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41115F35" w:rsidR="00A621AC" w:rsidRPr="00B04BF8" w:rsidRDefault="00044119" w:rsidP="00044119">
      <w:pPr>
        <w:ind w:left="6663"/>
        <w:rPr>
          <w:rFonts w:ascii="Century Gothic" w:hAnsi="Century Gothic"/>
        </w:rPr>
      </w:pPr>
      <w:bookmarkStart w:id="0" w:name="_Hlk200983474"/>
      <w:bookmarkEnd w:id="0"/>
      <w:r w:rsidRPr="00B04BF8">
        <w:rPr>
          <w:noProof/>
        </w:rPr>
        <w:drawing>
          <wp:inline distT="0" distB="0" distL="0" distR="0" wp14:anchorId="15997063" wp14:editId="290C66F0">
            <wp:extent cx="1807845" cy="632460"/>
            <wp:effectExtent l="0" t="0" r="1905" b="0"/>
            <wp:docPr id="124599855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307511" name="Picture 1303307511">
                      <a:extLst>
                        <a:ext uri="{C183D7F6-B498-43B3-948B-1728B52AA6E4}">
                          <adec:decorative xmlns:adec="http://schemas.microsoft.com/office/drawing/2017/decorative" val="1"/>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07845" cy="632460"/>
                    </a:xfrm>
                    <a:prstGeom prst="rect">
                      <a:avLst/>
                    </a:prstGeom>
                  </pic:spPr>
                </pic:pic>
              </a:graphicData>
            </a:graphic>
          </wp:inline>
        </w:drawing>
      </w:r>
      <w:r w:rsidR="002B6CA8" w:rsidRPr="00B04BF8">
        <w:rPr>
          <w:rFonts w:ascii="Arial" w:hAnsi="Arial" w:cs="Arial"/>
          <w:noProof/>
        </w:rPr>
        <mc:AlternateContent>
          <mc:Choice Requires="wpg">
            <w:drawing>
              <wp:anchor distT="0" distB="0" distL="114300" distR="114300" simplePos="0" relativeHeight="251658260" behindDoc="1" locked="0" layoutInCell="1" allowOverlap="1" wp14:anchorId="527E5702" wp14:editId="256ED59F">
                <wp:simplePos x="0" y="0"/>
                <wp:positionH relativeFrom="page">
                  <wp:posOffset>-6350</wp:posOffset>
                </wp:positionH>
                <wp:positionV relativeFrom="paragraph">
                  <wp:posOffset>-562610</wp:posOffset>
                </wp:positionV>
                <wp:extent cx="8039100" cy="11023600"/>
                <wp:effectExtent l="0" t="0" r="0" b="6350"/>
                <wp:wrapNone/>
                <wp:docPr id="1863919334" name="Group 1863919334"/>
                <wp:cNvGraphicFramePr/>
                <a:graphic xmlns:a="http://schemas.openxmlformats.org/drawingml/2006/main">
                  <a:graphicData uri="http://schemas.microsoft.com/office/word/2010/wordprocessingGroup">
                    <wpg:wgp>
                      <wpg:cNvGrpSpPr/>
                      <wpg:grpSpPr>
                        <a:xfrm>
                          <a:off x="0" y="0"/>
                          <a:ext cx="8039100" cy="11023600"/>
                          <a:chOff x="0" y="0"/>
                          <a:chExt cx="7567022" cy="10692130"/>
                        </a:xfrm>
                      </wpg:grpSpPr>
                      <pic:pic xmlns:pic="http://schemas.openxmlformats.org/drawingml/2006/picture">
                        <pic:nvPicPr>
                          <pic:cNvPr id="2134012251" name="Picture 24" descr="Background pattern&#10;&#10;Description automatically generated with medium confidence"/>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712" y="0"/>
                            <a:ext cx="7560310" cy="10692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75282088" name="Freeform 23"/>
                        <wps:cNvSpPr>
                          <a:spLocks/>
                        </wps:cNvSpPr>
                        <wps:spPr bwMode="auto">
                          <a:xfrm>
                            <a:off x="0" y="19050"/>
                            <a:ext cx="7287895" cy="9761855"/>
                          </a:xfrm>
                          <a:custGeom>
                            <a:avLst/>
                            <a:gdLst>
                              <a:gd name="T0" fmla="*/ 0 w 11477"/>
                              <a:gd name="T1" fmla="*/ 15373 h 15373"/>
                              <a:gd name="T2" fmla="*/ 9611 w 11477"/>
                              <a:gd name="T3" fmla="*/ 9454 h 15373"/>
                              <a:gd name="T4" fmla="*/ 9790 w 11477"/>
                              <a:gd name="T5" fmla="*/ 9329 h 15373"/>
                              <a:gd name="T6" fmla="*/ 9960 w 11477"/>
                              <a:gd name="T7" fmla="*/ 9197 h 15373"/>
                              <a:gd name="T8" fmla="*/ 10121 w 11477"/>
                              <a:gd name="T9" fmla="*/ 9058 h 15373"/>
                              <a:gd name="T10" fmla="*/ 10272 w 11477"/>
                              <a:gd name="T11" fmla="*/ 8913 h 15373"/>
                              <a:gd name="T12" fmla="*/ 10415 w 11477"/>
                              <a:gd name="T13" fmla="*/ 8762 h 15373"/>
                              <a:gd name="T14" fmla="*/ 10549 w 11477"/>
                              <a:gd name="T15" fmla="*/ 8606 h 15373"/>
                              <a:gd name="T16" fmla="*/ 10674 w 11477"/>
                              <a:gd name="T17" fmla="*/ 8444 h 15373"/>
                              <a:gd name="T18" fmla="*/ 10790 w 11477"/>
                              <a:gd name="T19" fmla="*/ 8278 h 15373"/>
                              <a:gd name="T20" fmla="*/ 10897 w 11477"/>
                              <a:gd name="T21" fmla="*/ 8107 h 15373"/>
                              <a:gd name="T22" fmla="*/ 10994 w 11477"/>
                              <a:gd name="T23" fmla="*/ 7932 h 15373"/>
                              <a:gd name="T24" fmla="*/ 11083 w 11477"/>
                              <a:gd name="T25" fmla="*/ 7753 h 15373"/>
                              <a:gd name="T26" fmla="*/ 11163 w 11477"/>
                              <a:gd name="T27" fmla="*/ 7571 h 15373"/>
                              <a:gd name="T28" fmla="*/ 11233 w 11477"/>
                              <a:gd name="T29" fmla="*/ 7386 h 15373"/>
                              <a:gd name="T30" fmla="*/ 11295 w 11477"/>
                              <a:gd name="T31" fmla="*/ 7199 h 15373"/>
                              <a:gd name="T32" fmla="*/ 11348 w 11477"/>
                              <a:gd name="T33" fmla="*/ 7009 h 15373"/>
                              <a:gd name="T34" fmla="*/ 11391 w 11477"/>
                              <a:gd name="T35" fmla="*/ 6817 h 15373"/>
                              <a:gd name="T36" fmla="*/ 11426 w 11477"/>
                              <a:gd name="T37" fmla="*/ 6624 h 15373"/>
                              <a:gd name="T38" fmla="*/ 11452 w 11477"/>
                              <a:gd name="T39" fmla="*/ 6429 h 15373"/>
                              <a:gd name="T40" fmla="*/ 11468 w 11477"/>
                              <a:gd name="T41" fmla="*/ 6234 h 15373"/>
                              <a:gd name="T42" fmla="*/ 11476 w 11477"/>
                              <a:gd name="T43" fmla="*/ 6038 h 15373"/>
                              <a:gd name="T44" fmla="*/ 11474 w 11477"/>
                              <a:gd name="T45" fmla="*/ 5842 h 15373"/>
                              <a:gd name="T46" fmla="*/ 11464 w 11477"/>
                              <a:gd name="T47" fmla="*/ 5646 h 15373"/>
                              <a:gd name="T48" fmla="*/ 11444 w 11477"/>
                              <a:gd name="T49" fmla="*/ 5451 h 15373"/>
                              <a:gd name="T50" fmla="*/ 11415 w 11477"/>
                              <a:gd name="T51" fmla="*/ 5256 h 15373"/>
                              <a:gd name="T52" fmla="*/ 11378 w 11477"/>
                              <a:gd name="T53" fmla="*/ 5063 h 15373"/>
                              <a:gd name="T54" fmla="*/ 11331 w 11477"/>
                              <a:gd name="T55" fmla="*/ 4872 h 15373"/>
                              <a:gd name="T56" fmla="*/ 11276 w 11477"/>
                              <a:gd name="T57" fmla="*/ 4683 h 15373"/>
                              <a:gd name="T58" fmla="*/ 11211 w 11477"/>
                              <a:gd name="T59" fmla="*/ 4496 h 15373"/>
                              <a:gd name="T60" fmla="*/ 11137 w 11477"/>
                              <a:gd name="T61" fmla="*/ 4312 h 15373"/>
                              <a:gd name="T62" fmla="*/ 11054 w 11477"/>
                              <a:gd name="T63" fmla="*/ 4131 h 15373"/>
                              <a:gd name="T64" fmla="*/ 10963 w 11477"/>
                              <a:gd name="T65" fmla="*/ 3954 h 15373"/>
                              <a:gd name="T66" fmla="*/ 10862 w 11477"/>
                              <a:gd name="T67" fmla="*/ 3780 h 15373"/>
                              <a:gd name="T68" fmla="*/ 10752 w 11477"/>
                              <a:gd name="T69" fmla="*/ 3611 h 15373"/>
                              <a:gd name="T70" fmla="*/ 10633 w 11477"/>
                              <a:gd name="T71" fmla="*/ 3446 h 15373"/>
                              <a:gd name="T72" fmla="*/ 10506 w 11477"/>
                              <a:gd name="T73" fmla="*/ 3286 h 15373"/>
                              <a:gd name="T74" fmla="*/ 10369 w 11477"/>
                              <a:gd name="T75" fmla="*/ 3132 h 15373"/>
                              <a:gd name="T76" fmla="*/ 10223 w 11477"/>
                              <a:gd name="T77" fmla="*/ 2983 h 15373"/>
                              <a:gd name="T78" fmla="*/ 10068 w 11477"/>
                              <a:gd name="T79" fmla="*/ 2840 h 15373"/>
                              <a:gd name="T80" fmla="*/ 9904 w 11477"/>
                              <a:gd name="T81" fmla="*/ 2703 h 15373"/>
                              <a:gd name="T82" fmla="*/ 9731 w 11477"/>
                              <a:gd name="T83" fmla="*/ 2573 h 15373"/>
                              <a:gd name="T84" fmla="*/ 9549 w 11477"/>
                              <a:gd name="T85" fmla="*/ 2450 h 153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1477" h="15373">
                                <a:moveTo>
                                  <a:pt x="5569" y="0"/>
                                </a:moveTo>
                                <a:lnTo>
                                  <a:pt x="0" y="0"/>
                                </a:lnTo>
                                <a:lnTo>
                                  <a:pt x="0" y="15373"/>
                                </a:lnTo>
                                <a:lnTo>
                                  <a:pt x="9486" y="9534"/>
                                </a:lnTo>
                                <a:lnTo>
                                  <a:pt x="9549" y="9494"/>
                                </a:lnTo>
                                <a:lnTo>
                                  <a:pt x="9611" y="9454"/>
                                </a:lnTo>
                                <a:lnTo>
                                  <a:pt x="9671" y="9413"/>
                                </a:lnTo>
                                <a:lnTo>
                                  <a:pt x="9731" y="9372"/>
                                </a:lnTo>
                                <a:lnTo>
                                  <a:pt x="9790" y="9329"/>
                                </a:lnTo>
                                <a:lnTo>
                                  <a:pt x="9847" y="9286"/>
                                </a:lnTo>
                                <a:lnTo>
                                  <a:pt x="9904" y="9242"/>
                                </a:lnTo>
                                <a:lnTo>
                                  <a:pt x="9960" y="9197"/>
                                </a:lnTo>
                                <a:lnTo>
                                  <a:pt x="10014" y="9151"/>
                                </a:lnTo>
                                <a:lnTo>
                                  <a:pt x="10068" y="9105"/>
                                </a:lnTo>
                                <a:lnTo>
                                  <a:pt x="10121" y="9058"/>
                                </a:lnTo>
                                <a:lnTo>
                                  <a:pt x="10172" y="9010"/>
                                </a:lnTo>
                                <a:lnTo>
                                  <a:pt x="10223" y="8962"/>
                                </a:lnTo>
                                <a:lnTo>
                                  <a:pt x="10272" y="8913"/>
                                </a:lnTo>
                                <a:lnTo>
                                  <a:pt x="10321" y="8863"/>
                                </a:lnTo>
                                <a:lnTo>
                                  <a:pt x="10369" y="8813"/>
                                </a:lnTo>
                                <a:lnTo>
                                  <a:pt x="10415" y="8762"/>
                                </a:lnTo>
                                <a:lnTo>
                                  <a:pt x="10461" y="8711"/>
                                </a:lnTo>
                                <a:lnTo>
                                  <a:pt x="10506" y="8658"/>
                                </a:lnTo>
                                <a:lnTo>
                                  <a:pt x="10549" y="8606"/>
                                </a:lnTo>
                                <a:lnTo>
                                  <a:pt x="10592" y="8552"/>
                                </a:lnTo>
                                <a:lnTo>
                                  <a:pt x="10633" y="8499"/>
                                </a:lnTo>
                                <a:lnTo>
                                  <a:pt x="10674" y="8444"/>
                                </a:lnTo>
                                <a:lnTo>
                                  <a:pt x="10714" y="8389"/>
                                </a:lnTo>
                                <a:lnTo>
                                  <a:pt x="10752" y="8334"/>
                                </a:lnTo>
                                <a:lnTo>
                                  <a:pt x="10790" y="8278"/>
                                </a:lnTo>
                                <a:lnTo>
                                  <a:pt x="10826" y="8221"/>
                                </a:lnTo>
                                <a:lnTo>
                                  <a:pt x="10862" y="8164"/>
                                </a:lnTo>
                                <a:lnTo>
                                  <a:pt x="10897" y="8107"/>
                                </a:lnTo>
                                <a:lnTo>
                                  <a:pt x="10930" y="8049"/>
                                </a:lnTo>
                                <a:lnTo>
                                  <a:pt x="10963" y="7991"/>
                                </a:lnTo>
                                <a:lnTo>
                                  <a:pt x="10994" y="7932"/>
                                </a:lnTo>
                                <a:lnTo>
                                  <a:pt x="11025" y="7873"/>
                                </a:lnTo>
                                <a:lnTo>
                                  <a:pt x="11054" y="7813"/>
                                </a:lnTo>
                                <a:lnTo>
                                  <a:pt x="11083" y="7753"/>
                                </a:lnTo>
                                <a:lnTo>
                                  <a:pt x="11111" y="7693"/>
                                </a:lnTo>
                                <a:lnTo>
                                  <a:pt x="11137" y="7632"/>
                                </a:lnTo>
                                <a:lnTo>
                                  <a:pt x="11163" y="7571"/>
                                </a:lnTo>
                                <a:lnTo>
                                  <a:pt x="11187" y="7510"/>
                                </a:lnTo>
                                <a:lnTo>
                                  <a:pt x="11211" y="7448"/>
                                </a:lnTo>
                                <a:lnTo>
                                  <a:pt x="11233" y="7386"/>
                                </a:lnTo>
                                <a:lnTo>
                                  <a:pt x="11255" y="7324"/>
                                </a:lnTo>
                                <a:lnTo>
                                  <a:pt x="11276" y="7262"/>
                                </a:lnTo>
                                <a:lnTo>
                                  <a:pt x="11295" y="7199"/>
                                </a:lnTo>
                                <a:lnTo>
                                  <a:pt x="11314" y="7136"/>
                                </a:lnTo>
                                <a:lnTo>
                                  <a:pt x="11331" y="7072"/>
                                </a:lnTo>
                                <a:lnTo>
                                  <a:pt x="11348" y="7009"/>
                                </a:lnTo>
                                <a:lnTo>
                                  <a:pt x="11363" y="6945"/>
                                </a:lnTo>
                                <a:lnTo>
                                  <a:pt x="11378" y="6881"/>
                                </a:lnTo>
                                <a:lnTo>
                                  <a:pt x="11391" y="6817"/>
                                </a:lnTo>
                                <a:lnTo>
                                  <a:pt x="11404" y="6753"/>
                                </a:lnTo>
                                <a:lnTo>
                                  <a:pt x="11415" y="6688"/>
                                </a:lnTo>
                                <a:lnTo>
                                  <a:pt x="11426" y="6624"/>
                                </a:lnTo>
                                <a:lnTo>
                                  <a:pt x="11436" y="6559"/>
                                </a:lnTo>
                                <a:lnTo>
                                  <a:pt x="11444" y="6494"/>
                                </a:lnTo>
                                <a:lnTo>
                                  <a:pt x="11452" y="6429"/>
                                </a:lnTo>
                                <a:lnTo>
                                  <a:pt x="11458" y="6364"/>
                                </a:lnTo>
                                <a:lnTo>
                                  <a:pt x="11464" y="6299"/>
                                </a:lnTo>
                                <a:lnTo>
                                  <a:pt x="11468" y="6234"/>
                                </a:lnTo>
                                <a:lnTo>
                                  <a:pt x="11472" y="6168"/>
                                </a:lnTo>
                                <a:lnTo>
                                  <a:pt x="11474" y="6103"/>
                                </a:lnTo>
                                <a:lnTo>
                                  <a:pt x="11476" y="6038"/>
                                </a:lnTo>
                                <a:lnTo>
                                  <a:pt x="11476" y="5972"/>
                                </a:lnTo>
                                <a:lnTo>
                                  <a:pt x="11476" y="5907"/>
                                </a:lnTo>
                                <a:lnTo>
                                  <a:pt x="11474" y="5842"/>
                                </a:lnTo>
                                <a:lnTo>
                                  <a:pt x="11472" y="5776"/>
                                </a:lnTo>
                                <a:lnTo>
                                  <a:pt x="11468" y="5711"/>
                                </a:lnTo>
                                <a:lnTo>
                                  <a:pt x="11464" y="5646"/>
                                </a:lnTo>
                                <a:lnTo>
                                  <a:pt x="11458" y="5581"/>
                                </a:lnTo>
                                <a:lnTo>
                                  <a:pt x="11452" y="5516"/>
                                </a:lnTo>
                                <a:lnTo>
                                  <a:pt x="11444" y="5451"/>
                                </a:lnTo>
                                <a:lnTo>
                                  <a:pt x="11436" y="5386"/>
                                </a:lnTo>
                                <a:lnTo>
                                  <a:pt x="11426" y="5321"/>
                                </a:lnTo>
                                <a:lnTo>
                                  <a:pt x="11415" y="5256"/>
                                </a:lnTo>
                                <a:lnTo>
                                  <a:pt x="11404" y="5192"/>
                                </a:lnTo>
                                <a:lnTo>
                                  <a:pt x="11391" y="5128"/>
                                </a:lnTo>
                                <a:lnTo>
                                  <a:pt x="11378" y="5063"/>
                                </a:lnTo>
                                <a:lnTo>
                                  <a:pt x="11363" y="4999"/>
                                </a:lnTo>
                                <a:lnTo>
                                  <a:pt x="11348" y="4936"/>
                                </a:lnTo>
                                <a:lnTo>
                                  <a:pt x="11331" y="4872"/>
                                </a:lnTo>
                                <a:lnTo>
                                  <a:pt x="11314" y="4809"/>
                                </a:lnTo>
                                <a:lnTo>
                                  <a:pt x="11295" y="4746"/>
                                </a:lnTo>
                                <a:lnTo>
                                  <a:pt x="11276" y="4683"/>
                                </a:lnTo>
                                <a:lnTo>
                                  <a:pt x="11255" y="4620"/>
                                </a:lnTo>
                                <a:lnTo>
                                  <a:pt x="11233" y="4558"/>
                                </a:lnTo>
                                <a:lnTo>
                                  <a:pt x="11211" y="4496"/>
                                </a:lnTo>
                                <a:lnTo>
                                  <a:pt x="11187" y="4435"/>
                                </a:lnTo>
                                <a:lnTo>
                                  <a:pt x="11163" y="4373"/>
                                </a:lnTo>
                                <a:lnTo>
                                  <a:pt x="11137" y="4312"/>
                                </a:lnTo>
                                <a:lnTo>
                                  <a:pt x="11111" y="4252"/>
                                </a:lnTo>
                                <a:lnTo>
                                  <a:pt x="11083" y="4191"/>
                                </a:lnTo>
                                <a:lnTo>
                                  <a:pt x="11054" y="4131"/>
                                </a:lnTo>
                                <a:lnTo>
                                  <a:pt x="11025" y="4072"/>
                                </a:lnTo>
                                <a:lnTo>
                                  <a:pt x="10994" y="4013"/>
                                </a:lnTo>
                                <a:lnTo>
                                  <a:pt x="10963" y="3954"/>
                                </a:lnTo>
                                <a:lnTo>
                                  <a:pt x="10930" y="3896"/>
                                </a:lnTo>
                                <a:lnTo>
                                  <a:pt x="10897" y="3838"/>
                                </a:lnTo>
                                <a:lnTo>
                                  <a:pt x="10862" y="3780"/>
                                </a:lnTo>
                                <a:lnTo>
                                  <a:pt x="10826" y="3723"/>
                                </a:lnTo>
                                <a:lnTo>
                                  <a:pt x="10790" y="3667"/>
                                </a:lnTo>
                                <a:lnTo>
                                  <a:pt x="10752" y="3611"/>
                                </a:lnTo>
                                <a:lnTo>
                                  <a:pt x="10714" y="3555"/>
                                </a:lnTo>
                                <a:lnTo>
                                  <a:pt x="10674" y="3500"/>
                                </a:lnTo>
                                <a:lnTo>
                                  <a:pt x="10633" y="3446"/>
                                </a:lnTo>
                                <a:lnTo>
                                  <a:pt x="10592" y="3392"/>
                                </a:lnTo>
                                <a:lnTo>
                                  <a:pt x="10549" y="3339"/>
                                </a:lnTo>
                                <a:lnTo>
                                  <a:pt x="10506" y="3286"/>
                                </a:lnTo>
                                <a:lnTo>
                                  <a:pt x="10461" y="3234"/>
                                </a:lnTo>
                                <a:lnTo>
                                  <a:pt x="10415" y="3182"/>
                                </a:lnTo>
                                <a:lnTo>
                                  <a:pt x="10369" y="3132"/>
                                </a:lnTo>
                                <a:lnTo>
                                  <a:pt x="10321" y="3081"/>
                                </a:lnTo>
                                <a:lnTo>
                                  <a:pt x="10272" y="3032"/>
                                </a:lnTo>
                                <a:lnTo>
                                  <a:pt x="10223" y="2983"/>
                                </a:lnTo>
                                <a:lnTo>
                                  <a:pt x="10172" y="2934"/>
                                </a:lnTo>
                                <a:lnTo>
                                  <a:pt x="10121" y="2887"/>
                                </a:lnTo>
                                <a:lnTo>
                                  <a:pt x="10068" y="2840"/>
                                </a:lnTo>
                                <a:lnTo>
                                  <a:pt x="10014" y="2793"/>
                                </a:lnTo>
                                <a:lnTo>
                                  <a:pt x="9960" y="2748"/>
                                </a:lnTo>
                                <a:lnTo>
                                  <a:pt x="9904" y="2703"/>
                                </a:lnTo>
                                <a:lnTo>
                                  <a:pt x="9847" y="2659"/>
                                </a:lnTo>
                                <a:lnTo>
                                  <a:pt x="9790" y="2616"/>
                                </a:lnTo>
                                <a:lnTo>
                                  <a:pt x="9731" y="2573"/>
                                </a:lnTo>
                                <a:lnTo>
                                  <a:pt x="9671" y="2531"/>
                                </a:lnTo>
                                <a:lnTo>
                                  <a:pt x="9611" y="2490"/>
                                </a:lnTo>
                                <a:lnTo>
                                  <a:pt x="9549" y="2450"/>
                                </a:lnTo>
                                <a:lnTo>
                                  <a:pt x="9486" y="2411"/>
                                </a:lnTo>
                                <a:lnTo>
                                  <a:pt x="5569" y="0"/>
                                </a:lnTo>
                                <a:close/>
                              </a:path>
                            </a:pathLst>
                          </a:custGeom>
                          <a:solidFill>
                            <a:srgbClr val="3640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71973309" name="Group 4"/>
                        <wpg:cNvGrpSpPr/>
                        <wpg:grpSpPr>
                          <a:xfrm>
                            <a:off x="1047750" y="3409950"/>
                            <a:ext cx="5274310" cy="5521325"/>
                            <a:chOff x="0" y="0"/>
                            <a:chExt cx="5274420" cy="5521932"/>
                          </a:xfrm>
                        </wpg:grpSpPr>
                        <wps:wsp>
                          <wps:cNvPr id="844810756" name="Freeform 21"/>
                          <wps:cNvSpPr>
                            <a:spLocks/>
                          </wps:cNvSpPr>
                          <wps:spPr bwMode="auto">
                            <a:xfrm>
                              <a:off x="0" y="0"/>
                              <a:ext cx="1918970" cy="2245995"/>
                            </a:xfrm>
                            <a:custGeom>
                              <a:avLst/>
                              <a:gdLst>
                                <a:gd name="T0" fmla="+- 0 1149 733"/>
                                <a:gd name="T1" fmla="*/ T0 w 3022"/>
                                <a:gd name="T2" fmla="+- 0 6017 6017"/>
                                <a:gd name="T3" fmla="*/ 6017 h 3537"/>
                                <a:gd name="T4" fmla="+- 0 1085 733"/>
                                <a:gd name="T5" fmla="*/ T4 w 3022"/>
                                <a:gd name="T6" fmla="+- 0 6020 6017"/>
                                <a:gd name="T7" fmla="*/ 6020 h 3537"/>
                                <a:gd name="T8" fmla="+- 0 1024 733"/>
                                <a:gd name="T9" fmla="*/ T8 w 3022"/>
                                <a:gd name="T10" fmla="+- 0 6032 6017"/>
                                <a:gd name="T11" fmla="*/ 6032 h 3537"/>
                                <a:gd name="T12" fmla="+- 0 965 733"/>
                                <a:gd name="T13" fmla="*/ T12 w 3022"/>
                                <a:gd name="T14" fmla="+- 0 6054 6017"/>
                                <a:gd name="T15" fmla="*/ 6054 h 3537"/>
                                <a:gd name="T16" fmla="+- 0 910 733"/>
                                <a:gd name="T17" fmla="*/ T16 w 3022"/>
                                <a:gd name="T18" fmla="+- 0 6084 6017"/>
                                <a:gd name="T19" fmla="*/ 6084 h 3537"/>
                                <a:gd name="T20" fmla="+- 0 861 733"/>
                                <a:gd name="T21" fmla="*/ T20 w 3022"/>
                                <a:gd name="T22" fmla="+- 0 6123 6017"/>
                                <a:gd name="T23" fmla="*/ 6123 h 3537"/>
                                <a:gd name="T24" fmla="+- 0 818 733"/>
                                <a:gd name="T25" fmla="*/ T24 w 3022"/>
                                <a:gd name="T26" fmla="+- 0 6169 6017"/>
                                <a:gd name="T27" fmla="*/ 6169 h 3537"/>
                                <a:gd name="T28" fmla="+- 0 782 733"/>
                                <a:gd name="T29" fmla="*/ T28 w 3022"/>
                                <a:gd name="T30" fmla="+- 0 6222 6017"/>
                                <a:gd name="T31" fmla="*/ 6222 h 3537"/>
                                <a:gd name="T32" fmla="+- 0 756 733"/>
                                <a:gd name="T33" fmla="*/ T32 w 3022"/>
                                <a:gd name="T34" fmla="+- 0 6281 6017"/>
                                <a:gd name="T35" fmla="*/ 6281 h 3537"/>
                                <a:gd name="T36" fmla="+- 0 739 733"/>
                                <a:gd name="T37" fmla="*/ T36 w 3022"/>
                                <a:gd name="T38" fmla="+- 0 6346 6017"/>
                                <a:gd name="T39" fmla="*/ 6346 h 3537"/>
                                <a:gd name="T40" fmla="+- 0 733 733"/>
                                <a:gd name="T41" fmla="*/ T40 w 3022"/>
                                <a:gd name="T42" fmla="+- 0 6416 6017"/>
                                <a:gd name="T43" fmla="*/ 6416 h 3537"/>
                                <a:gd name="T44" fmla="+- 0 733 733"/>
                                <a:gd name="T45" fmla="*/ T44 w 3022"/>
                                <a:gd name="T46" fmla="+- 0 9156 6017"/>
                                <a:gd name="T47" fmla="*/ 9156 h 3537"/>
                                <a:gd name="T48" fmla="+- 0 739 733"/>
                                <a:gd name="T49" fmla="*/ T48 w 3022"/>
                                <a:gd name="T50" fmla="+- 0 9225 6017"/>
                                <a:gd name="T51" fmla="*/ 9225 h 3537"/>
                                <a:gd name="T52" fmla="+- 0 756 733"/>
                                <a:gd name="T53" fmla="*/ T52 w 3022"/>
                                <a:gd name="T54" fmla="+- 0 9290 6017"/>
                                <a:gd name="T55" fmla="*/ 9290 h 3537"/>
                                <a:gd name="T56" fmla="+- 0 782 733"/>
                                <a:gd name="T57" fmla="*/ T56 w 3022"/>
                                <a:gd name="T58" fmla="+- 0 9349 6017"/>
                                <a:gd name="T59" fmla="*/ 9349 h 3537"/>
                                <a:gd name="T60" fmla="+- 0 818 733"/>
                                <a:gd name="T61" fmla="*/ T60 w 3022"/>
                                <a:gd name="T62" fmla="+- 0 9402 6017"/>
                                <a:gd name="T63" fmla="*/ 9402 h 3537"/>
                                <a:gd name="T64" fmla="+- 0 861 733"/>
                                <a:gd name="T65" fmla="*/ T64 w 3022"/>
                                <a:gd name="T66" fmla="+- 0 9448 6017"/>
                                <a:gd name="T67" fmla="*/ 9448 h 3537"/>
                                <a:gd name="T68" fmla="+- 0 910 733"/>
                                <a:gd name="T69" fmla="*/ T68 w 3022"/>
                                <a:gd name="T70" fmla="+- 0 9487 6017"/>
                                <a:gd name="T71" fmla="*/ 9487 h 3537"/>
                                <a:gd name="T72" fmla="+- 0 965 733"/>
                                <a:gd name="T73" fmla="*/ T72 w 3022"/>
                                <a:gd name="T74" fmla="+- 0 9517 6017"/>
                                <a:gd name="T75" fmla="*/ 9517 h 3537"/>
                                <a:gd name="T76" fmla="+- 0 1024 733"/>
                                <a:gd name="T77" fmla="*/ T76 w 3022"/>
                                <a:gd name="T78" fmla="+- 0 9539 6017"/>
                                <a:gd name="T79" fmla="*/ 9539 h 3537"/>
                                <a:gd name="T80" fmla="+- 0 1085 733"/>
                                <a:gd name="T81" fmla="*/ T80 w 3022"/>
                                <a:gd name="T82" fmla="+- 0 9551 6017"/>
                                <a:gd name="T83" fmla="*/ 9551 h 3537"/>
                                <a:gd name="T84" fmla="+- 0 1149 733"/>
                                <a:gd name="T85" fmla="*/ T84 w 3022"/>
                                <a:gd name="T86" fmla="+- 0 9554 6017"/>
                                <a:gd name="T87" fmla="*/ 9554 h 3537"/>
                                <a:gd name="T88" fmla="+- 0 1213 733"/>
                                <a:gd name="T89" fmla="*/ T88 w 3022"/>
                                <a:gd name="T90" fmla="+- 0 9546 6017"/>
                                <a:gd name="T91" fmla="*/ 9546 h 3537"/>
                                <a:gd name="T92" fmla="+- 0 1277 733"/>
                                <a:gd name="T93" fmla="*/ T92 w 3022"/>
                                <a:gd name="T94" fmla="+- 0 9526 6017"/>
                                <a:gd name="T95" fmla="*/ 9526 h 3537"/>
                                <a:gd name="T96" fmla="+- 0 1340 733"/>
                                <a:gd name="T97" fmla="*/ T96 w 3022"/>
                                <a:gd name="T98" fmla="+- 0 9495 6017"/>
                                <a:gd name="T99" fmla="*/ 9495 h 3537"/>
                                <a:gd name="T100" fmla="+- 0 3566 733"/>
                                <a:gd name="T101" fmla="*/ T100 w 3022"/>
                                <a:gd name="T102" fmla="+- 0 8125 6017"/>
                                <a:gd name="T103" fmla="*/ 8125 h 3537"/>
                                <a:gd name="T104" fmla="+- 0 3623 733"/>
                                <a:gd name="T105" fmla="*/ T104 w 3022"/>
                                <a:gd name="T106" fmla="+- 0 8082 6017"/>
                                <a:gd name="T107" fmla="*/ 8082 h 3537"/>
                                <a:gd name="T108" fmla="+- 0 3671 733"/>
                                <a:gd name="T109" fmla="*/ T108 w 3022"/>
                                <a:gd name="T110" fmla="+- 0 8031 6017"/>
                                <a:gd name="T111" fmla="*/ 8031 h 3537"/>
                                <a:gd name="T112" fmla="+- 0 3708 733"/>
                                <a:gd name="T113" fmla="*/ T112 w 3022"/>
                                <a:gd name="T114" fmla="+- 0 7975 6017"/>
                                <a:gd name="T115" fmla="*/ 7975 h 3537"/>
                                <a:gd name="T116" fmla="+- 0 3734 733"/>
                                <a:gd name="T117" fmla="*/ T116 w 3022"/>
                                <a:gd name="T118" fmla="+- 0 7914 6017"/>
                                <a:gd name="T119" fmla="*/ 7914 h 3537"/>
                                <a:gd name="T120" fmla="+- 0 3750 733"/>
                                <a:gd name="T121" fmla="*/ T120 w 3022"/>
                                <a:gd name="T122" fmla="+- 0 7851 6017"/>
                                <a:gd name="T123" fmla="*/ 7851 h 3537"/>
                                <a:gd name="T124" fmla="+- 0 3755 733"/>
                                <a:gd name="T125" fmla="*/ T124 w 3022"/>
                                <a:gd name="T126" fmla="+- 0 7786 6017"/>
                                <a:gd name="T127" fmla="*/ 7786 h 3537"/>
                                <a:gd name="T128" fmla="+- 0 3750 733"/>
                                <a:gd name="T129" fmla="*/ T128 w 3022"/>
                                <a:gd name="T130" fmla="+- 0 7721 6017"/>
                                <a:gd name="T131" fmla="*/ 7721 h 3537"/>
                                <a:gd name="T132" fmla="+- 0 3734 733"/>
                                <a:gd name="T133" fmla="*/ T132 w 3022"/>
                                <a:gd name="T134" fmla="+- 0 7657 6017"/>
                                <a:gd name="T135" fmla="*/ 7657 h 3537"/>
                                <a:gd name="T136" fmla="+- 0 3708 733"/>
                                <a:gd name="T137" fmla="*/ T136 w 3022"/>
                                <a:gd name="T138" fmla="+- 0 7596 6017"/>
                                <a:gd name="T139" fmla="*/ 7596 h 3537"/>
                                <a:gd name="T140" fmla="+- 0 3671 733"/>
                                <a:gd name="T141" fmla="*/ T140 w 3022"/>
                                <a:gd name="T142" fmla="+- 0 7540 6017"/>
                                <a:gd name="T143" fmla="*/ 7540 h 3537"/>
                                <a:gd name="T144" fmla="+- 0 3623 733"/>
                                <a:gd name="T145" fmla="*/ T144 w 3022"/>
                                <a:gd name="T146" fmla="+- 0 7490 6017"/>
                                <a:gd name="T147" fmla="*/ 7490 h 3537"/>
                                <a:gd name="T148" fmla="+- 0 3566 733"/>
                                <a:gd name="T149" fmla="*/ T148 w 3022"/>
                                <a:gd name="T150" fmla="+- 0 7447 6017"/>
                                <a:gd name="T151" fmla="*/ 7447 h 3537"/>
                                <a:gd name="T152" fmla="+- 0 1340 733"/>
                                <a:gd name="T153" fmla="*/ T152 w 3022"/>
                                <a:gd name="T154" fmla="+- 0 6077 6017"/>
                                <a:gd name="T155" fmla="*/ 6077 h 3537"/>
                                <a:gd name="T156" fmla="+- 0 1277 733"/>
                                <a:gd name="T157" fmla="*/ T156 w 3022"/>
                                <a:gd name="T158" fmla="+- 0 6045 6017"/>
                                <a:gd name="T159" fmla="*/ 6045 h 3537"/>
                                <a:gd name="T160" fmla="+- 0 1213 733"/>
                                <a:gd name="T161" fmla="*/ T160 w 3022"/>
                                <a:gd name="T162" fmla="+- 0 6026 6017"/>
                                <a:gd name="T163" fmla="*/ 6026 h 3537"/>
                                <a:gd name="T164" fmla="+- 0 1149 733"/>
                                <a:gd name="T165" fmla="*/ T164 w 3022"/>
                                <a:gd name="T166" fmla="+- 0 6017 6017"/>
                                <a:gd name="T167" fmla="*/ 6017 h 35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3022" h="3537">
                                  <a:moveTo>
                                    <a:pt x="416" y="0"/>
                                  </a:moveTo>
                                  <a:lnTo>
                                    <a:pt x="352" y="3"/>
                                  </a:lnTo>
                                  <a:lnTo>
                                    <a:pt x="291" y="15"/>
                                  </a:lnTo>
                                  <a:lnTo>
                                    <a:pt x="232" y="37"/>
                                  </a:lnTo>
                                  <a:lnTo>
                                    <a:pt x="177" y="67"/>
                                  </a:lnTo>
                                  <a:lnTo>
                                    <a:pt x="128" y="106"/>
                                  </a:lnTo>
                                  <a:lnTo>
                                    <a:pt x="85" y="152"/>
                                  </a:lnTo>
                                  <a:lnTo>
                                    <a:pt x="49" y="205"/>
                                  </a:lnTo>
                                  <a:lnTo>
                                    <a:pt x="23" y="264"/>
                                  </a:lnTo>
                                  <a:lnTo>
                                    <a:pt x="6" y="329"/>
                                  </a:lnTo>
                                  <a:lnTo>
                                    <a:pt x="0" y="399"/>
                                  </a:lnTo>
                                  <a:lnTo>
                                    <a:pt x="0" y="3139"/>
                                  </a:lnTo>
                                  <a:lnTo>
                                    <a:pt x="6" y="3208"/>
                                  </a:lnTo>
                                  <a:lnTo>
                                    <a:pt x="23" y="3273"/>
                                  </a:lnTo>
                                  <a:lnTo>
                                    <a:pt x="49" y="3332"/>
                                  </a:lnTo>
                                  <a:lnTo>
                                    <a:pt x="85" y="3385"/>
                                  </a:lnTo>
                                  <a:lnTo>
                                    <a:pt x="128" y="3431"/>
                                  </a:lnTo>
                                  <a:lnTo>
                                    <a:pt x="177" y="3470"/>
                                  </a:lnTo>
                                  <a:lnTo>
                                    <a:pt x="232" y="3500"/>
                                  </a:lnTo>
                                  <a:lnTo>
                                    <a:pt x="291" y="3522"/>
                                  </a:lnTo>
                                  <a:lnTo>
                                    <a:pt x="352" y="3534"/>
                                  </a:lnTo>
                                  <a:lnTo>
                                    <a:pt x="416" y="3537"/>
                                  </a:lnTo>
                                  <a:lnTo>
                                    <a:pt x="480" y="3529"/>
                                  </a:lnTo>
                                  <a:lnTo>
                                    <a:pt x="544" y="3509"/>
                                  </a:lnTo>
                                  <a:lnTo>
                                    <a:pt x="607" y="3478"/>
                                  </a:lnTo>
                                  <a:lnTo>
                                    <a:pt x="2833" y="2108"/>
                                  </a:lnTo>
                                  <a:lnTo>
                                    <a:pt x="2890" y="2065"/>
                                  </a:lnTo>
                                  <a:lnTo>
                                    <a:pt x="2938" y="2014"/>
                                  </a:lnTo>
                                  <a:lnTo>
                                    <a:pt x="2975" y="1958"/>
                                  </a:lnTo>
                                  <a:lnTo>
                                    <a:pt x="3001" y="1897"/>
                                  </a:lnTo>
                                  <a:lnTo>
                                    <a:pt x="3017" y="1834"/>
                                  </a:lnTo>
                                  <a:lnTo>
                                    <a:pt x="3022" y="1769"/>
                                  </a:lnTo>
                                  <a:lnTo>
                                    <a:pt x="3017" y="1704"/>
                                  </a:lnTo>
                                  <a:lnTo>
                                    <a:pt x="3001" y="1640"/>
                                  </a:lnTo>
                                  <a:lnTo>
                                    <a:pt x="2975" y="1579"/>
                                  </a:lnTo>
                                  <a:lnTo>
                                    <a:pt x="2938" y="1523"/>
                                  </a:lnTo>
                                  <a:lnTo>
                                    <a:pt x="2890" y="1473"/>
                                  </a:lnTo>
                                  <a:lnTo>
                                    <a:pt x="2833" y="1430"/>
                                  </a:lnTo>
                                  <a:lnTo>
                                    <a:pt x="607" y="60"/>
                                  </a:lnTo>
                                  <a:lnTo>
                                    <a:pt x="544" y="28"/>
                                  </a:lnTo>
                                  <a:lnTo>
                                    <a:pt x="480" y="9"/>
                                  </a:lnTo>
                                  <a:lnTo>
                                    <a:pt x="416" y="0"/>
                                  </a:lnTo>
                                  <a:close/>
                                </a:path>
                              </a:pathLst>
                            </a:custGeom>
                            <a:solidFill>
                              <a:srgbClr val="00A8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1723625" name="Freeform 20"/>
                          <wps:cNvSpPr>
                            <a:spLocks/>
                          </wps:cNvSpPr>
                          <wps:spPr bwMode="auto">
                            <a:xfrm>
                              <a:off x="0" y="3275937"/>
                              <a:ext cx="1918970" cy="2245995"/>
                            </a:xfrm>
                            <a:custGeom>
                              <a:avLst/>
                              <a:gdLst>
                                <a:gd name="T0" fmla="+- 0 1149 733"/>
                                <a:gd name="T1" fmla="*/ T0 w 3022"/>
                                <a:gd name="T2" fmla="+- 0 11175 11175"/>
                                <a:gd name="T3" fmla="*/ 11175 h 3537"/>
                                <a:gd name="T4" fmla="+- 0 1085 733"/>
                                <a:gd name="T5" fmla="*/ T4 w 3022"/>
                                <a:gd name="T6" fmla="+- 0 11177 11175"/>
                                <a:gd name="T7" fmla="*/ 11177 h 3537"/>
                                <a:gd name="T8" fmla="+- 0 1024 733"/>
                                <a:gd name="T9" fmla="*/ T8 w 3022"/>
                                <a:gd name="T10" fmla="+- 0 11190 11175"/>
                                <a:gd name="T11" fmla="*/ 11190 h 3537"/>
                                <a:gd name="T12" fmla="+- 0 965 733"/>
                                <a:gd name="T13" fmla="*/ T12 w 3022"/>
                                <a:gd name="T14" fmla="+- 0 11211 11175"/>
                                <a:gd name="T15" fmla="*/ 11211 h 3537"/>
                                <a:gd name="T16" fmla="+- 0 910 733"/>
                                <a:gd name="T17" fmla="*/ T16 w 3022"/>
                                <a:gd name="T18" fmla="+- 0 11242 11175"/>
                                <a:gd name="T19" fmla="*/ 11242 h 3537"/>
                                <a:gd name="T20" fmla="+- 0 861 733"/>
                                <a:gd name="T21" fmla="*/ T20 w 3022"/>
                                <a:gd name="T22" fmla="+- 0 11281 11175"/>
                                <a:gd name="T23" fmla="*/ 11281 h 3537"/>
                                <a:gd name="T24" fmla="+- 0 818 733"/>
                                <a:gd name="T25" fmla="*/ T24 w 3022"/>
                                <a:gd name="T26" fmla="+- 0 11327 11175"/>
                                <a:gd name="T27" fmla="*/ 11327 h 3537"/>
                                <a:gd name="T28" fmla="+- 0 782 733"/>
                                <a:gd name="T29" fmla="*/ T28 w 3022"/>
                                <a:gd name="T30" fmla="+- 0 11380 11175"/>
                                <a:gd name="T31" fmla="*/ 11380 h 3537"/>
                                <a:gd name="T32" fmla="+- 0 756 733"/>
                                <a:gd name="T33" fmla="*/ T32 w 3022"/>
                                <a:gd name="T34" fmla="+- 0 11439 11175"/>
                                <a:gd name="T35" fmla="*/ 11439 h 3537"/>
                                <a:gd name="T36" fmla="+- 0 739 733"/>
                                <a:gd name="T37" fmla="*/ T36 w 3022"/>
                                <a:gd name="T38" fmla="+- 0 11503 11175"/>
                                <a:gd name="T39" fmla="*/ 11503 h 3537"/>
                                <a:gd name="T40" fmla="+- 0 733 733"/>
                                <a:gd name="T41" fmla="*/ T40 w 3022"/>
                                <a:gd name="T42" fmla="+- 0 11573 11175"/>
                                <a:gd name="T43" fmla="*/ 11573 h 3537"/>
                                <a:gd name="T44" fmla="+- 0 733 733"/>
                                <a:gd name="T45" fmla="*/ T44 w 3022"/>
                                <a:gd name="T46" fmla="+- 0 14313 11175"/>
                                <a:gd name="T47" fmla="*/ 14313 h 3537"/>
                                <a:gd name="T48" fmla="+- 0 739 733"/>
                                <a:gd name="T49" fmla="*/ T48 w 3022"/>
                                <a:gd name="T50" fmla="+- 0 14383 11175"/>
                                <a:gd name="T51" fmla="*/ 14383 h 3537"/>
                                <a:gd name="T52" fmla="+- 0 756 733"/>
                                <a:gd name="T53" fmla="*/ T52 w 3022"/>
                                <a:gd name="T54" fmla="+- 0 14447 11175"/>
                                <a:gd name="T55" fmla="*/ 14447 h 3537"/>
                                <a:gd name="T56" fmla="+- 0 782 733"/>
                                <a:gd name="T57" fmla="*/ T56 w 3022"/>
                                <a:gd name="T58" fmla="+- 0 14507 11175"/>
                                <a:gd name="T59" fmla="*/ 14507 h 3537"/>
                                <a:gd name="T60" fmla="+- 0 818 733"/>
                                <a:gd name="T61" fmla="*/ T60 w 3022"/>
                                <a:gd name="T62" fmla="+- 0 14560 11175"/>
                                <a:gd name="T63" fmla="*/ 14560 h 3537"/>
                                <a:gd name="T64" fmla="+- 0 861 733"/>
                                <a:gd name="T65" fmla="*/ T64 w 3022"/>
                                <a:gd name="T66" fmla="+- 0 14606 11175"/>
                                <a:gd name="T67" fmla="*/ 14606 h 3537"/>
                                <a:gd name="T68" fmla="+- 0 910 733"/>
                                <a:gd name="T69" fmla="*/ T68 w 3022"/>
                                <a:gd name="T70" fmla="+- 0 14644 11175"/>
                                <a:gd name="T71" fmla="*/ 14644 h 3537"/>
                                <a:gd name="T72" fmla="+- 0 965 733"/>
                                <a:gd name="T73" fmla="*/ T72 w 3022"/>
                                <a:gd name="T74" fmla="+- 0 14675 11175"/>
                                <a:gd name="T75" fmla="*/ 14675 h 3537"/>
                                <a:gd name="T76" fmla="+- 0 1024 733"/>
                                <a:gd name="T77" fmla="*/ T76 w 3022"/>
                                <a:gd name="T78" fmla="+- 0 14697 11175"/>
                                <a:gd name="T79" fmla="*/ 14697 h 3537"/>
                                <a:gd name="T80" fmla="+- 0 1085 733"/>
                                <a:gd name="T81" fmla="*/ T80 w 3022"/>
                                <a:gd name="T82" fmla="+- 0 14709 11175"/>
                                <a:gd name="T83" fmla="*/ 14709 h 3537"/>
                                <a:gd name="T84" fmla="+- 0 1149 733"/>
                                <a:gd name="T85" fmla="*/ T84 w 3022"/>
                                <a:gd name="T86" fmla="+- 0 14711 11175"/>
                                <a:gd name="T87" fmla="*/ 14711 h 3537"/>
                                <a:gd name="T88" fmla="+- 0 1213 733"/>
                                <a:gd name="T89" fmla="*/ T88 w 3022"/>
                                <a:gd name="T90" fmla="+- 0 14703 11175"/>
                                <a:gd name="T91" fmla="*/ 14703 h 3537"/>
                                <a:gd name="T92" fmla="+- 0 1277 733"/>
                                <a:gd name="T93" fmla="*/ T92 w 3022"/>
                                <a:gd name="T94" fmla="+- 0 14684 11175"/>
                                <a:gd name="T95" fmla="*/ 14684 h 3537"/>
                                <a:gd name="T96" fmla="+- 0 1340 733"/>
                                <a:gd name="T97" fmla="*/ T96 w 3022"/>
                                <a:gd name="T98" fmla="+- 0 14652 11175"/>
                                <a:gd name="T99" fmla="*/ 14652 h 3537"/>
                                <a:gd name="T100" fmla="+- 0 3566 733"/>
                                <a:gd name="T101" fmla="*/ T100 w 3022"/>
                                <a:gd name="T102" fmla="+- 0 13282 11175"/>
                                <a:gd name="T103" fmla="*/ 13282 h 3537"/>
                                <a:gd name="T104" fmla="+- 0 3623 733"/>
                                <a:gd name="T105" fmla="*/ T104 w 3022"/>
                                <a:gd name="T106" fmla="+- 0 13239 11175"/>
                                <a:gd name="T107" fmla="*/ 13239 h 3537"/>
                                <a:gd name="T108" fmla="+- 0 3671 733"/>
                                <a:gd name="T109" fmla="*/ T108 w 3022"/>
                                <a:gd name="T110" fmla="+- 0 13189 11175"/>
                                <a:gd name="T111" fmla="*/ 13189 h 3537"/>
                                <a:gd name="T112" fmla="+- 0 3708 733"/>
                                <a:gd name="T113" fmla="*/ T112 w 3022"/>
                                <a:gd name="T114" fmla="+- 0 13132 11175"/>
                                <a:gd name="T115" fmla="*/ 13132 h 3537"/>
                                <a:gd name="T116" fmla="+- 0 3734 733"/>
                                <a:gd name="T117" fmla="*/ T116 w 3022"/>
                                <a:gd name="T118" fmla="+- 0 13072 11175"/>
                                <a:gd name="T119" fmla="*/ 13072 h 3537"/>
                                <a:gd name="T120" fmla="+- 0 3750 733"/>
                                <a:gd name="T121" fmla="*/ T120 w 3022"/>
                                <a:gd name="T122" fmla="+- 0 13008 11175"/>
                                <a:gd name="T123" fmla="*/ 13008 h 3537"/>
                                <a:gd name="T124" fmla="+- 0 3755 733"/>
                                <a:gd name="T125" fmla="*/ T124 w 3022"/>
                                <a:gd name="T126" fmla="+- 0 12943 11175"/>
                                <a:gd name="T127" fmla="*/ 12943 h 3537"/>
                                <a:gd name="T128" fmla="+- 0 3750 733"/>
                                <a:gd name="T129" fmla="*/ T128 w 3022"/>
                                <a:gd name="T130" fmla="+- 0 12878 11175"/>
                                <a:gd name="T131" fmla="*/ 12878 h 3537"/>
                                <a:gd name="T132" fmla="+- 0 3734 733"/>
                                <a:gd name="T133" fmla="*/ T132 w 3022"/>
                                <a:gd name="T134" fmla="+- 0 12814 11175"/>
                                <a:gd name="T135" fmla="*/ 12814 h 3537"/>
                                <a:gd name="T136" fmla="+- 0 3708 733"/>
                                <a:gd name="T137" fmla="*/ T136 w 3022"/>
                                <a:gd name="T138" fmla="+- 0 12754 11175"/>
                                <a:gd name="T139" fmla="*/ 12754 h 3537"/>
                                <a:gd name="T140" fmla="+- 0 3671 733"/>
                                <a:gd name="T141" fmla="*/ T140 w 3022"/>
                                <a:gd name="T142" fmla="+- 0 12698 11175"/>
                                <a:gd name="T143" fmla="*/ 12698 h 3537"/>
                                <a:gd name="T144" fmla="+- 0 3623 733"/>
                                <a:gd name="T145" fmla="*/ T144 w 3022"/>
                                <a:gd name="T146" fmla="+- 0 12647 11175"/>
                                <a:gd name="T147" fmla="*/ 12647 h 3537"/>
                                <a:gd name="T148" fmla="+- 0 3566 733"/>
                                <a:gd name="T149" fmla="*/ T148 w 3022"/>
                                <a:gd name="T150" fmla="+- 0 12604 11175"/>
                                <a:gd name="T151" fmla="*/ 12604 h 3537"/>
                                <a:gd name="T152" fmla="+- 0 1340 733"/>
                                <a:gd name="T153" fmla="*/ T152 w 3022"/>
                                <a:gd name="T154" fmla="+- 0 11234 11175"/>
                                <a:gd name="T155" fmla="*/ 11234 h 3537"/>
                                <a:gd name="T156" fmla="+- 0 1277 733"/>
                                <a:gd name="T157" fmla="*/ T156 w 3022"/>
                                <a:gd name="T158" fmla="+- 0 11203 11175"/>
                                <a:gd name="T159" fmla="*/ 11203 h 3537"/>
                                <a:gd name="T160" fmla="+- 0 1213 733"/>
                                <a:gd name="T161" fmla="*/ T160 w 3022"/>
                                <a:gd name="T162" fmla="+- 0 11183 11175"/>
                                <a:gd name="T163" fmla="*/ 11183 h 3537"/>
                                <a:gd name="T164" fmla="+- 0 1149 733"/>
                                <a:gd name="T165" fmla="*/ T164 w 3022"/>
                                <a:gd name="T166" fmla="+- 0 11175 11175"/>
                                <a:gd name="T167" fmla="*/ 11175 h 35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3022" h="3537">
                                  <a:moveTo>
                                    <a:pt x="416" y="0"/>
                                  </a:moveTo>
                                  <a:lnTo>
                                    <a:pt x="352" y="2"/>
                                  </a:lnTo>
                                  <a:lnTo>
                                    <a:pt x="291" y="15"/>
                                  </a:lnTo>
                                  <a:lnTo>
                                    <a:pt x="232" y="36"/>
                                  </a:lnTo>
                                  <a:lnTo>
                                    <a:pt x="177" y="67"/>
                                  </a:lnTo>
                                  <a:lnTo>
                                    <a:pt x="128" y="106"/>
                                  </a:lnTo>
                                  <a:lnTo>
                                    <a:pt x="85" y="152"/>
                                  </a:lnTo>
                                  <a:lnTo>
                                    <a:pt x="49" y="205"/>
                                  </a:lnTo>
                                  <a:lnTo>
                                    <a:pt x="23" y="264"/>
                                  </a:lnTo>
                                  <a:lnTo>
                                    <a:pt x="6" y="328"/>
                                  </a:lnTo>
                                  <a:lnTo>
                                    <a:pt x="0" y="398"/>
                                  </a:lnTo>
                                  <a:lnTo>
                                    <a:pt x="0" y="3138"/>
                                  </a:lnTo>
                                  <a:lnTo>
                                    <a:pt x="6" y="3208"/>
                                  </a:lnTo>
                                  <a:lnTo>
                                    <a:pt x="23" y="3272"/>
                                  </a:lnTo>
                                  <a:lnTo>
                                    <a:pt x="49" y="3332"/>
                                  </a:lnTo>
                                  <a:lnTo>
                                    <a:pt x="85" y="3385"/>
                                  </a:lnTo>
                                  <a:lnTo>
                                    <a:pt x="128" y="3431"/>
                                  </a:lnTo>
                                  <a:lnTo>
                                    <a:pt x="177" y="3469"/>
                                  </a:lnTo>
                                  <a:lnTo>
                                    <a:pt x="232" y="3500"/>
                                  </a:lnTo>
                                  <a:lnTo>
                                    <a:pt x="291" y="3522"/>
                                  </a:lnTo>
                                  <a:lnTo>
                                    <a:pt x="352" y="3534"/>
                                  </a:lnTo>
                                  <a:lnTo>
                                    <a:pt x="416" y="3536"/>
                                  </a:lnTo>
                                  <a:lnTo>
                                    <a:pt x="480" y="3528"/>
                                  </a:lnTo>
                                  <a:lnTo>
                                    <a:pt x="544" y="3509"/>
                                  </a:lnTo>
                                  <a:lnTo>
                                    <a:pt x="607" y="3477"/>
                                  </a:lnTo>
                                  <a:lnTo>
                                    <a:pt x="2833" y="2107"/>
                                  </a:lnTo>
                                  <a:lnTo>
                                    <a:pt x="2890" y="2064"/>
                                  </a:lnTo>
                                  <a:lnTo>
                                    <a:pt x="2938" y="2014"/>
                                  </a:lnTo>
                                  <a:lnTo>
                                    <a:pt x="2975" y="1957"/>
                                  </a:lnTo>
                                  <a:lnTo>
                                    <a:pt x="3001" y="1897"/>
                                  </a:lnTo>
                                  <a:lnTo>
                                    <a:pt x="3017" y="1833"/>
                                  </a:lnTo>
                                  <a:lnTo>
                                    <a:pt x="3022" y="1768"/>
                                  </a:lnTo>
                                  <a:lnTo>
                                    <a:pt x="3017" y="1703"/>
                                  </a:lnTo>
                                  <a:lnTo>
                                    <a:pt x="3001" y="1639"/>
                                  </a:lnTo>
                                  <a:lnTo>
                                    <a:pt x="2975" y="1579"/>
                                  </a:lnTo>
                                  <a:lnTo>
                                    <a:pt x="2938" y="1523"/>
                                  </a:lnTo>
                                  <a:lnTo>
                                    <a:pt x="2890" y="1472"/>
                                  </a:lnTo>
                                  <a:lnTo>
                                    <a:pt x="2833" y="1429"/>
                                  </a:lnTo>
                                  <a:lnTo>
                                    <a:pt x="607" y="59"/>
                                  </a:lnTo>
                                  <a:lnTo>
                                    <a:pt x="544" y="28"/>
                                  </a:lnTo>
                                  <a:lnTo>
                                    <a:pt x="480" y="8"/>
                                  </a:lnTo>
                                  <a:lnTo>
                                    <a:pt x="416" y="0"/>
                                  </a:lnTo>
                                  <a:close/>
                                </a:path>
                              </a:pathLst>
                            </a:custGeom>
                            <a:solidFill>
                              <a:srgbClr val="F59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6391162" name="Freeform 19"/>
                          <wps:cNvSpPr>
                            <a:spLocks/>
                          </wps:cNvSpPr>
                          <wps:spPr bwMode="auto">
                            <a:xfrm>
                              <a:off x="0" y="1637969"/>
                              <a:ext cx="1918970" cy="2245995"/>
                            </a:xfrm>
                            <a:custGeom>
                              <a:avLst/>
                              <a:gdLst>
                                <a:gd name="T0" fmla="+- 0 1149 733"/>
                                <a:gd name="T1" fmla="*/ T0 w 3022"/>
                                <a:gd name="T2" fmla="+- 0 8597 8597"/>
                                <a:gd name="T3" fmla="*/ 8597 h 3537"/>
                                <a:gd name="T4" fmla="+- 0 1085 733"/>
                                <a:gd name="T5" fmla="*/ T4 w 3022"/>
                                <a:gd name="T6" fmla="+- 0 8599 8597"/>
                                <a:gd name="T7" fmla="*/ 8599 h 3537"/>
                                <a:gd name="T8" fmla="+- 0 1024 733"/>
                                <a:gd name="T9" fmla="*/ T8 w 3022"/>
                                <a:gd name="T10" fmla="+- 0 8612 8597"/>
                                <a:gd name="T11" fmla="*/ 8612 h 3537"/>
                                <a:gd name="T12" fmla="+- 0 965 733"/>
                                <a:gd name="T13" fmla="*/ T12 w 3022"/>
                                <a:gd name="T14" fmla="+- 0 8634 8597"/>
                                <a:gd name="T15" fmla="*/ 8634 h 3537"/>
                                <a:gd name="T16" fmla="+- 0 910 733"/>
                                <a:gd name="T17" fmla="*/ T16 w 3022"/>
                                <a:gd name="T18" fmla="+- 0 8664 8597"/>
                                <a:gd name="T19" fmla="*/ 8664 h 3537"/>
                                <a:gd name="T20" fmla="+- 0 861 733"/>
                                <a:gd name="T21" fmla="*/ T20 w 3022"/>
                                <a:gd name="T22" fmla="+- 0 8703 8597"/>
                                <a:gd name="T23" fmla="*/ 8703 h 3537"/>
                                <a:gd name="T24" fmla="+- 0 818 733"/>
                                <a:gd name="T25" fmla="*/ T24 w 3022"/>
                                <a:gd name="T26" fmla="+- 0 8749 8597"/>
                                <a:gd name="T27" fmla="*/ 8749 h 3537"/>
                                <a:gd name="T28" fmla="+- 0 782 733"/>
                                <a:gd name="T29" fmla="*/ T28 w 3022"/>
                                <a:gd name="T30" fmla="+- 0 8802 8597"/>
                                <a:gd name="T31" fmla="*/ 8802 h 3537"/>
                                <a:gd name="T32" fmla="+- 0 756 733"/>
                                <a:gd name="T33" fmla="*/ T32 w 3022"/>
                                <a:gd name="T34" fmla="+- 0 8861 8597"/>
                                <a:gd name="T35" fmla="*/ 8861 h 3537"/>
                                <a:gd name="T36" fmla="+- 0 739 733"/>
                                <a:gd name="T37" fmla="*/ T36 w 3022"/>
                                <a:gd name="T38" fmla="+- 0 8926 8597"/>
                                <a:gd name="T39" fmla="*/ 8926 h 3537"/>
                                <a:gd name="T40" fmla="+- 0 733 733"/>
                                <a:gd name="T41" fmla="*/ T40 w 3022"/>
                                <a:gd name="T42" fmla="+- 0 8995 8597"/>
                                <a:gd name="T43" fmla="*/ 8995 h 3537"/>
                                <a:gd name="T44" fmla="+- 0 733 733"/>
                                <a:gd name="T45" fmla="*/ T44 w 3022"/>
                                <a:gd name="T46" fmla="+- 0 11735 8597"/>
                                <a:gd name="T47" fmla="*/ 11735 h 3537"/>
                                <a:gd name="T48" fmla="+- 0 739 733"/>
                                <a:gd name="T49" fmla="*/ T48 w 3022"/>
                                <a:gd name="T50" fmla="+- 0 11805 8597"/>
                                <a:gd name="T51" fmla="*/ 11805 h 3537"/>
                                <a:gd name="T52" fmla="+- 0 756 733"/>
                                <a:gd name="T53" fmla="*/ T52 w 3022"/>
                                <a:gd name="T54" fmla="+- 0 11870 8597"/>
                                <a:gd name="T55" fmla="*/ 11870 h 3537"/>
                                <a:gd name="T56" fmla="+- 0 782 733"/>
                                <a:gd name="T57" fmla="*/ T56 w 3022"/>
                                <a:gd name="T58" fmla="+- 0 11929 8597"/>
                                <a:gd name="T59" fmla="*/ 11929 h 3537"/>
                                <a:gd name="T60" fmla="+- 0 818 733"/>
                                <a:gd name="T61" fmla="*/ T60 w 3022"/>
                                <a:gd name="T62" fmla="+- 0 11982 8597"/>
                                <a:gd name="T63" fmla="*/ 11982 h 3537"/>
                                <a:gd name="T64" fmla="+- 0 861 733"/>
                                <a:gd name="T65" fmla="*/ T64 w 3022"/>
                                <a:gd name="T66" fmla="+- 0 12028 8597"/>
                                <a:gd name="T67" fmla="*/ 12028 h 3537"/>
                                <a:gd name="T68" fmla="+- 0 910 733"/>
                                <a:gd name="T69" fmla="*/ T68 w 3022"/>
                                <a:gd name="T70" fmla="+- 0 12067 8597"/>
                                <a:gd name="T71" fmla="*/ 12067 h 3537"/>
                                <a:gd name="T72" fmla="+- 0 965 733"/>
                                <a:gd name="T73" fmla="*/ T72 w 3022"/>
                                <a:gd name="T74" fmla="+- 0 12097 8597"/>
                                <a:gd name="T75" fmla="*/ 12097 h 3537"/>
                                <a:gd name="T76" fmla="+- 0 1024 733"/>
                                <a:gd name="T77" fmla="*/ T76 w 3022"/>
                                <a:gd name="T78" fmla="+- 0 12119 8597"/>
                                <a:gd name="T79" fmla="*/ 12119 h 3537"/>
                                <a:gd name="T80" fmla="+- 0 1085 733"/>
                                <a:gd name="T81" fmla="*/ T80 w 3022"/>
                                <a:gd name="T82" fmla="+- 0 12131 8597"/>
                                <a:gd name="T83" fmla="*/ 12131 h 3537"/>
                                <a:gd name="T84" fmla="+- 0 1149 733"/>
                                <a:gd name="T85" fmla="*/ T84 w 3022"/>
                                <a:gd name="T86" fmla="+- 0 12134 8597"/>
                                <a:gd name="T87" fmla="*/ 12134 h 3537"/>
                                <a:gd name="T88" fmla="+- 0 1213 733"/>
                                <a:gd name="T89" fmla="*/ T88 w 3022"/>
                                <a:gd name="T90" fmla="+- 0 12125 8597"/>
                                <a:gd name="T91" fmla="*/ 12125 h 3537"/>
                                <a:gd name="T92" fmla="+- 0 1277 733"/>
                                <a:gd name="T93" fmla="*/ T92 w 3022"/>
                                <a:gd name="T94" fmla="+- 0 12106 8597"/>
                                <a:gd name="T95" fmla="*/ 12106 h 3537"/>
                                <a:gd name="T96" fmla="+- 0 1340 733"/>
                                <a:gd name="T97" fmla="*/ T96 w 3022"/>
                                <a:gd name="T98" fmla="+- 0 12074 8597"/>
                                <a:gd name="T99" fmla="*/ 12074 h 3537"/>
                                <a:gd name="T100" fmla="+- 0 3566 733"/>
                                <a:gd name="T101" fmla="*/ T100 w 3022"/>
                                <a:gd name="T102" fmla="+- 0 10704 8597"/>
                                <a:gd name="T103" fmla="*/ 10704 h 3537"/>
                                <a:gd name="T104" fmla="+- 0 3623 733"/>
                                <a:gd name="T105" fmla="*/ T104 w 3022"/>
                                <a:gd name="T106" fmla="+- 0 10661 8597"/>
                                <a:gd name="T107" fmla="*/ 10661 h 3537"/>
                                <a:gd name="T108" fmla="+- 0 3671 733"/>
                                <a:gd name="T109" fmla="*/ T108 w 3022"/>
                                <a:gd name="T110" fmla="+- 0 10611 8597"/>
                                <a:gd name="T111" fmla="*/ 10611 h 3537"/>
                                <a:gd name="T112" fmla="+- 0 3708 733"/>
                                <a:gd name="T113" fmla="*/ T112 w 3022"/>
                                <a:gd name="T114" fmla="+- 0 10555 8597"/>
                                <a:gd name="T115" fmla="*/ 10555 h 3537"/>
                                <a:gd name="T116" fmla="+- 0 3734 733"/>
                                <a:gd name="T117" fmla="*/ T116 w 3022"/>
                                <a:gd name="T118" fmla="+- 0 10494 8597"/>
                                <a:gd name="T119" fmla="*/ 10494 h 3537"/>
                                <a:gd name="T120" fmla="+- 0 3750 733"/>
                                <a:gd name="T121" fmla="*/ T120 w 3022"/>
                                <a:gd name="T122" fmla="+- 0 10430 8597"/>
                                <a:gd name="T123" fmla="*/ 10430 h 3537"/>
                                <a:gd name="T124" fmla="+- 0 3755 733"/>
                                <a:gd name="T125" fmla="*/ T124 w 3022"/>
                                <a:gd name="T126" fmla="+- 0 10365 8597"/>
                                <a:gd name="T127" fmla="*/ 10365 h 3537"/>
                                <a:gd name="T128" fmla="+- 0 3750 733"/>
                                <a:gd name="T129" fmla="*/ T128 w 3022"/>
                                <a:gd name="T130" fmla="+- 0 10300 8597"/>
                                <a:gd name="T131" fmla="*/ 10300 h 3537"/>
                                <a:gd name="T132" fmla="+- 0 3734 733"/>
                                <a:gd name="T133" fmla="*/ T132 w 3022"/>
                                <a:gd name="T134" fmla="+- 0 10237 8597"/>
                                <a:gd name="T135" fmla="*/ 10237 h 3537"/>
                                <a:gd name="T136" fmla="+- 0 3708 733"/>
                                <a:gd name="T137" fmla="*/ T136 w 3022"/>
                                <a:gd name="T138" fmla="+- 0 10176 8597"/>
                                <a:gd name="T139" fmla="*/ 10176 h 3537"/>
                                <a:gd name="T140" fmla="+- 0 3671 733"/>
                                <a:gd name="T141" fmla="*/ T140 w 3022"/>
                                <a:gd name="T142" fmla="+- 0 10120 8597"/>
                                <a:gd name="T143" fmla="*/ 10120 h 3537"/>
                                <a:gd name="T144" fmla="+- 0 3623 733"/>
                                <a:gd name="T145" fmla="*/ T144 w 3022"/>
                                <a:gd name="T146" fmla="+- 0 10069 8597"/>
                                <a:gd name="T147" fmla="*/ 10069 h 3537"/>
                                <a:gd name="T148" fmla="+- 0 3566 733"/>
                                <a:gd name="T149" fmla="*/ T148 w 3022"/>
                                <a:gd name="T150" fmla="+- 0 10026 8597"/>
                                <a:gd name="T151" fmla="*/ 10026 h 3537"/>
                                <a:gd name="T152" fmla="+- 0 1340 733"/>
                                <a:gd name="T153" fmla="*/ T152 w 3022"/>
                                <a:gd name="T154" fmla="+- 0 8656 8597"/>
                                <a:gd name="T155" fmla="*/ 8656 h 3537"/>
                                <a:gd name="T156" fmla="+- 0 1277 733"/>
                                <a:gd name="T157" fmla="*/ T156 w 3022"/>
                                <a:gd name="T158" fmla="+- 0 8625 8597"/>
                                <a:gd name="T159" fmla="*/ 8625 h 3537"/>
                                <a:gd name="T160" fmla="+- 0 1213 733"/>
                                <a:gd name="T161" fmla="*/ T160 w 3022"/>
                                <a:gd name="T162" fmla="+- 0 8605 8597"/>
                                <a:gd name="T163" fmla="*/ 8605 h 3537"/>
                                <a:gd name="T164" fmla="+- 0 1149 733"/>
                                <a:gd name="T165" fmla="*/ T164 w 3022"/>
                                <a:gd name="T166" fmla="+- 0 8597 8597"/>
                                <a:gd name="T167" fmla="*/ 8597 h 35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3022" h="3537">
                                  <a:moveTo>
                                    <a:pt x="416" y="0"/>
                                  </a:moveTo>
                                  <a:lnTo>
                                    <a:pt x="352" y="2"/>
                                  </a:lnTo>
                                  <a:lnTo>
                                    <a:pt x="291" y="15"/>
                                  </a:lnTo>
                                  <a:lnTo>
                                    <a:pt x="232" y="37"/>
                                  </a:lnTo>
                                  <a:lnTo>
                                    <a:pt x="177" y="67"/>
                                  </a:lnTo>
                                  <a:lnTo>
                                    <a:pt x="128" y="106"/>
                                  </a:lnTo>
                                  <a:lnTo>
                                    <a:pt x="85" y="152"/>
                                  </a:lnTo>
                                  <a:lnTo>
                                    <a:pt x="49" y="205"/>
                                  </a:lnTo>
                                  <a:lnTo>
                                    <a:pt x="23" y="264"/>
                                  </a:lnTo>
                                  <a:lnTo>
                                    <a:pt x="6" y="329"/>
                                  </a:lnTo>
                                  <a:lnTo>
                                    <a:pt x="0" y="398"/>
                                  </a:lnTo>
                                  <a:lnTo>
                                    <a:pt x="0" y="3138"/>
                                  </a:lnTo>
                                  <a:lnTo>
                                    <a:pt x="6" y="3208"/>
                                  </a:lnTo>
                                  <a:lnTo>
                                    <a:pt x="23" y="3273"/>
                                  </a:lnTo>
                                  <a:lnTo>
                                    <a:pt x="49" y="3332"/>
                                  </a:lnTo>
                                  <a:lnTo>
                                    <a:pt x="85" y="3385"/>
                                  </a:lnTo>
                                  <a:lnTo>
                                    <a:pt x="128" y="3431"/>
                                  </a:lnTo>
                                  <a:lnTo>
                                    <a:pt x="177" y="3470"/>
                                  </a:lnTo>
                                  <a:lnTo>
                                    <a:pt x="232" y="3500"/>
                                  </a:lnTo>
                                  <a:lnTo>
                                    <a:pt x="291" y="3522"/>
                                  </a:lnTo>
                                  <a:lnTo>
                                    <a:pt x="352" y="3534"/>
                                  </a:lnTo>
                                  <a:lnTo>
                                    <a:pt x="416" y="3537"/>
                                  </a:lnTo>
                                  <a:lnTo>
                                    <a:pt x="480" y="3528"/>
                                  </a:lnTo>
                                  <a:lnTo>
                                    <a:pt x="544" y="3509"/>
                                  </a:lnTo>
                                  <a:lnTo>
                                    <a:pt x="607" y="3477"/>
                                  </a:lnTo>
                                  <a:lnTo>
                                    <a:pt x="2833" y="2107"/>
                                  </a:lnTo>
                                  <a:lnTo>
                                    <a:pt x="2890" y="2064"/>
                                  </a:lnTo>
                                  <a:lnTo>
                                    <a:pt x="2938" y="2014"/>
                                  </a:lnTo>
                                  <a:lnTo>
                                    <a:pt x="2975" y="1958"/>
                                  </a:lnTo>
                                  <a:lnTo>
                                    <a:pt x="3001" y="1897"/>
                                  </a:lnTo>
                                  <a:lnTo>
                                    <a:pt x="3017" y="1833"/>
                                  </a:lnTo>
                                  <a:lnTo>
                                    <a:pt x="3022" y="1768"/>
                                  </a:lnTo>
                                  <a:lnTo>
                                    <a:pt x="3017" y="1703"/>
                                  </a:lnTo>
                                  <a:lnTo>
                                    <a:pt x="3001" y="1640"/>
                                  </a:lnTo>
                                  <a:lnTo>
                                    <a:pt x="2975" y="1579"/>
                                  </a:lnTo>
                                  <a:lnTo>
                                    <a:pt x="2938" y="1523"/>
                                  </a:lnTo>
                                  <a:lnTo>
                                    <a:pt x="2890" y="1472"/>
                                  </a:lnTo>
                                  <a:lnTo>
                                    <a:pt x="2833" y="1429"/>
                                  </a:lnTo>
                                  <a:lnTo>
                                    <a:pt x="607" y="59"/>
                                  </a:lnTo>
                                  <a:lnTo>
                                    <a:pt x="544" y="28"/>
                                  </a:lnTo>
                                  <a:lnTo>
                                    <a:pt x="480" y="8"/>
                                  </a:lnTo>
                                  <a:lnTo>
                                    <a:pt x="416" y="0"/>
                                  </a:lnTo>
                                  <a:close/>
                                </a:path>
                              </a:pathLst>
                            </a:custGeom>
                            <a:solidFill>
                              <a:srgbClr val="EA4B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122329" name="Freeform 18"/>
                          <wps:cNvSpPr>
                            <a:spLocks/>
                          </wps:cNvSpPr>
                          <wps:spPr bwMode="auto">
                            <a:xfrm>
                              <a:off x="0" y="3275937"/>
                              <a:ext cx="819150" cy="608965"/>
                            </a:xfrm>
                            <a:custGeom>
                              <a:avLst/>
                              <a:gdLst>
                                <a:gd name="T0" fmla="+- 0 1149 733"/>
                                <a:gd name="T1" fmla="*/ T0 w 1290"/>
                                <a:gd name="T2" fmla="+- 0 11175 11175"/>
                                <a:gd name="T3" fmla="*/ 11175 h 959"/>
                                <a:gd name="T4" fmla="+- 0 1085 733"/>
                                <a:gd name="T5" fmla="*/ T4 w 1290"/>
                                <a:gd name="T6" fmla="+- 0 11177 11175"/>
                                <a:gd name="T7" fmla="*/ 11177 h 959"/>
                                <a:gd name="T8" fmla="+- 0 1024 733"/>
                                <a:gd name="T9" fmla="*/ T8 w 1290"/>
                                <a:gd name="T10" fmla="+- 0 11190 11175"/>
                                <a:gd name="T11" fmla="*/ 11190 h 959"/>
                                <a:gd name="T12" fmla="+- 0 965 733"/>
                                <a:gd name="T13" fmla="*/ T12 w 1290"/>
                                <a:gd name="T14" fmla="+- 0 11211 11175"/>
                                <a:gd name="T15" fmla="*/ 11211 h 959"/>
                                <a:gd name="T16" fmla="+- 0 910 733"/>
                                <a:gd name="T17" fmla="*/ T16 w 1290"/>
                                <a:gd name="T18" fmla="+- 0 11242 11175"/>
                                <a:gd name="T19" fmla="*/ 11242 h 959"/>
                                <a:gd name="T20" fmla="+- 0 861 733"/>
                                <a:gd name="T21" fmla="*/ T20 w 1290"/>
                                <a:gd name="T22" fmla="+- 0 11281 11175"/>
                                <a:gd name="T23" fmla="*/ 11281 h 959"/>
                                <a:gd name="T24" fmla="+- 0 818 733"/>
                                <a:gd name="T25" fmla="*/ T24 w 1290"/>
                                <a:gd name="T26" fmla="+- 0 11327 11175"/>
                                <a:gd name="T27" fmla="*/ 11327 h 959"/>
                                <a:gd name="T28" fmla="+- 0 782 733"/>
                                <a:gd name="T29" fmla="*/ T28 w 1290"/>
                                <a:gd name="T30" fmla="+- 0 11380 11175"/>
                                <a:gd name="T31" fmla="*/ 11380 h 959"/>
                                <a:gd name="T32" fmla="+- 0 756 733"/>
                                <a:gd name="T33" fmla="*/ T32 w 1290"/>
                                <a:gd name="T34" fmla="+- 0 11439 11175"/>
                                <a:gd name="T35" fmla="*/ 11439 h 959"/>
                                <a:gd name="T36" fmla="+- 0 739 733"/>
                                <a:gd name="T37" fmla="*/ T36 w 1290"/>
                                <a:gd name="T38" fmla="+- 0 11503 11175"/>
                                <a:gd name="T39" fmla="*/ 11503 h 959"/>
                                <a:gd name="T40" fmla="+- 0 733 733"/>
                                <a:gd name="T41" fmla="*/ T40 w 1290"/>
                                <a:gd name="T42" fmla="+- 0 11573 11175"/>
                                <a:gd name="T43" fmla="*/ 11573 h 959"/>
                                <a:gd name="T44" fmla="+- 0 733 733"/>
                                <a:gd name="T45" fmla="*/ T44 w 1290"/>
                                <a:gd name="T46" fmla="+- 0 11735 11175"/>
                                <a:gd name="T47" fmla="*/ 11735 h 959"/>
                                <a:gd name="T48" fmla="+- 0 739 733"/>
                                <a:gd name="T49" fmla="*/ T48 w 1290"/>
                                <a:gd name="T50" fmla="+- 0 11805 11175"/>
                                <a:gd name="T51" fmla="*/ 11805 h 959"/>
                                <a:gd name="T52" fmla="+- 0 756 733"/>
                                <a:gd name="T53" fmla="*/ T52 w 1290"/>
                                <a:gd name="T54" fmla="+- 0 11870 11175"/>
                                <a:gd name="T55" fmla="*/ 11870 h 959"/>
                                <a:gd name="T56" fmla="+- 0 782 733"/>
                                <a:gd name="T57" fmla="*/ T56 w 1290"/>
                                <a:gd name="T58" fmla="+- 0 11929 11175"/>
                                <a:gd name="T59" fmla="*/ 11929 h 959"/>
                                <a:gd name="T60" fmla="+- 0 818 733"/>
                                <a:gd name="T61" fmla="*/ T60 w 1290"/>
                                <a:gd name="T62" fmla="+- 0 11982 11175"/>
                                <a:gd name="T63" fmla="*/ 11982 h 959"/>
                                <a:gd name="T64" fmla="+- 0 861 733"/>
                                <a:gd name="T65" fmla="*/ T64 w 1290"/>
                                <a:gd name="T66" fmla="+- 0 12028 11175"/>
                                <a:gd name="T67" fmla="*/ 12028 h 959"/>
                                <a:gd name="T68" fmla="+- 0 910 733"/>
                                <a:gd name="T69" fmla="*/ T68 w 1290"/>
                                <a:gd name="T70" fmla="+- 0 12067 11175"/>
                                <a:gd name="T71" fmla="*/ 12067 h 959"/>
                                <a:gd name="T72" fmla="+- 0 965 733"/>
                                <a:gd name="T73" fmla="*/ T72 w 1290"/>
                                <a:gd name="T74" fmla="+- 0 12097 11175"/>
                                <a:gd name="T75" fmla="*/ 12097 h 959"/>
                                <a:gd name="T76" fmla="+- 0 1024 733"/>
                                <a:gd name="T77" fmla="*/ T76 w 1290"/>
                                <a:gd name="T78" fmla="+- 0 12119 11175"/>
                                <a:gd name="T79" fmla="*/ 12119 h 959"/>
                                <a:gd name="T80" fmla="+- 0 1085 733"/>
                                <a:gd name="T81" fmla="*/ T80 w 1290"/>
                                <a:gd name="T82" fmla="+- 0 12131 11175"/>
                                <a:gd name="T83" fmla="*/ 12131 h 959"/>
                                <a:gd name="T84" fmla="+- 0 1149 733"/>
                                <a:gd name="T85" fmla="*/ T84 w 1290"/>
                                <a:gd name="T86" fmla="+- 0 12134 11175"/>
                                <a:gd name="T87" fmla="*/ 12134 h 959"/>
                                <a:gd name="T88" fmla="+- 0 1213 733"/>
                                <a:gd name="T89" fmla="*/ T88 w 1290"/>
                                <a:gd name="T90" fmla="+- 0 12125 11175"/>
                                <a:gd name="T91" fmla="*/ 12125 h 959"/>
                                <a:gd name="T92" fmla="+- 0 1277 733"/>
                                <a:gd name="T93" fmla="*/ T92 w 1290"/>
                                <a:gd name="T94" fmla="+- 0 12106 11175"/>
                                <a:gd name="T95" fmla="*/ 12106 h 959"/>
                                <a:gd name="T96" fmla="+- 0 1340 733"/>
                                <a:gd name="T97" fmla="*/ T96 w 1290"/>
                                <a:gd name="T98" fmla="+- 0 12074 11175"/>
                                <a:gd name="T99" fmla="*/ 12074 h 959"/>
                                <a:gd name="T100" fmla="+- 0 2022 733"/>
                                <a:gd name="T101" fmla="*/ T100 w 1290"/>
                                <a:gd name="T102" fmla="+- 0 11654 11175"/>
                                <a:gd name="T103" fmla="*/ 11654 h 959"/>
                                <a:gd name="T104" fmla="+- 0 1340 733"/>
                                <a:gd name="T105" fmla="*/ T104 w 1290"/>
                                <a:gd name="T106" fmla="+- 0 11234 11175"/>
                                <a:gd name="T107" fmla="*/ 11234 h 959"/>
                                <a:gd name="T108" fmla="+- 0 1277 733"/>
                                <a:gd name="T109" fmla="*/ T108 w 1290"/>
                                <a:gd name="T110" fmla="+- 0 11203 11175"/>
                                <a:gd name="T111" fmla="*/ 11203 h 959"/>
                                <a:gd name="T112" fmla="+- 0 1213 733"/>
                                <a:gd name="T113" fmla="*/ T112 w 1290"/>
                                <a:gd name="T114" fmla="+- 0 11183 11175"/>
                                <a:gd name="T115" fmla="*/ 11183 h 959"/>
                                <a:gd name="T116" fmla="+- 0 1149 733"/>
                                <a:gd name="T117" fmla="*/ T116 w 1290"/>
                                <a:gd name="T118" fmla="+- 0 11175 11175"/>
                                <a:gd name="T119" fmla="*/ 11175 h 9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290" h="959">
                                  <a:moveTo>
                                    <a:pt x="416" y="0"/>
                                  </a:moveTo>
                                  <a:lnTo>
                                    <a:pt x="352" y="2"/>
                                  </a:lnTo>
                                  <a:lnTo>
                                    <a:pt x="291" y="15"/>
                                  </a:lnTo>
                                  <a:lnTo>
                                    <a:pt x="232" y="36"/>
                                  </a:lnTo>
                                  <a:lnTo>
                                    <a:pt x="177" y="67"/>
                                  </a:lnTo>
                                  <a:lnTo>
                                    <a:pt x="128" y="106"/>
                                  </a:lnTo>
                                  <a:lnTo>
                                    <a:pt x="85" y="152"/>
                                  </a:lnTo>
                                  <a:lnTo>
                                    <a:pt x="49" y="205"/>
                                  </a:lnTo>
                                  <a:lnTo>
                                    <a:pt x="23" y="264"/>
                                  </a:lnTo>
                                  <a:lnTo>
                                    <a:pt x="6" y="328"/>
                                  </a:lnTo>
                                  <a:lnTo>
                                    <a:pt x="0" y="398"/>
                                  </a:lnTo>
                                  <a:lnTo>
                                    <a:pt x="0" y="560"/>
                                  </a:lnTo>
                                  <a:lnTo>
                                    <a:pt x="6" y="630"/>
                                  </a:lnTo>
                                  <a:lnTo>
                                    <a:pt x="23" y="695"/>
                                  </a:lnTo>
                                  <a:lnTo>
                                    <a:pt x="49" y="754"/>
                                  </a:lnTo>
                                  <a:lnTo>
                                    <a:pt x="85" y="807"/>
                                  </a:lnTo>
                                  <a:lnTo>
                                    <a:pt x="128" y="853"/>
                                  </a:lnTo>
                                  <a:lnTo>
                                    <a:pt x="177" y="892"/>
                                  </a:lnTo>
                                  <a:lnTo>
                                    <a:pt x="232" y="922"/>
                                  </a:lnTo>
                                  <a:lnTo>
                                    <a:pt x="291" y="944"/>
                                  </a:lnTo>
                                  <a:lnTo>
                                    <a:pt x="352" y="956"/>
                                  </a:lnTo>
                                  <a:lnTo>
                                    <a:pt x="416" y="959"/>
                                  </a:lnTo>
                                  <a:lnTo>
                                    <a:pt x="480" y="950"/>
                                  </a:lnTo>
                                  <a:lnTo>
                                    <a:pt x="544" y="931"/>
                                  </a:lnTo>
                                  <a:lnTo>
                                    <a:pt x="607" y="899"/>
                                  </a:lnTo>
                                  <a:lnTo>
                                    <a:pt x="1289" y="479"/>
                                  </a:lnTo>
                                  <a:lnTo>
                                    <a:pt x="607" y="59"/>
                                  </a:lnTo>
                                  <a:lnTo>
                                    <a:pt x="544" y="28"/>
                                  </a:lnTo>
                                  <a:lnTo>
                                    <a:pt x="480" y="8"/>
                                  </a:lnTo>
                                  <a:lnTo>
                                    <a:pt x="416" y="0"/>
                                  </a:lnTo>
                                  <a:close/>
                                </a:path>
                              </a:pathLst>
                            </a:custGeom>
                            <a:solidFill>
                              <a:srgbClr val="E63E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4756393" name="Freeform 17"/>
                          <wps:cNvSpPr>
                            <a:spLocks/>
                          </wps:cNvSpPr>
                          <wps:spPr bwMode="auto">
                            <a:xfrm>
                              <a:off x="0" y="1637969"/>
                              <a:ext cx="817880" cy="607695"/>
                            </a:xfrm>
                            <a:custGeom>
                              <a:avLst/>
                              <a:gdLst>
                                <a:gd name="T0" fmla="+- 0 1149 733"/>
                                <a:gd name="T1" fmla="*/ T0 w 1288"/>
                                <a:gd name="T2" fmla="+- 0 8597 8597"/>
                                <a:gd name="T3" fmla="*/ 8597 h 957"/>
                                <a:gd name="T4" fmla="+- 0 1085 733"/>
                                <a:gd name="T5" fmla="*/ T4 w 1288"/>
                                <a:gd name="T6" fmla="+- 0 8599 8597"/>
                                <a:gd name="T7" fmla="*/ 8599 h 957"/>
                                <a:gd name="T8" fmla="+- 0 1024 733"/>
                                <a:gd name="T9" fmla="*/ T8 w 1288"/>
                                <a:gd name="T10" fmla="+- 0 8612 8597"/>
                                <a:gd name="T11" fmla="*/ 8612 h 957"/>
                                <a:gd name="T12" fmla="+- 0 965 733"/>
                                <a:gd name="T13" fmla="*/ T12 w 1288"/>
                                <a:gd name="T14" fmla="+- 0 8634 8597"/>
                                <a:gd name="T15" fmla="*/ 8634 h 957"/>
                                <a:gd name="T16" fmla="+- 0 910 733"/>
                                <a:gd name="T17" fmla="*/ T16 w 1288"/>
                                <a:gd name="T18" fmla="+- 0 8664 8597"/>
                                <a:gd name="T19" fmla="*/ 8664 h 957"/>
                                <a:gd name="T20" fmla="+- 0 861 733"/>
                                <a:gd name="T21" fmla="*/ T20 w 1288"/>
                                <a:gd name="T22" fmla="+- 0 8703 8597"/>
                                <a:gd name="T23" fmla="*/ 8703 h 957"/>
                                <a:gd name="T24" fmla="+- 0 818 733"/>
                                <a:gd name="T25" fmla="*/ T24 w 1288"/>
                                <a:gd name="T26" fmla="+- 0 8749 8597"/>
                                <a:gd name="T27" fmla="*/ 8749 h 957"/>
                                <a:gd name="T28" fmla="+- 0 782 733"/>
                                <a:gd name="T29" fmla="*/ T28 w 1288"/>
                                <a:gd name="T30" fmla="+- 0 8802 8597"/>
                                <a:gd name="T31" fmla="*/ 8802 h 957"/>
                                <a:gd name="T32" fmla="+- 0 756 733"/>
                                <a:gd name="T33" fmla="*/ T32 w 1288"/>
                                <a:gd name="T34" fmla="+- 0 8861 8597"/>
                                <a:gd name="T35" fmla="*/ 8861 h 957"/>
                                <a:gd name="T36" fmla="+- 0 739 733"/>
                                <a:gd name="T37" fmla="*/ T36 w 1288"/>
                                <a:gd name="T38" fmla="+- 0 8926 8597"/>
                                <a:gd name="T39" fmla="*/ 8926 h 957"/>
                                <a:gd name="T40" fmla="+- 0 733 733"/>
                                <a:gd name="T41" fmla="*/ T40 w 1288"/>
                                <a:gd name="T42" fmla="+- 0 8995 8597"/>
                                <a:gd name="T43" fmla="*/ 8995 h 957"/>
                                <a:gd name="T44" fmla="+- 0 733 733"/>
                                <a:gd name="T45" fmla="*/ T44 w 1288"/>
                                <a:gd name="T46" fmla="+- 0 9156 8597"/>
                                <a:gd name="T47" fmla="*/ 9156 h 957"/>
                                <a:gd name="T48" fmla="+- 0 739 733"/>
                                <a:gd name="T49" fmla="*/ T48 w 1288"/>
                                <a:gd name="T50" fmla="+- 0 9225 8597"/>
                                <a:gd name="T51" fmla="*/ 9225 h 957"/>
                                <a:gd name="T52" fmla="+- 0 756 733"/>
                                <a:gd name="T53" fmla="*/ T52 w 1288"/>
                                <a:gd name="T54" fmla="+- 0 9290 8597"/>
                                <a:gd name="T55" fmla="*/ 9290 h 957"/>
                                <a:gd name="T56" fmla="+- 0 782 733"/>
                                <a:gd name="T57" fmla="*/ T56 w 1288"/>
                                <a:gd name="T58" fmla="+- 0 9349 8597"/>
                                <a:gd name="T59" fmla="*/ 9349 h 957"/>
                                <a:gd name="T60" fmla="+- 0 818 733"/>
                                <a:gd name="T61" fmla="*/ T60 w 1288"/>
                                <a:gd name="T62" fmla="+- 0 9402 8597"/>
                                <a:gd name="T63" fmla="*/ 9402 h 957"/>
                                <a:gd name="T64" fmla="+- 0 861 733"/>
                                <a:gd name="T65" fmla="*/ T64 w 1288"/>
                                <a:gd name="T66" fmla="+- 0 9448 8597"/>
                                <a:gd name="T67" fmla="*/ 9448 h 957"/>
                                <a:gd name="T68" fmla="+- 0 910 733"/>
                                <a:gd name="T69" fmla="*/ T68 w 1288"/>
                                <a:gd name="T70" fmla="+- 0 9487 8597"/>
                                <a:gd name="T71" fmla="*/ 9487 h 957"/>
                                <a:gd name="T72" fmla="+- 0 965 733"/>
                                <a:gd name="T73" fmla="*/ T72 w 1288"/>
                                <a:gd name="T74" fmla="+- 0 9517 8597"/>
                                <a:gd name="T75" fmla="*/ 9517 h 957"/>
                                <a:gd name="T76" fmla="+- 0 1024 733"/>
                                <a:gd name="T77" fmla="*/ T76 w 1288"/>
                                <a:gd name="T78" fmla="+- 0 9539 8597"/>
                                <a:gd name="T79" fmla="*/ 9539 h 957"/>
                                <a:gd name="T80" fmla="+- 0 1085 733"/>
                                <a:gd name="T81" fmla="*/ T80 w 1288"/>
                                <a:gd name="T82" fmla="+- 0 9551 8597"/>
                                <a:gd name="T83" fmla="*/ 9551 h 957"/>
                                <a:gd name="T84" fmla="+- 0 1149 733"/>
                                <a:gd name="T85" fmla="*/ T84 w 1288"/>
                                <a:gd name="T86" fmla="+- 0 9554 8597"/>
                                <a:gd name="T87" fmla="*/ 9554 h 957"/>
                                <a:gd name="T88" fmla="+- 0 1213 733"/>
                                <a:gd name="T89" fmla="*/ T88 w 1288"/>
                                <a:gd name="T90" fmla="+- 0 9546 8597"/>
                                <a:gd name="T91" fmla="*/ 9546 h 957"/>
                                <a:gd name="T92" fmla="+- 0 1277 733"/>
                                <a:gd name="T93" fmla="*/ T92 w 1288"/>
                                <a:gd name="T94" fmla="+- 0 9526 8597"/>
                                <a:gd name="T95" fmla="*/ 9526 h 957"/>
                                <a:gd name="T96" fmla="+- 0 1340 733"/>
                                <a:gd name="T97" fmla="*/ T96 w 1288"/>
                                <a:gd name="T98" fmla="+- 0 9495 8597"/>
                                <a:gd name="T99" fmla="*/ 9495 h 957"/>
                                <a:gd name="T100" fmla="+- 0 2021 733"/>
                                <a:gd name="T101" fmla="*/ T100 w 1288"/>
                                <a:gd name="T102" fmla="+- 0 9075 8597"/>
                                <a:gd name="T103" fmla="*/ 9075 h 957"/>
                                <a:gd name="T104" fmla="+- 0 1340 733"/>
                                <a:gd name="T105" fmla="*/ T104 w 1288"/>
                                <a:gd name="T106" fmla="+- 0 8656 8597"/>
                                <a:gd name="T107" fmla="*/ 8656 h 957"/>
                                <a:gd name="T108" fmla="+- 0 1277 733"/>
                                <a:gd name="T109" fmla="*/ T108 w 1288"/>
                                <a:gd name="T110" fmla="+- 0 8625 8597"/>
                                <a:gd name="T111" fmla="*/ 8625 h 957"/>
                                <a:gd name="T112" fmla="+- 0 1213 733"/>
                                <a:gd name="T113" fmla="*/ T112 w 1288"/>
                                <a:gd name="T114" fmla="+- 0 8605 8597"/>
                                <a:gd name="T115" fmla="*/ 8605 h 957"/>
                                <a:gd name="T116" fmla="+- 0 1149 733"/>
                                <a:gd name="T117" fmla="*/ T116 w 1288"/>
                                <a:gd name="T118" fmla="+- 0 8597 8597"/>
                                <a:gd name="T119" fmla="*/ 8597 h 9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288" h="957">
                                  <a:moveTo>
                                    <a:pt x="416" y="0"/>
                                  </a:moveTo>
                                  <a:lnTo>
                                    <a:pt x="352" y="2"/>
                                  </a:lnTo>
                                  <a:lnTo>
                                    <a:pt x="291" y="15"/>
                                  </a:lnTo>
                                  <a:lnTo>
                                    <a:pt x="232" y="37"/>
                                  </a:lnTo>
                                  <a:lnTo>
                                    <a:pt x="177" y="67"/>
                                  </a:lnTo>
                                  <a:lnTo>
                                    <a:pt x="128" y="106"/>
                                  </a:lnTo>
                                  <a:lnTo>
                                    <a:pt x="85" y="152"/>
                                  </a:lnTo>
                                  <a:lnTo>
                                    <a:pt x="49" y="205"/>
                                  </a:lnTo>
                                  <a:lnTo>
                                    <a:pt x="23" y="264"/>
                                  </a:lnTo>
                                  <a:lnTo>
                                    <a:pt x="6" y="329"/>
                                  </a:lnTo>
                                  <a:lnTo>
                                    <a:pt x="0" y="398"/>
                                  </a:lnTo>
                                  <a:lnTo>
                                    <a:pt x="0" y="559"/>
                                  </a:lnTo>
                                  <a:lnTo>
                                    <a:pt x="6" y="628"/>
                                  </a:lnTo>
                                  <a:lnTo>
                                    <a:pt x="23" y="693"/>
                                  </a:lnTo>
                                  <a:lnTo>
                                    <a:pt x="49" y="752"/>
                                  </a:lnTo>
                                  <a:lnTo>
                                    <a:pt x="85" y="805"/>
                                  </a:lnTo>
                                  <a:lnTo>
                                    <a:pt x="128" y="851"/>
                                  </a:lnTo>
                                  <a:lnTo>
                                    <a:pt x="177" y="890"/>
                                  </a:lnTo>
                                  <a:lnTo>
                                    <a:pt x="232" y="920"/>
                                  </a:lnTo>
                                  <a:lnTo>
                                    <a:pt x="291" y="942"/>
                                  </a:lnTo>
                                  <a:lnTo>
                                    <a:pt x="352" y="954"/>
                                  </a:lnTo>
                                  <a:lnTo>
                                    <a:pt x="416" y="957"/>
                                  </a:lnTo>
                                  <a:lnTo>
                                    <a:pt x="480" y="949"/>
                                  </a:lnTo>
                                  <a:lnTo>
                                    <a:pt x="544" y="929"/>
                                  </a:lnTo>
                                  <a:lnTo>
                                    <a:pt x="607" y="898"/>
                                  </a:lnTo>
                                  <a:lnTo>
                                    <a:pt x="1288" y="478"/>
                                  </a:lnTo>
                                  <a:lnTo>
                                    <a:pt x="607" y="59"/>
                                  </a:lnTo>
                                  <a:lnTo>
                                    <a:pt x="544" y="28"/>
                                  </a:lnTo>
                                  <a:lnTo>
                                    <a:pt x="480" y="8"/>
                                  </a:lnTo>
                                  <a:lnTo>
                                    <a:pt x="416" y="0"/>
                                  </a:lnTo>
                                  <a:close/>
                                </a:path>
                              </a:pathLst>
                            </a:custGeom>
                            <a:solidFill>
                              <a:srgbClr val="0090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2385786" name="Freeform 16"/>
                          <wps:cNvSpPr>
                            <a:spLocks/>
                          </wps:cNvSpPr>
                          <wps:spPr bwMode="auto">
                            <a:xfrm>
                              <a:off x="1693628" y="612251"/>
                              <a:ext cx="1896745" cy="2245995"/>
                            </a:xfrm>
                            <a:custGeom>
                              <a:avLst/>
                              <a:gdLst>
                                <a:gd name="T0" fmla="+- 0 3810 3394"/>
                                <a:gd name="T1" fmla="*/ T0 w 2987"/>
                                <a:gd name="T2" fmla="+- 0 6995 6995"/>
                                <a:gd name="T3" fmla="*/ 6995 h 3537"/>
                                <a:gd name="T4" fmla="+- 0 3747 3394"/>
                                <a:gd name="T5" fmla="*/ T4 w 2987"/>
                                <a:gd name="T6" fmla="+- 0 6998 6995"/>
                                <a:gd name="T7" fmla="*/ 6998 h 3537"/>
                                <a:gd name="T8" fmla="+- 0 3685 3394"/>
                                <a:gd name="T9" fmla="*/ T8 w 2987"/>
                                <a:gd name="T10" fmla="+- 0 7010 6995"/>
                                <a:gd name="T11" fmla="*/ 7010 h 3537"/>
                                <a:gd name="T12" fmla="+- 0 3626 3394"/>
                                <a:gd name="T13" fmla="*/ T12 w 2987"/>
                                <a:gd name="T14" fmla="+- 0 7032 6995"/>
                                <a:gd name="T15" fmla="*/ 7032 h 3537"/>
                                <a:gd name="T16" fmla="+- 0 3571 3394"/>
                                <a:gd name="T17" fmla="*/ T16 w 2987"/>
                                <a:gd name="T18" fmla="+- 0 7062 6995"/>
                                <a:gd name="T19" fmla="*/ 7062 h 3537"/>
                                <a:gd name="T20" fmla="+- 0 3522 3394"/>
                                <a:gd name="T21" fmla="*/ T20 w 2987"/>
                                <a:gd name="T22" fmla="+- 0 7101 6995"/>
                                <a:gd name="T23" fmla="*/ 7101 h 3537"/>
                                <a:gd name="T24" fmla="+- 0 3479 3394"/>
                                <a:gd name="T25" fmla="*/ T24 w 2987"/>
                                <a:gd name="T26" fmla="+- 0 7147 6995"/>
                                <a:gd name="T27" fmla="*/ 7147 h 3537"/>
                                <a:gd name="T28" fmla="+- 0 3444 3394"/>
                                <a:gd name="T29" fmla="*/ T28 w 2987"/>
                                <a:gd name="T30" fmla="+- 0 7200 6995"/>
                                <a:gd name="T31" fmla="*/ 7200 h 3537"/>
                                <a:gd name="T32" fmla="+- 0 3417 3394"/>
                                <a:gd name="T33" fmla="*/ T32 w 2987"/>
                                <a:gd name="T34" fmla="+- 0 7259 6995"/>
                                <a:gd name="T35" fmla="*/ 7259 h 3537"/>
                                <a:gd name="T36" fmla="+- 0 3400 3394"/>
                                <a:gd name="T37" fmla="*/ T36 w 2987"/>
                                <a:gd name="T38" fmla="+- 0 7324 6995"/>
                                <a:gd name="T39" fmla="*/ 7324 h 3537"/>
                                <a:gd name="T40" fmla="+- 0 3394 3394"/>
                                <a:gd name="T41" fmla="*/ T40 w 2987"/>
                                <a:gd name="T42" fmla="+- 0 7393 6995"/>
                                <a:gd name="T43" fmla="*/ 7393 h 3537"/>
                                <a:gd name="T44" fmla="+- 0 3394 3394"/>
                                <a:gd name="T45" fmla="*/ T44 w 2987"/>
                                <a:gd name="T46" fmla="+- 0 10133 6995"/>
                                <a:gd name="T47" fmla="*/ 10133 h 3537"/>
                                <a:gd name="T48" fmla="+- 0 3400 3394"/>
                                <a:gd name="T49" fmla="*/ T48 w 2987"/>
                                <a:gd name="T50" fmla="+- 0 10203 6995"/>
                                <a:gd name="T51" fmla="*/ 10203 h 3537"/>
                                <a:gd name="T52" fmla="+- 0 3417 3394"/>
                                <a:gd name="T53" fmla="*/ T52 w 2987"/>
                                <a:gd name="T54" fmla="+- 0 10268 6995"/>
                                <a:gd name="T55" fmla="*/ 10268 h 3537"/>
                                <a:gd name="T56" fmla="+- 0 3444 3394"/>
                                <a:gd name="T57" fmla="*/ T56 w 2987"/>
                                <a:gd name="T58" fmla="+- 0 10327 6995"/>
                                <a:gd name="T59" fmla="*/ 10327 h 3537"/>
                                <a:gd name="T60" fmla="+- 0 3479 3394"/>
                                <a:gd name="T61" fmla="*/ T60 w 2987"/>
                                <a:gd name="T62" fmla="+- 0 10380 6995"/>
                                <a:gd name="T63" fmla="*/ 10380 h 3537"/>
                                <a:gd name="T64" fmla="+- 0 3522 3394"/>
                                <a:gd name="T65" fmla="*/ T64 w 2987"/>
                                <a:gd name="T66" fmla="+- 0 10426 6995"/>
                                <a:gd name="T67" fmla="*/ 10426 h 3537"/>
                                <a:gd name="T68" fmla="+- 0 3571 3394"/>
                                <a:gd name="T69" fmla="*/ T68 w 2987"/>
                                <a:gd name="T70" fmla="+- 0 10465 6995"/>
                                <a:gd name="T71" fmla="*/ 10465 h 3537"/>
                                <a:gd name="T72" fmla="+- 0 3626 3394"/>
                                <a:gd name="T73" fmla="*/ T72 w 2987"/>
                                <a:gd name="T74" fmla="+- 0 10495 6995"/>
                                <a:gd name="T75" fmla="*/ 10495 h 3537"/>
                                <a:gd name="T76" fmla="+- 0 3685 3394"/>
                                <a:gd name="T77" fmla="*/ T76 w 2987"/>
                                <a:gd name="T78" fmla="+- 0 10517 6995"/>
                                <a:gd name="T79" fmla="*/ 10517 h 3537"/>
                                <a:gd name="T80" fmla="+- 0 3747 3394"/>
                                <a:gd name="T81" fmla="*/ T80 w 2987"/>
                                <a:gd name="T82" fmla="+- 0 10529 6995"/>
                                <a:gd name="T83" fmla="*/ 10529 h 3537"/>
                                <a:gd name="T84" fmla="+- 0 3810 3394"/>
                                <a:gd name="T85" fmla="*/ T84 w 2987"/>
                                <a:gd name="T86" fmla="+- 0 10532 6995"/>
                                <a:gd name="T87" fmla="*/ 10532 h 3537"/>
                                <a:gd name="T88" fmla="+- 0 3875 3394"/>
                                <a:gd name="T89" fmla="*/ T88 w 2987"/>
                                <a:gd name="T90" fmla="+- 0 10523 6995"/>
                                <a:gd name="T91" fmla="*/ 10523 h 3537"/>
                                <a:gd name="T92" fmla="+- 0 3938 3394"/>
                                <a:gd name="T93" fmla="*/ T92 w 2987"/>
                                <a:gd name="T94" fmla="+- 0 10504 6995"/>
                                <a:gd name="T95" fmla="*/ 10504 h 3537"/>
                                <a:gd name="T96" fmla="+- 0 4001 3394"/>
                                <a:gd name="T97" fmla="*/ T96 w 2987"/>
                                <a:gd name="T98" fmla="+- 0 10472 6995"/>
                                <a:gd name="T99" fmla="*/ 10472 h 3537"/>
                                <a:gd name="T100" fmla="+- 0 6015 3394"/>
                                <a:gd name="T101" fmla="*/ T100 w 2987"/>
                                <a:gd name="T102" fmla="+- 0 9233 6995"/>
                                <a:gd name="T103" fmla="*/ 9233 h 3537"/>
                                <a:gd name="T104" fmla="+- 0 6015 3394"/>
                                <a:gd name="T105" fmla="*/ T104 w 2987"/>
                                <a:gd name="T106" fmla="+- 0 8995 6995"/>
                                <a:gd name="T107" fmla="*/ 8995 h 3537"/>
                                <a:gd name="T108" fmla="+- 0 6023 3394"/>
                                <a:gd name="T109" fmla="*/ T108 w 2987"/>
                                <a:gd name="T110" fmla="+- 0 8916 6995"/>
                                <a:gd name="T111" fmla="*/ 8916 h 3537"/>
                                <a:gd name="T112" fmla="+- 0 6045 3394"/>
                                <a:gd name="T113" fmla="*/ T112 w 2987"/>
                                <a:gd name="T114" fmla="+- 0 8843 6995"/>
                                <a:gd name="T115" fmla="*/ 8843 h 3537"/>
                                <a:gd name="T116" fmla="+- 0 6079 3394"/>
                                <a:gd name="T117" fmla="*/ T116 w 2987"/>
                                <a:gd name="T118" fmla="+- 0 8777 6995"/>
                                <a:gd name="T119" fmla="*/ 8777 h 3537"/>
                                <a:gd name="T120" fmla="+- 0 6125 3394"/>
                                <a:gd name="T121" fmla="*/ T120 w 2987"/>
                                <a:gd name="T122" fmla="+- 0 8720 6995"/>
                                <a:gd name="T123" fmla="*/ 8720 h 3537"/>
                                <a:gd name="T124" fmla="+- 0 6180 3394"/>
                                <a:gd name="T125" fmla="*/ T124 w 2987"/>
                                <a:gd name="T126" fmla="+- 0 8673 6995"/>
                                <a:gd name="T127" fmla="*/ 8673 h 3537"/>
                                <a:gd name="T128" fmla="+- 0 6242 3394"/>
                                <a:gd name="T129" fmla="*/ T128 w 2987"/>
                                <a:gd name="T130" fmla="+- 0 8636 6995"/>
                                <a:gd name="T131" fmla="*/ 8636 h 3537"/>
                                <a:gd name="T132" fmla="+- 0 6309 3394"/>
                                <a:gd name="T133" fmla="*/ T132 w 2987"/>
                                <a:gd name="T134" fmla="+- 0 8611 6995"/>
                                <a:gd name="T135" fmla="*/ 8611 h 3537"/>
                                <a:gd name="T136" fmla="+- 0 6381 3394"/>
                                <a:gd name="T137" fmla="*/ T136 w 2987"/>
                                <a:gd name="T138" fmla="+- 0 8598 6995"/>
                                <a:gd name="T139" fmla="*/ 8598 h 3537"/>
                                <a:gd name="T140" fmla="+- 0 6354 3394"/>
                                <a:gd name="T141" fmla="*/ T140 w 2987"/>
                                <a:gd name="T142" fmla="+- 0 8548 6995"/>
                                <a:gd name="T143" fmla="*/ 8548 h 3537"/>
                                <a:gd name="T144" fmla="+- 0 6277 3394"/>
                                <a:gd name="T145" fmla="*/ T144 w 2987"/>
                                <a:gd name="T146" fmla="+- 0 8461 6995"/>
                                <a:gd name="T147" fmla="*/ 8461 h 3537"/>
                                <a:gd name="T148" fmla="+- 0 6227 3394"/>
                                <a:gd name="T149" fmla="*/ T148 w 2987"/>
                                <a:gd name="T150" fmla="+- 0 8424 6995"/>
                                <a:gd name="T151" fmla="*/ 8424 h 3537"/>
                                <a:gd name="T152" fmla="+- 0 4001 3394"/>
                                <a:gd name="T153" fmla="*/ T152 w 2987"/>
                                <a:gd name="T154" fmla="+- 0 7054 6995"/>
                                <a:gd name="T155" fmla="*/ 7054 h 3537"/>
                                <a:gd name="T156" fmla="+- 0 3938 3394"/>
                                <a:gd name="T157" fmla="*/ T156 w 2987"/>
                                <a:gd name="T158" fmla="+- 0 7023 6995"/>
                                <a:gd name="T159" fmla="*/ 7023 h 3537"/>
                                <a:gd name="T160" fmla="+- 0 3875 3394"/>
                                <a:gd name="T161" fmla="*/ T160 w 2987"/>
                                <a:gd name="T162" fmla="+- 0 7003 6995"/>
                                <a:gd name="T163" fmla="*/ 7003 h 3537"/>
                                <a:gd name="T164" fmla="+- 0 3810 3394"/>
                                <a:gd name="T165" fmla="*/ T164 w 2987"/>
                                <a:gd name="T166" fmla="+- 0 6995 6995"/>
                                <a:gd name="T167" fmla="*/ 6995 h 35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2987" h="3537">
                                  <a:moveTo>
                                    <a:pt x="416" y="0"/>
                                  </a:moveTo>
                                  <a:lnTo>
                                    <a:pt x="353" y="3"/>
                                  </a:lnTo>
                                  <a:lnTo>
                                    <a:pt x="291" y="15"/>
                                  </a:lnTo>
                                  <a:lnTo>
                                    <a:pt x="232" y="37"/>
                                  </a:lnTo>
                                  <a:lnTo>
                                    <a:pt x="177" y="67"/>
                                  </a:lnTo>
                                  <a:lnTo>
                                    <a:pt x="128" y="106"/>
                                  </a:lnTo>
                                  <a:lnTo>
                                    <a:pt x="85" y="152"/>
                                  </a:lnTo>
                                  <a:lnTo>
                                    <a:pt x="50" y="205"/>
                                  </a:lnTo>
                                  <a:lnTo>
                                    <a:pt x="23" y="264"/>
                                  </a:lnTo>
                                  <a:lnTo>
                                    <a:pt x="6" y="329"/>
                                  </a:lnTo>
                                  <a:lnTo>
                                    <a:pt x="0" y="398"/>
                                  </a:lnTo>
                                  <a:lnTo>
                                    <a:pt x="0" y="3138"/>
                                  </a:lnTo>
                                  <a:lnTo>
                                    <a:pt x="6" y="3208"/>
                                  </a:lnTo>
                                  <a:lnTo>
                                    <a:pt x="23" y="3273"/>
                                  </a:lnTo>
                                  <a:lnTo>
                                    <a:pt x="50" y="3332"/>
                                  </a:lnTo>
                                  <a:lnTo>
                                    <a:pt x="85" y="3385"/>
                                  </a:lnTo>
                                  <a:lnTo>
                                    <a:pt x="128" y="3431"/>
                                  </a:lnTo>
                                  <a:lnTo>
                                    <a:pt x="177" y="3470"/>
                                  </a:lnTo>
                                  <a:lnTo>
                                    <a:pt x="232" y="3500"/>
                                  </a:lnTo>
                                  <a:lnTo>
                                    <a:pt x="291" y="3522"/>
                                  </a:lnTo>
                                  <a:lnTo>
                                    <a:pt x="353" y="3534"/>
                                  </a:lnTo>
                                  <a:lnTo>
                                    <a:pt x="416" y="3537"/>
                                  </a:lnTo>
                                  <a:lnTo>
                                    <a:pt x="481" y="3528"/>
                                  </a:lnTo>
                                  <a:lnTo>
                                    <a:pt x="544" y="3509"/>
                                  </a:lnTo>
                                  <a:lnTo>
                                    <a:pt x="607" y="3477"/>
                                  </a:lnTo>
                                  <a:lnTo>
                                    <a:pt x="2621" y="2238"/>
                                  </a:lnTo>
                                  <a:lnTo>
                                    <a:pt x="2621" y="2000"/>
                                  </a:lnTo>
                                  <a:lnTo>
                                    <a:pt x="2629" y="1921"/>
                                  </a:lnTo>
                                  <a:lnTo>
                                    <a:pt x="2651" y="1848"/>
                                  </a:lnTo>
                                  <a:lnTo>
                                    <a:pt x="2685" y="1782"/>
                                  </a:lnTo>
                                  <a:lnTo>
                                    <a:pt x="2731" y="1725"/>
                                  </a:lnTo>
                                  <a:lnTo>
                                    <a:pt x="2786" y="1678"/>
                                  </a:lnTo>
                                  <a:lnTo>
                                    <a:pt x="2848" y="1641"/>
                                  </a:lnTo>
                                  <a:lnTo>
                                    <a:pt x="2915" y="1616"/>
                                  </a:lnTo>
                                  <a:lnTo>
                                    <a:pt x="2987" y="1603"/>
                                  </a:lnTo>
                                  <a:lnTo>
                                    <a:pt x="2960" y="1553"/>
                                  </a:lnTo>
                                  <a:lnTo>
                                    <a:pt x="2883" y="1466"/>
                                  </a:lnTo>
                                  <a:lnTo>
                                    <a:pt x="2833" y="1429"/>
                                  </a:lnTo>
                                  <a:lnTo>
                                    <a:pt x="607" y="59"/>
                                  </a:lnTo>
                                  <a:lnTo>
                                    <a:pt x="544" y="28"/>
                                  </a:lnTo>
                                  <a:lnTo>
                                    <a:pt x="481" y="8"/>
                                  </a:lnTo>
                                  <a:lnTo>
                                    <a:pt x="416" y="0"/>
                                  </a:lnTo>
                                  <a:close/>
                                </a:path>
                              </a:pathLst>
                            </a:custGeom>
                            <a:solidFill>
                              <a:srgbClr val="603D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0318225" name="Freeform 15"/>
                          <wps:cNvSpPr>
                            <a:spLocks/>
                          </wps:cNvSpPr>
                          <wps:spPr bwMode="auto">
                            <a:xfrm>
                              <a:off x="3355450" y="1637969"/>
                              <a:ext cx="254635" cy="403225"/>
                            </a:xfrm>
                            <a:custGeom>
                              <a:avLst/>
                              <a:gdLst>
                                <a:gd name="T0" fmla="+- 0 6381 6015"/>
                                <a:gd name="T1" fmla="*/ T0 w 401"/>
                                <a:gd name="T2" fmla="+- 0 8598 8598"/>
                                <a:gd name="T3" fmla="*/ 8598 h 635"/>
                                <a:gd name="T4" fmla="+- 0 6309 6015"/>
                                <a:gd name="T5" fmla="*/ T4 w 401"/>
                                <a:gd name="T6" fmla="+- 0 8611 8598"/>
                                <a:gd name="T7" fmla="*/ 8611 h 635"/>
                                <a:gd name="T8" fmla="+- 0 6242 6015"/>
                                <a:gd name="T9" fmla="*/ T8 w 401"/>
                                <a:gd name="T10" fmla="+- 0 8636 8598"/>
                                <a:gd name="T11" fmla="*/ 8636 h 635"/>
                                <a:gd name="T12" fmla="+- 0 6180 6015"/>
                                <a:gd name="T13" fmla="*/ T12 w 401"/>
                                <a:gd name="T14" fmla="+- 0 8673 8598"/>
                                <a:gd name="T15" fmla="*/ 8673 h 635"/>
                                <a:gd name="T16" fmla="+- 0 6125 6015"/>
                                <a:gd name="T17" fmla="*/ T16 w 401"/>
                                <a:gd name="T18" fmla="+- 0 8720 8598"/>
                                <a:gd name="T19" fmla="*/ 8720 h 635"/>
                                <a:gd name="T20" fmla="+- 0 6079 6015"/>
                                <a:gd name="T21" fmla="*/ T20 w 401"/>
                                <a:gd name="T22" fmla="+- 0 8777 8598"/>
                                <a:gd name="T23" fmla="*/ 8777 h 635"/>
                                <a:gd name="T24" fmla="+- 0 6045 6015"/>
                                <a:gd name="T25" fmla="*/ T24 w 401"/>
                                <a:gd name="T26" fmla="+- 0 8843 8598"/>
                                <a:gd name="T27" fmla="*/ 8843 h 635"/>
                                <a:gd name="T28" fmla="+- 0 6023 6015"/>
                                <a:gd name="T29" fmla="*/ T28 w 401"/>
                                <a:gd name="T30" fmla="+- 0 8916 8598"/>
                                <a:gd name="T31" fmla="*/ 8916 h 635"/>
                                <a:gd name="T32" fmla="+- 0 6015 6015"/>
                                <a:gd name="T33" fmla="*/ T32 w 401"/>
                                <a:gd name="T34" fmla="+- 0 8995 8598"/>
                                <a:gd name="T35" fmla="*/ 8995 h 635"/>
                                <a:gd name="T36" fmla="+- 0 6015 6015"/>
                                <a:gd name="T37" fmla="*/ T36 w 401"/>
                                <a:gd name="T38" fmla="+- 0 9233 8598"/>
                                <a:gd name="T39" fmla="*/ 9233 h 635"/>
                                <a:gd name="T40" fmla="+- 0 6227 6015"/>
                                <a:gd name="T41" fmla="*/ T40 w 401"/>
                                <a:gd name="T42" fmla="+- 0 9102 8598"/>
                                <a:gd name="T43" fmla="*/ 9102 h 635"/>
                                <a:gd name="T44" fmla="+- 0 6288 6015"/>
                                <a:gd name="T45" fmla="*/ T44 w 401"/>
                                <a:gd name="T46" fmla="+- 0 9056 8598"/>
                                <a:gd name="T47" fmla="*/ 9056 h 635"/>
                                <a:gd name="T48" fmla="+- 0 6338 6015"/>
                                <a:gd name="T49" fmla="*/ T48 w 401"/>
                                <a:gd name="T50" fmla="+- 0 9001 8598"/>
                                <a:gd name="T51" fmla="*/ 9001 h 635"/>
                                <a:gd name="T52" fmla="+- 0 6376 6015"/>
                                <a:gd name="T53" fmla="*/ T52 w 401"/>
                                <a:gd name="T54" fmla="+- 0 8940 8598"/>
                                <a:gd name="T55" fmla="*/ 8940 h 635"/>
                                <a:gd name="T56" fmla="+- 0 6401 6015"/>
                                <a:gd name="T57" fmla="*/ T56 w 401"/>
                                <a:gd name="T58" fmla="+- 0 8873 8598"/>
                                <a:gd name="T59" fmla="*/ 8873 h 635"/>
                                <a:gd name="T60" fmla="+- 0 6414 6015"/>
                                <a:gd name="T61" fmla="*/ T60 w 401"/>
                                <a:gd name="T62" fmla="+- 0 8804 8598"/>
                                <a:gd name="T63" fmla="*/ 8804 h 635"/>
                                <a:gd name="T64" fmla="+- 0 6415 6015"/>
                                <a:gd name="T65" fmla="*/ T64 w 401"/>
                                <a:gd name="T66" fmla="+- 0 8734 8598"/>
                                <a:gd name="T67" fmla="*/ 8734 h 635"/>
                                <a:gd name="T68" fmla="+- 0 6404 6015"/>
                                <a:gd name="T69" fmla="*/ T68 w 401"/>
                                <a:gd name="T70" fmla="+- 0 8665 8598"/>
                                <a:gd name="T71" fmla="*/ 8665 h 635"/>
                                <a:gd name="T72" fmla="+- 0 6381 6015"/>
                                <a:gd name="T73" fmla="*/ T72 w 401"/>
                                <a:gd name="T74" fmla="+- 0 8598 8598"/>
                                <a:gd name="T75" fmla="*/ 8598 h 6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01" h="635">
                                  <a:moveTo>
                                    <a:pt x="366" y="0"/>
                                  </a:moveTo>
                                  <a:lnTo>
                                    <a:pt x="294" y="13"/>
                                  </a:lnTo>
                                  <a:lnTo>
                                    <a:pt x="227" y="38"/>
                                  </a:lnTo>
                                  <a:lnTo>
                                    <a:pt x="165" y="75"/>
                                  </a:lnTo>
                                  <a:lnTo>
                                    <a:pt x="110" y="122"/>
                                  </a:lnTo>
                                  <a:lnTo>
                                    <a:pt x="64" y="179"/>
                                  </a:lnTo>
                                  <a:lnTo>
                                    <a:pt x="30" y="245"/>
                                  </a:lnTo>
                                  <a:lnTo>
                                    <a:pt x="8" y="318"/>
                                  </a:lnTo>
                                  <a:lnTo>
                                    <a:pt x="0" y="397"/>
                                  </a:lnTo>
                                  <a:lnTo>
                                    <a:pt x="0" y="635"/>
                                  </a:lnTo>
                                  <a:lnTo>
                                    <a:pt x="212" y="504"/>
                                  </a:lnTo>
                                  <a:lnTo>
                                    <a:pt x="273" y="458"/>
                                  </a:lnTo>
                                  <a:lnTo>
                                    <a:pt x="323" y="403"/>
                                  </a:lnTo>
                                  <a:lnTo>
                                    <a:pt x="361" y="342"/>
                                  </a:lnTo>
                                  <a:lnTo>
                                    <a:pt x="386" y="275"/>
                                  </a:lnTo>
                                  <a:lnTo>
                                    <a:pt x="399" y="206"/>
                                  </a:lnTo>
                                  <a:lnTo>
                                    <a:pt x="400" y="136"/>
                                  </a:lnTo>
                                  <a:lnTo>
                                    <a:pt x="389" y="67"/>
                                  </a:lnTo>
                                  <a:lnTo>
                                    <a:pt x="366" y="0"/>
                                  </a:lnTo>
                                  <a:close/>
                                </a:path>
                              </a:pathLst>
                            </a:custGeom>
                            <a:solidFill>
                              <a:srgbClr val="951B8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1292874" name="Freeform 13"/>
                          <wps:cNvSpPr>
                            <a:spLocks/>
                          </wps:cNvSpPr>
                          <wps:spPr bwMode="auto">
                            <a:xfrm>
                              <a:off x="1693628" y="842838"/>
                              <a:ext cx="229235" cy="563245"/>
                            </a:xfrm>
                            <a:custGeom>
                              <a:avLst/>
                              <a:gdLst>
                                <a:gd name="T0" fmla="+- 0 3397 3394"/>
                                <a:gd name="T1" fmla="*/ T0 w 361"/>
                                <a:gd name="T2" fmla="+- 0 7343 7343"/>
                                <a:gd name="T3" fmla="*/ 7343 h 887"/>
                                <a:gd name="T4" fmla="+- 0 3395 3394"/>
                                <a:gd name="T5" fmla="*/ T4 w 361"/>
                                <a:gd name="T6" fmla="+- 0 7368 7343"/>
                                <a:gd name="T7" fmla="*/ 7368 h 887"/>
                                <a:gd name="T8" fmla="+- 0 3394 3394"/>
                                <a:gd name="T9" fmla="*/ T8 w 361"/>
                                <a:gd name="T10" fmla="+- 0 7381 7343"/>
                                <a:gd name="T11" fmla="*/ 7381 h 887"/>
                                <a:gd name="T12" fmla="+- 0 3394 3394"/>
                                <a:gd name="T13" fmla="*/ T12 w 361"/>
                                <a:gd name="T14" fmla="+- 0 7393 7343"/>
                                <a:gd name="T15" fmla="*/ 7393 h 887"/>
                                <a:gd name="T16" fmla="+- 0 3394 3394"/>
                                <a:gd name="T17" fmla="*/ T16 w 361"/>
                                <a:gd name="T18" fmla="+- 0 8230 7343"/>
                                <a:gd name="T19" fmla="*/ 8230 h 887"/>
                                <a:gd name="T20" fmla="+- 0 3566 3394"/>
                                <a:gd name="T21" fmla="*/ T20 w 361"/>
                                <a:gd name="T22" fmla="+- 0 8125 7343"/>
                                <a:gd name="T23" fmla="*/ 8125 h 887"/>
                                <a:gd name="T24" fmla="+- 0 3623 3394"/>
                                <a:gd name="T25" fmla="*/ T24 w 361"/>
                                <a:gd name="T26" fmla="+- 0 8082 7343"/>
                                <a:gd name="T27" fmla="*/ 8082 h 887"/>
                                <a:gd name="T28" fmla="+- 0 3671 3394"/>
                                <a:gd name="T29" fmla="*/ T28 w 361"/>
                                <a:gd name="T30" fmla="+- 0 8031 7343"/>
                                <a:gd name="T31" fmla="*/ 8031 h 887"/>
                                <a:gd name="T32" fmla="+- 0 3708 3394"/>
                                <a:gd name="T33" fmla="*/ T32 w 361"/>
                                <a:gd name="T34" fmla="+- 0 7975 7343"/>
                                <a:gd name="T35" fmla="*/ 7975 h 887"/>
                                <a:gd name="T36" fmla="+- 0 3734 3394"/>
                                <a:gd name="T37" fmla="*/ T36 w 361"/>
                                <a:gd name="T38" fmla="+- 0 7914 7343"/>
                                <a:gd name="T39" fmla="*/ 7914 h 887"/>
                                <a:gd name="T40" fmla="+- 0 3750 3394"/>
                                <a:gd name="T41" fmla="*/ T40 w 361"/>
                                <a:gd name="T42" fmla="+- 0 7851 7343"/>
                                <a:gd name="T43" fmla="*/ 7851 h 887"/>
                                <a:gd name="T44" fmla="+- 0 3755 3394"/>
                                <a:gd name="T45" fmla="*/ T44 w 361"/>
                                <a:gd name="T46" fmla="+- 0 7786 7343"/>
                                <a:gd name="T47" fmla="*/ 7786 h 887"/>
                                <a:gd name="T48" fmla="+- 0 3750 3394"/>
                                <a:gd name="T49" fmla="*/ T48 w 361"/>
                                <a:gd name="T50" fmla="+- 0 7721 7343"/>
                                <a:gd name="T51" fmla="*/ 7721 h 887"/>
                                <a:gd name="T52" fmla="+- 0 3734 3394"/>
                                <a:gd name="T53" fmla="*/ T52 w 361"/>
                                <a:gd name="T54" fmla="+- 0 7657 7343"/>
                                <a:gd name="T55" fmla="*/ 7657 h 887"/>
                                <a:gd name="T56" fmla="+- 0 3708 3394"/>
                                <a:gd name="T57" fmla="*/ T56 w 361"/>
                                <a:gd name="T58" fmla="+- 0 7596 7343"/>
                                <a:gd name="T59" fmla="*/ 7596 h 887"/>
                                <a:gd name="T60" fmla="+- 0 3671 3394"/>
                                <a:gd name="T61" fmla="*/ T60 w 361"/>
                                <a:gd name="T62" fmla="+- 0 7540 7343"/>
                                <a:gd name="T63" fmla="*/ 7540 h 887"/>
                                <a:gd name="T64" fmla="+- 0 3623 3394"/>
                                <a:gd name="T65" fmla="*/ T64 w 361"/>
                                <a:gd name="T66" fmla="+- 0 7490 7343"/>
                                <a:gd name="T67" fmla="*/ 7490 h 887"/>
                                <a:gd name="T68" fmla="+- 0 3566 3394"/>
                                <a:gd name="T69" fmla="*/ T68 w 361"/>
                                <a:gd name="T70" fmla="+- 0 7447 7343"/>
                                <a:gd name="T71" fmla="*/ 7447 h 887"/>
                                <a:gd name="T72" fmla="+- 0 3397 3394"/>
                                <a:gd name="T73" fmla="*/ T72 w 361"/>
                                <a:gd name="T74" fmla="+- 0 7343 7343"/>
                                <a:gd name="T75" fmla="*/ 7343 h 8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61" h="887">
                                  <a:moveTo>
                                    <a:pt x="3" y="0"/>
                                  </a:moveTo>
                                  <a:lnTo>
                                    <a:pt x="1" y="25"/>
                                  </a:lnTo>
                                  <a:lnTo>
                                    <a:pt x="0" y="38"/>
                                  </a:lnTo>
                                  <a:lnTo>
                                    <a:pt x="0" y="50"/>
                                  </a:lnTo>
                                  <a:lnTo>
                                    <a:pt x="0" y="887"/>
                                  </a:lnTo>
                                  <a:lnTo>
                                    <a:pt x="172" y="782"/>
                                  </a:lnTo>
                                  <a:lnTo>
                                    <a:pt x="229" y="739"/>
                                  </a:lnTo>
                                  <a:lnTo>
                                    <a:pt x="277" y="688"/>
                                  </a:lnTo>
                                  <a:lnTo>
                                    <a:pt x="314" y="632"/>
                                  </a:lnTo>
                                  <a:lnTo>
                                    <a:pt x="340" y="571"/>
                                  </a:lnTo>
                                  <a:lnTo>
                                    <a:pt x="356" y="508"/>
                                  </a:lnTo>
                                  <a:lnTo>
                                    <a:pt x="361" y="443"/>
                                  </a:lnTo>
                                  <a:lnTo>
                                    <a:pt x="356" y="378"/>
                                  </a:lnTo>
                                  <a:lnTo>
                                    <a:pt x="340" y="314"/>
                                  </a:lnTo>
                                  <a:lnTo>
                                    <a:pt x="314" y="253"/>
                                  </a:lnTo>
                                  <a:lnTo>
                                    <a:pt x="277" y="197"/>
                                  </a:lnTo>
                                  <a:lnTo>
                                    <a:pt x="229" y="147"/>
                                  </a:lnTo>
                                  <a:lnTo>
                                    <a:pt x="172" y="104"/>
                                  </a:lnTo>
                                  <a:lnTo>
                                    <a:pt x="3" y="0"/>
                                  </a:lnTo>
                                  <a:close/>
                                </a:path>
                              </a:pathLst>
                            </a:custGeom>
                            <a:solidFill>
                              <a:srgbClr val="43B8B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378461" name="Freeform 12"/>
                          <wps:cNvSpPr>
                            <a:spLocks/>
                          </wps:cNvSpPr>
                          <wps:spPr bwMode="auto">
                            <a:xfrm>
                              <a:off x="1693628" y="2480807"/>
                              <a:ext cx="228600" cy="384175"/>
                            </a:xfrm>
                            <a:custGeom>
                              <a:avLst/>
                              <a:gdLst>
                                <a:gd name="T0" fmla="+- 0 3394 3394"/>
                                <a:gd name="T1" fmla="*/ T0 w 360"/>
                                <a:gd name="T2" fmla="+- 0 9921 9921"/>
                                <a:gd name="T3" fmla="*/ 9921 h 605"/>
                                <a:gd name="T4" fmla="+- 0 3394 3394"/>
                                <a:gd name="T5" fmla="*/ T4 w 360"/>
                                <a:gd name="T6" fmla="+- 0 10133 9921"/>
                                <a:gd name="T7" fmla="*/ 10133 h 605"/>
                                <a:gd name="T8" fmla="+- 0 3401 3394"/>
                                <a:gd name="T9" fmla="*/ T8 w 360"/>
                                <a:gd name="T10" fmla="+- 0 10208 9921"/>
                                <a:gd name="T11" fmla="*/ 10208 h 605"/>
                                <a:gd name="T12" fmla="+- 0 3420 3394"/>
                                <a:gd name="T13" fmla="*/ T12 w 360"/>
                                <a:gd name="T14" fmla="+- 0 10277 9921"/>
                                <a:gd name="T15" fmla="*/ 10277 h 605"/>
                                <a:gd name="T16" fmla="+- 0 3451 3394"/>
                                <a:gd name="T17" fmla="*/ T16 w 360"/>
                                <a:gd name="T18" fmla="+- 0 10339 9921"/>
                                <a:gd name="T19" fmla="*/ 10339 h 605"/>
                                <a:gd name="T20" fmla="+- 0 3491 3394"/>
                                <a:gd name="T21" fmla="*/ T20 w 360"/>
                                <a:gd name="T22" fmla="+- 0 10394 9921"/>
                                <a:gd name="T23" fmla="*/ 10394 h 605"/>
                                <a:gd name="T24" fmla="+- 0 3540 3394"/>
                                <a:gd name="T25" fmla="*/ T24 w 360"/>
                                <a:gd name="T26" fmla="+- 0 10441 9921"/>
                                <a:gd name="T27" fmla="*/ 10441 h 605"/>
                                <a:gd name="T28" fmla="+- 0 3595 3394"/>
                                <a:gd name="T29" fmla="*/ T28 w 360"/>
                                <a:gd name="T30" fmla="+- 0 10479 9921"/>
                                <a:gd name="T31" fmla="*/ 10479 h 605"/>
                                <a:gd name="T32" fmla="+- 0 3656 3394"/>
                                <a:gd name="T33" fmla="*/ T32 w 360"/>
                                <a:gd name="T34" fmla="+- 0 10508 9921"/>
                                <a:gd name="T35" fmla="*/ 10508 h 605"/>
                                <a:gd name="T36" fmla="+- 0 3722 3394"/>
                                <a:gd name="T37" fmla="*/ T36 w 360"/>
                                <a:gd name="T38" fmla="+- 0 10525 9921"/>
                                <a:gd name="T39" fmla="*/ 10525 h 605"/>
                                <a:gd name="T40" fmla="+- 0 3744 3394"/>
                                <a:gd name="T41" fmla="*/ T40 w 360"/>
                                <a:gd name="T42" fmla="+- 0 10459 9921"/>
                                <a:gd name="T43" fmla="*/ 10459 h 605"/>
                                <a:gd name="T44" fmla="+- 0 3754 3394"/>
                                <a:gd name="T45" fmla="*/ T44 w 360"/>
                                <a:gd name="T46" fmla="+- 0 10390 9921"/>
                                <a:gd name="T47" fmla="*/ 10390 h 605"/>
                                <a:gd name="T48" fmla="+- 0 3752 3394"/>
                                <a:gd name="T49" fmla="*/ T48 w 360"/>
                                <a:gd name="T50" fmla="+- 0 10321 9921"/>
                                <a:gd name="T51" fmla="*/ 10321 h 605"/>
                                <a:gd name="T52" fmla="+- 0 3739 3394"/>
                                <a:gd name="T53" fmla="*/ T52 w 360"/>
                                <a:gd name="T54" fmla="+- 0 10253 9921"/>
                                <a:gd name="T55" fmla="*/ 10253 h 605"/>
                                <a:gd name="T56" fmla="+- 0 3713 3394"/>
                                <a:gd name="T57" fmla="*/ T56 w 360"/>
                                <a:gd name="T58" fmla="+- 0 10187 9921"/>
                                <a:gd name="T59" fmla="*/ 10187 h 605"/>
                                <a:gd name="T60" fmla="+- 0 3676 3394"/>
                                <a:gd name="T61" fmla="*/ T60 w 360"/>
                                <a:gd name="T62" fmla="+- 0 10127 9921"/>
                                <a:gd name="T63" fmla="*/ 10127 h 605"/>
                                <a:gd name="T64" fmla="+- 0 3627 3394"/>
                                <a:gd name="T65" fmla="*/ T64 w 360"/>
                                <a:gd name="T66" fmla="+- 0 10072 9921"/>
                                <a:gd name="T67" fmla="*/ 10072 h 605"/>
                                <a:gd name="T68" fmla="+- 0 3566 3394"/>
                                <a:gd name="T69" fmla="*/ T68 w 360"/>
                                <a:gd name="T70" fmla="+- 0 10026 9921"/>
                                <a:gd name="T71" fmla="*/ 10026 h 605"/>
                                <a:gd name="T72" fmla="+- 0 3394 3394"/>
                                <a:gd name="T73" fmla="*/ T72 w 360"/>
                                <a:gd name="T74" fmla="+- 0 9921 9921"/>
                                <a:gd name="T75" fmla="*/ 9921 h 6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60" h="605">
                                  <a:moveTo>
                                    <a:pt x="0" y="0"/>
                                  </a:moveTo>
                                  <a:lnTo>
                                    <a:pt x="0" y="212"/>
                                  </a:lnTo>
                                  <a:lnTo>
                                    <a:pt x="7" y="287"/>
                                  </a:lnTo>
                                  <a:lnTo>
                                    <a:pt x="26" y="356"/>
                                  </a:lnTo>
                                  <a:lnTo>
                                    <a:pt x="57" y="418"/>
                                  </a:lnTo>
                                  <a:lnTo>
                                    <a:pt x="97" y="473"/>
                                  </a:lnTo>
                                  <a:lnTo>
                                    <a:pt x="146" y="520"/>
                                  </a:lnTo>
                                  <a:lnTo>
                                    <a:pt x="201" y="558"/>
                                  </a:lnTo>
                                  <a:lnTo>
                                    <a:pt x="262" y="587"/>
                                  </a:lnTo>
                                  <a:lnTo>
                                    <a:pt x="328" y="604"/>
                                  </a:lnTo>
                                  <a:lnTo>
                                    <a:pt x="350" y="538"/>
                                  </a:lnTo>
                                  <a:lnTo>
                                    <a:pt x="360" y="469"/>
                                  </a:lnTo>
                                  <a:lnTo>
                                    <a:pt x="358" y="400"/>
                                  </a:lnTo>
                                  <a:lnTo>
                                    <a:pt x="345" y="332"/>
                                  </a:lnTo>
                                  <a:lnTo>
                                    <a:pt x="319" y="266"/>
                                  </a:lnTo>
                                  <a:lnTo>
                                    <a:pt x="282" y="206"/>
                                  </a:lnTo>
                                  <a:lnTo>
                                    <a:pt x="233" y="151"/>
                                  </a:lnTo>
                                  <a:lnTo>
                                    <a:pt x="172" y="105"/>
                                  </a:lnTo>
                                  <a:lnTo>
                                    <a:pt x="0" y="0"/>
                                  </a:lnTo>
                                  <a:close/>
                                </a:path>
                              </a:pathLst>
                            </a:custGeom>
                            <a:solidFill>
                              <a:srgbClr val="6623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1988386" name="Freeform 11"/>
                          <wps:cNvSpPr>
                            <a:spLocks/>
                          </wps:cNvSpPr>
                          <wps:spPr bwMode="auto">
                            <a:xfrm>
                              <a:off x="3355450" y="1637969"/>
                              <a:ext cx="1918970" cy="2245360"/>
                            </a:xfrm>
                            <a:custGeom>
                              <a:avLst/>
                              <a:gdLst>
                                <a:gd name="T0" fmla="+- 0 6441 6015"/>
                                <a:gd name="T1" fmla="*/ T0 w 3022"/>
                                <a:gd name="T2" fmla="+- 0 8598 8598"/>
                                <a:gd name="T3" fmla="*/ 8598 h 3536"/>
                                <a:gd name="T4" fmla="+- 0 6381 6015"/>
                                <a:gd name="T5" fmla="*/ T4 w 3022"/>
                                <a:gd name="T6" fmla="+- 0 8598 8598"/>
                                <a:gd name="T7" fmla="*/ 8598 h 3536"/>
                                <a:gd name="T8" fmla="+- 0 6404 6015"/>
                                <a:gd name="T9" fmla="*/ T8 w 3022"/>
                                <a:gd name="T10" fmla="+- 0 8665 8598"/>
                                <a:gd name="T11" fmla="*/ 8665 h 3536"/>
                                <a:gd name="T12" fmla="+- 0 6415 6015"/>
                                <a:gd name="T13" fmla="*/ T12 w 3022"/>
                                <a:gd name="T14" fmla="+- 0 8734 8598"/>
                                <a:gd name="T15" fmla="*/ 8734 h 3536"/>
                                <a:gd name="T16" fmla="+- 0 6414 6015"/>
                                <a:gd name="T17" fmla="*/ T16 w 3022"/>
                                <a:gd name="T18" fmla="+- 0 8804 8598"/>
                                <a:gd name="T19" fmla="*/ 8804 h 3536"/>
                                <a:gd name="T20" fmla="+- 0 6401 6015"/>
                                <a:gd name="T21" fmla="*/ T20 w 3022"/>
                                <a:gd name="T22" fmla="+- 0 8873 8598"/>
                                <a:gd name="T23" fmla="*/ 8873 h 3536"/>
                                <a:gd name="T24" fmla="+- 0 6376 6015"/>
                                <a:gd name="T25" fmla="*/ T24 w 3022"/>
                                <a:gd name="T26" fmla="+- 0 8940 8598"/>
                                <a:gd name="T27" fmla="*/ 8940 h 3536"/>
                                <a:gd name="T28" fmla="+- 0 6338 6015"/>
                                <a:gd name="T29" fmla="*/ T28 w 3022"/>
                                <a:gd name="T30" fmla="+- 0 9001 8598"/>
                                <a:gd name="T31" fmla="*/ 9001 h 3536"/>
                                <a:gd name="T32" fmla="+- 0 6288 6015"/>
                                <a:gd name="T33" fmla="*/ T32 w 3022"/>
                                <a:gd name="T34" fmla="+- 0 9056 8598"/>
                                <a:gd name="T35" fmla="*/ 9056 h 3536"/>
                                <a:gd name="T36" fmla="+- 0 6227 6015"/>
                                <a:gd name="T37" fmla="*/ T36 w 3022"/>
                                <a:gd name="T38" fmla="+- 0 9102 8598"/>
                                <a:gd name="T39" fmla="*/ 9102 h 3536"/>
                                <a:gd name="T40" fmla="+- 0 6015 6015"/>
                                <a:gd name="T41" fmla="*/ T40 w 3022"/>
                                <a:gd name="T42" fmla="+- 0 9233 8598"/>
                                <a:gd name="T43" fmla="*/ 9233 h 3536"/>
                                <a:gd name="T44" fmla="+- 0 6015 6015"/>
                                <a:gd name="T45" fmla="*/ T44 w 3022"/>
                                <a:gd name="T46" fmla="+- 0 11380 8598"/>
                                <a:gd name="T47" fmla="*/ 11380 h 3536"/>
                                <a:gd name="T48" fmla="+- 0 6227 6015"/>
                                <a:gd name="T49" fmla="*/ T48 w 3022"/>
                                <a:gd name="T50" fmla="+- 0 11510 8598"/>
                                <a:gd name="T51" fmla="*/ 11510 h 3536"/>
                                <a:gd name="T52" fmla="+- 0 6287 6015"/>
                                <a:gd name="T53" fmla="*/ T52 w 3022"/>
                                <a:gd name="T54" fmla="+- 0 11555 8598"/>
                                <a:gd name="T55" fmla="*/ 11555 h 3536"/>
                                <a:gd name="T56" fmla="+- 0 6336 6015"/>
                                <a:gd name="T57" fmla="*/ T56 w 3022"/>
                                <a:gd name="T58" fmla="+- 0 11609 8598"/>
                                <a:gd name="T59" fmla="*/ 11609 h 3536"/>
                                <a:gd name="T60" fmla="+- 0 6373 6015"/>
                                <a:gd name="T61" fmla="*/ T60 w 3022"/>
                                <a:gd name="T62" fmla="+- 0 11668 8598"/>
                                <a:gd name="T63" fmla="*/ 11668 h 3536"/>
                                <a:gd name="T64" fmla="+- 0 6399 6015"/>
                                <a:gd name="T65" fmla="*/ T64 w 3022"/>
                                <a:gd name="T66" fmla="+- 0 11733 8598"/>
                                <a:gd name="T67" fmla="*/ 11733 h 3536"/>
                                <a:gd name="T68" fmla="+- 0 6413 6015"/>
                                <a:gd name="T69" fmla="*/ T68 w 3022"/>
                                <a:gd name="T70" fmla="+- 0 11800 8598"/>
                                <a:gd name="T71" fmla="*/ 11800 h 3536"/>
                                <a:gd name="T72" fmla="+- 0 6416 6015"/>
                                <a:gd name="T73" fmla="*/ T72 w 3022"/>
                                <a:gd name="T74" fmla="+- 0 11868 8598"/>
                                <a:gd name="T75" fmla="*/ 11868 h 3536"/>
                                <a:gd name="T76" fmla="+- 0 6407 6015"/>
                                <a:gd name="T77" fmla="*/ T76 w 3022"/>
                                <a:gd name="T78" fmla="+- 0 11936 8598"/>
                                <a:gd name="T79" fmla="*/ 11936 h 3536"/>
                                <a:gd name="T80" fmla="+- 0 6386 6015"/>
                                <a:gd name="T81" fmla="*/ T80 w 3022"/>
                                <a:gd name="T82" fmla="+- 0 12002 8598"/>
                                <a:gd name="T83" fmla="*/ 12002 h 3536"/>
                                <a:gd name="T84" fmla="+- 0 6354 6015"/>
                                <a:gd name="T85" fmla="*/ T84 w 3022"/>
                                <a:gd name="T86" fmla="+- 0 12064 8598"/>
                                <a:gd name="T87" fmla="*/ 12064 h 3536"/>
                                <a:gd name="T88" fmla="+- 0 6310 6015"/>
                                <a:gd name="T89" fmla="*/ T88 w 3022"/>
                                <a:gd name="T90" fmla="+- 0 12120 8598"/>
                                <a:gd name="T91" fmla="*/ 12120 h 3536"/>
                                <a:gd name="T92" fmla="+- 0 6387 6015"/>
                                <a:gd name="T93" fmla="*/ T92 w 3022"/>
                                <a:gd name="T94" fmla="+- 0 12133 8598"/>
                                <a:gd name="T95" fmla="*/ 12133 h 3536"/>
                                <a:gd name="T96" fmla="+- 0 6466 6015"/>
                                <a:gd name="T97" fmla="*/ T96 w 3022"/>
                                <a:gd name="T98" fmla="+- 0 12131 8598"/>
                                <a:gd name="T99" fmla="*/ 12131 h 3536"/>
                                <a:gd name="T100" fmla="+- 0 6545 6015"/>
                                <a:gd name="T101" fmla="*/ T100 w 3022"/>
                                <a:gd name="T102" fmla="+- 0 12111 8598"/>
                                <a:gd name="T103" fmla="*/ 12111 h 3536"/>
                                <a:gd name="T104" fmla="+- 0 6622 6015"/>
                                <a:gd name="T105" fmla="*/ T104 w 3022"/>
                                <a:gd name="T106" fmla="+- 0 12074 8598"/>
                                <a:gd name="T107" fmla="*/ 12074 h 3536"/>
                                <a:gd name="T108" fmla="+- 0 8847 6015"/>
                                <a:gd name="T109" fmla="*/ T108 w 3022"/>
                                <a:gd name="T110" fmla="+- 0 10704 8598"/>
                                <a:gd name="T111" fmla="*/ 10704 h 3536"/>
                                <a:gd name="T112" fmla="+- 0 8905 6015"/>
                                <a:gd name="T113" fmla="*/ T112 w 3022"/>
                                <a:gd name="T114" fmla="+- 0 10661 8598"/>
                                <a:gd name="T115" fmla="*/ 10661 h 3536"/>
                                <a:gd name="T116" fmla="+- 0 8953 6015"/>
                                <a:gd name="T117" fmla="*/ T116 w 3022"/>
                                <a:gd name="T118" fmla="+- 0 10611 8598"/>
                                <a:gd name="T119" fmla="*/ 10611 h 3536"/>
                                <a:gd name="T120" fmla="+- 0 8989 6015"/>
                                <a:gd name="T121" fmla="*/ T120 w 3022"/>
                                <a:gd name="T122" fmla="+- 0 10555 8598"/>
                                <a:gd name="T123" fmla="*/ 10555 h 3536"/>
                                <a:gd name="T124" fmla="+- 0 9016 6015"/>
                                <a:gd name="T125" fmla="*/ T124 w 3022"/>
                                <a:gd name="T126" fmla="+- 0 10494 8598"/>
                                <a:gd name="T127" fmla="*/ 10494 h 3536"/>
                                <a:gd name="T128" fmla="+- 0 9032 6015"/>
                                <a:gd name="T129" fmla="*/ T128 w 3022"/>
                                <a:gd name="T130" fmla="+- 0 10430 8598"/>
                                <a:gd name="T131" fmla="*/ 10430 h 3536"/>
                                <a:gd name="T132" fmla="+- 0 9037 6015"/>
                                <a:gd name="T133" fmla="*/ T132 w 3022"/>
                                <a:gd name="T134" fmla="+- 0 10365 8598"/>
                                <a:gd name="T135" fmla="*/ 10365 h 3536"/>
                                <a:gd name="T136" fmla="+- 0 9032 6015"/>
                                <a:gd name="T137" fmla="*/ T136 w 3022"/>
                                <a:gd name="T138" fmla="+- 0 10300 8598"/>
                                <a:gd name="T139" fmla="*/ 10300 h 3536"/>
                                <a:gd name="T140" fmla="+- 0 9016 6015"/>
                                <a:gd name="T141" fmla="*/ T140 w 3022"/>
                                <a:gd name="T142" fmla="+- 0 10237 8598"/>
                                <a:gd name="T143" fmla="*/ 10237 h 3536"/>
                                <a:gd name="T144" fmla="+- 0 8989 6015"/>
                                <a:gd name="T145" fmla="*/ T144 w 3022"/>
                                <a:gd name="T146" fmla="+- 0 10176 8598"/>
                                <a:gd name="T147" fmla="*/ 10176 h 3536"/>
                                <a:gd name="T148" fmla="+- 0 8953 6015"/>
                                <a:gd name="T149" fmla="*/ T148 w 3022"/>
                                <a:gd name="T150" fmla="+- 0 10120 8598"/>
                                <a:gd name="T151" fmla="*/ 10120 h 3536"/>
                                <a:gd name="T152" fmla="+- 0 8905 6015"/>
                                <a:gd name="T153" fmla="*/ T152 w 3022"/>
                                <a:gd name="T154" fmla="+- 0 10069 8598"/>
                                <a:gd name="T155" fmla="*/ 10069 h 3536"/>
                                <a:gd name="T156" fmla="+- 0 8847 6015"/>
                                <a:gd name="T157" fmla="*/ T156 w 3022"/>
                                <a:gd name="T158" fmla="+- 0 10026 8598"/>
                                <a:gd name="T159" fmla="*/ 10026 h 3536"/>
                                <a:gd name="T160" fmla="+- 0 6622 6015"/>
                                <a:gd name="T161" fmla="*/ T160 w 3022"/>
                                <a:gd name="T162" fmla="+- 0 8656 8598"/>
                                <a:gd name="T163" fmla="*/ 8656 h 3536"/>
                                <a:gd name="T164" fmla="+- 0 6563 6015"/>
                                <a:gd name="T165" fmla="*/ T164 w 3022"/>
                                <a:gd name="T166" fmla="+- 0 8626 8598"/>
                                <a:gd name="T167" fmla="*/ 8626 h 3536"/>
                                <a:gd name="T168" fmla="+- 0 6502 6015"/>
                                <a:gd name="T169" fmla="*/ T168 w 3022"/>
                                <a:gd name="T170" fmla="+- 0 8607 8598"/>
                                <a:gd name="T171" fmla="*/ 8607 h 3536"/>
                                <a:gd name="T172" fmla="+- 0 6441 6015"/>
                                <a:gd name="T173" fmla="*/ T172 w 3022"/>
                                <a:gd name="T174" fmla="+- 0 8598 8598"/>
                                <a:gd name="T175" fmla="*/ 8598 h 35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3022" h="3536">
                                  <a:moveTo>
                                    <a:pt x="426" y="0"/>
                                  </a:moveTo>
                                  <a:lnTo>
                                    <a:pt x="366" y="0"/>
                                  </a:lnTo>
                                  <a:lnTo>
                                    <a:pt x="389" y="67"/>
                                  </a:lnTo>
                                  <a:lnTo>
                                    <a:pt x="400" y="136"/>
                                  </a:lnTo>
                                  <a:lnTo>
                                    <a:pt x="399" y="206"/>
                                  </a:lnTo>
                                  <a:lnTo>
                                    <a:pt x="386" y="275"/>
                                  </a:lnTo>
                                  <a:lnTo>
                                    <a:pt x="361" y="342"/>
                                  </a:lnTo>
                                  <a:lnTo>
                                    <a:pt x="323" y="403"/>
                                  </a:lnTo>
                                  <a:lnTo>
                                    <a:pt x="273" y="458"/>
                                  </a:lnTo>
                                  <a:lnTo>
                                    <a:pt x="212" y="504"/>
                                  </a:lnTo>
                                  <a:lnTo>
                                    <a:pt x="0" y="635"/>
                                  </a:lnTo>
                                  <a:lnTo>
                                    <a:pt x="0" y="2782"/>
                                  </a:lnTo>
                                  <a:lnTo>
                                    <a:pt x="212" y="2912"/>
                                  </a:lnTo>
                                  <a:lnTo>
                                    <a:pt x="272" y="2957"/>
                                  </a:lnTo>
                                  <a:lnTo>
                                    <a:pt x="321" y="3011"/>
                                  </a:lnTo>
                                  <a:lnTo>
                                    <a:pt x="358" y="3070"/>
                                  </a:lnTo>
                                  <a:lnTo>
                                    <a:pt x="384" y="3135"/>
                                  </a:lnTo>
                                  <a:lnTo>
                                    <a:pt x="398" y="3202"/>
                                  </a:lnTo>
                                  <a:lnTo>
                                    <a:pt x="401" y="3270"/>
                                  </a:lnTo>
                                  <a:lnTo>
                                    <a:pt x="392" y="3338"/>
                                  </a:lnTo>
                                  <a:lnTo>
                                    <a:pt x="371" y="3404"/>
                                  </a:lnTo>
                                  <a:lnTo>
                                    <a:pt x="339" y="3466"/>
                                  </a:lnTo>
                                  <a:lnTo>
                                    <a:pt x="295" y="3522"/>
                                  </a:lnTo>
                                  <a:lnTo>
                                    <a:pt x="372" y="3535"/>
                                  </a:lnTo>
                                  <a:lnTo>
                                    <a:pt x="451" y="3533"/>
                                  </a:lnTo>
                                  <a:lnTo>
                                    <a:pt x="530" y="3513"/>
                                  </a:lnTo>
                                  <a:lnTo>
                                    <a:pt x="607" y="3476"/>
                                  </a:lnTo>
                                  <a:lnTo>
                                    <a:pt x="2832" y="2106"/>
                                  </a:lnTo>
                                  <a:lnTo>
                                    <a:pt x="2890" y="2063"/>
                                  </a:lnTo>
                                  <a:lnTo>
                                    <a:pt x="2938" y="2013"/>
                                  </a:lnTo>
                                  <a:lnTo>
                                    <a:pt x="2974" y="1957"/>
                                  </a:lnTo>
                                  <a:lnTo>
                                    <a:pt x="3001" y="1896"/>
                                  </a:lnTo>
                                  <a:lnTo>
                                    <a:pt x="3017" y="1832"/>
                                  </a:lnTo>
                                  <a:lnTo>
                                    <a:pt x="3022" y="1767"/>
                                  </a:lnTo>
                                  <a:lnTo>
                                    <a:pt x="3017" y="1702"/>
                                  </a:lnTo>
                                  <a:lnTo>
                                    <a:pt x="3001" y="1639"/>
                                  </a:lnTo>
                                  <a:lnTo>
                                    <a:pt x="2974" y="1578"/>
                                  </a:lnTo>
                                  <a:lnTo>
                                    <a:pt x="2938" y="1522"/>
                                  </a:lnTo>
                                  <a:lnTo>
                                    <a:pt x="2890" y="1471"/>
                                  </a:lnTo>
                                  <a:lnTo>
                                    <a:pt x="2832" y="1428"/>
                                  </a:lnTo>
                                  <a:lnTo>
                                    <a:pt x="607" y="58"/>
                                  </a:lnTo>
                                  <a:lnTo>
                                    <a:pt x="548" y="28"/>
                                  </a:lnTo>
                                  <a:lnTo>
                                    <a:pt x="487" y="9"/>
                                  </a:lnTo>
                                  <a:lnTo>
                                    <a:pt x="426" y="0"/>
                                  </a:lnTo>
                                  <a:close/>
                                </a:path>
                              </a:pathLst>
                            </a:custGeom>
                            <a:solidFill>
                              <a:srgbClr val="EB5C3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5286290" name="Freeform 10"/>
                          <wps:cNvSpPr>
                            <a:spLocks/>
                          </wps:cNvSpPr>
                          <wps:spPr bwMode="auto">
                            <a:xfrm>
                              <a:off x="1693628" y="2576223"/>
                              <a:ext cx="1851660" cy="2245995"/>
                            </a:xfrm>
                            <a:custGeom>
                              <a:avLst/>
                              <a:gdLst>
                                <a:gd name="T0" fmla="+- 0 3810 3394"/>
                                <a:gd name="T1" fmla="*/ T0 w 2916"/>
                                <a:gd name="T2" fmla="+- 0 10081 10081"/>
                                <a:gd name="T3" fmla="*/ 10081 h 3537"/>
                                <a:gd name="T4" fmla="+- 0 3747 3394"/>
                                <a:gd name="T5" fmla="*/ T4 w 2916"/>
                                <a:gd name="T6" fmla="+- 0 10083 10081"/>
                                <a:gd name="T7" fmla="*/ 10083 h 3537"/>
                                <a:gd name="T8" fmla="+- 0 3685 3394"/>
                                <a:gd name="T9" fmla="*/ T8 w 2916"/>
                                <a:gd name="T10" fmla="+- 0 10096 10081"/>
                                <a:gd name="T11" fmla="*/ 10096 h 3537"/>
                                <a:gd name="T12" fmla="+- 0 3626 3394"/>
                                <a:gd name="T13" fmla="*/ T12 w 2916"/>
                                <a:gd name="T14" fmla="+- 0 10117 10081"/>
                                <a:gd name="T15" fmla="*/ 10117 h 3537"/>
                                <a:gd name="T16" fmla="+- 0 3571 3394"/>
                                <a:gd name="T17" fmla="*/ T16 w 2916"/>
                                <a:gd name="T18" fmla="+- 0 10148 10081"/>
                                <a:gd name="T19" fmla="*/ 10148 h 3537"/>
                                <a:gd name="T20" fmla="+- 0 3522 3394"/>
                                <a:gd name="T21" fmla="*/ T20 w 2916"/>
                                <a:gd name="T22" fmla="+- 0 10187 10081"/>
                                <a:gd name="T23" fmla="*/ 10187 h 3537"/>
                                <a:gd name="T24" fmla="+- 0 3479 3394"/>
                                <a:gd name="T25" fmla="*/ T24 w 2916"/>
                                <a:gd name="T26" fmla="+- 0 10233 10081"/>
                                <a:gd name="T27" fmla="*/ 10233 h 3537"/>
                                <a:gd name="T28" fmla="+- 0 3444 3394"/>
                                <a:gd name="T29" fmla="*/ T28 w 2916"/>
                                <a:gd name="T30" fmla="+- 0 10286 10081"/>
                                <a:gd name="T31" fmla="*/ 10286 h 3537"/>
                                <a:gd name="T32" fmla="+- 0 3417 3394"/>
                                <a:gd name="T33" fmla="*/ T32 w 2916"/>
                                <a:gd name="T34" fmla="+- 0 10345 10081"/>
                                <a:gd name="T35" fmla="*/ 10345 h 3537"/>
                                <a:gd name="T36" fmla="+- 0 3400 3394"/>
                                <a:gd name="T37" fmla="*/ T36 w 2916"/>
                                <a:gd name="T38" fmla="+- 0 10409 10081"/>
                                <a:gd name="T39" fmla="*/ 10409 h 3537"/>
                                <a:gd name="T40" fmla="+- 0 3394 3394"/>
                                <a:gd name="T41" fmla="*/ T40 w 2916"/>
                                <a:gd name="T42" fmla="+- 0 10479 10081"/>
                                <a:gd name="T43" fmla="*/ 10479 h 3537"/>
                                <a:gd name="T44" fmla="+- 0 3394 3394"/>
                                <a:gd name="T45" fmla="*/ T44 w 2916"/>
                                <a:gd name="T46" fmla="+- 0 13219 10081"/>
                                <a:gd name="T47" fmla="*/ 13219 h 3537"/>
                                <a:gd name="T48" fmla="+- 0 3400 3394"/>
                                <a:gd name="T49" fmla="*/ T48 w 2916"/>
                                <a:gd name="T50" fmla="+- 0 13289 10081"/>
                                <a:gd name="T51" fmla="*/ 13289 h 3537"/>
                                <a:gd name="T52" fmla="+- 0 3417 3394"/>
                                <a:gd name="T53" fmla="*/ T52 w 2916"/>
                                <a:gd name="T54" fmla="+- 0 13353 10081"/>
                                <a:gd name="T55" fmla="*/ 13353 h 3537"/>
                                <a:gd name="T56" fmla="+- 0 3444 3394"/>
                                <a:gd name="T57" fmla="*/ T56 w 2916"/>
                                <a:gd name="T58" fmla="+- 0 13413 10081"/>
                                <a:gd name="T59" fmla="*/ 13413 h 3537"/>
                                <a:gd name="T60" fmla="+- 0 3479 3394"/>
                                <a:gd name="T61" fmla="*/ T60 w 2916"/>
                                <a:gd name="T62" fmla="+- 0 13465 10081"/>
                                <a:gd name="T63" fmla="*/ 13465 h 3537"/>
                                <a:gd name="T64" fmla="+- 0 3522 3394"/>
                                <a:gd name="T65" fmla="*/ T64 w 2916"/>
                                <a:gd name="T66" fmla="+- 0 13512 10081"/>
                                <a:gd name="T67" fmla="*/ 13512 h 3537"/>
                                <a:gd name="T68" fmla="+- 0 3571 3394"/>
                                <a:gd name="T69" fmla="*/ T68 w 2916"/>
                                <a:gd name="T70" fmla="+- 0 13550 10081"/>
                                <a:gd name="T71" fmla="*/ 13550 h 3537"/>
                                <a:gd name="T72" fmla="+- 0 3626 3394"/>
                                <a:gd name="T73" fmla="*/ T72 w 2916"/>
                                <a:gd name="T74" fmla="+- 0 13581 10081"/>
                                <a:gd name="T75" fmla="*/ 13581 h 3537"/>
                                <a:gd name="T76" fmla="+- 0 3685 3394"/>
                                <a:gd name="T77" fmla="*/ T76 w 2916"/>
                                <a:gd name="T78" fmla="+- 0 13603 10081"/>
                                <a:gd name="T79" fmla="*/ 13603 h 3537"/>
                                <a:gd name="T80" fmla="+- 0 3747 3394"/>
                                <a:gd name="T81" fmla="*/ T80 w 2916"/>
                                <a:gd name="T82" fmla="+- 0 13615 10081"/>
                                <a:gd name="T83" fmla="*/ 13615 h 3537"/>
                                <a:gd name="T84" fmla="+- 0 3810 3394"/>
                                <a:gd name="T85" fmla="*/ T84 w 2916"/>
                                <a:gd name="T86" fmla="+- 0 13617 10081"/>
                                <a:gd name="T87" fmla="*/ 13617 h 3537"/>
                                <a:gd name="T88" fmla="+- 0 3875 3394"/>
                                <a:gd name="T89" fmla="*/ T88 w 2916"/>
                                <a:gd name="T90" fmla="+- 0 13609 10081"/>
                                <a:gd name="T91" fmla="*/ 13609 h 3537"/>
                                <a:gd name="T92" fmla="+- 0 3939 3394"/>
                                <a:gd name="T93" fmla="*/ T92 w 2916"/>
                                <a:gd name="T94" fmla="+- 0 13590 10081"/>
                                <a:gd name="T95" fmla="*/ 13590 h 3537"/>
                                <a:gd name="T96" fmla="+- 0 4001 3394"/>
                                <a:gd name="T97" fmla="*/ T96 w 2916"/>
                                <a:gd name="T98" fmla="+- 0 13558 10081"/>
                                <a:gd name="T99" fmla="*/ 13558 h 3537"/>
                                <a:gd name="T100" fmla="+- 0 6227 3394"/>
                                <a:gd name="T101" fmla="*/ T100 w 2916"/>
                                <a:gd name="T102" fmla="+- 0 12188 10081"/>
                                <a:gd name="T103" fmla="*/ 12188 h 3537"/>
                                <a:gd name="T104" fmla="+- 0 6291 3394"/>
                                <a:gd name="T105" fmla="*/ T104 w 2916"/>
                                <a:gd name="T106" fmla="+- 0 12139 10081"/>
                                <a:gd name="T107" fmla="*/ 12139 h 3537"/>
                                <a:gd name="T108" fmla="+- 0 6310 3394"/>
                                <a:gd name="T109" fmla="*/ T108 w 2916"/>
                                <a:gd name="T110" fmla="+- 0 12120 10081"/>
                                <a:gd name="T111" fmla="*/ 12120 h 3537"/>
                                <a:gd name="T112" fmla="+- 0 6242 3394"/>
                                <a:gd name="T113" fmla="*/ T112 w 2916"/>
                                <a:gd name="T114" fmla="+- 0 12095 10081"/>
                                <a:gd name="T115" fmla="*/ 12095 h 3537"/>
                                <a:gd name="T116" fmla="+- 0 6180 3394"/>
                                <a:gd name="T117" fmla="*/ T116 w 2916"/>
                                <a:gd name="T118" fmla="+- 0 12058 10081"/>
                                <a:gd name="T119" fmla="*/ 12058 h 3537"/>
                                <a:gd name="T120" fmla="+- 0 6125 3394"/>
                                <a:gd name="T121" fmla="*/ T120 w 2916"/>
                                <a:gd name="T122" fmla="+- 0 12011 10081"/>
                                <a:gd name="T123" fmla="*/ 12011 h 3537"/>
                                <a:gd name="T124" fmla="+- 0 6080 3394"/>
                                <a:gd name="T125" fmla="*/ T124 w 2916"/>
                                <a:gd name="T126" fmla="+- 0 11954 10081"/>
                                <a:gd name="T127" fmla="*/ 11954 h 3537"/>
                                <a:gd name="T128" fmla="+- 0 6045 3394"/>
                                <a:gd name="T129" fmla="*/ T128 w 2916"/>
                                <a:gd name="T130" fmla="+- 0 11888 10081"/>
                                <a:gd name="T131" fmla="*/ 11888 h 3537"/>
                                <a:gd name="T132" fmla="+- 0 6023 3394"/>
                                <a:gd name="T133" fmla="*/ T132 w 2916"/>
                                <a:gd name="T134" fmla="+- 0 11815 10081"/>
                                <a:gd name="T135" fmla="*/ 11815 h 3537"/>
                                <a:gd name="T136" fmla="+- 0 6015 3394"/>
                                <a:gd name="T137" fmla="*/ T136 w 2916"/>
                                <a:gd name="T138" fmla="+- 0 11735 10081"/>
                                <a:gd name="T139" fmla="*/ 11735 h 3537"/>
                                <a:gd name="T140" fmla="+- 0 6015 3394"/>
                                <a:gd name="T141" fmla="*/ T140 w 2916"/>
                                <a:gd name="T142" fmla="+- 0 11380 10081"/>
                                <a:gd name="T143" fmla="*/ 11380 h 3537"/>
                                <a:gd name="T144" fmla="+- 0 4001 3394"/>
                                <a:gd name="T145" fmla="*/ T144 w 2916"/>
                                <a:gd name="T146" fmla="+- 0 10140 10081"/>
                                <a:gd name="T147" fmla="*/ 10140 h 3537"/>
                                <a:gd name="T148" fmla="+- 0 3939 3394"/>
                                <a:gd name="T149" fmla="*/ T148 w 2916"/>
                                <a:gd name="T150" fmla="+- 0 10109 10081"/>
                                <a:gd name="T151" fmla="*/ 10109 h 3537"/>
                                <a:gd name="T152" fmla="+- 0 3875 3394"/>
                                <a:gd name="T153" fmla="*/ T152 w 2916"/>
                                <a:gd name="T154" fmla="+- 0 10089 10081"/>
                                <a:gd name="T155" fmla="*/ 10089 h 3537"/>
                                <a:gd name="T156" fmla="+- 0 3810 3394"/>
                                <a:gd name="T157" fmla="*/ T156 w 2916"/>
                                <a:gd name="T158" fmla="+- 0 10081 10081"/>
                                <a:gd name="T159" fmla="*/ 10081 h 35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2916" h="3537">
                                  <a:moveTo>
                                    <a:pt x="416" y="0"/>
                                  </a:moveTo>
                                  <a:lnTo>
                                    <a:pt x="353" y="2"/>
                                  </a:lnTo>
                                  <a:lnTo>
                                    <a:pt x="291" y="15"/>
                                  </a:lnTo>
                                  <a:lnTo>
                                    <a:pt x="232" y="36"/>
                                  </a:lnTo>
                                  <a:lnTo>
                                    <a:pt x="177" y="67"/>
                                  </a:lnTo>
                                  <a:lnTo>
                                    <a:pt x="128" y="106"/>
                                  </a:lnTo>
                                  <a:lnTo>
                                    <a:pt x="85" y="152"/>
                                  </a:lnTo>
                                  <a:lnTo>
                                    <a:pt x="50" y="205"/>
                                  </a:lnTo>
                                  <a:lnTo>
                                    <a:pt x="23" y="264"/>
                                  </a:lnTo>
                                  <a:lnTo>
                                    <a:pt x="6" y="328"/>
                                  </a:lnTo>
                                  <a:lnTo>
                                    <a:pt x="0" y="398"/>
                                  </a:lnTo>
                                  <a:lnTo>
                                    <a:pt x="0" y="3138"/>
                                  </a:lnTo>
                                  <a:lnTo>
                                    <a:pt x="6" y="3208"/>
                                  </a:lnTo>
                                  <a:lnTo>
                                    <a:pt x="23" y="3272"/>
                                  </a:lnTo>
                                  <a:lnTo>
                                    <a:pt x="50" y="3332"/>
                                  </a:lnTo>
                                  <a:lnTo>
                                    <a:pt x="85" y="3384"/>
                                  </a:lnTo>
                                  <a:lnTo>
                                    <a:pt x="128" y="3431"/>
                                  </a:lnTo>
                                  <a:lnTo>
                                    <a:pt x="177" y="3469"/>
                                  </a:lnTo>
                                  <a:lnTo>
                                    <a:pt x="232" y="3500"/>
                                  </a:lnTo>
                                  <a:lnTo>
                                    <a:pt x="291" y="3522"/>
                                  </a:lnTo>
                                  <a:lnTo>
                                    <a:pt x="353" y="3534"/>
                                  </a:lnTo>
                                  <a:lnTo>
                                    <a:pt x="416" y="3536"/>
                                  </a:lnTo>
                                  <a:lnTo>
                                    <a:pt x="481" y="3528"/>
                                  </a:lnTo>
                                  <a:lnTo>
                                    <a:pt x="545" y="3509"/>
                                  </a:lnTo>
                                  <a:lnTo>
                                    <a:pt x="607" y="3477"/>
                                  </a:lnTo>
                                  <a:lnTo>
                                    <a:pt x="2833" y="2107"/>
                                  </a:lnTo>
                                  <a:lnTo>
                                    <a:pt x="2897" y="2058"/>
                                  </a:lnTo>
                                  <a:lnTo>
                                    <a:pt x="2916" y="2039"/>
                                  </a:lnTo>
                                  <a:lnTo>
                                    <a:pt x="2848" y="2014"/>
                                  </a:lnTo>
                                  <a:lnTo>
                                    <a:pt x="2786" y="1977"/>
                                  </a:lnTo>
                                  <a:lnTo>
                                    <a:pt x="2731" y="1930"/>
                                  </a:lnTo>
                                  <a:lnTo>
                                    <a:pt x="2686" y="1873"/>
                                  </a:lnTo>
                                  <a:lnTo>
                                    <a:pt x="2651" y="1807"/>
                                  </a:lnTo>
                                  <a:lnTo>
                                    <a:pt x="2629" y="1734"/>
                                  </a:lnTo>
                                  <a:lnTo>
                                    <a:pt x="2621" y="1654"/>
                                  </a:lnTo>
                                  <a:lnTo>
                                    <a:pt x="2621" y="1299"/>
                                  </a:lnTo>
                                  <a:lnTo>
                                    <a:pt x="607" y="59"/>
                                  </a:lnTo>
                                  <a:lnTo>
                                    <a:pt x="545" y="28"/>
                                  </a:lnTo>
                                  <a:lnTo>
                                    <a:pt x="481" y="8"/>
                                  </a:lnTo>
                                  <a:lnTo>
                                    <a:pt x="416" y="0"/>
                                  </a:lnTo>
                                  <a:close/>
                                </a:path>
                              </a:pathLst>
                            </a:custGeom>
                            <a:solidFill>
                              <a:srgbClr val="64B44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00585" name="Freeform 9"/>
                          <wps:cNvSpPr>
                            <a:spLocks/>
                          </wps:cNvSpPr>
                          <wps:spPr bwMode="auto">
                            <a:xfrm>
                              <a:off x="3355450" y="3395207"/>
                              <a:ext cx="254635" cy="470535"/>
                            </a:xfrm>
                            <a:custGeom>
                              <a:avLst/>
                              <a:gdLst>
                                <a:gd name="T0" fmla="+- 0 6015 6015"/>
                                <a:gd name="T1" fmla="*/ T0 w 401"/>
                                <a:gd name="T2" fmla="+- 0 11380 11380"/>
                                <a:gd name="T3" fmla="*/ 11380 h 741"/>
                                <a:gd name="T4" fmla="+- 0 6015 6015"/>
                                <a:gd name="T5" fmla="*/ T4 w 401"/>
                                <a:gd name="T6" fmla="+- 0 11735 11380"/>
                                <a:gd name="T7" fmla="*/ 11735 h 741"/>
                                <a:gd name="T8" fmla="+- 0 6023 6015"/>
                                <a:gd name="T9" fmla="*/ T8 w 401"/>
                                <a:gd name="T10" fmla="+- 0 11815 11380"/>
                                <a:gd name="T11" fmla="*/ 11815 h 741"/>
                                <a:gd name="T12" fmla="+- 0 6045 6015"/>
                                <a:gd name="T13" fmla="*/ T12 w 401"/>
                                <a:gd name="T14" fmla="+- 0 11888 11380"/>
                                <a:gd name="T15" fmla="*/ 11888 h 741"/>
                                <a:gd name="T16" fmla="+- 0 6080 6015"/>
                                <a:gd name="T17" fmla="*/ T16 w 401"/>
                                <a:gd name="T18" fmla="+- 0 11954 11380"/>
                                <a:gd name="T19" fmla="*/ 11954 h 741"/>
                                <a:gd name="T20" fmla="+- 0 6125 6015"/>
                                <a:gd name="T21" fmla="*/ T20 w 401"/>
                                <a:gd name="T22" fmla="+- 0 12011 11380"/>
                                <a:gd name="T23" fmla="*/ 12011 h 741"/>
                                <a:gd name="T24" fmla="+- 0 6180 6015"/>
                                <a:gd name="T25" fmla="*/ T24 w 401"/>
                                <a:gd name="T26" fmla="+- 0 12058 11380"/>
                                <a:gd name="T27" fmla="*/ 12058 h 741"/>
                                <a:gd name="T28" fmla="+- 0 6242 6015"/>
                                <a:gd name="T29" fmla="*/ T28 w 401"/>
                                <a:gd name="T30" fmla="+- 0 12095 11380"/>
                                <a:gd name="T31" fmla="*/ 12095 h 741"/>
                                <a:gd name="T32" fmla="+- 0 6310 6015"/>
                                <a:gd name="T33" fmla="*/ T32 w 401"/>
                                <a:gd name="T34" fmla="+- 0 12120 11380"/>
                                <a:gd name="T35" fmla="*/ 12120 h 741"/>
                                <a:gd name="T36" fmla="+- 0 6354 6015"/>
                                <a:gd name="T37" fmla="*/ T36 w 401"/>
                                <a:gd name="T38" fmla="+- 0 12064 11380"/>
                                <a:gd name="T39" fmla="*/ 12064 h 741"/>
                                <a:gd name="T40" fmla="+- 0 6386 6015"/>
                                <a:gd name="T41" fmla="*/ T40 w 401"/>
                                <a:gd name="T42" fmla="+- 0 12002 11380"/>
                                <a:gd name="T43" fmla="*/ 12002 h 741"/>
                                <a:gd name="T44" fmla="+- 0 6407 6015"/>
                                <a:gd name="T45" fmla="*/ T44 w 401"/>
                                <a:gd name="T46" fmla="+- 0 11936 11380"/>
                                <a:gd name="T47" fmla="*/ 11936 h 741"/>
                                <a:gd name="T48" fmla="+- 0 6416 6015"/>
                                <a:gd name="T49" fmla="*/ T48 w 401"/>
                                <a:gd name="T50" fmla="+- 0 11868 11380"/>
                                <a:gd name="T51" fmla="*/ 11868 h 741"/>
                                <a:gd name="T52" fmla="+- 0 6413 6015"/>
                                <a:gd name="T53" fmla="*/ T52 w 401"/>
                                <a:gd name="T54" fmla="+- 0 11800 11380"/>
                                <a:gd name="T55" fmla="*/ 11800 h 741"/>
                                <a:gd name="T56" fmla="+- 0 6399 6015"/>
                                <a:gd name="T57" fmla="*/ T56 w 401"/>
                                <a:gd name="T58" fmla="+- 0 11733 11380"/>
                                <a:gd name="T59" fmla="*/ 11733 h 741"/>
                                <a:gd name="T60" fmla="+- 0 6373 6015"/>
                                <a:gd name="T61" fmla="*/ T60 w 401"/>
                                <a:gd name="T62" fmla="+- 0 11668 11380"/>
                                <a:gd name="T63" fmla="*/ 11668 h 741"/>
                                <a:gd name="T64" fmla="+- 0 6336 6015"/>
                                <a:gd name="T65" fmla="*/ T64 w 401"/>
                                <a:gd name="T66" fmla="+- 0 11609 11380"/>
                                <a:gd name="T67" fmla="*/ 11609 h 741"/>
                                <a:gd name="T68" fmla="+- 0 6287 6015"/>
                                <a:gd name="T69" fmla="*/ T68 w 401"/>
                                <a:gd name="T70" fmla="+- 0 11555 11380"/>
                                <a:gd name="T71" fmla="*/ 11555 h 741"/>
                                <a:gd name="T72" fmla="+- 0 6227 6015"/>
                                <a:gd name="T73" fmla="*/ T72 w 401"/>
                                <a:gd name="T74" fmla="+- 0 11510 11380"/>
                                <a:gd name="T75" fmla="*/ 11510 h 741"/>
                                <a:gd name="T76" fmla="+- 0 6015 6015"/>
                                <a:gd name="T77" fmla="*/ T76 w 401"/>
                                <a:gd name="T78" fmla="+- 0 11380 11380"/>
                                <a:gd name="T79" fmla="*/ 11380 h 7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401" h="741">
                                  <a:moveTo>
                                    <a:pt x="0" y="0"/>
                                  </a:moveTo>
                                  <a:lnTo>
                                    <a:pt x="0" y="355"/>
                                  </a:lnTo>
                                  <a:lnTo>
                                    <a:pt x="8" y="435"/>
                                  </a:lnTo>
                                  <a:lnTo>
                                    <a:pt x="30" y="508"/>
                                  </a:lnTo>
                                  <a:lnTo>
                                    <a:pt x="65" y="574"/>
                                  </a:lnTo>
                                  <a:lnTo>
                                    <a:pt x="110" y="631"/>
                                  </a:lnTo>
                                  <a:lnTo>
                                    <a:pt x="165" y="678"/>
                                  </a:lnTo>
                                  <a:lnTo>
                                    <a:pt x="227" y="715"/>
                                  </a:lnTo>
                                  <a:lnTo>
                                    <a:pt x="295" y="740"/>
                                  </a:lnTo>
                                  <a:lnTo>
                                    <a:pt x="339" y="684"/>
                                  </a:lnTo>
                                  <a:lnTo>
                                    <a:pt x="371" y="622"/>
                                  </a:lnTo>
                                  <a:lnTo>
                                    <a:pt x="392" y="556"/>
                                  </a:lnTo>
                                  <a:lnTo>
                                    <a:pt x="401" y="488"/>
                                  </a:lnTo>
                                  <a:lnTo>
                                    <a:pt x="398" y="420"/>
                                  </a:lnTo>
                                  <a:lnTo>
                                    <a:pt x="384" y="353"/>
                                  </a:lnTo>
                                  <a:lnTo>
                                    <a:pt x="358" y="288"/>
                                  </a:lnTo>
                                  <a:lnTo>
                                    <a:pt x="321" y="229"/>
                                  </a:lnTo>
                                  <a:lnTo>
                                    <a:pt x="272" y="175"/>
                                  </a:lnTo>
                                  <a:lnTo>
                                    <a:pt x="212" y="130"/>
                                  </a:lnTo>
                                  <a:lnTo>
                                    <a:pt x="0" y="0"/>
                                  </a:lnTo>
                                  <a:close/>
                                </a:path>
                              </a:pathLst>
                            </a:custGeom>
                            <a:solidFill>
                              <a:srgbClr val="95C1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187848" name="Freeform 8"/>
                          <wps:cNvSpPr>
                            <a:spLocks/>
                          </wps:cNvSpPr>
                          <wps:spPr bwMode="auto">
                            <a:xfrm>
                              <a:off x="1693628" y="2592125"/>
                              <a:ext cx="229235" cy="448310"/>
                            </a:xfrm>
                            <a:custGeom>
                              <a:avLst/>
                              <a:gdLst>
                                <a:gd name="T0" fmla="+- 0 3658 3394"/>
                                <a:gd name="T1" fmla="*/ T0 w 361"/>
                                <a:gd name="T2" fmla="+- 0 10104 10104"/>
                                <a:gd name="T3" fmla="*/ 10104 h 706"/>
                                <a:gd name="T4" fmla="+- 0 3587 3394"/>
                                <a:gd name="T5" fmla="*/ T4 w 361"/>
                                <a:gd name="T6" fmla="+- 0 10138 10104"/>
                                <a:gd name="T7" fmla="*/ 10138 h 706"/>
                                <a:gd name="T8" fmla="+- 0 3523 3394"/>
                                <a:gd name="T9" fmla="*/ T8 w 361"/>
                                <a:gd name="T10" fmla="+- 0 10185 10104"/>
                                <a:gd name="T11" fmla="*/ 10185 h 706"/>
                                <a:gd name="T12" fmla="+- 0 3470 3394"/>
                                <a:gd name="T13" fmla="*/ T12 w 361"/>
                                <a:gd name="T14" fmla="+- 0 10244 10104"/>
                                <a:gd name="T15" fmla="*/ 10244 h 706"/>
                                <a:gd name="T16" fmla="+- 0 3430 3394"/>
                                <a:gd name="T17" fmla="*/ T16 w 361"/>
                                <a:gd name="T18" fmla="+- 0 10314 10104"/>
                                <a:gd name="T19" fmla="*/ 10314 h 706"/>
                                <a:gd name="T20" fmla="+- 0 3403 3394"/>
                                <a:gd name="T21" fmla="*/ T20 w 361"/>
                                <a:gd name="T22" fmla="+- 0 10392 10104"/>
                                <a:gd name="T23" fmla="*/ 10392 h 706"/>
                                <a:gd name="T24" fmla="+- 0 3394 3394"/>
                                <a:gd name="T25" fmla="*/ T24 w 361"/>
                                <a:gd name="T26" fmla="+- 0 10479 10104"/>
                                <a:gd name="T27" fmla="*/ 10479 h 706"/>
                                <a:gd name="T28" fmla="+- 0 3394 3394"/>
                                <a:gd name="T29" fmla="*/ T28 w 361"/>
                                <a:gd name="T30" fmla="+- 0 10810 10104"/>
                                <a:gd name="T31" fmla="*/ 10810 h 706"/>
                                <a:gd name="T32" fmla="+- 0 3566 3394"/>
                                <a:gd name="T33" fmla="*/ T32 w 361"/>
                                <a:gd name="T34" fmla="+- 0 10704 10104"/>
                                <a:gd name="T35" fmla="*/ 10704 h 706"/>
                                <a:gd name="T36" fmla="+- 0 3625 3394"/>
                                <a:gd name="T37" fmla="*/ T36 w 361"/>
                                <a:gd name="T38" fmla="+- 0 10660 10104"/>
                                <a:gd name="T39" fmla="*/ 10660 h 706"/>
                                <a:gd name="T40" fmla="+- 0 3673 3394"/>
                                <a:gd name="T41" fmla="*/ T40 w 361"/>
                                <a:gd name="T42" fmla="+- 0 10608 10104"/>
                                <a:gd name="T43" fmla="*/ 10608 h 706"/>
                                <a:gd name="T44" fmla="+- 0 3710 3394"/>
                                <a:gd name="T45" fmla="*/ T44 w 361"/>
                                <a:gd name="T46" fmla="+- 0 10550 10104"/>
                                <a:gd name="T47" fmla="*/ 10550 h 706"/>
                                <a:gd name="T48" fmla="+- 0 3736 3394"/>
                                <a:gd name="T49" fmla="*/ T48 w 361"/>
                                <a:gd name="T50" fmla="+- 0 10487 10104"/>
                                <a:gd name="T51" fmla="*/ 10487 h 706"/>
                                <a:gd name="T52" fmla="+- 0 3751 3394"/>
                                <a:gd name="T53" fmla="*/ T52 w 361"/>
                                <a:gd name="T54" fmla="+- 0 10421 10104"/>
                                <a:gd name="T55" fmla="*/ 10421 h 706"/>
                                <a:gd name="T56" fmla="+- 0 3755 3394"/>
                                <a:gd name="T57" fmla="*/ T56 w 361"/>
                                <a:gd name="T58" fmla="+- 0 10354 10104"/>
                                <a:gd name="T59" fmla="*/ 10354 h 706"/>
                                <a:gd name="T60" fmla="+- 0 3747 3394"/>
                                <a:gd name="T61" fmla="*/ T60 w 361"/>
                                <a:gd name="T62" fmla="+- 0 10287 10104"/>
                                <a:gd name="T63" fmla="*/ 10287 h 706"/>
                                <a:gd name="T64" fmla="+- 0 3728 3394"/>
                                <a:gd name="T65" fmla="*/ T64 w 361"/>
                                <a:gd name="T66" fmla="+- 0 10222 10104"/>
                                <a:gd name="T67" fmla="*/ 10222 h 706"/>
                                <a:gd name="T68" fmla="+- 0 3699 3394"/>
                                <a:gd name="T69" fmla="*/ T68 w 361"/>
                                <a:gd name="T70" fmla="+- 0 10161 10104"/>
                                <a:gd name="T71" fmla="*/ 10161 h 706"/>
                                <a:gd name="T72" fmla="+- 0 3658 3394"/>
                                <a:gd name="T73" fmla="*/ T72 w 361"/>
                                <a:gd name="T74" fmla="+- 0 10104 10104"/>
                                <a:gd name="T75" fmla="*/ 10104 h 7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61" h="706">
                                  <a:moveTo>
                                    <a:pt x="264" y="0"/>
                                  </a:moveTo>
                                  <a:lnTo>
                                    <a:pt x="193" y="34"/>
                                  </a:lnTo>
                                  <a:lnTo>
                                    <a:pt x="129" y="81"/>
                                  </a:lnTo>
                                  <a:lnTo>
                                    <a:pt x="76" y="140"/>
                                  </a:lnTo>
                                  <a:lnTo>
                                    <a:pt x="36" y="210"/>
                                  </a:lnTo>
                                  <a:lnTo>
                                    <a:pt x="9" y="288"/>
                                  </a:lnTo>
                                  <a:lnTo>
                                    <a:pt x="0" y="375"/>
                                  </a:lnTo>
                                  <a:lnTo>
                                    <a:pt x="0" y="706"/>
                                  </a:lnTo>
                                  <a:lnTo>
                                    <a:pt x="172" y="600"/>
                                  </a:lnTo>
                                  <a:lnTo>
                                    <a:pt x="231" y="556"/>
                                  </a:lnTo>
                                  <a:lnTo>
                                    <a:pt x="279" y="504"/>
                                  </a:lnTo>
                                  <a:lnTo>
                                    <a:pt x="316" y="446"/>
                                  </a:lnTo>
                                  <a:lnTo>
                                    <a:pt x="342" y="383"/>
                                  </a:lnTo>
                                  <a:lnTo>
                                    <a:pt x="357" y="317"/>
                                  </a:lnTo>
                                  <a:lnTo>
                                    <a:pt x="361" y="250"/>
                                  </a:lnTo>
                                  <a:lnTo>
                                    <a:pt x="353" y="183"/>
                                  </a:lnTo>
                                  <a:lnTo>
                                    <a:pt x="334" y="118"/>
                                  </a:lnTo>
                                  <a:lnTo>
                                    <a:pt x="305" y="57"/>
                                  </a:lnTo>
                                  <a:lnTo>
                                    <a:pt x="264" y="0"/>
                                  </a:lnTo>
                                  <a:close/>
                                </a:path>
                              </a:pathLst>
                            </a:custGeom>
                            <a:solidFill>
                              <a:srgbClr val="0065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3047110" name="Freeform 7"/>
                          <wps:cNvSpPr>
                            <a:spLocks/>
                          </wps:cNvSpPr>
                          <wps:spPr bwMode="auto">
                            <a:xfrm>
                              <a:off x="1717481" y="2576223"/>
                              <a:ext cx="532130" cy="287020"/>
                            </a:xfrm>
                            <a:custGeom>
                              <a:avLst/>
                              <a:gdLst>
                                <a:gd name="T0" fmla="+- 0 3781 3433"/>
                                <a:gd name="T1" fmla="*/ T0 w 838"/>
                                <a:gd name="T2" fmla="+- 0 10081 10081"/>
                                <a:gd name="T3" fmla="*/ 10081 h 452"/>
                                <a:gd name="T4" fmla="+- 0 3709 3433"/>
                                <a:gd name="T5" fmla="*/ T4 w 838"/>
                                <a:gd name="T6" fmla="+- 0 10090 10081"/>
                                <a:gd name="T7" fmla="*/ 10090 h 452"/>
                                <a:gd name="T8" fmla="+- 0 3640 3433"/>
                                <a:gd name="T9" fmla="*/ T8 w 838"/>
                                <a:gd name="T10" fmla="+- 0 10111 10081"/>
                                <a:gd name="T11" fmla="*/ 10111 h 452"/>
                                <a:gd name="T12" fmla="+- 0 3576 3433"/>
                                <a:gd name="T13" fmla="*/ T12 w 838"/>
                                <a:gd name="T14" fmla="+- 0 10145 10081"/>
                                <a:gd name="T15" fmla="*/ 10145 h 452"/>
                                <a:gd name="T16" fmla="+- 0 3520 3433"/>
                                <a:gd name="T17" fmla="*/ T16 w 838"/>
                                <a:gd name="T18" fmla="+- 0 10189 10081"/>
                                <a:gd name="T19" fmla="*/ 10189 h 452"/>
                                <a:gd name="T20" fmla="+- 0 3471 3433"/>
                                <a:gd name="T21" fmla="*/ T20 w 838"/>
                                <a:gd name="T22" fmla="+- 0 10243 10081"/>
                                <a:gd name="T23" fmla="*/ 10243 h 452"/>
                                <a:gd name="T24" fmla="+- 0 3433 3433"/>
                                <a:gd name="T25" fmla="*/ T24 w 838"/>
                                <a:gd name="T26" fmla="+- 0 10306 10081"/>
                                <a:gd name="T27" fmla="*/ 10306 h 452"/>
                                <a:gd name="T28" fmla="+- 0 3471 3433"/>
                                <a:gd name="T29" fmla="*/ T28 w 838"/>
                                <a:gd name="T30" fmla="+- 0 10369 10081"/>
                                <a:gd name="T31" fmla="*/ 10369 h 452"/>
                                <a:gd name="T32" fmla="+- 0 3520 3433"/>
                                <a:gd name="T33" fmla="*/ T32 w 838"/>
                                <a:gd name="T34" fmla="+- 0 10423 10081"/>
                                <a:gd name="T35" fmla="*/ 10423 h 452"/>
                                <a:gd name="T36" fmla="+- 0 3576 3433"/>
                                <a:gd name="T37" fmla="*/ T36 w 838"/>
                                <a:gd name="T38" fmla="+- 0 10468 10081"/>
                                <a:gd name="T39" fmla="*/ 10468 h 452"/>
                                <a:gd name="T40" fmla="+- 0 3640 3433"/>
                                <a:gd name="T41" fmla="*/ T40 w 838"/>
                                <a:gd name="T42" fmla="+- 0 10501 10081"/>
                                <a:gd name="T43" fmla="*/ 10501 h 452"/>
                                <a:gd name="T44" fmla="+- 0 3709 3433"/>
                                <a:gd name="T45" fmla="*/ T44 w 838"/>
                                <a:gd name="T46" fmla="+- 0 10523 10081"/>
                                <a:gd name="T47" fmla="*/ 10523 h 452"/>
                                <a:gd name="T48" fmla="+- 0 3781 3433"/>
                                <a:gd name="T49" fmla="*/ T48 w 838"/>
                                <a:gd name="T50" fmla="+- 0 10532 10081"/>
                                <a:gd name="T51" fmla="*/ 10532 h 452"/>
                                <a:gd name="T52" fmla="+- 0 3855 3433"/>
                                <a:gd name="T53" fmla="*/ T52 w 838"/>
                                <a:gd name="T54" fmla="+- 0 10527 10081"/>
                                <a:gd name="T55" fmla="*/ 10527 h 452"/>
                                <a:gd name="T56" fmla="+- 0 3929 3433"/>
                                <a:gd name="T57" fmla="*/ T56 w 838"/>
                                <a:gd name="T58" fmla="+- 0 10508 10081"/>
                                <a:gd name="T59" fmla="*/ 10508 h 452"/>
                                <a:gd name="T60" fmla="+- 0 4001 3433"/>
                                <a:gd name="T61" fmla="*/ T60 w 838"/>
                                <a:gd name="T62" fmla="+- 0 10472 10081"/>
                                <a:gd name="T63" fmla="*/ 10472 h 452"/>
                                <a:gd name="T64" fmla="+- 0 4271 3433"/>
                                <a:gd name="T65" fmla="*/ T64 w 838"/>
                                <a:gd name="T66" fmla="+- 0 10306 10081"/>
                                <a:gd name="T67" fmla="*/ 10306 h 452"/>
                                <a:gd name="T68" fmla="+- 0 4001 3433"/>
                                <a:gd name="T69" fmla="*/ T68 w 838"/>
                                <a:gd name="T70" fmla="+- 0 10140 10081"/>
                                <a:gd name="T71" fmla="*/ 10140 h 452"/>
                                <a:gd name="T72" fmla="+- 0 3929 3433"/>
                                <a:gd name="T73" fmla="*/ T72 w 838"/>
                                <a:gd name="T74" fmla="+- 0 10105 10081"/>
                                <a:gd name="T75" fmla="*/ 10105 h 452"/>
                                <a:gd name="T76" fmla="+- 0 3855 3433"/>
                                <a:gd name="T77" fmla="*/ T76 w 838"/>
                                <a:gd name="T78" fmla="+- 0 10085 10081"/>
                                <a:gd name="T79" fmla="*/ 10085 h 452"/>
                                <a:gd name="T80" fmla="+- 0 3781 3433"/>
                                <a:gd name="T81" fmla="*/ T80 w 838"/>
                                <a:gd name="T82" fmla="+- 0 10081 10081"/>
                                <a:gd name="T83" fmla="*/ 10081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38" h="452">
                                  <a:moveTo>
                                    <a:pt x="348" y="0"/>
                                  </a:moveTo>
                                  <a:lnTo>
                                    <a:pt x="276" y="9"/>
                                  </a:lnTo>
                                  <a:lnTo>
                                    <a:pt x="207" y="30"/>
                                  </a:lnTo>
                                  <a:lnTo>
                                    <a:pt x="143" y="64"/>
                                  </a:lnTo>
                                  <a:lnTo>
                                    <a:pt x="87" y="108"/>
                                  </a:lnTo>
                                  <a:lnTo>
                                    <a:pt x="38" y="162"/>
                                  </a:lnTo>
                                  <a:lnTo>
                                    <a:pt x="0" y="225"/>
                                  </a:lnTo>
                                  <a:lnTo>
                                    <a:pt x="38" y="288"/>
                                  </a:lnTo>
                                  <a:lnTo>
                                    <a:pt x="87" y="342"/>
                                  </a:lnTo>
                                  <a:lnTo>
                                    <a:pt x="143" y="387"/>
                                  </a:lnTo>
                                  <a:lnTo>
                                    <a:pt x="207" y="420"/>
                                  </a:lnTo>
                                  <a:lnTo>
                                    <a:pt x="276" y="442"/>
                                  </a:lnTo>
                                  <a:lnTo>
                                    <a:pt x="348" y="451"/>
                                  </a:lnTo>
                                  <a:lnTo>
                                    <a:pt x="422" y="446"/>
                                  </a:lnTo>
                                  <a:lnTo>
                                    <a:pt x="496" y="427"/>
                                  </a:lnTo>
                                  <a:lnTo>
                                    <a:pt x="568" y="391"/>
                                  </a:lnTo>
                                  <a:lnTo>
                                    <a:pt x="838" y="225"/>
                                  </a:lnTo>
                                  <a:lnTo>
                                    <a:pt x="568" y="59"/>
                                  </a:lnTo>
                                  <a:lnTo>
                                    <a:pt x="496" y="24"/>
                                  </a:lnTo>
                                  <a:lnTo>
                                    <a:pt x="422" y="4"/>
                                  </a:lnTo>
                                  <a:lnTo>
                                    <a:pt x="348" y="0"/>
                                  </a:lnTo>
                                  <a:close/>
                                </a:path>
                              </a:pathLst>
                            </a:custGeom>
                            <a:solidFill>
                              <a:srgbClr val="47378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9314353" name="Freeform 5"/>
                          <wps:cNvSpPr>
                            <a:spLocks/>
                          </wps:cNvSpPr>
                          <wps:spPr bwMode="auto">
                            <a:xfrm>
                              <a:off x="1693628" y="4118776"/>
                              <a:ext cx="229235" cy="553085"/>
                            </a:xfrm>
                            <a:custGeom>
                              <a:avLst/>
                              <a:gdLst>
                                <a:gd name="T0" fmla="+- 0 3394 3394"/>
                                <a:gd name="T1" fmla="*/ T0 w 361"/>
                                <a:gd name="T2" fmla="+- 0 12499 12499"/>
                                <a:gd name="T3" fmla="*/ 12499 h 871"/>
                                <a:gd name="T4" fmla="+- 0 3394 3394"/>
                                <a:gd name="T5" fmla="*/ T4 w 361"/>
                                <a:gd name="T6" fmla="+- 0 13219 12499"/>
                                <a:gd name="T7" fmla="*/ 13219 h 871"/>
                                <a:gd name="T8" fmla="+- 0 3396 3394"/>
                                <a:gd name="T9" fmla="*/ T8 w 361"/>
                                <a:gd name="T10" fmla="+- 0 13259 12499"/>
                                <a:gd name="T11" fmla="*/ 13259 h 871"/>
                                <a:gd name="T12" fmla="+- 0 3402 3394"/>
                                <a:gd name="T13" fmla="*/ T12 w 361"/>
                                <a:gd name="T14" fmla="+- 0 13298 12499"/>
                                <a:gd name="T15" fmla="*/ 13298 h 871"/>
                                <a:gd name="T16" fmla="+- 0 3411 3394"/>
                                <a:gd name="T17" fmla="*/ T16 w 361"/>
                                <a:gd name="T18" fmla="+- 0 13334 12499"/>
                                <a:gd name="T19" fmla="*/ 13334 h 871"/>
                                <a:gd name="T20" fmla="+- 0 3423 3394"/>
                                <a:gd name="T21" fmla="*/ T20 w 361"/>
                                <a:gd name="T22" fmla="+- 0 13370 12499"/>
                                <a:gd name="T23" fmla="*/ 13370 h 871"/>
                                <a:gd name="T24" fmla="+- 0 3566 3394"/>
                                <a:gd name="T25" fmla="*/ T24 w 361"/>
                                <a:gd name="T26" fmla="+- 0 13282 12499"/>
                                <a:gd name="T27" fmla="*/ 13282 h 871"/>
                                <a:gd name="T28" fmla="+- 0 3623 3394"/>
                                <a:gd name="T29" fmla="*/ T28 w 361"/>
                                <a:gd name="T30" fmla="+- 0 13239 12499"/>
                                <a:gd name="T31" fmla="*/ 13239 h 871"/>
                                <a:gd name="T32" fmla="+- 0 3671 3394"/>
                                <a:gd name="T33" fmla="*/ T32 w 361"/>
                                <a:gd name="T34" fmla="+- 0 13189 12499"/>
                                <a:gd name="T35" fmla="*/ 13189 h 871"/>
                                <a:gd name="T36" fmla="+- 0 3708 3394"/>
                                <a:gd name="T37" fmla="*/ T36 w 361"/>
                                <a:gd name="T38" fmla="+- 0 13132 12499"/>
                                <a:gd name="T39" fmla="*/ 13132 h 871"/>
                                <a:gd name="T40" fmla="+- 0 3734 3394"/>
                                <a:gd name="T41" fmla="*/ T40 w 361"/>
                                <a:gd name="T42" fmla="+- 0 13072 12499"/>
                                <a:gd name="T43" fmla="*/ 13072 h 871"/>
                                <a:gd name="T44" fmla="+- 0 3750 3394"/>
                                <a:gd name="T45" fmla="*/ T44 w 361"/>
                                <a:gd name="T46" fmla="+- 0 13008 12499"/>
                                <a:gd name="T47" fmla="*/ 13008 h 871"/>
                                <a:gd name="T48" fmla="+- 0 3755 3394"/>
                                <a:gd name="T49" fmla="*/ T48 w 361"/>
                                <a:gd name="T50" fmla="+- 0 12943 12499"/>
                                <a:gd name="T51" fmla="*/ 12943 h 871"/>
                                <a:gd name="T52" fmla="+- 0 3750 3394"/>
                                <a:gd name="T53" fmla="*/ T52 w 361"/>
                                <a:gd name="T54" fmla="+- 0 12878 12499"/>
                                <a:gd name="T55" fmla="*/ 12878 h 871"/>
                                <a:gd name="T56" fmla="+- 0 3734 3394"/>
                                <a:gd name="T57" fmla="*/ T56 w 361"/>
                                <a:gd name="T58" fmla="+- 0 12814 12499"/>
                                <a:gd name="T59" fmla="*/ 12814 h 871"/>
                                <a:gd name="T60" fmla="+- 0 3708 3394"/>
                                <a:gd name="T61" fmla="*/ T60 w 361"/>
                                <a:gd name="T62" fmla="+- 0 12754 12499"/>
                                <a:gd name="T63" fmla="*/ 12754 h 871"/>
                                <a:gd name="T64" fmla="+- 0 3671 3394"/>
                                <a:gd name="T65" fmla="*/ T64 w 361"/>
                                <a:gd name="T66" fmla="+- 0 12698 12499"/>
                                <a:gd name="T67" fmla="*/ 12698 h 871"/>
                                <a:gd name="T68" fmla="+- 0 3623 3394"/>
                                <a:gd name="T69" fmla="*/ T68 w 361"/>
                                <a:gd name="T70" fmla="+- 0 12647 12499"/>
                                <a:gd name="T71" fmla="*/ 12647 h 871"/>
                                <a:gd name="T72" fmla="+- 0 3566 3394"/>
                                <a:gd name="T73" fmla="*/ T72 w 361"/>
                                <a:gd name="T74" fmla="+- 0 12604 12499"/>
                                <a:gd name="T75" fmla="*/ 12604 h 871"/>
                                <a:gd name="T76" fmla="+- 0 3394 3394"/>
                                <a:gd name="T77" fmla="*/ T76 w 361"/>
                                <a:gd name="T78" fmla="+- 0 12499 12499"/>
                                <a:gd name="T79" fmla="*/ 12499 h 8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361" h="871">
                                  <a:moveTo>
                                    <a:pt x="0" y="0"/>
                                  </a:moveTo>
                                  <a:lnTo>
                                    <a:pt x="0" y="720"/>
                                  </a:lnTo>
                                  <a:lnTo>
                                    <a:pt x="2" y="760"/>
                                  </a:lnTo>
                                  <a:lnTo>
                                    <a:pt x="8" y="799"/>
                                  </a:lnTo>
                                  <a:lnTo>
                                    <a:pt x="17" y="835"/>
                                  </a:lnTo>
                                  <a:lnTo>
                                    <a:pt x="29" y="871"/>
                                  </a:lnTo>
                                  <a:lnTo>
                                    <a:pt x="172" y="783"/>
                                  </a:lnTo>
                                  <a:lnTo>
                                    <a:pt x="229" y="740"/>
                                  </a:lnTo>
                                  <a:lnTo>
                                    <a:pt x="277" y="690"/>
                                  </a:lnTo>
                                  <a:lnTo>
                                    <a:pt x="314" y="633"/>
                                  </a:lnTo>
                                  <a:lnTo>
                                    <a:pt x="340" y="573"/>
                                  </a:lnTo>
                                  <a:lnTo>
                                    <a:pt x="356" y="509"/>
                                  </a:lnTo>
                                  <a:lnTo>
                                    <a:pt x="361" y="444"/>
                                  </a:lnTo>
                                  <a:lnTo>
                                    <a:pt x="356" y="379"/>
                                  </a:lnTo>
                                  <a:lnTo>
                                    <a:pt x="340" y="315"/>
                                  </a:lnTo>
                                  <a:lnTo>
                                    <a:pt x="314" y="255"/>
                                  </a:lnTo>
                                  <a:lnTo>
                                    <a:pt x="277" y="199"/>
                                  </a:lnTo>
                                  <a:lnTo>
                                    <a:pt x="229" y="148"/>
                                  </a:lnTo>
                                  <a:lnTo>
                                    <a:pt x="172" y="105"/>
                                  </a:lnTo>
                                  <a:lnTo>
                                    <a:pt x="0" y="0"/>
                                  </a:lnTo>
                                  <a:close/>
                                </a:path>
                              </a:pathLst>
                            </a:custGeom>
                            <a:solidFill>
                              <a:srgbClr val="8BA0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52E945F0" id="Group 1863919334" o:spid="_x0000_s1026" style="position:absolute;margin-left:-.5pt;margin-top:-44.3pt;width:633pt;height:868pt;z-index:-251658220;mso-position-horizontal-relative:page;mso-width-relative:margin;mso-height-relative:margin" coordsize="75670,106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RguSE8AABsRAgAOAAAAZHJzL2Uyb0RvYy54bWzsfdtuJEmS3bsA/QNB&#10;AXqQsFMZ94jS9iy654YFVtJAm/oANotVRSyLpEhWV89+vY6Zu0e6eR6LCF5qd3aQD11JNi09Tpj5&#10;zcyOm//9P/z65ebsl6uHx+u72x/Oq9/szs+ubi/vPlzffvrh/P/u//h34/nZ49PF7YeLm7vbqx/O&#10;/3L1eP4Pv/3P/+nvv92/v6rvPt/dfLh6OEMjt4/vv93/cP756en+/bt3j5efr75cPP7m7v7qFn/8&#10;ePfw5eIJvz58evfh4eIbWv9y867e7fp33+4ePtw/3F1ePT7i//4+/PH8t9r+x49Xl0//++PHx6un&#10;s5sfzoHtSf990H9/ln/f/fbvL95/eri4/3x9GWFcvADFl4vrWzx0bur3F08XZ18fro+a+nJ9+XD3&#10;ePfx6TeXd1/e3X38eH15pe+At6l2xdv86eHu672+y6f33z7dz2qCags9vbjZy//1y58e7v/5/s8P&#10;0MS3+0/Qhf4m7/Lrx4cv8gmUZ7+qyv4yq+zq16ezS/zPcddM1Q6avcTfqmpXNz1+U61efobqj754&#10;+fkP8atD1w+7uo5f3fVTXTX61Xfp0e8MoPvry/f4L2oBPx1pYb234FtPXx+uzmMjXza18eXi4V++&#10;3v8dDHZ/8XT98/XN9dNftPPBNALq9pc/X1/++SH8AoX++eHs+sMP53iddlfVdVedn91efEHnh5g8&#10;/axuz88+XD1eoh/+dHH5L59g5tsPZ2j86erh9r/+l19//B/6z+9F5Pr+CUPr7OLr0x2GwPXlxc3N&#10;X84+Xd1ePVw8XX04+3b99Pnsy9WH669fzi7vbj9ef8DwuxIDCDIBE6BdiOr+6e7yXx7Pbu9+9/ni&#10;9tPVj4/3GB6wmki/s+L6q3mvn2+u7/94fXMjHUJ+jhrEKxRdkRghdPPf311+/XJ1+xTG7cPVDV7n&#10;7vbx8/X94/nZw/urLz9fQWsP//hBAV28f3y4/D8AqH3p8enh6unyszz8I0DE/4+OMv9BER9Ayus8&#10;olef/fztf959gO5FgTpCi17dDxW64HHHRu/cNVXq2Kx3QqUPj09/urr7ciY/ADrQ6iMufvmnR8EN&#10;fElEkN/eiQL1fW5uzf+AoPwffQdBHX/ES8igxMz4mPSN3440/qzB/8+fL+6vgFKazfrqbujqsd6N&#10;mK5DX/3jw9WVTLtndSP9I4rLRCHIH++1L8k7mr/IL5vUDsXKhDHtujhbpAllqMdhnLowK0xDX41d&#10;px00TQoX7y+/BrULkKRqzLwfoHT5X58+xFfY4yEfv9xgPv9v7852Z9/OqqodBmksF8LonIWqrhma&#10;s89n+lkKopvMglNfVV6DTS7Xdq3XHiaBQ3vD5AKELg5yTT157fW53NS77Q25XDUNXnvoCvNzK0xk&#10;7gtPmSAMOnoNymjKWqyH2lNhlRtlnCrXJjJ2sybbqnObzM0yDn3tosztUu26dnKbzC0z9rvebTI3&#10;TbXrh9ZtMjfO2LZu56msdRa6T5WbZ6wH1zy1Nc+InuEMmdqYp9q5XUhW98w80+S+OGaZg+QwNa55&#10;ZO08NFntxsZFmZtnGDq3E9XGPFXV+03m5hm6ofIsXhvzVHXjN5mbZ2hGtxNhb5S/eD25Xb3JzTNU&#10;kztjNMY82K6Mni4bY57dzm/SmgebQ7fJ3Dz9WLmdqLHmaevebTI3T9/X7uhprHnazp2Jmtw8fevP&#10;vq01T9u7umxz8/R146JsrXnawX3xNjcP9i3uGG+teVp/Jmpz83Rj6w7ItjBP747xNjdP17duV28L&#10;82AadGaiNjdP13bugMQ2Ix89CwuFbNfnCaarOxdlZ83TYGZ1UHa5ebod5hdni9FZ8zSNO3qwKTqg&#10;bEcspV6T1jy134m63Dzovz5Ka57a3wp1uXnadnJ12VvzVI279vS5edqmcl+8t+bBQu6Zp8/N01ZQ&#10;uqPL3phnN/kLRZ+bp5n8TWBvzLMbsS9xOlGfmwedbeeiNOaRjb3bZG6eRra0zosPxjzowO5yNuTm&#10;aVp/jA/GPHAD3MltyM3T1P4KOVjzNL27cxuMeSp/tzFY89S1/+K5eerJHz2DNc/OXyiG3Dz12LoW&#10;H3PzTNPO7eljbp162LlDfMytMw3+PDTmxqk733sac+NgQLi2GXPb1G1n3hqO8uznXXwOXjYcwl9v&#10;o++Hn84Q25AwlXh593ePEoASRxDe5j5EOlRe/uoI49VFWN1ePA9SC8J4KxFOLuqyMDqTCKsLutoy&#10;uokIT9H5XW5ZXCuRhuMkPvka6hjy2FfbXrKKb1lte80qvme17UXFlVHs215V3BQRhxOy5VXFBVHx&#10;ba8q7oWKb3tVcR1UfNurilug4tteVbb8Io4N/ZZXle28im971Sa+arPtVWUbrq1ve1XZYqv4tleV&#10;7bOIY3O85VVla6zi215Vtr0qvu1VZUur4tteVbarKr7tVWUrKuLYaG55Vdlmqvi2V5UtpIpve9Uu&#10;vio2f5vAxFfFxm6LuGzrBAw2bZvE46tiQ7ZJPL4qNlubxOOrYiO1STy+ar/tVWWLJK+KDdCW1mX7&#10;o+LbXlW2Niq+7VVl26Li215VtiQqvu1VZbsh4thNbHlV2Uuo+LZXlY2CiptXDUtaXOUl0F4m9B7O&#10;z5DQ+1kQYd2/eJLNQfrx7JvkpiT2e/YZP0mQV7cHX+5+udrfqdST7BO6DsaWh6c01EHg5jYXDApI&#10;Uulv6fNeGwsycyQZL5D+nj6D3NSOwVpThxk5KDRJpM8oiV2TwpvaaUUSe/koiflgsU3kP6LkvBlI&#10;T02f8enYBQbJBp13sU1EI6NknXpUait9xjZHiQlA4RO29cttYlcbJTH3Lz4doe8gidj2oiTylnFn&#10;M1XzZJwAps8AFKJ9GCTIdqaOmUTSZxJFqDwAQCx8BUAV54EJyd8VUfge2uo4wbNdUgCSsLFViZyv&#10;iDYR6zjOk256nfSZXgv+VAAwrraK8EoQRZx9BUArDj16wDjMe9f04PSZAMBHDKL9ql7TSJGo/AqA&#10;bgrzE/JMa1jh9wYA7bTcrzXGH0Wx91i21hA74diMa63Clw+tNitTBWLycQxKxH8FwBh3sWM976mT&#10;6tNnMgHiEwFAhVjI8mshfxBFd2vDcIob3XGHCW65VcRctNVhmtLqkzCmz4QV2YYoio3xYqsYMaG/&#10;DiNWhhXRuMEaVkeB5CYCAOQeVlqt4nw99NOqaBP0OvSrr4VMRgCATMUagDG22q1NRJjdwogdWmx8&#10;l5WFvEcAgLzGmqhENDEPDA1csJVW4/ZmqNdmlwpZktAqsiArrTZxGA4VPJ1lAIjLhlZ3KythJTmV&#10;KLpbBRCt1U+Iva8AiDu2fpz3YKn3p884CipkYBSAZFhWWm3jEtuv99c0wfdAsNZqnF0kH7MmGn3M&#10;vpv9i/Q66TO9FlKj4bXWtkLY98VJU7I3awCwsEgn7Ju16a1qJRgsovVqz0IsPYquzdrYo4b5ta/w&#10;neU+gNxNaLXarU0ZyBwFUWSGVlsNot202rVTq920NsHjtQJWySOtAgga6AaAXtFA1Ctmt7XpLVlL&#10;sk5rrcY+0HWrYyv1rK5DyGsFa+yvkqNaE42joFufNJELVcN2so1bARC3ZJLRWhON80BXYWu03Gqa&#10;XboKoa0V0ThnSf5rTTTOhNhmrY3YNL+20+ZZW7JlawDiWtCOq7N2WmHQxdf0itybWktyaysA6rga&#10;tj3Cnct6TWtsiw67JhpXbsnErYhWcT/QtnN4ME3B6TNNxWmX0YpbvYwVeb2gAeTt1kQT1nptWz7v&#10;s9pqbU8odJ4AAFm+FQBpT9iuLvK7tNME3XNFA5IzVACSE1wGsEu7YrgFK9bapb12Ax9ipdW0g5cM&#10;4pponF3g76+9VvI2mn6OrqVukj7Ttjz5MJJvXAGQPKOmmzmAqbX0mVoFpyrotQv0YzfcAtcsbkol&#10;O7kCIPmGTbM2EwpPLACA7Fqr0Y+VXOaKaPKOG9BE1kTjBN9UCLgtDsNd8uQbZD7XRGN8oNmtrYZz&#10;1KHZrbaaYhmSJ10BkCIk9bSqgRR3qUdMXssaSNEcyaquica1oAYrbVF0SoGnelhxjCRFq51FUrDL&#10;baYAWd2vbImnNARr7B2X20yBPEnXLkum4GDdrUyXwocNb9Qi7rCke0n9RslA/XVH6hwYrduVmeIo&#10;bptmh8ubu8ergEZCwpoZnWPDElLOmMSPdzfXHxLD/fHh08+/u3k4++UC50bgDOzan+JbGTGHxp1Y&#10;0IE2/fPdh7+AiP5wB4o4IpM4LIMfPt89/Ov52TccPPnh/PH/fb2QMwk3/3gLcvdUtZIMe9Jf2m6Q&#10;fOdD/pef879c3F6iqR/On86R95Yff/eE3/CVr/cP158+40mVhrpv734EAf7jtdLSBV9AFfnb4JcL&#10;1nj6I/x4IIc34BAOTYOtUCRW67mUM52Q5EuQ3HqGpNohCh8TYDgdMU2hD1y8T/TvDoNnpt0jIocZ&#10;Sp1h2GrlOIl8sxVlyUkU+SZIpNFmgfJvT5OIDr47rR4M3hGhOEmylax6XfsEBLT3xqx6HYAHlWJX&#10;hP1BVEwNRgW0bhRjx8E2Rv1//zsw6uFbT2foGdKaR6nfCw+9kXM+hRDcvECz06b6HQig8k8phu3S&#10;zMZToc9nDRI4pRjm06w1bAk7BgzBoLmxvbBkGDAYK2uq39U7Cgw72bktFeLA4PpnrSHS2DJgGFpz&#10;Y3vhETJgB/58VBl4S0xlMhXPrYENKhQ5prMDeV7bm3qqM2xpD63twbdzwFkL9MK3o+ByG6iUA86a&#10;AWkXpjf0lxyccMio5qwV+t3ogMvtoFIcnEwzmVXHvmLgZOs022GPbsTBHUjywaxgi1PNGYp8L1IO&#10;OGuJsRopuNwOe/RKB5w1A/YWEweXG0KlHHDWEsNYU3C5Hfa1NyAOlPigubrmA0LCtbMhepHi4LBg&#10;5GbFvM3Aifswt7bH6OKaw3Y1b6yvx4pqDv71oTmVcsBZSwwNnXrFwc7AeQNC2DlBLGiuAVGTjVZL&#10;fxcpDk52LFl7WBOY5gzzfQ8+I9fcgfcewLUVB2dZ7yLlgLOW8MDldtgr5ZxNJcINyt4UmWMHXG4I&#10;lXLAWUs4ZpU988Gsek6DgZOdVQ4Oh0+pWQ3HfRIpDk4i51l7zoAw9Pa90o0pOGuGqcaRN9bnDLVd&#10;pRxw1hLOVGJY7XsYi/c5Cfpmbwpnk89zhtGuUhzcgdCufdiZhA2Zfa9H9pjmJOmag2t3fJ6T2FKQ&#10;w4HHSaQccNYSzvJlOOx7PdZBwVkzTNjyUrMa/rpKOeAKS/CFX7gI86vulUPNwB2I62oGuJR8l2lo&#10;6yrFwUl6JrcE3zLBrc7A6TFHCs6aYeqcLbBhq6uUA85awttrCg3qoDo9D0LRFXbosOCw4WpY6uAw&#10;ydEwtts8kNTVFN4WHWGmDB1OOfDxeiCoB8MiBUPRGX76JFIOOmsLz7Mx5PQ9dpEOOmsJPJfvNyXI&#10;PptCpRx01hYIdNH1FfyRQ3P70ds2CTMk78Sds/hL5jhD5y7+QqDJ2qvqYWCrP8Jnh+b2k7dvEtZG&#10;1trU4bwf63eS2c/QQYrrDsHzvD0pykDR5abY46QSt+xkLQEmHl9hkbjK0IkUR6e1M7LXbbqebjpx&#10;ADtrcI+vOQAx6pNgXHmcPYCkjQ8Qx8rdBCBmkwS1xQZnFpkGhRh3aBAQvdGBEHwSDBB38AKYiRE6&#10;SYJY0EYR87RozdIgcMkh5mYBRG+IoJJJenKEiCMwFKJxtlENxZtgqsLbbgY8nMVOCn/bd7glLp31&#10;nGEaeFesJDEwjxQVc7QoBzeyFpHPo8GKqvC6sfHmg6U6nFJXLQ6IbTpazO2iYg7EwvNuEEykWrS+&#10;d+U636jPYt55GJ2FBP52EkRfVDEPorULIPK4inDOZrMgsOIOF0nDZWYZBhyBo32xzoeLinkQi+Hi&#10;ajE3CyC6w6XwxIcB1SIoROOKq5gDsfDF3b5ovXE5yuf0xcIfH/qObwUr45CrmAfR2sUd0dYnB73M&#10;hWjNMnRYhrgWc7uomAOx8MvdedF65pXrmleFbz50EKUQjXOuYh7EYrh4q4s5kL5HksTTYuGhD8hI&#10;ORDNcBExD6K1i7tGWy+9ct30qvDTkbhw+qJx1FXMgVh46t4uB8cR0lyCWWxfuc56JUSJbNLpd9jU&#10;UUMbd13FPIh2uHjbxMp67BJfcUZ04bP3u9ZZAI3TrmIOxMJr9/bZlfXbK9dxrwrPHXkCZ0Qb113F&#10;PIjWLp6jUlnvHXRtT4uHE+i6RouNuaGNA69iB4jIpb7kXC72tEjWbTxqi+VShFNqf/lALCZIEZ4T&#10;x8vSsudS8ZQYWxHHxKHiiemxLB4pFPuZRbMiHl8Uq3lIXa+Ix1edM/TL4pH8sp9pXSvi8VVnUsuy&#10;uKwjohnM/luwy5yu4tteNTIHNp+cjFadyUPL2GXeETAz0WJZPJ5b2WPkbnlVGY/S+syPWmk9WnUm&#10;7i+LS8RJWkeoaAsYCQGp+LYOLDEZEZ/JOstgJEii4tusKlELEZ/Je8utSxhBxbe9ajyFsp+ZpMut&#10;q58tzR9Y1WtfiG8rzuoW3VfCo9AnbJ2c5tkJjtymJ4h/Fp6wzb6JOIUd/rbOjGBBfMLGSQoHMeIX&#10;Nk5TVZqnZDu+6aUjtRQ1DTa+dJqrqo2TFQ4SxHfAocVNkNJ8dThduNKXZHemhts4ZeleKXxh40un&#10;WUtIu5veIc1blZ24hDw1V914yXlcDTnLcVyNFQt/5HDYNpA6kdBTbSQ+2eHvid4V5Jp4viO9UPpr&#10;+gxSdTwHM4+h9Of0GcXE74RGA8PE5aZVcQadlZJaSZ+hNWHFS2sS8QraTn9Pn0EuzpjYji+Kxf5U&#10;r5xAlUgFHlqvnGEJ2kVBycVnIg4m6pinzwQ8fYYXiFKHsZf+nD6DWHrkbpmlHF+gqVf4iVEfTTMz&#10;vdLj0qdRb9NAz0tmSOZqQEFbFozmb1okmJZarFN3WqMlp+6JzrzcB+bevnZaPA2flItx+zIOOQQb&#10;dytdoYtnWJpu5VQEvMDQYrty9rQe4zRfIxS7rMgxnmetd5iRFlU+CblB+r+c7l6WlMyaDM9p5ehE&#10;g5PiQVKY9kttNkJh0zbHFb5ymADl6Tj0ubHNAaH45acnnKCsLkrWiBYHnB0SeEttgngdJ7Fu3h2k&#10;4ZU+wzCrk41w3mtlMk52x9q7jDN1JXjmSyBT11w5hZS6+vIbp5FTPvJt2MS73Y/j9FN8m79lNvG/&#10;Ab+2r3E8APkodOWSX6vG+z78WqxL3RQ2CP/BWLY4Zo4kkf4rHTDn7GLPMCcjgtghupPLFeGntyPa&#10;ykMHjg0zqsEmpWLTspZjs2Faj/8AT2RubSvXFuAQHqaKMwnAIMfRFQnAN6XbIruI6o0cHwbH/L5B&#10;zsFn47NvyrjFc1FBluPL7RHkOL4i9eewlmziz837FWk/PBf0TIpPNqO5/iDn4LNDw6F82axf7YVl&#10;i5wfCgnUzuAwSb8g5+Czw8Phy4mjPr/uZuotnguqDtWfyfgFOY6vyPg5ZEOb73PTfUW2D2FyEJM4&#10;Pjs+RM7BZ8eHw9S0yT4311cQcJGjRzFOji83SJDj+Ipcn0dzxUb2YF830Vfk+fBclPak+EyiL8g5&#10;+Oz48PDl5thMw4V5QYni+MzqoXIOvmJ8oCMQfob4nJn+vIx4keEDPlSEpfhMii/IcXxFis8ZHzbB&#10;5+b3ivQe0qlIQXJ8uUGCnIOvGB+c2m+ze25yr8jtIfaGWwY4vtwgQY7jK5J7zvxsU3tuZq9I7OG5&#10;EKX4TGYvyDn47Phw1jeb13PTekVWD+VKUGCZ47PjI1xjwXZXUm0j9HxNFDr7g5cRc6WcSsvxGWpu&#10;kOP6+57cXDzX2zgbdm6Qc/DZ8eFtT19Gz8WDcV8HNbAh6AY5DvC7MnQRE8CtERSg4egGOQegHSFe&#10;7vtlJF082NtCG5pukHMA2iHi8QdextMVzThriGHqBjkO8LtSddG3wIimJjZk3SDnACwGyZuydfFg&#10;LIgcoF1FRI4D/O6EXez0sXJSkJayGwQ9lHaovDlnFw/3NtSWtRsEPZR2vLj0NEmZHjZd22m7qPIy&#10;OpMOFJy1GQQdlIXj7vL8XsrcxcPhx3CLG+5uEPRQ2pHjEiZfSt6tGhTC8VDm9gmCDsrCiX9z/i4e&#10;Dl4116X15FXQQ1mMnrem8CId3jpTOWhxeb9UQQ9lMXremsWLmAjutOG6tF69CjooC7fe7ZfWsZcR&#10;4dD+StcekRtn1bFUXgnxyF1LbG8rNR/zza07xq17v53LC7PiDJCjSzN6VNBBWbj47nz5UjpvVfeT&#10;Z3Hr56ugh7IYPW/N6AVKz1nF3ifZEfzWIOihLEaPd/DGOvzbSb14OE7AcItbn18FHZSF0//mvF4E&#10;PnHIw0FpPH8V9FDa0fPm1F6g9La+lSH3BkEHZREA8HbnL2b3QotekEdr5M07mCDoobSjx3NyXkzw&#10;VVs7FjcU3yB4QHni+ErGDKwndsPQiePraSax5jaS5iKn58TxPbrE6sTx9brYieO75cqvSOI+cXwX&#10;pnHE55UVhfNliee1QtlN89WJ43t8587bc3yXuZGJRLmV47tMyv1b4vgukysTx3eTFDL9i1Q8uAJC&#10;GK7XCJ2BpAxaw7JN4/j69+T4rtAz/zo4vst9OREfwR5etl4iUj6H45tmysQGTZ+JFXrg+K5JHji+&#10;yzzXmZP6LI7v8tNfxvFd5rnmHN9lvR94w2slgQ84+/mkS9J4+oya/84c3+WBO3O7cWZ8mW+bOL7z&#10;wbv0GukzvE7qmis9OHX1ZX1/X47vH7vpx7kO+Ynje/fx6TeXd1/e3X38eH159e7b3cOHdxi5O/3p&#10;/uHu8urx8fr20z9/vri/QrXiyNpFzeTrD6DHN6iZP1V6lLog+Vbar74PyRcRm2EKM/9/MJLviLtb&#10;zuSfJYqvCh1iOzmLtog/vR3DF8+cKLA8ZqtCHJgN2Hr8iTyYvpXeC65NTZGZJKFKcWhFivBNub24&#10;ma/l4PL4rEo54Gx01iHuFHlBt+qCtcLYg4LEOhvG5iFlq1IcXJEQdFhPL2P1jkKYYOBMJlClHHB2&#10;LDiUsZdRekcUJuHgzHAQKQectcSb8nnHEcUjmeZM3k+lOLgi6+eQFW3Oz035FRk/3FVZcXBmQIiU&#10;A84OiDdl8o4TSnxQzZkBIVIcXJHj82iyOXthcyndEaXfKTiT3FMpB5wdEB643A7bObzV0Djo8hGB&#10;YyIQc+AVQ+JNKbzVuOPwbDZPxTi8IpnnDIoXMnhxY9OO2tYU6EGKCmIOvGJYvCmBF3eJ8emuyN+J&#10;GIdXpO+cyfiF/N1qwtuyYWvpuyrmwLNDw1nIXkjfrXeovUbhmaGhYg48OzScTcAL2bs4lMu3nJa8&#10;q2Ic3ncl79Y7Z0dsubsq5sCzQ8Pbe76Qu4uzW3xsWOquinF835e6i3KzfMG1zF0Vc/DZweEltV/I&#10;3MWD+SbUEndVzMFnR4dHDXghcbeW4qps9FreropxfN+Xt4vT93zPYmm7KubgK8bH29J2693A7Wuq&#10;7IIjAjGO7/uzdnc4m09tXJB2Vc4DaUfJ25N2d72zcy44uyrngbRDxeWgvZizu8NdYlyTxhtHn4Wc&#10;A7Lwx10634spuztcSeiAzDe/qIkMOQ+kHTQuM7LwzDeX20UF5snpk8Y7D3IOyMI/f3vC7g4lILgm&#10;jZcOkJDzQBYD5835urgy0TG3peuqnAeyGDhvTtfdITXANWm8dkxIkHNAFn672yet5/4Mtu6ubvhW&#10;sSDrqpwHshw4TintF5N1UcSFL4hS4OgQ1kKxOMg5IAs/3p0nX8zV3UlVa7arwCFSCxJyHshi4Lw5&#10;VXe3w4VRHKTxXFTOA1kMnDdn6u6kLCsFaV17lXNAFr79mxN1xx5nZTnGfMFRMQ+iHTZvztLF1cLO&#10;JGl8fBVzIBY+vrcPfzFFd8SNc1yLxs9XMQ+iHTKeK/Nifq7Y2IGYjxgVO0A8kXMXWF0ncq7HnEx0&#10;t41st0R2w7QYqnEtk+NSOcuN1SxPBXg9M50K8PrMe712BowzVOxNBJ/lXnkqwLtl7J4K8G7SUpqz&#10;5BjSpi/8DRfgXeGDnQrwvreENmzHlSmbek76a/oMtLd/X3LuMr/xr4Cc+7dVgHeZtJgYkH+L5Nzl&#10;Nz+QXp9TgHe5835nci7iP2FBSMM5fZ7IuT+cL1v7+5Jz//Bj+9N8rcaJnPsqcm69a3GDntSQLwvw&#10;4uo/dP/vw82lBXjHCrdsY7G8xJra70ZQMOP4+/XjwxcNDnx9fPrT1Z3+fPHLPz0+AZ/wXvFT+CG+&#10;wh6NZHXO3ABPkpKLtOQ2ThT10CGfc2nt5YILR69NxFar9H4+m8KeMm+viD3tRnq1YB4Q3EuFUQat&#10;CAY+r/ougWaDtB5DIg+fKzuXQSsu34TanlV8l4Ar8oHb+bkUXmEFRCmd2rG2eo/KUbMWF2865Jwi&#10;DygMXQqvsMQzS+8S7RU5QIfaRDi6DN4rK+8yeNYeDjGMsHQpvHJcPK/wLoNn7bGdp8vgFRdtPrfu&#10;LoFXZPwcUqLN9ylTl8KzpsDc6VUJM7dsBjk6NIrCPNu5uhSeNcVzq+4S7RVZPo8Qe8zWZfBeWXSX&#10;wbP28ODZBcNbMYqLNQMRV9c0WWnNMpVnKhJhl8Gz9nCMK17mXDtlr7dqMu2VJXeViEvh2axeJOwS&#10;eEVOzxkahK9L4VlTBCIuh5ebIxF2GTw7VTkTCym4S+FZU2DJBRGXw8vNEeToyC1yec60TPi6DF5Z&#10;b1eJuBSeSeQBHni9HJ61h7OoEb4uhWdNgcw8+LocnhkakbBLjPviarsMHoIkZkurRFwKjxJ2CbwX&#10;83UpPGsKaM+tZWuGRiTsMniFPXY1vcmc8HUpvmJsKBGXq8+MjUjYJfheztdl+MbCzVAiLsVHCbsM&#10;X2GRCqeQsHiU8zzh61J8hTWUiMvx2dEhvF46eMcjizQUX26O/SjF2hk+OXaee3xKxKX4KGGX6O/l&#10;fF2Kr7CGEnE5Pjs+hNdL9TcVFtnO16X4SmsIEZfjyw2SCLtEfyVfF/NkzQys13Ue9gb4mmNi+KPW&#10;xuBnOBgLwq4KUiWCkmjbdLSoGcocpLfBkmsCTUdcKM4nV6zNbYYqfg7I0ji4ZYcMZc2Kzg0imeoN&#10;lurIO/dr81nCLuzd8O4I/OlttLa8y/thfF3WI+FQ2AYXSvMVTrrU8OOaLLx0NzBU+OnK1+UgC9No&#10;3IeOG+xj0vtIXUsVnEGeuD8a3jsV5osVvkD/DJmHZR7Eifvj0W3kFJwwSuYswbIiT4X5PEWeCvPN&#10;hfkwSaMXxVzDSy5M1hVELkyW7ZJMeIf7kENGscyaHf5uM4/pBtm3pWss15861VKzNoDDgQkGdwbF&#10;mTr9NX0Gi2I3KMmslStS5ZiMiOGwXpj2UyPpM3aPMKmhDPmimLh0aG2cyXSplfQZWktXJY+Ifi09&#10;NRkeZREW5VIRtWnl+uNU4m/CXcRLz02dfOqWO2YaNNEHwShN75k+o/biJckTooxLz00UjQlHbpbk&#10;Us0r1FpYlIOeg93alWt6U4MzDy3hT5/hPRK+/wBFtP7QN3+ok5VPefpX5enhgrYIXzcT5oqyiJay&#10;Zr9Pop4W0RqrAYVjUqIel1+neevfLlGP8BEGZ56xsP6newYjT9PHExgTAuxFY4XvuT1Lf4zLBgTw&#10;SH6aKg8GqJA4h0e4CnfTCYrmnmZM0R/jKoIAiJ7z8hkmAqBSFFnh/z8nP0+wWf0/q34W0Vrh9j8n&#10;OU+wWRs8q3wWwfaKzPwxtiIz/6zqWQxbYYZqZHEnmpYn2IqB8JziWQybNYOTOiN34WI9Ppo7ipz8&#10;s2pnEWyvSMgTbIURJM0lE1c5ZZl0vBbYouP0Fdl4gs0a4VmVs4jeXpGKP8ZWpOKfVTiLYbNmeE4e&#10;nmCzYwG0N34y1NyFo1LUpq01w3OS8MfYiiQ8tvP8vKVJwasUxfaKDDzBZo2ABDc/P20KZqkUx2bN&#10;4MwhNP1OsFkjTI1THBDb+0PYX6Uotlfk3o+xFbn3qXVqA5rMu0pxbNYMz0m8E2zWCHALN9TJUimO&#10;rTBDtWNrFqmSxdaFIus+tSM/2Gty7ipFsb0i5X6st8EaYeoqB1ueUFQpjs2awWN/0nw7AVdYoQOJ&#10;jC1apjzWJFIU3GuS7cfgimT71HV8RTWpdpXi4KwhvKQSzbQTcNYOeCwvAGMKY6kUB2cN4aXlSFks&#10;Nh6KNPvUtXzdMkl2laLgXpNjP9bcZO0wdU5JCFMSS6U4OGsIrxyEBMgPSdcpUHoJOGuHqXXKeJp6&#10;WCpFwZHsesXmOSe7foyvzK5PO9yWzUasza2rmIPQmsPTn5NaZwitQfxyGiaxHstpkB0dEuTJdDFl&#10;/ay8OkF45FI7Wydkf9OTkQuO1TQYwsKp9kYvOMRZe3vk4pVDwRBao/jFNExKPRbToAitUbzJD+lu&#10;i9AbJ8jyJ0E1inRB3g9NPl3F5n54Sqef0um/IvsrhZmQCdmf0uk/nO8043h/93gmmhFSrGgG10WG&#10;HMdyfvyUTnfz4yF1t59D4MuKPKXT3zKdjgUupNOHv8J0ehpZKXuXPmP2VRwpyfmuiCHLJ2LCK1xK&#10;Rsacb4Voy5JYPO1f71LCJoFKnwFczEfjkubF1rD0A5ocHV16ZkiUN9PygeGYTl/JfYYn9iupzzmd&#10;vpzYjsoYVnQ2p9OXdQZ3SdUxzpWVkk7TpzX8GI6auunqQzp9OV19SKcvm/6QTl826iGdvtwz0yVN&#10;8FEWzZ/S1YjCLcql7Pe40lHULZV+1w7LPSo1uNKlEr6VPpVed/mZSXmlyS5v7h6vwiC5xyWLv5VJ&#10;UH5QMhF+vswONps8+ePDp59/d/Nw9svFDZbw3bRDTCK0Y8RubmXDd3v3x+ubmzQW8RBJCT/e//kh&#10;nOL++e7DX3Aj08Pdk+wGzn65esAPn+8e/vX87NvDxf0P54//7+vFw9X52c0/3j6CpFS1Eo9/0l/a&#10;bpBE1UP+l5/zv1zcXqKpH86fznG3svz4uyf8hq98vX+4/vQZT6p0jr69+/Hr093Hazm6rfgCqvjL&#10;t8f7gBU/nP365eb28T3eASifnu7fv3v3ePn56svF42++XF8+3D2+Mp0+1M3YDSOmlDKdrlPtW6fT&#10;q35CNegwRyDVWodpIruYCufdByF0yun3um6RJ04Tziuz6s2IGGjTIDwCnecZ89wJ1fPv9YSoUiFk&#10;0+q9XD8i/5RiuQOqQofChvkjrfvZDO1AkeUhSz3+zpBZzxMPHSmy3PFUIY4MlglhHHU7mx7n8pnO&#10;8uC9ptYZsiIOMOCiNArNhAFUimMrwgDoRz0FV4QBJApA4Vkr4IqlmsPLzaBSDjxriaYbKg4vN8Ve&#10;SfUUnjXFsOsdeLktVIrDk4krN22HgyjMtOT0O4NX5NgHhNio9kzta5Vy4FlrNKCJcXi5Nfa1nECh&#10;8KwxBlyDzOHlxlApB561RtO2LYeXW2OPs5McXpFpx6rCh4apd61SHF6Ram9aZEGYccnpd6a94p6q&#10;oe4mqj2TbFcpB561Bo4X8anY1rluJDpG4VljDA26AZ2Nc2OoFIdXJNxFcVR7tsJ1K0e0GLwi5Y48&#10;dEPhmerWKuXAK4aGC88MDXRQB541BgZu4+DLx0YQcwBae7jmJeffmf6K1Dti8jhuxexrcu9BjAMs&#10;su/u8CAn4ClAaxA8ueeLrknABzEHoLWJO72QJDwFaA2CZEXNpz+ThQ9iHGCRh3enZ3IKngEsMvF4&#10;8sgnQJOKD2IOQGsT+Hl8eSPn4ClAaxCckMRmg/VBRC4Oia8g5gC0NnG3ByQnzwAWOXk8GRc7MIAm&#10;KR/EOMAiLe9ur+SU0CHVN3jbqyIxjyc7e2Z7d5WKOQCtTdzNKUnOUw1agyADh0WTajBfRoIYB1jk&#10;5919vVRBPmgQPZ9P1EWCHk9GJQsG0GTog5gDsBgknktEkvRMg+I1ZltKPNnZQpssfRBzAFqbNCPS&#10;r2wfQxL1DGCRqBfV8JXEZOqDGAdY5OqxtI8UoPDTDyaevEFSJOvxZFy+xExssvVBzAFobYKdFvdC&#10;SMKeatAaBKMYA54CtINExDjAMmff7ypuY5q0ZxixsCZlq9c61c6GButHEkTCWcU8jHagLGA0ey6o&#10;xxnL5Yl45WEyPdoLrBZuMC3z9j0umqFdkR6Ip3osHPZxgnNKMRqPXcUcPRYue79rHVsXPrum7jlG&#10;a5lxbPmIRkmszNYq5mG0IwYBU+550uQ9x2gHzTiAUcH1mA8aFXMwFs47ImeOHq33jkIFXn8s/PcR&#10;ziXHaBx4FfMwWsv0KEfF+6NlyqOqn4vRWmbsB8fW5u4qFfMwWsv0dct3iTijmvWePaLtHsbCk8cZ&#10;DWfMGFdexRyMhS+PU5NOf7TOfLi6ivbHwp0HUZXHauzNVSrmYbSW6RFc5ba2Hn3luvRVYy0DJgt3&#10;qezFVSrmYCy8+r4BhZDtJSrr1leuX18Vjv3YgaNLx7Xx7FXMw1iMmRozBceYz2Z75CS8/ljUthtb&#10;nJPgGHPHRcU8jNYyfV17GO2YgXL4vlar22b7xrF14jeVcfBVzMFYOPjurqeyHj4SxS5Ga5kB5w65&#10;Ho2Pr2IeRjtm3K1jZZ18ORTh6dFaZpAdALW1cfNVzMFYuvne/pveW0XnnsLTH3ZOLAcnLLMZV8U8&#10;jNYyfl7HuvpV746Z3lpGVMj1aJx9FTtgPLHtTmy7E9tOM/AgfyH9/enEttuHRLJQG35d0kwsjbBH&#10;GCLwFpbFJbiA9PiJbad6ZV1NfTVRkdQb26JScMqDTlGpbuMXsCPTJ8D52PYEbI/0C3NFjWUrny6u&#10;2qRW2S2pWmeG04pa/2ourtL9kjA3mw5ukqyeh0pH909CUC6JVIe/WzYdGlAlpK6b/po+Q2uJI4fI&#10;SNBs+nP6jGLigEKjwLQklgri/NtSNyU3CGx/tdTNRhzZJbVhqym6rXHqZkkskjeRt1u2adRH08Bo&#10;S+1F+mYDsteiXOJvNu08S6XekT5DL0nmRyawpPlZwcTgxF1PK4IShBfdIHW3iHHu7R0CG0svnYaP&#10;jq9FwXgvJR69bJZEk3zDi6v6uPLg9pnlZ9ez5G5Nk72Er6BK1D5PO4pklPQZx3ovLrZIjjg9v6Qi&#10;pLjDgoeiN8vmQZeNbYIRstym8g7l6f0Ki7UWeIqzR7RmESfqA0RJ1DtZlpS0lD4deYFlSfGLRbJb&#10;qRKGohphJq5aOJWLbY4SvpM2242U4Hl9SyZMn8GUqWuu9OA2dvVla6eRU47Yt2Hw9rvm9/NW98Tg&#10;fRWDt512TTWCSHtM4NXB99YE3qbBUey46tCqWDVOQwsvTAi8LYgn8xzwSv6uxpglESfDKifTYrI5&#10;ZFol39HudIrIZWyCUKPG8k/ZFEbk3FQMLcu7FA+08SeNzzNc0MHcmLJ3CS4beNKIO8NlQrUSvf98&#10;RnDZaKDmNhguE6WVGC3BVWYCJavBgNlEoEhRZGUaUFJDDFqRBZTgLANnDaD5Hgout0DMChG1FWWx&#10;NLdGweVWCLxdBs5aQRNmFFxuhphWI+DKxJ8kJxk4m/fTtB8Bd5T0Q7qBgStyfpCiZkVRw9jFNe+u&#10;2V0KLjdE4OwycMVgkMwuBZfbISZ2measITQ9TsHlhgiMXQKuTPNJapyBs1k+kaKaK3N8woFg4GyK&#10;T2+rYuCsHVKNp+PpLbdDpBYQzRW1sQQXB5cbYq+pPQbO2kFZF1RzuR0iN4OAK7N6ko1imrNJPc3p&#10;EXBFRg8l8bT635HmTEJPpahZUcvVDAhsBzm43BB7TeYxcHZATLtQHusYXG4HleLgrCF6+IIcXG6I&#10;cEsVAVeQdCfhGTGzmhSeSlFwRQKvbwak0clib/N3mr5j4KwdRtRw4uByO6gUB2cN0eOJHFxuiL3m&#10;7Rg4a4dxBKuBai63g0pRcEXKDv4REpVEc4SZS8AV6TqUANS6O0d9zmTrVIqDs4YAOD6V2FSdZuoY&#10;OGsHKM4Bl9tBpTg4awiY1dFcbog9qN50V1IQclEQUyvHHGnO8HFVioIr2Lju7pewcYnmCjKudDfa&#10;5wwXV6VmcKf85im/ecpvLmXx/j2qiYTU4ituY5DJQnIQstViKYhGyBFw5VMkyEtB1EJllnDWSihN&#10;qHoQW4l14q4qFcN8tBRE0yuc5KErEWNUcFBsK6XnZZOP1nDqePGpWDbkDcLF4DBAisOlzxCPC201&#10;oULtilTc57pSuMdNnwl2+CIyyRYItrbTZcdtr4npBcRnFttrYq6swT55yQ6NnAQQza3Yq5G6biK3&#10;UscD/C2VA19w5bmhvZUcVNmHk6HeJpqJYpI/Iaga9HOKZr4qmlkNCL9M9Sj7lbIegXbVtw5n5vUI&#10;QDAcw7x0qEdQA02KZuLagcPU8MpoJkieDosyeZA4obCXaKaMwSIAaaOZ2AXLnZGhulce9MyjmSr0&#10;+QxuRNmY3aEDF2eW556SRjMJLrs9H3BAi+LKd+cqRHHZzbmQYikz1uzNZWtOcBXRzEHYykxhJpqp&#10;UhRZEc10oZFoJgNnDaDngCm43ALxtDAxZxHN9MHlVgjRTAbOWmGsG6kjfNzVbBVCkaKaK6KZTdfz&#10;Cg4kmknAldFMORTBwNlopkhxcNYQOP/Iz9PY4wu1sEoZODsYxh2ub6bgcjuoFAdnDdH0TnEJe25B&#10;jy0QcGU0EykkCs5GM0WKgiuimc2AOzel45VTDYlmMnDWDsOEM4BMczItzwkWleLgrCEaNMXB5YYI&#10;0UwGztphQHkgDi6fl1SKgiuimc3Q8TMzJJpJwBXRzAFFuCg4E81UKQ7OGgLg+NIg5XpmQ4RoJgNn&#10;7TAg98/B5XZQKQ7OGsLXXG6IEM0k4Ipo5jDUXHMmmqlSFFwRzXT7HIlmMnDWDkPfycW3x5OwPYkg&#10;UhycNYQ7Wu0xBI1mMnDWDkOH2s8UXG4HlaLgimimO8+RaCYBV0QzcWUcX75MNFOlODhrCHeFINFM&#10;Bs7aARfBOODMgBApDs4awl1bSX0BAq6IZg4t6ucws5popkpRcEU0E4sD3/2SaCYDZ+0guDi4fGJS&#10;qRkcXONPH2LY5EIK0OkWG8zR+P/wE+UVq1u6T17zMtMUT4evu080ymVhDA8RxhY0OJLL0rK1VPEU&#10;qVgRRxdS8W1k6MhI22PjtAWMbIik9Y1E6MhN288Ew2XskSa1DzwM2G1FPL5qs+1VZWEV7GE2XW39&#10;dNWwVwH4TWojB/2/Ipopk4VEM8UxotFMtfZaLDP0iZm4lMJF6dPE95YDbSGMhd1FGEephfSZtxR9&#10;Oagg/TV9BqlK5lB01VX6ZRxfcBEXn4qjptpeH+rju89t5AZ6PBfBj8X2UPVJ5VD2blkOF5lKe90K&#10;A1pNCbl2HppJH+kz6AULnbbXrFBIEz55nyVrpPet16ieUX/VSoQXESTFhwp0i89N9kUNiUW5MPOX&#10;PeptQplt89P4U+o2p1Dm60KZuMdnkHPVx5FMHUjfM5JZo05vvPg4D2XiAguMUSFmNiMqBKa9w+tD&#10;mdyjxpsf3MIQytRum8cobShzAl/9TP6REZCL5aFMFUJaOlTvzqXsttANfeW7whjKPMJl9+ah+B0D&#10;lu/NU4k8gqzYmyPpRmMQuY+kZVUb+EOFKopgJhhLiLYwaCaaGcSo1spwZgv2IIve0HDmMTxrBDwX&#10;7EEKLzdDEOPwrCmaFkENCi83RQpoHsOzlkBFIFy2ReHltghiFF4Z0mwnDo+GNI/gFSFNPBdhbwbP&#10;xDSDGIdnzYEaGNy4NKh5DM/aAktVy8erKcgSxDg8a46mc7IPsoYe5pIY1jyCV4Q18VywZZn2TFwz&#10;iFF4ZWCzRxSE9T0a2DyGZ20hVbz4yDWRzSDG4VlzNINT89AWYVGiJplYkPqKOlY2L56LSDnVXm6M&#10;IEbhHQU3QXRk2qPBzSPtFcFNWA1FaRk87BcPfSWIcXjWHIggOvDyiSqFN4/hWVvIkNxxePk8FcQ4&#10;PGsOwOOlikhRVWLcIsCJ5zorrYlwBjEK7zjEyasU0RDnkfY6awssB11DtWdinEGMw7PmaIaKJ3No&#10;kPMYnrUFFnrcgMn6nim0EsQovOMwJ59YaJjzCF4R5sRzaw7PxDmDGIdnzYFAJw/X0UDnMTxrCxQA&#10;RHFApj1TXiWIcXjWHM8LdR7BK0KdeC5KvTJ4JtYZxCi842Ann1hosPMYnrWFAOPo8mlKpWZw8O1P&#10;wU4vcHUKdnqaOQU7Pc38tQQ74c0LdROeMAt2hnicTiiYATziZpAShuFSVCzECkHMWpSqMdNLdAEh&#10;uaXGYsmOdoVBGW+JazFPLrWGo9YhoAhXbEmuFqarBB5XyJE4Zx/kVl62SdfYrAXsZO8lz13hvMqu&#10;TeRa9K6l92iAX+VWqgDAU1a5tdIQjZB38Nx69cR60MsaeRPVd7U9qd639B6HgGcKRKXAbvrMw+Ol&#10;bd8m4NmD5HO6S+pt7pJCLGBC+QN2lZR2hLcOeK6eRK+mapxkd5fukop+ESbDV4Y8e4l7sENWxyHP&#10;XaCm52FKG/N0z+Lkbmw8ioNCJjqz5q3Z7aF7TijfHYagJ0FmN+oustyDXUBmd+nu8ao8mhCCngRZ&#10;EfV0T1eZoGc8XcW0VgQ93YNpLOjJ4FkruCfTbFFqUBLA5aDwrCXcQ33FfdJSKbRh8Kwp3FN9lsYp&#10;Z/84vCLo6R6IZEFPAq+IeiITyk9EmqCnSjnwrDXcw6Qs6MngWWO4p0lN0DOeJmXGlX1DCGaGY/Pe&#10;QVwW9CTwiqinexLXBD3jSVwGrwh64ra+kc51LOjJ4FljuKeYTdAznmKm8Kw1tBwxm4pZ0JPBs8Zw&#10;T4Ajm36IKsYT4AxeEfQUZFR7LOhJ4BVRT/f0vAl6xtPzFJ61hg/PrhdKcmbwrDEqVD/jJ62R/D6o&#10;L4jxsSt1nvLB4Z7vz+0ReZ0EYBn3xKaUA7RxTxXjAIvAJ4YHL0DAAp8MoDUIri0Ay1YWVdk75+u8&#10;jXyqmAPQ2gTn/J2j9LlJwml1tnaIt5EZpKp61KOnAHOLBDEOsAh+YnpG2eptJ9YZwDL6WfU4d8IA&#10;2uinijkArU16HFvjAM0g0VPrFKA1CGqT4n4SCjC3SBBzAFqbYHvgaDA3STi5zgCWEVCU5+GDxEZA&#10;VYwDLEKgAMj7IAuBkkFSHF+vqtExsTm/HsQcgNYm2MHwUUzukqIatAZB1VkMOmZinEDN50ER4wCL&#10;u6Swr+caJHdJMYDlXVK4cJJXOrF3SamYA7AcJFIgn4xicpcUBWgNgptLMJ6YBhGVyTSoYg5Aa5O+&#10;ketnGcDcJHtsdvgeurxLChEzPkjsXVIqxgEWd0nBxLwPkrukmAbLu6RqudeRadDeJaViDkBrkx41&#10;DakGyV1SFKA1CEou40ARBZhbJIhxgEjCpM4QttIoTUcRIteVBOVcJb7nWBkpxSQYsuB1hXJrDCRy&#10;o0kSTQKllmVjey7koJNkQIk9q4PSLCj4novSWgZdceCjxV4nFeQ8XVrzoLIW7470Pilmbz2dn28d&#10;doNTTQa6SxoSXaqcg7Jw3Ed4ClyXheeuN0pxlNY6uKkLV6ZQixvvPch5KK19RnABHZT5bAb2v+vB&#10;I1ZutmE7KQPIUZrRo3IOysKNH6eR73O0OHowpI4eLS9HdVl48iCHOLtZKbOeTeMq56G09pl2zl4C&#10;BzuzJnFnkzt6JE1h+mULlhXVpXHpMR4h56G09kFVTmeMW68+3CxFdVn49Xg6jtVSlMazD3IOysK3&#10;B0pnjFvnPtwtxVFa62BWdOoe2culgpyH0trH16X18cPtUhyltQ6e7uxw7fVSQc5BWXj6fr+0rn64&#10;X4qiLJx9rEUwD7W4cfeDnIfS2scf4/YUZ7hhiqO01sHSilptHGU+uQU5D6W1jz9fWrZTpXdMUZSl&#10;4w9OjDN6rOevcg7KwvX31x7r+4dbpjhKax3sS3ruXMPfT3OWrpAi56G09vHXcct9CvdMcZTWOoH6&#10;Qi1e8J+ESeOgLIMA7p7IUqAQffD2REUcYBSyJgVp4gAq5mG01kGDzipueVDhpimqyeKmqbGHgjjG&#10;fOiomIfR2qbv4NcxLweFTrIOBH605+dURTQAhwacSchEA1TMwXgUDfCyZzYcgASxZ+siICAq5Ho0&#10;AQEVO2A80aIkwojjlOyk64kW5WnmRIvyNPMmtCi3R8bzdvu5iNvyQeB4z8F+pnesiGN9BQnmdGMX&#10;nQ3U5xf1iKceSD3L6kSKJ+hT7mHe9gWseOEJif608oQ0Q51u7FqYxqs0Wx2On66oVXbYaoeZvrXy&#10;Bdnshi9stHSk/+2r+UaTlSfIFlCfgJ3bpr4Uq0dil5P4imtPSC89H15e+YLsVBTSfIpSv4AtBT5f&#10;c4Bdsh/xTrCesjrbSLJMhDiP1+kVPbTkuiZePTgrKv05fQYO3uaCjBsLPG4uGBlNv1qAUsJJsMda&#10;QcutBTK3FtwMjM218p1Bql49uS+xTbwE7mlbJuPWsRRAPWEohQGRzJU+49n4OEc2u3naTgLpMwpG&#10;TmmD0OtyiyN8ImDEPWdptKeW0mdsERlsFawRUV/CqAVopcV67dGSLxFB8GUWW8RhnyCIgt7LgkLq&#10;kBZXL2uSlIkIrl5NFi2DNMCyenCKNbaISNuSejoJA+qjsaIuCcJNiy8zLLOvUeQy9jOEsBebrBHh&#10;0DaRZVt+eD3J6UHABMl6TVJ8N0hWq50XVwoEyXFaxonuHd69kldbUpI65fr0YWXGO7SJ+7JX2kw4&#10;QRRYlKyn9O7dSrGKWZ+IHS0/fbYRFvi0NUsjMX2GETnbHTeOLQ+g1JVWiPJdvJNtpbVWMrYw+LJu&#10;ymUtYX8bnvcffup+NxvnVNjidYUt+g7XJOKKQcwNZY1eXTzemuid1+ituwGRQp1iDpUtKhQ67CWg&#10;mIjeuMA9DsRXEr39y+XzYJqEJLFoH1GzMc2aNNMOdWcRPA3FonNuFzYvc3pNBULUVBf3XM7GI5sB&#10;GVp2oDoPFSvXm4GzUWJ5asPBYfQacI0DzgYiUfyXV4s0YUgJQjJwBd0b6FBWkKquyByLnEb4jnRX&#10;JI5xppUfuS3yxhKCpAitLZDdqAYHYW6OIOcgtCZpUEmJmpeQvilCaxA8GdkSrsPcJkGOIywSxrId&#10;oggJ75shPMoW/3/2rjbXkdsIXsXwBSLN6Ov5RwA7QS4QXcCIjd0AQXbhBPD1U91kS6xWNUfxewGS&#10;QH9WNrZ3poY15JDVxaZtq5YIU7bY4gqETAtOp9Xb0jlXvFiqWCJkSizTVvSSlCm2uAIh07IeiqoI&#10;nCf2khcK4UOWGEOzbsOUJbY4jTAliVeUCpIsc47YDyeTCJkS5FRh0pEskwW8xRUImRaU9tJVTTg/&#10;7IUvJEKmBBl0WFw1Qu4pFqcRpuSwjdKyDTk3jOIs+j18yAzbey0RpsywxRUImZYa4Th8tfIXqg1t&#10;E+b4sUN9iQohfVA8rkDItJQsc07YU8IKYc4IY/9mgZAzwh6nEaaEcNlTOB/sp5ZJhEwJ/HuwDUmW&#10;ORvscQVCpqUcbTgX7MV+JUKmZI8nrhBST/E4jTAlgssRm/PAngZWCFMWGAjhR5FtSGngFlcgZFrK&#10;rx5ngd0OLhEyJRBS4E3TCLmnWFyBkGkpZw6cA/YUsEKYMsBAiLLkEiGlgFucRphSwOXsizPAngCW&#10;CJkS3LmaWlMCuMUVCJmWcv4qHOESIVMCb9Ku6ClsCfc4jTBZwsvpv7CEK4TZEo6Cm0VPYU+4xxUI&#10;mZZy9SQ84RIhU4I2rObYbAr3uAIh0wLLtV6lmCx+W/U0U7hCmE3hYK/4prAr3OM0wuQKX99QoE4t&#10;8oQrXCJkStADUJdK9mW2hXtcgZBpweRLr1OELVwiZEpsFCnWKZZcuJHS4jRCPF9ENse17SJTjYjF&#10;TgS6s9V94Qqk8IVjp4BsR0xch2vCO4vACiaTA01FtyR8tMMlYV+v1ium6NI0DB774oXMznALrGAy&#10;Q76TQrfmSBBglsv7vL73XRK6NXmBf99O8bjATyt8PwBdwkxLfLeGS9Kt9PE4qV12qE9YwBwZgtcQ&#10;gUVrphN6TnYYuoY5fv67N1zDZH5w96oHYWNSPJHZCD2wgJnW+n4suoTJi32zWeo1jB3Sl1oTFnbd&#10;mrzeR1LBTp7BbPiR9IczyKvW5BV/c4fL1szucCQqDhXMkSG0LQIrmEyRH5WuW3MkCCb2sgvlhT+G&#10;mWpA4pW/BxYw09LfD02XMHnt3/zhsjXX1IX2l2qWgQE93g97Nz2wgsmjnPkddRdiAaAZxDVM5sc2&#10;X1Y9nXaCt8ACZhIBapisAjSHuISZdQDfb627EAsBHljBZIrK77l7SW7f32uziGuYzI9JisWkw2wp&#10;wzfdAyuYTFE5MdqzHtA84hJmVgR2sDkVPZ0lAQ8sYGZNoJph7lkUaCZxDZP5MbpLmNSFPLCCyRSV&#10;U/U9KwPNJa5hMj/+VlatOQ5yLfAO82XLnfi5wvTWUmDNbjQLx/uA1OvraJZPdoKxNdTXL//4xo+x&#10;xitoLfOkyy1MbhDemr9g7g8Li9uTDrcwuN1cFvOrh73tZmHYCO+PevMHzMPD2sbOtpct99trL0h4&#10;xTr0mZfAF5f2jtmK8Ll/0Lurrc2e+wed2pctdzIIQkdvfd1mmE81q00bnbibZ2TeZfY2gfN/gFnX&#10;U3f437HlvtvS6pOFbmnVpzKhOog3X1gPS0trH4U3HFEmtYGMm/E8rETx2+1Q3QW3ccT4vm87uI21&#10;cZX4bVfDQq3ddMNSZ8qnY5s/g81MEYb1eX+d4m7xG8/QwnC+fXvr4q/jt4W11rV6pbOodsu1VR4C&#10;63GN+G3X6lFYT0wvFrfcOOTJ1vl4Tng/n2oPWD/ncb154RCdt0jQhZMD56a5oB9ppBj0oz3iN6jo&#10;7tTjRllWdIf2zFvOPsgdPRBr6Blx0X3wD+Y+yUPfE4MM1pw9lNHot97NnzqcgsjaxRcrmiV+e/Nc&#10;+iC83L9tERG/Edk/syZOTZ+7DSzeTW7jdFwrfuOaYVXEAnN+TRxL64+OY702nuhssor15TdIMTN+&#10;llNcE4UNNyK7LRia4MbdoRW3u6OI5MY1+5phf8IpC3OcEbncZjjRjvHb2jNov01v46/jt4XFa7Tx&#10;tsVrOWc73vLc1h9jED0dfjjgpW/N8zKIvs8gikIV6LsYQpI91MeSj3aHjmWAIVUeUQrHaLy7Q5fj&#10;wTZouDn0cN7dnfnv9Ia6nCe3Wg+K1tXUcNvi4JA+/dSb5Jqk8Kbj2Z85kHJJXcU7Y7qZrscSUQkN&#10;zXAX8CyJJKBh/BtzHk0JVdBIufOwz98IaCwLuaSsWg3D2R2aqd4CWk4bNTFZYeOsUdeSBbicM8Kp&#10;Qnr7/MgDZPkCH9MADds0eYlvZKLFycbLySIc66fxjWRg31uBj7loGQuNb6QjMhui/VSWSLHLSSLP&#10;EQl+dYZItZ9MECl8zIgn2yS+kY/rUnSNnBpqiTaJb+Qj8mwKHzPiOUuJb+Tj6lkh0X45J9TylQof&#10;p4R6ulLgywmhqoge54PcC6rwMRvIjeNNkO8f54J61lfh49EKA72uQsiJIHeCKnzMBtDBxaXxjXy0&#10;ONl/cwqoKuPIGSD3gQp8Of3j5RklPs7+9DKOov0OzEhZB9MWBPfhGZZlOT5nE6iXwdT4qH94nG4/&#10;ZqQsJMo5H/eAivbLCR+vIyrxcb7H4yS+lO0pK7FysscdoAofs4HvAgwpGt/IR4vT+HL/KErZcpbH&#10;/Z8KH7PRStRqfNQ/vOKtxJfcn/9OLWCBL5s/vcavxMfmz14LWPQPKCvjbKgspiy8nwofs9GKJGt8&#10;3D/MVqbbjxkpq1EL56fAl42fXmVa4mPjZ69GLdov+T7Lau3C96nwMRuoLYGarhof9w+Lk+2HvbLE&#10;rzkJ1PdXuD4VPmbDkRX4uH9Y2fQbvlcCdCLmvxKgVfWdSCnczpmf5yyizscrAZpTwx+SAH132sSG&#10;F8ua2KBq/eGeFGniWhPiQw27/y1LcF2uv6Wt42/jt10LwxaEzMMtPRZ/G78tylYXCMOpxaY+lBmC&#10;np0+Yq/7LMyrA+NycJPO4/r1Tltb5m0HHq533sr79FoOZ0zNZ/igJfn1ThuphKg2gU/b/Hq9fMVx&#10;43A8593YuMyb2RI1zhqW4NPniIodmIJO43oJEBz3Mo/rI/ACAXp2vShSsr/5COJtit/2VmFt58+x&#10;31DR+X2Pa3yM+vt2/MN+/6f+OC/1933q74rlyPliCZck//p79dHyLxcHwOG48PnitRzk3wXH4WA2&#10;aLUBDocLBIzO8zvlX9Q5vmjTacwobUeByb/YjtIglfIv/IRmMcafOXCUHT3ApoktxzwpDHDE/mhl&#10;2x0nxe0QuEdoPCHGPVezFQtotELxMAmNp8RIPeqDuMf58NXkX9FqWf7FMdxm0hXYWP71OAkuyb9I&#10;YxZe/JGHJv8qfGl5slsglGh8IxPYW4I4jY/ZQLq6wDeS0eRfhY+5gC1pX+Eb6WhxEl+Sf7FFV7Mr&#10;5F+BL8u/u/XNdkYKfln+9TiNjxmxPiE7Bm8OWEzeUviYDeDyXdgK38hHi9P4mJEa38hHk38Fviz/&#10;otKI2a4FPpZ/PU7iS/JvedK6kH8VPmajnfOg8XH/sHMjND5mBNtK9UYAIf8qfMyGnfBQtd/IR4uT&#10;+JL8u55w1JUamIX8K/Bl+Xd3wg4r2X4s/3qcxseMYC6rxxch/yp8zIad/lC0X3L9W5zGx4zgpDBd&#10;tEXIvwJfln93KE2l24/lX4+T+JL8u56PegOfkH8VPmYD/XaxDVKi//L+f4/T+JgR4NP9Q8i/Ch+z&#10;ge+C74xS+Lh/WJzEl+Tfckuz2Pwv8GX5d2dn88n2Y/nX4zQ+ZmQ9I/Om+q+QfxU+ZgPffdTP0fj4&#10;+2FxGh8zsp4g70t8Ix/9ILjHqV+Wf3HSSvH+sfzrcRJfkn/LObOQf0X7parv3nK6/XjXv/Wge/u9&#10;5NWXvOo7QJp97/qkZfslr1bC84eUfX+3XmrjheulWB0rvXSxVB40gFj+V4opctEet2Gr3Hf/ZSvm&#10;V4qhll/CTbH/sasOIVzFb5dWWxjMsdMwjOK42JZC1zXfDd2tRXUtocSPMzj8nqctV3M3w26pm4tV&#10;O8EzHLdK8/YtAQdYCmYqoxWGtuuttzL/0bDx2xu478haUTxvej17i6yNMVecxnVzNirOzuNs/zOu&#10;B01sHmcVHqxd5vDySxwP+TEyKE4fOmIl1577JYO+SwZ9g1SDirwmWSUZ1Bn+cBn0vD+Hj1rWSD2i&#10;0JrpA14i9YKaxvF+v1cGPaPyEnQpf21GSRL96G4YMhn00raMjDHJBWulUTGfe7JA6gGLL7yq4/Xy&#10;bB2uCQVtFBdcBhXQ8lR9V5XN4Zm6hX3+RkDLE3VYvBQ0mqebDCqgPcqgZR2NkQRMl72MhgCXZVAU&#10;2ZXoUuEUc8EqfEwD7lsVfEwHalqcbLzkgoWIrFtPVEZV+JgL4Cv30490tDiJ70EGtcqtok8IGVTg&#10;e5BBl0NROizJoBan8TEjBk3jo57hMqjCl/vGuitKjqaiqBan8TEjkOGL9hv5aDKowPcgg2JZXAwr&#10;3D8sTuJ7kEGL90/IoAofs2EyT8Evu2A9TuNjRlD/T/dfIYMqfMwG8KFSoB6WRz5anMT3IIMWo5+Q&#10;QQW+Bxn0iAJkEl+SQS1O42NG1nPx4RAyqMLHbEAGrfjNMijiND5mZK2+uUIGFfgeZFDMDXT7JRnU&#10;4iS+LINeTGYU45+QQRU+ZsParygLnWRQi9P4mBGklYqJwfgxv7oLVuFjNoDPZXgxbUnHYVqcxJdk&#10;0FaBR7SfkEEFvgcZ9IA6mrJ/JBnU4jQ+ZuSwFOOzkEEVPmYDMnL1/cCm6/skssVpfMxI3X7jeNVk&#10;UIHvUQbFcCXbL8ugiJP4sgxavX9CBlX4mA3MS3AGusY3fs9bnMbHjKxV/xUuWIWP2TBkFb6RjxYn&#10;8T1UPi3WHKLyqcCXC5/Wyw4ufOpxN3wvGfklI79k5L9PXoJu3LzeSmfMDckfIiP/Z8sUvVukttHI&#10;RGpbgyuReu11CkKcqUTqpevKGxbMOBIsLhdyYfw2bXRv02RojxtVRPoxTqjqOlcy8YQmeGIWMhNQ&#10;m/y8NLdeKT/HqWIbntQObeuUwHhQVH2eYrMt5PYMh5tIFg0Wv63hgoUDViSzZw1W7dC3WdzBVv52&#10;3w3R+4Dz0Bq++XMcT42LFSVHZvf1txL33WIjrrdR9iHgoTTr7K63p51GRdvlV/hjFO/D2dZSHcBL&#10;8X6f4n15g5/Qq9YkxdsduR+ueJ/eYPdqL/jBLMft2ENt/D3iGEUUpGiv43sV78pEOIpJ1+eMv8sB&#10;hg3UIm71VkYpezScegBWFpdWwW8M46VA6R8c1wFPGn/bAS4KGi3K+vktAhqoGepIAJq2bo1LgGeN&#10;v+tyLJqNjb8eJ9stK96HnT7JSijewpiS64SvyxsUM9V2rHh7nMaXVmR4w6WxRyjeCh9zgYJ4K4y/&#10;Et9IR4uT+B4U78LWLRRvgS8r3isUOI2PFW+P0/hSxzie9Nv324y/KKUGRUW1HyveHqfxMSMYybQx&#10;VJwCJtovK97rYlX/FT42/nqcxJcV71NxFp1QvBU+ZmO/esZF4htHqhan8aX+cYa0poxvQvFW+JgN&#10;3NcUUYmP+4fFSXxZ8UaVLolPKN4CX1a8cUxzgY8Vb4/T+JgRGEM/0viL+k/F+MeKt8dpfMxIaVwV&#10;irdov6x4L8jOa35Z8fY4iS8r3lX7CcVb4WM2UJ3wXLQfK94ep/Hl/lG8f7/N+LtcbOOI6h+seHuc&#10;xJcUb4z3uv8KxVu0X1a8l7MZkxU+Vrw9TuNjRmDc199foXgrfMzGfjlV8wNWvD1O40v9o/p+iLoP&#10;Al9WvGEzQsZFtR8r3h4n8WXFu/r+CsVb4WM20H62X07io++Hx2l8zEg5cRaKt8LHbDiyAh99P+wJ&#10;7t+Pl6I8ERP7ruMrJoBtFTcXE21eB0XjVfj+Vfj+22tbNjfxdvKK/XfUfbDhxSRiW1EribgJpyGH&#10;VQJxizpvCZjeSc74GM+EOgxu6ErnjZqwthJF2GWjiETYpm+chKQav12T7r7j84a/1qoQOLoNg/Vi&#10;AzngnXBi3+xZoWC1uJsPNnDFb8OHna4ed8RLM70eqj3YfY8bhZSddcThNOinrrfCRz29b8e3blTD&#10;iOddNiqERPvtN96C4AOn7kzxha8cqetpHL/twcHHiL+XH77fLT/02///ir+/+/Xrp+8+/fL1z19R&#10;tMX++9dP9l9QEX/58evnv/7ljz/+88fx/z3qu5+XL5+//O2nn3/5/b8AAAD//wMAUEsDBAoAAAAA&#10;AAAAIQDCmzWvuF4AALheAAAUAAAAZHJzL21lZGlhL2ltYWdlMS5wbmeJUE5HDQoaCgAAAA1JSERS&#10;AAAGMwAACMUIBgAAACIwTgoAAAAGYktHRAD/AP8A/6C9p5MAAAAJcEhZcwAADsQAAA7EAZUrDhsA&#10;ACAASURBVHic7N0xjvPWGYVhOsgyJF4uw7V77yNFiqxJNChIi/wnRRCnCRBz/gz9+vp5qunuUKIE&#10;Qgffd3748aefP759+7aUffze/8AfzWUvmHcGzvj48Jn5c/v6998tdtYFL9iF78k1R010k13y9k/0&#10;ei3LZW//fK/bBd//X37ClQfN9HrNcS/P9Aw707UsyzLZ98sV1zLPs98s1/LxX/762gMnemK+6lom&#10;+d686jqm+Wxe+r7/9rP+8fe/LX/5wv8EAAAAAADgu+zHW5gBAAAAAAB0jfUmzAAAAAAAALrGehdm&#10;AAAAAAAAXcIMAAAAAAAgTWcGAAAAAACQtg2TGQAAAAAAQNi4CzMAAAAAAIAwnRkAAAAAAEDa4/kS&#10;ZgAAAAAAAF2byQwAAAAAAKBMZwYAAAAAAJCmMwMAAAAAAEjTmQEAAAAAAKTpzAAAAAAAANKsmQIA&#10;AAAAANKEGQAAAAAAQNp+6MwAAAAAAADCTGYAAAAAAABpwgwAAAAAACBNmAEAAAAAAKTpzAAAAAAA&#10;ANJMZgAAAAAAAGnCDAAAAAAAIG1bV2EGAAAAAADQ9XjqzAAAAAAAAMLG3ZopAAAAAAAgbNOZAQAA&#10;AAAAlCkABwAAAAAA0nRmAAAAAAAAaTozAAAAAACANJ0ZAAAAAABAms4MAAAAAAAgbdeZAQAAAAAA&#10;lJnMAAAAAAAA0oQZAAAAAABAmjADAAAAAABI2w+dGQAAAAAAQJjJDAAAAAAAIE2YAQAAAAAApAkz&#10;AAAAAACANJ0ZAAAAAABA2lhXYQYAAAAAANC1WTMFAAAAAACUjfUmzAAAAAAAALoez7cwAwAAAAAA&#10;6Bp3a6YAAAAAAIAwnRkAAAAAAECazgwAAAAAACBNZwYAAAAAAJCmMwMAAAAAAEjbhjADAAAAAAAI&#10;GwrAAQAAAACAsv14CTMAAAAAAIAukxkAAAAAAECaMAMAAAAAAEgTZgAAAAAAAGk6MwAAAAAAgDST&#10;GQAAAAAAQJowAwAAAAAASNuEGQAAAAAAQNnjeAszAAAAAACALmumAAAAAACAtG29CTMAAAAAAIAu&#10;kxkAAAAAAECazgwAAAAAACDNZAYAAAAAAJCmMwMAAAAAAEgzmQEAAAAAAKTtT50ZAAAAAABAmMkM&#10;AAAAAAAgTZgBAAAAAACkCTMAAAAAAIC0/XgJMwAAAAAAgC6TGQAAAAAAQJowAwAAAAAASBNmAAAA&#10;AAAAaTozAAAAAACAtLGuwgwAAAAAAKBrrDdhBgAAAAAA0LXpzAAAAAAAAMoex1uYAQAAAAAAdA2T&#10;GQAAAAAAQJnODAAAAAAAIE1nBgAAAAAAkKYzAwAAAAAASNOZAQAAAAAApG1DmAEAAAAAAISZzAAA&#10;AAAAANL24yXMAAAAAAAAukxmAAAAAAAAacIMAAAAAAAgTZgBAAAAAACk6cwAAAAAAADSTGYAAAAA&#10;AABpwgwAAAAAACBtE2YAAAAAAABlj+MtzAAAAAAAALrGehNmAAAAAAAAXTozAAAAAACANJ0ZAAAA&#10;AABAms4MAAAAAAAgTWcGAAAAAACQpjMDAAAAAABI05kBAAAAAACk7U+dGQAAAAAAQJg1UwAAAAAA&#10;QJowAwAAAAAASBNmAAAAAAAAafvxEmYAAAAAAABdJjMAAAAAAIA0YQYAAAAAAJAmzAAAAAAAANJ0&#10;ZgAAAAAAAGkmMwAAAAAAgDRhBgAAAAAAkLYJMwAAAAAAgLKHzgwAAAAAAKDMmikAAAAAACBNmAEA&#10;AAAAAKTpzAAAAAAAANJ0ZgAAAAAAAGnWTAEAAAAAAGnbWIUZAAAAAABA17ibzAAAAAAAAML2p84M&#10;AAAAAAAgTGcGAAAAAACQJswAAAAAAADSdGYAAAAAAABpOjMAAAAAAIA0a6YAAAAAAIA0YQYAAAAA&#10;AJC2CTMAAAAAAICyx6EzAwAAAAAACLNmCgAAAAAASBNmAAAAAAAAaTozAAAAAACANJ0ZAAAAAABA&#10;mjVTAAAAAABAmjADAAAAAABI05kBAAAAAACk7c+3MAMAAAAAAOiyZgoAAAAAAEgbd2EGAAAAAAAQ&#10;NtabMAMAAAAAAOjSmQEAAAAAAKTpzAAAAAAAANJ0ZgAAAAAAAGk6MwAAAAAAgDSdGQAAAAAAQJrO&#10;DAAAAAAAIE2YAQAAAAAApAkzAAAAAACAtP14CTMAAAAAAIAukxkAAAAAAECaMAMAAAAAAEgTZgAA&#10;AAAAAGk6MwAAAAAAgDSTGQAAAAAAQNomzAAAAAAAAMpMZgAAAAAAAGn78y3MAAAAAAAAukxmAAAA&#10;AAAAaeN+E2YAAAAAAABdJjMAAAAAAIA0nRkAAAAAAECayQwAAAAAACBNZwYAAAAAAJA2xirMAAAA&#10;AAAAuvbjJcwAAAAAAAC6dGYAAAAAAABpwgwAAAAAACBNmAEAAAAAAKTpzAAAAAAAANJMZgAAAAAA&#10;AGnCDAAAAAAAIE2YAQAAAAAApP3yfAszAAAAAACArnG/CTMAAAAAAIAua6YAAAAAAIA0YQYAAAAA&#10;AJC268wAAAAAAADKdGYAAAAAAABp1kwBAAAAAABpwgwAAAAAACBNZwYAAAAAAJCmMwMAAAAAAEgb&#10;YxVmAAAAAAAAXTozAAAAAACAtP14CTMAAAAAAIAukxkAAAAAAECaMAMAAAAAAEgTZgAAAAAAAGk6&#10;MwAAAAAAgDSTGQAAAAAAQJowAwAAAAAASNuEGQAAAAAAQJnODAAAAAAAIM2aKQAAAAAAIE2YAQAA&#10;AAAApAkzAAAAAACANJ0ZAAAAAABAmskMAAAAAAAgTZgBAAAAAACkCTMAAAAAAIC0/fkWZgAAAAAA&#10;AF0mMwAAAAAAgDRhBgAAAAAAkCbMAAAAAAAA0vbjJcwAAAAAAAC6TGYAAAAAAABpwgwAAAAAACBN&#10;mAEAAAAAAKTpzAAAAAAAANI2kxkAAAAAAEDZWO/LDz/+9PPHt2/ffu//5X/6+L3/gT+aS18w7w78&#10;Vh8fPi9/bl///rvFzrroBZvrmEtP+lKXvS+TvF7/dsHlzPeaXXM9l5wyzyEXXco89/Isz7GzXMev&#10;pvp+ueBZeaKHskuu5dKX68LP5iX32gWu+vxP9L15xbVM9dm87L3/7ef89Qv/i/+beT4yF7nsBfPO&#10;wBkzPQDwGYKMnnkeMq87aqKbbJYfGa4k/PmcWX4wueygmV6vOe7lmZ5hZ7qWZVkm+37xA+O5Y+a4&#10;lo//8tfXHjjRE7Mg45SrrmOaz+al7/tvP2vcb9ZMAQAAAAAAXUNnBgAAAAAAUKYzY2Y6MyBplhFN&#10;PsuqqZ559iZfeMylJ32pmVZBXMmKrvOmWmsxzSFTrQG5wizPsbNcx6+m+n6ZZNXUvw664Ig51tn8&#10;5xidGecPsWrqLJ0ZJ4/RmfE583xkLjLX0lyYxkwPAHyGIKNnnofM646a6Cab5UeGKwl/PmeWH0wu&#10;O2im12uOe3mmZ9iZrmVZlsm+X/zAeO6YOa5FZ8b3HCLIOENnxskjdGYAAAAAAACcpzMDAAAAAABI&#10;G2P9Y3RmzDHQdKG55sxhGrOMZ/JZ1kz1zDECfO1RE91k1kydN9PqjCtNtQZmjkNmWptzhZmeYWe6&#10;lmVZJvt+sWbq3DFzXIs1U99ziDVTZ1gzdfKI6JqpZVlMZgAAAAAAAF3WTAEAAAAAAGnCDAAAAAAA&#10;IG2sd50ZU5praS5MY5Zdk3yWzoyeOfaZXnvURDeZzozzZtoDfqWpdtrPcchMHQBXmOkZdqZrWZZl&#10;su8XnRnnjpnjWnRmfM8hOjPO0Jlx8gidGQAAAAAAAOdZMwUAAAAAAKQJMwAAAAAAgDSdGbOaa2ku&#10;TGOWXZN8ls6Mnjn2mV571EQ3mc6M82baA36lqXbaz3HITB0AV5jpGXama1mWZbLvF50Z546Z41p0&#10;ZnzPITozztCZcfIInRkAAAAAAADnbdZMAQAAAAAAZTozAAAAAACANJ0Zs5praS5MY5Zdk3yWzoye&#10;OfaZXnvURDeZzozzZtoDfqWpdtrPcchMHQBXmOkZdqZrWZZlsu8XnRnnjpnjWnRmfM8hOjPO0Jlx&#10;8gidGQAAAAAAAOfpzAAAAAAAANJ0ZgAAAAAAAGk6M2Y119JcmMYsuyb5LJ0ZPXPsM732qIluMp0Z&#10;5820B/xKU+20n+OQmToArjDTM+xM17Isy2TfLzozzh0zx7XozPieQ3RmnKEz4+QROjMAAAAAAADO&#10;28YqzAAAAAAAALp0ZgAAAAAAAGnCDAAAAAAAIG0/XsIMAAAAAACgy2QGAAAAAACQJswAAAAAAADS&#10;hBkAAAAAAECazgwAAAAAACDNZAYAAAAAAJC2CTMAAAAAAIAykxkAAAAAAEDaQ2cGAAAAAABQZs0U&#10;AAAAAACQZs0UAAAAAACQJswAAAAAAADSdGYAAAAAAABpOjMAAAAAAIA0a6YAAAAAAIC0MYQZAAAA&#10;AABA2H68hRkAAAAAAECXNVMAAAAAAECaMAMAAAAAAEgb602YAQAAAAAAdOnMAAAAAAAA0qyZAgAA&#10;AAAA0oQZAAAAAABAms4MAAAAAAAgTWcGAAAAAACQtlkzBQAAAAAAlOnMAAAAAAAA0oQZAAAAAABA&#10;2uN4CTMAAAAAAIAunRkAAAAAAECaNVMAAAAAAECaMAMAAAAAAEjTmQEAAAAAAKRtYxVmAAAAAAAA&#10;XWO9CTMAAAAAAICucdeZAQAAAAAAhO3PtzADAAAAAADoGqvJDAAAAAAAIExnBgAAAAAAkKYzAwAA&#10;AAAASNOZAQAAAAAApOnMAAAAAAAA0jZhBgAAAAAAUGYyAwAAAAAASHscL2EGAAAAAADQZTIDAAAA&#10;AABI05kBAAAAAACkmcwAAAAAAADSdGYAAAAAAABpJjMAAAAAAIA0nRkAAAAAAECayQwAAAAAACBt&#10;f76FGQAAAAAAQNdYb8IMAAAAAACgy5opAAAAAAAgbdyFGQAAAAAAQJjODAAAAAAAIE1nBgAAAAAA&#10;kKYzAwAAAAAASNOZAQAAAAAApOnMAAAAAAAA0qyZAgAAAAAA0jZhBgAAAAAAUGYyAwAAAAAASHsc&#10;L2EGAAAAAADQZTIDAAAAAABI05kBAAAAAACkmcwAAAAAAADSdGYAAAAAAABp2zCZAQAAAAAAhI27&#10;MAMAAAAAAAjTmQEAAAAAAKTtT50ZAAAAAABAmMkMAAAAAAAgTWcGAAAAAACQZjIDAAAAAABI05kB&#10;AAAAAACkmcwAAAAAAADStnUVZgAAAAAAAF0mMwAAAAAAgLTHoTMDAAAAAAAIM5kBAAAAAACkbcIM&#10;AAAAAACgzGQGAAAAAACQpjMDAAAAAABIM5kBAAAAAACk6cwAAAAAAADSTGYAAAAAAABp+1NnBgAA&#10;AAAAEDbuJjMAAAAAAIAwa6YAAAAAAIA0YQYAAAAAAJCmMwMAAAAAAEjTmQEAAAAAAKRZMwUAAAAA&#10;AKQJMwAAAAAAgLT9+RZmAAAAAAAAXSYzAAAAAACANGEGAAAAAACQtq03YQYAAAAAAND1OHRmAAAA&#10;AAAAYdZMAQAAAAAAacIMAAAAAAAgTWcGAAAAAACQpjMDAAAAAABI26yZAgAAAAAAynRmAAAAAAAA&#10;acIMAAAAAAAgbX++hBkAAAAAAEDXuJvMAAAAAAAAwqyZAgAAAAAA0oQZAAAAAABAms4MAAAAAAAg&#10;TWcGAAAAAACQNoYwAwAAAAAACNt0ZgAAAAAAAGWP4y3MAAAAAAAAuobJDAAAAAAAoGysN2EGAAAA&#10;AADQpTMDAAAAAABI05kBAAAAAACk6cwAAAAAAADSdGYAAAAAAABp27oKMwAAAAAAgK79eAkzAAAA&#10;AACALp0ZAAAAAABAmjADAAAAAABIE2YAAAAAAABpOjMAAAAAAIA0kxkAAAAAAECaMAMAAAAAAEgT&#10;ZgAAAAAAAGk6MwAAAAAAgLQxVmEGAAAAAADQNdabMAMAAAAAAOjadGYAAAAAAABlj+MtzAAAAAAA&#10;ALqGyQwAAAAAAKBMZwYAAAAAAJCmMwMAAAAAAEjTmQEAAAAAAKTpzAAAAAAAANKsmQIAAAAAANJM&#10;ZgAAAAAAAGn78RJmAAAAAAAAXSYzAAAAAACANGEGAAAAAACQJswAAAAAAADSdGYAAAAAAABpJjMA&#10;AAAAAIA0YQYAAAAAAJC2DWEGAAAAAAAQ9jjewgwAAAAAAKBrrDdhBgAAAAAA0KUzAwAAAAAASNuE&#10;GQAAAAAAQJnODAAAAAAAIE1nBgAAAAAAkKYzAwAAAAAASNOZAQAAAAAApO06MwAAAAAAgDJrpgAA&#10;AAAAgDRhBgAAAAAAkCbMAAAAAAAA0vbjJcwAAAAAAAC6TGYAAAAAAABpwgwAAAAAACBNmAEAAAAA&#10;AKTpzAAAAAAAANLGMJkBAAAAAACEWTMFAAAAAACkjbswAwAAAAAACNufOjMAAAAAAIAwa6YAAAAA&#10;AIA0YQYAAAAAAJCmMwMAAAAAAEjTmQEAAAAAAKRZMwUAAAAAAKRt6yrMAAAAAAAAukxmAAAAAAAA&#10;afuhMwMAAAAAAAgzmQEAAAAAAKQJMwAAAAAAgDRhBgAAAAAAkKYzAwAAAAAASDOZAQAAAAAApAkz&#10;AAAAAACANGEGAAAAAACQtj91ZgAAAAAAAGEmMwAAAAAAgDRhBgAAAAAAkDbuwgwAAAAAACBMZwYA&#10;AAAAAJBmzRQAAAAAAJAmzAAAAAAAANJ0ZgAAAAAAAGm/PN/CDAAAAAAAoMuaKQAAAAAAIE2YAQAA&#10;AAAApI31JswAAAAAAAC69kNnBgAAAAAAEGbNFAAAAAAAkCbMAAAAAAAA0nRmAAAAAAAAaTozAAAA&#10;AACAtDGsmQIAAAAAAMLGXZgBAAAAAACEKQAHAAAAAADS9udLmAEAAAAAAHSZzAAAAAAAANJ0ZgAA&#10;AAAAAGkmMwAAAAAAgDSdGQAAAAAAQJrJDAAAAAAAIG0TZgAAAAAAAGUmMwAAAAAAgLT9eAszAAAA&#10;AACALpMZAAAAAABA2lhvwgwAAAAAAKDLZAYAAAAAAJCmMwMAAAAAAEgzmQEAAAAAAKTpzAAAAAAA&#10;ANLGugozAAAAAACArv35EmYAAAAAAABd464zAwAAAAAACFMADgAAAAAApAkzAAAAAACANJ0ZAAAA&#10;AABAms4MAAAAAAAgzZopAAAAAAAgTZgBAAAAAACk/fJ8CzMAAAAAAICusd6EGQAAAAAAQJc1UwAA&#10;AAAAQJowAwAAAAAASNsPnRkAAAAAAECYzgwAAAAAACDNmikAAAAAACBNmAEAAAAAAKTpzAAAAAAA&#10;ANJMZgAAAAAAAGnCDAAAAAAAIE2YAQAAAAAApO3PlzADAAAAAADoGneTGQAAAAAAQJg1UwAAAAAA&#10;QJowAwAAAAAASNOZAQAAAAAApOnMAAAAAAAA0rYhzAAAAAAAAMJ0ZgAAAAAAAGn7oTMDAAAAAAAI&#10;M5kBAAAAAACkCTMAAAAAAIA0YQYAAAAAAJCmMwMAAAAAAEgzmQEAAAAAAKQJMwAAAAAAgLSxrsIM&#10;AAAAAACgS2cGAAAAAACQZs0UAAAAAACQJswAAAAAAADShBkAAAAAAECazgwAAAAAACDNZAYAAAAA&#10;AJAmzAAAAAAAANKEGQAAAAAAQNovT50ZAAAAAABAmMkMAAAAAAAgTZgBAAAAAACkCTMAAAAAAIC0&#10;/dCZAQAAAAAAhJnMAAAAAAAA0oQZAAAAAABAmjADAAAAAABI05kBAAAAAACkjXUVZgAAAAAAAF3W&#10;TAEAAAAAAGnCDAAAAAAAIE1nBgAAAAAAkGYyAwAAAAAASBNmAAAAAAAAacIMAAAAAAAgTWcGAAAA&#10;AACQZjIDAAAAAABI24YwAwAAAAAACDOZAQAAAAAApOnMAAAAAAAA0kxmAAAAAAAAacIMAAAAAAAg&#10;TZgBAAAAAACk6cwAAAAAAADSTGYAAAAAAABpwgwAAAAAACBNmAEAAAAAAKTtx1uYAQAAAAAAdJnM&#10;AAAAAAAA0oQZAAAAAABA2lhvwgwAAAAAAKBLZwYAAAAAAJBmzRQAAAAAAJAmzAAAAAAAANJ0ZgAA&#10;AAAAAGn7U2cGAAAAAAAQtlkzBQAAAAAAlOnMAAAAAAAA0oQZAAAAAABA2uN4CTMAAAAAAIAunRkA&#10;AAAAAECaNVMAAAAAAECaMAMAAAAAAEjTmQEAAAAAAKRt6yrMAAAAAAAAusZ6E2YAAAAAAABdOjMA&#10;AAAAAIC0/XgLMwAAAAAAgC6TGQAAAAAAQJrODAAAAAAAIM1kBgAAAAAAkKYzAwAAAAAASDOZAQAA&#10;AAAApOnMAAAAAAAA0rZ1FWYAAAAAAABdj+dLmAEAAAAAAHRtOjMAAAAAAIAyBeAAAAAAAEDauAsz&#10;AAAAAACAMJ0ZAAAAAABAms4MAAAAAAAgTWcGAAAAAACQpjMDAAAAAABI259vYQYAAAAAANA11psw&#10;AwAAAAAA6NKZAQAAAAAApAkzAAAAAACAtP3QmQEAAAAAAITpzAAAAAAAANKsmQIAAAAAANKEGQAA&#10;AAAAQJrODAAAAAAAIG0bJjMAAAAAAICwcRdmAAAAAAAAYTozAAAAAACAtMfzJcwAAAAAAAC6NpMZ&#10;AAAAAABAmc4MAAAAAAAgTWcGAAAAAACQpjMDAAAAAABI05kBAAAAAACkWTMFAAAAAACkCTMAAAAA&#10;AIC0/dCZAQAAAAAAhJnMAAAAAAAA0oQZAAAAAABAmjADAAAAAABI05kBAAAAAACkmcwAAAAAAADS&#10;hBkAAAAAAEDatq7CDAAAAAAAoOvx1JkBAAAAAACEjbs1UwAAAAAAQNimMwMAAAAAAChTAA4AAAAA&#10;AKTpzAAAAAAAANJ0ZgAAAAAAAGk6MwAAAAAAgDSdGQAAAAAAQNquMwMAAAAAACgzmQEAAAAAAKQJ&#10;MwAAAAAAgDRhBgAAAAAAkLYfOjMAAAAAAIAwkxkAAAAAAECaMAMAAAAAAEgTZgAAAAAAAGk6MwAA&#10;AAAAgLSxrsIMAAAAAACga7NmCgAAAAAAKBvrTZgBAAAAAAB0PZ5vYQYAAAAAANA17tZMAQAAAAAA&#10;YTozAAAAAACANJ0ZAAAAAABAms4MAAAAAAAgTWcGAAAAAP9k7w5ynMeSK4zKgJch8XEZHnvuTYoF&#10;CtIiqzww3J4YcCn/LvbX4XNGOXtJiRIIXURcAEjblzADAAAAAAAIWwrAAQAAAACAsuN8CzMAAAAA&#10;AIAukxkAAAAAAECaMAMAAAAAAEgTZgAAAAAAAGk6MwAAAAAAgDSTGQAAAAAAQJowAwAAAAAASNuF&#10;GQAAAAAAQNnz/AgzAAAAAACALmumAAAAAACAtH27CzMAAAAAAIAukxkAAAAAAECazgwAAAAAACDN&#10;ZAYAAAAAAJCmMwMAAAAAAEgzmQEAAAAAAKQdL50ZAAAAAABAmMkMAAAAAAAgTZgBAAAAAACkCTMA&#10;AAAAAIC043wLMwAAAAAAgC6TGQAAAAAAQJowAwAAAAAASBNmAAAAAAAAaTozAAAAAACAtLVtwgwA&#10;AAAAAKBrbXdhBgAAAAAA0LXrzAAAAAAAAMqe50eYAQAAAAAAdC2TGQAAAAAAQJnODAAAAAAAIE1n&#10;BgAAAAAAkKYzAwAAAAAASNOZAQAAAAAApO1LmAEAAAAAAISZzAAAAAAAANKO8y3MAAAAAAAAukxm&#10;AAAAAAAAacIMAAAAAAAgTZgBAAAAAACk6cwAAAAAAADSTGYAAAAAAABpwgwAAAAAACBtF2YAAAAA&#10;AABlz/MjzAAAAAAAALrWdhdmAAAAAAAAXTozAAAAAACANJ0ZAAAAAABAms4MAAAAAAAgTWcGAAAA&#10;AACQpjMDAAAAAABI05kBAAAAAACkHS+dGQAAAAAAQJg1UwAAAAAAQJowAwAAAAAASBNmAAAAAAAA&#10;acf5FmYAAAAAAABdJjMAAAAAAIA0YQYAAAAAAJAmzAAAAAAAANJ0ZgAAAAAAAGkmMwAAAAAAgDRh&#10;BgAAAAAAkLYLMwAAAAAAgLKnzgwAAAAAAKDMmikAAAAAACBNmAEAAAAAAKTpzAAAAAAAANJ0ZgAA&#10;AAAAAGnWTAEAAAAAAGn72oQZAAAAAABA13qYzAAAAAAAAMKOl84MAAAAAAAgTGcGAAAAAACQJswA&#10;AAAAAADSdGYAAAAAAABpOjMAAAAAAIA0a6YAAAAAAIA0YQYAAAAAAJC2CzMAAAAAAICy56kzAwAA&#10;AAAACLNmCgAAAAAASBNmAAAAAAAAaTozAAAAAACANJ0ZAAAAAABAmjVTAAAAAABAmjADAAAAAABI&#10;05kBAAAAAACkHa+PMAMAAAAAAOiyZgoAAAAAAEhbD2EGAAAAAAAQtra7MAMAAAAAAOjSmQEAAAAA&#10;AKTpzAAAAAAAANJ0ZgAAAAAAAGk6MwAAAAAAgDSdGQAAAAAAQJrODAAAAAAAIE2YAQAAAAAApAkz&#10;AAAAAACAtON8CzMAAAAAAIAukxkAAAAAAECaMAMAAAAAAEgTZgAAAAAAAGk6MwAAAAAAgDSTGQAA&#10;AAAAQNouzAAAAAAAAMpMZgAAAAAAAGnH6yPMAAAAAAAAukxmAAAAAAAAaetxF2YAAAAAAABdJjMA&#10;AAAAAIA0nRkAAAAAAECayQwAAAAAACBNZwYAAAAAAJBmMgMAAAAAAEjTmQEAAAAAAKSZzAAAAAAA&#10;ANKEGQAAAAAAQJowAwAAAAAASDvOtzADAAAAAADoMpkBAAAAAACkCTMAAAAAAIA0YQYAAAAAAJCm&#10;MwMAAAAAAEjbTWYAAAAAAABl1kwBAAAAAABpwgwAAAAAACDteH2EGQAAAAAAQNd63IUZAAAAAABA&#10;lzVTAAAAAABAmjADAAAAAABI05kBAAAAAACk6cwAAAAAAADS1tqEGQAAAAAAQJfODAAAAAAAIO04&#10;38IMAAAAAACgy2QGAAAAAACQJswAAAAAAADShBkAAAAAAECazgwAAAAAACDNZAYAAAAAAJAmzAAA&#10;AAAAANJ2YQYAAAAAAFCmMwMAAAAAAEizZgoAAAAAAEgTZgAAAAAAAGnCDAAAAAAA2LyxrgAAIABJ&#10;REFUIE1nBgAAAAAAkGYyAwAAAAAASBNmAAAAAAAAacIMAAAAAAAg7Xh9hBkAAAAAAECXyQwAAAAA&#10;ACBNmAEAAAAAAKQJMwAAAAAAgLTjfAszAAAAAACALpMZAAAAAABAmjADAAAAAABIE2YAAAAAAABp&#10;OjMAAAAAAIC03WQGAAAAAABQtrbH7V/+7d//44/ff//9H/2//J/++Ef/A/9sLn3BvDvwZ/3xh8/L&#10;/29//fvvFvvWRS/YrGMuPekvddn7MuT1+m8XXM681+ya67nklDmHXHQpc+7lKc+xU67jb0Z9v1zw&#10;rDzooeySa7n05brws3nJvXaBqz7/g743r7iWUZ/Ny977P3/Ov/6F/8XfzZyPzEUue8G8M/CNSQ8A&#10;/IQgo2fOQ+Z1Rw26yab8yHAl4c/PTPnB5LKDJr1eM+7lSc+wk67ldrsN+37xA+N3x8y4lj/+l7/+&#10;2gMHPTELMr5y1XWM+Wxe+r7/+bPW427NFAAAAAAA0LV0ZgAAAAAAAGU6MybTmQFJU0Y0+Smrpnrm&#10;7E2+8JhLT/pLTVoFcSUrur43aq3FmENGrQG5wpTn2CnX8Tejvl+GrJr6r4MuOGLGOpv/OUZnxveH&#10;WDX1LZ0ZXx6jM+Nn5nxkLjJraS6MMekBgJ8QZPTMeci87qhBN9mUHxmuJPz5mSk/mFx20KTXa8a9&#10;POkZdtK13G63Yd8vfmD87pgZ16Iz41cOEWR8Q2fGl0fozAAAAAAAAPiezgwAAAAAACBtre2fozNj&#10;xkDThWbNmcMYU8Yz+SlrpnpmjABfe9Sgm8yaqe9NWp1xpVFrYGYcMmltzhUmPcNOupbb7Tbs+8Wa&#10;qe+OmXEt1kz9yiHWTH3Dmqkvj4iumbrdbiYzAAAAAACALmumAAAAAACANGEGAAAAAACQtraHzoyR&#10;Zi3NhTGm7Jrkp3Rm9MzYZ3rtUYNuMp0Z35u0B/xKo3bazzhkUgfAFSY9w066ltvtNuz7RWfGd8fM&#10;uBadGb9yiM6Mb+jM+PIInRkAAAAAAADfs2YKAAAAAABIE2YAAAAAAABpOjOmmrU0F8aYsmuSn9KZ&#10;0TNjn+m1Rw26yXRmfG/SHvArjdppP+OQSR0AV5j0DDvpWm6327DvF50Z3x0z41p0ZvzKITozvqEz&#10;48sjdGYAAAAAAAB8b7dmCgAAAAAAKNOZAQAAAAAApOnMmGrW0lwYY8quSX5KZ0bPjH2m1x416CbT&#10;mfG9SXvArzRqp/2MQyZ1AFxh0jPspGu53W7Dvl90Znx3zIxr0ZnxK4fozPiGzowvj9CZAQAAAAAA&#10;8D2dGQAAAAAAQJrODAAAAAAAIE1nxlSzlubCGFN2TfJTOjN6ZuwzvfaoQTeZzozvTdoDfqVRO+1n&#10;HDKpA+AKk55hJ13L7XYb9v2iM+O7Y2Zci86MXzlEZ8Y3dGZ8eYTODAAAAAAAgO/taxNmAAAAAAAA&#10;XTozAAAAAACANGEGAAAAAACQdpxvYQYAAAAAANBlMgMAAAAAAEgTZgAAAAAAAGnCDAAAAAAAIE1n&#10;BgAAAAAAkGYyAwAAAAAASNuFGQAAAAAAQJnJDAAAAAAAIO2pMwMAAAAAACizZgoAAAAAAEizZgoA&#10;AAAAAEgTZgAAAAAAAGk6MwAAAAAAgDSdGQAAAAAAQJo1UwAAAAAAQNpawgwAAAAAACDsOD/CDAAA&#10;AAAAoMuaKQAAAAAAIE2YAQAAAAAApK3tLswAAAAAAAC6dGYAAAAAAABp1kwBAAAAAABpwgwAAAAA&#10;ACBNZwYAAAAAAJCmMwMAAAAAAEjbrZkCAAAAAADKdGYAAAAAAABpwgwAAAAAACDteb6FGQAAAAAA&#10;QJfODAAAAAAAIM2aKQAAAAAAIE2YAQAAAAAApOnMAAAAAAAA0va1CTMAAAAAAICutd2FGQAAAAAA&#10;QNd66MwAAAAAAADCjtdHmAEAAAAAAHStzWQGAAAAAAAQpjMDAAAAAABI05kBAAAAAACk6cwAAAAA&#10;AADSdGYAAAAAAABpuzADAAAAAAAoM5kBAAAAAACkPc+3MAMAAAAAAOgymQEAAAAAAKTpzAAAAAAA&#10;ANJMZgAAAAAAAGk6MwAAAAAAgDSTGQAAAAAAQJrODAAAAAAAIM1kBgAAAAAAkHa8PsIMAAAAAACg&#10;a213YQYAAAAAANBlzRQAAAAAAJC2HsIMAAAAAAAgTGcGAAAAAACQpjMDAAAAAABI05kBAAAAAACk&#10;6cwAAAAAAADSdGYAAAAAAABp1kwBAAAAAABpuzADAAAAAAAoM5kBAAAAAACkPc+3MAMAAAAAAOgy&#10;mQEAAAAAAKTpzAAAAAAAANJMZgAAAAAAAGk6MwAAAAAAgLR9mcwAAAAAAADC1kOYAQAAAAAAhOnM&#10;AAAAAAAA0o6XzgwAAAAAACDMZAYAAAAAAJCmMwMAAAAAAEgzmQEAAAAAAKTpzAAAAAAAANJMZgAA&#10;AAAAAGn7tgkzAAAAAACALpMZAAAAAABA2vPUmQEAAAAAAISZzAAAAAAAANJ2YQYAAAAAAFBmMgMA&#10;AAAAAEjTmQEAAAAAAKSZzAAAAAAAANJ0ZgAAAAAAAGkmMwAAAAAAgLTjpTMDAAAAAAAIWw+TGQAA&#10;AAAAQJg1UwAAAAAAQJowAwAAAAAASNOZAQAAAAAApOnMAAAAAAAA0qyZAgAAAAAA0oQZAAAAAABA&#10;2vH6CDMAAAAAAIAukxkAAAAAAECaMAMAAAAAAEjbt7swAwAAAAAA6HqeOjMAAAAAAIAwa6YAAAAA&#10;AIA0YQYAAAAAAJCmMwMAAAAAAEjTmQEAAAAAAKTt1kwBAAAAAABlOjMAAAAAAIA0YQYAAAAAAJB2&#10;vN7CDAAAAAAAoGs9TGYAAAAAAABh1kwBAAAAAABpwgwAAAAAACBNZwYAAAAAAJCmMwMAAAAAAEiz&#10;ZgoAAAAAAEjblzADAAAAAAAIe54fYQYAAAAAANBlzRQAAAAAAJC2trswAwAAAAAA6NpNZgAAAAAA&#10;AGU6MwAAAAAAgDSdGQAAAAAAQJrODAAAAAAAIE1nBgAAAAAAkHbozAAAAAAAAMp0ZgAAAAAAAGnC&#10;DAAAAAAAIE2YAQAAAAAApB3nW5gBAAAAAAB0mcwAAAAAAADShBkAAAAAAECaMAMAAAAAAEjTmQEA&#10;AAAAAKSttQkzAAAAAACArrXdhRkAAAAAAEDXrjMDAAAAAAAoe54fYQYAAAAAANC1TGYAAAAAAABl&#10;OjMAAAAAAIA0nRkAAAAAAECazgwAAAAAACBNZwYAAAAAAJBmzRQAAAAAAJBmMgMAAAAAAEg7zrcw&#10;AwAAAAAA6DKZAQAAAAAApAkzAAAAAACANGEGAAAAAACQpjMDAAAAAABIM5kBAAAAAACkCTMAAAAA&#10;AIC0fQkzAAAAAACAsOf5EWYAAAAAAABda7sLMwAAAAAAgC6dGQAAAAAAQNouzAAAAAAAAMp0ZgAA&#10;AAAAAGk6MwAAAAAAgDSdGQAAAAAAQJrODAAAAAAAIO3QmQEAAAAAAJRZMwUAAAAAAKQJMwAAAAAA&#10;gDRhBgAAAAAAkHacb2EGAAAAAADQZTIDAAAAAABIE2YAAAAAAABpwgwAAAAAACBNZwYAAAAAAJC2&#10;lskMAAAAAAAgzJopAAAAAAAgbT2EGQAAAAAAQNjx0pkBAAAAAACEWTMFAAAAAACkCTMAAAAAAIA0&#10;nRkAAAAAAECazgwAAAAAACDNmikAAAAAACBt3zZhBgAAAAAA0GUyAwAAAAAASDtOnRkAAAAAAECY&#10;yQwAAAAAACBNmAEAAAAAAKQJMwAAAAAAgDSdGQAAAAAAQJrJDAAAAAAAIE2YAQAAAAAApAkzAAAA&#10;AACAtOOlMwMAAAAAAAgzmQEAAAAAAKQJMwAAAAAAgLT1EGYAAAAAAABhOjMAAAAAAIA0a6YAAAAA&#10;AIA0YQYAAAAAAJCmMwMAAAAAAEj77fURZgAAAAAAAF3WTAEAAAAAAGnCDAAAAAAAIG1td2EGAAAA&#10;AADQdZw6MwAAAAAAgDBrpgAAAAAAgDRhBgAAAAAAkKYzAwAAAAAASNOZAQAAAAAApK1lzRQAAAAA&#10;ABC2HsIMAAAAAAAgTAE4AAAAAACQdrzewgwAAAAAAKDLZAYAAAAAAJCmMwMAAAAAAEgzmQEAAAAA&#10;AKTpzAAAAAAAANJMZgAAAAAAAGm7MAMAAAAAACgzmQEAAAAAAKQd50eYAQAAAAAAdJnMAAAAAAAA&#10;0tZ2F2YAAAAAAABdJjMAAAAAAIA0nRkAAAAAAECayQwAAAAAACBNZwYAAAAAAJC2tk2YAQAAAAAA&#10;dB2vtzADAAAAAADoWg+dGQAAAAAAQJgCcAAAAAAAIE2YAQAAAAAApOnMAAAAAAAA0nRmAAAAAAAA&#10;adZMAQAAAAAAacIMAAAAAAAg7bfXR5gBAAAAAAB0re0uzAAAAAAAALqsmQIAAAAAANKEGQAAAAAA&#10;QNpx6swAAAAAAADCdGYAAAAAAABp1kwBAAAAAABpwgwAAAAAACBNZwYAAAAAAJBmMgMAAAAAAEgT&#10;ZgAAAAAAAGnCDAAAAAAAIO14vYUZAAAAAABA13qYzAAAAAAAAMKsmQIAAAAAANKEGQAAAAAAQJrO&#10;DAAAAAAAIE1nBgAAAAAAkLYvYQYAAAAAABCmMwMAAAAAAEg7Tp0ZAAAAAABAmMkMAAAAAAAgTZgB&#10;AAAAAACkCTMAAAAAAIA0nRkAAAAAAECayQwAAAAAACBNmAEAAAAAAKStbRNmAAAAAAAAXTozAAAA&#10;AACANGumAAAAAACANGEGAAAAAACQJswAAAAAAADSdGYAAAAAAABpJjMAAAAAAIA0YQYAAAAAAJAm&#10;zAAAAAAAANJ+e+nMAAAAAAAAwkxmAAAAAAAAacIMAAAAAAAgTZgBAAAAAACkHafODAAAAAAAIMxk&#10;BgAAAAAAkCbMAAAAAAAA0oQZAAAAAABAms4MAAAAAAAgbW2bMAMAAAAAAOiyZgoAAAAAAEgTZgAA&#10;AAAAAGk6MwAAAAAAgDSTGQAAAAAAQJowAwAAAAAASBNmAAAAAAAAaTozAAAAAACANJMZAAAAAABA&#10;2r6EGQAAAAAAQJjJDAAAAAAAIE1nBgAAAAAAkGYyAwAAAAAASBNmAAAAAAAAacIMAAAAAAAgTWcG&#10;AAAAAACQZjIDAAAAAABIE2YAAAAAAABpwgwAAAAAACDtOD/CDAAAAAAAoMtkBgAAAAAAkCbMAAAA&#10;AAAA0tZ2F2YAAAAAAABdOjMAAAAAAIA0a6YAAAAAAIA0YQYAAAAAAJCmMwMAAAAAAEjTmQEAAAAA&#10;AKTty5opAAAAAAAgTGcGAAAAAACQJswAAAAAAADSnudbmAEAAAAAAHTtJjMAAAAAAIAya6YAAAAA&#10;AIA0YQYAAAAAAJCmMwMAAAAAAEjTmQEAAAAAAKRZMwUAAAAAAKQJMwAAAAAAgLTj/AgzAAAAAACA&#10;LpMZAAAAAABA2truwgwAAAAAAKDLZAYAAAAAAJCmMwMAAAAAAEgzmQEAAAAAAKTpzAAAAAAAANL2&#10;bRNmAAAAAAAAXc/XW5gBAAAAAAB07TozAAAAAACAMgXgAAAAAABA2noIMwAAAAAAgDCdGQAAAAAA&#10;QJrODAAAAAAAIE1nBgAAAAAAkKYzAwAAAAAASDteH2EGAAAAAADQtba7MAMAAAAAAOjSmQEAAAAA&#10;AKQJMwAAAAAAgLTj1JkBAAAAAACE6cwAAAAAAADSrJkCAAAAAADShBkAAAAAAECazgwAAAAAACBt&#10;XyYzAAAAAACAsPUQZgAAAAAAAGE6MwAAAAAAgLTn6y3MAAAAAAAAunaTGQAAAAAAQJnODAAAAAAA&#10;IE1nBgAAAAAAkKYzAwAAAAAASNOZAQAAAAAApFkzBQAAAAAApAkzAAAAAACAtOPUmQEAAAAAAISZ&#10;zAAAAAAAANKEGQAAAAAAQJowAwAAAAAASNOZAQAAAAAApJnMAAAAAAAA0oQZAAAAAABA2r5twgwA&#10;AAAAAKDr+dKZAQAAAAAAhK2HNVMAAAAAAEDYrjMDAAAAAAAoUwAOAAAAAACk6cwAAAAAAADSdGYA&#10;AAAAAABpOjMAAAAAAIA0nRkAAAAAAEDaoTMDAAAAAAAoM5kBAAAAAACkCTMAAAAAAIA0YQYAAAAA&#10;AJB2nDozAAAAAACAMJMZAAAAAABAmjADAAAAAABIE2YAAAAAAABpOjMAAAAAAIC0tW3CDAAAAAAA&#10;oGu3ZgoAAAAAAChb212YAQAAAAAAdD1fH2EGAAAAAADQtR7WTAEAAAAAAGE6MwAAAAAAgDSdGQAA&#10;AAAAQJrODAAAAAAAIE1nBgAAAAAAkLYvYQYAAAAAABC2FIADAAAAAABlx/kWZgAAAAAAAF0mMwAA&#10;AAAAgDRhBgAAAAAAkCbMAAAAAAAA0nRmAAAAAAAAaSYzAAAAAACANGEGAAAAAACQtgszAAAAAACA&#10;suf5EWYAAAAAAABd1kwBAAAAAABp+3YXZgAAAAAAAF0mMwAAAAAAgDSdGQAAAAAAQJrJDAAAAAAA&#10;IE1nBgAAAAAAkGYyAwAAAAAASDteOjMAAAAAAIAwkxkAAAAAAECaMAMAAAAAAEgTZgAAAAAAAGnH&#10;+RZmAAAAAAAAXSYzAAAAAACANGEGAAAAAACQJswAAAAAAADSdGYAAAAAAABpa9uEGQAAAAAAQNfa&#10;7sIMAAAAAACga9eZAQAAAAAAlD3PjzADAAAAAADoWiYzAAAAAACAMp0ZAAAAAABAms4MAAAAAAAg&#10;TWcGAAAAAACQpjMDAAAAAABI25cwAwAAAAAACDOZAQAAAAAApB3nW5gBAAAAAAB0mcwAAAAAAADS&#10;hBkAAAAAAECaMAMAAAAAAEjTmQEAAAAAAKSZzAAAAAAAANKEGQAAAAAAQNouzAAAAAAAAMqe50eY&#10;AQAAAAAAdK3tLswAAAAAAAC6dGYAAAAAAABpOjMAAAAAAIA0nRkAAAAAAECazgwAAAAAACBNZwYA&#10;AAAAAJCmMwMAAP6TvTvIcRy5oihKA16GxOAyPPbcmxQbJKRFVnlguD0x4GZWF/t2+JxRziIpUQKh&#10;h/8fAAAAafupMwMAAAAAAAizZgoAAAAAAEgTZgAAAAAAAGnCDAAAAAAAIG0/3sIMAAAAAACgy2QG&#10;AAAAAACQJswAAAAAAADShBkAAAAAAECazgwAAAAAACDNZAYAAAAAAJAmzAAAAAAAANI2YQYAAAAA&#10;AFD20pkBAAAAAACUWTMFAAAAAACkCTMAAAAAAIA0nRkAAAAAAECazgwAAAAAACDNmikAAAAAACBt&#10;G6swAwAAAAAA6BpPkxkAAAAAAEDYfurMAAAAAAAAwnRmAAAAAAAAacIMAAAAAAAgTWcGAAAAAACQ&#10;pjMDAAAAAABIs2YKAAAAAABIE2YAAAAAAABpmzADAAAAAAAoex06MwAAAAAAgDBrpgAAAAAAgDRh&#10;BgAAAAAAkKYzAwAAAAAASNOZAQAAAAAApFkzBQAAAAAApAkzAAAAAACANJ0ZAAAAAABA2n5+hBkA&#10;AAAAAECXNVMAAAAAAEDaeAozAAAAAACAsLE+hBkAAAAAAECXzgwAAAAAACBNZwYAAAAAAJCmMwMA&#10;AAAAAEjTmQEAAAAAAKTpzAAAAAAAANJ0ZgAAAAAAAGnCDAAAAAAAIE2YAQAAAAAApO3HW5gBAAAA&#10;AAB0mcwAAAAAAADShBkAAAAAAECaMAMAAAAAAEjTmQEAAAAAAKSZzAAAAAAAANKEGQAAAAAAQNom&#10;zAAAAAAAAMr28yPMAAAAAAAAuqyZAgAAAAAA0sbzIcwAAAAAAAC6TGYAAAAAAABpOjMAAAAAAIA0&#10;kxkAAAAAAECazgwAAAAAACDNZAYAAAAAAJCmMwMAAAAAAEgzmQEAAAAAAKQJMwAAAAAAgDRhBgAA&#10;AAAAkLYfb2EGAAAAAADQZTIDAAAAAABIE2YAAAAAAABpwgwAAAAAACBNZwYAAAAAAJC2mcwAAAAA&#10;AADKrJkCAAAAAADShBkAAAAAAEDafn6EGQAAAAAAQNd4PoQZAAAAAABAlzVTAAAAAABAmjADAAAA&#10;AABI05kBAAAAAACk6cwAAAAAAADSxliFGQAAAAAAQJfODAAAAAAAIG0/3sIMAAAAAACgy2QGAAAA&#10;AACQJswAAAAAAADShBkAAAAAAECazgwAAAAAACDNZAYAAAAAAJAmzAAAAAAAANI2YQYAAAAAAFCm&#10;MwMAAAAAAEizZgoAAAAAAEgTZgAAAAAAAGnCDAAAAAAAIE1nBgAAAAAAkGYyAwAAAAAASBNmAAAA&#10;AAAAacIMAAAAAAAgbT8/wgwAAAAAAKDLZAYAAAAAAJAmzAAAAAAAANKEGQAAAAAAQNp+vIUZAAAA&#10;AABAl8kMAAAAAAAgTZgBAAAAAACkCTMAAAAAAIA0nRkAAAAAAEDaZjIDAAAAAAAoG+tz+cvf/v6P&#10;79++ffuj/5f/6fsf/Q/82dz6gnl34Lf6/t3n5f/bz3//3WJX3fSCzXXMrSf9VLe9L5O8Xv92w+XM&#10;95rdcz23nDLPITddyjz38izPsbNcx6+m+n654Vl5ooeyW67l1pfrxs/mLffaDe76/E/0vXnHtUz1&#10;2bztvf/t5/z1J/4Xv5t5PjI3ue0F887AFTM9APAVgoyeeR4y7ztqoptslh8Z7iT8+ZpZfjC57aCZ&#10;Xq857uWZnmFnupZlWSb7fvED47Vj5riW7//lr5974ERPzIKMS+66jmk+m7e+77/9rPF8WDMFAAAA&#10;AAB0DZ0ZAAAAAABAmc6MmenMgKRZRjT5KqumeubZm3zjMbee9FPNtAriTlZ0XTfVWotpDplqDcgd&#10;ZnmOneU6fjXV98skq6b+ddANR8yxzuY/x+jMuH6IVVNX6cy4eIzOjK+Z5yNzk7mW5sI0ZnoA4CsE&#10;GT3zPGTed9REN9ksPzLcSfjzNbP8YHLbQTO9XnPcyzM9w850LcuyTPb94gfGa8fMcS06M37kEEHG&#10;FTozLh6hMwMAAAAAAOA6nRkAAAAAAEDaGOufozNjjoGmG801Zw7TmGU8k6+yZqpnjhHge4+a6Caz&#10;Zuq6mVZn3GmqNTBzHDLT2pw7zPQMO9O1LMsy2feLNVPXjpnjWqyZ+pFDrJm6wpqpi0dE10wty2Iy&#10;AwAAAAAA6LJmCgAAAAAASBNmAAAAAAAAaWN96syY0lxLc2Eas+ya5Kt0ZvTMsc/03qMmusl0Zlw3&#10;0x7wO021036OQ2bqALjDTM+wM13LsiyTfb/ozLh2zBzXojPjRw7RmXGFzoyLR+jMAAAAAAAAuM6a&#10;KQAAAAAAIE2YAQAAAAAApOnMmNVcS3NhGrPsmuSrdGb0zLHP9N6jJrrJdGZcN9Me8DtNtdN+jkNm&#10;6gC4w0zPsDNdy7Isk32/6My4dswc16Iz40cO0Zlxhc6Mi0fozAAAAAAAALhus2YKAAAAAAAo05kB&#10;AAAAAACk6cyY1VxLc2Eas+ya5Kt0ZvTMsc/03qMmusl0Zlw30x7wO021036OQ2bqALjDTM+wM13L&#10;siyTfb/ozLh2zBzXojPjRw7RmXGFzoyLR+jMAAAAAAAAuE5nBgAAAAAAkKYzAwAAAAAASNOZMau5&#10;lubCNGbZNclX6czomWOf6b1HTXST6cy4bqY94Heaaqf9HIfM1AFwh5meYWe6lmVZJvt+0Zlx7Zg5&#10;rkVnxo8cojPjCp0ZF4/QmQEAAAAAAHDdNlZhBgAAAAAA0KUzAwAAAAAASBNmAAAAAAAAafvxFmYA&#10;AAAAAABdJjMAAAAAAIA0YQYAAAAAAJAmzAAAAAAAANJ0ZgAAAAAAAGkmMwAAAAAAgLRNmAEAAAAA&#10;AJSZzAAAAAAAANJeOjMAAAAAAIAya6YAAAAAAIA0a6YAAAAAAIA0YQYAAAAAAJCmMwMAAAAAAEjT&#10;mQEAAAAAAKRZMwUAAAAAAKSNIcwAAAAAAADC9uMjzAAAAAAAALqsmQIAAAAAANKEGQAAAAAAQNpY&#10;H8IMAAAAAACgS2cGAAAAAACQZs0UAAAAAACQJswAAAAAAADSdGYAAAAAAABpOjMAAAAAAIC0zZop&#10;AAAAAACgTGcGAAAAAACQJswAAAAAAADSXsdbmAEAAAAAAHTpzAAAAAAAANKsmQIAAAAAANKEGQAA&#10;AAAAQJrODAAAAAAAIG0bqzADAAAAAADoGutDmAEAAAAAAHSNp84MAAAAAAAgbD8/wgwAAAAAAKBr&#10;rCYzAAAAAACAMJ0ZAAAAAABAms4MAAAAAAAgTWcGAAAAAACQpjMDAAAAAABI24QZAAAAAABAmckM&#10;AAAAAAAg7XW8hRkAAAAAAECXyQwAAAAAACBNZwYAAAAAAJBmMgMAAAAAAEjTmQEAAAAAAKSZzAAA&#10;AAAAANJ0ZgAAAAAAAGkmMwAAAAAAgLT9/AgzAAAAAACArrE+hBkAAAAAAECXNVMAAAAAAEDaeAoz&#10;AAAAAACAMJ0ZAAAAAABAms4MAAAAAAAgTWcGAAAAAACQpjMDAAAAAABI05kBAAAAAACkWTMFAAAA&#10;AACkbcIMAAAAAACgzGQGAAAAAACQ9jrewgwAAAAAAKDLZAYAAAAAAJCmMwMAAAAAAEgzmQEAAAAA&#10;AKTpzAAAAAAAANK2YTIDAAAAAAAIG09hBgAAAAAAEKYzAwAAAAAASNtPnRkAAAAAAECYyQwAAAAA&#10;ACBNZwYAAAAAAJBmMgMAAAAAAEjTmQEAAAAAAKSZzAAAAAAAANK2dRVmAAAAAAAAXSYzAAAAAACA&#10;tNehMwMAAAAAAAgzmQEAAAAAAKRtwgwAAAAAAKDMZAYAAAAAAJCmMwMAAAAAAEgzmQEAAAAAAKTp&#10;zAAAAAAAANJMZgAAAAAAAGn7qTMDAAAAAAAIG0+TGQAAAAAAQJg1UwAAAAAAQJowAwAAAAAASNOZ&#10;AQAAAAAApOnMAAAAAAAA0qyZAgAAAAAA0oQZAAAAAABAms4MAAAAAAAgbayrMAMAAAAAAOiyZgoA&#10;AAAAAEjb1ocwAwAAAAAA6HodH2EGAAAAAADQZc0UAAAAAACQJswAAAAAAAC8EqFQAAAeQElEQVTS&#10;dGYAAAAAAABpOjMAAAAAAIA0a6YAAAAAAIC0TZgBAAAAAACUmcwAAAAAAADS9vMtzAAAAAAAALrG&#10;02QGAAAAAAAQZs0UAAAAAACQJswAAAAAAADSdGYAAAAAAABpOjMAAAAAAIA0a6YAAAAAAIC0bQgz&#10;AAAAAACAsNfxEWYAAAAAAABd1kwBAAAAAABpY30IMwAAAAAAgK7NZAYAAAAAAFCmMwMAAAAAAEjT&#10;mQEAAAAAAKTpzAAAAAAAANJ0ZgAAAAAAAGm7zgwAAAAAAKBMZwYAAAAAAJAmzAAAAAAAANKEGQAA&#10;AAAAQNp+vIUZAAAAAABAl8kMAAAAAAAgTZgBAAAAAACkCTMAAAAAAIA0nRkAAAAAAEDaGKswAwAA&#10;AAAA6BrrQ5gBAAAAAAB0bTozAAAAAACAstfxEWYAAAAAAABdw2QGAAAAAABQpjMDAAAAAABI05kB&#10;AAAAAACk6cwAAAAAAADSdGYAAAAAAABp1kwBAAAAAABpJjMAAAAAAIC0/XgLMwAAAAAAgC6TGQAA&#10;AAAAQJowAwAAAAAASBNmAAAAAAAAaTozAAAAAACANJMZAAAAAABAmjADAAAAAABI24YwAwAAAAAA&#10;CHsdH2EGAAAAAADQNdaHMAMAAAAAAOjSmQEAAAAAAKRtwgwAAAAAAKBMZwYAAAAAAJCmMwMAAAAA&#10;AEjTmQEAAAAAAKTpzAAAAAAAANJ2nRkAAAAAAECZNVMAAAAAAECaMAMAAAAAAEgTZgAAAAAAAGn7&#10;8RZmAAAAAAAAXSYzAAAAAACANGEGAAAAAACQJswAAAAAAADSdGYAAAAAAABpY5jMAAAAAAAAwqyZ&#10;AgAAAAAA0sZTmAEAAAAAAITtp84MAAAAAAAgzJopAAAAAAAgTZgBAAAAAACk6cwAAAAAAADSdGYA&#10;AAAAAABp1kwBAAAAAABp27oKMwAAAAAAgC6TGQAAAAAAQNp+6MwAAAAAAADCTGYAAAAAAABpwgwA&#10;AAAAACBNmAEAAAAAAKTpzAAAAAAAANJMZgAAAAAAAGnCDAAAAAAAIE2YAQAAAAAApO2nzgwAAAAA&#10;ACDMZAYAAAAAAJAmzAAAAAAAANLGU5gBAAAAAACE6cwAAAAAAADSrJkCAAAAAADShBkAAAAAAECa&#10;zgwAAAAAACDtl/MjzAAAAAAAALqsmQIAAAAAANKEGQAAAAAAQNpYH8IMAAAAAACgaz90ZgAAAAAA&#10;AGHWTAEAAAAAAGnCDAAAAAAAIE1nBgAAAAAAkKYzAwAAAAAASBvDmikAAAAAACBsPIUZAAAAAABA&#10;mAJwAAAAAAAgbT/fwgwAAAAAAKDLZAYAAAAAAJCmMwMAAAAAAEgzmQEAAAAAAKTpzAAAAAAAANJM&#10;ZgAAAAAAAGmbMAMAAAAAACgzmQEAAAAAAKTtx0eYAQAAAAAAdJnMAAAAAAAA0sb6EGYAAAAAAABd&#10;JjMAAAAAAIA0nRkAAAAAAECayQwAAAAAACBNZwYAAAAAAJA21lWYAQAAAAAAdO3nW5gBAAAAAAB0&#10;jafODAAAAAAAIEwBOAAAAAAAkCbMAAAAAAAA0nRmAAAAAAAAaTozAAAAAACANGumAAAAAACANGEG&#10;AAAAAACQ9sv5EWYAAAAAAABdY30IMwAAAAAAgC5rpgAAAAAAgDRhBgAAAAAAkLYfOjMAAAAAAIAw&#10;nRkAAAAAAECaNVMAAAAAAECaMAMAAAAAAEjTmQEAAAAAAKSZzAAAAAAAANKEGQAAAAAAQJowAwAA&#10;AAAASNvPtzADAAAAAADoGk+TGQAAAAAAQJg1UwAAAAAAQJowAwAAAAAASNOZAQAAAAAApOnMAAAA&#10;AAAA0rYhzAAAAAAAAMJ0ZgAAAAAAAGn7oTMDAAAAAAAIM5kBAAAAAACkCTMAAAAAAIA0YQYAAAAA&#10;AJCmMwMAAAAAAEgzmQEAAAAAAKQJMwAAAAAAgLSxrsIMAAAAAACgS2cGAAAAAACQZs0UAAAAAACQ&#10;JswAAAAAAADShBkAAAAAAECazgwAAAAAACDNZAYAAAAAAJAmzAAAAAAAANKEGQAAAAAAQNovp84M&#10;AAAAAAAgzGQGAAAAAACQJswAAAAAAADShBkAAAAAAEDafujMAAAAAAAAwkxmAAAAAAAAacIMAAAA&#10;AAAgTZgBAAAAAACk6cwAAAAAAADSxroKMwAAAAAAgC5rpgAAAAAAgDRhBgAAAAAAkKYzAwAAAAAA&#10;SDOZAQAAAAAApAkzAAAAAACANGEGAAAAAACQpjMDAAAAAABIM5kBAAAAAACkCTMAAAAAAIC0bQgz&#10;AAAAAACAMJ0ZAAAAAABAmjVTAAAAAABAmjADAAAAAABIE2YAAAAAAABpOjMAAAAAAIA0kxkAAAAA&#10;AECaMAMAAAAAAEgTZgAAAAAAAGn78RFmAAAAAAAAXSYzAAAAAACANGEGAAAAAACQNtaHMAMAAAAA&#10;AOjSmQEAAAAAAKRZMwUAAAAAAKQJMwAAAAAAgDSdGQAAAAAAQJrODAAAAAAAIG0b1kwBAAAAAABh&#10;OjMAAAAAAIA0YQYAAAAAAJD2Ot7CDAAAAAAAoGszmQEAAAAAAJRZMwUAAAAAAKQJMwAAAAAAgDSd&#10;GQAAAAAAQJrODAAAAAAAIM2aKQAAAAAAIE2YAQAAAAAApO3HR5gBAAAAAAB0mcwAAAAAAADSxvoQ&#10;ZgAAAAAAAF0mMwAAAAAAgDSdGQAAAAAAQJrJDAAAAAAAIE1nBgAAAAAAkLatqzADAAAAAADoep1v&#10;YQYAAAAAANC16cwAAAAAAADKFIADAAAAAABp4ynMAAAAAAAAwnRmAAAAAAAAaTozAAAAAACANJ0Z&#10;AAAAAABAms4MAAAAAAAgbT8/wgwAAAAAAKBrrA9hBgAAAAAA0KUzAwAAAAAASBNmAAAAAAAAafuh&#10;MwMAAAAAAAjTmQEAAAAAAKRZMwUAAAAAAKQJMwAAAAAAgDSdGQAAAAAAQNo2TGYAAAAAAABh4ynM&#10;AAAAAAAAwnRmAAAAAAAAaa/zLcwAAAAAAAC6NpMZAAAAAABAmc4MAAAAAAAgTWcGAAAAAACQpjMD&#10;AAAAAABI05kBAAAAAACkWTMFAAAAAACkCTMAAAAAAIC0/dCZAQAAAAAAhJnMAAAAAAAA0oQZAAAA&#10;AABAmjADAAAAAABI05kBAAAAAACkmcwAAAAAAADShBkAAAAAAEDatq7CDAAAAAAAoOt16swAAAAA&#10;AADCxtOaKQAAAAAAIGzTmQEAAAAAAJQpAAcAAAAAANJ0ZgAAAAAAAGk6MwAAAAAAgDSdGQAAAAAA&#10;QJrODAAAAAAAIG3XmQEAAAAAAJSZzAAAAAAAANKEGQAAAAAAQJowAwAAAAAASNsPnRkAAAAAAECY&#10;yQwAAAAAACBNmAEAAAAAAKQJMwAAAAAAgDSdGQAAAAAAQNpYV2EGAAAAAADQtVkzBQAAAAAAlI31&#10;IcwAAAAAAAC6XudHmAEAAAAAAHSNpzVTAAAAAABAmM4MAAAAAAAgTWcGAAAAAACQpjMDAAAAAABI&#10;05kBAAAAAACkbUOYAQAAAAAAhA0F4AAAAAAAQNl+vIUZAAAAAABAl8kMAAAAAAAgTZgBAAAAAACk&#10;CTMAAAAAAIA0nRkAAAAAAECayQwAAAAAACBNmAEAAAAAAKRtwgwAAAAAAKDsdXyEGQAAAAAAQJc1&#10;UwAAAAAAQNq2PoQZAAAAAABAl8kMAAAAAAAgTWcGAAAAAACQZjIDAAAAAABI05kBAAAAAACkmcwA&#10;AAAAAADS9lNnBgAAAAAAEGYyAwAAAAAASBNmAAAAAAAAacIMAAAAAAAgbT/ewgwAAAAAAKDLZAYA&#10;AAAAAJAmzAAAAAAAANKEGQAAAAAAQJrODAAAAAAAIG2sqzADAAAAAADoGutDmAEAAAAAAHRtOjMA&#10;AAAAAICy1/ERZgAAAAAAAF3DZAYAAAAAAFCmMwMAAAAAAEjTmQEAAAAAAKTpzAAAAAAAANJ0ZgAA&#10;AAAAAGnbEGYAAAAAAABhJjMAAAAAAIC0/XgLMwAAAAAAgC6TGQAAAAAAQJowAwAAAAAASBNmAAAA&#10;AAAAaTozAAAAAACANJMZAAAAAABAmjADAAAAAABI24QZAAAAAABA2ev4CDMAAAAAAICusT6EGQAA&#10;AAAAQJfODAAAAAAAIE1nBgAAAAAAkKYzAwAAAAAASNOZAQAAAAAApOnMAAAAAAAA0nRmAAAAAAAA&#10;afupMwMAAAAAAAizZgoAAAAAAEgTZgAAAAAAAGnCDAAAAAAAIG0/3sIMAAAAAACgy2QGAAAAAACQ&#10;JswAAAAAAADShBkAAAAAAECazgwAAAAAACDNZAYAAAAAAJAmzAAAAAAAANI2YQYAAAAAAFD20pkB&#10;AAAAAACUWTMFAAAAAACkCTMAAAAAAIA0nRkAAAAAAECazgwAAAAAACDNmikAAAAAACBtG6swAwAA&#10;AAAA6BpPkxkAAAAAAEDYfurMAAAAAAAAwnRmAAAAAAAAacIMAAAAAAAgTWcGAAAAAACQpjMDAAAA&#10;AABIs2YKAAAAAABIE2YAAAAAAABpmzADAAAAAAAoex06MwAAAAAAgDBrpgAAAAAAgDRhBgAAAAAA&#10;kKYzAwAAAAAASNOZAQAAAAAApFkzBQAAAAAApAkzAAAAAACANJ0ZAAAAAABAms4MAAAAAAAgbRur&#10;MAMAAAAAAOgaT2umAAAAAACAsLE+hBkAAAAAAEDXfn6EGQAAAAAAQNdYrZkCAAAAAADCdGYAAAAA&#10;AABpOjMAAAAAAIA0nRkAAAAAAECazgwAAAAAACBNmAEAAAAAAKQJMwAAAAAAgLT9eAszAAAAAACA&#10;LpMZAAAAAABAmjADAAAAAABIE2YAAAAAAABpOjMAAAAAAIA0kxkAAPDP9u4gt3Ezi8KoAvQyLFLL&#10;yDjzbNIMJMiLtHvQSHrSQIqu9l9fvZwzqtlfpCiB8MV7FwAAgDRhBgAAAAAAkHYTZgAAAAAAAGXH&#10;402YAQAAAAAAdFkzBQAAAAAApO3XF2EGAAAAAADQZTIDAAAAAABI05kBAAAAAACkmcwAAAAAAADS&#10;dGYAAAAAAABpJjMAAAAAAIA0nRkAAAAAAECayQwAAAAAACBNmAEAAAAAAKQJMwAAAAAAgLTj/hRm&#10;AAAAAAAAXSYzAAAAAACANGEGAAAAAACQJswAAAAAAADSdGYAAAAAAABpN5MZAAAAAABAmTVTAAAA&#10;AABAmjADAAAAAABIOx5vwgwAAAAAAKBrv74IMwAAAAAAgC5rpgAAAAAAgDRhBgAAAAAAkKYzAwAA&#10;AAAASNOZAQAAAAAApO37JswAAAAAAAC6dGYAAAAAAABpx/0pzAAAAAAAALpMZgAAAAAAAGnCDAAA&#10;AAAAIE2YAQAAAAAApOnMAAAAAAAA0kxmAAAAAAAAacIMAAAAAAAg7SbMAAAAAAAAynRmAAAAAAAA&#10;adZMAQAAAAAAacIMAAAAAAAgTZgBAAAAAACk6cwAAAAAAADSTGYAAAAAAABpwgwAAAAAACBNmAEA&#10;AAAAAKQdjzdhBgAAAAAA0GUyAwAAAAAASBNmAAAAAAAAacIMAAAAAAAg7bg/hRkAAAAAAECXyQwA&#10;AAAAACBNmAEAAAAAAKQJMwAAAAAAgDSdGQAAAAAAQNrNZAYAAAAAAFC2b9fLL7/+9vvH+/v7j/6/&#10;/K2PH/0f+NksvWE+HfhWHx++L/9sX//5e8TOWnTDZh2z9KQvtexzGXK//rTgcubdszXXs+SUOYcs&#10;upQ5z/KU99gp1/GXUb8vC96VB72ULbmWpbdr4XdzybO2wKrv/6DfzRXXMuq7ueyz//Zz/vWF/4v/&#10;mzlfmUWW3TCfDJwx6QWAzxBk9Mx5yVx31KCHbMofGVYS/nzOlD+YLDto0v2a8SxPeoeddC2Xy2XY&#10;74s/MJ47Zsa1fPyPf33tgYPemAUZp6y6jjHfzaWf+7eftV9frJkCAAAAAAC6dp0ZAAAAAABAmc6M&#10;yXRmQNKUEU0+y6qpnjl7kxces/SkLzVpFcRKVnSdN2qtxZhDRq0BWWHKe+yU6/jLqN+XIaum/nPQ&#10;giNmrLP57zE6M84fYtXUWTozTh6jM+Nz5nxlFpm1NBfGmPQCwGcIMnrmvGSuO2rQQzbljwwrCX8+&#10;Z8ofTJYdNOl+zXiWJ73DTrqWy+Uy7PfFHxjPHTPjWnRmfM8hgowzdGacPEJnBgAAAAAAwHk6MwAA&#10;AAAAgLR9336OzowZA00LzZozhzGmjGfyWdZM9cwYAV571KCHzJqp8yatzlhp1BqYGYdMWpuzwqR3&#10;2EnXcrlchv2+WDN17pgZ12LN1PccYs3UGdZMnTwiumbqcrmYzAAAAAAAALqsmQIAAAAAANKEGQAA&#10;AAAAQNq+XXVmjDRraS6MMWXXJJ+lM6Nnxj7TtUcNesh0Zpw3aQ/4SqN22s84ZFIHwAqT3mEnXcvl&#10;chn2+6Iz49wxM65FZ8b3HKIz4wydGSeP0JkBAAAAAABwnjVTAAAAAABAmjADAAAAAABI05kx1ayl&#10;uTDGlF2TfJbOjJ4Z+0zXHjXoIdOZcd6kPeArjdppP+OQSR0AK0x6h510LZfLZdjvi86Mc8fMuBad&#10;Gd9ziM6MM3RmnDxCZwYAAAAAAMB5N2umAAAAAACAMp0ZAAAAAABAms6MqWYtzYUxpuya5LN0ZvTM&#10;2Ge69qhBD5nOjPMm7QFfadRO+xmHTOoAWGHSO+yka7lcLsN+X3RmnDtmxrXozPieQ3RmnKEz4+QR&#10;OjMAAAAAAADO05kBAAAAAACk6cwAAAAAAADSdGZMNWtpLowxZdckn6Uzo2fGPtO1Rw16yHRmnDdp&#10;D/hKo3bazzhkUgfACpPeYSddy+VyGfb7ojPj3DEzrkVnxvccojPjDJ0ZJ4/QmQEAAAAAAHDebd+E&#10;GQAAAAAAQJfODAAAAAAAIE2YAQAAAAAApB33pzADAAAAAADoMpkBAAAAAACkCTMAAAAAAIA0YQYA&#10;AAAAAJCmMwMAAAAAAEgzmQEAAAAAAKTdhBkAAAAAAECZyQwAAAAAACDtVWcGAAAAAABQZs0UAAAA&#10;AACQZs0UAAAAAACQJswAAAAAAADSdGYAAAAAAABpOjMAAAAAAIA0a6YAAAAAAIC0fRdmAAAAAAAA&#10;Ycf9TZgBAAAAAAB0WTMFAAAAAACkCTMAAAAAAIC0fXsRZgAAAAAAAF06MwAAAAAAgDRrpgAAAAAA&#10;gDRhBgAAAAAAkKYzAwAAAAAASNOZAQAAAAAApN2smQIAAAAAAMp0ZgAAAAAAAGnCDAAAAAAAIO31&#10;/hRmAAAAAAAAXTozAAAAAACANGumAAAAAACANGEGAAAAAACQpjMDAAAAAABIu+2bMAMAAAAAAOja&#10;txdhBgAAAAAA0LVfdWYAAAAAAABhx+NNmAEAAAAAAHTtm8kMAAAAAAAgTGcGAAAAAACQpjMDAAAA&#10;AABI05kBAAAAAACk6cwAAAAAAADSbsIMAAAAAACgzGQGAAAAAACQ9np/CjMAAAAAAIAukxkAAAAA&#10;AECazgwAAAAAACDNZAYAAAAAAJCmMwMAAAAAAEgzmQEAAAAAAKTpzAAAAAAAANJMZgAAAAAAAGnH&#10;402YAQAAAAAAdO3bizADAAAAAADosmYKAAAAAABI26/CDAAAAAAAIExnBgAAAAAAkKYzAwAAAAAA&#10;SNOZAQAAAAAApOnMAAAAAAAA0nRmAAAAAAAAadZMAQAAAAAAaTdhBgAAAAAAUGYyAwAAAAAASHu9&#10;P4UZAAAAAABAl8kMAAAAAAAgTWcGAAAAAACQZjIDAAAAAABI05kBAAAAAACk3XaTGQAAAAAAQNh+&#10;FWYAAAAAAABhOjMAAAAAAIC046EzAwAAAAAACDOZAQAAAAAApOnMAAAAAAAA0kxmAAAAAAAAaToz&#10;AAAAAACANJMZAAAAAABAms4MAAAAAAAg7bZvwgwAAAAAAKDr9a4zAwAAAAAACNOZAQAAAAAApN2E&#10;GQAAAAAAQJnJDAAAAAAAIE1nBgAAAAAAkGYyAwAAAAAASNOZAQAAAAAApJnMAAAAAAAA0o6HzgwA&#10;AAAAACBsv5rMAAAAAAAAwqyZAgAAAAAA0oQZAAAAAABAms4MAAAAAAAgTWcGAAAAAACQZs0UAAAA&#10;AACQJswAAAAAAADSdGYAAAAAAABp+7YJMwAAAAAAgC5rpgAAAAAAgLTb9iLMAAAAAAAAul7vb8IM&#10;AAAAAACgy5opAAAAAAAgTZgBAAAAAACk6cwAAAAAAADSdGYAAAAAAABp1kwBAAAAAABpN2EGAAAA&#10;AABQZjIDAAAAAABIOx5PYQYAAAAAANC1X01mAAAAAAAAYdZMAQAAAAAAacIMAAAAAAAgTWcGAAAA&#10;AACQpjMDAAAAAABIs2YKAAAAAABIu+3CDAAAAAAAIOz1/ibMAAAAAAAAuqyZAgAAAAAA0vbtRZgB&#10;AAAAAAB03UxmAAAAAAAAZTozAAAAAACANJ0ZAAAAAABAms4MAAAAAAAgTWcGAAAAAACQdujMAAAA&#10;AAAAynRmAAAAAAAAacIMAAAAAAAgTZgBAAAAAACkHfenMAMAAAAAAOgymQEAAAAAAKQJMwAAAAAA&#10;gDRhBgAAAAAAkKYzAwAAAAAASNv3TZgBAAAAAAB07duLMAMAAAAAAOi66cwAAAAAAADKXu9vwgwA&#10;AAAAAKBrN5kBAAAAAACU6cwAAAAAAADSdGYAAAAAAABpOjMAAAAAAIA0nRkAAAAAAECaNVMAAAAA&#10;AECayQwAAAAAACDtuD+FGQAAAAAAQJfJDAAAAAAAIE2YAQAAAAAApAkzAAAAAACANJ0ZAAAAAABA&#10;mskMAAAAAAAgTZgBAAAAAACk3XZhBgAAAAAAEPZ6fxNmAAAAAAAAXfv2IswAAAAAAAC6dGYAAAAA&#10;AABpN2EGAAAAAABQpjMDAAAAAABI05kBAAAAAACk6cwAAAAAAADSdGYAAAAAAABph84MAAAAAACg&#10;zJopAAAAAAAgTZgBAAAAAACkCTMAAAAAAIC04/4UZgAAAAAAAF0mMwAAAAAAgDRhBgAAAAAAkCbM&#10;AAAAAAAA0nRmAAAAAAAAaftuMgMAAAAAAAizZgoAAAAAAEjbr8IMAAAAAAAg7HjozAAAAAAAAMKs&#10;mQIAAAAAANKEGQAAAAAAQJrODAAAAAAAIE1nBgAAAAAAkGbNFAAAAAAAkHbbNmEGAAAAAADQZTID&#10;AAAAAABIO+46MwAAAAAAgDCTGQAAAAAAQJowAwAAAAAASBNmAAAAAAAAaTozAAAAAACANJMZAAAA&#10;AABAmjADAAAAAABIE2YAAAAAAABpx0NnBgAAAAAAEGYyAwAAAAAASBNmAAAAAAAAaftVmAEAAAAA&#10;AITpzAAAAAAAANKsmQIAAAAAANKEGQAAAAAAQJrODAAAAAAAIO2Px5swAwAAAAAA6LJmCgAAAAAA&#10;SBNmAAAAAAAAafv2IswAAAAAAAC6jrvODAAAAAAAIMyaKQAAAAAAIE2YAQAAAAAApOnMAAAAAAAA&#10;0nRmAAAAAAAAaftuzRQAAAAAABC2X4UZAAAAAABAmAJwAAAAAAAg7Xg8hRkAAAAAAECXyQwAAAAA&#10;ACBNZwYAAAAAAJBmMgMAAAAAAEjTmQEAAAAAAKSZzAAAAAAAANJuwgwAAAAAAKDMZAYAAAAAAJB2&#10;3N+EGQAAAAAAQJfJDAAAAAAAIG3fXoQZAAAAAABAl8kMAAAAAAAgTWcGAAAAAACQZjIDAAAAAABI&#10;05kBAAAAAACk7dsmzAAAAAAAALqOx1OYAQAAAAAAdO1XnRkAAAAAAECYAnAAAAAAACBNmAEAAAAA&#10;AKTpzAAAAAAAANJ0ZgAAAAAAAGnWTAEAAAAAAGnCDAAAAAAAIO2Px5swAwAAAAAA6Nq3F2EGAAAA&#10;AADQZc0UAAAAAACQJswAAAAAAADSjrvODAAAAAAAIExnBgAAAAAAkGbNFAAAAAAAkCbMAAAAAAAA&#10;0nRmAAAAAAAAaSYzAAAAAACANGEGAAAAAACQJswAAAAAAADSjsdTmAEAAAAAAHTtV5MZAAAAAABA&#10;mDVTAAAAAABAmjADAAAAAABI05kBAAAAAACk6cwAAAAAAADSbrswAwAAAAAACNOZAQAAAAAApB13&#10;nRkAAAAAAECYyQwAAAAAACBNmAEAAAAAAKQJMwAAAAAAgDSdGQAAAAAAQJrJDAAAAAAAIE2YAQAA&#10;AAAApO3bJswAAAAAAAC6dGYAAAAAAABp1kwBAAAAAABp+3a9/PLrb79/vL+//+j/y9/6+NH/gZ/N&#10;0hvm04Fv9fHh+/LP9vWfv0fsrEU3bNYxS0/6Uss+lyH3608LLmfePVtzPUtOmXPIokuZ8yxPeY+d&#10;ch1/GfX7suBdedBL2ZJrWXq7Fn43lzxrC6z6/g/63VxxLaO+m8s++28/59+rqXfMMiYH9wAAAABJ&#10;RU5ErkJgglBLAwQUAAYACAAAACEAN/n4iOIAAAAMAQAADwAAAGRycy9kb3ducmV2LnhtbEyPT0vD&#10;QBDF74LfYRnBW7tJbWOI2ZRS1FMRbAXxts1Ok9DsbMhuk/TbOz3paf493vxevp5sKwbsfeNIQTyP&#10;QCCVzjRUKfg6vM1SED5oMrp1hAqu6GFd3N/lOjNupE8c9qESbEI+0wrqELpMSl/WaLWfuw6JbyfX&#10;Wx147Ctpej2yuW3lIooSaXVD/KHWHW5rLM/7i1XwPupx8xS/DrvzaXv9Oaw+vncxKvX4MG1eQASc&#10;wp8YbviMDgUzHd2FjBetglnMUQLXNE1A3ASLZMWrI3fJ8nkJssjl/xDFL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Dg+RguSE8AABsRAgAOAAAAAAAAAAAAAAAA&#10;ADoCAABkcnMvZTJvRG9jLnhtbFBLAQItAAoAAAAAAAAAIQDCmzWvuF4AALheAAAUAAAAAAAAAAAA&#10;AAAAAK5RAABkcnMvbWVkaWEvaW1hZ2UxLnBuZ1BLAQItABQABgAIAAAAIQA3+fiI4gAAAAwBAAAP&#10;AAAAAAAAAAAAAAAAAJiwAABkcnMvZG93bnJldi54bWxQSwECLQAUAAYACAAAACEAqiYOvrwAAAAh&#10;AQAAGQAAAAAAAAAAAAAAAACnsQAAZHJzL19yZWxzL2Uyb0RvYy54bWwucmVsc1BLBQYAAAAABgAG&#10;AHwBAACas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7" type="#_x0000_t75" alt="Background pattern&#10;&#10;Description automatically generated with medium confidence" style="position:absolute;left:67;width:75603;height:106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OA1zAAAAOMAAAAPAAAAZHJzL2Rvd25yZXYueG1sRI9Ba8JA&#10;FITvQv/D8gpepG6SmlJSVymKUFpUtD30+Mi+JqHZtyG7mu2/d4WCx2FmvmHmy2BacabeNZYVpNME&#10;BHFpdcOVgq/PzcMzCOeRNbaWScEfOVgu7kZzLLQd+EDno69EhLArUEHtfVdI6cqaDLqp7Yij92N7&#10;gz7KvpK6xyHCTSuzJHmSBhuOCzV2tKqp/D2ejILvTUAd1g3tP7b79yHPJ/lM75Qa34fXFxCegr+F&#10;/9tvWkGWPs6SNMvyFK6f4h+QiwsAAAD//wMAUEsBAi0AFAAGAAgAAAAhANvh9svuAAAAhQEAABMA&#10;AAAAAAAAAAAAAAAAAAAAAFtDb250ZW50X1R5cGVzXS54bWxQSwECLQAUAAYACAAAACEAWvQsW78A&#10;AAAVAQAACwAAAAAAAAAAAAAAAAAfAQAAX3JlbHMvLnJlbHNQSwECLQAUAAYACAAAACEA2aDgNcwA&#10;AADjAAAADwAAAAAAAAAAAAAAAAAHAgAAZHJzL2Rvd25yZXYueG1sUEsFBgAAAAADAAMAtwAAAAAD&#10;AAAAAA==&#10;">
                  <v:imagedata r:id="rId13" o:title="Background pattern&#10;&#10;Description automatically generated with medium confidence"/>
                  <v:path arrowok="t"/>
                </v:shape>
                <v:shape id="Freeform 23" o:spid="_x0000_s1028" style="position:absolute;top:190;width:72878;height:97619;visibility:visible;mso-wrap-style:square;v-text-anchor:top" coordsize="11477,15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vY7xwAAAOMAAAAPAAAAZHJzL2Rvd25yZXYueG1sRE/dSsMw&#10;FL4XfIdwBO9cYsBZ6rIhg6GCiOt8gENz1pY1J12Tbd3bey4ELz++/8VqCr0605i6yA4eZwYUcR19&#10;x42Dn93moQCVMrLHPjI5uFKC1fL2ZoGljxfe0rnKjZIQTiU6aHMeSq1T3VLANIsDsXD7OAbMAsdG&#10;+xEvEh56bY2Z64AdS0OLA61bqg/VKTiw18Okd2irj0/6/toc1/O3/eno3P3d9PoCKtOU/8V/7ncv&#10;PvP8ZAtrChktn+QP6OUvAAAA//8DAFBLAQItABQABgAIAAAAIQDb4fbL7gAAAIUBAAATAAAAAAAA&#10;AAAAAAAAAAAAAABbQ29udGVudF9UeXBlc10ueG1sUEsBAi0AFAAGAAgAAAAhAFr0LFu/AAAAFQEA&#10;AAsAAAAAAAAAAAAAAAAAHwEAAF9yZWxzLy5yZWxzUEsBAi0AFAAGAAgAAAAhAA0S9jvHAAAA4wAA&#10;AA8AAAAAAAAAAAAAAAAABwIAAGRycy9kb3ducmV2LnhtbFBLBQYAAAAAAwADALcAAAD7AgAAAAA=&#10;" path="m5569,l,,,15373,9486,9534r63,-40l9611,9454r60,-41l9731,9372r59,-43l9847,9286r57,-44l9960,9197r54,-46l10068,9105r53,-47l10172,9010r51,-48l10272,8913r49,-50l10369,8813r46,-51l10461,8711r45,-53l10549,8606r43,-54l10633,8499r41,-55l10714,8389r38,-55l10790,8278r36,-57l10862,8164r35,-57l10930,8049r33,-58l10994,7932r31,-59l11054,7813r29,-60l11111,7693r26,-61l11163,7571r24,-61l11211,7448r22,-62l11255,7324r21,-62l11295,7199r19,-63l11331,7072r17,-63l11363,6945r15,-64l11391,6817r13,-64l11415,6688r11,-64l11436,6559r8,-65l11452,6429r6,-65l11464,6299r4,-65l11472,6168r2,-65l11476,6038r,-66l11476,5907r-2,-65l11472,5776r-4,-65l11464,5646r-6,-65l11452,5516r-8,-65l11436,5386r-10,-65l11415,5256r-11,-64l11391,5128r-13,-65l11363,4999r-15,-63l11331,4872r-17,-63l11295,4746r-19,-63l11255,4620r-22,-62l11211,4496r-24,-61l11163,4373r-26,-61l11111,4252r-28,-61l11054,4131r-29,-59l10994,4013r-31,-59l10930,3896r-33,-58l10862,3780r-36,-57l10790,3667r-38,-56l10714,3555r-40,-55l10633,3446r-41,-54l10549,3339r-43,-53l10461,3234r-46,-52l10369,3132r-48,-51l10272,3032r-49,-49l10172,2934r-51,-47l10068,2840r-54,-47l9960,2748r-56,-45l9847,2659r-57,-43l9731,2573r-60,-42l9611,2490r-62,-40l9486,2411,5569,xe" fillcolor="#36404b" stroked="f">
                  <v:path arrowok="t" o:connecttype="custom" o:connectlocs="0,9761855;6102985,6003290;6216650,5923915;6324600,5840095;6426835,5751830;6522720,5659755;6613525,5563870;6698615,5464810;6777990,5361940;6851650,5256530;6919595,5147945;6981190,5036820;7037705,4923155;7088505,4807585;7132955,4690110;7172325,4571365;7205980,4450715;7233285,4328795;7255510,4206240;7272020,4082415;7282180,3958590;7287260,3834130;7285990,3709670;7279640,3585210;7266940,3461385;7248525,3337560;7225030,3215005;7195185,3093720;7160260,2973705;7118985,2854960;7071995,2738120;7019290,2623185;6961505,2510790;6897370,2400300;6827520,2292985;6751955,2188210;6671310,2086610;6584315,1988820;6491605,1894205;6393180,1803400;6289040,1716405;6179185,1633855;6063615,1555750" o:connectangles="0,0,0,0,0,0,0,0,0,0,0,0,0,0,0,0,0,0,0,0,0,0,0,0,0,0,0,0,0,0,0,0,0,0,0,0,0,0,0,0,0,0,0"/>
                </v:shape>
                <v:group id="Group 4" o:spid="_x0000_s1029" style="position:absolute;left:10477;top:34099;width:52743;height:55213" coordsize="52744,55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rQuygAAAOIAAAAPAAAAZHJzL2Rvd25yZXYueG1sRI9Ba8JA&#10;FITvBf/D8oTedBNDq0ZXEamlBylUBfH2yD6TYPZtyK5J/PfdgtDjMDPfMMt1byrRUuNKywricQSC&#10;OLO65FzB6bgbzUA4j6yxskwKHuRgvRq8LDHVtuMfag8+FwHCLkUFhfd1KqXLCjLoxrYmDt7VNgZ9&#10;kE0udYNdgJtKTqLoXRosOSwUWNO2oOx2uBsFnx12myT+aPe36/ZxOb59n/cxKfU67DcLEJ56/x9+&#10;tr+0gmQaz6dJEs3h71K4A3L1CwAA//8DAFBLAQItABQABgAIAAAAIQDb4fbL7gAAAIUBAAATAAAA&#10;AAAAAAAAAAAAAAAAAABbQ29udGVudF9UeXBlc10ueG1sUEsBAi0AFAAGAAgAAAAhAFr0LFu/AAAA&#10;FQEAAAsAAAAAAAAAAAAAAAAAHwEAAF9yZWxzLy5yZWxzUEsBAi0AFAAGAAgAAAAhAPTitC7KAAAA&#10;4gAAAA8AAAAAAAAAAAAAAAAABwIAAGRycy9kb3ducmV2LnhtbFBLBQYAAAAAAwADALcAAAD+AgAA&#10;AAA=&#10;">
                  <v:shape id="Freeform 21" o:spid="_x0000_s1030" style="position:absolute;width:19189;height:22459;visibility:visible;mso-wrap-style:square;v-text-anchor:top" coordsize="3022,3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KioygAAAOIAAAAPAAAAZHJzL2Rvd25yZXYueG1sRI/NasMw&#10;EITvhb6D2EJvjeySprYbJYSWFudU5+eQ42JtbFNrZSQ1cd4+ChR6HGbmG2a+HE0vTuR8Z1lBOklA&#10;ENdWd9wo2O8+nzIQPiBr7C2Tggt5WC7u7+ZYaHvmDZ22oRERwr5ABW0IQyGlr1sy6Cd2II7e0TqD&#10;IUrXSO3wHOGml89JMpMGO44LLQ703lL9s/01Cqpjfvh2+ceXq9cjVlVe0iotlXp8GFdvIAKN4T/8&#10;1y61gmw6zdLk9WUGt0vxDsjFFQAA//8DAFBLAQItABQABgAIAAAAIQDb4fbL7gAAAIUBAAATAAAA&#10;AAAAAAAAAAAAAAAAAABbQ29udGVudF9UeXBlc10ueG1sUEsBAi0AFAAGAAgAAAAhAFr0LFu/AAAA&#10;FQEAAAsAAAAAAAAAAAAAAAAAHwEAAF9yZWxzLy5yZWxzUEsBAi0AFAAGAAgAAAAhAGMgqKjKAAAA&#10;4gAAAA8AAAAAAAAAAAAAAAAABwIAAGRycy9kb3ducmV2LnhtbFBLBQYAAAAAAwADALcAAAD+AgAA&#10;AAA=&#10;" path="m416,l352,3,291,15,232,37,177,67r-49,39l85,152,49,205,23,264,6,329,,399,,3139r6,69l23,3273r26,59l85,3385r43,46l177,3470r55,30l291,3522r61,12l416,3537r64,-8l544,3509r63,-31l2833,2108r57,-43l2938,2014r37,-56l3001,1897r16,-63l3022,1769r-5,-65l3001,1640r-26,-61l2938,1523r-48,-50l2833,1430,607,60,544,28,480,9,416,xe" fillcolor="#00a89b" stroked="f">
                    <v:path arrowok="t" o:connecttype="custom" o:connectlocs="264160,3820795;223520,3822700;184785,3830320;147320,3844290;112395,3863340;81280,3888105;53975,3917315;31115,3950970;14605,3988435;3810,4029710;0,4074160;0,5814060;3810,5857875;14605,5899150;31115,5936615;53975,5970270;81280,5999480;112395,6024245;147320,6043295;184785,6057265;223520,6064885;264160,6066790;304800,6061710;345440,6049010;385445,6029325;1798955,5159375;1835150,5132070;1865630,5099685;1889125,5064125;1905635,5025390;1915795,4985385;1918970,4944110;1915795,4902835;1905635,4862195;1889125,4823460;1865630,4787900;1835150,4756150;1798955,4728845;385445,3858895;345440,3838575;304800,3826510;264160,3820795" o:connectangles="0,0,0,0,0,0,0,0,0,0,0,0,0,0,0,0,0,0,0,0,0,0,0,0,0,0,0,0,0,0,0,0,0,0,0,0,0,0,0,0,0,0"/>
                  </v:shape>
                  <v:shape id="Freeform 20" o:spid="_x0000_s1031" style="position:absolute;top:32759;width:19189;height:22460;visibility:visible;mso-wrap-style:square;v-text-anchor:top" coordsize="3022,3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d83ywAAAOIAAAAPAAAAZHJzL2Rvd25yZXYueG1sRI9Ba8JA&#10;FITvBf/D8gq9BN0kpVGiq6hFkNJDqx709si+JsHs25Ddavz3rlDocZiZb5jZojeNuFDnassKklEM&#10;griwuuZSwWG/GU5AOI+ssbFMCm7kYDEfPM0w1/bK33TZ+VIECLscFVTet7mUrqjIoBvZljh4P7Yz&#10;6IPsSqk7vAa4aWQax5k0WHNYqLCldUXFefdrFNRJ+346b6KPrxXtPyMfTY4JFkq9PPfLKQhPvf8P&#10;/7W3WkGWJuP0NUvf4HEp3AE5vwMAAP//AwBQSwECLQAUAAYACAAAACEA2+H2y+4AAACFAQAAEwAA&#10;AAAAAAAAAAAAAAAAAAAAW0NvbnRlbnRfVHlwZXNdLnhtbFBLAQItABQABgAIAAAAIQBa9CxbvwAA&#10;ABUBAAALAAAAAAAAAAAAAAAAAB8BAABfcmVscy8ucmVsc1BLAQItABQABgAIAAAAIQDFUd83ywAA&#10;AOIAAAAPAAAAAAAAAAAAAAAAAAcCAABkcnMvZG93bnJldi54bWxQSwUGAAAAAAMAAwC3AAAA/wIA&#10;AAAA&#10;" path="m416,l352,2,291,15,232,36,177,67r-49,39l85,152,49,205,23,264,6,328,,398,,3138r6,70l23,3272r26,60l85,3385r43,46l177,3469r55,31l291,3522r61,12l416,3536r64,-8l544,3509r63,-32l2833,2107r57,-43l2938,2014r37,-57l3001,1897r16,-64l3022,1768r-5,-65l3001,1639r-26,-60l2938,1523r-48,-51l2833,1429,607,59,544,28,480,8,416,xe" fillcolor="#f59a00" stroked="f">
                    <v:path arrowok="t" o:connecttype="custom" o:connectlocs="264160,7096125;223520,7097395;184785,7105650;147320,7118985;112395,7138670;81280,7163435;53975,7192645;31115,7226300;14605,7263765;3810,7304405;0,7348855;0,9088755;3810,9133205;14605,9173845;31115,9211945;53975,9245600;81280,9274810;112395,9298940;147320,9318625;184785,9332595;223520,9340215;264160,9341485;304800,9336405;345440,9324340;385445,9304020;1798955,8434070;1835150,8406765;1865630,8375015;1889125,8338820;1905635,8300720;1915795,8260080;1918970,8218805;1915795,8177530;1905635,8136890;1889125,8098790;1865630,8063230;1835150,8030845;1798955,8003540;385445,7133590;345440,7113905;304800,7101205;264160,7096125" o:connectangles="0,0,0,0,0,0,0,0,0,0,0,0,0,0,0,0,0,0,0,0,0,0,0,0,0,0,0,0,0,0,0,0,0,0,0,0,0,0,0,0,0,0"/>
                  </v:shape>
                  <v:shape id="Freeform 19" o:spid="_x0000_s1032" style="position:absolute;top:16379;width:19189;height:22460;visibility:visible;mso-wrap-style:square;v-text-anchor:top" coordsize="3022,3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nRKygAAAOMAAAAPAAAAZHJzL2Rvd25yZXYueG1sRI9Ba8Mw&#10;DIXvhf0Ho0FvrZMGwprVCWVQKBQG60qhNxFrsVksh9ht038/DwY7Su99T0+bZnK9uNEYrGcF+TID&#10;Qdx6bblTcPrcLV5AhIissfdMCh4UoKmfZhustL/zB92OsRMphEOFCkyMQyVlaA05DEs/ECfty48O&#10;YxrHTuoR7ync9XKVZaV0aDldMDjQm6H2+3h1Cvbd9vKIu8PFJAwLi2d7eD8rNX+etq8gIk3x3/xH&#10;73WqX6zLYp3n5Qp+f0oLkPUPAAAA//8DAFBLAQItABQABgAIAAAAIQDb4fbL7gAAAIUBAAATAAAA&#10;AAAAAAAAAAAAAAAAAABbQ29udGVudF9UeXBlc10ueG1sUEsBAi0AFAAGAAgAAAAhAFr0LFu/AAAA&#10;FQEAAAsAAAAAAAAAAAAAAAAAHwEAAF9yZWxzLy5yZWxzUEsBAi0AFAAGAAgAAAAhAGhqdErKAAAA&#10;4wAAAA8AAAAAAAAAAAAAAAAABwIAAGRycy9kb3ducmV2LnhtbFBLBQYAAAAAAwADALcAAAD+AgAA&#10;AAA=&#10;" path="m416,l352,2,291,15,232,37,177,67r-49,39l85,152,49,205,23,264,6,329,,398,,3138r6,70l23,3273r26,59l85,3385r43,46l177,3470r55,30l291,3522r61,12l416,3537r64,-9l544,3509r63,-32l2833,2107r57,-43l2938,2014r37,-56l3001,1897r16,-64l3022,1768r-5,-65l3001,1640r-26,-61l2938,1523r-48,-51l2833,1429,607,59,544,28,480,8,416,xe" fillcolor="#ea4b71" stroked="f">
                    <v:path arrowok="t" o:connecttype="custom" o:connectlocs="264160,5459095;223520,5460365;184785,5468620;147320,5482590;112395,5501640;81280,5526405;53975,5555615;31115,5589270;14605,5626735;3810,5668010;0,5711825;0,7451725;3810,7496175;14605,7537450;31115,7574915;53975,7608570;81280,7637780;112395,7662545;147320,7681595;184785,7695565;223520,7703185;264160,7705090;304800,7699375;345440,7687310;385445,7666990;1798955,6797040;1835150,6769735;1865630,6737985;1889125,6702425;1905635,6663690;1915795,6623050;1918970,6581775;1915795,6540500;1905635,6500495;1889125,6461760;1865630,6426200;1835150,6393815;1798955,6366510;385445,5496560;345440,5476875;304800,5464175;264160,5459095" o:connectangles="0,0,0,0,0,0,0,0,0,0,0,0,0,0,0,0,0,0,0,0,0,0,0,0,0,0,0,0,0,0,0,0,0,0,0,0,0,0,0,0,0,0"/>
                  </v:shape>
                  <v:shape id="Freeform 18" o:spid="_x0000_s1033" style="position:absolute;top:32759;width:8191;height:6090;visibility:visible;mso-wrap-style:square;v-text-anchor:top" coordsize="1290,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Mx7ywAAAOIAAAAPAAAAZHJzL2Rvd25yZXYueG1sRI9BS8NA&#10;FITvgv9heYI3u+kapY3dliAW66ltLNTjI/tMgtm3YXdto7/eFQSPw8x8wyxWo+3FiXzoHGuYTjIQ&#10;xLUzHTcaDq/rmxmIEJEN9o5JwxcFWC0vLxZYGHfmPZ2q2IgE4VCghjbGoZAy1C1ZDBM3ECfv3XmL&#10;MUnfSOPxnOC2lyrL7qXFjtNCiwM9tlR/VJ9Ww64s67lfH5++X/ZVfve23cyed7nW11dj+QAi0hj/&#10;w3/tjdGgsnyq1K2aw++ldAfk8gcAAP//AwBQSwECLQAUAAYACAAAACEA2+H2y+4AAACFAQAAEwAA&#10;AAAAAAAAAAAAAAAAAAAAW0NvbnRlbnRfVHlwZXNdLnhtbFBLAQItABQABgAIAAAAIQBa9CxbvwAA&#10;ABUBAAALAAAAAAAAAAAAAAAAAB8BAABfcmVscy8ucmVsc1BLAQItABQABgAIAAAAIQAdkMx7ywAA&#10;AOIAAAAPAAAAAAAAAAAAAAAAAAcCAABkcnMvZG93bnJldi54bWxQSwUGAAAAAAMAAwC3AAAA/wIA&#10;AAAA&#10;" path="m416,l352,2,291,15,232,36,177,67r-49,39l85,152,49,205,23,264,6,328,,398,,560r6,70l23,695r26,59l85,807r43,46l177,892r55,30l291,944r61,12l416,959r64,-9l544,931r63,-32l1289,479,607,59,544,28,480,8,416,xe" fillcolor="#e63e24" stroked="f">
                    <v:path arrowok="t" o:connecttype="custom" o:connectlocs="264160,7096125;223520,7097395;184785,7105650;147320,7118985;112395,7138670;81280,7163435;53975,7192645;31115,7226300;14605,7263765;3810,7304405;0,7348855;0,7451725;3810,7496175;14605,7537450;31115,7574915;53975,7608570;81280,7637780;112395,7662545;147320,7681595;184785,7695565;223520,7703185;264160,7705090;304800,7699375;345440,7687310;385445,7666990;818515,7400290;385445,7133590;345440,7113905;304800,7101205;264160,7096125" o:connectangles="0,0,0,0,0,0,0,0,0,0,0,0,0,0,0,0,0,0,0,0,0,0,0,0,0,0,0,0,0,0"/>
                  </v:shape>
                  <v:shape id="Freeform 17" o:spid="_x0000_s1034" style="position:absolute;top:16379;width:8178;height:6077;visibility:visible;mso-wrap-style:square;v-text-anchor:top" coordsize="1288,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roPxwAAAOMAAAAPAAAAZHJzL2Rvd25yZXYueG1sRE9La8JA&#10;EL4X+h+WEbzVjY9Eja5SCoK9BLWC1yE7Jmmzs2l21fjv3YLQ43zvWa47U4srta6yrGA4iEAQ51ZX&#10;XCg4fm3eZiCcR9ZYWyYFd3KwXr2+LDHV9sZ7uh58IUIIuxQVlN43qZQuL8mgG9iGOHBn2xr04WwL&#10;qVu8hXBTy1EUJdJgxaGhxIY+Ssp/DhejILZJlp1OkyzPPndmtJe/2+Ibler3uvcFCE+d/xc/3Vsd&#10;5kfxZBon4/kY/n4KAMjVAwAA//8DAFBLAQItABQABgAIAAAAIQDb4fbL7gAAAIUBAAATAAAAAAAA&#10;AAAAAAAAAAAAAABbQ29udGVudF9UeXBlc10ueG1sUEsBAi0AFAAGAAgAAAAhAFr0LFu/AAAAFQEA&#10;AAsAAAAAAAAAAAAAAAAAHwEAAF9yZWxzLy5yZWxzUEsBAi0AFAAGAAgAAAAhANjWug/HAAAA4wAA&#10;AA8AAAAAAAAAAAAAAAAABwIAAGRycy9kb3ducmV2LnhtbFBLBQYAAAAAAwADALcAAAD7AgAAAAA=&#10;" path="m416,l352,2,291,15,232,37,177,67r-49,39l85,152,49,205,23,264,6,329,,398,,559r6,69l23,693r26,59l85,805r43,46l177,890r55,30l291,942r61,12l416,957r64,-8l544,929r63,-31l1288,478,607,59,544,28,480,8,416,xe" fillcolor="#009083" stroked="f">
                    <v:path arrowok="t" o:connecttype="custom" o:connectlocs="264160,5459095;223520,5460365;184785,5468620;147320,5482590;112395,5501640;81280,5526405;53975,5555615;31115,5589270;14605,5626735;3810,5668010;0,5711825;0,5814060;3810,5857875;14605,5899150;31115,5936615;53975,5970270;81280,5999480;112395,6024245;147320,6043295;184785,6057265;223520,6064885;264160,6066790;304800,6061710;345440,6049010;385445,6029325;817880,5762625;385445,5496560;345440,5476875;304800,5464175;264160,5459095" o:connectangles="0,0,0,0,0,0,0,0,0,0,0,0,0,0,0,0,0,0,0,0,0,0,0,0,0,0,0,0,0,0"/>
                  </v:shape>
                  <v:shape id="Freeform 16" o:spid="_x0000_s1035" style="position:absolute;left:16936;top:6122;width:18967;height:22460;visibility:visible;mso-wrap-style:square;v-text-anchor:top" coordsize="2987,3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W1hyAAAAOMAAAAPAAAAZHJzL2Rvd25yZXYueG1sRE9fS8Mw&#10;EH8X/A7hBN9c6sStdMuGiA4fdLjqBziaa9PZXEqSrtVPb4SBj/f7f+vtZDtxIh9axwpuZxkI4srp&#10;lhsFnx/PNzmIEJE1do5JwTcF2G4uL9ZYaDfygU5lbEQK4VCgAhNjX0gZKkMWw8z1xImrnbcY0+kb&#10;qT2OKdx2cp5lC2mx5dRgsKdHQ9VXOVgF+6M/DLvXYV+/j9NbvXsqf8i0Sl1fTQ8rEJGm+C8+u190&#10;mp8t53f5/TJfwN9PCQC5+QUAAP//AwBQSwECLQAUAAYACAAAACEA2+H2y+4AAACFAQAAEwAAAAAA&#10;AAAAAAAAAAAAAAAAW0NvbnRlbnRfVHlwZXNdLnhtbFBLAQItABQABgAIAAAAIQBa9CxbvwAAABUB&#10;AAALAAAAAAAAAAAAAAAAAB8BAABfcmVscy8ucmVsc1BLAQItABQABgAIAAAAIQBeMW1hyAAAAOMA&#10;AAAPAAAAAAAAAAAAAAAAAAcCAABkcnMvZG93bnJldi54bWxQSwUGAAAAAAMAAwC3AAAA/AIAAAAA&#10;" path="m416,l353,3,291,15,232,37,177,67r-49,39l85,152,50,205,23,264,6,329,,398,,3138r6,70l23,3273r27,59l85,3385r43,46l177,3470r55,30l291,3522r62,12l416,3537r65,-9l544,3509r63,-32l2621,2238r,-238l2629,1921r22,-73l2685,1782r46,-57l2786,1678r62,-37l2915,1616r72,-13l2960,1553r-77,-87l2833,1429,607,59,544,28,481,8,416,xe" fillcolor="#603d91" stroked="f">
                    <v:path arrowok="t" o:connecttype="custom" o:connectlocs="264160,4441825;224155,4443730;184785,4451350;147320,4465320;112395,4484370;81280,4509135;53975,4538345;31750,4572000;14605,4609465;3810,4650740;0,4694555;0,6434455;3810,6478905;14605,6520180;31750,6557645;53975,6591300;81280,6620510;112395,6645275;147320,6664325;184785,6678295;224155,6685915;264160,6687820;305435,6682105;345440,6670040;385445,6649720;1664335,5862955;1664335,5711825;1669415,5661660;1683385,5615305;1704975,5573395;1734185,5537200;1769110,5507355;1808480,5483860;1851025,5467985;1896745,5459730;1879600,5427980;1830705,5372735;1798955,5349240;385445,4479290;345440,4459605;305435,4446905;264160,4441825" o:connectangles="0,0,0,0,0,0,0,0,0,0,0,0,0,0,0,0,0,0,0,0,0,0,0,0,0,0,0,0,0,0,0,0,0,0,0,0,0,0,0,0,0,0"/>
                  </v:shape>
                  <v:shape id="Freeform 15" o:spid="_x0000_s1036" style="position:absolute;left:33554;top:16379;width:2546;height:4032;visibility:visible;mso-wrap-style:square;v-text-anchor:top" coordsize="40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69MxwAAAOIAAAAPAAAAZHJzL2Rvd25yZXYueG1sRI9fa8Iw&#10;FMXfB36HcIW9DE2tOrQzighj6ptOfL4017asuSlNNPXbL4Lg4+H8+XEWq87U4katqywrGA0TEMS5&#10;1RUXCk6/34MZCOeRNdaWScGdHKyWvbcFZtoGPtDt6AsRR9hlqKD0vsmkdHlJBt3QNsTRu9jWoI+y&#10;LaRuMcRxU8s0ST6lwYojocSGNiXlf8ereUB2P0GG/XWrQ/5xnk/G+zuxUu/9bv0FwlPnX+Fne6sV&#10;TObJeDRL0yk8LsU7IJf/AAAA//8DAFBLAQItABQABgAIAAAAIQDb4fbL7gAAAIUBAAATAAAAAAAA&#10;AAAAAAAAAAAAAABbQ29udGVudF9UeXBlc10ueG1sUEsBAi0AFAAGAAgAAAAhAFr0LFu/AAAAFQEA&#10;AAsAAAAAAAAAAAAAAAAAHwEAAF9yZWxzLy5yZWxzUEsBAi0AFAAGAAgAAAAhAIZ3r0zHAAAA4gAA&#10;AA8AAAAAAAAAAAAAAAAABwIAAGRycy9kb3ducmV2LnhtbFBLBQYAAAAAAwADALcAAAD7AgAAAAA=&#10;" path="m366,l294,13,227,38,165,75r-55,47l64,179,30,245,8,318,,397,,635,212,504r61,-46l323,403r38,-61l386,275r13,-69l400,136,389,67,366,xe" fillcolor="#951b81" stroked="f">
                    <v:path arrowok="t" o:connecttype="custom" o:connectlocs="232410,5459730;186690,5467985;144145,5483860;104775,5507355;69850,5537200;40640,5573395;19050,5615305;5080,5661660;0,5711825;0,5862955;134620,5779770;173355,5750560;205105,5715635;229235,5676900;245110,5634355;253365,5590540;254000,5546090;247015,5502275;232410,5459730" o:connectangles="0,0,0,0,0,0,0,0,0,0,0,0,0,0,0,0,0,0,0"/>
                  </v:shape>
                  <v:shape id="Freeform 13" o:spid="_x0000_s1037" style="position:absolute;left:16936;top:8428;width:2292;height:5632;visibility:visible;mso-wrap-style:square;v-text-anchor:top" coordsize="361,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odixwAAAOMAAAAPAAAAZHJzL2Rvd25yZXYueG1sRE/dS8Mw&#10;EH8X9j+EE/bm0pWxzrpsjPrB9M2p+Ho0t7bYXEqTpfG/N4Lg4/2+b7uPpheBRtdZVrBcZCCIa6s7&#10;bhS8vz3ebEA4j6yxt0wKvsnBfje72mKp7cSvFE6+ESmEXYkKWu+HUkpXt2TQLexAnLizHQ36dI6N&#10;1CNOKdz0Ms+ytTTYcWpocaCqpfrrdDEK7uPzZ/U0+fgQaj5Wq49QvISzUvPreLgD4Sn6f/Gf+6jT&#10;/GK9zG/zTbGC358SAHL3AwAA//8DAFBLAQItABQABgAIAAAAIQDb4fbL7gAAAIUBAAATAAAAAAAA&#10;AAAAAAAAAAAAAABbQ29udGVudF9UeXBlc10ueG1sUEsBAi0AFAAGAAgAAAAhAFr0LFu/AAAAFQEA&#10;AAsAAAAAAAAAAAAAAAAAHwEAAF9yZWxzLy5yZWxzUEsBAi0AFAAGAAgAAAAhAOlmh2LHAAAA4wAA&#10;AA8AAAAAAAAAAAAAAAAABwIAAGRycy9kb3ducmV2LnhtbFBLBQYAAAAAAwADALcAAAD7AgAAAAA=&#10;" path="m3,l1,25,,38,,50,,887,172,782r57,-43l277,688r37,-56l340,571r16,-63l361,443r-5,-65l340,314,314,253,277,197,229,147,172,104,3,xe" fillcolor="#43b8b9" stroked="f">
                    <v:path arrowok="t" o:connecttype="custom" o:connectlocs="1905,4662805;635,4678680;0,4686935;0,4694555;0,5226050;109220,5159375;145415,5132070;175895,5099685;199390,5064125;215900,5025390;226060,4985385;229235,4944110;226060,4902835;215900,4862195;199390,4823460;175895,4787900;145415,4756150;109220,4728845;1905,4662805" o:connectangles="0,0,0,0,0,0,0,0,0,0,0,0,0,0,0,0,0,0,0"/>
                  </v:shape>
                  <v:shape id="Freeform 12" o:spid="_x0000_s1038" style="position:absolute;left:16936;top:24808;width:2286;height:3841;visibility:visible;mso-wrap-style:square;v-text-anchor:top" coordsize="360,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Nw9xQAAAOIAAAAPAAAAZHJzL2Rvd25yZXYueG1sRE/LisIw&#10;FN0L8w/hDrjT1LdWo8wMCG5c6AwUd5fm2pY2NyWJ2vn7yYDg8nDem11nGnEn5yvLCkbDBARxbnXF&#10;hYKf7/1gCcIHZI2NZVLwSx5227feBlNtH3yi+zkUIoawT1FBGUKbSunzkgz6oW2JI3e1zmCI0BVS&#10;O3zEcNPIcZLMpcGKY0OJLX2VlNfnm1FQ72e3S8ZT5oV0x6w+nFw2/lSq/959rEEE6sJL/HQfdJy/&#10;mk0Wy+l8BP+XIga5/QMAAP//AwBQSwECLQAUAAYACAAAACEA2+H2y+4AAACFAQAAEwAAAAAAAAAA&#10;AAAAAAAAAAAAW0NvbnRlbnRfVHlwZXNdLnhtbFBLAQItABQABgAIAAAAIQBa9CxbvwAAABUBAAAL&#10;AAAAAAAAAAAAAAAAAB8BAABfcmVscy8ucmVsc1BLAQItABQABgAIAAAAIQAlaNw9xQAAAOIAAAAP&#10;AAAAAAAAAAAAAAAAAAcCAABkcnMvZG93bnJldi54bWxQSwUGAAAAAAMAAwC3AAAA+QIAAAAA&#10;" path="m,l,212r7,75l26,356r31,62l97,473r49,47l201,558r61,29l328,604r22,-66l360,469r-2,-69l345,332,319,266,282,206,233,151,172,105,,xe" fillcolor="#662383" stroked="f">
                    <v:path arrowok="t" o:connecttype="custom" o:connectlocs="0,6299835;0,6434455;4445,6482080;16510,6525895;36195,6565265;61595,6600190;92710,6630035;127635,6654165;166370,6672580;208280,6683375;222250,6641465;228600,6597650;227330,6553835;219075,6510655;202565,6468745;179070,6430645;147955,6395720;109220,6366510;0,6299835" o:connectangles="0,0,0,0,0,0,0,0,0,0,0,0,0,0,0,0,0,0,0"/>
                  </v:shape>
                  <v:shape id="Freeform 11" o:spid="_x0000_s1039" style="position:absolute;left:33554;top:16379;width:19190;height:22454;visibility:visible;mso-wrap-style:square;v-text-anchor:top" coordsize="3022,3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0PfywAAAOIAAAAPAAAAZHJzL2Rvd25yZXYueG1sRI9BS8NA&#10;FITvQv/D8gQvYjetIWzTbosWCoperBZ6fM0+k9Ds27C7NvHfu4LgcZiZb5jVZrSduJAPrWMNs2kG&#10;grhypuVaw8f77k6BCBHZYOeYNHxTgM16crXC0riB3+iyj7VIEA4lamhi7EspQ9WQxTB1PXHyPp23&#10;GJP0tTQehwS3nZxnWSEttpwWGuxp21B13n9ZDbfD2A2v/vGwWxzzF+VO2+J53mp9cz0+LEFEGuN/&#10;+K/9ZDTk+Wyh1L0q4PdSugNy/QMAAP//AwBQSwECLQAUAAYACAAAACEA2+H2y+4AAACFAQAAEwAA&#10;AAAAAAAAAAAAAAAAAAAAW0NvbnRlbnRfVHlwZXNdLnhtbFBLAQItABQABgAIAAAAIQBa9CxbvwAA&#10;ABUBAAALAAAAAAAAAAAAAAAAAB8BAABfcmVscy8ucmVsc1BLAQItABQABgAIAAAAIQCxH0PfywAA&#10;AOIAAAAPAAAAAAAAAAAAAAAAAAcCAABkcnMvZG93bnJldi54bWxQSwUGAAAAAAMAAwC3AAAA/wIA&#10;AAAA&#10;" path="m426,l366,r23,67l400,136r-1,70l386,275r-25,67l323,403r-50,55l212,504,,635,,2782r212,130l272,2957r49,54l358,3070r26,65l398,3202r3,68l392,3338r-21,66l339,3466r-44,56l372,3535r79,-2l530,3513r77,-37l2832,2106r58,-43l2938,2013r36,-56l3001,1896r16,-64l3022,1767r-5,-65l3001,1639r-27,-61l2938,1522r-48,-51l2832,1428,607,58,548,28,487,9,426,xe" fillcolor="#eb5c39" stroked="f">
                    <v:path arrowok="t" o:connecttype="custom" o:connectlocs="270510,5459730;232410,5459730;247015,5502275;254000,5546090;253365,5590540;245110,5634355;229235,5676900;205105,5715635;173355,5750560;134620,5779770;0,5862955;0,7226300;134620,7308850;172720,7337425;203835,7371715;227330,7409180;243840,7450455;252730,7493000;254635,7536180;248920,7579360;235585,7621270;215265,7660640;187325,7696200;236220,7704455;286385,7703185;336550,7690485;385445,7666990;1798320,6797040;1835150,6769735;1865630,6737985;1888490,6702425;1905635,6663690;1915795,6623050;1918970,6581775;1915795,6540500;1905635,6500495;1888490,6461760;1865630,6426200;1835150,6393815;1798320,6366510;385445,5496560;347980,5477510;309245,5465445;270510,5459730" o:connectangles="0,0,0,0,0,0,0,0,0,0,0,0,0,0,0,0,0,0,0,0,0,0,0,0,0,0,0,0,0,0,0,0,0,0,0,0,0,0,0,0,0,0,0,0"/>
                  </v:shape>
                  <v:shape id="Freeform 10" o:spid="_x0000_s1040" style="position:absolute;left:16936;top:25762;width:18516;height:22460;visibility:visible;mso-wrap-style:square;v-text-anchor:top" coordsize="2916,3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CUJywAAAOMAAAAPAAAAZHJzL2Rvd25yZXYueG1sRI9BS8NA&#10;EIXvQv/DMoVexG4am1Bjt6UIBT0oGP0BQ3ZMQrKzYXdt4793DoLHmXnz3vv2x9mN6kIh9p4NbNYZ&#10;KOLG255bA58f57sdqJiQLY6eycAPRTgeFjd7rKy/8jtd6tQqMeFYoYEupanSOjYdOYxrPxHL7csH&#10;h0nG0Gob8CrmbtR5lpXaYc+S0OFETx01Q/3tDGxP420Yis3LYO20pbf7VOv61ZjVcj49gko0p3/x&#10;3/ezlfplUeS7Mn8QCmGSBejDLwAAAP//AwBQSwECLQAUAAYACAAAACEA2+H2y+4AAACFAQAAEwAA&#10;AAAAAAAAAAAAAAAAAAAAW0NvbnRlbnRfVHlwZXNdLnhtbFBLAQItABQABgAIAAAAIQBa9CxbvwAA&#10;ABUBAAALAAAAAAAAAAAAAAAAAB8BAABfcmVscy8ucmVsc1BLAQItABQABgAIAAAAIQAYBCUJywAA&#10;AOMAAAAPAAAAAAAAAAAAAAAAAAcCAABkcnMvZG93bnJldi54bWxQSwUGAAAAAAMAAwC3AAAA/wIA&#10;AAAA&#10;" path="m416,l353,2,291,15,232,36,177,67r-49,39l85,152,50,205,23,264,6,328,,398,,3138r6,70l23,3272r27,60l85,3384r43,47l177,3469r55,31l291,3522r62,12l416,3536r65,-8l545,3509r62,-32l2833,2107r64,-49l2916,2039r-68,-25l2786,1977r-55,-47l2686,1873r-35,-66l2629,1734r-8,-80l2621,1299,607,59,545,28,481,8,416,xe" fillcolor="#64b445" stroked="f">
                    <v:path arrowok="t" o:connecttype="custom" o:connectlocs="264160,6401435;224155,6402705;184785,6410960;147320,6424295;112395,6443980;81280,6468745;53975,6497955;31750,6531610;14605,6569075;3810,6609715;0,6654165;0,8394065;3810,8438515;14605,8479155;31750,8517255;53975,8550275;81280,8580120;112395,8604250;147320,8623935;184785,8637905;224155,8645525;264160,8646795;305435,8641715;346075,8629650;385445,8609330;1798955,7739380;1839595,7708265;1851660,7696200;1808480,7680325;1769110,7656830;1734185,7626985;1705610,7590790;1683385,7548880;1669415,7502525;1664335,7451725;1664335,7226300;385445,6438900;346075,6419215;305435,6406515;264160,6401435" o:connectangles="0,0,0,0,0,0,0,0,0,0,0,0,0,0,0,0,0,0,0,0,0,0,0,0,0,0,0,0,0,0,0,0,0,0,0,0,0,0,0,0"/>
                  </v:shape>
                  <v:shape id="Freeform 9" o:spid="_x0000_s1041" style="position:absolute;left:33554;top:33952;width:2546;height:4705;visibility:visible;mso-wrap-style:square;v-text-anchor:top" coordsize="401,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WNTxQAAAOEAAAAPAAAAZHJzL2Rvd25yZXYueG1sRE9ba8Iw&#10;FH4X9h/CGfg2k6kdpTPKFIZ7VQfb46E5vczmpDZZ2/17Iwx8/Pjuq81oG9FT52vHGp5nCgRx7kzN&#10;pYbP0/tTCsIHZIONY9LwRx4264fJCjPjBj5QfwyliCHsM9RQhdBmUvq8Iot+5lriyBWusxgi7Epp&#10;OhxiuG3kXKkXabHm2FBhS7uK8vPx12pIl8m4+P5J9+dLMWyLXfl1mPes9fRxfHsFEWgMd/G/+8PE&#10;+cuFUkmawO1RhCDXVwAAAP//AwBQSwECLQAUAAYACAAAACEA2+H2y+4AAACFAQAAEwAAAAAAAAAA&#10;AAAAAAAAAAAAW0NvbnRlbnRfVHlwZXNdLnhtbFBLAQItABQABgAIAAAAIQBa9CxbvwAAABUBAAAL&#10;AAAAAAAAAAAAAAAAAB8BAABfcmVscy8ucmVsc1BLAQItABQABgAIAAAAIQBzGWNTxQAAAOEAAAAP&#10;AAAAAAAAAAAAAAAAAAcCAABkcnMvZG93bnJldi54bWxQSwUGAAAAAAMAAwC3AAAA+QIAAAAA&#10;" path="m,l,355r8,80l30,508r35,66l110,631r55,47l227,715r68,25l339,684r32,-62l392,556r9,-68l398,420,384,353,358,288,321,229,272,175,212,130,,xe" fillcolor="#95c11f" stroked="f">
                    <v:path arrowok="t" o:connecttype="custom" o:connectlocs="0,7226300;0,7451725;5080,7502525;19050,7548880;41275,7590790;69850,7626985;104775,7656830;144145,7680325;187325,7696200;215265,7660640;235585,7621270;248920,7579360;254635,7536180;252730,7493000;243840,7450455;227330,7409180;203835,7371715;172720,7337425;134620,7308850;0,7226300" o:connectangles="0,0,0,0,0,0,0,0,0,0,0,0,0,0,0,0,0,0,0,0"/>
                  </v:shape>
                  <v:shape id="Freeform 8" o:spid="_x0000_s1042" style="position:absolute;left:16936;top:25921;width:2292;height:4483;visibility:visible;mso-wrap-style:square;v-text-anchor:top" coordsize="361,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PSxQAAAOIAAAAPAAAAZHJzL2Rvd25yZXYueG1sRE9NS8NA&#10;EL0L/Q/LCN7sJlbSmHZbSqHg1Sp6HbLTJDY7m+6uafTXOwfB4+N9r7eT69VIIXaeDeTzDBRx7W3H&#10;jYG318N9CSomZIu9ZzLwTRG2m9nNGivrr/xC4zE1SkI4VmigTWmotI51Sw7j3A/Ewp18cJgEhkbb&#10;gFcJd71+yLJCO+xYGlocaN9SfT5+OQMF7fTn5H6eznVYNsX4jvuPCxpzdzvtVqASTelf/Od+tjJ/&#10;keflsnyUzXJJMOjNLwAAAP//AwBQSwECLQAUAAYACAAAACEA2+H2y+4AAACFAQAAEwAAAAAAAAAA&#10;AAAAAAAAAAAAW0NvbnRlbnRfVHlwZXNdLnhtbFBLAQItABQABgAIAAAAIQBa9CxbvwAAABUBAAAL&#10;AAAAAAAAAAAAAAAAAB8BAABfcmVscy8ucmVsc1BLAQItABQABgAIAAAAIQCCV+PSxQAAAOIAAAAP&#10;AAAAAAAAAAAAAAAAAAcCAABkcnMvZG93bnJldi54bWxQSwUGAAAAAAMAAwC3AAAA+QIAAAAA&#10;" path="m264,l193,34,129,81,76,140,36,210,9,288,,375,,706,172,600r59,-44l279,504r37,-58l342,383r15,-66l361,250r-8,-67l334,118,305,57,264,xe" fillcolor="#006533" stroked="f">
                    <v:path arrowok="t" o:connecttype="custom" o:connectlocs="167640,6416040;122555,6437630;81915,6467475;48260,6504940;22860,6549390;5715,6598920;0,6654165;0,6864350;109220,6797040;146685,6769100;177165,6736080;200660,6699250;217170,6659245;226695,6617335;229235,6574790;224155,6532245;212090,6490970;193675,6452235;167640,6416040" o:connectangles="0,0,0,0,0,0,0,0,0,0,0,0,0,0,0,0,0,0,0"/>
                  </v:shape>
                  <v:shape id="Freeform 7" o:spid="_x0000_s1043" style="position:absolute;left:17174;top:25762;width:5322;height:2870;visibility:visible;mso-wrap-style:square;v-text-anchor:top" coordsize="838,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mB8yQAAAOIAAAAPAAAAZHJzL2Rvd25yZXYueG1sRI/LSgMx&#10;FIb3gu8QjuBGbDLam2PTIooi7joW2tkdkmNmcHIyTGI7+vRmIbj8+W98q83oO3GkIbaBNRQTBYLY&#10;BNuy07B7f75egogJ2WIXmDR8U4TN+vxshaUNJ97SsUpO5BGOJWpoUupLKaNpyGOchJ44ex9h8Jiy&#10;HJy0A57yuO/kjVJz6bHl/NBgT48Nmc/qy2uof94K83JwlasWtH2qzUxd7WutLy/Gh3sQicb0H/5r&#10;v1oNd9NbNV0URYbISBkH5PoXAAD//wMAUEsBAi0AFAAGAAgAAAAhANvh9svuAAAAhQEAABMAAAAA&#10;AAAAAAAAAAAAAAAAAFtDb250ZW50X1R5cGVzXS54bWxQSwECLQAUAAYACAAAACEAWvQsW78AAAAV&#10;AQAACwAAAAAAAAAAAAAAAAAfAQAAX3JlbHMvLnJlbHNQSwECLQAUAAYACAAAACEABh5gfMkAAADi&#10;AAAADwAAAAAAAAAAAAAAAAAHAgAAZHJzL2Rvd25yZXYueG1sUEsFBgAAAAADAAMAtwAAAP0CAAAA&#10;AA==&#10;" path="m348,l276,9,207,30,143,64,87,108,38,162,,225r38,63l87,342r56,45l207,420r69,22l348,451r74,-5l496,427r72,-36l838,225,568,59,496,24,422,4,348,xe" fillcolor="#473781" stroked="f">
                    <v:path arrowok="t" o:connecttype="custom" o:connectlocs="220980,6401435;175260,6407150;131445,6420485;90805,6442075;55245,6470015;24130,6504305;0,6544310;24130,6584315;55245,6618605;90805,6647180;131445,6668135;175260,6682105;220980,6687820;267970,6684645;314960,6672580;360680,6649720;532130,6544310;360680,6438900;314960,6416675;267970,6403975;220980,6401435" o:connectangles="0,0,0,0,0,0,0,0,0,0,0,0,0,0,0,0,0,0,0,0,0"/>
                  </v:shape>
                  <v:shape id="Freeform 5" o:spid="_x0000_s1044" style="position:absolute;left:16936;top:41187;width:2292;height:5531;visibility:visible;mso-wrap-style:square;v-text-anchor:top" coordsize="361,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hy5ygAAAOIAAAAPAAAAZHJzL2Rvd25yZXYueG1sRI/NasMw&#10;EITvhb6D2EJvjRy7DYkTJZhCk5wK+bsv1sY2sVZGUh23T18FAjkOs/PNzmI1mFb05HxjWcF4lIAg&#10;Lq1uuFJwPHy9TUH4gKyxtUwKfsnDavn8tMBc2yvvqN+HSkQI+xwV1CF0uZS+rMmgH9mOOHpn6wyG&#10;KF0ltcNrhJtWpkkykQYbjg01dvRZU3nZ/5j4RnH6c8dN+t37Il0P2112seuNUq8vQzEHEWgIj+N7&#10;eqsVzKazbPyefWRwmxQ5IJf/AAAA//8DAFBLAQItABQABgAIAAAAIQDb4fbL7gAAAIUBAAATAAAA&#10;AAAAAAAAAAAAAAAAAABbQ29udGVudF9UeXBlc10ueG1sUEsBAi0AFAAGAAgAAAAhAFr0LFu/AAAA&#10;FQEAAAsAAAAAAAAAAAAAAAAAHwEAAF9yZWxzLy5yZWxzUEsBAi0AFAAGAAgAAAAhALCeHLnKAAAA&#10;4gAAAA8AAAAAAAAAAAAAAAAABwIAAGRycy9kb3ducmV2LnhtbFBLBQYAAAAAAwADALcAAAD+AgAA&#10;AAA=&#10;" path="m,l,720r2,40l8,799r9,36l29,871,172,783r57,-43l277,690r37,-57l340,573r16,-64l361,444r-5,-65l340,315,314,255,277,199,229,148,172,105,,xe" fillcolor="#8ba02b" stroked="f">
                    <v:path arrowok="t" o:connecttype="custom" o:connectlocs="0,7936865;0,8394065;1270,8419465;5080,8444230;10795,8467090;18415,8489950;109220,8434070;145415,8406765;175895,8375015;199390,8338820;215900,8300720;226060,8260080;229235,8218805;226060,8177530;215900,8136890;199390,8098790;175895,8063230;145415,8030845;109220,8003540;0,7936865" o:connectangles="0,0,0,0,0,0,0,0,0,0,0,0,0,0,0,0,0,0,0,0"/>
                  </v:shape>
                </v:group>
                <w10:wrap anchorx="page"/>
              </v:group>
            </w:pict>
          </mc:Fallback>
        </mc:AlternateContent>
      </w:r>
    </w:p>
    <w:p w14:paraId="2ABDE786" w14:textId="2BDBA3EE" w:rsidR="00A621AC" w:rsidRPr="00B04BF8" w:rsidRDefault="00A621AC" w:rsidP="00A621AC">
      <w:pPr>
        <w:rPr>
          <w:rFonts w:ascii="Century Gothic" w:hAnsi="Century Gothic"/>
        </w:rPr>
      </w:pPr>
    </w:p>
    <w:p w14:paraId="0A37501D" w14:textId="77777777" w:rsidR="00A621AC" w:rsidRPr="00B04BF8" w:rsidRDefault="00A621AC" w:rsidP="00A621AC">
      <w:pPr>
        <w:rPr>
          <w:rFonts w:ascii="Century Gothic" w:hAnsi="Century Gothic"/>
        </w:rPr>
      </w:pPr>
    </w:p>
    <w:p w14:paraId="5DAB6C7B" w14:textId="77777777" w:rsidR="004B0E91" w:rsidRPr="00B04BF8" w:rsidRDefault="004B0E91" w:rsidP="004B0E91">
      <w:pPr>
        <w:pStyle w:val="Title"/>
        <w:jc w:val="left"/>
        <w:rPr>
          <w:sz w:val="56"/>
          <w:szCs w:val="56"/>
        </w:rPr>
      </w:pPr>
    </w:p>
    <w:p w14:paraId="471574C7" w14:textId="77777777" w:rsidR="00550026" w:rsidRPr="00B04BF8" w:rsidRDefault="00F90849" w:rsidP="008F5496">
      <w:pPr>
        <w:pStyle w:val="Title"/>
        <w:rPr>
          <w:color w:val="FFFFFF" w:themeColor="background1"/>
          <w:sz w:val="56"/>
          <w:szCs w:val="56"/>
        </w:rPr>
      </w:pPr>
      <w:r w:rsidRPr="00B04BF8">
        <w:rPr>
          <w:color w:val="FFFFFF" w:themeColor="background1"/>
          <w:sz w:val="56"/>
          <w:szCs w:val="56"/>
        </w:rPr>
        <w:t xml:space="preserve">UNAUDITED </w:t>
      </w:r>
    </w:p>
    <w:p w14:paraId="79813F4E" w14:textId="52BA1070" w:rsidR="00A621AC" w:rsidRPr="00B04BF8" w:rsidRDefault="00A621AC" w:rsidP="008F5496">
      <w:pPr>
        <w:pStyle w:val="Title"/>
        <w:rPr>
          <w:color w:val="FFFFFF" w:themeColor="background1"/>
          <w:sz w:val="56"/>
          <w:szCs w:val="56"/>
        </w:rPr>
      </w:pPr>
      <w:r w:rsidRPr="00B04BF8">
        <w:rPr>
          <w:color w:val="FFFFFF" w:themeColor="background1"/>
          <w:sz w:val="56"/>
          <w:szCs w:val="56"/>
        </w:rPr>
        <w:t>STATEMENT OF ACCOUNTS</w:t>
      </w:r>
    </w:p>
    <w:p w14:paraId="43755836" w14:textId="2458D918" w:rsidR="00A621AC" w:rsidRPr="00B04BF8" w:rsidRDefault="00A621AC" w:rsidP="00A621AC">
      <w:pPr>
        <w:jc w:val="center"/>
        <w:rPr>
          <w:rFonts w:ascii="Century Gothic" w:hAnsi="Century Gothic"/>
          <w:b/>
          <w:color w:val="FFFFFF" w:themeColor="background1"/>
          <w:spacing w:val="40"/>
          <w:sz w:val="56"/>
          <w:szCs w:val="56"/>
        </w:rPr>
      </w:pPr>
      <w:r w:rsidRPr="00B04BF8">
        <w:rPr>
          <w:rFonts w:ascii="Century Gothic" w:hAnsi="Century Gothic"/>
          <w:b/>
          <w:color w:val="FFFFFF" w:themeColor="background1"/>
          <w:spacing w:val="40"/>
          <w:sz w:val="56"/>
          <w:szCs w:val="56"/>
        </w:rPr>
        <w:t>FOR THE</w:t>
      </w:r>
    </w:p>
    <w:p w14:paraId="38CC02E4" w14:textId="3842E28A" w:rsidR="00A621AC" w:rsidRPr="00B04BF8" w:rsidRDefault="00A621AC" w:rsidP="00A621AC">
      <w:pPr>
        <w:jc w:val="center"/>
        <w:rPr>
          <w:rFonts w:ascii="Century Gothic" w:hAnsi="Century Gothic"/>
          <w:b/>
          <w:color w:val="FFFFFF" w:themeColor="background1"/>
          <w:spacing w:val="40"/>
          <w:sz w:val="56"/>
          <w:szCs w:val="56"/>
        </w:rPr>
      </w:pPr>
      <w:r w:rsidRPr="00B04BF8">
        <w:rPr>
          <w:rFonts w:ascii="Century Gothic" w:hAnsi="Century Gothic"/>
          <w:b/>
          <w:color w:val="FFFFFF" w:themeColor="background1"/>
          <w:spacing w:val="40"/>
          <w:sz w:val="56"/>
          <w:szCs w:val="56"/>
        </w:rPr>
        <w:t>YEAR ENDED 31 MARCH 20</w:t>
      </w:r>
      <w:r w:rsidR="007D0C2D" w:rsidRPr="00B04BF8">
        <w:rPr>
          <w:rFonts w:ascii="Century Gothic" w:hAnsi="Century Gothic"/>
          <w:b/>
          <w:color w:val="FFFFFF" w:themeColor="background1"/>
          <w:spacing w:val="40"/>
          <w:sz w:val="56"/>
          <w:szCs w:val="56"/>
        </w:rPr>
        <w:t>2</w:t>
      </w:r>
      <w:r w:rsidR="00630C18">
        <w:rPr>
          <w:rFonts w:ascii="Century Gothic" w:hAnsi="Century Gothic"/>
          <w:b/>
          <w:color w:val="FFFFFF" w:themeColor="background1"/>
          <w:spacing w:val="40"/>
          <w:sz w:val="56"/>
          <w:szCs w:val="56"/>
        </w:rPr>
        <w:t>6</w:t>
      </w:r>
    </w:p>
    <w:p w14:paraId="02EB378F" w14:textId="77777777" w:rsidR="00A621AC" w:rsidRPr="00B04BF8" w:rsidRDefault="00A621AC" w:rsidP="00A621AC">
      <w:pPr>
        <w:rPr>
          <w:rFonts w:ascii="Century Gothic" w:hAnsi="Century Gothic"/>
        </w:rPr>
      </w:pPr>
    </w:p>
    <w:p w14:paraId="6A05A809" w14:textId="77777777" w:rsidR="005628C7" w:rsidRPr="00B04BF8" w:rsidRDefault="005628C7" w:rsidP="00A621AC">
      <w:pPr>
        <w:rPr>
          <w:rFonts w:ascii="Century Gothic" w:hAnsi="Century Gothic"/>
        </w:rPr>
      </w:pPr>
    </w:p>
    <w:p w14:paraId="5A39BBE3" w14:textId="77777777" w:rsidR="002F3E02" w:rsidRPr="00B04BF8" w:rsidRDefault="002F3E02" w:rsidP="00A621AC">
      <w:pPr>
        <w:rPr>
          <w:rFonts w:ascii="Century Gothic" w:hAnsi="Century Gothic"/>
        </w:rPr>
      </w:pPr>
    </w:p>
    <w:p w14:paraId="41C8F396" w14:textId="77777777" w:rsidR="002F3E02" w:rsidRPr="00B04BF8" w:rsidRDefault="002F3E02" w:rsidP="00A621AC">
      <w:pPr>
        <w:rPr>
          <w:rFonts w:ascii="Century Gothic" w:hAnsi="Century Gothic"/>
        </w:rPr>
      </w:pPr>
    </w:p>
    <w:p w14:paraId="72A3D3EC" w14:textId="77777777" w:rsidR="005628C7" w:rsidRPr="00B04BF8" w:rsidRDefault="005628C7" w:rsidP="00A621AC">
      <w:pPr>
        <w:rPr>
          <w:rFonts w:ascii="Century Gothic" w:hAnsi="Century Gothic"/>
        </w:rPr>
      </w:pPr>
    </w:p>
    <w:p w14:paraId="0D0B940D" w14:textId="02B2C13B" w:rsidR="004B0E91" w:rsidRPr="00B04BF8" w:rsidRDefault="004B0E91" w:rsidP="004B0E91">
      <w:pPr>
        <w:rPr>
          <w:rFonts w:ascii="Century Gothic" w:hAnsi="Century Gothic"/>
        </w:rPr>
      </w:pPr>
    </w:p>
    <w:p w14:paraId="0E27B00A" w14:textId="77777777" w:rsidR="004B0E91" w:rsidRPr="00B04BF8" w:rsidRDefault="004B0E91" w:rsidP="004B0E91">
      <w:pPr>
        <w:rPr>
          <w:rFonts w:ascii="Century Gothic" w:hAnsi="Century Gothic"/>
        </w:rPr>
      </w:pPr>
      <w:r w:rsidRPr="00B04BF8">
        <w:rPr>
          <w:rFonts w:ascii="Century Gothic" w:hAnsi="Century Gothic"/>
        </w:rPr>
        <w:br w:type="page"/>
      </w:r>
    </w:p>
    <w:p w14:paraId="6CEAABF0" w14:textId="77777777" w:rsidR="00461773" w:rsidRPr="009F074C" w:rsidRDefault="007661A0">
      <w:pPr>
        <w:jc w:val="center"/>
        <w:rPr>
          <w:rFonts w:ascii="Century Gothic" w:hAnsi="Century Gothic"/>
          <w:b/>
          <w:color w:val="000000"/>
          <w:spacing w:val="40"/>
          <w:sz w:val="40"/>
        </w:rPr>
      </w:pPr>
      <w:r w:rsidRPr="009F074C">
        <w:rPr>
          <w:rFonts w:ascii="Century Gothic" w:hAnsi="Century Gothic"/>
          <w:b/>
          <w:color w:val="000000"/>
          <w:spacing w:val="40"/>
          <w:sz w:val="40"/>
        </w:rPr>
        <w:lastRenderedPageBreak/>
        <w:t>CONTENTS</w:t>
      </w:r>
    </w:p>
    <w:p w14:paraId="60061E4C" w14:textId="77777777" w:rsidR="009E6870" w:rsidRPr="009E030F" w:rsidRDefault="009E6870">
      <w:pPr>
        <w:jc w:val="center"/>
        <w:rPr>
          <w:rFonts w:ascii="Century Gothic" w:hAnsi="Century Gothic"/>
          <w:b/>
          <w:color w:val="000000"/>
          <w:spacing w:val="40"/>
          <w:sz w:val="40"/>
          <w:highlight w:val="yellow"/>
        </w:rPr>
      </w:pPr>
    </w:p>
    <w:tbl>
      <w:tblPr>
        <w:tblpPr w:leftFromText="180" w:rightFromText="180" w:vertAnchor="text" w:horzAnchor="margin" w:tblpY="138"/>
        <w:tblW w:w="4931" w:type="pct"/>
        <w:tblLook w:val="0000" w:firstRow="0" w:lastRow="0" w:firstColumn="0" w:lastColumn="0" w:noHBand="0" w:noVBand="0"/>
      </w:tblPr>
      <w:tblGrid>
        <w:gridCol w:w="7307"/>
        <w:gridCol w:w="1617"/>
      </w:tblGrid>
      <w:tr w:rsidR="0038049B" w:rsidRPr="009E030F" w14:paraId="133EDD17" w14:textId="77777777">
        <w:trPr>
          <w:trHeight w:val="239"/>
        </w:trPr>
        <w:tc>
          <w:tcPr>
            <w:tcW w:w="4094" w:type="pct"/>
          </w:tcPr>
          <w:p w14:paraId="44EAFD9C" w14:textId="77777777" w:rsidR="0038049B" w:rsidRPr="0039763C" w:rsidRDefault="0038049B" w:rsidP="0038049B">
            <w:pPr>
              <w:jc w:val="center"/>
              <w:rPr>
                <w:rFonts w:ascii="Century Gothic" w:hAnsi="Century Gothic"/>
                <w:b/>
                <w:spacing w:val="40"/>
                <w:sz w:val="22"/>
                <w:szCs w:val="22"/>
              </w:rPr>
            </w:pPr>
          </w:p>
        </w:tc>
        <w:tc>
          <w:tcPr>
            <w:tcW w:w="906" w:type="pct"/>
          </w:tcPr>
          <w:p w14:paraId="37987995" w14:textId="77777777" w:rsidR="0038049B" w:rsidRPr="0039763C" w:rsidRDefault="0038049B" w:rsidP="0038049B">
            <w:pPr>
              <w:pStyle w:val="xl35"/>
              <w:overflowPunct w:val="0"/>
              <w:autoSpaceDE w:val="0"/>
              <w:autoSpaceDN w:val="0"/>
              <w:adjustRightInd w:val="0"/>
              <w:spacing w:before="0" w:beforeAutospacing="0" w:after="0" w:afterAutospacing="0"/>
              <w:textAlignment w:val="baseline"/>
              <w:rPr>
                <w:rFonts w:ascii="Century Gothic" w:eastAsia="Times New Roman" w:hAnsi="Century Gothic" w:cs="Times New Roman"/>
                <w:spacing w:val="40"/>
                <w:sz w:val="22"/>
                <w:szCs w:val="22"/>
              </w:rPr>
            </w:pPr>
            <w:r w:rsidRPr="0039763C">
              <w:rPr>
                <w:rFonts w:ascii="Century Gothic" w:eastAsia="Times New Roman" w:hAnsi="Century Gothic" w:cs="Times New Roman"/>
                <w:spacing w:val="40"/>
                <w:sz w:val="22"/>
                <w:szCs w:val="22"/>
              </w:rPr>
              <w:t>PAGE</w:t>
            </w:r>
          </w:p>
          <w:p w14:paraId="4B94D5A5" w14:textId="77777777" w:rsidR="0038049B" w:rsidRPr="0039763C" w:rsidRDefault="0038049B" w:rsidP="0038049B">
            <w:pPr>
              <w:pStyle w:val="xl35"/>
              <w:overflowPunct w:val="0"/>
              <w:autoSpaceDE w:val="0"/>
              <w:autoSpaceDN w:val="0"/>
              <w:adjustRightInd w:val="0"/>
              <w:spacing w:before="0" w:beforeAutospacing="0" w:after="0" w:afterAutospacing="0"/>
              <w:textAlignment w:val="baseline"/>
              <w:rPr>
                <w:rFonts w:ascii="Century Gothic" w:eastAsia="Times New Roman" w:hAnsi="Century Gothic" w:cs="Times New Roman"/>
                <w:spacing w:val="40"/>
                <w:sz w:val="22"/>
                <w:szCs w:val="22"/>
              </w:rPr>
            </w:pPr>
          </w:p>
        </w:tc>
      </w:tr>
      <w:tr w:rsidR="0038049B" w:rsidRPr="009E030F" w14:paraId="5F3B38A3" w14:textId="77777777" w:rsidTr="00DB471D">
        <w:trPr>
          <w:trHeight w:val="239"/>
        </w:trPr>
        <w:tc>
          <w:tcPr>
            <w:tcW w:w="4094" w:type="pct"/>
          </w:tcPr>
          <w:p w14:paraId="62E0BD22" w14:textId="77777777" w:rsidR="0038049B" w:rsidRPr="0039763C" w:rsidRDefault="00346D6A" w:rsidP="0038049B">
            <w:pPr>
              <w:rPr>
                <w:rFonts w:ascii="Century Gothic" w:hAnsi="Century Gothic"/>
                <w:b/>
                <w:spacing w:val="40"/>
                <w:sz w:val="22"/>
                <w:szCs w:val="22"/>
              </w:rPr>
            </w:pPr>
            <w:r w:rsidRPr="0039763C">
              <w:rPr>
                <w:rFonts w:ascii="Century Gothic" w:hAnsi="Century Gothic"/>
                <w:sz w:val="22"/>
                <w:szCs w:val="22"/>
              </w:rPr>
              <w:t>Narrative Report</w:t>
            </w:r>
            <w:r w:rsidR="0038049B" w:rsidRPr="0039763C">
              <w:rPr>
                <w:rFonts w:ascii="Century Gothic" w:hAnsi="Century Gothic"/>
                <w:sz w:val="22"/>
                <w:szCs w:val="22"/>
              </w:rPr>
              <w:t xml:space="preserve"> </w:t>
            </w:r>
          </w:p>
        </w:tc>
        <w:tc>
          <w:tcPr>
            <w:tcW w:w="906" w:type="pct"/>
          </w:tcPr>
          <w:p w14:paraId="5FCD5EC4" w14:textId="77777777" w:rsidR="0038049B" w:rsidRPr="00975C46" w:rsidRDefault="0031030E" w:rsidP="0038049B">
            <w:pPr>
              <w:jc w:val="center"/>
              <w:rPr>
                <w:rFonts w:ascii="Century Gothic" w:hAnsi="Century Gothic"/>
                <w:spacing w:val="40"/>
                <w:sz w:val="22"/>
                <w:szCs w:val="22"/>
              </w:rPr>
            </w:pPr>
            <w:r w:rsidRPr="00975C46">
              <w:rPr>
                <w:rFonts w:ascii="Century Gothic" w:hAnsi="Century Gothic"/>
                <w:spacing w:val="40"/>
                <w:sz w:val="22"/>
                <w:szCs w:val="22"/>
              </w:rPr>
              <w:t>3</w:t>
            </w:r>
          </w:p>
        </w:tc>
      </w:tr>
      <w:tr w:rsidR="0038049B" w:rsidRPr="009E030F" w14:paraId="3AF206C7" w14:textId="77777777" w:rsidTr="00DB471D">
        <w:trPr>
          <w:trHeight w:val="239"/>
        </w:trPr>
        <w:tc>
          <w:tcPr>
            <w:tcW w:w="4094" w:type="pct"/>
          </w:tcPr>
          <w:p w14:paraId="2184F36F" w14:textId="77777777" w:rsidR="0038049B" w:rsidRPr="0039763C" w:rsidRDefault="0038049B" w:rsidP="0038049B">
            <w:pPr>
              <w:rPr>
                <w:rFonts w:ascii="Century Gothic" w:hAnsi="Century Gothic"/>
                <w:sz w:val="22"/>
                <w:szCs w:val="22"/>
              </w:rPr>
            </w:pPr>
            <w:r w:rsidRPr="0039763C">
              <w:rPr>
                <w:rFonts w:ascii="Century Gothic" w:hAnsi="Century Gothic"/>
                <w:sz w:val="22"/>
                <w:szCs w:val="22"/>
              </w:rPr>
              <w:t>Council Approval</w:t>
            </w:r>
          </w:p>
        </w:tc>
        <w:tc>
          <w:tcPr>
            <w:tcW w:w="906" w:type="pct"/>
          </w:tcPr>
          <w:p w14:paraId="2847A633" w14:textId="5C1ADAF4" w:rsidR="0038049B" w:rsidRPr="00975C46" w:rsidRDefault="005D2146" w:rsidP="00B94838">
            <w:pPr>
              <w:jc w:val="center"/>
              <w:rPr>
                <w:rFonts w:ascii="Century Gothic" w:hAnsi="Century Gothic"/>
                <w:spacing w:val="40"/>
                <w:sz w:val="22"/>
                <w:szCs w:val="22"/>
              </w:rPr>
            </w:pPr>
            <w:r w:rsidRPr="00975C46">
              <w:rPr>
                <w:rFonts w:ascii="Century Gothic" w:hAnsi="Century Gothic"/>
                <w:spacing w:val="40"/>
                <w:sz w:val="22"/>
                <w:szCs w:val="22"/>
              </w:rPr>
              <w:t>2</w:t>
            </w:r>
            <w:r w:rsidR="00CB0C7D" w:rsidRPr="00975C46">
              <w:rPr>
                <w:rFonts w:ascii="Century Gothic" w:hAnsi="Century Gothic"/>
                <w:spacing w:val="40"/>
                <w:sz w:val="22"/>
                <w:szCs w:val="22"/>
              </w:rPr>
              <w:t>3</w:t>
            </w:r>
          </w:p>
        </w:tc>
      </w:tr>
      <w:tr w:rsidR="0038049B" w:rsidRPr="009E030F" w14:paraId="424764D6" w14:textId="77777777" w:rsidTr="00DB471D">
        <w:trPr>
          <w:trHeight w:val="239"/>
        </w:trPr>
        <w:tc>
          <w:tcPr>
            <w:tcW w:w="4094" w:type="pct"/>
          </w:tcPr>
          <w:p w14:paraId="3864EC04" w14:textId="77777777" w:rsidR="0038049B" w:rsidRPr="001D62E6" w:rsidRDefault="0038049B" w:rsidP="0038049B">
            <w:pPr>
              <w:rPr>
                <w:rFonts w:ascii="Century Gothic" w:hAnsi="Century Gothic"/>
                <w:b/>
                <w:spacing w:val="40"/>
                <w:sz w:val="22"/>
                <w:szCs w:val="22"/>
              </w:rPr>
            </w:pPr>
            <w:r w:rsidRPr="001D62E6">
              <w:rPr>
                <w:rFonts w:ascii="Century Gothic" w:hAnsi="Century Gothic"/>
                <w:sz w:val="22"/>
                <w:szCs w:val="22"/>
              </w:rPr>
              <w:t>Statement of Responsibilities for the Statement of Accounts</w:t>
            </w:r>
          </w:p>
        </w:tc>
        <w:tc>
          <w:tcPr>
            <w:tcW w:w="906" w:type="pct"/>
          </w:tcPr>
          <w:p w14:paraId="5007C906" w14:textId="1C03EA4A" w:rsidR="0038049B" w:rsidRPr="00975C46" w:rsidRDefault="00594498" w:rsidP="000B1184">
            <w:pPr>
              <w:jc w:val="center"/>
              <w:rPr>
                <w:rFonts w:ascii="Century Gothic" w:hAnsi="Century Gothic"/>
                <w:spacing w:val="40"/>
                <w:sz w:val="22"/>
                <w:szCs w:val="22"/>
              </w:rPr>
            </w:pPr>
            <w:r w:rsidRPr="00975C46">
              <w:rPr>
                <w:rFonts w:ascii="Century Gothic" w:hAnsi="Century Gothic"/>
                <w:spacing w:val="40"/>
                <w:sz w:val="22"/>
                <w:szCs w:val="22"/>
              </w:rPr>
              <w:t>2</w:t>
            </w:r>
            <w:r w:rsidR="00CB0C7D" w:rsidRPr="00975C46">
              <w:rPr>
                <w:rFonts w:ascii="Century Gothic" w:hAnsi="Century Gothic"/>
                <w:spacing w:val="40"/>
                <w:sz w:val="22"/>
                <w:szCs w:val="22"/>
              </w:rPr>
              <w:t>4</w:t>
            </w:r>
          </w:p>
        </w:tc>
      </w:tr>
      <w:tr w:rsidR="0038049B" w:rsidRPr="009E030F" w14:paraId="7BA1F3CB" w14:textId="77777777" w:rsidTr="00DB471D">
        <w:trPr>
          <w:trHeight w:val="239"/>
        </w:trPr>
        <w:tc>
          <w:tcPr>
            <w:tcW w:w="4094" w:type="pct"/>
          </w:tcPr>
          <w:p w14:paraId="4DBA368B" w14:textId="77777777" w:rsidR="0038049B" w:rsidRPr="001D62E6" w:rsidRDefault="0038049B" w:rsidP="0038049B">
            <w:pPr>
              <w:rPr>
                <w:rFonts w:ascii="Century Gothic" w:hAnsi="Century Gothic"/>
                <w:sz w:val="22"/>
                <w:szCs w:val="22"/>
              </w:rPr>
            </w:pPr>
            <w:r w:rsidRPr="001D62E6">
              <w:rPr>
                <w:rFonts w:ascii="Century Gothic" w:hAnsi="Century Gothic"/>
                <w:sz w:val="22"/>
                <w:szCs w:val="22"/>
              </w:rPr>
              <w:t>Movement in Reserves Statement</w:t>
            </w:r>
          </w:p>
        </w:tc>
        <w:tc>
          <w:tcPr>
            <w:tcW w:w="906" w:type="pct"/>
          </w:tcPr>
          <w:p w14:paraId="7B568215" w14:textId="751C653E" w:rsidR="0038049B" w:rsidRPr="00975C46" w:rsidRDefault="00DB1F8D" w:rsidP="000B1184">
            <w:pPr>
              <w:jc w:val="center"/>
              <w:rPr>
                <w:rFonts w:ascii="Century Gothic" w:hAnsi="Century Gothic"/>
                <w:spacing w:val="40"/>
                <w:sz w:val="22"/>
                <w:szCs w:val="22"/>
              </w:rPr>
            </w:pPr>
            <w:r w:rsidRPr="00975C46">
              <w:rPr>
                <w:rFonts w:ascii="Century Gothic" w:hAnsi="Century Gothic"/>
                <w:spacing w:val="40"/>
                <w:sz w:val="22"/>
                <w:szCs w:val="22"/>
              </w:rPr>
              <w:t>2</w:t>
            </w:r>
            <w:r w:rsidR="00CB0C7D" w:rsidRPr="00975C46">
              <w:rPr>
                <w:rFonts w:ascii="Century Gothic" w:hAnsi="Century Gothic"/>
                <w:spacing w:val="40"/>
                <w:sz w:val="22"/>
                <w:szCs w:val="22"/>
              </w:rPr>
              <w:t>5</w:t>
            </w:r>
          </w:p>
        </w:tc>
      </w:tr>
      <w:tr w:rsidR="0038049B" w:rsidRPr="009E030F" w14:paraId="64BCC4A2" w14:textId="77777777" w:rsidTr="00DB471D">
        <w:trPr>
          <w:trHeight w:val="239"/>
        </w:trPr>
        <w:tc>
          <w:tcPr>
            <w:tcW w:w="4094" w:type="pct"/>
          </w:tcPr>
          <w:p w14:paraId="57B94860" w14:textId="77777777" w:rsidR="0038049B" w:rsidRPr="001D62E6" w:rsidRDefault="0038049B" w:rsidP="0038049B">
            <w:pPr>
              <w:rPr>
                <w:rFonts w:ascii="Century Gothic" w:hAnsi="Century Gothic"/>
                <w:b/>
                <w:spacing w:val="40"/>
                <w:sz w:val="22"/>
                <w:szCs w:val="22"/>
              </w:rPr>
            </w:pPr>
            <w:r w:rsidRPr="001D62E6">
              <w:rPr>
                <w:rFonts w:ascii="Century Gothic" w:hAnsi="Century Gothic"/>
                <w:sz w:val="22"/>
                <w:szCs w:val="22"/>
              </w:rPr>
              <w:t>Comprehensive Income and Expenditure Statement</w:t>
            </w:r>
          </w:p>
        </w:tc>
        <w:tc>
          <w:tcPr>
            <w:tcW w:w="906" w:type="pct"/>
          </w:tcPr>
          <w:p w14:paraId="72E4F76D" w14:textId="070B5575" w:rsidR="0038049B" w:rsidRPr="00975C46" w:rsidRDefault="004F534F" w:rsidP="000B1184">
            <w:pPr>
              <w:jc w:val="center"/>
              <w:rPr>
                <w:rFonts w:ascii="Century Gothic" w:hAnsi="Century Gothic"/>
                <w:spacing w:val="40"/>
                <w:sz w:val="22"/>
                <w:szCs w:val="22"/>
              </w:rPr>
            </w:pPr>
            <w:r w:rsidRPr="00975C46">
              <w:rPr>
                <w:rFonts w:ascii="Century Gothic" w:hAnsi="Century Gothic"/>
                <w:spacing w:val="40"/>
                <w:sz w:val="22"/>
                <w:szCs w:val="22"/>
              </w:rPr>
              <w:t>2</w:t>
            </w:r>
            <w:r w:rsidR="00CB0C7D" w:rsidRPr="00975C46">
              <w:rPr>
                <w:rFonts w:ascii="Century Gothic" w:hAnsi="Century Gothic"/>
                <w:spacing w:val="40"/>
                <w:sz w:val="22"/>
                <w:szCs w:val="22"/>
              </w:rPr>
              <w:t>7</w:t>
            </w:r>
          </w:p>
        </w:tc>
      </w:tr>
      <w:tr w:rsidR="0038049B" w:rsidRPr="009E030F" w14:paraId="3E1113FD" w14:textId="77777777" w:rsidTr="00DB471D">
        <w:trPr>
          <w:trHeight w:val="239"/>
        </w:trPr>
        <w:tc>
          <w:tcPr>
            <w:tcW w:w="4094" w:type="pct"/>
          </w:tcPr>
          <w:p w14:paraId="0CA17B8A" w14:textId="77777777" w:rsidR="0038049B" w:rsidRPr="001D62E6" w:rsidRDefault="0038049B" w:rsidP="0038049B">
            <w:pPr>
              <w:rPr>
                <w:rFonts w:ascii="Century Gothic" w:hAnsi="Century Gothic"/>
                <w:b/>
                <w:spacing w:val="40"/>
                <w:sz w:val="22"/>
                <w:szCs w:val="22"/>
              </w:rPr>
            </w:pPr>
            <w:r w:rsidRPr="001D62E6">
              <w:rPr>
                <w:rFonts w:ascii="Century Gothic" w:hAnsi="Century Gothic"/>
                <w:sz w:val="22"/>
                <w:szCs w:val="22"/>
              </w:rPr>
              <w:t>Balance Sheet</w:t>
            </w:r>
          </w:p>
        </w:tc>
        <w:tc>
          <w:tcPr>
            <w:tcW w:w="906" w:type="pct"/>
          </w:tcPr>
          <w:p w14:paraId="1D8EB8EE" w14:textId="436E3128" w:rsidR="0038049B" w:rsidRPr="00975C46" w:rsidRDefault="004F534F" w:rsidP="000B1184">
            <w:pPr>
              <w:jc w:val="center"/>
              <w:rPr>
                <w:rFonts w:ascii="Century Gothic" w:hAnsi="Century Gothic"/>
                <w:spacing w:val="40"/>
                <w:sz w:val="22"/>
                <w:szCs w:val="22"/>
              </w:rPr>
            </w:pPr>
            <w:r w:rsidRPr="00975C46">
              <w:rPr>
                <w:rFonts w:ascii="Century Gothic" w:hAnsi="Century Gothic"/>
                <w:spacing w:val="40"/>
                <w:sz w:val="22"/>
                <w:szCs w:val="22"/>
              </w:rPr>
              <w:t>2</w:t>
            </w:r>
            <w:r w:rsidR="00CB0C7D" w:rsidRPr="00975C46">
              <w:rPr>
                <w:rFonts w:ascii="Century Gothic" w:hAnsi="Century Gothic"/>
                <w:spacing w:val="40"/>
                <w:sz w:val="22"/>
                <w:szCs w:val="22"/>
              </w:rPr>
              <w:t>8</w:t>
            </w:r>
          </w:p>
        </w:tc>
      </w:tr>
      <w:tr w:rsidR="0038049B" w:rsidRPr="009E030F" w14:paraId="3539F7BE" w14:textId="77777777" w:rsidTr="00DB471D">
        <w:trPr>
          <w:trHeight w:val="239"/>
        </w:trPr>
        <w:tc>
          <w:tcPr>
            <w:tcW w:w="4094" w:type="pct"/>
          </w:tcPr>
          <w:p w14:paraId="482C53C1" w14:textId="77777777" w:rsidR="0038049B" w:rsidRPr="001D62E6" w:rsidRDefault="0038049B" w:rsidP="0038049B">
            <w:pPr>
              <w:rPr>
                <w:rFonts w:ascii="Century Gothic" w:hAnsi="Century Gothic"/>
                <w:b/>
                <w:spacing w:val="40"/>
                <w:sz w:val="22"/>
                <w:szCs w:val="22"/>
              </w:rPr>
            </w:pPr>
            <w:r w:rsidRPr="001D62E6">
              <w:rPr>
                <w:rFonts w:ascii="Century Gothic" w:hAnsi="Century Gothic"/>
                <w:sz w:val="22"/>
                <w:szCs w:val="22"/>
              </w:rPr>
              <w:t>Cash Flow Statement</w:t>
            </w:r>
          </w:p>
        </w:tc>
        <w:tc>
          <w:tcPr>
            <w:tcW w:w="906" w:type="pct"/>
          </w:tcPr>
          <w:p w14:paraId="4BFDD700" w14:textId="7023973A" w:rsidR="0038049B" w:rsidRPr="00975C46" w:rsidRDefault="00CB0C7D" w:rsidP="002C6DFE">
            <w:pPr>
              <w:jc w:val="center"/>
              <w:rPr>
                <w:rFonts w:ascii="Century Gothic" w:hAnsi="Century Gothic"/>
                <w:spacing w:val="40"/>
                <w:sz w:val="22"/>
                <w:szCs w:val="22"/>
              </w:rPr>
            </w:pPr>
            <w:r w:rsidRPr="00975C46">
              <w:rPr>
                <w:rFonts w:ascii="Century Gothic" w:hAnsi="Century Gothic"/>
                <w:spacing w:val="40"/>
                <w:sz w:val="22"/>
                <w:szCs w:val="22"/>
              </w:rPr>
              <w:t>29</w:t>
            </w:r>
          </w:p>
        </w:tc>
      </w:tr>
      <w:tr w:rsidR="00FB404B" w:rsidRPr="009E030F" w14:paraId="51C142D9" w14:textId="77777777" w:rsidTr="00DB471D">
        <w:trPr>
          <w:trHeight w:val="239"/>
        </w:trPr>
        <w:tc>
          <w:tcPr>
            <w:tcW w:w="4094" w:type="pct"/>
          </w:tcPr>
          <w:p w14:paraId="313C7BF3" w14:textId="77777777" w:rsidR="00FB404B" w:rsidRPr="001D62E6" w:rsidRDefault="00FB404B" w:rsidP="0038049B">
            <w:pPr>
              <w:rPr>
                <w:rFonts w:ascii="Century Gothic" w:hAnsi="Century Gothic"/>
                <w:sz w:val="22"/>
                <w:szCs w:val="22"/>
              </w:rPr>
            </w:pPr>
            <w:r w:rsidRPr="001D62E6">
              <w:rPr>
                <w:rFonts w:ascii="Century Gothic" w:hAnsi="Century Gothic"/>
                <w:sz w:val="22"/>
                <w:szCs w:val="22"/>
              </w:rPr>
              <w:t>Index of Notes</w:t>
            </w:r>
          </w:p>
        </w:tc>
        <w:tc>
          <w:tcPr>
            <w:tcW w:w="906" w:type="pct"/>
          </w:tcPr>
          <w:p w14:paraId="36334656" w14:textId="6D640354" w:rsidR="00FB404B" w:rsidRPr="00975C46" w:rsidRDefault="006612DB" w:rsidP="002C6DFE">
            <w:pPr>
              <w:jc w:val="center"/>
              <w:rPr>
                <w:rFonts w:ascii="Century Gothic" w:hAnsi="Century Gothic"/>
                <w:spacing w:val="40"/>
                <w:sz w:val="22"/>
                <w:szCs w:val="22"/>
              </w:rPr>
            </w:pPr>
            <w:r w:rsidRPr="00975C46">
              <w:rPr>
                <w:rFonts w:ascii="Century Gothic" w:hAnsi="Century Gothic"/>
                <w:spacing w:val="40"/>
                <w:sz w:val="22"/>
                <w:szCs w:val="22"/>
              </w:rPr>
              <w:t>3</w:t>
            </w:r>
            <w:r w:rsidR="00CB0C7D" w:rsidRPr="00975C46">
              <w:rPr>
                <w:rFonts w:ascii="Century Gothic" w:hAnsi="Century Gothic"/>
                <w:spacing w:val="40"/>
                <w:sz w:val="22"/>
                <w:szCs w:val="22"/>
              </w:rPr>
              <w:t>0</w:t>
            </w:r>
          </w:p>
        </w:tc>
      </w:tr>
      <w:tr w:rsidR="0038049B" w:rsidRPr="009E030F" w14:paraId="0AF484AC" w14:textId="77777777" w:rsidTr="00DB471D">
        <w:trPr>
          <w:trHeight w:val="239"/>
        </w:trPr>
        <w:tc>
          <w:tcPr>
            <w:tcW w:w="4094" w:type="pct"/>
          </w:tcPr>
          <w:p w14:paraId="346BD3D3" w14:textId="77777777" w:rsidR="0038049B" w:rsidRPr="001D62E6" w:rsidRDefault="0038049B" w:rsidP="0038049B">
            <w:pPr>
              <w:rPr>
                <w:rFonts w:ascii="Century Gothic" w:hAnsi="Century Gothic"/>
                <w:b/>
                <w:spacing w:val="40"/>
                <w:sz w:val="22"/>
                <w:szCs w:val="22"/>
              </w:rPr>
            </w:pPr>
            <w:r w:rsidRPr="001D62E6">
              <w:rPr>
                <w:rFonts w:ascii="Century Gothic" w:hAnsi="Century Gothic"/>
                <w:sz w:val="22"/>
                <w:szCs w:val="22"/>
              </w:rPr>
              <w:t>Notes to the Accounts</w:t>
            </w:r>
          </w:p>
        </w:tc>
        <w:tc>
          <w:tcPr>
            <w:tcW w:w="906" w:type="pct"/>
          </w:tcPr>
          <w:p w14:paraId="41C0AA51" w14:textId="353BEBC3" w:rsidR="0038049B" w:rsidRPr="00975C46" w:rsidRDefault="006612DB" w:rsidP="002C6DFE">
            <w:pPr>
              <w:jc w:val="center"/>
              <w:rPr>
                <w:rFonts w:ascii="Century Gothic" w:hAnsi="Century Gothic"/>
                <w:spacing w:val="40"/>
                <w:sz w:val="22"/>
                <w:szCs w:val="22"/>
              </w:rPr>
            </w:pPr>
            <w:r w:rsidRPr="00975C46">
              <w:rPr>
                <w:rFonts w:ascii="Century Gothic" w:hAnsi="Century Gothic"/>
                <w:spacing w:val="40"/>
                <w:sz w:val="22"/>
                <w:szCs w:val="22"/>
              </w:rPr>
              <w:t>3</w:t>
            </w:r>
            <w:r w:rsidR="00CB0C7D" w:rsidRPr="00975C46">
              <w:rPr>
                <w:rFonts w:ascii="Century Gothic" w:hAnsi="Century Gothic"/>
                <w:spacing w:val="40"/>
                <w:sz w:val="22"/>
                <w:szCs w:val="22"/>
              </w:rPr>
              <w:t>1</w:t>
            </w:r>
          </w:p>
        </w:tc>
      </w:tr>
      <w:tr w:rsidR="0038049B" w:rsidRPr="009E030F" w14:paraId="3BA58CD4" w14:textId="77777777" w:rsidTr="00DB471D">
        <w:trPr>
          <w:trHeight w:val="239"/>
        </w:trPr>
        <w:tc>
          <w:tcPr>
            <w:tcW w:w="4094" w:type="pct"/>
          </w:tcPr>
          <w:p w14:paraId="57C0ACD6" w14:textId="77777777" w:rsidR="0038049B" w:rsidRPr="00AF31DF" w:rsidRDefault="0038049B" w:rsidP="0038049B">
            <w:pPr>
              <w:rPr>
                <w:rFonts w:ascii="Century Gothic" w:hAnsi="Century Gothic"/>
                <w:b/>
                <w:spacing w:val="40"/>
                <w:sz w:val="22"/>
                <w:szCs w:val="22"/>
              </w:rPr>
            </w:pPr>
            <w:r w:rsidRPr="00AF31DF">
              <w:rPr>
                <w:rFonts w:ascii="Century Gothic" w:hAnsi="Century Gothic"/>
                <w:sz w:val="22"/>
                <w:szCs w:val="22"/>
              </w:rPr>
              <w:t>Housing Revenue Account Income and Expenditure Statement</w:t>
            </w:r>
          </w:p>
        </w:tc>
        <w:tc>
          <w:tcPr>
            <w:tcW w:w="906" w:type="pct"/>
          </w:tcPr>
          <w:p w14:paraId="4F5DFF28" w14:textId="6B0A61AB" w:rsidR="0038049B" w:rsidRPr="008F2AF2" w:rsidRDefault="004F534F" w:rsidP="002C6DFE">
            <w:pPr>
              <w:jc w:val="center"/>
              <w:rPr>
                <w:rFonts w:ascii="Century Gothic" w:hAnsi="Century Gothic"/>
                <w:spacing w:val="40"/>
                <w:sz w:val="22"/>
                <w:szCs w:val="22"/>
              </w:rPr>
            </w:pPr>
            <w:r w:rsidRPr="008F2AF2">
              <w:rPr>
                <w:rFonts w:ascii="Century Gothic" w:hAnsi="Century Gothic"/>
                <w:spacing w:val="40"/>
                <w:sz w:val="22"/>
                <w:szCs w:val="22"/>
              </w:rPr>
              <w:t>1</w:t>
            </w:r>
            <w:r w:rsidR="00F8556E" w:rsidRPr="008F2AF2">
              <w:rPr>
                <w:rFonts w:ascii="Century Gothic" w:hAnsi="Century Gothic"/>
                <w:spacing w:val="40"/>
                <w:sz w:val="22"/>
                <w:szCs w:val="22"/>
              </w:rPr>
              <w:t>1</w:t>
            </w:r>
            <w:r w:rsidR="005C7D5A" w:rsidRPr="008F2AF2">
              <w:rPr>
                <w:rFonts w:ascii="Century Gothic" w:hAnsi="Century Gothic"/>
                <w:spacing w:val="40"/>
                <w:sz w:val="22"/>
                <w:szCs w:val="22"/>
              </w:rPr>
              <w:t>5</w:t>
            </w:r>
          </w:p>
        </w:tc>
      </w:tr>
      <w:tr w:rsidR="0038049B" w:rsidRPr="009E030F" w14:paraId="04CAC1C8" w14:textId="77777777" w:rsidTr="00DB471D">
        <w:trPr>
          <w:trHeight w:val="239"/>
        </w:trPr>
        <w:tc>
          <w:tcPr>
            <w:tcW w:w="4094" w:type="pct"/>
          </w:tcPr>
          <w:p w14:paraId="76CE00BA" w14:textId="77777777" w:rsidR="0038049B" w:rsidRPr="00AF31DF" w:rsidRDefault="0038049B" w:rsidP="0038049B">
            <w:pPr>
              <w:rPr>
                <w:rFonts w:ascii="Century Gothic" w:hAnsi="Century Gothic"/>
                <w:b/>
                <w:spacing w:val="40"/>
                <w:sz w:val="22"/>
                <w:szCs w:val="22"/>
              </w:rPr>
            </w:pPr>
            <w:r w:rsidRPr="00AF31DF">
              <w:rPr>
                <w:rFonts w:ascii="Century Gothic" w:hAnsi="Century Gothic"/>
                <w:sz w:val="22"/>
                <w:szCs w:val="22"/>
              </w:rPr>
              <w:t>Movement on the Housing Revenue Account Statement</w:t>
            </w:r>
          </w:p>
        </w:tc>
        <w:tc>
          <w:tcPr>
            <w:tcW w:w="906" w:type="pct"/>
          </w:tcPr>
          <w:p w14:paraId="5F0CA593" w14:textId="45E41F13" w:rsidR="0038049B" w:rsidRPr="008F2AF2" w:rsidRDefault="004F534F" w:rsidP="002C6DFE">
            <w:pPr>
              <w:jc w:val="center"/>
              <w:rPr>
                <w:rFonts w:ascii="Century Gothic" w:hAnsi="Century Gothic"/>
                <w:spacing w:val="40"/>
                <w:sz w:val="22"/>
                <w:szCs w:val="22"/>
              </w:rPr>
            </w:pPr>
            <w:r w:rsidRPr="008F2AF2">
              <w:rPr>
                <w:rFonts w:ascii="Century Gothic" w:hAnsi="Century Gothic"/>
                <w:spacing w:val="40"/>
                <w:sz w:val="22"/>
                <w:szCs w:val="22"/>
              </w:rPr>
              <w:t>1</w:t>
            </w:r>
            <w:r w:rsidR="00F8556E" w:rsidRPr="008F2AF2">
              <w:rPr>
                <w:rFonts w:ascii="Century Gothic" w:hAnsi="Century Gothic"/>
                <w:spacing w:val="40"/>
                <w:sz w:val="22"/>
                <w:szCs w:val="22"/>
              </w:rPr>
              <w:t>1</w:t>
            </w:r>
            <w:r w:rsidR="005C7D5A" w:rsidRPr="008F2AF2">
              <w:rPr>
                <w:rFonts w:ascii="Century Gothic" w:hAnsi="Century Gothic"/>
                <w:spacing w:val="40"/>
                <w:sz w:val="22"/>
                <w:szCs w:val="22"/>
              </w:rPr>
              <w:t>6</w:t>
            </w:r>
          </w:p>
        </w:tc>
      </w:tr>
      <w:tr w:rsidR="0038049B" w:rsidRPr="009E030F" w14:paraId="5E602F7A" w14:textId="77777777" w:rsidTr="00DB471D">
        <w:trPr>
          <w:trHeight w:val="247"/>
        </w:trPr>
        <w:tc>
          <w:tcPr>
            <w:tcW w:w="4094" w:type="pct"/>
          </w:tcPr>
          <w:p w14:paraId="5CC12288" w14:textId="77777777" w:rsidR="0038049B" w:rsidRPr="00AF31DF" w:rsidRDefault="0038049B" w:rsidP="0038049B">
            <w:pPr>
              <w:rPr>
                <w:rFonts w:ascii="Century Gothic" w:hAnsi="Century Gothic"/>
                <w:b/>
                <w:spacing w:val="40"/>
                <w:sz w:val="22"/>
                <w:szCs w:val="22"/>
              </w:rPr>
            </w:pPr>
            <w:r w:rsidRPr="00AF31DF">
              <w:rPr>
                <w:rFonts w:ascii="Century Gothic" w:hAnsi="Century Gothic"/>
                <w:sz w:val="22"/>
                <w:szCs w:val="22"/>
              </w:rPr>
              <w:t>Notes to the Housing Revenue Account</w:t>
            </w:r>
          </w:p>
        </w:tc>
        <w:tc>
          <w:tcPr>
            <w:tcW w:w="906" w:type="pct"/>
          </w:tcPr>
          <w:p w14:paraId="63F14F84" w14:textId="2FDDF07B" w:rsidR="0038049B" w:rsidRPr="008F2AF2" w:rsidRDefault="004F534F" w:rsidP="002C6DFE">
            <w:pPr>
              <w:jc w:val="center"/>
              <w:rPr>
                <w:rFonts w:ascii="Century Gothic" w:hAnsi="Century Gothic"/>
                <w:spacing w:val="40"/>
                <w:sz w:val="22"/>
                <w:szCs w:val="22"/>
              </w:rPr>
            </w:pPr>
            <w:r w:rsidRPr="008F2AF2">
              <w:rPr>
                <w:rFonts w:ascii="Century Gothic" w:hAnsi="Century Gothic"/>
                <w:spacing w:val="40"/>
                <w:sz w:val="22"/>
                <w:szCs w:val="22"/>
              </w:rPr>
              <w:t>1</w:t>
            </w:r>
            <w:r w:rsidR="00F8556E" w:rsidRPr="008F2AF2">
              <w:rPr>
                <w:rFonts w:ascii="Century Gothic" w:hAnsi="Century Gothic"/>
                <w:spacing w:val="40"/>
                <w:sz w:val="22"/>
                <w:szCs w:val="22"/>
              </w:rPr>
              <w:t>1</w:t>
            </w:r>
            <w:r w:rsidR="005C7D5A" w:rsidRPr="008F2AF2">
              <w:rPr>
                <w:rFonts w:ascii="Century Gothic" w:hAnsi="Century Gothic"/>
                <w:spacing w:val="40"/>
                <w:sz w:val="22"/>
                <w:szCs w:val="22"/>
              </w:rPr>
              <w:t>7</w:t>
            </w:r>
          </w:p>
        </w:tc>
      </w:tr>
      <w:tr w:rsidR="0038049B" w:rsidRPr="009E030F" w14:paraId="39C20B4F" w14:textId="77777777" w:rsidTr="00DB471D">
        <w:trPr>
          <w:trHeight w:val="239"/>
        </w:trPr>
        <w:tc>
          <w:tcPr>
            <w:tcW w:w="4094" w:type="pct"/>
          </w:tcPr>
          <w:p w14:paraId="10C5B3BE" w14:textId="65DE630F" w:rsidR="0038049B" w:rsidRPr="00AF31DF" w:rsidRDefault="0038049B" w:rsidP="0038049B">
            <w:pPr>
              <w:rPr>
                <w:rFonts w:ascii="Century Gothic" w:hAnsi="Century Gothic"/>
                <w:b/>
                <w:spacing w:val="40"/>
                <w:sz w:val="22"/>
                <w:szCs w:val="22"/>
              </w:rPr>
            </w:pPr>
            <w:r w:rsidRPr="00AF31DF">
              <w:rPr>
                <w:rFonts w:ascii="Century Gothic" w:hAnsi="Century Gothic"/>
                <w:sz w:val="22"/>
                <w:szCs w:val="22"/>
              </w:rPr>
              <w:t>Collection Fund</w:t>
            </w:r>
          </w:p>
        </w:tc>
        <w:tc>
          <w:tcPr>
            <w:tcW w:w="906" w:type="pct"/>
          </w:tcPr>
          <w:p w14:paraId="3D8C1C99" w14:textId="40A1DDA8" w:rsidR="0038049B" w:rsidRPr="00E94B5C" w:rsidRDefault="004F534F" w:rsidP="002C6DFE">
            <w:pPr>
              <w:jc w:val="center"/>
              <w:rPr>
                <w:rFonts w:ascii="Century Gothic" w:hAnsi="Century Gothic"/>
                <w:spacing w:val="40"/>
                <w:sz w:val="22"/>
                <w:szCs w:val="22"/>
              </w:rPr>
            </w:pPr>
            <w:r w:rsidRPr="00E94B5C">
              <w:rPr>
                <w:rFonts w:ascii="Century Gothic" w:hAnsi="Century Gothic"/>
                <w:spacing w:val="40"/>
                <w:sz w:val="22"/>
                <w:szCs w:val="22"/>
              </w:rPr>
              <w:t>1</w:t>
            </w:r>
            <w:r w:rsidR="00520EED" w:rsidRPr="00E94B5C">
              <w:rPr>
                <w:rFonts w:ascii="Century Gothic" w:hAnsi="Century Gothic"/>
                <w:spacing w:val="40"/>
                <w:sz w:val="22"/>
                <w:szCs w:val="22"/>
              </w:rPr>
              <w:t>2</w:t>
            </w:r>
            <w:r w:rsidR="0044269D" w:rsidRPr="00E94B5C">
              <w:rPr>
                <w:rFonts w:ascii="Century Gothic" w:hAnsi="Century Gothic"/>
                <w:spacing w:val="40"/>
                <w:sz w:val="22"/>
                <w:szCs w:val="22"/>
              </w:rPr>
              <w:t>2</w:t>
            </w:r>
          </w:p>
        </w:tc>
      </w:tr>
      <w:tr w:rsidR="0038049B" w:rsidRPr="009E030F" w14:paraId="00CFEA72" w14:textId="77777777" w:rsidTr="00DB471D">
        <w:trPr>
          <w:trHeight w:val="239"/>
        </w:trPr>
        <w:tc>
          <w:tcPr>
            <w:tcW w:w="4094" w:type="pct"/>
          </w:tcPr>
          <w:p w14:paraId="09A4E255" w14:textId="77777777" w:rsidR="0038049B" w:rsidRPr="00AF31DF" w:rsidRDefault="0038049B" w:rsidP="0038049B">
            <w:pPr>
              <w:rPr>
                <w:rFonts w:ascii="Century Gothic" w:hAnsi="Century Gothic"/>
                <w:b/>
                <w:spacing w:val="40"/>
                <w:sz w:val="22"/>
                <w:szCs w:val="22"/>
              </w:rPr>
            </w:pPr>
            <w:r w:rsidRPr="00AF31DF">
              <w:rPr>
                <w:rFonts w:ascii="Century Gothic" w:hAnsi="Century Gothic"/>
                <w:sz w:val="22"/>
                <w:szCs w:val="22"/>
              </w:rPr>
              <w:t>Notes to the Collection Fund</w:t>
            </w:r>
          </w:p>
        </w:tc>
        <w:tc>
          <w:tcPr>
            <w:tcW w:w="906" w:type="pct"/>
          </w:tcPr>
          <w:p w14:paraId="52DEB7E5" w14:textId="547F8108" w:rsidR="0038049B" w:rsidRPr="00E94B5C" w:rsidRDefault="004F534F" w:rsidP="002C6DFE">
            <w:pPr>
              <w:jc w:val="center"/>
              <w:rPr>
                <w:rFonts w:ascii="Century Gothic" w:hAnsi="Century Gothic"/>
                <w:spacing w:val="40"/>
                <w:sz w:val="22"/>
                <w:szCs w:val="22"/>
              </w:rPr>
            </w:pPr>
            <w:r w:rsidRPr="00E94B5C">
              <w:rPr>
                <w:rFonts w:ascii="Century Gothic" w:hAnsi="Century Gothic"/>
                <w:spacing w:val="40"/>
                <w:sz w:val="22"/>
                <w:szCs w:val="22"/>
              </w:rPr>
              <w:t>1</w:t>
            </w:r>
            <w:r w:rsidR="00594498" w:rsidRPr="00E94B5C">
              <w:rPr>
                <w:rFonts w:ascii="Century Gothic" w:hAnsi="Century Gothic"/>
                <w:spacing w:val="40"/>
                <w:sz w:val="22"/>
                <w:szCs w:val="22"/>
              </w:rPr>
              <w:t>2</w:t>
            </w:r>
            <w:r w:rsidR="00303238" w:rsidRPr="00E94B5C">
              <w:rPr>
                <w:rFonts w:ascii="Century Gothic" w:hAnsi="Century Gothic"/>
                <w:spacing w:val="40"/>
                <w:sz w:val="22"/>
                <w:szCs w:val="22"/>
              </w:rPr>
              <w:t>3</w:t>
            </w:r>
          </w:p>
        </w:tc>
      </w:tr>
      <w:tr w:rsidR="0038049B" w:rsidRPr="009E030F" w14:paraId="2C17E457" w14:textId="77777777" w:rsidTr="00DB471D">
        <w:trPr>
          <w:trHeight w:val="239"/>
        </w:trPr>
        <w:tc>
          <w:tcPr>
            <w:tcW w:w="4094" w:type="pct"/>
          </w:tcPr>
          <w:p w14:paraId="174FAF08" w14:textId="77777777" w:rsidR="0038049B" w:rsidRPr="00AF31DF" w:rsidRDefault="0038049B" w:rsidP="00240224">
            <w:pPr>
              <w:rPr>
                <w:rFonts w:ascii="Century Gothic" w:hAnsi="Century Gothic"/>
                <w:sz w:val="22"/>
                <w:szCs w:val="22"/>
              </w:rPr>
            </w:pPr>
            <w:r w:rsidRPr="00AF31DF">
              <w:rPr>
                <w:rFonts w:ascii="Century Gothic" w:hAnsi="Century Gothic"/>
                <w:sz w:val="22"/>
                <w:szCs w:val="22"/>
              </w:rPr>
              <w:t>Independent Audit Opinion and Certificate</w:t>
            </w:r>
            <w:r w:rsidR="007E0627" w:rsidRPr="00AF31DF">
              <w:rPr>
                <w:rFonts w:ascii="Century Gothic" w:hAnsi="Century Gothic"/>
                <w:sz w:val="22"/>
                <w:szCs w:val="22"/>
              </w:rPr>
              <w:t xml:space="preserve"> </w:t>
            </w:r>
          </w:p>
        </w:tc>
        <w:tc>
          <w:tcPr>
            <w:tcW w:w="906" w:type="pct"/>
          </w:tcPr>
          <w:p w14:paraId="19FCCF4E" w14:textId="24B5E5AE" w:rsidR="0038049B" w:rsidRPr="00E94B5C" w:rsidRDefault="008D75DC" w:rsidP="002C6DFE">
            <w:pPr>
              <w:jc w:val="center"/>
              <w:rPr>
                <w:rFonts w:ascii="Century Gothic" w:hAnsi="Century Gothic"/>
                <w:spacing w:val="40"/>
                <w:sz w:val="22"/>
                <w:szCs w:val="22"/>
              </w:rPr>
            </w:pPr>
            <w:r w:rsidRPr="00E94B5C">
              <w:rPr>
                <w:rFonts w:ascii="Century Gothic" w:hAnsi="Century Gothic"/>
                <w:spacing w:val="40"/>
                <w:sz w:val="22"/>
                <w:szCs w:val="22"/>
              </w:rPr>
              <w:t>1</w:t>
            </w:r>
            <w:r w:rsidR="00ED282B" w:rsidRPr="00E94B5C">
              <w:rPr>
                <w:rFonts w:ascii="Century Gothic" w:hAnsi="Century Gothic"/>
                <w:spacing w:val="40"/>
                <w:sz w:val="22"/>
                <w:szCs w:val="22"/>
              </w:rPr>
              <w:t>2</w:t>
            </w:r>
            <w:r w:rsidR="00A11904" w:rsidRPr="00E94B5C">
              <w:rPr>
                <w:rFonts w:ascii="Century Gothic" w:hAnsi="Century Gothic"/>
                <w:spacing w:val="40"/>
                <w:sz w:val="22"/>
                <w:szCs w:val="22"/>
              </w:rPr>
              <w:t>7</w:t>
            </w:r>
          </w:p>
        </w:tc>
      </w:tr>
      <w:tr w:rsidR="0038049B" w:rsidRPr="009E030F" w14:paraId="1318F61E" w14:textId="77777777" w:rsidTr="00DB471D">
        <w:trPr>
          <w:trHeight w:val="194"/>
        </w:trPr>
        <w:tc>
          <w:tcPr>
            <w:tcW w:w="4094" w:type="pct"/>
          </w:tcPr>
          <w:p w14:paraId="3B60779F" w14:textId="77777777" w:rsidR="0038049B" w:rsidRPr="00AF31DF" w:rsidRDefault="000D08C6" w:rsidP="0038049B">
            <w:pPr>
              <w:rPr>
                <w:rFonts w:ascii="Century Gothic" w:hAnsi="Century Gothic"/>
                <w:sz w:val="22"/>
                <w:szCs w:val="22"/>
              </w:rPr>
            </w:pPr>
            <w:r w:rsidRPr="00AF31DF">
              <w:rPr>
                <w:rFonts w:ascii="Century Gothic" w:hAnsi="Century Gothic"/>
                <w:sz w:val="22"/>
                <w:szCs w:val="22"/>
              </w:rPr>
              <w:t>Annual Governance Statement</w:t>
            </w:r>
          </w:p>
        </w:tc>
        <w:tc>
          <w:tcPr>
            <w:tcW w:w="906" w:type="pct"/>
          </w:tcPr>
          <w:p w14:paraId="307C2F63" w14:textId="3548C128" w:rsidR="0038049B" w:rsidRPr="00DF0BA3" w:rsidRDefault="004F534F" w:rsidP="00CC3FC7">
            <w:pPr>
              <w:jc w:val="center"/>
              <w:rPr>
                <w:rFonts w:ascii="Century Gothic" w:hAnsi="Century Gothic"/>
                <w:spacing w:val="40"/>
                <w:sz w:val="22"/>
                <w:szCs w:val="22"/>
              </w:rPr>
            </w:pPr>
            <w:r w:rsidRPr="00DF0BA3">
              <w:rPr>
                <w:rFonts w:ascii="Century Gothic" w:hAnsi="Century Gothic"/>
                <w:spacing w:val="40"/>
                <w:sz w:val="22"/>
                <w:szCs w:val="22"/>
              </w:rPr>
              <w:t>1</w:t>
            </w:r>
            <w:r w:rsidR="00ED282B" w:rsidRPr="00DF0BA3">
              <w:rPr>
                <w:rFonts w:ascii="Century Gothic" w:hAnsi="Century Gothic"/>
                <w:spacing w:val="40"/>
                <w:sz w:val="22"/>
                <w:szCs w:val="22"/>
              </w:rPr>
              <w:t>2</w:t>
            </w:r>
            <w:r w:rsidR="00A11904" w:rsidRPr="00DF0BA3">
              <w:rPr>
                <w:rFonts w:ascii="Century Gothic" w:hAnsi="Century Gothic"/>
                <w:spacing w:val="40"/>
                <w:sz w:val="22"/>
                <w:szCs w:val="22"/>
              </w:rPr>
              <w:t>8</w:t>
            </w:r>
          </w:p>
        </w:tc>
      </w:tr>
      <w:tr w:rsidR="000D08C6" w:rsidRPr="009E030F" w14:paraId="433BB439" w14:textId="77777777" w:rsidTr="00DB471D">
        <w:trPr>
          <w:trHeight w:val="212"/>
        </w:trPr>
        <w:tc>
          <w:tcPr>
            <w:tcW w:w="4094" w:type="pct"/>
          </w:tcPr>
          <w:p w14:paraId="04C7796E" w14:textId="77777777" w:rsidR="000D08C6" w:rsidRPr="00AF31DF" w:rsidRDefault="000D08C6" w:rsidP="000D08C6">
            <w:pPr>
              <w:rPr>
                <w:rFonts w:ascii="Century Gothic" w:hAnsi="Century Gothic"/>
                <w:sz w:val="22"/>
                <w:szCs w:val="22"/>
              </w:rPr>
            </w:pPr>
            <w:r w:rsidRPr="00AF31DF">
              <w:rPr>
                <w:rFonts w:ascii="Century Gothic" w:hAnsi="Century Gothic"/>
                <w:sz w:val="22"/>
                <w:szCs w:val="22"/>
              </w:rPr>
              <w:t>Glossary</w:t>
            </w:r>
          </w:p>
        </w:tc>
        <w:tc>
          <w:tcPr>
            <w:tcW w:w="906" w:type="pct"/>
          </w:tcPr>
          <w:p w14:paraId="01BB90B5" w14:textId="145793FA" w:rsidR="000D08C6" w:rsidRPr="00DF0BA3" w:rsidRDefault="00FA3FA8" w:rsidP="00CC3FC7">
            <w:pPr>
              <w:jc w:val="center"/>
              <w:rPr>
                <w:rFonts w:ascii="Century Gothic" w:hAnsi="Century Gothic"/>
                <w:spacing w:val="40"/>
                <w:sz w:val="22"/>
                <w:szCs w:val="22"/>
              </w:rPr>
            </w:pPr>
            <w:r w:rsidRPr="00DF0BA3">
              <w:rPr>
                <w:rFonts w:ascii="Century Gothic" w:hAnsi="Century Gothic"/>
                <w:spacing w:val="40"/>
                <w:sz w:val="22"/>
                <w:szCs w:val="22"/>
              </w:rPr>
              <w:t>1</w:t>
            </w:r>
            <w:r w:rsidR="00DF0BA3" w:rsidRPr="00DF0BA3">
              <w:rPr>
                <w:rFonts w:ascii="Century Gothic" w:hAnsi="Century Gothic"/>
                <w:spacing w:val="40"/>
                <w:sz w:val="22"/>
                <w:szCs w:val="22"/>
              </w:rPr>
              <w:t>52</w:t>
            </w:r>
          </w:p>
        </w:tc>
      </w:tr>
    </w:tbl>
    <w:p w14:paraId="3DEEC669" w14:textId="77777777" w:rsidR="009E6870" w:rsidRPr="00AF31DF" w:rsidRDefault="009E6870">
      <w:pPr>
        <w:jc w:val="center"/>
        <w:rPr>
          <w:rFonts w:ascii="Century Gothic" w:hAnsi="Century Gothic"/>
          <w:b/>
          <w:color w:val="0070C0"/>
          <w:spacing w:val="40"/>
          <w:sz w:val="40"/>
        </w:rPr>
      </w:pPr>
    </w:p>
    <w:p w14:paraId="3656B9AB" w14:textId="77777777" w:rsidR="009E6870" w:rsidRPr="00997467" w:rsidRDefault="009E6870">
      <w:pPr>
        <w:jc w:val="center"/>
        <w:rPr>
          <w:rFonts w:ascii="Century Gothic" w:hAnsi="Century Gothic"/>
          <w:b/>
          <w:color w:val="0070C0"/>
          <w:spacing w:val="40"/>
          <w:sz w:val="40"/>
        </w:rPr>
      </w:pPr>
    </w:p>
    <w:p w14:paraId="45FB0818" w14:textId="77777777" w:rsidR="009E6870" w:rsidRPr="00997467" w:rsidRDefault="77F806A5">
      <w:pPr>
        <w:jc w:val="center"/>
        <w:rPr>
          <w:rFonts w:ascii="Century Gothic" w:hAnsi="Century Gothic"/>
          <w:b/>
          <w:color w:val="0070C0"/>
          <w:spacing w:val="40"/>
          <w:sz w:val="40"/>
        </w:rPr>
      </w:pPr>
      <w:r w:rsidRPr="00997467">
        <w:rPr>
          <w:noProof/>
        </w:rPr>
        <w:drawing>
          <wp:inline distT="0" distB="0" distL="0" distR="0" wp14:anchorId="1FCDCBF1" wp14:editId="0FBEBFE8">
            <wp:extent cx="2990850" cy="3048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4">
                      <a:extLst>
                        <a:ext uri="{28A0092B-C50C-407E-A947-70E740481C1C}">
                          <a14:useLocalDpi xmlns:a14="http://schemas.microsoft.com/office/drawing/2010/main" val="0"/>
                        </a:ext>
                      </a:extLst>
                    </a:blip>
                    <a:stretch>
                      <a:fillRect/>
                    </a:stretch>
                  </pic:blipFill>
                  <pic:spPr>
                    <a:xfrm>
                      <a:off x="0" y="0"/>
                      <a:ext cx="2990850" cy="3048000"/>
                    </a:xfrm>
                    <a:prstGeom prst="rect">
                      <a:avLst/>
                    </a:prstGeom>
                  </pic:spPr>
                </pic:pic>
              </a:graphicData>
            </a:graphic>
          </wp:inline>
        </w:drawing>
      </w:r>
    </w:p>
    <w:p w14:paraId="049F31CB" w14:textId="77777777" w:rsidR="00EA68D2" w:rsidRPr="00997467" w:rsidRDefault="004B0E91" w:rsidP="00EA68D2">
      <w:pPr>
        <w:jc w:val="center"/>
        <w:rPr>
          <w:rFonts w:ascii="Century Gothic" w:hAnsi="Century Gothic"/>
          <w:b/>
          <w:color w:val="0070C0"/>
          <w:spacing w:val="40"/>
          <w:sz w:val="40"/>
        </w:rPr>
      </w:pPr>
      <w:r w:rsidRPr="00997467">
        <w:rPr>
          <w:rFonts w:ascii="Century Gothic" w:hAnsi="Century Gothic"/>
          <w:b/>
          <w:color w:val="0070C0"/>
          <w:spacing w:val="40"/>
          <w:sz w:val="40"/>
        </w:rPr>
        <w:br w:type="page"/>
      </w:r>
    </w:p>
    <w:p w14:paraId="3A9E0271" w14:textId="77777777" w:rsidR="00EA68D2" w:rsidRPr="00B04BF8" w:rsidRDefault="00EA68D2" w:rsidP="00EA68D2">
      <w:pPr>
        <w:keepNext/>
        <w:shd w:val="clear" w:color="auto" w:fill="008000"/>
        <w:jc w:val="center"/>
        <w:outlineLvl w:val="4"/>
        <w:rPr>
          <w:rFonts w:ascii="Century Gothic" w:hAnsi="Century Gothic"/>
          <w:color w:val="FFFFFF"/>
          <w:sz w:val="22"/>
          <w:szCs w:val="22"/>
        </w:rPr>
      </w:pPr>
      <w:r w:rsidRPr="00B04BF8">
        <w:rPr>
          <w:rFonts w:ascii="Century Gothic" w:hAnsi="Century Gothic"/>
          <w:b/>
          <w:color w:val="FFFFFF"/>
          <w:spacing w:val="40"/>
          <w:sz w:val="22"/>
          <w:szCs w:val="22"/>
        </w:rPr>
        <w:lastRenderedPageBreak/>
        <w:t>NARRATIVE REPORT</w:t>
      </w:r>
      <w:r w:rsidRPr="00B04BF8">
        <w:rPr>
          <w:rFonts w:ascii="Century Gothic" w:hAnsi="Century Gothic"/>
          <w:color w:val="FFFFFF"/>
          <w:sz w:val="22"/>
          <w:szCs w:val="22"/>
        </w:rPr>
        <w:t xml:space="preserve"> </w:t>
      </w:r>
    </w:p>
    <w:p w14:paraId="53128261" w14:textId="77777777" w:rsidR="00EA68D2" w:rsidRPr="00B04BF8" w:rsidRDefault="00EA68D2" w:rsidP="00EA68D2">
      <w:pPr>
        <w:jc w:val="both"/>
        <w:rPr>
          <w:rFonts w:ascii="Century Gothic" w:hAnsi="Century Gothic"/>
          <w:color w:val="0070C0"/>
          <w:sz w:val="22"/>
          <w:szCs w:val="22"/>
        </w:rPr>
      </w:pPr>
    </w:p>
    <w:p w14:paraId="50E8799C" w14:textId="5F71A8E3" w:rsidR="00EA68D2" w:rsidRPr="00B04BF8" w:rsidRDefault="00EA68D2" w:rsidP="00EA68D2">
      <w:pPr>
        <w:jc w:val="both"/>
        <w:rPr>
          <w:rFonts w:ascii="Century Gothic" w:hAnsi="Century Gothic"/>
          <w:b/>
          <w:sz w:val="22"/>
          <w:szCs w:val="22"/>
        </w:rPr>
      </w:pPr>
      <w:r w:rsidRPr="00B04BF8">
        <w:rPr>
          <w:rFonts w:ascii="Century Gothic" w:hAnsi="Century Gothic"/>
          <w:b/>
          <w:sz w:val="22"/>
          <w:szCs w:val="22"/>
        </w:rPr>
        <w:t>An introduction to the City of Lincoln’s 20</w:t>
      </w:r>
      <w:r w:rsidR="0088105D" w:rsidRPr="00B04BF8">
        <w:rPr>
          <w:rFonts w:ascii="Century Gothic" w:hAnsi="Century Gothic"/>
          <w:b/>
          <w:sz w:val="22"/>
          <w:szCs w:val="22"/>
        </w:rPr>
        <w:t>2</w:t>
      </w:r>
      <w:r w:rsidR="00630C18">
        <w:rPr>
          <w:rFonts w:ascii="Century Gothic" w:hAnsi="Century Gothic"/>
          <w:b/>
          <w:sz w:val="22"/>
          <w:szCs w:val="22"/>
        </w:rPr>
        <w:t>5</w:t>
      </w:r>
      <w:r w:rsidRPr="00B04BF8">
        <w:rPr>
          <w:rFonts w:ascii="Century Gothic" w:hAnsi="Century Gothic"/>
          <w:b/>
          <w:sz w:val="22"/>
          <w:szCs w:val="22"/>
        </w:rPr>
        <w:t>/2</w:t>
      </w:r>
      <w:r w:rsidR="00630C18">
        <w:rPr>
          <w:rFonts w:ascii="Century Gothic" w:hAnsi="Century Gothic"/>
          <w:b/>
          <w:sz w:val="22"/>
          <w:szCs w:val="22"/>
        </w:rPr>
        <w:t>6</w:t>
      </w:r>
      <w:r w:rsidRPr="00B04BF8">
        <w:rPr>
          <w:rFonts w:ascii="Century Gothic" w:hAnsi="Century Gothic"/>
          <w:b/>
          <w:sz w:val="22"/>
          <w:szCs w:val="22"/>
        </w:rPr>
        <w:t xml:space="preserve"> Statement of Accounts by J</w:t>
      </w:r>
      <w:r w:rsidR="00041300">
        <w:rPr>
          <w:rFonts w:ascii="Century Gothic" w:hAnsi="Century Gothic"/>
          <w:b/>
          <w:sz w:val="22"/>
          <w:szCs w:val="22"/>
        </w:rPr>
        <w:t>aclyn</w:t>
      </w:r>
      <w:r w:rsidRPr="00B04BF8">
        <w:rPr>
          <w:rFonts w:ascii="Century Gothic" w:hAnsi="Century Gothic"/>
          <w:b/>
          <w:sz w:val="22"/>
          <w:szCs w:val="22"/>
        </w:rPr>
        <w:t xml:space="preserve"> Gibson, Chief Finance Officer, Section 151 Officer.</w:t>
      </w:r>
      <w:r w:rsidRPr="00B04BF8">
        <w:rPr>
          <w:rFonts w:ascii="Century Gothic" w:hAnsi="Century Gothic"/>
          <w:color w:val="0070C0"/>
          <w:sz w:val="22"/>
          <w:szCs w:val="22"/>
        </w:rPr>
        <w:t xml:space="preserve"> </w:t>
      </w:r>
    </w:p>
    <w:p w14:paraId="62486C05" w14:textId="77777777" w:rsidR="00EA68D2" w:rsidRPr="009E030F" w:rsidRDefault="00EA68D2" w:rsidP="00EA68D2">
      <w:pPr>
        <w:jc w:val="both"/>
        <w:rPr>
          <w:rFonts w:ascii="Century Gothic" w:hAnsi="Century Gothic"/>
          <w:color w:val="0070C0"/>
          <w:sz w:val="22"/>
          <w:szCs w:val="22"/>
          <w:highlight w:val="yellow"/>
        </w:rPr>
      </w:pPr>
    </w:p>
    <w:p w14:paraId="4101652C" w14:textId="77777777" w:rsidR="00EA68D2" w:rsidRPr="009E030F" w:rsidRDefault="00EA68D2" w:rsidP="00EA68D2">
      <w:pPr>
        <w:jc w:val="both"/>
        <w:rPr>
          <w:rFonts w:ascii="Century Gothic" w:hAnsi="Century Gothic"/>
          <w:b/>
          <w:sz w:val="22"/>
          <w:szCs w:val="22"/>
          <w:highlight w:val="yellow"/>
          <w:u w:val="single"/>
        </w:rPr>
        <w:sectPr w:rsidR="00EA68D2" w:rsidRPr="009E030F" w:rsidSect="00E44928">
          <w:footerReference w:type="default" r:id="rId15"/>
          <w:footerReference w:type="first" r:id="rId16"/>
          <w:type w:val="continuous"/>
          <w:pgSz w:w="11907" w:h="16840" w:code="9"/>
          <w:pgMar w:top="851" w:right="1276" w:bottom="0" w:left="1582" w:header="720" w:footer="720" w:gutter="0"/>
          <w:pgNumType w:start="1"/>
          <w:cols w:space="720"/>
          <w:titlePg/>
        </w:sectPr>
      </w:pPr>
    </w:p>
    <w:p w14:paraId="0931AF14" w14:textId="77777777" w:rsidR="00EA68D2" w:rsidRPr="0039763C" w:rsidRDefault="00EA68D2" w:rsidP="00EA68D2">
      <w:pPr>
        <w:jc w:val="both"/>
        <w:rPr>
          <w:rFonts w:ascii="Century Gothic" w:hAnsi="Century Gothic"/>
          <w:b/>
          <w:sz w:val="22"/>
          <w:szCs w:val="22"/>
          <w:u w:val="single"/>
        </w:rPr>
      </w:pPr>
      <w:r w:rsidRPr="0039763C">
        <w:rPr>
          <w:rFonts w:ascii="Century Gothic" w:hAnsi="Century Gothic"/>
          <w:b/>
          <w:sz w:val="22"/>
          <w:szCs w:val="22"/>
          <w:u w:val="single"/>
        </w:rPr>
        <w:t>The Statement of Accounts</w:t>
      </w:r>
    </w:p>
    <w:p w14:paraId="4B99056E" w14:textId="77777777" w:rsidR="00EA68D2" w:rsidRPr="0039763C" w:rsidRDefault="00EA68D2" w:rsidP="00EA68D2">
      <w:pPr>
        <w:jc w:val="both"/>
        <w:rPr>
          <w:rFonts w:ascii="Century Gothic" w:hAnsi="Century Gothic"/>
          <w:sz w:val="22"/>
          <w:szCs w:val="22"/>
        </w:rPr>
      </w:pPr>
    </w:p>
    <w:p w14:paraId="48DDDE74" w14:textId="478683F8" w:rsidR="00EA68D2" w:rsidRPr="0039763C" w:rsidRDefault="00EA68D2" w:rsidP="00EA68D2">
      <w:pPr>
        <w:jc w:val="both"/>
        <w:rPr>
          <w:rFonts w:ascii="Century Gothic" w:hAnsi="Century Gothic"/>
          <w:sz w:val="22"/>
          <w:szCs w:val="22"/>
        </w:rPr>
      </w:pPr>
      <w:r w:rsidRPr="0039763C">
        <w:rPr>
          <w:rFonts w:ascii="Century Gothic" w:hAnsi="Century Gothic"/>
          <w:sz w:val="22"/>
          <w:szCs w:val="22"/>
        </w:rPr>
        <w:t>The purpose of the Accounts, which follow, is to give electors, those subject to locally levied taxes and charges, Members of the Council, employees and other interested parties clear information about the Council’s finances. The Accounts show the financial performance for 20</w:t>
      </w:r>
      <w:r w:rsidR="00D90400" w:rsidRPr="0039763C">
        <w:rPr>
          <w:rFonts w:ascii="Century Gothic" w:hAnsi="Century Gothic"/>
          <w:sz w:val="22"/>
          <w:szCs w:val="22"/>
        </w:rPr>
        <w:t>2</w:t>
      </w:r>
      <w:r w:rsidR="00630C18">
        <w:rPr>
          <w:rFonts w:ascii="Century Gothic" w:hAnsi="Century Gothic"/>
          <w:sz w:val="22"/>
          <w:szCs w:val="22"/>
        </w:rPr>
        <w:t>5</w:t>
      </w:r>
      <w:r w:rsidRPr="0039763C">
        <w:rPr>
          <w:rFonts w:ascii="Century Gothic" w:hAnsi="Century Gothic"/>
          <w:sz w:val="22"/>
          <w:szCs w:val="22"/>
        </w:rPr>
        <w:t>/2</w:t>
      </w:r>
      <w:r w:rsidR="00630C18">
        <w:rPr>
          <w:rFonts w:ascii="Century Gothic" w:hAnsi="Century Gothic"/>
          <w:sz w:val="22"/>
          <w:szCs w:val="22"/>
        </w:rPr>
        <w:t>6</w:t>
      </w:r>
      <w:r w:rsidRPr="0039763C">
        <w:rPr>
          <w:rFonts w:ascii="Century Gothic" w:hAnsi="Century Gothic"/>
          <w:sz w:val="22"/>
          <w:szCs w:val="22"/>
        </w:rPr>
        <w:t xml:space="preserve"> and the financial position at 31 March 202</w:t>
      </w:r>
      <w:r w:rsidR="00630C18">
        <w:rPr>
          <w:rFonts w:ascii="Century Gothic" w:hAnsi="Century Gothic"/>
          <w:sz w:val="22"/>
          <w:szCs w:val="22"/>
        </w:rPr>
        <w:t>6</w:t>
      </w:r>
      <w:r w:rsidRPr="0039763C">
        <w:rPr>
          <w:rFonts w:ascii="Century Gothic" w:hAnsi="Century Gothic"/>
          <w:sz w:val="22"/>
          <w:szCs w:val="22"/>
        </w:rPr>
        <w:t>. The Accounts present expenditure and income incurred by the Council in the financial year 20</w:t>
      </w:r>
      <w:r w:rsidR="00D90400" w:rsidRPr="0039763C">
        <w:rPr>
          <w:rFonts w:ascii="Century Gothic" w:hAnsi="Century Gothic"/>
          <w:sz w:val="22"/>
          <w:szCs w:val="22"/>
        </w:rPr>
        <w:t>2</w:t>
      </w:r>
      <w:r w:rsidR="00630C18">
        <w:rPr>
          <w:rFonts w:ascii="Century Gothic" w:hAnsi="Century Gothic"/>
          <w:sz w:val="22"/>
          <w:szCs w:val="22"/>
        </w:rPr>
        <w:t>5</w:t>
      </w:r>
      <w:r w:rsidRPr="0039763C">
        <w:rPr>
          <w:rFonts w:ascii="Century Gothic" w:hAnsi="Century Gothic"/>
          <w:sz w:val="22"/>
          <w:szCs w:val="22"/>
        </w:rPr>
        <w:t>/2</w:t>
      </w:r>
      <w:r w:rsidR="00630C18">
        <w:rPr>
          <w:rFonts w:ascii="Century Gothic" w:hAnsi="Century Gothic"/>
          <w:sz w:val="22"/>
          <w:szCs w:val="22"/>
        </w:rPr>
        <w:t>6</w:t>
      </w:r>
      <w:r w:rsidRPr="0039763C">
        <w:rPr>
          <w:rFonts w:ascii="Century Gothic" w:hAnsi="Century Gothic"/>
          <w:sz w:val="22"/>
          <w:szCs w:val="22"/>
        </w:rPr>
        <w:t xml:space="preserve"> and highlight changes in the financial position of the Council over the course of the year.   </w:t>
      </w:r>
    </w:p>
    <w:p w14:paraId="1299C43A" w14:textId="77777777" w:rsidR="00EA68D2" w:rsidRPr="0039763C" w:rsidRDefault="00EA68D2" w:rsidP="00EA68D2">
      <w:pPr>
        <w:jc w:val="both"/>
        <w:rPr>
          <w:rFonts w:ascii="Century Gothic" w:hAnsi="Century Gothic"/>
          <w:sz w:val="22"/>
          <w:szCs w:val="22"/>
        </w:rPr>
      </w:pPr>
    </w:p>
    <w:p w14:paraId="317CA50C" w14:textId="08D63354" w:rsidR="00EA68D2" w:rsidRPr="0039763C" w:rsidRDefault="00EA68D2" w:rsidP="00EA68D2">
      <w:pPr>
        <w:jc w:val="both"/>
        <w:rPr>
          <w:rFonts w:ascii="Century Gothic" w:hAnsi="Century Gothic"/>
          <w:sz w:val="22"/>
          <w:szCs w:val="22"/>
        </w:rPr>
      </w:pPr>
      <w:r w:rsidRPr="0039763C">
        <w:rPr>
          <w:rFonts w:ascii="Century Gothic" w:hAnsi="Century Gothic"/>
          <w:sz w:val="22"/>
          <w:szCs w:val="22"/>
        </w:rPr>
        <w:t>The accounts of the Council are, by their nature, both technical and complex. The information contained within the Accounts for 20</w:t>
      </w:r>
      <w:r w:rsidR="00D90400" w:rsidRPr="0039763C">
        <w:rPr>
          <w:rFonts w:ascii="Century Gothic" w:hAnsi="Century Gothic"/>
          <w:sz w:val="22"/>
          <w:szCs w:val="22"/>
        </w:rPr>
        <w:t>2</w:t>
      </w:r>
      <w:r w:rsidR="00630C18">
        <w:rPr>
          <w:rFonts w:ascii="Century Gothic" w:hAnsi="Century Gothic"/>
          <w:sz w:val="22"/>
          <w:szCs w:val="22"/>
        </w:rPr>
        <w:t>5</w:t>
      </w:r>
      <w:r w:rsidRPr="0039763C">
        <w:rPr>
          <w:rFonts w:ascii="Century Gothic" w:hAnsi="Century Gothic"/>
          <w:sz w:val="22"/>
          <w:szCs w:val="22"/>
        </w:rPr>
        <w:t>/2</w:t>
      </w:r>
      <w:r w:rsidR="00630C18">
        <w:rPr>
          <w:rFonts w:ascii="Century Gothic" w:hAnsi="Century Gothic"/>
          <w:sz w:val="22"/>
          <w:szCs w:val="22"/>
        </w:rPr>
        <w:t>6</w:t>
      </w:r>
      <w:r w:rsidRPr="0039763C">
        <w:rPr>
          <w:rFonts w:ascii="Century Gothic" w:hAnsi="Century Gothic"/>
          <w:sz w:val="22"/>
          <w:szCs w:val="22"/>
        </w:rPr>
        <w:t xml:space="preserve"> is presented as simply and clearly as possible and the Narrative Report explains some of the statements and provides a summary of the Council’s financial performance as at 31st March 202</w:t>
      </w:r>
      <w:r w:rsidR="00630C18">
        <w:rPr>
          <w:rFonts w:ascii="Century Gothic" w:hAnsi="Century Gothic"/>
          <w:sz w:val="22"/>
          <w:szCs w:val="22"/>
        </w:rPr>
        <w:t>6</w:t>
      </w:r>
      <w:r w:rsidRPr="0039763C">
        <w:rPr>
          <w:rFonts w:ascii="Century Gothic" w:hAnsi="Century Gothic"/>
          <w:sz w:val="22"/>
          <w:szCs w:val="22"/>
        </w:rPr>
        <w:t xml:space="preserve"> and its financial prospects.</w:t>
      </w:r>
    </w:p>
    <w:p w14:paraId="4DDBEF00" w14:textId="77777777" w:rsidR="00EA68D2" w:rsidRPr="0039763C" w:rsidRDefault="00EA68D2" w:rsidP="00EA68D2">
      <w:pPr>
        <w:jc w:val="both"/>
        <w:rPr>
          <w:rFonts w:ascii="Century Gothic" w:hAnsi="Century Gothic"/>
          <w:sz w:val="22"/>
          <w:szCs w:val="22"/>
        </w:rPr>
      </w:pPr>
    </w:p>
    <w:p w14:paraId="7D05E5C9" w14:textId="77777777" w:rsidR="00EA68D2" w:rsidRPr="0039763C" w:rsidRDefault="00EA68D2" w:rsidP="00EA68D2">
      <w:pPr>
        <w:jc w:val="both"/>
        <w:rPr>
          <w:rFonts w:ascii="Century Gothic" w:hAnsi="Century Gothic"/>
          <w:sz w:val="22"/>
          <w:szCs w:val="22"/>
        </w:rPr>
      </w:pPr>
      <w:r w:rsidRPr="0039763C">
        <w:rPr>
          <w:rFonts w:ascii="Century Gothic" w:hAnsi="Century Gothic"/>
          <w:sz w:val="22"/>
          <w:szCs w:val="22"/>
        </w:rPr>
        <w:t xml:space="preserve">The financial statements have been prepared in accordance with the Code of Practice on Local Authority Accounting in the UK (the Code) published by the Chartered Institute of Public Finance and Accountancy (CIPFA).  </w:t>
      </w:r>
    </w:p>
    <w:p w14:paraId="3461D779" w14:textId="77777777" w:rsidR="00EA68D2" w:rsidRPr="0039763C" w:rsidRDefault="00EA68D2" w:rsidP="00EA68D2">
      <w:pPr>
        <w:jc w:val="both"/>
        <w:rPr>
          <w:rFonts w:ascii="Century Gothic" w:hAnsi="Century Gothic"/>
          <w:sz w:val="22"/>
          <w:szCs w:val="22"/>
        </w:rPr>
      </w:pPr>
    </w:p>
    <w:p w14:paraId="4939DD91" w14:textId="77777777" w:rsidR="00EA68D2" w:rsidRPr="0039763C" w:rsidRDefault="00EA68D2" w:rsidP="00EA68D2">
      <w:pPr>
        <w:jc w:val="both"/>
        <w:rPr>
          <w:rFonts w:ascii="Century Gothic" w:hAnsi="Century Gothic"/>
          <w:sz w:val="22"/>
          <w:szCs w:val="22"/>
        </w:rPr>
      </w:pPr>
      <w:r w:rsidRPr="0039763C">
        <w:rPr>
          <w:rFonts w:ascii="Century Gothic" w:hAnsi="Century Gothic"/>
          <w:sz w:val="22"/>
          <w:szCs w:val="22"/>
        </w:rPr>
        <w:t>The Statement of Accounts consists of various sections and statements, which are briefly explained below:</w:t>
      </w:r>
    </w:p>
    <w:p w14:paraId="3CF2D8B6" w14:textId="77777777" w:rsidR="00EA68D2" w:rsidRPr="0039763C" w:rsidRDefault="00EA68D2" w:rsidP="00EA68D2">
      <w:pPr>
        <w:jc w:val="both"/>
        <w:rPr>
          <w:rFonts w:ascii="Century Gothic" w:hAnsi="Century Gothic"/>
          <w:sz w:val="22"/>
          <w:szCs w:val="22"/>
        </w:rPr>
      </w:pPr>
    </w:p>
    <w:p w14:paraId="07752068" w14:textId="77777777" w:rsidR="00EA68D2" w:rsidRPr="0039763C" w:rsidRDefault="00EA68D2" w:rsidP="00EA68D2">
      <w:pPr>
        <w:jc w:val="both"/>
        <w:rPr>
          <w:rFonts w:ascii="Century Gothic" w:hAnsi="Century Gothic"/>
          <w:sz w:val="22"/>
          <w:szCs w:val="22"/>
        </w:rPr>
      </w:pPr>
      <w:r w:rsidRPr="0039763C">
        <w:rPr>
          <w:rFonts w:ascii="Century Gothic" w:hAnsi="Century Gothic"/>
          <w:b/>
          <w:sz w:val="22"/>
          <w:szCs w:val="22"/>
        </w:rPr>
        <w:t xml:space="preserve">A Narrative Report </w:t>
      </w:r>
      <w:r w:rsidRPr="0039763C">
        <w:rPr>
          <w:rFonts w:ascii="Century Gothic" w:hAnsi="Century Gothic"/>
          <w:sz w:val="22"/>
          <w:szCs w:val="22"/>
        </w:rPr>
        <w:t>– this provides information on the format of this Statement of Accounts as well as a review of the financial position of the Council for the financial year.</w:t>
      </w:r>
    </w:p>
    <w:p w14:paraId="0FB78278" w14:textId="77777777" w:rsidR="00EA68D2" w:rsidRPr="0039763C" w:rsidRDefault="00EA68D2" w:rsidP="00EA68D2">
      <w:pPr>
        <w:jc w:val="both"/>
        <w:rPr>
          <w:rFonts w:ascii="Century Gothic" w:hAnsi="Century Gothic"/>
          <w:sz w:val="22"/>
          <w:szCs w:val="22"/>
        </w:rPr>
      </w:pPr>
    </w:p>
    <w:p w14:paraId="5C33D412" w14:textId="77777777" w:rsidR="00EA68D2" w:rsidRPr="0039763C" w:rsidRDefault="00EA68D2" w:rsidP="00EA68D2">
      <w:pPr>
        <w:jc w:val="both"/>
        <w:rPr>
          <w:rFonts w:ascii="Century Gothic" w:hAnsi="Century Gothic"/>
          <w:sz w:val="22"/>
          <w:szCs w:val="22"/>
        </w:rPr>
      </w:pPr>
      <w:r w:rsidRPr="0039763C">
        <w:rPr>
          <w:rFonts w:ascii="Century Gothic" w:hAnsi="Century Gothic"/>
          <w:b/>
          <w:sz w:val="22"/>
          <w:szCs w:val="22"/>
        </w:rPr>
        <w:t xml:space="preserve">The Statement of Responsibilities </w:t>
      </w:r>
      <w:r w:rsidRPr="0039763C">
        <w:rPr>
          <w:rFonts w:ascii="Century Gothic" w:hAnsi="Century Gothic"/>
          <w:sz w:val="22"/>
          <w:szCs w:val="22"/>
        </w:rPr>
        <w:t>– this details the responsibilities of the Council and the Section 151 Officer concerning the Council’s financial affairs and the actual Statement of Accounts.</w:t>
      </w:r>
    </w:p>
    <w:p w14:paraId="1FC39945" w14:textId="77777777" w:rsidR="00EA68D2" w:rsidRPr="0039763C" w:rsidRDefault="00EA68D2" w:rsidP="00EA68D2">
      <w:pPr>
        <w:jc w:val="both"/>
        <w:rPr>
          <w:rFonts w:ascii="Century Gothic" w:hAnsi="Century Gothic"/>
          <w:sz w:val="22"/>
          <w:szCs w:val="22"/>
        </w:rPr>
      </w:pPr>
    </w:p>
    <w:p w14:paraId="313B4358" w14:textId="7A2883ED" w:rsidR="00EA68D2" w:rsidRPr="0039763C" w:rsidRDefault="00EA68D2" w:rsidP="00EA68D2">
      <w:pPr>
        <w:jc w:val="both"/>
        <w:rPr>
          <w:rFonts w:ascii="Century Gothic" w:hAnsi="Century Gothic"/>
          <w:sz w:val="22"/>
          <w:szCs w:val="22"/>
        </w:rPr>
      </w:pPr>
      <w:r w:rsidRPr="0039763C">
        <w:rPr>
          <w:rFonts w:ascii="Century Gothic" w:hAnsi="Century Gothic"/>
          <w:b/>
          <w:sz w:val="22"/>
          <w:szCs w:val="22"/>
        </w:rPr>
        <w:t>The Audit Opinion and Certificate</w:t>
      </w:r>
      <w:r w:rsidRPr="0039763C">
        <w:rPr>
          <w:rFonts w:ascii="Century Gothic" w:hAnsi="Century Gothic"/>
          <w:sz w:val="22"/>
          <w:szCs w:val="22"/>
        </w:rPr>
        <w:t xml:space="preserve"> – this is provided by </w:t>
      </w:r>
      <w:r w:rsidR="00BA7604" w:rsidRPr="0039763C">
        <w:rPr>
          <w:rFonts w:ascii="Century Gothic" w:hAnsi="Century Gothic"/>
          <w:sz w:val="22"/>
          <w:szCs w:val="22"/>
        </w:rPr>
        <w:t xml:space="preserve">KPMG </w:t>
      </w:r>
      <w:r w:rsidRPr="0039763C">
        <w:rPr>
          <w:rFonts w:ascii="Century Gothic" w:hAnsi="Century Gothic"/>
          <w:sz w:val="22"/>
          <w:szCs w:val="22"/>
        </w:rPr>
        <w:t xml:space="preserve"> following the completion of the annual audit.</w:t>
      </w:r>
    </w:p>
    <w:p w14:paraId="0562CB0E" w14:textId="77777777" w:rsidR="00EA68D2" w:rsidRPr="0039763C" w:rsidRDefault="00EA68D2" w:rsidP="00EA68D2">
      <w:pPr>
        <w:jc w:val="both"/>
        <w:rPr>
          <w:rFonts w:ascii="Century Gothic" w:hAnsi="Century Gothic"/>
          <w:sz w:val="22"/>
          <w:szCs w:val="22"/>
        </w:rPr>
      </w:pPr>
    </w:p>
    <w:p w14:paraId="536E57D6" w14:textId="77777777" w:rsidR="00EA68D2" w:rsidRPr="0039763C" w:rsidRDefault="00EA68D2" w:rsidP="00EA68D2">
      <w:pPr>
        <w:jc w:val="both"/>
        <w:rPr>
          <w:rFonts w:ascii="Century Gothic" w:hAnsi="Century Gothic"/>
          <w:sz w:val="22"/>
          <w:szCs w:val="22"/>
        </w:rPr>
      </w:pPr>
      <w:r w:rsidRPr="0039763C">
        <w:rPr>
          <w:rFonts w:ascii="Century Gothic" w:hAnsi="Century Gothic"/>
          <w:b/>
          <w:sz w:val="22"/>
          <w:szCs w:val="22"/>
        </w:rPr>
        <w:t xml:space="preserve">The Accounting Policies </w:t>
      </w:r>
      <w:r w:rsidRPr="0039763C">
        <w:rPr>
          <w:rFonts w:ascii="Century Gothic" w:hAnsi="Century Gothic"/>
          <w:sz w:val="22"/>
          <w:szCs w:val="22"/>
        </w:rPr>
        <w:t>– this statement explains the basis for the recognition, measurement and disclosure of transactions and other events in the accounts.</w:t>
      </w:r>
    </w:p>
    <w:p w14:paraId="34CE0A41" w14:textId="77777777" w:rsidR="00EA68D2" w:rsidRPr="0039763C" w:rsidRDefault="00EA68D2" w:rsidP="00EA68D2">
      <w:pPr>
        <w:jc w:val="both"/>
        <w:rPr>
          <w:rFonts w:ascii="Century Gothic" w:hAnsi="Century Gothic"/>
          <w:sz w:val="22"/>
          <w:szCs w:val="22"/>
        </w:rPr>
      </w:pPr>
    </w:p>
    <w:p w14:paraId="212C8A79" w14:textId="77777777" w:rsidR="00EA68D2" w:rsidRPr="0039763C" w:rsidRDefault="00EA68D2" w:rsidP="00EA68D2">
      <w:pPr>
        <w:jc w:val="both"/>
        <w:rPr>
          <w:rFonts w:ascii="Century Gothic" w:hAnsi="Century Gothic"/>
          <w:sz w:val="22"/>
          <w:szCs w:val="22"/>
        </w:rPr>
      </w:pPr>
      <w:r w:rsidRPr="0039763C">
        <w:rPr>
          <w:rFonts w:ascii="Century Gothic" w:hAnsi="Century Gothic"/>
          <w:b/>
          <w:sz w:val="22"/>
          <w:szCs w:val="22"/>
        </w:rPr>
        <w:t xml:space="preserve">The Core Financial Statements, </w:t>
      </w:r>
      <w:r w:rsidRPr="0039763C">
        <w:rPr>
          <w:rFonts w:ascii="Century Gothic" w:hAnsi="Century Gothic"/>
          <w:sz w:val="22"/>
          <w:szCs w:val="22"/>
        </w:rPr>
        <w:t>comprising:</w:t>
      </w:r>
    </w:p>
    <w:p w14:paraId="62EBF3C5" w14:textId="77777777" w:rsidR="00EA68D2" w:rsidRPr="0039763C" w:rsidRDefault="00EA68D2" w:rsidP="00EA68D2">
      <w:pPr>
        <w:jc w:val="both"/>
        <w:rPr>
          <w:rFonts w:ascii="Century Gothic" w:hAnsi="Century Gothic"/>
          <w:sz w:val="22"/>
          <w:szCs w:val="22"/>
        </w:rPr>
      </w:pPr>
    </w:p>
    <w:p w14:paraId="708FF23E" w14:textId="77777777" w:rsidR="00EA68D2" w:rsidRPr="0039763C" w:rsidRDefault="00EA68D2" w:rsidP="00EA68D2">
      <w:pPr>
        <w:numPr>
          <w:ilvl w:val="0"/>
          <w:numId w:val="22"/>
        </w:numPr>
        <w:jc w:val="both"/>
        <w:rPr>
          <w:rFonts w:ascii="Century Gothic" w:hAnsi="Century Gothic"/>
          <w:sz w:val="22"/>
          <w:szCs w:val="22"/>
        </w:rPr>
      </w:pPr>
      <w:r w:rsidRPr="0039763C">
        <w:rPr>
          <w:rFonts w:ascii="Century Gothic" w:hAnsi="Century Gothic"/>
          <w:b/>
          <w:sz w:val="22"/>
          <w:szCs w:val="22"/>
        </w:rPr>
        <w:t>The Movements in Reserves Statement</w:t>
      </w:r>
      <w:r w:rsidRPr="0039763C">
        <w:rPr>
          <w:rFonts w:ascii="Century Gothic" w:hAnsi="Century Gothic"/>
          <w:sz w:val="22"/>
          <w:szCs w:val="22"/>
        </w:rPr>
        <w:t xml:space="preserve"> – this statement shows the movement in year on the different reserves held by the Council, analysed into ‘usable’ (i.e. those that can be applied to fund expenditure or reduce local taxation) and other unusable reserves. </w:t>
      </w:r>
    </w:p>
    <w:p w14:paraId="6D98A12B" w14:textId="77777777" w:rsidR="00EA68D2" w:rsidRPr="0039763C" w:rsidRDefault="00EA68D2" w:rsidP="00EA68D2">
      <w:pPr>
        <w:ind w:left="720"/>
        <w:jc w:val="both"/>
        <w:rPr>
          <w:rFonts w:ascii="Century Gothic" w:hAnsi="Century Gothic"/>
          <w:sz w:val="22"/>
          <w:szCs w:val="22"/>
        </w:rPr>
      </w:pPr>
    </w:p>
    <w:p w14:paraId="50159FF3" w14:textId="77777777" w:rsidR="00EA68D2" w:rsidRPr="0039763C" w:rsidRDefault="00EA68D2" w:rsidP="00EA68D2">
      <w:pPr>
        <w:numPr>
          <w:ilvl w:val="0"/>
          <w:numId w:val="22"/>
        </w:numPr>
        <w:ind w:left="714" w:hanging="357"/>
        <w:jc w:val="both"/>
        <w:outlineLvl w:val="2"/>
        <w:rPr>
          <w:rFonts w:ascii="Century Gothic" w:hAnsi="Century Gothic"/>
          <w:sz w:val="22"/>
          <w:szCs w:val="22"/>
        </w:rPr>
      </w:pPr>
      <w:r w:rsidRPr="0039763C">
        <w:rPr>
          <w:rFonts w:ascii="Century Gothic" w:hAnsi="Century Gothic"/>
          <w:b/>
          <w:sz w:val="22"/>
          <w:szCs w:val="22"/>
        </w:rPr>
        <w:t>The Comprehensive Income and Expenditure Statement (CIES) –</w:t>
      </w:r>
      <w:r w:rsidRPr="0039763C">
        <w:rPr>
          <w:rFonts w:ascii="Century Gothic" w:hAnsi="Century Gothic"/>
          <w:sz w:val="22"/>
          <w:szCs w:val="22"/>
        </w:rPr>
        <w:t xml:space="preserve"> this statement shows the accounting cost in the year of providing services in accordance with accounting standards, rather than the amount funded from taxation. The Council raises taxation to cover the cost of expenditure in accordance with </w:t>
      </w:r>
      <w:r w:rsidRPr="0039763C">
        <w:rPr>
          <w:rFonts w:ascii="Century Gothic" w:hAnsi="Century Gothic"/>
          <w:sz w:val="22"/>
          <w:szCs w:val="22"/>
        </w:rPr>
        <w:lastRenderedPageBreak/>
        <w:t>regulations; this may be different from the accounting cost. The taxation position is shown in the Movement in Reserves Statement.</w:t>
      </w:r>
    </w:p>
    <w:p w14:paraId="2946DB82" w14:textId="77777777" w:rsidR="00EA68D2" w:rsidRPr="0039763C" w:rsidRDefault="00EA68D2" w:rsidP="00EA68D2">
      <w:pPr>
        <w:keepNext/>
        <w:jc w:val="both"/>
        <w:outlineLvl w:val="2"/>
        <w:rPr>
          <w:rFonts w:ascii="Century Gothic" w:hAnsi="Century Gothic"/>
          <w:sz w:val="22"/>
          <w:szCs w:val="22"/>
        </w:rPr>
      </w:pPr>
    </w:p>
    <w:p w14:paraId="78154ACE" w14:textId="77777777" w:rsidR="00EA68D2" w:rsidRPr="0039763C" w:rsidRDefault="00EA68D2" w:rsidP="00EA68D2">
      <w:pPr>
        <w:numPr>
          <w:ilvl w:val="0"/>
          <w:numId w:val="22"/>
        </w:numPr>
        <w:ind w:left="714" w:hanging="357"/>
        <w:jc w:val="both"/>
        <w:outlineLvl w:val="2"/>
        <w:rPr>
          <w:rFonts w:ascii="Century Gothic" w:hAnsi="Century Gothic"/>
          <w:sz w:val="22"/>
          <w:szCs w:val="22"/>
        </w:rPr>
      </w:pPr>
      <w:r w:rsidRPr="0039763C">
        <w:rPr>
          <w:rFonts w:ascii="Century Gothic" w:hAnsi="Century Gothic"/>
          <w:b/>
          <w:sz w:val="22"/>
          <w:szCs w:val="22"/>
        </w:rPr>
        <w:t>The Balance Sheet –</w:t>
      </w:r>
      <w:r w:rsidRPr="0039763C">
        <w:rPr>
          <w:rFonts w:ascii="Century Gothic" w:hAnsi="Century Gothic"/>
          <w:sz w:val="22"/>
          <w:szCs w:val="22"/>
        </w:rPr>
        <w:t xml:space="preserve"> this statement shows the value as at the Balance Sheet date of the assets and liabilities recognised by the Council. The net assets (assets less liabilities) of the Council are matched by the reserves held by the Council.</w:t>
      </w:r>
    </w:p>
    <w:p w14:paraId="5997CC1D" w14:textId="77777777" w:rsidR="00EA68D2" w:rsidRPr="0039763C" w:rsidRDefault="00EA68D2" w:rsidP="00EA68D2">
      <w:pPr>
        <w:keepNext/>
        <w:jc w:val="both"/>
        <w:outlineLvl w:val="2"/>
        <w:rPr>
          <w:rFonts w:ascii="Century Gothic" w:hAnsi="Century Gothic"/>
          <w:sz w:val="22"/>
          <w:szCs w:val="22"/>
        </w:rPr>
      </w:pPr>
    </w:p>
    <w:p w14:paraId="4912F23F" w14:textId="77777777" w:rsidR="00EA68D2" w:rsidRPr="0039763C" w:rsidRDefault="00EA68D2" w:rsidP="00EA68D2">
      <w:pPr>
        <w:keepNext/>
        <w:numPr>
          <w:ilvl w:val="0"/>
          <w:numId w:val="22"/>
        </w:numPr>
        <w:jc w:val="both"/>
        <w:outlineLvl w:val="2"/>
        <w:rPr>
          <w:rFonts w:ascii="Century Gothic" w:hAnsi="Century Gothic"/>
          <w:sz w:val="22"/>
          <w:szCs w:val="22"/>
        </w:rPr>
      </w:pPr>
      <w:r w:rsidRPr="0039763C">
        <w:rPr>
          <w:rFonts w:ascii="Century Gothic" w:hAnsi="Century Gothic"/>
          <w:b/>
          <w:sz w:val="22"/>
          <w:szCs w:val="22"/>
        </w:rPr>
        <w:t>The Cash Flow Statement –</w:t>
      </w:r>
      <w:r w:rsidRPr="0039763C">
        <w:rPr>
          <w:rFonts w:ascii="Century Gothic" w:hAnsi="Century Gothic"/>
          <w:sz w:val="22"/>
          <w:szCs w:val="22"/>
        </w:rPr>
        <w:t xml:space="preserve"> this statement shows the changes in cash and cash equivalents of the Council during the year. It shows how the Council generates and uses cash and cash equivalents by classifying cash flows as operating, investing and financing activities.</w:t>
      </w:r>
    </w:p>
    <w:p w14:paraId="110FFD37" w14:textId="77777777" w:rsidR="00EA68D2" w:rsidRPr="0039763C" w:rsidRDefault="00EA68D2" w:rsidP="00EA68D2">
      <w:pPr>
        <w:rPr>
          <w:rFonts w:ascii="Century Gothic" w:hAnsi="Century Gothic"/>
          <w:sz w:val="22"/>
          <w:szCs w:val="22"/>
        </w:rPr>
      </w:pPr>
    </w:p>
    <w:p w14:paraId="01B0B870" w14:textId="77777777" w:rsidR="00EA68D2" w:rsidRPr="0039763C" w:rsidRDefault="00EA68D2" w:rsidP="00EA68D2">
      <w:pPr>
        <w:jc w:val="both"/>
        <w:rPr>
          <w:rFonts w:ascii="Century Gothic" w:hAnsi="Century Gothic"/>
          <w:sz w:val="22"/>
          <w:szCs w:val="22"/>
        </w:rPr>
      </w:pPr>
      <w:r w:rsidRPr="0039763C">
        <w:rPr>
          <w:rFonts w:ascii="Century Gothic" w:hAnsi="Century Gothic"/>
          <w:b/>
          <w:sz w:val="22"/>
          <w:szCs w:val="22"/>
        </w:rPr>
        <w:t>The Notes to the Financial Statements</w:t>
      </w:r>
      <w:r w:rsidRPr="0039763C">
        <w:rPr>
          <w:rFonts w:ascii="Century Gothic" w:hAnsi="Century Gothic"/>
          <w:sz w:val="22"/>
          <w:szCs w:val="22"/>
        </w:rPr>
        <w:t xml:space="preserve"> – these provide supporting and explanatory information on the Financial Statements.</w:t>
      </w:r>
    </w:p>
    <w:p w14:paraId="6B699379" w14:textId="77777777" w:rsidR="00EA68D2" w:rsidRPr="0039763C" w:rsidRDefault="00EA68D2" w:rsidP="00EA68D2">
      <w:pPr>
        <w:rPr>
          <w:rFonts w:ascii="Century Gothic" w:hAnsi="Century Gothic"/>
          <w:sz w:val="22"/>
          <w:szCs w:val="22"/>
        </w:rPr>
      </w:pPr>
    </w:p>
    <w:p w14:paraId="6790343F" w14:textId="77777777" w:rsidR="00EA68D2" w:rsidRPr="0039763C" w:rsidRDefault="00EA68D2" w:rsidP="00EA68D2">
      <w:pPr>
        <w:keepNext/>
        <w:jc w:val="both"/>
        <w:outlineLvl w:val="2"/>
        <w:rPr>
          <w:rFonts w:ascii="Century Gothic" w:hAnsi="Century Gothic"/>
          <w:sz w:val="22"/>
          <w:szCs w:val="22"/>
        </w:rPr>
      </w:pPr>
      <w:r w:rsidRPr="0039763C">
        <w:rPr>
          <w:rFonts w:ascii="Century Gothic" w:hAnsi="Century Gothic"/>
          <w:b/>
          <w:sz w:val="22"/>
          <w:szCs w:val="22"/>
        </w:rPr>
        <w:t xml:space="preserve">The Supplementary Statements, </w:t>
      </w:r>
      <w:r w:rsidRPr="0039763C">
        <w:rPr>
          <w:rFonts w:ascii="Century Gothic" w:hAnsi="Century Gothic"/>
          <w:sz w:val="22"/>
          <w:szCs w:val="22"/>
        </w:rPr>
        <w:t>comprising:</w:t>
      </w:r>
    </w:p>
    <w:p w14:paraId="3FE9F23F" w14:textId="77777777" w:rsidR="00EA68D2" w:rsidRPr="0039763C" w:rsidRDefault="00EA68D2" w:rsidP="00EA68D2">
      <w:pPr>
        <w:rPr>
          <w:rFonts w:ascii="Century Gothic" w:hAnsi="Century Gothic"/>
          <w:sz w:val="22"/>
          <w:szCs w:val="22"/>
        </w:rPr>
      </w:pPr>
    </w:p>
    <w:p w14:paraId="5C859A48" w14:textId="77777777" w:rsidR="00EA68D2" w:rsidRPr="0039763C" w:rsidRDefault="00EA68D2" w:rsidP="00EA68D2">
      <w:pPr>
        <w:keepNext/>
        <w:numPr>
          <w:ilvl w:val="0"/>
          <w:numId w:val="23"/>
        </w:numPr>
        <w:jc w:val="both"/>
        <w:outlineLvl w:val="2"/>
        <w:rPr>
          <w:rFonts w:ascii="Century Gothic" w:hAnsi="Century Gothic"/>
          <w:sz w:val="22"/>
          <w:szCs w:val="22"/>
        </w:rPr>
      </w:pPr>
      <w:r w:rsidRPr="0039763C">
        <w:rPr>
          <w:rFonts w:ascii="Century Gothic" w:hAnsi="Century Gothic"/>
          <w:b/>
          <w:sz w:val="22"/>
          <w:szCs w:val="22"/>
        </w:rPr>
        <w:t>The Housing Revenue Income and Expenditure Statement -</w:t>
      </w:r>
      <w:r w:rsidRPr="0039763C">
        <w:rPr>
          <w:rFonts w:ascii="Century Gothic" w:hAnsi="Century Gothic"/>
          <w:sz w:val="22"/>
          <w:szCs w:val="22"/>
        </w:rPr>
        <w:t xml:space="preserve"> this statement shows the economic cost in the year of providing housing services in accordance with generally accepted accounting practices, rather than the amount to be funded from rents and government grants. The Council charges rents to cover expenditure in accordance with regulations; this may be different from the accounting cost. The increase or decrease in the year, on the basis of which rents are raised, is shown in the Movement on the HRA Statement.</w:t>
      </w:r>
    </w:p>
    <w:p w14:paraId="1F72F646" w14:textId="77777777" w:rsidR="00EA68D2" w:rsidRPr="0039763C" w:rsidRDefault="00EA68D2" w:rsidP="00EA68D2">
      <w:pPr>
        <w:rPr>
          <w:rFonts w:ascii="Century Gothic" w:hAnsi="Century Gothic"/>
          <w:b/>
          <w:sz w:val="22"/>
          <w:szCs w:val="22"/>
        </w:rPr>
      </w:pPr>
    </w:p>
    <w:p w14:paraId="0AE16489" w14:textId="77777777" w:rsidR="00EA68D2" w:rsidRPr="0039763C" w:rsidRDefault="00EA68D2" w:rsidP="15550D15">
      <w:pPr>
        <w:numPr>
          <w:ilvl w:val="0"/>
          <w:numId w:val="23"/>
        </w:numPr>
        <w:jc w:val="both"/>
        <w:rPr>
          <w:rFonts w:ascii="Century Gothic" w:hAnsi="Century Gothic"/>
          <w:sz w:val="22"/>
          <w:szCs w:val="22"/>
        </w:rPr>
      </w:pPr>
      <w:r w:rsidRPr="0039763C">
        <w:rPr>
          <w:rFonts w:ascii="Century Gothic" w:hAnsi="Century Gothic"/>
          <w:b/>
          <w:sz w:val="22"/>
          <w:szCs w:val="22"/>
        </w:rPr>
        <w:t xml:space="preserve">The Movement on the HRA Statement – </w:t>
      </w:r>
      <w:r w:rsidRPr="0039763C">
        <w:rPr>
          <w:rFonts w:ascii="Century Gothic" w:hAnsi="Century Gothic"/>
          <w:sz w:val="22"/>
          <w:szCs w:val="22"/>
        </w:rPr>
        <w:t>this statement takes the outturn on the HRA Income and Expenditure Statement and reconciles it to the surplus or deficit for the year on the HRA Balance, calculated in accordance with the requirements of the Local Government and Housing Act 1989.</w:t>
      </w:r>
    </w:p>
    <w:p w14:paraId="08CE6F91" w14:textId="77777777" w:rsidR="00EA68D2" w:rsidRPr="0039763C" w:rsidRDefault="00EA68D2" w:rsidP="00EA68D2">
      <w:pPr>
        <w:keepNext/>
        <w:ind w:left="720"/>
        <w:jc w:val="both"/>
        <w:outlineLvl w:val="2"/>
        <w:rPr>
          <w:rFonts w:ascii="Century Gothic" w:hAnsi="Century Gothic"/>
          <w:sz w:val="22"/>
          <w:szCs w:val="22"/>
        </w:rPr>
      </w:pPr>
    </w:p>
    <w:p w14:paraId="10EB6301" w14:textId="77777777" w:rsidR="00EA68D2" w:rsidRPr="0039763C" w:rsidRDefault="00EA68D2" w:rsidP="00EA68D2">
      <w:pPr>
        <w:keepNext/>
        <w:numPr>
          <w:ilvl w:val="0"/>
          <w:numId w:val="23"/>
        </w:numPr>
        <w:jc w:val="both"/>
        <w:outlineLvl w:val="2"/>
        <w:rPr>
          <w:rFonts w:ascii="Century Gothic" w:hAnsi="Century Gothic"/>
          <w:sz w:val="22"/>
          <w:szCs w:val="22"/>
        </w:rPr>
      </w:pPr>
      <w:r w:rsidRPr="0039763C">
        <w:rPr>
          <w:rFonts w:ascii="Century Gothic" w:hAnsi="Century Gothic"/>
          <w:b/>
          <w:sz w:val="22"/>
          <w:szCs w:val="22"/>
        </w:rPr>
        <w:t>The Collection Fund Statement -</w:t>
      </w:r>
      <w:r w:rsidRPr="0039763C">
        <w:rPr>
          <w:rFonts w:ascii="Century Gothic" w:hAnsi="Century Gothic"/>
          <w:sz w:val="22"/>
          <w:szCs w:val="22"/>
        </w:rPr>
        <w:t xml:space="preserve"> this statement is an agent’s statement that reflects the statutory obligation for billing authorities (such as the City of Lincoln Council) to maintain a separate Collection Fund. The statement shows the transactions of the Council in relation to the collection from Council Tax and Business Rate payers and distribution to Lincolnshire County Council, Police and Crime Commissioner for Lincolnshire (PCCL) and Government of Council Tax and National Non-Domestic Rates (NNDR).</w:t>
      </w:r>
    </w:p>
    <w:p w14:paraId="61CDCEAD" w14:textId="77777777" w:rsidR="00EA68D2" w:rsidRPr="0039763C" w:rsidRDefault="00EA68D2" w:rsidP="00EA68D2">
      <w:pPr>
        <w:rPr>
          <w:rFonts w:ascii="Century Gothic" w:hAnsi="Century Gothic"/>
          <w:sz w:val="22"/>
          <w:szCs w:val="22"/>
        </w:rPr>
      </w:pPr>
    </w:p>
    <w:p w14:paraId="0D985F95" w14:textId="45C137B2" w:rsidR="00EA68D2" w:rsidRPr="00AC1D15" w:rsidRDefault="00EA68D2" w:rsidP="00EA68D2">
      <w:pPr>
        <w:rPr>
          <w:rFonts w:ascii="Century Gothic" w:hAnsi="Century Gothic"/>
          <w:b/>
          <w:color w:val="0070C0"/>
          <w:sz w:val="22"/>
          <w:szCs w:val="22"/>
        </w:rPr>
      </w:pPr>
      <w:r w:rsidRPr="00AC1D15">
        <w:rPr>
          <w:rFonts w:ascii="Century Gothic" w:hAnsi="Century Gothic"/>
          <w:b/>
          <w:sz w:val="22"/>
          <w:szCs w:val="22"/>
          <w:u w:val="single"/>
        </w:rPr>
        <w:t>Financial Summary 20</w:t>
      </w:r>
      <w:r w:rsidR="00BA7604" w:rsidRPr="00AC1D15">
        <w:rPr>
          <w:rFonts w:ascii="Century Gothic" w:hAnsi="Century Gothic"/>
          <w:b/>
          <w:sz w:val="22"/>
          <w:szCs w:val="22"/>
          <w:u w:val="single"/>
        </w:rPr>
        <w:t>2</w:t>
      </w:r>
      <w:r w:rsidR="00630C18">
        <w:rPr>
          <w:rFonts w:ascii="Century Gothic" w:hAnsi="Century Gothic"/>
          <w:b/>
          <w:sz w:val="22"/>
          <w:szCs w:val="22"/>
          <w:u w:val="single"/>
        </w:rPr>
        <w:t>5</w:t>
      </w:r>
      <w:r w:rsidRPr="00AC1D15">
        <w:rPr>
          <w:rFonts w:ascii="Century Gothic" w:hAnsi="Century Gothic"/>
          <w:b/>
          <w:sz w:val="22"/>
          <w:szCs w:val="22"/>
          <w:u w:val="single"/>
        </w:rPr>
        <w:t>/2</w:t>
      </w:r>
      <w:r w:rsidR="00630C18">
        <w:rPr>
          <w:rFonts w:ascii="Century Gothic" w:hAnsi="Century Gothic"/>
          <w:b/>
          <w:sz w:val="22"/>
          <w:szCs w:val="22"/>
          <w:u w:val="single"/>
        </w:rPr>
        <w:t>6</w:t>
      </w:r>
    </w:p>
    <w:p w14:paraId="23DE523C" w14:textId="77777777" w:rsidR="002B4FF5" w:rsidRPr="007E3DFE" w:rsidRDefault="002B4FF5" w:rsidP="002B4FF5">
      <w:pPr>
        <w:jc w:val="both"/>
        <w:rPr>
          <w:rFonts w:ascii="Century Gothic" w:hAnsi="Century Gothic"/>
          <w:color w:val="0070C0"/>
          <w:sz w:val="22"/>
          <w:szCs w:val="22"/>
        </w:rPr>
      </w:pPr>
    </w:p>
    <w:p w14:paraId="307E1B71" w14:textId="77777777" w:rsidR="002B4FF5" w:rsidRPr="007E3DFE" w:rsidRDefault="002B4FF5" w:rsidP="002B4FF5">
      <w:pPr>
        <w:spacing w:after="160"/>
        <w:jc w:val="both"/>
        <w:rPr>
          <w:rFonts w:ascii="Century Gothic" w:hAnsi="Century Gothic" w:cs="Arial"/>
          <w:sz w:val="22"/>
          <w:szCs w:val="22"/>
        </w:rPr>
      </w:pPr>
      <w:r w:rsidRPr="007E3DFE">
        <w:rPr>
          <w:rFonts w:ascii="Century Gothic" w:hAnsi="Century Gothic" w:cs="Arial"/>
          <w:sz w:val="22"/>
          <w:szCs w:val="22"/>
        </w:rPr>
        <w:t xml:space="preserve">The last few years have been very challenging, both for the Council and for the city, and we are extremely proud of all the Council has achieved during this time.  </w:t>
      </w:r>
    </w:p>
    <w:p w14:paraId="751EAD1B" w14:textId="77777777" w:rsidR="002B4FF5" w:rsidRPr="007E3DFE" w:rsidRDefault="002B4FF5" w:rsidP="002B4FF5">
      <w:pPr>
        <w:spacing w:after="160"/>
        <w:jc w:val="both"/>
        <w:rPr>
          <w:rFonts w:ascii="Century Gothic" w:hAnsi="Century Gothic" w:cs="Arial"/>
          <w:sz w:val="22"/>
          <w:szCs w:val="22"/>
        </w:rPr>
      </w:pPr>
      <w:r w:rsidRPr="007E3DFE">
        <w:rPr>
          <w:rFonts w:ascii="Century Gothic" w:hAnsi="Century Gothic" w:cs="Arial"/>
          <w:sz w:val="22"/>
          <w:szCs w:val="22"/>
        </w:rPr>
        <w:t>Like most councils we have continued to face substantial funding pressures, with escalating costs, reducing income streams, rising service demands and customer expectations, and new statutory requirements, dominating the past couple of years.</w:t>
      </w:r>
    </w:p>
    <w:p w14:paraId="111BD272" w14:textId="06EEB6C4" w:rsidR="002B4FF5" w:rsidRPr="007E3DFE" w:rsidRDefault="002B4FF5" w:rsidP="002B4FF5">
      <w:pPr>
        <w:jc w:val="both"/>
        <w:rPr>
          <w:rFonts w:ascii="Century Gothic" w:hAnsi="Century Gothic" w:cs="Arial"/>
          <w:sz w:val="22"/>
          <w:szCs w:val="22"/>
        </w:rPr>
      </w:pPr>
      <w:r w:rsidRPr="007E3DFE">
        <w:rPr>
          <w:rFonts w:ascii="Century Gothic" w:hAnsi="Century Gothic" w:cs="Arial"/>
          <w:sz w:val="22"/>
          <w:szCs w:val="22"/>
        </w:rPr>
        <w:t xml:space="preserve">Cost pressures arising from; inflation, pay costs, maintenance and construction costs, and reductions in some local income streams all have a significant impact on the Council’s net cost base.  The Council also continues to see increased demand for services, especially the services delivered to the most vulnerable residents who look to the Council for support and rely on the safety net provided by local government, </w:t>
      </w:r>
      <w:r w:rsidRPr="007E3DFE">
        <w:rPr>
          <w:rFonts w:ascii="Century Gothic" w:hAnsi="Century Gothic" w:cs="Arial"/>
          <w:sz w:val="22"/>
          <w:szCs w:val="22"/>
        </w:rPr>
        <w:lastRenderedPageBreak/>
        <w:t xml:space="preserve">driven in part by cost-of-living </w:t>
      </w:r>
      <w:r w:rsidR="00314E9C">
        <w:rPr>
          <w:rFonts w:ascii="Century Gothic" w:hAnsi="Century Gothic" w:cs="Arial"/>
          <w:sz w:val="22"/>
          <w:szCs w:val="22"/>
        </w:rPr>
        <w:t>pressures</w:t>
      </w:r>
      <w:r w:rsidRPr="007E3DFE">
        <w:rPr>
          <w:rFonts w:ascii="Century Gothic" w:hAnsi="Century Gothic" w:cs="Arial"/>
          <w:sz w:val="22"/>
          <w:szCs w:val="22"/>
        </w:rPr>
        <w:t xml:space="preserve"> and housing shortfall</w:t>
      </w:r>
      <w:r w:rsidR="00314E9C">
        <w:rPr>
          <w:rFonts w:ascii="Century Gothic" w:hAnsi="Century Gothic" w:cs="Arial"/>
          <w:sz w:val="22"/>
          <w:szCs w:val="22"/>
        </w:rPr>
        <w:t>s</w:t>
      </w:r>
      <w:r w:rsidRPr="007E3DFE">
        <w:rPr>
          <w:rFonts w:ascii="Century Gothic" w:hAnsi="Century Gothic" w:cs="Arial"/>
          <w:sz w:val="22"/>
          <w:szCs w:val="22"/>
        </w:rPr>
        <w:t xml:space="preserve">. In addition, new regulatory and statutory requirements add further cost pressures, particularly in relation to housing standards/building safety. Together, these factors </w:t>
      </w:r>
      <w:r w:rsidR="002A2E41">
        <w:rPr>
          <w:rFonts w:ascii="Century Gothic" w:hAnsi="Century Gothic" w:cs="Arial"/>
          <w:sz w:val="22"/>
          <w:szCs w:val="22"/>
        </w:rPr>
        <w:t xml:space="preserve">have </w:t>
      </w:r>
      <w:r w:rsidRPr="007E3DFE">
        <w:rPr>
          <w:rFonts w:ascii="Century Gothic" w:hAnsi="Century Gothic" w:cs="Arial"/>
          <w:sz w:val="22"/>
          <w:szCs w:val="22"/>
        </w:rPr>
        <w:t>create</w:t>
      </w:r>
      <w:r w:rsidR="002A2E41">
        <w:rPr>
          <w:rFonts w:ascii="Century Gothic" w:hAnsi="Century Gothic" w:cs="Arial"/>
          <w:sz w:val="22"/>
          <w:szCs w:val="22"/>
        </w:rPr>
        <w:t>d</w:t>
      </w:r>
      <w:r w:rsidRPr="007E3DFE">
        <w:rPr>
          <w:rFonts w:ascii="Century Gothic" w:hAnsi="Century Gothic" w:cs="Arial"/>
          <w:sz w:val="22"/>
          <w:szCs w:val="22"/>
        </w:rPr>
        <w:t xml:space="preserve"> a situation of the Council’s cost base increasing at a greater pace than the funding we receive from local taxation and Government funding.  </w:t>
      </w:r>
    </w:p>
    <w:p w14:paraId="0958C913" w14:textId="77777777" w:rsidR="002B4FF5" w:rsidRPr="007E3DFE" w:rsidRDefault="002B4FF5" w:rsidP="002B4FF5">
      <w:pPr>
        <w:jc w:val="both"/>
        <w:rPr>
          <w:rFonts w:ascii="Century Gothic" w:hAnsi="Century Gothic" w:cs="Arial"/>
          <w:sz w:val="22"/>
          <w:szCs w:val="22"/>
        </w:rPr>
      </w:pPr>
    </w:p>
    <w:p w14:paraId="388BA95E" w14:textId="23E29A7A" w:rsidR="002B4FF5" w:rsidRPr="007E3DFE" w:rsidRDefault="002B4FF5" w:rsidP="002B4FF5">
      <w:pPr>
        <w:spacing w:after="160"/>
        <w:jc w:val="both"/>
        <w:rPr>
          <w:rFonts w:ascii="Century Gothic" w:hAnsi="Century Gothic" w:cs="Arial"/>
          <w:sz w:val="22"/>
          <w:szCs w:val="22"/>
        </w:rPr>
      </w:pPr>
      <w:r w:rsidRPr="007E3DFE">
        <w:rPr>
          <w:rFonts w:ascii="Century Gothic" w:hAnsi="Century Gothic" w:cs="Arial"/>
          <w:sz w:val="22"/>
          <w:szCs w:val="22"/>
        </w:rPr>
        <w:t xml:space="preserve">Although our budgets for 2025/26 were reset to reflect our increased cost base, due to the factors set out above, further unforeseen and unavoidable cost pressures arose during the year which impacted on the assumptions that underpinned the budget.  In addition, the Council experienced a number of service delivery challenges, particularly in relation to our leisure services, which led to significant additional costs.  However, despite these additional cost pressures, as </w:t>
      </w:r>
      <w:r w:rsidRPr="007E3DFE">
        <w:rPr>
          <w:rFonts w:ascii="Century Gothic" w:hAnsi="Century Gothic" w:cs="Arial"/>
          <w:sz w:val="22"/>
          <w:szCs w:val="22"/>
          <w:lang w:eastAsia="en-GB"/>
        </w:rPr>
        <w:t xml:space="preserve">result of maintaining our strong financial discipline and fortuitous income earnt and received, the General Fund was able to achieve significant budget surplus of </w:t>
      </w:r>
      <w:r w:rsidRPr="00195CE3">
        <w:rPr>
          <w:rFonts w:ascii="Century Gothic" w:hAnsi="Century Gothic" w:cs="Arial"/>
          <w:sz w:val="22"/>
          <w:szCs w:val="22"/>
          <w:lang w:eastAsia="en-GB"/>
        </w:rPr>
        <w:t>£0.</w:t>
      </w:r>
      <w:r w:rsidR="00195CE3" w:rsidRPr="00195CE3">
        <w:rPr>
          <w:rFonts w:ascii="Century Gothic" w:hAnsi="Century Gothic" w:cs="Arial"/>
          <w:sz w:val="22"/>
          <w:szCs w:val="22"/>
          <w:lang w:eastAsia="en-GB"/>
        </w:rPr>
        <w:t>628</w:t>
      </w:r>
      <w:r w:rsidRPr="00195CE3">
        <w:rPr>
          <w:rFonts w:ascii="Century Gothic" w:hAnsi="Century Gothic" w:cs="Arial"/>
          <w:sz w:val="22"/>
          <w:szCs w:val="22"/>
          <w:lang w:eastAsia="en-GB"/>
        </w:rPr>
        <w:t>m</w:t>
      </w:r>
      <w:r w:rsidRPr="007E3DFE">
        <w:rPr>
          <w:rFonts w:ascii="Century Gothic" w:hAnsi="Century Gothic" w:cs="Arial"/>
          <w:sz w:val="22"/>
          <w:szCs w:val="22"/>
          <w:lang w:eastAsia="en-GB"/>
        </w:rPr>
        <w:t xml:space="preserve"> for 2025/26. This has resulted in a higher than budgeted contribution to general balances and earmarked reserves.  While the outturn position for the HRA was an overspend of </w:t>
      </w:r>
      <w:r w:rsidRPr="009C7E0C">
        <w:rPr>
          <w:rFonts w:ascii="Century Gothic" w:hAnsi="Century Gothic" w:cs="Arial"/>
          <w:sz w:val="22"/>
          <w:szCs w:val="22"/>
          <w:lang w:eastAsia="en-GB"/>
        </w:rPr>
        <w:t>£0</w:t>
      </w:r>
      <w:r w:rsidR="00D36866" w:rsidRPr="009C7E0C">
        <w:rPr>
          <w:rFonts w:ascii="Century Gothic" w:hAnsi="Century Gothic" w:cs="Arial"/>
          <w:sz w:val="22"/>
          <w:szCs w:val="22"/>
          <w:lang w:eastAsia="en-GB"/>
        </w:rPr>
        <w:t>.245</w:t>
      </w:r>
      <w:r w:rsidRPr="009C7E0C">
        <w:rPr>
          <w:rFonts w:ascii="Century Gothic" w:hAnsi="Century Gothic" w:cs="Arial"/>
          <w:sz w:val="22"/>
          <w:szCs w:val="22"/>
          <w:lang w:eastAsia="en-GB"/>
        </w:rPr>
        <w:t>m</w:t>
      </w:r>
      <w:r w:rsidRPr="007E3DFE">
        <w:rPr>
          <w:rFonts w:ascii="Century Gothic" w:hAnsi="Century Gothic" w:cs="Arial"/>
          <w:sz w:val="22"/>
          <w:szCs w:val="22"/>
          <w:lang w:eastAsia="en-GB"/>
        </w:rPr>
        <w:t xml:space="preserve"> against the budget, requiring a contribution from general balances, active financial management throughout the year resulted in the overall level of general balances remaining above the prudent minimum while also maintaining a significant level of HRA earmarked reserves.</w:t>
      </w:r>
    </w:p>
    <w:p w14:paraId="60ED4626" w14:textId="75D91208" w:rsidR="002B4FF5" w:rsidRPr="007E3DFE" w:rsidRDefault="002B4FF5" w:rsidP="002B4FF5">
      <w:pPr>
        <w:spacing w:after="160"/>
        <w:jc w:val="both"/>
        <w:rPr>
          <w:rFonts w:ascii="Century Gothic" w:hAnsi="Century Gothic"/>
          <w:sz w:val="22"/>
          <w:szCs w:val="22"/>
        </w:rPr>
      </w:pPr>
      <w:r w:rsidRPr="007E3DFE">
        <w:rPr>
          <w:rFonts w:ascii="Century Gothic" w:hAnsi="Century Gothic"/>
          <w:sz w:val="22"/>
          <w:szCs w:val="22"/>
        </w:rPr>
        <w:t xml:space="preserve">Despite the constraints on our finances, we have continued to ensure that resources are directed and used to support our new Vision 2030.  During 2025/26, we have continued to invest in local services and projects to support the City’s economy, business and residents both in the short term and for longer term prosperity, and, in addition, we have we continued to provide support for those feeling the effects of the cost-of-living crisis.  Our continued commitment to investment in the City, through the capital programmes, has delivered </w:t>
      </w:r>
      <w:r w:rsidRPr="009C7E0C">
        <w:rPr>
          <w:rFonts w:ascii="Century Gothic" w:hAnsi="Century Gothic"/>
          <w:sz w:val="22"/>
          <w:szCs w:val="22"/>
        </w:rPr>
        <w:t>£</w:t>
      </w:r>
      <w:r w:rsidR="00B94B21" w:rsidRPr="009C7E0C">
        <w:rPr>
          <w:rFonts w:ascii="Century Gothic" w:hAnsi="Century Gothic"/>
          <w:sz w:val="22"/>
          <w:szCs w:val="22"/>
        </w:rPr>
        <w:t>41.</w:t>
      </w:r>
      <w:r w:rsidR="00CF0986" w:rsidRPr="009C7E0C">
        <w:rPr>
          <w:rFonts w:ascii="Century Gothic" w:hAnsi="Century Gothic"/>
          <w:sz w:val="22"/>
          <w:szCs w:val="22"/>
        </w:rPr>
        <w:t>5</w:t>
      </w:r>
      <w:r w:rsidRPr="009C7E0C">
        <w:rPr>
          <w:rFonts w:ascii="Century Gothic" w:hAnsi="Century Gothic"/>
          <w:sz w:val="22"/>
          <w:szCs w:val="22"/>
        </w:rPr>
        <w:t>m</w:t>
      </w:r>
      <w:r w:rsidRPr="007E3DFE">
        <w:rPr>
          <w:rFonts w:ascii="Century Gothic" w:hAnsi="Century Gothic"/>
          <w:sz w:val="22"/>
          <w:szCs w:val="22"/>
        </w:rPr>
        <w:t xml:space="preserve"> of expenditure in 2025/26, creating new housing and infrastructure assets and enhancing our housing stock, operational assets and heritage assets.  Further details of our achievements and performance during 2025/26 are set out below.</w:t>
      </w:r>
    </w:p>
    <w:p w14:paraId="09A91931" w14:textId="19360DC3" w:rsidR="002B4FF5" w:rsidRPr="007E3DFE" w:rsidRDefault="002B4FF5" w:rsidP="00F0247F">
      <w:pPr>
        <w:jc w:val="both"/>
        <w:rPr>
          <w:rFonts w:ascii="Century Gothic" w:hAnsi="Century Gothic" w:cs="Arial"/>
          <w:sz w:val="22"/>
          <w:szCs w:val="22"/>
        </w:rPr>
      </w:pPr>
      <w:r w:rsidRPr="007E3DFE">
        <w:rPr>
          <w:rFonts w:ascii="Century Gothic" w:hAnsi="Century Gothic" w:cs="Arial"/>
          <w:sz w:val="22"/>
          <w:szCs w:val="22"/>
        </w:rPr>
        <w:t xml:space="preserve">The Council’s 2025/26 financial outturn demonstrates that the Council has delivered its financial plans effectively, maintaining control of expenditure </w:t>
      </w:r>
      <w:r w:rsidR="00462661" w:rsidRPr="00462661">
        <w:rPr>
          <w:rFonts w:ascii="Century Gothic" w:hAnsi="Century Gothic"/>
          <w:sz w:val="22"/>
          <w:szCs w:val="22"/>
        </w:rPr>
        <w:t>with</w:t>
      </w:r>
      <w:r w:rsidRPr="00462661">
        <w:rPr>
          <w:rFonts w:ascii="Century Gothic" w:hAnsi="Century Gothic"/>
          <w:sz w:val="22"/>
          <w:szCs w:val="22"/>
        </w:rPr>
        <w:t xml:space="preserve"> the General Fund</w:t>
      </w:r>
      <w:r w:rsidR="004A43C9">
        <w:rPr>
          <w:rFonts w:ascii="Century Gothic" w:hAnsi="Century Gothic"/>
          <w:sz w:val="22"/>
          <w:szCs w:val="22"/>
        </w:rPr>
        <w:t>,</w:t>
      </w:r>
      <w:r w:rsidRPr="00462661">
        <w:rPr>
          <w:rFonts w:ascii="Century Gothic" w:hAnsi="Century Gothic"/>
          <w:sz w:val="22"/>
          <w:szCs w:val="22"/>
        </w:rPr>
        <w:t xml:space="preserve"> </w:t>
      </w:r>
      <w:r w:rsidR="00462661" w:rsidRPr="00462661">
        <w:rPr>
          <w:rFonts w:ascii="Century Gothic" w:hAnsi="Century Gothic"/>
          <w:sz w:val="22"/>
          <w:szCs w:val="22"/>
        </w:rPr>
        <w:t xml:space="preserve">achieving </w:t>
      </w:r>
      <w:r w:rsidRPr="00462661">
        <w:rPr>
          <w:rFonts w:ascii="Century Gothic" w:hAnsi="Century Gothic"/>
          <w:sz w:val="22"/>
          <w:szCs w:val="22"/>
        </w:rPr>
        <w:t xml:space="preserve">a </w:t>
      </w:r>
      <w:r w:rsidR="00462661" w:rsidRPr="00462661">
        <w:rPr>
          <w:rFonts w:ascii="Century Gothic" w:hAnsi="Century Gothic"/>
          <w:sz w:val="22"/>
          <w:szCs w:val="22"/>
        </w:rPr>
        <w:t>balanced outturn position</w:t>
      </w:r>
      <w:r w:rsidR="004A43C9">
        <w:rPr>
          <w:rFonts w:ascii="Century Gothic" w:hAnsi="Century Gothic"/>
          <w:sz w:val="22"/>
          <w:szCs w:val="22"/>
        </w:rPr>
        <w:t>,</w:t>
      </w:r>
      <w:r w:rsidR="00462661" w:rsidRPr="00462661">
        <w:rPr>
          <w:rFonts w:ascii="Century Gothic" w:hAnsi="Century Gothic"/>
          <w:sz w:val="22"/>
          <w:szCs w:val="22"/>
        </w:rPr>
        <w:t xml:space="preserve"> and</w:t>
      </w:r>
      <w:r w:rsidRPr="00462661">
        <w:rPr>
          <w:rFonts w:ascii="Century Gothic" w:hAnsi="Century Gothic"/>
          <w:sz w:val="22"/>
          <w:szCs w:val="22"/>
        </w:rPr>
        <w:t xml:space="preserve"> the </w:t>
      </w:r>
      <w:r w:rsidR="00462661" w:rsidRPr="00462661">
        <w:rPr>
          <w:rFonts w:ascii="Century Gothic" w:hAnsi="Century Gothic"/>
          <w:sz w:val="22"/>
          <w:szCs w:val="22"/>
        </w:rPr>
        <w:t>Housing Revenue Account (</w:t>
      </w:r>
      <w:r w:rsidRPr="00462661">
        <w:rPr>
          <w:rFonts w:ascii="Century Gothic" w:hAnsi="Century Gothic"/>
          <w:sz w:val="22"/>
          <w:szCs w:val="22"/>
        </w:rPr>
        <w:t>HRA</w:t>
      </w:r>
      <w:r w:rsidR="00462661" w:rsidRPr="00462661">
        <w:rPr>
          <w:rFonts w:ascii="Century Gothic" w:hAnsi="Century Gothic"/>
          <w:sz w:val="22"/>
          <w:szCs w:val="22"/>
        </w:rPr>
        <w:t>) remaining within prudent reserve levels</w:t>
      </w:r>
      <w:r w:rsidRPr="00462661">
        <w:rPr>
          <w:rFonts w:ascii="Century Gothic" w:hAnsi="Century Gothic"/>
          <w:sz w:val="22"/>
          <w:szCs w:val="22"/>
        </w:rPr>
        <w:t>,</w:t>
      </w:r>
      <w:r w:rsidRPr="007E3DFE">
        <w:rPr>
          <w:rFonts w:ascii="Century Gothic" w:hAnsi="Century Gothic" w:cs="Arial"/>
          <w:sz w:val="22"/>
          <w:szCs w:val="22"/>
        </w:rPr>
        <w:t xml:space="preserve"> despite significant pressures across demand-led services and economic factors. This performance reflects strong financial management, clear prioritisation and proactive decision-making throughout the year. However, the outturn and potential economic impact of the </w:t>
      </w:r>
      <w:r w:rsidR="00D9710F">
        <w:rPr>
          <w:rFonts w:ascii="Century Gothic" w:hAnsi="Century Gothic" w:cs="Arial"/>
          <w:sz w:val="22"/>
          <w:szCs w:val="22"/>
        </w:rPr>
        <w:t>current global</w:t>
      </w:r>
      <w:r w:rsidRPr="007E3DFE">
        <w:rPr>
          <w:rFonts w:ascii="Century Gothic" w:hAnsi="Century Gothic" w:cs="Arial"/>
          <w:sz w:val="22"/>
          <w:szCs w:val="22"/>
        </w:rPr>
        <w:t xml:space="preserve"> tensions indicate that the Council is operating in a more challenging environment than anticipated at the point of budget setting.</w:t>
      </w:r>
    </w:p>
    <w:p w14:paraId="21966DCE" w14:textId="4B6A8931" w:rsidR="00F0247F" w:rsidRPr="007E3DFE" w:rsidRDefault="00F0247F" w:rsidP="00F0247F">
      <w:pPr>
        <w:jc w:val="both"/>
        <w:rPr>
          <w:rFonts w:ascii="Century Gothic" w:hAnsi="Century Gothic" w:cs="Arial"/>
          <w:sz w:val="22"/>
          <w:szCs w:val="22"/>
        </w:rPr>
      </w:pPr>
    </w:p>
    <w:p w14:paraId="37382A2B" w14:textId="77777777" w:rsidR="002B4FF5" w:rsidRPr="007E3DFE" w:rsidRDefault="002B4FF5" w:rsidP="002B4FF5">
      <w:pPr>
        <w:jc w:val="both"/>
        <w:rPr>
          <w:rFonts w:ascii="Century Gothic" w:hAnsi="Century Gothic"/>
          <w:sz w:val="22"/>
          <w:szCs w:val="22"/>
        </w:rPr>
      </w:pPr>
      <w:r w:rsidRPr="007E3DFE">
        <w:rPr>
          <w:rFonts w:ascii="Century Gothic" w:hAnsi="Century Gothic" w:cs="Arial"/>
          <w:sz w:val="22"/>
          <w:szCs w:val="22"/>
        </w:rPr>
        <w:t xml:space="preserve">As set out in the Medium Term Financial Strategy 2026-2031, the Council enters 2026/27 from a position of relative strength, but with limited headroom. We will build on our </w:t>
      </w:r>
      <w:r w:rsidRPr="007E3DFE">
        <w:rPr>
          <w:rFonts w:ascii="Century Gothic" w:hAnsi="Century Gothic" w:cs="Arial"/>
          <w:sz w:val="22"/>
          <w:szCs w:val="22"/>
          <w:lang w:eastAsia="en-GB"/>
        </w:rPr>
        <w:t xml:space="preserve">successful financial management to date, </w:t>
      </w:r>
      <w:r w:rsidRPr="007E3DFE">
        <w:rPr>
          <w:rFonts w:ascii="Century Gothic" w:hAnsi="Century Gothic"/>
          <w:sz w:val="22"/>
          <w:szCs w:val="22"/>
        </w:rPr>
        <w:t xml:space="preserve">maintaining a vigilant watch on expenditure and income.  The measures we have in place to manage our finances remain robust and continue to drive strong financial performance. Through constant forecasting and an ever-present view of our service performance we continue to navigate the financial challenges we face, to deliver value for money services for the people of Lincoln.  </w:t>
      </w:r>
    </w:p>
    <w:p w14:paraId="7C01618C" w14:textId="77777777" w:rsidR="002B4FF5" w:rsidRDefault="002B4FF5" w:rsidP="00EA68D2">
      <w:pPr>
        <w:jc w:val="both"/>
        <w:rPr>
          <w:rFonts w:ascii="Century Gothic" w:hAnsi="Century Gothic"/>
          <w:b/>
          <w:sz w:val="22"/>
          <w:szCs w:val="22"/>
        </w:rPr>
      </w:pPr>
    </w:p>
    <w:p w14:paraId="015EB0F7" w14:textId="77777777" w:rsidR="006E18A2" w:rsidRDefault="006E18A2" w:rsidP="00EA68D2">
      <w:pPr>
        <w:jc w:val="both"/>
        <w:rPr>
          <w:rFonts w:ascii="Century Gothic" w:hAnsi="Century Gothic"/>
          <w:b/>
          <w:sz w:val="22"/>
          <w:szCs w:val="22"/>
        </w:rPr>
      </w:pPr>
    </w:p>
    <w:p w14:paraId="6F5651EF" w14:textId="77777777" w:rsidR="000D3A04" w:rsidRDefault="000D3A04" w:rsidP="00EA68D2">
      <w:pPr>
        <w:jc w:val="both"/>
        <w:rPr>
          <w:rFonts w:ascii="Century Gothic" w:hAnsi="Century Gothic"/>
          <w:b/>
          <w:sz w:val="22"/>
          <w:szCs w:val="22"/>
        </w:rPr>
      </w:pPr>
    </w:p>
    <w:p w14:paraId="49D9188A" w14:textId="77777777" w:rsidR="000D3A04" w:rsidRDefault="000D3A04" w:rsidP="00EA68D2">
      <w:pPr>
        <w:jc w:val="both"/>
        <w:rPr>
          <w:rFonts w:ascii="Century Gothic" w:hAnsi="Century Gothic"/>
          <w:b/>
          <w:sz w:val="22"/>
          <w:szCs w:val="22"/>
        </w:rPr>
      </w:pPr>
    </w:p>
    <w:p w14:paraId="75FBBD04" w14:textId="77777777" w:rsidR="00EA68D2" w:rsidRPr="00B550C4" w:rsidRDefault="00EA68D2" w:rsidP="00EA68D2">
      <w:pPr>
        <w:jc w:val="both"/>
        <w:rPr>
          <w:rFonts w:ascii="Century Gothic" w:hAnsi="Century Gothic"/>
          <w:b/>
          <w:sz w:val="22"/>
          <w:szCs w:val="22"/>
        </w:rPr>
      </w:pPr>
      <w:r w:rsidRPr="00B550C4">
        <w:rPr>
          <w:rFonts w:ascii="Century Gothic" w:hAnsi="Century Gothic"/>
          <w:b/>
          <w:sz w:val="22"/>
          <w:szCs w:val="22"/>
        </w:rPr>
        <w:lastRenderedPageBreak/>
        <w:t>Performance</w:t>
      </w:r>
    </w:p>
    <w:p w14:paraId="4209C71B" w14:textId="77777777" w:rsidR="00407B82" w:rsidRPr="00B550C4" w:rsidRDefault="00407B82" w:rsidP="00EA68D2">
      <w:pPr>
        <w:jc w:val="both"/>
        <w:rPr>
          <w:rFonts w:ascii="Century Gothic" w:hAnsi="Century Gothic"/>
          <w:b/>
          <w:sz w:val="22"/>
          <w:szCs w:val="22"/>
        </w:rPr>
      </w:pPr>
    </w:p>
    <w:p w14:paraId="5AB6DDF1" w14:textId="5AAB3476" w:rsidR="00E4133C" w:rsidRPr="00862F4E" w:rsidRDefault="00E4133C" w:rsidP="00E4133C">
      <w:pPr>
        <w:spacing w:after="160"/>
        <w:jc w:val="both"/>
        <w:rPr>
          <w:rFonts w:ascii="Century Gothic" w:hAnsi="Century Gothic" w:cs="TT3A2C7Do00"/>
          <w:sz w:val="22"/>
          <w:szCs w:val="22"/>
          <w:lang w:eastAsia="en-GB"/>
        </w:rPr>
      </w:pPr>
      <w:r w:rsidRPr="00B550C4">
        <w:rPr>
          <w:rFonts w:ascii="Century Gothic" w:hAnsi="Century Gothic" w:cs="TT3A2C7Do00"/>
          <w:sz w:val="22"/>
          <w:szCs w:val="22"/>
          <w:lang w:eastAsia="en-GB"/>
        </w:rPr>
        <w:t>The City of Lincoln Council is a high performing and innovative organisation, focussed on providing quality services and delivering outcomes that matter.  Our Vision 20</w:t>
      </w:r>
      <w:r w:rsidR="00B550C4" w:rsidRPr="00B550C4">
        <w:rPr>
          <w:rFonts w:ascii="Century Gothic" w:hAnsi="Century Gothic" w:cs="TT3A2C7Do00"/>
          <w:sz w:val="22"/>
          <w:szCs w:val="22"/>
          <w:lang w:eastAsia="en-GB"/>
        </w:rPr>
        <w:t>30</w:t>
      </w:r>
      <w:r w:rsidRPr="00B550C4">
        <w:rPr>
          <w:rFonts w:ascii="Century Gothic" w:hAnsi="Century Gothic" w:cs="TT3A2C7Do00"/>
          <w:sz w:val="22"/>
          <w:szCs w:val="22"/>
          <w:lang w:eastAsia="en-GB"/>
        </w:rPr>
        <w:t xml:space="preserve"> </w:t>
      </w:r>
      <w:r w:rsidR="00CD74BF" w:rsidRPr="00B550C4">
        <w:rPr>
          <w:rFonts w:ascii="Century Gothic" w:hAnsi="Century Gothic" w:cs="TT3A2C7Do00"/>
          <w:sz w:val="22"/>
          <w:szCs w:val="22"/>
          <w:lang w:eastAsia="en-GB"/>
        </w:rPr>
        <w:t>is</w:t>
      </w:r>
      <w:r w:rsidRPr="00B550C4">
        <w:rPr>
          <w:rFonts w:ascii="Century Gothic" w:hAnsi="Century Gothic" w:cs="TT3A2C7Do00"/>
          <w:sz w:val="22"/>
          <w:szCs w:val="22"/>
          <w:lang w:eastAsia="en-GB"/>
        </w:rPr>
        <w:t xml:space="preserve"> an ambitious strategic plan that </w:t>
      </w:r>
      <w:r w:rsidR="00CD74BF" w:rsidRPr="00B550C4">
        <w:rPr>
          <w:rFonts w:ascii="Century Gothic" w:hAnsi="Century Gothic" w:cs="TT3A2C7Do00"/>
          <w:sz w:val="22"/>
          <w:szCs w:val="22"/>
          <w:lang w:eastAsia="en-GB"/>
        </w:rPr>
        <w:t>is helping</w:t>
      </w:r>
      <w:r w:rsidRPr="00B550C4">
        <w:rPr>
          <w:rFonts w:ascii="Century Gothic" w:hAnsi="Century Gothic" w:cs="TT3A2C7Do00"/>
          <w:sz w:val="22"/>
          <w:szCs w:val="22"/>
          <w:lang w:eastAsia="en-GB"/>
        </w:rPr>
        <w:t xml:space="preserve"> to transform both the Council and the City </w:t>
      </w:r>
      <w:r w:rsidRPr="00862F4E">
        <w:rPr>
          <w:rFonts w:ascii="Century Gothic" w:hAnsi="Century Gothic" w:cs="TT3A2C7Do00"/>
          <w:sz w:val="22"/>
          <w:szCs w:val="22"/>
          <w:lang w:eastAsia="en-GB"/>
        </w:rPr>
        <w:t>through our five strategic priorities.</w:t>
      </w:r>
    </w:p>
    <w:p w14:paraId="39E9BF61" w14:textId="63FFF51A" w:rsidR="0024578D" w:rsidRPr="00862F4E" w:rsidRDefault="00E4133C" w:rsidP="0024578D">
      <w:pPr>
        <w:jc w:val="both"/>
        <w:rPr>
          <w:rFonts w:ascii="Century Gothic" w:hAnsi="Century Gothic" w:cs="Arial"/>
          <w:sz w:val="22"/>
          <w:szCs w:val="22"/>
          <w:lang w:eastAsia="en-GB"/>
        </w:rPr>
      </w:pPr>
      <w:r w:rsidRPr="00862F4E">
        <w:rPr>
          <w:rFonts w:ascii="Century Gothic" w:hAnsi="Century Gothic" w:cs="Arial"/>
          <w:sz w:val="22"/>
          <w:szCs w:val="22"/>
        </w:rPr>
        <w:t>Vision 20</w:t>
      </w:r>
      <w:r w:rsidR="00BC68EA" w:rsidRPr="00862F4E">
        <w:rPr>
          <w:rFonts w:ascii="Century Gothic" w:hAnsi="Century Gothic" w:cs="Arial"/>
          <w:sz w:val="22"/>
          <w:szCs w:val="22"/>
        </w:rPr>
        <w:t>30</w:t>
      </w:r>
      <w:r w:rsidRPr="00862F4E">
        <w:rPr>
          <w:rFonts w:ascii="Century Gothic" w:hAnsi="Century Gothic" w:cs="Arial"/>
          <w:sz w:val="22"/>
          <w:szCs w:val="22"/>
        </w:rPr>
        <w:t xml:space="preserve"> was adopted by the Executive on 24</w:t>
      </w:r>
      <w:r w:rsidRPr="00862F4E">
        <w:rPr>
          <w:rFonts w:ascii="Century Gothic" w:hAnsi="Century Gothic" w:cs="Arial"/>
          <w:sz w:val="22"/>
          <w:szCs w:val="22"/>
          <w:vertAlign w:val="superscript"/>
        </w:rPr>
        <w:t>th</w:t>
      </w:r>
      <w:r w:rsidRPr="00862F4E">
        <w:rPr>
          <w:rFonts w:ascii="Century Gothic" w:hAnsi="Century Gothic" w:cs="Arial"/>
          <w:sz w:val="22"/>
          <w:szCs w:val="22"/>
        </w:rPr>
        <w:t xml:space="preserve"> February 202</w:t>
      </w:r>
      <w:r w:rsidR="0083797E" w:rsidRPr="00862F4E">
        <w:rPr>
          <w:rFonts w:ascii="Century Gothic" w:hAnsi="Century Gothic" w:cs="Arial"/>
          <w:sz w:val="22"/>
          <w:szCs w:val="22"/>
        </w:rPr>
        <w:t>5</w:t>
      </w:r>
      <w:r w:rsidR="005629D9" w:rsidRPr="00862F4E">
        <w:rPr>
          <w:rFonts w:ascii="Century Gothic" w:hAnsi="Century Gothic" w:cs="Arial"/>
          <w:sz w:val="22"/>
          <w:szCs w:val="22"/>
        </w:rPr>
        <w:t xml:space="preserve"> </w:t>
      </w:r>
      <w:r w:rsidR="0024578D" w:rsidRPr="00862F4E">
        <w:rPr>
          <w:rFonts w:ascii="Century Gothic" w:hAnsi="Century Gothic" w:cs="Arial"/>
          <w:sz w:val="22"/>
          <w:szCs w:val="22"/>
        </w:rPr>
        <w:t xml:space="preserve">and </w:t>
      </w:r>
      <w:r w:rsidR="0024578D" w:rsidRPr="00862F4E">
        <w:rPr>
          <w:rFonts w:ascii="Century Gothic" w:hAnsi="Century Gothic" w:cs="Arial"/>
          <w:sz w:val="22"/>
          <w:szCs w:val="22"/>
          <w:lang w:eastAsia="en-GB"/>
        </w:rPr>
        <w:t xml:space="preserve">builds upon the progress of Vision 2025 and 2020 and </w:t>
      </w:r>
      <w:r w:rsidR="0024578D" w:rsidRPr="00862F4E">
        <w:rPr>
          <w:rFonts w:ascii="Century Gothic" w:hAnsi="Century Gothic" w:cs="Arial"/>
          <w:sz w:val="22"/>
          <w:szCs w:val="22"/>
        </w:rPr>
        <w:t>forms phase three of the Council’s vision for the City</w:t>
      </w:r>
      <w:r w:rsidR="0024578D" w:rsidRPr="00862F4E">
        <w:rPr>
          <w:rFonts w:ascii="Century Gothic" w:hAnsi="Century Gothic" w:cs="Arial"/>
          <w:sz w:val="22"/>
          <w:szCs w:val="22"/>
          <w:lang w:eastAsia="en-GB"/>
        </w:rPr>
        <w:t xml:space="preserve">. It presents a roadmap to address today’s most pressing issues while embracing opportunities for the future, progressing a vision for both the City and Council through to 2030.   </w:t>
      </w:r>
    </w:p>
    <w:p w14:paraId="0658FF76" w14:textId="77777777" w:rsidR="00862F4E" w:rsidRPr="002B41B0" w:rsidRDefault="00862F4E" w:rsidP="0024578D">
      <w:pPr>
        <w:jc w:val="both"/>
        <w:rPr>
          <w:rFonts w:ascii="Arial" w:hAnsi="Arial" w:cs="Arial"/>
          <w:b/>
          <w:bCs/>
          <w:highlight w:val="yellow"/>
        </w:rPr>
      </w:pPr>
    </w:p>
    <w:p w14:paraId="4446ED03" w14:textId="575FB870" w:rsidR="007A3B37" w:rsidRPr="00F52D5B" w:rsidRDefault="00C26DAB" w:rsidP="001A34C4">
      <w:pPr>
        <w:overflowPunct/>
        <w:autoSpaceDE/>
        <w:autoSpaceDN/>
        <w:adjustRightInd/>
        <w:jc w:val="both"/>
        <w:textAlignment w:val="auto"/>
        <w:rPr>
          <w:rFonts w:ascii="Century Gothic" w:eastAsia="MS Mincho" w:hAnsi="Century Gothic" w:cs="Arial"/>
          <w:sz w:val="22"/>
          <w:szCs w:val="22"/>
          <w:lang w:eastAsia="ja-JP"/>
        </w:rPr>
      </w:pPr>
      <w:r w:rsidRPr="00F52D5B">
        <w:rPr>
          <w:rFonts w:ascii="Century Gothic" w:eastAsia="MS Mincho" w:hAnsi="Century Gothic" w:cs="Arial"/>
          <w:sz w:val="22"/>
          <w:szCs w:val="22"/>
          <w:lang w:eastAsia="ja-JP"/>
        </w:rPr>
        <w:t>In terms of specific deliverables during 202</w:t>
      </w:r>
      <w:r w:rsidR="00F52D5B" w:rsidRPr="00F52D5B">
        <w:rPr>
          <w:rFonts w:ascii="Century Gothic" w:eastAsia="MS Mincho" w:hAnsi="Century Gothic" w:cs="Arial"/>
          <w:sz w:val="22"/>
          <w:szCs w:val="22"/>
          <w:lang w:eastAsia="ja-JP"/>
        </w:rPr>
        <w:t>5</w:t>
      </w:r>
      <w:r w:rsidRPr="00F52D5B">
        <w:rPr>
          <w:rFonts w:ascii="Century Gothic" w:eastAsia="MS Mincho" w:hAnsi="Century Gothic" w:cs="Arial"/>
          <w:sz w:val="22"/>
          <w:szCs w:val="22"/>
          <w:lang w:eastAsia="ja-JP"/>
        </w:rPr>
        <w:t>/2</w:t>
      </w:r>
      <w:r w:rsidR="00F52D5B" w:rsidRPr="00F52D5B">
        <w:rPr>
          <w:rFonts w:ascii="Century Gothic" w:eastAsia="MS Mincho" w:hAnsi="Century Gothic" w:cs="Arial"/>
          <w:sz w:val="22"/>
          <w:szCs w:val="22"/>
          <w:lang w:eastAsia="ja-JP"/>
        </w:rPr>
        <w:t>6</w:t>
      </w:r>
      <w:r w:rsidRPr="00F52D5B">
        <w:rPr>
          <w:rFonts w:ascii="Century Gothic" w:eastAsia="MS Mincho" w:hAnsi="Century Gothic" w:cs="Arial"/>
          <w:sz w:val="22"/>
          <w:szCs w:val="22"/>
          <w:lang w:eastAsia="ja-JP"/>
        </w:rPr>
        <w:t xml:space="preserve">, </w:t>
      </w:r>
      <w:r w:rsidR="0081167B" w:rsidRPr="00F52D5B">
        <w:rPr>
          <w:rFonts w:ascii="Century Gothic" w:eastAsia="MS Mincho" w:hAnsi="Century Gothic" w:cs="Arial"/>
          <w:sz w:val="22"/>
          <w:szCs w:val="22"/>
          <w:lang w:eastAsia="ja-JP"/>
        </w:rPr>
        <w:t>listed below</w:t>
      </w:r>
      <w:r w:rsidRPr="00F52D5B">
        <w:rPr>
          <w:rFonts w:ascii="Century Gothic" w:eastAsia="MS Mincho" w:hAnsi="Century Gothic" w:cs="Arial"/>
          <w:sz w:val="22"/>
          <w:szCs w:val="22"/>
          <w:lang w:eastAsia="ja-JP"/>
        </w:rPr>
        <w:t xml:space="preserve"> are </w:t>
      </w:r>
      <w:r w:rsidR="0081167B" w:rsidRPr="00F52D5B">
        <w:rPr>
          <w:rFonts w:ascii="Century Gothic" w:eastAsia="MS Mincho" w:hAnsi="Century Gothic" w:cs="Arial"/>
          <w:sz w:val="22"/>
          <w:szCs w:val="22"/>
          <w:lang w:eastAsia="ja-JP"/>
        </w:rPr>
        <w:t>some of the key Vision 20</w:t>
      </w:r>
      <w:r w:rsidR="00F52D5B" w:rsidRPr="00F52D5B">
        <w:rPr>
          <w:rFonts w:ascii="Century Gothic" w:eastAsia="MS Mincho" w:hAnsi="Century Gothic" w:cs="Arial"/>
          <w:sz w:val="22"/>
          <w:szCs w:val="22"/>
          <w:lang w:eastAsia="ja-JP"/>
        </w:rPr>
        <w:t>30</w:t>
      </w:r>
      <w:r w:rsidR="0081167B" w:rsidRPr="00F52D5B">
        <w:rPr>
          <w:rFonts w:ascii="Century Gothic" w:eastAsia="MS Mincho" w:hAnsi="Century Gothic" w:cs="Arial"/>
          <w:sz w:val="22"/>
          <w:szCs w:val="22"/>
          <w:lang w:eastAsia="ja-JP"/>
        </w:rPr>
        <w:t xml:space="preserve"> projects progressed over the past 12 months</w:t>
      </w:r>
      <w:r w:rsidRPr="00F52D5B">
        <w:rPr>
          <w:rFonts w:ascii="Century Gothic" w:eastAsia="MS Mincho" w:hAnsi="Century Gothic" w:cs="Arial"/>
          <w:sz w:val="22"/>
          <w:szCs w:val="22"/>
          <w:lang w:eastAsia="ja-JP"/>
        </w:rPr>
        <w:t>:</w:t>
      </w:r>
    </w:p>
    <w:p w14:paraId="5B67B869" w14:textId="77777777" w:rsidR="001A34C4" w:rsidRPr="00F52D5B" w:rsidRDefault="001A34C4" w:rsidP="001A34C4">
      <w:pPr>
        <w:overflowPunct/>
        <w:autoSpaceDE/>
        <w:autoSpaceDN/>
        <w:adjustRightInd/>
        <w:jc w:val="both"/>
        <w:textAlignment w:val="auto"/>
        <w:rPr>
          <w:rFonts w:ascii="Century Gothic" w:eastAsia="MS Mincho" w:hAnsi="Century Gothic" w:cs="Arial"/>
          <w:sz w:val="22"/>
          <w:szCs w:val="22"/>
          <w:lang w:eastAsia="ja-JP"/>
        </w:rPr>
      </w:pPr>
    </w:p>
    <w:p w14:paraId="5D8ED23B" w14:textId="1C7850DF" w:rsidR="006A3622" w:rsidRPr="006A3622" w:rsidRDefault="004901DD" w:rsidP="003F42C5">
      <w:pPr>
        <w:pStyle w:val="ListParagraph"/>
        <w:numPr>
          <w:ilvl w:val="0"/>
          <w:numId w:val="61"/>
        </w:numPr>
        <w:spacing w:after="0" w:line="240" w:lineRule="auto"/>
        <w:ind w:left="754" w:hanging="397"/>
        <w:jc w:val="both"/>
        <w:rPr>
          <w:rFonts w:ascii="Century Gothic" w:eastAsia="MS Mincho" w:hAnsi="Century Gothic" w:cs="Arial"/>
          <w:lang w:eastAsia="ja-JP"/>
        </w:rPr>
      </w:pPr>
      <w:r>
        <w:rPr>
          <w:rFonts w:ascii="Century Gothic" w:eastAsia="MS Mincho" w:hAnsi="Century Gothic" w:cs="Arial"/>
          <w:lang w:eastAsia="ja-JP"/>
        </w:rPr>
        <w:t>T</w:t>
      </w:r>
      <w:r w:rsidR="006A3622" w:rsidRPr="006A3622">
        <w:rPr>
          <w:rFonts w:ascii="Century Gothic" w:eastAsia="MS Mincho" w:hAnsi="Century Gothic" w:cs="Arial"/>
          <w:lang w:eastAsia="ja-JP"/>
        </w:rPr>
        <w:t xml:space="preserve">he council made significant improvements to 17 properties as part of Home Upgrade Grant and was awarded funding through the Warm Homes Social Housing and Local Grant initiatives.  </w:t>
      </w:r>
    </w:p>
    <w:p w14:paraId="4B241CB1" w14:textId="3641BF11" w:rsidR="006A3622" w:rsidRPr="006A3622" w:rsidRDefault="00C23022" w:rsidP="003F42C5">
      <w:pPr>
        <w:pStyle w:val="ListParagraph"/>
        <w:numPr>
          <w:ilvl w:val="0"/>
          <w:numId w:val="61"/>
        </w:numPr>
        <w:spacing w:after="0" w:line="240" w:lineRule="auto"/>
        <w:ind w:left="754" w:hanging="397"/>
        <w:jc w:val="both"/>
        <w:rPr>
          <w:rFonts w:ascii="Century Gothic" w:eastAsia="MS Mincho" w:hAnsi="Century Gothic" w:cs="Arial"/>
          <w:lang w:eastAsia="ja-JP"/>
        </w:rPr>
      </w:pPr>
      <w:r>
        <w:rPr>
          <w:rFonts w:ascii="Century Gothic" w:eastAsia="MS Mincho" w:hAnsi="Century Gothic" w:cs="Arial"/>
          <w:lang w:eastAsia="ja-JP"/>
        </w:rPr>
        <w:t>T</w:t>
      </w:r>
      <w:r w:rsidR="006A3622" w:rsidRPr="006A3622">
        <w:rPr>
          <w:rFonts w:ascii="Century Gothic" w:eastAsia="MS Mincho" w:hAnsi="Century Gothic" w:cs="Arial"/>
          <w:lang w:eastAsia="ja-JP"/>
        </w:rPr>
        <w:t xml:space="preserve">he council supported 1,123 households with a disabled person and 1,498 households with children through Household Support Fund 6, with a total of £327,319 awards paid to support those most in need.    </w:t>
      </w:r>
    </w:p>
    <w:p w14:paraId="436D846C" w14:textId="0DCDD954" w:rsidR="006A3622" w:rsidRPr="006A3622" w:rsidRDefault="00CA52B1" w:rsidP="003F42C5">
      <w:pPr>
        <w:pStyle w:val="ListParagraph"/>
        <w:numPr>
          <w:ilvl w:val="0"/>
          <w:numId w:val="61"/>
        </w:numPr>
        <w:spacing w:after="0" w:line="240" w:lineRule="auto"/>
        <w:ind w:left="754" w:hanging="397"/>
        <w:jc w:val="both"/>
        <w:rPr>
          <w:rFonts w:ascii="Century Gothic" w:eastAsia="MS Mincho" w:hAnsi="Century Gothic" w:cs="Arial"/>
          <w:lang w:eastAsia="ja-JP"/>
        </w:rPr>
      </w:pPr>
      <w:r>
        <w:rPr>
          <w:rFonts w:ascii="Century Gothic" w:eastAsia="MS Mincho" w:hAnsi="Century Gothic" w:cs="Arial"/>
          <w:lang w:eastAsia="ja-JP"/>
        </w:rPr>
        <w:t>N</w:t>
      </w:r>
      <w:r w:rsidR="006A3622" w:rsidRPr="006A3622">
        <w:rPr>
          <w:rFonts w:ascii="Century Gothic" w:eastAsia="MS Mincho" w:hAnsi="Century Gothic" w:cs="Arial"/>
          <w:lang w:eastAsia="ja-JP"/>
        </w:rPr>
        <w:t>ine high quality, energy efficient homes for social rent located on Boultham Park Road have been delivered by the council. Each of the three</w:t>
      </w:r>
      <w:r w:rsidR="0090065C">
        <w:rPr>
          <w:rFonts w:ascii="Century Gothic" w:eastAsia="MS Mincho" w:hAnsi="Century Gothic" w:cs="Arial"/>
          <w:lang w:eastAsia="ja-JP"/>
        </w:rPr>
        <w:t>-</w:t>
      </w:r>
      <w:r w:rsidR="006A3622" w:rsidRPr="006A3622">
        <w:rPr>
          <w:rFonts w:ascii="Century Gothic" w:eastAsia="MS Mincho" w:hAnsi="Century Gothic" w:cs="Arial"/>
          <w:lang w:eastAsia="ja-JP"/>
        </w:rPr>
        <w:t>bedroom homes on the development have been built to the highest sustainability standards and are the first A-rated EPC homes in the council’s housing stock.</w:t>
      </w:r>
    </w:p>
    <w:p w14:paraId="56D73346" w14:textId="63C143DF" w:rsidR="0022119C" w:rsidRDefault="0022119C" w:rsidP="003F42C5">
      <w:pPr>
        <w:pStyle w:val="ListParagraph"/>
        <w:numPr>
          <w:ilvl w:val="0"/>
          <w:numId w:val="61"/>
        </w:numPr>
        <w:spacing w:after="0" w:line="240" w:lineRule="auto"/>
        <w:ind w:left="754" w:hanging="397"/>
        <w:jc w:val="both"/>
        <w:rPr>
          <w:rFonts w:ascii="Century Gothic" w:eastAsia="MS Mincho" w:hAnsi="Century Gothic" w:cs="Arial"/>
          <w:lang w:eastAsia="ja-JP"/>
        </w:rPr>
      </w:pPr>
      <w:r>
        <w:rPr>
          <w:rFonts w:ascii="Century Gothic" w:eastAsia="MS Mincho" w:hAnsi="Century Gothic" w:cs="Arial"/>
          <w:lang w:eastAsia="ja-JP"/>
        </w:rPr>
        <w:t xml:space="preserve">The first market homes have </w:t>
      </w:r>
      <w:r w:rsidR="00127C89">
        <w:rPr>
          <w:rFonts w:ascii="Century Gothic" w:eastAsia="MS Mincho" w:hAnsi="Century Gothic" w:cs="Arial"/>
          <w:lang w:eastAsia="ja-JP"/>
        </w:rPr>
        <w:t>been sold and occupied on the Charterholme development with work on the delivery of the Tritton Road Bridge now substantially complete.</w:t>
      </w:r>
      <w:r w:rsidR="004B00AD">
        <w:rPr>
          <w:rFonts w:ascii="Century Gothic" w:eastAsia="MS Mincho" w:hAnsi="Century Gothic" w:cs="Arial"/>
          <w:lang w:eastAsia="ja-JP"/>
        </w:rPr>
        <w:t xml:space="preserve"> Fund</w:t>
      </w:r>
      <w:r w:rsidR="002E3B07">
        <w:rPr>
          <w:rFonts w:ascii="Century Gothic" w:eastAsia="MS Mincho" w:hAnsi="Century Gothic" w:cs="Arial"/>
          <w:lang w:eastAsia="ja-JP"/>
        </w:rPr>
        <w:t>i</w:t>
      </w:r>
      <w:r w:rsidR="004B00AD">
        <w:rPr>
          <w:rFonts w:ascii="Century Gothic" w:eastAsia="MS Mincho" w:hAnsi="Century Gothic" w:cs="Arial"/>
          <w:lang w:eastAsia="ja-JP"/>
        </w:rPr>
        <w:t xml:space="preserve">ng of £37.2m was also secured to bring forward the next stage of the development including the </w:t>
      </w:r>
      <w:r w:rsidR="002E3B07">
        <w:rPr>
          <w:rFonts w:ascii="Century Gothic" w:eastAsia="MS Mincho" w:hAnsi="Century Gothic" w:cs="Arial"/>
          <w:lang w:eastAsia="ja-JP"/>
        </w:rPr>
        <w:t>Spine Road which will connect the two ends of the site</w:t>
      </w:r>
      <w:r w:rsidR="005D348B">
        <w:rPr>
          <w:rFonts w:ascii="Century Gothic" w:eastAsia="MS Mincho" w:hAnsi="Century Gothic" w:cs="Arial"/>
          <w:lang w:eastAsia="ja-JP"/>
        </w:rPr>
        <w:t>.</w:t>
      </w:r>
    </w:p>
    <w:p w14:paraId="0EF49BB1" w14:textId="4734D5CE" w:rsidR="002E3B07" w:rsidRDefault="001245AE" w:rsidP="003F42C5">
      <w:pPr>
        <w:pStyle w:val="ListParagraph"/>
        <w:numPr>
          <w:ilvl w:val="0"/>
          <w:numId w:val="61"/>
        </w:numPr>
        <w:spacing w:after="0" w:line="240" w:lineRule="auto"/>
        <w:ind w:left="754" w:hanging="397"/>
        <w:jc w:val="both"/>
        <w:rPr>
          <w:rFonts w:ascii="Century Gothic" w:eastAsia="MS Mincho" w:hAnsi="Century Gothic" w:cs="Arial"/>
          <w:lang w:eastAsia="ja-JP"/>
        </w:rPr>
      </w:pPr>
      <w:r>
        <w:rPr>
          <w:rFonts w:ascii="Century Gothic" w:eastAsia="MS Mincho" w:hAnsi="Century Gothic" w:cs="Arial"/>
          <w:lang w:eastAsia="ja-JP"/>
        </w:rPr>
        <w:t>Pride In Place funding of £20m f</w:t>
      </w:r>
      <w:r w:rsidR="0040603D">
        <w:rPr>
          <w:rFonts w:ascii="Century Gothic" w:eastAsia="MS Mincho" w:hAnsi="Century Gothic" w:cs="Arial"/>
          <w:lang w:eastAsia="ja-JP"/>
        </w:rPr>
        <w:t>or</w:t>
      </w:r>
      <w:r>
        <w:rPr>
          <w:rFonts w:ascii="Century Gothic" w:eastAsia="MS Mincho" w:hAnsi="Century Gothic" w:cs="Arial"/>
          <w:lang w:eastAsia="ja-JP"/>
        </w:rPr>
        <w:t xml:space="preserve"> Birchwood was announced with </w:t>
      </w:r>
      <w:r w:rsidR="008F34EF">
        <w:rPr>
          <w:rFonts w:ascii="Century Gothic" w:eastAsia="MS Mincho" w:hAnsi="Century Gothic" w:cs="Arial"/>
          <w:lang w:eastAsia="ja-JP"/>
        </w:rPr>
        <w:t>initial</w:t>
      </w:r>
      <w:r>
        <w:rPr>
          <w:rFonts w:ascii="Century Gothic" w:eastAsia="MS Mincho" w:hAnsi="Century Gothic" w:cs="Arial"/>
          <w:lang w:eastAsia="ja-JP"/>
        </w:rPr>
        <w:t xml:space="preserve"> community activities taking place to commence the development of Board and </w:t>
      </w:r>
      <w:r w:rsidR="008F34EF">
        <w:rPr>
          <w:rFonts w:ascii="Century Gothic" w:eastAsia="MS Mincho" w:hAnsi="Century Gothic" w:cs="Arial"/>
          <w:lang w:eastAsia="ja-JP"/>
        </w:rPr>
        <w:t xml:space="preserve">delivery </w:t>
      </w:r>
      <w:r>
        <w:rPr>
          <w:rFonts w:ascii="Century Gothic" w:eastAsia="MS Mincho" w:hAnsi="Century Gothic" w:cs="Arial"/>
          <w:lang w:eastAsia="ja-JP"/>
        </w:rPr>
        <w:t>programm</w:t>
      </w:r>
      <w:r w:rsidR="008F34EF">
        <w:rPr>
          <w:rFonts w:ascii="Century Gothic" w:eastAsia="MS Mincho" w:hAnsi="Century Gothic" w:cs="Arial"/>
          <w:lang w:eastAsia="ja-JP"/>
        </w:rPr>
        <w:t>e.</w:t>
      </w:r>
    </w:p>
    <w:p w14:paraId="5B7E0012" w14:textId="23703403" w:rsidR="006A3622" w:rsidRPr="006A3622" w:rsidRDefault="00CA52B1" w:rsidP="003F42C5">
      <w:pPr>
        <w:pStyle w:val="ListParagraph"/>
        <w:numPr>
          <w:ilvl w:val="0"/>
          <w:numId w:val="61"/>
        </w:numPr>
        <w:spacing w:after="0" w:line="240" w:lineRule="auto"/>
        <w:ind w:left="754" w:hanging="397"/>
        <w:jc w:val="both"/>
        <w:rPr>
          <w:rFonts w:ascii="Century Gothic" w:eastAsia="MS Mincho" w:hAnsi="Century Gothic" w:cs="Arial"/>
          <w:lang w:eastAsia="ja-JP"/>
        </w:rPr>
      </w:pPr>
      <w:r>
        <w:rPr>
          <w:rFonts w:ascii="Century Gothic" w:eastAsia="MS Mincho" w:hAnsi="Century Gothic" w:cs="Arial"/>
          <w:lang w:eastAsia="ja-JP"/>
        </w:rPr>
        <w:t>T</w:t>
      </w:r>
      <w:r w:rsidR="006A3622" w:rsidRPr="006A3622">
        <w:rPr>
          <w:rFonts w:ascii="Century Gothic" w:eastAsia="MS Mincho" w:hAnsi="Century Gothic" w:cs="Arial"/>
          <w:lang w:eastAsia="ja-JP"/>
        </w:rPr>
        <w:t>he Central and South Lincolnshire consortium, which includes City of Lincoln Council, has been awarded £5m funding as part of the Government’s warm homes local grant scheme. The funding has supported the installation of energy performance measures and low carbon heating to households across the county.</w:t>
      </w:r>
    </w:p>
    <w:p w14:paraId="0BD58E68" w14:textId="52AEB4F7" w:rsidR="006A3622" w:rsidRPr="006A3622" w:rsidRDefault="00CA52B1" w:rsidP="003F42C5">
      <w:pPr>
        <w:pStyle w:val="ListParagraph"/>
        <w:numPr>
          <w:ilvl w:val="0"/>
          <w:numId w:val="61"/>
        </w:numPr>
        <w:spacing w:after="0" w:line="240" w:lineRule="auto"/>
        <w:ind w:left="754" w:hanging="397"/>
        <w:jc w:val="both"/>
        <w:rPr>
          <w:rFonts w:ascii="Century Gothic" w:eastAsia="MS Mincho" w:hAnsi="Century Gothic" w:cs="Arial"/>
          <w:lang w:eastAsia="ja-JP"/>
        </w:rPr>
      </w:pPr>
      <w:r>
        <w:rPr>
          <w:rFonts w:ascii="Century Gothic" w:eastAsia="MS Mincho" w:hAnsi="Century Gothic" w:cs="Arial"/>
          <w:lang w:eastAsia="ja-JP"/>
        </w:rPr>
        <w:t>T</w:t>
      </w:r>
      <w:r w:rsidR="006A3622" w:rsidRPr="006A3622">
        <w:rPr>
          <w:rFonts w:ascii="Century Gothic" w:eastAsia="MS Mincho" w:hAnsi="Century Gothic" w:cs="Arial"/>
          <w:lang w:eastAsia="ja-JP"/>
        </w:rPr>
        <w:t>he council and its partners supported the opening of the Ermine Exchange on Ermine West. Within the Ermine Exchange includes a wellbeing hub and coffee house for the residents of Ermine. The Exchange provides residents with the opportunity to connect with others and access help to find local support. The opening of the Ermine Exchange forms part of a wider project to strengthen community services within the Ermine area and ensure these valued facilities are accessible and welcoming for all residents.</w:t>
      </w:r>
    </w:p>
    <w:p w14:paraId="1AC4D36C" w14:textId="18DA84A6" w:rsidR="006A3622" w:rsidRPr="006A3622" w:rsidRDefault="00CA52B1" w:rsidP="003F42C5">
      <w:pPr>
        <w:pStyle w:val="ListParagraph"/>
        <w:numPr>
          <w:ilvl w:val="0"/>
          <w:numId w:val="61"/>
        </w:numPr>
        <w:spacing w:after="0" w:line="240" w:lineRule="auto"/>
        <w:ind w:left="754" w:hanging="397"/>
        <w:jc w:val="both"/>
        <w:rPr>
          <w:rFonts w:ascii="Century Gothic" w:eastAsia="MS Mincho" w:hAnsi="Century Gothic" w:cs="Arial"/>
          <w:lang w:eastAsia="ja-JP"/>
        </w:rPr>
      </w:pPr>
      <w:r>
        <w:rPr>
          <w:rFonts w:ascii="Century Gothic" w:eastAsia="MS Mincho" w:hAnsi="Century Gothic" w:cs="Arial"/>
          <w:lang w:eastAsia="ja-JP"/>
        </w:rPr>
        <w:t>T</w:t>
      </w:r>
      <w:r w:rsidR="006A3622" w:rsidRPr="006A3622">
        <w:rPr>
          <w:rFonts w:ascii="Century Gothic" w:eastAsia="MS Mincho" w:hAnsi="Century Gothic" w:cs="Arial"/>
          <w:lang w:eastAsia="ja-JP"/>
        </w:rPr>
        <w:t>he council has received the four Green Flags for the first time, an international quality mark for parks and green spaces independently assessed through an accreditation scheme. The Green Flags were awarded to Lincoln’s Arboretum, Boultham Park, Hartsholme County Park and Hope Wood.</w:t>
      </w:r>
    </w:p>
    <w:p w14:paraId="0BEF8D16" w14:textId="2E1D9819" w:rsidR="006A3622" w:rsidRPr="006A3622" w:rsidRDefault="006A3622" w:rsidP="003F42C5">
      <w:pPr>
        <w:pStyle w:val="ListParagraph"/>
        <w:numPr>
          <w:ilvl w:val="0"/>
          <w:numId w:val="61"/>
        </w:numPr>
        <w:spacing w:after="0" w:line="240" w:lineRule="auto"/>
        <w:ind w:left="754" w:hanging="397"/>
        <w:jc w:val="both"/>
        <w:rPr>
          <w:rFonts w:ascii="Century Gothic" w:eastAsia="MS Mincho" w:hAnsi="Century Gothic" w:cs="Arial"/>
          <w:lang w:eastAsia="ja-JP"/>
        </w:rPr>
      </w:pPr>
      <w:r w:rsidRPr="006A3622">
        <w:rPr>
          <w:rFonts w:ascii="Century Gothic" w:eastAsia="MS Mincho" w:hAnsi="Century Gothic" w:cs="Arial"/>
          <w:lang w:eastAsia="ja-JP"/>
        </w:rPr>
        <w:t xml:space="preserve">Yarborough Leisure Centre and Birchwood Leisure Centre officially reopened on 11th September, following a remarkable period of repair and refurbishment throughout the summer. The new leisure contract operator, Greenwich Leisure </w:t>
      </w:r>
      <w:r w:rsidRPr="006A3622">
        <w:rPr>
          <w:rFonts w:ascii="Century Gothic" w:eastAsia="MS Mincho" w:hAnsi="Century Gothic" w:cs="Arial"/>
          <w:lang w:eastAsia="ja-JP"/>
        </w:rPr>
        <w:lastRenderedPageBreak/>
        <w:t>Limited (GLL), alongside contractors and staff, worked tirelessly to reopen all indoor and outdoor facilities at both centres, welcoming members and the wider community back to these much-loved hubs.</w:t>
      </w:r>
    </w:p>
    <w:p w14:paraId="000436F9" w14:textId="58CA3D48" w:rsidR="006A3622" w:rsidRPr="006A3622" w:rsidRDefault="006A3622" w:rsidP="003F42C5">
      <w:pPr>
        <w:pStyle w:val="ListParagraph"/>
        <w:numPr>
          <w:ilvl w:val="0"/>
          <w:numId w:val="61"/>
        </w:numPr>
        <w:spacing w:after="0" w:line="240" w:lineRule="auto"/>
        <w:ind w:left="754" w:hanging="397"/>
        <w:jc w:val="both"/>
        <w:rPr>
          <w:rFonts w:ascii="Century Gothic" w:eastAsia="MS Mincho" w:hAnsi="Century Gothic" w:cs="Arial"/>
          <w:lang w:eastAsia="ja-JP"/>
        </w:rPr>
      </w:pPr>
      <w:r w:rsidRPr="006A3622">
        <w:rPr>
          <w:rFonts w:ascii="Century Gothic" w:eastAsia="MS Mincho" w:hAnsi="Century Gothic" w:cs="Arial"/>
          <w:lang w:eastAsia="ja-JP"/>
        </w:rPr>
        <w:t>Lincoln’s Guildhall was awarded TripAdvisor’s ‘Visitor Choice Award’ placing it in the top 10% of attractions worldwide based on reviews. The Guildhall further received the Visit England Quality Mark for 2025 following a ‘secret shopper’ assessment of the guided tours of the building, commended as a “treasure house to rival many leading museums.”</w:t>
      </w:r>
    </w:p>
    <w:p w14:paraId="3CBDA7DA" w14:textId="2C136F7F" w:rsidR="006A3622" w:rsidRPr="006A3622" w:rsidRDefault="006A3622" w:rsidP="003F42C5">
      <w:pPr>
        <w:pStyle w:val="ListParagraph"/>
        <w:numPr>
          <w:ilvl w:val="0"/>
          <w:numId w:val="61"/>
        </w:numPr>
        <w:spacing w:after="0" w:line="240" w:lineRule="auto"/>
        <w:ind w:left="754" w:hanging="397"/>
        <w:jc w:val="both"/>
        <w:rPr>
          <w:rFonts w:ascii="Century Gothic" w:eastAsia="MS Mincho" w:hAnsi="Century Gothic" w:cs="Arial"/>
          <w:lang w:eastAsia="ja-JP"/>
        </w:rPr>
      </w:pPr>
      <w:r w:rsidRPr="006A3622">
        <w:rPr>
          <w:rFonts w:ascii="Century Gothic" w:eastAsia="MS Mincho" w:hAnsi="Century Gothic" w:cs="Arial"/>
          <w:lang w:eastAsia="ja-JP"/>
        </w:rPr>
        <w:t>The Greater Lincolnshire Apprentice Champion Award took place at The Drill in September 2025 to celebrate the achievements of Lincolnshire’s apprentices. The council’s Apprentice of the Year 2025 was selected as a shortlisted finalist. Additionally, the council was shortlisted for the Greater Lincolnshire Apprentice Employer Champion Award and received a highly commended award.</w:t>
      </w:r>
    </w:p>
    <w:p w14:paraId="52DD3548" w14:textId="10DBEC89" w:rsidR="00437293" w:rsidRDefault="006A3622" w:rsidP="003F42C5">
      <w:pPr>
        <w:pStyle w:val="ListParagraph"/>
        <w:numPr>
          <w:ilvl w:val="0"/>
          <w:numId w:val="61"/>
        </w:numPr>
        <w:spacing w:after="0" w:line="240" w:lineRule="auto"/>
        <w:ind w:left="754" w:hanging="397"/>
        <w:jc w:val="both"/>
        <w:rPr>
          <w:rFonts w:ascii="Century Gothic" w:eastAsia="MS Mincho" w:hAnsi="Century Gothic" w:cs="Arial"/>
          <w:lang w:eastAsia="ja-JP"/>
        </w:rPr>
      </w:pPr>
      <w:r w:rsidRPr="006A3622">
        <w:rPr>
          <w:rFonts w:ascii="Century Gothic" w:eastAsia="MS Mincho" w:hAnsi="Century Gothic" w:cs="Arial"/>
          <w:lang w:eastAsia="ja-JP"/>
        </w:rPr>
        <w:t xml:space="preserve">The council celebrated 30 years of delivering high quality apprenticeships, delivering hundreds of opportunities and empowering individuals to earn while they learn, gain advanced qualifications, and practical experience to enter the workforce with the skills and knowledge needed to thrive.  </w:t>
      </w:r>
    </w:p>
    <w:p w14:paraId="100F02EF" w14:textId="17FE3FB4" w:rsidR="00407B82" w:rsidRDefault="00437293" w:rsidP="003F42C5">
      <w:pPr>
        <w:pStyle w:val="ListParagraph"/>
        <w:numPr>
          <w:ilvl w:val="0"/>
          <w:numId w:val="61"/>
        </w:numPr>
        <w:spacing w:after="0" w:line="240" w:lineRule="auto"/>
        <w:ind w:left="754" w:hanging="397"/>
        <w:jc w:val="both"/>
        <w:rPr>
          <w:rFonts w:ascii="Century Gothic" w:eastAsia="MS Mincho" w:hAnsi="Century Gothic" w:cs="Arial"/>
          <w:lang w:eastAsia="ja-JP"/>
        </w:rPr>
      </w:pPr>
      <w:r>
        <w:rPr>
          <w:rFonts w:ascii="Century Gothic" w:eastAsia="MS Mincho" w:hAnsi="Century Gothic" w:cs="Arial"/>
          <w:lang w:eastAsia="ja-JP"/>
        </w:rPr>
        <w:t>T</w:t>
      </w:r>
      <w:r w:rsidR="006A3622" w:rsidRPr="00437293">
        <w:rPr>
          <w:rFonts w:ascii="Century Gothic" w:eastAsia="MS Mincho" w:hAnsi="Century Gothic" w:cs="Arial"/>
          <w:lang w:eastAsia="ja-JP"/>
        </w:rPr>
        <w:t>he council supported the Lincoln Hygiene Bank which is a local project dedicated to tackling hygiene poverty in Lincoln. The council’s staff supported this much valued project through donating hygiene products for onward distribution to the local community.</w:t>
      </w:r>
    </w:p>
    <w:p w14:paraId="5349903C" w14:textId="5FE7E6F9" w:rsidR="00290916" w:rsidRPr="00290916" w:rsidRDefault="00CA52B1" w:rsidP="003F42C5">
      <w:pPr>
        <w:pStyle w:val="ListParagraph"/>
        <w:numPr>
          <w:ilvl w:val="0"/>
          <w:numId w:val="61"/>
        </w:numPr>
        <w:spacing w:after="0" w:line="240" w:lineRule="auto"/>
        <w:ind w:left="754" w:hanging="397"/>
        <w:jc w:val="both"/>
        <w:rPr>
          <w:rFonts w:ascii="Century Gothic" w:eastAsia="MS Mincho" w:hAnsi="Century Gothic" w:cs="Arial"/>
          <w:lang w:eastAsia="ja-JP"/>
        </w:rPr>
      </w:pPr>
      <w:r>
        <w:rPr>
          <w:rFonts w:ascii="Century Gothic" w:eastAsia="MS Mincho" w:hAnsi="Century Gothic" w:cs="Arial"/>
          <w:lang w:eastAsia="ja-JP"/>
        </w:rPr>
        <w:t>T</w:t>
      </w:r>
      <w:r w:rsidR="00290916" w:rsidRPr="00290916">
        <w:rPr>
          <w:rFonts w:ascii="Century Gothic" w:eastAsia="MS Mincho" w:hAnsi="Century Gothic" w:cs="Arial"/>
          <w:lang w:eastAsia="ja-JP"/>
        </w:rPr>
        <w:t>he council supported the Christmas Sack Appeal 2025. The appeal is a community project organised by Bridge Church, which sees local businesses and partners donate clothes, toys, and gifts for families in Lincoln struggling at Christmas. The council supported this amazing project, with staff donating a large number of gifts, toys and clothing for people in our local community.</w:t>
      </w:r>
    </w:p>
    <w:p w14:paraId="482F3D84" w14:textId="0ACDE904" w:rsidR="00290916" w:rsidRPr="00290916" w:rsidRDefault="00CA52B1" w:rsidP="003F42C5">
      <w:pPr>
        <w:pStyle w:val="ListParagraph"/>
        <w:numPr>
          <w:ilvl w:val="0"/>
          <w:numId w:val="61"/>
        </w:numPr>
        <w:spacing w:after="0" w:line="240" w:lineRule="auto"/>
        <w:ind w:left="754" w:hanging="397"/>
        <w:jc w:val="both"/>
        <w:rPr>
          <w:rFonts w:ascii="Century Gothic" w:eastAsia="MS Mincho" w:hAnsi="Century Gothic" w:cs="Arial"/>
          <w:lang w:eastAsia="ja-JP"/>
        </w:rPr>
      </w:pPr>
      <w:r>
        <w:rPr>
          <w:rFonts w:ascii="Century Gothic" w:eastAsia="MS Mincho" w:hAnsi="Century Gothic" w:cs="Arial"/>
          <w:lang w:eastAsia="ja-JP"/>
        </w:rPr>
        <w:t>T</w:t>
      </w:r>
      <w:r w:rsidR="00290916" w:rsidRPr="00290916">
        <w:rPr>
          <w:rFonts w:ascii="Century Gothic" w:eastAsia="MS Mincho" w:hAnsi="Century Gothic" w:cs="Arial"/>
          <w:lang w:eastAsia="ja-JP"/>
        </w:rPr>
        <w:t>he council came together with partners to deliver a refreshed strategy aimed a tackling poverty in Lincoln and supporting residents facing financial hardship. The refreshed strategy focused on three key areas: awareness, action and advocacy.</w:t>
      </w:r>
    </w:p>
    <w:p w14:paraId="5757C41F" w14:textId="428A8BC7" w:rsidR="00290916" w:rsidRPr="00290916" w:rsidRDefault="00CA52B1" w:rsidP="003F42C5">
      <w:pPr>
        <w:pStyle w:val="ListParagraph"/>
        <w:numPr>
          <w:ilvl w:val="0"/>
          <w:numId w:val="61"/>
        </w:numPr>
        <w:spacing w:after="0" w:line="240" w:lineRule="auto"/>
        <w:ind w:left="754" w:hanging="397"/>
        <w:jc w:val="both"/>
        <w:rPr>
          <w:rFonts w:ascii="Century Gothic" w:eastAsia="MS Mincho" w:hAnsi="Century Gothic" w:cs="Arial"/>
          <w:lang w:eastAsia="ja-JP"/>
        </w:rPr>
      </w:pPr>
      <w:r>
        <w:rPr>
          <w:rFonts w:ascii="Century Gothic" w:eastAsia="MS Mincho" w:hAnsi="Century Gothic" w:cs="Arial"/>
          <w:lang w:eastAsia="ja-JP"/>
        </w:rPr>
        <w:t>T</w:t>
      </w:r>
      <w:r w:rsidR="00290916" w:rsidRPr="00290916">
        <w:rPr>
          <w:rFonts w:ascii="Century Gothic" w:eastAsia="MS Mincho" w:hAnsi="Century Gothic" w:cs="Arial"/>
          <w:lang w:eastAsia="ja-JP"/>
        </w:rPr>
        <w:t>he council has continued to promote its health and well-being offerings to provide support to employees, and relevant health awareness campaigns have been highlighted throughout the year.</w:t>
      </w:r>
    </w:p>
    <w:p w14:paraId="5D0BCAED" w14:textId="09390348" w:rsidR="00290916" w:rsidRPr="00290916" w:rsidRDefault="00CA52B1" w:rsidP="003F42C5">
      <w:pPr>
        <w:pStyle w:val="ListParagraph"/>
        <w:numPr>
          <w:ilvl w:val="0"/>
          <w:numId w:val="61"/>
        </w:numPr>
        <w:spacing w:after="0" w:line="240" w:lineRule="auto"/>
        <w:ind w:left="754" w:hanging="397"/>
        <w:jc w:val="both"/>
        <w:rPr>
          <w:rFonts w:ascii="Century Gothic" w:eastAsia="MS Mincho" w:hAnsi="Century Gothic" w:cs="Arial"/>
          <w:lang w:eastAsia="ja-JP"/>
        </w:rPr>
      </w:pPr>
      <w:r>
        <w:rPr>
          <w:rFonts w:ascii="Century Gothic" w:eastAsia="MS Mincho" w:hAnsi="Century Gothic" w:cs="Arial"/>
          <w:lang w:eastAsia="ja-JP"/>
        </w:rPr>
        <w:t>T</w:t>
      </w:r>
      <w:r w:rsidR="00290916" w:rsidRPr="00290916">
        <w:rPr>
          <w:rFonts w:ascii="Century Gothic" w:eastAsia="MS Mincho" w:hAnsi="Century Gothic" w:cs="Arial"/>
          <w:lang w:eastAsia="ja-JP"/>
        </w:rPr>
        <w:t>he council continues to be a Real Living Wage employer, and the council’s Human Resources Team has rolled out a shared cost additional voluntary contribution scheme, together with a refurbished tech scheme to offer further financial benefit options to employees.</w:t>
      </w:r>
    </w:p>
    <w:p w14:paraId="2874D4FE" w14:textId="3C0C341F" w:rsidR="00290916" w:rsidRPr="00290916" w:rsidRDefault="00CA52B1" w:rsidP="003F42C5">
      <w:pPr>
        <w:pStyle w:val="ListParagraph"/>
        <w:numPr>
          <w:ilvl w:val="0"/>
          <w:numId w:val="61"/>
        </w:numPr>
        <w:spacing w:after="0" w:line="240" w:lineRule="auto"/>
        <w:ind w:left="754" w:hanging="397"/>
        <w:jc w:val="both"/>
        <w:rPr>
          <w:rFonts w:ascii="Century Gothic" w:eastAsia="MS Mincho" w:hAnsi="Century Gothic" w:cs="Arial"/>
          <w:lang w:eastAsia="ja-JP"/>
        </w:rPr>
      </w:pPr>
      <w:r>
        <w:rPr>
          <w:rFonts w:ascii="Century Gothic" w:eastAsia="MS Mincho" w:hAnsi="Century Gothic" w:cs="Arial"/>
          <w:lang w:eastAsia="ja-JP"/>
        </w:rPr>
        <w:t>T</w:t>
      </w:r>
      <w:r w:rsidR="00290916" w:rsidRPr="00290916">
        <w:rPr>
          <w:rFonts w:ascii="Century Gothic" w:eastAsia="MS Mincho" w:hAnsi="Century Gothic" w:cs="Arial"/>
          <w:lang w:eastAsia="ja-JP"/>
        </w:rPr>
        <w:t>he council has continued to support and deliver a range of regeneration projects through £19</w:t>
      </w:r>
      <w:r w:rsidR="00D025D0">
        <w:rPr>
          <w:rFonts w:ascii="Century Gothic" w:eastAsia="MS Mincho" w:hAnsi="Century Gothic" w:cs="Arial"/>
          <w:lang w:eastAsia="ja-JP"/>
        </w:rPr>
        <w:t>m</w:t>
      </w:r>
      <w:r w:rsidR="00290916" w:rsidRPr="00290916">
        <w:rPr>
          <w:rFonts w:ascii="Century Gothic" w:eastAsia="MS Mincho" w:hAnsi="Century Gothic" w:cs="Arial"/>
          <w:lang w:eastAsia="ja-JP"/>
        </w:rPr>
        <w:t xml:space="preserve"> Local Regeneration Fund (previously Town Deal), including a cultural hub and café at the Barbican, a visitor and education facility at the restored Greyfriars, public realm improvements in the Sincil Bank area and a community hub facility at Lincoln City Football Club. </w:t>
      </w:r>
    </w:p>
    <w:p w14:paraId="251BE785" w14:textId="25AB2B81" w:rsidR="00290916" w:rsidRPr="00290916" w:rsidRDefault="00290916" w:rsidP="003F42C5">
      <w:pPr>
        <w:pStyle w:val="ListParagraph"/>
        <w:numPr>
          <w:ilvl w:val="0"/>
          <w:numId w:val="61"/>
        </w:numPr>
        <w:spacing w:after="0" w:line="240" w:lineRule="auto"/>
        <w:ind w:left="754" w:hanging="397"/>
        <w:jc w:val="both"/>
        <w:rPr>
          <w:rFonts w:ascii="Century Gothic" w:eastAsia="MS Mincho" w:hAnsi="Century Gothic" w:cs="Arial"/>
          <w:lang w:eastAsia="ja-JP"/>
        </w:rPr>
      </w:pPr>
      <w:r w:rsidRPr="00290916">
        <w:rPr>
          <w:rFonts w:ascii="Century Gothic" w:eastAsia="MS Mincho" w:hAnsi="Century Gothic" w:cs="Arial"/>
          <w:lang w:eastAsia="ja-JP"/>
        </w:rPr>
        <w:t>Through the £2.8m UK Shared Prosperity Fund the council has supported grassroots community organisations, cost of living support initiatives, improvements to accessing coordinated support services, and capital redevelopments of community hubs including a wellbeing café and hub in the north of the city</w:t>
      </w:r>
      <w:r w:rsidR="00887FAB">
        <w:rPr>
          <w:rFonts w:ascii="Century Gothic" w:eastAsia="MS Mincho" w:hAnsi="Century Gothic" w:cs="Arial"/>
          <w:lang w:eastAsia="ja-JP"/>
        </w:rPr>
        <w:t>.</w:t>
      </w:r>
    </w:p>
    <w:p w14:paraId="3A8DAB97" w14:textId="59C5AD58" w:rsidR="00290916" w:rsidRPr="00290916" w:rsidRDefault="00CA52B1" w:rsidP="003F42C5">
      <w:pPr>
        <w:pStyle w:val="ListParagraph"/>
        <w:numPr>
          <w:ilvl w:val="0"/>
          <w:numId w:val="61"/>
        </w:numPr>
        <w:spacing w:after="0" w:line="240" w:lineRule="auto"/>
        <w:ind w:left="754" w:hanging="397"/>
        <w:jc w:val="both"/>
        <w:rPr>
          <w:rFonts w:ascii="Century Gothic" w:eastAsia="MS Mincho" w:hAnsi="Century Gothic" w:cs="Arial"/>
          <w:lang w:eastAsia="ja-JP"/>
        </w:rPr>
      </w:pPr>
      <w:r>
        <w:rPr>
          <w:rFonts w:ascii="Century Gothic" w:eastAsia="MS Mincho" w:hAnsi="Century Gothic" w:cs="Arial"/>
          <w:lang w:eastAsia="ja-JP"/>
        </w:rPr>
        <w:t>A</w:t>
      </w:r>
      <w:r w:rsidR="00290916" w:rsidRPr="00290916">
        <w:rPr>
          <w:rFonts w:ascii="Century Gothic" w:eastAsia="MS Mincho" w:hAnsi="Century Gothic" w:cs="Arial"/>
          <w:lang w:eastAsia="ja-JP"/>
        </w:rPr>
        <w:t xml:space="preserve"> representative from the council now sits on the Management Committee of the Lincoln Climate Commission. The Lincoln Climate Commission brings together citizens, businesses, organisations and local partners to champion ambitious, coordinated climate action across Lincoln, and is an excellent platform for driving change at scale.</w:t>
      </w:r>
    </w:p>
    <w:p w14:paraId="67FC8443" w14:textId="6949FEF5" w:rsidR="00290916" w:rsidRPr="00290916" w:rsidRDefault="007A5F1D" w:rsidP="003F42C5">
      <w:pPr>
        <w:pStyle w:val="ListParagraph"/>
        <w:numPr>
          <w:ilvl w:val="0"/>
          <w:numId w:val="61"/>
        </w:numPr>
        <w:spacing w:after="0" w:line="240" w:lineRule="auto"/>
        <w:ind w:left="754" w:hanging="397"/>
        <w:jc w:val="both"/>
        <w:rPr>
          <w:rFonts w:ascii="Century Gothic" w:eastAsia="MS Mincho" w:hAnsi="Century Gothic" w:cs="Arial"/>
          <w:lang w:eastAsia="ja-JP"/>
        </w:rPr>
      </w:pPr>
      <w:r>
        <w:rPr>
          <w:rFonts w:ascii="Century Gothic" w:eastAsia="MS Mincho" w:hAnsi="Century Gothic" w:cs="Arial"/>
          <w:lang w:eastAsia="ja-JP"/>
        </w:rPr>
        <w:lastRenderedPageBreak/>
        <w:t>T</w:t>
      </w:r>
      <w:r w:rsidR="00290916" w:rsidRPr="00290916">
        <w:rPr>
          <w:rFonts w:ascii="Century Gothic" w:eastAsia="MS Mincho" w:hAnsi="Century Gothic" w:cs="Arial"/>
          <w:lang w:eastAsia="ja-JP"/>
        </w:rPr>
        <w:t xml:space="preserve">he council and partners delivered an exciting ‘Festival of History’ event across the city during May 2025, celebrating the rich history of Lincoln. Local businesses were given the opportunity to get involved with the event. </w:t>
      </w:r>
    </w:p>
    <w:p w14:paraId="5D6AF852" w14:textId="4A62F06D" w:rsidR="00290916" w:rsidRPr="00290916" w:rsidRDefault="007A5F1D" w:rsidP="003F42C5">
      <w:pPr>
        <w:pStyle w:val="ListParagraph"/>
        <w:numPr>
          <w:ilvl w:val="0"/>
          <w:numId w:val="61"/>
        </w:numPr>
        <w:spacing w:after="0" w:line="240" w:lineRule="auto"/>
        <w:ind w:left="754" w:hanging="397"/>
        <w:jc w:val="both"/>
        <w:rPr>
          <w:rFonts w:ascii="Century Gothic" w:eastAsia="MS Mincho" w:hAnsi="Century Gothic" w:cs="Arial"/>
          <w:lang w:eastAsia="ja-JP"/>
        </w:rPr>
      </w:pPr>
      <w:r>
        <w:rPr>
          <w:rFonts w:ascii="Century Gothic" w:eastAsia="MS Mincho" w:hAnsi="Century Gothic" w:cs="Arial"/>
          <w:lang w:eastAsia="ja-JP"/>
        </w:rPr>
        <w:t>T</w:t>
      </w:r>
      <w:r w:rsidR="00290916" w:rsidRPr="00290916">
        <w:rPr>
          <w:rFonts w:ascii="Century Gothic" w:eastAsia="MS Mincho" w:hAnsi="Century Gothic" w:cs="Arial"/>
          <w:lang w:eastAsia="ja-JP"/>
        </w:rPr>
        <w:t xml:space="preserve">he council’s Events Team hosted Lincoln Live 2025 in August 2025. This was a free 2-day live music event bringing to the stage a vibrant celebration of Lincolnshire’s and the wider areas budding musical talent. </w:t>
      </w:r>
    </w:p>
    <w:p w14:paraId="6BC556E6" w14:textId="58081896" w:rsidR="00290916" w:rsidRPr="00180AD0" w:rsidRDefault="007A5F1D" w:rsidP="003F42C5">
      <w:pPr>
        <w:pStyle w:val="ListParagraph"/>
        <w:numPr>
          <w:ilvl w:val="0"/>
          <w:numId w:val="61"/>
        </w:numPr>
        <w:spacing w:after="0" w:line="240" w:lineRule="auto"/>
        <w:ind w:left="754" w:hanging="397"/>
        <w:jc w:val="both"/>
        <w:rPr>
          <w:rFonts w:ascii="Century Gothic" w:eastAsia="MS Mincho" w:hAnsi="Century Gothic" w:cs="Arial"/>
          <w:lang w:eastAsia="ja-JP"/>
        </w:rPr>
      </w:pPr>
      <w:r>
        <w:rPr>
          <w:rFonts w:ascii="Century Gothic" w:eastAsia="MS Mincho" w:hAnsi="Century Gothic" w:cs="Arial"/>
          <w:lang w:eastAsia="ja-JP"/>
        </w:rPr>
        <w:t>T</w:t>
      </w:r>
      <w:r w:rsidR="00290916" w:rsidRPr="00290916">
        <w:rPr>
          <w:rFonts w:ascii="Century Gothic" w:eastAsia="MS Mincho" w:hAnsi="Century Gothic" w:cs="Arial"/>
          <w:lang w:eastAsia="ja-JP"/>
        </w:rPr>
        <w:t xml:space="preserve">he council also hosted the Lincoln Ice Adventure in December 2025, which showcased a </w:t>
      </w:r>
      <w:r w:rsidR="00290916" w:rsidRPr="00180AD0">
        <w:rPr>
          <w:rFonts w:ascii="Century Gothic" w:eastAsia="MS Mincho" w:hAnsi="Century Gothic" w:cs="Arial"/>
          <w:lang w:eastAsia="ja-JP"/>
        </w:rPr>
        <w:t xml:space="preserve">number of unique ice sculptures across various parts of the city. </w:t>
      </w:r>
    </w:p>
    <w:p w14:paraId="1EFFCFBE" w14:textId="114C5A90" w:rsidR="008B6CC9" w:rsidRPr="00180AD0" w:rsidRDefault="008B6CC9" w:rsidP="00EA68D2">
      <w:pPr>
        <w:jc w:val="both"/>
        <w:rPr>
          <w:rFonts w:ascii="Century Gothic" w:hAnsi="Century Gothic"/>
          <w:sz w:val="22"/>
          <w:szCs w:val="22"/>
        </w:rPr>
      </w:pPr>
    </w:p>
    <w:p w14:paraId="2734852D" w14:textId="0A49F643" w:rsidR="00EA68D2" w:rsidRPr="00180AD0" w:rsidRDefault="00486412" w:rsidP="00CD1E08">
      <w:pPr>
        <w:jc w:val="both"/>
        <w:rPr>
          <w:rFonts w:ascii="Century Gothic" w:hAnsi="Century Gothic"/>
          <w:sz w:val="22"/>
          <w:szCs w:val="22"/>
        </w:rPr>
        <w:sectPr w:rsidR="00EA68D2" w:rsidRPr="00180AD0" w:rsidSect="00E44928">
          <w:footerReference w:type="default" r:id="rId17"/>
          <w:type w:val="continuous"/>
          <w:pgSz w:w="11907" w:h="16840" w:code="9"/>
          <w:pgMar w:top="851" w:right="1276" w:bottom="0" w:left="1582" w:header="720" w:footer="720" w:gutter="0"/>
          <w:cols w:space="720"/>
          <w:titlePg/>
        </w:sectPr>
      </w:pPr>
      <w:r w:rsidRPr="00180AD0">
        <w:rPr>
          <w:rFonts w:ascii="Century Gothic" w:hAnsi="Century Gothic"/>
          <w:noProof/>
          <w:sz w:val="22"/>
          <w:szCs w:val="22"/>
          <w:lang w:eastAsia="en-GB"/>
        </w:rPr>
        <w:drawing>
          <wp:inline distT="0" distB="0" distL="0" distR="0" wp14:anchorId="5A133862" wp14:editId="2E66F23A">
            <wp:extent cx="3019425" cy="1981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19425" cy="1981200"/>
                    </a:xfrm>
                    <a:prstGeom prst="rect">
                      <a:avLst/>
                    </a:prstGeom>
                    <a:noFill/>
                    <a:ln>
                      <a:noFill/>
                    </a:ln>
                  </pic:spPr>
                </pic:pic>
              </a:graphicData>
            </a:graphic>
          </wp:inline>
        </w:drawing>
      </w:r>
    </w:p>
    <w:p w14:paraId="0D10C523" w14:textId="77777777" w:rsidR="00EA68D2" w:rsidRPr="00180AD0" w:rsidRDefault="00EA68D2" w:rsidP="00EA68D2">
      <w:pPr>
        <w:jc w:val="both"/>
        <w:rPr>
          <w:rFonts w:ascii="Century Gothic" w:hAnsi="Century Gothic"/>
          <w:b/>
          <w:sz w:val="22"/>
          <w:szCs w:val="22"/>
        </w:rPr>
      </w:pPr>
    </w:p>
    <w:p w14:paraId="7228C850" w14:textId="77777777" w:rsidR="00EA68D2" w:rsidRPr="00180AD0" w:rsidRDefault="00EA68D2" w:rsidP="00E166D0">
      <w:pPr>
        <w:spacing w:after="180"/>
        <w:rPr>
          <w:rFonts w:ascii="Century Gothic" w:hAnsi="Century Gothic"/>
          <w:b/>
          <w:sz w:val="22"/>
          <w:szCs w:val="22"/>
        </w:rPr>
      </w:pPr>
      <w:r w:rsidRPr="00180AD0">
        <w:rPr>
          <w:rFonts w:ascii="Century Gothic" w:hAnsi="Century Gothic"/>
          <w:b/>
          <w:sz w:val="22"/>
          <w:szCs w:val="22"/>
        </w:rPr>
        <w:t>Revenue Income and Expenditure</w:t>
      </w:r>
    </w:p>
    <w:p w14:paraId="708F7849" w14:textId="06012068" w:rsidR="00EA68D2" w:rsidRPr="00180AD0" w:rsidRDefault="00EA68D2" w:rsidP="00E166D0">
      <w:pPr>
        <w:spacing w:after="180"/>
        <w:jc w:val="both"/>
        <w:rPr>
          <w:rFonts w:ascii="Century Gothic" w:hAnsi="Century Gothic"/>
          <w:b/>
          <w:sz w:val="22"/>
          <w:szCs w:val="22"/>
        </w:rPr>
      </w:pPr>
      <w:r w:rsidRPr="00180AD0">
        <w:rPr>
          <w:rFonts w:ascii="Century Gothic" w:hAnsi="Century Gothic"/>
          <w:b/>
          <w:sz w:val="22"/>
          <w:szCs w:val="22"/>
        </w:rPr>
        <w:t>General Fund</w:t>
      </w:r>
    </w:p>
    <w:p w14:paraId="6F5B9863" w14:textId="77777777" w:rsidR="00E166D0" w:rsidRPr="00180AD0" w:rsidRDefault="00EA68D2" w:rsidP="00E166D0">
      <w:pPr>
        <w:spacing w:after="180"/>
        <w:jc w:val="both"/>
        <w:rPr>
          <w:rFonts w:ascii="Century Gothic" w:hAnsi="Century Gothic"/>
          <w:sz w:val="22"/>
          <w:szCs w:val="22"/>
        </w:rPr>
      </w:pPr>
      <w:r w:rsidRPr="00180AD0">
        <w:rPr>
          <w:rFonts w:ascii="Century Gothic" w:hAnsi="Century Gothic"/>
          <w:sz w:val="22"/>
          <w:szCs w:val="22"/>
        </w:rPr>
        <w:t>The General Fund covers all net spending by the Council on services other than those accounted for in the Housing Revenue Account. General Fund services are partly paid for by government grants and contributions from Retained Business Rates, with the balance being funded from Council Tax and income from fees and charges.</w:t>
      </w:r>
    </w:p>
    <w:p w14:paraId="606FAFD2" w14:textId="72FEF4EF" w:rsidR="00E166D0" w:rsidRPr="0073155A" w:rsidRDefault="00EA68D2" w:rsidP="00E166D0">
      <w:pPr>
        <w:spacing w:after="180"/>
        <w:jc w:val="both"/>
        <w:rPr>
          <w:rFonts w:ascii="Century Gothic" w:hAnsi="Century Gothic"/>
          <w:sz w:val="22"/>
          <w:szCs w:val="22"/>
        </w:rPr>
      </w:pPr>
      <w:r w:rsidRPr="00180AD0">
        <w:rPr>
          <w:rFonts w:ascii="Century Gothic" w:hAnsi="Century Gothic"/>
          <w:sz w:val="22"/>
          <w:szCs w:val="22"/>
        </w:rPr>
        <w:t>For 20</w:t>
      </w:r>
      <w:r w:rsidR="00B53203" w:rsidRPr="00180AD0">
        <w:rPr>
          <w:rFonts w:ascii="Century Gothic" w:hAnsi="Century Gothic"/>
          <w:sz w:val="22"/>
          <w:szCs w:val="22"/>
        </w:rPr>
        <w:t>2</w:t>
      </w:r>
      <w:r w:rsidR="00AB6B3D" w:rsidRPr="00180AD0">
        <w:rPr>
          <w:rFonts w:ascii="Century Gothic" w:hAnsi="Century Gothic"/>
          <w:sz w:val="22"/>
          <w:szCs w:val="22"/>
        </w:rPr>
        <w:t>5</w:t>
      </w:r>
      <w:r w:rsidRPr="00180AD0">
        <w:rPr>
          <w:rFonts w:ascii="Century Gothic" w:hAnsi="Century Gothic"/>
          <w:sz w:val="22"/>
          <w:szCs w:val="22"/>
        </w:rPr>
        <w:t>/</w:t>
      </w:r>
      <w:r w:rsidR="00B53203" w:rsidRPr="00180AD0">
        <w:rPr>
          <w:rFonts w:ascii="Century Gothic" w:hAnsi="Century Gothic"/>
          <w:sz w:val="22"/>
          <w:szCs w:val="22"/>
        </w:rPr>
        <w:t>2</w:t>
      </w:r>
      <w:r w:rsidR="00AB6B3D" w:rsidRPr="00180AD0">
        <w:rPr>
          <w:rFonts w:ascii="Century Gothic" w:hAnsi="Century Gothic"/>
          <w:sz w:val="22"/>
          <w:szCs w:val="22"/>
        </w:rPr>
        <w:t>6</w:t>
      </w:r>
      <w:r w:rsidRPr="00180AD0">
        <w:rPr>
          <w:rFonts w:ascii="Century Gothic" w:hAnsi="Century Gothic"/>
          <w:sz w:val="22"/>
          <w:szCs w:val="22"/>
        </w:rPr>
        <w:t>, the approved net expenditure budget for General Fund services was £</w:t>
      </w:r>
      <w:r w:rsidR="0073155A" w:rsidRPr="00180AD0">
        <w:rPr>
          <w:rFonts w:ascii="Century Gothic" w:hAnsi="Century Gothic"/>
          <w:sz w:val="22"/>
          <w:szCs w:val="22"/>
        </w:rPr>
        <w:t>14.832m</w:t>
      </w:r>
      <w:r w:rsidR="004332D2" w:rsidRPr="00180AD0">
        <w:rPr>
          <w:rFonts w:ascii="Century Gothic" w:hAnsi="Century Gothic"/>
          <w:sz w:val="22"/>
          <w:szCs w:val="22"/>
        </w:rPr>
        <w:t xml:space="preserve"> including a</w:t>
      </w:r>
      <w:r w:rsidRPr="00180AD0">
        <w:rPr>
          <w:rFonts w:ascii="Century Gothic" w:hAnsi="Century Gothic"/>
          <w:sz w:val="22"/>
          <w:szCs w:val="22"/>
        </w:rPr>
        <w:t xml:space="preserve"> planned </w:t>
      </w:r>
      <w:r w:rsidR="00937E1B" w:rsidRPr="00180AD0">
        <w:rPr>
          <w:rFonts w:ascii="Century Gothic" w:hAnsi="Century Gothic"/>
          <w:sz w:val="22"/>
          <w:szCs w:val="22"/>
        </w:rPr>
        <w:t>contribution to</w:t>
      </w:r>
      <w:r w:rsidRPr="0073155A">
        <w:rPr>
          <w:rFonts w:ascii="Century Gothic" w:hAnsi="Century Gothic"/>
          <w:sz w:val="22"/>
          <w:szCs w:val="22"/>
        </w:rPr>
        <w:t xml:space="preserve"> reserves </w:t>
      </w:r>
      <w:r w:rsidR="004332D2" w:rsidRPr="0073155A">
        <w:rPr>
          <w:rFonts w:ascii="Century Gothic" w:hAnsi="Century Gothic"/>
          <w:sz w:val="22"/>
          <w:szCs w:val="22"/>
        </w:rPr>
        <w:t>of £</w:t>
      </w:r>
      <w:r w:rsidR="00CE349F" w:rsidRPr="0073155A">
        <w:rPr>
          <w:rFonts w:ascii="Century Gothic" w:hAnsi="Century Gothic"/>
          <w:sz w:val="22"/>
          <w:szCs w:val="22"/>
        </w:rPr>
        <w:t>0.</w:t>
      </w:r>
      <w:r w:rsidR="00937E1B" w:rsidRPr="0073155A">
        <w:rPr>
          <w:rFonts w:ascii="Century Gothic" w:hAnsi="Century Gothic"/>
          <w:sz w:val="22"/>
          <w:szCs w:val="22"/>
        </w:rPr>
        <w:t>1</w:t>
      </w:r>
      <w:r w:rsidR="0073155A" w:rsidRPr="0073155A">
        <w:rPr>
          <w:rFonts w:ascii="Century Gothic" w:hAnsi="Century Gothic"/>
          <w:sz w:val="22"/>
          <w:szCs w:val="22"/>
        </w:rPr>
        <w:t>29</w:t>
      </w:r>
      <w:r w:rsidR="00CE349F" w:rsidRPr="0073155A">
        <w:rPr>
          <w:rFonts w:ascii="Century Gothic" w:hAnsi="Century Gothic"/>
          <w:sz w:val="22"/>
          <w:szCs w:val="22"/>
        </w:rPr>
        <w:t>m</w:t>
      </w:r>
      <w:r w:rsidRPr="0073155A">
        <w:rPr>
          <w:rFonts w:ascii="Century Gothic" w:hAnsi="Century Gothic"/>
          <w:sz w:val="22"/>
          <w:szCs w:val="22"/>
        </w:rPr>
        <w:t xml:space="preserve">. </w:t>
      </w:r>
    </w:p>
    <w:p w14:paraId="344B0878" w14:textId="119C29BE" w:rsidR="00975931" w:rsidRPr="00541696" w:rsidRDefault="006115CB" w:rsidP="00E166D0">
      <w:pPr>
        <w:spacing w:after="180"/>
        <w:jc w:val="both"/>
        <w:rPr>
          <w:rFonts w:ascii="Century Gothic" w:hAnsi="Century Gothic"/>
          <w:sz w:val="22"/>
          <w:szCs w:val="22"/>
        </w:rPr>
      </w:pPr>
      <w:r w:rsidRPr="00541696">
        <w:rPr>
          <w:rFonts w:ascii="Century Gothic" w:hAnsi="Century Gothic" w:cs="Arial"/>
          <w:sz w:val="22"/>
          <w:szCs w:val="22"/>
        </w:rPr>
        <w:t xml:space="preserve">As highlighted in the Financial </w:t>
      </w:r>
      <w:r w:rsidR="000502C2" w:rsidRPr="00541696">
        <w:rPr>
          <w:rFonts w:ascii="Century Gothic" w:hAnsi="Century Gothic" w:cs="Arial"/>
          <w:sz w:val="22"/>
          <w:szCs w:val="22"/>
        </w:rPr>
        <w:t>S</w:t>
      </w:r>
      <w:r w:rsidRPr="00541696">
        <w:rPr>
          <w:rFonts w:ascii="Century Gothic" w:hAnsi="Century Gothic" w:cs="Arial"/>
          <w:sz w:val="22"/>
          <w:szCs w:val="22"/>
        </w:rPr>
        <w:t>ummary, 202</w:t>
      </w:r>
      <w:r w:rsidR="00FF319B" w:rsidRPr="00541696">
        <w:rPr>
          <w:rFonts w:ascii="Century Gothic" w:hAnsi="Century Gothic" w:cs="Arial"/>
          <w:sz w:val="22"/>
          <w:szCs w:val="22"/>
        </w:rPr>
        <w:t>5</w:t>
      </w:r>
      <w:r w:rsidRPr="00541696">
        <w:rPr>
          <w:rFonts w:ascii="Century Gothic" w:hAnsi="Century Gothic" w:cs="Arial"/>
          <w:sz w:val="22"/>
          <w:szCs w:val="22"/>
        </w:rPr>
        <w:t>/2</w:t>
      </w:r>
      <w:r w:rsidR="00FF319B" w:rsidRPr="00541696">
        <w:rPr>
          <w:rFonts w:ascii="Century Gothic" w:hAnsi="Century Gothic" w:cs="Arial"/>
          <w:sz w:val="22"/>
          <w:szCs w:val="22"/>
        </w:rPr>
        <w:t>6</w:t>
      </w:r>
      <w:r w:rsidRPr="00541696">
        <w:rPr>
          <w:rFonts w:ascii="Century Gothic" w:hAnsi="Century Gothic" w:cs="Arial"/>
          <w:sz w:val="22"/>
          <w:szCs w:val="22"/>
        </w:rPr>
        <w:t xml:space="preserve"> has p</w:t>
      </w:r>
      <w:r w:rsidR="00503BFC" w:rsidRPr="00541696">
        <w:rPr>
          <w:rFonts w:ascii="Century Gothic" w:hAnsi="Century Gothic" w:cs="Arial"/>
          <w:sz w:val="22"/>
          <w:szCs w:val="22"/>
        </w:rPr>
        <w:t>resented financial challenges for the Council</w:t>
      </w:r>
      <w:r w:rsidR="009264DB" w:rsidRPr="00541696">
        <w:rPr>
          <w:rFonts w:ascii="Century Gothic" w:hAnsi="Century Gothic" w:cs="Arial"/>
          <w:sz w:val="22"/>
          <w:szCs w:val="22"/>
        </w:rPr>
        <w:t xml:space="preserve"> </w:t>
      </w:r>
      <w:r w:rsidR="00F97C03">
        <w:rPr>
          <w:rFonts w:ascii="Century Gothic" w:hAnsi="Century Gothic" w:cs="Arial"/>
          <w:sz w:val="22"/>
          <w:szCs w:val="22"/>
        </w:rPr>
        <w:t>particularly</w:t>
      </w:r>
      <w:r w:rsidR="009264DB" w:rsidRPr="00541696">
        <w:rPr>
          <w:rFonts w:ascii="Century Gothic" w:hAnsi="Century Gothic" w:cs="Arial"/>
          <w:sz w:val="22"/>
          <w:szCs w:val="22"/>
        </w:rPr>
        <w:t xml:space="preserve"> in </w:t>
      </w:r>
      <w:r w:rsidR="00F97C03">
        <w:rPr>
          <w:rFonts w:ascii="Century Gothic" w:hAnsi="Century Gothic" w:cs="Arial"/>
          <w:sz w:val="22"/>
          <w:szCs w:val="22"/>
        </w:rPr>
        <w:t>relation to</w:t>
      </w:r>
      <w:r w:rsidR="0071361E" w:rsidRPr="00541696">
        <w:rPr>
          <w:rFonts w:ascii="Century Gothic" w:hAnsi="Century Gothic" w:cs="Arial"/>
          <w:sz w:val="22"/>
          <w:szCs w:val="22"/>
        </w:rPr>
        <w:t xml:space="preserve"> </w:t>
      </w:r>
      <w:r w:rsidR="00DD3F4D">
        <w:rPr>
          <w:rFonts w:ascii="Century Gothic" w:hAnsi="Century Gothic" w:cs="Arial"/>
          <w:sz w:val="22"/>
          <w:szCs w:val="22"/>
        </w:rPr>
        <w:t>operational</w:t>
      </w:r>
      <w:r w:rsidR="0071361E" w:rsidRPr="00541696">
        <w:rPr>
          <w:rFonts w:ascii="Century Gothic" w:hAnsi="Century Gothic" w:cs="Arial"/>
          <w:sz w:val="22"/>
          <w:szCs w:val="22"/>
        </w:rPr>
        <w:t xml:space="preserve"> service delivery</w:t>
      </w:r>
      <w:r w:rsidR="008920B8">
        <w:rPr>
          <w:rFonts w:ascii="Century Gothic" w:hAnsi="Century Gothic" w:cs="Arial"/>
          <w:sz w:val="22"/>
          <w:szCs w:val="22"/>
        </w:rPr>
        <w:t>.</w:t>
      </w:r>
      <w:r w:rsidR="00D94C74" w:rsidRPr="00541696">
        <w:rPr>
          <w:rFonts w:ascii="Century Gothic" w:hAnsi="Century Gothic" w:cs="Arial"/>
          <w:sz w:val="22"/>
          <w:szCs w:val="22"/>
        </w:rPr>
        <w:t xml:space="preserve">  The</w:t>
      </w:r>
      <w:r w:rsidR="00423EC9" w:rsidRPr="00541696">
        <w:rPr>
          <w:rFonts w:ascii="Century Gothic" w:hAnsi="Century Gothic" w:cs="Arial"/>
          <w:sz w:val="22"/>
          <w:szCs w:val="22"/>
        </w:rPr>
        <w:t>se</w:t>
      </w:r>
      <w:r w:rsidR="00D94C74" w:rsidRPr="00541696">
        <w:rPr>
          <w:rFonts w:ascii="Century Gothic" w:hAnsi="Century Gothic" w:cs="Arial"/>
          <w:sz w:val="22"/>
          <w:szCs w:val="22"/>
        </w:rPr>
        <w:t xml:space="preserve"> cost pressures have </w:t>
      </w:r>
      <w:r w:rsidR="006B099F">
        <w:rPr>
          <w:rFonts w:ascii="Century Gothic" w:hAnsi="Century Gothic" w:cs="Arial"/>
          <w:sz w:val="22"/>
          <w:szCs w:val="22"/>
        </w:rPr>
        <w:t>though</w:t>
      </w:r>
      <w:r w:rsidR="00D94C74" w:rsidRPr="00541696">
        <w:rPr>
          <w:rFonts w:ascii="Century Gothic" w:hAnsi="Century Gothic" w:cs="Arial"/>
          <w:sz w:val="22"/>
          <w:szCs w:val="22"/>
        </w:rPr>
        <w:t xml:space="preserve"> </w:t>
      </w:r>
      <w:r w:rsidR="00423EC9" w:rsidRPr="00541696">
        <w:rPr>
          <w:rFonts w:ascii="Century Gothic" w:hAnsi="Century Gothic" w:cs="Arial"/>
          <w:sz w:val="22"/>
          <w:szCs w:val="22"/>
        </w:rPr>
        <w:t xml:space="preserve">been </w:t>
      </w:r>
      <w:r w:rsidR="002F12EB" w:rsidRPr="00541696">
        <w:rPr>
          <w:rFonts w:ascii="Century Gothic" w:hAnsi="Century Gothic" w:cs="Arial"/>
          <w:sz w:val="22"/>
          <w:szCs w:val="22"/>
        </w:rPr>
        <w:t>mitigated through</w:t>
      </w:r>
      <w:r w:rsidR="00423EC9" w:rsidRPr="00541696">
        <w:rPr>
          <w:rFonts w:ascii="Century Gothic" w:hAnsi="Century Gothic" w:cs="Arial"/>
          <w:sz w:val="22"/>
          <w:szCs w:val="22"/>
        </w:rPr>
        <w:t xml:space="preserve"> strong financial control, but also through</w:t>
      </w:r>
      <w:r w:rsidR="007C3A57" w:rsidRPr="00541696">
        <w:rPr>
          <w:rFonts w:ascii="Century Gothic" w:hAnsi="Century Gothic" w:cs="Arial"/>
          <w:sz w:val="22"/>
          <w:szCs w:val="22"/>
        </w:rPr>
        <w:t xml:space="preserve"> </w:t>
      </w:r>
      <w:r w:rsidR="006828CF" w:rsidRPr="00541696">
        <w:rPr>
          <w:rFonts w:ascii="Century Gothic" w:hAnsi="Century Gothic" w:cs="Arial"/>
          <w:sz w:val="22"/>
          <w:szCs w:val="22"/>
        </w:rPr>
        <w:t>additional income</w:t>
      </w:r>
      <w:r w:rsidR="00477144" w:rsidRPr="00541696">
        <w:rPr>
          <w:rFonts w:ascii="Century Gothic" w:hAnsi="Century Gothic" w:cs="Arial"/>
          <w:sz w:val="22"/>
          <w:szCs w:val="22"/>
        </w:rPr>
        <w:t xml:space="preserve"> earnt and received.</w:t>
      </w:r>
      <w:r w:rsidR="00423EC9" w:rsidRPr="00541696">
        <w:rPr>
          <w:rFonts w:ascii="Century Gothic" w:hAnsi="Century Gothic" w:cs="Arial"/>
          <w:sz w:val="22"/>
          <w:szCs w:val="22"/>
        </w:rPr>
        <w:t xml:space="preserve"> </w:t>
      </w:r>
    </w:p>
    <w:p w14:paraId="72F0B97B" w14:textId="2C16C94B" w:rsidR="006F7EAB" w:rsidRPr="00821D07" w:rsidRDefault="006F7EAB" w:rsidP="006F7EAB">
      <w:pPr>
        <w:jc w:val="both"/>
        <w:rPr>
          <w:rFonts w:ascii="Century Gothic" w:hAnsi="Century Gothic" w:cs="Arial"/>
          <w:sz w:val="22"/>
          <w:szCs w:val="22"/>
        </w:rPr>
      </w:pPr>
      <w:r w:rsidRPr="00821D07">
        <w:rPr>
          <w:rFonts w:ascii="Century Gothic" w:hAnsi="Century Gothic" w:cs="Arial"/>
          <w:sz w:val="22"/>
          <w:szCs w:val="22"/>
        </w:rPr>
        <w:t>The largest adverse budget variances were in relation to our leisure centres</w:t>
      </w:r>
      <w:r w:rsidR="006554BE">
        <w:rPr>
          <w:rFonts w:ascii="Century Gothic" w:hAnsi="Century Gothic" w:cs="Arial"/>
          <w:sz w:val="22"/>
          <w:szCs w:val="22"/>
        </w:rPr>
        <w:t>.</w:t>
      </w:r>
      <w:r w:rsidRPr="00821D07">
        <w:rPr>
          <w:rFonts w:ascii="Century Gothic" w:hAnsi="Century Gothic" w:cs="Arial"/>
          <w:sz w:val="22"/>
          <w:szCs w:val="22"/>
        </w:rPr>
        <w:t xml:space="preserve"> </w:t>
      </w:r>
      <w:r w:rsidR="006554BE">
        <w:rPr>
          <w:rFonts w:ascii="Century Gothic" w:hAnsi="Century Gothic" w:cs="Arial"/>
          <w:sz w:val="22"/>
          <w:szCs w:val="22"/>
        </w:rPr>
        <w:t>A</w:t>
      </w:r>
      <w:r w:rsidRPr="00821D07">
        <w:rPr>
          <w:rFonts w:ascii="Century Gothic" w:hAnsi="Century Gothic" w:cs="Arial"/>
          <w:sz w:val="22"/>
          <w:szCs w:val="22"/>
        </w:rPr>
        <w:t>fter the previous provider ceased trading in April 2025</w:t>
      </w:r>
      <w:r w:rsidR="006554BE">
        <w:rPr>
          <w:rFonts w:ascii="Century Gothic" w:hAnsi="Century Gothic" w:cs="Arial"/>
          <w:sz w:val="22"/>
          <w:szCs w:val="22"/>
        </w:rPr>
        <w:t>, u</w:t>
      </w:r>
      <w:r w:rsidRPr="00821D07">
        <w:rPr>
          <w:rFonts w:ascii="Century Gothic" w:hAnsi="Century Gothic" w:cs="Arial"/>
          <w:sz w:val="22"/>
          <w:szCs w:val="22"/>
        </w:rPr>
        <w:t xml:space="preserve">rgent procurement was needed to appoint a new provider and reopen the centres, but significant pre-opening, repair, maintenance, and upgrade costs were incurred. Additional investment was also made while the buildings were empty to improve their condition and longevity, which increased both costs and delays. </w:t>
      </w:r>
      <w:r w:rsidR="00675CB9" w:rsidRPr="00821D07">
        <w:rPr>
          <w:rFonts w:ascii="Century Gothic" w:hAnsi="Century Gothic" w:cs="Arial"/>
          <w:sz w:val="22"/>
          <w:szCs w:val="22"/>
        </w:rPr>
        <w:t>A</w:t>
      </w:r>
      <w:r w:rsidRPr="00821D07">
        <w:rPr>
          <w:rFonts w:ascii="Century Gothic" w:hAnsi="Century Gothic" w:cs="Arial"/>
          <w:sz w:val="22"/>
          <w:szCs w:val="22"/>
        </w:rPr>
        <w:t xml:space="preserve"> new contract </w:t>
      </w:r>
      <w:r w:rsidR="00767335" w:rsidRPr="00821D07">
        <w:rPr>
          <w:rFonts w:ascii="Century Gothic" w:hAnsi="Century Gothic" w:cs="Arial"/>
          <w:sz w:val="22"/>
          <w:szCs w:val="22"/>
        </w:rPr>
        <w:t xml:space="preserve">is </w:t>
      </w:r>
      <w:r w:rsidR="00675CB9" w:rsidRPr="00821D07">
        <w:rPr>
          <w:rFonts w:ascii="Century Gothic" w:hAnsi="Century Gothic" w:cs="Arial"/>
          <w:sz w:val="22"/>
          <w:szCs w:val="22"/>
        </w:rPr>
        <w:t xml:space="preserve">now in </w:t>
      </w:r>
      <w:r w:rsidR="008D2461" w:rsidRPr="00821D07">
        <w:rPr>
          <w:rFonts w:ascii="Century Gothic" w:hAnsi="Century Gothic" w:cs="Arial"/>
          <w:sz w:val="22"/>
          <w:szCs w:val="22"/>
        </w:rPr>
        <w:t>place</w:t>
      </w:r>
      <w:r w:rsidR="00DD3EE2">
        <w:rPr>
          <w:rFonts w:ascii="Century Gothic" w:hAnsi="Century Gothic" w:cs="Arial"/>
          <w:sz w:val="22"/>
          <w:szCs w:val="22"/>
        </w:rPr>
        <w:t>,</w:t>
      </w:r>
      <w:r w:rsidR="008D2461" w:rsidRPr="00821D07">
        <w:rPr>
          <w:rFonts w:ascii="Century Gothic" w:hAnsi="Century Gothic" w:cs="Arial"/>
          <w:sz w:val="22"/>
          <w:szCs w:val="22"/>
        </w:rPr>
        <w:t xml:space="preserve"> and the centres</w:t>
      </w:r>
      <w:r w:rsidR="00767335" w:rsidRPr="00821D07">
        <w:rPr>
          <w:rFonts w:ascii="Century Gothic" w:hAnsi="Century Gothic" w:cs="Arial"/>
          <w:sz w:val="22"/>
          <w:szCs w:val="22"/>
        </w:rPr>
        <w:t xml:space="preserve"> were</w:t>
      </w:r>
      <w:r w:rsidR="008D2461" w:rsidRPr="00821D07">
        <w:rPr>
          <w:rFonts w:ascii="Century Gothic" w:hAnsi="Century Gothic" w:cs="Arial"/>
          <w:sz w:val="22"/>
          <w:szCs w:val="22"/>
        </w:rPr>
        <w:t xml:space="preserve"> operational again within five months</w:t>
      </w:r>
      <w:r w:rsidR="00675CB9" w:rsidRPr="00821D07">
        <w:rPr>
          <w:rFonts w:ascii="Century Gothic" w:hAnsi="Century Gothic" w:cs="Arial"/>
          <w:sz w:val="22"/>
          <w:szCs w:val="22"/>
        </w:rPr>
        <w:t xml:space="preserve">, with </w:t>
      </w:r>
      <w:r w:rsidRPr="00821D07">
        <w:rPr>
          <w:rFonts w:ascii="Century Gothic" w:hAnsi="Century Gothic" w:cs="Arial"/>
          <w:sz w:val="22"/>
          <w:szCs w:val="22"/>
        </w:rPr>
        <w:t>performance</w:t>
      </w:r>
      <w:r w:rsidR="00675CB9" w:rsidRPr="00821D07">
        <w:rPr>
          <w:rFonts w:ascii="Century Gothic" w:hAnsi="Century Gothic" w:cs="Arial"/>
          <w:sz w:val="22"/>
          <w:szCs w:val="22"/>
        </w:rPr>
        <w:t xml:space="preserve"> now</w:t>
      </w:r>
      <w:r w:rsidRPr="00821D07">
        <w:rPr>
          <w:rFonts w:ascii="Century Gothic" w:hAnsi="Century Gothic" w:cs="Arial"/>
          <w:sz w:val="22"/>
          <w:szCs w:val="22"/>
        </w:rPr>
        <w:t xml:space="preserve"> starting to improve, </w:t>
      </w:r>
      <w:r w:rsidR="00C96FF8">
        <w:rPr>
          <w:rFonts w:ascii="Century Gothic" w:hAnsi="Century Gothic" w:cs="Arial"/>
          <w:sz w:val="22"/>
          <w:szCs w:val="22"/>
        </w:rPr>
        <w:t xml:space="preserve">however </w:t>
      </w:r>
      <w:r w:rsidRPr="00821D07">
        <w:rPr>
          <w:rFonts w:ascii="Century Gothic" w:hAnsi="Century Gothic" w:cs="Arial"/>
          <w:sz w:val="22"/>
          <w:szCs w:val="22"/>
        </w:rPr>
        <w:t>there has still been a deficit against the business plan</w:t>
      </w:r>
      <w:r w:rsidR="00E40FA5" w:rsidRPr="00821D07">
        <w:rPr>
          <w:rFonts w:ascii="Century Gothic" w:hAnsi="Century Gothic" w:cs="Arial"/>
          <w:sz w:val="22"/>
          <w:szCs w:val="22"/>
        </w:rPr>
        <w:t xml:space="preserve">, leading to further </w:t>
      </w:r>
      <w:r w:rsidR="0017473D" w:rsidRPr="00821D07">
        <w:rPr>
          <w:rFonts w:ascii="Century Gothic" w:hAnsi="Century Gothic" w:cs="Arial"/>
          <w:sz w:val="22"/>
          <w:szCs w:val="22"/>
        </w:rPr>
        <w:t>additional costs</w:t>
      </w:r>
      <w:r w:rsidRPr="00821D07">
        <w:rPr>
          <w:rFonts w:ascii="Century Gothic" w:hAnsi="Century Gothic" w:cs="Arial"/>
          <w:sz w:val="22"/>
          <w:szCs w:val="22"/>
        </w:rPr>
        <w:t>. The overall overspend was partly covered by earmarked reserves set aside last year, with the remaining balance offset by underspends and extra</w:t>
      </w:r>
      <w:r w:rsidR="00821D07">
        <w:rPr>
          <w:rFonts w:ascii="Century Gothic" w:hAnsi="Century Gothic" w:cs="Arial"/>
          <w:sz w:val="22"/>
          <w:szCs w:val="22"/>
        </w:rPr>
        <w:t xml:space="preserve"> earnt</w:t>
      </w:r>
      <w:r w:rsidRPr="00821D07">
        <w:rPr>
          <w:rFonts w:ascii="Century Gothic" w:hAnsi="Century Gothic" w:cs="Arial"/>
          <w:sz w:val="22"/>
          <w:szCs w:val="22"/>
        </w:rPr>
        <w:t xml:space="preserve"> income.</w:t>
      </w:r>
    </w:p>
    <w:p w14:paraId="72B90D84" w14:textId="5FED97DD" w:rsidR="00AF55B5" w:rsidRPr="00AF55B5" w:rsidRDefault="00AF55B5" w:rsidP="00AF55B5">
      <w:pPr>
        <w:pStyle w:val="ListParagraph"/>
        <w:spacing w:after="0" w:line="240" w:lineRule="auto"/>
        <w:ind w:left="794"/>
        <w:jc w:val="both"/>
        <w:rPr>
          <w:rFonts w:ascii="Century Gothic" w:hAnsi="Century Gothic" w:cs="Arial"/>
        </w:rPr>
      </w:pPr>
    </w:p>
    <w:p w14:paraId="18691F15" w14:textId="7B68079A" w:rsidR="00816210" w:rsidRDefault="00816210" w:rsidP="00816210">
      <w:pPr>
        <w:jc w:val="both"/>
        <w:rPr>
          <w:rFonts w:ascii="Century Gothic" w:hAnsi="Century Gothic" w:cs="Arial"/>
          <w:sz w:val="22"/>
          <w:szCs w:val="22"/>
        </w:rPr>
      </w:pPr>
      <w:r w:rsidRPr="00816210">
        <w:rPr>
          <w:rFonts w:ascii="Century Gothic" w:hAnsi="Century Gothic" w:cs="Arial"/>
          <w:sz w:val="22"/>
          <w:szCs w:val="22"/>
        </w:rPr>
        <w:t xml:space="preserve">In addition, during 2025/26 the Council has experienced significant in-year variances in two other key operational service areas: the crematorium and Cornhill Market. Crematorium income has continued to decline, largely due to increased competition from direct cremation providers offering lower-cost services. Cornhill Market has also </w:t>
      </w:r>
      <w:r w:rsidRPr="00816210">
        <w:rPr>
          <w:rFonts w:ascii="Century Gothic" w:hAnsi="Century Gothic" w:cs="Arial"/>
          <w:sz w:val="22"/>
          <w:szCs w:val="22"/>
        </w:rPr>
        <w:lastRenderedPageBreak/>
        <w:t>continued to perform below the assumptions set out in its original business plan, primarily due to lower-than-budgeted rental and service charge income arising from vacant stalls, together with higher operating costs</w:t>
      </w:r>
      <w:r>
        <w:rPr>
          <w:rFonts w:ascii="Century Gothic" w:hAnsi="Century Gothic" w:cs="Arial"/>
          <w:sz w:val="22"/>
          <w:szCs w:val="22"/>
        </w:rPr>
        <w:t>.</w:t>
      </w:r>
    </w:p>
    <w:p w14:paraId="05033C49" w14:textId="4A2EE6C6" w:rsidR="00816210" w:rsidRPr="00816210" w:rsidRDefault="00816210" w:rsidP="00816210">
      <w:pPr>
        <w:jc w:val="both"/>
        <w:rPr>
          <w:rFonts w:ascii="Century Gothic" w:hAnsi="Century Gothic" w:cs="Arial"/>
          <w:sz w:val="22"/>
          <w:szCs w:val="22"/>
        </w:rPr>
      </w:pPr>
    </w:p>
    <w:p w14:paraId="70BE5695" w14:textId="40E571EB" w:rsidR="00B70C24" w:rsidRPr="00DC4EF0" w:rsidRDefault="00B70C24" w:rsidP="00B70C24">
      <w:pPr>
        <w:jc w:val="both"/>
        <w:rPr>
          <w:rFonts w:ascii="Century Gothic" w:hAnsi="Century Gothic"/>
          <w:sz w:val="22"/>
          <w:szCs w:val="22"/>
        </w:rPr>
      </w:pPr>
      <w:r w:rsidRPr="00DC4EF0">
        <w:rPr>
          <w:rFonts w:ascii="Century Gothic" w:hAnsi="Century Gothic"/>
          <w:sz w:val="22"/>
          <w:szCs w:val="22"/>
        </w:rPr>
        <w:t xml:space="preserve">There was also a notable overspend arising from the </w:t>
      </w:r>
      <w:r w:rsidR="00AD093D" w:rsidRPr="00DC4EF0">
        <w:rPr>
          <w:rStyle w:val="normaltextrun"/>
          <w:rFonts w:ascii="Century Gothic" w:hAnsi="Century Gothic" w:cs="Arial"/>
          <w:color w:val="000000"/>
          <w:sz w:val="22"/>
          <w:szCs w:val="22"/>
          <w:shd w:val="clear" w:color="auto" w:fill="FFFFFF"/>
        </w:rPr>
        <w:t>pay settlement, negotiated between the National Employers for Local Government Services and the Trade Unions</w:t>
      </w:r>
      <w:r w:rsidRPr="00DC4EF0">
        <w:rPr>
          <w:rFonts w:ascii="Century Gothic" w:hAnsi="Century Gothic"/>
          <w:sz w:val="22"/>
          <w:szCs w:val="22"/>
        </w:rPr>
        <w:t xml:space="preserve">, which increased employee pay above the budgeted assumption. </w:t>
      </w:r>
    </w:p>
    <w:p w14:paraId="421A282B" w14:textId="4539563A" w:rsidR="00DC4EF0" w:rsidRPr="00DC4EF0" w:rsidRDefault="00DC4EF0" w:rsidP="00DC4EF0">
      <w:pPr>
        <w:jc w:val="both"/>
        <w:rPr>
          <w:rFonts w:ascii="Century Gothic" w:hAnsi="Century Gothic"/>
          <w:sz w:val="22"/>
          <w:szCs w:val="22"/>
        </w:rPr>
      </w:pPr>
    </w:p>
    <w:p w14:paraId="17221C6C" w14:textId="0625EA4A" w:rsidR="00DD7993" w:rsidRDefault="00DD7993" w:rsidP="0095708A">
      <w:pPr>
        <w:jc w:val="both"/>
        <w:rPr>
          <w:rStyle w:val="normaltextrun"/>
          <w:rFonts w:ascii="Century Gothic" w:hAnsi="Century Gothic" w:cs="Arial"/>
          <w:color w:val="000000"/>
          <w:sz w:val="22"/>
          <w:szCs w:val="22"/>
          <w:shd w:val="clear" w:color="auto" w:fill="FFFFFF"/>
        </w:rPr>
      </w:pPr>
      <w:r w:rsidRPr="00DC4EF0">
        <w:rPr>
          <w:rFonts w:ascii="Century Gothic" w:hAnsi="Century Gothic"/>
          <w:sz w:val="22"/>
          <w:szCs w:val="22"/>
        </w:rPr>
        <w:t xml:space="preserve">Offsetting these pressures to some extent, car parking income performed strongly, with fees and charges </w:t>
      </w:r>
      <w:r w:rsidR="004E2E6D" w:rsidRPr="00DC4EF0">
        <w:rPr>
          <w:rFonts w:ascii="Century Gothic" w:hAnsi="Century Gothic"/>
          <w:sz w:val="22"/>
          <w:szCs w:val="22"/>
        </w:rPr>
        <w:t xml:space="preserve">remaining buoyant and </w:t>
      </w:r>
      <w:r w:rsidRPr="00DC4EF0">
        <w:rPr>
          <w:rFonts w:ascii="Century Gothic" w:hAnsi="Century Gothic"/>
          <w:sz w:val="22"/>
          <w:szCs w:val="22"/>
        </w:rPr>
        <w:t xml:space="preserve">exceeding budget, </w:t>
      </w:r>
      <w:r w:rsidR="00EC1EA5" w:rsidRPr="00DC4EF0">
        <w:rPr>
          <w:rFonts w:ascii="Century Gothic" w:hAnsi="Century Gothic"/>
          <w:sz w:val="22"/>
          <w:szCs w:val="22"/>
        </w:rPr>
        <w:t>driven by increased visitors</w:t>
      </w:r>
      <w:r w:rsidRPr="00DC4EF0">
        <w:rPr>
          <w:rFonts w:ascii="Century Gothic" w:hAnsi="Century Gothic"/>
          <w:sz w:val="22"/>
          <w:szCs w:val="22"/>
        </w:rPr>
        <w:t xml:space="preserve"> to </w:t>
      </w:r>
      <w:r w:rsidR="00EC1EA5" w:rsidRPr="00DC4EF0">
        <w:rPr>
          <w:rFonts w:ascii="Century Gothic" w:hAnsi="Century Gothic"/>
          <w:sz w:val="22"/>
          <w:szCs w:val="22"/>
        </w:rPr>
        <w:t>the Council’s car parks</w:t>
      </w:r>
      <w:r w:rsidR="00DC4EF0" w:rsidRPr="00DC4EF0">
        <w:rPr>
          <w:rStyle w:val="normaltextrun"/>
          <w:rFonts w:ascii="Century Gothic" w:hAnsi="Century Gothic" w:cs="Arial"/>
          <w:color w:val="000000"/>
          <w:sz w:val="22"/>
          <w:szCs w:val="22"/>
          <w:shd w:val="clear" w:color="auto" w:fill="FFFFFF"/>
        </w:rPr>
        <w:t xml:space="preserve"> with a number of improvements made to increase their attractiveness</w:t>
      </w:r>
      <w:r w:rsidR="003B5E18">
        <w:rPr>
          <w:rStyle w:val="normaltextrun"/>
          <w:rFonts w:ascii="Century Gothic" w:hAnsi="Century Gothic" w:cs="Arial"/>
          <w:color w:val="000000"/>
          <w:sz w:val="22"/>
          <w:szCs w:val="22"/>
          <w:shd w:val="clear" w:color="auto" w:fill="FFFFFF"/>
        </w:rPr>
        <w:t>,</w:t>
      </w:r>
      <w:r w:rsidR="00DC4EF0" w:rsidRPr="00DC4EF0">
        <w:rPr>
          <w:rStyle w:val="normaltextrun"/>
          <w:rFonts w:ascii="Century Gothic" w:hAnsi="Century Gothic" w:cs="Arial"/>
          <w:color w:val="000000"/>
          <w:sz w:val="22"/>
          <w:szCs w:val="22"/>
          <w:shd w:val="clear" w:color="auto" w:fill="FFFFFF"/>
        </w:rPr>
        <w:t xml:space="preserve"> and supported by the Lincoln Events programme scheduled throughout the year.</w:t>
      </w:r>
    </w:p>
    <w:p w14:paraId="69866235" w14:textId="4DE65B92" w:rsidR="0095708A" w:rsidRPr="0095708A" w:rsidRDefault="0095708A" w:rsidP="0095708A">
      <w:pPr>
        <w:jc w:val="both"/>
        <w:rPr>
          <w:rStyle w:val="normaltextrun"/>
          <w:rFonts w:ascii="Century Gothic" w:hAnsi="Century Gothic"/>
          <w:sz w:val="22"/>
          <w:szCs w:val="22"/>
        </w:rPr>
      </w:pPr>
    </w:p>
    <w:p w14:paraId="0E7F7FAB" w14:textId="16E6F562" w:rsidR="0087117D" w:rsidRDefault="00102BD2" w:rsidP="001B17E4">
      <w:pPr>
        <w:jc w:val="both"/>
        <w:rPr>
          <w:rFonts w:ascii="Century Gothic" w:hAnsi="Century Gothic" w:cs="Arial"/>
          <w:sz w:val="22"/>
          <w:szCs w:val="22"/>
          <w:lang w:eastAsia="en-GB"/>
        </w:rPr>
      </w:pPr>
      <w:r w:rsidRPr="001572F9">
        <w:rPr>
          <w:rFonts w:ascii="Century Gothic" w:hAnsi="Century Gothic" w:cs="Arial"/>
          <w:sz w:val="22"/>
          <w:szCs w:val="22"/>
          <w:lang w:eastAsia="en-GB"/>
        </w:rPr>
        <w:t xml:space="preserve">Despite the </w:t>
      </w:r>
      <w:r w:rsidR="00FE7390">
        <w:rPr>
          <w:rFonts w:ascii="Century Gothic" w:hAnsi="Century Gothic" w:cs="Arial"/>
          <w:sz w:val="22"/>
          <w:szCs w:val="22"/>
          <w:lang w:eastAsia="en-GB"/>
        </w:rPr>
        <w:t xml:space="preserve">operational service pressures </w:t>
      </w:r>
      <w:r w:rsidR="008F3CDB">
        <w:rPr>
          <w:rFonts w:ascii="Century Gothic" w:hAnsi="Century Gothic" w:cs="Arial"/>
          <w:sz w:val="22"/>
          <w:szCs w:val="22"/>
          <w:lang w:eastAsia="en-GB"/>
        </w:rPr>
        <w:t>faced</w:t>
      </w:r>
      <w:r w:rsidRPr="001572F9">
        <w:rPr>
          <w:rFonts w:ascii="Century Gothic" w:hAnsi="Century Gothic" w:cs="Arial"/>
          <w:sz w:val="22"/>
          <w:szCs w:val="22"/>
          <w:lang w:eastAsia="en-GB"/>
        </w:rPr>
        <w:t xml:space="preserve">, </w:t>
      </w:r>
      <w:r w:rsidR="0087117D" w:rsidRPr="0087117D">
        <w:rPr>
          <w:rFonts w:ascii="Century Gothic" w:hAnsi="Century Gothic" w:cs="Arial"/>
          <w:sz w:val="22"/>
          <w:szCs w:val="22"/>
          <w:lang w:eastAsia="en-GB"/>
        </w:rPr>
        <w:t>the 2025/26 outturn position was positive, resulting in an underspend of £</w:t>
      </w:r>
      <w:r w:rsidR="0087117D" w:rsidRPr="00850DFC">
        <w:rPr>
          <w:rFonts w:ascii="Century Gothic" w:hAnsi="Century Gothic" w:cs="Arial"/>
          <w:sz w:val="22"/>
          <w:szCs w:val="22"/>
          <w:lang w:eastAsia="en-GB"/>
        </w:rPr>
        <w:t>0.628m</w:t>
      </w:r>
      <w:r w:rsidR="0087117D" w:rsidRPr="0087117D">
        <w:rPr>
          <w:rFonts w:ascii="Century Gothic" w:hAnsi="Century Gothic" w:cs="Arial"/>
          <w:sz w:val="22"/>
          <w:szCs w:val="22"/>
          <w:lang w:eastAsia="en-GB"/>
        </w:rPr>
        <w:t>. The underspend has enabled additional contributions to be made to a number of earmarked reserves, strengthening future resilience against the cost pressure risks currently being faced.</w:t>
      </w:r>
    </w:p>
    <w:p w14:paraId="0C0EE475" w14:textId="2086DC2D" w:rsidR="001B17E4" w:rsidRDefault="001B17E4" w:rsidP="001B17E4">
      <w:pPr>
        <w:jc w:val="both"/>
        <w:rPr>
          <w:rFonts w:ascii="Century Gothic" w:hAnsi="Century Gothic" w:cs="Arial"/>
          <w:sz w:val="22"/>
          <w:szCs w:val="22"/>
          <w:lang w:eastAsia="en-GB"/>
        </w:rPr>
      </w:pPr>
    </w:p>
    <w:p w14:paraId="14012358" w14:textId="14F6AF62" w:rsidR="00EA68D2" w:rsidRPr="00E52606" w:rsidRDefault="00EA68D2" w:rsidP="001B17E4">
      <w:pPr>
        <w:jc w:val="both"/>
        <w:rPr>
          <w:rFonts w:ascii="Century Gothic" w:hAnsi="Century Gothic"/>
          <w:sz w:val="22"/>
          <w:szCs w:val="22"/>
        </w:rPr>
      </w:pPr>
      <w:r w:rsidRPr="00E52606">
        <w:rPr>
          <w:rFonts w:ascii="Century Gothic" w:hAnsi="Century Gothic"/>
          <w:sz w:val="22"/>
          <w:szCs w:val="22"/>
        </w:rPr>
        <w:t>The table that follows provides a summary of the final outturn position for the General Fund, against the net budget.</w:t>
      </w:r>
    </w:p>
    <w:p w14:paraId="2CC3B5C7" w14:textId="407A64B9" w:rsidR="006D37E4" w:rsidRPr="00630C18" w:rsidRDefault="006D37E4">
      <w:pPr>
        <w:rPr>
          <w:highlight w:val="yellow"/>
        </w:rPr>
      </w:pPr>
    </w:p>
    <w:tbl>
      <w:tblPr>
        <w:tblW w:w="8343" w:type="dxa"/>
        <w:tblInd w:w="108" w:type="dxa"/>
        <w:tblLook w:val="0000" w:firstRow="0" w:lastRow="0" w:firstColumn="0" w:lastColumn="0" w:noHBand="0" w:noVBand="0"/>
      </w:tblPr>
      <w:tblGrid>
        <w:gridCol w:w="4343"/>
        <w:gridCol w:w="1261"/>
        <w:gridCol w:w="1284"/>
        <w:gridCol w:w="1455"/>
      </w:tblGrid>
      <w:tr w:rsidR="00EA68D2" w:rsidRPr="00630C18" w14:paraId="25777F10" w14:textId="77777777" w:rsidTr="431FF066">
        <w:trPr>
          <w:trHeight w:val="754"/>
          <w:tblHeader/>
        </w:trPr>
        <w:tc>
          <w:tcPr>
            <w:tcW w:w="4343" w:type="dxa"/>
            <w:tcBorders>
              <w:top w:val="nil"/>
              <w:left w:val="nil"/>
              <w:bottom w:val="nil"/>
              <w:right w:val="nil"/>
            </w:tcBorders>
          </w:tcPr>
          <w:p w14:paraId="62431CDC" w14:textId="77777777" w:rsidR="00EA68D2" w:rsidRPr="00630C18" w:rsidRDefault="00EA68D2" w:rsidP="00AD217D">
            <w:pPr>
              <w:rPr>
                <w:rFonts w:ascii="Century Gothic" w:hAnsi="Century Gothic" w:cs="Arial"/>
                <w:color w:val="0070C0"/>
                <w:sz w:val="22"/>
                <w:szCs w:val="22"/>
                <w:highlight w:val="yellow"/>
                <w:lang w:eastAsia="en-GB"/>
              </w:rPr>
            </w:pPr>
          </w:p>
        </w:tc>
        <w:tc>
          <w:tcPr>
            <w:tcW w:w="1261" w:type="dxa"/>
            <w:tcBorders>
              <w:top w:val="nil"/>
              <w:left w:val="nil"/>
              <w:right w:val="nil"/>
            </w:tcBorders>
          </w:tcPr>
          <w:p w14:paraId="302E9247" w14:textId="77777777" w:rsidR="00EA68D2" w:rsidRPr="001572F9" w:rsidRDefault="00EA68D2" w:rsidP="00AD217D">
            <w:pPr>
              <w:jc w:val="center"/>
              <w:rPr>
                <w:rFonts w:ascii="Century Gothic" w:hAnsi="Century Gothic" w:cs="Arial"/>
                <w:b/>
                <w:sz w:val="22"/>
                <w:szCs w:val="22"/>
                <w:lang w:eastAsia="en-GB"/>
              </w:rPr>
            </w:pPr>
            <w:r w:rsidRPr="001572F9">
              <w:rPr>
                <w:rFonts w:ascii="Century Gothic" w:hAnsi="Century Gothic" w:cs="Arial"/>
                <w:b/>
                <w:sz w:val="22"/>
                <w:szCs w:val="22"/>
                <w:lang w:eastAsia="en-GB"/>
              </w:rPr>
              <w:t>ACTUAL</w:t>
            </w:r>
          </w:p>
          <w:p w14:paraId="01FCFD17" w14:textId="75FBED1B" w:rsidR="00EA68D2" w:rsidRPr="001572F9" w:rsidRDefault="00EA68D2" w:rsidP="00AD217D">
            <w:pPr>
              <w:jc w:val="center"/>
              <w:rPr>
                <w:rFonts w:ascii="Century Gothic" w:hAnsi="Century Gothic" w:cs="Arial"/>
                <w:b/>
                <w:sz w:val="22"/>
                <w:szCs w:val="22"/>
                <w:lang w:eastAsia="en-GB"/>
              </w:rPr>
            </w:pPr>
            <w:r w:rsidRPr="001572F9">
              <w:rPr>
                <w:rFonts w:ascii="Century Gothic" w:hAnsi="Century Gothic" w:cs="Arial"/>
                <w:b/>
                <w:bCs/>
                <w:sz w:val="22"/>
                <w:szCs w:val="22"/>
                <w:lang w:eastAsia="en-GB"/>
              </w:rPr>
              <w:t>20</w:t>
            </w:r>
            <w:r w:rsidR="00077AFC" w:rsidRPr="001572F9">
              <w:rPr>
                <w:rFonts w:ascii="Century Gothic" w:hAnsi="Century Gothic" w:cs="Arial"/>
                <w:b/>
                <w:bCs/>
                <w:sz w:val="22"/>
                <w:szCs w:val="22"/>
                <w:lang w:eastAsia="en-GB"/>
              </w:rPr>
              <w:t>2</w:t>
            </w:r>
            <w:r w:rsidR="001572F9" w:rsidRPr="001572F9">
              <w:rPr>
                <w:rFonts w:ascii="Century Gothic" w:hAnsi="Century Gothic" w:cs="Arial"/>
                <w:b/>
                <w:bCs/>
                <w:sz w:val="22"/>
                <w:szCs w:val="22"/>
                <w:lang w:eastAsia="en-GB"/>
              </w:rPr>
              <w:t>5</w:t>
            </w:r>
            <w:r w:rsidRPr="001572F9">
              <w:rPr>
                <w:rFonts w:ascii="Century Gothic" w:hAnsi="Century Gothic" w:cs="Arial"/>
                <w:b/>
                <w:bCs/>
                <w:sz w:val="22"/>
                <w:szCs w:val="22"/>
                <w:lang w:eastAsia="en-GB"/>
              </w:rPr>
              <w:t>/2</w:t>
            </w:r>
            <w:r w:rsidR="001572F9" w:rsidRPr="001572F9">
              <w:rPr>
                <w:rFonts w:ascii="Century Gothic" w:hAnsi="Century Gothic" w:cs="Arial"/>
                <w:b/>
                <w:bCs/>
                <w:sz w:val="22"/>
                <w:szCs w:val="22"/>
                <w:lang w:eastAsia="en-GB"/>
              </w:rPr>
              <w:t>6</w:t>
            </w:r>
          </w:p>
          <w:p w14:paraId="045E6302" w14:textId="77777777" w:rsidR="00EA68D2" w:rsidRPr="001572F9" w:rsidRDefault="00EA68D2" w:rsidP="00AD217D">
            <w:pPr>
              <w:jc w:val="center"/>
              <w:rPr>
                <w:rFonts w:ascii="Century Gothic" w:hAnsi="Century Gothic" w:cs="Arial"/>
                <w:b/>
                <w:sz w:val="22"/>
                <w:szCs w:val="22"/>
                <w:lang w:eastAsia="en-GB"/>
              </w:rPr>
            </w:pPr>
            <w:r w:rsidRPr="001572F9">
              <w:rPr>
                <w:rFonts w:ascii="Century Gothic" w:hAnsi="Century Gothic" w:cs="Arial"/>
                <w:b/>
                <w:sz w:val="22"/>
                <w:szCs w:val="22"/>
                <w:lang w:eastAsia="en-GB"/>
              </w:rPr>
              <w:t>£’000</w:t>
            </w:r>
          </w:p>
        </w:tc>
        <w:tc>
          <w:tcPr>
            <w:tcW w:w="1284" w:type="dxa"/>
            <w:tcBorders>
              <w:top w:val="nil"/>
              <w:left w:val="nil"/>
              <w:right w:val="nil"/>
            </w:tcBorders>
          </w:tcPr>
          <w:p w14:paraId="59D676F9" w14:textId="77777777" w:rsidR="00EA68D2" w:rsidRPr="001572F9" w:rsidRDefault="00EA68D2" w:rsidP="00AD217D">
            <w:pPr>
              <w:jc w:val="center"/>
              <w:rPr>
                <w:rFonts w:ascii="Century Gothic" w:hAnsi="Century Gothic" w:cs="Arial"/>
                <w:b/>
                <w:sz w:val="22"/>
                <w:szCs w:val="22"/>
                <w:lang w:eastAsia="en-GB"/>
              </w:rPr>
            </w:pPr>
            <w:r w:rsidRPr="001572F9">
              <w:rPr>
                <w:rFonts w:ascii="Century Gothic" w:hAnsi="Century Gothic" w:cs="Arial"/>
                <w:b/>
                <w:sz w:val="22"/>
                <w:szCs w:val="22"/>
                <w:lang w:eastAsia="en-GB"/>
              </w:rPr>
              <w:t>REVISED</w:t>
            </w:r>
          </w:p>
          <w:p w14:paraId="432A1BA2" w14:textId="77777777" w:rsidR="00EA68D2" w:rsidRPr="001572F9" w:rsidRDefault="00EA68D2" w:rsidP="00AD217D">
            <w:pPr>
              <w:jc w:val="center"/>
              <w:rPr>
                <w:rFonts w:ascii="Century Gothic" w:hAnsi="Century Gothic" w:cs="Arial"/>
                <w:b/>
                <w:sz w:val="22"/>
                <w:szCs w:val="22"/>
                <w:lang w:eastAsia="en-GB"/>
              </w:rPr>
            </w:pPr>
            <w:r w:rsidRPr="001572F9">
              <w:rPr>
                <w:rFonts w:ascii="Century Gothic" w:hAnsi="Century Gothic" w:cs="Arial"/>
                <w:b/>
                <w:sz w:val="22"/>
                <w:szCs w:val="22"/>
                <w:lang w:eastAsia="en-GB"/>
              </w:rPr>
              <w:t>BUDGET</w:t>
            </w:r>
          </w:p>
          <w:p w14:paraId="0392CEDA" w14:textId="4C92A9C4" w:rsidR="00EA68D2" w:rsidRPr="001572F9" w:rsidRDefault="00EA68D2" w:rsidP="00AD217D">
            <w:pPr>
              <w:jc w:val="center"/>
              <w:rPr>
                <w:rFonts w:ascii="Century Gothic" w:hAnsi="Century Gothic" w:cs="Arial"/>
                <w:b/>
                <w:sz w:val="22"/>
                <w:szCs w:val="22"/>
                <w:lang w:eastAsia="en-GB"/>
              </w:rPr>
            </w:pPr>
            <w:r w:rsidRPr="001572F9">
              <w:rPr>
                <w:rFonts w:ascii="Century Gothic" w:hAnsi="Century Gothic" w:cs="Arial"/>
                <w:b/>
                <w:bCs/>
                <w:sz w:val="22"/>
                <w:szCs w:val="22"/>
                <w:lang w:eastAsia="en-GB"/>
              </w:rPr>
              <w:t>20</w:t>
            </w:r>
            <w:r w:rsidR="00077AFC" w:rsidRPr="001572F9">
              <w:rPr>
                <w:rFonts w:ascii="Century Gothic" w:hAnsi="Century Gothic" w:cs="Arial"/>
                <w:b/>
                <w:bCs/>
                <w:sz w:val="22"/>
                <w:szCs w:val="22"/>
                <w:lang w:eastAsia="en-GB"/>
              </w:rPr>
              <w:t>2</w:t>
            </w:r>
            <w:r w:rsidR="001572F9" w:rsidRPr="001572F9">
              <w:rPr>
                <w:rFonts w:ascii="Century Gothic" w:hAnsi="Century Gothic" w:cs="Arial"/>
                <w:b/>
                <w:bCs/>
                <w:sz w:val="22"/>
                <w:szCs w:val="22"/>
                <w:lang w:eastAsia="en-GB"/>
              </w:rPr>
              <w:t>5</w:t>
            </w:r>
            <w:r w:rsidR="481AA0BB" w:rsidRPr="001572F9">
              <w:rPr>
                <w:rFonts w:ascii="Century Gothic" w:hAnsi="Century Gothic" w:cs="Arial"/>
                <w:b/>
                <w:bCs/>
                <w:sz w:val="22"/>
                <w:szCs w:val="22"/>
                <w:lang w:eastAsia="en-GB"/>
              </w:rPr>
              <w:t>/</w:t>
            </w:r>
            <w:r w:rsidRPr="001572F9">
              <w:rPr>
                <w:rFonts w:ascii="Century Gothic" w:hAnsi="Century Gothic" w:cs="Arial"/>
                <w:b/>
                <w:bCs/>
                <w:sz w:val="22"/>
                <w:szCs w:val="22"/>
                <w:lang w:eastAsia="en-GB"/>
              </w:rPr>
              <w:t>2</w:t>
            </w:r>
            <w:r w:rsidR="001572F9" w:rsidRPr="001572F9">
              <w:rPr>
                <w:rFonts w:ascii="Century Gothic" w:hAnsi="Century Gothic" w:cs="Arial"/>
                <w:b/>
                <w:bCs/>
                <w:sz w:val="22"/>
                <w:szCs w:val="22"/>
                <w:lang w:eastAsia="en-GB"/>
              </w:rPr>
              <w:t>6</w:t>
            </w:r>
          </w:p>
          <w:p w14:paraId="110143A5" w14:textId="77777777" w:rsidR="00EA68D2" w:rsidRPr="001572F9" w:rsidRDefault="00EA68D2" w:rsidP="00AD217D">
            <w:pPr>
              <w:jc w:val="center"/>
              <w:rPr>
                <w:rFonts w:ascii="Century Gothic" w:hAnsi="Century Gothic" w:cs="Arial"/>
                <w:b/>
                <w:sz w:val="22"/>
                <w:szCs w:val="22"/>
                <w:lang w:eastAsia="en-GB"/>
              </w:rPr>
            </w:pPr>
            <w:r w:rsidRPr="001572F9">
              <w:rPr>
                <w:rFonts w:ascii="Century Gothic" w:hAnsi="Century Gothic" w:cs="Arial"/>
                <w:b/>
                <w:sz w:val="22"/>
                <w:szCs w:val="22"/>
                <w:lang w:eastAsia="en-GB"/>
              </w:rPr>
              <w:t>£’000</w:t>
            </w:r>
          </w:p>
        </w:tc>
        <w:tc>
          <w:tcPr>
            <w:tcW w:w="1455" w:type="dxa"/>
            <w:tcBorders>
              <w:top w:val="nil"/>
              <w:left w:val="nil"/>
              <w:right w:val="nil"/>
            </w:tcBorders>
          </w:tcPr>
          <w:p w14:paraId="3EB72B4C" w14:textId="77777777" w:rsidR="00EA68D2" w:rsidRPr="001572F9" w:rsidRDefault="00EA68D2" w:rsidP="00AD217D">
            <w:pPr>
              <w:jc w:val="center"/>
              <w:rPr>
                <w:rFonts w:ascii="Century Gothic" w:hAnsi="Century Gothic" w:cs="Arial"/>
                <w:b/>
                <w:sz w:val="22"/>
                <w:szCs w:val="22"/>
                <w:lang w:eastAsia="en-GB"/>
              </w:rPr>
            </w:pPr>
            <w:r w:rsidRPr="001572F9">
              <w:rPr>
                <w:rFonts w:ascii="Century Gothic" w:hAnsi="Century Gothic" w:cs="Arial"/>
                <w:b/>
                <w:sz w:val="22"/>
                <w:szCs w:val="22"/>
                <w:lang w:eastAsia="en-GB"/>
              </w:rPr>
              <w:t>VARIANCE</w:t>
            </w:r>
          </w:p>
          <w:p w14:paraId="6928B64E" w14:textId="619497F4" w:rsidR="00EA68D2" w:rsidRPr="001572F9" w:rsidRDefault="00EA68D2" w:rsidP="00AD217D">
            <w:pPr>
              <w:jc w:val="center"/>
              <w:rPr>
                <w:rFonts w:ascii="Century Gothic" w:hAnsi="Century Gothic" w:cs="Arial"/>
                <w:b/>
                <w:sz w:val="22"/>
                <w:szCs w:val="22"/>
                <w:lang w:eastAsia="en-GB"/>
              </w:rPr>
            </w:pPr>
            <w:r w:rsidRPr="001572F9">
              <w:rPr>
                <w:rFonts w:ascii="Century Gothic" w:hAnsi="Century Gothic" w:cs="Arial"/>
                <w:b/>
                <w:bCs/>
                <w:sz w:val="22"/>
                <w:szCs w:val="22"/>
                <w:lang w:eastAsia="en-GB"/>
              </w:rPr>
              <w:t>20</w:t>
            </w:r>
            <w:r w:rsidR="00077AFC" w:rsidRPr="001572F9">
              <w:rPr>
                <w:rFonts w:ascii="Century Gothic" w:hAnsi="Century Gothic" w:cs="Arial"/>
                <w:b/>
                <w:bCs/>
                <w:sz w:val="22"/>
                <w:szCs w:val="22"/>
                <w:lang w:eastAsia="en-GB"/>
              </w:rPr>
              <w:t>2</w:t>
            </w:r>
            <w:r w:rsidR="001572F9" w:rsidRPr="001572F9">
              <w:rPr>
                <w:rFonts w:ascii="Century Gothic" w:hAnsi="Century Gothic" w:cs="Arial"/>
                <w:b/>
                <w:bCs/>
                <w:sz w:val="22"/>
                <w:szCs w:val="22"/>
                <w:lang w:eastAsia="en-GB"/>
              </w:rPr>
              <w:t>5</w:t>
            </w:r>
            <w:r w:rsidRPr="001572F9">
              <w:rPr>
                <w:rFonts w:ascii="Century Gothic" w:hAnsi="Century Gothic" w:cs="Arial"/>
                <w:b/>
                <w:bCs/>
                <w:sz w:val="22"/>
                <w:szCs w:val="22"/>
                <w:lang w:eastAsia="en-GB"/>
              </w:rPr>
              <w:t>/2</w:t>
            </w:r>
            <w:r w:rsidR="001572F9" w:rsidRPr="001572F9">
              <w:rPr>
                <w:rFonts w:ascii="Century Gothic" w:hAnsi="Century Gothic" w:cs="Arial"/>
                <w:b/>
                <w:bCs/>
                <w:sz w:val="22"/>
                <w:szCs w:val="22"/>
                <w:lang w:eastAsia="en-GB"/>
              </w:rPr>
              <w:t>6</w:t>
            </w:r>
          </w:p>
          <w:p w14:paraId="0314E1FA" w14:textId="77777777" w:rsidR="00EA68D2" w:rsidRPr="001572F9" w:rsidRDefault="00EA68D2" w:rsidP="00AD217D">
            <w:pPr>
              <w:jc w:val="center"/>
              <w:rPr>
                <w:rFonts w:ascii="Century Gothic" w:hAnsi="Century Gothic" w:cs="Arial"/>
                <w:b/>
                <w:sz w:val="22"/>
                <w:szCs w:val="22"/>
                <w:lang w:eastAsia="en-GB"/>
              </w:rPr>
            </w:pPr>
            <w:r w:rsidRPr="001572F9">
              <w:rPr>
                <w:rFonts w:ascii="Century Gothic" w:hAnsi="Century Gothic" w:cs="Arial"/>
                <w:b/>
                <w:sz w:val="22"/>
                <w:szCs w:val="22"/>
                <w:lang w:eastAsia="en-GB"/>
              </w:rPr>
              <w:t>£’000</w:t>
            </w:r>
          </w:p>
        </w:tc>
      </w:tr>
      <w:tr w:rsidR="00EA68D2" w:rsidRPr="00630C18" w14:paraId="49E398E2" w14:textId="77777777" w:rsidTr="431FF066">
        <w:trPr>
          <w:trHeight w:val="315"/>
        </w:trPr>
        <w:tc>
          <w:tcPr>
            <w:tcW w:w="4343" w:type="dxa"/>
            <w:tcBorders>
              <w:top w:val="nil"/>
              <w:left w:val="nil"/>
              <w:bottom w:val="nil"/>
              <w:right w:val="nil"/>
            </w:tcBorders>
          </w:tcPr>
          <w:p w14:paraId="16287F21" w14:textId="77777777" w:rsidR="00EA68D2" w:rsidRPr="00630C18" w:rsidRDefault="00EA68D2" w:rsidP="00AD217D">
            <w:pPr>
              <w:rPr>
                <w:rFonts w:ascii="Century Gothic" w:hAnsi="Century Gothic" w:cs="Arial"/>
                <w:color w:val="0070C0"/>
                <w:sz w:val="22"/>
                <w:szCs w:val="22"/>
                <w:highlight w:val="yellow"/>
                <w:u w:val="single"/>
                <w:lang w:eastAsia="en-GB"/>
              </w:rPr>
            </w:pPr>
          </w:p>
        </w:tc>
        <w:tc>
          <w:tcPr>
            <w:tcW w:w="1261" w:type="dxa"/>
            <w:tcBorders>
              <w:top w:val="nil"/>
              <w:left w:val="nil"/>
              <w:bottom w:val="nil"/>
              <w:right w:val="nil"/>
            </w:tcBorders>
          </w:tcPr>
          <w:p w14:paraId="5BE93A62" w14:textId="77777777" w:rsidR="00EA68D2" w:rsidRPr="00630C18" w:rsidRDefault="00EA68D2" w:rsidP="00AD217D">
            <w:pPr>
              <w:ind w:firstLineChars="100" w:firstLine="221"/>
              <w:rPr>
                <w:rFonts w:ascii="Century Gothic" w:hAnsi="Century Gothic" w:cs="Arial"/>
                <w:b/>
                <w:bCs/>
                <w:color w:val="0070C0"/>
                <w:sz w:val="22"/>
                <w:szCs w:val="22"/>
                <w:highlight w:val="yellow"/>
                <w:lang w:eastAsia="en-GB"/>
              </w:rPr>
            </w:pPr>
          </w:p>
        </w:tc>
        <w:tc>
          <w:tcPr>
            <w:tcW w:w="1284" w:type="dxa"/>
            <w:tcBorders>
              <w:top w:val="nil"/>
              <w:left w:val="nil"/>
              <w:bottom w:val="nil"/>
              <w:right w:val="nil"/>
            </w:tcBorders>
          </w:tcPr>
          <w:p w14:paraId="384BA73E" w14:textId="77777777" w:rsidR="00EA68D2" w:rsidRPr="00630C18" w:rsidRDefault="00EA68D2" w:rsidP="00AD217D">
            <w:pPr>
              <w:ind w:firstLineChars="100" w:firstLine="221"/>
              <w:rPr>
                <w:rFonts w:ascii="Century Gothic" w:hAnsi="Century Gothic" w:cs="Arial"/>
                <w:b/>
                <w:bCs/>
                <w:color w:val="0070C0"/>
                <w:sz w:val="22"/>
                <w:szCs w:val="22"/>
                <w:highlight w:val="yellow"/>
                <w:lang w:eastAsia="en-GB"/>
              </w:rPr>
            </w:pPr>
          </w:p>
        </w:tc>
        <w:tc>
          <w:tcPr>
            <w:tcW w:w="1455" w:type="dxa"/>
            <w:tcBorders>
              <w:top w:val="nil"/>
              <w:left w:val="nil"/>
              <w:bottom w:val="nil"/>
              <w:right w:val="nil"/>
            </w:tcBorders>
          </w:tcPr>
          <w:p w14:paraId="34B3F2EB" w14:textId="77777777" w:rsidR="00EA68D2" w:rsidRPr="00630C18" w:rsidRDefault="00EA68D2" w:rsidP="00AD217D">
            <w:pPr>
              <w:ind w:firstLineChars="100" w:firstLine="221"/>
              <w:rPr>
                <w:rFonts w:ascii="Century Gothic" w:hAnsi="Century Gothic" w:cs="Arial"/>
                <w:b/>
                <w:bCs/>
                <w:color w:val="0070C0"/>
                <w:sz w:val="22"/>
                <w:szCs w:val="22"/>
                <w:highlight w:val="yellow"/>
                <w:lang w:eastAsia="en-GB"/>
              </w:rPr>
            </w:pPr>
          </w:p>
        </w:tc>
      </w:tr>
      <w:tr w:rsidR="00EA68D2" w:rsidRPr="00630C18" w14:paraId="2311CFD1" w14:textId="77777777" w:rsidTr="431FF066">
        <w:trPr>
          <w:trHeight w:val="237"/>
        </w:trPr>
        <w:tc>
          <w:tcPr>
            <w:tcW w:w="4343" w:type="dxa"/>
            <w:tcBorders>
              <w:top w:val="nil"/>
              <w:left w:val="nil"/>
              <w:bottom w:val="nil"/>
              <w:right w:val="nil"/>
            </w:tcBorders>
          </w:tcPr>
          <w:p w14:paraId="01DA64F0" w14:textId="77777777" w:rsidR="00EA68D2" w:rsidRPr="00E111DF" w:rsidRDefault="00EA68D2" w:rsidP="00AD217D">
            <w:pPr>
              <w:rPr>
                <w:rFonts w:ascii="Century Gothic" w:hAnsi="Century Gothic" w:cs="Arial"/>
                <w:color w:val="000000"/>
                <w:sz w:val="22"/>
                <w:szCs w:val="22"/>
                <w:lang w:eastAsia="en-GB"/>
              </w:rPr>
            </w:pPr>
            <w:r w:rsidRPr="00E111DF">
              <w:rPr>
                <w:rFonts w:ascii="Century Gothic" w:hAnsi="Century Gothic" w:cs="Arial"/>
                <w:color w:val="000000"/>
                <w:sz w:val="22"/>
                <w:szCs w:val="22"/>
                <w:lang w:eastAsia="en-GB"/>
              </w:rPr>
              <w:t>Chief Executive and Town Clerk</w:t>
            </w:r>
          </w:p>
        </w:tc>
        <w:tc>
          <w:tcPr>
            <w:tcW w:w="1261" w:type="dxa"/>
            <w:tcBorders>
              <w:top w:val="nil"/>
              <w:left w:val="nil"/>
              <w:bottom w:val="nil"/>
              <w:right w:val="nil"/>
            </w:tcBorders>
            <w:vAlign w:val="center"/>
          </w:tcPr>
          <w:p w14:paraId="79BBABD4" w14:textId="726FA3F8" w:rsidR="00EA68D2" w:rsidRPr="00E111DF" w:rsidRDefault="00ED3F32" w:rsidP="00AD217D">
            <w:pPr>
              <w:jc w:val="right"/>
              <w:rPr>
                <w:rFonts w:ascii="Century Gothic" w:hAnsi="Century Gothic" w:cs="Calibri"/>
                <w:color w:val="000000"/>
                <w:sz w:val="22"/>
                <w:szCs w:val="22"/>
                <w:lang w:eastAsia="en-GB"/>
              </w:rPr>
            </w:pPr>
            <w:r w:rsidRPr="00E111DF">
              <w:rPr>
                <w:rFonts w:ascii="Century Gothic" w:hAnsi="Century Gothic" w:cs="Calibri"/>
                <w:color w:val="000000"/>
                <w:sz w:val="22"/>
                <w:szCs w:val="22"/>
                <w:lang w:eastAsia="en-GB"/>
              </w:rPr>
              <w:t>7,</w:t>
            </w:r>
            <w:r w:rsidR="00187706" w:rsidRPr="00E111DF">
              <w:rPr>
                <w:rFonts w:ascii="Century Gothic" w:hAnsi="Century Gothic" w:cs="Calibri"/>
                <w:color w:val="000000"/>
                <w:sz w:val="22"/>
                <w:szCs w:val="22"/>
                <w:lang w:eastAsia="en-GB"/>
              </w:rPr>
              <w:t>94</w:t>
            </w:r>
            <w:r w:rsidR="004E4E9B" w:rsidRPr="00E111DF">
              <w:rPr>
                <w:rFonts w:ascii="Century Gothic" w:hAnsi="Century Gothic" w:cs="Calibri"/>
                <w:color w:val="000000"/>
                <w:sz w:val="22"/>
                <w:szCs w:val="22"/>
                <w:lang w:eastAsia="en-GB"/>
              </w:rPr>
              <w:t>3</w:t>
            </w:r>
          </w:p>
        </w:tc>
        <w:tc>
          <w:tcPr>
            <w:tcW w:w="1284" w:type="dxa"/>
            <w:tcBorders>
              <w:top w:val="nil"/>
              <w:left w:val="nil"/>
              <w:bottom w:val="nil"/>
              <w:right w:val="nil"/>
            </w:tcBorders>
            <w:vAlign w:val="center"/>
          </w:tcPr>
          <w:p w14:paraId="1FAF5138" w14:textId="346E049C" w:rsidR="00EA68D2" w:rsidRPr="00E111DF" w:rsidRDefault="00FF15E5" w:rsidP="00AD217D">
            <w:pPr>
              <w:jc w:val="right"/>
              <w:rPr>
                <w:rFonts w:ascii="Century Gothic" w:hAnsi="Century Gothic" w:cs="Calibri"/>
                <w:color w:val="000000"/>
                <w:sz w:val="22"/>
                <w:szCs w:val="22"/>
              </w:rPr>
            </w:pPr>
            <w:r w:rsidRPr="00E111DF">
              <w:rPr>
                <w:rFonts w:ascii="Century Gothic" w:hAnsi="Century Gothic" w:cs="Calibri"/>
                <w:color w:val="000000"/>
                <w:sz w:val="22"/>
                <w:szCs w:val="22"/>
              </w:rPr>
              <w:t>8</w:t>
            </w:r>
            <w:r w:rsidR="00D2699E" w:rsidRPr="00E111DF">
              <w:rPr>
                <w:rFonts w:ascii="Century Gothic" w:hAnsi="Century Gothic" w:cs="Calibri"/>
                <w:color w:val="000000"/>
                <w:sz w:val="22"/>
                <w:szCs w:val="22"/>
              </w:rPr>
              <w:t>,</w:t>
            </w:r>
            <w:r w:rsidR="00360B96" w:rsidRPr="00E111DF">
              <w:rPr>
                <w:rFonts w:ascii="Century Gothic" w:hAnsi="Century Gothic" w:cs="Calibri"/>
                <w:color w:val="000000"/>
                <w:sz w:val="22"/>
                <w:szCs w:val="22"/>
              </w:rPr>
              <w:t>2</w:t>
            </w:r>
            <w:r w:rsidR="001C6172" w:rsidRPr="00E111DF">
              <w:rPr>
                <w:rFonts w:ascii="Century Gothic" w:hAnsi="Century Gothic" w:cs="Calibri"/>
                <w:color w:val="000000"/>
                <w:sz w:val="22"/>
                <w:szCs w:val="22"/>
              </w:rPr>
              <w:t>7</w:t>
            </w:r>
            <w:r w:rsidR="00E92679" w:rsidRPr="00E111DF">
              <w:rPr>
                <w:rFonts w:ascii="Century Gothic" w:hAnsi="Century Gothic" w:cs="Calibri"/>
                <w:color w:val="000000"/>
                <w:sz w:val="22"/>
                <w:szCs w:val="22"/>
              </w:rPr>
              <w:t>1</w:t>
            </w:r>
          </w:p>
        </w:tc>
        <w:tc>
          <w:tcPr>
            <w:tcW w:w="1455" w:type="dxa"/>
            <w:tcBorders>
              <w:top w:val="nil"/>
              <w:left w:val="nil"/>
              <w:bottom w:val="nil"/>
              <w:right w:val="nil"/>
            </w:tcBorders>
            <w:vAlign w:val="center"/>
          </w:tcPr>
          <w:p w14:paraId="13DC3A13" w14:textId="1C3A984B" w:rsidR="00EA68D2" w:rsidRPr="00E111DF" w:rsidRDefault="00593A9F" w:rsidP="007C19FD">
            <w:pPr>
              <w:jc w:val="right"/>
              <w:rPr>
                <w:rFonts w:ascii="Century Gothic" w:hAnsi="Century Gothic" w:cs="Calibri"/>
                <w:color w:val="000000"/>
                <w:sz w:val="22"/>
                <w:szCs w:val="22"/>
              </w:rPr>
            </w:pPr>
            <w:r w:rsidRPr="00E111DF">
              <w:rPr>
                <w:rFonts w:ascii="Century Gothic" w:hAnsi="Century Gothic" w:cs="Calibri"/>
                <w:color w:val="000000"/>
                <w:sz w:val="22"/>
                <w:szCs w:val="22"/>
              </w:rPr>
              <w:t>(</w:t>
            </w:r>
            <w:r w:rsidR="00DC0E6B" w:rsidRPr="00E111DF">
              <w:rPr>
                <w:rFonts w:ascii="Century Gothic" w:hAnsi="Century Gothic" w:cs="Calibri"/>
                <w:color w:val="000000"/>
                <w:sz w:val="22"/>
                <w:szCs w:val="22"/>
              </w:rPr>
              <w:t>328)</w:t>
            </w:r>
          </w:p>
        </w:tc>
      </w:tr>
      <w:tr w:rsidR="00EA68D2" w:rsidRPr="00630C18" w14:paraId="0B6378AD" w14:textId="77777777" w:rsidTr="431FF066">
        <w:trPr>
          <w:trHeight w:val="237"/>
        </w:trPr>
        <w:tc>
          <w:tcPr>
            <w:tcW w:w="4343" w:type="dxa"/>
            <w:tcBorders>
              <w:top w:val="nil"/>
              <w:left w:val="nil"/>
              <w:bottom w:val="nil"/>
              <w:right w:val="nil"/>
            </w:tcBorders>
          </w:tcPr>
          <w:p w14:paraId="2B5060CB" w14:textId="17C3A0AF" w:rsidR="00EA68D2" w:rsidRPr="00E111DF" w:rsidRDefault="00EA68D2" w:rsidP="00AD217D">
            <w:pPr>
              <w:rPr>
                <w:rFonts w:ascii="Century Gothic" w:hAnsi="Century Gothic" w:cs="Century Gothic"/>
                <w:color w:val="000000"/>
                <w:sz w:val="22"/>
                <w:szCs w:val="22"/>
                <w:lang w:eastAsia="en-GB"/>
              </w:rPr>
            </w:pPr>
            <w:r w:rsidRPr="00E111DF">
              <w:rPr>
                <w:rFonts w:ascii="Century Gothic" w:hAnsi="Century Gothic" w:cs="Century Gothic"/>
                <w:color w:val="000000"/>
                <w:sz w:val="22"/>
                <w:szCs w:val="22"/>
                <w:lang w:eastAsia="en-GB"/>
              </w:rPr>
              <w:t xml:space="preserve">Directorate of Housing &amp; </w:t>
            </w:r>
            <w:r w:rsidR="0008759D" w:rsidRPr="00E111DF">
              <w:rPr>
                <w:rFonts w:ascii="Century Gothic" w:hAnsi="Century Gothic" w:cs="Century Gothic"/>
                <w:color w:val="000000"/>
                <w:sz w:val="22"/>
                <w:szCs w:val="22"/>
                <w:lang w:eastAsia="en-GB"/>
              </w:rPr>
              <w:t>Investment</w:t>
            </w:r>
          </w:p>
        </w:tc>
        <w:tc>
          <w:tcPr>
            <w:tcW w:w="1261" w:type="dxa"/>
            <w:tcBorders>
              <w:top w:val="nil"/>
              <w:left w:val="nil"/>
              <w:bottom w:val="nil"/>
              <w:right w:val="nil"/>
            </w:tcBorders>
            <w:vAlign w:val="center"/>
          </w:tcPr>
          <w:p w14:paraId="0EA91398" w14:textId="4C192592" w:rsidR="00EA68D2" w:rsidRPr="00E111DF" w:rsidRDefault="00D80639" w:rsidP="00AD217D">
            <w:pPr>
              <w:jc w:val="right"/>
              <w:rPr>
                <w:rFonts w:ascii="Century Gothic" w:hAnsi="Century Gothic" w:cs="Calibri"/>
                <w:color w:val="000000"/>
                <w:sz w:val="22"/>
                <w:szCs w:val="22"/>
              </w:rPr>
            </w:pPr>
            <w:r w:rsidRPr="00E111DF">
              <w:rPr>
                <w:rFonts w:ascii="Century Gothic" w:hAnsi="Century Gothic" w:cs="Calibri"/>
                <w:color w:val="000000"/>
                <w:sz w:val="22"/>
                <w:szCs w:val="22"/>
              </w:rPr>
              <w:t>75</w:t>
            </w:r>
            <w:r w:rsidR="004E4E9B" w:rsidRPr="00E111DF">
              <w:rPr>
                <w:rFonts w:ascii="Century Gothic" w:hAnsi="Century Gothic" w:cs="Calibri"/>
                <w:color w:val="000000"/>
                <w:sz w:val="22"/>
                <w:szCs w:val="22"/>
              </w:rPr>
              <w:t>8</w:t>
            </w:r>
          </w:p>
        </w:tc>
        <w:tc>
          <w:tcPr>
            <w:tcW w:w="1284" w:type="dxa"/>
            <w:tcBorders>
              <w:top w:val="nil"/>
              <w:left w:val="nil"/>
              <w:bottom w:val="nil"/>
              <w:right w:val="nil"/>
            </w:tcBorders>
            <w:vAlign w:val="center"/>
          </w:tcPr>
          <w:p w14:paraId="0FF96A5B" w14:textId="0C26DFD0" w:rsidR="00EA68D2" w:rsidRPr="00E111DF" w:rsidRDefault="005568F6" w:rsidP="00AD217D">
            <w:pPr>
              <w:jc w:val="right"/>
              <w:rPr>
                <w:rFonts w:ascii="Century Gothic" w:hAnsi="Century Gothic" w:cs="Calibri"/>
                <w:color w:val="000000"/>
                <w:sz w:val="22"/>
                <w:szCs w:val="22"/>
              </w:rPr>
            </w:pPr>
            <w:r w:rsidRPr="00E111DF">
              <w:rPr>
                <w:rFonts w:ascii="Century Gothic" w:hAnsi="Century Gothic" w:cs="Calibri"/>
                <w:color w:val="000000"/>
                <w:sz w:val="22"/>
                <w:szCs w:val="22"/>
              </w:rPr>
              <w:t>1,078</w:t>
            </w:r>
          </w:p>
        </w:tc>
        <w:tc>
          <w:tcPr>
            <w:tcW w:w="1455" w:type="dxa"/>
            <w:tcBorders>
              <w:top w:val="nil"/>
              <w:left w:val="nil"/>
              <w:bottom w:val="nil"/>
              <w:right w:val="nil"/>
            </w:tcBorders>
            <w:vAlign w:val="center"/>
          </w:tcPr>
          <w:p w14:paraId="25E1A106" w14:textId="26A9C823" w:rsidR="00EA68D2" w:rsidRPr="00E111DF" w:rsidRDefault="00593A9F" w:rsidP="00AD217D">
            <w:pPr>
              <w:jc w:val="right"/>
              <w:rPr>
                <w:rFonts w:ascii="Century Gothic" w:hAnsi="Century Gothic" w:cs="Calibri"/>
                <w:color w:val="000000"/>
                <w:sz w:val="22"/>
                <w:szCs w:val="22"/>
              </w:rPr>
            </w:pPr>
            <w:r w:rsidRPr="00E111DF">
              <w:rPr>
                <w:rFonts w:ascii="Century Gothic" w:hAnsi="Century Gothic" w:cs="Calibri"/>
                <w:color w:val="000000"/>
                <w:sz w:val="22"/>
                <w:szCs w:val="22"/>
              </w:rPr>
              <w:t>(320)</w:t>
            </w:r>
          </w:p>
        </w:tc>
      </w:tr>
      <w:tr w:rsidR="00EA68D2" w:rsidRPr="00630C18" w14:paraId="6431C9C2" w14:textId="77777777" w:rsidTr="431FF066">
        <w:trPr>
          <w:trHeight w:val="237"/>
        </w:trPr>
        <w:tc>
          <w:tcPr>
            <w:tcW w:w="4343" w:type="dxa"/>
            <w:tcBorders>
              <w:top w:val="nil"/>
              <w:left w:val="nil"/>
              <w:bottom w:val="nil"/>
              <w:right w:val="nil"/>
            </w:tcBorders>
          </w:tcPr>
          <w:p w14:paraId="5C33FE54" w14:textId="77777777" w:rsidR="00EA68D2" w:rsidRPr="00E111DF" w:rsidRDefault="00EA68D2" w:rsidP="00AD217D">
            <w:pPr>
              <w:rPr>
                <w:rFonts w:ascii="Century Gothic" w:hAnsi="Century Gothic" w:cs="Century Gothic"/>
                <w:color w:val="000000"/>
                <w:sz w:val="22"/>
                <w:szCs w:val="22"/>
                <w:lang w:eastAsia="en-GB"/>
              </w:rPr>
            </w:pPr>
            <w:r w:rsidRPr="00E111DF">
              <w:rPr>
                <w:rFonts w:ascii="Century Gothic" w:hAnsi="Century Gothic" w:cs="Century Gothic"/>
                <w:color w:val="000000"/>
                <w:sz w:val="22"/>
                <w:szCs w:val="22"/>
                <w:lang w:eastAsia="en-GB"/>
              </w:rPr>
              <w:t>Directorate of Communities &amp; Environment</w:t>
            </w:r>
          </w:p>
        </w:tc>
        <w:tc>
          <w:tcPr>
            <w:tcW w:w="1261" w:type="dxa"/>
            <w:tcBorders>
              <w:top w:val="nil"/>
              <w:left w:val="nil"/>
              <w:bottom w:val="nil"/>
              <w:right w:val="nil"/>
            </w:tcBorders>
            <w:vAlign w:val="center"/>
          </w:tcPr>
          <w:p w14:paraId="1E19BD42" w14:textId="07CADBAF" w:rsidR="00EA68D2" w:rsidRPr="00E111DF" w:rsidRDefault="00D80639" w:rsidP="00AD217D">
            <w:pPr>
              <w:jc w:val="right"/>
              <w:rPr>
                <w:rFonts w:ascii="Century Gothic" w:hAnsi="Century Gothic" w:cs="Calibri"/>
                <w:color w:val="000000"/>
                <w:sz w:val="22"/>
                <w:szCs w:val="22"/>
              </w:rPr>
            </w:pPr>
            <w:r w:rsidRPr="00E111DF">
              <w:rPr>
                <w:rFonts w:ascii="Century Gothic" w:hAnsi="Century Gothic" w:cs="Calibri"/>
                <w:color w:val="000000"/>
                <w:sz w:val="22"/>
                <w:szCs w:val="22"/>
              </w:rPr>
              <w:t>3</w:t>
            </w:r>
            <w:r w:rsidR="00E8053B" w:rsidRPr="00E111DF">
              <w:rPr>
                <w:rFonts w:ascii="Century Gothic" w:hAnsi="Century Gothic" w:cs="Calibri"/>
                <w:color w:val="000000"/>
                <w:sz w:val="22"/>
                <w:szCs w:val="22"/>
              </w:rPr>
              <w:t>,</w:t>
            </w:r>
            <w:r w:rsidRPr="00E111DF">
              <w:rPr>
                <w:rFonts w:ascii="Century Gothic" w:hAnsi="Century Gothic" w:cs="Calibri"/>
                <w:color w:val="000000"/>
                <w:sz w:val="22"/>
                <w:szCs w:val="22"/>
              </w:rPr>
              <w:t>57</w:t>
            </w:r>
            <w:r w:rsidR="004E4E9B" w:rsidRPr="00E111DF">
              <w:rPr>
                <w:rFonts w:ascii="Century Gothic" w:hAnsi="Century Gothic" w:cs="Calibri"/>
                <w:color w:val="000000"/>
                <w:sz w:val="22"/>
                <w:szCs w:val="22"/>
              </w:rPr>
              <w:t>2</w:t>
            </w:r>
          </w:p>
        </w:tc>
        <w:tc>
          <w:tcPr>
            <w:tcW w:w="1284" w:type="dxa"/>
            <w:tcBorders>
              <w:top w:val="nil"/>
              <w:left w:val="nil"/>
              <w:bottom w:val="nil"/>
              <w:right w:val="nil"/>
            </w:tcBorders>
            <w:vAlign w:val="center"/>
          </w:tcPr>
          <w:p w14:paraId="15734B56" w14:textId="70F800B0" w:rsidR="00EA68D2" w:rsidRPr="00E111DF" w:rsidRDefault="005568F6" w:rsidP="00AD217D">
            <w:pPr>
              <w:jc w:val="right"/>
              <w:rPr>
                <w:rFonts w:ascii="Century Gothic" w:hAnsi="Century Gothic" w:cs="Calibri"/>
                <w:color w:val="000000"/>
                <w:sz w:val="22"/>
                <w:szCs w:val="22"/>
              </w:rPr>
            </w:pPr>
            <w:r w:rsidRPr="00E111DF">
              <w:rPr>
                <w:rFonts w:ascii="Century Gothic" w:hAnsi="Century Gothic" w:cs="Calibri"/>
                <w:color w:val="000000"/>
                <w:sz w:val="22"/>
                <w:szCs w:val="22"/>
              </w:rPr>
              <w:t>5</w:t>
            </w:r>
            <w:r w:rsidR="00E8053B" w:rsidRPr="00E111DF">
              <w:rPr>
                <w:rFonts w:ascii="Century Gothic" w:hAnsi="Century Gothic" w:cs="Calibri"/>
                <w:color w:val="000000"/>
                <w:sz w:val="22"/>
                <w:szCs w:val="22"/>
              </w:rPr>
              <w:t>,</w:t>
            </w:r>
            <w:r w:rsidRPr="00E111DF">
              <w:rPr>
                <w:rFonts w:ascii="Century Gothic" w:hAnsi="Century Gothic" w:cs="Calibri"/>
                <w:color w:val="000000"/>
                <w:sz w:val="22"/>
                <w:szCs w:val="22"/>
              </w:rPr>
              <w:t>033</w:t>
            </w:r>
          </w:p>
        </w:tc>
        <w:tc>
          <w:tcPr>
            <w:tcW w:w="1455" w:type="dxa"/>
            <w:tcBorders>
              <w:top w:val="nil"/>
              <w:left w:val="nil"/>
              <w:bottom w:val="nil"/>
              <w:right w:val="nil"/>
            </w:tcBorders>
            <w:vAlign w:val="center"/>
          </w:tcPr>
          <w:p w14:paraId="4303E64B" w14:textId="713A9BA0" w:rsidR="00EA68D2" w:rsidRPr="00E111DF" w:rsidRDefault="00E8053B" w:rsidP="00D74FDA">
            <w:pPr>
              <w:jc w:val="right"/>
              <w:rPr>
                <w:rFonts w:ascii="Century Gothic" w:hAnsi="Century Gothic" w:cs="Calibri"/>
                <w:color w:val="000000"/>
                <w:sz w:val="22"/>
                <w:szCs w:val="22"/>
              </w:rPr>
            </w:pPr>
            <w:r w:rsidRPr="00E111DF">
              <w:rPr>
                <w:rFonts w:ascii="Century Gothic" w:hAnsi="Century Gothic" w:cs="Calibri"/>
                <w:color w:val="000000"/>
                <w:sz w:val="22"/>
                <w:szCs w:val="22"/>
              </w:rPr>
              <w:t>(</w:t>
            </w:r>
            <w:r w:rsidR="00593A9F" w:rsidRPr="00E111DF">
              <w:rPr>
                <w:rFonts w:ascii="Century Gothic" w:hAnsi="Century Gothic" w:cs="Calibri"/>
                <w:color w:val="000000"/>
                <w:sz w:val="22"/>
                <w:szCs w:val="22"/>
              </w:rPr>
              <w:t>1,461</w:t>
            </w:r>
            <w:r w:rsidRPr="00E111DF">
              <w:rPr>
                <w:rFonts w:ascii="Century Gothic" w:hAnsi="Century Gothic" w:cs="Calibri"/>
                <w:color w:val="000000"/>
                <w:sz w:val="22"/>
                <w:szCs w:val="22"/>
              </w:rPr>
              <w:t>)</w:t>
            </w:r>
          </w:p>
        </w:tc>
      </w:tr>
      <w:tr w:rsidR="00EA68D2" w:rsidRPr="00630C18" w14:paraId="2C1A29A8" w14:textId="77777777" w:rsidTr="431FF066">
        <w:trPr>
          <w:trHeight w:val="237"/>
        </w:trPr>
        <w:tc>
          <w:tcPr>
            <w:tcW w:w="4343" w:type="dxa"/>
            <w:tcBorders>
              <w:top w:val="nil"/>
              <w:left w:val="nil"/>
              <w:bottom w:val="nil"/>
              <w:right w:val="nil"/>
            </w:tcBorders>
          </w:tcPr>
          <w:p w14:paraId="47BE2BC7" w14:textId="77777777" w:rsidR="00EA68D2" w:rsidRPr="00E111DF" w:rsidRDefault="00EA68D2" w:rsidP="00AD217D">
            <w:pPr>
              <w:rPr>
                <w:rFonts w:ascii="Century Gothic" w:hAnsi="Century Gothic" w:cs="Century Gothic"/>
                <w:color w:val="000000"/>
                <w:sz w:val="22"/>
                <w:szCs w:val="22"/>
                <w:lang w:eastAsia="en-GB"/>
              </w:rPr>
            </w:pPr>
            <w:r w:rsidRPr="00E111DF">
              <w:rPr>
                <w:rFonts w:ascii="Century Gothic" w:hAnsi="Century Gothic" w:cs="Century Gothic"/>
                <w:color w:val="000000"/>
                <w:sz w:val="22"/>
                <w:szCs w:val="22"/>
                <w:lang w:eastAsia="en-GB"/>
              </w:rPr>
              <w:t>Directorate of Major Developments</w:t>
            </w:r>
          </w:p>
        </w:tc>
        <w:tc>
          <w:tcPr>
            <w:tcW w:w="1261" w:type="dxa"/>
            <w:tcBorders>
              <w:top w:val="nil"/>
              <w:left w:val="nil"/>
              <w:bottom w:val="nil"/>
              <w:right w:val="nil"/>
            </w:tcBorders>
            <w:vAlign w:val="center"/>
          </w:tcPr>
          <w:p w14:paraId="0E5E3221" w14:textId="3832B3F0" w:rsidR="00EA68D2" w:rsidRPr="00E111DF" w:rsidRDefault="00E8053B" w:rsidP="00AD217D">
            <w:pPr>
              <w:jc w:val="right"/>
              <w:rPr>
                <w:rFonts w:ascii="Century Gothic" w:hAnsi="Century Gothic" w:cs="Calibri"/>
                <w:color w:val="000000"/>
                <w:sz w:val="22"/>
                <w:szCs w:val="22"/>
              </w:rPr>
            </w:pPr>
            <w:r w:rsidRPr="00E111DF">
              <w:rPr>
                <w:rFonts w:ascii="Century Gothic" w:hAnsi="Century Gothic" w:cs="Calibri"/>
                <w:color w:val="000000"/>
                <w:sz w:val="22"/>
                <w:szCs w:val="22"/>
              </w:rPr>
              <w:t>(</w:t>
            </w:r>
            <w:r w:rsidR="00D80639" w:rsidRPr="00E111DF">
              <w:rPr>
                <w:rFonts w:ascii="Century Gothic" w:hAnsi="Century Gothic" w:cs="Calibri"/>
                <w:color w:val="000000"/>
                <w:sz w:val="22"/>
                <w:szCs w:val="22"/>
              </w:rPr>
              <w:t>1</w:t>
            </w:r>
            <w:r w:rsidRPr="00E111DF">
              <w:rPr>
                <w:rFonts w:ascii="Century Gothic" w:hAnsi="Century Gothic" w:cs="Calibri"/>
                <w:color w:val="000000"/>
                <w:sz w:val="22"/>
                <w:szCs w:val="22"/>
              </w:rPr>
              <w:t>,</w:t>
            </w:r>
            <w:r w:rsidR="00D80639" w:rsidRPr="00E111DF">
              <w:rPr>
                <w:rFonts w:ascii="Century Gothic" w:hAnsi="Century Gothic" w:cs="Calibri"/>
                <w:color w:val="000000"/>
                <w:sz w:val="22"/>
                <w:szCs w:val="22"/>
              </w:rPr>
              <w:t>904</w:t>
            </w:r>
            <w:r w:rsidRPr="00E111DF">
              <w:rPr>
                <w:rFonts w:ascii="Century Gothic" w:hAnsi="Century Gothic" w:cs="Calibri"/>
                <w:color w:val="000000"/>
                <w:sz w:val="22"/>
                <w:szCs w:val="22"/>
              </w:rPr>
              <w:t>)</w:t>
            </w:r>
          </w:p>
        </w:tc>
        <w:tc>
          <w:tcPr>
            <w:tcW w:w="1284" w:type="dxa"/>
            <w:tcBorders>
              <w:top w:val="nil"/>
              <w:left w:val="nil"/>
              <w:bottom w:val="nil"/>
              <w:right w:val="nil"/>
            </w:tcBorders>
            <w:vAlign w:val="center"/>
          </w:tcPr>
          <w:p w14:paraId="1E145AD8" w14:textId="1EE8DFC1" w:rsidR="00EA68D2" w:rsidRPr="00E111DF" w:rsidRDefault="00E8053B" w:rsidP="00AD217D">
            <w:pPr>
              <w:jc w:val="right"/>
              <w:rPr>
                <w:rFonts w:ascii="Century Gothic" w:hAnsi="Century Gothic" w:cs="Calibri"/>
                <w:color w:val="000000"/>
                <w:sz w:val="22"/>
                <w:szCs w:val="22"/>
              </w:rPr>
            </w:pPr>
            <w:r w:rsidRPr="00E111DF">
              <w:rPr>
                <w:rFonts w:ascii="Century Gothic" w:hAnsi="Century Gothic" w:cs="Calibri"/>
                <w:color w:val="000000"/>
                <w:sz w:val="22"/>
                <w:szCs w:val="22"/>
              </w:rPr>
              <w:t>(</w:t>
            </w:r>
            <w:r w:rsidR="00360B96" w:rsidRPr="00E111DF">
              <w:rPr>
                <w:rFonts w:ascii="Century Gothic" w:hAnsi="Century Gothic" w:cs="Calibri"/>
                <w:color w:val="000000"/>
                <w:sz w:val="22"/>
                <w:szCs w:val="22"/>
              </w:rPr>
              <w:t>2</w:t>
            </w:r>
            <w:r w:rsidRPr="00E111DF">
              <w:rPr>
                <w:rFonts w:ascii="Century Gothic" w:hAnsi="Century Gothic" w:cs="Calibri"/>
                <w:color w:val="000000"/>
                <w:sz w:val="22"/>
                <w:szCs w:val="22"/>
              </w:rPr>
              <w:t>,</w:t>
            </w:r>
            <w:r w:rsidR="005568F6" w:rsidRPr="00E111DF">
              <w:rPr>
                <w:rFonts w:ascii="Century Gothic" w:hAnsi="Century Gothic" w:cs="Calibri"/>
                <w:color w:val="000000"/>
                <w:sz w:val="22"/>
                <w:szCs w:val="22"/>
              </w:rPr>
              <w:t>644</w:t>
            </w:r>
            <w:r w:rsidRPr="00E111DF">
              <w:rPr>
                <w:rFonts w:ascii="Century Gothic" w:hAnsi="Century Gothic" w:cs="Calibri"/>
                <w:color w:val="000000"/>
                <w:sz w:val="22"/>
                <w:szCs w:val="22"/>
              </w:rPr>
              <w:t>)</w:t>
            </w:r>
          </w:p>
        </w:tc>
        <w:tc>
          <w:tcPr>
            <w:tcW w:w="1455" w:type="dxa"/>
            <w:tcBorders>
              <w:top w:val="nil"/>
              <w:left w:val="nil"/>
              <w:bottom w:val="nil"/>
              <w:right w:val="nil"/>
            </w:tcBorders>
            <w:vAlign w:val="center"/>
          </w:tcPr>
          <w:p w14:paraId="67F82D0C" w14:textId="52DFB5F8" w:rsidR="00EA68D2" w:rsidRPr="00E111DF" w:rsidRDefault="00593A9F" w:rsidP="00AD217D">
            <w:pPr>
              <w:jc w:val="right"/>
              <w:rPr>
                <w:rFonts w:ascii="Century Gothic" w:hAnsi="Century Gothic" w:cs="Calibri"/>
                <w:color w:val="000000"/>
                <w:sz w:val="22"/>
                <w:szCs w:val="22"/>
              </w:rPr>
            </w:pPr>
            <w:r w:rsidRPr="00E111DF">
              <w:rPr>
                <w:rFonts w:ascii="Century Gothic" w:hAnsi="Century Gothic" w:cs="Calibri"/>
                <w:color w:val="000000"/>
                <w:sz w:val="22"/>
                <w:szCs w:val="22"/>
              </w:rPr>
              <w:t>740</w:t>
            </w:r>
          </w:p>
        </w:tc>
      </w:tr>
      <w:tr w:rsidR="00EA68D2" w:rsidRPr="00630C18" w14:paraId="5C37823C" w14:textId="77777777" w:rsidTr="431FF066">
        <w:trPr>
          <w:trHeight w:val="283"/>
        </w:trPr>
        <w:tc>
          <w:tcPr>
            <w:tcW w:w="4343" w:type="dxa"/>
            <w:tcBorders>
              <w:top w:val="nil"/>
              <w:left w:val="nil"/>
              <w:bottom w:val="nil"/>
              <w:right w:val="nil"/>
            </w:tcBorders>
          </w:tcPr>
          <w:p w14:paraId="3BA5966E" w14:textId="77777777" w:rsidR="00EA68D2" w:rsidRPr="00E111DF" w:rsidRDefault="00EA68D2" w:rsidP="00AD217D">
            <w:pPr>
              <w:rPr>
                <w:rFonts w:ascii="Century Gothic" w:hAnsi="Century Gothic" w:cs="Century Gothic"/>
                <w:color w:val="000000"/>
                <w:sz w:val="22"/>
                <w:szCs w:val="22"/>
                <w:lang w:eastAsia="en-GB"/>
              </w:rPr>
            </w:pPr>
            <w:r w:rsidRPr="00E111DF">
              <w:rPr>
                <w:rFonts w:ascii="Century Gothic" w:hAnsi="Century Gothic" w:cs="Century Gothic"/>
                <w:color w:val="000000"/>
                <w:sz w:val="22"/>
                <w:szCs w:val="22"/>
                <w:lang w:eastAsia="en-GB"/>
              </w:rPr>
              <w:t>Corporate</w:t>
            </w:r>
          </w:p>
        </w:tc>
        <w:tc>
          <w:tcPr>
            <w:tcW w:w="1261" w:type="dxa"/>
            <w:tcBorders>
              <w:top w:val="nil"/>
              <w:left w:val="nil"/>
              <w:bottom w:val="nil"/>
              <w:right w:val="nil"/>
            </w:tcBorders>
            <w:vAlign w:val="center"/>
          </w:tcPr>
          <w:p w14:paraId="7876042B" w14:textId="197DC0A5" w:rsidR="00EA68D2" w:rsidRPr="00E111DF" w:rsidRDefault="00D80639" w:rsidP="00AD217D">
            <w:pPr>
              <w:jc w:val="right"/>
              <w:rPr>
                <w:rFonts w:ascii="Century Gothic" w:hAnsi="Century Gothic" w:cs="Calibri"/>
                <w:color w:val="000000"/>
                <w:sz w:val="22"/>
                <w:szCs w:val="22"/>
              </w:rPr>
            </w:pPr>
            <w:r w:rsidRPr="00E111DF">
              <w:rPr>
                <w:rFonts w:ascii="Century Gothic" w:hAnsi="Century Gothic" w:cs="Calibri"/>
                <w:color w:val="000000"/>
                <w:sz w:val="22"/>
                <w:szCs w:val="22"/>
              </w:rPr>
              <w:t>411</w:t>
            </w:r>
          </w:p>
        </w:tc>
        <w:tc>
          <w:tcPr>
            <w:tcW w:w="1284" w:type="dxa"/>
            <w:tcBorders>
              <w:top w:val="nil"/>
              <w:left w:val="nil"/>
              <w:bottom w:val="nil"/>
              <w:right w:val="nil"/>
            </w:tcBorders>
            <w:vAlign w:val="center"/>
          </w:tcPr>
          <w:p w14:paraId="6074C0BC" w14:textId="7FCD22F6" w:rsidR="00EA68D2" w:rsidRPr="00E111DF" w:rsidRDefault="005568F6" w:rsidP="00AD217D">
            <w:pPr>
              <w:jc w:val="right"/>
              <w:rPr>
                <w:rFonts w:ascii="Century Gothic" w:hAnsi="Century Gothic" w:cs="Calibri"/>
                <w:color w:val="000000"/>
                <w:sz w:val="22"/>
                <w:szCs w:val="22"/>
              </w:rPr>
            </w:pPr>
            <w:r w:rsidRPr="00E111DF">
              <w:rPr>
                <w:rFonts w:ascii="Century Gothic" w:hAnsi="Century Gothic" w:cs="Calibri"/>
                <w:color w:val="000000"/>
                <w:sz w:val="22"/>
                <w:szCs w:val="22"/>
              </w:rPr>
              <w:t>39</w:t>
            </w:r>
          </w:p>
        </w:tc>
        <w:tc>
          <w:tcPr>
            <w:tcW w:w="1455" w:type="dxa"/>
            <w:tcBorders>
              <w:top w:val="nil"/>
              <w:left w:val="nil"/>
              <w:bottom w:val="nil"/>
              <w:right w:val="nil"/>
            </w:tcBorders>
            <w:vAlign w:val="center"/>
          </w:tcPr>
          <w:p w14:paraId="31B2963F" w14:textId="5255DAE3" w:rsidR="00EA68D2" w:rsidRPr="00E111DF" w:rsidRDefault="00593A9F" w:rsidP="00AD217D">
            <w:pPr>
              <w:jc w:val="right"/>
              <w:rPr>
                <w:rFonts w:ascii="Century Gothic" w:hAnsi="Century Gothic" w:cs="Calibri"/>
                <w:color w:val="000000"/>
                <w:sz w:val="22"/>
                <w:szCs w:val="22"/>
              </w:rPr>
            </w:pPr>
            <w:r w:rsidRPr="00E111DF">
              <w:rPr>
                <w:rFonts w:ascii="Century Gothic" w:hAnsi="Century Gothic" w:cs="Calibri"/>
                <w:color w:val="000000"/>
                <w:sz w:val="22"/>
                <w:szCs w:val="22"/>
              </w:rPr>
              <w:t>372</w:t>
            </w:r>
          </w:p>
        </w:tc>
      </w:tr>
      <w:tr w:rsidR="00EA68D2" w:rsidRPr="00630C18" w14:paraId="673AC224" w14:textId="77777777" w:rsidTr="431FF066">
        <w:trPr>
          <w:trHeight w:val="315"/>
        </w:trPr>
        <w:tc>
          <w:tcPr>
            <w:tcW w:w="4343" w:type="dxa"/>
            <w:tcBorders>
              <w:top w:val="nil"/>
              <w:left w:val="nil"/>
              <w:bottom w:val="nil"/>
              <w:right w:val="nil"/>
            </w:tcBorders>
          </w:tcPr>
          <w:p w14:paraId="0166D679" w14:textId="0116277C" w:rsidR="00EA68D2" w:rsidRPr="00E111DF" w:rsidRDefault="00EA68D2" w:rsidP="00AD217D">
            <w:pPr>
              <w:rPr>
                <w:rFonts w:ascii="Century Gothic" w:hAnsi="Century Gothic" w:cs="Arial"/>
                <w:b/>
                <w:bCs/>
                <w:sz w:val="22"/>
                <w:szCs w:val="22"/>
                <w:lang w:eastAsia="en-GB"/>
              </w:rPr>
            </w:pPr>
            <w:r w:rsidRPr="00E111DF">
              <w:rPr>
                <w:rFonts w:ascii="Century Gothic" w:hAnsi="Century Gothic" w:cs="Arial"/>
                <w:b/>
                <w:bCs/>
                <w:sz w:val="22"/>
                <w:szCs w:val="22"/>
                <w:lang w:eastAsia="en-GB"/>
              </w:rPr>
              <w:t xml:space="preserve">Net </w:t>
            </w:r>
            <w:r w:rsidR="00C03818" w:rsidRPr="00E111DF">
              <w:rPr>
                <w:rFonts w:ascii="Century Gothic" w:hAnsi="Century Gothic" w:cs="Arial"/>
                <w:b/>
                <w:bCs/>
                <w:sz w:val="22"/>
                <w:szCs w:val="22"/>
                <w:lang w:eastAsia="en-GB"/>
              </w:rPr>
              <w:t>Cost of Services</w:t>
            </w:r>
          </w:p>
        </w:tc>
        <w:tc>
          <w:tcPr>
            <w:tcW w:w="1261" w:type="dxa"/>
            <w:tcBorders>
              <w:top w:val="single" w:sz="4" w:space="0" w:color="auto"/>
              <w:left w:val="nil"/>
              <w:bottom w:val="nil"/>
              <w:right w:val="nil"/>
            </w:tcBorders>
          </w:tcPr>
          <w:p w14:paraId="3CE2200A" w14:textId="6D27EAF4" w:rsidR="00EA68D2" w:rsidRPr="00E111DF" w:rsidRDefault="0006183C" w:rsidP="00876DB4">
            <w:pPr>
              <w:jc w:val="right"/>
              <w:rPr>
                <w:rFonts w:ascii="Century Gothic" w:hAnsi="Century Gothic" w:cs="Arial"/>
                <w:b/>
                <w:color w:val="000000"/>
                <w:sz w:val="22"/>
                <w:szCs w:val="22"/>
                <w:lang w:eastAsia="en-GB"/>
              </w:rPr>
            </w:pPr>
            <w:r w:rsidRPr="00E111DF">
              <w:rPr>
                <w:rFonts w:ascii="Century Gothic" w:hAnsi="Century Gothic" w:cs="Arial"/>
                <w:b/>
                <w:color w:val="000000"/>
                <w:sz w:val="22"/>
                <w:szCs w:val="22"/>
                <w:lang w:eastAsia="en-GB"/>
              </w:rPr>
              <w:t>1</w:t>
            </w:r>
            <w:r w:rsidR="00565CAE" w:rsidRPr="00E111DF">
              <w:rPr>
                <w:rFonts w:ascii="Century Gothic" w:hAnsi="Century Gothic" w:cs="Arial"/>
                <w:b/>
                <w:color w:val="000000"/>
                <w:sz w:val="22"/>
                <w:szCs w:val="22"/>
                <w:lang w:eastAsia="en-GB"/>
              </w:rPr>
              <w:t>0</w:t>
            </w:r>
            <w:r w:rsidRPr="00E111DF">
              <w:rPr>
                <w:rFonts w:ascii="Century Gothic" w:hAnsi="Century Gothic" w:cs="Arial"/>
                <w:b/>
                <w:color w:val="000000"/>
                <w:sz w:val="22"/>
                <w:szCs w:val="22"/>
                <w:lang w:eastAsia="en-GB"/>
              </w:rPr>
              <w:t>,</w:t>
            </w:r>
            <w:r w:rsidR="001E4FB9" w:rsidRPr="00E111DF">
              <w:rPr>
                <w:rFonts w:ascii="Century Gothic" w:hAnsi="Century Gothic" w:cs="Arial"/>
                <w:b/>
                <w:color w:val="000000"/>
                <w:sz w:val="22"/>
                <w:szCs w:val="22"/>
                <w:lang w:eastAsia="en-GB"/>
              </w:rPr>
              <w:t>7</w:t>
            </w:r>
            <w:r w:rsidR="00383CE1" w:rsidRPr="00E111DF">
              <w:rPr>
                <w:rFonts w:ascii="Century Gothic" w:hAnsi="Century Gothic" w:cs="Arial"/>
                <w:b/>
                <w:color w:val="000000"/>
                <w:sz w:val="22"/>
                <w:szCs w:val="22"/>
                <w:lang w:eastAsia="en-GB"/>
              </w:rPr>
              <w:t>8</w:t>
            </w:r>
            <w:r w:rsidR="001E4FB9" w:rsidRPr="00E111DF">
              <w:rPr>
                <w:rFonts w:ascii="Century Gothic" w:hAnsi="Century Gothic" w:cs="Arial"/>
                <w:b/>
                <w:color w:val="000000"/>
                <w:sz w:val="22"/>
                <w:szCs w:val="22"/>
                <w:lang w:eastAsia="en-GB"/>
              </w:rPr>
              <w:t>1</w:t>
            </w:r>
          </w:p>
        </w:tc>
        <w:tc>
          <w:tcPr>
            <w:tcW w:w="1284" w:type="dxa"/>
            <w:tcBorders>
              <w:top w:val="single" w:sz="4" w:space="0" w:color="auto"/>
              <w:left w:val="nil"/>
              <w:bottom w:val="nil"/>
              <w:right w:val="nil"/>
            </w:tcBorders>
          </w:tcPr>
          <w:p w14:paraId="44C92F12" w14:textId="35439FE5" w:rsidR="00EA68D2" w:rsidRPr="00E111DF" w:rsidRDefault="00D2699E" w:rsidP="00AD217D">
            <w:pPr>
              <w:jc w:val="right"/>
              <w:rPr>
                <w:rFonts w:ascii="Century Gothic" w:hAnsi="Century Gothic" w:cs="Arial"/>
                <w:b/>
                <w:color w:val="000000"/>
                <w:sz w:val="22"/>
                <w:szCs w:val="22"/>
                <w:lang w:eastAsia="en-GB"/>
              </w:rPr>
            </w:pPr>
            <w:r w:rsidRPr="00E111DF">
              <w:rPr>
                <w:rFonts w:ascii="Century Gothic" w:hAnsi="Century Gothic" w:cs="Arial"/>
                <w:b/>
                <w:color w:val="000000"/>
                <w:sz w:val="22"/>
                <w:szCs w:val="22"/>
                <w:lang w:eastAsia="en-GB"/>
              </w:rPr>
              <w:t>1</w:t>
            </w:r>
            <w:r w:rsidR="00C55F1A" w:rsidRPr="00E111DF">
              <w:rPr>
                <w:rFonts w:ascii="Century Gothic" w:hAnsi="Century Gothic" w:cs="Arial"/>
                <w:b/>
                <w:color w:val="000000"/>
                <w:sz w:val="22"/>
                <w:szCs w:val="22"/>
                <w:lang w:eastAsia="en-GB"/>
              </w:rPr>
              <w:t>1</w:t>
            </w:r>
            <w:r w:rsidRPr="00E111DF">
              <w:rPr>
                <w:rFonts w:ascii="Century Gothic" w:hAnsi="Century Gothic" w:cs="Arial"/>
                <w:b/>
                <w:color w:val="000000"/>
                <w:sz w:val="22"/>
                <w:szCs w:val="22"/>
                <w:lang w:eastAsia="en-GB"/>
              </w:rPr>
              <w:t>,</w:t>
            </w:r>
            <w:r w:rsidR="00C55F1A" w:rsidRPr="00E111DF">
              <w:rPr>
                <w:rFonts w:ascii="Century Gothic" w:hAnsi="Century Gothic" w:cs="Arial"/>
                <w:b/>
                <w:color w:val="000000"/>
                <w:sz w:val="22"/>
                <w:szCs w:val="22"/>
                <w:lang w:eastAsia="en-GB"/>
              </w:rPr>
              <w:t>77</w:t>
            </w:r>
            <w:r w:rsidR="00E92679" w:rsidRPr="00E111DF">
              <w:rPr>
                <w:rFonts w:ascii="Century Gothic" w:hAnsi="Century Gothic" w:cs="Arial"/>
                <w:b/>
                <w:color w:val="000000"/>
                <w:sz w:val="22"/>
                <w:szCs w:val="22"/>
                <w:lang w:eastAsia="en-GB"/>
              </w:rPr>
              <w:t>7</w:t>
            </w:r>
          </w:p>
          <w:p w14:paraId="2EED55D4" w14:textId="37813F29" w:rsidR="007B43DF" w:rsidRPr="00E111DF" w:rsidRDefault="007B43DF" w:rsidP="00AD217D">
            <w:pPr>
              <w:jc w:val="right"/>
              <w:rPr>
                <w:rFonts w:ascii="Century Gothic" w:hAnsi="Century Gothic" w:cs="Arial"/>
                <w:b/>
                <w:color w:val="000000"/>
                <w:sz w:val="22"/>
                <w:szCs w:val="22"/>
                <w:lang w:eastAsia="en-GB"/>
              </w:rPr>
            </w:pPr>
          </w:p>
        </w:tc>
        <w:tc>
          <w:tcPr>
            <w:tcW w:w="1455" w:type="dxa"/>
            <w:tcBorders>
              <w:top w:val="single" w:sz="4" w:space="0" w:color="auto"/>
              <w:left w:val="nil"/>
              <w:bottom w:val="nil"/>
              <w:right w:val="nil"/>
            </w:tcBorders>
          </w:tcPr>
          <w:p w14:paraId="735021F9" w14:textId="10FC5485" w:rsidR="00EA68D2" w:rsidRPr="00E111DF" w:rsidRDefault="00BB67A5" w:rsidP="00876DB4">
            <w:pPr>
              <w:jc w:val="right"/>
              <w:rPr>
                <w:rFonts w:ascii="Century Gothic" w:hAnsi="Century Gothic" w:cs="Arial"/>
                <w:b/>
                <w:color w:val="000000"/>
                <w:sz w:val="22"/>
                <w:szCs w:val="22"/>
                <w:lang w:eastAsia="en-GB"/>
              </w:rPr>
            </w:pPr>
            <w:r w:rsidRPr="00E111DF">
              <w:rPr>
                <w:rFonts w:ascii="Century Gothic" w:hAnsi="Century Gothic" w:cs="Arial"/>
                <w:b/>
                <w:color w:val="000000"/>
                <w:sz w:val="22"/>
                <w:szCs w:val="22"/>
                <w:lang w:eastAsia="en-GB"/>
              </w:rPr>
              <w:t>(</w:t>
            </w:r>
            <w:r w:rsidR="00593A9F" w:rsidRPr="00E111DF">
              <w:rPr>
                <w:rFonts w:ascii="Century Gothic" w:hAnsi="Century Gothic" w:cs="Arial"/>
                <w:b/>
                <w:color w:val="000000"/>
                <w:sz w:val="22"/>
                <w:szCs w:val="22"/>
                <w:lang w:eastAsia="en-GB"/>
              </w:rPr>
              <w:t>997</w:t>
            </w:r>
            <w:r w:rsidRPr="00E111DF">
              <w:rPr>
                <w:rFonts w:ascii="Century Gothic" w:hAnsi="Century Gothic" w:cs="Arial"/>
                <w:b/>
                <w:color w:val="000000"/>
                <w:sz w:val="22"/>
                <w:szCs w:val="22"/>
                <w:lang w:eastAsia="en-GB"/>
              </w:rPr>
              <w:t>)</w:t>
            </w:r>
          </w:p>
        </w:tc>
      </w:tr>
      <w:tr w:rsidR="00EA68D2" w:rsidRPr="00630C18" w14:paraId="7D34F5C7" w14:textId="77777777" w:rsidTr="431FF066">
        <w:trPr>
          <w:trHeight w:val="315"/>
        </w:trPr>
        <w:tc>
          <w:tcPr>
            <w:tcW w:w="4343" w:type="dxa"/>
            <w:tcBorders>
              <w:top w:val="nil"/>
              <w:left w:val="nil"/>
              <w:bottom w:val="nil"/>
              <w:right w:val="nil"/>
            </w:tcBorders>
          </w:tcPr>
          <w:p w14:paraId="0B4020A7" w14:textId="77777777" w:rsidR="00EA68D2" w:rsidRPr="00E111DF" w:rsidRDefault="00EA68D2" w:rsidP="00AD217D">
            <w:pPr>
              <w:rPr>
                <w:rFonts w:ascii="Century Gothic" w:hAnsi="Century Gothic"/>
                <w:color w:val="0070C0"/>
                <w:sz w:val="22"/>
                <w:szCs w:val="22"/>
              </w:rPr>
            </w:pPr>
          </w:p>
        </w:tc>
        <w:tc>
          <w:tcPr>
            <w:tcW w:w="1261" w:type="dxa"/>
            <w:tcBorders>
              <w:top w:val="nil"/>
              <w:left w:val="nil"/>
              <w:bottom w:val="nil"/>
              <w:right w:val="nil"/>
            </w:tcBorders>
          </w:tcPr>
          <w:p w14:paraId="1D7B270A" w14:textId="77777777" w:rsidR="00EA68D2" w:rsidRPr="00E111DF" w:rsidRDefault="00EA68D2" w:rsidP="00AD217D">
            <w:pPr>
              <w:ind w:right="-99"/>
              <w:jc w:val="right"/>
              <w:rPr>
                <w:rFonts w:ascii="Century Gothic" w:hAnsi="Century Gothic"/>
                <w:bCs/>
                <w:color w:val="0070C0"/>
                <w:sz w:val="22"/>
                <w:szCs w:val="22"/>
              </w:rPr>
            </w:pPr>
          </w:p>
        </w:tc>
        <w:tc>
          <w:tcPr>
            <w:tcW w:w="1284" w:type="dxa"/>
            <w:tcBorders>
              <w:top w:val="nil"/>
              <w:left w:val="nil"/>
              <w:bottom w:val="nil"/>
              <w:right w:val="nil"/>
            </w:tcBorders>
          </w:tcPr>
          <w:p w14:paraId="4F904CB7" w14:textId="77777777" w:rsidR="00EA68D2" w:rsidRPr="00E111DF" w:rsidRDefault="00EA68D2" w:rsidP="00AD217D">
            <w:pPr>
              <w:ind w:right="315"/>
              <w:jc w:val="right"/>
              <w:rPr>
                <w:rFonts w:ascii="Century Gothic" w:hAnsi="Century Gothic"/>
                <w:color w:val="0070C0"/>
                <w:sz w:val="22"/>
                <w:szCs w:val="22"/>
              </w:rPr>
            </w:pPr>
          </w:p>
        </w:tc>
        <w:tc>
          <w:tcPr>
            <w:tcW w:w="1455" w:type="dxa"/>
            <w:tcBorders>
              <w:top w:val="nil"/>
              <w:left w:val="nil"/>
              <w:bottom w:val="nil"/>
              <w:right w:val="nil"/>
            </w:tcBorders>
          </w:tcPr>
          <w:p w14:paraId="06971CD3" w14:textId="77777777" w:rsidR="00EA68D2" w:rsidRPr="00E111DF" w:rsidRDefault="00EA68D2" w:rsidP="00AD217D">
            <w:pPr>
              <w:ind w:right="283"/>
              <w:jc w:val="right"/>
              <w:rPr>
                <w:rFonts w:ascii="Century Gothic" w:hAnsi="Century Gothic"/>
                <w:color w:val="0070C0"/>
                <w:sz w:val="22"/>
                <w:szCs w:val="22"/>
              </w:rPr>
            </w:pPr>
          </w:p>
        </w:tc>
      </w:tr>
      <w:tr w:rsidR="00315275" w:rsidRPr="00630C18" w14:paraId="3DAAE9BF" w14:textId="77777777" w:rsidTr="431FF066">
        <w:trPr>
          <w:trHeight w:val="133"/>
        </w:trPr>
        <w:tc>
          <w:tcPr>
            <w:tcW w:w="4343" w:type="dxa"/>
            <w:tcBorders>
              <w:top w:val="nil"/>
              <w:left w:val="nil"/>
              <w:bottom w:val="nil"/>
              <w:right w:val="nil"/>
            </w:tcBorders>
          </w:tcPr>
          <w:p w14:paraId="1E34C5E2" w14:textId="2FB0EFE9" w:rsidR="00315275" w:rsidRPr="00E111DF" w:rsidRDefault="007B1014" w:rsidP="00315275">
            <w:pPr>
              <w:rPr>
                <w:rFonts w:ascii="Century Gothic" w:hAnsi="Century Gothic" w:cs="Century Gothic"/>
                <w:color w:val="000000"/>
                <w:sz w:val="22"/>
                <w:szCs w:val="22"/>
                <w:lang w:eastAsia="en-GB"/>
              </w:rPr>
            </w:pPr>
            <w:r w:rsidRPr="00E111DF">
              <w:rPr>
                <w:rFonts w:ascii="Century Gothic" w:hAnsi="Century Gothic" w:cs="Century Gothic"/>
                <w:color w:val="000000"/>
                <w:sz w:val="22"/>
                <w:szCs w:val="22"/>
                <w:lang w:eastAsia="en-GB"/>
              </w:rPr>
              <w:t>Drainage Rates</w:t>
            </w:r>
          </w:p>
        </w:tc>
        <w:tc>
          <w:tcPr>
            <w:tcW w:w="1261" w:type="dxa"/>
            <w:tcBorders>
              <w:top w:val="nil"/>
              <w:left w:val="nil"/>
              <w:bottom w:val="nil"/>
              <w:right w:val="nil"/>
            </w:tcBorders>
            <w:vAlign w:val="center"/>
          </w:tcPr>
          <w:p w14:paraId="5DF6F8C8" w14:textId="0CCDA27D" w:rsidR="00315275" w:rsidRPr="00E111DF" w:rsidRDefault="00565CAE" w:rsidP="00315275">
            <w:pPr>
              <w:jc w:val="right"/>
              <w:rPr>
                <w:rFonts w:ascii="Century Gothic" w:hAnsi="Century Gothic" w:cs="Century Gothic"/>
                <w:color w:val="000000"/>
                <w:sz w:val="22"/>
                <w:szCs w:val="22"/>
                <w:lang w:eastAsia="en-GB"/>
              </w:rPr>
            </w:pPr>
            <w:r w:rsidRPr="00E111DF">
              <w:rPr>
                <w:rFonts w:ascii="Century Gothic" w:hAnsi="Century Gothic" w:cs="Century Gothic"/>
                <w:color w:val="000000"/>
                <w:sz w:val="22"/>
                <w:szCs w:val="22"/>
                <w:lang w:eastAsia="en-GB"/>
              </w:rPr>
              <w:t>1,0</w:t>
            </w:r>
            <w:r w:rsidR="001E4FB9" w:rsidRPr="00E111DF">
              <w:rPr>
                <w:rFonts w:ascii="Century Gothic" w:hAnsi="Century Gothic" w:cs="Century Gothic"/>
                <w:color w:val="000000"/>
                <w:sz w:val="22"/>
                <w:szCs w:val="22"/>
                <w:lang w:eastAsia="en-GB"/>
              </w:rPr>
              <w:t>47</w:t>
            </w:r>
          </w:p>
        </w:tc>
        <w:tc>
          <w:tcPr>
            <w:tcW w:w="1284" w:type="dxa"/>
            <w:tcBorders>
              <w:top w:val="nil"/>
              <w:left w:val="nil"/>
              <w:bottom w:val="nil"/>
              <w:right w:val="nil"/>
            </w:tcBorders>
            <w:vAlign w:val="center"/>
          </w:tcPr>
          <w:p w14:paraId="6EA49399" w14:textId="39C73DEB" w:rsidR="00315275" w:rsidRPr="00E111DF" w:rsidRDefault="00A93D96" w:rsidP="00315275">
            <w:pPr>
              <w:jc w:val="right"/>
              <w:rPr>
                <w:rFonts w:ascii="Century Gothic" w:hAnsi="Century Gothic" w:cs="Century Gothic"/>
                <w:color w:val="000000"/>
                <w:sz w:val="22"/>
                <w:szCs w:val="22"/>
                <w:lang w:eastAsia="en-GB"/>
              </w:rPr>
            </w:pPr>
            <w:r w:rsidRPr="00E111DF">
              <w:rPr>
                <w:rFonts w:ascii="Century Gothic" w:hAnsi="Century Gothic" w:cs="Century Gothic"/>
                <w:color w:val="000000"/>
                <w:sz w:val="22"/>
                <w:szCs w:val="22"/>
                <w:lang w:eastAsia="en-GB"/>
              </w:rPr>
              <w:t>1,</w:t>
            </w:r>
            <w:r w:rsidR="003210E2" w:rsidRPr="00E111DF">
              <w:rPr>
                <w:rFonts w:ascii="Century Gothic" w:hAnsi="Century Gothic" w:cs="Century Gothic"/>
                <w:color w:val="000000"/>
                <w:sz w:val="22"/>
                <w:szCs w:val="22"/>
                <w:lang w:eastAsia="en-GB"/>
              </w:rPr>
              <w:t>326</w:t>
            </w:r>
          </w:p>
        </w:tc>
        <w:tc>
          <w:tcPr>
            <w:tcW w:w="1455" w:type="dxa"/>
            <w:tcBorders>
              <w:top w:val="nil"/>
              <w:left w:val="nil"/>
              <w:bottom w:val="nil"/>
              <w:right w:val="nil"/>
            </w:tcBorders>
            <w:vAlign w:val="center"/>
          </w:tcPr>
          <w:p w14:paraId="44C26413" w14:textId="0474B421" w:rsidR="00315275" w:rsidRPr="00E111DF" w:rsidRDefault="00D2699E" w:rsidP="00315275">
            <w:pPr>
              <w:jc w:val="right"/>
              <w:rPr>
                <w:rFonts w:ascii="Century Gothic" w:hAnsi="Century Gothic" w:cs="Arial"/>
                <w:color w:val="000000"/>
                <w:sz w:val="22"/>
                <w:szCs w:val="22"/>
                <w:lang w:eastAsia="en-GB"/>
              </w:rPr>
            </w:pPr>
            <w:r w:rsidRPr="00E111DF">
              <w:rPr>
                <w:rFonts w:ascii="Century Gothic" w:hAnsi="Century Gothic" w:cs="Arial"/>
                <w:color w:val="000000"/>
                <w:sz w:val="22"/>
                <w:szCs w:val="22"/>
                <w:lang w:eastAsia="en-GB"/>
              </w:rPr>
              <w:t>(</w:t>
            </w:r>
            <w:r w:rsidR="00593A9F" w:rsidRPr="00E111DF">
              <w:rPr>
                <w:rFonts w:ascii="Century Gothic" w:hAnsi="Century Gothic" w:cs="Arial"/>
                <w:color w:val="000000"/>
                <w:sz w:val="22"/>
                <w:szCs w:val="22"/>
                <w:lang w:eastAsia="en-GB"/>
              </w:rPr>
              <w:t>279</w:t>
            </w:r>
            <w:r w:rsidRPr="00E111DF">
              <w:rPr>
                <w:rFonts w:ascii="Century Gothic" w:hAnsi="Century Gothic" w:cs="Arial"/>
                <w:color w:val="000000"/>
                <w:sz w:val="22"/>
                <w:szCs w:val="22"/>
                <w:lang w:eastAsia="en-GB"/>
              </w:rPr>
              <w:t>)</w:t>
            </w:r>
          </w:p>
        </w:tc>
      </w:tr>
      <w:tr w:rsidR="00315275" w:rsidRPr="00630C18" w14:paraId="04D68658" w14:textId="77777777" w:rsidTr="431FF066">
        <w:trPr>
          <w:trHeight w:val="133"/>
        </w:trPr>
        <w:tc>
          <w:tcPr>
            <w:tcW w:w="4343" w:type="dxa"/>
            <w:tcBorders>
              <w:top w:val="nil"/>
              <w:left w:val="nil"/>
              <w:bottom w:val="nil"/>
              <w:right w:val="nil"/>
            </w:tcBorders>
          </w:tcPr>
          <w:p w14:paraId="42D22962" w14:textId="15913BA3" w:rsidR="00315275" w:rsidRPr="00E111DF" w:rsidRDefault="007B1014" w:rsidP="00315275">
            <w:pPr>
              <w:rPr>
                <w:rFonts w:ascii="Century Gothic" w:hAnsi="Century Gothic" w:cs="Century Gothic"/>
                <w:color w:val="000000"/>
                <w:sz w:val="22"/>
                <w:szCs w:val="22"/>
                <w:lang w:eastAsia="en-GB"/>
              </w:rPr>
            </w:pPr>
            <w:r w:rsidRPr="00E111DF">
              <w:rPr>
                <w:rFonts w:ascii="Century Gothic" w:hAnsi="Century Gothic" w:cs="Century Gothic"/>
                <w:color w:val="000000"/>
                <w:sz w:val="22"/>
                <w:szCs w:val="22"/>
                <w:lang w:eastAsia="en-GB"/>
              </w:rPr>
              <w:t xml:space="preserve">Financing </w:t>
            </w:r>
            <w:r w:rsidR="00B159B8" w:rsidRPr="00E111DF">
              <w:rPr>
                <w:rFonts w:ascii="Century Gothic" w:hAnsi="Century Gothic" w:cs="Century Gothic"/>
                <w:color w:val="000000"/>
                <w:sz w:val="22"/>
                <w:szCs w:val="22"/>
                <w:lang w:eastAsia="en-GB"/>
              </w:rPr>
              <w:t xml:space="preserve">and Investment </w:t>
            </w:r>
            <w:r w:rsidRPr="00E111DF">
              <w:rPr>
                <w:rFonts w:ascii="Century Gothic" w:hAnsi="Century Gothic" w:cs="Century Gothic"/>
                <w:color w:val="000000"/>
                <w:sz w:val="22"/>
                <w:szCs w:val="22"/>
                <w:lang w:eastAsia="en-GB"/>
              </w:rPr>
              <w:t>Inc</w:t>
            </w:r>
            <w:r w:rsidR="00B159B8" w:rsidRPr="00E111DF">
              <w:rPr>
                <w:rFonts w:ascii="Century Gothic" w:hAnsi="Century Gothic" w:cs="Century Gothic"/>
                <w:color w:val="000000"/>
                <w:sz w:val="22"/>
                <w:szCs w:val="22"/>
                <w:lang w:eastAsia="en-GB"/>
              </w:rPr>
              <w:t xml:space="preserve"> &amp; Exp</w:t>
            </w:r>
          </w:p>
        </w:tc>
        <w:tc>
          <w:tcPr>
            <w:tcW w:w="1261" w:type="dxa"/>
            <w:tcBorders>
              <w:top w:val="nil"/>
              <w:left w:val="nil"/>
              <w:bottom w:val="nil"/>
              <w:right w:val="nil"/>
            </w:tcBorders>
            <w:vAlign w:val="center"/>
          </w:tcPr>
          <w:p w14:paraId="4B584315" w14:textId="444CDD67" w:rsidR="00315275" w:rsidRPr="00E111DF" w:rsidRDefault="003732D0" w:rsidP="00315275">
            <w:pPr>
              <w:jc w:val="right"/>
              <w:rPr>
                <w:rFonts w:ascii="Century Gothic" w:hAnsi="Century Gothic" w:cs="Century Gothic"/>
                <w:color w:val="000000"/>
                <w:sz w:val="22"/>
                <w:szCs w:val="22"/>
                <w:lang w:eastAsia="en-GB"/>
              </w:rPr>
            </w:pPr>
            <w:r w:rsidRPr="00E111DF">
              <w:rPr>
                <w:rFonts w:ascii="Century Gothic" w:hAnsi="Century Gothic" w:cs="Century Gothic"/>
                <w:color w:val="000000"/>
                <w:sz w:val="22"/>
                <w:szCs w:val="22"/>
                <w:lang w:eastAsia="en-GB"/>
              </w:rPr>
              <w:t>(1,</w:t>
            </w:r>
            <w:r w:rsidR="001E4FB9" w:rsidRPr="00E111DF">
              <w:rPr>
                <w:rFonts w:ascii="Century Gothic" w:hAnsi="Century Gothic" w:cs="Century Gothic"/>
                <w:color w:val="000000"/>
                <w:sz w:val="22"/>
                <w:szCs w:val="22"/>
                <w:lang w:eastAsia="en-GB"/>
              </w:rPr>
              <w:t>201</w:t>
            </w:r>
            <w:r w:rsidRPr="00E111DF">
              <w:rPr>
                <w:rFonts w:ascii="Century Gothic" w:hAnsi="Century Gothic" w:cs="Century Gothic"/>
                <w:color w:val="000000"/>
                <w:sz w:val="22"/>
                <w:szCs w:val="22"/>
                <w:lang w:eastAsia="en-GB"/>
              </w:rPr>
              <w:t>)</w:t>
            </w:r>
          </w:p>
        </w:tc>
        <w:tc>
          <w:tcPr>
            <w:tcW w:w="1284" w:type="dxa"/>
            <w:tcBorders>
              <w:top w:val="nil"/>
              <w:left w:val="nil"/>
              <w:bottom w:val="nil"/>
              <w:right w:val="nil"/>
            </w:tcBorders>
            <w:vAlign w:val="center"/>
          </w:tcPr>
          <w:p w14:paraId="059A9F51" w14:textId="5D8FFE13" w:rsidR="00315275" w:rsidRPr="00E111DF" w:rsidRDefault="00A93EF2" w:rsidP="00315275">
            <w:pPr>
              <w:jc w:val="right"/>
              <w:rPr>
                <w:rFonts w:ascii="Century Gothic" w:hAnsi="Century Gothic" w:cs="Century Gothic"/>
                <w:color w:val="000000"/>
                <w:sz w:val="22"/>
                <w:szCs w:val="22"/>
                <w:lang w:eastAsia="en-GB"/>
              </w:rPr>
            </w:pPr>
            <w:r w:rsidRPr="00E111DF">
              <w:rPr>
                <w:rFonts w:ascii="Century Gothic" w:hAnsi="Century Gothic" w:cs="Century Gothic"/>
                <w:color w:val="000000"/>
                <w:sz w:val="22"/>
                <w:szCs w:val="22"/>
                <w:lang w:eastAsia="en-GB"/>
              </w:rPr>
              <w:t>(</w:t>
            </w:r>
            <w:r w:rsidR="003210E2" w:rsidRPr="00E111DF">
              <w:rPr>
                <w:rFonts w:ascii="Century Gothic" w:hAnsi="Century Gothic" w:cs="Century Gothic"/>
                <w:color w:val="000000"/>
                <w:sz w:val="22"/>
                <w:szCs w:val="22"/>
                <w:lang w:eastAsia="en-GB"/>
              </w:rPr>
              <w:t>1,586)</w:t>
            </w:r>
          </w:p>
        </w:tc>
        <w:tc>
          <w:tcPr>
            <w:tcW w:w="1455" w:type="dxa"/>
            <w:tcBorders>
              <w:top w:val="nil"/>
              <w:left w:val="nil"/>
              <w:bottom w:val="nil"/>
              <w:right w:val="nil"/>
            </w:tcBorders>
            <w:vAlign w:val="center"/>
          </w:tcPr>
          <w:p w14:paraId="4BDA9431" w14:textId="39391057" w:rsidR="00315275" w:rsidRPr="00E111DF" w:rsidRDefault="00593A9F" w:rsidP="00315275">
            <w:pPr>
              <w:jc w:val="right"/>
              <w:rPr>
                <w:rFonts w:ascii="Century Gothic" w:hAnsi="Century Gothic" w:cs="Arial"/>
                <w:color w:val="000000"/>
                <w:sz w:val="22"/>
                <w:szCs w:val="22"/>
                <w:lang w:eastAsia="en-GB"/>
              </w:rPr>
            </w:pPr>
            <w:r w:rsidRPr="00E111DF">
              <w:rPr>
                <w:rFonts w:ascii="Century Gothic" w:hAnsi="Century Gothic" w:cs="Arial"/>
                <w:color w:val="000000"/>
                <w:sz w:val="22"/>
                <w:szCs w:val="22"/>
                <w:lang w:eastAsia="en-GB"/>
              </w:rPr>
              <w:t>385</w:t>
            </w:r>
          </w:p>
        </w:tc>
      </w:tr>
      <w:tr w:rsidR="00315275" w:rsidRPr="00630C18" w14:paraId="74F92A01" w14:textId="77777777" w:rsidTr="431FF066">
        <w:trPr>
          <w:trHeight w:val="133"/>
        </w:trPr>
        <w:tc>
          <w:tcPr>
            <w:tcW w:w="4343" w:type="dxa"/>
            <w:tcBorders>
              <w:top w:val="nil"/>
              <w:left w:val="nil"/>
              <w:bottom w:val="nil"/>
              <w:right w:val="nil"/>
            </w:tcBorders>
          </w:tcPr>
          <w:p w14:paraId="534B07D9" w14:textId="428727A9" w:rsidR="00315275" w:rsidRPr="00E111DF" w:rsidRDefault="00C03818" w:rsidP="00315275">
            <w:pPr>
              <w:rPr>
                <w:rFonts w:ascii="Century Gothic" w:hAnsi="Century Gothic" w:cs="Century Gothic"/>
                <w:color w:val="000000"/>
                <w:sz w:val="22"/>
                <w:szCs w:val="22"/>
                <w:lang w:eastAsia="en-GB"/>
              </w:rPr>
            </w:pPr>
            <w:r w:rsidRPr="00E111DF">
              <w:rPr>
                <w:rFonts w:ascii="Century Gothic" w:hAnsi="Century Gothic" w:cs="Century Gothic"/>
                <w:color w:val="000000"/>
                <w:sz w:val="22"/>
                <w:szCs w:val="22"/>
                <w:lang w:eastAsia="en-GB"/>
              </w:rPr>
              <w:t>Capital Expenditure</w:t>
            </w:r>
          </w:p>
        </w:tc>
        <w:tc>
          <w:tcPr>
            <w:tcW w:w="1261" w:type="dxa"/>
            <w:tcBorders>
              <w:top w:val="nil"/>
              <w:left w:val="nil"/>
              <w:bottom w:val="nil"/>
              <w:right w:val="nil"/>
            </w:tcBorders>
            <w:vAlign w:val="center"/>
          </w:tcPr>
          <w:p w14:paraId="75697EEC" w14:textId="767E23A4" w:rsidR="00315275" w:rsidRPr="00E111DF" w:rsidRDefault="00565CAE" w:rsidP="00315275">
            <w:pPr>
              <w:jc w:val="right"/>
              <w:rPr>
                <w:rFonts w:ascii="Century Gothic" w:hAnsi="Century Gothic" w:cs="Century Gothic"/>
                <w:color w:val="000000"/>
                <w:sz w:val="22"/>
                <w:szCs w:val="22"/>
                <w:lang w:eastAsia="en-GB"/>
              </w:rPr>
            </w:pPr>
            <w:r w:rsidRPr="00E111DF">
              <w:rPr>
                <w:rFonts w:ascii="Century Gothic" w:hAnsi="Century Gothic" w:cs="Century Gothic"/>
                <w:color w:val="000000"/>
                <w:sz w:val="22"/>
                <w:szCs w:val="22"/>
                <w:lang w:eastAsia="en-GB"/>
              </w:rPr>
              <w:t>5</w:t>
            </w:r>
            <w:r w:rsidR="0089428B" w:rsidRPr="00E111DF">
              <w:rPr>
                <w:rFonts w:ascii="Century Gothic" w:hAnsi="Century Gothic" w:cs="Century Gothic"/>
                <w:color w:val="000000"/>
                <w:sz w:val="22"/>
                <w:szCs w:val="22"/>
                <w:lang w:eastAsia="en-GB"/>
              </w:rPr>
              <w:t>,</w:t>
            </w:r>
            <w:r w:rsidR="001E4FB9" w:rsidRPr="00E111DF">
              <w:rPr>
                <w:rFonts w:ascii="Century Gothic" w:hAnsi="Century Gothic" w:cs="Century Gothic"/>
                <w:color w:val="000000"/>
                <w:sz w:val="22"/>
                <w:szCs w:val="22"/>
                <w:lang w:eastAsia="en-GB"/>
              </w:rPr>
              <w:t>848</w:t>
            </w:r>
          </w:p>
        </w:tc>
        <w:tc>
          <w:tcPr>
            <w:tcW w:w="1284" w:type="dxa"/>
            <w:tcBorders>
              <w:top w:val="nil"/>
              <w:left w:val="nil"/>
              <w:bottom w:val="nil"/>
              <w:right w:val="nil"/>
            </w:tcBorders>
            <w:vAlign w:val="center"/>
          </w:tcPr>
          <w:p w14:paraId="64055B5A" w14:textId="41EBA8ED" w:rsidR="00315275" w:rsidRPr="00E111DF" w:rsidRDefault="00A93EF2" w:rsidP="00315275">
            <w:pPr>
              <w:jc w:val="right"/>
              <w:rPr>
                <w:rFonts w:ascii="Century Gothic" w:hAnsi="Century Gothic" w:cs="Century Gothic"/>
                <w:color w:val="000000"/>
                <w:sz w:val="22"/>
                <w:szCs w:val="22"/>
                <w:lang w:eastAsia="en-GB"/>
              </w:rPr>
            </w:pPr>
            <w:r w:rsidRPr="00E111DF">
              <w:rPr>
                <w:rFonts w:ascii="Century Gothic" w:hAnsi="Century Gothic" w:cs="Century Gothic"/>
                <w:color w:val="000000"/>
                <w:sz w:val="22"/>
                <w:szCs w:val="22"/>
                <w:lang w:eastAsia="en-GB"/>
              </w:rPr>
              <w:t>5</w:t>
            </w:r>
            <w:r w:rsidR="00EC71A2" w:rsidRPr="00E111DF">
              <w:rPr>
                <w:rFonts w:ascii="Century Gothic" w:hAnsi="Century Gothic" w:cs="Century Gothic"/>
                <w:color w:val="000000"/>
                <w:sz w:val="22"/>
                <w:szCs w:val="22"/>
                <w:lang w:eastAsia="en-GB"/>
              </w:rPr>
              <w:t>,</w:t>
            </w:r>
            <w:r w:rsidR="003210E2" w:rsidRPr="00E111DF">
              <w:rPr>
                <w:rFonts w:ascii="Century Gothic" w:hAnsi="Century Gothic" w:cs="Century Gothic"/>
                <w:color w:val="000000"/>
                <w:sz w:val="22"/>
                <w:szCs w:val="22"/>
                <w:lang w:eastAsia="en-GB"/>
              </w:rPr>
              <w:t>847</w:t>
            </w:r>
          </w:p>
        </w:tc>
        <w:tc>
          <w:tcPr>
            <w:tcW w:w="1455" w:type="dxa"/>
            <w:tcBorders>
              <w:top w:val="nil"/>
              <w:left w:val="nil"/>
              <w:bottom w:val="nil"/>
              <w:right w:val="nil"/>
            </w:tcBorders>
            <w:vAlign w:val="center"/>
          </w:tcPr>
          <w:p w14:paraId="661E4D00" w14:textId="4ABA079E" w:rsidR="00315275" w:rsidRPr="00E111DF" w:rsidRDefault="00A467D6" w:rsidP="00315275">
            <w:pPr>
              <w:jc w:val="right"/>
              <w:rPr>
                <w:rFonts w:ascii="Century Gothic" w:hAnsi="Century Gothic" w:cs="Arial"/>
                <w:color w:val="000000"/>
                <w:sz w:val="22"/>
                <w:szCs w:val="22"/>
                <w:lang w:eastAsia="en-GB"/>
              </w:rPr>
            </w:pPr>
            <w:r w:rsidRPr="00E111DF">
              <w:rPr>
                <w:rFonts w:ascii="Century Gothic" w:hAnsi="Century Gothic" w:cs="Arial"/>
                <w:color w:val="000000"/>
                <w:sz w:val="22"/>
                <w:szCs w:val="22"/>
                <w:lang w:eastAsia="en-GB"/>
              </w:rPr>
              <w:t>1</w:t>
            </w:r>
          </w:p>
        </w:tc>
      </w:tr>
      <w:tr w:rsidR="00647340" w:rsidRPr="00630C18" w14:paraId="71CF5E4B" w14:textId="77777777" w:rsidTr="431FF066">
        <w:trPr>
          <w:trHeight w:val="133"/>
        </w:trPr>
        <w:tc>
          <w:tcPr>
            <w:tcW w:w="4343" w:type="dxa"/>
            <w:tcBorders>
              <w:top w:val="nil"/>
              <w:left w:val="nil"/>
              <w:bottom w:val="nil"/>
              <w:right w:val="nil"/>
            </w:tcBorders>
          </w:tcPr>
          <w:p w14:paraId="774761F7" w14:textId="0D1B9CBA" w:rsidR="00647340" w:rsidRPr="00E111DF" w:rsidRDefault="00647340" w:rsidP="00315275">
            <w:pPr>
              <w:rPr>
                <w:rFonts w:ascii="Century Gothic" w:hAnsi="Century Gothic" w:cs="Century Gothic"/>
                <w:color w:val="000000"/>
                <w:sz w:val="22"/>
                <w:szCs w:val="22"/>
                <w:lang w:eastAsia="en-GB"/>
              </w:rPr>
            </w:pPr>
            <w:r w:rsidRPr="00E111DF">
              <w:rPr>
                <w:rFonts w:ascii="Century Gothic" w:hAnsi="Century Gothic" w:cs="Century Gothic"/>
                <w:color w:val="000000"/>
                <w:sz w:val="22"/>
                <w:szCs w:val="22"/>
                <w:lang w:eastAsia="en-GB"/>
              </w:rPr>
              <w:t>Appropriations</w:t>
            </w:r>
          </w:p>
        </w:tc>
        <w:tc>
          <w:tcPr>
            <w:tcW w:w="1261" w:type="dxa"/>
            <w:tcBorders>
              <w:top w:val="nil"/>
              <w:left w:val="nil"/>
              <w:bottom w:val="nil"/>
              <w:right w:val="nil"/>
            </w:tcBorders>
            <w:vAlign w:val="center"/>
          </w:tcPr>
          <w:p w14:paraId="0886316D" w14:textId="4637D899" w:rsidR="00647340" w:rsidRPr="00E111DF" w:rsidRDefault="006175E6" w:rsidP="00315275">
            <w:pPr>
              <w:jc w:val="right"/>
              <w:rPr>
                <w:rFonts w:ascii="Century Gothic" w:hAnsi="Century Gothic" w:cs="Century Gothic"/>
                <w:color w:val="000000"/>
                <w:sz w:val="22"/>
                <w:szCs w:val="22"/>
                <w:lang w:eastAsia="en-GB"/>
              </w:rPr>
            </w:pPr>
            <w:r w:rsidRPr="00E111DF">
              <w:rPr>
                <w:rFonts w:ascii="Century Gothic" w:hAnsi="Century Gothic" w:cs="Century Gothic"/>
                <w:color w:val="000000"/>
                <w:sz w:val="22"/>
                <w:szCs w:val="22"/>
                <w:lang w:eastAsia="en-GB"/>
              </w:rPr>
              <w:t>(</w:t>
            </w:r>
            <w:r w:rsidR="002C5D30" w:rsidRPr="00E111DF">
              <w:rPr>
                <w:rFonts w:ascii="Century Gothic" w:hAnsi="Century Gothic" w:cs="Century Gothic"/>
                <w:color w:val="000000"/>
                <w:sz w:val="22"/>
                <w:szCs w:val="22"/>
                <w:lang w:eastAsia="en-GB"/>
              </w:rPr>
              <w:t>318</w:t>
            </w:r>
            <w:r w:rsidRPr="00E111DF">
              <w:rPr>
                <w:rFonts w:ascii="Century Gothic" w:hAnsi="Century Gothic" w:cs="Century Gothic"/>
                <w:color w:val="000000"/>
                <w:sz w:val="22"/>
                <w:szCs w:val="22"/>
                <w:lang w:eastAsia="en-GB"/>
              </w:rPr>
              <w:t>)</w:t>
            </w:r>
          </w:p>
        </w:tc>
        <w:tc>
          <w:tcPr>
            <w:tcW w:w="1284" w:type="dxa"/>
            <w:tcBorders>
              <w:top w:val="nil"/>
              <w:left w:val="nil"/>
              <w:bottom w:val="nil"/>
              <w:right w:val="nil"/>
            </w:tcBorders>
            <w:vAlign w:val="center"/>
          </w:tcPr>
          <w:p w14:paraId="1F22DD45" w14:textId="2B1814AD" w:rsidR="00647340" w:rsidRPr="00E111DF" w:rsidRDefault="00B45445" w:rsidP="00315275">
            <w:pPr>
              <w:jc w:val="right"/>
              <w:rPr>
                <w:rFonts w:ascii="Century Gothic" w:hAnsi="Century Gothic" w:cs="Century Gothic"/>
                <w:color w:val="000000"/>
                <w:sz w:val="22"/>
                <w:szCs w:val="22"/>
                <w:lang w:eastAsia="en-GB"/>
              </w:rPr>
            </w:pPr>
            <w:r w:rsidRPr="00E111DF">
              <w:rPr>
                <w:rFonts w:ascii="Century Gothic" w:hAnsi="Century Gothic" w:cs="Century Gothic"/>
                <w:color w:val="000000"/>
                <w:sz w:val="22"/>
                <w:szCs w:val="22"/>
                <w:lang w:eastAsia="en-GB"/>
              </w:rPr>
              <w:t>(</w:t>
            </w:r>
            <w:r w:rsidR="00E07356" w:rsidRPr="00E111DF">
              <w:rPr>
                <w:rFonts w:ascii="Century Gothic" w:hAnsi="Century Gothic" w:cs="Century Gothic"/>
                <w:color w:val="000000"/>
                <w:sz w:val="22"/>
                <w:szCs w:val="22"/>
                <w:lang w:eastAsia="en-GB"/>
              </w:rPr>
              <w:t>1,</w:t>
            </w:r>
            <w:r w:rsidR="0057460F" w:rsidRPr="00E111DF">
              <w:rPr>
                <w:rFonts w:ascii="Century Gothic" w:hAnsi="Century Gothic" w:cs="Century Gothic"/>
                <w:color w:val="000000"/>
                <w:sz w:val="22"/>
                <w:szCs w:val="22"/>
                <w:lang w:eastAsia="en-GB"/>
              </w:rPr>
              <w:t>708</w:t>
            </w:r>
            <w:r w:rsidRPr="00E111DF">
              <w:rPr>
                <w:rFonts w:ascii="Century Gothic" w:hAnsi="Century Gothic" w:cs="Century Gothic"/>
                <w:color w:val="000000"/>
                <w:sz w:val="22"/>
                <w:szCs w:val="22"/>
                <w:lang w:eastAsia="en-GB"/>
              </w:rPr>
              <w:t>)</w:t>
            </w:r>
          </w:p>
        </w:tc>
        <w:tc>
          <w:tcPr>
            <w:tcW w:w="1455" w:type="dxa"/>
            <w:tcBorders>
              <w:top w:val="nil"/>
              <w:left w:val="nil"/>
              <w:bottom w:val="nil"/>
              <w:right w:val="nil"/>
            </w:tcBorders>
            <w:vAlign w:val="center"/>
          </w:tcPr>
          <w:p w14:paraId="178F5C29" w14:textId="372A79BE" w:rsidR="00647340" w:rsidRPr="00E111DF" w:rsidRDefault="00A467D6" w:rsidP="00315275">
            <w:pPr>
              <w:jc w:val="right"/>
              <w:rPr>
                <w:rFonts w:ascii="Century Gothic" w:hAnsi="Century Gothic" w:cs="Arial"/>
                <w:color w:val="000000"/>
                <w:sz w:val="22"/>
                <w:szCs w:val="22"/>
                <w:lang w:eastAsia="en-GB"/>
              </w:rPr>
            </w:pPr>
            <w:r w:rsidRPr="00E111DF">
              <w:rPr>
                <w:rFonts w:ascii="Century Gothic" w:hAnsi="Century Gothic" w:cs="Arial"/>
                <w:color w:val="000000"/>
                <w:sz w:val="22"/>
                <w:szCs w:val="22"/>
                <w:lang w:eastAsia="en-GB"/>
              </w:rPr>
              <w:t>1,390</w:t>
            </w:r>
          </w:p>
        </w:tc>
      </w:tr>
      <w:tr w:rsidR="00761A1F" w:rsidRPr="00630C18" w14:paraId="3C14E27C" w14:textId="77777777" w:rsidTr="001572F9">
        <w:trPr>
          <w:trHeight w:val="60"/>
        </w:trPr>
        <w:tc>
          <w:tcPr>
            <w:tcW w:w="4343" w:type="dxa"/>
            <w:tcBorders>
              <w:top w:val="nil"/>
              <w:left w:val="nil"/>
              <w:bottom w:val="nil"/>
              <w:right w:val="nil"/>
            </w:tcBorders>
          </w:tcPr>
          <w:p w14:paraId="1EB500E8" w14:textId="6F87C7EF" w:rsidR="00761A1F" w:rsidRPr="00E111DF" w:rsidRDefault="0054494A" w:rsidP="00315275">
            <w:pPr>
              <w:rPr>
                <w:rFonts w:ascii="Century Gothic" w:hAnsi="Century Gothic" w:cs="Century Gothic"/>
                <w:color w:val="000000"/>
                <w:sz w:val="22"/>
                <w:szCs w:val="22"/>
                <w:lang w:eastAsia="en-GB"/>
              </w:rPr>
            </w:pPr>
            <w:r w:rsidRPr="00E111DF">
              <w:rPr>
                <w:rFonts w:ascii="Century Gothic" w:hAnsi="Century Gothic" w:cs="Century Gothic"/>
                <w:color w:val="000000"/>
                <w:sz w:val="22"/>
                <w:szCs w:val="22"/>
                <w:lang w:eastAsia="en-GB"/>
              </w:rPr>
              <w:t>Savings</w:t>
            </w:r>
            <w:r w:rsidR="00CB5E84" w:rsidRPr="00E111DF">
              <w:rPr>
                <w:rFonts w:ascii="Century Gothic" w:hAnsi="Century Gothic" w:cs="Century Gothic"/>
                <w:color w:val="000000"/>
                <w:sz w:val="22"/>
                <w:szCs w:val="22"/>
                <w:lang w:eastAsia="en-GB"/>
              </w:rPr>
              <w:t xml:space="preserve"> Target/Contingencies</w:t>
            </w:r>
          </w:p>
        </w:tc>
        <w:tc>
          <w:tcPr>
            <w:tcW w:w="1261" w:type="dxa"/>
            <w:tcBorders>
              <w:top w:val="nil"/>
              <w:left w:val="nil"/>
              <w:bottom w:val="nil"/>
              <w:right w:val="nil"/>
            </w:tcBorders>
            <w:vAlign w:val="center"/>
          </w:tcPr>
          <w:p w14:paraId="20F0955B" w14:textId="0362DFCA" w:rsidR="00761A1F" w:rsidRPr="00E111DF" w:rsidRDefault="00761A1F" w:rsidP="00315275">
            <w:pPr>
              <w:jc w:val="right"/>
              <w:rPr>
                <w:rFonts w:ascii="Century Gothic" w:hAnsi="Century Gothic" w:cs="Century Gothic"/>
                <w:color w:val="000000"/>
                <w:sz w:val="22"/>
                <w:szCs w:val="22"/>
                <w:lang w:eastAsia="en-GB"/>
              </w:rPr>
            </w:pPr>
            <w:r w:rsidRPr="00E111DF">
              <w:rPr>
                <w:rFonts w:ascii="Century Gothic" w:hAnsi="Century Gothic" w:cs="Century Gothic"/>
                <w:color w:val="000000"/>
                <w:sz w:val="22"/>
                <w:szCs w:val="22"/>
                <w:lang w:eastAsia="en-GB"/>
              </w:rPr>
              <w:t>0</w:t>
            </w:r>
          </w:p>
        </w:tc>
        <w:tc>
          <w:tcPr>
            <w:tcW w:w="1284" w:type="dxa"/>
            <w:tcBorders>
              <w:top w:val="nil"/>
              <w:left w:val="nil"/>
              <w:bottom w:val="nil"/>
              <w:right w:val="nil"/>
            </w:tcBorders>
            <w:vAlign w:val="center"/>
          </w:tcPr>
          <w:p w14:paraId="489E8C11" w14:textId="687CA441" w:rsidR="00761A1F" w:rsidRPr="00E111DF" w:rsidRDefault="00207D49" w:rsidP="00315275">
            <w:pPr>
              <w:jc w:val="right"/>
              <w:rPr>
                <w:rFonts w:ascii="Century Gothic" w:hAnsi="Century Gothic" w:cs="Century Gothic"/>
                <w:color w:val="000000"/>
                <w:sz w:val="22"/>
                <w:szCs w:val="22"/>
                <w:lang w:eastAsia="en-GB"/>
              </w:rPr>
            </w:pPr>
            <w:r w:rsidRPr="00E111DF">
              <w:rPr>
                <w:rFonts w:ascii="Century Gothic" w:hAnsi="Century Gothic" w:cs="Century Gothic"/>
                <w:color w:val="000000"/>
                <w:sz w:val="22"/>
                <w:szCs w:val="22"/>
                <w:lang w:eastAsia="en-GB"/>
              </w:rPr>
              <w:t>(179)</w:t>
            </w:r>
          </w:p>
        </w:tc>
        <w:tc>
          <w:tcPr>
            <w:tcW w:w="1455" w:type="dxa"/>
            <w:tcBorders>
              <w:top w:val="nil"/>
              <w:left w:val="nil"/>
              <w:bottom w:val="nil"/>
              <w:right w:val="nil"/>
            </w:tcBorders>
            <w:vAlign w:val="center"/>
          </w:tcPr>
          <w:p w14:paraId="05703103" w14:textId="34AF665F" w:rsidR="00761A1F" w:rsidRPr="00E111DF" w:rsidRDefault="00A467D6" w:rsidP="00315275">
            <w:pPr>
              <w:jc w:val="right"/>
              <w:rPr>
                <w:rFonts w:ascii="Century Gothic" w:hAnsi="Century Gothic" w:cs="Arial"/>
                <w:color w:val="000000"/>
                <w:sz w:val="22"/>
                <w:szCs w:val="22"/>
                <w:lang w:eastAsia="en-GB"/>
              </w:rPr>
            </w:pPr>
            <w:r w:rsidRPr="00E111DF">
              <w:rPr>
                <w:rFonts w:ascii="Century Gothic" w:hAnsi="Century Gothic" w:cs="Arial"/>
                <w:color w:val="000000"/>
                <w:sz w:val="22"/>
                <w:szCs w:val="22"/>
                <w:lang w:eastAsia="en-GB"/>
              </w:rPr>
              <w:t>179</w:t>
            </w:r>
          </w:p>
        </w:tc>
      </w:tr>
      <w:tr w:rsidR="00315275" w:rsidRPr="00630C18" w14:paraId="5A68923B" w14:textId="77777777" w:rsidTr="431FF066">
        <w:trPr>
          <w:trHeight w:val="215"/>
        </w:trPr>
        <w:tc>
          <w:tcPr>
            <w:tcW w:w="4343" w:type="dxa"/>
            <w:tcBorders>
              <w:left w:val="nil"/>
              <w:right w:val="nil"/>
            </w:tcBorders>
          </w:tcPr>
          <w:p w14:paraId="5E3A91FC" w14:textId="3EEB693F" w:rsidR="00315275" w:rsidRPr="00E111DF" w:rsidRDefault="00315275" w:rsidP="00315275">
            <w:pPr>
              <w:rPr>
                <w:rFonts w:ascii="Century Gothic" w:hAnsi="Century Gothic" w:cs="Century Gothic"/>
                <w:color w:val="000000"/>
                <w:sz w:val="22"/>
                <w:szCs w:val="22"/>
                <w:lang w:eastAsia="en-GB"/>
              </w:rPr>
            </w:pPr>
            <w:r w:rsidRPr="00E111DF">
              <w:rPr>
                <w:rFonts w:ascii="Century Gothic" w:hAnsi="Century Gothic" w:cs="Arial"/>
                <w:b/>
                <w:bCs/>
                <w:sz w:val="22"/>
                <w:szCs w:val="22"/>
                <w:lang w:eastAsia="en-GB"/>
              </w:rPr>
              <w:t>Total</w:t>
            </w:r>
            <w:r w:rsidR="00C03818" w:rsidRPr="00E111DF">
              <w:rPr>
                <w:rFonts w:ascii="Century Gothic" w:hAnsi="Century Gothic" w:cs="Arial"/>
                <w:b/>
                <w:bCs/>
                <w:sz w:val="22"/>
                <w:szCs w:val="22"/>
                <w:lang w:eastAsia="en-GB"/>
              </w:rPr>
              <w:t xml:space="preserve"> Council</w:t>
            </w:r>
            <w:r w:rsidRPr="00E111DF">
              <w:rPr>
                <w:rFonts w:ascii="Century Gothic" w:hAnsi="Century Gothic" w:cs="Arial"/>
                <w:b/>
                <w:bCs/>
                <w:sz w:val="22"/>
                <w:szCs w:val="22"/>
                <w:lang w:eastAsia="en-GB"/>
              </w:rPr>
              <w:t xml:space="preserve"> Expenditure</w:t>
            </w:r>
          </w:p>
        </w:tc>
        <w:tc>
          <w:tcPr>
            <w:tcW w:w="1261" w:type="dxa"/>
            <w:tcBorders>
              <w:top w:val="single" w:sz="4" w:space="0" w:color="auto"/>
              <w:left w:val="nil"/>
              <w:right w:val="nil"/>
            </w:tcBorders>
            <w:vAlign w:val="center"/>
          </w:tcPr>
          <w:p w14:paraId="5AEE134A" w14:textId="36B33B6D" w:rsidR="00315275" w:rsidRPr="00E111DF" w:rsidRDefault="001B1759" w:rsidP="00315275">
            <w:pPr>
              <w:jc w:val="right"/>
              <w:rPr>
                <w:rFonts w:ascii="Century Gothic" w:hAnsi="Century Gothic" w:cs="Century Gothic"/>
                <w:b/>
                <w:color w:val="000000"/>
                <w:sz w:val="22"/>
                <w:szCs w:val="22"/>
                <w:lang w:eastAsia="en-GB"/>
              </w:rPr>
            </w:pPr>
            <w:r w:rsidRPr="00E111DF">
              <w:rPr>
                <w:rFonts w:ascii="Century Gothic" w:hAnsi="Century Gothic" w:cs="Century Gothic"/>
                <w:b/>
                <w:color w:val="000000"/>
                <w:sz w:val="22"/>
                <w:szCs w:val="22"/>
                <w:lang w:eastAsia="en-GB"/>
              </w:rPr>
              <w:t>1</w:t>
            </w:r>
            <w:r w:rsidR="0095312F" w:rsidRPr="00E111DF">
              <w:rPr>
                <w:rFonts w:ascii="Century Gothic" w:hAnsi="Century Gothic" w:cs="Century Gothic"/>
                <w:b/>
                <w:color w:val="000000"/>
                <w:sz w:val="22"/>
                <w:szCs w:val="22"/>
                <w:lang w:eastAsia="en-GB"/>
              </w:rPr>
              <w:t>6</w:t>
            </w:r>
            <w:r w:rsidRPr="00E111DF">
              <w:rPr>
                <w:rFonts w:ascii="Century Gothic" w:hAnsi="Century Gothic" w:cs="Century Gothic"/>
                <w:b/>
                <w:color w:val="000000"/>
                <w:sz w:val="22"/>
                <w:szCs w:val="22"/>
                <w:lang w:eastAsia="en-GB"/>
              </w:rPr>
              <w:t>,</w:t>
            </w:r>
            <w:r w:rsidR="00BB5308" w:rsidRPr="00E111DF">
              <w:rPr>
                <w:rFonts w:ascii="Century Gothic" w:hAnsi="Century Gothic" w:cs="Century Gothic"/>
                <w:b/>
                <w:color w:val="000000"/>
                <w:sz w:val="22"/>
                <w:szCs w:val="22"/>
                <w:lang w:eastAsia="en-GB"/>
              </w:rPr>
              <w:t>156</w:t>
            </w:r>
          </w:p>
        </w:tc>
        <w:tc>
          <w:tcPr>
            <w:tcW w:w="1284" w:type="dxa"/>
            <w:tcBorders>
              <w:top w:val="single" w:sz="4" w:space="0" w:color="auto"/>
              <w:left w:val="nil"/>
              <w:right w:val="nil"/>
            </w:tcBorders>
            <w:vAlign w:val="center"/>
          </w:tcPr>
          <w:p w14:paraId="3840B095" w14:textId="7E59E5EF" w:rsidR="00315275" w:rsidRPr="00E111DF" w:rsidRDefault="00061C8A" w:rsidP="00315275">
            <w:pPr>
              <w:jc w:val="right"/>
              <w:rPr>
                <w:rFonts w:ascii="Century Gothic" w:hAnsi="Century Gothic" w:cs="Century Gothic"/>
                <w:b/>
                <w:color w:val="000000"/>
                <w:sz w:val="22"/>
                <w:szCs w:val="22"/>
                <w:lang w:eastAsia="en-GB"/>
              </w:rPr>
            </w:pPr>
            <w:r w:rsidRPr="00E111DF">
              <w:rPr>
                <w:rFonts w:ascii="Century Gothic" w:hAnsi="Century Gothic" w:cs="Century Gothic"/>
                <w:b/>
                <w:color w:val="000000"/>
                <w:sz w:val="22"/>
                <w:szCs w:val="22"/>
                <w:lang w:eastAsia="en-GB"/>
              </w:rPr>
              <w:t>1</w:t>
            </w:r>
            <w:r w:rsidR="00244AE0" w:rsidRPr="00E111DF">
              <w:rPr>
                <w:rFonts w:ascii="Century Gothic" w:hAnsi="Century Gothic" w:cs="Century Gothic"/>
                <w:b/>
                <w:color w:val="000000"/>
                <w:sz w:val="22"/>
                <w:szCs w:val="22"/>
                <w:lang w:eastAsia="en-GB"/>
              </w:rPr>
              <w:t>5</w:t>
            </w:r>
            <w:r w:rsidRPr="00E111DF">
              <w:rPr>
                <w:rFonts w:ascii="Century Gothic" w:hAnsi="Century Gothic" w:cs="Century Gothic"/>
                <w:b/>
                <w:color w:val="000000"/>
                <w:sz w:val="22"/>
                <w:szCs w:val="22"/>
                <w:lang w:eastAsia="en-GB"/>
              </w:rPr>
              <w:t>,</w:t>
            </w:r>
            <w:r w:rsidR="000E097F" w:rsidRPr="00E111DF">
              <w:rPr>
                <w:rFonts w:ascii="Century Gothic" w:hAnsi="Century Gothic" w:cs="Century Gothic"/>
                <w:b/>
                <w:color w:val="000000"/>
                <w:sz w:val="22"/>
                <w:szCs w:val="22"/>
                <w:lang w:eastAsia="en-GB"/>
              </w:rPr>
              <w:t>47</w:t>
            </w:r>
            <w:r w:rsidR="00E92679" w:rsidRPr="00E111DF">
              <w:rPr>
                <w:rFonts w:ascii="Century Gothic" w:hAnsi="Century Gothic" w:cs="Century Gothic"/>
                <w:b/>
                <w:color w:val="000000"/>
                <w:sz w:val="22"/>
                <w:szCs w:val="22"/>
                <w:lang w:eastAsia="en-GB"/>
              </w:rPr>
              <w:t>7</w:t>
            </w:r>
          </w:p>
        </w:tc>
        <w:tc>
          <w:tcPr>
            <w:tcW w:w="1455" w:type="dxa"/>
            <w:tcBorders>
              <w:top w:val="single" w:sz="4" w:space="0" w:color="auto"/>
              <w:left w:val="nil"/>
              <w:right w:val="nil"/>
            </w:tcBorders>
            <w:vAlign w:val="center"/>
          </w:tcPr>
          <w:p w14:paraId="01D0F9F5" w14:textId="19D8FFC3" w:rsidR="00315275" w:rsidRPr="00E111DF" w:rsidRDefault="000A3C85" w:rsidP="00315275">
            <w:pPr>
              <w:jc w:val="right"/>
              <w:rPr>
                <w:rFonts w:ascii="Century Gothic" w:hAnsi="Century Gothic" w:cs="Arial"/>
                <w:b/>
                <w:color w:val="000000"/>
                <w:sz w:val="22"/>
                <w:szCs w:val="22"/>
                <w:lang w:eastAsia="en-GB"/>
              </w:rPr>
            </w:pPr>
            <w:r w:rsidRPr="00E111DF">
              <w:rPr>
                <w:rFonts w:ascii="Century Gothic" w:hAnsi="Century Gothic" w:cs="Arial"/>
                <w:b/>
                <w:color w:val="000000"/>
                <w:sz w:val="22"/>
                <w:szCs w:val="22"/>
                <w:lang w:eastAsia="en-GB"/>
              </w:rPr>
              <w:t>679</w:t>
            </w:r>
          </w:p>
        </w:tc>
      </w:tr>
      <w:tr w:rsidR="00315275" w:rsidRPr="00630C18" w14:paraId="13CB595B" w14:textId="77777777" w:rsidTr="431FF066">
        <w:trPr>
          <w:trHeight w:val="315"/>
        </w:trPr>
        <w:tc>
          <w:tcPr>
            <w:tcW w:w="4343" w:type="dxa"/>
            <w:tcBorders>
              <w:left w:val="nil"/>
              <w:bottom w:val="nil"/>
              <w:right w:val="nil"/>
            </w:tcBorders>
          </w:tcPr>
          <w:p w14:paraId="6D9C8D39" w14:textId="77777777" w:rsidR="00315275" w:rsidRPr="00E111DF" w:rsidRDefault="00315275" w:rsidP="00315275">
            <w:pPr>
              <w:rPr>
                <w:rFonts w:ascii="Century Gothic" w:hAnsi="Century Gothic" w:cs="Arial"/>
                <w:b/>
                <w:bCs/>
                <w:sz w:val="22"/>
                <w:szCs w:val="22"/>
                <w:lang w:eastAsia="en-GB"/>
              </w:rPr>
            </w:pPr>
          </w:p>
        </w:tc>
        <w:tc>
          <w:tcPr>
            <w:tcW w:w="1261" w:type="dxa"/>
            <w:tcBorders>
              <w:left w:val="nil"/>
              <w:bottom w:val="nil"/>
              <w:right w:val="nil"/>
            </w:tcBorders>
          </w:tcPr>
          <w:p w14:paraId="675E05EE" w14:textId="77777777" w:rsidR="00315275" w:rsidRPr="00E111DF" w:rsidRDefault="00315275" w:rsidP="00315275">
            <w:pPr>
              <w:jc w:val="right"/>
              <w:rPr>
                <w:rFonts w:ascii="Century Gothic" w:hAnsi="Century Gothic"/>
                <w:b/>
                <w:sz w:val="22"/>
                <w:szCs w:val="22"/>
              </w:rPr>
            </w:pPr>
          </w:p>
        </w:tc>
        <w:tc>
          <w:tcPr>
            <w:tcW w:w="1284" w:type="dxa"/>
            <w:tcBorders>
              <w:left w:val="nil"/>
              <w:bottom w:val="nil"/>
              <w:right w:val="nil"/>
            </w:tcBorders>
          </w:tcPr>
          <w:p w14:paraId="2FC17F8B" w14:textId="77777777" w:rsidR="00315275" w:rsidRPr="00E111DF" w:rsidRDefault="00315275" w:rsidP="00315275">
            <w:pPr>
              <w:jc w:val="right"/>
              <w:rPr>
                <w:rFonts w:ascii="Century Gothic" w:hAnsi="Century Gothic"/>
                <w:b/>
                <w:sz w:val="22"/>
                <w:szCs w:val="22"/>
              </w:rPr>
            </w:pPr>
          </w:p>
        </w:tc>
        <w:tc>
          <w:tcPr>
            <w:tcW w:w="1455" w:type="dxa"/>
            <w:tcBorders>
              <w:left w:val="nil"/>
              <w:bottom w:val="nil"/>
              <w:right w:val="nil"/>
            </w:tcBorders>
          </w:tcPr>
          <w:p w14:paraId="0A4F7224" w14:textId="77777777" w:rsidR="00315275" w:rsidRPr="00E111DF" w:rsidRDefault="00315275" w:rsidP="00315275">
            <w:pPr>
              <w:jc w:val="right"/>
              <w:rPr>
                <w:rFonts w:ascii="Century Gothic" w:hAnsi="Century Gothic"/>
                <w:b/>
                <w:sz w:val="22"/>
                <w:szCs w:val="22"/>
              </w:rPr>
            </w:pPr>
          </w:p>
        </w:tc>
      </w:tr>
      <w:tr w:rsidR="008206AE" w:rsidRPr="00630C18" w14:paraId="3392752E" w14:textId="77777777" w:rsidTr="431FF066">
        <w:trPr>
          <w:trHeight w:val="315"/>
        </w:trPr>
        <w:tc>
          <w:tcPr>
            <w:tcW w:w="4343" w:type="dxa"/>
            <w:tcBorders>
              <w:top w:val="nil"/>
              <w:left w:val="nil"/>
              <w:bottom w:val="nil"/>
              <w:right w:val="nil"/>
            </w:tcBorders>
          </w:tcPr>
          <w:p w14:paraId="0E9CB7BD" w14:textId="61527DA4" w:rsidR="008206AE" w:rsidRPr="00E111DF" w:rsidRDefault="00F62F3E" w:rsidP="008206AE">
            <w:pPr>
              <w:rPr>
                <w:rFonts w:ascii="Century Gothic" w:hAnsi="Century Gothic" w:cs="Arial"/>
                <w:color w:val="0070C0"/>
                <w:sz w:val="22"/>
                <w:szCs w:val="22"/>
                <w:u w:val="single"/>
                <w:lang w:eastAsia="en-GB"/>
              </w:rPr>
            </w:pPr>
            <w:r w:rsidRPr="00E111DF">
              <w:rPr>
                <w:rFonts w:ascii="Century Gothic" w:hAnsi="Century Gothic"/>
                <w:sz w:val="22"/>
                <w:szCs w:val="22"/>
              </w:rPr>
              <w:t>B</w:t>
            </w:r>
            <w:r w:rsidR="008206AE" w:rsidRPr="00E111DF">
              <w:rPr>
                <w:rFonts w:ascii="Century Gothic" w:hAnsi="Century Gothic"/>
                <w:sz w:val="22"/>
                <w:szCs w:val="22"/>
              </w:rPr>
              <w:t>usiness Rates Income</w:t>
            </w:r>
          </w:p>
        </w:tc>
        <w:tc>
          <w:tcPr>
            <w:tcW w:w="1261" w:type="dxa"/>
            <w:tcBorders>
              <w:top w:val="nil"/>
              <w:left w:val="nil"/>
              <w:bottom w:val="nil"/>
              <w:right w:val="nil"/>
            </w:tcBorders>
            <w:vAlign w:val="center"/>
          </w:tcPr>
          <w:p w14:paraId="5AE48A43" w14:textId="5E126B1D" w:rsidR="008206AE" w:rsidRPr="00E111DF" w:rsidRDefault="00B43A1B" w:rsidP="003B64E0">
            <w:pPr>
              <w:jc w:val="right"/>
              <w:rPr>
                <w:rFonts w:ascii="Century Gothic" w:hAnsi="Century Gothic" w:cs="Arial"/>
                <w:color w:val="000000"/>
                <w:sz w:val="22"/>
                <w:szCs w:val="22"/>
                <w:lang w:eastAsia="en-GB"/>
              </w:rPr>
            </w:pPr>
            <w:r w:rsidRPr="00E111DF">
              <w:rPr>
                <w:rFonts w:ascii="Century Gothic" w:hAnsi="Century Gothic" w:cs="Arial"/>
                <w:color w:val="000000"/>
                <w:sz w:val="22"/>
                <w:szCs w:val="22"/>
                <w:lang w:eastAsia="en-GB"/>
              </w:rPr>
              <w:t>(</w:t>
            </w:r>
            <w:r w:rsidR="0063462D" w:rsidRPr="00E111DF">
              <w:rPr>
                <w:rFonts w:ascii="Century Gothic" w:hAnsi="Century Gothic" w:cs="Arial"/>
                <w:color w:val="000000"/>
                <w:sz w:val="22"/>
                <w:szCs w:val="22"/>
                <w:lang w:eastAsia="en-GB"/>
              </w:rPr>
              <w:t>6</w:t>
            </w:r>
            <w:r w:rsidRPr="00E111DF">
              <w:rPr>
                <w:rFonts w:ascii="Century Gothic" w:hAnsi="Century Gothic" w:cs="Arial"/>
                <w:color w:val="000000"/>
                <w:sz w:val="22"/>
                <w:szCs w:val="22"/>
                <w:lang w:eastAsia="en-GB"/>
              </w:rPr>
              <w:t>,</w:t>
            </w:r>
            <w:r w:rsidR="0063462D" w:rsidRPr="00E111DF">
              <w:rPr>
                <w:rFonts w:ascii="Century Gothic" w:hAnsi="Century Gothic" w:cs="Arial"/>
                <w:color w:val="000000"/>
                <w:sz w:val="22"/>
                <w:szCs w:val="22"/>
                <w:lang w:eastAsia="en-GB"/>
              </w:rPr>
              <w:t>624</w:t>
            </w:r>
            <w:r w:rsidRPr="00E111DF">
              <w:rPr>
                <w:rFonts w:ascii="Century Gothic" w:hAnsi="Century Gothic" w:cs="Arial"/>
                <w:color w:val="000000"/>
                <w:sz w:val="22"/>
                <w:szCs w:val="22"/>
                <w:lang w:eastAsia="en-GB"/>
              </w:rPr>
              <w:t>)</w:t>
            </w:r>
          </w:p>
        </w:tc>
        <w:tc>
          <w:tcPr>
            <w:tcW w:w="1284" w:type="dxa"/>
            <w:tcBorders>
              <w:top w:val="nil"/>
              <w:left w:val="nil"/>
              <w:bottom w:val="nil"/>
              <w:right w:val="nil"/>
            </w:tcBorders>
            <w:vAlign w:val="center"/>
          </w:tcPr>
          <w:p w14:paraId="50F40DEB" w14:textId="51D6FC88" w:rsidR="008206AE" w:rsidRPr="00E111DF" w:rsidRDefault="00753C9F" w:rsidP="003B64E0">
            <w:pPr>
              <w:spacing w:line="259" w:lineRule="auto"/>
              <w:jc w:val="right"/>
              <w:rPr>
                <w:rFonts w:ascii="Century Gothic" w:hAnsi="Century Gothic" w:cs="Arial"/>
              </w:rPr>
            </w:pPr>
            <w:r w:rsidRPr="00E111DF">
              <w:rPr>
                <w:rFonts w:ascii="Century Gothic" w:hAnsi="Century Gothic" w:cs="Arial"/>
              </w:rPr>
              <w:t>(</w:t>
            </w:r>
            <w:r w:rsidR="0013081F" w:rsidRPr="00E111DF">
              <w:rPr>
                <w:rFonts w:ascii="Century Gothic" w:hAnsi="Century Gothic" w:cs="Arial"/>
              </w:rPr>
              <w:t>6</w:t>
            </w:r>
            <w:r w:rsidRPr="00E111DF">
              <w:rPr>
                <w:rFonts w:ascii="Century Gothic" w:hAnsi="Century Gothic" w:cs="Arial"/>
              </w:rPr>
              <w:t>,</w:t>
            </w:r>
            <w:r w:rsidR="0013081F" w:rsidRPr="00E111DF">
              <w:rPr>
                <w:rFonts w:ascii="Century Gothic" w:hAnsi="Century Gothic" w:cs="Arial"/>
              </w:rPr>
              <w:t>6</w:t>
            </w:r>
            <w:r w:rsidR="00D054B2" w:rsidRPr="00E111DF">
              <w:rPr>
                <w:rFonts w:ascii="Century Gothic" w:hAnsi="Century Gothic" w:cs="Arial"/>
              </w:rPr>
              <w:t>45</w:t>
            </w:r>
            <w:r w:rsidRPr="00E111DF">
              <w:rPr>
                <w:rFonts w:ascii="Century Gothic" w:hAnsi="Century Gothic" w:cs="Arial"/>
              </w:rPr>
              <w:t>)</w:t>
            </w:r>
          </w:p>
        </w:tc>
        <w:tc>
          <w:tcPr>
            <w:tcW w:w="1455" w:type="dxa"/>
            <w:tcBorders>
              <w:top w:val="nil"/>
              <w:left w:val="nil"/>
              <w:bottom w:val="nil"/>
              <w:right w:val="nil"/>
            </w:tcBorders>
            <w:vAlign w:val="center"/>
          </w:tcPr>
          <w:p w14:paraId="77A52294" w14:textId="4E76CD0D" w:rsidR="008206AE" w:rsidRPr="00E111DF" w:rsidRDefault="00B91677" w:rsidP="00B91677">
            <w:pPr>
              <w:ind w:right="-99"/>
              <w:jc w:val="center"/>
              <w:rPr>
                <w:rFonts w:ascii="Century Gothic" w:hAnsi="Century Gothic" w:cs="Arial"/>
                <w:color w:val="000000"/>
                <w:sz w:val="22"/>
                <w:szCs w:val="22"/>
                <w:lang w:eastAsia="en-GB"/>
              </w:rPr>
            </w:pPr>
            <w:r w:rsidRPr="00E111DF">
              <w:rPr>
                <w:rFonts w:ascii="Century Gothic" w:hAnsi="Century Gothic" w:cs="Arial"/>
                <w:color w:val="000000"/>
                <w:sz w:val="22"/>
                <w:szCs w:val="22"/>
                <w:lang w:eastAsia="en-GB"/>
              </w:rPr>
              <w:t xml:space="preserve">             </w:t>
            </w:r>
            <w:r w:rsidR="000A3C85" w:rsidRPr="00E111DF">
              <w:rPr>
                <w:rFonts w:ascii="Century Gothic" w:hAnsi="Century Gothic" w:cs="Arial"/>
                <w:color w:val="000000"/>
                <w:sz w:val="22"/>
                <w:szCs w:val="22"/>
                <w:lang w:eastAsia="en-GB"/>
              </w:rPr>
              <w:t>21</w:t>
            </w:r>
          </w:p>
        </w:tc>
      </w:tr>
      <w:tr w:rsidR="008206AE" w:rsidRPr="00630C18" w14:paraId="0A838C9B" w14:textId="77777777" w:rsidTr="431FF066">
        <w:trPr>
          <w:trHeight w:val="255"/>
        </w:trPr>
        <w:tc>
          <w:tcPr>
            <w:tcW w:w="4343" w:type="dxa"/>
            <w:tcBorders>
              <w:top w:val="nil"/>
              <w:left w:val="nil"/>
              <w:bottom w:val="nil"/>
              <w:right w:val="nil"/>
            </w:tcBorders>
          </w:tcPr>
          <w:p w14:paraId="51ECACA0" w14:textId="5DA2F53A" w:rsidR="008206AE" w:rsidRPr="00E111DF" w:rsidRDefault="00596820" w:rsidP="008206AE">
            <w:pPr>
              <w:rPr>
                <w:rFonts w:ascii="Century Gothic" w:hAnsi="Century Gothic"/>
                <w:sz w:val="22"/>
                <w:szCs w:val="22"/>
              </w:rPr>
            </w:pPr>
            <w:r w:rsidRPr="00E111DF">
              <w:rPr>
                <w:rFonts w:ascii="Century Gothic" w:hAnsi="Century Gothic"/>
                <w:sz w:val="22"/>
                <w:szCs w:val="22"/>
              </w:rPr>
              <w:t>Non-specific Grant Income</w:t>
            </w:r>
          </w:p>
        </w:tc>
        <w:tc>
          <w:tcPr>
            <w:tcW w:w="1261" w:type="dxa"/>
            <w:tcBorders>
              <w:top w:val="nil"/>
              <w:left w:val="nil"/>
              <w:bottom w:val="nil"/>
              <w:right w:val="nil"/>
            </w:tcBorders>
            <w:vAlign w:val="center"/>
          </w:tcPr>
          <w:p w14:paraId="4F2FED5D" w14:textId="4472A75F" w:rsidR="008206AE" w:rsidRPr="00E111DF" w:rsidRDefault="00050F88" w:rsidP="002F3283">
            <w:pPr>
              <w:jc w:val="right"/>
              <w:rPr>
                <w:rFonts w:ascii="Century Gothic" w:hAnsi="Century Gothic" w:cs="Arial"/>
                <w:color w:val="000000"/>
                <w:sz w:val="22"/>
                <w:szCs w:val="22"/>
                <w:lang w:eastAsia="en-GB"/>
              </w:rPr>
            </w:pPr>
            <w:r w:rsidRPr="00E111DF">
              <w:rPr>
                <w:rFonts w:ascii="Century Gothic" w:hAnsi="Century Gothic" w:cs="Arial"/>
                <w:color w:val="000000"/>
                <w:sz w:val="22"/>
                <w:szCs w:val="22"/>
                <w:lang w:eastAsia="en-GB"/>
              </w:rPr>
              <w:t>(</w:t>
            </w:r>
            <w:r w:rsidR="00740366" w:rsidRPr="00E111DF">
              <w:rPr>
                <w:rFonts w:ascii="Century Gothic" w:hAnsi="Century Gothic" w:cs="Arial"/>
                <w:color w:val="000000"/>
                <w:sz w:val="22"/>
                <w:szCs w:val="22"/>
                <w:lang w:eastAsia="en-GB"/>
              </w:rPr>
              <w:t>1,</w:t>
            </w:r>
            <w:r w:rsidR="006D74CA" w:rsidRPr="00E111DF">
              <w:rPr>
                <w:rFonts w:ascii="Century Gothic" w:hAnsi="Century Gothic" w:cs="Arial"/>
                <w:color w:val="000000"/>
                <w:sz w:val="22"/>
                <w:szCs w:val="22"/>
                <w:lang w:eastAsia="en-GB"/>
              </w:rPr>
              <w:t>554</w:t>
            </w:r>
            <w:r w:rsidRPr="00E111DF">
              <w:rPr>
                <w:rFonts w:ascii="Century Gothic" w:hAnsi="Century Gothic" w:cs="Arial"/>
                <w:color w:val="000000"/>
                <w:sz w:val="22"/>
                <w:szCs w:val="22"/>
                <w:lang w:eastAsia="en-GB"/>
              </w:rPr>
              <w:t>)</w:t>
            </w:r>
          </w:p>
        </w:tc>
        <w:tc>
          <w:tcPr>
            <w:tcW w:w="1284" w:type="dxa"/>
            <w:tcBorders>
              <w:top w:val="nil"/>
              <w:left w:val="nil"/>
              <w:bottom w:val="nil"/>
              <w:right w:val="nil"/>
            </w:tcBorders>
            <w:vAlign w:val="center"/>
          </w:tcPr>
          <w:p w14:paraId="3F309F1B" w14:textId="2D2B6792" w:rsidR="008206AE" w:rsidRPr="00E111DF" w:rsidRDefault="00EC71A2" w:rsidP="002F3283">
            <w:pPr>
              <w:spacing w:line="259" w:lineRule="auto"/>
              <w:jc w:val="right"/>
              <w:rPr>
                <w:rFonts w:ascii="Century Gothic" w:hAnsi="Century Gothic" w:cs="Arial"/>
              </w:rPr>
            </w:pPr>
            <w:r w:rsidRPr="00E111DF">
              <w:rPr>
                <w:rFonts w:ascii="Century Gothic" w:hAnsi="Century Gothic" w:cs="Arial"/>
              </w:rPr>
              <w:t>(</w:t>
            </w:r>
            <w:r w:rsidR="001A5238" w:rsidRPr="00E111DF">
              <w:rPr>
                <w:rFonts w:ascii="Century Gothic" w:hAnsi="Century Gothic" w:cs="Arial"/>
              </w:rPr>
              <w:t>850</w:t>
            </w:r>
            <w:r w:rsidRPr="00E111DF">
              <w:rPr>
                <w:rFonts w:ascii="Century Gothic" w:hAnsi="Century Gothic" w:cs="Arial"/>
              </w:rPr>
              <w:t>)</w:t>
            </w:r>
          </w:p>
        </w:tc>
        <w:tc>
          <w:tcPr>
            <w:tcW w:w="1455" w:type="dxa"/>
            <w:tcBorders>
              <w:top w:val="nil"/>
              <w:left w:val="nil"/>
              <w:bottom w:val="nil"/>
              <w:right w:val="nil"/>
            </w:tcBorders>
            <w:vAlign w:val="center"/>
          </w:tcPr>
          <w:p w14:paraId="370D6AA5" w14:textId="134EBD4B" w:rsidR="008206AE" w:rsidRPr="00E111DF" w:rsidRDefault="007B5107" w:rsidP="002F3283">
            <w:pPr>
              <w:jc w:val="right"/>
              <w:rPr>
                <w:rFonts w:ascii="Century Gothic" w:hAnsi="Century Gothic" w:cs="Arial"/>
                <w:color w:val="000000"/>
                <w:sz w:val="22"/>
                <w:szCs w:val="22"/>
                <w:lang w:eastAsia="en-GB"/>
              </w:rPr>
            </w:pPr>
            <w:r w:rsidRPr="00E111DF">
              <w:rPr>
                <w:rFonts w:ascii="Century Gothic" w:hAnsi="Century Gothic" w:cs="Arial"/>
                <w:color w:val="000000"/>
                <w:sz w:val="22"/>
                <w:szCs w:val="22"/>
                <w:lang w:eastAsia="en-GB"/>
              </w:rPr>
              <w:t>(</w:t>
            </w:r>
            <w:r w:rsidR="000A3C85" w:rsidRPr="00E111DF">
              <w:rPr>
                <w:rFonts w:ascii="Century Gothic" w:hAnsi="Century Gothic" w:cs="Arial"/>
                <w:color w:val="000000"/>
                <w:sz w:val="22"/>
                <w:szCs w:val="22"/>
                <w:lang w:eastAsia="en-GB"/>
              </w:rPr>
              <w:t>70</w:t>
            </w:r>
            <w:r w:rsidR="00B91677" w:rsidRPr="00E111DF">
              <w:rPr>
                <w:rFonts w:ascii="Century Gothic" w:hAnsi="Century Gothic" w:cs="Arial"/>
                <w:color w:val="000000"/>
                <w:sz w:val="22"/>
                <w:szCs w:val="22"/>
                <w:lang w:eastAsia="en-GB"/>
              </w:rPr>
              <w:t>4</w:t>
            </w:r>
            <w:r w:rsidRPr="00E111DF">
              <w:rPr>
                <w:rFonts w:ascii="Century Gothic" w:hAnsi="Century Gothic" w:cs="Arial"/>
                <w:color w:val="000000"/>
                <w:sz w:val="22"/>
                <w:szCs w:val="22"/>
                <w:lang w:eastAsia="en-GB"/>
              </w:rPr>
              <w:t>)</w:t>
            </w:r>
          </w:p>
        </w:tc>
      </w:tr>
      <w:tr w:rsidR="008206AE" w:rsidRPr="00630C18" w14:paraId="15BB17E9" w14:textId="77777777" w:rsidTr="431FF066">
        <w:trPr>
          <w:trHeight w:val="161"/>
        </w:trPr>
        <w:tc>
          <w:tcPr>
            <w:tcW w:w="4343" w:type="dxa"/>
            <w:tcBorders>
              <w:top w:val="nil"/>
              <w:left w:val="nil"/>
              <w:bottom w:val="nil"/>
              <w:right w:val="nil"/>
            </w:tcBorders>
          </w:tcPr>
          <w:p w14:paraId="362CA6DF" w14:textId="0E20DD09" w:rsidR="008206AE" w:rsidRPr="00E111DF" w:rsidRDefault="008206AE" w:rsidP="008206AE">
            <w:pPr>
              <w:rPr>
                <w:rFonts w:ascii="Century Gothic" w:hAnsi="Century Gothic"/>
                <w:sz w:val="22"/>
                <w:szCs w:val="22"/>
              </w:rPr>
            </w:pPr>
            <w:r w:rsidRPr="00E111DF">
              <w:rPr>
                <w:rFonts w:ascii="Century Gothic" w:hAnsi="Century Gothic"/>
                <w:sz w:val="22"/>
                <w:szCs w:val="22"/>
              </w:rPr>
              <w:t xml:space="preserve">Council Tax </w:t>
            </w:r>
          </w:p>
        </w:tc>
        <w:tc>
          <w:tcPr>
            <w:tcW w:w="1261" w:type="dxa"/>
            <w:tcBorders>
              <w:top w:val="nil"/>
              <w:left w:val="nil"/>
              <w:bottom w:val="nil"/>
              <w:right w:val="nil"/>
            </w:tcBorders>
            <w:vAlign w:val="center"/>
          </w:tcPr>
          <w:p w14:paraId="02388C33" w14:textId="7BA2E59C" w:rsidR="008206AE" w:rsidRPr="00E111DF" w:rsidRDefault="00EF73FB" w:rsidP="002F3283">
            <w:pPr>
              <w:jc w:val="right"/>
              <w:rPr>
                <w:rFonts w:ascii="Century Gothic" w:hAnsi="Century Gothic" w:cs="Arial"/>
                <w:color w:val="000000"/>
                <w:sz w:val="22"/>
                <w:szCs w:val="22"/>
                <w:lang w:eastAsia="en-GB"/>
              </w:rPr>
            </w:pPr>
            <w:r w:rsidRPr="00E111DF">
              <w:rPr>
                <w:rFonts w:ascii="Century Gothic" w:hAnsi="Century Gothic" w:cs="Arial"/>
                <w:color w:val="000000"/>
                <w:sz w:val="22"/>
                <w:szCs w:val="22"/>
                <w:lang w:eastAsia="en-GB"/>
              </w:rPr>
              <w:t>(</w:t>
            </w:r>
            <w:r w:rsidR="00E42BB8" w:rsidRPr="00E111DF">
              <w:rPr>
                <w:rFonts w:ascii="Century Gothic" w:hAnsi="Century Gothic" w:cs="Arial"/>
                <w:color w:val="000000"/>
                <w:sz w:val="22"/>
                <w:szCs w:val="22"/>
                <w:lang w:eastAsia="en-GB"/>
              </w:rPr>
              <w:t>8</w:t>
            </w:r>
            <w:r w:rsidRPr="00E111DF">
              <w:rPr>
                <w:rFonts w:ascii="Century Gothic" w:hAnsi="Century Gothic" w:cs="Arial"/>
                <w:color w:val="000000"/>
                <w:sz w:val="22"/>
                <w:szCs w:val="22"/>
                <w:lang w:eastAsia="en-GB"/>
              </w:rPr>
              <w:t>,</w:t>
            </w:r>
            <w:r w:rsidR="00E42BB8" w:rsidRPr="00E111DF">
              <w:rPr>
                <w:rFonts w:ascii="Century Gothic" w:hAnsi="Century Gothic" w:cs="Arial"/>
                <w:color w:val="000000"/>
                <w:sz w:val="22"/>
                <w:szCs w:val="22"/>
                <w:lang w:eastAsia="en-GB"/>
              </w:rPr>
              <w:t>110</w:t>
            </w:r>
            <w:r w:rsidRPr="00E111DF">
              <w:rPr>
                <w:rFonts w:ascii="Century Gothic" w:hAnsi="Century Gothic" w:cs="Arial"/>
                <w:color w:val="000000"/>
                <w:sz w:val="22"/>
                <w:szCs w:val="22"/>
                <w:lang w:eastAsia="en-GB"/>
              </w:rPr>
              <w:t>)</w:t>
            </w:r>
          </w:p>
        </w:tc>
        <w:tc>
          <w:tcPr>
            <w:tcW w:w="1284" w:type="dxa"/>
            <w:tcBorders>
              <w:top w:val="nil"/>
              <w:left w:val="nil"/>
              <w:bottom w:val="nil"/>
              <w:right w:val="nil"/>
            </w:tcBorders>
            <w:vAlign w:val="center"/>
          </w:tcPr>
          <w:p w14:paraId="11235DF5" w14:textId="17711B95" w:rsidR="008206AE" w:rsidRPr="00E111DF" w:rsidRDefault="00753C9F" w:rsidP="002F3283">
            <w:pPr>
              <w:jc w:val="right"/>
              <w:rPr>
                <w:rFonts w:ascii="Century Gothic" w:hAnsi="Century Gothic" w:cs="Arial"/>
                <w:color w:val="000000"/>
                <w:sz w:val="22"/>
                <w:szCs w:val="22"/>
                <w:lang w:eastAsia="en-GB"/>
              </w:rPr>
            </w:pPr>
            <w:r w:rsidRPr="00E111DF">
              <w:rPr>
                <w:rFonts w:ascii="Century Gothic" w:hAnsi="Century Gothic" w:cs="Arial"/>
                <w:color w:val="000000"/>
                <w:sz w:val="22"/>
                <w:szCs w:val="22"/>
                <w:lang w:eastAsia="en-GB"/>
              </w:rPr>
              <w:t>(</w:t>
            </w:r>
            <w:r w:rsidR="00BE35DD" w:rsidRPr="00E111DF">
              <w:rPr>
                <w:rFonts w:ascii="Century Gothic" w:hAnsi="Century Gothic" w:cs="Arial"/>
                <w:color w:val="000000"/>
                <w:sz w:val="22"/>
                <w:szCs w:val="22"/>
                <w:lang w:eastAsia="en-GB"/>
              </w:rPr>
              <w:t>8</w:t>
            </w:r>
            <w:r w:rsidRPr="00E111DF">
              <w:rPr>
                <w:rFonts w:ascii="Century Gothic" w:hAnsi="Century Gothic" w:cs="Arial"/>
                <w:color w:val="000000"/>
                <w:sz w:val="22"/>
                <w:szCs w:val="22"/>
                <w:lang w:eastAsia="en-GB"/>
              </w:rPr>
              <w:t>,</w:t>
            </w:r>
            <w:r w:rsidR="00BE35DD" w:rsidRPr="00E111DF">
              <w:rPr>
                <w:rFonts w:ascii="Century Gothic" w:hAnsi="Century Gothic" w:cs="Arial"/>
                <w:color w:val="000000"/>
                <w:sz w:val="22"/>
                <w:szCs w:val="22"/>
                <w:lang w:eastAsia="en-GB"/>
              </w:rPr>
              <w:t>11</w:t>
            </w:r>
            <w:r w:rsidR="00423B46" w:rsidRPr="00E111DF">
              <w:rPr>
                <w:rFonts w:ascii="Century Gothic" w:hAnsi="Century Gothic" w:cs="Arial"/>
                <w:color w:val="000000"/>
                <w:sz w:val="22"/>
                <w:szCs w:val="22"/>
                <w:lang w:eastAsia="en-GB"/>
              </w:rPr>
              <w:t>1</w:t>
            </w:r>
            <w:r w:rsidRPr="00E111DF">
              <w:rPr>
                <w:rFonts w:ascii="Century Gothic" w:hAnsi="Century Gothic" w:cs="Arial"/>
                <w:color w:val="000000"/>
                <w:sz w:val="22"/>
                <w:szCs w:val="22"/>
                <w:lang w:eastAsia="en-GB"/>
              </w:rPr>
              <w:t>)</w:t>
            </w:r>
          </w:p>
        </w:tc>
        <w:tc>
          <w:tcPr>
            <w:tcW w:w="1455" w:type="dxa"/>
            <w:tcBorders>
              <w:top w:val="nil"/>
              <w:left w:val="nil"/>
              <w:bottom w:val="nil"/>
              <w:right w:val="nil"/>
            </w:tcBorders>
            <w:vAlign w:val="center"/>
          </w:tcPr>
          <w:p w14:paraId="05F7728E" w14:textId="7AE3B339" w:rsidR="008206AE" w:rsidRPr="00E111DF" w:rsidRDefault="007B5107" w:rsidP="002F3283">
            <w:pPr>
              <w:jc w:val="right"/>
              <w:rPr>
                <w:rFonts w:ascii="Century Gothic" w:hAnsi="Century Gothic" w:cs="Arial"/>
                <w:color w:val="000000"/>
                <w:sz w:val="22"/>
                <w:szCs w:val="22"/>
                <w:lang w:eastAsia="en-GB"/>
              </w:rPr>
            </w:pPr>
            <w:r w:rsidRPr="00E111DF">
              <w:rPr>
                <w:rFonts w:ascii="Century Gothic" w:hAnsi="Century Gothic" w:cs="Arial"/>
                <w:color w:val="000000"/>
                <w:sz w:val="22"/>
                <w:szCs w:val="22"/>
                <w:lang w:eastAsia="en-GB"/>
              </w:rPr>
              <w:t>0</w:t>
            </w:r>
          </w:p>
        </w:tc>
      </w:tr>
      <w:tr w:rsidR="008206AE" w:rsidRPr="00630C18" w14:paraId="07B947F6" w14:textId="77777777" w:rsidTr="431FF066">
        <w:trPr>
          <w:trHeight w:val="255"/>
        </w:trPr>
        <w:tc>
          <w:tcPr>
            <w:tcW w:w="4343" w:type="dxa"/>
            <w:tcBorders>
              <w:top w:val="nil"/>
              <w:left w:val="nil"/>
              <w:bottom w:val="nil"/>
              <w:right w:val="nil"/>
            </w:tcBorders>
          </w:tcPr>
          <w:p w14:paraId="06D125DB" w14:textId="571DA871" w:rsidR="008206AE" w:rsidRPr="00E111DF" w:rsidRDefault="008206AE" w:rsidP="00315275">
            <w:pPr>
              <w:rPr>
                <w:rFonts w:ascii="Century Gothic" w:hAnsi="Century Gothic"/>
                <w:sz w:val="22"/>
                <w:szCs w:val="22"/>
              </w:rPr>
            </w:pPr>
            <w:r w:rsidRPr="00E111DF">
              <w:rPr>
                <w:rFonts w:ascii="Century Gothic" w:hAnsi="Century Gothic"/>
                <w:b/>
                <w:bCs/>
                <w:sz w:val="22"/>
                <w:szCs w:val="22"/>
              </w:rPr>
              <w:t>Total Resources</w:t>
            </w:r>
          </w:p>
        </w:tc>
        <w:tc>
          <w:tcPr>
            <w:tcW w:w="1261" w:type="dxa"/>
            <w:tcBorders>
              <w:top w:val="single" w:sz="4" w:space="0" w:color="auto"/>
              <w:left w:val="nil"/>
              <w:bottom w:val="single" w:sz="4" w:space="0" w:color="auto"/>
              <w:right w:val="nil"/>
            </w:tcBorders>
            <w:vAlign w:val="center"/>
          </w:tcPr>
          <w:p w14:paraId="66163777" w14:textId="42D669E4" w:rsidR="008206AE" w:rsidRPr="00E111DF" w:rsidRDefault="001703AA" w:rsidP="00315275">
            <w:pPr>
              <w:jc w:val="right"/>
              <w:rPr>
                <w:rFonts w:ascii="Century Gothic" w:hAnsi="Century Gothic" w:cs="Arial"/>
                <w:b/>
                <w:color w:val="000000"/>
                <w:sz w:val="22"/>
                <w:szCs w:val="22"/>
                <w:lang w:eastAsia="en-GB"/>
              </w:rPr>
            </w:pPr>
            <w:r w:rsidRPr="00E111DF">
              <w:rPr>
                <w:rFonts w:ascii="Century Gothic" w:hAnsi="Century Gothic" w:cs="Arial"/>
                <w:b/>
                <w:bCs/>
                <w:color w:val="000000"/>
                <w:sz w:val="22"/>
                <w:szCs w:val="22"/>
                <w:lang w:eastAsia="en-GB"/>
              </w:rPr>
              <w:t>(1</w:t>
            </w:r>
            <w:r w:rsidR="007E2D50" w:rsidRPr="00E111DF">
              <w:rPr>
                <w:rFonts w:ascii="Century Gothic" w:hAnsi="Century Gothic" w:cs="Arial"/>
                <w:b/>
                <w:bCs/>
                <w:color w:val="000000"/>
                <w:sz w:val="22"/>
                <w:szCs w:val="22"/>
                <w:lang w:eastAsia="en-GB"/>
              </w:rPr>
              <w:t>6</w:t>
            </w:r>
            <w:r w:rsidRPr="00E111DF">
              <w:rPr>
                <w:rFonts w:ascii="Century Gothic" w:hAnsi="Century Gothic" w:cs="Arial"/>
                <w:b/>
                <w:bCs/>
                <w:color w:val="000000"/>
                <w:sz w:val="22"/>
                <w:szCs w:val="22"/>
                <w:lang w:eastAsia="en-GB"/>
              </w:rPr>
              <w:t>,</w:t>
            </w:r>
            <w:r w:rsidR="007E2D50" w:rsidRPr="00E111DF">
              <w:rPr>
                <w:rFonts w:ascii="Century Gothic" w:hAnsi="Century Gothic" w:cs="Arial"/>
                <w:b/>
                <w:bCs/>
                <w:color w:val="000000"/>
                <w:sz w:val="22"/>
                <w:szCs w:val="22"/>
                <w:lang w:eastAsia="en-GB"/>
              </w:rPr>
              <w:t>288</w:t>
            </w:r>
            <w:r w:rsidRPr="00E111DF">
              <w:rPr>
                <w:rFonts w:ascii="Century Gothic" w:hAnsi="Century Gothic" w:cs="Arial"/>
                <w:b/>
                <w:bCs/>
                <w:color w:val="000000"/>
                <w:sz w:val="22"/>
                <w:szCs w:val="22"/>
                <w:lang w:eastAsia="en-GB"/>
              </w:rPr>
              <w:t>)</w:t>
            </w:r>
          </w:p>
        </w:tc>
        <w:tc>
          <w:tcPr>
            <w:tcW w:w="1284" w:type="dxa"/>
            <w:tcBorders>
              <w:top w:val="single" w:sz="4" w:space="0" w:color="auto"/>
              <w:left w:val="nil"/>
              <w:bottom w:val="single" w:sz="4" w:space="0" w:color="auto"/>
              <w:right w:val="nil"/>
            </w:tcBorders>
            <w:vAlign w:val="center"/>
          </w:tcPr>
          <w:p w14:paraId="46022DAB" w14:textId="4E4964A7" w:rsidR="008206AE" w:rsidRPr="00E111DF" w:rsidRDefault="00BA2AE7" w:rsidP="00CA1BAE">
            <w:pPr>
              <w:jc w:val="right"/>
              <w:rPr>
                <w:rFonts w:ascii="Century Gothic" w:hAnsi="Century Gothic" w:cs="Arial"/>
                <w:b/>
                <w:color w:val="000000"/>
                <w:sz w:val="22"/>
                <w:szCs w:val="22"/>
                <w:lang w:eastAsia="en-GB"/>
              </w:rPr>
            </w:pPr>
            <w:r w:rsidRPr="00E111DF">
              <w:rPr>
                <w:rFonts w:ascii="Century Gothic" w:hAnsi="Century Gothic" w:cs="Arial"/>
                <w:b/>
                <w:color w:val="000000"/>
                <w:sz w:val="22"/>
                <w:szCs w:val="22"/>
                <w:lang w:eastAsia="en-GB"/>
              </w:rPr>
              <w:t>(</w:t>
            </w:r>
            <w:r w:rsidR="00037C47" w:rsidRPr="00E111DF">
              <w:rPr>
                <w:rFonts w:ascii="Century Gothic" w:hAnsi="Century Gothic" w:cs="Arial"/>
                <w:b/>
                <w:color w:val="000000"/>
                <w:sz w:val="22"/>
                <w:szCs w:val="22"/>
                <w:lang w:eastAsia="en-GB"/>
              </w:rPr>
              <w:t>1</w:t>
            </w:r>
            <w:r w:rsidR="00F83929" w:rsidRPr="00E111DF">
              <w:rPr>
                <w:rFonts w:ascii="Century Gothic" w:hAnsi="Century Gothic" w:cs="Arial"/>
                <w:b/>
                <w:color w:val="000000"/>
                <w:sz w:val="22"/>
                <w:szCs w:val="22"/>
                <w:lang w:eastAsia="en-GB"/>
              </w:rPr>
              <w:t>5</w:t>
            </w:r>
            <w:r w:rsidR="00037C47" w:rsidRPr="00E111DF">
              <w:rPr>
                <w:rFonts w:ascii="Century Gothic" w:hAnsi="Century Gothic" w:cs="Arial"/>
                <w:b/>
                <w:color w:val="000000"/>
                <w:sz w:val="22"/>
                <w:szCs w:val="22"/>
                <w:lang w:eastAsia="en-GB"/>
              </w:rPr>
              <w:t>,</w:t>
            </w:r>
            <w:r w:rsidR="00F83929" w:rsidRPr="00E111DF">
              <w:rPr>
                <w:rFonts w:ascii="Century Gothic" w:hAnsi="Century Gothic" w:cs="Arial"/>
                <w:b/>
                <w:color w:val="000000"/>
                <w:sz w:val="22"/>
                <w:szCs w:val="22"/>
                <w:lang w:eastAsia="en-GB"/>
              </w:rPr>
              <w:t>606</w:t>
            </w:r>
            <w:r w:rsidR="00037C47" w:rsidRPr="00E111DF">
              <w:rPr>
                <w:rFonts w:ascii="Century Gothic" w:hAnsi="Century Gothic" w:cs="Arial"/>
                <w:b/>
                <w:color w:val="000000"/>
                <w:sz w:val="22"/>
                <w:szCs w:val="22"/>
                <w:lang w:eastAsia="en-GB"/>
              </w:rPr>
              <w:t>)</w:t>
            </w:r>
          </w:p>
        </w:tc>
        <w:tc>
          <w:tcPr>
            <w:tcW w:w="1455" w:type="dxa"/>
            <w:tcBorders>
              <w:top w:val="single" w:sz="4" w:space="0" w:color="auto"/>
              <w:left w:val="nil"/>
              <w:bottom w:val="single" w:sz="4" w:space="0" w:color="auto"/>
              <w:right w:val="nil"/>
            </w:tcBorders>
            <w:vAlign w:val="center"/>
          </w:tcPr>
          <w:p w14:paraId="7A06C686" w14:textId="2DF1EE53" w:rsidR="008206AE" w:rsidRPr="00E111DF" w:rsidRDefault="009E2AB1" w:rsidP="00315275">
            <w:pPr>
              <w:jc w:val="right"/>
              <w:rPr>
                <w:rFonts w:ascii="Century Gothic" w:hAnsi="Century Gothic" w:cs="Arial"/>
                <w:b/>
                <w:color w:val="000000"/>
                <w:sz w:val="22"/>
                <w:szCs w:val="22"/>
                <w:lang w:eastAsia="en-GB"/>
              </w:rPr>
            </w:pPr>
            <w:r w:rsidRPr="00E111DF">
              <w:rPr>
                <w:rFonts w:ascii="Century Gothic" w:hAnsi="Century Gothic" w:cs="Arial"/>
                <w:b/>
                <w:color w:val="000000"/>
                <w:sz w:val="22"/>
                <w:szCs w:val="22"/>
                <w:lang w:eastAsia="en-GB"/>
              </w:rPr>
              <w:t>(682)</w:t>
            </w:r>
          </w:p>
        </w:tc>
      </w:tr>
      <w:tr w:rsidR="00647340" w:rsidRPr="00630C18" w14:paraId="4F277FEC" w14:textId="77777777" w:rsidTr="431FF066">
        <w:trPr>
          <w:trHeight w:val="255"/>
        </w:trPr>
        <w:tc>
          <w:tcPr>
            <w:tcW w:w="4343" w:type="dxa"/>
            <w:tcBorders>
              <w:top w:val="nil"/>
              <w:left w:val="nil"/>
              <w:bottom w:val="nil"/>
              <w:right w:val="nil"/>
            </w:tcBorders>
          </w:tcPr>
          <w:p w14:paraId="274E224A" w14:textId="77777777" w:rsidR="00647340" w:rsidRPr="00E111DF" w:rsidRDefault="00647340" w:rsidP="00315275">
            <w:pPr>
              <w:rPr>
                <w:rFonts w:ascii="Century Gothic" w:hAnsi="Century Gothic"/>
                <w:b/>
                <w:bCs/>
                <w:sz w:val="22"/>
                <w:szCs w:val="22"/>
              </w:rPr>
            </w:pPr>
          </w:p>
        </w:tc>
        <w:tc>
          <w:tcPr>
            <w:tcW w:w="1261" w:type="dxa"/>
            <w:tcBorders>
              <w:top w:val="single" w:sz="4" w:space="0" w:color="auto"/>
              <w:left w:val="nil"/>
              <w:bottom w:val="single" w:sz="4" w:space="0" w:color="auto"/>
              <w:right w:val="nil"/>
            </w:tcBorders>
            <w:vAlign w:val="center"/>
          </w:tcPr>
          <w:p w14:paraId="7B863B82" w14:textId="77777777" w:rsidR="00647340" w:rsidRPr="00E111DF" w:rsidRDefault="00647340" w:rsidP="00315275">
            <w:pPr>
              <w:jc w:val="right"/>
              <w:rPr>
                <w:rFonts w:ascii="Century Gothic" w:hAnsi="Century Gothic"/>
                <w:b/>
                <w:sz w:val="22"/>
                <w:szCs w:val="22"/>
              </w:rPr>
            </w:pPr>
          </w:p>
        </w:tc>
        <w:tc>
          <w:tcPr>
            <w:tcW w:w="1284" w:type="dxa"/>
            <w:tcBorders>
              <w:top w:val="single" w:sz="4" w:space="0" w:color="auto"/>
              <w:left w:val="nil"/>
              <w:bottom w:val="single" w:sz="4" w:space="0" w:color="auto"/>
              <w:right w:val="nil"/>
            </w:tcBorders>
            <w:vAlign w:val="center"/>
          </w:tcPr>
          <w:p w14:paraId="67A5E721" w14:textId="77777777" w:rsidR="00647340" w:rsidRPr="00E111DF" w:rsidRDefault="00647340" w:rsidP="00CA1BAE">
            <w:pPr>
              <w:jc w:val="right"/>
              <w:rPr>
                <w:rFonts w:ascii="Century Gothic" w:hAnsi="Century Gothic" w:cs="Arial"/>
                <w:color w:val="000000"/>
                <w:sz w:val="22"/>
                <w:szCs w:val="22"/>
                <w:lang w:eastAsia="en-GB"/>
              </w:rPr>
            </w:pPr>
          </w:p>
        </w:tc>
        <w:tc>
          <w:tcPr>
            <w:tcW w:w="1455" w:type="dxa"/>
            <w:tcBorders>
              <w:top w:val="single" w:sz="4" w:space="0" w:color="auto"/>
              <w:left w:val="nil"/>
              <w:bottom w:val="single" w:sz="4" w:space="0" w:color="auto"/>
              <w:right w:val="nil"/>
            </w:tcBorders>
            <w:vAlign w:val="center"/>
          </w:tcPr>
          <w:p w14:paraId="62A0D565" w14:textId="77777777" w:rsidR="00647340" w:rsidRPr="00E111DF" w:rsidRDefault="00647340" w:rsidP="00315275">
            <w:pPr>
              <w:jc w:val="right"/>
              <w:rPr>
                <w:rFonts w:ascii="Century Gothic" w:hAnsi="Century Gothic" w:cs="Arial"/>
                <w:color w:val="000000"/>
                <w:sz w:val="22"/>
                <w:szCs w:val="22"/>
                <w:lang w:eastAsia="en-GB"/>
              </w:rPr>
            </w:pPr>
          </w:p>
        </w:tc>
      </w:tr>
      <w:tr w:rsidR="00647340" w:rsidRPr="00630C18" w14:paraId="45116427" w14:textId="77777777" w:rsidTr="431FF066">
        <w:trPr>
          <w:trHeight w:val="255"/>
        </w:trPr>
        <w:tc>
          <w:tcPr>
            <w:tcW w:w="4343" w:type="dxa"/>
            <w:tcBorders>
              <w:top w:val="nil"/>
              <w:left w:val="nil"/>
              <w:bottom w:val="nil"/>
              <w:right w:val="nil"/>
            </w:tcBorders>
          </w:tcPr>
          <w:p w14:paraId="7322BD18" w14:textId="2ACCB559" w:rsidR="00647340" w:rsidRPr="00E111DF" w:rsidRDefault="00647340" w:rsidP="00315275">
            <w:pPr>
              <w:rPr>
                <w:rFonts w:ascii="Century Gothic" w:hAnsi="Century Gothic"/>
                <w:b/>
                <w:bCs/>
                <w:sz w:val="22"/>
                <w:szCs w:val="22"/>
              </w:rPr>
            </w:pPr>
            <w:r w:rsidRPr="00E111DF">
              <w:rPr>
                <w:rFonts w:ascii="Century Gothic" w:hAnsi="Century Gothic"/>
                <w:b/>
                <w:bCs/>
                <w:sz w:val="22"/>
                <w:szCs w:val="22"/>
              </w:rPr>
              <w:t xml:space="preserve">(Surplus)/Deficit </w:t>
            </w:r>
          </w:p>
        </w:tc>
        <w:tc>
          <w:tcPr>
            <w:tcW w:w="1261" w:type="dxa"/>
            <w:tcBorders>
              <w:top w:val="single" w:sz="4" w:space="0" w:color="auto"/>
              <w:left w:val="nil"/>
              <w:bottom w:val="double" w:sz="4" w:space="0" w:color="auto"/>
              <w:right w:val="nil"/>
            </w:tcBorders>
            <w:vAlign w:val="center"/>
          </w:tcPr>
          <w:p w14:paraId="16BD3DE1" w14:textId="32AD37DA" w:rsidR="00647340" w:rsidRPr="00E111DF" w:rsidRDefault="00E92301" w:rsidP="00315275">
            <w:pPr>
              <w:jc w:val="right"/>
              <w:rPr>
                <w:rFonts w:ascii="Century Gothic" w:hAnsi="Century Gothic"/>
                <w:b/>
                <w:sz w:val="22"/>
                <w:szCs w:val="22"/>
              </w:rPr>
            </w:pPr>
            <w:r w:rsidRPr="00E111DF">
              <w:rPr>
                <w:rFonts w:ascii="Century Gothic" w:hAnsi="Century Gothic"/>
                <w:b/>
                <w:sz w:val="22"/>
                <w:szCs w:val="22"/>
              </w:rPr>
              <w:t>(132)</w:t>
            </w:r>
          </w:p>
        </w:tc>
        <w:tc>
          <w:tcPr>
            <w:tcW w:w="1284" w:type="dxa"/>
            <w:tcBorders>
              <w:top w:val="single" w:sz="4" w:space="0" w:color="auto"/>
              <w:left w:val="nil"/>
              <w:bottom w:val="double" w:sz="4" w:space="0" w:color="auto"/>
              <w:right w:val="nil"/>
            </w:tcBorders>
            <w:vAlign w:val="center"/>
          </w:tcPr>
          <w:p w14:paraId="74FB9376" w14:textId="20901B8E" w:rsidR="00647340" w:rsidRPr="00E111DF" w:rsidRDefault="00BD34D4" w:rsidP="00CA1BAE">
            <w:pPr>
              <w:jc w:val="right"/>
              <w:rPr>
                <w:rFonts w:ascii="Century Gothic" w:hAnsi="Century Gothic" w:cs="Arial"/>
                <w:b/>
                <w:color w:val="000000"/>
                <w:sz w:val="22"/>
                <w:szCs w:val="22"/>
                <w:lang w:eastAsia="en-GB"/>
              </w:rPr>
            </w:pPr>
            <w:r w:rsidRPr="00E111DF">
              <w:rPr>
                <w:rFonts w:ascii="Century Gothic" w:hAnsi="Century Gothic" w:cs="Arial"/>
                <w:b/>
                <w:color w:val="000000"/>
                <w:sz w:val="22"/>
                <w:szCs w:val="22"/>
                <w:lang w:eastAsia="en-GB"/>
              </w:rPr>
              <w:t>(</w:t>
            </w:r>
            <w:r w:rsidR="007031D7" w:rsidRPr="00E111DF">
              <w:rPr>
                <w:rFonts w:ascii="Century Gothic" w:hAnsi="Century Gothic" w:cs="Arial"/>
                <w:b/>
                <w:color w:val="000000"/>
                <w:sz w:val="22"/>
                <w:szCs w:val="22"/>
                <w:lang w:eastAsia="en-GB"/>
              </w:rPr>
              <w:t>1</w:t>
            </w:r>
            <w:r w:rsidR="00E92301" w:rsidRPr="00E111DF">
              <w:rPr>
                <w:rFonts w:ascii="Century Gothic" w:hAnsi="Century Gothic" w:cs="Arial"/>
                <w:b/>
                <w:color w:val="000000"/>
                <w:sz w:val="22"/>
                <w:szCs w:val="22"/>
                <w:lang w:eastAsia="en-GB"/>
              </w:rPr>
              <w:t>29</w:t>
            </w:r>
            <w:r w:rsidRPr="00E111DF">
              <w:rPr>
                <w:rFonts w:ascii="Century Gothic" w:hAnsi="Century Gothic" w:cs="Arial"/>
                <w:b/>
                <w:color w:val="000000"/>
                <w:sz w:val="22"/>
                <w:szCs w:val="22"/>
                <w:lang w:eastAsia="en-GB"/>
              </w:rPr>
              <w:t>)</w:t>
            </w:r>
          </w:p>
        </w:tc>
        <w:tc>
          <w:tcPr>
            <w:tcW w:w="1455" w:type="dxa"/>
            <w:tcBorders>
              <w:top w:val="single" w:sz="4" w:space="0" w:color="auto"/>
              <w:left w:val="nil"/>
              <w:bottom w:val="double" w:sz="4" w:space="0" w:color="auto"/>
              <w:right w:val="nil"/>
            </w:tcBorders>
            <w:vAlign w:val="center"/>
          </w:tcPr>
          <w:p w14:paraId="725514F1" w14:textId="2DC2353D" w:rsidR="00647340" w:rsidRPr="00E111DF" w:rsidRDefault="009E2AB1" w:rsidP="00315275">
            <w:pPr>
              <w:jc w:val="right"/>
              <w:rPr>
                <w:rFonts w:ascii="Century Gothic" w:hAnsi="Century Gothic" w:cs="Arial"/>
                <w:b/>
                <w:color w:val="000000"/>
                <w:sz w:val="22"/>
                <w:szCs w:val="22"/>
                <w:lang w:eastAsia="en-GB"/>
              </w:rPr>
            </w:pPr>
            <w:r w:rsidRPr="00E111DF">
              <w:rPr>
                <w:rFonts w:ascii="Century Gothic" w:hAnsi="Century Gothic" w:cs="Arial"/>
                <w:b/>
                <w:color w:val="000000"/>
                <w:sz w:val="22"/>
                <w:szCs w:val="22"/>
                <w:lang w:eastAsia="en-GB"/>
              </w:rPr>
              <w:t>(3)</w:t>
            </w:r>
          </w:p>
        </w:tc>
      </w:tr>
      <w:tr w:rsidR="008206AE" w:rsidRPr="00630C18" w14:paraId="33BA6BB4" w14:textId="77777777" w:rsidTr="431FF066">
        <w:trPr>
          <w:trHeight w:val="255"/>
        </w:trPr>
        <w:tc>
          <w:tcPr>
            <w:tcW w:w="4343" w:type="dxa"/>
            <w:tcBorders>
              <w:top w:val="nil"/>
              <w:left w:val="nil"/>
              <w:bottom w:val="nil"/>
              <w:right w:val="nil"/>
            </w:tcBorders>
          </w:tcPr>
          <w:p w14:paraId="288DBA83" w14:textId="526F2732" w:rsidR="008206AE" w:rsidRPr="00630C18" w:rsidRDefault="008206AE" w:rsidP="00315275">
            <w:pPr>
              <w:rPr>
                <w:rFonts w:ascii="Century Gothic" w:hAnsi="Century Gothic"/>
                <w:sz w:val="22"/>
                <w:szCs w:val="22"/>
                <w:highlight w:val="yellow"/>
              </w:rPr>
            </w:pPr>
          </w:p>
        </w:tc>
        <w:tc>
          <w:tcPr>
            <w:tcW w:w="1261" w:type="dxa"/>
            <w:tcBorders>
              <w:top w:val="double" w:sz="4" w:space="0" w:color="auto"/>
              <w:left w:val="nil"/>
              <w:right w:val="nil"/>
            </w:tcBorders>
          </w:tcPr>
          <w:p w14:paraId="5E4EC7BE" w14:textId="0D3F92E4" w:rsidR="008206AE" w:rsidRPr="00630C18" w:rsidRDefault="008206AE" w:rsidP="00315275">
            <w:pPr>
              <w:jc w:val="right"/>
              <w:rPr>
                <w:rFonts w:ascii="Century Gothic" w:hAnsi="Century Gothic" w:cs="Arial"/>
                <w:color w:val="000000"/>
                <w:sz w:val="22"/>
                <w:szCs w:val="22"/>
                <w:highlight w:val="yellow"/>
                <w:lang w:eastAsia="en-GB"/>
              </w:rPr>
            </w:pPr>
          </w:p>
        </w:tc>
        <w:tc>
          <w:tcPr>
            <w:tcW w:w="1284" w:type="dxa"/>
            <w:tcBorders>
              <w:top w:val="double" w:sz="4" w:space="0" w:color="auto"/>
              <w:left w:val="nil"/>
              <w:right w:val="nil"/>
            </w:tcBorders>
          </w:tcPr>
          <w:p w14:paraId="45616E54" w14:textId="5AF2F39E" w:rsidR="008206AE" w:rsidRPr="00630C18" w:rsidRDefault="008206AE" w:rsidP="00315275">
            <w:pPr>
              <w:jc w:val="right"/>
              <w:rPr>
                <w:rFonts w:ascii="Century Gothic" w:hAnsi="Century Gothic" w:cs="Arial"/>
                <w:color w:val="000000"/>
                <w:sz w:val="22"/>
                <w:szCs w:val="22"/>
                <w:highlight w:val="yellow"/>
                <w:lang w:eastAsia="en-GB"/>
              </w:rPr>
            </w:pPr>
          </w:p>
        </w:tc>
        <w:tc>
          <w:tcPr>
            <w:tcW w:w="1455" w:type="dxa"/>
            <w:tcBorders>
              <w:top w:val="double" w:sz="4" w:space="0" w:color="auto"/>
              <w:left w:val="nil"/>
              <w:right w:val="nil"/>
            </w:tcBorders>
          </w:tcPr>
          <w:p w14:paraId="1574AF32" w14:textId="3578D67B" w:rsidR="008206AE" w:rsidRPr="00630C18" w:rsidRDefault="008206AE" w:rsidP="00315275">
            <w:pPr>
              <w:jc w:val="right"/>
              <w:rPr>
                <w:rFonts w:ascii="Century Gothic" w:hAnsi="Century Gothic" w:cs="Arial"/>
                <w:b/>
                <w:color w:val="000000"/>
                <w:sz w:val="22"/>
                <w:szCs w:val="22"/>
                <w:highlight w:val="yellow"/>
                <w:lang w:eastAsia="en-GB"/>
              </w:rPr>
            </w:pPr>
          </w:p>
        </w:tc>
      </w:tr>
    </w:tbl>
    <w:p w14:paraId="1E2AF228" w14:textId="77777777" w:rsidR="00486412" w:rsidRPr="00630C18" w:rsidRDefault="00486412" w:rsidP="00EA68D2">
      <w:pPr>
        <w:jc w:val="both"/>
        <w:rPr>
          <w:rFonts w:ascii="Century Gothic" w:hAnsi="Century Gothic"/>
          <w:sz w:val="22"/>
          <w:szCs w:val="22"/>
          <w:highlight w:val="yellow"/>
        </w:rPr>
      </w:pPr>
    </w:p>
    <w:p w14:paraId="7BDFF570" w14:textId="1E0E7ACA" w:rsidR="005F31F1" w:rsidRPr="003007F9" w:rsidRDefault="00897A4E" w:rsidP="00EA68D2">
      <w:pPr>
        <w:jc w:val="both"/>
        <w:rPr>
          <w:rFonts w:ascii="Century Gothic" w:hAnsi="Century Gothic"/>
          <w:sz w:val="22"/>
          <w:szCs w:val="22"/>
        </w:rPr>
      </w:pPr>
      <w:r w:rsidRPr="003007F9">
        <w:rPr>
          <w:rFonts w:ascii="Century Gothic" w:hAnsi="Century Gothic"/>
          <w:sz w:val="22"/>
          <w:szCs w:val="22"/>
        </w:rPr>
        <w:lastRenderedPageBreak/>
        <w:t xml:space="preserve">The approved budget assumed a </w:t>
      </w:r>
      <w:r w:rsidR="005A24F4" w:rsidRPr="003007F9">
        <w:rPr>
          <w:rFonts w:ascii="Century Gothic" w:hAnsi="Century Gothic"/>
          <w:sz w:val="22"/>
          <w:szCs w:val="22"/>
        </w:rPr>
        <w:t>contribution to</w:t>
      </w:r>
      <w:r w:rsidRPr="003007F9">
        <w:rPr>
          <w:rFonts w:ascii="Century Gothic" w:hAnsi="Century Gothic"/>
          <w:sz w:val="22"/>
          <w:szCs w:val="22"/>
        </w:rPr>
        <w:t xml:space="preserve"> general balances of £</w:t>
      </w:r>
      <w:r w:rsidR="00D33315" w:rsidRPr="003007F9">
        <w:rPr>
          <w:rFonts w:ascii="Century Gothic" w:hAnsi="Century Gothic"/>
          <w:sz w:val="22"/>
          <w:szCs w:val="22"/>
        </w:rPr>
        <w:t>0.</w:t>
      </w:r>
      <w:r w:rsidR="0075242C" w:rsidRPr="003007F9">
        <w:rPr>
          <w:rFonts w:ascii="Century Gothic" w:hAnsi="Century Gothic"/>
          <w:sz w:val="22"/>
          <w:szCs w:val="22"/>
        </w:rPr>
        <w:t>129</w:t>
      </w:r>
      <w:r w:rsidR="00D33315" w:rsidRPr="003007F9">
        <w:rPr>
          <w:rFonts w:ascii="Century Gothic" w:hAnsi="Century Gothic"/>
          <w:sz w:val="22"/>
          <w:szCs w:val="22"/>
        </w:rPr>
        <w:t>m</w:t>
      </w:r>
      <w:r w:rsidRPr="003007F9">
        <w:rPr>
          <w:rFonts w:ascii="Century Gothic" w:hAnsi="Century Gothic"/>
          <w:sz w:val="22"/>
          <w:szCs w:val="22"/>
        </w:rPr>
        <w:t xml:space="preserve">, compared with an actual </w:t>
      </w:r>
      <w:r w:rsidR="007E321E" w:rsidRPr="003007F9">
        <w:rPr>
          <w:rFonts w:ascii="Century Gothic" w:hAnsi="Century Gothic"/>
          <w:sz w:val="22"/>
          <w:szCs w:val="22"/>
        </w:rPr>
        <w:t>contribution to</w:t>
      </w:r>
      <w:r w:rsidRPr="003007F9">
        <w:rPr>
          <w:rFonts w:ascii="Century Gothic" w:hAnsi="Century Gothic"/>
          <w:sz w:val="22"/>
          <w:szCs w:val="22"/>
        </w:rPr>
        <w:t xml:space="preserve"> balances</w:t>
      </w:r>
      <w:r w:rsidR="009A350C" w:rsidRPr="003007F9">
        <w:rPr>
          <w:rFonts w:ascii="Century Gothic" w:hAnsi="Century Gothic"/>
          <w:sz w:val="22"/>
          <w:szCs w:val="22"/>
        </w:rPr>
        <w:t>, after allowing for additional contributions to earmarked reserves,</w:t>
      </w:r>
      <w:r w:rsidRPr="003007F9">
        <w:rPr>
          <w:rFonts w:ascii="Century Gothic" w:hAnsi="Century Gothic"/>
          <w:sz w:val="22"/>
          <w:szCs w:val="22"/>
        </w:rPr>
        <w:t xml:space="preserve"> of £</w:t>
      </w:r>
      <w:r w:rsidR="00D33315" w:rsidRPr="003007F9">
        <w:rPr>
          <w:rFonts w:ascii="Century Gothic" w:hAnsi="Century Gothic"/>
          <w:sz w:val="22"/>
          <w:szCs w:val="22"/>
        </w:rPr>
        <w:t>0.</w:t>
      </w:r>
      <w:r w:rsidR="00E97944" w:rsidRPr="003007F9">
        <w:rPr>
          <w:rFonts w:ascii="Century Gothic" w:hAnsi="Century Gothic"/>
          <w:sz w:val="22"/>
          <w:szCs w:val="22"/>
        </w:rPr>
        <w:t>132</w:t>
      </w:r>
      <w:r w:rsidR="00D33315" w:rsidRPr="003007F9">
        <w:rPr>
          <w:rFonts w:ascii="Century Gothic" w:hAnsi="Century Gothic"/>
          <w:sz w:val="22"/>
          <w:szCs w:val="22"/>
        </w:rPr>
        <w:t>m</w:t>
      </w:r>
      <w:r w:rsidRPr="003007F9">
        <w:rPr>
          <w:rFonts w:ascii="Century Gothic" w:hAnsi="Century Gothic"/>
          <w:sz w:val="22"/>
          <w:szCs w:val="22"/>
        </w:rPr>
        <w:t xml:space="preserve"> as a result of an in year surplus of £0.</w:t>
      </w:r>
      <w:r w:rsidR="00806137" w:rsidRPr="003007F9">
        <w:rPr>
          <w:rFonts w:ascii="Century Gothic" w:hAnsi="Century Gothic"/>
          <w:sz w:val="22"/>
          <w:szCs w:val="22"/>
        </w:rPr>
        <w:t>0</w:t>
      </w:r>
      <w:r w:rsidR="003007F9" w:rsidRPr="003007F9">
        <w:rPr>
          <w:rFonts w:ascii="Century Gothic" w:hAnsi="Century Gothic"/>
          <w:sz w:val="22"/>
          <w:szCs w:val="22"/>
        </w:rPr>
        <w:t>3</w:t>
      </w:r>
      <w:r w:rsidR="00806137" w:rsidRPr="003007F9">
        <w:rPr>
          <w:rFonts w:ascii="Century Gothic" w:hAnsi="Century Gothic"/>
          <w:sz w:val="22"/>
          <w:szCs w:val="22"/>
        </w:rPr>
        <w:t>k</w:t>
      </w:r>
      <w:r w:rsidRPr="003007F9">
        <w:rPr>
          <w:rFonts w:ascii="Century Gothic" w:hAnsi="Century Gothic"/>
          <w:sz w:val="22"/>
          <w:szCs w:val="22"/>
        </w:rPr>
        <w:t>.</w:t>
      </w:r>
    </w:p>
    <w:p w14:paraId="06E91E73" w14:textId="77777777" w:rsidR="00897A4E" w:rsidRPr="00DA5230" w:rsidRDefault="00897A4E" w:rsidP="00EA68D2">
      <w:pPr>
        <w:jc w:val="both"/>
        <w:rPr>
          <w:rFonts w:ascii="Century Gothic" w:hAnsi="Century Gothic"/>
          <w:sz w:val="22"/>
          <w:szCs w:val="22"/>
        </w:rPr>
      </w:pPr>
    </w:p>
    <w:p w14:paraId="393AD74E" w14:textId="6963FDA5" w:rsidR="00706F84" w:rsidRPr="00DA5230" w:rsidRDefault="00706F84" w:rsidP="00706F84">
      <w:pPr>
        <w:jc w:val="both"/>
        <w:rPr>
          <w:rFonts w:ascii="Century Gothic" w:hAnsi="Century Gothic"/>
          <w:sz w:val="22"/>
          <w:szCs w:val="22"/>
        </w:rPr>
      </w:pPr>
      <w:r w:rsidRPr="00DA5230">
        <w:rPr>
          <w:rFonts w:ascii="Century Gothic" w:hAnsi="Century Gothic"/>
          <w:sz w:val="22"/>
          <w:szCs w:val="22"/>
        </w:rPr>
        <w:t>Included within the General Fund Budget was an assumed savings target of £0.</w:t>
      </w:r>
      <w:r w:rsidR="003007F9" w:rsidRPr="00DA5230">
        <w:rPr>
          <w:rFonts w:ascii="Century Gothic" w:hAnsi="Century Gothic"/>
          <w:sz w:val="22"/>
          <w:szCs w:val="22"/>
        </w:rPr>
        <w:t>250</w:t>
      </w:r>
      <w:r w:rsidRPr="00DA5230">
        <w:rPr>
          <w:rFonts w:ascii="Century Gothic" w:hAnsi="Century Gothic"/>
          <w:sz w:val="22"/>
          <w:szCs w:val="22"/>
        </w:rPr>
        <w:t>m, which was to be delivered in 202</w:t>
      </w:r>
      <w:r w:rsidR="003007F9" w:rsidRPr="00DA5230">
        <w:rPr>
          <w:rFonts w:ascii="Century Gothic" w:hAnsi="Century Gothic"/>
          <w:sz w:val="22"/>
          <w:szCs w:val="22"/>
        </w:rPr>
        <w:t>5</w:t>
      </w:r>
      <w:r w:rsidRPr="00DA5230">
        <w:rPr>
          <w:rFonts w:ascii="Century Gothic" w:hAnsi="Century Gothic"/>
          <w:sz w:val="22"/>
          <w:szCs w:val="22"/>
        </w:rPr>
        <w:t>/</w:t>
      </w:r>
      <w:r w:rsidR="00F95118" w:rsidRPr="00DA5230">
        <w:rPr>
          <w:rFonts w:ascii="Century Gothic" w:hAnsi="Century Gothic"/>
          <w:sz w:val="22"/>
          <w:szCs w:val="22"/>
        </w:rPr>
        <w:t>2</w:t>
      </w:r>
      <w:r w:rsidR="003007F9" w:rsidRPr="00DA5230">
        <w:rPr>
          <w:rFonts w:ascii="Century Gothic" w:hAnsi="Century Gothic"/>
          <w:sz w:val="22"/>
          <w:szCs w:val="22"/>
        </w:rPr>
        <w:t>6</w:t>
      </w:r>
      <w:r w:rsidRPr="00DA5230">
        <w:rPr>
          <w:rFonts w:ascii="Century Gothic" w:hAnsi="Century Gothic"/>
          <w:sz w:val="22"/>
          <w:szCs w:val="22"/>
        </w:rPr>
        <w:t xml:space="preserve"> as part of the Council’s Towards Financial Sustainability (TFS) Programme.</w:t>
      </w:r>
      <w:r w:rsidRPr="00DA5230">
        <w:rPr>
          <w:rFonts w:ascii="Arial" w:hAnsi="Arial" w:cs="Arial"/>
          <w:color w:val="000000"/>
          <w:sz w:val="22"/>
          <w:szCs w:val="22"/>
          <w:shd w:val="clear" w:color="auto" w:fill="FFFFFF"/>
        </w:rPr>
        <w:t xml:space="preserve"> </w:t>
      </w:r>
      <w:r w:rsidRPr="00DA5230">
        <w:rPr>
          <w:rFonts w:ascii="Century Gothic" w:hAnsi="Century Gothic"/>
          <w:sz w:val="22"/>
          <w:szCs w:val="22"/>
        </w:rPr>
        <w:t xml:space="preserve">The provisional outturn performance shows </w:t>
      </w:r>
      <w:r w:rsidR="003007F9" w:rsidRPr="00DA5230">
        <w:rPr>
          <w:rFonts w:ascii="Century Gothic" w:hAnsi="Century Gothic"/>
          <w:sz w:val="22"/>
          <w:szCs w:val="22"/>
        </w:rPr>
        <w:t>that the savings target was delivered in full</w:t>
      </w:r>
      <w:r w:rsidR="002E657A" w:rsidRPr="00DA5230">
        <w:rPr>
          <w:rFonts w:ascii="Century Gothic" w:hAnsi="Century Gothic"/>
          <w:sz w:val="22"/>
          <w:szCs w:val="22"/>
        </w:rPr>
        <w:t>.</w:t>
      </w:r>
      <w:r w:rsidRPr="00DA5230">
        <w:rPr>
          <w:rFonts w:ascii="Century Gothic" w:hAnsi="Century Gothic"/>
          <w:sz w:val="22"/>
          <w:szCs w:val="22"/>
        </w:rPr>
        <w:t xml:space="preserve"> </w:t>
      </w:r>
    </w:p>
    <w:p w14:paraId="1F911F10" w14:textId="77777777" w:rsidR="00DC3C9C" w:rsidRPr="00630C18" w:rsidRDefault="00DC3C9C" w:rsidP="00EA68D2">
      <w:pPr>
        <w:numPr>
          <w:ilvl w:val="12"/>
          <w:numId w:val="0"/>
        </w:numPr>
        <w:jc w:val="both"/>
        <w:rPr>
          <w:rFonts w:ascii="Century Gothic" w:hAnsi="Century Gothic"/>
          <w:sz w:val="22"/>
          <w:szCs w:val="22"/>
          <w:highlight w:val="yellow"/>
        </w:rPr>
      </w:pPr>
    </w:p>
    <w:p w14:paraId="2908EB2C" w14:textId="2E7A295A" w:rsidR="00DC3C9C" w:rsidRPr="00630C18" w:rsidRDefault="00DC3C9C" w:rsidP="00EA68D2">
      <w:pPr>
        <w:numPr>
          <w:ilvl w:val="12"/>
          <w:numId w:val="0"/>
        </w:numPr>
        <w:jc w:val="both"/>
        <w:rPr>
          <w:rFonts w:ascii="Century Gothic" w:hAnsi="Century Gothic"/>
          <w:sz w:val="22"/>
          <w:szCs w:val="22"/>
          <w:highlight w:val="yellow"/>
        </w:rPr>
        <w:sectPr w:rsidR="00DC3C9C" w:rsidRPr="00630C18" w:rsidSect="00E44928">
          <w:footerReference w:type="default" r:id="rId19"/>
          <w:type w:val="continuous"/>
          <w:pgSz w:w="11907" w:h="16840" w:code="9"/>
          <w:pgMar w:top="851" w:right="1276" w:bottom="0" w:left="1582" w:header="720" w:footer="720" w:gutter="0"/>
          <w:cols w:space="720"/>
          <w:titlePg/>
          <w:docGrid w:linePitch="326"/>
        </w:sectPr>
      </w:pPr>
    </w:p>
    <w:p w14:paraId="1EE56E21" w14:textId="71091F7A" w:rsidR="00376558" w:rsidRPr="00180AD0" w:rsidRDefault="00723CA9" w:rsidP="003D6F4B">
      <w:pPr>
        <w:numPr>
          <w:ilvl w:val="12"/>
          <w:numId w:val="0"/>
        </w:numPr>
        <w:jc w:val="both"/>
        <w:rPr>
          <w:rFonts w:ascii="Century Gothic" w:hAnsi="Century Gothic"/>
          <w:sz w:val="22"/>
          <w:szCs w:val="22"/>
        </w:rPr>
      </w:pPr>
      <w:r w:rsidRPr="00AB6B3D">
        <w:rPr>
          <w:rFonts w:ascii="Century Gothic" w:hAnsi="Century Gothic"/>
          <w:sz w:val="22"/>
          <w:szCs w:val="22"/>
        </w:rPr>
        <w:t xml:space="preserve">As </w:t>
      </w:r>
      <w:r w:rsidRPr="006E079D">
        <w:rPr>
          <w:rFonts w:ascii="Century Gothic" w:hAnsi="Century Gothic"/>
          <w:sz w:val="22"/>
          <w:szCs w:val="22"/>
        </w:rPr>
        <w:t>at 31 March 20</w:t>
      </w:r>
      <w:r w:rsidR="00D34D70" w:rsidRPr="006E079D">
        <w:rPr>
          <w:rFonts w:ascii="Century Gothic" w:hAnsi="Century Gothic"/>
          <w:sz w:val="22"/>
          <w:szCs w:val="22"/>
        </w:rPr>
        <w:t>2</w:t>
      </w:r>
      <w:r w:rsidR="00AB6B3D" w:rsidRPr="006E079D">
        <w:rPr>
          <w:rFonts w:ascii="Century Gothic" w:hAnsi="Century Gothic"/>
          <w:sz w:val="22"/>
          <w:szCs w:val="22"/>
        </w:rPr>
        <w:t>6</w:t>
      </w:r>
      <w:r w:rsidRPr="006E079D">
        <w:rPr>
          <w:rFonts w:ascii="Century Gothic" w:hAnsi="Century Gothic"/>
          <w:sz w:val="22"/>
          <w:szCs w:val="22"/>
        </w:rPr>
        <w:t>, the Council held £</w:t>
      </w:r>
      <w:r w:rsidR="009B3937" w:rsidRPr="006E079D">
        <w:rPr>
          <w:rFonts w:ascii="Century Gothic" w:hAnsi="Century Gothic"/>
          <w:sz w:val="22"/>
          <w:szCs w:val="22"/>
        </w:rPr>
        <w:t>1</w:t>
      </w:r>
      <w:r w:rsidR="00EC58F2" w:rsidRPr="006E079D">
        <w:rPr>
          <w:rFonts w:ascii="Century Gothic" w:hAnsi="Century Gothic"/>
          <w:sz w:val="22"/>
          <w:szCs w:val="22"/>
        </w:rPr>
        <w:t>1.414</w:t>
      </w:r>
      <w:r w:rsidR="00C338E7" w:rsidRPr="006E079D">
        <w:rPr>
          <w:rFonts w:ascii="Century Gothic" w:hAnsi="Century Gothic"/>
          <w:sz w:val="22"/>
          <w:szCs w:val="22"/>
        </w:rPr>
        <w:t>m</w:t>
      </w:r>
      <w:r w:rsidRPr="006E079D">
        <w:rPr>
          <w:rFonts w:ascii="Century Gothic" w:hAnsi="Century Gothic"/>
          <w:sz w:val="22"/>
          <w:szCs w:val="22"/>
        </w:rPr>
        <w:t xml:space="preserve"> General Fund revenue reserves, comprising £</w:t>
      </w:r>
      <w:r w:rsidR="006739FD" w:rsidRPr="006E079D">
        <w:rPr>
          <w:rFonts w:ascii="Century Gothic" w:hAnsi="Century Gothic"/>
          <w:sz w:val="22"/>
          <w:szCs w:val="22"/>
        </w:rPr>
        <w:t>8.896</w:t>
      </w:r>
      <w:r w:rsidRPr="006E079D">
        <w:rPr>
          <w:rFonts w:ascii="Century Gothic" w:hAnsi="Century Gothic"/>
          <w:sz w:val="22"/>
          <w:szCs w:val="22"/>
        </w:rPr>
        <w:t>m earmarked reserves (to cover specific or potential financial risks and liabilities) and £2</w:t>
      </w:r>
      <w:r w:rsidRPr="00180AD0">
        <w:rPr>
          <w:rFonts w:ascii="Century Gothic" w:hAnsi="Century Gothic"/>
          <w:sz w:val="22"/>
          <w:szCs w:val="22"/>
        </w:rPr>
        <w:t>.</w:t>
      </w:r>
      <w:r w:rsidR="00BF314F" w:rsidRPr="00180AD0">
        <w:rPr>
          <w:rFonts w:ascii="Century Gothic" w:hAnsi="Century Gothic"/>
          <w:sz w:val="22"/>
          <w:szCs w:val="22"/>
        </w:rPr>
        <w:t>519</w:t>
      </w:r>
      <w:r w:rsidRPr="00180AD0">
        <w:rPr>
          <w:rFonts w:ascii="Century Gothic" w:hAnsi="Century Gothic"/>
          <w:sz w:val="22"/>
          <w:szCs w:val="22"/>
        </w:rPr>
        <w:t xml:space="preserve">m non-earmarked general reserves. General Balances are currently </w:t>
      </w:r>
      <w:r w:rsidR="0064143C" w:rsidRPr="00180AD0">
        <w:rPr>
          <w:rFonts w:ascii="Century Gothic" w:hAnsi="Century Gothic"/>
          <w:sz w:val="22"/>
          <w:szCs w:val="22"/>
        </w:rPr>
        <w:t>above</w:t>
      </w:r>
      <w:r w:rsidRPr="00180AD0">
        <w:rPr>
          <w:rFonts w:ascii="Century Gothic" w:hAnsi="Century Gothic"/>
          <w:sz w:val="22"/>
          <w:szCs w:val="22"/>
        </w:rPr>
        <w:t xml:space="preserve"> the prudently assessed minimum requirements in the Council’s Medium-Term Financial Strategy, providing resilience for </w:t>
      </w:r>
      <w:r w:rsidR="0008053A" w:rsidRPr="00180AD0">
        <w:rPr>
          <w:rFonts w:ascii="Century Gothic" w:hAnsi="Century Gothic"/>
          <w:sz w:val="22"/>
          <w:szCs w:val="22"/>
        </w:rPr>
        <w:t xml:space="preserve">the </w:t>
      </w:r>
      <w:r w:rsidRPr="00180AD0">
        <w:rPr>
          <w:rFonts w:ascii="Century Gothic" w:hAnsi="Century Gothic"/>
          <w:sz w:val="22"/>
          <w:szCs w:val="22"/>
        </w:rPr>
        <w:t xml:space="preserve">financial </w:t>
      </w:r>
      <w:r w:rsidR="00763DB5" w:rsidRPr="00180AD0">
        <w:rPr>
          <w:rFonts w:ascii="Century Gothic" w:hAnsi="Century Gothic"/>
          <w:sz w:val="22"/>
          <w:szCs w:val="22"/>
        </w:rPr>
        <w:t>risks that</w:t>
      </w:r>
      <w:r w:rsidRPr="00180AD0">
        <w:rPr>
          <w:rFonts w:ascii="Century Gothic" w:hAnsi="Century Gothic"/>
          <w:sz w:val="22"/>
          <w:szCs w:val="22"/>
        </w:rPr>
        <w:t xml:space="preserve"> we face</w:t>
      </w:r>
      <w:r w:rsidR="00763DB5" w:rsidRPr="00180AD0">
        <w:rPr>
          <w:rFonts w:ascii="Century Gothic" w:hAnsi="Century Gothic"/>
          <w:sz w:val="22"/>
          <w:szCs w:val="22"/>
        </w:rPr>
        <w:t xml:space="preserve"> and capacity to support future service delivery</w:t>
      </w:r>
      <w:r w:rsidRPr="00180AD0">
        <w:rPr>
          <w:rFonts w:ascii="Century Gothic" w:hAnsi="Century Gothic"/>
          <w:sz w:val="22"/>
          <w:szCs w:val="22"/>
        </w:rPr>
        <w:t>.</w:t>
      </w:r>
      <w:r w:rsidR="00EA68D2" w:rsidRPr="00180AD0">
        <w:rPr>
          <w:rFonts w:ascii="Century Gothic" w:hAnsi="Century Gothic"/>
          <w:sz w:val="22"/>
          <w:szCs w:val="22"/>
        </w:rPr>
        <w:t xml:space="preserve"> </w:t>
      </w:r>
    </w:p>
    <w:p w14:paraId="1126E03C" w14:textId="40051AE4" w:rsidR="00486412" w:rsidRPr="00180AD0" w:rsidRDefault="00EA68D2" w:rsidP="003D6F4B">
      <w:pPr>
        <w:numPr>
          <w:ilvl w:val="12"/>
          <w:numId w:val="0"/>
        </w:numPr>
        <w:jc w:val="both"/>
        <w:rPr>
          <w:rFonts w:ascii="Century Gothic" w:hAnsi="Century Gothic"/>
          <w:sz w:val="22"/>
          <w:szCs w:val="22"/>
        </w:rPr>
      </w:pPr>
      <w:r w:rsidRPr="00180AD0">
        <w:rPr>
          <w:rFonts w:ascii="Century Gothic" w:hAnsi="Century Gothic"/>
          <w:sz w:val="22"/>
          <w:szCs w:val="22"/>
        </w:rPr>
        <w:t xml:space="preserve"> </w:t>
      </w:r>
    </w:p>
    <w:p w14:paraId="121FD38A" w14:textId="77777777" w:rsidR="00EA68D2" w:rsidRPr="00180AD0" w:rsidRDefault="001C1CFC" w:rsidP="53047894">
      <w:pPr>
        <w:jc w:val="both"/>
        <w:rPr>
          <w:rFonts w:ascii="Century Gothic" w:hAnsi="Century Gothic"/>
          <w:sz w:val="22"/>
          <w:szCs w:val="22"/>
        </w:rPr>
      </w:pPr>
      <w:r w:rsidRPr="00180AD0">
        <w:rPr>
          <w:rFonts w:ascii="Century Gothic" w:hAnsi="Century Gothic"/>
          <w:noProof/>
          <w:sz w:val="22"/>
          <w:szCs w:val="22"/>
          <w:lang w:eastAsia="en-GB"/>
        </w:rPr>
        <w:drawing>
          <wp:inline distT="0" distB="0" distL="0" distR="0" wp14:anchorId="427B163A" wp14:editId="07777777">
            <wp:extent cx="2581275" cy="15811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81275" cy="1581150"/>
                    </a:xfrm>
                    <a:prstGeom prst="rect">
                      <a:avLst/>
                    </a:prstGeom>
                    <a:noFill/>
                    <a:ln>
                      <a:noFill/>
                    </a:ln>
                  </pic:spPr>
                </pic:pic>
              </a:graphicData>
            </a:graphic>
          </wp:inline>
        </w:drawing>
      </w:r>
    </w:p>
    <w:p w14:paraId="1FE2DD96" w14:textId="77777777" w:rsidR="00EA68D2" w:rsidRPr="00180AD0" w:rsidRDefault="00EA68D2" w:rsidP="00EA68D2">
      <w:pPr>
        <w:numPr>
          <w:ilvl w:val="12"/>
          <w:numId w:val="0"/>
        </w:numPr>
        <w:jc w:val="both"/>
        <w:rPr>
          <w:rFonts w:ascii="Century Gothic" w:hAnsi="Century Gothic"/>
          <w:sz w:val="22"/>
          <w:szCs w:val="22"/>
        </w:rPr>
      </w:pPr>
    </w:p>
    <w:p w14:paraId="126BDFB2" w14:textId="77777777" w:rsidR="00EA68D2" w:rsidRPr="00180AD0" w:rsidRDefault="00EA68D2" w:rsidP="00EA68D2">
      <w:pPr>
        <w:numPr>
          <w:ilvl w:val="12"/>
          <w:numId w:val="0"/>
        </w:numPr>
        <w:jc w:val="both"/>
        <w:rPr>
          <w:rFonts w:ascii="Century Gothic" w:hAnsi="Century Gothic"/>
          <w:b/>
          <w:sz w:val="22"/>
          <w:szCs w:val="22"/>
        </w:rPr>
      </w:pPr>
      <w:r w:rsidRPr="00180AD0">
        <w:rPr>
          <w:rFonts w:ascii="Century Gothic" w:hAnsi="Century Gothic"/>
          <w:b/>
          <w:sz w:val="22"/>
          <w:szCs w:val="22"/>
        </w:rPr>
        <w:t>Housing Revenue Account</w:t>
      </w:r>
    </w:p>
    <w:p w14:paraId="27357532" w14:textId="77777777" w:rsidR="00EA68D2" w:rsidRPr="00180AD0" w:rsidRDefault="00EA68D2" w:rsidP="00EA68D2">
      <w:pPr>
        <w:numPr>
          <w:ilvl w:val="12"/>
          <w:numId w:val="0"/>
        </w:numPr>
        <w:jc w:val="both"/>
        <w:rPr>
          <w:rFonts w:ascii="Century Gothic" w:hAnsi="Century Gothic"/>
          <w:sz w:val="22"/>
          <w:szCs w:val="22"/>
        </w:rPr>
      </w:pPr>
    </w:p>
    <w:p w14:paraId="42D0FF33" w14:textId="77777777" w:rsidR="00EA68D2" w:rsidRPr="00180AD0" w:rsidRDefault="00EA68D2" w:rsidP="00EA68D2">
      <w:pPr>
        <w:numPr>
          <w:ilvl w:val="12"/>
          <w:numId w:val="0"/>
        </w:numPr>
        <w:jc w:val="both"/>
        <w:rPr>
          <w:rFonts w:ascii="Century Gothic" w:hAnsi="Century Gothic"/>
          <w:sz w:val="22"/>
          <w:szCs w:val="22"/>
        </w:rPr>
      </w:pPr>
      <w:r w:rsidRPr="00180AD0">
        <w:rPr>
          <w:rFonts w:ascii="Century Gothic" w:hAnsi="Century Gothic"/>
          <w:sz w:val="22"/>
          <w:szCs w:val="22"/>
        </w:rPr>
        <w:t xml:space="preserve">The Housing Revenue Account has to be kept as a separate account for all the expenditure and income relating to the landlord functions associated with the provision, management and maintenance of Council owned dwellings.  </w:t>
      </w:r>
    </w:p>
    <w:p w14:paraId="07F023C8" w14:textId="77777777" w:rsidR="00EA68D2" w:rsidRPr="00180AD0" w:rsidRDefault="00EA68D2" w:rsidP="00EA68D2">
      <w:pPr>
        <w:numPr>
          <w:ilvl w:val="12"/>
          <w:numId w:val="0"/>
        </w:numPr>
        <w:jc w:val="both"/>
        <w:rPr>
          <w:rFonts w:ascii="Century Gothic" w:hAnsi="Century Gothic"/>
          <w:color w:val="0070C0"/>
          <w:sz w:val="22"/>
          <w:szCs w:val="22"/>
        </w:rPr>
      </w:pPr>
    </w:p>
    <w:p w14:paraId="668BD31C" w14:textId="0758E2AC" w:rsidR="00EA68D2" w:rsidRPr="00630C18" w:rsidRDefault="00EA68D2" w:rsidP="00EA68D2">
      <w:pPr>
        <w:jc w:val="both"/>
        <w:rPr>
          <w:rFonts w:ascii="Century Gothic" w:hAnsi="Century Gothic"/>
          <w:sz w:val="22"/>
          <w:szCs w:val="22"/>
          <w:highlight w:val="yellow"/>
        </w:rPr>
      </w:pPr>
      <w:r w:rsidRPr="0005543D">
        <w:rPr>
          <w:rFonts w:ascii="Century Gothic" w:hAnsi="Century Gothic"/>
          <w:sz w:val="22"/>
          <w:szCs w:val="22"/>
        </w:rPr>
        <w:t>For 20</w:t>
      </w:r>
      <w:r w:rsidR="00077AFC" w:rsidRPr="0005543D">
        <w:rPr>
          <w:rFonts w:ascii="Century Gothic" w:hAnsi="Century Gothic"/>
          <w:sz w:val="22"/>
          <w:szCs w:val="22"/>
        </w:rPr>
        <w:t>2</w:t>
      </w:r>
      <w:r w:rsidR="00AB6B3D" w:rsidRPr="0005543D">
        <w:rPr>
          <w:rFonts w:ascii="Century Gothic" w:hAnsi="Century Gothic"/>
          <w:sz w:val="22"/>
          <w:szCs w:val="22"/>
        </w:rPr>
        <w:t>5</w:t>
      </w:r>
      <w:r w:rsidRPr="0005543D">
        <w:rPr>
          <w:rFonts w:ascii="Century Gothic" w:hAnsi="Century Gothic"/>
          <w:sz w:val="22"/>
          <w:szCs w:val="22"/>
        </w:rPr>
        <w:t>/2</w:t>
      </w:r>
      <w:r w:rsidR="00AB6B3D" w:rsidRPr="0005543D">
        <w:rPr>
          <w:rFonts w:ascii="Century Gothic" w:hAnsi="Century Gothic"/>
          <w:sz w:val="22"/>
          <w:szCs w:val="22"/>
        </w:rPr>
        <w:t>6</w:t>
      </w:r>
      <w:r w:rsidRPr="0005543D">
        <w:rPr>
          <w:rFonts w:ascii="Century Gothic" w:hAnsi="Century Gothic"/>
          <w:sz w:val="22"/>
          <w:szCs w:val="22"/>
        </w:rPr>
        <w:t xml:space="preserve">, </w:t>
      </w:r>
      <w:r w:rsidRPr="00AB6B3D">
        <w:rPr>
          <w:rFonts w:ascii="Century Gothic" w:hAnsi="Century Gothic"/>
          <w:sz w:val="22"/>
          <w:szCs w:val="22"/>
        </w:rPr>
        <w:t xml:space="preserve">the approved net operating budget for the Housing Revenue Account was </w:t>
      </w:r>
      <w:r w:rsidR="00C600DD" w:rsidRPr="00AB6B3D">
        <w:rPr>
          <w:rFonts w:ascii="Century Gothic" w:hAnsi="Century Gothic"/>
          <w:sz w:val="22"/>
          <w:szCs w:val="22"/>
        </w:rPr>
        <w:t xml:space="preserve">set at </w:t>
      </w:r>
      <w:r w:rsidRPr="00485781">
        <w:rPr>
          <w:rFonts w:ascii="Century Gothic" w:hAnsi="Century Gothic"/>
          <w:sz w:val="22"/>
          <w:szCs w:val="22"/>
        </w:rPr>
        <w:t>£</w:t>
      </w:r>
      <w:r w:rsidR="00DB3694" w:rsidRPr="00485781">
        <w:rPr>
          <w:rFonts w:ascii="Century Gothic" w:hAnsi="Century Gothic"/>
          <w:sz w:val="22"/>
          <w:szCs w:val="22"/>
        </w:rPr>
        <w:t>0.</w:t>
      </w:r>
      <w:r w:rsidR="001A44D7" w:rsidRPr="00485781">
        <w:rPr>
          <w:rFonts w:ascii="Century Gothic" w:hAnsi="Century Gothic"/>
          <w:sz w:val="22"/>
          <w:szCs w:val="22"/>
        </w:rPr>
        <w:t>1</w:t>
      </w:r>
      <w:r w:rsidR="00887053" w:rsidRPr="00485781">
        <w:rPr>
          <w:rFonts w:ascii="Century Gothic" w:hAnsi="Century Gothic"/>
          <w:sz w:val="22"/>
          <w:szCs w:val="22"/>
        </w:rPr>
        <w:t>12</w:t>
      </w:r>
      <w:r w:rsidRPr="00485781">
        <w:rPr>
          <w:rFonts w:ascii="Century Gothic" w:hAnsi="Century Gothic"/>
          <w:sz w:val="22"/>
          <w:szCs w:val="22"/>
        </w:rPr>
        <w:t>m</w:t>
      </w:r>
      <w:r w:rsidR="00651C48" w:rsidRPr="00485781">
        <w:rPr>
          <w:rFonts w:ascii="Century Gothic" w:hAnsi="Century Gothic"/>
          <w:sz w:val="22"/>
          <w:szCs w:val="22"/>
        </w:rPr>
        <w:t xml:space="preserve"> </w:t>
      </w:r>
      <w:r w:rsidR="00A74822" w:rsidRPr="00485781">
        <w:rPr>
          <w:rFonts w:ascii="Century Gothic" w:hAnsi="Century Gothic"/>
          <w:sz w:val="22"/>
          <w:szCs w:val="22"/>
        </w:rPr>
        <w:t>contribution</w:t>
      </w:r>
      <w:r w:rsidR="00A74822">
        <w:rPr>
          <w:rFonts w:ascii="Century Gothic" w:hAnsi="Century Gothic"/>
          <w:sz w:val="22"/>
          <w:szCs w:val="22"/>
        </w:rPr>
        <w:t xml:space="preserve"> to</w:t>
      </w:r>
      <w:r w:rsidR="00651C48" w:rsidRPr="00AB6B3D">
        <w:rPr>
          <w:rFonts w:ascii="Century Gothic" w:hAnsi="Century Gothic"/>
          <w:sz w:val="22"/>
          <w:szCs w:val="22"/>
        </w:rPr>
        <w:t xml:space="preserve"> balances</w:t>
      </w:r>
      <w:r w:rsidRPr="00AB6B3D">
        <w:rPr>
          <w:rFonts w:ascii="Century Gothic" w:hAnsi="Century Gothic"/>
          <w:sz w:val="22"/>
          <w:szCs w:val="22"/>
        </w:rPr>
        <w:t xml:space="preserve">.  </w:t>
      </w:r>
    </w:p>
    <w:p w14:paraId="25B6E307" w14:textId="3A6B1B68" w:rsidR="003F39A7" w:rsidRPr="00630C18" w:rsidRDefault="003F39A7" w:rsidP="00EA68D2">
      <w:pPr>
        <w:jc w:val="both"/>
        <w:rPr>
          <w:rFonts w:ascii="Century Gothic" w:hAnsi="Century Gothic"/>
          <w:sz w:val="22"/>
          <w:szCs w:val="22"/>
          <w:highlight w:val="yellow"/>
        </w:rPr>
      </w:pPr>
    </w:p>
    <w:p w14:paraId="795CD3F2" w14:textId="40B14AE2" w:rsidR="00626B1F" w:rsidRDefault="002742A6" w:rsidP="00EE5E6A">
      <w:pPr>
        <w:jc w:val="both"/>
        <w:rPr>
          <w:rFonts w:ascii="Century Gothic" w:hAnsi="Century Gothic" w:cs="Arial"/>
          <w:sz w:val="22"/>
          <w:szCs w:val="22"/>
        </w:rPr>
      </w:pPr>
      <w:r w:rsidRPr="576387B9">
        <w:rPr>
          <w:rFonts w:ascii="Century Gothic" w:hAnsi="Century Gothic" w:cs="Arial"/>
          <w:sz w:val="22"/>
          <w:szCs w:val="22"/>
        </w:rPr>
        <w:t xml:space="preserve">As highlighted in the Financial Summary, 2025/26 has presented financial challenges for the HRA </w:t>
      </w:r>
      <w:r w:rsidR="007F785A" w:rsidRPr="576387B9">
        <w:rPr>
          <w:rFonts w:ascii="Century Gothic" w:hAnsi="Century Gothic" w:cs="Arial"/>
          <w:sz w:val="22"/>
          <w:szCs w:val="22"/>
        </w:rPr>
        <w:t>resulting in a year end overspend position</w:t>
      </w:r>
      <w:r w:rsidR="00626B1F" w:rsidRPr="576387B9">
        <w:rPr>
          <w:rFonts w:ascii="Century Gothic" w:hAnsi="Century Gothic" w:cs="Arial"/>
          <w:sz w:val="22"/>
          <w:szCs w:val="22"/>
        </w:rPr>
        <w:t xml:space="preserve">, primarily due to service demands and regulatory/legislative </w:t>
      </w:r>
      <w:r w:rsidR="00931AE6" w:rsidRPr="576387B9">
        <w:rPr>
          <w:rFonts w:ascii="Century Gothic" w:hAnsi="Century Gothic" w:cs="Arial"/>
          <w:sz w:val="22"/>
          <w:szCs w:val="22"/>
        </w:rPr>
        <w:t>reforms which have significantly raised compliance expectations</w:t>
      </w:r>
      <w:r w:rsidR="007F785A" w:rsidRPr="576387B9">
        <w:rPr>
          <w:rFonts w:ascii="Century Gothic" w:hAnsi="Century Gothic" w:cs="Arial"/>
          <w:sz w:val="22"/>
          <w:szCs w:val="22"/>
        </w:rPr>
        <w:t xml:space="preserve">. </w:t>
      </w:r>
    </w:p>
    <w:p w14:paraId="0802EEE4" w14:textId="73E11436" w:rsidR="00626B1F" w:rsidRDefault="00626B1F" w:rsidP="00EE5E6A">
      <w:pPr>
        <w:jc w:val="both"/>
        <w:rPr>
          <w:rFonts w:ascii="Century Gothic" w:hAnsi="Century Gothic" w:cs="Arial"/>
          <w:sz w:val="22"/>
          <w:szCs w:val="22"/>
        </w:rPr>
      </w:pPr>
    </w:p>
    <w:p w14:paraId="4E3F8D8F" w14:textId="048B2E00" w:rsidR="00EE5E6A" w:rsidRPr="00EE5E6A" w:rsidRDefault="00EE5E6A" w:rsidP="00EE5E6A">
      <w:pPr>
        <w:jc w:val="both"/>
        <w:rPr>
          <w:rFonts w:ascii="Century Gothic" w:hAnsi="Century Gothic" w:cs="Arial"/>
          <w:sz w:val="22"/>
          <w:szCs w:val="22"/>
        </w:rPr>
      </w:pPr>
      <w:r w:rsidRPr="576387B9">
        <w:rPr>
          <w:rFonts w:ascii="Century Gothic" w:hAnsi="Century Gothic" w:cs="Arial"/>
          <w:sz w:val="22"/>
          <w:szCs w:val="22"/>
        </w:rPr>
        <w:t xml:space="preserve">The main </w:t>
      </w:r>
      <w:r w:rsidR="00F57AAA">
        <w:rPr>
          <w:rFonts w:ascii="Century Gothic" w:hAnsi="Century Gothic" w:cs="Arial"/>
          <w:sz w:val="22"/>
          <w:szCs w:val="22"/>
        </w:rPr>
        <w:t>overspend</w:t>
      </w:r>
      <w:r w:rsidRPr="576387B9">
        <w:rPr>
          <w:rFonts w:ascii="Century Gothic" w:hAnsi="Century Gothic" w:cs="Arial"/>
          <w:sz w:val="22"/>
          <w:szCs w:val="22"/>
        </w:rPr>
        <w:t xml:space="preserve"> relates to repairs activity delivered through the Housing Repairs Service, particularly increased responsive repairs, void repairs and cleansing costs, driven by higher demand, more void properties and additional regulatory requirements</w:t>
      </w:r>
      <w:r w:rsidR="00A95436" w:rsidRPr="576387B9">
        <w:rPr>
          <w:rFonts w:ascii="Century Gothic" w:hAnsi="Century Gothic" w:cs="Arial"/>
          <w:sz w:val="22"/>
          <w:szCs w:val="22"/>
        </w:rPr>
        <w:t xml:space="preserve"> </w:t>
      </w:r>
      <w:r w:rsidR="004E4AE3" w:rsidRPr="576387B9">
        <w:rPr>
          <w:rFonts w:ascii="Century Gothic" w:hAnsi="Century Gothic" w:cs="Arial"/>
          <w:sz w:val="22"/>
          <w:szCs w:val="22"/>
        </w:rPr>
        <w:t xml:space="preserve">arising from the </w:t>
      </w:r>
      <w:r w:rsidR="00763152" w:rsidRPr="576387B9">
        <w:rPr>
          <w:rFonts w:ascii="Century Gothic" w:hAnsi="Century Gothic" w:cs="Arial"/>
          <w:sz w:val="22"/>
          <w:szCs w:val="22"/>
        </w:rPr>
        <w:t>Social Housing Regulation Act</w:t>
      </w:r>
      <w:r w:rsidR="004E4AE3" w:rsidRPr="576387B9">
        <w:rPr>
          <w:rFonts w:ascii="Century Gothic" w:hAnsi="Century Gothic" w:cs="Arial"/>
          <w:sz w:val="22"/>
          <w:szCs w:val="22"/>
        </w:rPr>
        <w:t xml:space="preserve"> and application of Awaab’s Law</w:t>
      </w:r>
      <w:r w:rsidRPr="576387B9">
        <w:rPr>
          <w:rFonts w:ascii="Century Gothic" w:hAnsi="Century Gothic" w:cs="Arial"/>
          <w:sz w:val="22"/>
          <w:szCs w:val="22"/>
        </w:rPr>
        <w:t xml:space="preserve">. </w:t>
      </w:r>
      <w:r w:rsidR="004E4AE3" w:rsidRPr="576387B9">
        <w:rPr>
          <w:rFonts w:ascii="Century Gothic" w:hAnsi="Century Gothic" w:cs="Arial"/>
          <w:sz w:val="22"/>
          <w:szCs w:val="22"/>
        </w:rPr>
        <w:t xml:space="preserve"> These </w:t>
      </w:r>
      <w:r w:rsidR="00453553" w:rsidRPr="576387B9">
        <w:rPr>
          <w:rFonts w:ascii="Century Gothic" w:hAnsi="Century Gothic" w:cs="Arial"/>
          <w:sz w:val="22"/>
          <w:szCs w:val="22"/>
        </w:rPr>
        <w:t>cost pressures</w:t>
      </w:r>
      <w:r w:rsidR="004E4AE3" w:rsidRPr="576387B9">
        <w:rPr>
          <w:rFonts w:ascii="Century Gothic" w:hAnsi="Century Gothic" w:cs="Arial"/>
          <w:sz w:val="22"/>
          <w:szCs w:val="22"/>
        </w:rPr>
        <w:t xml:space="preserve"> have been compounded by the </w:t>
      </w:r>
      <w:r w:rsidR="00A75083" w:rsidRPr="576387B9">
        <w:rPr>
          <w:rFonts w:ascii="Century Gothic" w:hAnsi="Century Gothic" w:cs="Arial"/>
          <w:sz w:val="22"/>
          <w:szCs w:val="22"/>
        </w:rPr>
        <w:t xml:space="preserve">need to </w:t>
      </w:r>
      <w:r w:rsidR="00453553" w:rsidRPr="576387B9">
        <w:rPr>
          <w:rFonts w:ascii="Century Gothic" w:hAnsi="Century Gothic" w:cs="Arial"/>
          <w:sz w:val="22"/>
          <w:szCs w:val="22"/>
        </w:rPr>
        <w:t>supplement our own internal workforce with external</w:t>
      </w:r>
      <w:r w:rsidR="004E4AE3" w:rsidRPr="576387B9">
        <w:rPr>
          <w:rFonts w:ascii="Century Gothic" w:hAnsi="Century Gothic" w:cs="Arial"/>
          <w:sz w:val="22"/>
          <w:szCs w:val="22"/>
        </w:rPr>
        <w:t xml:space="preserve"> sub-contractors </w:t>
      </w:r>
      <w:r w:rsidR="00453553" w:rsidRPr="576387B9">
        <w:rPr>
          <w:rFonts w:ascii="Century Gothic" w:hAnsi="Century Gothic" w:cs="Arial"/>
          <w:sz w:val="22"/>
          <w:szCs w:val="22"/>
        </w:rPr>
        <w:t xml:space="preserve">in order to meet the </w:t>
      </w:r>
      <w:r w:rsidR="00702EB4" w:rsidRPr="576387B9">
        <w:rPr>
          <w:rFonts w:ascii="Century Gothic" w:hAnsi="Century Gothic" w:cs="Arial"/>
          <w:sz w:val="22"/>
          <w:szCs w:val="22"/>
        </w:rPr>
        <w:t>increased demand levels.</w:t>
      </w:r>
      <w:r w:rsidR="009A2D49" w:rsidRPr="576387B9">
        <w:rPr>
          <w:rFonts w:ascii="Century Gothic" w:hAnsi="Century Gothic" w:cs="Arial"/>
          <w:sz w:val="22"/>
          <w:szCs w:val="22"/>
        </w:rPr>
        <w:t xml:space="preserve">  </w:t>
      </w:r>
      <w:r w:rsidRPr="576387B9">
        <w:rPr>
          <w:rFonts w:ascii="Century Gothic" w:hAnsi="Century Gothic" w:cs="Arial"/>
          <w:sz w:val="22"/>
          <w:szCs w:val="22"/>
        </w:rPr>
        <w:t>Other significant variances include increased provision for bad debts due to higher tenant arrears write-offs</w:t>
      </w:r>
      <w:r w:rsidR="00286283" w:rsidRPr="576387B9">
        <w:rPr>
          <w:rFonts w:ascii="Century Gothic" w:hAnsi="Century Gothic" w:cs="Arial"/>
          <w:sz w:val="22"/>
          <w:szCs w:val="22"/>
        </w:rPr>
        <w:t xml:space="preserve"> and</w:t>
      </w:r>
      <w:r w:rsidRPr="576387B9">
        <w:rPr>
          <w:rFonts w:ascii="Century Gothic" w:hAnsi="Century Gothic" w:cs="Arial"/>
          <w:sz w:val="22"/>
          <w:szCs w:val="22"/>
        </w:rPr>
        <w:t xml:space="preserve"> costs associated with</w:t>
      </w:r>
      <w:r w:rsidR="00702EB4" w:rsidRPr="576387B9">
        <w:rPr>
          <w:rFonts w:ascii="Century Gothic" w:hAnsi="Century Gothic" w:cs="Arial"/>
          <w:sz w:val="22"/>
          <w:szCs w:val="22"/>
        </w:rPr>
        <w:t xml:space="preserve"> undertaking</w:t>
      </w:r>
      <w:r w:rsidRPr="576387B9">
        <w:rPr>
          <w:rFonts w:ascii="Century Gothic" w:hAnsi="Century Gothic" w:cs="Arial"/>
          <w:sz w:val="22"/>
          <w:szCs w:val="22"/>
        </w:rPr>
        <w:t xml:space="preserve"> stock condition surveys </w:t>
      </w:r>
      <w:r w:rsidR="00286283" w:rsidRPr="576387B9">
        <w:rPr>
          <w:rFonts w:ascii="Century Gothic" w:hAnsi="Century Gothic" w:cs="Arial"/>
          <w:sz w:val="22"/>
          <w:szCs w:val="22"/>
        </w:rPr>
        <w:t>required to support regulatory compliance.</w:t>
      </w:r>
    </w:p>
    <w:p w14:paraId="6C6EE2D1" w14:textId="57D448D8" w:rsidR="002742A6" w:rsidRPr="00630C18" w:rsidRDefault="002742A6" w:rsidP="00EA68D2">
      <w:pPr>
        <w:jc w:val="both"/>
        <w:rPr>
          <w:rFonts w:ascii="Century Gothic" w:hAnsi="Century Gothic"/>
          <w:sz w:val="22"/>
          <w:szCs w:val="22"/>
          <w:highlight w:val="yellow"/>
        </w:rPr>
      </w:pPr>
    </w:p>
    <w:p w14:paraId="5ECF64B0" w14:textId="75406AA4" w:rsidR="00083AAD" w:rsidRDefault="003E7AB3" w:rsidP="000034AF">
      <w:pPr>
        <w:jc w:val="both"/>
        <w:rPr>
          <w:rFonts w:ascii="Century Gothic" w:hAnsi="Century Gothic" w:cs="Arial"/>
          <w:sz w:val="22"/>
          <w:szCs w:val="22"/>
        </w:rPr>
      </w:pPr>
      <w:r w:rsidRPr="576387B9">
        <w:rPr>
          <w:rFonts w:ascii="Century Gothic" w:hAnsi="Century Gothic" w:cs="Arial"/>
          <w:sz w:val="22"/>
          <w:szCs w:val="22"/>
        </w:rPr>
        <w:lastRenderedPageBreak/>
        <w:t>These pressures were part</w:t>
      </w:r>
      <w:r w:rsidR="002D3ABB">
        <w:rPr>
          <w:rFonts w:ascii="Century Gothic" w:hAnsi="Century Gothic" w:cs="Arial"/>
          <w:sz w:val="22"/>
          <w:szCs w:val="22"/>
        </w:rPr>
        <w:t>ial</w:t>
      </w:r>
      <w:r w:rsidRPr="576387B9">
        <w:rPr>
          <w:rFonts w:ascii="Century Gothic" w:hAnsi="Century Gothic" w:cs="Arial"/>
          <w:sz w:val="22"/>
          <w:szCs w:val="22"/>
        </w:rPr>
        <w:t xml:space="preserve">ly offset by reduced aids and adaptations costs, staffing vacancy savings, lower repairs programme costs </w:t>
      </w:r>
      <w:r w:rsidR="00674551" w:rsidRPr="576387B9">
        <w:rPr>
          <w:rFonts w:ascii="Century Gothic" w:hAnsi="Century Gothic" w:cs="Arial"/>
          <w:sz w:val="22"/>
          <w:szCs w:val="22"/>
        </w:rPr>
        <w:t xml:space="preserve">due to the </w:t>
      </w:r>
      <w:r w:rsidR="00007F0E" w:rsidRPr="576387B9">
        <w:rPr>
          <w:rFonts w:ascii="Century Gothic" w:hAnsi="Century Gothic" w:cs="Arial"/>
          <w:sz w:val="22"/>
          <w:szCs w:val="22"/>
        </w:rPr>
        <w:t>cyclical</w:t>
      </w:r>
      <w:r w:rsidR="00674551" w:rsidRPr="576387B9">
        <w:rPr>
          <w:rFonts w:ascii="Century Gothic" w:hAnsi="Century Gothic" w:cs="Arial"/>
          <w:sz w:val="22"/>
          <w:szCs w:val="22"/>
        </w:rPr>
        <w:t xml:space="preserve"> nature </w:t>
      </w:r>
      <w:r w:rsidR="00007F0E" w:rsidRPr="576387B9">
        <w:rPr>
          <w:rFonts w:ascii="Century Gothic" w:hAnsi="Century Gothic" w:cs="Arial"/>
          <w:sz w:val="22"/>
          <w:szCs w:val="22"/>
        </w:rPr>
        <w:t xml:space="preserve">of works </w:t>
      </w:r>
      <w:r w:rsidRPr="576387B9">
        <w:rPr>
          <w:rFonts w:ascii="Century Gothic" w:hAnsi="Century Gothic" w:cs="Arial"/>
          <w:sz w:val="22"/>
          <w:szCs w:val="22"/>
        </w:rPr>
        <w:t>and the release of contingencies and reserves.</w:t>
      </w:r>
    </w:p>
    <w:p w14:paraId="3BA9FB04" w14:textId="7458D3E3" w:rsidR="009D26C0" w:rsidRDefault="009D26C0" w:rsidP="003F3AAB">
      <w:pPr>
        <w:jc w:val="both"/>
        <w:rPr>
          <w:rFonts w:ascii="Century Gothic" w:hAnsi="Century Gothic" w:cs="Arial"/>
          <w:sz w:val="22"/>
          <w:szCs w:val="22"/>
          <w:highlight w:val="yellow"/>
        </w:rPr>
      </w:pPr>
    </w:p>
    <w:p w14:paraId="088FF768" w14:textId="1979EA6F" w:rsidR="009D26C0" w:rsidRDefault="009D26C0" w:rsidP="009D26C0">
      <w:pPr>
        <w:jc w:val="both"/>
        <w:rPr>
          <w:rFonts w:ascii="Century Gothic" w:hAnsi="Century Gothic"/>
          <w:sz w:val="22"/>
          <w:szCs w:val="22"/>
        </w:rPr>
      </w:pPr>
      <w:r w:rsidRPr="576387B9">
        <w:rPr>
          <w:rFonts w:ascii="Century Gothic" w:hAnsi="Century Gothic"/>
          <w:sz w:val="22"/>
          <w:szCs w:val="22"/>
        </w:rPr>
        <w:t>The outturn reflects increasing service demand and regulatory requirements within the housing sector, which</w:t>
      </w:r>
      <w:r w:rsidR="00920312" w:rsidRPr="576387B9">
        <w:rPr>
          <w:rFonts w:ascii="Century Gothic" w:hAnsi="Century Gothic"/>
          <w:sz w:val="22"/>
          <w:szCs w:val="22"/>
        </w:rPr>
        <w:t xml:space="preserve"> drive higher repairs and maintenance costs and</w:t>
      </w:r>
      <w:r w:rsidRPr="576387B9">
        <w:rPr>
          <w:rFonts w:ascii="Century Gothic" w:hAnsi="Century Gothic"/>
          <w:sz w:val="22"/>
          <w:szCs w:val="22"/>
        </w:rPr>
        <w:t xml:space="preserve"> continue to place pressure on the HRA financial position.</w:t>
      </w:r>
    </w:p>
    <w:p w14:paraId="31433811" w14:textId="780DC068" w:rsidR="00B65D7E" w:rsidRPr="005626F3" w:rsidRDefault="00B65D7E" w:rsidP="003F3AAB">
      <w:pPr>
        <w:jc w:val="both"/>
        <w:rPr>
          <w:rFonts w:ascii="Century Gothic" w:hAnsi="Century Gothic"/>
          <w:sz w:val="22"/>
          <w:szCs w:val="22"/>
        </w:rPr>
      </w:pPr>
    </w:p>
    <w:p w14:paraId="60E647FE" w14:textId="2340F796" w:rsidR="00AB4484" w:rsidRPr="005626F3" w:rsidRDefault="00205009" w:rsidP="005626F3">
      <w:pPr>
        <w:spacing w:after="160"/>
        <w:jc w:val="both"/>
        <w:rPr>
          <w:rFonts w:ascii="Century Gothic" w:hAnsi="Century Gothic"/>
          <w:sz w:val="22"/>
          <w:szCs w:val="22"/>
        </w:rPr>
      </w:pPr>
      <w:r w:rsidRPr="005626F3">
        <w:rPr>
          <w:rFonts w:ascii="Century Gothic" w:hAnsi="Century Gothic"/>
          <w:sz w:val="22"/>
          <w:szCs w:val="22"/>
        </w:rPr>
        <w:t>Overall</w:t>
      </w:r>
      <w:r w:rsidR="00FE2179" w:rsidRPr="005626F3">
        <w:rPr>
          <w:rFonts w:ascii="Century Gothic" w:hAnsi="Century Gothic"/>
          <w:sz w:val="22"/>
          <w:szCs w:val="22"/>
        </w:rPr>
        <w:t>, the</w:t>
      </w:r>
      <w:r w:rsidR="001622C6" w:rsidRPr="005626F3">
        <w:rPr>
          <w:rFonts w:ascii="Century Gothic" w:hAnsi="Century Gothic"/>
          <w:sz w:val="22"/>
          <w:szCs w:val="22"/>
        </w:rPr>
        <w:t xml:space="preserve"> </w:t>
      </w:r>
      <w:r w:rsidR="00C707BA" w:rsidRPr="005626F3">
        <w:rPr>
          <w:rFonts w:ascii="Century Gothic" w:hAnsi="Century Gothic"/>
          <w:sz w:val="22"/>
          <w:szCs w:val="22"/>
        </w:rPr>
        <w:t xml:space="preserve">net </w:t>
      </w:r>
      <w:r w:rsidR="001622C6" w:rsidRPr="005626F3">
        <w:rPr>
          <w:rFonts w:ascii="Century Gothic" w:hAnsi="Century Gothic"/>
          <w:sz w:val="22"/>
          <w:szCs w:val="22"/>
        </w:rPr>
        <w:t>impact of the</w:t>
      </w:r>
      <w:r w:rsidR="00FD6042" w:rsidRPr="005626F3">
        <w:rPr>
          <w:rFonts w:ascii="Century Gothic" w:hAnsi="Century Gothic"/>
          <w:sz w:val="22"/>
          <w:szCs w:val="22"/>
        </w:rPr>
        <w:t>se</w:t>
      </w:r>
      <w:r w:rsidR="001622C6" w:rsidRPr="005626F3">
        <w:rPr>
          <w:rFonts w:ascii="Century Gothic" w:hAnsi="Century Gothic"/>
          <w:sz w:val="22"/>
          <w:szCs w:val="22"/>
        </w:rPr>
        <w:t xml:space="preserve"> variances</w:t>
      </w:r>
      <w:r w:rsidR="00C707BA" w:rsidRPr="005626F3">
        <w:rPr>
          <w:rFonts w:ascii="Century Gothic" w:hAnsi="Century Gothic"/>
          <w:sz w:val="22"/>
          <w:szCs w:val="22"/>
        </w:rPr>
        <w:t xml:space="preserve"> resulted</w:t>
      </w:r>
      <w:r w:rsidR="00FD1E3C" w:rsidRPr="005626F3">
        <w:rPr>
          <w:rFonts w:ascii="Century Gothic" w:hAnsi="Century Gothic"/>
          <w:sz w:val="22"/>
          <w:szCs w:val="22"/>
        </w:rPr>
        <w:t xml:space="preserve"> in </w:t>
      </w:r>
      <w:r w:rsidR="00FD1E3C" w:rsidRPr="005626F3">
        <w:rPr>
          <w:rFonts w:ascii="Century Gothic" w:hAnsi="Century Gothic" w:cs="Arial"/>
          <w:sz w:val="22"/>
          <w:szCs w:val="22"/>
          <w:lang w:eastAsia="en-GB"/>
        </w:rPr>
        <w:t>the outturn position for the HRA for 202</w:t>
      </w:r>
      <w:r w:rsidR="00E261EA" w:rsidRPr="005626F3">
        <w:rPr>
          <w:rFonts w:ascii="Century Gothic" w:hAnsi="Century Gothic" w:cs="Arial"/>
          <w:sz w:val="22"/>
          <w:szCs w:val="22"/>
          <w:lang w:eastAsia="en-GB"/>
        </w:rPr>
        <w:t>5</w:t>
      </w:r>
      <w:r w:rsidR="00FD1E3C" w:rsidRPr="005626F3">
        <w:rPr>
          <w:rFonts w:ascii="Century Gothic" w:hAnsi="Century Gothic" w:cs="Arial"/>
          <w:sz w:val="22"/>
          <w:szCs w:val="22"/>
          <w:lang w:eastAsia="en-GB"/>
        </w:rPr>
        <w:t>/2</w:t>
      </w:r>
      <w:r w:rsidR="00E261EA" w:rsidRPr="005626F3">
        <w:rPr>
          <w:rFonts w:ascii="Century Gothic" w:hAnsi="Century Gothic" w:cs="Arial"/>
          <w:sz w:val="22"/>
          <w:szCs w:val="22"/>
          <w:lang w:eastAsia="en-GB"/>
        </w:rPr>
        <w:t>6</w:t>
      </w:r>
      <w:r w:rsidR="00FD1E3C" w:rsidRPr="005626F3">
        <w:rPr>
          <w:rFonts w:ascii="Century Gothic" w:hAnsi="Century Gothic" w:cs="Arial"/>
          <w:sz w:val="22"/>
          <w:szCs w:val="22"/>
          <w:lang w:eastAsia="en-GB"/>
        </w:rPr>
        <w:t xml:space="preserve"> </w:t>
      </w:r>
      <w:r w:rsidR="00716885" w:rsidRPr="005626F3">
        <w:rPr>
          <w:rFonts w:ascii="Century Gothic" w:hAnsi="Century Gothic" w:cs="Arial"/>
          <w:sz w:val="22"/>
          <w:szCs w:val="22"/>
          <w:lang w:eastAsia="en-GB"/>
        </w:rPr>
        <w:t>being</w:t>
      </w:r>
      <w:r w:rsidR="00FD1E3C" w:rsidRPr="005626F3">
        <w:rPr>
          <w:rFonts w:ascii="Century Gothic" w:hAnsi="Century Gothic" w:cs="Arial"/>
          <w:sz w:val="22"/>
          <w:szCs w:val="22"/>
          <w:lang w:eastAsia="en-GB"/>
        </w:rPr>
        <w:t xml:space="preserve"> </w:t>
      </w:r>
      <w:r w:rsidR="00EB2F80" w:rsidRPr="005626F3">
        <w:rPr>
          <w:rFonts w:ascii="Century Gothic" w:hAnsi="Century Gothic" w:cs="Arial"/>
          <w:sz w:val="22"/>
          <w:szCs w:val="22"/>
          <w:lang w:eastAsia="en-GB"/>
        </w:rPr>
        <w:t>£0.245</w:t>
      </w:r>
      <w:r w:rsidR="00F0247F" w:rsidRPr="005626F3">
        <w:rPr>
          <w:rFonts w:ascii="Century Gothic" w:hAnsi="Century Gothic" w:cs="Arial"/>
          <w:sz w:val="22"/>
          <w:szCs w:val="22"/>
          <w:lang w:eastAsia="en-GB"/>
        </w:rPr>
        <w:t>m overspen</w:t>
      </w:r>
      <w:r w:rsidR="00C73D67" w:rsidRPr="005626F3">
        <w:rPr>
          <w:rFonts w:ascii="Century Gothic" w:hAnsi="Century Gothic" w:cs="Arial"/>
          <w:sz w:val="22"/>
          <w:szCs w:val="22"/>
          <w:lang w:eastAsia="en-GB"/>
        </w:rPr>
        <w:t>t</w:t>
      </w:r>
      <w:r w:rsidR="00F0247F" w:rsidRPr="005626F3">
        <w:rPr>
          <w:rFonts w:ascii="Century Gothic" w:hAnsi="Century Gothic" w:cs="Arial"/>
          <w:sz w:val="22"/>
          <w:szCs w:val="22"/>
          <w:lang w:eastAsia="en-GB"/>
        </w:rPr>
        <w:t>.</w:t>
      </w:r>
      <w:r w:rsidR="00C73D67" w:rsidRPr="005626F3">
        <w:rPr>
          <w:rFonts w:ascii="Century Gothic" w:hAnsi="Century Gothic" w:cs="Arial"/>
          <w:sz w:val="22"/>
          <w:szCs w:val="22"/>
          <w:lang w:eastAsia="en-GB"/>
        </w:rPr>
        <w:t xml:space="preserve"> </w:t>
      </w:r>
      <w:r w:rsidR="002A72C9" w:rsidRPr="005626F3">
        <w:rPr>
          <w:rFonts w:ascii="Century Gothic" w:hAnsi="Century Gothic" w:cs="Arial"/>
          <w:sz w:val="22"/>
          <w:szCs w:val="22"/>
          <w:lang w:eastAsia="en-GB"/>
        </w:rPr>
        <w:t>Despite this overspend</w:t>
      </w:r>
      <w:r w:rsidR="002138DC" w:rsidRPr="005626F3">
        <w:rPr>
          <w:rFonts w:ascii="Century Gothic" w:hAnsi="Century Gothic" w:cs="Arial"/>
          <w:sz w:val="22"/>
          <w:szCs w:val="22"/>
          <w:lang w:eastAsia="en-GB"/>
        </w:rPr>
        <w:t xml:space="preserve"> </w:t>
      </w:r>
      <w:r w:rsidR="00C73D67" w:rsidRPr="005626F3">
        <w:rPr>
          <w:rFonts w:ascii="Century Gothic" w:hAnsi="Century Gothic" w:cs="Arial"/>
          <w:sz w:val="22"/>
          <w:szCs w:val="22"/>
          <w:lang w:eastAsia="en-GB"/>
        </w:rPr>
        <w:t>the overall level of general balances remain</w:t>
      </w:r>
      <w:r w:rsidR="002138DC" w:rsidRPr="005626F3">
        <w:rPr>
          <w:rFonts w:ascii="Century Gothic" w:hAnsi="Century Gothic" w:cs="Arial"/>
          <w:sz w:val="22"/>
          <w:szCs w:val="22"/>
          <w:lang w:eastAsia="en-GB"/>
        </w:rPr>
        <w:t>s</w:t>
      </w:r>
      <w:r w:rsidR="00C73D67" w:rsidRPr="005626F3">
        <w:rPr>
          <w:rFonts w:ascii="Century Gothic" w:hAnsi="Century Gothic" w:cs="Arial"/>
          <w:sz w:val="22"/>
          <w:szCs w:val="22"/>
          <w:lang w:eastAsia="en-GB"/>
        </w:rPr>
        <w:t xml:space="preserve"> above the prudent minimum</w:t>
      </w:r>
      <w:r w:rsidR="005626F3" w:rsidRPr="005626F3">
        <w:rPr>
          <w:rFonts w:ascii="Century Gothic" w:hAnsi="Century Gothic" w:cs="Arial"/>
          <w:sz w:val="22"/>
          <w:szCs w:val="22"/>
          <w:lang w:eastAsia="en-GB"/>
        </w:rPr>
        <w:t>,</w:t>
      </w:r>
      <w:r w:rsidR="00C73D67" w:rsidRPr="005626F3">
        <w:rPr>
          <w:rFonts w:ascii="Century Gothic" w:hAnsi="Century Gothic" w:cs="Arial"/>
          <w:sz w:val="22"/>
          <w:szCs w:val="22"/>
          <w:lang w:eastAsia="en-GB"/>
        </w:rPr>
        <w:t xml:space="preserve"> </w:t>
      </w:r>
      <w:r w:rsidR="002138DC" w:rsidRPr="005626F3">
        <w:rPr>
          <w:rFonts w:ascii="Century Gothic" w:hAnsi="Century Gothic" w:cs="Arial"/>
          <w:sz w:val="22"/>
          <w:szCs w:val="22"/>
          <w:lang w:eastAsia="en-GB"/>
        </w:rPr>
        <w:t>with a</w:t>
      </w:r>
      <w:r w:rsidR="00C73D67" w:rsidRPr="005626F3">
        <w:rPr>
          <w:rFonts w:ascii="Century Gothic" w:hAnsi="Century Gothic" w:cs="Arial"/>
          <w:sz w:val="22"/>
          <w:szCs w:val="22"/>
          <w:lang w:eastAsia="en-GB"/>
        </w:rPr>
        <w:t xml:space="preserve"> significant level of HRA earmarked reserves</w:t>
      </w:r>
      <w:r w:rsidR="000F3990">
        <w:rPr>
          <w:rFonts w:ascii="Century Gothic" w:hAnsi="Century Gothic" w:cs="Arial"/>
          <w:sz w:val="22"/>
          <w:szCs w:val="22"/>
          <w:lang w:eastAsia="en-GB"/>
        </w:rPr>
        <w:t>, providing assurance over the financial resilience of the HRA.</w:t>
      </w:r>
    </w:p>
    <w:p w14:paraId="49FEA0F8" w14:textId="77777777" w:rsidR="00EA68D2" w:rsidRPr="0005543D" w:rsidRDefault="00EA68D2" w:rsidP="003F3AAB">
      <w:pPr>
        <w:jc w:val="both"/>
        <w:rPr>
          <w:rFonts w:ascii="Century Gothic" w:hAnsi="Century Gothic"/>
          <w:sz w:val="22"/>
          <w:szCs w:val="22"/>
        </w:rPr>
      </w:pPr>
      <w:r w:rsidRPr="0005543D">
        <w:rPr>
          <w:rFonts w:ascii="Century Gothic" w:hAnsi="Century Gothic"/>
          <w:sz w:val="22"/>
          <w:szCs w:val="22"/>
        </w:rPr>
        <w:t>The table that follows provides a summary of the final outturn position for the Housing Revenue Account, against the net budget.</w:t>
      </w:r>
    </w:p>
    <w:p w14:paraId="486D4571" w14:textId="77777777" w:rsidR="0045699B" w:rsidRPr="00630C18" w:rsidRDefault="0045699B" w:rsidP="003F3AAB">
      <w:pPr>
        <w:jc w:val="both"/>
        <w:rPr>
          <w:rFonts w:ascii="Century Gothic" w:hAnsi="Century Gothic"/>
          <w:sz w:val="22"/>
          <w:szCs w:val="22"/>
          <w:highlight w:val="yellow"/>
        </w:rPr>
      </w:pPr>
    </w:p>
    <w:p w14:paraId="54738AF4" w14:textId="77777777" w:rsidR="00EA68D2" w:rsidRPr="00630C18" w:rsidRDefault="00EA68D2" w:rsidP="00EA68D2">
      <w:pPr>
        <w:rPr>
          <w:rFonts w:ascii="Century Gothic" w:hAnsi="Century Gothic" w:cs="Arial"/>
          <w:sz w:val="22"/>
          <w:szCs w:val="22"/>
          <w:highlight w:val="yellow"/>
          <w:lang w:eastAsia="en-GB"/>
        </w:rPr>
        <w:sectPr w:rsidR="00EA68D2" w:rsidRPr="00630C18" w:rsidSect="00E44928">
          <w:footerReference w:type="first" r:id="rId21"/>
          <w:type w:val="continuous"/>
          <w:pgSz w:w="11907" w:h="16840" w:code="9"/>
          <w:pgMar w:top="851" w:right="1276" w:bottom="0" w:left="1582" w:header="720" w:footer="720" w:gutter="0"/>
          <w:cols w:space="720"/>
          <w:titlePg/>
        </w:sectPr>
      </w:pPr>
    </w:p>
    <w:tbl>
      <w:tblPr>
        <w:tblW w:w="8823" w:type="dxa"/>
        <w:tblInd w:w="108" w:type="dxa"/>
        <w:tblLook w:val="0000" w:firstRow="0" w:lastRow="0" w:firstColumn="0" w:lastColumn="0" w:noHBand="0" w:noVBand="0"/>
      </w:tblPr>
      <w:tblGrid>
        <w:gridCol w:w="3436"/>
        <w:gridCol w:w="1701"/>
        <w:gridCol w:w="1843"/>
        <w:gridCol w:w="1843"/>
      </w:tblGrid>
      <w:tr w:rsidR="008C364E" w:rsidRPr="00630C18" w14:paraId="09557160" w14:textId="77777777" w:rsidTr="00B67FA1">
        <w:trPr>
          <w:trHeight w:val="610"/>
          <w:tblHeader/>
        </w:trPr>
        <w:tc>
          <w:tcPr>
            <w:tcW w:w="3436" w:type="dxa"/>
          </w:tcPr>
          <w:p w14:paraId="46ABBD8F" w14:textId="77777777" w:rsidR="008C364E" w:rsidRPr="00630C18" w:rsidRDefault="008C364E" w:rsidP="008C364E">
            <w:pPr>
              <w:rPr>
                <w:rFonts w:ascii="Century Gothic" w:hAnsi="Century Gothic" w:cs="Arial"/>
                <w:sz w:val="22"/>
                <w:szCs w:val="22"/>
                <w:highlight w:val="yellow"/>
                <w:lang w:eastAsia="en-GB"/>
              </w:rPr>
            </w:pPr>
          </w:p>
        </w:tc>
        <w:tc>
          <w:tcPr>
            <w:tcW w:w="1701" w:type="dxa"/>
          </w:tcPr>
          <w:p w14:paraId="3E37E6BF" w14:textId="77777777" w:rsidR="0063692F" w:rsidRPr="0005543D" w:rsidRDefault="0063692F" w:rsidP="00D87585">
            <w:pPr>
              <w:jc w:val="center"/>
              <w:rPr>
                <w:rFonts w:ascii="Century Gothic" w:hAnsi="Century Gothic" w:cs="Arial"/>
                <w:b/>
                <w:sz w:val="22"/>
                <w:szCs w:val="22"/>
                <w:lang w:eastAsia="en-GB"/>
              </w:rPr>
            </w:pPr>
          </w:p>
          <w:p w14:paraId="0FD1166E" w14:textId="3AED5739" w:rsidR="008C364E" w:rsidRPr="0005543D" w:rsidRDefault="008C364E" w:rsidP="00D87585">
            <w:pPr>
              <w:jc w:val="center"/>
              <w:rPr>
                <w:rFonts w:ascii="Century Gothic" w:hAnsi="Century Gothic" w:cs="Arial"/>
                <w:b/>
                <w:sz w:val="22"/>
                <w:szCs w:val="22"/>
                <w:lang w:eastAsia="en-GB"/>
              </w:rPr>
            </w:pPr>
            <w:r w:rsidRPr="0005543D">
              <w:rPr>
                <w:rFonts w:ascii="Century Gothic" w:hAnsi="Century Gothic" w:cs="Arial"/>
                <w:b/>
                <w:sz w:val="22"/>
                <w:szCs w:val="22"/>
                <w:lang w:eastAsia="en-GB"/>
              </w:rPr>
              <w:t>ACTUAL</w:t>
            </w:r>
          </w:p>
          <w:p w14:paraId="24157371" w14:textId="5F356C8F" w:rsidR="008C364E" w:rsidRPr="0005543D" w:rsidRDefault="008C364E" w:rsidP="008C364E">
            <w:pPr>
              <w:jc w:val="center"/>
              <w:rPr>
                <w:rFonts w:ascii="Century Gothic" w:hAnsi="Century Gothic" w:cs="Arial"/>
                <w:b/>
                <w:sz w:val="22"/>
                <w:szCs w:val="22"/>
                <w:lang w:eastAsia="en-GB"/>
              </w:rPr>
            </w:pPr>
            <w:r w:rsidRPr="0005543D">
              <w:rPr>
                <w:rFonts w:ascii="Century Gothic" w:hAnsi="Century Gothic" w:cs="Arial"/>
                <w:b/>
                <w:bCs/>
                <w:sz w:val="22"/>
                <w:szCs w:val="22"/>
                <w:lang w:eastAsia="en-GB"/>
              </w:rPr>
              <w:t>202</w:t>
            </w:r>
            <w:r w:rsidR="0005543D" w:rsidRPr="0005543D">
              <w:rPr>
                <w:rFonts w:ascii="Century Gothic" w:hAnsi="Century Gothic" w:cs="Arial"/>
                <w:b/>
                <w:bCs/>
                <w:sz w:val="22"/>
                <w:szCs w:val="22"/>
                <w:lang w:eastAsia="en-GB"/>
              </w:rPr>
              <w:t>5</w:t>
            </w:r>
            <w:r w:rsidRPr="0005543D">
              <w:rPr>
                <w:rFonts w:ascii="Century Gothic" w:hAnsi="Century Gothic" w:cs="Arial"/>
                <w:b/>
                <w:bCs/>
                <w:sz w:val="22"/>
                <w:szCs w:val="22"/>
                <w:lang w:eastAsia="en-GB"/>
              </w:rPr>
              <w:t>/2</w:t>
            </w:r>
            <w:r w:rsidR="0005543D" w:rsidRPr="0005543D">
              <w:rPr>
                <w:rFonts w:ascii="Century Gothic" w:hAnsi="Century Gothic" w:cs="Arial"/>
                <w:b/>
                <w:bCs/>
                <w:sz w:val="22"/>
                <w:szCs w:val="22"/>
                <w:lang w:eastAsia="en-GB"/>
              </w:rPr>
              <w:t>6</w:t>
            </w:r>
          </w:p>
          <w:p w14:paraId="5F5B426F" w14:textId="77777777" w:rsidR="008C364E" w:rsidRPr="0005543D" w:rsidRDefault="008C364E" w:rsidP="008C364E">
            <w:pPr>
              <w:jc w:val="center"/>
              <w:rPr>
                <w:rFonts w:ascii="Century Gothic" w:hAnsi="Century Gothic" w:cs="Arial"/>
                <w:b/>
                <w:sz w:val="22"/>
                <w:szCs w:val="22"/>
                <w:lang w:eastAsia="en-GB"/>
              </w:rPr>
            </w:pPr>
            <w:r w:rsidRPr="0005543D">
              <w:rPr>
                <w:rFonts w:ascii="Century Gothic" w:hAnsi="Century Gothic" w:cs="Arial"/>
                <w:b/>
                <w:sz w:val="22"/>
                <w:szCs w:val="22"/>
                <w:lang w:eastAsia="en-GB"/>
              </w:rPr>
              <w:t>£’000</w:t>
            </w:r>
          </w:p>
        </w:tc>
        <w:tc>
          <w:tcPr>
            <w:tcW w:w="1843" w:type="dxa"/>
          </w:tcPr>
          <w:p w14:paraId="772FB2B6" w14:textId="77777777" w:rsidR="00C715ED" w:rsidRPr="0005543D" w:rsidRDefault="00C715ED" w:rsidP="00C715ED">
            <w:pPr>
              <w:jc w:val="center"/>
              <w:rPr>
                <w:rFonts w:ascii="Century Gothic" w:hAnsi="Century Gothic" w:cs="Arial"/>
                <w:b/>
                <w:sz w:val="22"/>
                <w:szCs w:val="22"/>
                <w:lang w:eastAsia="en-GB"/>
              </w:rPr>
            </w:pPr>
            <w:r w:rsidRPr="0005543D">
              <w:rPr>
                <w:rFonts w:ascii="Century Gothic" w:hAnsi="Century Gothic" w:cs="Arial"/>
                <w:b/>
                <w:sz w:val="22"/>
                <w:szCs w:val="22"/>
                <w:lang w:eastAsia="en-GB"/>
              </w:rPr>
              <w:t xml:space="preserve">REVISED </w:t>
            </w:r>
          </w:p>
          <w:p w14:paraId="7BE7D4F8" w14:textId="77777777" w:rsidR="00C715ED" w:rsidRPr="0005543D" w:rsidRDefault="00C715ED" w:rsidP="00C715ED">
            <w:pPr>
              <w:jc w:val="center"/>
              <w:rPr>
                <w:rFonts w:ascii="Century Gothic" w:hAnsi="Century Gothic" w:cs="Arial"/>
                <w:b/>
                <w:sz w:val="22"/>
                <w:szCs w:val="22"/>
                <w:lang w:eastAsia="en-GB"/>
              </w:rPr>
            </w:pPr>
            <w:r w:rsidRPr="0005543D">
              <w:rPr>
                <w:rFonts w:ascii="Century Gothic" w:hAnsi="Century Gothic" w:cs="Arial"/>
                <w:b/>
                <w:sz w:val="22"/>
                <w:szCs w:val="22"/>
                <w:lang w:eastAsia="en-GB"/>
              </w:rPr>
              <w:t>BUDGET</w:t>
            </w:r>
          </w:p>
          <w:p w14:paraId="07E21AD2" w14:textId="35D6F950" w:rsidR="00C715ED" w:rsidRPr="0005543D" w:rsidRDefault="00C715ED" w:rsidP="00C715ED">
            <w:pPr>
              <w:jc w:val="center"/>
              <w:rPr>
                <w:rFonts w:ascii="Century Gothic" w:hAnsi="Century Gothic" w:cs="Arial"/>
                <w:b/>
                <w:sz w:val="22"/>
                <w:szCs w:val="22"/>
                <w:lang w:eastAsia="en-GB"/>
              </w:rPr>
            </w:pPr>
            <w:r w:rsidRPr="0005543D">
              <w:rPr>
                <w:rFonts w:ascii="Century Gothic" w:hAnsi="Century Gothic" w:cs="Arial"/>
                <w:b/>
                <w:bCs/>
                <w:sz w:val="22"/>
                <w:szCs w:val="22"/>
                <w:lang w:eastAsia="en-GB"/>
              </w:rPr>
              <w:t>202</w:t>
            </w:r>
            <w:r w:rsidR="0005543D" w:rsidRPr="0005543D">
              <w:rPr>
                <w:rFonts w:ascii="Century Gothic" w:hAnsi="Century Gothic" w:cs="Arial"/>
                <w:b/>
                <w:bCs/>
                <w:sz w:val="22"/>
                <w:szCs w:val="22"/>
                <w:lang w:eastAsia="en-GB"/>
              </w:rPr>
              <w:t>5</w:t>
            </w:r>
            <w:r w:rsidRPr="0005543D">
              <w:rPr>
                <w:rFonts w:ascii="Century Gothic" w:hAnsi="Century Gothic" w:cs="Arial"/>
                <w:b/>
                <w:bCs/>
                <w:sz w:val="22"/>
                <w:szCs w:val="22"/>
                <w:lang w:eastAsia="en-GB"/>
              </w:rPr>
              <w:t>/2</w:t>
            </w:r>
            <w:r w:rsidR="0005543D" w:rsidRPr="0005543D">
              <w:rPr>
                <w:rFonts w:ascii="Century Gothic" w:hAnsi="Century Gothic" w:cs="Arial"/>
                <w:b/>
                <w:bCs/>
                <w:sz w:val="22"/>
                <w:szCs w:val="22"/>
                <w:lang w:eastAsia="en-GB"/>
              </w:rPr>
              <w:t>6</w:t>
            </w:r>
          </w:p>
          <w:p w14:paraId="77A91E14" w14:textId="082B8CFC" w:rsidR="00C715ED" w:rsidRPr="0005543D" w:rsidRDefault="00C715ED" w:rsidP="00C715ED">
            <w:pPr>
              <w:jc w:val="center"/>
              <w:rPr>
                <w:rFonts w:ascii="Century Gothic" w:hAnsi="Century Gothic" w:cs="Arial"/>
                <w:b/>
                <w:sz w:val="22"/>
                <w:szCs w:val="22"/>
                <w:lang w:eastAsia="en-GB"/>
              </w:rPr>
            </w:pPr>
            <w:r w:rsidRPr="0005543D">
              <w:rPr>
                <w:rFonts w:ascii="Century Gothic" w:hAnsi="Century Gothic" w:cs="Arial"/>
                <w:b/>
                <w:sz w:val="22"/>
                <w:szCs w:val="22"/>
                <w:lang w:eastAsia="en-GB"/>
              </w:rPr>
              <w:t>£’000</w:t>
            </w:r>
          </w:p>
        </w:tc>
        <w:tc>
          <w:tcPr>
            <w:tcW w:w="1843" w:type="dxa"/>
          </w:tcPr>
          <w:p w14:paraId="57DFA3FC" w14:textId="77777777" w:rsidR="0063692F" w:rsidRPr="0005543D" w:rsidRDefault="0063692F" w:rsidP="00C715ED">
            <w:pPr>
              <w:jc w:val="center"/>
              <w:rPr>
                <w:rFonts w:ascii="Century Gothic" w:hAnsi="Century Gothic" w:cs="Arial"/>
                <w:b/>
                <w:sz w:val="22"/>
                <w:szCs w:val="22"/>
                <w:lang w:eastAsia="en-GB"/>
              </w:rPr>
            </w:pPr>
          </w:p>
          <w:p w14:paraId="09CC56D9" w14:textId="019BFA58" w:rsidR="00C715ED" w:rsidRPr="0005543D" w:rsidRDefault="00C715ED" w:rsidP="00C715ED">
            <w:pPr>
              <w:jc w:val="center"/>
              <w:rPr>
                <w:rFonts w:ascii="Century Gothic" w:hAnsi="Century Gothic" w:cs="Arial"/>
                <w:b/>
                <w:sz w:val="22"/>
                <w:szCs w:val="22"/>
                <w:lang w:eastAsia="en-GB"/>
              </w:rPr>
            </w:pPr>
            <w:r w:rsidRPr="0005543D">
              <w:rPr>
                <w:rFonts w:ascii="Century Gothic" w:hAnsi="Century Gothic" w:cs="Arial"/>
                <w:b/>
                <w:sz w:val="22"/>
                <w:szCs w:val="22"/>
                <w:lang w:eastAsia="en-GB"/>
              </w:rPr>
              <w:t>VARIANCE</w:t>
            </w:r>
          </w:p>
          <w:p w14:paraId="7F2C7841" w14:textId="1AB57CD4" w:rsidR="00C715ED" w:rsidRPr="0005543D" w:rsidRDefault="00C715ED" w:rsidP="00C715ED">
            <w:pPr>
              <w:jc w:val="center"/>
              <w:rPr>
                <w:rFonts w:ascii="Century Gothic" w:hAnsi="Century Gothic" w:cs="Arial"/>
                <w:b/>
                <w:sz w:val="22"/>
                <w:szCs w:val="22"/>
                <w:lang w:eastAsia="en-GB"/>
              </w:rPr>
            </w:pPr>
            <w:r w:rsidRPr="0005543D">
              <w:rPr>
                <w:rFonts w:ascii="Century Gothic" w:hAnsi="Century Gothic" w:cs="Arial"/>
                <w:b/>
                <w:bCs/>
                <w:sz w:val="22"/>
                <w:szCs w:val="22"/>
                <w:lang w:eastAsia="en-GB"/>
              </w:rPr>
              <w:t>202</w:t>
            </w:r>
            <w:r w:rsidR="0005543D" w:rsidRPr="0005543D">
              <w:rPr>
                <w:rFonts w:ascii="Century Gothic" w:hAnsi="Century Gothic" w:cs="Arial"/>
                <w:b/>
                <w:bCs/>
                <w:sz w:val="22"/>
                <w:szCs w:val="22"/>
                <w:lang w:eastAsia="en-GB"/>
              </w:rPr>
              <w:t>5</w:t>
            </w:r>
            <w:r w:rsidRPr="0005543D">
              <w:rPr>
                <w:rFonts w:ascii="Century Gothic" w:hAnsi="Century Gothic" w:cs="Arial"/>
                <w:b/>
                <w:bCs/>
                <w:sz w:val="22"/>
                <w:szCs w:val="22"/>
                <w:lang w:eastAsia="en-GB"/>
              </w:rPr>
              <w:t>/2</w:t>
            </w:r>
            <w:r w:rsidR="0005543D" w:rsidRPr="0005543D">
              <w:rPr>
                <w:rFonts w:ascii="Century Gothic" w:hAnsi="Century Gothic" w:cs="Arial"/>
                <w:b/>
                <w:bCs/>
                <w:sz w:val="22"/>
                <w:szCs w:val="22"/>
                <w:lang w:eastAsia="en-GB"/>
              </w:rPr>
              <w:t>6</w:t>
            </w:r>
          </w:p>
          <w:p w14:paraId="32986B0A" w14:textId="680E4302" w:rsidR="00C715ED" w:rsidRPr="0005543D" w:rsidRDefault="00C715ED" w:rsidP="00C715ED">
            <w:pPr>
              <w:jc w:val="center"/>
              <w:rPr>
                <w:rFonts w:ascii="Century Gothic" w:hAnsi="Century Gothic" w:cs="Arial"/>
                <w:b/>
                <w:sz w:val="22"/>
                <w:szCs w:val="22"/>
                <w:lang w:eastAsia="en-GB"/>
              </w:rPr>
            </w:pPr>
            <w:r w:rsidRPr="0005543D">
              <w:rPr>
                <w:rFonts w:ascii="Century Gothic" w:hAnsi="Century Gothic" w:cs="Arial"/>
                <w:b/>
                <w:sz w:val="22"/>
                <w:szCs w:val="22"/>
                <w:lang w:eastAsia="en-GB"/>
              </w:rPr>
              <w:t>£’000</w:t>
            </w:r>
          </w:p>
        </w:tc>
      </w:tr>
      <w:tr w:rsidR="008C364E" w:rsidRPr="00CC6C64" w14:paraId="10121747" w14:textId="77777777" w:rsidTr="00B67FA1">
        <w:trPr>
          <w:trHeight w:val="255"/>
        </w:trPr>
        <w:tc>
          <w:tcPr>
            <w:tcW w:w="3436" w:type="dxa"/>
          </w:tcPr>
          <w:p w14:paraId="37663ECA" w14:textId="77777777" w:rsidR="008C364E" w:rsidRPr="00CC6C64" w:rsidRDefault="008C364E" w:rsidP="008C364E">
            <w:pPr>
              <w:rPr>
                <w:rFonts w:ascii="Century Gothic" w:hAnsi="Century Gothic" w:cs="Arial"/>
                <w:sz w:val="22"/>
                <w:szCs w:val="22"/>
                <w:u w:val="single"/>
                <w:lang w:eastAsia="en-GB"/>
              </w:rPr>
            </w:pPr>
            <w:r w:rsidRPr="00CC6C64">
              <w:rPr>
                <w:rFonts w:ascii="Century Gothic" w:hAnsi="Century Gothic" w:cs="Arial"/>
                <w:sz w:val="22"/>
                <w:szCs w:val="22"/>
                <w:u w:val="single"/>
                <w:lang w:eastAsia="en-GB"/>
              </w:rPr>
              <w:t>Operational Expenditure</w:t>
            </w:r>
          </w:p>
        </w:tc>
        <w:tc>
          <w:tcPr>
            <w:tcW w:w="1701" w:type="dxa"/>
          </w:tcPr>
          <w:p w14:paraId="06BBA33E" w14:textId="77777777" w:rsidR="008C364E" w:rsidRPr="00CC6C64" w:rsidRDefault="008C364E" w:rsidP="008C364E">
            <w:pPr>
              <w:ind w:firstLineChars="100" w:firstLine="221"/>
              <w:rPr>
                <w:rFonts w:ascii="Century Gothic" w:hAnsi="Century Gothic" w:cs="Arial"/>
                <w:b/>
                <w:bCs/>
                <w:sz w:val="22"/>
                <w:szCs w:val="22"/>
                <w:lang w:eastAsia="en-GB"/>
              </w:rPr>
            </w:pPr>
          </w:p>
        </w:tc>
        <w:tc>
          <w:tcPr>
            <w:tcW w:w="1843" w:type="dxa"/>
          </w:tcPr>
          <w:p w14:paraId="160A5C0C" w14:textId="77777777" w:rsidR="00C715ED" w:rsidRPr="00CC6C64" w:rsidRDefault="00C715ED" w:rsidP="00C715ED">
            <w:pPr>
              <w:ind w:firstLineChars="100" w:firstLine="221"/>
              <w:rPr>
                <w:rFonts w:ascii="Century Gothic" w:hAnsi="Century Gothic" w:cs="Arial"/>
                <w:b/>
                <w:bCs/>
                <w:sz w:val="22"/>
                <w:szCs w:val="22"/>
                <w:lang w:eastAsia="en-GB"/>
              </w:rPr>
            </w:pPr>
          </w:p>
        </w:tc>
        <w:tc>
          <w:tcPr>
            <w:tcW w:w="1843" w:type="dxa"/>
          </w:tcPr>
          <w:p w14:paraId="1608D77A" w14:textId="77777777" w:rsidR="00C715ED" w:rsidRPr="00CC6C64" w:rsidRDefault="00C715ED" w:rsidP="00C715ED">
            <w:pPr>
              <w:ind w:firstLineChars="100" w:firstLine="221"/>
              <w:rPr>
                <w:rFonts w:ascii="Century Gothic" w:hAnsi="Century Gothic" w:cs="Arial"/>
                <w:b/>
                <w:bCs/>
                <w:sz w:val="22"/>
                <w:szCs w:val="22"/>
                <w:lang w:eastAsia="en-GB"/>
              </w:rPr>
            </w:pPr>
          </w:p>
        </w:tc>
      </w:tr>
      <w:tr w:rsidR="008C364E" w:rsidRPr="00CC6C64" w14:paraId="2F4A0E90" w14:textId="77777777" w:rsidTr="00B67FA1">
        <w:trPr>
          <w:trHeight w:val="191"/>
        </w:trPr>
        <w:tc>
          <w:tcPr>
            <w:tcW w:w="3436" w:type="dxa"/>
          </w:tcPr>
          <w:p w14:paraId="6A1D8DF4" w14:textId="77777777" w:rsidR="008C364E" w:rsidRPr="00CC6C64" w:rsidRDefault="008C364E" w:rsidP="008C364E">
            <w:pPr>
              <w:rPr>
                <w:rFonts w:ascii="Century Gothic" w:hAnsi="Century Gothic" w:cs="Arial"/>
                <w:sz w:val="22"/>
                <w:szCs w:val="22"/>
                <w:lang w:eastAsia="en-GB"/>
              </w:rPr>
            </w:pPr>
            <w:r w:rsidRPr="00CC6C64">
              <w:rPr>
                <w:rFonts w:ascii="Century Gothic" w:hAnsi="Century Gothic" w:cs="Arial"/>
                <w:sz w:val="22"/>
                <w:szCs w:val="22"/>
                <w:lang w:eastAsia="en-GB"/>
              </w:rPr>
              <w:t>Repairs &amp; Maintenance</w:t>
            </w:r>
          </w:p>
        </w:tc>
        <w:tc>
          <w:tcPr>
            <w:tcW w:w="1701" w:type="dxa"/>
            <w:vAlign w:val="center"/>
          </w:tcPr>
          <w:p w14:paraId="61FDBE57" w14:textId="3BCFE4EB" w:rsidR="008C364E" w:rsidRPr="00CC6C64" w:rsidRDefault="008C364E" w:rsidP="008C364E">
            <w:pPr>
              <w:jc w:val="right"/>
              <w:rPr>
                <w:rFonts w:ascii="Century Gothic" w:hAnsi="Century Gothic"/>
                <w:sz w:val="22"/>
                <w:szCs w:val="22"/>
              </w:rPr>
            </w:pPr>
            <w:r w:rsidRPr="00CC6C64">
              <w:rPr>
                <w:rFonts w:ascii="Century Gothic" w:hAnsi="Century Gothic"/>
                <w:sz w:val="22"/>
                <w:szCs w:val="22"/>
              </w:rPr>
              <w:t>1</w:t>
            </w:r>
            <w:r w:rsidR="00F77BE4" w:rsidRPr="00CC6C64">
              <w:rPr>
                <w:rFonts w:ascii="Century Gothic" w:hAnsi="Century Gothic"/>
                <w:sz w:val="22"/>
                <w:szCs w:val="22"/>
              </w:rPr>
              <w:t>2</w:t>
            </w:r>
            <w:r w:rsidRPr="00CC6C64">
              <w:rPr>
                <w:rFonts w:ascii="Century Gothic" w:hAnsi="Century Gothic"/>
                <w:sz w:val="22"/>
                <w:szCs w:val="22"/>
              </w:rPr>
              <w:t>,</w:t>
            </w:r>
            <w:r w:rsidR="00F77BE4" w:rsidRPr="00CC6C64">
              <w:rPr>
                <w:rFonts w:ascii="Century Gothic" w:hAnsi="Century Gothic"/>
                <w:sz w:val="22"/>
                <w:szCs w:val="22"/>
              </w:rPr>
              <w:t>406</w:t>
            </w:r>
          </w:p>
        </w:tc>
        <w:tc>
          <w:tcPr>
            <w:tcW w:w="1843" w:type="dxa"/>
          </w:tcPr>
          <w:p w14:paraId="2E46CD4A" w14:textId="097658F4" w:rsidR="00C715ED" w:rsidRPr="00CC6C64" w:rsidRDefault="00C715ED" w:rsidP="00C715ED">
            <w:pPr>
              <w:jc w:val="right"/>
              <w:rPr>
                <w:rFonts w:ascii="Century Gothic" w:hAnsi="Century Gothic"/>
                <w:sz w:val="22"/>
                <w:szCs w:val="22"/>
              </w:rPr>
            </w:pPr>
            <w:r w:rsidRPr="00CC6C64">
              <w:rPr>
                <w:rFonts w:ascii="Century Gothic" w:hAnsi="Century Gothic"/>
                <w:sz w:val="22"/>
                <w:szCs w:val="22"/>
              </w:rPr>
              <w:t>1</w:t>
            </w:r>
            <w:r w:rsidR="00E018D0" w:rsidRPr="00CC6C64">
              <w:rPr>
                <w:rFonts w:ascii="Century Gothic" w:hAnsi="Century Gothic"/>
                <w:sz w:val="22"/>
                <w:szCs w:val="22"/>
              </w:rPr>
              <w:t>2</w:t>
            </w:r>
            <w:r w:rsidRPr="00CC6C64">
              <w:rPr>
                <w:rFonts w:ascii="Century Gothic" w:hAnsi="Century Gothic"/>
                <w:sz w:val="22"/>
                <w:szCs w:val="22"/>
              </w:rPr>
              <w:t>,</w:t>
            </w:r>
            <w:r w:rsidR="00E018D0" w:rsidRPr="00CC6C64">
              <w:rPr>
                <w:rFonts w:ascii="Century Gothic" w:hAnsi="Century Gothic"/>
                <w:sz w:val="22"/>
                <w:szCs w:val="22"/>
              </w:rPr>
              <w:t>290</w:t>
            </w:r>
          </w:p>
        </w:tc>
        <w:tc>
          <w:tcPr>
            <w:tcW w:w="1843" w:type="dxa"/>
          </w:tcPr>
          <w:p w14:paraId="5A6D4888" w14:textId="0AC0CEDD" w:rsidR="00C715ED" w:rsidRPr="00CC6C64" w:rsidRDefault="00E002EF" w:rsidP="00C715ED">
            <w:pPr>
              <w:jc w:val="right"/>
              <w:rPr>
                <w:rFonts w:ascii="Century Gothic" w:hAnsi="Century Gothic"/>
                <w:sz w:val="22"/>
                <w:szCs w:val="22"/>
              </w:rPr>
            </w:pPr>
            <w:r w:rsidRPr="00CC6C64">
              <w:rPr>
                <w:rFonts w:ascii="Century Gothic" w:hAnsi="Century Gothic"/>
                <w:sz w:val="22"/>
                <w:szCs w:val="22"/>
              </w:rPr>
              <w:t>116</w:t>
            </w:r>
          </w:p>
        </w:tc>
      </w:tr>
      <w:tr w:rsidR="008C364E" w:rsidRPr="00CC6C64" w14:paraId="233EF2C0" w14:textId="77777777" w:rsidTr="00B67FA1">
        <w:trPr>
          <w:trHeight w:val="99"/>
        </w:trPr>
        <w:tc>
          <w:tcPr>
            <w:tcW w:w="3436" w:type="dxa"/>
          </w:tcPr>
          <w:p w14:paraId="45C84FF1" w14:textId="77777777" w:rsidR="008C364E" w:rsidRPr="00CC6C64" w:rsidRDefault="008C364E" w:rsidP="008C364E">
            <w:pPr>
              <w:rPr>
                <w:rFonts w:ascii="Century Gothic" w:hAnsi="Century Gothic" w:cs="Arial"/>
                <w:sz w:val="22"/>
                <w:szCs w:val="22"/>
                <w:lang w:eastAsia="en-GB"/>
              </w:rPr>
            </w:pPr>
            <w:r w:rsidRPr="00CC6C64">
              <w:rPr>
                <w:rFonts w:ascii="Century Gothic" w:hAnsi="Century Gothic" w:cs="Arial"/>
                <w:sz w:val="22"/>
                <w:szCs w:val="22"/>
                <w:lang w:eastAsia="en-GB"/>
              </w:rPr>
              <w:t>Supervision &amp; Management</w:t>
            </w:r>
          </w:p>
        </w:tc>
        <w:tc>
          <w:tcPr>
            <w:tcW w:w="1701" w:type="dxa"/>
            <w:vAlign w:val="center"/>
          </w:tcPr>
          <w:p w14:paraId="478C85AC" w14:textId="0A5197C1" w:rsidR="008C364E" w:rsidRPr="00CC6C64" w:rsidRDefault="00DE2F5E" w:rsidP="008C364E">
            <w:pPr>
              <w:jc w:val="right"/>
              <w:rPr>
                <w:rFonts w:ascii="Century Gothic" w:hAnsi="Century Gothic"/>
                <w:sz w:val="22"/>
                <w:szCs w:val="22"/>
              </w:rPr>
            </w:pPr>
            <w:r w:rsidRPr="00CC6C64">
              <w:rPr>
                <w:rFonts w:ascii="Century Gothic" w:hAnsi="Century Gothic"/>
                <w:sz w:val="22"/>
                <w:szCs w:val="22"/>
              </w:rPr>
              <w:t>10</w:t>
            </w:r>
            <w:r w:rsidR="008C364E" w:rsidRPr="00CC6C64">
              <w:rPr>
                <w:rFonts w:ascii="Century Gothic" w:hAnsi="Century Gothic"/>
                <w:sz w:val="22"/>
                <w:szCs w:val="22"/>
              </w:rPr>
              <w:t>,</w:t>
            </w:r>
            <w:r w:rsidRPr="00CC6C64">
              <w:rPr>
                <w:rFonts w:ascii="Century Gothic" w:hAnsi="Century Gothic"/>
                <w:sz w:val="22"/>
                <w:szCs w:val="22"/>
              </w:rPr>
              <w:t>775</w:t>
            </w:r>
          </w:p>
        </w:tc>
        <w:tc>
          <w:tcPr>
            <w:tcW w:w="1843" w:type="dxa"/>
          </w:tcPr>
          <w:p w14:paraId="1CF486DC" w14:textId="7693B96D" w:rsidR="00C715ED" w:rsidRPr="00CC6C64" w:rsidRDefault="00D02FE2" w:rsidP="00C715ED">
            <w:pPr>
              <w:jc w:val="right"/>
              <w:rPr>
                <w:rFonts w:ascii="Century Gothic" w:hAnsi="Century Gothic"/>
                <w:sz w:val="22"/>
                <w:szCs w:val="22"/>
              </w:rPr>
            </w:pPr>
            <w:r w:rsidRPr="00CC6C64">
              <w:rPr>
                <w:rFonts w:ascii="Century Gothic" w:hAnsi="Century Gothic"/>
                <w:sz w:val="22"/>
                <w:szCs w:val="22"/>
              </w:rPr>
              <w:t>10</w:t>
            </w:r>
            <w:r w:rsidR="00C715ED" w:rsidRPr="00CC6C64">
              <w:rPr>
                <w:rFonts w:ascii="Century Gothic" w:hAnsi="Century Gothic"/>
                <w:sz w:val="22"/>
                <w:szCs w:val="22"/>
              </w:rPr>
              <w:t>,</w:t>
            </w:r>
            <w:r w:rsidRPr="00CC6C64">
              <w:rPr>
                <w:rFonts w:ascii="Century Gothic" w:hAnsi="Century Gothic"/>
                <w:sz w:val="22"/>
                <w:szCs w:val="22"/>
              </w:rPr>
              <w:t>560</w:t>
            </w:r>
          </w:p>
        </w:tc>
        <w:tc>
          <w:tcPr>
            <w:tcW w:w="1843" w:type="dxa"/>
          </w:tcPr>
          <w:p w14:paraId="73D3C37F" w14:textId="440E7AEA" w:rsidR="00C715ED" w:rsidRPr="00CC6C64" w:rsidRDefault="00E002EF" w:rsidP="00C715ED">
            <w:pPr>
              <w:jc w:val="right"/>
              <w:rPr>
                <w:rFonts w:ascii="Century Gothic" w:hAnsi="Century Gothic"/>
                <w:sz w:val="22"/>
                <w:szCs w:val="22"/>
              </w:rPr>
            </w:pPr>
            <w:r w:rsidRPr="00CC6C64">
              <w:rPr>
                <w:rFonts w:ascii="Century Gothic" w:hAnsi="Century Gothic"/>
                <w:sz w:val="22"/>
                <w:szCs w:val="22"/>
              </w:rPr>
              <w:t>215</w:t>
            </w:r>
          </w:p>
        </w:tc>
      </w:tr>
      <w:tr w:rsidR="008C364E" w:rsidRPr="00CC6C64" w14:paraId="0ECA6CA6" w14:textId="77777777" w:rsidTr="00B67FA1">
        <w:trPr>
          <w:trHeight w:val="197"/>
        </w:trPr>
        <w:tc>
          <w:tcPr>
            <w:tcW w:w="3436" w:type="dxa"/>
          </w:tcPr>
          <w:p w14:paraId="4C9072F4" w14:textId="77777777" w:rsidR="008C364E" w:rsidRPr="00CC6C64" w:rsidRDefault="008C364E" w:rsidP="008C364E">
            <w:pPr>
              <w:rPr>
                <w:rFonts w:ascii="Century Gothic" w:hAnsi="Century Gothic" w:cs="Arial"/>
                <w:sz w:val="22"/>
                <w:szCs w:val="22"/>
                <w:lang w:eastAsia="en-GB"/>
              </w:rPr>
            </w:pPr>
            <w:r w:rsidRPr="00CC6C64">
              <w:rPr>
                <w:rFonts w:ascii="Century Gothic" w:hAnsi="Century Gothic" w:cs="Arial"/>
                <w:sz w:val="22"/>
                <w:szCs w:val="22"/>
                <w:lang w:eastAsia="en-GB"/>
              </w:rPr>
              <w:t>Provisions (including Bad Debt)</w:t>
            </w:r>
          </w:p>
        </w:tc>
        <w:tc>
          <w:tcPr>
            <w:tcW w:w="1701" w:type="dxa"/>
            <w:vAlign w:val="center"/>
          </w:tcPr>
          <w:p w14:paraId="2AA34C96" w14:textId="347F86F3" w:rsidR="008C364E" w:rsidRPr="00CC6C64" w:rsidRDefault="004F517E" w:rsidP="008C364E">
            <w:pPr>
              <w:jc w:val="right"/>
              <w:rPr>
                <w:rFonts w:ascii="Century Gothic" w:hAnsi="Century Gothic"/>
                <w:sz w:val="22"/>
                <w:szCs w:val="22"/>
              </w:rPr>
            </w:pPr>
            <w:r w:rsidRPr="00CC6C64">
              <w:rPr>
                <w:rFonts w:ascii="Century Gothic" w:hAnsi="Century Gothic"/>
                <w:sz w:val="22"/>
                <w:szCs w:val="22"/>
              </w:rPr>
              <w:t>663</w:t>
            </w:r>
          </w:p>
        </w:tc>
        <w:tc>
          <w:tcPr>
            <w:tcW w:w="1843" w:type="dxa"/>
          </w:tcPr>
          <w:p w14:paraId="203C3D11" w14:textId="0C78985A" w:rsidR="00C715ED" w:rsidRPr="00CC6C64" w:rsidRDefault="00C715ED" w:rsidP="00C715ED">
            <w:pPr>
              <w:jc w:val="right"/>
              <w:rPr>
                <w:rFonts w:ascii="Century Gothic" w:hAnsi="Century Gothic"/>
                <w:sz w:val="22"/>
                <w:szCs w:val="22"/>
              </w:rPr>
            </w:pPr>
            <w:r w:rsidRPr="00CC6C64">
              <w:rPr>
                <w:rFonts w:ascii="Century Gothic" w:hAnsi="Century Gothic"/>
                <w:sz w:val="22"/>
                <w:szCs w:val="22"/>
              </w:rPr>
              <w:t>25</w:t>
            </w:r>
            <w:r w:rsidR="003A74C2" w:rsidRPr="00CC6C64">
              <w:rPr>
                <w:rFonts w:ascii="Century Gothic" w:hAnsi="Century Gothic"/>
                <w:sz w:val="22"/>
                <w:szCs w:val="22"/>
              </w:rPr>
              <w:t>1</w:t>
            </w:r>
          </w:p>
        </w:tc>
        <w:tc>
          <w:tcPr>
            <w:tcW w:w="1843" w:type="dxa"/>
          </w:tcPr>
          <w:p w14:paraId="266D4652" w14:textId="5324A1DF" w:rsidR="00C715ED" w:rsidRPr="00CC6C64" w:rsidRDefault="00E002EF" w:rsidP="00C715ED">
            <w:pPr>
              <w:jc w:val="right"/>
              <w:rPr>
                <w:rFonts w:ascii="Century Gothic" w:hAnsi="Century Gothic"/>
                <w:sz w:val="22"/>
                <w:szCs w:val="22"/>
              </w:rPr>
            </w:pPr>
            <w:r w:rsidRPr="00CC6C64">
              <w:rPr>
                <w:rFonts w:ascii="Century Gothic" w:hAnsi="Century Gothic"/>
                <w:sz w:val="22"/>
                <w:szCs w:val="22"/>
              </w:rPr>
              <w:t>412</w:t>
            </w:r>
          </w:p>
        </w:tc>
      </w:tr>
      <w:tr w:rsidR="008C364E" w:rsidRPr="00CC6C64" w14:paraId="3F9B4E8C" w14:textId="77777777" w:rsidTr="00B67FA1">
        <w:trPr>
          <w:trHeight w:val="197"/>
        </w:trPr>
        <w:tc>
          <w:tcPr>
            <w:tcW w:w="3436" w:type="dxa"/>
          </w:tcPr>
          <w:p w14:paraId="2C72D4B4" w14:textId="17263C1A" w:rsidR="008C364E" w:rsidRPr="00CC6C64" w:rsidRDefault="008C364E" w:rsidP="008C364E">
            <w:r w:rsidRPr="00CC6C64">
              <w:rPr>
                <w:rFonts w:ascii="Century Gothic" w:eastAsia="Century Gothic" w:hAnsi="Century Gothic" w:cs="Century Gothic"/>
                <w:sz w:val="22"/>
                <w:szCs w:val="22"/>
              </w:rPr>
              <w:t>Rents, Rates and Other Premises</w:t>
            </w:r>
          </w:p>
        </w:tc>
        <w:tc>
          <w:tcPr>
            <w:tcW w:w="1701" w:type="dxa"/>
            <w:vAlign w:val="center"/>
          </w:tcPr>
          <w:p w14:paraId="6B0280A8" w14:textId="7C8A84B2" w:rsidR="008C364E" w:rsidRPr="00CC6C64" w:rsidRDefault="00001D48" w:rsidP="008C364E">
            <w:pPr>
              <w:jc w:val="right"/>
              <w:rPr>
                <w:rFonts w:ascii="Century Gothic" w:hAnsi="Century Gothic"/>
                <w:sz w:val="22"/>
                <w:szCs w:val="22"/>
              </w:rPr>
            </w:pPr>
            <w:r w:rsidRPr="00CC6C64">
              <w:rPr>
                <w:rFonts w:ascii="Century Gothic" w:hAnsi="Century Gothic"/>
                <w:sz w:val="22"/>
                <w:szCs w:val="22"/>
              </w:rPr>
              <w:t>762</w:t>
            </w:r>
          </w:p>
        </w:tc>
        <w:tc>
          <w:tcPr>
            <w:tcW w:w="1843" w:type="dxa"/>
          </w:tcPr>
          <w:p w14:paraId="04341B4A" w14:textId="2D161B13" w:rsidR="00C715ED" w:rsidRPr="00CC6C64" w:rsidRDefault="008A6798" w:rsidP="00C715ED">
            <w:pPr>
              <w:jc w:val="right"/>
              <w:rPr>
                <w:rFonts w:ascii="Century Gothic" w:hAnsi="Century Gothic"/>
                <w:sz w:val="22"/>
                <w:szCs w:val="22"/>
              </w:rPr>
            </w:pPr>
            <w:r w:rsidRPr="00CC6C64">
              <w:rPr>
                <w:rFonts w:ascii="Century Gothic" w:hAnsi="Century Gothic"/>
                <w:sz w:val="22"/>
                <w:szCs w:val="22"/>
              </w:rPr>
              <w:t>784</w:t>
            </w:r>
          </w:p>
        </w:tc>
        <w:tc>
          <w:tcPr>
            <w:tcW w:w="1843" w:type="dxa"/>
          </w:tcPr>
          <w:p w14:paraId="1F6DE63C" w14:textId="310BD350" w:rsidR="00C715ED" w:rsidRPr="00CC6C64" w:rsidRDefault="00C715ED" w:rsidP="00C715ED">
            <w:pPr>
              <w:jc w:val="right"/>
              <w:rPr>
                <w:rFonts w:ascii="Century Gothic" w:hAnsi="Century Gothic"/>
                <w:sz w:val="22"/>
                <w:szCs w:val="22"/>
              </w:rPr>
            </w:pPr>
            <w:r w:rsidRPr="00CC6C64">
              <w:rPr>
                <w:rFonts w:ascii="Century Gothic" w:hAnsi="Century Gothic"/>
                <w:sz w:val="22"/>
                <w:szCs w:val="22"/>
              </w:rPr>
              <w:t>(</w:t>
            </w:r>
            <w:r w:rsidR="00E002EF" w:rsidRPr="00CC6C64">
              <w:rPr>
                <w:rFonts w:ascii="Century Gothic" w:hAnsi="Century Gothic"/>
                <w:sz w:val="22"/>
                <w:szCs w:val="22"/>
              </w:rPr>
              <w:t>22</w:t>
            </w:r>
            <w:r w:rsidRPr="00CC6C64">
              <w:rPr>
                <w:rFonts w:ascii="Century Gothic" w:hAnsi="Century Gothic"/>
                <w:sz w:val="22"/>
                <w:szCs w:val="22"/>
              </w:rPr>
              <w:t>)</w:t>
            </w:r>
          </w:p>
        </w:tc>
      </w:tr>
      <w:tr w:rsidR="008C364E" w:rsidRPr="00CC6C64" w14:paraId="0DACDCE2" w14:textId="77777777" w:rsidTr="00B67FA1">
        <w:trPr>
          <w:trHeight w:val="197"/>
        </w:trPr>
        <w:tc>
          <w:tcPr>
            <w:tcW w:w="3436" w:type="dxa"/>
          </w:tcPr>
          <w:p w14:paraId="46BABCB9" w14:textId="5B64B08A" w:rsidR="008C364E" w:rsidRPr="00CC6C64" w:rsidRDefault="008C364E" w:rsidP="008C364E">
            <w:pPr>
              <w:rPr>
                <w:rFonts w:ascii="Century Gothic" w:hAnsi="Century Gothic" w:cs="Arial"/>
                <w:sz w:val="22"/>
                <w:szCs w:val="22"/>
                <w:lang w:eastAsia="en-GB"/>
              </w:rPr>
            </w:pPr>
            <w:r w:rsidRPr="00CC6C64">
              <w:rPr>
                <w:rFonts w:ascii="Century Gothic" w:hAnsi="Century Gothic" w:cs="Arial"/>
                <w:sz w:val="22"/>
                <w:szCs w:val="22"/>
                <w:lang w:eastAsia="en-GB"/>
              </w:rPr>
              <w:t>Other Expenditure</w:t>
            </w:r>
          </w:p>
        </w:tc>
        <w:tc>
          <w:tcPr>
            <w:tcW w:w="1701" w:type="dxa"/>
            <w:vAlign w:val="center"/>
          </w:tcPr>
          <w:p w14:paraId="04E6D576" w14:textId="7E0896F5" w:rsidR="008C364E" w:rsidRPr="00CC6C64" w:rsidRDefault="00992853" w:rsidP="008C364E">
            <w:pPr>
              <w:jc w:val="right"/>
              <w:rPr>
                <w:rFonts w:ascii="Century Gothic" w:hAnsi="Century Gothic"/>
                <w:sz w:val="22"/>
                <w:szCs w:val="22"/>
              </w:rPr>
            </w:pPr>
            <w:r w:rsidRPr="00CC6C64">
              <w:rPr>
                <w:rFonts w:ascii="Century Gothic" w:hAnsi="Century Gothic"/>
                <w:sz w:val="22"/>
                <w:szCs w:val="22"/>
              </w:rPr>
              <w:t>333</w:t>
            </w:r>
          </w:p>
        </w:tc>
        <w:tc>
          <w:tcPr>
            <w:tcW w:w="1843" w:type="dxa"/>
          </w:tcPr>
          <w:p w14:paraId="6735FADB" w14:textId="56FC2F50" w:rsidR="00C715ED" w:rsidRPr="00CC6C64" w:rsidRDefault="004529D7" w:rsidP="00C715ED">
            <w:pPr>
              <w:jc w:val="right"/>
              <w:rPr>
                <w:rFonts w:ascii="Century Gothic" w:hAnsi="Century Gothic"/>
                <w:sz w:val="22"/>
                <w:szCs w:val="22"/>
              </w:rPr>
            </w:pPr>
            <w:r w:rsidRPr="00CC6C64">
              <w:rPr>
                <w:rFonts w:ascii="Century Gothic" w:hAnsi="Century Gothic"/>
                <w:sz w:val="22"/>
                <w:szCs w:val="22"/>
              </w:rPr>
              <w:t>66</w:t>
            </w:r>
            <w:r w:rsidR="00CC6C64" w:rsidRPr="00CC6C64">
              <w:rPr>
                <w:rFonts w:ascii="Century Gothic" w:hAnsi="Century Gothic"/>
                <w:sz w:val="22"/>
                <w:szCs w:val="22"/>
              </w:rPr>
              <w:t>3</w:t>
            </w:r>
          </w:p>
        </w:tc>
        <w:tc>
          <w:tcPr>
            <w:tcW w:w="1843" w:type="dxa"/>
          </w:tcPr>
          <w:p w14:paraId="63F3D7D6" w14:textId="2AC06E8D" w:rsidR="00C715ED" w:rsidRPr="00CC6C64" w:rsidRDefault="00C715ED" w:rsidP="00C715ED">
            <w:pPr>
              <w:jc w:val="right"/>
              <w:rPr>
                <w:rFonts w:ascii="Century Gothic" w:hAnsi="Century Gothic"/>
                <w:sz w:val="22"/>
                <w:szCs w:val="22"/>
              </w:rPr>
            </w:pPr>
            <w:r w:rsidRPr="00CC6C64">
              <w:rPr>
                <w:rFonts w:ascii="Century Gothic" w:hAnsi="Century Gothic"/>
                <w:sz w:val="22"/>
                <w:szCs w:val="22"/>
              </w:rPr>
              <w:t>(</w:t>
            </w:r>
            <w:r w:rsidR="00A34E6C" w:rsidRPr="00CC6C64">
              <w:rPr>
                <w:rFonts w:ascii="Century Gothic" w:hAnsi="Century Gothic"/>
                <w:sz w:val="22"/>
                <w:szCs w:val="22"/>
              </w:rPr>
              <w:t>3</w:t>
            </w:r>
            <w:r w:rsidR="00E002EF" w:rsidRPr="00CC6C64">
              <w:rPr>
                <w:rFonts w:ascii="Century Gothic" w:hAnsi="Century Gothic"/>
                <w:sz w:val="22"/>
                <w:szCs w:val="22"/>
              </w:rPr>
              <w:t>29</w:t>
            </w:r>
            <w:r w:rsidRPr="00CC6C64">
              <w:rPr>
                <w:rFonts w:ascii="Century Gothic" w:hAnsi="Century Gothic"/>
                <w:sz w:val="22"/>
                <w:szCs w:val="22"/>
              </w:rPr>
              <w:t>)</w:t>
            </w:r>
          </w:p>
        </w:tc>
      </w:tr>
      <w:tr w:rsidR="008C364E" w:rsidRPr="00CC6C64" w14:paraId="586CF9CC" w14:textId="77777777" w:rsidTr="00B67FA1">
        <w:trPr>
          <w:trHeight w:val="178"/>
        </w:trPr>
        <w:tc>
          <w:tcPr>
            <w:tcW w:w="3436" w:type="dxa"/>
          </w:tcPr>
          <w:p w14:paraId="049EFB80" w14:textId="77777777" w:rsidR="008C364E" w:rsidRPr="00CC6C64" w:rsidRDefault="008C364E" w:rsidP="008C364E">
            <w:pPr>
              <w:rPr>
                <w:rFonts w:ascii="Century Gothic" w:hAnsi="Century Gothic" w:cs="Arial"/>
                <w:sz w:val="22"/>
                <w:szCs w:val="22"/>
                <w:lang w:eastAsia="en-GB"/>
              </w:rPr>
            </w:pPr>
            <w:r w:rsidRPr="00CC6C64">
              <w:rPr>
                <w:rFonts w:ascii="Century Gothic" w:hAnsi="Century Gothic" w:cs="Arial"/>
                <w:sz w:val="22"/>
                <w:szCs w:val="22"/>
                <w:lang w:eastAsia="en-GB"/>
              </w:rPr>
              <w:t>Capital Financing</w:t>
            </w:r>
          </w:p>
        </w:tc>
        <w:tc>
          <w:tcPr>
            <w:tcW w:w="1701" w:type="dxa"/>
            <w:tcBorders>
              <w:bottom w:val="single" w:sz="4" w:space="0" w:color="auto"/>
            </w:tcBorders>
            <w:vAlign w:val="center"/>
          </w:tcPr>
          <w:p w14:paraId="082F20E0" w14:textId="51CAE951" w:rsidR="008C364E" w:rsidRPr="00CC6C64" w:rsidRDefault="008C364E" w:rsidP="008C364E">
            <w:pPr>
              <w:jc w:val="right"/>
              <w:rPr>
                <w:rFonts w:ascii="Century Gothic" w:hAnsi="Century Gothic"/>
                <w:sz w:val="22"/>
                <w:szCs w:val="22"/>
              </w:rPr>
            </w:pPr>
            <w:r w:rsidRPr="00CC6C64">
              <w:rPr>
                <w:rFonts w:ascii="Century Gothic" w:hAnsi="Century Gothic"/>
                <w:sz w:val="22"/>
                <w:szCs w:val="22"/>
              </w:rPr>
              <w:t>0</w:t>
            </w:r>
          </w:p>
        </w:tc>
        <w:tc>
          <w:tcPr>
            <w:tcW w:w="1843" w:type="dxa"/>
            <w:tcBorders>
              <w:bottom w:val="single" w:sz="4" w:space="0" w:color="auto"/>
            </w:tcBorders>
          </w:tcPr>
          <w:p w14:paraId="69D1E6C6" w14:textId="1BEF8334" w:rsidR="00C715ED" w:rsidRPr="00CC6C64" w:rsidRDefault="00C715ED" w:rsidP="00C715ED">
            <w:pPr>
              <w:jc w:val="right"/>
              <w:rPr>
                <w:rFonts w:ascii="Century Gothic" w:hAnsi="Century Gothic"/>
                <w:sz w:val="22"/>
                <w:szCs w:val="22"/>
              </w:rPr>
            </w:pPr>
            <w:r w:rsidRPr="00CC6C64">
              <w:rPr>
                <w:rFonts w:ascii="Century Gothic" w:hAnsi="Century Gothic"/>
                <w:sz w:val="22"/>
                <w:szCs w:val="22"/>
              </w:rPr>
              <w:t>0</w:t>
            </w:r>
          </w:p>
        </w:tc>
        <w:tc>
          <w:tcPr>
            <w:tcW w:w="1843" w:type="dxa"/>
            <w:tcBorders>
              <w:bottom w:val="single" w:sz="4" w:space="0" w:color="auto"/>
            </w:tcBorders>
          </w:tcPr>
          <w:p w14:paraId="71300F20" w14:textId="4E892746" w:rsidR="00C715ED" w:rsidRPr="00CC6C64" w:rsidRDefault="00C715ED" w:rsidP="00C715ED">
            <w:pPr>
              <w:jc w:val="right"/>
              <w:rPr>
                <w:rFonts w:ascii="Century Gothic" w:hAnsi="Century Gothic"/>
                <w:sz w:val="22"/>
                <w:szCs w:val="22"/>
              </w:rPr>
            </w:pPr>
            <w:r w:rsidRPr="00CC6C64">
              <w:rPr>
                <w:rFonts w:ascii="Century Gothic" w:hAnsi="Century Gothic"/>
                <w:sz w:val="22"/>
                <w:szCs w:val="22"/>
              </w:rPr>
              <w:t>0</w:t>
            </w:r>
          </w:p>
        </w:tc>
      </w:tr>
      <w:tr w:rsidR="008C364E" w:rsidRPr="00CC6C64" w14:paraId="4D9891E8" w14:textId="77777777" w:rsidTr="00B67FA1">
        <w:trPr>
          <w:trHeight w:val="255"/>
        </w:trPr>
        <w:tc>
          <w:tcPr>
            <w:tcW w:w="3436" w:type="dxa"/>
          </w:tcPr>
          <w:p w14:paraId="02B4B158" w14:textId="3756CF94" w:rsidR="008C364E" w:rsidRPr="00CC6C64" w:rsidRDefault="008C364E" w:rsidP="008C364E">
            <w:pPr>
              <w:rPr>
                <w:rFonts w:ascii="Century Gothic" w:hAnsi="Century Gothic" w:cs="Arial"/>
                <w:b/>
                <w:sz w:val="22"/>
                <w:szCs w:val="22"/>
                <w:lang w:eastAsia="en-GB"/>
              </w:rPr>
            </w:pPr>
            <w:r w:rsidRPr="00CC6C64">
              <w:rPr>
                <w:rFonts w:ascii="Century Gothic" w:hAnsi="Century Gothic" w:cs="Arial"/>
                <w:b/>
                <w:sz w:val="22"/>
                <w:szCs w:val="22"/>
                <w:lang w:eastAsia="en-GB"/>
              </w:rPr>
              <w:t>Sub Total Expenditure</w:t>
            </w:r>
          </w:p>
        </w:tc>
        <w:tc>
          <w:tcPr>
            <w:tcW w:w="1701" w:type="dxa"/>
            <w:tcBorders>
              <w:top w:val="single" w:sz="4" w:space="0" w:color="auto"/>
            </w:tcBorders>
          </w:tcPr>
          <w:p w14:paraId="33ED0308" w14:textId="657BECDC" w:rsidR="008C364E" w:rsidRPr="00CC6C64" w:rsidRDefault="008C364E" w:rsidP="008C364E">
            <w:pPr>
              <w:jc w:val="right"/>
              <w:rPr>
                <w:rFonts w:ascii="Century Gothic" w:hAnsi="Century Gothic"/>
                <w:b/>
                <w:sz w:val="22"/>
                <w:szCs w:val="22"/>
              </w:rPr>
            </w:pPr>
            <w:r w:rsidRPr="00CC6C64">
              <w:rPr>
                <w:rFonts w:ascii="Century Gothic" w:hAnsi="Century Gothic"/>
                <w:b/>
                <w:sz w:val="22"/>
                <w:szCs w:val="22"/>
              </w:rPr>
              <w:t>2</w:t>
            </w:r>
            <w:r w:rsidR="0099664E" w:rsidRPr="00CC6C64">
              <w:rPr>
                <w:rFonts w:ascii="Century Gothic" w:hAnsi="Century Gothic"/>
                <w:b/>
                <w:sz w:val="22"/>
                <w:szCs w:val="22"/>
              </w:rPr>
              <w:t>4,939</w:t>
            </w:r>
          </w:p>
        </w:tc>
        <w:tc>
          <w:tcPr>
            <w:tcW w:w="1843" w:type="dxa"/>
            <w:tcBorders>
              <w:top w:val="single" w:sz="4" w:space="0" w:color="auto"/>
            </w:tcBorders>
          </w:tcPr>
          <w:p w14:paraId="75426978" w14:textId="3A02D44F" w:rsidR="00C715ED" w:rsidRPr="00CC6C64" w:rsidRDefault="00CD4DBE" w:rsidP="00C715ED">
            <w:pPr>
              <w:jc w:val="right"/>
              <w:rPr>
                <w:rFonts w:ascii="Century Gothic" w:hAnsi="Century Gothic"/>
                <w:b/>
                <w:sz w:val="22"/>
                <w:szCs w:val="22"/>
              </w:rPr>
            </w:pPr>
            <w:r w:rsidRPr="00CC6C64">
              <w:rPr>
                <w:rFonts w:ascii="Century Gothic" w:hAnsi="Century Gothic"/>
                <w:b/>
                <w:sz w:val="22"/>
                <w:szCs w:val="22"/>
              </w:rPr>
              <w:t>2</w:t>
            </w:r>
            <w:r w:rsidR="00D73E3E" w:rsidRPr="00CC6C64">
              <w:rPr>
                <w:rFonts w:ascii="Century Gothic" w:hAnsi="Century Gothic"/>
                <w:b/>
                <w:sz w:val="22"/>
                <w:szCs w:val="22"/>
              </w:rPr>
              <w:t>4</w:t>
            </w:r>
            <w:r w:rsidR="00C715ED" w:rsidRPr="00CC6C64">
              <w:rPr>
                <w:rFonts w:ascii="Century Gothic" w:hAnsi="Century Gothic"/>
                <w:b/>
                <w:sz w:val="22"/>
                <w:szCs w:val="22"/>
              </w:rPr>
              <w:t>,</w:t>
            </w:r>
            <w:r w:rsidR="00CC6C64" w:rsidRPr="00CC6C64">
              <w:rPr>
                <w:rFonts w:ascii="Century Gothic" w:hAnsi="Century Gothic"/>
                <w:b/>
                <w:sz w:val="22"/>
                <w:szCs w:val="22"/>
              </w:rPr>
              <w:t>548</w:t>
            </w:r>
          </w:p>
        </w:tc>
        <w:tc>
          <w:tcPr>
            <w:tcW w:w="1843" w:type="dxa"/>
            <w:tcBorders>
              <w:top w:val="single" w:sz="4" w:space="0" w:color="auto"/>
            </w:tcBorders>
          </w:tcPr>
          <w:p w14:paraId="4663B039" w14:textId="0AB6AFBD" w:rsidR="00C715ED" w:rsidRPr="00CC6C64" w:rsidRDefault="00FF1ED0" w:rsidP="00C715ED">
            <w:pPr>
              <w:jc w:val="right"/>
              <w:rPr>
                <w:rFonts w:ascii="Century Gothic" w:hAnsi="Century Gothic"/>
                <w:b/>
                <w:sz w:val="22"/>
                <w:szCs w:val="22"/>
              </w:rPr>
            </w:pPr>
            <w:r w:rsidRPr="00CC6C64">
              <w:rPr>
                <w:rFonts w:ascii="Century Gothic" w:hAnsi="Century Gothic"/>
                <w:b/>
                <w:sz w:val="22"/>
                <w:szCs w:val="22"/>
              </w:rPr>
              <w:t>392</w:t>
            </w:r>
          </w:p>
        </w:tc>
      </w:tr>
      <w:tr w:rsidR="008C364E" w:rsidRPr="00CC6C64" w14:paraId="193500D7" w14:textId="77777777" w:rsidTr="00B67FA1">
        <w:trPr>
          <w:trHeight w:val="255"/>
        </w:trPr>
        <w:tc>
          <w:tcPr>
            <w:tcW w:w="3436" w:type="dxa"/>
          </w:tcPr>
          <w:p w14:paraId="3A644E29" w14:textId="5B84268D" w:rsidR="008C364E" w:rsidRPr="00CC6C64" w:rsidRDefault="008C364E" w:rsidP="008C364E">
            <w:pPr>
              <w:rPr>
                <w:rFonts w:ascii="Century Gothic" w:hAnsi="Century Gothic" w:cs="Arial"/>
                <w:b/>
                <w:sz w:val="22"/>
                <w:szCs w:val="22"/>
                <w:lang w:eastAsia="en-GB"/>
              </w:rPr>
            </w:pPr>
            <w:r w:rsidRPr="00CC6C64">
              <w:rPr>
                <w:rFonts w:ascii="Century Gothic" w:hAnsi="Century Gothic" w:cs="Arial"/>
                <w:sz w:val="22"/>
                <w:szCs w:val="22"/>
                <w:u w:val="single"/>
                <w:lang w:eastAsia="en-GB"/>
              </w:rPr>
              <w:t>Income</w:t>
            </w:r>
          </w:p>
        </w:tc>
        <w:tc>
          <w:tcPr>
            <w:tcW w:w="1701" w:type="dxa"/>
          </w:tcPr>
          <w:p w14:paraId="351753D6" w14:textId="77777777" w:rsidR="008C364E" w:rsidRPr="00CC6C64" w:rsidRDefault="008C364E" w:rsidP="008C364E">
            <w:pPr>
              <w:jc w:val="right"/>
              <w:rPr>
                <w:rFonts w:ascii="Century Gothic" w:hAnsi="Century Gothic"/>
                <w:b/>
                <w:sz w:val="22"/>
                <w:szCs w:val="22"/>
              </w:rPr>
            </w:pPr>
          </w:p>
        </w:tc>
        <w:tc>
          <w:tcPr>
            <w:tcW w:w="1843" w:type="dxa"/>
          </w:tcPr>
          <w:p w14:paraId="5CC9118F" w14:textId="77777777" w:rsidR="00C715ED" w:rsidRPr="00CC6C64" w:rsidRDefault="00C715ED" w:rsidP="00C715ED">
            <w:pPr>
              <w:jc w:val="right"/>
              <w:rPr>
                <w:rFonts w:ascii="Century Gothic" w:hAnsi="Century Gothic"/>
                <w:b/>
                <w:sz w:val="22"/>
                <w:szCs w:val="22"/>
              </w:rPr>
            </w:pPr>
          </w:p>
        </w:tc>
        <w:tc>
          <w:tcPr>
            <w:tcW w:w="1843" w:type="dxa"/>
          </w:tcPr>
          <w:p w14:paraId="139E0AAB" w14:textId="77777777" w:rsidR="00C715ED" w:rsidRPr="00CC6C64" w:rsidRDefault="00C715ED" w:rsidP="00C715ED">
            <w:pPr>
              <w:jc w:val="right"/>
              <w:rPr>
                <w:rFonts w:ascii="Century Gothic" w:hAnsi="Century Gothic"/>
                <w:b/>
                <w:sz w:val="22"/>
                <w:szCs w:val="22"/>
              </w:rPr>
            </w:pPr>
          </w:p>
        </w:tc>
      </w:tr>
      <w:tr w:rsidR="008C364E" w:rsidRPr="00CC6C64" w14:paraId="00B4207E" w14:textId="77777777" w:rsidTr="00B67FA1">
        <w:trPr>
          <w:trHeight w:val="255"/>
        </w:trPr>
        <w:tc>
          <w:tcPr>
            <w:tcW w:w="3436" w:type="dxa"/>
          </w:tcPr>
          <w:p w14:paraId="5E6A24FC" w14:textId="77C7C9F5" w:rsidR="008C364E" w:rsidRPr="00CC6C64" w:rsidRDefault="008C364E" w:rsidP="008C364E">
            <w:pPr>
              <w:rPr>
                <w:rFonts w:ascii="Century Gothic" w:hAnsi="Century Gothic" w:cs="Arial"/>
                <w:b/>
                <w:sz w:val="22"/>
                <w:szCs w:val="22"/>
                <w:lang w:eastAsia="en-GB"/>
              </w:rPr>
            </w:pPr>
            <w:r w:rsidRPr="00CC6C64">
              <w:rPr>
                <w:rFonts w:ascii="Century Gothic" w:hAnsi="Century Gothic" w:cs="Arial"/>
                <w:sz w:val="22"/>
                <w:szCs w:val="22"/>
                <w:lang w:eastAsia="en-GB"/>
              </w:rPr>
              <w:t>Rents &amp; Service Charges</w:t>
            </w:r>
          </w:p>
        </w:tc>
        <w:tc>
          <w:tcPr>
            <w:tcW w:w="1701" w:type="dxa"/>
            <w:vAlign w:val="center"/>
          </w:tcPr>
          <w:p w14:paraId="2919CB3D" w14:textId="229E9365" w:rsidR="008C364E" w:rsidRPr="00CC6C64" w:rsidRDefault="008C364E" w:rsidP="008C364E">
            <w:pPr>
              <w:jc w:val="right"/>
              <w:rPr>
                <w:rFonts w:ascii="Century Gothic" w:hAnsi="Century Gothic"/>
                <w:sz w:val="22"/>
                <w:szCs w:val="22"/>
              </w:rPr>
            </w:pPr>
            <w:r w:rsidRPr="00CC6C64">
              <w:rPr>
                <w:rFonts w:ascii="Century Gothic" w:hAnsi="Century Gothic"/>
                <w:bCs/>
                <w:sz w:val="22"/>
                <w:szCs w:val="22"/>
              </w:rPr>
              <w:t>(3</w:t>
            </w:r>
            <w:r w:rsidR="00E65BC7" w:rsidRPr="00CC6C64">
              <w:rPr>
                <w:rFonts w:ascii="Century Gothic" w:hAnsi="Century Gothic"/>
                <w:bCs/>
                <w:sz w:val="22"/>
                <w:szCs w:val="22"/>
              </w:rPr>
              <w:t>7</w:t>
            </w:r>
            <w:r w:rsidRPr="00CC6C64">
              <w:rPr>
                <w:rFonts w:ascii="Century Gothic" w:hAnsi="Century Gothic"/>
                <w:bCs/>
                <w:sz w:val="22"/>
                <w:szCs w:val="22"/>
              </w:rPr>
              <w:t>,</w:t>
            </w:r>
            <w:r w:rsidR="00CC424A" w:rsidRPr="00CC6C64">
              <w:rPr>
                <w:rFonts w:ascii="Century Gothic" w:hAnsi="Century Gothic"/>
                <w:bCs/>
                <w:sz w:val="22"/>
                <w:szCs w:val="22"/>
              </w:rPr>
              <w:t>2</w:t>
            </w:r>
            <w:r w:rsidR="00E65BC7" w:rsidRPr="00CC6C64">
              <w:rPr>
                <w:rFonts w:ascii="Century Gothic" w:hAnsi="Century Gothic"/>
                <w:bCs/>
                <w:sz w:val="22"/>
                <w:szCs w:val="22"/>
              </w:rPr>
              <w:t>01</w:t>
            </w:r>
            <w:r w:rsidRPr="00CC6C64">
              <w:rPr>
                <w:rFonts w:ascii="Century Gothic" w:hAnsi="Century Gothic"/>
                <w:bCs/>
                <w:sz w:val="22"/>
                <w:szCs w:val="22"/>
              </w:rPr>
              <w:t>)</w:t>
            </w:r>
          </w:p>
        </w:tc>
        <w:tc>
          <w:tcPr>
            <w:tcW w:w="1843" w:type="dxa"/>
          </w:tcPr>
          <w:p w14:paraId="31A5E564" w14:textId="15C25D08" w:rsidR="00C715ED" w:rsidRPr="00CC6C64" w:rsidRDefault="00C715ED" w:rsidP="00C715ED">
            <w:pPr>
              <w:jc w:val="right"/>
              <w:rPr>
                <w:rFonts w:ascii="Century Gothic" w:hAnsi="Century Gothic"/>
                <w:bCs/>
                <w:sz w:val="22"/>
                <w:szCs w:val="22"/>
              </w:rPr>
            </w:pPr>
            <w:r w:rsidRPr="00CC6C64">
              <w:rPr>
                <w:rFonts w:ascii="Century Gothic" w:hAnsi="Century Gothic"/>
                <w:bCs/>
                <w:sz w:val="22"/>
                <w:szCs w:val="22"/>
              </w:rPr>
              <w:t>(3</w:t>
            </w:r>
            <w:r w:rsidR="008E6A15" w:rsidRPr="00CC6C64">
              <w:rPr>
                <w:rFonts w:ascii="Century Gothic" w:hAnsi="Century Gothic"/>
                <w:bCs/>
                <w:sz w:val="22"/>
                <w:szCs w:val="22"/>
              </w:rPr>
              <w:t>7</w:t>
            </w:r>
            <w:r w:rsidRPr="00CC6C64">
              <w:rPr>
                <w:rFonts w:ascii="Century Gothic" w:hAnsi="Century Gothic"/>
                <w:bCs/>
                <w:sz w:val="22"/>
                <w:szCs w:val="22"/>
              </w:rPr>
              <w:t>,</w:t>
            </w:r>
            <w:r w:rsidR="008E6A15" w:rsidRPr="00CC6C64">
              <w:rPr>
                <w:rFonts w:ascii="Century Gothic" w:hAnsi="Century Gothic"/>
                <w:bCs/>
                <w:sz w:val="22"/>
                <w:szCs w:val="22"/>
              </w:rPr>
              <w:t>137</w:t>
            </w:r>
            <w:r w:rsidRPr="00CC6C64">
              <w:rPr>
                <w:rFonts w:ascii="Century Gothic" w:hAnsi="Century Gothic"/>
                <w:bCs/>
                <w:sz w:val="22"/>
                <w:szCs w:val="22"/>
              </w:rPr>
              <w:t>)</w:t>
            </w:r>
          </w:p>
        </w:tc>
        <w:tc>
          <w:tcPr>
            <w:tcW w:w="1843" w:type="dxa"/>
          </w:tcPr>
          <w:p w14:paraId="11F87C33" w14:textId="4CEB404E" w:rsidR="00C715ED" w:rsidRPr="00CC6C64" w:rsidRDefault="00C715ED" w:rsidP="00C715ED">
            <w:pPr>
              <w:jc w:val="right"/>
              <w:rPr>
                <w:rFonts w:ascii="Century Gothic" w:hAnsi="Century Gothic"/>
                <w:bCs/>
                <w:sz w:val="22"/>
                <w:szCs w:val="22"/>
              </w:rPr>
            </w:pPr>
            <w:r w:rsidRPr="00CC6C64">
              <w:rPr>
                <w:rFonts w:ascii="Century Gothic" w:hAnsi="Century Gothic"/>
                <w:sz w:val="22"/>
                <w:szCs w:val="22"/>
              </w:rPr>
              <w:t>(</w:t>
            </w:r>
            <w:r w:rsidR="00FF1ED0" w:rsidRPr="00CC6C64">
              <w:rPr>
                <w:rFonts w:ascii="Century Gothic" w:hAnsi="Century Gothic"/>
                <w:sz w:val="22"/>
                <w:szCs w:val="22"/>
              </w:rPr>
              <w:t>6</w:t>
            </w:r>
            <w:r w:rsidR="00CC424A" w:rsidRPr="00CC6C64">
              <w:rPr>
                <w:rFonts w:ascii="Century Gothic" w:hAnsi="Century Gothic"/>
                <w:bCs/>
                <w:sz w:val="22"/>
                <w:szCs w:val="22"/>
              </w:rPr>
              <w:t>4</w:t>
            </w:r>
            <w:r w:rsidRPr="00CC6C64">
              <w:rPr>
                <w:rFonts w:ascii="Century Gothic" w:hAnsi="Century Gothic"/>
                <w:sz w:val="22"/>
                <w:szCs w:val="22"/>
              </w:rPr>
              <w:t>)</w:t>
            </w:r>
          </w:p>
        </w:tc>
      </w:tr>
      <w:tr w:rsidR="00C715ED" w:rsidRPr="00CC6C64" w14:paraId="519D40C9" w14:textId="77777777" w:rsidTr="00B67FA1">
        <w:trPr>
          <w:trHeight w:val="255"/>
        </w:trPr>
        <w:tc>
          <w:tcPr>
            <w:tcW w:w="3436" w:type="dxa"/>
          </w:tcPr>
          <w:p w14:paraId="4A703162" w14:textId="7845FDED" w:rsidR="00C715ED" w:rsidRPr="00CC6C64" w:rsidRDefault="00C715ED" w:rsidP="00C715ED">
            <w:pPr>
              <w:rPr>
                <w:rFonts w:ascii="Century Gothic" w:hAnsi="Century Gothic" w:cs="Arial"/>
                <w:sz w:val="22"/>
                <w:szCs w:val="22"/>
                <w:lang w:eastAsia="en-GB"/>
              </w:rPr>
            </w:pPr>
            <w:r w:rsidRPr="00CC6C64">
              <w:rPr>
                <w:rFonts w:ascii="Century Gothic" w:hAnsi="Century Gothic" w:cs="Arial"/>
                <w:sz w:val="22"/>
                <w:szCs w:val="22"/>
                <w:lang w:eastAsia="en-GB"/>
              </w:rPr>
              <w:t>Other Income</w:t>
            </w:r>
          </w:p>
        </w:tc>
        <w:tc>
          <w:tcPr>
            <w:tcW w:w="1701" w:type="dxa"/>
            <w:vAlign w:val="center"/>
          </w:tcPr>
          <w:p w14:paraId="4D235B3C" w14:textId="38B92F74" w:rsidR="00C715ED" w:rsidRPr="00CC6C64" w:rsidRDefault="00A92F1F" w:rsidP="00C715ED">
            <w:pPr>
              <w:jc w:val="right"/>
              <w:rPr>
                <w:rFonts w:ascii="Century Gothic" w:hAnsi="Century Gothic"/>
                <w:sz w:val="22"/>
                <w:szCs w:val="22"/>
              </w:rPr>
            </w:pPr>
            <w:r w:rsidRPr="00CC6C64">
              <w:rPr>
                <w:rFonts w:ascii="Century Gothic" w:hAnsi="Century Gothic"/>
                <w:sz w:val="22"/>
                <w:szCs w:val="22"/>
              </w:rPr>
              <w:t>(</w:t>
            </w:r>
            <w:r w:rsidR="00A47DD2" w:rsidRPr="00CC6C64">
              <w:rPr>
                <w:rFonts w:ascii="Century Gothic" w:hAnsi="Century Gothic"/>
                <w:sz w:val="22"/>
                <w:szCs w:val="22"/>
              </w:rPr>
              <w:t>815</w:t>
            </w:r>
            <w:r w:rsidRPr="00CC6C64">
              <w:rPr>
                <w:rFonts w:ascii="Century Gothic" w:hAnsi="Century Gothic"/>
                <w:sz w:val="22"/>
                <w:szCs w:val="22"/>
              </w:rPr>
              <w:t>)</w:t>
            </w:r>
          </w:p>
        </w:tc>
        <w:tc>
          <w:tcPr>
            <w:tcW w:w="1843" w:type="dxa"/>
          </w:tcPr>
          <w:p w14:paraId="606FF672" w14:textId="12CE129B" w:rsidR="00C715ED" w:rsidRPr="00CC6C64" w:rsidRDefault="00D34609" w:rsidP="00C715ED">
            <w:pPr>
              <w:jc w:val="right"/>
              <w:rPr>
                <w:rFonts w:ascii="Century Gothic" w:hAnsi="Century Gothic"/>
                <w:sz w:val="22"/>
                <w:szCs w:val="22"/>
              </w:rPr>
            </w:pPr>
            <w:r w:rsidRPr="00CC6C64">
              <w:rPr>
                <w:rFonts w:ascii="Century Gothic" w:hAnsi="Century Gothic"/>
                <w:sz w:val="22"/>
                <w:szCs w:val="22"/>
              </w:rPr>
              <w:t>(</w:t>
            </w:r>
            <w:r w:rsidR="00FB07EF" w:rsidRPr="00CC6C64">
              <w:rPr>
                <w:rFonts w:ascii="Century Gothic" w:hAnsi="Century Gothic"/>
                <w:bCs/>
                <w:sz w:val="22"/>
                <w:szCs w:val="22"/>
              </w:rPr>
              <w:t>921</w:t>
            </w:r>
            <w:r w:rsidRPr="00CC6C64">
              <w:rPr>
                <w:rFonts w:ascii="Century Gothic" w:hAnsi="Century Gothic"/>
                <w:sz w:val="22"/>
                <w:szCs w:val="22"/>
              </w:rPr>
              <w:t>)</w:t>
            </w:r>
          </w:p>
        </w:tc>
        <w:tc>
          <w:tcPr>
            <w:tcW w:w="1843" w:type="dxa"/>
          </w:tcPr>
          <w:p w14:paraId="424E5199" w14:textId="7097F484" w:rsidR="00C715ED" w:rsidRPr="00CC6C64" w:rsidRDefault="00FF1ED0" w:rsidP="00C715ED">
            <w:pPr>
              <w:jc w:val="right"/>
              <w:rPr>
                <w:rFonts w:ascii="Century Gothic" w:hAnsi="Century Gothic"/>
                <w:sz w:val="22"/>
                <w:szCs w:val="22"/>
              </w:rPr>
            </w:pPr>
            <w:r w:rsidRPr="00CC6C64">
              <w:rPr>
                <w:rFonts w:ascii="Century Gothic" w:hAnsi="Century Gothic"/>
                <w:bCs/>
                <w:sz w:val="22"/>
                <w:szCs w:val="22"/>
              </w:rPr>
              <w:t>106</w:t>
            </w:r>
          </w:p>
        </w:tc>
      </w:tr>
      <w:tr w:rsidR="008C364E" w:rsidRPr="00CC6C64" w14:paraId="61179233" w14:textId="77777777" w:rsidTr="00B67FA1">
        <w:trPr>
          <w:trHeight w:val="255"/>
        </w:trPr>
        <w:tc>
          <w:tcPr>
            <w:tcW w:w="3436" w:type="dxa"/>
          </w:tcPr>
          <w:p w14:paraId="662B909D" w14:textId="1499DB7A" w:rsidR="008C364E" w:rsidRPr="00CC6C64" w:rsidRDefault="008C364E" w:rsidP="008C364E">
            <w:pPr>
              <w:rPr>
                <w:rFonts w:ascii="Century Gothic" w:hAnsi="Century Gothic" w:cs="Arial"/>
                <w:sz w:val="22"/>
                <w:szCs w:val="22"/>
                <w:u w:val="single"/>
                <w:lang w:eastAsia="en-GB"/>
              </w:rPr>
            </w:pPr>
            <w:r w:rsidRPr="00CC6C64">
              <w:rPr>
                <w:rFonts w:ascii="Century Gothic" w:hAnsi="Century Gothic" w:cs="Arial"/>
                <w:b/>
                <w:sz w:val="22"/>
                <w:szCs w:val="22"/>
                <w:lang w:eastAsia="en-GB"/>
              </w:rPr>
              <w:t>Sub Total Income</w:t>
            </w:r>
          </w:p>
        </w:tc>
        <w:tc>
          <w:tcPr>
            <w:tcW w:w="1701" w:type="dxa"/>
            <w:tcBorders>
              <w:top w:val="single" w:sz="4" w:space="0" w:color="auto"/>
            </w:tcBorders>
          </w:tcPr>
          <w:p w14:paraId="3382A365" w14:textId="3FD85EB7" w:rsidR="008C364E" w:rsidRPr="00CC6C64" w:rsidRDefault="00FC452A" w:rsidP="008C364E">
            <w:pPr>
              <w:jc w:val="right"/>
              <w:rPr>
                <w:rFonts w:ascii="Century Gothic" w:hAnsi="Century Gothic"/>
                <w:b/>
                <w:sz w:val="22"/>
                <w:szCs w:val="22"/>
              </w:rPr>
            </w:pPr>
            <w:r w:rsidRPr="00CC6C64">
              <w:rPr>
                <w:rFonts w:ascii="Century Gothic" w:hAnsi="Century Gothic"/>
                <w:b/>
                <w:bCs/>
                <w:sz w:val="22"/>
                <w:szCs w:val="22"/>
              </w:rPr>
              <w:t>(3</w:t>
            </w:r>
            <w:r w:rsidR="00A47DD2" w:rsidRPr="00CC6C64">
              <w:rPr>
                <w:rFonts w:ascii="Century Gothic" w:hAnsi="Century Gothic"/>
                <w:b/>
                <w:bCs/>
                <w:sz w:val="22"/>
                <w:szCs w:val="22"/>
              </w:rPr>
              <w:t>8</w:t>
            </w:r>
            <w:r w:rsidRPr="00CC6C64">
              <w:rPr>
                <w:rFonts w:ascii="Century Gothic" w:hAnsi="Century Gothic"/>
                <w:b/>
                <w:bCs/>
                <w:sz w:val="22"/>
                <w:szCs w:val="22"/>
              </w:rPr>
              <w:t>,</w:t>
            </w:r>
            <w:r w:rsidR="00A47DD2" w:rsidRPr="00CC6C64">
              <w:rPr>
                <w:rFonts w:ascii="Century Gothic" w:hAnsi="Century Gothic"/>
                <w:b/>
                <w:bCs/>
                <w:sz w:val="22"/>
                <w:szCs w:val="22"/>
              </w:rPr>
              <w:t>016</w:t>
            </w:r>
            <w:r w:rsidRPr="00CC6C64">
              <w:rPr>
                <w:rFonts w:ascii="Century Gothic" w:hAnsi="Century Gothic"/>
                <w:b/>
                <w:bCs/>
                <w:sz w:val="22"/>
                <w:szCs w:val="22"/>
              </w:rPr>
              <w:t>)</w:t>
            </w:r>
          </w:p>
        </w:tc>
        <w:tc>
          <w:tcPr>
            <w:tcW w:w="1843" w:type="dxa"/>
            <w:tcBorders>
              <w:top w:val="single" w:sz="4" w:space="0" w:color="auto"/>
            </w:tcBorders>
          </w:tcPr>
          <w:p w14:paraId="18670678" w14:textId="35776F90" w:rsidR="00C715ED" w:rsidRPr="00CC6C64" w:rsidRDefault="00C715ED" w:rsidP="00C715ED">
            <w:pPr>
              <w:jc w:val="right"/>
              <w:rPr>
                <w:rFonts w:ascii="Century Gothic" w:hAnsi="Century Gothic"/>
                <w:b/>
                <w:bCs/>
                <w:sz w:val="22"/>
                <w:szCs w:val="22"/>
              </w:rPr>
            </w:pPr>
            <w:r w:rsidRPr="00CC6C64">
              <w:rPr>
                <w:rFonts w:ascii="Century Gothic" w:hAnsi="Century Gothic"/>
                <w:b/>
                <w:bCs/>
                <w:sz w:val="22"/>
                <w:szCs w:val="22"/>
              </w:rPr>
              <w:t>(3</w:t>
            </w:r>
            <w:r w:rsidR="001C6A20" w:rsidRPr="00CC6C64">
              <w:rPr>
                <w:rFonts w:ascii="Century Gothic" w:hAnsi="Century Gothic"/>
                <w:b/>
                <w:bCs/>
                <w:sz w:val="22"/>
                <w:szCs w:val="22"/>
              </w:rPr>
              <w:t>8</w:t>
            </w:r>
            <w:r w:rsidRPr="00CC6C64">
              <w:rPr>
                <w:rFonts w:ascii="Century Gothic" w:hAnsi="Century Gothic"/>
                <w:b/>
                <w:bCs/>
                <w:sz w:val="22"/>
                <w:szCs w:val="22"/>
              </w:rPr>
              <w:t>,</w:t>
            </w:r>
            <w:r w:rsidR="001C6A20" w:rsidRPr="00CC6C64">
              <w:rPr>
                <w:rFonts w:ascii="Century Gothic" w:hAnsi="Century Gothic"/>
                <w:b/>
                <w:bCs/>
                <w:sz w:val="22"/>
                <w:szCs w:val="22"/>
              </w:rPr>
              <w:t>058</w:t>
            </w:r>
            <w:r w:rsidRPr="00CC6C64">
              <w:rPr>
                <w:rFonts w:ascii="Century Gothic" w:hAnsi="Century Gothic"/>
                <w:b/>
                <w:bCs/>
                <w:sz w:val="22"/>
                <w:szCs w:val="22"/>
              </w:rPr>
              <w:t>)</w:t>
            </w:r>
          </w:p>
        </w:tc>
        <w:tc>
          <w:tcPr>
            <w:tcW w:w="1843" w:type="dxa"/>
            <w:tcBorders>
              <w:top w:val="single" w:sz="4" w:space="0" w:color="auto"/>
            </w:tcBorders>
          </w:tcPr>
          <w:p w14:paraId="42E0FF43" w14:textId="395A6038" w:rsidR="00C715ED" w:rsidRPr="00CC6C64" w:rsidRDefault="00DD3B91" w:rsidP="00C715ED">
            <w:pPr>
              <w:jc w:val="right"/>
              <w:rPr>
                <w:rFonts w:ascii="Century Gothic" w:hAnsi="Century Gothic"/>
                <w:b/>
                <w:bCs/>
                <w:sz w:val="22"/>
                <w:szCs w:val="22"/>
              </w:rPr>
            </w:pPr>
            <w:r w:rsidRPr="00CC6C64">
              <w:rPr>
                <w:rFonts w:ascii="Century Gothic" w:hAnsi="Century Gothic"/>
                <w:b/>
                <w:bCs/>
                <w:sz w:val="22"/>
                <w:szCs w:val="22"/>
              </w:rPr>
              <w:t>42</w:t>
            </w:r>
          </w:p>
        </w:tc>
      </w:tr>
      <w:tr w:rsidR="008C364E" w:rsidRPr="00CC6C64" w14:paraId="530E187C" w14:textId="77777777" w:rsidTr="00B67FA1">
        <w:trPr>
          <w:trHeight w:val="255"/>
        </w:trPr>
        <w:tc>
          <w:tcPr>
            <w:tcW w:w="3436" w:type="dxa"/>
          </w:tcPr>
          <w:p w14:paraId="47B85B39" w14:textId="77777777" w:rsidR="008C364E" w:rsidRPr="00CC6C64" w:rsidRDefault="008C364E" w:rsidP="008C364E">
            <w:pPr>
              <w:rPr>
                <w:rFonts w:ascii="Century Gothic" w:hAnsi="Century Gothic" w:cs="Arial"/>
                <w:b/>
                <w:bCs/>
                <w:sz w:val="22"/>
                <w:szCs w:val="22"/>
                <w:lang w:eastAsia="en-GB"/>
              </w:rPr>
            </w:pPr>
          </w:p>
        </w:tc>
        <w:tc>
          <w:tcPr>
            <w:tcW w:w="1701" w:type="dxa"/>
            <w:tcBorders>
              <w:bottom w:val="single" w:sz="4" w:space="0" w:color="auto"/>
            </w:tcBorders>
          </w:tcPr>
          <w:p w14:paraId="069077AC" w14:textId="77777777" w:rsidR="008C364E" w:rsidRPr="00CC6C64" w:rsidRDefault="008C364E" w:rsidP="008C364E">
            <w:pPr>
              <w:jc w:val="right"/>
              <w:rPr>
                <w:rFonts w:ascii="Century Gothic" w:hAnsi="Century Gothic"/>
                <w:b/>
                <w:sz w:val="22"/>
                <w:szCs w:val="22"/>
              </w:rPr>
            </w:pPr>
          </w:p>
        </w:tc>
        <w:tc>
          <w:tcPr>
            <w:tcW w:w="1843" w:type="dxa"/>
            <w:tcBorders>
              <w:bottom w:val="single" w:sz="4" w:space="0" w:color="auto"/>
            </w:tcBorders>
          </w:tcPr>
          <w:p w14:paraId="63B7F13A" w14:textId="77777777" w:rsidR="00C715ED" w:rsidRPr="00CC6C64" w:rsidRDefault="00C715ED" w:rsidP="00C715ED">
            <w:pPr>
              <w:jc w:val="right"/>
              <w:rPr>
                <w:rFonts w:ascii="Century Gothic" w:hAnsi="Century Gothic"/>
                <w:sz w:val="22"/>
                <w:szCs w:val="22"/>
              </w:rPr>
            </w:pPr>
          </w:p>
        </w:tc>
        <w:tc>
          <w:tcPr>
            <w:tcW w:w="1843" w:type="dxa"/>
            <w:tcBorders>
              <w:bottom w:val="single" w:sz="4" w:space="0" w:color="auto"/>
            </w:tcBorders>
          </w:tcPr>
          <w:p w14:paraId="242B7191" w14:textId="77777777" w:rsidR="00C715ED" w:rsidRPr="00CC6C64" w:rsidRDefault="00C715ED" w:rsidP="00C715ED">
            <w:pPr>
              <w:jc w:val="right"/>
              <w:rPr>
                <w:rFonts w:ascii="Century Gothic" w:hAnsi="Century Gothic"/>
                <w:sz w:val="22"/>
                <w:szCs w:val="22"/>
              </w:rPr>
            </w:pPr>
          </w:p>
        </w:tc>
      </w:tr>
      <w:tr w:rsidR="008C364E" w:rsidRPr="00CC6C64" w14:paraId="74EC26BC" w14:textId="77777777" w:rsidTr="00B67FA1">
        <w:trPr>
          <w:trHeight w:val="255"/>
        </w:trPr>
        <w:tc>
          <w:tcPr>
            <w:tcW w:w="3436" w:type="dxa"/>
          </w:tcPr>
          <w:p w14:paraId="4C02EE5A" w14:textId="0A1D25B5" w:rsidR="008C364E" w:rsidRPr="00CC6C64" w:rsidRDefault="008C364E" w:rsidP="008C364E">
            <w:pPr>
              <w:rPr>
                <w:rFonts w:ascii="Century Gothic" w:hAnsi="Century Gothic" w:cs="Arial"/>
                <w:b/>
                <w:bCs/>
                <w:sz w:val="22"/>
                <w:szCs w:val="22"/>
                <w:lang w:eastAsia="en-GB"/>
              </w:rPr>
            </w:pPr>
            <w:r w:rsidRPr="00CC6C64">
              <w:rPr>
                <w:rFonts w:ascii="Century Gothic" w:hAnsi="Century Gothic" w:cs="Arial"/>
                <w:b/>
                <w:sz w:val="22"/>
                <w:szCs w:val="22"/>
                <w:lang w:eastAsia="en-GB"/>
              </w:rPr>
              <w:t>Net Cost of Service</w:t>
            </w:r>
          </w:p>
        </w:tc>
        <w:tc>
          <w:tcPr>
            <w:tcW w:w="1701" w:type="dxa"/>
            <w:tcBorders>
              <w:top w:val="single" w:sz="4" w:space="0" w:color="auto"/>
            </w:tcBorders>
          </w:tcPr>
          <w:p w14:paraId="277ECE2F" w14:textId="20C1A5DC" w:rsidR="008C364E" w:rsidRPr="00CC6C64" w:rsidRDefault="00100FD6" w:rsidP="008C364E">
            <w:pPr>
              <w:jc w:val="right"/>
              <w:rPr>
                <w:rFonts w:ascii="Century Gothic" w:hAnsi="Century Gothic"/>
                <w:b/>
                <w:sz w:val="22"/>
                <w:szCs w:val="22"/>
              </w:rPr>
            </w:pPr>
            <w:r w:rsidRPr="00CC6C64">
              <w:rPr>
                <w:rFonts w:ascii="Century Gothic" w:hAnsi="Century Gothic"/>
                <w:b/>
                <w:sz w:val="22"/>
                <w:szCs w:val="22"/>
              </w:rPr>
              <w:t>(</w:t>
            </w:r>
            <w:r w:rsidR="00B571E3" w:rsidRPr="00CC6C64">
              <w:rPr>
                <w:rFonts w:ascii="Century Gothic" w:hAnsi="Century Gothic"/>
                <w:b/>
                <w:sz w:val="22"/>
                <w:szCs w:val="22"/>
              </w:rPr>
              <w:t>1</w:t>
            </w:r>
            <w:r w:rsidR="00746075" w:rsidRPr="00CC6C64">
              <w:rPr>
                <w:rFonts w:ascii="Century Gothic" w:hAnsi="Century Gothic"/>
                <w:b/>
                <w:sz w:val="22"/>
                <w:szCs w:val="22"/>
              </w:rPr>
              <w:t>3</w:t>
            </w:r>
            <w:r w:rsidR="00B571E3" w:rsidRPr="00CC6C64">
              <w:rPr>
                <w:rFonts w:ascii="Century Gothic" w:hAnsi="Century Gothic"/>
                <w:b/>
                <w:sz w:val="22"/>
                <w:szCs w:val="22"/>
              </w:rPr>
              <w:t>,</w:t>
            </w:r>
            <w:r w:rsidR="00746075" w:rsidRPr="00CC6C64">
              <w:rPr>
                <w:rFonts w:ascii="Century Gothic" w:hAnsi="Century Gothic"/>
                <w:b/>
                <w:sz w:val="22"/>
                <w:szCs w:val="22"/>
              </w:rPr>
              <w:t>077</w:t>
            </w:r>
            <w:r w:rsidRPr="00CC6C64">
              <w:rPr>
                <w:rFonts w:ascii="Century Gothic" w:hAnsi="Century Gothic"/>
                <w:b/>
                <w:sz w:val="22"/>
                <w:szCs w:val="22"/>
              </w:rPr>
              <w:t>)</w:t>
            </w:r>
          </w:p>
        </w:tc>
        <w:tc>
          <w:tcPr>
            <w:tcW w:w="1843" w:type="dxa"/>
            <w:tcBorders>
              <w:top w:val="single" w:sz="4" w:space="0" w:color="auto"/>
            </w:tcBorders>
          </w:tcPr>
          <w:p w14:paraId="24756A32" w14:textId="05C8C56D" w:rsidR="00C715ED" w:rsidRPr="00CC6C64" w:rsidRDefault="00C715ED" w:rsidP="00C715ED">
            <w:pPr>
              <w:jc w:val="right"/>
              <w:rPr>
                <w:rFonts w:ascii="Century Gothic" w:hAnsi="Century Gothic"/>
                <w:b/>
                <w:sz w:val="22"/>
                <w:szCs w:val="22"/>
              </w:rPr>
            </w:pPr>
            <w:r w:rsidRPr="00CC6C64">
              <w:rPr>
                <w:rFonts w:ascii="Century Gothic" w:hAnsi="Century Gothic"/>
                <w:b/>
                <w:bCs/>
                <w:sz w:val="22"/>
                <w:szCs w:val="22"/>
              </w:rPr>
              <w:t>(1</w:t>
            </w:r>
            <w:r w:rsidR="0083074C" w:rsidRPr="00CC6C64">
              <w:rPr>
                <w:rFonts w:ascii="Century Gothic" w:hAnsi="Century Gothic"/>
                <w:b/>
                <w:bCs/>
                <w:sz w:val="22"/>
                <w:szCs w:val="22"/>
              </w:rPr>
              <w:t>3</w:t>
            </w:r>
            <w:r w:rsidRPr="00CC6C64">
              <w:rPr>
                <w:rFonts w:ascii="Century Gothic" w:hAnsi="Century Gothic"/>
                <w:b/>
                <w:bCs/>
                <w:sz w:val="22"/>
                <w:szCs w:val="22"/>
              </w:rPr>
              <w:t>,</w:t>
            </w:r>
            <w:r w:rsidR="00BC738F" w:rsidRPr="00CC6C64">
              <w:rPr>
                <w:rFonts w:ascii="Century Gothic" w:hAnsi="Century Gothic"/>
                <w:b/>
                <w:bCs/>
                <w:sz w:val="22"/>
                <w:szCs w:val="22"/>
              </w:rPr>
              <w:t>510</w:t>
            </w:r>
            <w:r w:rsidRPr="00CC6C64">
              <w:rPr>
                <w:rFonts w:ascii="Century Gothic" w:hAnsi="Century Gothic"/>
                <w:b/>
                <w:bCs/>
                <w:sz w:val="22"/>
                <w:szCs w:val="22"/>
              </w:rPr>
              <w:t>)</w:t>
            </w:r>
          </w:p>
        </w:tc>
        <w:tc>
          <w:tcPr>
            <w:tcW w:w="1843" w:type="dxa"/>
            <w:tcBorders>
              <w:top w:val="single" w:sz="4" w:space="0" w:color="auto"/>
            </w:tcBorders>
          </w:tcPr>
          <w:p w14:paraId="682CF142" w14:textId="52B18163" w:rsidR="00C715ED" w:rsidRPr="00CC6C64" w:rsidRDefault="00DD3B91" w:rsidP="00C715ED">
            <w:pPr>
              <w:jc w:val="right"/>
              <w:rPr>
                <w:rFonts w:ascii="Century Gothic" w:hAnsi="Century Gothic"/>
                <w:b/>
                <w:sz w:val="22"/>
                <w:szCs w:val="22"/>
              </w:rPr>
            </w:pPr>
            <w:r w:rsidRPr="00CC6C64">
              <w:rPr>
                <w:rFonts w:ascii="Century Gothic" w:hAnsi="Century Gothic"/>
                <w:b/>
                <w:bCs/>
                <w:sz w:val="22"/>
                <w:szCs w:val="22"/>
              </w:rPr>
              <w:t>43</w:t>
            </w:r>
            <w:r w:rsidR="00D8267F" w:rsidRPr="00CC6C64">
              <w:rPr>
                <w:rFonts w:ascii="Century Gothic" w:hAnsi="Century Gothic"/>
                <w:b/>
                <w:bCs/>
                <w:sz w:val="22"/>
                <w:szCs w:val="22"/>
              </w:rPr>
              <w:t>4</w:t>
            </w:r>
          </w:p>
        </w:tc>
      </w:tr>
      <w:tr w:rsidR="008C364E" w:rsidRPr="00CC6C64" w14:paraId="2295777A" w14:textId="77777777" w:rsidTr="00B67FA1">
        <w:trPr>
          <w:trHeight w:val="255"/>
        </w:trPr>
        <w:tc>
          <w:tcPr>
            <w:tcW w:w="3436" w:type="dxa"/>
          </w:tcPr>
          <w:p w14:paraId="2DDC9102" w14:textId="77777777" w:rsidR="008C364E" w:rsidRPr="00CC6C64" w:rsidRDefault="008C364E" w:rsidP="008C364E">
            <w:pPr>
              <w:rPr>
                <w:rFonts w:ascii="Century Gothic" w:hAnsi="Century Gothic" w:cs="Arial"/>
                <w:b/>
                <w:bCs/>
                <w:sz w:val="22"/>
                <w:szCs w:val="22"/>
                <w:lang w:eastAsia="en-GB"/>
              </w:rPr>
            </w:pPr>
          </w:p>
        </w:tc>
        <w:tc>
          <w:tcPr>
            <w:tcW w:w="1701" w:type="dxa"/>
            <w:vAlign w:val="center"/>
          </w:tcPr>
          <w:p w14:paraId="01B3B42D" w14:textId="77777777" w:rsidR="008C364E" w:rsidRPr="00CC6C64" w:rsidRDefault="008C364E" w:rsidP="008C364E">
            <w:pPr>
              <w:jc w:val="right"/>
              <w:rPr>
                <w:rFonts w:ascii="Century Gothic" w:hAnsi="Century Gothic"/>
                <w:b/>
                <w:sz w:val="22"/>
                <w:szCs w:val="22"/>
              </w:rPr>
            </w:pPr>
          </w:p>
        </w:tc>
        <w:tc>
          <w:tcPr>
            <w:tcW w:w="1843" w:type="dxa"/>
          </w:tcPr>
          <w:p w14:paraId="374DC0AE" w14:textId="77777777" w:rsidR="00C715ED" w:rsidRPr="00CC6C64" w:rsidRDefault="00C715ED" w:rsidP="00C715ED">
            <w:pPr>
              <w:jc w:val="right"/>
              <w:rPr>
                <w:rFonts w:ascii="Century Gothic" w:hAnsi="Century Gothic"/>
                <w:sz w:val="22"/>
                <w:szCs w:val="22"/>
              </w:rPr>
            </w:pPr>
          </w:p>
        </w:tc>
        <w:tc>
          <w:tcPr>
            <w:tcW w:w="1843" w:type="dxa"/>
          </w:tcPr>
          <w:p w14:paraId="6088444C" w14:textId="77777777" w:rsidR="00C715ED" w:rsidRPr="00CC6C64" w:rsidRDefault="00C715ED" w:rsidP="00C715ED">
            <w:pPr>
              <w:jc w:val="right"/>
              <w:rPr>
                <w:rFonts w:ascii="Century Gothic" w:hAnsi="Century Gothic"/>
                <w:sz w:val="22"/>
                <w:szCs w:val="22"/>
              </w:rPr>
            </w:pPr>
          </w:p>
        </w:tc>
      </w:tr>
      <w:tr w:rsidR="008C364E" w:rsidRPr="00CC6C64" w14:paraId="2759BE2B" w14:textId="77777777" w:rsidTr="00B67FA1">
        <w:trPr>
          <w:trHeight w:val="173"/>
        </w:trPr>
        <w:tc>
          <w:tcPr>
            <w:tcW w:w="3436" w:type="dxa"/>
          </w:tcPr>
          <w:p w14:paraId="34B0FE8C" w14:textId="2F40C90A" w:rsidR="008C364E" w:rsidRPr="00CC6C64" w:rsidRDefault="008C364E" w:rsidP="008C364E">
            <w:pPr>
              <w:rPr>
                <w:rFonts w:ascii="Century Gothic" w:hAnsi="Century Gothic" w:cs="Arial"/>
                <w:sz w:val="22"/>
                <w:szCs w:val="22"/>
                <w:lang w:eastAsia="en-GB"/>
              </w:rPr>
            </w:pPr>
            <w:r w:rsidRPr="00CC6C64">
              <w:rPr>
                <w:rFonts w:ascii="Century Gothic" w:hAnsi="Century Gothic" w:cs="Arial"/>
                <w:sz w:val="22"/>
                <w:szCs w:val="22"/>
                <w:lang w:eastAsia="en-GB"/>
              </w:rPr>
              <w:t>Financing and Investment Inc &amp; Exp</w:t>
            </w:r>
          </w:p>
        </w:tc>
        <w:tc>
          <w:tcPr>
            <w:tcW w:w="1701" w:type="dxa"/>
            <w:tcBorders>
              <w:bottom w:val="single" w:sz="8" w:space="0" w:color="auto"/>
            </w:tcBorders>
          </w:tcPr>
          <w:p w14:paraId="15B19DD7" w14:textId="271153D6" w:rsidR="008C364E" w:rsidRPr="00CC6C64" w:rsidRDefault="00191BF5" w:rsidP="008C364E">
            <w:pPr>
              <w:jc w:val="right"/>
              <w:rPr>
                <w:rFonts w:ascii="Century Gothic" w:hAnsi="Century Gothic"/>
                <w:sz w:val="22"/>
                <w:szCs w:val="22"/>
              </w:rPr>
            </w:pPr>
            <w:r w:rsidRPr="00CC6C64">
              <w:rPr>
                <w:rFonts w:ascii="Century Gothic" w:hAnsi="Century Gothic"/>
                <w:sz w:val="22"/>
                <w:szCs w:val="22"/>
              </w:rPr>
              <w:t>2</w:t>
            </w:r>
            <w:r w:rsidR="00EF23FA" w:rsidRPr="00CC6C64">
              <w:rPr>
                <w:rFonts w:ascii="Century Gothic" w:hAnsi="Century Gothic"/>
                <w:sz w:val="22"/>
                <w:szCs w:val="22"/>
              </w:rPr>
              <w:t>,</w:t>
            </w:r>
            <w:r w:rsidRPr="00CC6C64">
              <w:rPr>
                <w:rFonts w:ascii="Century Gothic" w:hAnsi="Century Gothic"/>
                <w:sz w:val="22"/>
                <w:szCs w:val="22"/>
              </w:rPr>
              <w:t>0</w:t>
            </w:r>
            <w:r w:rsidR="00531EAF" w:rsidRPr="00CC6C64">
              <w:rPr>
                <w:rFonts w:ascii="Century Gothic" w:hAnsi="Century Gothic"/>
                <w:sz w:val="22"/>
                <w:szCs w:val="22"/>
              </w:rPr>
              <w:t>06</w:t>
            </w:r>
          </w:p>
        </w:tc>
        <w:tc>
          <w:tcPr>
            <w:tcW w:w="1843" w:type="dxa"/>
            <w:tcBorders>
              <w:bottom w:val="single" w:sz="8" w:space="0" w:color="auto"/>
            </w:tcBorders>
          </w:tcPr>
          <w:p w14:paraId="2BB9B4A2" w14:textId="4C926C71" w:rsidR="00C715ED" w:rsidRPr="00CC6C64" w:rsidRDefault="00722A5C" w:rsidP="00C715ED">
            <w:pPr>
              <w:jc w:val="right"/>
              <w:rPr>
                <w:rFonts w:ascii="Century Gothic" w:hAnsi="Century Gothic"/>
                <w:sz w:val="22"/>
                <w:szCs w:val="22"/>
              </w:rPr>
            </w:pPr>
            <w:r w:rsidRPr="00CC6C64">
              <w:rPr>
                <w:rFonts w:ascii="Century Gothic" w:hAnsi="Century Gothic"/>
                <w:sz w:val="22"/>
                <w:szCs w:val="22"/>
              </w:rPr>
              <w:t>1</w:t>
            </w:r>
            <w:r w:rsidR="00C715ED" w:rsidRPr="00CC6C64">
              <w:rPr>
                <w:rFonts w:ascii="Century Gothic" w:hAnsi="Century Gothic"/>
                <w:sz w:val="22"/>
                <w:szCs w:val="22"/>
              </w:rPr>
              <w:t>,</w:t>
            </w:r>
            <w:r w:rsidRPr="00CC6C64">
              <w:rPr>
                <w:rFonts w:ascii="Century Gothic" w:hAnsi="Century Gothic"/>
                <w:sz w:val="22"/>
                <w:szCs w:val="22"/>
              </w:rPr>
              <w:t>9</w:t>
            </w:r>
            <w:r w:rsidR="002A6106" w:rsidRPr="00CC6C64">
              <w:rPr>
                <w:rFonts w:ascii="Century Gothic" w:hAnsi="Century Gothic"/>
                <w:sz w:val="22"/>
                <w:szCs w:val="22"/>
              </w:rPr>
              <w:t>15</w:t>
            </w:r>
          </w:p>
        </w:tc>
        <w:tc>
          <w:tcPr>
            <w:tcW w:w="1843" w:type="dxa"/>
            <w:tcBorders>
              <w:bottom w:val="single" w:sz="8" w:space="0" w:color="auto"/>
            </w:tcBorders>
          </w:tcPr>
          <w:p w14:paraId="18056341" w14:textId="1A3011DC" w:rsidR="00C715ED" w:rsidRPr="00CC6C64" w:rsidRDefault="00DD3B91" w:rsidP="00C715ED">
            <w:pPr>
              <w:jc w:val="right"/>
              <w:rPr>
                <w:rFonts w:ascii="Century Gothic" w:hAnsi="Century Gothic"/>
                <w:sz w:val="22"/>
                <w:szCs w:val="22"/>
              </w:rPr>
            </w:pPr>
            <w:r w:rsidRPr="00CC6C64">
              <w:rPr>
                <w:rFonts w:ascii="Century Gothic" w:hAnsi="Century Gothic"/>
                <w:sz w:val="22"/>
                <w:szCs w:val="22"/>
              </w:rPr>
              <w:t>91</w:t>
            </w:r>
          </w:p>
        </w:tc>
      </w:tr>
      <w:tr w:rsidR="008C364E" w:rsidRPr="00CC6C64" w14:paraId="25DA43B6" w14:textId="77777777" w:rsidTr="00B67FA1">
        <w:trPr>
          <w:trHeight w:val="142"/>
        </w:trPr>
        <w:tc>
          <w:tcPr>
            <w:tcW w:w="3436" w:type="dxa"/>
          </w:tcPr>
          <w:p w14:paraId="3D74B167" w14:textId="0ED4CDDE" w:rsidR="008C364E" w:rsidRPr="00CC6C64" w:rsidRDefault="008C364E" w:rsidP="008C364E">
            <w:pPr>
              <w:rPr>
                <w:rFonts w:ascii="Century Gothic" w:hAnsi="Century Gothic" w:cs="Arial"/>
                <w:sz w:val="22"/>
                <w:szCs w:val="22"/>
                <w:lang w:eastAsia="en-GB"/>
              </w:rPr>
            </w:pPr>
            <w:r w:rsidRPr="00CC6C64">
              <w:rPr>
                <w:rFonts w:ascii="Century Gothic" w:hAnsi="Century Gothic" w:cs="Arial"/>
                <w:b/>
                <w:sz w:val="22"/>
                <w:szCs w:val="22"/>
                <w:lang w:eastAsia="en-GB"/>
              </w:rPr>
              <w:t xml:space="preserve">(Surplus)/Deficit on HRA </w:t>
            </w:r>
          </w:p>
        </w:tc>
        <w:tc>
          <w:tcPr>
            <w:tcW w:w="1701" w:type="dxa"/>
            <w:tcBorders>
              <w:top w:val="single" w:sz="8" w:space="0" w:color="auto"/>
            </w:tcBorders>
          </w:tcPr>
          <w:p w14:paraId="26BE0695" w14:textId="1D68D6DE" w:rsidR="008C364E" w:rsidRPr="00CC6C64" w:rsidRDefault="00FE2D83" w:rsidP="008C364E">
            <w:pPr>
              <w:jc w:val="right"/>
              <w:rPr>
                <w:rFonts w:ascii="Century Gothic" w:hAnsi="Century Gothic"/>
                <w:b/>
                <w:sz w:val="22"/>
                <w:szCs w:val="22"/>
              </w:rPr>
            </w:pPr>
            <w:r w:rsidRPr="00CC6C64">
              <w:rPr>
                <w:rFonts w:ascii="Century Gothic" w:hAnsi="Century Gothic"/>
                <w:b/>
                <w:bCs/>
                <w:sz w:val="22"/>
                <w:szCs w:val="22"/>
              </w:rPr>
              <w:t>(1</w:t>
            </w:r>
            <w:r w:rsidR="0098105B" w:rsidRPr="00CC6C64">
              <w:rPr>
                <w:rFonts w:ascii="Century Gothic" w:hAnsi="Century Gothic"/>
                <w:b/>
                <w:bCs/>
                <w:sz w:val="22"/>
                <w:szCs w:val="22"/>
              </w:rPr>
              <w:t>1</w:t>
            </w:r>
            <w:r w:rsidRPr="00CC6C64">
              <w:rPr>
                <w:rFonts w:ascii="Century Gothic" w:hAnsi="Century Gothic"/>
                <w:b/>
                <w:bCs/>
                <w:sz w:val="22"/>
                <w:szCs w:val="22"/>
              </w:rPr>
              <w:t>,</w:t>
            </w:r>
            <w:r w:rsidR="0048079D" w:rsidRPr="00CC6C64">
              <w:rPr>
                <w:rFonts w:ascii="Century Gothic" w:hAnsi="Century Gothic"/>
                <w:b/>
                <w:bCs/>
                <w:sz w:val="22"/>
                <w:szCs w:val="22"/>
              </w:rPr>
              <w:t>07</w:t>
            </w:r>
            <w:r w:rsidR="0098105B" w:rsidRPr="00CC6C64">
              <w:rPr>
                <w:rFonts w:ascii="Century Gothic" w:hAnsi="Century Gothic"/>
                <w:b/>
                <w:bCs/>
                <w:sz w:val="22"/>
                <w:szCs w:val="22"/>
              </w:rPr>
              <w:t>1</w:t>
            </w:r>
            <w:r w:rsidRPr="00CC6C64">
              <w:rPr>
                <w:rFonts w:ascii="Century Gothic" w:hAnsi="Century Gothic"/>
                <w:b/>
                <w:bCs/>
                <w:sz w:val="22"/>
                <w:szCs w:val="22"/>
              </w:rPr>
              <w:t>)</w:t>
            </w:r>
          </w:p>
        </w:tc>
        <w:tc>
          <w:tcPr>
            <w:tcW w:w="1843" w:type="dxa"/>
            <w:tcBorders>
              <w:top w:val="single" w:sz="8" w:space="0" w:color="auto"/>
            </w:tcBorders>
          </w:tcPr>
          <w:p w14:paraId="5FC8589F" w14:textId="162D7F8F" w:rsidR="00C715ED" w:rsidRPr="00CC6C64" w:rsidRDefault="00C715ED" w:rsidP="00C715ED">
            <w:pPr>
              <w:jc w:val="right"/>
              <w:rPr>
                <w:rFonts w:ascii="Century Gothic" w:hAnsi="Century Gothic"/>
                <w:b/>
                <w:sz w:val="22"/>
                <w:szCs w:val="22"/>
              </w:rPr>
            </w:pPr>
            <w:r w:rsidRPr="00CC6C64">
              <w:rPr>
                <w:rFonts w:ascii="Century Gothic" w:hAnsi="Century Gothic"/>
                <w:b/>
                <w:bCs/>
                <w:sz w:val="22"/>
                <w:szCs w:val="22"/>
              </w:rPr>
              <w:t>(1</w:t>
            </w:r>
            <w:r w:rsidR="002A7B9A" w:rsidRPr="00CC6C64">
              <w:rPr>
                <w:rFonts w:ascii="Century Gothic" w:hAnsi="Century Gothic"/>
                <w:b/>
                <w:bCs/>
                <w:sz w:val="22"/>
                <w:szCs w:val="22"/>
              </w:rPr>
              <w:t>1</w:t>
            </w:r>
            <w:r w:rsidRPr="00CC6C64">
              <w:rPr>
                <w:rFonts w:ascii="Century Gothic" w:hAnsi="Century Gothic"/>
                <w:b/>
                <w:bCs/>
                <w:sz w:val="22"/>
                <w:szCs w:val="22"/>
              </w:rPr>
              <w:t>,</w:t>
            </w:r>
            <w:r w:rsidR="0012647E" w:rsidRPr="00CC6C64">
              <w:rPr>
                <w:rFonts w:ascii="Century Gothic" w:hAnsi="Century Gothic"/>
                <w:b/>
                <w:bCs/>
                <w:sz w:val="22"/>
                <w:szCs w:val="22"/>
              </w:rPr>
              <w:t>595)</w:t>
            </w:r>
          </w:p>
        </w:tc>
        <w:tc>
          <w:tcPr>
            <w:tcW w:w="1843" w:type="dxa"/>
            <w:tcBorders>
              <w:top w:val="single" w:sz="8" w:space="0" w:color="auto"/>
            </w:tcBorders>
          </w:tcPr>
          <w:p w14:paraId="5C28FB63" w14:textId="37B6ED10" w:rsidR="00C715ED" w:rsidRPr="00CC6C64" w:rsidRDefault="00D46140" w:rsidP="00C715ED">
            <w:pPr>
              <w:jc w:val="right"/>
              <w:rPr>
                <w:rFonts w:ascii="Century Gothic" w:hAnsi="Century Gothic"/>
                <w:b/>
                <w:sz w:val="22"/>
                <w:szCs w:val="22"/>
              </w:rPr>
            </w:pPr>
            <w:r w:rsidRPr="00CC6C64">
              <w:rPr>
                <w:rFonts w:ascii="Century Gothic" w:hAnsi="Century Gothic"/>
                <w:b/>
                <w:bCs/>
                <w:sz w:val="22"/>
                <w:szCs w:val="22"/>
              </w:rPr>
              <w:t>5</w:t>
            </w:r>
            <w:r w:rsidR="00D76857" w:rsidRPr="00CC6C64">
              <w:rPr>
                <w:rFonts w:ascii="Century Gothic" w:hAnsi="Century Gothic"/>
                <w:b/>
                <w:bCs/>
                <w:sz w:val="22"/>
                <w:szCs w:val="22"/>
              </w:rPr>
              <w:t>25</w:t>
            </w:r>
          </w:p>
        </w:tc>
      </w:tr>
      <w:tr w:rsidR="008C364E" w:rsidRPr="00CC6C64" w14:paraId="00FE0C28" w14:textId="77777777" w:rsidTr="00B67FA1">
        <w:trPr>
          <w:trHeight w:val="119"/>
        </w:trPr>
        <w:tc>
          <w:tcPr>
            <w:tcW w:w="3436" w:type="dxa"/>
          </w:tcPr>
          <w:p w14:paraId="655F24EA" w14:textId="304CBAAE" w:rsidR="008C364E" w:rsidRPr="00CC6C64" w:rsidRDefault="008C364E" w:rsidP="008C364E">
            <w:pPr>
              <w:rPr>
                <w:rFonts w:ascii="Century Gothic" w:hAnsi="Century Gothic" w:cs="Arial"/>
                <w:b/>
                <w:bCs/>
                <w:sz w:val="22"/>
                <w:szCs w:val="22"/>
                <w:lang w:eastAsia="en-GB"/>
              </w:rPr>
            </w:pPr>
          </w:p>
        </w:tc>
        <w:tc>
          <w:tcPr>
            <w:tcW w:w="1701" w:type="dxa"/>
            <w:vAlign w:val="center"/>
          </w:tcPr>
          <w:p w14:paraId="57839E6C" w14:textId="0AA283D9" w:rsidR="008C364E" w:rsidRPr="00CC6C64" w:rsidRDefault="008C364E" w:rsidP="008C364E">
            <w:pPr>
              <w:jc w:val="right"/>
              <w:rPr>
                <w:rFonts w:ascii="Century Gothic" w:hAnsi="Century Gothic"/>
                <w:b/>
                <w:sz w:val="22"/>
                <w:szCs w:val="22"/>
              </w:rPr>
            </w:pPr>
          </w:p>
        </w:tc>
        <w:tc>
          <w:tcPr>
            <w:tcW w:w="1843" w:type="dxa"/>
          </w:tcPr>
          <w:p w14:paraId="798093D8" w14:textId="77777777" w:rsidR="00C715ED" w:rsidRPr="00CC6C64" w:rsidRDefault="00C715ED" w:rsidP="00C715ED">
            <w:pPr>
              <w:jc w:val="right"/>
              <w:rPr>
                <w:rFonts w:ascii="Century Gothic" w:hAnsi="Century Gothic"/>
                <w:b/>
                <w:sz w:val="22"/>
                <w:szCs w:val="22"/>
              </w:rPr>
            </w:pPr>
          </w:p>
        </w:tc>
        <w:tc>
          <w:tcPr>
            <w:tcW w:w="1843" w:type="dxa"/>
          </w:tcPr>
          <w:p w14:paraId="4DD467D2" w14:textId="77777777" w:rsidR="00C715ED" w:rsidRPr="00CC6C64" w:rsidRDefault="00C715ED" w:rsidP="00C715ED">
            <w:pPr>
              <w:jc w:val="right"/>
              <w:rPr>
                <w:rFonts w:ascii="Century Gothic" w:hAnsi="Century Gothic"/>
                <w:b/>
                <w:sz w:val="22"/>
                <w:szCs w:val="22"/>
              </w:rPr>
            </w:pPr>
          </w:p>
        </w:tc>
      </w:tr>
      <w:tr w:rsidR="006B750A" w:rsidRPr="00CC6C64" w14:paraId="34F5E3B1" w14:textId="77777777" w:rsidTr="00ED6351">
        <w:trPr>
          <w:trHeight w:val="181"/>
        </w:trPr>
        <w:tc>
          <w:tcPr>
            <w:tcW w:w="3436" w:type="dxa"/>
          </w:tcPr>
          <w:p w14:paraId="6104CB65" w14:textId="77777777" w:rsidR="006B750A" w:rsidRPr="00CC6C64" w:rsidRDefault="006B750A" w:rsidP="005F1456">
            <w:pPr>
              <w:rPr>
                <w:rFonts w:ascii="Century Gothic" w:hAnsi="Century Gothic" w:cs="Arial"/>
                <w:b/>
                <w:bCs/>
                <w:sz w:val="22"/>
                <w:szCs w:val="22"/>
                <w:lang w:eastAsia="en-GB"/>
              </w:rPr>
            </w:pPr>
          </w:p>
        </w:tc>
        <w:tc>
          <w:tcPr>
            <w:tcW w:w="1701" w:type="dxa"/>
            <w:vAlign w:val="center"/>
          </w:tcPr>
          <w:p w14:paraId="0FFBCCB1" w14:textId="77777777" w:rsidR="006B750A" w:rsidRPr="00CC6C64" w:rsidRDefault="006B750A" w:rsidP="005F1456">
            <w:pPr>
              <w:jc w:val="right"/>
              <w:rPr>
                <w:rFonts w:ascii="Century Gothic" w:hAnsi="Century Gothic"/>
                <w:b/>
                <w:sz w:val="22"/>
                <w:szCs w:val="22"/>
              </w:rPr>
            </w:pPr>
          </w:p>
        </w:tc>
        <w:tc>
          <w:tcPr>
            <w:tcW w:w="1843" w:type="dxa"/>
          </w:tcPr>
          <w:p w14:paraId="6910AE04" w14:textId="77777777" w:rsidR="00C715ED" w:rsidRPr="00CC6C64" w:rsidRDefault="00C715ED" w:rsidP="00C715ED">
            <w:pPr>
              <w:jc w:val="right"/>
              <w:rPr>
                <w:rFonts w:ascii="Century Gothic" w:hAnsi="Century Gothic"/>
                <w:b/>
                <w:sz w:val="22"/>
                <w:szCs w:val="22"/>
              </w:rPr>
            </w:pPr>
          </w:p>
        </w:tc>
        <w:tc>
          <w:tcPr>
            <w:tcW w:w="1843" w:type="dxa"/>
          </w:tcPr>
          <w:p w14:paraId="75B8D332" w14:textId="77777777" w:rsidR="00C715ED" w:rsidRPr="00CC6C64" w:rsidRDefault="00C715ED" w:rsidP="00C715ED">
            <w:pPr>
              <w:jc w:val="right"/>
              <w:rPr>
                <w:rFonts w:ascii="Century Gothic" w:hAnsi="Century Gothic"/>
                <w:b/>
                <w:sz w:val="22"/>
                <w:szCs w:val="22"/>
              </w:rPr>
            </w:pPr>
          </w:p>
        </w:tc>
      </w:tr>
      <w:tr w:rsidR="008C364E" w:rsidRPr="00CC6C64" w14:paraId="053EB089" w14:textId="77777777" w:rsidTr="00814CAB">
        <w:trPr>
          <w:trHeight w:val="205"/>
        </w:trPr>
        <w:tc>
          <w:tcPr>
            <w:tcW w:w="3436" w:type="dxa"/>
          </w:tcPr>
          <w:p w14:paraId="5AB5A8AD" w14:textId="30B7B345" w:rsidR="008C364E" w:rsidRPr="00CC6C64" w:rsidRDefault="00814CAB" w:rsidP="008C364E">
            <w:pPr>
              <w:rPr>
                <w:rFonts w:ascii="Century Gothic" w:hAnsi="Century Gothic" w:cs="Arial"/>
                <w:sz w:val="22"/>
                <w:szCs w:val="22"/>
                <w:lang w:eastAsia="en-GB"/>
              </w:rPr>
            </w:pPr>
            <w:r w:rsidRPr="00CC6C64">
              <w:rPr>
                <w:rFonts w:ascii="Century Gothic" w:hAnsi="Century Gothic" w:cs="Arial"/>
                <w:sz w:val="22"/>
                <w:szCs w:val="22"/>
                <w:lang w:eastAsia="en-GB"/>
              </w:rPr>
              <w:t>Appropriation</w:t>
            </w:r>
            <w:r w:rsidR="008C364E" w:rsidRPr="00CC6C64">
              <w:rPr>
                <w:rFonts w:ascii="Century Gothic" w:hAnsi="Century Gothic" w:cs="Arial"/>
                <w:sz w:val="22"/>
                <w:szCs w:val="22"/>
                <w:lang w:eastAsia="en-GB"/>
              </w:rPr>
              <w:t xml:space="preserve"> to/(from) </w:t>
            </w:r>
            <w:r w:rsidRPr="00CC6C64">
              <w:rPr>
                <w:rFonts w:ascii="Century Gothic" w:hAnsi="Century Gothic" w:cs="Arial"/>
                <w:sz w:val="22"/>
                <w:szCs w:val="22"/>
                <w:lang w:eastAsia="en-GB"/>
              </w:rPr>
              <w:t>Major Repairs</w:t>
            </w:r>
            <w:r w:rsidR="008C364E" w:rsidRPr="00CC6C64">
              <w:rPr>
                <w:rFonts w:ascii="Century Gothic" w:hAnsi="Century Gothic" w:cs="Arial"/>
                <w:sz w:val="22"/>
                <w:szCs w:val="22"/>
                <w:lang w:eastAsia="en-GB"/>
              </w:rPr>
              <w:t xml:space="preserve"> Reserves</w:t>
            </w:r>
          </w:p>
        </w:tc>
        <w:tc>
          <w:tcPr>
            <w:tcW w:w="1701" w:type="dxa"/>
          </w:tcPr>
          <w:p w14:paraId="32C3286C" w14:textId="5555923E" w:rsidR="008C364E" w:rsidRPr="00CC6C64" w:rsidRDefault="00814CAB" w:rsidP="005F1456">
            <w:pPr>
              <w:jc w:val="right"/>
              <w:rPr>
                <w:rFonts w:ascii="Century Gothic" w:hAnsi="Century Gothic"/>
                <w:sz w:val="22"/>
                <w:szCs w:val="22"/>
              </w:rPr>
            </w:pPr>
            <w:r w:rsidRPr="00CC6C64">
              <w:rPr>
                <w:rFonts w:ascii="Century Gothic" w:hAnsi="Century Gothic"/>
                <w:sz w:val="22"/>
                <w:szCs w:val="22"/>
              </w:rPr>
              <w:t>1</w:t>
            </w:r>
            <w:r w:rsidR="00660DC4" w:rsidRPr="00CC6C64">
              <w:rPr>
                <w:rFonts w:ascii="Century Gothic" w:hAnsi="Century Gothic"/>
                <w:sz w:val="22"/>
                <w:szCs w:val="22"/>
              </w:rPr>
              <w:t>1</w:t>
            </w:r>
            <w:r w:rsidRPr="00CC6C64">
              <w:rPr>
                <w:rFonts w:ascii="Century Gothic" w:hAnsi="Century Gothic"/>
                <w:sz w:val="22"/>
                <w:szCs w:val="22"/>
              </w:rPr>
              <w:t>,</w:t>
            </w:r>
            <w:r w:rsidR="00660DC4" w:rsidRPr="00CC6C64">
              <w:rPr>
                <w:rFonts w:ascii="Century Gothic" w:hAnsi="Century Gothic"/>
                <w:sz w:val="22"/>
                <w:szCs w:val="22"/>
              </w:rPr>
              <w:t>503</w:t>
            </w:r>
          </w:p>
        </w:tc>
        <w:tc>
          <w:tcPr>
            <w:tcW w:w="1843" w:type="dxa"/>
          </w:tcPr>
          <w:p w14:paraId="0BB57E2E" w14:textId="28D869CF" w:rsidR="00C715ED" w:rsidRPr="00CC6C64" w:rsidRDefault="00814CAB" w:rsidP="00C715ED">
            <w:pPr>
              <w:jc w:val="right"/>
              <w:rPr>
                <w:rFonts w:ascii="Century Gothic" w:hAnsi="Century Gothic"/>
                <w:sz w:val="22"/>
                <w:szCs w:val="22"/>
              </w:rPr>
            </w:pPr>
            <w:r w:rsidRPr="00CC6C64">
              <w:rPr>
                <w:rFonts w:ascii="Century Gothic" w:hAnsi="Century Gothic"/>
                <w:sz w:val="22"/>
                <w:szCs w:val="22"/>
              </w:rPr>
              <w:t>11,</w:t>
            </w:r>
            <w:r w:rsidR="00AF1194" w:rsidRPr="00CC6C64">
              <w:rPr>
                <w:rFonts w:ascii="Century Gothic" w:hAnsi="Century Gothic"/>
                <w:sz w:val="22"/>
                <w:szCs w:val="22"/>
              </w:rPr>
              <w:t>199</w:t>
            </w:r>
          </w:p>
        </w:tc>
        <w:tc>
          <w:tcPr>
            <w:tcW w:w="1843" w:type="dxa"/>
          </w:tcPr>
          <w:p w14:paraId="5528D765" w14:textId="02025248" w:rsidR="00C715ED" w:rsidRPr="00CC6C64" w:rsidRDefault="00D76857" w:rsidP="00C715ED">
            <w:pPr>
              <w:jc w:val="right"/>
              <w:rPr>
                <w:rFonts w:ascii="Century Gothic" w:hAnsi="Century Gothic"/>
                <w:sz w:val="22"/>
                <w:szCs w:val="22"/>
              </w:rPr>
            </w:pPr>
            <w:r w:rsidRPr="00CC6C64">
              <w:rPr>
                <w:rFonts w:ascii="Century Gothic" w:hAnsi="Century Gothic"/>
                <w:sz w:val="22"/>
                <w:szCs w:val="22"/>
              </w:rPr>
              <w:t>304</w:t>
            </w:r>
          </w:p>
        </w:tc>
      </w:tr>
      <w:tr w:rsidR="00814CAB" w:rsidRPr="00CC6C64" w14:paraId="143814D6" w14:textId="77777777" w:rsidTr="00814CAB">
        <w:trPr>
          <w:trHeight w:val="205"/>
        </w:trPr>
        <w:tc>
          <w:tcPr>
            <w:tcW w:w="3436" w:type="dxa"/>
          </w:tcPr>
          <w:p w14:paraId="5B47A014" w14:textId="77777777" w:rsidR="00814CAB" w:rsidRPr="00CC6C64" w:rsidRDefault="00814CAB">
            <w:pPr>
              <w:rPr>
                <w:rFonts w:ascii="Century Gothic" w:hAnsi="Century Gothic" w:cs="Arial"/>
                <w:sz w:val="22"/>
                <w:szCs w:val="22"/>
                <w:lang w:eastAsia="en-GB"/>
              </w:rPr>
            </w:pPr>
            <w:r w:rsidRPr="00CC6C64">
              <w:rPr>
                <w:rFonts w:ascii="Century Gothic" w:hAnsi="Century Gothic" w:cs="Arial"/>
                <w:sz w:val="22"/>
                <w:szCs w:val="22"/>
                <w:lang w:eastAsia="en-GB"/>
              </w:rPr>
              <w:t>Appropriations to/(from) Earmarked Reserves</w:t>
            </w:r>
          </w:p>
        </w:tc>
        <w:tc>
          <w:tcPr>
            <w:tcW w:w="1701" w:type="dxa"/>
          </w:tcPr>
          <w:p w14:paraId="65D50C36" w14:textId="5CB4B232" w:rsidR="00814CAB" w:rsidRPr="00CC6C64" w:rsidRDefault="002863AC">
            <w:pPr>
              <w:jc w:val="right"/>
              <w:rPr>
                <w:rFonts w:ascii="Century Gothic" w:hAnsi="Century Gothic"/>
                <w:sz w:val="22"/>
                <w:szCs w:val="22"/>
              </w:rPr>
            </w:pPr>
            <w:r w:rsidRPr="00CC6C64">
              <w:rPr>
                <w:rFonts w:ascii="Century Gothic" w:hAnsi="Century Gothic"/>
                <w:sz w:val="22"/>
                <w:szCs w:val="22"/>
              </w:rPr>
              <w:t>(300)</w:t>
            </w:r>
          </w:p>
        </w:tc>
        <w:tc>
          <w:tcPr>
            <w:tcW w:w="1843" w:type="dxa"/>
          </w:tcPr>
          <w:p w14:paraId="39425181" w14:textId="408554BD" w:rsidR="00814CAB" w:rsidRPr="00CC6C64" w:rsidRDefault="00256F62">
            <w:pPr>
              <w:jc w:val="right"/>
              <w:rPr>
                <w:rFonts w:ascii="Century Gothic" w:hAnsi="Century Gothic"/>
                <w:sz w:val="22"/>
                <w:szCs w:val="22"/>
              </w:rPr>
            </w:pPr>
            <w:r w:rsidRPr="00CC6C64">
              <w:rPr>
                <w:rFonts w:ascii="Century Gothic" w:hAnsi="Century Gothic"/>
                <w:sz w:val="22"/>
                <w:szCs w:val="22"/>
              </w:rPr>
              <w:t>28</w:t>
            </w:r>
            <w:r w:rsidR="006878EB" w:rsidRPr="00CC6C64">
              <w:rPr>
                <w:rFonts w:ascii="Century Gothic" w:hAnsi="Century Gothic"/>
                <w:sz w:val="22"/>
                <w:szCs w:val="22"/>
              </w:rPr>
              <w:t>4</w:t>
            </w:r>
          </w:p>
        </w:tc>
        <w:tc>
          <w:tcPr>
            <w:tcW w:w="1843" w:type="dxa"/>
          </w:tcPr>
          <w:p w14:paraId="403D8C31" w14:textId="500424E4" w:rsidR="00814CAB" w:rsidRPr="00CC6C64" w:rsidRDefault="00D76857">
            <w:pPr>
              <w:jc w:val="right"/>
              <w:rPr>
                <w:rFonts w:ascii="Century Gothic" w:hAnsi="Century Gothic"/>
                <w:sz w:val="22"/>
                <w:szCs w:val="22"/>
              </w:rPr>
            </w:pPr>
            <w:r w:rsidRPr="00CC6C64">
              <w:rPr>
                <w:rFonts w:ascii="Century Gothic" w:hAnsi="Century Gothic"/>
                <w:sz w:val="22"/>
                <w:szCs w:val="22"/>
              </w:rPr>
              <w:t>(584)</w:t>
            </w:r>
          </w:p>
        </w:tc>
      </w:tr>
      <w:tr w:rsidR="00814CAB" w:rsidRPr="00CC6C64" w14:paraId="79952D68" w14:textId="77777777" w:rsidTr="00814CAB">
        <w:trPr>
          <w:trHeight w:val="205"/>
        </w:trPr>
        <w:tc>
          <w:tcPr>
            <w:tcW w:w="3436" w:type="dxa"/>
          </w:tcPr>
          <w:p w14:paraId="20063D79" w14:textId="77777777" w:rsidR="00814CAB" w:rsidRPr="00CC6C64" w:rsidRDefault="00814CAB" w:rsidP="008C364E">
            <w:pPr>
              <w:rPr>
                <w:rFonts w:ascii="Century Gothic" w:hAnsi="Century Gothic" w:cs="Arial"/>
                <w:sz w:val="22"/>
                <w:szCs w:val="22"/>
                <w:lang w:eastAsia="en-GB"/>
              </w:rPr>
            </w:pPr>
          </w:p>
        </w:tc>
        <w:tc>
          <w:tcPr>
            <w:tcW w:w="1701" w:type="dxa"/>
            <w:tcBorders>
              <w:bottom w:val="single" w:sz="4" w:space="0" w:color="auto"/>
            </w:tcBorders>
          </w:tcPr>
          <w:p w14:paraId="2A7104F4" w14:textId="77777777" w:rsidR="00814CAB" w:rsidRPr="00CC6C64" w:rsidRDefault="00814CAB" w:rsidP="005F1456">
            <w:pPr>
              <w:jc w:val="right"/>
              <w:rPr>
                <w:rFonts w:ascii="Century Gothic" w:hAnsi="Century Gothic"/>
                <w:sz w:val="22"/>
                <w:szCs w:val="22"/>
              </w:rPr>
            </w:pPr>
          </w:p>
        </w:tc>
        <w:tc>
          <w:tcPr>
            <w:tcW w:w="1843" w:type="dxa"/>
            <w:tcBorders>
              <w:bottom w:val="single" w:sz="4" w:space="0" w:color="auto"/>
            </w:tcBorders>
          </w:tcPr>
          <w:p w14:paraId="4CD7CEBF" w14:textId="77777777" w:rsidR="00814CAB" w:rsidRPr="00CC6C64" w:rsidRDefault="00814CAB" w:rsidP="00C715ED">
            <w:pPr>
              <w:jc w:val="right"/>
              <w:rPr>
                <w:rFonts w:ascii="Century Gothic" w:hAnsi="Century Gothic"/>
                <w:sz w:val="22"/>
                <w:szCs w:val="22"/>
              </w:rPr>
            </w:pPr>
          </w:p>
        </w:tc>
        <w:tc>
          <w:tcPr>
            <w:tcW w:w="1843" w:type="dxa"/>
            <w:tcBorders>
              <w:bottom w:val="single" w:sz="4" w:space="0" w:color="auto"/>
            </w:tcBorders>
          </w:tcPr>
          <w:p w14:paraId="0E234184" w14:textId="77777777" w:rsidR="00814CAB" w:rsidRPr="00CC6C64" w:rsidRDefault="00814CAB" w:rsidP="00C715ED">
            <w:pPr>
              <w:jc w:val="right"/>
              <w:rPr>
                <w:rFonts w:ascii="Century Gothic" w:hAnsi="Century Gothic"/>
                <w:sz w:val="22"/>
                <w:szCs w:val="22"/>
              </w:rPr>
            </w:pPr>
          </w:p>
        </w:tc>
      </w:tr>
      <w:tr w:rsidR="008C364E" w:rsidRPr="00CC6C64" w14:paraId="0C245BC4" w14:textId="77777777" w:rsidTr="00B67FA1">
        <w:trPr>
          <w:trHeight w:val="205"/>
        </w:trPr>
        <w:tc>
          <w:tcPr>
            <w:tcW w:w="3436" w:type="dxa"/>
          </w:tcPr>
          <w:p w14:paraId="4F7BD0F5" w14:textId="3DA3F467" w:rsidR="008C364E" w:rsidRPr="00CC6C64" w:rsidRDefault="008C364E" w:rsidP="008C364E">
            <w:pPr>
              <w:rPr>
                <w:rFonts w:ascii="Century Gothic" w:hAnsi="Century Gothic" w:cs="Arial"/>
                <w:sz w:val="22"/>
                <w:szCs w:val="22"/>
                <w:lang w:eastAsia="en-GB"/>
              </w:rPr>
            </w:pPr>
            <w:r w:rsidRPr="00CC6C64">
              <w:rPr>
                <w:rFonts w:ascii="Century Gothic" w:hAnsi="Century Gothic" w:cs="Arial"/>
                <w:b/>
                <w:sz w:val="22"/>
                <w:szCs w:val="22"/>
                <w:lang w:eastAsia="en-GB"/>
              </w:rPr>
              <w:t>Net HRA (Surplus)/Deficit</w:t>
            </w:r>
          </w:p>
        </w:tc>
        <w:tc>
          <w:tcPr>
            <w:tcW w:w="1701" w:type="dxa"/>
            <w:tcBorders>
              <w:top w:val="single" w:sz="4" w:space="0" w:color="auto"/>
              <w:bottom w:val="double" w:sz="4" w:space="0" w:color="auto"/>
            </w:tcBorders>
          </w:tcPr>
          <w:p w14:paraId="5C0C1F58" w14:textId="04928C6F" w:rsidR="008C364E" w:rsidRPr="00CC6C64" w:rsidRDefault="00847A88" w:rsidP="008C364E">
            <w:pPr>
              <w:jc w:val="right"/>
              <w:rPr>
                <w:rFonts w:ascii="Century Gothic" w:hAnsi="Century Gothic" w:cs="Calibri"/>
                <w:b/>
                <w:color w:val="000000" w:themeColor="text1"/>
                <w:sz w:val="22"/>
                <w:szCs w:val="22"/>
                <w:lang w:eastAsia="en-GB"/>
              </w:rPr>
            </w:pPr>
            <w:r w:rsidRPr="00CC6C64">
              <w:rPr>
                <w:rFonts w:ascii="Century Gothic" w:hAnsi="Century Gothic" w:cs="Calibri"/>
                <w:b/>
                <w:color w:val="000000" w:themeColor="text1"/>
                <w:sz w:val="22"/>
                <w:szCs w:val="22"/>
                <w:lang w:eastAsia="en-GB"/>
              </w:rPr>
              <w:t>132</w:t>
            </w:r>
          </w:p>
        </w:tc>
        <w:tc>
          <w:tcPr>
            <w:tcW w:w="1843" w:type="dxa"/>
            <w:tcBorders>
              <w:top w:val="single" w:sz="4" w:space="0" w:color="auto"/>
              <w:bottom w:val="double" w:sz="4" w:space="0" w:color="auto"/>
            </w:tcBorders>
          </w:tcPr>
          <w:p w14:paraId="0BFAE867" w14:textId="102BB5D7" w:rsidR="00C715ED" w:rsidRPr="00CC6C64" w:rsidRDefault="00570AF1" w:rsidP="00C715ED">
            <w:pPr>
              <w:jc w:val="right"/>
              <w:rPr>
                <w:rFonts w:ascii="Century Gothic" w:hAnsi="Century Gothic" w:cs="Calibri"/>
                <w:b/>
                <w:color w:val="000000"/>
                <w:sz w:val="22"/>
                <w:szCs w:val="22"/>
              </w:rPr>
            </w:pPr>
            <w:r w:rsidRPr="00CC6C64">
              <w:rPr>
                <w:rFonts w:ascii="Century Gothic" w:hAnsi="Century Gothic" w:cs="Calibri"/>
                <w:b/>
                <w:bCs/>
                <w:color w:val="000000"/>
                <w:sz w:val="22"/>
                <w:szCs w:val="22"/>
              </w:rPr>
              <w:t>(</w:t>
            </w:r>
            <w:r w:rsidR="003057C7" w:rsidRPr="00CC6C64">
              <w:rPr>
                <w:rFonts w:ascii="Century Gothic" w:hAnsi="Century Gothic" w:cs="Calibri"/>
                <w:b/>
                <w:bCs/>
                <w:color w:val="000000"/>
                <w:sz w:val="22"/>
                <w:szCs w:val="22"/>
              </w:rPr>
              <w:t>11</w:t>
            </w:r>
            <w:r w:rsidRPr="00CC6C64">
              <w:rPr>
                <w:rFonts w:ascii="Century Gothic" w:hAnsi="Century Gothic" w:cs="Calibri"/>
                <w:b/>
                <w:bCs/>
                <w:color w:val="000000"/>
                <w:sz w:val="22"/>
                <w:szCs w:val="22"/>
              </w:rPr>
              <w:t>2)</w:t>
            </w:r>
          </w:p>
        </w:tc>
        <w:tc>
          <w:tcPr>
            <w:tcW w:w="1843" w:type="dxa"/>
            <w:tcBorders>
              <w:top w:val="single" w:sz="4" w:space="0" w:color="auto"/>
              <w:bottom w:val="double" w:sz="4" w:space="0" w:color="auto"/>
            </w:tcBorders>
          </w:tcPr>
          <w:p w14:paraId="606F5DD4" w14:textId="2B40C620" w:rsidR="00C715ED" w:rsidRPr="00CC6C64" w:rsidRDefault="00D76857" w:rsidP="00C715ED">
            <w:pPr>
              <w:jc w:val="right"/>
              <w:rPr>
                <w:rFonts w:ascii="Century Gothic" w:hAnsi="Century Gothic" w:cs="Calibri"/>
                <w:b/>
                <w:color w:val="000000"/>
                <w:sz w:val="22"/>
                <w:szCs w:val="22"/>
              </w:rPr>
            </w:pPr>
            <w:r w:rsidRPr="00CC6C64">
              <w:rPr>
                <w:rFonts w:ascii="Century Gothic" w:hAnsi="Century Gothic" w:cs="Calibri"/>
                <w:b/>
                <w:color w:val="000000"/>
                <w:sz w:val="22"/>
                <w:szCs w:val="22"/>
              </w:rPr>
              <w:t>245</w:t>
            </w:r>
          </w:p>
        </w:tc>
      </w:tr>
      <w:tr w:rsidR="008C364E" w:rsidRPr="00630C18" w14:paraId="1A939487" w14:textId="77777777" w:rsidTr="00B67FA1">
        <w:trPr>
          <w:trHeight w:val="266"/>
        </w:trPr>
        <w:tc>
          <w:tcPr>
            <w:tcW w:w="3436" w:type="dxa"/>
          </w:tcPr>
          <w:p w14:paraId="6AA258D8" w14:textId="77777777" w:rsidR="008C364E" w:rsidRPr="00630C18" w:rsidRDefault="008C364E" w:rsidP="008C364E">
            <w:pPr>
              <w:rPr>
                <w:rFonts w:ascii="Century Gothic" w:hAnsi="Century Gothic" w:cs="Arial"/>
                <w:b/>
                <w:bCs/>
                <w:sz w:val="22"/>
                <w:szCs w:val="22"/>
                <w:highlight w:val="yellow"/>
                <w:lang w:eastAsia="en-GB"/>
              </w:rPr>
            </w:pPr>
          </w:p>
        </w:tc>
        <w:tc>
          <w:tcPr>
            <w:tcW w:w="1701" w:type="dxa"/>
          </w:tcPr>
          <w:p w14:paraId="6FFBD3EC" w14:textId="77777777" w:rsidR="008C364E" w:rsidRPr="00630C18" w:rsidRDefault="008C364E" w:rsidP="008C364E">
            <w:pPr>
              <w:jc w:val="right"/>
              <w:rPr>
                <w:rFonts w:ascii="Century Gothic" w:hAnsi="Century Gothic"/>
                <w:b/>
                <w:sz w:val="22"/>
                <w:szCs w:val="22"/>
                <w:highlight w:val="yellow"/>
              </w:rPr>
            </w:pPr>
          </w:p>
        </w:tc>
        <w:tc>
          <w:tcPr>
            <w:tcW w:w="1843" w:type="dxa"/>
          </w:tcPr>
          <w:p w14:paraId="0AE6F131" w14:textId="77777777" w:rsidR="00C715ED" w:rsidRPr="00630C18" w:rsidRDefault="00C715ED" w:rsidP="00C715ED">
            <w:pPr>
              <w:jc w:val="right"/>
              <w:rPr>
                <w:rFonts w:ascii="Century Gothic" w:hAnsi="Century Gothic"/>
                <w:b/>
                <w:sz w:val="22"/>
                <w:szCs w:val="22"/>
                <w:highlight w:val="yellow"/>
              </w:rPr>
            </w:pPr>
          </w:p>
        </w:tc>
        <w:tc>
          <w:tcPr>
            <w:tcW w:w="1843" w:type="dxa"/>
          </w:tcPr>
          <w:p w14:paraId="330CF4DF" w14:textId="77777777" w:rsidR="00C715ED" w:rsidRPr="00630C18" w:rsidRDefault="00C715ED" w:rsidP="00C715ED">
            <w:pPr>
              <w:jc w:val="right"/>
              <w:rPr>
                <w:rFonts w:ascii="Century Gothic" w:hAnsi="Century Gothic"/>
                <w:b/>
                <w:sz w:val="22"/>
                <w:szCs w:val="22"/>
                <w:highlight w:val="yellow"/>
              </w:rPr>
            </w:pPr>
          </w:p>
        </w:tc>
      </w:tr>
    </w:tbl>
    <w:p w14:paraId="25A02140" w14:textId="77777777" w:rsidR="00CE349F" w:rsidRPr="00630C18" w:rsidRDefault="00CE349F" w:rsidP="00EA68D2">
      <w:pPr>
        <w:numPr>
          <w:ilvl w:val="12"/>
          <w:numId w:val="0"/>
        </w:numPr>
        <w:jc w:val="both"/>
        <w:rPr>
          <w:rFonts w:ascii="Century Gothic" w:hAnsi="Century Gothic"/>
          <w:sz w:val="22"/>
          <w:szCs w:val="22"/>
          <w:highlight w:val="yellow"/>
        </w:rPr>
      </w:pPr>
    </w:p>
    <w:p w14:paraId="442C4756" w14:textId="7CC5CACD" w:rsidR="007F46F6" w:rsidRPr="00FF386E" w:rsidRDefault="007F46F6" w:rsidP="007F46F6">
      <w:pPr>
        <w:jc w:val="both"/>
        <w:rPr>
          <w:rFonts w:ascii="Century Gothic" w:hAnsi="Century Gothic"/>
          <w:sz w:val="22"/>
          <w:szCs w:val="22"/>
        </w:rPr>
      </w:pPr>
      <w:r w:rsidRPr="00FF386E">
        <w:rPr>
          <w:rFonts w:ascii="Century Gothic" w:hAnsi="Century Gothic"/>
          <w:sz w:val="22"/>
          <w:szCs w:val="22"/>
        </w:rPr>
        <w:t xml:space="preserve">The approved budget assumed a contribution </w:t>
      </w:r>
      <w:r w:rsidR="00FF386E" w:rsidRPr="00FF386E">
        <w:rPr>
          <w:rFonts w:ascii="Century Gothic" w:hAnsi="Century Gothic"/>
          <w:sz w:val="22"/>
          <w:szCs w:val="22"/>
        </w:rPr>
        <w:t>to</w:t>
      </w:r>
      <w:r w:rsidRPr="00FF386E">
        <w:rPr>
          <w:rFonts w:ascii="Century Gothic" w:hAnsi="Century Gothic"/>
          <w:sz w:val="22"/>
          <w:szCs w:val="22"/>
        </w:rPr>
        <w:t xml:space="preserve"> balances of £0.</w:t>
      </w:r>
      <w:r w:rsidR="00400418" w:rsidRPr="00FF386E">
        <w:rPr>
          <w:rFonts w:ascii="Century Gothic" w:hAnsi="Century Gothic"/>
          <w:sz w:val="22"/>
          <w:szCs w:val="22"/>
        </w:rPr>
        <w:t>1</w:t>
      </w:r>
      <w:r w:rsidR="00FF386E" w:rsidRPr="00FF386E">
        <w:rPr>
          <w:rFonts w:ascii="Century Gothic" w:hAnsi="Century Gothic"/>
          <w:sz w:val="22"/>
          <w:szCs w:val="22"/>
        </w:rPr>
        <w:t>12</w:t>
      </w:r>
      <w:r w:rsidRPr="00FF386E">
        <w:rPr>
          <w:rFonts w:ascii="Century Gothic" w:hAnsi="Century Gothic"/>
          <w:sz w:val="22"/>
          <w:szCs w:val="22"/>
        </w:rPr>
        <w:t xml:space="preserve">m, compared with an actual contribution </w:t>
      </w:r>
      <w:r w:rsidR="00FF386E" w:rsidRPr="00FF386E">
        <w:rPr>
          <w:rFonts w:ascii="Century Gothic" w:hAnsi="Century Gothic"/>
          <w:sz w:val="22"/>
          <w:szCs w:val="22"/>
        </w:rPr>
        <w:t>from</w:t>
      </w:r>
      <w:r w:rsidRPr="00FF386E">
        <w:rPr>
          <w:rFonts w:ascii="Century Gothic" w:hAnsi="Century Gothic"/>
          <w:sz w:val="22"/>
          <w:szCs w:val="22"/>
        </w:rPr>
        <w:t xml:space="preserve"> balances</w:t>
      </w:r>
      <w:r w:rsidR="00FF386E" w:rsidRPr="00FF386E">
        <w:rPr>
          <w:rFonts w:ascii="Century Gothic" w:hAnsi="Century Gothic"/>
          <w:sz w:val="22"/>
          <w:szCs w:val="22"/>
        </w:rPr>
        <w:t xml:space="preserve"> </w:t>
      </w:r>
      <w:r w:rsidRPr="00FF386E">
        <w:rPr>
          <w:rFonts w:ascii="Century Gothic" w:hAnsi="Century Gothic"/>
          <w:sz w:val="22"/>
          <w:szCs w:val="22"/>
        </w:rPr>
        <w:t>of £0.</w:t>
      </w:r>
      <w:r w:rsidR="00FF386E" w:rsidRPr="00FF386E">
        <w:rPr>
          <w:rFonts w:ascii="Century Gothic" w:hAnsi="Century Gothic"/>
          <w:sz w:val="22"/>
          <w:szCs w:val="22"/>
        </w:rPr>
        <w:t>132</w:t>
      </w:r>
      <w:r w:rsidR="00400418" w:rsidRPr="00FF386E">
        <w:rPr>
          <w:rFonts w:ascii="Century Gothic" w:hAnsi="Century Gothic"/>
          <w:sz w:val="22"/>
          <w:szCs w:val="22"/>
        </w:rPr>
        <w:t>m</w:t>
      </w:r>
      <w:r w:rsidRPr="00FF386E">
        <w:rPr>
          <w:rFonts w:ascii="Century Gothic" w:hAnsi="Century Gothic"/>
          <w:sz w:val="22"/>
          <w:szCs w:val="22"/>
        </w:rPr>
        <w:t xml:space="preserve"> as a result of an in year </w:t>
      </w:r>
      <w:r w:rsidR="00FF386E" w:rsidRPr="00FF386E">
        <w:rPr>
          <w:rFonts w:ascii="Century Gothic" w:hAnsi="Century Gothic"/>
          <w:sz w:val="22"/>
          <w:szCs w:val="22"/>
        </w:rPr>
        <w:t xml:space="preserve">deficit </w:t>
      </w:r>
      <w:r w:rsidRPr="00FF386E">
        <w:rPr>
          <w:rFonts w:ascii="Century Gothic" w:hAnsi="Century Gothic"/>
          <w:sz w:val="22"/>
          <w:szCs w:val="22"/>
        </w:rPr>
        <w:t xml:space="preserve"> of £0.</w:t>
      </w:r>
      <w:r w:rsidR="00FF386E" w:rsidRPr="00FF386E">
        <w:rPr>
          <w:rFonts w:ascii="Century Gothic" w:hAnsi="Century Gothic"/>
          <w:sz w:val="22"/>
          <w:szCs w:val="22"/>
        </w:rPr>
        <w:t>245</w:t>
      </w:r>
      <w:r w:rsidRPr="00FF386E">
        <w:rPr>
          <w:rFonts w:ascii="Century Gothic" w:hAnsi="Century Gothic"/>
          <w:sz w:val="22"/>
          <w:szCs w:val="22"/>
        </w:rPr>
        <w:t>m</w:t>
      </w:r>
      <w:r w:rsidR="00000B03" w:rsidRPr="00FF386E">
        <w:rPr>
          <w:rFonts w:ascii="Century Gothic" w:hAnsi="Century Gothic"/>
          <w:sz w:val="22"/>
          <w:szCs w:val="22"/>
        </w:rPr>
        <w:t>.</w:t>
      </w:r>
    </w:p>
    <w:p w14:paraId="7186AC6E" w14:textId="77777777" w:rsidR="00CE349F" w:rsidRPr="00630C18" w:rsidRDefault="00CE349F" w:rsidP="00EA68D2">
      <w:pPr>
        <w:numPr>
          <w:ilvl w:val="12"/>
          <w:numId w:val="0"/>
        </w:numPr>
        <w:jc w:val="both"/>
        <w:rPr>
          <w:rFonts w:ascii="Century Gothic" w:hAnsi="Century Gothic"/>
          <w:sz w:val="22"/>
          <w:szCs w:val="22"/>
          <w:highlight w:val="yellow"/>
        </w:rPr>
      </w:pPr>
    </w:p>
    <w:p w14:paraId="03182249" w14:textId="40B2243E" w:rsidR="008E2B68" w:rsidRPr="00630C18" w:rsidRDefault="00EA68D2" w:rsidP="00EA68D2">
      <w:pPr>
        <w:numPr>
          <w:ilvl w:val="12"/>
          <w:numId w:val="0"/>
        </w:numPr>
        <w:jc w:val="both"/>
        <w:rPr>
          <w:rFonts w:ascii="Century Gothic" w:hAnsi="Century Gothic"/>
          <w:sz w:val="22"/>
          <w:szCs w:val="22"/>
          <w:highlight w:val="yellow"/>
        </w:rPr>
      </w:pPr>
      <w:r w:rsidRPr="006E079D">
        <w:rPr>
          <w:rFonts w:ascii="Century Gothic" w:hAnsi="Century Gothic"/>
          <w:sz w:val="22"/>
          <w:szCs w:val="22"/>
        </w:rPr>
        <w:t>As at 31 March 202</w:t>
      </w:r>
      <w:r w:rsidR="00820F6B" w:rsidRPr="006E079D">
        <w:rPr>
          <w:rFonts w:ascii="Century Gothic" w:hAnsi="Century Gothic"/>
          <w:sz w:val="22"/>
          <w:szCs w:val="22"/>
        </w:rPr>
        <w:t>6</w:t>
      </w:r>
      <w:r w:rsidRPr="006E079D">
        <w:rPr>
          <w:rFonts w:ascii="Century Gothic" w:hAnsi="Century Gothic"/>
          <w:sz w:val="22"/>
          <w:szCs w:val="22"/>
        </w:rPr>
        <w:t>, the Council held £</w:t>
      </w:r>
      <w:r w:rsidR="00C723D3" w:rsidRPr="006E079D">
        <w:rPr>
          <w:rFonts w:ascii="Century Gothic" w:hAnsi="Century Gothic"/>
          <w:sz w:val="22"/>
          <w:szCs w:val="22"/>
        </w:rPr>
        <w:t>8</w:t>
      </w:r>
      <w:r w:rsidR="00486E67" w:rsidRPr="006E079D">
        <w:rPr>
          <w:rFonts w:ascii="Century Gothic" w:hAnsi="Century Gothic"/>
          <w:sz w:val="22"/>
          <w:szCs w:val="22"/>
        </w:rPr>
        <w:t>.</w:t>
      </w:r>
      <w:r w:rsidR="00DF6FF8" w:rsidRPr="006E079D">
        <w:rPr>
          <w:rFonts w:ascii="Century Gothic" w:hAnsi="Century Gothic"/>
          <w:sz w:val="22"/>
          <w:szCs w:val="22"/>
        </w:rPr>
        <w:t>480</w:t>
      </w:r>
      <w:r w:rsidRPr="006E079D">
        <w:rPr>
          <w:rFonts w:ascii="Century Gothic" w:hAnsi="Century Gothic"/>
          <w:sz w:val="22"/>
          <w:szCs w:val="22"/>
        </w:rPr>
        <w:t>m HRA revenue reserves, comprising £</w:t>
      </w:r>
      <w:r w:rsidR="009E5E89" w:rsidRPr="006E079D">
        <w:rPr>
          <w:rFonts w:ascii="Century Gothic" w:hAnsi="Century Gothic"/>
          <w:sz w:val="22"/>
          <w:szCs w:val="22"/>
        </w:rPr>
        <w:t>7</w:t>
      </w:r>
      <w:r w:rsidR="001A374C" w:rsidRPr="006E079D">
        <w:rPr>
          <w:rFonts w:ascii="Century Gothic" w:hAnsi="Century Gothic"/>
          <w:sz w:val="22"/>
          <w:szCs w:val="22"/>
        </w:rPr>
        <w:t>.</w:t>
      </w:r>
      <w:r w:rsidR="006739FD" w:rsidRPr="006E079D">
        <w:rPr>
          <w:rFonts w:ascii="Century Gothic" w:hAnsi="Century Gothic"/>
          <w:sz w:val="22"/>
          <w:szCs w:val="22"/>
        </w:rPr>
        <w:t>4</w:t>
      </w:r>
      <w:r w:rsidR="00DE62DE" w:rsidRPr="006E079D">
        <w:rPr>
          <w:rFonts w:ascii="Century Gothic" w:hAnsi="Century Gothic"/>
          <w:sz w:val="22"/>
          <w:szCs w:val="22"/>
        </w:rPr>
        <w:t>30</w:t>
      </w:r>
      <w:r w:rsidRPr="006E079D">
        <w:rPr>
          <w:rFonts w:ascii="Century Gothic" w:hAnsi="Century Gothic"/>
          <w:sz w:val="22"/>
          <w:szCs w:val="22"/>
        </w:rPr>
        <w:t>m earmarked reserves (to cover identified specific, potential financial risks and liabilities) and £</w:t>
      </w:r>
      <w:r w:rsidR="00983001" w:rsidRPr="006E079D">
        <w:rPr>
          <w:rFonts w:ascii="Century Gothic" w:hAnsi="Century Gothic"/>
          <w:sz w:val="22"/>
          <w:szCs w:val="22"/>
        </w:rPr>
        <w:t>1.</w:t>
      </w:r>
      <w:r w:rsidR="00DF6FF8" w:rsidRPr="006E079D">
        <w:rPr>
          <w:rFonts w:ascii="Century Gothic" w:hAnsi="Century Gothic"/>
          <w:sz w:val="22"/>
          <w:szCs w:val="22"/>
        </w:rPr>
        <w:t>050</w:t>
      </w:r>
      <w:r w:rsidRPr="006E079D">
        <w:rPr>
          <w:rFonts w:ascii="Century Gothic" w:hAnsi="Century Gothic"/>
          <w:sz w:val="22"/>
          <w:szCs w:val="22"/>
        </w:rPr>
        <w:t>m non-earmarked general</w:t>
      </w:r>
      <w:r w:rsidRPr="00820F6B">
        <w:rPr>
          <w:rFonts w:ascii="Century Gothic" w:hAnsi="Century Gothic"/>
          <w:sz w:val="22"/>
          <w:szCs w:val="22"/>
        </w:rPr>
        <w:t xml:space="preserve"> reserves.  </w:t>
      </w:r>
    </w:p>
    <w:p w14:paraId="14F403B8" w14:textId="77777777" w:rsidR="0032523A" w:rsidRPr="00630C18" w:rsidRDefault="0032523A" w:rsidP="00EA68D2">
      <w:pPr>
        <w:numPr>
          <w:ilvl w:val="12"/>
          <w:numId w:val="0"/>
        </w:numPr>
        <w:jc w:val="both"/>
        <w:rPr>
          <w:rFonts w:ascii="Century Gothic" w:hAnsi="Century Gothic"/>
          <w:sz w:val="22"/>
          <w:szCs w:val="22"/>
          <w:highlight w:val="yellow"/>
        </w:rPr>
      </w:pPr>
    </w:p>
    <w:p w14:paraId="146CB988" w14:textId="4FE80BEE" w:rsidR="00EA68D2" w:rsidRPr="00820F6B" w:rsidRDefault="00EA68D2" w:rsidP="004023AA">
      <w:pPr>
        <w:overflowPunct/>
        <w:autoSpaceDE/>
        <w:autoSpaceDN/>
        <w:adjustRightInd/>
        <w:textAlignment w:val="auto"/>
        <w:rPr>
          <w:rFonts w:ascii="Century Gothic" w:hAnsi="Century Gothic"/>
          <w:sz w:val="22"/>
          <w:szCs w:val="22"/>
        </w:rPr>
      </w:pPr>
      <w:r w:rsidRPr="00820F6B">
        <w:rPr>
          <w:rFonts w:ascii="Century Gothic" w:hAnsi="Century Gothic"/>
          <w:b/>
          <w:sz w:val="22"/>
          <w:szCs w:val="22"/>
        </w:rPr>
        <w:t>Capital Expenditure</w:t>
      </w:r>
      <w:r w:rsidRPr="00820F6B">
        <w:rPr>
          <w:rFonts w:ascii="Century Gothic" w:hAnsi="Century Gothic"/>
          <w:sz w:val="22"/>
          <w:szCs w:val="22"/>
        </w:rPr>
        <w:t xml:space="preserve"> </w:t>
      </w:r>
    </w:p>
    <w:p w14:paraId="0AD295AA" w14:textId="4C72751C" w:rsidR="00EA68D2" w:rsidRPr="00820F6B" w:rsidRDefault="00EA68D2" w:rsidP="00EA68D2">
      <w:pPr>
        <w:numPr>
          <w:ilvl w:val="12"/>
          <w:numId w:val="0"/>
        </w:numPr>
        <w:jc w:val="both"/>
        <w:rPr>
          <w:rFonts w:ascii="Century Gothic" w:hAnsi="Century Gothic"/>
          <w:sz w:val="22"/>
          <w:szCs w:val="22"/>
        </w:rPr>
      </w:pPr>
      <w:r w:rsidRPr="00820F6B">
        <w:rPr>
          <w:rFonts w:ascii="Century Gothic" w:hAnsi="Century Gothic"/>
          <w:sz w:val="22"/>
          <w:szCs w:val="22"/>
        </w:rPr>
        <w:t>(Note 3</w:t>
      </w:r>
      <w:r w:rsidR="00744070" w:rsidRPr="00820F6B">
        <w:rPr>
          <w:rFonts w:ascii="Century Gothic" w:hAnsi="Century Gothic"/>
          <w:sz w:val="22"/>
          <w:szCs w:val="22"/>
        </w:rPr>
        <w:t>7</w:t>
      </w:r>
      <w:r w:rsidRPr="00820F6B">
        <w:rPr>
          <w:rFonts w:ascii="Century Gothic" w:hAnsi="Century Gothic"/>
          <w:sz w:val="22"/>
          <w:szCs w:val="22"/>
        </w:rPr>
        <w:t>)</w:t>
      </w:r>
    </w:p>
    <w:p w14:paraId="6E36661F" w14:textId="77777777" w:rsidR="00EA68D2" w:rsidRPr="00630C18" w:rsidRDefault="00EA68D2" w:rsidP="00EA68D2">
      <w:pPr>
        <w:numPr>
          <w:ilvl w:val="12"/>
          <w:numId w:val="0"/>
        </w:numPr>
        <w:jc w:val="both"/>
        <w:rPr>
          <w:rFonts w:ascii="Century Gothic" w:hAnsi="Century Gothic"/>
          <w:color w:val="0070C0"/>
          <w:sz w:val="22"/>
          <w:szCs w:val="22"/>
          <w:highlight w:val="yellow"/>
        </w:rPr>
      </w:pPr>
    </w:p>
    <w:p w14:paraId="233F17E6" w14:textId="77777777" w:rsidR="00EA68D2" w:rsidRPr="00AB6B3D" w:rsidRDefault="00EA68D2" w:rsidP="00EA68D2">
      <w:pPr>
        <w:numPr>
          <w:ilvl w:val="12"/>
          <w:numId w:val="0"/>
        </w:numPr>
        <w:jc w:val="both"/>
        <w:rPr>
          <w:rFonts w:ascii="Century Gothic" w:hAnsi="Century Gothic"/>
          <w:sz w:val="22"/>
          <w:szCs w:val="22"/>
        </w:rPr>
      </w:pPr>
      <w:r w:rsidRPr="00AB6B3D">
        <w:rPr>
          <w:rFonts w:ascii="Century Gothic" w:hAnsi="Century Gothic"/>
          <w:sz w:val="22"/>
          <w:szCs w:val="22"/>
        </w:rPr>
        <w:t>Capital expenditure on the provision of new or enhanced assets is met from capital receipts, government grants, contributions from third parties and revenue contributions, with the balance funded from borrowing.</w:t>
      </w:r>
    </w:p>
    <w:p w14:paraId="38645DC7" w14:textId="77777777" w:rsidR="00EA68D2" w:rsidRPr="00630C18" w:rsidRDefault="00EA68D2" w:rsidP="00EA68D2">
      <w:pPr>
        <w:numPr>
          <w:ilvl w:val="12"/>
          <w:numId w:val="0"/>
        </w:numPr>
        <w:jc w:val="both"/>
        <w:rPr>
          <w:rFonts w:ascii="Century Gothic" w:hAnsi="Century Gothic"/>
          <w:sz w:val="22"/>
          <w:szCs w:val="22"/>
          <w:highlight w:val="yellow"/>
        </w:rPr>
      </w:pPr>
    </w:p>
    <w:p w14:paraId="670EC8C4" w14:textId="089E9B43" w:rsidR="00136404" w:rsidRPr="00AB6B3D" w:rsidRDefault="00EA68D2" w:rsidP="00136404">
      <w:pPr>
        <w:numPr>
          <w:ilvl w:val="12"/>
          <w:numId w:val="0"/>
        </w:numPr>
        <w:jc w:val="both"/>
        <w:rPr>
          <w:rFonts w:ascii="Century Gothic" w:hAnsi="Century Gothic"/>
          <w:sz w:val="22"/>
          <w:szCs w:val="22"/>
        </w:rPr>
      </w:pPr>
      <w:r w:rsidRPr="00AB6B3D">
        <w:rPr>
          <w:rFonts w:ascii="Century Gothic" w:hAnsi="Century Gothic"/>
          <w:sz w:val="22"/>
          <w:szCs w:val="22"/>
        </w:rPr>
        <w:t xml:space="preserve">Capital spending in the year was </w:t>
      </w:r>
      <w:r w:rsidRPr="00723800">
        <w:rPr>
          <w:rFonts w:ascii="Century Gothic" w:hAnsi="Century Gothic"/>
          <w:sz w:val="22"/>
          <w:szCs w:val="22"/>
        </w:rPr>
        <w:t>£</w:t>
      </w:r>
      <w:r w:rsidR="004B0B42" w:rsidRPr="00723800">
        <w:rPr>
          <w:rFonts w:ascii="Century Gothic" w:hAnsi="Century Gothic"/>
          <w:sz w:val="22"/>
          <w:szCs w:val="22"/>
        </w:rPr>
        <w:t>41</w:t>
      </w:r>
      <w:r w:rsidR="001F71AF" w:rsidRPr="00723800">
        <w:rPr>
          <w:rFonts w:ascii="Century Gothic" w:hAnsi="Century Gothic"/>
          <w:sz w:val="22"/>
          <w:szCs w:val="22"/>
        </w:rPr>
        <w:t>.5</w:t>
      </w:r>
      <w:r w:rsidRPr="00723800">
        <w:rPr>
          <w:rFonts w:ascii="Century Gothic" w:hAnsi="Century Gothic"/>
          <w:sz w:val="22"/>
          <w:szCs w:val="22"/>
        </w:rPr>
        <w:t xml:space="preserve">m </w:t>
      </w:r>
      <w:r w:rsidRPr="00AB6B3D">
        <w:rPr>
          <w:rFonts w:ascii="Century Gothic" w:hAnsi="Century Gothic"/>
          <w:sz w:val="22"/>
          <w:szCs w:val="22"/>
        </w:rPr>
        <w:t xml:space="preserve">compared to the revised approved programme budget of </w:t>
      </w:r>
      <w:r w:rsidR="00136404" w:rsidRPr="00723800">
        <w:rPr>
          <w:rFonts w:ascii="Century Gothic" w:hAnsi="Century Gothic"/>
          <w:sz w:val="22"/>
          <w:szCs w:val="22"/>
        </w:rPr>
        <w:t>£</w:t>
      </w:r>
      <w:r w:rsidR="001F71AF" w:rsidRPr="00723800">
        <w:rPr>
          <w:rFonts w:ascii="Century Gothic" w:hAnsi="Century Gothic"/>
          <w:sz w:val="22"/>
          <w:szCs w:val="22"/>
        </w:rPr>
        <w:t>51.4</w:t>
      </w:r>
      <w:r w:rsidR="00136404" w:rsidRPr="00723800">
        <w:rPr>
          <w:rFonts w:ascii="Century Gothic" w:hAnsi="Century Gothic"/>
          <w:sz w:val="22"/>
          <w:szCs w:val="22"/>
        </w:rPr>
        <w:t>m</w:t>
      </w:r>
      <w:r w:rsidRPr="00723800">
        <w:rPr>
          <w:rFonts w:ascii="Century Gothic" w:hAnsi="Century Gothic"/>
          <w:sz w:val="22"/>
          <w:szCs w:val="22"/>
        </w:rPr>
        <w:t>, representing an underspend of £</w:t>
      </w:r>
      <w:r w:rsidR="001F71AF" w:rsidRPr="00723800">
        <w:rPr>
          <w:rFonts w:ascii="Century Gothic" w:hAnsi="Century Gothic"/>
          <w:sz w:val="22"/>
          <w:szCs w:val="22"/>
        </w:rPr>
        <w:t>9.9</w:t>
      </w:r>
      <w:r w:rsidR="00136404" w:rsidRPr="00723800">
        <w:rPr>
          <w:rFonts w:ascii="Century Gothic" w:hAnsi="Century Gothic"/>
          <w:sz w:val="22"/>
          <w:szCs w:val="22"/>
        </w:rPr>
        <w:t>m</w:t>
      </w:r>
      <w:r w:rsidRPr="00723800">
        <w:rPr>
          <w:rFonts w:ascii="Century Gothic" w:hAnsi="Century Gothic"/>
          <w:sz w:val="22"/>
          <w:szCs w:val="22"/>
        </w:rPr>
        <w:t xml:space="preserve"> against the </w:t>
      </w:r>
      <w:r w:rsidRPr="00AB6B3D">
        <w:rPr>
          <w:rFonts w:ascii="Century Gothic" w:hAnsi="Century Gothic"/>
          <w:sz w:val="22"/>
          <w:szCs w:val="22"/>
        </w:rPr>
        <w:t>profiled budget</w:t>
      </w:r>
      <w:r w:rsidRPr="00723800">
        <w:rPr>
          <w:rFonts w:ascii="Century Gothic" w:hAnsi="Century Gothic"/>
          <w:sz w:val="22"/>
          <w:szCs w:val="22"/>
        </w:rPr>
        <w:t xml:space="preserve">. The variance in </w:t>
      </w:r>
      <w:r w:rsidR="00E91C88" w:rsidRPr="00723800">
        <w:rPr>
          <w:rFonts w:ascii="Century Gothic" w:hAnsi="Century Gothic"/>
          <w:sz w:val="22"/>
          <w:szCs w:val="22"/>
        </w:rPr>
        <w:t>20</w:t>
      </w:r>
      <w:r w:rsidR="008103B3" w:rsidRPr="00723800">
        <w:rPr>
          <w:rFonts w:ascii="Century Gothic" w:hAnsi="Century Gothic"/>
          <w:sz w:val="22"/>
          <w:szCs w:val="22"/>
        </w:rPr>
        <w:t>2</w:t>
      </w:r>
      <w:r w:rsidR="00AB6B3D" w:rsidRPr="00723800">
        <w:rPr>
          <w:rFonts w:ascii="Century Gothic" w:hAnsi="Century Gothic"/>
          <w:sz w:val="22"/>
          <w:szCs w:val="22"/>
        </w:rPr>
        <w:t>5</w:t>
      </w:r>
      <w:r w:rsidR="008103B3" w:rsidRPr="00723800">
        <w:rPr>
          <w:rFonts w:ascii="Century Gothic" w:hAnsi="Century Gothic"/>
          <w:sz w:val="22"/>
          <w:szCs w:val="22"/>
        </w:rPr>
        <w:t>/</w:t>
      </w:r>
      <w:r w:rsidR="0011479A" w:rsidRPr="00723800">
        <w:rPr>
          <w:rFonts w:ascii="Century Gothic" w:hAnsi="Century Gothic"/>
          <w:sz w:val="22"/>
          <w:szCs w:val="22"/>
        </w:rPr>
        <w:t>2</w:t>
      </w:r>
      <w:r w:rsidR="00AB6B3D" w:rsidRPr="00723800">
        <w:rPr>
          <w:rFonts w:ascii="Century Gothic" w:hAnsi="Century Gothic"/>
          <w:sz w:val="22"/>
          <w:szCs w:val="22"/>
        </w:rPr>
        <w:t>6</w:t>
      </w:r>
      <w:r w:rsidRPr="00723800">
        <w:rPr>
          <w:rFonts w:ascii="Century Gothic" w:hAnsi="Century Gothic"/>
          <w:sz w:val="22"/>
          <w:szCs w:val="22"/>
        </w:rPr>
        <w:t xml:space="preserve"> is </w:t>
      </w:r>
      <w:r w:rsidR="00C10D89" w:rsidRPr="00723800">
        <w:rPr>
          <w:rFonts w:ascii="Century Gothic" w:hAnsi="Century Gothic"/>
          <w:sz w:val="22"/>
          <w:szCs w:val="22"/>
        </w:rPr>
        <w:t>largely</w:t>
      </w:r>
      <w:r w:rsidRPr="00723800">
        <w:rPr>
          <w:rFonts w:ascii="Century Gothic" w:hAnsi="Century Gothic"/>
          <w:sz w:val="22"/>
          <w:szCs w:val="22"/>
        </w:rPr>
        <w:t xml:space="preserve"> due to the re-profiling of </w:t>
      </w:r>
      <w:r w:rsidR="007C69DF" w:rsidRPr="00723800">
        <w:rPr>
          <w:rFonts w:ascii="Century Gothic" w:hAnsi="Century Gothic"/>
          <w:sz w:val="22"/>
          <w:szCs w:val="22"/>
        </w:rPr>
        <w:t>externally managed schemes</w:t>
      </w:r>
      <w:r w:rsidR="00F76239" w:rsidRPr="00723800">
        <w:rPr>
          <w:rFonts w:ascii="Century Gothic" w:hAnsi="Century Gothic"/>
          <w:sz w:val="22"/>
          <w:szCs w:val="22"/>
        </w:rPr>
        <w:t xml:space="preserve"> and construction delays </w:t>
      </w:r>
      <w:r w:rsidRPr="00723800">
        <w:rPr>
          <w:rFonts w:ascii="Century Gothic" w:hAnsi="Century Gothic"/>
          <w:sz w:val="22"/>
          <w:szCs w:val="22"/>
        </w:rPr>
        <w:t xml:space="preserve">within the general </w:t>
      </w:r>
      <w:r w:rsidR="00BA0B26" w:rsidRPr="00723800">
        <w:rPr>
          <w:rFonts w:ascii="Century Gothic" w:hAnsi="Century Gothic"/>
          <w:sz w:val="22"/>
          <w:szCs w:val="22"/>
        </w:rPr>
        <w:t>fund</w:t>
      </w:r>
      <w:r w:rsidR="0093457A" w:rsidRPr="00723800">
        <w:rPr>
          <w:rFonts w:ascii="Century Gothic" w:hAnsi="Century Gothic"/>
          <w:sz w:val="22"/>
          <w:szCs w:val="22"/>
        </w:rPr>
        <w:t xml:space="preserve"> </w:t>
      </w:r>
      <w:r w:rsidR="000603BC" w:rsidRPr="00723800">
        <w:rPr>
          <w:rFonts w:ascii="Century Gothic" w:hAnsi="Century Gothic"/>
          <w:sz w:val="22"/>
          <w:szCs w:val="22"/>
        </w:rPr>
        <w:t xml:space="preserve">and housing capital </w:t>
      </w:r>
      <w:r w:rsidR="0093457A" w:rsidRPr="00723800">
        <w:rPr>
          <w:rFonts w:ascii="Century Gothic" w:hAnsi="Century Gothic"/>
          <w:sz w:val="22"/>
          <w:szCs w:val="22"/>
        </w:rPr>
        <w:t>programme</w:t>
      </w:r>
      <w:r w:rsidR="000603BC" w:rsidRPr="00723800">
        <w:rPr>
          <w:rFonts w:ascii="Century Gothic" w:hAnsi="Century Gothic"/>
          <w:sz w:val="22"/>
          <w:szCs w:val="22"/>
        </w:rPr>
        <w:t>s</w:t>
      </w:r>
      <w:r w:rsidRPr="00723800">
        <w:rPr>
          <w:rFonts w:ascii="Century Gothic" w:hAnsi="Century Gothic"/>
          <w:sz w:val="22"/>
          <w:szCs w:val="22"/>
        </w:rPr>
        <w:t xml:space="preserve">. </w:t>
      </w:r>
      <w:r w:rsidRPr="00AB6B3D">
        <w:rPr>
          <w:rFonts w:ascii="Century Gothic" w:hAnsi="Century Gothic"/>
          <w:sz w:val="22"/>
          <w:szCs w:val="22"/>
        </w:rPr>
        <w:t xml:space="preserve">The </w:t>
      </w:r>
      <w:r w:rsidR="008103B3" w:rsidRPr="00AB6B3D">
        <w:rPr>
          <w:rFonts w:ascii="Century Gothic" w:hAnsi="Century Gothic"/>
          <w:sz w:val="22"/>
          <w:szCs w:val="22"/>
        </w:rPr>
        <w:t>202</w:t>
      </w:r>
      <w:r w:rsidR="00AB6B3D" w:rsidRPr="00AB6B3D">
        <w:rPr>
          <w:rFonts w:ascii="Century Gothic" w:hAnsi="Century Gothic"/>
          <w:sz w:val="22"/>
          <w:szCs w:val="22"/>
        </w:rPr>
        <w:t>5</w:t>
      </w:r>
      <w:r w:rsidR="008103B3" w:rsidRPr="00AB6B3D">
        <w:rPr>
          <w:rFonts w:ascii="Century Gothic" w:hAnsi="Century Gothic"/>
          <w:sz w:val="22"/>
          <w:szCs w:val="22"/>
        </w:rPr>
        <w:t>/2</w:t>
      </w:r>
      <w:r w:rsidR="00AB6B3D" w:rsidRPr="00AB6B3D">
        <w:rPr>
          <w:rFonts w:ascii="Century Gothic" w:hAnsi="Century Gothic"/>
          <w:sz w:val="22"/>
          <w:szCs w:val="22"/>
        </w:rPr>
        <w:t>6</w:t>
      </w:r>
      <w:r w:rsidRPr="00AB6B3D">
        <w:rPr>
          <w:rFonts w:ascii="Century Gothic" w:hAnsi="Century Gothic"/>
          <w:sz w:val="22"/>
          <w:szCs w:val="22"/>
        </w:rPr>
        <w:t xml:space="preserve"> capital spending and funding position is summarised as follows:</w:t>
      </w:r>
    </w:p>
    <w:p w14:paraId="325D05CC" w14:textId="3D38F1D4" w:rsidR="00EA68D2" w:rsidRPr="00AB6B3D" w:rsidRDefault="00EA68D2" w:rsidP="00EA68D2">
      <w:pPr>
        <w:numPr>
          <w:ilvl w:val="12"/>
          <w:numId w:val="0"/>
        </w:numPr>
        <w:jc w:val="both"/>
        <w:rPr>
          <w:rFonts w:ascii="Century Gothic" w:hAnsi="Century Gothic"/>
          <w:sz w:val="22"/>
          <w:szCs w:val="22"/>
        </w:rPr>
      </w:pPr>
    </w:p>
    <w:tbl>
      <w:tblPr>
        <w:tblW w:w="7255" w:type="dxa"/>
        <w:jc w:val="center"/>
        <w:tblCellMar>
          <w:left w:w="0" w:type="dxa"/>
          <w:right w:w="0" w:type="dxa"/>
        </w:tblCellMar>
        <w:tblLook w:val="0000" w:firstRow="0" w:lastRow="0" w:firstColumn="0" w:lastColumn="0" w:noHBand="0" w:noVBand="0"/>
      </w:tblPr>
      <w:tblGrid>
        <w:gridCol w:w="2923"/>
        <w:gridCol w:w="1497"/>
        <w:gridCol w:w="1376"/>
        <w:gridCol w:w="1459"/>
      </w:tblGrid>
      <w:tr w:rsidR="00EA68D2" w:rsidRPr="00630C18" w14:paraId="2B22DBBE" w14:textId="77777777" w:rsidTr="00AD217D">
        <w:trPr>
          <w:trHeight w:val="284"/>
          <w:tblHeader/>
          <w:jc w:val="center"/>
        </w:trPr>
        <w:tc>
          <w:tcPr>
            <w:tcW w:w="2923" w:type="dxa"/>
            <w:tcMar>
              <w:top w:w="15" w:type="dxa"/>
              <w:left w:w="15" w:type="dxa"/>
              <w:bottom w:w="0" w:type="dxa"/>
              <w:right w:w="15" w:type="dxa"/>
            </w:tcMar>
            <w:vAlign w:val="center"/>
          </w:tcPr>
          <w:p w14:paraId="0C6C2CD5" w14:textId="77777777" w:rsidR="00EA68D2" w:rsidRPr="00630C18" w:rsidRDefault="00EA68D2" w:rsidP="00AD217D">
            <w:pPr>
              <w:rPr>
                <w:rFonts w:ascii="Century Gothic" w:hAnsi="Century Gothic" w:cs="Arial"/>
                <w:b/>
                <w:sz w:val="22"/>
                <w:szCs w:val="22"/>
                <w:highlight w:val="yellow"/>
              </w:rPr>
            </w:pPr>
          </w:p>
        </w:tc>
        <w:tc>
          <w:tcPr>
            <w:tcW w:w="1497" w:type="dxa"/>
            <w:tcMar>
              <w:top w:w="15" w:type="dxa"/>
              <w:left w:w="15" w:type="dxa"/>
              <w:bottom w:w="0" w:type="dxa"/>
              <w:right w:w="15" w:type="dxa"/>
            </w:tcMar>
            <w:vAlign w:val="center"/>
          </w:tcPr>
          <w:p w14:paraId="75A4735E" w14:textId="77777777" w:rsidR="00EA68D2" w:rsidRPr="00CD7E57" w:rsidRDefault="00EA68D2" w:rsidP="00AD217D">
            <w:pPr>
              <w:jc w:val="center"/>
              <w:rPr>
                <w:rFonts w:ascii="Century Gothic" w:hAnsi="Century Gothic"/>
                <w:b/>
                <w:sz w:val="22"/>
                <w:szCs w:val="22"/>
              </w:rPr>
            </w:pPr>
            <w:r w:rsidRPr="00CD7E57">
              <w:rPr>
                <w:rFonts w:ascii="Century Gothic" w:hAnsi="Century Gothic"/>
                <w:b/>
                <w:sz w:val="22"/>
                <w:szCs w:val="22"/>
              </w:rPr>
              <w:t>ACTUAL</w:t>
            </w:r>
          </w:p>
          <w:p w14:paraId="3123AC18" w14:textId="69101A33" w:rsidR="00EA68D2" w:rsidRPr="00CD7E57" w:rsidRDefault="00EA68D2" w:rsidP="00AD217D">
            <w:pPr>
              <w:jc w:val="center"/>
              <w:rPr>
                <w:rFonts w:ascii="Century Gothic" w:hAnsi="Century Gothic"/>
                <w:b/>
                <w:sz w:val="22"/>
                <w:szCs w:val="22"/>
              </w:rPr>
            </w:pPr>
            <w:r w:rsidRPr="00CD7E57">
              <w:rPr>
                <w:rFonts w:ascii="Century Gothic" w:hAnsi="Century Gothic"/>
                <w:b/>
                <w:sz w:val="22"/>
                <w:szCs w:val="22"/>
              </w:rPr>
              <w:t>20</w:t>
            </w:r>
            <w:r w:rsidR="00164B45" w:rsidRPr="00CD7E57">
              <w:rPr>
                <w:rFonts w:ascii="Century Gothic" w:hAnsi="Century Gothic"/>
                <w:b/>
                <w:sz w:val="22"/>
                <w:szCs w:val="22"/>
              </w:rPr>
              <w:t>25/26</w:t>
            </w:r>
          </w:p>
          <w:p w14:paraId="5A47FB18" w14:textId="77777777" w:rsidR="00EA68D2" w:rsidRPr="00CD7E57" w:rsidRDefault="00EA68D2" w:rsidP="00AD217D">
            <w:pPr>
              <w:jc w:val="center"/>
              <w:rPr>
                <w:rFonts w:ascii="Century Gothic" w:hAnsi="Century Gothic"/>
                <w:b/>
                <w:sz w:val="22"/>
                <w:szCs w:val="22"/>
              </w:rPr>
            </w:pPr>
            <w:r w:rsidRPr="00CD7E57">
              <w:rPr>
                <w:rFonts w:ascii="Century Gothic" w:hAnsi="Century Gothic"/>
                <w:b/>
                <w:sz w:val="22"/>
                <w:szCs w:val="22"/>
              </w:rPr>
              <w:t>£’000</w:t>
            </w:r>
          </w:p>
        </w:tc>
        <w:tc>
          <w:tcPr>
            <w:tcW w:w="1376" w:type="dxa"/>
            <w:tcMar>
              <w:top w:w="15" w:type="dxa"/>
              <w:left w:w="15" w:type="dxa"/>
              <w:bottom w:w="0" w:type="dxa"/>
              <w:right w:w="15" w:type="dxa"/>
            </w:tcMar>
            <w:vAlign w:val="center"/>
          </w:tcPr>
          <w:p w14:paraId="0DDB8E6E" w14:textId="7F88F6A1" w:rsidR="00EA68D2" w:rsidRPr="00CD7E57" w:rsidRDefault="00EA3F62" w:rsidP="00AD217D">
            <w:pPr>
              <w:jc w:val="center"/>
              <w:rPr>
                <w:rFonts w:ascii="Century Gothic" w:hAnsi="Century Gothic"/>
                <w:b/>
                <w:sz w:val="22"/>
                <w:szCs w:val="22"/>
              </w:rPr>
            </w:pPr>
            <w:r w:rsidRPr="00CD7E57">
              <w:rPr>
                <w:rFonts w:ascii="Century Gothic" w:hAnsi="Century Gothic"/>
                <w:b/>
                <w:sz w:val="22"/>
                <w:szCs w:val="22"/>
              </w:rPr>
              <w:t xml:space="preserve">REVISED </w:t>
            </w:r>
            <w:r w:rsidR="00EA68D2" w:rsidRPr="00CD7E57">
              <w:rPr>
                <w:rFonts w:ascii="Century Gothic" w:hAnsi="Century Gothic"/>
                <w:b/>
                <w:sz w:val="22"/>
                <w:szCs w:val="22"/>
              </w:rPr>
              <w:t>BUDGET</w:t>
            </w:r>
          </w:p>
          <w:p w14:paraId="5253B2FD" w14:textId="7911D682" w:rsidR="00EA68D2" w:rsidRPr="00CD7E57" w:rsidRDefault="00EA68D2" w:rsidP="00AD217D">
            <w:pPr>
              <w:jc w:val="center"/>
              <w:rPr>
                <w:rFonts w:ascii="Century Gothic" w:hAnsi="Century Gothic"/>
                <w:b/>
                <w:sz w:val="22"/>
                <w:szCs w:val="22"/>
              </w:rPr>
            </w:pPr>
            <w:r w:rsidRPr="00CD7E57">
              <w:rPr>
                <w:rFonts w:ascii="Century Gothic" w:hAnsi="Century Gothic"/>
                <w:b/>
                <w:sz w:val="22"/>
                <w:szCs w:val="22"/>
              </w:rPr>
              <w:t>20</w:t>
            </w:r>
            <w:r w:rsidR="00074D49" w:rsidRPr="00CD7E57">
              <w:rPr>
                <w:rFonts w:ascii="Century Gothic" w:hAnsi="Century Gothic"/>
                <w:b/>
                <w:sz w:val="22"/>
                <w:szCs w:val="22"/>
              </w:rPr>
              <w:t>2</w:t>
            </w:r>
            <w:r w:rsidR="00164B45" w:rsidRPr="00CD7E57">
              <w:rPr>
                <w:rFonts w:ascii="Century Gothic" w:hAnsi="Century Gothic"/>
                <w:b/>
                <w:sz w:val="22"/>
                <w:szCs w:val="22"/>
              </w:rPr>
              <w:t>5/26</w:t>
            </w:r>
          </w:p>
          <w:p w14:paraId="109586C7" w14:textId="77777777" w:rsidR="00EA68D2" w:rsidRPr="00CD7E57" w:rsidRDefault="00EA68D2" w:rsidP="00AD217D">
            <w:pPr>
              <w:jc w:val="center"/>
              <w:rPr>
                <w:rFonts w:ascii="Century Gothic" w:hAnsi="Century Gothic"/>
                <w:b/>
                <w:sz w:val="22"/>
                <w:szCs w:val="22"/>
              </w:rPr>
            </w:pPr>
            <w:r w:rsidRPr="00CD7E57">
              <w:rPr>
                <w:rFonts w:ascii="Century Gothic" w:hAnsi="Century Gothic"/>
                <w:b/>
                <w:sz w:val="22"/>
                <w:szCs w:val="22"/>
              </w:rPr>
              <w:t>£’000</w:t>
            </w:r>
          </w:p>
        </w:tc>
        <w:tc>
          <w:tcPr>
            <w:tcW w:w="1459" w:type="dxa"/>
            <w:tcMar>
              <w:top w:w="15" w:type="dxa"/>
              <w:left w:w="15" w:type="dxa"/>
              <w:bottom w:w="0" w:type="dxa"/>
              <w:right w:w="15" w:type="dxa"/>
            </w:tcMar>
            <w:vAlign w:val="center"/>
          </w:tcPr>
          <w:p w14:paraId="2F5AEB1C" w14:textId="77777777" w:rsidR="00EA68D2" w:rsidRPr="00CD7E57" w:rsidRDefault="00EA68D2" w:rsidP="00AD217D">
            <w:pPr>
              <w:jc w:val="center"/>
              <w:rPr>
                <w:rFonts w:ascii="Century Gothic" w:hAnsi="Century Gothic"/>
                <w:b/>
                <w:sz w:val="22"/>
                <w:szCs w:val="22"/>
              </w:rPr>
            </w:pPr>
            <w:r w:rsidRPr="00CD7E57">
              <w:rPr>
                <w:rFonts w:ascii="Century Gothic" w:hAnsi="Century Gothic"/>
                <w:b/>
                <w:sz w:val="22"/>
                <w:szCs w:val="22"/>
              </w:rPr>
              <w:t>VARIANCE</w:t>
            </w:r>
          </w:p>
          <w:p w14:paraId="6DCED28F" w14:textId="000AB60B" w:rsidR="00EA68D2" w:rsidRPr="00CD7E57" w:rsidRDefault="00EA68D2" w:rsidP="00AD217D">
            <w:pPr>
              <w:jc w:val="center"/>
              <w:rPr>
                <w:rFonts w:ascii="Century Gothic" w:hAnsi="Century Gothic"/>
                <w:b/>
                <w:sz w:val="22"/>
                <w:szCs w:val="22"/>
              </w:rPr>
            </w:pPr>
            <w:r w:rsidRPr="00CD7E57">
              <w:rPr>
                <w:rFonts w:ascii="Century Gothic" w:hAnsi="Century Gothic"/>
                <w:b/>
                <w:sz w:val="22"/>
                <w:szCs w:val="22"/>
              </w:rPr>
              <w:t>20</w:t>
            </w:r>
            <w:r w:rsidR="00074D49" w:rsidRPr="00CD7E57">
              <w:rPr>
                <w:rFonts w:ascii="Century Gothic" w:hAnsi="Century Gothic"/>
                <w:b/>
                <w:sz w:val="22"/>
                <w:szCs w:val="22"/>
              </w:rPr>
              <w:t>2</w:t>
            </w:r>
            <w:r w:rsidR="00164B45" w:rsidRPr="00CD7E57">
              <w:rPr>
                <w:rFonts w:ascii="Century Gothic" w:hAnsi="Century Gothic"/>
                <w:b/>
                <w:sz w:val="22"/>
                <w:szCs w:val="22"/>
              </w:rPr>
              <w:t>5/26</w:t>
            </w:r>
          </w:p>
          <w:p w14:paraId="3AA3905F" w14:textId="77777777" w:rsidR="00EA68D2" w:rsidRPr="00CD7E57" w:rsidRDefault="00EA68D2" w:rsidP="00AD217D">
            <w:pPr>
              <w:jc w:val="center"/>
              <w:rPr>
                <w:rFonts w:ascii="Century Gothic" w:hAnsi="Century Gothic"/>
                <w:b/>
                <w:sz w:val="22"/>
                <w:szCs w:val="22"/>
              </w:rPr>
            </w:pPr>
            <w:r w:rsidRPr="00CD7E57">
              <w:rPr>
                <w:rFonts w:ascii="Century Gothic" w:hAnsi="Century Gothic"/>
                <w:b/>
                <w:sz w:val="22"/>
                <w:szCs w:val="22"/>
              </w:rPr>
              <w:t>£’000</w:t>
            </w:r>
          </w:p>
        </w:tc>
      </w:tr>
      <w:tr w:rsidR="00EA68D2" w:rsidRPr="00630C18" w14:paraId="5481CC6B" w14:textId="77777777" w:rsidTr="00AD217D">
        <w:trPr>
          <w:trHeight w:val="284"/>
          <w:jc w:val="center"/>
        </w:trPr>
        <w:tc>
          <w:tcPr>
            <w:tcW w:w="2923" w:type="dxa"/>
            <w:tcMar>
              <w:top w:w="15" w:type="dxa"/>
              <w:left w:w="15" w:type="dxa"/>
              <w:bottom w:w="0" w:type="dxa"/>
              <w:right w:w="15" w:type="dxa"/>
            </w:tcMar>
            <w:vAlign w:val="center"/>
          </w:tcPr>
          <w:p w14:paraId="052E22C6" w14:textId="77777777" w:rsidR="00EA68D2" w:rsidRPr="00CD7E57" w:rsidRDefault="00EA68D2" w:rsidP="00AD217D">
            <w:pPr>
              <w:rPr>
                <w:rFonts w:ascii="Century Gothic" w:eastAsia="Arial Unicode MS" w:hAnsi="Century Gothic" w:cs="Arial"/>
                <w:b/>
                <w:sz w:val="22"/>
                <w:szCs w:val="22"/>
              </w:rPr>
            </w:pPr>
            <w:r w:rsidRPr="00CD7E57">
              <w:rPr>
                <w:rFonts w:ascii="Century Gothic" w:hAnsi="Century Gothic" w:cs="Arial"/>
                <w:b/>
                <w:sz w:val="22"/>
                <w:szCs w:val="22"/>
              </w:rPr>
              <w:t>Capital Expenditure</w:t>
            </w:r>
          </w:p>
        </w:tc>
        <w:tc>
          <w:tcPr>
            <w:tcW w:w="1497" w:type="dxa"/>
            <w:tcMar>
              <w:top w:w="15" w:type="dxa"/>
              <w:left w:w="15" w:type="dxa"/>
              <w:bottom w:w="0" w:type="dxa"/>
              <w:right w:w="15" w:type="dxa"/>
            </w:tcMar>
            <w:vAlign w:val="center"/>
          </w:tcPr>
          <w:p w14:paraId="709E88E4" w14:textId="77777777" w:rsidR="00EA68D2" w:rsidRPr="00CD7E57" w:rsidRDefault="00EA68D2" w:rsidP="00AD217D">
            <w:pPr>
              <w:jc w:val="right"/>
              <w:rPr>
                <w:rFonts w:ascii="Century Gothic" w:eastAsia="Arial Unicode MS" w:hAnsi="Century Gothic" w:cs="Arial"/>
                <w:sz w:val="22"/>
                <w:szCs w:val="22"/>
              </w:rPr>
            </w:pPr>
          </w:p>
        </w:tc>
        <w:tc>
          <w:tcPr>
            <w:tcW w:w="1376" w:type="dxa"/>
            <w:tcMar>
              <w:top w:w="15" w:type="dxa"/>
              <w:left w:w="15" w:type="dxa"/>
              <w:bottom w:w="0" w:type="dxa"/>
              <w:right w:w="15" w:type="dxa"/>
            </w:tcMar>
            <w:vAlign w:val="center"/>
          </w:tcPr>
          <w:p w14:paraId="6E7BEAA2" w14:textId="77777777" w:rsidR="00EA68D2" w:rsidRPr="00CD7E57" w:rsidRDefault="00EA68D2" w:rsidP="00AD217D">
            <w:pPr>
              <w:rPr>
                <w:rFonts w:ascii="Century Gothic" w:eastAsia="Arial Unicode MS" w:hAnsi="Century Gothic" w:cs="Arial"/>
                <w:b/>
                <w:sz w:val="22"/>
                <w:szCs w:val="22"/>
              </w:rPr>
            </w:pPr>
            <w:r w:rsidRPr="00CD7E57">
              <w:rPr>
                <w:rFonts w:ascii="Century Gothic" w:hAnsi="Century Gothic" w:cs="Arial"/>
                <w:b/>
                <w:sz w:val="22"/>
                <w:szCs w:val="22"/>
              </w:rPr>
              <w:t> </w:t>
            </w:r>
          </w:p>
        </w:tc>
        <w:tc>
          <w:tcPr>
            <w:tcW w:w="1459" w:type="dxa"/>
            <w:tcMar>
              <w:top w:w="15" w:type="dxa"/>
              <w:left w:w="15" w:type="dxa"/>
              <w:bottom w:w="0" w:type="dxa"/>
              <w:right w:w="15" w:type="dxa"/>
            </w:tcMar>
            <w:vAlign w:val="center"/>
          </w:tcPr>
          <w:p w14:paraId="63E4A9CD" w14:textId="77777777" w:rsidR="00EA68D2" w:rsidRPr="00CD7E57" w:rsidRDefault="00EA68D2" w:rsidP="00AD217D">
            <w:pPr>
              <w:rPr>
                <w:rFonts w:ascii="Century Gothic" w:eastAsia="Arial Unicode MS" w:hAnsi="Century Gothic" w:cs="Arial"/>
                <w:b/>
                <w:sz w:val="22"/>
                <w:szCs w:val="22"/>
              </w:rPr>
            </w:pPr>
            <w:r w:rsidRPr="00CD7E57">
              <w:rPr>
                <w:rFonts w:ascii="Century Gothic" w:hAnsi="Century Gothic" w:cs="Arial"/>
                <w:b/>
                <w:sz w:val="22"/>
                <w:szCs w:val="22"/>
              </w:rPr>
              <w:t> </w:t>
            </w:r>
          </w:p>
        </w:tc>
      </w:tr>
      <w:tr w:rsidR="00286B74" w:rsidRPr="00630C18" w14:paraId="31DA7525" w14:textId="77777777" w:rsidTr="00AD217D">
        <w:trPr>
          <w:trHeight w:val="284"/>
          <w:jc w:val="center"/>
        </w:trPr>
        <w:tc>
          <w:tcPr>
            <w:tcW w:w="2923" w:type="dxa"/>
            <w:tcMar>
              <w:top w:w="15" w:type="dxa"/>
              <w:left w:w="15" w:type="dxa"/>
              <w:bottom w:w="0" w:type="dxa"/>
              <w:right w:w="15" w:type="dxa"/>
            </w:tcMar>
            <w:vAlign w:val="center"/>
          </w:tcPr>
          <w:p w14:paraId="100C6CED" w14:textId="77777777" w:rsidR="00286B74" w:rsidRPr="00CD7E57" w:rsidRDefault="00286B74" w:rsidP="00286B74">
            <w:pPr>
              <w:rPr>
                <w:rFonts w:ascii="Century Gothic" w:eastAsia="Arial Unicode MS" w:hAnsi="Century Gothic" w:cs="Arial"/>
                <w:sz w:val="22"/>
                <w:szCs w:val="22"/>
              </w:rPr>
            </w:pPr>
            <w:r w:rsidRPr="00CD7E57">
              <w:rPr>
                <w:rFonts w:ascii="Century Gothic" w:hAnsi="Century Gothic" w:cs="Arial"/>
                <w:sz w:val="22"/>
                <w:szCs w:val="22"/>
              </w:rPr>
              <w:t xml:space="preserve">General Fund </w:t>
            </w:r>
          </w:p>
        </w:tc>
        <w:tc>
          <w:tcPr>
            <w:tcW w:w="1497" w:type="dxa"/>
            <w:tcMar>
              <w:top w:w="15" w:type="dxa"/>
              <w:left w:w="15" w:type="dxa"/>
              <w:bottom w:w="0" w:type="dxa"/>
              <w:right w:w="15" w:type="dxa"/>
            </w:tcMar>
            <w:vAlign w:val="center"/>
          </w:tcPr>
          <w:p w14:paraId="65FEAEE1" w14:textId="7AFE05E4" w:rsidR="00286B74" w:rsidRPr="003C58E9" w:rsidRDefault="00036A78" w:rsidP="00286B74">
            <w:pPr>
              <w:ind w:right="411"/>
              <w:jc w:val="right"/>
              <w:rPr>
                <w:rFonts w:ascii="Century Gothic" w:eastAsia="Arial Unicode MS" w:hAnsi="Century Gothic" w:cs="Arial"/>
                <w:sz w:val="22"/>
                <w:szCs w:val="22"/>
              </w:rPr>
            </w:pPr>
            <w:r w:rsidRPr="003C58E9">
              <w:rPr>
                <w:rFonts w:ascii="Century Gothic" w:eastAsia="Arial Unicode MS" w:hAnsi="Century Gothic" w:cs="Arial"/>
                <w:sz w:val="22"/>
                <w:szCs w:val="22"/>
              </w:rPr>
              <w:t>22,405</w:t>
            </w:r>
          </w:p>
        </w:tc>
        <w:tc>
          <w:tcPr>
            <w:tcW w:w="1376" w:type="dxa"/>
            <w:tcMar>
              <w:top w:w="15" w:type="dxa"/>
              <w:left w:w="15" w:type="dxa"/>
              <w:bottom w:w="0" w:type="dxa"/>
              <w:right w:w="15" w:type="dxa"/>
            </w:tcMar>
            <w:vAlign w:val="center"/>
          </w:tcPr>
          <w:p w14:paraId="0D764051" w14:textId="4BF7471D" w:rsidR="00286B74" w:rsidRPr="003C58E9" w:rsidRDefault="00954652" w:rsidP="00286B74">
            <w:pPr>
              <w:ind w:right="379"/>
              <w:jc w:val="right"/>
              <w:rPr>
                <w:rFonts w:ascii="Century Gothic" w:eastAsia="Arial Unicode MS" w:hAnsi="Century Gothic" w:cs="Arial"/>
                <w:sz w:val="22"/>
                <w:szCs w:val="22"/>
              </w:rPr>
            </w:pPr>
            <w:r w:rsidRPr="003C58E9">
              <w:rPr>
                <w:rFonts w:ascii="Century Gothic" w:eastAsia="Arial Unicode MS" w:hAnsi="Century Gothic" w:cs="Arial"/>
                <w:sz w:val="22"/>
                <w:szCs w:val="22"/>
              </w:rPr>
              <w:t>2</w:t>
            </w:r>
            <w:r w:rsidR="004C1C7B" w:rsidRPr="003C58E9">
              <w:rPr>
                <w:rFonts w:ascii="Century Gothic" w:eastAsia="Arial Unicode MS" w:hAnsi="Century Gothic" w:cs="Arial"/>
                <w:sz w:val="22"/>
                <w:szCs w:val="22"/>
              </w:rPr>
              <w:t>8,240</w:t>
            </w:r>
          </w:p>
        </w:tc>
        <w:tc>
          <w:tcPr>
            <w:tcW w:w="1459" w:type="dxa"/>
            <w:tcMar>
              <w:top w:w="15" w:type="dxa"/>
              <w:left w:w="15" w:type="dxa"/>
              <w:bottom w:w="0" w:type="dxa"/>
              <w:right w:w="15" w:type="dxa"/>
            </w:tcMar>
            <w:vAlign w:val="center"/>
          </w:tcPr>
          <w:p w14:paraId="1EEBC5F9" w14:textId="29AE9F7F" w:rsidR="00286B74" w:rsidRPr="003C58E9" w:rsidRDefault="00954652" w:rsidP="00954652">
            <w:pPr>
              <w:ind w:right="411"/>
              <w:jc w:val="center"/>
              <w:rPr>
                <w:rFonts w:ascii="Century Gothic" w:eastAsia="Arial Unicode MS" w:hAnsi="Century Gothic" w:cs="Arial"/>
                <w:sz w:val="22"/>
                <w:szCs w:val="22"/>
              </w:rPr>
            </w:pPr>
            <w:r w:rsidRPr="003C58E9">
              <w:rPr>
                <w:rFonts w:ascii="Century Gothic" w:eastAsia="Arial Unicode MS" w:hAnsi="Century Gothic" w:cs="Arial"/>
                <w:sz w:val="22"/>
                <w:szCs w:val="22"/>
              </w:rPr>
              <w:t>(</w:t>
            </w:r>
            <w:r w:rsidR="007C5DB4" w:rsidRPr="003C58E9">
              <w:rPr>
                <w:rFonts w:ascii="Century Gothic" w:eastAsia="Arial Unicode MS" w:hAnsi="Century Gothic" w:cs="Arial"/>
                <w:sz w:val="22"/>
                <w:szCs w:val="22"/>
              </w:rPr>
              <w:t>5,835</w:t>
            </w:r>
            <w:r w:rsidRPr="003C58E9">
              <w:rPr>
                <w:rFonts w:ascii="Century Gothic" w:eastAsia="Arial Unicode MS" w:hAnsi="Century Gothic" w:cs="Arial"/>
                <w:sz w:val="22"/>
                <w:szCs w:val="22"/>
              </w:rPr>
              <w:t>)</w:t>
            </w:r>
          </w:p>
        </w:tc>
      </w:tr>
      <w:tr w:rsidR="00286B74" w:rsidRPr="00630C18" w14:paraId="21649798" w14:textId="77777777" w:rsidTr="00AD217D">
        <w:trPr>
          <w:trHeight w:val="284"/>
          <w:jc w:val="center"/>
        </w:trPr>
        <w:tc>
          <w:tcPr>
            <w:tcW w:w="2923" w:type="dxa"/>
            <w:tcMar>
              <w:top w:w="15" w:type="dxa"/>
              <w:left w:w="15" w:type="dxa"/>
              <w:bottom w:w="0" w:type="dxa"/>
              <w:right w:w="15" w:type="dxa"/>
            </w:tcMar>
            <w:vAlign w:val="center"/>
          </w:tcPr>
          <w:p w14:paraId="1ED7EEAB" w14:textId="77777777" w:rsidR="00286B74" w:rsidRPr="00CD7E57" w:rsidRDefault="00286B74" w:rsidP="00286B74">
            <w:pPr>
              <w:rPr>
                <w:rFonts w:ascii="Century Gothic" w:eastAsia="Arial Unicode MS" w:hAnsi="Century Gothic" w:cs="Arial"/>
                <w:sz w:val="22"/>
                <w:szCs w:val="22"/>
              </w:rPr>
            </w:pPr>
            <w:r w:rsidRPr="00CD7E57">
              <w:rPr>
                <w:rFonts w:ascii="Century Gothic" w:hAnsi="Century Gothic" w:cs="Arial"/>
                <w:sz w:val="22"/>
                <w:szCs w:val="22"/>
              </w:rPr>
              <w:t xml:space="preserve">Housing Revenue </w:t>
            </w:r>
          </w:p>
        </w:tc>
        <w:tc>
          <w:tcPr>
            <w:tcW w:w="1497" w:type="dxa"/>
            <w:tcBorders>
              <w:bottom w:val="single" w:sz="4" w:space="0" w:color="auto"/>
            </w:tcBorders>
            <w:tcMar>
              <w:top w:w="15" w:type="dxa"/>
              <w:left w:w="15" w:type="dxa"/>
              <w:bottom w:w="0" w:type="dxa"/>
              <w:right w:w="15" w:type="dxa"/>
            </w:tcMar>
            <w:vAlign w:val="center"/>
          </w:tcPr>
          <w:p w14:paraId="4A7F9D5F" w14:textId="5E2CE2A1" w:rsidR="00286B74" w:rsidRPr="003C58E9" w:rsidRDefault="002A487E" w:rsidP="00286B74">
            <w:pPr>
              <w:ind w:right="411"/>
              <w:jc w:val="right"/>
              <w:rPr>
                <w:rFonts w:ascii="Century Gothic" w:eastAsia="Arial Unicode MS" w:hAnsi="Century Gothic" w:cs="Arial"/>
                <w:sz w:val="22"/>
                <w:szCs w:val="22"/>
              </w:rPr>
            </w:pPr>
            <w:r w:rsidRPr="003C58E9">
              <w:rPr>
                <w:rFonts w:ascii="Century Gothic" w:eastAsia="Arial Unicode MS" w:hAnsi="Century Gothic" w:cs="Arial"/>
                <w:sz w:val="22"/>
                <w:szCs w:val="22"/>
              </w:rPr>
              <w:t>1</w:t>
            </w:r>
            <w:r w:rsidR="004C1C7B" w:rsidRPr="003C58E9">
              <w:rPr>
                <w:rFonts w:ascii="Century Gothic" w:eastAsia="Arial Unicode MS" w:hAnsi="Century Gothic" w:cs="Arial"/>
                <w:sz w:val="22"/>
                <w:szCs w:val="22"/>
              </w:rPr>
              <w:t>9,042</w:t>
            </w:r>
          </w:p>
        </w:tc>
        <w:tc>
          <w:tcPr>
            <w:tcW w:w="1376" w:type="dxa"/>
            <w:tcBorders>
              <w:bottom w:val="single" w:sz="4" w:space="0" w:color="auto"/>
            </w:tcBorders>
            <w:tcMar>
              <w:top w:w="15" w:type="dxa"/>
              <w:left w:w="15" w:type="dxa"/>
              <w:bottom w:w="0" w:type="dxa"/>
              <w:right w:w="15" w:type="dxa"/>
            </w:tcMar>
            <w:vAlign w:val="center"/>
          </w:tcPr>
          <w:p w14:paraId="490F3A53" w14:textId="4B5758DC" w:rsidR="00286B74" w:rsidRPr="003C58E9" w:rsidRDefault="004C1C7B" w:rsidP="00286B74">
            <w:pPr>
              <w:ind w:right="379"/>
              <w:jc w:val="right"/>
              <w:rPr>
                <w:rFonts w:ascii="Century Gothic" w:eastAsia="Arial Unicode MS" w:hAnsi="Century Gothic" w:cs="Arial"/>
                <w:sz w:val="22"/>
                <w:szCs w:val="22"/>
              </w:rPr>
            </w:pPr>
            <w:r w:rsidRPr="003C58E9">
              <w:rPr>
                <w:rFonts w:ascii="Century Gothic" w:eastAsia="Arial Unicode MS" w:hAnsi="Century Gothic" w:cs="Arial"/>
                <w:sz w:val="22"/>
                <w:szCs w:val="22"/>
              </w:rPr>
              <w:t>23,161</w:t>
            </w:r>
          </w:p>
        </w:tc>
        <w:tc>
          <w:tcPr>
            <w:tcW w:w="1459" w:type="dxa"/>
            <w:tcBorders>
              <w:bottom w:val="single" w:sz="4" w:space="0" w:color="auto"/>
            </w:tcBorders>
            <w:tcMar>
              <w:top w:w="15" w:type="dxa"/>
              <w:left w:w="15" w:type="dxa"/>
              <w:bottom w:w="0" w:type="dxa"/>
              <w:right w:w="15" w:type="dxa"/>
            </w:tcMar>
            <w:vAlign w:val="center"/>
          </w:tcPr>
          <w:p w14:paraId="43B37F9F" w14:textId="37BB055E" w:rsidR="00286B74" w:rsidRPr="003C58E9" w:rsidRDefault="00954652" w:rsidP="00954652">
            <w:pPr>
              <w:ind w:right="411"/>
              <w:jc w:val="center"/>
              <w:rPr>
                <w:rFonts w:ascii="Century Gothic" w:eastAsia="Arial Unicode MS" w:hAnsi="Century Gothic" w:cs="Arial"/>
                <w:sz w:val="22"/>
                <w:szCs w:val="22"/>
              </w:rPr>
            </w:pPr>
            <w:r w:rsidRPr="003C58E9">
              <w:rPr>
                <w:rFonts w:ascii="Century Gothic" w:eastAsia="Arial Unicode MS" w:hAnsi="Century Gothic" w:cs="Arial"/>
                <w:sz w:val="22"/>
                <w:szCs w:val="22"/>
              </w:rPr>
              <w:t>(</w:t>
            </w:r>
            <w:r w:rsidR="007C5DB4" w:rsidRPr="003C58E9">
              <w:rPr>
                <w:rFonts w:ascii="Century Gothic" w:eastAsia="Arial Unicode MS" w:hAnsi="Century Gothic" w:cs="Arial"/>
                <w:sz w:val="22"/>
                <w:szCs w:val="22"/>
              </w:rPr>
              <w:t>4,119</w:t>
            </w:r>
            <w:r w:rsidRPr="003C58E9">
              <w:rPr>
                <w:rFonts w:ascii="Century Gothic" w:eastAsia="Arial Unicode MS" w:hAnsi="Century Gothic" w:cs="Arial"/>
                <w:sz w:val="22"/>
                <w:szCs w:val="22"/>
              </w:rPr>
              <w:t>)</w:t>
            </w:r>
          </w:p>
        </w:tc>
      </w:tr>
      <w:tr w:rsidR="00286B74" w:rsidRPr="00630C18" w14:paraId="3F5CC936" w14:textId="77777777" w:rsidTr="00AD217D">
        <w:trPr>
          <w:trHeight w:val="284"/>
          <w:jc w:val="center"/>
        </w:trPr>
        <w:tc>
          <w:tcPr>
            <w:tcW w:w="2923" w:type="dxa"/>
            <w:tcMar>
              <w:top w:w="15" w:type="dxa"/>
              <w:left w:w="15" w:type="dxa"/>
              <w:bottom w:w="0" w:type="dxa"/>
              <w:right w:w="15" w:type="dxa"/>
            </w:tcMar>
            <w:vAlign w:val="center"/>
          </w:tcPr>
          <w:p w14:paraId="0AAD91A9" w14:textId="77777777" w:rsidR="00286B74" w:rsidRPr="00CD7E57" w:rsidRDefault="00286B74" w:rsidP="00286B74">
            <w:pPr>
              <w:rPr>
                <w:rFonts w:ascii="Century Gothic" w:eastAsia="Arial Unicode MS" w:hAnsi="Century Gothic" w:cs="Arial"/>
                <w:b/>
                <w:sz w:val="22"/>
                <w:szCs w:val="22"/>
              </w:rPr>
            </w:pPr>
            <w:r w:rsidRPr="00CD7E57">
              <w:rPr>
                <w:rFonts w:ascii="Century Gothic" w:hAnsi="Century Gothic" w:cs="Arial"/>
                <w:b/>
                <w:sz w:val="22"/>
                <w:szCs w:val="22"/>
              </w:rPr>
              <w:t>Total Expenditure</w:t>
            </w:r>
          </w:p>
        </w:tc>
        <w:tc>
          <w:tcPr>
            <w:tcW w:w="1497" w:type="dxa"/>
            <w:tcBorders>
              <w:top w:val="single" w:sz="4" w:space="0" w:color="auto"/>
              <w:bottom w:val="double" w:sz="4" w:space="0" w:color="auto"/>
            </w:tcBorders>
            <w:tcMar>
              <w:top w:w="15" w:type="dxa"/>
              <w:left w:w="15" w:type="dxa"/>
              <w:bottom w:w="0" w:type="dxa"/>
              <w:right w:w="15" w:type="dxa"/>
            </w:tcMar>
            <w:vAlign w:val="center"/>
          </w:tcPr>
          <w:p w14:paraId="6D31F5AF" w14:textId="7364DC85" w:rsidR="00286B74" w:rsidRPr="003C58E9" w:rsidRDefault="004C1C7B" w:rsidP="00286B74">
            <w:pPr>
              <w:ind w:right="411"/>
              <w:jc w:val="right"/>
              <w:rPr>
                <w:rFonts w:ascii="Century Gothic" w:eastAsia="Arial Unicode MS" w:hAnsi="Century Gothic" w:cs="Arial"/>
                <w:b/>
                <w:sz w:val="22"/>
                <w:szCs w:val="22"/>
              </w:rPr>
            </w:pPr>
            <w:r w:rsidRPr="003C58E9">
              <w:rPr>
                <w:rFonts w:ascii="Century Gothic" w:eastAsia="Arial Unicode MS" w:hAnsi="Century Gothic" w:cs="Arial"/>
                <w:b/>
                <w:sz w:val="22"/>
                <w:szCs w:val="22"/>
              </w:rPr>
              <w:t>41,447</w:t>
            </w:r>
          </w:p>
        </w:tc>
        <w:tc>
          <w:tcPr>
            <w:tcW w:w="1376" w:type="dxa"/>
            <w:tcBorders>
              <w:top w:val="single" w:sz="4" w:space="0" w:color="auto"/>
              <w:bottom w:val="double" w:sz="4" w:space="0" w:color="auto"/>
            </w:tcBorders>
            <w:tcMar>
              <w:top w:w="15" w:type="dxa"/>
              <w:left w:w="15" w:type="dxa"/>
              <w:bottom w:w="0" w:type="dxa"/>
              <w:right w:w="15" w:type="dxa"/>
            </w:tcMar>
            <w:vAlign w:val="center"/>
          </w:tcPr>
          <w:p w14:paraId="32BD47E8" w14:textId="6C438E40" w:rsidR="00286B74" w:rsidRPr="003C58E9" w:rsidRDefault="004C1C7B" w:rsidP="00286B74">
            <w:pPr>
              <w:ind w:right="379"/>
              <w:jc w:val="right"/>
              <w:rPr>
                <w:rFonts w:ascii="Century Gothic" w:eastAsia="Arial Unicode MS" w:hAnsi="Century Gothic" w:cs="Arial"/>
                <w:b/>
                <w:sz w:val="22"/>
                <w:szCs w:val="22"/>
              </w:rPr>
            </w:pPr>
            <w:r w:rsidRPr="003C58E9">
              <w:rPr>
                <w:rFonts w:ascii="Century Gothic" w:eastAsia="Arial Unicode MS" w:hAnsi="Century Gothic" w:cs="Arial"/>
                <w:b/>
                <w:sz w:val="22"/>
                <w:szCs w:val="22"/>
              </w:rPr>
              <w:t>51,401</w:t>
            </w:r>
          </w:p>
        </w:tc>
        <w:tc>
          <w:tcPr>
            <w:tcW w:w="1459" w:type="dxa"/>
            <w:tcBorders>
              <w:top w:val="single" w:sz="4" w:space="0" w:color="auto"/>
              <w:bottom w:val="double" w:sz="4" w:space="0" w:color="auto"/>
            </w:tcBorders>
            <w:tcMar>
              <w:top w:w="15" w:type="dxa"/>
              <w:left w:w="15" w:type="dxa"/>
              <w:bottom w:w="0" w:type="dxa"/>
              <w:right w:w="15" w:type="dxa"/>
            </w:tcMar>
            <w:vAlign w:val="center"/>
          </w:tcPr>
          <w:p w14:paraId="6912A625" w14:textId="3EE8D548" w:rsidR="00286B74" w:rsidRPr="003C58E9" w:rsidRDefault="00AC56C4" w:rsidP="00AC56C4">
            <w:pPr>
              <w:ind w:right="411"/>
              <w:jc w:val="center"/>
              <w:rPr>
                <w:rFonts w:ascii="Century Gothic" w:eastAsia="Arial Unicode MS" w:hAnsi="Century Gothic" w:cs="Arial"/>
                <w:b/>
                <w:sz w:val="22"/>
                <w:szCs w:val="22"/>
              </w:rPr>
            </w:pPr>
            <w:r w:rsidRPr="003C58E9">
              <w:rPr>
                <w:rFonts w:ascii="Century Gothic" w:eastAsia="Arial Unicode MS" w:hAnsi="Century Gothic" w:cs="Arial"/>
                <w:b/>
                <w:sz w:val="22"/>
                <w:szCs w:val="22"/>
              </w:rPr>
              <w:t>(</w:t>
            </w:r>
            <w:r w:rsidR="007C5DB4" w:rsidRPr="003C58E9">
              <w:rPr>
                <w:rFonts w:ascii="Century Gothic" w:eastAsia="Arial Unicode MS" w:hAnsi="Century Gothic" w:cs="Arial"/>
                <w:b/>
                <w:sz w:val="22"/>
                <w:szCs w:val="22"/>
              </w:rPr>
              <w:t>9,954</w:t>
            </w:r>
            <w:r w:rsidRPr="003C58E9">
              <w:rPr>
                <w:rFonts w:ascii="Century Gothic" w:eastAsia="Arial Unicode MS" w:hAnsi="Century Gothic" w:cs="Arial"/>
                <w:b/>
                <w:sz w:val="22"/>
                <w:szCs w:val="22"/>
              </w:rPr>
              <w:t>)</w:t>
            </w:r>
          </w:p>
        </w:tc>
      </w:tr>
      <w:tr w:rsidR="00286B74" w:rsidRPr="00630C18" w14:paraId="508C98E9" w14:textId="77777777" w:rsidTr="002E43C4">
        <w:trPr>
          <w:trHeight w:val="248"/>
          <w:jc w:val="center"/>
        </w:trPr>
        <w:tc>
          <w:tcPr>
            <w:tcW w:w="2923" w:type="dxa"/>
            <w:tcMar>
              <w:top w:w="15" w:type="dxa"/>
              <w:left w:w="15" w:type="dxa"/>
              <w:bottom w:w="0" w:type="dxa"/>
              <w:right w:w="15" w:type="dxa"/>
            </w:tcMar>
            <w:vAlign w:val="center"/>
          </w:tcPr>
          <w:p w14:paraId="779F8E76" w14:textId="41FD2F13" w:rsidR="00286B74" w:rsidRPr="00CD7E57" w:rsidRDefault="00286B74" w:rsidP="00286B74">
            <w:pPr>
              <w:rPr>
                <w:rFonts w:ascii="Century Gothic" w:hAnsi="Century Gothic" w:cs="Arial"/>
                <w:b/>
                <w:sz w:val="22"/>
                <w:szCs w:val="22"/>
              </w:rPr>
            </w:pPr>
          </w:p>
        </w:tc>
        <w:tc>
          <w:tcPr>
            <w:tcW w:w="1497" w:type="dxa"/>
            <w:tcBorders>
              <w:top w:val="double" w:sz="4" w:space="0" w:color="auto"/>
            </w:tcBorders>
            <w:tcMar>
              <w:top w:w="15" w:type="dxa"/>
              <w:left w:w="15" w:type="dxa"/>
              <w:bottom w:w="0" w:type="dxa"/>
              <w:right w:w="15" w:type="dxa"/>
            </w:tcMar>
            <w:vAlign w:val="center"/>
          </w:tcPr>
          <w:p w14:paraId="7818863E" w14:textId="77777777" w:rsidR="00286B74" w:rsidRPr="003C58E9" w:rsidRDefault="00286B74" w:rsidP="00286B74">
            <w:pPr>
              <w:ind w:right="411"/>
              <w:jc w:val="right"/>
              <w:rPr>
                <w:rFonts w:ascii="Century Gothic" w:hAnsi="Century Gothic" w:cs="Arial"/>
                <w:b/>
                <w:sz w:val="22"/>
                <w:szCs w:val="22"/>
              </w:rPr>
            </w:pPr>
          </w:p>
        </w:tc>
        <w:tc>
          <w:tcPr>
            <w:tcW w:w="1376" w:type="dxa"/>
            <w:tcBorders>
              <w:top w:val="double" w:sz="4" w:space="0" w:color="auto"/>
            </w:tcBorders>
            <w:tcMar>
              <w:top w:w="15" w:type="dxa"/>
              <w:left w:w="15" w:type="dxa"/>
              <w:bottom w:w="0" w:type="dxa"/>
              <w:right w:w="15" w:type="dxa"/>
            </w:tcMar>
            <w:vAlign w:val="center"/>
          </w:tcPr>
          <w:p w14:paraId="44F69B9A" w14:textId="77777777" w:rsidR="00286B74" w:rsidRPr="003C58E9" w:rsidRDefault="00286B74" w:rsidP="00286B74">
            <w:pPr>
              <w:ind w:right="379"/>
              <w:jc w:val="right"/>
              <w:rPr>
                <w:rFonts w:ascii="Century Gothic" w:hAnsi="Century Gothic" w:cs="Arial"/>
                <w:b/>
                <w:sz w:val="22"/>
                <w:szCs w:val="22"/>
              </w:rPr>
            </w:pPr>
          </w:p>
        </w:tc>
        <w:tc>
          <w:tcPr>
            <w:tcW w:w="1459" w:type="dxa"/>
            <w:tcBorders>
              <w:top w:val="double" w:sz="4" w:space="0" w:color="auto"/>
            </w:tcBorders>
            <w:tcMar>
              <w:top w:w="15" w:type="dxa"/>
              <w:left w:w="15" w:type="dxa"/>
              <w:bottom w:w="0" w:type="dxa"/>
              <w:right w:w="15" w:type="dxa"/>
            </w:tcMar>
            <w:vAlign w:val="center"/>
          </w:tcPr>
          <w:p w14:paraId="5F07D11E" w14:textId="77777777" w:rsidR="00286B74" w:rsidRPr="003C58E9" w:rsidRDefault="00286B74" w:rsidP="00286B74">
            <w:pPr>
              <w:ind w:right="411"/>
              <w:jc w:val="right"/>
              <w:rPr>
                <w:rFonts w:ascii="Century Gothic" w:hAnsi="Century Gothic" w:cs="Arial"/>
                <w:b/>
                <w:sz w:val="22"/>
                <w:szCs w:val="22"/>
              </w:rPr>
            </w:pPr>
          </w:p>
        </w:tc>
      </w:tr>
      <w:tr w:rsidR="00286B74" w:rsidRPr="00630C18" w14:paraId="73AFFF61" w14:textId="77777777" w:rsidTr="00AD217D">
        <w:trPr>
          <w:trHeight w:val="284"/>
          <w:jc w:val="center"/>
        </w:trPr>
        <w:tc>
          <w:tcPr>
            <w:tcW w:w="2923" w:type="dxa"/>
            <w:tcMar>
              <w:top w:w="15" w:type="dxa"/>
              <w:left w:w="15" w:type="dxa"/>
              <w:bottom w:w="0" w:type="dxa"/>
              <w:right w:w="15" w:type="dxa"/>
            </w:tcMar>
            <w:vAlign w:val="center"/>
          </w:tcPr>
          <w:p w14:paraId="7E58EFA3" w14:textId="77777777" w:rsidR="00286B74" w:rsidRPr="00CD7E57" w:rsidRDefault="00286B74" w:rsidP="00286B74">
            <w:pPr>
              <w:rPr>
                <w:rFonts w:ascii="Century Gothic" w:eastAsia="Arial Unicode MS" w:hAnsi="Century Gothic" w:cs="Arial"/>
                <w:b/>
                <w:sz w:val="22"/>
                <w:szCs w:val="22"/>
              </w:rPr>
            </w:pPr>
            <w:r w:rsidRPr="00CD7E57">
              <w:rPr>
                <w:rFonts w:ascii="Century Gothic" w:hAnsi="Century Gothic" w:cs="Arial"/>
                <w:b/>
                <w:sz w:val="22"/>
                <w:szCs w:val="22"/>
              </w:rPr>
              <w:t>Financed by:</w:t>
            </w:r>
          </w:p>
        </w:tc>
        <w:tc>
          <w:tcPr>
            <w:tcW w:w="1497" w:type="dxa"/>
            <w:tcMar>
              <w:top w:w="15" w:type="dxa"/>
              <w:left w:w="15" w:type="dxa"/>
              <w:bottom w:w="0" w:type="dxa"/>
              <w:right w:w="15" w:type="dxa"/>
            </w:tcMar>
            <w:vAlign w:val="center"/>
          </w:tcPr>
          <w:p w14:paraId="41508A3C" w14:textId="77777777" w:rsidR="00286B74" w:rsidRPr="003C58E9" w:rsidRDefault="00286B74" w:rsidP="00286B74">
            <w:pPr>
              <w:ind w:right="411"/>
              <w:jc w:val="right"/>
              <w:rPr>
                <w:rFonts w:ascii="Century Gothic" w:eastAsia="Arial Unicode MS" w:hAnsi="Century Gothic" w:cs="Arial"/>
                <w:b/>
                <w:sz w:val="22"/>
                <w:szCs w:val="22"/>
              </w:rPr>
            </w:pPr>
          </w:p>
        </w:tc>
        <w:tc>
          <w:tcPr>
            <w:tcW w:w="1376" w:type="dxa"/>
            <w:tcMar>
              <w:top w:w="15" w:type="dxa"/>
              <w:left w:w="15" w:type="dxa"/>
              <w:bottom w:w="0" w:type="dxa"/>
              <w:right w:w="15" w:type="dxa"/>
            </w:tcMar>
            <w:vAlign w:val="center"/>
          </w:tcPr>
          <w:p w14:paraId="43D6B1D6" w14:textId="77777777" w:rsidR="00286B74" w:rsidRPr="003C58E9" w:rsidRDefault="00286B74" w:rsidP="00286B74">
            <w:pPr>
              <w:ind w:right="379"/>
              <w:jc w:val="right"/>
              <w:rPr>
                <w:rFonts w:ascii="Century Gothic" w:eastAsia="Arial Unicode MS" w:hAnsi="Century Gothic" w:cs="Arial"/>
                <w:b/>
                <w:sz w:val="22"/>
                <w:szCs w:val="22"/>
              </w:rPr>
            </w:pPr>
          </w:p>
        </w:tc>
        <w:tc>
          <w:tcPr>
            <w:tcW w:w="1459" w:type="dxa"/>
            <w:tcMar>
              <w:top w:w="15" w:type="dxa"/>
              <w:left w:w="15" w:type="dxa"/>
              <w:bottom w:w="0" w:type="dxa"/>
              <w:right w:w="15" w:type="dxa"/>
            </w:tcMar>
            <w:vAlign w:val="center"/>
          </w:tcPr>
          <w:p w14:paraId="17DBC151" w14:textId="77777777" w:rsidR="00286B74" w:rsidRPr="003C58E9" w:rsidRDefault="00286B74" w:rsidP="00286B74">
            <w:pPr>
              <w:ind w:right="411"/>
              <w:jc w:val="right"/>
              <w:rPr>
                <w:rFonts w:ascii="Century Gothic" w:eastAsia="Arial Unicode MS" w:hAnsi="Century Gothic" w:cs="Arial"/>
                <w:b/>
                <w:sz w:val="22"/>
                <w:szCs w:val="22"/>
              </w:rPr>
            </w:pPr>
          </w:p>
        </w:tc>
      </w:tr>
      <w:tr w:rsidR="009F5D88" w:rsidRPr="00630C18" w14:paraId="0AAB2B55" w14:textId="77777777" w:rsidTr="00AD217D">
        <w:trPr>
          <w:trHeight w:val="284"/>
          <w:jc w:val="center"/>
        </w:trPr>
        <w:tc>
          <w:tcPr>
            <w:tcW w:w="2923" w:type="dxa"/>
            <w:tcMar>
              <w:top w:w="15" w:type="dxa"/>
              <w:left w:w="15" w:type="dxa"/>
              <w:bottom w:w="0" w:type="dxa"/>
              <w:right w:w="15" w:type="dxa"/>
            </w:tcMar>
            <w:vAlign w:val="center"/>
          </w:tcPr>
          <w:p w14:paraId="2AE44908" w14:textId="77777777" w:rsidR="009F5D88" w:rsidRPr="00CD7E57" w:rsidRDefault="009F5D88" w:rsidP="009F5D88">
            <w:pPr>
              <w:rPr>
                <w:rFonts w:ascii="Century Gothic" w:hAnsi="Century Gothic" w:cs="Arial"/>
                <w:sz w:val="22"/>
                <w:szCs w:val="22"/>
              </w:rPr>
            </w:pPr>
            <w:r w:rsidRPr="00CD7E57">
              <w:rPr>
                <w:rFonts w:ascii="Century Gothic" w:hAnsi="Century Gothic" w:cs="Arial"/>
                <w:sz w:val="22"/>
                <w:szCs w:val="22"/>
              </w:rPr>
              <w:t>Borrowing</w:t>
            </w:r>
          </w:p>
        </w:tc>
        <w:tc>
          <w:tcPr>
            <w:tcW w:w="1497" w:type="dxa"/>
            <w:tcBorders>
              <w:top w:val="nil"/>
              <w:left w:val="nil"/>
              <w:bottom w:val="nil"/>
              <w:right w:val="nil"/>
            </w:tcBorders>
            <w:tcMar>
              <w:top w:w="15" w:type="dxa"/>
              <w:left w:w="15" w:type="dxa"/>
              <w:bottom w:w="0" w:type="dxa"/>
              <w:right w:w="15" w:type="dxa"/>
            </w:tcMar>
            <w:vAlign w:val="center"/>
          </w:tcPr>
          <w:p w14:paraId="74E6A13D" w14:textId="266A6B54" w:rsidR="009F5D88" w:rsidRPr="003C58E9" w:rsidRDefault="001D3B61" w:rsidP="009F5D88">
            <w:pPr>
              <w:jc w:val="center"/>
              <w:rPr>
                <w:rFonts w:ascii="Century Gothic" w:hAnsi="Century Gothic" w:cs="Calibri"/>
                <w:color w:val="000000"/>
                <w:sz w:val="22"/>
                <w:szCs w:val="22"/>
                <w:lang w:eastAsia="en-GB"/>
              </w:rPr>
            </w:pPr>
            <w:r w:rsidRPr="003C58E9">
              <w:rPr>
                <w:rFonts w:ascii="Century Gothic" w:hAnsi="Century Gothic" w:cs="Calibri"/>
                <w:color w:val="000000"/>
                <w:sz w:val="22"/>
                <w:szCs w:val="22"/>
                <w:lang w:eastAsia="en-GB"/>
              </w:rPr>
              <w:t>6,512</w:t>
            </w:r>
          </w:p>
        </w:tc>
        <w:tc>
          <w:tcPr>
            <w:tcW w:w="1376" w:type="dxa"/>
            <w:tcBorders>
              <w:top w:val="nil"/>
              <w:left w:val="nil"/>
              <w:bottom w:val="nil"/>
              <w:right w:val="nil"/>
            </w:tcBorders>
            <w:tcMar>
              <w:top w:w="15" w:type="dxa"/>
              <w:left w:w="15" w:type="dxa"/>
              <w:bottom w:w="0" w:type="dxa"/>
              <w:right w:w="15" w:type="dxa"/>
            </w:tcMar>
            <w:vAlign w:val="center"/>
          </w:tcPr>
          <w:p w14:paraId="71F973EF" w14:textId="17D3AA95" w:rsidR="009F5D88" w:rsidRPr="003C58E9" w:rsidRDefault="009709FF" w:rsidP="009F5D88">
            <w:pPr>
              <w:jc w:val="center"/>
              <w:rPr>
                <w:rFonts w:ascii="Century Gothic" w:hAnsi="Century Gothic" w:cs="Calibri"/>
                <w:color w:val="000000"/>
                <w:sz w:val="22"/>
                <w:szCs w:val="22"/>
                <w:lang w:eastAsia="en-GB"/>
              </w:rPr>
            </w:pPr>
            <w:r w:rsidRPr="003C58E9">
              <w:rPr>
                <w:rFonts w:ascii="Century Gothic" w:hAnsi="Century Gothic" w:cs="Calibri"/>
                <w:color w:val="000000"/>
                <w:sz w:val="22"/>
                <w:szCs w:val="22"/>
                <w:lang w:eastAsia="en-GB"/>
              </w:rPr>
              <w:t>8,144</w:t>
            </w:r>
          </w:p>
        </w:tc>
        <w:tc>
          <w:tcPr>
            <w:tcW w:w="1459" w:type="dxa"/>
            <w:tcMar>
              <w:top w:w="15" w:type="dxa"/>
              <w:left w:w="15" w:type="dxa"/>
              <w:bottom w:w="0" w:type="dxa"/>
              <w:right w:w="15" w:type="dxa"/>
            </w:tcMar>
            <w:vAlign w:val="center"/>
          </w:tcPr>
          <w:p w14:paraId="148E6F7C" w14:textId="7303F4A2" w:rsidR="009F5D88" w:rsidRPr="003C58E9" w:rsidRDefault="00954652" w:rsidP="009F5D88">
            <w:pPr>
              <w:ind w:right="411"/>
              <w:jc w:val="right"/>
              <w:rPr>
                <w:rFonts w:ascii="Century Gothic" w:eastAsia="Arial Unicode MS" w:hAnsi="Century Gothic" w:cs="Arial"/>
                <w:sz w:val="22"/>
                <w:szCs w:val="22"/>
              </w:rPr>
            </w:pPr>
            <w:r w:rsidRPr="003C58E9">
              <w:rPr>
                <w:rFonts w:ascii="Century Gothic" w:eastAsia="Arial Unicode MS" w:hAnsi="Century Gothic" w:cs="Arial"/>
                <w:sz w:val="22"/>
                <w:szCs w:val="22"/>
              </w:rPr>
              <w:t>(1,6</w:t>
            </w:r>
            <w:r w:rsidR="007C5DB4" w:rsidRPr="003C58E9">
              <w:rPr>
                <w:rFonts w:ascii="Century Gothic" w:eastAsia="Arial Unicode MS" w:hAnsi="Century Gothic" w:cs="Arial"/>
                <w:sz w:val="22"/>
                <w:szCs w:val="22"/>
              </w:rPr>
              <w:t>32</w:t>
            </w:r>
            <w:r w:rsidRPr="003C58E9">
              <w:rPr>
                <w:rFonts w:ascii="Century Gothic" w:eastAsia="Arial Unicode MS" w:hAnsi="Century Gothic" w:cs="Arial"/>
                <w:sz w:val="22"/>
                <w:szCs w:val="22"/>
              </w:rPr>
              <w:t>)</w:t>
            </w:r>
          </w:p>
        </w:tc>
      </w:tr>
      <w:tr w:rsidR="009F5D88" w:rsidRPr="00630C18" w14:paraId="751733C5" w14:textId="77777777" w:rsidTr="00AD217D">
        <w:trPr>
          <w:trHeight w:val="284"/>
          <w:jc w:val="center"/>
        </w:trPr>
        <w:tc>
          <w:tcPr>
            <w:tcW w:w="2923" w:type="dxa"/>
            <w:tcMar>
              <w:top w:w="15" w:type="dxa"/>
              <w:left w:w="15" w:type="dxa"/>
              <w:bottom w:w="0" w:type="dxa"/>
              <w:right w:w="15" w:type="dxa"/>
            </w:tcMar>
            <w:vAlign w:val="center"/>
          </w:tcPr>
          <w:p w14:paraId="0D2D7AD7" w14:textId="77777777" w:rsidR="009F5D88" w:rsidRPr="00CD7E57" w:rsidRDefault="009F5D88" w:rsidP="009F5D88">
            <w:pPr>
              <w:rPr>
                <w:rFonts w:ascii="Century Gothic" w:eastAsia="Arial Unicode MS" w:hAnsi="Century Gothic" w:cs="Arial"/>
                <w:sz w:val="22"/>
                <w:szCs w:val="22"/>
              </w:rPr>
            </w:pPr>
            <w:r w:rsidRPr="00CD7E57">
              <w:rPr>
                <w:rFonts w:ascii="Century Gothic" w:hAnsi="Century Gothic" w:cs="Arial"/>
                <w:sz w:val="22"/>
                <w:szCs w:val="22"/>
              </w:rPr>
              <w:t>Capital Receipts</w:t>
            </w:r>
          </w:p>
        </w:tc>
        <w:tc>
          <w:tcPr>
            <w:tcW w:w="1497" w:type="dxa"/>
            <w:tcBorders>
              <w:top w:val="nil"/>
              <w:left w:val="nil"/>
              <w:bottom w:val="nil"/>
              <w:right w:val="nil"/>
            </w:tcBorders>
            <w:tcMar>
              <w:top w:w="15" w:type="dxa"/>
              <w:left w:w="15" w:type="dxa"/>
              <w:bottom w:w="0" w:type="dxa"/>
              <w:right w:w="15" w:type="dxa"/>
            </w:tcMar>
            <w:vAlign w:val="center"/>
          </w:tcPr>
          <w:p w14:paraId="7EBEADEE" w14:textId="75F51878" w:rsidR="009F5D88" w:rsidRPr="003C58E9" w:rsidRDefault="00A34454" w:rsidP="009F5D88">
            <w:pPr>
              <w:jc w:val="center"/>
              <w:rPr>
                <w:rFonts w:ascii="Century Gothic" w:hAnsi="Century Gothic" w:cs="Calibri"/>
                <w:color w:val="000000"/>
                <w:sz w:val="22"/>
                <w:szCs w:val="22"/>
              </w:rPr>
            </w:pPr>
            <w:r w:rsidRPr="003C58E9">
              <w:rPr>
                <w:rFonts w:ascii="Century Gothic" w:hAnsi="Century Gothic" w:cs="Calibri"/>
                <w:color w:val="000000"/>
                <w:sz w:val="22"/>
                <w:szCs w:val="22"/>
              </w:rPr>
              <w:t>2,576</w:t>
            </w:r>
          </w:p>
        </w:tc>
        <w:tc>
          <w:tcPr>
            <w:tcW w:w="1376" w:type="dxa"/>
            <w:tcBorders>
              <w:top w:val="nil"/>
              <w:left w:val="nil"/>
              <w:bottom w:val="nil"/>
              <w:right w:val="nil"/>
            </w:tcBorders>
            <w:tcMar>
              <w:top w:w="15" w:type="dxa"/>
              <w:left w:w="15" w:type="dxa"/>
              <w:bottom w:w="0" w:type="dxa"/>
              <w:right w:w="15" w:type="dxa"/>
            </w:tcMar>
            <w:vAlign w:val="center"/>
          </w:tcPr>
          <w:p w14:paraId="7D853740" w14:textId="58FC029A" w:rsidR="009F5D88" w:rsidRPr="003C58E9" w:rsidRDefault="009709FF" w:rsidP="009F5D88">
            <w:pPr>
              <w:jc w:val="center"/>
              <w:rPr>
                <w:rFonts w:ascii="Century Gothic" w:hAnsi="Century Gothic" w:cs="Calibri"/>
                <w:color w:val="000000"/>
                <w:sz w:val="22"/>
                <w:szCs w:val="22"/>
              </w:rPr>
            </w:pPr>
            <w:r w:rsidRPr="003C58E9">
              <w:rPr>
                <w:rFonts w:ascii="Century Gothic" w:hAnsi="Century Gothic" w:cs="Calibri"/>
                <w:color w:val="000000"/>
                <w:sz w:val="22"/>
                <w:szCs w:val="22"/>
              </w:rPr>
              <w:t>5,644</w:t>
            </w:r>
          </w:p>
        </w:tc>
        <w:tc>
          <w:tcPr>
            <w:tcW w:w="1459" w:type="dxa"/>
            <w:tcMar>
              <w:top w:w="15" w:type="dxa"/>
              <w:left w:w="15" w:type="dxa"/>
              <w:bottom w:w="0" w:type="dxa"/>
              <w:right w:w="15" w:type="dxa"/>
            </w:tcMar>
            <w:vAlign w:val="center"/>
          </w:tcPr>
          <w:p w14:paraId="61A76945" w14:textId="411A2742" w:rsidR="009F5D88" w:rsidRPr="003C58E9" w:rsidRDefault="00954652" w:rsidP="009F5D88">
            <w:pPr>
              <w:ind w:right="411"/>
              <w:jc w:val="right"/>
              <w:rPr>
                <w:rFonts w:ascii="Century Gothic" w:eastAsia="Arial Unicode MS" w:hAnsi="Century Gothic" w:cs="Arial"/>
                <w:sz w:val="22"/>
                <w:szCs w:val="22"/>
              </w:rPr>
            </w:pPr>
            <w:r w:rsidRPr="003C58E9">
              <w:rPr>
                <w:rFonts w:ascii="Century Gothic" w:eastAsia="Arial Unicode MS" w:hAnsi="Century Gothic" w:cs="Arial"/>
                <w:sz w:val="22"/>
                <w:szCs w:val="22"/>
              </w:rPr>
              <w:t>(3</w:t>
            </w:r>
            <w:r w:rsidR="007C5DB4" w:rsidRPr="003C58E9">
              <w:rPr>
                <w:rFonts w:ascii="Century Gothic" w:eastAsia="Arial Unicode MS" w:hAnsi="Century Gothic" w:cs="Arial"/>
                <w:sz w:val="22"/>
                <w:szCs w:val="22"/>
              </w:rPr>
              <w:t>,068</w:t>
            </w:r>
            <w:r w:rsidRPr="003C58E9">
              <w:rPr>
                <w:rFonts w:ascii="Century Gothic" w:eastAsia="Arial Unicode MS" w:hAnsi="Century Gothic" w:cs="Arial"/>
                <w:sz w:val="22"/>
                <w:szCs w:val="22"/>
              </w:rPr>
              <w:t>)</w:t>
            </w:r>
          </w:p>
        </w:tc>
      </w:tr>
      <w:tr w:rsidR="009F5D88" w:rsidRPr="00630C18" w14:paraId="4E78AE7C" w14:textId="77777777" w:rsidTr="00AC7E5A">
        <w:trPr>
          <w:trHeight w:val="284"/>
          <w:jc w:val="center"/>
        </w:trPr>
        <w:tc>
          <w:tcPr>
            <w:tcW w:w="2923" w:type="dxa"/>
            <w:tcMar>
              <w:top w:w="15" w:type="dxa"/>
              <w:left w:w="15" w:type="dxa"/>
              <w:bottom w:w="0" w:type="dxa"/>
              <w:right w:w="15" w:type="dxa"/>
            </w:tcMar>
            <w:vAlign w:val="center"/>
          </w:tcPr>
          <w:p w14:paraId="2D400050" w14:textId="77777777" w:rsidR="009F5D88" w:rsidRPr="00CD7E57" w:rsidRDefault="009F5D88" w:rsidP="009F5D88">
            <w:pPr>
              <w:rPr>
                <w:rFonts w:ascii="Century Gothic" w:eastAsia="Arial Unicode MS" w:hAnsi="Century Gothic" w:cs="Arial"/>
                <w:sz w:val="22"/>
                <w:szCs w:val="22"/>
              </w:rPr>
            </w:pPr>
            <w:r w:rsidRPr="00CD7E57">
              <w:rPr>
                <w:rFonts w:ascii="Century Gothic" w:hAnsi="Century Gothic" w:cs="Arial"/>
                <w:sz w:val="22"/>
                <w:szCs w:val="22"/>
              </w:rPr>
              <w:t>Capital Grants and Contributions</w:t>
            </w:r>
          </w:p>
        </w:tc>
        <w:tc>
          <w:tcPr>
            <w:tcW w:w="1497" w:type="dxa"/>
            <w:tcBorders>
              <w:top w:val="nil"/>
              <w:left w:val="nil"/>
              <w:bottom w:val="nil"/>
              <w:right w:val="nil"/>
            </w:tcBorders>
            <w:tcMar>
              <w:top w:w="15" w:type="dxa"/>
              <w:left w:w="15" w:type="dxa"/>
              <w:bottom w:w="0" w:type="dxa"/>
              <w:right w:w="15" w:type="dxa"/>
            </w:tcMar>
            <w:vAlign w:val="center"/>
          </w:tcPr>
          <w:p w14:paraId="223E59B4" w14:textId="72B50D5B" w:rsidR="009F5D88" w:rsidRPr="003C58E9" w:rsidRDefault="009F5D88" w:rsidP="009F5D88">
            <w:pPr>
              <w:jc w:val="center"/>
              <w:rPr>
                <w:rFonts w:ascii="Century Gothic" w:hAnsi="Century Gothic" w:cs="Calibri"/>
                <w:color w:val="000000"/>
                <w:sz w:val="22"/>
                <w:szCs w:val="22"/>
              </w:rPr>
            </w:pPr>
            <w:r w:rsidRPr="003C58E9">
              <w:rPr>
                <w:rFonts w:ascii="Century Gothic" w:hAnsi="Century Gothic" w:cs="Calibri"/>
                <w:color w:val="000000"/>
                <w:sz w:val="22"/>
                <w:szCs w:val="22"/>
              </w:rPr>
              <w:t>1</w:t>
            </w:r>
            <w:r w:rsidR="00F92696" w:rsidRPr="003C58E9">
              <w:rPr>
                <w:rFonts w:ascii="Century Gothic" w:hAnsi="Century Gothic" w:cs="Calibri"/>
                <w:color w:val="000000"/>
                <w:sz w:val="22"/>
                <w:szCs w:val="22"/>
              </w:rPr>
              <w:t>6,448</w:t>
            </w:r>
          </w:p>
        </w:tc>
        <w:tc>
          <w:tcPr>
            <w:tcW w:w="1376" w:type="dxa"/>
            <w:tcBorders>
              <w:top w:val="nil"/>
              <w:left w:val="nil"/>
              <w:bottom w:val="nil"/>
              <w:right w:val="nil"/>
            </w:tcBorders>
            <w:tcMar>
              <w:top w:w="15" w:type="dxa"/>
              <w:left w:w="15" w:type="dxa"/>
              <w:bottom w:w="0" w:type="dxa"/>
              <w:right w:w="15" w:type="dxa"/>
            </w:tcMar>
            <w:vAlign w:val="center"/>
          </w:tcPr>
          <w:p w14:paraId="1405F984" w14:textId="2ABBA0AE" w:rsidR="009F5D88" w:rsidRPr="003C58E9" w:rsidRDefault="00217E7C" w:rsidP="009F5D88">
            <w:pPr>
              <w:jc w:val="center"/>
              <w:rPr>
                <w:rFonts w:ascii="Century Gothic" w:hAnsi="Century Gothic" w:cs="Calibri"/>
                <w:color w:val="000000"/>
                <w:sz w:val="22"/>
                <w:szCs w:val="22"/>
              </w:rPr>
            </w:pPr>
            <w:r w:rsidRPr="003C58E9">
              <w:rPr>
                <w:rFonts w:ascii="Century Gothic" w:hAnsi="Century Gothic" w:cs="Calibri"/>
                <w:color w:val="000000"/>
                <w:sz w:val="22"/>
                <w:szCs w:val="22"/>
              </w:rPr>
              <w:t>1</w:t>
            </w:r>
            <w:r w:rsidR="009709FF" w:rsidRPr="003C58E9">
              <w:rPr>
                <w:rFonts w:ascii="Century Gothic" w:hAnsi="Century Gothic" w:cs="Calibri"/>
                <w:color w:val="000000"/>
                <w:sz w:val="22"/>
                <w:szCs w:val="22"/>
              </w:rPr>
              <w:t>9,706</w:t>
            </w:r>
          </w:p>
        </w:tc>
        <w:tc>
          <w:tcPr>
            <w:tcW w:w="1459" w:type="dxa"/>
            <w:tcMar>
              <w:top w:w="15" w:type="dxa"/>
              <w:left w:w="15" w:type="dxa"/>
              <w:bottom w:w="0" w:type="dxa"/>
              <w:right w:w="15" w:type="dxa"/>
            </w:tcMar>
            <w:vAlign w:val="center"/>
          </w:tcPr>
          <w:p w14:paraId="1AAF1AE2" w14:textId="149BAEC0" w:rsidR="009F5D88" w:rsidRPr="003C58E9" w:rsidRDefault="00954652" w:rsidP="009F5D88">
            <w:pPr>
              <w:ind w:right="411"/>
              <w:jc w:val="right"/>
              <w:rPr>
                <w:rFonts w:ascii="Century Gothic" w:eastAsia="Arial Unicode MS" w:hAnsi="Century Gothic" w:cs="Arial"/>
                <w:sz w:val="22"/>
                <w:szCs w:val="22"/>
              </w:rPr>
            </w:pPr>
            <w:r w:rsidRPr="003C58E9">
              <w:rPr>
                <w:rFonts w:ascii="Century Gothic" w:eastAsia="Arial Unicode MS" w:hAnsi="Century Gothic" w:cs="Arial"/>
                <w:sz w:val="22"/>
                <w:szCs w:val="22"/>
              </w:rPr>
              <w:t>(</w:t>
            </w:r>
            <w:r w:rsidR="002512CB" w:rsidRPr="003C58E9">
              <w:rPr>
                <w:rFonts w:ascii="Century Gothic" w:eastAsia="Arial Unicode MS" w:hAnsi="Century Gothic" w:cs="Arial"/>
                <w:sz w:val="22"/>
                <w:szCs w:val="22"/>
              </w:rPr>
              <w:t>3,258</w:t>
            </w:r>
            <w:r w:rsidRPr="003C58E9">
              <w:rPr>
                <w:rFonts w:ascii="Century Gothic" w:eastAsia="Arial Unicode MS" w:hAnsi="Century Gothic" w:cs="Arial"/>
                <w:sz w:val="22"/>
                <w:szCs w:val="22"/>
              </w:rPr>
              <w:t>)</w:t>
            </w:r>
          </w:p>
        </w:tc>
      </w:tr>
      <w:tr w:rsidR="003B6987" w:rsidRPr="00630C18" w14:paraId="52EFCECA" w14:textId="77777777" w:rsidTr="00AC7E5A">
        <w:trPr>
          <w:trHeight w:val="284"/>
          <w:jc w:val="center"/>
        </w:trPr>
        <w:tc>
          <w:tcPr>
            <w:tcW w:w="2923" w:type="dxa"/>
            <w:tcMar>
              <w:top w:w="15" w:type="dxa"/>
              <w:left w:w="15" w:type="dxa"/>
              <w:bottom w:w="0" w:type="dxa"/>
              <w:right w:w="15" w:type="dxa"/>
            </w:tcMar>
            <w:vAlign w:val="center"/>
          </w:tcPr>
          <w:p w14:paraId="29B12384" w14:textId="1DB37323" w:rsidR="003B6987" w:rsidRPr="00CD7E57" w:rsidRDefault="003B6987" w:rsidP="003B6987">
            <w:pPr>
              <w:rPr>
                <w:rFonts w:ascii="Century Gothic" w:hAnsi="Century Gothic" w:cs="Arial"/>
                <w:sz w:val="22"/>
                <w:szCs w:val="22"/>
              </w:rPr>
            </w:pPr>
            <w:r w:rsidRPr="00CD7E57">
              <w:rPr>
                <w:rFonts w:ascii="Century Gothic" w:hAnsi="Century Gothic" w:cs="Arial"/>
                <w:sz w:val="22"/>
                <w:szCs w:val="22"/>
              </w:rPr>
              <w:t>Major Repairs Reserve</w:t>
            </w:r>
          </w:p>
        </w:tc>
        <w:tc>
          <w:tcPr>
            <w:tcW w:w="1497" w:type="dxa"/>
            <w:tcBorders>
              <w:top w:val="nil"/>
              <w:left w:val="nil"/>
              <w:bottom w:val="nil"/>
              <w:right w:val="nil"/>
            </w:tcBorders>
            <w:tcMar>
              <w:top w:w="15" w:type="dxa"/>
              <w:left w:w="15" w:type="dxa"/>
              <w:bottom w:w="0" w:type="dxa"/>
              <w:right w:w="15" w:type="dxa"/>
            </w:tcMar>
            <w:vAlign w:val="center"/>
          </w:tcPr>
          <w:p w14:paraId="0BAC4CA8" w14:textId="435CD1BE" w:rsidR="003B6987" w:rsidRPr="003C58E9" w:rsidRDefault="003B6987" w:rsidP="003B6987">
            <w:pPr>
              <w:jc w:val="center"/>
              <w:rPr>
                <w:rFonts w:ascii="Century Gothic" w:hAnsi="Century Gothic" w:cs="Calibri"/>
                <w:color w:val="000000"/>
                <w:sz w:val="22"/>
                <w:szCs w:val="22"/>
              </w:rPr>
            </w:pPr>
            <w:r w:rsidRPr="003C58E9">
              <w:rPr>
                <w:rFonts w:ascii="Century Gothic" w:hAnsi="Century Gothic" w:cs="Calibri"/>
                <w:color w:val="000000"/>
                <w:sz w:val="22"/>
                <w:szCs w:val="22"/>
              </w:rPr>
              <w:t>14,842</w:t>
            </w:r>
          </w:p>
        </w:tc>
        <w:tc>
          <w:tcPr>
            <w:tcW w:w="1376" w:type="dxa"/>
            <w:tcBorders>
              <w:top w:val="nil"/>
              <w:left w:val="nil"/>
              <w:bottom w:val="nil"/>
              <w:right w:val="nil"/>
            </w:tcBorders>
            <w:tcMar>
              <w:top w:w="15" w:type="dxa"/>
              <w:left w:w="15" w:type="dxa"/>
              <w:bottom w:w="0" w:type="dxa"/>
              <w:right w:w="15" w:type="dxa"/>
            </w:tcMar>
            <w:vAlign w:val="center"/>
          </w:tcPr>
          <w:p w14:paraId="6C058A5E" w14:textId="5AE74DA6" w:rsidR="003B6987" w:rsidRPr="003C58E9" w:rsidRDefault="003B6987" w:rsidP="003B6987">
            <w:pPr>
              <w:jc w:val="center"/>
              <w:rPr>
                <w:rFonts w:ascii="Century Gothic" w:hAnsi="Century Gothic" w:cs="Calibri"/>
                <w:color w:val="000000"/>
                <w:sz w:val="22"/>
                <w:szCs w:val="22"/>
              </w:rPr>
            </w:pPr>
            <w:r w:rsidRPr="003C58E9">
              <w:rPr>
                <w:rFonts w:ascii="Century Gothic" w:hAnsi="Century Gothic" w:cs="Calibri"/>
                <w:color w:val="000000"/>
                <w:sz w:val="22"/>
                <w:szCs w:val="22"/>
              </w:rPr>
              <w:t>17,018</w:t>
            </w:r>
          </w:p>
        </w:tc>
        <w:tc>
          <w:tcPr>
            <w:tcW w:w="1459" w:type="dxa"/>
            <w:tcMar>
              <w:top w:w="15" w:type="dxa"/>
              <w:left w:w="15" w:type="dxa"/>
              <w:bottom w:w="0" w:type="dxa"/>
              <w:right w:w="15" w:type="dxa"/>
            </w:tcMar>
            <w:vAlign w:val="center"/>
          </w:tcPr>
          <w:p w14:paraId="2B9A20FA" w14:textId="769ABB28" w:rsidR="003B6987" w:rsidRPr="003C58E9" w:rsidRDefault="003B6987" w:rsidP="003B6987">
            <w:pPr>
              <w:ind w:right="411"/>
              <w:jc w:val="right"/>
              <w:rPr>
                <w:rFonts w:ascii="Century Gothic" w:eastAsia="Arial Unicode MS" w:hAnsi="Century Gothic" w:cs="Arial"/>
                <w:sz w:val="22"/>
                <w:szCs w:val="22"/>
              </w:rPr>
            </w:pPr>
            <w:r w:rsidRPr="003C58E9">
              <w:rPr>
                <w:rFonts w:ascii="Century Gothic" w:eastAsia="Arial Unicode MS" w:hAnsi="Century Gothic" w:cs="Arial"/>
                <w:sz w:val="22"/>
                <w:szCs w:val="22"/>
              </w:rPr>
              <w:t>(2,176)</w:t>
            </w:r>
          </w:p>
        </w:tc>
      </w:tr>
      <w:tr w:rsidR="009F5D88" w:rsidRPr="00630C18" w14:paraId="4C1877E8" w14:textId="77777777" w:rsidTr="00191B4A">
        <w:trPr>
          <w:trHeight w:val="284"/>
          <w:jc w:val="center"/>
        </w:trPr>
        <w:tc>
          <w:tcPr>
            <w:tcW w:w="2923" w:type="dxa"/>
            <w:tcMar>
              <w:top w:w="15" w:type="dxa"/>
              <w:left w:w="15" w:type="dxa"/>
              <w:bottom w:w="0" w:type="dxa"/>
              <w:right w:w="15" w:type="dxa"/>
            </w:tcMar>
            <w:vAlign w:val="center"/>
          </w:tcPr>
          <w:p w14:paraId="7465F843" w14:textId="74DAD641" w:rsidR="009F5D88" w:rsidRPr="00CD7E57" w:rsidRDefault="003B6987" w:rsidP="009F5D88">
            <w:pPr>
              <w:rPr>
                <w:rFonts w:ascii="Century Gothic" w:eastAsia="Arial Unicode MS" w:hAnsi="Century Gothic" w:cs="Arial"/>
                <w:sz w:val="22"/>
                <w:szCs w:val="22"/>
              </w:rPr>
            </w:pPr>
            <w:r w:rsidRPr="00CD7E57">
              <w:rPr>
                <w:rFonts w:ascii="Century Gothic" w:hAnsi="Century Gothic" w:cs="Arial"/>
                <w:sz w:val="22"/>
                <w:szCs w:val="22"/>
              </w:rPr>
              <w:t>Revenue Contributions</w:t>
            </w:r>
          </w:p>
        </w:tc>
        <w:tc>
          <w:tcPr>
            <w:tcW w:w="1497" w:type="dxa"/>
            <w:tcBorders>
              <w:top w:val="nil"/>
              <w:left w:val="nil"/>
              <w:right w:val="nil"/>
            </w:tcBorders>
            <w:tcMar>
              <w:top w:w="15" w:type="dxa"/>
              <w:left w:w="15" w:type="dxa"/>
              <w:bottom w:w="0" w:type="dxa"/>
              <w:right w:w="15" w:type="dxa"/>
            </w:tcMar>
            <w:vAlign w:val="center"/>
          </w:tcPr>
          <w:p w14:paraId="41F13324" w14:textId="1BAFCD8E" w:rsidR="009F5D88" w:rsidRPr="003C58E9" w:rsidRDefault="00F524D1" w:rsidP="009F5D88">
            <w:pPr>
              <w:jc w:val="center"/>
              <w:rPr>
                <w:rFonts w:ascii="Century Gothic" w:hAnsi="Century Gothic" w:cs="Calibri"/>
                <w:color w:val="000000"/>
                <w:sz w:val="22"/>
                <w:szCs w:val="22"/>
              </w:rPr>
            </w:pPr>
            <w:r w:rsidRPr="003C58E9">
              <w:rPr>
                <w:rFonts w:ascii="Century Gothic" w:hAnsi="Century Gothic" w:cs="Calibri"/>
                <w:color w:val="000000"/>
                <w:sz w:val="22"/>
                <w:szCs w:val="22"/>
              </w:rPr>
              <w:t>1,067</w:t>
            </w:r>
          </w:p>
        </w:tc>
        <w:tc>
          <w:tcPr>
            <w:tcW w:w="1376" w:type="dxa"/>
            <w:tcBorders>
              <w:top w:val="nil"/>
              <w:left w:val="nil"/>
              <w:bottom w:val="nil"/>
              <w:right w:val="nil"/>
            </w:tcBorders>
            <w:tcMar>
              <w:top w:w="15" w:type="dxa"/>
              <w:left w:w="15" w:type="dxa"/>
              <w:bottom w:w="0" w:type="dxa"/>
              <w:right w:w="15" w:type="dxa"/>
            </w:tcMar>
            <w:vAlign w:val="center"/>
          </w:tcPr>
          <w:p w14:paraId="3B86E3B8" w14:textId="5F940A82" w:rsidR="009F5D88" w:rsidRPr="003C58E9" w:rsidRDefault="006035E7" w:rsidP="009F5D88">
            <w:pPr>
              <w:jc w:val="center"/>
              <w:rPr>
                <w:rFonts w:ascii="Century Gothic" w:hAnsi="Century Gothic" w:cs="Calibri"/>
                <w:color w:val="000000"/>
                <w:sz w:val="22"/>
                <w:szCs w:val="22"/>
              </w:rPr>
            </w:pPr>
            <w:r w:rsidRPr="003C58E9">
              <w:rPr>
                <w:rFonts w:ascii="Century Gothic" w:hAnsi="Century Gothic" w:cs="Calibri"/>
                <w:color w:val="000000"/>
                <w:sz w:val="22"/>
                <w:szCs w:val="22"/>
              </w:rPr>
              <w:t>889</w:t>
            </w:r>
          </w:p>
        </w:tc>
        <w:tc>
          <w:tcPr>
            <w:tcW w:w="1459" w:type="dxa"/>
            <w:tcMar>
              <w:top w:w="15" w:type="dxa"/>
              <w:left w:w="15" w:type="dxa"/>
              <w:bottom w:w="0" w:type="dxa"/>
              <w:right w:w="15" w:type="dxa"/>
            </w:tcMar>
            <w:vAlign w:val="center"/>
          </w:tcPr>
          <w:p w14:paraId="165142EB" w14:textId="420061BB" w:rsidR="009F5D88" w:rsidRPr="003C58E9" w:rsidRDefault="002512CB" w:rsidP="009F5D88">
            <w:pPr>
              <w:ind w:right="411"/>
              <w:jc w:val="right"/>
              <w:rPr>
                <w:rFonts w:ascii="Century Gothic" w:eastAsia="Arial Unicode MS" w:hAnsi="Century Gothic" w:cs="Arial"/>
                <w:sz w:val="22"/>
                <w:szCs w:val="22"/>
              </w:rPr>
            </w:pPr>
            <w:r w:rsidRPr="003C58E9">
              <w:rPr>
                <w:rFonts w:ascii="Century Gothic" w:eastAsia="Arial Unicode MS" w:hAnsi="Century Gothic" w:cs="Arial"/>
                <w:sz w:val="22"/>
                <w:szCs w:val="22"/>
              </w:rPr>
              <w:t>178</w:t>
            </w:r>
          </w:p>
        </w:tc>
      </w:tr>
      <w:tr w:rsidR="009F5D88" w:rsidRPr="00630C18" w14:paraId="41FBD8F3" w14:textId="77777777" w:rsidTr="00191B4A">
        <w:trPr>
          <w:trHeight w:val="284"/>
          <w:jc w:val="center"/>
        </w:trPr>
        <w:tc>
          <w:tcPr>
            <w:tcW w:w="2923" w:type="dxa"/>
            <w:tcMar>
              <w:top w:w="15" w:type="dxa"/>
              <w:left w:w="15" w:type="dxa"/>
              <w:bottom w:w="0" w:type="dxa"/>
              <w:right w:w="15" w:type="dxa"/>
            </w:tcMar>
            <w:vAlign w:val="center"/>
          </w:tcPr>
          <w:p w14:paraId="18E3B3C7" w14:textId="4451ACDE" w:rsidR="009F5D88" w:rsidRPr="00CD7E57" w:rsidRDefault="009F5D88" w:rsidP="009F5D88">
            <w:pPr>
              <w:rPr>
                <w:rFonts w:ascii="Century Gothic" w:eastAsia="Arial Unicode MS" w:hAnsi="Century Gothic" w:cs="Arial"/>
                <w:b/>
                <w:sz w:val="22"/>
                <w:szCs w:val="22"/>
              </w:rPr>
            </w:pPr>
            <w:r w:rsidRPr="00CD7E57">
              <w:rPr>
                <w:rFonts w:ascii="Century Gothic" w:hAnsi="Century Gothic" w:cs="Arial"/>
                <w:b/>
                <w:sz w:val="22"/>
                <w:szCs w:val="22"/>
              </w:rPr>
              <w:t>Total Financing</w:t>
            </w:r>
          </w:p>
        </w:tc>
        <w:tc>
          <w:tcPr>
            <w:tcW w:w="1497" w:type="dxa"/>
            <w:tcBorders>
              <w:top w:val="single" w:sz="4" w:space="0" w:color="auto"/>
              <w:left w:val="nil"/>
              <w:bottom w:val="double" w:sz="6" w:space="0" w:color="auto"/>
              <w:right w:val="nil"/>
            </w:tcBorders>
            <w:tcMar>
              <w:top w:w="15" w:type="dxa"/>
              <w:left w:w="15" w:type="dxa"/>
              <w:bottom w:w="0" w:type="dxa"/>
              <w:right w:w="15" w:type="dxa"/>
            </w:tcMar>
            <w:vAlign w:val="center"/>
          </w:tcPr>
          <w:p w14:paraId="3DAAD69E" w14:textId="1BB1EADB" w:rsidR="009F5D88" w:rsidRPr="003C58E9" w:rsidRDefault="006035E7" w:rsidP="009F5D88">
            <w:pPr>
              <w:jc w:val="center"/>
              <w:rPr>
                <w:rFonts w:ascii="Century Gothic" w:hAnsi="Century Gothic" w:cs="Calibri"/>
                <w:b/>
                <w:color w:val="000000"/>
                <w:sz w:val="22"/>
                <w:szCs w:val="22"/>
              </w:rPr>
            </w:pPr>
            <w:r w:rsidRPr="003C58E9">
              <w:rPr>
                <w:rFonts w:ascii="Century Gothic" w:hAnsi="Century Gothic" w:cs="Calibri"/>
                <w:b/>
                <w:color w:val="000000"/>
                <w:sz w:val="22"/>
                <w:szCs w:val="22"/>
              </w:rPr>
              <w:t>41,447</w:t>
            </w:r>
          </w:p>
        </w:tc>
        <w:tc>
          <w:tcPr>
            <w:tcW w:w="1376" w:type="dxa"/>
            <w:tcBorders>
              <w:top w:val="single" w:sz="4" w:space="0" w:color="auto"/>
              <w:bottom w:val="double" w:sz="4" w:space="0" w:color="auto"/>
            </w:tcBorders>
            <w:tcMar>
              <w:top w:w="15" w:type="dxa"/>
              <w:left w:w="15" w:type="dxa"/>
              <w:bottom w:w="0" w:type="dxa"/>
              <w:right w:w="15" w:type="dxa"/>
            </w:tcMar>
            <w:vAlign w:val="center"/>
          </w:tcPr>
          <w:p w14:paraId="26D233BF" w14:textId="350AC05B" w:rsidR="009F5D88" w:rsidRPr="003C58E9" w:rsidRDefault="009F5D88" w:rsidP="009F5D88">
            <w:pPr>
              <w:ind w:right="379"/>
              <w:rPr>
                <w:rFonts w:ascii="Century Gothic" w:eastAsia="Arial Unicode MS" w:hAnsi="Century Gothic" w:cs="Arial"/>
                <w:b/>
                <w:sz w:val="22"/>
                <w:szCs w:val="22"/>
              </w:rPr>
            </w:pPr>
            <w:r w:rsidRPr="003C58E9">
              <w:rPr>
                <w:rFonts w:ascii="Century Gothic" w:eastAsia="Arial Unicode MS" w:hAnsi="Century Gothic" w:cs="Calibri"/>
                <w:b/>
                <w:color w:val="000000"/>
                <w:sz w:val="22"/>
                <w:szCs w:val="22"/>
              </w:rPr>
              <w:t xml:space="preserve">    </w:t>
            </w:r>
            <w:r w:rsidR="006035E7" w:rsidRPr="003C58E9">
              <w:rPr>
                <w:rFonts w:ascii="Century Gothic" w:eastAsia="Arial Unicode MS" w:hAnsi="Century Gothic" w:cs="Calibri"/>
                <w:b/>
                <w:color w:val="000000"/>
                <w:sz w:val="22"/>
                <w:szCs w:val="22"/>
              </w:rPr>
              <w:t>51,401</w:t>
            </w:r>
          </w:p>
        </w:tc>
        <w:tc>
          <w:tcPr>
            <w:tcW w:w="1459" w:type="dxa"/>
            <w:tcBorders>
              <w:top w:val="single" w:sz="4" w:space="0" w:color="auto"/>
              <w:bottom w:val="double" w:sz="4" w:space="0" w:color="auto"/>
            </w:tcBorders>
            <w:tcMar>
              <w:top w:w="15" w:type="dxa"/>
              <w:left w:w="15" w:type="dxa"/>
              <w:bottom w:w="0" w:type="dxa"/>
              <w:right w:w="15" w:type="dxa"/>
            </w:tcMar>
            <w:vAlign w:val="center"/>
          </w:tcPr>
          <w:p w14:paraId="73481060" w14:textId="5B90FB0E" w:rsidR="009F5D88" w:rsidRPr="003C58E9" w:rsidRDefault="00C81C0D" w:rsidP="009F5D88">
            <w:pPr>
              <w:ind w:right="411"/>
              <w:jc w:val="right"/>
              <w:rPr>
                <w:rFonts w:ascii="Century Gothic" w:eastAsia="Arial Unicode MS" w:hAnsi="Century Gothic" w:cs="Arial"/>
                <w:b/>
                <w:sz w:val="22"/>
                <w:szCs w:val="22"/>
              </w:rPr>
            </w:pPr>
            <w:r w:rsidRPr="003C58E9">
              <w:rPr>
                <w:rFonts w:ascii="Century Gothic" w:eastAsia="Arial Unicode MS" w:hAnsi="Century Gothic" w:cs="Arial"/>
                <w:b/>
                <w:sz w:val="22"/>
                <w:szCs w:val="22"/>
              </w:rPr>
              <w:t>(</w:t>
            </w:r>
            <w:r w:rsidR="002512CB" w:rsidRPr="003C58E9">
              <w:rPr>
                <w:rFonts w:ascii="Century Gothic" w:eastAsia="Arial Unicode MS" w:hAnsi="Century Gothic" w:cs="Arial"/>
                <w:b/>
                <w:sz w:val="22"/>
                <w:szCs w:val="22"/>
              </w:rPr>
              <w:t>9,954</w:t>
            </w:r>
            <w:r w:rsidRPr="003C58E9">
              <w:rPr>
                <w:rFonts w:ascii="Century Gothic" w:eastAsia="Arial Unicode MS" w:hAnsi="Century Gothic" w:cs="Arial"/>
                <w:b/>
                <w:sz w:val="22"/>
                <w:szCs w:val="22"/>
              </w:rPr>
              <w:t>)</w:t>
            </w:r>
          </w:p>
        </w:tc>
      </w:tr>
    </w:tbl>
    <w:p w14:paraId="4B5DD1A5" w14:textId="77777777" w:rsidR="00B65D7E" w:rsidRPr="00820F6B" w:rsidRDefault="00B65D7E" w:rsidP="00EA68D2">
      <w:pPr>
        <w:numPr>
          <w:ilvl w:val="12"/>
          <w:numId w:val="0"/>
        </w:numPr>
        <w:jc w:val="both"/>
        <w:rPr>
          <w:rFonts w:ascii="Century Gothic" w:hAnsi="Century Gothic"/>
          <w:sz w:val="22"/>
          <w:szCs w:val="22"/>
        </w:rPr>
      </w:pPr>
    </w:p>
    <w:p w14:paraId="491AA2B7" w14:textId="1405BA0F" w:rsidR="00EA68D2" w:rsidRPr="00820F6B" w:rsidRDefault="00EA68D2" w:rsidP="00EA68D2">
      <w:pPr>
        <w:numPr>
          <w:ilvl w:val="12"/>
          <w:numId w:val="0"/>
        </w:numPr>
        <w:jc w:val="both"/>
        <w:rPr>
          <w:rFonts w:ascii="Century Gothic" w:hAnsi="Century Gothic"/>
          <w:sz w:val="22"/>
          <w:szCs w:val="22"/>
        </w:rPr>
      </w:pPr>
      <w:r w:rsidRPr="00820F6B">
        <w:rPr>
          <w:rFonts w:ascii="Century Gothic" w:hAnsi="Century Gothic"/>
          <w:sz w:val="22"/>
          <w:szCs w:val="22"/>
        </w:rPr>
        <w:t>Major Capital works carried out during 20</w:t>
      </w:r>
      <w:r w:rsidR="00397C95" w:rsidRPr="00820F6B">
        <w:rPr>
          <w:rFonts w:ascii="Century Gothic" w:hAnsi="Century Gothic"/>
          <w:sz w:val="22"/>
          <w:szCs w:val="22"/>
        </w:rPr>
        <w:t>2</w:t>
      </w:r>
      <w:r w:rsidR="00820F6B" w:rsidRPr="00820F6B">
        <w:rPr>
          <w:rFonts w:ascii="Century Gothic" w:hAnsi="Century Gothic"/>
          <w:sz w:val="22"/>
          <w:szCs w:val="22"/>
        </w:rPr>
        <w:t>5</w:t>
      </w:r>
      <w:r w:rsidRPr="00820F6B">
        <w:rPr>
          <w:rFonts w:ascii="Century Gothic" w:hAnsi="Century Gothic"/>
          <w:sz w:val="22"/>
          <w:szCs w:val="22"/>
        </w:rPr>
        <w:t>/2</w:t>
      </w:r>
      <w:r w:rsidR="00820F6B" w:rsidRPr="00820F6B">
        <w:rPr>
          <w:rFonts w:ascii="Century Gothic" w:hAnsi="Century Gothic"/>
          <w:sz w:val="22"/>
          <w:szCs w:val="22"/>
        </w:rPr>
        <w:t>6</w:t>
      </w:r>
      <w:r w:rsidRPr="00820F6B">
        <w:rPr>
          <w:rFonts w:ascii="Century Gothic" w:hAnsi="Century Gothic"/>
          <w:sz w:val="22"/>
          <w:szCs w:val="22"/>
        </w:rPr>
        <w:t xml:space="preserve"> are set out in the following table:</w:t>
      </w:r>
    </w:p>
    <w:p w14:paraId="2613E9C1" w14:textId="77777777" w:rsidR="00EA68D2" w:rsidRPr="00630C18" w:rsidRDefault="00EA68D2" w:rsidP="00EA68D2">
      <w:pPr>
        <w:numPr>
          <w:ilvl w:val="12"/>
          <w:numId w:val="0"/>
        </w:numPr>
        <w:jc w:val="both"/>
        <w:rPr>
          <w:rFonts w:ascii="Century Gothic" w:hAnsi="Century Gothic"/>
          <w:sz w:val="22"/>
          <w:szCs w:val="22"/>
          <w:highlight w:val="yellow"/>
        </w:rPr>
      </w:pPr>
    </w:p>
    <w:tbl>
      <w:tblPr>
        <w:tblW w:w="0" w:type="auto"/>
        <w:jc w:val="center"/>
        <w:tblLook w:val="0000" w:firstRow="0" w:lastRow="0" w:firstColumn="0" w:lastColumn="0" w:noHBand="0" w:noVBand="0"/>
      </w:tblPr>
      <w:tblGrid>
        <w:gridCol w:w="6096"/>
        <w:gridCol w:w="1176"/>
      </w:tblGrid>
      <w:tr w:rsidR="00EA68D2" w:rsidRPr="00630C18" w14:paraId="230B5FA8" w14:textId="77777777" w:rsidTr="00CC1093">
        <w:trPr>
          <w:trHeight w:val="284"/>
          <w:tblHeader/>
          <w:jc w:val="center"/>
        </w:trPr>
        <w:tc>
          <w:tcPr>
            <w:tcW w:w="6096" w:type="dxa"/>
          </w:tcPr>
          <w:p w14:paraId="1037B8A3" w14:textId="77777777" w:rsidR="00EA68D2" w:rsidRPr="00630C18" w:rsidRDefault="00EA68D2" w:rsidP="00AD217D">
            <w:pPr>
              <w:numPr>
                <w:ilvl w:val="12"/>
                <w:numId w:val="0"/>
              </w:numPr>
              <w:rPr>
                <w:rFonts w:ascii="Century Gothic" w:hAnsi="Century Gothic" w:cs="Arial"/>
                <w:b/>
                <w:sz w:val="22"/>
                <w:szCs w:val="22"/>
                <w:highlight w:val="yellow"/>
              </w:rPr>
            </w:pPr>
          </w:p>
        </w:tc>
        <w:tc>
          <w:tcPr>
            <w:tcW w:w="1176" w:type="dxa"/>
          </w:tcPr>
          <w:p w14:paraId="77AEA2E1" w14:textId="77777777" w:rsidR="00EA68D2" w:rsidRPr="00630C18" w:rsidRDefault="00EA68D2" w:rsidP="00AD217D">
            <w:pPr>
              <w:numPr>
                <w:ilvl w:val="12"/>
                <w:numId w:val="0"/>
              </w:numPr>
              <w:jc w:val="right"/>
              <w:rPr>
                <w:rFonts w:ascii="Century Gothic" w:hAnsi="Century Gothic" w:cs="Arial"/>
                <w:b/>
                <w:sz w:val="22"/>
                <w:szCs w:val="22"/>
                <w:highlight w:val="yellow"/>
              </w:rPr>
            </w:pPr>
            <w:r w:rsidRPr="0013296E">
              <w:rPr>
                <w:rFonts w:ascii="Century Gothic" w:hAnsi="Century Gothic" w:cs="Arial"/>
                <w:b/>
                <w:sz w:val="22"/>
                <w:szCs w:val="22"/>
              </w:rPr>
              <w:t>£’000</w:t>
            </w:r>
          </w:p>
        </w:tc>
      </w:tr>
      <w:tr w:rsidR="00EA68D2" w:rsidRPr="00630C18" w14:paraId="507C7AE0" w14:textId="77777777" w:rsidTr="00CC1093">
        <w:trPr>
          <w:trHeight w:val="284"/>
          <w:jc w:val="center"/>
        </w:trPr>
        <w:tc>
          <w:tcPr>
            <w:tcW w:w="6096" w:type="dxa"/>
          </w:tcPr>
          <w:p w14:paraId="27B357CE" w14:textId="77777777" w:rsidR="00EA68D2" w:rsidRPr="00090982" w:rsidRDefault="00EA68D2" w:rsidP="00AD217D">
            <w:pPr>
              <w:numPr>
                <w:ilvl w:val="12"/>
                <w:numId w:val="0"/>
              </w:numPr>
              <w:rPr>
                <w:rFonts w:ascii="Century Gothic" w:hAnsi="Century Gothic" w:cs="Arial"/>
                <w:b/>
                <w:sz w:val="22"/>
                <w:szCs w:val="22"/>
              </w:rPr>
            </w:pPr>
            <w:r w:rsidRPr="00090982">
              <w:rPr>
                <w:rFonts w:ascii="Century Gothic" w:hAnsi="Century Gothic" w:cs="Arial"/>
                <w:b/>
                <w:sz w:val="22"/>
                <w:szCs w:val="22"/>
              </w:rPr>
              <w:t>Housing</w:t>
            </w:r>
          </w:p>
        </w:tc>
        <w:tc>
          <w:tcPr>
            <w:tcW w:w="1176" w:type="dxa"/>
          </w:tcPr>
          <w:p w14:paraId="687C6DE0" w14:textId="77777777" w:rsidR="00EA68D2" w:rsidRPr="00090982" w:rsidRDefault="00EA68D2" w:rsidP="00AD217D">
            <w:pPr>
              <w:numPr>
                <w:ilvl w:val="12"/>
                <w:numId w:val="0"/>
              </w:numPr>
              <w:jc w:val="right"/>
              <w:rPr>
                <w:rFonts w:ascii="Century Gothic" w:hAnsi="Century Gothic" w:cs="Arial"/>
                <w:b/>
                <w:sz w:val="22"/>
                <w:szCs w:val="22"/>
              </w:rPr>
            </w:pPr>
          </w:p>
        </w:tc>
      </w:tr>
      <w:tr w:rsidR="00EA68D2" w:rsidRPr="00630C18" w14:paraId="1EFAAC03" w14:textId="77777777" w:rsidTr="00CC1093">
        <w:trPr>
          <w:trHeight w:val="215"/>
          <w:jc w:val="center"/>
        </w:trPr>
        <w:tc>
          <w:tcPr>
            <w:tcW w:w="6096" w:type="dxa"/>
          </w:tcPr>
          <w:p w14:paraId="58F91A63" w14:textId="6126A95E" w:rsidR="00EA68D2" w:rsidRPr="00090982" w:rsidRDefault="009E77FE" w:rsidP="00AD217D">
            <w:pPr>
              <w:numPr>
                <w:ilvl w:val="12"/>
                <w:numId w:val="0"/>
              </w:numPr>
              <w:rPr>
                <w:rFonts w:ascii="Century Gothic" w:hAnsi="Century Gothic" w:cs="Arial"/>
                <w:sz w:val="22"/>
                <w:szCs w:val="22"/>
              </w:rPr>
            </w:pPr>
            <w:r w:rsidRPr="00090982">
              <w:rPr>
                <w:rFonts w:ascii="Century Gothic" w:hAnsi="Century Gothic" w:cs="Arial"/>
                <w:sz w:val="22"/>
                <w:szCs w:val="22"/>
              </w:rPr>
              <w:t>Housing Stock Improvement</w:t>
            </w:r>
            <w:r w:rsidR="00EA68D2" w:rsidRPr="00090982">
              <w:rPr>
                <w:rFonts w:ascii="Century Gothic" w:hAnsi="Century Gothic" w:cs="Arial"/>
                <w:sz w:val="22"/>
                <w:szCs w:val="22"/>
              </w:rPr>
              <w:t xml:space="preserve"> </w:t>
            </w:r>
          </w:p>
        </w:tc>
        <w:tc>
          <w:tcPr>
            <w:tcW w:w="1176" w:type="dxa"/>
          </w:tcPr>
          <w:p w14:paraId="42F2CD28" w14:textId="5D6ADDEE" w:rsidR="00EA68D2" w:rsidRPr="00090982" w:rsidRDefault="00BC2804" w:rsidP="00AD217D">
            <w:pPr>
              <w:jc w:val="right"/>
              <w:rPr>
                <w:rFonts w:ascii="Century Gothic" w:hAnsi="Century Gothic" w:cs="Calibri"/>
                <w:sz w:val="22"/>
                <w:szCs w:val="22"/>
              </w:rPr>
            </w:pPr>
            <w:r w:rsidRPr="00090982">
              <w:rPr>
                <w:rFonts w:ascii="Century Gothic" w:hAnsi="Century Gothic" w:cs="Calibri"/>
                <w:sz w:val="22"/>
                <w:szCs w:val="22"/>
              </w:rPr>
              <w:t>13,262</w:t>
            </w:r>
          </w:p>
        </w:tc>
      </w:tr>
      <w:tr w:rsidR="00A82401" w:rsidRPr="00630C18" w14:paraId="71B3DC16" w14:textId="77777777" w:rsidTr="00CC1093">
        <w:trPr>
          <w:trHeight w:val="215"/>
          <w:jc w:val="center"/>
        </w:trPr>
        <w:tc>
          <w:tcPr>
            <w:tcW w:w="6096" w:type="dxa"/>
          </w:tcPr>
          <w:p w14:paraId="3D45C770" w14:textId="5D05197E" w:rsidR="00A82401" w:rsidRPr="00090982" w:rsidRDefault="00A82401" w:rsidP="00AD217D">
            <w:pPr>
              <w:numPr>
                <w:ilvl w:val="12"/>
                <w:numId w:val="0"/>
              </w:numPr>
              <w:rPr>
                <w:rFonts w:ascii="Century Gothic" w:hAnsi="Century Gothic" w:cs="Arial"/>
                <w:sz w:val="22"/>
                <w:szCs w:val="22"/>
              </w:rPr>
            </w:pPr>
            <w:r w:rsidRPr="00090982">
              <w:rPr>
                <w:rFonts w:ascii="Century Gothic" w:hAnsi="Century Gothic" w:cs="Arial"/>
                <w:sz w:val="22"/>
                <w:szCs w:val="22"/>
              </w:rPr>
              <w:t>IT infrastructure</w:t>
            </w:r>
          </w:p>
        </w:tc>
        <w:tc>
          <w:tcPr>
            <w:tcW w:w="1176" w:type="dxa"/>
          </w:tcPr>
          <w:p w14:paraId="3900E091" w14:textId="5808C1AF" w:rsidR="00A82401" w:rsidRPr="00090982" w:rsidRDefault="00755CB7" w:rsidP="00AD217D">
            <w:pPr>
              <w:jc w:val="right"/>
              <w:rPr>
                <w:rFonts w:ascii="Century Gothic" w:hAnsi="Century Gothic" w:cs="Calibri"/>
                <w:sz w:val="22"/>
                <w:szCs w:val="22"/>
              </w:rPr>
            </w:pPr>
            <w:r w:rsidRPr="00090982">
              <w:rPr>
                <w:rFonts w:ascii="Century Gothic" w:hAnsi="Century Gothic" w:cs="Calibri"/>
                <w:sz w:val="22"/>
                <w:szCs w:val="22"/>
              </w:rPr>
              <w:t>300</w:t>
            </w:r>
          </w:p>
        </w:tc>
      </w:tr>
      <w:tr w:rsidR="00EA68D2" w:rsidRPr="00630C18" w14:paraId="0F32452F" w14:textId="77777777" w:rsidTr="00CC1093">
        <w:trPr>
          <w:trHeight w:val="215"/>
          <w:jc w:val="center"/>
        </w:trPr>
        <w:tc>
          <w:tcPr>
            <w:tcW w:w="6096" w:type="dxa"/>
          </w:tcPr>
          <w:p w14:paraId="71943EBB" w14:textId="509AC4A6" w:rsidR="00EA68D2" w:rsidRPr="00090982" w:rsidRDefault="009E77FE" w:rsidP="00AD217D">
            <w:pPr>
              <w:numPr>
                <w:ilvl w:val="12"/>
                <w:numId w:val="0"/>
              </w:numPr>
              <w:rPr>
                <w:rFonts w:ascii="Century Gothic" w:hAnsi="Century Gothic" w:cs="Arial"/>
                <w:sz w:val="22"/>
                <w:szCs w:val="22"/>
              </w:rPr>
            </w:pPr>
            <w:r w:rsidRPr="00090982">
              <w:rPr>
                <w:rFonts w:ascii="Century Gothic" w:hAnsi="Century Gothic" w:cs="Arial"/>
                <w:sz w:val="22"/>
                <w:szCs w:val="22"/>
              </w:rPr>
              <w:t>Other current developments</w:t>
            </w:r>
          </w:p>
        </w:tc>
        <w:tc>
          <w:tcPr>
            <w:tcW w:w="1176" w:type="dxa"/>
          </w:tcPr>
          <w:p w14:paraId="29E47E63" w14:textId="691A59DA" w:rsidR="00EA68D2" w:rsidRPr="00090982" w:rsidRDefault="00790B99" w:rsidP="00AD217D">
            <w:pPr>
              <w:jc w:val="right"/>
              <w:rPr>
                <w:rFonts w:ascii="Century Gothic" w:hAnsi="Century Gothic" w:cs="Calibri"/>
                <w:sz w:val="22"/>
                <w:szCs w:val="22"/>
              </w:rPr>
            </w:pPr>
            <w:r w:rsidRPr="00090982">
              <w:rPr>
                <w:rFonts w:ascii="Century Gothic" w:hAnsi="Century Gothic" w:cs="Calibri"/>
                <w:sz w:val="22"/>
                <w:szCs w:val="22"/>
              </w:rPr>
              <w:t>792</w:t>
            </w:r>
          </w:p>
        </w:tc>
      </w:tr>
      <w:tr w:rsidR="00EA68D2" w:rsidRPr="00630C18" w14:paraId="74C4803A" w14:textId="77777777" w:rsidTr="00CC1093">
        <w:trPr>
          <w:trHeight w:val="215"/>
          <w:jc w:val="center"/>
        </w:trPr>
        <w:tc>
          <w:tcPr>
            <w:tcW w:w="6096" w:type="dxa"/>
          </w:tcPr>
          <w:p w14:paraId="3427434D" w14:textId="3E2F4A17" w:rsidR="00EA68D2" w:rsidRPr="00090982" w:rsidRDefault="007223A6" w:rsidP="00AD217D">
            <w:pPr>
              <w:numPr>
                <w:ilvl w:val="12"/>
                <w:numId w:val="0"/>
              </w:numPr>
              <w:rPr>
                <w:rFonts w:ascii="Century Gothic" w:hAnsi="Century Gothic" w:cs="Arial"/>
                <w:sz w:val="22"/>
                <w:szCs w:val="22"/>
              </w:rPr>
            </w:pPr>
            <w:r w:rsidRPr="00090982">
              <w:rPr>
                <w:rFonts w:ascii="Century Gothic" w:hAnsi="Century Gothic" w:cs="Arial"/>
                <w:sz w:val="22"/>
                <w:szCs w:val="22"/>
              </w:rPr>
              <w:t>New builds and acquisitions</w:t>
            </w:r>
          </w:p>
        </w:tc>
        <w:tc>
          <w:tcPr>
            <w:tcW w:w="1176" w:type="dxa"/>
          </w:tcPr>
          <w:p w14:paraId="4D871C12" w14:textId="3F30847D" w:rsidR="00EA68D2" w:rsidRPr="00090982" w:rsidRDefault="00F46661" w:rsidP="00AD217D">
            <w:pPr>
              <w:jc w:val="right"/>
              <w:rPr>
                <w:rFonts w:ascii="Century Gothic" w:hAnsi="Century Gothic" w:cs="Calibri"/>
                <w:sz w:val="22"/>
                <w:szCs w:val="22"/>
              </w:rPr>
            </w:pPr>
            <w:r w:rsidRPr="00090982">
              <w:rPr>
                <w:rFonts w:ascii="Century Gothic" w:hAnsi="Century Gothic" w:cs="Calibri"/>
                <w:sz w:val="22"/>
                <w:szCs w:val="22"/>
              </w:rPr>
              <w:t>4,689</w:t>
            </w:r>
          </w:p>
        </w:tc>
      </w:tr>
      <w:tr w:rsidR="00EA68D2" w:rsidRPr="00630C18" w14:paraId="64CE8470" w14:textId="77777777" w:rsidTr="00CC1093">
        <w:trPr>
          <w:trHeight w:val="284"/>
          <w:jc w:val="center"/>
        </w:trPr>
        <w:tc>
          <w:tcPr>
            <w:tcW w:w="6096" w:type="dxa"/>
          </w:tcPr>
          <w:p w14:paraId="5225B6AC" w14:textId="77777777" w:rsidR="00EA68D2" w:rsidRPr="00090982" w:rsidRDefault="00EA68D2" w:rsidP="00AD217D">
            <w:pPr>
              <w:numPr>
                <w:ilvl w:val="12"/>
                <w:numId w:val="0"/>
              </w:numPr>
              <w:rPr>
                <w:rFonts w:ascii="Century Gothic" w:hAnsi="Century Gothic" w:cs="Arial"/>
                <w:b/>
                <w:sz w:val="22"/>
                <w:szCs w:val="22"/>
              </w:rPr>
            </w:pPr>
            <w:r w:rsidRPr="00090982">
              <w:rPr>
                <w:rFonts w:ascii="Century Gothic" w:hAnsi="Century Gothic" w:cs="Arial"/>
                <w:b/>
                <w:sz w:val="22"/>
                <w:szCs w:val="22"/>
              </w:rPr>
              <w:t>General Fund</w:t>
            </w:r>
          </w:p>
        </w:tc>
        <w:tc>
          <w:tcPr>
            <w:tcW w:w="1176" w:type="dxa"/>
          </w:tcPr>
          <w:p w14:paraId="5B2F9378" w14:textId="77777777" w:rsidR="00EA68D2" w:rsidRPr="00090982" w:rsidRDefault="00EA68D2" w:rsidP="00AD217D">
            <w:pPr>
              <w:jc w:val="right"/>
              <w:rPr>
                <w:rFonts w:ascii="Century Gothic" w:hAnsi="Century Gothic" w:cs="Calibri"/>
                <w:sz w:val="22"/>
                <w:szCs w:val="22"/>
              </w:rPr>
            </w:pPr>
          </w:p>
        </w:tc>
      </w:tr>
      <w:tr w:rsidR="00314EE0" w:rsidRPr="00630C18" w14:paraId="2ADD166F" w14:textId="77777777" w:rsidTr="00CC1093">
        <w:trPr>
          <w:trHeight w:val="215"/>
          <w:jc w:val="center"/>
        </w:trPr>
        <w:tc>
          <w:tcPr>
            <w:tcW w:w="6096" w:type="dxa"/>
          </w:tcPr>
          <w:p w14:paraId="7F6354E1" w14:textId="4B5A05D7" w:rsidR="00314EE0" w:rsidRPr="00090982" w:rsidRDefault="002E225D" w:rsidP="00AD217D">
            <w:pPr>
              <w:numPr>
                <w:ilvl w:val="12"/>
                <w:numId w:val="0"/>
              </w:numPr>
              <w:rPr>
                <w:rFonts w:ascii="Century Gothic" w:hAnsi="Century Gothic" w:cs="Arial"/>
                <w:sz w:val="22"/>
                <w:szCs w:val="22"/>
              </w:rPr>
            </w:pPr>
            <w:r w:rsidRPr="00090982">
              <w:rPr>
                <w:rFonts w:ascii="Century Gothic" w:hAnsi="Century Gothic" w:cs="Arial"/>
                <w:sz w:val="22"/>
                <w:szCs w:val="22"/>
              </w:rPr>
              <w:t>Greyfriars</w:t>
            </w:r>
          </w:p>
        </w:tc>
        <w:tc>
          <w:tcPr>
            <w:tcW w:w="1176" w:type="dxa"/>
          </w:tcPr>
          <w:p w14:paraId="7D5C0CB5" w14:textId="3C54D8C4" w:rsidR="00314EE0" w:rsidRPr="00090982" w:rsidRDefault="00083E35" w:rsidP="00AD217D">
            <w:pPr>
              <w:jc w:val="right"/>
              <w:rPr>
                <w:rFonts w:ascii="Century Gothic" w:hAnsi="Century Gothic" w:cs="Calibri"/>
                <w:sz w:val="22"/>
                <w:szCs w:val="22"/>
              </w:rPr>
            </w:pPr>
            <w:r w:rsidRPr="00090982">
              <w:rPr>
                <w:rFonts w:ascii="Century Gothic" w:hAnsi="Century Gothic" w:cs="Calibri"/>
                <w:sz w:val="22"/>
                <w:szCs w:val="22"/>
              </w:rPr>
              <w:t>1,</w:t>
            </w:r>
            <w:r w:rsidR="00986CAD" w:rsidRPr="00090982">
              <w:rPr>
                <w:rFonts w:ascii="Century Gothic" w:hAnsi="Century Gothic" w:cs="Calibri"/>
                <w:sz w:val="22"/>
                <w:szCs w:val="22"/>
              </w:rPr>
              <w:t>449</w:t>
            </w:r>
          </w:p>
        </w:tc>
      </w:tr>
      <w:tr w:rsidR="00314EE0" w:rsidRPr="00630C18" w14:paraId="0C098193" w14:textId="77777777" w:rsidTr="00CC1093">
        <w:trPr>
          <w:trHeight w:val="215"/>
          <w:jc w:val="center"/>
        </w:trPr>
        <w:tc>
          <w:tcPr>
            <w:tcW w:w="6096" w:type="dxa"/>
          </w:tcPr>
          <w:p w14:paraId="1B81A4E4" w14:textId="57AC1F3B" w:rsidR="00314EE0" w:rsidRPr="00090982" w:rsidRDefault="005835CB" w:rsidP="00AD217D">
            <w:pPr>
              <w:numPr>
                <w:ilvl w:val="12"/>
                <w:numId w:val="0"/>
              </w:numPr>
              <w:rPr>
                <w:rFonts w:ascii="Century Gothic" w:hAnsi="Century Gothic" w:cs="Arial"/>
                <w:sz w:val="22"/>
                <w:szCs w:val="22"/>
              </w:rPr>
            </w:pPr>
            <w:r w:rsidRPr="00090982">
              <w:rPr>
                <w:rFonts w:ascii="Century Gothic" w:hAnsi="Century Gothic" w:cs="Arial"/>
                <w:sz w:val="22"/>
                <w:szCs w:val="22"/>
              </w:rPr>
              <w:t>Better Care Fund (Disabled Facilities Grant)</w:t>
            </w:r>
          </w:p>
        </w:tc>
        <w:tc>
          <w:tcPr>
            <w:tcW w:w="1176" w:type="dxa"/>
          </w:tcPr>
          <w:p w14:paraId="57BF0BF2" w14:textId="71389D67" w:rsidR="00314EE0" w:rsidRPr="00090982" w:rsidRDefault="00611258" w:rsidP="00AD217D">
            <w:pPr>
              <w:jc w:val="right"/>
              <w:rPr>
                <w:rFonts w:ascii="Century Gothic" w:hAnsi="Century Gothic" w:cs="Calibri"/>
                <w:sz w:val="22"/>
                <w:szCs w:val="22"/>
              </w:rPr>
            </w:pPr>
            <w:r w:rsidRPr="00090982">
              <w:rPr>
                <w:rFonts w:ascii="Century Gothic" w:hAnsi="Century Gothic" w:cs="Calibri"/>
                <w:sz w:val="22"/>
                <w:szCs w:val="22"/>
              </w:rPr>
              <w:t>1</w:t>
            </w:r>
            <w:r w:rsidR="000021F7" w:rsidRPr="00090982">
              <w:rPr>
                <w:rFonts w:ascii="Century Gothic" w:hAnsi="Century Gothic" w:cs="Calibri"/>
                <w:sz w:val="22"/>
                <w:szCs w:val="22"/>
              </w:rPr>
              <w:t>,</w:t>
            </w:r>
            <w:r w:rsidR="0080068F" w:rsidRPr="00090982">
              <w:rPr>
                <w:rFonts w:ascii="Century Gothic" w:hAnsi="Century Gothic" w:cs="Calibri"/>
                <w:sz w:val="22"/>
                <w:szCs w:val="22"/>
              </w:rPr>
              <w:t>047</w:t>
            </w:r>
          </w:p>
        </w:tc>
      </w:tr>
      <w:tr w:rsidR="00314EE0" w:rsidRPr="00630C18" w14:paraId="7B022BE1" w14:textId="77777777" w:rsidTr="00CC1093">
        <w:trPr>
          <w:trHeight w:val="215"/>
          <w:jc w:val="center"/>
        </w:trPr>
        <w:tc>
          <w:tcPr>
            <w:tcW w:w="6096" w:type="dxa"/>
          </w:tcPr>
          <w:p w14:paraId="16424C63" w14:textId="645179D6" w:rsidR="00314EE0" w:rsidRPr="00090982" w:rsidRDefault="004E19ED" w:rsidP="00AD217D">
            <w:pPr>
              <w:numPr>
                <w:ilvl w:val="12"/>
                <w:numId w:val="0"/>
              </w:numPr>
              <w:rPr>
                <w:rFonts w:ascii="Century Gothic" w:hAnsi="Century Gothic" w:cs="Arial"/>
                <w:sz w:val="22"/>
                <w:szCs w:val="22"/>
              </w:rPr>
            </w:pPr>
            <w:r w:rsidRPr="00090982">
              <w:rPr>
                <w:rFonts w:ascii="Century Gothic" w:hAnsi="Century Gothic" w:cs="Arial"/>
                <w:sz w:val="22"/>
                <w:szCs w:val="22"/>
              </w:rPr>
              <w:t>Charterholme</w:t>
            </w:r>
          </w:p>
        </w:tc>
        <w:tc>
          <w:tcPr>
            <w:tcW w:w="1176" w:type="dxa"/>
          </w:tcPr>
          <w:p w14:paraId="611E64A3" w14:textId="444359D6" w:rsidR="00314EE0" w:rsidRPr="00090982" w:rsidRDefault="00611258" w:rsidP="00AD217D">
            <w:pPr>
              <w:jc w:val="right"/>
              <w:rPr>
                <w:rFonts w:ascii="Century Gothic" w:hAnsi="Century Gothic" w:cs="Calibri"/>
                <w:sz w:val="22"/>
                <w:szCs w:val="22"/>
              </w:rPr>
            </w:pPr>
            <w:r w:rsidRPr="00090982">
              <w:rPr>
                <w:rFonts w:ascii="Century Gothic" w:hAnsi="Century Gothic" w:cs="Calibri"/>
                <w:sz w:val="22"/>
                <w:szCs w:val="22"/>
              </w:rPr>
              <w:t>1</w:t>
            </w:r>
            <w:r w:rsidR="006D1294" w:rsidRPr="00090982">
              <w:rPr>
                <w:rFonts w:ascii="Century Gothic" w:hAnsi="Century Gothic" w:cs="Calibri"/>
                <w:sz w:val="22"/>
                <w:szCs w:val="22"/>
              </w:rPr>
              <w:t>4,702</w:t>
            </w:r>
          </w:p>
        </w:tc>
      </w:tr>
      <w:tr w:rsidR="00314EE0" w:rsidRPr="00630C18" w14:paraId="09D8315B" w14:textId="77777777" w:rsidTr="00CC1093">
        <w:trPr>
          <w:trHeight w:val="215"/>
          <w:jc w:val="center"/>
        </w:trPr>
        <w:tc>
          <w:tcPr>
            <w:tcW w:w="6096" w:type="dxa"/>
          </w:tcPr>
          <w:p w14:paraId="32928D47" w14:textId="55A25465" w:rsidR="00314EE0" w:rsidRPr="00090982" w:rsidRDefault="005835CB" w:rsidP="00AD217D">
            <w:pPr>
              <w:numPr>
                <w:ilvl w:val="12"/>
                <w:numId w:val="0"/>
              </w:numPr>
              <w:rPr>
                <w:rFonts w:ascii="Century Gothic" w:hAnsi="Century Gothic" w:cs="Arial"/>
                <w:sz w:val="22"/>
                <w:szCs w:val="22"/>
              </w:rPr>
            </w:pPr>
            <w:r w:rsidRPr="00090982">
              <w:rPr>
                <w:rFonts w:ascii="Century Gothic" w:hAnsi="Century Gothic" w:cs="Arial"/>
                <w:sz w:val="22"/>
                <w:szCs w:val="22"/>
              </w:rPr>
              <w:t>Towns Fund Schemes</w:t>
            </w:r>
          </w:p>
        </w:tc>
        <w:tc>
          <w:tcPr>
            <w:tcW w:w="1176" w:type="dxa"/>
          </w:tcPr>
          <w:p w14:paraId="3B42B9A1" w14:textId="6F045517" w:rsidR="00314EE0" w:rsidRPr="00090982" w:rsidRDefault="003F2EE9" w:rsidP="00AD217D">
            <w:pPr>
              <w:jc w:val="right"/>
              <w:rPr>
                <w:rFonts w:ascii="Century Gothic" w:hAnsi="Century Gothic" w:cs="Calibri"/>
                <w:sz w:val="22"/>
                <w:szCs w:val="22"/>
              </w:rPr>
            </w:pPr>
            <w:r w:rsidRPr="00090982">
              <w:rPr>
                <w:rFonts w:ascii="Century Gothic" w:hAnsi="Century Gothic" w:cs="Calibri"/>
                <w:sz w:val="22"/>
                <w:szCs w:val="22"/>
              </w:rPr>
              <w:t>2,</w:t>
            </w:r>
            <w:r w:rsidR="00BB39A1" w:rsidRPr="00090982">
              <w:rPr>
                <w:rFonts w:ascii="Century Gothic" w:hAnsi="Century Gothic" w:cs="Calibri"/>
                <w:sz w:val="22"/>
                <w:szCs w:val="22"/>
              </w:rPr>
              <w:t>171</w:t>
            </w:r>
          </w:p>
        </w:tc>
      </w:tr>
      <w:tr w:rsidR="00283B4A" w:rsidRPr="00630C18" w14:paraId="041EDB34" w14:textId="77777777" w:rsidTr="00CC1093">
        <w:trPr>
          <w:trHeight w:val="215"/>
          <w:jc w:val="center"/>
        </w:trPr>
        <w:tc>
          <w:tcPr>
            <w:tcW w:w="6096" w:type="dxa"/>
          </w:tcPr>
          <w:p w14:paraId="504F1AD7" w14:textId="531B679B" w:rsidR="00283B4A" w:rsidRPr="00090982" w:rsidRDefault="00AB1904" w:rsidP="00AD217D">
            <w:pPr>
              <w:numPr>
                <w:ilvl w:val="12"/>
                <w:numId w:val="0"/>
              </w:numPr>
              <w:rPr>
                <w:rFonts w:ascii="Century Gothic" w:hAnsi="Century Gothic" w:cs="Arial"/>
                <w:sz w:val="22"/>
                <w:szCs w:val="22"/>
              </w:rPr>
            </w:pPr>
            <w:r w:rsidRPr="00090982">
              <w:rPr>
                <w:rFonts w:ascii="Century Gothic" w:hAnsi="Century Gothic" w:cs="Arial"/>
                <w:sz w:val="22"/>
                <w:szCs w:val="22"/>
              </w:rPr>
              <w:t xml:space="preserve">UK Shared Prosperity Fund </w:t>
            </w:r>
          </w:p>
        </w:tc>
        <w:tc>
          <w:tcPr>
            <w:tcW w:w="1176" w:type="dxa"/>
          </w:tcPr>
          <w:p w14:paraId="05C57B7B" w14:textId="2344CCF4" w:rsidR="00283B4A" w:rsidRPr="00090982" w:rsidRDefault="000C3CAC" w:rsidP="00AD217D">
            <w:pPr>
              <w:jc w:val="right"/>
              <w:rPr>
                <w:rFonts w:ascii="Century Gothic" w:hAnsi="Century Gothic" w:cs="Calibri"/>
                <w:sz w:val="22"/>
                <w:szCs w:val="22"/>
              </w:rPr>
            </w:pPr>
            <w:r w:rsidRPr="00090982">
              <w:rPr>
                <w:rFonts w:ascii="Century Gothic" w:hAnsi="Century Gothic" w:cs="Calibri"/>
                <w:sz w:val="22"/>
                <w:szCs w:val="22"/>
              </w:rPr>
              <w:t>4</w:t>
            </w:r>
            <w:r w:rsidR="00D51D72" w:rsidRPr="00090982">
              <w:rPr>
                <w:rFonts w:ascii="Century Gothic" w:hAnsi="Century Gothic" w:cs="Calibri"/>
                <w:sz w:val="22"/>
                <w:szCs w:val="22"/>
              </w:rPr>
              <w:t>1</w:t>
            </w:r>
          </w:p>
        </w:tc>
      </w:tr>
      <w:tr w:rsidR="00CC1093" w:rsidRPr="00630C18" w14:paraId="6DA83DF6" w14:textId="77777777" w:rsidTr="00CC1093">
        <w:trPr>
          <w:trHeight w:val="215"/>
          <w:jc w:val="center"/>
        </w:trPr>
        <w:tc>
          <w:tcPr>
            <w:tcW w:w="6096" w:type="dxa"/>
          </w:tcPr>
          <w:p w14:paraId="7A42E8CC" w14:textId="32C82547" w:rsidR="00CC1093" w:rsidRPr="00090982" w:rsidRDefault="00CC1093" w:rsidP="00AD217D">
            <w:pPr>
              <w:numPr>
                <w:ilvl w:val="12"/>
                <w:numId w:val="0"/>
              </w:numPr>
              <w:rPr>
                <w:rFonts w:ascii="Century Gothic" w:hAnsi="Century Gothic" w:cs="Arial"/>
                <w:sz w:val="22"/>
                <w:szCs w:val="22"/>
              </w:rPr>
            </w:pPr>
            <w:r w:rsidRPr="00090982">
              <w:rPr>
                <w:rFonts w:ascii="Century Gothic" w:hAnsi="Century Gothic" w:cs="Arial"/>
                <w:sz w:val="22"/>
                <w:szCs w:val="22"/>
              </w:rPr>
              <w:lastRenderedPageBreak/>
              <w:t>Food Waste collection</w:t>
            </w:r>
          </w:p>
        </w:tc>
        <w:tc>
          <w:tcPr>
            <w:tcW w:w="1176" w:type="dxa"/>
          </w:tcPr>
          <w:p w14:paraId="73E9DBF5" w14:textId="7FCCFD1F" w:rsidR="00CC1093" w:rsidRPr="00090982" w:rsidRDefault="00CC1093" w:rsidP="00AD217D">
            <w:pPr>
              <w:jc w:val="right"/>
              <w:rPr>
                <w:rFonts w:ascii="Century Gothic" w:hAnsi="Century Gothic" w:cs="Calibri"/>
                <w:sz w:val="22"/>
                <w:szCs w:val="22"/>
              </w:rPr>
            </w:pPr>
            <w:r w:rsidRPr="00090982">
              <w:rPr>
                <w:rFonts w:ascii="Century Gothic" w:hAnsi="Century Gothic" w:cs="Calibri"/>
                <w:sz w:val="22"/>
                <w:szCs w:val="22"/>
              </w:rPr>
              <w:t>803</w:t>
            </w:r>
          </w:p>
        </w:tc>
      </w:tr>
      <w:tr w:rsidR="00141A67" w:rsidRPr="00630C18" w14:paraId="3B16EA4F" w14:textId="77777777" w:rsidTr="00AA6269">
        <w:trPr>
          <w:trHeight w:val="215"/>
          <w:jc w:val="center"/>
        </w:trPr>
        <w:tc>
          <w:tcPr>
            <w:tcW w:w="6096" w:type="dxa"/>
          </w:tcPr>
          <w:p w14:paraId="0EFEE75D" w14:textId="47CB738E" w:rsidR="00141A67" w:rsidRPr="00090982" w:rsidRDefault="00141A67" w:rsidP="00AD217D">
            <w:pPr>
              <w:numPr>
                <w:ilvl w:val="12"/>
                <w:numId w:val="0"/>
              </w:numPr>
              <w:rPr>
                <w:rFonts w:ascii="Century Gothic" w:hAnsi="Century Gothic" w:cs="Arial"/>
                <w:sz w:val="22"/>
                <w:szCs w:val="22"/>
              </w:rPr>
            </w:pPr>
            <w:r w:rsidRPr="00090982">
              <w:rPr>
                <w:rFonts w:ascii="Century Gothic" w:hAnsi="Century Gothic" w:cs="Arial"/>
                <w:sz w:val="22"/>
                <w:szCs w:val="22"/>
              </w:rPr>
              <w:t>IT infrastructure</w:t>
            </w:r>
          </w:p>
        </w:tc>
        <w:tc>
          <w:tcPr>
            <w:tcW w:w="1176" w:type="dxa"/>
          </w:tcPr>
          <w:p w14:paraId="63FEA543" w14:textId="5ED8C700" w:rsidR="0092418E" w:rsidRPr="00090982" w:rsidRDefault="0092418E" w:rsidP="0092418E">
            <w:pPr>
              <w:jc w:val="right"/>
              <w:rPr>
                <w:rFonts w:ascii="Century Gothic" w:hAnsi="Century Gothic" w:cs="Calibri"/>
                <w:sz w:val="22"/>
                <w:szCs w:val="22"/>
              </w:rPr>
            </w:pPr>
            <w:r w:rsidRPr="00090982">
              <w:rPr>
                <w:rFonts w:ascii="Century Gothic" w:hAnsi="Century Gothic" w:cs="Calibri"/>
                <w:sz w:val="22"/>
                <w:szCs w:val="22"/>
              </w:rPr>
              <w:t>275</w:t>
            </w:r>
          </w:p>
        </w:tc>
      </w:tr>
      <w:tr w:rsidR="00A941C4" w:rsidRPr="00630C18" w14:paraId="6A4F7AF5" w14:textId="77777777" w:rsidTr="00AA6269">
        <w:trPr>
          <w:trHeight w:val="215"/>
          <w:jc w:val="center"/>
        </w:trPr>
        <w:tc>
          <w:tcPr>
            <w:tcW w:w="6096" w:type="dxa"/>
          </w:tcPr>
          <w:p w14:paraId="1936502D" w14:textId="45B1BC72" w:rsidR="00A941C4" w:rsidRPr="00090982" w:rsidRDefault="00A941C4" w:rsidP="00AD217D">
            <w:pPr>
              <w:numPr>
                <w:ilvl w:val="12"/>
                <w:numId w:val="0"/>
              </w:numPr>
              <w:rPr>
                <w:rFonts w:ascii="Century Gothic" w:hAnsi="Century Gothic" w:cs="Arial"/>
                <w:sz w:val="22"/>
                <w:szCs w:val="22"/>
              </w:rPr>
            </w:pPr>
            <w:r w:rsidRPr="00090982">
              <w:rPr>
                <w:rFonts w:ascii="Century Gothic" w:hAnsi="Century Gothic" w:cs="Arial"/>
                <w:sz w:val="22"/>
                <w:szCs w:val="22"/>
              </w:rPr>
              <w:t>Leisure Centres</w:t>
            </w:r>
          </w:p>
        </w:tc>
        <w:tc>
          <w:tcPr>
            <w:tcW w:w="1176" w:type="dxa"/>
          </w:tcPr>
          <w:p w14:paraId="53AE8C76" w14:textId="50A795F1" w:rsidR="00A941C4" w:rsidRPr="00090982" w:rsidRDefault="00697EB0" w:rsidP="00AD217D">
            <w:pPr>
              <w:jc w:val="right"/>
              <w:rPr>
                <w:rFonts w:ascii="Century Gothic" w:hAnsi="Century Gothic" w:cs="Calibri"/>
                <w:sz w:val="22"/>
                <w:szCs w:val="22"/>
              </w:rPr>
            </w:pPr>
            <w:r w:rsidRPr="00090982">
              <w:rPr>
                <w:rFonts w:ascii="Century Gothic" w:hAnsi="Century Gothic" w:cs="Calibri"/>
                <w:sz w:val="22"/>
                <w:szCs w:val="22"/>
              </w:rPr>
              <w:t>1,003</w:t>
            </w:r>
          </w:p>
        </w:tc>
      </w:tr>
      <w:tr w:rsidR="001A0046" w:rsidRPr="00630C18" w14:paraId="6D01BE1A" w14:textId="77777777" w:rsidTr="00AA6269">
        <w:trPr>
          <w:trHeight w:val="215"/>
          <w:jc w:val="center"/>
        </w:trPr>
        <w:tc>
          <w:tcPr>
            <w:tcW w:w="6096" w:type="dxa"/>
          </w:tcPr>
          <w:p w14:paraId="0C922990" w14:textId="613CD4E4" w:rsidR="001A0046" w:rsidRPr="00090982" w:rsidRDefault="00516583" w:rsidP="00AD217D">
            <w:pPr>
              <w:numPr>
                <w:ilvl w:val="12"/>
                <w:numId w:val="0"/>
              </w:numPr>
              <w:rPr>
                <w:rFonts w:ascii="Century Gothic" w:hAnsi="Century Gothic" w:cs="Arial"/>
                <w:sz w:val="22"/>
                <w:szCs w:val="22"/>
              </w:rPr>
            </w:pPr>
            <w:r w:rsidRPr="00090982">
              <w:rPr>
                <w:rFonts w:ascii="Century Gothic" w:hAnsi="Century Gothic" w:cs="Arial"/>
                <w:sz w:val="22"/>
                <w:szCs w:val="22"/>
              </w:rPr>
              <w:t>Re</w:t>
            </w:r>
            <w:r w:rsidR="00495A3A" w:rsidRPr="00090982">
              <w:rPr>
                <w:rFonts w:ascii="Century Gothic" w:hAnsi="Century Gothic" w:cs="Arial"/>
                <w:sz w:val="22"/>
                <w:szCs w:val="22"/>
              </w:rPr>
              <w:t>surfacing</w:t>
            </w:r>
          </w:p>
        </w:tc>
        <w:tc>
          <w:tcPr>
            <w:tcW w:w="1176" w:type="dxa"/>
          </w:tcPr>
          <w:p w14:paraId="5E5138ED" w14:textId="38FE4FCA" w:rsidR="001A0046" w:rsidRPr="00090982" w:rsidRDefault="00495A3A" w:rsidP="00AD217D">
            <w:pPr>
              <w:jc w:val="right"/>
              <w:rPr>
                <w:rFonts w:ascii="Century Gothic" w:hAnsi="Century Gothic" w:cs="Calibri"/>
                <w:sz w:val="22"/>
                <w:szCs w:val="22"/>
              </w:rPr>
            </w:pPr>
            <w:r w:rsidRPr="00090982">
              <w:rPr>
                <w:rFonts w:ascii="Century Gothic" w:hAnsi="Century Gothic" w:cs="Calibri"/>
                <w:sz w:val="22"/>
                <w:szCs w:val="22"/>
              </w:rPr>
              <w:t>171</w:t>
            </w:r>
          </w:p>
        </w:tc>
      </w:tr>
      <w:tr w:rsidR="00314EE0" w:rsidRPr="00630C18" w14:paraId="20AD252D" w14:textId="77777777" w:rsidTr="00AA6269">
        <w:trPr>
          <w:trHeight w:val="215"/>
          <w:jc w:val="center"/>
        </w:trPr>
        <w:tc>
          <w:tcPr>
            <w:tcW w:w="6096" w:type="dxa"/>
          </w:tcPr>
          <w:p w14:paraId="006FB3DD" w14:textId="74817625" w:rsidR="00314EE0" w:rsidRPr="00090982" w:rsidRDefault="005835CB" w:rsidP="00AD217D">
            <w:pPr>
              <w:numPr>
                <w:ilvl w:val="12"/>
                <w:numId w:val="0"/>
              </w:numPr>
              <w:rPr>
                <w:rFonts w:ascii="Century Gothic" w:hAnsi="Century Gothic" w:cs="Arial"/>
                <w:sz w:val="22"/>
                <w:szCs w:val="22"/>
              </w:rPr>
            </w:pPr>
            <w:r w:rsidRPr="00090982">
              <w:rPr>
                <w:rFonts w:ascii="Century Gothic" w:hAnsi="Century Gothic" w:cs="Arial"/>
                <w:sz w:val="22"/>
                <w:szCs w:val="22"/>
              </w:rPr>
              <w:t>Other</w:t>
            </w:r>
            <w:r w:rsidR="00314EE0" w:rsidRPr="00090982">
              <w:rPr>
                <w:rFonts w:ascii="Century Gothic" w:hAnsi="Century Gothic" w:cs="Arial"/>
                <w:sz w:val="22"/>
                <w:szCs w:val="22"/>
              </w:rPr>
              <w:t xml:space="preserve"> Schemes</w:t>
            </w:r>
          </w:p>
        </w:tc>
        <w:tc>
          <w:tcPr>
            <w:tcW w:w="1176" w:type="dxa"/>
            <w:tcBorders>
              <w:bottom w:val="single" w:sz="4" w:space="0" w:color="auto"/>
            </w:tcBorders>
          </w:tcPr>
          <w:p w14:paraId="5853C4AE" w14:textId="2388632B" w:rsidR="00314EE0" w:rsidRPr="00090982" w:rsidRDefault="00AA6269" w:rsidP="00AD217D">
            <w:pPr>
              <w:jc w:val="right"/>
              <w:rPr>
                <w:rFonts w:ascii="Century Gothic" w:hAnsi="Century Gothic" w:cs="Calibri"/>
                <w:sz w:val="22"/>
                <w:szCs w:val="22"/>
              </w:rPr>
            </w:pPr>
            <w:r w:rsidRPr="00090982">
              <w:rPr>
                <w:rFonts w:ascii="Century Gothic" w:hAnsi="Century Gothic" w:cs="Calibri"/>
                <w:sz w:val="22"/>
                <w:szCs w:val="22"/>
              </w:rPr>
              <w:t>743</w:t>
            </w:r>
          </w:p>
        </w:tc>
      </w:tr>
      <w:tr w:rsidR="00314EE0" w:rsidRPr="00630C18" w14:paraId="23038E16" w14:textId="77777777" w:rsidTr="00AA6269">
        <w:trPr>
          <w:trHeight w:val="215"/>
          <w:jc w:val="center"/>
        </w:trPr>
        <w:tc>
          <w:tcPr>
            <w:tcW w:w="6096" w:type="dxa"/>
            <w:vAlign w:val="center"/>
          </w:tcPr>
          <w:p w14:paraId="50C36244" w14:textId="0466EF39" w:rsidR="00314EE0" w:rsidRPr="00090982" w:rsidRDefault="005835CB" w:rsidP="00AD217D">
            <w:pPr>
              <w:numPr>
                <w:ilvl w:val="12"/>
                <w:numId w:val="0"/>
              </w:numPr>
              <w:rPr>
                <w:rFonts w:ascii="Century Gothic" w:hAnsi="Century Gothic" w:cs="Arial"/>
                <w:sz w:val="22"/>
                <w:szCs w:val="22"/>
              </w:rPr>
            </w:pPr>
            <w:r w:rsidRPr="00090982">
              <w:rPr>
                <w:rFonts w:ascii="Century Gothic" w:hAnsi="Century Gothic" w:cs="Arial"/>
                <w:b/>
                <w:sz w:val="22"/>
                <w:szCs w:val="22"/>
              </w:rPr>
              <w:t>Total</w:t>
            </w:r>
          </w:p>
        </w:tc>
        <w:tc>
          <w:tcPr>
            <w:tcW w:w="1176" w:type="dxa"/>
            <w:tcBorders>
              <w:top w:val="single" w:sz="4" w:space="0" w:color="auto"/>
              <w:bottom w:val="single" w:sz="4" w:space="0" w:color="auto"/>
            </w:tcBorders>
          </w:tcPr>
          <w:p w14:paraId="729D9900" w14:textId="242C24D7" w:rsidR="00314EE0" w:rsidRPr="00090982" w:rsidRDefault="00AA6269" w:rsidP="00AD217D">
            <w:pPr>
              <w:jc w:val="right"/>
              <w:rPr>
                <w:rFonts w:ascii="Century Gothic" w:hAnsi="Century Gothic" w:cs="Calibri"/>
                <w:b/>
                <w:sz w:val="22"/>
                <w:szCs w:val="22"/>
              </w:rPr>
            </w:pPr>
            <w:r w:rsidRPr="00090982">
              <w:rPr>
                <w:rFonts w:ascii="Century Gothic" w:hAnsi="Century Gothic" w:cs="Calibri"/>
                <w:b/>
                <w:sz w:val="22"/>
                <w:szCs w:val="22"/>
              </w:rPr>
              <w:t>41,447</w:t>
            </w:r>
          </w:p>
        </w:tc>
      </w:tr>
    </w:tbl>
    <w:p w14:paraId="7D3BEE8F" w14:textId="69407311" w:rsidR="00EA68D2" w:rsidRPr="00630C18" w:rsidRDefault="00EA68D2" w:rsidP="00EA68D2">
      <w:pPr>
        <w:jc w:val="both"/>
        <w:rPr>
          <w:rFonts w:ascii="Century Gothic" w:hAnsi="Century Gothic"/>
          <w:b/>
          <w:sz w:val="22"/>
          <w:szCs w:val="22"/>
          <w:highlight w:val="yellow"/>
        </w:rPr>
        <w:sectPr w:rsidR="00EA68D2" w:rsidRPr="00630C18" w:rsidSect="00E44928">
          <w:type w:val="continuous"/>
          <w:pgSz w:w="11907" w:h="16840" w:code="9"/>
          <w:pgMar w:top="851" w:right="1276" w:bottom="0" w:left="1582" w:header="720" w:footer="720" w:gutter="0"/>
          <w:cols w:space="720"/>
          <w:titlePg/>
        </w:sectPr>
      </w:pPr>
    </w:p>
    <w:p w14:paraId="6D60160B" w14:textId="688B41FE" w:rsidR="00EA68D2" w:rsidRPr="00AB6B3D" w:rsidRDefault="00EA68D2" w:rsidP="00EA68D2">
      <w:pPr>
        <w:jc w:val="both"/>
        <w:rPr>
          <w:rFonts w:ascii="Century Gothic" w:hAnsi="Century Gothic"/>
          <w:b/>
          <w:sz w:val="22"/>
          <w:szCs w:val="22"/>
        </w:rPr>
      </w:pPr>
      <w:r w:rsidRPr="00AB6B3D">
        <w:rPr>
          <w:rFonts w:ascii="Century Gothic" w:hAnsi="Century Gothic"/>
          <w:b/>
          <w:sz w:val="22"/>
          <w:szCs w:val="22"/>
        </w:rPr>
        <w:t>Capital Financing</w:t>
      </w:r>
    </w:p>
    <w:p w14:paraId="3B88899E" w14:textId="77777777" w:rsidR="00EA68D2" w:rsidRPr="00AB6B3D" w:rsidRDefault="00EA68D2" w:rsidP="00EA68D2">
      <w:pPr>
        <w:jc w:val="both"/>
        <w:rPr>
          <w:rFonts w:ascii="Century Gothic" w:hAnsi="Century Gothic"/>
          <w:b/>
          <w:sz w:val="22"/>
          <w:szCs w:val="22"/>
        </w:rPr>
      </w:pPr>
    </w:p>
    <w:p w14:paraId="57C6B596" w14:textId="05C552DE" w:rsidR="00EA68D2" w:rsidRPr="00AB6B3D" w:rsidRDefault="00EA68D2" w:rsidP="00EA68D2">
      <w:pPr>
        <w:jc w:val="both"/>
        <w:rPr>
          <w:rFonts w:ascii="Century Gothic" w:hAnsi="Century Gothic"/>
          <w:sz w:val="22"/>
          <w:szCs w:val="22"/>
        </w:rPr>
      </w:pPr>
      <w:r w:rsidRPr="00AB6B3D">
        <w:rPr>
          <w:rFonts w:ascii="Century Gothic" w:hAnsi="Century Gothic"/>
          <w:sz w:val="22"/>
          <w:szCs w:val="22"/>
        </w:rPr>
        <w:t>The Council’s capital programme is funded by a number of sources including the application of capital receipts, capital grants, contributions from the revenue account and long</w:t>
      </w:r>
      <w:r w:rsidR="002B6464" w:rsidRPr="00AB6B3D">
        <w:rPr>
          <w:rFonts w:ascii="Century Gothic" w:hAnsi="Century Gothic"/>
          <w:sz w:val="22"/>
          <w:szCs w:val="22"/>
        </w:rPr>
        <w:t>-</w:t>
      </w:r>
      <w:r w:rsidRPr="00AB6B3D">
        <w:rPr>
          <w:rFonts w:ascii="Century Gothic" w:hAnsi="Century Gothic"/>
          <w:sz w:val="22"/>
          <w:szCs w:val="22"/>
        </w:rPr>
        <w:t xml:space="preserve">term borrowing. A summary of significant transactions in capital funding in </w:t>
      </w:r>
      <w:r w:rsidR="00902507" w:rsidRPr="00AB6B3D">
        <w:rPr>
          <w:rFonts w:ascii="Century Gothic" w:hAnsi="Century Gothic"/>
          <w:sz w:val="22"/>
          <w:szCs w:val="22"/>
        </w:rPr>
        <w:t>202</w:t>
      </w:r>
      <w:r w:rsidR="00AB6B3D" w:rsidRPr="00AB6B3D">
        <w:rPr>
          <w:rFonts w:ascii="Century Gothic" w:hAnsi="Century Gothic"/>
          <w:sz w:val="22"/>
          <w:szCs w:val="22"/>
        </w:rPr>
        <w:t>5</w:t>
      </w:r>
      <w:r w:rsidR="00902507" w:rsidRPr="00AB6B3D">
        <w:rPr>
          <w:rFonts w:ascii="Century Gothic" w:hAnsi="Century Gothic"/>
          <w:sz w:val="22"/>
          <w:szCs w:val="22"/>
        </w:rPr>
        <w:t>/202</w:t>
      </w:r>
      <w:r w:rsidR="00AB6B3D" w:rsidRPr="00AB6B3D">
        <w:rPr>
          <w:rFonts w:ascii="Century Gothic" w:hAnsi="Century Gothic"/>
          <w:sz w:val="22"/>
          <w:szCs w:val="22"/>
        </w:rPr>
        <w:t>6</w:t>
      </w:r>
      <w:r w:rsidRPr="00AB6B3D">
        <w:rPr>
          <w:rFonts w:ascii="Century Gothic" w:hAnsi="Century Gothic"/>
          <w:sz w:val="22"/>
          <w:szCs w:val="22"/>
        </w:rPr>
        <w:t xml:space="preserve"> is provided below:</w:t>
      </w:r>
    </w:p>
    <w:p w14:paraId="69E2BB2B" w14:textId="77777777" w:rsidR="00EA68D2" w:rsidRPr="00AB6B3D" w:rsidRDefault="00EA68D2" w:rsidP="00EA68D2">
      <w:pPr>
        <w:jc w:val="both"/>
        <w:rPr>
          <w:rFonts w:ascii="Century Gothic" w:hAnsi="Century Gothic"/>
          <w:b/>
          <w:sz w:val="22"/>
          <w:szCs w:val="22"/>
        </w:rPr>
      </w:pPr>
    </w:p>
    <w:p w14:paraId="0378D5FB" w14:textId="77777777" w:rsidR="00EA68D2" w:rsidRPr="00AB6B3D" w:rsidRDefault="00EA68D2" w:rsidP="00EA68D2">
      <w:pPr>
        <w:jc w:val="both"/>
        <w:rPr>
          <w:rFonts w:ascii="Century Gothic" w:hAnsi="Century Gothic"/>
          <w:sz w:val="22"/>
          <w:szCs w:val="22"/>
          <w:u w:val="single"/>
        </w:rPr>
      </w:pPr>
      <w:r w:rsidRPr="00AB6B3D">
        <w:rPr>
          <w:rFonts w:ascii="Century Gothic" w:hAnsi="Century Gothic"/>
          <w:sz w:val="22"/>
          <w:szCs w:val="22"/>
          <w:u w:val="single"/>
        </w:rPr>
        <w:t>Capital Receipts (Note 9)</w:t>
      </w:r>
    </w:p>
    <w:p w14:paraId="57C0D796" w14:textId="77777777" w:rsidR="00EA68D2" w:rsidRPr="00630C18" w:rsidRDefault="00EA68D2" w:rsidP="00EA68D2">
      <w:pPr>
        <w:jc w:val="both"/>
        <w:rPr>
          <w:rFonts w:ascii="Century Gothic" w:hAnsi="Century Gothic"/>
          <w:b/>
          <w:sz w:val="22"/>
          <w:szCs w:val="22"/>
          <w:highlight w:val="yellow"/>
        </w:rPr>
      </w:pPr>
    </w:p>
    <w:p w14:paraId="0E496D00" w14:textId="222A7DDD" w:rsidR="00EA68D2" w:rsidRPr="002B1DBF" w:rsidRDefault="00EA68D2" w:rsidP="00EA68D2">
      <w:pPr>
        <w:jc w:val="both"/>
        <w:rPr>
          <w:rFonts w:ascii="Century Gothic" w:hAnsi="Century Gothic"/>
          <w:sz w:val="22"/>
          <w:szCs w:val="22"/>
        </w:rPr>
      </w:pPr>
      <w:r w:rsidRPr="00AB6B3D">
        <w:rPr>
          <w:rFonts w:ascii="Century Gothic" w:hAnsi="Century Gothic"/>
          <w:sz w:val="22"/>
          <w:szCs w:val="22"/>
        </w:rPr>
        <w:t xml:space="preserve">The Council </w:t>
      </w:r>
      <w:r w:rsidR="00927832" w:rsidRPr="00AB6B3D">
        <w:rPr>
          <w:rFonts w:ascii="Century Gothic" w:hAnsi="Century Gothic"/>
          <w:sz w:val="22"/>
          <w:szCs w:val="22"/>
        </w:rPr>
        <w:t>utilis</w:t>
      </w:r>
      <w:r w:rsidRPr="00AB6B3D">
        <w:rPr>
          <w:rFonts w:ascii="Century Gothic" w:hAnsi="Century Gothic"/>
          <w:sz w:val="22"/>
          <w:szCs w:val="22"/>
        </w:rPr>
        <w:t xml:space="preserve">ed </w:t>
      </w:r>
      <w:r w:rsidRPr="002B1DBF">
        <w:rPr>
          <w:rFonts w:ascii="Century Gothic" w:hAnsi="Century Gothic"/>
          <w:sz w:val="22"/>
          <w:szCs w:val="22"/>
        </w:rPr>
        <w:t>£</w:t>
      </w:r>
      <w:r w:rsidR="00A85FEC" w:rsidRPr="002B1DBF">
        <w:rPr>
          <w:rFonts w:ascii="Century Gothic" w:hAnsi="Century Gothic"/>
          <w:sz w:val="22"/>
          <w:szCs w:val="22"/>
        </w:rPr>
        <w:t>2.577</w:t>
      </w:r>
      <w:r w:rsidRPr="002B1DBF">
        <w:rPr>
          <w:rFonts w:ascii="Century Gothic" w:hAnsi="Century Gothic"/>
          <w:sz w:val="22"/>
          <w:szCs w:val="22"/>
        </w:rPr>
        <w:t xml:space="preserve">m </w:t>
      </w:r>
      <w:r w:rsidRPr="00AB6B3D">
        <w:rPr>
          <w:rFonts w:ascii="Century Gothic" w:hAnsi="Century Gothic"/>
          <w:sz w:val="22"/>
          <w:szCs w:val="22"/>
        </w:rPr>
        <w:t xml:space="preserve">of </w:t>
      </w:r>
      <w:r w:rsidR="00927832" w:rsidRPr="00AB6B3D">
        <w:rPr>
          <w:rFonts w:ascii="Century Gothic" w:hAnsi="Century Gothic"/>
          <w:sz w:val="22"/>
          <w:szCs w:val="22"/>
        </w:rPr>
        <w:t>capital</w:t>
      </w:r>
      <w:r w:rsidRPr="00AB6B3D">
        <w:rPr>
          <w:rFonts w:ascii="Century Gothic" w:hAnsi="Century Gothic"/>
          <w:sz w:val="22"/>
          <w:szCs w:val="22"/>
        </w:rPr>
        <w:t xml:space="preserve"> receipts</w:t>
      </w:r>
      <w:r w:rsidR="00927832" w:rsidRPr="00AB6B3D">
        <w:rPr>
          <w:rFonts w:ascii="Century Gothic" w:hAnsi="Century Gothic"/>
          <w:sz w:val="22"/>
          <w:szCs w:val="22"/>
        </w:rPr>
        <w:t xml:space="preserve"> and received </w:t>
      </w:r>
      <w:r w:rsidR="00927832" w:rsidRPr="002B1DBF">
        <w:rPr>
          <w:rFonts w:ascii="Century Gothic" w:hAnsi="Century Gothic"/>
          <w:sz w:val="22"/>
          <w:szCs w:val="22"/>
        </w:rPr>
        <w:t>£</w:t>
      </w:r>
      <w:r w:rsidR="009B3B5E" w:rsidRPr="002B1DBF">
        <w:rPr>
          <w:rFonts w:ascii="Century Gothic" w:hAnsi="Century Gothic"/>
          <w:sz w:val="22"/>
          <w:szCs w:val="22"/>
        </w:rPr>
        <w:t>5.388</w:t>
      </w:r>
      <w:r w:rsidR="00927832" w:rsidRPr="002B1DBF">
        <w:rPr>
          <w:rFonts w:ascii="Century Gothic" w:hAnsi="Century Gothic"/>
          <w:sz w:val="22"/>
          <w:szCs w:val="22"/>
        </w:rPr>
        <w:t xml:space="preserve">m of capital </w:t>
      </w:r>
      <w:r w:rsidR="00927832" w:rsidRPr="00AB6B3D">
        <w:rPr>
          <w:rFonts w:ascii="Century Gothic" w:hAnsi="Century Gothic"/>
          <w:sz w:val="22"/>
          <w:szCs w:val="22"/>
        </w:rPr>
        <w:t>receipts in the year</w:t>
      </w:r>
      <w:r w:rsidRPr="00AB6B3D">
        <w:rPr>
          <w:rFonts w:ascii="Century Gothic" w:hAnsi="Century Gothic"/>
          <w:sz w:val="22"/>
          <w:szCs w:val="22"/>
        </w:rPr>
        <w:t xml:space="preserve">. </w:t>
      </w:r>
      <w:r w:rsidRPr="002B1DBF">
        <w:rPr>
          <w:rFonts w:ascii="Century Gothic" w:hAnsi="Century Gothic"/>
          <w:sz w:val="22"/>
          <w:szCs w:val="22"/>
        </w:rPr>
        <w:t>The</w:t>
      </w:r>
      <w:r w:rsidR="00927832" w:rsidRPr="002B1DBF">
        <w:rPr>
          <w:rFonts w:ascii="Century Gothic" w:hAnsi="Century Gothic"/>
          <w:sz w:val="22"/>
          <w:szCs w:val="22"/>
        </w:rPr>
        <w:t xml:space="preserve"> majority of the</w:t>
      </w:r>
      <w:r w:rsidRPr="002B1DBF">
        <w:rPr>
          <w:rFonts w:ascii="Century Gothic" w:hAnsi="Century Gothic"/>
          <w:sz w:val="22"/>
          <w:szCs w:val="22"/>
        </w:rPr>
        <w:t xml:space="preserve">se will be used to support the new build programme within the Housing Investment Programme and investment in the housing stock. </w:t>
      </w:r>
    </w:p>
    <w:p w14:paraId="0D142F6F" w14:textId="77777777" w:rsidR="00EA68D2" w:rsidRPr="00630C18" w:rsidRDefault="00EA68D2" w:rsidP="00EA68D2">
      <w:pPr>
        <w:jc w:val="both"/>
        <w:rPr>
          <w:rFonts w:ascii="Century Gothic" w:hAnsi="Century Gothic"/>
          <w:b/>
          <w:color w:val="0070C0"/>
          <w:sz w:val="22"/>
          <w:szCs w:val="22"/>
          <w:highlight w:val="yellow"/>
        </w:rPr>
      </w:pPr>
    </w:p>
    <w:p w14:paraId="41D71134" w14:textId="77777777" w:rsidR="00EA68D2" w:rsidRPr="00307469" w:rsidRDefault="00EA68D2" w:rsidP="00EA68D2">
      <w:pPr>
        <w:jc w:val="both"/>
        <w:rPr>
          <w:rFonts w:ascii="Century Gothic" w:hAnsi="Century Gothic"/>
          <w:sz w:val="22"/>
          <w:szCs w:val="22"/>
          <w:u w:val="single"/>
        </w:rPr>
      </w:pPr>
      <w:r w:rsidRPr="00307469">
        <w:rPr>
          <w:rFonts w:ascii="Century Gothic" w:hAnsi="Century Gothic"/>
          <w:sz w:val="22"/>
          <w:szCs w:val="22"/>
          <w:u w:val="single"/>
        </w:rPr>
        <w:t>Major Repairs Reserve (Note 9)</w:t>
      </w:r>
    </w:p>
    <w:p w14:paraId="4475AD14" w14:textId="77777777" w:rsidR="00EA68D2" w:rsidRPr="00307469" w:rsidRDefault="00EA68D2" w:rsidP="00EA68D2">
      <w:pPr>
        <w:jc w:val="both"/>
        <w:rPr>
          <w:rFonts w:ascii="Century Gothic" w:hAnsi="Century Gothic"/>
          <w:sz w:val="22"/>
          <w:szCs w:val="22"/>
          <w:u w:val="single"/>
        </w:rPr>
      </w:pPr>
    </w:p>
    <w:p w14:paraId="74448094" w14:textId="77777777" w:rsidR="00EA68D2" w:rsidRPr="003B37AE" w:rsidRDefault="00EA68D2" w:rsidP="00EA68D2">
      <w:pPr>
        <w:jc w:val="both"/>
        <w:rPr>
          <w:rFonts w:ascii="Century Gothic" w:hAnsi="Century Gothic"/>
          <w:sz w:val="22"/>
          <w:szCs w:val="22"/>
        </w:rPr>
      </w:pPr>
      <w:r w:rsidRPr="00307469">
        <w:rPr>
          <w:rFonts w:ascii="Century Gothic" w:hAnsi="Century Gothic"/>
          <w:sz w:val="22"/>
          <w:szCs w:val="22"/>
        </w:rPr>
        <w:t xml:space="preserve">The Council is required to maintain a Major Repairs Reserve, which controls an element of the </w:t>
      </w:r>
      <w:r w:rsidRPr="003B37AE">
        <w:rPr>
          <w:rFonts w:ascii="Century Gothic" w:hAnsi="Century Gothic"/>
          <w:sz w:val="22"/>
          <w:szCs w:val="22"/>
        </w:rPr>
        <w:t>capital resources limited to being used on capital expenditure on HRA assets or the financing of historical capital expenditure by the HRA. The balance shows the capital resources that have yet to be applied at the year-end.</w:t>
      </w:r>
    </w:p>
    <w:p w14:paraId="120C4E94" w14:textId="77777777" w:rsidR="00EA68D2" w:rsidRPr="003B37AE" w:rsidRDefault="00EA68D2" w:rsidP="00EA68D2">
      <w:pPr>
        <w:jc w:val="both"/>
        <w:rPr>
          <w:rFonts w:ascii="Century Gothic" w:hAnsi="Century Gothic"/>
          <w:sz w:val="22"/>
          <w:szCs w:val="22"/>
        </w:rPr>
      </w:pPr>
    </w:p>
    <w:p w14:paraId="42AFC42D" w14:textId="77777777" w:rsidR="00EA68D2" w:rsidRPr="003B37AE" w:rsidRDefault="001C1CFC" w:rsidP="00EA68D2">
      <w:pPr>
        <w:jc w:val="both"/>
        <w:rPr>
          <w:rFonts w:ascii="Century Gothic" w:hAnsi="Century Gothic"/>
          <w:sz w:val="22"/>
          <w:szCs w:val="22"/>
        </w:rPr>
      </w:pPr>
      <w:r w:rsidRPr="003B37AE">
        <w:rPr>
          <w:rFonts w:ascii="Century Gothic" w:hAnsi="Century Gothic"/>
          <w:noProof/>
          <w:sz w:val="22"/>
          <w:szCs w:val="22"/>
        </w:rPr>
        <w:drawing>
          <wp:inline distT="0" distB="0" distL="0" distR="0" wp14:anchorId="3B5D3574" wp14:editId="07777777">
            <wp:extent cx="2638425" cy="17335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38425" cy="1733550"/>
                    </a:xfrm>
                    <a:prstGeom prst="rect">
                      <a:avLst/>
                    </a:prstGeom>
                    <a:noFill/>
                    <a:ln>
                      <a:noFill/>
                    </a:ln>
                  </pic:spPr>
                </pic:pic>
              </a:graphicData>
            </a:graphic>
          </wp:inline>
        </w:drawing>
      </w:r>
    </w:p>
    <w:p w14:paraId="271CA723" w14:textId="77777777" w:rsidR="00EA68D2" w:rsidRPr="003B37AE" w:rsidRDefault="00EA68D2" w:rsidP="00EA68D2">
      <w:pPr>
        <w:jc w:val="both"/>
        <w:rPr>
          <w:rFonts w:ascii="Century Gothic" w:hAnsi="Century Gothic"/>
          <w:sz w:val="22"/>
          <w:szCs w:val="22"/>
          <w:u w:val="single"/>
        </w:rPr>
      </w:pPr>
    </w:p>
    <w:p w14:paraId="01D3F575" w14:textId="77777777" w:rsidR="00B65D7E" w:rsidRPr="003B37AE" w:rsidRDefault="00B65D7E" w:rsidP="00EA68D2">
      <w:pPr>
        <w:jc w:val="both"/>
        <w:rPr>
          <w:rFonts w:ascii="Century Gothic" w:hAnsi="Century Gothic"/>
          <w:sz w:val="22"/>
          <w:szCs w:val="22"/>
          <w:u w:val="single"/>
        </w:rPr>
      </w:pPr>
    </w:p>
    <w:p w14:paraId="38B50736" w14:textId="38837EE0" w:rsidR="00EA68D2" w:rsidRPr="00307469" w:rsidRDefault="00EA68D2" w:rsidP="00EA68D2">
      <w:pPr>
        <w:jc w:val="both"/>
        <w:rPr>
          <w:rFonts w:ascii="Century Gothic" w:hAnsi="Century Gothic"/>
          <w:sz w:val="22"/>
          <w:szCs w:val="22"/>
          <w:u w:val="single"/>
        </w:rPr>
      </w:pPr>
      <w:r w:rsidRPr="003B37AE">
        <w:rPr>
          <w:rFonts w:ascii="Century Gothic" w:hAnsi="Century Gothic"/>
          <w:sz w:val="22"/>
          <w:szCs w:val="22"/>
          <w:u w:val="single"/>
        </w:rPr>
        <w:t>Long</w:t>
      </w:r>
      <w:r w:rsidR="00246700" w:rsidRPr="003B37AE">
        <w:rPr>
          <w:rFonts w:ascii="Century Gothic" w:hAnsi="Century Gothic"/>
          <w:sz w:val="22"/>
          <w:szCs w:val="22"/>
          <w:u w:val="single"/>
        </w:rPr>
        <w:t>-</w:t>
      </w:r>
      <w:r w:rsidRPr="003B37AE">
        <w:rPr>
          <w:rFonts w:ascii="Century Gothic" w:hAnsi="Century Gothic"/>
          <w:sz w:val="22"/>
          <w:szCs w:val="22"/>
          <w:u w:val="single"/>
        </w:rPr>
        <w:t>Term Borrowing (Note 18)</w:t>
      </w:r>
    </w:p>
    <w:p w14:paraId="3CB648E9" w14:textId="77777777" w:rsidR="00EA68D2" w:rsidRPr="00307469" w:rsidRDefault="00EA68D2" w:rsidP="00EA68D2">
      <w:pPr>
        <w:ind w:hanging="1276"/>
        <w:rPr>
          <w:rFonts w:ascii="Century Gothic" w:hAnsi="Century Gothic"/>
          <w:b/>
          <w:sz w:val="22"/>
          <w:szCs w:val="22"/>
        </w:rPr>
      </w:pPr>
      <w:r w:rsidRPr="00307469">
        <w:rPr>
          <w:rFonts w:ascii="Century Gothic" w:hAnsi="Century Gothic"/>
          <w:b/>
          <w:sz w:val="22"/>
          <w:szCs w:val="22"/>
        </w:rPr>
        <w:tab/>
      </w:r>
    </w:p>
    <w:p w14:paraId="2F987B77" w14:textId="54C17505" w:rsidR="00EA68D2" w:rsidRPr="00307469" w:rsidRDefault="00EA68D2" w:rsidP="00EA68D2">
      <w:pPr>
        <w:jc w:val="both"/>
        <w:rPr>
          <w:rFonts w:ascii="Century Gothic" w:hAnsi="Century Gothic"/>
          <w:sz w:val="22"/>
          <w:szCs w:val="22"/>
          <w:lang w:eastAsia="en-GB"/>
        </w:rPr>
      </w:pPr>
      <w:r w:rsidRPr="00307469">
        <w:rPr>
          <w:rFonts w:ascii="Century Gothic" w:hAnsi="Century Gothic"/>
          <w:sz w:val="22"/>
          <w:szCs w:val="22"/>
          <w:lang w:eastAsia="en-GB"/>
        </w:rPr>
        <w:t>The Council undertakes long</w:t>
      </w:r>
      <w:r w:rsidR="00246700">
        <w:rPr>
          <w:rFonts w:ascii="Century Gothic" w:hAnsi="Century Gothic"/>
          <w:sz w:val="22"/>
          <w:szCs w:val="22"/>
          <w:lang w:eastAsia="en-GB"/>
        </w:rPr>
        <w:t>-</w:t>
      </w:r>
      <w:r w:rsidRPr="00307469">
        <w:rPr>
          <w:rFonts w:ascii="Century Gothic" w:hAnsi="Century Gothic"/>
          <w:sz w:val="22"/>
          <w:szCs w:val="22"/>
          <w:lang w:eastAsia="en-GB"/>
        </w:rPr>
        <w:t>term borrowing, for periods in excess of one year, in order to finance capital expenditure. An assessment of the use of borrowing to fund capital expenditure is made through the application of the CIPFA Prudential Code in the Council’s annual Treasury Management Strategy. This approach provides a framework for decision making highlighting the level of capital expenditure, the impact on borrowing and investment levels and the overall controls in place to ensure activity remains affordable, prudent and sustainable.</w:t>
      </w:r>
    </w:p>
    <w:p w14:paraId="0C178E9E" w14:textId="77777777" w:rsidR="00EA68D2" w:rsidRPr="00307469" w:rsidRDefault="00EA68D2" w:rsidP="00EA68D2">
      <w:pPr>
        <w:jc w:val="both"/>
        <w:rPr>
          <w:rFonts w:ascii="Century Gothic" w:hAnsi="Century Gothic"/>
          <w:sz w:val="22"/>
          <w:szCs w:val="22"/>
          <w:lang w:eastAsia="en-GB"/>
        </w:rPr>
      </w:pPr>
    </w:p>
    <w:p w14:paraId="1B1EBD28" w14:textId="77777777" w:rsidR="00EA68D2" w:rsidRPr="00307469" w:rsidRDefault="00EA68D2" w:rsidP="00EA68D2">
      <w:pPr>
        <w:jc w:val="both"/>
        <w:rPr>
          <w:rFonts w:ascii="Century Gothic" w:hAnsi="Century Gothic"/>
          <w:sz w:val="22"/>
          <w:szCs w:val="22"/>
          <w:lang w:eastAsia="en-GB"/>
        </w:rPr>
      </w:pPr>
      <w:r w:rsidRPr="00307469">
        <w:rPr>
          <w:rFonts w:ascii="Century Gothic" w:hAnsi="Century Gothic"/>
          <w:sz w:val="22"/>
          <w:szCs w:val="22"/>
          <w:lang w:eastAsia="en-GB"/>
        </w:rPr>
        <w:t xml:space="preserve">The Council satisfies its </w:t>
      </w:r>
      <w:r w:rsidR="0069295B" w:rsidRPr="00307469">
        <w:rPr>
          <w:rFonts w:ascii="Century Gothic" w:hAnsi="Century Gothic"/>
          <w:sz w:val="22"/>
          <w:szCs w:val="22"/>
          <w:lang w:eastAsia="en-GB"/>
        </w:rPr>
        <w:t>long-term</w:t>
      </w:r>
      <w:r w:rsidRPr="00307469">
        <w:rPr>
          <w:rFonts w:ascii="Century Gothic" w:hAnsi="Century Gothic"/>
          <w:sz w:val="22"/>
          <w:szCs w:val="22"/>
          <w:lang w:eastAsia="en-GB"/>
        </w:rPr>
        <w:t xml:space="preserve"> borrowing requirement by securing external loans.   </w:t>
      </w:r>
    </w:p>
    <w:p w14:paraId="3C0395D3" w14:textId="77777777" w:rsidR="00EA68D2" w:rsidRPr="00307469" w:rsidRDefault="00EA68D2" w:rsidP="00EA68D2">
      <w:pPr>
        <w:jc w:val="both"/>
        <w:rPr>
          <w:rFonts w:ascii="Century Gothic" w:hAnsi="Century Gothic"/>
          <w:sz w:val="22"/>
          <w:szCs w:val="22"/>
          <w:lang w:eastAsia="en-GB"/>
        </w:rPr>
      </w:pPr>
    </w:p>
    <w:p w14:paraId="3E6568D2" w14:textId="6978D48F" w:rsidR="00EA68D2" w:rsidRPr="004D51B1" w:rsidRDefault="00EA68D2" w:rsidP="00EA68D2">
      <w:pPr>
        <w:jc w:val="both"/>
        <w:rPr>
          <w:rFonts w:ascii="Century Gothic" w:hAnsi="Century Gothic"/>
          <w:sz w:val="22"/>
          <w:szCs w:val="22"/>
          <w:lang w:eastAsia="en-GB"/>
        </w:rPr>
      </w:pPr>
      <w:r w:rsidRPr="004D51B1">
        <w:rPr>
          <w:rFonts w:ascii="Century Gothic" w:hAnsi="Century Gothic"/>
          <w:sz w:val="22"/>
          <w:szCs w:val="22"/>
          <w:lang w:eastAsia="en-GB"/>
        </w:rPr>
        <w:t>Although the Council requires long</w:t>
      </w:r>
      <w:r w:rsidR="00927832" w:rsidRPr="004D51B1">
        <w:rPr>
          <w:rFonts w:ascii="Century Gothic" w:hAnsi="Century Gothic"/>
          <w:sz w:val="22"/>
          <w:szCs w:val="22"/>
          <w:lang w:eastAsia="en-GB"/>
        </w:rPr>
        <w:t>-</w:t>
      </w:r>
      <w:r w:rsidRPr="004D51B1">
        <w:rPr>
          <w:rFonts w:ascii="Century Gothic" w:hAnsi="Century Gothic"/>
          <w:sz w:val="22"/>
          <w:szCs w:val="22"/>
          <w:lang w:eastAsia="en-GB"/>
        </w:rPr>
        <w:t xml:space="preserve">term borrowing in order to finance capital expenditure, it can temporarily defer the need to borrow externally by using cash set aside for longer term purposes (in line with its Treasury Management Strategy); this practice means that there is no immediate link between the need to borrow to pay for capital spend and the level of external borrowing. The effect of using the cash set aside is to reduce the level of cash that the Council has available for investment. </w:t>
      </w:r>
    </w:p>
    <w:p w14:paraId="3254BC2F" w14:textId="77777777" w:rsidR="00EA68D2" w:rsidRPr="004D51B1" w:rsidRDefault="00EA68D2" w:rsidP="00EA68D2">
      <w:pPr>
        <w:jc w:val="both"/>
        <w:rPr>
          <w:rFonts w:ascii="Century Gothic" w:hAnsi="Century Gothic"/>
          <w:color w:val="0070C0"/>
          <w:sz w:val="22"/>
          <w:szCs w:val="22"/>
        </w:rPr>
      </w:pPr>
    </w:p>
    <w:p w14:paraId="7CD30484" w14:textId="6C6E0E5B" w:rsidR="007B0BA9" w:rsidRPr="00630C18" w:rsidRDefault="007B0BA9" w:rsidP="007B0BA9">
      <w:pPr>
        <w:jc w:val="both"/>
        <w:rPr>
          <w:rFonts w:ascii="Century Gothic" w:hAnsi="Century Gothic"/>
          <w:sz w:val="22"/>
          <w:szCs w:val="22"/>
          <w:highlight w:val="yellow"/>
        </w:rPr>
      </w:pPr>
      <w:r w:rsidRPr="004D51B1">
        <w:rPr>
          <w:rFonts w:ascii="Century Gothic" w:hAnsi="Century Gothic"/>
          <w:sz w:val="22"/>
          <w:szCs w:val="22"/>
        </w:rPr>
        <w:t xml:space="preserve">The Council’s level of total principal debt outstanding (long and short-term), as at 31 March </w:t>
      </w:r>
      <w:r w:rsidRPr="002D349C">
        <w:rPr>
          <w:rFonts w:ascii="Century Gothic" w:hAnsi="Century Gothic"/>
          <w:sz w:val="22"/>
          <w:szCs w:val="22"/>
        </w:rPr>
        <w:t>202</w:t>
      </w:r>
      <w:r w:rsidR="004D51B1" w:rsidRPr="002D349C">
        <w:rPr>
          <w:rFonts w:ascii="Century Gothic" w:hAnsi="Century Gothic"/>
          <w:sz w:val="22"/>
          <w:szCs w:val="22"/>
        </w:rPr>
        <w:t>6</w:t>
      </w:r>
      <w:r w:rsidRPr="002D349C">
        <w:rPr>
          <w:rFonts w:ascii="Century Gothic" w:hAnsi="Century Gothic"/>
          <w:sz w:val="22"/>
          <w:szCs w:val="22"/>
        </w:rPr>
        <w:t xml:space="preserve"> was £1</w:t>
      </w:r>
      <w:r w:rsidR="00D52994" w:rsidRPr="002D349C">
        <w:rPr>
          <w:rFonts w:ascii="Century Gothic" w:hAnsi="Century Gothic"/>
          <w:sz w:val="22"/>
          <w:szCs w:val="22"/>
        </w:rPr>
        <w:t>1</w:t>
      </w:r>
      <w:r w:rsidR="00FF51DC" w:rsidRPr="002D349C">
        <w:rPr>
          <w:rFonts w:ascii="Century Gothic" w:hAnsi="Century Gothic"/>
          <w:sz w:val="22"/>
          <w:szCs w:val="22"/>
        </w:rPr>
        <w:t>8</w:t>
      </w:r>
      <w:r w:rsidR="00D52994" w:rsidRPr="002D349C">
        <w:rPr>
          <w:rFonts w:ascii="Century Gothic" w:hAnsi="Century Gothic"/>
          <w:sz w:val="22"/>
          <w:szCs w:val="22"/>
        </w:rPr>
        <w:t>.5</w:t>
      </w:r>
      <w:r w:rsidRPr="002D349C">
        <w:rPr>
          <w:rFonts w:ascii="Century Gothic" w:hAnsi="Century Gothic"/>
          <w:sz w:val="22"/>
          <w:szCs w:val="22"/>
        </w:rPr>
        <w:t xml:space="preserve">m.   </w:t>
      </w:r>
    </w:p>
    <w:p w14:paraId="269E314A" w14:textId="77777777" w:rsidR="00EA68D2" w:rsidRPr="00630C18" w:rsidRDefault="00EA68D2" w:rsidP="00EA68D2">
      <w:pPr>
        <w:jc w:val="both"/>
        <w:rPr>
          <w:rFonts w:ascii="Century Gothic" w:hAnsi="Century Gothic"/>
          <w:sz w:val="22"/>
          <w:szCs w:val="22"/>
          <w:highlight w:val="yellow"/>
        </w:rPr>
      </w:pPr>
    </w:p>
    <w:tbl>
      <w:tblPr>
        <w:tblW w:w="6522" w:type="dxa"/>
        <w:jc w:val="center"/>
        <w:tblLayout w:type="fixed"/>
        <w:tblLook w:val="0000" w:firstRow="0" w:lastRow="0" w:firstColumn="0" w:lastColumn="0" w:noHBand="0" w:noVBand="0"/>
      </w:tblPr>
      <w:tblGrid>
        <w:gridCol w:w="1573"/>
        <w:gridCol w:w="3543"/>
        <w:gridCol w:w="1406"/>
      </w:tblGrid>
      <w:tr w:rsidR="00EA68D2" w:rsidRPr="00630C18" w14:paraId="4B3EA99E" w14:textId="77777777" w:rsidTr="008329D0">
        <w:trPr>
          <w:trHeight w:val="476"/>
          <w:jc w:val="center"/>
        </w:trPr>
        <w:tc>
          <w:tcPr>
            <w:tcW w:w="6522" w:type="dxa"/>
            <w:gridSpan w:val="3"/>
            <w:vAlign w:val="center"/>
          </w:tcPr>
          <w:p w14:paraId="375E5754" w14:textId="7716598D" w:rsidR="00EA68D2" w:rsidRPr="0013296E" w:rsidRDefault="00EA68D2" w:rsidP="00AD217D">
            <w:pPr>
              <w:rPr>
                <w:rFonts w:ascii="Century Gothic" w:hAnsi="Century Gothic"/>
                <w:b/>
                <w:spacing w:val="20"/>
                <w:sz w:val="22"/>
                <w:szCs w:val="22"/>
              </w:rPr>
            </w:pPr>
            <w:r w:rsidRPr="0013296E">
              <w:rPr>
                <w:rFonts w:ascii="Century Gothic" w:hAnsi="Century Gothic"/>
                <w:b/>
                <w:spacing w:val="20"/>
                <w:sz w:val="22"/>
                <w:szCs w:val="22"/>
              </w:rPr>
              <w:t>Total Borrowing Outstanding</w:t>
            </w:r>
          </w:p>
        </w:tc>
      </w:tr>
      <w:tr w:rsidR="00902E83" w:rsidRPr="00630C18" w14:paraId="1EEA3550" w14:textId="77777777" w:rsidTr="008329D0">
        <w:trPr>
          <w:trHeight w:val="476"/>
          <w:jc w:val="center"/>
        </w:trPr>
        <w:tc>
          <w:tcPr>
            <w:tcW w:w="1573" w:type="dxa"/>
          </w:tcPr>
          <w:p w14:paraId="2E403856" w14:textId="51B3FAB6" w:rsidR="00902E83" w:rsidRPr="0013296E" w:rsidRDefault="00902E83" w:rsidP="00902E83">
            <w:pPr>
              <w:jc w:val="center"/>
              <w:rPr>
                <w:rFonts w:ascii="Century Gothic" w:hAnsi="Century Gothic"/>
                <w:b/>
                <w:spacing w:val="20"/>
                <w:sz w:val="22"/>
                <w:szCs w:val="22"/>
              </w:rPr>
            </w:pPr>
            <w:r w:rsidRPr="0013296E">
              <w:rPr>
                <w:rFonts w:ascii="Century Gothic" w:hAnsi="Century Gothic"/>
                <w:b/>
                <w:spacing w:val="20"/>
                <w:sz w:val="22"/>
                <w:szCs w:val="22"/>
              </w:rPr>
              <w:t>31/03/2</w:t>
            </w:r>
            <w:r w:rsidR="00CD54A7" w:rsidRPr="0013296E">
              <w:rPr>
                <w:rFonts w:ascii="Century Gothic" w:hAnsi="Century Gothic"/>
                <w:b/>
                <w:spacing w:val="20"/>
                <w:sz w:val="22"/>
                <w:szCs w:val="22"/>
              </w:rPr>
              <w:t>5</w:t>
            </w:r>
          </w:p>
          <w:p w14:paraId="37103786" w14:textId="70BE154E" w:rsidR="00902E83" w:rsidRPr="0013296E" w:rsidRDefault="00902E83" w:rsidP="00902E83">
            <w:pPr>
              <w:jc w:val="center"/>
              <w:rPr>
                <w:rFonts w:ascii="Century Gothic" w:hAnsi="Century Gothic"/>
                <w:b/>
                <w:spacing w:val="20"/>
                <w:sz w:val="22"/>
                <w:szCs w:val="22"/>
              </w:rPr>
            </w:pPr>
            <w:r w:rsidRPr="0013296E">
              <w:rPr>
                <w:rFonts w:ascii="Century Gothic" w:hAnsi="Century Gothic"/>
                <w:b/>
                <w:spacing w:val="20"/>
                <w:sz w:val="22"/>
                <w:szCs w:val="22"/>
              </w:rPr>
              <w:t>£’000</w:t>
            </w:r>
          </w:p>
        </w:tc>
        <w:tc>
          <w:tcPr>
            <w:tcW w:w="3543" w:type="dxa"/>
          </w:tcPr>
          <w:p w14:paraId="34B16FAE" w14:textId="77777777" w:rsidR="00902E83" w:rsidRPr="0013296E" w:rsidRDefault="00902E83" w:rsidP="00902E83">
            <w:pPr>
              <w:keepNext/>
              <w:spacing w:before="240" w:after="60"/>
              <w:outlineLvl w:val="0"/>
              <w:rPr>
                <w:rFonts w:ascii="Century Gothic" w:hAnsi="Century Gothic"/>
                <w:b/>
                <w:kern w:val="28"/>
                <w:sz w:val="22"/>
                <w:szCs w:val="22"/>
              </w:rPr>
            </w:pPr>
            <w:r w:rsidRPr="0013296E">
              <w:rPr>
                <w:rFonts w:ascii="Century Gothic" w:hAnsi="Century Gothic"/>
                <w:b/>
                <w:kern w:val="28"/>
                <w:sz w:val="22"/>
                <w:szCs w:val="22"/>
              </w:rPr>
              <w:t>Source of loan</w:t>
            </w:r>
          </w:p>
        </w:tc>
        <w:tc>
          <w:tcPr>
            <w:tcW w:w="1406" w:type="dxa"/>
          </w:tcPr>
          <w:p w14:paraId="51934A87" w14:textId="781AE2DD" w:rsidR="00902E83" w:rsidRPr="0013296E" w:rsidRDefault="00902E83" w:rsidP="00902E83">
            <w:pPr>
              <w:jc w:val="center"/>
              <w:rPr>
                <w:rFonts w:ascii="Century Gothic" w:hAnsi="Century Gothic"/>
                <w:b/>
                <w:spacing w:val="20"/>
                <w:sz w:val="22"/>
                <w:szCs w:val="22"/>
              </w:rPr>
            </w:pPr>
            <w:r w:rsidRPr="0013296E">
              <w:rPr>
                <w:rFonts w:ascii="Century Gothic" w:hAnsi="Century Gothic"/>
                <w:b/>
                <w:spacing w:val="20"/>
                <w:sz w:val="22"/>
                <w:szCs w:val="22"/>
              </w:rPr>
              <w:t>31/03/2</w:t>
            </w:r>
            <w:r w:rsidR="00CD54A7" w:rsidRPr="0013296E">
              <w:rPr>
                <w:rFonts w:ascii="Century Gothic" w:hAnsi="Century Gothic"/>
                <w:b/>
                <w:spacing w:val="20"/>
                <w:sz w:val="22"/>
                <w:szCs w:val="22"/>
              </w:rPr>
              <w:t>6</w:t>
            </w:r>
          </w:p>
          <w:p w14:paraId="5927829A" w14:textId="1A9EFD7A" w:rsidR="00902E83" w:rsidRPr="00630C18" w:rsidRDefault="00902E83" w:rsidP="00902E83">
            <w:pPr>
              <w:jc w:val="center"/>
              <w:rPr>
                <w:rFonts w:ascii="Century Gothic" w:hAnsi="Century Gothic"/>
                <w:b/>
                <w:spacing w:val="20"/>
                <w:sz w:val="22"/>
                <w:szCs w:val="22"/>
                <w:highlight w:val="yellow"/>
              </w:rPr>
            </w:pPr>
            <w:r w:rsidRPr="0013296E">
              <w:rPr>
                <w:rFonts w:ascii="Century Gothic" w:hAnsi="Century Gothic"/>
                <w:b/>
                <w:spacing w:val="20"/>
                <w:sz w:val="22"/>
                <w:szCs w:val="22"/>
              </w:rPr>
              <w:t>£’000</w:t>
            </w:r>
          </w:p>
        </w:tc>
      </w:tr>
      <w:tr w:rsidR="00902E83" w:rsidRPr="00630C18" w14:paraId="54FC7EF5" w14:textId="77777777" w:rsidTr="008329D0">
        <w:trPr>
          <w:trHeight w:val="339"/>
          <w:jc w:val="center"/>
        </w:trPr>
        <w:tc>
          <w:tcPr>
            <w:tcW w:w="1573" w:type="dxa"/>
          </w:tcPr>
          <w:p w14:paraId="1EADC35E" w14:textId="06809942" w:rsidR="00902E83" w:rsidRPr="0013296E" w:rsidRDefault="00902E83" w:rsidP="00902E83">
            <w:pPr>
              <w:ind w:right="318"/>
              <w:jc w:val="right"/>
              <w:rPr>
                <w:rFonts w:ascii="Century Gothic" w:hAnsi="Century Gothic"/>
                <w:sz w:val="22"/>
                <w:szCs w:val="22"/>
              </w:rPr>
            </w:pPr>
            <w:r w:rsidRPr="0013296E">
              <w:rPr>
                <w:rFonts w:ascii="Century Gothic" w:hAnsi="Century Gothic"/>
                <w:sz w:val="22"/>
                <w:szCs w:val="22"/>
              </w:rPr>
              <w:t>9</w:t>
            </w:r>
            <w:r w:rsidR="00372491" w:rsidRPr="0013296E">
              <w:rPr>
                <w:rFonts w:ascii="Century Gothic" w:hAnsi="Century Gothic"/>
                <w:sz w:val="22"/>
                <w:szCs w:val="22"/>
              </w:rPr>
              <w:t>5</w:t>
            </w:r>
            <w:r w:rsidR="00CD54A7" w:rsidRPr="0013296E">
              <w:rPr>
                <w:rFonts w:ascii="Century Gothic" w:hAnsi="Century Gothic"/>
                <w:sz w:val="22"/>
                <w:szCs w:val="22"/>
              </w:rPr>
              <w:t>,067</w:t>
            </w:r>
          </w:p>
        </w:tc>
        <w:tc>
          <w:tcPr>
            <w:tcW w:w="3543" w:type="dxa"/>
          </w:tcPr>
          <w:p w14:paraId="382A208F" w14:textId="77777777" w:rsidR="00902E83" w:rsidRPr="0013296E" w:rsidRDefault="00902E83" w:rsidP="00902E83">
            <w:pPr>
              <w:rPr>
                <w:rFonts w:ascii="Century Gothic" w:hAnsi="Century Gothic"/>
                <w:sz w:val="22"/>
                <w:szCs w:val="22"/>
              </w:rPr>
            </w:pPr>
            <w:r w:rsidRPr="0013296E">
              <w:rPr>
                <w:rFonts w:ascii="Century Gothic" w:hAnsi="Century Gothic"/>
                <w:sz w:val="22"/>
                <w:szCs w:val="22"/>
              </w:rPr>
              <w:t>Public Works Loan Board</w:t>
            </w:r>
          </w:p>
        </w:tc>
        <w:tc>
          <w:tcPr>
            <w:tcW w:w="1406" w:type="dxa"/>
          </w:tcPr>
          <w:p w14:paraId="3BF63EDF" w14:textId="73E8A309" w:rsidR="00902E83" w:rsidRPr="002D349C" w:rsidRDefault="00F01876" w:rsidP="00902E83">
            <w:pPr>
              <w:ind w:right="318"/>
              <w:jc w:val="right"/>
              <w:rPr>
                <w:rFonts w:ascii="Century Gothic" w:hAnsi="Century Gothic"/>
                <w:sz w:val="22"/>
                <w:szCs w:val="22"/>
              </w:rPr>
            </w:pPr>
            <w:r w:rsidRPr="002D349C">
              <w:rPr>
                <w:rFonts w:ascii="Century Gothic" w:hAnsi="Century Gothic"/>
                <w:sz w:val="22"/>
                <w:szCs w:val="22"/>
              </w:rPr>
              <w:t>108,490</w:t>
            </w:r>
          </w:p>
        </w:tc>
      </w:tr>
      <w:tr w:rsidR="00902E83" w:rsidRPr="00630C18" w14:paraId="1F67EE54" w14:textId="77777777" w:rsidTr="008329D0">
        <w:trPr>
          <w:trHeight w:val="287"/>
          <w:jc w:val="center"/>
        </w:trPr>
        <w:tc>
          <w:tcPr>
            <w:tcW w:w="1573" w:type="dxa"/>
          </w:tcPr>
          <w:p w14:paraId="73C61BC4" w14:textId="7DAD66B3" w:rsidR="00902E83" w:rsidRPr="0013296E" w:rsidRDefault="00372491" w:rsidP="00902E83">
            <w:pPr>
              <w:ind w:right="318"/>
              <w:jc w:val="right"/>
              <w:rPr>
                <w:rFonts w:ascii="Century Gothic" w:hAnsi="Century Gothic"/>
                <w:sz w:val="22"/>
                <w:szCs w:val="22"/>
              </w:rPr>
            </w:pPr>
            <w:r w:rsidRPr="0013296E">
              <w:rPr>
                <w:rFonts w:ascii="Century Gothic" w:hAnsi="Century Gothic"/>
                <w:sz w:val="22"/>
                <w:szCs w:val="22"/>
              </w:rPr>
              <w:t>1</w:t>
            </w:r>
            <w:r w:rsidR="00CD54A7" w:rsidRPr="0013296E">
              <w:rPr>
                <w:rFonts w:ascii="Century Gothic" w:hAnsi="Century Gothic"/>
                <w:sz w:val="22"/>
                <w:szCs w:val="22"/>
              </w:rPr>
              <w:t>0</w:t>
            </w:r>
            <w:r w:rsidR="00902E83" w:rsidRPr="0013296E">
              <w:rPr>
                <w:rFonts w:ascii="Century Gothic" w:hAnsi="Century Gothic"/>
                <w:sz w:val="22"/>
                <w:szCs w:val="22"/>
              </w:rPr>
              <w:t>,000</w:t>
            </w:r>
          </w:p>
        </w:tc>
        <w:tc>
          <w:tcPr>
            <w:tcW w:w="3543" w:type="dxa"/>
          </w:tcPr>
          <w:p w14:paraId="5FCB37F0" w14:textId="77777777" w:rsidR="00902E83" w:rsidRPr="0013296E" w:rsidRDefault="00902E83" w:rsidP="00902E83">
            <w:pPr>
              <w:rPr>
                <w:rFonts w:ascii="Century Gothic" w:hAnsi="Century Gothic"/>
                <w:sz w:val="22"/>
                <w:szCs w:val="22"/>
              </w:rPr>
            </w:pPr>
            <w:r w:rsidRPr="0013296E">
              <w:rPr>
                <w:rFonts w:ascii="Century Gothic" w:hAnsi="Century Gothic"/>
                <w:sz w:val="22"/>
                <w:szCs w:val="22"/>
              </w:rPr>
              <w:t>Market and Other Long-Term Loans</w:t>
            </w:r>
          </w:p>
        </w:tc>
        <w:tc>
          <w:tcPr>
            <w:tcW w:w="1406" w:type="dxa"/>
          </w:tcPr>
          <w:p w14:paraId="703D5D41" w14:textId="14A855A2" w:rsidR="00902E83" w:rsidRPr="002D349C" w:rsidRDefault="002F3645" w:rsidP="00902E83">
            <w:pPr>
              <w:ind w:right="318"/>
              <w:jc w:val="right"/>
              <w:rPr>
                <w:rFonts w:ascii="Century Gothic" w:hAnsi="Century Gothic"/>
                <w:sz w:val="22"/>
                <w:szCs w:val="22"/>
              </w:rPr>
            </w:pPr>
            <w:r w:rsidRPr="002D349C">
              <w:rPr>
                <w:rFonts w:ascii="Century Gothic" w:hAnsi="Century Gothic"/>
                <w:sz w:val="22"/>
                <w:szCs w:val="22"/>
              </w:rPr>
              <w:t>1</w:t>
            </w:r>
            <w:r w:rsidR="007918D3" w:rsidRPr="002D349C">
              <w:rPr>
                <w:rFonts w:ascii="Century Gothic" w:hAnsi="Century Gothic"/>
                <w:sz w:val="22"/>
                <w:szCs w:val="22"/>
              </w:rPr>
              <w:t>0</w:t>
            </w:r>
            <w:r w:rsidRPr="002D349C">
              <w:rPr>
                <w:rFonts w:ascii="Century Gothic" w:hAnsi="Century Gothic"/>
                <w:sz w:val="22"/>
                <w:szCs w:val="22"/>
              </w:rPr>
              <w:t>,000</w:t>
            </w:r>
          </w:p>
        </w:tc>
      </w:tr>
      <w:tr w:rsidR="00902E83" w:rsidRPr="00630C18" w14:paraId="66C6CBAD" w14:textId="77777777" w:rsidTr="000F11A1">
        <w:trPr>
          <w:trHeight w:val="371"/>
          <w:jc w:val="center"/>
        </w:trPr>
        <w:tc>
          <w:tcPr>
            <w:tcW w:w="1573" w:type="dxa"/>
            <w:tcBorders>
              <w:top w:val="single" w:sz="4" w:space="0" w:color="auto"/>
              <w:bottom w:val="double" w:sz="4" w:space="0" w:color="auto"/>
            </w:tcBorders>
          </w:tcPr>
          <w:p w14:paraId="2ABDEF70" w14:textId="00B4EFF7" w:rsidR="00902E83" w:rsidRPr="0013296E" w:rsidRDefault="00902E83" w:rsidP="00902E83">
            <w:pPr>
              <w:ind w:right="318"/>
              <w:jc w:val="right"/>
              <w:rPr>
                <w:rFonts w:ascii="Century Gothic" w:hAnsi="Century Gothic"/>
                <w:b/>
                <w:sz w:val="22"/>
                <w:szCs w:val="22"/>
              </w:rPr>
            </w:pPr>
            <w:r w:rsidRPr="0013296E">
              <w:rPr>
                <w:rFonts w:ascii="Century Gothic" w:hAnsi="Century Gothic"/>
                <w:b/>
                <w:sz w:val="22"/>
                <w:szCs w:val="22"/>
              </w:rPr>
              <w:t>1</w:t>
            </w:r>
            <w:r w:rsidR="00372491" w:rsidRPr="0013296E">
              <w:rPr>
                <w:rFonts w:ascii="Century Gothic" w:hAnsi="Century Gothic"/>
                <w:b/>
                <w:sz w:val="22"/>
                <w:szCs w:val="22"/>
              </w:rPr>
              <w:t>0</w:t>
            </w:r>
            <w:r w:rsidR="00CD54A7" w:rsidRPr="0013296E">
              <w:rPr>
                <w:rFonts w:ascii="Century Gothic" w:hAnsi="Century Gothic"/>
                <w:b/>
                <w:sz w:val="22"/>
                <w:szCs w:val="22"/>
              </w:rPr>
              <w:t>5</w:t>
            </w:r>
            <w:r w:rsidRPr="0013296E">
              <w:rPr>
                <w:rFonts w:ascii="Century Gothic" w:hAnsi="Century Gothic"/>
                <w:b/>
                <w:sz w:val="22"/>
                <w:szCs w:val="22"/>
              </w:rPr>
              <w:t>,</w:t>
            </w:r>
            <w:r w:rsidR="00CD54A7" w:rsidRPr="0013296E">
              <w:rPr>
                <w:rFonts w:ascii="Century Gothic" w:hAnsi="Century Gothic"/>
                <w:b/>
                <w:sz w:val="22"/>
                <w:szCs w:val="22"/>
              </w:rPr>
              <w:t>067</w:t>
            </w:r>
          </w:p>
        </w:tc>
        <w:tc>
          <w:tcPr>
            <w:tcW w:w="3543" w:type="dxa"/>
          </w:tcPr>
          <w:p w14:paraId="51E8FDB7" w14:textId="77777777" w:rsidR="00902E83" w:rsidRPr="0013296E" w:rsidRDefault="00902E83" w:rsidP="00902E83">
            <w:pPr>
              <w:rPr>
                <w:rFonts w:ascii="Century Gothic" w:hAnsi="Century Gothic"/>
                <w:b/>
                <w:sz w:val="22"/>
                <w:szCs w:val="22"/>
              </w:rPr>
            </w:pPr>
            <w:r w:rsidRPr="0013296E">
              <w:rPr>
                <w:rFonts w:ascii="Century Gothic" w:hAnsi="Century Gothic"/>
                <w:b/>
                <w:sz w:val="22"/>
                <w:szCs w:val="22"/>
              </w:rPr>
              <w:t>Total</w:t>
            </w:r>
          </w:p>
        </w:tc>
        <w:tc>
          <w:tcPr>
            <w:tcW w:w="1406" w:type="dxa"/>
            <w:tcBorders>
              <w:top w:val="single" w:sz="4" w:space="0" w:color="auto"/>
              <w:bottom w:val="double" w:sz="4" w:space="0" w:color="auto"/>
            </w:tcBorders>
          </w:tcPr>
          <w:p w14:paraId="2612D186" w14:textId="0EAD65B9" w:rsidR="00902E83" w:rsidRPr="002D349C" w:rsidRDefault="002F3645" w:rsidP="00902E83">
            <w:pPr>
              <w:ind w:right="318"/>
              <w:jc w:val="right"/>
              <w:rPr>
                <w:rFonts w:ascii="Century Gothic" w:hAnsi="Century Gothic"/>
                <w:b/>
                <w:sz w:val="22"/>
                <w:szCs w:val="22"/>
              </w:rPr>
            </w:pPr>
            <w:r w:rsidRPr="002D349C">
              <w:rPr>
                <w:rFonts w:ascii="Century Gothic" w:hAnsi="Century Gothic"/>
                <w:b/>
                <w:sz w:val="22"/>
                <w:szCs w:val="22"/>
              </w:rPr>
              <w:t>1</w:t>
            </w:r>
            <w:r w:rsidR="00F01876" w:rsidRPr="002D349C">
              <w:rPr>
                <w:rFonts w:ascii="Century Gothic" w:hAnsi="Century Gothic"/>
                <w:b/>
                <w:sz w:val="22"/>
                <w:szCs w:val="22"/>
              </w:rPr>
              <w:t>18,490</w:t>
            </w:r>
          </w:p>
        </w:tc>
      </w:tr>
    </w:tbl>
    <w:p w14:paraId="50125231" w14:textId="77777777" w:rsidR="00EA68D2" w:rsidRPr="00630C18" w:rsidRDefault="00EA68D2" w:rsidP="00EA68D2">
      <w:pPr>
        <w:jc w:val="both"/>
        <w:rPr>
          <w:rFonts w:ascii="Century Gothic" w:hAnsi="Century Gothic"/>
          <w:sz w:val="22"/>
          <w:szCs w:val="22"/>
          <w:highlight w:val="yellow"/>
        </w:rPr>
        <w:sectPr w:rsidR="00EA68D2" w:rsidRPr="00630C18" w:rsidSect="00E44928">
          <w:type w:val="continuous"/>
          <w:pgSz w:w="11907" w:h="16840" w:code="9"/>
          <w:pgMar w:top="851" w:right="1276" w:bottom="0" w:left="1582" w:header="720" w:footer="720" w:gutter="0"/>
          <w:cols w:space="720"/>
          <w:titlePg/>
        </w:sectPr>
      </w:pPr>
    </w:p>
    <w:p w14:paraId="36816C15" w14:textId="7437481D" w:rsidR="007C43C9" w:rsidRPr="00420A80" w:rsidRDefault="00F61FDA" w:rsidP="007C43C9">
      <w:pPr>
        <w:jc w:val="both"/>
        <w:rPr>
          <w:rFonts w:ascii="Century Gothic" w:hAnsi="Century Gothic"/>
          <w:sz w:val="22"/>
          <w:szCs w:val="22"/>
        </w:rPr>
      </w:pPr>
      <w:r w:rsidRPr="00420A80">
        <w:rPr>
          <w:rFonts w:ascii="Century Gothic" w:hAnsi="Century Gothic"/>
          <w:sz w:val="22"/>
          <w:szCs w:val="22"/>
        </w:rPr>
        <w:t>No a</w:t>
      </w:r>
      <w:r w:rsidR="007C43C9" w:rsidRPr="00420A80">
        <w:rPr>
          <w:rFonts w:ascii="Century Gothic" w:hAnsi="Century Gothic"/>
          <w:sz w:val="22"/>
          <w:szCs w:val="22"/>
        </w:rPr>
        <w:t xml:space="preserve">dditional </w:t>
      </w:r>
      <w:r w:rsidRPr="00420A80">
        <w:rPr>
          <w:rFonts w:ascii="Century Gothic" w:hAnsi="Century Gothic"/>
          <w:sz w:val="22"/>
          <w:szCs w:val="22"/>
        </w:rPr>
        <w:t xml:space="preserve">long-term </w:t>
      </w:r>
      <w:r w:rsidR="007C43C9" w:rsidRPr="00420A80">
        <w:rPr>
          <w:rFonts w:ascii="Century Gothic" w:hAnsi="Century Gothic"/>
          <w:sz w:val="22"/>
          <w:szCs w:val="22"/>
        </w:rPr>
        <w:t xml:space="preserve">borrowing </w:t>
      </w:r>
      <w:r w:rsidR="00E352D7" w:rsidRPr="00420A80">
        <w:rPr>
          <w:rFonts w:ascii="Century Gothic" w:hAnsi="Century Gothic"/>
          <w:sz w:val="22"/>
          <w:szCs w:val="22"/>
        </w:rPr>
        <w:t xml:space="preserve">of </w:t>
      </w:r>
      <w:r w:rsidR="007C43C9" w:rsidRPr="00420A80">
        <w:rPr>
          <w:rFonts w:ascii="Century Gothic" w:hAnsi="Century Gothic"/>
          <w:sz w:val="22"/>
          <w:szCs w:val="22"/>
        </w:rPr>
        <w:t>was taken out during 2025</w:t>
      </w:r>
      <w:r w:rsidR="00E352D7" w:rsidRPr="00420A80">
        <w:rPr>
          <w:rFonts w:ascii="Century Gothic" w:hAnsi="Century Gothic"/>
          <w:sz w:val="22"/>
          <w:szCs w:val="22"/>
        </w:rPr>
        <w:t>/26</w:t>
      </w:r>
      <w:r w:rsidR="00FF51DC" w:rsidRPr="00420A80">
        <w:rPr>
          <w:rFonts w:ascii="Century Gothic" w:hAnsi="Century Gothic"/>
          <w:sz w:val="22"/>
          <w:szCs w:val="22"/>
        </w:rPr>
        <w:t>, however</w:t>
      </w:r>
      <w:r w:rsidR="008E7FFD" w:rsidRPr="00420A80">
        <w:rPr>
          <w:rFonts w:ascii="Century Gothic" w:hAnsi="Century Gothic"/>
          <w:sz w:val="22"/>
          <w:szCs w:val="22"/>
        </w:rPr>
        <w:t>,</w:t>
      </w:r>
      <w:r w:rsidR="00FF51DC" w:rsidRPr="00420A80">
        <w:rPr>
          <w:rFonts w:ascii="Century Gothic" w:hAnsi="Century Gothic"/>
          <w:sz w:val="22"/>
          <w:szCs w:val="22"/>
        </w:rPr>
        <w:t xml:space="preserve"> three </w:t>
      </w:r>
      <w:r w:rsidR="00156FD7" w:rsidRPr="00420A80">
        <w:rPr>
          <w:rFonts w:ascii="Century Gothic" w:hAnsi="Century Gothic"/>
          <w:sz w:val="22"/>
          <w:szCs w:val="22"/>
        </w:rPr>
        <w:t>short-term l</w:t>
      </w:r>
      <w:r w:rsidR="009175F3" w:rsidRPr="00420A80">
        <w:rPr>
          <w:rFonts w:ascii="Century Gothic" w:hAnsi="Century Gothic"/>
          <w:sz w:val="22"/>
          <w:szCs w:val="22"/>
        </w:rPr>
        <w:t xml:space="preserve">oans </w:t>
      </w:r>
      <w:r w:rsidR="00CE3DE2" w:rsidRPr="00420A80">
        <w:rPr>
          <w:rFonts w:ascii="Century Gothic" w:hAnsi="Century Gothic"/>
          <w:sz w:val="22"/>
          <w:szCs w:val="22"/>
        </w:rPr>
        <w:t xml:space="preserve">for a </w:t>
      </w:r>
      <w:r w:rsidR="008E7FFD" w:rsidRPr="00420A80">
        <w:rPr>
          <w:rFonts w:ascii="Century Gothic" w:hAnsi="Century Gothic"/>
          <w:sz w:val="22"/>
          <w:szCs w:val="22"/>
        </w:rPr>
        <w:t>total</w:t>
      </w:r>
      <w:r w:rsidR="00CE3DE2" w:rsidRPr="00420A80">
        <w:rPr>
          <w:rFonts w:ascii="Century Gothic" w:hAnsi="Century Gothic"/>
          <w:sz w:val="22"/>
          <w:szCs w:val="22"/>
        </w:rPr>
        <w:t xml:space="preserve"> of </w:t>
      </w:r>
      <w:r w:rsidR="008E7FFD" w:rsidRPr="00420A80">
        <w:rPr>
          <w:rFonts w:ascii="Century Gothic" w:hAnsi="Century Gothic"/>
          <w:sz w:val="22"/>
          <w:szCs w:val="22"/>
        </w:rPr>
        <w:t xml:space="preserve">£15m </w:t>
      </w:r>
      <w:r w:rsidR="009175F3" w:rsidRPr="00420A80">
        <w:rPr>
          <w:rFonts w:ascii="Century Gothic" w:hAnsi="Century Gothic"/>
          <w:sz w:val="22"/>
          <w:szCs w:val="22"/>
        </w:rPr>
        <w:t>were taken out</w:t>
      </w:r>
      <w:r w:rsidR="007C43C9" w:rsidRPr="00420A80">
        <w:rPr>
          <w:rFonts w:ascii="Century Gothic" w:hAnsi="Century Gothic"/>
          <w:sz w:val="22"/>
          <w:szCs w:val="22"/>
        </w:rPr>
        <w:t>; a Local Authority loan of £</w:t>
      </w:r>
      <w:r w:rsidR="00FD6F4B" w:rsidRPr="00420A80">
        <w:rPr>
          <w:rFonts w:ascii="Century Gothic" w:hAnsi="Century Gothic"/>
          <w:sz w:val="22"/>
          <w:szCs w:val="22"/>
        </w:rPr>
        <w:t>0.9</w:t>
      </w:r>
      <w:r w:rsidR="007C43C9" w:rsidRPr="00420A80">
        <w:rPr>
          <w:rFonts w:ascii="Century Gothic" w:hAnsi="Century Gothic"/>
          <w:sz w:val="22"/>
          <w:szCs w:val="22"/>
        </w:rPr>
        <w:t>m was repaid upon maturity and was not replaced. In addition, principal repayments of £0.6</w:t>
      </w:r>
      <w:r w:rsidR="00FC3218" w:rsidRPr="00420A80">
        <w:rPr>
          <w:rFonts w:ascii="Century Gothic" w:hAnsi="Century Gothic"/>
          <w:sz w:val="22"/>
          <w:szCs w:val="22"/>
        </w:rPr>
        <w:t>80</w:t>
      </w:r>
      <w:r w:rsidR="007C43C9" w:rsidRPr="00420A80">
        <w:rPr>
          <w:rFonts w:ascii="Century Gothic" w:hAnsi="Century Gothic"/>
          <w:sz w:val="22"/>
          <w:szCs w:val="22"/>
        </w:rPr>
        <w:t>m were paid as planned relating the Council’s EIP and annuity loans.</w:t>
      </w:r>
    </w:p>
    <w:p w14:paraId="23E1C386" w14:textId="77777777" w:rsidR="007F13AB" w:rsidRPr="00630C18" w:rsidRDefault="007F13AB" w:rsidP="000A6031">
      <w:pPr>
        <w:jc w:val="both"/>
        <w:rPr>
          <w:rFonts w:ascii="Century Gothic" w:hAnsi="Century Gothic"/>
          <w:sz w:val="22"/>
          <w:szCs w:val="22"/>
          <w:highlight w:val="yellow"/>
        </w:rPr>
      </w:pPr>
    </w:p>
    <w:p w14:paraId="224E82BD" w14:textId="54885833" w:rsidR="000A6031" w:rsidRPr="004D51B1" w:rsidRDefault="000A6031" w:rsidP="000A6031">
      <w:pPr>
        <w:jc w:val="both"/>
        <w:rPr>
          <w:rFonts w:ascii="Century Gothic" w:hAnsi="Century Gothic"/>
          <w:sz w:val="22"/>
          <w:szCs w:val="22"/>
        </w:rPr>
      </w:pPr>
      <w:r w:rsidRPr="00723800">
        <w:rPr>
          <w:rFonts w:ascii="Century Gothic" w:hAnsi="Century Gothic"/>
          <w:sz w:val="22"/>
          <w:szCs w:val="22"/>
        </w:rPr>
        <w:t>The Council remains under borrowed by £</w:t>
      </w:r>
      <w:r w:rsidR="008C029F" w:rsidRPr="00723800">
        <w:rPr>
          <w:rFonts w:ascii="Century Gothic" w:hAnsi="Century Gothic"/>
          <w:sz w:val="22"/>
          <w:szCs w:val="22"/>
        </w:rPr>
        <w:t>4</w:t>
      </w:r>
      <w:r w:rsidR="003F788D" w:rsidRPr="00723800">
        <w:rPr>
          <w:rFonts w:ascii="Century Gothic" w:hAnsi="Century Gothic"/>
          <w:sz w:val="22"/>
          <w:szCs w:val="22"/>
        </w:rPr>
        <w:t>1.</w:t>
      </w:r>
      <w:r w:rsidR="000E6D64" w:rsidRPr="00723800">
        <w:rPr>
          <w:rFonts w:ascii="Century Gothic" w:hAnsi="Century Gothic"/>
          <w:sz w:val="22"/>
          <w:szCs w:val="22"/>
        </w:rPr>
        <w:t>862</w:t>
      </w:r>
      <w:r w:rsidR="008C029F" w:rsidRPr="00723800">
        <w:rPr>
          <w:rFonts w:ascii="Century Gothic" w:hAnsi="Century Gothic"/>
          <w:sz w:val="22"/>
          <w:szCs w:val="22"/>
        </w:rPr>
        <w:t>m</w:t>
      </w:r>
      <w:r w:rsidRPr="00723800">
        <w:rPr>
          <w:rFonts w:ascii="Century Gothic" w:hAnsi="Century Gothic"/>
          <w:sz w:val="22"/>
          <w:szCs w:val="22"/>
        </w:rPr>
        <w:t xml:space="preserve"> (i.e. the Council’s actual borrowing is £</w:t>
      </w:r>
      <w:r w:rsidR="008C029F" w:rsidRPr="00723800">
        <w:rPr>
          <w:rFonts w:ascii="Century Gothic" w:hAnsi="Century Gothic"/>
          <w:sz w:val="22"/>
          <w:szCs w:val="22"/>
        </w:rPr>
        <w:t>4</w:t>
      </w:r>
      <w:r w:rsidR="003F788D" w:rsidRPr="00723800">
        <w:rPr>
          <w:rFonts w:ascii="Century Gothic" w:hAnsi="Century Gothic"/>
          <w:sz w:val="22"/>
          <w:szCs w:val="22"/>
        </w:rPr>
        <w:t>1.</w:t>
      </w:r>
      <w:r w:rsidR="000E6D64" w:rsidRPr="00723800">
        <w:rPr>
          <w:rFonts w:ascii="Century Gothic" w:hAnsi="Century Gothic"/>
          <w:sz w:val="22"/>
          <w:szCs w:val="22"/>
        </w:rPr>
        <w:t>862</w:t>
      </w:r>
      <w:r w:rsidR="008C029F" w:rsidRPr="00723800">
        <w:rPr>
          <w:rFonts w:ascii="Century Gothic" w:hAnsi="Century Gothic"/>
          <w:sz w:val="22"/>
          <w:szCs w:val="22"/>
        </w:rPr>
        <w:t>m</w:t>
      </w:r>
      <w:r w:rsidRPr="00723800">
        <w:rPr>
          <w:rFonts w:ascii="Century Gothic" w:hAnsi="Century Gothic"/>
          <w:sz w:val="22"/>
          <w:szCs w:val="22"/>
        </w:rPr>
        <w:t xml:space="preserve"> less than</w:t>
      </w:r>
      <w:r w:rsidRPr="004D51B1">
        <w:rPr>
          <w:rFonts w:ascii="Century Gothic" w:hAnsi="Century Gothic"/>
          <w:sz w:val="22"/>
          <w:szCs w:val="22"/>
        </w:rPr>
        <w:t xml:space="preserve"> its borrowing requirement at 31 March 202</w:t>
      </w:r>
      <w:r w:rsidR="004D51B1">
        <w:rPr>
          <w:rFonts w:ascii="Century Gothic" w:hAnsi="Century Gothic"/>
          <w:sz w:val="22"/>
          <w:szCs w:val="22"/>
        </w:rPr>
        <w:t>6</w:t>
      </w:r>
      <w:r w:rsidRPr="004D51B1">
        <w:rPr>
          <w:rFonts w:ascii="Century Gothic" w:hAnsi="Century Gothic"/>
          <w:sz w:val="22"/>
          <w:szCs w:val="22"/>
        </w:rPr>
        <w:t>).</w:t>
      </w:r>
    </w:p>
    <w:p w14:paraId="442031CD" w14:textId="77777777" w:rsidR="00497B82" w:rsidRPr="00630C18" w:rsidRDefault="00497B82" w:rsidP="00EA68D2">
      <w:pPr>
        <w:jc w:val="both"/>
        <w:rPr>
          <w:rFonts w:ascii="Century Gothic" w:hAnsi="Century Gothic"/>
          <w:sz w:val="22"/>
          <w:szCs w:val="22"/>
          <w:highlight w:val="yellow"/>
        </w:rPr>
      </w:pPr>
    </w:p>
    <w:p w14:paraId="01F27DA9" w14:textId="7E64D899" w:rsidR="00EA68D2" w:rsidRPr="004D51B1" w:rsidRDefault="00EA68D2" w:rsidP="00EA68D2">
      <w:pPr>
        <w:jc w:val="both"/>
        <w:rPr>
          <w:rFonts w:ascii="Century Gothic" w:hAnsi="Century Gothic"/>
          <w:sz w:val="22"/>
          <w:szCs w:val="22"/>
        </w:rPr>
      </w:pPr>
      <w:r w:rsidRPr="004D51B1">
        <w:rPr>
          <w:rFonts w:ascii="Century Gothic" w:hAnsi="Century Gothic"/>
          <w:sz w:val="22"/>
          <w:szCs w:val="22"/>
        </w:rPr>
        <w:t xml:space="preserve">This means that the borrowing need (CFR) has not been fully funded with loan debt as cash supporting the Council’s reserves, balances and cash flow has been used as a temporary measure. This strategy is considered prudent whilst internal balances allow for this.  </w:t>
      </w:r>
    </w:p>
    <w:p w14:paraId="27D4BF84" w14:textId="77777777" w:rsidR="00B65D7E" w:rsidRPr="004D51B1" w:rsidRDefault="00B65D7E" w:rsidP="00EA68D2">
      <w:pPr>
        <w:jc w:val="both"/>
        <w:rPr>
          <w:rFonts w:ascii="Century Gothic" w:hAnsi="Century Gothic"/>
          <w:b/>
          <w:sz w:val="22"/>
          <w:szCs w:val="22"/>
        </w:rPr>
      </w:pPr>
    </w:p>
    <w:p w14:paraId="079E1066" w14:textId="42DF2D7B" w:rsidR="00EA68D2" w:rsidRPr="004D51B1" w:rsidRDefault="00EA68D2" w:rsidP="00EA68D2">
      <w:pPr>
        <w:jc w:val="both"/>
        <w:rPr>
          <w:rFonts w:ascii="Century Gothic" w:hAnsi="Century Gothic"/>
          <w:b/>
          <w:sz w:val="22"/>
          <w:szCs w:val="22"/>
        </w:rPr>
      </w:pPr>
      <w:r w:rsidRPr="004D51B1">
        <w:rPr>
          <w:rFonts w:ascii="Century Gothic" w:hAnsi="Century Gothic"/>
          <w:b/>
          <w:sz w:val="22"/>
          <w:szCs w:val="22"/>
        </w:rPr>
        <w:t xml:space="preserve">Pension Costs </w:t>
      </w:r>
    </w:p>
    <w:p w14:paraId="326E577F" w14:textId="2332C1E7" w:rsidR="00EA68D2" w:rsidRPr="004D51B1" w:rsidRDefault="00EA68D2" w:rsidP="00EA68D2">
      <w:pPr>
        <w:jc w:val="both"/>
        <w:rPr>
          <w:rFonts w:ascii="Century Gothic" w:hAnsi="Century Gothic"/>
          <w:sz w:val="22"/>
          <w:szCs w:val="22"/>
        </w:rPr>
      </w:pPr>
      <w:r w:rsidRPr="004D51B1">
        <w:rPr>
          <w:rFonts w:ascii="Century Gothic" w:hAnsi="Century Gothic"/>
          <w:sz w:val="22"/>
          <w:szCs w:val="22"/>
        </w:rPr>
        <w:t>(Note 4</w:t>
      </w:r>
      <w:r w:rsidR="006E1991" w:rsidRPr="004D51B1">
        <w:rPr>
          <w:rFonts w:ascii="Century Gothic" w:hAnsi="Century Gothic"/>
          <w:sz w:val="22"/>
          <w:szCs w:val="22"/>
        </w:rPr>
        <w:t>2</w:t>
      </w:r>
      <w:r w:rsidRPr="004D51B1">
        <w:rPr>
          <w:rFonts w:ascii="Century Gothic" w:hAnsi="Century Gothic"/>
          <w:sz w:val="22"/>
          <w:szCs w:val="22"/>
        </w:rPr>
        <w:t>)</w:t>
      </w:r>
    </w:p>
    <w:p w14:paraId="09B8D95D" w14:textId="77777777" w:rsidR="00EA68D2" w:rsidRPr="004D51B1" w:rsidRDefault="00EA68D2" w:rsidP="00EA68D2">
      <w:pPr>
        <w:jc w:val="both"/>
        <w:rPr>
          <w:rFonts w:ascii="Century Gothic" w:hAnsi="Century Gothic"/>
          <w:sz w:val="22"/>
          <w:szCs w:val="22"/>
        </w:rPr>
      </w:pPr>
    </w:p>
    <w:p w14:paraId="57DF8322" w14:textId="77777777" w:rsidR="00EA68D2" w:rsidRPr="004D51B1" w:rsidRDefault="00EA68D2" w:rsidP="00EA68D2">
      <w:pPr>
        <w:jc w:val="both"/>
        <w:rPr>
          <w:rFonts w:ascii="Century Gothic" w:hAnsi="Century Gothic" w:cs="Arial"/>
          <w:sz w:val="22"/>
          <w:szCs w:val="22"/>
          <w:lang w:eastAsia="en-GB"/>
        </w:rPr>
      </w:pPr>
      <w:r w:rsidRPr="004D51B1">
        <w:rPr>
          <w:rFonts w:ascii="Century Gothic" w:hAnsi="Century Gothic" w:cs="Arial"/>
          <w:sz w:val="22"/>
          <w:szCs w:val="22"/>
          <w:lang w:eastAsia="en-GB"/>
        </w:rPr>
        <w:t>The Council accounts for retirement benefits when it is committed to give them, even if the actual giving will be many years into the future. This means that:</w:t>
      </w:r>
    </w:p>
    <w:p w14:paraId="78BEFD2A" w14:textId="77777777" w:rsidR="00EA68D2" w:rsidRPr="004D51B1" w:rsidRDefault="00EA68D2" w:rsidP="00EA68D2">
      <w:pPr>
        <w:jc w:val="both"/>
        <w:rPr>
          <w:rFonts w:ascii="Century Gothic" w:hAnsi="Century Gothic" w:cs="Arial"/>
          <w:sz w:val="22"/>
          <w:szCs w:val="22"/>
          <w:lang w:eastAsia="en-GB"/>
        </w:rPr>
      </w:pPr>
    </w:p>
    <w:p w14:paraId="6A2A13DE" w14:textId="77777777" w:rsidR="00EA68D2" w:rsidRPr="004D51B1" w:rsidRDefault="00EA68D2" w:rsidP="003F42C5">
      <w:pPr>
        <w:numPr>
          <w:ilvl w:val="0"/>
          <w:numId w:val="26"/>
        </w:numPr>
        <w:jc w:val="both"/>
        <w:rPr>
          <w:rFonts w:ascii="Century Gothic" w:hAnsi="Century Gothic" w:cs="Arial"/>
          <w:sz w:val="22"/>
          <w:szCs w:val="22"/>
          <w:lang w:eastAsia="en-GB"/>
        </w:rPr>
      </w:pPr>
      <w:r w:rsidRPr="004D51B1">
        <w:rPr>
          <w:rFonts w:ascii="Century Gothic" w:hAnsi="Century Gothic" w:cs="Arial"/>
          <w:sz w:val="22"/>
          <w:szCs w:val="22"/>
          <w:lang w:eastAsia="en-GB"/>
        </w:rPr>
        <w:t>The financial statements reflect the liabilities arising from the Council’s retirement obligations.</w:t>
      </w:r>
    </w:p>
    <w:p w14:paraId="27A76422" w14:textId="77777777" w:rsidR="00EA68D2" w:rsidRPr="004D51B1" w:rsidRDefault="00EA68D2" w:rsidP="00EA68D2">
      <w:pPr>
        <w:jc w:val="both"/>
        <w:rPr>
          <w:rFonts w:ascii="Century Gothic" w:hAnsi="Century Gothic" w:cs="Arial"/>
          <w:sz w:val="22"/>
          <w:szCs w:val="22"/>
          <w:lang w:eastAsia="en-GB"/>
        </w:rPr>
      </w:pPr>
    </w:p>
    <w:p w14:paraId="052A744B" w14:textId="77777777" w:rsidR="00EA68D2" w:rsidRPr="004D51B1" w:rsidRDefault="00EA68D2" w:rsidP="003F42C5">
      <w:pPr>
        <w:numPr>
          <w:ilvl w:val="0"/>
          <w:numId w:val="26"/>
        </w:numPr>
        <w:jc w:val="both"/>
        <w:rPr>
          <w:rFonts w:ascii="Century Gothic" w:hAnsi="Century Gothic" w:cs="Arial"/>
          <w:sz w:val="22"/>
          <w:szCs w:val="22"/>
          <w:lang w:eastAsia="en-GB"/>
        </w:rPr>
      </w:pPr>
      <w:r w:rsidRPr="004D51B1">
        <w:rPr>
          <w:rFonts w:ascii="Century Gothic" w:hAnsi="Century Gothic" w:cs="Arial"/>
          <w:sz w:val="22"/>
          <w:szCs w:val="22"/>
          <w:lang w:eastAsia="en-GB"/>
        </w:rPr>
        <w:t>The costs of providing retirement benefits to employees are recognised in the accounting period in which the benefits are earned by employees, and the related finance costs and any other changes in value of assets and liabilities are recognised in the accounting periods in which they arise.</w:t>
      </w:r>
    </w:p>
    <w:p w14:paraId="49206A88" w14:textId="77777777" w:rsidR="00EA68D2" w:rsidRPr="004D51B1" w:rsidRDefault="00EA68D2" w:rsidP="00EA68D2">
      <w:pPr>
        <w:jc w:val="both"/>
        <w:rPr>
          <w:rFonts w:ascii="Century Gothic" w:hAnsi="Century Gothic" w:cs="Arial"/>
          <w:sz w:val="22"/>
          <w:szCs w:val="22"/>
          <w:lang w:eastAsia="en-GB"/>
        </w:rPr>
      </w:pPr>
    </w:p>
    <w:p w14:paraId="374E796E" w14:textId="4097A1AB" w:rsidR="00EA68D2" w:rsidRPr="004D51B1" w:rsidRDefault="00EA68D2" w:rsidP="003F42C5">
      <w:pPr>
        <w:numPr>
          <w:ilvl w:val="0"/>
          <w:numId w:val="26"/>
        </w:numPr>
        <w:jc w:val="both"/>
        <w:rPr>
          <w:rFonts w:ascii="Century Gothic" w:hAnsi="Century Gothic"/>
          <w:sz w:val="22"/>
          <w:szCs w:val="22"/>
          <w:lang w:eastAsia="en-GB"/>
        </w:rPr>
      </w:pPr>
      <w:r w:rsidRPr="004D51B1">
        <w:rPr>
          <w:rFonts w:ascii="Century Gothic" w:hAnsi="Century Gothic"/>
          <w:sz w:val="22"/>
          <w:szCs w:val="22"/>
          <w:lang w:eastAsia="en-GB"/>
        </w:rPr>
        <w:t xml:space="preserve">The financial statements disclose the cost of providing retirement benefits and related gains, losses, assets and </w:t>
      </w:r>
      <w:r w:rsidR="00A257E2" w:rsidRPr="004D51B1">
        <w:rPr>
          <w:rFonts w:ascii="Century Gothic" w:hAnsi="Century Gothic"/>
          <w:sz w:val="22"/>
          <w:szCs w:val="22"/>
          <w:lang w:eastAsia="en-GB"/>
        </w:rPr>
        <w:t>liabilities.</w:t>
      </w:r>
    </w:p>
    <w:p w14:paraId="67B7A70C" w14:textId="77777777" w:rsidR="00EA68D2" w:rsidRPr="004D51B1" w:rsidRDefault="00EA68D2" w:rsidP="00EA68D2">
      <w:pPr>
        <w:jc w:val="both"/>
        <w:rPr>
          <w:rFonts w:ascii="Century Gothic" w:hAnsi="Century Gothic"/>
          <w:color w:val="0070C0"/>
          <w:sz w:val="22"/>
          <w:szCs w:val="22"/>
        </w:rPr>
      </w:pPr>
    </w:p>
    <w:p w14:paraId="031859E9" w14:textId="245FF145" w:rsidR="00EA68D2" w:rsidRPr="005F448C" w:rsidRDefault="00EA68D2" w:rsidP="00EA68D2">
      <w:pPr>
        <w:jc w:val="both"/>
        <w:rPr>
          <w:rFonts w:ascii="Century Gothic" w:hAnsi="Century Gothic"/>
          <w:sz w:val="22"/>
          <w:szCs w:val="22"/>
        </w:rPr>
      </w:pPr>
      <w:r w:rsidRPr="005F448C">
        <w:rPr>
          <w:rFonts w:ascii="Century Gothic" w:hAnsi="Century Gothic"/>
          <w:sz w:val="22"/>
          <w:szCs w:val="22"/>
        </w:rPr>
        <w:t xml:space="preserve">The Balance Sheet </w:t>
      </w:r>
      <w:r w:rsidR="00063384" w:rsidRPr="005F448C">
        <w:rPr>
          <w:rFonts w:ascii="Century Gothic" w:hAnsi="Century Gothic"/>
          <w:sz w:val="22"/>
          <w:szCs w:val="22"/>
        </w:rPr>
        <w:t xml:space="preserve">shows a </w:t>
      </w:r>
      <w:r w:rsidR="00050383" w:rsidRPr="005F448C">
        <w:rPr>
          <w:rFonts w:ascii="Century Gothic" w:hAnsi="Century Gothic"/>
          <w:sz w:val="22"/>
          <w:szCs w:val="22"/>
        </w:rPr>
        <w:t>de</w:t>
      </w:r>
      <w:r w:rsidR="00547691" w:rsidRPr="005F448C">
        <w:rPr>
          <w:rFonts w:ascii="Century Gothic" w:hAnsi="Century Gothic"/>
          <w:sz w:val="22"/>
          <w:szCs w:val="22"/>
        </w:rPr>
        <w:t>creased</w:t>
      </w:r>
      <w:r w:rsidR="00063384" w:rsidRPr="005F448C">
        <w:rPr>
          <w:rFonts w:ascii="Century Gothic" w:hAnsi="Century Gothic"/>
          <w:sz w:val="22"/>
          <w:szCs w:val="22"/>
        </w:rPr>
        <w:t xml:space="preserve"> Pension Fund Reserve / net liability position when compared to the start of the year - </w:t>
      </w:r>
      <w:r w:rsidR="00050383" w:rsidRPr="005F448C">
        <w:rPr>
          <w:rFonts w:ascii="Century Gothic" w:hAnsi="Century Gothic"/>
          <w:sz w:val="22"/>
          <w:szCs w:val="22"/>
        </w:rPr>
        <w:t>de</w:t>
      </w:r>
      <w:r w:rsidR="00547691" w:rsidRPr="005F448C">
        <w:rPr>
          <w:rFonts w:ascii="Century Gothic" w:hAnsi="Century Gothic"/>
          <w:sz w:val="22"/>
          <w:szCs w:val="22"/>
        </w:rPr>
        <w:t>crea</w:t>
      </w:r>
      <w:r w:rsidR="00B92871" w:rsidRPr="005F448C">
        <w:rPr>
          <w:rFonts w:ascii="Century Gothic" w:hAnsi="Century Gothic"/>
          <w:sz w:val="22"/>
          <w:szCs w:val="22"/>
        </w:rPr>
        <w:t>s</w:t>
      </w:r>
      <w:r w:rsidR="00547691" w:rsidRPr="005F448C">
        <w:rPr>
          <w:rFonts w:ascii="Century Gothic" w:hAnsi="Century Gothic"/>
          <w:sz w:val="22"/>
          <w:szCs w:val="22"/>
        </w:rPr>
        <w:t>ing</w:t>
      </w:r>
      <w:r w:rsidR="00063384" w:rsidRPr="005F448C">
        <w:rPr>
          <w:rFonts w:ascii="Century Gothic" w:hAnsi="Century Gothic"/>
          <w:sz w:val="22"/>
          <w:szCs w:val="22"/>
        </w:rPr>
        <w:t xml:space="preserve"> from £</w:t>
      </w:r>
      <w:r w:rsidR="00050383" w:rsidRPr="005F448C">
        <w:rPr>
          <w:rFonts w:ascii="Century Gothic" w:hAnsi="Century Gothic"/>
          <w:sz w:val="22"/>
          <w:szCs w:val="22"/>
        </w:rPr>
        <w:t>12</w:t>
      </w:r>
      <w:r w:rsidR="00063384" w:rsidRPr="005F448C">
        <w:rPr>
          <w:rFonts w:ascii="Century Gothic" w:hAnsi="Century Gothic"/>
          <w:sz w:val="22"/>
          <w:szCs w:val="22"/>
        </w:rPr>
        <w:t>.</w:t>
      </w:r>
      <w:r w:rsidR="00086630" w:rsidRPr="005F448C">
        <w:rPr>
          <w:rFonts w:ascii="Century Gothic" w:hAnsi="Century Gothic"/>
          <w:sz w:val="22"/>
          <w:szCs w:val="22"/>
        </w:rPr>
        <w:t>173</w:t>
      </w:r>
      <w:r w:rsidR="00063384" w:rsidRPr="005F448C">
        <w:rPr>
          <w:rFonts w:ascii="Century Gothic" w:hAnsi="Century Gothic"/>
          <w:sz w:val="22"/>
          <w:szCs w:val="22"/>
        </w:rPr>
        <w:t>m at 1 April 202</w:t>
      </w:r>
      <w:r w:rsidR="00542F4B" w:rsidRPr="005F448C">
        <w:rPr>
          <w:rFonts w:ascii="Century Gothic" w:hAnsi="Century Gothic"/>
          <w:sz w:val="22"/>
          <w:szCs w:val="22"/>
        </w:rPr>
        <w:t>5</w:t>
      </w:r>
      <w:r w:rsidR="00063384" w:rsidRPr="005F448C">
        <w:rPr>
          <w:rFonts w:ascii="Century Gothic" w:hAnsi="Century Gothic"/>
          <w:sz w:val="22"/>
          <w:szCs w:val="22"/>
        </w:rPr>
        <w:t xml:space="preserve"> to </w:t>
      </w:r>
      <w:r w:rsidR="00063384" w:rsidRPr="005F448C">
        <w:rPr>
          <w:rFonts w:ascii="Century Gothic" w:hAnsi="Century Gothic"/>
          <w:sz w:val="22"/>
          <w:szCs w:val="22"/>
        </w:rPr>
        <w:lastRenderedPageBreak/>
        <w:t>£</w:t>
      </w:r>
      <w:r w:rsidR="00086630" w:rsidRPr="005F448C">
        <w:rPr>
          <w:rFonts w:ascii="Century Gothic" w:hAnsi="Century Gothic"/>
          <w:sz w:val="22"/>
          <w:szCs w:val="22"/>
        </w:rPr>
        <w:t>2</w:t>
      </w:r>
      <w:r w:rsidR="00542F4B" w:rsidRPr="005F448C">
        <w:rPr>
          <w:rFonts w:ascii="Century Gothic" w:hAnsi="Century Gothic"/>
          <w:sz w:val="22"/>
          <w:szCs w:val="22"/>
        </w:rPr>
        <w:t>.</w:t>
      </w:r>
      <w:r w:rsidR="00086630" w:rsidRPr="005F448C">
        <w:rPr>
          <w:rFonts w:ascii="Century Gothic" w:hAnsi="Century Gothic"/>
          <w:sz w:val="22"/>
          <w:szCs w:val="22"/>
        </w:rPr>
        <w:t>386</w:t>
      </w:r>
      <w:r w:rsidR="00063384" w:rsidRPr="005F448C">
        <w:rPr>
          <w:rFonts w:ascii="Century Gothic" w:hAnsi="Century Gothic"/>
          <w:sz w:val="22"/>
          <w:szCs w:val="22"/>
        </w:rPr>
        <w:t>m as at 31 March 202</w:t>
      </w:r>
      <w:r w:rsidR="00542F4B" w:rsidRPr="005F448C">
        <w:rPr>
          <w:rFonts w:ascii="Century Gothic" w:hAnsi="Century Gothic"/>
          <w:sz w:val="22"/>
          <w:szCs w:val="22"/>
        </w:rPr>
        <w:t>6</w:t>
      </w:r>
      <w:r w:rsidR="00063384" w:rsidRPr="005F448C">
        <w:rPr>
          <w:rFonts w:ascii="Century Gothic" w:hAnsi="Century Gothic"/>
          <w:sz w:val="22"/>
          <w:szCs w:val="22"/>
        </w:rPr>
        <w:t xml:space="preserve">. </w:t>
      </w:r>
      <w:r w:rsidRPr="005F448C">
        <w:rPr>
          <w:rFonts w:ascii="Century Gothic" w:hAnsi="Century Gothic"/>
          <w:sz w:val="22"/>
          <w:szCs w:val="22"/>
        </w:rPr>
        <w:t xml:space="preserve">This </w:t>
      </w:r>
      <w:r w:rsidR="004D7ADD" w:rsidRPr="005F448C">
        <w:rPr>
          <w:rFonts w:ascii="Century Gothic" w:hAnsi="Century Gothic"/>
          <w:sz w:val="22"/>
          <w:szCs w:val="22"/>
        </w:rPr>
        <w:t>decrease</w:t>
      </w:r>
      <w:r w:rsidRPr="005F448C">
        <w:rPr>
          <w:rFonts w:ascii="Century Gothic" w:hAnsi="Century Gothic"/>
          <w:sz w:val="22"/>
          <w:szCs w:val="22"/>
        </w:rPr>
        <w:t xml:space="preserve"> in the </w:t>
      </w:r>
      <w:r w:rsidR="00063384" w:rsidRPr="005F448C">
        <w:rPr>
          <w:rFonts w:ascii="Century Gothic" w:hAnsi="Century Gothic"/>
          <w:sz w:val="22"/>
          <w:szCs w:val="22"/>
        </w:rPr>
        <w:t>net liability is</w:t>
      </w:r>
      <w:r w:rsidRPr="005F448C">
        <w:rPr>
          <w:rFonts w:ascii="Century Gothic" w:hAnsi="Century Gothic"/>
          <w:sz w:val="22"/>
          <w:szCs w:val="22"/>
        </w:rPr>
        <w:t xml:space="preserve"> mainly</w:t>
      </w:r>
      <w:r w:rsidR="00063384" w:rsidRPr="005F448C">
        <w:rPr>
          <w:rFonts w:ascii="Century Gothic" w:hAnsi="Century Gothic"/>
          <w:sz w:val="22"/>
          <w:szCs w:val="22"/>
        </w:rPr>
        <w:t xml:space="preserve"> a result of</w:t>
      </w:r>
      <w:r w:rsidRPr="005F448C">
        <w:rPr>
          <w:rFonts w:ascii="Century Gothic" w:hAnsi="Century Gothic"/>
          <w:sz w:val="22"/>
          <w:szCs w:val="22"/>
        </w:rPr>
        <w:t xml:space="preserve"> changes in financial assumptions following the latest </w:t>
      </w:r>
      <w:r w:rsidR="00E02A74" w:rsidRPr="005F448C">
        <w:rPr>
          <w:rFonts w:ascii="Century Gothic" w:hAnsi="Century Gothic"/>
          <w:sz w:val="22"/>
          <w:szCs w:val="22"/>
        </w:rPr>
        <w:t>actuarial report</w:t>
      </w:r>
      <w:r w:rsidRPr="005F448C">
        <w:rPr>
          <w:rFonts w:ascii="Century Gothic" w:hAnsi="Century Gothic"/>
          <w:sz w:val="22"/>
          <w:szCs w:val="22"/>
        </w:rPr>
        <w:t>. This is recognised as re-measurements on defined benefit obligation, which is shown in Other Comprehensive Income and Expenditure within the Comprehensive Income and Expenditure Statement.</w:t>
      </w:r>
    </w:p>
    <w:p w14:paraId="71887C79" w14:textId="77777777" w:rsidR="00EA68D2" w:rsidRPr="005F448C" w:rsidRDefault="00EA68D2" w:rsidP="00EA68D2">
      <w:pPr>
        <w:jc w:val="both"/>
        <w:rPr>
          <w:rFonts w:ascii="Century Gothic" w:hAnsi="Century Gothic"/>
          <w:color w:val="0070C0"/>
          <w:sz w:val="22"/>
          <w:szCs w:val="22"/>
        </w:rPr>
      </w:pPr>
    </w:p>
    <w:p w14:paraId="0CF8FED3" w14:textId="66374772" w:rsidR="00EA68D2" w:rsidRPr="005F448C" w:rsidRDefault="00EA68D2" w:rsidP="00EA68D2">
      <w:pPr>
        <w:jc w:val="both"/>
        <w:rPr>
          <w:rFonts w:ascii="Century Gothic" w:hAnsi="Century Gothic"/>
          <w:color w:val="0070C0"/>
          <w:sz w:val="22"/>
          <w:szCs w:val="22"/>
        </w:rPr>
      </w:pPr>
      <w:r w:rsidRPr="005F448C">
        <w:rPr>
          <w:rFonts w:ascii="Century Gothic" w:hAnsi="Century Gothic"/>
          <w:sz w:val="22"/>
          <w:szCs w:val="22"/>
        </w:rPr>
        <w:t xml:space="preserve">The statutory arrangements for funding the remaining liability of </w:t>
      </w:r>
      <w:r w:rsidR="00040DED" w:rsidRPr="005F448C">
        <w:rPr>
          <w:rFonts w:ascii="Century Gothic" w:hAnsi="Century Gothic"/>
          <w:sz w:val="22"/>
          <w:szCs w:val="22"/>
        </w:rPr>
        <w:t>£</w:t>
      </w:r>
      <w:r w:rsidR="00542F4B" w:rsidRPr="005F448C">
        <w:rPr>
          <w:rFonts w:ascii="Century Gothic" w:hAnsi="Century Gothic"/>
          <w:sz w:val="22"/>
          <w:szCs w:val="22"/>
        </w:rPr>
        <w:t>2.386</w:t>
      </w:r>
      <w:r w:rsidRPr="005F448C">
        <w:rPr>
          <w:rFonts w:ascii="Century Gothic" w:hAnsi="Century Gothic"/>
          <w:sz w:val="22"/>
          <w:szCs w:val="22"/>
        </w:rPr>
        <w:t xml:space="preserve">m means that this deficit will be made good by the increased level of annual employer contributions payable to the Pension Fund over the remaining estimated average working life of our employees in the Pension Scheme. The latest triennial revaluation of the Council’s Pension Fund took place </w:t>
      </w:r>
      <w:r w:rsidR="00A257E2" w:rsidRPr="005F448C">
        <w:rPr>
          <w:rFonts w:ascii="Century Gothic" w:hAnsi="Century Gothic"/>
          <w:sz w:val="22"/>
          <w:szCs w:val="22"/>
        </w:rPr>
        <w:t>on</w:t>
      </w:r>
      <w:r w:rsidRPr="005F448C">
        <w:rPr>
          <w:rFonts w:ascii="Century Gothic" w:hAnsi="Century Gothic"/>
          <w:sz w:val="22"/>
          <w:szCs w:val="22"/>
        </w:rPr>
        <w:t xml:space="preserve"> 31 March 20</w:t>
      </w:r>
      <w:r w:rsidR="00040DED" w:rsidRPr="005F448C">
        <w:rPr>
          <w:rFonts w:ascii="Century Gothic" w:hAnsi="Century Gothic"/>
          <w:sz w:val="22"/>
          <w:szCs w:val="22"/>
        </w:rPr>
        <w:t>2</w:t>
      </w:r>
      <w:r w:rsidR="00D714C3" w:rsidRPr="005F448C">
        <w:rPr>
          <w:rFonts w:ascii="Century Gothic" w:hAnsi="Century Gothic"/>
          <w:sz w:val="22"/>
          <w:szCs w:val="22"/>
        </w:rPr>
        <w:t>5</w:t>
      </w:r>
      <w:r w:rsidR="00F528C0" w:rsidRPr="005F448C">
        <w:rPr>
          <w:rFonts w:ascii="Century Gothic" w:hAnsi="Century Gothic"/>
          <w:sz w:val="22"/>
          <w:szCs w:val="22"/>
        </w:rPr>
        <w:t>, with the next revaluation to take place on 31 March 202</w:t>
      </w:r>
      <w:r w:rsidR="00D714C3" w:rsidRPr="005F448C">
        <w:rPr>
          <w:rFonts w:ascii="Century Gothic" w:hAnsi="Century Gothic"/>
          <w:sz w:val="22"/>
          <w:szCs w:val="22"/>
        </w:rPr>
        <w:t>8</w:t>
      </w:r>
      <w:r w:rsidR="00F528C0" w:rsidRPr="005F448C">
        <w:rPr>
          <w:rFonts w:ascii="Century Gothic" w:hAnsi="Century Gothic"/>
          <w:sz w:val="22"/>
          <w:szCs w:val="22"/>
        </w:rPr>
        <w:t>.</w:t>
      </w:r>
    </w:p>
    <w:p w14:paraId="3B7FD67C" w14:textId="28E9DD5B" w:rsidR="00EA68D2" w:rsidRPr="00630C18" w:rsidRDefault="00EA68D2" w:rsidP="00EA68D2">
      <w:pPr>
        <w:jc w:val="both"/>
        <w:rPr>
          <w:rFonts w:ascii="Century Gothic" w:hAnsi="Century Gothic"/>
          <w:kern w:val="28"/>
          <w:sz w:val="22"/>
          <w:szCs w:val="22"/>
          <w:highlight w:val="yellow"/>
        </w:rPr>
      </w:pPr>
    </w:p>
    <w:p w14:paraId="38D6B9B6" w14:textId="77777777" w:rsidR="00EA68D2" w:rsidRPr="00630C18" w:rsidRDefault="77F806A5" w:rsidP="00EA68D2">
      <w:pPr>
        <w:jc w:val="both"/>
        <w:rPr>
          <w:rFonts w:ascii="Century Gothic" w:hAnsi="Century Gothic"/>
          <w:color w:val="0070C0"/>
          <w:sz w:val="22"/>
          <w:szCs w:val="22"/>
          <w:highlight w:val="yellow"/>
        </w:rPr>
      </w:pPr>
      <w:r w:rsidRPr="00630C18">
        <w:rPr>
          <w:noProof/>
          <w:highlight w:val="yellow"/>
        </w:rPr>
        <w:drawing>
          <wp:inline distT="0" distB="0" distL="0" distR="0" wp14:anchorId="396A566D" wp14:editId="5C8D39D5">
            <wp:extent cx="2733675" cy="1704975"/>
            <wp:effectExtent l="0" t="0" r="0" b="0"/>
            <wp:docPr id="6" name="Picture 6" descr="C:\Users\lallison\AppData\Local\Microsoft\Windows\INetCache\Content.Outlook\0SPXF5XO\Lincoln 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23">
                      <a:extLst>
                        <a:ext uri="{28A0092B-C50C-407E-A947-70E740481C1C}">
                          <a14:useLocalDpi xmlns:a14="http://schemas.microsoft.com/office/drawing/2010/main" val="0"/>
                        </a:ext>
                      </a:extLst>
                    </a:blip>
                    <a:stretch>
                      <a:fillRect/>
                    </a:stretch>
                  </pic:blipFill>
                  <pic:spPr>
                    <a:xfrm>
                      <a:off x="0" y="0"/>
                      <a:ext cx="2733675" cy="1704975"/>
                    </a:xfrm>
                    <a:prstGeom prst="rect">
                      <a:avLst/>
                    </a:prstGeom>
                  </pic:spPr>
                </pic:pic>
              </a:graphicData>
            </a:graphic>
          </wp:inline>
        </w:drawing>
      </w:r>
    </w:p>
    <w:p w14:paraId="22F860BB" w14:textId="77777777" w:rsidR="00EA68D2" w:rsidRPr="00630C18" w:rsidRDefault="00EA68D2" w:rsidP="00EA68D2">
      <w:pPr>
        <w:jc w:val="both"/>
        <w:rPr>
          <w:rFonts w:ascii="Century Gothic" w:hAnsi="Century Gothic"/>
          <w:color w:val="0070C0"/>
          <w:sz w:val="22"/>
          <w:szCs w:val="22"/>
          <w:highlight w:val="yellow"/>
        </w:rPr>
      </w:pPr>
    </w:p>
    <w:p w14:paraId="76F4235F" w14:textId="77777777" w:rsidR="00EA68D2" w:rsidRPr="00130DBC" w:rsidRDefault="00EA68D2" w:rsidP="00EA68D2">
      <w:pPr>
        <w:rPr>
          <w:rFonts w:ascii="Century Gothic" w:hAnsi="Century Gothic"/>
          <w:b/>
          <w:sz w:val="22"/>
          <w:szCs w:val="22"/>
          <w:u w:val="single"/>
        </w:rPr>
      </w:pPr>
      <w:r w:rsidRPr="00130DBC">
        <w:rPr>
          <w:rFonts w:ascii="Century Gothic" w:hAnsi="Century Gothic"/>
          <w:b/>
          <w:sz w:val="22"/>
          <w:szCs w:val="22"/>
          <w:u w:val="single"/>
        </w:rPr>
        <w:t>Future Plans</w:t>
      </w:r>
    </w:p>
    <w:p w14:paraId="6094C72E" w14:textId="77777777" w:rsidR="00820F6B" w:rsidRPr="00130DBC" w:rsidRDefault="00820F6B" w:rsidP="00EA68D2">
      <w:pPr>
        <w:rPr>
          <w:rFonts w:ascii="Century Gothic" w:hAnsi="Century Gothic"/>
          <w:b/>
          <w:sz w:val="22"/>
          <w:szCs w:val="22"/>
          <w:u w:val="single"/>
        </w:rPr>
      </w:pPr>
    </w:p>
    <w:p w14:paraId="0911404A" w14:textId="5EE9408E" w:rsidR="00820F6B" w:rsidRPr="00130DBC" w:rsidRDefault="00820F6B" w:rsidP="00EA68D2">
      <w:pPr>
        <w:rPr>
          <w:rFonts w:ascii="Century Gothic" w:hAnsi="Century Gothic"/>
          <w:b/>
          <w:sz w:val="22"/>
          <w:szCs w:val="22"/>
        </w:rPr>
      </w:pPr>
      <w:r w:rsidRPr="00130DBC">
        <w:rPr>
          <w:rFonts w:ascii="Century Gothic" w:hAnsi="Century Gothic"/>
          <w:b/>
          <w:sz w:val="22"/>
          <w:szCs w:val="22"/>
        </w:rPr>
        <w:t>Local Government Reorganisation</w:t>
      </w:r>
    </w:p>
    <w:p w14:paraId="5EFE8342" w14:textId="77777777" w:rsidR="00820F6B" w:rsidRDefault="00820F6B" w:rsidP="00EA68D2">
      <w:pPr>
        <w:rPr>
          <w:rFonts w:ascii="Century Gothic" w:hAnsi="Century Gothic"/>
          <w:b/>
          <w:sz w:val="22"/>
          <w:szCs w:val="22"/>
          <w:highlight w:val="yellow"/>
        </w:rPr>
      </w:pPr>
    </w:p>
    <w:p w14:paraId="0FE57B1D" w14:textId="30EFAE52" w:rsidR="00820F6B" w:rsidRPr="00130DBC" w:rsidRDefault="00F64E0A" w:rsidP="00703BF0">
      <w:pPr>
        <w:jc w:val="both"/>
        <w:rPr>
          <w:rFonts w:ascii="Century Gothic" w:hAnsi="Century Gothic" w:cs="Arial"/>
          <w:sz w:val="22"/>
          <w:szCs w:val="22"/>
          <w:lang w:eastAsia="en-GB"/>
        </w:rPr>
      </w:pPr>
      <w:r w:rsidRPr="00130DBC">
        <w:rPr>
          <w:rFonts w:ascii="Century Gothic" w:hAnsi="Century Gothic" w:cs="Arial"/>
          <w:sz w:val="22"/>
          <w:szCs w:val="22"/>
          <w:lang w:eastAsia="en-GB"/>
        </w:rPr>
        <w:t>Under the Government’s current timetable for Local Government Reorganisation</w:t>
      </w:r>
      <w:r w:rsidR="00130DBC">
        <w:rPr>
          <w:rFonts w:ascii="Century Gothic" w:hAnsi="Century Gothic" w:cs="Arial"/>
          <w:sz w:val="22"/>
          <w:szCs w:val="22"/>
          <w:lang w:eastAsia="en-GB"/>
        </w:rPr>
        <w:t xml:space="preserve"> (LGR</w:t>
      </w:r>
      <w:r w:rsidR="006F71D7">
        <w:rPr>
          <w:rFonts w:ascii="Century Gothic" w:hAnsi="Century Gothic" w:cs="Arial"/>
          <w:sz w:val="22"/>
          <w:szCs w:val="22"/>
          <w:lang w:eastAsia="en-GB"/>
        </w:rPr>
        <w:t>)</w:t>
      </w:r>
      <w:r w:rsidRPr="00130DBC">
        <w:rPr>
          <w:rFonts w:ascii="Century Gothic" w:hAnsi="Century Gothic" w:cs="Arial"/>
          <w:sz w:val="22"/>
          <w:szCs w:val="22"/>
          <w:lang w:eastAsia="en-GB"/>
        </w:rPr>
        <w:t xml:space="preserve">, the City of Lincoln Council, in it’s current structure, </w:t>
      </w:r>
      <w:r w:rsidR="00703BF0" w:rsidRPr="00130DBC">
        <w:rPr>
          <w:rFonts w:ascii="Century Gothic" w:hAnsi="Century Gothic" w:cs="Arial"/>
          <w:sz w:val="22"/>
          <w:szCs w:val="22"/>
          <w:lang w:eastAsia="en-GB"/>
        </w:rPr>
        <w:t>would</w:t>
      </w:r>
      <w:r w:rsidRPr="00130DBC">
        <w:rPr>
          <w:rFonts w:ascii="Century Gothic" w:hAnsi="Century Gothic" w:cs="Arial"/>
          <w:sz w:val="22"/>
          <w:szCs w:val="22"/>
          <w:lang w:eastAsia="en-GB"/>
        </w:rPr>
        <w:t xml:space="preserve"> cease to exist beyond 31</w:t>
      </w:r>
      <w:r w:rsidRPr="00130DBC">
        <w:rPr>
          <w:rFonts w:ascii="Century Gothic" w:hAnsi="Century Gothic" w:cs="Arial"/>
          <w:sz w:val="22"/>
          <w:szCs w:val="22"/>
          <w:vertAlign w:val="superscript"/>
          <w:lang w:eastAsia="en-GB"/>
        </w:rPr>
        <w:t>st</w:t>
      </w:r>
      <w:r w:rsidRPr="00130DBC">
        <w:rPr>
          <w:rFonts w:ascii="Century Gothic" w:hAnsi="Century Gothic" w:cs="Arial"/>
          <w:sz w:val="22"/>
          <w:szCs w:val="22"/>
          <w:lang w:eastAsia="en-GB"/>
        </w:rPr>
        <w:t xml:space="preserve"> March 2028</w:t>
      </w:r>
      <w:r w:rsidR="007F4620" w:rsidRPr="00130DBC">
        <w:rPr>
          <w:rFonts w:ascii="Century Gothic" w:hAnsi="Century Gothic" w:cs="Arial"/>
          <w:sz w:val="22"/>
          <w:szCs w:val="22"/>
          <w:lang w:eastAsia="en-GB"/>
        </w:rPr>
        <w:t>, wit</w:t>
      </w:r>
      <w:r w:rsidR="000537E9">
        <w:rPr>
          <w:rFonts w:ascii="Century Gothic" w:hAnsi="Century Gothic" w:cs="Arial"/>
          <w:sz w:val="22"/>
          <w:szCs w:val="22"/>
          <w:lang w:eastAsia="en-GB"/>
        </w:rPr>
        <w:t>h</w:t>
      </w:r>
      <w:r w:rsidR="007F4620" w:rsidRPr="00130DBC">
        <w:rPr>
          <w:rFonts w:ascii="Century Gothic" w:hAnsi="Century Gothic" w:cs="Arial"/>
          <w:sz w:val="22"/>
          <w:szCs w:val="22"/>
          <w:lang w:eastAsia="en-GB"/>
        </w:rPr>
        <w:t xml:space="preserve"> Lincolnshire as a whole moving to one or more new unitary authorities.</w:t>
      </w:r>
      <w:r w:rsidR="00E11EFD">
        <w:rPr>
          <w:rFonts w:ascii="Century Gothic" w:hAnsi="Century Gothic" w:cs="Arial"/>
          <w:sz w:val="22"/>
          <w:szCs w:val="22"/>
          <w:lang w:eastAsia="en-GB"/>
        </w:rPr>
        <w:t xml:space="preserve"> </w:t>
      </w:r>
      <w:r w:rsidR="00E11EFD">
        <w:rPr>
          <w:rFonts w:ascii="Arial" w:hAnsi="Arial" w:cs="Arial"/>
        </w:rPr>
        <w:t xml:space="preserve">  </w:t>
      </w:r>
    </w:p>
    <w:p w14:paraId="47168744" w14:textId="77777777" w:rsidR="00130DBC" w:rsidRPr="00130DBC" w:rsidRDefault="00130DBC" w:rsidP="00703BF0">
      <w:pPr>
        <w:jc w:val="both"/>
        <w:rPr>
          <w:rFonts w:ascii="Century Gothic" w:hAnsi="Century Gothic" w:cs="Arial"/>
          <w:sz w:val="22"/>
          <w:szCs w:val="22"/>
          <w:lang w:eastAsia="en-GB"/>
        </w:rPr>
      </w:pPr>
    </w:p>
    <w:p w14:paraId="59160B95" w14:textId="12E7EDC2" w:rsidR="00130DBC" w:rsidRPr="00130DBC" w:rsidRDefault="00130DBC" w:rsidP="00130DBC">
      <w:pPr>
        <w:jc w:val="both"/>
        <w:rPr>
          <w:rFonts w:ascii="Century Gothic" w:hAnsi="Century Gothic" w:cs="Arial"/>
          <w:sz w:val="22"/>
          <w:szCs w:val="22"/>
        </w:rPr>
      </w:pPr>
      <w:r w:rsidRPr="00130DBC">
        <w:rPr>
          <w:rFonts w:ascii="Century Gothic" w:hAnsi="Century Gothic" w:cs="Arial"/>
          <w:sz w:val="22"/>
          <w:szCs w:val="22"/>
        </w:rPr>
        <w:t xml:space="preserve">In the run up to LGR statutory duties including the day to day running of the council, ensuring best value and a requirement to set a balanced budget remain in place. The Government have also been clear that decisions regarding ongoing service delivery and financial strategy of existing councils must not compromise the sustainability of the new council. Afterall, the new council will continue to serve the same communities </w:t>
      </w:r>
      <w:r w:rsidR="00DE471F">
        <w:rPr>
          <w:rFonts w:ascii="Century Gothic" w:hAnsi="Century Gothic" w:cs="Arial"/>
          <w:sz w:val="22"/>
          <w:szCs w:val="22"/>
        </w:rPr>
        <w:t>as</w:t>
      </w:r>
      <w:r w:rsidRPr="00130DBC">
        <w:rPr>
          <w:rFonts w:ascii="Century Gothic" w:hAnsi="Century Gothic" w:cs="Arial"/>
          <w:sz w:val="22"/>
          <w:szCs w:val="22"/>
        </w:rPr>
        <w:t xml:space="preserve"> the City of Lincoln.</w:t>
      </w:r>
    </w:p>
    <w:p w14:paraId="3DC72B05" w14:textId="77777777" w:rsidR="00130DBC" w:rsidRPr="00130DBC" w:rsidRDefault="00130DBC" w:rsidP="00130DBC">
      <w:pPr>
        <w:jc w:val="both"/>
        <w:rPr>
          <w:rFonts w:ascii="Century Gothic" w:hAnsi="Century Gothic" w:cs="Arial"/>
          <w:sz w:val="22"/>
          <w:szCs w:val="22"/>
        </w:rPr>
      </w:pPr>
    </w:p>
    <w:p w14:paraId="7DF1151B" w14:textId="0FD532DF" w:rsidR="003E3D64" w:rsidRPr="004569F2" w:rsidRDefault="003E3D64" w:rsidP="003E3D64">
      <w:pPr>
        <w:jc w:val="both"/>
        <w:rPr>
          <w:rFonts w:ascii="Century Gothic" w:hAnsi="Century Gothic" w:cs="Arial"/>
          <w:bCs/>
          <w:sz w:val="22"/>
          <w:szCs w:val="22"/>
        </w:rPr>
      </w:pPr>
      <w:r w:rsidRPr="004569F2">
        <w:rPr>
          <w:rFonts w:ascii="Century Gothic" w:hAnsi="Century Gothic" w:cs="Arial"/>
          <w:sz w:val="22"/>
          <w:szCs w:val="22"/>
        </w:rPr>
        <w:t>Over the next two years, irrespective of the structural outcome, the transition to a new unitary authority will demand extraordinary focus, planning and resource management by the Council.</w:t>
      </w:r>
      <w:r w:rsidRPr="004569F2">
        <w:rPr>
          <w:rFonts w:ascii="Century Gothic" w:hAnsi="Century Gothic" w:cs="Arial"/>
          <w:bCs/>
          <w:sz w:val="22"/>
          <w:szCs w:val="22"/>
        </w:rPr>
        <w:t xml:space="preserve"> It</w:t>
      </w:r>
      <w:r w:rsidRPr="004569F2">
        <w:rPr>
          <w:rFonts w:ascii="Century Gothic" w:hAnsi="Century Gothic" w:cs="Arial"/>
          <w:sz w:val="22"/>
          <w:szCs w:val="22"/>
        </w:rPr>
        <w:t xml:space="preserve"> will require a significant level of capacity and sustained effort to </w:t>
      </w:r>
      <w:r w:rsidRPr="004569F2">
        <w:rPr>
          <w:rFonts w:ascii="Century Gothic" w:hAnsi="Century Gothic" w:cs="Arial"/>
          <w:bCs/>
          <w:sz w:val="22"/>
          <w:szCs w:val="22"/>
        </w:rPr>
        <w:t>support the formation of a new authority model, absorb transitional costs, protect continuity and lay the groundwork for future success.</w:t>
      </w:r>
      <w:r w:rsidRPr="004569F2">
        <w:rPr>
          <w:rFonts w:ascii="Century Gothic" w:hAnsi="Century Gothic" w:cs="Arial"/>
          <w:sz w:val="22"/>
          <w:szCs w:val="22"/>
        </w:rPr>
        <w:t xml:space="preserve"> Alongside this </w:t>
      </w:r>
      <w:r w:rsidR="004569F2" w:rsidRPr="004569F2">
        <w:rPr>
          <w:rFonts w:ascii="Century Gothic" w:hAnsi="Century Gothic" w:cs="Arial"/>
          <w:sz w:val="22"/>
          <w:szCs w:val="22"/>
        </w:rPr>
        <w:t>we</w:t>
      </w:r>
      <w:r w:rsidRPr="004569F2">
        <w:rPr>
          <w:rFonts w:ascii="Century Gothic" w:hAnsi="Century Gothic" w:cs="Arial"/>
          <w:bCs/>
          <w:sz w:val="22"/>
          <w:szCs w:val="22"/>
        </w:rPr>
        <w:t xml:space="preserve"> must </w:t>
      </w:r>
      <w:r w:rsidRPr="004569F2">
        <w:rPr>
          <w:rFonts w:ascii="Century Gothic" w:hAnsi="Century Gothic" w:cs="Arial"/>
          <w:sz w:val="22"/>
          <w:szCs w:val="22"/>
        </w:rPr>
        <w:t xml:space="preserve">maintain full-service delivery; while also seeking to deliver against </w:t>
      </w:r>
      <w:r w:rsidR="004569F2" w:rsidRPr="004569F2">
        <w:rPr>
          <w:rFonts w:ascii="Century Gothic" w:hAnsi="Century Gothic" w:cs="Arial"/>
          <w:sz w:val="22"/>
          <w:szCs w:val="22"/>
        </w:rPr>
        <w:t>our</w:t>
      </w:r>
      <w:r w:rsidRPr="004569F2">
        <w:rPr>
          <w:rFonts w:ascii="Century Gothic" w:hAnsi="Century Gothic" w:cs="Arial"/>
          <w:sz w:val="22"/>
          <w:szCs w:val="22"/>
        </w:rPr>
        <w:t xml:space="preserve"> Vision 2030 priorities.</w:t>
      </w:r>
      <w:r w:rsidRPr="004569F2">
        <w:rPr>
          <w:rFonts w:ascii="Century Gothic" w:hAnsi="Century Gothic" w:cs="Arial"/>
          <w:bCs/>
          <w:sz w:val="22"/>
          <w:szCs w:val="22"/>
        </w:rPr>
        <w:t xml:space="preserve"> </w:t>
      </w:r>
    </w:p>
    <w:p w14:paraId="154B3270" w14:textId="77777777" w:rsidR="00130DBC" w:rsidRPr="00130DBC" w:rsidRDefault="00130DBC" w:rsidP="00130DBC">
      <w:pPr>
        <w:jc w:val="both"/>
        <w:rPr>
          <w:rFonts w:ascii="Century Gothic" w:hAnsi="Century Gothic" w:cs="Arial"/>
          <w:sz w:val="22"/>
          <w:szCs w:val="22"/>
        </w:rPr>
      </w:pPr>
    </w:p>
    <w:p w14:paraId="00DAB72D" w14:textId="77777777" w:rsidR="00130DBC" w:rsidRPr="00130DBC" w:rsidRDefault="00130DBC" w:rsidP="00130DBC">
      <w:pPr>
        <w:jc w:val="both"/>
        <w:rPr>
          <w:rFonts w:ascii="Century Gothic" w:hAnsi="Century Gothic" w:cs="Arial"/>
          <w:sz w:val="22"/>
          <w:szCs w:val="22"/>
          <w:lang w:eastAsia="en-GB"/>
        </w:rPr>
      </w:pPr>
      <w:r w:rsidRPr="00130DBC">
        <w:rPr>
          <w:rFonts w:ascii="Century Gothic" w:hAnsi="Century Gothic" w:cs="Arial"/>
          <w:sz w:val="22"/>
          <w:szCs w:val="22"/>
          <w:lang w:eastAsia="en-GB"/>
        </w:rPr>
        <w:t>Delivering against these three outcomes will no doubt stretch the organisation and test its resilience, it will require a disciplined and co-ordinated approach to how the Council manages its resources and a willingness to make difficult decisions.</w:t>
      </w:r>
    </w:p>
    <w:p w14:paraId="0754BE52" w14:textId="77777777" w:rsidR="00130DBC" w:rsidRPr="00820F6B" w:rsidRDefault="00130DBC" w:rsidP="00703BF0">
      <w:pPr>
        <w:jc w:val="both"/>
        <w:rPr>
          <w:rFonts w:ascii="Century Gothic" w:hAnsi="Century Gothic"/>
          <w:b/>
          <w:sz w:val="22"/>
          <w:szCs w:val="22"/>
          <w:highlight w:val="yellow"/>
        </w:rPr>
      </w:pPr>
    </w:p>
    <w:p w14:paraId="595346FF" w14:textId="77777777" w:rsidR="00C96678" w:rsidRPr="00820F6B" w:rsidRDefault="00C96678" w:rsidP="00703BF0">
      <w:pPr>
        <w:jc w:val="both"/>
        <w:rPr>
          <w:rFonts w:ascii="Century Gothic" w:hAnsi="Century Gothic"/>
          <w:b/>
          <w:sz w:val="22"/>
          <w:szCs w:val="22"/>
          <w:highlight w:val="yellow"/>
        </w:rPr>
      </w:pPr>
    </w:p>
    <w:p w14:paraId="60ACD81B" w14:textId="62B0AA95" w:rsidR="00931C73" w:rsidRPr="00B358A2" w:rsidRDefault="00931C73" w:rsidP="00EA68D2">
      <w:pPr>
        <w:jc w:val="both"/>
        <w:rPr>
          <w:rFonts w:ascii="Century Gothic" w:hAnsi="Century Gothic" w:cs="Arial"/>
          <w:b/>
          <w:bCs/>
          <w:sz w:val="22"/>
          <w:szCs w:val="22"/>
        </w:rPr>
      </w:pPr>
      <w:r w:rsidRPr="00B358A2">
        <w:rPr>
          <w:rFonts w:ascii="Century Gothic" w:hAnsi="Century Gothic" w:cs="Arial"/>
          <w:b/>
          <w:bCs/>
          <w:sz w:val="22"/>
          <w:szCs w:val="22"/>
        </w:rPr>
        <w:lastRenderedPageBreak/>
        <w:t>Vision 2030</w:t>
      </w:r>
    </w:p>
    <w:p w14:paraId="5367E6A6" w14:textId="77777777" w:rsidR="00931C73" w:rsidRPr="00B358A2" w:rsidRDefault="00931C73" w:rsidP="00EA68D2">
      <w:pPr>
        <w:jc w:val="both"/>
        <w:rPr>
          <w:rFonts w:ascii="Century Gothic" w:hAnsi="Century Gothic" w:cs="Arial"/>
          <w:sz w:val="22"/>
          <w:szCs w:val="22"/>
        </w:rPr>
      </w:pPr>
    </w:p>
    <w:p w14:paraId="72D2D811" w14:textId="69932EAF" w:rsidR="00EA68D2" w:rsidRPr="00B358A2" w:rsidRDefault="00EA68D2" w:rsidP="00EA68D2">
      <w:pPr>
        <w:jc w:val="both"/>
        <w:rPr>
          <w:rFonts w:ascii="Century Gothic" w:hAnsi="Century Gothic" w:cs="Arial"/>
          <w:sz w:val="22"/>
          <w:szCs w:val="22"/>
        </w:rPr>
      </w:pPr>
      <w:r w:rsidRPr="00B358A2">
        <w:rPr>
          <w:rFonts w:ascii="Century Gothic" w:hAnsi="Century Gothic" w:cs="Arial"/>
          <w:sz w:val="22"/>
          <w:szCs w:val="22"/>
        </w:rPr>
        <w:t>The Council’s vision for 20</w:t>
      </w:r>
      <w:r w:rsidR="00B34C11" w:rsidRPr="00B358A2">
        <w:rPr>
          <w:rFonts w:ascii="Century Gothic" w:hAnsi="Century Gothic" w:cs="Arial"/>
          <w:sz w:val="22"/>
          <w:szCs w:val="22"/>
        </w:rPr>
        <w:t>30</w:t>
      </w:r>
      <w:r w:rsidRPr="00B358A2">
        <w:rPr>
          <w:rFonts w:ascii="Century Gothic" w:hAnsi="Century Gothic" w:cs="Arial"/>
          <w:sz w:val="22"/>
          <w:szCs w:val="22"/>
        </w:rPr>
        <w:t xml:space="preserve"> </w:t>
      </w:r>
      <w:r w:rsidR="00010E91" w:rsidRPr="00B358A2">
        <w:rPr>
          <w:rFonts w:ascii="Century Gothic" w:hAnsi="Century Gothic" w:cs="Arial"/>
          <w:sz w:val="22"/>
          <w:szCs w:val="22"/>
        </w:rPr>
        <w:t>is</w:t>
      </w:r>
      <w:r w:rsidRPr="00B358A2">
        <w:rPr>
          <w:rFonts w:ascii="Century Gothic" w:hAnsi="Century Gothic" w:cs="Arial"/>
          <w:sz w:val="22"/>
          <w:szCs w:val="22"/>
        </w:rPr>
        <w:t>;</w:t>
      </w:r>
    </w:p>
    <w:p w14:paraId="5C3E0E74" w14:textId="77777777" w:rsidR="00EA68D2" w:rsidRPr="00B358A2" w:rsidRDefault="00EA68D2" w:rsidP="00EA68D2">
      <w:pPr>
        <w:jc w:val="center"/>
        <w:rPr>
          <w:rFonts w:ascii="Century Gothic" w:hAnsi="Century Gothic" w:cs="Arial"/>
          <w:b/>
          <w:sz w:val="22"/>
          <w:szCs w:val="22"/>
        </w:rPr>
      </w:pPr>
    </w:p>
    <w:p w14:paraId="2ADD9E7A" w14:textId="77777777" w:rsidR="00EA68D2" w:rsidRPr="00B358A2" w:rsidRDefault="00EA68D2" w:rsidP="00EA68D2">
      <w:pPr>
        <w:jc w:val="center"/>
        <w:rPr>
          <w:rFonts w:ascii="Century Gothic" w:hAnsi="Century Gothic" w:cs="Arial"/>
          <w:b/>
          <w:sz w:val="22"/>
          <w:szCs w:val="22"/>
        </w:rPr>
      </w:pPr>
      <w:r w:rsidRPr="00B358A2">
        <w:rPr>
          <w:rFonts w:ascii="Century Gothic" w:hAnsi="Century Gothic" w:cs="Arial"/>
          <w:b/>
          <w:sz w:val="22"/>
          <w:szCs w:val="22"/>
        </w:rPr>
        <w:t>"Together, let’s deliver Lincoln’s ambitious future"</w:t>
      </w:r>
    </w:p>
    <w:p w14:paraId="66A1FAB9" w14:textId="77777777" w:rsidR="00EA68D2" w:rsidRPr="00B358A2" w:rsidRDefault="00EA68D2" w:rsidP="00EA68D2">
      <w:pPr>
        <w:jc w:val="center"/>
        <w:rPr>
          <w:rFonts w:ascii="Century Gothic" w:hAnsi="Century Gothic" w:cs="Arial"/>
          <w:b/>
          <w:sz w:val="22"/>
          <w:szCs w:val="22"/>
        </w:rPr>
      </w:pPr>
    </w:p>
    <w:p w14:paraId="6F2E9097" w14:textId="155C2575" w:rsidR="004D7F5E" w:rsidRPr="00B358A2" w:rsidRDefault="004D7F5E" w:rsidP="004D7F5E">
      <w:pPr>
        <w:jc w:val="both"/>
        <w:rPr>
          <w:rFonts w:ascii="Century Gothic" w:hAnsi="Century Gothic" w:cs="Arial"/>
          <w:sz w:val="22"/>
          <w:szCs w:val="22"/>
        </w:rPr>
      </w:pPr>
      <w:r w:rsidRPr="00B358A2">
        <w:rPr>
          <w:rFonts w:ascii="Century Gothic" w:hAnsi="Century Gothic" w:cs="Arial"/>
          <w:sz w:val="22"/>
          <w:szCs w:val="22"/>
        </w:rPr>
        <w:t xml:space="preserve">Underpinning this vision are five strategic priorities, each with a number of supporting aspirations. The aspirations are in turn supported by groups of projects that have been delivered by the Council and </w:t>
      </w:r>
      <w:r w:rsidR="00D63D20" w:rsidRPr="00B358A2">
        <w:rPr>
          <w:rFonts w:ascii="Century Gothic" w:hAnsi="Century Gothic" w:cs="Arial"/>
          <w:sz w:val="22"/>
          <w:szCs w:val="22"/>
        </w:rPr>
        <w:t>our</w:t>
      </w:r>
      <w:r w:rsidRPr="00B358A2">
        <w:rPr>
          <w:rFonts w:ascii="Century Gothic" w:hAnsi="Century Gothic" w:cs="Arial"/>
          <w:sz w:val="22"/>
          <w:szCs w:val="22"/>
        </w:rPr>
        <w:t xml:space="preserve"> partners. </w:t>
      </w:r>
      <w:r w:rsidR="00D63D20" w:rsidRPr="00B358A2">
        <w:rPr>
          <w:rFonts w:ascii="Century Gothic" w:hAnsi="Century Gothic" w:cs="Arial"/>
          <w:sz w:val="22"/>
          <w:szCs w:val="22"/>
        </w:rPr>
        <w:t>Our</w:t>
      </w:r>
      <w:r w:rsidRPr="00B358A2">
        <w:rPr>
          <w:rFonts w:ascii="Century Gothic" w:hAnsi="Century Gothic" w:cs="Arial"/>
          <w:sz w:val="22"/>
          <w:szCs w:val="22"/>
        </w:rPr>
        <w:t xml:space="preserve"> five strategic priorities are:</w:t>
      </w:r>
    </w:p>
    <w:p w14:paraId="686DDC4D" w14:textId="77777777" w:rsidR="004D7F5E" w:rsidRPr="00B358A2" w:rsidRDefault="004D7F5E" w:rsidP="004D7F5E">
      <w:pPr>
        <w:jc w:val="both"/>
        <w:rPr>
          <w:rFonts w:ascii="Century Gothic" w:hAnsi="Century Gothic" w:cs="Arial"/>
          <w:sz w:val="22"/>
          <w:szCs w:val="22"/>
        </w:rPr>
      </w:pPr>
    </w:p>
    <w:p w14:paraId="59A96218" w14:textId="77777777" w:rsidR="004D7F5E" w:rsidRPr="00B358A2" w:rsidRDefault="004D7F5E" w:rsidP="003F42C5">
      <w:pPr>
        <w:numPr>
          <w:ilvl w:val="0"/>
          <w:numId w:val="53"/>
        </w:numPr>
        <w:overflowPunct/>
        <w:autoSpaceDE/>
        <w:autoSpaceDN/>
        <w:adjustRightInd/>
        <w:ind w:hanging="357"/>
        <w:jc w:val="both"/>
        <w:textAlignment w:val="auto"/>
        <w:rPr>
          <w:rFonts w:ascii="Century Gothic" w:hAnsi="Century Gothic" w:cs="Arial"/>
          <w:sz w:val="22"/>
          <w:szCs w:val="22"/>
        </w:rPr>
      </w:pPr>
      <w:r w:rsidRPr="00B358A2">
        <w:rPr>
          <w:rFonts w:ascii="Century Gothic" w:hAnsi="Century Gothic" w:cs="Arial"/>
          <w:sz w:val="22"/>
          <w:szCs w:val="22"/>
        </w:rPr>
        <w:t xml:space="preserve">Let’s drive inclusive and sustainable, economic growth </w:t>
      </w:r>
    </w:p>
    <w:p w14:paraId="4735C23E" w14:textId="77777777" w:rsidR="00EA68D2" w:rsidRPr="00B358A2" w:rsidRDefault="00EA68D2" w:rsidP="003F42C5">
      <w:pPr>
        <w:numPr>
          <w:ilvl w:val="0"/>
          <w:numId w:val="53"/>
        </w:numPr>
        <w:overflowPunct/>
        <w:autoSpaceDE/>
        <w:autoSpaceDN/>
        <w:adjustRightInd/>
        <w:ind w:hanging="357"/>
        <w:jc w:val="both"/>
        <w:textAlignment w:val="auto"/>
        <w:rPr>
          <w:rFonts w:ascii="Century Gothic" w:hAnsi="Century Gothic" w:cs="Arial"/>
          <w:sz w:val="22"/>
          <w:szCs w:val="22"/>
        </w:rPr>
      </w:pPr>
      <w:r w:rsidRPr="00B358A2">
        <w:rPr>
          <w:rFonts w:ascii="Century Gothic" w:hAnsi="Century Gothic" w:cs="Arial"/>
          <w:sz w:val="22"/>
          <w:szCs w:val="22"/>
        </w:rPr>
        <w:t>Let’s reduce all kinds of inequality</w:t>
      </w:r>
    </w:p>
    <w:p w14:paraId="243EFCF4" w14:textId="77777777" w:rsidR="00EA68D2" w:rsidRPr="00B358A2" w:rsidRDefault="00EA68D2" w:rsidP="003F42C5">
      <w:pPr>
        <w:numPr>
          <w:ilvl w:val="0"/>
          <w:numId w:val="53"/>
        </w:numPr>
        <w:overflowPunct/>
        <w:autoSpaceDE/>
        <w:autoSpaceDN/>
        <w:adjustRightInd/>
        <w:ind w:hanging="357"/>
        <w:jc w:val="both"/>
        <w:textAlignment w:val="auto"/>
        <w:rPr>
          <w:rFonts w:ascii="Century Gothic" w:hAnsi="Century Gothic" w:cs="Arial"/>
          <w:sz w:val="22"/>
          <w:szCs w:val="22"/>
        </w:rPr>
      </w:pPr>
      <w:r w:rsidRPr="00B358A2">
        <w:rPr>
          <w:rFonts w:ascii="Century Gothic" w:hAnsi="Century Gothic" w:cs="Arial"/>
          <w:sz w:val="22"/>
          <w:szCs w:val="22"/>
        </w:rPr>
        <w:t>Let’s deliver quality housing</w:t>
      </w:r>
    </w:p>
    <w:p w14:paraId="2C65E516" w14:textId="77777777" w:rsidR="00EA68D2" w:rsidRPr="00B358A2" w:rsidRDefault="00EA68D2" w:rsidP="003F42C5">
      <w:pPr>
        <w:numPr>
          <w:ilvl w:val="0"/>
          <w:numId w:val="53"/>
        </w:numPr>
        <w:overflowPunct/>
        <w:autoSpaceDE/>
        <w:autoSpaceDN/>
        <w:adjustRightInd/>
        <w:ind w:hanging="357"/>
        <w:jc w:val="both"/>
        <w:textAlignment w:val="auto"/>
        <w:rPr>
          <w:rFonts w:ascii="Century Gothic" w:hAnsi="Century Gothic" w:cs="Arial"/>
          <w:sz w:val="22"/>
          <w:szCs w:val="22"/>
        </w:rPr>
      </w:pPr>
      <w:r w:rsidRPr="00B358A2">
        <w:rPr>
          <w:rFonts w:ascii="Century Gothic" w:hAnsi="Century Gothic" w:cs="Arial"/>
          <w:sz w:val="22"/>
          <w:szCs w:val="22"/>
        </w:rPr>
        <w:t>Let’s enhance our remarkable place</w:t>
      </w:r>
    </w:p>
    <w:p w14:paraId="6D707506" w14:textId="77777777" w:rsidR="00EA68D2" w:rsidRPr="00B358A2" w:rsidRDefault="00EA68D2" w:rsidP="003F42C5">
      <w:pPr>
        <w:numPr>
          <w:ilvl w:val="0"/>
          <w:numId w:val="53"/>
        </w:numPr>
        <w:overflowPunct/>
        <w:autoSpaceDE/>
        <w:autoSpaceDN/>
        <w:adjustRightInd/>
        <w:ind w:hanging="357"/>
        <w:jc w:val="both"/>
        <w:textAlignment w:val="auto"/>
        <w:rPr>
          <w:rFonts w:ascii="Century Gothic" w:hAnsi="Century Gothic" w:cs="Arial"/>
          <w:sz w:val="22"/>
          <w:szCs w:val="22"/>
        </w:rPr>
      </w:pPr>
      <w:r w:rsidRPr="00B358A2">
        <w:rPr>
          <w:rFonts w:ascii="Century Gothic" w:hAnsi="Century Gothic" w:cs="Arial"/>
          <w:sz w:val="22"/>
          <w:szCs w:val="22"/>
        </w:rPr>
        <w:t>Let’s address the challenge of climate change</w:t>
      </w:r>
    </w:p>
    <w:p w14:paraId="75CAC6F5" w14:textId="77777777" w:rsidR="00EA68D2" w:rsidRPr="00B358A2" w:rsidRDefault="00EA68D2" w:rsidP="00EA68D2">
      <w:pPr>
        <w:ind w:left="720"/>
        <w:jc w:val="both"/>
        <w:rPr>
          <w:rFonts w:ascii="Century Gothic" w:hAnsi="Century Gothic" w:cs="Arial"/>
          <w:sz w:val="22"/>
          <w:szCs w:val="22"/>
        </w:rPr>
      </w:pPr>
    </w:p>
    <w:p w14:paraId="050BF940" w14:textId="77777777" w:rsidR="004D7F5E" w:rsidRPr="00B358A2" w:rsidRDefault="004D7F5E" w:rsidP="004D7F5E">
      <w:pPr>
        <w:jc w:val="both"/>
        <w:rPr>
          <w:rFonts w:ascii="Century Gothic" w:hAnsi="Century Gothic" w:cs="Arial"/>
          <w:sz w:val="22"/>
          <w:szCs w:val="22"/>
        </w:rPr>
      </w:pPr>
      <w:r w:rsidRPr="00B358A2">
        <w:rPr>
          <w:rFonts w:ascii="Century Gothic" w:hAnsi="Century Gothic" w:cs="Arial"/>
          <w:sz w:val="22"/>
          <w:szCs w:val="22"/>
        </w:rPr>
        <w:t xml:space="preserve">The delivery of the five strategic priorities is underpinned by the ‘One Council’ approach, which covers: </w:t>
      </w:r>
    </w:p>
    <w:p w14:paraId="3765BAB5" w14:textId="77777777" w:rsidR="004D7F5E" w:rsidRPr="00B358A2" w:rsidRDefault="004D7F5E" w:rsidP="004D7F5E">
      <w:pPr>
        <w:jc w:val="both"/>
        <w:rPr>
          <w:rFonts w:ascii="Century Gothic" w:hAnsi="Century Gothic" w:cs="Arial"/>
          <w:sz w:val="22"/>
          <w:szCs w:val="22"/>
        </w:rPr>
      </w:pPr>
    </w:p>
    <w:p w14:paraId="54B87CE8" w14:textId="77777777" w:rsidR="004D7F5E" w:rsidRPr="00B358A2" w:rsidRDefault="004D7F5E" w:rsidP="003F42C5">
      <w:pPr>
        <w:numPr>
          <w:ilvl w:val="0"/>
          <w:numId w:val="40"/>
        </w:numPr>
        <w:overflowPunct/>
        <w:autoSpaceDE/>
        <w:autoSpaceDN/>
        <w:adjustRightInd/>
        <w:jc w:val="both"/>
        <w:textAlignment w:val="auto"/>
        <w:rPr>
          <w:rFonts w:ascii="Century Gothic" w:hAnsi="Century Gothic" w:cs="Arial"/>
          <w:sz w:val="22"/>
          <w:szCs w:val="22"/>
        </w:rPr>
      </w:pPr>
      <w:r w:rsidRPr="00B358A2">
        <w:rPr>
          <w:rFonts w:ascii="Century Gothic" w:hAnsi="Century Gothic" w:cs="Arial"/>
          <w:sz w:val="22"/>
          <w:szCs w:val="22"/>
        </w:rPr>
        <w:t>Organisational development</w:t>
      </w:r>
    </w:p>
    <w:p w14:paraId="449CB13D" w14:textId="77777777" w:rsidR="004D7F5E" w:rsidRPr="00B358A2" w:rsidRDefault="004D7F5E" w:rsidP="003F42C5">
      <w:pPr>
        <w:numPr>
          <w:ilvl w:val="0"/>
          <w:numId w:val="40"/>
        </w:numPr>
        <w:overflowPunct/>
        <w:autoSpaceDE/>
        <w:autoSpaceDN/>
        <w:adjustRightInd/>
        <w:jc w:val="both"/>
        <w:textAlignment w:val="auto"/>
        <w:rPr>
          <w:rFonts w:ascii="Century Gothic" w:hAnsi="Century Gothic" w:cs="Arial"/>
          <w:sz w:val="22"/>
          <w:szCs w:val="22"/>
        </w:rPr>
      </w:pPr>
      <w:r w:rsidRPr="00B358A2">
        <w:rPr>
          <w:rFonts w:ascii="Century Gothic" w:hAnsi="Century Gothic" w:cs="Arial"/>
          <w:sz w:val="22"/>
          <w:szCs w:val="22"/>
        </w:rPr>
        <w:t>Best use of assets</w:t>
      </w:r>
    </w:p>
    <w:p w14:paraId="4A484CA6" w14:textId="77777777" w:rsidR="004D7F5E" w:rsidRPr="00B358A2" w:rsidRDefault="004D7F5E" w:rsidP="003F42C5">
      <w:pPr>
        <w:numPr>
          <w:ilvl w:val="0"/>
          <w:numId w:val="40"/>
        </w:numPr>
        <w:overflowPunct/>
        <w:autoSpaceDE/>
        <w:autoSpaceDN/>
        <w:adjustRightInd/>
        <w:jc w:val="both"/>
        <w:textAlignment w:val="auto"/>
        <w:rPr>
          <w:rFonts w:ascii="Century Gothic" w:hAnsi="Century Gothic" w:cs="Arial"/>
          <w:sz w:val="22"/>
          <w:szCs w:val="22"/>
        </w:rPr>
      </w:pPr>
      <w:r w:rsidRPr="00B358A2">
        <w:rPr>
          <w:rFonts w:ascii="Century Gothic" w:hAnsi="Century Gothic" w:cs="Arial"/>
          <w:sz w:val="22"/>
          <w:szCs w:val="22"/>
        </w:rPr>
        <w:t>Technology</w:t>
      </w:r>
    </w:p>
    <w:p w14:paraId="52B14DD3" w14:textId="77777777" w:rsidR="004D7F5E" w:rsidRPr="00B358A2" w:rsidRDefault="004D7F5E" w:rsidP="003F42C5">
      <w:pPr>
        <w:numPr>
          <w:ilvl w:val="0"/>
          <w:numId w:val="40"/>
        </w:numPr>
        <w:overflowPunct/>
        <w:autoSpaceDE/>
        <w:autoSpaceDN/>
        <w:adjustRightInd/>
        <w:jc w:val="both"/>
        <w:textAlignment w:val="auto"/>
        <w:rPr>
          <w:rFonts w:ascii="Century Gothic" w:hAnsi="Century Gothic" w:cs="Arial"/>
          <w:sz w:val="22"/>
          <w:szCs w:val="22"/>
        </w:rPr>
      </w:pPr>
      <w:r w:rsidRPr="00B358A2">
        <w:rPr>
          <w:rFonts w:ascii="Century Gothic" w:hAnsi="Century Gothic" w:cs="Arial"/>
          <w:sz w:val="22"/>
          <w:szCs w:val="22"/>
        </w:rPr>
        <w:t xml:space="preserve">Creating value processes </w:t>
      </w:r>
    </w:p>
    <w:p w14:paraId="77038977" w14:textId="77777777" w:rsidR="004D7F5E" w:rsidRPr="00B358A2" w:rsidRDefault="004D7F5E" w:rsidP="004D7F5E">
      <w:pPr>
        <w:jc w:val="both"/>
        <w:rPr>
          <w:rFonts w:ascii="Century Gothic" w:hAnsi="Century Gothic" w:cs="Arial"/>
          <w:sz w:val="22"/>
          <w:szCs w:val="22"/>
        </w:rPr>
      </w:pPr>
    </w:p>
    <w:p w14:paraId="5DBD970F" w14:textId="77777777" w:rsidR="004D7F5E" w:rsidRPr="00B358A2" w:rsidRDefault="004D7F5E" w:rsidP="004D7F5E">
      <w:pPr>
        <w:jc w:val="both"/>
        <w:rPr>
          <w:rFonts w:ascii="Century Gothic" w:hAnsi="Century Gothic" w:cs="Arial"/>
          <w:sz w:val="22"/>
          <w:szCs w:val="22"/>
        </w:rPr>
      </w:pPr>
      <w:r w:rsidRPr="00B358A2">
        <w:rPr>
          <w:rFonts w:ascii="Century Gothic" w:hAnsi="Century Gothic" w:cs="Arial"/>
          <w:sz w:val="22"/>
          <w:szCs w:val="22"/>
        </w:rPr>
        <w:t xml:space="preserve">One Council aims to put the customer at the heart of everything the Council does and strives to make sure that when they access council services, they receive the support they need and have a good experience.  </w:t>
      </w:r>
    </w:p>
    <w:p w14:paraId="3F6635F5" w14:textId="77777777" w:rsidR="00082B86" w:rsidRPr="00B358A2" w:rsidRDefault="00082B86" w:rsidP="00D74BE5">
      <w:pPr>
        <w:jc w:val="both"/>
        <w:rPr>
          <w:rFonts w:ascii="Century Gothic" w:hAnsi="Century Gothic" w:cs="Arial"/>
          <w:sz w:val="22"/>
          <w:szCs w:val="22"/>
        </w:rPr>
      </w:pPr>
    </w:p>
    <w:p w14:paraId="66060428" w14:textId="38B67A25" w:rsidR="00EA68D2" w:rsidRPr="00B358A2" w:rsidRDefault="005231F1" w:rsidP="005231F1">
      <w:pPr>
        <w:contextualSpacing/>
        <w:jc w:val="both"/>
        <w:rPr>
          <w:rFonts w:ascii="Century Gothic" w:hAnsi="Century Gothic"/>
          <w:sz w:val="22"/>
          <w:szCs w:val="22"/>
        </w:rPr>
      </w:pPr>
      <w:r w:rsidRPr="00B358A2">
        <w:rPr>
          <w:rFonts w:ascii="Century Gothic" w:hAnsi="Century Gothic"/>
          <w:sz w:val="22"/>
          <w:szCs w:val="22"/>
        </w:rPr>
        <w:t xml:space="preserve">The Vision </w:t>
      </w:r>
      <w:r w:rsidR="008628B9" w:rsidRPr="00B358A2">
        <w:rPr>
          <w:rFonts w:ascii="Century Gothic" w:hAnsi="Century Gothic"/>
          <w:sz w:val="22"/>
          <w:szCs w:val="22"/>
        </w:rPr>
        <w:t>20</w:t>
      </w:r>
      <w:r w:rsidR="004D7F5E" w:rsidRPr="00B358A2">
        <w:rPr>
          <w:rFonts w:ascii="Century Gothic" w:hAnsi="Century Gothic"/>
          <w:sz w:val="22"/>
          <w:szCs w:val="22"/>
        </w:rPr>
        <w:t>30</w:t>
      </w:r>
      <w:r w:rsidRPr="00B358A2">
        <w:rPr>
          <w:rFonts w:ascii="Century Gothic" w:hAnsi="Century Gothic"/>
          <w:sz w:val="22"/>
          <w:szCs w:val="22"/>
        </w:rPr>
        <w:t xml:space="preserve"> document can be accessed using the following link </w:t>
      </w:r>
      <w:r w:rsidR="0073617F" w:rsidRPr="00B358A2">
        <w:rPr>
          <w:rFonts w:ascii="Century Gothic" w:hAnsi="Century Gothic"/>
          <w:sz w:val="22"/>
          <w:szCs w:val="22"/>
        </w:rPr>
        <w:t>–</w:t>
      </w:r>
      <w:r w:rsidRPr="00B358A2">
        <w:rPr>
          <w:rFonts w:ascii="Century Gothic" w:hAnsi="Century Gothic"/>
          <w:sz w:val="22"/>
          <w:szCs w:val="22"/>
        </w:rPr>
        <w:t xml:space="preserve"> </w:t>
      </w:r>
      <w:hyperlink r:id="rId24" w:history="1">
        <w:r w:rsidR="00514BAE" w:rsidRPr="00B358A2">
          <w:rPr>
            <w:rStyle w:val="Hyperlink"/>
            <w:rFonts w:ascii="Century Gothic" w:hAnsi="Century Gothic"/>
            <w:sz w:val="22"/>
            <w:szCs w:val="22"/>
          </w:rPr>
          <w:t>Vision 2030 as approved by Council March 2025</w:t>
        </w:r>
      </w:hyperlink>
      <w:r w:rsidR="00514BAE" w:rsidRPr="00B358A2">
        <w:rPr>
          <w:rFonts w:ascii="Century Gothic" w:hAnsi="Century Gothic"/>
          <w:sz w:val="22"/>
          <w:szCs w:val="22"/>
        </w:rPr>
        <w:t>.</w:t>
      </w:r>
    </w:p>
    <w:p w14:paraId="2E2F9942" w14:textId="77777777" w:rsidR="0073617F" w:rsidRPr="00630C18" w:rsidRDefault="0073617F" w:rsidP="00D40D0C">
      <w:pPr>
        <w:contextualSpacing/>
        <w:jc w:val="both"/>
        <w:rPr>
          <w:rFonts w:ascii="Century Gothic" w:hAnsi="Century Gothic"/>
          <w:sz w:val="22"/>
          <w:szCs w:val="22"/>
          <w:highlight w:val="yellow"/>
        </w:rPr>
      </w:pPr>
    </w:p>
    <w:p w14:paraId="31BF7A1F" w14:textId="060AA0D5" w:rsidR="008E5652" w:rsidRPr="008E5652" w:rsidRDefault="008E5652" w:rsidP="008E5652">
      <w:pPr>
        <w:jc w:val="both"/>
        <w:rPr>
          <w:rFonts w:ascii="Century Gothic" w:hAnsi="Century Gothic" w:cs="Arial"/>
          <w:sz w:val="22"/>
          <w:szCs w:val="22"/>
          <w:lang w:eastAsia="en-GB"/>
        </w:rPr>
      </w:pPr>
      <w:r w:rsidRPr="008E5652">
        <w:rPr>
          <w:rFonts w:ascii="Century Gothic" w:hAnsi="Century Gothic" w:cs="Arial"/>
          <w:sz w:val="22"/>
          <w:szCs w:val="22"/>
        </w:rPr>
        <w:t>Historically the Council has had a strike a careful balance between</w:t>
      </w:r>
      <w:r w:rsidRPr="008E5652">
        <w:rPr>
          <w:rFonts w:ascii="Century Gothic" w:hAnsi="Century Gothic" w:cs="Arial"/>
          <w:sz w:val="22"/>
          <w:szCs w:val="22"/>
          <w:lang w:eastAsia="en-GB"/>
        </w:rPr>
        <w:t xml:space="preserve"> delivering a range of new projects that will make a real difference for the City and the need to keep tight control of the financial position, while also providing the capacity to deliver against both.  </w:t>
      </w:r>
    </w:p>
    <w:p w14:paraId="19BCB8FA" w14:textId="77777777" w:rsidR="008E5652" w:rsidRPr="008E5652" w:rsidRDefault="008E5652" w:rsidP="008E5652">
      <w:pPr>
        <w:jc w:val="both"/>
        <w:rPr>
          <w:rFonts w:ascii="Century Gothic" w:hAnsi="Century Gothic" w:cs="Arial"/>
          <w:sz w:val="22"/>
          <w:szCs w:val="22"/>
          <w:lang w:eastAsia="en-GB"/>
        </w:rPr>
      </w:pPr>
    </w:p>
    <w:p w14:paraId="44AABFE4" w14:textId="2C561C3C" w:rsidR="008E5652" w:rsidRPr="008E5652" w:rsidRDefault="008E5652" w:rsidP="008E5652">
      <w:pPr>
        <w:jc w:val="both"/>
        <w:rPr>
          <w:rFonts w:ascii="Century Gothic" w:hAnsi="Century Gothic" w:cs="Arial"/>
          <w:sz w:val="22"/>
          <w:szCs w:val="22"/>
        </w:rPr>
      </w:pPr>
      <w:r w:rsidRPr="008E5652">
        <w:rPr>
          <w:rFonts w:ascii="Century Gothic" w:hAnsi="Century Gothic" w:cs="Arial"/>
          <w:sz w:val="22"/>
          <w:szCs w:val="22"/>
          <w:lang w:eastAsia="en-GB"/>
        </w:rPr>
        <w:t>Now though, with the positive outcome from the F</w:t>
      </w:r>
      <w:r w:rsidR="00FF37FE">
        <w:rPr>
          <w:rFonts w:ascii="Century Gothic" w:hAnsi="Century Gothic" w:cs="Arial"/>
          <w:sz w:val="22"/>
          <w:szCs w:val="22"/>
          <w:lang w:eastAsia="en-GB"/>
        </w:rPr>
        <w:t xml:space="preserve">air </w:t>
      </w:r>
      <w:r w:rsidRPr="008E5652">
        <w:rPr>
          <w:rFonts w:ascii="Century Gothic" w:hAnsi="Century Gothic" w:cs="Arial"/>
          <w:sz w:val="22"/>
          <w:szCs w:val="22"/>
          <w:lang w:eastAsia="en-GB"/>
        </w:rPr>
        <w:t>F</w:t>
      </w:r>
      <w:r w:rsidR="00FF37FE">
        <w:rPr>
          <w:rFonts w:ascii="Century Gothic" w:hAnsi="Century Gothic" w:cs="Arial"/>
          <w:sz w:val="22"/>
          <w:szCs w:val="22"/>
          <w:lang w:eastAsia="en-GB"/>
        </w:rPr>
        <w:t xml:space="preserve">unding </w:t>
      </w:r>
      <w:r w:rsidRPr="008E5652">
        <w:rPr>
          <w:rFonts w:ascii="Century Gothic" w:hAnsi="Century Gothic" w:cs="Arial"/>
          <w:sz w:val="22"/>
          <w:szCs w:val="22"/>
          <w:lang w:eastAsia="en-GB"/>
        </w:rPr>
        <w:t>R</w:t>
      </w:r>
      <w:r w:rsidR="00FF37FE">
        <w:rPr>
          <w:rFonts w:ascii="Century Gothic" w:hAnsi="Century Gothic" w:cs="Arial"/>
          <w:sz w:val="22"/>
          <w:szCs w:val="22"/>
          <w:lang w:eastAsia="en-GB"/>
        </w:rPr>
        <w:t>eview</w:t>
      </w:r>
      <w:r w:rsidRPr="008E5652">
        <w:rPr>
          <w:rFonts w:ascii="Century Gothic" w:hAnsi="Century Gothic" w:cs="Arial"/>
          <w:sz w:val="22"/>
          <w:szCs w:val="22"/>
          <w:lang w:eastAsia="en-GB"/>
        </w:rPr>
        <w:t xml:space="preserve"> and improvement in the Council’s financial sustainability, but with LGR on the horizon, this balancing of resources has switched to be one of prioritising resources to support Vision 2030 with the need to ensuring sufficient resources are set aside in readiness for LGR, while also providing the officer capacity to deliver against both.</w:t>
      </w:r>
    </w:p>
    <w:p w14:paraId="58B15950" w14:textId="77777777" w:rsidR="0073617F" w:rsidRPr="009B2853" w:rsidRDefault="0073617F" w:rsidP="00D40D0C">
      <w:pPr>
        <w:contextualSpacing/>
        <w:jc w:val="both"/>
        <w:rPr>
          <w:rStyle w:val="Hyperlink"/>
          <w:rFonts w:ascii="Century Gothic" w:hAnsi="Century Gothic"/>
          <w:sz w:val="22"/>
          <w:szCs w:val="22"/>
        </w:rPr>
      </w:pPr>
    </w:p>
    <w:p w14:paraId="5E6F5785" w14:textId="759D06B7" w:rsidR="003E4E57" w:rsidRPr="009B2853" w:rsidRDefault="003E4E57" w:rsidP="00307ECD">
      <w:pPr>
        <w:jc w:val="both"/>
        <w:rPr>
          <w:rFonts w:ascii="Century Gothic" w:hAnsi="Century Gothic" w:cs="ArialMT"/>
          <w:sz w:val="22"/>
          <w:szCs w:val="22"/>
        </w:rPr>
      </w:pPr>
      <w:r w:rsidRPr="009B2853">
        <w:rPr>
          <w:rFonts w:ascii="Century Gothic" w:hAnsi="Century Gothic" w:cs="ArialMT"/>
          <w:sz w:val="22"/>
          <w:szCs w:val="22"/>
        </w:rPr>
        <w:t xml:space="preserve">Some of our </w:t>
      </w:r>
      <w:r w:rsidR="00A73A47" w:rsidRPr="009B2853">
        <w:rPr>
          <w:rFonts w:ascii="Century Gothic" w:hAnsi="Century Gothic" w:cs="ArialMT"/>
          <w:sz w:val="22"/>
          <w:szCs w:val="22"/>
        </w:rPr>
        <w:t>key</w:t>
      </w:r>
      <w:r w:rsidR="00730BBB" w:rsidRPr="009B2853">
        <w:rPr>
          <w:rFonts w:ascii="Century Gothic" w:hAnsi="Century Gothic" w:cs="ArialMT"/>
          <w:sz w:val="22"/>
          <w:szCs w:val="22"/>
        </w:rPr>
        <w:t xml:space="preserve"> Vision 2030</w:t>
      </w:r>
      <w:r w:rsidR="004D5AAE" w:rsidRPr="009B2853">
        <w:rPr>
          <w:rFonts w:ascii="Century Gothic" w:hAnsi="Century Gothic" w:cs="ArialMT"/>
          <w:sz w:val="22"/>
          <w:szCs w:val="22"/>
        </w:rPr>
        <w:t xml:space="preserve"> projects</w:t>
      </w:r>
      <w:r w:rsidR="00730BBB" w:rsidRPr="009B2853">
        <w:rPr>
          <w:rFonts w:ascii="Century Gothic" w:hAnsi="Century Gothic" w:cs="ArialMT"/>
          <w:sz w:val="22"/>
          <w:szCs w:val="22"/>
        </w:rPr>
        <w:t xml:space="preserve">, to be delivered over </w:t>
      </w:r>
      <w:r w:rsidR="009B2853" w:rsidRPr="009B2853">
        <w:rPr>
          <w:rFonts w:ascii="Century Gothic" w:hAnsi="Century Gothic" w:cs="ArialMT"/>
          <w:sz w:val="22"/>
          <w:szCs w:val="22"/>
        </w:rPr>
        <w:t>2026/27 and 2027/28</w:t>
      </w:r>
      <w:r w:rsidRPr="009B2853">
        <w:rPr>
          <w:rFonts w:ascii="Century Gothic" w:hAnsi="Century Gothic" w:cs="ArialMT"/>
          <w:sz w:val="22"/>
          <w:szCs w:val="22"/>
        </w:rPr>
        <w:t xml:space="preserve"> are:</w:t>
      </w:r>
    </w:p>
    <w:p w14:paraId="11740300" w14:textId="77777777" w:rsidR="004D5AAE" w:rsidRPr="00630C18" w:rsidRDefault="004D5AAE" w:rsidP="00307ECD">
      <w:pPr>
        <w:jc w:val="both"/>
        <w:rPr>
          <w:rFonts w:ascii="Century Gothic" w:hAnsi="Century Gothic" w:cs="ArialMT"/>
          <w:sz w:val="22"/>
          <w:szCs w:val="22"/>
          <w:highlight w:val="yellow"/>
        </w:rPr>
      </w:pPr>
    </w:p>
    <w:p w14:paraId="51DF3B87" w14:textId="77777777" w:rsidR="00014EE7" w:rsidRPr="00202FB1" w:rsidRDefault="00014EE7" w:rsidP="00202FB1">
      <w:pPr>
        <w:pStyle w:val="Heading1"/>
        <w:numPr>
          <w:ilvl w:val="0"/>
          <w:numId w:val="0"/>
        </w:numPr>
        <w:spacing w:before="0" w:after="0"/>
        <w:ind w:left="708" w:hanging="708"/>
        <w:jc w:val="both"/>
        <w:rPr>
          <w:rFonts w:ascii="Century Gothic" w:hAnsi="Century Gothic"/>
          <w:b w:val="0"/>
          <w:sz w:val="22"/>
          <w:szCs w:val="22"/>
        </w:rPr>
      </w:pPr>
      <w:r w:rsidRPr="00202FB1">
        <w:rPr>
          <w:rFonts w:ascii="Century Gothic" w:hAnsi="Century Gothic"/>
          <w:b w:val="0"/>
          <w:sz w:val="22"/>
          <w:szCs w:val="22"/>
        </w:rPr>
        <w:t>Let’s reduce all kinds of inequality</w:t>
      </w:r>
    </w:p>
    <w:p w14:paraId="3E7C7EE4" w14:textId="77777777" w:rsidR="00202FB1" w:rsidRPr="00202FB1" w:rsidRDefault="00202FB1" w:rsidP="003F42C5">
      <w:pPr>
        <w:pStyle w:val="Heading2"/>
        <w:numPr>
          <w:ilvl w:val="0"/>
          <w:numId w:val="62"/>
        </w:numPr>
        <w:tabs>
          <w:tab w:val="num" w:pos="720"/>
        </w:tabs>
        <w:spacing w:before="0" w:after="0"/>
        <w:jc w:val="both"/>
        <w:rPr>
          <w:rFonts w:ascii="Century Gothic" w:hAnsi="Century Gothic"/>
          <w:b w:val="0"/>
          <w:i w:val="0"/>
          <w:iCs/>
          <w:sz w:val="22"/>
          <w:szCs w:val="22"/>
        </w:rPr>
      </w:pPr>
      <w:r w:rsidRPr="00202FB1">
        <w:rPr>
          <w:rFonts w:ascii="Century Gothic" w:hAnsi="Century Gothic"/>
          <w:b w:val="0"/>
          <w:i w:val="0"/>
          <w:iCs/>
          <w:sz w:val="22"/>
          <w:szCs w:val="22"/>
        </w:rPr>
        <w:t>Develop and deliver a partnership-led Anti-Poverty Strategy with targeted evidence-based interventions.</w:t>
      </w:r>
    </w:p>
    <w:p w14:paraId="491CB756" w14:textId="77777777" w:rsidR="00202FB1" w:rsidRPr="00202FB1" w:rsidRDefault="00202FB1" w:rsidP="003F42C5">
      <w:pPr>
        <w:pStyle w:val="ListBullet"/>
        <w:numPr>
          <w:ilvl w:val="0"/>
          <w:numId w:val="62"/>
        </w:numPr>
        <w:overflowPunct/>
        <w:autoSpaceDE/>
        <w:autoSpaceDN/>
        <w:adjustRightInd/>
        <w:jc w:val="both"/>
        <w:textAlignment w:val="auto"/>
        <w:rPr>
          <w:rFonts w:ascii="Century Gothic" w:hAnsi="Century Gothic"/>
          <w:sz w:val="22"/>
          <w:szCs w:val="22"/>
        </w:rPr>
      </w:pPr>
      <w:r w:rsidRPr="00202FB1">
        <w:rPr>
          <w:rFonts w:ascii="Century Gothic" w:hAnsi="Century Gothic"/>
          <w:sz w:val="22"/>
          <w:szCs w:val="22"/>
        </w:rPr>
        <w:t>Deliver coordinated neighbourhood programmes and Pride in Place initiatives across Birchwood, Ermine West and the City Centre.</w:t>
      </w:r>
    </w:p>
    <w:p w14:paraId="6DB23528" w14:textId="77777777" w:rsidR="00202FB1" w:rsidRPr="00202FB1" w:rsidRDefault="00202FB1" w:rsidP="003F42C5">
      <w:pPr>
        <w:pStyle w:val="ListBullet"/>
        <w:numPr>
          <w:ilvl w:val="0"/>
          <w:numId w:val="62"/>
        </w:numPr>
        <w:overflowPunct/>
        <w:autoSpaceDE/>
        <w:autoSpaceDN/>
        <w:adjustRightInd/>
        <w:jc w:val="both"/>
        <w:textAlignment w:val="auto"/>
        <w:rPr>
          <w:rFonts w:ascii="Century Gothic" w:hAnsi="Century Gothic"/>
          <w:sz w:val="22"/>
          <w:szCs w:val="22"/>
        </w:rPr>
      </w:pPr>
      <w:r w:rsidRPr="00202FB1">
        <w:rPr>
          <w:rFonts w:ascii="Century Gothic" w:hAnsi="Century Gothic"/>
          <w:sz w:val="22"/>
          <w:szCs w:val="22"/>
        </w:rPr>
        <w:t>Provide engagement and activity programmes for families and young people across communities.</w:t>
      </w:r>
    </w:p>
    <w:p w14:paraId="68AE3458" w14:textId="35D7BB06" w:rsidR="00202FB1" w:rsidRPr="00202FB1" w:rsidRDefault="00202FB1" w:rsidP="003F42C5">
      <w:pPr>
        <w:pStyle w:val="ListBullet"/>
        <w:numPr>
          <w:ilvl w:val="0"/>
          <w:numId w:val="62"/>
        </w:numPr>
        <w:overflowPunct/>
        <w:autoSpaceDE/>
        <w:autoSpaceDN/>
        <w:adjustRightInd/>
        <w:jc w:val="both"/>
        <w:textAlignment w:val="auto"/>
        <w:rPr>
          <w:rFonts w:ascii="Century Gothic" w:hAnsi="Century Gothic"/>
          <w:sz w:val="22"/>
          <w:szCs w:val="22"/>
        </w:rPr>
      </w:pPr>
      <w:r w:rsidRPr="00202FB1">
        <w:rPr>
          <w:rFonts w:ascii="Century Gothic" w:hAnsi="Century Gothic"/>
          <w:sz w:val="22"/>
          <w:szCs w:val="22"/>
        </w:rPr>
        <w:t>Manage Sincil Bank transition and support development of Portland Street neighbourhood</w:t>
      </w:r>
      <w:r>
        <w:rPr>
          <w:rFonts w:ascii="Century Gothic" w:hAnsi="Century Gothic"/>
          <w:sz w:val="22"/>
          <w:szCs w:val="22"/>
        </w:rPr>
        <w:t xml:space="preserve"> </w:t>
      </w:r>
      <w:r w:rsidRPr="00202FB1">
        <w:rPr>
          <w:rFonts w:ascii="Century Gothic" w:hAnsi="Century Gothic"/>
          <w:sz w:val="22"/>
          <w:szCs w:val="22"/>
        </w:rPr>
        <w:t>facilities.</w:t>
      </w:r>
    </w:p>
    <w:p w14:paraId="7E1AF4B3" w14:textId="77777777" w:rsidR="00202FB1" w:rsidRPr="00202FB1" w:rsidRDefault="00202FB1" w:rsidP="003F42C5">
      <w:pPr>
        <w:pStyle w:val="ListBullet"/>
        <w:numPr>
          <w:ilvl w:val="0"/>
          <w:numId w:val="62"/>
        </w:numPr>
        <w:overflowPunct/>
        <w:autoSpaceDE/>
        <w:autoSpaceDN/>
        <w:adjustRightInd/>
        <w:jc w:val="both"/>
        <w:textAlignment w:val="auto"/>
        <w:rPr>
          <w:rFonts w:ascii="Century Gothic" w:hAnsi="Century Gothic"/>
          <w:sz w:val="22"/>
          <w:szCs w:val="22"/>
        </w:rPr>
      </w:pPr>
      <w:r w:rsidRPr="00202FB1">
        <w:rPr>
          <w:rFonts w:ascii="Century Gothic" w:hAnsi="Century Gothic"/>
          <w:sz w:val="22"/>
          <w:szCs w:val="22"/>
        </w:rPr>
        <w:lastRenderedPageBreak/>
        <w:t>Implement estate management initiatives to improve neighbourhood quality and environment.</w:t>
      </w:r>
    </w:p>
    <w:p w14:paraId="6B2A63F9" w14:textId="7F1FA071" w:rsidR="00202FB1" w:rsidRPr="00202FB1" w:rsidRDefault="00202FB1" w:rsidP="003F42C5">
      <w:pPr>
        <w:pStyle w:val="ListBullet"/>
        <w:numPr>
          <w:ilvl w:val="0"/>
          <w:numId w:val="62"/>
        </w:numPr>
        <w:overflowPunct/>
        <w:autoSpaceDE/>
        <w:autoSpaceDN/>
        <w:adjustRightInd/>
        <w:jc w:val="both"/>
        <w:textAlignment w:val="auto"/>
        <w:rPr>
          <w:rFonts w:ascii="Century Gothic" w:hAnsi="Century Gothic"/>
          <w:sz w:val="22"/>
          <w:szCs w:val="22"/>
        </w:rPr>
      </w:pPr>
      <w:r w:rsidRPr="00202FB1">
        <w:rPr>
          <w:rFonts w:ascii="Century Gothic" w:hAnsi="Century Gothic"/>
          <w:sz w:val="22"/>
          <w:szCs w:val="22"/>
        </w:rPr>
        <w:t>Implement partnership action plans to tackle crime and anti-social behaviour in the city centre</w:t>
      </w:r>
      <w:r w:rsidR="00CF5905">
        <w:rPr>
          <w:rFonts w:ascii="Century Gothic" w:hAnsi="Century Gothic"/>
          <w:sz w:val="22"/>
          <w:szCs w:val="22"/>
        </w:rPr>
        <w:t>.</w:t>
      </w:r>
    </w:p>
    <w:p w14:paraId="544A257E" w14:textId="77777777" w:rsidR="00202FB1" w:rsidRPr="00202FB1" w:rsidRDefault="00202FB1" w:rsidP="003F42C5">
      <w:pPr>
        <w:pStyle w:val="ListBullet"/>
        <w:numPr>
          <w:ilvl w:val="0"/>
          <w:numId w:val="62"/>
        </w:numPr>
        <w:overflowPunct/>
        <w:autoSpaceDE/>
        <w:autoSpaceDN/>
        <w:adjustRightInd/>
        <w:jc w:val="both"/>
        <w:textAlignment w:val="auto"/>
        <w:rPr>
          <w:rFonts w:ascii="Century Gothic" w:hAnsi="Century Gothic"/>
          <w:sz w:val="22"/>
          <w:szCs w:val="22"/>
        </w:rPr>
      </w:pPr>
      <w:r w:rsidRPr="00202FB1">
        <w:rPr>
          <w:rFonts w:ascii="Century Gothic" w:hAnsi="Century Gothic"/>
          <w:sz w:val="22"/>
          <w:szCs w:val="22"/>
        </w:rPr>
        <w:t>Monitor policing resource changes and develop mitigation measures with partners.</w:t>
      </w:r>
    </w:p>
    <w:p w14:paraId="3B8D2B1D" w14:textId="77777777" w:rsidR="00202FB1" w:rsidRPr="00202FB1" w:rsidRDefault="00202FB1" w:rsidP="003F42C5">
      <w:pPr>
        <w:pStyle w:val="ListBullet"/>
        <w:numPr>
          <w:ilvl w:val="0"/>
          <w:numId w:val="62"/>
        </w:numPr>
        <w:overflowPunct/>
        <w:autoSpaceDE/>
        <w:autoSpaceDN/>
        <w:adjustRightInd/>
        <w:jc w:val="both"/>
        <w:textAlignment w:val="auto"/>
        <w:rPr>
          <w:rFonts w:ascii="Century Gothic" w:hAnsi="Century Gothic"/>
          <w:sz w:val="22"/>
          <w:szCs w:val="22"/>
        </w:rPr>
      </w:pPr>
      <w:r w:rsidRPr="00202FB1">
        <w:rPr>
          <w:rFonts w:ascii="Century Gothic" w:hAnsi="Century Gothic"/>
          <w:sz w:val="22"/>
          <w:szCs w:val="22"/>
        </w:rPr>
        <w:t>Deliver place-based interventions to address emerging environmental and community safety issues.</w:t>
      </w:r>
    </w:p>
    <w:p w14:paraId="31BBD74B" w14:textId="77777777" w:rsidR="00202FB1" w:rsidRPr="00202FB1" w:rsidRDefault="00202FB1" w:rsidP="003F42C5">
      <w:pPr>
        <w:pStyle w:val="ListBullet"/>
        <w:numPr>
          <w:ilvl w:val="0"/>
          <w:numId w:val="62"/>
        </w:numPr>
        <w:overflowPunct/>
        <w:autoSpaceDE/>
        <w:autoSpaceDN/>
        <w:adjustRightInd/>
        <w:jc w:val="both"/>
        <w:textAlignment w:val="auto"/>
        <w:rPr>
          <w:rFonts w:ascii="Century Gothic" w:hAnsi="Century Gothic"/>
          <w:sz w:val="22"/>
          <w:szCs w:val="22"/>
        </w:rPr>
      </w:pPr>
      <w:r w:rsidRPr="00202FB1">
        <w:rPr>
          <w:rFonts w:ascii="Century Gothic" w:hAnsi="Century Gothic"/>
          <w:sz w:val="22"/>
          <w:szCs w:val="22"/>
        </w:rPr>
        <w:t>Develop and implement a community engagement toolkit to improve communication and participation.</w:t>
      </w:r>
    </w:p>
    <w:p w14:paraId="0E3F3755" w14:textId="77777777" w:rsidR="00202FB1" w:rsidRPr="00202FB1" w:rsidRDefault="00202FB1" w:rsidP="003F42C5">
      <w:pPr>
        <w:pStyle w:val="ListBullet"/>
        <w:numPr>
          <w:ilvl w:val="0"/>
          <w:numId w:val="62"/>
        </w:numPr>
        <w:overflowPunct/>
        <w:autoSpaceDE/>
        <w:autoSpaceDN/>
        <w:adjustRightInd/>
        <w:jc w:val="both"/>
        <w:textAlignment w:val="auto"/>
        <w:rPr>
          <w:rFonts w:ascii="Century Gothic" w:hAnsi="Century Gothic"/>
          <w:sz w:val="22"/>
          <w:szCs w:val="22"/>
        </w:rPr>
      </w:pPr>
      <w:r w:rsidRPr="00202FB1">
        <w:rPr>
          <w:rFonts w:ascii="Century Gothic" w:hAnsi="Century Gothic"/>
          <w:sz w:val="22"/>
          <w:szCs w:val="22"/>
        </w:rPr>
        <w:t>Coordinate multi-agency approaches to support vulnerable residents effectively.</w:t>
      </w:r>
    </w:p>
    <w:p w14:paraId="2A3A7E9D" w14:textId="77777777" w:rsidR="00202FB1" w:rsidRPr="00202FB1" w:rsidRDefault="00202FB1" w:rsidP="003F42C5">
      <w:pPr>
        <w:pStyle w:val="ListBullet"/>
        <w:numPr>
          <w:ilvl w:val="0"/>
          <w:numId w:val="62"/>
        </w:numPr>
        <w:overflowPunct/>
        <w:autoSpaceDE/>
        <w:autoSpaceDN/>
        <w:adjustRightInd/>
        <w:jc w:val="both"/>
        <w:textAlignment w:val="auto"/>
        <w:rPr>
          <w:rFonts w:ascii="Century Gothic" w:hAnsi="Century Gothic"/>
          <w:sz w:val="22"/>
          <w:szCs w:val="22"/>
        </w:rPr>
      </w:pPr>
      <w:r w:rsidRPr="00202FB1">
        <w:rPr>
          <w:rFonts w:ascii="Century Gothic" w:hAnsi="Century Gothic"/>
          <w:sz w:val="22"/>
          <w:szCs w:val="22"/>
        </w:rPr>
        <w:t>Assess and respond to system-wide impacts of policing and policy changes.</w:t>
      </w:r>
    </w:p>
    <w:p w14:paraId="2118127F" w14:textId="77777777" w:rsidR="00202FB1" w:rsidRPr="00202FB1" w:rsidRDefault="00202FB1" w:rsidP="003F42C5">
      <w:pPr>
        <w:pStyle w:val="ListBullet"/>
        <w:numPr>
          <w:ilvl w:val="0"/>
          <w:numId w:val="62"/>
        </w:numPr>
        <w:overflowPunct/>
        <w:autoSpaceDE/>
        <w:autoSpaceDN/>
        <w:adjustRightInd/>
        <w:jc w:val="both"/>
        <w:textAlignment w:val="auto"/>
        <w:rPr>
          <w:rFonts w:ascii="Century Gothic" w:hAnsi="Century Gothic"/>
          <w:sz w:val="22"/>
          <w:szCs w:val="22"/>
        </w:rPr>
      </w:pPr>
      <w:r w:rsidRPr="00202FB1">
        <w:rPr>
          <w:rFonts w:ascii="Century Gothic" w:hAnsi="Century Gothic"/>
          <w:sz w:val="22"/>
          <w:szCs w:val="22"/>
        </w:rPr>
        <w:t>Deliver the Homelessness Strategy 2024–29 to prevent and reduce homelessness and rough sleeping.</w:t>
      </w:r>
    </w:p>
    <w:p w14:paraId="338A5439" w14:textId="77777777" w:rsidR="00202FB1" w:rsidRPr="00202FB1" w:rsidRDefault="00202FB1" w:rsidP="003F42C5">
      <w:pPr>
        <w:pStyle w:val="ListBullet"/>
        <w:numPr>
          <w:ilvl w:val="0"/>
          <w:numId w:val="62"/>
        </w:numPr>
        <w:overflowPunct/>
        <w:autoSpaceDE/>
        <w:autoSpaceDN/>
        <w:adjustRightInd/>
        <w:jc w:val="both"/>
        <w:textAlignment w:val="auto"/>
        <w:rPr>
          <w:rFonts w:ascii="Century Gothic" w:hAnsi="Century Gothic"/>
          <w:sz w:val="22"/>
          <w:szCs w:val="22"/>
        </w:rPr>
      </w:pPr>
      <w:r w:rsidRPr="00202FB1">
        <w:rPr>
          <w:rFonts w:ascii="Century Gothic" w:hAnsi="Century Gothic"/>
          <w:sz w:val="22"/>
          <w:szCs w:val="22"/>
        </w:rPr>
        <w:t>Provide targeted outreach and support services for vulnerable and rough sleeping individuals.</w:t>
      </w:r>
    </w:p>
    <w:p w14:paraId="5CCDF07D" w14:textId="77777777" w:rsidR="00202FB1" w:rsidRPr="00202FB1" w:rsidRDefault="00202FB1" w:rsidP="003F42C5">
      <w:pPr>
        <w:pStyle w:val="ListBullet"/>
        <w:numPr>
          <w:ilvl w:val="0"/>
          <w:numId w:val="62"/>
        </w:numPr>
        <w:overflowPunct/>
        <w:autoSpaceDE/>
        <w:autoSpaceDN/>
        <w:adjustRightInd/>
        <w:jc w:val="both"/>
        <w:textAlignment w:val="auto"/>
        <w:rPr>
          <w:rFonts w:ascii="Century Gothic" w:hAnsi="Century Gothic"/>
          <w:sz w:val="22"/>
          <w:szCs w:val="22"/>
        </w:rPr>
      </w:pPr>
      <w:r w:rsidRPr="00202FB1">
        <w:rPr>
          <w:rFonts w:ascii="Century Gothic" w:hAnsi="Century Gothic"/>
          <w:sz w:val="22"/>
          <w:szCs w:val="22"/>
        </w:rPr>
        <w:t>Meet statutory duties and manage demand related to asylum and housing pressures.</w:t>
      </w:r>
    </w:p>
    <w:p w14:paraId="638FC6D2" w14:textId="77777777" w:rsidR="00202FB1" w:rsidRPr="00202FB1" w:rsidRDefault="00202FB1" w:rsidP="00202FB1">
      <w:pPr>
        <w:pStyle w:val="ListBullet"/>
        <w:numPr>
          <w:ilvl w:val="0"/>
          <w:numId w:val="0"/>
        </w:numPr>
        <w:ind w:left="360"/>
        <w:jc w:val="both"/>
        <w:rPr>
          <w:rFonts w:ascii="Century Gothic" w:hAnsi="Century Gothic"/>
          <w:sz w:val="22"/>
          <w:szCs w:val="22"/>
        </w:rPr>
      </w:pPr>
    </w:p>
    <w:p w14:paraId="1DCB5735" w14:textId="77777777" w:rsidR="00202FB1" w:rsidRPr="00202FB1" w:rsidRDefault="00202FB1" w:rsidP="00202FB1">
      <w:pPr>
        <w:pStyle w:val="Heading1"/>
        <w:numPr>
          <w:ilvl w:val="0"/>
          <w:numId w:val="0"/>
        </w:numPr>
        <w:spacing w:before="0" w:after="0"/>
        <w:ind w:left="708" w:hanging="708"/>
        <w:jc w:val="both"/>
        <w:rPr>
          <w:rFonts w:ascii="Century Gothic" w:hAnsi="Century Gothic"/>
          <w:b w:val="0"/>
          <w:sz w:val="22"/>
          <w:szCs w:val="22"/>
        </w:rPr>
      </w:pPr>
      <w:r w:rsidRPr="00202FB1">
        <w:rPr>
          <w:rFonts w:ascii="Century Gothic" w:hAnsi="Century Gothic"/>
          <w:b w:val="0"/>
          <w:sz w:val="22"/>
          <w:szCs w:val="22"/>
        </w:rPr>
        <w:t>Let’s drive inclusive, sustainable economic growth</w:t>
      </w:r>
    </w:p>
    <w:p w14:paraId="1CDD5BD5" w14:textId="77777777" w:rsidR="00202FB1" w:rsidRPr="00202FB1" w:rsidRDefault="00202FB1" w:rsidP="003F42C5">
      <w:pPr>
        <w:pStyle w:val="ListBullet"/>
        <w:numPr>
          <w:ilvl w:val="0"/>
          <w:numId w:val="63"/>
        </w:numPr>
        <w:overflowPunct/>
        <w:autoSpaceDE/>
        <w:autoSpaceDN/>
        <w:adjustRightInd/>
        <w:jc w:val="both"/>
        <w:textAlignment w:val="auto"/>
        <w:rPr>
          <w:rFonts w:ascii="Century Gothic" w:hAnsi="Century Gothic"/>
          <w:sz w:val="22"/>
          <w:szCs w:val="22"/>
        </w:rPr>
      </w:pPr>
      <w:r w:rsidRPr="00202FB1">
        <w:rPr>
          <w:rFonts w:ascii="Century Gothic" w:hAnsi="Century Gothic"/>
          <w:sz w:val="22"/>
          <w:szCs w:val="22"/>
        </w:rPr>
        <w:t>Develop and implement an inclusive economic growth strategy with a clear action plan.</w:t>
      </w:r>
    </w:p>
    <w:p w14:paraId="7318AA1B" w14:textId="77777777" w:rsidR="00202FB1" w:rsidRPr="00202FB1" w:rsidRDefault="00202FB1" w:rsidP="003F42C5">
      <w:pPr>
        <w:pStyle w:val="ListBullet"/>
        <w:numPr>
          <w:ilvl w:val="0"/>
          <w:numId w:val="63"/>
        </w:numPr>
        <w:overflowPunct/>
        <w:autoSpaceDE/>
        <w:autoSpaceDN/>
        <w:adjustRightInd/>
        <w:jc w:val="both"/>
        <w:textAlignment w:val="auto"/>
        <w:rPr>
          <w:rFonts w:ascii="Century Gothic" w:hAnsi="Century Gothic"/>
          <w:sz w:val="22"/>
          <w:szCs w:val="22"/>
        </w:rPr>
      </w:pPr>
      <w:r w:rsidRPr="00202FB1">
        <w:rPr>
          <w:rFonts w:ascii="Century Gothic" w:hAnsi="Century Gothic"/>
          <w:sz w:val="22"/>
          <w:szCs w:val="22"/>
        </w:rPr>
        <w:t>Deliver a refreshed action plan to enhance activity and performance in Cornhill Market and City Square.</w:t>
      </w:r>
    </w:p>
    <w:p w14:paraId="1442C2B3" w14:textId="77777777" w:rsidR="00202FB1" w:rsidRPr="00202FB1" w:rsidRDefault="00202FB1" w:rsidP="003F42C5">
      <w:pPr>
        <w:pStyle w:val="ListBullet"/>
        <w:numPr>
          <w:ilvl w:val="0"/>
          <w:numId w:val="63"/>
        </w:numPr>
        <w:overflowPunct/>
        <w:autoSpaceDE/>
        <w:autoSpaceDN/>
        <w:adjustRightInd/>
        <w:jc w:val="both"/>
        <w:textAlignment w:val="auto"/>
        <w:rPr>
          <w:rFonts w:ascii="Century Gothic" w:hAnsi="Century Gothic"/>
          <w:sz w:val="22"/>
          <w:szCs w:val="22"/>
        </w:rPr>
      </w:pPr>
      <w:r w:rsidRPr="00202FB1">
        <w:rPr>
          <w:rFonts w:ascii="Century Gothic" w:hAnsi="Century Gothic"/>
          <w:sz w:val="22"/>
          <w:szCs w:val="22"/>
        </w:rPr>
        <w:t>Deliver a sustainable programme of inclusive events to support the local economy and communities.</w:t>
      </w:r>
    </w:p>
    <w:p w14:paraId="60340E4A" w14:textId="77777777" w:rsidR="00202FB1" w:rsidRPr="00202FB1" w:rsidRDefault="00202FB1" w:rsidP="003F42C5">
      <w:pPr>
        <w:pStyle w:val="ListBullet"/>
        <w:numPr>
          <w:ilvl w:val="0"/>
          <w:numId w:val="63"/>
        </w:numPr>
        <w:overflowPunct/>
        <w:autoSpaceDE/>
        <w:autoSpaceDN/>
        <w:adjustRightInd/>
        <w:jc w:val="both"/>
        <w:textAlignment w:val="auto"/>
        <w:rPr>
          <w:rFonts w:ascii="Century Gothic" w:hAnsi="Century Gothic"/>
          <w:sz w:val="22"/>
          <w:szCs w:val="22"/>
        </w:rPr>
      </w:pPr>
      <w:r w:rsidRPr="00202FB1">
        <w:rPr>
          <w:rFonts w:ascii="Century Gothic" w:hAnsi="Century Gothic"/>
          <w:sz w:val="22"/>
          <w:szCs w:val="22"/>
        </w:rPr>
        <w:t>Enhance the Visit Lincoln platform to strengthen place marketing and visitor engagement.</w:t>
      </w:r>
    </w:p>
    <w:p w14:paraId="48150EBD" w14:textId="09EC740B" w:rsidR="00202FB1" w:rsidRPr="00202FB1" w:rsidRDefault="00202FB1" w:rsidP="003F42C5">
      <w:pPr>
        <w:pStyle w:val="ListBullet"/>
        <w:numPr>
          <w:ilvl w:val="0"/>
          <w:numId w:val="63"/>
        </w:numPr>
        <w:overflowPunct/>
        <w:autoSpaceDE/>
        <w:autoSpaceDN/>
        <w:adjustRightInd/>
        <w:jc w:val="both"/>
        <w:textAlignment w:val="auto"/>
        <w:rPr>
          <w:rFonts w:ascii="Century Gothic" w:hAnsi="Century Gothic"/>
          <w:sz w:val="22"/>
          <w:szCs w:val="22"/>
        </w:rPr>
      </w:pPr>
      <w:r w:rsidRPr="00202FB1">
        <w:rPr>
          <w:rFonts w:ascii="Century Gothic" w:hAnsi="Century Gothic"/>
          <w:sz w:val="22"/>
          <w:szCs w:val="22"/>
        </w:rPr>
        <w:t>Complete the City Centre Masterplan and deliver feasibility studies for Tentercroft Steet and Wigford Way</w:t>
      </w:r>
      <w:r w:rsidR="003852D9">
        <w:rPr>
          <w:rFonts w:ascii="Century Gothic" w:hAnsi="Century Gothic"/>
          <w:sz w:val="22"/>
          <w:szCs w:val="22"/>
        </w:rPr>
        <w:t>.</w:t>
      </w:r>
    </w:p>
    <w:p w14:paraId="6AE34B0A" w14:textId="7B5AFB18" w:rsidR="00202FB1" w:rsidRPr="00202FB1" w:rsidRDefault="00202FB1" w:rsidP="003F42C5">
      <w:pPr>
        <w:pStyle w:val="ListBullet"/>
        <w:numPr>
          <w:ilvl w:val="0"/>
          <w:numId w:val="63"/>
        </w:numPr>
        <w:overflowPunct/>
        <w:autoSpaceDE/>
        <w:autoSpaceDN/>
        <w:adjustRightInd/>
        <w:jc w:val="both"/>
        <w:textAlignment w:val="auto"/>
        <w:rPr>
          <w:rFonts w:ascii="Century Gothic" w:hAnsi="Century Gothic"/>
          <w:sz w:val="22"/>
          <w:szCs w:val="22"/>
        </w:rPr>
      </w:pPr>
      <w:r w:rsidRPr="00202FB1">
        <w:rPr>
          <w:rFonts w:ascii="Century Gothic" w:hAnsi="Century Gothic"/>
          <w:sz w:val="22"/>
          <w:szCs w:val="22"/>
        </w:rPr>
        <w:t>Deliver initial housing on phases as of the Charterhome development</w:t>
      </w:r>
      <w:r w:rsidR="00CF5905">
        <w:rPr>
          <w:rFonts w:ascii="Century Gothic" w:hAnsi="Century Gothic"/>
          <w:sz w:val="22"/>
          <w:szCs w:val="22"/>
        </w:rPr>
        <w:t>.</w:t>
      </w:r>
    </w:p>
    <w:p w14:paraId="2CC2AB6E" w14:textId="6C5FC539" w:rsidR="00202FB1" w:rsidRPr="00202FB1" w:rsidRDefault="00202FB1" w:rsidP="003F42C5">
      <w:pPr>
        <w:pStyle w:val="ListBullet"/>
        <w:numPr>
          <w:ilvl w:val="0"/>
          <w:numId w:val="63"/>
        </w:numPr>
        <w:overflowPunct/>
        <w:autoSpaceDE/>
        <w:autoSpaceDN/>
        <w:adjustRightInd/>
        <w:jc w:val="both"/>
        <w:textAlignment w:val="auto"/>
        <w:rPr>
          <w:rFonts w:ascii="Century Gothic" w:hAnsi="Century Gothic"/>
          <w:sz w:val="22"/>
          <w:szCs w:val="22"/>
        </w:rPr>
      </w:pPr>
      <w:r w:rsidRPr="00202FB1">
        <w:rPr>
          <w:rFonts w:ascii="Century Gothic" w:hAnsi="Century Gothic"/>
          <w:sz w:val="22"/>
          <w:szCs w:val="22"/>
        </w:rPr>
        <w:t xml:space="preserve">Complete key infrastructure including the Tritton Road bridge and commence next stage of  site wide </w:t>
      </w:r>
      <w:r w:rsidR="00BA3D5F">
        <w:rPr>
          <w:rFonts w:ascii="Century Gothic" w:hAnsi="Century Gothic"/>
          <w:sz w:val="22"/>
          <w:szCs w:val="22"/>
        </w:rPr>
        <w:t>i</w:t>
      </w:r>
      <w:r w:rsidRPr="00202FB1">
        <w:rPr>
          <w:rFonts w:ascii="Century Gothic" w:hAnsi="Century Gothic"/>
          <w:sz w:val="22"/>
          <w:szCs w:val="22"/>
        </w:rPr>
        <w:t>nfrastructure including the Spine Road on the Charterholme development</w:t>
      </w:r>
      <w:r w:rsidR="00CF5905">
        <w:rPr>
          <w:rFonts w:ascii="Century Gothic" w:hAnsi="Century Gothic"/>
          <w:sz w:val="22"/>
          <w:szCs w:val="22"/>
        </w:rPr>
        <w:t>.</w:t>
      </w:r>
    </w:p>
    <w:p w14:paraId="43376AE9" w14:textId="77777777" w:rsidR="00202FB1" w:rsidRPr="00202FB1" w:rsidRDefault="00202FB1" w:rsidP="003F42C5">
      <w:pPr>
        <w:pStyle w:val="ListBullet"/>
        <w:numPr>
          <w:ilvl w:val="0"/>
          <w:numId w:val="63"/>
        </w:numPr>
        <w:overflowPunct/>
        <w:autoSpaceDE/>
        <w:autoSpaceDN/>
        <w:adjustRightInd/>
        <w:jc w:val="both"/>
        <w:textAlignment w:val="auto"/>
        <w:rPr>
          <w:rFonts w:ascii="Century Gothic" w:hAnsi="Century Gothic"/>
          <w:sz w:val="22"/>
          <w:szCs w:val="22"/>
        </w:rPr>
      </w:pPr>
      <w:r w:rsidRPr="00202FB1">
        <w:rPr>
          <w:rFonts w:ascii="Century Gothic" w:hAnsi="Century Gothic"/>
          <w:sz w:val="22"/>
          <w:szCs w:val="22"/>
        </w:rPr>
        <w:t>Secure development partners to enable long-term development of the Charterholme site.</w:t>
      </w:r>
    </w:p>
    <w:p w14:paraId="400D3F37" w14:textId="77777777" w:rsidR="00202FB1" w:rsidRPr="00202FB1" w:rsidRDefault="00202FB1" w:rsidP="003F42C5">
      <w:pPr>
        <w:pStyle w:val="ListBullet"/>
        <w:numPr>
          <w:ilvl w:val="0"/>
          <w:numId w:val="63"/>
        </w:numPr>
        <w:overflowPunct/>
        <w:autoSpaceDE/>
        <w:autoSpaceDN/>
        <w:adjustRightInd/>
        <w:jc w:val="both"/>
        <w:textAlignment w:val="auto"/>
        <w:rPr>
          <w:rFonts w:ascii="Century Gothic" w:hAnsi="Century Gothic"/>
          <w:sz w:val="22"/>
          <w:szCs w:val="22"/>
        </w:rPr>
      </w:pPr>
      <w:r w:rsidRPr="00202FB1">
        <w:rPr>
          <w:rFonts w:ascii="Century Gothic" w:hAnsi="Century Gothic"/>
          <w:sz w:val="22"/>
          <w:szCs w:val="22"/>
        </w:rPr>
        <w:t>Continue delivery of small business support programmes and growth initiatives.</w:t>
      </w:r>
    </w:p>
    <w:p w14:paraId="573F0143" w14:textId="77777777" w:rsidR="00202FB1" w:rsidRPr="00202FB1" w:rsidRDefault="00202FB1" w:rsidP="00202FB1">
      <w:pPr>
        <w:pStyle w:val="ListBullet"/>
        <w:numPr>
          <w:ilvl w:val="0"/>
          <w:numId w:val="0"/>
        </w:numPr>
        <w:ind w:left="360"/>
        <w:jc w:val="both"/>
        <w:rPr>
          <w:rFonts w:ascii="Century Gothic" w:hAnsi="Century Gothic"/>
          <w:sz w:val="22"/>
          <w:szCs w:val="22"/>
        </w:rPr>
      </w:pPr>
    </w:p>
    <w:p w14:paraId="272050D7" w14:textId="1A09810B" w:rsidR="00202FB1" w:rsidRPr="00202FB1" w:rsidRDefault="00202FB1" w:rsidP="00202FB1">
      <w:pPr>
        <w:pStyle w:val="Heading1"/>
        <w:numPr>
          <w:ilvl w:val="0"/>
          <w:numId w:val="0"/>
        </w:numPr>
        <w:spacing w:before="0" w:after="0"/>
        <w:jc w:val="both"/>
        <w:rPr>
          <w:rFonts w:ascii="Century Gothic" w:hAnsi="Century Gothic"/>
          <w:b w:val="0"/>
          <w:sz w:val="22"/>
          <w:szCs w:val="22"/>
        </w:rPr>
      </w:pPr>
      <w:r w:rsidRPr="00202FB1">
        <w:rPr>
          <w:rFonts w:ascii="Century Gothic" w:hAnsi="Century Gothic"/>
          <w:b w:val="0"/>
          <w:sz w:val="22"/>
          <w:szCs w:val="22"/>
        </w:rPr>
        <w:t>Let’s deliver quality housing</w:t>
      </w:r>
    </w:p>
    <w:p w14:paraId="1DCA185B" w14:textId="311DFF23" w:rsidR="00202FB1" w:rsidRPr="00202FB1" w:rsidRDefault="00202FB1" w:rsidP="003F42C5">
      <w:pPr>
        <w:pStyle w:val="ListBullet"/>
        <w:numPr>
          <w:ilvl w:val="0"/>
          <w:numId w:val="64"/>
        </w:numPr>
        <w:overflowPunct/>
        <w:autoSpaceDE/>
        <w:autoSpaceDN/>
        <w:adjustRightInd/>
        <w:jc w:val="both"/>
        <w:textAlignment w:val="auto"/>
        <w:rPr>
          <w:rFonts w:ascii="Century Gothic" w:hAnsi="Century Gothic"/>
          <w:sz w:val="22"/>
          <w:szCs w:val="22"/>
        </w:rPr>
      </w:pPr>
      <w:r w:rsidRPr="00202FB1">
        <w:rPr>
          <w:rFonts w:ascii="Century Gothic" w:hAnsi="Century Gothic"/>
          <w:sz w:val="22"/>
          <w:szCs w:val="22"/>
        </w:rPr>
        <w:t>Secure long-term partners and deliver a consistent pipeline of new homes across the city, including delivery of Jasmin Green</w:t>
      </w:r>
      <w:r w:rsidR="00CF5905">
        <w:rPr>
          <w:rFonts w:ascii="Century Gothic" w:hAnsi="Century Gothic"/>
          <w:sz w:val="22"/>
          <w:szCs w:val="22"/>
        </w:rPr>
        <w:t>.</w:t>
      </w:r>
    </w:p>
    <w:p w14:paraId="6D152323" w14:textId="77777777" w:rsidR="00202FB1" w:rsidRPr="00202FB1" w:rsidRDefault="00202FB1" w:rsidP="003F42C5">
      <w:pPr>
        <w:pStyle w:val="ListBullet"/>
        <w:numPr>
          <w:ilvl w:val="0"/>
          <w:numId w:val="64"/>
        </w:numPr>
        <w:overflowPunct/>
        <w:autoSpaceDE/>
        <w:autoSpaceDN/>
        <w:adjustRightInd/>
        <w:jc w:val="both"/>
        <w:textAlignment w:val="auto"/>
        <w:rPr>
          <w:rFonts w:ascii="Century Gothic" w:hAnsi="Century Gothic"/>
          <w:sz w:val="22"/>
          <w:szCs w:val="22"/>
        </w:rPr>
      </w:pPr>
      <w:r w:rsidRPr="00202FB1">
        <w:rPr>
          <w:rFonts w:ascii="Century Gothic" w:hAnsi="Century Gothic"/>
          <w:sz w:val="22"/>
          <w:szCs w:val="22"/>
        </w:rPr>
        <w:t>Review and expand temporary accommodation provision with short and long-term solutions.</w:t>
      </w:r>
    </w:p>
    <w:p w14:paraId="5EF1EBE0" w14:textId="77777777" w:rsidR="00202FB1" w:rsidRPr="00202FB1" w:rsidRDefault="00202FB1" w:rsidP="003F42C5">
      <w:pPr>
        <w:pStyle w:val="ListBullet"/>
        <w:numPr>
          <w:ilvl w:val="0"/>
          <w:numId w:val="64"/>
        </w:numPr>
        <w:overflowPunct/>
        <w:autoSpaceDE/>
        <w:autoSpaceDN/>
        <w:adjustRightInd/>
        <w:jc w:val="both"/>
        <w:textAlignment w:val="auto"/>
        <w:rPr>
          <w:rFonts w:ascii="Century Gothic" w:hAnsi="Century Gothic"/>
          <w:sz w:val="22"/>
          <w:szCs w:val="22"/>
        </w:rPr>
      </w:pPr>
      <w:r w:rsidRPr="00202FB1">
        <w:rPr>
          <w:rFonts w:ascii="Century Gothic" w:hAnsi="Century Gothic"/>
          <w:sz w:val="22"/>
          <w:szCs w:val="22"/>
        </w:rPr>
        <w:t>Deliver estate regeneration, housing growth, decarbonisation and service improvements as part of the HRA Business Plan.</w:t>
      </w:r>
    </w:p>
    <w:p w14:paraId="01F2DB74" w14:textId="77777777" w:rsidR="00202FB1" w:rsidRPr="00202FB1" w:rsidRDefault="00202FB1" w:rsidP="003F42C5">
      <w:pPr>
        <w:pStyle w:val="ListBullet"/>
        <w:numPr>
          <w:ilvl w:val="0"/>
          <w:numId w:val="64"/>
        </w:numPr>
        <w:overflowPunct/>
        <w:autoSpaceDE/>
        <w:autoSpaceDN/>
        <w:adjustRightInd/>
        <w:jc w:val="both"/>
        <w:textAlignment w:val="auto"/>
        <w:rPr>
          <w:rFonts w:ascii="Century Gothic" w:hAnsi="Century Gothic"/>
          <w:sz w:val="22"/>
          <w:szCs w:val="22"/>
        </w:rPr>
      </w:pPr>
      <w:r w:rsidRPr="00202FB1">
        <w:rPr>
          <w:rFonts w:ascii="Century Gothic" w:hAnsi="Century Gothic"/>
          <w:sz w:val="22"/>
          <w:szCs w:val="22"/>
        </w:rPr>
        <w:t>Implement Renters Rights Bill powers to improve standards and tenant protections.</w:t>
      </w:r>
    </w:p>
    <w:p w14:paraId="2BF239EF" w14:textId="77777777" w:rsidR="00014EE7" w:rsidRPr="00202FB1" w:rsidRDefault="00014EE7" w:rsidP="00202FB1">
      <w:pPr>
        <w:pStyle w:val="ListBullet"/>
        <w:numPr>
          <w:ilvl w:val="0"/>
          <w:numId w:val="0"/>
        </w:numPr>
        <w:ind w:left="360"/>
        <w:jc w:val="both"/>
        <w:rPr>
          <w:rFonts w:ascii="Century Gothic" w:hAnsi="Century Gothic"/>
          <w:sz w:val="22"/>
          <w:szCs w:val="22"/>
        </w:rPr>
      </w:pPr>
    </w:p>
    <w:p w14:paraId="06A542F8" w14:textId="77777777" w:rsidR="00014EE7" w:rsidRPr="00202FB1" w:rsidRDefault="00014EE7" w:rsidP="00202FB1">
      <w:pPr>
        <w:pStyle w:val="Heading1"/>
        <w:numPr>
          <w:ilvl w:val="0"/>
          <w:numId w:val="0"/>
        </w:numPr>
        <w:spacing w:before="0" w:after="0"/>
        <w:ind w:left="708" w:hanging="708"/>
        <w:jc w:val="both"/>
        <w:rPr>
          <w:rFonts w:ascii="Century Gothic" w:hAnsi="Century Gothic"/>
          <w:b w:val="0"/>
          <w:sz w:val="22"/>
          <w:szCs w:val="22"/>
        </w:rPr>
      </w:pPr>
      <w:r w:rsidRPr="00202FB1">
        <w:rPr>
          <w:rFonts w:ascii="Century Gothic" w:hAnsi="Century Gothic"/>
          <w:b w:val="0"/>
          <w:sz w:val="22"/>
          <w:szCs w:val="22"/>
        </w:rPr>
        <w:t>Let’s enhance our remarkable place</w:t>
      </w:r>
    </w:p>
    <w:p w14:paraId="43CB4C50" w14:textId="77777777" w:rsidR="00202FB1" w:rsidRPr="00202FB1" w:rsidRDefault="00202FB1" w:rsidP="003F42C5">
      <w:pPr>
        <w:pStyle w:val="ListBullet"/>
        <w:numPr>
          <w:ilvl w:val="0"/>
          <w:numId w:val="65"/>
        </w:numPr>
        <w:overflowPunct/>
        <w:autoSpaceDE/>
        <w:autoSpaceDN/>
        <w:adjustRightInd/>
        <w:jc w:val="both"/>
        <w:textAlignment w:val="auto"/>
        <w:rPr>
          <w:rFonts w:ascii="Century Gothic" w:hAnsi="Century Gothic"/>
          <w:sz w:val="22"/>
          <w:szCs w:val="22"/>
        </w:rPr>
      </w:pPr>
      <w:r w:rsidRPr="00202FB1">
        <w:rPr>
          <w:rFonts w:ascii="Century Gothic" w:hAnsi="Century Gothic"/>
          <w:sz w:val="22"/>
          <w:szCs w:val="22"/>
        </w:rPr>
        <w:t xml:space="preserve">Review opportunities for greening the city centre through direct intervention and through long term planning. </w:t>
      </w:r>
    </w:p>
    <w:p w14:paraId="693B7DC4" w14:textId="77777777" w:rsidR="00202FB1" w:rsidRPr="00202FB1" w:rsidRDefault="00202FB1" w:rsidP="003F42C5">
      <w:pPr>
        <w:pStyle w:val="ListBullet"/>
        <w:numPr>
          <w:ilvl w:val="0"/>
          <w:numId w:val="65"/>
        </w:numPr>
        <w:overflowPunct/>
        <w:autoSpaceDE/>
        <w:autoSpaceDN/>
        <w:adjustRightInd/>
        <w:jc w:val="both"/>
        <w:textAlignment w:val="auto"/>
        <w:rPr>
          <w:rFonts w:ascii="Century Gothic" w:hAnsi="Century Gothic"/>
          <w:sz w:val="22"/>
          <w:szCs w:val="22"/>
        </w:rPr>
      </w:pPr>
      <w:r w:rsidRPr="00202FB1">
        <w:rPr>
          <w:rFonts w:ascii="Century Gothic" w:hAnsi="Century Gothic"/>
          <w:sz w:val="22"/>
          <w:szCs w:val="22"/>
        </w:rPr>
        <w:lastRenderedPageBreak/>
        <w:t>Assess and invest in heritage assets while delivering key restoration projects i.e. Greyfriars and cultural programmes.</w:t>
      </w:r>
    </w:p>
    <w:p w14:paraId="2A54A6D7" w14:textId="677DC462" w:rsidR="00202FB1" w:rsidRPr="00202FB1" w:rsidRDefault="00202FB1" w:rsidP="003F42C5">
      <w:pPr>
        <w:pStyle w:val="ListBullet"/>
        <w:numPr>
          <w:ilvl w:val="0"/>
          <w:numId w:val="65"/>
        </w:numPr>
        <w:overflowPunct/>
        <w:autoSpaceDE/>
        <w:autoSpaceDN/>
        <w:adjustRightInd/>
        <w:jc w:val="both"/>
        <w:textAlignment w:val="auto"/>
        <w:rPr>
          <w:rFonts w:ascii="Century Gothic" w:hAnsi="Century Gothic"/>
          <w:sz w:val="22"/>
          <w:szCs w:val="22"/>
        </w:rPr>
      </w:pPr>
      <w:r w:rsidRPr="00202FB1">
        <w:rPr>
          <w:rFonts w:ascii="Century Gothic" w:hAnsi="Century Gothic"/>
          <w:sz w:val="22"/>
          <w:szCs w:val="22"/>
        </w:rPr>
        <w:t>Submit grant funding bids to enable preparation of a full master planning exercise covering both Hartsholme Country Park and Charterholme</w:t>
      </w:r>
      <w:r w:rsidR="0020386D">
        <w:rPr>
          <w:rFonts w:ascii="Century Gothic" w:hAnsi="Century Gothic"/>
          <w:sz w:val="22"/>
          <w:szCs w:val="22"/>
        </w:rPr>
        <w:t>.</w:t>
      </w:r>
    </w:p>
    <w:p w14:paraId="0C914965" w14:textId="5EE3CE4C" w:rsidR="00202FB1" w:rsidRPr="00202FB1" w:rsidRDefault="00202FB1" w:rsidP="003F42C5">
      <w:pPr>
        <w:pStyle w:val="ListBullet"/>
        <w:numPr>
          <w:ilvl w:val="0"/>
          <w:numId w:val="65"/>
        </w:numPr>
        <w:overflowPunct/>
        <w:autoSpaceDE/>
        <w:autoSpaceDN/>
        <w:adjustRightInd/>
        <w:jc w:val="both"/>
        <w:textAlignment w:val="auto"/>
        <w:rPr>
          <w:rFonts w:ascii="Century Gothic" w:hAnsi="Century Gothic"/>
          <w:sz w:val="22"/>
          <w:szCs w:val="22"/>
        </w:rPr>
      </w:pPr>
      <w:r w:rsidRPr="00202FB1">
        <w:rPr>
          <w:rFonts w:ascii="Century Gothic" w:hAnsi="Century Gothic"/>
          <w:sz w:val="22"/>
          <w:szCs w:val="22"/>
        </w:rPr>
        <w:t>Develop sustainable investment options for leisure provision</w:t>
      </w:r>
      <w:r w:rsidR="0020386D">
        <w:rPr>
          <w:rFonts w:ascii="Century Gothic" w:hAnsi="Century Gothic"/>
          <w:sz w:val="22"/>
          <w:szCs w:val="22"/>
        </w:rPr>
        <w:t>.</w:t>
      </w:r>
    </w:p>
    <w:p w14:paraId="3CB95F83" w14:textId="6B580A6C" w:rsidR="00202FB1" w:rsidRPr="00202FB1" w:rsidRDefault="00202FB1" w:rsidP="003F42C5">
      <w:pPr>
        <w:pStyle w:val="ListBullet"/>
        <w:numPr>
          <w:ilvl w:val="0"/>
          <w:numId w:val="65"/>
        </w:numPr>
        <w:overflowPunct/>
        <w:autoSpaceDE/>
        <w:autoSpaceDN/>
        <w:adjustRightInd/>
        <w:jc w:val="both"/>
        <w:textAlignment w:val="auto"/>
        <w:rPr>
          <w:rFonts w:ascii="Century Gothic" w:hAnsi="Century Gothic"/>
          <w:sz w:val="22"/>
          <w:szCs w:val="22"/>
        </w:rPr>
      </w:pPr>
      <w:r w:rsidRPr="00202FB1">
        <w:rPr>
          <w:rFonts w:ascii="Century Gothic" w:hAnsi="Century Gothic"/>
          <w:sz w:val="22"/>
          <w:szCs w:val="22"/>
        </w:rPr>
        <w:t>Review opportunities for arts, culture, and events delivery, working with our partners to collectively maximise the impact of all our events in the City</w:t>
      </w:r>
      <w:r w:rsidR="00C47C28">
        <w:rPr>
          <w:rFonts w:ascii="Century Gothic" w:hAnsi="Century Gothic"/>
          <w:sz w:val="22"/>
          <w:szCs w:val="22"/>
        </w:rPr>
        <w:t>.</w:t>
      </w:r>
    </w:p>
    <w:p w14:paraId="2E920ACB" w14:textId="77777777" w:rsidR="00202FB1" w:rsidRPr="00202FB1" w:rsidRDefault="00202FB1" w:rsidP="003F42C5">
      <w:pPr>
        <w:pStyle w:val="ListBullet"/>
        <w:numPr>
          <w:ilvl w:val="0"/>
          <w:numId w:val="65"/>
        </w:numPr>
        <w:overflowPunct/>
        <w:autoSpaceDE/>
        <w:autoSpaceDN/>
        <w:adjustRightInd/>
        <w:jc w:val="both"/>
        <w:textAlignment w:val="auto"/>
        <w:rPr>
          <w:rFonts w:ascii="Century Gothic" w:hAnsi="Century Gothic"/>
          <w:sz w:val="22"/>
          <w:szCs w:val="22"/>
        </w:rPr>
      </w:pPr>
      <w:r w:rsidRPr="00202FB1">
        <w:rPr>
          <w:rFonts w:ascii="Century Gothic" w:hAnsi="Century Gothic"/>
          <w:sz w:val="22"/>
          <w:szCs w:val="22"/>
        </w:rPr>
        <w:t>Implement new service contracts and ensure compliance with environmental regulations i.e new weekly food waste service and standards.</w:t>
      </w:r>
    </w:p>
    <w:p w14:paraId="33B4DE4C" w14:textId="77777777" w:rsidR="00202FB1" w:rsidRPr="00202FB1" w:rsidRDefault="00202FB1" w:rsidP="00202FB1">
      <w:pPr>
        <w:pStyle w:val="ListBullet"/>
        <w:numPr>
          <w:ilvl w:val="0"/>
          <w:numId w:val="0"/>
        </w:numPr>
        <w:ind w:left="360"/>
        <w:jc w:val="both"/>
        <w:rPr>
          <w:rFonts w:ascii="Century Gothic" w:hAnsi="Century Gothic"/>
          <w:sz w:val="22"/>
          <w:szCs w:val="22"/>
        </w:rPr>
      </w:pPr>
    </w:p>
    <w:p w14:paraId="3CC0C733" w14:textId="77777777" w:rsidR="00202FB1" w:rsidRPr="00202FB1" w:rsidRDefault="00202FB1" w:rsidP="00202FB1">
      <w:pPr>
        <w:pStyle w:val="Heading1"/>
        <w:numPr>
          <w:ilvl w:val="0"/>
          <w:numId w:val="0"/>
        </w:numPr>
        <w:spacing w:before="0" w:after="0"/>
        <w:ind w:left="708" w:hanging="708"/>
        <w:jc w:val="both"/>
        <w:rPr>
          <w:rFonts w:ascii="Century Gothic" w:hAnsi="Century Gothic"/>
          <w:b w:val="0"/>
          <w:sz w:val="22"/>
          <w:szCs w:val="22"/>
        </w:rPr>
      </w:pPr>
      <w:r w:rsidRPr="00202FB1">
        <w:rPr>
          <w:rFonts w:ascii="Century Gothic" w:hAnsi="Century Gothic"/>
          <w:b w:val="0"/>
          <w:sz w:val="22"/>
          <w:szCs w:val="22"/>
        </w:rPr>
        <w:t>Let’s address the challenge of Climate Change</w:t>
      </w:r>
    </w:p>
    <w:p w14:paraId="4AA6D534" w14:textId="77777777" w:rsidR="00202FB1" w:rsidRPr="00202FB1" w:rsidRDefault="00202FB1" w:rsidP="003F42C5">
      <w:pPr>
        <w:pStyle w:val="ListBullet"/>
        <w:numPr>
          <w:ilvl w:val="0"/>
          <w:numId w:val="67"/>
        </w:numPr>
        <w:overflowPunct/>
        <w:autoSpaceDE/>
        <w:autoSpaceDN/>
        <w:adjustRightInd/>
        <w:jc w:val="both"/>
        <w:textAlignment w:val="auto"/>
        <w:rPr>
          <w:rFonts w:ascii="Century Gothic" w:hAnsi="Century Gothic"/>
          <w:sz w:val="22"/>
          <w:szCs w:val="22"/>
        </w:rPr>
      </w:pPr>
      <w:r w:rsidRPr="00202FB1">
        <w:rPr>
          <w:rFonts w:ascii="Century Gothic" w:hAnsi="Century Gothic"/>
          <w:sz w:val="22"/>
          <w:szCs w:val="22"/>
        </w:rPr>
        <w:t>Deliver the Climate Action Plan in partnership with the Lincoln Climate Commission.</w:t>
      </w:r>
    </w:p>
    <w:p w14:paraId="7D4E1862" w14:textId="77777777" w:rsidR="00202FB1" w:rsidRPr="00202FB1" w:rsidRDefault="00202FB1" w:rsidP="003F42C5">
      <w:pPr>
        <w:pStyle w:val="ListBullet"/>
        <w:numPr>
          <w:ilvl w:val="0"/>
          <w:numId w:val="67"/>
        </w:numPr>
        <w:overflowPunct/>
        <w:autoSpaceDE/>
        <w:autoSpaceDN/>
        <w:adjustRightInd/>
        <w:jc w:val="both"/>
        <w:textAlignment w:val="auto"/>
        <w:rPr>
          <w:rFonts w:ascii="Century Gothic" w:hAnsi="Century Gothic"/>
          <w:sz w:val="22"/>
          <w:szCs w:val="22"/>
        </w:rPr>
      </w:pPr>
      <w:r w:rsidRPr="00202FB1">
        <w:rPr>
          <w:rFonts w:ascii="Century Gothic" w:hAnsi="Century Gothic"/>
          <w:sz w:val="22"/>
          <w:szCs w:val="22"/>
        </w:rPr>
        <w:t>Reduce single-use plastics and embed low-carbon design in new developments.</w:t>
      </w:r>
    </w:p>
    <w:p w14:paraId="380A6867" w14:textId="77777777" w:rsidR="00202FB1" w:rsidRPr="00202FB1" w:rsidRDefault="00202FB1" w:rsidP="003F42C5">
      <w:pPr>
        <w:pStyle w:val="ListBullet"/>
        <w:numPr>
          <w:ilvl w:val="0"/>
          <w:numId w:val="67"/>
        </w:numPr>
        <w:overflowPunct/>
        <w:autoSpaceDE/>
        <w:autoSpaceDN/>
        <w:adjustRightInd/>
        <w:jc w:val="both"/>
        <w:textAlignment w:val="auto"/>
        <w:rPr>
          <w:rFonts w:ascii="Century Gothic" w:hAnsi="Century Gothic"/>
          <w:sz w:val="22"/>
          <w:szCs w:val="22"/>
        </w:rPr>
      </w:pPr>
      <w:r w:rsidRPr="00202FB1">
        <w:rPr>
          <w:rFonts w:ascii="Century Gothic" w:hAnsi="Century Gothic"/>
          <w:sz w:val="22"/>
          <w:szCs w:val="22"/>
        </w:rPr>
        <w:t>Deliver a climate communication strategy to encourage sustainable behaviours.</w:t>
      </w:r>
    </w:p>
    <w:p w14:paraId="02541A8D" w14:textId="646E2C9F" w:rsidR="00202FB1" w:rsidRPr="00202FB1" w:rsidRDefault="00202FB1" w:rsidP="003F42C5">
      <w:pPr>
        <w:pStyle w:val="ListBullet"/>
        <w:numPr>
          <w:ilvl w:val="0"/>
          <w:numId w:val="67"/>
        </w:numPr>
        <w:overflowPunct/>
        <w:autoSpaceDE/>
        <w:autoSpaceDN/>
        <w:adjustRightInd/>
        <w:jc w:val="both"/>
        <w:textAlignment w:val="auto"/>
        <w:rPr>
          <w:rFonts w:ascii="Century Gothic" w:hAnsi="Century Gothic"/>
          <w:sz w:val="22"/>
          <w:szCs w:val="22"/>
        </w:rPr>
      </w:pPr>
      <w:r w:rsidRPr="00202FB1">
        <w:rPr>
          <w:rFonts w:ascii="Century Gothic" w:hAnsi="Century Gothic"/>
          <w:sz w:val="22"/>
          <w:szCs w:val="22"/>
        </w:rPr>
        <w:t>Work with partners to expand EV infrastructure</w:t>
      </w:r>
      <w:r w:rsidR="0020386D">
        <w:rPr>
          <w:rFonts w:ascii="Century Gothic" w:hAnsi="Century Gothic"/>
          <w:sz w:val="22"/>
          <w:szCs w:val="22"/>
        </w:rPr>
        <w:t>.</w:t>
      </w:r>
    </w:p>
    <w:p w14:paraId="6F8B529C" w14:textId="77777777" w:rsidR="00202FB1" w:rsidRPr="00202FB1" w:rsidRDefault="00202FB1" w:rsidP="003F42C5">
      <w:pPr>
        <w:pStyle w:val="ListBullet"/>
        <w:numPr>
          <w:ilvl w:val="0"/>
          <w:numId w:val="67"/>
        </w:numPr>
        <w:overflowPunct/>
        <w:autoSpaceDE/>
        <w:autoSpaceDN/>
        <w:adjustRightInd/>
        <w:jc w:val="both"/>
        <w:textAlignment w:val="auto"/>
        <w:rPr>
          <w:rFonts w:ascii="Century Gothic" w:hAnsi="Century Gothic"/>
          <w:sz w:val="22"/>
          <w:szCs w:val="22"/>
        </w:rPr>
      </w:pPr>
      <w:r w:rsidRPr="00202FB1">
        <w:rPr>
          <w:rFonts w:ascii="Century Gothic" w:hAnsi="Century Gothic"/>
          <w:sz w:val="22"/>
          <w:szCs w:val="22"/>
        </w:rPr>
        <w:t>Deliver energy efficiency and retrofit programmes across the housing stock.</w:t>
      </w:r>
    </w:p>
    <w:p w14:paraId="48B2FB2C" w14:textId="77777777" w:rsidR="00BE08CE" w:rsidRPr="00202FB1" w:rsidRDefault="00BE08CE" w:rsidP="00202FB1">
      <w:pPr>
        <w:pStyle w:val="ListBullet"/>
        <w:numPr>
          <w:ilvl w:val="0"/>
          <w:numId w:val="0"/>
        </w:numPr>
        <w:ind w:left="360"/>
        <w:jc w:val="both"/>
        <w:rPr>
          <w:rFonts w:ascii="Century Gothic" w:hAnsi="Century Gothic"/>
          <w:sz w:val="22"/>
          <w:szCs w:val="22"/>
        </w:rPr>
      </w:pPr>
    </w:p>
    <w:p w14:paraId="59CE7261" w14:textId="77777777" w:rsidR="009D753A" w:rsidRPr="00630C18" w:rsidRDefault="009D753A" w:rsidP="00202FB1">
      <w:pPr>
        <w:pStyle w:val="Heading1"/>
        <w:numPr>
          <w:ilvl w:val="0"/>
          <w:numId w:val="0"/>
        </w:numPr>
        <w:spacing w:before="0" w:after="0"/>
        <w:ind w:left="708" w:hanging="708"/>
        <w:jc w:val="both"/>
        <w:rPr>
          <w:rFonts w:ascii="Century Gothic" w:hAnsi="Century Gothic" w:cs="Arial"/>
          <w:b w:val="0"/>
          <w:sz w:val="22"/>
          <w:szCs w:val="22"/>
          <w:highlight w:val="yellow"/>
        </w:rPr>
      </w:pPr>
      <w:r w:rsidRPr="00202FB1">
        <w:rPr>
          <w:rFonts w:ascii="Century Gothic" w:hAnsi="Century Gothic"/>
          <w:b w:val="0"/>
          <w:sz w:val="22"/>
          <w:szCs w:val="22"/>
        </w:rPr>
        <w:t>One Council</w:t>
      </w:r>
    </w:p>
    <w:p w14:paraId="0C82BDA3" w14:textId="77777777" w:rsidR="00202FB1" w:rsidRPr="00202FB1" w:rsidRDefault="00202FB1" w:rsidP="003F42C5">
      <w:pPr>
        <w:pStyle w:val="ListBullet"/>
        <w:numPr>
          <w:ilvl w:val="0"/>
          <w:numId w:val="66"/>
        </w:numPr>
        <w:overflowPunct/>
        <w:autoSpaceDE/>
        <w:autoSpaceDN/>
        <w:adjustRightInd/>
        <w:jc w:val="both"/>
        <w:textAlignment w:val="auto"/>
        <w:rPr>
          <w:rFonts w:ascii="Century Gothic" w:hAnsi="Century Gothic"/>
          <w:sz w:val="22"/>
          <w:szCs w:val="22"/>
        </w:rPr>
      </w:pPr>
      <w:r w:rsidRPr="00202FB1">
        <w:rPr>
          <w:rFonts w:ascii="Century Gothic" w:hAnsi="Century Gothic"/>
          <w:sz w:val="22"/>
          <w:szCs w:val="22"/>
        </w:rPr>
        <w:t>Implement the workforce strategy to build capacity and reduce reliance on agency staff.</w:t>
      </w:r>
    </w:p>
    <w:p w14:paraId="0EB1CC17" w14:textId="77777777" w:rsidR="00202FB1" w:rsidRPr="00202FB1" w:rsidRDefault="00202FB1" w:rsidP="003F42C5">
      <w:pPr>
        <w:pStyle w:val="ListBullet"/>
        <w:numPr>
          <w:ilvl w:val="0"/>
          <w:numId w:val="66"/>
        </w:numPr>
        <w:overflowPunct/>
        <w:autoSpaceDE/>
        <w:autoSpaceDN/>
        <w:adjustRightInd/>
        <w:jc w:val="both"/>
        <w:textAlignment w:val="auto"/>
        <w:rPr>
          <w:rFonts w:ascii="Century Gothic" w:hAnsi="Century Gothic"/>
          <w:sz w:val="22"/>
          <w:szCs w:val="22"/>
        </w:rPr>
      </w:pPr>
      <w:r w:rsidRPr="00202FB1">
        <w:rPr>
          <w:rFonts w:ascii="Century Gothic" w:hAnsi="Century Gothic"/>
          <w:sz w:val="22"/>
          <w:szCs w:val="22"/>
        </w:rPr>
        <w:t>Enhance digital infrastructure to support hybrid working and resilient service delivery.</w:t>
      </w:r>
    </w:p>
    <w:p w14:paraId="0A6517E3" w14:textId="77777777" w:rsidR="009B2853" w:rsidRPr="00730BBB" w:rsidRDefault="009B2853" w:rsidP="009B2853">
      <w:pPr>
        <w:pStyle w:val="Heading5"/>
        <w:jc w:val="both"/>
        <w:rPr>
          <w:rFonts w:ascii="Century Gothic" w:hAnsi="Century Gothic"/>
          <w:b/>
          <w:i/>
          <w:szCs w:val="22"/>
        </w:rPr>
      </w:pPr>
      <w:r w:rsidRPr="00730BBB">
        <w:rPr>
          <w:rFonts w:ascii="Century Gothic" w:hAnsi="Century Gothic"/>
          <w:szCs w:val="22"/>
        </w:rPr>
        <w:t>Despite the potential for changes to the local government structures</w:t>
      </w:r>
      <w:r>
        <w:rPr>
          <w:rFonts w:ascii="Century Gothic" w:hAnsi="Century Gothic"/>
          <w:szCs w:val="22"/>
        </w:rPr>
        <w:t xml:space="preserve">, we </w:t>
      </w:r>
      <w:r w:rsidRPr="00730BBB">
        <w:rPr>
          <w:rFonts w:ascii="Century Gothic" w:hAnsi="Century Gothic"/>
          <w:szCs w:val="22"/>
        </w:rPr>
        <w:t xml:space="preserve">remain committed to seeking to deliver against </w:t>
      </w:r>
      <w:r>
        <w:rPr>
          <w:rFonts w:ascii="Century Gothic" w:hAnsi="Century Gothic"/>
          <w:szCs w:val="22"/>
        </w:rPr>
        <w:t>our</w:t>
      </w:r>
      <w:r w:rsidRPr="00730BBB">
        <w:rPr>
          <w:rFonts w:ascii="Century Gothic" w:hAnsi="Century Gothic"/>
          <w:szCs w:val="22"/>
        </w:rPr>
        <w:t xml:space="preserve"> strategic priorities and Vision 2030.</w:t>
      </w:r>
    </w:p>
    <w:p w14:paraId="1842AED5" w14:textId="77777777" w:rsidR="00307ECD" w:rsidRPr="002D6127" w:rsidRDefault="00307ECD" w:rsidP="00307ECD">
      <w:pPr>
        <w:jc w:val="both"/>
        <w:rPr>
          <w:rFonts w:ascii="Century Gothic" w:hAnsi="Century Gothic" w:cs="Arial"/>
          <w:sz w:val="22"/>
          <w:szCs w:val="22"/>
        </w:rPr>
      </w:pPr>
    </w:p>
    <w:p w14:paraId="5809E06B" w14:textId="0019F97F" w:rsidR="0030084A" w:rsidRPr="002D6127" w:rsidRDefault="006F0754" w:rsidP="00307ECD">
      <w:pPr>
        <w:jc w:val="both"/>
        <w:rPr>
          <w:rFonts w:ascii="Century Gothic" w:hAnsi="Century Gothic" w:cs="Arial"/>
          <w:sz w:val="22"/>
          <w:szCs w:val="22"/>
        </w:rPr>
      </w:pPr>
      <w:r w:rsidRPr="002D6127">
        <w:rPr>
          <w:rFonts w:ascii="Century Gothic" w:hAnsi="Century Gothic"/>
          <w:noProof/>
          <w:sz w:val="22"/>
          <w:szCs w:val="22"/>
        </w:rPr>
        <w:drawing>
          <wp:inline distT="0" distB="0" distL="0" distR="0" wp14:anchorId="7F8526A5" wp14:editId="322879E9">
            <wp:extent cx="2638425" cy="17335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38425" cy="1733550"/>
                    </a:xfrm>
                    <a:prstGeom prst="rect">
                      <a:avLst/>
                    </a:prstGeom>
                    <a:noFill/>
                    <a:ln>
                      <a:noFill/>
                    </a:ln>
                  </pic:spPr>
                </pic:pic>
              </a:graphicData>
            </a:graphic>
          </wp:inline>
        </w:drawing>
      </w:r>
    </w:p>
    <w:p w14:paraId="3FC41510" w14:textId="77777777" w:rsidR="005A0F96" w:rsidRPr="002D6127" w:rsidRDefault="005A0F96" w:rsidP="002E0BEE">
      <w:pPr>
        <w:spacing w:after="160"/>
        <w:jc w:val="both"/>
        <w:rPr>
          <w:rFonts w:ascii="Century Gothic" w:hAnsi="Century Gothic"/>
          <w:sz w:val="22"/>
          <w:szCs w:val="22"/>
        </w:rPr>
      </w:pPr>
    </w:p>
    <w:p w14:paraId="25CD1830" w14:textId="77777777" w:rsidR="00EA68D2" w:rsidRPr="009B2853" w:rsidRDefault="00EA68D2" w:rsidP="00EA68D2">
      <w:pPr>
        <w:jc w:val="both"/>
        <w:rPr>
          <w:rFonts w:ascii="Century Gothic" w:hAnsi="Century Gothic"/>
          <w:b/>
          <w:sz w:val="22"/>
          <w:szCs w:val="22"/>
        </w:rPr>
      </w:pPr>
      <w:r w:rsidRPr="009B2853">
        <w:rPr>
          <w:rFonts w:ascii="Century Gothic" w:hAnsi="Century Gothic"/>
          <w:b/>
          <w:sz w:val="22"/>
          <w:szCs w:val="22"/>
        </w:rPr>
        <w:t>General Fund</w:t>
      </w:r>
    </w:p>
    <w:p w14:paraId="24A8490B" w14:textId="77777777" w:rsidR="007971E6" w:rsidRPr="002D6127" w:rsidRDefault="007971E6" w:rsidP="007759F6">
      <w:pPr>
        <w:jc w:val="both"/>
        <w:rPr>
          <w:rFonts w:ascii="Century Gothic" w:hAnsi="Century Gothic" w:cs="Arial"/>
          <w:sz w:val="22"/>
          <w:szCs w:val="22"/>
        </w:rPr>
      </w:pPr>
    </w:p>
    <w:p w14:paraId="1A89E478" w14:textId="1DDDB478" w:rsidR="00065CB6" w:rsidRPr="00C03C61" w:rsidRDefault="00310744" w:rsidP="0003542B">
      <w:pPr>
        <w:jc w:val="both"/>
        <w:rPr>
          <w:rFonts w:ascii="Century Gothic" w:hAnsi="Century Gothic"/>
          <w:sz w:val="22"/>
          <w:szCs w:val="22"/>
        </w:rPr>
      </w:pPr>
      <w:r w:rsidRPr="00C03C61">
        <w:rPr>
          <w:rFonts w:ascii="Century Gothic" w:hAnsi="Century Gothic"/>
          <w:sz w:val="22"/>
          <w:szCs w:val="22"/>
        </w:rPr>
        <w:t xml:space="preserve">The General Fund outlook is </w:t>
      </w:r>
      <w:r w:rsidR="00510B73" w:rsidRPr="00C03C61">
        <w:rPr>
          <w:rFonts w:ascii="Century Gothic" w:hAnsi="Century Gothic"/>
          <w:sz w:val="22"/>
          <w:szCs w:val="22"/>
        </w:rPr>
        <w:t>now framed by a significantly improved, but still uncertain, medium</w:t>
      </w:r>
      <w:r w:rsidR="001818D1">
        <w:rPr>
          <w:rFonts w:ascii="Century Gothic" w:hAnsi="Century Gothic"/>
          <w:sz w:val="22"/>
          <w:szCs w:val="22"/>
        </w:rPr>
        <w:t>-</w:t>
      </w:r>
      <w:r w:rsidR="00510B73" w:rsidRPr="00C03C61">
        <w:rPr>
          <w:rFonts w:ascii="Century Gothic" w:hAnsi="Century Gothic"/>
          <w:sz w:val="22"/>
          <w:szCs w:val="22"/>
        </w:rPr>
        <w:t>term</w:t>
      </w:r>
      <w:r w:rsidR="001818D1">
        <w:rPr>
          <w:rFonts w:ascii="Century Gothic" w:hAnsi="Century Gothic"/>
          <w:sz w:val="22"/>
          <w:szCs w:val="22"/>
        </w:rPr>
        <w:t xml:space="preserve"> </w:t>
      </w:r>
      <w:r w:rsidR="00510B73" w:rsidRPr="00C03C61">
        <w:rPr>
          <w:rFonts w:ascii="Century Gothic" w:hAnsi="Century Gothic"/>
          <w:sz w:val="22"/>
          <w:szCs w:val="22"/>
        </w:rPr>
        <w:t>outlook</w:t>
      </w:r>
      <w:r w:rsidR="0003542B" w:rsidRPr="00C03C61">
        <w:rPr>
          <w:rFonts w:ascii="Century Gothic" w:hAnsi="Century Gothic"/>
          <w:sz w:val="22"/>
          <w:szCs w:val="22"/>
        </w:rPr>
        <w:t>.</w:t>
      </w:r>
      <w:r w:rsidRPr="00C03C61">
        <w:rPr>
          <w:rFonts w:ascii="Century Gothic" w:hAnsi="Century Gothic"/>
          <w:sz w:val="22"/>
          <w:szCs w:val="22"/>
        </w:rPr>
        <w:t xml:space="preserve"> The positive outcome from the Fair Funding Review and Business Rates Reset has significantly improved </w:t>
      </w:r>
      <w:r w:rsidR="00065CB6" w:rsidRPr="00C03C61">
        <w:rPr>
          <w:rFonts w:ascii="Century Gothic" w:hAnsi="Century Gothic"/>
          <w:sz w:val="22"/>
          <w:szCs w:val="22"/>
        </w:rPr>
        <w:t>our</w:t>
      </w:r>
      <w:r w:rsidRPr="00C03C61">
        <w:rPr>
          <w:rFonts w:ascii="Century Gothic" w:hAnsi="Century Gothic"/>
          <w:sz w:val="22"/>
          <w:szCs w:val="22"/>
        </w:rPr>
        <w:t xml:space="preserve"> funding position</w:t>
      </w:r>
      <w:r w:rsidR="00550941" w:rsidRPr="00C03C61">
        <w:rPr>
          <w:rFonts w:ascii="Century Gothic" w:hAnsi="Century Gothic"/>
          <w:sz w:val="22"/>
          <w:szCs w:val="22"/>
        </w:rPr>
        <w:t>.  Th</w:t>
      </w:r>
      <w:r w:rsidR="00DF3D25">
        <w:rPr>
          <w:rFonts w:ascii="Century Gothic" w:hAnsi="Century Gothic"/>
          <w:sz w:val="22"/>
          <w:szCs w:val="22"/>
        </w:rPr>
        <w:t>ese</w:t>
      </w:r>
      <w:r w:rsidR="00A41D75" w:rsidRPr="00C03C61">
        <w:rPr>
          <w:rFonts w:ascii="Century Gothic" w:hAnsi="Century Gothic"/>
          <w:sz w:val="22"/>
          <w:szCs w:val="22"/>
        </w:rPr>
        <w:t xml:space="preserve"> </w:t>
      </w:r>
      <w:r w:rsidR="0048587A">
        <w:rPr>
          <w:rFonts w:ascii="Century Gothic" w:hAnsi="Century Gothic"/>
          <w:sz w:val="22"/>
          <w:szCs w:val="22"/>
        </w:rPr>
        <w:t>additional resources</w:t>
      </w:r>
      <w:r w:rsidR="000B7216">
        <w:rPr>
          <w:rFonts w:ascii="Century Gothic" w:hAnsi="Century Gothic"/>
          <w:sz w:val="22"/>
          <w:szCs w:val="22"/>
        </w:rPr>
        <w:t>, along</w:t>
      </w:r>
      <w:r w:rsidR="00787D11">
        <w:rPr>
          <w:rFonts w:ascii="Century Gothic" w:hAnsi="Century Gothic"/>
          <w:sz w:val="22"/>
          <w:szCs w:val="22"/>
        </w:rPr>
        <w:t xml:space="preserve"> </w:t>
      </w:r>
      <w:r w:rsidR="000B7216">
        <w:rPr>
          <w:rFonts w:ascii="Century Gothic" w:hAnsi="Century Gothic"/>
          <w:sz w:val="22"/>
          <w:szCs w:val="22"/>
        </w:rPr>
        <w:t xml:space="preserve">with reduced </w:t>
      </w:r>
      <w:r w:rsidR="00787D11">
        <w:rPr>
          <w:rFonts w:ascii="Century Gothic" w:hAnsi="Century Gothic"/>
          <w:sz w:val="22"/>
          <w:szCs w:val="22"/>
        </w:rPr>
        <w:t>employer</w:t>
      </w:r>
      <w:r w:rsidR="000B7216">
        <w:rPr>
          <w:rFonts w:ascii="Century Gothic" w:hAnsi="Century Gothic"/>
          <w:sz w:val="22"/>
          <w:szCs w:val="22"/>
        </w:rPr>
        <w:t xml:space="preserve"> pension </w:t>
      </w:r>
      <w:r w:rsidR="00787D11">
        <w:rPr>
          <w:rFonts w:ascii="Century Gothic" w:hAnsi="Century Gothic"/>
          <w:sz w:val="22"/>
          <w:szCs w:val="22"/>
        </w:rPr>
        <w:t>contributions</w:t>
      </w:r>
      <w:r w:rsidR="000B7216">
        <w:rPr>
          <w:rFonts w:ascii="Century Gothic" w:hAnsi="Century Gothic"/>
          <w:sz w:val="22"/>
          <w:szCs w:val="22"/>
        </w:rPr>
        <w:t xml:space="preserve"> </w:t>
      </w:r>
      <w:r w:rsidR="00A41D75" w:rsidRPr="00C03C61">
        <w:rPr>
          <w:rFonts w:ascii="Century Gothic" w:hAnsi="Century Gothic"/>
          <w:sz w:val="22"/>
          <w:szCs w:val="22"/>
        </w:rPr>
        <w:t>ha</w:t>
      </w:r>
      <w:r w:rsidR="00DF3D25">
        <w:rPr>
          <w:rFonts w:ascii="Century Gothic" w:hAnsi="Century Gothic"/>
          <w:sz w:val="22"/>
          <w:szCs w:val="22"/>
        </w:rPr>
        <w:t>ve</w:t>
      </w:r>
      <w:r w:rsidR="006070B6" w:rsidRPr="00C03C61">
        <w:rPr>
          <w:rFonts w:ascii="Century Gothic" w:hAnsi="Century Gothic"/>
          <w:sz w:val="22"/>
          <w:szCs w:val="22"/>
        </w:rPr>
        <w:t xml:space="preserve"> </w:t>
      </w:r>
      <w:r w:rsidR="00065CB6" w:rsidRPr="00C03C61">
        <w:rPr>
          <w:rFonts w:ascii="Century Gothic" w:hAnsi="Century Gothic"/>
          <w:sz w:val="22"/>
          <w:szCs w:val="22"/>
        </w:rPr>
        <w:t>provid</w:t>
      </w:r>
      <w:r w:rsidR="00A41D75" w:rsidRPr="00C03C61">
        <w:rPr>
          <w:rFonts w:ascii="Century Gothic" w:hAnsi="Century Gothic"/>
          <w:sz w:val="22"/>
          <w:szCs w:val="22"/>
        </w:rPr>
        <w:t>ed</w:t>
      </w:r>
      <w:r w:rsidR="00065CB6" w:rsidRPr="00C03C61">
        <w:rPr>
          <w:rFonts w:ascii="Century Gothic" w:hAnsi="Century Gothic"/>
          <w:sz w:val="22"/>
          <w:szCs w:val="22"/>
        </w:rPr>
        <w:t xml:space="preserve"> greater</w:t>
      </w:r>
      <w:r w:rsidR="00A41D75" w:rsidRPr="00C03C61">
        <w:rPr>
          <w:rFonts w:ascii="Century Gothic" w:hAnsi="Century Gothic"/>
          <w:sz w:val="22"/>
          <w:szCs w:val="22"/>
        </w:rPr>
        <w:t xml:space="preserve"> financial</w:t>
      </w:r>
      <w:r w:rsidR="00065CB6" w:rsidRPr="00C03C61">
        <w:rPr>
          <w:rFonts w:ascii="Century Gothic" w:hAnsi="Century Gothic"/>
          <w:sz w:val="22"/>
          <w:szCs w:val="22"/>
        </w:rPr>
        <w:t xml:space="preserve"> capacity to absorb existing cost and demand pressures, </w:t>
      </w:r>
      <w:r w:rsidR="00C03C61" w:rsidRPr="001F3042">
        <w:rPr>
          <w:rFonts w:ascii="Century Gothic" w:hAnsi="Century Gothic" w:cs="Arial"/>
          <w:sz w:val="22"/>
          <w:szCs w:val="22"/>
        </w:rPr>
        <w:t>fund new service requirements such as weekly food waste collections</w:t>
      </w:r>
      <w:r w:rsidR="001F3042" w:rsidRPr="001F3042">
        <w:rPr>
          <w:rFonts w:ascii="Century Gothic" w:hAnsi="Century Gothic" w:cs="Arial"/>
          <w:sz w:val="22"/>
          <w:szCs w:val="22"/>
        </w:rPr>
        <w:t xml:space="preserve"> and</w:t>
      </w:r>
      <w:r w:rsidR="00C03C61" w:rsidRPr="00C03C61">
        <w:rPr>
          <w:rFonts w:ascii="Century Gothic" w:hAnsi="Century Gothic"/>
          <w:sz w:val="22"/>
          <w:szCs w:val="22"/>
        </w:rPr>
        <w:t xml:space="preserve"> </w:t>
      </w:r>
      <w:r w:rsidR="006070B6" w:rsidRPr="00C03C61">
        <w:rPr>
          <w:rFonts w:ascii="Century Gothic" w:hAnsi="Century Gothic"/>
          <w:sz w:val="22"/>
          <w:szCs w:val="22"/>
        </w:rPr>
        <w:t>clos</w:t>
      </w:r>
      <w:r w:rsidR="00185D11">
        <w:rPr>
          <w:rFonts w:ascii="Century Gothic" w:hAnsi="Century Gothic"/>
          <w:sz w:val="22"/>
          <w:szCs w:val="22"/>
        </w:rPr>
        <w:t>e</w:t>
      </w:r>
      <w:r w:rsidRPr="00C03C61">
        <w:rPr>
          <w:rFonts w:ascii="Century Gothic" w:hAnsi="Century Gothic"/>
          <w:sz w:val="22"/>
          <w:szCs w:val="22"/>
        </w:rPr>
        <w:t xml:space="preserve"> the </w:t>
      </w:r>
      <w:r w:rsidR="006070B6" w:rsidRPr="00C03C61">
        <w:rPr>
          <w:rFonts w:ascii="Century Gothic" w:hAnsi="Century Gothic"/>
          <w:sz w:val="22"/>
          <w:szCs w:val="22"/>
        </w:rPr>
        <w:t>previously identified</w:t>
      </w:r>
      <w:r w:rsidRPr="00C03C61">
        <w:rPr>
          <w:rFonts w:ascii="Century Gothic" w:hAnsi="Century Gothic"/>
          <w:sz w:val="22"/>
          <w:szCs w:val="22"/>
        </w:rPr>
        <w:t xml:space="preserve"> structural </w:t>
      </w:r>
      <w:r w:rsidR="006070B6" w:rsidRPr="00C03C61">
        <w:rPr>
          <w:rFonts w:ascii="Century Gothic" w:hAnsi="Century Gothic"/>
          <w:sz w:val="22"/>
          <w:szCs w:val="22"/>
        </w:rPr>
        <w:t xml:space="preserve">budget </w:t>
      </w:r>
      <w:r w:rsidRPr="00C03C61">
        <w:rPr>
          <w:rFonts w:ascii="Century Gothic" w:hAnsi="Century Gothic"/>
          <w:sz w:val="22"/>
          <w:szCs w:val="22"/>
        </w:rPr>
        <w:t>gap</w:t>
      </w:r>
      <w:r w:rsidR="00185D11">
        <w:rPr>
          <w:rFonts w:ascii="Century Gothic" w:hAnsi="Century Gothic"/>
          <w:sz w:val="22"/>
          <w:szCs w:val="22"/>
        </w:rPr>
        <w:t>,</w:t>
      </w:r>
      <w:r w:rsidR="006070B6" w:rsidRPr="00C03C61">
        <w:rPr>
          <w:rFonts w:ascii="Century Gothic" w:hAnsi="Century Gothic"/>
          <w:sz w:val="22"/>
          <w:szCs w:val="22"/>
        </w:rPr>
        <w:t xml:space="preserve"> remov</w:t>
      </w:r>
      <w:r w:rsidR="00185D11">
        <w:rPr>
          <w:rFonts w:ascii="Century Gothic" w:hAnsi="Century Gothic"/>
          <w:sz w:val="22"/>
          <w:szCs w:val="22"/>
        </w:rPr>
        <w:t>ing</w:t>
      </w:r>
      <w:r w:rsidRPr="00C03C61">
        <w:rPr>
          <w:rFonts w:ascii="Century Gothic" w:hAnsi="Century Gothic"/>
          <w:sz w:val="22"/>
          <w:szCs w:val="22"/>
        </w:rPr>
        <w:t xml:space="preserve"> the </w:t>
      </w:r>
      <w:r w:rsidR="006070B6" w:rsidRPr="00C03C61">
        <w:rPr>
          <w:rFonts w:ascii="Century Gothic" w:hAnsi="Century Gothic"/>
          <w:sz w:val="22"/>
          <w:szCs w:val="22"/>
        </w:rPr>
        <w:t>requirement</w:t>
      </w:r>
      <w:r w:rsidRPr="00C03C61">
        <w:rPr>
          <w:rFonts w:ascii="Century Gothic" w:hAnsi="Century Gothic"/>
          <w:sz w:val="22"/>
          <w:szCs w:val="22"/>
        </w:rPr>
        <w:t xml:space="preserve"> for </w:t>
      </w:r>
      <w:r w:rsidR="006070B6" w:rsidRPr="00C03C61">
        <w:rPr>
          <w:rFonts w:ascii="Century Gothic" w:hAnsi="Century Gothic"/>
          <w:sz w:val="22"/>
          <w:szCs w:val="22"/>
        </w:rPr>
        <w:t>a recurring</w:t>
      </w:r>
      <w:r w:rsidRPr="00C03C61">
        <w:rPr>
          <w:rFonts w:ascii="Century Gothic" w:hAnsi="Century Gothic"/>
          <w:sz w:val="22"/>
          <w:szCs w:val="22"/>
        </w:rPr>
        <w:t xml:space="preserve"> annual savings target of £1.</w:t>
      </w:r>
      <w:r w:rsidR="006070B6" w:rsidRPr="00C03C61">
        <w:rPr>
          <w:rFonts w:ascii="Century Gothic" w:hAnsi="Century Gothic"/>
          <w:sz w:val="22"/>
          <w:szCs w:val="22"/>
        </w:rPr>
        <w:t>7m</w:t>
      </w:r>
      <w:r w:rsidR="00611DF6">
        <w:rPr>
          <w:rFonts w:ascii="Century Gothic" w:hAnsi="Century Gothic"/>
          <w:sz w:val="22"/>
          <w:szCs w:val="22"/>
        </w:rPr>
        <w:t>.</w:t>
      </w:r>
    </w:p>
    <w:p w14:paraId="77B51DEA" w14:textId="77777777" w:rsidR="003D06CF" w:rsidRDefault="003D06CF" w:rsidP="0003542B">
      <w:pPr>
        <w:jc w:val="both"/>
        <w:rPr>
          <w:rFonts w:ascii="Century Gothic" w:hAnsi="Century Gothic"/>
          <w:sz w:val="22"/>
          <w:szCs w:val="22"/>
        </w:rPr>
      </w:pPr>
    </w:p>
    <w:p w14:paraId="73BF4605" w14:textId="601C0CA4" w:rsidR="003D06CF" w:rsidRPr="001F3042" w:rsidRDefault="009A60EE" w:rsidP="0003542B">
      <w:pPr>
        <w:jc w:val="both"/>
        <w:rPr>
          <w:rFonts w:ascii="Century Gothic" w:hAnsi="Century Gothic"/>
          <w:sz w:val="22"/>
          <w:szCs w:val="22"/>
        </w:rPr>
      </w:pPr>
      <w:r>
        <w:rPr>
          <w:rFonts w:ascii="Century Gothic" w:hAnsi="Century Gothic"/>
          <w:sz w:val="22"/>
          <w:szCs w:val="22"/>
        </w:rPr>
        <w:lastRenderedPageBreak/>
        <w:t xml:space="preserve">Although the immediate </w:t>
      </w:r>
      <w:r w:rsidR="003B2751">
        <w:rPr>
          <w:rFonts w:ascii="Century Gothic" w:hAnsi="Century Gothic"/>
          <w:sz w:val="22"/>
          <w:szCs w:val="22"/>
        </w:rPr>
        <w:t>financial</w:t>
      </w:r>
      <w:r w:rsidR="003B2751">
        <w:rPr>
          <w:rFonts w:ascii="Century Gothic" w:hAnsi="Century Gothic"/>
          <w:sz w:val="22"/>
          <w:szCs w:val="22"/>
        </w:rPr>
        <w:tab/>
        <w:t xml:space="preserve"> pressures have been </w:t>
      </w:r>
      <w:r w:rsidR="00D07A23">
        <w:rPr>
          <w:rFonts w:ascii="Century Gothic" w:hAnsi="Century Gothic"/>
          <w:sz w:val="22"/>
          <w:szCs w:val="22"/>
        </w:rPr>
        <w:t>alleviated</w:t>
      </w:r>
      <w:r w:rsidR="00434696">
        <w:rPr>
          <w:rFonts w:ascii="Century Gothic" w:hAnsi="Century Gothic"/>
          <w:sz w:val="22"/>
          <w:szCs w:val="22"/>
        </w:rPr>
        <w:t>,</w:t>
      </w:r>
      <w:r w:rsidR="00D07A23">
        <w:rPr>
          <w:rFonts w:ascii="Century Gothic" w:hAnsi="Century Gothic"/>
          <w:sz w:val="22"/>
          <w:szCs w:val="22"/>
        </w:rPr>
        <w:t xml:space="preserve"> </w:t>
      </w:r>
      <w:r w:rsidR="00133297">
        <w:rPr>
          <w:rFonts w:ascii="Century Gothic" w:hAnsi="Century Gothic"/>
          <w:sz w:val="22"/>
          <w:szCs w:val="22"/>
        </w:rPr>
        <w:t xml:space="preserve">we must maintain a cautious and flexible approach to </w:t>
      </w:r>
      <w:r w:rsidR="0090539F">
        <w:rPr>
          <w:rFonts w:ascii="Century Gothic" w:hAnsi="Century Gothic"/>
          <w:sz w:val="22"/>
          <w:szCs w:val="22"/>
        </w:rPr>
        <w:t>financial plann</w:t>
      </w:r>
      <w:r w:rsidR="00FB5602">
        <w:rPr>
          <w:rFonts w:ascii="Century Gothic" w:hAnsi="Century Gothic"/>
          <w:sz w:val="22"/>
          <w:szCs w:val="22"/>
        </w:rPr>
        <w:t>ing</w:t>
      </w:r>
      <w:r w:rsidR="0090539F">
        <w:rPr>
          <w:rFonts w:ascii="Century Gothic" w:hAnsi="Century Gothic"/>
          <w:sz w:val="22"/>
          <w:szCs w:val="22"/>
        </w:rPr>
        <w:t xml:space="preserve">.  </w:t>
      </w:r>
      <w:r w:rsidR="007707B4">
        <w:rPr>
          <w:rFonts w:ascii="Century Gothic" w:hAnsi="Century Gothic"/>
          <w:sz w:val="22"/>
          <w:szCs w:val="22"/>
        </w:rPr>
        <w:t>Recent global events have</w:t>
      </w:r>
      <w:r w:rsidR="006312E3">
        <w:rPr>
          <w:rFonts w:ascii="Century Gothic" w:hAnsi="Century Gothic"/>
          <w:sz w:val="22"/>
          <w:szCs w:val="22"/>
        </w:rPr>
        <w:t xml:space="preserve"> shifted the </w:t>
      </w:r>
      <w:r w:rsidR="002D14EF">
        <w:rPr>
          <w:rFonts w:ascii="Century Gothic" w:hAnsi="Century Gothic"/>
          <w:sz w:val="22"/>
          <w:szCs w:val="22"/>
        </w:rPr>
        <w:t xml:space="preserve">overall economic environment from one of </w:t>
      </w:r>
      <w:r w:rsidR="00855E0E">
        <w:rPr>
          <w:rFonts w:ascii="Century Gothic" w:hAnsi="Century Gothic"/>
          <w:sz w:val="22"/>
          <w:szCs w:val="22"/>
        </w:rPr>
        <w:t>gradual</w:t>
      </w:r>
      <w:r w:rsidR="002D14EF">
        <w:rPr>
          <w:rFonts w:ascii="Century Gothic" w:hAnsi="Century Gothic"/>
          <w:sz w:val="22"/>
          <w:szCs w:val="22"/>
        </w:rPr>
        <w:t xml:space="preserve"> </w:t>
      </w:r>
      <w:r w:rsidR="00855E0E">
        <w:rPr>
          <w:rFonts w:ascii="Century Gothic" w:hAnsi="Century Gothic"/>
          <w:sz w:val="22"/>
          <w:szCs w:val="22"/>
        </w:rPr>
        <w:t>stabilisation</w:t>
      </w:r>
      <w:r w:rsidR="001D0DE7">
        <w:rPr>
          <w:rFonts w:ascii="Century Gothic" w:hAnsi="Century Gothic"/>
          <w:sz w:val="22"/>
          <w:szCs w:val="22"/>
        </w:rPr>
        <w:t xml:space="preserve"> to increased </w:t>
      </w:r>
      <w:r w:rsidR="00855E0E">
        <w:rPr>
          <w:rFonts w:ascii="Century Gothic" w:hAnsi="Century Gothic"/>
          <w:sz w:val="22"/>
          <w:szCs w:val="22"/>
        </w:rPr>
        <w:t xml:space="preserve">uncertainty.  </w:t>
      </w:r>
      <w:r w:rsidR="00DE3233">
        <w:rPr>
          <w:rFonts w:ascii="Century Gothic" w:hAnsi="Century Gothic"/>
          <w:sz w:val="22"/>
          <w:szCs w:val="22"/>
        </w:rPr>
        <w:t xml:space="preserve">Coupled with national political events, </w:t>
      </w:r>
      <w:r w:rsidR="005D2712">
        <w:rPr>
          <w:rFonts w:ascii="Century Gothic" w:hAnsi="Century Gothic"/>
          <w:sz w:val="22"/>
          <w:szCs w:val="22"/>
        </w:rPr>
        <w:t xml:space="preserve">the assumptions in our MTFS around inflation, borrowing costs, construction costs, </w:t>
      </w:r>
      <w:r w:rsidR="000A345C">
        <w:rPr>
          <w:rFonts w:ascii="Century Gothic" w:hAnsi="Century Gothic"/>
          <w:sz w:val="22"/>
          <w:szCs w:val="22"/>
        </w:rPr>
        <w:t xml:space="preserve">etc are </w:t>
      </w:r>
      <w:r w:rsidR="00987F50">
        <w:rPr>
          <w:rFonts w:ascii="Century Gothic" w:hAnsi="Century Gothic"/>
          <w:sz w:val="22"/>
          <w:szCs w:val="22"/>
        </w:rPr>
        <w:t xml:space="preserve">now </w:t>
      </w:r>
      <w:r w:rsidR="00995D82">
        <w:rPr>
          <w:rFonts w:ascii="Century Gothic" w:hAnsi="Century Gothic"/>
          <w:sz w:val="22"/>
          <w:szCs w:val="22"/>
        </w:rPr>
        <w:t>more volatile and subject to change</w:t>
      </w:r>
      <w:r w:rsidR="00794814">
        <w:rPr>
          <w:rFonts w:ascii="Century Gothic" w:hAnsi="Century Gothic"/>
          <w:sz w:val="22"/>
          <w:szCs w:val="22"/>
        </w:rPr>
        <w:t>.  In addition</w:t>
      </w:r>
      <w:r w:rsidR="00256824">
        <w:rPr>
          <w:rFonts w:ascii="Century Gothic" w:hAnsi="Century Gothic"/>
          <w:sz w:val="22"/>
          <w:szCs w:val="22"/>
        </w:rPr>
        <w:t>,</w:t>
      </w:r>
      <w:r w:rsidR="00794814">
        <w:rPr>
          <w:rFonts w:ascii="Century Gothic" w:hAnsi="Century Gothic"/>
          <w:sz w:val="22"/>
          <w:szCs w:val="22"/>
        </w:rPr>
        <w:t xml:space="preserve"> the potential impact on households and businesses could further impact on</w:t>
      </w:r>
      <w:r w:rsidR="005D2712">
        <w:rPr>
          <w:rFonts w:ascii="Century Gothic" w:hAnsi="Century Gothic"/>
          <w:sz w:val="22"/>
          <w:szCs w:val="22"/>
        </w:rPr>
        <w:t xml:space="preserve"> </w:t>
      </w:r>
      <w:r w:rsidR="00247C55">
        <w:rPr>
          <w:rFonts w:ascii="Century Gothic" w:hAnsi="Century Gothic"/>
          <w:sz w:val="22"/>
          <w:szCs w:val="22"/>
        </w:rPr>
        <w:t>service demands</w:t>
      </w:r>
      <w:r w:rsidR="00703DC5">
        <w:rPr>
          <w:rFonts w:ascii="Century Gothic" w:hAnsi="Century Gothic"/>
          <w:sz w:val="22"/>
          <w:szCs w:val="22"/>
        </w:rPr>
        <w:t xml:space="preserve"> and income volati</w:t>
      </w:r>
      <w:r w:rsidR="00BE78E3">
        <w:rPr>
          <w:rFonts w:ascii="Century Gothic" w:hAnsi="Century Gothic"/>
          <w:sz w:val="22"/>
          <w:szCs w:val="22"/>
        </w:rPr>
        <w:t>li</w:t>
      </w:r>
      <w:r w:rsidR="00703DC5">
        <w:rPr>
          <w:rFonts w:ascii="Century Gothic" w:hAnsi="Century Gothic"/>
          <w:sz w:val="22"/>
          <w:szCs w:val="22"/>
        </w:rPr>
        <w:t>ty</w:t>
      </w:r>
      <w:r w:rsidR="00794814">
        <w:rPr>
          <w:rFonts w:ascii="Century Gothic" w:hAnsi="Century Gothic"/>
          <w:sz w:val="22"/>
          <w:szCs w:val="22"/>
        </w:rPr>
        <w:t>.</w:t>
      </w:r>
      <w:r w:rsidR="00247C55">
        <w:rPr>
          <w:rFonts w:ascii="Century Gothic" w:hAnsi="Century Gothic"/>
          <w:sz w:val="22"/>
          <w:szCs w:val="22"/>
        </w:rPr>
        <w:t xml:space="preserve"> </w:t>
      </w:r>
      <w:r w:rsidR="00D75AAF">
        <w:rPr>
          <w:rFonts w:ascii="Century Gothic" w:hAnsi="Century Gothic"/>
          <w:sz w:val="22"/>
          <w:szCs w:val="22"/>
        </w:rPr>
        <w:t xml:space="preserve">Although our strong financial performance in 2025/26 has enabled an increase </w:t>
      </w:r>
      <w:r w:rsidR="00BB73A3">
        <w:rPr>
          <w:rFonts w:ascii="Century Gothic" w:hAnsi="Century Gothic"/>
          <w:sz w:val="22"/>
          <w:szCs w:val="22"/>
        </w:rPr>
        <w:t xml:space="preserve">in some of our volatility reserves, </w:t>
      </w:r>
      <w:r w:rsidR="004B3489" w:rsidRPr="00D05217">
        <w:rPr>
          <w:rFonts w:ascii="Century Gothic" w:hAnsi="Century Gothic" w:cs="Arial"/>
          <w:sz w:val="22"/>
          <w:szCs w:val="22"/>
        </w:rPr>
        <w:t xml:space="preserve">providing additional capacity to manage future uncertainty, </w:t>
      </w:r>
      <w:r w:rsidR="00487831">
        <w:rPr>
          <w:rFonts w:ascii="Century Gothic" w:hAnsi="Century Gothic" w:cs="Arial"/>
          <w:sz w:val="22"/>
          <w:szCs w:val="22"/>
        </w:rPr>
        <w:t>our fin</w:t>
      </w:r>
      <w:r w:rsidR="0013506C">
        <w:rPr>
          <w:rFonts w:ascii="Century Gothic" w:hAnsi="Century Gothic" w:cs="Arial"/>
          <w:sz w:val="22"/>
          <w:szCs w:val="22"/>
        </w:rPr>
        <w:t xml:space="preserve">ancial headroom is not </w:t>
      </w:r>
      <w:r w:rsidR="00E320CB">
        <w:rPr>
          <w:rFonts w:ascii="Century Gothic" w:hAnsi="Century Gothic" w:cs="Arial"/>
          <w:sz w:val="22"/>
          <w:szCs w:val="22"/>
        </w:rPr>
        <w:t>unlimited</w:t>
      </w:r>
      <w:r w:rsidR="00C47C28">
        <w:rPr>
          <w:rFonts w:ascii="Century Gothic" w:hAnsi="Century Gothic" w:cs="Arial"/>
          <w:sz w:val="22"/>
          <w:szCs w:val="22"/>
        </w:rPr>
        <w:t>,</w:t>
      </w:r>
      <w:r w:rsidR="0013506C">
        <w:rPr>
          <w:rFonts w:ascii="Century Gothic" w:hAnsi="Century Gothic" w:cs="Arial"/>
          <w:sz w:val="22"/>
          <w:szCs w:val="22"/>
        </w:rPr>
        <w:t xml:space="preserve"> and</w:t>
      </w:r>
      <w:r w:rsidR="00376AA1">
        <w:rPr>
          <w:rFonts w:ascii="Century Gothic" w:hAnsi="Century Gothic"/>
          <w:sz w:val="22"/>
          <w:szCs w:val="22"/>
        </w:rPr>
        <w:t xml:space="preserve"> we </w:t>
      </w:r>
      <w:r w:rsidR="004B3489">
        <w:rPr>
          <w:rFonts w:ascii="Century Gothic" w:hAnsi="Century Gothic"/>
          <w:sz w:val="22"/>
          <w:szCs w:val="22"/>
        </w:rPr>
        <w:t>must</w:t>
      </w:r>
      <w:r w:rsidR="00376AA1">
        <w:rPr>
          <w:rFonts w:ascii="Century Gothic" w:hAnsi="Century Gothic"/>
          <w:sz w:val="22"/>
          <w:szCs w:val="22"/>
        </w:rPr>
        <w:t xml:space="preserve"> </w:t>
      </w:r>
      <w:r w:rsidR="00C31D1B">
        <w:rPr>
          <w:rFonts w:ascii="Century Gothic" w:hAnsi="Century Gothic"/>
          <w:sz w:val="22"/>
          <w:szCs w:val="22"/>
        </w:rPr>
        <w:t xml:space="preserve">continue to </w:t>
      </w:r>
      <w:r w:rsidR="00290EC3">
        <w:rPr>
          <w:rFonts w:ascii="Century Gothic" w:hAnsi="Century Gothic"/>
          <w:sz w:val="22"/>
          <w:szCs w:val="22"/>
        </w:rPr>
        <w:t>manage our finances prudently</w:t>
      </w:r>
      <w:r w:rsidR="00376AA1">
        <w:rPr>
          <w:rFonts w:ascii="Century Gothic" w:hAnsi="Century Gothic"/>
          <w:sz w:val="22"/>
          <w:szCs w:val="22"/>
        </w:rPr>
        <w:t xml:space="preserve"> </w:t>
      </w:r>
      <w:r w:rsidR="005241CC">
        <w:rPr>
          <w:rFonts w:ascii="Century Gothic" w:hAnsi="Century Gothic"/>
          <w:sz w:val="22"/>
          <w:szCs w:val="22"/>
        </w:rPr>
        <w:t xml:space="preserve">and </w:t>
      </w:r>
      <w:r w:rsidR="00F93B66">
        <w:rPr>
          <w:rFonts w:ascii="Century Gothic" w:hAnsi="Century Gothic"/>
          <w:sz w:val="22"/>
          <w:szCs w:val="22"/>
        </w:rPr>
        <w:t>d</w:t>
      </w:r>
      <w:r w:rsidR="005241CC">
        <w:rPr>
          <w:rFonts w:ascii="Century Gothic" w:hAnsi="Century Gothic"/>
          <w:sz w:val="22"/>
          <w:szCs w:val="22"/>
        </w:rPr>
        <w:t>emonstr</w:t>
      </w:r>
      <w:r w:rsidR="00F93B66">
        <w:rPr>
          <w:rFonts w:ascii="Century Gothic" w:hAnsi="Century Gothic"/>
          <w:sz w:val="22"/>
          <w:szCs w:val="22"/>
        </w:rPr>
        <w:t>a</w:t>
      </w:r>
      <w:r w:rsidR="005241CC">
        <w:rPr>
          <w:rFonts w:ascii="Century Gothic" w:hAnsi="Century Gothic"/>
          <w:sz w:val="22"/>
          <w:szCs w:val="22"/>
        </w:rPr>
        <w:t xml:space="preserve">te </w:t>
      </w:r>
      <w:r w:rsidR="009A272E">
        <w:rPr>
          <w:rFonts w:ascii="Century Gothic" w:hAnsi="Century Gothic"/>
          <w:sz w:val="22"/>
          <w:szCs w:val="22"/>
        </w:rPr>
        <w:t>strong financial discipline and oversi</w:t>
      </w:r>
      <w:r w:rsidR="00720A57">
        <w:rPr>
          <w:rFonts w:ascii="Century Gothic" w:hAnsi="Century Gothic"/>
          <w:sz w:val="22"/>
          <w:szCs w:val="22"/>
        </w:rPr>
        <w:t>ght</w:t>
      </w:r>
      <w:r w:rsidR="009A272E">
        <w:rPr>
          <w:rFonts w:ascii="Century Gothic" w:hAnsi="Century Gothic"/>
          <w:sz w:val="22"/>
          <w:szCs w:val="22"/>
        </w:rPr>
        <w:t xml:space="preserve"> to </w:t>
      </w:r>
      <w:r w:rsidR="00720A57">
        <w:rPr>
          <w:rFonts w:ascii="Century Gothic" w:hAnsi="Century Gothic"/>
          <w:sz w:val="22"/>
          <w:szCs w:val="22"/>
        </w:rPr>
        <w:t xml:space="preserve">maintain a balanced budget </w:t>
      </w:r>
      <w:r w:rsidR="002E763C">
        <w:rPr>
          <w:rFonts w:ascii="Century Gothic" w:hAnsi="Century Gothic"/>
          <w:sz w:val="22"/>
          <w:szCs w:val="22"/>
        </w:rPr>
        <w:t>position</w:t>
      </w:r>
      <w:r w:rsidR="0012644B">
        <w:rPr>
          <w:rFonts w:ascii="Century Gothic" w:hAnsi="Century Gothic"/>
          <w:sz w:val="22"/>
          <w:szCs w:val="22"/>
        </w:rPr>
        <w:t xml:space="preserve"> and respond </w:t>
      </w:r>
      <w:r w:rsidR="00E84B4F">
        <w:rPr>
          <w:rFonts w:ascii="Century Gothic" w:hAnsi="Century Gothic"/>
          <w:sz w:val="22"/>
          <w:szCs w:val="22"/>
        </w:rPr>
        <w:t>to new financial pressures in 2026/27</w:t>
      </w:r>
      <w:r w:rsidR="00720A57">
        <w:rPr>
          <w:rFonts w:ascii="Century Gothic" w:hAnsi="Century Gothic"/>
          <w:sz w:val="22"/>
          <w:szCs w:val="22"/>
        </w:rPr>
        <w:t>.</w:t>
      </w:r>
      <w:r w:rsidR="002E763C">
        <w:rPr>
          <w:rFonts w:ascii="Century Gothic" w:hAnsi="Century Gothic"/>
          <w:sz w:val="22"/>
          <w:szCs w:val="22"/>
        </w:rPr>
        <w:t xml:space="preserve">  </w:t>
      </w:r>
    </w:p>
    <w:p w14:paraId="2A318E56" w14:textId="77777777" w:rsidR="001F3042" w:rsidRPr="001F3042" w:rsidRDefault="001F3042" w:rsidP="0003542B">
      <w:pPr>
        <w:jc w:val="both"/>
        <w:rPr>
          <w:rFonts w:ascii="Century Gothic" w:hAnsi="Century Gothic"/>
          <w:sz w:val="22"/>
          <w:szCs w:val="22"/>
        </w:rPr>
      </w:pPr>
    </w:p>
    <w:p w14:paraId="0E88CE21" w14:textId="54C99925" w:rsidR="001F3042" w:rsidRPr="001F3042" w:rsidRDefault="005E54F1" w:rsidP="001F3042">
      <w:pPr>
        <w:jc w:val="both"/>
        <w:rPr>
          <w:rFonts w:ascii="Century Gothic" w:hAnsi="Century Gothic"/>
          <w:sz w:val="22"/>
          <w:szCs w:val="22"/>
        </w:rPr>
      </w:pPr>
      <w:r>
        <w:rPr>
          <w:rFonts w:ascii="Century Gothic" w:hAnsi="Century Gothic"/>
          <w:sz w:val="22"/>
          <w:szCs w:val="22"/>
        </w:rPr>
        <w:t>De</w:t>
      </w:r>
      <w:r w:rsidR="00FE6374">
        <w:rPr>
          <w:rFonts w:ascii="Century Gothic" w:hAnsi="Century Gothic"/>
          <w:sz w:val="22"/>
          <w:szCs w:val="22"/>
        </w:rPr>
        <w:t>spite these n</w:t>
      </w:r>
      <w:r w:rsidR="008A26FA">
        <w:rPr>
          <w:rFonts w:ascii="Century Gothic" w:hAnsi="Century Gothic"/>
          <w:sz w:val="22"/>
          <w:szCs w:val="22"/>
        </w:rPr>
        <w:t xml:space="preserve">ew financial pressures, </w:t>
      </w:r>
      <w:r w:rsidR="004B37A7">
        <w:rPr>
          <w:rFonts w:ascii="Century Gothic" w:hAnsi="Century Gothic"/>
          <w:sz w:val="22"/>
          <w:szCs w:val="22"/>
        </w:rPr>
        <w:t>the General Fund is in a strengthened financial position and</w:t>
      </w:r>
      <w:r w:rsidR="008A26FA">
        <w:rPr>
          <w:rFonts w:ascii="Century Gothic" w:hAnsi="Century Gothic"/>
          <w:sz w:val="22"/>
          <w:szCs w:val="22"/>
        </w:rPr>
        <w:t xml:space="preserve"> in </w:t>
      </w:r>
      <w:r w:rsidR="003C6196">
        <w:rPr>
          <w:rFonts w:ascii="Century Gothic" w:hAnsi="Century Gothic"/>
          <w:sz w:val="22"/>
          <w:szCs w:val="22"/>
        </w:rPr>
        <w:t>line with</w:t>
      </w:r>
      <w:r w:rsidR="001F3042" w:rsidRPr="001F3042">
        <w:rPr>
          <w:rFonts w:ascii="Century Gothic" w:hAnsi="Century Gothic"/>
          <w:sz w:val="22"/>
          <w:szCs w:val="22"/>
        </w:rPr>
        <w:t xml:space="preserve"> this renewed financial stability</w:t>
      </w:r>
      <w:r w:rsidR="00D920DC">
        <w:rPr>
          <w:rFonts w:ascii="Century Gothic" w:hAnsi="Century Gothic"/>
          <w:sz w:val="22"/>
          <w:szCs w:val="22"/>
        </w:rPr>
        <w:t>,</w:t>
      </w:r>
      <w:r w:rsidR="001F3042" w:rsidRPr="001F3042">
        <w:rPr>
          <w:rFonts w:ascii="Century Gothic" w:hAnsi="Century Gothic"/>
          <w:sz w:val="22"/>
          <w:szCs w:val="22"/>
        </w:rPr>
        <w:t xml:space="preserve"> the </w:t>
      </w:r>
      <w:r w:rsidR="00427F1A">
        <w:rPr>
          <w:rFonts w:ascii="Century Gothic" w:hAnsi="Century Gothic"/>
          <w:sz w:val="22"/>
          <w:szCs w:val="22"/>
        </w:rPr>
        <w:t>MTFS</w:t>
      </w:r>
      <w:r w:rsidR="001F3042" w:rsidRPr="001F3042">
        <w:rPr>
          <w:rFonts w:ascii="Century Gothic" w:hAnsi="Century Gothic"/>
          <w:sz w:val="22"/>
          <w:szCs w:val="22"/>
        </w:rPr>
        <w:t xml:space="preserve"> focuses, over the period to 2028, on maintaining core services, the careful management of additional resources to support time-limited investment in Vision 2030 priorities </w:t>
      </w:r>
      <w:r w:rsidR="008A1035">
        <w:rPr>
          <w:rFonts w:ascii="Century Gothic" w:hAnsi="Century Gothic"/>
          <w:sz w:val="22"/>
          <w:szCs w:val="22"/>
        </w:rPr>
        <w:t xml:space="preserve">(as set out above) </w:t>
      </w:r>
      <w:r w:rsidR="001F3042" w:rsidRPr="001F3042">
        <w:rPr>
          <w:rFonts w:ascii="Century Gothic" w:hAnsi="Century Gothic"/>
          <w:sz w:val="22"/>
          <w:szCs w:val="22"/>
        </w:rPr>
        <w:t>and establish</w:t>
      </w:r>
      <w:r w:rsidR="00E54214">
        <w:rPr>
          <w:rFonts w:ascii="Century Gothic" w:hAnsi="Century Gothic"/>
          <w:sz w:val="22"/>
          <w:szCs w:val="22"/>
        </w:rPr>
        <w:t>ing</w:t>
      </w:r>
      <w:r w:rsidR="001F3042" w:rsidRPr="001F3042">
        <w:rPr>
          <w:rFonts w:ascii="Century Gothic" w:hAnsi="Century Gothic"/>
          <w:sz w:val="22"/>
          <w:szCs w:val="22"/>
        </w:rPr>
        <w:t xml:space="preserve"> a Future Readiness/Transition reserve for </w:t>
      </w:r>
      <w:r w:rsidR="00B07B99">
        <w:rPr>
          <w:rFonts w:ascii="Century Gothic" w:hAnsi="Century Gothic"/>
          <w:sz w:val="22"/>
          <w:szCs w:val="22"/>
        </w:rPr>
        <w:t>LGR</w:t>
      </w:r>
      <w:r w:rsidR="001F3042" w:rsidRPr="001F3042">
        <w:rPr>
          <w:rFonts w:ascii="Century Gothic" w:hAnsi="Century Gothic"/>
          <w:sz w:val="22"/>
          <w:szCs w:val="22"/>
        </w:rPr>
        <w:t>.</w:t>
      </w:r>
    </w:p>
    <w:p w14:paraId="31588894" w14:textId="77777777" w:rsidR="001F3042" w:rsidRPr="001F3042" w:rsidRDefault="001F3042" w:rsidP="001F3042">
      <w:pPr>
        <w:jc w:val="both"/>
        <w:rPr>
          <w:rFonts w:ascii="Century Gothic" w:hAnsi="Century Gothic" w:cs="Arial"/>
          <w:sz w:val="22"/>
          <w:szCs w:val="22"/>
        </w:rPr>
      </w:pPr>
    </w:p>
    <w:p w14:paraId="693417FA" w14:textId="59C57386" w:rsidR="001F3042" w:rsidRDefault="001F3042" w:rsidP="001F3042">
      <w:pPr>
        <w:jc w:val="both"/>
        <w:rPr>
          <w:rFonts w:ascii="Aptos" w:hAnsi="Aptos"/>
        </w:rPr>
      </w:pPr>
      <w:r w:rsidRPr="001F3042">
        <w:rPr>
          <w:rFonts w:ascii="Century Gothic" w:hAnsi="Century Gothic"/>
          <w:sz w:val="22"/>
          <w:szCs w:val="22"/>
        </w:rPr>
        <w:t xml:space="preserve">Beyond 2028, </w:t>
      </w:r>
      <w:r w:rsidR="00CA6E3D" w:rsidRPr="00B07B99">
        <w:rPr>
          <w:rFonts w:ascii="Century Gothic" w:hAnsi="Century Gothic"/>
          <w:sz w:val="22"/>
          <w:szCs w:val="22"/>
        </w:rPr>
        <w:t>LGR</w:t>
      </w:r>
      <w:r w:rsidR="00CA6E3D">
        <w:rPr>
          <w:rFonts w:ascii="Century Gothic" w:hAnsi="Century Gothic"/>
          <w:sz w:val="22"/>
          <w:szCs w:val="22"/>
        </w:rPr>
        <w:t xml:space="preserve"> means that the Council</w:t>
      </w:r>
      <w:r w:rsidRPr="001F3042">
        <w:rPr>
          <w:rFonts w:ascii="Century Gothic" w:hAnsi="Century Gothic"/>
          <w:sz w:val="22"/>
          <w:szCs w:val="22"/>
        </w:rPr>
        <w:t xml:space="preserve"> </w:t>
      </w:r>
      <w:r w:rsidR="00427F1A">
        <w:rPr>
          <w:rFonts w:ascii="Century Gothic" w:hAnsi="Century Gothic"/>
          <w:sz w:val="22"/>
          <w:szCs w:val="22"/>
        </w:rPr>
        <w:t xml:space="preserve">will cease to exist in its current form, </w:t>
      </w:r>
      <w:r w:rsidRPr="001F3042">
        <w:rPr>
          <w:rFonts w:ascii="Century Gothic" w:hAnsi="Century Gothic"/>
          <w:sz w:val="22"/>
          <w:szCs w:val="22"/>
        </w:rPr>
        <w:t xml:space="preserve">the </w:t>
      </w:r>
      <w:r w:rsidR="00427F1A">
        <w:rPr>
          <w:rFonts w:ascii="Century Gothic" w:hAnsi="Century Gothic"/>
          <w:sz w:val="22"/>
          <w:szCs w:val="22"/>
        </w:rPr>
        <w:t>MTFS</w:t>
      </w:r>
      <w:r w:rsidRPr="001F3042">
        <w:rPr>
          <w:rFonts w:ascii="Century Gothic" w:hAnsi="Century Gothic"/>
          <w:sz w:val="22"/>
          <w:szCs w:val="22"/>
        </w:rPr>
        <w:t xml:space="preserve"> </w:t>
      </w:r>
      <w:r w:rsidR="00D920DC">
        <w:rPr>
          <w:rFonts w:ascii="Century Gothic" w:hAnsi="Century Gothic"/>
          <w:sz w:val="22"/>
          <w:szCs w:val="22"/>
        </w:rPr>
        <w:t>therefore</w:t>
      </w:r>
      <w:r w:rsidRPr="001F3042">
        <w:rPr>
          <w:rFonts w:ascii="Century Gothic" w:hAnsi="Century Gothic"/>
          <w:sz w:val="22"/>
          <w:szCs w:val="22"/>
        </w:rPr>
        <w:t xml:space="preserve"> adopts a prudent approach by avoiding new ongoing commitments and allowing available resources to strengthen balances, supporting a sustainable financial legacy for any future unitary authority</w:t>
      </w:r>
      <w:r w:rsidRPr="001F3042">
        <w:rPr>
          <w:rFonts w:ascii="Aptos" w:hAnsi="Aptos"/>
        </w:rPr>
        <w:t>.</w:t>
      </w:r>
    </w:p>
    <w:p w14:paraId="2A618F25" w14:textId="77777777" w:rsidR="0038615D" w:rsidRPr="00630C18" w:rsidRDefault="0038615D" w:rsidP="00F45AB0">
      <w:pPr>
        <w:jc w:val="both"/>
        <w:rPr>
          <w:rFonts w:ascii="Century Gothic" w:hAnsi="Century Gothic" w:cs="Arial"/>
          <w:sz w:val="22"/>
          <w:szCs w:val="22"/>
          <w:highlight w:val="yellow"/>
        </w:rPr>
      </w:pPr>
    </w:p>
    <w:p w14:paraId="68AE99C8" w14:textId="77777777" w:rsidR="00EA68D2" w:rsidRPr="00786B3A" w:rsidRDefault="00EA68D2" w:rsidP="007D22E4">
      <w:pPr>
        <w:spacing w:after="160"/>
        <w:jc w:val="both"/>
        <w:rPr>
          <w:rFonts w:ascii="Century Gothic" w:hAnsi="Century Gothic"/>
          <w:b/>
          <w:sz w:val="22"/>
          <w:szCs w:val="22"/>
        </w:rPr>
      </w:pPr>
      <w:r w:rsidRPr="00786B3A">
        <w:rPr>
          <w:rFonts w:ascii="Century Gothic" w:hAnsi="Century Gothic"/>
          <w:b/>
          <w:sz w:val="22"/>
          <w:szCs w:val="22"/>
        </w:rPr>
        <w:t>Housing Revenue Account (HRA)</w:t>
      </w:r>
    </w:p>
    <w:p w14:paraId="417B1B79" w14:textId="3B8D1025" w:rsidR="00BC35F5" w:rsidRPr="00786B3A" w:rsidRDefault="00BC35F5" w:rsidP="007D22E4">
      <w:pPr>
        <w:spacing w:after="160"/>
        <w:jc w:val="both"/>
        <w:rPr>
          <w:rFonts w:ascii="Century Gothic" w:hAnsi="Century Gothic" w:cs="Arial"/>
          <w:sz w:val="22"/>
          <w:szCs w:val="22"/>
          <w:lang w:eastAsia="en-GB"/>
        </w:rPr>
      </w:pPr>
      <w:r w:rsidRPr="00786B3A">
        <w:rPr>
          <w:rFonts w:ascii="Century Gothic" w:hAnsi="Century Gothic" w:cs="Arial"/>
          <w:sz w:val="22"/>
          <w:szCs w:val="22"/>
          <w:lang w:eastAsia="en-GB"/>
        </w:rPr>
        <w:t xml:space="preserve">The current HRA </w:t>
      </w:r>
      <w:r w:rsidR="00260BCC">
        <w:rPr>
          <w:rFonts w:ascii="Century Gothic" w:hAnsi="Century Gothic" w:cs="Arial"/>
          <w:sz w:val="22"/>
          <w:szCs w:val="22"/>
          <w:lang w:eastAsia="en-GB"/>
        </w:rPr>
        <w:t>s</w:t>
      </w:r>
      <w:r w:rsidRPr="00786B3A">
        <w:rPr>
          <w:rFonts w:ascii="Century Gothic" w:hAnsi="Century Gothic" w:cs="Arial"/>
          <w:sz w:val="22"/>
          <w:szCs w:val="22"/>
          <w:lang w:eastAsia="en-GB"/>
        </w:rPr>
        <w:t xml:space="preserve">elf-financing system has been in place since 2012 and incentivises social housing landlords to manage their assets well and yield efficiency savings. </w:t>
      </w:r>
    </w:p>
    <w:p w14:paraId="2A949528" w14:textId="7492D50F" w:rsidR="0098461B" w:rsidRDefault="007D22E4" w:rsidP="00F52AE4">
      <w:pPr>
        <w:jc w:val="both"/>
        <w:rPr>
          <w:rFonts w:ascii="Century Gothic" w:hAnsi="Century Gothic" w:cs="Arial"/>
          <w:sz w:val="22"/>
          <w:szCs w:val="22"/>
          <w:lang w:eastAsia="en-GB"/>
        </w:rPr>
      </w:pPr>
      <w:r w:rsidRPr="00786B3A">
        <w:rPr>
          <w:rFonts w:ascii="Century Gothic" w:hAnsi="Century Gothic" w:cs="Arial"/>
          <w:sz w:val="22"/>
          <w:szCs w:val="22"/>
          <w:lang w:eastAsia="en-GB"/>
        </w:rPr>
        <w:t xml:space="preserve">A key element of the self-financing regime is the Council’s 30-year Business Plan, which </w:t>
      </w:r>
      <w:r w:rsidR="00A807E9">
        <w:rPr>
          <w:rFonts w:ascii="Century Gothic" w:hAnsi="Century Gothic" w:cs="Arial"/>
          <w:sz w:val="22"/>
          <w:szCs w:val="22"/>
          <w:lang w:eastAsia="en-GB"/>
        </w:rPr>
        <w:t xml:space="preserve">is </w:t>
      </w:r>
      <w:r w:rsidR="00E32818" w:rsidRPr="00786B3A">
        <w:rPr>
          <w:rFonts w:ascii="Century Gothic" w:hAnsi="Century Gothic" w:cs="Arial"/>
          <w:sz w:val="22"/>
          <w:szCs w:val="22"/>
          <w:lang w:eastAsia="en-GB"/>
        </w:rPr>
        <w:t>our</w:t>
      </w:r>
      <w:r w:rsidRPr="00786B3A">
        <w:rPr>
          <w:rFonts w:ascii="Century Gothic" w:hAnsi="Century Gothic" w:cs="Arial"/>
          <w:sz w:val="22"/>
          <w:szCs w:val="22"/>
          <w:lang w:eastAsia="en-GB"/>
        </w:rPr>
        <w:t xml:space="preserve"> </w:t>
      </w:r>
      <w:r w:rsidR="00997B33" w:rsidRPr="00786B3A">
        <w:rPr>
          <w:rFonts w:ascii="Century Gothic" w:hAnsi="Century Gothic" w:cs="Arial"/>
          <w:sz w:val="22"/>
          <w:szCs w:val="22"/>
        </w:rPr>
        <w:t>strategic plan</w:t>
      </w:r>
      <w:r w:rsidRPr="00786B3A">
        <w:rPr>
          <w:rFonts w:ascii="Century Gothic" w:hAnsi="Century Gothic" w:cs="Arial"/>
          <w:sz w:val="22"/>
          <w:szCs w:val="22"/>
          <w:lang w:eastAsia="en-GB"/>
        </w:rPr>
        <w:t xml:space="preserve"> for </w:t>
      </w:r>
      <w:r w:rsidR="00997B33" w:rsidRPr="00786B3A">
        <w:rPr>
          <w:rFonts w:ascii="Century Gothic" w:hAnsi="Century Gothic" w:cs="Arial"/>
          <w:sz w:val="22"/>
          <w:szCs w:val="22"/>
        </w:rPr>
        <w:t xml:space="preserve">managing and maintaining Lincoln’s council </w:t>
      </w:r>
      <w:r w:rsidRPr="00786B3A">
        <w:rPr>
          <w:rFonts w:ascii="Century Gothic" w:hAnsi="Century Gothic" w:cs="Arial"/>
          <w:sz w:val="22"/>
          <w:szCs w:val="22"/>
          <w:lang w:eastAsia="en-GB"/>
        </w:rPr>
        <w:t xml:space="preserve">housing </w:t>
      </w:r>
      <w:r w:rsidR="00997B33" w:rsidRPr="00786B3A">
        <w:rPr>
          <w:rFonts w:ascii="Century Gothic" w:hAnsi="Century Gothic" w:cs="Arial"/>
          <w:sz w:val="22"/>
          <w:szCs w:val="22"/>
        </w:rPr>
        <w:t>properties and estates. It also sets out how we will provide housing services to support our tenants, and their families, to live in well maintained and sustainable homes, which will be safe, secure, and of a high quality. It sets out short to medium</w:t>
      </w:r>
      <w:r w:rsidR="00000E85">
        <w:rPr>
          <w:rFonts w:ascii="Century Gothic" w:hAnsi="Century Gothic" w:cs="Arial"/>
          <w:sz w:val="22"/>
          <w:szCs w:val="22"/>
        </w:rPr>
        <w:t>-</w:t>
      </w:r>
      <w:r w:rsidR="00997B33" w:rsidRPr="00786B3A">
        <w:rPr>
          <w:rFonts w:ascii="Century Gothic" w:hAnsi="Century Gothic" w:cs="Arial"/>
          <w:sz w:val="22"/>
          <w:szCs w:val="22"/>
        </w:rPr>
        <w:t>term plans and priorities</w:t>
      </w:r>
      <w:r w:rsidRPr="00786B3A">
        <w:rPr>
          <w:rFonts w:ascii="Century Gothic" w:hAnsi="Century Gothic" w:cs="Arial"/>
          <w:sz w:val="22"/>
          <w:szCs w:val="22"/>
          <w:lang w:eastAsia="en-GB"/>
        </w:rPr>
        <w:t xml:space="preserve"> for the </w:t>
      </w:r>
      <w:r w:rsidR="00997B33" w:rsidRPr="00786B3A">
        <w:rPr>
          <w:rFonts w:ascii="Century Gothic" w:hAnsi="Century Gothic" w:cs="Arial"/>
          <w:sz w:val="22"/>
          <w:szCs w:val="22"/>
        </w:rPr>
        <w:t>housing service</w:t>
      </w:r>
      <w:r w:rsidR="0098461B">
        <w:rPr>
          <w:rFonts w:ascii="Century Gothic" w:hAnsi="Century Gothic" w:cs="Arial"/>
          <w:sz w:val="22"/>
          <w:szCs w:val="22"/>
        </w:rPr>
        <w:t>, over a 30</w:t>
      </w:r>
      <w:r w:rsidR="00000E85">
        <w:rPr>
          <w:rFonts w:ascii="Century Gothic" w:hAnsi="Century Gothic" w:cs="Arial"/>
          <w:sz w:val="22"/>
          <w:szCs w:val="22"/>
        </w:rPr>
        <w:t>-</w:t>
      </w:r>
      <w:r w:rsidR="0098461B">
        <w:rPr>
          <w:rFonts w:ascii="Century Gothic" w:hAnsi="Century Gothic" w:cs="Arial"/>
          <w:sz w:val="22"/>
          <w:szCs w:val="22"/>
        </w:rPr>
        <w:t>year period</w:t>
      </w:r>
      <w:r w:rsidR="00997B33" w:rsidRPr="00786B3A">
        <w:rPr>
          <w:rFonts w:ascii="Century Gothic" w:hAnsi="Century Gothic" w:cs="Arial"/>
          <w:sz w:val="22"/>
          <w:szCs w:val="22"/>
        </w:rPr>
        <w:t>.</w:t>
      </w:r>
      <w:r w:rsidRPr="00786B3A">
        <w:rPr>
          <w:rFonts w:ascii="Century Gothic" w:hAnsi="Century Gothic" w:cs="Arial"/>
          <w:sz w:val="22"/>
          <w:szCs w:val="22"/>
          <w:lang w:eastAsia="en-GB"/>
        </w:rPr>
        <w:t xml:space="preserve"> The latest </w:t>
      </w:r>
      <w:r w:rsidRPr="00EE77E9">
        <w:rPr>
          <w:rFonts w:ascii="Century Gothic" w:hAnsi="Century Gothic" w:cs="Arial"/>
          <w:sz w:val="22"/>
          <w:szCs w:val="22"/>
          <w:lang w:eastAsia="en-GB"/>
        </w:rPr>
        <w:t>Housing Revenue Account Business Plan 2024-2054 was approved in November 2023</w:t>
      </w:r>
      <w:r w:rsidRPr="00786B3A">
        <w:rPr>
          <w:rFonts w:ascii="Century Gothic" w:hAnsi="Century Gothic" w:cs="Arial"/>
          <w:sz w:val="22"/>
          <w:szCs w:val="22"/>
          <w:lang w:eastAsia="en-GB"/>
        </w:rPr>
        <w:t xml:space="preserve">, following a fundamental review of resources, investment requirements and priorities.  </w:t>
      </w:r>
    </w:p>
    <w:p w14:paraId="382828E3" w14:textId="77777777" w:rsidR="00F52AE4" w:rsidRDefault="00F52AE4" w:rsidP="00F52AE4">
      <w:pPr>
        <w:jc w:val="both"/>
        <w:rPr>
          <w:rFonts w:ascii="Century Gothic" w:hAnsi="Century Gothic" w:cs="Arial"/>
          <w:sz w:val="22"/>
          <w:szCs w:val="22"/>
          <w:lang w:eastAsia="en-GB"/>
        </w:rPr>
      </w:pPr>
    </w:p>
    <w:p w14:paraId="2D9B9565" w14:textId="19444DB5" w:rsidR="00F01A53" w:rsidRDefault="00C1100C" w:rsidP="00F52AE4">
      <w:pPr>
        <w:jc w:val="both"/>
        <w:rPr>
          <w:rFonts w:ascii="Century Gothic" w:hAnsi="Century Gothic"/>
          <w:sz w:val="22"/>
          <w:szCs w:val="22"/>
        </w:rPr>
      </w:pPr>
      <w:r>
        <w:rPr>
          <w:rFonts w:ascii="Century Gothic" w:hAnsi="Century Gothic"/>
          <w:sz w:val="22"/>
          <w:szCs w:val="22"/>
        </w:rPr>
        <w:t>T</w:t>
      </w:r>
      <w:r w:rsidR="00E578B1" w:rsidRPr="00E578B1">
        <w:rPr>
          <w:rFonts w:ascii="Century Gothic" w:hAnsi="Century Gothic"/>
          <w:sz w:val="22"/>
          <w:szCs w:val="22"/>
        </w:rPr>
        <w:t>he</w:t>
      </w:r>
      <w:r w:rsidR="00F52AE4">
        <w:rPr>
          <w:rFonts w:ascii="Century Gothic" w:hAnsi="Century Gothic"/>
          <w:sz w:val="22"/>
          <w:szCs w:val="22"/>
        </w:rPr>
        <w:t xml:space="preserve"> financial</w:t>
      </w:r>
      <w:r w:rsidR="00E578B1" w:rsidRPr="00E578B1">
        <w:rPr>
          <w:rFonts w:ascii="Century Gothic" w:hAnsi="Century Gothic"/>
          <w:sz w:val="22"/>
          <w:szCs w:val="22"/>
        </w:rPr>
        <w:t xml:space="preserve"> strategy </w:t>
      </w:r>
      <w:r>
        <w:rPr>
          <w:rFonts w:ascii="Century Gothic" w:hAnsi="Century Gothic"/>
          <w:sz w:val="22"/>
          <w:szCs w:val="22"/>
        </w:rPr>
        <w:t xml:space="preserve">for the HRA therefore </w:t>
      </w:r>
      <w:r w:rsidR="00E578B1" w:rsidRPr="00E578B1">
        <w:rPr>
          <w:rFonts w:ascii="Century Gothic" w:hAnsi="Century Gothic"/>
          <w:sz w:val="22"/>
          <w:szCs w:val="22"/>
        </w:rPr>
        <w:t>remains focused on long-term sustainability within the self-financing framework</w:t>
      </w:r>
      <w:r w:rsidR="0069270E">
        <w:rPr>
          <w:rFonts w:ascii="Century Gothic" w:hAnsi="Century Gothic"/>
          <w:sz w:val="22"/>
          <w:szCs w:val="22"/>
        </w:rPr>
        <w:t>, with</w:t>
      </w:r>
      <w:r w:rsidR="00E578B1" w:rsidRPr="00E578B1">
        <w:rPr>
          <w:rFonts w:ascii="Century Gothic" w:hAnsi="Century Gothic"/>
          <w:sz w:val="22"/>
          <w:szCs w:val="22"/>
        </w:rPr>
        <w:t xml:space="preserve"> the Business Plan continu</w:t>
      </w:r>
      <w:r w:rsidR="0069270E">
        <w:rPr>
          <w:rFonts w:ascii="Century Gothic" w:hAnsi="Century Gothic"/>
          <w:sz w:val="22"/>
          <w:szCs w:val="22"/>
        </w:rPr>
        <w:t>ing</w:t>
      </w:r>
      <w:r w:rsidR="00E578B1" w:rsidRPr="00E578B1">
        <w:rPr>
          <w:rFonts w:ascii="Century Gothic" w:hAnsi="Century Gothic"/>
          <w:sz w:val="22"/>
          <w:szCs w:val="22"/>
        </w:rPr>
        <w:t xml:space="preserve"> to prioritise investment in existing homes, compliance with building safety and social housing regulation, estate regeneration, decarbonisation and the delivery of additional affordable housing. </w:t>
      </w:r>
      <w:r w:rsidR="008E0E18" w:rsidRPr="00E632FE">
        <w:rPr>
          <w:rFonts w:ascii="Century Gothic" w:hAnsi="Century Gothic" w:cs="Arial"/>
          <w:sz w:val="22"/>
          <w:szCs w:val="22"/>
          <w:lang w:eastAsia="en-GB"/>
        </w:rPr>
        <w:t xml:space="preserve">The Business Plans acts as guide to the development of the Housing Revenue Account budgets, with a focus </w:t>
      </w:r>
      <w:r w:rsidR="008E0E18" w:rsidRPr="00E632FE">
        <w:rPr>
          <w:rFonts w:ascii="Century Gothic" w:hAnsi="Century Gothic" w:cs="Arial"/>
          <w:sz w:val="22"/>
          <w:szCs w:val="22"/>
        </w:rPr>
        <w:t xml:space="preserve">on growing surplus in the revenue account to enable sustainable investment homes and neighbourhoods.  </w:t>
      </w:r>
    </w:p>
    <w:p w14:paraId="70393A78" w14:textId="77777777" w:rsidR="00F01A53" w:rsidRDefault="00F01A53" w:rsidP="00F52AE4">
      <w:pPr>
        <w:jc w:val="both"/>
        <w:rPr>
          <w:rFonts w:ascii="Century Gothic" w:hAnsi="Century Gothic"/>
          <w:sz w:val="22"/>
          <w:szCs w:val="22"/>
        </w:rPr>
      </w:pPr>
    </w:p>
    <w:p w14:paraId="7110AC48" w14:textId="0BEF898C" w:rsidR="00B12A56" w:rsidRPr="00E075D4" w:rsidRDefault="00F01A53" w:rsidP="008B7285">
      <w:pPr>
        <w:jc w:val="both"/>
        <w:rPr>
          <w:rFonts w:ascii="Century Gothic" w:hAnsi="Century Gothic" w:cs="Arial"/>
          <w:sz w:val="22"/>
          <w:szCs w:val="22"/>
          <w:lang w:eastAsia="en-GB"/>
        </w:rPr>
      </w:pPr>
      <w:r>
        <w:rPr>
          <w:rFonts w:ascii="Century Gothic" w:hAnsi="Century Gothic"/>
          <w:sz w:val="22"/>
          <w:szCs w:val="22"/>
        </w:rPr>
        <w:t xml:space="preserve">The HRA outlook is more stable in income terms due to </w:t>
      </w:r>
      <w:r w:rsidR="0015465E">
        <w:rPr>
          <w:rFonts w:ascii="Century Gothic" w:hAnsi="Century Gothic"/>
          <w:sz w:val="22"/>
          <w:szCs w:val="22"/>
        </w:rPr>
        <w:t>t</w:t>
      </w:r>
      <w:r w:rsidR="00FE3BA9" w:rsidRPr="00E578B1">
        <w:rPr>
          <w:rFonts w:ascii="Century Gothic" w:hAnsi="Century Gothic"/>
          <w:sz w:val="22"/>
          <w:szCs w:val="22"/>
        </w:rPr>
        <w:t xml:space="preserve">he </w:t>
      </w:r>
      <w:r w:rsidR="00FE3BA9">
        <w:rPr>
          <w:rFonts w:ascii="Century Gothic" w:hAnsi="Century Gothic"/>
          <w:sz w:val="22"/>
          <w:szCs w:val="22"/>
        </w:rPr>
        <w:t>new</w:t>
      </w:r>
      <w:r w:rsidR="008E1881">
        <w:rPr>
          <w:rFonts w:ascii="Century Gothic" w:hAnsi="Century Gothic"/>
          <w:sz w:val="22"/>
          <w:szCs w:val="22"/>
        </w:rPr>
        <w:t xml:space="preserve"> </w:t>
      </w:r>
      <w:r w:rsidR="00FE3BA9" w:rsidRPr="00E578B1">
        <w:rPr>
          <w:rFonts w:ascii="Century Gothic" w:hAnsi="Century Gothic"/>
          <w:sz w:val="22"/>
          <w:szCs w:val="22"/>
        </w:rPr>
        <w:t>10-year social rent settlement</w:t>
      </w:r>
      <w:r w:rsidR="0015465E">
        <w:rPr>
          <w:rFonts w:ascii="Century Gothic" w:hAnsi="Century Gothic"/>
          <w:sz w:val="22"/>
          <w:szCs w:val="22"/>
        </w:rPr>
        <w:t>,</w:t>
      </w:r>
      <w:r w:rsidR="00FE3BA9" w:rsidRPr="00E578B1">
        <w:rPr>
          <w:rFonts w:ascii="Century Gothic" w:hAnsi="Century Gothic"/>
          <w:sz w:val="22"/>
          <w:szCs w:val="22"/>
        </w:rPr>
        <w:t xml:space="preserve"> provid</w:t>
      </w:r>
      <w:r w:rsidR="008E1881">
        <w:rPr>
          <w:rFonts w:ascii="Century Gothic" w:hAnsi="Century Gothic"/>
          <w:sz w:val="22"/>
          <w:szCs w:val="22"/>
        </w:rPr>
        <w:t>ing</w:t>
      </w:r>
      <w:r w:rsidR="00FE3BA9" w:rsidRPr="00E578B1">
        <w:rPr>
          <w:rFonts w:ascii="Century Gothic" w:hAnsi="Century Gothic"/>
          <w:sz w:val="22"/>
          <w:szCs w:val="22"/>
        </w:rPr>
        <w:t xml:space="preserve"> greater certainty for income planning</w:t>
      </w:r>
      <w:r w:rsidR="00214DD0">
        <w:rPr>
          <w:rFonts w:ascii="Century Gothic" w:hAnsi="Century Gothic"/>
          <w:sz w:val="22"/>
          <w:szCs w:val="22"/>
        </w:rPr>
        <w:t xml:space="preserve">. </w:t>
      </w:r>
      <w:r w:rsidR="00E578B1" w:rsidRPr="00E578B1">
        <w:rPr>
          <w:rFonts w:ascii="Century Gothic" w:hAnsi="Century Gothic"/>
          <w:sz w:val="22"/>
          <w:szCs w:val="22"/>
        </w:rPr>
        <w:t>However, the HRA continue</w:t>
      </w:r>
      <w:r w:rsidR="00603DC6">
        <w:rPr>
          <w:rFonts w:ascii="Century Gothic" w:hAnsi="Century Gothic"/>
          <w:sz w:val="22"/>
          <w:szCs w:val="22"/>
        </w:rPr>
        <w:t>s</w:t>
      </w:r>
      <w:r w:rsidR="00E578B1" w:rsidRPr="00E578B1">
        <w:rPr>
          <w:rFonts w:ascii="Century Gothic" w:hAnsi="Century Gothic"/>
          <w:sz w:val="22"/>
          <w:szCs w:val="22"/>
        </w:rPr>
        <w:t xml:space="preserve"> to face significant pressures from repairs demand, construction inflation, contractor capacity, borrowing costs, new regulatory requirements and the </w:t>
      </w:r>
      <w:r w:rsidR="00ED71E9">
        <w:rPr>
          <w:rFonts w:ascii="Century Gothic" w:hAnsi="Century Gothic"/>
          <w:sz w:val="22"/>
          <w:szCs w:val="22"/>
        </w:rPr>
        <w:t xml:space="preserve">outcomes of the </w:t>
      </w:r>
      <w:r w:rsidR="001E0109">
        <w:rPr>
          <w:rFonts w:ascii="Century Gothic" w:hAnsi="Century Gothic"/>
          <w:sz w:val="22"/>
          <w:szCs w:val="22"/>
        </w:rPr>
        <w:t>current</w:t>
      </w:r>
      <w:r w:rsidR="00E578B1" w:rsidRPr="00E578B1">
        <w:rPr>
          <w:rFonts w:ascii="Century Gothic" w:hAnsi="Century Gothic"/>
          <w:sz w:val="22"/>
          <w:szCs w:val="22"/>
        </w:rPr>
        <w:t xml:space="preserve"> housing stock</w:t>
      </w:r>
      <w:r w:rsidR="001E0109">
        <w:rPr>
          <w:rFonts w:ascii="Century Gothic" w:hAnsi="Century Gothic"/>
          <w:sz w:val="22"/>
          <w:szCs w:val="22"/>
        </w:rPr>
        <w:t xml:space="preserve"> condition surveys</w:t>
      </w:r>
      <w:r w:rsidR="00E578B1" w:rsidRPr="00E578B1">
        <w:rPr>
          <w:rFonts w:ascii="Century Gothic" w:hAnsi="Century Gothic"/>
          <w:sz w:val="22"/>
          <w:szCs w:val="22"/>
        </w:rPr>
        <w:t>.</w:t>
      </w:r>
      <w:r w:rsidR="00825817">
        <w:rPr>
          <w:rFonts w:ascii="Century Gothic" w:hAnsi="Century Gothic"/>
          <w:sz w:val="22"/>
          <w:szCs w:val="22"/>
        </w:rPr>
        <w:t xml:space="preserve">  Its financial sustainability</w:t>
      </w:r>
      <w:r w:rsidR="00DE7A45">
        <w:rPr>
          <w:rFonts w:ascii="Century Gothic" w:hAnsi="Century Gothic"/>
          <w:sz w:val="22"/>
          <w:szCs w:val="22"/>
        </w:rPr>
        <w:t xml:space="preserve"> depends on controlling rising repairs and compliance costs, increasing capacity to </w:t>
      </w:r>
      <w:r w:rsidR="00254407">
        <w:rPr>
          <w:rFonts w:ascii="Century Gothic" w:hAnsi="Century Gothic"/>
          <w:sz w:val="22"/>
          <w:szCs w:val="22"/>
        </w:rPr>
        <w:t>reduce the reliance on contractor and maintaining rental inco</w:t>
      </w:r>
      <w:r w:rsidR="002F3FA1">
        <w:rPr>
          <w:rFonts w:ascii="Century Gothic" w:hAnsi="Century Gothic"/>
          <w:sz w:val="22"/>
          <w:szCs w:val="22"/>
        </w:rPr>
        <w:t>me,</w:t>
      </w:r>
      <w:r w:rsidR="00B12A56">
        <w:rPr>
          <w:rFonts w:ascii="Century Gothic" w:hAnsi="Century Gothic"/>
          <w:sz w:val="22"/>
          <w:szCs w:val="22"/>
        </w:rPr>
        <w:t xml:space="preserve"> </w:t>
      </w:r>
      <w:r w:rsidR="00B12A56" w:rsidRPr="00E075D4">
        <w:rPr>
          <w:rFonts w:ascii="Century Gothic" w:hAnsi="Century Gothic" w:cs="Arial"/>
          <w:sz w:val="22"/>
          <w:szCs w:val="22"/>
          <w:lang w:eastAsia="en-GB"/>
        </w:rPr>
        <w:t xml:space="preserve">to ensure </w:t>
      </w:r>
      <w:r w:rsidR="00837FFB" w:rsidRPr="00E075D4">
        <w:rPr>
          <w:rFonts w:ascii="Century Gothic" w:hAnsi="Century Gothic" w:cs="Arial"/>
          <w:sz w:val="22"/>
          <w:szCs w:val="22"/>
          <w:lang w:eastAsia="en-GB"/>
        </w:rPr>
        <w:t xml:space="preserve">our </w:t>
      </w:r>
      <w:r w:rsidR="00B12A56" w:rsidRPr="00E075D4">
        <w:rPr>
          <w:rFonts w:ascii="Century Gothic" w:hAnsi="Century Gothic" w:cs="Arial"/>
          <w:sz w:val="22"/>
          <w:szCs w:val="22"/>
          <w:lang w:eastAsia="en-GB"/>
        </w:rPr>
        <w:t xml:space="preserve">costs </w:t>
      </w:r>
      <w:r w:rsidR="00B12A56" w:rsidRPr="00E075D4">
        <w:rPr>
          <w:rFonts w:ascii="Century Gothic" w:hAnsi="Century Gothic" w:cs="Arial"/>
          <w:sz w:val="22"/>
          <w:szCs w:val="22"/>
          <w:lang w:eastAsia="en-GB"/>
        </w:rPr>
        <w:lastRenderedPageBreak/>
        <w:t>are contained so that expenditure levels do not put pressure on the required revenue contributions to the capital programme</w:t>
      </w:r>
      <w:r w:rsidR="00BC55C8" w:rsidRPr="00E075D4">
        <w:rPr>
          <w:rFonts w:ascii="Century Gothic" w:hAnsi="Century Gothic" w:cs="Arial"/>
          <w:sz w:val="22"/>
          <w:szCs w:val="22"/>
          <w:lang w:eastAsia="en-GB"/>
        </w:rPr>
        <w:t>.</w:t>
      </w:r>
    </w:p>
    <w:p w14:paraId="27AC9526" w14:textId="77777777" w:rsidR="008B7285" w:rsidRPr="00630C18" w:rsidRDefault="008B7285" w:rsidP="008B7285">
      <w:pPr>
        <w:jc w:val="both"/>
        <w:rPr>
          <w:rFonts w:ascii="Century Gothic" w:hAnsi="Century Gothic" w:cs="Arial"/>
          <w:sz w:val="22"/>
          <w:szCs w:val="22"/>
          <w:highlight w:val="yellow"/>
        </w:rPr>
      </w:pPr>
    </w:p>
    <w:p w14:paraId="7CBA9E0D" w14:textId="3FEAFEC3" w:rsidR="00EA68D2" w:rsidRPr="0061167E" w:rsidRDefault="00EA68D2" w:rsidP="00BC55C8">
      <w:pPr>
        <w:spacing w:after="160"/>
        <w:jc w:val="both"/>
        <w:rPr>
          <w:rFonts w:ascii="Century Gothic" w:hAnsi="Century Gothic"/>
          <w:b/>
          <w:sz w:val="22"/>
          <w:szCs w:val="22"/>
        </w:rPr>
      </w:pPr>
      <w:bookmarkStart w:id="1" w:name="_Hlk135731667"/>
      <w:r w:rsidRPr="0061167E">
        <w:rPr>
          <w:rFonts w:ascii="Century Gothic" w:hAnsi="Century Gothic"/>
          <w:b/>
          <w:sz w:val="22"/>
          <w:szCs w:val="22"/>
        </w:rPr>
        <w:t>Capital Expenditure</w:t>
      </w:r>
    </w:p>
    <w:p w14:paraId="03F828E4" w14:textId="77777777" w:rsidR="00EA68D2" w:rsidRPr="0061167E" w:rsidRDefault="00EA68D2" w:rsidP="00EA68D2">
      <w:pPr>
        <w:jc w:val="both"/>
        <w:rPr>
          <w:rFonts w:ascii="Century Gothic" w:hAnsi="Century Gothic"/>
          <w:b/>
          <w:sz w:val="10"/>
          <w:szCs w:val="10"/>
        </w:rPr>
      </w:pPr>
    </w:p>
    <w:p w14:paraId="4184FD1C" w14:textId="1ADAA4E1" w:rsidR="0061493A" w:rsidRPr="002B442A" w:rsidRDefault="0061493A" w:rsidP="0061493A">
      <w:pPr>
        <w:jc w:val="both"/>
        <w:rPr>
          <w:rFonts w:ascii="Century Gothic" w:hAnsi="Century Gothic"/>
          <w:sz w:val="22"/>
          <w:szCs w:val="22"/>
        </w:rPr>
      </w:pPr>
      <w:r w:rsidRPr="0061167E">
        <w:rPr>
          <w:rFonts w:ascii="Century Gothic" w:hAnsi="Century Gothic"/>
          <w:sz w:val="22"/>
          <w:szCs w:val="22"/>
        </w:rPr>
        <w:t>Despite the pressures our revenue budgets face, investment in our assets</w:t>
      </w:r>
      <w:r w:rsidR="00286755" w:rsidRPr="0061167E">
        <w:rPr>
          <w:rFonts w:ascii="Century Gothic" w:hAnsi="Century Gothic"/>
          <w:sz w:val="22"/>
          <w:szCs w:val="22"/>
        </w:rPr>
        <w:t>;</w:t>
      </w:r>
      <w:r w:rsidRPr="0061167E">
        <w:rPr>
          <w:rFonts w:ascii="Century Gothic" w:hAnsi="Century Gothic"/>
          <w:sz w:val="22"/>
          <w:szCs w:val="22"/>
        </w:rPr>
        <w:t xml:space="preserve"> to maintain income generation</w:t>
      </w:r>
      <w:r w:rsidR="00286755" w:rsidRPr="0061167E">
        <w:rPr>
          <w:rFonts w:ascii="Century Gothic" w:hAnsi="Century Gothic"/>
          <w:sz w:val="22"/>
          <w:szCs w:val="22"/>
        </w:rPr>
        <w:t>;</w:t>
      </w:r>
      <w:r w:rsidRPr="0061167E">
        <w:rPr>
          <w:rFonts w:ascii="Century Gothic" w:hAnsi="Century Gothic"/>
          <w:sz w:val="22"/>
          <w:szCs w:val="22"/>
        </w:rPr>
        <w:t xml:space="preserve"> provide new income generating assets</w:t>
      </w:r>
      <w:r w:rsidR="00286755" w:rsidRPr="0061167E">
        <w:rPr>
          <w:rFonts w:ascii="Century Gothic" w:hAnsi="Century Gothic"/>
          <w:sz w:val="22"/>
          <w:szCs w:val="22"/>
        </w:rPr>
        <w:t>;</w:t>
      </w:r>
      <w:r w:rsidRPr="0061167E">
        <w:rPr>
          <w:rFonts w:ascii="Century Gothic" w:hAnsi="Century Gothic"/>
          <w:sz w:val="22"/>
          <w:szCs w:val="22"/>
        </w:rPr>
        <w:t xml:space="preserve"> support service delivery and to act </w:t>
      </w:r>
      <w:r w:rsidRPr="002B442A">
        <w:rPr>
          <w:rFonts w:ascii="Century Gothic" w:hAnsi="Century Gothic"/>
          <w:sz w:val="22"/>
          <w:szCs w:val="22"/>
        </w:rPr>
        <w:t>as a catalyst in the local economy</w:t>
      </w:r>
      <w:r w:rsidR="003000B0" w:rsidRPr="002B442A">
        <w:rPr>
          <w:rFonts w:ascii="Century Gothic" w:hAnsi="Century Gothic"/>
          <w:sz w:val="22"/>
          <w:szCs w:val="22"/>
        </w:rPr>
        <w:t>,</w:t>
      </w:r>
      <w:r w:rsidRPr="002B442A">
        <w:rPr>
          <w:rFonts w:ascii="Century Gothic" w:hAnsi="Century Gothic"/>
          <w:sz w:val="22"/>
          <w:szCs w:val="22"/>
        </w:rPr>
        <w:t xml:space="preserve"> is still critical.  Our capital strategy plans to deliver projects to the value of £</w:t>
      </w:r>
      <w:r w:rsidR="00ED3A09" w:rsidRPr="002B442A">
        <w:rPr>
          <w:rFonts w:ascii="Century Gothic" w:hAnsi="Century Gothic"/>
          <w:sz w:val="22"/>
          <w:szCs w:val="22"/>
        </w:rPr>
        <w:t>1</w:t>
      </w:r>
      <w:r w:rsidR="00C9552E" w:rsidRPr="002B442A">
        <w:rPr>
          <w:rFonts w:ascii="Century Gothic" w:hAnsi="Century Gothic"/>
          <w:sz w:val="22"/>
          <w:szCs w:val="22"/>
        </w:rPr>
        <w:t>68</w:t>
      </w:r>
      <w:r w:rsidRPr="002B442A">
        <w:rPr>
          <w:rFonts w:ascii="Century Gothic" w:hAnsi="Century Gothic"/>
          <w:sz w:val="22"/>
          <w:szCs w:val="22"/>
        </w:rPr>
        <w:t>m over the next five years, with £</w:t>
      </w:r>
      <w:r w:rsidR="00565288" w:rsidRPr="002B442A">
        <w:rPr>
          <w:rFonts w:ascii="Century Gothic" w:hAnsi="Century Gothic"/>
          <w:sz w:val="22"/>
          <w:szCs w:val="22"/>
        </w:rPr>
        <w:t>56</w:t>
      </w:r>
      <w:r w:rsidRPr="002B442A">
        <w:rPr>
          <w:rFonts w:ascii="Century Gothic" w:hAnsi="Century Gothic"/>
          <w:sz w:val="22"/>
          <w:szCs w:val="22"/>
        </w:rPr>
        <w:t>m estimated to be spent in 202</w:t>
      </w:r>
      <w:r w:rsidR="0061167E" w:rsidRPr="002B442A">
        <w:rPr>
          <w:rFonts w:ascii="Century Gothic" w:hAnsi="Century Gothic"/>
          <w:sz w:val="22"/>
          <w:szCs w:val="22"/>
        </w:rPr>
        <w:t>6</w:t>
      </w:r>
      <w:r w:rsidRPr="002B442A">
        <w:rPr>
          <w:rFonts w:ascii="Century Gothic" w:hAnsi="Century Gothic"/>
          <w:sz w:val="22"/>
          <w:szCs w:val="22"/>
        </w:rPr>
        <w:t>/2</w:t>
      </w:r>
      <w:r w:rsidR="0061167E" w:rsidRPr="002B442A">
        <w:rPr>
          <w:rFonts w:ascii="Century Gothic" w:hAnsi="Century Gothic"/>
          <w:sz w:val="22"/>
          <w:szCs w:val="22"/>
        </w:rPr>
        <w:t>7</w:t>
      </w:r>
      <w:r w:rsidRPr="002B442A">
        <w:rPr>
          <w:rFonts w:ascii="Century Gothic" w:hAnsi="Century Gothic"/>
          <w:sz w:val="22"/>
          <w:szCs w:val="22"/>
        </w:rPr>
        <w:t xml:space="preserve">. This includes significant investment in the Council’s key strategic projects notably the </w:t>
      </w:r>
      <w:r w:rsidR="0078661E" w:rsidRPr="002B442A">
        <w:rPr>
          <w:rFonts w:ascii="Century Gothic" w:hAnsi="Century Gothic"/>
          <w:sz w:val="22"/>
          <w:szCs w:val="22"/>
        </w:rPr>
        <w:t>Charterholme</w:t>
      </w:r>
      <w:r w:rsidRPr="002B442A">
        <w:rPr>
          <w:rFonts w:ascii="Century Gothic" w:hAnsi="Century Gothic"/>
          <w:sz w:val="22"/>
          <w:szCs w:val="22"/>
        </w:rPr>
        <w:t xml:space="preserve"> development, further investment </w:t>
      </w:r>
      <w:r w:rsidR="008C6489" w:rsidRPr="002B442A">
        <w:rPr>
          <w:rFonts w:ascii="Century Gothic" w:hAnsi="Century Gothic"/>
          <w:sz w:val="22"/>
          <w:szCs w:val="22"/>
        </w:rPr>
        <w:t>in our</w:t>
      </w:r>
      <w:r w:rsidRPr="002B442A">
        <w:rPr>
          <w:rFonts w:ascii="Century Gothic" w:hAnsi="Century Gothic"/>
          <w:sz w:val="22"/>
          <w:szCs w:val="22"/>
        </w:rPr>
        <w:t xml:space="preserve"> Council dwellings and Council buildings, </w:t>
      </w:r>
      <w:r w:rsidR="00FD27DD" w:rsidRPr="002B442A">
        <w:rPr>
          <w:rFonts w:ascii="Century Gothic" w:hAnsi="Century Gothic"/>
          <w:sz w:val="22"/>
          <w:szCs w:val="22"/>
        </w:rPr>
        <w:t xml:space="preserve">and </w:t>
      </w:r>
      <w:r w:rsidRPr="002B442A">
        <w:rPr>
          <w:rFonts w:ascii="Century Gothic" w:hAnsi="Century Gothic"/>
          <w:sz w:val="22"/>
          <w:szCs w:val="22"/>
        </w:rPr>
        <w:t>the construction of new council housing</w:t>
      </w:r>
      <w:r w:rsidR="00507735" w:rsidRPr="002B442A">
        <w:rPr>
          <w:rFonts w:ascii="Century Gothic" w:hAnsi="Century Gothic"/>
          <w:sz w:val="22"/>
          <w:szCs w:val="22"/>
        </w:rPr>
        <w:t xml:space="preserve"> such as </w:t>
      </w:r>
      <w:r w:rsidR="000F0E9A">
        <w:rPr>
          <w:rFonts w:ascii="Century Gothic" w:hAnsi="Century Gothic"/>
          <w:sz w:val="22"/>
          <w:szCs w:val="22"/>
        </w:rPr>
        <w:t xml:space="preserve">at </w:t>
      </w:r>
      <w:r w:rsidR="00507735" w:rsidRPr="002B442A">
        <w:rPr>
          <w:rFonts w:ascii="Century Gothic" w:hAnsi="Century Gothic"/>
          <w:sz w:val="22"/>
          <w:szCs w:val="22"/>
        </w:rPr>
        <w:t>Jasmin Green</w:t>
      </w:r>
      <w:r w:rsidRPr="002B442A">
        <w:rPr>
          <w:rFonts w:ascii="Century Gothic" w:hAnsi="Century Gothic"/>
          <w:sz w:val="22"/>
          <w:szCs w:val="22"/>
        </w:rPr>
        <w:t>.</w:t>
      </w:r>
    </w:p>
    <w:p w14:paraId="2AC57CB0" w14:textId="77777777" w:rsidR="00EA68D2" w:rsidRPr="002B442A" w:rsidRDefault="00EA68D2" w:rsidP="00EA68D2">
      <w:pPr>
        <w:jc w:val="both"/>
        <w:rPr>
          <w:rFonts w:ascii="Century Gothic" w:hAnsi="Century Gothic"/>
          <w:color w:val="0070C0"/>
          <w:sz w:val="22"/>
          <w:szCs w:val="22"/>
        </w:rPr>
      </w:pPr>
    </w:p>
    <w:p w14:paraId="5186B13D" w14:textId="77777777" w:rsidR="00EA68D2" w:rsidRPr="002B442A" w:rsidRDefault="001C1CFC" w:rsidP="00EA68D2">
      <w:pPr>
        <w:jc w:val="both"/>
        <w:rPr>
          <w:rFonts w:ascii="Century Gothic" w:hAnsi="Century Gothic"/>
          <w:color w:val="0070C0"/>
          <w:sz w:val="22"/>
          <w:szCs w:val="22"/>
        </w:rPr>
      </w:pPr>
      <w:r w:rsidRPr="002B442A">
        <w:rPr>
          <w:rFonts w:ascii="Century Gothic" w:hAnsi="Century Gothic"/>
          <w:noProof/>
          <w:color w:val="0070C0"/>
          <w:sz w:val="22"/>
          <w:szCs w:val="22"/>
        </w:rPr>
        <w:drawing>
          <wp:inline distT="0" distB="0" distL="0" distR="0" wp14:anchorId="3891B2F4" wp14:editId="07777777">
            <wp:extent cx="2638425" cy="1447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38425" cy="1447800"/>
                    </a:xfrm>
                    <a:prstGeom prst="rect">
                      <a:avLst/>
                    </a:prstGeom>
                    <a:noFill/>
                    <a:ln>
                      <a:noFill/>
                    </a:ln>
                  </pic:spPr>
                </pic:pic>
              </a:graphicData>
            </a:graphic>
          </wp:inline>
        </w:drawing>
      </w:r>
    </w:p>
    <w:p w14:paraId="6C57C439" w14:textId="77777777" w:rsidR="00EA68D2" w:rsidRPr="002B442A" w:rsidRDefault="00EA68D2" w:rsidP="00EA68D2">
      <w:pPr>
        <w:jc w:val="both"/>
        <w:rPr>
          <w:rFonts w:ascii="Century Gothic" w:hAnsi="Century Gothic"/>
          <w:color w:val="0070C0"/>
          <w:sz w:val="22"/>
          <w:szCs w:val="22"/>
        </w:rPr>
      </w:pPr>
    </w:p>
    <w:p w14:paraId="5DE08BA1" w14:textId="58902B67" w:rsidR="001329D0" w:rsidRPr="002B442A" w:rsidRDefault="001329D0" w:rsidP="001329D0">
      <w:pPr>
        <w:jc w:val="both"/>
        <w:rPr>
          <w:rFonts w:ascii="Century Gothic" w:hAnsi="Century Gothic"/>
          <w:sz w:val="22"/>
          <w:szCs w:val="22"/>
        </w:rPr>
      </w:pPr>
      <w:r w:rsidRPr="002B442A">
        <w:rPr>
          <w:rFonts w:ascii="Century Gothic" w:hAnsi="Century Gothic"/>
          <w:sz w:val="22"/>
          <w:szCs w:val="22"/>
        </w:rPr>
        <w:t>Capital resources for the next five years include capital receipts, government grants, contributions from third parties</w:t>
      </w:r>
      <w:r w:rsidR="00531ACE" w:rsidRPr="002B442A">
        <w:rPr>
          <w:rFonts w:ascii="Century Gothic" w:hAnsi="Century Gothic"/>
          <w:sz w:val="22"/>
          <w:szCs w:val="22"/>
        </w:rPr>
        <w:t>,</w:t>
      </w:r>
      <w:r w:rsidRPr="002B442A">
        <w:rPr>
          <w:rFonts w:ascii="Century Gothic" w:hAnsi="Century Gothic"/>
          <w:sz w:val="22"/>
          <w:szCs w:val="22"/>
        </w:rPr>
        <w:t xml:space="preserve"> revenue contributions</w:t>
      </w:r>
      <w:r w:rsidR="00531ACE" w:rsidRPr="002B442A">
        <w:rPr>
          <w:rFonts w:ascii="Century Gothic" w:hAnsi="Century Gothic"/>
          <w:sz w:val="22"/>
          <w:szCs w:val="22"/>
        </w:rPr>
        <w:t xml:space="preserve"> and a </w:t>
      </w:r>
      <w:r w:rsidR="00FF4E1D" w:rsidRPr="002B442A">
        <w:rPr>
          <w:rFonts w:ascii="Century Gothic" w:hAnsi="Century Gothic"/>
          <w:sz w:val="22"/>
          <w:szCs w:val="22"/>
        </w:rPr>
        <w:t>prudential borrowing</w:t>
      </w:r>
      <w:r w:rsidRPr="002B442A">
        <w:rPr>
          <w:rFonts w:ascii="Century Gothic" w:hAnsi="Century Gothic"/>
          <w:sz w:val="22"/>
          <w:szCs w:val="22"/>
        </w:rPr>
        <w:t>.</w:t>
      </w:r>
    </w:p>
    <w:p w14:paraId="3D404BC9" w14:textId="77777777" w:rsidR="00EA68D2" w:rsidRPr="002B442A" w:rsidRDefault="00EA68D2" w:rsidP="00EA68D2">
      <w:pPr>
        <w:jc w:val="both"/>
        <w:rPr>
          <w:rFonts w:ascii="Century Gothic" w:hAnsi="Century Gothic"/>
          <w:color w:val="0070C0"/>
          <w:sz w:val="22"/>
          <w:szCs w:val="22"/>
        </w:rPr>
      </w:pPr>
    </w:p>
    <w:bookmarkEnd w:id="1"/>
    <w:p w14:paraId="3942E3BD" w14:textId="0848B83F" w:rsidR="00D46E54" w:rsidRDefault="00E64A00" w:rsidP="00D46E54">
      <w:pPr>
        <w:jc w:val="both"/>
        <w:rPr>
          <w:rFonts w:ascii="Century Gothic" w:hAnsi="Century Gothic"/>
          <w:sz w:val="22"/>
          <w:szCs w:val="22"/>
        </w:rPr>
      </w:pPr>
      <w:r w:rsidRPr="002B442A">
        <w:rPr>
          <w:rFonts w:ascii="Century Gothic" w:hAnsi="Century Gothic"/>
          <w:sz w:val="22"/>
          <w:szCs w:val="22"/>
        </w:rPr>
        <w:t>Aside from HRA</w:t>
      </w:r>
      <w:r w:rsidR="00D46E54" w:rsidRPr="002B442A">
        <w:rPr>
          <w:rFonts w:ascii="Century Gothic" w:hAnsi="Century Gothic"/>
          <w:sz w:val="22"/>
          <w:szCs w:val="22"/>
        </w:rPr>
        <w:t xml:space="preserve"> element of the capital programme</w:t>
      </w:r>
      <w:r w:rsidRPr="002B442A">
        <w:rPr>
          <w:rFonts w:ascii="Century Gothic" w:hAnsi="Century Gothic"/>
          <w:sz w:val="22"/>
          <w:szCs w:val="22"/>
        </w:rPr>
        <w:t>,</w:t>
      </w:r>
      <w:r w:rsidR="00D46E54" w:rsidRPr="002B442A">
        <w:rPr>
          <w:rFonts w:ascii="Century Gothic" w:hAnsi="Century Gothic"/>
          <w:sz w:val="22"/>
          <w:szCs w:val="22"/>
        </w:rPr>
        <w:t xml:space="preserve"> </w:t>
      </w:r>
      <w:r w:rsidRPr="002B442A">
        <w:rPr>
          <w:rFonts w:ascii="Century Gothic" w:hAnsi="Century Gothic"/>
          <w:sz w:val="22"/>
          <w:szCs w:val="22"/>
        </w:rPr>
        <w:t xml:space="preserve">which </w:t>
      </w:r>
      <w:r w:rsidR="00D46E54" w:rsidRPr="002B442A">
        <w:rPr>
          <w:rFonts w:ascii="Century Gothic" w:hAnsi="Century Gothic"/>
          <w:sz w:val="22"/>
          <w:szCs w:val="22"/>
        </w:rPr>
        <w:t>is funded through a combination of borrowing</w:t>
      </w:r>
      <w:r w:rsidR="00D46E54" w:rsidRPr="00FB737E">
        <w:rPr>
          <w:rFonts w:ascii="Century Gothic" w:hAnsi="Century Gothic"/>
          <w:sz w:val="22"/>
          <w:szCs w:val="22"/>
        </w:rPr>
        <w:t xml:space="preserve"> and revenue contributions from the Housing Revenue Account (HRA) through both depreciation charges and direct revenue contributions</w:t>
      </w:r>
      <w:r w:rsidR="009851A7" w:rsidRPr="00FB737E">
        <w:rPr>
          <w:rFonts w:ascii="Century Gothic" w:hAnsi="Century Gothic"/>
          <w:sz w:val="22"/>
          <w:szCs w:val="22"/>
        </w:rPr>
        <w:t>, the most</w:t>
      </w:r>
      <w:r w:rsidR="00D46E54" w:rsidRPr="00FB737E">
        <w:rPr>
          <w:rFonts w:ascii="Century Gothic" w:hAnsi="Century Gothic"/>
          <w:sz w:val="22"/>
          <w:szCs w:val="22"/>
        </w:rPr>
        <w:t xml:space="preserve"> significant </w:t>
      </w:r>
      <w:r w:rsidR="009851A7" w:rsidRPr="00FB737E">
        <w:rPr>
          <w:rFonts w:ascii="Century Gothic" w:hAnsi="Century Gothic"/>
          <w:sz w:val="22"/>
          <w:szCs w:val="22"/>
        </w:rPr>
        <w:t>of schemes is the Cha</w:t>
      </w:r>
      <w:r w:rsidR="00BE4693" w:rsidRPr="00FB737E">
        <w:rPr>
          <w:rFonts w:ascii="Century Gothic" w:hAnsi="Century Gothic"/>
          <w:sz w:val="22"/>
          <w:szCs w:val="22"/>
        </w:rPr>
        <w:t>rt</w:t>
      </w:r>
      <w:r w:rsidR="009851A7" w:rsidRPr="00FB737E">
        <w:rPr>
          <w:rFonts w:ascii="Century Gothic" w:hAnsi="Century Gothic"/>
          <w:sz w:val="22"/>
          <w:szCs w:val="22"/>
        </w:rPr>
        <w:t>erholme development</w:t>
      </w:r>
      <w:r w:rsidR="00D46E54" w:rsidRPr="00FB737E">
        <w:rPr>
          <w:rFonts w:ascii="Century Gothic" w:hAnsi="Century Gothic"/>
          <w:sz w:val="22"/>
          <w:szCs w:val="22"/>
        </w:rPr>
        <w:t xml:space="preserve">.  </w:t>
      </w:r>
      <w:r w:rsidR="00BE4693" w:rsidRPr="00FB737E">
        <w:rPr>
          <w:rFonts w:ascii="Century Gothic" w:hAnsi="Century Gothic"/>
          <w:sz w:val="22"/>
          <w:szCs w:val="22"/>
        </w:rPr>
        <w:t xml:space="preserve">This </w:t>
      </w:r>
      <w:r w:rsidR="0074609A" w:rsidRPr="00FB737E">
        <w:rPr>
          <w:rFonts w:ascii="Century Gothic" w:hAnsi="Century Gothic"/>
          <w:sz w:val="22"/>
          <w:szCs w:val="22"/>
        </w:rPr>
        <w:t>£</w:t>
      </w:r>
      <w:r w:rsidR="008C785E" w:rsidRPr="00FB737E">
        <w:rPr>
          <w:rFonts w:ascii="Century Gothic" w:hAnsi="Century Gothic"/>
          <w:sz w:val="22"/>
          <w:szCs w:val="22"/>
        </w:rPr>
        <w:t>8</w:t>
      </w:r>
      <w:r w:rsidR="00FD3A25">
        <w:rPr>
          <w:rFonts w:ascii="Century Gothic" w:hAnsi="Century Gothic"/>
          <w:sz w:val="22"/>
          <w:szCs w:val="22"/>
        </w:rPr>
        <w:t>6</w:t>
      </w:r>
      <w:r w:rsidR="0074609A" w:rsidRPr="00FB737E">
        <w:rPr>
          <w:rFonts w:ascii="Century Gothic" w:hAnsi="Century Gothic"/>
          <w:sz w:val="22"/>
          <w:szCs w:val="22"/>
        </w:rPr>
        <w:t xml:space="preserve">m scheme, over a </w:t>
      </w:r>
      <w:r w:rsidR="008C785E" w:rsidRPr="00FB737E">
        <w:rPr>
          <w:rFonts w:ascii="Century Gothic" w:hAnsi="Century Gothic"/>
          <w:sz w:val="22"/>
          <w:szCs w:val="22"/>
        </w:rPr>
        <w:t xml:space="preserve">10-year period, is initially funded through a £37.2m </w:t>
      </w:r>
      <w:r w:rsidR="00852340" w:rsidRPr="00FB737E">
        <w:rPr>
          <w:rFonts w:ascii="Century Gothic" w:hAnsi="Century Gothic"/>
          <w:sz w:val="22"/>
          <w:szCs w:val="22"/>
        </w:rPr>
        <w:t>grant from Homes England.</w:t>
      </w:r>
      <w:r w:rsidR="00F017C7" w:rsidRPr="00FB737E">
        <w:rPr>
          <w:rFonts w:ascii="Century Gothic" w:hAnsi="Century Gothic"/>
          <w:sz w:val="22"/>
          <w:szCs w:val="22"/>
        </w:rPr>
        <w:t xml:space="preserve">  This grant funding is in part </w:t>
      </w:r>
      <w:r w:rsidR="00EE18DE" w:rsidRPr="00FB737E">
        <w:rPr>
          <w:rFonts w:ascii="Century Gothic" w:hAnsi="Century Gothic"/>
          <w:sz w:val="22"/>
          <w:szCs w:val="22"/>
        </w:rPr>
        <w:t>recoverable</w:t>
      </w:r>
      <w:r w:rsidR="00F017C7" w:rsidRPr="00FB737E">
        <w:rPr>
          <w:rFonts w:ascii="Century Gothic" w:hAnsi="Century Gothic"/>
          <w:sz w:val="22"/>
          <w:szCs w:val="22"/>
        </w:rPr>
        <w:t>,</w:t>
      </w:r>
      <w:r w:rsidR="001E315C" w:rsidRPr="00FB737E">
        <w:rPr>
          <w:rFonts w:ascii="Century Gothic" w:hAnsi="Century Gothic"/>
          <w:sz w:val="22"/>
          <w:szCs w:val="22"/>
        </w:rPr>
        <w:t xml:space="preserve"> </w:t>
      </w:r>
      <w:r w:rsidR="00C75EE0">
        <w:rPr>
          <w:rFonts w:ascii="Century Gothic" w:hAnsi="Century Gothic"/>
          <w:sz w:val="22"/>
          <w:szCs w:val="22"/>
        </w:rPr>
        <w:t xml:space="preserve">linked to </w:t>
      </w:r>
      <w:r w:rsidR="001E315C" w:rsidRPr="00FB737E">
        <w:rPr>
          <w:rFonts w:ascii="Century Gothic" w:hAnsi="Century Gothic"/>
          <w:sz w:val="22"/>
          <w:szCs w:val="22"/>
        </w:rPr>
        <w:t>the value of land sales</w:t>
      </w:r>
      <w:r w:rsidR="00675BAE" w:rsidRPr="00FB737E">
        <w:rPr>
          <w:rFonts w:ascii="Century Gothic" w:hAnsi="Century Gothic"/>
          <w:sz w:val="22"/>
          <w:szCs w:val="22"/>
        </w:rPr>
        <w:t xml:space="preserve">, </w:t>
      </w:r>
      <w:r w:rsidR="00EA0FF1" w:rsidRPr="00FB737E">
        <w:rPr>
          <w:rFonts w:ascii="Century Gothic" w:hAnsi="Century Gothic"/>
          <w:sz w:val="22"/>
          <w:szCs w:val="22"/>
        </w:rPr>
        <w:t xml:space="preserve">with the  </w:t>
      </w:r>
      <w:r w:rsidR="00FB737E" w:rsidRPr="00FB737E">
        <w:rPr>
          <w:rFonts w:ascii="Century Gothic" w:hAnsi="Century Gothic"/>
          <w:sz w:val="22"/>
          <w:szCs w:val="22"/>
        </w:rPr>
        <w:t>expectation</w:t>
      </w:r>
      <w:r w:rsidR="00EA0FF1" w:rsidRPr="00FB737E">
        <w:rPr>
          <w:rFonts w:ascii="Century Gothic" w:hAnsi="Century Gothic"/>
          <w:sz w:val="22"/>
          <w:szCs w:val="22"/>
        </w:rPr>
        <w:t xml:space="preserve"> of £17.</w:t>
      </w:r>
      <w:r w:rsidR="002937C1" w:rsidRPr="00FB737E">
        <w:rPr>
          <w:rFonts w:ascii="Century Gothic" w:hAnsi="Century Gothic"/>
          <w:sz w:val="22"/>
          <w:szCs w:val="22"/>
        </w:rPr>
        <w:t xml:space="preserve">5m </w:t>
      </w:r>
      <w:r w:rsidR="00FB737E" w:rsidRPr="00FB737E">
        <w:rPr>
          <w:rFonts w:ascii="Century Gothic" w:hAnsi="Century Gothic"/>
          <w:sz w:val="22"/>
          <w:szCs w:val="22"/>
        </w:rPr>
        <w:t xml:space="preserve">being </w:t>
      </w:r>
      <w:r w:rsidR="002937C1" w:rsidRPr="00FB737E">
        <w:rPr>
          <w:rFonts w:ascii="Century Gothic" w:hAnsi="Century Gothic"/>
          <w:sz w:val="22"/>
          <w:szCs w:val="22"/>
        </w:rPr>
        <w:t>repayable</w:t>
      </w:r>
      <w:r w:rsidR="00684B44">
        <w:rPr>
          <w:rFonts w:ascii="Century Gothic" w:hAnsi="Century Gothic"/>
          <w:sz w:val="22"/>
          <w:szCs w:val="22"/>
        </w:rPr>
        <w:t xml:space="preserve"> based on the latest viability assessment</w:t>
      </w:r>
      <w:r w:rsidR="00F9548A">
        <w:rPr>
          <w:rFonts w:ascii="Century Gothic" w:hAnsi="Century Gothic"/>
          <w:sz w:val="22"/>
          <w:szCs w:val="22"/>
        </w:rPr>
        <w:t xml:space="preserve">, with </w:t>
      </w:r>
      <w:r w:rsidR="00B60A09">
        <w:rPr>
          <w:rFonts w:ascii="Century Gothic" w:hAnsi="Century Gothic"/>
          <w:sz w:val="22"/>
          <w:szCs w:val="22"/>
        </w:rPr>
        <w:t xml:space="preserve">Homes England </w:t>
      </w:r>
      <w:r w:rsidR="00041B01">
        <w:rPr>
          <w:rFonts w:ascii="Century Gothic" w:hAnsi="Century Gothic"/>
          <w:sz w:val="22"/>
          <w:szCs w:val="22"/>
        </w:rPr>
        <w:t>capping their i</w:t>
      </w:r>
      <w:r w:rsidR="0079116E">
        <w:rPr>
          <w:rFonts w:ascii="Century Gothic" w:hAnsi="Century Gothic"/>
          <w:sz w:val="22"/>
          <w:szCs w:val="22"/>
        </w:rPr>
        <w:t>nitial</w:t>
      </w:r>
      <w:r w:rsidR="00F9548A">
        <w:rPr>
          <w:rFonts w:ascii="Century Gothic" w:hAnsi="Century Gothic"/>
          <w:sz w:val="22"/>
          <w:szCs w:val="22"/>
        </w:rPr>
        <w:t xml:space="preserve"> </w:t>
      </w:r>
      <w:r w:rsidR="00041B01">
        <w:rPr>
          <w:rFonts w:ascii="Century Gothic" w:hAnsi="Century Gothic"/>
          <w:sz w:val="22"/>
          <w:szCs w:val="22"/>
        </w:rPr>
        <w:t>recovery at</w:t>
      </w:r>
      <w:r w:rsidR="0079116E">
        <w:rPr>
          <w:rFonts w:ascii="Century Gothic" w:hAnsi="Century Gothic"/>
          <w:sz w:val="22"/>
          <w:szCs w:val="22"/>
        </w:rPr>
        <w:t xml:space="preserve"> £20</w:t>
      </w:r>
      <w:r w:rsidR="0011126F">
        <w:rPr>
          <w:rFonts w:ascii="Century Gothic" w:hAnsi="Century Gothic"/>
          <w:sz w:val="22"/>
          <w:szCs w:val="22"/>
        </w:rPr>
        <w:t>.1m</w:t>
      </w:r>
      <w:r w:rsidR="002937C1" w:rsidRPr="00FB737E">
        <w:rPr>
          <w:rFonts w:ascii="Century Gothic" w:hAnsi="Century Gothic"/>
          <w:sz w:val="22"/>
          <w:szCs w:val="22"/>
        </w:rPr>
        <w:t>.  The remainder of the development</w:t>
      </w:r>
      <w:r w:rsidR="00C75EE0">
        <w:rPr>
          <w:rFonts w:ascii="Century Gothic" w:hAnsi="Century Gothic"/>
          <w:sz w:val="22"/>
          <w:szCs w:val="22"/>
        </w:rPr>
        <w:t>, net of the remaining grant will be</w:t>
      </w:r>
      <w:r w:rsidR="002937C1" w:rsidRPr="00FB737E">
        <w:rPr>
          <w:rFonts w:ascii="Century Gothic" w:hAnsi="Century Gothic"/>
          <w:sz w:val="22"/>
          <w:szCs w:val="22"/>
        </w:rPr>
        <w:t xml:space="preserve"> self-financing through capital receipts from the sale of land pa</w:t>
      </w:r>
      <w:r w:rsidR="00EA027A" w:rsidRPr="00FB737E">
        <w:rPr>
          <w:rFonts w:ascii="Century Gothic" w:hAnsi="Century Gothic"/>
          <w:sz w:val="22"/>
          <w:szCs w:val="22"/>
        </w:rPr>
        <w:t xml:space="preserve">rcels for development. </w:t>
      </w:r>
    </w:p>
    <w:p w14:paraId="07D1DDA1" w14:textId="77777777" w:rsidR="00513030" w:rsidRPr="00630C18" w:rsidRDefault="00513030" w:rsidP="00EA68D2">
      <w:pPr>
        <w:shd w:val="clear" w:color="auto" w:fill="FFFFFF"/>
        <w:jc w:val="both"/>
        <w:rPr>
          <w:rFonts w:ascii="Century Gothic" w:hAnsi="Century Gothic" w:cs="Arial"/>
          <w:b/>
          <w:sz w:val="22"/>
          <w:szCs w:val="22"/>
          <w:highlight w:val="yellow"/>
        </w:rPr>
      </w:pPr>
    </w:p>
    <w:p w14:paraId="5FD63883" w14:textId="77777777" w:rsidR="00EA68D2" w:rsidRPr="00E44EA4" w:rsidRDefault="00EA68D2" w:rsidP="00EA68D2">
      <w:pPr>
        <w:shd w:val="clear" w:color="auto" w:fill="FFFFFF"/>
        <w:jc w:val="both"/>
        <w:rPr>
          <w:rFonts w:ascii="Century Gothic" w:hAnsi="Century Gothic" w:cs="Arial"/>
          <w:b/>
          <w:sz w:val="22"/>
          <w:szCs w:val="22"/>
        </w:rPr>
      </w:pPr>
      <w:r w:rsidRPr="00E44EA4">
        <w:rPr>
          <w:rFonts w:ascii="Century Gothic" w:hAnsi="Century Gothic" w:cs="Arial"/>
          <w:b/>
          <w:sz w:val="22"/>
          <w:szCs w:val="22"/>
        </w:rPr>
        <w:t>Cash flows</w:t>
      </w:r>
    </w:p>
    <w:p w14:paraId="31A560F4" w14:textId="77777777" w:rsidR="00EA68D2" w:rsidRPr="00E44EA4" w:rsidRDefault="00EA68D2" w:rsidP="00EA68D2">
      <w:pPr>
        <w:shd w:val="clear" w:color="auto" w:fill="FFFFFF"/>
        <w:jc w:val="both"/>
        <w:rPr>
          <w:rFonts w:ascii="Century Gothic" w:hAnsi="Century Gothic" w:cs="Arial"/>
          <w:b/>
          <w:sz w:val="22"/>
          <w:szCs w:val="22"/>
        </w:rPr>
      </w:pPr>
    </w:p>
    <w:p w14:paraId="78F25C0E" w14:textId="77777777" w:rsidR="00EA68D2" w:rsidRPr="00E44EA4" w:rsidRDefault="00EA68D2" w:rsidP="00EA68D2">
      <w:pPr>
        <w:shd w:val="clear" w:color="auto" w:fill="FFFFFF"/>
        <w:jc w:val="both"/>
        <w:rPr>
          <w:rFonts w:ascii="Century Gothic" w:hAnsi="Century Gothic" w:cs="Arial"/>
          <w:sz w:val="22"/>
          <w:szCs w:val="22"/>
        </w:rPr>
      </w:pPr>
      <w:r w:rsidRPr="00E44EA4">
        <w:rPr>
          <w:rFonts w:ascii="Century Gothic" w:hAnsi="Century Gothic" w:cs="Arial"/>
          <w:sz w:val="22"/>
          <w:szCs w:val="22"/>
        </w:rPr>
        <w:t xml:space="preserve">The future cash flows will be dependent on the outcome of a number of key assumptions in the </w:t>
      </w:r>
      <w:r w:rsidR="00FC6468" w:rsidRPr="00E44EA4">
        <w:rPr>
          <w:rFonts w:ascii="Century Gothic" w:hAnsi="Century Gothic" w:cs="Arial"/>
          <w:sz w:val="22"/>
          <w:szCs w:val="22"/>
        </w:rPr>
        <w:t>Medium-Term</w:t>
      </w:r>
      <w:r w:rsidRPr="00E44EA4">
        <w:rPr>
          <w:rFonts w:ascii="Century Gothic" w:hAnsi="Century Gothic" w:cs="Arial"/>
          <w:sz w:val="22"/>
          <w:szCs w:val="22"/>
        </w:rPr>
        <w:t xml:space="preserve"> Financial Strategy and HRA Business Plan, of which the Council has varying degrees of influence over the outcomes.  Some of the key determinants will be:</w:t>
      </w:r>
    </w:p>
    <w:p w14:paraId="4826FEE3" w14:textId="24B88996" w:rsidR="00EA68D2" w:rsidRPr="008F4037" w:rsidRDefault="00EA68D2" w:rsidP="003F42C5">
      <w:pPr>
        <w:keepNext/>
        <w:numPr>
          <w:ilvl w:val="0"/>
          <w:numId w:val="35"/>
        </w:numPr>
        <w:spacing w:before="240" w:after="60"/>
        <w:jc w:val="both"/>
        <w:outlineLvl w:val="0"/>
        <w:rPr>
          <w:rFonts w:ascii="Century Gothic" w:hAnsi="Century Gothic"/>
          <w:kern w:val="28"/>
          <w:sz w:val="22"/>
          <w:szCs w:val="22"/>
        </w:rPr>
      </w:pPr>
      <w:r w:rsidRPr="008F4037">
        <w:rPr>
          <w:rFonts w:ascii="Century Gothic" w:hAnsi="Century Gothic"/>
          <w:kern w:val="28"/>
          <w:sz w:val="22"/>
          <w:szCs w:val="22"/>
        </w:rPr>
        <w:t>Actual Business Rates base in year compared to the assumed levels in the budget, and the ongoing risk of funding the backdated costs of any successful valuation office appeals by businesses within the city as well as potential reductions arising from the current economic conditions.</w:t>
      </w:r>
    </w:p>
    <w:p w14:paraId="15BE9814" w14:textId="6351EC28" w:rsidR="00EA68D2" w:rsidRPr="008F4037" w:rsidRDefault="00EA68D2" w:rsidP="003F42C5">
      <w:pPr>
        <w:numPr>
          <w:ilvl w:val="0"/>
          <w:numId w:val="32"/>
        </w:numPr>
        <w:shd w:val="clear" w:color="auto" w:fill="FFFFFF"/>
        <w:jc w:val="both"/>
        <w:rPr>
          <w:rFonts w:ascii="Century Gothic" w:hAnsi="Century Gothic" w:cs="Arial"/>
          <w:sz w:val="22"/>
          <w:szCs w:val="22"/>
        </w:rPr>
      </w:pPr>
      <w:r w:rsidRPr="008F4037">
        <w:rPr>
          <w:rFonts w:ascii="Century Gothic" w:hAnsi="Century Gothic" w:cs="Arial"/>
          <w:sz w:val="22"/>
          <w:szCs w:val="22"/>
        </w:rPr>
        <w:t>Collection rates for Council Tax, Business Rates and Rents</w:t>
      </w:r>
      <w:r w:rsidR="00EB2839" w:rsidRPr="008F4037">
        <w:rPr>
          <w:rFonts w:ascii="Century Gothic" w:hAnsi="Century Gothic" w:cs="Arial"/>
          <w:sz w:val="22"/>
          <w:szCs w:val="22"/>
        </w:rPr>
        <w:t xml:space="preserve"> (both housing and commercial)</w:t>
      </w:r>
      <w:r w:rsidRPr="008F4037">
        <w:rPr>
          <w:rFonts w:ascii="Century Gothic" w:hAnsi="Century Gothic" w:cs="Arial"/>
          <w:sz w:val="22"/>
          <w:szCs w:val="22"/>
        </w:rPr>
        <w:t xml:space="preserve">, </w:t>
      </w:r>
      <w:r w:rsidR="00C55CF9" w:rsidRPr="008F4037">
        <w:rPr>
          <w:rFonts w:ascii="Century Gothic" w:hAnsi="Century Gothic" w:cs="Arial"/>
          <w:sz w:val="22"/>
          <w:szCs w:val="22"/>
        </w:rPr>
        <w:t xml:space="preserve">of </w:t>
      </w:r>
      <w:r w:rsidRPr="008F4037">
        <w:rPr>
          <w:rFonts w:ascii="Century Gothic" w:hAnsi="Century Gothic" w:cs="Arial"/>
          <w:sz w:val="22"/>
          <w:szCs w:val="22"/>
        </w:rPr>
        <w:t xml:space="preserve">which </w:t>
      </w:r>
      <w:r w:rsidR="00C55CF9" w:rsidRPr="008F4037">
        <w:rPr>
          <w:rFonts w:ascii="Century Gothic" w:hAnsi="Century Gothic" w:cs="Arial"/>
          <w:sz w:val="22"/>
          <w:szCs w:val="22"/>
        </w:rPr>
        <w:t xml:space="preserve">Council Tax in particular </w:t>
      </w:r>
      <w:r w:rsidR="006720B8" w:rsidRPr="008F4037">
        <w:rPr>
          <w:rFonts w:ascii="Century Gothic" w:hAnsi="Century Gothic" w:cs="Arial"/>
          <w:sz w:val="22"/>
          <w:szCs w:val="22"/>
        </w:rPr>
        <w:t>continue</w:t>
      </w:r>
      <w:r w:rsidR="00C55CF9" w:rsidRPr="008F4037">
        <w:rPr>
          <w:rFonts w:ascii="Century Gothic" w:hAnsi="Century Gothic" w:cs="Arial"/>
          <w:sz w:val="22"/>
          <w:szCs w:val="22"/>
        </w:rPr>
        <w:t>s</w:t>
      </w:r>
      <w:r w:rsidR="006720B8" w:rsidRPr="008F4037">
        <w:rPr>
          <w:rFonts w:ascii="Century Gothic" w:hAnsi="Century Gothic" w:cs="Arial"/>
          <w:sz w:val="22"/>
          <w:szCs w:val="22"/>
        </w:rPr>
        <w:t xml:space="preserve"> to</w:t>
      </w:r>
      <w:r w:rsidRPr="008F4037">
        <w:rPr>
          <w:rFonts w:ascii="Century Gothic" w:hAnsi="Century Gothic" w:cs="Arial"/>
          <w:sz w:val="22"/>
          <w:szCs w:val="22"/>
        </w:rPr>
        <w:t xml:space="preserve"> be detrimentally impacted by </w:t>
      </w:r>
      <w:r w:rsidR="006720B8" w:rsidRPr="008F4037">
        <w:rPr>
          <w:rFonts w:ascii="Century Gothic" w:hAnsi="Century Gothic" w:cs="Arial"/>
          <w:sz w:val="22"/>
          <w:szCs w:val="22"/>
        </w:rPr>
        <w:t>the current cost of living crisis</w:t>
      </w:r>
      <w:r w:rsidRPr="008F4037">
        <w:rPr>
          <w:rFonts w:ascii="Century Gothic" w:hAnsi="Century Gothic" w:cs="Arial"/>
          <w:sz w:val="22"/>
          <w:szCs w:val="22"/>
        </w:rPr>
        <w:t>.</w:t>
      </w:r>
    </w:p>
    <w:p w14:paraId="348A8540" w14:textId="29AC859F" w:rsidR="00EA68D2" w:rsidRPr="008F4037" w:rsidRDefault="00EA68D2" w:rsidP="003F42C5">
      <w:pPr>
        <w:numPr>
          <w:ilvl w:val="0"/>
          <w:numId w:val="32"/>
        </w:numPr>
        <w:shd w:val="clear" w:color="auto" w:fill="FFFFFF"/>
        <w:jc w:val="both"/>
        <w:rPr>
          <w:rFonts w:ascii="Century Gothic" w:hAnsi="Century Gothic" w:cs="Arial"/>
          <w:sz w:val="22"/>
          <w:szCs w:val="22"/>
        </w:rPr>
      </w:pPr>
      <w:r w:rsidRPr="008F4037">
        <w:rPr>
          <w:rFonts w:ascii="Century Gothic" w:hAnsi="Century Gothic" w:cs="Arial"/>
          <w:sz w:val="22"/>
          <w:szCs w:val="22"/>
        </w:rPr>
        <w:lastRenderedPageBreak/>
        <w:t xml:space="preserve">Income received compared to income targets (e.g. car parking, planning and building control), </w:t>
      </w:r>
      <w:r w:rsidR="005B4C74" w:rsidRPr="008F4037">
        <w:rPr>
          <w:rFonts w:ascii="Century Gothic" w:hAnsi="Century Gothic" w:cs="Arial"/>
          <w:sz w:val="22"/>
          <w:szCs w:val="22"/>
        </w:rPr>
        <w:t xml:space="preserve">while </w:t>
      </w:r>
      <w:r w:rsidRPr="008F4037">
        <w:rPr>
          <w:rFonts w:ascii="Century Gothic" w:hAnsi="Century Gothic" w:cs="Arial"/>
          <w:sz w:val="22"/>
          <w:szCs w:val="22"/>
        </w:rPr>
        <w:t xml:space="preserve">income </w:t>
      </w:r>
      <w:r w:rsidR="005B4C74" w:rsidRPr="008F4037">
        <w:rPr>
          <w:rFonts w:ascii="Century Gothic" w:hAnsi="Century Gothic" w:cs="Arial"/>
          <w:sz w:val="22"/>
          <w:szCs w:val="22"/>
        </w:rPr>
        <w:t xml:space="preserve">is buoyant in some </w:t>
      </w:r>
      <w:r w:rsidRPr="008F4037">
        <w:rPr>
          <w:rFonts w:ascii="Century Gothic" w:hAnsi="Century Gothic" w:cs="Arial"/>
          <w:sz w:val="22"/>
          <w:szCs w:val="22"/>
        </w:rPr>
        <w:t>areas</w:t>
      </w:r>
      <w:r w:rsidR="005B4C74" w:rsidRPr="008F4037">
        <w:rPr>
          <w:rFonts w:ascii="Century Gothic" w:hAnsi="Century Gothic" w:cs="Arial"/>
          <w:sz w:val="22"/>
          <w:szCs w:val="22"/>
        </w:rPr>
        <w:t>,</w:t>
      </w:r>
      <w:r w:rsidR="00E63EE2" w:rsidRPr="008F4037">
        <w:rPr>
          <w:rFonts w:ascii="Century Gothic" w:hAnsi="Century Gothic" w:cs="Arial"/>
          <w:sz w:val="22"/>
          <w:szCs w:val="22"/>
        </w:rPr>
        <w:t xml:space="preserve"> </w:t>
      </w:r>
      <w:r w:rsidR="004132D1" w:rsidRPr="008F4037">
        <w:rPr>
          <w:rFonts w:ascii="Century Gothic" w:hAnsi="Century Gothic" w:cs="Arial"/>
          <w:sz w:val="22"/>
          <w:szCs w:val="22"/>
        </w:rPr>
        <w:t xml:space="preserve">current economic factors are impacting on </w:t>
      </w:r>
      <w:r w:rsidR="005907CD" w:rsidRPr="008F4037">
        <w:rPr>
          <w:rFonts w:ascii="Century Gothic" w:hAnsi="Century Gothic" w:cs="Arial"/>
          <w:sz w:val="22"/>
          <w:szCs w:val="22"/>
        </w:rPr>
        <w:t xml:space="preserve">demand in </w:t>
      </w:r>
      <w:r w:rsidR="005B4C74" w:rsidRPr="008F4037">
        <w:rPr>
          <w:rFonts w:ascii="Century Gothic" w:hAnsi="Century Gothic" w:cs="Arial"/>
          <w:sz w:val="22"/>
          <w:szCs w:val="22"/>
        </w:rPr>
        <w:t>other</w:t>
      </w:r>
      <w:r w:rsidR="005907CD" w:rsidRPr="008F4037">
        <w:rPr>
          <w:rFonts w:ascii="Century Gothic" w:hAnsi="Century Gothic" w:cs="Arial"/>
          <w:sz w:val="22"/>
          <w:szCs w:val="22"/>
        </w:rPr>
        <w:t xml:space="preserve"> areas. </w:t>
      </w:r>
    </w:p>
    <w:p w14:paraId="34921EE9" w14:textId="69459C69" w:rsidR="00EA68D2" w:rsidRPr="008F4037" w:rsidRDefault="00EA68D2" w:rsidP="003F42C5">
      <w:pPr>
        <w:numPr>
          <w:ilvl w:val="0"/>
          <w:numId w:val="32"/>
        </w:numPr>
        <w:shd w:val="clear" w:color="auto" w:fill="FFFFFF"/>
        <w:jc w:val="both"/>
        <w:rPr>
          <w:rFonts w:ascii="Century Gothic" w:hAnsi="Century Gothic" w:cs="Arial"/>
          <w:sz w:val="22"/>
          <w:szCs w:val="22"/>
        </w:rPr>
      </w:pPr>
      <w:r w:rsidRPr="008F4037">
        <w:rPr>
          <w:rFonts w:ascii="Century Gothic" w:hAnsi="Century Gothic" w:cs="Arial"/>
          <w:sz w:val="22"/>
          <w:szCs w:val="22"/>
        </w:rPr>
        <w:t>Interest rates achieved on investments and secured on new borrowing</w:t>
      </w:r>
      <w:r w:rsidR="00EF1E52" w:rsidRPr="008F4037">
        <w:rPr>
          <w:rFonts w:ascii="Century Gothic" w:hAnsi="Century Gothic" w:cs="Arial"/>
          <w:sz w:val="22"/>
          <w:szCs w:val="22"/>
        </w:rPr>
        <w:t>.</w:t>
      </w:r>
    </w:p>
    <w:p w14:paraId="27DD5092" w14:textId="77777777" w:rsidR="00EA68D2" w:rsidRPr="008F4037" w:rsidRDefault="00EA68D2" w:rsidP="003F42C5">
      <w:pPr>
        <w:numPr>
          <w:ilvl w:val="0"/>
          <w:numId w:val="32"/>
        </w:numPr>
        <w:shd w:val="clear" w:color="auto" w:fill="FFFFFF"/>
        <w:jc w:val="both"/>
        <w:rPr>
          <w:rFonts w:ascii="Century Gothic" w:hAnsi="Century Gothic" w:cs="Arial"/>
          <w:b/>
          <w:sz w:val="22"/>
          <w:szCs w:val="22"/>
        </w:rPr>
      </w:pPr>
      <w:r w:rsidRPr="008F4037">
        <w:rPr>
          <w:rFonts w:ascii="Century Gothic" w:hAnsi="Century Gothic" w:cs="Arial"/>
          <w:sz w:val="22"/>
          <w:szCs w:val="22"/>
        </w:rPr>
        <w:t xml:space="preserve">Timescale for payment of invoices and collection of debts.  </w:t>
      </w:r>
    </w:p>
    <w:p w14:paraId="6411CDDE" w14:textId="5EEEF128" w:rsidR="00FB7972" w:rsidRPr="00723846" w:rsidRDefault="006904B4" w:rsidP="003F42C5">
      <w:pPr>
        <w:numPr>
          <w:ilvl w:val="0"/>
          <w:numId w:val="32"/>
        </w:numPr>
        <w:shd w:val="clear" w:color="auto" w:fill="FFFFFF"/>
        <w:jc w:val="both"/>
        <w:rPr>
          <w:rFonts w:ascii="Century Gothic" w:hAnsi="Century Gothic" w:cs="Arial"/>
          <w:b/>
          <w:sz w:val="22"/>
          <w:szCs w:val="22"/>
        </w:rPr>
      </w:pPr>
      <w:r w:rsidRPr="008F4037">
        <w:rPr>
          <w:rFonts w:ascii="Century Gothic" w:hAnsi="Century Gothic" w:cs="Arial"/>
          <w:sz w:val="22"/>
          <w:szCs w:val="22"/>
        </w:rPr>
        <w:t>Timing of capital receipts, particularly arising from the Charterholme development and housing sales on phase 1a and future land sales for the remaining development</w:t>
      </w:r>
    </w:p>
    <w:p w14:paraId="32DFD5FF" w14:textId="1EAD092B" w:rsidR="00723846" w:rsidRPr="008F4037" w:rsidRDefault="00723846" w:rsidP="003F42C5">
      <w:pPr>
        <w:numPr>
          <w:ilvl w:val="0"/>
          <w:numId w:val="32"/>
        </w:numPr>
        <w:shd w:val="clear" w:color="auto" w:fill="FFFFFF"/>
        <w:jc w:val="both"/>
        <w:rPr>
          <w:rFonts w:ascii="Century Gothic" w:hAnsi="Century Gothic" w:cs="Arial"/>
          <w:b/>
          <w:sz w:val="22"/>
          <w:szCs w:val="22"/>
        </w:rPr>
      </w:pPr>
      <w:r>
        <w:rPr>
          <w:rFonts w:ascii="Century Gothic" w:hAnsi="Century Gothic" w:cs="Arial"/>
          <w:sz w:val="22"/>
          <w:szCs w:val="22"/>
        </w:rPr>
        <w:t xml:space="preserve">Service </w:t>
      </w:r>
      <w:r w:rsidR="00656EF0">
        <w:rPr>
          <w:rFonts w:ascii="Century Gothic" w:hAnsi="Century Gothic" w:cs="Arial"/>
          <w:sz w:val="22"/>
          <w:szCs w:val="22"/>
        </w:rPr>
        <w:t>delivery costs, impacted by workforce and contract inflation</w:t>
      </w:r>
      <w:r w:rsidR="00102592">
        <w:rPr>
          <w:rFonts w:ascii="Century Gothic" w:hAnsi="Century Gothic" w:cs="Arial"/>
          <w:sz w:val="22"/>
          <w:szCs w:val="22"/>
        </w:rPr>
        <w:t xml:space="preserve"> and driven by service demands.</w:t>
      </w:r>
    </w:p>
    <w:p w14:paraId="53BF5595" w14:textId="70A2065E" w:rsidR="00EA68D2" w:rsidRPr="008F4037" w:rsidRDefault="00EA68D2" w:rsidP="003F42C5">
      <w:pPr>
        <w:numPr>
          <w:ilvl w:val="0"/>
          <w:numId w:val="32"/>
        </w:numPr>
        <w:shd w:val="clear" w:color="auto" w:fill="FFFFFF"/>
        <w:jc w:val="both"/>
        <w:rPr>
          <w:rFonts w:ascii="Century Gothic" w:hAnsi="Century Gothic" w:cs="Arial"/>
          <w:b/>
          <w:sz w:val="22"/>
          <w:szCs w:val="22"/>
        </w:rPr>
      </w:pPr>
      <w:r w:rsidRPr="008F4037">
        <w:rPr>
          <w:rFonts w:ascii="Century Gothic" w:hAnsi="Century Gothic" w:cs="Arial"/>
          <w:sz w:val="22"/>
          <w:szCs w:val="22"/>
        </w:rPr>
        <w:t xml:space="preserve">Profile of capital </w:t>
      </w:r>
      <w:r w:rsidR="00FB7972" w:rsidRPr="008F4037">
        <w:rPr>
          <w:rFonts w:ascii="Century Gothic" w:hAnsi="Century Gothic" w:cs="Arial"/>
          <w:sz w:val="22"/>
          <w:szCs w:val="22"/>
        </w:rPr>
        <w:t>expenditure</w:t>
      </w:r>
      <w:r w:rsidRPr="008F4037">
        <w:rPr>
          <w:rFonts w:ascii="Century Gothic" w:hAnsi="Century Gothic" w:cs="Arial"/>
          <w:sz w:val="22"/>
          <w:szCs w:val="22"/>
        </w:rPr>
        <w:t xml:space="preserve"> over the </w:t>
      </w:r>
      <w:r w:rsidR="006904B4" w:rsidRPr="008F4037">
        <w:rPr>
          <w:rFonts w:ascii="Century Gothic" w:hAnsi="Century Gothic" w:cs="Arial"/>
          <w:sz w:val="22"/>
          <w:szCs w:val="22"/>
        </w:rPr>
        <w:t>investment programme period</w:t>
      </w:r>
      <w:r w:rsidRPr="008F4037">
        <w:rPr>
          <w:rFonts w:ascii="Century Gothic" w:hAnsi="Century Gothic" w:cs="Arial"/>
          <w:sz w:val="22"/>
          <w:szCs w:val="22"/>
        </w:rPr>
        <w:t>.</w:t>
      </w:r>
    </w:p>
    <w:p w14:paraId="70DF735C" w14:textId="77777777" w:rsidR="00EA68D2" w:rsidRPr="00B07B99" w:rsidRDefault="00EA68D2" w:rsidP="00EA68D2">
      <w:pPr>
        <w:shd w:val="clear" w:color="auto" w:fill="FFFFFF"/>
        <w:jc w:val="both"/>
        <w:rPr>
          <w:rFonts w:ascii="Century Gothic" w:hAnsi="Century Gothic" w:cs="Arial"/>
          <w:b/>
          <w:sz w:val="22"/>
          <w:szCs w:val="22"/>
        </w:rPr>
      </w:pPr>
    </w:p>
    <w:p w14:paraId="08423271" w14:textId="77777777" w:rsidR="00EA68D2" w:rsidRPr="00B07B99" w:rsidRDefault="00EA68D2" w:rsidP="0081253E">
      <w:pPr>
        <w:shd w:val="clear" w:color="auto" w:fill="FFFFFF"/>
        <w:spacing w:after="160"/>
        <w:jc w:val="both"/>
        <w:rPr>
          <w:rFonts w:ascii="Century Gothic" w:hAnsi="Century Gothic" w:cs="Arial"/>
          <w:b/>
          <w:sz w:val="22"/>
          <w:szCs w:val="22"/>
        </w:rPr>
      </w:pPr>
      <w:r w:rsidRPr="00B07B99">
        <w:rPr>
          <w:rFonts w:ascii="Century Gothic" w:hAnsi="Century Gothic" w:cs="Arial"/>
          <w:b/>
          <w:sz w:val="22"/>
          <w:szCs w:val="22"/>
        </w:rPr>
        <w:t>Summary</w:t>
      </w:r>
    </w:p>
    <w:p w14:paraId="5AD6BFDA" w14:textId="77777777" w:rsidR="00B07B99" w:rsidRDefault="00B07B99" w:rsidP="00B07B99">
      <w:pPr>
        <w:jc w:val="both"/>
        <w:rPr>
          <w:rFonts w:ascii="Century Gothic" w:hAnsi="Century Gothic" w:cs="Arial"/>
          <w:sz w:val="22"/>
          <w:szCs w:val="22"/>
        </w:rPr>
      </w:pPr>
      <w:r w:rsidRPr="576387B9">
        <w:rPr>
          <w:rFonts w:ascii="Century Gothic" w:hAnsi="Century Gothic" w:cs="Arial"/>
          <w:sz w:val="22"/>
          <w:szCs w:val="22"/>
        </w:rPr>
        <w:t xml:space="preserve">The Council’s 2025/26 financial outturn demonstrates that the Council has delivered its financial plans effectively, maintaining control of expenditure </w:t>
      </w:r>
      <w:r w:rsidRPr="576387B9">
        <w:rPr>
          <w:rFonts w:ascii="Century Gothic" w:hAnsi="Century Gothic"/>
          <w:sz w:val="22"/>
          <w:szCs w:val="22"/>
        </w:rPr>
        <w:t>with the General Fund achieving a balanced outturn position and the Housing Revenue Account (HRA) remaining within prudent reserve levels,</w:t>
      </w:r>
      <w:r w:rsidRPr="576387B9">
        <w:rPr>
          <w:rFonts w:ascii="Century Gothic" w:hAnsi="Century Gothic" w:cs="Arial"/>
          <w:sz w:val="22"/>
          <w:szCs w:val="22"/>
        </w:rPr>
        <w:t xml:space="preserve"> despite significant pressures across demand-led services and economic factors. </w:t>
      </w:r>
    </w:p>
    <w:p w14:paraId="7B8B039B" w14:textId="77777777" w:rsidR="00B07B99" w:rsidRPr="007E3DFE" w:rsidRDefault="00B07B99" w:rsidP="00B07B99">
      <w:pPr>
        <w:jc w:val="both"/>
        <w:rPr>
          <w:rFonts w:ascii="Century Gothic" w:hAnsi="Century Gothic" w:cs="Arial"/>
          <w:sz w:val="22"/>
          <w:szCs w:val="22"/>
        </w:rPr>
      </w:pPr>
    </w:p>
    <w:p w14:paraId="1F16435A" w14:textId="77777777" w:rsidR="00B07B99" w:rsidRDefault="00B07B99" w:rsidP="00B07B99">
      <w:pPr>
        <w:jc w:val="both"/>
      </w:pPr>
      <w:r>
        <w:rPr>
          <w:rFonts w:ascii="Century Gothic" w:hAnsi="Century Gothic"/>
          <w:sz w:val="22"/>
          <w:szCs w:val="22"/>
        </w:rPr>
        <w:t xml:space="preserve">The MTFS 2026-2031 </w:t>
      </w:r>
      <w:r w:rsidRPr="00A60784">
        <w:rPr>
          <w:rFonts w:ascii="Century Gothic" w:hAnsi="Century Gothic"/>
          <w:sz w:val="22"/>
          <w:szCs w:val="22"/>
        </w:rPr>
        <w:t>presents a more positive outlook</w:t>
      </w:r>
      <w:r>
        <w:rPr>
          <w:rFonts w:ascii="Century Gothic" w:hAnsi="Century Gothic"/>
          <w:sz w:val="22"/>
          <w:szCs w:val="22"/>
        </w:rPr>
        <w:t>, particularly</w:t>
      </w:r>
      <w:r w:rsidRPr="00A60784">
        <w:rPr>
          <w:rFonts w:ascii="Century Gothic" w:hAnsi="Century Gothic"/>
          <w:sz w:val="22"/>
          <w:szCs w:val="22"/>
        </w:rPr>
        <w:t xml:space="preserve"> for the General Fund</w:t>
      </w:r>
      <w:r>
        <w:rPr>
          <w:rFonts w:ascii="Century Gothic" w:hAnsi="Century Gothic"/>
          <w:sz w:val="22"/>
          <w:szCs w:val="22"/>
        </w:rPr>
        <w:t xml:space="preserve">, with the </w:t>
      </w:r>
      <w:r w:rsidRPr="00A60784">
        <w:rPr>
          <w:rFonts w:ascii="Century Gothic" w:hAnsi="Century Gothic"/>
          <w:sz w:val="22"/>
          <w:szCs w:val="22"/>
        </w:rPr>
        <w:t xml:space="preserve">Council no longer planning </w:t>
      </w:r>
      <w:r>
        <w:rPr>
          <w:rFonts w:ascii="Century Gothic" w:hAnsi="Century Gothic"/>
          <w:sz w:val="22"/>
          <w:szCs w:val="22"/>
        </w:rPr>
        <w:t>around</w:t>
      </w:r>
      <w:r w:rsidRPr="00A60784">
        <w:rPr>
          <w:rFonts w:ascii="Century Gothic" w:hAnsi="Century Gothic"/>
          <w:sz w:val="22"/>
          <w:szCs w:val="22"/>
        </w:rPr>
        <w:t xml:space="preserve"> an unresolved structural budget gap</w:t>
      </w:r>
      <w:r>
        <w:rPr>
          <w:rFonts w:ascii="Century Gothic" w:hAnsi="Century Gothic"/>
          <w:sz w:val="22"/>
          <w:szCs w:val="22"/>
        </w:rPr>
        <w:t>.</w:t>
      </w:r>
      <w:r w:rsidRPr="00A60784">
        <w:rPr>
          <w:rFonts w:ascii="Century Gothic" w:hAnsi="Century Gothic"/>
          <w:sz w:val="22"/>
          <w:szCs w:val="22"/>
        </w:rPr>
        <w:t xml:space="preserve"> However, </w:t>
      </w:r>
      <w:r>
        <w:rPr>
          <w:rFonts w:ascii="Century Gothic" w:hAnsi="Century Gothic"/>
          <w:sz w:val="22"/>
          <w:szCs w:val="22"/>
        </w:rPr>
        <w:t>financial headroom</w:t>
      </w:r>
      <w:r w:rsidRPr="00A60784">
        <w:rPr>
          <w:rFonts w:ascii="Century Gothic" w:hAnsi="Century Gothic"/>
          <w:sz w:val="22"/>
          <w:szCs w:val="22"/>
        </w:rPr>
        <w:t xml:space="preserve"> remains </w:t>
      </w:r>
      <w:r>
        <w:rPr>
          <w:rFonts w:ascii="Century Gothic" w:hAnsi="Century Gothic"/>
          <w:sz w:val="22"/>
          <w:szCs w:val="22"/>
        </w:rPr>
        <w:t>limited and ongoing</w:t>
      </w:r>
      <w:r w:rsidRPr="00A60784">
        <w:rPr>
          <w:rFonts w:ascii="Century Gothic" w:hAnsi="Century Gothic"/>
          <w:sz w:val="22"/>
          <w:szCs w:val="22"/>
        </w:rPr>
        <w:t xml:space="preserve"> inflationary, demand-led </w:t>
      </w:r>
      <w:r>
        <w:rPr>
          <w:rFonts w:ascii="Century Gothic" w:hAnsi="Century Gothic"/>
          <w:sz w:val="22"/>
          <w:szCs w:val="22"/>
        </w:rPr>
        <w:t xml:space="preserve">and </w:t>
      </w:r>
      <w:r w:rsidRPr="00A60784">
        <w:rPr>
          <w:rFonts w:ascii="Century Gothic" w:hAnsi="Century Gothic"/>
          <w:sz w:val="22"/>
          <w:szCs w:val="22"/>
        </w:rPr>
        <w:t>regulatory risks</w:t>
      </w:r>
      <w:r>
        <w:rPr>
          <w:rFonts w:ascii="Century Gothic" w:hAnsi="Century Gothic"/>
          <w:sz w:val="22"/>
          <w:szCs w:val="22"/>
        </w:rPr>
        <w:t xml:space="preserve"> continue to affect both the General Fund and HRA</w:t>
      </w:r>
      <w:r w:rsidRPr="00A60784">
        <w:rPr>
          <w:rFonts w:ascii="Century Gothic" w:hAnsi="Century Gothic"/>
          <w:sz w:val="22"/>
          <w:szCs w:val="22"/>
        </w:rPr>
        <w:t>.</w:t>
      </w:r>
    </w:p>
    <w:p w14:paraId="342298DB" w14:textId="77777777" w:rsidR="00B07B99" w:rsidRDefault="00B07B99" w:rsidP="00B07B99">
      <w:pPr>
        <w:jc w:val="both"/>
        <w:rPr>
          <w:rFonts w:ascii="Century Gothic" w:hAnsi="Century Gothic" w:cs="Arial"/>
          <w:sz w:val="22"/>
          <w:szCs w:val="22"/>
        </w:rPr>
      </w:pPr>
    </w:p>
    <w:p w14:paraId="2E4ED623" w14:textId="77777777" w:rsidR="00B07B99" w:rsidRDefault="00B07B99" w:rsidP="00B07B99">
      <w:pPr>
        <w:jc w:val="both"/>
      </w:pPr>
      <w:r>
        <w:rPr>
          <w:rFonts w:ascii="Century Gothic" w:hAnsi="Century Gothic"/>
          <w:sz w:val="22"/>
          <w:szCs w:val="22"/>
        </w:rPr>
        <w:t>As we enter 2026/27 from this improved but constrained funding position, we must maintain strong financial management, closely monitor</w:t>
      </w:r>
      <w:r w:rsidRPr="007E3DFE">
        <w:rPr>
          <w:rFonts w:ascii="Century Gothic" w:hAnsi="Century Gothic"/>
          <w:sz w:val="22"/>
          <w:szCs w:val="22"/>
        </w:rPr>
        <w:t xml:space="preserve"> expenditure and income</w:t>
      </w:r>
      <w:r>
        <w:rPr>
          <w:rFonts w:ascii="Century Gothic" w:hAnsi="Century Gothic"/>
          <w:sz w:val="22"/>
          <w:szCs w:val="22"/>
        </w:rPr>
        <w:t xml:space="preserve">, </w:t>
      </w:r>
      <w:r w:rsidRPr="007E3DFE">
        <w:rPr>
          <w:rFonts w:ascii="Century Gothic" w:hAnsi="Century Gothic"/>
          <w:sz w:val="22"/>
          <w:szCs w:val="22"/>
        </w:rPr>
        <w:t xml:space="preserve">and continue </w:t>
      </w:r>
      <w:r>
        <w:rPr>
          <w:rFonts w:ascii="Century Gothic" w:hAnsi="Century Gothic"/>
          <w:sz w:val="22"/>
          <w:szCs w:val="22"/>
        </w:rPr>
        <w:t xml:space="preserve">using robust </w:t>
      </w:r>
      <w:r w:rsidRPr="007E3DFE">
        <w:rPr>
          <w:rFonts w:ascii="Century Gothic" w:hAnsi="Century Gothic"/>
          <w:sz w:val="22"/>
          <w:szCs w:val="22"/>
        </w:rPr>
        <w:t xml:space="preserve">forecasting and </w:t>
      </w:r>
      <w:r>
        <w:rPr>
          <w:rFonts w:ascii="Century Gothic" w:hAnsi="Century Gothic"/>
          <w:sz w:val="22"/>
          <w:szCs w:val="22"/>
        </w:rPr>
        <w:t>performance oversight</w:t>
      </w:r>
      <w:r w:rsidRPr="007E3DFE">
        <w:rPr>
          <w:rFonts w:ascii="Century Gothic" w:hAnsi="Century Gothic"/>
          <w:sz w:val="22"/>
          <w:szCs w:val="22"/>
        </w:rPr>
        <w:t xml:space="preserve"> to deliver value for money services for the people of Lincoln.</w:t>
      </w:r>
    </w:p>
    <w:p w14:paraId="2179C89F" w14:textId="77777777" w:rsidR="00B07B99" w:rsidRPr="00A60784" w:rsidRDefault="00B07B99" w:rsidP="00B07B99">
      <w:pPr>
        <w:jc w:val="both"/>
        <w:rPr>
          <w:rFonts w:ascii="Century Gothic" w:hAnsi="Century Gothic"/>
          <w:sz w:val="22"/>
          <w:szCs w:val="22"/>
        </w:rPr>
      </w:pPr>
    </w:p>
    <w:p w14:paraId="58122F50" w14:textId="77777777" w:rsidR="00B07B99" w:rsidRPr="008F773E" w:rsidRDefault="00B07B99" w:rsidP="00B07B99">
      <w:pPr>
        <w:jc w:val="both"/>
        <w:rPr>
          <w:rFonts w:ascii="Century Gothic" w:hAnsi="Century Gothic" w:cs="Arial"/>
          <w:sz w:val="22"/>
          <w:szCs w:val="22"/>
        </w:rPr>
      </w:pPr>
      <w:r>
        <w:rPr>
          <w:rFonts w:ascii="Century Gothic" w:hAnsi="Century Gothic"/>
          <w:sz w:val="22"/>
          <w:szCs w:val="22"/>
        </w:rPr>
        <w:t>Despite the uncertainty of LGR, the</w:t>
      </w:r>
      <w:r w:rsidRPr="00A60784">
        <w:rPr>
          <w:rFonts w:ascii="Century Gothic" w:hAnsi="Century Gothic"/>
          <w:sz w:val="22"/>
          <w:szCs w:val="22"/>
        </w:rPr>
        <w:t xml:space="preserve"> </w:t>
      </w:r>
      <w:r>
        <w:rPr>
          <w:rFonts w:ascii="Century Gothic" w:hAnsi="Century Gothic"/>
          <w:sz w:val="22"/>
          <w:szCs w:val="22"/>
        </w:rPr>
        <w:t>core</w:t>
      </w:r>
      <w:r w:rsidRPr="00A60784">
        <w:rPr>
          <w:rFonts w:ascii="Century Gothic" w:hAnsi="Century Gothic"/>
          <w:sz w:val="22"/>
          <w:szCs w:val="22"/>
        </w:rPr>
        <w:t xml:space="preserve"> objective</w:t>
      </w:r>
      <w:r>
        <w:rPr>
          <w:rFonts w:ascii="Century Gothic" w:hAnsi="Century Gothic"/>
          <w:sz w:val="22"/>
          <w:szCs w:val="22"/>
        </w:rPr>
        <w:t>s in our MTFS</w:t>
      </w:r>
      <w:r w:rsidRPr="00A60784">
        <w:rPr>
          <w:rFonts w:ascii="Century Gothic" w:hAnsi="Century Gothic"/>
          <w:sz w:val="22"/>
          <w:szCs w:val="22"/>
        </w:rPr>
        <w:t xml:space="preserve"> </w:t>
      </w:r>
      <w:r>
        <w:rPr>
          <w:rFonts w:ascii="Century Gothic" w:hAnsi="Century Gothic"/>
          <w:sz w:val="22"/>
          <w:szCs w:val="22"/>
        </w:rPr>
        <w:t>are,</w:t>
      </w:r>
      <w:r w:rsidRPr="00A60784">
        <w:rPr>
          <w:rFonts w:ascii="Century Gothic" w:hAnsi="Century Gothic"/>
          <w:sz w:val="22"/>
          <w:szCs w:val="22"/>
        </w:rPr>
        <w:t xml:space="preserve"> to remain financially sustainable, protect </w:t>
      </w:r>
      <w:r>
        <w:rPr>
          <w:rFonts w:ascii="Century Gothic" w:hAnsi="Century Gothic"/>
          <w:sz w:val="22"/>
          <w:szCs w:val="22"/>
        </w:rPr>
        <w:t xml:space="preserve">core </w:t>
      </w:r>
      <w:r w:rsidRPr="00A60784">
        <w:rPr>
          <w:rFonts w:ascii="Century Gothic" w:hAnsi="Century Gothic"/>
          <w:sz w:val="22"/>
          <w:szCs w:val="22"/>
        </w:rPr>
        <w:t>services, invest where resources allow</w:t>
      </w:r>
      <w:r>
        <w:rPr>
          <w:rFonts w:ascii="Century Gothic" w:hAnsi="Century Gothic"/>
          <w:sz w:val="22"/>
          <w:szCs w:val="22"/>
        </w:rPr>
        <w:t xml:space="preserve"> in our Vision 2030 priorities, avoiding creating legacy commitments, </w:t>
      </w:r>
      <w:r w:rsidRPr="00A60784">
        <w:rPr>
          <w:rFonts w:ascii="Century Gothic" w:hAnsi="Century Gothic"/>
          <w:sz w:val="22"/>
          <w:szCs w:val="22"/>
        </w:rPr>
        <w:t xml:space="preserve">and ensure </w:t>
      </w:r>
      <w:r w:rsidRPr="008F773E">
        <w:rPr>
          <w:rFonts w:ascii="Century Gothic" w:hAnsi="Century Gothic" w:cs="Arial"/>
          <w:sz w:val="22"/>
          <w:szCs w:val="22"/>
        </w:rPr>
        <w:t>that the financial position a new unitary authority will inherit is financially sustainable, with no unmanaged deficits.</w:t>
      </w:r>
    </w:p>
    <w:p w14:paraId="4CADE8B4" w14:textId="77777777" w:rsidR="00B07B99" w:rsidRDefault="00B07B99" w:rsidP="00B07B99">
      <w:pPr>
        <w:jc w:val="both"/>
        <w:rPr>
          <w:rFonts w:ascii="Century Gothic" w:hAnsi="Century Gothic" w:cs="Arial"/>
          <w:bCs/>
          <w:sz w:val="22"/>
          <w:szCs w:val="22"/>
        </w:rPr>
      </w:pPr>
    </w:p>
    <w:p w14:paraId="46C516A9" w14:textId="77777777" w:rsidR="00B07B99" w:rsidRPr="0013237F" w:rsidRDefault="00B07B99" w:rsidP="00B07B99">
      <w:pPr>
        <w:jc w:val="both"/>
        <w:rPr>
          <w:rFonts w:ascii="Century Gothic" w:hAnsi="Century Gothic" w:cs="Arial"/>
          <w:sz w:val="22"/>
          <w:szCs w:val="22"/>
          <w:lang w:eastAsia="en-GB"/>
        </w:rPr>
      </w:pPr>
      <w:r w:rsidRPr="0013237F">
        <w:rPr>
          <w:rFonts w:ascii="Century Gothic" w:hAnsi="Century Gothic" w:cs="Arial"/>
          <w:bCs/>
          <w:sz w:val="22"/>
          <w:szCs w:val="22"/>
        </w:rPr>
        <w:t>Our MTFS provides the structure and principles needed to navigate the current uncertainty, stay focussed on Vision 2030 and support a successful transition to the next chapter of local government in Lincoln</w:t>
      </w:r>
      <w:r w:rsidRPr="0013237F">
        <w:rPr>
          <w:rFonts w:ascii="Century Gothic" w:hAnsi="Century Gothic" w:cs="Arial"/>
          <w:sz w:val="22"/>
          <w:szCs w:val="22"/>
          <w:lang w:eastAsia="en-GB"/>
        </w:rPr>
        <w:t>.</w:t>
      </w:r>
    </w:p>
    <w:p w14:paraId="3BA239F0" w14:textId="77777777" w:rsidR="00D05217" w:rsidRPr="002D6127" w:rsidRDefault="00D05217" w:rsidP="00401CE4">
      <w:pPr>
        <w:overflowPunct/>
        <w:spacing w:after="160"/>
        <w:jc w:val="both"/>
        <w:textAlignment w:val="auto"/>
        <w:rPr>
          <w:rFonts w:ascii="Century Gothic" w:hAnsi="Century Gothic"/>
          <w:sz w:val="22"/>
          <w:szCs w:val="22"/>
        </w:rPr>
      </w:pPr>
    </w:p>
    <w:p w14:paraId="41C6AC2A" w14:textId="77777777" w:rsidR="00EA68D2" w:rsidRPr="002D6127" w:rsidRDefault="001C1CFC" w:rsidP="00EA68D2">
      <w:pPr>
        <w:jc w:val="both"/>
        <w:rPr>
          <w:rFonts w:ascii="Century Gothic" w:hAnsi="Century Gothic"/>
          <w:sz w:val="22"/>
          <w:szCs w:val="22"/>
        </w:rPr>
      </w:pPr>
      <w:r w:rsidRPr="002D6127">
        <w:rPr>
          <w:rFonts w:ascii="Century Gothic" w:hAnsi="Century Gothic"/>
          <w:noProof/>
          <w:sz w:val="22"/>
          <w:szCs w:val="22"/>
        </w:rPr>
        <w:drawing>
          <wp:inline distT="0" distB="0" distL="0" distR="0" wp14:anchorId="5DB7569C" wp14:editId="07777777">
            <wp:extent cx="2638425" cy="14478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38425" cy="1447800"/>
                    </a:xfrm>
                    <a:prstGeom prst="rect">
                      <a:avLst/>
                    </a:prstGeom>
                    <a:noFill/>
                    <a:ln>
                      <a:noFill/>
                    </a:ln>
                  </pic:spPr>
                </pic:pic>
              </a:graphicData>
            </a:graphic>
          </wp:inline>
        </w:drawing>
      </w:r>
    </w:p>
    <w:p w14:paraId="6A80BE57" w14:textId="77777777" w:rsidR="00C96678" w:rsidRDefault="00C96678" w:rsidP="00EA68D2">
      <w:pPr>
        <w:keepNext/>
        <w:spacing w:before="240" w:after="60"/>
        <w:outlineLvl w:val="2"/>
        <w:rPr>
          <w:rFonts w:ascii="Century Gothic" w:hAnsi="Century Gothic"/>
          <w:b/>
          <w:sz w:val="22"/>
          <w:szCs w:val="22"/>
        </w:rPr>
      </w:pPr>
    </w:p>
    <w:p w14:paraId="5275BA68" w14:textId="102EB274" w:rsidR="00EA68D2" w:rsidRPr="00A555A6" w:rsidRDefault="00EA68D2" w:rsidP="00EA68D2">
      <w:pPr>
        <w:keepNext/>
        <w:spacing w:before="240" w:after="60"/>
        <w:outlineLvl w:val="2"/>
        <w:rPr>
          <w:rFonts w:ascii="Century Gothic" w:hAnsi="Century Gothic"/>
          <w:b/>
          <w:sz w:val="22"/>
          <w:szCs w:val="22"/>
        </w:rPr>
      </w:pPr>
      <w:r w:rsidRPr="00A555A6">
        <w:rPr>
          <w:rFonts w:ascii="Century Gothic" w:hAnsi="Century Gothic"/>
          <w:b/>
          <w:sz w:val="22"/>
          <w:szCs w:val="22"/>
        </w:rPr>
        <w:t>Group Accounts</w:t>
      </w:r>
    </w:p>
    <w:p w14:paraId="2A206C95" w14:textId="77777777" w:rsidR="00EA68D2" w:rsidRPr="00A555A6" w:rsidRDefault="00EA68D2" w:rsidP="00EA68D2">
      <w:pPr>
        <w:jc w:val="both"/>
        <w:rPr>
          <w:rFonts w:ascii="Century Gothic" w:hAnsi="Century Gothic" w:cs="Arial"/>
          <w:sz w:val="22"/>
          <w:szCs w:val="22"/>
        </w:rPr>
      </w:pPr>
      <w:r w:rsidRPr="00A555A6">
        <w:rPr>
          <w:rFonts w:ascii="Century Gothic" w:hAnsi="Century Gothic" w:cs="Arial"/>
          <w:sz w:val="22"/>
          <w:szCs w:val="22"/>
        </w:rPr>
        <w:t>The increasing scope and scale of local authorities moving away from traditional ways of providing services makes it increasingly difficult for the Council’s own financial statements to present fairly all the aspects of control over service provision and accountability for all resources and exposure to risks that the Council has taken on. A consolidated set of group accounts can make a vital contribution towards giving users a full picture of the Council’s sphere of control and influence.</w:t>
      </w:r>
    </w:p>
    <w:p w14:paraId="4FFCBC07" w14:textId="77777777" w:rsidR="00EA68D2" w:rsidRPr="00A555A6" w:rsidRDefault="00EA68D2" w:rsidP="00EA68D2">
      <w:pPr>
        <w:jc w:val="both"/>
        <w:rPr>
          <w:rFonts w:ascii="Century Gothic" w:hAnsi="Century Gothic" w:cs="Arial"/>
          <w:sz w:val="22"/>
          <w:szCs w:val="22"/>
        </w:rPr>
      </w:pPr>
    </w:p>
    <w:p w14:paraId="6DACB19F" w14:textId="2760731F" w:rsidR="00273BE8" w:rsidRPr="00A555A6" w:rsidRDefault="00EA68D2" w:rsidP="00EA68D2">
      <w:pPr>
        <w:jc w:val="both"/>
        <w:rPr>
          <w:rFonts w:ascii="Century Gothic" w:hAnsi="Century Gothic" w:cs="Arial"/>
          <w:sz w:val="22"/>
          <w:szCs w:val="22"/>
        </w:rPr>
      </w:pPr>
      <w:r w:rsidRPr="00A555A6">
        <w:rPr>
          <w:rFonts w:ascii="Century Gothic" w:hAnsi="Century Gothic" w:cs="Arial"/>
          <w:sz w:val="22"/>
          <w:szCs w:val="22"/>
        </w:rPr>
        <w:t xml:space="preserve">The Council has a collaborative arrangement with North Kesteven and West Lindsey District Councils to provide the Central Lincolnshire Joint Planning Unit. This arrangement is hosted by North Kesteven District Council. The Council contributed </w:t>
      </w:r>
      <w:r w:rsidRPr="00C96678">
        <w:rPr>
          <w:rFonts w:ascii="Century Gothic" w:hAnsi="Century Gothic" w:cs="Arial"/>
          <w:sz w:val="22"/>
          <w:szCs w:val="22"/>
        </w:rPr>
        <w:t>£</w:t>
      </w:r>
      <w:r w:rsidR="00F600A6" w:rsidRPr="00C96678">
        <w:rPr>
          <w:rFonts w:ascii="Century Gothic" w:hAnsi="Century Gothic" w:cs="Arial"/>
          <w:sz w:val="22"/>
          <w:szCs w:val="22"/>
        </w:rPr>
        <w:t>0.</w:t>
      </w:r>
      <w:r w:rsidR="00C36D8C" w:rsidRPr="00C96678">
        <w:rPr>
          <w:rFonts w:ascii="Century Gothic" w:hAnsi="Century Gothic" w:cs="Arial"/>
          <w:sz w:val="22"/>
          <w:szCs w:val="22"/>
        </w:rPr>
        <w:t>137</w:t>
      </w:r>
      <w:r w:rsidR="00F600A6" w:rsidRPr="00C96678">
        <w:rPr>
          <w:rFonts w:ascii="Century Gothic" w:hAnsi="Century Gothic" w:cs="Arial"/>
          <w:sz w:val="22"/>
          <w:szCs w:val="22"/>
        </w:rPr>
        <w:t>m</w:t>
      </w:r>
      <w:r w:rsidRPr="00C96678">
        <w:rPr>
          <w:rFonts w:ascii="Century Gothic" w:hAnsi="Century Gothic" w:cs="Arial"/>
          <w:sz w:val="22"/>
          <w:szCs w:val="22"/>
        </w:rPr>
        <w:t xml:space="preserve"> </w:t>
      </w:r>
      <w:r w:rsidRPr="00A555A6">
        <w:rPr>
          <w:rFonts w:ascii="Century Gothic" w:hAnsi="Century Gothic" w:cs="Arial"/>
          <w:sz w:val="22"/>
          <w:szCs w:val="22"/>
        </w:rPr>
        <w:t xml:space="preserve">to the service which is contained within the Communities and Environment line of the CIES. </w:t>
      </w:r>
    </w:p>
    <w:p w14:paraId="19BB0EF6" w14:textId="77777777" w:rsidR="00273BE8" w:rsidRPr="00A555A6" w:rsidRDefault="00273BE8" w:rsidP="00EA68D2">
      <w:pPr>
        <w:jc w:val="both"/>
        <w:rPr>
          <w:rFonts w:ascii="Century Gothic" w:hAnsi="Century Gothic" w:cs="Arial"/>
          <w:sz w:val="22"/>
          <w:szCs w:val="22"/>
        </w:rPr>
      </w:pPr>
    </w:p>
    <w:p w14:paraId="1607A68D" w14:textId="2E84374D" w:rsidR="00273BE8" w:rsidRPr="00A555A6" w:rsidRDefault="00EA68D2" w:rsidP="00EA68D2">
      <w:pPr>
        <w:jc w:val="both"/>
        <w:rPr>
          <w:rFonts w:ascii="Century Gothic" w:hAnsi="Century Gothic" w:cs="Arial"/>
          <w:sz w:val="22"/>
          <w:szCs w:val="22"/>
        </w:rPr>
      </w:pPr>
      <w:r w:rsidRPr="00A555A6">
        <w:rPr>
          <w:rFonts w:ascii="Century Gothic" w:hAnsi="Century Gothic" w:cs="Arial"/>
          <w:sz w:val="22"/>
          <w:szCs w:val="22"/>
        </w:rPr>
        <w:t xml:space="preserve">The Council also has a collaborative arrangement with North Kesteven to provide a shared Revenues and Benefits Service. This shared service is hosted by the City of Lincoln Council. The Council contributed </w:t>
      </w:r>
      <w:r w:rsidRPr="00C96678">
        <w:rPr>
          <w:rFonts w:ascii="Century Gothic" w:hAnsi="Century Gothic" w:cs="Arial"/>
          <w:sz w:val="22"/>
          <w:szCs w:val="22"/>
        </w:rPr>
        <w:t>£1.</w:t>
      </w:r>
      <w:r w:rsidR="00E27F01" w:rsidRPr="00C96678">
        <w:rPr>
          <w:rFonts w:ascii="Century Gothic" w:hAnsi="Century Gothic" w:cs="Arial"/>
          <w:sz w:val="22"/>
          <w:szCs w:val="22"/>
        </w:rPr>
        <w:t>5</w:t>
      </w:r>
      <w:r w:rsidR="00FE5435" w:rsidRPr="00C96678">
        <w:rPr>
          <w:rFonts w:ascii="Century Gothic" w:hAnsi="Century Gothic" w:cs="Arial"/>
          <w:sz w:val="22"/>
          <w:szCs w:val="22"/>
        </w:rPr>
        <w:t>8</w:t>
      </w:r>
      <w:r w:rsidR="00E27F01" w:rsidRPr="00C96678">
        <w:rPr>
          <w:rFonts w:ascii="Century Gothic" w:hAnsi="Century Gothic" w:cs="Arial"/>
          <w:sz w:val="22"/>
          <w:szCs w:val="22"/>
        </w:rPr>
        <w:t>2</w:t>
      </w:r>
      <w:r w:rsidRPr="00C96678">
        <w:rPr>
          <w:rFonts w:ascii="Century Gothic" w:hAnsi="Century Gothic" w:cs="Arial"/>
          <w:sz w:val="22"/>
          <w:szCs w:val="22"/>
        </w:rPr>
        <w:t xml:space="preserve">m </w:t>
      </w:r>
      <w:r w:rsidRPr="00A555A6">
        <w:rPr>
          <w:rFonts w:ascii="Century Gothic" w:hAnsi="Century Gothic" w:cs="Arial"/>
          <w:sz w:val="22"/>
          <w:szCs w:val="22"/>
        </w:rPr>
        <w:t xml:space="preserve">to the service which is contained within the Chief Executive’s Directorate line </w:t>
      </w:r>
      <w:r w:rsidR="00F42290" w:rsidRPr="00A555A6">
        <w:rPr>
          <w:rFonts w:ascii="Century Gothic" w:hAnsi="Century Gothic" w:cs="Arial"/>
          <w:sz w:val="22"/>
          <w:szCs w:val="22"/>
        </w:rPr>
        <w:t>of</w:t>
      </w:r>
      <w:r w:rsidRPr="00A555A6">
        <w:rPr>
          <w:rFonts w:ascii="Century Gothic" w:hAnsi="Century Gothic" w:cs="Arial"/>
          <w:sz w:val="22"/>
          <w:szCs w:val="22"/>
        </w:rPr>
        <w:t xml:space="preserve"> the CIES. </w:t>
      </w:r>
    </w:p>
    <w:p w14:paraId="474DE0A4" w14:textId="77777777" w:rsidR="00273BE8" w:rsidRPr="00C96678" w:rsidRDefault="00273BE8" w:rsidP="00EA68D2">
      <w:pPr>
        <w:jc w:val="both"/>
        <w:rPr>
          <w:rFonts w:ascii="Century Gothic" w:hAnsi="Century Gothic" w:cs="Arial"/>
          <w:sz w:val="22"/>
          <w:szCs w:val="22"/>
        </w:rPr>
      </w:pPr>
    </w:p>
    <w:p w14:paraId="67295FBA" w14:textId="3E8D2193" w:rsidR="00EA68D2" w:rsidRPr="00A555A6" w:rsidRDefault="00EA68D2" w:rsidP="00EA68D2">
      <w:pPr>
        <w:jc w:val="both"/>
        <w:rPr>
          <w:rFonts w:ascii="Century Gothic" w:hAnsi="Century Gothic" w:cs="Arial"/>
          <w:sz w:val="22"/>
          <w:szCs w:val="22"/>
        </w:rPr>
      </w:pPr>
      <w:r w:rsidRPr="00A555A6">
        <w:rPr>
          <w:rFonts w:ascii="Century Gothic" w:hAnsi="Century Gothic" w:cs="Arial"/>
          <w:sz w:val="22"/>
          <w:szCs w:val="22"/>
        </w:rPr>
        <w:t>Both of these arrangements are governed through a Joint Committee representing each of the partner authorities.  Under these arrangements the ventures use their own resources to undertake an activity subject to joint control, and as such do not require consolidation into the Council’s accounts. The Council’s proportion of activity is accounted for separately within the Core Financial Statements.</w:t>
      </w:r>
    </w:p>
    <w:p w14:paraId="0814BA4F" w14:textId="77777777" w:rsidR="00F317CF" w:rsidRPr="002D6127" w:rsidRDefault="00F317CF" w:rsidP="00EA68D2">
      <w:pPr>
        <w:numPr>
          <w:ilvl w:val="12"/>
          <w:numId w:val="0"/>
        </w:numPr>
        <w:jc w:val="both"/>
        <w:rPr>
          <w:rFonts w:ascii="Century Gothic" w:hAnsi="Century Gothic"/>
          <w:b/>
          <w:sz w:val="22"/>
          <w:szCs w:val="22"/>
          <w:u w:val="single"/>
        </w:rPr>
      </w:pPr>
    </w:p>
    <w:p w14:paraId="79AFE9BE" w14:textId="77777777" w:rsidR="00B6128E" w:rsidRPr="002D6127" w:rsidRDefault="00B6128E" w:rsidP="00EA68D2">
      <w:pPr>
        <w:numPr>
          <w:ilvl w:val="12"/>
          <w:numId w:val="0"/>
        </w:numPr>
        <w:jc w:val="both"/>
        <w:rPr>
          <w:rFonts w:ascii="Century Gothic" w:hAnsi="Century Gothic"/>
          <w:b/>
          <w:sz w:val="22"/>
          <w:szCs w:val="22"/>
          <w:u w:val="single"/>
        </w:rPr>
      </w:pPr>
    </w:p>
    <w:p w14:paraId="66779984" w14:textId="359DF6E0" w:rsidR="00EA68D2" w:rsidRPr="00CC79E4" w:rsidRDefault="00EA68D2" w:rsidP="00EA68D2">
      <w:pPr>
        <w:numPr>
          <w:ilvl w:val="12"/>
          <w:numId w:val="0"/>
        </w:numPr>
        <w:jc w:val="both"/>
        <w:rPr>
          <w:rFonts w:ascii="Century Gothic" w:hAnsi="Century Gothic"/>
          <w:b/>
          <w:sz w:val="22"/>
          <w:szCs w:val="22"/>
        </w:rPr>
      </w:pPr>
      <w:r w:rsidRPr="00CC79E4">
        <w:rPr>
          <w:rFonts w:ascii="Century Gothic" w:hAnsi="Century Gothic"/>
          <w:b/>
          <w:sz w:val="22"/>
          <w:szCs w:val="22"/>
          <w:u w:val="single"/>
        </w:rPr>
        <w:t>Further Information</w:t>
      </w:r>
    </w:p>
    <w:p w14:paraId="44690661" w14:textId="77777777" w:rsidR="00EA68D2" w:rsidRPr="00CC79E4" w:rsidRDefault="00EA68D2" w:rsidP="00EA68D2">
      <w:pPr>
        <w:numPr>
          <w:ilvl w:val="12"/>
          <w:numId w:val="0"/>
        </w:numPr>
        <w:jc w:val="both"/>
        <w:rPr>
          <w:rFonts w:ascii="Century Gothic" w:hAnsi="Century Gothic"/>
          <w:sz w:val="22"/>
          <w:szCs w:val="22"/>
        </w:rPr>
      </w:pPr>
    </w:p>
    <w:p w14:paraId="5B93205C" w14:textId="77777777" w:rsidR="00EA68D2" w:rsidRPr="00CC79E4" w:rsidRDefault="00EA68D2" w:rsidP="00EA68D2">
      <w:pPr>
        <w:jc w:val="both"/>
        <w:rPr>
          <w:rFonts w:ascii="Century Gothic" w:hAnsi="Century Gothic"/>
          <w:sz w:val="22"/>
          <w:szCs w:val="22"/>
        </w:rPr>
      </w:pPr>
      <w:r w:rsidRPr="00CC79E4">
        <w:rPr>
          <w:rFonts w:ascii="Century Gothic" w:hAnsi="Century Gothic"/>
          <w:sz w:val="22"/>
          <w:szCs w:val="22"/>
        </w:rPr>
        <w:t>Further information about the accounts is available on request from the Chief Finance Officer, City Hall, Beaumont Fee Lincoln LN1 1DB.  In addition, local electors have a statutory right to inspect the accounts before the audit is completed.  The availability of the accounts for inspection is advertised on the Council’s website.</w:t>
      </w:r>
    </w:p>
    <w:p w14:paraId="74539910" w14:textId="77777777" w:rsidR="00EA68D2" w:rsidRPr="00CC79E4" w:rsidRDefault="00EA68D2" w:rsidP="00EA68D2">
      <w:pPr>
        <w:jc w:val="both"/>
        <w:rPr>
          <w:rFonts w:ascii="Century Gothic" w:hAnsi="Century Gothic"/>
          <w:sz w:val="22"/>
          <w:szCs w:val="22"/>
        </w:rPr>
        <w:sectPr w:rsidR="00EA68D2" w:rsidRPr="00CC79E4" w:rsidSect="00E44928">
          <w:type w:val="continuous"/>
          <w:pgSz w:w="11907" w:h="16840" w:code="9"/>
          <w:pgMar w:top="851" w:right="1276" w:bottom="0" w:left="1582" w:header="720" w:footer="720" w:gutter="0"/>
          <w:cols w:space="720"/>
          <w:titlePg/>
        </w:sectPr>
      </w:pPr>
    </w:p>
    <w:p w14:paraId="5A7E0CF2" w14:textId="77777777" w:rsidR="00EA68D2" w:rsidRPr="00CC79E4" w:rsidRDefault="00EA68D2" w:rsidP="00EA68D2">
      <w:pPr>
        <w:jc w:val="both"/>
        <w:rPr>
          <w:rFonts w:ascii="Century Gothic" w:hAnsi="Century Gothic"/>
          <w:sz w:val="22"/>
          <w:szCs w:val="22"/>
        </w:rPr>
      </w:pPr>
    </w:p>
    <w:p w14:paraId="7EB9D9DB" w14:textId="7FBA0A7F" w:rsidR="00EA68D2" w:rsidRPr="00CC79E4" w:rsidRDefault="00EA68D2" w:rsidP="00EA68D2">
      <w:pPr>
        <w:jc w:val="both"/>
        <w:rPr>
          <w:rFonts w:ascii="Century Gothic" w:hAnsi="Century Gothic"/>
          <w:sz w:val="22"/>
          <w:szCs w:val="22"/>
        </w:rPr>
      </w:pPr>
      <w:r w:rsidRPr="00CC79E4">
        <w:rPr>
          <w:rFonts w:ascii="Century Gothic" w:hAnsi="Century Gothic"/>
          <w:sz w:val="22"/>
          <w:szCs w:val="22"/>
        </w:rPr>
        <w:t>J</w:t>
      </w:r>
      <w:r w:rsidR="002B71CC">
        <w:rPr>
          <w:rFonts w:ascii="Century Gothic" w:hAnsi="Century Gothic"/>
          <w:sz w:val="22"/>
          <w:szCs w:val="22"/>
        </w:rPr>
        <w:t>aclyn</w:t>
      </w:r>
      <w:r w:rsidRPr="00CC79E4">
        <w:rPr>
          <w:rFonts w:ascii="Century Gothic" w:hAnsi="Century Gothic"/>
          <w:sz w:val="22"/>
          <w:szCs w:val="22"/>
        </w:rPr>
        <w:t xml:space="preserve"> Gibson </w:t>
      </w:r>
      <w:r w:rsidR="00023A18" w:rsidRPr="00CC79E4">
        <w:rPr>
          <w:rFonts w:ascii="Century Gothic" w:hAnsi="Century Gothic"/>
          <w:sz w:val="22"/>
          <w:szCs w:val="22"/>
        </w:rPr>
        <w:t>F</w:t>
      </w:r>
      <w:r w:rsidRPr="00CC79E4">
        <w:rPr>
          <w:rFonts w:ascii="Century Gothic" w:hAnsi="Century Gothic"/>
          <w:sz w:val="22"/>
          <w:szCs w:val="22"/>
        </w:rPr>
        <w:t>CCA</w:t>
      </w:r>
    </w:p>
    <w:p w14:paraId="315C5556" w14:textId="77777777" w:rsidR="00EA68D2" w:rsidRPr="00CC79E4" w:rsidRDefault="00EA68D2" w:rsidP="00EA68D2">
      <w:pPr>
        <w:jc w:val="both"/>
        <w:rPr>
          <w:rFonts w:ascii="Century Gothic" w:hAnsi="Century Gothic"/>
          <w:sz w:val="22"/>
          <w:szCs w:val="22"/>
        </w:rPr>
      </w:pPr>
      <w:r w:rsidRPr="00CC79E4">
        <w:rPr>
          <w:rFonts w:ascii="Century Gothic" w:hAnsi="Century Gothic"/>
          <w:sz w:val="22"/>
          <w:szCs w:val="22"/>
        </w:rPr>
        <w:t>Chief Finance Officer</w:t>
      </w:r>
    </w:p>
    <w:p w14:paraId="534C157C" w14:textId="77777777" w:rsidR="00EA68D2" w:rsidRPr="00CC79E4" w:rsidRDefault="00EA68D2" w:rsidP="00EA68D2">
      <w:pPr>
        <w:jc w:val="both"/>
        <w:rPr>
          <w:rFonts w:ascii="Century Gothic" w:hAnsi="Century Gothic"/>
          <w:sz w:val="22"/>
          <w:szCs w:val="22"/>
        </w:rPr>
      </w:pPr>
      <w:r w:rsidRPr="00CC79E4">
        <w:rPr>
          <w:rFonts w:ascii="Century Gothic" w:hAnsi="Century Gothic"/>
          <w:sz w:val="22"/>
          <w:szCs w:val="22"/>
        </w:rPr>
        <w:t>(Section 151 Officer)</w:t>
      </w:r>
    </w:p>
    <w:p w14:paraId="6CEB15CE" w14:textId="12009B43" w:rsidR="007E0D4A" w:rsidRPr="00A555A6" w:rsidRDefault="007E0D4A">
      <w:pPr>
        <w:overflowPunct/>
        <w:autoSpaceDE/>
        <w:autoSpaceDN/>
        <w:adjustRightInd/>
        <w:textAlignment w:val="auto"/>
        <w:rPr>
          <w:rFonts w:ascii="Century Gothic" w:hAnsi="Century Gothic"/>
          <w:sz w:val="22"/>
        </w:rPr>
      </w:pPr>
      <w:r w:rsidRPr="00A555A6">
        <w:rPr>
          <w:rFonts w:ascii="Century Gothic" w:hAnsi="Century Gothic"/>
          <w:sz w:val="22"/>
        </w:rPr>
        <w:br w:type="page"/>
      </w:r>
    </w:p>
    <w:p w14:paraId="21D5D86B" w14:textId="77777777" w:rsidR="00ED0671" w:rsidRPr="00D46F6E" w:rsidRDefault="00ED0671" w:rsidP="00ED0671">
      <w:pPr>
        <w:shd w:val="clear" w:color="auto" w:fill="008000"/>
        <w:jc w:val="center"/>
        <w:rPr>
          <w:rFonts w:ascii="Century Gothic" w:hAnsi="Century Gothic"/>
          <w:b/>
          <w:color w:val="FFFFFF"/>
          <w:spacing w:val="40"/>
          <w:sz w:val="28"/>
        </w:rPr>
      </w:pPr>
      <w:r w:rsidRPr="00D46F6E">
        <w:rPr>
          <w:rFonts w:ascii="Century Gothic" w:hAnsi="Century Gothic"/>
          <w:b/>
          <w:color w:val="FFFFFF"/>
          <w:spacing w:val="40"/>
          <w:sz w:val="28"/>
        </w:rPr>
        <w:lastRenderedPageBreak/>
        <w:t xml:space="preserve">COUNCIL APPROVAL </w:t>
      </w:r>
    </w:p>
    <w:p w14:paraId="10FDAA0E" w14:textId="77777777" w:rsidR="00ED0671" w:rsidRPr="00D46F6E" w:rsidRDefault="00ED0671" w:rsidP="00ED0671">
      <w:pPr>
        <w:rPr>
          <w:rFonts w:ascii="Century Gothic" w:hAnsi="Century Gothic"/>
          <w:b/>
          <w:color w:val="0070C0"/>
          <w:spacing w:val="40"/>
          <w:sz w:val="28"/>
        </w:rPr>
      </w:pPr>
    </w:p>
    <w:p w14:paraId="774AF2BF" w14:textId="77777777" w:rsidR="00461773" w:rsidRPr="00D46F6E" w:rsidRDefault="00461773" w:rsidP="00436510">
      <w:pPr>
        <w:jc w:val="both"/>
        <w:rPr>
          <w:rFonts w:ascii="Century Gothic" w:hAnsi="Century Gothic"/>
          <w:color w:val="0070C0"/>
          <w:sz w:val="22"/>
        </w:rPr>
      </w:pPr>
    </w:p>
    <w:p w14:paraId="4BFDD4D4" w14:textId="3E2796DE" w:rsidR="00AA66E7" w:rsidRPr="00D46F6E" w:rsidRDefault="00AA66E7" w:rsidP="679DE4B4">
      <w:pPr>
        <w:pStyle w:val="BodyText"/>
      </w:pPr>
      <w:r w:rsidRPr="00D46F6E">
        <w:t>The Statement of Accounts for the year 1 April 20</w:t>
      </w:r>
      <w:r w:rsidR="00DC78B0" w:rsidRPr="00D46F6E">
        <w:t>2</w:t>
      </w:r>
      <w:r w:rsidR="00F5692A" w:rsidRPr="00D46F6E">
        <w:t>5</w:t>
      </w:r>
      <w:r w:rsidRPr="00D46F6E">
        <w:t xml:space="preserve"> to 31 March 20</w:t>
      </w:r>
      <w:r w:rsidR="007D0C2D" w:rsidRPr="00D46F6E">
        <w:t>2</w:t>
      </w:r>
      <w:r w:rsidR="00F5692A" w:rsidRPr="00D46F6E">
        <w:t>6</w:t>
      </w:r>
      <w:r w:rsidRPr="00D46F6E">
        <w:t xml:space="preserve"> has been prepared and I confirm that these Accounts were approved by the City of Lincoln Council, at the meeting held on </w:t>
      </w:r>
      <w:r w:rsidR="00430EF5" w:rsidRPr="00D46F6E">
        <w:t>xxxxx</w:t>
      </w:r>
      <w:r w:rsidR="002B0DC3" w:rsidRPr="00D46F6E">
        <w:t>.</w:t>
      </w:r>
    </w:p>
    <w:p w14:paraId="7A292896" w14:textId="77777777" w:rsidR="00AA66E7" w:rsidRPr="00D46F6E" w:rsidRDefault="00AA66E7" w:rsidP="00AA66E7">
      <w:pPr>
        <w:jc w:val="both"/>
        <w:rPr>
          <w:rFonts w:ascii="Century Gothic" w:hAnsi="Century Gothic"/>
          <w:sz w:val="22"/>
        </w:rPr>
      </w:pPr>
    </w:p>
    <w:p w14:paraId="041D98D7" w14:textId="77777777" w:rsidR="00476E97" w:rsidRPr="00D46F6E" w:rsidRDefault="00476E97" w:rsidP="00AA66E7">
      <w:pPr>
        <w:jc w:val="both"/>
        <w:rPr>
          <w:rFonts w:ascii="Century Gothic" w:hAnsi="Century Gothic"/>
          <w:sz w:val="22"/>
        </w:rPr>
      </w:pPr>
    </w:p>
    <w:p w14:paraId="05835F67" w14:textId="53318231" w:rsidR="00AA66E7" w:rsidRPr="00D46F6E" w:rsidRDefault="00AA66E7" w:rsidP="00AA66E7">
      <w:pPr>
        <w:jc w:val="both"/>
        <w:rPr>
          <w:rFonts w:ascii="Century Gothic" w:hAnsi="Century Gothic"/>
          <w:sz w:val="22"/>
        </w:rPr>
      </w:pPr>
      <w:r w:rsidRPr="00D46F6E">
        <w:rPr>
          <w:rFonts w:ascii="Century Gothic" w:hAnsi="Century Gothic"/>
          <w:sz w:val="22"/>
        </w:rPr>
        <w:t xml:space="preserve">Councillor </w:t>
      </w:r>
      <w:r w:rsidR="00D46F6E">
        <w:rPr>
          <w:rFonts w:ascii="Century Gothic" w:hAnsi="Century Gothic"/>
          <w:sz w:val="22"/>
        </w:rPr>
        <w:t>Claire Smalley</w:t>
      </w:r>
    </w:p>
    <w:p w14:paraId="31533A59" w14:textId="77777777" w:rsidR="00AA66E7" w:rsidRPr="00D46F6E" w:rsidRDefault="00AA66E7" w:rsidP="00AA66E7">
      <w:pPr>
        <w:pStyle w:val="BodyText3"/>
        <w:shd w:val="clear" w:color="auto" w:fill="auto"/>
        <w:jc w:val="both"/>
      </w:pPr>
      <w:r w:rsidRPr="00D46F6E">
        <w:t>Chair of Council</w:t>
      </w:r>
    </w:p>
    <w:p w14:paraId="5AB7C0C5" w14:textId="77777777" w:rsidR="00AA66E7" w:rsidRPr="00D46F6E" w:rsidRDefault="00AA66E7" w:rsidP="00AA66E7">
      <w:pPr>
        <w:jc w:val="both"/>
        <w:rPr>
          <w:rFonts w:ascii="Century Gothic" w:hAnsi="Century Gothic"/>
          <w:color w:val="0070C0"/>
          <w:sz w:val="22"/>
        </w:rPr>
      </w:pPr>
    </w:p>
    <w:p w14:paraId="1A580D07" w14:textId="35386A84" w:rsidR="00B65D7E" w:rsidRPr="00D46F6E" w:rsidRDefault="00AA66E7" w:rsidP="00436510">
      <w:pPr>
        <w:jc w:val="both"/>
        <w:rPr>
          <w:rFonts w:ascii="Century Gothic" w:hAnsi="Century Gothic"/>
          <w:sz w:val="22"/>
        </w:rPr>
      </w:pPr>
      <w:r w:rsidRPr="00D46F6E">
        <w:rPr>
          <w:rFonts w:ascii="Century Gothic" w:hAnsi="Century Gothic"/>
          <w:sz w:val="22"/>
        </w:rPr>
        <w:t xml:space="preserve">Date: </w:t>
      </w:r>
      <w:r w:rsidR="00430EF5" w:rsidRPr="00D46F6E">
        <w:rPr>
          <w:rFonts w:ascii="Century Gothic" w:hAnsi="Century Gothic"/>
          <w:sz w:val="22"/>
        </w:rPr>
        <w:t>xxx</w:t>
      </w:r>
      <w:r w:rsidR="004A60D9" w:rsidRPr="00D46F6E">
        <w:rPr>
          <w:rFonts w:ascii="Century Gothic" w:hAnsi="Century Gothic"/>
          <w:sz w:val="22"/>
        </w:rPr>
        <w:t>x</w:t>
      </w:r>
    </w:p>
    <w:p w14:paraId="57E5EB0D" w14:textId="77777777" w:rsidR="0098280A" w:rsidRPr="00630C18" w:rsidRDefault="0098280A" w:rsidP="00436510">
      <w:pPr>
        <w:jc w:val="both"/>
        <w:rPr>
          <w:rFonts w:ascii="Century Gothic" w:hAnsi="Century Gothic"/>
          <w:bCs/>
          <w:sz w:val="22"/>
          <w:highlight w:val="yellow"/>
        </w:rPr>
      </w:pPr>
    </w:p>
    <w:p w14:paraId="38702941" w14:textId="77777777" w:rsidR="0098280A" w:rsidRPr="00852767" w:rsidRDefault="0098280A" w:rsidP="00436510">
      <w:pPr>
        <w:jc w:val="both"/>
        <w:rPr>
          <w:rFonts w:ascii="Century Gothic" w:hAnsi="Century Gothic"/>
          <w:sz w:val="22"/>
        </w:rPr>
      </w:pPr>
    </w:p>
    <w:p w14:paraId="7F633EB8" w14:textId="0F1D71FF" w:rsidR="0098280A" w:rsidRPr="00852767" w:rsidRDefault="006F1681">
      <w:pPr>
        <w:overflowPunct/>
        <w:autoSpaceDE/>
        <w:autoSpaceDN/>
        <w:adjustRightInd/>
        <w:textAlignment w:val="auto"/>
        <w:rPr>
          <w:rFonts w:ascii="Century Gothic" w:hAnsi="Century Gothic"/>
          <w:sz w:val="22"/>
        </w:rPr>
      </w:pPr>
      <w:r w:rsidRPr="00852767">
        <w:rPr>
          <w:rFonts w:ascii="Century Gothic" w:hAnsi="Century Gothic"/>
          <w:sz w:val="22"/>
        </w:rPr>
        <w:br w:type="page"/>
      </w:r>
    </w:p>
    <w:p w14:paraId="4DDBA9B6" w14:textId="77777777" w:rsidR="00461773" w:rsidRPr="00852767" w:rsidRDefault="00461773">
      <w:pPr>
        <w:shd w:val="clear" w:color="auto" w:fill="008000"/>
        <w:jc w:val="center"/>
        <w:rPr>
          <w:rFonts w:ascii="Century Gothic" w:hAnsi="Century Gothic"/>
          <w:b/>
          <w:color w:val="FFFFFF"/>
          <w:spacing w:val="40"/>
          <w:sz w:val="28"/>
        </w:rPr>
      </w:pPr>
      <w:r w:rsidRPr="00852767">
        <w:rPr>
          <w:rFonts w:ascii="Century Gothic" w:hAnsi="Century Gothic"/>
          <w:b/>
          <w:color w:val="FFFFFF"/>
          <w:spacing w:val="40"/>
          <w:sz w:val="28"/>
        </w:rPr>
        <w:lastRenderedPageBreak/>
        <w:t xml:space="preserve">THE STATEMENT OF </w:t>
      </w:r>
      <w:r w:rsidR="00E0374F" w:rsidRPr="00852767">
        <w:rPr>
          <w:rFonts w:ascii="Century Gothic" w:hAnsi="Century Gothic"/>
          <w:b/>
          <w:color w:val="FFFFFF"/>
          <w:spacing w:val="40"/>
          <w:sz w:val="28"/>
        </w:rPr>
        <w:t>RESPONSIBILITIES</w:t>
      </w:r>
    </w:p>
    <w:p w14:paraId="55B91B0D" w14:textId="77777777" w:rsidR="00461773" w:rsidRPr="00852767" w:rsidRDefault="00461773">
      <w:pPr>
        <w:jc w:val="both"/>
        <w:rPr>
          <w:rFonts w:ascii="Century Gothic" w:hAnsi="Century Gothic"/>
          <w:b/>
          <w:sz w:val="16"/>
        </w:rPr>
      </w:pPr>
    </w:p>
    <w:p w14:paraId="77981CC1" w14:textId="77777777" w:rsidR="00461773" w:rsidRPr="00D46F6E" w:rsidRDefault="00461773">
      <w:pPr>
        <w:numPr>
          <w:ilvl w:val="12"/>
          <w:numId w:val="0"/>
        </w:numPr>
        <w:jc w:val="both"/>
        <w:rPr>
          <w:rFonts w:ascii="Century Gothic" w:hAnsi="Century Gothic"/>
          <w:b/>
          <w:sz w:val="22"/>
        </w:rPr>
      </w:pPr>
      <w:r w:rsidRPr="00D46F6E">
        <w:rPr>
          <w:rFonts w:ascii="Century Gothic" w:hAnsi="Century Gothic"/>
          <w:b/>
          <w:sz w:val="22"/>
        </w:rPr>
        <w:t>The Authority’s Responsibilities</w:t>
      </w:r>
    </w:p>
    <w:p w14:paraId="6810F0D1" w14:textId="77777777" w:rsidR="00461773" w:rsidRPr="00D46F6E" w:rsidRDefault="00461773">
      <w:pPr>
        <w:numPr>
          <w:ilvl w:val="12"/>
          <w:numId w:val="0"/>
        </w:numPr>
        <w:jc w:val="both"/>
        <w:rPr>
          <w:rFonts w:ascii="Century Gothic" w:hAnsi="Century Gothic"/>
          <w:sz w:val="8"/>
        </w:rPr>
      </w:pPr>
    </w:p>
    <w:p w14:paraId="74E797DC" w14:textId="77777777" w:rsidR="00461773" w:rsidRPr="00D46F6E" w:rsidRDefault="00461773">
      <w:pPr>
        <w:numPr>
          <w:ilvl w:val="12"/>
          <w:numId w:val="0"/>
        </w:numPr>
        <w:jc w:val="both"/>
        <w:rPr>
          <w:rFonts w:ascii="Century Gothic" w:hAnsi="Century Gothic"/>
          <w:sz w:val="8"/>
        </w:rPr>
      </w:pPr>
    </w:p>
    <w:p w14:paraId="3112C3D9" w14:textId="77777777" w:rsidR="00461773" w:rsidRPr="00D46F6E" w:rsidRDefault="00461773">
      <w:pPr>
        <w:numPr>
          <w:ilvl w:val="12"/>
          <w:numId w:val="0"/>
        </w:numPr>
        <w:jc w:val="both"/>
        <w:rPr>
          <w:rFonts w:ascii="Century Gothic" w:hAnsi="Century Gothic"/>
          <w:sz w:val="22"/>
        </w:rPr>
      </w:pPr>
      <w:r w:rsidRPr="00D46F6E">
        <w:rPr>
          <w:rFonts w:ascii="Century Gothic" w:hAnsi="Century Gothic"/>
          <w:sz w:val="22"/>
        </w:rPr>
        <w:t>The Authority is required:</w:t>
      </w:r>
    </w:p>
    <w:p w14:paraId="25AF7EAE" w14:textId="77777777" w:rsidR="00461773" w:rsidRPr="00D46F6E" w:rsidRDefault="00461773">
      <w:pPr>
        <w:numPr>
          <w:ilvl w:val="12"/>
          <w:numId w:val="0"/>
        </w:numPr>
        <w:jc w:val="both"/>
        <w:rPr>
          <w:rFonts w:ascii="Century Gothic" w:hAnsi="Century Gothic"/>
          <w:sz w:val="8"/>
        </w:rPr>
      </w:pPr>
    </w:p>
    <w:p w14:paraId="35CFB4F7" w14:textId="12E3A998" w:rsidR="00461773" w:rsidRPr="00D46F6E" w:rsidRDefault="128D544C" w:rsidP="53047894">
      <w:pPr>
        <w:numPr>
          <w:ilvl w:val="0"/>
          <w:numId w:val="3"/>
        </w:numPr>
        <w:jc w:val="both"/>
        <w:rPr>
          <w:rFonts w:ascii="Century Gothic" w:hAnsi="Century Gothic"/>
          <w:sz w:val="22"/>
          <w:szCs w:val="22"/>
        </w:rPr>
      </w:pPr>
      <w:r w:rsidRPr="00D46F6E">
        <w:rPr>
          <w:rFonts w:ascii="Century Gothic" w:hAnsi="Century Gothic"/>
          <w:sz w:val="22"/>
          <w:szCs w:val="22"/>
        </w:rPr>
        <w:t xml:space="preserve">to make arrangements for the proper administration of its financial affairs and to ensure that one of its officers has the responsibility for the administration of those affairs. In this Authority, that officer is the </w:t>
      </w:r>
      <w:r w:rsidR="7CDB5B99" w:rsidRPr="00D46F6E">
        <w:rPr>
          <w:rFonts w:ascii="Century Gothic" w:hAnsi="Century Gothic"/>
          <w:sz w:val="22"/>
          <w:szCs w:val="22"/>
        </w:rPr>
        <w:t xml:space="preserve">Chief Finance </w:t>
      </w:r>
      <w:r w:rsidR="00F97D0B" w:rsidRPr="00D46F6E">
        <w:rPr>
          <w:rFonts w:ascii="Century Gothic" w:hAnsi="Century Gothic"/>
          <w:sz w:val="22"/>
          <w:szCs w:val="22"/>
        </w:rPr>
        <w:t>Officer.</w:t>
      </w:r>
    </w:p>
    <w:p w14:paraId="2633CEB9" w14:textId="77777777" w:rsidR="00461773" w:rsidRPr="00D46F6E" w:rsidRDefault="00461773">
      <w:pPr>
        <w:numPr>
          <w:ilvl w:val="12"/>
          <w:numId w:val="0"/>
        </w:numPr>
        <w:jc w:val="both"/>
        <w:rPr>
          <w:rFonts w:ascii="Century Gothic" w:hAnsi="Century Gothic"/>
          <w:sz w:val="12"/>
        </w:rPr>
      </w:pPr>
    </w:p>
    <w:p w14:paraId="4A36E6D7" w14:textId="3C0DC08E" w:rsidR="00461773" w:rsidRPr="00D46F6E" w:rsidRDefault="128D544C" w:rsidP="53047894">
      <w:pPr>
        <w:numPr>
          <w:ilvl w:val="0"/>
          <w:numId w:val="3"/>
        </w:numPr>
        <w:jc w:val="both"/>
        <w:rPr>
          <w:rFonts w:ascii="Century Gothic" w:hAnsi="Century Gothic"/>
          <w:sz w:val="22"/>
          <w:szCs w:val="22"/>
        </w:rPr>
      </w:pPr>
      <w:r w:rsidRPr="00D46F6E">
        <w:rPr>
          <w:rFonts w:ascii="Century Gothic" w:hAnsi="Century Gothic"/>
          <w:sz w:val="22"/>
          <w:szCs w:val="22"/>
        </w:rPr>
        <w:t>to manage its affairs to ensure economic, efficient</w:t>
      </w:r>
      <w:r w:rsidR="005C610B" w:rsidRPr="00D46F6E">
        <w:rPr>
          <w:rFonts w:ascii="Century Gothic" w:hAnsi="Century Gothic"/>
          <w:sz w:val="22"/>
          <w:szCs w:val="22"/>
        </w:rPr>
        <w:t>,</w:t>
      </w:r>
      <w:r w:rsidRPr="00D46F6E">
        <w:rPr>
          <w:rFonts w:ascii="Century Gothic" w:hAnsi="Century Gothic"/>
          <w:sz w:val="22"/>
          <w:szCs w:val="22"/>
        </w:rPr>
        <w:t xml:space="preserve"> and effective use of resources and safeguard its assets</w:t>
      </w:r>
      <w:r w:rsidR="005C610B" w:rsidRPr="00D46F6E">
        <w:rPr>
          <w:rFonts w:ascii="Century Gothic" w:hAnsi="Century Gothic"/>
          <w:sz w:val="22"/>
          <w:szCs w:val="22"/>
        </w:rPr>
        <w:t>.</w:t>
      </w:r>
    </w:p>
    <w:p w14:paraId="4B1D477B" w14:textId="77777777" w:rsidR="00461773" w:rsidRPr="00D46F6E" w:rsidRDefault="00461773">
      <w:pPr>
        <w:numPr>
          <w:ilvl w:val="12"/>
          <w:numId w:val="0"/>
        </w:numPr>
        <w:jc w:val="both"/>
        <w:rPr>
          <w:rFonts w:ascii="Century Gothic" w:hAnsi="Century Gothic"/>
          <w:sz w:val="12"/>
        </w:rPr>
      </w:pPr>
    </w:p>
    <w:p w14:paraId="2FC6198D" w14:textId="77777777" w:rsidR="00461773" w:rsidRPr="00D46F6E" w:rsidRDefault="128D544C" w:rsidP="53047894">
      <w:pPr>
        <w:numPr>
          <w:ilvl w:val="0"/>
          <w:numId w:val="4"/>
        </w:numPr>
        <w:jc w:val="both"/>
        <w:rPr>
          <w:rFonts w:ascii="Century Gothic" w:hAnsi="Century Gothic"/>
          <w:sz w:val="22"/>
          <w:szCs w:val="22"/>
        </w:rPr>
      </w:pPr>
      <w:r w:rsidRPr="00D46F6E">
        <w:rPr>
          <w:rFonts w:ascii="Century Gothic" w:hAnsi="Century Gothic"/>
          <w:sz w:val="22"/>
          <w:szCs w:val="22"/>
        </w:rPr>
        <w:t xml:space="preserve"> to approve the Statement of Accounts.</w:t>
      </w:r>
    </w:p>
    <w:p w14:paraId="65BE1F1D" w14:textId="77777777" w:rsidR="00461773" w:rsidRPr="00D46F6E" w:rsidRDefault="00461773">
      <w:pPr>
        <w:numPr>
          <w:ilvl w:val="12"/>
          <w:numId w:val="0"/>
        </w:numPr>
        <w:ind w:left="284" w:hanging="284"/>
        <w:jc w:val="both"/>
        <w:rPr>
          <w:rFonts w:ascii="Century Gothic" w:hAnsi="Century Gothic"/>
          <w:sz w:val="16"/>
        </w:rPr>
      </w:pPr>
    </w:p>
    <w:p w14:paraId="467C5E84" w14:textId="77777777" w:rsidR="00461773" w:rsidRPr="00D46F6E" w:rsidRDefault="00461773">
      <w:pPr>
        <w:numPr>
          <w:ilvl w:val="12"/>
          <w:numId w:val="0"/>
        </w:numPr>
        <w:jc w:val="both"/>
        <w:rPr>
          <w:rFonts w:ascii="Century Gothic" w:hAnsi="Century Gothic"/>
          <w:b/>
          <w:sz w:val="22"/>
        </w:rPr>
      </w:pPr>
      <w:r w:rsidRPr="00D46F6E">
        <w:rPr>
          <w:rFonts w:ascii="Century Gothic" w:hAnsi="Century Gothic"/>
          <w:b/>
          <w:sz w:val="22"/>
        </w:rPr>
        <w:t xml:space="preserve">The </w:t>
      </w:r>
      <w:r w:rsidR="00F96E25" w:rsidRPr="00D46F6E">
        <w:rPr>
          <w:rFonts w:ascii="Century Gothic" w:hAnsi="Century Gothic"/>
          <w:b/>
          <w:sz w:val="22"/>
        </w:rPr>
        <w:t>Chief Finance Officer</w:t>
      </w:r>
      <w:r w:rsidRPr="00D46F6E">
        <w:rPr>
          <w:rFonts w:ascii="Century Gothic" w:hAnsi="Century Gothic"/>
          <w:b/>
          <w:sz w:val="22"/>
        </w:rPr>
        <w:t xml:space="preserve"> Responsibilities</w:t>
      </w:r>
    </w:p>
    <w:p w14:paraId="6AFAB436" w14:textId="77777777" w:rsidR="00461773" w:rsidRPr="00D46F6E" w:rsidRDefault="00461773">
      <w:pPr>
        <w:numPr>
          <w:ilvl w:val="12"/>
          <w:numId w:val="0"/>
        </w:numPr>
        <w:jc w:val="both"/>
        <w:rPr>
          <w:rFonts w:ascii="Century Gothic" w:hAnsi="Century Gothic"/>
          <w:sz w:val="16"/>
        </w:rPr>
      </w:pPr>
    </w:p>
    <w:p w14:paraId="35972BF2" w14:textId="77777777" w:rsidR="00461773" w:rsidRPr="00D46F6E" w:rsidRDefault="00461773">
      <w:pPr>
        <w:numPr>
          <w:ilvl w:val="12"/>
          <w:numId w:val="0"/>
        </w:numPr>
        <w:jc w:val="both"/>
        <w:rPr>
          <w:rFonts w:ascii="Century Gothic" w:hAnsi="Century Gothic"/>
          <w:sz w:val="16"/>
        </w:rPr>
      </w:pPr>
      <w:r w:rsidRPr="00D46F6E">
        <w:rPr>
          <w:rFonts w:ascii="Century Gothic" w:hAnsi="Century Gothic"/>
          <w:sz w:val="22"/>
        </w:rPr>
        <w:t xml:space="preserve">The </w:t>
      </w:r>
      <w:r w:rsidR="00F96E25" w:rsidRPr="00D46F6E">
        <w:rPr>
          <w:rFonts w:ascii="Century Gothic" w:hAnsi="Century Gothic"/>
          <w:sz w:val="22"/>
        </w:rPr>
        <w:t>Chief Finance Officer</w:t>
      </w:r>
      <w:r w:rsidRPr="00D46F6E">
        <w:rPr>
          <w:rFonts w:ascii="Century Gothic" w:hAnsi="Century Gothic"/>
          <w:sz w:val="22"/>
        </w:rPr>
        <w:t xml:space="preserve"> is responsible for the preparation of the Authority’s Statement of Accounts in accordance with proper practices as set out in the </w:t>
      </w:r>
      <w:r w:rsidR="003D733A" w:rsidRPr="00D46F6E">
        <w:rPr>
          <w:rFonts w:ascii="Century Gothic" w:hAnsi="Century Gothic"/>
          <w:sz w:val="22"/>
        </w:rPr>
        <w:t>C</w:t>
      </w:r>
      <w:r w:rsidRPr="00D46F6E">
        <w:rPr>
          <w:rFonts w:ascii="Century Gothic" w:hAnsi="Century Gothic"/>
          <w:sz w:val="22"/>
        </w:rPr>
        <w:t xml:space="preserve">ode of Practice on Local Authority Accounting in </w:t>
      </w:r>
      <w:r w:rsidR="003D733A" w:rsidRPr="00D46F6E">
        <w:rPr>
          <w:rFonts w:ascii="Century Gothic" w:hAnsi="Century Gothic"/>
          <w:sz w:val="22"/>
        </w:rPr>
        <w:t>the UK</w:t>
      </w:r>
      <w:r w:rsidRPr="00D46F6E">
        <w:rPr>
          <w:rFonts w:ascii="Century Gothic" w:hAnsi="Century Gothic"/>
          <w:sz w:val="22"/>
        </w:rPr>
        <w:t xml:space="preserve"> (‘the </w:t>
      </w:r>
      <w:r w:rsidR="002B4732" w:rsidRPr="00D46F6E">
        <w:rPr>
          <w:rFonts w:ascii="Century Gothic" w:hAnsi="Century Gothic"/>
          <w:sz w:val="22"/>
        </w:rPr>
        <w:t>C</w:t>
      </w:r>
      <w:r w:rsidRPr="00D46F6E">
        <w:rPr>
          <w:rFonts w:ascii="Century Gothic" w:hAnsi="Century Gothic"/>
          <w:sz w:val="22"/>
        </w:rPr>
        <w:t>ode’).</w:t>
      </w:r>
    </w:p>
    <w:p w14:paraId="042C5D41" w14:textId="77777777" w:rsidR="00461773" w:rsidRPr="00D46F6E" w:rsidRDefault="00461773">
      <w:pPr>
        <w:numPr>
          <w:ilvl w:val="12"/>
          <w:numId w:val="0"/>
        </w:numPr>
        <w:jc w:val="both"/>
        <w:rPr>
          <w:rFonts w:ascii="Century Gothic" w:hAnsi="Century Gothic"/>
          <w:sz w:val="16"/>
        </w:rPr>
      </w:pPr>
    </w:p>
    <w:p w14:paraId="25C5B413" w14:textId="77777777" w:rsidR="00461773" w:rsidRPr="00D46F6E" w:rsidRDefault="00461773">
      <w:pPr>
        <w:numPr>
          <w:ilvl w:val="12"/>
          <w:numId w:val="0"/>
        </w:numPr>
        <w:jc w:val="both"/>
        <w:rPr>
          <w:rFonts w:ascii="Century Gothic" w:hAnsi="Century Gothic"/>
          <w:sz w:val="22"/>
        </w:rPr>
      </w:pPr>
      <w:r w:rsidRPr="00D46F6E">
        <w:rPr>
          <w:rFonts w:ascii="Century Gothic" w:hAnsi="Century Gothic"/>
          <w:sz w:val="22"/>
        </w:rPr>
        <w:t xml:space="preserve">In preparing this Statement of Accounts, the </w:t>
      </w:r>
      <w:r w:rsidR="00F96E25" w:rsidRPr="00D46F6E">
        <w:rPr>
          <w:rFonts w:ascii="Century Gothic" w:hAnsi="Century Gothic"/>
          <w:sz w:val="22"/>
        </w:rPr>
        <w:t>Chief Finance Officer</w:t>
      </w:r>
      <w:r w:rsidRPr="00D46F6E">
        <w:rPr>
          <w:rFonts w:ascii="Century Gothic" w:hAnsi="Century Gothic"/>
          <w:sz w:val="22"/>
        </w:rPr>
        <w:t xml:space="preserve"> has:</w:t>
      </w:r>
    </w:p>
    <w:p w14:paraId="4D2E12B8" w14:textId="77777777" w:rsidR="00461773" w:rsidRPr="00D46F6E" w:rsidRDefault="00461773">
      <w:pPr>
        <w:numPr>
          <w:ilvl w:val="12"/>
          <w:numId w:val="0"/>
        </w:numPr>
        <w:jc w:val="both"/>
        <w:rPr>
          <w:rFonts w:ascii="Century Gothic" w:hAnsi="Century Gothic"/>
          <w:sz w:val="16"/>
        </w:rPr>
      </w:pPr>
    </w:p>
    <w:p w14:paraId="32A970EC" w14:textId="4476B120" w:rsidR="00461773" w:rsidRPr="00D46F6E" w:rsidRDefault="128D544C" w:rsidP="53047894">
      <w:pPr>
        <w:numPr>
          <w:ilvl w:val="0"/>
          <w:numId w:val="4"/>
        </w:numPr>
        <w:jc w:val="both"/>
        <w:rPr>
          <w:rFonts w:ascii="Century Gothic" w:hAnsi="Century Gothic"/>
          <w:sz w:val="16"/>
          <w:szCs w:val="16"/>
        </w:rPr>
      </w:pPr>
      <w:r w:rsidRPr="00D46F6E">
        <w:rPr>
          <w:rFonts w:ascii="Century Gothic" w:hAnsi="Century Gothic"/>
          <w:sz w:val="22"/>
          <w:szCs w:val="22"/>
        </w:rPr>
        <w:t>selected suitable accounting policies and then applied them consistently</w:t>
      </w:r>
      <w:r w:rsidR="005C610B" w:rsidRPr="00D46F6E">
        <w:rPr>
          <w:rFonts w:ascii="Century Gothic" w:hAnsi="Century Gothic"/>
          <w:sz w:val="22"/>
          <w:szCs w:val="22"/>
        </w:rPr>
        <w:t>.</w:t>
      </w:r>
    </w:p>
    <w:p w14:paraId="308F224F" w14:textId="77777777" w:rsidR="00461773" w:rsidRPr="00D46F6E" w:rsidRDefault="00461773">
      <w:pPr>
        <w:numPr>
          <w:ilvl w:val="12"/>
          <w:numId w:val="0"/>
        </w:numPr>
        <w:jc w:val="both"/>
        <w:rPr>
          <w:rFonts w:ascii="Century Gothic" w:hAnsi="Century Gothic"/>
          <w:sz w:val="16"/>
        </w:rPr>
      </w:pPr>
    </w:p>
    <w:p w14:paraId="416B9F8D" w14:textId="00CF464D" w:rsidR="00461773" w:rsidRPr="00D46F6E" w:rsidRDefault="128D544C" w:rsidP="53047894">
      <w:pPr>
        <w:numPr>
          <w:ilvl w:val="0"/>
          <w:numId w:val="4"/>
        </w:numPr>
        <w:jc w:val="both"/>
        <w:rPr>
          <w:rFonts w:ascii="Century Gothic" w:hAnsi="Century Gothic"/>
          <w:sz w:val="22"/>
          <w:szCs w:val="22"/>
        </w:rPr>
      </w:pPr>
      <w:r w:rsidRPr="00D46F6E">
        <w:rPr>
          <w:rFonts w:ascii="Century Gothic" w:hAnsi="Century Gothic"/>
          <w:sz w:val="22"/>
          <w:szCs w:val="22"/>
        </w:rPr>
        <w:t>made judgements and estimates that were reasonable and prudent</w:t>
      </w:r>
      <w:r w:rsidR="005C610B" w:rsidRPr="00D46F6E">
        <w:rPr>
          <w:rFonts w:ascii="Century Gothic" w:hAnsi="Century Gothic"/>
          <w:sz w:val="22"/>
          <w:szCs w:val="22"/>
        </w:rPr>
        <w:t>.</w:t>
      </w:r>
    </w:p>
    <w:p w14:paraId="5E6D6F63" w14:textId="77777777" w:rsidR="00461773" w:rsidRPr="00D46F6E" w:rsidRDefault="00461773">
      <w:pPr>
        <w:numPr>
          <w:ilvl w:val="12"/>
          <w:numId w:val="0"/>
        </w:numPr>
        <w:jc w:val="both"/>
        <w:rPr>
          <w:rFonts w:ascii="Century Gothic" w:hAnsi="Century Gothic"/>
          <w:sz w:val="16"/>
        </w:rPr>
      </w:pPr>
    </w:p>
    <w:p w14:paraId="4BA24FB6" w14:textId="77777777" w:rsidR="00461773" w:rsidRPr="00D46F6E" w:rsidRDefault="128D544C" w:rsidP="53047894">
      <w:pPr>
        <w:numPr>
          <w:ilvl w:val="0"/>
          <w:numId w:val="4"/>
        </w:numPr>
        <w:jc w:val="both"/>
        <w:rPr>
          <w:rFonts w:ascii="Century Gothic" w:hAnsi="Century Gothic"/>
          <w:sz w:val="22"/>
          <w:szCs w:val="22"/>
        </w:rPr>
      </w:pPr>
      <w:r w:rsidRPr="00D46F6E">
        <w:rPr>
          <w:rFonts w:ascii="Century Gothic" w:hAnsi="Century Gothic"/>
          <w:sz w:val="22"/>
          <w:szCs w:val="22"/>
        </w:rPr>
        <w:t>complied with the Code of Practice.</w:t>
      </w:r>
    </w:p>
    <w:p w14:paraId="7B969857" w14:textId="77777777" w:rsidR="00461773" w:rsidRPr="00D46F6E" w:rsidRDefault="00461773">
      <w:pPr>
        <w:numPr>
          <w:ilvl w:val="12"/>
          <w:numId w:val="0"/>
        </w:numPr>
        <w:jc w:val="both"/>
        <w:rPr>
          <w:rFonts w:ascii="Century Gothic" w:hAnsi="Century Gothic"/>
          <w:sz w:val="16"/>
        </w:rPr>
      </w:pPr>
    </w:p>
    <w:p w14:paraId="1A276181" w14:textId="77777777" w:rsidR="00461773" w:rsidRPr="00D46F6E" w:rsidRDefault="00461773">
      <w:pPr>
        <w:numPr>
          <w:ilvl w:val="12"/>
          <w:numId w:val="0"/>
        </w:numPr>
        <w:jc w:val="both"/>
        <w:rPr>
          <w:rFonts w:ascii="Century Gothic" w:hAnsi="Century Gothic"/>
          <w:sz w:val="22"/>
        </w:rPr>
      </w:pPr>
      <w:r w:rsidRPr="00D46F6E">
        <w:rPr>
          <w:rFonts w:ascii="Century Gothic" w:hAnsi="Century Gothic"/>
          <w:sz w:val="22"/>
        </w:rPr>
        <w:t xml:space="preserve">The </w:t>
      </w:r>
      <w:r w:rsidR="00F96E25" w:rsidRPr="00D46F6E">
        <w:rPr>
          <w:rFonts w:ascii="Century Gothic" w:hAnsi="Century Gothic"/>
          <w:sz w:val="22"/>
        </w:rPr>
        <w:t>Chief Finance Officer</w:t>
      </w:r>
      <w:r w:rsidRPr="00D46F6E">
        <w:rPr>
          <w:rFonts w:ascii="Century Gothic" w:hAnsi="Century Gothic"/>
          <w:sz w:val="22"/>
        </w:rPr>
        <w:t xml:space="preserve"> has also:</w:t>
      </w:r>
    </w:p>
    <w:p w14:paraId="0FE634FD" w14:textId="77777777" w:rsidR="00461773" w:rsidRPr="00D46F6E" w:rsidRDefault="00461773">
      <w:pPr>
        <w:numPr>
          <w:ilvl w:val="12"/>
          <w:numId w:val="0"/>
        </w:numPr>
        <w:jc w:val="both"/>
        <w:rPr>
          <w:rFonts w:ascii="Century Gothic" w:hAnsi="Century Gothic"/>
          <w:sz w:val="16"/>
        </w:rPr>
      </w:pPr>
    </w:p>
    <w:p w14:paraId="54B684E4" w14:textId="1550E022" w:rsidR="00461773" w:rsidRPr="00D46F6E" w:rsidRDefault="00461773" w:rsidP="15550D15">
      <w:pPr>
        <w:numPr>
          <w:ilvl w:val="0"/>
          <w:numId w:val="5"/>
        </w:numPr>
        <w:tabs>
          <w:tab w:val="clear" w:pos="360"/>
        </w:tabs>
        <w:jc w:val="both"/>
        <w:rPr>
          <w:rFonts w:ascii="Century Gothic" w:hAnsi="Century Gothic"/>
          <w:sz w:val="22"/>
          <w:szCs w:val="22"/>
        </w:rPr>
      </w:pPr>
      <w:r w:rsidRPr="00D46F6E">
        <w:rPr>
          <w:rFonts w:ascii="Century Gothic" w:hAnsi="Century Gothic"/>
          <w:sz w:val="22"/>
          <w:szCs w:val="22"/>
        </w:rPr>
        <w:t>kept proper accounting records which were up to date</w:t>
      </w:r>
      <w:r w:rsidR="005C610B" w:rsidRPr="00D46F6E">
        <w:rPr>
          <w:rFonts w:ascii="Century Gothic" w:hAnsi="Century Gothic"/>
          <w:sz w:val="22"/>
          <w:szCs w:val="22"/>
        </w:rPr>
        <w:t>.</w:t>
      </w:r>
    </w:p>
    <w:p w14:paraId="62A1F980" w14:textId="77777777" w:rsidR="00461773" w:rsidRPr="00D46F6E" w:rsidRDefault="00461773">
      <w:pPr>
        <w:numPr>
          <w:ilvl w:val="12"/>
          <w:numId w:val="0"/>
        </w:numPr>
        <w:jc w:val="both"/>
        <w:rPr>
          <w:rFonts w:ascii="Century Gothic" w:hAnsi="Century Gothic"/>
          <w:sz w:val="16"/>
        </w:rPr>
      </w:pPr>
    </w:p>
    <w:p w14:paraId="1758BC94" w14:textId="77777777" w:rsidR="00461773" w:rsidRPr="00D46F6E" w:rsidRDefault="128D544C" w:rsidP="53047894">
      <w:pPr>
        <w:numPr>
          <w:ilvl w:val="0"/>
          <w:numId w:val="4"/>
        </w:numPr>
        <w:jc w:val="both"/>
        <w:rPr>
          <w:rFonts w:ascii="Century Gothic" w:hAnsi="Century Gothic"/>
          <w:sz w:val="22"/>
          <w:szCs w:val="22"/>
        </w:rPr>
      </w:pPr>
      <w:r w:rsidRPr="00D46F6E">
        <w:rPr>
          <w:rFonts w:ascii="Century Gothic" w:hAnsi="Century Gothic"/>
          <w:sz w:val="22"/>
          <w:szCs w:val="22"/>
        </w:rPr>
        <w:t>taken reasonable steps for the prevention and detection of fraud and other irregularities.</w:t>
      </w:r>
    </w:p>
    <w:p w14:paraId="300079F4" w14:textId="77777777" w:rsidR="00461773" w:rsidRPr="00D46F6E" w:rsidRDefault="00461773">
      <w:pPr>
        <w:jc w:val="both"/>
        <w:rPr>
          <w:rFonts w:ascii="Century Gothic" w:hAnsi="Century Gothic"/>
          <w:sz w:val="12"/>
        </w:rPr>
      </w:pPr>
    </w:p>
    <w:p w14:paraId="0CA4D4D0" w14:textId="69F52F37" w:rsidR="00461773" w:rsidRPr="00D46F6E" w:rsidRDefault="00461773">
      <w:pPr>
        <w:jc w:val="both"/>
        <w:rPr>
          <w:rFonts w:ascii="Century Gothic" w:hAnsi="Century Gothic"/>
          <w:sz w:val="22"/>
        </w:rPr>
      </w:pPr>
      <w:r w:rsidRPr="00D46F6E">
        <w:rPr>
          <w:rFonts w:ascii="Century Gothic" w:hAnsi="Century Gothic"/>
          <w:sz w:val="22"/>
        </w:rPr>
        <w:t xml:space="preserve">The Accounts present </w:t>
      </w:r>
      <w:r w:rsidR="00BC127B" w:rsidRPr="00D46F6E">
        <w:rPr>
          <w:rFonts w:ascii="Century Gothic" w:hAnsi="Century Gothic"/>
          <w:sz w:val="22"/>
        </w:rPr>
        <w:t xml:space="preserve">a true and </w:t>
      </w:r>
      <w:r w:rsidRPr="00D46F6E">
        <w:rPr>
          <w:rFonts w:ascii="Century Gothic" w:hAnsi="Century Gothic"/>
          <w:sz w:val="22"/>
        </w:rPr>
        <w:t>fair</w:t>
      </w:r>
      <w:r w:rsidR="00BC127B" w:rsidRPr="00D46F6E">
        <w:rPr>
          <w:rFonts w:ascii="Century Gothic" w:hAnsi="Century Gothic"/>
          <w:sz w:val="22"/>
        </w:rPr>
        <w:t xml:space="preserve"> view of </w:t>
      </w:r>
      <w:r w:rsidRPr="00D46F6E">
        <w:rPr>
          <w:rFonts w:ascii="Century Gothic" w:hAnsi="Century Gothic"/>
          <w:sz w:val="22"/>
        </w:rPr>
        <w:t>the financial position of the Authority at 31 March 20</w:t>
      </w:r>
      <w:r w:rsidR="009372E0" w:rsidRPr="00D46F6E">
        <w:rPr>
          <w:rFonts w:ascii="Century Gothic" w:hAnsi="Century Gothic"/>
          <w:sz w:val="22"/>
        </w:rPr>
        <w:t>2</w:t>
      </w:r>
      <w:r w:rsidR="00B45530" w:rsidRPr="00D46F6E">
        <w:rPr>
          <w:rFonts w:ascii="Century Gothic" w:hAnsi="Century Gothic"/>
          <w:sz w:val="22"/>
        </w:rPr>
        <w:t>6</w:t>
      </w:r>
      <w:r w:rsidRPr="00D46F6E">
        <w:rPr>
          <w:rFonts w:ascii="Century Gothic" w:hAnsi="Century Gothic"/>
          <w:sz w:val="22"/>
        </w:rPr>
        <w:t xml:space="preserve"> and its income and expenditure for the year ended on that date. </w:t>
      </w:r>
    </w:p>
    <w:p w14:paraId="299D8616" w14:textId="77777777" w:rsidR="00461773" w:rsidRPr="00D46F6E" w:rsidRDefault="00461773">
      <w:pPr>
        <w:pStyle w:val="BodyText"/>
      </w:pPr>
    </w:p>
    <w:p w14:paraId="491D2769" w14:textId="660142D3" w:rsidR="00461773" w:rsidRPr="00D46F6E" w:rsidRDefault="00461773">
      <w:pPr>
        <w:rPr>
          <w:lang w:eastAsia="en-GB"/>
        </w:rPr>
      </w:pPr>
    </w:p>
    <w:p w14:paraId="5C2C1FA0" w14:textId="77777777" w:rsidR="00B45530" w:rsidRPr="00D46F6E" w:rsidRDefault="00B45530">
      <w:pPr>
        <w:rPr>
          <w:lang w:eastAsia="en-GB"/>
        </w:rPr>
      </w:pPr>
    </w:p>
    <w:p w14:paraId="20DBD773" w14:textId="77777777" w:rsidR="00B45530" w:rsidRPr="00D46F6E" w:rsidRDefault="00B45530">
      <w:pPr>
        <w:rPr>
          <w:rFonts w:ascii="Century Gothic" w:hAnsi="Century Gothic"/>
          <w:sz w:val="16"/>
        </w:rPr>
      </w:pPr>
    </w:p>
    <w:p w14:paraId="144A1878" w14:textId="5D6524D8" w:rsidR="00D04B00" w:rsidRPr="00D46F6E" w:rsidRDefault="00D04B00" w:rsidP="00D04B00">
      <w:pPr>
        <w:jc w:val="both"/>
        <w:rPr>
          <w:rFonts w:ascii="Century Gothic" w:hAnsi="Century Gothic"/>
          <w:sz w:val="22"/>
        </w:rPr>
      </w:pPr>
      <w:r w:rsidRPr="00D46F6E">
        <w:rPr>
          <w:rFonts w:ascii="Century Gothic" w:hAnsi="Century Gothic"/>
          <w:sz w:val="22"/>
        </w:rPr>
        <w:t>J</w:t>
      </w:r>
      <w:r w:rsidR="003B4F24">
        <w:rPr>
          <w:rFonts w:ascii="Century Gothic" w:hAnsi="Century Gothic"/>
          <w:sz w:val="22"/>
        </w:rPr>
        <w:t>aclyn</w:t>
      </w:r>
      <w:r w:rsidRPr="00D46F6E">
        <w:rPr>
          <w:rFonts w:ascii="Century Gothic" w:hAnsi="Century Gothic"/>
          <w:sz w:val="22"/>
        </w:rPr>
        <w:t xml:space="preserve"> Gibson </w:t>
      </w:r>
      <w:r w:rsidR="00196B08" w:rsidRPr="00D46F6E">
        <w:rPr>
          <w:rFonts w:ascii="Century Gothic" w:hAnsi="Century Gothic"/>
          <w:sz w:val="22"/>
        </w:rPr>
        <w:t>F</w:t>
      </w:r>
      <w:r w:rsidRPr="00D46F6E">
        <w:rPr>
          <w:rFonts w:ascii="Century Gothic" w:hAnsi="Century Gothic"/>
          <w:sz w:val="22"/>
        </w:rPr>
        <w:t>CCA</w:t>
      </w:r>
    </w:p>
    <w:p w14:paraId="313FE367" w14:textId="77777777" w:rsidR="00461773" w:rsidRPr="00D46F6E" w:rsidRDefault="00A62E4A">
      <w:pPr>
        <w:rPr>
          <w:rFonts w:ascii="Century Gothic" w:hAnsi="Century Gothic"/>
          <w:sz w:val="22"/>
        </w:rPr>
      </w:pPr>
      <w:r w:rsidRPr="00D46F6E">
        <w:rPr>
          <w:rFonts w:ascii="Century Gothic" w:hAnsi="Century Gothic"/>
          <w:sz w:val="22"/>
        </w:rPr>
        <w:t xml:space="preserve">Chief </w:t>
      </w:r>
      <w:r w:rsidR="00C97A1C" w:rsidRPr="00D46F6E">
        <w:rPr>
          <w:rFonts w:ascii="Century Gothic" w:hAnsi="Century Gothic"/>
          <w:sz w:val="22"/>
        </w:rPr>
        <w:t>Finance Officer</w:t>
      </w:r>
    </w:p>
    <w:p w14:paraId="21CC0758" w14:textId="029B036C" w:rsidR="00561B72" w:rsidRPr="002D6DF8" w:rsidRDefault="00510001" w:rsidP="00510001">
      <w:pPr>
        <w:jc w:val="both"/>
        <w:rPr>
          <w:rFonts w:ascii="Century Gothic" w:hAnsi="Century Gothic"/>
          <w:sz w:val="22"/>
        </w:rPr>
        <w:sectPr w:rsidR="00561B72" w:rsidRPr="002D6DF8" w:rsidSect="00E44928">
          <w:footerReference w:type="first" r:id="rId28"/>
          <w:type w:val="continuous"/>
          <w:pgSz w:w="11907" w:h="16840" w:code="9"/>
          <w:pgMar w:top="851" w:right="1276" w:bottom="0" w:left="1582" w:header="720" w:footer="720" w:gutter="0"/>
          <w:cols w:space="720"/>
          <w:titlePg/>
        </w:sectPr>
      </w:pPr>
      <w:r w:rsidRPr="00B06BC4">
        <w:rPr>
          <w:rFonts w:ascii="Century Gothic" w:hAnsi="Century Gothic"/>
          <w:sz w:val="22"/>
        </w:rPr>
        <w:t>Date</w:t>
      </w:r>
      <w:r w:rsidR="00E13E8E" w:rsidRPr="00B06BC4">
        <w:rPr>
          <w:rFonts w:ascii="Century Gothic" w:hAnsi="Century Gothic"/>
          <w:sz w:val="22"/>
        </w:rPr>
        <w:t xml:space="preserve">: </w:t>
      </w:r>
      <w:r w:rsidR="00B06BC4" w:rsidRPr="00B06BC4">
        <w:rPr>
          <w:rFonts w:ascii="Century Gothic" w:hAnsi="Century Gothic"/>
          <w:sz w:val="22"/>
        </w:rPr>
        <w:t>30</w:t>
      </w:r>
      <w:r w:rsidR="002D6DF8" w:rsidRPr="00B06BC4">
        <w:rPr>
          <w:rFonts w:ascii="Century Gothic" w:hAnsi="Century Gothic"/>
          <w:sz w:val="22"/>
          <w:vertAlign w:val="superscript"/>
        </w:rPr>
        <w:t>th</w:t>
      </w:r>
      <w:r w:rsidR="002D6DF8" w:rsidRPr="00B06BC4">
        <w:rPr>
          <w:rFonts w:ascii="Century Gothic" w:hAnsi="Century Gothic"/>
          <w:sz w:val="22"/>
        </w:rPr>
        <w:t xml:space="preserve"> June 202</w:t>
      </w:r>
      <w:r w:rsidR="00B45530" w:rsidRPr="00B06BC4">
        <w:rPr>
          <w:rFonts w:ascii="Century Gothic" w:hAnsi="Century Gothic"/>
          <w:sz w:val="22"/>
        </w:rPr>
        <w:t>6</w:t>
      </w:r>
    </w:p>
    <w:tbl>
      <w:tblPr>
        <w:tblpPr w:leftFromText="180" w:rightFromText="180" w:vertAnchor="text" w:tblpX="1101" w:tblpY="1"/>
        <w:tblOverlap w:val="never"/>
        <w:tblW w:w="13626" w:type="dxa"/>
        <w:tblLook w:val="0000" w:firstRow="0" w:lastRow="0" w:firstColumn="0" w:lastColumn="0" w:noHBand="0" w:noVBand="0"/>
      </w:tblPr>
      <w:tblGrid>
        <w:gridCol w:w="3103"/>
        <w:gridCol w:w="1389"/>
        <w:gridCol w:w="1464"/>
        <w:gridCol w:w="1225"/>
        <w:gridCol w:w="1064"/>
        <w:gridCol w:w="1254"/>
        <w:gridCol w:w="1218"/>
        <w:gridCol w:w="1454"/>
        <w:gridCol w:w="1455"/>
      </w:tblGrid>
      <w:tr w:rsidR="00E4369A" w:rsidRPr="009E030F" w14:paraId="58137513" w14:textId="77777777" w:rsidTr="1243E669">
        <w:trPr>
          <w:trHeight w:val="415"/>
          <w:tblHeader/>
        </w:trPr>
        <w:tc>
          <w:tcPr>
            <w:tcW w:w="13626" w:type="dxa"/>
            <w:gridSpan w:val="9"/>
            <w:shd w:val="clear" w:color="auto" w:fill="008000"/>
            <w:noWrap/>
            <w:vAlign w:val="center"/>
          </w:tcPr>
          <w:p w14:paraId="1AB976E8" w14:textId="7B6551CB" w:rsidR="00E4369A" w:rsidRPr="009E030F" w:rsidRDefault="00E4369A" w:rsidP="002E72F0">
            <w:pPr>
              <w:jc w:val="center"/>
              <w:rPr>
                <w:rFonts w:ascii="Century Gothic" w:hAnsi="Century Gothic" w:cs="Arial"/>
                <w:b/>
                <w:bCs/>
                <w:sz w:val="20"/>
                <w:highlight w:val="yellow"/>
              </w:rPr>
            </w:pPr>
            <w:r w:rsidRPr="002E72F0">
              <w:rPr>
                <w:rFonts w:ascii="Century Gothic" w:hAnsi="Century Gothic" w:cs="Arial"/>
                <w:b/>
                <w:bCs/>
                <w:color w:val="FFFFFF" w:themeColor="background1"/>
                <w:sz w:val="28"/>
                <w:szCs w:val="28"/>
              </w:rPr>
              <w:lastRenderedPageBreak/>
              <w:t>MOVEMENT IN RESERVES</w:t>
            </w:r>
          </w:p>
        </w:tc>
      </w:tr>
      <w:tr w:rsidR="00DC37CC" w:rsidRPr="009E030F" w14:paraId="740C982E" w14:textId="77777777" w:rsidTr="1243E669">
        <w:trPr>
          <w:trHeight w:val="11"/>
          <w:tblHeader/>
        </w:trPr>
        <w:tc>
          <w:tcPr>
            <w:tcW w:w="3103" w:type="dxa"/>
            <w:noWrap/>
            <w:vAlign w:val="center"/>
          </w:tcPr>
          <w:p w14:paraId="15C78039" w14:textId="77777777" w:rsidR="00DC37CC" w:rsidRPr="009E030F" w:rsidRDefault="00DC37CC" w:rsidP="002E72F0">
            <w:pPr>
              <w:ind w:left="-250" w:firstLine="250"/>
              <w:rPr>
                <w:rFonts w:ascii="Century Gothic" w:hAnsi="Century Gothic" w:cs="Arial"/>
                <w:b/>
                <w:bCs/>
                <w:sz w:val="20"/>
                <w:highlight w:val="yellow"/>
              </w:rPr>
            </w:pPr>
          </w:p>
        </w:tc>
        <w:tc>
          <w:tcPr>
            <w:tcW w:w="1389" w:type="dxa"/>
            <w:noWrap/>
            <w:vAlign w:val="center"/>
          </w:tcPr>
          <w:p w14:paraId="527D639D" w14:textId="77777777" w:rsidR="00DC37CC" w:rsidRPr="009E030F" w:rsidRDefault="00DC37CC" w:rsidP="002E72F0">
            <w:pPr>
              <w:jc w:val="center"/>
              <w:rPr>
                <w:rFonts w:ascii="Century Gothic" w:hAnsi="Century Gothic" w:cs="Arial"/>
                <w:b/>
                <w:bCs/>
                <w:sz w:val="20"/>
                <w:highlight w:val="yellow"/>
              </w:rPr>
            </w:pPr>
          </w:p>
        </w:tc>
        <w:tc>
          <w:tcPr>
            <w:tcW w:w="1464" w:type="dxa"/>
            <w:noWrap/>
            <w:vAlign w:val="center"/>
          </w:tcPr>
          <w:p w14:paraId="3C8EC45C" w14:textId="77777777" w:rsidR="00DC37CC" w:rsidRPr="009E030F" w:rsidRDefault="00DC37CC" w:rsidP="002E72F0">
            <w:pPr>
              <w:jc w:val="center"/>
              <w:rPr>
                <w:rFonts w:ascii="Century Gothic" w:hAnsi="Century Gothic" w:cs="Arial"/>
                <w:b/>
                <w:bCs/>
                <w:sz w:val="20"/>
                <w:highlight w:val="yellow"/>
              </w:rPr>
            </w:pPr>
          </w:p>
        </w:tc>
        <w:tc>
          <w:tcPr>
            <w:tcW w:w="1225" w:type="dxa"/>
            <w:noWrap/>
            <w:vAlign w:val="center"/>
          </w:tcPr>
          <w:p w14:paraId="326DC100" w14:textId="77777777" w:rsidR="00DC37CC" w:rsidRPr="009E030F" w:rsidRDefault="00DC37CC" w:rsidP="002E72F0">
            <w:pPr>
              <w:jc w:val="center"/>
              <w:rPr>
                <w:rFonts w:ascii="Century Gothic" w:hAnsi="Century Gothic" w:cs="Arial"/>
                <w:b/>
                <w:bCs/>
                <w:sz w:val="20"/>
                <w:highlight w:val="yellow"/>
              </w:rPr>
            </w:pPr>
          </w:p>
        </w:tc>
        <w:tc>
          <w:tcPr>
            <w:tcW w:w="1064" w:type="dxa"/>
            <w:noWrap/>
            <w:vAlign w:val="center"/>
          </w:tcPr>
          <w:p w14:paraId="0A821549" w14:textId="77777777" w:rsidR="00DC37CC" w:rsidRPr="009E030F" w:rsidRDefault="00DC37CC" w:rsidP="002E72F0">
            <w:pPr>
              <w:jc w:val="center"/>
              <w:rPr>
                <w:rFonts w:ascii="Century Gothic" w:hAnsi="Century Gothic" w:cs="Arial"/>
                <w:b/>
                <w:bCs/>
                <w:sz w:val="20"/>
                <w:highlight w:val="yellow"/>
              </w:rPr>
            </w:pPr>
          </w:p>
        </w:tc>
        <w:tc>
          <w:tcPr>
            <w:tcW w:w="1254" w:type="dxa"/>
            <w:noWrap/>
            <w:vAlign w:val="center"/>
          </w:tcPr>
          <w:p w14:paraId="66FDCF4E" w14:textId="77777777" w:rsidR="00DC37CC" w:rsidRPr="009E030F" w:rsidRDefault="00DC37CC" w:rsidP="002E72F0">
            <w:pPr>
              <w:jc w:val="center"/>
              <w:rPr>
                <w:rFonts w:ascii="Century Gothic" w:hAnsi="Century Gothic" w:cs="Arial"/>
                <w:b/>
                <w:bCs/>
                <w:sz w:val="20"/>
                <w:highlight w:val="yellow"/>
              </w:rPr>
            </w:pPr>
          </w:p>
        </w:tc>
        <w:tc>
          <w:tcPr>
            <w:tcW w:w="1218" w:type="dxa"/>
            <w:noWrap/>
            <w:vAlign w:val="center"/>
          </w:tcPr>
          <w:p w14:paraId="3BEE236D" w14:textId="77777777" w:rsidR="00DC37CC" w:rsidRPr="009E030F" w:rsidRDefault="00DC37CC" w:rsidP="002E72F0">
            <w:pPr>
              <w:jc w:val="center"/>
              <w:rPr>
                <w:rFonts w:ascii="Century Gothic" w:hAnsi="Century Gothic" w:cs="Arial"/>
                <w:b/>
                <w:bCs/>
                <w:sz w:val="20"/>
                <w:highlight w:val="yellow"/>
              </w:rPr>
            </w:pPr>
          </w:p>
        </w:tc>
        <w:tc>
          <w:tcPr>
            <w:tcW w:w="1454" w:type="dxa"/>
            <w:noWrap/>
            <w:vAlign w:val="center"/>
          </w:tcPr>
          <w:p w14:paraId="0CCC0888" w14:textId="77777777" w:rsidR="00DC37CC" w:rsidRPr="009E030F" w:rsidRDefault="00DC37CC" w:rsidP="002E72F0">
            <w:pPr>
              <w:jc w:val="center"/>
              <w:rPr>
                <w:rFonts w:ascii="Century Gothic" w:hAnsi="Century Gothic" w:cs="Arial"/>
                <w:b/>
                <w:bCs/>
                <w:sz w:val="20"/>
                <w:highlight w:val="yellow"/>
              </w:rPr>
            </w:pPr>
          </w:p>
        </w:tc>
        <w:tc>
          <w:tcPr>
            <w:tcW w:w="1455" w:type="dxa"/>
            <w:noWrap/>
            <w:vAlign w:val="center"/>
          </w:tcPr>
          <w:p w14:paraId="4A990D24" w14:textId="77777777" w:rsidR="00DC37CC" w:rsidRPr="009E030F" w:rsidRDefault="00DC37CC" w:rsidP="002E72F0">
            <w:pPr>
              <w:jc w:val="center"/>
              <w:rPr>
                <w:rFonts w:ascii="Century Gothic" w:hAnsi="Century Gothic" w:cs="Arial"/>
                <w:b/>
                <w:bCs/>
                <w:sz w:val="20"/>
                <w:highlight w:val="yellow"/>
              </w:rPr>
            </w:pPr>
          </w:p>
        </w:tc>
      </w:tr>
      <w:tr w:rsidR="00DC37CC" w:rsidRPr="009E030F" w14:paraId="41FE7B9A" w14:textId="77777777" w:rsidTr="1243E669">
        <w:trPr>
          <w:trHeight w:val="11"/>
          <w:tblHeader/>
        </w:trPr>
        <w:tc>
          <w:tcPr>
            <w:tcW w:w="3103" w:type="dxa"/>
            <w:noWrap/>
            <w:vAlign w:val="center"/>
          </w:tcPr>
          <w:p w14:paraId="603CC4DB" w14:textId="77777777" w:rsidR="00DC37CC" w:rsidRPr="009E030F" w:rsidRDefault="00DC37CC" w:rsidP="002E72F0">
            <w:pPr>
              <w:ind w:left="-250" w:firstLine="250"/>
              <w:rPr>
                <w:rFonts w:ascii="Century Gothic" w:hAnsi="Century Gothic" w:cs="Arial"/>
                <w:b/>
                <w:bCs/>
                <w:sz w:val="20"/>
                <w:highlight w:val="yellow"/>
              </w:rPr>
            </w:pPr>
          </w:p>
        </w:tc>
        <w:tc>
          <w:tcPr>
            <w:tcW w:w="1389" w:type="dxa"/>
            <w:noWrap/>
            <w:vAlign w:val="center"/>
          </w:tcPr>
          <w:p w14:paraId="74F795F1" w14:textId="77777777" w:rsidR="00DC37CC" w:rsidRPr="002E72F0" w:rsidRDefault="00DC37CC" w:rsidP="002E72F0">
            <w:pPr>
              <w:jc w:val="center"/>
              <w:rPr>
                <w:rFonts w:ascii="Century Gothic" w:hAnsi="Century Gothic" w:cs="Arial"/>
                <w:b/>
                <w:bCs/>
                <w:sz w:val="20"/>
              </w:rPr>
            </w:pPr>
            <w:r w:rsidRPr="002E72F0">
              <w:rPr>
                <w:rFonts w:ascii="Century Gothic" w:hAnsi="Century Gothic" w:cs="Arial"/>
                <w:b/>
                <w:bCs/>
                <w:sz w:val="20"/>
              </w:rPr>
              <w:t>General</w:t>
            </w:r>
          </w:p>
        </w:tc>
        <w:tc>
          <w:tcPr>
            <w:tcW w:w="1464" w:type="dxa"/>
            <w:noWrap/>
            <w:vAlign w:val="center"/>
          </w:tcPr>
          <w:p w14:paraId="1756D07F" w14:textId="77777777" w:rsidR="00DC37CC" w:rsidRPr="002E72F0" w:rsidRDefault="00DC37CC" w:rsidP="002E72F0">
            <w:pPr>
              <w:jc w:val="center"/>
              <w:rPr>
                <w:rFonts w:ascii="Century Gothic" w:hAnsi="Century Gothic" w:cs="Arial"/>
                <w:b/>
                <w:bCs/>
                <w:sz w:val="20"/>
              </w:rPr>
            </w:pPr>
            <w:r w:rsidRPr="002E72F0">
              <w:rPr>
                <w:rFonts w:ascii="Century Gothic" w:hAnsi="Century Gothic" w:cs="Arial"/>
                <w:b/>
                <w:bCs/>
                <w:sz w:val="20"/>
              </w:rPr>
              <w:t>Housing</w:t>
            </w:r>
          </w:p>
        </w:tc>
        <w:tc>
          <w:tcPr>
            <w:tcW w:w="1225" w:type="dxa"/>
            <w:noWrap/>
            <w:vAlign w:val="center"/>
          </w:tcPr>
          <w:p w14:paraId="4C2CD0B5" w14:textId="77777777" w:rsidR="00DC37CC" w:rsidRPr="002E72F0" w:rsidRDefault="00DC37CC" w:rsidP="002E72F0">
            <w:pPr>
              <w:jc w:val="center"/>
              <w:rPr>
                <w:rFonts w:ascii="Century Gothic" w:hAnsi="Century Gothic" w:cs="Arial"/>
                <w:b/>
                <w:bCs/>
                <w:sz w:val="20"/>
              </w:rPr>
            </w:pPr>
            <w:r w:rsidRPr="002E72F0">
              <w:rPr>
                <w:rFonts w:ascii="Century Gothic" w:hAnsi="Century Gothic" w:cs="Arial"/>
                <w:b/>
                <w:bCs/>
                <w:sz w:val="20"/>
              </w:rPr>
              <w:t xml:space="preserve">Major </w:t>
            </w:r>
          </w:p>
        </w:tc>
        <w:tc>
          <w:tcPr>
            <w:tcW w:w="1064" w:type="dxa"/>
            <w:noWrap/>
            <w:vAlign w:val="center"/>
          </w:tcPr>
          <w:p w14:paraId="1FBD3B62" w14:textId="77777777" w:rsidR="00DC37CC" w:rsidRPr="002E72F0" w:rsidRDefault="00DC37CC" w:rsidP="002E72F0">
            <w:pPr>
              <w:jc w:val="center"/>
              <w:rPr>
                <w:rFonts w:ascii="Century Gothic" w:hAnsi="Century Gothic" w:cs="Arial"/>
                <w:b/>
                <w:bCs/>
                <w:sz w:val="20"/>
              </w:rPr>
            </w:pPr>
            <w:r w:rsidRPr="002E72F0">
              <w:rPr>
                <w:rFonts w:ascii="Century Gothic" w:hAnsi="Century Gothic" w:cs="Arial"/>
                <w:b/>
                <w:bCs/>
                <w:sz w:val="20"/>
              </w:rPr>
              <w:t>Capital</w:t>
            </w:r>
          </w:p>
        </w:tc>
        <w:tc>
          <w:tcPr>
            <w:tcW w:w="1254" w:type="dxa"/>
            <w:noWrap/>
            <w:vAlign w:val="center"/>
          </w:tcPr>
          <w:p w14:paraId="3E275F1C" w14:textId="77777777" w:rsidR="00DC37CC" w:rsidRPr="002E72F0" w:rsidRDefault="00DC37CC" w:rsidP="002E72F0">
            <w:pPr>
              <w:jc w:val="center"/>
              <w:rPr>
                <w:rFonts w:ascii="Century Gothic" w:hAnsi="Century Gothic" w:cs="Arial"/>
                <w:b/>
                <w:bCs/>
                <w:sz w:val="20"/>
              </w:rPr>
            </w:pPr>
            <w:r w:rsidRPr="002E72F0">
              <w:rPr>
                <w:rFonts w:ascii="Century Gothic" w:hAnsi="Century Gothic" w:cs="Arial"/>
                <w:b/>
                <w:bCs/>
                <w:sz w:val="20"/>
              </w:rPr>
              <w:t xml:space="preserve">Capital </w:t>
            </w:r>
          </w:p>
        </w:tc>
        <w:tc>
          <w:tcPr>
            <w:tcW w:w="1218" w:type="dxa"/>
            <w:noWrap/>
            <w:vAlign w:val="center"/>
          </w:tcPr>
          <w:p w14:paraId="4B4370B4" w14:textId="77777777" w:rsidR="00DC37CC" w:rsidRPr="002E72F0" w:rsidRDefault="00DC37CC" w:rsidP="002E72F0">
            <w:pPr>
              <w:jc w:val="center"/>
              <w:rPr>
                <w:rFonts w:ascii="Century Gothic" w:hAnsi="Century Gothic" w:cs="Arial"/>
                <w:b/>
                <w:bCs/>
                <w:sz w:val="20"/>
              </w:rPr>
            </w:pPr>
            <w:r w:rsidRPr="002E72F0">
              <w:rPr>
                <w:rFonts w:ascii="Century Gothic" w:hAnsi="Century Gothic" w:cs="Arial"/>
                <w:b/>
                <w:bCs/>
                <w:sz w:val="20"/>
              </w:rPr>
              <w:t>Total</w:t>
            </w:r>
          </w:p>
        </w:tc>
        <w:tc>
          <w:tcPr>
            <w:tcW w:w="1454" w:type="dxa"/>
            <w:noWrap/>
            <w:vAlign w:val="center"/>
          </w:tcPr>
          <w:p w14:paraId="3541AC5A" w14:textId="77777777" w:rsidR="00DC37CC" w:rsidRPr="002E72F0" w:rsidRDefault="00DC37CC" w:rsidP="002E72F0">
            <w:pPr>
              <w:jc w:val="center"/>
              <w:rPr>
                <w:rFonts w:ascii="Century Gothic" w:hAnsi="Century Gothic" w:cs="Arial"/>
                <w:b/>
                <w:bCs/>
                <w:sz w:val="20"/>
              </w:rPr>
            </w:pPr>
            <w:r w:rsidRPr="002E72F0">
              <w:rPr>
                <w:rFonts w:ascii="Century Gothic" w:hAnsi="Century Gothic" w:cs="Arial"/>
                <w:b/>
                <w:bCs/>
                <w:sz w:val="20"/>
              </w:rPr>
              <w:t>Unusable</w:t>
            </w:r>
          </w:p>
        </w:tc>
        <w:tc>
          <w:tcPr>
            <w:tcW w:w="1455" w:type="dxa"/>
            <w:noWrap/>
            <w:vAlign w:val="center"/>
          </w:tcPr>
          <w:p w14:paraId="2B9D4B37" w14:textId="77777777" w:rsidR="00DC37CC" w:rsidRPr="002E72F0" w:rsidRDefault="00DC37CC" w:rsidP="002E72F0">
            <w:pPr>
              <w:jc w:val="center"/>
              <w:rPr>
                <w:rFonts w:ascii="Century Gothic" w:hAnsi="Century Gothic" w:cs="Arial"/>
                <w:b/>
                <w:bCs/>
                <w:sz w:val="20"/>
              </w:rPr>
            </w:pPr>
            <w:r w:rsidRPr="002E72F0">
              <w:rPr>
                <w:rFonts w:ascii="Century Gothic" w:hAnsi="Century Gothic" w:cs="Arial"/>
                <w:b/>
                <w:bCs/>
                <w:sz w:val="20"/>
              </w:rPr>
              <w:t>Total</w:t>
            </w:r>
          </w:p>
        </w:tc>
      </w:tr>
      <w:tr w:rsidR="00DC37CC" w:rsidRPr="009E030F" w14:paraId="2A5BAB9E" w14:textId="77777777" w:rsidTr="1243E669">
        <w:trPr>
          <w:trHeight w:val="11"/>
          <w:tblHeader/>
        </w:trPr>
        <w:tc>
          <w:tcPr>
            <w:tcW w:w="3103" w:type="dxa"/>
            <w:noWrap/>
            <w:vAlign w:val="center"/>
          </w:tcPr>
          <w:p w14:paraId="5BAD3425" w14:textId="77777777" w:rsidR="00DC37CC" w:rsidRPr="009E030F" w:rsidRDefault="00DC37CC" w:rsidP="002E72F0">
            <w:pPr>
              <w:rPr>
                <w:rFonts w:ascii="Century Gothic" w:hAnsi="Century Gothic" w:cs="Arial"/>
                <w:sz w:val="20"/>
                <w:highlight w:val="yellow"/>
              </w:rPr>
            </w:pPr>
          </w:p>
        </w:tc>
        <w:tc>
          <w:tcPr>
            <w:tcW w:w="1389" w:type="dxa"/>
            <w:noWrap/>
            <w:vAlign w:val="center"/>
          </w:tcPr>
          <w:p w14:paraId="00FCE5E5" w14:textId="77777777" w:rsidR="00DC37CC" w:rsidRPr="002E72F0" w:rsidRDefault="00DC37CC" w:rsidP="002E72F0">
            <w:pPr>
              <w:jc w:val="center"/>
              <w:rPr>
                <w:rFonts w:ascii="Century Gothic" w:hAnsi="Century Gothic" w:cs="Arial"/>
                <w:b/>
                <w:bCs/>
                <w:sz w:val="20"/>
              </w:rPr>
            </w:pPr>
            <w:r w:rsidRPr="002E72F0">
              <w:rPr>
                <w:rFonts w:ascii="Century Gothic" w:hAnsi="Century Gothic" w:cs="Arial"/>
                <w:b/>
                <w:bCs/>
                <w:sz w:val="20"/>
              </w:rPr>
              <w:t>Fund</w:t>
            </w:r>
          </w:p>
        </w:tc>
        <w:tc>
          <w:tcPr>
            <w:tcW w:w="1464" w:type="dxa"/>
            <w:noWrap/>
            <w:vAlign w:val="center"/>
          </w:tcPr>
          <w:p w14:paraId="03A1F3D8" w14:textId="77777777" w:rsidR="00DC37CC" w:rsidRPr="002E72F0" w:rsidRDefault="00DC37CC" w:rsidP="002E72F0">
            <w:pPr>
              <w:jc w:val="center"/>
              <w:rPr>
                <w:rFonts w:ascii="Century Gothic" w:hAnsi="Century Gothic" w:cs="Arial"/>
                <w:b/>
                <w:bCs/>
                <w:sz w:val="20"/>
              </w:rPr>
            </w:pPr>
            <w:r w:rsidRPr="002E72F0">
              <w:rPr>
                <w:rFonts w:ascii="Century Gothic" w:hAnsi="Century Gothic" w:cs="Arial"/>
                <w:b/>
                <w:bCs/>
                <w:sz w:val="20"/>
              </w:rPr>
              <w:t>Revenue</w:t>
            </w:r>
          </w:p>
        </w:tc>
        <w:tc>
          <w:tcPr>
            <w:tcW w:w="1225" w:type="dxa"/>
            <w:noWrap/>
            <w:vAlign w:val="center"/>
          </w:tcPr>
          <w:p w14:paraId="64267A3B" w14:textId="77777777" w:rsidR="00DC37CC" w:rsidRPr="002E72F0" w:rsidRDefault="00DC37CC" w:rsidP="002E72F0">
            <w:pPr>
              <w:jc w:val="center"/>
              <w:rPr>
                <w:rFonts w:ascii="Century Gothic" w:hAnsi="Century Gothic" w:cs="Arial"/>
                <w:b/>
                <w:bCs/>
                <w:sz w:val="20"/>
              </w:rPr>
            </w:pPr>
            <w:r w:rsidRPr="002E72F0">
              <w:rPr>
                <w:rFonts w:ascii="Century Gothic" w:hAnsi="Century Gothic" w:cs="Arial"/>
                <w:b/>
                <w:bCs/>
                <w:sz w:val="20"/>
              </w:rPr>
              <w:t>Repair</w:t>
            </w:r>
          </w:p>
        </w:tc>
        <w:tc>
          <w:tcPr>
            <w:tcW w:w="1064" w:type="dxa"/>
            <w:noWrap/>
            <w:vAlign w:val="center"/>
          </w:tcPr>
          <w:p w14:paraId="6F2DAB91" w14:textId="77777777" w:rsidR="00DC37CC" w:rsidRPr="002E72F0" w:rsidRDefault="00DC37CC" w:rsidP="002E72F0">
            <w:pPr>
              <w:jc w:val="center"/>
              <w:rPr>
                <w:rFonts w:ascii="Century Gothic" w:hAnsi="Century Gothic" w:cs="Arial"/>
                <w:b/>
                <w:bCs/>
                <w:sz w:val="20"/>
              </w:rPr>
            </w:pPr>
            <w:r w:rsidRPr="002E72F0">
              <w:rPr>
                <w:rFonts w:ascii="Century Gothic" w:hAnsi="Century Gothic" w:cs="Arial"/>
                <w:b/>
                <w:bCs/>
                <w:sz w:val="20"/>
              </w:rPr>
              <w:t>Receipts</w:t>
            </w:r>
          </w:p>
        </w:tc>
        <w:tc>
          <w:tcPr>
            <w:tcW w:w="1254" w:type="dxa"/>
            <w:noWrap/>
            <w:vAlign w:val="center"/>
          </w:tcPr>
          <w:p w14:paraId="6511F3D5" w14:textId="77777777" w:rsidR="00DC37CC" w:rsidRPr="002E72F0" w:rsidRDefault="00DC37CC" w:rsidP="002E72F0">
            <w:pPr>
              <w:jc w:val="center"/>
              <w:rPr>
                <w:rFonts w:ascii="Century Gothic" w:hAnsi="Century Gothic" w:cs="Arial"/>
                <w:b/>
                <w:bCs/>
                <w:sz w:val="20"/>
              </w:rPr>
            </w:pPr>
            <w:r w:rsidRPr="002E72F0">
              <w:rPr>
                <w:rFonts w:ascii="Century Gothic" w:hAnsi="Century Gothic" w:cs="Arial"/>
                <w:b/>
                <w:bCs/>
                <w:sz w:val="20"/>
              </w:rPr>
              <w:t xml:space="preserve">Grants </w:t>
            </w:r>
          </w:p>
        </w:tc>
        <w:tc>
          <w:tcPr>
            <w:tcW w:w="1218" w:type="dxa"/>
            <w:noWrap/>
            <w:vAlign w:val="center"/>
          </w:tcPr>
          <w:p w14:paraId="65BA5930" w14:textId="77777777" w:rsidR="00DC37CC" w:rsidRPr="002E72F0" w:rsidRDefault="00DC37CC" w:rsidP="002E72F0">
            <w:pPr>
              <w:jc w:val="center"/>
              <w:rPr>
                <w:rFonts w:ascii="Century Gothic" w:hAnsi="Century Gothic" w:cs="Arial"/>
                <w:b/>
                <w:bCs/>
                <w:sz w:val="20"/>
              </w:rPr>
            </w:pPr>
            <w:r w:rsidRPr="002E72F0">
              <w:rPr>
                <w:rFonts w:ascii="Century Gothic" w:hAnsi="Century Gothic" w:cs="Arial"/>
                <w:b/>
                <w:bCs/>
                <w:sz w:val="20"/>
              </w:rPr>
              <w:t>Usable</w:t>
            </w:r>
          </w:p>
        </w:tc>
        <w:tc>
          <w:tcPr>
            <w:tcW w:w="1454" w:type="dxa"/>
            <w:noWrap/>
            <w:vAlign w:val="center"/>
          </w:tcPr>
          <w:p w14:paraId="2639A876" w14:textId="77777777" w:rsidR="00DC37CC" w:rsidRPr="002E72F0" w:rsidRDefault="00DC37CC" w:rsidP="002E72F0">
            <w:pPr>
              <w:jc w:val="center"/>
              <w:rPr>
                <w:rFonts w:ascii="Century Gothic" w:hAnsi="Century Gothic" w:cs="Arial"/>
                <w:b/>
                <w:bCs/>
                <w:sz w:val="20"/>
              </w:rPr>
            </w:pPr>
            <w:r w:rsidRPr="002E72F0">
              <w:rPr>
                <w:rFonts w:ascii="Century Gothic" w:hAnsi="Century Gothic" w:cs="Arial"/>
                <w:b/>
                <w:bCs/>
                <w:sz w:val="20"/>
              </w:rPr>
              <w:t>Reserves</w:t>
            </w:r>
          </w:p>
        </w:tc>
        <w:tc>
          <w:tcPr>
            <w:tcW w:w="1455" w:type="dxa"/>
            <w:noWrap/>
            <w:vAlign w:val="center"/>
          </w:tcPr>
          <w:p w14:paraId="79069362" w14:textId="77777777" w:rsidR="00DC37CC" w:rsidRPr="002E72F0" w:rsidRDefault="00DC37CC" w:rsidP="002E72F0">
            <w:pPr>
              <w:jc w:val="center"/>
              <w:rPr>
                <w:rFonts w:ascii="Century Gothic" w:hAnsi="Century Gothic" w:cs="Arial"/>
                <w:b/>
                <w:bCs/>
                <w:sz w:val="20"/>
              </w:rPr>
            </w:pPr>
            <w:r w:rsidRPr="002E72F0">
              <w:rPr>
                <w:rFonts w:ascii="Century Gothic" w:hAnsi="Century Gothic" w:cs="Arial"/>
                <w:b/>
                <w:bCs/>
                <w:sz w:val="20"/>
              </w:rPr>
              <w:t>Council</w:t>
            </w:r>
          </w:p>
        </w:tc>
      </w:tr>
      <w:tr w:rsidR="00DC37CC" w:rsidRPr="009E030F" w14:paraId="3F4DC5B6" w14:textId="77777777" w:rsidTr="1243E669">
        <w:trPr>
          <w:trHeight w:val="21"/>
          <w:tblHeader/>
        </w:trPr>
        <w:tc>
          <w:tcPr>
            <w:tcW w:w="3103" w:type="dxa"/>
            <w:noWrap/>
            <w:vAlign w:val="center"/>
          </w:tcPr>
          <w:p w14:paraId="0C7D08AC" w14:textId="77777777" w:rsidR="00DC37CC" w:rsidRPr="009E030F" w:rsidRDefault="00DC37CC" w:rsidP="002E72F0">
            <w:pPr>
              <w:rPr>
                <w:rFonts w:ascii="Century Gothic" w:hAnsi="Century Gothic" w:cs="Arial"/>
                <w:sz w:val="20"/>
                <w:highlight w:val="yellow"/>
              </w:rPr>
            </w:pPr>
          </w:p>
        </w:tc>
        <w:tc>
          <w:tcPr>
            <w:tcW w:w="1389" w:type="dxa"/>
            <w:noWrap/>
            <w:vAlign w:val="center"/>
          </w:tcPr>
          <w:p w14:paraId="01259001" w14:textId="77777777" w:rsidR="00DC37CC" w:rsidRPr="002E72F0" w:rsidRDefault="00DC37CC" w:rsidP="002E72F0">
            <w:pPr>
              <w:jc w:val="center"/>
              <w:rPr>
                <w:rFonts w:ascii="Century Gothic" w:hAnsi="Century Gothic" w:cs="Arial"/>
                <w:b/>
                <w:bCs/>
                <w:sz w:val="20"/>
              </w:rPr>
            </w:pPr>
            <w:r w:rsidRPr="002E72F0">
              <w:rPr>
                <w:rFonts w:ascii="Century Gothic" w:hAnsi="Century Gothic" w:cs="Arial"/>
                <w:b/>
                <w:bCs/>
                <w:sz w:val="20"/>
              </w:rPr>
              <w:t>Balance</w:t>
            </w:r>
          </w:p>
        </w:tc>
        <w:tc>
          <w:tcPr>
            <w:tcW w:w="1464" w:type="dxa"/>
            <w:noWrap/>
            <w:vAlign w:val="center"/>
          </w:tcPr>
          <w:p w14:paraId="60DA6E8B" w14:textId="77777777" w:rsidR="00DC37CC" w:rsidRPr="002E72F0" w:rsidRDefault="00DC37CC" w:rsidP="002E72F0">
            <w:pPr>
              <w:jc w:val="center"/>
              <w:rPr>
                <w:rFonts w:ascii="Century Gothic" w:hAnsi="Century Gothic" w:cs="Arial"/>
                <w:b/>
                <w:bCs/>
                <w:sz w:val="20"/>
              </w:rPr>
            </w:pPr>
            <w:r w:rsidRPr="002E72F0">
              <w:rPr>
                <w:rFonts w:ascii="Century Gothic" w:hAnsi="Century Gothic" w:cs="Arial"/>
                <w:b/>
                <w:bCs/>
                <w:sz w:val="20"/>
              </w:rPr>
              <w:t>Account</w:t>
            </w:r>
          </w:p>
        </w:tc>
        <w:tc>
          <w:tcPr>
            <w:tcW w:w="1225" w:type="dxa"/>
            <w:noWrap/>
            <w:vAlign w:val="center"/>
          </w:tcPr>
          <w:p w14:paraId="6324A210" w14:textId="77777777" w:rsidR="00DC37CC" w:rsidRPr="002E72F0" w:rsidRDefault="00DC37CC" w:rsidP="002E72F0">
            <w:pPr>
              <w:jc w:val="center"/>
              <w:rPr>
                <w:rFonts w:ascii="Century Gothic" w:hAnsi="Century Gothic" w:cs="Arial"/>
                <w:b/>
                <w:bCs/>
                <w:sz w:val="20"/>
              </w:rPr>
            </w:pPr>
            <w:r w:rsidRPr="002E72F0">
              <w:rPr>
                <w:rFonts w:ascii="Century Gothic" w:hAnsi="Century Gothic" w:cs="Arial"/>
                <w:b/>
                <w:bCs/>
                <w:sz w:val="20"/>
              </w:rPr>
              <w:t>Reserve</w:t>
            </w:r>
          </w:p>
        </w:tc>
        <w:tc>
          <w:tcPr>
            <w:tcW w:w="1064" w:type="dxa"/>
            <w:noWrap/>
            <w:vAlign w:val="center"/>
          </w:tcPr>
          <w:p w14:paraId="367F00EC" w14:textId="77777777" w:rsidR="00DC37CC" w:rsidRPr="002E72F0" w:rsidRDefault="00DC37CC" w:rsidP="002E72F0">
            <w:pPr>
              <w:jc w:val="center"/>
              <w:rPr>
                <w:rFonts w:ascii="Century Gothic" w:hAnsi="Century Gothic" w:cs="Arial"/>
                <w:b/>
                <w:bCs/>
                <w:sz w:val="20"/>
              </w:rPr>
            </w:pPr>
            <w:r w:rsidRPr="002E72F0">
              <w:rPr>
                <w:rFonts w:ascii="Century Gothic" w:hAnsi="Century Gothic" w:cs="Arial"/>
                <w:b/>
                <w:bCs/>
                <w:sz w:val="20"/>
              </w:rPr>
              <w:t>Reserve</w:t>
            </w:r>
          </w:p>
        </w:tc>
        <w:tc>
          <w:tcPr>
            <w:tcW w:w="1254" w:type="dxa"/>
            <w:vAlign w:val="center"/>
          </w:tcPr>
          <w:p w14:paraId="1D9871C5" w14:textId="77777777" w:rsidR="00DC37CC" w:rsidRPr="002E72F0" w:rsidRDefault="00DC37CC" w:rsidP="002E72F0">
            <w:pPr>
              <w:jc w:val="center"/>
              <w:rPr>
                <w:rFonts w:ascii="Century Gothic" w:hAnsi="Century Gothic" w:cs="Arial"/>
                <w:b/>
                <w:bCs/>
                <w:sz w:val="20"/>
              </w:rPr>
            </w:pPr>
            <w:r w:rsidRPr="002E72F0">
              <w:rPr>
                <w:rFonts w:ascii="Century Gothic" w:hAnsi="Century Gothic" w:cs="Arial"/>
                <w:b/>
                <w:bCs/>
                <w:sz w:val="20"/>
              </w:rPr>
              <w:t>Unapplied</w:t>
            </w:r>
          </w:p>
        </w:tc>
        <w:tc>
          <w:tcPr>
            <w:tcW w:w="1218" w:type="dxa"/>
            <w:noWrap/>
            <w:vAlign w:val="center"/>
          </w:tcPr>
          <w:p w14:paraId="1C1445FE" w14:textId="77777777" w:rsidR="00DC37CC" w:rsidRPr="002E72F0" w:rsidRDefault="00DC37CC" w:rsidP="002E72F0">
            <w:pPr>
              <w:jc w:val="center"/>
              <w:rPr>
                <w:rFonts w:ascii="Century Gothic" w:hAnsi="Century Gothic" w:cs="Arial"/>
                <w:b/>
                <w:bCs/>
                <w:sz w:val="20"/>
              </w:rPr>
            </w:pPr>
            <w:r w:rsidRPr="002E72F0">
              <w:rPr>
                <w:rFonts w:ascii="Century Gothic" w:hAnsi="Century Gothic" w:cs="Arial"/>
                <w:b/>
                <w:bCs/>
                <w:sz w:val="20"/>
              </w:rPr>
              <w:t>Reserves</w:t>
            </w:r>
          </w:p>
        </w:tc>
        <w:tc>
          <w:tcPr>
            <w:tcW w:w="1454" w:type="dxa"/>
            <w:noWrap/>
            <w:vAlign w:val="center"/>
          </w:tcPr>
          <w:p w14:paraId="7DC8C081" w14:textId="77777777" w:rsidR="00DC37CC" w:rsidRPr="002E72F0" w:rsidRDefault="00DC37CC" w:rsidP="002E72F0">
            <w:pPr>
              <w:jc w:val="center"/>
              <w:rPr>
                <w:rFonts w:ascii="Century Gothic" w:hAnsi="Century Gothic" w:cs="Arial"/>
                <w:b/>
                <w:bCs/>
                <w:sz w:val="20"/>
              </w:rPr>
            </w:pPr>
          </w:p>
        </w:tc>
        <w:tc>
          <w:tcPr>
            <w:tcW w:w="1455" w:type="dxa"/>
            <w:noWrap/>
            <w:vAlign w:val="center"/>
          </w:tcPr>
          <w:p w14:paraId="4006AE7C" w14:textId="77777777" w:rsidR="00DC37CC" w:rsidRPr="002E72F0" w:rsidRDefault="00DC37CC" w:rsidP="002E72F0">
            <w:pPr>
              <w:jc w:val="center"/>
              <w:rPr>
                <w:rFonts w:ascii="Century Gothic" w:hAnsi="Century Gothic" w:cs="Arial"/>
                <w:b/>
                <w:bCs/>
                <w:sz w:val="20"/>
              </w:rPr>
            </w:pPr>
            <w:r w:rsidRPr="002E72F0">
              <w:rPr>
                <w:rFonts w:ascii="Century Gothic" w:hAnsi="Century Gothic" w:cs="Arial"/>
                <w:b/>
                <w:bCs/>
                <w:sz w:val="20"/>
              </w:rPr>
              <w:t>Reserves</w:t>
            </w:r>
          </w:p>
        </w:tc>
      </w:tr>
      <w:tr w:rsidR="00DC37CC" w:rsidRPr="009E030F" w14:paraId="578B6EE3" w14:textId="77777777" w:rsidTr="1243E669">
        <w:trPr>
          <w:trHeight w:val="11"/>
          <w:tblHeader/>
        </w:trPr>
        <w:tc>
          <w:tcPr>
            <w:tcW w:w="3103" w:type="dxa"/>
            <w:noWrap/>
            <w:vAlign w:val="center"/>
          </w:tcPr>
          <w:p w14:paraId="0477E574" w14:textId="77777777" w:rsidR="00DC37CC" w:rsidRPr="009E030F" w:rsidRDefault="00DC37CC" w:rsidP="002E72F0">
            <w:pPr>
              <w:rPr>
                <w:rFonts w:ascii="Century Gothic" w:hAnsi="Century Gothic" w:cs="Arial"/>
                <w:sz w:val="20"/>
                <w:highlight w:val="yellow"/>
              </w:rPr>
            </w:pPr>
          </w:p>
        </w:tc>
        <w:tc>
          <w:tcPr>
            <w:tcW w:w="1389" w:type="dxa"/>
            <w:vAlign w:val="center"/>
          </w:tcPr>
          <w:p w14:paraId="449278DE" w14:textId="77777777" w:rsidR="00DC37CC" w:rsidRPr="002E72F0" w:rsidRDefault="00DC37CC" w:rsidP="002E72F0">
            <w:pPr>
              <w:jc w:val="center"/>
              <w:rPr>
                <w:rFonts w:ascii="Century Gothic" w:hAnsi="Century Gothic" w:cs="Arial"/>
                <w:b/>
                <w:bCs/>
                <w:sz w:val="20"/>
              </w:rPr>
            </w:pPr>
            <w:r w:rsidRPr="002E72F0">
              <w:rPr>
                <w:rFonts w:ascii="Century Gothic" w:hAnsi="Century Gothic" w:cs="Arial"/>
                <w:b/>
                <w:bCs/>
                <w:sz w:val="20"/>
              </w:rPr>
              <w:t>£’000</w:t>
            </w:r>
          </w:p>
        </w:tc>
        <w:tc>
          <w:tcPr>
            <w:tcW w:w="1464" w:type="dxa"/>
            <w:vAlign w:val="center"/>
          </w:tcPr>
          <w:p w14:paraId="65DF2EAB" w14:textId="77777777" w:rsidR="00DC37CC" w:rsidRPr="002E72F0" w:rsidRDefault="00DC37CC" w:rsidP="002E72F0">
            <w:pPr>
              <w:jc w:val="center"/>
              <w:rPr>
                <w:rFonts w:ascii="Century Gothic" w:hAnsi="Century Gothic" w:cs="Arial"/>
                <w:b/>
                <w:bCs/>
                <w:sz w:val="20"/>
              </w:rPr>
            </w:pPr>
            <w:r w:rsidRPr="002E72F0">
              <w:rPr>
                <w:rFonts w:ascii="Century Gothic" w:hAnsi="Century Gothic" w:cs="Arial"/>
                <w:b/>
                <w:bCs/>
                <w:sz w:val="20"/>
              </w:rPr>
              <w:t>£’000</w:t>
            </w:r>
          </w:p>
        </w:tc>
        <w:tc>
          <w:tcPr>
            <w:tcW w:w="1225" w:type="dxa"/>
            <w:vAlign w:val="center"/>
          </w:tcPr>
          <w:p w14:paraId="216B2FC1" w14:textId="77777777" w:rsidR="00DC37CC" w:rsidRPr="002E72F0" w:rsidRDefault="00DC37CC" w:rsidP="002E72F0">
            <w:pPr>
              <w:jc w:val="center"/>
              <w:rPr>
                <w:rFonts w:ascii="Century Gothic" w:hAnsi="Century Gothic" w:cs="Arial"/>
                <w:b/>
                <w:bCs/>
                <w:sz w:val="20"/>
              </w:rPr>
            </w:pPr>
            <w:r w:rsidRPr="002E72F0">
              <w:rPr>
                <w:rFonts w:ascii="Century Gothic" w:hAnsi="Century Gothic" w:cs="Arial"/>
                <w:b/>
                <w:bCs/>
                <w:sz w:val="20"/>
              </w:rPr>
              <w:t>£’000</w:t>
            </w:r>
          </w:p>
        </w:tc>
        <w:tc>
          <w:tcPr>
            <w:tcW w:w="1064" w:type="dxa"/>
            <w:vAlign w:val="center"/>
          </w:tcPr>
          <w:p w14:paraId="01F9FB87" w14:textId="77777777" w:rsidR="00DC37CC" w:rsidRPr="002E72F0" w:rsidRDefault="00DC37CC" w:rsidP="002E72F0">
            <w:pPr>
              <w:jc w:val="center"/>
              <w:rPr>
                <w:rFonts w:ascii="Century Gothic" w:hAnsi="Century Gothic" w:cs="Arial"/>
                <w:b/>
                <w:bCs/>
                <w:sz w:val="20"/>
              </w:rPr>
            </w:pPr>
            <w:r w:rsidRPr="002E72F0">
              <w:rPr>
                <w:rFonts w:ascii="Century Gothic" w:hAnsi="Century Gothic" w:cs="Arial"/>
                <w:b/>
                <w:bCs/>
                <w:sz w:val="20"/>
              </w:rPr>
              <w:t>£’000</w:t>
            </w:r>
          </w:p>
        </w:tc>
        <w:tc>
          <w:tcPr>
            <w:tcW w:w="1254" w:type="dxa"/>
            <w:vAlign w:val="center"/>
          </w:tcPr>
          <w:p w14:paraId="2DF30F1E" w14:textId="77777777" w:rsidR="00DC37CC" w:rsidRPr="002E72F0" w:rsidRDefault="00DC37CC" w:rsidP="002E72F0">
            <w:pPr>
              <w:jc w:val="center"/>
              <w:rPr>
                <w:rFonts w:ascii="Century Gothic" w:hAnsi="Century Gothic" w:cs="Arial"/>
                <w:b/>
                <w:bCs/>
                <w:sz w:val="20"/>
              </w:rPr>
            </w:pPr>
            <w:r w:rsidRPr="002E72F0">
              <w:rPr>
                <w:rFonts w:ascii="Century Gothic" w:hAnsi="Century Gothic" w:cs="Arial"/>
                <w:b/>
                <w:bCs/>
                <w:sz w:val="20"/>
              </w:rPr>
              <w:t>£’000</w:t>
            </w:r>
          </w:p>
        </w:tc>
        <w:tc>
          <w:tcPr>
            <w:tcW w:w="1218" w:type="dxa"/>
            <w:vAlign w:val="center"/>
          </w:tcPr>
          <w:p w14:paraId="77E054A2" w14:textId="77777777" w:rsidR="00DC37CC" w:rsidRPr="002E72F0" w:rsidRDefault="00DC37CC" w:rsidP="002E72F0">
            <w:pPr>
              <w:jc w:val="center"/>
              <w:rPr>
                <w:rFonts w:ascii="Century Gothic" w:hAnsi="Century Gothic" w:cs="Arial"/>
                <w:b/>
                <w:bCs/>
                <w:sz w:val="20"/>
              </w:rPr>
            </w:pPr>
            <w:r w:rsidRPr="002E72F0">
              <w:rPr>
                <w:rFonts w:ascii="Century Gothic" w:hAnsi="Century Gothic" w:cs="Arial"/>
                <w:b/>
                <w:bCs/>
                <w:sz w:val="20"/>
              </w:rPr>
              <w:t>£’000</w:t>
            </w:r>
          </w:p>
        </w:tc>
        <w:tc>
          <w:tcPr>
            <w:tcW w:w="1454" w:type="dxa"/>
            <w:vAlign w:val="center"/>
          </w:tcPr>
          <w:p w14:paraId="1B3A60BA" w14:textId="77777777" w:rsidR="00DC37CC" w:rsidRPr="002E72F0" w:rsidRDefault="00DC37CC" w:rsidP="002E72F0">
            <w:pPr>
              <w:jc w:val="center"/>
              <w:rPr>
                <w:rFonts w:ascii="Century Gothic" w:hAnsi="Century Gothic" w:cs="Arial"/>
                <w:b/>
                <w:bCs/>
                <w:sz w:val="20"/>
              </w:rPr>
            </w:pPr>
            <w:r w:rsidRPr="002E72F0">
              <w:rPr>
                <w:rFonts w:ascii="Century Gothic" w:hAnsi="Century Gothic" w:cs="Arial"/>
                <w:b/>
                <w:bCs/>
                <w:sz w:val="20"/>
              </w:rPr>
              <w:t>£’000</w:t>
            </w:r>
          </w:p>
        </w:tc>
        <w:tc>
          <w:tcPr>
            <w:tcW w:w="1455" w:type="dxa"/>
            <w:vAlign w:val="center"/>
          </w:tcPr>
          <w:p w14:paraId="725F83F6" w14:textId="77777777" w:rsidR="00DC37CC" w:rsidRPr="002E72F0" w:rsidRDefault="00DC37CC" w:rsidP="002E72F0">
            <w:pPr>
              <w:jc w:val="center"/>
              <w:rPr>
                <w:rFonts w:ascii="Century Gothic" w:hAnsi="Century Gothic" w:cs="Arial"/>
                <w:b/>
                <w:bCs/>
                <w:sz w:val="20"/>
              </w:rPr>
            </w:pPr>
            <w:r w:rsidRPr="002E72F0">
              <w:rPr>
                <w:rFonts w:ascii="Century Gothic" w:hAnsi="Century Gothic" w:cs="Arial"/>
                <w:b/>
                <w:bCs/>
                <w:sz w:val="20"/>
              </w:rPr>
              <w:t>£’000</w:t>
            </w:r>
          </w:p>
        </w:tc>
      </w:tr>
      <w:tr w:rsidR="00DC37CC" w:rsidRPr="009E030F" w14:paraId="3FD9042A" w14:textId="77777777" w:rsidTr="1243E669">
        <w:trPr>
          <w:trHeight w:val="11"/>
        </w:trPr>
        <w:tc>
          <w:tcPr>
            <w:tcW w:w="3103" w:type="dxa"/>
            <w:noWrap/>
            <w:vAlign w:val="center"/>
          </w:tcPr>
          <w:p w14:paraId="052D4810" w14:textId="77777777" w:rsidR="00DC37CC" w:rsidRPr="009E030F" w:rsidRDefault="00DC37CC" w:rsidP="002E72F0">
            <w:pPr>
              <w:rPr>
                <w:rFonts w:ascii="Century Gothic" w:hAnsi="Century Gothic" w:cs="Arial"/>
                <w:b/>
                <w:sz w:val="20"/>
                <w:highlight w:val="yellow"/>
              </w:rPr>
            </w:pPr>
          </w:p>
        </w:tc>
        <w:tc>
          <w:tcPr>
            <w:tcW w:w="1389" w:type="dxa"/>
            <w:noWrap/>
            <w:vAlign w:val="center"/>
          </w:tcPr>
          <w:p w14:paraId="62D3F89E" w14:textId="77777777" w:rsidR="00DC37CC" w:rsidRPr="002E72F0" w:rsidRDefault="00DC37CC" w:rsidP="002E72F0">
            <w:pPr>
              <w:rPr>
                <w:rFonts w:ascii="Century Gothic" w:hAnsi="Century Gothic" w:cs="Arial"/>
                <w:sz w:val="20"/>
              </w:rPr>
            </w:pPr>
          </w:p>
        </w:tc>
        <w:tc>
          <w:tcPr>
            <w:tcW w:w="1464" w:type="dxa"/>
            <w:noWrap/>
            <w:vAlign w:val="center"/>
          </w:tcPr>
          <w:p w14:paraId="46FC4A0D" w14:textId="77777777" w:rsidR="00DC37CC" w:rsidRPr="002E72F0" w:rsidRDefault="00DC37CC" w:rsidP="002E72F0">
            <w:pPr>
              <w:rPr>
                <w:rFonts w:ascii="Century Gothic" w:hAnsi="Century Gothic" w:cs="Arial"/>
                <w:sz w:val="20"/>
              </w:rPr>
            </w:pPr>
          </w:p>
        </w:tc>
        <w:tc>
          <w:tcPr>
            <w:tcW w:w="1225" w:type="dxa"/>
            <w:noWrap/>
            <w:vAlign w:val="center"/>
          </w:tcPr>
          <w:p w14:paraId="4DC2ECC6" w14:textId="77777777" w:rsidR="00DC37CC" w:rsidRPr="002E72F0" w:rsidRDefault="00DC37CC" w:rsidP="002E72F0">
            <w:pPr>
              <w:rPr>
                <w:rFonts w:ascii="Century Gothic" w:hAnsi="Century Gothic" w:cs="Arial"/>
                <w:sz w:val="20"/>
              </w:rPr>
            </w:pPr>
          </w:p>
        </w:tc>
        <w:tc>
          <w:tcPr>
            <w:tcW w:w="1064" w:type="dxa"/>
            <w:noWrap/>
            <w:vAlign w:val="center"/>
          </w:tcPr>
          <w:p w14:paraId="79796693" w14:textId="77777777" w:rsidR="00DC37CC" w:rsidRPr="002E72F0" w:rsidRDefault="00DC37CC" w:rsidP="002E72F0">
            <w:pPr>
              <w:rPr>
                <w:rFonts w:ascii="Century Gothic" w:hAnsi="Century Gothic" w:cs="Arial"/>
                <w:sz w:val="20"/>
              </w:rPr>
            </w:pPr>
          </w:p>
        </w:tc>
        <w:tc>
          <w:tcPr>
            <w:tcW w:w="1254" w:type="dxa"/>
            <w:noWrap/>
            <w:vAlign w:val="center"/>
          </w:tcPr>
          <w:p w14:paraId="47297C67" w14:textId="77777777" w:rsidR="00DC37CC" w:rsidRPr="002E72F0" w:rsidRDefault="00DC37CC" w:rsidP="002E72F0">
            <w:pPr>
              <w:rPr>
                <w:rFonts w:ascii="Century Gothic" w:hAnsi="Century Gothic" w:cs="Arial"/>
                <w:sz w:val="20"/>
              </w:rPr>
            </w:pPr>
          </w:p>
        </w:tc>
        <w:tc>
          <w:tcPr>
            <w:tcW w:w="1218" w:type="dxa"/>
            <w:noWrap/>
            <w:vAlign w:val="center"/>
          </w:tcPr>
          <w:p w14:paraId="048740F3" w14:textId="77777777" w:rsidR="00DC37CC" w:rsidRPr="002E72F0" w:rsidRDefault="00DC37CC" w:rsidP="002E72F0">
            <w:pPr>
              <w:rPr>
                <w:rFonts w:ascii="Century Gothic" w:hAnsi="Century Gothic" w:cs="Arial"/>
                <w:b/>
                <w:bCs/>
                <w:sz w:val="20"/>
              </w:rPr>
            </w:pPr>
          </w:p>
        </w:tc>
        <w:tc>
          <w:tcPr>
            <w:tcW w:w="1454" w:type="dxa"/>
            <w:noWrap/>
            <w:vAlign w:val="center"/>
          </w:tcPr>
          <w:p w14:paraId="51371A77" w14:textId="77777777" w:rsidR="00DC37CC" w:rsidRPr="002E72F0" w:rsidRDefault="00DC37CC" w:rsidP="002E72F0">
            <w:pPr>
              <w:rPr>
                <w:rFonts w:ascii="Century Gothic" w:hAnsi="Century Gothic" w:cs="Arial"/>
                <w:b/>
                <w:bCs/>
                <w:sz w:val="20"/>
              </w:rPr>
            </w:pPr>
          </w:p>
        </w:tc>
        <w:tc>
          <w:tcPr>
            <w:tcW w:w="1455" w:type="dxa"/>
            <w:noWrap/>
            <w:vAlign w:val="center"/>
          </w:tcPr>
          <w:p w14:paraId="732434A0" w14:textId="77777777" w:rsidR="00DC37CC" w:rsidRPr="002E72F0" w:rsidRDefault="00DC37CC" w:rsidP="002E72F0">
            <w:pPr>
              <w:rPr>
                <w:rFonts w:ascii="Century Gothic" w:hAnsi="Century Gothic" w:cs="Arial"/>
                <w:b/>
                <w:bCs/>
                <w:sz w:val="20"/>
              </w:rPr>
            </w:pPr>
          </w:p>
        </w:tc>
      </w:tr>
      <w:tr w:rsidR="001613CD" w:rsidRPr="009E030F" w14:paraId="24A6F7E9" w14:textId="77777777" w:rsidTr="1243E669">
        <w:trPr>
          <w:trHeight w:val="12"/>
        </w:trPr>
        <w:tc>
          <w:tcPr>
            <w:tcW w:w="3103" w:type="dxa"/>
            <w:vAlign w:val="center"/>
          </w:tcPr>
          <w:p w14:paraId="124A9589" w14:textId="4C5E9DA7" w:rsidR="001613CD" w:rsidRPr="002E72F0" w:rsidRDefault="001613CD" w:rsidP="001613CD">
            <w:pPr>
              <w:rPr>
                <w:rFonts w:ascii="Century Gothic" w:hAnsi="Century Gothic" w:cs="Arial"/>
                <w:b/>
                <w:bCs/>
                <w:sz w:val="20"/>
              </w:rPr>
            </w:pPr>
            <w:r w:rsidRPr="002E72F0">
              <w:rPr>
                <w:rFonts w:ascii="Century Gothic" w:hAnsi="Century Gothic" w:cs="Arial"/>
                <w:b/>
                <w:bCs/>
                <w:sz w:val="20"/>
              </w:rPr>
              <w:t>Balance at 31 March 202</w:t>
            </w:r>
            <w:r>
              <w:rPr>
                <w:rFonts w:ascii="Century Gothic" w:hAnsi="Century Gothic" w:cs="Arial"/>
                <w:b/>
                <w:bCs/>
                <w:sz w:val="20"/>
              </w:rPr>
              <w:t>4</w:t>
            </w:r>
          </w:p>
        </w:tc>
        <w:tc>
          <w:tcPr>
            <w:tcW w:w="1389" w:type="dxa"/>
            <w:tcBorders>
              <w:bottom w:val="single" w:sz="4" w:space="0" w:color="auto"/>
            </w:tcBorders>
            <w:noWrap/>
          </w:tcPr>
          <w:p w14:paraId="48A8B712" w14:textId="77777777" w:rsidR="001613CD" w:rsidRPr="002E72F0" w:rsidRDefault="001613CD" w:rsidP="001613CD">
            <w:pPr>
              <w:jc w:val="right"/>
              <w:rPr>
                <w:rFonts w:ascii="Century Gothic" w:hAnsi="Century Gothic" w:cs="Arial"/>
                <w:b/>
                <w:sz w:val="20"/>
              </w:rPr>
            </w:pPr>
          </w:p>
          <w:p w14:paraId="42609F65" w14:textId="0B841505" w:rsidR="001613CD" w:rsidRPr="002E72F0" w:rsidRDefault="001613CD" w:rsidP="001613CD">
            <w:pPr>
              <w:jc w:val="right"/>
              <w:rPr>
                <w:rFonts w:ascii="Century Gothic" w:hAnsi="Century Gothic" w:cs="Arial"/>
                <w:b/>
                <w:bCs/>
                <w:sz w:val="20"/>
              </w:rPr>
            </w:pPr>
            <w:r w:rsidRPr="002E72F0">
              <w:rPr>
                <w:rFonts w:ascii="Century Gothic" w:hAnsi="Century Gothic" w:cs="Arial"/>
                <w:b/>
                <w:sz w:val="20"/>
              </w:rPr>
              <w:t>11,</w:t>
            </w:r>
            <w:r w:rsidRPr="002E72F0">
              <w:rPr>
                <w:rFonts w:ascii="Century Gothic" w:hAnsi="Century Gothic" w:cs="Arial"/>
                <w:b/>
                <w:bCs/>
                <w:sz w:val="20"/>
              </w:rPr>
              <w:t>525</w:t>
            </w:r>
          </w:p>
        </w:tc>
        <w:tc>
          <w:tcPr>
            <w:tcW w:w="1464" w:type="dxa"/>
            <w:tcBorders>
              <w:bottom w:val="single" w:sz="4" w:space="0" w:color="auto"/>
            </w:tcBorders>
            <w:noWrap/>
          </w:tcPr>
          <w:p w14:paraId="265F3D23" w14:textId="77777777" w:rsidR="001613CD" w:rsidRPr="002E72F0" w:rsidRDefault="001613CD" w:rsidP="001613CD">
            <w:pPr>
              <w:jc w:val="right"/>
              <w:rPr>
                <w:rFonts w:ascii="Century Gothic" w:hAnsi="Century Gothic" w:cs="Arial"/>
                <w:b/>
                <w:sz w:val="20"/>
              </w:rPr>
            </w:pPr>
          </w:p>
          <w:p w14:paraId="01AEF91E" w14:textId="2EB92D66" w:rsidR="001613CD" w:rsidRPr="002E72F0" w:rsidRDefault="001613CD" w:rsidP="001613CD">
            <w:pPr>
              <w:jc w:val="right"/>
              <w:rPr>
                <w:rFonts w:ascii="Century Gothic" w:hAnsi="Century Gothic" w:cs="Arial"/>
                <w:b/>
                <w:bCs/>
                <w:sz w:val="20"/>
              </w:rPr>
            </w:pPr>
            <w:r w:rsidRPr="002E72F0">
              <w:rPr>
                <w:rFonts w:ascii="Century Gothic" w:hAnsi="Century Gothic" w:cs="Arial"/>
                <w:b/>
                <w:sz w:val="20"/>
              </w:rPr>
              <w:t>7,</w:t>
            </w:r>
            <w:r w:rsidRPr="002E72F0">
              <w:rPr>
                <w:rFonts w:ascii="Century Gothic" w:hAnsi="Century Gothic" w:cs="Arial"/>
                <w:b/>
                <w:bCs/>
                <w:sz w:val="20"/>
              </w:rPr>
              <w:t>793</w:t>
            </w:r>
          </w:p>
        </w:tc>
        <w:tc>
          <w:tcPr>
            <w:tcW w:w="1225" w:type="dxa"/>
            <w:tcBorders>
              <w:bottom w:val="single" w:sz="4" w:space="0" w:color="auto"/>
            </w:tcBorders>
            <w:noWrap/>
          </w:tcPr>
          <w:p w14:paraId="19A396C8" w14:textId="77777777" w:rsidR="001613CD" w:rsidRPr="002E72F0" w:rsidRDefault="001613CD" w:rsidP="001613CD">
            <w:pPr>
              <w:jc w:val="right"/>
              <w:rPr>
                <w:rFonts w:ascii="Century Gothic" w:hAnsi="Century Gothic" w:cs="Arial"/>
                <w:b/>
                <w:sz w:val="20"/>
              </w:rPr>
            </w:pPr>
          </w:p>
          <w:p w14:paraId="7DB54D45" w14:textId="33DC2CD5" w:rsidR="001613CD" w:rsidRPr="002E72F0" w:rsidRDefault="001613CD" w:rsidP="001613CD">
            <w:pPr>
              <w:jc w:val="right"/>
              <w:rPr>
                <w:rFonts w:ascii="Century Gothic" w:hAnsi="Century Gothic" w:cs="Arial"/>
                <w:b/>
                <w:bCs/>
                <w:sz w:val="20"/>
              </w:rPr>
            </w:pPr>
            <w:r w:rsidRPr="002E72F0">
              <w:rPr>
                <w:rFonts w:ascii="Century Gothic" w:hAnsi="Century Gothic" w:cs="Arial"/>
                <w:b/>
                <w:sz w:val="20"/>
              </w:rPr>
              <w:t>23,738</w:t>
            </w:r>
          </w:p>
        </w:tc>
        <w:tc>
          <w:tcPr>
            <w:tcW w:w="1064" w:type="dxa"/>
            <w:tcBorders>
              <w:bottom w:val="single" w:sz="4" w:space="0" w:color="auto"/>
            </w:tcBorders>
            <w:noWrap/>
          </w:tcPr>
          <w:p w14:paraId="34119FA2" w14:textId="77777777" w:rsidR="001613CD" w:rsidRPr="002E72F0" w:rsidRDefault="001613CD" w:rsidP="001613CD">
            <w:pPr>
              <w:jc w:val="center"/>
              <w:rPr>
                <w:rFonts w:ascii="Century Gothic" w:hAnsi="Century Gothic" w:cs="Arial"/>
                <w:b/>
                <w:bCs/>
                <w:sz w:val="20"/>
              </w:rPr>
            </w:pPr>
          </w:p>
          <w:p w14:paraId="0FBD3695" w14:textId="2325E591" w:rsidR="001613CD" w:rsidRPr="002E72F0" w:rsidRDefault="001613CD" w:rsidP="001613CD">
            <w:pPr>
              <w:jc w:val="right"/>
              <w:rPr>
                <w:rFonts w:ascii="Century Gothic" w:hAnsi="Century Gothic" w:cs="Arial"/>
                <w:b/>
                <w:bCs/>
                <w:sz w:val="20"/>
              </w:rPr>
            </w:pPr>
            <w:r w:rsidRPr="002E72F0">
              <w:rPr>
                <w:rFonts w:ascii="Century Gothic" w:hAnsi="Century Gothic" w:cs="Arial"/>
                <w:b/>
                <w:bCs/>
                <w:sz w:val="20"/>
              </w:rPr>
              <w:t>8,002</w:t>
            </w:r>
          </w:p>
        </w:tc>
        <w:tc>
          <w:tcPr>
            <w:tcW w:w="1254" w:type="dxa"/>
            <w:tcBorders>
              <w:bottom w:val="single" w:sz="4" w:space="0" w:color="auto"/>
            </w:tcBorders>
            <w:noWrap/>
          </w:tcPr>
          <w:p w14:paraId="029D571E" w14:textId="77777777" w:rsidR="001613CD" w:rsidRPr="002E72F0" w:rsidRDefault="001613CD" w:rsidP="001613CD">
            <w:pPr>
              <w:jc w:val="right"/>
              <w:rPr>
                <w:rFonts w:ascii="Century Gothic" w:hAnsi="Century Gothic" w:cs="Arial"/>
                <w:b/>
                <w:bCs/>
                <w:sz w:val="20"/>
              </w:rPr>
            </w:pPr>
          </w:p>
          <w:p w14:paraId="669C1A5C" w14:textId="6923CB46" w:rsidR="001613CD" w:rsidRPr="002E72F0" w:rsidRDefault="001613CD" w:rsidP="001613CD">
            <w:pPr>
              <w:jc w:val="right"/>
              <w:rPr>
                <w:rFonts w:ascii="Century Gothic" w:hAnsi="Century Gothic" w:cs="Arial"/>
                <w:b/>
                <w:bCs/>
                <w:sz w:val="20"/>
              </w:rPr>
            </w:pPr>
            <w:r w:rsidRPr="002E72F0">
              <w:rPr>
                <w:rFonts w:ascii="Century Gothic" w:hAnsi="Century Gothic" w:cs="Arial"/>
                <w:b/>
                <w:bCs/>
                <w:sz w:val="20"/>
              </w:rPr>
              <w:t>275</w:t>
            </w:r>
          </w:p>
        </w:tc>
        <w:tc>
          <w:tcPr>
            <w:tcW w:w="1218" w:type="dxa"/>
            <w:tcBorders>
              <w:bottom w:val="single" w:sz="4" w:space="0" w:color="auto"/>
            </w:tcBorders>
            <w:noWrap/>
          </w:tcPr>
          <w:p w14:paraId="5C7D2F50" w14:textId="77777777" w:rsidR="001613CD" w:rsidRPr="002E72F0" w:rsidRDefault="001613CD" w:rsidP="001613CD">
            <w:pPr>
              <w:jc w:val="right"/>
              <w:rPr>
                <w:rFonts w:ascii="Century Gothic" w:hAnsi="Century Gothic" w:cs="Arial"/>
                <w:b/>
                <w:bCs/>
                <w:sz w:val="20"/>
              </w:rPr>
            </w:pPr>
          </w:p>
          <w:p w14:paraId="0B3BE77E" w14:textId="498CF118" w:rsidR="001613CD" w:rsidRPr="002E72F0" w:rsidRDefault="001613CD" w:rsidP="001613CD">
            <w:pPr>
              <w:jc w:val="right"/>
              <w:rPr>
                <w:rFonts w:ascii="Century Gothic" w:hAnsi="Century Gothic" w:cs="Arial"/>
                <w:b/>
                <w:bCs/>
                <w:sz w:val="20"/>
              </w:rPr>
            </w:pPr>
            <w:r w:rsidRPr="002E72F0">
              <w:rPr>
                <w:rFonts w:ascii="Century Gothic" w:hAnsi="Century Gothic" w:cs="Arial"/>
                <w:b/>
                <w:bCs/>
                <w:sz w:val="20"/>
              </w:rPr>
              <w:t>51,333</w:t>
            </w:r>
          </w:p>
        </w:tc>
        <w:tc>
          <w:tcPr>
            <w:tcW w:w="1454" w:type="dxa"/>
            <w:tcBorders>
              <w:bottom w:val="single" w:sz="4" w:space="0" w:color="auto"/>
            </w:tcBorders>
            <w:noWrap/>
          </w:tcPr>
          <w:p w14:paraId="7EE873BF" w14:textId="77777777" w:rsidR="001613CD" w:rsidRPr="002E72F0" w:rsidRDefault="001613CD" w:rsidP="001613CD">
            <w:pPr>
              <w:jc w:val="right"/>
              <w:rPr>
                <w:rFonts w:ascii="Century Gothic" w:hAnsi="Century Gothic" w:cs="Arial"/>
                <w:b/>
                <w:bCs/>
                <w:sz w:val="20"/>
              </w:rPr>
            </w:pPr>
          </w:p>
          <w:p w14:paraId="58672A97" w14:textId="36AD5894" w:rsidR="001613CD" w:rsidRPr="002E72F0" w:rsidRDefault="001613CD" w:rsidP="001613CD">
            <w:pPr>
              <w:jc w:val="right"/>
              <w:rPr>
                <w:rFonts w:ascii="Century Gothic" w:hAnsi="Century Gothic" w:cs="Arial"/>
                <w:b/>
                <w:bCs/>
                <w:sz w:val="20"/>
              </w:rPr>
            </w:pPr>
            <w:r w:rsidRPr="002E72F0">
              <w:rPr>
                <w:rFonts w:ascii="Century Gothic" w:hAnsi="Century Gothic" w:cs="Arial"/>
                <w:b/>
                <w:bCs/>
                <w:sz w:val="20"/>
              </w:rPr>
              <w:t>334,142</w:t>
            </w:r>
          </w:p>
        </w:tc>
        <w:tc>
          <w:tcPr>
            <w:tcW w:w="1455" w:type="dxa"/>
            <w:tcBorders>
              <w:bottom w:val="single" w:sz="4" w:space="0" w:color="auto"/>
            </w:tcBorders>
            <w:noWrap/>
          </w:tcPr>
          <w:p w14:paraId="38F13AE1" w14:textId="77777777" w:rsidR="001613CD" w:rsidRPr="002E72F0" w:rsidRDefault="001613CD" w:rsidP="001613CD">
            <w:pPr>
              <w:jc w:val="right"/>
              <w:rPr>
                <w:rFonts w:ascii="Century Gothic" w:hAnsi="Century Gothic" w:cs="Arial"/>
                <w:b/>
                <w:bCs/>
                <w:sz w:val="20"/>
              </w:rPr>
            </w:pPr>
          </w:p>
          <w:p w14:paraId="7F0D8268" w14:textId="196C9EA2" w:rsidR="001613CD" w:rsidRPr="002E72F0" w:rsidRDefault="001613CD" w:rsidP="001613CD">
            <w:pPr>
              <w:jc w:val="right"/>
              <w:rPr>
                <w:rFonts w:ascii="Century Gothic" w:hAnsi="Century Gothic" w:cs="Arial"/>
                <w:b/>
                <w:bCs/>
                <w:sz w:val="20"/>
              </w:rPr>
            </w:pPr>
            <w:r w:rsidRPr="002E72F0">
              <w:rPr>
                <w:rFonts w:ascii="Century Gothic" w:hAnsi="Century Gothic" w:cs="Arial"/>
                <w:b/>
                <w:bCs/>
                <w:sz w:val="20"/>
              </w:rPr>
              <w:t>385,475</w:t>
            </w:r>
          </w:p>
        </w:tc>
      </w:tr>
      <w:tr w:rsidR="00DC37CC" w:rsidRPr="009E030F" w14:paraId="2328BB07" w14:textId="77777777" w:rsidTr="1243E669">
        <w:trPr>
          <w:trHeight w:val="11"/>
        </w:trPr>
        <w:tc>
          <w:tcPr>
            <w:tcW w:w="3103" w:type="dxa"/>
            <w:vAlign w:val="center"/>
          </w:tcPr>
          <w:p w14:paraId="256AC6DA" w14:textId="77777777" w:rsidR="00DC37CC" w:rsidRPr="002E72F0" w:rsidRDefault="00DC37CC" w:rsidP="002E72F0">
            <w:pPr>
              <w:rPr>
                <w:rFonts w:ascii="Century Gothic" w:hAnsi="Century Gothic" w:cs="Arial"/>
                <w:sz w:val="20"/>
              </w:rPr>
            </w:pPr>
          </w:p>
        </w:tc>
        <w:tc>
          <w:tcPr>
            <w:tcW w:w="1389" w:type="dxa"/>
            <w:tcBorders>
              <w:top w:val="single" w:sz="4" w:space="0" w:color="auto"/>
            </w:tcBorders>
            <w:noWrap/>
            <w:vAlign w:val="center"/>
          </w:tcPr>
          <w:p w14:paraId="38AA98D6" w14:textId="77777777" w:rsidR="00DC37CC" w:rsidRPr="002E72F0" w:rsidRDefault="00DC37CC" w:rsidP="002E72F0">
            <w:pPr>
              <w:rPr>
                <w:rFonts w:ascii="Century Gothic" w:hAnsi="Century Gothic" w:cs="Arial"/>
                <w:sz w:val="20"/>
              </w:rPr>
            </w:pPr>
          </w:p>
        </w:tc>
        <w:tc>
          <w:tcPr>
            <w:tcW w:w="1464" w:type="dxa"/>
            <w:tcBorders>
              <w:top w:val="single" w:sz="4" w:space="0" w:color="auto"/>
            </w:tcBorders>
            <w:noWrap/>
            <w:vAlign w:val="center"/>
          </w:tcPr>
          <w:p w14:paraId="71049383" w14:textId="77777777" w:rsidR="00DC37CC" w:rsidRPr="002E72F0" w:rsidRDefault="00DC37CC" w:rsidP="002E72F0">
            <w:pPr>
              <w:rPr>
                <w:rFonts w:ascii="Century Gothic" w:hAnsi="Century Gothic" w:cs="Arial"/>
                <w:sz w:val="20"/>
              </w:rPr>
            </w:pPr>
          </w:p>
        </w:tc>
        <w:tc>
          <w:tcPr>
            <w:tcW w:w="1225" w:type="dxa"/>
            <w:tcBorders>
              <w:top w:val="single" w:sz="4" w:space="0" w:color="auto"/>
            </w:tcBorders>
            <w:noWrap/>
            <w:vAlign w:val="center"/>
          </w:tcPr>
          <w:p w14:paraId="4D16AC41" w14:textId="77777777" w:rsidR="00DC37CC" w:rsidRPr="002E72F0" w:rsidRDefault="00DC37CC" w:rsidP="002E72F0">
            <w:pPr>
              <w:rPr>
                <w:rFonts w:ascii="Century Gothic" w:hAnsi="Century Gothic" w:cs="Arial"/>
                <w:sz w:val="20"/>
              </w:rPr>
            </w:pPr>
          </w:p>
        </w:tc>
        <w:tc>
          <w:tcPr>
            <w:tcW w:w="1064" w:type="dxa"/>
            <w:tcBorders>
              <w:top w:val="single" w:sz="4" w:space="0" w:color="auto"/>
            </w:tcBorders>
            <w:noWrap/>
            <w:vAlign w:val="center"/>
          </w:tcPr>
          <w:p w14:paraId="12A4EA11" w14:textId="77777777" w:rsidR="00DC37CC" w:rsidRPr="002E72F0" w:rsidRDefault="00DC37CC" w:rsidP="002E72F0">
            <w:pPr>
              <w:rPr>
                <w:rFonts w:ascii="Century Gothic" w:hAnsi="Century Gothic" w:cs="Arial"/>
                <w:sz w:val="20"/>
              </w:rPr>
            </w:pPr>
          </w:p>
        </w:tc>
        <w:tc>
          <w:tcPr>
            <w:tcW w:w="1254" w:type="dxa"/>
            <w:tcBorders>
              <w:top w:val="single" w:sz="4" w:space="0" w:color="auto"/>
            </w:tcBorders>
            <w:noWrap/>
            <w:vAlign w:val="center"/>
          </w:tcPr>
          <w:p w14:paraId="5A1EA135" w14:textId="77777777" w:rsidR="00DC37CC" w:rsidRPr="002E72F0" w:rsidRDefault="00DC37CC" w:rsidP="002E72F0">
            <w:pPr>
              <w:rPr>
                <w:rFonts w:ascii="Century Gothic" w:hAnsi="Century Gothic" w:cs="Arial"/>
                <w:sz w:val="20"/>
              </w:rPr>
            </w:pPr>
          </w:p>
        </w:tc>
        <w:tc>
          <w:tcPr>
            <w:tcW w:w="1218" w:type="dxa"/>
            <w:tcBorders>
              <w:top w:val="single" w:sz="4" w:space="0" w:color="auto"/>
            </w:tcBorders>
            <w:noWrap/>
            <w:vAlign w:val="center"/>
          </w:tcPr>
          <w:p w14:paraId="58717D39" w14:textId="77777777" w:rsidR="00DC37CC" w:rsidRPr="002E72F0" w:rsidRDefault="00DC37CC" w:rsidP="002E72F0">
            <w:pPr>
              <w:jc w:val="center"/>
              <w:rPr>
                <w:rFonts w:ascii="Century Gothic" w:hAnsi="Century Gothic" w:cs="Arial"/>
                <w:b/>
                <w:bCs/>
                <w:sz w:val="20"/>
              </w:rPr>
            </w:pPr>
          </w:p>
        </w:tc>
        <w:tc>
          <w:tcPr>
            <w:tcW w:w="1454" w:type="dxa"/>
            <w:tcBorders>
              <w:top w:val="single" w:sz="4" w:space="0" w:color="auto"/>
            </w:tcBorders>
            <w:noWrap/>
            <w:vAlign w:val="center"/>
          </w:tcPr>
          <w:p w14:paraId="5338A720" w14:textId="77777777" w:rsidR="00DC37CC" w:rsidRPr="002E72F0" w:rsidRDefault="00DC37CC" w:rsidP="002E72F0">
            <w:pPr>
              <w:jc w:val="center"/>
              <w:rPr>
                <w:rFonts w:ascii="Century Gothic" w:hAnsi="Century Gothic" w:cs="Arial"/>
                <w:b/>
                <w:bCs/>
                <w:sz w:val="20"/>
              </w:rPr>
            </w:pPr>
          </w:p>
        </w:tc>
        <w:tc>
          <w:tcPr>
            <w:tcW w:w="1455" w:type="dxa"/>
            <w:tcBorders>
              <w:top w:val="single" w:sz="4" w:space="0" w:color="auto"/>
            </w:tcBorders>
            <w:noWrap/>
            <w:vAlign w:val="center"/>
          </w:tcPr>
          <w:p w14:paraId="61DAA4D5" w14:textId="77777777" w:rsidR="00DC37CC" w:rsidRPr="002E72F0" w:rsidRDefault="00DC37CC" w:rsidP="002E72F0">
            <w:pPr>
              <w:rPr>
                <w:rFonts w:ascii="Century Gothic" w:hAnsi="Century Gothic" w:cs="Arial"/>
                <w:b/>
                <w:bCs/>
                <w:sz w:val="20"/>
              </w:rPr>
            </w:pPr>
          </w:p>
        </w:tc>
      </w:tr>
      <w:tr w:rsidR="00DC37CC" w:rsidRPr="009E030F" w14:paraId="2DCA4842" w14:textId="77777777" w:rsidTr="1243E669">
        <w:trPr>
          <w:trHeight w:val="22"/>
        </w:trPr>
        <w:tc>
          <w:tcPr>
            <w:tcW w:w="3103" w:type="dxa"/>
            <w:vAlign w:val="center"/>
          </w:tcPr>
          <w:p w14:paraId="2AEAF47F" w14:textId="77777777" w:rsidR="00DC37CC" w:rsidRPr="002E72F0" w:rsidRDefault="00DC37CC" w:rsidP="002E72F0">
            <w:pPr>
              <w:rPr>
                <w:rFonts w:ascii="Century Gothic" w:hAnsi="Century Gothic" w:cs="Arial"/>
                <w:b/>
                <w:bCs/>
                <w:sz w:val="20"/>
              </w:rPr>
            </w:pPr>
          </w:p>
          <w:p w14:paraId="50BDBD58" w14:textId="2D6483A8" w:rsidR="00DC37CC" w:rsidRPr="002E72F0" w:rsidRDefault="00DC37CC" w:rsidP="002E72F0">
            <w:pPr>
              <w:rPr>
                <w:rFonts w:ascii="Century Gothic" w:hAnsi="Century Gothic" w:cs="Arial"/>
                <w:b/>
                <w:bCs/>
                <w:sz w:val="20"/>
              </w:rPr>
            </w:pPr>
            <w:r w:rsidRPr="002E72F0">
              <w:rPr>
                <w:rFonts w:ascii="Century Gothic" w:hAnsi="Century Gothic" w:cs="Arial"/>
                <w:b/>
                <w:bCs/>
                <w:sz w:val="20"/>
              </w:rPr>
              <w:t>Movement in reserves during 202</w:t>
            </w:r>
            <w:r w:rsidR="001613CD">
              <w:rPr>
                <w:rFonts w:ascii="Century Gothic" w:hAnsi="Century Gothic" w:cs="Arial"/>
                <w:b/>
                <w:bCs/>
                <w:sz w:val="20"/>
              </w:rPr>
              <w:t>4</w:t>
            </w:r>
            <w:r w:rsidRPr="002E72F0">
              <w:rPr>
                <w:rFonts w:ascii="Century Gothic" w:hAnsi="Century Gothic" w:cs="Arial"/>
                <w:b/>
                <w:bCs/>
                <w:sz w:val="20"/>
              </w:rPr>
              <w:t>/2</w:t>
            </w:r>
            <w:r w:rsidR="001613CD">
              <w:rPr>
                <w:rFonts w:ascii="Century Gothic" w:hAnsi="Century Gothic" w:cs="Arial"/>
                <w:b/>
                <w:bCs/>
                <w:sz w:val="20"/>
              </w:rPr>
              <w:t>5</w:t>
            </w:r>
          </w:p>
        </w:tc>
        <w:tc>
          <w:tcPr>
            <w:tcW w:w="1389" w:type="dxa"/>
            <w:noWrap/>
          </w:tcPr>
          <w:p w14:paraId="281B37BA" w14:textId="77777777" w:rsidR="00DC37CC" w:rsidRPr="002E72F0" w:rsidRDefault="00DC37CC" w:rsidP="002E72F0">
            <w:pPr>
              <w:jc w:val="right"/>
              <w:rPr>
                <w:rFonts w:ascii="Century Gothic" w:hAnsi="Century Gothic" w:cs="Arial"/>
                <w:sz w:val="20"/>
              </w:rPr>
            </w:pPr>
          </w:p>
        </w:tc>
        <w:tc>
          <w:tcPr>
            <w:tcW w:w="1464" w:type="dxa"/>
            <w:noWrap/>
          </w:tcPr>
          <w:p w14:paraId="74CD1D1F" w14:textId="77777777" w:rsidR="00DC37CC" w:rsidRPr="002E72F0" w:rsidRDefault="00DC37CC" w:rsidP="002E72F0">
            <w:pPr>
              <w:jc w:val="right"/>
              <w:rPr>
                <w:rFonts w:ascii="Century Gothic" w:hAnsi="Century Gothic" w:cs="Arial"/>
                <w:sz w:val="20"/>
              </w:rPr>
            </w:pPr>
          </w:p>
        </w:tc>
        <w:tc>
          <w:tcPr>
            <w:tcW w:w="1225" w:type="dxa"/>
            <w:noWrap/>
          </w:tcPr>
          <w:p w14:paraId="1C5BEDD8" w14:textId="77777777" w:rsidR="00DC37CC" w:rsidRPr="002E72F0" w:rsidRDefault="00DC37CC" w:rsidP="002E72F0">
            <w:pPr>
              <w:jc w:val="right"/>
              <w:rPr>
                <w:rFonts w:ascii="Century Gothic" w:hAnsi="Century Gothic" w:cs="Arial"/>
                <w:sz w:val="20"/>
              </w:rPr>
            </w:pPr>
          </w:p>
        </w:tc>
        <w:tc>
          <w:tcPr>
            <w:tcW w:w="1064" w:type="dxa"/>
            <w:noWrap/>
          </w:tcPr>
          <w:p w14:paraId="02915484" w14:textId="77777777" w:rsidR="00DC37CC" w:rsidRPr="002E72F0" w:rsidRDefault="00DC37CC" w:rsidP="002E72F0">
            <w:pPr>
              <w:jc w:val="right"/>
              <w:rPr>
                <w:rFonts w:ascii="Century Gothic" w:hAnsi="Century Gothic" w:cs="Arial"/>
                <w:sz w:val="20"/>
              </w:rPr>
            </w:pPr>
          </w:p>
        </w:tc>
        <w:tc>
          <w:tcPr>
            <w:tcW w:w="1254" w:type="dxa"/>
            <w:noWrap/>
          </w:tcPr>
          <w:p w14:paraId="03B94F49" w14:textId="77777777" w:rsidR="00DC37CC" w:rsidRPr="002E72F0" w:rsidRDefault="00DC37CC" w:rsidP="002E72F0">
            <w:pPr>
              <w:jc w:val="right"/>
              <w:rPr>
                <w:rFonts w:ascii="Century Gothic" w:hAnsi="Century Gothic" w:cs="Arial"/>
                <w:sz w:val="20"/>
              </w:rPr>
            </w:pPr>
          </w:p>
        </w:tc>
        <w:tc>
          <w:tcPr>
            <w:tcW w:w="1218" w:type="dxa"/>
            <w:noWrap/>
          </w:tcPr>
          <w:p w14:paraId="6D846F5D" w14:textId="77777777" w:rsidR="00DC37CC" w:rsidRPr="002E72F0" w:rsidRDefault="00DC37CC" w:rsidP="002E72F0">
            <w:pPr>
              <w:jc w:val="right"/>
              <w:rPr>
                <w:rFonts w:ascii="Century Gothic" w:hAnsi="Century Gothic" w:cs="Arial"/>
                <w:sz w:val="20"/>
              </w:rPr>
            </w:pPr>
          </w:p>
        </w:tc>
        <w:tc>
          <w:tcPr>
            <w:tcW w:w="1454" w:type="dxa"/>
            <w:noWrap/>
          </w:tcPr>
          <w:p w14:paraId="62F015AF" w14:textId="77777777" w:rsidR="00DC37CC" w:rsidRPr="002E72F0" w:rsidRDefault="00DC37CC" w:rsidP="002E72F0">
            <w:pPr>
              <w:jc w:val="right"/>
              <w:rPr>
                <w:rFonts w:ascii="Century Gothic" w:hAnsi="Century Gothic" w:cs="Arial"/>
                <w:sz w:val="20"/>
              </w:rPr>
            </w:pPr>
          </w:p>
        </w:tc>
        <w:tc>
          <w:tcPr>
            <w:tcW w:w="1455" w:type="dxa"/>
            <w:noWrap/>
          </w:tcPr>
          <w:p w14:paraId="1B15DD1D" w14:textId="77777777" w:rsidR="00DC37CC" w:rsidRPr="002E72F0" w:rsidRDefault="00DC37CC" w:rsidP="002E72F0">
            <w:pPr>
              <w:jc w:val="right"/>
              <w:rPr>
                <w:rFonts w:ascii="Century Gothic" w:hAnsi="Century Gothic" w:cs="Arial"/>
                <w:sz w:val="20"/>
              </w:rPr>
            </w:pPr>
          </w:p>
        </w:tc>
      </w:tr>
      <w:tr w:rsidR="001613CD" w:rsidRPr="009E030F" w14:paraId="345BDF95" w14:textId="77777777" w:rsidTr="1243E669">
        <w:trPr>
          <w:trHeight w:val="121"/>
        </w:trPr>
        <w:tc>
          <w:tcPr>
            <w:tcW w:w="3103" w:type="dxa"/>
            <w:vAlign w:val="center"/>
          </w:tcPr>
          <w:p w14:paraId="564DCD10" w14:textId="77777777" w:rsidR="001613CD" w:rsidRPr="002E72F0" w:rsidRDefault="001613CD" w:rsidP="001613CD">
            <w:pPr>
              <w:rPr>
                <w:rFonts w:ascii="Century Gothic" w:hAnsi="Century Gothic" w:cs="Arial"/>
                <w:sz w:val="20"/>
              </w:rPr>
            </w:pPr>
            <w:r w:rsidRPr="002E72F0">
              <w:rPr>
                <w:rFonts w:ascii="Century Gothic" w:hAnsi="Century Gothic" w:cs="Arial"/>
                <w:sz w:val="20"/>
              </w:rPr>
              <w:t xml:space="preserve">Surplus or (deficit) on provision of services </w:t>
            </w:r>
          </w:p>
        </w:tc>
        <w:tc>
          <w:tcPr>
            <w:tcW w:w="1389" w:type="dxa"/>
            <w:noWrap/>
          </w:tcPr>
          <w:p w14:paraId="355CC29C" w14:textId="5426703F" w:rsidR="001613CD" w:rsidRPr="002E72F0" w:rsidRDefault="001613CD" w:rsidP="001613CD">
            <w:pPr>
              <w:jc w:val="right"/>
              <w:rPr>
                <w:rFonts w:ascii="Century Gothic" w:hAnsi="Century Gothic" w:cs="Arial"/>
                <w:sz w:val="20"/>
              </w:rPr>
            </w:pPr>
            <w:r>
              <w:rPr>
                <w:rFonts w:ascii="Century Gothic" w:hAnsi="Century Gothic" w:cs="Arial"/>
                <w:sz w:val="20"/>
              </w:rPr>
              <w:t>1</w:t>
            </w:r>
            <w:r w:rsidR="00F8642D">
              <w:rPr>
                <w:rFonts w:ascii="Century Gothic" w:hAnsi="Century Gothic" w:cs="Arial"/>
                <w:sz w:val="20"/>
              </w:rPr>
              <w:t>1</w:t>
            </w:r>
            <w:r>
              <w:rPr>
                <w:rFonts w:ascii="Century Gothic" w:hAnsi="Century Gothic" w:cs="Arial"/>
                <w:sz w:val="20"/>
              </w:rPr>
              <w:t>,</w:t>
            </w:r>
            <w:r w:rsidR="00F8642D">
              <w:rPr>
                <w:rFonts w:ascii="Century Gothic" w:hAnsi="Century Gothic" w:cs="Arial"/>
                <w:sz w:val="20"/>
              </w:rPr>
              <w:t>940</w:t>
            </w:r>
          </w:p>
        </w:tc>
        <w:tc>
          <w:tcPr>
            <w:tcW w:w="1464" w:type="dxa"/>
            <w:noWrap/>
          </w:tcPr>
          <w:p w14:paraId="52A727D2" w14:textId="7FE6C002" w:rsidR="001613CD" w:rsidRPr="002E72F0" w:rsidRDefault="001613CD" w:rsidP="001613CD">
            <w:pPr>
              <w:jc w:val="right"/>
              <w:rPr>
                <w:rFonts w:ascii="Century Gothic" w:hAnsi="Century Gothic" w:cs="Arial"/>
                <w:sz w:val="20"/>
              </w:rPr>
            </w:pPr>
            <w:r>
              <w:rPr>
                <w:rFonts w:ascii="Century Gothic" w:hAnsi="Century Gothic" w:cs="Arial"/>
                <w:sz w:val="20"/>
              </w:rPr>
              <w:t>9,</w:t>
            </w:r>
            <w:r w:rsidR="00F8642D">
              <w:rPr>
                <w:rFonts w:ascii="Century Gothic" w:hAnsi="Century Gothic" w:cs="Arial"/>
                <w:sz w:val="20"/>
              </w:rPr>
              <w:t>967</w:t>
            </w:r>
          </w:p>
        </w:tc>
        <w:tc>
          <w:tcPr>
            <w:tcW w:w="1225" w:type="dxa"/>
            <w:noWrap/>
          </w:tcPr>
          <w:p w14:paraId="6F6BB521" w14:textId="6C5A7C07" w:rsidR="001613CD" w:rsidRPr="002E72F0" w:rsidRDefault="001613CD" w:rsidP="001613CD">
            <w:pPr>
              <w:jc w:val="right"/>
              <w:rPr>
                <w:rFonts w:ascii="Century Gothic" w:hAnsi="Century Gothic" w:cs="Arial"/>
                <w:sz w:val="20"/>
              </w:rPr>
            </w:pPr>
            <w:r>
              <w:rPr>
                <w:rFonts w:ascii="Century Gothic" w:hAnsi="Century Gothic" w:cs="Arial"/>
                <w:sz w:val="20"/>
              </w:rPr>
              <w:t>0</w:t>
            </w:r>
          </w:p>
        </w:tc>
        <w:tc>
          <w:tcPr>
            <w:tcW w:w="1064" w:type="dxa"/>
            <w:noWrap/>
          </w:tcPr>
          <w:p w14:paraId="53AF8648" w14:textId="6561BA12" w:rsidR="001613CD" w:rsidRPr="002E72F0" w:rsidRDefault="001613CD" w:rsidP="001613CD">
            <w:pPr>
              <w:jc w:val="right"/>
              <w:rPr>
                <w:rFonts w:ascii="Century Gothic" w:hAnsi="Century Gothic" w:cs="Arial"/>
                <w:sz w:val="20"/>
              </w:rPr>
            </w:pPr>
            <w:r>
              <w:rPr>
                <w:rFonts w:ascii="Century Gothic" w:hAnsi="Century Gothic" w:cs="Arial"/>
                <w:sz w:val="20"/>
              </w:rPr>
              <w:t>0</w:t>
            </w:r>
          </w:p>
        </w:tc>
        <w:tc>
          <w:tcPr>
            <w:tcW w:w="1254" w:type="dxa"/>
            <w:noWrap/>
          </w:tcPr>
          <w:p w14:paraId="3A6AE620" w14:textId="489E327B" w:rsidR="001613CD" w:rsidRPr="002E72F0" w:rsidRDefault="001613CD" w:rsidP="001613CD">
            <w:pPr>
              <w:jc w:val="right"/>
              <w:rPr>
                <w:rFonts w:ascii="Century Gothic" w:hAnsi="Century Gothic" w:cs="Arial"/>
                <w:sz w:val="20"/>
              </w:rPr>
            </w:pPr>
            <w:r>
              <w:rPr>
                <w:rFonts w:ascii="Century Gothic" w:hAnsi="Century Gothic" w:cs="Arial"/>
                <w:sz w:val="20"/>
              </w:rPr>
              <w:t>0</w:t>
            </w:r>
          </w:p>
        </w:tc>
        <w:tc>
          <w:tcPr>
            <w:tcW w:w="1218" w:type="dxa"/>
            <w:noWrap/>
          </w:tcPr>
          <w:p w14:paraId="507793A2" w14:textId="39BFF429" w:rsidR="001613CD" w:rsidRPr="002E72F0" w:rsidRDefault="001613CD" w:rsidP="001613CD">
            <w:pPr>
              <w:jc w:val="right"/>
              <w:rPr>
                <w:rFonts w:ascii="Century Gothic" w:hAnsi="Century Gothic" w:cs="Arial"/>
                <w:b/>
                <w:bCs/>
                <w:sz w:val="20"/>
              </w:rPr>
            </w:pPr>
            <w:r>
              <w:rPr>
                <w:rFonts w:ascii="Century Gothic" w:hAnsi="Century Gothic" w:cs="Arial"/>
                <w:b/>
                <w:bCs/>
                <w:sz w:val="20"/>
              </w:rPr>
              <w:t>21,963</w:t>
            </w:r>
          </w:p>
        </w:tc>
        <w:tc>
          <w:tcPr>
            <w:tcW w:w="1454" w:type="dxa"/>
            <w:noWrap/>
          </w:tcPr>
          <w:p w14:paraId="5D56E414" w14:textId="5B25746B" w:rsidR="001613CD" w:rsidRPr="002E72F0" w:rsidRDefault="001613CD" w:rsidP="001613CD">
            <w:pPr>
              <w:jc w:val="right"/>
              <w:rPr>
                <w:rFonts w:ascii="Century Gothic" w:hAnsi="Century Gothic" w:cs="Arial"/>
                <w:b/>
                <w:bCs/>
                <w:sz w:val="20"/>
              </w:rPr>
            </w:pPr>
            <w:r>
              <w:rPr>
                <w:rFonts w:ascii="Century Gothic" w:hAnsi="Century Gothic" w:cs="Arial"/>
                <w:b/>
                <w:bCs/>
                <w:sz w:val="20"/>
              </w:rPr>
              <w:t>0</w:t>
            </w:r>
          </w:p>
        </w:tc>
        <w:tc>
          <w:tcPr>
            <w:tcW w:w="1455" w:type="dxa"/>
            <w:noWrap/>
          </w:tcPr>
          <w:p w14:paraId="6A572AF7" w14:textId="04D05CAB" w:rsidR="001613CD" w:rsidRPr="002E72F0" w:rsidRDefault="001613CD" w:rsidP="001613CD">
            <w:pPr>
              <w:jc w:val="right"/>
              <w:rPr>
                <w:rFonts w:ascii="Century Gothic" w:hAnsi="Century Gothic" w:cs="Arial"/>
                <w:b/>
                <w:bCs/>
                <w:sz w:val="20"/>
              </w:rPr>
            </w:pPr>
            <w:r>
              <w:rPr>
                <w:rFonts w:ascii="Century Gothic" w:hAnsi="Century Gothic" w:cs="Arial"/>
                <w:b/>
                <w:sz w:val="20"/>
              </w:rPr>
              <w:t>21,963</w:t>
            </w:r>
          </w:p>
        </w:tc>
      </w:tr>
      <w:tr w:rsidR="001613CD" w:rsidRPr="009E030F" w14:paraId="72755279" w14:textId="77777777" w:rsidTr="1243E669">
        <w:trPr>
          <w:trHeight w:val="22"/>
        </w:trPr>
        <w:tc>
          <w:tcPr>
            <w:tcW w:w="3103" w:type="dxa"/>
            <w:vAlign w:val="center"/>
          </w:tcPr>
          <w:p w14:paraId="240CC269" w14:textId="77777777" w:rsidR="001613CD" w:rsidRPr="002E72F0" w:rsidRDefault="001613CD" w:rsidP="001613CD">
            <w:pPr>
              <w:rPr>
                <w:rFonts w:ascii="Century Gothic" w:hAnsi="Century Gothic" w:cs="Arial"/>
                <w:sz w:val="20"/>
              </w:rPr>
            </w:pPr>
            <w:r w:rsidRPr="002E72F0">
              <w:rPr>
                <w:rFonts w:ascii="Century Gothic" w:hAnsi="Century Gothic" w:cs="Arial"/>
                <w:sz w:val="20"/>
              </w:rPr>
              <w:t>Other Comprehensive Expenditure and Income</w:t>
            </w:r>
          </w:p>
        </w:tc>
        <w:tc>
          <w:tcPr>
            <w:tcW w:w="1389" w:type="dxa"/>
            <w:tcBorders>
              <w:bottom w:val="single" w:sz="4" w:space="0" w:color="auto"/>
            </w:tcBorders>
            <w:noWrap/>
          </w:tcPr>
          <w:p w14:paraId="6BC9F2DD" w14:textId="5C940571" w:rsidR="001613CD" w:rsidRPr="002E72F0" w:rsidRDefault="001613CD" w:rsidP="001613CD">
            <w:pPr>
              <w:jc w:val="right"/>
              <w:rPr>
                <w:rFonts w:ascii="Century Gothic" w:hAnsi="Century Gothic" w:cs="Arial"/>
                <w:sz w:val="20"/>
              </w:rPr>
            </w:pPr>
            <w:r>
              <w:rPr>
                <w:rFonts w:ascii="Century Gothic" w:hAnsi="Century Gothic" w:cs="Arial"/>
                <w:sz w:val="20"/>
              </w:rPr>
              <w:t>0</w:t>
            </w:r>
          </w:p>
        </w:tc>
        <w:tc>
          <w:tcPr>
            <w:tcW w:w="1464" w:type="dxa"/>
            <w:tcBorders>
              <w:bottom w:val="single" w:sz="4" w:space="0" w:color="auto"/>
            </w:tcBorders>
            <w:noWrap/>
          </w:tcPr>
          <w:p w14:paraId="6A355B75" w14:textId="1390F1E4" w:rsidR="001613CD" w:rsidRPr="002E72F0" w:rsidRDefault="001613CD" w:rsidP="001613CD">
            <w:pPr>
              <w:jc w:val="right"/>
              <w:rPr>
                <w:rFonts w:ascii="Century Gothic" w:hAnsi="Century Gothic" w:cs="Arial"/>
                <w:sz w:val="20"/>
              </w:rPr>
            </w:pPr>
            <w:r>
              <w:rPr>
                <w:rFonts w:ascii="Century Gothic" w:hAnsi="Century Gothic" w:cs="Arial"/>
                <w:sz w:val="20"/>
              </w:rPr>
              <w:t>0</w:t>
            </w:r>
          </w:p>
        </w:tc>
        <w:tc>
          <w:tcPr>
            <w:tcW w:w="1225" w:type="dxa"/>
            <w:tcBorders>
              <w:bottom w:val="single" w:sz="4" w:space="0" w:color="auto"/>
            </w:tcBorders>
            <w:noWrap/>
          </w:tcPr>
          <w:p w14:paraId="579F9DF6" w14:textId="1F966C73" w:rsidR="001613CD" w:rsidRPr="002E72F0" w:rsidRDefault="001613CD" w:rsidP="001613CD">
            <w:pPr>
              <w:jc w:val="right"/>
              <w:rPr>
                <w:rFonts w:ascii="Century Gothic" w:hAnsi="Century Gothic" w:cs="Arial"/>
                <w:sz w:val="20"/>
              </w:rPr>
            </w:pPr>
            <w:r>
              <w:rPr>
                <w:rFonts w:ascii="Century Gothic" w:hAnsi="Century Gothic" w:cs="Arial"/>
                <w:sz w:val="20"/>
              </w:rPr>
              <w:t>0</w:t>
            </w:r>
          </w:p>
        </w:tc>
        <w:tc>
          <w:tcPr>
            <w:tcW w:w="1064" w:type="dxa"/>
            <w:tcBorders>
              <w:bottom w:val="single" w:sz="4" w:space="0" w:color="auto"/>
            </w:tcBorders>
            <w:noWrap/>
          </w:tcPr>
          <w:p w14:paraId="0146225B" w14:textId="54C0145D" w:rsidR="001613CD" w:rsidRPr="002E72F0" w:rsidRDefault="001613CD" w:rsidP="001613CD">
            <w:pPr>
              <w:jc w:val="right"/>
              <w:rPr>
                <w:rFonts w:ascii="Century Gothic" w:hAnsi="Century Gothic" w:cs="Arial"/>
                <w:sz w:val="20"/>
              </w:rPr>
            </w:pPr>
            <w:r>
              <w:rPr>
                <w:rFonts w:ascii="Century Gothic" w:hAnsi="Century Gothic" w:cs="Arial"/>
                <w:sz w:val="20"/>
              </w:rPr>
              <w:t>0</w:t>
            </w:r>
          </w:p>
        </w:tc>
        <w:tc>
          <w:tcPr>
            <w:tcW w:w="1254" w:type="dxa"/>
            <w:tcBorders>
              <w:bottom w:val="single" w:sz="4" w:space="0" w:color="auto"/>
            </w:tcBorders>
            <w:noWrap/>
          </w:tcPr>
          <w:p w14:paraId="4207ADCD" w14:textId="33802257" w:rsidR="001613CD" w:rsidRPr="002E72F0" w:rsidRDefault="001613CD" w:rsidP="001613CD">
            <w:pPr>
              <w:jc w:val="right"/>
              <w:rPr>
                <w:rFonts w:ascii="Century Gothic" w:hAnsi="Century Gothic" w:cs="Arial"/>
                <w:sz w:val="20"/>
              </w:rPr>
            </w:pPr>
            <w:r>
              <w:rPr>
                <w:rFonts w:ascii="Century Gothic" w:hAnsi="Century Gothic" w:cs="Arial"/>
                <w:sz w:val="20"/>
              </w:rPr>
              <w:t>0</w:t>
            </w:r>
          </w:p>
        </w:tc>
        <w:tc>
          <w:tcPr>
            <w:tcW w:w="1218" w:type="dxa"/>
            <w:tcBorders>
              <w:bottom w:val="single" w:sz="4" w:space="0" w:color="auto"/>
            </w:tcBorders>
            <w:noWrap/>
          </w:tcPr>
          <w:p w14:paraId="5D64A453" w14:textId="319E7394" w:rsidR="001613CD" w:rsidRPr="002E72F0" w:rsidRDefault="001613CD" w:rsidP="001613CD">
            <w:pPr>
              <w:jc w:val="right"/>
              <w:rPr>
                <w:rFonts w:ascii="Century Gothic" w:hAnsi="Century Gothic" w:cs="Arial"/>
                <w:b/>
                <w:bCs/>
                <w:sz w:val="20"/>
              </w:rPr>
            </w:pPr>
            <w:r>
              <w:rPr>
                <w:rFonts w:ascii="Century Gothic" w:hAnsi="Century Gothic" w:cs="Arial"/>
                <w:b/>
                <w:bCs/>
                <w:sz w:val="20"/>
              </w:rPr>
              <w:t>0</w:t>
            </w:r>
          </w:p>
        </w:tc>
        <w:tc>
          <w:tcPr>
            <w:tcW w:w="1454" w:type="dxa"/>
            <w:tcBorders>
              <w:bottom w:val="single" w:sz="4" w:space="0" w:color="auto"/>
            </w:tcBorders>
            <w:noWrap/>
          </w:tcPr>
          <w:p w14:paraId="5D2993B2" w14:textId="6693095A" w:rsidR="001613CD" w:rsidRPr="002E72F0" w:rsidRDefault="001613CD" w:rsidP="001613CD">
            <w:pPr>
              <w:jc w:val="right"/>
              <w:rPr>
                <w:rFonts w:ascii="Century Gothic" w:hAnsi="Century Gothic" w:cs="Arial"/>
                <w:b/>
                <w:bCs/>
                <w:sz w:val="20"/>
              </w:rPr>
            </w:pPr>
            <w:r>
              <w:rPr>
                <w:rFonts w:ascii="Century Gothic" w:hAnsi="Century Gothic" w:cs="Arial"/>
                <w:b/>
                <w:bCs/>
                <w:sz w:val="20"/>
              </w:rPr>
              <w:t>1,106</w:t>
            </w:r>
          </w:p>
        </w:tc>
        <w:tc>
          <w:tcPr>
            <w:tcW w:w="1455" w:type="dxa"/>
            <w:tcBorders>
              <w:bottom w:val="single" w:sz="4" w:space="0" w:color="auto"/>
            </w:tcBorders>
            <w:noWrap/>
          </w:tcPr>
          <w:p w14:paraId="09F47872" w14:textId="2B318112" w:rsidR="001613CD" w:rsidRPr="002E72F0" w:rsidRDefault="001613CD" w:rsidP="001613CD">
            <w:pPr>
              <w:jc w:val="right"/>
              <w:rPr>
                <w:rFonts w:ascii="Century Gothic" w:hAnsi="Century Gothic" w:cs="Arial"/>
                <w:b/>
                <w:bCs/>
                <w:sz w:val="20"/>
              </w:rPr>
            </w:pPr>
            <w:r>
              <w:rPr>
                <w:rFonts w:ascii="Century Gothic" w:hAnsi="Century Gothic" w:cs="Arial"/>
                <w:b/>
                <w:bCs/>
                <w:sz w:val="20"/>
              </w:rPr>
              <w:t>1,106</w:t>
            </w:r>
          </w:p>
        </w:tc>
      </w:tr>
      <w:tr w:rsidR="001613CD" w:rsidRPr="009E030F" w14:paraId="20004C6E" w14:textId="77777777" w:rsidTr="1243E669">
        <w:trPr>
          <w:trHeight w:val="22"/>
        </w:trPr>
        <w:tc>
          <w:tcPr>
            <w:tcW w:w="3103" w:type="dxa"/>
            <w:vAlign w:val="center"/>
          </w:tcPr>
          <w:p w14:paraId="4F611105" w14:textId="77777777" w:rsidR="001613CD" w:rsidRPr="002E72F0" w:rsidRDefault="001613CD" w:rsidP="001613CD">
            <w:pPr>
              <w:rPr>
                <w:rFonts w:ascii="Century Gothic" w:hAnsi="Century Gothic" w:cs="Arial"/>
                <w:b/>
                <w:bCs/>
                <w:sz w:val="20"/>
              </w:rPr>
            </w:pPr>
            <w:r w:rsidRPr="002E72F0">
              <w:rPr>
                <w:rFonts w:ascii="Century Gothic" w:hAnsi="Century Gothic" w:cs="Arial"/>
                <w:b/>
                <w:bCs/>
                <w:sz w:val="20"/>
              </w:rPr>
              <w:t>Total Comprehensive Expenditure and Income</w:t>
            </w:r>
          </w:p>
        </w:tc>
        <w:tc>
          <w:tcPr>
            <w:tcW w:w="1389" w:type="dxa"/>
            <w:tcBorders>
              <w:top w:val="single" w:sz="4" w:space="0" w:color="auto"/>
            </w:tcBorders>
            <w:noWrap/>
          </w:tcPr>
          <w:p w14:paraId="108E0339" w14:textId="242F92EA" w:rsidR="001613CD" w:rsidRPr="002E72F0" w:rsidRDefault="001613CD" w:rsidP="001613CD">
            <w:pPr>
              <w:jc w:val="right"/>
              <w:rPr>
                <w:rFonts w:ascii="Century Gothic" w:hAnsi="Century Gothic" w:cs="Arial"/>
                <w:b/>
                <w:bCs/>
                <w:sz w:val="20"/>
              </w:rPr>
            </w:pPr>
            <w:r>
              <w:rPr>
                <w:rFonts w:ascii="Century Gothic" w:hAnsi="Century Gothic" w:cs="Arial"/>
                <w:b/>
                <w:sz w:val="20"/>
              </w:rPr>
              <w:t>1</w:t>
            </w:r>
            <w:r w:rsidR="00F8642D">
              <w:rPr>
                <w:rFonts w:ascii="Century Gothic" w:hAnsi="Century Gothic" w:cs="Arial"/>
                <w:b/>
                <w:sz w:val="20"/>
              </w:rPr>
              <w:t>1</w:t>
            </w:r>
            <w:r>
              <w:rPr>
                <w:rFonts w:ascii="Century Gothic" w:hAnsi="Century Gothic" w:cs="Arial"/>
                <w:b/>
                <w:sz w:val="20"/>
              </w:rPr>
              <w:t>,</w:t>
            </w:r>
            <w:r w:rsidR="00F8642D">
              <w:rPr>
                <w:rFonts w:ascii="Century Gothic" w:hAnsi="Century Gothic" w:cs="Arial"/>
                <w:b/>
                <w:sz w:val="20"/>
              </w:rPr>
              <w:t>940</w:t>
            </w:r>
          </w:p>
        </w:tc>
        <w:tc>
          <w:tcPr>
            <w:tcW w:w="1464" w:type="dxa"/>
            <w:tcBorders>
              <w:top w:val="single" w:sz="4" w:space="0" w:color="auto"/>
            </w:tcBorders>
            <w:noWrap/>
          </w:tcPr>
          <w:p w14:paraId="318290D6" w14:textId="1BFECE53" w:rsidR="001613CD" w:rsidRPr="002E72F0" w:rsidRDefault="001613CD" w:rsidP="001613CD">
            <w:pPr>
              <w:jc w:val="right"/>
              <w:rPr>
                <w:rFonts w:ascii="Century Gothic" w:hAnsi="Century Gothic" w:cs="Arial"/>
                <w:b/>
                <w:bCs/>
                <w:sz w:val="20"/>
              </w:rPr>
            </w:pPr>
            <w:r>
              <w:rPr>
                <w:rFonts w:ascii="Century Gothic" w:hAnsi="Century Gothic" w:cs="Arial"/>
                <w:b/>
                <w:bCs/>
                <w:sz w:val="20"/>
              </w:rPr>
              <w:t>9,</w:t>
            </w:r>
            <w:r w:rsidR="00F8642D">
              <w:rPr>
                <w:rFonts w:ascii="Century Gothic" w:hAnsi="Century Gothic" w:cs="Arial"/>
                <w:b/>
                <w:bCs/>
                <w:sz w:val="20"/>
              </w:rPr>
              <w:t>967</w:t>
            </w:r>
          </w:p>
        </w:tc>
        <w:tc>
          <w:tcPr>
            <w:tcW w:w="1225" w:type="dxa"/>
            <w:tcBorders>
              <w:top w:val="single" w:sz="4" w:space="0" w:color="auto"/>
            </w:tcBorders>
            <w:noWrap/>
          </w:tcPr>
          <w:p w14:paraId="3209E21E" w14:textId="5C819909" w:rsidR="001613CD" w:rsidRPr="002E72F0" w:rsidRDefault="001613CD" w:rsidP="001613CD">
            <w:pPr>
              <w:jc w:val="right"/>
              <w:rPr>
                <w:rFonts w:ascii="Century Gothic" w:hAnsi="Century Gothic" w:cs="Arial"/>
                <w:b/>
                <w:bCs/>
                <w:sz w:val="20"/>
              </w:rPr>
            </w:pPr>
            <w:r>
              <w:rPr>
                <w:rFonts w:ascii="Century Gothic" w:hAnsi="Century Gothic" w:cs="Arial"/>
                <w:b/>
                <w:sz w:val="20"/>
              </w:rPr>
              <w:t>0</w:t>
            </w:r>
          </w:p>
        </w:tc>
        <w:tc>
          <w:tcPr>
            <w:tcW w:w="1064" w:type="dxa"/>
            <w:tcBorders>
              <w:top w:val="single" w:sz="4" w:space="0" w:color="auto"/>
            </w:tcBorders>
            <w:noWrap/>
          </w:tcPr>
          <w:p w14:paraId="62D7B3BE" w14:textId="0489C8EE" w:rsidR="001613CD" w:rsidRPr="002E72F0" w:rsidRDefault="001613CD" w:rsidP="001613CD">
            <w:pPr>
              <w:jc w:val="right"/>
              <w:rPr>
                <w:rFonts w:ascii="Century Gothic" w:hAnsi="Century Gothic" w:cs="Arial"/>
                <w:b/>
                <w:bCs/>
                <w:sz w:val="20"/>
              </w:rPr>
            </w:pPr>
            <w:r>
              <w:rPr>
                <w:rFonts w:ascii="Century Gothic" w:hAnsi="Century Gothic" w:cs="Arial"/>
                <w:b/>
                <w:sz w:val="20"/>
              </w:rPr>
              <w:t>0</w:t>
            </w:r>
          </w:p>
        </w:tc>
        <w:tc>
          <w:tcPr>
            <w:tcW w:w="1254" w:type="dxa"/>
            <w:tcBorders>
              <w:top w:val="single" w:sz="4" w:space="0" w:color="auto"/>
            </w:tcBorders>
            <w:noWrap/>
          </w:tcPr>
          <w:p w14:paraId="1E6EE343" w14:textId="2A4F9AE5" w:rsidR="001613CD" w:rsidRPr="002E72F0" w:rsidRDefault="001613CD" w:rsidP="001613CD">
            <w:pPr>
              <w:jc w:val="right"/>
              <w:rPr>
                <w:rFonts w:ascii="Century Gothic" w:hAnsi="Century Gothic" w:cs="Arial"/>
                <w:b/>
                <w:bCs/>
                <w:sz w:val="20"/>
              </w:rPr>
            </w:pPr>
            <w:r>
              <w:rPr>
                <w:rFonts w:ascii="Century Gothic" w:hAnsi="Century Gothic" w:cs="Arial"/>
                <w:b/>
                <w:sz w:val="20"/>
              </w:rPr>
              <w:t>0</w:t>
            </w:r>
          </w:p>
        </w:tc>
        <w:tc>
          <w:tcPr>
            <w:tcW w:w="1218" w:type="dxa"/>
            <w:tcBorders>
              <w:top w:val="single" w:sz="4" w:space="0" w:color="auto"/>
            </w:tcBorders>
            <w:noWrap/>
          </w:tcPr>
          <w:p w14:paraId="0B2478EB" w14:textId="5DE457AA" w:rsidR="001613CD" w:rsidRPr="002E72F0" w:rsidRDefault="001613CD" w:rsidP="001613CD">
            <w:pPr>
              <w:jc w:val="right"/>
              <w:rPr>
                <w:rFonts w:ascii="Century Gothic" w:hAnsi="Century Gothic" w:cs="Arial"/>
                <w:b/>
                <w:bCs/>
                <w:sz w:val="20"/>
              </w:rPr>
            </w:pPr>
            <w:r>
              <w:rPr>
                <w:rFonts w:ascii="Century Gothic" w:hAnsi="Century Gothic" w:cs="Arial"/>
                <w:b/>
                <w:bCs/>
                <w:sz w:val="20"/>
              </w:rPr>
              <w:t>21,963</w:t>
            </w:r>
          </w:p>
        </w:tc>
        <w:tc>
          <w:tcPr>
            <w:tcW w:w="1454" w:type="dxa"/>
            <w:tcBorders>
              <w:top w:val="single" w:sz="4" w:space="0" w:color="auto"/>
            </w:tcBorders>
            <w:noWrap/>
          </w:tcPr>
          <w:p w14:paraId="60F1144A" w14:textId="60019CF0" w:rsidR="001613CD" w:rsidRPr="002E72F0" w:rsidRDefault="001613CD" w:rsidP="001613CD">
            <w:pPr>
              <w:jc w:val="right"/>
              <w:rPr>
                <w:rFonts w:ascii="Century Gothic" w:hAnsi="Century Gothic" w:cs="Arial"/>
                <w:b/>
                <w:bCs/>
                <w:sz w:val="20"/>
              </w:rPr>
            </w:pPr>
            <w:r>
              <w:rPr>
                <w:rFonts w:ascii="Century Gothic" w:hAnsi="Century Gothic" w:cs="Arial"/>
                <w:b/>
                <w:bCs/>
                <w:sz w:val="20"/>
              </w:rPr>
              <w:t>1,106</w:t>
            </w:r>
          </w:p>
        </w:tc>
        <w:tc>
          <w:tcPr>
            <w:tcW w:w="1455" w:type="dxa"/>
            <w:tcBorders>
              <w:top w:val="single" w:sz="4" w:space="0" w:color="auto"/>
            </w:tcBorders>
            <w:noWrap/>
          </w:tcPr>
          <w:p w14:paraId="6C7EE4BC" w14:textId="34CE52B6" w:rsidR="001613CD" w:rsidRPr="002E72F0" w:rsidRDefault="001613CD" w:rsidP="001613CD">
            <w:pPr>
              <w:jc w:val="right"/>
              <w:rPr>
                <w:rFonts w:ascii="Century Gothic" w:hAnsi="Century Gothic" w:cs="Arial"/>
                <w:b/>
                <w:bCs/>
                <w:sz w:val="20"/>
              </w:rPr>
            </w:pPr>
            <w:r>
              <w:rPr>
                <w:rFonts w:ascii="Century Gothic" w:hAnsi="Century Gothic" w:cs="Arial"/>
                <w:b/>
                <w:bCs/>
                <w:sz w:val="20"/>
              </w:rPr>
              <w:t>23,069</w:t>
            </w:r>
          </w:p>
        </w:tc>
      </w:tr>
      <w:tr w:rsidR="00DC37CC" w:rsidRPr="009E030F" w14:paraId="6E681184" w14:textId="77777777" w:rsidTr="1243E669">
        <w:trPr>
          <w:trHeight w:val="22"/>
        </w:trPr>
        <w:tc>
          <w:tcPr>
            <w:tcW w:w="3103" w:type="dxa"/>
            <w:vAlign w:val="center"/>
          </w:tcPr>
          <w:p w14:paraId="230165FA" w14:textId="77777777" w:rsidR="00DC37CC" w:rsidRPr="002E72F0" w:rsidRDefault="00DC37CC" w:rsidP="002E72F0">
            <w:pPr>
              <w:rPr>
                <w:rFonts w:ascii="Century Gothic" w:hAnsi="Century Gothic" w:cs="Arial"/>
                <w:color w:val="0070C0"/>
                <w:sz w:val="20"/>
              </w:rPr>
            </w:pPr>
          </w:p>
        </w:tc>
        <w:tc>
          <w:tcPr>
            <w:tcW w:w="1389" w:type="dxa"/>
            <w:noWrap/>
          </w:tcPr>
          <w:p w14:paraId="7CB33CA5" w14:textId="77777777" w:rsidR="00DC37CC" w:rsidRPr="002E72F0" w:rsidRDefault="00DC37CC" w:rsidP="002E72F0">
            <w:pPr>
              <w:jc w:val="right"/>
              <w:rPr>
                <w:rFonts w:ascii="Century Gothic" w:hAnsi="Century Gothic" w:cs="Arial"/>
                <w:color w:val="0070C0"/>
                <w:sz w:val="20"/>
              </w:rPr>
            </w:pPr>
          </w:p>
        </w:tc>
        <w:tc>
          <w:tcPr>
            <w:tcW w:w="1464" w:type="dxa"/>
            <w:noWrap/>
          </w:tcPr>
          <w:p w14:paraId="781DF2CB" w14:textId="77777777" w:rsidR="00DC37CC" w:rsidRPr="002E72F0" w:rsidRDefault="00DC37CC" w:rsidP="002E72F0">
            <w:pPr>
              <w:jc w:val="right"/>
              <w:rPr>
                <w:rFonts w:ascii="Century Gothic" w:hAnsi="Century Gothic" w:cs="Arial"/>
                <w:color w:val="0070C0"/>
                <w:sz w:val="20"/>
              </w:rPr>
            </w:pPr>
          </w:p>
        </w:tc>
        <w:tc>
          <w:tcPr>
            <w:tcW w:w="1225" w:type="dxa"/>
            <w:noWrap/>
          </w:tcPr>
          <w:p w14:paraId="16788234" w14:textId="77777777" w:rsidR="00DC37CC" w:rsidRPr="002E72F0" w:rsidRDefault="00DC37CC" w:rsidP="002E72F0">
            <w:pPr>
              <w:jc w:val="right"/>
              <w:rPr>
                <w:rFonts w:ascii="Century Gothic" w:hAnsi="Century Gothic" w:cs="Arial"/>
                <w:color w:val="0070C0"/>
                <w:sz w:val="20"/>
              </w:rPr>
            </w:pPr>
          </w:p>
        </w:tc>
        <w:tc>
          <w:tcPr>
            <w:tcW w:w="1064" w:type="dxa"/>
            <w:noWrap/>
          </w:tcPr>
          <w:p w14:paraId="57A6A0F0" w14:textId="77777777" w:rsidR="00DC37CC" w:rsidRPr="002E72F0" w:rsidRDefault="00DC37CC" w:rsidP="002E72F0">
            <w:pPr>
              <w:jc w:val="right"/>
              <w:rPr>
                <w:rFonts w:ascii="Century Gothic" w:hAnsi="Century Gothic" w:cs="Arial"/>
                <w:color w:val="0070C0"/>
                <w:sz w:val="20"/>
              </w:rPr>
            </w:pPr>
          </w:p>
        </w:tc>
        <w:tc>
          <w:tcPr>
            <w:tcW w:w="1254" w:type="dxa"/>
            <w:noWrap/>
          </w:tcPr>
          <w:p w14:paraId="7DF0CA62" w14:textId="77777777" w:rsidR="00DC37CC" w:rsidRPr="002E72F0" w:rsidRDefault="00DC37CC" w:rsidP="002E72F0">
            <w:pPr>
              <w:jc w:val="right"/>
              <w:rPr>
                <w:rFonts w:ascii="Century Gothic" w:hAnsi="Century Gothic" w:cs="Arial"/>
                <w:color w:val="0070C0"/>
                <w:sz w:val="20"/>
              </w:rPr>
            </w:pPr>
          </w:p>
        </w:tc>
        <w:tc>
          <w:tcPr>
            <w:tcW w:w="1218" w:type="dxa"/>
            <w:noWrap/>
          </w:tcPr>
          <w:p w14:paraId="44BA3426" w14:textId="77777777" w:rsidR="00DC37CC" w:rsidRPr="002E72F0" w:rsidRDefault="00DC37CC" w:rsidP="002E72F0">
            <w:pPr>
              <w:jc w:val="right"/>
              <w:rPr>
                <w:rFonts w:ascii="Century Gothic" w:hAnsi="Century Gothic" w:cs="Arial"/>
                <w:b/>
                <w:bCs/>
                <w:color w:val="0070C0"/>
                <w:sz w:val="20"/>
              </w:rPr>
            </w:pPr>
          </w:p>
        </w:tc>
        <w:tc>
          <w:tcPr>
            <w:tcW w:w="1454" w:type="dxa"/>
            <w:noWrap/>
          </w:tcPr>
          <w:p w14:paraId="175D53C2" w14:textId="77777777" w:rsidR="00DC37CC" w:rsidRPr="002E72F0" w:rsidRDefault="00DC37CC" w:rsidP="002E72F0">
            <w:pPr>
              <w:jc w:val="right"/>
              <w:rPr>
                <w:rFonts w:ascii="Century Gothic" w:hAnsi="Century Gothic" w:cs="Arial"/>
                <w:b/>
                <w:bCs/>
                <w:color w:val="0070C0"/>
                <w:sz w:val="20"/>
              </w:rPr>
            </w:pPr>
          </w:p>
        </w:tc>
        <w:tc>
          <w:tcPr>
            <w:tcW w:w="1455" w:type="dxa"/>
            <w:noWrap/>
          </w:tcPr>
          <w:p w14:paraId="7DB1D1D4" w14:textId="77777777" w:rsidR="00DC37CC" w:rsidRPr="002E72F0" w:rsidRDefault="00DC37CC" w:rsidP="002E72F0">
            <w:pPr>
              <w:jc w:val="right"/>
              <w:rPr>
                <w:rFonts w:ascii="Century Gothic" w:hAnsi="Century Gothic" w:cs="Arial"/>
                <w:b/>
                <w:bCs/>
                <w:color w:val="0070C0"/>
                <w:sz w:val="20"/>
              </w:rPr>
            </w:pPr>
          </w:p>
        </w:tc>
      </w:tr>
      <w:tr w:rsidR="001613CD" w:rsidRPr="009E030F" w14:paraId="5148F261" w14:textId="77777777" w:rsidTr="1243E669">
        <w:trPr>
          <w:trHeight w:val="11"/>
        </w:trPr>
        <w:tc>
          <w:tcPr>
            <w:tcW w:w="3103" w:type="dxa"/>
            <w:vAlign w:val="center"/>
          </w:tcPr>
          <w:p w14:paraId="3B89AD2E" w14:textId="77777777" w:rsidR="001613CD" w:rsidRPr="002E72F0" w:rsidRDefault="001613CD" w:rsidP="001613CD">
            <w:pPr>
              <w:rPr>
                <w:rFonts w:ascii="Century Gothic" w:hAnsi="Century Gothic" w:cs="Arial"/>
                <w:sz w:val="20"/>
              </w:rPr>
            </w:pPr>
            <w:r w:rsidRPr="002E72F0">
              <w:rPr>
                <w:rFonts w:ascii="Century Gothic" w:hAnsi="Century Gothic" w:cs="Arial"/>
                <w:sz w:val="20"/>
              </w:rPr>
              <w:t>Adjustments between accounting basis &amp; funding basis under regulations (note 9)</w:t>
            </w:r>
          </w:p>
        </w:tc>
        <w:tc>
          <w:tcPr>
            <w:tcW w:w="1389" w:type="dxa"/>
            <w:noWrap/>
          </w:tcPr>
          <w:p w14:paraId="4C13C05E" w14:textId="5719BDA9" w:rsidR="001613CD" w:rsidRPr="002E72F0" w:rsidRDefault="001613CD" w:rsidP="001613CD">
            <w:pPr>
              <w:jc w:val="right"/>
              <w:rPr>
                <w:rFonts w:ascii="Century Gothic" w:hAnsi="Century Gothic" w:cs="Arial"/>
                <w:sz w:val="20"/>
              </w:rPr>
            </w:pPr>
            <w:r>
              <w:rPr>
                <w:rFonts w:ascii="Century Gothic" w:hAnsi="Century Gothic" w:cs="Arial"/>
                <w:sz w:val="20"/>
              </w:rPr>
              <w:t>(11,</w:t>
            </w:r>
            <w:r w:rsidR="00351726">
              <w:rPr>
                <w:rFonts w:ascii="Century Gothic" w:hAnsi="Century Gothic" w:cs="Arial"/>
                <w:sz w:val="20"/>
              </w:rPr>
              <w:t>164</w:t>
            </w:r>
            <w:r>
              <w:rPr>
                <w:rFonts w:ascii="Century Gothic" w:hAnsi="Century Gothic" w:cs="Arial"/>
                <w:sz w:val="20"/>
              </w:rPr>
              <w:t>)</w:t>
            </w:r>
          </w:p>
        </w:tc>
        <w:tc>
          <w:tcPr>
            <w:tcW w:w="1464" w:type="dxa"/>
            <w:noWrap/>
          </w:tcPr>
          <w:p w14:paraId="23523F5D" w14:textId="7038CEF1" w:rsidR="001613CD" w:rsidRPr="002E72F0" w:rsidRDefault="001613CD" w:rsidP="001613CD">
            <w:pPr>
              <w:jc w:val="right"/>
              <w:rPr>
                <w:rFonts w:ascii="Century Gothic" w:hAnsi="Century Gothic" w:cs="Arial"/>
                <w:sz w:val="20"/>
              </w:rPr>
            </w:pPr>
            <w:r>
              <w:rPr>
                <w:rFonts w:ascii="Century Gothic" w:hAnsi="Century Gothic" w:cs="Arial"/>
                <w:sz w:val="20"/>
              </w:rPr>
              <w:t>(8,</w:t>
            </w:r>
            <w:r w:rsidR="00351726">
              <w:rPr>
                <w:rFonts w:ascii="Century Gothic" w:hAnsi="Century Gothic" w:cs="Arial"/>
                <w:sz w:val="20"/>
              </w:rPr>
              <w:t>846</w:t>
            </w:r>
            <w:r>
              <w:rPr>
                <w:rFonts w:ascii="Century Gothic" w:hAnsi="Century Gothic" w:cs="Arial"/>
                <w:sz w:val="20"/>
              </w:rPr>
              <w:t>)</w:t>
            </w:r>
          </w:p>
        </w:tc>
        <w:tc>
          <w:tcPr>
            <w:tcW w:w="1225" w:type="dxa"/>
            <w:noWrap/>
          </w:tcPr>
          <w:p w14:paraId="14907AEC" w14:textId="44C683B9" w:rsidR="001613CD" w:rsidRPr="002E72F0" w:rsidRDefault="00F8642D" w:rsidP="001613CD">
            <w:pPr>
              <w:jc w:val="right"/>
              <w:rPr>
                <w:rFonts w:ascii="Century Gothic" w:hAnsi="Century Gothic" w:cs="Arial"/>
                <w:sz w:val="20"/>
              </w:rPr>
            </w:pPr>
            <w:r>
              <w:rPr>
                <w:rFonts w:ascii="Century Gothic" w:hAnsi="Century Gothic" w:cs="Arial"/>
                <w:sz w:val="20"/>
              </w:rPr>
              <w:t>(778)</w:t>
            </w:r>
          </w:p>
        </w:tc>
        <w:tc>
          <w:tcPr>
            <w:tcW w:w="1064" w:type="dxa"/>
            <w:noWrap/>
          </w:tcPr>
          <w:p w14:paraId="05CEA1FE" w14:textId="0633DB9D" w:rsidR="001613CD" w:rsidRPr="002E72F0" w:rsidRDefault="00F8642D" w:rsidP="001613CD">
            <w:pPr>
              <w:jc w:val="right"/>
              <w:rPr>
                <w:rFonts w:ascii="Century Gothic" w:hAnsi="Century Gothic" w:cs="Arial"/>
                <w:sz w:val="20"/>
              </w:rPr>
            </w:pPr>
            <w:r>
              <w:rPr>
                <w:rFonts w:ascii="Century Gothic" w:hAnsi="Century Gothic" w:cs="Arial"/>
                <w:sz w:val="20"/>
              </w:rPr>
              <w:t>1,815</w:t>
            </w:r>
          </w:p>
        </w:tc>
        <w:tc>
          <w:tcPr>
            <w:tcW w:w="1254" w:type="dxa"/>
            <w:noWrap/>
          </w:tcPr>
          <w:p w14:paraId="2BE71444" w14:textId="6CBC251F" w:rsidR="001613CD" w:rsidRPr="002E72F0" w:rsidRDefault="001613CD" w:rsidP="001613CD">
            <w:pPr>
              <w:jc w:val="right"/>
              <w:rPr>
                <w:rFonts w:ascii="Century Gothic" w:hAnsi="Century Gothic" w:cs="Arial"/>
                <w:sz w:val="20"/>
              </w:rPr>
            </w:pPr>
            <w:r>
              <w:rPr>
                <w:rFonts w:ascii="Century Gothic" w:hAnsi="Century Gothic" w:cs="Arial"/>
                <w:sz w:val="20"/>
              </w:rPr>
              <w:t>0</w:t>
            </w:r>
          </w:p>
        </w:tc>
        <w:tc>
          <w:tcPr>
            <w:tcW w:w="1218" w:type="dxa"/>
            <w:noWrap/>
          </w:tcPr>
          <w:p w14:paraId="32AE8E47" w14:textId="5E34E53B" w:rsidR="001613CD" w:rsidRPr="002E72F0" w:rsidRDefault="001613CD" w:rsidP="001613CD">
            <w:pPr>
              <w:jc w:val="right"/>
              <w:rPr>
                <w:rFonts w:ascii="Century Gothic" w:hAnsi="Century Gothic" w:cs="Arial"/>
                <w:b/>
                <w:bCs/>
                <w:sz w:val="20"/>
              </w:rPr>
            </w:pPr>
            <w:r w:rsidRPr="007F5E47">
              <w:rPr>
                <w:rFonts w:ascii="Century Gothic" w:hAnsi="Century Gothic" w:cs="Arial"/>
                <w:b/>
                <w:bCs/>
                <w:sz w:val="20"/>
              </w:rPr>
              <w:t>(1</w:t>
            </w:r>
            <w:r w:rsidR="00F8642D">
              <w:rPr>
                <w:rFonts w:ascii="Century Gothic" w:hAnsi="Century Gothic" w:cs="Arial"/>
                <w:b/>
                <w:bCs/>
                <w:sz w:val="20"/>
              </w:rPr>
              <w:t>8</w:t>
            </w:r>
            <w:r w:rsidRPr="007F5E47">
              <w:rPr>
                <w:rFonts w:ascii="Century Gothic" w:hAnsi="Century Gothic" w:cs="Arial"/>
                <w:b/>
                <w:bCs/>
                <w:sz w:val="20"/>
              </w:rPr>
              <w:t>,</w:t>
            </w:r>
            <w:r w:rsidR="00F8642D">
              <w:rPr>
                <w:rFonts w:ascii="Century Gothic" w:hAnsi="Century Gothic" w:cs="Arial"/>
                <w:b/>
                <w:bCs/>
                <w:sz w:val="20"/>
              </w:rPr>
              <w:t>973</w:t>
            </w:r>
            <w:r w:rsidRPr="007F5E47">
              <w:rPr>
                <w:rFonts w:ascii="Century Gothic" w:hAnsi="Century Gothic" w:cs="Arial"/>
                <w:b/>
                <w:bCs/>
                <w:sz w:val="20"/>
              </w:rPr>
              <w:t>)</w:t>
            </w:r>
          </w:p>
        </w:tc>
        <w:tc>
          <w:tcPr>
            <w:tcW w:w="1454" w:type="dxa"/>
            <w:noWrap/>
          </w:tcPr>
          <w:p w14:paraId="7CA51FEE" w14:textId="1AE85727" w:rsidR="001613CD" w:rsidRPr="002E72F0" w:rsidRDefault="001613CD" w:rsidP="001613CD">
            <w:pPr>
              <w:jc w:val="right"/>
              <w:rPr>
                <w:rFonts w:ascii="Century Gothic" w:hAnsi="Century Gothic" w:cs="Arial"/>
                <w:b/>
                <w:bCs/>
                <w:sz w:val="20"/>
              </w:rPr>
            </w:pPr>
            <w:r>
              <w:rPr>
                <w:rFonts w:ascii="Century Gothic" w:hAnsi="Century Gothic" w:cs="Arial"/>
                <w:b/>
                <w:bCs/>
                <w:sz w:val="20"/>
              </w:rPr>
              <w:t>1</w:t>
            </w:r>
            <w:r w:rsidR="00F8642D">
              <w:rPr>
                <w:rFonts w:ascii="Century Gothic" w:hAnsi="Century Gothic" w:cs="Arial"/>
                <w:b/>
                <w:bCs/>
                <w:sz w:val="20"/>
              </w:rPr>
              <w:t>8</w:t>
            </w:r>
            <w:r>
              <w:rPr>
                <w:rFonts w:ascii="Century Gothic" w:hAnsi="Century Gothic" w:cs="Arial"/>
                <w:b/>
                <w:bCs/>
                <w:sz w:val="20"/>
              </w:rPr>
              <w:t>,</w:t>
            </w:r>
            <w:r w:rsidR="00F8642D">
              <w:rPr>
                <w:rFonts w:ascii="Century Gothic" w:hAnsi="Century Gothic" w:cs="Arial"/>
                <w:b/>
                <w:bCs/>
                <w:sz w:val="20"/>
              </w:rPr>
              <w:t>973</w:t>
            </w:r>
          </w:p>
        </w:tc>
        <w:tc>
          <w:tcPr>
            <w:tcW w:w="1455" w:type="dxa"/>
            <w:noWrap/>
          </w:tcPr>
          <w:p w14:paraId="624370D3" w14:textId="750D7731" w:rsidR="001613CD" w:rsidRPr="002E72F0" w:rsidRDefault="001613CD" w:rsidP="001613CD">
            <w:pPr>
              <w:jc w:val="right"/>
              <w:rPr>
                <w:rFonts w:ascii="Century Gothic" w:hAnsi="Century Gothic" w:cs="Arial"/>
                <w:b/>
                <w:bCs/>
                <w:sz w:val="20"/>
              </w:rPr>
            </w:pPr>
            <w:r>
              <w:rPr>
                <w:rFonts w:ascii="Century Gothic" w:hAnsi="Century Gothic" w:cs="Arial"/>
                <w:b/>
                <w:bCs/>
                <w:sz w:val="20"/>
              </w:rPr>
              <w:t>0</w:t>
            </w:r>
          </w:p>
        </w:tc>
      </w:tr>
      <w:tr w:rsidR="00DC37CC" w:rsidRPr="009E030F" w14:paraId="0841E4F5" w14:textId="77777777" w:rsidTr="1243E669">
        <w:trPr>
          <w:trHeight w:val="11"/>
        </w:trPr>
        <w:tc>
          <w:tcPr>
            <w:tcW w:w="3103" w:type="dxa"/>
            <w:vAlign w:val="center"/>
          </w:tcPr>
          <w:p w14:paraId="711A9A35" w14:textId="77777777" w:rsidR="00DC37CC" w:rsidRPr="002E72F0" w:rsidRDefault="00DC37CC" w:rsidP="002E72F0">
            <w:pPr>
              <w:rPr>
                <w:rFonts w:ascii="Century Gothic" w:hAnsi="Century Gothic" w:cs="Arial"/>
                <w:color w:val="0070C0"/>
                <w:sz w:val="20"/>
              </w:rPr>
            </w:pPr>
          </w:p>
        </w:tc>
        <w:tc>
          <w:tcPr>
            <w:tcW w:w="1389" w:type="dxa"/>
            <w:tcBorders>
              <w:bottom w:val="single" w:sz="4" w:space="0" w:color="auto"/>
            </w:tcBorders>
            <w:noWrap/>
          </w:tcPr>
          <w:p w14:paraId="4EE333D4" w14:textId="77777777" w:rsidR="00DC37CC" w:rsidRPr="002E72F0" w:rsidRDefault="00DC37CC" w:rsidP="002E72F0">
            <w:pPr>
              <w:jc w:val="right"/>
              <w:rPr>
                <w:rFonts w:ascii="Century Gothic" w:hAnsi="Century Gothic" w:cs="Arial"/>
                <w:color w:val="0070C0"/>
                <w:sz w:val="20"/>
              </w:rPr>
            </w:pPr>
          </w:p>
        </w:tc>
        <w:tc>
          <w:tcPr>
            <w:tcW w:w="1464" w:type="dxa"/>
            <w:tcBorders>
              <w:bottom w:val="single" w:sz="4" w:space="0" w:color="auto"/>
            </w:tcBorders>
            <w:noWrap/>
          </w:tcPr>
          <w:p w14:paraId="34A104AC" w14:textId="77777777" w:rsidR="00DC37CC" w:rsidRPr="002E72F0" w:rsidRDefault="00DC37CC" w:rsidP="002E72F0">
            <w:pPr>
              <w:jc w:val="right"/>
              <w:rPr>
                <w:rFonts w:ascii="Century Gothic" w:hAnsi="Century Gothic" w:cs="Arial"/>
                <w:color w:val="0070C0"/>
                <w:sz w:val="20"/>
              </w:rPr>
            </w:pPr>
          </w:p>
        </w:tc>
        <w:tc>
          <w:tcPr>
            <w:tcW w:w="1225" w:type="dxa"/>
            <w:tcBorders>
              <w:bottom w:val="single" w:sz="4" w:space="0" w:color="auto"/>
            </w:tcBorders>
            <w:noWrap/>
          </w:tcPr>
          <w:p w14:paraId="114B4F84" w14:textId="77777777" w:rsidR="00DC37CC" w:rsidRPr="002E72F0" w:rsidRDefault="00DC37CC" w:rsidP="002E72F0">
            <w:pPr>
              <w:jc w:val="right"/>
              <w:rPr>
                <w:rFonts w:ascii="Century Gothic" w:hAnsi="Century Gothic" w:cs="Arial"/>
                <w:color w:val="0070C0"/>
                <w:sz w:val="20"/>
              </w:rPr>
            </w:pPr>
          </w:p>
        </w:tc>
        <w:tc>
          <w:tcPr>
            <w:tcW w:w="1064" w:type="dxa"/>
            <w:tcBorders>
              <w:bottom w:val="single" w:sz="4" w:space="0" w:color="auto"/>
            </w:tcBorders>
            <w:noWrap/>
          </w:tcPr>
          <w:p w14:paraId="1AABDC09" w14:textId="77777777" w:rsidR="00DC37CC" w:rsidRPr="002E72F0" w:rsidRDefault="00DC37CC" w:rsidP="002E72F0">
            <w:pPr>
              <w:jc w:val="right"/>
              <w:rPr>
                <w:rFonts w:ascii="Century Gothic" w:hAnsi="Century Gothic" w:cs="Arial"/>
                <w:color w:val="0070C0"/>
                <w:sz w:val="20"/>
              </w:rPr>
            </w:pPr>
          </w:p>
        </w:tc>
        <w:tc>
          <w:tcPr>
            <w:tcW w:w="1254" w:type="dxa"/>
            <w:tcBorders>
              <w:bottom w:val="single" w:sz="4" w:space="0" w:color="auto"/>
            </w:tcBorders>
            <w:noWrap/>
          </w:tcPr>
          <w:p w14:paraId="3F82752B" w14:textId="77777777" w:rsidR="00DC37CC" w:rsidRPr="002E72F0" w:rsidRDefault="00DC37CC" w:rsidP="002E72F0">
            <w:pPr>
              <w:jc w:val="right"/>
              <w:rPr>
                <w:rFonts w:ascii="Century Gothic" w:hAnsi="Century Gothic" w:cs="Arial"/>
                <w:color w:val="0070C0"/>
                <w:sz w:val="20"/>
              </w:rPr>
            </w:pPr>
          </w:p>
        </w:tc>
        <w:tc>
          <w:tcPr>
            <w:tcW w:w="1218" w:type="dxa"/>
            <w:tcBorders>
              <w:bottom w:val="single" w:sz="4" w:space="0" w:color="auto"/>
            </w:tcBorders>
            <w:noWrap/>
          </w:tcPr>
          <w:p w14:paraId="6CA203BD" w14:textId="77777777" w:rsidR="00DC37CC" w:rsidRPr="002E72F0" w:rsidRDefault="00DC37CC" w:rsidP="002E72F0">
            <w:pPr>
              <w:jc w:val="right"/>
              <w:rPr>
                <w:rFonts w:ascii="Century Gothic" w:hAnsi="Century Gothic" w:cs="Arial"/>
                <w:b/>
                <w:bCs/>
                <w:color w:val="0070C0"/>
                <w:sz w:val="20"/>
              </w:rPr>
            </w:pPr>
          </w:p>
        </w:tc>
        <w:tc>
          <w:tcPr>
            <w:tcW w:w="1454" w:type="dxa"/>
            <w:tcBorders>
              <w:bottom w:val="single" w:sz="4" w:space="0" w:color="auto"/>
            </w:tcBorders>
            <w:noWrap/>
          </w:tcPr>
          <w:p w14:paraId="1EEB5C65" w14:textId="77777777" w:rsidR="00DC37CC" w:rsidRPr="002E72F0" w:rsidRDefault="00DC37CC" w:rsidP="002E72F0">
            <w:pPr>
              <w:jc w:val="right"/>
              <w:rPr>
                <w:rFonts w:ascii="Century Gothic" w:hAnsi="Century Gothic" w:cs="Arial"/>
                <w:b/>
                <w:bCs/>
                <w:color w:val="0070C0"/>
                <w:sz w:val="20"/>
              </w:rPr>
            </w:pPr>
          </w:p>
        </w:tc>
        <w:tc>
          <w:tcPr>
            <w:tcW w:w="1455" w:type="dxa"/>
            <w:tcBorders>
              <w:bottom w:val="single" w:sz="4" w:space="0" w:color="auto"/>
            </w:tcBorders>
            <w:noWrap/>
          </w:tcPr>
          <w:p w14:paraId="27EFE50A" w14:textId="77777777" w:rsidR="00DC37CC" w:rsidRPr="002E72F0" w:rsidRDefault="00DC37CC" w:rsidP="002E72F0">
            <w:pPr>
              <w:jc w:val="right"/>
              <w:rPr>
                <w:rFonts w:ascii="Century Gothic" w:hAnsi="Century Gothic" w:cs="Arial"/>
                <w:b/>
                <w:bCs/>
                <w:color w:val="0070C0"/>
                <w:sz w:val="20"/>
              </w:rPr>
            </w:pPr>
          </w:p>
        </w:tc>
      </w:tr>
      <w:tr w:rsidR="001613CD" w:rsidRPr="009E030F" w14:paraId="57D1E797" w14:textId="77777777" w:rsidTr="1243E669">
        <w:trPr>
          <w:trHeight w:val="23"/>
        </w:trPr>
        <w:tc>
          <w:tcPr>
            <w:tcW w:w="3103" w:type="dxa"/>
            <w:vAlign w:val="center"/>
          </w:tcPr>
          <w:p w14:paraId="1AD97F21" w14:textId="5147D67F" w:rsidR="001613CD" w:rsidRPr="002E72F0" w:rsidRDefault="001613CD" w:rsidP="001613CD">
            <w:pPr>
              <w:rPr>
                <w:rFonts w:ascii="Century Gothic" w:hAnsi="Century Gothic" w:cs="Arial"/>
                <w:b/>
                <w:bCs/>
                <w:sz w:val="20"/>
              </w:rPr>
            </w:pPr>
            <w:r w:rsidRPr="002E72F0">
              <w:rPr>
                <w:rFonts w:ascii="Century Gothic" w:hAnsi="Century Gothic" w:cs="Arial"/>
                <w:b/>
                <w:bCs/>
                <w:sz w:val="20"/>
              </w:rPr>
              <w:t>Increase/(Decrease) in Year</w:t>
            </w:r>
          </w:p>
        </w:tc>
        <w:tc>
          <w:tcPr>
            <w:tcW w:w="1389" w:type="dxa"/>
            <w:tcBorders>
              <w:top w:val="single" w:sz="4" w:space="0" w:color="auto"/>
              <w:bottom w:val="single" w:sz="4" w:space="0" w:color="auto"/>
            </w:tcBorders>
            <w:noWrap/>
          </w:tcPr>
          <w:p w14:paraId="3987FD6D" w14:textId="08A11DA1" w:rsidR="001613CD" w:rsidRPr="002E72F0" w:rsidRDefault="001613CD" w:rsidP="001613CD">
            <w:pPr>
              <w:jc w:val="right"/>
              <w:rPr>
                <w:rFonts w:ascii="Century Gothic" w:hAnsi="Century Gothic" w:cs="Arial"/>
                <w:b/>
                <w:bCs/>
                <w:sz w:val="20"/>
              </w:rPr>
            </w:pPr>
            <w:r>
              <w:rPr>
                <w:rFonts w:ascii="Century Gothic" w:hAnsi="Century Gothic" w:cs="Arial"/>
                <w:b/>
                <w:sz w:val="20"/>
              </w:rPr>
              <w:t>77</w:t>
            </w:r>
            <w:r w:rsidR="00F8642D">
              <w:rPr>
                <w:rFonts w:ascii="Century Gothic" w:hAnsi="Century Gothic" w:cs="Arial"/>
                <w:b/>
                <w:sz w:val="20"/>
              </w:rPr>
              <w:t>6</w:t>
            </w:r>
          </w:p>
        </w:tc>
        <w:tc>
          <w:tcPr>
            <w:tcW w:w="1464" w:type="dxa"/>
            <w:tcBorders>
              <w:top w:val="single" w:sz="4" w:space="0" w:color="auto"/>
              <w:bottom w:val="single" w:sz="4" w:space="0" w:color="auto"/>
            </w:tcBorders>
            <w:noWrap/>
          </w:tcPr>
          <w:p w14:paraId="16B7912F" w14:textId="494EF29A" w:rsidR="001613CD" w:rsidRPr="002E72F0" w:rsidRDefault="001613CD" w:rsidP="001613CD">
            <w:pPr>
              <w:jc w:val="right"/>
              <w:rPr>
                <w:rFonts w:ascii="Century Gothic" w:hAnsi="Century Gothic" w:cs="Arial"/>
                <w:b/>
                <w:bCs/>
                <w:sz w:val="20"/>
              </w:rPr>
            </w:pPr>
            <w:r>
              <w:rPr>
                <w:rFonts w:ascii="Century Gothic" w:hAnsi="Century Gothic" w:cs="Arial"/>
                <w:b/>
                <w:sz w:val="20"/>
              </w:rPr>
              <w:t>1,12</w:t>
            </w:r>
            <w:r w:rsidR="00F8642D">
              <w:rPr>
                <w:rFonts w:ascii="Century Gothic" w:hAnsi="Century Gothic" w:cs="Arial"/>
                <w:b/>
                <w:sz w:val="20"/>
              </w:rPr>
              <w:t>1</w:t>
            </w:r>
          </w:p>
        </w:tc>
        <w:tc>
          <w:tcPr>
            <w:tcW w:w="1225" w:type="dxa"/>
            <w:tcBorders>
              <w:top w:val="single" w:sz="4" w:space="0" w:color="auto"/>
              <w:bottom w:val="single" w:sz="4" w:space="0" w:color="auto"/>
            </w:tcBorders>
            <w:noWrap/>
          </w:tcPr>
          <w:p w14:paraId="1AE7D777" w14:textId="3DB8BFAB" w:rsidR="001613CD" w:rsidRPr="002E72F0" w:rsidRDefault="00F8642D" w:rsidP="001613CD">
            <w:pPr>
              <w:jc w:val="right"/>
              <w:rPr>
                <w:rFonts w:ascii="Century Gothic" w:hAnsi="Century Gothic" w:cs="Arial"/>
                <w:b/>
                <w:bCs/>
                <w:sz w:val="20"/>
              </w:rPr>
            </w:pPr>
            <w:r>
              <w:rPr>
                <w:rFonts w:ascii="Century Gothic" w:hAnsi="Century Gothic" w:cs="Arial"/>
                <w:b/>
                <w:sz w:val="20"/>
              </w:rPr>
              <w:t>(778)</w:t>
            </w:r>
          </w:p>
        </w:tc>
        <w:tc>
          <w:tcPr>
            <w:tcW w:w="1064" w:type="dxa"/>
            <w:tcBorders>
              <w:top w:val="single" w:sz="4" w:space="0" w:color="auto"/>
              <w:bottom w:val="single" w:sz="4" w:space="0" w:color="auto"/>
            </w:tcBorders>
            <w:noWrap/>
          </w:tcPr>
          <w:p w14:paraId="0CB8E944" w14:textId="3A53BD54" w:rsidR="001613CD" w:rsidRPr="002E72F0" w:rsidRDefault="00F8642D" w:rsidP="001613CD">
            <w:pPr>
              <w:jc w:val="right"/>
              <w:rPr>
                <w:rFonts w:ascii="Century Gothic" w:hAnsi="Century Gothic" w:cs="Arial"/>
                <w:b/>
                <w:bCs/>
                <w:sz w:val="20"/>
              </w:rPr>
            </w:pPr>
            <w:r>
              <w:rPr>
                <w:rFonts w:ascii="Century Gothic" w:hAnsi="Century Gothic" w:cs="Arial"/>
                <w:b/>
                <w:bCs/>
                <w:sz w:val="20"/>
              </w:rPr>
              <w:t>1,815</w:t>
            </w:r>
          </w:p>
        </w:tc>
        <w:tc>
          <w:tcPr>
            <w:tcW w:w="1254" w:type="dxa"/>
            <w:tcBorders>
              <w:top w:val="single" w:sz="4" w:space="0" w:color="auto"/>
              <w:bottom w:val="single" w:sz="4" w:space="0" w:color="auto"/>
            </w:tcBorders>
            <w:noWrap/>
          </w:tcPr>
          <w:p w14:paraId="4DA78F5A" w14:textId="28C377C8" w:rsidR="001613CD" w:rsidRPr="002E72F0" w:rsidRDefault="001613CD" w:rsidP="001613CD">
            <w:pPr>
              <w:jc w:val="right"/>
              <w:rPr>
                <w:rFonts w:ascii="Century Gothic" w:hAnsi="Century Gothic" w:cs="Arial"/>
                <w:b/>
                <w:bCs/>
                <w:sz w:val="20"/>
              </w:rPr>
            </w:pPr>
            <w:r>
              <w:rPr>
                <w:rFonts w:ascii="Century Gothic" w:hAnsi="Century Gothic" w:cs="Arial"/>
                <w:b/>
                <w:sz w:val="20"/>
              </w:rPr>
              <w:t>0</w:t>
            </w:r>
          </w:p>
        </w:tc>
        <w:tc>
          <w:tcPr>
            <w:tcW w:w="1218" w:type="dxa"/>
            <w:tcBorders>
              <w:top w:val="single" w:sz="4" w:space="0" w:color="auto"/>
              <w:bottom w:val="single" w:sz="4" w:space="0" w:color="auto"/>
            </w:tcBorders>
            <w:noWrap/>
          </w:tcPr>
          <w:p w14:paraId="34F6C130" w14:textId="6CF16108" w:rsidR="001613CD" w:rsidRPr="002E72F0" w:rsidRDefault="001613CD" w:rsidP="001613CD">
            <w:pPr>
              <w:jc w:val="right"/>
              <w:rPr>
                <w:rFonts w:ascii="Century Gothic" w:hAnsi="Century Gothic" w:cs="Arial"/>
                <w:b/>
                <w:bCs/>
                <w:sz w:val="20"/>
              </w:rPr>
            </w:pPr>
            <w:r>
              <w:rPr>
                <w:rFonts w:ascii="Century Gothic" w:hAnsi="Century Gothic" w:cs="Arial"/>
                <w:b/>
                <w:bCs/>
                <w:sz w:val="20"/>
              </w:rPr>
              <w:t>2,934</w:t>
            </w:r>
          </w:p>
        </w:tc>
        <w:tc>
          <w:tcPr>
            <w:tcW w:w="1454" w:type="dxa"/>
            <w:tcBorders>
              <w:top w:val="single" w:sz="4" w:space="0" w:color="auto"/>
              <w:bottom w:val="single" w:sz="4" w:space="0" w:color="auto"/>
            </w:tcBorders>
            <w:noWrap/>
          </w:tcPr>
          <w:p w14:paraId="0F80E463" w14:textId="26CE40DA" w:rsidR="001613CD" w:rsidRPr="002E72F0" w:rsidRDefault="001613CD" w:rsidP="001613CD">
            <w:pPr>
              <w:jc w:val="right"/>
              <w:rPr>
                <w:rFonts w:ascii="Century Gothic" w:hAnsi="Century Gothic" w:cs="Arial"/>
                <w:b/>
                <w:bCs/>
                <w:sz w:val="20"/>
              </w:rPr>
            </w:pPr>
            <w:r>
              <w:rPr>
                <w:rFonts w:ascii="Century Gothic" w:hAnsi="Century Gothic" w:cs="Arial"/>
                <w:b/>
                <w:bCs/>
                <w:sz w:val="20"/>
              </w:rPr>
              <w:t>20,135</w:t>
            </w:r>
          </w:p>
        </w:tc>
        <w:tc>
          <w:tcPr>
            <w:tcW w:w="1455" w:type="dxa"/>
            <w:tcBorders>
              <w:top w:val="single" w:sz="4" w:space="0" w:color="auto"/>
              <w:bottom w:val="single" w:sz="4" w:space="0" w:color="auto"/>
            </w:tcBorders>
            <w:noWrap/>
          </w:tcPr>
          <w:p w14:paraId="307FC8AF" w14:textId="390478C4" w:rsidR="001613CD" w:rsidRPr="002E72F0" w:rsidRDefault="001613CD" w:rsidP="001613CD">
            <w:pPr>
              <w:jc w:val="right"/>
              <w:rPr>
                <w:rFonts w:ascii="Century Gothic" w:hAnsi="Century Gothic" w:cs="Arial"/>
                <w:b/>
                <w:bCs/>
                <w:sz w:val="20"/>
              </w:rPr>
            </w:pPr>
            <w:r>
              <w:rPr>
                <w:rFonts w:ascii="Century Gothic" w:hAnsi="Century Gothic" w:cs="Arial"/>
                <w:b/>
                <w:bCs/>
                <w:sz w:val="20"/>
              </w:rPr>
              <w:t>23,069</w:t>
            </w:r>
          </w:p>
        </w:tc>
      </w:tr>
      <w:tr w:rsidR="00DC37CC" w:rsidRPr="009E030F" w14:paraId="63E83F18" w14:textId="77777777" w:rsidTr="1243E669">
        <w:trPr>
          <w:trHeight w:val="11"/>
        </w:trPr>
        <w:tc>
          <w:tcPr>
            <w:tcW w:w="3103" w:type="dxa"/>
            <w:vAlign w:val="center"/>
          </w:tcPr>
          <w:p w14:paraId="6FBAD364" w14:textId="77777777" w:rsidR="00DC37CC" w:rsidRPr="002E72F0" w:rsidRDefault="00DC37CC" w:rsidP="002E72F0">
            <w:pPr>
              <w:rPr>
                <w:rFonts w:ascii="Century Gothic" w:hAnsi="Century Gothic" w:cs="Arial"/>
                <w:sz w:val="20"/>
              </w:rPr>
            </w:pPr>
          </w:p>
        </w:tc>
        <w:tc>
          <w:tcPr>
            <w:tcW w:w="1389" w:type="dxa"/>
            <w:tcBorders>
              <w:top w:val="single" w:sz="4" w:space="0" w:color="auto"/>
              <w:bottom w:val="single" w:sz="4" w:space="0" w:color="auto"/>
            </w:tcBorders>
            <w:noWrap/>
          </w:tcPr>
          <w:p w14:paraId="5DC4596E" w14:textId="2492148F" w:rsidR="00DC37CC" w:rsidRPr="002E72F0" w:rsidRDefault="00DC37CC" w:rsidP="002E72F0">
            <w:pPr>
              <w:jc w:val="right"/>
              <w:rPr>
                <w:rFonts w:ascii="Century Gothic" w:hAnsi="Century Gothic" w:cs="Arial"/>
                <w:sz w:val="20"/>
              </w:rPr>
            </w:pPr>
          </w:p>
        </w:tc>
        <w:tc>
          <w:tcPr>
            <w:tcW w:w="1464" w:type="dxa"/>
            <w:tcBorders>
              <w:top w:val="single" w:sz="4" w:space="0" w:color="auto"/>
              <w:bottom w:val="single" w:sz="4" w:space="0" w:color="auto"/>
            </w:tcBorders>
            <w:noWrap/>
          </w:tcPr>
          <w:p w14:paraId="1413D853" w14:textId="4E66AC40" w:rsidR="00DC37CC" w:rsidRPr="002E72F0" w:rsidRDefault="00DC37CC" w:rsidP="002E72F0">
            <w:pPr>
              <w:jc w:val="right"/>
              <w:rPr>
                <w:rFonts w:ascii="Century Gothic" w:hAnsi="Century Gothic" w:cs="Arial"/>
                <w:sz w:val="20"/>
              </w:rPr>
            </w:pPr>
          </w:p>
        </w:tc>
        <w:tc>
          <w:tcPr>
            <w:tcW w:w="1225" w:type="dxa"/>
            <w:tcBorders>
              <w:top w:val="single" w:sz="4" w:space="0" w:color="auto"/>
              <w:bottom w:val="single" w:sz="4" w:space="0" w:color="auto"/>
            </w:tcBorders>
            <w:noWrap/>
          </w:tcPr>
          <w:p w14:paraId="2A7A9836" w14:textId="6B1AB622" w:rsidR="00DC37CC" w:rsidRPr="002E72F0" w:rsidRDefault="00DC37CC" w:rsidP="002E72F0">
            <w:pPr>
              <w:jc w:val="right"/>
              <w:rPr>
                <w:rFonts w:ascii="Century Gothic" w:hAnsi="Century Gothic" w:cs="Arial"/>
                <w:sz w:val="20"/>
              </w:rPr>
            </w:pPr>
          </w:p>
        </w:tc>
        <w:tc>
          <w:tcPr>
            <w:tcW w:w="1064" w:type="dxa"/>
            <w:tcBorders>
              <w:top w:val="single" w:sz="4" w:space="0" w:color="auto"/>
              <w:bottom w:val="single" w:sz="4" w:space="0" w:color="auto"/>
            </w:tcBorders>
            <w:noWrap/>
          </w:tcPr>
          <w:p w14:paraId="47CE7A2C" w14:textId="7AE44F55" w:rsidR="00DC37CC" w:rsidRPr="002E72F0" w:rsidRDefault="00DC37CC" w:rsidP="002E72F0">
            <w:pPr>
              <w:jc w:val="right"/>
              <w:rPr>
                <w:rFonts w:ascii="Century Gothic" w:hAnsi="Century Gothic" w:cs="Arial"/>
                <w:sz w:val="20"/>
              </w:rPr>
            </w:pPr>
          </w:p>
        </w:tc>
        <w:tc>
          <w:tcPr>
            <w:tcW w:w="1254" w:type="dxa"/>
            <w:tcBorders>
              <w:top w:val="single" w:sz="4" w:space="0" w:color="auto"/>
              <w:bottom w:val="single" w:sz="4" w:space="0" w:color="auto"/>
            </w:tcBorders>
            <w:noWrap/>
          </w:tcPr>
          <w:p w14:paraId="2C7DA92C" w14:textId="4F616842" w:rsidR="00DC37CC" w:rsidRPr="002E72F0" w:rsidRDefault="00DC37CC" w:rsidP="002E72F0">
            <w:pPr>
              <w:jc w:val="right"/>
              <w:rPr>
                <w:rFonts w:ascii="Century Gothic" w:hAnsi="Century Gothic" w:cs="Arial"/>
                <w:sz w:val="20"/>
              </w:rPr>
            </w:pPr>
          </w:p>
        </w:tc>
        <w:tc>
          <w:tcPr>
            <w:tcW w:w="1218" w:type="dxa"/>
            <w:tcBorders>
              <w:top w:val="single" w:sz="4" w:space="0" w:color="auto"/>
              <w:bottom w:val="single" w:sz="4" w:space="0" w:color="auto"/>
            </w:tcBorders>
            <w:noWrap/>
          </w:tcPr>
          <w:p w14:paraId="3F904CCB" w14:textId="3A0D99B0" w:rsidR="00DC37CC" w:rsidRPr="002E72F0" w:rsidRDefault="00DC37CC" w:rsidP="002E72F0">
            <w:pPr>
              <w:jc w:val="right"/>
              <w:rPr>
                <w:rFonts w:ascii="Century Gothic" w:hAnsi="Century Gothic" w:cs="Arial"/>
                <w:b/>
                <w:bCs/>
                <w:sz w:val="20"/>
              </w:rPr>
            </w:pPr>
          </w:p>
        </w:tc>
        <w:tc>
          <w:tcPr>
            <w:tcW w:w="1454" w:type="dxa"/>
            <w:tcBorders>
              <w:top w:val="single" w:sz="4" w:space="0" w:color="auto"/>
              <w:bottom w:val="single" w:sz="4" w:space="0" w:color="auto"/>
            </w:tcBorders>
            <w:noWrap/>
          </w:tcPr>
          <w:p w14:paraId="040360B8" w14:textId="4E772AF6" w:rsidR="00DC37CC" w:rsidRPr="002E72F0" w:rsidRDefault="00DC37CC" w:rsidP="002E72F0">
            <w:pPr>
              <w:jc w:val="right"/>
              <w:rPr>
                <w:rFonts w:ascii="Century Gothic" w:hAnsi="Century Gothic" w:cs="Arial"/>
                <w:b/>
                <w:bCs/>
                <w:sz w:val="20"/>
              </w:rPr>
            </w:pPr>
          </w:p>
        </w:tc>
        <w:tc>
          <w:tcPr>
            <w:tcW w:w="1455" w:type="dxa"/>
            <w:tcBorders>
              <w:top w:val="single" w:sz="4" w:space="0" w:color="auto"/>
              <w:bottom w:val="single" w:sz="4" w:space="0" w:color="auto"/>
            </w:tcBorders>
            <w:noWrap/>
          </w:tcPr>
          <w:p w14:paraId="17A1CA98" w14:textId="33420E46" w:rsidR="00DC37CC" w:rsidRPr="002E72F0" w:rsidRDefault="00DC37CC" w:rsidP="002E72F0">
            <w:pPr>
              <w:jc w:val="right"/>
              <w:rPr>
                <w:rFonts w:ascii="Century Gothic" w:hAnsi="Century Gothic" w:cs="Arial"/>
                <w:b/>
                <w:bCs/>
                <w:sz w:val="20"/>
              </w:rPr>
            </w:pPr>
          </w:p>
        </w:tc>
      </w:tr>
      <w:tr w:rsidR="00351726" w:rsidRPr="009E030F" w14:paraId="1DABF909" w14:textId="77777777" w:rsidTr="1243E669">
        <w:trPr>
          <w:trHeight w:val="22"/>
        </w:trPr>
        <w:tc>
          <w:tcPr>
            <w:tcW w:w="3103" w:type="dxa"/>
            <w:vAlign w:val="center"/>
          </w:tcPr>
          <w:p w14:paraId="03AB98B2" w14:textId="313C946E" w:rsidR="00351726" w:rsidRPr="002E72F0" w:rsidRDefault="00351726" w:rsidP="00351726">
            <w:pPr>
              <w:rPr>
                <w:rFonts w:ascii="Century Gothic" w:hAnsi="Century Gothic" w:cs="Arial"/>
                <w:b/>
                <w:bCs/>
                <w:sz w:val="20"/>
              </w:rPr>
            </w:pPr>
            <w:r w:rsidRPr="002E72F0">
              <w:rPr>
                <w:rFonts w:ascii="Century Gothic" w:hAnsi="Century Gothic" w:cs="Arial"/>
                <w:b/>
                <w:bCs/>
                <w:sz w:val="20"/>
              </w:rPr>
              <w:t>Balance at 31 March 202</w:t>
            </w:r>
            <w:r>
              <w:rPr>
                <w:rFonts w:ascii="Century Gothic" w:hAnsi="Century Gothic" w:cs="Arial"/>
                <w:b/>
                <w:bCs/>
                <w:sz w:val="20"/>
              </w:rPr>
              <w:t>5</w:t>
            </w:r>
            <w:r w:rsidRPr="002E72F0">
              <w:rPr>
                <w:rFonts w:ascii="Century Gothic" w:hAnsi="Century Gothic" w:cs="Arial"/>
                <w:b/>
                <w:bCs/>
                <w:sz w:val="20"/>
              </w:rPr>
              <w:t xml:space="preserve"> carried forward</w:t>
            </w:r>
          </w:p>
        </w:tc>
        <w:tc>
          <w:tcPr>
            <w:tcW w:w="1389" w:type="dxa"/>
            <w:tcBorders>
              <w:top w:val="single" w:sz="4" w:space="0" w:color="auto"/>
              <w:bottom w:val="single" w:sz="4" w:space="0" w:color="auto"/>
            </w:tcBorders>
            <w:noWrap/>
          </w:tcPr>
          <w:p w14:paraId="43A62427" w14:textId="758938CE" w:rsidR="00351726" w:rsidRPr="00351726" w:rsidRDefault="00351726" w:rsidP="00351726">
            <w:pPr>
              <w:jc w:val="right"/>
              <w:rPr>
                <w:rFonts w:ascii="Century Gothic" w:hAnsi="Century Gothic" w:cs="Arial"/>
                <w:b/>
                <w:bCs/>
                <w:sz w:val="20"/>
              </w:rPr>
            </w:pPr>
            <w:r w:rsidRPr="00351726">
              <w:rPr>
                <w:rFonts w:ascii="Century Gothic" w:hAnsi="Century Gothic" w:cs="Arial"/>
                <w:b/>
                <w:sz w:val="20"/>
              </w:rPr>
              <w:t>12,30</w:t>
            </w:r>
            <w:r w:rsidR="000055C8">
              <w:rPr>
                <w:rFonts w:ascii="Century Gothic" w:hAnsi="Century Gothic" w:cs="Arial"/>
                <w:b/>
                <w:sz w:val="20"/>
              </w:rPr>
              <w:t>1</w:t>
            </w:r>
          </w:p>
        </w:tc>
        <w:tc>
          <w:tcPr>
            <w:tcW w:w="1464" w:type="dxa"/>
            <w:tcBorders>
              <w:top w:val="single" w:sz="4" w:space="0" w:color="auto"/>
              <w:bottom w:val="single" w:sz="4" w:space="0" w:color="auto"/>
            </w:tcBorders>
            <w:noWrap/>
          </w:tcPr>
          <w:p w14:paraId="5CB4A3EC" w14:textId="13AB75C0" w:rsidR="00351726" w:rsidRPr="00351726" w:rsidRDefault="00351726" w:rsidP="00351726">
            <w:pPr>
              <w:jc w:val="right"/>
              <w:rPr>
                <w:rFonts w:ascii="Century Gothic" w:hAnsi="Century Gothic" w:cs="Arial"/>
                <w:b/>
                <w:bCs/>
                <w:sz w:val="20"/>
              </w:rPr>
            </w:pPr>
            <w:r w:rsidRPr="00351726">
              <w:rPr>
                <w:rFonts w:ascii="Century Gothic" w:hAnsi="Century Gothic" w:cs="Arial"/>
                <w:b/>
                <w:sz w:val="20"/>
              </w:rPr>
              <w:t>8,91</w:t>
            </w:r>
            <w:r w:rsidR="000055C8">
              <w:rPr>
                <w:rFonts w:ascii="Century Gothic" w:hAnsi="Century Gothic" w:cs="Arial"/>
                <w:b/>
                <w:sz w:val="20"/>
              </w:rPr>
              <w:t>4</w:t>
            </w:r>
          </w:p>
        </w:tc>
        <w:tc>
          <w:tcPr>
            <w:tcW w:w="1225" w:type="dxa"/>
            <w:tcBorders>
              <w:top w:val="single" w:sz="4" w:space="0" w:color="auto"/>
              <w:bottom w:val="single" w:sz="4" w:space="0" w:color="auto"/>
            </w:tcBorders>
            <w:noWrap/>
          </w:tcPr>
          <w:p w14:paraId="6A1A0602" w14:textId="312DA7C1" w:rsidR="00351726" w:rsidRPr="00351726" w:rsidRDefault="00351726" w:rsidP="00351726">
            <w:pPr>
              <w:jc w:val="right"/>
              <w:rPr>
                <w:rFonts w:ascii="Century Gothic" w:hAnsi="Century Gothic" w:cs="Arial"/>
                <w:b/>
                <w:bCs/>
                <w:sz w:val="20"/>
              </w:rPr>
            </w:pPr>
            <w:r w:rsidRPr="00351726">
              <w:rPr>
                <w:rFonts w:ascii="Century Gothic" w:hAnsi="Century Gothic" w:cs="Arial"/>
                <w:b/>
                <w:sz w:val="20"/>
              </w:rPr>
              <w:t>2</w:t>
            </w:r>
            <w:r w:rsidR="000055C8">
              <w:rPr>
                <w:rFonts w:ascii="Century Gothic" w:hAnsi="Century Gothic" w:cs="Arial"/>
                <w:b/>
                <w:sz w:val="20"/>
              </w:rPr>
              <w:t>2</w:t>
            </w:r>
            <w:r w:rsidRPr="00351726">
              <w:rPr>
                <w:rFonts w:ascii="Century Gothic" w:hAnsi="Century Gothic" w:cs="Arial"/>
                <w:b/>
                <w:sz w:val="20"/>
              </w:rPr>
              <w:t>,</w:t>
            </w:r>
            <w:r w:rsidR="000055C8">
              <w:rPr>
                <w:rFonts w:ascii="Century Gothic" w:hAnsi="Century Gothic" w:cs="Arial"/>
                <w:b/>
                <w:sz w:val="20"/>
              </w:rPr>
              <w:t>960</w:t>
            </w:r>
          </w:p>
        </w:tc>
        <w:tc>
          <w:tcPr>
            <w:tcW w:w="1064" w:type="dxa"/>
            <w:tcBorders>
              <w:top w:val="single" w:sz="4" w:space="0" w:color="auto"/>
              <w:bottom w:val="single" w:sz="4" w:space="0" w:color="auto"/>
            </w:tcBorders>
            <w:noWrap/>
          </w:tcPr>
          <w:p w14:paraId="053471A3" w14:textId="62F0723C" w:rsidR="00351726" w:rsidRPr="00351726" w:rsidRDefault="000055C8" w:rsidP="00351726">
            <w:pPr>
              <w:jc w:val="right"/>
              <w:rPr>
                <w:rFonts w:ascii="Century Gothic" w:hAnsi="Century Gothic" w:cs="Arial"/>
                <w:b/>
                <w:bCs/>
                <w:sz w:val="20"/>
              </w:rPr>
            </w:pPr>
            <w:r>
              <w:rPr>
                <w:rFonts w:ascii="Century Gothic" w:hAnsi="Century Gothic" w:cs="Arial"/>
                <w:b/>
                <w:bCs/>
                <w:sz w:val="20"/>
              </w:rPr>
              <w:t>9</w:t>
            </w:r>
            <w:r w:rsidR="00351726" w:rsidRPr="00351726">
              <w:rPr>
                <w:rFonts w:ascii="Century Gothic" w:hAnsi="Century Gothic" w:cs="Arial"/>
                <w:b/>
                <w:bCs/>
                <w:sz w:val="20"/>
              </w:rPr>
              <w:t>,</w:t>
            </w:r>
            <w:r>
              <w:rPr>
                <w:rFonts w:ascii="Century Gothic" w:hAnsi="Century Gothic" w:cs="Arial"/>
                <w:b/>
                <w:bCs/>
                <w:sz w:val="20"/>
              </w:rPr>
              <w:t>817</w:t>
            </w:r>
          </w:p>
        </w:tc>
        <w:tc>
          <w:tcPr>
            <w:tcW w:w="1254" w:type="dxa"/>
            <w:tcBorders>
              <w:top w:val="single" w:sz="4" w:space="0" w:color="auto"/>
              <w:bottom w:val="single" w:sz="4" w:space="0" w:color="auto"/>
            </w:tcBorders>
            <w:noWrap/>
          </w:tcPr>
          <w:p w14:paraId="485E6881" w14:textId="6F97C912" w:rsidR="00351726" w:rsidRPr="00351726" w:rsidRDefault="00351726" w:rsidP="00351726">
            <w:pPr>
              <w:jc w:val="right"/>
              <w:rPr>
                <w:rFonts w:ascii="Century Gothic" w:hAnsi="Century Gothic" w:cs="Arial"/>
                <w:b/>
                <w:bCs/>
                <w:sz w:val="20"/>
              </w:rPr>
            </w:pPr>
            <w:r w:rsidRPr="00351726">
              <w:rPr>
                <w:rFonts w:ascii="Century Gothic" w:hAnsi="Century Gothic" w:cs="Arial"/>
                <w:b/>
                <w:bCs/>
                <w:sz w:val="20"/>
              </w:rPr>
              <w:t>275</w:t>
            </w:r>
          </w:p>
        </w:tc>
        <w:tc>
          <w:tcPr>
            <w:tcW w:w="1218" w:type="dxa"/>
            <w:tcBorders>
              <w:top w:val="single" w:sz="4" w:space="0" w:color="auto"/>
              <w:bottom w:val="single" w:sz="4" w:space="0" w:color="auto"/>
            </w:tcBorders>
            <w:noWrap/>
          </w:tcPr>
          <w:p w14:paraId="501844B3" w14:textId="6503B1FF" w:rsidR="00351726" w:rsidRPr="00351726" w:rsidRDefault="00351726" w:rsidP="00351726">
            <w:pPr>
              <w:jc w:val="right"/>
              <w:rPr>
                <w:rFonts w:ascii="Century Gothic" w:hAnsi="Century Gothic" w:cs="Arial"/>
                <w:b/>
                <w:bCs/>
                <w:sz w:val="20"/>
              </w:rPr>
            </w:pPr>
            <w:r w:rsidRPr="00351726">
              <w:rPr>
                <w:rFonts w:ascii="Century Gothic" w:hAnsi="Century Gothic" w:cs="Arial"/>
                <w:b/>
                <w:bCs/>
                <w:sz w:val="20"/>
              </w:rPr>
              <w:t>54,267</w:t>
            </w:r>
          </w:p>
        </w:tc>
        <w:tc>
          <w:tcPr>
            <w:tcW w:w="1454" w:type="dxa"/>
            <w:tcBorders>
              <w:top w:val="single" w:sz="4" w:space="0" w:color="auto"/>
              <w:bottom w:val="single" w:sz="4" w:space="0" w:color="auto"/>
            </w:tcBorders>
            <w:noWrap/>
          </w:tcPr>
          <w:p w14:paraId="7B7C132C" w14:textId="258E8A0B" w:rsidR="00351726" w:rsidRPr="00351726" w:rsidRDefault="00351726" w:rsidP="00351726">
            <w:pPr>
              <w:jc w:val="right"/>
              <w:rPr>
                <w:rFonts w:ascii="Century Gothic" w:hAnsi="Century Gothic" w:cs="Arial"/>
                <w:b/>
                <w:bCs/>
                <w:sz w:val="20"/>
              </w:rPr>
            </w:pPr>
            <w:r w:rsidRPr="00351726">
              <w:rPr>
                <w:rFonts w:ascii="Century Gothic" w:hAnsi="Century Gothic" w:cs="Arial"/>
                <w:b/>
                <w:bCs/>
                <w:sz w:val="20"/>
              </w:rPr>
              <w:t>35</w:t>
            </w:r>
            <w:r w:rsidR="000055C8">
              <w:rPr>
                <w:rFonts w:ascii="Century Gothic" w:hAnsi="Century Gothic" w:cs="Arial"/>
                <w:b/>
                <w:bCs/>
                <w:sz w:val="20"/>
              </w:rPr>
              <w:t>5</w:t>
            </w:r>
            <w:r w:rsidRPr="00351726">
              <w:rPr>
                <w:rFonts w:ascii="Century Gothic" w:hAnsi="Century Gothic" w:cs="Arial"/>
                <w:b/>
                <w:bCs/>
                <w:sz w:val="20"/>
              </w:rPr>
              <w:t>,</w:t>
            </w:r>
            <w:r w:rsidR="000055C8">
              <w:rPr>
                <w:rFonts w:ascii="Century Gothic" w:hAnsi="Century Gothic" w:cs="Arial"/>
                <w:b/>
                <w:bCs/>
                <w:sz w:val="20"/>
              </w:rPr>
              <w:t>171</w:t>
            </w:r>
          </w:p>
        </w:tc>
        <w:tc>
          <w:tcPr>
            <w:tcW w:w="1455" w:type="dxa"/>
            <w:tcBorders>
              <w:top w:val="single" w:sz="4" w:space="0" w:color="auto"/>
              <w:bottom w:val="single" w:sz="4" w:space="0" w:color="auto"/>
            </w:tcBorders>
            <w:noWrap/>
          </w:tcPr>
          <w:p w14:paraId="0623D641" w14:textId="11D7C78C" w:rsidR="00351726" w:rsidRPr="00351726" w:rsidRDefault="00351726" w:rsidP="00351726">
            <w:pPr>
              <w:jc w:val="right"/>
              <w:rPr>
                <w:rFonts w:ascii="Century Gothic" w:hAnsi="Century Gothic" w:cs="Arial"/>
                <w:b/>
                <w:bCs/>
                <w:sz w:val="20"/>
              </w:rPr>
            </w:pPr>
            <w:r w:rsidRPr="00351726">
              <w:rPr>
                <w:rFonts w:ascii="Century Gothic" w:hAnsi="Century Gothic" w:cs="Arial"/>
                <w:b/>
                <w:bCs/>
                <w:sz w:val="20"/>
              </w:rPr>
              <w:t>40</w:t>
            </w:r>
            <w:r w:rsidR="000055C8">
              <w:rPr>
                <w:rFonts w:ascii="Century Gothic" w:hAnsi="Century Gothic" w:cs="Arial"/>
                <w:b/>
                <w:bCs/>
                <w:sz w:val="20"/>
              </w:rPr>
              <w:t>9</w:t>
            </w:r>
            <w:r w:rsidRPr="00351726">
              <w:rPr>
                <w:rFonts w:ascii="Century Gothic" w:hAnsi="Century Gothic" w:cs="Arial"/>
                <w:b/>
                <w:bCs/>
                <w:sz w:val="20"/>
              </w:rPr>
              <w:t>,</w:t>
            </w:r>
            <w:r w:rsidR="000055C8">
              <w:rPr>
                <w:rFonts w:ascii="Century Gothic" w:hAnsi="Century Gothic" w:cs="Arial"/>
                <w:b/>
                <w:bCs/>
                <w:sz w:val="20"/>
              </w:rPr>
              <w:t>438</w:t>
            </w:r>
          </w:p>
        </w:tc>
      </w:tr>
      <w:tr w:rsidR="00DC37CC" w:rsidRPr="009E030F" w14:paraId="5E9C080F" w14:textId="77777777" w:rsidTr="1243E669">
        <w:trPr>
          <w:trHeight w:val="22"/>
        </w:trPr>
        <w:tc>
          <w:tcPr>
            <w:tcW w:w="3103" w:type="dxa"/>
            <w:vAlign w:val="center"/>
          </w:tcPr>
          <w:p w14:paraId="44D96F88" w14:textId="77777777" w:rsidR="00DC37CC" w:rsidRPr="009E030F" w:rsidRDefault="00DC37CC" w:rsidP="002E72F0">
            <w:pPr>
              <w:rPr>
                <w:rFonts w:ascii="Century Gothic" w:hAnsi="Century Gothic" w:cs="Arial"/>
                <w:b/>
                <w:bCs/>
                <w:sz w:val="20"/>
                <w:highlight w:val="yellow"/>
              </w:rPr>
            </w:pPr>
          </w:p>
        </w:tc>
        <w:tc>
          <w:tcPr>
            <w:tcW w:w="1389" w:type="dxa"/>
            <w:noWrap/>
          </w:tcPr>
          <w:p w14:paraId="64988028" w14:textId="77777777" w:rsidR="00DC37CC" w:rsidRPr="009E030F" w:rsidRDefault="00DC37CC" w:rsidP="002E72F0">
            <w:pPr>
              <w:jc w:val="right"/>
              <w:rPr>
                <w:rFonts w:ascii="Century Gothic" w:hAnsi="Century Gothic" w:cs="Arial"/>
                <w:sz w:val="20"/>
                <w:highlight w:val="yellow"/>
              </w:rPr>
            </w:pPr>
          </w:p>
        </w:tc>
        <w:tc>
          <w:tcPr>
            <w:tcW w:w="1464" w:type="dxa"/>
            <w:noWrap/>
          </w:tcPr>
          <w:p w14:paraId="52EBFBE5" w14:textId="77777777" w:rsidR="00DC37CC" w:rsidRPr="009E030F" w:rsidRDefault="00DC37CC" w:rsidP="002E72F0">
            <w:pPr>
              <w:jc w:val="right"/>
              <w:rPr>
                <w:rFonts w:ascii="Century Gothic" w:hAnsi="Century Gothic" w:cs="Arial"/>
                <w:sz w:val="20"/>
                <w:highlight w:val="yellow"/>
              </w:rPr>
            </w:pPr>
          </w:p>
        </w:tc>
        <w:tc>
          <w:tcPr>
            <w:tcW w:w="1225" w:type="dxa"/>
            <w:noWrap/>
          </w:tcPr>
          <w:p w14:paraId="422B54B6" w14:textId="77777777" w:rsidR="00DC37CC" w:rsidRPr="009E030F" w:rsidRDefault="00DC37CC" w:rsidP="002E72F0">
            <w:pPr>
              <w:jc w:val="right"/>
              <w:rPr>
                <w:rFonts w:ascii="Century Gothic" w:hAnsi="Century Gothic" w:cs="Arial"/>
                <w:sz w:val="20"/>
                <w:highlight w:val="yellow"/>
              </w:rPr>
            </w:pPr>
          </w:p>
        </w:tc>
        <w:tc>
          <w:tcPr>
            <w:tcW w:w="1064" w:type="dxa"/>
            <w:noWrap/>
          </w:tcPr>
          <w:p w14:paraId="135D9FC3" w14:textId="77777777" w:rsidR="00DC37CC" w:rsidRPr="009E030F" w:rsidRDefault="00DC37CC" w:rsidP="002E72F0">
            <w:pPr>
              <w:jc w:val="right"/>
              <w:rPr>
                <w:rFonts w:ascii="Century Gothic" w:hAnsi="Century Gothic" w:cs="Arial"/>
                <w:sz w:val="20"/>
                <w:highlight w:val="yellow"/>
              </w:rPr>
            </w:pPr>
          </w:p>
        </w:tc>
        <w:tc>
          <w:tcPr>
            <w:tcW w:w="1254" w:type="dxa"/>
            <w:noWrap/>
          </w:tcPr>
          <w:p w14:paraId="09C6C6EC" w14:textId="77777777" w:rsidR="00DC37CC" w:rsidRPr="009E030F" w:rsidRDefault="00DC37CC" w:rsidP="002E72F0">
            <w:pPr>
              <w:jc w:val="right"/>
              <w:rPr>
                <w:rFonts w:ascii="Century Gothic" w:hAnsi="Century Gothic" w:cs="Arial"/>
                <w:sz w:val="20"/>
                <w:highlight w:val="yellow"/>
              </w:rPr>
            </w:pPr>
          </w:p>
        </w:tc>
        <w:tc>
          <w:tcPr>
            <w:tcW w:w="1218" w:type="dxa"/>
            <w:noWrap/>
          </w:tcPr>
          <w:p w14:paraId="29C9FF5D" w14:textId="77777777" w:rsidR="00DC37CC" w:rsidRPr="009E030F" w:rsidRDefault="00DC37CC" w:rsidP="002E72F0">
            <w:pPr>
              <w:jc w:val="right"/>
              <w:rPr>
                <w:rFonts w:ascii="Century Gothic" w:hAnsi="Century Gothic" w:cs="Arial"/>
                <w:sz w:val="20"/>
                <w:highlight w:val="yellow"/>
              </w:rPr>
            </w:pPr>
          </w:p>
        </w:tc>
        <w:tc>
          <w:tcPr>
            <w:tcW w:w="1454" w:type="dxa"/>
            <w:noWrap/>
          </w:tcPr>
          <w:p w14:paraId="45564C08" w14:textId="77777777" w:rsidR="00DC37CC" w:rsidRPr="009E030F" w:rsidRDefault="00DC37CC" w:rsidP="002E72F0">
            <w:pPr>
              <w:jc w:val="right"/>
              <w:rPr>
                <w:rFonts w:ascii="Century Gothic" w:hAnsi="Century Gothic" w:cs="Arial"/>
                <w:sz w:val="20"/>
                <w:highlight w:val="yellow"/>
              </w:rPr>
            </w:pPr>
          </w:p>
        </w:tc>
        <w:tc>
          <w:tcPr>
            <w:tcW w:w="1455" w:type="dxa"/>
            <w:noWrap/>
          </w:tcPr>
          <w:p w14:paraId="1AAFA00E" w14:textId="77777777" w:rsidR="00DC37CC" w:rsidRPr="009E030F" w:rsidRDefault="00DC37CC" w:rsidP="002E72F0">
            <w:pPr>
              <w:jc w:val="right"/>
              <w:rPr>
                <w:rFonts w:ascii="Century Gothic" w:hAnsi="Century Gothic" w:cs="Arial"/>
                <w:sz w:val="20"/>
                <w:highlight w:val="yellow"/>
              </w:rPr>
            </w:pPr>
          </w:p>
        </w:tc>
      </w:tr>
      <w:tr w:rsidR="00DC37CC" w:rsidRPr="009E030F" w14:paraId="641CEC3E" w14:textId="77777777" w:rsidTr="1243E669">
        <w:trPr>
          <w:trHeight w:val="22"/>
        </w:trPr>
        <w:tc>
          <w:tcPr>
            <w:tcW w:w="3103" w:type="dxa"/>
            <w:vAlign w:val="center"/>
          </w:tcPr>
          <w:p w14:paraId="22577AF4" w14:textId="77777777" w:rsidR="00DC37CC" w:rsidRPr="009E030F" w:rsidRDefault="00DC37CC" w:rsidP="002E72F0">
            <w:pPr>
              <w:rPr>
                <w:rFonts w:ascii="Century Gothic" w:hAnsi="Century Gothic" w:cs="Arial"/>
                <w:b/>
                <w:bCs/>
                <w:sz w:val="20"/>
                <w:highlight w:val="yellow"/>
              </w:rPr>
            </w:pPr>
          </w:p>
        </w:tc>
        <w:tc>
          <w:tcPr>
            <w:tcW w:w="1389" w:type="dxa"/>
            <w:noWrap/>
          </w:tcPr>
          <w:p w14:paraId="1114B4D7" w14:textId="77777777" w:rsidR="00DC37CC" w:rsidRPr="009E030F" w:rsidRDefault="00DC37CC" w:rsidP="002E72F0">
            <w:pPr>
              <w:jc w:val="right"/>
              <w:rPr>
                <w:rFonts w:ascii="Century Gothic" w:hAnsi="Century Gothic" w:cs="Arial"/>
                <w:sz w:val="20"/>
                <w:highlight w:val="yellow"/>
              </w:rPr>
            </w:pPr>
          </w:p>
        </w:tc>
        <w:tc>
          <w:tcPr>
            <w:tcW w:w="1464" w:type="dxa"/>
            <w:noWrap/>
          </w:tcPr>
          <w:p w14:paraId="24FA279A" w14:textId="77777777" w:rsidR="00DC37CC" w:rsidRPr="009E030F" w:rsidRDefault="00DC37CC" w:rsidP="002E72F0">
            <w:pPr>
              <w:jc w:val="right"/>
              <w:rPr>
                <w:rFonts w:ascii="Century Gothic" w:hAnsi="Century Gothic" w:cs="Arial"/>
                <w:sz w:val="20"/>
                <w:highlight w:val="yellow"/>
              </w:rPr>
            </w:pPr>
          </w:p>
        </w:tc>
        <w:tc>
          <w:tcPr>
            <w:tcW w:w="1225" w:type="dxa"/>
            <w:noWrap/>
          </w:tcPr>
          <w:p w14:paraId="2BCE0D52" w14:textId="77777777" w:rsidR="00DC37CC" w:rsidRPr="009E030F" w:rsidRDefault="00DC37CC" w:rsidP="002E72F0">
            <w:pPr>
              <w:jc w:val="right"/>
              <w:rPr>
                <w:rFonts w:ascii="Century Gothic" w:hAnsi="Century Gothic" w:cs="Arial"/>
                <w:sz w:val="20"/>
                <w:highlight w:val="yellow"/>
              </w:rPr>
            </w:pPr>
          </w:p>
        </w:tc>
        <w:tc>
          <w:tcPr>
            <w:tcW w:w="1064" w:type="dxa"/>
            <w:noWrap/>
          </w:tcPr>
          <w:p w14:paraId="1AE1DC7B" w14:textId="77777777" w:rsidR="00DC37CC" w:rsidRPr="009E030F" w:rsidRDefault="00DC37CC" w:rsidP="002E72F0">
            <w:pPr>
              <w:jc w:val="center"/>
              <w:rPr>
                <w:rFonts w:ascii="Century Gothic" w:hAnsi="Century Gothic" w:cs="Arial"/>
                <w:sz w:val="20"/>
                <w:highlight w:val="yellow"/>
              </w:rPr>
            </w:pPr>
          </w:p>
        </w:tc>
        <w:tc>
          <w:tcPr>
            <w:tcW w:w="1254" w:type="dxa"/>
            <w:noWrap/>
          </w:tcPr>
          <w:p w14:paraId="65D41E6B" w14:textId="77777777" w:rsidR="00DC37CC" w:rsidRPr="009E030F" w:rsidRDefault="00DC37CC" w:rsidP="002E72F0">
            <w:pPr>
              <w:jc w:val="right"/>
              <w:rPr>
                <w:rFonts w:ascii="Century Gothic" w:hAnsi="Century Gothic" w:cs="Arial"/>
                <w:sz w:val="20"/>
                <w:highlight w:val="yellow"/>
              </w:rPr>
            </w:pPr>
          </w:p>
        </w:tc>
        <w:tc>
          <w:tcPr>
            <w:tcW w:w="1218" w:type="dxa"/>
            <w:noWrap/>
          </w:tcPr>
          <w:p w14:paraId="159FD081" w14:textId="77777777" w:rsidR="00DC37CC" w:rsidRPr="009E030F" w:rsidRDefault="00DC37CC" w:rsidP="002E72F0">
            <w:pPr>
              <w:jc w:val="right"/>
              <w:rPr>
                <w:rFonts w:ascii="Century Gothic" w:hAnsi="Century Gothic" w:cs="Arial"/>
                <w:sz w:val="20"/>
                <w:highlight w:val="yellow"/>
              </w:rPr>
            </w:pPr>
          </w:p>
        </w:tc>
        <w:tc>
          <w:tcPr>
            <w:tcW w:w="1454" w:type="dxa"/>
            <w:noWrap/>
          </w:tcPr>
          <w:p w14:paraId="2F0EB257" w14:textId="77777777" w:rsidR="00DC37CC" w:rsidRPr="009E030F" w:rsidRDefault="00DC37CC" w:rsidP="002E72F0">
            <w:pPr>
              <w:jc w:val="right"/>
              <w:rPr>
                <w:rFonts w:ascii="Century Gothic" w:hAnsi="Century Gothic" w:cs="Arial"/>
                <w:sz w:val="20"/>
                <w:highlight w:val="yellow"/>
              </w:rPr>
            </w:pPr>
          </w:p>
        </w:tc>
        <w:tc>
          <w:tcPr>
            <w:tcW w:w="1455" w:type="dxa"/>
            <w:noWrap/>
          </w:tcPr>
          <w:p w14:paraId="61DC8666" w14:textId="77777777" w:rsidR="00DC37CC" w:rsidRPr="009E030F" w:rsidRDefault="00DC37CC" w:rsidP="002E72F0">
            <w:pPr>
              <w:jc w:val="right"/>
              <w:rPr>
                <w:rFonts w:ascii="Century Gothic" w:hAnsi="Century Gothic" w:cs="Arial"/>
                <w:sz w:val="20"/>
                <w:highlight w:val="yellow"/>
              </w:rPr>
            </w:pPr>
          </w:p>
        </w:tc>
      </w:tr>
      <w:tr w:rsidR="576387B9" w14:paraId="4A637EED" w14:textId="77777777" w:rsidTr="1243E669">
        <w:trPr>
          <w:trHeight w:val="22"/>
        </w:trPr>
        <w:tc>
          <w:tcPr>
            <w:tcW w:w="3103" w:type="dxa"/>
            <w:vAlign w:val="center"/>
          </w:tcPr>
          <w:p w14:paraId="5844011E" w14:textId="143C23D5" w:rsidR="576387B9" w:rsidRDefault="576387B9" w:rsidP="576387B9">
            <w:pPr>
              <w:rPr>
                <w:rFonts w:ascii="Century Gothic" w:hAnsi="Century Gothic" w:cs="Arial"/>
                <w:b/>
                <w:bCs/>
                <w:sz w:val="20"/>
                <w:highlight w:val="yellow"/>
              </w:rPr>
            </w:pPr>
          </w:p>
        </w:tc>
        <w:tc>
          <w:tcPr>
            <w:tcW w:w="1389" w:type="dxa"/>
            <w:noWrap/>
          </w:tcPr>
          <w:p w14:paraId="4B1F9581" w14:textId="0667E235" w:rsidR="576387B9" w:rsidRDefault="576387B9" w:rsidP="576387B9">
            <w:pPr>
              <w:jc w:val="right"/>
              <w:rPr>
                <w:rFonts w:ascii="Century Gothic" w:hAnsi="Century Gothic" w:cs="Arial"/>
                <w:b/>
                <w:bCs/>
                <w:sz w:val="20"/>
                <w:highlight w:val="yellow"/>
              </w:rPr>
            </w:pPr>
          </w:p>
        </w:tc>
        <w:tc>
          <w:tcPr>
            <w:tcW w:w="1464" w:type="dxa"/>
            <w:noWrap/>
          </w:tcPr>
          <w:p w14:paraId="4F19A3CC" w14:textId="4CAF1D5A" w:rsidR="576387B9" w:rsidRDefault="576387B9" w:rsidP="576387B9">
            <w:pPr>
              <w:jc w:val="right"/>
              <w:rPr>
                <w:rFonts w:ascii="Century Gothic" w:hAnsi="Century Gothic" w:cs="Arial"/>
                <w:b/>
                <w:bCs/>
                <w:sz w:val="20"/>
                <w:highlight w:val="yellow"/>
              </w:rPr>
            </w:pPr>
          </w:p>
        </w:tc>
        <w:tc>
          <w:tcPr>
            <w:tcW w:w="1225" w:type="dxa"/>
            <w:noWrap/>
          </w:tcPr>
          <w:p w14:paraId="1E8D4545" w14:textId="21ABF9E8" w:rsidR="576387B9" w:rsidRDefault="576387B9" w:rsidP="576387B9">
            <w:pPr>
              <w:jc w:val="right"/>
              <w:rPr>
                <w:rFonts w:ascii="Century Gothic" w:hAnsi="Century Gothic" w:cs="Arial"/>
                <w:b/>
                <w:bCs/>
                <w:sz w:val="20"/>
                <w:highlight w:val="yellow"/>
              </w:rPr>
            </w:pPr>
          </w:p>
        </w:tc>
        <w:tc>
          <w:tcPr>
            <w:tcW w:w="1064" w:type="dxa"/>
            <w:noWrap/>
          </w:tcPr>
          <w:p w14:paraId="58F64A48" w14:textId="742D2C75" w:rsidR="576387B9" w:rsidRDefault="576387B9" w:rsidP="576387B9">
            <w:pPr>
              <w:jc w:val="center"/>
              <w:rPr>
                <w:rFonts w:ascii="Century Gothic" w:hAnsi="Century Gothic" w:cs="Arial"/>
                <w:b/>
                <w:bCs/>
                <w:sz w:val="20"/>
                <w:highlight w:val="yellow"/>
              </w:rPr>
            </w:pPr>
          </w:p>
        </w:tc>
        <w:tc>
          <w:tcPr>
            <w:tcW w:w="1254" w:type="dxa"/>
            <w:noWrap/>
          </w:tcPr>
          <w:p w14:paraId="09404AAA" w14:textId="17531340" w:rsidR="576387B9" w:rsidRDefault="576387B9" w:rsidP="576387B9">
            <w:pPr>
              <w:jc w:val="right"/>
              <w:rPr>
                <w:rFonts w:ascii="Century Gothic" w:hAnsi="Century Gothic" w:cs="Arial"/>
                <w:b/>
                <w:bCs/>
                <w:sz w:val="20"/>
                <w:highlight w:val="yellow"/>
              </w:rPr>
            </w:pPr>
          </w:p>
        </w:tc>
        <w:tc>
          <w:tcPr>
            <w:tcW w:w="1218" w:type="dxa"/>
            <w:noWrap/>
          </w:tcPr>
          <w:p w14:paraId="18B2D81E" w14:textId="621524E6" w:rsidR="576387B9" w:rsidRDefault="576387B9" w:rsidP="576387B9">
            <w:pPr>
              <w:jc w:val="right"/>
              <w:rPr>
                <w:rFonts w:ascii="Century Gothic" w:hAnsi="Century Gothic" w:cs="Arial"/>
                <w:b/>
                <w:bCs/>
                <w:sz w:val="20"/>
                <w:highlight w:val="yellow"/>
              </w:rPr>
            </w:pPr>
          </w:p>
        </w:tc>
        <w:tc>
          <w:tcPr>
            <w:tcW w:w="1454" w:type="dxa"/>
            <w:noWrap/>
          </w:tcPr>
          <w:p w14:paraId="53376DD9" w14:textId="19974FF3" w:rsidR="576387B9" w:rsidRDefault="576387B9" w:rsidP="576387B9">
            <w:pPr>
              <w:jc w:val="right"/>
              <w:rPr>
                <w:rFonts w:ascii="Century Gothic" w:hAnsi="Century Gothic" w:cs="Arial"/>
                <w:b/>
                <w:bCs/>
                <w:sz w:val="20"/>
                <w:highlight w:val="yellow"/>
              </w:rPr>
            </w:pPr>
          </w:p>
        </w:tc>
        <w:tc>
          <w:tcPr>
            <w:tcW w:w="1455" w:type="dxa"/>
            <w:noWrap/>
          </w:tcPr>
          <w:p w14:paraId="4F0D523C" w14:textId="16E9FD16" w:rsidR="576387B9" w:rsidRDefault="576387B9" w:rsidP="576387B9">
            <w:pPr>
              <w:jc w:val="right"/>
              <w:rPr>
                <w:rFonts w:ascii="Century Gothic" w:hAnsi="Century Gothic" w:cs="Arial"/>
                <w:b/>
                <w:bCs/>
                <w:sz w:val="20"/>
                <w:highlight w:val="yellow"/>
              </w:rPr>
            </w:pPr>
          </w:p>
        </w:tc>
      </w:tr>
      <w:tr w:rsidR="002D6127" w14:paraId="71C343AB" w14:textId="77777777" w:rsidTr="1243E669">
        <w:trPr>
          <w:trHeight w:val="22"/>
        </w:trPr>
        <w:tc>
          <w:tcPr>
            <w:tcW w:w="3103" w:type="dxa"/>
            <w:vAlign w:val="center"/>
          </w:tcPr>
          <w:p w14:paraId="63B3818F" w14:textId="77777777" w:rsidR="002D6127" w:rsidRDefault="002D6127" w:rsidP="576387B9">
            <w:pPr>
              <w:rPr>
                <w:rFonts w:ascii="Century Gothic" w:hAnsi="Century Gothic" w:cs="Arial"/>
                <w:b/>
                <w:bCs/>
                <w:sz w:val="20"/>
                <w:highlight w:val="yellow"/>
              </w:rPr>
            </w:pPr>
          </w:p>
        </w:tc>
        <w:tc>
          <w:tcPr>
            <w:tcW w:w="1389" w:type="dxa"/>
            <w:noWrap/>
          </w:tcPr>
          <w:p w14:paraId="787E43F5" w14:textId="77777777" w:rsidR="002D6127" w:rsidRDefault="002D6127" w:rsidP="576387B9">
            <w:pPr>
              <w:jc w:val="right"/>
              <w:rPr>
                <w:rFonts w:ascii="Century Gothic" w:hAnsi="Century Gothic" w:cs="Arial"/>
                <w:b/>
                <w:bCs/>
                <w:sz w:val="20"/>
                <w:highlight w:val="yellow"/>
              </w:rPr>
            </w:pPr>
          </w:p>
        </w:tc>
        <w:tc>
          <w:tcPr>
            <w:tcW w:w="1464" w:type="dxa"/>
            <w:noWrap/>
          </w:tcPr>
          <w:p w14:paraId="1F01F542" w14:textId="77777777" w:rsidR="002D6127" w:rsidRDefault="002D6127" w:rsidP="576387B9">
            <w:pPr>
              <w:jc w:val="right"/>
              <w:rPr>
                <w:rFonts w:ascii="Century Gothic" w:hAnsi="Century Gothic" w:cs="Arial"/>
                <w:b/>
                <w:bCs/>
                <w:sz w:val="20"/>
                <w:highlight w:val="yellow"/>
              </w:rPr>
            </w:pPr>
          </w:p>
        </w:tc>
        <w:tc>
          <w:tcPr>
            <w:tcW w:w="1225" w:type="dxa"/>
            <w:noWrap/>
          </w:tcPr>
          <w:p w14:paraId="292AA425" w14:textId="77777777" w:rsidR="002D6127" w:rsidRDefault="002D6127" w:rsidP="576387B9">
            <w:pPr>
              <w:jc w:val="right"/>
              <w:rPr>
                <w:rFonts w:ascii="Century Gothic" w:hAnsi="Century Gothic" w:cs="Arial"/>
                <w:b/>
                <w:bCs/>
                <w:sz w:val="20"/>
                <w:highlight w:val="yellow"/>
              </w:rPr>
            </w:pPr>
          </w:p>
        </w:tc>
        <w:tc>
          <w:tcPr>
            <w:tcW w:w="1064" w:type="dxa"/>
            <w:noWrap/>
          </w:tcPr>
          <w:p w14:paraId="63E7D7A3" w14:textId="77777777" w:rsidR="002D6127" w:rsidRDefault="002D6127" w:rsidP="576387B9">
            <w:pPr>
              <w:jc w:val="center"/>
              <w:rPr>
                <w:rFonts w:ascii="Century Gothic" w:hAnsi="Century Gothic" w:cs="Arial"/>
                <w:b/>
                <w:bCs/>
                <w:sz w:val="20"/>
                <w:highlight w:val="yellow"/>
              </w:rPr>
            </w:pPr>
          </w:p>
        </w:tc>
        <w:tc>
          <w:tcPr>
            <w:tcW w:w="1254" w:type="dxa"/>
            <w:noWrap/>
          </w:tcPr>
          <w:p w14:paraId="50486AE5" w14:textId="77777777" w:rsidR="002D6127" w:rsidRDefault="002D6127" w:rsidP="576387B9">
            <w:pPr>
              <w:jc w:val="right"/>
              <w:rPr>
                <w:rFonts w:ascii="Century Gothic" w:hAnsi="Century Gothic" w:cs="Arial"/>
                <w:b/>
                <w:bCs/>
                <w:sz w:val="20"/>
                <w:highlight w:val="yellow"/>
              </w:rPr>
            </w:pPr>
          </w:p>
        </w:tc>
        <w:tc>
          <w:tcPr>
            <w:tcW w:w="1218" w:type="dxa"/>
            <w:noWrap/>
          </w:tcPr>
          <w:p w14:paraId="0539B580" w14:textId="77777777" w:rsidR="002D6127" w:rsidRDefault="002D6127" w:rsidP="576387B9">
            <w:pPr>
              <w:jc w:val="right"/>
              <w:rPr>
                <w:rFonts w:ascii="Century Gothic" w:hAnsi="Century Gothic" w:cs="Arial"/>
                <w:b/>
                <w:bCs/>
                <w:sz w:val="20"/>
                <w:highlight w:val="yellow"/>
              </w:rPr>
            </w:pPr>
          </w:p>
        </w:tc>
        <w:tc>
          <w:tcPr>
            <w:tcW w:w="1454" w:type="dxa"/>
            <w:noWrap/>
          </w:tcPr>
          <w:p w14:paraId="11F4AEF8" w14:textId="77777777" w:rsidR="002D6127" w:rsidRDefault="002D6127" w:rsidP="576387B9">
            <w:pPr>
              <w:jc w:val="right"/>
              <w:rPr>
                <w:rFonts w:ascii="Century Gothic" w:hAnsi="Century Gothic" w:cs="Arial"/>
                <w:b/>
                <w:bCs/>
                <w:sz w:val="20"/>
                <w:highlight w:val="yellow"/>
              </w:rPr>
            </w:pPr>
          </w:p>
        </w:tc>
        <w:tc>
          <w:tcPr>
            <w:tcW w:w="1455" w:type="dxa"/>
            <w:noWrap/>
          </w:tcPr>
          <w:p w14:paraId="72E90DCC" w14:textId="77777777" w:rsidR="002D6127" w:rsidRDefault="002D6127" w:rsidP="576387B9">
            <w:pPr>
              <w:jc w:val="right"/>
              <w:rPr>
                <w:rFonts w:ascii="Century Gothic" w:hAnsi="Century Gothic" w:cs="Arial"/>
                <w:b/>
                <w:bCs/>
                <w:sz w:val="20"/>
                <w:highlight w:val="yellow"/>
              </w:rPr>
            </w:pPr>
          </w:p>
        </w:tc>
      </w:tr>
      <w:tr w:rsidR="002D6127" w14:paraId="03784173" w14:textId="77777777" w:rsidTr="1243E669">
        <w:trPr>
          <w:trHeight w:val="22"/>
        </w:trPr>
        <w:tc>
          <w:tcPr>
            <w:tcW w:w="3103" w:type="dxa"/>
            <w:vAlign w:val="center"/>
          </w:tcPr>
          <w:p w14:paraId="5CAB120B" w14:textId="77777777" w:rsidR="002D6127" w:rsidRDefault="002D6127" w:rsidP="576387B9">
            <w:pPr>
              <w:rPr>
                <w:rFonts w:ascii="Century Gothic" w:hAnsi="Century Gothic" w:cs="Arial"/>
                <w:b/>
                <w:bCs/>
                <w:sz w:val="20"/>
                <w:highlight w:val="yellow"/>
              </w:rPr>
            </w:pPr>
          </w:p>
        </w:tc>
        <w:tc>
          <w:tcPr>
            <w:tcW w:w="1389" w:type="dxa"/>
            <w:noWrap/>
          </w:tcPr>
          <w:p w14:paraId="29E00890" w14:textId="77777777" w:rsidR="002D6127" w:rsidRDefault="002D6127" w:rsidP="576387B9">
            <w:pPr>
              <w:jc w:val="right"/>
              <w:rPr>
                <w:rFonts w:ascii="Century Gothic" w:hAnsi="Century Gothic" w:cs="Arial"/>
                <w:b/>
                <w:bCs/>
                <w:sz w:val="20"/>
                <w:highlight w:val="yellow"/>
              </w:rPr>
            </w:pPr>
          </w:p>
        </w:tc>
        <w:tc>
          <w:tcPr>
            <w:tcW w:w="1464" w:type="dxa"/>
            <w:noWrap/>
          </w:tcPr>
          <w:p w14:paraId="12B54A9E" w14:textId="77777777" w:rsidR="002D6127" w:rsidRDefault="002D6127" w:rsidP="576387B9">
            <w:pPr>
              <w:jc w:val="right"/>
              <w:rPr>
                <w:rFonts w:ascii="Century Gothic" w:hAnsi="Century Gothic" w:cs="Arial"/>
                <w:b/>
                <w:bCs/>
                <w:sz w:val="20"/>
                <w:highlight w:val="yellow"/>
              </w:rPr>
            </w:pPr>
          </w:p>
        </w:tc>
        <w:tc>
          <w:tcPr>
            <w:tcW w:w="1225" w:type="dxa"/>
            <w:noWrap/>
          </w:tcPr>
          <w:p w14:paraId="4FFC3BC1" w14:textId="77777777" w:rsidR="002D6127" w:rsidRDefault="002D6127" w:rsidP="576387B9">
            <w:pPr>
              <w:jc w:val="right"/>
              <w:rPr>
                <w:rFonts w:ascii="Century Gothic" w:hAnsi="Century Gothic" w:cs="Arial"/>
                <w:b/>
                <w:bCs/>
                <w:sz w:val="20"/>
                <w:highlight w:val="yellow"/>
              </w:rPr>
            </w:pPr>
          </w:p>
        </w:tc>
        <w:tc>
          <w:tcPr>
            <w:tcW w:w="1064" w:type="dxa"/>
            <w:noWrap/>
          </w:tcPr>
          <w:p w14:paraId="1A8D4956" w14:textId="77777777" w:rsidR="002D6127" w:rsidRDefault="002D6127" w:rsidP="576387B9">
            <w:pPr>
              <w:jc w:val="center"/>
              <w:rPr>
                <w:rFonts w:ascii="Century Gothic" w:hAnsi="Century Gothic" w:cs="Arial"/>
                <w:b/>
                <w:bCs/>
                <w:sz w:val="20"/>
                <w:highlight w:val="yellow"/>
              </w:rPr>
            </w:pPr>
          </w:p>
        </w:tc>
        <w:tc>
          <w:tcPr>
            <w:tcW w:w="1254" w:type="dxa"/>
            <w:noWrap/>
          </w:tcPr>
          <w:p w14:paraId="39432323" w14:textId="77777777" w:rsidR="002D6127" w:rsidRDefault="002D6127" w:rsidP="576387B9">
            <w:pPr>
              <w:jc w:val="right"/>
              <w:rPr>
                <w:rFonts w:ascii="Century Gothic" w:hAnsi="Century Gothic" w:cs="Arial"/>
                <w:b/>
                <w:bCs/>
                <w:sz w:val="20"/>
                <w:highlight w:val="yellow"/>
              </w:rPr>
            </w:pPr>
          </w:p>
        </w:tc>
        <w:tc>
          <w:tcPr>
            <w:tcW w:w="1218" w:type="dxa"/>
            <w:noWrap/>
          </w:tcPr>
          <w:p w14:paraId="5FA7C6B6" w14:textId="77777777" w:rsidR="002D6127" w:rsidRDefault="002D6127" w:rsidP="576387B9">
            <w:pPr>
              <w:jc w:val="right"/>
              <w:rPr>
                <w:rFonts w:ascii="Century Gothic" w:hAnsi="Century Gothic" w:cs="Arial"/>
                <w:b/>
                <w:bCs/>
                <w:sz w:val="20"/>
                <w:highlight w:val="yellow"/>
              </w:rPr>
            </w:pPr>
          </w:p>
        </w:tc>
        <w:tc>
          <w:tcPr>
            <w:tcW w:w="1454" w:type="dxa"/>
            <w:noWrap/>
          </w:tcPr>
          <w:p w14:paraId="427F1B85" w14:textId="77777777" w:rsidR="002D6127" w:rsidRDefault="002D6127" w:rsidP="576387B9">
            <w:pPr>
              <w:jc w:val="right"/>
              <w:rPr>
                <w:rFonts w:ascii="Century Gothic" w:hAnsi="Century Gothic" w:cs="Arial"/>
                <w:b/>
                <w:bCs/>
                <w:sz w:val="20"/>
                <w:highlight w:val="yellow"/>
              </w:rPr>
            </w:pPr>
          </w:p>
        </w:tc>
        <w:tc>
          <w:tcPr>
            <w:tcW w:w="1455" w:type="dxa"/>
            <w:noWrap/>
          </w:tcPr>
          <w:p w14:paraId="214F8A45" w14:textId="77777777" w:rsidR="002D6127" w:rsidRDefault="002D6127" w:rsidP="576387B9">
            <w:pPr>
              <w:jc w:val="right"/>
              <w:rPr>
                <w:rFonts w:ascii="Century Gothic" w:hAnsi="Century Gothic" w:cs="Arial"/>
                <w:b/>
                <w:bCs/>
                <w:sz w:val="20"/>
                <w:highlight w:val="yellow"/>
              </w:rPr>
            </w:pPr>
          </w:p>
        </w:tc>
      </w:tr>
      <w:tr w:rsidR="002D6127" w14:paraId="48140600" w14:textId="77777777" w:rsidTr="1243E669">
        <w:trPr>
          <w:trHeight w:val="22"/>
        </w:trPr>
        <w:tc>
          <w:tcPr>
            <w:tcW w:w="3103" w:type="dxa"/>
            <w:vAlign w:val="center"/>
          </w:tcPr>
          <w:p w14:paraId="16A0350E" w14:textId="77777777" w:rsidR="002D6127" w:rsidRDefault="002D6127" w:rsidP="576387B9">
            <w:pPr>
              <w:rPr>
                <w:rFonts w:ascii="Century Gothic" w:hAnsi="Century Gothic" w:cs="Arial"/>
                <w:b/>
                <w:bCs/>
                <w:sz w:val="20"/>
                <w:highlight w:val="yellow"/>
              </w:rPr>
            </w:pPr>
          </w:p>
        </w:tc>
        <w:tc>
          <w:tcPr>
            <w:tcW w:w="1389" w:type="dxa"/>
            <w:noWrap/>
          </w:tcPr>
          <w:p w14:paraId="1B201FB2" w14:textId="77777777" w:rsidR="002D6127" w:rsidRDefault="002D6127" w:rsidP="576387B9">
            <w:pPr>
              <w:jc w:val="right"/>
              <w:rPr>
                <w:rFonts w:ascii="Century Gothic" w:hAnsi="Century Gothic" w:cs="Arial"/>
                <w:b/>
                <w:bCs/>
                <w:sz w:val="20"/>
                <w:highlight w:val="yellow"/>
              </w:rPr>
            </w:pPr>
          </w:p>
        </w:tc>
        <w:tc>
          <w:tcPr>
            <w:tcW w:w="1464" w:type="dxa"/>
            <w:noWrap/>
          </w:tcPr>
          <w:p w14:paraId="3A6CBFB0" w14:textId="77777777" w:rsidR="002D6127" w:rsidRDefault="002D6127" w:rsidP="576387B9">
            <w:pPr>
              <w:jc w:val="right"/>
              <w:rPr>
                <w:rFonts w:ascii="Century Gothic" w:hAnsi="Century Gothic" w:cs="Arial"/>
                <w:b/>
                <w:bCs/>
                <w:sz w:val="20"/>
                <w:highlight w:val="yellow"/>
              </w:rPr>
            </w:pPr>
          </w:p>
        </w:tc>
        <w:tc>
          <w:tcPr>
            <w:tcW w:w="1225" w:type="dxa"/>
            <w:noWrap/>
          </w:tcPr>
          <w:p w14:paraId="79029C79" w14:textId="77777777" w:rsidR="002D6127" w:rsidRDefault="002D6127" w:rsidP="576387B9">
            <w:pPr>
              <w:jc w:val="right"/>
              <w:rPr>
                <w:rFonts w:ascii="Century Gothic" w:hAnsi="Century Gothic" w:cs="Arial"/>
                <w:b/>
                <w:bCs/>
                <w:sz w:val="20"/>
                <w:highlight w:val="yellow"/>
              </w:rPr>
            </w:pPr>
          </w:p>
        </w:tc>
        <w:tc>
          <w:tcPr>
            <w:tcW w:w="1064" w:type="dxa"/>
            <w:noWrap/>
          </w:tcPr>
          <w:p w14:paraId="7439D07B" w14:textId="77777777" w:rsidR="002D6127" w:rsidRDefault="002D6127" w:rsidP="576387B9">
            <w:pPr>
              <w:jc w:val="center"/>
              <w:rPr>
                <w:rFonts w:ascii="Century Gothic" w:hAnsi="Century Gothic" w:cs="Arial"/>
                <w:b/>
                <w:bCs/>
                <w:sz w:val="20"/>
                <w:highlight w:val="yellow"/>
              </w:rPr>
            </w:pPr>
          </w:p>
        </w:tc>
        <w:tc>
          <w:tcPr>
            <w:tcW w:w="1254" w:type="dxa"/>
            <w:noWrap/>
          </w:tcPr>
          <w:p w14:paraId="68FFE8B4" w14:textId="77777777" w:rsidR="002D6127" w:rsidRDefault="002D6127" w:rsidP="576387B9">
            <w:pPr>
              <w:jc w:val="right"/>
              <w:rPr>
                <w:rFonts w:ascii="Century Gothic" w:hAnsi="Century Gothic" w:cs="Arial"/>
                <w:b/>
                <w:bCs/>
                <w:sz w:val="20"/>
                <w:highlight w:val="yellow"/>
              </w:rPr>
            </w:pPr>
          </w:p>
        </w:tc>
        <w:tc>
          <w:tcPr>
            <w:tcW w:w="1218" w:type="dxa"/>
            <w:noWrap/>
          </w:tcPr>
          <w:p w14:paraId="3C8F427E" w14:textId="77777777" w:rsidR="002D6127" w:rsidRDefault="002D6127" w:rsidP="576387B9">
            <w:pPr>
              <w:jc w:val="right"/>
              <w:rPr>
                <w:rFonts w:ascii="Century Gothic" w:hAnsi="Century Gothic" w:cs="Arial"/>
                <w:b/>
                <w:bCs/>
                <w:sz w:val="20"/>
                <w:highlight w:val="yellow"/>
              </w:rPr>
            </w:pPr>
          </w:p>
        </w:tc>
        <w:tc>
          <w:tcPr>
            <w:tcW w:w="1454" w:type="dxa"/>
            <w:noWrap/>
          </w:tcPr>
          <w:p w14:paraId="5EF6B456" w14:textId="77777777" w:rsidR="002D6127" w:rsidRDefault="002D6127" w:rsidP="576387B9">
            <w:pPr>
              <w:jc w:val="right"/>
              <w:rPr>
                <w:rFonts w:ascii="Century Gothic" w:hAnsi="Century Gothic" w:cs="Arial"/>
                <w:b/>
                <w:bCs/>
                <w:sz w:val="20"/>
                <w:highlight w:val="yellow"/>
              </w:rPr>
            </w:pPr>
          </w:p>
        </w:tc>
        <w:tc>
          <w:tcPr>
            <w:tcW w:w="1455" w:type="dxa"/>
            <w:noWrap/>
          </w:tcPr>
          <w:p w14:paraId="39713BE8" w14:textId="77777777" w:rsidR="002D6127" w:rsidRDefault="002D6127" w:rsidP="576387B9">
            <w:pPr>
              <w:jc w:val="right"/>
              <w:rPr>
                <w:rFonts w:ascii="Century Gothic" w:hAnsi="Century Gothic" w:cs="Arial"/>
                <w:b/>
                <w:bCs/>
                <w:sz w:val="20"/>
                <w:highlight w:val="yellow"/>
              </w:rPr>
            </w:pPr>
          </w:p>
        </w:tc>
      </w:tr>
      <w:tr w:rsidR="00F33D3F" w:rsidRPr="001613CD" w14:paraId="002AD104" w14:textId="77777777" w:rsidTr="1243E669">
        <w:trPr>
          <w:trHeight w:val="22"/>
        </w:trPr>
        <w:tc>
          <w:tcPr>
            <w:tcW w:w="3103" w:type="dxa"/>
            <w:vAlign w:val="center"/>
          </w:tcPr>
          <w:p w14:paraId="72B2D1C9" w14:textId="77777777" w:rsidR="00F33D3F" w:rsidRPr="00E50C8E" w:rsidRDefault="00F33D3F" w:rsidP="002E72F0">
            <w:pPr>
              <w:rPr>
                <w:rFonts w:ascii="Century Gothic" w:hAnsi="Century Gothic" w:cs="Arial"/>
                <w:b/>
                <w:sz w:val="20"/>
              </w:rPr>
            </w:pPr>
          </w:p>
          <w:p w14:paraId="1A55251A" w14:textId="3CA25F52" w:rsidR="00F33D3F" w:rsidRPr="00E50C8E" w:rsidRDefault="00F33D3F" w:rsidP="002E72F0">
            <w:pPr>
              <w:rPr>
                <w:rFonts w:ascii="Century Gothic" w:hAnsi="Century Gothic" w:cs="Arial"/>
                <w:b/>
                <w:sz w:val="20"/>
              </w:rPr>
            </w:pPr>
            <w:r w:rsidRPr="00E50C8E">
              <w:rPr>
                <w:rFonts w:ascii="Century Gothic" w:hAnsi="Century Gothic" w:cs="Arial"/>
                <w:b/>
                <w:sz w:val="20"/>
              </w:rPr>
              <w:t>Balance at 31 March 202</w:t>
            </w:r>
            <w:r w:rsidR="00FC1E15" w:rsidRPr="00E50C8E">
              <w:rPr>
                <w:rFonts w:ascii="Century Gothic" w:hAnsi="Century Gothic" w:cs="Arial"/>
                <w:b/>
                <w:sz w:val="20"/>
              </w:rPr>
              <w:t>5</w:t>
            </w:r>
          </w:p>
          <w:p w14:paraId="3FFF7D4A" w14:textId="77777777" w:rsidR="00F33D3F" w:rsidRPr="00E50C8E" w:rsidRDefault="00F33D3F" w:rsidP="002E72F0">
            <w:pPr>
              <w:rPr>
                <w:rFonts w:ascii="Century Gothic" w:hAnsi="Century Gothic" w:cs="Arial"/>
                <w:b/>
                <w:sz w:val="20"/>
              </w:rPr>
            </w:pPr>
          </w:p>
          <w:p w14:paraId="26458778" w14:textId="6086E052" w:rsidR="00F33D3F" w:rsidRPr="00E50C8E" w:rsidRDefault="00F33D3F" w:rsidP="002E72F0">
            <w:pPr>
              <w:rPr>
                <w:rFonts w:ascii="Century Gothic" w:hAnsi="Century Gothic" w:cs="Arial"/>
                <w:b/>
                <w:sz w:val="20"/>
              </w:rPr>
            </w:pPr>
            <w:r w:rsidRPr="00E50C8E">
              <w:rPr>
                <w:rFonts w:ascii="Century Gothic" w:hAnsi="Century Gothic" w:cs="Arial"/>
                <w:b/>
                <w:sz w:val="20"/>
              </w:rPr>
              <w:t>Movement in reserves during 202</w:t>
            </w:r>
            <w:r w:rsidR="00FC1E15" w:rsidRPr="00E50C8E">
              <w:rPr>
                <w:rFonts w:ascii="Century Gothic" w:hAnsi="Century Gothic" w:cs="Arial"/>
                <w:b/>
                <w:sz w:val="20"/>
              </w:rPr>
              <w:t>5</w:t>
            </w:r>
            <w:r w:rsidRPr="00E50C8E">
              <w:rPr>
                <w:rFonts w:ascii="Century Gothic" w:hAnsi="Century Gothic" w:cs="Arial"/>
                <w:b/>
                <w:sz w:val="20"/>
              </w:rPr>
              <w:t>/2</w:t>
            </w:r>
            <w:r w:rsidR="00FC1E15" w:rsidRPr="00E50C8E">
              <w:rPr>
                <w:rFonts w:ascii="Century Gothic" w:hAnsi="Century Gothic" w:cs="Arial"/>
                <w:b/>
                <w:sz w:val="20"/>
              </w:rPr>
              <w:t>6</w:t>
            </w:r>
          </w:p>
        </w:tc>
        <w:tc>
          <w:tcPr>
            <w:tcW w:w="1389" w:type="dxa"/>
            <w:noWrap/>
          </w:tcPr>
          <w:p w14:paraId="0E5845A3" w14:textId="77777777" w:rsidR="002E72F0" w:rsidRPr="00E50C8E" w:rsidRDefault="002E72F0" w:rsidP="002E72F0">
            <w:pPr>
              <w:jc w:val="right"/>
              <w:rPr>
                <w:rFonts w:ascii="Century Gothic" w:hAnsi="Century Gothic" w:cs="Arial"/>
                <w:b/>
                <w:sz w:val="20"/>
              </w:rPr>
            </w:pPr>
          </w:p>
          <w:p w14:paraId="287B69A3" w14:textId="605ECFBF" w:rsidR="00F33D3F" w:rsidRPr="00E50C8E" w:rsidRDefault="718311D0" w:rsidP="002E72F0">
            <w:pPr>
              <w:jc w:val="right"/>
              <w:rPr>
                <w:rFonts w:ascii="Century Gothic" w:hAnsi="Century Gothic" w:cs="Arial"/>
                <w:b/>
                <w:sz w:val="20"/>
              </w:rPr>
            </w:pPr>
            <w:r w:rsidRPr="00E50C8E">
              <w:rPr>
                <w:rFonts w:ascii="Century Gothic" w:hAnsi="Century Gothic" w:cs="Arial"/>
                <w:b/>
                <w:sz w:val="20"/>
              </w:rPr>
              <w:t>1</w:t>
            </w:r>
            <w:r w:rsidR="28453CB1" w:rsidRPr="00E50C8E">
              <w:rPr>
                <w:rFonts w:ascii="Century Gothic" w:hAnsi="Century Gothic" w:cs="Arial"/>
                <w:b/>
                <w:sz w:val="20"/>
              </w:rPr>
              <w:t>2</w:t>
            </w:r>
            <w:r w:rsidRPr="00E50C8E">
              <w:rPr>
                <w:rFonts w:ascii="Century Gothic" w:hAnsi="Century Gothic" w:cs="Arial"/>
                <w:b/>
                <w:sz w:val="20"/>
              </w:rPr>
              <w:t>,</w:t>
            </w:r>
            <w:r w:rsidR="2971FAFB" w:rsidRPr="00E50C8E">
              <w:rPr>
                <w:rFonts w:ascii="Century Gothic" w:hAnsi="Century Gothic" w:cs="Arial"/>
                <w:b/>
                <w:sz w:val="20"/>
              </w:rPr>
              <w:t>301</w:t>
            </w:r>
          </w:p>
        </w:tc>
        <w:tc>
          <w:tcPr>
            <w:tcW w:w="1464" w:type="dxa"/>
            <w:noWrap/>
          </w:tcPr>
          <w:p w14:paraId="4ECB28EC" w14:textId="77777777" w:rsidR="002E72F0" w:rsidRPr="00E50C8E" w:rsidRDefault="002E72F0" w:rsidP="002E72F0">
            <w:pPr>
              <w:jc w:val="right"/>
              <w:rPr>
                <w:rFonts w:ascii="Century Gothic" w:hAnsi="Century Gothic" w:cs="Arial"/>
                <w:b/>
                <w:sz w:val="20"/>
              </w:rPr>
            </w:pPr>
          </w:p>
          <w:p w14:paraId="39CA8924" w14:textId="0104289A" w:rsidR="00F33D3F" w:rsidRPr="00E50C8E" w:rsidRDefault="2971FAFB" w:rsidP="002E72F0">
            <w:pPr>
              <w:jc w:val="right"/>
              <w:rPr>
                <w:rFonts w:ascii="Century Gothic" w:hAnsi="Century Gothic" w:cs="Arial"/>
                <w:b/>
                <w:sz w:val="20"/>
              </w:rPr>
            </w:pPr>
            <w:r w:rsidRPr="00E50C8E">
              <w:rPr>
                <w:rFonts w:ascii="Century Gothic" w:hAnsi="Century Gothic" w:cs="Arial"/>
                <w:b/>
                <w:sz w:val="20"/>
              </w:rPr>
              <w:t>8</w:t>
            </w:r>
            <w:r w:rsidR="718311D0" w:rsidRPr="00E50C8E">
              <w:rPr>
                <w:rFonts w:ascii="Century Gothic" w:hAnsi="Century Gothic" w:cs="Arial"/>
                <w:b/>
                <w:sz w:val="20"/>
              </w:rPr>
              <w:t>,</w:t>
            </w:r>
            <w:r w:rsidR="29728E6E" w:rsidRPr="00E50C8E">
              <w:rPr>
                <w:rFonts w:ascii="Century Gothic" w:hAnsi="Century Gothic" w:cs="Arial"/>
                <w:b/>
                <w:sz w:val="20"/>
              </w:rPr>
              <w:t>914</w:t>
            </w:r>
          </w:p>
        </w:tc>
        <w:tc>
          <w:tcPr>
            <w:tcW w:w="1225" w:type="dxa"/>
            <w:noWrap/>
          </w:tcPr>
          <w:p w14:paraId="68D377AA" w14:textId="77777777" w:rsidR="002E72F0" w:rsidRPr="00E50C8E" w:rsidRDefault="002E72F0" w:rsidP="002E72F0">
            <w:pPr>
              <w:jc w:val="right"/>
              <w:rPr>
                <w:rFonts w:ascii="Century Gothic" w:hAnsi="Century Gothic" w:cs="Arial"/>
                <w:b/>
                <w:sz w:val="20"/>
              </w:rPr>
            </w:pPr>
          </w:p>
          <w:p w14:paraId="1BB6F150" w14:textId="5E5CB482" w:rsidR="00F33D3F" w:rsidRPr="00E50C8E" w:rsidRDefault="718311D0" w:rsidP="002E72F0">
            <w:pPr>
              <w:jc w:val="right"/>
              <w:rPr>
                <w:rFonts w:ascii="Century Gothic" w:hAnsi="Century Gothic" w:cs="Arial"/>
                <w:b/>
                <w:sz w:val="20"/>
              </w:rPr>
            </w:pPr>
            <w:r w:rsidRPr="00E50C8E">
              <w:rPr>
                <w:rFonts w:ascii="Century Gothic" w:hAnsi="Century Gothic" w:cs="Arial"/>
                <w:b/>
                <w:sz w:val="20"/>
              </w:rPr>
              <w:t>2</w:t>
            </w:r>
            <w:r w:rsidR="2ADE9E79" w:rsidRPr="00E50C8E">
              <w:rPr>
                <w:rFonts w:ascii="Century Gothic" w:hAnsi="Century Gothic" w:cs="Arial"/>
                <w:b/>
                <w:sz w:val="20"/>
              </w:rPr>
              <w:t>2</w:t>
            </w:r>
            <w:r w:rsidRPr="00E50C8E">
              <w:rPr>
                <w:rFonts w:ascii="Century Gothic" w:hAnsi="Century Gothic" w:cs="Arial"/>
                <w:b/>
                <w:sz w:val="20"/>
              </w:rPr>
              <w:t>,</w:t>
            </w:r>
            <w:r w:rsidR="694D7869" w:rsidRPr="00E50C8E">
              <w:rPr>
                <w:rFonts w:ascii="Century Gothic" w:hAnsi="Century Gothic" w:cs="Arial"/>
                <w:b/>
                <w:sz w:val="20"/>
              </w:rPr>
              <w:t>960</w:t>
            </w:r>
          </w:p>
        </w:tc>
        <w:tc>
          <w:tcPr>
            <w:tcW w:w="1064" w:type="dxa"/>
            <w:noWrap/>
          </w:tcPr>
          <w:p w14:paraId="644CEFCE" w14:textId="77777777" w:rsidR="002E72F0" w:rsidRPr="00E50C8E" w:rsidRDefault="002E72F0" w:rsidP="002E72F0">
            <w:pPr>
              <w:jc w:val="center"/>
              <w:rPr>
                <w:rFonts w:ascii="Century Gothic" w:hAnsi="Century Gothic" w:cs="Arial"/>
                <w:b/>
                <w:sz w:val="20"/>
              </w:rPr>
            </w:pPr>
          </w:p>
          <w:p w14:paraId="04338875" w14:textId="51E74667" w:rsidR="00F33D3F" w:rsidRPr="00E50C8E" w:rsidRDefault="694D7869" w:rsidP="002E72F0">
            <w:pPr>
              <w:jc w:val="center"/>
              <w:rPr>
                <w:rFonts w:ascii="Century Gothic" w:hAnsi="Century Gothic" w:cs="Arial"/>
                <w:b/>
                <w:sz w:val="20"/>
              </w:rPr>
            </w:pPr>
            <w:r w:rsidRPr="00E50C8E">
              <w:rPr>
                <w:rFonts w:ascii="Century Gothic" w:hAnsi="Century Gothic" w:cs="Arial"/>
                <w:b/>
                <w:sz w:val="20"/>
              </w:rPr>
              <w:t>9</w:t>
            </w:r>
            <w:r w:rsidR="718311D0" w:rsidRPr="00E50C8E">
              <w:rPr>
                <w:rFonts w:ascii="Century Gothic" w:hAnsi="Century Gothic" w:cs="Arial"/>
                <w:b/>
                <w:sz w:val="20"/>
              </w:rPr>
              <w:t>,</w:t>
            </w:r>
            <w:r w:rsidR="065595F9" w:rsidRPr="00E50C8E">
              <w:rPr>
                <w:rFonts w:ascii="Century Gothic" w:hAnsi="Century Gothic" w:cs="Arial"/>
                <w:b/>
                <w:sz w:val="20"/>
              </w:rPr>
              <w:t>817</w:t>
            </w:r>
          </w:p>
        </w:tc>
        <w:tc>
          <w:tcPr>
            <w:tcW w:w="1254" w:type="dxa"/>
            <w:noWrap/>
          </w:tcPr>
          <w:p w14:paraId="56F0C979" w14:textId="77777777" w:rsidR="002E72F0" w:rsidRPr="00E50C8E" w:rsidRDefault="002E72F0" w:rsidP="002E72F0">
            <w:pPr>
              <w:jc w:val="right"/>
              <w:rPr>
                <w:rFonts w:ascii="Century Gothic" w:hAnsi="Century Gothic" w:cs="Arial"/>
                <w:b/>
                <w:sz w:val="20"/>
              </w:rPr>
            </w:pPr>
          </w:p>
          <w:p w14:paraId="2CCB938B" w14:textId="76989749" w:rsidR="00F33D3F" w:rsidRPr="00E50C8E" w:rsidRDefault="00F33D3F" w:rsidP="002E72F0">
            <w:pPr>
              <w:jc w:val="right"/>
              <w:rPr>
                <w:rFonts w:ascii="Century Gothic" w:hAnsi="Century Gothic" w:cs="Arial"/>
                <w:b/>
                <w:sz w:val="20"/>
              </w:rPr>
            </w:pPr>
            <w:r w:rsidRPr="00E50C8E">
              <w:rPr>
                <w:rFonts w:ascii="Century Gothic" w:hAnsi="Century Gothic" w:cs="Arial"/>
                <w:b/>
                <w:sz w:val="20"/>
              </w:rPr>
              <w:t>275</w:t>
            </w:r>
          </w:p>
        </w:tc>
        <w:tc>
          <w:tcPr>
            <w:tcW w:w="1218" w:type="dxa"/>
            <w:noWrap/>
          </w:tcPr>
          <w:p w14:paraId="0F158D48" w14:textId="77777777" w:rsidR="002E72F0" w:rsidRPr="00E50C8E" w:rsidRDefault="002E72F0" w:rsidP="002E72F0">
            <w:pPr>
              <w:jc w:val="right"/>
              <w:rPr>
                <w:rFonts w:ascii="Century Gothic" w:hAnsi="Century Gothic" w:cs="Arial"/>
                <w:b/>
                <w:sz w:val="20"/>
              </w:rPr>
            </w:pPr>
          </w:p>
          <w:p w14:paraId="796B98D5" w14:textId="76F06BF0" w:rsidR="00F33D3F" w:rsidRPr="00E50C8E" w:rsidRDefault="718311D0" w:rsidP="002E72F0">
            <w:pPr>
              <w:jc w:val="right"/>
              <w:rPr>
                <w:rFonts w:ascii="Century Gothic" w:hAnsi="Century Gothic" w:cs="Arial"/>
                <w:b/>
                <w:sz w:val="20"/>
              </w:rPr>
            </w:pPr>
            <w:r w:rsidRPr="00E50C8E">
              <w:rPr>
                <w:rFonts w:ascii="Century Gothic" w:hAnsi="Century Gothic" w:cs="Arial"/>
                <w:b/>
                <w:sz w:val="20"/>
              </w:rPr>
              <w:t>5</w:t>
            </w:r>
            <w:r w:rsidR="7A798B69" w:rsidRPr="00E50C8E">
              <w:rPr>
                <w:rFonts w:ascii="Century Gothic" w:hAnsi="Century Gothic" w:cs="Arial"/>
                <w:b/>
                <w:sz w:val="20"/>
              </w:rPr>
              <w:t>4</w:t>
            </w:r>
            <w:r w:rsidRPr="00E50C8E">
              <w:rPr>
                <w:rFonts w:ascii="Century Gothic" w:hAnsi="Century Gothic" w:cs="Arial"/>
                <w:b/>
                <w:sz w:val="20"/>
              </w:rPr>
              <w:t>,</w:t>
            </w:r>
            <w:r w:rsidR="59757310" w:rsidRPr="00E50C8E">
              <w:rPr>
                <w:rFonts w:ascii="Century Gothic" w:hAnsi="Century Gothic" w:cs="Arial"/>
                <w:b/>
                <w:sz w:val="20"/>
              </w:rPr>
              <w:t>267</w:t>
            </w:r>
          </w:p>
        </w:tc>
        <w:tc>
          <w:tcPr>
            <w:tcW w:w="1454" w:type="dxa"/>
            <w:noWrap/>
          </w:tcPr>
          <w:p w14:paraId="64F522DD" w14:textId="77777777" w:rsidR="002E72F0" w:rsidRPr="00E50C8E" w:rsidRDefault="002E72F0" w:rsidP="002E72F0">
            <w:pPr>
              <w:jc w:val="right"/>
              <w:rPr>
                <w:rFonts w:ascii="Century Gothic" w:hAnsi="Century Gothic" w:cs="Arial"/>
                <w:b/>
                <w:sz w:val="20"/>
              </w:rPr>
            </w:pPr>
          </w:p>
          <w:p w14:paraId="344BE600" w14:textId="22B6D6E3" w:rsidR="00F33D3F" w:rsidRPr="00E50C8E" w:rsidRDefault="718311D0" w:rsidP="002E72F0">
            <w:pPr>
              <w:jc w:val="right"/>
              <w:rPr>
                <w:rFonts w:ascii="Century Gothic" w:hAnsi="Century Gothic" w:cs="Arial"/>
                <w:b/>
                <w:sz w:val="20"/>
              </w:rPr>
            </w:pPr>
            <w:r w:rsidRPr="00E50C8E">
              <w:rPr>
                <w:rFonts w:ascii="Century Gothic" w:hAnsi="Century Gothic" w:cs="Arial"/>
                <w:b/>
                <w:sz w:val="20"/>
              </w:rPr>
              <w:t>3</w:t>
            </w:r>
            <w:r w:rsidR="38ADD5F0" w:rsidRPr="00E50C8E">
              <w:rPr>
                <w:rFonts w:ascii="Century Gothic" w:hAnsi="Century Gothic" w:cs="Arial"/>
                <w:b/>
                <w:sz w:val="20"/>
              </w:rPr>
              <w:t>55</w:t>
            </w:r>
            <w:r w:rsidRPr="00E50C8E">
              <w:rPr>
                <w:rFonts w:ascii="Century Gothic" w:hAnsi="Century Gothic" w:cs="Arial"/>
                <w:b/>
                <w:sz w:val="20"/>
              </w:rPr>
              <w:t>,1</w:t>
            </w:r>
            <w:r w:rsidR="2F5CEF57" w:rsidRPr="00E50C8E">
              <w:rPr>
                <w:rFonts w:ascii="Century Gothic" w:hAnsi="Century Gothic" w:cs="Arial"/>
                <w:b/>
                <w:sz w:val="20"/>
              </w:rPr>
              <w:t>71</w:t>
            </w:r>
          </w:p>
        </w:tc>
        <w:tc>
          <w:tcPr>
            <w:tcW w:w="1455" w:type="dxa"/>
            <w:noWrap/>
          </w:tcPr>
          <w:p w14:paraId="6DF1FB95" w14:textId="77777777" w:rsidR="002E72F0" w:rsidRPr="00E50C8E" w:rsidRDefault="002E72F0" w:rsidP="002E72F0">
            <w:pPr>
              <w:jc w:val="right"/>
              <w:rPr>
                <w:rFonts w:ascii="Century Gothic" w:hAnsi="Century Gothic" w:cs="Arial"/>
                <w:b/>
                <w:sz w:val="20"/>
              </w:rPr>
            </w:pPr>
          </w:p>
          <w:p w14:paraId="7EE3B4B9" w14:textId="28D3A112" w:rsidR="00F33D3F" w:rsidRPr="00E50C8E" w:rsidRDefault="2F5CEF57" w:rsidP="002E72F0">
            <w:pPr>
              <w:jc w:val="right"/>
              <w:rPr>
                <w:rFonts w:ascii="Century Gothic" w:hAnsi="Century Gothic" w:cs="Arial"/>
                <w:b/>
                <w:sz w:val="20"/>
              </w:rPr>
            </w:pPr>
            <w:r w:rsidRPr="00E50C8E">
              <w:rPr>
                <w:rFonts w:ascii="Century Gothic" w:hAnsi="Century Gothic" w:cs="Arial"/>
                <w:b/>
                <w:sz w:val="20"/>
              </w:rPr>
              <w:t>409</w:t>
            </w:r>
            <w:r w:rsidR="718311D0" w:rsidRPr="00E50C8E">
              <w:rPr>
                <w:rFonts w:ascii="Century Gothic" w:hAnsi="Century Gothic" w:cs="Arial"/>
                <w:b/>
                <w:sz w:val="20"/>
              </w:rPr>
              <w:t>,</w:t>
            </w:r>
            <w:r w:rsidR="559E7280" w:rsidRPr="00E50C8E">
              <w:rPr>
                <w:rFonts w:ascii="Century Gothic" w:hAnsi="Century Gothic" w:cs="Arial"/>
                <w:b/>
                <w:sz w:val="20"/>
              </w:rPr>
              <w:t>438</w:t>
            </w:r>
          </w:p>
        </w:tc>
      </w:tr>
      <w:tr w:rsidR="00DC37CC" w:rsidRPr="001613CD" w14:paraId="6037DE21" w14:textId="77777777" w:rsidTr="1243E669">
        <w:trPr>
          <w:trHeight w:val="17"/>
        </w:trPr>
        <w:tc>
          <w:tcPr>
            <w:tcW w:w="3103" w:type="dxa"/>
            <w:vAlign w:val="center"/>
          </w:tcPr>
          <w:p w14:paraId="2DE45DBF" w14:textId="77777777" w:rsidR="00DC37CC" w:rsidRPr="00E50C8E" w:rsidRDefault="00DC37CC" w:rsidP="002E72F0">
            <w:pPr>
              <w:rPr>
                <w:rFonts w:ascii="Century Gothic" w:hAnsi="Century Gothic" w:cs="Arial"/>
                <w:sz w:val="20"/>
              </w:rPr>
            </w:pPr>
            <w:r w:rsidRPr="00E50C8E">
              <w:rPr>
                <w:rFonts w:ascii="Century Gothic" w:hAnsi="Century Gothic" w:cs="Arial"/>
                <w:sz w:val="20"/>
              </w:rPr>
              <w:t xml:space="preserve">Surplus or (deficit) on provision of services </w:t>
            </w:r>
          </w:p>
        </w:tc>
        <w:tc>
          <w:tcPr>
            <w:tcW w:w="1389" w:type="dxa"/>
            <w:noWrap/>
          </w:tcPr>
          <w:p w14:paraId="3D380273" w14:textId="332CF5F2" w:rsidR="00DC37CC" w:rsidRPr="00E50C8E" w:rsidRDefault="3EA2F2EC" w:rsidP="002E72F0">
            <w:pPr>
              <w:jc w:val="right"/>
              <w:rPr>
                <w:rFonts w:ascii="Century Gothic" w:hAnsi="Century Gothic" w:cs="Arial"/>
                <w:sz w:val="20"/>
              </w:rPr>
            </w:pPr>
            <w:r w:rsidRPr="00E50C8E">
              <w:rPr>
                <w:rFonts w:ascii="Century Gothic" w:hAnsi="Century Gothic" w:cs="Arial"/>
                <w:sz w:val="20"/>
              </w:rPr>
              <w:t>1</w:t>
            </w:r>
            <w:r w:rsidR="1E029B6F" w:rsidRPr="00E50C8E">
              <w:rPr>
                <w:rFonts w:ascii="Century Gothic" w:hAnsi="Century Gothic" w:cs="Arial"/>
                <w:sz w:val="20"/>
              </w:rPr>
              <w:t>1</w:t>
            </w:r>
            <w:r w:rsidRPr="00E50C8E">
              <w:rPr>
                <w:rFonts w:ascii="Century Gothic" w:hAnsi="Century Gothic" w:cs="Arial"/>
                <w:sz w:val="20"/>
              </w:rPr>
              <w:t>,</w:t>
            </w:r>
            <w:r w:rsidR="62D83C5A" w:rsidRPr="00E50C8E">
              <w:rPr>
                <w:rFonts w:ascii="Century Gothic" w:hAnsi="Century Gothic" w:cs="Arial"/>
                <w:sz w:val="20"/>
              </w:rPr>
              <w:t>533</w:t>
            </w:r>
          </w:p>
        </w:tc>
        <w:tc>
          <w:tcPr>
            <w:tcW w:w="1464" w:type="dxa"/>
            <w:noWrap/>
          </w:tcPr>
          <w:p w14:paraId="312E72E0" w14:textId="6383C11A" w:rsidR="00DC37CC" w:rsidRPr="00E50C8E" w:rsidRDefault="00DB4C15" w:rsidP="002E72F0">
            <w:pPr>
              <w:jc w:val="right"/>
              <w:rPr>
                <w:rFonts w:ascii="Century Gothic" w:hAnsi="Century Gothic" w:cs="Arial"/>
                <w:sz w:val="20"/>
              </w:rPr>
            </w:pPr>
            <w:r w:rsidRPr="00E50C8E">
              <w:rPr>
                <w:rFonts w:ascii="Century Gothic" w:hAnsi="Century Gothic" w:cs="Arial"/>
                <w:sz w:val="20"/>
              </w:rPr>
              <w:t>9,</w:t>
            </w:r>
            <w:r w:rsidR="3565FF13" w:rsidRPr="00E50C8E">
              <w:rPr>
                <w:rFonts w:ascii="Century Gothic" w:hAnsi="Century Gothic" w:cs="Arial"/>
                <w:sz w:val="20"/>
              </w:rPr>
              <w:t>660</w:t>
            </w:r>
          </w:p>
        </w:tc>
        <w:tc>
          <w:tcPr>
            <w:tcW w:w="1225" w:type="dxa"/>
            <w:noWrap/>
          </w:tcPr>
          <w:p w14:paraId="52ECD0D9" w14:textId="03EF5675" w:rsidR="00DC37CC" w:rsidRPr="00E50C8E" w:rsidRDefault="00DB4C15" w:rsidP="002E72F0">
            <w:pPr>
              <w:jc w:val="right"/>
              <w:rPr>
                <w:rFonts w:ascii="Century Gothic" w:hAnsi="Century Gothic" w:cs="Arial"/>
                <w:sz w:val="20"/>
              </w:rPr>
            </w:pPr>
            <w:r w:rsidRPr="00E50C8E">
              <w:rPr>
                <w:rFonts w:ascii="Century Gothic" w:hAnsi="Century Gothic" w:cs="Arial"/>
                <w:sz w:val="20"/>
              </w:rPr>
              <w:t>0</w:t>
            </w:r>
          </w:p>
        </w:tc>
        <w:tc>
          <w:tcPr>
            <w:tcW w:w="1064" w:type="dxa"/>
            <w:noWrap/>
          </w:tcPr>
          <w:p w14:paraId="1FAB9ECC" w14:textId="0FD47197" w:rsidR="00DC37CC" w:rsidRPr="00E50C8E" w:rsidRDefault="00DB4C15" w:rsidP="002E72F0">
            <w:pPr>
              <w:jc w:val="right"/>
              <w:rPr>
                <w:rFonts w:ascii="Century Gothic" w:hAnsi="Century Gothic" w:cs="Arial"/>
                <w:sz w:val="20"/>
              </w:rPr>
            </w:pPr>
            <w:r w:rsidRPr="00E50C8E">
              <w:rPr>
                <w:rFonts w:ascii="Century Gothic" w:hAnsi="Century Gothic" w:cs="Arial"/>
                <w:sz w:val="20"/>
              </w:rPr>
              <w:t>0</w:t>
            </w:r>
          </w:p>
        </w:tc>
        <w:tc>
          <w:tcPr>
            <w:tcW w:w="1254" w:type="dxa"/>
            <w:noWrap/>
          </w:tcPr>
          <w:p w14:paraId="35306EB0" w14:textId="64167257" w:rsidR="00DC37CC" w:rsidRPr="00E50C8E" w:rsidRDefault="00DB4C15" w:rsidP="002E72F0">
            <w:pPr>
              <w:jc w:val="right"/>
              <w:rPr>
                <w:rFonts w:ascii="Century Gothic" w:hAnsi="Century Gothic" w:cs="Arial"/>
                <w:sz w:val="20"/>
              </w:rPr>
            </w:pPr>
            <w:r w:rsidRPr="00E50C8E">
              <w:rPr>
                <w:rFonts w:ascii="Century Gothic" w:hAnsi="Century Gothic" w:cs="Arial"/>
                <w:sz w:val="20"/>
              </w:rPr>
              <w:t>0</w:t>
            </w:r>
          </w:p>
        </w:tc>
        <w:tc>
          <w:tcPr>
            <w:tcW w:w="1218" w:type="dxa"/>
            <w:noWrap/>
          </w:tcPr>
          <w:p w14:paraId="0D3DA5D3" w14:textId="2A283CA6" w:rsidR="00DC37CC" w:rsidRPr="00E50C8E" w:rsidRDefault="00DB4C15" w:rsidP="002E72F0">
            <w:pPr>
              <w:jc w:val="right"/>
              <w:rPr>
                <w:rFonts w:ascii="Century Gothic" w:hAnsi="Century Gothic" w:cs="Arial"/>
                <w:b/>
                <w:sz w:val="20"/>
              </w:rPr>
            </w:pPr>
            <w:r w:rsidRPr="00E50C8E">
              <w:rPr>
                <w:rFonts w:ascii="Century Gothic" w:hAnsi="Century Gothic" w:cs="Arial"/>
                <w:b/>
                <w:sz w:val="20"/>
              </w:rPr>
              <w:t>21,</w:t>
            </w:r>
            <w:r w:rsidR="483C54DE" w:rsidRPr="00E50C8E">
              <w:rPr>
                <w:rFonts w:ascii="Century Gothic" w:hAnsi="Century Gothic" w:cs="Arial"/>
                <w:b/>
                <w:sz w:val="20"/>
              </w:rPr>
              <w:t>1</w:t>
            </w:r>
            <w:r w:rsidR="3EA2F2EC" w:rsidRPr="00E50C8E">
              <w:rPr>
                <w:rFonts w:ascii="Century Gothic" w:hAnsi="Century Gothic" w:cs="Arial"/>
                <w:b/>
                <w:sz w:val="20"/>
              </w:rPr>
              <w:t>93</w:t>
            </w:r>
          </w:p>
        </w:tc>
        <w:tc>
          <w:tcPr>
            <w:tcW w:w="1454" w:type="dxa"/>
            <w:noWrap/>
          </w:tcPr>
          <w:p w14:paraId="2EAC5A90" w14:textId="364B0332" w:rsidR="00DC37CC" w:rsidRPr="00E50C8E" w:rsidRDefault="00DB4C15" w:rsidP="002E72F0">
            <w:pPr>
              <w:jc w:val="right"/>
              <w:rPr>
                <w:rFonts w:ascii="Century Gothic" w:hAnsi="Century Gothic" w:cs="Arial"/>
                <w:b/>
                <w:sz w:val="20"/>
              </w:rPr>
            </w:pPr>
            <w:r w:rsidRPr="00E50C8E">
              <w:rPr>
                <w:rFonts w:ascii="Century Gothic" w:hAnsi="Century Gothic" w:cs="Arial"/>
                <w:b/>
                <w:sz w:val="20"/>
              </w:rPr>
              <w:t>0</w:t>
            </w:r>
          </w:p>
        </w:tc>
        <w:tc>
          <w:tcPr>
            <w:tcW w:w="1455" w:type="dxa"/>
            <w:noWrap/>
          </w:tcPr>
          <w:p w14:paraId="1613DE89" w14:textId="37A86775" w:rsidR="00DC37CC" w:rsidRPr="00E50C8E" w:rsidRDefault="00394958" w:rsidP="002E72F0">
            <w:pPr>
              <w:jc w:val="right"/>
              <w:rPr>
                <w:rFonts w:ascii="Century Gothic" w:hAnsi="Century Gothic" w:cs="Arial"/>
                <w:b/>
                <w:sz w:val="20"/>
              </w:rPr>
            </w:pPr>
            <w:r w:rsidRPr="00E50C8E">
              <w:rPr>
                <w:rFonts w:ascii="Century Gothic" w:hAnsi="Century Gothic" w:cs="Arial"/>
                <w:b/>
                <w:sz w:val="20"/>
              </w:rPr>
              <w:t>21,</w:t>
            </w:r>
            <w:r w:rsidR="64B6AAFA" w:rsidRPr="00E50C8E">
              <w:rPr>
                <w:rFonts w:ascii="Century Gothic" w:hAnsi="Century Gothic" w:cs="Arial"/>
                <w:b/>
                <w:sz w:val="20"/>
              </w:rPr>
              <w:t>1</w:t>
            </w:r>
            <w:r w:rsidR="3A939137" w:rsidRPr="00E50C8E">
              <w:rPr>
                <w:rFonts w:ascii="Century Gothic" w:hAnsi="Century Gothic" w:cs="Arial"/>
                <w:b/>
                <w:sz w:val="20"/>
              </w:rPr>
              <w:t>93</w:t>
            </w:r>
          </w:p>
        </w:tc>
      </w:tr>
      <w:tr w:rsidR="00DC37CC" w:rsidRPr="001613CD" w14:paraId="094330D4" w14:textId="77777777" w:rsidTr="1243E669">
        <w:trPr>
          <w:trHeight w:val="22"/>
        </w:trPr>
        <w:tc>
          <w:tcPr>
            <w:tcW w:w="3103" w:type="dxa"/>
            <w:vAlign w:val="center"/>
          </w:tcPr>
          <w:p w14:paraId="5270282F" w14:textId="77777777" w:rsidR="00DC37CC" w:rsidRPr="00E50C8E" w:rsidRDefault="00DC37CC" w:rsidP="002E72F0">
            <w:pPr>
              <w:rPr>
                <w:rFonts w:ascii="Century Gothic" w:hAnsi="Century Gothic" w:cs="Arial"/>
                <w:sz w:val="20"/>
              </w:rPr>
            </w:pPr>
            <w:r w:rsidRPr="00E50C8E">
              <w:rPr>
                <w:rFonts w:ascii="Century Gothic" w:hAnsi="Century Gothic" w:cs="Arial"/>
                <w:sz w:val="20"/>
              </w:rPr>
              <w:t>Other Comprehensive Expenditure and Income</w:t>
            </w:r>
          </w:p>
        </w:tc>
        <w:tc>
          <w:tcPr>
            <w:tcW w:w="1389" w:type="dxa"/>
            <w:tcBorders>
              <w:bottom w:val="single" w:sz="4" w:space="0" w:color="auto"/>
            </w:tcBorders>
            <w:noWrap/>
          </w:tcPr>
          <w:p w14:paraId="26EE7DBF" w14:textId="008734A3" w:rsidR="00DC37CC" w:rsidRPr="00E50C8E" w:rsidRDefault="00394958" w:rsidP="002E72F0">
            <w:pPr>
              <w:jc w:val="right"/>
              <w:rPr>
                <w:rFonts w:ascii="Century Gothic" w:hAnsi="Century Gothic" w:cs="Arial"/>
                <w:sz w:val="20"/>
              </w:rPr>
            </w:pPr>
            <w:r w:rsidRPr="00E50C8E">
              <w:rPr>
                <w:rFonts w:ascii="Century Gothic" w:hAnsi="Century Gothic" w:cs="Arial"/>
                <w:sz w:val="20"/>
              </w:rPr>
              <w:t>0</w:t>
            </w:r>
          </w:p>
        </w:tc>
        <w:tc>
          <w:tcPr>
            <w:tcW w:w="1464" w:type="dxa"/>
            <w:tcBorders>
              <w:bottom w:val="single" w:sz="4" w:space="0" w:color="auto"/>
            </w:tcBorders>
            <w:noWrap/>
          </w:tcPr>
          <w:p w14:paraId="139BF1F3" w14:textId="5DFAFCAC" w:rsidR="00DC37CC" w:rsidRPr="00E50C8E" w:rsidRDefault="00394958" w:rsidP="002E72F0">
            <w:pPr>
              <w:jc w:val="right"/>
              <w:rPr>
                <w:rFonts w:ascii="Century Gothic" w:hAnsi="Century Gothic" w:cs="Arial"/>
                <w:sz w:val="20"/>
              </w:rPr>
            </w:pPr>
            <w:r w:rsidRPr="00E50C8E">
              <w:rPr>
                <w:rFonts w:ascii="Century Gothic" w:hAnsi="Century Gothic" w:cs="Arial"/>
                <w:sz w:val="20"/>
              </w:rPr>
              <w:t>0</w:t>
            </w:r>
          </w:p>
        </w:tc>
        <w:tc>
          <w:tcPr>
            <w:tcW w:w="1225" w:type="dxa"/>
            <w:tcBorders>
              <w:bottom w:val="single" w:sz="4" w:space="0" w:color="auto"/>
            </w:tcBorders>
            <w:noWrap/>
          </w:tcPr>
          <w:p w14:paraId="03E3A27B" w14:textId="00BC39D1" w:rsidR="00DC37CC" w:rsidRPr="00E50C8E" w:rsidRDefault="00394958" w:rsidP="002E72F0">
            <w:pPr>
              <w:jc w:val="right"/>
              <w:rPr>
                <w:rFonts w:ascii="Century Gothic" w:hAnsi="Century Gothic" w:cs="Arial"/>
                <w:sz w:val="20"/>
              </w:rPr>
            </w:pPr>
            <w:r w:rsidRPr="00E50C8E">
              <w:rPr>
                <w:rFonts w:ascii="Century Gothic" w:hAnsi="Century Gothic" w:cs="Arial"/>
                <w:sz w:val="20"/>
              </w:rPr>
              <w:t>0</w:t>
            </w:r>
          </w:p>
        </w:tc>
        <w:tc>
          <w:tcPr>
            <w:tcW w:w="1064" w:type="dxa"/>
            <w:tcBorders>
              <w:bottom w:val="single" w:sz="4" w:space="0" w:color="auto"/>
            </w:tcBorders>
            <w:noWrap/>
          </w:tcPr>
          <w:p w14:paraId="769908A7" w14:textId="5002B202" w:rsidR="00DC37CC" w:rsidRPr="00E50C8E" w:rsidRDefault="00394958" w:rsidP="002E72F0">
            <w:pPr>
              <w:jc w:val="right"/>
              <w:rPr>
                <w:rFonts w:ascii="Century Gothic" w:hAnsi="Century Gothic" w:cs="Arial"/>
                <w:sz w:val="20"/>
              </w:rPr>
            </w:pPr>
            <w:r w:rsidRPr="00E50C8E">
              <w:rPr>
                <w:rFonts w:ascii="Century Gothic" w:hAnsi="Century Gothic" w:cs="Arial"/>
                <w:sz w:val="20"/>
              </w:rPr>
              <w:t>0</w:t>
            </w:r>
          </w:p>
        </w:tc>
        <w:tc>
          <w:tcPr>
            <w:tcW w:w="1254" w:type="dxa"/>
            <w:tcBorders>
              <w:bottom w:val="single" w:sz="4" w:space="0" w:color="auto"/>
            </w:tcBorders>
            <w:noWrap/>
          </w:tcPr>
          <w:p w14:paraId="7E83114B" w14:textId="1273E194" w:rsidR="00DC37CC" w:rsidRPr="00E50C8E" w:rsidRDefault="00394958" w:rsidP="002E72F0">
            <w:pPr>
              <w:jc w:val="right"/>
              <w:rPr>
                <w:rFonts w:ascii="Century Gothic" w:hAnsi="Century Gothic" w:cs="Arial"/>
                <w:sz w:val="20"/>
              </w:rPr>
            </w:pPr>
            <w:r w:rsidRPr="00E50C8E">
              <w:rPr>
                <w:rFonts w:ascii="Century Gothic" w:hAnsi="Century Gothic" w:cs="Arial"/>
                <w:sz w:val="20"/>
              </w:rPr>
              <w:t>0</w:t>
            </w:r>
          </w:p>
        </w:tc>
        <w:tc>
          <w:tcPr>
            <w:tcW w:w="1218" w:type="dxa"/>
            <w:tcBorders>
              <w:bottom w:val="single" w:sz="4" w:space="0" w:color="auto"/>
            </w:tcBorders>
            <w:noWrap/>
          </w:tcPr>
          <w:p w14:paraId="28EA6124" w14:textId="02A1AA75" w:rsidR="00DC37CC" w:rsidRPr="00E50C8E" w:rsidRDefault="00394958" w:rsidP="002E72F0">
            <w:pPr>
              <w:jc w:val="right"/>
              <w:rPr>
                <w:rFonts w:ascii="Century Gothic" w:hAnsi="Century Gothic" w:cs="Arial"/>
                <w:b/>
                <w:sz w:val="20"/>
              </w:rPr>
            </w:pPr>
            <w:r w:rsidRPr="00E50C8E">
              <w:rPr>
                <w:rFonts w:ascii="Century Gothic" w:hAnsi="Century Gothic" w:cs="Arial"/>
                <w:b/>
                <w:sz w:val="20"/>
              </w:rPr>
              <w:t>0</w:t>
            </w:r>
          </w:p>
        </w:tc>
        <w:tc>
          <w:tcPr>
            <w:tcW w:w="1454" w:type="dxa"/>
            <w:tcBorders>
              <w:bottom w:val="single" w:sz="4" w:space="0" w:color="auto"/>
            </w:tcBorders>
            <w:noWrap/>
          </w:tcPr>
          <w:p w14:paraId="654E0DE3" w14:textId="18EE1DC2" w:rsidR="00DC37CC" w:rsidRPr="00E50C8E" w:rsidRDefault="104C0C7C" w:rsidP="002E72F0">
            <w:pPr>
              <w:jc w:val="right"/>
              <w:rPr>
                <w:rFonts w:ascii="Century Gothic" w:hAnsi="Century Gothic" w:cs="Arial"/>
                <w:b/>
                <w:sz w:val="20"/>
              </w:rPr>
            </w:pPr>
            <w:r w:rsidRPr="00E50C8E">
              <w:rPr>
                <w:rFonts w:ascii="Century Gothic" w:hAnsi="Century Gothic" w:cs="Arial"/>
                <w:b/>
                <w:sz w:val="20"/>
              </w:rPr>
              <w:t>9</w:t>
            </w:r>
            <w:r w:rsidR="2505B737" w:rsidRPr="00E50C8E">
              <w:rPr>
                <w:rFonts w:ascii="Century Gothic" w:hAnsi="Century Gothic" w:cs="Arial"/>
                <w:b/>
                <w:sz w:val="20"/>
              </w:rPr>
              <w:t>,</w:t>
            </w:r>
            <w:r w:rsidR="4D441123" w:rsidRPr="00E50C8E">
              <w:rPr>
                <w:rFonts w:ascii="Century Gothic" w:hAnsi="Century Gothic" w:cs="Arial"/>
                <w:b/>
                <w:sz w:val="20"/>
              </w:rPr>
              <w:t>258</w:t>
            </w:r>
          </w:p>
        </w:tc>
        <w:tc>
          <w:tcPr>
            <w:tcW w:w="1455" w:type="dxa"/>
            <w:tcBorders>
              <w:bottom w:val="single" w:sz="4" w:space="0" w:color="auto"/>
            </w:tcBorders>
            <w:noWrap/>
          </w:tcPr>
          <w:p w14:paraId="0599E051" w14:textId="33486F17" w:rsidR="00DC37CC" w:rsidRPr="00E50C8E" w:rsidRDefault="4D441123" w:rsidP="002E72F0">
            <w:pPr>
              <w:jc w:val="right"/>
              <w:rPr>
                <w:rFonts w:ascii="Century Gothic" w:hAnsi="Century Gothic" w:cs="Arial"/>
                <w:b/>
                <w:sz w:val="20"/>
              </w:rPr>
            </w:pPr>
            <w:r w:rsidRPr="00E50C8E">
              <w:rPr>
                <w:rFonts w:ascii="Century Gothic" w:hAnsi="Century Gothic" w:cs="Arial"/>
                <w:b/>
                <w:sz w:val="20"/>
              </w:rPr>
              <w:t>9</w:t>
            </w:r>
            <w:r w:rsidR="3A939137" w:rsidRPr="00E50C8E">
              <w:rPr>
                <w:rFonts w:ascii="Century Gothic" w:hAnsi="Century Gothic" w:cs="Arial"/>
                <w:b/>
                <w:sz w:val="20"/>
              </w:rPr>
              <w:t>,</w:t>
            </w:r>
            <w:r w:rsidR="58C2A831" w:rsidRPr="00E50C8E">
              <w:rPr>
                <w:rFonts w:ascii="Century Gothic" w:hAnsi="Century Gothic" w:cs="Arial"/>
                <w:b/>
                <w:sz w:val="20"/>
              </w:rPr>
              <w:t>258</w:t>
            </w:r>
          </w:p>
        </w:tc>
      </w:tr>
      <w:tr w:rsidR="00DC37CC" w:rsidRPr="001613CD" w14:paraId="0B65CDA7" w14:textId="77777777" w:rsidTr="1243E669">
        <w:trPr>
          <w:trHeight w:val="22"/>
        </w:trPr>
        <w:tc>
          <w:tcPr>
            <w:tcW w:w="3103" w:type="dxa"/>
            <w:vAlign w:val="center"/>
          </w:tcPr>
          <w:p w14:paraId="77CEB8D5" w14:textId="77777777" w:rsidR="00DC37CC" w:rsidRPr="00E50C8E" w:rsidRDefault="00DC37CC" w:rsidP="002E72F0">
            <w:pPr>
              <w:rPr>
                <w:rFonts w:ascii="Century Gothic" w:hAnsi="Century Gothic" w:cs="Arial"/>
                <w:b/>
                <w:sz w:val="20"/>
              </w:rPr>
            </w:pPr>
            <w:r w:rsidRPr="00E50C8E">
              <w:rPr>
                <w:rFonts w:ascii="Century Gothic" w:hAnsi="Century Gothic" w:cs="Arial"/>
                <w:b/>
                <w:sz w:val="20"/>
              </w:rPr>
              <w:t>Total Comprehensive Expenditure and Income</w:t>
            </w:r>
          </w:p>
        </w:tc>
        <w:tc>
          <w:tcPr>
            <w:tcW w:w="1389" w:type="dxa"/>
            <w:tcBorders>
              <w:top w:val="single" w:sz="4" w:space="0" w:color="auto"/>
            </w:tcBorders>
            <w:noWrap/>
          </w:tcPr>
          <w:p w14:paraId="131C7053" w14:textId="671D03B8" w:rsidR="00DC37CC" w:rsidRPr="00E50C8E" w:rsidRDefault="3A939137" w:rsidP="002E72F0">
            <w:pPr>
              <w:jc w:val="right"/>
              <w:rPr>
                <w:rFonts w:ascii="Century Gothic" w:hAnsi="Century Gothic" w:cs="Arial"/>
                <w:b/>
                <w:sz w:val="20"/>
              </w:rPr>
            </w:pPr>
            <w:r w:rsidRPr="00E50C8E">
              <w:rPr>
                <w:rFonts w:ascii="Century Gothic" w:hAnsi="Century Gothic" w:cs="Arial"/>
                <w:b/>
                <w:sz w:val="20"/>
              </w:rPr>
              <w:t>1</w:t>
            </w:r>
            <w:r w:rsidR="0D58B1E0" w:rsidRPr="00E50C8E">
              <w:rPr>
                <w:rFonts w:ascii="Century Gothic" w:hAnsi="Century Gothic" w:cs="Arial"/>
                <w:b/>
                <w:sz w:val="20"/>
              </w:rPr>
              <w:t>1</w:t>
            </w:r>
            <w:r w:rsidRPr="00E50C8E">
              <w:rPr>
                <w:rFonts w:ascii="Century Gothic" w:hAnsi="Century Gothic" w:cs="Arial"/>
                <w:b/>
                <w:sz w:val="20"/>
              </w:rPr>
              <w:t>,</w:t>
            </w:r>
            <w:r w:rsidR="19554B90" w:rsidRPr="00E50C8E">
              <w:rPr>
                <w:rFonts w:ascii="Century Gothic" w:hAnsi="Century Gothic" w:cs="Arial"/>
                <w:b/>
                <w:sz w:val="20"/>
              </w:rPr>
              <w:t>533</w:t>
            </w:r>
          </w:p>
        </w:tc>
        <w:tc>
          <w:tcPr>
            <w:tcW w:w="1464" w:type="dxa"/>
            <w:tcBorders>
              <w:top w:val="single" w:sz="4" w:space="0" w:color="auto"/>
            </w:tcBorders>
            <w:noWrap/>
          </w:tcPr>
          <w:p w14:paraId="08BF21D9" w14:textId="19EA8C72" w:rsidR="00DC37CC" w:rsidRPr="00E50C8E" w:rsidRDefault="0063754E" w:rsidP="002E72F0">
            <w:pPr>
              <w:jc w:val="right"/>
              <w:rPr>
                <w:rFonts w:ascii="Century Gothic" w:hAnsi="Century Gothic" w:cs="Arial"/>
                <w:b/>
                <w:sz w:val="20"/>
              </w:rPr>
            </w:pPr>
            <w:r w:rsidRPr="00E50C8E">
              <w:rPr>
                <w:rFonts w:ascii="Century Gothic" w:hAnsi="Century Gothic" w:cs="Arial"/>
                <w:b/>
                <w:sz w:val="20"/>
              </w:rPr>
              <w:t>9,</w:t>
            </w:r>
            <w:r w:rsidR="0CDDFB78" w:rsidRPr="00E50C8E">
              <w:rPr>
                <w:rFonts w:ascii="Century Gothic" w:hAnsi="Century Gothic" w:cs="Arial"/>
                <w:b/>
                <w:sz w:val="20"/>
              </w:rPr>
              <w:t>660</w:t>
            </w:r>
          </w:p>
        </w:tc>
        <w:tc>
          <w:tcPr>
            <w:tcW w:w="1225" w:type="dxa"/>
            <w:tcBorders>
              <w:top w:val="single" w:sz="4" w:space="0" w:color="auto"/>
            </w:tcBorders>
            <w:noWrap/>
          </w:tcPr>
          <w:p w14:paraId="2E8F6A62" w14:textId="0D655AEC" w:rsidR="00DC37CC" w:rsidRPr="00E50C8E" w:rsidRDefault="007F5E47" w:rsidP="002E72F0">
            <w:pPr>
              <w:jc w:val="right"/>
              <w:rPr>
                <w:rFonts w:ascii="Century Gothic" w:hAnsi="Century Gothic" w:cs="Arial"/>
                <w:b/>
                <w:sz w:val="20"/>
              </w:rPr>
            </w:pPr>
            <w:r w:rsidRPr="00E50C8E">
              <w:rPr>
                <w:rFonts w:ascii="Century Gothic" w:hAnsi="Century Gothic" w:cs="Arial"/>
                <w:b/>
                <w:sz w:val="20"/>
              </w:rPr>
              <w:t>0</w:t>
            </w:r>
          </w:p>
        </w:tc>
        <w:tc>
          <w:tcPr>
            <w:tcW w:w="1064" w:type="dxa"/>
            <w:tcBorders>
              <w:top w:val="single" w:sz="4" w:space="0" w:color="auto"/>
            </w:tcBorders>
            <w:noWrap/>
          </w:tcPr>
          <w:p w14:paraId="61F2810F" w14:textId="045DD173" w:rsidR="00DC37CC" w:rsidRPr="00E50C8E" w:rsidRDefault="007F5E47" w:rsidP="002E72F0">
            <w:pPr>
              <w:jc w:val="right"/>
              <w:rPr>
                <w:rFonts w:ascii="Century Gothic" w:hAnsi="Century Gothic" w:cs="Arial"/>
                <w:b/>
                <w:sz w:val="20"/>
              </w:rPr>
            </w:pPr>
            <w:r w:rsidRPr="00E50C8E">
              <w:rPr>
                <w:rFonts w:ascii="Century Gothic" w:hAnsi="Century Gothic" w:cs="Arial"/>
                <w:b/>
                <w:sz w:val="20"/>
              </w:rPr>
              <w:t>0</w:t>
            </w:r>
          </w:p>
        </w:tc>
        <w:tc>
          <w:tcPr>
            <w:tcW w:w="1254" w:type="dxa"/>
            <w:tcBorders>
              <w:top w:val="single" w:sz="4" w:space="0" w:color="auto"/>
            </w:tcBorders>
            <w:noWrap/>
          </w:tcPr>
          <w:p w14:paraId="331ECE4C" w14:textId="1E38E7B8" w:rsidR="00DC37CC" w:rsidRPr="00E50C8E" w:rsidRDefault="007F5E47" w:rsidP="002E72F0">
            <w:pPr>
              <w:jc w:val="right"/>
              <w:rPr>
                <w:rFonts w:ascii="Century Gothic" w:hAnsi="Century Gothic" w:cs="Arial"/>
                <w:b/>
                <w:sz w:val="20"/>
              </w:rPr>
            </w:pPr>
            <w:r w:rsidRPr="00E50C8E">
              <w:rPr>
                <w:rFonts w:ascii="Century Gothic" w:hAnsi="Century Gothic" w:cs="Arial"/>
                <w:b/>
                <w:sz w:val="20"/>
              </w:rPr>
              <w:t>0</w:t>
            </w:r>
          </w:p>
        </w:tc>
        <w:tc>
          <w:tcPr>
            <w:tcW w:w="1218" w:type="dxa"/>
            <w:tcBorders>
              <w:top w:val="single" w:sz="4" w:space="0" w:color="auto"/>
            </w:tcBorders>
            <w:noWrap/>
          </w:tcPr>
          <w:p w14:paraId="1C1BA1EC" w14:textId="404008FD" w:rsidR="00DC37CC" w:rsidRPr="00E50C8E" w:rsidRDefault="007F5E47" w:rsidP="002E72F0">
            <w:pPr>
              <w:jc w:val="right"/>
              <w:rPr>
                <w:rFonts w:ascii="Century Gothic" w:hAnsi="Century Gothic" w:cs="Arial"/>
                <w:b/>
                <w:sz w:val="20"/>
              </w:rPr>
            </w:pPr>
            <w:r w:rsidRPr="00E50C8E">
              <w:rPr>
                <w:rFonts w:ascii="Century Gothic" w:hAnsi="Century Gothic" w:cs="Arial"/>
                <w:b/>
                <w:sz w:val="20"/>
              </w:rPr>
              <w:t>21,</w:t>
            </w:r>
            <w:r w:rsidR="567D5685" w:rsidRPr="00E50C8E">
              <w:rPr>
                <w:rFonts w:ascii="Century Gothic" w:hAnsi="Century Gothic" w:cs="Arial"/>
                <w:b/>
                <w:sz w:val="20"/>
              </w:rPr>
              <w:t>19</w:t>
            </w:r>
            <w:r w:rsidR="2505B737" w:rsidRPr="00E50C8E">
              <w:rPr>
                <w:rFonts w:ascii="Century Gothic" w:hAnsi="Century Gothic" w:cs="Arial"/>
                <w:b/>
                <w:sz w:val="20"/>
              </w:rPr>
              <w:t>3</w:t>
            </w:r>
          </w:p>
        </w:tc>
        <w:tc>
          <w:tcPr>
            <w:tcW w:w="1454" w:type="dxa"/>
            <w:tcBorders>
              <w:top w:val="single" w:sz="4" w:space="0" w:color="auto"/>
            </w:tcBorders>
            <w:noWrap/>
          </w:tcPr>
          <w:p w14:paraId="7C4D274C" w14:textId="24BEC1BD" w:rsidR="00DC37CC" w:rsidRPr="00E50C8E" w:rsidRDefault="5AC8B52A" w:rsidP="002E72F0">
            <w:pPr>
              <w:jc w:val="right"/>
              <w:rPr>
                <w:rFonts w:ascii="Century Gothic" w:hAnsi="Century Gothic" w:cs="Arial"/>
                <w:b/>
                <w:sz w:val="20"/>
              </w:rPr>
            </w:pPr>
            <w:r w:rsidRPr="00E50C8E">
              <w:rPr>
                <w:rFonts w:ascii="Century Gothic" w:hAnsi="Century Gothic" w:cs="Arial"/>
                <w:b/>
                <w:sz w:val="20"/>
              </w:rPr>
              <w:t>9</w:t>
            </w:r>
            <w:r w:rsidR="2505B737" w:rsidRPr="00E50C8E">
              <w:rPr>
                <w:rFonts w:ascii="Century Gothic" w:hAnsi="Century Gothic" w:cs="Arial"/>
                <w:b/>
                <w:sz w:val="20"/>
              </w:rPr>
              <w:t>,</w:t>
            </w:r>
            <w:r w:rsidR="74AFC76E" w:rsidRPr="00E50C8E">
              <w:rPr>
                <w:rFonts w:ascii="Century Gothic" w:hAnsi="Century Gothic" w:cs="Arial"/>
                <w:b/>
                <w:sz w:val="20"/>
              </w:rPr>
              <w:t>258</w:t>
            </w:r>
          </w:p>
        </w:tc>
        <w:tc>
          <w:tcPr>
            <w:tcW w:w="1455" w:type="dxa"/>
            <w:tcBorders>
              <w:top w:val="single" w:sz="4" w:space="0" w:color="auto"/>
            </w:tcBorders>
            <w:noWrap/>
          </w:tcPr>
          <w:p w14:paraId="2508F759" w14:textId="55FB489A" w:rsidR="00DC37CC" w:rsidRPr="00E50C8E" w:rsidRDefault="74AFC76E" w:rsidP="002E72F0">
            <w:pPr>
              <w:jc w:val="right"/>
              <w:rPr>
                <w:rFonts w:ascii="Century Gothic" w:hAnsi="Century Gothic" w:cs="Arial"/>
                <w:b/>
                <w:sz w:val="20"/>
              </w:rPr>
            </w:pPr>
            <w:r w:rsidRPr="00E50C8E">
              <w:rPr>
                <w:rFonts w:ascii="Century Gothic" w:hAnsi="Century Gothic" w:cs="Arial"/>
                <w:b/>
                <w:sz w:val="20"/>
              </w:rPr>
              <w:t>30</w:t>
            </w:r>
            <w:r w:rsidR="2505B737" w:rsidRPr="00E50C8E">
              <w:rPr>
                <w:rFonts w:ascii="Century Gothic" w:hAnsi="Century Gothic" w:cs="Arial"/>
                <w:b/>
                <w:sz w:val="20"/>
              </w:rPr>
              <w:t>,</w:t>
            </w:r>
            <w:r w:rsidR="7CA4F1A6" w:rsidRPr="00E50C8E">
              <w:rPr>
                <w:rFonts w:ascii="Century Gothic" w:hAnsi="Century Gothic" w:cs="Arial"/>
                <w:b/>
                <w:sz w:val="20"/>
              </w:rPr>
              <w:t>451</w:t>
            </w:r>
          </w:p>
        </w:tc>
      </w:tr>
      <w:tr w:rsidR="00DC37CC" w:rsidRPr="001613CD" w14:paraId="17D63EA2" w14:textId="77777777" w:rsidTr="1243E669">
        <w:trPr>
          <w:trHeight w:val="292"/>
        </w:trPr>
        <w:tc>
          <w:tcPr>
            <w:tcW w:w="3103" w:type="dxa"/>
            <w:vAlign w:val="center"/>
          </w:tcPr>
          <w:p w14:paraId="52E608EF" w14:textId="77777777" w:rsidR="00DC37CC" w:rsidRPr="00E50C8E" w:rsidRDefault="00DC37CC" w:rsidP="002E72F0">
            <w:pPr>
              <w:rPr>
                <w:rFonts w:ascii="Century Gothic" w:hAnsi="Century Gothic" w:cs="Arial"/>
                <w:color w:val="0070C0"/>
                <w:sz w:val="20"/>
              </w:rPr>
            </w:pPr>
          </w:p>
        </w:tc>
        <w:tc>
          <w:tcPr>
            <w:tcW w:w="1389" w:type="dxa"/>
            <w:noWrap/>
          </w:tcPr>
          <w:p w14:paraId="074E47F7" w14:textId="77777777" w:rsidR="00DC37CC" w:rsidRPr="00E50C8E" w:rsidRDefault="00DC37CC" w:rsidP="002E72F0">
            <w:pPr>
              <w:jc w:val="right"/>
              <w:rPr>
                <w:rFonts w:ascii="Century Gothic" w:hAnsi="Century Gothic" w:cs="Arial"/>
                <w:color w:val="0070C0"/>
                <w:sz w:val="20"/>
              </w:rPr>
            </w:pPr>
          </w:p>
        </w:tc>
        <w:tc>
          <w:tcPr>
            <w:tcW w:w="1464" w:type="dxa"/>
            <w:noWrap/>
          </w:tcPr>
          <w:p w14:paraId="1299FC03" w14:textId="77777777" w:rsidR="00DC37CC" w:rsidRPr="00E50C8E" w:rsidRDefault="00DC37CC" w:rsidP="002E72F0">
            <w:pPr>
              <w:jc w:val="right"/>
              <w:rPr>
                <w:rFonts w:ascii="Century Gothic" w:hAnsi="Century Gothic" w:cs="Arial"/>
                <w:color w:val="0070C0"/>
                <w:sz w:val="20"/>
              </w:rPr>
            </w:pPr>
          </w:p>
        </w:tc>
        <w:tc>
          <w:tcPr>
            <w:tcW w:w="1225" w:type="dxa"/>
            <w:noWrap/>
          </w:tcPr>
          <w:p w14:paraId="53508331" w14:textId="77777777" w:rsidR="00DC37CC" w:rsidRPr="00E50C8E" w:rsidRDefault="00DC37CC" w:rsidP="002E72F0">
            <w:pPr>
              <w:jc w:val="right"/>
              <w:rPr>
                <w:rFonts w:ascii="Century Gothic" w:hAnsi="Century Gothic" w:cs="Arial"/>
                <w:color w:val="0070C0"/>
                <w:sz w:val="20"/>
              </w:rPr>
            </w:pPr>
          </w:p>
        </w:tc>
        <w:tc>
          <w:tcPr>
            <w:tcW w:w="1064" w:type="dxa"/>
            <w:noWrap/>
          </w:tcPr>
          <w:p w14:paraId="4C694B97" w14:textId="77777777" w:rsidR="00DC37CC" w:rsidRPr="00E50C8E" w:rsidRDefault="00DC37CC" w:rsidP="002E72F0">
            <w:pPr>
              <w:jc w:val="right"/>
              <w:rPr>
                <w:rFonts w:ascii="Century Gothic" w:hAnsi="Century Gothic" w:cs="Arial"/>
                <w:color w:val="0070C0"/>
                <w:sz w:val="20"/>
              </w:rPr>
            </w:pPr>
          </w:p>
        </w:tc>
        <w:tc>
          <w:tcPr>
            <w:tcW w:w="1254" w:type="dxa"/>
            <w:noWrap/>
          </w:tcPr>
          <w:p w14:paraId="5EB26D91" w14:textId="77777777" w:rsidR="00DC37CC" w:rsidRPr="00E50C8E" w:rsidRDefault="00DC37CC" w:rsidP="002E72F0">
            <w:pPr>
              <w:jc w:val="right"/>
              <w:rPr>
                <w:rFonts w:ascii="Century Gothic" w:hAnsi="Century Gothic" w:cs="Arial"/>
                <w:color w:val="0070C0"/>
                <w:sz w:val="20"/>
              </w:rPr>
            </w:pPr>
          </w:p>
        </w:tc>
        <w:tc>
          <w:tcPr>
            <w:tcW w:w="1218" w:type="dxa"/>
            <w:noWrap/>
          </w:tcPr>
          <w:p w14:paraId="3BC8F9AD" w14:textId="77777777" w:rsidR="00DC37CC" w:rsidRPr="00E50C8E" w:rsidRDefault="00DC37CC" w:rsidP="002E72F0">
            <w:pPr>
              <w:jc w:val="right"/>
              <w:rPr>
                <w:rFonts w:ascii="Century Gothic" w:hAnsi="Century Gothic" w:cs="Arial"/>
                <w:b/>
                <w:color w:val="0070C0"/>
                <w:sz w:val="20"/>
              </w:rPr>
            </w:pPr>
          </w:p>
        </w:tc>
        <w:tc>
          <w:tcPr>
            <w:tcW w:w="1454" w:type="dxa"/>
            <w:noWrap/>
          </w:tcPr>
          <w:p w14:paraId="18D160CB" w14:textId="77777777" w:rsidR="00DC37CC" w:rsidRPr="00E50C8E" w:rsidRDefault="00DC37CC" w:rsidP="002E72F0">
            <w:pPr>
              <w:jc w:val="right"/>
              <w:rPr>
                <w:rFonts w:ascii="Century Gothic" w:hAnsi="Century Gothic" w:cs="Arial"/>
                <w:b/>
                <w:color w:val="0070C0"/>
                <w:sz w:val="20"/>
              </w:rPr>
            </w:pPr>
          </w:p>
        </w:tc>
        <w:tc>
          <w:tcPr>
            <w:tcW w:w="1455" w:type="dxa"/>
            <w:noWrap/>
          </w:tcPr>
          <w:p w14:paraId="61AC30FB" w14:textId="77777777" w:rsidR="00DC37CC" w:rsidRPr="00E50C8E" w:rsidRDefault="00DC37CC" w:rsidP="002E72F0">
            <w:pPr>
              <w:jc w:val="right"/>
              <w:rPr>
                <w:rFonts w:ascii="Century Gothic" w:hAnsi="Century Gothic" w:cs="Arial"/>
                <w:b/>
                <w:color w:val="0070C0"/>
                <w:sz w:val="20"/>
              </w:rPr>
            </w:pPr>
          </w:p>
        </w:tc>
      </w:tr>
      <w:tr w:rsidR="00DC37CC" w:rsidRPr="001613CD" w14:paraId="742C6F0F" w14:textId="77777777" w:rsidTr="1243E669">
        <w:trPr>
          <w:trHeight w:val="24"/>
        </w:trPr>
        <w:tc>
          <w:tcPr>
            <w:tcW w:w="3103" w:type="dxa"/>
            <w:vAlign w:val="center"/>
          </w:tcPr>
          <w:p w14:paraId="7B828E87" w14:textId="77777777" w:rsidR="00DC37CC" w:rsidRPr="00E50C8E" w:rsidRDefault="00DC37CC" w:rsidP="002E72F0">
            <w:pPr>
              <w:rPr>
                <w:rFonts w:ascii="Century Gothic" w:hAnsi="Century Gothic" w:cs="Arial"/>
                <w:sz w:val="20"/>
              </w:rPr>
            </w:pPr>
            <w:r w:rsidRPr="00E50C8E">
              <w:rPr>
                <w:rFonts w:ascii="Century Gothic" w:hAnsi="Century Gothic" w:cs="Arial"/>
                <w:sz w:val="20"/>
              </w:rPr>
              <w:t>Adjustments between accounting basis &amp; funding basis under regulations (note 9)</w:t>
            </w:r>
          </w:p>
        </w:tc>
        <w:tc>
          <w:tcPr>
            <w:tcW w:w="1389" w:type="dxa"/>
            <w:noWrap/>
          </w:tcPr>
          <w:p w14:paraId="09B33B7B" w14:textId="6724FF7D" w:rsidR="00DC37CC" w:rsidRPr="00E50C8E" w:rsidRDefault="2505B737" w:rsidP="002E72F0">
            <w:pPr>
              <w:jc w:val="right"/>
              <w:rPr>
                <w:rFonts w:ascii="Century Gothic" w:hAnsi="Century Gothic" w:cs="Arial"/>
                <w:sz w:val="20"/>
              </w:rPr>
            </w:pPr>
            <w:r w:rsidRPr="00E50C8E">
              <w:rPr>
                <w:rFonts w:ascii="Century Gothic" w:hAnsi="Century Gothic" w:cs="Arial"/>
                <w:sz w:val="20"/>
              </w:rPr>
              <w:t>(1</w:t>
            </w:r>
            <w:r w:rsidR="2DCE52AF" w:rsidRPr="00E50C8E">
              <w:rPr>
                <w:rFonts w:ascii="Century Gothic" w:hAnsi="Century Gothic" w:cs="Arial"/>
                <w:sz w:val="20"/>
              </w:rPr>
              <w:t>2</w:t>
            </w:r>
            <w:r w:rsidRPr="00E50C8E">
              <w:rPr>
                <w:rFonts w:ascii="Century Gothic" w:hAnsi="Century Gothic" w:cs="Arial"/>
                <w:sz w:val="20"/>
              </w:rPr>
              <w:t>,</w:t>
            </w:r>
            <w:r w:rsidR="06663F1F" w:rsidRPr="00E50C8E">
              <w:rPr>
                <w:rFonts w:ascii="Century Gothic" w:hAnsi="Century Gothic" w:cs="Arial"/>
                <w:sz w:val="20"/>
              </w:rPr>
              <w:t>420</w:t>
            </w:r>
            <w:r w:rsidRPr="00E50C8E">
              <w:rPr>
                <w:rFonts w:ascii="Century Gothic" w:hAnsi="Century Gothic" w:cs="Arial"/>
                <w:sz w:val="20"/>
              </w:rPr>
              <w:t>)</w:t>
            </w:r>
          </w:p>
        </w:tc>
        <w:tc>
          <w:tcPr>
            <w:tcW w:w="1464" w:type="dxa"/>
            <w:noWrap/>
          </w:tcPr>
          <w:p w14:paraId="7D4C793C" w14:textId="60EE725C" w:rsidR="00DC37CC" w:rsidRPr="00E50C8E" w:rsidRDefault="2505B737" w:rsidP="002E72F0">
            <w:pPr>
              <w:jc w:val="right"/>
              <w:rPr>
                <w:rFonts w:ascii="Century Gothic" w:hAnsi="Century Gothic" w:cs="Arial"/>
                <w:sz w:val="20"/>
              </w:rPr>
            </w:pPr>
            <w:r w:rsidRPr="00E50C8E">
              <w:rPr>
                <w:rFonts w:ascii="Century Gothic" w:hAnsi="Century Gothic" w:cs="Arial"/>
                <w:sz w:val="20"/>
              </w:rPr>
              <w:t>(</w:t>
            </w:r>
            <w:r w:rsidR="1798C49C" w:rsidRPr="00E50C8E">
              <w:rPr>
                <w:rFonts w:ascii="Century Gothic" w:hAnsi="Century Gothic" w:cs="Arial"/>
                <w:sz w:val="20"/>
              </w:rPr>
              <w:t>10</w:t>
            </w:r>
            <w:r w:rsidRPr="00E50C8E">
              <w:rPr>
                <w:rFonts w:ascii="Century Gothic" w:hAnsi="Century Gothic" w:cs="Arial"/>
                <w:sz w:val="20"/>
              </w:rPr>
              <w:t>,</w:t>
            </w:r>
            <w:r w:rsidR="203005BF" w:rsidRPr="00E50C8E">
              <w:rPr>
                <w:rFonts w:ascii="Century Gothic" w:hAnsi="Century Gothic" w:cs="Arial"/>
                <w:sz w:val="20"/>
              </w:rPr>
              <w:t>093</w:t>
            </w:r>
            <w:r w:rsidRPr="00E50C8E">
              <w:rPr>
                <w:rFonts w:ascii="Century Gothic" w:hAnsi="Century Gothic" w:cs="Arial"/>
                <w:sz w:val="20"/>
              </w:rPr>
              <w:t>)</w:t>
            </w:r>
          </w:p>
        </w:tc>
        <w:tc>
          <w:tcPr>
            <w:tcW w:w="1225" w:type="dxa"/>
            <w:noWrap/>
          </w:tcPr>
          <w:p w14:paraId="5AA5EE58" w14:textId="61317523" w:rsidR="00DC37CC" w:rsidRPr="00E50C8E" w:rsidRDefault="144AF624" w:rsidP="002E72F0">
            <w:pPr>
              <w:spacing w:line="259" w:lineRule="auto"/>
              <w:jc w:val="right"/>
              <w:rPr>
                <w:rFonts w:ascii="Century Gothic" w:hAnsi="Century Gothic" w:cs="Arial"/>
                <w:sz w:val="20"/>
              </w:rPr>
            </w:pPr>
            <w:r w:rsidRPr="00E50C8E">
              <w:rPr>
                <w:rFonts w:ascii="Century Gothic" w:hAnsi="Century Gothic" w:cs="Arial"/>
                <w:sz w:val="20"/>
              </w:rPr>
              <w:t>(3</w:t>
            </w:r>
            <w:r w:rsidR="2505B737" w:rsidRPr="00E50C8E">
              <w:rPr>
                <w:rFonts w:ascii="Century Gothic" w:hAnsi="Century Gothic" w:cs="Arial"/>
                <w:sz w:val="20"/>
              </w:rPr>
              <w:t>,</w:t>
            </w:r>
            <w:r w:rsidR="0ADA80E5" w:rsidRPr="00E50C8E">
              <w:rPr>
                <w:rFonts w:ascii="Century Gothic" w:hAnsi="Century Gothic" w:cs="Arial"/>
                <w:sz w:val="20"/>
              </w:rPr>
              <w:t>340)</w:t>
            </w:r>
          </w:p>
        </w:tc>
        <w:tc>
          <w:tcPr>
            <w:tcW w:w="1064" w:type="dxa"/>
            <w:noWrap/>
          </w:tcPr>
          <w:p w14:paraId="30DE9AFF" w14:textId="60CBF790" w:rsidR="00DC37CC" w:rsidRPr="00E50C8E" w:rsidRDefault="0ADA80E5" w:rsidP="002E72F0">
            <w:pPr>
              <w:jc w:val="right"/>
              <w:rPr>
                <w:rFonts w:ascii="Century Gothic" w:hAnsi="Century Gothic" w:cs="Arial"/>
                <w:sz w:val="20"/>
              </w:rPr>
            </w:pPr>
            <w:r w:rsidRPr="00E50C8E">
              <w:rPr>
                <w:rFonts w:ascii="Century Gothic" w:hAnsi="Century Gothic" w:cs="Arial"/>
                <w:sz w:val="20"/>
              </w:rPr>
              <w:t>2,811</w:t>
            </w:r>
          </w:p>
        </w:tc>
        <w:tc>
          <w:tcPr>
            <w:tcW w:w="1254" w:type="dxa"/>
            <w:noWrap/>
          </w:tcPr>
          <w:p w14:paraId="7450BA44" w14:textId="22393AB1" w:rsidR="00DC37CC" w:rsidRPr="00E50C8E" w:rsidRDefault="007F5E47" w:rsidP="002E72F0">
            <w:pPr>
              <w:jc w:val="right"/>
              <w:rPr>
                <w:rFonts w:ascii="Century Gothic" w:hAnsi="Century Gothic" w:cs="Arial"/>
                <w:sz w:val="20"/>
              </w:rPr>
            </w:pPr>
            <w:r w:rsidRPr="00E50C8E">
              <w:rPr>
                <w:rFonts w:ascii="Century Gothic" w:hAnsi="Century Gothic" w:cs="Arial"/>
                <w:sz w:val="20"/>
              </w:rPr>
              <w:t>0</w:t>
            </w:r>
          </w:p>
        </w:tc>
        <w:tc>
          <w:tcPr>
            <w:tcW w:w="1218" w:type="dxa"/>
            <w:noWrap/>
          </w:tcPr>
          <w:p w14:paraId="391F2DDD" w14:textId="4E76BE4C" w:rsidR="00DC37CC" w:rsidRPr="00E50C8E" w:rsidRDefault="2505B737" w:rsidP="002E72F0">
            <w:pPr>
              <w:jc w:val="right"/>
              <w:rPr>
                <w:rFonts w:ascii="Century Gothic" w:hAnsi="Century Gothic" w:cs="Arial"/>
                <w:b/>
                <w:sz w:val="20"/>
              </w:rPr>
            </w:pPr>
            <w:r w:rsidRPr="00E50C8E">
              <w:rPr>
                <w:rFonts w:ascii="Century Gothic" w:hAnsi="Century Gothic" w:cs="Arial"/>
                <w:b/>
                <w:sz w:val="20"/>
              </w:rPr>
              <w:t>(</w:t>
            </w:r>
            <w:r w:rsidR="2E7A8023" w:rsidRPr="00E50C8E">
              <w:rPr>
                <w:rFonts w:ascii="Century Gothic" w:hAnsi="Century Gothic" w:cs="Arial"/>
                <w:b/>
                <w:sz w:val="20"/>
              </w:rPr>
              <w:t>23</w:t>
            </w:r>
            <w:r w:rsidRPr="00E50C8E">
              <w:rPr>
                <w:rFonts w:ascii="Century Gothic" w:hAnsi="Century Gothic" w:cs="Arial"/>
                <w:b/>
                <w:sz w:val="20"/>
              </w:rPr>
              <w:t>,</w:t>
            </w:r>
            <w:r w:rsidR="3CF1F301" w:rsidRPr="00E50C8E">
              <w:rPr>
                <w:rFonts w:ascii="Century Gothic" w:hAnsi="Century Gothic" w:cs="Arial"/>
                <w:b/>
                <w:sz w:val="20"/>
              </w:rPr>
              <w:t>042</w:t>
            </w:r>
            <w:r w:rsidRPr="00E50C8E">
              <w:rPr>
                <w:rFonts w:ascii="Century Gothic" w:hAnsi="Century Gothic" w:cs="Arial"/>
                <w:b/>
                <w:sz w:val="20"/>
              </w:rPr>
              <w:t>)</w:t>
            </w:r>
          </w:p>
        </w:tc>
        <w:tc>
          <w:tcPr>
            <w:tcW w:w="1454" w:type="dxa"/>
            <w:noWrap/>
          </w:tcPr>
          <w:p w14:paraId="12524FA9" w14:textId="75D63B20" w:rsidR="00DC37CC" w:rsidRPr="00E50C8E" w:rsidRDefault="29697A06" w:rsidP="002E72F0">
            <w:pPr>
              <w:jc w:val="right"/>
              <w:rPr>
                <w:rFonts w:ascii="Century Gothic" w:hAnsi="Century Gothic" w:cs="Arial"/>
                <w:b/>
                <w:sz w:val="20"/>
              </w:rPr>
            </w:pPr>
            <w:r w:rsidRPr="00E50C8E">
              <w:rPr>
                <w:rFonts w:ascii="Century Gothic" w:hAnsi="Century Gothic" w:cs="Arial"/>
                <w:b/>
                <w:sz w:val="20"/>
              </w:rPr>
              <w:t>23</w:t>
            </w:r>
            <w:r w:rsidR="2505B737" w:rsidRPr="00E50C8E">
              <w:rPr>
                <w:rFonts w:ascii="Century Gothic" w:hAnsi="Century Gothic" w:cs="Arial"/>
                <w:b/>
                <w:sz w:val="20"/>
              </w:rPr>
              <w:t>,</w:t>
            </w:r>
            <w:r w:rsidR="32C2DA6D" w:rsidRPr="00E50C8E">
              <w:rPr>
                <w:rFonts w:ascii="Century Gothic" w:hAnsi="Century Gothic" w:cs="Arial"/>
                <w:b/>
                <w:sz w:val="20"/>
              </w:rPr>
              <w:t>042</w:t>
            </w:r>
          </w:p>
        </w:tc>
        <w:tc>
          <w:tcPr>
            <w:tcW w:w="1455" w:type="dxa"/>
            <w:noWrap/>
          </w:tcPr>
          <w:p w14:paraId="0DB21CA6" w14:textId="03B47A20" w:rsidR="00DC37CC" w:rsidRPr="00E50C8E" w:rsidRDefault="0016580C" w:rsidP="002E72F0">
            <w:pPr>
              <w:jc w:val="right"/>
              <w:rPr>
                <w:rFonts w:ascii="Century Gothic" w:hAnsi="Century Gothic" w:cs="Arial"/>
                <w:b/>
                <w:sz w:val="20"/>
              </w:rPr>
            </w:pPr>
            <w:r w:rsidRPr="00E50C8E">
              <w:rPr>
                <w:rFonts w:ascii="Century Gothic" w:hAnsi="Century Gothic" w:cs="Arial"/>
                <w:b/>
                <w:sz w:val="20"/>
              </w:rPr>
              <w:t>0</w:t>
            </w:r>
          </w:p>
        </w:tc>
      </w:tr>
      <w:tr w:rsidR="00DC37CC" w:rsidRPr="001613CD" w14:paraId="26B1A375" w14:textId="77777777" w:rsidTr="1243E669">
        <w:trPr>
          <w:trHeight w:val="137"/>
        </w:trPr>
        <w:tc>
          <w:tcPr>
            <w:tcW w:w="3103" w:type="dxa"/>
            <w:vAlign w:val="center"/>
          </w:tcPr>
          <w:p w14:paraId="211FC6EA" w14:textId="77777777" w:rsidR="00DC37CC" w:rsidRPr="00E50C8E" w:rsidRDefault="00DC37CC" w:rsidP="002E72F0">
            <w:pPr>
              <w:rPr>
                <w:rFonts w:ascii="Century Gothic" w:hAnsi="Century Gothic" w:cs="Arial"/>
                <w:color w:val="0070C0"/>
                <w:sz w:val="20"/>
              </w:rPr>
            </w:pPr>
          </w:p>
        </w:tc>
        <w:tc>
          <w:tcPr>
            <w:tcW w:w="1389" w:type="dxa"/>
            <w:tcBorders>
              <w:top w:val="single" w:sz="4" w:space="0" w:color="auto"/>
            </w:tcBorders>
            <w:noWrap/>
          </w:tcPr>
          <w:p w14:paraId="764ED501" w14:textId="77777777" w:rsidR="00DC37CC" w:rsidRPr="00E50C8E" w:rsidRDefault="00DC37CC" w:rsidP="002E72F0">
            <w:pPr>
              <w:jc w:val="right"/>
              <w:rPr>
                <w:rFonts w:ascii="Century Gothic" w:hAnsi="Century Gothic" w:cs="Arial"/>
                <w:color w:val="0070C0"/>
                <w:sz w:val="20"/>
              </w:rPr>
            </w:pPr>
          </w:p>
        </w:tc>
        <w:tc>
          <w:tcPr>
            <w:tcW w:w="1464" w:type="dxa"/>
            <w:tcBorders>
              <w:top w:val="single" w:sz="4" w:space="0" w:color="auto"/>
            </w:tcBorders>
            <w:noWrap/>
          </w:tcPr>
          <w:p w14:paraId="49635555" w14:textId="77777777" w:rsidR="00DC37CC" w:rsidRPr="00E50C8E" w:rsidRDefault="00DC37CC" w:rsidP="002E72F0">
            <w:pPr>
              <w:jc w:val="right"/>
              <w:rPr>
                <w:rFonts w:ascii="Century Gothic" w:hAnsi="Century Gothic" w:cs="Arial"/>
                <w:color w:val="0070C0"/>
                <w:sz w:val="20"/>
              </w:rPr>
            </w:pPr>
          </w:p>
        </w:tc>
        <w:tc>
          <w:tcPr>
            <w:tcW w:w="1225" w:type="dxa"/>
            <w:tcBorders>
              <w:top w:val="single" w:sz="4" w:space="0" w:color="auto"/>
            </w:tcBorders>
            <w:noWrap/>
          </w:tcPr>
          <w:p w14:paraId="17A53FC6" w14:textId="77777777" w:rsidR="00DC37CC" w:rsidRPr="00E50C8E" w:rsidRDefault="00DC37CC" w:rsidP="002E72F0">
            <w:pPr>
              <w:jc w:val="right"/>
              <w:rPr>
                <w:rFonts w:ascii="Century Gothic" w:hAnsi="Century Gothic" w:cs="Arial"/>
                <w:color w:val="0070C0"/>
                <w:sz w:val="20"/>
              </w:rPr>
            </w:pPr>
          </w:p>
        </w:tc>
        <w:tc>
          <w:tcPr>
            <w:tcW w:w="1064" w:type="dxa"/>
            <w:tcBorders>
              <w:top w:val="single" w:sz="4" w:space="0" w:color="auto"/>
            </w:tcBorders>
            <w:noWrap/>
          </w:tcPr>
          <w:p w14:paraId="1CDEAE01" w14:textId="77777777" w:rsidR="00DC37CC" w:rsidRPr="00E50C8E" w:rsidRDefault="00DC37CC" w:rsidP="002E72F0">
            <w:pPr>
              <w:jc w:val="right"/>
              <w:rPr>
                <w:rFonts w:ascii="Century Gothic" w:hAnsi="Century Gothic" w:cs="Arial"/>
                <w:color w:val="0070C0"/>
                <w:sz w:val="20"/>
              </w:rPr>
            </w:pPr>
          </w:p>
        </w:tc>
        <w:tc>
          <w:tcPr>
            <w:tcW w:w="1254" w:type="dxa"/>
            <w:tcBorders>
              <w:top w:val="single" w:sz="4" w:space="0" w:color="auto"/>
            </w:tcBorders>
            <w:noWrap/>
          </w:tcPr>
          <w:p w14:paraId="50F07069" w14:textId="77777777" w:rsidR="00DC37CC" w:rsidRPr="00E50C8E" w:rsidRDefault="00DC37CC" w:rsidP="002E72F0">
            <w:pPr>
              <w:jc w:val="right"/>
              <w:rPr>
                <w:rFonts w:ascii="Century Gothic" w:hAnsi="Century Gothic" w:cs="Arial"/>
                <w:color w:val="0070C0"/>
                <w:sz w:val="20"/>
              </w:rPr>
            </w:pPr>
          </w:p>
        </w:tc>
        <w:tc>
          <w:tcPr>
            <w:tcW w:w="1218" w:type="dxa"/>
            <w:tcBorders>
              <w:top w:val="single" w:sz="4" w:space="0" w:color="auto"/>
            </w:tcBorders>
            <w:noWrap/>
          </w:tcPr>
          <w:p w14:paraId="2FF85D32" w14:textId="77777777" w:rsidR="00DC37CC" w:rsidRPr="00E50C8E" w:rsidRDefault="00DC37CC" w:rsidP="002E72F0">
            <w:pPr>
              <w:jc w:val="right"/>
              <w:rPr>
                <w:rFonts w:ascii="Century Gothic" w:hAnsi="Century Gothic" w:cs="Arial"/>
                <w:b/>
                <w:color w:val="0070C0"/>
                <w:sz w:val="20"/>
              </w:rPr>
            </w:pPr>
          </w:p>
        </w:tc>
        <w:tc>
          <w:tcPr>
            <w:tcW w:w="1454" w:type="dxa"/>
            <w:tcBorders>
              <w:top w:val="single" w:sz="4" w:space="0" w:color="auto"/>
            </w:tcBorders>
            <w:noWrap/>
          </w:tcPr>
          <w:p w14:paraId="1E954643" w14:textId="77777777" w:rsidR="00DC37CC" w:rsidRPr="00E50C8E" w:rsidRDefault="00DC37CC" w:rsidP="002E72F0">
            <w:pPr>
              <w:jc w:val="right"/>
              <w:rPr>
                <w:rFonts w:ascii="Century Gothic" w:hAnsi="Century Gothic" w:cs="Arial"/>
                <w:b/>
                <w:color w:val="0070C0"/>
                <w:sz w:val="20"/>
              </w:rPr>
            </w:pPr>
          </w:p>
        </w:tc>
        <w:tc>
          <w:tcPr>
            <w:tcW w:w="1455" w:type="dxa"/>
            <w:tcBorders>
              <w:top w:val="single" w:sz="4" w:space="0" w:color="auto"/>
            </w:tcBorders>
            <w:noWrap/>
          </w:tcPr>
          <w:p w14:paraId="627AA0AC" w14:textId="77777777" w:rsidR="00DC37CC" w:rsidRPr="00E50C8E" w:rsidRDefault="00DC37CC" w:rsidP="002E72F0">
            <w:pPr>
              <w:jc w:val="right"/>
              <w:rPr>
                <w:rFonts w:ascii="Century Gothic" w:hAnsi="Century Gothic" w:cs="Arial"/>
                <w:b/>
                <w:color w:val="0070C0"/>
                <w:sz w:val="20"/>
              </w:rPr>
            </w:pPr>
          </w:p>
        </w:tc>
      </w:tr>
      <w:tr w:rsidR="00DC37CC" w:rsidRPr="001613CD" w14:paraId="7DADBCA6" w14:textId="77777777" w:rsidTr="1243E669">
        <w:trPr>
          <w:trHeight w:val="80"/>
        </w:trPr>
        <w:tc>
          <w:tcPr>
            <w:tcW w:w="3103" w:type="dxa"/>
            <w:vAlign w:val="center"/>
          </w:tcPr>
          <w:p w14:paraId="76314CC0" w14:textId="40DFDA1B" w:rsidR="00DC37CC" w:rsidRPr="00E50C8E" w:rsidRDefault="00DC37CC" w:rsidP="00FC1E15">
            <w:pPr>
              <w:rPr>
                <w:rFonts w:ascii="Century Gothic" w:hAnsi="Century Gothic" w:cs="Arial"/>
                <w:b/>
                <w:sz w:val="20"/>
              </w:rPr>
            </w:pPr>
            <w:r w:rsidRPr="00E50C8E">
              <w:rPr>
                <w:rFonts w:ascii="Century Gothic" w:hAnsi="Century Gothic" w:cs="Arial"/>
                <w:b/>
                <w:sz w:val="20"/>
              </w:rPr>
              <w:t xml:space="preserve">Net Increase/Decrease </w:t>
            </w:r>
            <w:r w:rsidR="00BF1B1C" w:rsidRPr="00E50C8E">
              <w:rPr>
                <w:rFonts w:ascii="Century Gothic" w:hAnsi="Century Gothic" w:cs="Arial"/>
                <w:b/>
                <w:sz w:val="20"/>
              </w:rPr>
              <w:t>in Year</w:t>
            </w:r>
          </w:p>
        </w:tc>
        <w:tc>
          <w:tcPr>
            <w:tcW w:w="1389" w:type="dxa"/>
            <w:noWrap/>
          </w:tcPr>
          <w:p w14:paraId="4ACB3A71" w14:textId="4BD6BC70" w:rsidR="00DC37CC" w:rsidRPr="00E50C8E" w:rsidRDefault="5C79609E" w:rsidP="002E72F0">
            <w:pPr>
              <w:jc w:val="right"/>
              <w:rPr>
                <w:rFonts w:ascii="Century Gothic" w:hAnsi="Century Gothic" w:cs="Arial"/>
                <w:b/>
                <w:sz w:val="20"/>
              </w:rPr>
            </w:pPr>
            <w:r w:rsidRPr="00E50C8E">
              <w:rPr>
                <w:rFonts w:ascii="Century Gothic" w:hAnsi="Century Gothic" w:cs="Arial"/>
                <w:b/>
                <w:sz w:val="20"/>
              </w:rPr>
              <w:t>(887)</w:t>
            </w:r>
          </w:p>
        </w:tc>
        <w:tc>
          <w:tcPr>
            <w:tcW w:w="1464" w:type="dxa"/>
            <w:noWrap/>
          </w:tcPr>
          <w:p w14:paraId="5A8C3D39" w14:textId="46BAC6F7" w:rsidR="00DC37CC" w:rsidRPr="00E50C8E" w:rsidRDefault="5C79609E" w:rsidP="002E72F0">
            <w:pPr>
              <w:jc w:val="right"/>
              <w:rPr>
                <w:rFonts w:ascii="Century Gothic" w:hAnsi="Century Gothic" w:cs="Arial"/>
                <w:b/>
                <w:sz w:val="20"/>
              </w:rPr>
            </w:pPr>
            <w:r w:rsidRPr="00E50C8E">
              <w:rPr>
                <w:rFonts w:ascii="Century Gothic" w:hAnsi="Century Gothic" w:cs="Arial"/>
                <w:b/>
                <w:sz w:val="20"/>
              </w:rPr>
              <w:t>(433)</w:t>
            </w:r>
          </w:p>
        </w:tc>
        <w:tc>
          <w:tcPr>
            <w:tcW w:w="1225" w:type="dxa"/>
            <w:noWrap/>
          </w:tcPr>
          <w:p w14:paraId="6B8D82A2" w14:textId="37700E33" w:rsidR="00DC37CC" w:rsidRPr="00E50C8E" w:rsidRDefault="5C79609E" w:rsidP="002E72F0">
            <w:pPr>
              <w:jc w:val="right"/>
              <w:rPr>
                <w:rFonts w:ascii="Century Gothic" w:hAnsi="Century Gothic" w:cs="Arial"/>
                <w:b/>
                <w:sz w:val="20"/>
              </w:rPr>
            </w:pPr>
            <w:r w:rsidRPr="00E50C8E">
              <w:rPr>
                <w:rFonts w:ascii="Century Gothic" w:hAnsi="Century Gothic" w:cs="Arial"/>
                <w:b/>
                <w:sz w:val="20"/>
              </w:rPr>
              <w:t>(3</w:t>
            </w:r>
            <w:r w:rsidR="6937FF45" w:rsidRPr="00E50C8E">
              <w:rPr>
                <w:rFonts w:ascii="Century Gothic" w:hAnsi="Century Gothic" w:cs="Arial"/>
                <w:b/>
                <w:sz w:val="20"/>
              </w:rPr>
              <w:t>,</w:t>
            </w:r>
            <w:r w:rsidR="68C94977" w:rsidRPr="00E50C8E">
              <w:rPr>
                <w:rFonts w:ascii="Century Gothic" w:hAnsi="Century Gothic" w:cs="Arial"/>
                <w:b/>
                <w:sz w:val="20"/>
              </w:rPr>
              <w:t>340)</w:t>
            </w:r>
          </w:p>
        </w:tc>
        <w:tc>
          <w:tcPr>
            <w:tcW w:w="1064" w:type="dxa"/>
            <w:noWrap/>
          </w:tcPr>
          <w:p w14:paraId="43265033" w14:textId="17E5462D" w:rsidR="00DC37CC" w:rsidRPr="00E50C8E" w:rsidRDefault="68C94977" w:rsidP="002E72F0">
            <w:pPr>
              <w:jc w:val="right"/>
              <w:rPr>
                <w:rFonts w:ascii="Century Gothic" w:hAnsi="Century Gothic" w:cs="Arial"/>
                <w:b/>
                <w:sz w:val="20"/>
              </w:rPr>
            </w:pPr>
            <w:r w:rsidRPr="00E50C8E">
              <w:rPr>
                <w:rFonts w:ascii="Century Gothic" w:hAnsi="Century Gothic" w:cs="Arial"/>
                <w:b/>
                <w:sz w:val="20"/>
              </w:rPr>
              <w:t>2,811</w:t>
            </w:r>
          </w:p>
        </w:tc>
        <w:tc>
          <w:tcPr>
            <w:tcW w:w="1254" w:type="dxa"/>
            <w:noWrap/>
          </w:tcPr>
          <w:p w14:paraId="3485BF31" w14:textId="037609EE" w:rsidR="00DC37CC" w:rsidRPr="00E50C8E" w:rsidRDefault="0016580C" w:rsidP="002E72F0">
            <w:pPr>
              <w:jc w:val="right"/>
              <w:rPr>
                <w:rFonts w:ascii="Century Gothic" w:hAnsi="Century Gothic" w:cs="Arial"/>
                <w:b/>
                <w:sz w:val="20"/>
              </w:rPr>
            </w:pPr>
            <w:r w:rsidRPr="00E50C8E">
              <w:rPr>
                <w:rFonts w:ascii="Century Gothic" w:hAnsi="Century Gothic" w:cs="Arial"/>
                <w:b/>
                <w:sz w:val="20"/>
              </w:rPr>
              <w:t>0</w:t>
            </w:r>
          </w:p>
        </w:tc>
        <w:tc>
          <w:tcPr>
            <w:tcW w:w="1218" w:type="dxa"/>
            <w:noWrap/>
          </w:tcPr>
          <w:p w14:paraId="4B5F0F24" w14:textId="1416BC0E" w:rsidR="00DC37CC" w:rsidRPr="00E50C8E" w:rsidRDefault="0B2389C1" w:rsidP="002E72F0">
            <w:pPr>
              <w:jc w:val="right"/>
              <w:rPr>
                <w:rFonts w:ascii="Century Gothic" w:hAnsi="Century Gothic" w:cs="Arial"/>
                <w:b/>
                <w:sz w:val="20"/>
              </w:rPr>
            </w:pPr>
            <w:r w:rsidRPr="00E50C8E">
              <w:rPr>
                <w:rFonts w:ascii="Century Gothic" w:hAnsi="Century Gothic" w:cs="Arial"/>
                <w:b/>
                <w:sz w:val="20"/>
              </w:rPr>
              <w:t>(1</w:t>
            </w:r>
            <w:r w:rsidR="6937FF45" w:rsidRPr="00E50C8E">
              <w:rPr>
                <w:rFonts w:ascii="Century Gothic" w:hAnsi="Century Gothic" w:cs="Arial"/>
                <w:b/>
                <w:sz w:val="20"/>
              </w:rPr>
              <w:t>,</w:t>
            </w:r>
            <w:r w:rsidR="3A0CCB8F" w:rsidRPr="00E50C8E">
              <w:rPr>
                <w:rFonts w:ascii="Century Gothic" w:hAnsi="Century Gothic" w:cs="Arial"/>
                <w:b/>
                <w:sz w:val="20"/>
              </w:rPr>
              <w:t>849)</w:t>
            </w:r>
          </w:p>
        </w:tc>
        <w:tc>
          <w:tcPr>
            <w:tcW w:w="1454" w:type="dxa"/>
            <w:noWrap/>
          </w:tcPr>
          <w:p w14:paraId="4C9A4996" w14:textId="257B3F5F" w:rsidR="00DC37CC" w:rsidRPr="00E50C8E" w:rsidRDefault="3A0CCB8F" w:rsidP="002E72F0">
            <w:pPr>
              <w:jc w:val="right"/>
              <w:rPr>
                <w:rFonts w:ascii="Century Gothic" w:hAnsi="Century Gothic" w:cs="Arial"/>
                <w:b/>
                <w:sz w:val="20"/>
              </w:rPr>
            </w:pPr>
            <w:r w:rsidRPr="00E50C8E">
              <w:rPr>
                <w:rFonts w:ascii="Century Gothic" w:hAnsi="Century Gothic" w:cs="Arial"/>
                <w:b/>
                <w:sz w:val="20"/>
              </w:rPr>
              <w:t>32</w:t>
            </w:r>
            <w:r w:rsidR="6937FF45" w:rsidRPr="00E50C8E">
              <w:rPr>
                <w:rFonts w:ascii="Century Gothic" w:hAnsi="Century Gothic" w:cs="Arial"/>
                <w:b/>
                <w:sz w:val="20"/>
              </w:rPr>
              <w:t>,</w:t>
            </w:r>
            <w:r w:rsidR="2344F993" w:rsidRPr="00E50C8E">
              <w:rPr>
                <w:rFonts w:ascii="Century Gothic" w:hAnsi="Century Gothic" w:cs="Arial"/>
                <w:b/>
                <w:sz w:val="20"/>
              </w:rPr>
              <w:t>300</w:t>
            </w:r>
          </w:p>
        </w:tc>
        <w:tc>
          <w:tcPr>
            <w:tcW w:w="1455" w:type="dxa"/>
            <w:noWrap/>
          </w:tcPr>
          <w:p w14:paraId="7B8E2773" w14:textId="29591964" w:rsidR="00DC37CC" w:rsidRPr="00E50C8E" w:rsidRDefault="2344F993" w:rsidP="002E72F0">
            <w:pPr>
              <w:jc w:val="right"/>
              <w:rPr>
                <w:rFonts w:ascii="Century Gothic" w:hAnsi="Century Gothic" w:cs="Arial"/>
                <w:b/>
                <w:sz w:val="20"/>
              </w:rPr>
            </w:pPr>
            <w:r w:rsidRPr="00E50C8E">
              <w:rPr>
                <w:rFonts w:ascii="Century Gothic" w:hAnsi="Century Gothic" w:cs="Arial"/>
                <w:b/>
                <w:sz w:val="20"/>
              </w:rPr>
              <w:t>30</w:t>
            </w:r>
            <w:r w:rsidR="6937FF45" w:rsidRPr="00E50C8E">
              <w:rPr>
                <w:rFonts w:ascii="Century Gothic" w:hAnsi="Century Gothic" w:cs="Arial"/>
                <w:b/>
                <w:sz w:val="20"/>
              </w:rPr>
              <w:t>,</w:t>
            </w:r>
            <w:r w:rsidR="1F2FC622" w:rsidRPr="00E50C8E">
              <w:rPr>
                <w:rFonts w:ascii="Century Gothic" w:hAnsi="Century Gothic" w:cs="Arial"/>
                <w:b/>
                <w:sz w:val="20"/>
              </w:rPr>
              <w:t>451</w:t>
            </w:r>
          </w:p>
        </w:tc>
      </w:tr>
      <w:tr w:rsidR="00DC37CC" w:rsidRPr="001613CD" w14:paraId="478D7399" w14:textId="77777777" w:rsidTr="1243E669">
        <w:trPr>
          <w:trHeight w:val="12"/>
        </w:trPr>
        <w:tc>
          <w:tcPr>
            <w:tcW w:w="3103" w:type="dxa"/>
            <w:vAlign w:val="center"/>
          </w:tcPr>
          <w:p w14:paraId="1AB2B8F9" w14:textId="77777777" w:rsidR="00DC37CC" w:rsidRPr="00E50C8E" w:rsidRDefault="00DC37CC" w:rsidP="002E72F0">
            <w:pPr>
              <w:rPr>
                <w:rFonts w:ascii="Century Gothic" w:hAnsi="Century Gothic" w:cs="Arial"/>
                <w:sz w:val="20"/>
              </w:rPr>
            </w:pPr>
          </w:p>
        </w:tc>
        <w:tc>
          <w:tcPr>
            <w:tcW w:w="1389" w:type="dxa"/>
            <w:tcBorders>
              <w:top w:val="double" w:sz="4" w:space="0" w:color="auto"/>
            </w:tcBorders>
            <w:noWrap/>
          </w:tcPr>
          <w:p w14:paraId="3FBF0C5E" w14:textId="77777777" w:rsidR="00DC37CC" w:rsidRPr="00E50C8E" w:rsidRDefault="00DC37CC" w:rsidP="002E72F0">
            <w:pPr>
              <w:jc w:val="right"/>
              <w:rPr>
                <w:rFonts w:ascii="Century Gothic" w:hAnsi="Century Gothic" w:cs="Arial"/>
                <w:sz w:val="20"/>
              </w:rPr>
            </w:pPr>
          </w:p>
        </w:tc>
        <w:tc>
          <w:tcPr>
            <w:tcW w:w="1464" w:type="dxa"/>
            <w:tcBorders>
              <w:top w:val="double" w:sz="4" w:space="0" w:color="auto"/>
            </w:tcBorders>
            <w:noWrap/>
          </w:tcPr>
          <w:p w14:paraId="1B319C6E" w14:textId="77777777" w:rsidR="00DC37CC" w:rsidRPr="00E50C8E" w:rsidRDefault="00DC37CC" w:rsidP="002E72F0">
            <w:pPr>
              <w:jc w:val="right"/>
              <w:rPr>
                <w:rFonts w:ascii="Century Gothic" w:hAnsi="Century Gothic" w:cs="Arial"/>
                <w:sz w:val="20"/>
              </w:rPr>
            </w:pPr>
          </w:p>
        </w:tc>
        <w:tc>
          <w:tcPr>
            <w:tcW w:w="1225" w:type="dxa"/>
            <w:tcBorders>
              <w:top w:val="double" w:sz="4" w:space="0" w:color="auto"/>
            </w:tcBorders>
            <w:noWrap/>
          </w:tcPr>
          <w:p w14:paraId="1DCF0334" w14:textId="77777777" w:rsidR="00DC37CC" w:rsidRPr="00E50C8E" w:rsidRDefault="00DC37CC" w:rsidP="002E72F0">
            <w:pPr>
              <w:jc w:val="right"/>
              <w:rPr>
                <w:rFonts w:ascii="Century Gothic" w:hAnsi="Century Gothic" w:cs="Arial"/>
                <w:sz w:val="20"/>
              </w:rPr>
            </w:pPr>
          </w:p>
        </w:tc>
        <w:tc>
          <w:tcPr>
            <w:tcW w:w="1064" w:type="dxa"/>
            <w:tcBorders>
              <w:top w:val="double" w:sz="4" w:space="0" w:color="auto"/>
            </w:tcBorders>
            <w:noWrap/>
          </w:tcPr>
          <w:p w14:paraId="2E780729" w14:textId="77777777" w:rsidR="00DC37CC" w:rsidRPr="00E50C8E" w:rsidRDefault="00DC37CC" w:rsidP="002E72F0">
            <w:pPr>
              <w:jc w:val="right"/>
              <w:rPr>
                <w:rFonts w:ascii="Century Gothic" w:hAnsi="Century Gothic" w:cs="Arial"/>
                <w:sz w:val="20"/>
              </w:rPr>
            </w:pPr>
          </w:p>
        </w:tc>
        <w:tc>
          <w:tcPr>
            <w:tcW w:w="1254" w:type="dxa"/>
            <w:tcBorders>
              <w:top w:val="double" w:sz="4" w:space="0" w:color="auto"/>
            </w:tcBorders>
            <w:noWrap/>
          </w:tcPr>
          <w:p w14:paraId="7118DC78" w14:textId="77777777" w:rsidR="00DC37CC" w:rsidRPr="00E50C8E" w:rsidRDefault="00DC37CC" w:rsidP="002E72F0">
            <w:pPr>
              <w:jc w:val="right"/>
              <w:rPr>
                <w:rFonts w:ascii="Century Gothic" w:hAnsi="Century Gothic" w:cs="Arial"/>
                <w:sz w:val="20"/>
              </w:rPr>
            </w:pPr>
          </w:p>
        </w:tc>
        <w:tc>
          <w:tcPr>
            <w:tcW w:w="1218" w:type="dxa"/>
            <w:tcBorders>
              <w:top w:val="double" w:sz="4" w:space="0" w:color="auto"/>
            </w:tcBorders>
            <w:noWrap/>
          </w:tcPr>
          <w:p w14:paraId="7876FC12" w14:textId="77777777" w:rsidR="00DC37CC" w:rsidRPr="00E50C8E" w:rsidRDefault="00DC37CC" w:rsidP="002E72F0">
            <w:pPr>
              <w:jc w:val="right"/>
              <w:rPr>
                <w:rFonts w:ascii="Century Gothic" w:hAnsi="Century Gothic" w:cs="Arial"/>
                <w:b/>
                <w:sz w:val="20"/>
              </w:rPr>
            </w:pPr>
          </w:p>
        </w:tc>
        <w:tc>
          <w:tcPr>
            <w:tcW w:w="1454" w:type="dxa"/>
            <w:tcBorders>
              <w:top w:val="double" w:sz="4" w:space="0" w:color="auto"/>
            </w:tcBorders>
            <w:noWrap/>
          </w:tcPr>
          <w:p w14:paraId="35703EDE" w14:textId="77777777" w:rsidR="00DC37CC" w:rsidRPr="00E50C8E" w:rsidRDefault="00DC37CC" w:rsidP="002E72F0">
            <w:pPr>
              <w:jc w:val="right"/>
              <w:rPr>
                <w:rFonts w:ascii="Century Gothic" w:hAnsi="Century Gothic" w:cs="Arial"/>
                <w:b/>
                <w:sz w:val="20"/>
              </w:rPr>
            </w:pPr>
          </w:p>
        </w:tc>
        <w:tc>
          <w:tcPr>
            <w:tcW w:w="1455" w:type="dxa"/>
            <w:tcBorders>
              <w:top w:val="double" w:sz="4" w:space="0" w:color="auto"/>
            </w:tcBorders>
            <w:noWrap/>
          </w:tcPr>
          <w:p w14:paraId="5E86F948" w14:textId="77777777" w:rsidR="00DC37CC" w:rsidRPr="00E50C8E" w:rsidRDefault="00DC37CC" w:rsidP="002E72F0">
            <w:pPr>
              <w:jc w:val="right"/>
              <w:rPr>
                <w:rFonts w:ascii="Century Gothic" w:hAnsi="Century Gothic" w:cs="Arial"/>
                <w:b/>
                <w:sz w:val="20"/>
              </w:rPr>
            </w:pPr>
          </w:p>
        </w:tc>
      </w:tr>
      <w:tr w:rsidR="00DC37CC" w:rsidRPr="001613CD" w14:paraId="3B6FFA97" w14:textId="77777777" w:rsidTr="1243E669">
        <w:trPr>
          <w:trHeight w:val="23"/>
        </w:trPr>
        <w:tc>
          <w:tcPr>
            <w:tcW w:w="3103" w:type="dxa"/>
            <w:vAlign w:val="center"/>
          </w:tcPr>
          <w:p w14:paraId="4F329F98" w14:textId="2C98FF55" w:rsidR="00DC37CC" w:rsidRPr="00E50C8E" w:rsidRDefault="00DC37CC" w:rsidP="002E72F0">
            <w:pPr>
              <w:rPr>
                <w:rFonts w:ascii="Century Gothic" w:hAnsi="Century Gothic" w:cs="Arial"/>
                <w:b/>
                <w:sz w:val="20"/>
              </w:rPr>
            </w:pPr>
            <w:r w:rsidRPr="00E50C8E">
              <w:rPr>
                <w:rFonts w:ascii="Century Gothic" w:hAnsi="Century Gothic" w:cs="Arial"/>
                <w:b/>
                <w:sz w:val="20"/>
              </w:rPr>
              <w:t>Balance at 31 March 202</w:t>
            </w:r>
            <w:r w:rsidR="00FC1E15" w:rsidRPr="00E50C8E">
              <w:rPr>
                <w:rFonts w:ascii="Century Gothic" w:hAnsi="Century Gothic" w:cs="Arial"/>
                <w:b/>
                <w:sz w:val="20"/>
              </w:rPr>
              <w:t>6</w:t>
            </w:r>
            <w:r w:rsidRPr="00E50C8E">
              <w:rPr>
                <w:rFonts w:ascii="Century Gothic" w:hAnsi="Century Gothic" w:cs="Arial"/>
                <w:b/>
                <w:sz w:val="20"/>
              </w:rPr>
              <w:t xml:space="preserve"> carried forward</w:t>
            </w:r>
          </w:p>
        </w:tc>
        <w:tc>
          <w:tcPr>
            <w:tcW w:w="1389" w:type="dxa"/>
            <w:tcBorders>
              <w:bottom w:val="single" w:sz="4" w:space="0" w:color="auto"/>
            </w:tcBorders>
            <w:noWrap/>
          </w:tcPr>
          <w:p w14:paraId="5E0EE87C" w14:textId="715D0FA6" w:rsidR="00DC37CC" w:rsidRPr="00E50C8E" w:rsidRDefault="0ED7DA28" w:rsidP="002E72F0">
            <w:pPr>
              <w:jc w:val="right"/>
              <w:rPr>
                <w:rFonts w:ascii="Century Gothic" w:hAnsi="Century Gothic" w:cs="Arial"/>
                <w:b/>
                <w:sz w:val="20"/>
              </w:rPr>
            </w:pPr>
            <w:r w:rsidRPr="00E50C8E">
              <w:rPr>
                <w:rFonts w:ascii="Century Gothic" w:hAnsi="Century Gothic" w:cs="Arial"/>
                <w:b/>
                <w:sz w:val="20"/>
              </w:rPr>
              <w:t>1</w:t>
            </w:r>
            <w:r w:rsidR="12E5D040" w:rsidRPr="00E50C8E">
              <w:rPr>
                <w:rFonts w:ascii="Century Gothic" w:hAnsi="Century Gothic" w:cs="Arial"/>
                <w:b/>
                <w:sz w:val="20"/>
              </w:rPr>
              <w:t>1</w:t>
            </w:r>
            <w:r w:rsidRPr="00E50C8E">
              <w:rPr>
                <w:rFonts w:ascii="Century Gothic" w:hAnsi="Century Gothic" w:cs="Arial"/>
                <w:b/>
                <w:sz w:val="20"/>
              </w:rPr>
              <w:t>,</w:t>
            </w:r>
            <w:r w:rsidR="7268D26B" w:rsidRPr="00E50C8E">
              <w:rPr>
                <w:rFonts w:ascii="Century Gothic" w:hAnsi="Century Gothic" w:cs="Arial"/>
                <w:b/>
                <w:sz w:val="20"/>
              </w:rPr>
              <w:t>414</w:t>
            </w:r>
          </w:p>
        </w:tc>
        <w:tc>
          <w:tcPr>
            <w:tcW w:w="1464" w:type="dxa"/>
            <w:tcBorders>
              <w:bottom w:val="single" w:sz="4" w:space="0" w:color="auto"/>
            </w:tcBorders>
            <w:noWrap/>
          </w:tcPr>
          <w:p w14:paraId="341DA453" w14:textId="665FC87A" w:rsidR="00DC37CC" w:rsidRPr="00E50C8E" w:rsidRDefault="00A341D0" w:rsidP="002E72F0">
            <w:pPr>
              <w:jc w:val="right"/>
              <w:rPr>
                <w:rFonts w:ascii="Century Gothic" w:hAnsi="Century Gothic" w:cs="Arial"/>
                <w:b/>
                <w:sz w:val="20"/>
              </w:rPr>
            </w:pPr>
            <w:r w:rsidRPr="00E50C8E">
              <w:rPr>
                <w:rFonts w:ascii="Century Gothic" w:hAnsi="Century Gothic" w:cs="Arial"/>
                <w:b/>
                <w:sz w:val="20"/>
              </w:rPr>
              <w:t>8,</w:t>
            </w:r>
            <w:r w:rsidR="288C1887" w:rsidRPr="00E50C8E">
              <w:rPr>
                <w:rFonts w:ascii="Century Gothic" w:hAnsi="Century Gothic" w:cs="Arial"/>
                <w:b/>
                <w:sz w:val="20"/>
              </w:rPr>
              <w:t>481</w:t>
            </w:r>
          </w:p>
        </w:tc>
        <w:tc>
          <w:tcPr>
            <w:tcW w:w="1225" w:type="dxa"/>
            <w:tcBorders>
              <w:bottom w:val="single" w:sz="4" w:space="0" w:color="auto"/>
            </w:tcBorders>
            <w:noWrap/>
          </w:tcPr>
          <w:p w14:paraId="1E0F66F4" w14:textId="2CDCD990" w:rsidR="00DC37CC" w:rsidRPr="00E50C8E" w:rsidRDefault="288C1887" w:rsidP="002E72F0">
            <w:pPr>
              <w:jc w:val="right"/>
              <w:rPr>
                <w:rFonts w:ascii="Century Gothic" w:hAnsi="Century Gothic" w:cs="Arial"/>
                <w:b/>
                <w:sz w:val="20"/>
              </w:rPr>
            </w:pPr>
            <w:r w:rsidRPr="00E50C8E">
              <w:rPr>
                <w:rFonts w:ascii="Century Gothic" w:hAnsi="Century Gothic" w:cs="Arial"/>
                <w:b/>
                <w:sz w:val="20"/>
              </w:rPr>
              <w:t>19</w:t>
            </w:r>
            <w:r w:rsidR="0ED7DA28" w:rsidRPr="00E50C8E">
              <w:rPr>
                <w:rFonts w:ascii="Century Gothic" w:hAnsi="Century Gothic" w:cs="Arial"/>
                <w:b/>
                <w:sz w:val="20"/>
              </w:rPr>
              <w:t>,</w:t>
            </w:r>
            <w:r w:rsidR="77BA478E" w:rsidRPr="00E50C8E">
              <w:rPr>
                <w:rFonts w:ascii="Century Gothic" w:hAnsi="Century Gothic" w:cs="Arial"/>
                <w:b/>
                <w:sz w:val="20"/>
              </w:rPr>
              <w:t>620</w:t>
            </w:r>
          </w:p>
        </w:tc>
        <w:tc>
          <w:tcPr>
            <w:tcW w:w="1064" w:type="dxa"/>
            <w:tcBorders>
              <w:bottom w:val="single" w:sz="4" w:space="0" w:color="auto"/>
            </w:tcBorders>
            <w:noWrap/>
          </w:tcPr>
          <w:p w14:paraId="5C66A7A1" w14:textId="62A7A2A1" w:rsidR="00DC37CC" w:rsidRPr="00E50C8E" w:rsidRDefault="77BA478E" w:rsidP="002E72F0">
            <w:pPr>
              <w:jc w:val="right"/>
              <w:rPr>
                <w:rFonts w:ascii="Century Gothic" w:hAnsi="Century Gothic" w:cs="Arial"/>
                <w:b/>
                <w:sz w:val="20"/>
              </w:rPr>
            </w:pPr>
            <w:r w:rsidRPr="00E50C8E">
              <w:rPr>
                <w:rFonts w:ascii="Century Gothic" w:hAnsi="Century Gothic" w:cs="Arial"/>
                <w:b/>
                <w:sz w:val="20"/>
              </w:rPr>
              <w:t>12</w:t>
            </w:r>
            <w:r w:rsidR="0ED7DA28" w:rsidRPr="00E50C8E">
              <w:rPr>
                <w:rFonts w:ascii="Century Gothic" w:hAnsi="Century Gothic" w:cs="Arial"/>
                <w:b/>
                <w:sz w:val="20"/>
              </w:rPr>
              <w:t>,</w:t>
            </w:r>
            <w:r w:rsidR="44C3003F" w:rsidRPr="00E50C8E">
              <w:rPr>
                <w:rFonts w:ascii="Century Gothic" w:hAnsi="Century Gothic" w:cs="Arial"/>
                <w:b/>
                <w:sz w:val="20"/>
              </w:rPr>
              <w:t>628</w:t>
            </w:r>
          </w:p>
        </w:tc>
        <w:tc>
          <w:tcPr>
            <w:tcW w:w="1254" w:type="dxa"/>
            <w:tcBorders>
              <w:bottom w:val="single" w:sz="4" w:space="0" w:color="auto"/>
            </w:tcBorders>
            <w:noWrap/>
          </w:tcPr>
          <w:p w14:paraId="50C42DC5" w14:textId="4719D922" w:rsidR="00DC37CC" w:rsidRPr="00E50C8E" w:rsidRDefault="00A341D0" w:rsidP="002E72F0">
            <w:pPr>
              <w:jc w:val="right"/>
              <w:rPr>
                <w:rFonts w:ascii="Century Gothic" w:hAnsi="Century Gothic" w:cs="Arial"/>
                <w:b/>
                <w:sz w:val="20"/>
              </w:rPr>
            </w:pPr>
            <w:r w:rsidRPr="00E50C8E">
              <w:rPr>
                <w:rFonts w:ascii="Century Gothic" w:hAnsi="Century Gothic" w:cs="Arial"/>
                <w:b/>
                <w:sz w:val="20"/>
              </w:rPr>
              <w:t>275</w:t>
            </w:r>
          </w:p>
        </w:tc>
        <w:tc>
          <w:tcPr>
            <w:tcW w:w="1218" w:type="dxa"/>
            <w:tcBorders>
              <w:bottom w:val="single" w:sz="4" w:space="0" w:color="auto"/>
            </w:tcBorders>
            <w:noWrap/>
          </w:tcPr>
          <w:p w14:paraId="7954AE9B" w14:textId="52CF668A" w:rsidR="00DC37CC" w:rsidRPr="00E50C8E" w:rsidRDefault="0ED7DA28" w:rsidP="002E72F0">
            <w:pPr>
              <w:jc w:val="right"/>
              <w:rPr>
                <w:rFonts w:ascii="Century Gothic" w:hAnsi="Century Gothic" w:cs="Arial"/>
                <w:b/>
                <w:sz w:val="20"/>
              </w:rPr>
            </w:pPr>
            <w:r w:rsidRPr="00E50C8E">
              <w:rPr>
                <w:rFonts w:ascii="Century Gothic" w:hAnsi="Century Gothic" w:cs="Arial"/>
                <w:b/>
                <w:sz w:val="20"/>
              </w:rPr>
              <w:t>5</w:t>
            </w:r>
            <w:r w:rsidR="118D34AB" w:rsidRPr="00E50C8E">
              <w:rPr>
                <w:rFonts w:ascii="Century Gothic" w:hAnsi="Century Gothic" w:cs="Arial"/>
                <w:b/>
                <w:sz w:val="20"/>
              </w:rPr>
              <w:t>2</w:t>
            </w:r>
            <w:r w:rsidRPr="00E50C8E">
              <w:rPr>
                <w:rFonts w:ascii="Century Gothic" w:hAnsi="Century Gothic" w:cs="Arial"/>
                <w:b/>
                <w:sz w:val="20"/>
              </w:rPr>
              <w:t>,</w:t>
            </w:r>
            <w:r w:rsidR="02C897F9" w:rsidRPr="00E50C8E">
              <w:rPr>
                <w:rFonts w:ascii="Century Gothic" w:hAnsi="Century Gothic" w:cs="Arial"/>
                <w:b/>
                <w:sz w:val="20"/>
              </w:rPr>
              <w:t>418</w:t>
            </w:r>
          </w:p>
        </w:tc>
        <w:tc>
          <w:tcPr>
            <w:tcW w:w="1454" w:type="dxa"/>
            <w:tcBorders>
              <w:bottom w:val="single" w:sz="4" w:space="0" w:color="auto"/>
            </w:tcBorders>
            <w:noWrap/>
          </w:tcPr>
          <w:p w14:paraId="4D1FBC2B" w14:textId="1FB89C1B" w:rsidR="00DC37CC" w:rsidRPr="00E50C8E" w:rsidRDefault="0ED7DA28" w:rsidP="002E72F0">
            <w:pPr>
              <w:jc w:val="right"/>
              <w:rPr>
                <w:rFonts w:ascii="Century Gothic" w:hAnsi="Century Gothic" w:cs="Arial"/>
                <w:b/>
                <w:sz w:val="20"/>
              </w:rPr>
            </w:pPr>
            <w:r w:rsidRPr="00E50C8E">
              <w:rPr>
                <w:rFonts w:ascii="Century Gothic" w:hAnsi="Century Gothic" w:cs="Arial"/>
                <w:b/>
                <w:sz w:val="20"/>
              </w:rPr>
              <w:t>3</w:t>
            </w:r>
            <w:r w:rsidR="70B2F17D" w:rsidRPr="00E50C8E">
              <w:rPr>
                <w:rFonts w:ascii="Century Gothic" w:hAnsi="Century Gothic" w:cs="Arial"/>
                <w:b/>
                <w:sz w:val="20"/>
              </w:rPr>
              <w:t>87</w:t>
            </w:r>
            <w:r w:rsidRPr="00E50C8E">
              <w:rPr>
                <w:rFonts w:ascii="Century Gothic" w:hAnsi="Century Gothic" w:cs="Arial"/>
                <w:b/>
                <w:sz w:val="20"/>
              </w:rPr>
              <w:t>,</w:t>
            </w:r>
            <w:r w:rsidR="20422D9D" w:rsidRPr="00E50C8E">
              <w:rPr>
                <w:rFonts w:ascii="Century Gothic" w:hAnsi="Century Gothic" w:cs="Arial"/>
                <w:b/>
                <w:sz w:val="20"/>
              </w:rPr>
              <w:t>471</w:t>
            </w:r>
          </w:p>
        </w:tc>
        <w:tc>
          <w:tcPr>
            <w:tcW w:w="1455" w:type="dxa"/>
            <w:tcBorders>
              <w:bottom w:val="single" w:sz="4" w:space="0" w:color="auto"/>
            </w:tcBorders>
            <w:noWrap/>
          </w:tcPr>
          <w:p w14:paraId="05CA3F29" w14:textId="4710DFA9" w:rsidR="00DC37CC" w:rsidRPr="00E50C8E" w:rsidRDefault="0ED7DA28" w:rsidP="002E72F0">
            <w:pPr>
              <w:jc w:val="right"/>
              <w:rPr>
                <w:rFonts w:ascii="Century Gothic" w:hAnsi="Century Gothic" w:cs="Arial"/>
                <w:b/>
                <w:sz w:val="20"/>
              </w:rPr>
            </w:pPr>
            <w:r w:rsidRPr="00E50C8E">
              <w:rPr>
                <w:rFonts w:ascii="Century Gothic" w:hAnsi="Century Gothic" w:cs="Arial"/>
                <w:b/>
                <w:sz w:val="20"/>
              </w:rPr>
              <w:t>4</w:t>
            </w:r>
            <w:r w:rsidR="0A456D4F" w:rsidRPr="00E50C8E">
              <w:rPr>
                <w:rFonts w:ascii="Century Gothic" w:hAnsi="Century Gothic" w:cs="Arial"/>
                <w:b/>
                <w:sz w:val="20"/>
              </w:rPr>
              <w:t>39</w:t>
            </w:r>
            <w:r w:rsidRPr="00E50C8E">
              <w:rPr>
                <w:rFonts w:ascii="Century Gothic" w:hAnsi="Century Gothic" w:cs="Arial"/>
                <w:b/>
                <w:sz w:val="20"/>
              </w:rPr>
              <w:t>,</w:t>
            </w:r>
            <w:r w:rsidR="5F3D6FB0" w:rsidRPr="00E50C8E">
              <w:rPr>
                <w:rFonts w:ascii="Century Gothic" w:hAnsi="Century Gothic" w:cs="Arial"/>
                <w:b/>
                <w:sz w:val="20"/>
              </w:rPr>
              <w:t>889</w:t>
            </w:r>
          </w:p>
        </w:tc>
      </w:tr>
    </w:tbl>
    <w:p w14:paraId="320646EB" w14:textId="579BFB46" w:rsidR="00B64B68" w:rsidRPr="009E030F" w:rsidRDefault="002E72F0" w:rsidP="009127A1">
      <w:pPr>
        <w:jc w:val="both"/>
        <w:rPr>
          <w:rFonts w:ascii="Century Gothic" w:hAnsi="Century Gothic"/>
          <w:color w:val="0070C0"/>
          <w:sz w:val="18"/>
          <w:highlight w:val="yellow"/>
        </w:rPr>
        <w:sectPr w:rsidR="00B64B68" w:rsidRPr="009E030F" w:rsidSect="00E44928">
          <w:pgSz w:w="16840" w:h="11907" w:orient="landscape" w:code="9"/>
          <w:pgMar w:top="1247" w:right="851" w:bottom="1276" w:left="238" w:header="720" w:footer="720" w:gutter="0"/>
          <w:cols w:space="720"/>
        </w:sectPr>
      </w:pPr>
      <w:r>
        <w:rPr>
          <w:rFonts w:ascii="Century Gothic" w:hAnsi="Century Gothic"/>
          <w:color w:val="0070C0"/>
          <w:sz w:val="18"/>
          <w:highlight w:val="yellow"/>
        </w:rPr>
        <w:br w:type="textWrapping" w:clear="all"/>
      </w:r>
    </w:p>
    <w:p w14:paraId="033FAF12" w14:textId="073F68AA" w:rsidR="00461773" w:rsidRPr="0097217D" w:rsidRDefault="00436510" w:rsidP="003010C5">
      <w:pPr>
        <w:shd w:val="solid" w:color="008000" w:fill="000000"/>
        <w:ind w:left="-1276" w:right="-732" w:firstLine="1276"/>
        <w:jc w:val="center"/>
        <w:rPr>
          <w:rFonts w:ascii="Century Gothic" w:hAnsi="Century Gothic"/>
          <w:b/>
          <w:color w:val="FFFFFF"/>
          <w:spacing w:val="40"/>
          <w:sz w:val="28"/>
        </w:rPr>
      </w:pPr>
      <w:r w:rsidRPr="0097217D">
        <w:rPr>
          <w:rFonts w:ascii="Century Gothic" w:hAnsi="Century Gothic"/>
          <w:b/>
          <w:color w:val="FFFFFF"/>
          <w:spacing w:val="40"/>
          <w:sz w:val="28"/>
        </w:rPr>
        <w:lastRenderedPageBreak/>
        <w:t>COMPREHENSIVE INCO</w:t>
      </w:r>
      <w:r w:rsidR="00D46FB8" w:rsidRPr="0097217D">
        <w:rPr>
          <w:rFonts w:ascii="Century Gothic" w:hAnsi="Century Gothic"/>
          <w:b/>
          <w:color w:val="FFFFFF"/>
          <w:spacing w:val="40"/>
          <w:sz w:val="28"/>
        </w:rPr>
        <w:t xml:space="preserve">ME AND EXPENDITURE STATEMENT </w:t>
      </w:r>
      <w:r w:rsidR="00AB1C07" w:rsidRPr="0097217D">
        <w:rPr>
          <w:rFonts w:ascii="Century Gothic" w:hAnsi="Century Gothic"/>
          <w:b/>
          <w:color w:val="FFFFFF"/>
          <w:spacing w:val="40"/>
          <w:sz w:val="28"/>
        </w:rPr>
        <w:t>20</w:t>
      </w:r>
      <w:r w:rsidR="00CE01DB" w:rsidRPr="0097217D">
        <w:rPr>
          <w:rFonts w:ascii="Century Gothic" w:hAnsi="Century Gothic"/>
          <w:b/>
          <w:color w:val="FFFFFF"/>
          <w:spacing w:val="40"/>
          <w:sz w:val="28"/>
        </w:rPr>
        <w:t>2</w:t>
      </w:r>
      <w:r w:rsidR="00FC1E15">
        <w:rPr>
          <w:rFonts w:ascii="Century Gothic" w:hAnsi="Century Gothic"/>
          <w:b/>
          <w:color w:val="FFFFFF"/>
          <w:spacing w:val="40"/>
          <w:sz w:val="28"/>
        </w:rPr>
        <w:t>5</w:t>
      </w:r>
      <w:r w:rsidR="00AB1C07" w:rsidRPr="0097217D">
        <w:rPr>
          <w:rFonts w:ascii="Century Gothic" w:hAnsi="Century Gothic"/>
          <w:b/>
          <w:color w:val="FFFFFF"/>
          <w:spacing w:val="40"/>
          <w:sz w:val="28"/>
        </w:rPr>
        <w:t>/2</w:t>
      </w:r>
      <w:r w:rsidR="00FC1E15">
        <w:rPr>
          <w:rFonts w:ascii="Century Gothic" w:hAnsi="Century Gothic"/>
          <w:b/>
          <w:color w:val="FFFFFF"/>
          <w:spacing w:val="40"/>
          <w:sz w:val="28"/>
        </w:rPr>
        <w:t>6</w:t>
      </w:r>
    </w:p>
    <w:p w14:paraId="31ED7778" w14:textId="77777777" w:rsidR="00461773" w:rsidRPr="009E030F" w:rsidRDefault="00461773">
      <w:pPr>
        <w:jc w:val="both"/>
        <w:rPr>
          <w:rFonts w:ascii="Century Gothic" w:hAnsi="Century Gothic"/>
          <w:color w:val="FFFFFF"/>
          <w:sz w:val="18"/>
          <w:highlight w:val="yellow"/>
        </w:rPr>
      </w:pPr>
    </w:p>
    <w:tbl>
      <w:tblPr>
        <w:tblW w:w="11010" w:type="dxa"/>
        <w:tblInd w:w="-1168" w:type="dxa"/>
        <w:tblLook w:val="0000" w:firstRow="0" w:lastRow="0" w:firstColumn="0" w:lastColumn="0" w:noHBand="0" w:noVBand="0"/>
      </w:tblPr>
      <w:tblGrid>
        <w:gridCol w:w="1199"/>
        <w:gridCol w:w="1052"/>
        <w:gridCol w:w="1166"/>
        <w:gridCol w:w="277"/>
        <w:gridCol w:w="3121"/>
        <w:gridCol w:w="830"/>
        <w:gridCol w:w="1165"/>
        <w:gridCol w:w="1031"/>
        <w:gridCol w:w="1169"/>
      </w:tblGrid>
      <w:tr w:rsidR="0014331D" w:rsidRPr="009E030F" w14:paraId="532070F0" w14:textId="77777777" w:rsidTr="00D639C1">
        <w:trPr>
          <w:trHeight w:val="76"/>
        </w:trPr>
        <w:tc>
          <w:tcPr>
            <w:tcW w:w="3417" w:type="dxa"/>
            <w:gridSpan w:val="3"/>
          </w:tcPr>
          <w:p w14:paraId="1A9B60E1" w14:textId="77777777" w:rsidR="0014331D" w:rsidRPr="009E030F" w:rsidRDefault="0014331D" w:rsidP="00DC4555">
            <w:pPr>
              <w:jc w:val="center"/>
              <w:rPr>
                <w:rFonts w:ascii="Century Gothic" w:hAnsi="Century Gothic" w:cs="Arial"/>
                <w:b/>
                <w:bCs/>
                <w:sz w:val="16"/>
                <w:szCs w:val="16"/>
                <w:highlight w:val="yellow"/>
              </w:rPr>
            </w:pPr>
          </w:p>
        </w:tc>
        <w:tc>
          <w:tcPr>
            <w:tcW w:w="277" w:type="dxa"/>
          </w:tcPr>
          <w:p w14:paraId="3E190F5E" w14:textId="77777777" w:rsidR="0014331D" w:rsidRPr="009E030F" w:rsidRDefault="0014331D" w:rsidP="00DC4555">
            <w:pPr>
              <w:rPr>
                <w:rFonts w:ascii="Century Gothic" w:hAnsi="Century Gothic" w:cs="Arial"/>
                <w:b/>
                <w:bCs/>
                <w:sz w:val="16"/>
                <w:szCs w:val="16"/>
                <w:highlight w:val="yellow"/>
              </w:rPr>
            </w:pPr>
          </w:p>
        </w:tc>
        <w:tc>
          <w:tcPr>
            <w:tcW w:w="3121" w:type="dxa"/>
          </w:tcPr>
          <w:p w14:paraId="0FB76C7C" w14:textId="77777777" w:rsidR="0014331D" w:rsidRPr="009E030F" w:rsidRDefault="0014331D" w:rsidP="00DC4555">
            <w:pPr>
              <w:rPr>
                <w:rFonts w:ascii="Century Gothic" w:hAnsi="Century Gothic" w:cs="Arial"/>
                <w:b/>
                <w:bCs/>
                <w:sz w:val="16"/>
                <w:szCs w:val="16"/>
                <w:highlight w:val="yellow"/>
              </w:rPr>
            </w:pPr>
          </w:p>
        </w:tc>
        <w:tc>
          <w:tcPr>
            <w:tcW w:w="830" w:type="dxa"/>
            <w:vAlign w:val="center"/>
          </w:tcPr>
          <w:p w14:paraId="00EE7A80" w14:textId="77777777" w:rsidR="0014331D" w:rsidRPr="009E030F" w:rsidRDefault="0014331D" w:rsidP="00155B87">
            <w:pPr>
              <w:jc w:val="center"/>
              <w:rPr>
                <w:rFonts w:ascii="Century Gothic" w:hAnsi="Century Gothic" w:cs="Arial"/>
                <w:b/>
                <w:bCs/>
                <w:sz w:val="16"/>
                <w:szCs w:val="16"/>
                <w:highlight w:val="yellow"/>
              </w:rPr>
            </w:pPr>
          </w:p>
        </w:tc>
        <w:tc>
          <w:tcPr>
            <w:tcW w:w="3365" w:type="dxa"/>
            <w:gridSpan w:val="3"/>
          </w:tcPr>
          <w:p w14:paraId="1E8E47C2" w14:textId="77777777" w:rsidR="0014331D" w:rsidRPr="009E030F" w:rsidRDefault="0014331D" w:rsidP="00DC4555">
            <w:pPr>
              <w:jc w:val="center"/>
              <w:rPr>
                <w:rFonts w:ascii="Century Gothic" w:hAnsi="Century Gothic" w:cs="Arial"/>
                <w:b/>
                <w:bCs/>
                <w:sz w:val="16"/>
                <w:szCs w:val="16"/>
                <w:highlight w:val="yellow"/>
              </w:rPr>
            </w:pPr>
          </w:p>
        </w:tc>
      </w:tr>
      <w:tr w:rsidR="0012523F" w:rsidRPr="009E030F" w14:paraId="0E69A9D1" w14:textId="77777777" w:rsidTr="00D639C1">
        <w:trPr>
          <w:trHeight w:val="247"/>
        </w:trPr>
        <w:tc>
          <w:tcPr>
            <w:tcW w:w="3417" w:type="dxa"/>
            <w:gridSpan w:val="3"/>
          </w:tcPr>
          <w:p w14:paraId="571B02E7" w14:textId="0349AA32" w:rsidR="0097217D" w:rsidRPr="00BE60CC" w:rsidRDefault="0097217D" w:rsidP="0097217D">
            <w:pPr>
              <w:jc w:val="center"/>
              <w:rPr>
                <w:rFonts w:ascii="Century Gothic" w:hAnsi="Century Gothic" w:cs="Arial"/>
                <w:b/>
                <w:bCs/>
                <w:sz w:val="16"/>
                <w:szCs w:val="16"/>
              </w:rPr>
            </w:pPr>
            <w:r w:rsidRPr="00BE60CC">
              <w:rPr>
                <w:rFonts w:ascii="Century Gothic" w:hAnsi="Century Gothic" w:cs="Arial"/>
                <w:b/>
                <w:bCs/>
                <w:sz w:val="16"/>
                <w:szCs w:val="16"/>
              </w:rPr>
              <w:t>202</w:t>
            </w:r>
            <w:r w:rsidR="00FC1E15">
              <w:rPr>
                <w:rFonts w:ascii="Century Gothic" w:hAnsi="Century Gothic" w:cs="Arial"/>
                <w:b/>
                <w:bCs/>
                <w:sz w:val="16"/>
                <w:szCs w:val="16"/>
              </w:rPr>
              <w:t>4</w:t>
            </w:r>
            <w:r w:rsidRPr="00BE60CC">
              <w:rPr>
                <w:rFonts w:ascii="Century Gothic" w:hAnsi="Century Gothic" w:cs="Arial"/>
                <w:b/>
                <w:bCs/>
                <w:sz w:val="16"/>
                <w:szCs w:val="16"/>
              </w:rPr>
              <w:t>/2</w:t>
            </w:r>
            <w:r w:rsidR="00FC1E15">
              <w:rPr>
                <w:rFonts w:ascii="Century Gothic" w:hAnsi="Century Gothic" w:cs="Arial"/>
                <w:b/>
                <w:bCs/>
                <w:sz w:val="16"/>
                <w:szCs w:val="16"/>
              </w:rPr>
              <w:t>5</w:t>
            </w:r>
          </w:p>
          <w:p w14:paraId="1C731E75" w14:textId="50408AD6" w:rsidR="0012523F" w:rsidRPr="00BE60CC" w:rsidRDefault="0012523F" w:rsidP="00AB1C07">
            <w:pPr>
              <w:jc w:val="center"/>
              <w:rPr>
                <w:rFonts w:ascii="Century Gothic" w:hAnsi="Century Gothic" w:cs="Arial"/>
                <w:b/>
                <w:bCs/>
                <w:sz w:val="16"/>
                <w:szCs w:val="16"/>
              </w:rPr>
            </w:pPr>
          </w:p>
        </w:tc>
        <w:tc>
          <w:tcPr>
            <w:tcW w:w="277" w:type="dxa"/>
          </w:tcPr>
          <w:p w14:paraId="52E12EC1" w14:textId="77777777" w:rsidR="0012523F" w:rsidRPr="00BE60CC" w:rsidRDefault="0012523F" w:rsidP="00DC4555">
            <w:pPr>
              <w:rPr>
                <w:rFonts w:ascii="Century Gothic" w:hAnsi="Century Gothic" w:cs="Arial"/>
                <w:b/>
                <w:bCs/>
                <w:sz w:val="16"/>
                <w:szCs w:val="16"/>
              </w:rPr>
            </w:pPr>
          </w:p>
        </w:tc>
        <w:tc>
          <w:tcPr>
            <w:tcW w:w="3121" w:type="dxa"/>
          </w:tcPr>
          <w:p w14:paraId="6A2BC471" w14:textId="77777777" w:rsidR="0012523F" w:rsidRPr="00BE60CC" w:rsidRDefault="0012523F" w:rsidP="00DC4555">
            <w:pPr>
              <w:rPr>
                <w:rFonts w:ascii="Century Gothic" w:hAnsi="Century Gothic" w:cs="Arial"/>
                <w:b/>
                <w:bCs/>
                <w:sz w:val="16"/>
                <w:szCs w:val="16"/>
              </w:rPr>
            </w:pPr>
          </w:p>
        </w:tc>
        <w:tc>
          <w:tcPr>
            <w:tcW w:w="830" w:type="dxa"/>
            <w:vAlign w:val="center"/>
          </w:tcPr>
          <w:p w14:paraId="40FC690C" w14:textId="77777777" w:rsidR="0012523F" w:rsidRPr="00BE60CC" w:rsidRDefault="0012523F" w:rsidP="00155B87">
            <w:pPr>
              <w:jc w:val="center"/>
              <w:rPr>
                <w:rFonts w:ascii="Century Gothic" w:hAnsi="Century Gothic" w:cs="Arial"/>
                <w:b/>
                <w:bCs/>
                <w:sz w:val="16"/>
                <w:szCs w:val="16"/>
              </w:rPr>
            </w:pPr>
            <w:r w:rsidRPr="00BE60CC">
              <w:rPr>
                <w:rFonts w:ascii="Century Gothic" w:hAnsi="Century Gothic" w:cs="Arial"/>
                <w:b/>
                <w:bCs/>
                <w:sz w:val="16"/>
                <w:szCs w:val="16"/>
              </w:rPr>
              <w:t>Note</w:t>
            </w:r>
          </w:p>
        </w:tc>
        <w:tc>
          <w:tcPr>
            <w:tcW w:w="3365" w:type="dxa"/>
            <w:gridSpan w:val="3"/>
          </w:tcPr>
          <w:p w14:paraId="79B4742B" w14:textId="495D35AD" w:rsidR="0012523F" w:rsidRPr="00BE60CC" w:rsidRDefault="00AB1C07" w:rsidP="00570CBB">
            <w:pPr>
              <w:jc w:val="center"/>
              <w:rPr>
                <w:rFonts w:ascii="Century Gothic" w:hAnsi="Century Gothic" w:cs="Arial"/>
                <w:b/>
                <w:bCs/>
                <w:sz w:val="16"/>
                <w:szCs w:val="16"/>
              </w:rPr>
            </w:pPr>
            <w:r w:rsidRPr="00BE60CC">
              <w:rPr>
                <w:rFonts w:ascii="Century Gothic" w:hAnsi="Century Gothic" w:cs="Arial"/>
                <w:b/>
                <w:bCs/>
                <w:sz w:val="16"/>
                <w:szCs w:val="16"/>
              </w:rPr>
              <w:t>20</w:t>
            </w:r>
            <w:r w:rsidR="00A34AB3" w:rsidRPr="00BE60CC">
              <w:rPr>
                <w:rFonts w:ascii="Century Gothic" w:hAnsi="Century Gothic" w:cs="Arial"/>
                <w:b/>
                <w:bCs/>
                <w:sz w:val="16"/>
                <w:szCs w:val="16"/>
              </w:rPr>
              <w:t>2</w:t>
            </w:r>
            <w:r w:rsidR="00FC1E15">
              <w:rPr>
                <w:rFonts w:ascii="Century Gothic" w:hAnsi="Century Gothic" w:cs="Arial"/>
                <w:b/>
                <w:bCs/>
                <w:sz w:val="16"/>
                <w:szCs w:val="16"/>
              </w:rPr>
              <w:t>5</w:t>
            </w:r>
            <w:r w:rsidRPr="00BE60CC">
              <w:rPr>
                <w:rFonts w:ascii="Century Gothic" w:hAnsi="Century Gothic" w:cs="Arial"/>
                <w:b/>
                <w:bCs/>
                <w:sz w:val="16"/>
                <w:szCs w:val="16"/>
              </w:rPr>
              <w:t>/2</w:t>
            </w:r>
            <w:r w:rsidR="00FC1E15">
              <w:rPr>
                <w:rFonts w:ascii="Century Gothic" w:hAnsi="Century Gothic" w:cs="Arial"/>
                <w:b/>
                <w:bCs/>
                <w:sz w:val="16"/>
                <w:szCs w:val="16"/>
              </w:rPr>
              <w:t>6</w:t>
            </w:r>
          </w:p>
          <w:p w14:paraId="4DCC6F47" w14:textId="77777777" w:rsidR="00570CBB" w:rsidRPr="00BE60CC" w:rsidRDefault="00570CBB" w:rsidP="00570CBB">
            <w:pPr>
              <w:rPr>
                <w:rFonts w:ascii="Century Gothic" w:hAnsi="Century Gothic" w:cs="Arial"/>
                <w:b/>
                <w:bCs/>
                <w:sz w:val="16"/>
                <w:szCs w:val="16"/>
              </w:rPr>
            </w:pPr>
          </w:p>
        </w:tc>
      </w:tr>
      <w:tr w:rsidR="0097217D" w:rsidRPr="009E030F" w14:paraId="4C1F339E" w14:textId="77777777" w:rsidTr="0097217D">
        <w:trPr>
          <w:trHeight w:val="247"/>
        </w:trPr>
        <w:tc>
          <w:tcPr>
            <w:tcW w:w="1199" w:type="dxa"/>
          </w:tcPr>
          <w:p w14:paraId="51ABCA38" w14:textId="2FA71095" w:rsidR="0097217D" w:rsidRPr="00BE60CC" w:rsidRDefault="0097217D" w:rsidP="0097217D">
            <w:pPr>
              <w:jc w:val="center"/>
              <w:rPr>
                <w:rFonts w:ascii="Century Gothic" w:hAnsi="Century Gothic" w:cs="Arial"/>
                <w:b/>
                <w:bCs/>
                <w:sz w:val="16"/>
                <w:szCs w:val="16"/>
              </w:rPr>
            </w:pPr>
            <w:r w:rsidRPr="00BE60CC">
              <w:rPr>
                <w:rFonts w:ascii="Century Gothic" w:hAnsi="Century Gothic" w:cs="Arial"/>
                <w:b/>
                <w:bCs/>
                <w:sz w:val="16"/>
                <w:szCs w:val="16"/>
              </w:rPr>
              <w:t>Gross</w:t>
            </w:r>
          </w:p>
        </w:tc>
        <w:tc>
          <w:tcPr>
            <w:tcW w:w="1052" w:type="dxa"/>
          </w:tcPr>
          <w:p w14:paraId="3C83BDF5" w14:textId="606F2718" w:rsidR="0097217D" w:rsidRPr="00BE60CC" w:rsidRDefault="0097217D" w:rsidP="0097217D">
            <w:pPr>
              <w:jc w:val="center"/>
              <w:rPr>
                <w:rFonts w:ascii="Century Gothic" w:hAnsi="Century Gothic" w:cs="Arial"/>
                <w:b/>
                <w:bCs/>
                <w:sz w:val="16"/>
                <w:szCs w:val="16"/>
              </w:rPr>
            </w:pPr>
            <w:r w:rsidRPr="00BE60CC">
              <w:rPr>
                <w:rFonts w:ascii="Century Gothic" w:hAnsi="Century Gothic" w:cs="Arial"/>
                <w:b/>
                <w:bCs/>
                <w:sz w:val="16"/>
                <w:szCs w:val="16"/>
              </w:rPr>
              <w:t>Gross</w:t>
            </w:r>
          </w:p>
        </w:tc>
        <w:tc>
          <w:tcPr>
            <w:tcW w:w="1166" w:type="dxa"/>
          </w:tcPr>
          <w:p w14:paraId="56B1A0C6" w14:textId="40A54DCB" w:rsidR="0097217D" w:rsidRPr="00BE60CC" w:rsidRDefault="0097217D" w:rsidP="0097217D">
            <w:pPr>
              <w:jc w:val="center"/>
              <w:rPr>
                <w:rFonts w:ascii="Century Gothic" w:hAnsi="Century Gothic" w:cs="Arial"/>
                <w:b/>
                <w:bCs/>
                <w:sz w:val="16"/>
                <w:szCs w:val="16"/>
              </w:rPr>
            </w:pPr>
            <w:r w:rsidRPr="00BE60CC">
              <w:rPr>
                <w:rFonts w:ascii="Century Gothic" w:hAnsi="Century Gothic" w:cs="Arial"/>
                <w:b/>
                <w:bCs/>
                <w:sz w:val="16"/>
                <w:szCs w:val="16"/>
              </w:rPr>
              <w:t>Net</w:t>
            </w:r>
          </w:p>
        </w:tc>
        <w:tc>
          <w:tcPr>
            <w:tcW w:w="277" w:type="dxa"/>
            <w:noWrap/>
          </w:tcPr>
          <w:p w14:paraId="1B5E47D9" w14:textId="77777777" w:rsidR="0097217D" w:rsidRPr="00BE60CC" w:rsidRDefault="0097217D" w:rsidP="0097217D">
            <w:pPr>
              <w:rPr>
                <w:rFonts w:ascii="Century Gothic" w:hAnsi="Century Gothic" w:cs="Arial"/>
                <w:b/>
                <w:bCs/>
                <w:sz w:val="16"/>
                <w:szCs w:val="16"/>
              </w:rPr>
            </w:pPr>
          </w:p>
        </w:tc>
        <w:tc>
          <w:tcPr>
            <w:tcW w:w="3121" w:type="dxa"/>
            <w:vAlign w:val="bottom"/>
          </w:tcPr>
          <w:p w14:paraId="25D6C40E" w14:textId="77777777" w:rsidR="0097217D" w:rsidRPr="00BE60CC" w:rsidRDefault="0097217D" w:rsidP="0097217D">
            <w:pPr>
              <w:rPr>
                <w:rFonts w:ascii="Century Gothic" w:hAnsi="Century Gothic" w:cs="Arial"/>
                <w:b/>
                <w:bCs/>
                <w:sz w:val="16"/>
                <w:szCs w:val="16"/>
              </w:rPr>
            </w:pPr>
          </w:p>
        </w:tc>
        <w:tc>
          <w:tcPr>
            <w:tcW w:w="830" w:type="dxa"/>
            <w:vAlign w:val="center"/>
          </w:tcPr>
          <w:p w14:paraId="18E7D592" w14:textId="77777777" w:rsidR="0097217D" w:rsidRPr="00BE60CC" w:rsidRDefault="0097217D" w:rsidP="0097217D">
            <w:pPr>
              <w:jc w:val="center"/>
              <w:rPr>
                <w:rFonts w:ascii="Century Gothic" w:hAnsi="Century Gothic" w:cs="Arial"/>
                <w:b/>
                <w:bCs/>
                <w:sz w:val="16"/>
                <w:szCs w:val="16"/>
              </w:rPr>
            </w:pPr>
          </w:p>
        </w:tc>
        <w:tc>
          <w:tcPr>
            <w:tcW w:w="1165" w:type="dxa"/>
          </w:tcPr>
          <w:p w14:paraId="7DC298FA" w14:textId="77777777" w:rsidR="0097217D" w:rsidRPr="00BE60CC" w:rsidRDefault="0097217D" w:rsidP="0097217D">
            <w:pPr>
              <w:jc w:val="center"/>
              <w:rPr>
                <w:rFonts w:ascii="Century Gothic" w:hAnsi="Century Gothic" w:cs="Arial"/>
                <w:b/>
                <w:bCs/>
                <w:sz w:val="16"/>
                <w:szCs w:val="16"/>
              </w:rPr>
            </w:pPr>
            <w:r w:rsidRPr="00BE60CC">
              <w:rPr>
                <w:rFonts w:ascii="Century Gothic" w:hAnsi="Century Gothic" w:cs="Arial"/>
                <w:b/>
                <w:bCs/>
                <w:sz w:val="16"/>
                <w:szCs w:val="16"/>
              </w:rPr>
              <w:t>Gross</w:t>
            </w:r>
          </w:p>
        </w:tc>
        <w:tc>
          <w:tcPr>
            <w:tcW w:w="1031" w:type="dxa"/>
          </w:tcPr>
          <w:p w14:paraId="732197DF" w14:textId="77777777" w:rsidR="0097217D" w:rsidRPr="00BE60CC" w:rsidRDefault="0097217D" w:rsidP="0097217D">
            <w:pPr>
              <w:jc w:val="center"/>
              <w:rPr>
                <w:rFonts w:ascii="Century Gothic" w:hAnsi="Century Gothic" w:cs="Arial"/>
                <w:b/>
                <w:bCs/>
                <w:sz w:val="16"/>
                <w:szCs w:val="16"/>
              </w:rPr>
            </w:pPr>
            <w:r w:rsidRPr="00BE60CC">
              <w:rPr>
                <w:rFonts w:ascii="Century Gothic" w:hAnsi="Century Gothic" w:cs="Arial"/>
                <w:b/>
                <w:bCs/>
                <w:sz w:val="16"/>
                <w:szCs w:val="16"/>
              </w:rPr>
              <w:t>Gross</w:t>
            </w:r>
          </w:p>
        </w:tc>
        <w:tc>
          <w:tcPr>
            <w:tcW w:w="1169" w:type="dxa"/>
          </w:tcPr>
          <w:p w14:paraId="26CE6BCA" w14:textId="77777777" w:rsidR="0097217D" w:rsidRPr="00BE60CC" w:rsidRDefault="0097217D" w:rsidP="0097217D">
            <w:pPr>
              <w:jc w:val="center"/>
              <w:rPr>
                <w:rFonts w:ascii="Century Gothic" w:hAnsi="Century Gothic" w:cs="Arial"/>
                <w:b/>
                <w:bCs/>
                <w:sz w:val="16"/>
                <w:szCs w:val="16"/>
              </w:rPr>
            </w:pPr>
            <w:r w:rsidRPr="00BE60CC">
              <w:rPr>
                <w:rFonts w:ascii="Century Gothic" w:hAnsi="Century Gothic" w:cs="Arial"/>
                <w:b/>
                <w:bCs/>
                <w:sz w:val="16"/>
                <w:szCs w:val="16"/>
              </w:rPr>
              <w:t>Net</w:t>
            </w:r>
          </w:p>
        </w:tc>
      </w:tr>
      <w:tr w:rsidR="0097217D" w:rsidRPr="009E030F" w14:paraId="01C27A0D" w14:textId="77777777" w:rsidTr="0097217D">
        <w:trPr>
          <w:trHeight w:val="247"/>
        </w:trPr>
        <w:tc>
          <w:tcPr>
            <w:tcW w:w="1199" w:type="dxa"/>
          </w:tcPr>
          <w:p w14:paraId="667AAF98" w14:textId="265F7F49" w:rsidR="0097217D" w:rsidRPr="00BE60CC" w:rsidRDefault="0097217D" w:rsidP="0097217D">
            <w:pPr>
              <w:jc w:val="center"/>
              <w:rPr>
                <w:rFonts w:ascii="Century Gothic" w:hAnsi="Century Gothic" w:cs="Arial"/>
                <w:b/>
                <w:bCs/>
                <w:sz w:val="16"/>
                <w:szCs w:val="16"/>
              </w:rPr>
            </w:pPr>
            <w:r w:rsidRPr="00BE60CC">
              <w:rPr>
                <w:rFonts w:ascii="Century Gothic" w:hAnsi="Century Gothic" w:cs="Arial"/>
                <w:b/>
                <w:bCs/>
                <w:sz w:val="16"/>
                <w:szCs w:val="16"/>
              </w:rPr>
              <w:t>Expenditure</w:t>
            </w:r>
          </w:p>
        </w:tc>
        <w:tc>
          <w:tcPr>
            <w:tcW w:w="1052" w:type="dxa"/>
          </w:tcPr>
          <w:p w14:paraId="74C4D009" w14:textId="59796222" w:rsidR="0097217D" w:rsidRPr="00BE60CC" w:rsidRDefault="0097217D" w:rsidP="0097217D">
            <w:pPr>
              <w:jc w:val="center"/>
              <w:rPr>
                <w:rFonts w:ascii="Century Gothic" w:hAnsi="Century Gothic" w:cs="Arial"/>
                <w:b/>
                <w:bCs/>
                <w:sz w:val="16"/>
                <w:szCs w:val="16"/>
              </w:rPr>
            </w:pPr>
            <w:r w:rsidRPr="00BE60CC">
              <w:rPr>
                <w:rFonts w:ascii="Century Gothic" w:hAnsi="Century Gothic" w:cs="Arial"/>
                <w:b/>
                <w:bCs/>
                <w:sz w:val="16"/>
                <w:szCs w:val="16"/>
              </w:rPr>
              <w:t>Income</w:t>
            </w:r>
          </w:p>
        </w:tc>
        <w:tc>
          <w:tcPr>
            <w:tcW w:w="1166" w:type="dxa"/>
          </w:tcPr>
          <w:p w14:paraId="4C02672D" w14:textId="17803637" w:rsidR="0097217D" w:rsidRPr="00BE60CC" w:rsidRDefault="0097217D" w:rsidP="0097217D">
            <w:pPr>
              <w:jc w:val="center"/>
              <w:rPr>
                <w:rFonts w:ascii="Century Gothic" w:hAnsi="Century Gothic" w:cs="Arial"/>
                <w:b/>
                <w:bCs/>
                <w:sz w:val="16"/>
                <w:szCs w:val="16"/>
              </w:rPr>
            </w:pPr>
            <w:r w:rsidRPr="00BE60CC">
              <w:rPr>
                <w:rFonts w:ascii="Century Gothic" w:hAnsi="Century Gothic" w:cs="Arial"/>
                <w:b/>
                <w:bCs/>
                <w:sz w:val="16"/>
                <w:szCs w:val="16"/>
              </w:rPr>
              <w:t>Expenditure</w:t>
            </w:r>
          </w:p>
        </w:tc>
        <w:tc>
          <w:tcPr>
            <w:tcW w:w="277" w:type="dxa"/>
          </w:tcPr>
          <w:p w14:paraId="4CC8AA0D" w14:textId="77777777" w:rsidR="0097217D" w:rsidRPr="00BE60CC" w:rsidRDefault="0097217D" w:rsidP="0097217D">
            <w:pPr>
              <w:rPr>
                <w:rFonts w:ascii="Century Gothic" w:hAnsi="Century Gothic" w:cs="Arial"/>
                <w:sz w:val="16"/>
                <w:szCs w:val="16"/>
              </w:rPr>
            </w:pPr>
          </w:p>
        </w:tc>
        <w:tc>
          <w:tcPr>
            <w:tcW w:w="3121" w:type="dxa"/>
            <w:noWrap/>
            <w:vAlign w:val="bottom"/>
          </w:tcPr>
          <w:p w14:paraId="0387D0D6" w14:textId="77777777" w:rsidR="0097217D" w:rsidRPr="00BE60CC" w:rsidRDefault="0097217D" w:rsidP="0097217D">
            <w:pPr>
              <w:rPr>
                <w:rFonts w:ascii="Century Gothic" w:hAnsi="Century Gothic" w:cs="Arial"/>
                <w:sz w:val="16"/>
                <w:szCs w:val="16"/>
              </w:rPr>
            </w:pPr>
          </w:p>
        </w:tc>
        <w:tc>
          <w:tcPr>
            <w:tcW w:w="830" w:type="dxa"/>
            <w:vAlign w:val="center"/>
          </w:tcPr>
          <w:p w14:paraId="565BFF5B" w14:textId="77777777" w:rsidR="0097217D" w:rsidRPr="00BE60CC" w:rsidRDefault="0097217D" w:rsidP="0097217D">
            <w:pPr>
              <w:jc w:val="center"/>
              <w:rPr>
                <w:rFonts w:ascii="Century Gothic" w:hAnsi="Century Gothic" w:cs="Arial"/>
                <w:b/>
                <w:bCs/>
                <w:sz w:val="16"/>
                <w:szCs w:val="16"/>
              </w:rPr>
            </w:pPr>
          </w:p>
        </w:tc>
        <w:tc>
          <w:tcPr>
            <w:tcW w:w="1165" w:type="dxa"/>
          </w:tcPr>
          <w:p w14:paraId="1EFDFB2E" w14:textId="77777777" w:rsidR="0097217D" w:rsidRPr="00BE60CC" w:rsidRDefault="0097217D" w:rsidP="0097217D">
            <w:pPr>
              <w:jc w:val="center"/>
              <w:rPr>
                <w:rFonts w:ascii="Century Gothic" w:hAnsi="Century Gothic" w:cs="Arial"/>
                <w:b/>
                <w:bCs/>
                <w:sz w:val="16"/>
                <w:szCs w:val="16"/>
              </w:rPr>
            </w:pPr>
            <w:r w:rsidRPr="00BE60CC">
              <w:rPr>
                <w:rFonts w:ascii="Century Gothic" w:hAnsi="Century Gothic" w:cs="Arial"/>
                <w:b/>
                <w:bCs/>
                <w:sz w:val="16"/>
                <w:szCs w:val="16"/>
              </w:rPr>
              <w:t>Expenditure</w:t>
            </w:r>
          </w:p>
        </w:tc>
        <w:tc>
          <w:tcPr>
            <w:tcW w:w="1031" w:type="dxa"/>
          </w:tcPr>
          <w:p w14:paraId="19CDA86D" w14:textId="77777777" w:rsidR="0097217D" w:rsidRPr="00BE60CC" w:rsidRDefault="0097217D" w:rsidP="0097217D">
            <w:pPr>
              <w:jc w:val="center"/>
              <w:rPr>
                <w:rFonts w:ascii="Century Gothic" w:hAnsi="Century Gothic" w:cs="Arial"/>
                <w:b/>
                <w:bCs/>
                <w:sz w:val="16"/>
                <w:szCs w:val="16"/>
              </w:rPr>
            </w:pPr>
            <w:r w:rsidRPr="00BE60CC">
              <w:rPr>
                <w:rFonts w:ascii="Century Gothic" w:hAnsi="Century Gothic" w:cs="Arial"/>
                <w:b/>
                <w:bCs/>
                <w:sz w:val="16"/>
                <w:szCs w:val="16"/>
              </w:rPr>
              <w:t>Income</w:t>
            </w:r>
          </w:p>
        </w:tc>
        <w:tc>
          <w:tcPr>
            <w:tcW w:w="1169" w:type="dxa"/>
          </w:tcPr>
          <w:p w14:paraId="56694461" w14:textId="77777777" w:rsidR="0097217D" w:rsidRPr="00BE60CC" w:rsidRDefault="0097217D" w:rsidP="0097217D">
            <w:pPr>
              <w:jc w:val="center"/>
              <w:rPr>
                <w:rFonts w:ascii="Century Gothic" w:hAnsi="Century Gothic" w:cs="Arial"/>
                <w:b/>
                <w:bCs/>
                <w:sz w:val="16"/>
                <w:szCs w:val="16"/>
              </w:rPr>
            </w:pPr>
            <w:r w:rsidRPr="00BE60CC">
              <w:rPr>
                <w:rFonts w:ascii="Century Gothic" w:hAnsi="Century Gothic" w:cs="Arial"/>
                <w:b/>
                <w:bCs/>
                <w:sz w:val="16"/>
                <w:szCs w:val="16"/>
              </w:rPr>
              <w:t>Expenditure</w:t>
            </w:r>
          </w:p>
        </w:tc>
      </w:tr>
      <w:tr w:rsidR="0097217D" w:rsidRPr="009E030F" w14:paraId="1FD33FCF" w14:textId="77777777" w:rsidTr="0097217D">
        <w:trPr>
          <w:trHeight w:val="247"/>
        </w:trPr>
        <w:tc>
          <w:tcPr>
            <w:tcW w:w="1199" w:type="dxa"/>
          </w:tcPr>
          <w:p w14:paraId="1614810F" w14:textId="74D4387B" w:rsidR="0097217D" w:rsidRPr="00BE60CC" w:rsidRDefault="0097217D" w:rsidP="0097217D">
            <w:pPr>
              <w:jc w:val="center"/>
              <w:rPr>
                <w:rFonts w:ascii="Century Gothic" w:hAnsi="Century Gothic" w:cs="Arial"/>
                <w:b/>
                <w:bCs/>
                <w:sz w:val="16"/>
                <w:szCs w:val="16"/>
              </w:rPr>
            </w:pPr>
            <w:r w:rsidRPr="00BE60CC">
              <w:rPr>
                <w:rFonts w:ascii="Century Gothic" w:hAnsi="Century Gothic" w:cs="Arial"/>
                <w:b/>
                <w:bCs/>
                <w:sz w:val="16"/>
                <w:szCs w:val="16"/>
              </w:rPr>
              <w:t>£'000</w:t>
            </w:r>
          </w:p>
        </w:tc>
        <w:tc>
          <w:tcPr>
            <w:tcW w:w="1052" w:type="dxa"/>
          </w:tcPr>
          <w:p w14:paraId="53F2285D" w14:textId="4EC09167" w:rsidR="0097217D" w:rsidRPr="00BE60CC" w:rsidRDefault="0097217D" w:rsidP="0097217D">
            <w:pPr>
              <w:jc w:val="center"/>
              <w:rPr>
                <w:rFonts w:ascii="Century Gothic" w:hAnsi="Century Gothic" w:cs="Arial"/>
                <w:b/>
                <w:bCs/>
                <w:sz w:val="16"/>
                <w:szCs w:val="16"/>
              </w:rPr>
            </w:pPr>
            <w:r w:rsidRPr="00BE60CC">
              <w:rPr>
                <w:rFonts w:ascii="Century Gothic" w:hAnsi="Century Gothic" w:cs="Arial"/>
                <w:b/>
                <w:bCs/>
                <w:sz w:val="16"/>
                <w:szCs w:val="16"/>
              </w:rPr>
              <w:t>£'000</w:t>
            </w:r>
          </w:p>
        </w:tc>
        <w:tc>
          <w:tcPr>
            <w:tcW w:w="1166" w:type="dxa"/>
          </w:tcPr>
          <w:p w14:paraId="231B20EC" w14:textId="572CEB3E" w:rsidR="0097217D" w:rsidRPr="00BE60CC" w:rsidRDefault="0097217D" w:rsidP="0097217D">
            <w:pPr>
              <w:jc w:val="center"/>
              <w:rPr>
                <w:rFonts w:ascii="Century Gothic" w:hAnsi="Century Gothic" w:cs="Arial"/>
                <w:b/>
                <w:bCs/>
                <w:sz w:val="16"/>
                <w:szCs w:val="16"/>
              </w:rPr>
            </w:pPr>
            <w:r w:rsidRPr="00BE60CC">
              <w:rPr>
                <w:rFonts w:ascii="Century Gothic" w:hAnsi="Century Gothic" w:cs="Arial"/>
                <w:b/>
                <w:bCs/>
                <w:sz w:val="16"/>
                <w:szCs w:val="16"/>
              </w:rPr>
              <w:t>£'000</w:t>
            </w:r>
          </w:p>
        </w:tc>
        <w:tc>
          <w:tcPr>
            <w:tcW w:w="277" w:type="dxa"/>
            <w:noWrap/>
          </w:tcPr>
          <w:p w14:paraId="34CDD9EB" w14:textId="77777777" w:rsidR="0097217D" w:rsidRPr="00BE60CC" w:rsidRDefault="0097217D" w:rsidP="0097217D">
            <w:pPr>
              <w:rPr>
                <w:rFonts w:ascii="Century Gothic" w:hAnsi="Century Gothic" w:cs="Arial"/>
                <w:b/>
                <w:bCs/>
                <w:sz w:val="16"/>
                <w:szCs w:val="16"/>
              </w:rPr>
            </w:pPr>
          </w:p>
        </w:tc>
        <w:tc>
          <w:tcPr>
            <w:tcW w:w="3121" w:type="dxa"/>
          </w:tcPr>
          <w:p w14:paraId="498AF0D8" w14:textId="77777777" w:rsidR="0097217D" w:rsidRPr="00BE60CC" w:rsidRDefault="0097217D" w:rsidP="0097217D">
            <w:pPr>
              <w:rPr>
                <w:rFonts w:ascii="Century Gothic" w:hAnsi="Century Gothic" w:cs="Arial"/>
                <w:b/>
                <w:bCs/>
                <w:sz w:val="16"/>
                <w:szCs w:val="16"/>
              </w:rPr>
            </w:pPr>
          </w:p>
        </w:tc>
        <w:tc>
          <w:tcPr>
            <w:tcW w:w="830" w:type="dxa"/>
            <w:vAlign w:val="center"/>
          </w:tcPr>
          <w:p w14:paraId="263F3B9E" w14:textId="77777777" w:rsidR="0097217D" w:rsidRPr="00BE60CC" w:rsidRDefault="0097217D" w:rsidP="0097217D">
            <w:pPr>
              <w:jc w:val="center"/>
              <w:rPr>
                <w:rFonts w:ascii="Century Gothic" w:hAnsi="Century Gothic" w:cs="Arial"/>
                <w:b/>
                <w:bCs/>
                <w:sz w:val="16"/>
                <w:szCs w:val="16"/>
              </w:rPr>
            </w:pPr>
          </w:p>
        </w:tc>
        <w:tc>
          <w:tcPr>
            <w:tcW w:w="1165" w:type="dxa"/>
          </w:tcPr>
          <w:p w14:paraId="3703DF0C" w14:textId="77777777" w:rsidR="0097217D" w:rsidRPr="00BE60CC" w:rsidRDefault="0097217D" w:rsidP="0097217D">
            <w:pPr>
              <w:jc w:val="center"/>
              <w:rPr>
                <w:rFonts w:ascii="Century Gothic" w:hAnsi="Century Gothic" w:cs="Arial"/>
                <w:b/>
                <w:bCs/>
                <w:sz w:val="16"/>
                <w:szCs w:val="16"/>
              </w:rPr>
            </w:pPr>
            <w:r w:rsidRPr="00BE60CC">
              <w:rPr>
                <w:rFonts w:ascii="Century Gothic" w:hAnsi="Century Gothic" w:cs="Arial"/>
                <w:b/>
                <w:bCs/>
                <w:sz w:val="16"/>
                <w:szCs w:val="16"/>
              </w:rPr>
              <w:t>£'000</w:t>
            </w:r>
          </w:p>
        </w:tc>
        <w:tc>
          <w:tcPr>
            <w:tcW w:w="1031" w:type="dxa"/>
          </w:tcPr>
          <w:p w14:paraId="1E0F5749" w14:textId="77777777" w:rsidR="0097217D" w:rsidRPr="00BE60CC" w:rsidRDefault="0097217D" w:rsidP="0097217D">
            <w:pPr>
              <w:jc w:val="center"/>
              <w:rPr>
                <w:rFonts w:ascii="Century Gothic" w:hAnsi="Century Gothic" w:cs="Arial"/>
                <w:b/>
                <w:bCs/>
                <w:sz w:val="16"/>
                <w:szCs w:val="16"/>
              </w:rPr>
            </w:pPr>
            <w:r w:rsidRPr="00BE60CC">
              <w:rPr>
                <w:rFonts w:ascii="Century Gothic" w:hAnsi="Century Gothic" w:cs="Arial"/>
                <w:b/>
                <w:bCs/>
                <w:sz w:val="16"/>
                <w:szCs w:val="16"/>
              </w:rPr>
              <w:t>£'000</w:t>
            </w:r>
          </w:p>
        </w:tc>
        <w:tc>
          <w:tcPr>
            <w:tcW w:w="1169" w:type="dxa"/>
          </w:tcPr>
          <w:p w14:paraId="29EA2226" w14:textId="77777777" w:rsidR="0097217D" w:rsidRPr="00BE60CC" w:rsidRDefault="0097217D" w:rsidP="0097217D">
            <w:pPr>
              <w:jc w:val="center"/>
              <w:rPr>
                <w:rFonts w:ascii="Century Gothic" w:hAnsi="Century Gothic" w:cs="Arial"/>
                <w:b/>
                <w:bCs/>
                <w:sz w:val="16"/>
                <w:szCs w:val="16"/>
              </w:rPr>
            </w:pPr>
            <w:r w:rsidRPr="00BE60CC">
              <w:rPr>
                <w:rFonts w:ascii="Century Gothic" w:hAnsi="Century Gothic" w:cs="Arial"/>
                <w:b/>
                <w:bCs/>
                <w:sz w:val="16"/>
                <w:szCs w:val="16"/>
              </w:rPr>
              <w:t>£'000</w:t>
            </w:r>
          </w:p>
        </w:tc>
      </w:tr>
      <w:tr w:rsidR="00FC1E15" w:rsidRPr="009E030F" w14:paraId="1177EC08" w14:textId="77777777" w:rsidTr="0097217D">
        <w:trPr>
          <w:trHeight w:val="247"/>
        </w:trPr>
        <w:tc>
          <w:tcPr>
            <w:tcW w:w="1199" w:type="dxa"/>
            <w:vAlign w:val="center"/>
          </w:tcPr>
          <w:p w14:paraId="7E017BCD" w14:textId="56626F6C" w:rsidR="00FC1E15" w:rsidRPr="00BE60CC" w:rsidRDefault="00FC1E15" w:rsidP="00FC1E15">
            <w:pPr>
              <w:overflowPunct/>
              <w:jc w:val="right"/>
              <w:textAlignment w:val="auto"/>
              <w:rPr>
                <w:rFonts w:ascii="Century Gothic" w:hAnsi="Century Gothic" w:cs="Arial"/>
                <w:sz w:val="20"/>
                <w:lang w:eastAsia="en-GB"/>
              </w:rPr>
            </w:pPr>
            <w:r>
              <w:rPr>
                <w:rFonts w:ascii="Century Gothic" w:hAnsi="Century Gothic" w:cs="Arial"/>
                <w:sz w:val="20"/>
                <w:lang w:eastAsia="en-GB"/>
              </w:rPr>
              <w:t>38,</w:t>
            </w:r>
            <w:r w:rsidR="00626449">
              <w:rPr>
                <w:rFonts w:ascii="Century Gothic" w:hAnsi="Century Gothic" w:cs="Arial"/>
                <w:sz w:val="20"/>
                <w:lang w:eastAsia="en-GB"/>
              </w:rPr>
              <w:t>177</w:t>
            </w:r>
          </w:p>
        </w:tc>
        <w:tc>
          <w:tcPr>
            <w:tcW w:w="1052" w:type="dxa"/>
            <w:vAlign w:val="center"/>
          </w:tcPr>
          <w:p w14:paraId="0924418D" w14:textId="2BB05A67" w:rsidR="00FC1E15" w:rsidRPr="00BE60CC" w:rsidRDefault="00FC1E15" w:rsidP="00FC1E15">
            <w:pPr>
              <w:overflowPunct/>
              <w:jc w:val="right"/>
              <w:textAlignment w:val="auto"/>
              <w:rPr>
                <w:rFonts w:ascii="Century Gothic" w:hAnsi="Century Gothic" w:cs="Arial"/>
                <w:sz w:val="20"/>
                <w:lang w:eastAsia="en-GB"/>
              </w:rPr>
            </w:pPr>
            <w:r>
              <w:rPr>
                <w:rFonts w:ascii="Century Gothic" w:hAnsi="Century Gothic" w:cs="Arial"/>
                <w:sz w:val="20"/>
                <w:lang w:eastAsia="en-GB"/>
              </w:rPr>
              <w:t>(28,</w:t>
            </w:r>
            <w:r w:rsidR="00626449">
              <w:rPr>
                <w:rFonts w:ascii="Century Gothic" w:hAnsi="Century Gothic" w:cs="Arial"/>
                <w:sz w:val="20"/>
                <w:lang w:eastAsia="en-GB"/>
              </w:rPr>
              <w:t>915</w:t>
            </w:r>
            <w:r>
              <w:rPr>
                <w:rFonts w:ascii="Century Gothic" w:hAnsi="Century Gothic" w:cs="Arial"/>
                <w:sz w:val="20"/>
                <w:lang w:eastAsia="en-GB"/>
              </w:rPr>
              <w:t>)</w:t>
            </w:r>
          </w:p>
        </w:tc>
        <w:tc>
          <w:tcPr>
            <w:tcW w:w="1166" w:type="dxa"/>
            <w:vAlign w:val="center"/>
          </w:tcPr>
          <w:p w14:paraId="37941DFC" w14:textId="52B98EAB" w:rsidR="00FC1E15" w:rsidRPr="00BE60CC" w:rsidRDefault="00FC1E15" w:rsidP="00FC1E15">
            <w:pPr>
              <w:overflowPunct/>
              <w:jc w:val="right"/>
              <w:textAlignment w:val="auto"/>
              <w:rPr>
                <w:rFonts w:ascii="Century Gothic" w:hAnsi="Century Gothic" w:cs="Arial"/>
                <w:sz w:val="20"/>
                <w:lang w:eastAsia="en-GB"/>
              </w:rPr>
            </w:pPr>
            <w:r>
              <w:rPr>
                <w:rFonts w:ascii="Century Gothic" w:hAnsi="Century Gothic" w:cs="Arial"/>
                <w:sz w:val="20"/>
                <w:lang w:eastAsia="en-GB"/>
              </w:rPr>
              <w:t>10,104</w:t>
            </w:r>
          </w:p>
        </w:tc>
        <w:tc>
          <w:tcPr>
            <w:tcW w:w="277" w:type="dxa"/>
            <w:noWrap/>
            <w:vAlign w:val="center"/>
          </w:tcPr>
          <w:p w14:paraId="16E5E008" w14:textId="77777777" w:rsidR="00FC1E15" w:rsidRPr="00BE60CC" w:rsidRDefault="00FC1E15" w:rsidP="00FC1E15">
            <w:pPr>
              <w:jc w:val="right"/>
              <w:rPr>
                <w:rFonts w:ascii="Century Gothic" w:hAnsi="Century Gothic" w:cs="Arial"/>
                <w:sz w:val="20"/>
              </w:rPr>
            </w:pPr>
          </w:p>
        </w:tc>
        <w:tc>
          <w:tcPr>
            <w:tcW w:w="3121" w:type="dxa"/>
            <w:vAlign w:val="center"/>
          </w:tcPr>
          <w:p w14:paraId="56A129F1" w14:textId="77777777" w:rsidR="00FC1E15" w:rsidRPr="00BE60CC" w:rsidRDefault="00FC1E15" w:rsidP="00FC1E15">
            <w:pPr>
              <w:jc w:val="center"/>
              <w:rPr>
                <w:rFonts w:ascii="Century Gothic" w:hAnsi="Century Gothic" w:cs="Arial"/>
                <w:sz w:val="20"/>
              </w:rPr>
            </w:pPr>
            <w:r w:rsidRPr="00BE60CC">
              <w:rPr>
                <w:rFonts w:ascii="Century Gothic" w:hAnsi="Century Gothic" w:cs="Arial"/>
                <w:sz w:val="20"/>
              </w:rPr>
              <w:t>Chief Executive’s Directorate</w:t>
            </w:r>
          </w:p>
        </w:tc>
        <w:tc>
          <w:tcPr>
            <w:tcW w:w="830" w:type="dxa"/>
            <w:vAlign w:val="center"/>
          </w:tcPr>
          <w:p w14:paraId="40D2860B" w14:textId="77777777" w:rsidR="00FC1E15" w:rsidRPr="00BE60CC" w:rsidRDefault="00FC1E15" w:rsidP="00FC1E15">
            <w:pPr>
              <w:jc w:val="right"/>
              <w:rPr>
                <w:rFonts w:ascii="Century Gothic" w:hAnsi="Century Gothic" w:cs="Arial"/>
                <w:sz w:val="20"/>
              </w:rPr>
            </w:pPr>
          </w:p>
        </w:tc>
        <w:tc>
          <w:tcPr>
            <w:tcW w:w="1165" w:type="dxa"/>
            <w:vAlign w:val="center"/>
          </w:tcPr>
          <w:p w14:paraId="62A5E4CE" w14:textId="4F11126A" w:rsidR="00FC1E15" w:rsidRPr="00E50C8E" w:rsidRDefault="00FC1E15" w:rsidP="00FC1E15">
            <w:pPr>
              <w:overflowPunct/>
              <w:jc w:val="right"/>
              <w:textAlignment w:val="auto"/>
              <w:rPr>
                <w:rFonts w:ascii="Century Gothic" w:hAnsi="Century Gothic" w:cs="Arial"/>
                <w:sz w:val="20"/>
                <w:lang w:eastAsia="en-GB"/>
              </w:rPr>
            </w:pPr>
            <w:r w:rsidRPr="00E50C8E">
              <w:rPr>
                <w:rFonts w:ascii="Century Gothic" w:hAnsi="Century Gothic" w:cs="Arial"/>
                <w:sz w:val="20"/>
                <w:lang w:eastAsia="en-GB"/>
              </w:rPr>
              <w:t>3</w:t>
            </w:r>
            <w:r w:rsidR="38F3198E" w:rsidRPr="00E50C8E">
              <w:rPr>
                <w:rFonts w:ascii="Century Gothic" w:hAnsi="Century Gothic" w:cs="Arial"/>
                <w:sz w:val="20"/>
                <w:lang w:eastAsia="en-GB"/>
              </w:rPr>
              <w:t>5</w:t>
            </w:r>
            <w:r w:rsidRPr="00E50C8E">
              <w:rPr>
                <w:rFonts w:ascii="Century Gothic" w:hAnsi="Century Gothic" w:cs="Arial"/>
                <w:sz w:val="20"/>
                <w:lang w:eastAsia="en-GB"/>
              </w:rPr>
              <w:t>,</w:t>
            </w:r>
            <w:r w:rsidR="2CAD1AD6" w:rsidRPr="00E50C8E">
              <w:rPr>
                <w:rFonts w:ascii="Century Gothic" w:hAnsi="Century Gothic" w:cs="Arial"/>
                <w:sz w:val="20"/>
                <w:lang w:eastAsia="en-GB"/>
              </w:rPr>
              <w:t>830</w:t>
            </w:r>
          </w:p>
        </w:tc>
        <w:tc>
          <w:tcPr>
            <w:tcW w:w="1031" w:type="dxa"/>
            <w:vAlign w:val="center"/>
          </w:tcPr>
          <w:p w14:paraId="04BCC3A6" w14:textId="18EDDA1F" w:rsidR="00FC1E15" w:rsidRPr="00E50C8E" w:rsidRDefault="00FC1E15" w:rsidP="00FC1E15">
            <w:pPr>
              <w:overflowPunct/>
              <w:jc w:val="right"/>
              <w:textAlignment w:val="auto"/>
              <w:rPr>
                <w:rFonts w:ascii="Century Gothic" w:hAnsi="Century Gothic" w:cs="Arial"/>
                <w:sz w:val="20"/>
                <w:lang w:eastAsia="en-GB"/>
              </w:rPr>
            </w:pPr>
            <w:r w:rsidRPr="00E50C8E">
              <w:rPr>
                <w:rFonts w:ascii="Century Gothic" w:hAnsi="Century Gothic" w:cs="Arial"/>
                <w:sz w:val="20"/>
                <w:lang w:eastAsia="en-GB"/>
              </w:rPr>
              <w:t>(2</w:t>
            </w:r>
            <w:r w:rsidR="7403ED2F" w:rsidRPr="00E50C8E">
              <w:rPr>
                <w:rFonts w:ascii="Century Gothic" w:hAnsi="Century Gothic" w:cs="Arial"/>
                <w:sz w:val="20"/>
                <w:lang w:eastAsia="en-GB"/>
              </w:rPr>
              <w:t>5</w:t>
            </w:r>
            <w:r w:rsidRPr="00E50C8E">
              <w:rPr>
                <w:rFonts w:ascii="Century Gothic" w:hAnsi="Century Gothic" w:cs="Arial"/>
                <w:sz w:val="20"/>
                <w:lang w:eastAsia="en-GB"/>
              </w:rPr>
              <w:t>,</w:t>
            </w:r>
            <w:r w:rsidR="05C5F3C7" w:rsidRPr="00E50C8E">
              <w:rPr>
                <w:rFonts w:ascii="Century Gothic" w:hAnsi="Century Gothic" w:cs="Arial"/>
                <w:sz w:val="20"/>
                <w:lang w:eastAsia="en-GB"/>
              </w:rPr>
              <w:t>275</w:t>
            </w:r>
            <w:r w:rsidRPr="00E50C8E">
              <w:rPr>
                <w:rFonts w:ascii="Century Gothic" w:hAnsi="Century Gothic" w:cs="Arial"/>
                <w:sz w:val="20"/>
                <w:lang w:eastAsia="en-GB"/>
              </w:rPr>
              <w:t>)</w:t>
            </w:r>
          </w:p>
        </w:tc>
        <w:tc>
          <w:tcPr>
            <w:tcW w:w="1169" w:type="dxa"/>
            <w:vAlign w:val="center"/>
          </w:tcPr>
          <w:p w14:paraId="565D523A" w14:textId="5C66AAC6" w:rsidR="00FC1E15" w:rsidRPr="00E50C8E" w:rsidRDefault="00FC1E15" w:rsidP="00FC1E15">
            <w:pPr>
              <w:overflowPunct/>
              <w:jc w:val="right"/>
              <w:textAlignment w:val="auto"/>
              <w:rPr>
                <w:rFonts w:ascii="Century Gothic" w:hAnsi="Century Gothic" w:cs="Arial"/>
                <w:sz w:val="20"/>
                <w:lang w:eastAsia="en-GB"/>
              </w:rPr>
            </w:pPr>
            <w:r w:rsidRPr="00E50C8E">
              <w:rPr>
                <w:rFonts w:ascii="Century Gothic" w:hAnsi="Century Gothic" w:cs="Arial"/>
                <w:sz w:val="20"/>
                <w:lang w:eastAsia="en-GB"/>
              </w:rPr>
              <w:t>10,</w:t>
            </w:r>
            <w:r w:rsidR="58C63195" w:rsidRPr="00E50C8E">
              <w:rPr>
                <w:rFonts w:ascii="Century Gothic" w:hAnsi="Century Gothic" w:cs="Arial"/>
                <w:sz w:val="20"/>
                <w:lang w:eastAsia="en-GB"/>
              </w:rPr>
              <w:t>555</w:t>
            </w:r>
          </w:p>
        </w:tc>
      </w:tr>
      <w:tr w:rsidR="00FC1E15" w:rsidRPr="009E030F" w14:paraId="42050CB3" w14:textId="77777777" w:rsidTr="0097217D">
        <w:trPr>
          <w:trHeight w:val="247"/>
        </w:trPr>
        <w:tc>
          <w:tcPr>
            <w:tcW w:w="1199" w:type="dxa"/>
            <w:vAlign w:val="center"/>
          </w:tcPr>
          <w:p w14:paraId="130CC4CD" w14:textId="77777777" w:rsidR="00FC1E15" w:rsidRPr="00BE60CC" w:rsidRDefault="00FC1E15" w:rsidP="00FC1E15">
            <w:pPr>
              <w:overflowPunct/>
              <w:jc w:val="right"/>
              <w:textAlignment w:val="auto"/>
              <w:rPr>
                <w:rFonts w:ascii="Century Gothic" w:hAnsi="Century Gothic" w:cs="Arial"/>
                <w:sz w:val="20"/>
                <w:lang w:eastAsia="en-GB"/>
              </w:rPr>
            </w:pPr>
          </w:p>
        </w:tc>
        <w:tc>
          <w:tcPr>
            <w:tcW w:w="1052" w:type="dxa"/>
            <w:vAlign w:val="center"/>
          </w:tcPr>
          <w:p w14:paraId="055BFDB1" w14:textId="77777777" w:rsidR="00FC1E15" w:rsidRPr="00BE60CC" w:rsidRDefault="00FC1E15" w:rsidP="00FC1E15">
            <w:pPr>
              <w:overflowPunct/>
              <w:jc w:val="right"/>
              <w:textAlignment w:val="auto"/>
              <w:rPr>
                <w:rFonts w:ascii="Century Gothic" w:hAnsi="Century Gothic" w:cs="Arial"/>
                <w:sz w:val="20"/>
                <w:lang w:eastAsia="en-GB"/>
              </w:rPr>
            </w:pPr>
          </w:p>
        </w:tc>
        <w:tc>
          <w:tcPr>
            <w:tcW w:w="1166" w:type="dxa"/>
            <w:vAlign w:val="center"/>
          </w:tcPr>
          <w:p w14:paraId="38E78751" w14:textId="77777777" w:rsidR="00FC1E15" w:rsidRPr="00BE60CC" w:rsidRDefault="00FC1E15" w:rsidP="00FC1E15">
            <w:pPr>
              <w:overflowPunct/>
              <w:jc w:val="right"/>
              <w:textAlignment w:val="auto"/>
              <w:rPr>
                <w:rFonts w:ascii="Century Gothic" w:hAnsi="Century Gothic" w:cs="Arial"/>
                <w:sz w:val="20"/>
                <w:lang w:eastAsia="en-GB"/>
              </w:rPr>
            </w:pPr>
          </w:p>
        </w:tc>
        <w:tc>
          <w:tcPr>
            <w:tcW w:w="277" w:type="dxa"/>
            <w:noWrap/>
            <w:vAlign w:val="center"/>
          </w:tcPr>
          <w:p w14:paraId="62A75F99" w14:textId="77777777" w:rsidR="00FC1E15" w:rsidRPr="00BE60CC" w:rsidRDefault="00FC1E15" w:rsidP="00FC1E15">
            <w:pPr>
              <w:jc w:val="right"/>
              <w:rPr>
                <w:rFonts w:ascii="Century Gothic" w:hAnsi="Century Gothic" w:cs="Arial"/>
                <w:sz w:val="20"/>
              </w:rPr>
            </w:pPr>
          </w:p>
        </w:tc>
        <w:tc>
          <w:tcPr>
            <w:tcW w:w="3121" w:type="dxa"/>
            <w:vAlign w:val="center"/>
          </w:tcPr>
          <w:p w14:paraId="2ECAA31B" w14:textId="77777777" w:rsidR="00FC1E15" w:rsidRPr="00BE60CC" w:rsidRDefault="00FC1E15" w:rsidP="00FC1E15">
            <w:pPr>
              <w:jc w:val="center"/>
              <w:rPr>
                <w:rFonts w:ascii="Century Gothic" w:hAnsi="Century Gothic" w:cs="Arial"/>
                <w:sz w:val="20"/>
              </w:rPr>
            </w:pPr>
          </w:p>
        </w:tc>
        <w:tc>
          <w:tcPr>
            <w:tcW w:w="830" w:type="dxa"/>
            <w:vAlign w:val="center"/>
          </w:tcPr>
          <w:p w14:paraId="2FBD1CFD" w14:textId="77777777" w:rsidR="00FC1E15" w:rsidRPr="00BE60CC" w:rsidRDefault="00FC1E15" w:rsidP="00FC1E15">
            <w:pPr>
              <w:jc w:val="right"/>
              <w:rPr>
                <w:rFonts w:ascii="Century Gothic" w:hAnsi="Century Gothic" w:cs="Arial"/>
                <w:sz w:val="20"/>
              </w:rPr>
            </w:pPr>
          </w:p>
        </w:tc>
        <w:tc>
          <w:tcPr>
            <w:tcW w:w="1165" w:type="dxa"/>
            <w:vAlign w:val="center"/>
          </w:tcPr>
          <w:p w14:paraId="3FDCE676" w14:textId="77777777" w:rsidR="00FC1E15" w:rsidRPr="00E50C8E" w:rsidRDefault="00FC1E15" w:rsidP="00FC1E15">
            <w:pPr>
              <w:overflowPunct/>
              <w:textAlignment w:val="auto"/>
              <w:rPr>
                <w:rFonts w:ascii="Century Gothic" w:hAnsi="Century Gothic" w:cs="Arial"/>
                <w:sz w:val="20"/>
                <w:lang w:eastAsia="en-GB"/>
              </w:rPr>
            </w:pPr>
          </w:p>
        </w:tc>
        <w:tc>
          <w:tcPr>
            <w:tcW w:w="1031" w:type="dxa"/>
            <w:vAlign w:val="center"/>
          </w:tcPr>
          <w:p w14:paraId="2FC0A1CB" w14:textId="77777777" w:rsidR="00FC1E15" w:rsidRPr="00E50C8E" w:rsidRDefault="00FC1E15" w:rsidP="00FC1E15">
            <w:pPr>
              <w:overflowPunct/>
              <w:jc w:val="right"/>
              <w:textAlignment w:val="auto"/>
              <w:rPr>
                <w:rFonts w:ascii="Century Gothic" w:hAnsi="Century Gothic" w:cs="Arial"/>
                <w:sz w:val="20"/>
                <w:lang w:eastAsia="en-GB"/>
              </w:rPr>
            </w:pPr>
          </w:p>
        </w:tc>
        <w:tc>
          <w:tcPr>
            <w:tcW w:w="1169" w:type="dxa"/>
            <w:vAlign w:val="center"/>
          </w:tcPr>
          <w:p w14:paraId="3A2BAADD" w14:textId="63972CA3" w:rsidR="00FC1E15" w:rsidRPr="00E50C8E" w:rsidRDefault="00FC1E15" w:rsidP="00FC1E15">
            <w:pPr>
              <w:overflowPunct/>
              <w:jc w:val="right"/>
              <w:textAlignment w:val="auto"/>
              <w:rPr>
                <w:rFonts w:ascii="Century Gothic" w:hAnsi="Century Gothic" w:cs="Arial"/>
                <w:sz w:val="20"/>
                <w:lang w:eastAsia="en-GB"/>
              </w:rPr>
            </w:pPr>
          </w:p>
        </w:tc>
      </w:tr>
      <w:tr w:rsidR="00FC1E15" w:rsidRPr="009E030F" w14:paraId="723DF31C" w14:textId="77777777" w:rsidTr="0097217D">
        <w:trPr>
          <w:trHeight w:val="247"/>
        </w:trPr>
        <w:tc>
          <w:tcPr>
            <w:tcW w:w="1199" w:type="dxa"/>
            <w:vAlign w:val="center"/>
          </w:tcPr>
          <w:p w14:paraId="59BB8006" w14:textId="1123E7FE" w:rsidR="00FC1E15" w:rsidRPr="00BE60CC" w:rsidRDefault="00FC1E15" w:rsidP="00FC1E15">
            <w:pPr>
              <w:overflowPunct/>
              <w:jc w:val="right"/>
              <w:textAlignment w:val="auto"/>
              <w:rPr>
                <w:rFonts w:ascii="Century Gothic" w:hAnsi="Century Gothic" w:cs="Arial"/>
                <w:sz w:val="20"/>
                <w:lang w:eastAsia="en-GB"/>
              </w:rPr>
            </w:pPr>
            <w:r>
              <w:rPr>
                <w:rFonts w:ascii="Century Gothic" w:hAnsi="Century Gothic" w:cs="Arial"/>
                <w:sz w:val="20"/>
                <w:lang w:eastAsia="en-GB"/>
              </w:rPr>
              <w:t>4,177</w:t>
            </w:r>
          </w:p>
        </w:tc>
        <w:tc>
          <w:tcPr>
            <w:tcW w:w="1052" w:type="dxa"/>
            <w:vAlign w:val="center"/>
          </w:tcPr>
          <w:p w14:paraId="0DAD864B" w14:textId="54E05214" w:rsidR="00FC1E15" w:rsidRPr="00BE60CC" w:rsidRDefault="00FC1E15" w:rsidP="00FC1E15">
            <w:pPr>
              <w:overflowPunct/>
              <w:jc w:val="right"/>
              <w:textAlignment w:val="auto"/>
              <w:rPr>
                <w:rFonts w:ascii="Century Gothic" w:hAnsi="Century Gothic" w:cs="Arial"/>
                <w:sz w:val="20"/>
                <w:lang w:eastAsia="en-GB"/>
              </w:rPr>
            </w:pPr>
            <w:r>
              <w:rPr>
                <w:rFonts w:ascii="Century Gothic" w:hAnsi="Century Gothic" w:cs="Arial"/>
                <w:sz w:val="20"/>
                <w:lang w:eastAsia="en-GB"/>
              </w:rPr>
              <w:t>(3,207)</w:t>
            </w:r>
          </w:p>
        </w:tc>
        <w:tc>
          <w:tcPr>
            <w:tcW w:w="1166" w:type="dxa"/>
            <w:vAlign w:val="center"/>
          </w:tcPr>
          <w:p w14:paraId="336826D2" w14:textId="37DE5E0D" w:rsidR="00FC1E15" w:rsidRPr="00BE60CC" w:rsidRDefault="00FC1E15" w:rsidP="00FC1E15">
            <w:pPr>
              <w:overflowPunct/>
              <w:jc w:val="right"/>
              <w:textAlignment w:val="auto"/>
              <w:rPr>
                <w:rFonts w:ascii="Century Gothic" w:hAnsi="Century Gothic" w:cs="Arial"/>
                <w:sz w:val="20"/>
                <w:lang w:eastAsia="en-GB"/>
              </w:rPr>
            </w:pPr>
            <w:r>
              <w:rPr>
                <w:rFonts w:ascii="Century Gothic" w:hAnsi="Century Gothic" w:cs="Arial"/>
                <w:sz w:val="20"/>
                <w:lang w:eastAsia="en-GB"/>
              </w:rPr>
              <w:t>970</w:t>
            </w:r>
          </w:p>
        </w:tc>
        <w:tc>
          <w:tcPr>
            <w:tcW w:w="277" w:type="dxa"/>
            <w:noWrap/>
            <w:vAlign w:val="center"/>
          </w:tcPr>
          <w:p w14:paraId="2E4B6A3E" w14:textId="77777777" w:rsidR="00FC1E15" w:rsidRPr="00BE60CC" w:rsidRDefault="00FC1E15" w:rsidP="00FC1E15">
            <w:pPr>
              <w:jc w:val="right"/>
              <w:rPr>
                <w:rFonts w:ascii="Century Gothic" w:hAnsi="Century Gothic" w:cs="Arial"/>
                <w:sz w:val="20"/>
              </w:rPr>
            </w:pPr>
          </w:p>
        </w:tc>
        <w:tc>
          <w:tcPr>
            <w:tcW w:w="3121" w:type="dxa"/>
            <w:vAlign w:val="center"/>
          </w:tcPr>
          <w:p w14:paraId="76F70461" w14:textId="70E49C68" w:rsidR="00FC1E15" w:rsidRPr="00BE60CC" w:rsidRDefault="00FC1E15" w:rsidP="00FC1E15">
            <w:pPr>
              <w:jc w:val="center"/>
              <w:rPr>
                <w:rFonts w:ascii="Century Gothic" w:hAnsi="Century Gothic" w:cs="Arial"/>
                <w:sz w:val="20"/>
              </w:rPr>
            </w:pPr>
            <w:r w:rsidRPr="00BE60CC">
              <w:rPr>
                <w:rFonts w:ascii="Century Gothic" w:hAnsi="Century Gothic" w:cs="Arial"/>
                <w:sz w:val="20"/>
              </w:rPr>
              <w:t xml:space="preserve">Housing and </w:t>
            </w:r>
            <w:r>
              <w:rPr>
                <w:rFonts w:ascii="Century Gothic" w:hAnsi="Century Gothic" w:cs="Arial"/>
                <w:sz w:val="20"/>
              </w:rPr>
              <w:t>Investment</w:t>
            </w:r>
          </w:p>
        </w:tc>
        <w:tc>
          <w:tcPr>
            <w:tcW w:w="830" w:type="dxa"/>
            <w:vAlign w:val="center"/>
          </w:tcPr>
          <w:p w14:paraId="7EF37AA3" w14:textId="77777777" w:rsidR="00FC1E15" w:rsidRPr="00BE60CC" w:rsidRDefault="00FC1E15" w:rsidP="00FC1E15">
            <w:pPr>
              <w:jc w:val="right"/>
              <w:rPr>
                <w:rFonts w:ascii="Century Gothic" w:hAnsi="Century Gothic" w:cs="Arial"/>
                <w:sz w:val="20"/>
              </w:rPr>
            </w:pPr>
          </w:p>
        </w:tc>
        <w:tc>
          <w:tcPr>
            <w:tcW w:w="1165" w:type="dxa"/>
            <w:vAlign w:val="center"/>
          </w:tcPr>
          <w:p w14:paraId="2E3B8516" w14:textId="747FDBF8" w:rsidR="00FC1E15" w:rsidRPr="00E50C8E" w:rsidRDefault="00FC1E15" w:rsidP="00FC1E15">
            <w:pPr>
              <w:overflowPunct/>
              <w:jc w:val="right"/>
              <w:textAlignment w:val="auto"/>
              <w:rPr>
                <w:rFonts w:ascii="Century Gothic" w:hAnsi="Century Gothic" w:cs="Arial"/>
                <w:sz w:val="20"/>
                <w:lang w:eastAsia="en-GB"/>
              </w:rPr>
            </w:pPr>
            <w:r w:rsidRPr="00E50C8E">
              <w:rPr>
                <w:rFonts w:ascii="Century Gothic" w:hAnsi="Century Gothic" w:cs="Arial"/>
                <w:sz w:val="20"/>
                <w:lang w:eastAsia="en-GB"/>
              </w:rPr>
              <w:t>4,</w:t>
            </w:r>
            <w:r w:rsidR="1C813725" w:rsidRPr="00E50C8E">
              <w:rPr>
                <w:rFonts w:ascii="Century Gothic" w:hAnsi="Century Gothic" w:cs="Arial"/>
                <w:sz w:val="20"/>
                <w:lang w:eastAsia="en-GB"/>
              </w:rPr>
              <w:t>547</w:t>
            </w:r>
          </w:p>
        </w:tc>
        <w:tc>
          <w:tcPr>
            <w:tcW w:w="1031" w:type="dxa"/>
            <w:vAlign w:val="center"/>
          </w:tcPr>
          <w:p w14:paraId="38500285" w14:textId="2BCE7C28" w:rsidR="00FC1E15" w:rsidRPr="00E50C8E" w:rsidRDefault="00FC1E15" w:rsidP="00FC1E15">
            <w:pPr>
              <w:overflowPunct/>
              <w:jc w:val="right"/>
              <w:textAlignment w:val="auto"/>
              <w:rPr>
                <w:rFonts w:ascii="Century Gothic" w:hAnsi="Century Gothic" w:cs="Arial"/>
                <w:sz w:val="20"/>
                <w:lang w:eastAsia="en-GB"/>
              </w:rPr>
            </w:pPr>
            <w:r w:rsidRPr="00E50C8E">
              <w:rPr>
                <w:rFonts w:ascii="Century Gothic" w:hAnsi="Century Gothic" w:cs="Arial"/>
                <w:sz w:val="20"/>
                <w:lang w:eastAsia="en-GB"/>
              </w:rPr>
              <w:t>(3,</w:t>
            </w:r>
            <w:r w:rsidR="1995B2D8" w:rsidRPr="00E50C8E">
              <w:rPr>
                <w:rFonts w:ascii="Century Gothic" w:hAnsi="Century Gothic" w:cs="Arial"/>
                <w:sz w:val="20"/>
                <w:lang w:eastAsia="en-GB"/>
              </w:rPr>
              <w:t>649</w:t>
            </w:r>
            <w:r w:rsidRPr="00E50C8E">
              <w:rPr>
                <w:rFonts w:ascii="Century Gothic" w:hAnsi="Century Gothic" w:cs="Arial"/>
                <w:sz w:val="20"/>
                <w:lang w:eastAsia="en-GB"/>
              </w:rPr>
              <w:t>)</w:t>
            </w:r>
          </w:p>
        </w:tc>
        <w:tc>
          <w:tcPr>
            <w:tcW w:w="1169" w:type="dxa"/>
            <w:vAlign w:val="center"/>
          </w:tcPr>
          <w:p w14:paraId="66E14DD7" w14:textId="5E9239EF" w:rsidR="00FC1E15" w:rsidRPr="00E50C8E" w:rsidRDefault="61034783" w:rsidP="00FC1E15">
            <w:pPr>
              <w:overflowPunct/>
              <w:jc w:val="right"/>
              <w:textAlignment w:val="auto"/>
              <w:rPr>
                <w:rFonts w:ascii="Century Gothic" w:hAnsi="Century Gothic" w:cs="Arial"/>
                <w:sz w:val="20"/>
                <w:lang w:eastAsia="en-GB"/>
              </w:rPr>
            </w:pPr>
            <w:r w:rsidRPr="00E50C8E">
              <w:rPr>
                <w:rFonts w:ascii="Century Gothic" w:hAnsi="Century Gothic" w:cs="Arial"/>
                <w:sz w:val="20"/>
                <w:lang w:eastAsia="en-GB"/>
              </w:rPr>
              <w:t>898</w:t>
            </w:r>
          </w:p>
        </w:tc>
      </w:tr>
      <w:tr w:rsidR="00FC1E15" w:rsidRPr="009E030F" w14:paraId="3C7576EC" w14:textId="77777777" w:rsidTr="0097217D">
        <w:trPr>
          <w:trHeight w:val="371"/>
        </w:trPr>
        <w:tc>
          <w:tcPr>
            <w:tcW w:w="1199" w:type="dxa"/>
            <w:vAlign w:val="center"/>
          </w:tcPr>
          <w:p w14:paraId="6000547E" w14:textId="77777777" w:rsidR="00FC1E15" w:rsidRPr="00BE60CC" w:rsidRDefault="00FC1E15" w:rsidP="00FC1E15">
            <w:pPr>
              <w:overflowPunct/>
              <w:jc w:val="right"/>
              <w:textAlignment w:val="auto"/>
              <w:rPr>
                <w:rFonts w:ascii="Century Gothic" w:hAnsi="Century Gothic" w:cs="Arial"/>
                <w:sz w:val="20"/>
                <w:lang w:eastAsia="en-GB"/>
              </w:rPr>
            </w:pPr>
          </w:p>
        </w:tc>
        <w:tc>
          <w:tcPr>
            <w:tcW w:w="1052" w:type="dxa"/>
            <w:vAlign w:val="center"/>
          </w:tcPr>
          <w:p w14:paraId="71F798A8" w14:textId="77777777" w:rsidR="00FC1E15" w:rsidRPr="00BE60CC" w:rsidRDefault="00FC1E15" w:rsidP="00FC1E15">
            <w:pPr>
              <w:overflowPunct/>
              <w:jc w:val="right"/>
              <w:textAlignment w:val="auto"/>
              <w:rPr>
                <w:rFonts w:ascii="Century Gothic" w:hAnsi="Century Gothic" w:cs="Arial"/>
                <w:sz w:val="20"/>
                <w:lang w:eastAsia="en-GB"/>
              </w:rPr>
            </w:pPr>
          </w:p>
        </w:tc>
        <w:tc>
          <w:tcPr>
            <w:tcW w:w="1166" w:type="dxa"/>
            <w:vAlign w:val="center"/>
          </w:tcPr>
          <w:p w14:paraId="5BC294DE" w14:textId="77777777" w:rsidR="00FC1E15" w:rsidRPr="00BE60CC" w:rsidRDefault="00FC1E15" w:rsidP="00FC1E15">
            <w:pPr>
              <w:overflowPunct/>
              <w:jc w:val="right"/>
              <w:textAlignment w:val="auto"/>
              <w:rPr>
                <w:rFonts w:ascii="Century Gothic" w:hAnsi="Century Gothic" w:cs="Arial"/>
                <w:sz w:val="20"/>
                <w:lang w:eastAsia="en-GB"/>
              </w:rPr>
            </w:pPr>
          </w:p>
        </w:tc>
        <w:tc>
          <w:tcPr>
            <w:tcW w:w="277" w:type="dxa"/>
            <w:noWrap/>
            <w:vAlign w:val="center"/>
          </w:tcPr>
          <w:p w14:paraId="7D36B6E2" w14:textId="77777777" w:rsidR="00FC1E15" w:rsidRPr="00BE60CC" w:rsidRDefault="00FC1E15" w:rsidP="00FC1E15">
            <w:pPr>
              <w:jc w:val="right"/>
              <w:rPr>
                <w:rFonts w:ascii="Century Gothic" w:hAnsi="Century Gothic" w:cs="Arial"/>
                <w:sz w:val="20"/>
              </w:rPr>
            </w:pPr>
          </w:p>
        </w:tc>
        <w:tc>
          <w:tcPr>
            <w:tcW w:w="3121" w:type="dxa"/>
            <w:vAlign w:val="center"/>
          </w:tcPr>
          <w:p w14:paraId="43A65479" w14:textId="77777777" w:rsidR="00FC1E15" w:rsidRPr="00BE60CC" w:rsidRDefault="00FC1E15" w:rsidP="00FC1E15">
            <w:pPr>
              <w:jc w:val="center"/>
              <w:rPr>
                <w:rFonts w:ascii="Century Gothic" w:hAnsi="Century Gothic" w:cs="Arial"/>
                <w:sz w:val="20"/>
              </w:rPr>
            </w:pPr>
          </w:p>
        </w:tc>
        <w:tc>
          <w:tcPr>
            <w:tcW w:w="830" w:type="dxa"/>
            <w:vAlign w:val="center"/>
          </w:tcPr>
          <w:p w14:paraId="70648378" w14:textId="77777777" w:rsidR="00FC1E15" w:rsidRPr="00BE60CC" w:rsidRDefault="00FC1E15" w:rsidP="00FC1E15">
            <w:pPr>
              <w:jc w:val="right"/>
              <w:rPr>
                <w:rFonts w:ascii="Century Gothic" w:hAnsi="Century Gothic" w:cs="Arial"/>
                <w:sz w:val="20"/>
              </w:rPr>
            </w:pPr>
          </w:p>
        </w:tc>
        <w:tc>
          <w:tcPr>
            <w:tcW w:w="1165" w:type="dxa"/>
            <w:vAlign w:val="center"/>
          </w:tcPr>
          <w:p w14:paraId="50040504" w14:textId="77777777" w:rsidR="00FC1E15" w:rsidRPr="00E50C8E" w:rsidRDefault="00FC1E15" w:rsidP="00FC1E15">
            <w:pPr>
              <w:overflowPunct/>
              <w:jc w:val="right"/>
              <w:textAlignment w:val="auto"/>
              <w:rPr>
                <w:rFonts w:ascii="Century Gothic" w:hAnsi="Century Gothic" w:cs="Arial"/>
                <w:sz w:val="20"/>
                <w:lang w:eastAsia="en-GB"/>
              </w:rPr>
            </w:pPr>
          </w:p>
        </w:tc>
        <w:tc>
          <w:tcPr>
            <w:tcW w:w="1031" w:type="dxa"/>
            <w:vAlign w:val="center"/>
          </w:tcPr>
          <w:p w14:paraId="1F28F27C" w14:textId="77777777" w:rsidR="00FC1E15" w:rsidRPr="00E50C8E" w:rsidRDefault="00FC1E15" w:rsidP="00FC1E15">
            <w:pPr>
              <w:overflowPunct/>
              <w:jc w:val="right"/>
              <w:textAlignment w:val="auto"/>
              <w:rPr>
                <w:rFonts w:ascii="Century Gothic" w:hAnsi="Century Gothic" w:cs="Arial"/>
                <w:sz w:val="20"/>
                <w:lang w:eastAsia="en-GB"/>
              </w:rPr>
            </w:pPr>
          </w:p>
        </w:tc>
        <w:tc>
          <w:tcPr>
            <w:tcW w:w="1169" w:type="dxa"/>
            <w:vAlign w:val="center"/>
          </w:tcPr>
          <w:p w14:paraId="4A87C363" w14:textId="115EC0D8" w:rsidR="00FC1E15" w:rsidRPr="00E50C8E" w:rsidRDefault="00FC1E15" w:rsidP="00FC1E15">
            <w:pPr>
              <w:overflowPunct/>
              <w:jc w:val="right"/>
              <w:textAlignment w:val="auto"/>
              <w:rPr>
                <w:rFonts w:ascii="Century Gothic" w:hAnsi="Century Gothic" w:cs="Arial"/>
                <w:sz w:val="20"/>
                <w:lang w:eastAsia="en-GB"/>
              </w:rPr>
            </w:pPr>
          </w:p>
        </w:tc>
      </w:tr>
      <w:tr w:rsidR="00FC1E15" w:rsidRPr="009E030F" w14:paraId="6B2218D2" w14:textId="77777777" w:rsidTr="0097217D">
        <w:trPr>
          <w:trHeight w:val="247"/>
        </w:trPr>
        <w:tc>
          <w:tcPr>
            <w:tcW w:w="1199" w:type="dxa"/>
            <w:vAlign w:val="center"/>
          </w:tcPr>
          <w:p w14:paraId="595DB0BB" w14:textId="3911DBB8" w:rsidR="00FC1E15" w:rsidRPr="00BE60CC" w:rsidRDefault="00FC1E15" w:rsidP="00FC1E15">
            <w:pPr>
              <w:overflowPunct/>
              <w:jc w:val="right"/>
              <w:textAlignment w:val="auto"/>
              <w:rPr>
                <w:rFonts w:ascii="Century Gothic" w:hAnsi="Century Gothic" w:cs="Arial"/>
                <w:sz w:val="20"/>
                <w:lang w:eastAsia="en-GB"/>
              </w:rPr>
            </w:pPr>
            <w:r>
              <w:rPr>
                <w:rFonts w:ascii="Century Gothic" w:hAnsi="Century Gothic" w:cs="Arial"/>
                <w:sz w:val="20"/>
                <w:lang w:eastAsia="en-GB"/>
              </w:rPr>
              <w:t>2</w:t>
            </w:r>
            <w:r w:rsidR="005741EA">
              <w:rPr>
                <w:rFonts w:ascii="Century Gothic" w:hAnsi="Century Gothic" w:cs="Arial"/>
                <w:sz w:val="20"/>
                <w:lang w:eastAsia="en-GB"/>
              </w:rPr>
              <w:t>3</w:t>
            </w:r>
            <w:r>
              <w:rPr>
                <w:rFonts w:ascii="Century Gothic" w:hAnsi="Century Gothic" w:cs="Arial"/>
                <w:sz w:val="20"/>
                <w:lang w:eastAsia="en-GB"/>
              </w:rPr>
              <w:t>,</w:t>
            </w:r>
            <w:r w:rsidR="005741EA">
              <w:rPr>
                <w:rFonts w:ascii="Century Gothic" w:hAnsi="Century Gothic" w:cs="Arial"/>
                <w:sz w:val="20"/>
                <w:lang w:eastAsia="en-GB"/>
              </w:rPr>
              <w:t>701</w:t>
            </w:r>
          </w:p>
        </w:tc>
        <w:tc>
          <w:tcPr>
            <w:tcW w:w="1052" w:type="dxa"/>
            <w:vAlign w:val="center"/>
          </w:tcPr>
          <w:p w14:paraId="5FD6C18C" w14:textId="32CA71ED" w:rsidR="00FC1E15" w:rsidRPr="00BE60CC" w:rsidRDefault="00FC1E15" w:rsidP="00FC1E15">
            <w:pPr>
              <w:overflowPunct/>
              <w:jc w:val="right"/>
              <w:textAlignment w:val="auto"/>
              <w:rPr>
                <w:rFonts w:ascii="Century Gothic" w:hAnsi="Century Gothic" w:cs="Arial"/>
                <w:sz w:val="20"/>
                <w:lang w:eastAsia="en-GB"/>
              </w:rPr>
            </w:pPr>
            <w:r>
              <w:rPr>
                <w:rFonts w:ascii="Century Gothic" w:hAnsi="Century Gothic" w:cs="Arial"/>
                <w:sz w:val="20"/>
                <w:lang w:eastAsia="en-GB"/>
              </w:rPr>
              <w:t>(37,013)</w:t>
            </w:r>
          </w:p>
        </w:tc>
        <w:tc>
          <w:tcPr>
            <w:tcW w:w="1166" w:type="dxa"/>
            <w:vAlign w:val="center"/>
          </w:tcPr>
          <w:p w14:paraId="4AED78BF" w14:textId="7E1E1A08" w:rsidR="00FC1E15" w:rsidRPr="00BE60CC" w:rsidRDefault="00FC1E15" w:rsidP="00FC1E15">
            <w:pPr>
              <w:overflowPunct/>
              <w:jc w:val="right"/>
              <w:textAlignment w:val="auto"/>
              <w:rPr>
                <w:rFonts w:ascii="Century Gothic" w:hAnsi="Century Gothic" w:cs="Arial"/>
                <w:sz w:val="20"/>
                <w:lang w:eastAsia="en-GB"/>
              </w:rPr>
            </w:pPr>
            <w:r>
              <w:rPr>
                <w:rFonts w:ascii="Century Gothic" w:hAnsi="Century Gothic" w:cs="Arial"/>
                <w:sz w:val="20"/>
                <w:lang w:eastAsia="en-GB"/>
              </w:rPr>
              <w:t>(1</w:t>
            </w:r>
            <w:r w:rsidR="005741EA">
              <w:rPr>
                <w:rFonts w:ascii="Century Gothic" w:hAnsi="Century Gothic" w:cs="Arial"/>
                <w:sz w:val="20"/>
                <w:lang w:eastAsia="en-GB"/>
              </w:rPr>
              <w:t>3</w:t>
            </w:r>
            <w:r>
              <w:rPr>
                <w:rFonts w:ascii="Century Gothic" w:hAnsi="Century Gothic" w:cs="Arial"/>
                <w:sz w:val="20"/>
                <w:lang w:eastAsia="en-GB"/>
              </w:rPr>
              <w:t>,</w:t>
            </w:r>
            <w:r w:rsidR="005741EA">
              <w:rPr>
                <w:rFonts w:ascii="Century Gothic" w:hAnsi="Century Gothic" w:cs="Arial"/>
                <w:sz w:val="20"/>
                <w:lang w:eastAsia="en-GB"/>
              </w:rPr>
              <w:t>312</w:t>
            </w:r>
            <w:r>
              <w:rPr>
                <w:rFonts w:ascii="Century Gothic" w:hAnsi="Century Gothic" w:cs="Arial"/>
                <w:sz w:val="20"/>
                <w:lang w:eastAsia="en-GB"/>
              </w:rPr>
              <w:t>)</w:t>
            </w:r>
          </w:p>
        </w:tc>
        <w:tc>
          <w:tcPr>
            <w:tcW w:w="277" w:type="dxa"/>
            <w:noWrap/>
            <w:vAlign w:val="center"/>
          </w:tcPr>
          <w:p w14:paraId="4DF9E10C" w14:textId="77777777" w:rsidR="00FC1E15" w:rsidRPr="00BE60CC" w:rsidRDefault="00FC1E15" w:rsidP="00FC1E15">
            <w:pPr>
              <w:jc w:val="right"/>
              <w:rPr>
                <w:rFonts w:ascii="Century Gothic" w:hAnsi="Century Gothic" w:cs="Arial"/>
                <w:sz w:val="20"/>
              </w:rPr>
            </w:pPr>
          </w:p>
        </w:tc>
        <w:tc>
          <w:tcPr>
            <w:tcW w:w="3121" w:type="dxa"/>
            <w:vAlign w:val="center"/>
          </w:tcPr>
          <w:p w14:paraId="4FFD37E9" w14:textId="77777777" w:rsidR="00FC1E15" w:rsidRPr="00BE60CC" w:rsidRDefault="00FC1E15" w:rsidP="00FC1E15">
            <w:pPr>
              <w:jc w:val="center"/>
              <w:rPr>
                <w:rFonts w:ascii="Century Gothic" w:hAnsi="Century Gothic" w:cs="Arial"/>
                <w:sz w:val="20"/>
              </w:rPr>
            </w:pPr>
            <w:r w:rsidRPr="00BE60CC">
              <w:rPr>
                <w:rFonts w:ascii="Century Gothic" w:hAnsi="Century Gothic" w:cs="Arial"/>
                <w:sz w:val="20"/>
              </w:rPr>
              <w:t>Housing Revenue Account (HRA)</w:t>
            </w:r>
          </w:p>
        </w:tc>
        <w:tc>
          <w:tcPr>
            <w:tcW w:w="830" w:type="dxa"/>
            <w:vAlign w:val="center"/>
          </w:tcPr>
          <w:p w14:paraId="2A243E61" w14:textId="77777777" w:rsidR="00FC1E15" w:rsidRPr="00BE60CC" w:rsidRDefault="00FC1E15" w:rsidP="00FC1E15">
            <w:pPr>
              <w:jc w:val="right"/>
              <w:rPr>
                <w:rFonts w:ascii="Century Gothic" w:hAnsi="Century Gothic" w:cs="Arial"/>
                <w:sz w:val="20"/>
              </w:rPr>
            </w:pPr>
          </w:p>
        </w:tc>
        <w:tc>
          <w:tcPr>
            <w:tcW w:w="1165" w:type="dxa"/>
            <w:vAlign w:val="center"/>
          </w:tcPr>
          <w:p w14:paraId="51D189B0" w14:textId="601C3ADE" w:rsidR="00FC1E15" w:rsidRPr="00E50C8E" w:rsidRDefault="00FC1E15" w:rsidP="00FC1E15">
            <w:pPr>
              <w:overflowPunct/>
              <w:jc w:val="right"/>
              <w:textAlignment w:val="auto"/>
              <w:rPr>
                <w:rFonts w:ascii="Century Gothic" w:hAnsi="Century Gothic" w:cs="Arial"/>
                <w:sz w:val="20"/>
                <w:lang w:eastAsia="en-GB"/>
              </w:rPr>
            </w:pPr>
            <w:r w:rsidRPr="00E50C8E">
              <w:rPr>
                <w:rFonts w:ascii="Century Gothic" w:hAnsi="Century Gothic" w:cs="Arial"/>
                <w:sz w:val="20"/>
                <w:lang w:eastAsia="en-GB"/>
              </w:rPr>
              <w:t>24,</w:t>
            </w:r>
            <w:r w:rsidR="55E99090" w:rsidRPr="00E50C8E">
              <w:rPr>
                <w:rFonts w:ascii="Century Gothic" w:hAnsi="Century Gothic" w:cs="Arial"/>
                <w:sz w:val="20"/>
                <w:lang w:eastAsia="en-GB"/>
              </w:rPr>
              <w:t>962</w:t>
            </w:r>
          </w:p>
        </w:tc>
        <w:tc>
          <w:tcPr>
            <w:tcW w:w="1031" w:type="dxa"/>
            <w:vAlign w:val="center"/>
          </w:tcPr>
          <w:p w14:paraId="0F6949C8" w14:textId="305521C8" w:rsidR="00FC1E15" w:rsidRPr="00E50C8E" w:rsidRDefault="00FC1E15" w:rsidP="00FC1E15">
            <w:pPr>
              <w:overflowPunct/>
              <w:jc w:val="right"/>
              <w:textAlignment w:val="auto"/>
              <w:rPr>
                <w:rFonts w:ascii="Century Gothic" w:hAnsi="Century Gothic" w:cs="Arial"/>
                <w:sz w:val="20"/>
                <w:lang w:eastAsia="en-GB"/>
              </w:rPr>
            </w:pPr>
            <w:r w:rsidRPr="00E50C8E">
              <w:rPr>
                <w:rFonts w:ascii="Century Gothic" w:hAnsi="Century Gothic" w:cs="Arial"/>
                <w:sz w:val="20"/>
                <w:lang w:eastAsia="en-GB"/>
              </w:rPr>
              <w:t>(37,</w:t>
            </w:r>
            <w:r w:rsidR="2EACE606" w:rsidRPr="00E50C8E">
              <w:rPr>
                <w:rFonts w:ascii="Century Gothic" w:hAnsi="Century Gothic" w:cs="Arial"/>
                <w:sz w:val="20"/>
                <w:lang w:eastAsia="en-GB"/>
              </w:rPr>
              <w:t>506</w:t>
            </w:r>
            <w:r w:rsidRPr="00E50C8E">
              <w:rPr>
                <w:rFonts w:ascii="Century Gothic" w:hAnsi="Century Gothic" w:cs="Arial"/>
                <w:sz w:val="20"/>
                <w:lang w:eastAsia="en-GB"/>
              </w:rPr>
              <w:t>)</w:t>
            </w:r>
          </w:p>
        </w:tc>
        <w:tc>
          <w:tcPr>
            <w:tcW w:w="1169" w:type="dxa"/>
            <w:vAlign w:val="center"/>
          </w:tcPr>
          <w:p w14:paraId="4690B31B" w14:textId="55E56A5A" w:rsidR="00FC1E15" w:rsidRPr="00E50C8E" w:rsidRDefault="00FC1E15" w:rsidP="00FC1E15">
            <w:pPr>
              <w:overflowPunct/>
              <w:jc w:val="right"/>
              <w:textAlignment w:val="auto"/>
              <w:rPr>
                <w:rFonts w:ascii="Century Gothic" w:hAnsi="Century Gothic" w:cs="Arial"/>
                <w:sz w:val="20"/>
                <w:lang w:eastAsia="en-GB"/>
              </w:rPr>
            </w:pPr>
            <w:r w:rsidRPr="00E50C8E">
              <w:rPr>
                <w:rFonts w:ascii="Century Gothic" w:hAnsi="Century Gothic" w:cs="Arial"/>
                <w:sz w:val="20"/>
                <w:lang w:eastAsia="en-GB"/>
              </w:rPr>
              <w:t>(12,</w:t>
            </w:r>
            <w:r w:rsidR="47CADA08" w:rsidRPr="00E50C8E">
              <w:rPr>
                <w:rFonts w:ascii="Century Gothic" w:hAnsi="Century Gothic" w:cs="Arial"/>
                <w:sz w:val="20"/>
                <w:lang w:eastAsia="en-GB"/>
              </w:rPr>
              <w:t>544</w:t>
            </w:r>
            <w:r w:rsidRPr="00E50C8E">
              <w:rPr>
                <w:rFonts w:ascii="Century Gothic" w:hAnsi="Century Gothic" w:cs="Arial"/>
                <w:sz w:val="20"/>
                <w:lang w:eastAsia="en-GB"/>
              </w:rPr>
              <w:t>)</w:t>
            </w:r>
          </w:p>
        </w:tc>
      </w:tr>
      <w:tr w:rsidR="00FC1E15" w:rsidRPr="009E030F" w14:paraId="43D98CF8" w14:textId="77777777" w:rsidTr="0097217D">
        <w:trPr>
          <w:trHeight w:val="247"/>
        </w:trPr>
        <w:tc>
          <w:tcPr>
            <w:tcW w:w="1199" w:type="dxa"/>
            <w:vAlign w:val="center"/>
          </w:tcPr>
          <w:p w14:paraId="75C32BFB" w14:textId="77777777" w:rsidR="00FC1E15" w:rsidRPr="00BE60CC" w:rsidRDefault="00FC1E15" w:rsidP="00FC1E15">
            <w:pPr>
              <w:overflowPunct/>
              <w:jc w:val="right"/>
              <w:textAlignment w:val="auto"/>
              <w:rPr>
                <w:rFonts w:ascii="Century Gothic" w:hAnsi="Century Gothic" w:cs="Arial"/>
                <w:sz w:val="20"/>
                <w:lang w:eastAsia="en-GB"/>
              </w:rPr>
            </w:pPr>
          </w:p>
        </w:tc>
        <w:tc>
          <w:tcPr>
            <w:tcW w:w="1052" w:type="dxa"/>
            <w:vAlign w:val="center"/>
          </w:tcPr>
          <w:p w14:paraId="0662AD45" w14:textId="77777777" w:rsidR="00FC1E15" w:rsidRPr="00BE60CC" w:rsidRDefault="00FC1E15" w:rsidP="00FC1E15">
            <w:pPr>
              <w:overflowPunct/>
              <w:jc w:val="right"/>
              <w:textAlignment w:val="auto"/>
              <w:rPr>
                <w:rFonts w:ascii="Century Gothic" w:hAnsi="Century Gothic" w:cs="Arial"/>
                <w:sz w:val="20"/>
                <w:lang w:eastAsia="en-GB"/>
              </w:rPr>
            </w:pPr>
          </w:p>
        </w:tc>
        <w:tc>
          <w:tcPr>
            <w:tcW w:w="1166" w:type="dxa"/>
            <w:vAlign w:val="center"/>
          </w:tcPr>
          <w:p w14:paraId="757622BD" w14:textId="77777777" w:rsidR="00FC1E15" w:rsidRPr="00BE60CC" w:rsidRDefault="00FC1E15" w:rsidP="00FC1E15">
            <w:pPr>
              <w:overflowPunct/>
              <w:jc w:val="right"/>
              <w:textAlignment w:val="auto"/>
              <w:rPr>
                <w:rFonts w:ascii="Century Gothic" w:hAnsi="Century Gothic" w:cs="Arial"/>
                <w:sz w:val="20"/>
                <w:lang w:eastAsia="en-GB"/>
              </w:rPr>
            </w:pPr>
          </w:p>
        </w:tc>
        <w:tc>
          <w:tcPr>
            <w:tcW w:w="277" w:type="dxa"/>
            <w:noWrap/>
            <w:vAlign w:val="center"/>
          </w:tcPr>
          <w:p w14:paraId="6D72DC9D" w14:textId="77777777" w:rsidR="00FC1E15" w:rsidRPr="00BE60CC" w:rsidRDefault="00FC1E15" w:rsidP="00FC1E15">
            <w:pPr>
              <w:jc w:val="right"/>
              <w:rPr>
                <w:rFonts w:ascii="Century Gothic" w:hAnsi="Century Gothic" w:cs="Arial"/>
                <w:sz w:val="20"/>
              </w:rPr>
            </w:pPr>
          </w:p>
        </w:tc>
        <w:tc>
          <w:tcPr>
            <w:tcW w:w="3121" w:type="dxa"/>
            <w:vAlign w:val="center"/>
          </w:tcPr>
          <w:p w14:paraId="477AB001" w14:textId="77777777" w:rsidR="00FC1E15" w:rsidRPr="00BE60CC" w:rsidRDefault="00FC1E15" w:rsidP="00FC1E15">
            <w:pPr>
              <w:jc w:val="center"/>
              <w:rPr>
                <w:rFonts w:ascii="Century Gothic" w:hAnsi="Century Gothic" w:cs="Arial"/>
                <w:sz w:val="20"/>
              </w:rPr>
            </w:pPr>
          </w:p>
        </w:tc>
        <w:tc>
          <w:tcPr>
            <w:tcW w:w="830" w:type="dxa"/>
            <w:vAlign w:val="center"/>
          </w:tcPr>
          <w:p w14:paraId="369B25BB" w14:textId="77777777" w:rsidR="00FC1E15" w:rsidRPr="00BE60CC" w:rsidRDefault="00FC1E15" w:rsidP="00FC1E15">
            <w:pPr>
              <w:jc w:val="right"/>
              <w:rPr>
                <w:rFonts w:ascii="Century Gothic" w:hAnsi="Century Gothic" w:cs="Arial"/>
                <w:sz w:val="20"/>
              </w:rPr>
            </w:pPr>
          </w:p>
        </w:tc>
        <w:tc>
          <w:tcPr>
            <w:tcW w:w="1165" w:type="dxa"/>
            <w:vAlign w:val="center"/>
          </w:tcPr>
          <w:p w14:paraId="3DACA320" w14:textId="77777777" w:rsidR="00FC1E15" w:rsidRPr="00E50C8E" w:rsidRDefault="00FC1E15" w:rsidP="00FC1E15">
            <w:pPr>
              <w:overflowPunct/>
              <w:jc w:val="right"/>
              <w:textAlignment w:val="auto"/>
              <w:rPr>
                <w:rFonts w:ascii="Century Gothic" w:hAnsi="Century Gothic" w:cs="Arial"/>
                <w:sz w:val="20"/>
                <w:lang w:eastAsia="en-GB"/>
              </w:rPr>
            </w:pPr>
          </w:p>
        </w:tc>
        <w:tc>
          <w:tcPr>
            <w:tcW w:w="1031" w:type="dxa"/>
            <w:vAlign w:val="center"/>
          </w:tcPr>
          <w:p w14:paraId="53DBAC7D" w14:textId="77777777" w:rsidR="00FC1E15" w:rsidRPr="00E50C8E" w:rsidRDefault="00FC1E15" w:rsidP="00FC1E15">
            <w:pPr>
              <w:overflowPunct/>
              <w:jc w:val="right"/>
              <w:textAlignment w:val="auto"/>
              <w:rPr>
                <w:rFonts w:ascii="Century Gothic" w:hAnsi="Century Gothic" w:cs="Arial"/>
                <w:sz w:val="20"/>
                <w:lang w:eastAsia="en-GB"/>
              </w:rPr>
            </w:pPr>
          </w:p>
        </w:tc>
        <w:tc>
          <w:tcPr>
            <w:tcW w:w="1169" w:type="dxa"/>
            <w:vAlign w:val="center"/>
          </w:tcPr>
          <w:p w14:paraId="6A1B5C7B" w14:textId="77777777" w:rsidR="00FC1E15" w:rsidRPr="00E50C8E" w:rsidRDefault="00FC1E15" w:rsidP="00FC1E15">
            <w:pPr>
              <w:overflowPunct/>
              <w:jc w:val="right"/>
              <w:textAlignment w:val="auto"/>
              <w:rPr>
                <w:rFonts w:ascii="Century Gothic" w:hAnsi="Century Gothic" w:cs="Arial"/>
                <w:sz w:val="20"/>
                <w:lang w:eastAsia="en-GB"/>
              </w:rPr>
            </w:pPr>
          </w:p>
        </w:tc>
      </w:tr>
      <w:tr w:rsidR="00FC1E15" w:rsidRPr="009E030F" w14:paraId="2706F5DF" w14:textId="77777777" w:rsidTr="0097217D">
        <w:trPr>
          <w:trHeight w:val="247"/>
        </w:trPr>
        <w:tc>
          <w:tcPr>
            <w:tcW w:w="1199" w:type="dxa"/>
            <w:vAlign w:val="center"/>
          </w:tcPr>
          <w:p w14:paraId="43E82F60" w14:textId="097AE5AF" w:rsidR="00FC1E15" w:rsidRPr="00BE60CC" w:rsidRDefault="00FC1E15" w:rsidP="00FC1E15">
            <w:pPr>
              <w:overflowPunct/>
              <w:jc w:val="right"/>
              <w:textAlignment w:val="auto"/>
              <w:rPr>
                <w:rFonts w:ascii="Century Gothic" w:hAnsi="Century Gothic" w:cs="Arial"/>
                <w:sz w:val="20"/>
                <w:lang w:eastAsia="en-GB"/>
              </w:rPr>
            </w:pPr>
            <w:r>
              <w:rPr>
                <w:rFonts w:ascii="Century Gothic" w:hAnsi="Century Gothic" w:cs="Arial"/>
                <w:sz w:val="20"/>
                <w:lang w:eastAsia="en-GB"/>
              </w:rPr>
              <w:t>23,400</w:t>
            </w:r>
          </w:p>
        </w:tc>
        <w:tc>
          <w:tcPr>
            <w:tcW w:w="1052" w:type="dxa"/>
            <w:vAlign w:val="center"/>
          </w:tcPr>
          <w:p w14:paraId="54ACCCBE" w14:textId="45F2B5C6" w:rsidR="00FC1E15" w:rsidRPr="00BE60CC" w:rsidRDefault="00FC1E15" w:rsidP="00FC1E15">
            <w:pPr>
              <w:overflowPunct/>
              <w:jc w:val="right"/>
              <w:textAlignment w:val="auto"/>
              <w:rPr>
                <w:rFonts w:ascii="Century Gothic" w:hAnsi="Century Gothic" w:cs="Arial"/>
                <w:sz w:val="20"/>
                <w:lang w:eastAsia="en-GB"/>
              </w:rPr>
            </w:pPr>
            <w:r>
              <w:rPr>
                <w:rFonts w:ascii="Century Gothic" w:hAnsi="Century Gothic" w:cs="Arial"/>
                <w:sz w:val="20"/>
                <w:lang w:eastAsia="en-GB"/>
              </w:rPr>
              <w:t>(15,728)</w:t>
            </w:r>
          </w:p>
        </w:tc>
        <w:tc>
          <w:tcPr>
            <w:tcW w:w="1166" w:type="dxa"/>
            <w:vAlign w:val="center"/>
          </w:tcPr>
          <w:p w14:paraId="4739B47C" w14:textId="72156802" w:rsidR="00FC1E15" w:rsidRPr="00BE60CC" w:rsidRDefault="00FC1E15" w:rsidP="00FC1E15">
            <w:pPr>
              <w:overflowPunct/>
              <w:jc w:val="right"/>
              <w:textAlignment w:val="auto"/>
              <w:rPr>
                <w:rFonts w:ascii="Century Gothic" w:hAnsi="Century Gothic" w:cs="Arial"/>
                <w:sz w:val="20"/>
                <w:lang w:eastAsia="en-GB"/>
              </w:rPr>
            </w:pPr>
            <w:r>
              <w:rPr>
                <w:rFonts w:ascii="Century Gothic" w:hAnsi="Century Gothic" w:cs="Arial"/>
                <w:sz w:val="20"/>
                <w:lang w:eastAsia="en-GB"/>
              </w:rPr>
              <w:t>7,672</w:t>
            </w:r>
          </w:p>
        </w:tc>
        <w:tc>
          <w:tcPr>
            <w:tcW w:w="277" w:type="dxa"/>
            <w:noWrap/>
            <w:vAlign w:val="center"/>
          </w:tcPr>
          <w:p w14:paraId="4D35CF86" w14:textId="77777777" w:rsidR="00FC1E15" w:rsidRPr="00BE60CC" w:rsidRDefault="00FC1E15" w:rsidP="00FC1E15">
            <w:pPr>
              <w:jc w:val="right"/>
              <w:rPr>
                <w:rFonts w:ascii="Century Gothic" w:hAnsi="Century Gothic" w:cs="Arial"/>
                <w:sz w:val="20"/>
              </w:rPr>
            </w:pPr>
          </w:p>
        </w:tc>
        <w:tc>
          <w:tcPr>
            <w:tcW w:w="3121" w:type="dxa"/>
            <w:vAlign w:val="center"/>
          </w:tcPr>
          <w:p w14:paraId="1A642C29" w14:textId="77777777" w:rsidR="00FC1E15" w:rsidRPr="00BE60CC" w:rsidRDefault="00FC1E15" w:rsidP="00FC1E15">
            <w:pPr>
              <w:jc w:val="center"/>
              <w:rPr>
                <w:rFonts w:ascii="Century Gothic" w:hAnsi="Century Gothic" w:cs="Arial"/>
                <w:sz w:val="20"/>
              </w:rPr>
            </w:pPr>
            <w:r w:rsidRPr="00BE60CC">
              <w:rPr>
                <w:rFonts w:ascii="Century Gothic" w:hAnsi="Century Gothic" w:cs="Arial"/>
                <w:sz w:val="20"/>
              </w:rPr>
              <w:t>Communities and Environment</w:t>
            </w:r>
          </w:p>
        </w:tc>
        <w:tc>
          <w:tcPr>
            <w:tcW w:w="830" w:type="dxa"/>
            <w:vAlign w:val="center"/>
          </w:tcPr>
          <w:p w14:paraId="0B09DA9F" w14:textId="77777777" w:rsidR="00FC1E15" w:rsidRPr="00BE60CC" w:rsidRDefault="00FC1E15" w:rsidP="00FC1E15">
            <w:pPr>
              <w:jc w:val="right"/>
              <w:rPr>
                <w:rFonts w:ascii="Century Gothic" w:hAnsi="Century Gothic" w:cs="Arial"/>
                <w:sz w:val="20"/>
              </w:rPr>
            </w:pPr>
          </w:p>
        </w:tc>
        <w:tc>
          <w:tcPr>
            <w:tcW w:w="1165" w:type="dxa"/>
            <w:vAlign w:val="center"/>
          </w:tcPr>
          <w:p w14:paraId="16CCAC2D" w14:textId="1F5DB572" w:rsidR="00FC1E15" w:rsidRPr="00E50C8E" w:rsidRDefault="00FC1E15" w:rsidP="00FC1E15">
            <w:pPr>
              <w:overflowPunct/>
              <w:jc w:val="right"/>
              <w:textAlignment w:val="auto"/>
              <w:rPr>
                <w:rFonts w:ascii="Century Gothic" w:hAnsi="Century Gothic" w:cs="Arial"/>
                <w:sz w:val="20"/>
                <w:lang w:eastAsia="en-GB"/>
              </w:rPr>
            </w:pPr>
            <w:r w:rsidRPr="00E50C8E">
              <w:rPr>
                <w:rFonts w:ascii="Century Gothic" w:hAnsi="Century Gothic" w:cs="Arial"/>
                <w:sz w:val="20"/>
                <w:lang w:eastAsia="en-GB"/>
              </w:rPr>
              <w:t>2</w:t>
            </w:r>
            <w:r w:rsidR="60CC7B14" w:rsidRPr="00E50C8E">
              <w:rPr>
                <w:rFonts w:ascii="Century Gothic" w:hAnsi="Century Gothic" w:cs="Arial"/>
                <w:sz w:val="20"/>
                <w:lang w:eastAsia="en-GB"/>
              </w:rPr>
              <w:t>5</w:t>
            </w:r>
            <w:r w:rsidRPr="00E50C8E">
              <w:rPr>
                <w:rFonts w:ascii="Century Gothic" w:hAnsi="Century Gothic" w:cs="Arial"/>
                <w:sz w:val="20"/>
                <w:lang w:eastAsia="en-GB"/>
              </w:rPr>
              <w:t>,</w:t>
            </w:r>
            <w:r w:rsidR="050F758B" w:rsidRPr="00E50C8E">
              <w:rPr>
                <w:rFonts w:ascii="Century Gothic" w:hAnsi="Century Gothic" w:cs="Arial"/>
                <w:sz w:val="20"/>
                <w:lang w:eastAsia="en-GB"/>
              </w:rPr>
              <w:t>061</w:t>
            </w:r>
          </w:p>
        </w:tc>
        <w:tc>
          <w:tcPr>
            <w:tcW w:w="1031" w:type="dxa"/>
            <w:vAlign w:val="center"/>
          </w:tcPr>
          <w:p w14:paraId="1A945150" w14:textId="7A2CDF04" w:rsidR="00FC1E15" w:rsidRPr="00E50C8E" w:rsidRDefault="00FC1E15" w:rsidP="00FC1E15">
            <w:pPr>
              <w:overflowPunct/>
              <w:jc w:val="right"/>
              <w:textAlignment w:val="auto"/>
              <w:rPr>
                <w:rFonts w:ascii="Century Gothic" w:hAnsi="Century Gothic" w:cs="Arial"/>
                <w:sz w:val="20"/>
                <w:lang w:eastAsia="en-GB"/>
              </w:rPr>
            </w:pPr>
            <w:r w:rsidRPr="00E50C8E">
              <w:rPr>
                <w:rFonts w:ascii="Century Gothic" w:hAnsi="Century Gothic" w:cs="Arial"/>
                <w:sz w:val="20"/>
                <w:lang w:eastAsia="en-GB"/>
              </w:rPr>
              <w:t>(1</w:t>
            </w:r>
            <w:r w:rsidR="1E163B1D" w:rsidRPr="00E50C8E">
              <w:rPr>
                <w:rFonts w:ascii="Century Gothic" w:hAnsi="Century Gothic" w:cs="Arial"/>
                <w:sz w:val="20"/>
                <w:lang w:eastAsia="en-GB"/>
              </w:rPr>
              <w:t>9</w:t>
            </w:r>
            <w:r w:rsidRPr="00E50C8E">
              <w:rPr>
                <w:rFonts w:ascii="Century Gothic" w:hAnsi="Century Gothic" w:cs="Arial"/>
                <w:sz w:val="20"/>
                <w:lang w:eastAsia="en-GB"/>
              </w:rPr>
              <w:t>,</w:t>
            </w:r>
            <w:r w:rsidR="3CD0CFF7" w:rsidRPr="00E50C8E">
              <w:rPr>
                <w:rFonts w:ascii="Century Gothic" w:hAnsi="Century Gothic" w:cs="Arial"/>
                <w:sz w:val="20"/>
                <w:lang w:eastAsia="en-GB"/>
              </w:rPr>
              <w:t>079</w:t>
            </w:r>
            <w:r w:rsidRPr="00E50C8E">
              <w:rPr>
                <w:rFonts w:ascii="Century Gothic" w:hAnsi="Century Gothic" w:cs="Arial"/>
                <w:sz w:val="20"/>
                <w:lang w:eastAsia="en-GB"/>
              </w:rPr>
              <w:t>)</w:t>
            </w:r>
          </w:p>
        </w:tc>
        <w:tc>
          <w:tcPr>
            <w:tcW w:w="1169" w:type="dxa"/>
            <w:vAlign w:val="center"/>
          </w:tcPr>
          <w:p w14:paraId="0FFB63B1" w14:textId="61997E03" w:rsidR="00FC1E15" w:rsidRPr="00E50C8E" w:rsidRDefault="23E29BC7" w:rsidP="00FC1E15">
            <w:pPr>
              <w:overflowPunct/>
              <w:jc w:val="right"/>
              <w:textAlignment w:val="auto"/>
              <w:rPr>
                <w:rFonts w:ascii="Century Gothic" w:hAnsi="Century Gothic" w:cs="Arial"/>
                <w:sz w:val="20"/>
                <w:lang w:eastAsia="en-GB"/>
              </w:rPr>
            </w:pPr>
            <w:r w:rsidRPr="00E50C8E">
              <w:rPr>
                <w:rFonts w:ascii="Century Gothic" w:hAnsi="Century Gothic" w:cs="Arial"/>
                <w:sz w:val="20"/>
                <w:lang w:eastAsia="en-GB"/>
              </w:rPr>
              <w:t>5</w:t>
            </w:r>
            <w:r w:rsidR="00FC1E15" w:rsidRPr="00E50C8E">
              <w:rPr>
                <w:rFonts w:ascii="Century Gothic" w:hAnsi="Century Gothic" w:cs="Arial"/>
                <w:sz w:val="20"/>
                <w:lang w:eastAsia="en-GB"/>
              </w:rPr>
              <w:t>,</w:t>
            </w:r>
            <w:r w:rsidR="4B6AF5AF" w:rsidRPr="00E50C8E">
              <w:rPr>
                <w:rFonts w:ascii="Century Gothic" w:hAnsi="Century Gothic" w:cs="Arial"/>
                <w:sz w:val="20"/>
                <w:lang w:eastAsia="en-GB"/>
              </w:rPr>
              <w:t>982</w:t>
            </w:r>
          </w:p>
        </w:tc>
      </w:tr>
      <w:tr w:rsidR="00FC1E15" w:rsidRPr="009E030F" w14:paraId="18CEC12B" w14:textId="77777777" w:rsidTr="0097217D">
        <w:trPr>
          <w:trHeight w:val="247"/>
        </w:trPr>
        <w:tc>
          <w:tcPr>
            <w:tcW w:w="1199" w:type="dxa"/>
            <w:vAlign w:val="center"/>
          </w:tcPr>
          <w:p w14:paraId="0ADD416C" w14:textId="77777777" w:rsidR="00FC1E15" w:rsidRPr="00BE60CC" w:rsidRDefault="00FC1E15" w:rsidP="00FC1E15">
            <w:pPr>
              <w:overflowPunct/>
              <w:jc w:val="right"/>
              <w:textAlignment w:val="auto"/>
              <w:rPr>
                <w:rFonts w:ascii="Century Gothic" w:hAnsi="Century Gothic" w:cs="Arial"/>
                <w:sz w:val="20"/>
                <w:lang w:eastAsia="en-GB"/>
              </w:rPr>
            </w:pPr>
          </w:p>
        </w:tc>
        <w:tc>
          <w:tcPr>
            <w:tcW w:w="1052" w:type="dxa"/>
            <w:vAlign w:val="center"/>
          </w:tcPr>
          <w:p w14:paraId="78C0D4CB" w14:textId="77777777" w:rsidR="00FC1E15" w:rsidRPr="00BE60CC" w:rsidRDefault="00FC1E15" w:rsidP="00FC1E15">
            <w:pPr>
              <w:overflowPunct/>
              <w:jc w:val="right"/>
              <w:textAlignment w:val="auto"/>
              <w:rPr>
                <w:rFonts w:ascii="Century Gothic" w:hAnsi="Century Gothic" w:cs="Arial"/>
                <w:sz w:val="20"/>
                <w:lang w:eastAsia="en-GB"/>
              </w:rPr>
            </w:pPr>
          </w:p>
        </w:tc>
        <w:tc>
          <w:tcPr>
            <w:tcW w:w="1166" w:type="dxa"/>
            <w:vAlign w:val="center"/>
          </w:tcPr>
          <w:p w14:paraId="55482F3C" w14:textId="77777777" w:rsidR="00FC1E15" w:rsidRPr="00BE60CC" w:rsidRDefault="00FC1E15" w:rsidP="00FC1E15">
            <w:pPr>
              <w:overflowPunct/>
              <w:jc w:val="right"/>
              <w:textAlignment w:val="auto"/>
              <w:rPr>
                <w:rFonts w:ascii="Century Gothic" w:hAnsi="Century Gothic" w:cs="Arial"/>
                <w:sz w:val="20"/>
                <w:lang w:eastAsia="en-GB"/>
              </w:rPr>
            </w:pPr>
          </w:p>
        </w:tc>
        <w:tc>
          <w:tcPr>
            <w:tcW w:w="277" w:type="dxa"/>
            <w:noWrap/>
            <w:vAlign w:val="center"/>
          </w:tcPr>
          <w:p w14:paraId="075937F9" w14:textId="77777777" w:rsidR="00FC1E15" w:rsidRPr="00BE60CC" w:rsidRDefault="00FC1E15" w:rsidP="00FC1E15">
            <w:pPr>
              <w:jc w:val="right"/>
              <w:rPr>
                <w:rFonts w:ascii="Century Gothic" w:hAnsi="Century Gothic" w:cs="Arial"/>
                <w:sz w:val="20"/>
              </w:rPr>
            </w:pPr>
          </w:p>
        </w:tc>
        <w:tc>
          <w:tcPr>
            <w:tcW w:w="3121" w:type="dxa"/>
            <w:vAlign w:val="center"/>
          </w:tcPr>
          <w:p w14:paraId="30FAE3EA" w14:textId="77777777" w:rsidR="00FC1E15" w:rsidRPr="00BE60CC" w:rsidRDefault="00FC1E15" w:rsidP="00FC1E15">
            <w:pPr>
              <w:jc w:val="center"/>
              <w:rPr>
                <w:rFonts w:ascii="Century Gothic" w:hAnsi="Century Gothic" w:cs="Arial"/>
                <w:sz w:val="20"/>
              </w:rPr>
            </w:pPr>
          </w:p>
        </w:tc>
        <w:tc>
          <w:tcPr>
            <w:tcW w:w="830" w:type="dxa"/>
            <w:vAlign w:val="center"/>
          </w:tcPr>
          <w:p w14:paraId="31282F13" w14:textId="77777777" w:rsidR="00FC1E15" w:rsidRPr="00BE60CC" w:rsidRDefault="00FC1E15" w:rsidP="00FC1E15">
            <w:pPr>
              <w:jc w:val="right"/>
              <w:rPr>
                <w:rFonts w:ascii="Century Gothic" w:hAnsi="Century Gothic" w:cs="Arial"/>
                <w:sz w:val="20"/>
              </w:rPr>
            </w:pPr>
          </w:p>
        </w:tc>
        <w:tc>
          <w:tcPr>
            <w:tcW w:w="1165" w:type="dxa"/>
            <w:vAlign w:val="center"/>
          </w:tcPr>
          <w:p w14:paraId="77AF947F" w14:textId="77777777" w:rsidR="00FC1E15" w:rsidRPr="00E50C8E" w:rsidRDefault="00FC1E15" w:rsidP="00FC1E15">
            <w:pPr>
              <w:overflowPunct/>
              <w:jc w:val="right"/>
              <w:textAlignment w:val="auto"/>
              <w:rPr>
                <w:rFonts w:ascii="Century Gothic" w:hAnsi="Century Gothic" w:cs="Arial"/>
                <w:sz w:val="20"/>
                <w:lang w:eastAsia="en-GB"/>
              </w:rPr>
            </w:pPr>
          </w:p>
        </w:tc>
        <w:tc>
          <w:tcPr>
            <w:tcW w:w="1031" w:type="dxa"/>
            <w:vAlign w:val="center"/>
          </w:tcPr>
          <w:p w14:paraId="38ECD459" w14:textId="77777777" w:rsidR="00FC1E15" w:rsidRPr="00E50C8E" w:rsidRDefault="00FC1E15" w:rsidP="00FC1E15">
            <w:pPr>
              <w:overflowPunct/>
              <w:jc w:val="right"/>
              <w:textAlignment w:val="auto"/>
              <w:rPr>
                <w:rFonts w:ascii="Century Gothic" w:hAnsi="Century Gothic" w:cs="Arial"/>
                <w:sz w:val="20"/>
                <w:lang w:eastAsia="en-GB"/>
              </w:rPr>
            </w:pPr>
          </w:p>
        </w:tc>
        <w:tc>
          <w:tcPr>
            <w:tcW w:w="1169" w:type="dxa"/>
            <w:vAlign w:val="center"/>
          </w:tcPr>
          <w:p w14:paraId="6EC59BF1" w14:textId="77777777" w:rsidR="00FC1E15" w:rsidRPr="00E50C8E" w:rsidRDefault="00FC1E15" w:rsidP="00FC1E15">
            <w:pPr>
              <w:overflowPunct/>
              <w:jc w:val="right"/>
              <w:textAlignment w:val="auto"/>
              <w:rPr>
                <w:rFonts w:ascii="Century Gothic" w:hAnsi="Century Gothic" w:cs="Arial"/>
                <w:sz w:val="20"/>
                <w:lang w:eastAsia="en-GB"/>
              </w:rPr>
            </w:pPr>
          </w:p>
        </w:tc>
      </w:tr>
      <w:tr w:rsidR="00FC1E15" w:rsidRPr="009E030F" w14:paraId="58316C27" w14:textId="77777777" w:rsidTr="0097217D">
        <w:trPr>
          <w:trHeight w:val="247"/>
        </w:trPr>
        <w:tc>
          <w:tcPr>
            <w:tcW w:w="1199" w:type="dxa"/>
            <w:vAlign w:val="center"/>
          </w:tcPr>
          <w:p w14:paraId="0EEB4DD2" w14:textId="5F3A5359" w:rsidR="00FC1E15" w:rsidRPr="00BE60CC" w:rsidRDefault="00FC1E15" w:rsidP="00FC1E15">
            <w:pPr>
              <w:overflowPunct/>
              <w:jc w:val="right"/>
              <w:textAlignment w:val="auto"/>
              <w:rPr>
                <w:rFonts w:ascii="Century Gothic" w:hAnsi="Century Gothic" w:cs="Arial"/>
                <w:sz w:val="20"/>
                <w:lang w:eastAsia="en-GB"/>
              </w:rPr>
            </w:pPr>
            <w:r>
              <w:rPr>
                <w:rFonts w:ascii="Century Gothic" w:hAnsi="Century Gothic" w:cs="Arial"/>
                <w:sz w:val="20"/>
                <w:lang w:eastAsia="en-GB"/>
              </w:rPr>
              <w:t>6,749</w:t>
            </w:r>
          </w:p>
        </w:tc>
        <w:tc>
          <w:tcPr>
            <w:tcW w:w="1052" w:type="dxa"/>
            <w:vAlign w:val="center"/>
          </w:tcPr>
          <w:p w14:paraId="76F468B1" w14:textId="182DA022" w:rsidR="00FC1E15" w:rsidRPr="00BE60CC" w:rsidRDefault="00FC1E15" w:rsidP="00FC1E15">
            <w:pPr>
              <w:overflowPunct/>
              <w:jc w:val="right"/>
              <w:textAlignment w:val="auto"/>
              <w:rPr>
                <w:rFonts w:ascii="Century Gothic" w:hAnsi="Century Gothic" w:cs="Arial"/>
                <w:sz w:val="20"/>
                <w:lang w:eastAsia="en-GB"/>
              </w:rPr>
            </w:pPr>
            <w:r>
              <w:rPr>
                <w:rFonts w:ascii="Century Gothic" w:hAnsi="Century Gothic" w:cs="Arial"/>
                <w:sz w:val="20"/>
                <w:lang w:eastAsia="en-GB"/>
              </w:rPr>
              <w:t>(6,278)</w:t>
            </w:r>
          </w:p>
        </w:tc>
        <w:tc>
          <w:tcPr>
            <w:tcW w:w="1166" w:type="dxa"/>
            <w:vAlign w:val="center"/>
          </w:tcPr>
          <w:p w14:paraId="4F1384E9" w14:textId="2108468F" w:rsidR="00FC1E15" w:rsidRPr="00BE60CC" w:rsidRDefault="00FC1E15" w:rsidP="00FC1E15">
            <w:pPr>
              <w:overflowPunct/>
              <w:jc w:val="right"/>
              <w:textAlignment w:val="auto"/>
              <w:rPr>
                <w:rFonts w:ascii="Century Gothic" w:hAnsi="Century Gothic" w:cs="Arial"/>
                <w:sz w:val="20"/>
                <w:lang w:eastAsia="en-GB"/>
              </w:rPr>
            </w:pPr>
            <w:r>
              <w:rPr>
                <w:rFonts w:ascii="Century Gothic" w:hAnsi="Century Gothic" w:cs="Arial"/>
                <w:sz w:val="20"/>
                <w:lang w:eastAsia="en-GB"/>
              </w:rPr>
              <w:t>471</w:t>
            </w:r>
          </w:p>
        </w:tc>
        <w:tc>
          <w:tcPr>
            <w:tcW w:w="277" w:type="dxa"/>
            <w:noWrap/>
            <w:vAlign w:val="center"/>
          </w:tcPr>
          <w:p w14:paraId="66962885" w14:textId="77777777" w:rsidR="00FC1E15" w:rsidRPr="00BE60CC" w:rsidRDefault="00FC1E15" w:rsidP="00FC1E15">
            <w:pPr>
              <w:jc w:val="right"/>
              <w:rPr>
                <w:rFonts w:ascii="Century Gothic" w:hAnsi="Century Gothic" w:cs="Arial"/>
                <w:sz w:val="20"/>
              </w:rPr>
            </w:pPr>
          </w:p>
        </w:tc>
        <w:tc>
          <w:tcPr>
            <w:tcW w:w="3121" w:type="dxa"/>
            <w:vAlign w:val="center"/>
          </w:tcPr>
          <w:p w14:paraId="68C61D5C" w14:textId="77777777" w:rsidR="00FC1E15" w:rsidRPr="00BE60CC" w:rsidRDefault="00FC1E15" w:rsidP="00FC1E15">
            <w:pPr>
              <w:jc w:val="center"/>
              <w:rPr>
                <w:rFonts w:ascii="Century Gothic" w:hAnsi="Century Gothic" w:cs="Arial"/>
                <w:sz w:val="20"/>
              </w:rPr>
            </w:pPr>
            <w:r w:rsidRPr="00BE60CC">
              <w:rPr>
                <w:rFonts w:ascii="Century Gothic" w:hAnsi="Century Gothic" w:cs="Arial"/>
                <w:sz w:val="20"/>
              </w:rPr>
              <w:t>Major Developments</w:t>
            </w:r>
          </w:p>
        </w:tc>
        <w:tc>
          <w:tcPr>
            <w:tcW w:w="830" w:type="dxa"/>
            <w:vAlign w:val="center"/>
          </w:tcPr>
          <w:p w14:paraId="569D64D9" w14:textId="77777777" w:rsidR="00FC1E15" w:rsidRPr="00BE60CC" w:rsidRDefault="00FC1E15" w:rsidP="00FC1E15">
            <w:pPr>
              <w:jc w:val="right"/>
              <w:rPr>
                <w:rFonts w:ascii="Century Gothic" w:hAnsi="Century Gothic" w:cs="Arial"/>
                <w:sz w:val="20"/>
              </w:rPr>
            </w:pPr>
          </w:p>
        </w:tc>
        <w:tc>
          <w:tcPr>
            <w:tcW w:w="1165" w:type="dxa"/>
            <w:vAlign w:val="center"/>
          </w:tcPr>
          <w:p w14:paraId="37DD147F" w14:textId="48BD2691" w:rsidR="00FC1E15" w:rsidRPr="00E50C8E" w:rsidRDefault="09E72A62" w:rsidP="00FC1E15">
            <w:pPr>
              <w:overflowPunct/>
              <w:jc w:val="right"/>
              <w:textAlignment w:val="auto"/>
              <w:rPr>
                <w:rFonts w:ascii="Century Gothic" w:hAnsi="Century Gothic" w:cs="Arial"/>
                <w:sz w:val="20"/>
                <w:lang w:eastAsia="en-GB"/>
              </w:rPr>
            </w:pPr>
            <w:r w:rsidRPr="00E50C8E">
              <w:rPr>
                <w:rFonts w:ascii="Century Gothic" w:hAnsi="Century Gothic" w:cs="Arial"/>
                <w:sz w:val="20"/>
                <w:lang w:eastAsia="en-GB"/>
              </w:rPr>
              <w:t>4,804</w:t>
            </w:r>
          </w:p>
        </w:tc>
        <w:tc>
          <w:tcPr>
            <w:tcW w:w="1031" w:type="dxa"/>
            <w:vAlign w:val="center"/>
          </w:tcPr>
          <w:p w14:paraId="151B7379" w14:textId="5134CB04" w:rsidR="00FC1E15" w:rsidRPr="00E50C8E" w:rsidRDefault="00FC1E15" w:rsidP="00FC1E15">
            <w:pPr>
              <w:overflowPunct/>
              <w:jc w:val="right"/>
              <w:textAlignment w:val="auto"/>
              <w:rPr>
                <w:rFonts w:ascii="Century Gothic" w:hAnsi="Century Gothic" w:cs="Arial"/>
                <w:sz w:val="20"/>
                <w:lang w:eastAsia="en-GB"/>
              </w:rPr>
            </w:pPr>
            <w:r w:rsidRPr="00E50C8E">
              <w:rPr>
                <w:rFonts w:ascii="Century Gothic" w:hAnsi="Century Gothic" w:cs="Arial"/>
                <w:sz w:val="20"/>
                <w:lang w:eastAsia="en-GB"/>
              </w:rPr>
              <w:t>(</w:t>
            </w:r>
            <w:r w:rsidR="0A5580E0" w:rsidRPr="00E50C8E">
              <w:rPr>
                <w:rFonts w:ascii="Century Gothic" w:hAnsi="Century Gothic" w:cs="Arial"/>
                <w:sz w:val="20"/>
                <w:lang w:eastAsia="en-GB"/>
              </w:rPr>
              <w:t>4</w:t>
            </w:r>
            <w:r w:rsidRPr="00E50C8E">
              <w:rPr>
                <w:rFonts w:ascii="Century Gothic" w:hAnsi="Century Gothic" w:cs="Arial"/>
                <w:sz w:val="20"/>
                <w:lang w:eastAsia="en-GB"/>
              </w:rPr>
              <w:t>,</w:t>
            </w:r>
            <w:r w:rsidR="4966AE70" w:rsidRPr="00E50C8E">
              <w:rPr>
                <w:rFonts w:ascii="Century Gothic" w:hAnsi="Century Gothic" w:cs="Arial"/>
                <w:sz w:val="20"/>
                <w:lang w:eastAsia="en-GB"/>
              </w:rPr>
              <w:t>612</w:t>
            </w:r>
            <w:r w:rsidRPr="00E50C8E">
              <w:rPr>
                <w:rFonts w:ascii="Century Gothic" w:hAnsi="Century Gothic" w:cs="Arial"/>
                <w:sz w:val="20"/>
                <w:lang w:eastAsia="en-GB"/>
              </w:rPr>
              <w:t>)</w:t>
            </w:r>
          </w:p>
        </w:tc>
        <w:tc>
          <w:tcPr>
            <w:tcW w:w="1169" w:type="dxa"/>
            <w:vAlign w:val="center"/>
          </w:tcPr>
          <w:p w14:paraId="77FED87E" w14:textId="43F2A071" w:rsidR="00FC1E15" w:rsidRPr="00E50C8E" w:rsidRDefault="0965C9BF" w:rsidP="00FC1E15">
            <w:pPr>
              <w:overflowPunct/>
              <w:jc w:val="right"/>
              <w:textAlignment w:val="auto"/>
              <w:rPr>
                <w:rFonts w:ascii="Century Gothic" w:hAnsi="Century Gothic" w:cs="Arial"/>
                <w:sz w:val="20"/>
                <w:lang w:eastAsia="en-GB"/>
              </w:rPr>
            </w:pPr>
            <w:r w:rsidRPr="00E50C8E">
              <w:rPr>
                <w:rFonts w:ascii="Century Gothic" w:hAnsi="Century Gothic" w:cs="Arial"/>
                <w:sz w:val="20"/>
                <w:lang w:eastAsia="en-GB"/>
              </w:rPr>
              <w:t>192</w:t>
            </w:r>
          </w:p>
        </w:tc>
      </w:tr>
      <w:tr w:rsidR="00FC1E15" w:rsidRPr="009E030F" w14:paraId="39E0584D" w14:textId="77777777" w:rsidTr="0097217D">
        <w:trPr>
          <w:trHeight w:val="247"/>
        </w:trPr>
        <w:tc>
          <w:tcPr>
            <w:tcW w:w="1199" w:type="dxa"/>
            <w:vAlign w:val="center"/>
          </w:tcPr>
          <w:p w14:paraId="0BB1A27E" w14:textId="77777777" w:rsidR="00FC1E15" w:rsidRPr="00BE60CC" w:rsidRDefault="00FC1E15" w:rsidP="00FC1E15">
            <w:pPr>
              <w:overflowPunct/>
              <w:jc w:val="right"/>
              <w:textAlignment w:val="auto"/>
              <w:rPr>
                <w:rFonts w:ascii="Century Gothic" w:hAnsi="Century Gothic" w:cs="Arial"/>
                <w:sz w:val="20"/>
                <w:lang w:eastAsia="en-GB"/>
              </w:rPr>
            </w:pPr>
          </w:p>
        </w:tc>
        <w:tc>
          <w:tcPr>
            <w:tcW w:w="1052" w:type="dxa"/>
            <w:vAlign w:val="center"/>
          </w:tcPr>
          <w:p w14:paraId="0F8B125C" w14:textId="77777777" w:rsidR="00FC1E15" w:rsidRPr="00BE60CC" w:rsidRDefault="00FC1E15" w:rsidP="00FC1E15">
            <w:pPr>
              <w:overflowPunct/>
              <w:jc w:val="right"/>
              <w:textAlignment w:val="auto"/>
              <w:rPr>
                <w:rFonts w:ascii="Century Gothic" w:hAnsi="Century Gothic" w:cs="Arial"/>
                <w:sz w:val="20"/>
                <w:lang w:eastAsia="en-GB"/>
              </w:rPr>
            </w:pPr>
          </w:p>
        </w:tc>
        <w:tc>
          <w:tcPr>
            <w:tcW w:w="1166" w:type="dxa"/>
            <w:vAlign w:val="center"/>
          </w:tcPr>
          <w:p w14:paraId="41C60458" w14:textId="77777777" w:rsidR="00FC1E15" w:rsidRPr="00BE60CC" w:rsidRDefault="00FC1E15" w:rsidP="00FC1E15">
            <w:pPr>
              <w:overflowPunct/>
              <w:jc w:val="right"/>
              <w:textAlignment w:val="auto"/>
              <w:rPr>
                <w:rFonts w:ascii="Century Gothic" w:hAnsi="Century Gothic" w:cs="Arial"/>
                <w:sz w:val="20"/>
                <w:lang w:eastAsia="en-GB"/>
              </w:rPr>
            </w:pPr>
          </w:p>
        </w:tc>
        <w:tc>
          <w:tcPr>
            <w:tcW w:w="277" w:type="dxa"/>
            <w:noWrap/>
            <w:vAlign w:val="center"/>
          </w:tcPr>
          <w:p w14:paraId="4267F419" w14:textId="77777777" w:rsidR="00FC1E15" w:rsidRPr="00BE60CC" w:rsidRDefault="00FC1E15" w:rsidP="00FC1E15">
            <w:pPr>
              <w:jc w:val="right"/>
              <w:rPr>
                <w:rFonts w:ascii="Century Gothic" w:hAnsi="Century Gothic" w:cs="Arial"/>
                <w:sz w:val="20"/>
              </w:rPr>
            </w:pPr>
          </w:p>
        </w:tc>
        <w:tc>
          <w:tcPr>
            <w:tcW w:w="3121" w:type="dxa"/>
            <w:vAlign w:val="center"/>
          </w:tcPr>
          <w:p w14:paraId="2307325F" w14:textId="77777777" w:rsidR="00FC1E15" w:rsidRPr="00BE60CC" w:rsidRDefault="00FC1E15" w:rsidP="00FC1E15">
            <w:pPr>
              <w:jc w:val="center"/>
              <w:rPr>
                <w:rFonts w:ascii="Century Gothic" w:hAnsi="Century Gothic" w:cs="Arial"/>
                <w:sz w:val="20"/>
              </w:rPr>
            </w:pPr>
          </w:p>
        </w:tc>
        <w:tc>
          <w:tcPr>
            <w:tcW w:w="830" w:type="dxa"/>
            <w:vAlign w:val="center"/>
          </w:tcPr>
          <w:p w14:paraId="313AE7F5" w14:textId="77777777" w:rsidR="00FC1E15" w:rsidRPr="00BE60CC" w:rsidRDefault="00FC1E15" w:rsidP="00FC1E15">
            <w:pPr>
              <w:jc w:val="right"/>
              <w:rPr>
                <w:rFonts w:ascii="Century Gothic" w:hAnsi="Century Gothic" w:cs="Arial"/>
                <w:sz w:val="20"/>
              </w:rPr>
            </w:pPr>
          </w:p>
        </w:tc>
        <w:tc>
          <w:tcPr>
            <w:tcW w:w="1165" w:type="dxa"/>
            <w:vAlign w:val="center"/>
          </w:tcPr>
          <w:p w14:paraId="168F65D8" w14:textId="77777777" w:rsidR="00FC1E15" w:rsidRPr="00E50C8E" w:rsidRDefault="00FC1E15" w:rsidP="00FC1E15">
            <w:pPr>
              <w:overflowPunct/>
              <w:jc w:val="right"/>
              <w:textAlignment w:val="auto"/>
              <w:rPr>
                <w:rFonts w:ascii="Century Gothic" w:hAnsi="Century Gothic" w:cs="Arial"/>
                <w:sz w:val="20"/>
                <w:lang w:eastAsia="en-GB"/>
              </w:rPr>
            </w:pPr>
          </w:p>
        </w:tc>
        <w:tc>
          <w:tcPr>
            <w:tcW w:w="1031" w:type="dxa"/>
            <w:vAlign w:val="center"/>
          </w:tcPr>
          <w:p w14:paraId="460FA7C8" w14:textId="77777777" w:rsidR="00FC1E15" w:rsidRPr="00E50C8E" w:rsidRDefault="00FC1E15" w:rsidP="00FC1E15">
            <w:pPr>
              <w:overflowPunct/>
              <w:jc w:val="right"/>
              <w:textAlignment w:val="auto"/>
              <w:rPr>
                <w:rFonts w:ascii="Century Gothic" w:hAnsi="Century Gothic" w:cs="Arial"/>
                <w:sz w:val="20"/>
                <w:lang w:eastAsia="en-GB"/>
              </w:rPr>
            </w:pPr>
          </w:p>
        </w:tc>
        <w:tc>
          <w:tcPr>
            <w:tcW w:w="1169" w:type="dxa"/>
            <w:vAlign w:val="center"/>
          </w:tcPr>
          <w:p w14:paraId="76A5953D" w14:textId="77777777" w:rsidR="00FC1E15" w:rsidRPr="00E50C8E" w:rsidRDefault="00FC1E15" w:rsidP="00FC1E15">
            <w:pPr>
              <w:overflowPunct/>
              <w:jc w:val="right"/>
              <w:textAlignment w:val="auto"/>
              <w:rPr>
                <w:rFonts w:ascii="Century Gothic" w:hAnsi="Century Gothic" w:cs="Arial"/>
                <w:sz w:val="20"/>
                <w:lang w:eastAsia="en-GB"/>
              </w:rPr>
            </w:pPr>
          </w:p>
        </w:tc>
      </w:tr>
      <w:tr w:rsidR="00FC1E15" w:rsidRPr="009E030F" w14:paraId="6BEB1A86" w14:textId="77777777" w:rsidTr="0097217D">
        <w:trPr>
          <w:trHeight w:val="247"/>
        </w:trPr>
        <w:tc>
          <w:tcPr>
            <w:tcW w:w="1199" w:type="dxa"/>
            <w:vAlign w:val="center"/>
          </w:tcPr>
          <w:p w14:paraId="45BE81F6" w14:textId="4F001E77" w:rsidR="00FC1E15" w:rsidRPr="00BE60CC" w:rsidRDefault="00FC1E15" w:rsidP="00FC1E15">
            <w:pPr>
              <w:overflowPunct/>
              <w:jc w:val="right"/>
              <w:textAlignment w:val="auto"/>
              <w:rPr>
                <w:rFonts w:ascii="Century Gothic" w:hAnsi="Century Gothic" w:cs="Arial"/>
                <w:sz w:val="20"/>
                <w:lang w:eastAsia="en-GB"/>
              </w:rPr>
            </w:pPr>
            <w:r>
              <w:rPr>
                <w:rFonts w:ascii="Century Gothic" w:hAnsi="Century Gothic" w:cs="Arial"/>
                <w:sz w:val="20"/>
                <w:lang w:eastAsia="en-GB"/>
              </w:rPr>
              <w:t>254</w:t>
            </w:r>
          </w:p>
        </w:tc>
        <w:tc>
          <w:tcPr>
            <w:tcW w:w="1052" w:type="dxa"/>
            <w:vAlign w:val="center"/>
          </w:tcPr>
          <w:p w14:paraId="2D73DD0D" w14:textId="01CE8C54" w:rsidR="00FC1E15" w:rsidRPr="00BE60CC" w:rsidRDefault="00FC1E15" w:rsidP="00FC1E15">
            <w:pPr>
              <w:overflowPunct/>
              <w:jc w:val="right"/>
              <w:textAlignment w:val="auto"/>
              <w:rPr>
                <w:rFonts w:ascii="Century Gothic" w:hAnsi="Century Gothic" w:cs="Arial"/>
                <w:sz w:val="20"/>
                <w:lang w:eastAsia="en-GB"/>
              </w:rPr>
            </w:pPr>
            <w:r>
              <w:rPr>
                <w:rFonts w:ascii="Century Gothic" w:hAnsi="Century Gothic" w:cs="Arial"/>
                <w:sz w:val="20"/>
                <w:lang w:eastAsia="en-GB"/>
              </w:rPr>
              <w:t>0</w:t>
            </w:r>
          </w:p>
        </w:tc>
        <w:tc>
          <w:tcPr>
            <w:tcW w:w="1166" w:type="dxa"/>
            <w:vAlign w:val="center"/>
          </w:tcPr>
          <w:p w14:paraId="23C7350C" w14:textId="1027F9CE" w:rsidR="00FC1E15" w:rsidRPr="00BE60CC" w:rsidRDefault="00FC1E15" w:rsidP="00FC1E15">
            <w:pPr>
              <w:overflowPunct/>
              <w:jc w:val="right"/>
              <w:textAlignment w:val="auto"/>
              <w:rPr>
                <w:rFonts w:ascii="Century Gothic" w:hAnsi="Century Gothic" w:cs="Arial"/>
                <w:sz w:val="20"/>
                <w:lang w:eastAsia="en-GB"/>
              </w:rPr>
            </w:pPr>
            <w:r>
              <w:rPr>
                <w:rFonts w:ascii="Century Gothic" w:hAnsi="Century Gothic" w:cs="Arial"/>
                <w:sz w:val="20"/>
                <w:lang w:eastAsia="en-GB"/>
              </w:rPr>
              <w:t>254</w:t>
            </w:r>
          </w:p>
        </w:tc>
        <w:tc>
          <w:tcPr>
            <w:tcW w:w="277" w:type="dxa"/>
            <w:noWrap/>
            <w:vAlign w:val="center"/>
          </w:tcPr>
          <w:p w14:paraId="3C07BD89" w14:textId="77777777" w:rsidR="00FC1E15" w:rsidRPr="00BE60CC" w:rsidRDefault="00FC1E15" w:rsidP="00FC1E15">
            <w:pPr>
              <w:jc w:val="right"/>
              <w:rPr>
                <w:rFonts w:ascii="Century Gothic" w:hAnsi="Century Gothic" w:cs="Arial"/>
                <w:sz w:val="20"/>
              </w:rPr>
            </w:pPr>
          </w:p>
        </w:tc>
        <w:tc>
          <w:tcPr>
            <w:tcW w:w="3121" w:type="dxa"/>
            <w:vAlign w:val="center"/>
          </w:tcPr>
          <w:p w14:paraId="57313BFE" w14:textId="77777777" w:rsidR="00FC1E15" w:rsidRPr="00BE60CC" w:rsidRDefault="00FC1E15" w:rsidP="00FC1E15">
            <w:pPr>
              <w:jc w:val="center"/>
              <w:rPr>
                <w:rFonts w:ascii="Century Gothic" w:hAnsi="Century Gothic" w:cs="Arial"/>
                <w:sz w:val="20"/>
              </w:rPr>
            </w:pPr>
            <w:r w:rsidRPr="00BE60CC">
              <w:rPr>
                <w:rFonts w:ascii="Century Gothic" w:hAnsi="Century Gothic" w:cs="Arial"/>
                <w:sz w:val="20"/>
              </w:rPr>
              <w:t>Corporate Services</w:t>
            </w:r>
          </w:p>
        </w:tc>
        <w:tc>
          <w:tcPr>
            <w:tcW w:w="830" w:type="dxa"/>
            <w:vAlign w:val="center"/>
          </w:tcPr>
          <w:p w14:paraId="63FE3489" w14:textId="77777777" w:rsidR="00FC1E15" w:rsidRPr="00BE60CC" w:rsidRDefault="00FC1E15" w:rsidP="00FC1E15">
            <w:pPr>
              <w:jc w:val="right"/>
              <w:rPr>
                <w:rFonts w:ascii="Century Gothic" w:hAnsi="Century Gothic" w:cs="Arial"/>
                <w:sz w:val="20"/>
              </w:rPr>
            </w:pPr>
          </w:p>
        </w:tc>
        <w:tc>
          <w:tcPr>
            <w:tcW w:w="1165" w:type="dxa"/>
            <w:vAlign w:val="center"/>
          </w:tcPr>
          <w:p w14:paraId="4CD40B22" w14:textId="2E1FEBFF" w:rsidR="00FC1E15" w:rsidRPr="00E50C8E" w:rsidRDefault="2170CE99" w:rsidP="00FC1E15">
            <w:pPr>
              <w:overflowPunct/>
              <w:jc w:val="right"/>
              <w:textAlignment w:val="auto"/>
              <w:rPr>
                <w:rFonts w:ascii="Century Gothic" w:hAnsi="Century Gothic" w:cs="Arial"/>
                <w:sz w:val="20"/>
                <w:lang w:eastAsia="en-GB"/>
              </w:rPr>
            </w:pPr>
            <w:r w:rsidRPr="00E50C8E">
              <w:rPr>
                <w:rFonts w:ascii="Century Gothic" w:hAnsi="Century Gothic" w:cs="Arial"/>
                <w:sz w:val="20"/>
                <w:lang w:eastAsia="en-GB"/>
              </w:rPr>
              <w:t>940</w:t>
            </w:r>
          </w:p>
        </w:tc>
        <w:tc>
          <w:tcPr>
            <w:tcW w:w="1031" w:type="dxa"/>
            <w:vAlign w:val="center"/>
          </w:tcPr>
          <w:p w14:paraId="3DD663CD" w14:textId="127C8671" w:rsidR="00FC1E15" w:rsidRPr="00E50C8E" w:rsidRDefault="2170CE99" w:rsidP="00FC1E15">
            <w:pPr>
              <w:overflowPunct/>
              <w:jc w:val="right"/>
              <w:textAlignment w:val="auto"/>
              <w:rPr>
                <w:rFonts w:ascii="Century Gothic" w:hAnsi="Century Gothic" w:cs="Arial"/>
                <w:sz w:val="20"/>
                <w:lang w:eastAsia="en-GB"/>
              </w:rPr>
            </w:pPr>
            <w:r w:rsidRPr="00E50C8E">
              <w:rPr>
                <w:rFonts w:ascii="Century Gothic" w:hAnsi="Century Gothic" w:cs="Arial"/>
                <w:sz w:val="20"/>
                <w:lang w:eastAsia="en-GB"/>
              </w:rPr>
              <w:t>(21)</w:t>
            </w:r>
          </w:p>
        </w:tc>
        <w:tc>
          <w:tcPr>
            <w:tcW w:w="1169" w:type="dxa"/>
            <w:vAlign w:val="center"/>
          </w:tcPr>
          <w:p w14:paraId="166D055C" w14:textId="73FE27CF" w:rsidR="00FC1E15" w:rsidRPr="00E50C8E" w:rsidRDefault="2170CE99" w:rsidP="00FC1E15">
            <w:pPr>
              <w:overflowPunct/>
              <w:jc w:val="right"/>
              <w:textAlignment w:val="auto"/>
              <w:rPr>
                <w:rFonts w:ascii="Century Gothic" w:hAnsi="Century Gothic" w:cs="Arial"/>
                <w:sz w:val="20"/>
                <w:lang w:eastAsia="en-GB"/>
              </w:rPr>
            </w:pPr>
            <w:r w:rsidRPr="00E50C8E">
              <w:rPr>
                <w:rFonts w:ascii="Century Gothic" w:hAnsi="Century Gothic" w:cs="Arial"/>
                <w:sz w:val="20"/>
                <w:lang w:eastAsia="en-GB"/>
              </w:rPr>
              <w:t>919</w:t>
            </w:r>
          </w:p>
        </w:tc>
      </w:tr>
      <w:tr w:rsidR="00FC1E15" w:rsidRPr="009E030F" w14:paraId="6E618A18" w14:textId="77777777" w:rsidTr="0097217D">
        <w:trPr>
          <w:trHeight w:val="247"/>
        </w:trPr>
        <w:tc>
          <w:tcPr>
            <w:tcW w:w="1199" w:type="dxa"/>
            <w:tcBorders>
              <w:top w:val="single" w:sz="4" w:space="0" w:color="auto"/>
            </w:tcBorders>
          </w:tcPr>
          <w:p w14:paraId="3C26B87C" w14:textId="56F2E397" w:rsidR="00FC1E15" w:rsidRPr="00BE60CC" w:rsidRDefault="00FC1E15" w:rsidP="00FC1E15">
            <w:pPr>
              <w:jc w:val="right"/>
              <w:rPr>
                <w:rFonts w:ascii="Century Gothic" w:hAnsi="Century Gothic" w:cs="Arial"/>
                <w:b/>
                <w:bCs/>
                <w:sz w:val="20"/>
              </w:rPr>
            </w:pPr>
            <w:r>
              <w:rPr>
                <w:rFonts w:ascii="Century Gothic" w:hAnsi="Century Gothic" w:cs="Arial"/>
                <w:b/>
                <w:sz w:val="20"/>
              </w:rPr>
              <w:t>9</w:t>
            </w:r>
            <w:r w:rsidR="005741EA">
              <w:rPr>
                <w:rFonts w:ascii="Century Gothic" w:hAnsi="Century Gothic" w:cs="Arial"/>
                <w:b/>
                <w:sz w:val="20"/>
              </w:rPr>
              <w:t>6</w:t>
            </w:r>
            <w:r>
              <w:rPr>
                <w:rFonts w:ascii="Century Gothic" w:hAnsi="Century Gothic" w:cs="Arial"/>
                <w:b/>
                <w:sz w:val="20"/>
              </w:rPr>
              <w:t>,</w:t>
            </w:r>
            <w:r w:rsidR="005741EA">
              <w:rPr>
                <w:rFonts w:ascii="Century Gothic" w:hAnsi="Century Gothic" w:cs="Arial"/>
                <w:b/>
                <w:sz w:val="20"/>
              </w:rPr>
              <w:t>827</w:t>
            </w:r>
          </w:p>
        </w:tc>
        <w:tc>
          <w:tcPr>
            <w:tcW w:w="1052" w:type="dxa"/>
            <w:tcBorders>
              <w:top w:val="single" w:sz="4" w:space="0" w:color="auto"/>
            </w:tcBorders>
          </w:tcPr>
          <w:p w14:paraId="02CF4A63" w14:textId="0103FD71" w:rsidR="00FC1E15" w:rsidRPr="00BE60CC" w:rsidRDefault="00FC1E15" w:rsidP="00FC1E15">
            <w:pPr>
              <w:jc w:val="right"/>
              <w:rPr>
                <w:rFonts w:ascii="Century Gothic" w:hAnsi="Century Gothic" w:cs="Arial"/>
                <w:b/>
                <w:bCs/>
                <w:sz w:val="20"/>
              </w:rPr>
            </w:pPr>
            <w:r>
              <w:rPr>
                <w:rFonts w:ascii="Century Gothic" w:hAnsi="Century Gothic" w:cs="Arial"/>
                <w:b/>
                <w:sz w:val="20"/>
              </w:rPr>
              <w:t>(90,668)</w:t>
            </w:r>
          </w:p>
        </w:tc>
        <w:tc>
          <w:tcPr>
            <w:tcW w:w="1166" w:type="dxa"/>
            <w:tcBorders>
              <w:top w:val="single" w:sz="4" w:space="0" w:color="auto"/>
            </w:tcBorders>
          </w:tcPr>
          <w:p w14:paraId="384BE4FE" w14:textId="5692F593" w:rsidR="00FC1E15" w:rsidRPr="00BE60CC" w:rsidRDefault="005741EA" w:rsidP="00FC1E15">
            <w:pPr>
              <w:jc w:val="right"/>
              <w:rPr>
                <w:rFonts w:ascii="Century Gothic" w:hAnsi="Century Gothic" w:cs="Arial"/>
                <w:b/>
                <w:bCs/>
                <w:sz w:val="20"/>
              </w:rPr>
            </w:pPr>
            <w:r>
              <w:rPr>
                <w:rFonts w:ascii="Century Gothic" w:hAnsi="Century Gothic" w:cs="Arial"/>
                <w:b/>
                <w:sz w:val="20"/>
              </w:rPr>
              <w:t>6</w:t>
            </w:r>
            <w:r w:rsidR="00FC1E15">
              <w:rPr>
                <w:rFonts w:ascii="Century Gothic" w:hAnsi="Century Gothic" w:cs="Arial"/>
                <w:b/>
                <w:sz w:val="20"/>
              </w:rPr>
              <w:t>,</w:t>
            </w:r>
            <w:r>
              <w:rPr>
                <w:rFonts w:ascii="Century Gothic" w:hAnsi="Century Gothic" w:cs="Arial"/>
                <w:b/>
                <w:sz w:val="20"/>
              </w:rPr>
              <w:t>159</w:t>
            </w:r>
          </w:p>
        </w:tc>
        <w:tc>
          <w:tcPr>
            <w:tcW w:w="277" w:type="dxa"/>
            <w:noWrap/>
            <w:vAlign w:val="bottom"/>
          </w:tcPr>
          <w:p w14:paraId="52B8818E" w14:textId="77777777" w:rsidR="00FC1E15" w:rsidRPr="00BE60CC" w:rsidRDefault="00FC1E15" w:rsidP="00FC1E15">
            <w:pPr>
              <w:rPr>
                <w:rFonts w:ascii="Century Gothic" w:hAnsi="Century Gothic" w:cs="Arial"/>
                <w:sz w:val="20"/>
              </w:rPr>
            </w:pPr>
          </w:p>
        </w:tc>
        <w:tc>
          <w:tcPr>
            <w:tcW w:w="3121" w:type="dxa"/>
          </w:tcPr>
          <w:p w14:paraId="0284920F" w14:textId="77777777" w:rsidR="00FC1E15" w:rsidRPr="00BE60CC" w:rsidRDefault="00FC1E15" w:rsidP="00FC1E15">
            <w:pPr>
              <w:jc w:val="center"/>
              <w:rPr>
                <w:rFonts w:ascii="Century Gothic" w:hAnsi="Century Gothic" w:cs="Arial"/>
                <w:b/>
                <w:bCs/>
                <w:sz w:val="20"/>
              </w:rPr>
            </w:pPr>
            <w:r w:rsidRPr="00BE60CC">
              <w:rPr>
                <w:rFonts w:ascii="Century Gothic" w:hAnsi="Century Gothic" w:cs="Arial"/>
                <w:b/>
                <w:bCs/>
                <w:sz w:val="20"/>
              </w:rPr>
              <w:t>Cost of Services</w:t>
            </w:r>
          </w:p>
        </w:tc>
        <w:tc>
          <w:tcPr>
            <w:tcW w:w="830" w:type="dxa"/>
            <w:vAlign w:val="center"/>
          </w:tcPr>
          <w:p w14:paraId="2A3FBCD1" w14:textId="77777777" w:rsidR="00FC1E15" w:rsidRPr="00BE60CC" w:rsidRDefault="00FC1E15" w:rsidP="00FC1E15">
            <w:pPr>
              <w:jc w:val="center"/>
              <w:rPr>
                <w:rFonts w:ascii="Century Gothic" w:hAnsi="Century Gothic" w:cs="Arial"/>
                <w:sz w:val="20"/>
              </w:rPr>
            </w:pPr>
          </w:p>
        </w:tc>
        <w:tc>
          <w:tcPr>
            <w:tcW w:w="1165" w:type="dxa"/>
            <w:tcBorders>
              <w:top w:val="single" w:sz="4" w:space="0" w:color="auto"/>
            </w:tcBorders>
          </w:tcPr>
          <w:p w14:paraId="7218F080" w14:textId="159DF434" w:rsidR="00FC1E15" w:rsidRPr="00E50C8E" w:rsidRDefault="00FC1E15" w:rsidP="00FC1E15">
            <w:pPr>
              <w:jc w:val="right"/>
              <w:rPr>
                <w:rFonts w:ascii="Century Gothic" w:hAnsi="Century Gothic" w:cs="Arial"/>
                <w:b/>
                <w:sz w:val="20"/>
              </w:rPr>
            </w:pPr>
            <w:r w:rsidRPr="00E50C8E">
              <w:rPr>
                <w:rFonts w:ascii="Century Gothic" w:hAnsi="Century Gothic" w:cs="Arial"/>
                <w:b/>
                <w:sz w:val="20"/>
              </w:rPr>
              <w:t>9</w:t>
            </w:r>
            <w:r w:rsidR="229840B2" w:rsidRPr="00E50C8E">
              <w:rPr>
                <w:rFonts w:ascii="Century Gothic" w:hAnsi="Century Gothic" w:cs="Arial"/>
                <w:b/>
                <w:sz w:val="20"/>
              </w:rPr>
              <w:t>6</w:t>
            </w:r>
            <w:r w:rsidRPr="00E50C8E">
              <w:rPr>
                <w:rFonts w:ascii="Century Gothic" w:hAnsi="Century Gothic" w:cs="Arial"/>
                <w:b/>
                <w:sz w:val="20"/>
              </w:rPr>
              <w:t>,</w:t>
            </w:r>
            <w:r w:rsidR="2F825FB5" w:rsidRPr="00E50C8E">
              <w:rPr>
                <w:rFonts w:ascii="Century Gothic" w:hAnsi="Century Gothic" w:cs="Arial"/>
                <w:b/>
                <w:sz w:val="20"/>
              </w:rPr>
              <w:t>144</w:t>
            </w:r>
          </w:p>
        </w:tc>
        <w:tc>
          <w:tcPr>
            <w:tcW w:w="1031" w:type="dxa"/>
            <w:tcBorders>
              <w:top w:val="single" w:sz="4" w:space="0" w:color="auto"/>
            </w:tcBorders>
          </w:tcPr>
          <w:p w14:paraId="5E2555C6" w14:textId="7B4057D8" w:rsidR="00FC1E15" w:rsidRPr="00E50C8E" w:rsidRDefault="00FC1E15" w:rsidP="00FC1E15">
            <w:pPr>
              <w:jc w:val="right"/>
              <w:rPr>
                <w:rFonts w:ascii="Century Gothic" w:hAnsi="Century Gothic" w:cs="Arial"/>
                <w:b/>
                <w:sz w:val="20"/>
              </w:rPr>
            </w:pPr>
            <w:r w:rsidRPr="00E50C8E">
              <w:rPr>
                <w:rFonts w:ascii="Century Gothic" w:hAnsi="Century Gothic" w:cs="Arial"/>
                <w:b/>
                <w:sz w:val="20"/>
              </w:rPr>
              <w:t>(90,</w:t>
            </w:r>
            <w:r w:rsidR="19C11380" w:rsidRPr="00E50C8E">
              <w:rPr>
                <w:rFonts w:ascii="Century Gothic" w:hAnsi="Century Gothic" w:cs="Arial"/>
                <w:b/>
                <w:sz w:val="20"/>
              </w:rPr>
              <w:t>142</w:t>
            </w:r>
            <w:r w:rsidRPr="00E50C8E">
              <w:rPr>
                <w:rFonts w:ascii="Century Gothic" w:hAnsi="Century Gothic" w:cs="Arial"/>
                <w:b/>
                <w:sz w:val="20"/>
              </w:rPr>
              <w:t>)</w:t>
            </w:r>
          </w:p>
        </w:tc>
        <w:tc>
          <w:tcPr>
            <w:tcW w:w="1169" w:type="dxa"/>
            <w:tcBorders>
              <w:top w:val="single" w:sz="4" w:space="0" w:color="auto"/>
            </w:tcBorders>
          </w:tcPr>
          <w:p w14:paraId="1C663A59" w14:textId="14E29D47" w:rsidR="00FC1E15" w:rsidRPr="00E50C8E" w:rsidRDefault="1B8E10B2" w:rsidP="00FC1E15">
            <w:pPr>
              <w:jc w:val="right"/>
              <w:rPr>
                <w:rFonts w:ascii="Century Gothic" w:hAnsi="Century Gothic" w:cs="Arial"/>
                <w:b/>
                <w:sz w:val="20"/>
              </w:rPr>
            </w:pPr>
            <w:r w:rsidRPr="00E50C8E">
              <w:rPr>
                <w:rFonts w:ascii="Century Gothic" w:hAnsi="Century Gothic" w:cs="Arial"/>
                <w:b/>
                <w:sz w:val="20"/>
              </w:rPr>
              <w:t>6</w:t>
            </w:r>
            <w:r w:rsidR="00FC1E15" w:rsidRPr="00E50C8E">
              <w:rPr>
                <w:rFonts w:ascii="Century Gothic" w:hAnsi="Century Gothic" w:cs="Arial"/>
                <w:b/>
                <w:sz w:val="20"/>
              </w:rPr>
              <w:t>,0</w:t>
            </w:r>
            <w:r w:rsidR="10E12371" w:rsidRPr="00E50C8E">
              <w:rPr>
                <w:rFonts w:ascii="Century Gothic" w:hAnsi="Century Gothic" w:cs="Arial"/>
                <w:b/>
                <w:sz w:val="20"/>
              </w:rPr>
              <w:t>02</w:t>
            </w:r>
          </w:p>
        </w:tc>
      </w:tr>
      <w:tr w:rsidR="00D639C1" w:rsidRPr="009E030F" w14:paraId="7EB1873D" w14:textId="77777777" w:rsidTr="0097217D">
        <w:trPr>
          <w:trHeight w:val="247"/>
        </w:trPr>
        <w:tc>
          <w:tcPr>
            <w:tcW w:w="1199" w:type="dxa"/>
            <w:noWrap/>
          </w:tcPr>
          <w:p w14:paraId="4A4A9837" w14:textId="77777777" w:rsidR="00AD5195" w:rsidRPr="00BE60CC" w:rsidRDefault="00AD5195" w:rsidP="00AD5195">
            <w:pPr>
              <w:rPr>
                <w:rFonts w:ascii="Century Gothic" w:hAnsi="Century Gothic" w:cs="Arial"/>
                <w:b/>
                <w:bCs/>
                <w:sz w:val="20"/>
              </w:rPr>
            </w:pPr>
          </w:p>
        </w:tc>
        <w:tc>
          <w:tcPr>
            <w:tcW w:w="1052" w:type="dxa"/>
            <w:noWrap/>
          </w:tcPr>
          <w:p w14:paraId="5624F43B" w14:textId="77777777" w:rsidR="00AD5195" w:rsidRPr="00BE60CC" w:rsidRDefault="00AD5195" w:rsidP="00AD5195">
            <w:pPr>
              <w:rPr>
                <w:rFonts w:ascii="Century Gothic" w:hAnsi="Century Gothic" w:cs="Arial"/>
                <w:b/>
                <w:bCs/>
                <w:sz w:val="20"/>
              </w:rPr>
            </w:pPr>
          </w:p>
        </w:tc>
        <w:tc>
          <w:tcPr>
            <w:tcW w:w="1166" w:type="dxa"/>
          </w:tcPr>
          <w:p w14:paraId="2A9F3CD3" w14:textId="77777777" w:rsidR="00AD5195" w:rsidRPr="00BE60CC" w:rsidRDefault="00AD5195" w:rsidP="00AD5195">
            <w:pPr>
              <w:rPr>
                <w:rFonts w:ascii="Century Gothic" w:hAnsi="Century Gothic" w:cs="Arial"/>
                <w:sz w:val="20"/>
              </w:rPr>
            </w:pPr>
          </w:p>
        </w:tc>
        <w:tc>
          <w:tcPr>
            <w:tcW w:w="277" w:type="dxa"/>
          </w:tcPr>
          <w:p w14:paraId="6C71870F" w14:textId="77777777" w:rsidR="00AD5195" w:rsidRPr="00BE60CC" w:rsidRDefault="00AD5195" w:rsidP="00AD5195">
            <w:pPr>
              <w:rPr>
                <w:rFonts w:ascii="Century Gothic" w:hAnsi="Century Gothic" w:cs="Arial"/>
                <w:b/>
                <w:bCs/>
                <w:sz w:val="20"/>
              </w:rPr>
            </w:pPr>
          </w:p>
        </w:tc>
        <w:tc>
          <w:tcPr>
            <w:tcW w:w="3121" w:type="dxa"/>
          </w:tcPr>
          <w:p w14:paraId="7C11E962" w14:textId="77777777" w:rsidR="00AD5195" w:rsidRPr="00BE60CC" w:rsidRDefault="00AD5195" w:rsidP="00AD5195">
            <w:pPr>
              <w:rPr>
                <w:rFonts w:ascii="Century Gothic" w:hAnsi="Century Gothic" w:cs="Arial"/>
                <w:b/>
                <w:bCs/>
                <w:sz w:val="20"/>
              </w:rPr>
            </w:pPr>
          </w:p>
        </w:tc>
        <w:tc>
          <w:tcPr>
            <w:tcW w:w="830" w:type="dxa"/>
            <w:vAlign w:val="center"/>
          </w:tcPr>
          <w:p w14:paraId="575AB783" w14:textId="77777777" w:rsidR="00AD5195" w:rsidRPr="00BE60CC" w:rsidRDefault="00AD5195" w:rsidP="00AD5195">
            <w:pPr>
              <w:jc w:val="center"/>
              <w:rPr>
                <w:rFonts w:ascii="Century Gothic" w:hAnsi="Century Gothic" w:cs="Arial"/>
                <w:b/>
                <w:bCs/>
                <w:sz w:val="20"/>
              </w:rPr>
            </w:pPr>
          </w:p>
        </w:tc>
        <w:tc>
          <w:tcPr>
            <w:tcW w:w="1165" w:type="dxa"/>
          </w:tcPr>
          <w:p w14:paraId="246C2908" w14:textId="77777777" w:rsidR="00AD5195" w:rsidRPr="00E50C8E" w:rsidRDefault="00AD5195" w:rsidP="00AD5195">
            <w:pPr>
              <w:rPr>
                <w:rFonts w:ascii="Century Gothic" w:hAnsi="Century Gothic" w:cs="Arial"/>
                <w:b/>
                <w:sz w:val="20"/>
              </w:rPr>
            </w:pPr>
          </w:p>
        </w:tc>
        <w:tc>
          <w:tcPr>
            <w:tcW w:w="1031" w:type="dxa"/>
          </w:tcPr>
          <w:p w14:paraId="1AA19132" w14:textId="77777777" w:rsidR="00AD5195" w:rsidRPr="00E50C8E" w:rsidRDefault="00AD5195" w:rsidP="00AD5195">
            <w:pPr>
              <w:rPr>
                <w:rFonts w:ascii="Century Gothic" w:hAnsi="Century Gothic" w:cs="Arial"/>
                <w:b/>
                <w:sz w:val="20"/>
              </w:rPr>
            </w:pPr>
          </w:p>
        </w:tc>
        <w:tc>
          <w:tcPr>
            <w:tcW w:w="1169" w:type="dxa"/>
          </w:tcPr>
          <w:p w14:paraId="5BC88503" w14:textId="77777777" w:rsidR="00AD5195" w:rsidRPr="00E50C8E" w:rsidRDefault="00AD5195" w:rsidP="00AD5195">
            <w:pPr>
              <w:rPr>
                <w:rFonts w:ascii="Century Gothic" w:hAnsi="Century Gothic" w:cs="Arial"/>
                <w:sz w:val="20"/>
              </w:rPr>
            </w:pPr>
          </w:p>
        </w:tc>
      </w:tr>
      <w:tr w:rsidR="00FC1E15" w:rsidRPr="009E030F" w14:paraId="7EA0946E" w14:textId="77777777" w:rsidTr="0097217D">
        <w:trPr>
          <w:trHeight w:val="247"/>
        </w:trPr>
        <w:tc>
          <w:tcPr>
            <w:tcW w:w="1199" w:type="dxa"/>
            <w:noWrap/>
          </w:tcPr>
          <w:p w14:paraId="5775F54F" w14:textId="77777777" w:rsidR="00FC1E15" w:rsidRPr="00BE60CC" w:rsidRDefault="00FC1E15" w:rsidP="00FC1E15">
            <w:pPr>
              <w:rPr>
                <w:rFonts w:ascii="Century Gothic" w:hAnsi="Century Gothic" w:cs="Arial"/>
                <w:sz w:val="20"/>
              </w:rPr>
            </w:pPr>
          </w:p>
        </w:tc>
        <w:tc>
          <w:tcPr>
            <w:tcW w:w="1052" w:type="dxa"/>
            <w:noWrap/>
          </w:tcPr>
          <w:p w14:paraId="6F6C9D5F" w14:textId="77777777" w:rsidR="00FC1E15" w:rsidRPr="00BE60CC" w:rsidRDefault="00FC1E15" w:rsidP="00FC1E15">
            <w:pPr>
              <w:rPr>
                <w:rFonts w:ascii="Century Gothic" w:hAnsi="Century Gothic" w:cs="Arial"/>
                <w:sz w:val="20"/>
              </w:rPr>
            </w:pPr>
          </w:p>
        </w:tc>
        <w:tc>
          <w:tcPr>
            <w:tcW w:w="1166" w:type="dxa"/>
          </w:tcPr>
          <w:p w14:paraId="62ACE23F" w14:textId="7328CC5B" w:rsidR="00FC1E15" w:rsidRPr="00BE60CC" w:rsidRDefault="00FC1E15" w:rsidP="00FC1E15">
            <w:pPr>
              <w:jc w:val="right"/>
              <w:rPr>
                <w:rFonts w:ascii="Century Gothic" w:hAnsi="Century Gothic" w:cs="Arial"/>
                <w:sz w:val="20"/>
              </w:rPr>
            </w:pPr>
            <w:r>
              <w:rPr>
                <w:rFonts w:ascii="Century Gothic" w:hAnsi="Century Gothic" w:cs="Arial"/>
                <w:sz w:val="20"/>
              </w:rPr>
              <w:t>553</w:t>
            </w:r>
          </w:p>
        </w:tc>
        <w:tc>
          <w:tcPr>
            <w:tcW w:w="277" w:type="dxa"/>
            <w:noWrap/>
            <w:vAlign w:val="bottom"/>
          </w:tcPr>
          <w:p w14:paraId="3A3644DA" w14:textId="77777777" w:rsidR="00FC1E15" w:rsidRPr="00BE60CC" w:rsidRDefault="00FC1E15" w:rsidP="00FC1E15">
            <w:pPr>
              <w:rPr>
                <w:rFonts w:ascii="Century Gothic" w:hAnsi="Century Gothic" w:cs="Arial"/>
                <w:sz w:val="20"/>
              </w:rPr>
            </w:pPr>
          </w:p>
        </w:tc>
        <w:tc>
          <w:tcPr>
            <w:tcW w:w="3121" w:type="dxa"/>
          </w:tcPr>
          <w:p w14:paraId="76349268" w14:textId="77777777" w:rsidR="00FC1E15" w:rsidRPr="00BE60CC" w:rsidRDefault="00FC1E15" w:rsidP="00FC1E15">
            <w:pPr>
              <w:rPr>
                <w:rFonts w:ascii="Century Gothic" w:hAnsi="Century Gothic" w:cs="Arial"/>
                <w:sz w:val="20"/>
              </w:rPr>
            </w:pPr>
            <w:r w:rsidRPr="00BE60CC">
              <w:rPr>
                <w:rFonts w:ascii="Century Gothic" w:hAnsi="Century Gothic" w:cs="Arial"/>
                <w:sz w:val="20"/>
              </w:rPr>
              <w:t>Other Operating Expenditure</w:t>
            </w:r>
          </w:p>
        </w:tc>
        <w:tc>
          <w:tcPr>
            <w:tcW w:w="830" w:type="dxa"/>
            <w:noWrap/>
            <w:vAlign w:val="center"/>
          </w:tcPr>
          <w:p w14:paraId="735DA4F4" w14:textId="77777777" w:rsidR="00FC1E15" w:rsidRPr="00BE60CC" w:rsidRDefault="00FC1E15" w:rsidP="00FC1E15">
            <w:pPr>
              <w:jc w:val="center"/>
              <w:rPr>
                <w:rFonts w:ascii="Century Gothic" w:hAnsi="Century Gothic" w:cs="Arial"/>
                <w:sz w:val="20"/>
              </w:rPr>
            </w:pPr>
            <w:r w:rsidRPr="00BE60CC">
              <w:rPr>
                <w:rFonts w:ascii="Century Gothic" w:hAnsi="Century Gothic" w:cs="Arial"/>
                <w:sz w:val="20"/>
              </w:rPr>
              <w:t>11</w:t>
            </w:r>
          </w:p>
        </w:tc>
        <w:tc>
          <w:tcPr>
            <w:tcW w:w="1165" w:type="dxa"/>
          </w:tcPr>
          <w:p w14:paraId="3B4902DB" w14:textId="77777777" w:rsidR="00FC1E15" w:rsidRPr="00E50C8E" w:rsidRDefault="00FC1E15" w:rsidP="00FC1E15">
            <w:pPr>
              <w:rPr>
                <w:rFonts w:ascii="Century Gothic" w:hAnsi="Century Gothic" w:cs="Arial"/>
                <w:sz w:val="20"/>
              </w:rPr>
            </w:pPr>
          </w:p>
        </w:tc>
        <w:tc>
          <w:tcPr>
            <w:tcW w:w="1031" w:type="dxa"/>
          </w:tcPr>
          <w:p w14:paraId="32842F1D" w14:textId="77777777" w:rsidR="00FC1E15" w:rsidRPr="00E50C8E" w:rsidRDefault="00FC1E15" w:rsidP="00FC1E15">
            <w:pPr>
              <w:rPr>
                <w:rFonts w:ascii="Century Gothic" w:hAnsi="Century Gothic" w:cs="Arial"/>
                <w:sz w:val="20"/>
              </w:rPr>
            </w:pPr>
          </w:p>
        </w:tc>
        <w:tc>
          <w:tcPr>
            <w:tcW w:w="1169" w:type="dxa"/>
          </w:tcPr>
          <w:p w14:paraId="63CE45C7" w14:textId="3738E6C1" w:rsidR="00FC1E15" w:rsidRPr="00E50C8E" w:rsidRDefault="4A6F6A65" w:rsidP="00FC1E15">
            <w:pPr>
              <w:jc w:val="right"/>
              <w:rPr>
                <w:rFonts w:ascii="Century Gothic" w:hAnsi="Century Gothic" w:cs="Arial"/>
                <w:sz w:val="20"/>
              </w:rPr>
            </w:pPr>
            <w:r w:rsidRPr="00E50C8E">
              <w:rPr>
                <w:rFonts w:ascii="Century Gothic" w:hAnsi="Century Gothic" w:cs="Arial"/>
                <w:sz w:val="20"/>
              </w:rPr>
              <w:t>251</w:t>
            </w:r>
          </w:p>
        </w:tc>
      </w:tr>
      <w:tr w:rsidR="00FC1E15" w:rsidRPr="009E030F" w14:paraId="20477DB1" w14:textId="77777777" w:rsidTr="0097217D">
        <w:trPr>
          <w:trHeight w:val="497"/>
        </w:trPr>
        <w:tc>
          <w:tcPr>
            <w:tcW w:w="1199" w:type="dxa"/>
            <w:noWrap/>
          </w:tcPr>
          <w:p w14:paraId="711CDE5E" w14:textId="77777777" w:rsidR="00FC1E15" w:rsidRPr="00BE60CC" w:rsidRDefault="00FC1E15" w:rsidP="00FC1E15">
            <w:pPr>
              <w:rPr>
                <w:rFonts w:ascii="Century Gothic" w:hAnsi="Century Gothic" w:cs="Arial"/>
                <w:sz w:val="20"/>
              </w:rPr>
            </w:pPr>
          </w:p>
        </w:tc>
        <w:tc>
          <w:tcPr>
            <w:tcW w:w="1052" w:type="dxa"/>
            <w:noWrap/>
          </w:tcPr>
          <w:p w14:paraId="6A2BC585" w14:textId="77777777" w:rsidR="00FC1E15" w:rsidRPr="00BE60CC" w:rsidRDefault="00FC1E15" w:rsidP="00FC1E15">
            <w:pPr>
              <w:rPr>
                <w:rFonts w:ascii="Century Gothic" w:hAnsi="Century Gothic" w:cs="Arial"/>
                <w:sz w:val="20"/>
              </w:rPr>
            </w:pPr>
          </w:p>
        </w:tc>
        <w:tc>
          <w:tcPr>
            <w:tcW w:w="1166" w:type="dxa"/>
          </w:tcPr>
          <w:p w14:paraId="764CD2ED" w14:textId="285976DA" w:rsidR="00FC1E15" w:rsidRPr="00BE60CC" w:rsidRDefault="005741EA" w:rsidP="00FC1E15">
            <w:pPr>
              <w:jc w:val="right"/>
              <w:rPr>
                <w:rFonts w:ascii="Century Gothic" w:hAnsi="Century Gothic" w:cs="Arial"/>
                <w:sz w:val="20"/>
              </w:rPr>
            </w:pPr>
            <w:r>
              <w:rPr>
                <w:rFonts w:ascii="Century Gothic" w:hAnsi="Century Gothic" w:cs="Arial"/>
                <w:sz w:val="20"/>
              </w:rPr>
              <w:t>413</w:t>
            </w:r>
          </w:p>
        </w:tc>
        <w:tc>
          <w:tcPr>
            <w:tcW w:w="277" w:type="dxa"/>
            <w:noWrap/>
            <w:vAlign w:val="bottom"/>
          </w:tcPr>
          <w:p w14:paraId="49A616B1" w14:textId="77777777" w:rsidR="00FC1E15" w:rsidRPr="00BE60CC" w:rsidRDefault="00FC1E15" w:rsidP="00FC1E15">
            <w:pPr>
              <w:rPr>
                <w:rFonts w:ascii="Century Gothic" w:hAnsi="Century Gothic" w:cs="Arial"/>
                <w:sz w:val="20"/>
              </w:rPr>
            </w:pPr>
          </w:p>
        </w:tc>
        <w:tc>
          <w:tcPr>
            <w:tcW w:w="3121" w:type="dxa"/>
          </w:tcPr>
          <w:p w14:paraId="5C1BD8AF" w14:textId="77777777" w:rsidR="00FC1E15" w:rsidRPr="00BE60CC" w:rsidRDefault="00FC1E15" w:rsidP="00FC1E15">
            <w:pPr>
              <w:rPr>
                <w:rFonts w:ascii="Century Gothic" w:hAnsi="Century Gothic" w:cs="Arial"/>
                <w:sz w:val="20"/>
              </w:rPr>
            </w:pPr>
            <w:r w:rsidRPr="00BE60CC">
              <w:rPr>
                <w:rFonts w:ascii="Century Gothic" w:hAnsi="Century Gothic" w:cs="Arial"/>
                <w:sz w:val="20"/>
              </w:rPr>
              <w:t>Financing and Investment Income and Expenditure</w:t>
            </w:r>
          </w:p>
        </w:tc>
        <w:tc>
          <w:tcPr>
            <w:tcW w:w="830" w:type="dxa"/>
            <w:noWrap/>
          </w:tcPr>
          <w:p w14:paraId="4B73E586" w14:textId="77777777" w:rsidR="00FC1E15" w:rsidRPr="00BE60CC" w:rsidRDefault="00FC1E15" w:rsidP="00FC1E15">
            <w:pPr>
              <w:jc w:val="center"/>
              <w:rPr>
                <w:rFonts w:ascii="Century Gothic" w:hAnsi="Century Gothic" w:cs="Arial"/>
                <w:sz w:val="20"/>
              </w:rPr>
            </w:pPr>
            <w:r w:rsidRPr="00BE60CC">
              <w:rPr>
                <w:rFonts w:ascii="Century Gothic" w:hAnsi="Century Gothic" w:cs="Arial"/>
                <w:sz w:val="20"/>
              </w:rPr>
              <w:t>12</w:t>
            </w:r>
          </w:p>
        </w:tc>
        <w:tc>
          <w:tcPr>
            <w:tcW w:w="1165" w:type="dxa"/>
          </w:tcPr>
          <w:p w14:paraId="3B4B52B0" w14:textId="77777777" w:rsidR="00FC1E15" w:rsidRPr="00E50C8E" w:rsidRDefault="00FC1E15" w:rsidP="00FC1E15">
            <w:pPr>
              <w:rPr>
                <w:rFonts w:ascii="Century Gothic" w:hAnsi="Century Gothic" w:cs="Arial"/>
                <w:sz w:val="20"/>
              </w:rPr>
            </w:pPr>
          </w:p>
        </w:tc>
        <w:tc>
          <w:tcPr>
            <w:tcW w:w="1031" w:type="dxa"/>
          </w:tcPr>
          <w:p w14:paraId="6A8F822E" w14:textId="77777777" w:rsidR="00FC1E15" w:rsidRPr="00E50C8E" w:rsidRDefault="00FC1E15" w:rsidP="00FC1E15">
            <w:pPr>
              <w:rPr>
                <w:rFonts w:ascii="Century Gothic" w:hAnsi="Century Gothic" w:cs="Arial"/>
                <w:sz w:val="20"/>
              </w:rPr>
            </w:pPr>
          </w:p>
        </w:tc>
        <w:tc>
          <w:tcPr>
            <w:tcW w:w="1169" w:type="dxa"/>
          </w:tcPr>
          <w:p w14:paraId="77BAF42A" w14:textId="38E89B62" w:rsidR="00FC1E15" w:rsidRPr="00E50C8E" w:rsidRDefault="4D471EBB" w:rsidP="00FC1E15">
            <w:pPr>
              <w:jc w:val="right"/>
              <w:rPr>
                <w:rFonts w:ascii="Century Gothic" w:hAnsi="Century Gothic" w:cs="Arial"/>
                <w:sz w:val="20"/>
              </w:rPr>
            </w:pPr>
            <w:r w:rsidRPr="00E50C8E">
              <w:rPr>
                <w:rFonts w:ascii="Century Gothic" w:hAnsi="Century Gothic" w:cs="Arial"/>
                <w:sz w:val="20"/>
              </w:rPr>
              <w:t>957</w:t>
            </w:r>
          </w:p>
        </w:tc>
      </w:tr>
      <w:tr w:rsidR="00FC1E15" w:rsidRPr="009E030F" w14:paraId="4408644C" w14:textId="77777777" w:rsidTr="0097217D">
        <w:trPr>
          <w:trHeight w:val="497"/>
        </w:trPr>
        <w:tc>
          <w:tcPr>
            <w:tcW w:w="1199" w:type="dxa"/>
            <w:noWrap/>
          </w:tcPr>
          <w:p w14:paraId="2EA75E83" w14:textId="77777777" w:rsidR="00FC1E15" w:rsidRPr="00BE60CC" w:rsidRDefault="00FC1E15" w:rsidP="00FC1E15">
            <w:pPr>
              <w:rPr>
                <w:rFonts w:ascii="Century Gothic" w:hAnsi="Century Gothic" w:cs="Arial"/>
                <w:sz w:val="20"/>
              </w:rPr>
            </w:pPr>
          </w:p>
        </w:tc>
        <w:tc>
          <w:tcPr>
            <w:tcW w:w="1052" w:type="dxa"/>
            <w:noWrap/>
          </w:tcPr>
          <w:p w14:paraId="4AC4FE2F" w14:textId="77777777" w:rsidR="00FC1E15" w:rsidRPr="00BE60CC" w:rsidRDefault="00FC1E15" w:rsidP="00FC1E15">
            <w:pPr>
              <w:rPr>
                <w:rFonts w:ascii="Century Gothic" w:hAnsi="Century Gothic" w:cs="Arial"/>
                <w:sz w:val="20"/>
              </w:rPr>
            </w:pPr>
          </w:p>
        </w:tc>
        <w:tc>
          <w:tcPr>
            <w:tcW w:w="1166" w:type="dxa"/>
            <w:tcBorders>
              <w:bottom w:val="single" w:sz="4" w:space="0" w:color="auto"/>
            </w:tcBorders>
          </w:tcPr>
          <w:p w14:paraId="16689188" w14:textId="27ADA029" w:rsidR="00FC1E15" w:rsidRPr="00BE60CC" w:rsidRDefault="00FC1E15" w:rsidP="00FC1E15">
            <w:pPr>
              <w:jc w:val="right"/>
              <w:rPr>
                <w:rFonts w:ascii="Century Gothic" w:hAnsi="Century Gothic" w:cs="Arial"/>
                <w:sz w:val="20"/>
              </w:rPr>
            </w:pPr>
            <w:r>
              <w:rPr>
                <w:rFonts w:ascii="Century Gothic" w:hAnsi="Century Gothic" w:cs="Arial"/>
                <w:sz w:val="20"/>
              </w:rPr>
              <w:t>(29,032)</w:t>
            </w:r>
          </w:p>
        </w:tc>
        <w:tc>
          <w:tcPr>
            <w:tcW w:w="277" w:type="dxa"/>
            <w:noWrap/>
            <w:vAlign w:val="bottom"/>
          </w:tcPr>
          <w:p w14:paraId="5B09ED56" w14:textId="77777777" w:rsidR="00FC1E15" w:rsidRPr="00BE60CC" w:rsidRDefault="00FC1E15" w:rsidP="00FC1E15">
            <w:pPr>
              <w:rPr>
                <w:rFonts w:ascii="Century Gothic" w:hAnsi="Century Gothic" w:cs="Arial"/>
                <w:sz w:val="20"/>
              </w:rPr>
            </w:pPr>
          </w:p>
        </w:tc>
        <w:tc>
          <w:tcPr>
            <w:tcW w:w="3121" w:type="dxa"/>
          </w:tcPr>
          <w:p w14:paraId="29B94E5C" w14:textId="77777777" w:rsidR="00FC1E15" w:rsidRPr="00BE60CC" w:rsidRDefault="00FC1E15" w:rsidP="00FC1E15">
            <w:pPr>
              <w:rPr>
                <w:rFonts w:ascii="Century Gothic" w:hAnsi="Century Gothic" w:cs="Arial"/>
                <w:sz w:val="20"/>
              </w:rPr>
            </w:pPr>
            <w:r w:rsidRPr="00BE60CC">
              <w:rPr>
                <w:rFonts w:ascii="Century Gothic" w:hAnsi="Century Gothic" w:cs="Arial"/>
                <w:sz w:val="20"/>
              </w:rPr>
              <w:t>Taxation and Non-Specific Grant Income</w:t>
            </w:r>
          </w:p>
        </w:tc>
        <w:tc>
          <w:tcPr>
            <w:tcW w:w="830" w:type="dxa"/>
            <w:noWrap/>
          </w:tcPr>
          <w:p w14:paraId="39F18D26" w14:textId="77777777" w:rsidR="00FC1E15" w:rsidRPr="00BE60CC" w:rsidRDefault="00FC1E15" w:rsidP="00FC1E15">
            <w:pPr>
              <w:jc w:val="center"/>
              <w:rPr>
                <w:rFonts w:ascii="Century Gothic" w:hAnsi="Century Gothic" w:cs="Arial"/>
                <w:sz w:val="20"/>
              </w:rPr>
            </w:pPr>
            <w:r w:rsidRPr="00BE60CC">
              <w:rPr>
                <w:rFonts w:ascii="Century Gothic" w:hAnsi="Century Gothic" w:cs="Arial"/>
                <w:sz w:val="20"/>
              </w:rPr>
              <w:t>13</w:t>
            </w:r>
          </w:p>
        </w:tc>
        <w:tc>
          <w:tcPr>
            <w:tcW w:w="1165" w:type="dxa"/>
          </w:tcPr>
          <w:p w14:paraId="5812E170" w14:textId="77777777" w:rsidR="00FC1E15" w:rsidRPr="00E50C8E" w:rsidRDefault="00FC1E15" w:rsidP="00FC1E15">
            <w:pPr>
              <w:rPr>
                <w:rFonts w:ascii="Century Gothic" w:hAnsi="Century Gothic" w:cs="Arial"/>
                <w:sz w:val="20"/>
              </w:rPr>
            </w:pPr>
          </w:p>
        </w:tc>
        <w:tc>
          <w:tcPr>
            <w:tcW w:w="1031" w:type="dxa"/>
          </w:tcPr>
          <w:p w14:paraId="278AFD40" w14:textId="77777777" w:rsidR="00FC1E15" w:rsidRPr="00E50C8E" w:rsidRDefault="00FC1E15" w:rsidP="00FC1E15">
            <w:pPr>
              <w:rPr>
                <w:rFonts w:ascii="Century Gothic" w:hAnsi="Century Gothic" w:cs="Arial"/>
                <w:sz w:val="20"/>
              </w:rPr>
            </w:pPr>
          </w:p>
        </w:tc>
        <w:tc>
          <w:tcPr>
            <w:tcW w:w="1169" w:type="dxa"/>
            <w:tcBorders>
              <w:bottom w:val="single" w:sz="4" w:space="0" w:color="auto"/>
            </w:tcBorders>
          </w:tcPr>
          <w:p w14:paraId="56394CE2" w14:textId="7B238EF1" w:rsidR="00FC1E15" w:rsidRPr="00E50C8E" w:rsidRDefault="00FC1E15" w:rsidP="00FC1E15">
            <w:pPr>
              <w:jc w:val="right"/>
              <w:rPr>
                <w:rFonts w:ascii="Century Gothic" w:hAnsi="Century Gothic" w:cs="Arial"/>
                <w:sz w:val="20"/>
              </w:rPr>
            </w:pPr>
            <w:r w:rsidRPr="00E50C8E">
              <w:rPr>
                <w:rFonts w:ascii="Century Gothic" w:hAnsi="Century Gothic" w:cs="Arial"/>
                <w:sz w:val="20"/>
              </w:rPr>
              <w:t>(2</w:t>
            </w:r>
            <w:r w:rsidR="71D434D5" w:rsidRPr="00E50C8E">
              <w:rPr>
                <w:rFonts w:ascii="Century Gothic" w:hAnsi="Century Gothic" w:cs="Arial"/>
                <w:sz w:val="20"/>
              </w:rPr>
              <w:t>8</w:t>
            </w:r>
            <w:r w:rsidRPr="00E50C8E">
              <w:rPr>
                <w:rFonts w:ascii="Century Gothic" w:hAnsi="Century Gothic" w:cs="Arial"/>
                <w:sz w:val="20"/>
              </w:rPr>
              <w:t>,</w:t>
            </w:r>
            <w:r w:rsidR="03255A22" w:rsidRPr="00E50C8E">
              <w:rPr>
                <w:rFonts w:ascii="Century Gothic" w:hAnsi="Century Gothic" w:cs="Arial"/>
                <w:sz w:val="20"/>
              </w:rPr>
              <w:t>403</w:t>
            </w:r>
            <w:r w:rsidRPr="00E50C8E">
              <w:rPr>
                <w:rFonts w:ascii="Century Gothic" w:hAnsi="Century Gothic" w:cs="Arial"/>
                <w:sz w:val="20"/>
              </w:rPr>
              <w:t>)</w:t>
            </w:r>
          </w:p>
        </w:tc>
      </w:tr>
      <w:tr w:rsidR="00FC1E15" w:rsidRPr="009E030F" w14:paraId="4693A254" w14:textId="77777777" w:rsidTr="0097217D">
        <w:trPr>
          <w:trHeight w:val="512"/>
        </w:trPr>
        <w:tc>
          <w:tcPr>
            <w:tcW w:w="1199" w:type="dxa"/>
            <w:noWrap/>
          </w:tcPr>
          <w:p w14:paraId="29DB5971" w14:textId="77777777" w:rsidR="00FC1E15" w:rsidRPr="00BE60CC" w:rsidRDefault="00FC1E15" w:rsidP="00FC1E15">
            <w:pPr>
              <w:rPr>
                <w:rFonts w:ascii="Century Gothic" w:hAnsi="Century Gothic" w:cs="Arial"/>
                <w:sz w:val="20"/>
              </w:rPr>
            </w:pPr>
          </w:p>
        </w:tc>
        <w:tc>
          <w:tcPr>
            <w:tcW w:w="1052" w:type="dxa"/>
            <w:noWrap/>
          </w:tcPr>
          <w:p w14:paraId="70F35735" w14:textId="77777777" w:rsidR="00FC1E15" w:rsidRPr="00BE60CC" w:rsidRDefault="00FC1E15" w:rsidP="00FC1E15">
            <w:pPr>
              <w:rPr>
                <w:rFonts w:ascii="Century Gothic" w:hAnsi="Century Gothic" w:cs="Arial"/>
                <w:b/>
                <w:bCs/>
                <w:sz w:val="20"/>
              </w:rPr>
            </w:pPr>
          </w:p>
        </w:tc>
        <w:tc>
          <w:tcPr>
            <w:tcW w:w="1166" w:type="dxa"/>
            <w:tcBorders>
              <w:top w:val="single" w:sz="4" w:space="0" w:color="auto"/>
            </w:tcBorders>
          </w:tcPr>
          <w:p w14:paraId="073A1042" w14:textId="491044A8" w:rsidR="00FC1E15" w:rsidRPr="00BE60CC" w:rsidRDefault="00FC1E15" w:rsidP="00FC1E15">
            <w:pPr>
              <w:jc w:val="right"/>
              <w:rPr>
                <w:rFonts w:ascii="Century Gothic" w:hAnsi="Century Gothic" w:cs="Arial"/>
                <w:b/>
                <w:bCs/>
                <w:sz w:val="20"/>
              </w:rPr>
            </w:pPr>
            <w:r>
              <w:rPr>
                <w:rFonts w:ascii="Century Gothic" w:hAnsi="Century Gothic" w:cs="Arial"/>
                <w:b/>
                <w:sz w:val="20"/>
              </w:rPr>
              <w:t>(21,9</w:t>
            </w:r>
            <w:r w:rsidR="005741EA">
              <w:rPr>
                <w:rFonts w:ascii="Century Gothic" w:hAnsi="Century Gothic" w:cs="Arial"/>
                <w:b/>
                <w:sz w:val="20"/>
              </w:rPr>
              <w:t>07</w:t>
            </w:r>
            <w:r>
              <w:rPr>
                <w:rFonts w:ascii="Century Gothic" w:hAnsi="Century Gothic" w:cs="Arial"/>
                <w:b/>
                <w:sz w:val="20"/>
              </w:rPr>
              <w:t>)</w:t>
            </w:r>
          </w:p>
        </w:tc>
        <w:tc>
          <w:tcPr>
            <w:tcW w:w="277" w:type="dxa"/>
            <w:noWrap/>
            <w:vAlign w:val="bottom"/>
          </w:tcPr>
          <w:p w14:paraId="5D255343" w14:textId="77777777" w:rsidR="00FC1E15" w:rsidRPr="00BE60CC" w:rsidRDefault="00FC1E15" w:rsidP="00FC1E15">
            <w:pPr>
              <w:rPr>
                <w:rFonts w:ascii="Century Gothic" w:hAnsi="Century Gothic" w:cs="Arial"/>
                <w:sz w:val="20"/>
              </w:rPr>
            </w:pPr>
          </w:p>
        </w:tc>
        <w:tc>
          <w:tcPr>
            <w:tcW w:w="3121" w:type="dxa"/>
          </w:tcPr>
          <w:p w14:paraId="0E154E79" w14:textId="77777777" w:rsidR="00FC1E15" w:rsidRPr="00BE60CC" w:rsidRDefault="00FC1E15" w:rsidP="00FC1E15">
            <w:pPr>
              <w:rPr>
                <w:rFonts w:ascii="Century Gothic" w:hAnsi="Century Gothic" w:cs="Arial"/>
                <w:b/>
                <w:bCs/>
                <w:sz w:val="20"/>
              </w:rPr>
            </w:pPr>
            <w:r w:rsidRPr="00BE60CC">
              <w:rPr>
                <w:rFonts w:ascii="Century Gothic" w:hAnsi="Century Gothic" w:cs="Arial"/>
                <w:b/>
                <w:bCs/>
                <w:sz w:val="20"/>
              </w:rPr>
              <w:t>(Surplus) or Deficit on Provision of Services</w:t>
            </w:r>
          </w:p>
        </w:tc>
        <w:tc>
          <w:tcPr>
            <w:tcW w:w="830" w:type="dxa"/>
          </w:tcPr>
          <w:p w14:paraId="552C276D" w14:textId="77777777" w:rsidR="00FC1E15" w:rsidRPr="00BE60CC" w:rsidRDefault="00FC1E15" w:rsidP="00FC1E15">
            <w:pPr>
              <w:jc w:val="center"/>
              <w:rPr>
                <w:rFonts w:ascii="Century Gothic" w:hAnsi="Century Gothic" w:cs="Arial"/>
                <w:b/>
                <w:bCs/>
                <w:sz w:val="20"/>
              </w:rPr>
            </w:pPr>
          </w:p>
        </w:tc>
        <w:tc>
          <w:tcPr>
            <w:tcW w:w="1165" w:type="dxa"/>
          </w:tcPr>
          <w:p w14:paraId="1F8AFB83" w14:textId="77777777" w:rsidR="00FC1E15" w:rsidRPr="00E50C8E" w:rsidRDefault="00FC1E15" w:rsidP="00FC1E15">
            <w:pPr>
              <w:rPr>
                <w:rFonts w:ascii="Century Gothic" w:hAnsi="Century Gothic" w:cs="Arial"/>
                <w:sz w:val="20"/>
              </w:rPr>
            </w:pPr>
          </w:p>
        </w:tc>
        <w:tc>
          <w:tcPr>
            <w:tcW w:w="1031" w:type="dxa"/>
          </w:tcPr>
          <w:p w14:paraId="68342FE7" w14:textId="77777777" w:rsidR="00FC1E15" w:rsidRPr="00E50C8E" w:rsidRDefault="00FC1E15" w:rsidP="00FC1E15">
            <w:pPr>
              <w:rPr>
                <w:rFonts w:ascii="Century Gothic" w:hAnsi="Century Gothic" w:cs="Arial"/>
                <w:b/>
                <w:sz w:val="20"/>
              </w:rPr>
            </w:pPr>
          </w:p>
        </w:tc>
        <w:tc>
          <w:tcPr>
            <w:tcW w:w="1169" w:type="dxa"/>
            <w:tcBorders>
              <w:top w:val="single" w:sz="4" w:space="0" w:color="auto"/>
            </w:tcBorders>
          </w:tcPr>
          <w:p w14:paraId="080B6B1C" w14:textId="5877A5FE" w:rsidR="00FC1E15" w:rsidRPr="00E50C8E" w:rsidRDefault="00FC1E15" w:rsidP="00FC1E15">
            <w:pPr>
              <w:jc w:val="right"/>
              <w:rPr>
                <w:rFonts w:ascii="Century Gothic" w:hAnsi="Century Gothic" w:cs="Arial"/>
                <w:b/>
                <w:sz w:val="20"/>
              </w:rPr>
            </w:pPr>
            <w:r w:rsidRPr="00E50C8E">
              <w:rPr>
                <w:rFonts w:ascii="Century Gothic" w:hAnsi="Century Gothic" w:cs="Arial"/>
                <w:b/>
                <w:sz w:val="20"/>
              </w:rPr>
              <w:t>(21,</w:t>
            </w:r>
            <w:r w:rsidR="2DAC7DFD" w:rsidRPr="00E50C8E">
              <w:rPr>
                <w:rFonts w:ascii="Century Gothic" w:hAnsi="Century Gothic" w:cs="Arial"/>
                <w:b/>
                <w:sz w:val="20"/>
              </w:rPr>
              <w:t>193</w:t>
            </w:r>
            <w:r w:rsidRPr="00E50C8E">
              <w:rPr>
                <w:rFonts w:ascii="Century Gothic" w:hAnsi="Century Gothic" w:cs="Arial"/>
                <w:b/>
                <w:sz w:val="20"/>
              </w:rPr>
              <w:t>)</w:t>
            </w:r>
          </w:p>
        </w:tc>
      </w:tr>
      <w:tr w:rsidR="00FC1E15" w:rsidRPr="009E030F" w14:paraId="40776332" w14:textId="77777777" w:rsidTr="0097217D">
        <w:trPr>
          <w:trHeight w:val="262"/>
        </w:trPr>
        <w:tc>
          <w:tcPr>
            <w:tcW w:w="1199" w:type="dxa"/>
            <w:noWrap/>
          </w:tcPr>
          <w:p w14:paraId="107E9FD5" w14:textId="77777777" w:rsidR="00FC1E15" w:rsidRPr="00BE60CC" w:rsidRDefault="00FC1E15" w:rsidP="00FC1E15">
            <w:pPr>
              <w:rPr>
                <w:rFonts w:ascii="Century Gothic" w:hAnsi="Century Gothic" w:cs="Arial"/>
                <w:sz w:val="20"/>
              </w:rPr>
            </w:pPr>
          </w:p>
        </w:tc>
        <w:tc>
          <w:tcPr>
            <w:tcW w:w="1052" w:type="dxa"/>
            <w:noWrap/>
          </w:tcPr>
          <w:p w14:paraId="564A82CB" w14:textId="77777777" w:rsidR="00FC1E15" w:rsidRPr="00BE60CC" w:rsidRDefault="00FC1E15" w:rsidP="00FC1E15">
            <w:pPr>
              <w:rPr>
                <w:rFonts w:ascii="Century Gothic" w:hAnsi="Century Gothic" w:cs="Arial"/>
                <w:b/>
                <w:bCs/>
                <w:sz w:val="20"/>
              </w:rPr>
            </w:pPr>
          </w:p>
        </w:tc>
        <w:tc>
          <w:tcPr>
            <w:tcW w:w="1166" w:type="dxa"/>
          </w:tcPr>
          <w:p w14:paraId="3CE28D4A" w14:textId="0C7B1F7E" w:rsidR="00FC1E15" w:rsidRPr="00BE60CC" w:rsidRDefault="00FC1E15" w:rsidP="00FC1E15">
            <w:pPr>
              <w:rPr>
                <w:rFonts w:ascii="Century Gothic" w:hAnsi="Century Gothic" w:cs="Arial"/>
                <w:sz w:val="20"/>
              </w:rPr>
            </w:pPr>
          </w:p>
        </w:tc>
        <w:tc>
          <w:tcPr>
            <w:tcW w:w="277" w:type="dxa"/>
          </w:tcPr>
          <w:p w14:paraId="03E60B2D" w14:textId="77777777" w:rsidR="00FC1E15" w:rsidRPr="00BE60CC" w:rsidRDefault="00FC1E15" w:rsidP="00FC1E15">
            <w:pPr>
              <w:rPr>
                <w:rFonts w:ascii="Century Gothic" w:hAnsi="Century Gothic" w:cs="Arial"/>
                <w:sz w:val="20"/>
              </w:rPr>
            </w:pPr>
          </w:p>
        </w:tc>
        <w:tc>
          <w:tcPr>
            <w:tcW w:w="3121" w:type="dxa"/>
          </w:tcPr>
          <w:p w14:paraId="41A1092D" w14:textId="77777777" w:rsidR="00FC1E15" w:rsidRPr="00BE60CC" w:rsidRDefault="00FC1E15" w:rsidP="00FC1E15">
            <w:pPr>
              <w:rPr>
                <w:rFonts w:ascii="Century Gothic" w:hAnsi="Century Gothic" w:cs="Arial"/>
                <w:sz w:val="20"/>
              </w:rPr>
            </w:pPr>
          </w:p>
        </w:tc>
        <w:tc>
          <w:tcPr>
            <w:tcW w:w="830" w:type="dxa"/>
          </w:tcPr>
          <w:p w14:paraId="03CC5A65" w14:textId="77777777" w:rsidR="00FC1E15" w:rsidRPr="00BE60CC" w:rsidRDefault="00FC1E15" w:rsidP="00FC1E15">
            <w:pPr>
              <w:jc w:val="center"/>
              <w:rPr>
                <w:rFonts w:ascii="Century Gothic" w:hAnsi="Century Gothic" w:cs="Arial"/>
                <w:sz w:val="20"/>
              </w:rPr>
            </w:pPr>
          </w:p>
        </w:tc>
        <w:tc>
          <w:tcPr>
            <w:tcW w:w="1165" w:type="dxa"/>
          </w:tcPr>
          <w:p w14:paraId="63ACB6A2" w14:textId="77777777" w:rsidR="00FC1E15" w:rsidRPr="00E50C8E" w:rsidRDefault="00FC1E15" w:rsidP="00FC1E15">
            <w:pPr>
              <w:rPr>
                <w:rFonts w:ascii="Century Gothic" w:hAnsi="Century Gothic" w:cs="Arial"/>
                <w:sz w:val="20"/>
              </w:rPr>
            </w:pPr>
          </w:p>
        </w:tc>
        <w:tc>
          <w:tcPr>
            <w:tcW w:w="1031" w:type="dxa"/>
          </w:tcPr>
          <w:p w14:paraId="2C8D472F" w14:textId="77777777" w:rsidR="00FC1E15" w:rsidRPr="00E50C8E" w:rsidRDefault="00FC1E15" w:rsidP="00FC1E15">
            <w:pPr>
              <w:rPr>
                <w:rFonts w:ascii="Century Gothic" w:hAnsi="Century Gothic" w:cs="Arial"/>
                <w:b/>
                <w:sz w:val="20"/>
              </w:rPr>
            </w:pPr>
          </w:p>
        </w:tc>
        <w:tc>
          <w:tcPr>
            <w:tcW w:w="1169" w:type="dxa"/>
          </w:tcPr>
          <w:p w14:paraId="4EE55097" w14:textId="77777777" w:rsidR="00FC1E15" w:rsidRPr="00E50C8E" w:rsidRDefault="00FC1E15" w:rsidP="00FC1E15">
            <w:pPr>
              <w:rPr>
                <w:rFonts w:ascii="Century Gothic" w:hAnsi="Century Gothic" w:cs="Arial"/>
                <w:sz w:val="20"/>
              </w:rPr>
            </w:pPr>
          </w:p>
        </w:tc>
      </w:tr>
      <w:tr w:rsidR="00FC1E15" w:rsidRPr="009E030F" w14:paraId="643ED1EE" w14:textId="77777777" w:rsidTr="0097217D">
        <w:trPr>
          <w:trHeight w:val="393"/>
        </w:trPr>
        <w:tc>
          <w:tcPr>
            <w:tcW w:w="1199" w:type="dxa"/>
            <w:noWrap/>
          </w:tcPr>
          <w:p w14:paraId="68AE7378" w14:textId="77777777" w:rsidR="00FC1E15" w:rsidRPr="00BE60CC" w:rsidRDefault="00FC1E15" w:rsidP="00FC1E15">
            <w:pPr>
              <w:rPr>
                <w:rFonts w:ascii="Century Gothic" w:hAnsi="Century Gothic" w:cs="Arial"/>
                <w:sz w:val="20"/>
              </w:rPr>
            </w:pPr>
          </w:p>
        </w:tc>
        <w:tc>
          <w:tcPr>
            <w:tcW w:w="1052" w:type="dxa"/>
            <w:noWrap/>
          </w:tcPr>
          <w:p w14:paraId="33CE2273" w14:textId="77777777" w:rsidR="00FC1E15" w:rsidRPr="00BE60CC" w:rsidRDefault="00FC1E15" w:rsidP="00FC1E15">
            <w:pPr>
              <w:rPr>
                <w:rFonts w:ascii="Century Gothic" w:hAnsi="Century Gothic" w:cs="Arial"/>
                <w:b/>
                <w:bCs/>
                <w:sz w:val="20"/>
              </w:rPr>
            </w:pPr>
          </w:p>
        </w:tc>
        <w:tc>
          <w:tcPr>
            <w:tcW w:w="1166" w:type="dxa"/>
          </w:tcPr>
          <w:p w14:paraId="08851932" w14:textId="18D2CBFC" w:rsidR="00FC1E15" w:rsidRPr="00BE60CC" w:rsidRDefault="00FC1E15" w:rsidP="00FC1E15">
            <w:pPr>
              <w:jc w:val="right"/>
              <w:rPr>
                <w:rFonts w:ascii="Century Gothic" w:hAnsi="Century Gothic" w:cs="Arial"/>
                <w:sz w:val="20"/>
              </w:rPr>
            </w:pPr>
            <w:r>
              <w:rPr>
                <w:rFonts w:ascii="Century Gothic" w:hAnsi="Century Gothic" w:cs="Arial"/>
                <w:sz w:val="20"/>
              </w:rPr>
              <w:t>(2,794)</w:t>
            </w:r>
          </w:p>
        </w:tc>
        <w:tc>
          <w:tcPr>
            <w:tcW w:w="277" w:type="dxa"/>
            <w:noWrap/>
          </w:tcPr>
          <w:p w14:paraId="59CA3B16" w14:textId="77777777" w:rsidR="00FC1E15" w:rsidRPr="00BE60CC" w:rsidRDefault="00FC1E15" w:rsidP="00FC1E15">
            <w:pPr>
              <w:rPr>
                <w:rFonts w:ascii="Century Gothic" w:hAnsi="Century Gothic" w:cs="Arial"/>
                <w:sz w:val="20"/>
              </w:rPr>
            </w:pPr>
          </w:p>
        </w:tc>
        <w:tc>
          <w:tcPr>
            <w:tcW w:w="3121" w:type="dxa"/>
          </w:tcPr>
          <w:p w14:paraId="6A4C002D" w14:textId="77777777" w:rsidR="00FC1E15" w:rsidRPr="00BE60CC" w:rsidRDefault="00FC1E15" w:rsidP="00FC1E15">
            <w:pPr>
              <w:rPr>
                <w:rFonts w:ascii="Century Gothic" w:hAnsi="Century Gothic" w:cs="Arial"/>
                <w:sz w:val="20"/>
              </w:rPr>
            </w:pPr>
            <w:r w:rsidRPr="00BE60CC">
              <w:rPr>
                <w:rFonts w:ascii="Century Gothic" w:hAnsi="Century Gothic" w:cs="Arial"/>
                <w:sz w:val="20"/>
              </w:rPr>
              <w:t>(Surplus) or deficit on revaluation of non-current assets</w:t>
            </w:r>
          </w:p>
        </w:tc>
        <w:tc>
          <w:tcPr>
            <w:tcW w:w="830" w:type="dxa"/>
            <w:noWrap/>
          </w:tcPr>
          <w:p w14:paraId="4A355009" w14:textId="13548825" w:rsidR="00FC1E15" w:rsidRPr="00BE60CC" w:rsidRDefault="00FC1E15" w:rsidP="00FC1E15">
            <w:pPr>
              <w:jc w:val="center"/>
              <w:rPr>
                <w:rFonts w:ascii="Century Gothic" w:hAnsi="Century Gothic" w:cs="Arial"/>
                <w:sz w:val="20"/>
              </w:rPr>
            </w:pPr>
            <w:r w:rsidRPr="00BE60CC">
              <w:rPr>
                <w:rFonts w:ascii="Century Gothic" w:hAnsi="Century Gothic" w:cs="Arial"/>
                <w:sz w:val="20"/>
              </w:rPr>
              <w:t>14</w:t>
            </w:r>
          </w:p>
        </w:tc>
        <w:tc>
          <w:tcPr>
            <w:tcW w:w="1165" w:type="dxa"/>
          </w:tcPr>
          <w:p w14:paraId="5CF92296" w14:textId="77777777" w:rsidR="00FC1E15" w:rsidRPr="00E50C8E" w:rsidRDefault="00FC1E15" w:rsidP="00FC1E15">
            <w:pPr>
              <w:rPr>
                <w:rFonts w:ascii="Century Gothic" w:hAnsi="Century Gothic" w:cs="Arial"/>
                <w:sz w:val="20"/>
              </w:rPr>
            </w:pPr>
          </w:p>
        </w:tc>
        <w:tc>
          <w:tcPr>
            <w:tcW w:w="1031" w:type="dxa"/>
          </w:tcPr>
          <w:p w14:paraId="3BCBCB4C" w14:textId="77777777" w:rsidR="00FC1E15" w:rsidRPr="00E50C8E" w:rsidRDefault="00FC1E15" w:rsidP="00FC1E15">
            <w:pPr>
              <w:rPr>
                <w:rFonts w:ascii="Century Gothic" w:hAnsi="Century Gothic" w:cs="Arial"/>
                <w:b/>
                <w:sz w:val="20"/>
              </w:rPr>
            </w:pPr>
          </w:p>
        </w:tc>
        <w:tc>
          <w:tcPr>
            <w:tcW w:w="1169" w:type="dxa"/>
          </w:tcPr>
          <w:p w14:paraId="64FCFC3B" w14:textId="5B393CA5" w:rsidR="00FC1E15" w:rsidRPr="00E50C8E" w:rsidRDefault="00FC1E15" w:rsidP="00FC1E15">
            <w:pPr>
              <w:jc w:val="right"/>
              <w:rPr>
                <w:rFonts w:ascii="Century Gothic" w:hAnsi="Century Gothic" w:cs="Arial"/>
                <w:sz w:val="20"/>
              </w:rPr>
            </w:pPr>
            <w:r w:rsidRPr="00E50C8E">
              <w:rPr>
                <w:rFonts w:ascii="Century Gothic" w:hAnsi="Century Gothic" w:cs="Arial"/>
                <w:sz w:val="20"/>
              </w:rPr>
              <w:t>(2,</w:t>
            </w:r>
            <w:r w:rsidR="071A468D" w:rsidRPr="00E50C8E">
              <w:rPr>
                <w:rFonts w:ascii="Century Gothic" w:hAnsi="Century Gothic" w:cs="Arial"/>
                <w:sz w:val="20"/>
              </w:rPr>
              <w:t>610</w:t>
            </w:r>
            <w:r w:rsidRPr="00E50C8E">
              <w:rPr>
                <w:rFonts w:ascii="Century Gothic" w:hAnsi="Century Gothic" w:cs="Arial"/>
                <w:sz w:val="20"/>
              </w:rPr>
              <w:t>)</w:t>
            </w:r>
          </w:p>
        </w:tc>
      </w:tr>
      <w:tr w:rsidR="00FC1E15" w:rsidRPr="009E030F" w14:paraId="0A4F040F" w14:textId="77777777" w:rsidTr="0097217D">
        <w:trPr>
          <w:trHeight w:val="393"/>
        </w:trPr>
        <w:tc>
          <w:tcPr>
            <w:tcW w:w="1199" w:type="dxa"/>
            <w:noWrap/>
          </w:tcPr>
          <w:p w14:paraId="5B48A671" w14:textId="77777777" w:rsidR="00FC1E15" w:rsidRPr="00BE60CC" w:rsidRDefault="00FC1E15" w:rsidP="00FC1E15">
            <w:pPr>
              <w:rPr>
                <w:rFonts w:ascii="Century Gothic" w:hAnsi="Century Gothic" w:cs="Arial"/>
                <w:sz w:val="20"/>
              </w:rPr>
            </w:pPr>
          </w:p>
        </w:tc>
        <w:tc>
          <w:tcPr>
            <w:tcW w:w="1052" w:type="dxa"/>
            <w:noWrap/>
          </w:tcPr>
          <w:p w14:paraId="675380AA" w14:textId="77777777" w:rsidR="00FC1E15" w:rsidRPr="00BE60CC" w:rsidRDefault="00FC1E15" w:rsidP="00FC1E15">
            <w:pPr>
              <w:rPr>
                <w:rFonts w:ascii="Century Gothic" w:hAnsi="Century Gothic" w:cs="Arial"/>
                <w:b/>
                <w:bCs/>
                <w:sz w:val="20"/>
              </w:rPr>
            </w:pPr>
          </w:p>
        </w:tc>
        <w:tc>
          <w:tcPr>
            <w:tcW w:w="1166" w:type="dxa"/>
          </w:tcPr>
          <w:p w14:paraId="0A2B7E28" w14:textId="0F899208" w:rsidR="00FC1E15" w:rsidRPr="00BE60CC" w:rsidRDefault="00FC1E15" w:rsidP="00FC1E15">
            <w:pPr>
              <w:jc w:val="right"/>
              <w:rPr>
                <w:rFonts w:ascii="Century Gothic" w:hAnsi="Century Gothic" w:cs="Arial"/>
                <w:sz w:val="20"/>
              </w:rPr>
            </w:pPr>
            <w:r>
              <w:rPr>
                <w:rFonts w:ascii="Century Gothic" w:hAnsi="Century Gothic" w:cs="Arial"/>
                <w:sz w:val="20"/>
              </w:rPr>
              <w:t>0</w:t>
            </w:r>
          </w:p>
        </w:tc>
        <w:tc>
          <w:tcPr>
            <w:tcW w:w="277" w:type="dxa"/>
            <w:noWrap/>
          </w:tcPr>
          <w:p w14:paraId="2D830042" w14:textId="77777777" w:rsidR="00FC1E15" w:rsidRPr="00BE60CC" w:rsidRDefault="00FC1E15" w:rsidP="00FC1E15">
            <w:pPr>
              <w:rPr>
                <w:rFonts w:ascii="Century Gothic" w:hAnsi="Century Gothic" w:cs="Arial"/>
                <w:sz w:val="20"/>
              </w:rPr>
            </w:pPr>
          </w:p>
        </w:tc>
        <w:tc>
          <w:tcPr>
            <w:tcW w:w="3121" w:type="dxa"/>
          </w:tcPr>
          <w:p w14:paraId="09025F61" w14:textId="77777777" w:rsidR="00FC1E15" w:rsidRPr="00BE60CC" w:rsidRDefault="00FC1E15" w:rsidP="00FC1E15">
            <w:pPr>
              <w:rPr>
                <w:rFonts w:ascii="Century Gothic" w:hAnsi="Century Gothic" w:cs="Arial"/>
                <w:sz w:val="20"/>
              </w:rPr>
            </w:pPr>
            <w:r w:rsidRPr="00BE60CC">
              <w:rPr>
                <w:rFonts w:ascii="Century Gothic" w:hAnsi="Century Gothic" w:cs="Arial"/>
                <w:sz w:val="20"/>
              </w:rPr>
              <w:t>Impairment Losses on Non-Current Assets charged to the Revaluation Reserve</w:t>
            </w:r>
          </w:p>
        </w:tc>
        <w:tc>
          <w:tcPr>
            <w:tcW w:w="830" w:type="dxa"/>
            <w:noWrap/>
          </w:tcPr>
          <w:p w14:paraId="46CCE917" w14:textId="77777777" w:rsidR="00FC1E15" w:rsidRPr="00BE60CC" w:rsidRDefault="00FC1E15" w:rsidP="00FC1E15">
            <w:pPr>
              <w:jc w:val="center"/>
              <w:rPr>
                <w:rFonts w:ascii="Century Gothic" w:hAnsi="Century Gothic" w:cs="Arial"/>
                <w:sz w:val="20"/>
              </w:rPr>
            </w:pPr>
          </w:p>
        </w:tc>
        <w:tc>
          <w:tcPr>
            <w:tcW w:w="1165" w:type="dxa"/>
          </w:tcPr>
          <w:p w14:paraId="70D96B49" w14:textId="77777777" w:rsidR="00FC1E15" w:rsidRPr="00E50C8E" w:rsidRDefault="00FC1E15" w:rsidP="00FC1E15">
            <w:pPr>
              <w:rPr>
                <w:rFonts w:ascii="Century Gothic" w:hAnsi="Century Gothic" w:cs="Arial"/>
                <w:sz w:val="20"/>
              </w:rPr>
            </w:pPr>
          </w:p>
        </w:tc>
        <w:tc>
          <w:tcPr>
            <w:tcW w:w="1031" w:type="dxa"/>
          </w:tcPr>
          <w:p w14:paraId="162343FA" w14:textId="77777777" w:rsidR="00FC1E15" w:rsidRPr="00E50C8E" w:rsidRDefault="00FC1E15" w:rsidP="00FC1E15">
            <w:pPr>
              <w:rPr>
                <w:rFonts w:ascii="Century Gothic" w:hAnsi="Century Gothic" w:cs="Arial"/>
                <w:b/>
                <w:sz w:val="20"/>
              </w:rPr>
            </w:pPr>
          </w:p>
        </w:tc>
        <w:tc>
          <w:tcPr>
            <w:tcW w:w="1169" w:type="dxa"/>
          </w:tcPr>
          <w:p w14:paraId="3DEAE328" w14:textId="63D6E8F8" w:rsidR="00FC1E15" w:rsidRPr="00E50C8E" w:rsidRDefault="00FC1E15" w:rsidP="00FC1E15">
            <w:pPr>
              <w:jc w:val="right"/>
              <w:rPr>
                <w:rFonts w:ascii="Century Gothic" w:hAnsi="Century Gothic" w:cs="Arial"/>
                <w:sz w:val="20"/>
              </w:rPr>
            </w:pPr>
            <w:r w:rsidRPr="00E50C8E">
              <w:rPr>
                <w:rFonts w:ascii="Century Gothic" w:hAnsi="Century Gothic" w:cs="Arial"/>
                <w:sz w:val="20"/>
              </w:rPr>
              <w:t>0</w:t>
            </w:r>
          </w:p>
        </w:tc>
      </w:tr>
      <w:tr w:rsidR="00FC1E15" w:rsidRPr="009E030F" w14:paraId="5F09BF3C" w14:textId="77777777" w:rsidTr="0097217D">
        <w:trPr>
          <w:trHeight w:val="365"/>
        </w:trPr>
        <w:tc>
          <w:tcPr>
            <w:tcW w:w="1199" w:type="dxa"/>
            <w:noWrap/>
          </w:tcPr>
          <w:p w14:paraId="44CD0D84" w14:textId="77777777" w:rsidR="00FC1E15" w:rsidRPr="00BE60CC" w:rsidRDefault="00FC1E15" w:rsidP="00FC1E15">
            <w:pPr>
              <w:rPr>
                <w:rFonts w:ascii="Century Gothic" w:hAnsi="Century Gothic" w:cs="Arial"/>
                <w:sz w:val="20"/>
              </w:rPr>
            </w:pPr>
          </w:p>
        </w:tc>
        <w:tc>
          <w:tcPr>
            <w:tcW w:w="1052" w:type="dxa"/>
            <w:noWrap/>
          </w:tcPr>
          <w:p w14:paraId="0E5EEF3F" w14:textId="77777777" w:rsidR="00FC1E15" w:rsidRPr="00BE60CC" w:rsidRDefault="00FC1E15" w:rsidP="00FC1E15">
            <w:pPr>
              <w:rPr>
                <w:rFonts w:ascii="Century Gothic" w:hAnsi="Century Gothic" w:cs="Arial"/>
                <w:b/>
                <w:bCs/>
                <w:sz w:val="20"/>
              </w:rPr>
            </w:pPr>
          </w:p>
        </w:tc>
        <w:tc>
          <w:tcPr>
            <w:tcW w:w="1166" w:type="dxa"/>
          </w:tcPr>
          <w:p w14:paraId="029B61C8" w14:textId="326FC1E3" w:rsidR="00FC1E15" w:rsidRPr="00BE60CC" w:rsidRDefault="00FC1E15" w:rsidP="00FC1E15">
            <w:pPr>
              <w:jc w:val="right"/>
              <w:rPr>
                <w:rFonts w:ascii="Century Gothic" w:hAnsi="Century Gothic" w:cs="Arial"/>
                <w:sz w:val="20"/>
              </w:rPr>
            </w:pPr>
            <w:r>
              <w:rPr>
                <w:rFonts w:ascii="Century Gothic" w:hAnsi="Century Gothic" w:cs="Arial"/>
                <w:sz w:val="20"/>
              </w:rPr>
              <w:t>(48)</w:t>
            </w:r>
          </w:p>
        </w:tc>
        <w:tc>
          <w:tcPr>
            <w:tcW w:w="277" w:type="dxa"/>
          </w:tcPr>
          <w:p w14:paraId="017DFA3C" w14:textId="77777777" w:rsidR="00FC1E15" w:rsidRPr="00BE60CC" w:rsidRDefault="00FC1E15" w:rsidP="00FC1E15">
            <w:pPr>
              <w:rPr>
                <w:rFonts w:ascii="Century Gothic" w:hAnsi="Century Gothic" w:cs="Arial"/>
                <w:sz w:val="20"/>
              </w:rPr>
            </w:pPr>
          </w:p>
        </w:tc>
        <w:tc>
          <w:tcPr>
            <w:tcW w:w="3121" w:type="dxa"/>
          </w:tcPr>
          <w:p w14:paraId="5680E9D1" w14:textId="77777777" w:rsidR="00FC1E15" w:rsidRPr="00BE60CC" w:rsidRDefault="00FC1E15" w:rsidP="00FC1E15">
            <w:pPr>
              <w:rPr>
                <w:rFonts w:ascii="Century Gothic" w:hAnsi="Century Gothic" w:cs="Arial"/>
                <w:sz w:val="20"/>
              </w:rPr>
            </w:pPr>
            <w:r w:rsidRPr="00BE60CC">
              <w:rPr>
                <w:rFonts w:ascii="Century Gothic" w:hAnsi="Century Gothic" w:cs="Arial"/>
                <w:sz w:val="20"/>
              </w:rPr>
              <w:t>(Surplus) or deficit from investments in equity instruments designated at fair value through other comprehensive income</w:t>
            </w:r>
          </w:p>
        </w:tc>
        <w:tc>
          <w:tcPr>
            <w:tcW w:w="830" w:type="dxa"/>
          </w:tcPr>
          <w:p w14:paraId="6D65DA7E" w14:textId="02705CC7" w:rsidR="00FC1E15" w:rsidRPr="00BE60CC" w:rsidRDefault="00FC1E15" w:rsidP="00FC1E15">
            <w:pPr>
              <w:jc w:val="center"/>
              <w:rPr>
                <w:rFonts w:ascii="Century Gothic" w:hAnsi="Century Gothic" w:cs="Arial"/>
                <w:bCs/>
                <w:sz w:val="20"/>
              </w:rPr>
            </w:pPr>
            <w:r w:rsidRPr="00BE60CC">
              <w:rPr>
                <w:rFonts w:ascii="Century Gothic" w:hAnsi="Century Gothic" w:cs="Arial"/>
                <w:bCs/>
                <w:sz w:val="20"/>
              </w:rPr>
              <w:t>2</w:t>
            </w:r>
            <w:r>
              <w:rPr>
                <w:rFonts w:ascii="Century Gothic" w:hAnsi="Century Gothic" w:cs="Arial"/>
                <w:bCs/>
                <w:sz w:val="20"/>
              </w:rPr>
              <w:t>6c</w:t>
            </w:r>
          </w:p>
        </w:tc>
        <w:tc>
          <w:tcPr>
            <w:tcW w:w="1165" w:type="dxa"/>
          </w:tcPr>
          <w:p w14:paraId="486D2828" w14:textId="77777777" w:rsidR="00FC1E15" w:rsidRPr="00E50C8E" w:rsidRDefault="00FC1E15" w:rsidP="00FC1E15">
            <w:pPr>
              <w:rPr>
                <w:rFonts w:ascii="Century Gothic" w:hAnsi="Century Gothic" w:cs="Arial"/>
                <w:sz w:val="20"/>
              </w:rPr>
            </w:pPr>
          </w:p>
        </w:tc>
        <w:tc>
          <w:tcPr>
            <w:tcW w:w="1031" w:type="dxa"/>
          </w:tcPr>
          <w:p w14:paraId="6DE2FEB1" w14:textId="77777777" w:rsidR="00FC1E15" w:rsidRPr="00E50C8E" w:rsidRDefault="00FC1E15" w:rsidP="00FC1E15">
            <w:pPr>
              <w:rPr>
                <w:rFonts w:ascii="Century Gothic" w:hAnsi="Century Gothic" w:cs="Arial"/>
                <w:b/>
                <w:sz w:val="20"/>
              </w:rPr>
            </w:pPr>
          </w:p>
        </w:tc>
        <w:tc>
          <w:tcPr>
            <w:tcW w:w="1169" w:type="dxa"/>
          </w:tcPr>
          <w:p w14:paraId="771397B0" w14:textId="5BA4CA41" w:rsidR="00FC1E15" w:rsidRPr="00E50C8E" w:rsidRDefault="00FC1E15" w:rsidP="00FC1E15">
            <w:pPr>
              <w:jc w:val="right"/>
              <w:rPr>
                <w:rFonts w:ascii="Century Gothic" w:hAnsi="Century Gothic" w:cs="Arial"/>
                <w:sz w:val="20"/>
              </w:rPr>
            </w:pPr>
            <w:r w:rsidRPr="00E50C8E">
              <w:rPr>
                <w:rFonts w:ascii="Century Gothic" w:hAnsi="Century Gothic" w:cs="Arial"/>
                <w:sz w:val="20"/>
              </w:rPr>
              <w:t>(4</w:t>
            </w:r>
            <w:r w:rsidR="290A6799" w:rsidRPr="00E50C8E">
              <w:rPr>
                <w:rFonts w:ascii="Century Gothic" w:hAnsi="Century Gothic" w:cs="Arial"/>
                <w:sz w:val="20"/>
              </w:rPr>
              <w:t>7</w:t>
            </w:r>
            <w:r w:rsidRPr="00E50C8E">
              <w:rPr>
                <w:rFonts w:ascii="Century Gothic" w:hAnsi="Century Gothic" w:cs="Arial"/>
                <w:sz w:val="20"/>
              </w:rPr>
              <w:t>)</w:t>
            </w:r>
          </w:p>
        </w:tc>
      </w:tr>
      <w:tr w:rsidR="00FC1E15" w:rsidRPr="009E030F" w14:paraId="4EE59C59" w14:textId="77777777" w:rsidTr="0097217D">
        <w:trPr>
          <w:trHeight w:val="510"/>
        </w:trPr>
        <w:tc>
          <w:tcPr>
            <w:tcW w:w="1199" w:type="dxa"/>
            <w:noWrap/>
          </w:tcPr>
          <w:p w14:paraId="7287B6D4" w14:textId="77777777" w:rsidR="00FC1E15" w:rsidRPr="00BE60CC" w:rsidRDefault="00FC1E15" w:rsidP="00FC1E15">
            <w:pPr>
              <w:rPr>
                <w:rFonts w:ascii="Century Gothic" w:hAnsi="Century Gothic" w:cs="Arial"/>
                <w:sz w:val="20"/>
              </w:rPr>
            </w:pPr>
          </w:p>
        </w:tc>
        <w:tc>
          <w:tcPr>
            <w:tcW w:w="1052" w:type="dxa"/>
            <w:noWrap/>
          </w:tcPr>
          <w:p w14:paraId="5022F28E" w14:textId="77777777" w:rsidR="00FC1E15" w:rsidRPr="00BE60CC" w:rsidRDefault="00FC1E15" w:rsidP="00FC1E15">
            <w:pPr>
              <w:rPr>
                <w:rFonts w:ascii="Century Gothic" w:hAnsi="Century Gothic" w:cs="Arial"/>
                <w:b/>
                <w:bCs/>
                <w:sz w:val="20"/>
              </w:rPr>
            </w:pPr>
          </w:p>
        </w:tc>
        <w:tc>
          <w:tcPr>
            <w:tcW w:w="1166" w:type="dxa"/>
            <w:tcBorders>
              <w:bottom w:val="single" w:sz="4" w:space="0" w:color="auto"/>
            </w:tcBorders>
          </w:tcPr>
          <w:p w14:paraId="0AF7A72B" w14:textId="5E540B7D" w:rsidR="00FC1E15" w:rsidRPr="00BE60CC" w:rsidRDefault="00FC1E15" w:rsidP="00FC1E15">
            <w:pPr>
              <w:jc w:val="right"/>
              <w:rPr>
                <w:rFonts w:ascii="Century Gothic" w:hAnsi="Century Gothic" w:cs="Arial"/>
                <w:sz w:val="20"/>
              </w:rPr>
            </w:pPr>
            <w:r>
              <w:rPr>
                <w:rFonts w:ascii="Century Gothic" w:hAnsi="Century Gothic" w:cs="Arial"/>
                <w:sz w:val="20"/>
              </w:rPr>
              <w:t>7</w:t>
            </w:r>
            <w:r w:rsidR="005D19AC">
              <w:rPr>
                <w:rFonts w:ascii="Century Gothic" w:hAnsi="Century Gothic" w:cs="Arial"/>
                <w:sz w:val="20"/>
              </w:rPr>
              <w:t>8</w:t>
            </w:r>
            <w:r>
              <w:rPr>
                <w:rFonts w:ascii="Century Gothic" w:hAnsi="Century Gothic" w:cs="Arial"/>
                <w:sz w:val="20"/>
              </w:rPr>
              <w:t>6</w:t>
            </w:r>
          </w:p>
        </w:tc>
        <w:tc>
          <w:tcPr>
            <w:tcW w:w="277" w:type="dxa"/>
          </w:tcPr>
          <w:p w14:paraId="6B7FF49D" w14:textId="77777777" w:rsidR="00FC1E15" w:rsidRPr="00BE60CC" w:rsidRDefault="00FC1E15" w:rsidP="00FC1E15">
            <w:pPr>
              <w:rPr>
                <w:rFonts w:ascii="Century Gothic" w:hAnsi="Century Gothic" w:cs="Arial"/>
                <w:sz w:val="20"/>
              </w:rPr>
            </w:pPr>
          </w:p>
        </w:tc>
        <w:tc>
          <w:tcPr>
            <w:tcW w:w="3121" w:type="dxa"/>
          </w:tcPr>
          <w:p w14:paraId="2BB99A3D" w14:textId="77777777" w:rsidR="00FC1E15" w:rsidRPr="00BE60CC" w:rsidRDefault="00FC1E15" w:rsidP="00FC1E15">
            <w:pPr>
              <w:rPr>
                <w:rFonts w:ascii="Century Gothic" w:hAnsi="Century Gothic" w:cs="Arial"/>
                <w:sz w:val="20"/>
              </w:rPr>
            </w:pPr>
            <w:r w:rsidRPr="00BE60CC">
              <w:rPr>
                <w:rFonts w:ascii="Century Gothic" w:hAnsi="Century Gothic" w:cs="Arial"/>
                <w:sz w:val="20"/>
              </w:rPr>
              <w:t>Total re-measurements on defined benefit obligation</w:t>
            </w:r>
          </w:p>
          <w:p w14:paraId="4CC059DA" w14:textId="77777777" w:rsidR="00FC1E15" w:rsidRPr="00BE60CC" w:rsidRDefault="00FC1E15" w:rsidP="00FC1E15">
            <w:pPr>
              <w:rPr>
                <w:rFonts w:ascii="Century Gothic" w:hAnsi="Century Gothic" w:cs="Arial"/>
                <w:sz w:val="20"/>
              </w:rPr>
            </w:pPr>
          </w:p>
        </w:tc>
        <w:tc>
          <w:tcPr>
            <w:tcW w:w="830" w:type="dxa"/>
          </w:tcPr>
          <w:p w14:paraId="64397A95" w14:textId="3E7B13FB" w:rsidR="00FC1E15" w:rsidRPr="00BE60CC" w:rsidRDefault="00FC1E15" w:rsidP="00FC1E15">
            <w:pPr>
              <w:jc w:val="center"/>
              <w:rPr>
                <w:rFonts w:ascii="Century Gothic" w:hAnsi="Century Gothic" w:cs="Arial"/>
                <w:bCs/>
                <w:sz w:val="20"/>
              </w:rPr>
            </w:pPr>
            <w:r w:rsidRPr="00BE60CC">
              <w:rPr>
                <w:rFonts w:ascii="Century Gothic" w:hAnsi="Century Gothic" w:cs="Arial"/>
                <w:bCs/>
                <w:sz w:val="20"/>
              </w:rPr>
              <w:t>4</w:t>
            </w:r>
            <w:r>
              <w:rPr>
                <w:rFonts w:ascii="Century Gothic" w:hAnsi="Century Gothic" w:cs="Arial"/>
                <w:bCs/>
                <w:sz w:val="20"/>
              </w:rPr>
              <w:t>2</w:t>
            </w:r>
          </w:p>
        </w:tc>
        <w:tc>
          <w:tcPr>
            <w:tcW w:w="1165" w:type="dxa"/>
          </w:tcPr>
          <w:p w14:paraId="41DA1215" w14:textId="77777777" w:rsidR="00FC1E15" w:rsidRPr="00E50C8E" w:rsidRDefault="00FC1E15" w:rsidP="00FC1E15">
            <w:pPr>
              <w:rPr>
                <w:rFonts w:ascii="Century Gothic" w:hAnsi="Century Gothic" w:cs="Arial"/>
                <w:sz w:val="20"/>
              </w:rPr>
            </w:pPr>
          </w:p>
        </w:tc>
        <w:tc>
          <w:tcPr>
            <w:tcW w:w="1031" w:type="dxa"/>
          </w:tcPr>
          <w:p w14:paraId="4CF13355" w14:textId="77777777" w:rsidR="00FC1E15" w:rsidRPr="00E50C8E" w:rsidRDefault="00FC1E15" w:rsidP="00FC1E15">
            <w:pPr>
              <w:rPr>
                <w:rFonts w:ascii="Century Gothic" w:hAnsi="Century Gothic" w:cs="Arial"/>
                <w:b/>
                <w:sz w:val="20"/>
              </w:rPr>
            </w:pPr>
          </w:p>
        </w:tc>
        <w:tc>
          <w:tcPr>
            <w:tcW w:w="1169" w:type="dxa"/>
            <w:tcBorders>
              <w:bottom w:val="single" w:sz="4" w:space="0" w:color="auto"/>
            </w:tcBorders>
          </w:tcPr>
          <w:p w14:paraId="44923FC3" w14:textId="41B7CEA9" w:rsidR="00FC1E15" w:rsidRPr="00E50C8E" w:rsidRDefault="03CD8E33" w:rsidP="00FC1E15">
            <w:pPr>
              <w:jc w:val="right"/>
              <w:rPr>
                <w:rFonts w:ascii="Century Gothic" w:hAnsi="Century Gothic" w:cs="Arial"/>
                <w:sz w:val="20"/>
              </w:rPr>
            </w:pPr>
            <w:r w:rsidRPr="00E50C8E">
              <w:rPr>
                <w:rFonts w:ascii="Century Gothic" w:hAnsi="Century Gothic" w:cs="Arial"/>
                <w:sz w:val="20"/>
              </w:rPr>
              <w:t>(6</w:t>
            </w:r>
            <w:r w:rsidR="00FC1E15" w:rsidRPr="00E50C8E">
              <w:rPr>
                <w:rFonts w:ascii="Century Gothic" w:hAnsi="Century Gothic" w:cs="Arial"/>
                <w:sz w:val="20"/>
              </w:rPr>
              <w:t>,</w:t>
            </w:r>
            <w:r w:rsidR="5091D910" w:rsidRPr="00E50C8E">
              <w:rPr>
                <w:rFonts w:ascii="Century Gothic" w:hAnsi="Century Gothic" w:cs="Arial"/>
                <w:sz w:val="20"/>
              </w:rPr>
              <w:t>601)</w:t>
            </w:r>
          </w:p>
        </w:tc>
      </w:tr>
      <w:tr w:rsidR="00FC1E15" w:rsidRPr="009E030F" w14:paraId="28D33027" w14:textId="77777777" w:rsidTr="0097217D">
        <w:trPr>
          <w:trHeight w:val="497"/>
        </w:trPr>
        <w:tc>
          <w:tcPr>
            <w:tcW w:w="1199" w:type="dxa"/>
            <w:noWrap/>
          </w:tcPr>
          <w:p w14:paraId="3DA529F9" w14:textId="77777777" w:rsidR="00FC1E15" w:rsidRPr="00BE60CC" w:rsidRDefault="00FC1E15" w:rsidP="00FC1E15">
            <w:pPr>
              <w:rPr>
                <w:rFonts w:ascii="Century Gothic" w:hAnsi="Century Gothic" w:cs="Arial"/>
                <w:b/>
                <w:bCs/>
                <w:sz w:val="20"/>
              </w:rPr>
            </w:pPr>
          </w:p>
        </w:tc>
        <w:tc>
          <w:tcPr>
            <w:tcW w:w="1052" w:type="dxa"/>
            <w:noWrap/>
          </w:tcPr>
          <w:p w14:paraId="6CD137CE" w14:textId="77777777" w:rsidR="00FC1E15" w:rsidRPr="00BE60CC" w:rsidRDefault="00FC1E15" w:rsidP="00FC1E15">
            <w:pPr>
              <w:rPr>
                <w:rFonts w:ascii="Century Gothic" w:hAnsi="Century Gothic" w:cs="Arial"/>
                <w:b/>
                <w:bCs/>
                <w:sz w:val="20"/>
              </w:rPr>
            </w:pPr>
          </w:p>
        </w:tc>
        <w:tc>
          <w:tcPr>
            <w:tcW w:w="1166" w:type="dxa"/>
            <w:tcBorders>
              <w:top w:val="single" w:sz="4" w:space="0" w:color="auto"/>
            </w:tcBorders>
          </w:tcPr>
          <w:p w14:paraId="58F3413A" w14:textId="0355BD99" w:rsidR="00FC1E15" w:rsidRPr="00BE60CC" w:rsidRDefault="00FC1E15" w:rsidP="00FC1E15">
            <w:pPr>
              <w:jc w:val="right"/>
              <w:rPr>
                <w:rFonts w:ascii="Century Gothic" w:hAnsi="Century Gothic" w:cs="Arial"/>
                <w:b/>
                <w:bCs/>
                <w:sz w:val="20"/>
              </w:rPr>
            </w:pPr>
            <w:r>
              <w:rPr>
                <w:rFonts w:ascii="Century Gothic" w:hAnsi="Century Gothic" w:cs="Arial"/>
                <w:b/>
                <w:bCs/>
                <w:sz w:val="20"/>
              </w:rPr>
              <w:t>(</w:t>
            </w:r>
            <w:r w:rsidR="005D19AC">
              <w:rPr>
                <w:rFonts w:ascii="Century Gothic" w:hAnsi="Century Gothic" w:cs="Arial"/>
                <w:b/>
                <w:bCs/>
                <w:sz w:val="20"/>
              </w:rPr>
              <w:t>2</w:t>
            </w:r>
            <w:r>
              <w:rPr>
                <w:rFonts w:ascii="Century Gothic" w:hAnsi="Century Gothic" w:cs="Arial"/>
                <w:b/>
                <w:bCs/>
                <w:sz w:val="20"/>
              </w:rPr>
              <w:t>,</w:t>
            </w:r>
            <w:r w:rsidR="005D19AC">
              <w:rPr>
                <w:rFonts w:ascii="Century Gothic" w:hAnsi="Century Gothic" w:cs="Arial"/>
                <w:b/>
                <w:bCs/>
                <w:sz w:val="20"/>
              </w:rPr>
              <w:t>056</w:t>
            </w:r>
            <w:r>
              <w:rPr>
                <w:rFonts w:ascii="Century Gothic" w:hAnsi="Century Gothic" w:cs="Arial"/>
                <w:b/>
                <w:bCs/>
                <w:sz w:val="20"/>
              </w:rPr>
              <w:t>)</w:t>
            </w:r>
          </w:p>
        </w:tc>
        <w:tc>
          <w:tcPr>
            <w:tcW w:w="277" w:type="dxa"/>
            <w:noWrap/>
          </w:tcPr>
          <w:p w14:paraId="07E4BC8B" w14:textId="77777777" w:rsidR="00FC1E15" w:rsidRPr="00BE60CC" w:rsidRDefault="00FC1E15" w:rsidP="00FC1E15">
            <w:pPr>
              <w:rPr>
                <w:rFonts w:ascii="Century Gothic" w:hAnsi="Century Gothic" w:cs="Arial"/>
                <w:b/>
                <w:bCs/>
                <w:sz w:val="20"/>
              </w:rPr>
            </w:pPr>
          </w:p>
        </w:tc>
        <w:tc>
          <w:tcPr>
            <w:tcW w:w="3121" w:type="dxa"/>
          </w:tcPr>
          <w:p w14:paraId="7774BBBC" w14:textId="77777777" w:rsidR="00FC1E15" w:rsidRPr="00BE60CC" w:rsidRDefault="00FC1E15" w:rsidP="00FC1E15">
            <w:pPr>
              <w:rPr>
                <w:rFonts w:ascii="Century Gothic" w:hAnsi="Century Gothic" w:cs="Arial"/>
                <w:b/>
                <w:bCs/>
                <w:sz w:val="20"/>
              </w:rPr>
            </w:pPr>
            <w:r w:rsidRPr="00BE60CC">
              <w:rPr>
                <w:rFonts w:ascii="Century Gothic" w:hAnsi="Century Gothic" w:cs="Arial"/>
                <w:b/>
                <w:bCs/>
                <w:sz w:val="20"/>
              </w:rPr>
              <w:t>Other Comprehensive Income and Expenditure</w:t>
            </w:r>
          </w:p>
        </w:tc>
        <w:tc>
          <w:tcPr>
            <w:tcW w:w="830" w:type="dxa"/>
          </w:tcPr>
          <w:p w14:paraId="34F1C49A" w14:textId="77777777" w:rsidR="00FC1E15" w:rsidRPr="00BE60CC" w:rsidRDefault="00FC1E15" w:rsidP="00FC1E15">
            <w:pPr>
              <w:jc w:val="center"/>
              <w:rPr>
                <w:rFonts w:ascii="Century Gothic" w:hAnsi="Century Gothic" w:cs="Arial"/>
                <w:b/>
                <w:bCs/>
                <w:sz w:val="20"/>
              </w:rPr>
            </w:pPr>
          </w:p>
        </w:tc>
        <w:tc>
          <w:tcPr>
            <w:tcW w:w="1165" w:type="dxa"/>
          </w:tcPr>
          <w:p w14:paraId="6A956623" w14:textId="77777777" w:rsidR="00FC1E15" w:rsidRPr="00E50C8E" w:rsidRDefault="00FC1E15" w:rsidP="00FC1E15">
            <w:pPr>
              <w:rPr>
                <w:rFonts w:ascii="Century Gothic" w:hAnsi="Century Gothic" w:cs="Arial"/>
                <w:b/>
                <w:sz w:val="20"/>
              </w:rPr>
            </w:pPr>
          </w:p>
        </w:tc>
        <w:tc>
          <w:tcPr>
            <w:tcW w:w="1031" w:type="dxa"/>
          </w:tcPr>
          <w:p w14:paraId="05DBCD01" w14:textId="77777777" w:rsidR="00FC1E15" w:rsidRPr="00E50C8E" w:rsidRDefault="00FC1E15" w:rsidP="00FC1E15">
            <w:pPr>
              <w:rPr>
                <w:rFonts w:ascii="Century Gothic" w:hAnsi="Century Gothic" w:cs="Arial"/>
                <w:b/>
                <w:sz w:val="20"/>
              </w:rPr>
            </w:pPr>
          </w:p>
        </w:tc>
        <w:tc>
          <w:tcPr>
            <w:tcW w:w="1169" w:type="dxa"/>
            <w:tcBorders>
              <w:top w:val="single" w:sz="4" w:space="0" w:color="auto"/>
            </w:tcBorders>
          </w:tcPr>
          <w:p w14:paraId="4B51CC26" w14:textId="2937E096" w:rsidR="00FC1E15" w:rsidRPr="00E50C8E" w:rsidRDefault="00FC1E15" w:rsidP="00FC1E15">
            <w:pPr>
              <w:jc w:val="right"/>
              <w:rPr>
                <w:rFonts w:ascii="Century Gothic" w:hAnsi="Century Gothic" w:cs="Arial"/>
                <w:b/>
                <w:sz w:val="20"/>
              </w:rPr>
            </w:pPr>
            <w:r w:rsidRPr="00E50C8E">
              <w:rPr>
                <w:rFonts w:ascii="Century Gothic" w:hAnsi="Century Gothic" w:cs="Arial"/>
                <w:b/>
                <w:sz w:val="20"/>
              </w:rPr>
              <w:t>(</w:t>
            </w:r>
            <w:r w:rsidR="78A516F4" w:rsidRPr="00E50C8E">
              <w:rPr>
                <w:rFonts w:ascii="Century Gothic" w:hAnsi="Century Gothic" w:cs="Arial"/>
                <w:b/>
                <w:sz w:val="20"/>
              </w:rPr>
              <w:t>9</w:t>
            </w:r>
            <w:r w:rsidRPr="00E50C8E">
              <w:rPr>
                <w:rFonts w:ascii="Century Gothic" w:hAnsi="Century Gothic" w:cs="Arial"/>
                <w:b/>
                <w:sz w:val="20"/>
              </w:rPr>
              <w:t>,</w:t>
            </w:r>
            <w:r w:rsidR="0BDE74E3" w:rsidRPr="00E50C8E">
              <w:rPr>
                <w:rFonts w:ascii="Century Gothic" w:hAnsi="Century Gothic" w:cs="Arial"/>
                <w:b/>
                <w:sz w:val="20"/>
              </w:rPr>
              <w:t>258</w:t>
            </w:r>
            <w:r w:rsidRPr="00E50C8E">
              <w:rPr>
                <w:rFonts w:ascii="Century Gothic" w:hAnsi="Century Gothic" w:cs="Arial"/>
                <w:b/>
                <w:sz w:val="20"/>
              </w:rPr>
              <w:t>)</w:t>
            </w:r>
          </w:p>
        </w:tc>
      </w:tr>
      <w:tr w:rsidR="00FC1E15" w:rsidRPr="009E030F" w14:paraId="4F027B32" w14:textId="77777777" w:rsidTr="0097217D">
        <w:trPr>
          <w:trHeight w:val="247"/>
        </w:trPr>
        <w:tc>
          <w:tcPr>
            <w:tcW w:w="1199" w:type="dxa"/>
            <w:noWrap/>
          </w:tcPr>
          <w:p w14:paraId="63FF2D74" w14:textId="77777777" w:rsidR="00FC1E15" w:rsidRPr="00BE60CC" w:rsidRDefault="00FC1E15" w:rsidP="00FC1E15">
            <w:pPr>
              <w:rPr>
                <w:rFonts w:ascii="Century Gothic" w:hAnsi="Century Gothic" w:cs="Arial"/>
                <w:sz w:val="20"/>
              </w:rPr>
            </w:pPr>
          </w:p>
        </w:tc>
        <w:tc>
          <w:tcPr>
            <w:tcW w:w="1052" w:type="dxa"/>
            <w:noWrap/>
          </w:tcPr>
          <w:p w14:paraId="3DCF3892" w14:textId="77777777" w:rsidR="00FC1E15" w:rsidRPr="00BE60CC" w:rsidRDefault="00FC1E15" w:rsidP="00FC1E15">
            <w:pPr>
              <w:rPr>
                <w:rFonts w:ascii="Century Gothic" w:hAnsi="Century Gothic" w:cs="Arial"/>
                <w:sz w:val="20"/>
              </w:rPr>
            </w:pPr>
          </w:p>
        </w:tc>
        <w:tc>
          <w:tcPr>
            <w:tcW w:w="1166" w:type="dxa"/>
            <w:tcBorders>
              <w:bottom w:val="single" w:sz="4" w:space="0" w:color="auto"/>
            </w:tcBorders>
          </w:tcPr>
          <w:p w14:paraId="2787F392" w14:textId="77777777" w:rsidR="00FC1E15" w:rsidRPr="00BE60CC" w:rsidRDefault="00FC1E15" w:rsidP="00FC1E15">
            <w:pPr>
              <w:rPr>
                <w:rFonts w:ascii="Century Gothic" w:hAnsi="Century Gothic" w:cs="Arial"/>
                <w:sz w:val="20"/>
              </w:rPr>
            </w:pPr>
          </w:p>
        </w:tc>
        <w:tc>
          <w:tcPr>
            <w:tcW w:w="277" w:type="dxa"/>
          </w:tcPr>
          <w:p w14:paraId="5D068C59" w14:textId="77777777" w:rsidR="00FC1E15" w:rsidRPr="00BE60CC" w:rsidRDefault="00FC1E15" w:rsidP="00FC1E15">
            <w:pPr>
              <w:rPr>
                <w:rFonts w:ascii="Century Gothic" w:hAnsi="Century Gothic" w:cs="Arial"/>
                <w:sz w:val="20"/>
              </w:rPr>
            </w:pPr>
          </w:p>
        </w:tc>
        <w:tc>
          <w:tcPr>
            <w:tcW w:w="3121" w:type="dxa"/>
          </w:tcPr>
          <w:p w14:paraId="341A276E" w14:textId="77777777" w:rsidR="00FC1E15" w:rsidRPr="00BE60CC" w:rsidRDefault="00FC1E15" w:rsidP="00FC1E15">
            <w:pPr>
              <w:rPr>
                <w:rFonts w:ascii="Century Gothic" w:hAnsi="Century Gothic" w:cs="Arial"/>
                <w:sz w:val="20"/>
              </w:rPr>
            </w:pPr>
          </w:p>
        </w:tc>
        <w:tc>
          <w:tcPr>
            <w:tcW w:w="830" w:type="dxa"/>
          </w:tcPr>
          <w:p w14:paraId="53BACD0F" w14:textId="77777777" w:rsidR="00FC1E15" w:rsidRPr="00BE60CC" w:rsidRDefault="00FC1E15" w:rsidP="00FC1E15">
            <w:pPr>
              <w:rPr>
                <w:rFonts w:ascii="Century Gothic" w:hAnsi="Century Gothic" w:cs="Arial"/>
                <w:sz w:val="20"/>
              </w:rPr>
            </w:pPr>
          </w:p>
        </w:tc>
        <w:tc>
          <w:tcPr>
            <w:tcW w:w="1165" w:type="dxa"/>
          </w:tcPr>
          <w:p w14:paraId="4AE6BDC3" w14:textId="77777777" w:rsidR="00FC1E15" w:rsidRPr="00E50C8E" w:rsidRDefault="00FC1E15" w:rsidP="00FC1E15">
            <w:pPr>
              <w:rPr>
                <w:rFonts w:ascii="Century Gothic" w:hAnsi="Century Gothic" w:cs="Arial"/>
                <w:sz w:val="20"/>
              </w:rPr>
            </w:pPr>
          </w:p>
        </w:tc>
        <w:tc>
          <w:tcPr>
            <w:tcW w:w="1031" w:type="dxa"/>
          </w:tcPr>
          <w:p w14:paraId="6CDA7058" w14:textId="77777777" w:rsidR="00FC1E15" w:rsidRPr="00E50C8E" w:rsidRDefault="00FC1E15" w:rsidP="00FC1E15">
            <w:pPr>
              <w:rPr>
                <w:rFonts w:ascii="Century Gothic" w:hAnsi="Century Gothic" w:cs="Arial"/>
                <w:sz w:val="20"/>
              </w:rPr>
            </w:pPr>
          </w:p>
        </w:tc>
        <w:tc>
          <w:tcPr>
            <w:tcW w:w="1169" w:type="dxa"/>
            <w:tcBorders>
              <w:bottom w:val="single" w:sz="4" w:space="0" w:color="auto"/>
            </w:tcBorders>
          </w:tcPr>
          <w:p w14:paraId="1D7BD492" w14:textId="77777777" w:rsidR="00FC1E15" w:rsidRPr="00E50C8E" w:rsidRDefault="00FC1E15" w:rsidP="00FC1E15">
            <w:pPr>
              <w:rPr>
                <w:rFonts w:ascii="Century Gothic" w:hAnsi="Century Gothic" w:cs="Arial"/>
                <w:sz w:val="20"/>
              </w:rPr>
            </w:pPr>
          </w:p>
        </w:tc>
      </w:tr>
      <w:tr w:rsidR="00FC1E15" w:rsidRPr="009E030F" w14:paraId="042A0D0E" w14:textId="77777777" w:rsidTr="0097217D">
        <w:trPr>
          <w:trHeight w:val="512"/>
        </w:trPr>
        <w:tc>
          <w:tcPr>
            <w:tcW w:w="1199" w:type="dxa"/>
            <w:noWrap/>
          </w:tcPr>
          <w:p w14:paraId="1D1F4880" w14:textId="77777777" w:rsidR="00FC1E15" w:rsidRPr="00BE60CC" w:rsidRDefault="00FC1E15" w:rsidP="00FC1E15">
            <w:pPr>
              <w:rPr>
                <w:rFonts w:ascii="Century Gothic" w:hAnsi="Century Gothic" w:cs="Arial"/>
                <w:b/>
                <w:bCs/>
                <w:sz w:val="20"/>
              </w:rPr>
            </w:pPr>
          </w:p>
        </w:tc>
        <w:tc>
          <w:tcPr>
            <w:tcW w:w="1052" w:type="dxa"/>
            <w:noWrap/>
          </w:tcPr>
          <w:p w14:paraId="0612E972" w14:textId="77777777" w:rsidR="00FC1E15" w:rsidRPr="00BE60CC" w:rsidRDefault="00FC1E15" w:rsidP="00FC1E15">
            <w:pPr>
              <w:rPr>
                <w:rFonts w:ascii="Century Gothic" w:hAnsi="Century Gothic" w:cs="Arial"/>
                <w:b/>
                <w:bCs/>
                <w:sz w:val="20"/>
              </w:rPr>
            </w:pPr>
          </w:p>
        </w:tc>
        <w:tc>
          <w:tcPr>
            <w:tcW w:w="1166" w:type="dxa"/>
            <w:tcBorders>
              <w:top w:val="single" w:sz="4" w:space="0" w:color="auto"/>
              <w:bottom w:val="double" w:sz="4" w:space="0" w:color="auto"/>
            </w:tcBorders>
          </w:tcPr>
          <w:p w14:paraId="00064DCE" w14:textId="57762E44" w:rsidR="00FC1E15" w:rsidRPr="00BE60CC" w:rsidRDefault="00FC1E15" w:rsidP="00FC1E15">
            <w:pPr>
              <w:jc w:val="right"/>
              <w:rPr>
                <w:rFonts w:ascii="Century Gothic" w:hAnsi="Century Gothic" w:cs="Arial"/>
                <w:b/>
                <w:bCs/>
                <w:sz w:val="20"/>
              </w:rPr>
            </w:pPr>
            <w:r>
              <w:rPr>
                <w:rFonts w:ascii="Century Gothic" w:hAnsi="Century Gothic" w:cs="Arial"/>
                <w:b/>
                <w:bCs/>
                <w:sz w:val="20"/>
              </w:rPr>
              <w:t>(23,</w:t>
            </w:r>
            <w:r w:rsidR="005D19AC">
              <w:rPr>
                <w:rFonts w:ascii="Century Gothic" w:hAnsi="Century Gothic" w:cs="Arial"/>
                <w:b/>
                <w:bCs/>
                <w:sz w:val="20"/>
              </w:rPr>
              <w:t>963</w:t>
            </w:r>
            <w:r>
              <w:rPr>
                <w:rFonts w:ascii="Century Gothic" w:hAnsi="Century Gothic" w:cs="Arial"/>
                <w:b/>
                <w:bCs/>
                <w:sz w:val="20"/>
              </w:rPr>
              <w:t>)</w:t>
            </w:r>
          </w:p>
        </w:tc>
        <w:tc>
          <w:tcPr>
            <w:tcW w:w="277" w:type="dxa"/>
            <w:noWrap/>
          </w:tcPr>
          <w:p w14:paraId="4DFFF28C" w14:textId="77777777" w:rsidR="00FC1E15" w:rsidRPr="00BE60CC" w:rsidRDefault="00FC1E15" w:rsidP="00FC1E15">
            <w:pPr>
              <w:rPr>
                <w:rFonts w:ascii="Century Gothic" w:hAnsi="Century Gothic" w:cs="Arial"/>
                <w:b/>
                <w:bCs/>
                <w:sz w:val="20"/>
              </w:rPr>
            </w:pPr>
          </w:p>
        </w:tc>
        <w:tc>
          <w:tcPr>
            <w:tcW w:w="3121" w:type="dxa"/>
          </w:tcPr>
          <w:p w14:paraId="7B35166C" w14:textId="77777777" w:rsidR="00FC1E15" w:rsidRPr="00BE60CC" w:rsidRDefault="00FC1E15" w:rsidP="00FC1E15">
            <w:pPr>
              <w:rPr>
                <w:rFonts w:ascii="Century Gothic" w:hAnsi="Century Gothic" w:cs="Arial"/>
                <w:b/>
                <w:bCs/>
                <w:sz w:val="20"/>
              </w:rPr>
            </w:pPr>
            <w:r w:rsidRPr="00BE60CC">
              <w:rPr>
                <w:rFonts w:ascii="Century Gothic" w:hAnsi="Century Gothic" w:cs="Arial"/>
                <w:b/>
                <w:bCs/>
                <w:sz w:val="20"/>
              </w:rPr>
              <w:t>Total Comprehensive Income and Expenditure</w:t>
            </w:r>
          </w:p>
        </w:tc>
        <w:tc>
          <w:tcPr>
            <w:tcW w:w="830" w:type="dxa"/>
          </w:tcPr>
          <w:p w14:paraId="66FCFE07" w14:textId="77777777" w:rsidR="00FC1E15" w:rsidRPr="00BE60CC" w:rsidRDefault="00FC1E15" w:rsidP="00FC1E15">
            <w:pPr>
              <w:rPr>
                <w:rFonts w:ascii="Century Gothic" w:hAnsi="Century Gothic" w:cs="Arial"/>
                <w:b/>
                <w:bCs/>
                <w:sz w:val="20"/>
              </w:rPr>
            </w:pPr>
          </w:p>
        </w:tc>
        <w:tc>
          <w:tcPr>
            <w:tcW w:w="1165" w:type="dxa"/>
          </w:tcPr>
          <w:p w14:paraId="0CE5CD97" w14:textId="77777777" w:rsidR="00FC1E15" w:rsidRPr="00E50C8E" w:rsidRDefault="00FC1E15" w:rsidP="00FC1E15">
            <w:pPr>
              <w:rPr>
                <w:rFonts w:ascii="Century Gothic" w:hAnsi="Century Gothic" w:cs="Arial"/>
                <w:b/>
                <w:sz w:val="20"/>
              </w:rPr>
            </w:pPr>
          </w:p>
        </w:tc>
        <w:tc>
          <w:tcPr>
            <w:tcW w:w="1031" w:type="dxa"/>
          </w:tcPr>
          <w:p w14:paraId="33A0AE41" w14:textId="77777777" w:rsidR="00FC1E15" w:rsidRPr="00E50C8E" w:rsidRDefault="00FC1E15" w:rsidP="00FC1E15">
            <w:pPr>
              <w:rPr>
                <w:rFonts w:ascii="Century Gothic" w:hAnsi="Century Gothic" w:cs="Arial"/>
                <w:b/>
                <w:sz w:val="20"/>
              </w:rPr>
            </w:pPr>
          </w:p>
        </w:tc>
        <w:tc>
          <w:tcPr>
            <w:tcW w:w="1169" w:type="dxa"/>
            <w:tcBorders>
              <w:top w:val="single" w:sz="4" w:space="0" w:color="auto"/>
              <w:bottom w:val="double" w:sz="4" w:space="0" w:color="auto"/>
            </w:tcBorders>
          </w:tcPr>
          <w:p w14:paraId="6DE9CE6B" w14:textId="144BE0D8" w:rsidR="00FC1E15" w:rsidRPr="00E50C8E" w:rsidRDefault="00FC1E15" w:rsidP="00FC1E15">
            <w:pPr>
              <w:jc w:val="right"/>
              <w:rPr>
                <w:rFonts w:ascii="Century Gothic" w:hAnsi="Century Gothic" w:cs="Arial"/>
                <w:b/>
                <w:sz w:val="20"/>
              </w:rPr>
            </w:pPr>
            <w:r w:rsidRPr="00E50C8E">
              <w:rPr>
                <w:rFonts w:ascii="Century Gothic" w:hAnsi="Century Gothic" w:cs="Arial"/>
                <w:b/>
                <w:sz w:val="20"/>
              </w:rPr>
              <w:t>(</w:t>
            </w:r>
            <w:r w:rsidR="60B0E730" w:rsidRPr="00E50C8E">
              <w:rPr>
                <w:rFonts w:ascii="Century Gothic" w:hAnsi="Century Gothic" w:cs="Arial"/>
                <w:b/>
                <w:sz w:val="20"/>
              </w:rPr>
              <w:t>30</w:t>
            </w:r>
            <w:r w:rsidRPr="00E50C8E">
              <w:rPr>
                <w:rFonts w:ascii="Century Gothic" w:hAnsi="Century Gothic" w:cs="Arial"/>
                <w:b/>
                <w:sz w:val="20"/>
              </w:rPr>
              <w:t>,</w:t>
            </w:r>
            <w:r w:rsidR="0348861C" w:rsidRPr="00E50C8E">
              <w:rPr>
                <w:rFonts w:ascii="Century Gothic" w:hAnsi="Century Gothic" w:cs="Arial"/>
                <w:b/>
                <w:sz w:val="20"/>
              </w:rPr>
              <w:t>451</w:t>
            </w:r>
            <w:r w:rsidRPr="00E50C8E">
              <w:rPr>
                <w:rFonts w:ascii="Century Gothic" w:hAnsi="Century Gothic" w:cs="Arial"/>
                <w:b/>
                <w:sz w:val="20"/>
              </w:rPr>
              <w:t>)</w:t>
            </w:r>
          </w:p>
        </w:tc>
      </w:tr>
      <w:tr w:rsidR="005D5DD7" w:rsidRPr="009E030F" w14:paraId="061FEB43" w14:textId="77777777" w:rsidTr="0097217D">
        <w:trPr>
          <w:trHeight w:val="512"/>
        </w:trPr>
        <w:tc>
          <w:tcPr>
            <w:tcW w:w="1199" w:type="dxa"/>
            <w:noWrap/>
          </w:tcPr>
          <w:p w14:paraId="188425CC" w14:textId="77777777" w:rsidR="00A332AF" w:rsidRPr="00BE60CC" w:rsidRDefault="00A332AF" w:rsidP="00A332AF">
            <w:pPr>
              <w:rPr>
                <w:rFonts w:ascii="Century Gothic" w:hAnsi="Century Gothic" w:cs="Arial"/>
                <w:b/>
                <w:bCs/>
                <w:sz w:val="20"/>
              </w:rPr>
            </w:pPr>
          </w:p>
        </w:tc>
        <w:tc>
          <w:tcPr>
            <w:tcW w:w="1052" w:type="dxa"/>
            <w:noWrap/>
          </w:tcPr>
          <w:p w14:paraId="30563357" w14:textId="77777777" w:rsidR="00A332AF" w:rsidRPr="00BE60CC" w:rsidRDefault="00A332AF" w:rsidP="00A332AF">
            <w:pPr>
              <w:rPr>
                <w:rFonts w:ascii="Century Gothic" w:hAnsi="Century Gothic" w:cs="Arial"/>
                <w:b/>
                <w:bCs/>
                <w:sz w:val="20"/>
              </w:rPr>
            </w:pPr>
          </w:p>
        </w:tc>
        <w:tc>
          <w:tcPr>
            <w:tcW w:w="1166" w:type="dxa"/>
            <w:tcBorders>
              <w:top w:val="double" w:sz="4" w:space="0" w:color="auto"/>
            </w:tcBorders>
          </w:tcPr>
          <w:p w14:paraId="43F804A0" w14:textId="77777777" w:rsidR="00A332AF" w:rsidRPr="00BE60CC" w:rsidRDefault="00A332AF" w:rsidP="007A6ACC">
            <w:pPr>
              <w:rPr>
                <w:rFonts w:ascii="Century Gothic" w:hAnsi="Century Gothic" w:cs="Arial"/>
                <w:b/>
                <w:bCs/>
                <w:sz w:val="20"/>
              </w:rPr>
            </w:pPr>
          </w:p>
        </w:tc>
        <w:tc>
          <w:tcPr>
            <w:tcW w:w="277" w:type="dxa"/>
            <w:noWrap/>
          </w:tcPr>
          <w:p w14:paraId="4200D767" w14:textId="77777777" w:rsidR="00A332AF" w:rsidRPr="00BE60CC" w:rsidRDefault="00A332AF" w:rsidP="00A332AF">
            <w:pPr>
              <w:rPr>
                <w:rFonts w:ascii="Century Gothic" w:hAnsi="Century Gothic" w:cs="Arial"/>
                <w:b/>
                <w:bCs/>
                <w:sz w:val="20"/>
              </w:rPr>
            </w:pPr>
          </w:p>
        </w:tc>
        <w:tc>
          <w:tcPr>
            <w:tcW w:w="3121" w:type="dxa"/>
          </w:tcPr>
          <w:p w14:paraId="496217B0" w14:textId="77777777" w:rsidR="00A332AF" w:rsidRPr="00BE60CC" w:rsidRDefault="00A332AF" w:rsidP="00A332AF">
            <w:pPr>
              <w:rPr>
                <w:rFonts w:ascii="Century Gothic" w:hAnsi="Century Gothic" w:cs="Arial"/>
                <w:b/>
                <w:bCs/>
                <w:sz w:val="20"/>
              </w:rPr>
            </w:pPr>
          </w:p>
        </w:tc>
        <w:tc>
          <w:tcPr>
            <w:tcW w:w="830" w:type="dxa"/>
          </w:tcPr>
          <w:p w14:paraId="66C82AA8" w14:textId="77777777" w:rsidR="00A332AF" w:rsidRPr="00BE60CC" w:rsidRDefault="00A332AF" w:rsidP="00A332AF">
            <w:pPr>
              <w:rPr>
                <w:rFonts w:ascii="Century Gothic" w:hAnsi="Century Gothic" w:cs="Arial"/>
                <w:b/>
                <w:bCs/>
                <w:sz w:val="20"/>
              </w:rPr>
            </w:pPr>
          </w:p>
        </w:tc>
        <w:tc>
          <w:tcPr>
            <w:tcW w:w="1165" w:type="dxa"/>
          </w:tcPr>
          <w:p w14:paraId="4631F88E" w14:textId="77777777" w:rsidR="00A332AF" w:rsidRPr="00BE60CC" w:rsidRDefault="00A332AF" w:rsidP="00A332AF">
            <w:pPr>
              <w:rPr>
                <w:rFonts w:ascii="Century Gothic" w:hAnsi="Century Gothic" w:cs="Arial"/>
                <w:b/>
                <w:bCs/>
                <w:sz w:val="20"/>
              </w:rPr>
            </w:pPr>
          </w:p>
        </w:tc>
        <w:tc>
          <w:tcPr>
            <w:tcW w:w="1031" w:type="dxa"/>
          </w:tcPr>
          <w:p w14:paraId="4AF909B0" w14:textId="77777777" w:rsidR="00A332AF" w:rsidRPr="00BE60CC" w:rsidRDefault="00A332AF" w:rsidP="00A332AF">
            <w:pPr>
              <w:rPr>
                <w:rFonts w:ascii="Century Gothic" w:hAnsi="Century Gothic" w:cs="Arial"/>
                <w:b/>
                <w:bCs/>
                <w:sz w:val="20"/>
              </w:rPr>
            </w:pPr>
          </w:p>
        </w:tc>
        <w:tc>
          <w:tcPr>
            <w:tcW w:w="1169" w:type="dxa"/>
            <w:tcBorders>
              <w:top w:val="double" w:sz="4" w:space="0" w:color="auto"/>
            </w:tcBorders>
          </w:tcPr>
          <w:p w14:paraId="4885100A" w14:textId="77777777" w:rsidR="00A332AF" w:rsidRPr="00BE60CC" w:rsidRDefault="00A332AF" w:rsidP="00A332AF">
            <w:pPr>
              <w:jc w:val="right"/>
              <w:rPr>
                <w:rFonts w:ascii="Century Gothic" w:hAnsi="Century Gothic" w:cs="Arial"/>
                <w:b/>
                <w:bCs/>
                <w:sz w:val="20"/>
              </w:rPr>
            </w:pPr>
          </w:p>
        </w:tc>
      </w:tr>
    </w:tbl>
    <w:p w14:paraId="3D7CEA7F" w14:textId="77777777" w:rsidR="00155B87" w:rsidRDefault="00155B87" w:rsidP="00E9061A">
      <w:pPr>
        <w:ind w:left="-1276"/>
        <w:jc w:val="both"/>
        <w:rPr>
          <w:rFonts w:ascii="Century Gothic" w:hAnsi="Century Gothic"/>
          <w:color w:val="0070C0"/>
          <w:sz w:val="18"/>
          <w:highlight w:val="yellow"/>
        </w:rPr>
      </w:pPr>
    </w:p>
    <w:p w14:paraId="50D3FA05" w14:textId="77777777" w:rsidR="00520D5D" w:rsidRPr="009E030F" w:rsidRDefault="00520D5D" w:rsidP="00E9061A">
      <w:pPr>
        <w:ind w:left="-1276"/>
        <w:jc w:val="both"/>
        <w:rPr>
          <w:rFonts w:ascii="Century Gothic" w:hAnsi="Century Gothic"/>
          <w:color w:val="0070C0"/>
          <w:sz w:val="18"/>
          <w:highlight w:val="yellow"/>
        </w:rPr>
      </w:pPr>
    </w:p>
    <w:p w14:paraId="66597038" w14:textId="3A0ABDCA" w:rsidR="00F00D2C" w:rsidRPr="00520D5D" w:rsidRDefault="00461773" w:rsidP="00520D5D">
      <w:pPr>
        <w:shd w:val="clear" w:color="auto" w:fill="008000"/>
        <w:ind w:left="-142" w:right="402" w:firstLine="851"/>
        <w:jc w:val="center"/>
        <w:rPr>
          <w:rFonts w:ascii="Century Gothic" w:hAnsi="Century Gothic"/>
          <w:b/>
          <w:color w:val="FFFFFF"/>
          <w:spacing w:val="40"/>
          <w:sz w:val="28"/>
        </w:rPr>
      </w:pPr>
      <w:r w:rsidRPr="00BE60CC">
        <w:rPr>
          <w:rFonts w:ascii="Century Gothic" w:hAnsi="Century Gothic"/>
          <w:b/>
          <w:color w:val="FFFFFF"/>
          <w:spacing w:val="40"/>
          <w:sz w:val="28"/>
        </w:rPr>
        <w:lastRenderedPageBreak/>
        <w:t>BALANCE SHEET AS AT 31 MARCH 20</w:t>
      </w:r>
      <w:r w:rsidR="007D7932" w:rsidRPr="00BE60CC">
        <w:rPr>
          <w:rFonts w:ascii="Century Gothic" w:hAnsi="Century Gothic"/>
          <w:b/>
          <w:color w:val="FFFFFF"/>
          <w:spacing w:val="40"/>
          <w:sz w:val="28"/>
        </w:rPr>
        <w:t>2</w:t>
      </w:r>
      <w:r w:rsidR="00FC1E15">
        <w:rPr>
          <w:rFonts w:ascii="Century Gothic" w:hAnsi="Century Gothic"/>
          <w:b/>
          <w:color w:val="FFFFFF"/>
          <w:spacing w:val="40"/>
          <w:sz w:val="28"/>
        </w:rPr>
        <w:t>6</w:t>
      </w:r>
    </w:p>
    <w:p w14:paraId="017458F3" w14:textId="77777777" w:rsidR="00436510" w:rsidRPr="009E030F" w:rsidRDefault="00436510">
      <w:pPr>
        <w:jc w:val="both"/>
        <w:rPr>
          <w:rFonts w:ascii="Century Gothic" w:hAnsi="Century Gothic"/>
          <w:color w:val="0070C0"/>
          <w:sz w:val="8"/>
          <w:highlight w:val="yellow"/>
        </w:rPr>
      </w:pPr>
    </w:p>
    <w:p w14:paraId="60086500" w14:textId="77777777" w:rsidR="00436510" w:rsidRPr="009E030F" w:rsidRDefault="00436510">
      <w:pPr>
        <w:jc w:val="both"/>
        <w:rPr>
          <w:rFonts w:ascii="Century Gothic" w:hAnsi="Century Gothic"/>
          <w:color w:val="0070C0"/>
          <w:sz w:val="8"/>
          <w:highlight w:val="yellow"/>
        </w:rPr>
      </w:pPr>
    </w:p>
    <w:p w14:paraId="6A9BAC8F" w14:textId="77777777" w:rsidR="00436510" w:rsidRPr="009E030F" w:rsidRDefault="00436510">
      <w:pPr>
        <w:jc w:val="both"/>
        <w:rPr>
          <w:rFonts w:ascii="Century Gothic" w:hAnsi="Century Gothic"/>
          <w:color w:val="0070C0"/>
          <w:sz w:val="8"/>
          <w:highlight w:val="yellow"/>
        </w:rPr>
      </w:pPr>
    </w:p>
    <w:tbl>
      <w:tblPr>
        <w:tblW w:w="7515" w:type="dxa"/>
        <w:tblInd w:w="567" w:type="dxa"/>
        <w:tblLook w:val="0000" w:firstRow="0" w:lastRow="0" w:firstColumn="0" w:lastColumn="0" w:noHBand="0" w:noVBand="0"/>
      </w:tblPr>
      <w:tblGrid>
        <w:gridCol w:w="1255"/>
        <w:gridCol w:w="3664"/>
        <w:gridCol w:w="1293"/>
        <w:gridCol w:w="1303"/>
      </w:tblGrid>
      <w:tr w:rsidR="00153AF6" w:rsidRPr="009E030F" w14:paraId="343C1EE5" w14:textId="77777777" w:rsidTr="00153AF6">
        <w:trPr>
          <w:trHeight w:val="510"/>
          <w:tblHeader/>
        </w:trPr>
        <w:tc>
          <w:tcPr>
            <w:tcW w:w="1255" w:type="dxa"/>
            <w:tcBorders>
              <w:top w:val="nil"/>
              <w:left w:val="nil"/>
              <w:bottom w:val="nil"/>
              <w:right w:val="nil"/>
            </w:tcBorders>
          </w:tcPr>
          <w:p w14:paraId="4B84F2BF" w14:textId="77777777" w:rsidR="00153AF6" w:rsidRPr="00153AF6" w:rsidRDefault="00153AF6" w:rsidP="00153AF6">
            <w:pPr>
              <w:overflowPunct/>
              <w:autoSpaceDE/>
              <w:autoSpaceDN/>
              <w:adjustRightInd/>
              <w:jc w:val="center"/>
              <w:textAlignment w:val="auto"/>
              <w:rPr>
                <w:rFonts w:ascii="Century Gothic" w:hAnsi="Century Gothic"/>
                <w:b/>
                <w:sz w:val="20"/>
                <w:lang w:eastAsia="en-GB"/>
              </w:rPr>
            </w:pPr>
          </w:p>
          <w:p w14:paraId="75121266" w14:textId="42FC887B" w:rsidR="00153AF6" w:rsidRPr="00153AF6" w:rsidRDefault="00153AF6" w:rsidP="00153AF6">
            <w:pPr>
              <w:overflowPunct/>
              <w:autoSpaceDE/>
              <w:autoSpaceDN/>
              <w:adjustRightInd/>
              <w:jc w:val="center"/>
              <w:textAlignment w:val="auto"/>
              <w:rPr>
                <w:rFonts w:ascii="Century Gothic" w:hAnsi="Century Gothic"/>
                <w:b/>
                <w:sz w:val="20"/>
                <w:lang w:eastAsia="en-GB"/>
              </w:rPr>
            </w:pPr>
            <w:r w:rsidRPr="00153AF6">
              <w:rPr>
                <w:rFonts w:ascii="Century Gothic" w:hAnsi="Century Gothic"/>
                <w:b/>
                <w:sz w:val="20"/>
                <w:lang w:eastAsia="en-GB"/>
              </w:rPr>
              <w:t>31 March 202</w:t>
            </w:r>
            <w:r w:rsidR="00FC1E15">
              <w:rPr>
                <w:rFonts w:ascii="Century Gothic" w:hAnsi="Century Gothic"/>
                <w:b/>
                <w:sz w:val="20"/>
                <w:lang w:eastAsia="en-GB"/>
              </w:rPr>
              <w:t>5</w:t>
            </w:r>
          </w:p>
        </w:tc>
        <w:tc>
          <w:tcPr>
            <w:tcW w:w="3664" w:type="dxa"/>
            <w:tcBorders>
              <w:top w:val="nil"/>
              <w:left w:val="nil"/>
              <w:bottom w:val="nil"/>
              <w:right w:val="nil"/>
            </w:tcBorders>
            <w:noWrap/>
            <w:vAlign w:val="bottom"/>
          </w:tcPr>
          <w:p w14:paraId="67525D00" w14:textId="77777777" w:rsidR="00153AF6" w:rsidRPr="00153AF6" w:rsidRDefault="00153AF6" w:rsidP="00153AF6">
            <w:pPr>
              <w:overflowPunct/>
              <w:autoSpaceDE/>
              <w:autoSpaceDN/>
              <w:adjustRightInd/>
              <w:textAlignment w:val="auto"/>
              <w:rPr>
                <w:rFonts w:ascii="Century Gothic" w:hAnsi="Century Gothic"/>
                <w:sz w:val="20"/>
                <w:lang w:eastAsia="en-GB"/>
              </w:rPr>
            </w:pPr>
          </w:p>
        </w:tc>
        <w:tc>
          <w:tcPr>
            <w:tcW w:w="1293" w:type="dxa"/>
            <w:tcBorders>
              <w:top w:val="nil"/>
              <w:left w:val="nil"/>
              <w:bottom w:val="nil"/>
              <w:right w:val="nil"/>
            </w:tcBorders>
            <w:noWrap/>
            <w:vAlign w:val="bottom"/>
          </w:tcPr>
          <w:p w14:paraId="25546E3C" w14:textId="77777777" w:rsidR="00153AF6" w:rsidRPr="00153AF6" w:rsidRDefault="00153AF6" w:rsidP="00153AF6">
            <w:pPr>
              <w:overflowPunct/>
              <w:autoSpaceDE/>
              <w:autoSpaceDN/>
              <w:adjustRightInd/>
              <w:textAlignment w:val="auto"/>
              <w:rPr>
                <w:rFonts w:ascii="Century Gothic" w:hAnsi="Century Gothic"/>
                <w:b/>
                <w:sz w:val="20"/>
                <w:lang w:eastAsia="en-GB"/>
              </w:rPr>
            </w:pPr>
            <w:r w:rsidRPr="00153AF6">
              <w:rPr>
                <w:rFonts w:ascii="Century Gothic" w:hAnsi="Century Gothic"/>
                <w:b/>
                <w:sz w:val="20"/>
                <w:lang w:eastAsia="en-GB"/>
              </w:rPr>
              <w:t>Notes</w:t>
            </w:r>
          </w:p>
        </w:tc>
        <w:tc>
          <w:tcPr>
            <w:tcW w:w="1303" w:type="dxa"/>
            <w:tcBorders>
              <w:top w:val="nil"/>
              <w:left w:val="nil"/>
              <w:bottom w:val="nil"/>
              <w:right w:val="nil"/>
            </w:tcBorders>
          </w:tcPr>
          <w:p w14:paraId="02A3EDED" w14:textId="77777777" w:rsidR="00153AF6" w:rsidRPr="00153AF6" w:rsidRDefault="00153AF6" w:rsidP="00153AF6">
            <w:pPr>
              <w:overflowPunct/>
              <w:autoSpaceDE/>
              <w:autoSpaceDN/>
              <w:adjustRightInd/>
              <w:jc w:val="center"/>
              <w:textAlignment w:val="auto"/>
              <w:rPr>
                <w:rFonts w:ascii="Century Gothic" w:hAnsi="Century Gothic"/>
                <w:b/>
                <w:sz w:val="20"/>
                <w:lang w:eastAsia="en-GB"/>
              </w:rPr>
            </w:pPr>
          </w:p>
          <w:p w14:paraId="6E18335F" w14:textId="1813F66D" w:rsidR="00153AF6" w:rsidRPr="00153AF6" w:rsidRDefault="00153AF6" w:rsidP="008045C9">
            <w:pPr>
              <w:overflowPunct/>
              <w:autoSpaceDE/>
              <w:autoSpaceDN/>
              <w:adjustRightInd/>
              <w:jc w:val="center"/>
              <w:textAlignment w:val="auto"/>
              <w:rPr>
                <w:rFonts w:ascii="Century Gothic" w:hAnsi="Century Gothic"/>
                <w:b/>
                <w:sz w:val="20"/>
                <w:lang w:eastAsia="en-GB"/>
              </w:rPr>
            </w:pPr>
            <w:r w:rsidRPr="00153AF6">
              <w:rPr>
                <w:rFonts w:ascii="Century Gothic" w:hAnsi="Century Gothic"/>
                <w:b/>
                <w:sz w:val="20"/>
                <w:lang w:eastAsia="en-GB"/>
              </w:rPr>
              <w:t>31 March 202</w:t>
            </w:r>
            <w:r w:rsidR="00FC1E15">
              <w:rPr>
                <w:rFonts w:ascii="Century Gothic" w:hAnsi="Century Gothic"/>
                <w:b/>
                <w:sz w:val="20"/>
                <w:lang w:eastAsia="en-GB"/>
              </w:rPr>
              <w:t>6</w:t>
            </w:r>
          </w:p>
        </w:tc>
      </w:tr>
      <w:tr w:rsidR="00153AF6" w:rsidRPr="009E030F" w14:paraId="2CA88B6A" w14:textId="77777777" w:rsidTr="00153AF6">
        <w:trPr>
          <w:trHeight w:val="255"/>
        </w:trPr>
        <w:tc>
          <w:tcPr>
            <w:tcW w:w="1255" w:type="dxa"/>
            <w:tcBorders>
              <w:top w:val="nil"/>
              <w:left w:val="nil"/>
              <w:bottom w:val="nil"/>
              <w:right w:val="nil"/>
            </w:tcBorders>
          </w:tcPr>
          <w:p w14:paraId="7A4D6E12" w14:textId="21CF323E" w:rsidR="00153AF6" w:rsidRPr="00153AF6" w:rsidRDefault="00153AF6" w:rsidP="00153AF6">
            <w:pPr>
              <w:overflowPunct/>
              <w:autoSpaceDE/>
              <w:autoSpaceDN/>
              <w:adjustRightInd/>
              <w:jc w:val="center"/>
              <w:textAlignment w:val="auto"/>
              <w:rPr>
                <w:rFonts w:ascii="Century Gothic" w:hAnsi="Century Gothic"/>
                <w:b/>
                <w:sz w:val="20"/>
                <w:lang w:eastAsia="en-GB"/>
              </w:rPr>
            </w:pPr>
            <w:r w:rsidRPr="00153AF6">
              <w:rPr>
                <w:rFonts w:ascii="Century Gothic" w:hAnsi="Century Gothic"/>
                <w:b/>
                <w:sz w:val="20"/>
                <w:lang w:eastAsia="en-GB"/>
              </w:rPr>
              <w:t>£'000</w:t>
            </w:r>
          </w:p>
        </w:tc>
        <w:tc>
          <w:tcPr>
            <w:tcW w:w="3664" w:type="dxa"/>
            <w:tcBorders>
              <w:top w:val="nil"/>
              <w:left w:val="nil"/>
              <w:bottom w:val="nil"/>
              <w:right w:val="nil"/>
            </w:tcBorders>
            <w:noWrap/>
          </w:tcPr>
          <w:p w14:paraId="63B496E2" w14:textId="77777777" w:rsidR="00153AF6" w:rsidRPr="00153AF6" w:rsidRDefault="00153AF6" w:rsidP="00153AF6">
            <w:pPr>
              <w:overflowPunct/>
              <w:autoSpaceDE/>
              <w:autoSpaceDN/>
              <w:adjustRightInd/>
              <w:jc w:val="center"/>
              <w:textAlignment w:val="auto"/>
              <w:rPr>
                <w:rFonts w:ascii="Century Gothic" w:hAnsi="Century Gothic"/>
                <w:b/>
                <w:sz w:val="20"/>
                <w:lang w:eastAsia="en-GB"/>
              </w:rPr>
            </w:pPr>
          </w:p>
        </w:tc>
        <w:tc>
          <w:tcPr>
            <w:tcW w:w="1293" w:type="dxa"/>
            <w:tcBorders>
              <w:top w:val="nil"/>
              <w:left w:val="nil"/>
              <w:bottom w:val="nil"/>
              <w:right w:val="nil"/>
            </w:tcBorders>
            <w:noWrap/>
          </w:tcPr>
          <w:p w14:paraId="3A871899" w14:textId="77777777" w:rsidR="00153AF6" w:rsidRPr="00153AF6" w:rsidRDefault="00153AF6" w:rsidP="00153AF6">
            <w:pPr>
              <w:overflowPunct/>
              <w:autoSpaceDE/>
              <w:autoSpaceDN/>
              <w:adjustRightInd/>
              <w:jc w:val="center"/>
              <w:textAlignment w:val="auto"/>
              <w:rPr>
                <w:rFonts w:ascii="Century Gothic" w:hAnsi="Century Gothic"/>
                <w:b/>
                <w:sz w:val="20"/>
                <w:lang w:eastAsia="en-GB"/>
              </w:rPr>
            </w:pPr>
          </w:p>
        </w:tc>
        <w:tc>
          <w:tcPr>
            <w:tcW w:w="1303" w:type="dxa"/>
            <w:tcBorders>
              <w:top w:val="nil"/>
              <w:left w:val="nil"/>
              <w:bottom w:val="nil"/>
              <w:right w:val="nil"/>
            </w:tcBorders>
            <w:noWrap/>
          </w:tcPr>
          <w:p w14:paraId="1CD15B45" w14:textId="77777777" w:rsidR="00153AF6" w:rsidRPr="00153AF6" w:rsidRDefault="00153AF6" w:rsidP="00FC1E15">
            <w:pPr>
              <w:overflowPunct/>
              <w:autoSpaceDE/>
              <w:autoSpaceDN/>
              <w:adjustRightInd/>
              <w:jc w:val="center"/>
              <w:textAlignment w:val="auto"/>
              <w:rPr>
                <w:rFonts w:ascii="Century Gothic" w:hAnsi="Century Gothic"/>
                <w:b/>
                <w:sz w:val="20"/>
                <w:lang w:eastAsia="en-GB"/>
              </w:rPr>
            </w:pPr>
            <w:r w:rsidRPr="00153AF6">
              <w:rPr>
                <w:rFonts w:ascii="Century Gothic" w:hAnsi="Century Gothic"/>
                <w:b/>
                <w:sz w:val="20"/>
                <w:lang w:eastAsia="en-GB"/>
              </w:rPr>
              <w:t>£'000</w:t>
            </w:r>
          </w:p>
        </w:tc>
      </w:tr>
      <w:tr w:rsidR="00153AF6" w:rsidRPr="009E030F" w14:paraId="2F6D4EFB" w14:textId="77777777" w:rsidTr="00153AF6">
        <w:trPr>
          <w:trHeight w:val="255"/>
        </w:trPr>
        <w:tc>
          <w:tcPr>
            <w:tcW w:w="1255" w:type="dxa"/>
            <w:tcBorders>
              <w:top w:val="nil"/>
              <w:left w:val="nil"/>
              <w:bottom w:val="nil"/>
              <w:right w:val="nil"/>
            </w:tcBorders>
          </w:tcPr>
          <w:p w14:paraId="55B8C8AD" w14:textId="77777777" w:rsidR="00153AF6" w:rsidRPr="00153AF6" w:rsidRDefault="00153AF6" w:rsidP="00153AF6">
            <w:pPr>
              <w:overflowPunct/>
              <w:autoSpaceDE/>
              <w:autoSpaceDN/>
              <w:adjustRightInd/>
              <w:jc w:val="right"/>
              <w:textAlignment w:val="auto"/>
              <w:rPr>
                <w:rFonts w:ascii="Century Gothic" w:hAnsi="Century Gothic"/>
                <w:sz w:val="20"/>
                <w:lang w:eastAsia="en-GB"/>
              </w:rPr>
            </w:pPr>
          </w:p>
        </w:tc>
        <w:tc>
          <w:tcPr>
            <w:tcW w:w="3664" w:type="dxa"/>
            <w:tcBorders>
              <w:top w:val="nil"/>
              <w:left w:val="nil"/>
              <w:bottom w:val="nil"/>
              <w:right w:val="nil"/>
            </w:tcBorders>
            <w:noWrap/>
          </w:tcPr>
          <w:p w14:paraId="264C1A0E" w14:textId="77777777" w:rsidR="00153AF6" w:rsidRPr="00153AF6" w:rsidRDefault="00153AF6" w:rsidP="00153AF6">
            <w:pPr>
              <w:overflowPunct/>
              <w:autoSpaceDE/>
              <w:autoSpaceDN/>
              <w:adjustRightInd/>
              <w:textAlignment w:val="auto"/>
              <w:rPr>
                <w:rFonts w:ascii="Century Gothic" w:hAnsi="Century Gothic"/>
                <w:sz w:val="20"/>
                <w:lang w:eastAsia="en-GB"/>
              </w:rPr>
            </w:pPr>
          </w:p>
        </w:tc>
        <w:tc>
          <w:tcPr>
            <w:tcW w:w="1293" w:type="dxa"/>
            <w:tcBorders>
              <w:top w:val="nil"/>
              <w:left w:val="nil"/>
              <w:bottom w:val="nil"/>
              <w:right w:val="nil"/>
            </w:tcBorders>
            <w:noWrap/>
          </w:tcPr>
          <w:p w14:paraId="3DC20B7F" w14:textId="77777777" w:rsidR="00153AF6" w:rsidRPr="00153AF6" w:rsidRDefault="00153AF6" w:rsidP="00153AF6">
            <w:pPr>
              <w:overflowPunct/>
              <w:autoSpaceDE/>
              <w:autoSpaceDN/>
              <w:adjustRightInd/>
              <w:textAlignment w:val="auto"/>
              <w:rPr>
                <w:rFonts w:ascii="Century Gothic" w:hAnsi="Century Gothic"/>
                <w:sz w:val="20"/>
                <w:lang w:eastAsia="en-GB"/>
              </w:rPr>
            </w:pPr>
          </w:p>
        </w:tc>
        <w:tc>
          <w:tcPr>
            <w:tcW w:w="1303" w:type="dxa"/>
            <w:tcBorders>
              <w:top w:val="nil"/>
              <w:left w:val="nil"/>
              <w:bottom w:val="nil"/>
              <w:right w:val="nil"/>
            </w:tcBorders>
            <w:noWrap/>
          </w:tcPr>
          <w:p w14:paraId="222C0D7E" w14:textId="77777777" w:rsidR="00153AF6" w:rsidRPr="00153AF6" w:rsidRDefault="00153AF6" w:rsidP="00153AF6">
            <w:pPr>
              <w:overflowPunct/>
              <w:autoSpaceDE/>
              <w:autoSpaceDN/>
              <w:adjustRightInd/>
              <w:jc w:val="right"/>
              <w:textAlignment w:val="auto"/>
              <w:rPr>
                <w:rFonts w:ascii="Century Gothic" w:hAnsi="Century Gothic"/>
                <w:sz w:val="20"/>
                <w:lang w:eastAsia="en-GB"/>
              </w:rPr>
            </w:pPr>
          </w:p>
        </w:tc>
      </w:tr>
      <w:tr w:rsidR="00FC1E15" w:rsidRPr="009E030F" w14:paraId="7732F0A4" w14:textId="77777777" w:rsidTr="00153AF6">
        <w:trPr>
          <w:trHeight w:val="255"/>
        </w:trPr>
        <w:tc>
          <w:tcPr>
            <w:tcW w:w="1255" w:type="dxa"/>
            <w:tcBorders>
              <w:top w:val="nil"/>
              <w:left w:val="nil"/>
              <w:bottom w:val="nil"/>
              <w:right w:val="nil"/>
            </w:tcBorders>
            <w:vAlign w:val="bottom"/>
          </w:tcPr>
          <w:p w14:paraId="50286926" w14:textId="25298688" w:rsidR="00FC1E15" w:rsidRPr="00153AF6" w:rsidRDefault="00FC1E15" w:rsidP="00FC1E15">
            <w:pPr>
              <w:overflowPunct/>
              <w:autoSpaceDE/>
              <w:autoSpaceDN/>
              <w:adjustRightInd/>
              <w:jc w:val="right"/>
              <w:textAlignment w:val="auto"/>
              <w:rPr>
                <w:rFonts w:ascii="Century Gothic" w:hAnsi="Century Gothic"/>
                <w:sz w:val="20"/>
                <w:lang w:eastAsia="en-GB"/>
              </w:rPr>
            </w:pPr>
            <w:r>
              <w:rPr>
                <w:rFonts w:ascii="Century Gothic" w:hAnsi="Century Gothic"/>
                <w:sz w:val="20"/>
                <w:lang w:eastAsia="en-GB"/>
              </w:rPr>
              <w:t>47</w:t>
            </w:r>
            <w:r w:rsidR="004849DA">
              <w:rPr>
                <w:rFonts w:ascii="Century Gothic" w:hAnsi="Century Gothic"/>
                <w:sz w:val="20"/>
                <w:lang w:eastAsia="en-GB"/>
              </w:rPr>
              <w:t>8</w:t>
            </w:r>
            <w:r>
              <w:rPr>
                <w:rFonts w:ascii="Century Gothic" w:hAnsi="Century Gothic"/>
                <w:sz w:val="20"/>
                <w:lang w:eastAsia="en-GB"/>
              </w:rPr>
              <w:t>,</w:t>
            </w:r>
            <w:r w:rsidR="004849DA">
              <w:rPr>
                <w:rFonts w:ascii="Century Gothic" w:hAnsi="Century Gothic"/>
                <w:sz w:val="20"/>
                <w:lang w:eastAsia="en-GB"/>
              </w:rPr>
              <w:t>452</w:t>
            </w:r>
          </w:p>
        </w:tc>
        <w:tc>
          <w:tcPr>
            <w:tcW w:w="3664" w:type="dxa"/>
            <w:tcBorders>
              <w:top w:val="nil"/>
              <w:left w:val="nil"/>
              <w:bottom w:val="nil"/>
              <w:right w:val="nil"/>
            </w:tcBorders>
            <w:noWrap/>
            <w:vAlign w:val="bottom"/>
          </w:tcPr>
          <w:p w14:paraId="0D7DD5C2" w14:textId="77777777" w:rsidR="00FC1E15" w:rsidRPr="00153AF6" w:rsidRDefault="00FC1E15" w:rsidP="00FC1E15">
            <w:pPr>
              <w:overflowPunct/>
              <w:autoSpaceDE/>
              <w:autoSpaceDN/>
              <w:adjustRightInd/>
              <w:textAlignment w:val="auto"/>
              <w:rPr>
                <w:rFonts w:ascii="Century Gothic" w:hAnsi="Century Gothic"/>
                <w:sz w:val="20"/>
                <w:lang w:eastAsia="en-GB"/>
              </w:rPr>
            </w:pPr>
            <w:r w:rsidRPr="00153AF6">
              <w:rPr>
                <w:rFonts w:ascii="Century Gothic" w:hAnsi="Century Gothic"/>
                <w:sz w:val="20"/>
                <w:lang w:eastAsia="en-GB"/>
              </w:rPr>
              <w:t>Property, Plant &amp; Equipment</w:t>
            </w:r>
          </w:p>
        </w:tc>
        <w:tc>
          <w:tcPr>
            <w:tcW w:w="1293" w:type="dxa"/>
            <w:tcBorders>
              <w:top w:val="nil"/>
              <w:left w:val="nil"/>
              <w:bottom w:val="nil"/>
              <w:right w:val="nil"/>
            </w:tcBorders>
            <w:noWrap/>
            <w:vAlign w:val="bottom"/>
          </w:tcPr>
          <w:p w14:paraId="5CBE858E" w14:textId="0C4B0572" w:rsidR="00FC1E15" w:rsidRPr="00153AF6" w:rsidRDefault="00FC1E15" w:rsidP="00FC1E15">
            <w:pPr>
              <w:overflowPunct/>
              <w:autoSpaceDE/>
              <w:autoSpaceDN/>
              <w:adjustRightInd/>
              <w:textAlignment w:val="auto"/>
              <w:rPr>
                <w:rFonts w:ascii="Century Gothic" w:hAnsi="Century Gothic"/>
                <w:sz w:val="20"/>
                <w:lang w:eastAsia="en-GB"/>
              </w:rPr>
            </w:pPr>
            <w:r w:rsidRPr="00153AF6">
              <w:rPr>
                <w:rFonts w:ascii="Century Gothic" w:hAnsi="Century Gothic"/>
                <w:sz w:val="20"/>
                <w:lang w:eastAsia="en-GB"/>
              </w:rPr>
              <w:t>14</w:t>
            </w:r>
          </w:p>
        </w:tc>
        <w:tc>
          <w:tcPr>
            <w:tcW w:w="1303" w:type="dxa"/>
            <w:tcBorders>
              <w:top w:val="nil"/>
              <w:left w:val="nil"/>
              <w:bottom w:val="nil"/>
              <w:right w:val="nil"/>
            </w:tcBorders>
            <w:noWrap/>
            <w:vAlign w:val="bottom"/>
          </w:tcPr>
          <w:p w14:paraId="4C975E16" w14:textId="7F0EA71E" w:rsidR="00FC1E15" w:rsidRPr="00CC08E1" w:rsidRDefault="7560C637" w:rsidP="00FC1E15">
            <w:pPr>
              <w:overflowPunct/>
              <w:autoSpaceDE/>
              <w:autoSpaceDN/>
              <w:adjustRightInd/>
              <w:jc w:val="right"/>
              <w:textAlignment w:val="auto"/>
              <w:rPr>
                <w:rFonts w:ascii="Century Gothic" w:hAnsi="Century Gothic"/>
                <w:sz w:val="20"/>
                <w:lang w:eastAsia="en-GB"/>
              </w:rPr>
            </w:pPr>
            <w:r w:rsidRPr="00CC08E1">
              <w:rPr>
                <w:rFonts w:ascii="Century Gothic" w:hAnsi="Century Gothic"/>
                <w:sz w:val="20"/>
                <w:lang w:eastAsia="en-GB"/>
              </w:rPr>
              <w:t>502</w:t>
            </w:r>
            <w:r w:rsidR="00FC1E15" w:rsidRPr="00CC08E1">
              <w:rPr>
                <w:rFonts w:ascii="Century Gothic" w:hAnsi="Century Gothic"/>
                <w:sz w:val="20"/>
                <w:lang w:eastAsia="en-GB"/>
              </w:rPr>
              <w:t>,</w:t>
            </w:r>
            <w:r w:rsidR="473DEC71" w:rsidRPr="00CC08E1">
              <w:rPr>
                <w:rFonts w:ascii="Century Gothic" w:hAnsi="Century Gothic"/>
                <w:sz w:val="20"/>
                <w:lang w:eastAsia="en-GB"/>
              </w:rPr>
              <w:t>197</w:t>
            </w:r>
          </w:p>
        </w:tc>
      </w:tr>
      <w:tr w:rsidR="00FC1E15" w:rsidRPr="009E030F" w14:paraId="20F4CB59" w14:textId="77777777" w:rsidTr="00153AF6">
        <w:trPr>
          <w:trHeight w:val="255"/>
        </w:trPr>
        <w:tc>
          <w:tcPr>
            <w:tcW w:w="1255" w:type="dxa"/>
            <w:tcBorders>
              <w:top w:val="nil"/>
              <w:left w:val="nil"/>
              <w:bottom w:val="nil"/>
              <w:right w:val="nil"/>
            </w:tcBorders>
          </w:tcPr>
          <w:p w14:paraId="48212B15" w14:textId="66030E0C" w:rsidR="00FC1E15" w:rsidRPr="00153AF6" w:rsidRDefault="00FC1E15" w:rsidP="00FC1E15">
            <w:pPr>
              <w:jc w:val="right"/>
              <w:rPr>
                <w:rFonts w:ascii="Century Gothic" w:hAnsi="Century Gothic" w:cs="Calibri"/>
                <w:color w:val="000000"/>
                <w:sz w:val="20"/>
              </w:rPr>
            </w:pPr>
            <w:r>
              <w:rPr>
                <w:rFonts w:ascii="Century Gothic" w:hAnsi="Century Gothic" w:cs="Calibri"/>
                <w:color w:val="000000"/>
                <w:sz w:val="20"/>
              </w:rPr>
              <w:t>2,768</w:t>
            </w:r>
          </w:p>
        </w:tc>
        <w:tc>
          <w:tcPr>
            <w:tcW w:w="3664" w:type="dxa"/>
            <w:tcBorders>
              <w:top w:val="nil"/>
              <w:left w:val="nil"/>
              <w:bottom w:val="nil"/>
              <w:right w:val="nil"/>
            </w:tcBorders>
            <w:noWrap/>
            <w:vAlign w:val="center"/>
          </w:tcPr>
          <w:p w14:paraId="52700590" w14:textId="77777777" w:rsidR="00FC1E15" w:rsidRPr="00153AF6" w:rsidRDefault="00FC1E15" w:rsidP="00FC1E15">
            <w:pPr>
              <w:rPr>
                <w:rFonts w:ascii="Century Gothic" w:hAnsi="Century Gothic" w:cs="Calibri"/>
                <w:color w:val="000000"/>
                <w:sz w:val="20"/>
              </w:rPr>
            </w:pPr>
            <w:r w:rsidRPr="00153AF6">
              <w:rPr>
                <w:rFonts w:ascii="Century Gothic" w:hAnsi="Century Gothic" w:cs="Calibri"/>
                <w:color w:val="000000"/>
                <w:sz w:val="20"/>
              </w:rPr>
              <w:t>Heritage Assets</w:t>
            </w:r>
          </w:p>
        </w:tc>
        <w:tc>
          <w:tcPr>
            <w:tcW w:w="1293" w:type="dxa"/>
            <w:tcBorders>
              <w:top w:val="nil"/>
              <w:left w:val="nil"/>
              <w:bottom w:val="nil"/>
              <w:right w:val="nil"/>
            </w:tcBorders>
            <w:noWrap/>
            <w:vAlign w:val="center"/>
          </w:tcPr>
          <w:p w14:paraId="33CFEC6B" w14:textId="77777777" w:rsidR="00FC1E15" w:rsidRPr="00153AF6" w:rsidRDefault="00FC1E15" w:rsidP="00FC1E15">
            <w:pPr>
              <w:rPr>
                <w:rFonts w:ascii="Century Gothic" w:hAnsi="Century Gothic" w:cs="Calibri"/>
                <w:color w:val="000000"/>
                <w:sz w:val="20"/>
              </w:rPr>
            </w:pPr>
            <w:r w:rsidRPr="00153AF6">
              <w:rPr>
                <w:rFonts w:ascii="Century Gothic" w:hAnsi="Century Gothic" w:cs="Calibri"/>
                <w:color w:val="000000"/>
                <w:sz w:val="20"/>
              </w:rPr>
              <w:t>15</w:t>
            </w:r>
          </w:p>
        </w:tc>
        <w:tc>
          <w:tcPr>
            <w:tcW w:w="1303" w:type="dxa"/>
            <w:tcBorders>
              <w:top w:val="nil"/>
              <w:left w:val="nil"/>
              <w:bottom w:val="nil"/>
              <w:right w:val="nil"/>
            </w:tcBorders>
            <w:noWrap/>
          </w:tcPr>
          <w:p w14:paraId="35508039" w14:textId="48B9B797" w:rsidR="00FC1E15" w:rsidRPr="00CC08E1" w:rsidRDefault="00FC1E15" w:rsidP="00FC1E15">
            <w:pPr>
              <w:jc w:val="right"/>
              <w:rPr>
                <w:rFonts w:ascii="Century Gothic" w:hAnsi="Century Gothic" w:cs="Calibri"/>
                <w:color w:val="000000"/>
                <w:sz w:val="20"/>
              </w:rPr>
            </w:pPr>
            <w:r w:rsidRPr="00CC08E1">
              <w:rPr>
                <w:rFonts w:ascii="Century Gothic" w:hAnsi="Century Gothic" w:cs="Calibri"/>
                <w:color w:val="000000" w:themeColor="text1"/>
                <w:sz w:val="20"/>
              </w:rPr>
              <w:t>2,768</w:t>
            </w:r>
          </w:p>
        </w:tc>
      </w:tr>
      <w:tr w:rsidR="00FC1E15" w:rsidRPr="009E030F" w14:paraId="6487F5B1" w14:textId="77777777" w:rsidTr="00153AF6">
        <w:trPr>
          <w:trHeight w:val="255"/>
        </w:trPr>
        <w:tc>
          <w:tcPr>
            <w:tcW w:w="1255" w:type="dxa"/>
            <w:tcBorders>
              <w:top w:val="nil"/>
              <w:left w:val="nil"/>
              <w:bottom w:val="nil"/>
              <w:right w:val="nil"/>
            </w:tcBorders>
          </w:tcPr>
          <w:p w14:paraId="39A51588" w14:textId="6D3BC358" w:rsidR="00FC1E15" w:rsidRPr="00153AF6" w:rsidRDefault="00FC1E15" w:rsidP="00FC1E15">
            <w:pPr>
              <w:overflowPunct/>
              <w:autoSpaceDE/>
              <w:autoSpaceDN/>
              <w:adjustRightInd/>
              <w:jc w:val="right"/>
              <w:textAlignment w:val="auto"/>
              <w:rPr>
                <w:rFonts w:ascii="Century Gothic" w:hAnsi="Century Gothic"/>
                <w:sz w:val="20"/>
                <w:lang w:eastAsia="en-GB"/>
              </w:rPr>
            </w:pPr>
            <w:r>
              <w:rPr>
                <w:rFonts w:ascii="Century Gothic" w:hAnsi="Century Gothic"/>
                <w:sz w:val="20"/>
                <w:lang w:eastAsia="en-GB"/>
              </w:rPr>
              <w:t>38,392</w:t>
            </w:r>
          </w:p>
        </w:tc>
        <w:tc>
          <w:tcPr>
            <w:tcW w:w="3664" w:type="dxa"/>
            <w:tcBorders>
              <w:top w:val="nil"/>
              <w:left w:val="nil"/>
              <w:bottom w:val="nil"/>
              <w:right w:val="nil"/>
            </w:tcBorders>
            <w:noWrap/>
            <w:vAlign w:val="bottom"/>
          </w:tcPr>
          <w:p w14:paraId="0D4B81C3" w14:textId="77777777" w:rsidR="00FC1E15" w:rsidRPr="00153AF6" w:rsidRDefault="00FC1E15" w:rsidP="00FC1E15">
            <w:pPr>
              <w:overflowPunct/>
              <w:autoSpaceDE/>
              <w:autoSpaceDN/>
              <w:adjustRightInd/>
              <w:textAlignment w:val="auto"/>
              <w:rPr>
                <w:rFonts w:ascii="Century Gothic" w:hAnsi="Century Gothic"/>
                <w:sz w:val="20"/>
                <w:lang w:eastAsia="en-GB"/>
              </w:rPr>
            </w:pPr>
            <w:r w:rsidRPr="00153AF6">
              <w:rPr>
                <w:rFonts w:ascii="Century Gothic" w:hAnsi="Century Gothic"/>
                <w:sz w:val="20"/>
                <w:lang w:eastAsia="en-GB"/>
              </w:rPr>
              <w:t>Investment Property</w:t>
            </w:r>
          </w:p>
        </w:tc>
        <w:tc>
          <w:tcPr>
            <w:tcW w:w="1293" w:type="dxa"/>
            <w:tcBorders>
              <w:top w:val="nil"/>
              <w:left w:val="nil"/>
              <w:bottom w:val="nil"/>
              <w:right w:val="nil"/>
            </w:tcBorders>
            <w:noWrap/>
            <w:vAlign w:val="bottom"/>
          </w:tcPr>
          <w:p w14:paraId="038B6469" w14:textId="77777777" w:rsidR="00FC1E15" w:rsidRPr="00153AF6" w:rsidRDefault="00FC1E15" w:rsidP="00FC1E15">
            <w:pPr>
              <w:overflowPunct/>
              <w:autoSpaceDE/>
              <w:autoSpaceDN/>
              <w:adjustRightInd/>
              <w:textAlignment w:val="auto"/>
              <w:rPr>
                <w:rFonts w:ascii="Century Gothic" w:hAnsi="Century Gothic"/>
                <w:sz w:val="20"/>
                <w:lang w:eastAsia="en-GB"/>
              </w:rPr>
            </w:pPr>
            <w:r w:rsidRPr="00153AF6">
              <w:rPr>
                <w:rFonts w:ascii="Century Gothic" w:hAnsi="Century Gothic"/>
                <w:sz w:val="20"/>
                <w:lang w:eastAsia="en-GB"/>
              </w:rPr>
              <w:t>14,16</w:t>
            </w:r>
          </w:p>
        </w:tc>
        <w:tc>
          <w:tcPr>
            <w:tcW w:w="1303" w:type="dxa"/>
            <w:tcBorders>
              <w:top w:val="nil"/>
              <w:left w:val="nil"/>
              <w:bottom w:val="nil"/>
              <w:right w:val="nil"/>
            </w:tcBorders>
            <w:noWrap/>
          </w:tcPr>
          <w:p w14:paraId="46E06508" w14:textId="2CFD11C1" w:rsidR="00FC1E15" w:rsidRPr="00CC08E1" w:rsidRDefault="00FC1E15" w:rsidP="00FC1E15">
            <w:pPr>
              <w:overflowPunct/>
              <w:autoSpaceDE/>
              <w:autoSpaceDN/>
              <w:adjustRightInd/>
              <w:jc w:val="right"/>
              <w:textAlignment w:val="auto"/>
              <w:rPr>
                <w:rFonts w:ascii="Century Gothic" w:hAnsi="Century Gothic"/>
                <w:sz w:val="20"/>
                <w:lang w:eastAsia="en-GB"/>
              </w:rPr>
            </w:pPr>
            <w:r w:rsidRPr="00CC08E1">
              <w:rPr>
                <w:rFonts w:ascii="Century Gothic" w:hAnsi="Century Gothic"/>
                <w:sz w:val="20"/>
                <w:lang w:eastAsia="en-GB"/>
              </w:rPr>
              <w:t>3</w:t>
            </w:r>
            <w:r w:rsidR="30339676" w:rsidRPr="00CC08E1">
              <w:rPr>
                <w:rFonts w:ascii="Century Gothic" w:hAnsi="Century Gothic"/>
                <w:sz w:val="20"/>
                <w:lang w:eastAsia="en-GB"/>
              </w:rPr>
              <w:t>7</w:t>
            </w:r>
            <w:r w:rsidRPr="00CC08E1">
              <w:rPr>
                <w:rFonts w:ascii="Century Gothic" w:hAnsi="Century Gothic"/>
                <w:sz w:val="20"/>
                <w:lang w:eastAsia="en-GB"/>
              </w:rPr>
              <w:t>,</w:t>
            </w:r>
            <w:r w:rsidR="2A4155F6" w:rsidRPr="00CC08E1">
              <w:rPr>
                <w:rFonts w:ascii="Century Gothic" w:hAnsi="Century Gothic"/>
                <w:sz w:val="20"/>
                <w:lang w:eastAsia="en-GB"/>
              </w:rPr>
              <w:t>901</w:t>
            </w:r>
          </w:p>
        </w:tc>
      </w:tr>
      <w:tr w:rsidR="00FC1E15" w:rsidRPr="009E030F" w14:paraId="6B8273A7" w14:textId="77777777" w:rsidTr="00153AF6">
        <w:trPr>
          <w:trHeight w:val="255"/>
        </w:trPr>
        <w:tc>
          <w:tcPr>
            <w:tcW w:w="1255" w:type="dxa"/>
            <w:tcBorders>
              <w:top w:val="nil"/>
              <w:left w:val="nil"/>
              <w:right w:val="nil"/>
            </w:tcBorders>
          </w:tcPr>
          <w:p w14:paraId="3EDB613D" w14:textId="35580337" w:rsidR="00FC1E15" w:rsidRPr="00153AF6" w:rsidRDefault="00FC1E15" w:rsidP="00FC1E15">
            <w:pPr>
              <w:overflowPunct/>
              <w:autoSpaceDE/>
              <w:autoSpaceDN/>
              <w:adjustRightInd/>
              <w:jc w:val="right"/>
              <w:textAlignment w:val="auto"/>
              <w:rPr>
                <w:rFonts w:ascii="Century Gothic" w:hAnsi="Century Gothic"/>
                <w:sz w:val="20"/>
                <w:lang w:eastAsia="en-GB"/>
              </w:rPr>
            </w:pPr>
            <w:r>
              <w:rPr>
                <w:rFonts w:ascii="Century Gothic" w:hAnsi="Century Gothic"/>
                <w:sz w:val="20"/>
                <w:lang w:eastAsia="en-GB"/>
              </w:rPr>
              <w:t>33</w:t>
            </w:r>
          </w:p>
        </w:tc>
        <w:tc>
          <w:tcPr>
            <w:tcW w:w="3664" w:type="dxa"/>
            <w:tcBorders>
              <w:top w:val="nil"/>
              <w:left w:val="nil"/>
              <w:right w:val="nil"/>
            </w:tcBorders>
            <w:noWrap/>
            <w:vAlign w:val="bottom"/>
          </w:tcPr>
          <w:p w14:paraId="1A634FAD" w14:textId="77777777" w:rsidR="00FC1E15" w:rsidRPr="00153AF6" w:rsidRDefault="00FC1E15" w:rsidP="00FC1E15">
            <w:pPr>
              <w:overflowPunct/>
              <w:autoSpaceDE/>
              <w:autoSpaceDN/>
              <w:adjustRightInd/>
              <w:textAlignment w:val="auto"/>
              <w:rPr>
                <w:rFonts w:ascii="Century Gothic" w:hAnsi="Century Gothic"/>
                <w:sz w:val="20"/>
                <w:lang w:eastAsia="en-GB"/>
              </w:rPr>
            </w:pPr>
            <w:r w:rsidRPr="00153AF6">
              <w:rPr>
                <w:rFonts w:ascii="Century Gothic" w:hAnsi="Century Gothic"/>
                <w:sz w:val="20"/>
                <w:lang w:eastAsia="en-GB"/>
              </w:rPr>
              <w:t>Intangible Assets</w:t>
            </w:r>
          </w:p>
        </w:tc>
        <w:tc>
          <w:tcPr>
            <w:tcW w:w="1293" w:type="dxa"/>
            <w:tcBorders>
              <w:top w:val="nil"/>
              <w:left w:val="nil"/>
              <w:right w:val="nil"/>
            </w:tcBorders>
            <w:noWrap/>
            <w:vAlign w:val="bottom"/>
          </w:tcPr>
          <w:p w14:paraId="37B0C990" w14:textId="3045B5F7" w:rsidR="00FC1E15" w:rsidRPr="00153AF6" w:rsidRDefault="00FC1E15" w:rsidP="00FC1E15">
            <w:pPr>
              <w:overflowPunct/>
              <w:autoSpaceDE/>
              <w:autoSpaceDN/>
              <w:adjustRightInd/>
              <w:textAlignment w:val="auto"/>
              <w:rPr>
                <w:rFonts w:ascii="Century Gothic" w:hAnsi="Century Gothic"/>
                <w:sz w:val="20"/>
                <w:lang w:eastAsia="en-GB"/>
              </w:rPr>
            </w:pPr>
            <w:r w:rsidRPr="00153AF6">
              <w:rPr>
                <w:rFonts w:ascii="Century Gothic" w:hAnsi="Century Gothic"/>
                <w:sz w:val="20"/>
                <w:lang w:eastAsia="en-GB"/>
              </w:rPr>
              <w:t>14,17</w:t>
            </w:r>
          </w:p>
        </w:tc>
        <w:tc>
          <w:tcPr>
            <w:tcW w:w="1303" w:type="dxa"/>
            <w:tcBorders>
              <w:top w:val="nil"/>
              <w:left w:val="nil"/>
              <w:right w:val="nil"/>
            </w:tcBorders>
            <w:noWrap/>
          </w:tcPr>
          <w:p w14:paraId="2DC181A2" w14:textId="38718C11" w:rsidR="00FC1E15" w:rsidRPr="00CC08E1" w:rsidRDefault="76681C80" w:rsidP="00FC1E15">
            <w:pPr>
              <w:overflowPunct/>
              <w:autoSpaceDE/>
              <w:autoSpaceDN/>
              <w:adjustRightInd/>
              <w:jc w:val="right"/>
              <w:textAlignment w:val="auto"/>
              <w:rPr>
                <w:rFonts w:ascii="Century Gothic" w:hAnsi="Century Gothic"/>
                <w:sz w:val="20"/>
                <w:lang w:eastAsia="en-GB"/>
              </w:rPr>
            </w:pPr>
            <w:r w:rsidRPr="00CC08E1">
              <w:rPr>
                <w:rFonts w:ascii="Century Gothic" w:hAnsi="Century Gothic"/>
                <w:sz w:val="20"/>
                <w:lang w:eastAsia="en-GB"/>
              </w:rPr>
              <w:t>17</w:t>
            </w:r>
          </w:p>
        </w:tc>
      </w:tr>
      <w:tr w:rsidR="00FC1E15" w:rsidRPr="009E030F" w14:paraId="260C7F86" w14:textId="77777777" w:rsidTr="00153AF6">
        <w:trPr>
          <w:trHeight w:val="255"/>
        </w:trPr>
        <w:tc>
          <w:tcPr>
            <w:tcW w:w="1255" w:type="dxa"/>
            <w:tcBorders>
              <w:top w:val="nil"/>
              <w:left w:val="nil"/>
              <w:bottom w:val="nil"/>
              <w:right w:val="nil"/>
            </w:tcBorders>
          </w:tcPr>
          <w:p w14:paraId="791C14E2" w14:textId="2DB912A4" w:rsidR="00FC1E15" w:rsidRPr="00153AF6" w:rsidRDefault="00FC1E15" w:rsidP="00FC1E15">
            <w:pPr>
              <w:overflowPunct/>
              <w:autoSpaceDE/>
              <w:autoSpaceDN/>
              <w:adjustRightInd/>
              <w:jc w:val="right"/>
              <w:textAlignment w:val="auto"/>
              <w:rPr>
                <w:rFonts w:ascii="Century Gothic" w:hAnsi="Century Gothic"/>
                <w:sz w:val="20"/>
                <w:lang w:eastAsia="en-GB"/>
              </w:rPr>
            </w:pPr>
            <w:r>
              <w:rPr>
                <w:rFonts w:ascii="Century Gothic" w:hAnsi="Century Gothic"/>
                <w:sz w:val="20"/>
                <w:lang w:eastAsia="en-GB"/>
              </w:rPr>
              <w:t>832</w:t>
            </w:r>
          </w:p>
        </w:tc>
        <w:tc>
          <w:tcPr>
            <w:tcW w:w="3664" w:type="dxa"/>
            <w:tcBorders>
              <w:top w:val="nil"/>
              <w:left w:val="nil"/>
              <w:bottom w:val="nil"/>
              <w:right w:val="nil"/>
            </w:tcBorders>
            <w:noWrap/>
            <w:vAlign w:val="bottom"/>
          </w:tcPr>
          <w:p w14:paraId="00D2883F" w14:textId="77777777" w:rsidR="00FC1E15" w:rsidRPr="00153AF6" w:rsidRDefault="00FC1E15" w:rsidP="00FC1E15">
            <w:pPr>
              <w:overflowPunct/>
              <w:autoSpaceDE/>
              <w:autoSpaceDN/>
              <w:adjustRightInd/>
              <w:textAlignment w:val="auto"/>
              <w:rPr>
                <w:rFonts w:ascii="Century Gothic" w:hAnsi="Century Gothic"/>
                <w:sz w:val="20"/>
                <w:lang w:eastAsia="en-GB"/>
              </w:rPr>
            </w:pPr>
            <w:r w:rsidRPr="00153AF6">
              <w:rPr>
                <w:rFonts w:ascii="Century Gothic" w:hAnsi="Century Gothic"/>
                <w:sz w:val="20"/>
                <w:lang w:eastAsia="en-GB"/>
              </w:rPr>
              <w:t>Long Term Investments</w:t>
            </w:r>
          </w:p>
        </w:tc>
        <w:tc>
          <w:tcPr>
            <w:tcW w:w="1293" w:type="dxa"/>
            <w:tcBorders>
              <w:top w:val="nil"/>
              <w:left w:val="nil"/>
              <w:right w:val="nil"/>
            </w:tcBorders>
            <w:noWrap/>
            <w:vAlign w:val="bottom"/>
          </w:tcPr>
          <w:p w14:paraId="43CA875F" w14:textId="776786E8" w:rsidR="00FC1E15" w:rsidRPr="00153AF6" w:rsidRDefault="00FC1E15" w:rsidP="00FC1E15">
            <w:pPr>
              <w:overflowPunct/>
              <w:autoSpaceDE/>
              <w:autoSpaceDN/>
              <w:adjustRightInd/>
              <w:textAlignment w:val="auto"/>
              <w:rPr>
                <w:rFonts w:ascii="Century Gothic" w:hAnsi="Century Gothic"/>
                <w:sz w:val="20"/>
                <w:lang w:eastAsia="en-GB"/>
              </w:rPr>
            </w:pPr>
            <w:r w:rsidRPr="00153AF6">
              <w:rPr>
                <w:rFonts w:ascii="Century Gothic" w:hAnsi="Century Gothic"/>
                <w:sz w:val="20"/>
                <w:lang w:eastAsia="en-GB"/>
              </w:rPr>
              <w:t>18</w:t>
            </w:r>
          </w:p>
        </w:tc>
        <w:tc>
          <w:tcPr>
            <w:tcW w:w="1303" w:type="dxa"/>
            <w:tcBorders>
              <w:top w:val="nil"/>
              <w:left w:val="nil"/>
              <w:bottom w:val="nil"/>
              <w:right w:val="nil"/>
            </w:tcBorders>
            <w:noWrap/>
          </w:tcPr>
          <w:p w14:paraId="261A6206" w14:textId="6E184300" w:rsidR="00FC1E15" w:rsidRPr="00CC08E1" w:rsidRDefault="4F171AE0" w:rsidP="00FC1E15">
            <w:pPr>
              <w:overflowPunct/>
              <w:autoSpaceDE/>
              <w:autoSpaceDN/>
              <w:adjustRightInd/>
              <w:jc w:val="right"/>
              <w:textAlignment w:val="auto"/>
              <w:rPr>
                <w:rFonts w:ascii="Century Gothic" w:hAnsi="Century Gothic"/>
                <w:sz w:val="20"/>
                <w:lang w:eastAsia="en-GB"/>
              </w:rPr>
            </w:pPr>
            <w:r w:rsidRPr="00CC08E1">
              <w:rPr>
                <w:rFonts w:ascii="Century Gothic" w:hAnsi="Century Gothic"/>
                <w:sz w:val="20"/>
                <w:lang w:eastAsia="en-GB"/>
              </w:rPr>
              <w:t>878</w:t>
            </w:r>
          </w:p>
        </w:tc>
      </w:tr>
      <w:tr w:rsidR="00FC1E15" w:rsidRPr="009E030F" w14:paraId="38FEDC59" w14:textId="77777777" w:rsidTr="00153AF6">
        <w:trPr>
          <w:trHeight w:val="255"/>
        </w:trPr>
        <w:tc>
          <w:tcPr>
            <w:tcW w:w="1255" w:type="dxa"/>
            <w:tcBorders>
              <w:top w:val="nil"/>
              <w:left w:val="nil"/>
              <w:bottom w:val="nil"/>
              <w:right w:val="nil"/>
            </w:tcBorders>
          </w:tcPr>
          <w:p w14:paraId="6F5EF9A3" w14:textId="7C0C7A95" w:rsidR="00FC1E15" w:rsidRPr="00153AF6" w:rsidRDefault="00FC1E15" w:rsidP="00FC1E15">
            <w:pPr>
              <w:overflowPunct/>
              <w:autoSpaceDE/>
              <w:autoSpaceDN/>
              <w:adjustRightInd/>
              <w:jc w:val="right"/>
              <w:textAlignment w:val="auto"/>
              <w:rPr>
                <w:rFonts w:ascii="Century Gothic" w:hAnsi="Century Gothic"/>
                <w:sz w:val="20"/>
                <w:lang w:eastAsia="en-GB"/>
              </w:rPr>
            </w:pPr>
            <w:r>
              <w:rPr>
                <w:rFonts w:ascii="Century Gothic" w:hAnsi="Century Gothic"/>
                <w:sz w:val="20"/>
                <w:lang w:eastAsia="en-GB"/>
              </w:rPr>
              <w:t>202</w:t>
            </w:r>
          </w:p>
        </w:tc>
        <w:tc>
          <w:tcPr>
            <w:tcW w:w="3664" w:type="dxa"/>
            <w:tcBorders>
              <w:top w:val="nil"/>
              <w:left w:val="nil"/>
              <w:bottom w:val="nil"/>
              <w:right w:val="nil"/>
            </w:tcBorders>
            <w:noWrap/>
            <w:vAlign w:val="bottom"/>
          </w:tcPr>
          <w:p w14:paraId="1D2FFAF1" w14:textId="77777777" w:rsidR="00FC1E15" w:rsidRPr="00153AF6" w:rsidRDefault="00FC1E15" w:rsidP="00FC1E15">
            <w:pPr>
              <w:overflowPunct/>
              <w:autoSpaceDE/>
              <w:autoSpaceDN/>
              <w:adjustRightInd/>
              <w:textAlignment w:val="auto"/>
              <w:rPr>
                <w:rFonts w:ascii="Century Gothic" w:hAnsi="Century Gothic"/>
                <w:sz w:val="20"/>
                <w:lang w:eastAsia="en-GB"/>
              </w:rPr>
            </w:pPr>
            <w:r w:rsidRPr="00153AF6">
              <w:rPr>
                <w:rFonts w:ascii="Century Gothic" w:hAnsi="Century Gothic"/>
                <w:sz w:val="20"/>
                <w:lang w:eastAsia="en-GB"/>
              </w:rPr>
              <w:t>Long Term Debtors</w:t>
            </w:r>
          </w:p>
        </w:tc>
        <w:tc>
          <w:tcPr>
            <w:tcW w:w="1293" w:type="dxa"/>
            <w:tcBorders>
              <w:top w:val="nil"/>
              <w:left w:val="nil"/>
              <w:bottom w:val="nil"/>
              <w:right w:val="nil"/>
            </w:tcBorders>
            <w:noWrap/>
            <w:vAlign w:val="bottom"/>
          </w:tcPr>
          <w:p w14:paraId="0D0D7F76" w14:textId="2A62EE6F" w:rsidR="00FC1E15" w:rsidRPr="00153AF6" w:rsidRDefault="00FC1E15" w:rsidP="00FC1E15">
            <w:pPr>
              <w:overflowPunct/>
              <w:autoSpaceDE/>
              <w:autoSpaceDN/>
              <w:adjustRightInd/>
              <w:textAlignment w:val="auto"/>
              <w:rPr>
                <w:rFonts w:ascii="Century Gothic" w:hAnsi="Century Gothic"/>
                <w:sz w:val="20"/>
                <w:lang w:eastAsia="en-GB"/>
              </w:rPr>
            </w:pPr>
          </w:p>
        </w:tc>
        <w:tc>
          <w:tcPr>
            <w:tcW w:w="1303" w:type="dxa"/>
            <w:tcBorders>
              <w:top w:val="nil"/>
              <w:left w:val="nil"/>
              <w:bottom w:val="nil"/>
              <w:right w:val="nil"/>
            </w:tcBorders>
            <w:noWrap/>
          </w:tcPr>
          <w:p w14:paraId="7304E0D5" w14:textId="43457C68" w:rsidR="00FC1E15" w:rsidRPr="00CC08E1" w:rsidRDefault="06EB0CB0" w:rsidP="00FC1E15">
            <w:pPr>
              <w:overflowPunct/>
              <w:autoSpaceDE/>
              <w:autoSpaceDN/>
              <w:adjustRightInd/>
              <w:jc w:val="right"/>
              <w:textAlignment w:val="auto"/>
              <w:rPr>
                <w:rFonts w:ascii="Century Gothic" w:hAnsi="Century Gothic"/>
                <w:sz w:val="20"/>
                <w:lang w:eastAsia="en-GB"/>
              </w:rPr>
            </w:pPr>
            <w:r w:rsidRPr="00CC08E1">
              <w:rPr>
                <w:rFonts w:ascii="Century Gothic" w:hAnsi="Century Gothic"/>
                <w:sz w:val="20"/>
                <w:lang w:eastAsia="en-GB"/>
              </w:rPr>
              <w:t>133</w:t>
            </w:r>
          </w:p>
        </w:tc>
      </w:tr>
      <w:tr w:rsidR="00FC1E15" w:rsidRPr="009E030F" w14:paraId="3507F14A" w14:textId="77777777" w:rsidTr="00153AF6">
        <w:trPr>
          <w:trHeight w:val="285"/>
        </w:trPr>
        <w:tc>
          <w:tcPr>
            <w:tcW w:w="1255" w:type="dxa"/>
            <w:tcBorders>
              <w:top w:val="single" w:sz="8" w:space="0" w:color="auto"/>
              <w:left w:val="nil"/>
              <w:bottom w:val="nil"/>
              <w:right w:val="nil"/>
            </w:tcBorders>
            <w:vAlign w:val="center"/>
          </w:tcPr>
          <w:p w14:paraId="45720B07" w14:textId="1AB764B1" w:rsidR="00FC1E15" w:rsidRPr="00153AF6" w:rsidRDefault="00FC1E15" w:rsidP="00FC1E15">
            <w:pPr>
              <w:jc w:val="right"/>
              <w:rPr>
                <w:rFonts w:ascii="Century Gothic" w:hAnsi="Century Gothic" w:cs="Calibri"/>
                <w:b/>
                <w:color w:val="000000"/>
                <w:sz w:val="20"/>
              </w:rPr>
            </w:pPr>
            <w:r>
              <w:rPr>
                <w:rFonts w:ascii="Century Gothic" w:hAnsi="Century Gothic" w:cs="Calibri"/>
                <w:b/>
                <w:color w:val="000000"/>
                <w:sz w:val="20"/>
                <w:lang w:eastAsia="en-GB"/>
              </w:rPr>
              <w:t>5</w:t>
            </w:r>
            <w:r w:rsidR="004849DA">
              <w:rPr>
                <w:rFonts w:ascii="Century Gothic" w:hAnsi="Century Gothic" w:cs="Calibri"/>
                <w:b/>
                <w:color w:val="000000"/>
                <w:sz w:val="20"/>
                <w:lang w:eastAsia="en-GB"/>
              </w:rPr>
              <w:t>20</w:t>
            </w:r>
            <w:r>
              <w:rPr>
                <w:rFonts w:ascii="Century Gothic" w:hAnsi="Century Gothic" w:cs="Calibri"/>
                <w:b/>
                <w:color w:val="000000"/>
                <w:sz w:val="20"/>
                <w:lang w:eastAsia="en-GB"/>
              </w:rPr>
              <w:t>,</w:t>
            </w:r>
            <w:r w:rsidR="004849DA">
              <w:rPr>
                <w:rFonts w:ascii="Century Gothic" w:hAnsi="Century Gothic" w:cs="Calibri"/>
                <w:b/>
                <w:color w:val="000000"/>
                <w:sz w:val="20"/>
                <w:lang w:eastAsia="en-GB"/>
              </w:rPr>
              <w:t>679</w:t>
            </w:r>
          </w:p>
        </w:tc>
        <w:tc>
          <w:tcPr>
            <w:tcW w:w="3664" w:type="dxa"/>
            <w:tcBorders>
              <w:top w:val="nil"/>
              <w:left w:val="nil"/>
              <w:bottom w:val="nil"/>
              <w:right w:val="nil"/>
            </w:tcBorders>
            <w:noWrap/>
            <w:vAlign w:val="center"/>
          </w:tcPr>
          <w:p w14:paraId="54C93650" w14:textId="77777777" w:rsidR="00FC1E15" w:rsidRPr="00153AF6" w:rsidRDefault="00FC1E15" w:rsidP="00FC1E15">
            <w:pPr>
              <w:rPr>
                <w:rFonts w:ascii="Century Gothic" w:hAnsi="Century Gothic" w:cs="Calibri"/>
                <w:b/>
                <w:color w:val="000000"/>
                <w:sz w:val="20"/>
              </w:rPr>
            </w:pPr>
            <w:r w:rsidRPr="00153AF6">
              <w:rPr>
                <w:rFonts w:ascii="Century Gothic" w:hAnsi="Century Gothic" w:cs="Calibri"/>
                <w:b/>
                <w:color w:val="000000"/>
                <w:sz w:val="20"/>
              </w:rPr>
              <w:t>Long Term Assets</w:t>
            </w:r>
          </w:p>
        </w:tc>
        <w:tc>
          <w:tcPr>
            <w:tcW w:w="1293" w:type="dxa"/>
            <w:tcBorders>
              <w:left w:val="nil"/>
              <w:bottom w:val="nil"/>
              <w:right w:val="nil"/>
            </w:tcBorders>
            <w:noWrap/>
            <w:vAlign w:val="center"/>
          </w:tcPr>
          <w:p w14:paraId="2DE00C70" w14:textId="77777777" w:rsidR="00FC1E15" w:rsidRPr="00153AF6" w:rsidRDefault="00FC1E15" w:rsidP="00FC1E15">
            <w:pPr>
              <w:jc w:val="right"/>
              <w:rPr>
                <w:rFonts w:ascii="Century Gothic" w:hAnsi="Century Gothic" w:cs="Calibri"/>
                <w:b/>
                <w:color w:val="000000"/>
                <w:sz w:val="20"/>
              </w:rPr>
            </w:pPr>
          </w:p>
        </w:tc>
        <w:tc>
          <w:tcPr>
            <w:tcW w:w="1303" w:type="dxa"/>
            <w:tcBorders>
              <w:top w:val="single" w:sz="8" w:space="0" w:color="auto"/>
              <w:left w:val="nil"/>
              <w:bottom w:val="nil"/>
              <w:right w:val="nil"/>
            </w:tcBorders>
            <w:noWrap/>
            <w:vAlign w:val="center"/>
          </w:tcPr>
          <w:p w14:paraId="370AC5D9" w14:textId="210E366E" w:rsidR="00FC1E15" w:rsidRPr="00CC08E1" w:rsidRDefault="00FC1E15" w:rsidP="00FC1E15">
            <w:pPr>
              <w:overflowPunct/>
              <w:autoSpaceDE/>
              <w:autoSpaceDN/>
              <w:adjustRightInd/>
              <w:jc w:val="right"/>
              <w:textAlignment w:val="auto"/>
              <w:rPr>
                <w:rFonts w:ascii="Century Gothic" w:hAnsi="Century Gothic" w:cs="Calibri"/>
                <w:b/>
                <w:color w:val="000000"/>
                <w:sz w:val="20"/>
                <w:lang w:eastAsia="en-GB"/>
              </w:rPr>
            </w:pPr>
            <w:r w:rsidRPr="00CC08E1">
              <w:rPr>
                <w:rFonts w:ascii="Century Gothic" w:hAnsi="Century Gothic" w:cs="Calibri"/>
                <w:b/>
                <w:color w:val="000000" w:themeColor="text1"/>
                <w:sz w:val="20"/>
                <w:lang w:eastAsia="en-GB"/>
              </w:rPr>
              <w:t>5</w:t>
            </w:r>
            <w:r w:rsidR="255F4EAD" w:rsidRPr="00CC08E1">
              <w:rPr>
                <w:rFonts w:ascii="Century Gothic" w:hAnsi="Century Gothic" w:cs="Calibri"/>
                <w:b/>
                <w:color w:val="000000" w:themeColor="text1"/>
                <w:sz w:val="20"/>
                <w:lang w:eastAsia="en-GB"/>
              </w:rPr>
              <w:t>43</w:t>
            </w:r>
            <w:r w:rsidRPr="00CC08E1">
              <w:rPr>
                <w:rFonts w:ascii="Century Gothic" w:hAnsi="Century Gothic" w:cs="Calibri"/>
                <w:b/>
                <w:color w:val="000000" w:themeColor="text1"/>
                <w:sz w:val="20"/>
                <w:lang w:eastAsia="en-GB"/>
              </w:rPr>
              <w:t>,</w:t>
            </w:r>
            <w:r w:rsidR="736C527B" w:rsidRPr="00CC08E1">
              <w:rPr>
                <w:rFonts w:ascii="Century Gothic" w:hAnsi="Century Gothic" w:cs="Calibri"/>
                <w:b/>
                <w:color w:val="000000" w:themeColor="text1"/>
                <w:sz w:val="20"/>
                <w:lang w:eastAsia="en-GB"/>
              </w:rPr>
              <w:t>894</w:t>
            </w:r>
          </w:p>
        </w:tc>
      </w:tr>
      <w:tr w:rsidR="00FC1E15" w:rsidRPr="009E030F" w14:paraId="0828AFE0" w14:textId="77777777" w:rsidTr="00153AF6">
        <w:trPr>
          <w:trHeight w:val="255"/>
        </w:trPr>
        <w:tc>
          <w:tcPr>
            <w:tcW w:w="1255" w:type="dxa"/>
            <w:tcBorders>
              <w:top w:val="nil"/>
              <w:left w:val="nil"/>
              <w:bottom w:val="nil"/>
              <w:right w:val="nil"/>
            </w:tcBorders>
            <w:vAlign w:val="bottom"/>
          </w:tcPr>
          <w:p w14:paraId="78B03C19" w14:textId="77777777" w:rsidR="00FC1E15" w:rsidRPr="00153AF6" w:rsidRDefault="00FC1E15" w:rsidP="00FC1E15">
            <w:pPr>
              <w:overflowPunct/>
              <w:autoSpaceDE/>
              <w:autoSpaceDN/>
              <w:adjustRightInd/>
              <w:textAlignment w:val="auto"/>
              <w:rPr>
                <w:rFonts w:ascii="Century Gothic" w:hAnsi="Century Gothic"/>
                <w:sz w:val="20"/>
                <w:lang w:eastAsia="en-GB"/>
              </w:rPr>
            </w:pPr>
          </w:p>
        </w:tc>
        <w:tc>
          <w:tcPr>
            <w:tcW w:w="3664" w:type="dxa"/>
            <w:tcBorders>
              <w:top w:val="nil"/>
              <w:left w:val="nil"/>
              <w:bottom w:val="nil"/>
              <w:right w:val="nil"/>
            </w:tcBorders>
            <w:noWrap/>
            <w:vAlign w:val="bottom"/>
          </w:tcPr>
          <w:p w14:paraId="63ED297C" w14:textId="77777777" w:rsidR="00FC1E15" w:rsidRPr="00153AF6" w:rsidRDefault="00FC1E15" w:rsidP="00FC1E15">
            <w:pPr>
              <w:overflowPunct/>
              <w:autoSpaceDE/>
              <w:autoSpaceDN/>
              <w:adjustRightInd/>
              <w:textAlignment w:val="auto"/>
              <w:rPr>
                <w:rFonts w:ascii="Century Gothic" w:hAnsi="Century Gothic"/>
                <w:sz w:val="20"/>
                <w:lang w:eastAsia="en-GB"/>
              </w:rPr>
            </w:pPr>
          </w:p>
        </w:tc>
        <w:tc>
          <w:tcPr>
            <w:tcW w:w="1293" w:type="dxa"/>
            <w:tcBorders>
              <w:top w:val="nil"/>
              <w:left w:val="nil"/>
              <w:bottom w:val="nil"/>
              <w:right w:val="nil"/>
            </w:tcBorders>
            <w:noWrap/>
            <w:vAlign w:val="bottom"/>
          </w:tcPr>
          <w:p w14:paraId="700A880C" w14:textId="77777777" w:rsidR="00FC1E15" w:rsidRPr="00153AF6" w:rsidRDefault="00FC1E15" w:rsidP="00FC1E15">
            <w:pPr>
              <w:overflowPunct/>
              <w:autoSpaceDE/>
              <w:autoSpaceDN/>
              <w:adjustRightInd/>
              <w:textAlignment w:val="auto"/>
              <w:rPr>
                <w:rFonts w:ascii="Century Gothic" w:hAnsi="Century Gothic"/>
                <w:sz w:val="20"/>
                <w:lang w:eastAsia="en-GB"/>
              </w:rPr>
            </w:pPr>
          </w:p>
        </w:tc>
        <w:tc>
          <w:tcPr>
            <w:tcW w:w="1303" w:type="dxa"/>
            <w:tcBorders>
              <w:top w:val="nil"/>
              <w:left w:val="nil"/>
              <w:bottom w:val="nil"/>
              <w:right w:val="nil"/>
            </w:tcBorders>
            <w:noWrap/>
            <w:vAlign w:val="bottom"/>
          </w:tcPr>
          <w:p w14:paraId="7D962636" w14:textId="77777777" w:rsidR="00FC1E15" w:rsidRPr="00CC08E1" w:rsidRDefault="00FC1E15" w:rsidP="00FC1E15">
            <w:pPr>
              <w:overflowPunct/>
              <w:autoSpaceDE/>
              <w:autoSpaceDN/>
              <w:adjustRightInd/>
              <w:textAlignment w:val="auto"/>
              <w:rPr>
                <w:rFonts w:ascii="Century Gothic" w:hAnsi="Century Gothic"/>
                <w:sz w:val="20"/>
                <w:lang w:eastAsia="en-GB"/>
              </w:rPr>
            </w:pPr>
          </w:p>
        </w:tc>
      </w:tr>
      <w:tr w:rsidR="00FC1E15" w:rsidRPr="009E030F" w14:paraId="00DBB12C" w14:textId="77777777" w:rsidTr="00153AF6">
        <w:trPr>
          <w:trHeight w:val="255"/>
        </w:trPr>
        <w:tc>
          <w:tcPr>
            <w:tcW w:w="1255" w:type="dxa"/>
            <w:tcBorders>
              <w:top w:val="nil"/>
              <w:left w:val="nil"/>
              <w:bottom w:val="nil"/>
              <w:right w:val="nil"/>
            </w:tcBorders>
          </w:tcPr>
          <w:p w14:paraId="78F64209" w14:textId="09C2397F" w:rsidR="00FC1E15" w:rsidRPr="00153AF6" w:rsidRDefault="00FC1E15" w:rsidP="00FC1E15">
            <w:pPr>
              <w:overflowPunct/>
              <w:autoSpaceDE/>
              <w:autoSpaceDN/>
              <w:adjustRightInd/>
              <w:jc w:val="right"/>
              <w:textAlignment w:val="auto"/>
              <w:rPr>
                <w:rFonts w:ascii="Century Gothic" w:hAnsi="Century Gothic"/>
                <w:sz w:val="20"/>
                <w:lang w:eastAsia="en-GB"/>
              </w:rPr>
            </w:pPr>
            <w:r>
              <w:rPr>
                <w:rFonts w:ascii="Century Gothic" w:hAnsi="Century Gothic"/>
                <w:sz w:val="20"/>
                <w:lang w:eastAsia="en-GB"/>
              </w:rPr>
              <w:t>395</w:t>
            </w:r>
          </w:p>
        </w:tc>
        <w:tc>
          <w:tcPr>
            <w:tcW w:w="3664" w:type="dxa"/>
            <w:tcBorders>
              <w:top w:val="nil"/>
              <w:left w:val="nil"/>
              <w:bottom w:val="nil"/>
              <w:right w:val="nil"/>
            </w:tcBorders>
            <w:noWrap/>
            <w:vAlign w:val="bottom"/>
          </w:tcPr>
          <w:p w14:paraId="5AC730FF" w14:textId="77777777" w:rsidR="00FC1E15" w:rsidRPr="00153AF6" w:rsidRDefault="00FC1E15" w:rsidP="00FC1E15">
            <w:pPr>
              <w:overflowPunct/>
              <w:autoSpaceDE/>
              <w:autoSpaceDN/>
              <w:adjustRightInd/>
              <w:textAlignment w:val="auto"/>
              <w:rPr>
                <w:rFonts w:ascii="Century Gothic" w:hAnsi="Century Gothic"/>
                <w:sz w:val="20"/>
                <w:lang w:eastAsia="en-GB"/>
              </w:rPr>
            </w:pPr>
            <w:r w:rsidRPr="00153AF6">
              <w:rPr>
                <w:rFonts w:ascii="Century Gothic" w:hAnsi="Century Gothic"/>
                <w:sz w:val="20"/>
                <w:lang w:eastAsia="en-GB"/>
              </w:rPr>
              <w:t>Assets Held for Sale</w:t>
            </w:r>
          </w:p>
        </w:tc>
        <w:tc>
          <w:tcPr>
            <w:tcW w:w="1293" w:type="dxa"/>
            <w:tcBorders>
              <w:top w:val="nil"/>
              <w:left w:val="nil"/>
              <w:bottom w:val="nil"/>
              <w:right w:val="nil"/>
            </w:tcBorders>
            <w:noWrap/>
            <w:vAlign w:val="bottom"/>
          </w:tcPr>
          <w:p w14:paraId="07581EC8" w14:textId="687259D3" w:rsidR="00FC1E15" w:rsidRPr="00153AF6" w:rsidRDefault="00FC1E15" w:rsidP="00FC1E15">
            <w:pPr>
              <w:overflowPunct/>
              <w:autoSpaceDE/>
              <w:autoSpaceDN/>
              <w:adjustRightInd/>
              <w:textAlignment w:val="auto"/>
              <w:rPr>
                <w:rFonts w:ascii="Century Gothic" w:hAnsi="Century Gothic"/>
                <w:sz w:val="20"/>
                <w:lang w:eastAsia="en-GB"/>
              </w:rPr>
            </w:pPr>
            <w:r w:rsidRPr="00153AF6">
              <w:rPr>
                <w:rFonts w:ascii="Century Gothic" w:hAnsi="Century Gothic"/>
                <w:sz w:val="20"/>
                <w:lang w:eastAsia="en-GB"/>
              </w:rPr>
              <w:t>2</w:t>
            </w:r>
            <w:r>
              <w:rPr>
                <w:rFonts w:ascii="Century Gothic" w:hAnsi="Century Gothic"/>
                <w:sz w:val="20"/>
                <w:lang w:eastAsia="en-GB"/>
              </w:rPr>
              <w:t>2</w:t>
            </w:r>
          </w:p>
        </w:tc>
        <w:tc>
          <w:tcPr>
            <w:tcW w:w="1303" w:type="dxa"/>
            <w:tcBorders>
              <w:top w:val="nil"/>
              <w:left w:val="nil"/>
              <w:bottom w:val="nil"/>
              <w:right w:val="nil"/>
            </w:tcBorders>
            <w:noWrap/>
          </w:tcPr>
          <w:p w14:paraId="5FD7D127" w14:textId="3924CADF" w:rsidR="00FC1E15" w:rsidRPr="00CC08E1" w:rsidRDefault="00FC1E15" w:rsidP="00FC1E15">
            <w:pPr>
              <w:overflowPunct/>
              <w:autoSpaceDE/>
              <w:autoSpaceDN/>
              <w:adjustRightInd/>
              <w:jc w:val="right"/>
              <w:textAlignment w:val="auto"/>
              <w:rPr>
                <w:rFonts w:ascii="Century Gothic" w:hAnsi="Century Gothic"/>
                <w:sz w:val="20"/>
                <w:lang w:eastAsia="en-GB"/>
              </w:rPr>
            </w:pPr>
            <w:r w:rsidRPr="00CC08E1">
              <w:rPr>
                <w:rFonts w:ascii="Century Gothic" w:hAnsi="Century Gothic"/>
                <w:sz w:val="20"/>
                <w:lang w:eastAsia="en-GB"/>
              </w:rPr>
              <w:t>3</w:t>
            </w:r>
            <w:r w:rsidR="574B57E7" w:rsidRPr="00CC08E1">
              <w:rPr>
                <w:rFonts w:ascii="Century Gothic" w:hAnsi="Century Gothic"/>
                <w:sz w:val="20"/>
                <w:lang w:eastAsia="en-GB"/>
              </w:rPr>
              <w:t>20</w:t>
            </w:r>
          </w:p>
        </w:tc>
      </w:tr>
      <w:tr w:rsidR="00FC1E15" w:rsidRPr="009E030F" w14:paraId="437B4344" w14:textId="77777777" w:rsidTr="00153AF6">
        <w:trPr>
          <w:trHeight w:val="255"/>
        </w:trPr>
        <w:tc>
          <w:tcPr>
            <w:tcW w:w="1255" w:type="dxa"/>
            <w:tcBorders>
              <w:top w:val="nil"/>
              <w:left w:val="nil"/>
              <w:bottom w:val="nil"/>
              <w:right w:val="nil"/>
            </w:tcBorders>
          </w:tcPr>
          <w:p w14:paraId="38230FDC" w14:textId="41B8D4EC" w:rsidR="00FC1E15" w:rsidRPr="00153AF6" w:rsidRDefault="00FC1E15" w:rsidP="00FC1E15">
            <w:pPr>
              <w:overflowPunct/>
              <w:autoSpaceDE/>
              <w:autoSpaceDN/>
              <w:adjustRightInd/>
              <w:jc w:val="right"/>
              <w:textAlignment w:val="auto"/>
              <w:rPr>
                <w:rFonts w:ascii="Century Gothic" w:hAnsi="Century Gothic"/>
                <w:sz w:val="20"/>
                <w:lang w:eastAsia="en-GB"/>
              </w:rPr>
            </w:pPr>
            <w:r>
              <w:rPr>
                <w:rFonts w:ascii="Century Gothic" w:hAnsi="Century Gothic"/>
                <w:sz w:val="20"/>
                <w:lang w:eastAsia="en-GB"/>
              </w:rPr>
              <w:t>19,189</w:t>
            </w:r>
          </w:p>
        </w:tc>
        <w:tc>
          <w:tcPr>
            <w:tcW w:w="3664" w:type="dxa"/>
            <w:tcBorders>
              <w:top w:val="nil"/>
              <w:left w:val="nil"/>
              <w:bottom w:val="nil"/>
              <w:right w:val="nil"/>
            </w:tcBorders>
            <w:noWrap/>
            <w:vAlign w:val="bottom"/>
          </w:tcPr>
          <w:p w14:paraId="1E972BAC" w14:textId="77777777" w:rsidR="00FC1E15" w:rsidRPr="00153AF6" w:rsidRDefault="00FC1E15" w:rsidP="00FC1E15">
            <w:pPr>
              <w:overflowPunct/>
              <w:autoSpaceDE/>
              <w:autoSpaceDN/>
              <w:adjustRightInd/>
              <w:textAlignment w:val="auto"/>
              <w:rPr>
                <w:rFonts w:ascii="Century Gothic" w:hAnsi="Century Gothic"/>
                <w:sz w:val="20"/>
                <w:lang w:eastAsia="en-GB"/>
              </w:rPr>
            </w:pPr>
            <w:r w:rsidRPr="00153AF6">
              <w:rPr>
                <w:rFonts w:ascii="Century Gothic" w:hAnsi="Century Gothic"/>
                <w:sz w:val="20"/>
                <w:lang w:eastAsia="en-GB"/>
              </w:rPr>
              <w:t>Short Term Investments</w:t>
            </w:r>
          </w:p>
        </w:tc>
        <w:tc>
          <w:tcPr>
            <w:tcW w:w="1293" w:type="dxa"/>
            <w:tcBorders>
              <w:top w:val="nil"/>
              <w:left w:val="nil"/>
              <w:bottom w:val="nil"/>
              <w:right w:val="nil"/>
            </w:tcBorders>
            <w:noWrap/>
            <w:vAlign w:val="bottom"/>
          </w:tcPr>
          <w:p w14:paraId="450B37F0" w14:textId="21EFA2A5" w:rsidR="00FC1E15" w:rsidRPr="00153AF6" w:rsidRDefault="00FC1E15" w:rsidP="00FC1E15">
            <w:pPr>
              <w:overflowPunct/>
              <w:autoSpaceDE/>
              <w:autoSpaceDN/>
              <w:adjustRightInd/>
              <w:textAlignment w:val="auto"/>
              <w:rPr>
                <w:rFonts w:ascii="Century Gothic" w:hAnsi="Century Gothic"/>
                <w:sz w:val="20"/>
                <w:lang w:eastAsia="en-GB"/>
              </w:rPr>
            </w:pPr>
            <w:r w:rsidRPr="00153AF6">
              <w:rPr>
                <w:rFonts w:ascii="Century Gothic" w:hAnsi="Century Gothic"/>
                <w:sz w:val="20"/>
                <w:lang w:eastAsia="en-GB"/>
              </w:rPr>
              <w:t>18</w:t>
            </w:r>
            <w:r w:rsidRPr="004A518E">
              <w:rPr>
                <w:rFonts w:ascii="Century Gothic" w:hAnsi="Century Gothic"/>
                <w:sz w:val="20"/>
                <w:lang w:eastAsia="en-GB"/>
              </w:rPr>
              <w:t>,45</w:t>
            </w:r>
          </w:p>
        </w:tc>
        <w:tc>
          <w:tcPr>
            <w:tcW w:w="1303" w:type="dxa"/>
            <w:tcBorders>
              <w:top w:val="nil"/>
              <w:left w:val="nil"/>
              <w:bottom w:val="nil"/>
              <w:right w:val="nil"/>
            </w:tcBorders>
            <w:noWrap/>
          </w:tcPr>
          <w:p w14:paraId="09607F75" w14:textId="03A099FB" w:rsidR="00FC1E15" w:rsidRPr="00CC08E1" w:rsidRDefault="00FC1E15" w:rsidP="00FC1E15">
            <w:pPr>
              <w:overflowPunct/>
              <w:autoSpaceDE/>
              <w:autoSpaceDN/>
              <w:adjustRightInd/>
              <w:jc w:val="right"/>
              <w:textAlignment w:val="auto"/>
              <w:rPr>
                <w:rFonts w:ascii="Century Gothic" w:hAnsi="Century Gothic"/>
                <w:sz w:val="20"/>
                <w:lang w:eastAsia="en-GB"/>
              </w:rPr>
            </w:pPr>
            <w:r w:rsidRPr="00CC08E1">
              <w:rPr>
                <w:rFonts w:ascii="Century Gothic" w:hAnsi="Century Gothic"/>
                <w:sz w:val="20"/>
                <w:lang w:eastAsia="en-GB"/>
              </w:rPr>
              <w:t>1</w:t>
            </w:r>
            <w:r w:rsidR="0DAD746E" w:rsidRPr="00CC08E1">
              <w:rPr>
                <w:rFonts w:ascii="Century Gothic" w:hAnsi="Century Gothic"/>
                <w:sz w:val="20"/>
                <w:lang w:eastAsia="en-GB"/>
              </w:rPr>
              <w:t>1</w:t>
            </w:r>
            <w:r w:rsidRPr="00CC08E1">
              <w:rPr>
                <w:rFonts w:ascii="Century Gothic" w:hAnsi="Century Gothic"/>
                <w:sz w:val="20"/>
                <w:lang w:eastAsia="en-GB"/>
              </w:rPr>
              <w:t>,</w:t>
            </w:r>
            <w:r w:rsidR="5C80A664" w:rsidRPr="00CC08E1">
              <w:rPr>
                <w:rFonts w:ascii="Century Gothic" w:hAnsi="Century Gothic"/>
                <w:sz w:val="20"/>
                <w:lang w:eastAsia="en-GB"/>
              </w:rPr>
              <w:t>731</w:t>
            </w:r>
          </w:p>
        </w:tc>
      </w:tr>
      <w:tr w:rsidR="00FC1E15" w:rsidRPr="009E030F" w14:paraId="01A9AFE1" w14:textId="77777777" w:rsidTr="00153AF6">
        <w:trPr>
          <w:trHeight w:val="255"/>
        </w:trPr>
        <w:tc>
          <w:tcPr>
            <w:tcW w:w="1255" w:type="dxa"/>
            <w:tcBorders>
              <w:top w:val="nil"/>
              <w:left w:val="nil"/>
              <w:bottom w:val="nil"/>
              <w:right w:val="nil"/>
            </w:tcBorders>
          </w:tcPr>
          <w:p w14:paraId="4194C08E" w14:textId="5BE3E58F" w:rsidR="00FC1E15" w:rsidRPr="00153AF6" w:rsidRDefault="00FC1E15" w:rsidP="00FC1E15">
            <w:pPr>
              <w:overflowPunct/>
              <w:autoSpaceDE/>
              <w:autoSpaceDN/>
              <w:adjustRightInd/>
              <w:jc w:val="right"/>
              <w:textAlignment w:val="auto"/>
              <w:rPr>
                <w:rFonts w:ascii="Century Gothic" w:hAnsi="Century Gothic"/>
                <w:sz w:val="20"/>
                <w:lang w:eastAsia="en-GB"/>
              </w:rPr>
            </w:pPr>
            <w:r>
              <w:rPr>
                <w:rFonts w:ascii="Century Gothic" w:hAnsi="Century Gothic"/>
                <w:sz w:val="20"/>
                <w:lang w:eastAsia="en-GB"/>
              </w:rPr>
              <w:t>3,193</w:t>
            </w:r>
          </w:p>
        </w:tc>
        <w:tc>
          <w:tcPr>
            <w:tcW w:w="3664" w:type="dxa"/>
            <w:tcBorders>
              <w:top w:val="nil"/>
              <w:left w:val="nil"/>
              <w:bottom w:val="nil"/>
              <w:right w:val="nil"/>
            </w:tcBorders>
            <w:noWrap/>
            <w:vAlign w:val="bottom"/>
          </w:tcPr>
          <w:p w14:paraId="795ACD41" w14:textId="77777777" w:rsidR="00FC1E15" w:rsidRPr="00153AF6" w:rsidRDefault="00FC1E15" w:rsidP="00FC1E15">
            <w:pPr>
              <w:overflowPunct/>
              <w:autoSpaceDE/>
              <w:autoSpaceDN/>
              <w:adjustRightInd/>
              <w:textAlignment w:val="auto"/>
              <w:rPr>
                <w:rFonts w:ascii="Century Gothic" w:hAnsi="Century Gothic"/>
                <w:sz w:val="20"/>
                <w:lang w:eastAsia="en-GB"/>
              </w:rPr>
            </w:pPr>
            <w:r w:rsidRPr="00153AF6">
              <w:rPr>
                <w:rFonts w:ascii="Century Gothic" w:hAnsi="Century Gothic"/>
                <w:sz w:val="20"/>
                <w:lang w:eastAsia="en-GB"/>
              </w:rPr>
              <w:t>Inventories</w:t>
            </w:r>
          </w:p>
        </w:tc>
        <w:tc>
          <w:tcPr>
            <w:tcW w:w="1293" w:type="dxa"/>
            <w:tcBorders>
              <w:top w:val="nil"/>
              <w:left w:val="nil"/>
              <w:bottom w:val="nil"/>
              <w:right w:val="nil"/>
            </w:tcBorders>
            <w:noWrap/>
            <w:vAlign w:val="bottom"/>
          </w:tcPr>
          <w:p w14:paraId="7C14D38D" w14:textId="35FE573F" w:rsidR="00FC1E15" w:rsidRPr="00153AF6" w:rsidRDefault="00FC1E15" w:rsidP="00FC1E15">
            <w:pPr>
              <w:overflowPunct/>
              <w:autoSpaceDE/>
              <w:autoSpaceDN/>
              <w:adjustRightInd/>
              <w:textAlignment w:val="auto"/>
              <w:rPr>
                <w:rFonts w:ascii="Century Gothic" w:hAnsi="Century Gothic"/>
                <w:sz w:val="20"/>
                <w:lang w:eastAsia="en-GB"/>
              </w:rPr>
            </w:pPr>
            <w:r>
              <w:rPr>
                <w:rFonts w:ascii="Century Gothic" w:hAnsi="Century Gothic"/>
                <w:sz w:val="20"/>
                <w:lang w:eastAsia="en-GB"/>
              </w:rPr>
              <w:t>19</w:t>
            </w:r>
          </w:p>
        </w:tc>
        <w:tc>
          <w:tcPr>
            <w:tcW w:w="1303" w:type="dxa"/>
            <w:tcBorders>
              <w:top w:val="nil"/>
              <w:left w:val="nil"/>
              <w:bottom w:val="nil"/>
              <w:right w:val="nil"/>
            </w:tcBorders>
            <w:noWrap/>
          </w:tcPr>
          <w:p w14:paraId="387A6B15" w14:textId="65EC7211" w:rsidR="00FC1E15" w:rsidRPr="00CC08E1" w:rsidRDefault="399D411B" w:rsidP="00FC1E15">
            <w:pPr>
              <w:overflowPunct/>
              <w:autoSpaceDE/>
              <w:autoSpaceDN/>
              <w:adjustRightInd/>
              <w:jc w:val="right"/>
              <w:textAlignment w:val="auto"/>
              <w:rPr>
                <w:rFonts w:ascii="Century Gothic" w:hAnsi="Century Gothic"/>
                <w:sz w:val="20"/>
                <w:lang w:eastAsia="en-GB"/>
              </w:rPr>
            </w:pPr>
            <w:r w:rsidRPr="00CC08E1">
              <w:rPr>
                <w:rFonts w:ascii="Century Gothic" w:hAnsi="Century Gothic"/>
                <w:sz w:val="20"/>
                <w:lang w:eastAsia="en-GB"/>
              </w:rPr>
              <w:t>7</w:t>
            </w:r>
            <w:r w:rsidR="00FC1E15" w:rsidRPr="00CC08E1">
              <w:rPr>
                <w:rFonts w:ascii="Century Gothic" w:hAnsi="Century Gothic"/>
                <w:sz w:val="20"/>
                <w:lang w:eastAsia="en-GB"/>
              </w:rPr>
              <w:t>,</w:t>
            </w:r>
            <w:r w:rsidR="2E852887" w:rsidRPr="00CC08E1">
              <w:rPr>
                <w:rFonts w:ascii="Century Gothic" w:hAnsi="Century Gothic"/>
                <w:sz w:val="20"/>
                <w:lang w:eastAsia="en-GB"/>
              </w:rPr>
              <w:t>866</w:t>
            </w:r>
          </w:p>
        </w:tc>
      </w:tr>
      <w:tr w:rsidR="00FC1E15" w:rsidRPr="009E030F" w14:paraId="28C44D31" w14:textId="77777777" w:rsidTr="00153AF6">
        <w:trPr>
          <w:trHeight w:val="255"/>
        </w:trPr>
        <w:tc>
          <w:tcPr>
            <w:tcW w:w="1255" w:type="dxa"/>
            <w:tcBorders>
              <w:top w:val="nil"/>
              <w:left w:val="nil"/>
              <w:right w:val="nil"/>
            </w:tcBorders>
          </w:tcPr>
          <w:p w14:paraId="29123386" w14:textId="50F18EFB" w:rsidR="00FC1E15" w:rsidRPr="00153AF6" w:rsidRDefault="00FC1E15" w:rsidP="00FC1E15">
            <w:pPr>
              <w:overflowPunct/>
              <w:autoSpaceDE/>
              <w:autoSpaceDN/>
              <w:adjustRightInd/>
              <w:jc w:val="right"/>
              <w:textAlignment w:val="auto"/>
              <w:rPr>
                <w:rFonts w:ascii="Century Gothic" w:hAnsi="Century Gothic"/>
                <w:sz w:val="20"/>
                <w:lang w:eastAsia="en-GB"/>
              </w:rPr>
            </w:pPr>
            <w:r>
              <w:rPr>
                <w:rFonts w:ascii="Century Gothic" w:hAnsi="Century Gothic"/>
                <w:sz w:val="20"/>
                <w:lang w:eastAsia="en-GB"/>
              </w:rPr>
              <w:t>1,250</w:t>
            </w:r>
          </w:p>
        </w:tc>
        <w:tc>
          <w:tcPr>
            <w:tcW w:w="3664" w:type="dxa"/>
            <w:tcBorders>
              <w:top w:val="nil"/>
              <w:left w:val="nil"/>
              <w:bottom w:val="nil"/>
              <w:right w:val="nil"/>
            </w:tcBorders>
            <w:noWrap/>
            <w:vAlign w:val="bottom"/>
          </w:tcPr>
          <w:p w14:paraId="520B8C14" w14:textId="77777777" w:rsidR="00FC1E15" w:rsidRPr="00153AF6" w:rsidRDefault="00FC1E15" w:rsidP="00FC1E15">
            <w:pPr>
              <w:overflowPunct/>
              <w:autoSpaceDE/>
              <w:autoSpaceDN/>
              <w:adjustRightInd/>
              <w:textAlignment w:val="auto"/>
              <w:rPr>
                <w:rFonts w:ascii="Century Gothic" w:hAnsi="Century Gothic"/>
                <w:sz w:val="20"/>
                <w:lang w:eastAsia="en-GB"/>
              </w:rPr>
            </w:pPr>
            <w:r w:rsidRPr="00153AF6">
              <w:rPr>
                <w:rFonts w:ascii="Century Gothic" w:hAnsi="Century Gothic"/>
                <w:sz w:val="20"/>
                <w:lang w:eastAsia="en-GB"/>
              </w:rPr>
              <w:t>Cash at Bank</w:t>
            </w:r>
          </w:p>
        </w:tc>
        <w:tc>
          <w:tcPr>
            <w:tcW w:w="1293" w:type="dxa"/>
            <w:tcBorders>
              <w:top w:val="nil"/>
              <w:left w:val="nil"/>
              <w:bottom w:val="nil"/>
              <w:right w:val="nil"/>
            </w:tcBorders>
            <w:noWrap/>
            <w:vAlign w:val="bottom"/>
          </w:tcPr>
          <w:p w14:paraId="6C375A72" w14:textId="6C275472" w:rsidR="00FC1E15" w:rsidRPr="00153AF6" w:rsidRDefault="00FC1E15" w:rsidP="00FC1E15">
            <w:pPr>
              <w:overflowPunct/>
              <w:autoSpaceDE/>
              <w:autoSpaceDN/>
              <w:adjustRightInd/>
              <w:textAlignment w:val="auto"/>
              <w:rPr>
                <w:rFonts w:ascii="Century Gothic" w:hAnsi="Century Gothic"/>
                <w:sz w:val="20"/>
                <w:lang w:eastAsia="en-GB"/>
              </w:rPr>
            </w:pPr>
            <w:r w:rsidRPr="00153AF6">
              <w:rPr>
                <w:rFonts w:ascii="Century Gothic" w:hAnsi="Century Gothic"/>
                <w:sz w:val="20"/>
                <w:lang w:eastAsia="en-GB"/>
              </w:rPr>
              <w:t>2</w:t>
            </w:r>
            <w:r>
              <w:rPr>
                <w:rFonts w:ascii="Century Gothic" w:hAnsi="Century Gothic"/>
                <w:sz w:val="20"/>
                <w:lang w:eastAsia="en-GB"/>
              </w:rPr>
              <w:t>1</w:t>
            </w:r>
          </w:p>
        </w:tc>
        <w:tc>
          <w:tcPr>
            <w:tcW w:w="1303" w:type="dxa"/>
            <w:tcBorders>
              <w:top w:val="nil"/>
              <w:left w:val="nil"/>
              <w:right w:val="nil"/>
            </w:tcBorders>
            <w:noWrap/>
          </w:tcPr>
          <w:p w14:paraId="7A036E3D" w14:textId="3588A719" w:rsidR="00FC1E15" w:rsidRPr="00CC08E1" w:rsidRDefault="1D458FE4" w:rsidP="00FC1E15">
            <w:pPr>
              <w:overflowPunct/>
              <w:autoSpaceDE/>
              <w:autoSpaceDN/>
              <w:adjustRightInd/>
              <w:jc w:val="right"/>
              <w:textAlignment w:val="auto"/>
              <w:rPr>
                <w:rFonts w:ascii="Century Gothic" w:hAnsi="Century Gothic"/>
                <w:sz w:val="20"/>
                <w:lang w:eastAsia="en-GB"/>
              </w:rPr>
            </w:pPr>
            <w:r w:rsidRPr="00CC08E1">
              <w:rPr>
                <w:rFonts w:ascii="Century Gothic" w:hAnsi="Century Gothic"/>
                <w:sz w:val="20"/>
                <w:lang w:eastAsia="en-GB"/>
              </w:rPr>
              <w:t>622</w:t>
            </w:r>
          </w:p>
        </w:tc>
      </w:tr>
      <w:tr w:rsidR="00FC1E15" w:rsidRPr="009E030F" w14:paraId="1F592F29" w14:textId="77777777" w:rsidTr="00153AF6">
        <w:trPr>
          <w:trHeight w:val="255"/>
        </w:trPr>
        <w:tc>
          <w:tcPr>
            <w:tcW w:w="1255" w:type="dxa"/>
            <w:tcBorders>
              <w:top w:val="nil"/>
              <w:left w:val="nil"/>
              <w:bottom w:val="single" w:sz="4" w:space="0" w:color="auto"/>
              <w:right w:val="nil"/>
            </w:tcBorders>
          </w:tcPr>
          <w:p w14:paraId="11758F7F" w14:textId="48D3D8E2" w:rsidR="00FC1E15" w:rsidRPr="00153AF6" w:rsidRDefault="00FC1E15" w:rsidP="00FC1E15">
            <w:pPr>
              <w:overflowPunct/>
              <w:autoSpaceDE/>
              <w:autoSpaceDN/>
              <w:adjustRightInd/>
              <w:jc w:val="right"/>
              <w:textAlignment w:val="auto"/>
              <w:rPr>
                <w:rFonts w:ascii="Century Gothic" w:hAnsi="Century Gothic"/>
                <w:sz w:val="20"/>
                <w:lang w:eastAsia="en-GB"/>
              </w:rPr>
            </w:pPr>
            <w:r>
              <w:rPr>
                <w:rFonts w:ascii="Century Gothic" w:hAnsi="Century Gothic"/>
                <w:sz w:val="20"/>
                <w:lang w:eastAsia="en-GB"/>
              </w:rPr>
              <w:t>18,</w:t>
            </w:r>
            <w:r w:rsidR="004849DA">
              <w:rPr>
                <w:rFonts w:ascii="Century Gothic" w:hAnsi="Century Gothic"/>
                <w:sz w:val="20"/>
                <w:lang w:eastAsia="en-GB"/>
              </w:rPr>
              <w:t>0</w:t>
            </w:r>
            <w:r>
              <w:rPr>
                <w:rFonts w:ascii="Century Gothic" w:hAnsi="Century Gothic"/>
                <w:sz w:val="20"/>
                <w:lang w:eastAsia="en-GB"/>
              </w:rPr>
              <w:t>33</w:t>
            </w:r>
          </w:p>
        </w:tc>
        <w:tc>
          <w:tcPr>
            <w:tcW w:w="3664" w:type="dxa"/>
            <w:tcBorders>
              <w:top w:val="nil"/>
              <w:left w:val="nil"/>
              <w:bottom w:val="nil"/>
              <w:right w:val="nil"/>
            </w:tcBorders>
            <w:noWrap/>
            <w:vAlign w:val="bottom"/>
          </w:tcPr>
          <w:p w14:paraId="2261DDBA" w14:textId="77777777" w:rsidR="00FC1E15" w:rsidRPr="00153AF6" w:rsidRDefault="00FC1E15" w:rsidP="00FC1E15">
            <w:pPr>
              <w:overflowPunct/>
              <w:autoSpaceDE/>
              <w:autoSpaceDN/>
              <w:adjustRightInd/>
              <w:textAlignment w:val="auto"/>
              <w:rPr>
                <w:rFonts w:ascii="Century Gothic" w:hAnsi="Century Gothic"/>
                <w:sz w:val="20"/>
                <w:lang w:eastAsia="en-GB"/>
              </w:rPr>
            </w:pPr>
            <w:r w:rsidRPr="00153AF6">
              <w:rPr>
                <w:rFonts w:ascii="Century Gothic" w:hAnsi="Century Gothic"/>
                <w:sz w:val="20"/>
                <w:lang w:eastAsia="en-GB"/>
              </w:rPr>
              <w:t>Short Term Debtors</w:t>
            </w:r>
          </w:p>
        </w:tc>
        <w:tc>
          <w:tcPr>
            <w:tcW w:w="1293" w:type="dxa"/>
            <w:tcBorders>
              <w:top w:val="nil"/>
              <w:left w:val="nil"/>
              <w:bottom w:val="nil"/>
              <w:right w:val="nil"/>
            </w:tcBorders>
            <w:noWrap/>
            <w:vAlign w:val="bottom"/>
          </w:tcPr>
          <w:p w14:paraId="27F00BC8" w14:textId="70CF3B26" w:rsidR="00FC1E15" w:rsidRPr="00153AF6" w:rsidRDefault="00FC1E15" w:rsidP="00FC1E15">
            <w:pPr>
              <w:overflowPunct/>
              <w:autoSpaceDE/>
              <w:autoSpaceDN/>
              <w:adjustRightInd/>
              <w:textAlignment w:val="auto"/>
              <w:rPr>
                <w:rFonts w:ascii="Century Gothic" w:hAnsi="Century Gothic"/>
                <w:sz w:val="20"/>
                <w:lang w:eastAsia="en-GB"/>
              </w:rPr>
            </w:pPr>
            <w:r>
              <w:rPr>
                <w:rFonts w:ascii="Century Gothic" w:hAnsi="Century Gothic"/>
                <w:sz w:val="20"/>
                <w:lang w:eastAsia="en-GB"/>
              </w:rPr>
              <w:t>20</w:t>
            </w:r>
          </w:p>
        </w:tc>
        <w:tc>
          <w:tcPr>
            <w:tcW w:w="1303" w:type="dxa"/>
            <w:tcBorders>
              <w:top w:val="nil"/>
              <w:left w:val="nil"/>
              <w:bottom w:val="single" w:sz="4" w:space="0" w:color="auto"/>
              <w:right w:val="nil"/>
            </w:tcBorders>
            <w:noWrap/>
          </w:tcPr>
          <w:p w14:paraId="4E5F40F0" w14:textId="447512F1" w:rsidR="00FC1E15" w:rsidRPr="00CC08E1" w:rsidRDefault="1C96F113" w:rsidP="00FC1E15">
            <w:pPr>
              <w:overflowPunct/>
              <w:autoSpaceDE/>
              <w:autoSpaceDN/>
              <w:adjustRightInd/>
              <w:jc w:val="right"/>
              <w:textAlignment w:val="auto"/>
              <w:rPr>
                <w:rFonts w:ascii="Century Gothic" w:hAnsi="Century Gothic"/>
                <w:sz w:val="20"/>
                <w:lang w:eastAsia="en-GB"/>
              </w:rPr>
            </w:pPr>
            <w:r w:rsidRPr="00CC08E1">
              <w:rPr>
                <w:rFonts w:ascii="Century Gothic" w:hAnsi="Century Gothic"/>
                <w:sz w:val="20"/>
                <w:lang w:eastAsia="en-GB"/>
              </w:rPr>
              <w:t>22</w:t>
            </w:r>
            <w:r w:rsidR="00FC1E15" w:rsidRPr="00CC08E1">
              <w:rPr>
                <w:rFonts w:ascii="Century Gothic" w:hAnsi="Century Gothic"/>
                <w:sz w:val="20"/>
                <w:lang w:eastAsia="en-GB"/>
              </w:rPr>
              <w:t>,</w:t>
            </w:r>
            <w:r w:rsidR="1E31CCBB" w:rsidRPr="00CC08E1">
              <w:rPr>
                <w:rFonts w:ascii="Century Gothic" w:hAnsi="Century Gothic"/>
                <w:sz w:val="20"/>
                <w:lang w:eastAsia="en-GB"/>
              </w:rPr>
              <w:t>206</w:t>
            </w:r>
          </w:p>
        </w:tc>
      </w:tr>
      <w:tr w:rsidR="00FC1E15" w:rsidRPr="009E030F" w14:paraId="7FD46DBE" w14:textId="77777777" w:rsidTr="00153AF6">
        <w:trPr>
          <w:trHeight w:val="330"/>
        </w:trPr>
        <w:tc>
          <w:tcPr>
            <w:tcW w:w="1255" w:type="dxa"/>
            <w:tcBorders>
              <w:top w:val="single" w:sz="4" w:space="0" w:color="auto"/>
              <w:left w:val="nil"/>
              <w:bottom w:val="nil"/>
              <w:right w:val="nil"/>
            </w:tcBorders>
            <w:vAlign w:val="bottom"/>
          </w:tcPr>
          <w:p w14:paraId="5252089C" w14:textId="4BB8A9B6" w:rsidR="00FC1E15" w:rsidRPr="00153AF6" w:rsidRDefault="00FC1E15" w:rsidP="00FC1E15">
            <w:pPr>
              <w:overflowPunct/>
              <w:autoSpaceDE/>
              <w:autoSpaceDN/>
              <w:adjustRightInd/>
              <w:jc w:val="right"/>
              <w:textAlignment w:val="auto"/>
              <w:rPr>
                <w:rFonts w:ascii="Century Gothic" w:hAnsi="Century Gothic"/>
                <w:b/>
                <w:sz w:val="20"/>
                <w:lang w:eastAsia="en-GB"/>
              </w:rPr>
            </w:pPr>
            <w:r>
              <w:rPr>
                <w:rFonts w:ascii="Century Gothic" w:hAnsi="Century Gothic"/>
                <w:b/>
                <w:sz w:val="20"/>
                <w:lang w:eastAsia="en-GB"/>
              </w:rPr>
              <w:t>42,</w:t>
            </w:r>
            <w:r w:rsidR="004849DA">
              <w:rPr>
                <w:rFonts w:ascii="Century Gothic" w:hAnsi="Century Gothic"/>
                <w:b/>
                <w:sz w:val="20"/>
                <w:lang w:eastAsia="en-GB"/>
              </w:rPr>
              <w:t>060</w:t>
            </w:r>
          </w:p>
        </w:tc>
        <w:tc>
          <w:tcPr>
            <w:tcW w:w="3664" w:type="dxa"/>
            <w:tcBorders>
              <w:top w:val="nil"/>
              <w:left w:val="nil"/>
              <w:bottom w:val="nil"/>
              <w:right w:val="nil"/>
            </w:tcBorders>
            <w:noWrap/>
            <w:vAlign w:val="bottom"/>
          </w:tcPr>
          <w:p w14:paraId="1C44F848" w14:textId="77777777" w:rsidR="00FC1E15" w:rsidRPr="00153AF6" w:rsidRDefault="00FC1E15" w:rsidP="00FC1E15">
            <w:pPr>
              <w:overflowPunct/>
              <w:autoSpaceDE/>
              <w:autoSpaceDN/>
              <w:adjustRightInd/>
              <w:textAlignment w:val="auto"/>
              <w:rPr>
                <w:rFonts w:ascii="Century Gothic" w:hAnsi="Century Gothic"/>
                <w:b/>
                <w:sz w:val="20"/>
                <w:lang w:eastAsia="en-GB"/>
              </w:rPr>
            </w:pPr>
            <w:r w:rsidRPr="00153AF6">
              <w:rPr>
                <w:rFonts w:ascii="Century Gothic" w:hAnsi="Century Gothic"/>
                <w:b/>
                <w:sz w:val="20"/>
                <w:lang w:eastAsia="en-GB"/>
              </w:rPr>
              <w:t>Current Assets</w:t>
            </w:r>
          </w:p>
        </w:tc>
        <w:tc>
          <w:tcPr>
            <w:tcW w:w="1293" w:type="dxa"/>
            <w:tcBorders>
              <w:top w:val="nil"/>
              <w:left w:val="nil"/>
              <w:bottom w:val="nil"/>
              <w:right w:val="nil"/>
            </w:tcBorders>
            <w:noWrap/>
            <w:vAlign w:val="bottom"/>
          </w:tcPr>
          <w:p w14:paraId="2A552BBE" w14:textId="77777777" w:rsidR="00FC1E15" w:rsidRPr="00153AF6" w:rsidRDefault="00FC1E15" w:rsidP="00FC1E15">
            <w:pPr>
              <w:overflowPunct/>
              <w:autoSpaceDE/>
              <w:autoSpaceDN/>
              <w:adjustRightInd/>
              <w:textAlignment w:val="auto"/>
              <w:rPr>
                <w:rFonts w:ascii="Century Gothic" w:hAnsi="Century Gothic"/>
                <w:sz w:val="20"/>
                <w:lang w:eastAsia="en-GB"/>
              </w:rPr>
            </w:pPr>
          </w:p>
        </w:tc>
        <w:tc>
          <w:tcPr>
            <w:tcW w:w="1303" w:type="dxa"/>
            <w:tcBorders>
              <w:top w:val="single" w:sz="4" w:space="0" w:color="auto"/>
              <w:left w:val="nil"/>
              <w:bottom w:val="nil"/>
              <w:right w:val="nil"/>
            </w:tcBorders>
            <w:noWrap/>
            <w:vAlign w:val="bottom"/>
          </w:tcPr>
          <w:p w14:paraId="171B77DE" w14:textId="0A459472" w:rsidR="00FC1E15" w:rsidRPr="00CC08E1" w:rsidRDefault="00FC1E15" w:rsidP="00FC1E15">
            <w:pPr>
              <w:overflowPunct/>
              <w:autoSpaceDE/>
              <w:autoSpaceDN/>
              <w:adjustRightInd/>
              <w:jc w:val="right"/>
              <w:textAlignment w:val="auto"/>
              <w:rPr>
                <w:rFonts w:ascii="Century Gothic" w:hAnsi="Century Gothic"/>
                <w:b/>
                <w:sz w:val="20"/>
                <w:lang w:eastAsia="en-GB"/>
              </w:rPr>
            </w:pPr>
            <w:r w:rsidRPr="00CC08E1">
              <w:rPr>
                <w:rFonts w:ascii="Century Gothic" w:hAnsi="Century Gothic"/>
                <w:b/>
                <w:sz w:val="20"/>
                <w:lang w:eastAsia="en-GB"/>
              </w:rPr>
              <w:t>42,</w:t>
            </w:r>
            <w:r w:rsidR="1ADC158C" w:rsidRPr="00CC08E1">
              <w:rPr>
                <w:rFonts w:ascii="Century Gothic" w:hAnsi="Century Gothic"/>
                <w:b/>
                <w:sz w:val="20"/>
                <w:lang w:eastAsia="en-GB"/>
              </w:rPr>
              <w:t>745</w:t>
            </w:r>
          </w:p>
        </w:tc>
      </w:tr>
      <w:tr w:rsidR="00FC1E15" w:rsidRPr="009E030F" w14:paraId="41558D7E" w14:textId="77777777" w:rsidTr="00153AF6">
        <w:trPr>
          <w:trHeight w:val="255"/>
        </w:trPr>
        <w:tc>
          <w:tcPr>
            <w:tcW w:w="1255" w:type="dxa"/>
            <w:tcBorders>
              <w:top w:val="nil"/>
              <w:left w:val="nil"/>
              <w:bottom w:val="nil"/>
              <w:right w:val="nil"/>
            </w:tcBorders>
            <w:vAlign w:val="bottom"/>
          </w:tcPr>
          <w:p w14:paraId="574D70D2" w14:textId="77777777" w:rsidR="00FC1E15" w:rsidRPr="00153AF6" w:rsidRDefault="00FC1E15" w:rsidP="00FC1E15">
            <w:pPr>
              <w:overflowPunct/>
              <w:autoSpaceDE/>
              <w:autoSpaceDN/>
              <w:adjustRightInd/>
              <w:textAlignment w:val="auto"/>
              <w:rPr>
                <w:rFonts w:ascii="Century Gothic" w:hAnsi="Century Gothic"/>
                <w:color w:val="0070C0"/>
                <w:sz w:val="20"/>
                <w:lang w:eastAsia="en-GB"/>
              </w:rPr>
            </w:pPr>
          </w:p>
        </w:tc>
        <w:tc>
          <w:tcPr>
            <w:tcW w:w="3664" w:type="dxa"/>
            <w:tcBorders>
              <w:top w:val="nil"/>
              <w:left w:val="nil"/>
              <w:bottom w:val="nil"/>
              <w:right w:val="nil"/>
            </w:tcBorders>
            <w:noWrap/>
            <w:vAlign w:val="bottom"/>
          </w:tcPr>
          <w:p w14:paraId="39C05CC7" w14:textId="77777777" w:rsidR="00FC1E15" w:rsidRPr="00153AF6" w:rsidRDefault="00FC1E15" w:rsidP="00FC1E15">
            <w:pPr>
              <w:overflowPunct/>
              <w:autoSpaceDE/>
              <w:autoSpaceDN/>
              <w:adjustRightInd/>
              <w:textAlignment w:val="auto"/>
              <w:rPr>
                <w:rFonts w:ascii="Century Gothic" w:hAnsi="Century Gothic"/>
                <w:color w:val="0070C0"/>
                <w:sz w:val="20"/>
                <w:lang w:eastAsia="en-GB"/>
              </w:rPr>
            </w:pPr>
          </w:p>
        </w:tc>
        <w:tc>
          <w:tcPr>
            <w:tcW w:w="1293" w:type="dxa"/>
            <w:tcBorders>
              <w:top w:val="nil"/>
              <w:left w:val="nil"/>
              <w:bottom w:val="nil"/>
              <w:right w:val="nil"/>
            </w:tcBorders>
            <w:noWrap/>
            <w:vAlign w:val="bottom"/>
          </w:tcPr>
          <w:p w14:paraId="1EF533CB" w14:textId="77777777" w:rsidR="00FC1E15" w:rsidRPr="00153AF6" w:rsidRDefault="00FC1E15" w:rsidP="00FC1E15">
            <w:pPr>
              <w:overflowPunct/>
              <w:autoSpaceDE/>
              <w:autoSpaceDN/>
              <w:adjustRightInd/>
              <w:textAlignment w:val="auto"/>
              <w:rPr>
                <w:rFonts w:ascii="Century Gothic" w:hAnsi="Century Gothic"/>
                <w:color w:val="0070C0"/>
                <w:sz w:val="20"/>
                <w:lang w:eastAsia="en-GB"/>
              </w:rPr>
            </w:pPr>
          </w:p>
        </w:tc>
        <w:tc>
          <w:tcPr>
            <w:tcW w:w="1303" w:type="dxa"/>
            <w:tcBorders>
              <w:top w:val="nil"/>
              <w:left w:val="nil"/>
              <w:bottom w:val="nil"/>
              <w:right w:val="nil"/>
            </w:tcBorders>
            <w:noWrap/>
            <w:vAlign w:val="bottom"/>
          </w:tcPr>
          <w:p w14:paraId="22E2EB0F" w14:textId="77777777" w:rsidR="00FC1E15" w:rsidRPr="00CC08E1" w:rsidRDefault="00FC1E15" w:rsidP="00FC1E15">
            <w:pPr>
              <w:overflowPunct/>
              <w:autoSpaceDE/>
              <w:autoSpaceDN/>
              <w:adjustRightInd/>
              <w:textAlignment w:val="auto"/>
              <w:rPr>
                <w:rFonts w:ascii="Century Gothic" w:hAnsi="Century Gothic"/>
                <w:color w:val="0070C0"/>
                <w:sz w:val="20"/>
                <w:lang w:eastAsia="en-GB"/>
              </w:rPr>
            </w:pPr>
          </w:p>
        </w:tc>
      </w:tr>
      <w:tr w:rsidR="00FC1E15" w:rsidRPr="009E030F" w14:paraId="637D991B" w14:textId="77777777" w:rsidTr="00153AF6">
        <w:trPr>
          <w:trHeight w:val="255"/>
        </w:trPr>
        <w:tc>
          <w:tcPr>
            <w:tcW w:w="1255" w:type="dxa"/>
            <w:tcBorders>
              <w:top w:val="nil"/>
              <w:left w:val="nil"/>
              <w:bottom w:val="nil"/>
              <w:right w:val="nil"/>
            </w:tcBorders>
          </w:tcPr>
          <w:p w14:paraId="21808CB3" w14:textId="4EA1F0FB" w:rsidR="00FC1E15" w:rsidRPr="00153AF6" w:rsidRDefault="00FC1E15" w:rsidP="00FC1E15">
            <w:pPr>
              <w:overflowPunct/>
              <w:autoSpaceDE/>
              <w:autoSpaceDN/>
              <w:adjustRightInd/>
              <w:jc w:val="right"/>
              <w:textAlignment w:val="auto"/>
              <w:rPr>
                <w:rFonts w:ascii="Century Gothic" w:hAnsi="Century Gothic"/>
                <w:sz w:val="20"/>
                <w:lang w:eastAsia="en-GB"/>
              </w:rPr>
            </w:pPr>
            <w:r>
              <w:rPr>
                <w:rFonts w:ascii="Century Gothic" w:hAnsi="Century Gothic"/>
                <w:sz w:val="20"/>
                <w:lang w:eastAsia="en-GB"/>
              </w:rPr>
              <w:t>0</w:t>
            </w:r>
          </w:p>
        </w:tc>
        <w:tc>
          <w:tcPr>
            <w:tcW w:w="3664" w:type="dxa"/>
            <w:tcBorders>
              <w:top w:val="nil"/>
              <w:left w:val="nil"/>
              <w:bottom w:val="nil"/>
              <w:right w:val="nil"/>
            </w:tcBorders>
            <w:noWrap/>
            <w:vAlign w:val="bottom"/>
          </w:tcPr>
          <w:p w14:paraId="5E5148EC" w14:textId="77777777" w:rsidR="00FC1E15" w:rsidRPr="00153AF6" w:rsidRDefault="00FC1E15" w:rsidP="00FC1E15">
            <w:pPr>
              <w:overflowPunct/>
              <w:autoSpaceDE/>
              <w:autoSpaceDN/>
              <w:adjustRightInd/>
              <w:textAlignment w:val="auto"/>
              <w:rPr>
                <w:rFonts w:ascii="Century Gothic" w:hAnsi="Century Gothic"/>
                <w:sz w:val="20"/>
                <w:lang w:eastAsia="en-GB"/>
              </w:rPr>
            </w:pPr>
            <w:r w:rsidRPr="00153AF6">
              <w:rPr>
                <w:rFonts w:ascii="Century Gothic" w:hAnsi="Century Gothic"/>
                <w:sz w:val="20"/>
                <w:lang w:eastAsia="en-GB"/>
              </w:rPr>
              <w:t>Cash and Cash Equivalents</w:t>
            </w:r>
          </w:p>
        </w:tc>
        <w:tc>
          <w:tcPr>
            <w:tcW w:w="1293" w:type="dxa"/>
            <w:tcBorders>
              <w:top w:val="nil"/>
              <w:left w:val="nil"/>
              <w:bottom w:val="nil"/>
              <w:right w:val="nil"/>
            </w:tcBorders>
            <w:noWrap/>
            <w:vAlign w:val="bottom"/>
          </w:tcPr>
          <w:p w14:paraId="7E52717F" w14:textId="38CE602E" w:rsidR="00FC1E15" w:rsidRPr="00153AF6" w:rsidRDefault="00FC1E15" w:rsidP="00FC1E15">
            <w:pPr>
              <w:overflowPunct/>
              <w:autoSpaceDE/>
              <w:autoSpaceDN/>
              <w:adjustRightInd/>
              <w:textAlignment w:val="auto"/>
              <w:rPr>
                <w:rFonts w:ascii="Century Gothic" w:hAnsi="Century Gothic"/>
                <w:sz w:val="20"/>
                <w:lang w:eastAsia="en-GB"/>
              </w:rPr>
            </w:pPr>
            <w:r w:rsidRPr="00153AF6">
              <w:rPr>
                <w:rFonts w:ascii="Century Gothic" w:hAnsi="Century Gothic"/>
                <w:sz w:val="20"/>
                <w:lang w:eastAsia="en-GB"/>
              </w:rPr>
              <w:t>2</w:t>
            </w:r>
            <w:r>
              <w:rPr>
                <w:rFonts w:ascii="Century Gothic" w:hAnsi="Century Gothic"/>
                <w:sz w:val="20"/>
                <w:lang w:eastAsia="en-GB"/>
              </w:rPr>
              <w:t>1</w:t>
            </w:r>
          </w:p>
        </w:tc>
        <w:tc>
          <w:tcPr>
            <w:tcW w:w="1303" w:type="dxa"/>
            <w:tcBorders>
              <w:top w:val="nil"/>
              <w:left w:val="nil"/>
              <w:bottom w:val="nil"/>
              <w:right w:val="nil"/>
            </w:tcBorders>
            <w:noWrap/>
          </w:tcPr>
          <w:p w14:paraId="02D1FEC3" w14:textId="60378AF5" w:rsidR="00FC1E15" w:rsidRPr="00CC08E1" w:rsidRDefault="00FC1E15" w:rsidP="00FC1E15">
            <w:pPr>
              <w:overflowPunct/>
              <w:autoSpaceDE/>
              <w:autoSpaceDN/>
              <w:adjustRightInd/>
              <w:jc w:val="right"/>
              <w:textAlignment w:val="auto"/>
              <w:rPr>
                <w:rFonts w:ascii="Century Gothic" w:hAnsi="Century Gothic"/>
                <w:sz w:val="20"/>
                <w:lang w:eastAsia="en-GB"/>
              </w:rPr>
            </w:pPr>
            <w:r w:rsidRPr="00CC08E1">
              <w:rPr>
                <w:rFonts w:ascii="Century Gothic" w:hAnsi="Century Gothic"/>
                <w:sz w:val="20"/>
                <w:lang w:eastAsia="en-GB"/>
              </w:rPr>
              <w:t>0</w:t>
            </w:r>
          </w:p>
        </w:tc>
      </w:tr>
      <w:tr w:rsidR="00FC1E15" w:rsidRPr="009E030F" w14:paraId="5CB28426" w14:textId="77777777" w:rsidTr="003E61E2">
        <w:trPr>
          <w:trHeight w:val="255"/>
        </w:trPr>
        <w:tc>
          <w:tcPr>
            <w:tcW w:w="1255" w:type="dxa"/>
            <w:tcBorders>
              <w:top w:val="nil"/>
              <w:left w:val="nil"/>
              <w:right w:val="nil"/>
            </w:tcBorders>
          </w:tcPr>
          <w:p w14:paraId="37B1A3B7" w14:textId="55B5BF1A" w:rsidR="00FC1E15" w:rsidRPr="00153AF6" w:rsidRDefault="00FC1E15" w:rsidP="00FC1E15">
            <w:pPr>
              <w:overflowPunct/>
              <w:autoSpaceDE/>
              <w:autoSpaceDN/>
              <w:adjustRightInd/>
              <w:jc w:val="right"/>
              <w:textAlignment w:val="auto"/>
              <w:rPr>
                <w:rFonts w:ascii="Century Gothic" w:hAnsi="Century Gothic"/>
                <w:sz w:val="20"/>
                <w:lang w:eastAsia="en-GB"/>
              </w:rPr>
            </w:pPr>
            <w:r>
              <w:rPr>
                <w:rFonts w:ascii="Century Gothic" w:hAnsi="Century Gothic"/>
                <w:sz w:val="20"/>
                <w:lang w:eastAsia="en-GB"/>
              </w:rPr>
              <w:t>(3,113)</w:t>
            </w:r>
          </w:p>
        </w:tc>
        <w:tc>
          <w:tcPr>
            <w:tcW w:w="3664" w:type="dxa"/>
            <w:tcBorders>
              <w:top w:val="nil"/>
              <w:left w:val="nil"/>
              <w:bottom w:val="nil"/>
              <w:right w:val="nil"/>
            </w:tcBorders>
            <w:noWrap/>
            <w:vAlign w:val="bottom"/>
          </w:tcPr>
          <w:p w14:paraId="1265B791" w14:textId="77777777" w:rsidR="00FC1E15" w:rsidRPr="00153AF6" w:rsidRDefault="00FC1E15" w:rsidP="00FC1E15">
            <w:pPr>
              <w:overflowPunct/>
              <w:autoSpaceDE/>
              <w:autoSpaceDN/>
              <w:adjustRightInd/>
              <w:textAlignment w:val="auto"/>
              <w:rPr>
                <w:rFonts w:ascii="Century Gothic" w:hAnsi="Century Gothic"/>
                <w:sz w:val="20"/>
                <w:lang w:eastAsia="en-GB"/>
              </w:rPr>
            </w:pPr>
            <w:r w:rsidRPr="00153AF6">
              <w:rPr>
                <w:rFonts w:ascii="Century Gothic" w:hAnsi="Century Gothic"/>
                <w:sz w:val="20"/>
                <w:lang w:eastAsia="en-GB"/>
              </w:rPr>
              <w:t>Short Term Borrowing</w:t>
            </w:r>
          </w:p>
        </w:tc>
        <w:tc>
          <w:tcPr>
            <w:tcW w:w="1293" w:type="dxa"/>
            <w:tcBorders>
              <w:top w:val="nil"/>
              <w:left w:val="nil"/>
              <w:bottom w:val="nil"/>
              <w:right w:val="nil"/>
            </w:tcBorders>
            <w:noWrap/>
            <w:vAlign w:val="bottom"/>
          </w:tcPr>
          <w:p w14:paraId="69D6D97B" w14:textId="1F52A295" w:rsidR="00FC1E15" w:rsidRPr="00153AF6" w:rsidRDefault="00FC1E15" w:rsidP="00FC1E15">
            <w:pPr>
              <w:overflowPunct/>
              <w:autoSpaceDE/>
              <w:autoSpaceDN/>
              <w:adjustRightInd/>
              <w:textAlignment w:val="auto"/>
              <w:rPr>
                <w:rFonts w:ascii="Century Gothic" w:hAnsi="Century Gothic"/>
                <w:sz w:val="20"/>
                <w:lang w:eastAsia="en-GB"/>
              </w:rPr>
            </w:pPr>
            <w:r w:rsidRPr="00153AF6">
              <w:rPr>
                <w:rFonts w:ascii="Century Gothic" w:hAnsi="Century Gothic"/>
                <w:sz w:val="20"/>
                <w:lang w:eastAsia="en-GB"/>
              </w:rPr>
              <w:t>18</w:t>
            </w:r>
            <w:r w:rsidRPr="00FB40F7">
              <w:rPr>
                <w:rFonts w:ascii="Century Gothic" w:hAnsi="Century Gothic"/>
                <w:sz w:val="20"/>
                <w:lang w:eastAsia="en-GB"/>
              </w:rPr>
              <w:t>,45</w:t>
            </w:r>
          </w:p>
        </w:tc>
        <w:tc>
          <w:tcPr>
            <w:tcW w:w="1303" w:type="dxa"/>
            <w:tcBorders>
              <w:top w:val="nil"/>
              <w:left w:val="nil"/>
              <w:right w:val="nil"/>
            </w:tcBorders>
            <w:noWrap/>
          </w:tcPr>
          <w:p w14:paraId="6F8F3CCC" w14:textId="6CB70BB0" w:rsidR="00FC1E15" w:rsidRPr="00CC08E1" w:rsidRDefault="00FC1E15" w:rsidP="00FC1E15">
            <w:pPr>
              <w:overflowPunct/>
              <w:autoSpaceDE/>
              <w:autoSpaceDN/>
              <w:adjustRightInd/>
              <w:jc w:val="right"/>
              <w:textAlignment w:val="auto"/>
              <w:rPr>
                <w:rFonts w:ascii="Century Gothic" w:hAnsi="Century Gothic"/>
                <w:sz w:val="20"/>
                <w:lang w:eastAsia="en-GB"/>
              </w:rPr>
            </w:pPr>
            <w:r w:rsidRPr="00CC08E1">
              <w:rPr>
                <w:rFonts w:ascii="Century Gothic" w:hAnsi="Century Gothic"/>
                <w:sz w:val="20"/>
                <w:lang w:eastAsia="en-GB"/>
              </w:rPr>
              <w:t>(</w:t>
            </w:r>
            <w:r w:rsidR="624AFE7D" w:rsidRPr="00CC08E1">
              <w:rPr>
                <w:rFonts w:ascii="Century Gothic" w:hAnsi="Century Gothic"/>
                <w:sz w:val="20"/>
                <w:lang w:eastAsia="en-GB"/>
              </w:rPr>
              <w:t>17</w:t>
            </w:r>
            <w:r w:rsidRPr="00CC08E1">
              <w:rPr>
                <w:rFonts w:ascii="Century Gothic" w:hAnsi="Century Gothic"/>
                <w:sz w:val="20"/>
                <w:lang w:eastAsia="en-GB"/>
              </w:rPr>
              <w:t>,</w:t>
            </w:r>
            <w:r w:rsidR="7D2360BD" w:rsidRPr="00CC08E1">
              <w:rPr>
                <w:rFonts w:ascii="Century Gothic" w:hAnsi="Century Gothic"/>
                <w:sz w:val="20"/>
                <w:lang w:eastAsia="en-GB"/>
              </w:rPr>
              <w:t>409</w:t>
            </w:r>
            <w:r w:rsidRPr="00CC08E1">
              <w:rPr>
                <w:rFonts w:ascii="Century Gothic" w:hAnsi="Century Gothic"/>
                <w:sz w:val="20"/>
                <w:lang w:eastAsia="en-GB"/>
              </w:rPr>
              <w:t>)</w:t>
            </w:r>
          </w:p>
        </w:tc>
      </w:tr>
      <w:tr w:rsidR="00FC1E15" w:rsidRPr="009E030F" w14:paraId="5B6C8E88" w14:textId="77777777" w:rsidTr="003E61E2">
        <w:trPr>
          <w:trHeight w:val="255"/>
        </w:trPr>
        <w:tc>
          <w:tcPr>
            <w:tcW w:w="1255" w:type="dxa"/>
            <w:tcBorders>
              <w:top w:val="nil"/>
              <w:left w:val="nil"/>
              <w:right w:val="nil"/>
            </w:tcBorders>
          </w:tcPr>
          <w:p w14:paraId="74AE9F6B" w14:textId="7A70A56B" w:rsidR="00FC1E15" w:rsidRPr="00153AF6" w:rsidRDefault="00FC1E15" w:rsidP="00FC1E15">
            <w:pPr>
              <w:overflowPunct/>
              <w:autoSpaceDE/>
              <w:autoSpaceDN/>
              <w:adjustRightInd/>
              <w:jc w:val="right"/>
              <w:textAlignment w:val="auto"/>
              <w:rPr>
                <w:rFonts w:ascii="Century Gothic" w:hAnsi="Century Gothic"/>
                <w:sz w:val="20"/>
                <w:lang w:eastAsia="en-GB"/>
              </w:rPr>
            </w:pPr>
            <w:r>
              <w:rPr>
                <w:rFonts w:ascii="Century Gothic" w:hAnsi="Century Gothic"/>
                <w:sz w:val="20"/>
                <w:lang w:eastAsia="en-GB"/>
              </w:rPr>
              <w:t>(3</w:t>
            </w:r>
            <w:r w:rsidR="004849DA">
              <w:rPr>
                <w:rFonts w:ascii="Century Gothic" w:hAnsi="Century Gothic"/>
                <w:sz w:val="20"/>
                <w:lang w:eastAsia="en-GB"/>
              </w:rPr>
              <w:t>1</w:t>
            </w:r>
            <w:r>
              <w:rPr>
                <w:rFonts w:ascii="Century Gothic" w:hAnsi="Century Gothic"/>
                <w:sz w:val="20"/>
                <w:lang w:eastAsia="en-GB"/>
              </w:rPr>
              <w:t>,</w:t>
            </w:r>
            <w:r w:rsidR="004849DA">
              <w:rPr>
                <w:rFonts w:ascii="Century Gothic" w:hAnsi="Century Gothic"/>
                <w:sz w:val="20"/>
                <w:lang w:eastAsia="en-GB"/>
              </w:rPr>
              <w:t>598</w:t>
            </w:r>
            <w:r>
              <w:rPr>
                <w:rFonts w:ascii="Century Gothic" w:hAnsi="Century Gothic"/>
                <w:sz w:val="20"/>
                <w:lang w:eastAsia="en-GB"/>
              </w:rPr>
              <w:t>)</w:t>
            </w:r>
          </w:p>
        </w:tc>
        <w:tc>
          <w:tcPr>
            <w:tcW w:w="3664" w:type="dxa"/>
            <w:tcBorders>
              <w:top w:val="nil"/>
              <w:left w:val="nil"/>
              <w:bottom w:val="nil"/>
              <w:right w:val="nil"/>
            </w:tcBorders>
            <w:noWrap/>
            <w:vAlign w:val="bottom"/>
          </w:tcPr>
          <w:p w14:paraId="23AAA8E9" w14:textId="77777777" w:rsidR="00FC1E15" w:rsidRPr="00153AF6" w:rsidRDefault="00FC1E15" w:rsidP="00FC1E15">
            <w:pPr>
              <w:overflowPunct/>
              <w:autoSpaceDE/>
              <w:autoSpaceDN/>
              <w:adjustRightInd/>
              <w:textAlignment w:val="auto"/>
              <w:rPr>
                <w:rFonts w:ascii="Century Gothic" w:hAnsi="Century Gothic"/>
                <w:sz w:val="20"/>
                <w:lang w:eastAsia="en-GB"/>
              </w:rPr>
            </w:pPr>
            <w:r w:rsidRPr="00153AF6">
              <w:rPr>
                <w:rFonts w:ascii="Century Gothic" w:hAnsi="Century Gothic"/>
                <w:sz w:val="20"/>
                <w:lang w:eastAsia="en-GB"/>
              </w:rPr>
              <w:t>Short Term Creditors</w:t>
            </w:r>
          </w:p>
        </w:tc>
        <w:tc>
          <w:tcPr>
            <w:tcW w:w="1293" w:type="dxa"/>
            <w:tcBorders>
              <w:top w:val="nil"/>
              <w:left w:val="nil"/>
              <w:bottom w:val="nil"/>
              <w:right w:val="nil"/>
            </w:tcBorders>
            <w:noWrap/>
            <w:vAlign w:val="bottom"/>
          </w:tcPr>
          <w:p w14:paraId="6965ED02" w14:textId="62462C91" w:rsidR="00FC1E15" w:rsidRPr="00153AF6" w:rsidRDefault="00FC1E15" w:rsidP="00FC1E15">
            <w:pPr>
              <w:overflowPunct/>
              <w:autoSpaceDE/>
              <w:autoSpaceDN/>
              <w:adjustRightInd/>
              <w:textAlignment w:val="auto"/>
              <w:rPr>
                <w:rFonts w:ascii="Century Gothic" w:hAnsi="Century Gothic"/>
                <w:sz w:val="20"/>
                <w:lang w:eastAsia="en-GB"/>
              </w:rPr>
            </w:pPr>
            <w:r w:rsidRPr="00153AF6">
              <w:rPr>
                <w:rFonts w:ascii="Century Gothic" w:hAnsi="Century Gothic"/>
                <w:sz w:val="20"/>
                <w:lang w:eastAsia="en-GB"/>
              </w:rPr>
              <w:t>2</w:t>
            </w:r>
            <w:r>
              <w:rPr>
                <w:rFonts w:ascii="Century Gothic" w:hAnsi="Century Gothic"/>
                <w:sz w:val="20"/>
                <w:lang w:eastAsia="en-GB"/>
              </w:rPr>
              <w:t>3</w:t>
            </w:r>
          </w:p>
        </w:tc>
        <w:tc>
          <w:tcPr>
            <w:tcW w:w="1303" w:type="dxa"/>
            <w:tcBorders>
              <w:top w:val="nil"/>
              <w:left w:val="nil"/>
              <w:right w:val="nil"/>
            </w:tcBorders>
            <w:noWrap/>
          </w:tcPr>
          <w:p w14:paraId="3F3A4F64" w14:textId="4FB61CE1" w:rsidR="00FC1E15" w:rsidRPr="00CC08E1" w:rsidRDefault="00FC1E15" w:rsidP="00FC1E15">
            <w:pPr>
              <w:overflowPunct/>
              <w:autoSpaceDE/>
              <w:autoSpaceDN/>
              <w:adjustRightInd/>
              <w:jc w:val="right"/>
              <w:textAlignment w:val="auto"/>
              <w:rPr>
                <w:rFonts w:ascii="Century Gothic" w:hAnsi="Century Gothic"/>
                <w:sz w:val="20"/>
                <w:lang w:eastAsia="en-GB"/>
              </w:rPr>
            </w:pPr>
            <w:r w:rsidRPr="00CC08E1">
              <w:rPr>
                <w:rFonts w:ascii="Century Gothic" w:hAnsi="Century Gothic"/>
                <w:sz w:val="20"/>
                <w:lang w:eastAsia="en-GB"/>
              </w:rPr>
              <w:t>(2</w:t>
            </w:r>
            <w:r w:rsidR="27256C25" w:rsidRPr="00CC08E1">
              <w:rPr>
                <w:rFonts w:ascii="Century Gothic" w:hAnsi="Century Gothic"/>
                <w:sz w:val="20"/>
                <w:lang w:eastAsia="en-GB"/>
              </w:rPr>
              <w:t>1</w:t>
            </w:r>
            <w:r w:rsidRPr="00CC08E1">
              <w:rPr>
                <w:rFonts w:ascii="Century Gothic" w:hAnsi="Century Gothic"/>
                <w:sz w:val="20"/>
                <w:lang w:eastAsia="en-GB"/>
              </w:rPr>
              <w:t>,</w:t>
            </w:r>
            <w:r w:rsidR="4954576D" w:rsidRPr="00CC08E1">
              <w:rPr>
                <w:rFonts w:ascii="Century Gothic" w:hAnsi="Century Gothic"/>
                <w:sz w:val="20"/>
                <w:lang w:eastAsia="en-GB"/>
              </w:rPr>
              <w:t>484</w:t>
            </w:r>
            <w:r w:rsidRPr="00CC08E1">
              <w:rPr>
                <w:rFonts w:ascii="Century Gothic" w:hAnsi="Century Gothic"/>
                <w:sz w:val="20"/>
                <w:lang w:eastAsia="en-GB"/>
              </w:rPr>
              <w:t>)</w:t>
            </w:r>
          </w:p>
        </w:tc>
      </w:tr>
      <w:tr w:rsidR="00FC1E15" w:rsidRPr="009E030F" w14:paraId="751B5744" w14:textId="77777777" w:rsidTr="003E61E2">
        <w:trPr>
          <w:trHeight w:val="255"/>
        </w:trPr>
        <w:tc>
          <w:tcPr>
            <w:tcW w:w="1255" w:type="dxa"/>
            <w:tcBorders>
              <w:left w:val="nil"/>
              <w:bottom w:val="single" w:sz="4" w:space="0" w:color="auto"/>
              <w:right w:val="nil"/>
            </w:tcBorders>
          </w:tcPr>
          <w:p w14:paraId="7A9814F8" w14:textId="2AF691D9" w:rsidR="00FC1E15" w:rsidRPr="00153AF6" w:rsidRDefault="00FC1E15" w:rsidP="00FC1E15">
            <w:pPr>
              <w:overflowPunct/>
              <w:autoSpaceDE/>
              <w:autoSpaceDN/>
              <w:adjustRightInd/>
              <w:jc w:val="right"/>
              <w:textAlignment w:val="auto"/>
              <w:rPr>
                <w:rFonts w:ascii="Century Gothic" w:hAnsi="Century Gothic"/>
                <w:sz w:val="20"/>
                <w:lang w:eastAsia="en-GB"/>
              </w:rPr>
            </w:pPr>
            <w:r>
              <w:rPr>
                <w:rFonts w:ascii="Century Gothic" w:hAnsi="Century Gothic"/>
                <w:sz w:val="20"/>
                <w:lang w:eastAsia="en-GB"/>
              </w:rPr>
              <w:t>(328)</w:t>
            </w:r>
          </w:p>
        </w:tc>
        <w:tc>
          <w:tcPr>
            <w:tcW w:w="3664" w:type="dxa"/>
            <w:tcBorders>
              <w:top w:val="nil"/>
              <w:left w:val="nil"/>
              <w:bottom w:val="nil"/>
              <w:right w:val="nil"/>
            </w:tcBorders>
            <w:noWrap/>
            <w:vAlign w:val="bottom"/>
          </w:tcPr>
          <w:p w14:paraId="37695831" w14:textId="4B065211" w:rsidR="00FC1E15" w:rsidRPr="00153AF6" w:rsidRDefault="00FC1E15" w:rsidP="00FC1E15">
            <w:pPr>
              <w:overflowPunct/>
              <w:autoSpaceDE/>
              <w:autoSpaceDN/>
              <w:adjustRightInd/>
              <w:textAlignment w:val="auto"/>
              <w:rPr>
                <w:rFonts w:ascii="Century Gothic" w:hAnsi="Century Gothic"/>
                <w:sz w:val="20"/>
                <w:lang w:eastAsia="en-GB"/>
              </w:rPr>
            </w:pPr>
            <w:r>
              <w:rPr>
                <w:rFonts w:ascii="Century Gothic" w:hAnsi="Century Gothic"/>
                <w:sz w:val="20"/>
                <w:lang w:eastAsia="en-GB"/>
              </w:rPr>
              <w:t>Short Term Lease Liabilities</w:t>
            </w:r>
          </w:p>
        </w:tc>
        <w:tc>
          <w:tcPr>
            <w:tcW w:w="1293" w:type="dxa"/>
            <w:tcBorders>
              <w:top w:val="nil"/>
              <w:left w:val="nil"/>
              <w:bottom w:val="nil"/>
              <w:right w:val="nil"/>
            </w:tcBorders>
            <w:noWrap/>
            <w:vAlign w:val="bottom"/>
          </w:tcPr>
          <w:p w14:paraId="5F69316E" w14:textId="75A6F7D7" w:rsidR="00FC1E15" w:rsidRPr="00153AF6" w:rsidRDefault="00FC1E15" w:rsidP="00FC1E15">
            <w:pPr>
              <w:overflowPunct/>
              <w:autoSpaceDE/>
              <w:autoSpaceDN/>
              <w:adjustRightInd/>
              <w:textAlignment w:val="auto"/>
              <w:rPr>
                <w:rFonts w:ascii="Century Gothic" w:hAnsi="Century Gothic"/>
                <w:sz w:val="20"/>
                <w:lang w:eastAsia="en-GB"/>
              </w:rPr>
            </w:pPr>
            <w:r>
              <w:rPr>
                <w:rFonts w:ascii="Century Gothic" w:hAnsi="Century Gothic"/>
                <w:sz w:val="20"/>
                <w:lang w:eastAsia="en-GB"/>
              </w:rPr>
              <w:t>23,38</w:t>
            </w:r>
          </w:p>
        </w:tc>
        <w:tc>
          <w:tcPr>
            <w:tcW w:w="1303" w:type="dxa"/>
            <w:tcBorders>
              <w:left w:val="nil"/>
              <w:bottom w:val="single" w:sz="4" w:space="0" w:color="auto"/>
              <w:right w:val="nil"/>
            </w:tcBorders>
            <w:noWrap/>
          </w:tcPr>
          <w:p w14:paraId="619A3CCC" w14:textId="5B4A7FC7" w:rsidR="00FC1E15" w:rsidRPr="00CC08E1" w:rsidRDefault="00FC1E15" w:rsidP="00FC1E15">
            <w:pPr>
              <w:overflowPunct/>
              <w:autoSpaceDE/>
              <w:autoSpaceDN/>
              <w:adjustRightInd/>
              <w:jc w:val="right"/>
              <w:textAlignment w:val="auto"/>
              <w:rPr>
                <w:rFonts w:ascii="Century Gothic" w:hAnsi="Century Gothic"/>
                <w:sz w:val="20"/>
                <w:lang w:eastAsia="en-GB"/>
              </w:rPr>
            </w:pPr>
            <w:r w:rsidRPr="00CC08E1">
              <w:rPr>
                <w:rFonts w:ascii="Century Gothic" w:hAnsi="Century Gothic"/>
                <w:sz w:val="20"/>
                <w:lang w:eastAsia="en-GB"/>
              </w:rPr>
              <w:t>(3</w:t>
            </w:r>
            <w:r w:rsidR="1320EFA1" w:rsidRPr="00CC08E1">
              <w:rPr>
                <w:rFonts w:ascii="Century Gothic" w:hAnsi="Century Gothic"/>
                <w:sz w:val="20"/>
                <w:lang w:eastAsia="en-GB"/>
              </w:rPr>
              <w:t>42</w:t>
            </w:r>
            <w:r w:rsidRPr="00CC08E1">
              <w:rPr>
                <w:rFonts w:ascii="Century Gothic" w:hAnsi="Century Gothic"/>
                <w:sz w:val="20"/>
                <w:lang w:eastAsia="en-GB"/>
              </w:rPr>
              <w:t>)</w:t>
            </w:r>
          </w:p>
        </w:tc>
      </w:tr>
      <w:tr w:rsidR="00FC1E15" w:rsidRPr="009E030F" w14:paraId="0A826267" w14:textId="77777777" w:rsidTr="00153AF6">
        <w:trPr>
          <w:trHeight w:val="315"/>
        </w:trPr>
        <w:tc>
          <w:tcPr>
            <w:tcW w:w="1255" w:type="dxa"/>
            <w:tcBorders>
              <w:top w:val="nil"/>
              <w:left w:val="nil"/>
              <w:bottom w:val="nil"/>
              <w:right w:val="nil"/>
            </w:tcBorders>
            <w:vAlign w:val="bottom"/>
          </w:tcPr>
          <w:p w14:paraId="5E63081F" w14:textId="03A898E1" w:rsidR="00FC1E15" w:rsidRPr="00153AF6" w:rsidRDefault="00FC1E15" w:rsidP="00FC1E15">
            <w:pPr>
              <w:overflowPunct/>
              <w:autoSpaceDE/>
              <w:autoSpaceDN/>
              <w:adjustRightInd/>
              <w:jc w:val="right"/>
              <w:textAlignment w:val="auto"/>
              <w:rPr>
                <w:rFonts w:ascii="Century Gothic" w:hAnsi="Century Gothic"/>
                <w:b/>
                <w:sz w:val="20"/>
                <w:lang w:eastAsia="en-GB"/>
              </w:rPr>
            </w:pPr>
            <w:r>
              <w:rPr>
                <w:rFonts w:ascii="Century Gothic" w:hAnsi="Century Gothic"/>
                <w:b/>
                <w:sz w:val="20"/>
                <w:lang w:eastAsia="en-GB"/>
              </w:rPr>
              <w:t>(35</w:t>
            </w:r>
            <w:r w:rsidR="004849DA">
              <w:rPr>
                <w:rFonts w:ascii="Century Gothic" w:hAnsi="Century Gothic"/>
                <w:b/>
                <w:sz w:val="20"/>
                <w:lang w:eastAsia="en-GB"/>
              </w:rPr>
              <w:t>,039</w:t>
            </w:r>
            <w:r>
              <w:rPr>
                <w:rFonts w:ascii="Century Gothic" w:hAnsi="Century Gothic"/>
                <w:b/>
                <w:sz w:val="20"/>
                <w:lang w:eastAsia="en-GB"/>
              </w:rPr>
              <w:t>)</w:t>
            </w:r>
          </w:p>
        </w:tc>
        <w:tc>
          <w:tcPr>
            <w:tcW w:w="3664" w:type="dxa"/>
            <w:tcBorders>
              <w:top w:val="nil"/>
              <w:left w:val="nil"/>
              <w:bottom w:val="nil"/>
              <w:right w:val="nil"/>
            </w:tcBorders>
            <w:noWrap/>
            <w:vAlign w:val="bottom"/>
          </w:tcPr>
          <w:p w14:paraId="22D6CCE0" w14:textId="77777777" w:rsidR="00FC1E15" w:rsidRPr="00153AF6" w:rsidRDefault="00FC1E15" w:rsidP="00FC1E15">
            <w:pPr>
              <w:overflowPunct/>
              <w:autoSpaceDE/>
              <w:autoSpaceDN/>
              <w:adjustRightInd/>
              <w:textAlignment w:val="auto"/>
              <w:rPr>
                <w:rFonts w:ascii="Century Gothic" w:hAnsi="Century Gothic"/>
                <w:b/>
                <w:sz w:val="20"/>
                <w:lang w:eastAsia="en-GB"/>
              </w:rPr>
            </w:pPr>
            <w:r w:rsidRPr="00153AF6">
              <w:rPr>
                <w:rFonts w:ascii="Century Gothic" w:hAnsi="Century Gothic"/>
                <w:b/>
                <w:sz w:val="20"/>
                <w:lang w:eastAsia="en-GB"/>
              </w:rPr>
              <w:t>Current Liabilities</w:t>
            </w:r>
          </w:p>
        </w:tc>
        <w:tc>
          <w:tcPr>
            <w:tcW w:w="1293" w:type="dxa"/>
            <w:tcBorders>
              <w:top w:val="nil"/>
              <w:left w:val="nil"/>
              <w:bottom w:val="nil"/>
              <w:right w:val="nil"/>
            </w:tcBorders>
            <w:noWrap/>
            <w:vAlign w:val="bottom"/>
          </w:tcPr>
          <w:p w14:paraId="5F1A1ADB" w14:textId="77777777" w:rsidR="00FC1E15" w:rsidRPr="00153AF6" w:rsidRDefault="00FC1E15" w:rsidP="00FC1E15">
            <w:pPr>
              <w:overflowPunct/>
              <w:autoSpaceDE/>
              <w:autoSpaceDN/>
              <w:adjustRightInd/>
              <w:textAlignment w:val="auto"/>
              <w:rPr>
                <w:rFonts w:ascii="Century Gothic" w:hAnsi="Century Gothic"/>
                <w:sz w:val="20"/>
                <w:lang w:eastAsia="en-GB"/>
              </w:rPr>
            </w:pPr>
          </w:p>
        </w:tc>
        <w:tc>
          <w:tcPr>
            <w:tcW w:w="1303" w:type="dxa"/>
            <w:tcBorders>
              <w:top w:val="nil"/>
              <w:left w:val="nil"/>
              <w:bottom w:val="nil"/>
              <w:right w:val="nil"/>
            </w:tcBorders>
            <w:noWrap/>
            <w:vAlign w:val="bottom"/>
          </w:tcPr>
          <w:p w14:paraId="72AD1A09" w14:textId="6612C479" w:rsidR="00FC1E15" w:rsidRPr="00CC08E1" w:rsidRDefault="00FC1E15" w:rsidP="00FC1E15">
            <w:pPr>
              <w:overflowPunct/>
              <w:autoSpaceDE/>
              <w:autoSpaceDN/>
              <w:adjustRightInd/>
              <w:jc w:val="right"/>
              <w:textAlignment w:val="auto"/>
              <w:rPr>
                <w:rFonts w:ascii="Century Gothic" w:hAnsi="Century Gothic"/>
                <w:b/>
                <w:sz w:val="20"/>
                <w:lang w:eastAsia="en-GB"/>
              </w:rPr>
            </w:pPr>
            <w:r w:rsidRPr="00CC08E1">
              <w:rPr>
                <w:rFonts w:ascii="Century Gothic" w:hAnsi="Century Gothic"/>
                <w:b/>
                <w:sz w:val="20"/>
                <w:lang w:eastAsia="en-GB"/>
              </w:rPr>
              <w:t>(3</w:t>
            </w:r>
            <w:r w:rsidR="11C79A16" w:rsidRPr="00CC08E1">
              <w:rPr>
                <w:rFonts w:ascii="Century Gothic" w:hAnsi="Century Gothic"/>
                <w:b/>
                <w:sz w:val="20"/>
                <w:lang w:eastAsia="en-GB"/>
              </w:rPr>
              <w:t>9</w:t>
            </w:r>
            <w:r w:rsidRPr="00CC08E1">
              <w:rPr>
                <w:rFonts w:ascii="Century Gothic" w:hAnsi="Century Gothic"/>
                <w:b/>
                <w:sz w:val="20"/>
                <w:lang w:eastAsia="en-GB"/>
              </w:rPr>
              <w:t>,</w:t>
            </w:r>
            <w:r w:rsidR="498DEFFF" w:rsidRPr="00CC08E1">
              <w:rPr>
                <w:rFonts w:ascii="Century Gothic" w:hAnsi="Century Gothic"/>
                <w:b/>
                <w:sz w:val="20"/>
                <w:lang w:eastAsia="en-GB"/>
              </w:rPr>
              <w:t>235</w:t>
            </w:r>
            <w:r w:rsidRPr="00CC08E1">
              <w:rPr>
                <w:rFonts w:ascii="Century Gothic" w:hAnsi="Century Gothic"/>
                <w:b/>
                <w:sz w:val="20"/>
                <w:lang w:eastAsia="en-GB"/>
              </w:rPr>
              <w:t>)</w:t>
            </w:r>
          </w:p>
        </w:tc>
      </w:tr>
      <w:tr w:rsidR="00FC1E15" w:rsidRPr="009E030F" w14:paraId="6D013848" w14:textId="77777777" w:rsidTr="00153AF6">
        <w:trPr>
          <w:trHeight w:val="255"/>
        </w:trPr>
        <w:tc>
          <w:tcPr>
            <w:tcW w:w="1255" w:type="dxa"/>
            <w:tcBorders>
              <w:top w:val="nil"/>
              <w:left w:val="nil"/>
              <w:bottom w:val="nil"/>
              <w:right w:val="nil"/>
            </w:tcBorders>
            <w:vAlign w:val="bottom"/>
          </w:tcPr>
          <w:p w14:paraId="34EB53F5" w14:textId="77777777" w:rsidR="00FC1E15" w:rsidRPr="00153AF6" w:rsidRDefault="00FC1E15" w:rsidP="00FC1E15">
            <w:pPr>
              <w:overflowPunct/>
              <w:autoSpaceDE/>
              <w:autoSpaceDN/>
              <w:adjustRightInd/>
              <w:textAlignment w:val="auto"/>
              <w:rPr>
                <w:rFonts w:ascii="Century Gothic" w:hAnsi="Century Gothic"/>
                <w:b/>
                <w:sz w:val="20"/>
                <w:lang w:eastAsia="en-GB"/>
              </w:rPr>
            </w:pPr>
          </w:p>
        </w:tc>
        <w:tc>
          <w:tcPr>
            <w:tcW w:w="3664" w:type="dxa"/>
            <w:tcBorders>
              <w:top w:val="nil"/>
              <w:left w:val="nil"/>
              <w:bottom w:val="nil"/>
              <w:right w:val="nil"/>
            </w:tcBorders>
            <w:noWrap/>
            <w:vAlign w:val="bottom"/>
          </w:tcPr>
          <w:p w14:paraId="13AA0B87" w14:textId="77777777" w:rsidR="00FC1E15" w:rsidRPr="00153AF6" w:rsidRDefault="00FC1E15" w:rsidP="00FC1E15">
            <w:pPr>
              <w:overflowPunct/>
              <w:autoSpaceDE/>
              <w:autoSpaceDN/>
              <w:adjustRightInd/>
              <w:textAlignment w:val="auto"/>
              <w:rPr>
                <w:rFonts w:ascii="Century Gothic" w:hAnsi="Century Gothic"/>
                <w:b/>
                <w:sz w:val="20"/>
                <w:lang w:eastAsia="en-GB"/>
              </w:rPr>
            </w:pPr>
          </w:p>
        </w:tc>
        <w:tc>
          <w:tcPr>
            <w:tcW w:w="1293" w:type="dxa"/>
            <w:tcBorders>
              <w:top w:val="nil"/>
              <w:left w:val="nil"/>
              <w:bottom w:val="nil"/>
              <w:right w:val="nil"/>
            </w:tcBorders>
            <w:noWrap/>
            <w:vAlign w:val="bottom"/>
          </w:tcPr>
          <w:p w14:paraId="0E474E68" w14:textId="77777777" w:rsidR="00FC1E15" w:rsidRPr="00153AF6" w:rsidRDefault="00FC1E15" w:rsidP="00FC1E15">
            <w:pPr>
              <w:overflowPunct/>
              <w:autoSpaceDE/>
              <w:autoSpaceDN/>
              <w:adjustRightInd/>
              <w:textAlignment w:val="auto"/>
              <w:rPr>
                <w:rFonts w:ascii="Century Gothic" w:hAnsi="Century Gothic"/>
                <w:sz w:val="20"/>
                <w:lang w:eastAsia="en-GB"/>
              </w:rPr>
            </w:pPr>
          </w:p>
        </w:tc>
        <w:tc>
          <w:tcPr>
            <w:tcW w:w="1303" w:type="dxa"/>
            <w:tcBorders>
              <w:top w:val="nil"/>
              <w:left w:val="nil"/>
              <w:bottom w:val="nil"/>
              <w:right w:val="nil"/>
            </w:tcBorders>
            <w:noWrap/>
            <w:vAlign w:val="bottom"/>
          </w:tcPr>
          <w:p w14:paraId="50DF6546" w14:textId="77777777" w:rsidR="00FC1E15" w:rsidRPr="00CC08E1" w:rsidRDefault="00FC1E15" w:rsidP="00FC1E15">
            <w:pPr>
              <w:overflowPunct/>
              <w:autoSpaceDE/>
              <w:autoSpaceDN/>
              <w:adjustRightInd/>
              <w:textAlignment w:val="auto"/>
              <w:rPr>
                <w:rFonts w:ascii="Century Gothic" w:hAnsi="Century Gothic"/>
                <w:b/>
                <w:sz w:val="20"/>
                <w:lang w:eastAsia="en-GB"/>
              </w:rPr>
            </w:pPr>
          </w:p>
        </w:tc>
      </w:tr>
      <w:tr w:rsidR="00FC1E15" w:rsidRPr="009E030F" w14:paraId="24E75F37" w14:textId="77777777" w:rsidTr="00153AF6">
        <w:trPr>
          <w:trHeight w:val="255"/>
        </w:trPr>
        <w:tc>
          <w:tcPr>
            <w:tcW w:w="1255" w:type="dxa"/>
            <w:tcBorders>
              <w:top w:val="nil"/>
              <w:left w:val="nil"/>
              <w:bottom w:val="nil"/>
              <w:right w:val="nil"/>
            </w:tcBorders>
          </w:tcPr>
          <w:p w14:paraId="458ED1F9" w14:textId="2B519C65" w:rsidR="00FC1E15" w:rsidRPr="00153AF6" w:rsidRDefault="00FC1E15" w:rsidP="00FC1E15">
            <w:pPr>
              <w:overflowPunct/>
              <w:autoSpaceDE/>
              <w:autoSpaceDN/>
              <w:adjustRightInd/>
              <w:jc w:val="right"/>
              <w:textAlignment w:val="auto"/>
              <w:rPr>
                <w:rFonts w:ascii="Century Gothic" w:hAnsi="Century Gothic"/>
                <w:sz w:val="20"/>
                <w:lang w:eastAsia="en-GB"/>
              </w:rPr>
            </w:pPr>
            <w:r>
              <w:rPr>
                <w:rFonts w:ascii="Century Gothic" w:hAnsi="Century Gothic"/>
                <w:sz w:val="20"/>
                <w:lang w:eastAsia="en-GB"/>
              </w:rPr>
              <w:t>0</w:t>
            </w:r>
          </w:p>
        </w:tc>
        <w:tc>
          <w:tcPr>
            <w:tcW w:w="3664" w:type="dxa"/>
            <w:tcBorders>
              <w:top w:val="nil"/>
              <w:left w:val="nil"/>
              <w:bottom w:val="nil"/>
              <w:right w:val="nil"/>
            </w:tcBorders>
            <w:noWrap/>
            <w:vAlign w:val="bottom"/>
          </w:tcPr>
          <w:p w14:paraId="687E0F56" w14:textId="77777777" w:rsidR="00FC1E15" w:rsidRPr="00153AF6" w:rsidRDefault="00FC1E15" w:rsidP="00FC1E15">
            <w:pPr>
              <w:overflowPunct/>
              <w:autoSpaceDE/>
              <w:autoSpaceDN/>
              <w:adjustRightInd/>
              <w:textAlignment w:val="auto"/>
              <w:rPr>
                <w:rFonts w:ascii="Century Gothic" w:hAnsi="Century Gothic"/>
                <w:sz w:val="20"/>
                <w:lang w:eastAsia="en-GB"/>
              </w:rPr>
            </w:pPr>
            <w:r w:rsidRPr="00153AF6">
              <w:rPr>
                <w:rFonts w:ascii="Century Gothic" w:hAnsi="Century Gothic"/>
                <w:sz w:val="20"/>
                <w:lang w:eastAsia="en-GB"/>
              </w:rPr>
              <w:t>Long Term Creditors</w:t>
            </w:r>
          </w:p>
        </w:tc>
        <w:tc>
          <w:tcPr>
            <w:tcW w:w="1293" w:type="dxa"/>
            <w:tcBorders>
              <w:top w:val="nil"/>
              <w:left w:val="nil"/>
              <w:bottom w:val="nil"/>
              <w:right w:val="nil"/>
            </w:tcBorders>
            <w:noWrap/>
            <w:vAlign w:val="bottom"/>
          </w:tcPr>
          <w:p w14:paraId="53475087" w14:textId="7A4BBC6D" w:rsidR="00FC1E15" w:rsidRPr="00153AF6" w:rsidRDefault="00FC1E15" w:rsidP="00FC1E15">
            <w:pPr>
              <w:overflowPunct/>
              <w:autoSpaceDE/>
              <w:autoSpaceDN/>
              <w:adjustRightInd/>
              <w:textAlignment w:val="auto"/>
              <w:rPr>
                <w:rFonts w:ascii="Century Gothic" w:hAnsi="Century Gothic"/>
                <w:sz w:val="20"/>
                <w:lang w:eastAsia="en-GB"/>
              </w:rPr>
            </w:pPr>
            <w:r w:rsidRPr="00153AF6">
              <w:rPr>
                <w:rFonts w:ascii="Century Gothic" w:hAnsi="Century Gothic"/>
                <w:sz w:val="20"/>
                <w:lang w:eastAsia="en-GB"/>
              </w:rPr>
              <w:t>18,44</w:t>
            </w:r>
          </w:p>
        </w:tc>
        <w:tc>
          <w:tcPr>
            <w:tcW w:w="1303" w:type="dxa"/>
            <w:tcBorders>
              <w:top w:val="nil"/>
              <w:left w:val="nil"/>
              <w:bottom w:val="nil"/>
              <w:right w:val="nil"/>
            </w:tcBorders>
            <w:noWrap/>
          </w:tcPr>
          <w:p w14:paraId="55059D96" w14:textId="4C35C78F" w:rsidR="00FC1E15" w:rsidRPr="00CC08E1" w:rsidRDefault="00FC1E15" w:rsidP="00FC1E15">
            <w:pPr>
              <w:overflowPunct/>
              <w:autoSpaceDE/>
              <w:autoSpaceDN/>
              <w:adjustRightInd/>
              <w:jc w:val="right"/>
              <w:textAlignment w:val="auto"/>
              <w:rPr>
                <w:rFonts w:ascii="Century Gothic" w:hAnsi="Century Gothic"/>
                <w:sz w:val="20"/>
                <w:lang w:eastAsia="en-GB"/>
              </w:rPr>
            </w:pPr>
            <w:r w:rsidRPr="00CC08E1">
              <w:rPr>
                <w:rFonts w:ascii="Century Gothic" w:hAnsi="Century Gothic"/>
                <w:sz w:val="20"/>
                <w:lang w:eastAsia="en-GB"/>
              </w:rPr>
              <w:t>0</w:t>
            </w:r>
          </w:p>
        </w:tc>
      </w:tr>
      <w:tr w:rsidR="00FC1E15" w:rsidRPr="009E030F" w14:paraId="74CB57F3" w14:textId="77777777" w:rsidTr="00153AF6">
        <w:trPr>
          <w:trHeight w:val="255"/>
        </w:trPr>
        <w:tc>
          <w:tcPr>
            <w:tcW w:w="1255" w:type="dxa"/>
            <w:tcBorders>
              <w:top w:val="nil"/>
              <w:left w:val="nil"/>
              <w:bottom w:val="nil"/>
              <w:right w:val="nil"/>
            </w:tcBorders>
          </w:tcPr>
          <w:p w14:paraId="7C1E5D5A" w14:textId="3FCB7F6B" w:rsidR="00FC1E15" w:rsidRPr="00153AF6" w:rsidRDefault="00FC1E15" w:rsidP="00FC1E15">
            <w:pPr>
              <w:overflowPunct/>
              <w:autoSpaceDE/>
              <w:autoSpaceDN/>
              <w:adjustRightInd/>
              <w:jc w:val="right"/>
              <w:textAlignment w:val="auto"/>
              <w:rPr>
                <w:rFonts w:ascii="Century Gothic" w:hAnsi="Century Gothic"/>
                <w:sz w:val="20"/>
                <w:lang w:eastAsia="en-GB"/>
              </w:rPr>
            </w:pPr>
            <w:r>
              <w:rPr>
                <w:rFonts w:ascii="Century Gothic" w:hAnsi="Century Gothic"/>
                <w:sz w:val="20"/>
                <w:lang w:eastAsia="en-GB"/>
              </w:rPr>
              <w:t>(1,890)</w:t>
            </w:r>
          </w:p>
        </w:tc>
        <w:tc>
          <w:tcPr>
            <w:tcW w:w="3664" w:type="dxa"/>
            <w:tcBorders>
              <w:top w:val="nil"/>
              <w:left w:val="nil"/>
              <w:bottom w:val="nil"/>
              <w:right w:val="nil"/>
            </w:tcBorders>
            <w:noWrap/>
            <w:vAlign w:val="bottom"/>
          </w:tcPr>
          <w:p w14:paraId="33F03258" w14:textId="2093E964" w:rsidR="00FC1E15" w:rsidRPr="00153AF6" w:rsidRDefault="00FC1E15" w:rsidP="00FC1E15">
            <w:pPr>
              <w:overflowPunct/>
              <w:autoSpaceDE/>
              <w:autoSpaceDN/>
              <w:adjustRightInd/>
              <w:textAlignment w:val="auto"/>
              <w:rPr>
                <w:rFonts w:ascii="Century Gothic" w:hAnsi="Century Gothic"/>
                <w:sz w:val="20"/>
                <w:lang w:eastAsia="en-GB"/>
              </w:rPr>
            </w:pPr>
            <w:r>
              <w:rPr>
                <w:rFonts w:ascii="Century Gothic" w:hAnsi="Century Gothic"/>
                <w:sz w:val="20"/>
                <w:lang w:eastAsia="en-GB"/>
              </w:rPr>
              <w:t>Long Term Lease Liabilities</w:t>
            </w:r>
          </w:p>
        </w:tc>
        <w:tc>
          <w:tcPr>
            <w:tcW w:w="1293" w:type="dxa"/>
            <w:tcBorders>
              <w:top w:val="nil"/>
              <w:left w:val="nil"/>
              <w:bottom w:val="nil"/>
              <w:right w:val="nil"/>
            </w:tcBorders>
            <w:noWrap/>
            <w:vAlign w:val="bottom"/>
          </w:tcPr>
          <w:p w14:paraId="20C81C22" w14:textId="7F724D3C" w:rsidR="00FC1E15" w:rsidRPr="00153AF6" w:rsidRDefault="00FC1E15" w:rsidP="00FC1E15">
            <w:pPr>
              <w:overflowPunct/>
              <w:autoSpaceDE/>
              <w:autoSpaceDN/>
              <w:adjustRightInd/>
              <w:textAlignment w:val="auto"/>
              <w:rPr>
                <w:rFonts w:ascii="Century Gothic" w:hAnsi="Century Gothic"/>
                <w:sz w:val="20"/>
                <w:lang w:eastAsia="en-GB"/>
              </w:rPr>
            </w:pPr>
            <w:r>
              <w:rPr>
                <w:rFonts w:ascii="Century Gothic" w:hAnsi="Century Gothic"/>
                <w:sz w:val="20"/>
                <w:lang w:eastAsia="en-GB"/>
              </w:rPr>
              <w:t>38</w:t>
            </w:r>
          </w:p>
        </w:tc>
        <w:tc>
          <w:tcPr>
            <w:tcW w:w="1303" w:type="dxa"/>
            <w:tcBorders>
              <w:top w:val="nil"/>
              <w:left w:val="nil"/>
              <w:bottom w:val="nil"/>
              <w:right w:val="nil"/>
            </w:tcBorders>
            <w:noWrap/>
          </w:tcPr>
          <w:p w14:paraId="37EC06BD" w14:textId="07F92C0A" w:rsidR="00FC1E15" w:rsidRPr="00CC08E1" w:rsidRDefault="00FC1E15" w:rsidP="00FC1E15">
            <w:pPr>
              <w:overflowPunct/>
              <w:autoSpaceDE/>
              <w:autoSpaceDN/>
              <w:adjustRightInd/>
              <w:jc w:val="right"/>
              <w:textAlignment w:val="auto"/>
              <w:rPr>
                <w:rFonts w:ascii="Century Gothic" w:hAnsi="Century Gothic"/>
                <w:sz w:val="20"/>
                <w:lang w:eastAsia="en-GB"/>
              </w:rPr>
            </w:pPr>
            <w:r w:rsidRPr="00CC08E1">
              <w:rPr>
                <w:rFonts w:ascii="Century Gothic" w:hAnsi="Century Gothic"/>
                <w:sz w:val="20"/>
                <w:lang w:eastAsia="en-GB"/>
              </w:rPr>
              <w:t>(1,</w:t>
            </w:r>
            <w:r w:rsidR="1C08B2BE" w:rsidRPr="00CC08E1">
              <w:rPr>
                <w:rFonts w:ascii="Century Gothic" w:hAnsi="Century Gothic"/>
                <w:sz w:val="20"/>
                <w:lang w:eastAsia="en-GB"/>
              </w:rPr>
              <w:t>670</w:t>
            </w:r>
            <w:r w:rsidRPr="00CC08E1">
              <w:rPr>
                <w:rFonts w:ascii="Century Gothic" w:hAnsi="Century Gothic"/>
                <w:sz w:val="20"/>
                <w:lang w:eastAsia="en-GB"/>
              </w:rPr>
              <w:t>)</w:t>
            </w:r>
          </w:p>
        </w:tc>
      </w:tr>
      <w:tr w:rsidR="00FC1E15" w:rsidRPr="009E030F" w14:paraId="58989D5A" w14:textId="77777777" w:rsidTr="00153AF6">
        <w:trPr>
          <w:trHeight w:val="255"/>
        </w:trPr>
        <w:tc>
          <w:tcPr>
            <w:tcW w:w="1255" w:type="dxa"/>
            <w:tcBorders>
              <w:top w:val="nil"/>
              <w:left w:val="nil"/>
              <w:bottom w:val="nil"/>
              <w:right w:val="nil"/>
            </w:tcBorders>
          </w:tcPr>
          <w:p w14:paraId="15CF7C96" w14:textId="53BE9D26" w:rsidR="00FC1E15" w:rsidRPr="00153AF6" w:rsidRDefault="00FC1E15" w:rsidP="00FC1E15">
            <w:pPr>
              <w:overflowPunct/>
              <w:autoSpaceDE/>
              <w:autoSpaceDN/>
              <w:adjustRightInd/>
              <w:jc w:val="right"/>
              <w:textAlignment w:val="auto"/>
              <w:rPr>
                <w:rFonts w:ascii="Century Gothic" w:hAnsi="Century Gothic"/>
                <w:sz w:val="20"/>
                <w:lang w:eastAsia="en-GB"/>
              </w:rPr>
            </w:pPr>
            <w:r>
              <w:rPr>
                <w:rFonts w:ascii="Century Gothic" w:hAnsi="Century Gothic"/>
                <w:sz w:val="20"/>
                <w:lang w:eastAsia="en-GB"/>
              </w:rPr>
              <w:t>(712)</w:t>
            </w:r>
          </w:p>
        </w:tc>
        <w:tc>
          <w:tcPr>
            <w:tcW w:w="3664" w:type="dxa"/>
            <w:tcBorders>
              <w:top w:val="nil"/>
              <w:left w:val="nil"/>
              <w:bottom w:val="nil"/>
              <w:right w:val="nil"/>
            </w:tcBorders>
            <w:noWrap/>
            <w:vAlign w:val="bottom"/>
          </w:tcPr>
          <w:p w14:paraId="7133F4DD" w14:textId="77777777" w:rsidR="00FC1E15" w:rsidRPr="00153AF6" w:rsidRDefault="00FC1E15" w:rsidP="00FC1E15">
            <w:pPr>
              <w:overflowPunct/>
              <w:autoSpaceDE/>
              <w:autoSpaceDN/>
              <w:adjustRightInd/>
              <w:textAlignment w:val="auto"/>
              <w:rPr>
                <w:rFonts w:ascii="Century Gothic" w:hAnsi="Century Gothic"/>
                <w:sz w:val="20"/>
                <w:lang w:eastAsia="en-GB"/>
              </w:rPr>
            </w:pPr>
            <w:r w:rsidRPr="00153AF6">
              <w:rPr>
                <w:rFonts w:ascii="Century Gothic" w:hAnsi="Century Gothic"/>
                <w:sz w:val="20"/>
                <w:lang w:eastAsia="en-GB"/>
              </w:rPr>
              <w:t>Provisions</w:t>
            </w:r>
          </w:p>
        </w:tc>
        <w:tc>
          <w:tcPr>
            <w:tcW w:w="1293" w:type="dxa"/>
            <w:tcBorders>
              <w:top w:val="nil"/>
              <w:left w:val="nil"/>
              <w:bottom w:val="nil"/>
              <w:right w:val="nil"/>
            </w:tcBorders>
            <w:noWrap/>
            <w:vAlign w:val="bottom"/>
          </w:tcPr>
          <w:p w14:paraId="0AA4FC67" w14:textId="14B5B32B" w:rsidR="00FC1E15" w:rsidRPr="00153AF6" w:rsidRDefault="00FC1E15" w:rsidP="00FC1E15">
            <w:pPr>
              <w:overflowPunct/>
              <w:autoSpaceDE/>
              <w:autoSpaceDN/>
              <w:adjustRightInd/>
              <w:textAlignment w:val="auto"/>
              <w:rPr>
                <w:rFonts w:ascii="Century Gothic" w:hAnsi="Century Gothic"/>
                <w:sz w:val="20"/>
                <w:lang w:eastAsia="en-GB"/>
              </w:rPr>
            </w:pPr>
            <w:r w:rsidRPr="00153AF6">
              <w:rPr>
                <w:rFonts w:ascii="Century Gothic" w:hAnsi="Century Gothic"/>
                <w:sz w:val="20"/>
                <w:lang w:eastAsia="en-GB"/>
              </w:rPr>
              <w:t>2</w:t>
            </w:r>
            <w:r>
              <w:rPr>
                <w:rFonts w:ascii="Century Gothic" w:hAnsi="Century Gothic"/>
                <w:sz w:val="20"/>
                <w:lang w:eastAsia="en-GB"/>
              </w:rPr>
              <w:t>4</w:t>
            </w:r>
          </w:p>
        </w:tc>
        <w:tc>
          <w:tcPr>
            <w:tcW w:w="1303" w:type="dxa"/>
            <w:tcBorders>
              <w:top w:val="nil"/>
              <w:left w:val="nil"/>
              <w:bottom w:val="nil"/>
              <w:right w:val="nil"/>
            </w:tcBorders>
            <w:noWrap/>
          </w:tcPr>
          <w:p w14:paraId="6BD1F9E0" w14:textId="7A74F4A3" w:rsidR="00FC1E15" w:rsidRPr="00CC08E1" w:rsidRDefault="00FC1E15" w:rsidP="00FC1E15">
            <w:pPr>
              <w:overflowPunct/>
              <w:autoSpaceDE/>
              <w:autoSpaceDN/>
              <w:adjustRightInd/>
              <w:jc w:val="right"/>
              <w:textAlignment w:val="auto"/>
              <w:rPr>
                <w:rFonts w:ascii="Century Gothic" w:hAnsi="Century Gothic"/>
                <w:sz w:val="20"/>
                <w:lang w:eastAsia="en-GB"/>
              </w:rPr>
            </w:pPr>
            <w:r w:rsidRPr="00CC08E1">
              <w:rPr>
                <w:rFonts w:ascii="Century Gothic" w:hAnsi="Century Gothic"/>
                <w:sz w:val="20"/>
                <w:lang w:eastAsia="en-GB"/>
              </w:rPr>
              <w:t>(</w:t>
            </w:r>
            <w:r w:rsidR="1CA7ED2F" w:rsidRPr="00CC08E1">
              <w:rPr>
                <w:rFonts w:ascii="Century Gothic" w:hAnsi="Century Gothic"/>
                <w:sz w:val="20"/>
                <w:lang w:eastAsia="en-GB"/>
              </w:rPr>
              <w:t>656</w:t>
            </w:r>
            <w:r w:rsidRPr="00CC08E1">
              <w:rPr>
                <w:rFonts w:ascii="Century Gothic" w:hAnsi="Century Gothic"/>
                <w:sz w:val="20"/>
                <w:lang w:eastAsia="en-GB"/>
              </w:rPr>
              <w:t>)</w:t>
            </w:r>
          </w:p>
        </w:tc>
      </w:tr>
      <w:tr w:rsidR="00FC1E15" w:rsidRPr="009E030F" w14:paraId="7439EC16" w14:textId="77777777" w:rsidTr="00153AF6">
        <w:trPr>
          <w:trHeight w:val="255"/>
        </w:trPr>
        <w:tc>
          <w:tcPr>
            <w:tcW w:w="1255" w:type="dxa"/>
            <w:tcBorders>
              <w:top w:val="nil"/>
              <w:left w:val="nil"/>
              <w:bottom w:val="nil"/>
              <w:right w:val="nil"/>
            </w:tcBorders>
          </w:tcPr>
          <w:p w14:paraId="50B6F82C" w14:textId="50EDBA67" w:rsidR="00FC1E15" w:rsidRPr="00153AF6" w:rsidRDefault="00FC1E15" w:rsidP="00FC1E15">
            <w:pPr>
              <w:overflowPunct/>
              <w:autoSpaceDE/>
              <w:autoSpaceDN/>
              <w:adjustRightInd/>
              <w:jc w:val="right"/>
              <w:textAlignment w:val="auto"/>
              <w:rPr>
                <w:rFonts w:ascii="Century Gothic" w:hAnsi="Century Gothic"/>
                <w:sz w:val="20"/>
                <w:lang w:eastAsia="en-GB"/>
              </w:rPr>
            </w:pPr>
            <w:r>
              <w:rPr>
                <w:rFonts w:ascii="Century Gothic" w:hAnsi="Century Gothic"/>
                <w:sz w:val="20"/>
                <w:lang w:eastAsia="en-GB"/>
              </w:rPr>
              <w:t>(103,489)</w:t>
            </w:r>
          </w:p>
        </w:tc>
        <w:tc>
          <w:tcPr>
            <w:tcW w:w="3664" w:type="dxa"/>
            <w:tcBorders>
              <w:top w:val="nil"/>
              <w:left w:val="nil"/>
              <w:bottom w:val="nil"/>
              <w:right w:val="nil"/>
            </w:tcBorders>
            <w:noWrap/>
            <w:vAlign w:val="bottom"/>
          </w:tcPr>
          <w:p w14:paraId="02700022" w14:textId="77777777" w:rsidR="00FC1E15" w:rsidRPr="00153AF6" w:rsidRDefault="00FC1E15" w:rsidP="00FC1E15">
            <w:pPr>
              <w:overflowPunct/>
              <w:autoSpaceDE/>
              <w:autoSpaceDN/>
              <w:adjustRightInd/>
              <w:textAlignment w:val="auto"/>
              <w:rPr>
                <w:rFonts w:ascii="Century Gothic" w:hAnsi="Century Gothic"/>
                <w:sz w:val="20"/>
                <w:lang w:eastAsia="en-GB"/>
              </w:rPr>
            </w:pPr>
            <w:r w:rsidRPr="00153AF6">
              <w:rPr>
                <w:rFonts w:ascii="Century Gothic" w:hAnsi="Century Gothic"/>
                <w:sz w:val="20"/>
                <w:lang w:eastAsia="en-GB"/>
              </w:rPr>
              <w:t>Long Term Borrowing</w:t>
            </w:r>
          </w:p>
        </w:tc>
        <w:tc>
          <w:tcPr>
            <w:tcW w:w="1293" w:type="dxa"/>
            <w:tcBorders>
              <w:top w:val="nil"/>
              <w:left w:val="nil"/>
              <w:bottom w:val="nil"/>
              <w:right w:val="nil"/>
            </w:tcBorders>
            <w:noWrap/>
            <w:vAlign w:val="bottom"/>
          </w:tcPr>
          <w:p w14:paraId="6207D65B" w14:textId="2099FB5F" w:rsidR="00FC1E15" w:rsidRPr="00153AF6" w:rsidRDefault="00FC1E15" w:rsidP="00FC1E15">
            <w:pPr>
              <w:overflowPunct/>
              <w:autoSpaceDE/>
              <w:autoSpaceDN/>
              <w:adjustRightInd/>
              <w:textAlignment w:val="auto"/>
              <w:rPr>
                <w:rFonts w:ascii="Century Gothic" w:hAnsi="Century Gothic"/>
                <w:sz w:val="20"/>
                <w:lang w:eastAsia="en-GB"/>
              </w:rPr>
            </w:pPr>
            <w:r>
              <w:rPr>
                <w:rFonts w:ascii="Century Gothic" w:hAnsi="Century Gothic"/>
                <w:sz w:val="20"/>
                <w:lang w:eastAsia="en-GB"/>
              </w:rPr>
              <w:t>18,</w:t>
            </w:r>
            <w:r w:rsidRPr="00513FA4">
              <w:rPr>
                <w:rFonts w:ascii="Century Gothic" w:hAnsi="Century Gothic"/>
                <w:sz w:val="20"/>
                <w:lang w:eastAsia="en-GB"/>
              </w:rPr>
              <w:t>45</w:t>
            </w:r>
          </w:p>
        </w:tc>
        <w:tc>
          <w:tcPr>
            <w:tcW w:w="1303" w:type="dxa"/>
            <w:tcBorders>
              <w:top w:val="nil"/>
              <w:left w:val="nil"/>
              <w:bottom w:val="nil"/>
              <w:right w:val="nil"/>
            </w:tcBorders>
            <w:noWrap/>
          </w:tcPr>
          <w:p w14:paraId="43E5E072" w14:textId="42E3365F" w:rsidR="00FC1E15" w:rsidRPr="00CC08E1" w:rsidRDefault="00FC1E15" w:rsidP="00FC1E15">
            <w:pPr>
              <w:overflowPunct/>
              <w:autoSpaceDE/>
              <w:autoSpaceDN/>
              <w:adjustRightInd/>
              <w:jc w:val="right"/>
              <w:textAlignment w:val="auto"/>
              <w:rPr>
                <w:rFonts w:ascii="Century Gothic" w:hAnsi="Century Gothic"/>
                <w:sz w:val="20"/>
                <w:lang w:eastAsia="en-GB"/>
              </w:rPr>
            </w:pPr>
            <w:r w:rsidRPr="00CC08E1">
              <w:rPr>
                <w:rFonts w:ascii="Century Gothic" w:hAnsi="Century Gothic"/>
                <w:sz w:val="20"/>
                <w:lang w:eastAsia="en-GB"/>
              </w:rPr>
              <w:t>(10</w:t>
            </w:r>
            <w:r w:rsidR="5A1C8CB7" w:rsidRPr="00CC08E1">
              <w:rPr>
                <w:rFonts w:ascii="Century Gothic" w:hAnsi="Century Gothic"/>
                <w:sz w:val="20"/>
                <w:lang w:eastAsia="en-GB"/>
              </w:rPr>
              <w:t>2</w:t>
            </w:r>
            <w:r w:rsidRPr="00CC08E1">
              <w:rPr>
                <w:rFonts w:ascii="Century Gothic" w:hAnsi="Century Gothic"/>
                <w:sz w:val="20"/>
                <w:lang w:eastAsia="en-GB"/>
              </w:rPr>
              <w:t>,</w:t>
            </w:r>
            <w:r w:rsidR="6BDB3BDE" w:rsidRPr="00CC08E1">
              <w:rPr>
                <w:rFonts w:ascii="Century Gothic" w:hAnsi="Century Gothic"/>
                <w:sz w:val="20"/>
                <w:lang w:eastAsia="en-GB"/>
              </w:rPr>
              <w:t>804</w:t>
            </w:r>
            <w:r w:rsidRPr="00CC08E1">
              <w:rPr>
                <w:rFonts w:ascii="Century Gothic" w:hAnsi="Century Gothic"/>
                <w:sz w:val="20"/>
                <w:lang w:eastAsia="en-GB"/>
              </w:rPr>
              <w:t>)</w:t>
            </w:r>
          </w:p>
        </w:tc>
      </w:tr>
      <w:tr w:rsidR="00FC1E15" w:rsidRPr="009E030F" w14:paraId="6180B106" w14:textId="77777777" w:rsidTr="00153AF6">
        <w:trPr>
          <w:trHeight w:val="255"/>
        </w:trPr>
        <w:tc>
          <w:tcPr>
            <w:tcW w:w="1255" w:type="dxa"/>
            <w:tcBorders>
              <w:top w:val="nil"/>
              <w:left w:val="nil"/>
              <w:bottom w:val="single" w:sz="4" w:space="0" w:color="auto"/>
              <w:right w:val="nil"/>
            </w:tcBorders>
          </w:tcPr>
          <w:p w14:paraId="5C0C14FF" w14:textId="7C4E6C13" w:rsidR="00FC1E15" w:rsidRPr="00153AF6" w:rsidRDefault="00FC1E15" w:rsidP="00FC1E15">
            <w:pPr>
              <w:overflowPunct/>
              <w:autoSpaceDE/>
              <w:autoSpaceDN/>
              <w:adjustRightInd/>
              <w:jc w:val="right"/>
              <w:textAlignment w:val="auto"/>
              <w:rPr>
                <w:rFonts w:ascii="Century Gothic" w:hAnsi="Century Gothic"/>
                <w:sz w:val="20"/>
                <w:lang w:eastAsia="en-GB"/>
              </w:rPr>
            </w:pPr>
            <w:r>
              <w:rPr>
                <w:rFonts w:ascii="Century Gothic" w:hAnsi="Century Gothic"/>
                <w:sz w:val="20"/>
                <w:lang w:eastAsia="en-GB"/>
              </w:rPr>
              <w:t>(12,173)</w:t>
            </w:r>
          </w:p>
        </w:tc>
        <w:tc>
          <w:tcPr>
            <w:tcW w:w="3664" w:type="dxa"/>
            <w:tcBorders>
              <w:top w:val="nil"/>
              <w:left w:val="nil"/>
              <w:bottom w:val="nil"/>
              <w:right w:val="nil"/>
            </w:tcBorders>
            <w:noWrap/>
            <w:vAlign w:val="bottom"/>
          </w:tcPr>
          <w:p w14:paraId="0A6BFD2D" w14:textId="70B1C171" w:rsidR="00FC1E15" w:rsidRPr="00153AF6" w:rsidRDefault="00FC1E15" w:rsidP="00FC1E15">
            <w:pPr>
              <w:overflowPunct/>
              <w:autoSpaceDE/>
              <w:autoSpaceDN/>
              <w:adjustRightInd/>
              <w:textAlignment w:val="auto"/>
              <w:rPr>
                <w:rFonts w:ascii="Century Gothic" w:hAnsi="Century Gothic"/>
                <w:sz w:val="20"/>
                <w:lang w:eastAsia="en-GB"/>
              </w:rPr>
            </w:pPr>
            <w:r w:rsidRPr="00153AF6">
              <w:rPr>
                <w:rFonts w:ascii="Century Gothic" w:hAnsi="Century Gothic"/>
                <w:sz w:val="20"/>
                <w:lang w:eastAsia="en-GB"/>
              </w:rPr>
              <w:t>Pension Liability</w:t>
            </w:r>
          </w:p>
        </w:tc>
        <w:tc>
          <w:tcPr>
            <w:tcW w:w="1293" w:type="dxa"/>
            <w:tcBorders>
              <w:top w:val="nil"/>
              <w:left w:val="nil"/>
              <w:bottom w:val="nil"/>
              <w:right w:val="nil"/>
            </w:tcBorders>
            <w:noWrap/>
            <w:vAlign w:val="bottom"/>
          </w:tcPr>
          <w:p w14:paraId="270091A6" w14:textId="40B1E5F5" w:rsidR="00FC1E15" w:rsidRPr="00153AF6" w:rsidRDefault="00FC1E15" w:rsidP="00FC1E15">
            <w:pPr>
              <w:overflowPunct/>
              <w:autoSpaceDE/>
              <w:autoSpaceDN/>
              <w:adjustRightInd/>
              <w:textAlignment w:val="auto"/>
              <w:rPr>
                <w:rFonts w:ascii="Century Gothic" w:hAnsi="Century Gothic"/>
                <w:sz w:val="20"/>
                <w:lang w:eastAsia="en-GB"/>
              </w:rPr>
            </w:pPr>
            <w:r w:rsidRPr="00153AF6">
              <w:rPr>
                <w:rFonts w:ascii="Century Gothic" w:hAnsi="Century Gothic"/>
                <w:sz w:val="20"/>
                <w:lang w:eastAsia="en-GB"/>
              </w:rPr>
              <w:t>4</w:t>
            </w:r>
            <w:r>
              <w:rPr>
                <w:rFonts w:ascii="Century Gothic" w:hAnsi="Century Gothic"/>
                <w:sz w:val="20"/>
                <w:lang w:eastAsia="en-GB"/>
              </w:rPr>
              <w:t>2</w:t>
            </w:r>
          </w:p>
        </w:tc>
        <w:tc>
          <w:tcPr>
            <w:tcW w:w="1303" w:type="dxa"/>
            <w:tcBorders>
              <w:top w:val="nil"/>
              <w:left w:val="nil"/>
              <w:bottom w:val="single" w:sz="4" w:space="0" w:color="auto"/>
              <w:right w:val="nil"/>
            </w:tcBorders>
            <w:noWrap/>
          </w:tcPr>
          <w:p w14:paraId="41E7D455" w14:textId="3EF253CA" w:rsidR="00FC1E15" w:rsidRPr="00CC08E1" w:rsidRDefault="00FC1E15" w:rsidP="00FC1E15">
            <w:pPr>
              <w:overflowPunct/>
              <w:autoSpaceDE/>
              <w:autoSpaceDN/>
              <w:adjustRightInd/>
              <w:jc w:val="right"/>
              <w:textAlignment w:val="auto"/>
              <w:rPr>
                <w:rFonts w:ascii="Century Gothic" w:hAnsi="Century Gothic"/>
                <w:sz w:val="20"/>
                <w:lang w:eastAsia="en-GB"/>
              </w:rPr>
            </w:pPr>
            <w:r w:rsidRPr="00CC08E1">
              <w:rPr>
                <w:rFonts w:ascii="Century Gothic" w:hAnsi="Century Gothic"/>
                <w:sz w:val="20"/>
                <w:lang w:eastAsia="en-GB"/>
              </w:rPr>
              <w:t>(</w:t>
            </w:r>
            <w:r w:rsidR="19277327" w:rsidRPr="00CC08E1">
              <w:rPr>
                <w:rFonts w:ascii="Century Gothic" w:hAnsi="Century Gothic"/>
                <w:sz w:val="20"/>
                <w:lang w:eastAsia="en-GB"/>
              </w:rPr>
              <w:t>2</w:t>
            </w:r>
            <w:r w:rsidRPr="00CC08E1">
              <w:rPr>
                <w:rFonts w:ascii="Century Gothic" w:hAnsi="Century Gothic"/>
                <w:sz w:val="20"/>
                <w:lang w:eastAsia="en-GB"/>
              </w:rPr>
              <w:t>,</w:t>
            </w:r>
            <w:r w:rsidR="0BB71B86" w:rsidRPr="00CC08E1">
              <w:rPr>
                <w:rFonts w:ascii="Century Gothic" w:hAnsi="Century Gothic"/>
                <w:sz w:val="20"/>
                <w:lang w:eastAsia="en-GB"/>
              </w:rPr>
              <w:t>386</w:t>
            </w:r>
            <w:r w:rsidRPr="00CC08E1">
              <w:rPr>
                <w:rFonts w:ascii="Century Gothic" w:hAnsi="Century Gothic"/>
                <w:sz w:val="20"/>
                <w:lang w:eastAsia="en-GB"/>
              </w:rPr>
              <w:t>)</w:t>
            </w:r>
          </w:p>
        </w:tc>
      </w:tr>
      <w:tr w:rsidR="00FC1E15" w:rsidRPr="009E030F" w14:paraId="3ACB6797" w14:textId="77777777" w:rsidTr="00153AF6">
        <w:trPr>
          <w:trHeight w:val="330"/>
        </w:trPr>
        <w:tc>
          <w:tcPr>
            <w:tcW w:w="1255" w:type="dxa"/>
            <w:tcBorders>
              <w:top w:val="nil"/>
              <w:left w:val="nil"/>
              <w:bottom w:val="nil"/>
              <w:right w:val="nil"/>
            </w:tcBorders>
            <w:vAlign w:val="bottom"/>
          </w:tcPr>
          <w:p w14:paraId="1930098B" w14:textId="5AEA9A7D" w:rsidR="00FC1E15" w:rsidRPr="00153AF6" w:rsidRDefault="00FC1E15" w:rsidP="00FC1E15">
            <w:pPr>
              <w:overflowPunct/>
              <w:autoSpaceDE/>
              <w:autoSpaceDN/>
              <w:adjustRightInd/>
              <w:jc w:val="right"/>
              <w:textAlignment w:val="auto"/>
              <w:rPr>
                <w:rFonts w:ascii="Century Gothic" w:hAnsi="Century Gothic"/>
                <w:b/>
                <w:sz w:val="20"/>
                <w:lang w:eastAsia="en-GB"/>
              </w:rPr>
            </w:pPr>
            <w:r>
              <w:rPr>
                <w:rFonts w:ascii="Century Gothic" w:hAnsi="Century Gothic"/>
                <w:b/>
                <w:sz w:val="20"/>
                <w:lang w:eastAsia="en-GB"/>
              </w:rPr>
              <w:t>(118,264)</w:t>
            </w:r>
          </w:p>
        </w:tc>
        <w:tc>
          <w:tcPr>
            <w:tcW w:w="3664" w:type="dxa"/>
            <w:tcBorders>
              <w:top w:val="nil"/>
              <w:left w:val="nil"/>
              <w:bottom w:val="nil"/>
              <w:right w:val="nil"/>
            </w:tcBorders>
            <w:noWrap/>
            <w:vAlign w:val="bottom"/>
          </w:tcPr>
          <w:p w14:paraId="534BD02E" w14:textId="77777777" w:rsidR="00FC1E15" w:rsidRPr="00153AF6" w:rsidRDefault="00FC1E15" w:rsidP="00FC1E15">
            <w:pPr>
              <w:overflowPunct/>
              <w:autoSpaceDE/>
              <w:autoSpaceDN/>
              <w:adjustRightInd/>
              <w:textAlignment w:val="auto"/>
              <w:rPr>
                <w:rFonts w:ascii="Century Gothic" w:hAnsi="Century Gothic"/>
                <w:b/>
                <w:sz w:val="20"/>
                <w:lang w:eastAsia="en-GB"/>
              </w:rPr>
            </w:pPr>
            <w:r w:rsidRPr="00153AF6">
              <w:rPr>
                <w:rFonts w:ascii="Century Gothic" w:hAnsi="Century Gothic"/>
                <w:b/>
                <w:sz w:val="20"/>
                <w:lang w:eastAsia="en-GB"/>
              </w:rPr>
              <w:t>Long Term Liabilities</w:t>
            </w:r>
          </w:p>
        </w:tc>
        <w:tc>
          <w:tcPr>
            <w:tcW w:w="1293" w:type="dxa"/>
            <w:tcBorders>
              <w:top w:val="nil"/>
              <w:left w:val="nil"/>
              <w:bottom w:val="nil"/>
              <w:right w:val="nil"/>
            </w:tcBorders>
            <w:noWrap/>
            <w:vAlign w:val="bottom"/>
          </w:tcPr>
          <w:p w14:paraId="740FBA26" w14:textId="77777777" w:rsidR="00FC1E15" w:rsidRPr="00153AF6" w:rsidRDefault="00FC1E15" w:rsidP="00FC1E15">
            <w:pPr>
              <w:overflowPunct/>
              <w:autoSpaceDE/>
              <w:autoSpaceDN/>
              <w:adjustRightInd/>
              <w:textAlignment w:val="auto"/>
              <w:rPr>
                <w:rFonts w:ascii="Century Gothic" w:hAnsi="Century Gothic"/>
                <w:sz w:val="20"/>
                <w:lang w:eastAsia="en-GB"/>
              </w:rPr>
            </w:pPr>
          </w:p>
        </w:tc>
        <w:tc>
          <w:tcPr>
            <w:tcW w:w="1303" w:type="dxa"/>
            <w:tcBorders>
              <w:top w:val="nil"/>
              <w:left w:val="nil"/>
              <w:bottom w:val="nil"/>
              <w:right w:val="nil"/>
            </w:tcBorders>
            <w:noWrap/>
            <w:vAlign w:val="bottom"/>
          </w:tcPr>
          <w:p w14:paraId="0937D502" w14:textId="6A1D4CFD" w:rsidR="00FC1E15" w:rsidRPr="00CC08E1" w:rsidRDefault="00FC1E15" w:rsidP="00FC1E15">
            <w:pPr>
              <w:overflowPunct/>
              <w:autoSpaceDE/>
              <w:autoSpaceDN/>
              <w:adjustRightInd/>
              <w:jc w:val="right"/>
              <w:textAlignment w:val="auto"/>
              <w:rPr>
                <w:rFonts w:ascii="Century Gothic" w:hAnsi="Century Gothic"/>
                <w:b/>
                <w:sz w:val="20"/>
                <w:lang w:eastAsia="en-GB"/>
              </w:rPr>
            </w:pPr>
            <w:r w:rsidRPr="00CC08E1">
              <w:rPr>
                <w:rFonts w:ascii="Century Gothic" w:hAnsi="Century Gothic"/>
                <w:b/>
                <w:sz w:val="20"/>
                <w:lang w:eastAsia="en-GB"/>
              </w:rPr>
              <w:t>(1</w:t>
            </w:r>
            <w:r w:rsidR="19849553" w:rsidRPr="00CC08E1">
              <w:rPr>
                <w:rFonts w:ascii="Century Gothic" w:hAnsi="Century Gothic"/>
                <w:b/>
                <w:sz w:val="20"/>
                <w:lang w:eastAsia="en-GB"/>
              </w:rPr>
              <w:t>07</w:t>
            </w:r>
            <w:r w:rsidRPr="00CC08E1">
              <w:rPr>
                <w:rFonts w:ascii="Century Gothic" w:hAnsi="Century Gothic"/>
                <w:b/>
                <w:sz w:val="20"/>
                <w:lang w:eastAsia="en-GB"/>
              </w:rPr>
              <w:t>,</w:t>
            </w:r>
            <w:r w:rsidR="257391FB" w:rsidRPr="00CC08E1">
              <w:rPr>
                <w:rFonts w:ascii="Century Gothic" w:hAnsi="Century Gothic"/>
                <w:b/>
                <w:sz w:val="20"/>
                <w:lang w:eastAsia="en-GB"/>
              </w:rPr>
              <w:t>517</w:t>
            </w:r>
            <w:r w:rsidRPr="00CC08E1">
              <w:rPr>
                <w:rFonts w:ascii="Century Gothic" w:hAnsi="Century Gothic"/>
                <w:b/>
                <w:sz w:val="20"/>
                <w:lang w:eastAsia="en-GB"/>
              </w:rPr>
              <w:t>)</w:t>
            </w:r>
          </w:p>
        </w:tc>
      </w:tr>
      <w:tr w:rsidR="00FC1E15" w:rsidRPr="009E030F" w14:paraId="025E7F4C" w14:textId="77777777" w:rsidTr="00153AF6">
        <w:trPr>
          <w:trHeight w:val="255"/>
        </w:trPr>
        <w:tc>
          <w:tcPr>
            <w:tcW w:w="1255" w:type="dxa"/>
            <w:tcBorders>
              <w:top w:val="nil"/>
              <w:left w:val="nil"/>
              <w:bottom w:val="nil"/>
              <w:right w:val="nil"/>
            </w:tcBorders>
            <w:vAlign w:val="bottom"/>
          </w:tcPr>
          <w:p w14:paraId="7D75D657" w14:textId="77777777" w:rsidR="00FC1E15" w:rsidRPr="00153AF6" w:rsidRDefault="00FC1E15" w:rsidP="00FC1E15">
            <w:pPr>
              <w:overflowPunct/>
              <w:autoSpaceDE/>
              <w:autoSpaceDN/>
              <w:adjustRightInd/>
              <w:textAlignment w:val="auto"/>
              <w:rPr>
                <w:rFonts w:ascii="Century Gothic" w:hAnsi="Century Gothic"/>
                <w:b/>
                <w:sz w:val="20"/>
                <w:lang w:eastAsia="en-GB"/>
              </w:rPr>
            </w:pPr>
          </w:p>
        </w:tc>
        <w:tc>
          <w:tcPr>
            <w:tcW w:w="3664" w:type="dxa"/>
            <w:tcBorders>
              <w:top w:val="nil"/>
              <w:left w:val="nil"/>
              <w:bottom w:val="nil"/>
              <w:right w:val="nil"/>
            </w:tcBorders>
            <w:noWrap/>
            <w:vAlign w:val="bottom"/>
          </w:tcPr>
          <w:p w14:paraId="07B15200" w14:textId="77777777" w:rsidR="00FC1E15" w:rsidRPr="00153AF6" w:rsidRDefault="00FC1E15" w:rsidP="00FC1E15">
            <w:pPr>
              <w:overflowPunct/>
              <w:autoSpaceDE/>
              <w:autoSpaceDN/>
              <w:adjustRightInd/>
              <w:textAlignment w:val="auto"/>
              <w:rPr>
                <w:rFonts w:ascii="Century Gothic" w:hAnsi="Century Gothic"/>
                <w:b/>
                <w:sz w:val="20"/>
                <w:lang w:eastAsia="en-GB"/>
              </w:rPr>
            </w:pPr>
          </w:p>
        </w:tc>
        <w:tc>
          <w:tcPr>
            <w:tcW w:w="1293" w:type="dxa"/>
            <w:tcBorders>
              <w:top w:val="nil"/>
              <w:left w:val="nil"/>
              <w:bottom w:val="nil"/>
              <w:right w:val="nil"/>
            </w:tcBorders>
            <w:noWrap/>
            <w:vAlign w:val="bottom"/>
          </w:tcPr>
          <w:p w14:paraId="490E2721" w14:textId="77777777" w:rsidR="00FC1E15" w:rsidRPr="00153AF6" w:rsidRDefault="00FC1E15" w:rsidP="00FC1E15">
            <w:pPr>
              <w:overflowPunct/>
              <w:autoSpaceDE/>
              <w:autoSpaceDN/>
              <w:adjustRightInd/>
              <w:textAlignment w:val="auto"/>
              <w:rPr>
                <w:rFonts w:ascii="Century Gothic" w:hAnsi="Century Gothic"/>
                <w:sz w:val="20"/>
                <w:lang w:eastAsia="en-GB"/>
              </w:rPr>
            </w:pPr>
          </w:p>
        </w:tc>
        <w:tc>
          <w:tcPr>
            <w:tcW w:w="1303" w:type="dxa"/>
            <w:tcBorders>
              <w:top w:val="nil"/>
              <w:left w:val="nil"/>
              <w:bottom w:val="nil"/>
              <w:right w:val="nil"/>
            </w:tcBorders>
            <w:noWrap/>
            <w:vAlign w:val="bottom"/>
          </w:tcPr>
          <w:p w14:paraId="5AE6D6BE" w14:textId="77777777" w:rsidR="00FC1E15" w:rsidRPr="00CC08E1" w:rsidRDefault="00FC1E15" w:rsidP="00FC1E15">
            <w:pPr>
              <w:overflowPunct/>
              <w:autoSpaceDE/>
              <w:autoSpaceDN/>
              <w:adjustRightInd/>
              <w:textAlignment w:val="auto"/>
              <w:rPr>
                <w:rFonts w:ascii="Century Gothic" w:hAnsi="Century Gothic"/>
                <w:b/>
                <w:sz w:val="20"/>
                <w:lang w:eastAsia="en-GB"/>
              </w:rPr>
            </w:pPr>
          </w:p>
        </w:tc>
      </w:tr>
      <w:tr w:rsidR="00FC1E15" w:rsidRPr="009E030F" w14:paraId="126EF1A3" w14:textId="77777777" w:rsidTr="00153AF6">
        <w:trPr>
          <w:trHeight w:val="270"/>
        </w:trPr>
        <w:tc>
          <w:tcPr>
            <w:tcW w:w="1255" w:type="dxa"/>
            <w:tcBorders>
              <w:top w:val="single" w:sz="4" w:space="0" w:color="000000" w:themeColor="text1"/>
              <w:left w:val="nil"/>
              <w:bottom w:val="double" w:sz="6" w:space="0" w:color="000000" w:themeColor="text1"/>
              <w:right w:val="nil"/>
            </w:tcBorders>
            <w:vAlign w:val="bottom"/>
          </w:tcPr>
          <w:p w14:paraId="594A69CE" w14:textId="1217AEBE" w:rsidR="00FC1E15" w:rsidRPr="00153AF6" w:rsidRDefault="00FC1E15" w:rsidP="00FC1E15">
            <w:pPr>
              <w:jc w:val="right"/>
              <w:rPr>
                <w:rFonts w:ascii="Century Gothic" w:hAnsi="Century Gothic"/>
                <w:b/>
                <w:sz w:val="20"/>
                <w:lang w:eastAsia="en-GB"/>
              </w:rPr>
            </w:pPr>
            <w:r>
              <w:rPr>
                <w:rFonts w:ascii="Century Gothic" w:hAnsi="Century Gothic"/>
                <w:b/>
                <w:sz w:val="20"/>
                <w:lang w:eastAsia="en-GB"/>
              </w:rPr>
              <w:t>40</w:t>
            </w:r>
            <w:r w:rsidR="00C11A52">
              <w:rPr>
                <w:rFonts w:ascii="Century Gothic" w:hAnsi="Century Gothic"/>
                <w:b/>
                <w:sz w:val="20"/>
                <w:lang w:eastAsia="en-GB"/>
              </w:rPr>
              <w:t>9</w:t>
            </w:r>
            <w:r>
              <w:rPr>
                <w:rFonts w:ascii="Century Gothic" w:hAnsi="Century Gothic"/>
                <w:b/>
                <w:sz w:val="20"/>
                <w:lang w:eastAsia="en-GB"/>
              </w:rPr>
              <w:t>,</w:t>
            </w:r>
            <w:r w:rsidR="00C11A52">
              <w:rPr>
                <w:rFonts w:ascii="Century Gothic" w:hAnsi="Century Gothic"/>
                <w:b/>
                <w:sz w:val="20"/>
                <w:lang w:eastAsia="en-GB"/>
              </w:rPr>
              <w:t>436</w:t>
            </w:r>
          </w:p>
        </w:tc>
        <w:tc>
          <w:tcPr>
            <w:tcW w:w="3664" w:type="dxa"/>
            <w:tcBorders>
              <w:top w:val="nil"/>
              <w:left w:val="nil"/>
              <w:bottom w:val="nil"/>
              <w:right w:val="nil"/>
            </w:tcBorders>
            <w:noWrap/>
            <w:vAlign w:val="bottom"/>
          </w:tcPr>
          <w:p w14:paraId="68708347" w14:textId="77777777" w:rsidR="00FC1E15" w:rsidRPr="00153AF6" w:rsidRDefault="00FC1E15" w:rsidP="00FC1E15">
            <w:pPr>
              <w:overflowPunct/>
              <w:autoSpaceDE/>
              <w:autoSpaceDN/>
              <w:adjustRightInd/>
              <w:textAlignment w:val="auto"/>
              <w:rPr>
                <w:rFonts w:ascii="Century Gothic" w:hAnsi="Century Gothic"/>
                <w:b/>
                <w:sz w:val="20"/>
                <w:lang w:eastAsia="en-GB"/>
              </w:rPr>
            </w:pPr>
            <w:r w:rsidRPr="00153AF6">
              <w:rPr>
                <w:rFonts w:ascii="Century Gothic" w:hAnsi="Century Gothic"/>
                <w:b/>
                <w:sz w:val="20"/>
                <w:lang w:eastAsia="en-GB"/>
              </w:rPr>
              <w:t>Net Assets</w:t>
            </w:r>
          </w:p>
        </w:tc>
        <w:tc>
          <w:tcPr>
            <w:tcW w:w="1293" w:type="dxa"/>
            <w:tcBorders>
              <w:top w:val="nil"/>
              <w:left w:val="nil"/>
              <w:bottom w:val="nil"/>
              <w:right w:val="nil"/>
            </w:tcBorders>
            <w:noWrap/>
            <w:vAlign w:val="bottom"/>
          </w:tcPr>
          <w:p w14:paraId="064791A8" w14:textId="77777777" w:rsidR="00FC1E15" w:rsidRPr="00153AF6" w:rsidRDefault="00FC1E15" w:rsidP="00FC1E15">
            <w:pPr>
              <w:overflowPunct/>
              <w:autoSpaceDE/>
              <w:autoSpaceDN/>
              <w:adjustRightInd/>
              <w:textAlignment w:val="auto"/>
              <w:rPr>
                <w:rFonts w:ascii="Century Gothic" w:hAnsi="Century Gothic"/>
                <w:sz w:val="20"/>
                <w:lang w:eastAsia="en-GB"/>
              </w:rPr>
            </w:pPr>
          </w:p>
        </w:tc>
        <w:tc>
          <w:tcPr>
            <w:tcW w:w="1303" w:type="dxa"/>
            <w:tcBorders>
              <w:top w:val="single" w:sz="4" w:space="0" w:color="000000" w:themeColor="text1"/>
              <w:left w:val="nil"/>
              <w:bottom w:val="double" w:sz="6" w:space="0" w:color="000000" w:themeColor="text1"/>
              <w:right w:val="nil"/>
            </w:tcBorders>
            <w:noWrap/>
            <w:vAlign w:val="bottom"/>
          </w:tcPr>
          <w:p w14:paraId="43C30B2A" w14:textId="36889DED" w:rsidR="00FC1E15" w:rsidRPr="00CC08E1" w:rsidRDefault="00FC1E15" w:rsidP="00FC1E15">
            <w:pPr>
              <w:overflowPunct/>
              <w:autoSpaceDE/>
              <w:autoSpaceDN/>
              <w:adjustRightInd/>
              <w:jc w:val="right"/>
              <w:textAlignment w:val="auto"/>
              <w:rPr>
                <w:rFonts w:ascii="Century Gothic" w:hAnsi="Century Gothic"/>
                <w:b/>
                <w:sz w:val="20"/>
                <w:lang w:eastAsia="en-GB"/>
              </w:rPr>
            </w:pPr>
            <w:r w:rsidRPr="00CC08E1">
              <w:rPr>
                <w:rFonts w:ascii="Century Gothic" w:hAnsi="Century Gothic"/>
                <w:b/>
                <w:sz w:val="20"/>
                <w:lang w:eastAsia="en-GB"/>
              </w:rPr>
              <w:t>4</w:t>
            </w:r>
            <w:r w:rsidR="46F0E27A" w:rsidRPr="00CC08E1">
              <w:rPr>
                <w:rFonts w:ascii="Century Gothic" w:hAnsi="Century Gothic"/>
                <w:b/>
                <w:sz w:val="20"/>
                <w:lang w:eastAsia="en-GB"/>
              </w:rPr>
              <w:t>39</w:t>
            </w:r>
            <w:r w:rsidRPr="00CC08E1">
              <w:rPr>
                <w:rFonts w:ascii="Century Gothic" w:hAnsi="Century Gothic"/>
                <w:b/>
                <w:sz w:val="20"/>
                <w:lang w:eastAsia="en-GB"/>
              </w:rPr>
              <w:t>,</w:t>
            </w:r>
            <w:r w:rsidR="3937897C" w:rsidRPr="00CC08E1">
              <w:rPr>
                <w:rFonts w:ascii="Century Gothic" w:hAnsi="Century Gothic"/>
                <w:b/>
                <w:sz w:val="20"/>
                <w:lang w:eastAsia="en-GB"/>
              </w:rPr>
              <w:t>888</w:t>
            </w:r>
          </w:p>
        </w:tc>
      </w:tr>
      <w:tr w:rsidR="00FC1E15" w:rsidRPr="009E030F" w14:paraId="4BF6756B" w14:textId="77777777" w:rsidTr="00153AF6">
        <w:trPr>
          <w:trHeight w:val="255"/>
        </w:trPr>
        <w:tc>
          <w:tcPr>
            <w:tcW w:w="1255" w:type="dxa"/>
            <w:tcBorders>
              <w:top w:val="nil"/>
              <w:left w:val="nil"/>
              <w:bottom w:val="nil"/>
              <w:right w:val="nil"/>
            </w:tcBorders>
          </w:tcPr>
          <w:p w14:paraId="7EF1C28A" w14:textId="77777777" w:rsidR="00FC1E15" w:rsidRPr="00153AF6" w:rsidRDefault="00FC1E15" w:rsidP="00FC1E15">
            <w:pPr>
              <w:overflowPunct/>
              <w:autoSpaceDE/>
              <w:autoSpaceDN/>
              <w:adjustRightInd/>
              <w:jc w:val="right"/>
              <w:textAlignment w:val="auto"/>
              <w:rPr>
                <w:rFonts w:ascii="Century Gothic" w:hAnsi="Century Gothic" w:cs="Arial"/>
                <w:sz w:val="20"/>
                <w:lang w:eastAsia="en-GB"/>
              </w:rPr>
            </w:pPr>
          </w:p>
        </w:tc>
        <w:tc>
          <w:tcPr>
            <w:tcW w:w="3664" w:type="dxa"/>
            <w:tcBorders>
              <w:top w:val="nil"/>
              <w:left w:val="nil"/>
              <w:bottom w:val="nil"/>
              <w:right w:val="nil"/>
            </w:tcBorders>
            <w:noWrap/>
          </w:tcPr>
          <w:p w14:paraId="69678E1F" w14:textId="77777777" w:rsidR="00FC1E15" w:rsidRPr="00153AF6" w:rsidRDefault="00FC1E15" w:rsidP="00FC1E15">
            <w:pPr>
              <w:overflowPunct/>
              <w:autoSpaceDE/>
              <w:autoSpaceDN/>
              <w:adjustRightInd/>
              <w:textAlignment w:val="auto"/>
              <w:rPr>
                <w:rFonts w:ascii="Century Gothic" w:hAnsi="Century Gothic" w:cs="Arial"/>
                <w:sz w:val="20"/>
                <w:lang w:eastAsia="en-GB"/>
              </w:rPr>
            </w:pPr>
          </w:p>
        </w:tc>
        <w:tc>
          <w:tcPr>
            <w:tcW w:w="1293" w:type="dxa"/>
            <w:tcBorders>
              <w:top w:val="nil"/>
              <w:left w:val="nil"/>
              <w:bottom w:val="nil"/>
              <w:right w:val="nil"/>
            </w:tcBorders>
            <w:noWrap/>
          </w:tcPr>
          <w:p w14:paraId="08C1FDAD" w14:textId="77777777" w:rsidR="00FC1E15" w:rsidRPr="00153AF6" w:rsidRDefault="00FC1E15" w:rsidP="00FC1E15">
            <w:pPr>
              <w:overflowPunct/>
              <w:autoSpaceDE/>
              <w:autoSpaceDN/>
              <w:adjustRightInd/>
              <w:textAlignment w:val="auto"/>
              <w:rPr>
                <w:rFonts w:ascii="Century Gothic" w:hAnsi="Century Gothic" w:cs="Arial"/>
                <w:sz w:val="20"/>
                <w:lang w:eastAsia="en-GB"/>
              </w:rPr>
            </w:pPr>
          </w:p>
        </w:tc>
        <w:tc>
          <w:tcPr>
            <w:tcW w:w="1303" w:type="dxa"/>
            <w:tcBorders>
              <w:top w:val="nil"/>
              <w:left w:val="nil"/>
              <w:bottom w:val="nil"/>
              <w:right w:val="nil"/>
            </w:tcBorders>
            <w:noWrap/>
          </w:tcPr>
          <w:p w14:paraId="1084E6F5" w14:textId="77777777" w:rsidR="00FC1E15" w:rsidRPr="00CC08E1" w:rsidRDefault="00FC1E15" w:rsidP="00FC1E15">
            <w:pPr>
              <w:overflowPunct/>
              <w:autoSpaceDE/>
              <w:autoSpaceDN/>
              <w:adjustRightInd/>
              <w:jc w:val="right"/>
              <w:textAlignment w:val="auto"/>
              <w:rPr>
                <w:rFonts w:ascii="Century Gothic" w:hAnsi="Century Gothic" w:cs="Arial"/>
                <w:sz w:val="20"/>
                <w:lang w:eastAsia="en-GB"/>
              </w:rPr>
            </w:pPr>
          </w:p>
        </w:tc>
      </w:tr>
      <w:tr w:rsidR="00FC1E15" w:rsidRPr="009E030F" w14:paraId="17E391A0" w14:textId="77777777" w:rsidTr="00153AF6">
        <w:trPr>
          <w:trHeight w:val="255"/>
        </w:trPr>
        <w:tc>
          <w:tcPr>
            <w:tcW w:w="1255" w:type="dxa"/>
            <w:tcBorders>
              <w:top w:val="nil"/>
              <w:left w:val="nil"/>
              <w:bottom w:val="nil"/>
              <w:right w:val="nil"/>
            </w:tcBorders>
          </w:tcPr>
          <w:p w14:paraId="69FFF69D" w14:textId="61959673" w:rsidR="00FC1E15" w:rsidRPr="00153AF6" w:rsidRDefault="00FC1E15" w:rsidP="00FC1E15">
            <w:pPr>
              <w:overflowPunct/>
              <w:autoSpaceDE/>
              <w:autoSpaceDN/>
              <w:adjustRightInd/>
              <w:jc w:val="right"/>
              <w:textAlignment w:val="auto"/>
              <w:rPr>
                <w:rFonts w:ascii="Century Gothic" w:hAnsi="Century Gothic" w:cs="Arial"/>
                <w:sz w:val="20"/>
                <w:lang w:eastAsia="en-GB"/>
              </w:rPr>
            </w:pPr>
            <w:r>
              <w:rPr>
                <w:rFonts w:ascii="Century Gothic" w:hAnsi="Century Gothic" w:cs="Arial"/>
                <w:sz w:val="20"/>
                <w:lang w:eastAsia="en-GB"/>
              </w:rPr>
              <w:t>54,267</w:t>
            </w:r>
          </w:p>
        </w:tc>
        <w:tc>
          <w:tcPr>
            <w:tcW w:w="3664" w:type="dxa"/>
            <w:tcBorders>
              <w:top w:val="nil"/>
              <w:left w:val="nil"/>
              <w:bottom w:val="nil"/>
              <w:right w:val="nil"/>
            </w:tcBorders>
            <w:noWrap/>
          </w:tcPr>
          <w:p w14:paraId="7D91A471" w14:textId="77777777" w:rsidR="00FC1E15" w:rsidRPr="00153AF6" w:rsidRDefault="00FC1E15" w:rsidP="00FC1E15">
            <w:pPr>
              <w:overflowPunct/>
              <w:autoSpaceDE/>
              <w:autoSpaceDN/>
              <w:adjustRightInd/>
              <w:textAlignment w:val="auto"/>
              <w:rPr>
                <w:rFonts w:ascii="Century Gothic" w:hAnsi="Century Gothic" w:cs="Arial"/>
                <w:sz w:val="20"/>
                <w:lang w:eastAsia="en-GB"/>
              </w:rPr>
            </w:pPr>
            <w:r w:rsidRPr="00153AF6">
              <w:rPr>
                <w:rFonts w:ascii="Century Gothic" w:hAnsi="Century Gothic" w:cs="Arial"/>
                <w:sz w:val="20"/>
                <w:lang w:eastAsia="en-GB"/>
              </w:rPr>
              <w:t>Usable reserves</w:t>
            </w:r>
          </w:p>
        </w:tc>
        <w:tc>
          <w:tcPr>
            <w:tcW w:w="1293" w:type="dxa"/>
            <w:tcBorders>
              <w:top w:val="nil"/>
              <w:left w:val="nil"/>
              <w:bottom w:val="nil"/>
              <w:right w:val="nil"/>
            </w:tcBorders>
            <w:noWrap/>
          </w:tcPr>
          <w:p w14:paraId="067C7166" w14:textId="528AF9F3" w:rsidR="00FC1E15" w:rsidRPr="00153AF6" w:rsidRDefault="00FC1E15" w:rsidP="00FC1E15">
            <w:pPr>
              <w:overflowPunct/>
              <w:autoSpaceDE/>
              <w:autoSpaceDN/>
              <w:adjustRightInd/>
              <w:textAlignment w:val="auto"/>
              <w:rPr>
                <w:rFonts w:ascii="Century Gothic" w:hAnsi="Century Gothic" w:cs="Arial"/>
                <w:sz w:val="20"/>
                <w:lang w:eastAsia="en-GB"/>
              </w:rPr>
            </w:pPr>
            <w:r w:rsidRPr="00153AF6">
              <w:rPr>
                <w:rFonts w:ascii="Century Gothic" w:hAnsi="Century Gothic" w:cs="Arial"/>
                <w:sz w:val="20"/>
                <w:lang w:eastAsia="en-GB"/>
              </w:rPr>
              <w:t>10,2</w:t>
            </w:r>
            <w:r>
              <w:rPr>
                <w:rFonts w:ascii="Century Gothic" w:hAnsi="Century Gothic" w:cs="Arial"/>
                <w:sz w:val="20"/>
                <w:lang w:eastAsia="en-GB"/>
              </w:rPr>
              <w:t>5</w:t>
            </w:r>
          </w:p>
        </w:tc>
        <w:tc>
          <w:tcPr>
            <w:tcW w:w="1303" w:type="dxa"/>
            <w:tcBorders>
              <w:top w:val="nil"/>
              <w:left w:val="nil"/>
              <w:bottom w:val="nil"/>
              <w:right w:val="nil"/>
            </w:tcBorders>
            <w:noWrap/>
          </w:tcPr>
          <w:p w14:paraId="45CE914A" w14:textId="04042382" w:rsidR="00FC1E15" w:rsidRPr="00CC08E1" w:rsidRDefault="00FC1E15" w:rsidP="00FC1E15">
            <w:pPr>
              <w:overflowPunct/>
              <w:autoSpaceDE/>
              <w:autoSpaceDN/>
              <w:adjustRightInd/>
              <w:jc w:val="right"/>
              <w:textAlignment w:val="auto"/>
              <w:rPr>
                <w:rFonts w:ascii="Century Gothic" w:hAnsi="Century Gothic" w:cs="Arial"/>
                <w:sz w:val="20"/>
                <w:lang w:eastAsia="en-GB"/>
              </w:rPr>
            </w:pPr>
            <w:r w:rsidRPr="00CC08E1">
              <w:rPr>
                <w:rFonts w:ascii="Century Gothic" w:hAnsi="Century Gothic" w:cs="Arial"/>
                <w:sz w:val="20"/>
                <w:lang w:eastAsia="en-GB"/>
              </w:rPr>
              <w:t>5</w:t>
            </w:r>
            <w:r w:rsidR="20806209" w:rsidRPr="00CC08E1">
              <w:rPr>
                <w:rFonts w:ascii="Century Gothic" w:hAnsi="Century Gothic" w:cs="Arial"/>
                <w:sz w:val="20"/>
                <w:lang w:eastAsia="en-GB"/>
              </w:rPr>
              <w:t>2</w:t>
            </w:r>
            <w:r w:rsidRPr="00CC08E1">
              <w:rPr>
                <w:rFonts w:ascii="Century Gothic" w:hAnsi="Century Gothic" w:cs="Arial"/>
                <w:sz w:val="20"/>
                <w:lang w:eastAsia="en-GB"/>
              </w:rPr>
              <w:t>,</w:t>
            </w:r>
            <w:r w:rsidR="2389D109" w:rsidRPr="00CC08E1">
              <w:rPr>
                <w:rFonts w:ascii="Century Gothic" w:hAnsi="Century Gothic" w:cs="Arial"/>
                <w:sz w:val="20"/>
                <w:lang w:eastAsia="en-GB"/>
              </w:rPr>
              <w:t>420</w:t>
            </w:r>
          </w:p>
        </w:tc>
      </w:tr>
      <w:tr w:rsidR="00FC1E15" w:rsidRPr="009E030F" w14:paraId="6F2B3447" w14:textId="77777777" w:rsidTr="00153AF6">
        <w:trPr>
          <w:trHeight w:val="255"/>
        </w:trPr>
        <w:tc>
          <w:tcPr>
            <w:tcW w:w="1255" w:type="dxa"/>
            <w:tcBorders>
              <w:top w:val="nil"/>
              <w:left w:val="nil"/>
              <w:bottom w:val="nil"/>
              <w:right w:val="nil"/>
            </w:tcBorders>
          </w:tcPr>
          <w:p w14:paraId="0410AE00" w14:textId="6AABCA85" w:rsidR="00FC1E15" w:rsidRPr="00153AF6" w:rsidRDefault="00FC1E15" w:rsidP="00FC1E15">
            <w:pPr>
              <w:overflowPunct/>
              <w:autoSpaceDE/>
              <w:autoSpaceDN/>
              <w:adjustRightInd/>
              <w:jc w:val="right"/>
              <w:textAlignment w:val="auto"/>
              <w:rPr>
                <w:rFonts w:ascii="Century Gothic" w:hAnsi="Century Gothic" w:cs="Arial"/>
                <w:sz w:val="20"/>
                <w:lang w:eastAsia="en-GB"/>
              </w:rPr>
            </w:pPr>
            <w:r>
              <w:rPr>
                <w:rFonts w:ascii="Century Gothic" w:hAnsi="Century Gothic" w:cs="Arial"/>
                <w:sz w:val="20"/>
                <w:lang w:eastAsia="en-GB"/>
              </w:rPr>
              <w:t>35</w:t>
            </w:r>
            <w:r w:rsidR="00C11A52">
              <w:rPr>
                <w:rFonts w:ascii="Century Gothic" w:hAnsi="Century Gothic" w:cs="Arial"/>
                <w:sz w:val="20"/>
                <w:lang w:eastAsia="en-GB"/>
              </w:rPr>
              <w:t>5</w:t>
            </w:r>
            <w:r>
              <w:rPr>
                <w:rFonts w:ascii="Century Gothic" w:hAnsi="Century Gothic" w:cs="Arial"/>
                <w:sz w:val="20"/>
                <w:lang w:eastAsia="en-GB"/>
              </w:rPr>
              <w:t>,</w:t>
            </w:r>
            <w:r w:rsidR="00C11A52">
              <w:rPr>
                <w:rFonts w:ascii="Century Gothic" w:hAnsi="Century Gothic" w:cs="Arial"/>
                <w:sz w:val="20"/>
                <w:lang w:eastAsia="en-GB"/>
              </w:rPr>
              <w:t>169</w:t>
            </w:r>
          </w:p>
        </w:tc>
        <w:tc>
          <w:tcPr>
            <w:tcW w:w="3664" w:type="dxa"/>
            <w:tcBorders>
              <w:top w:val="nil"/>
              <w:left w:val="nil"/>
              <w:bottom w:val="nil"/>
              <w:right w:val="nil"/>
            </w:tcBorders>
            <w:noWrap/>
          </w:tcPr>
          <w:p w14:paraId="5DA5E7E9" w14:textId="77777777" w:rsidR="00FC1E15" w:rsidRPr="00153AF6" w:rsidRDefault="00FC1E15" w:rsidP="00FC1E15">
            <w:pPr>
              <w:overflowPunct/>
              <w:autoSpaceDE/>
              <w:autoSpaceDN/>
              <w:adjustRightInd/>
              <w:textAlignment w:val="auto"/>
              <w:rPr>
                <w:rFonts w:ascii="Century Gothic" w:hAnsi="Century Gothic" w:cs="Arial"/>
                <w:sz w:val="20"/>
                <w:lang w:eastAsia="en-GB"/>
              </w:rPr>
            </w:pPr>
            <w:r w:rsidRPr="00153AF6">
              <w:rPr>
                <w:rFonts w:ascii="Century Gothic" w:hAnsi="Century Gothic" w:cs="Arial"/>
                <w:sz w:val="20"/>
                <w:lang w:eastAsia="en-GB"/>
              </w:rPr>
              <w:t>Unusable Reserves</w:t>
            </w:r>
          </w:p>
        </w:tc>
        <w:tc>
          <w:tcPr>
            <w:tcW w:w="1293" w:type="dxa"/>
            <w:tcBorders>
              <w:top w:val="nil"/>
              <w:left w:val="nil"/>
              <w:bottom w:val="nil"/>
              <w:right w:val="nil"/>
            </w:tcBorders>
            <w:noWrap/>
          </w:tcPr>
          <w:p w14:paraId="7F8797AB" w14:textId="479861DA" w:rsidR="00FC1E15" w:rsidRPr="00153AF6" w:rsidRDefault="00FC1E15" w:rsidP="00FC1E15">
            <w:pPr>
              <w:overflowPunct/>
              <w:autoSpaceDE/>
              <w:autoSpaceDN/>
              <w:adjustRightInd/>
              <w:textAlignment w:val="auto"/>
              <w:rPr>
                <w:rFonts w:ascii="Century Gothic" w:hAnsi="Century Gothic" w:cs="Arial"/>
                <w:sz w:val="20"/>
                <w:lang w:eastAsia="en-GB"/>
              </w:rPr>
            </w:pPr>
            <w:r w:rsidRPr="00153AF6">
              <w:rPr>
                <w:rFonts w:ascii="Century Gothic" w:hAnsi="Century Gothic" w:cs="Arial"/>
                <w:sz w:val="20"/>
                <w:lang w:eastAsia="en-GB"/>
              </w:rPr>
              <w:t>2</w:t>
            </w:r>
            <w:r>
              <w:rPr>
                <w:rFonts w:ascii="Century Gothic" w:hAnsi="Century Gothic" w:cs="Arial"/>
                <w:sz w:val="20"/>
                <w:lang w:eastAsia="en-GB"/>
              </w:rPr>
              <w:t>6</w:t>
            </w:r>
          </w:p>
        </w:tc>
        <w:tc>
          <w:tcPr>
            <w:tcW w:w="1303" w:type="dxa"/>
            <w:tcBorders>
              <w:top w:val="nil"/>
              <w:left w:val="nil"/>
              <w:bottom w:val="nil"/>
              <w:right w:val="nil"/>
            </w:tcBorders>
            <w:noWrap/>
          </w:tcPr>
          <w:p w14:paraId="364B0712" w14:textId="3B94F6DE" w:rsidR="00FC1E15" w:rsidRPr="00CC08E1" w:rsidRDefault="00FC1E15" w:rsidP="00FC1E15">
            <w:pPr>
              <w:overflowPunct/>
              <w:autoSpaceDE/>
              <w:autoSpaceDN/>
              <w:adjustRightInd/>
              <w:jc w:val="right"/>
              <w:textAlignment w:val="auto"/>
              <w:rPr>
                <w:rFonts w:ascii="Century Gothic" w:hAnsi="Century Gothic" w:cs="Arial"/>
                <w:sz w:val="20"/>
                <w:lang w:eastAsia="en-GB"/>
              </w:rPr>
            </w:pPr>
            <w:r w:rsidRPr="00CC08E1">
              <w:rPr>
                <w:rFonts w:ascii="Century Gothic" w:hAnsi="Century Gothic" w:cs="Arial"/>
                <w:sz w:val="20"/>
                <w:lang w:eastAsia="en-GB"/>
              </w:rPr>
              <w:t>3</w:t>
            </w:r>
            <w:r w:rsidR="4E7C5399" w:rsidRPr="00CC08E1">
              <w:rPr>
                <w:rFonts w:ascii="Century Gothic" w:hAnsi="Century Gothic" w:cs="Arial"/>
                <w:sz w:val="20"/>
                <w:lang w:eastAsia="en-GB"/>
              </w:rPr>
              <w:t>87</w:t>
            </w:r>
            <w:r w:rsidRPr="00CC08E1">
              <w:rPr>
                <w:rFonts w:ascii="Century Gothic" w:hAnsi="Century Gothic" w:cs="Arial"/>
                <w:sz w:val="20"/>
                <w:lang w:eastAsia="en-GB"/>
              </w:rPr>
              <w:t>,</w:t>
            </w:r>
            <w:r w:rsidR="46389073" w:rsidRPr="00CC08E1">
              <w:rPr>
                <w:rFonts w:ascii="Century Gothic" w:hAnsi="Century Gothic" w:cs="Arial"/>
                <w:sz w:val="20"/>
                <w:lang w:eastAsia="en-GB"/>
              </w:rPr>
              <w:t>468</w:t>
            </w:r>
          </w:p>
        </w:tc>
      </w:tr>
      <w:tr w:rsidR="00FC1E15" w:rsidRPr="009E030F" w14:paraId="38A4CB42" w14:textId="77777777" w:rsidTr="00153AF6">
        <w:trPr>
          <w:trHeight w:val="239"/>
        </w:trPr>
        <w:tc>
          <w:tcPr>
            <w:tcW w:w="1255" w:type="dxa"/>
            <w:tcBorders>
              <w:top w:val="nil"/>
              <w:left w:val="nil"/>
              <w:bottom w:val="single" w:sz="4" w:space="0" w:color="auto"/>
              <w:right w:val="nil"/>
            </w:tcBorders>
            <w:vAlign w:val="bottom"/>
          </w:tcPr>
          <w:p w14:paraId="3310CB89" w14:textId="77777777" w:rsidR="00FC1E15" w:rsidRPr="00153AF6" w:rsidRDefault="00FC1E15" w:rsidP="00FC1E15">
            <w:pPr>
              <w:jc w:val="right"/>
              <w:rPr>
                <w:rFonts w:ascii="Century Gothic" w:hAnsi="Century Gothic"/>
                <w:sz w:val="20"/>
              </w:rPr>
            </w:pPr>
          </w:p>
        </w:tc>
        <w:tc>
          <w:tcPr>
            <w:tcW w:w="3664" w:type="dxa"/>
            <w:tcBorders>
              <w:top w:val="nil"/>
              <w:left w:val="nil"/>
              <w:right w:val="nil"/>
            </w:tcBorders>
            <w:noWrap/>
            <w:vAlign w:val="bottom"/>
          </w:tcPr>
          <w:p w14:paraId="59DE7374" w14:textId="77777777" w:rsidR="00FC1E15" w:rsidRPr="00153AF6" w:rsidRDefault="00FC1E15" w:rsidP="00FC1E15">
            <w:pPr>
              <w:overflowPunct/>
              <w:autoSpaceDE/>
              <w:autoSpaceDN/>
              <w:adjustRightInd/>
              <w:textAlignment w:val="auto"/>
              <w:rPr>
                <w:rFonts w:ascii="Century Gothic" w:hAnsi="Century Gothic" w:cs="Arial"/>
                <w:sz w:val="20"/>
                <w:lang w:eastAsia="en-GB"/>
              </w:rPr>
            </w:pPr>
          </w:p>
        </w:tc>
        <w:tc>
          <w:tcPr>
            <w:tcW w:w="1293" w:type="dxa"/>
            <w:tcBorders>
              <w:top w:val="nil"/>
              <w:left w:val="nil"/>
              <w:right w:val="nil"/>
            </w:tcBorders>
            <w:noWrap/>
            <w:vAlign w:val="bottom"/>
          </w:tcPr>
          <w:p w14:paraId="7CB7E4D9" w14:textId="77777777" w:rsidR="00FC1E15" w:rsidRPr="00153AF6" w:rsidRDefault="00FC1E15" w:rsidP="00FC1E15">
            <w:pPr>
              <w:overflowPunct/>
              <w:autoSpaceDE/>
              <w:autoSpaceDN/>
              <w:adjustRightInd/>
              <w:jc w:val="right"/>
              <w:textAlignment w:val="auto"/>
              <w:rPr>
                <w:rFonts w:ascii="Century Gothic" w:hAnsi="Century Gothic" w:cs="Arial"/>
                <w:sz w:val="20"/>
                <w:lang w:eastAsia="en-GB"/>
              </w:rPr>
            </w:pPr>
          </w:p>
        </w:tc>
        <w:tc>
          <w:tcPr>
            <w:tcW w:w="1303" w:type="dxa"/>
            <w:tcBorders>
              <w:top w:val="nil"/>
              <w:left w:val="nil"/>
              <w:bottom w:val="single" w:sz="4" w:space="0" w:color="auto"/>
              <w:right w:val="nil"/>
            </w:tcBorders>
            <w:noWrap/>
            <w:vAlign w:val="bottom"/>
          </w:tcPr>
          <w:p w14:paraId="7E62752A" w14:textId="77777777" w:rsidR="00FC1E15" w:rsidRPr="00CC08E1" w:rsidRDefault="00FC1E15" w:rsidP="00FC1E15">
            <w:pPr>
              <w:jc w:val="right"/>
              <w:rPr>
                <w:rFonts w:ascii="Century Gothic" w:hAnsi="Century Gothic"/>
                <w:sz w:val="20"/>
              </w:rPr>
            </w:pPr>
          </w:p>
        </w:tc>
      </w:tr>
      <w:tr w:rsidR="00FC1E15" w:rsidRPr="009E030F" w14:paraId="64071673" w14:textId="77777777" w:rsidTr="00153AF6">
        <w:trPr>
          <w:trHeight w:val="255"/>
        </w:trPr>
        <w:tc>
          <w:tcPr>
            <w:tcW w:w="1255" w:type="dxa"/>
            <w:tcBorders>
              <w:top w:val="single" w:sz="8" w:space="0" w:color="000000" w:themeColor="text1"/>
              <w:left w:val="nil"/>
              <w:bottom w:val="double" w:sz="6" w:space="0" w:color="000000" w:themeColor="text1"/>
              <w:right w:val="nil"/>
            </w:tcBorders>
            <w:vAlign w:val="bottom"/>
          </w:tcPr>
          <w:p w14:paraId="4DEF8AD0" w14:textId="581DE0D8" w:rsidR="00FC1E15" w:rsidRPr="00153AF6" w:rsidRDefault="00FC1E15" w:rsidP="00FC1E15">
            <w:pPr>
              <w:jc w:val="right"/>
              <w:rPr>
                <w:rFonts w:ascii="Century Gothic" w:hAnsi="Century Gothic" w:cs="Arial"/>
                <w:b/>
                <w:sz w:val="20"/>
                <w:lang w:eastAsia="en-GB"/>
              </w:rPr>
            </w:pPr>
            <w:r>
              <w:rPr>
                <w:rFonts w:ascii="Century Gothic" w:hAnsi="Century Gothic" w:cs="Arial"/>
                <w:b/>
                <w:sz w:val="20"/>
                <w:lang w:eastAsia="en-GB"/>
              </w:rPr>
              <w:t>40</w:t>
            </w:r>
            <w:r w:rsidR="00C11A52">
              <w:rPr>
                <w:rFonts w:ascii="Century Gothic" w:hAnsi="Century Gothic" w:cs="Arial"/>
                <w:b/>
                <w:sz w:val="20"/>
                <w:lang w:eastAsia="en-GB"/>
              </w:rPr>
              <w:t>9</w:t>
            </w:r>
            <w:r>
              <w:rPr>
                <w:rFonts w:ascii="Century Gothic" w:hAnsi="Century Gothic" w:cs="Arial"/>
                <w:b/>
                <w:sz w:val="20"/>
                <w:lang w:eastAsia="en-GB"/>
              </w:rPr>
              <w:t>,</w:t>
            </w:r>
            <w:r w:rsidR="00C11A52">
              <w:rPr>
                <w:rFonts w:ascii="Century Gothic" w:hAnsi="Century Gothic" w:cs="Arial"/>
                <w:b/>
                <w:sz w:val="20"/>
                <w:lang w:eastAsia="en-GB"/>
              </w:rPr>
              <w:t>436</w:t>
            </w:r>
          </w:p>
        </w:tc>
        <w:tc>
          <w:tcPr>
            <w:tcW w:w="3664" w:type="dxa"/>
            <w:tcBorders>
              <w:left w:val="nil"/>
              <w:right w:val="nil"/>
            </w:tcBorders>
            <w:noWrap/>
            <w:vAlign w:val="bottom"/>
          </w:tcPr>
          <w:p w14:paraId="31F75767" w14:textId="77777777" w:rsidR="00FC1E15" w:rsidRPr="00153AF6" w:rsidRDefault="00FC1E15" w:rsidP="00FC1E15">
            <w:pPr>
              <w:overflowPunct/>
              <w:autoSpaceDE/>
              <w:autoSpaceDN/>
              <w:adjustRightInd/>
              <w:textAlignment w:val="auto"/>
              <w:rPr>
                <w:rFonts w:ascii="Century Gothic" w:hAnsi="Century Gothic" w:cs="Arial"/>
                <w:sz w:val="20"/>
                <w:lang w:eastAsia="en-GB"/>
              </w:rPr>
            </w:pPr>
            <w:r w:rsidRPr="00153AF6">
              <w:rPr>
                <w:rFonts w:ascii="Century Gothic" w:hAnsi="Century Gothic" w:cs="Arial"/>
                <w:b/>
                <w:sz w:val="20"/>
                <w:lang w:eastAsia="en-GB"/>
              </w:rPr>
              <w:t>Total Reserves</w:t>
            </w:r>
          </w:p>
        </w:tc>
        <w:tc>
          <w:tcPr>
            <w:tcW w:w="1293" w:type="dxa"/>
            <w:tcBorders>
              <w:left w:val="nil"/>
              <w:right w:val="nil"/>
            </w:tcBorders>
            <w:noWrap/>
            <w:vAlign w:val="bottom"/>
          </w:tcPr>
          <w:p w14:paraId="5822CD19" w14:textId="77777777" w:rsidR="00FC1E15" w:rsidRPr="00153AF6" w:rsidRDefault="00FC1E15" w:rsidP="00FC1E15">
            <w:pPr>
              <w:overflowPunct/>
              <w:autoSpaceDE/>
              <w:autoSpaceDN/>
              <w:adjustRightInd/>
              <w:jc w:val="right"/>
              <w:textAlignment w:val="auto"/>
              <w:rPr>
                <w:rFonts w:ascii="Century Gothic" w:hAnsi="Century Gothic" w:cs="Arial"/>
                <w:sz w:val="20"/>
                <w:lang w:eastAsia="en-GB"/>
              </w:rPr>
            </w:pPr>
          </w:p>
        </w:tc>
        <w:tc>
          <w:tcPr>
            <w:tcW w:w="1303" w:type="dxa"/>
            <w:tcBorders>
              <w:top w:val="single" w:sz="4" w:space="0" w:color="auto"/>
              <w:left w:val="nil"/>
              <w:bottom w:val="double" w:sz="4" w:space="0" w:color="auto"/>
              <w:right w:val="nil"/>
            </w:tcBorders>
            <w:noWrap/>
            <w:vAlign w:val="bottom"/>
          </w:tcPr>
          <w:p w14:paraId="3E749B43" w14:textId="4C6491B4" w:rsidR="00FC1E15" w:rsidRPr="00CC08E1" w:rsidRDefault="00FC1E15" w:rsidP="00FC1E15">
            <w:pPr>
              <w:overflowPunct/>
              <w:autoSpaceDE/>
              <w:autoSpaceDN/>
              <w:adjustRightInd/>
              <w:jc w:val="right"/>
              <w:textAlignment w:val="auto"/>
              <w:rPr>
                <w:rFonts w:ascii="Century Gothic" w:hAnsi="Century Gothic" w:cs="Arial"/>
                <w:b/>
                <w:sz w:val="20"/>
                <w:lang w:eastAsia="en-GB"/>
              </w:rPr>
            </w:pPr>
            <w:r w:rsidRPr="00CC08E1">
              <w:rPr>
                <w:rFonts w:ascii="Century Gothic" w:hAnsi="Century Gothic" w:cs="Arial"/>
                <w:b/>
                <w:sz w:val="20"/>
                <w:lang w:eastAsia="en-GB"/>
              </w:rPr>
              <w:t>4</w:t>
            </w:r>
            <w:r w:rsidR="35A36B1B" w:rsidRPr="00CC08E1">
              <w:rPr>
                <w:rFonts w:ascii="Century Gothic" w:hAnsi="Century Gothic" w:cs="Arial"/>
                <w:b/>
                <w:sz w:val="20"/>
                <w:lang w:eastAsia="en-GB"/>
              </w:rPr>
              <w:t>39</w:t>
            </w:r>
            <w:r w:rsidRPr="00CC08E1">
              <w:rPr>
                <w:rFonts w:ascii="Century Gothic" w:hAnsi="Century Gothic" w:cs="Arial"/>
                <w:b/>
                <w:sz w:val="20"/>
                <w:lang w:eastAsia="en-GB"/>
              </w:rPr>
              <w:t>,</w:t>
            </w:r>
            <w:r w:rsidR="0EF8B81E" w:rsidRPr="00CC08E1">
              <w:rPr>
                <w:rFonts w:ascii="Century Gothic" w:hAnsi="Century Gothic" w:cs="Arial"/>
                <w:b/>
                <w:sz w:val="20"/>
                <w:lang w:eastAsia="en-GB"/>
              </w:rPr>
              <w:t>888</w:t>
            </w:r>
          </w:p>
        </w:tc>
      </w:tr>
    </w:tbl>
    <w:p w14:paraId="6D47760A" w14:textId="77777777" w:rsidR="00461773" w:rsidRPr="009E030F" w:rsidRDefault="00461773">
      <w:pPr>
        <w:jc w:val="both"/>
        <w:rPr>
          <w:rFonts w:ascii="Century Gothic" w:hAnsi="Century Gothic" w:cs="Arial"/>
          <w:color w:val="0070C0"/>
          <w:sz w:val="18"/>
          <w:highlight w:val="yellow"/>
        </w:rPr>
      </w:pPr>
    </w:p>
    <w:p w14:paraId="46541FEE" w14:textId="77777777" w:rsidR="00436510" w:rsidRPr="009E030F" w:rsidRDefault="00436510">
      <w:pPr>
        <w:jc w:val="both"/>
        <w:rPr>
          <w:rFonts w:ascii="Century Gothic" w:hAnsi="Century Gothic"/>
          <w:color w:val="0070C0"/>
          <w:sz w:val="8"/>
          <w:highlight w:val="yellow"/>
        </w:rPr>
      </w:pPr>
    </w:p>
    <w:p w14:paraId="3D0A7634" w14:textId="77777777" w:rsidR="00436510" w:rsidRPr="009E030F" w:rsidRDefault="00436510">
      <w:pPr>
        <w:jc w:val="both"/>
        <w:rPr>
          <w:rFonts w:ascii="Century Gothic" w:hAnsi="Century Gothic"/>
          <w:color w:val="0070C0"/>
          <w:sz w:val="8"/>
          <w:highlight w:val="yellow"/>
        </w:rPr>
      </w:pPr>
    </w:p>
    <w:p w14:paraId="480AAAE3" w14:textId="77777777" w:rsidR="00436510" w:rsidRPr="009E030F" w:rsidRDefault="00436510">
      <w:pPr>
        <w:jc w:val="both"/>
        <w:rPr>
          <w:rFonts w:ascii="Century Gothic" w:hAnsi="Century Gothic"/>
          <w:color w:val="0070C0"/>
          <w:sz w:val="8"/>
          <w:highlight w:val="yellow"/>
        </w:rPr>
      </w:pPr>
    </w:p>
    <w:p w14:paraId="615D263B" w14:textId="77777777" w:rsidR="00436510" w:rsidRPr="009E030F" w:rsidRDefault="00436510">
      <w:pPr>
        <w:jc w:val="both"/>
        <w:rPr>
          <w:rFonts w:ascii="Century Gothic" w:hAnsi="Century Gothic"/>
          <w:color w:val="0070C0"/>
          <w:sz w:val="8"/>
          <w:highlight w:val="yellow"/>
        </w:rPr>
      </w:pPr>
    </w:p>
    <w:p w14:paraId="5FE46C25" w14:textId="76AEC052" w:rsidR="00EF6328" w:rsidRPr="00A1145E" w:rsidRDefault="00EB046C">
      <w:pPr>
        <w:jc w:val="both"/>
        <w:rPr>
          <w:rFonts w:ascii="Century Gothic" w:hAnsi="Century Gothic"/>
          <w:color w:val="0070C0"/>
          <w:sz w:val="8"/>
        </w:rPr>
      </w:pPr>
      <w:r w:rsidRPr="00A1145E">
        <w:rPr>
          <w:rFonts w:ascii="Century Gothic" w:hAnsi="Century Gothic"/>
          <w:color w:val="0070C0"/>
          <w:sz w:val="8"/>
        </w:rPr>
        <w:t xml:space="preserve">         </w:t>
      </w:r>
    </w:p>
    <w:p w14:paraId="662E2991" w14:textId="77777777" w:rsidR="00EF6328" w:rsidRPr="00A1145E" w:rsidRDefault="00EF6328">
      <w:pPr>
        <w:jc w:val="both"/>
        <w:rPr>
          <w:rFonts w:ascii="Century Gothic" w:hAnsi="Century Gothic"/>
          <w:color w:val="0070C0"/>
          <w:sz w:val="8"/>
        </w:rPr>
      </w:pPr>
    </w:p>
    <w:p w14:paraId="6F6DCEE7" w14:textId="77777777" w:rsidR="00EF6328" w:rsidRPr="00A1145E" w:rsidRDefault="00EF6328">
      <w:pPr>
        <w:jc w:val="both"/>
        <w:rPr>
          <w:rFonts w:ascii="Century Gothic" w:hAnsi="Century Gothic"/>
          <w:color w:val="0070C0"/>
          <w:sz w:val="8"/>
        </w:rPr>
      </w:pPr>
    </w:p>
    <w:p w14:paraId="738F6CFE" w14:textId="77777777" w:rsidR="00EF6328" w:rsidRPr="00A1145E" w:rsidRDefault="00EF6328">
      <w:pPr>
        <w:jc w:val="both"/>
        <w:rPr>
          <w:rFonts w:ascii="Century Gothic" w:hAnsi="Century Gothic"/>
          <w:color w:val="0070C0"/>
          <w:sz w:val="8"/>
        </w:rPr>
      </w:pPr>
    </w:p>
    <w:p w14:paraId="0E3612C3" w14:textId="77777777" w:rsidR="00436510" w:rsidRPr="00A1145E" w:rsidRDefault="00436510">
      <w:pPr>
        <w:jc w:val="both"/>
        <w:rPr>
          <w:rFonts w:ascii="Century Gothic" w:hAnsi="Century Gothic"/>
          <w:color w:val="0070C0"/>
          <w:sz w:val="8"/>
        </w:rPr>
      </w:pPr>
    </w:p>
    <w:p w14:paraId="1428F0A7" w14:textId="77777777" w:rsidR="00436510" w:rsidRPr="00A1145E" w:rsidRDefault="00436510">
      <w:pPr>
        <w:jc w:val="both"/>
        <w:rPr>
          <w:rFonts w:ascii="Century Gothic" w:hAnsi="Century Gothic"/>
          <w:color w:val="0070C0"/>
          <w:sz w:val="8"/>
        </w:rPr>
      </w:pPr>
    </w:p>
    <w:p w14:paraId="2050BD55" w14:textId="77777777" w:rsidR="00436510" w:rsidRPr="00A1145E" w:rsidRDefault="00436510">
      <w:pPr>
        <w:jc w:val="both"/>
        <w:rPr>
          <w:rFonts w:ascii="Century Gothic" w:hAnsi="Century Gothic"/>
          <w:color w:val="0070C0"/>
          <w:sz w:val="8"/>
        </w:rPr>
      </w:pPr>
    </w:p>
    <w:p w14:paraId="6A22A52B" w14:textId="77777777" w:rsidR="00436510" w:rsidRPr="00A1145E" w:rsidRDefault="00436510">
      <w:pPr>
        <w:jc w:val="both"/>
        <w:rPr>
          <w:rFonts w:ascii="Century Gothic" w:hAnsi="Century Gothic"/>
          <w:color w:val="0070C0"/>
          <w:sz w:val="8"/>
        </w:rPr>
      </w:pPr>
    </w:p>
    <w:p w14:paraId="45C09875" w14:textId="77777777" w:rsidR="00436510" w:rsidRPr="00A1145E" w:rsidRDefault="00436510">
      <w:pPr>
        <w:jc w:val="both"/>
        <w:rPr>
          <w:rFonts w:ascii="Century Gothic" w:hAnsi="Century Gothic"/>
          <w:color w:val="0070C0"/>
          <w:sz w:val="8"/>
        </w:rPr>
      </w:pPr>
    </w:p>
    <w:p w14:paraId="6CDC65EB" w14:textId="77777777" w:rsidR="00B920A1" w:rsidRPr="00A1145E" w:rsidRDefault="00B920A1">
      <w:pPr>
        <w:jc w:val="both"/>
        <w:rPr>
          <w:rFonts w:ascii="Century Gothic" w:hAnsi="Century Gothic"/>
          <w:color w:val="0070C0"/>
          <w:sz w:val="8"/>
        </w:rPr>
      </w:pPr>
    </w:p>
    <w:p w14:paraId="2D50532D" w14:textId="77777777" w:rsidR="00436510" w:rsidRPr="00A1145E" w:rsidRDefault="00436510">
      <w:pPr>
        <w:jc w:val="both"/>
        <w:rPr>
          <w:rFonts w:ascii="Century Gothic" w:hAnsi="Century Gothic"/>
          <w:color w:val="0070C0"/>
          <w:sz w:val="8"/>
        </w:rPr>
      </w:pPr>
    </w:p>
    <w:p w14:paraId="26746B7D" w14:textId="77777777" w:rsidR="00436510" w:rsidRPr="00A1145E" w:rsidRDefault="00436510">
      <w:pPr>
        <w:jc w:val="both"/>
        <w:rPr>
          <w:rFonts w:ascii="Century Gothic" w:hAnsi="Century Gothic"/>
          <w:color w:val="0070C0"/>
          <w:sz w:val="8"/>
        </w:rPr>
      </w:pPr>
    </w:p>
    <w:p w14:paraId="418800B0" w14:textId="77777777" w:rsidR="00436510" w:rsidRPr="00A1145E" w:rsidRDefault="00436510">
      <w:pPr>
        <w:jc w:val="both"/>
        <w:rPr>
          <w:rFonts w:ascii="Century Gothic" w:hAnsi="Century Gothic"/>
          <w:color w:val="0070C0"/>
          <w:sz w:val="8"/>
        </w:rPr>
      </w:pPr>
    </w:p>
    <w:p w14:paraId="562855B0" w14:textId="77777777" w:rsidR="00436510" w:rsidRPr="00A1145E" w:rsidRDefault="00436510">
      <w:pPr>
        <w:jc w:val="both"/>
        <w:rPr>
          <w:rFonts w:ascii="Century Gothic" w:hAnsi="Century Gothic"/>
          <w:color w:val="0070C0"/>
          <w:sz w:val="8"/>
        </w:rPr>
      </w:pPr>
    </w:p>
    <w:p w14:paraId="7E7AB69A" w14:textId="77777777" w:rsidR="008B562B" w:rsidRPr="00A1145E" w:rsidRDefault="005A27E0">
      <w:pPr>
        <w:jc w:val="both"/>
        <w:rPr>
          <w:rFonts w:ascii="Century Gothic" w:hAnsi="Century Gothic"/>
          <w:color w:val="0070C0"/>
          <w:sz w:val="8"/>
        </w:rPr>
      </w:pPr>
      <w:r w:rsidRPr="00A1145E">
        <w:rPr>
          <w:rFonts w:ascii="Century Gothic" w:hAnsi="Century Gothic"/>
          <w:color w:val="0070C0"/>
          <w:sz w:val="8"/>
        </w:rPr>
        <w:br w:type="page"/>
      </w:r>
    </w:p>
    <w:p w14:paraId="47F796B2" w14:textId="77777777" w:rsidR="00461773" w:rsidRPr="00153AF6" w:rsidRDefault="00461773" w:rsidP="000335A8">
      <w:pPr>
        <w:shd w:val="clear" w:color="auto" w:fill="008000"/>
        <w:ind w:left="-142" w:right="-307" w:firstLine="142"/>
        <w:jc w:val="center"/>
        <w:rPr>
          <w:rFonts w:ascii="Century Gothic" w:hAnsi="Century Gothic"/>
          <w:color w:val="FFFFFF"/>
          <w:spacing w:val="40"/>
        </w:rPr>
      </w:pPr>
      <w:r w:rsidRPr="00153AF6">
        <w:rPr>
          <w:rFonts w:ascii="Century Gothic" w:hAnsi="Century Gothic"/>
          <w:b/>
          <w:color w:val="FFFFFF"/>
          <w:spacing w:val="40"/>
          <w:sz w:val="28"/>
        </w:rPr>
        <w:lastRenderedPageBreak/>
        <w:t>CASH FLOW STATEMENT</w:t>
      </w:r>
    </w:p>
    <w:p w14:paraId="38775929" w14:textId="77777777" w:rsidR="00461773" w:rsidRPr="00153AF6" w:rsidRDefault="00461773">
      <w:pPr>
        <w:jc w:val="both"/>
        <w:rPr>
          <w:rFonts w:ascii="Century Gothic" w:hAnsi="Century Gothic"/>
          <w:color w:val="0070C0"/>
          <w:sz w:val="10"/>
        </w:rPr>
      </w:pPr>
    </w:p>
    <w:p w14:paraId="0E0ED9E8" w14:textId="77777777" w:rsidR="00461773" w:rsidRPr="00153AF6" w:rsidRDefault="00461773">
      <w:pPr>
        <w:jc w:val="both"/>
        <w:rPr>
          <w:rFonts w:ascii="Century Gothic" w:hAnsi="Century Gothic"/>
          <w:color w:val="0070C0"/>
          <w:sz w:val="10"/>
        </w:rPr>
      </w:pPr>
    </w:p>
    <w:tbl>
      <w:tblPr>
        <w:tblW w:w="9464" w:type="dxa"/>
        <w:tblLook w:val="0000" w:firstRow="0" w:lastRow="0" w:firstColumn="0" w:lastColumn="0" w:noHBand="0" w:noVBand="0"/>
      </w:tblPr>
      <w:tblGrid>
        <w:gridCol w:w="1110"/>
        <w:gridCol w:w="360"/>
        <w:gridCol w:w="5877"/>
        <w:gridCol w:w="768"/>
        <w:gridCol w:w="1349"/>
      </w:tblGrid>
      <w:tr w:rsidR="00153AF6" w:rsidRPr="00153AF6" w14:paraId="07AFB99F" w14:textId="77777777" w:rsidTr="00153AF6">
        <w:trPr>
          <w:trHeight w:val="510"/>
        </w:trPr>
        <w:tc>
          <w:tcPr>
            <w:tcW w:w="1110" w:type="dxa"/>
            <w:tcBorders>
              <w:top w:val="nil"/>
              <w:left w:val="nil"/>
              <w:bottom w:val="nil"/>
              <w:right w:val="nil"/>
            </w:tcBorders>
            <w:vAlign w:val="center"/>
          </w:tcPr>
          <w:p w14:paraId="4B8B2771" w14:textId="19208C70" w:rsidR="00153AF6" w:rsidRPr="00153AF6" w:rsidRDefault="00153AF6" w:rsidP="00153AF6">
            <w:pPr>
              <w:jc w:val="center"/>
              <w:rPr>
                <w:rFonts w:ascii="Century Gothic" w:hAnsi="Century Gothic" w:cs="Arial"/>
                <w:b/>
                <w:bCs/>
                <w:sz w:val="20"/>
              </w:rPr>
            </w:pPr>
            <w:r w:rsidRPr="00153AF6">
              <w:rPr>
                <w:rFonts w:ascii="Century Gothic" w:hAnsi="Century Gothic" w:cs="Arial"/>
                <w:b/>
                <w:bCs/>
                <w:sz w:val="20"/>
              </w:rPr>
              <w:t>202</w:t>
            </w:r>
            <w:r w:rsidR="00E2001B">
              <w:rPr>
                <w:rFonts w:ascii="Century Gothic" w:hAnsi="Century Gothic" w:cs="Arial"/>
                <w:b/>
                <w:bCs/>
                <w:sz w:val="20"/>
              </w:rPr>
              <w:t>4</w:t>
            </w:r>
            <w:r w:rsidRPr="00153AF6">
              <w:rPr>
                <w:rFonts w:ascii="Century Gothic" w:hAnsi="Century Gothic" w:cs="Arial"/>
                <w:b/>
                <w:bCs/>
                <w:sz w:val="20"/>
              </w:rPr>
              <w:t>/2</w:t>
            </w:r>
            <w:r w:rsidR="00E2001B">
              <w:rPr>
                <w:rFonts w:ascii="Century Gothic" w:hAnsi="Century Gothic" w:cs="Arial"/>
                <w:b/>
                <w:bCs/>
                <w:sz w:val="20"/>
              </w:rPr>
              <w:t>5</w:t>
            </w:r>
          </w:p>
        </w:tc>
        <w:tc>
          <w:tcPr>
            <w:tcW w:w="360" w:type="dxa"/>
            <w:tcBorders>
              <w:top w:val="nil"/>
              <w:left w:val="nil"/>
              <w:bottom w:val="nil"/>
              <w:right w:val="nil"/>
            </w:tcBorders>
            <w:vAlign w:val="center"/>
          </w:tcPr>
          <w:p w14:paraId="5A4345F3" w14:textId="77777777" w:rsidR="00153AF6" w:rsidRPr="00153AF6" w:rsidRDefault="00153AF6" w:rsidP="00153AF6">
            <w:pPr>
              <w:overflowPunct/>
              <w:autoSpaceDE/>
              <w:autoSpaceDN/>
              <w:adjustRightInd/>
              <w:jc w:val="center"/>
              <w:textAlignment w:val="auto"/>
              <w:rPr>
                <w:rFonts w:ascii="Century Gothic" w:hAnsi="Century Gothic" w:cs="Arial"/>
                <w:b/>
                <w:bCs/>
                <w:sz w:val="20"/>
                <w:lang w:eastAsia="en-GB"/>
              </w:rPr>
            </w:pPr>
          </w:p>
        </w:tc>
        <w:tc>
          <w:tcPr>
            <w:tcW w:w="5877" w:type="dxa"/>
            <w:tcBorders>
              <w:top w:val="nil"/>
              <w:left w:val="nil"/>
              <w:bottom w:val="nil"/>
              <w:right w:val="nil"/>
            </w:tcBorders>
            <w:vAlign w:val="center"/>
          </w:tcPr>
          <w:p w14:paraId="472CC082" w14:textId="77777777" w:rsidR="00153AF6" w:rsidRPr="00153AF6" w:rsidRDefault="00153AF6" w:rsidP="00153AF6">
            <w:pPr>
              <w:overflowPunct/>
              <w:autoSpaceDE/>
              <w:autoSpaceDN/>
              <w:adjustRightInd/>
              <w:jc w:val="center"/>
              <w:textAlignment w:val="auto"/>
              <w:rPr>
                <w:rFonts w:ascii="Century Gothic" w:hAnsi="Century Gothic" w:cs="Arial"/>
                <w:b/>
                <w:bCs/>
                <w:sz w:val="20"/>
                <w:lang w:eastAsia="en-GB"/>
              </w:rPr>
            </w:pPr>
          </w:p>
        </w:tc>
        <w:tc>
          <w:tcPr>
            <w:tcW w:w="768" w:type="dxa"/>
            <w:tcBorders>
              <w:top w:val="nil"/>
              <w:left w:val="nil"/>
              <w:bottom w:val="nil"/>
              <w:right w:val="nil"/>
            </w:tcBorders>
            <w:noWrap/>
            <w:vAlign w:val="center"/>
          </w:tcPr>
          <w:p w14:paraId="4707AF9E" w14:textId="77777777" w:rsidR="00153AF6" w:rsidRPr="00153AF6" w:rsidRDefault="00153AF6" w:rsidP="00153AF6">
            <w:pPr>
              <w:overflowPunct/>
              <w:autoSpaceDE/>
              <w:autoSpaceDN/>
              <w:adjustRightInd/>
              <w:jc w:val="center"/>
              <w:textAlignment w:val="auto"/>
              <w:rPr>
                <w:rFonts w:ascii="Century Gothic" w:hAnsi="Century Gothic" w:cs="Arial"/>
                <w:b/>
                <w:bCs/>
                <w:sz w:val="20"/>
                <w:lang w:eastAsia="en-GB"/>
              </w:rPr>
            </w:pPr>
            <w:r w:rsidRPr="00153AF6">
              <w:rPr>
                <w:rFonts w:ascii="Century Gothic" w:hAnsi="Century Gothic" w:cs="Arial"/>
                <w:b/>
                <w:bCs/>
                <w:sz w:val="20"/>
                <w:lang w:eastAsia="en-GB"/>
              </w:rPr>
              <w:t>Notes</w:t>
            </w:r>
          </w:p>
        </w:tc>
        <w:tc>
          <w:tcPr>
            <w:tcW w:w="1349" w:type="dxa"/>
            <w:tcBorders>
              <w:top w:val="nil"/>
              <w:left w:val="nil"/>
              <w:bottom w:val="nil"/>
              <w:right w:val="nil"/>
            </w:tcBorders>
            <w:vAlign w:val="center"/>
          </w:tcPr>
          <w:p w14:paraId="3B25348E" w14:textId="6E2925AC" w:rsidR="00153AF6" w:rsidRPr="00153AF6" w:rsidRDefault="00153AF6" w:rsidP="00153AF6">
            <w:pPr>
              <w:jc w:val="center"/>
              <w:rPr>
                <w:rFonts w:ascii="Century Gothic" w:hAnsi="Century Gothic" w:cs="Arial"/>
                <w:b/>
                <w:bCs/>
                <w:sz w:val="20"/>
              </w:rPr>
            </w:pPr>
            <w:r w:rsidRPr="00153AF6">
              <w:rPr>
                <w:rFonts w:ascii="Century Gothic" w:hAnsi="Century Gothic" w:cs="Arial"/>
                <w:b/>
                <w:bCs/>
                <w:sz w:val="20"/>
              </w:rPr>
              <w:t>202</w:t>
            </w:r>
            <w:r w:rsidR="00E2001B">
              <w:rPr>
                <w:rFonts w:ascii="Century Gothic" w:hAnsi="Century Gothic" w:cs="Arial"/>
                <w:b/>
                <w:bCs/>
                <w:sz w:val="20"/>
              </w:rPr>
              <w:t>5</w:t>
            </w:r>
            <w:r w:rsidRPr="00153AF6">
              <w:rPr>
                <w:rFonts w:ascii="Century Gothic" w:hAnsi="Century Gothic" w:cs="Arial"/>
                <w:b/>
                <w:bCs/>
                <w:sz w:val="20"/>
              </w:rPr>
              <w:t>/2</w:t>
            </w:r>
            <w:r w:rsidR="00E2001B">
              <w:rPr>
                <w:rFonts w:ascii="Century Gothic" w:hAnsi="Century Gothic" w:cs="Arial"/>
                <w:b/>
                <w:bCs/>
                <w:sz w:val="20"/>
              </w:rPr>
              <w:t>6</w:t>
            </w:r>
          </w:p>
        </w:tc>
      </w:tr>
      <w:tr w:rsidR="00153AF6" w:rsidRPr="00153AF6" w14:paraId="3C87F117" w14:textId="77777777" w:rsidTr="00153AF6">
        <w:trPr>
          <w:trHeight w:val="255"/>
        </w:trPr>
        <w:tc>
          <w:tcPr>
            <w:tcW w:w="1110" w:type="dxa"/>
            <w:tcBorders>
              <w:top w:val="nil"/>
              <w:left w:val="nil"/>
              <w:bottom w:val="nil"/>
              <w:right w:val="nil"/>
            </w:tcBorders>
            <w:vAlign w:val="center"/>
          </w:tcPr>
          <w:p w14:paraId="405413BC" w14:textId="45C2DDD4" w:rsidR="00153AF6" w:rsidRPr="00153AF6" w:rsidRDefault="00153AF6" w:rsidP="00153AF6">
            <w:pPr>
              <w:overflowPunct/>
              <w:autoSpaceDE/>
              <w:autoSpaceDN/>
              <w:adjustRightInd/>
              <w:jc w:val="center"/>
              <w:textAlignment w:val="auto"/>
              <w:rPr>
                <w:rFonts w:ascii="Century Gothic" w:hAnsi="Century Gothic" w:cs="Arial"/>
                <w:b/>
                <w:bCs/>
                <w:sz w:val="20"/>
                <w:lang w:eastAsia="en-GB"/>
              </w:rPr>
            </w:pPr>
            <w:r w:rsidRPr="00153AF6">
              <w:rPr>
                <w:rFonts w:ascii="Century Gothic" w:hAnsi="Century Gothic" w:cs="Arial"/>
                <w:b/>
                <w:bCs/>
                <w:sz w:val="20"/>
                <w:lang w:eastAsia="en-GB"/>
              </w:rPr>
              <w:t>£'000</w:t>
            </w:r>
          </w:p>
        </w:tc>
        <w:tc>
          <w:tcPr>
            <w:tcW w:w="360" w:type="dxa"/>
            <w:tcBorders>
              <w:top w:val="nil"/>
              <w:left w:val="nil"/>
              <w:bottom w:val="nil"/>
              <w:right w:val="nil"/>
            </w:tcBorders>
            <w:noWrap/>
            <w:vAlign w:val="center"/>
          </w:tcPr>
          <w:p w14:paraId="3675C73A" w14:textId="77777777" w:rsidR="00153AF6" w:rsidRPr="00153AF6" w:rsidRDefault="00153AF6" w:rsidP="00153AF6">
            <w:pPr>
              <w:overflowPunct/>
              <w:autoSpaceDE/>
              <w:autoSpaceDN/>
              <w:adjustRightInd/>
              <w:jc w:val="center"/>
              <w:textAlignment w:val="auto"/>
              <w:rPr>
                <w:rFonts w:ascii="Century Gothic" w:hAnsi="Century Gothic" w:cs="Arial"/>
                <w:b/>
                <w:bCs/>
                <w:sz w:val="20"/>
                <w:lang w:eastAsia="en-GB"/>
              </w:rPr>
            </w:pPr>
          </w:p>
        </w:tc>
        <w:tc>
          <w:tcPr>
            <w:tcW w:w="5877" w:type="dxa"/>
            <w:tcBorders>
              <w:top w:val="nil"/>
              <w:left w:val="nil"/>
              <w:bottom w:val="nil"/>
              <w:right w:val="nil"/>
            </w:tcBorders>
            <w:vAlign w:val="center"/>
          </w:tcPr>
          <w:p w14:paraId="7277ECC7" w14:textId="77777777" w:rsidR="00153AF6" w:rsidRPr="00153AF6" w:rsidRDefault="00153AF6" w:rsidP="00153AF6">
            <w:pPr>
              <w:overflowPunct/>
              <w:autoSpaceDE/>
              <w:autoSpaceDN/>
              <w:adjustRightInd/>
              <w:textAlignment w:val="auto"/>
              <w:rPr>
                <w:rFonts w:ascii="Century Gothic" w:hAnsi="Century Gothic" w:cs="Arial"/>
                <w:b/>
                <w:bCs/>
                <w:sz w:val="20"/>
                <w:lang w:eastAsia="en-GB"/>
              </w:rPr>
            </w:pPr>
          </w:p>
        </w:tc>
        <w:tc>
          <w:tcPr>
            <w:tcW w:w="768" w:type="dxa"/>
            <w:tcBorders>
              <w:top w:val="nil"/>
              <w:left w:val="nil"/>
              <w:bottom w:val="nil"/>
              <w:right w:val="nil"/>
            </w:tcBorders>
            <w:noWrap/>
            <w:vAlign w:val="center"/>
          </w:tcPr>
          <w:p w14:paraId="71AE6454" w14:textId="77777777" w:rsidR="00153AF6" w:rsidRPr="00153AF6" w:rsidRDefault="00153AF6" w:rsidP="00153AF6">
            <w:pPr>
              <w:overflowPunct/>
              <w:autoSpaceDE/>
              <w:autoSpaceDN/>
              <w:adjustRightInd/>
              <w:jc w:val="center"/>
              <w:textAlignment w:val="auto"/>
              <w:rPr>
                <w:rFonts w:ascii="Century Gothic" w:hAnsi="Century Gothic" w:cs="Arial"/>
                <w:b/>
                <w:bCs/>
                <w:sz w:val="18"/>
                <w:szCs w:val="18"/>
                <w:lang w:eastAsia="en-GB"/>
              </w:rPr>
            </w:pPr>
          </w:p>
        </w:tc>
        <w:tc>
          <w:tcPr>
            <w:tcW w:w="1349" w:type="dxa"/>
            <w:tcBorders>
              <w:top w:val="nil"/>
              <w:left w:val="nil"/>
              <w:bottom w:val="nil"/>
              <w:right w:val="nil"/>
            </w:tcBorders>
            <w:noWrap/>
            <w:vAlign w:val="center"/>
          </w:tcPr>
          <w:p w14:paraId="16AB8833" w14:textId="77777777" w:rsidR="00153AF6" w:rsidRPr="00153AF6" w:rsidRDefault="00153AF6" w:rsidP="00153AF6">
            <w:pPr>
              <w:overflowPunct/>
              <w:autoSpaceDE/>
              <w:autoSpaceDN/>
              <w:adjustRightInd/>
              <w:jc w:val="center"/>
              <w:textAlignment w:val="auto"/>
              <w:rPr>
                <w:rFonts w:ascii="Century Gothic" w:hAnsi="Century Gothic" w:cs="Arial"/>
                <w:b/>
                <w:bCs/>
                <w:sz w:val="20"/>
                <w:lang w:eastAsia="en-GB"/>
              </w:rPr>
            </w:pPr>
            <w:r w:rsidRPr="00153AF6">
              <w:rPr>
                <w:rFonts w:ascii="Century Gothic" w:hAnsi="Century Gothic" w:cs="Arial"/>
                <w:b/>
                <w:bCs/>
                <w:sz w:val="20"/>
                <w:lang w:eastAsia="en-GB"/>
              </w:rPr>
              <w:t>£'000</w:t>
            </w:r>
          </w:p>
        </w:tc>
      </w:tr>
      <w:tr w:rsidR="00153AF6" w:rsidRPr="00153AF6" w14:paraId="43136B93" w14:textId="77777777" w:rsidTr="00153AF6">
        <w:trPr>
          <w:trHeight w:val="80"/>
        </w:trPr>
        <w:tc>
          <w:tcPr>
            <w:tcW w:w="1110" w:type="dxa"/>
            <w:tcBorders>
              <w:top w:val="nil"/>
              <w:left w:val="nil"/>
              <w:bottom w:val="nil"/>
              <w:right w:val="nil"/>
            </w:tcBorders>
            <w:vAlign w:val="center"/>
          </w:tcPr>
          <w:p w14:paraId="1D0A7145" w14:textId="77777777" w:rsidR="00153AF6" w:rsidRPr="00153AF6" w:rsidRDefault="00153AF6" w:rsidP="00153AF6">
            <w:pPr>
              <w:overflowPunct/>
              <w:autoSpaceDE/>
              <w:autoSpaceDN/>
              <w:adjustRightInd/>
              <w:textAlignment w:val="auto"/>
              <w:rPr>
                <w:rFonts w:ascii="Century Gothic" w:hAnsi="Century Gothic" w:cs="Arial"/>
                <w:sz w:val="20"/>
                <w:lang w:eastAsia="en-GB"/>
              </w:rPr>
            </w:pPr>
          </w:p>
        </w:tc>
        <w:tc>
          <w:tcPr>
            <w:tcW w:w="360" w:type="dxa"/>
            <w:tcBorders>
              <w:top w:val="nil"/>
              <w:left w:val="nil"/>
              <w:bottom w:val="nil"/>
              <w:right w:val="nil"/>
            </w:tcBorders>
            <w:noWrap/>
            <w:vAlign w:val="center"/>
          </w:tcPr>
          <w:p w14:paraId="00ECADE2" w14:textId="77777777" w:rsidR="00153AF6" w:rsidRPr="00153AF6" w:rsidRDefault="00153AF6" w:rsidP="00153AF6">
            <w:pPr>
              <w:overflowPunct/>
              <w:autoSpaceDE/>
              <w:autoSpaceDN/>
              <w:adjustRightInd/>
              <w:textAlignment w:val="auto"/>
              <w:rPr>
                <w:rFonts w:ascii="Century Gothic" w:hAnsi="Century Gothic" w:cs="Arial"/>
                <w:sz w:val="20"/>
                <w:lang w:eastAsia="en-GB"/>
              </w:rPr>
            </w:pPr>
          </w:p>
        </w:tc>
        <w:tc>
          <w:tcPr>
            <w:tcW w:w="5877" w:type="dxa"/>
            <w:tcBorders>
              <w:top w:val="nil"/>
              <w:left w:val="nil"/>
              <w:bottom w:val="nil"/>
              <w:right w:val="nil"/>
            </w:tcBorders>
            <w:vAlign w:val="center"/>
          </w:tcPr>
          <w:p w14:paraId="60461305" w14:textId="77777777" w:rsidR="00153AF6" w:rsidRPr="00153AF6" w:rsidRDefault="00153AF6" w:rsidP="00153AF6">
            <w:pPr>
              <w:overflowPunct/>
              <w:autoSpaceDE/>
              <w:autoSpaceDN/>
              <w:adjustRightInd/>
              <w:textAlignment w:val="auto"/>
              <w:rPr>
                <w:rFonts w:ascii="Century Gothic" w:hAnsi="Century Gothic" w:cs="Arial"/>
                <w:sz w:val="20"/>
                <w:lang w:eastAsia="en-GB"/>
              </w:rPr>
            </w:pPr>
          </w:p>
        </w:tc>
        <w:tc>
          <w:tcPr>
            <w:tcW w:w="768" w:type="dxa"/>
            <w:tcBorders>
              <w:top w:val="nil"/>
              <w:left w:val="nil"/>
              <w:bottom w:val="nil"/>
              <w:right w:val="nil"/>
            </w:tcBorders>
            <w:noWrap/>
            <w:vAlign w:val="center"/>
          </w:tcPr>
          <w:p w14:paraId="570A21AC" w14:textId="77777777" w:rsidR="00153AF6" w:rsidRPr="00153AF6" w:rsidRDefault="00153AF6" w:rsidP="00153AF6">
            <w:pPr>
              <w:overflowPunct/>
              <w:autoSpaceDE/>
              <w:autoSpaceDN/>
              <w:adjustRightInd/>
              <w:jc w:val="center"/>
              <w:textAlignment w:val="auto"/>
              <w:rPr>
                <w:rFonts w:ascii="Century Gothic" w:hAnsi="Century Gothic" w:cs="Arial"/>
                <w:b/>
                <w:sz w:val="18"/>
                <w:szCs w:val="18"/>
                <w:lang w:eastAsia="en-GB"/>
              </w:rPr>
            </w:pPr>
          </w:p>
        </w:tc>
        <w:tc>
          <w:tcPr>
            <w:tcW w:w="1349" w:type="dxa"/>
            <w:tcBorders>
              <w:top w:val="nil"/>
              <w:left w:val="nil"/>
              <w:bottom w:val="nil"/>
              <w:right w:val="nil"/>
            </w:tcBorders>
            <w:noWrap/>
            <w:vAlign w:val="center"/>
          </w:tcPr>
          <w:p w14:paraId="6E52D402" w14:textId="77777777" w:rsidR="00153AF6" w:rsidRPr="00153AF6" w:rsidRDefault="00153AF6" w:rsidP="00153AF6">
            <w:pPr>
              <w:overflowPunct/>
              <w:autoSpaceDE/>
              <w:autoSpaceDN/>
              <w:adjustRightInd/>
              <w:textAlignment w:val="auto"/>
              <w:rPr>
                <w:rFonts w:ascii="Century Gothic" w:hAnsi="Century Gothic" w:cs="Arial"/>
                <w:sz w:val="20"/>
                <w:lang w:eastAsia="en-GB"/>
              </w:rPr>
            </w:pPr>
          </w:p>
        </w:tc>
      </w:tr>
      <w:tr w:rsidR="00E2001B" w:rsidRPr="00153AF6" w14:paraId="1B19DB63" w14:textId="77777777" w:rsidTr="00153AF6">
        <w:trPr>
          <w:trHeight w:val="255"/>
        </w:trPr>
        <w:tc>
          <w:tcPr>
            <w:tcW w:w="1110" w:type="dxa"/>
            <w:tcBorders>
              <w:top w:val="nil"/>
              <w:left w:val="nil"/>
              <w:bottom w:val="nil"/>
              <w:right w:val="nil"/>
            </w:tcBorders>
          </w:tcPr>
          <w:p w14:paraId="600DA5AA" w14:textId="0950497F" w:rsidR="00E2001B" w:rsidRPr="00153AF6" w:rsidRDefault="00E2001B" w:rsidP="00E2001B">
            <w:pPr>
              <w:jc w:val="right"/>
              <w:rPr>
                <w:rFonts w:ascii="Century Gothic" w:hAnsi="Century Gothic" w:cs="Arial"/>
                <w:sz w:val="20"/>
              </w:rPr>
            </w:pPr>
            <w:r>
              <w:rPr>
                <w:rFonts w:ascii="Century Gothic" w:hAnsi="Century Gothic" w:cs="Arial"/>
                <w:sz w:val="20"/>
              </w:rPr>
              <w:t>21,9</w:t>
            </w:r>
            <w:r w:rsidR="00C11A52">
              <w:rPr>
                <w:rFonts w:ascii="Century Gothic" w:hAnsi="Century Gothic" w:cs="Arial"/>
                <w:sz w:val="20"/>
              </w:rPr>
              <w:t>07</w:t>
            </w:r>
          </w:p>
        </w:tc>
        <w:tc>
          <w:tcPr>
            <w:tcW w:w="360" w:type="dxa"/>
            <w:tcBorders>
              <w:top w:val="nil"/>
              <w:left w:val="nil"/>
              <w:bottom w:val="nil"/>
              <w:right w:val="nil"/>
            </w:tcBorders>
            <w:noWrap/>
          </w:tcPr>
          <w:p w14:paraId="0F516707" w14:textId="77777777" w:rsidR="00E2001B" w:rsidRPr="00153AF6" w:rsidRDefault="00E2001B" w:rsidP="00E2001B">
            <w:pPr>
              <w:overflowPunct/>
              <w:autoSpaceDE/>
              <w:autoSpaceDN/>
              <w:adjustRightInd/>
              <w:jc w:val="right"/>
              <w:textAlignment w:val="auto"/>
              <w:rPr>
                <w:rFonts w:ascii="Century Gothic" w:hAnsi="Century Gothic" w:cs="Arial"/>
                <w:sz w:val="20"/>
                <w:lang w:eastAsia="en-GB"/>
              </w:rPr>
            </w:pPr>
          </w:p>
        </w:tc>
        <w:tc>
          <w:tcPr>
            <w:tcW w:w="5877" w:type="dxa"/>
            <w:tcBorders>
              <w:top w:val="nil"/>
              <w:left w:val="nil"/>
              <w:bottom w:val="nil"/>
              <w:right w:val="nil"/>
            </w:tcBorders>
          </w:tcPr>
          <w:p w14:paraId="3A4C6A38" w14:textId="77777777" w:rsidR="00E2001B" w:rsidRPr="00153AF6" w:rsidRDefault="00E2001B" w:rsidP="00E2001B">
            <w:pPr>
              <w:overflowPunct/>
              <w:autoSpaceDE/>
              <w:autoSpaceDN/>
              <w:adjustRightInd/>
              <w:textAlignment w:val="auto"/>
              <w:rPr>
                <w:rFonts w:ascii="Century Gothic" w:hAnsi="Century Gothic" w:cs="Arial"/>
                <w:sz w:val="20"/>
                <w:lang w:eastAsia="en-GB"/>
              </w:rPr>
            </w:pPr>
            <w:r w:rsidRPr="00153AF6">
              <w:rPr>
                <w:rFonts w:ascii="Century Gothic" w:hAnsi="Century Gothic" w:cs="Arial"/>
                <w:sz w:val="20"/>
                <w:lang w:eastAsia="en-GB"/>
              </w:rPr>
              <w:t>Net surplus or (deficit) on the provision of services</w:t>
            </w:r>
          </w:p>
        </w:tc>
        <w:tc>
          <w:tcPr>
            <w:tcW w:w="768" w:type="dxa"/>
            <w:tcBorders>
              <w:top w:val="nil"/>
              <w:left w:val="nil"/>
              <w:bottom w:val="nil"/>
              <w:right w:val="nil"/>
            </w:tcBorders>
            <w:noWrap/>
          </w:tcPr>
          <w:p w14:paraId="6313D4C8" w14:textId="77777777" w:rsidR="00E2001B" w:rsidRPr="00153AF6" w:rsidRDefault="00E2001B" w:rsidP="00E2001B">
            <w:pPr>
              <w:overflowPunct/>
              <w:autoSpaceDE/>
              <w:autoSpaceDN/>
              <w:adjustRightInd/>
              <w:jc w:val="right"/>
              <w:textAlignment w:val="auto"/>
              <w:rPr>
                <w:rFonts w:ascii="Century Gothic" w:hAnsi="Century Gothic" w:cs="Arial"/>
                <w:b/>
                <w:sz w:val="18"/>
                <w:szCs w:val="18"/>
                <w:lang w:eastAsia="en-GB"/>
              </w:rPr>
            </w:pPr>
          </w:p>
        </w:tc>
        <w:tc>
          <w:tcPr>
            <w:tcW w:w="1349" w:type="dxa"/>
            <w:tcBorders>
              <w:top w:val="nil"/>
              <w:left w:val="nil"/>
              <w:bottom w:val="nil"/>
              <w:right w:val="nil"/>
            </w:tcBorders>
            <w:noWrap/>
          </w:tcPr>
          <w:p w14:paraId="2E215C97" w14:textId="60A0F4A8" w:rsidR="00E2001B" w:rsidRPr="00C80AD6" w:rsidRDefault="00E2001B" w:rsidP="00E2001B">
            <w:pPr>
              <w:jc w:val="right"/>
              <w:rPr>
                <w:rFonts w:ascii="Century Gothic" w:hAnsi="Century Gothic" w:cs="Arial"/>
                <w:sz w:val="20"/>
              </w:rPr>
            </w:pPr>
            <w:r w:rsidRPr="00C80AD6">
              <w:rPr>
                <w:rFonts w:ascii="Century Gothic" w:hAnsi="Century Gothic" w:cs="Arial"/>
                <w:sz w:val="20"/>
              </w:rPr>
              <w:t>21,</w:t>
            </w:r>
            <w:r w:rsidR="093FB1E0" w:rsidRPr="00C80AD6">
              <w:rPr>
                <w:rFonts w:ascii="Century Gothic" w:hAnsi="Century Gothic" w:cs="Arial"/>
                <w:sz w:val="20"/>
              </w:rPr>
              <w:t>1</w:t>
            </w:r>
            <w:r w:rsidR="6DA46E46" w:rsidRPr="00C80AD6">
              <w:rPr>
                <w:rFonts w:ascii="Century Gothic" w:hAnsi="Century Gothic" w:cs="Arial"/>
                <w:sz w:val="20"/>
              </w:rPr>
              <w:t>93</w:t>
            </w:r>
          </w:p>
        </w:tc>
      </w:tr>
      <w:tr w:rsidR="00E2001B" w:rsidRPr="00153AF6" w14:paraId="183D9767" w14:textId="77777777" w:rsidTr="00153AF6">
        <w:trPr>
          <w:trHeight w:val="255"/>
        </w:trPr>
        <w:tc>
          <w:tcPr>
            <w:tcW w:w="1110" w:type="dxa"/>
            <w:tcBorders>
              <w:top w:val="nil"/>
              <w:left w:val="nil"/>
              <w:bottom w:val="nil"/>
              <w:right w:val="nil"/>
            </w:tcBorders>
          </w:tcPr>
          <w:p w14:paraId="4C63D831" w14:textId="77777777" w:rsidR="00E2001B" w:rsidRPr="00153AF6" w:rsidRDefault="00E2001B" w:rsidP="00E2001B">
            <w:pPr>
              <w:jc w:val="right"/>
              <w:rPr>
                <w:rFonts w:ascii="Century Gothic" w:hAnsi="Century Gothic" w:cs="Arial"/>
                <w:bCs/>
                <w:sz w:val="20"/>
              </w:rPr>
            </w:pPr>
          </w:p>
        </w:tc>
        <w:tc>
          <w:tcPr>
            <w:tcW w:w="360" w:type="dxa"/>
            <w:tcBorders>
              <w:top w:val="nil"/>
              <w:left w:val="nil"/>
              <w:bottom w:val="nil"/>
              <w:right w:val="nil"/>
            </w:tcBorders>
            <w:noWrap/>
          </w:tcPr>
          <w:p w14:paraId="118136F6" w14:textId="77777777" w:rsidR="00E2001B" w:rsidRPr="00153AF6" w:rsidRDefault="00E2001B" w:rsidP="00E2001B">
            <w:pPr>
              <w:overflowPunct/>
              <w:autoSpaceDE/>
              <w:autoSpaceDN/>
              <w:adjustRightInd/>
              <w:jc w:val="right"/>
              <w:textAlignment w:val="auto"/>
              <w:rPr>
                <w:rFonts w:ascii="Century Gothic" w:hAnsi="Century Gothic" w:cs="Arial"/>
                <w:sz w:val="20"/>
                <w:lang w:eastAsia="en-GB"/>
              </w:rPr>
            </w:pPr>
          </w:p>
        </w:tc>
        <w:tc>
          <w:tcPr>
            <w:tcW w:w="5877" w:type="dxa"/>
            <w:tcBorders>
              <w:top w:val="nil"/>
              <w:left w:val="nil"/>
              <w:bottom w:val="nil"/>
              <w:right w:val="nil"/>
            </w:tcBorders>
          </w:tcPr>
          <w:p w14:paraId="3A6CA74B" w14:textId="77777777" w:rsidR="00E2001B" w:rsidRPr="00153AF6" w:rsidRDefault="00E2001B" w:rsidP="00E2001B">
            <w:pPr>
              <w:overflowPunct/>
              <w:autoSpaceDE/>
              <w:autoSpaceDN/>
              <w:adjustRightInd/>
              <w:textAlignment w:val="auto"/>
              <w:rPr>
                <w:rFonts w:ascii="Century Gothic" w:hAnsi="Century Gothic" w:cs="Arial"/>
                <w:sz w:val="20"/>
                <w:lang w:eastAsia="en-GB"/>
              </w:rPr>
            </w:pPr>
          </w:p>
        </w:tc>
        <w:tc>
          <w:tcPr>
            <w:tcW w:w="768" w:type="dxa"/>
            <w:tcBorders>
              <w:top w:val="nil"/>
              <w:left w:val="nil"/>
              <w:bottom w:val="nil"/>
              <w:right w:val="nil"/>
            </w:tcBorders>
            <w:noWrap/>
          </w:tcPr>
          <w:p w14:paraId="46FE412C" w14:textId="77777777" w:rsidR="00E2001B" w:rsidRPr="00153AF6" w:rsidRDefault="00E2001B" w:rsidP="00E2001B">
            <w:pPr>
              <w:overflowPunct/>
              <w:autoSpaceDE/>
              <w:autoSpaceDN/>
              <w:adjustRightInd/>
              <w:jc w:val="right"/>
              <w:textAlignment w:val="auto"/>
              <w:rPr>
                <w:rFonts w:ascii="Century Gothic" w:hAnsi="Century Gothic" w:cs="Arial"/>
                <w:b/>
                <w:sz w:val="18"/>
                <w:szCs w:val="18"/>
                <w:lang w:eastAsia="en-GB"/>
              </w:rPr>
            </w:pPr>
          </w:p>
        </w:tc>
        <w:tc>
          <w:tcPr>
            <w:tcW w:w="1349" w:type="dxa"/>
            <w:tcBorders>
              <w:top w:val="nil"/>
              <w:left w:val="nil"/>
              <w:bottom w:val="nil"/>
              <w:right w:val="nil"/>
            </w:tcBorders>
            <w:noWrap/>
          </w:tcPr>
          <w:p w14:paraId="76F7E902" w14:textId="77777777" w:rsidR="00E2001B" w:rsidRPr="00C80AD6" w:rsidRDefault="00E2001B" w:rsidP="00E2001B">
            <w:pPr>
              <w:jc w:val="right"/>
              <w:rPr>
                <w:rFonts w:ascii="Century Gothic" w:hAnsi="Century Gothic" w:cs="Arial"/>
                <w:sz w:val="20"/>
              </w:rPr>
            </w:pPr>
          </w:p>
        </w:tc>
      </w:tr>
      <w:tr w:rsidR="00E2001B" w:rsidRPr="00153AF6" w14:paraId="71DBD04B" w14:textId="77777777" w:rsidTr="00153AF6">
        <w:trPr>
          <w:trHeight w:val="510"/>
        </w:trPr>
        <w:tc>
          <w:tcPr>
            <w:tcW w:w="1110" w:type="dxa"/>
            <w:tcBorders>
              <w:top w:val="nil"/>
              <w:left w:val="nil"/>
              <w:bottom w:val="nil"/>
              <w:right w:val="nil"/>
            </w:tcBorders>
          </w:tcPr>
          <w:p w14:paraId="4D1EA3BB" w14:textId="04B33AB2" w:rsidR="00E2001B" w:rsidRPr="00153AF6" w:rsidRDefault="00E2001B" w:rsidP="00E2001B">
            <w:pPr>
              <w:jc w:val="right"/>
              <w:rPr>
                <w:rFonts w:ascii="Century Gothic" w:hAnsi="Century Gothic" w:cs="Arial"/>
                <w:sz w:val="20"/>
              </w:rPr>
            </w:pPr>
            <w:r>
              <w:rPr>
                <w:rFonts w:ascii="Century Gothic" w:hAnsi="Century Gothic" w:cs="Arial"/>
                <w:sz w:val="20"/>
              </w:rPr>
              <w:t>11,</w:t>
            </w:r>
            <w:r w:rsidR="00C11A52">
              <w:rPr>
                <w:rFonts w:ascii="Century Gothic" w:hAnsi="Century Gothic" w:cs="Arial"/>
                <w:sz w:val="20"/>
              </w:rPr>
              <w:t>640</w:t>
            </w:r>
          </w:p>
        </w:tc>
        <w:tc>
          <w:tcPr>
            <w:tcW w:w="360" w:type="dxa"/>
            <w:tcBorders>
              <w:top w:val="nil"/>
              <w:left w:val="nil"/>
              <w:bottom w:val="nil"/>
              <w:right w:val="nil"/>
            </w:tcBorders>
            <w:noWrap/>
          </w:tcPr>
          <w:p w14:paraId="1A64B853" w14:textId="77777777" w:rsidR="00E2001B" w:rsidRPr="00153AF6" w:rsidRDefault="00E2001B" w:rsidP="00E2001B">
            <w:pPr>
              <w:overflowPunct/>
              <w:autoSpaceDE/>
              <w:autoSpaceDN/>
              <w:adjustRightInd/>
              <w:jc w:val="right"/>
              <w:textAlignment w:val="auto"/>
              <w:rPr>
                <w:rFonts w:ascii="Century Gothic" w:hAnsi="Century Gothic" w:cs="Arial"/>
                <w:sz w:val="20"/>
                <w:lang w:eastAsia="en-GB"/>
              </w:rPr>
            </w:pPr>
          </w:p>
        </w:tc>
        <w:tc>
          <w:tcPr>
            <w:tcW w:w="5877" w:type="dxa"/>
            <w:tcBorders>
              <w:top w:val="nil"/>
              <w:left w:val="nil"/>
              <w:bottom w:val="nil"/>
              <w:right w:val="nil"/>
            </w:tcBorders>
          </w:tcPr>
          <w:p w14:paraId="655967C2" w14:textId="77777777" w:rsidR="00E2001B" w:rsidRPr="00153AF6" w:rsidRDefault="00E2001B" w:rsidP="00E2001B">
            <w:pPr>
              <w:overflowPunct/>
              <w:autoSpaceDE/>
              <w:autoSpaceDN/>
              <w:adjustRightInd/>
              <w:textAlignment w:val="auto"/>
              <w:rPr>
                <w:rFonts w:ascii="Century Gothic" w:hAnsi="Century Gothic" w:cs="Arial"/>
                <w:sz w:val="20"/>
                <w:lang w:eastAsia="en-GB"/>
              </w:rPr>
            </w:pPr>
            <w:r w:rsidRPr="00153AF6">
              <w:rPr>
                <w:rFonts w:ascii="Century Gothic" w:hAnsi="Century Gothic" w:cs="Arial"/>
                <w:sz w:val="20"/>
                <w:lang w:eastAsia="en-GB"/>
              </w:rPr>
              <w:t>Adjustments to net (surplus) or deficit on the provision of services for non-cash movements</w:t>
            </w:r>
          </w:p>
        </w:tc>
        <w:tc>
          <w:tcPr>
            <w:tcW w:w="768" w:type="dxa"/>
            <w:tcBorders>
              <w:top w:val="nil"/>
              <w:left w:val="nil"/>
              <w:bottom w:val="nil"/>
              <w:right w:val="nil"/>
            </w:tcBorders>
            <w:noWrap/>
          </w:tcPr>
          <w:p w14:paraId="57393B24" w14:textId="0A5B3E2E" w:rsidR="00E2001B" w:rsidRPr="00153AF6" w:rsidRDefault="00E2001B" w:rsidP="00E2001B">
            <w:pPr>
              <w:overflowPunct/>
              <w:autoSpaceDE/>
              <w:autoSpaceDN/>
              <w:adjustRightInd/>
              <w:jc w:val="right"/>
              <w:textAlignment w:val="auto"/>
              <w:rPr>
                <w:rFonts w:ascii="Century Gothic" w:hAnsi="Century Gothic" w:cs="Arial"/>
                <w:sz w:val="18"/>
                <w:szCs w:val="18"/>
                <w:lang w:eastAsia="en-GB"/>
              </w:rPr>
            </w:pPr>
            <w:r w:rsidRPr="00153AF6">
              <w:rPr>
                <w:rFonts w:ascii="Century Gothic" w:hAnsi="Century Gothic" w:cs="Arial"/>
                <w:sz w:val="18"/>
                <w:szCs w:val="18"/>
                <w:lang w:eastAsia="en-GB"/>
              </w:rPr>
              <w:t>2</w:t>
            </w:r>
            <w:r>
              <w:rPr>
                <w:rFonts w:ascii="Century Gothic" w:hAnsi="Century Gothic" w:cs="Arial"/>
                <w:sz w:val="18"/>
                <w:szCs w:val="18"/>
                <w:lang w:eastAsia="en-GB"/>
              </w:rPr>
              <w:t>8</w:t>
            </w:r>
          </w:p>
        </w:tc>
        <w:tc>
          <w:tcPr>
            <w:tcW w:w="1349" w:type="dxa"/>
            <w:tcBorders>
              <w:top w:val="nil"/>
              <w:left w:val="nil"/>
              <w:bottom w:val="nil"/>
              <w:right w:val="nil"/>
            </w:tcBorders>
            <w:noWrap/>
          </w:tcPr>
          <w:p w14:paraId="0FFC6684" w14:textId="7F29EEB5" w:rsidR="00E2001B" w:rsidRPr="00C80AD6" w:rsidRDefault="634D960B" w:rsidP="00E2001B">
            <w:pPr>
              <w:jc w:val="right"/>
              <w:rPr>
                <w:rFonts w:ascii="Century Gothic" w:hAnsi="Century Gothic" w:cs="Arial"/>
                <w:sz w:val="20"/>
              </w:rPr>
            </w:pPr>
            <w:r w:rsidRPr="00C80AD6">
              <w:rPr>
                <w:rFonts w:ascii="Century Gothic" w:hAnsi="Century Gothic" w:cs="Arial"/>
                <w:sz w:val="20"/>
              </w:rPr>
              <w:t>(</w:t>
            </w:r>
            <w:r w:rsidR="6DA46E46" w:rsidRPr="00C80AD6">
              <w:rPr>
                <w:rFonts w:ascii="Century Gothic" w:hAnsi="Century Gothic" w:cs="Arial"/>
                <w:sz w:val="20"/>
              </w:rPr>
              <w:t>1,</w:t>
            </w:r>
            <w:r w:rsidR="73F9D952" w:rsidRPr="00C80AD6">
              <w:rPr>
                <w:rFonts w:ascii="Century Gothic" w:hAnsi="Century Gothic" w:cs="Arial"/>
                <w:sz w:val="20"/>
              </w:rPr>
              <w:t>3</w:t>
            </w:r>
            <w:r w:rsidR="00C77127" w:rsidRPr="00C80AD6">
              <w:rPr>
                <w:rFonts w:ascii="Century Gothic" w:hAnsi="Century Gothic" w:cs="Arial"/>
                <w:sz w:val="20"/>
              </w:rPr>
              <w:t>8</w:t>
            </w:r>
            <w:r w:rsidR="004D4146" w:rsidRPr="00C80AD6">
              <w:rPr>
                <w:rFonts w:ascii="Century Gothic" w:hAnsi="Century Gothic" w:cs="Arial"/>
                <w:sz w:val="20"/>
              </w:rPr>
              <w:t>5</w:t>
            </w:r>
            <w:r w:rsidR="00021A8A" w:rsidRPr="00C80AD6">
              <w:rPr>
                <w:rFonts w:ascii="Century Gothic" w:hAnsi="Century Gothic" w:cs="Arial"/>
                <w:sz w:val="20"/>
              </w:rPr>
              <w:t>)</w:t>
            </w:r>
          </w:p>
        </w:tc>
      </w:tr>
      <w:tr w:rsidR="00E2001B" w:rsidRPr="00153AF6" w14:paraId="670EA63D" w14:textId="77777777" w:rsidTr="00153AF6">
        <w:trPr>
          <w:trHeight w:val="255"/>
        </w:trPr>
        <w:tc>
          <w:tcPr>
            <w:tcW w:w="1110" w:type="dxa"/>
            <w:tcBorders>
              <w:top w:val="nil"/>
              <w:left w:val="nil"/>
              <w:bottom w:val="nil"/>
              <w:right w:val="nil"/>
            </w:tcBorders>
          </w:tcPr>
          <w:p w14:paraId="5E2E68C9" w14:textId="77777777" w:rsidR="00E2001B" w:rsidRPr="00153AF6" w:rsidRDefault="00E2001B" w:rsidP="00E2001B">
            <w:pPr>
              <w:jc w:val="right"/>
              <w:rPr>
                <w:rFonts w:ascii="Century Gothic" w:hAnsi="Century Gothic" w:cs="Arial"/>
                <w:bCs/>
                <w:sz w:val="20"/>
              </w:rPr>
            </w:pPr>
          </w:p>
        </w:tc>
        <w:tc>
          <w:tcPr>
            <w:tcW w:w="360" w:type="dxa"/>
            <w:tcBorders>
              <w:top w:val="nil"/>
              <w:left w:val="nil"/>
              <w:bottom w:val="nil"/>
              <w:right w:val="nil"/>
            </w:tcBorders>
            <w:noWrap/>
          </w:tcPr>
          <w:p w14:paraId="7829CC3B" w14:textId="77777777" w:rsidR="00E2001B" w:rsidRPr="00153AF6" w:rsidRDefault="00E2001B" w:rsidP="00E2001B">
            <w:pPr>
              <w:overflowPunct/>
              <w:autoSpaceDE/>
              <w:autoSpaceDN/>
              <w:adjustRightInd/>
              <w:jc w:val="right"/>
              <w:textAlignment w:val="auto"/>
              <w:rPr>
                <w:rFonts w:ascii="Century Gothic" w:hAnsi="Century Gothic" w:cs="Arial"/>
                <w:sz w:val="20"/>
                <w:lang w:eastAsia="en-GB"/>
              </w:rPr>
            </w:pPr>
          </w:p>
        </w:tc>
        <w:tc>
          <w:tcPr>
            <w:tcW w:w="5877" w:type="dxa"/>
            <w:tcBorders>
              <w:top w:val="nil"/>
              <w:left w:val="nil"/>
              <w:bottom w:val="nil"/>
              <w:right w:val="nil"/>
            </w:tcBorders>
          </w:tcPr>
          <w:p w14:paraId="1E0D2375" w14:textId="77777777" w:rsidR="00E2001B" w:rsidRPr="00153AF6" w:rsidRDefault="00E2001B" w:rsidP="00E2001B">
            <w:pPr>
              <w:overflowPunct/>
              <w:autoSpaceDE/>
              <w:autoSpaceDN/>
              <w:adjustRightInd/>
              <w:textAlignment w:val="auto"/>
              <w:rPr>
                <w:rFonts w:ascii="Century Gothic" w:hAnsi="Century Gothic" w:cs="Arial"/>
                <w:sz w:val="20"/>
                <w:lang w:eastAsia="en-GB"/>
              </w:rPr>
            </w:pPr>
          </w:p>
        </w:tc>
        <w:tc>
          <w:tcPr>
            <w:tcW w:w="768" w:type="dxa"/>
            <w:tcBorders>
              <w:top w:val="nil"/>
              <w:left w:val="nil"/>
              <w:bottom w:val="nil"/>
              <w:right w:val="nil"/>
            </w:tcBorders>
            <w:noWrap/>
          </w:tcPr>
          <w:p w14:paraId="16BD86AF" w14:textId="77777777" w:rsidR="00E2001B" w:rsidRPr="00153AF6" w:rsidRDefault="00E2001B" w:rsidP="00E2001B">
            <w:pPr>
              <w:overflowPunct/>
              <w:autoSpaceDE/>
              <w:autoSpaceDN/>
              <w:adjustRightInd/>
              <w:jc w:val="right"/>
              <w:textAlignment w:val="auto"/>
              <w:rPr>
                <w:rFonts w:ascii="Century Gothic" w:hAnsi="Century Gothic" w:cs="Arial"/>
                <w:b/>
                <w:sz w:val="18"/>
                <w:szCs w:val="18"/>
                <w:lang w:eastAsia="en-GB"/>
              </w:rPr>
            </w:pPr>
          </w:p>
        </w:tc>
        <w:tc>
          <w:tcPr>
            <w:tcW w:w="1349" w:type="dxa"/>
            <w:tcBorders>
              <w:top w:val="nil"/>
              <w:left w:val="nil"/>
              <w:bottom w:val="nil"/>
              <w:right w:val="nil"/>
            </w:tcBorders>
            <w:noWrap/>
          </w:tcPr>
          <w:p w14:paraId="692CE51E" w14:textId="77777777" w:rsidR="00E2001B" w:rsidRPr="00C80AD6" w:rsidRDefault="00E2001B" w:rsidP="00E2001B">
            <w:pPr>
              <w:jc w:val="right"/>
              <w:rPr>
                <w:rFonts w:ascii="Century Gothic" w:hAnsi="Century Gothic" w:cs="Arial"/>
                <w:sz w:val="20"/>
              </w:rPr>
            </w:pPr>
          </w:p>
        </w:tc>
      </w:tr>
      <w:tr w:rsidR="00E2001B" w:rsidRPr="00153AF6" w14:paraId="36633FA6" w14:textId="77777777" w:rsidTr="1243E669">
        <w:trPr>
          <w:trHeight w:val="510"/>
        </w:trPr>
        <w:tc>
          <w:tcPr>
            <w:tcW w:w="1110" w:type="dxa"/>
            <w:tcBorders>
              <w:top w:val="nil"/>
              <w:left w:val="nil"/>
              <w:bottom w:val="single" w:sz="4" w:space="0" w:color="000000" w:themeColor="text1"/>
              <w:right w:val="nil"/>
            </w:tcBorders>
          </w:tcPr>
          <w:p w14:paraId="25573BED" w14:textId="1E003134" w:rsidR="00E2001B" w:rsidRPr="00153AF6" w:rsidRDefault="00E2001B" w:rsidP="00E2001B">
            <w:pPr>
              <w:jc w:val="right"/>
              <w:rPr>
                <w:rFonts w:ascii="Century Gothic" w:hAnsi="Century Gothic" w:cs="Arial"/>
                <w:sz w:val="20"/>
              </w:rPr>
            </w:pPr>
            <w:r>
              <w:rPr>
                <w:rFonts w:ascii="Century Gothic" w:hAnsi="Century Gothic" w:cs="Arial"/>
                <w:sz w:val="20"/>
              </w:rPr>
              <w:t>(16,389)</w:t>
            </w:r>
          </w:p>
        </w:tc>
        <w:tc>
          <w:tcPr>
            <w:tcW w:w="360" w:type="dxa"/>
            <w:tcBorders>
              <w:top w:val="nil"/>
              <w:left w:val="nil"/>
              <w:bottom w:val="nil"/>
              <w:right w:val="nil"/>
            </w:tcBorders>
            <w:noWrap/>
          </w:tcPr>
          <w:p w14:paraId="45C3DCF2" w14:textId="77777777" w:rsidR="00E2001B" w:rsidRPr="00153AF6" w:rsidRDefault="00E2001B" w:rsidP="00E2001B">
            <w:pPr>
              <w:overflowPunct/>
              <w:autoSpaceDE/>
              <w:autoSpaceDN/>
              <w:adjustRightInd/>
              <w:jc w:val="right"/>
              <w:textAlignment w:val="auto"/>
              <w:rPr>
                <w:rFonts w:ascii="Century Gothic" w:hAnsi="Century Gothic" w:cs="Arial"/>
                <w:sz w:val="20"/>
                <w:lang w:eastAsia="en-GB"/>
              </w:rPr>
            </w:pPr>
          </w:p>
        </w:tc>
        <w:tc>
          <w:tcPr>
            <w:tcW w:w="5877" w:type="dxa"/>
            <w:tcBorders>
              <w:top w:val="nil"/>
              <w:left w:val="nil"/>
              <w:bottom w:val="nil"/>
              <w:right w:val="nil"/>
            </w:tcBorders>
          </w:tcPr>
          <w:p w14:paraId="0B3147E3" w14:textId="77777777" w:rsidR="00E2001B" w:rsidRPr="00153AF6" w:rsidRDefault="00E2001B" w:rsidP="00E2001B">
            <w:pPr>
              <w:overflowPunct/>
              <w:autoSpaceDE/>
              <w:autoSpaceDN/>
              <w:adjustRightInd/>
              <w:textAlignment w:val="auto"/>
              <w:rPr>
                <w:rFonts w:ascii="Century Gothic" w:hAnsi="Century Gothic" w:cs="Arial"/>
                <w:sz w:val="20"/>
                <w:lang w:eastAsia="en-GB"/>
              </w:rPr>
            </w:pPr>
            <w:r w:rsidRPr="00153AF6">
              <w:rPr>
                <w:rFonts w:ascii="Century Gothic" w:hAnsi="Century Gothic" w:cs="Arial"/>
                <w:sz w:val="20"/>
                <w:lang w:eastAsia="en-GB"/>
              </w:rPr>
              <w:t>Adjustments for items included in the net (surplus) or deficit on the provision of services that are investing and financing activities</w:t>
            </w:r>
          </w:p>
        </w:tc>
        <w:tc>
          <w:tcPr>
            <w:tcW w:w="768" w:type="dxa"/>
            <w:tcBorders>
              <w:top w:val="nil"/>
              <w:left w:val="nil"/>
              <w:bottom w:val="nil"/>
              <w:right w:val="nil"/>
            </w:tcBorders>
            <w:noWrap/>
          </w:tcPr>
          <w:p w14:paraId="141FAE07" w14:textId="1A1D89C2" w:rsidR="00E2001B" w:rsidRPr="00153AF6" w:rsidRDefault="00E2001B" w:rsidP="00E2001B">
            <w:pPr>
              <w:overflowPunct/>
              <w:autoSpaceDE/>
              <w:autoSpaceDN/>
              <w:adjustRightInd/>
              <w:jc w:val="right"/>
              <w:textAlignment w:val="auto"/>
              <w:rPr>
                <w:rFonts w:ascii="Century Gothic" w:hAnsi="Century Gothic" w:cs="Arial"/>
                <w:sz w:val="18"/>
                <w:szCs w:val="18"/>
                <w:lang w:eastAsia="en-GB"/>
              </w:rPr>
            </w:pPr>
            <w:r w:rsidRPr="00153AF6">
              <w:rPr>
                <w:rFonts w:ascii="Century Gothic" w:hAnsi="Century Gothic" w:cs="Arial"/>
                <w:sz w:val="18"/>
                <w:szCs w:val="18"/>
                <w:lang w:eastAsia="en-GB"/>
              </w:rPr>
              <w:t>2</w:t>
            </w:r>
            <w:r>
              <w:rPr>
                <w:rFonts w:ascii="Century Gothic" w:hAnsi="Century Gothic" w:cs="Arial"/>
                <w:sz w:val="18"/>
                <w:szCs w:val="18"/>
                <w:lang w:eastAsia="en-GB"/>
              </w:rPr>
              <w:t>9</w:t>
            </w:r>
          </w:p>
        </w:tc>
        <w:tc>
          <w:tcPr>
            <w:tcW w:w="1349" w:type="dxa"/>
            <w:tcBorders>
              <w:top w:val="nil"/>
              <w:left w:val="nil"/>
              <w:bottom w:val="single" w:sz="4" w:space="0" w:color="000000" w:themeColor="text1"/>
              <w:right w:val="nil"/>
            </w:tcBorders>
            <w:noWrap/>
          </w:tcPr>
          <w:p w14:paraId="2376550C" w14:textId="5F42BE01" w:rsidR="00E2001B" w:rsidRPr="00C80AD6" w:rsidRDefault="6DA46E46" w:rsidP="00E2001B">
            <w:pPr>
              <w:jc w:val="right"/>
              <w:rPr>
                <w:rFonts w:ascii="Century Gothic" w:hAnsi="Century Gothic" w:cs="Arial"/>
                <w:sz w:val="20"/>
              </w:rPr>
            </w:pPr>
            <w:r w:rsidRPr="00C80AD6">
              <w:rPr>
                <w:rFonts w:ascii="Century Gothic" w:hAnsi="Century Gothic" w:cs="Arial"/>
                <w:sz w:val="20"/>
              </w:rPr>
              <w:t>(1</w:t>
            </w:r>
            <w:r w:rsidR="2EAA542B" w:rsidRPr="00C80AD6">
              <w:rPr>
                <w:rFonts w:ascii="Century Gothic" w:hAnsi="Century Gothic" w:cs="Arial"/>
                <w:sz w:val="20"/>
              </w:rPr>
              <w:t>8</w:t>
            </w:r>
            <w:r w:rsidRPr="00C80AD6">
              <w:rPr>
                <w:rFonts w:ascii="Century Gothic" w:hAnsi="Century Gothic" w:cs="Arial"/>
                <w:sz w:val="20"/>
              </w:rPr>
              <w:t>,</w:t>
            </w:r>
            <w:r w:rsidR="196F85A9" w:rsidRPr="00C80AD6">
              <w:rPr>
                <w:rFonts w:ascii="Century Gothic" w:hAnsi="Century Gothic" w:cs="Arial"/>
                <w:sz w:val="20"/>
              </w:rPr>
              <w:t>069</w:t>
            </w:r>
            <w:r w:rsidRPr="00C80AD6">
              <w:rPr>
                <w:rFonts w:ascii="Century Gothic" w:hAnsi="Century Gothic" w:cs="Arial"/>
                <w:sz w:val="20"/>
              </w:rPr>
              <w:t>)</w:t>
            </w:r>
          </w:p>
        </w:tc>
      </w:tr>
      <w:tr w:rsidR="00E2001B" w:rsidRPr="00153AF6" w14:paraId="762D34F9" w14:textId="77777777" w:rsidTr="00153AF6">
        <w:trPr>
          <w:trHeight w:val="255"/>
        </w:trPr>
        <w:tc>
          <w:tcPr>
            <w:tcW w:w="1110" w:type="dxa"/>
            <w:tcBorders>
              <w:top w:val="nil"/>
              <w:left w:val="nil"/>
              <w:bottom w:val="nil"/>
              <w:right w:val="nil"/>
            </w:tcBorders>
          </w:tcPr>
          <w:p w14:paraId="0FF4F907" w14:textId="77777777" w:rsidR="00E2001B" w:rsidRPr="00153AF6" w:rsidRDefault="00E2001B" w:rsidP="00E2001B">
            <w:pPr>
              <w:jc w:val="right"/>
              <w:rPr>
                <w:rFonts w:ascii="Century Gothic" w:hAnsi="Century Gothic" w:cs="Arial"/>
                <w:bCs/>
                <w:sz w:val="20"/>
              </w:rPr>
            </w:pPr>
          </w:p>
        </w:tc>
        <w:tc>
          <w:tcPr>
            <w:tcW w:w="360" w:type="dxa"/>
            <w:tcBorders>
              <w:top w:val="nil"/>
              <w:left w:val="nil"/>
              <w:bottom w:val="nil"/>
              <w:right w:val="nil"/>
            </w:tcBorders>
            <w:noWrap/>
          </w:tcPr>
          <w:p w14:paraId="1F6C9E98" w14:textId="77777777" w:rsidR="00E2001B" w:rsidRPr="00153AF6" w:rsidRDefault="00E2001B" w:rsidP="00E2001B">
            <w:pPr>
              <w:overflowPunct/>
              <w:autoSpaceDE/>
              <w:autoSpaceDN/>
              <w:adjustRightInd/>
              <w:jc w:val="right"/>
              <w:textAlignment w:val="auto"/>
              <w:rPr>
                <w:rFonts w:ascii="Century Gothic" w:hAnsi="Century Gothic" w:cs="Arial"/>
                <w:sz w:val="20"/>
                <w:lang w:eastAsia="en-GB"/>
              </w:rPr>
            </w:pPr>
          </w:p>
        </w:tc>
        <w:tc>
          <w:tcPr>
            <w:tcW w:w="5877" w:type="dxa"/>
            <w:tcBorders>
              <w:top w:val="nil"/>
              <w:left w:val="nil"/>
              <w:bottom w:val="nil"/>
              <w:right w:val="nil"/>
            </w:tcBorders>
          </w:tcPr>
          <w:p w14:paraId="115C1B2A" w14:textId="77777777" w:rsidR="00E2001B" w:rsidRPr="00153AF6" w:rsidRDefault="00E2001B" w:rsidP="00E2001B">
            <w:pPr>
              <w:overflowPunct/>
              <w:autoSpaceDE/>
              <w:autoSpaceDN/>
              <w:adjustRightInd/>
              <w:textAlignment w:val="auto"/>
              <w:rPr>
                <w:rFonts w:ascii="Century Gothic" w:hAnsi="Century Gothic" w:cs="Arial"/>
                <w:sz w:val="20"/>
                <w:lang w:eastAsia="en-GB"/>
              </w:rPr>
            </w:pPr>
          </w:p>
        </w:tc>
        <w:tc>
          <w:tcPr>
            <w:tcW w:w="768" w:type="dxa"/>
            <w:tcBorders>
              <w:top w:val="nil"/>
              <w:left w:val="nil"/>
              <w:bottom w:val="nil"/>
              <w:right w:val="nil"/>
            </w:tcBorders>
            <w:noWrap/>
          </w:tcPr>
          <w:p w14:paraId="6D05CB64" w14:textId="77777777" w:rsidR="00E2001B" w:rsidRPr="00153AF6" w:rsidRDefault="00E2001B" w:rsidP="00E2001B">
            <w:pPr>
              <w:overflowPunct/>
              <w:autoSpaceDE/>
              <w:autoSpaceDN/>
              <w:adjustRightInd/>
              <w:jc w:val="right"/>
              <w:textAlignment w:val="auto"/>
              <w:rPr>
                <w:rFonts w:ascii="Century Gothic" w:hAnsi="Century Gothic" w:cs="Arial"/>
                <w:b/>
                <w:sz w:val="18"/>
                <w:szCs w:val="18"/>
                <w:lang w:eastAsia="en-GB"/>
              </w:rPr>
            </w:pPr>
          </w:p>
        </w:tc>
        <w:tc>
          <w:tcPr>
            <w:tcW w:w="1349" w:type="dxa"/>
            <w:tcBorders>
              <w:top w:val="nil"/>
              <w:left w:val="nil"/>
              <w:bottom w:val="nil"/>
              <w:right w:val="nil"/>
            </w:tcBorders>
            <w:noWrap/>
          </w:tcPr>
          <w:p w14:paraId="2BD07051" w14:textId="77777777" w:rsidR="00E2001B" w:rsidRPr="00C80AD6" w:rsidRDefault="00E2001B" w:rsidP="00E2001B">
            <w:pPr>
              <w:jc w:val="right"/>
              <w:rPr>
                <w:rFonts w:ascii="Century Gothic" w:hAnsi="Century Gothic" w:cs="Arial"/>
                <w:sz w:val="20"/>
              </w:rPr>
            </w:pPr>
          </w:p>
        </w:tc>
      </w:tr>
      <w:tr w:rsidR="00E2001B" w:rsidRPr="00153AF6" w14:paraId="78D2A811" w14:textId="77777777" w:rsidTr="00153AF6">
        <w:trPr>
          <w:trHeight w:val="255"/>
        </w:trPr>
        <w:tc>
          <w:tcPr>
            <w:tcW w:w="1110" w:type="dxa"/>
            <w:tcBorders>
              <w:top w:val="nil"/>
              <w:left w:val="nil"/>
              <w:bottom w:val="nil"/>
              <w:right w:val="nil"/>
            </w:tcBorders>
          </w:tcPr>
          <w:p w14:paraId="27B7E166" w14:textId="511A767D" w:rsidR="00E2001B" w:rsidRPr="00153AF6" w:rsidRDefault="00E2001B" w:rsidP="00E2001B">
            <w:pPr>
              <w:jc w:val="right"/>
              <w:rPr>
                <w:rFonts w:ascii="Century Gothic" w:hAnsi="Century Gothic" w:cs="Arial"/>
                <w:b/>
                <w:sz w:val="20"/>
              </w:rPr>
            </w:pPr>
            <w:r>
              <w:rPr>
                <w:rFonts w:ascii="Century Gothic" w:hAnsi="Century Gothic" w:cs="Arial"/>
                <w:b/>
                <w:sz w:val="20"/>
              </w:rPr>
              <w:t>17,1</w:t>
            </w:r>
            <w:r w:rsidR="00C11A52">
              <w:rPr>
                <w:rFonts w:ascii="Century Gothic" w:hAnsi="Century Gothic" w:cs="Arial"/>
                <w:b/>
                <w:sz w:val="20"/>
              </w:rPr>
              <w:t>58</w:t>
            </w:r>
          </w:p>
        </w:tc>
        <w:tc>
          <w:tcPr>
            <w:tcW w:w="360" w:type="dxa"/>
            <w:tcBorders>
              <w:top w:val="nil"/>
              <w:left w:val="nil"/>
              <w:bottom w:val="nil"/>
              <w:right w:val="nil"/>
            </w:tcBorders>
            <w:noWrap/>
          </w:tcPr>
          <w:p w14:paraId="3621239F" w14:textId="77777777" w:rsidR="00E2001B" w:rsidRPr="00153AF6" w:rsidRDefault="00E2001B" w:rsidP="00E2001B">
            <w:pPr>
              <w:overflowPunct/>
              <w:autoSpaceDE/>
              <w:autoSpaceDN/>
              <w:adjustRightInd/>
              <w:jc w:val="right"/>
              <w:textAlignment w:val="auto"/>
              <w:rPr>
                <w:rFonts w:ascii="Century Gothic" w:hAnsi="Century Gothic" w:cs="Arial"/>
                <w:b/>
                <w:sz w:val="20"/>
                <w:lang w:eastAsia="en-GB"/>
              </w:rPr>
            </w:pPr>
          </w:p>
        </w:tc>
        <w:tc>
          <w:tcPr>
            <w:tcW w:w="5877" w:type="dxa"/>
            <w:tcBorders>
              <w:top w:val="nil"/>
              <w:left w:val="nil"/>
              <w:bottom w:val="nil"/>
              <w:right w:val="nil"/>
            </w:tcBorders>
          </w:tcPr>
          <w:p w14:paraId="2F6FD8B8" w14:textId="77777777" w:rsidR="00E2001B" w:rsidRPr="00153AF6" w:rsidRDefault="00E2001B" w:rsidP="00E2001B">
            <w:pPr>
              <w:overflowPunct/>
              <w:autoSpaceDE/>
              <w:autoSpaceDN/>
              <w:adjustRightInd/>
              <w:textAlignment w:val="auto"/>
              <w:rPr>
                <w:rFonts w:ascii="Century Gothic" w:hAnsi="Century Gothic" w:cs="Arial"/>
                <w:b/>
                <w:sz w:val="20"/>
                <w:lang w:eastAsia="en-GB"/>
              </w:rPr>
            </w:pPr>
            <w:r w:rsidRPr="00153AF6">
              <w:rPr>
                <w:rFonts w:ascii="Century Gothic" w:hAnsi="Century Gothic" w:cs="Arial"/>
                <w:b/>
                <w:sz w:val="20"/>
                <w:lang w:eastAsia="en-GB"/>
              </w:rPr>
              <w:t>Net cash flows from Operating Activities</w:t>
            </w:r>
          </w:p>
        </w:tc>
        <w:tc>
          <w:tcPr>
            <w:tcW w:w="768" w:type="dxa"/>
            <w:tcBorders>
              <w:top w:val="nil"/>
              <w:left w:val="nil"/>
              <w:bottom w:val="nil"/>
              <w:right w:val="nil"/>
            </w:tcBorders>
            <w:noWrap/>
          </w:tcPr>
          <w:p w14:paraId="1FD5FA50" w14:textId="77777777" w:rsidR="00E2001B" w:rsidRPr="00153AF6" w:rsidRDefault="00E2001B" w:rsidP="00E2001B">
            <w:pPr>
              <w:overflowPunct/>
              <w:autoSpaceDE/>
              <w:autoSpaceDN/>
              <w:adjustRightInd/>
              <w:jc w:val="right"/>
              <w:textAlignment w:val="auto"/>
              <w:rPr>
                <w:rFonts w:ascii="Century Gothic" w:hAnsi="Century Gothic" w:cs="Arial"/>
                <w:b/>
                <w:sz w:val="18"/>
                <w:szCs w:val="18"/>
                <w:lang w:eastAsia="en-GB"/>
              </w:rPr>
            </w:pPr>
          </w:p>
        </w:tc>
        <w:tc>
          <w:tcPr>
            <w:tcW w:w="1349" w:type="dxa"/>
            <w:tcBorders>
              <w:top w:val="nil"/>
              <w:left w:val="nil"/>
              <w:bottom w:val="nil"/>
              <w:right w:val="nil"/>
            </w:tcBorders>
            <w:noWrap/>
          </w:tcPr>
          <w:p w14:paraId="4A57D88A" w14:textId="4AA6DD1B" w:rsidR="00E2001B" w:rsidRPr="00C80AD6" w:rsidRDefault="6DA46E46" w:rsidP="00E2001B">
            <w:pPr>
              <w:jc w:val="right"/>
              <w:rPr>
                <w:rFonts w:ascii="Century Gothic" w:hAnsi="Century Gothic" w:cs="Arial"/>
                <w:b/>
                <w:sz w:val="20"/>
              </w:rPr>
            </w:pPr>
            <w:r w:rsidRPr="00C80AD6">
              <w:rPr>
                <w:rFonts w:ascii="Century Gothic" w:hAnsi="Century Gothic" w:cs="Arial"/>
                <w:b/>
                <w:sz w:val="20"/>
              </w:rPr>
              <w:t>1,</w:t>
            </w:r>
            <w:r w:rsidR="4AA237D5" w:rsidRPr="00C80AD6">
              <w:rPr>
                <w:rFonts w:ascii="Century Gothic" w:hAnsi="Century Gothic" w:cs="Arial"/>
                <w:b/>
                <w:sz w:val="20"/>
              </w:rPr>
              <w:t>7</w:t>
            </w:r>
            <w:r w:rsidR="00C77127" w:rsidRPr="00C80AD6">
              <w:rPr>
                <w:rFonts w:ascii="Century Gothic" w:hAnsi="Century Gothic" w:cs="Arial"/>
                <w:b/>
                <w:sz w:val="20"/>
              </w:rPr>
              <w:t>39</w:t>
            </w:r>
          </w:p>
        </w:tc>
      </w:tr>
      <w:tr w:rsidR="00E2001B" w:rsidRPr="00153AF6" w14:paraId="217B0238" w14:textId="77777777" w:rsidTr="00153AF6">
        <w:trPr>
          <w:trHeight w:val="255"/>
        </w:trPr>
        <w:tc>
          <w:tcPr>
            <w:tcW w:w="1110" w:type="dxa"/>
            <w:tcBorders>
              <w:top w:val="nil"/>
              <w:left w:val="nil"/>
              <w:bottom w:val="nil"/>
              <w:right w:val="nil"/>
            </w:tcBorders>
          </w:tcPr>
          <w:p w14:paraId="015CA52E" w14:textId="77777777" w:rsidR="00E2001B" w:rsidRPr="00153AF6" w:rsidRDefault="00E2001B" w:rsidP="00E2001B">
            <w:pPr>
              <w:jc w:val="right"/>
              <w:rPr>
                <w:rFonts w:ascii="Century Gothic" w:hAnsi="Century Gothic" w:cs="Arial"/>
                <w:sz w:val="20"/>
              </w:rPr>
            </w:pPr>
          </w:p>
        </w:tc>
        <w:tc>
          <w:tcPr>
            <w:tcW w:w="360" w:type="dxa"/>
            <w:tcBorders>
              <w:top w:val="nil"/>
              <w:left w:val="nil"/>
              <w:bottom w:val="nil"/>
              <w:right w:val="nil"/>
            </w:tcBorders>
            <w:noWrap/>
          </w:tcPr>
          <w:p w14:paraId="05F814D9" w14:textId="77777777" w:rsidR="00E2001B" w:rsidRPr="00153AF6" w:rsidRDefault="00E2001B" w:rsidP="00E2001B">
            <w:pPr>
              <w:overflowPunct/>
              <w:autoSpaceDE/>
              <w:autoSpaceDN/>
              <w:adjustRightInd/>
              <w:jc w:val="right"/>
              <w:textAlignment w:val="auto"/>
              <w:rPr>
                <w:rFonts w:ascii="Century Gothic" w:hAnsi="Century Gothic" w:cs="Arial"/>
                <w:sz w:val="20"/>
                <w:lang w:eastAsia="en-GB"/>
              </w:rPr>
            </w:pPr>
          </w:p>
        </w:tc>
        <w:tc>
          <w:tcPr>
            <w:tcW w:w="5877" w:type="dxa"/>
            <w:tcBorders>
              <w:top w:val="nil"/>
              <w:left w:val="nil"/>
              <w:bottom w:val="nil"/>
              <w:right w:val="nil"/>
            </w:tcBorders>
          </w:tcPr>
          <w:p w14:paraId="69596ACF" w14:textId="77777777" w:rsidR="00E2001B" w:rsidRPr="00153AF6" w:rsidRDefault="00E2001B" w:rsidP="00E2001B">
            <w:pPr>
              <w:overflowPunct/>
              <w:autoSpaceDE/>
              <w:autoSpaceDN/>
              <w:adjustRightInd/>
              <w:textAlignment w:val="auto"/>
              <w:rPr>
                <w:rFonts w:ascii="Century Gothic" w:hAnsi="Century Gothic" w:cs="Arial"/>
                <w:sz w:val="20"/>
                <w:lang w:eastAsia="en-GB"/>
              </w:rPr>
            </w:pPr>
          </w:p>
        </w:tc>
        <w:tc>
          <w:tcPr>
            <w:tcW w:w="768" w:type="dxa"/>
            <w:tcBorders>
              <w:top w:val="nil"/>
              <w:left w:val="nil"/>
              <w:bottom w:val="nil"/>
              <w:right w:val="nil"/>
            </w:tcBorders>
            <w:noWrap/>
          </w:tcPr>
          <w:p w14:paraId="12116FDA" w14:textId="77777777" w:rsidR="00E2001B" w:rsidRPr="00153AF6" w:rsidRDefault="00E2001B" w:rsidP="00E2001B">
            <w:pPr>
              <w:overflowPunct/>
              <w:autoSpaceDE/>
              <w:autoSpaceDN/>
              <w:adjustRightInd/>
              <w:jc w:val="right"/>
              <w:textAlignment w:val="auto"/>
              <w:rPr>
                <w:rFonts w:ascii="Century Gothic" w:hAnsi="Century Gothic" w:cs="Arial"/>
                <w:sz w:val="18"/>
                <w:szCs w:val="18"/>
                <w:lang w:eastAsia="en-GB"/>
              </w:rPr>
            </w:pPr>
          </w:p>
        </w:tc>
        <w:tc>
          <w:tcPr>
            <w:tcW w:w="1349" w:type="dxa"/>
            <w:tcBorders>
              <w:top w:val="nil"/>
              <w:left w:val="nil"/>
              <w:bottom w:val="nil"/>
              <w:right w:val="nil"/>
            </w:tcBorders>
            <w:noWrap/>
          </w:tcPr>
          <w:p w14:paraId="719ECEC9" w14:textId="77777777" w:rsidR="00E2001B" w:rsidRPr="00C80AD6" w:rsidRDefault="00E2001B" w:rsidP="00E2001B">
            <w:pPr>
              <w:jc w:val="right"/>
              <w:rPr>
                <w:rFonts w:ascii="Century Gothic" w:hAnsi="Century Gothic" w:cs="Arial"/>
                <w:sz w:val="20"/>
              </w:rPr>
            </w:pPr>
          </w:p>
        </w:tc>
      </w:tr>
      <w:tr w:rsidR="00E2001B" w:rsidRPr="00153AF6" w14:paraId="7E2F7028" w14:textId="77777777" w:rsidTr="00153AF6">
        <w:trPr>
          <w:trHeight w:val="255"/>
        </w:trPr>
        <w:tc>
          <w:tcPr>
            <w:tcW w:w="1110" w:type="dxa"/>
            <w:tcBorders>
              <w:top w:val="nil"/>
              <w:left w:val="nil"/>
              <w:bottom w:val="nil"/>
              <w:right w:val="nil"/>
            </w:tcBorders>
          </w:tcPr>
          <w:p w14:paraId="31F59B15" w14:textId="4E66DECC" w:rsidR="00E2001B" w:rsidRPr="00153AF6" w:rsidRDefault="00E2001B" w:rsidP="00E2001B">
            <w:pPr>
              <w:jc w:val="right"/>
              <w:rPr>
                <w:rFonts w:ascii="Century Gothic" w:hAnsi="Century Gothic" w:cs="Arial"/>
                <w:sz w:val="20"/>
              </w:rPr>
            </w:pPr>
            <w:r>
              <w:rPr>
                <w:rFonts w:ascii="Century Gothic" w:hAnsi="Century Gothic" w:cs="Arial"/>
                <w:sz w:val="20"/>
              </w:rPr>
              <w:t>(11,848)</w:t>
            </w:r>
          </w:p>
        </w:tc>
        <w:tc>
          <w:tcPr>
            <w:tcW w:w="360" w:type="dxa"/>
            <w:tcBorders>
              <w:top w:val="nil"/>
              <w:left w:val="nil"/>
              <w:bottom w:val="nil"/>
              <w:right w:val="nil"/>
            </w:tcBorders>
            <w:noWrap/>
          </w:tcPr>
          <w:p w14:paraId="407B23F1" w14:textId="77777777" w:rsidR="00E2001B" w:rsidRPr="00153AF6" w:rsidRDefault="00E2001B" w:rsidP="00E2001B">
            <w:pPr>
              <w:overflowPunct/>
              <w:autoSpaceDE/>
              <w:autoSpaceDN/>
              <w:adjustRightInd/>
              <w:jc w:val="right"/>
              <w:textAlignment w:val="auto"/>
              <w:rPr>
                <w:rFonts w:ascii="Century Gothic" w:hAnsi="Century Gothic" w:cs="Arial"/>
                <w:sz w:val="20"/>
                <w:lang w:eastAsia="en-GB"/>
              </w:rPr>
            </w:pPr>
          </w:p>
        </w:tc>
        <w:tc>
          <w:tcPr>
            <w:tcW w:w="5877" w:type="dxa"/>
            <w:tcBorders>
              <w:top w:val="nil"/>
              <w:left w:val="nil"/>
              <w:bottom w:val="nil"/>
              <w:right w:val="nil"/>
            </w:tcBorders>
          </w:tcPr>
          <w:p w14:paraId="7F4D7A65" w14:textId="77777777" w:rsidR="00E2001B" w:rsidRPr="00153AF6" w:rsidRDefault="00E2001B" w:rsidP="00E2001B">
            <w:pPr>
              <w:overflowPunct/>
              <w:autoSpaceDE/>
              <w:autoSpaceDN/>
              <w:adjustRightInd/>
              <w:textAlignment w:val="auto"/>
              <w:rPr>
                <w:rFonts w:ascii="Century Gothic" w:hAnsi="Century Gothic" w:cs="Arial"/>
                <w:sz w:val="20"/>
                <w:lang w:eastAsia="en-GB"/>
              </w:rPr>
            </w:pPr>
            <w:r w:rsidRPr="00153AF6">
              <w:rPr>
                <w:rFonts w:ascii="Century Gothic" w:hAnsi="Century Gothic" w:cs="Arial"/>
                <w:sz w:val="20"/>
                <w:lang w:eastAsia="en-GB"/>
              </w:rPr>
              <w:t>Investing Activities</w:t>
            </w:r>
          </w:p>
        </w:tc>
        <w:tc>
          <w:tcPr>
            <w:tcW w:w="768" w:type="dxa"/>
            <w:tcBorders>
              <w:top w:val="nil"/>
              <w:left w:val="nil"/>
              <w:bottom w:val="nil"/>
              <w:right w:val="nil"/>
            </w:tcBorders>
            <w:noWrap/>
          </w:tcPr>
          <w:p w14:paraId="219897CE" w14:textId="642FB8C7" w:rsidR="00E2001B" w:rsidRPr="00153AF6" w:rsidRDefault="00E2001B" w:rsidP="00E2001B">
            <w:pPr>
              <w:overflowPunct/>
              <w:autoSpaceDE/>
              <w:autoSpaceDN/>
              <w:adjustRightInd/>
              <w:jc w:val="right"/>
              <w:textAlignment w:val="auto"/>
              <w:rPr>
                <w:rFonts w:ascii="Century Gothic" w:hAnsi="Century Gothic" w:cs="Arial"/>
                <w:sz w:val="18"/>
                <w:szCs w:val="18"/>
                <w:lang w:eastAsia="en-GB"/>
              </w:rPr>
            </w:pPr>
            <w:r>
              <w:rPr>
                <w:rFonts w:ascii="Century Gothic" w:hAnsi="Century Gothic" w:cs="Arial"/>
                <w:sz w:val="18"/>
                <w:szCs w:val="18"/>
                <w:lang w:eastAsia="en-GB"/>
              </w:rPr>
              <w:t>30</w:t>
            </w:r>
          </w:p>
        </w:tc>
        <w:tc>
          <w:tcPr>
            <w:tcW w:w="1349" w:type="dxa"/>
            <w:tcBorders>
              <w:top w:val="nil"/>
              <w:left w:val="nil"/>
              <w:bottom w:val="nil"/>
              <w:right w:val="nil"/>
            </w:tcBorders>
            <w:noWrap/>
          </w:tcPr>
          <w:p w14:paraId="4AED8B6F" w14:textId="285989C9" w:rsidR="00E2001B" w:rsidRPr="00C80AD6" w:rsidRDefault="6DA46E46" w:rsidP="00E2001B">
            <w:pPr>
              <w:jc w:val="right"/>
              <w:rPr>
                <w:rFonts w:ascii="Century Gothic" w:hAnsi="Century Gothic" w:cs="Arial"/>
                <w:sz w:val="20"/>
              </w:rPr>
            </w:pPr>
            <w:r w:rsidRPr="00C80AD6">
              <w:rPr>
                <w:rFonts w:ascii="Century Gothic" w:hAnsi="Century Gothic" w:cs="Arial"/>
                <w:sz w:val="20"/>
              </w:rPr>
              <w:t>(1</w:t>
            </w:r>
            <w:r w:rsidR="26F1866F" w:rsidRPr="00C80AD6">
              <w:rPr>
                <w:rFonts w:ascii="Century Gothic" w:hAnsi="Century Gothic" w:cs="Arial"/>
                <w:sz w:val="20"/>
              </w:rPr>
              <w:t>3</w:t>
            </w:r>
            <w:r w:rsidRPr="00C80AD6">
              <w:rPr>
                <w:rFonts w:ascii="Century Gothic" w:hAnsi="Century Gothic" w:cs="Arial"/>
                <w:sz w:val="20"/>
              </w:rPr>
              <w:t>,</w:t>
            </w:r>
            <w:r w:rsidR="66A669AA" w:rsidRPr="00C80AD6">
              <w:rPr>
                <w:rFonts w:ascii="Century Gothic" w:hAnsi="Century Gothic" w:cs="Arial"/>
                <w:sz w:val="20"/>
              </w:rPr>
              <w:t>9</w:t>
            </w:r>
            <w:r w:rsidR="00C77127" w:rsidRPr="00C80AD6">
              <w:rPr>
                <w:rFonts w:ascii="Century Gothic" w:hAnsi="Century Gothic" w:cs="Arial"/>
                <w:sz w:val="20"/>
              </w:rPr>
              <w:t>76</w:t>
            </w:r>
            <w:r w:rsidRPr="00C80AD6">
              <w:rPr>
                <w:rFonts w:ascii="Century Gothic" w:hAnsi="Century Gothic" w:cs="Arial"/>
                <w:sz w:val="20"/>
              </w:rPr>
              <w:t>)</w:t>
            </w:r>
          </w:p>
        </w:tc>
      </w:tr>
      <w:tr w:rsidR="00E2001B" w:rsidRPr="00153AF6" w14:paraId="429CDF30" w14:textId="77777777" w:rsidTr="00153AF6">
        <w:trPr>
          <w:trHeight w:val="255"/>
        </w:trPr>
        <w:tc>
          <w:tcPr>
            <w:tcW w:w="1110" w:type="dxa"/>
            <w:tcBorders>
              <w:top w:val="nil"/>
              <w:left w:val="nil"/>
              <w:bottom w:val="nil"/>
              <w:right w:val="nil"/>
            </w:tcBorders>
          </w:tcPr>
          <w:p w14:paraId="0B7E45A0" w14:textId="77777777" w:rsidR="00E2001B" w:rsidRPr="00153AF6" w:rsidRDefault="00E2001B" w:rsidP="00E2001B">
            <w:pPr>
              <w:jc w:val="right"/>
              <w:rPr>
                <w:rFonts w:ascii="Century Gothic" w:hAnsi="Century Gothic" w:cs="Arial"/>
                <w:sz w:val="20"/>
              </w:rPr>
            </w:pPr>
          </w:p>
        </w:tc>
        <w:tc>
          <w:tcPr>
            <w:tcW w:w="360" w:type="dxa"/>
            <w:tcBorders>
              <w:top w:val="nil"/>
              <w:left w:val="nil"/>
              <w:bottom w:val="nil"/>
              <w:right w:val="nil"/>
            </w:tcBorders>
            <w:noWrap/>
          </w:tcPr>
          <w:p w14:paraId="31FE71E4" w14:textId="77777777" w:rsidR="00E2001B" w:rsidRPr="00153AF6" w:rsidRDefault="00E2001B" w:rsidP="00E2001B">
            <w:pPr>
              <w:overflowPunct/>
              <w:autoSpaceDE/>
              <w:autoSpaceDN/>
              <w:adjustRightInd/>
              <w:jc w:val="right"/>
              <w:textAlignment w:val="auto"/>
              <w:rPr>
                <w:rFonts w:ascii="Century Gothic" w:hAnsi="Century Gothic" w:cs="Arial"/>
                <w:sz w:val="20"/>
                <w:lang w:eastAsia="en-GB"/>
              </w:rPr>
            </w:pPr>
          </w:p>
        </w:tc>
        <w:tc>
          <w:tcPr>
            <w:tcW w:w="5877" w:type="dxa"/>
            <w:tcBorders>
              <w:top w:val="nil"/>
              <w:left w:val="nil"/>
              <w:bottom w:val="nil"/>
              <w:right w:val="nil"/>
            </w:tcBorders>
          </w:tcPr>
          <w:p w14:paraId="69BCABCD" w14:textId="77777777" w:rsidR="00E2001B" w:rsidRPr="00153AF6" w:rsidRDefault="00E2001B" w:rsidP="00E2001B">
            <w:pPr>
              <w:overflowPunct/>
              <w:autoSpaceDE/>
              <w:autoSpaceDN/>
              <w:adjustRightInd/>
              <w:textAlignment w:val="auto"/>
              <w:rPr>
                <w:rFonts w:ascii="Century Gothic" w:hAnsi="Century Gothic" w:cs="Arial"/>
                <w:sz w:val="20"/>
                <w:lang w:eastAsia="en-GB"/>
              </w:rPr>
            </w:pPr>
          </w:p>
        </w:tc>
        <w:tc>
          <w:tcPr>
            <w:tcW w:w="768" w:type="dxa"/>
            <w:tcBorders>
              <w:top w:val="nil"/>
              <w:left w:val="nil"/>
              <w:bottom w:val="nil"/>
              <w:right w:val="nil"/>
            </w:tcBorders>
            <w:noWrap/>
          </w:tcPr>
          <w:p w14:paraId="2D28C23C" w14:textId="77777777" w:rsidR="00E2001B" w:rsidRPr="00153AF6" w:rsidRDefault="00E2001B" w:rsidP="00E2001B">
            <w:pPr>
              <w:overflowPunct/>
              <w:autoSpaceDE/>
              <w:autoSpaceDN/>
              <w:adjustRightInd/>
              <w:jc w:val="right"/>
              <w:textAlignment w:val="auto"/>
              <w:rPr>
                <w:rFonts w:ascii="Century Gothic" w:hAnsi="Century Gothic" w:cs="Arial"/>
                <w:sz w:val="18"/>
                <w:szCs w:val="18"/>
                <w:lang w:eastAsia="en-GB"/>
              </w:rPr>
            </w:pPr>
          </w:p>
        </w:tc>
        <w:tc>
          <w:tcPr>
            <w:tcW w:w="1349" w:type="dxa"/>
            <w:tcBorders>
              <w:top w:val="nil"/>
              <w:left w:val="nil"/>
              <w:bottom w:val="nil"/>
              <w:right w:val="nil"/>
            </w:tcBorders>
            <w:noWrap/>
          </w:tcPr>
          <w:p w14:paraId="0F7357C3" w14:textId="77777777" w:rsidR="00E2001B" w:rsidRPr="00C80AD6" w:rsidRDefault="00E2001B" w:rsidP="00E2001B">
            <w:pPr>
              <w:jc w:val="right"/>
              <w:rPr>
                <w:rFonts w:ascii="Century Gothic" w:hAnsi="Century Gothic" w:cs="Arial"/>
                <w:sz w:val="20"/>
              </w:rPr>
            </w:pPr>
          </w:p>
        </w:tc>
      </w:tr>
      <w:tr w:rsidR="00E2001B" w:rsidRPr="00153AF6" w14:paraId="6B6C1357" w14:textId="77777777" w:rsidTr="00153AF6">
        <w:trPr>
          <w:trHeight w:val="255"/>
        </w:trPr>
        <w:tc>
          <w:tcPr>
            <w:tcW w:w="1110" w:type="dxa"/>
            <w:tcBorders>
              <w:top w:val="nil"/>
              <w:left w:val="nil"/>
              <w:bottom w:val="single" w:sz="4" w:space="0" w:color="auto"/>
              <w:right w:val="nil"/>
            </w:tcBorders>
          </w:tcPr>
          <w:p w14:paraId="13E3EAC0" w14:textId="0CCE7C9C" w:rsidR="00E2001B" w:rsidRPr="00153AF6" w:rsidRDefault="00E2001B" w:rsidP="00E2001B">
            <w:pPr>
              <w:jc w:val="right"/>
              <w:rPr>
                <w:rFonts w:ascii="Century Gothic" w:hAnsi="Century Gothic" w:cs="Arial"/>
                <w:sz w:val="20"/>
              </w:rPr>
            </w:pPr>
            <w:r>
              <w:rPr>
                <w:rFonts w:ascii="Century Gothic" w:hAnsi="Century Gothic" w:cs="Arial"/>
                <w:sz w:val="20"/>
              </w:rPr>
              <w:t>(4,192)</w:t>
            </w:r>
          </w:p>
        </w:tc>
        <w:tc>
          <w:tcPr>
            <w:tcW w:w="360" w:type="dxa"/>
            <w:tcBorders>
              <w:top w:val="nil"/>
              <w:left w:val="nil"/>
              <w:bottom w:val="nil"/>
              <w:right w:val="nil"/>
            </w:tcBorders>
            <w:noWrap/>
          </w:tcPr>
          <w:p w14:paraId="0C23292F" w14:textId="77777777" w:rsidR="00E2001B" w:rsidRPr="00153AF6" w:rsidRDefault="00E2001B" w:rsidP="00E2001B">
            <w:pPr>
              <w:overflowPunct/>
              <w:autoSpaceDE/>
              <w:autoSpaceDN/>
              <w:adjustRightInd/>
              <w:jc w:val="right"/>
              <w:textAlignment w:val="auto"/>
              <w:rPr>
                <w:rFonts w:ascii="Century Gothic" w:hAnsi="Century Gothic" w:cs="Arial"/>
                <w:sz w:val="20"/>
                <w:lang w:eastAsia="en-GB"/>
              </w:rPr>
            </w:pPr>
          </w:p>
        </w:tc>
        <w:tc>
          <w:tcPr>
            <w:tcW w:w="5877" w:type="dxa"/>
            <w:tcBorders>
              <w:top w:val="nil"/>
              <w:left w:val="nil"/>
              <w:bottom w:val="nil"/>
              <w:right w:val="nil"/>
            </w:tcBorders>
          </w:tcPr>
          <w:p w14:paraId="31B6A879" w14:textId="77777777" w:rsidR="00E2001B" w:rsidRPr="00153AF6" w:rsidRDefault="00E2001B" w:rsidP="00E2001B">
            <w:pPr>
              <w:overflowPunct/>
              <w:autoSpaceDE/>
              <w:autoSpaceDN/>
              <w:adjustRightInd/>
              <w:textAlignment w:val="auto"/>
              <w:rPr>
                <w:rFonts w:ascii="Century Gothic" w:hAnsi="Century Gothic" w:cs="Arial"/>
                <w:sz w:val="20"/>
                <w:lang w:eastAsia="en-GB"/>
              </w:rPr>
            </w:pPr>
            <w:r w:rsidRPr="00153AF6">
              <w:rPr>
                <w:rFonts w:ascii="Century Gothic" w:hAnsi="Century Gothic" w:cs="Arial"/>
                <w:sz w:val="20"/>
                <w:lang w:eastAsia="en-GB"/>
              </w:rPr>
              <w:t>Financing Activities</w:t>
            </w:r>
          </w:p>
        </w:tc>
        <w:tc>
          <w:tcPr>
            <w:tcW w:w="768" w:type="dxa"/>
            <w:tcBorders>
              <w:top w:val="nil"/>
              <w:left w:val="nil"/>
              <w:bottom w:val="nil"/>
              <w:right w:val="nil"/>
            </w:tcBorders>
            <w:noWrap/>
          </w:tcPr>
          <w:p w14:paraId="2C8B330C" w14:textId="003266EF" w:rsidR="00E2001B" w:rsidRPr="00153AF6" w:rsidRDefault="00E2001B" w:rsidP="00E2001B">
            <w:pPr>
              <w:overflowPunct/>
              <w:autoSpaceDE/>
              <w:autoSpaceDN/>
              <w:adjustRightInd/>
              <w:jc w:val="right"/>
              <w:textAlignment w:val="auto"/>
              <w:rPr>
                <w:rFonts w:ascii="Century Gothic" w:hAnsi="Century Gothic" w:cs="Arial"/>
                <w:sz w:val="18"/>
                <w:szCs w:val="18"/>
                <w:lang w:eastAsia="en-GB"/>
              </w:rPr>
            </w:pPr>
            <w:r w:rsidRPr="00153AF6">
              <w:rPr>
                <w:rFonts w:ascii="Century Gothic" w:hAnsi="Century Gothic" w:cs="Arial"/>
                <w:sz w:val="18"/>
                <w:szCs w:val="18"/>
                <w:lang w:eastAsia="en-GB"/>
              </w:rPr>
              <w:t>3</w:t>
            </w:r>
            <w:r>
              <w:rPr>
                <w:rFonts w:ascii="Century Gothic" w:hAnsi="Century Gothic" w:cs="Arial"/>
                <w:sz w:val="18"/>
                <w:szCs w:val="18"/>
                <w:lang w:eastAsia="en-GB"/>
              </w:rPr>
              <w:t>1</w:t>
            </w:r>
          </w:p>
        </w:tc>
        <w:tc>
          <w:tcPr>
            <w:tcW w:w="1349" w:type="dxa"/>
            <w:tcBorders>
              <w:top w:val="nil"/>
              <w:left w:val="nil"/>
              <w:bottom w:val="single" w:sz="4" w:space="0" w:color="auto"/>
              <w:right w:val="nil"/>
            </w:tcBorders>
            <w:noWrap/>
          </w:tcPr>
          <w:p w14:paraId="387EFF8F" w14:textId="09896D4A" w:rsidR="00E2001B" w:rsidRPr="00C80AD6" w:rsidRDefault="61B36390" w:rsidP="00E2001B">
            <w:pPr>
              <w:jc w:val="right"/>
              <w:rPr>
                <w:rFonts w:ascii="Century Gothic" w:hAnsi="Century Gothic" w:cs="Arial"/>
                <w:sz w:val="20"/>
              </w:rPr>
            </w:pPr>
            <w:r w:rsidRPr="00C80AD6">
              <w:rPr>
                <w:rFonts w:ascii="Century Gothic" w:hAnsi="Century Gothic" w:cs="Arial"/>
                <w:sz w:val="20"/>
              </w:rPr>
              <w:t>11</w:t>
            </w:r>
            <w:r w:rsidR="6DA46E46" w:rsidRPr="00C80AD6">
              <w:rPr>
                <w:rFonts w:ascii="Century Gothic" w:hAnsi="Century Gothic" w:cs="Arial"/>
                <w:sz w:val="20"/>
              </w:rPr>
              <w:t>,</w:t>
            </w:r>
            <w:r w:rsidR="3899AB7E" w:rsidRPr="00C80AD6">
              <w:rPr>
                <w:rFonts w:ascii="Century Gothic" w:hAnsi="Century Gothic" w:cs="Arial"/>
                <w:sz w:val="20"/>
              </w:rPr>
              <w:t>609</w:t>
            </w:r>
          </w:p>
        </w:tc>
      </w:tr>
      <w:tr w:rsidR="00E2001B" w:rsidRPr="00153AF6" w14:paraId="13273AEC" w14:textId="77777777" w:rsidTr="00153AF6">
        <w:trPr>
          <w:trHeight w:val="255"/>
        </w:trPr>
        <w:tc>
          <w:tcPr>
            <w:tcW w:w="1110" w:type="dxa"/>
            <w:tcBorders>
              <w:top w:val="single" w:sz="4" w:space="0" w:color="auto"/>
              <w:left w:val="nil"/>
              <w:bottom w:val="nil"/>
              <w:right w:val="nil"/>
            </w:tcBorders>
          </w:tcPr>
          <w:p w14:paraId="677FB081" w14:textId="650B4182" w:rsidR="00E2001B" w:rsidRPr="00153AF6" w:rsidRDefault="00E2001B" w:rsidP="00E2001B">
            <w:pPr>
              <w:jc w:val="right"/>
              <w:rPr>
                <w:rFonts w:ascii="Century Gothic" w:hAnsi="Century Gothic" w:cs="Arial"/>
                <w:b/>
                <w:sz w:val="20"/>
              </w:rPr>
            </w:pPr>
            <w:r>
              <w:rPr>
                <w:rFonts w:ascii="Century Gothic" w:hAnsi="Century Gothic" w:cs="Arial"/>
                <w:b/>
                <w:sz w:val="20"/>
              </w:rPr>
              <w:t>1,12</w:t>
            </w:r>
            <w:r w:rsidR="00C11A52">
              <w:rPr>
                <w:rFonts w:ascii="Century Gothic" w:hAnsi="Century Gothic" w:cs="Arial"/>
                <w:b/>
                <w:sz w:val="20"/>
              </w:rPr>
              <w:t>8</w:t>
            </w:r>
          </w:p>
        </w:tc>
        <w:tc>
          <w:tcPr>
            <w:tcW w:w="360" w:type="dxa"/>
            <w:tcBorders>
              <w:top w:val="nil"/>
              <w:left w:val="nil"/>
              <w:bottom w:val="nil"/>
              <w:right w:val="nil"/>
            </w:tcBorders>
            <w:noWrap/>
          </w:tcPr>
          <w:p w14:paraId="1A2222D7" w14:textId="77777777" w:rsidR="00E2001B" w:rsidRPr="00153AF6" w:rsidRDefault="00E2001B" w:rsidP="00E2001B">
            <w:pPr>
              <w:overflowPunct/>
              <w:autoSpaceDE/>
              <w:autoSpaceDN/>
              <w:adjustRightInd/>
              <w:jc w:val="right"/>
              <w:textAlignment w:val="auto"/>
              <w:rPr>
                <w:rFonts w:ascii="Century Gothic" w:hAnsi="Century Gothic" w:cs="Arial"/>
                <w:b/>
                <w:sz w:val="20"/>
                <w:lang w:eastAsia="en-GB"/>
              </w:rPr>
            </w:pPr>
          </w:p>
        </w:tc>
        <w:tc>
          <w:tcPr>
            <w:tcW w:w="5877" w:type="dxa"/>
            <w:tcBorders>
              <w:top w:val="nil"/>
              <w:left w:val="nil"/>
              <w:bottom w:val="nil"/>
              <w:right w:val="nil"/>
            </w:tcBorders>
          </w:tcPr>
          <w:p w14:paraId="716435AA" w14:textId="77777777" w:rsidR="00E2001B" w:rsidRPr="00153AF6" w:rsidRDefault="00E2001B" w:rsidP="00E2001B">
            <w:pPr>
              <w:overflowPunct/>
              <w:autoSpaceDE/>
              <w:autoSpaceDN/>
              <w:adjustRightInd/>
              <w:textAlignment w:val="auto"/>
              <w:rPr>
                <w:rFonts w:ascii="Century Gothic" w:hAnsi="Century Gothic" w:cs="Arial"/>
                <w:b/>
                <w:sz w:val="20"/>
                <w:lang w:eastAsia="en-GB"/>
              </w:rPr>
            </w:pPr>
            <w:r w:rsidRPr="00153AF6">
              <w:rPr>
                <w:rFonts w:ascii="Century Gothic" w:hAnsi="Century Gothic" w:cs="Arial"/>
                <w:b/>
                <w:sz w:val="20"/>
                <w:lang w:eastAsia="en-GB"/>
              </w:rPr>
              <w:t>Net (increase) or decrease in cash and cash equivalents</w:t>
            </w:r>
          </w:p>
        </w:tc>
        <w:tc>
          <w:tcPr>
            <w:tcW w:w="768" w:type="dxa"/>
            <w:tcBorders>
              <w:top w:val="nil"/>
              <w:left w:val="nil"/>
              <w:bottom w:val="nil"/>
              <w:right w:val="nil"/>
            </w:tcBorders>
            <w:noWrap/>
          </w:tcPr>
          <w:p w14:paraId="72189CBF" w14:textId="77777777" w:rsidR="00E2001B" w:rsidRPr="00153AF6" w:rsidRDefault="00E2001B" w:rsidP="00E2001B">
            <w:pPr>
              <w:overflowPunct/>
              <w:autoSpaceDE/>
              <w:autoSpaceDN/>
              <w:adjustRightInd/>
              <w:jc w:val="right"/>
              <w:textAlignment w:val="auto"/>
              <w:rPr>
                <w:rFonts w:ascii="Century Gothic" w:hAnsi="Century Gothic" w:cs="Arial"/>
                <w:sz w:val="18"/>
                <w:szCs w:val="18"/>
                <w:lang w:eastAsia="en-GB"/>
              </w:rPr>
            </w:pPr>
          </w:p>
        </w:tc>
        <w:tc>
          <w:tcPr>
            <w:tcW w:w="1349" w:type="dxa"/>
            <w:tcBorders>
              <w:top w:val="single" w:sz="4" w:space="0" w:color="auto"/>
              <w:left w:val="nil"/>
              <w:bottom w:val="nil"/>
              <w:right w:val="nil"/>
            </w:tcBorders>
            <w:noWrap/>
          </w:tcPr>
          <w:p w14:paraId="37598F2A" w14:textId="39B1D9BE" w:rsidR="00E2001B" w:rsidRPr="00C80AD6" w:rsidRDefault="45DCF9C9" w:rsidP="00E2001B">
            <w:pPr>
              <w:jc w:val="right"/>
              <w:rPr>
                <w:rFonts w:ascii="Century Gothic" w:hAnsi="Century Gothic" w:cs="Arial"/>
                <w:b/>
                <w:sz w:val="20"/>
              </w:rPr>
            </w:pPr>
            <w:r w:rsidRPr="00C80AD6">
              <w:rPr>
                <w:rFonts w:ascii="Century Gothic" w:hAnsi="Century Gothic" w:cs="Arial"/>
                <w:b/>
                <w:sz w:val="20"/>
              </w:rPr>
              <w:t>(628)</w:t>
            </w:r>
          </w:p>
        </w:tc>
      </w:tr>
      <w:tr w:rsidR="00E2001B" w:rsidRPr="00153AF6" w14:paraId="1AF4878C" w14:textId="77777777" w:rsidTr="00153AF6">
        <w:trPr>
          <w:trHeight w:val="255"/>
        </w:trPr>
        <w:tc>
          <w:tcPr>
            <w:tcW w:w="1110" w:type="dxa"/>
            <w:tcBorders>
              <w:top w:val="nil"/>
              <w:left w:val="nil"/>
              <w:bottom w:val="nil"/>
              <w:right w:val="nil"/>
            </w:tcBorders>
          </w:tcPr>
          <w:p w14:paraId="6A61BD51" w14:textId="77777777" w:rsidR="00E2001B" w:rsidRPr="00153AF6" w:rsidRDefault="00E2001B" w:rsidP="00E2001B">
            <w:pPr>
              <w:jc w:val="right"/>
              <w:rPr>
                <w:rFonts w:ascii="Century Gothic" w:hAnsi="Century Gothic" w:cs="Arial"/>
                <w:b/>
                <w:bCs/>
                <w:sz w:val="20"/>
              </w:rPr>
            </w:pPr>
          </w:p>
        </w:tc>
        <w:tc>
          <w:tcPr>
            <w:tcW w:w="360" w:type="dxa"/>
            <w:tcBorders>
              <w:top w:val="nil"/>
              <w:left w:val="nil"/>
              <w:bottom w:val="nil"/>
              <w:right w:val="nil"/>
            </w:tcBorders>
            <w:noWrap/>
          </w:tcPr>
          <w:p w14:paraId="1721097C" w14:textId="77777777" w:rsidR="00E2001B" w:rsidRPr="00153AF6" w:rsidRDefault="00E2001B" w:rsidP="00E2001B">
            <w:pPr>
              <w:overflowPunct/>
              <w:autoSpaceDE/>
              <w:autoSpaceDN/>
              <w:adjustRightInd/>
              <w:jc w:val="right"/>
              <w:textAlignment w:val="auto"/>
              <w:rPr>
                <w:rFonts w:ascii="Century Gothic" w:hAnsi="Century Gothic" w:cs="Arial"/>
                <w:sz w:val="20"/>
                <w:lang w:eastAsia="en-GB"/>
              </w:rPr>
            </w:pPr>
          </w:p>
        </w:tc>
        <w:tc>
          <w:tcPr>
            <w:tcW w:w="5877" w:type="dxa"/>
            <w:tcBorders>
              <w:top w:val="nil"/>
              <w:left w:val="nil"/>
              <w:bottom w:val="nil"/>
              <w:right w:val="nil"/>
            </w:tcBorders>
          </w:tcPr>
          <w:p w14:paraId="54998899" w14:textId="77777777" w:rsidR="00E2001B" w:rsidRPr="00153AF6" w:rsidRDefault="00E2001B" w:rsidP="00E2001B">
            <w:pPr>
              <w:overflowPunct/>
              <w:autoSpaceDE/>
              <w:autoSpaceDN/>
              <w:adjustRightInd/>
              <w:textAlignment w:val="auto"/>
              <w:rPr>
                <w:rFonts w:ascii="Century Gothic" w:hAnsi="Century Gothic" w:cs="Arial"/>
                <w:sz w:val="20"/>
                <w:lang w:eastAsia="en-GB"/>
              </w:rPr>
            </w:pPr>
          </w:p>
        </w:tc>
        <w:tc>
          <w:tcPr>
            <w:tcW w:w="768" w:type="dxa"/>
            <w:tcBorders>
              <w:top w:val="nil"/>
              <w:left w:val="nil"/>
              <w:bottom w:val="nil"/>
              <w:right w:val="nil"/>
            </w:tcBorders>
            <w:noWrap/>
          </w:tcPr>
          <w:p w14:paraId="00AB4751" w14:textId="77777777" w:rsidR="00E2001B" w:rsidRPr="00153AF6" w:rsidRDefault="00E2001B" w:rsidP="00E2001B">
            <w:pPr>
              <w:overflowPunct/>
              <w:autoSpaceDE/>
              <w:autoSpaceDN/>
              <w:adjustRightInd/>
              <w:jc w:val="right"/>
              <w:textAlignment w:val="auto"/>
              <w:rPr>
                <w:rFonts w:ascii="Century Gothic" w:hAnsi="Century Gothic" w:cs="Arial"/>
                <w:sz w:val="18"/>
                <w:szCs w:val="18"/>
                <w:lang w:eastAsia="en-GB"/>
              </w:rPr>
            </w:pPr>
          </w:p>
        </w:tc>
        <w:tc>
          <w:tcPr>
            <w:tcW w:w="1349" w:type="dxa"/>
            <w:tcBorders>
              <w:top w:val="nil"/>
              <w:left w:val="nil"/>
              <w:bottom w:val="nil"/>
              <w:right w:val="nil"/>
            </w:tcBorders>
            <w:noWrap/>
          </w:tcPr>
          <w:p w14:paraId="2D461D88" w14:textId="77777777" w:rsidR="00E2001B" w:rsidRPr="00C80AD6" w:rsidRDefault="00E2001B" w:rsidP="00E2001B">
            <w:pPr>
              <w:jc w:val="right"/>
              <w:rPr>
                <w:rFonts w:ascii="Century Gothic" w:hAnsi="Century Gothic" w:cs="Arial"/>
                <w:b/>
                <w:sz w:val="20"/>
              </w:rPr>
            </w:pPr>
          </w:p>
        </w:tc>
      </w:tr>
      <w:tr w:rsidR="00E2001B" w:rsidRPr="00153AF6" w14:paraId="2F7427DF" w14:textId="77777777" w:rsidTr="00153AF6">
        <w:trPr>
          <w:trHeight w:val="255"/>
        </w:trPr>
        <w:tc>
          <w:tcPr>
            <w:tcW w:w="1110" w:type="dxa"/>
            <w:tcBorders>
              <w:top w:val="nil"/>
              <w:left w:val="nil"/>
              <w:bottom w:val="nil"/>
              <w:right w:val="nil"/>
            </w:tcBorders>
          </w:tcPr>
          <w:p w14:paraId="42BA63ED" w14:textId="69B4A003" w:rsidR="00E2001B" w:rsidRPr="00153AF6" w:rsidRDefault="00E2001B" w:rsidP="00E2001B">
            <w:pPr>
              <w:jc w:val="right"/>
              <w:rPr>
                <w:rFonts w:ascii="Century Gothic" w:hAnsi="Century Gothic" w:cs="Arial"/>
                <w:sz w:val="20"/>
              </w:rPr>
            </w:pPr>
            <w:r>
              <w:rPr>
                <w:rFonts w:ascii="Century Gothic" w:hAnsi="Century Gothic" w:cs="Arial"/>
                <w:sz w:val="20"/>
              </w:rPr>
              <w:t>13</w:t>
            </w:r>
            <w:r w:rsidR="00C11A52">
              <w:rPr>
                <w:rFonts w:ascii="Century Gothic" w:hAnsi="Century Gothic" w:cs="Arial"/>
                <w:sz w:val="20"/>
              </w:rPr>
              <w:t>2</w:t>
            </w:r>
          </w:p>
        </w:tc>
        <w:tc>
          <w:tcPr>
            <w:tcW w:w="360" w:type="dxa"/>
            <w:tcBorders>
              <w:top w:val="nil"/>
              <w:left w:val="nil"/>
              <w:bottom w:val="nil"/>
              <w:right w:val="nil"/>
            </w:tcBorders>
            <w:noWrap/>
          </w:tcPr>
          <w:p w14:paraId="73F8DB4D" w14:textId="77777777" w:rsidR="00E2001B" w:rsidRPr="00153AF6" w:rsidRDefault="00E2001B" w:rsidP="00E2001B">
            <w:pPr>
              <w:overflowPunct/>
              <w:autoSpaceDE/>
              <w:autoSpaceDN/>
              <w:adjustRightInd/>
              <w:jc w:val="right"/>
              <w:textAlignment w:val="auto"/>
              <w:rPr>
                <w:rFonts w:ascii="Century Gothic" w:hAnsi="Century Gothic" w:cs="Arial"/>
                <w:sz w:val="20"/>
                <w:lang w:eastAsia="en-GB"/>
              </w:rPr>
            </w:pPr>
          </w:p>
        </w:tc>
        <w:tc>
          <w:tcPr>
            <w:tcW w:w="5877" w:type="dxa"/>
            <w:tcBorders>
              <w:top w:val="nil"/>
              <w:left w:val="nil"/>
              <w:bottom w:val="nil"/>
              <w:right w:val="nil"/>
            </w:tcBorders>
          </w:tcPr>
          <w:p w14:paraId="39F31A91" w14:textId="77777777" w:rsidR="00E2001B" w:rsidRPr="00153AF6" w:rsidRDefault="00E2001B" w:rsidP="00E2001B">
            <w:pPr>
              <w:overflowPunct/>
              <w:autoSpaceDE/>
              <w:autoSpaceDN/>
              <w:adjustRightInd/>
              <w:textAlignment w:val="auto"/>
              <w:rPr>
                <w:rFonts w:ascii="Century Gothic" w:hAnsi="Century Gothic" w:cs="Arial"/>
                <w:sz w:val="20"/>
                <w:lang w:eastAsia="en-GB"/>
              </w:rPr>
            </w:pPr>
            <w:r w:rsidRPr="00153AF6">
              <w:rPr>
                <w:rFonts w:ascii="Century Gothic" w:hAnsi="Century Gothic" w:cs="Arial"/>
                <w:sz w:val="20"/>
                <w:lang w:eastAsia="en-GB"/>
              </w:rPr>
              <w:t>Cash and cash equivalents at the beginning of the reporting period</w:t>
            </w:r>
          </w:p>
        </w:tc>
        <w:tc>
          <w:tcPr>
            <w:tcW w:w="768" w:type="dxa"/>
            <w:tcBorders>
              <w:top w:val="nil"/>
              <w:left w:val="nil"/>
              <w:bottom w:val="nil"/>
              <w:right w:val="nil"/>
            </w:tcBorders>
            <w:noWrap/>
          </w:tcPr>
          <w:p w14:paraId="6BF20CEA" w14:textId="77777777" w:rsidR="00E2001B" w:rsidRPr="00153AF6" w:rsidRDefault="00E2001B" w:rsidP="00E2001B">
            <w:pPr>
              <w:overflowPunct/>
              <w:autoSpaceDE/>
              <w:autoSpaceDN/>
              <w:adjustRightInd/>
              <w:jc w:val="right"/>
              <w:textAlignment w:val="auto"/>
              <w:rPr>
                <w:rFonts w:ascii="Century Gothic" w:hAnsi="Century Gothic" w:cs="Arial"/>
                <w:sz w:val="18"/>
                <w:szCs w:val="18"/>
                <w:lang w:eastAsia="en-GB"/>
              </w:rPr>
            </w:pPr>
          </w:p>
        </w:tc>
        <w:tc>
          <w:tcPr>
            <w:tcW w:w="1349" w:type="dxa"/>
            <w:tcBorders>
              <w:top w:val="nil"/>
              <w:left w:val="nil"/>
              <w:bottom w:val="nil"/>
              <w:right w:val="nil"/>
            </w:tcBorders>
            <w:noWrap/>
          </w:tcPr>
          <w:p w14:paraId="010DF60C" w14:textId="0834089C" w:rsidR="00E2001B" w:rsidRPr="00C80AD6" w:rsidRDefault="2538B8EF" w:rsidP="00E2001B">
            <w:pPr>
              <w:jc w:val="right"/>
              <w:rPr>
                <w:rFonts w:ascii="Century Gothic" w:hAnsi="Century Gothic" w:cs="Arial"/>
                <w:sz w:val="20"/>
              </w:rPr>
            </w:pPr>
            <w:r w:rsidRPr="00C80AD6">
              <w:rPr>
                <w:rFonts w:ascii="Century Gothic" w:hAnsi="Century Gothic" w:cs="Arial"/>
                <w:sz w:val="20"/>
              </w:rPr>
              <w:t>1,250</w:t>
            </w:r>
          </w:p>
        </w:tc>
      </w:tr>
      <w:tr w:rsidR="00E2001B" w:rsidRPr="00153AF6" w14:paraId="25F866C5" w14:textId="77777777" w:rsidTr="00153AF6">
        <w:trPr>
          <w:trHeight w:val="255"/>
        </w:trPr>
        <w:tc>
          <w:tcPr>
            <w:tcW w:w="1110" w:type="dxa"/>
            <w:tcBorders>
              <w:top w:val="nil"/>
              <w:left w:val="nil"/>
              <w:bottom w:val="single" w:sz="4" w:space="0" w:color="auto"/>
              <w:right w:val="nil"/>
            </w:tcBorders>
          </w:tcPr>
          <w:p w14:paraId="711FF94C" w14:textId="77777777" w:rsidR="00E2001B" w:rsidRPr="00153AF6" w:rsidRDefault="00E2001B" w:rsidP="00E2001B">
            <w:pPr>
              <w:jc w:val="right"/>
              <w:rPr>
                <w:rFonts w:ascii="Century Gothic" w:hAnsi="Century Gothic" w:cs="Arial"/>
                <w:b/>
                <w:bCs/>
                <w:sz w:val="20"/>
              </w:rPr>
            </w:pPr>
          </w:p>
        </w:tc>
        <w:tc>
          <w:tcPr>
            <w:tcW w:w="360" w:type="dxa"/>
            <w:tcBorders>
              <w:top w:val="nil"/>
              <w:left w:val="nil"/>
              <w:bottom w:val="nil"/>
              <w:right w:val="nil"/>
            </w:tcBorders>
            <w:noWrap/>
          </w:tcPr>
          <w:p w14:paraId="3BF677DD" w14:textId="77777777" w:rsidR="00E2001B" w:rsidRPr="00153AF6" w:rsidRDefault="00E2001B" w:rsidP="00E2001B">
            <w:pPr>
              <w:overflowPunct/>
              <w:autoSpaceDE/>
              <w:autoSpaceDN/>
              <w:adjustRightInd/>
              <w:jc w:val="right"/>
              <w:textAlignment w:val="auto"/>
              <w:rPr>
                <w:rFonts w:ascii="Century Gothic" w:hAnsi="Century Gothic" w:cs="Arial"/>
                <w:sz w:val="20"/>
                <w:lang w:eastAsia="en-GB"/>
              </w:rPr>
            </w:pPr>
          </w:p>
        </w:tc>
        <w:tc>
          <w:tcPr>
            <w:tcW w:w="5877" w:type="dxa"/>
            <w:tcBorders>
              <w:top w:val="nil"/>
              <w:left w:val="nil"/>
              <w:bottom w:val="nil"/>
              <w:right w:val="nil"/>
            </w:tcBorders>
          </w:tcPr>
          <w:p w14:paraId="6A778EA0" w14:textId="77777777" w:rsidR="00E2001B" w:rsidRPr="00153AF6" w:rsidRDefault="00E2001B" w:rsidP="00E2001B">
            <w:pPr>
              <w:overflowPunct/>
              <w:autoSpaceDE/>
              <w:autoSpaceDN/>
              <w:adjustRightInd/>
              <w:textAlignment w:val="auto"/>
              <w:rPr>
                <w:rFonts w:ascii="Century Gothic" w:hAnsi="Century Gothic" w:cs="Arial"/>
                <w:sz w:val="20"/>
                <w:lang w:eastAsia="en-GB"/>
              </w:rPr>
            </w:pPr>
          </w:p>
        </w:tc>
        <w:tc>
          <w:tcPr>
            <w:tcW w:w="768" w:type="dxa"/>
            <w:tcBorders>
              <w:top w:val="nil"/>
              <w:left w:val="nil"/>
              <w:bottom w:val="nil"/>
              <w:right w:val="nil"/>
            </w:tcBorders>
            <w:noWrap/>
          </w:tcPr>
          <w:p w14:paraId="25F15E76" w14:textId="77777777" w:rsidR="00E2001B" w:rsidRPr="00153AF6" w:rsidRDefault="00E2001B" w:rsidP="00E2001B">
            <w:pPr>
              <w:overflowPunct/>
              <w:autoSpaceDE/>
              <w:autoSpaceDN/>
              <w:adjustRightInd/>
              <w:jc w:val="right"/>
              <w:textAlignment w:val="auto"/>
              <w:rPr>
                <w:rFonts w:ascii="Century Gothic" w:hAnsi="Century Gothic" w:cs="Arial"/>
                <w:sz w:val="18"/>
                <w:szCs w:val="18"/>
                <w:lang w:eastAsia="en-GB"/>
              </w:rPr>
            </w:pPr>
          </w:p>
        </w:tc>
        <w:tc>
          <w:tcPr>
            <w:tcW w:w="1349" w:type="dxa"/>
            <w:tcBorders>
              <w:top w:val="nil"/>
              <w:left w:val="nil"/>
              <w:bottom w:val="single" w:sz="4" w:space="0" w:color="auto"/>
              <w:right w:val="nil"/>
            </w:tcBorders>
            <w:noWrap/>
          </w:tcPr>
          <w:p w14:paraId="4F3E644B" w14:textId="77777777" w:rsidR="00E2001B" w:rsidRPr="00C80AD6" w:rsidRDefault="00E2001B" w:rsidP="00E2001B">
            <w:pPr>
              <w:jc w:val="right"/>
              <w:rPr>
                <w:rFonts w:ascii="Century Gothic" w:hAnsi="Century Gothic" w:cs="Arial"/>
                <w:b/>
                <w:sz w:val="20"/>
              </w:rPr>
            </w:pPr>
          </w:p>
        </w:tc>
      </w:tr>
      <w:tr w:rsidR="00E2001B" w:rsidRPr="00153AF6" w14:paraId="22F6D0D2" w14:textId="77777777" w:rsidTr="00153AF6">
        <w:trPr>
          <w:trHeight w:val="270"/>
        </w:trPr>
        <w:tc>
          <w:tcPr>
            <w:tcW w:w="1110" w:type="dxa"/>
            <w:tcBorders>
              <w:top w:val="single" w:sz="4" w:space="0" w:color="auto"/>
              <w:left w:val="nil"/>
              <w:bottom w:val="double" w:sz="4" w:space="0" w:color="auto"/>
              <w:right w:val="nil"/>
            </w:tcBorders>
          </w:tcPr>
          <w:p w14:paraId="54F34B28" w14:textId="1602F708" w:rsidR="00E2001B" w:rsidRPr="00153AF6" w:rsidRDefault="00E2001B" w:rsidP="00E2001B">
            <w:pPr>
              <w:jc w:val="right"/>
              <w:rPr>
                <w:rFonts w:ascii="Century Gothic" w:hAnsi="Century Gothic" w:cs="Arial"/>
                <w:b/>
                <w:bCs/>
                <w:sz w:val="20"/>
              </w:rPr>
            </w:pPr>
            <w:r>
              <w:rPr>
                <w:rFonts w:ascii="Century Gothic" w:hAnsi="Century Gothic" w:cs="Arial"/>
                <w:b/>
                <w:sz w:val="20"/>
              </w:rPr>
              <w:t>1,250</w:t>
            </w:r>
          </w:p>
        </w:tc>
        <w:tc>
          <w:tcPr>
            <w:tcW w:w="360" w:type="dxa"/>
            <w:tcBorders>
              <w:top w:val="nil"/>
              <w:left w:val="nil"/>
              <w:bottom w:val="nil"/>
              <w:right w:val="nil"/>
            </w:tcBorders>
            <w:noWrap/>
          </w:tcPr>
          <w:p w14:paraId="69C5AB75" w14:textId="77777777" w:rsidR="00E2001B" w:rsidRPr="00153AF6" w:rsidRDefault="00E2001B" w:rsidP="00E2001B">
            <w:pPr>
              <w:overflowPunct/>
              <w:autoSpaceDE/>
              <w:autoSpaceDN/>
              <w:adjustRightInd/>
              <w:jc w:val="right"/>
              <w:textAlignment w:val="auto"/>
              <w:rPr>
                <w:rFonts w:ascii="Century Gothic" w:hAnsi="Century Gothic" w:cs="Arial"/>
                <w:b/>
                <w:bCs/>
                <w:sz w:val="20"/>
                <w:lang w:eastAsia="en-GB"/>
              </w:rPr>
            </w:pPr>
          </w:p>
        </w:tc>
        <w:tc>
          <w:tcPr>
            <w:tcW w:w="5877" w:type="dxa"/>
            <w:tcBorders>
              <w:top w:val="nil"/>
              <w:left w:val="nil"/>
              <w:bottom w:val="nil"/>
              <w:right w:val="nil"/>
            </w:tcBorders>
          </w:tcPr>
          <w:p w14:paraId="2A92AEFD" w14:textId="77777777" w:rsidR="00E2001B" w:rsidRPr="00153AF6" w:rsidRDefault="00E2001B" w:rsidP="00E2001B">
            <w:pPr>
              <w:overflowPunct/>
              <w:autoSpaceDE/>
              <w:autoSpaceDN/>
              <w:adjustRightInd/>
              <w:textAlignment w:val="auto"/>
              <w:rPr>
                <w:rFonts w:ascii="Century Gothic" w:hAnsi="Century Gothic" w:cs="Arial"/>
                <w:b/>
                <w:bCs/>
                <w:sz w:val="20"/>
                <w:lang w:eastAsia="en-GB"/>
              </w:rPr>
            </w:pPr>
            <w:r w:rsidRPr="00153AF6">
              <w:rPr>
                <w:rFonts w:ascii="Century Gothic" w:hAnsi="Century Gothic" w:cs="Arial"/>
                <w:b/>
                <w:bCs/>
                <w:sz w:val="20"/>
                <w:lang w:eastAsia="en-GB"/>
              </w:rPr>
              <w:t>Cash and cash equivalents at the end of the reporting period</w:t>
            </w:r>
          </w:p>
        </w:tc>
        <w:tc>
          <w:tcPr>
            <w:tcW w:w="768" w:type="dxa"/>
            <w:tcBorders>
              <w:top w:val="nil"/>
              <w:left w:val="nil"/>
              <w:bottom w:val="nil"/>
              <w:right w:val="nil"/>
            </w:tcBorders>
            <w:noWrap/>
          </w:tcPr>
          <w:p w14:paraId="6263A498" w14:textId="2542A19E" w:rsidR="00E2001B" w:rsidRPr="00153AF6" w:rsidRDefault="00E2001B" w:rsidP="00E2001B">
            <w:pPr>
              <w:overflowPunct/>
              <w:autoSpaceDE/>
              <w:autoSpaceDN/>
              <w:adjustRightInd/>
              <w:jc w:val="right"/>
              <w:textAlignment w:val="auto"/>
              <w:rPr>
                <w:rFonts w:ascii="Century Gothic" w:hAnsi="Century Gothic" w:cs="Arial"/>
                <w:sz w:val="18"/>
                <w:szCs w:val="18"/>
                <w:lang w:eastAsia="en-GB"/>
              </w:rPr>
            </w:pPr>
            <w:r w:rsidRPr="00153AF6">
              <w:rPr>
                <w:rFonts w:ascii="Century Gothic" w:hAnsi="Century Gothic" w:cs="Arial"/>
                <w:sz w:val="18"/>
                <w:szCs w:val="18"/>
                <w:lang w:eastAsia="en-GB"/>
              </w:rPr>
              <w:t>2</w:t>
            </w:r>
            <w:r>
              <w:rPr>
                <w:rFonts w:ascii="Century Gothic" w:hAnsi="Century Gothic" w:cs="Arial"/>
                <w:sz w:val="18"/>
                <w:szCs w:val="18"/>
                <w:lang w:eastAsia="en-GB"/>
              </w:rPr>
              <w:t>1</w:t>
            </w:r>
          </w:p>
        </w:tc>
        <w:tc>
          <w:tcPr>
            <w:tcW w:w="1349" w:type="dxa"/>
            <w:tcBorders>
              <w:top w:val="single" w:sz="4" w:space="0" w:color="auto"/>
              <w:left w:val="nil"/>
              <w:bottom w:val="double" w:sz="4" w:space="0" w:color="auto"/>
              <w:right w:val="nil"/>
            </w:tcBorders>
            <w:noWrap/>
          </w:tcPr>
          <w:p w14:paraId="04991FC0" w14:textId="58F60798" w:rsidR="00E2001B" w:rsidRPr="00C80AD6" w:rsidRDefault="4B98760B" w:rsidP="00E2001B">
            <w:pPr>
              <w:jc w:val="right"/>
              <w:rPr>
                <w:rFonts w:ascii="Century Gothic" w:hAnsi="Century Gothic" w:cs="Arial"/>
                <w:b/>
                <w:sz w:val="20"/>
              </w:rPr>
            </w:pPr>
            <w:r w:rsidRPr="00C80AD6">
              <w:rPr>
                <w:rFonts w:ascii="Century Gothic" w:hAnsi="Century Gothic" w:cs="Arial"/>
                <w:b/>
                <w:sz w:val="20"/>
              </w:rPr>
              <w:t>62</w:t>
            </w:r>
            <w:r w:rsidR="6DA46E46" w:rsidRPr="00C80AD6">
              <w:rPr>
                <w:rFonts w:ascii="Century Gothic" w:hAnsi="Century Gothic" w:cs="Arial"/>
                <w:b/>
                <w:sz w:val="20"/>
              </w:rPr>
              <w:t>2</w:t>
            </w:r>
          </w:p>
        </w:tc>
      </w:tr>
    </w:tbl>
    <w:p w14:paraId="096E06FE" w14:textId="77777777" w:rsidR="00A478AF" w:rsidRPr="00153AF6" w:rsidRDefault="00A478AF" w:rsidP="00A478AF">
      <w:pPr>
        <w:rPr>
          <w:rFonts w:ascii="Century Gothic" w:hAnsi="Century Gothic"/>
          <w:color w:val="0070C0"/>
          <w:sz w:val="22"/>
        </w:rPr>
      </w:pPr>
    </w:p>
    <w:p w14:paraId="27286A95" w14:textId="77777777" w:rsidR="00A478AF" w:rsidRPr="00153AF6" w:rsidRDefault="00A478AF" w:rsidP="00A478AF">
      <w:pPr>
        <w:rPr>
          <w:rFonts w:ascii="Century Gothic" w:hAnsi="Century Gothic"/>
          <w:color w:val="0070C0"/>
          <w:sz w:val="22"/>
        </w:rPr>
      </w:pPr>
    </w:p>
    <w:p w14:paraId="64AB2A5A" w14:textId="77777777" w:rsidR="00A478AF" w:rsidRPr="00153AF6" w:rsidRDefault="00A478AF" w:rsidP="00A478AF">
      <w:pPr>
        <w:rPr>
          <w:rFonts w:ascii="Century Gothic" w:hAnsi="Century Gothic"/>
          <w:color w:val="0070C0"/>
          <w:sz w:val="22"/>
        </w:rPr>
      </w:pPr>
    </w:p>
    <w:p w14:paraId="4159FAB9" w14:textId="77777777" w:rsidR="00A478AF" w:rsidRPr="009E030F" w:rsidRDefault="00A478AF" w:rsidP="00A478AF">
      <w:pPr>
        <w:rPr>
          <w:rFonts w:ascii="Century Gothic" w:hAnsi="Century Gothic"/>
          <w:color w:val="0070C0"/>
          <w:sz w:val="22"/>
          <w:highlight w:val="yellow"/>
        </w:rPr>
      </w:pPr>
    </w:p>
    <w:p w14:paraId="0A56BDC6" w14:textId="77777777" w:rsidR="00A478AF" w:rsidRPr="009E030F" w:rsidRDefault="00A478AF" w:rsidP="00A478AF">
      <w:pPr>
        <w:rPr>
          <w:rFonts w:ascii="Century Gothic" w:hAnsi="Century Gothic"/>
          <w:color w:val="0070C0"/>
          <w:sz w:val="22"/>
          <w:highlight w:val="yellow"/>
        </w:rPr>
      </w:pPr>
    </w:p>
    <w:p w14:paraId="7FE267A1" w14:textId="77777777" w:rsidR="00A478AF" w:rsidRPr="009E030F" w:rsidRDefault="00A478AF" w:rsidP="00A478AF">
      <w:pPr>
        <w:rPr>
          <w:rFonts w:ascii="Century Gothic" w:hAnsi="Century Gothic"/>
          <w:color w:val="0070C0"/>
          <w:sz w:val="22"/>
          <w:highlight w:val="yellow"/>
        </w:rPr>
      </w:pPr>
    </w:p>
    <w:p w14:paraId="39AA02EC" w14:textId="77777777" w:rsidR="00A478AF" w:rsidRPr="009E030F" w:rsidRDefault="00A478AF" w:rsidP="00A478AF">
      <w:pPr>
        <w:rPr>
          <w:rFonts w:ascii="Century Gothic" w:hAnsi="Century Gothic"/>
          <w:color w:val="0070C0"/>
          <w:sz w:val="22"/>
          <w:highlight w:val="yellow"/>
        </w:rPr>
      </w:pPr>
    </w:p>
    <w:p w14:paraId="328E887E" w14:textId="77777777" w:rsidR="00A478AF" w:rsidRPr="009E030F" w:rsidRDefault="00A478AF" w:rsidP="00A478AF">
      <w:pPr>
        <w:rPr>
          <w:rFonts w:ascii="Century Gothic" w:hAnsi="Century Gothic"/>
          <w:color w:val="0070C0"/>
          <w:sz w:val="22"/>
          <w:highlight w:val="yellow"/>
        </w:rPr>
      </w:pPr>
    </w:p>
    <w:p w14:paraId="5A4440EE" w14:textId="77777777" w:rsidR="00EA4EBF" w:rsidRPr="009E030F" w:rsidRDefault="00EA4EBF" w:rsidP="00A478AF">
      <w:pPr>
        <w:rPr>
          <w:rFonts w:ascii="Century Gothic" w:hAnsi="Century Gothic"/>
          <w:color w:val="0070C0"/>
          <w:sz w:val="22"/>
          <w:highlight w:val="yellow"/>
        </w:rPr>
      </w:pPr>
    </w:p>
    <w:p w14:paraId="71E86D4E" w14:textId="77777777" w:rsidR="00EA4EBF" w:rsidRPr="009E030F" w:rsidRDefault="00EA4EBF" w:rsidP="00A478AF">
      <w:pPr>
        <w:rPr>
          <w:rFonts w:ascii="Century Gothic" w:hAnsi="Century Gothic"/>
          <w:color w:val="0070C0"/>
          <w:sz w:val="22"/>
          <w:highlight w:val="yellow"/>
        </w:rPr>
      </w:pPr>
    </w:p>
    <w:p w14:paraId="4AF50F37" w14:textId="77777777" w:rsidR="00EA4EBF" w:rsidRPr="009E030F" w:rsidRDefault="00EA4EBF" w:rsidP="00A478AF">
      <w:pPr>
        <w:rPr>
          <w:rFonts w:ascii="Century Gothic" w:hAnsi="Century Gothic"/>
          <w:color w:val="0070C0"/>
          <w:sz w:val="22"/>
          <w:highlight w:val="yellow"/>
        </w:rPr>
      </w:pPr>
    </w:p>
    <w:p w14:paraId="747CF5AC" w14:textId="77777777" w:rsidR="00EA4EBF" w:rsidRPr="009E030F" w:rsidRDefault="00EA4EBF" w:rsidP="00A478AF">
      <w:pPr>
        <w:rPr>
          <w:rFonts w:ascii="Century Gothic" w:hAnsi="Century Gothic"/>
          <w:color w:val="0070C0"/>
          <w:sz w:val="22"/>
          <w:highlight w:val="yellow"/>
        </w:rPr>
      </w:pPr>
    </w:p>
    <w:p w14:paraId="5E454F11" w14:textId="77777777" w:rsidR="00EA4EBF" w:rsidRPr="009E030F" w:rsidRDefault="00EA4EBF" w:rsidP="00A478AF">
      <w:pPr>
        <w:rPr>
          <w:rFonts w:ascii="Century Gothic" w:hAnsi="Century Gothic"/>
          <w:color w:val="0070C0"/>
          <w:sz w:val="22"/>
          <w:highlight w:val="yellow"/>
        </w:rPr>
      </w:pPr>
    </w:p>
    <w:p w14:paraId="2334F3C2" w14:textId="77777777" w:rsidR="00EA4EBF" w:rsidRPr="009E030F" w:rsidRDefault="00EA4EBF" w:rsidP="00A478AF">
      <w:pPr>
        <w:rPr>
          <w:rFonts w:ascii="Century Gothic" w:hAnsi="Century Gothic"/>
          <w:color w:val="0070C0"/>
          <w:sz w:val="22"/>
          <w:highlight w:val="yellow"/>
        </w:rPr>
      </w:pPr>
    </w:p>
    <w:p w14:paraId="6688C5E5" w14:textId="77777777" w:rsidR="00EA4EBF" w:rsidRPr="009E030F" w:rsidRDefault="00EA4EBF" w:rsidP="00A478AF">
      <w:pPr>
        <w:rPr>
          <w:rFonts w:ascii="Century Gothic" w:hAnsi="Century Gothic"/>
          <w:color w:val="0070C0"/>
          <w:sz w:val="22"/>
          <w:highlight w:val="yellow"/>
        </w:rPr>
      </w:pPr>
    </w:p>
    <w:p w14:paraId="4AE424E0" w14:textId="77777777" w:rsidR="00EA4EBF" w:rsidRPr="009E030F" w:rsidRDefault="00EA4EBF" w:rsidP="00A478AF">
      <w:pPr>
        <w:rPr>
          <w:rFonts w:ascii="Century Gothic" w:hAnsi="Century Gothic"/>
          <w:color w:val="0070C0"/>
          <w:sz w:val="22"/>
          <w:highlight w:val="yellow"/>
        </w:rPr>
      </w:pPr>
    </w:p>
    <w:p w14:paraId="5FB90CE9" w14:textId="77777777" w:rsidR="00EA4EBF" w:rsidRPr="009E030F" w:rsidRDefault="00EA4EBF" w:rsidP="00A478AF">
      <w:pPr>
        <w:rPr>
          <w:rFonts w:ascii="Century Gothic" w:hAnsi="Century Gothic"/>
          <w:color w:val="0070C0"/>
          <w:sz w:val="22"/>
          <w:highlight w:val="yellow"/>
        </w:rPr>
      </w:pPr>
    </w:p>
    <w:p w14:paraId="23A7C8A6" w14:textId="77777777" w:rsidR="00EA4EBF" w:rsidRPr="009E030F" w:rsidRDefault="00EA4EBF" w:rsidP="00A478AF">
      <w:pPr>
        <w:rPr>
          <w:rFonts w:ascii="Century Gothic" w:hAnsi="Century Gothic"/>
          <w:color w:val="0070C0"/>
          <w:sz w:val="22"/>
          <w:highlight w:val="yellow"/>
        </w:rPr>
      </w:pPr>
    </w:p>
    <w:p w14:paraId="236FC237" w14:textId="77777777" w:rsidR="00EA4EBF" w:rsidRPr="009E030F" w:rsidRDefault="00EA4EBF" w:rsidP="00A478AF">
      <w:pPr>
        <w:rPr>
          <w:rFonts w:ascii="Century Gothic" w:hAnsi="Century Gothic"/>
          <w:color w:val="0070C0"/>
          <w:sz w:val="22"/>
          <w:highlight w:val="yellow"/>
        </w:rPr>
      </w:pPr>
    </w:p>
    <w:p w14:paraId="064FF0C9" w14:textId="77777777" w:rsidR="00EA4EBF" w:rsidRPr="009E030F" w:rsidRDefault="00EA4EBF" w:rsidP="00A478AF">
      <w:pPr>
        <w:rPr>
          <w:rFonts w:ascii="Century Gothic" w:hAnsi="Century Gothic"/>
          <w:color w:val="0070C0"/>
          <w:sz w:val="22"/>
          <w:highlight w:val="yellow"/>
        </w:rPr>
      </w:pPr>
    </w:p>
    <w:p w14:paraId="619E7DCA" w14:textId="77777777" w:rsidR="00EA4EBF" w:rsidRPr="009E030F" w:rsidRDefault="00EA4EBF" w:rsidP="00A478AF">
      <w:pPr>
        <w:rPr>
          <w:rFonts w:ascii="Century Gothic" w:hAnsi="Century Gothic"/>
          <w:color w:val="0070C0"/>
          <w:sz w:val="22"/>
          <w:highlight w:val="yellow"/>
        </w:rPr>
      </w:pPr>
    </w:p>
    <w:p w14:paraId="3D72BBB8" w14:textId="77777777" w:rsidR="00E06227" w:rsidRPr="009E030F" w:rsidRDefault="00E06227" w:rsidP="00A478AF">
      <w:pPr>
        <w:rPr>
          <w:rFonts w:ascii="Century Gothic" w:hAnsi="Century Gothic"/>
          <w:color w:val="0070C0"/>
          <w:sz w:val="22"/>
          <w:highlight w:val="yellow"/>
        </w:rPr>
      </w:pPr>
    </w:p>
    <w:p w14:paraId="0FE0AA04" w14:textId="77777777" w:rsidR="00E06227" w:rsidRPr="009E030F" w:rsidRDefault="00E06227" w:rsidP="00A478AF">
      <w:pPr>
        <w:rPr>
          <w:rFonts w:ascii="Century Gothic" w:hAnsi="Century Gothic"/>
          <w:color w:val="0070C0"/>
          <w:sz w:val="22"/>
          <w:highlight w:val="yellow"/>
        </w:rPr>
      </w:pPr>
    </w:p>
    <w:p w14:paraId="05FFD593" w14:textId="77777777" w:rsidR="00EA4EBF" w:rsidRPr="009E030F" w:rsidRDefault="00EA4EBF" w:rsidP="00A478AF">
      <w:pPr>
        <w:rPr>
          <w:rFonts w:ascii="Century Gothic" w:hAnsi="Century Gothic"/>
          <w:color w:val="0070C0"/>
          <w:sz w:val="22"/>
          <w:highlight w:val="yellow"/>
        </w:rPr>
      </w:pPr>
    </w:p>
    <w:p w14:paraId="7618A91F" w14:textId="77777777" w:rsidR="00322B47" w:rsidRPr="009E030F" w:rsidRDefault="00322B47" w:rsidP="00A478AF">
      <w:pPr>
        <w:rPr>
          <w:rFonts w:ascii="Century Gothic" w:hAnsi="Century Gothic"/>
          <w:color w:val="0070C0"/>
          <w:sz w:val="22"/>
          <w:highlight w:val="yellow"/>
        </w:rPr>
      </w:pPr>
    </w:p>
    <w:p w14:paraId="250806ED" w14:textId="65968765" w:rsidR="00EA4EBF" w:rsidRPr="00153AF6" w:rsidRDefault="00A262D9">
      <w:pPr>
        <w:overflowPunct/>
        <w:autoSpaceDE/>
        <w:autoSpaceDN/>
        <w:adjustRightInd/>
        <w:textAlignment w:val="auto"/>
        <w:rPr>
          <w:rFonts w:ascii="Century Gothic" w:hAnsi="Century Gothic"/>
          <w:color w:val="0070C0"/>
          <w:sz w:val="22"/>
        </w:rPr>
      </w:pPr>
      <w:r w:rsidRPr="00153AF6">
        <w:rPr>
          <w:rFonts w:ascii="Century Gothic" w:hAnsi="Century Gothic"/>
          <w:color w:val="0070C0"/>
          <w:sz w:val="22"/>
        </w:rPr>
        <w:br w:type="page"/>
      </w:r>
    </w:p>
    <w:p w14:paraId="31C63D56" w14:textId="77777777" w:rsidR="00636021" w:rsidRPr="00153AF6" w:rsidRDefault="00636021" w:rsidP="00ED4CD5">
      <w:pPr>
        <w:shd w:val="solid" w:color="008000" w:fill="000000"/>
        <w:jc w:val="center"/>
        <w:rPr>
          <w:rFonts w:ascii="Century Gothic" w:hAnsi="Century Gothic"/>
          <w:b/>
          <w:color w:val="FFFFFF"/>
          <w:spacing w:val="40"/>
          <w:sz w:val="28"/>
        </w:rPr>
      </w:pPr>
      <w:r w:rsidRPr="00153AF6">
        <w:rPr>
          <w:rFonts w:ascii="Century Gothic" w:hAnsi="Century Gothic"/>
          <w:b/>
          <w:color w:val="FFFFFF"/>
          <w:spacing w:val="40"/>
          <w:sz w:val="28"/>
        </w:rPr>
        <w:lastRenderedPageBreak/>
        <w:t>INDEX OF NOTES</w:t>
      </w:r>
    </w:p>
    <w:tbl>
      <w:tblPr>
        <w:tblpPr w:leftFromText="180" w:rightFromText="180" w:vertAnchor="text" w:horzAnchor="margin" w:tblpY="138"/>
        <w:tblW w:w="4931" w:type="pct"/>
        <w:tblLook w:val="0000" w:firstRow="0" w:lastRow="0" w:firstColumn="0" w:lastColumn="0" w:noHBand="0" w:noVBand="0"/>
      </w:tblPr>
      <w:tblGrid>
        <w:gridCol w:w="7307"/>
        <w:gridCol w:w="1617"/>
      </w:tblGrid>
      <w:tr w:rsidR="00636021" w:rsidRPr="009E030F" w14:paraId="1536EEE9" w14:textId="77777777" w:rsidTr="009E702D">
        <w:trPr>
          <w:trHeight w:val="239"/>
        </w:trPr>
        <w:tc>
          <w:tcPr>
            <w:tcW w:w="4094" w:type="pct"/>
          </w:tcPr>
          <w:p w14:paraId="3D35B4DD" w14:textId="77777777" w:rsidR="00636021" w:rsidRPr="000C43DC" w:rsidRDefault="00636021" w:rsidP="00EA4EBF">
            <w:pPr>
              <w:rPr>
                <w:rFonts w:ascii="Century Gothic" w:hAnsi="Century Gothic"/>
                <w:b/>
                <w:spacing w:val="40"/>
                <w:sz w:val="22"/>
                <w:szCs w:val="22"/>
              </w:rPr>
            </w:pPr>
          </w:p>
        </w:tc>
        <w:tc>
          <w:tcPr>
            <w:tcW w:w="906" w:type="pct"/>
          </w:tcPr>
          <w:p w14:paraId="73060748" w14:textId="77777777" w:rsidR="00636021" w:rsidRPr="000C43DC" w:rsidRDefault="00A478AF" w:rsidP="00A478AF">
            <w:pPr>
              <w:pStyle w:val="xl35"/>
              <w:overflowPunct w:val="0"/>
              <w:autoSpaceDE w:val="0"/>
              <w:autoSpaceDN w:val="0"/>
              <w:adjustRightInd w:val="0"/>
              <w:spacing w:before="0" w:beforeAutospacing="0" w:after="0" w:afterAutospacing="0"/>
              <w:textAlignment w:val="baseline"/>
              <w:rPr>
                <w:rFonts w:ascii="Century Gothic" w:eastAsia="Times New Roman" w:hAnsi="Century Gothic" w:cs="Times New Roman"/>
                <w:spacing w:val="40"/>
                <w:sz w:val="22"/>
                <w:szCs w:val="22"/>
              </w:rPr>
            </w:pPr>
            <w:r w:rsidRPr="000C43DC">
              <w:rPr>
                <w:rFonts w:ascii="Century Gothic" w:eastAsia="Times New Roman" w:hAnsi="Century Gothic" w:cs="Times New Roman"/>
                <w:spacing w:val="40"/>
                <w:sz w:val="22"/>
                <w:szCs w:val="22"/>
              </w:rPr>
              <w:t>PAGE</w:t>
            </w:r>
          </w:p>
        </w:tc>
      </w:tr>
      <w:tr w:rsidR="00636021" w:rsidRPr="009E030F" w14:paraId="5C9805B7" w14:textId="77777777" w:rsidTr="009E702D">
        <w:trPr>
          <w:trHeight w:val="239"/>
        </w:trPr>
        <w:tc>
          <w:tcPr>
            <w:tcW w:w="4094" w:type="pct"/>
          </w:tcPr>
          <w:p w14:paraId="1CD81A56" w14:textId="77777777" w:rsidR="00636021" w:rsidRPr="000C43DC" w:rsidRDefault="00636021" w:rsidP="00636021">
            <w:pPr>
              <w:rPr>
                <w:rFonts w:ascii="Century Gothic" w:hAnsi="Century Gothic"/>
                <w:b/>
                <w:spacing w:val="40"/>
                <w:sz w:val="22"/>
                <w:szCs w:val="22"/>
              </w:rPr>
            </w:pPr>
            <w:r w:rsidRPr="000C43DC">
              <w:rPr>
                <w:rFonts w:ascii="Century Gothic" w:hAnsi="Century Gothic"/>
                <w:sz w:val="22"/>
                <w:szCs w:val="22"/>
              </w:rPr>
              <w:t>Note 1 – Accounting Policies</w:t>
            </w:r>
          </w:p>
        </w:tc>
        <w:tc>
          <w:tcPr>
            <w:tcW w:w="906" w:type="pct"/>
            <w:vAlign w:val="center"/>
          </w:tcPr>
          <w:p w14:paraId="67F78040" w14:textId="75210B59" w:rsidR="00636021" w:rsidRPr="002527A9" w:rsidRDefault="00B76A9A" w:rsidP="002C6DFE">
            <w:pPr>
              <w:jc w:val="center"/>
              <w:rPr>
                <w:rFonts w:ascii="Century Gothic" w:hAnsi="Century Gothic"/>
                <w:spacing w:val="40"/>
                <w:sz w:val="22"/>
                <w:szCs w:val="22"/>
              </w:rPr>
            </w:pPr>
            <w:r w:rsidRPr="002527A9">
              <w:rPr>
                <w:rFonts w:ascii="Century Gothic" w:hAnsi="Century Gothic"/>
                <w:spacing w:val="40"/>
                <w:sz w:val="22"/>
                <w:szCs w:val="22"/>
              </w:rPr>
              <w:t>3</w:t>
            </w:r>
            <w:r w:rsidR="00745B4D" w:rsidRPr="002527A9">
              <w:rPr>
                <w:rFonts w:ascii="Century Gothic" w:hAnsi="Century Gothic"/>
                <w:spacing w:val="40"/>
                <w:sz w:val="22"/>
                <w:szCs w:val="22"/>
              </w:rPr>
              <w:t>1</w:t>
            </w:r>
          </w:p>
        </w:tc>
      </w:tr>
      <w:tr w:rsidR="00636021" w:rsidRPr="009E030F" w14:paraId="1B4153A9" w14:textId="77777777" w:rsidTr="009E702D">
        <w:trPr>
          <w:trHeight w:val="239"/>
        </w:trPr>
        <w:tc>
          <w:tcPr>
            <w:tcW w:w="4094" w:type="pct"/>
          </w:tcPr>
          <w:p w14:paraId="7E7FEA6D" w14:textId="77777777" w:rsidR="00636021" w:rsidRPr="007C10A2" w:rsidRDefault="00636021" w:rsidP="00636021">
            <w:pPr>
              <w:rPr>
                <w:rFonts w:ascii="Century Gothic" w:hAnsi="Century Gothic"/>
                <w:sz w:val="22"/>
                <w:szCs w:val="22"/>
              </w:rPr>
            </w:pPr>
            <w:r w:rsidRPr="007C10A2">
              <w:rPr>
                <w:rFonts w:ascii="Century Gothic" w:hAnsi="Century Gothic"/>
                <w:sz w:val="22"/>
                <w:szCs w:val="22"/>
              </w:rPr>
              <w:t>Note 2 –</w:t>
            </w:r>
            <w:r w:rsidR="00FB01EF" w:rsidRPr="007C10A2">
              <w:rPr>
                <w:rFonts w:ascii="Century Gothic" w:hAnsi="Century Gothic"/>
                <w:sz w:val="22"/>
                <w:szCs w:val="22"/>
              </w:rPr>
              <w:t xml:space="preserve"> </w:t>
            </w:r>
            <w:r w:rsidRPr="007C10A2">
              <w:rPr>
                <w:rFonts w:ascii="Century Gothic" w:hAnsi="Century Gothic"/>
                <w:sz w:val="22"/>
                <w:szCs w:val="22"/>
              </w:rPr>
              <w:t>Accounting Standards Issued, Not Adopted</w:t>
            </w:r>
          </w:p>
        </w:tc>
        <w:tc>
          <w:tcPr>
            <w:tcW w:w="906" w:type="pct"/>
          </w:tcPr>
          <w:p w14:paraId="6089FD39" w14:textId="4CA990F5" w:rsidR="00636021" w:rsidRPr="002527A9" w:rsidRDefault="0017413F" w:rsidP="002C6DFE">
            <w:pPr>
              <w:jc w:val="center"/>
              <w:rPr>
                <w:rFonts w:ascii="Century Gothic" w:hAnsi="Century Gothic"/>
                <w:spacing w:val="40"/>
                <w:sz w:val="22"/>
                <w:szCs w:val="22"/>
              </w:rPr>
            </w:pPr>
            <w:r w:rsidRPr="002527A9">
              <w:rPr>
                <w:rFonts w:ascii="Century Gothic" w:hAnsi="Century Gothic"/>
                <w:spacing w:val="40"/>
                <w:sz w:val="22"/>
                <w:szCs w:val="22"/>
              </w:rPr>
              <w:t>5</w:t>
            </w:r>
            <w:r w:rsidR="00A24E4A" w:rsidRPr="002527A9">
              <w:rPr>
                <w:rFonts w:ascii="Century Gothic" w:hAnsi="Century Gothic"/>
                <w:spacing w:val="40"/>
                <w:sz w:val="22"/>
                <w:szCs w:val="22"/>
              </w:rPr>
              <w:t>3</w:t>
            </w:r>
          </w:p>
        </w:tc>
      </w:tr>
      <w:tr w:rsidR="00636021" w:rsidRPr="009E030F" w14:paraId="43269D97" w14:textId="77777777" w:rsidTr="009E702D">
        <w:trPr>
          <w:trHeight w:val="239"/>
        </w:trPr>
        <w:tc>
          <w:tcPr>
            <w:tcW w:w="4094" w:type="pct"/>
          </w:tcPr>
          <w:p w14:paraId="16BFFAFF" w14:textId="77777777" w:rsidR="00636021" w:rsidRPr="007C10A2" w:rsidRDefault="00636021" w:rsidP="00636021">
            <w:r w:rsidRPr="007C10A2">
              <w:rPr>
                <w:rFonts w:ascii="Century Gothic" w:hAnsi="Century Gothic"/>
                <w:sz w:val="22"/>
                <w:szCs w:val="22"/>
              </w:rPr>
              <w:t>Note 3 – Critical Judgements in Applying Accounting Polic</w:t>
            </w:r>
            <w:r w:rsidR="00FB01EF" w:rsidRPr="007C10A2">
              <w:rPr>
                <w:rFonts w:ascii="Century Gothic" w:hAnsi="Century Gothic"/>
                <w:sz w:val="22"/>
                <w:szCs w:val="22"/>
              </w:rPr>
              <w:t>i</w:t>
            </w:r>
            <w:r w:rsidRPr="007C10A2">
              <w:rPr>
                <w:rFonts w:ascii="Century Gothic" w:hAnsi="Century Gothic"/>
                <w:sz w:val="22"/>
                <w:szCs w:val="22"/>
              </w:rPr>
              <w:t>es</w:t>
            </w:r>
          </w:p>
        </w:tc>
        <w:tc>
          <w:tcPr>
            <w:tcW w:w="906" w:type="pct"/>
          </w:tcPr>
          <w:p w14:paraId="54368C02" w14:textId="26686282" w:rsidR="00636021" w:rsidRPr="002527A9" w:rsidRDefault="002A2E07" w:rsidP="003C41FD">
            <w:pPr>
              <w:jc w:val="center"/>
              <w:rPr>
                <w:rFonts w:ascii="Century Gothic" w:hAnsi="Century Gothic"/>
                <w:spacing w:val="40"/>
                <w:sz w:val="22"/>
                <w:szCs w:val="22"/>
              </w:rPr>
            </w:pPr>
            <w:r w:rsidRPr="002527A9">
              <w:rPr>
                <w:rFonts w:ascii="Century Gothic" w:hAnsi="Century Gothic"/>
                <w:spacing w:val="40"/>
                <w:sz w:val="22"/>
                <w:szCs w:val="22"/>
              </w:rPr>
              <w:t>5</w:t>
            </w:r>
            <w:r w:rsidR="00A24E4A" w:rsidRPr="002527A9">
              <w:rPr>
                <w:rFonts w:ascii="Century Gothic" w:hAnsi="Century Gothic"/>
                <w:spacing w:val="40"/>
                <w:sz w:val="22"/>
                <w:szCs w:val="22"/>
              </w:rPr>
              <w:t>3</w:t>
            </w:r>
          </w:p>
        </w:tc>
      </w:tr>
      <w:tr w:rsidR="00636021" w:rsidRPr="009E030F" w14:paraId="7A2DE796" w14:textId="77777777" w:rsidTr="009E702D">
        <w:trPr>
          <w:trHeight w:val="239"/>
        </w:trPr>
        <w:tc>
          <w:tcPr>
            <w:tcW w:w="4094" w:type="pct"/>
          </w:tcPr>
          <w:p w14:paraId="68254DC3" w14:textId="77777777" w:rsidR="00636021" w:rsidRPr="0008671D" w:rsidRDefault="00636021" w:rsidP="00A478AF">
            <w:r w:rsidRPr="0008671D">
              <w:rPr>
                <w:rFonts w:ascii="Century Gothic" w:hAnsi="Century Gothic"/>
                <w:sz w:val="22"/>
                <w:szCs w:val="22"/>
              </w:rPr>
              <w:t>Note 4 –</w:t>
            </w:r>
            <w:r w:rsidR="00A478AF" w:rsidRPr="0008671D">
              <w:rPr>
                <w:rFonts w:ascii="Century Gothic" w:hAnsi="Century Gothic"/>
                <w:sz w:val="22"/>
                <w:szCs w:val="22"/>
              </w:rPr>
              <w:t xml:space="preserve"> </w:t>
            </w:r>
            <w:r w:rsidRPr="0008671D">
              <w:rPr>
                <w:rFonts w:ascii="Century Gothic" w:hAnsi="Century Gothic"/>
                <w:sz w:val="22"/>
                <w:szCs w:val="22"/>
              </w:rPr>
              <w:t>Future</w:t>
            </w:r>
            <w:r w:rsidR="00A478AF" w:rsidRPr="0008671D">
              <w:rPr>
                <w:rFonts w:ascii="Century Gothic" w:hAnsi="Century Gothic"/>
                <w:sz w:val="22"/>
                <w:szCs w:val="22"/>
              </w:rPr>
              <w:t xml:space="preserve">/Other Sources </w:t>
            </w:r>
            <w:r w:rsidRPr="0008671D">
              <w:rPr>
                <w:rFonts w:ascii="Century Gothic" w:hAnsi="Century Gothic"/>
                <w:sz w:val="22"/>
                <w:szCs w:val="22"/>
              </w:rPr>
              <w:t xml:space="preserve">of </w:t>
            </w:r>
            <w:r w:rsidR="00A478AF" w:rsidRPr="0008671D">
              <w:rPr>
                <w:rFonts w:ascii="Century Gothic" w:hAnsi="Century Gothic"/>
                <w:sz w:val="22"/>
                <w:szCs w:val="22"/>
              </w:rPr>
              <w:t xml:space="preserve">Major </w:t>
            </w:r>
            <w:r w:rsidRPr="0008671D">
              <w:rPr>
                <w:rFonts w:ascii="Century Gothic" w:hAnsi="Century Gothic"/>
                <w:sz w:val="22"/>
                <w:szCs w:val="22"/>
              </w:rPr>
              <w:t>Estimation Uncertainty</w:t>
            </w:r>
          </w:p>
        </w:tc>
        <w:tc>
          <w:tcPr>
            <w:tcW w:w="906" w:type="pct"/>
          </w:tcPr>
          <w:p w14:paraId="68861898" w14:textId="103DACF9" w:rsidR="00636021" w:rsidRPr="002527A9" w:rsidRDefault="00594498" w:rsidP="003C41FD">
            <w:pPr>
              <w:jc w:val="center"/>
              <w:rPr>
                <w:rFonts w:ascii="Century Gothic" w:hAnsi="Century Gothic"/>
                <w:spacing w:val="40"/>
                <w:sz w:val="22"/>
                <w:szCs w:val="22"/>
              </w:rPr>
            </w:pPr>
            <w:r w:rsidRPr="002527A9">
              <w:rPr>
                <w:rFonts w:ascii="Century Gothic" w:hAnsi="Century Gothic"/>
                <w:spacing w:val="40"/>
                <w:sz w:val="22"/>
                <w:szCs w:val="22"/>
              </w:rPr>
              <w:t>5</w:t>
            </w:r>
            <w:r w:rsidR="00A24E4A" w:rsidRPr="002527A9">
              <w:rPr>
                <w:rFonts w:ascii="Century Gothic" w:hAnsi="Century Gothic"/>
                <w:spacing w:val="40"/>
                <w:sz w:val="22"/>
                <w:szCs w:val="22"/>
              </w:rPr>
              <w:t>4</w:t>
            </w:r>
          </w:p>
        </w:tc>
      </w:tr>
      <w:tr w:rsidR="00636021" w:rsidRPr="009E030F" w14:paraId="226FFE66" w14:textId="77777777" w:rsidTr="009E702D">
        <w:trPr>
          <w:trHeight w:val="239"/>
        </w:trPr>
        <w:tc>
          <w:tcPr>
            <w:tcW w:w="4094" w:type="pct"/>
          </w:tcPr>
          <w:p w14:paraId="2EE6F240" w14:textId="77777777" w:rsidR="00636021" w:rsidRPr="0008671D" w:rsidRDefault="00636021" w:rsidP="00636021">
            <w:r w:rsidRPr="0008671D">
              <w:rPr>
                <w:rFonts w:ascii="Century Gothic" w:hAnsi="Century Gothic"/>
                <w:sz w:val="22"/>
                <w:szCs w:val="22"/>
              </w:rPr>
              <w:t>Note 5 – Prior Period Adjustment</w:t>
            </w:r>
          </w:p>
        </w:tc>
        <w:tc>
          <w:tcPr>
            <w:tcW w:w="906" w:type="pct"/>
          </w:tcPr>
          <w:p w14:paraId="00B008B9" w14:textId="312D226F" w:rsidR="00636021" w:rsidRPr="002527A9" w:rsidRDefault="00A24E4A" w:rsidP="003C41FD">
            <w:pPr>
              <w:jc w:val="center"/>
              <w:rPr>
                <w:rFonts w:ascii="Century Gothic" w:hAnsi="Century Gothic"/>
                <w:spacing w:val="40"/>
                <w:sz w:val="22"/>
                <w:szCs w:val="22"/>
              </w:rPr>
            </w:pPr>
            <w:r w:rsidRPr="002527A9">
              <w:rPr>
                <w:rFonts w:ascii="Century Gothic" w:hAnsi="Century Gothic"/>
                <w:spacing w:val="40"/>
                <w:sz w:val="22"/>
                <w:szCs w:val="22"/>
              </w:rPr>
              <w:t>56</w:t>
            </w:r>
          </w:p>
        </w:tc>
      </w:tr>
      <w:tr w:rsidR="00636021" w:rsidRPr="009E030F" w14:paraId="15EC9312" w14:textId="77777777" w:rsidTr="009E702D">
        <w:trPr>
          <w:trHeight w:val="239"/>
        </w:trPr>
        <w:tc>
          <w:tcPr>
            <w:tcW w:w="4094" w:type="pct"/>
          </w:tcPr>
          <w:p w14:paraId="050417CF" w14:textId="77777777" w:rsidR="00636021" w:rsidRPr="0008671D" w:rsidRDefault="00636021" w:rsidP="00636021">
            <w:r w:rsidRPr="0008671D">
              <w:rPr>
                <w:rFonts w:ascii="Century Gothic" w:hAnsi="Century Gothic"/>
                <w:sz w:val="22"/>
                <w:szCs w:val="22"/>
              </w:rPr>
              <w:t>Note 6 – Events after the Balance Sheet Date</w:t>
            </w:r>
          </w:p>
        </w:tc>
        <w:tc>
          <w:tcPr>
            <w:tcW w:w="906" w:type="pct"/>
          </w:tcPr>
          <w:p w14:paraId="752DF344" w14:textId="1EFD7A7D" w:rsidR="00636021" w:rsidRPr="002527A9" w:rsidRDefault="00DC6A4D" w:rsidP="003C41FD">
            <w:pPr>
              <w:jc w:val="center"/>
              <w:rPr>
                <w:rFonts w:ascii="Century Gothic" w:hAnsi="Century Gothic"/>
                <w:spacing w:val="40"/>
                <w:sz w:val="22"/>
                <w:szCs w:val="22"/>
              </w:rPr>
            </w:pPr>
            <w:r w:rsidRPr="002527A9">
              <w:rPr>
                <w:rFonts w:ascii="Century Gothic" w:hAnsi="Century Gothic"/>
                <w:spacing w:val="40"/>
                <w:sz w:val="22"/>
                <w:szCs w:val="22"/>
              </w:rPr>
              <w:t>5</w:t>
            </w:r>
            <w:r w:rsidR="00A24E4A" w:rsidRPr="002527A9">
              <w:rPr>
                <w:rFonts w:ascii="Century Gothic" w:hAnsi="Century Gothic"/>
                <w:spacing w:val="40"/>
                <w:sz w:val="22"/>
                <w:szCs w:val="22"/>
              </w:rPr>
              <w:t>6</w:t>
            </w:r>
          </w:p>
        </w:tc>
      </w:tr>
      <w:tr w:rsidR="00D42F93" w:rsidRPr="009E030F" w14:paraId="33ECB464" w14:textId="77777777" w:rsidTr="009E702D">
        <w:trPr>
          <w:trHeight w:val="239"/>
        </w:trPr>
        <w:tc>
          <w:tcPr>
            <w:tcW w:w="4094" w:type="pct"/>
          </w:tcPr>
          <w:p w14:paraId="2A492120" w14:textId="77777777" w:rsidR="00D42F93" w:rsidRPr="0008671D" w:rsidRDefault="00D42F93" w:rsidP="00636021">
            <w:pPr>
              <w:rPr>
                <w:rFonts w:ascii="Century Gothic" w:hAnsi="Century Gothic"/>
                <w:sz w:val="22"/>
                <w:szCs w:val="22"/>
              </w:rPr>
            </w:pPr>
            <w:r w:rsidRPr="0008671D">
              <w:rPr>
                <w:rFonts w:ascii="Century Gothic" w:hAnsi="Century Gothic"/>
                <w:sz w:val="22"/>
                <w:szCs w:val="22"/>
              </w:rPr>
              <w:t>Note 7 – Expenditure and Funding Analysis</w:t>
            </w:r>
          </w:p>
        </w:tc>
        <w:tc>
          <w:tcPr>
            <w:tcW w:w="906" w:type="pct"/>
          </w:tcPr>
          <w:p w14:paraId="3F6FB1E0" w14:textId="1F29C8F3" w:rsidR="00D42F93" w:rsidRPr="002527A9" w:rsidRDefault="008E1EC8" w:rsidP="003C41FD">
            <w:pPr>
              <w:jc w:val="center"/>
              <w:rPr>
                <w:rFonts w:ascii="Century Gothic" w:hAnsi="Century Gothic"/>
                <w:spacing w:val="40"/>
                <w:sz w:val="22"/>
                <w:szCs w:val="22"/>
              </w:rPr>
            </w:pPr>
            <w:r w:rsidRPr="002527A9">
              <w:rPr>
                <w:rFonts w:ascii="Century Gothic" w:hAnsi="Century Gothic"/>
                <w:spacing w:val="40"/>
                <w:sz w:val="22"/>
                <w:szCs w:val="22"/>
              </w:rPr>
              <w:t>5</w:t>
            </w:r>
            <w:r w:rsidR="00A24E4A" w:rsidRPr="002527A9">
              <w:rPr>
                <w:rFonts w:ascii="Century Gothic" w:hAnsi="Century Gothic"/>
                <w:spacing w:val="40"/>
                <w:sz w:val="22"/>
                <w:szCs w:val="22"/>
              </w:rPr>
              <w:t>7</w:t>
            </w:r>
          </w:p>
        </w:tc>
      </w:tr>
      <w:tr w:rsidR="00636021" w:rsidRPr="009E030F" w14:paraId="653AD815" w14:textId="77777777" w:rsidTr="009E702D">
        <w:trPr>
          <w:trHeight w:val="239"/>
        </w:trPr>
        <w:tc>
          <w:tcPr>
            <w:tcW w:w="4094" w:type="pct"/>
          </w:tcPr>
          <w:p w14:paraId="20D45523" w14:textId="77777777" w:rsidR="00636021" w:rsidRPr="0008671D" w:rsidRDefault="00636021" w:rsidP="00636021">
            <w:r w:rsidRPr="0008671D">
              <w:rPr>
                <w:rFonts w:ascii="Century Gothic" w:hAnsi="Century Gothic"/>
                <w:sz w:val="22"/>
                <w:szCs w:val="22"/>
              </w:rPr>
              <w:t>Note 7A – Note to the Expenditure and Funding Analysis</w:t>
            </w:r>
          </w:p>
        </w:tc>
        <w:tc>
          <w:tcPr>
            <w:tcW w:w="906" w:type="pct"/>
          </w:tcPr>
          <w:p w14:paraId="0868EBB2" w14:textId="4EF34CB7" w:rsidR="00636021" w:rsidRPr="00555ED5" w:rsidRDefault="008E1EC8" w:rsidP="003C41FD">
            <w:pPr>
              <w:jc w:val="center"/>
              <w:rPr>
                <w:rFonts w:ascii="Century Gothic" w:hAnsi="Century Gothic"/>
                <w:spacing w:val="40"/>
                <w:sz w:val="22"/>
                <w:szCs w:val="22"/>
              </w:rPr>
            </w:pPr>
            <w:r w:rsidRPr="00555ED5">
              <w:rPr>
                <w:rFonts w:ascii="Century Gothic" w:hAnsi="Century Gothic"/>
                <w:spacing w:val="40"/>
                <w:sz w:val="22"/>
                <w:szCs w:val="22"/>
              </w:rPr>
              <w:t>5</w:t>
            </w:r>
            <w:r w:rsidR="00A24E4A" w:rsidRPr="00555ED5">
              <w:rPr>
                <w:rFonts w:ascii="Century Gothic" w:hAnsi="Century Gothic"/>
                <w:spacing w:val="40"/>
                <w:sz w:val="22"/>
                <w:szCs w:val="22"/>
              </w:rPr>
              <w:t>8</w:t>
            </w:r>
          </w:p>
        </w:tc>
      </w:tr>
      <w:tr w:rsidR="00636021" w:rsidRPr="009E030F" w14:paraId="6C3A0660" w14:textId="77777777" w:rsidTr="009E702D">
        <w:trPr>
          <w:trHeight w:val="239"/>
        </w:trPr>
        <w:tc>
          <w:tcPr>
            <w:tcW w:w="4094" w:type="pct"/>
          </w:tcPr>
          <w:p w14:paraId="22BB6349" w14:textId="77777777" w:rsidR="00636021" w:rsidRPr="0008671D" w:rsidRDefault="00636021" w:rsidP="00636021">
            <w:r w:rsidRPr="0008671D">
              <w:rPr>
                <w:rFonts w:ascii="Century Gothic" w:hAnsi="Century Gothic"/>
                <w:sz w:val="22"/>
                <w:szCs w:val="22"/>
              </w:rPr>
              <w:t>Note 7B – Segmental Income Analysis</w:t>
            </w:r>
          </w:p>
        </w:tc>
        <w:tc>
          <w:tcPr>
            <w:tcW w:w="906" w:type="pct"/>
          </w:tcPr>
          <w:p w14:paraId="5FE3165D" w14:textId="44CDE39D" w:rsidR="00636021" w:rsidRPr="00555ED5" w:rsidRDefault="008E1EC8" w:rsidP="003C41FD">
            <w:pPr>
              <w:jc w:val="center"/>
              <w:rPr>
                <w:rFonts w:ascii="Century Gothic" w:hAnsi="Century Gothic"/>
                <w:spacing w:val="40"/>
                <w:sz w:val="22"/>
                <w:szCs w:val="22"/>
              </w:rPr>
            </w:pPr>
            <w:r w:rsidRPr="00555ED5">
              <w:rPr>
                <w:rFonts w:ascii="Century Gothic" w:hAnsi="Century Gothic"/>
                <w:spacing w:val="40"/>
                <w:sz w:val="22"/>
                <w:szCs w:val="22"/>
              </w:rPr>
              <w:t>6</w:t>
            </w:r>
            <w:r w:rsidR="00A24E4A" w:rsidRPr="00555ED5">
              <w:rPr>
                <w:rFonts w:ascii="Century Gothic" w:hAnsi="Century Gothic"/>
                <w:spacing w:val="40"/>
                <w:sz w:val="22"/>
                <w:szCs w:val="22"/>
              </w:rPr>
              <w:t>0</w:t>
            </w:r>
          </w:p>
        </w:tc>
      </w:tr>
      <w:tr w:rsidR="00636021" w:rsidRPr="009E030F" w14:paraId="4C9FDAF7" w14:textId="77777777" w:rsidTr="009E702D">
        <w:trPr>
          <w:trHeight w:val="239"/>
        </w:trPr>
        <w:tc>
          <w:tcPr>
            <w:tcW w:w="4094" w:type="pct"/>
          </w:tcPr>
          <w:p w14:paraId="4E0259E9" w14:textId="77777777" w:rsidR="00636021" w:rsidRPr="0008671D" w:rsidRDefault="00636021" w:rsidP="00636021">
            <w:r w:rsidRPr="0008671D">
              <w:rPr>
                <w:rFonts w:ascii="Century Gothic" w:hAnsi="Century Gothic"/>
                <w:sz w:val="22"/>
                <w:szCs w:val="22"/>
              </w:rPr>
              <w:t>Note 8 – Expenditure and Income Analysed by Nature</w:t>
            </w:r>
          </w:p>
        </w:tc>
        <w:tc>
          <w:tcPr>
            <w:tcW w:w="906" w:type="pct"/>
          </w:tcPr>
          <w:p w14:paraId="658417D4" w14:textId="41D4F32F" w:rsidR="00636021" w:rsidRPr="00555ED5" w:rsidRDefault="001E5C4A" w:rsidP="003C41FD">
            <w:pPr>
              <w:jc w:val="center"/>
              <w:rPr>
                <w:rFonts w:ascii="Century Gothic" w:hAnsi="Century Gothic"/>
                <w:spacing w:val="40"/>
                <w:sz w:val="22"/>
                <w:szCs w:val="22"/>
              </w:rPr>
            </w:pPr>
            <w:r w:rsidRPr="00555ED5">
              <w:rPr>
                <w:rFonts w:ascii="Century Gothic" w:hAnsi="Century Gothic"/>
                <w:spacing w:val="40"/>
                <w:sz w:val="22"/>
                <w:szCs w:val="22"/>
              </w:rPr>
              <w:t>6</w:t>
            </w:r>
            <w:r w:rsidR="00A24E4A" w:rsidRPr="00555ED5">
              <w:rPr>
                <w:rFonts w:ascii="Century Gothic" w:hAnsi="Century Gothic"/>
                <w:spacing w:val="40"/>
                <w:sz w:val="22"/>
                <w:szCs w:val="22"/>
              </w:rPr>
              <w:t>0</w:t>
            </w:r>
          </w:p>
        </w:tc>
      </w:tr>
      <w:tr w:rsidR="00636021" w:rsidRPr="009E030F" w14:paraId="00535195" w14:textId="77777777" w:rsidTr="009E702D">
        <w:trPr>
          <w:trHeight w:val="239"/>
        </w:trPr>
        <w:tc>
          <w:tcPr>
            <w:tcW w:w="4094" w:type="pct"/>
          </w:tcPr>
          <w:p w14:paraId="77426F7A" w14:textId="77777777" w:rsidR="00636021" w:rsidRPr="000839C7" w:rsidRDefault="00636021" w:rsidP="00FB01EF">
            <w:r w:rsidRPr="000839C7">
              <w:rPr>
                <w:rFonts w:ascii="Century Gothic" w:hAnsi="Century Gothic"/>
                <w:sz w:val="22"/>
                <w:szCs w:val="22"/>
              </w:rPr>
              <w:t>Note 9 – Adjustment between Accounting Basis and Funding Basis under Regulation</w:t>
            </w:r>
          </w:p>
        </w:tc>
        <w:tc>
          <w:tcPr>
            <w:tcW w:w="906" w:type="pct"/>
          </w:tcPr>
          <w:p w14:paraId="339FB0BB" w14:textId="19A7C403" w:rsidR="00636021" w:rsidRPr="00555ED5" w:rsidRDefault="00D163C6" w:rsidP="003C41FD">
            <w:pPr>
              <w:jc w:val="center"/>
              <w:rPr>
                <w:rFonts w:ascii="Century Gothic" w:hAnsi="Century Gothic"/>
                <w:spacing w:val="40"/>
                <w:sz w:val="22"/>
                <w:szCs w:val="22"/>
              </w:rPr>
            </w:pPr>
            <w:r w:rsidRPr="00555ED5">
              <w:rPr>
                <w:rFonts w:ascii="Century Gothic" w:hAnsi="Century Gothic"/>
                <w:spacing w:val="40"/>
                <w:sz w:val="22"/>
                <w:szCs w:val="22"/>
              </w:rPr>
              <w:t>6</w:t>
            </w:r>
            <w:r w:rsidR="00A24E4A" w:rsidRPr="00555ED5">
              <w:rPr>
                <w:rFonts w:ascii="Century Gothic" w:hAnsi="Century Gothic"/>
                <w:spacing w:val="40"/>
                <w:sz w:val="22"/>
                <w:szCs w:val="22"/>
              </w:rPr>
              <w:t>1</w:t>
            </w:r>
          </w:p>
        </w:tc>
      </w:tr>
      <w:tr w:rsidR="00636021" w:rsidRPr="009E030F" w14:paraId="5B3DC295" w14:textId="77777777" w:rsidTr="009E702D">
        <w:trPr>
          <w:trHeight w:val="239"/>
        </w:trPr>
        <w:tc>
          <w:tcPr>
            <w:tcW w:w="4094" w:type="pct"/>
          </w:tcPr>
          <w:p w14:paraId="2E3000A4" w14:textId="77777777" w:rsidR="00636021" w:rsidRPr="0067037B" w:rsidRDefault="00636021" w:rsidP="00636021">
            <w:r w:rsidRPr="0067037B">
              <w:rPr>
                <w:rFonts w:ascii="Century Gothic" w:hAnsi="Century Gothic"/>
                <w:sz w:val="22"/>
                <w:szCs w:val="22"/>
              </w:rPr>
              <w:t>Note10 – Movements in Earmarked Reserves</w:t>
            </w:r>
          </w:p>
        </w:tc>
        <w:tc>
          <w:tcPr>
            <w:tcW w:w="906" w:type="pct"/>
          </w:tcPr>
          <w:p w14:paraId="5A3C3AB2" w14:textId="1E874386" w:rsidR="00636021" w:rsidRPr="007245D0" w:rsidRDefault="00D163C6" w:rsidP="003C41FD">
            <w:pPr>
              <w:jc w:val="center"/>
              <w:rPr>
                <w:rFonts w:ascii="Century Gothic" w:hAnsi="Century Gothic"/>
                <w:spacing w:val="40"/>
                <w:sz w:val="22"/>
                <w:szCs w:val="22"/>
              </w:rPr>
            </w:pPr>
            <w:r w:rsidRPr="007245D0">
              <w:rPr>
                <w:rFonts w:ascii="Century Gothic" w:hAnsi="Century Gothic"/>
                <w:spacing w:val="40"/>
                <w:sz w:val="22"/>
                <w:szCs w:val="22"/>
              </w:rPr>
              <w:t>6</w:t>
            </w:r>
            <w:r w:rsidR="00A24E4A" w:rsidRPr="007245D0">
              <w:rPr>
                <w:rFonts w:ascii="Century Gothic" w:hAnsi="Century Gothic"/>
                <w:spacing w:val="40"/>
                <w:sz w:val="22"/>
                <w:szCs w:val="22"/>
              </w:rPr>
              <w:t>6</w:t>
            </w:r>
          </w:p>
        </w:tc>
      </w:tr>
      <w:tr w:rsidR="00636021" w:rsidRPr="009E030F" w14:paraId="330B232C" w14:textId="77777777" w:rsidTr="009E702D">
        <w:trPr>
          <w:trHeight w:val="247"/>
        </w:trPr>
        <w:tc>
          <w:tcPr>
            <w:tcW w:w="4094" w:type="pct"/>
          </w:tcPr>
          <w:p w14:paraId="723D2476" w14:textId="77777777" w:rsidR="00636021" w:rsidRPr="0067037B" w:rsidRDefault="00636021" w:rsidP="00636021">
            <w:r w:rsidRPr="0067037B">
              <w:rPr>
                <w:rFonts w:ascii="Century Gothic" w:hAnsi="Century Gothic"/>
                <w:sz w:val="22"/>
                <w:szCs w:val="22"/>
              </w:rPr>
              <w:t>Note 11 – Other Operating Expenditure</w:t>
            </w:r>
          </w:p>
        </w:tc>
        <w:tc>
          <w:tcPr>
            <w:tcW w:w="906" w:type="pct"/>
          </w:tcPr>
          <w:p w14:paraId="43028211" w14:textId="6D10D4FC" w:rsidR="00636021" w:rsidRPr="007245D0" w:rsidRDefault="00A24E4A" w:rsidP="00D43AF9">
            <w:pPr>
              <w:jc w:val="center"/>
              <w:rPr>
                <w:rFonts w:ascii="Century Gothic" w:hAnsi="Century Gothic"/>
                <w:spacing w:val="40"/>
                <w:sz w:val="22"/>
                <w:szCs w:val="22"/>
              </w:rPr>
            </w:pPr>
            <w:r w:rsidRPr="007245D0">
              <w:rPr>
                <w:rFonts w:ascii="Century Gothic" w:hAnsi="Century Gothic"/>
                <w:spacing w:val="40"/>
                <w:sz w:val="22"/>
                <w:szCs w:val="22"/>
              </w:rPr>
              <w:t>69</w:t>
            </w:r>
          </w:p>
        </w:tc>
      </w:tr>
      <w:tr w:rsidR="00636021" w:rsidRPr="009E030F" w14:paraId="0DB591B2" w14:textId="77777777" w:rsidTr="009E702D">
        <w:trPr>
          <w:trHeight w:val="239"/>
        </w:trPr>
        <w:tc>
          <w:tcPr>
            <w:tcW w:w="4094" w:type="pct"/>
          </w:tcPr>
          <w:p w14:paraId="2370C1EA" w14:textId="77777777" w:rsidR="00636021" w:rsidRPr="0067037B" w:rsidRDefault="00636021" w:rsidP="00636021">
            <w:r w:rsidRPr="0067037B">
              <w:rPr>
                <w:rFonts w:ascii="Century Gothic" w:hAnsi="Century Gothic"/>
                <w:sz w:val="22"/>
                <w:szCs w:val="22"/>
              </w:rPr>
              <w:t>Note 12 – Financing and Investment Income and Expenditure</w:t>
            </w:r>
          </w:p>
        </w:tc>
        <w:tc>
          <w:tcPr>
            <w:tcW w:w="906" w:type="pct"/>
          </w:tcPr>
          <w:p w14:paraId="5BC6B063" w14:textId="09351C5B" w:rsidR="00636021" w:rsidRPr="007245D0" w:rsidRDefault="00A24E4A" w:rsidP="003C41FD">
            <w:pPr>
              <w:jc w:val="center"/>
              <w:rPr>
                <w:rFonts w:ascii="Century Gothic" w:hAnsi="Century Gothic"/>
                <w:spacing w:val="40"/>
                <w:sz w:val="22"/>
                <w:szCs w:val="22"/>
              </w:rPr>
            </w:pPr>
            <w:r w:rsidRPr="007245D0">
              <w:rPr>
                <w:rFonts w:ascii="Century Gothic" w:hAnsi="Century Gothic"/>
                <w:spacing w:val="40"/>
                <w:sz w:val="22"/>
                <w:szCs w:val="22"/>
              </w:rPr>
              <w:t>69</w:t>
            </w:r>
          </w:p>
        </w:tc>
      </w:tr>
      <w:tr w:rsidR="00636021" w:rsidRPr="009E030F" w14:paraId="1C1C1FF0" w14:textId="77777777" w:rsidTr="009E702D">
        <w:trPr>
          <w:trHeight w:val="239"/>
        </w:trPr>
        <w:tc>
          <w:tcPr>
            <w:tcW w:w="4094" w:type="pct"/>
          </w:tcPr>
          <w:p w14:paraId="5C1C76A5" w14:textId="77777777" w:rsidR="00636021" w:rsidRPr="0067037B" w:rsidRDefault="00636021" w:rsidP="00636021">
            <w:r w:rsidRPr="0067037B">
              <w:rPr>
                <w:rFonts w:ascii="Century Gothic" w:hAnsi="Century Gothic"/>
                <w:sz w:val="22"/>
                <w:szCs w:val="22"/>
              </w:rPr>
              <w:t>Note 13 – Taxation and Non-Specific Grant Income</w:t>
            </w:r>
          </w:p>
        </w:tc>
        <w:tc>
          <w:tcPr>
            <w:tcW w:w="906" w:type="pct"/>
          </w:tcPr>
          <w:p w14:paraId="1ADC14BB" w14:textId="52EC6C9B" w:rsidR="00636021" w:rsidRPr="007245D0" w:rsidRDefault="00A24E4A" w:rsidP="003C41FD">
            <w:pPr>
              <w:jc w:val="center"/>
              <w:rPr>
                <w:rFonts w:ascii="Century Gothic" w:hAnsi="Century Gothic"/>
                <w:spacing w:val="40"/>
                <w:sz w:val="22"/>
                <w:szCs w:val="22"/>
              </w:rPr>
            </w:pPr>
            <w:r w:rsidRPr="007245D0">
              <w:rPr>
                <w:rFonts w:ascii="Century Gothic" w:hAnsi="Century Gothic"/>
                <w:spacing w:val="40"/>
                <w:sz w:val="22"/>
                <w:szCs w:val="22"/>
              </w:rPr>
              <w:t>69</w:t>
            </w:r>
          </w:p>
        </w:tc>
      </w:tr>
      <w:tr w:rsidR="00636021" w:rsidRPr="009E030F" w14:paraId="156B28F5" w14:textId="77777777" w:rsidTr="009E702D">
        <w:trPr>
          <w:trHeight w:val="239"/>
        </w:trPr>
        <w:tc>
          <w:tcPr>
            <w:tcW w:w="4094" w:type="pct"/>
          </w:tcPr>
          <w:p w14:paraId="4BFB7849" w14:textId="0C70B6E0" w:rsidR="00636021" w:rsidRPr="0067037B" w:rsidRDefault="00636021" w:rsidP="00636021">
            <w:r w:rsidRPr="0067037B">
              <w:rPr>
                <w:rFonts w:ascii="Century Gothic" w:hAnsi="Century Gothic"/>
                <w:sz w:val="22"/>
                <w:szCs w:val="22"/>
              </w:rPr>
              <w:t>Note 14 – Non-Current Assets including Property, Plant &amp; Equipment</w:t>
            </w:r>
            <w:r w:rsidR="00B450DD">
              <w:rPr>
                <w:rFonts w:ascii="Century Gothic" w:hAnsi="Century Gothic"/>
                <w:sz w:val="22"/>
                <w:szCs w:val="22"/>
              </w:rPr>
              <w:t>, Investment Properties and Intangible Assets</w:t>
            </w:r>
          </w:p>
        </w:tc>
        <w:tc>
          <w:tcPr>
            <w:tcW w:w="906" w:type="pct"/>
          </w:tcPr>
          <w:p w14:paraId="4E63A41A" w14:textId="77777777" w:rsidR="00636021" w:rsidRPr="007245D0" w:rsidRDefault="00064188" w:rsidP="003C41FD">
            <w:pPr>
              <w:jc w:val="center"/>
              <w:rPr>
                <w:rFonts w:ascii="Century Gothic" w:hAnsi="Century Gothic"/>
                <w:spacing w:val="40"/>
                <w:sz w:val="22"/>
                <w:szCs w:val="22"/>
              </w:rPr>
            </w:pPr>
            <w:r w:rsidRPr="007245D0">
              <w:rPr>
                <w:rFonts w:ascii="Century Gothic" w:hAnsi="Century Gothic"/>
                <w:spacing w:val="40"/>
                <w:sz w:val="22"/>
                <w:szCs w:val="22"/>
              </w:rPr>
              <w:t>7</w:t>
            </w:r>
            <w:r w:rsidR="00A24E4A" w:rsidRPr="007245D0">
              <w:rPr>
                <w:rFonts w:ascii="Century Gothic" w:hAnsi="Century Gothic"/>
                <w:spacing w:val="40"/>
                <w:sz w:val="22"/>
                <w:szCs w:val="22"/>
              </w:rPr>
              <w:t>0</w:t>
            </w:r>
          </w:p>
          <w:p w14:paraId="55440C04" w14:textId="10990FEA" w:rsidR="00A24E4A" w:rsidRPr="007245D0" w:rsidRDefault="00A24E4A" w:rsidP="00A24E4A">
            <w:pPr>
              <w:rPr>
                <w:rFonts w:ascii="Century Gothic" w:hAnsi="Century Gothic"/>
                <w:spacing w:val="40"/>
                <w:sz w:val="22"/>
                <w:szCs w:val="22"/>
              </w:rPr>
            </w:pPr>
          </w:p>
        </w:tc>
      </w:tr>
      <w:tr w:rsidR="00636021" w:rsidRPr="009E030F" w14:paraId="280B9F1D" w14:textId="77777777" w:rsidTr="009E702D">
        <w:trPr>
          <w:trHeight w:val="194"/>
        </w:trPr>
        <w:tc>
          <w:tcPr>
            <w:tcW w:w="4094" w:type="pct"/>
          </w:tcPr>
          <w:p w14:paraId="1266FE17" w14:textId="77777777" w:rsidR="00636021" w:rsidRPr="00E92483" w:rsidRDefault="00636021" w:rsidP="00636021">
            <w:r w:rsidRPr="00E92483">
              <w:rPr>
                <w:rFonts w:ascii="Century Gothic" w:hAnsi="Century Gothic"/>
                <w:sz w:val="22"/>
                <w:szCs w:val="22"/>
              </w:rPr>
              <w:t>Note 15 – Heritage Assets</w:t>
            </w:r>
          </w:p>
        </w:tc>
        <w:tc>
          <w:tcPr>
            <w:tcW w:w="906" w:type="pct"/>
          </w:tcPr>
          <w:p w14:paraId="5D87285D" w14:textId="4E4E7D74" w:rsidR="00636021" w:rsidRPr="00910A1B" w:rsidRDefault="00D163C6" w:rsidP="003C41FD">
            <w:pPr>
              <w:jc w:val="center"/>
              <w:rPr>
                <w:rFonts w:ascii="Century Gothic" w:hAnsi="Century Gothic"/>
                <w:spacing w:val="40"/>
                <w:sz w:val="22"/>
                <w:szCs w:val="22"/>
              </w:rPr>
            </w:pPr>
            <w:r w:rsidRPr="00910A1B">
              <w:rPr>
                <w:rFonts w:ascii="Century Gothic" w:hAnsi="Century Gothic"/>
                <w:spacing w:val="40"/>
                <w:sz w:val="22"/>
                <w:szCs w:val="22"/>
              </w:rPr>
              <w:t>7</w:t>
            </w:r>
            <w:r w:rsidR="00F04C8F" w:rsidRPr="00910A1B">
              <w:rPr>
                <w:rFonts w:ascii="Century Gothic" w:hAnsi="Century Gothic"/>
                <w:spacing w:val="40"/>
                <w:sz w:val="22"/>
                <w:szCs w:val="22"/>
              </w:rPr>
              <w:t>5</w:t>
            </w:r>
          </w:p>
        </w:tc>
      </w:tr>
      <w:tr w:rsidR="00636021" w:rsidRPr="009E030F" w14:paraId="1FE5707C" w14:textId="77777777" w:rsidTr="009E702D">
        <w:trPr>
          <w:trHeight w:val="212"/>
        </w:trPr>
        <w:tc>
          <w:tcPr>
            <w:tcW w:w="4094" w:type="pct"/>
          </w:tcPr>
          <w:p w14:paraId="245876EA" w14:textId="77777777" w:rsidR="00636021" w:rsidRPr="00E92483" w:rsidRDefault="00636021" w:rsidP="00636021">
            <w:r w:rsidRPr="00E92483">
              <w:rPr>
                <w:rFonts w:ascii="Century Gothic" w:hAnsi="Century Gothic"/>
                <w:sz w:val="22"/>
                <w:szCs w:val="22"/>
              </w:rPr>
              <w:t>Note 16 – Investment Properties</w:t>
            </w:r>
            <w:r w:rsidR="00FB404B" w:rsidRPr="00E92483">
              <w:rPr>
                <w:rFonts w:ascii="Century Gothic" w:hAnsi="Century Gothic"/>
                <w:sz w:val="22"/>
                <w:szCs w:val="22"/>
              </w:rPr>
              <w:t xml:space="preserve"> and Surplus Assets</w:t>
            </w:r>
          </w:p>
        </w:tc>
        <w:tc>
          <w:tcPr>
            <w:tcW w:w="906" w:type="pct"/>
          </w:tcPr>
          <w:p w14:paraId="2A4CBA15" w14:textId="22E76236" w:rsidR="00636021" w:rsidRPr="00910A1B" w:rsidRDefault="00636021" w:rsidP="00D43AF9">
            <w:pPr>
              <w:jc w:val="center"/>
              <w:rPr>
                <w:rFonts w:ascii="Century Gothic" w:hAnsi="Century Gothic"/>
                <w:spacing w:val="40"/>
                <w:sz w:val="22"/>
                <w:szCs w:val="22"/>
              </w:rPr>
            </w:pPr>
            <w:r w:rsidRPr="00910A1B">
              <w:rPr>
                <w:rFonts w:ascii="Century Gothic" w:hAnsi="Century Gothic"/>
                <w:spacing w:val="40"/>
                <w:sz w:val="22"/>
                <w:szCs w:val="22"/>
              </w:rPr>
              <w:t>7</w:t>
            </w:r>
            <w:r w:rsidR="00F04C8F" w:rsidRPr="00910A1B">
              <w:rPr>
                <w:rFonts w:ascii="Century Gothic" w:hAnsi="Century Gothic"/>
                <w:spacing w:val="40"/>
                <w:sz w:val="22"/>
                <w:szCs w:val="22"/>
              </w:rPr>
              <w:t>7</w:t>
            </w:r>
          </w:p>
        </w:tc>
      </w:tr>
      <w:tr w:rsidR="00636021" w:rsidRPr="009E030F" w14:paraId="4CB1856A" w14:textId="77777777" w:rsidTr="009E702D">
        <w:trPr>
          <w:trHeight w:val="212"/>
        </w:trPr>
        <w:tc>
          <w:tcPr>
            <w:tcW w:w="4094" w:type="pct"/>
          </w:tcPr>
          <w:p w14:paraId="192EDB23" w14:textId="77777777" w:rsidR="00636021" w:rsidRPr="00905F16" w:rsidRDefault="00636021" w:rsidP="00636021">
            <w:pPr>
              <w:rPr>
                <w:rFonts w:ascii="Century Gothic" w:hAnsi="Century Gothic"/>
                <w:sz w:val="22"/>
                <w:szCs w:val="22"/>
              </w:rPr>
            </w:pPr>
            <w:r w:rsidRPr="00905F16">
              <w:rPr>
                <w:rFonts w:ascii="Century Gothic" w:hAnsi="Century Gothic"/>
                <w:sz w:val="22"/>
                <w:szCs w:val="22"/>
              </w:rPr>
              <w:t>Note 17 – Intangible Assets</w:t>
            </w:r>
          </w:p>
        </w:tc>
        <w:tc>
          <w:tcPr>
            <w:tcW w:w="906" w:type="pct"/>
          </w:tcPr>
          <w:p w14:paraId="58B94B75" w14:textId="003B9105" w:rsidR="00636021" w:rsidRPr="0015617E" w:rsidRDefault="00992AEA" w:rsidP="003C41FD">
            <w:pPr>
              <w:jc w:val="center"/>
              <w:rPr>
                <w:rFonts w:ascii="Century Gothic" w:hAnsi="Century Gothic"/>
                <w:spacing w:val="40"/>
                <w:sz w:val="22"/>
                <w:szCs w:val="22"/>
              </w:rPr>
            </w:pPr>
            <w:r w:rsidRPr="0015617E">
              <w:rPr>
                <w:rFonts w:ascii="Century Gothic" w:hAnsi="Century Gothic"/>
                <w:spacing w:val="40"/>
                <w:sz w:val="22"/>
                <w:szCs w:val="22"/>
              </w:rPr>
              <w:t>7</w:t>
            </w:r>
            <w:r w:rsidR="00910A1B" w:rsidRPr="0015617E">
              <w:rPr>
                <w:rFonts w:ascii="Century Gothic" w:hAnsi="Century Gothic"/>
                <w:spacing w:val="40"/>
                <w:sz w:val="22"/>
                <w:szCs w:val="22"/>
              </w:rPr>
              <w:t>8</w:t>
            </w:r>
          </w:p>
        </w:tc>
      </w:tr>
      <w:tr w:rsidR="00636021" w:rsidRPr="009E030F" w14:paraId="70ADEA41" w14:textId="77777777" w:rsidTr="009E702D">
        <w:trPr>
          <w:trHeight w:val="212"/>
        </w:trPr>
        <w:tc>
          <w:tcPr>
            <w:tcW w:w="4094" w:type="pct"/>
          </w:tcPr>
          <w:p w14:paraId="5A5FCB5B" w14:textId="77777777" w:rsidR="00636021" w:rsidRPr="00905F16" w:rsidRDefault="00636021" w:rsidP="00636021">
            <w:pPr>
              <w:rPr>
                <w:rFonts w:ascii="Century Gothic" w:hAnsi="Century Gothic"/>
                <w:sz w:val="22"/>
                <w:szCs w:val="22"/>
              </w:rPr>
            </w:pPr>
            <w:r w:rsidRPr="00905F16">
              <w:rPr>
                <w:rFonts w:ascii="Century Gothic" w:hAnsi="Century Gothic"/>
                <w:sz w:val="22"/>
                <w:szCs w:val="22"/>
              </w:rPr>
              <w:t>Note 18 – Financial Instruments</w:t>
            </w:r>
          </w:p>
        </w:tc>
        <w:tc>
          <w:tcPr>
            <w:tcW w:w="906" w:type="pct"/>
          </w:tcPr>
          <w:p w14:paraId="169B972E" w14:textId="30130A24" w:rsidR="00636021" w:rsidRPr="0015617E" w:rsidRDefault="009610E8" w:rsidP="0029279A">
            <w:pPr>
              <w:jc w:val="center"/>
              <w:rPr>
                <w:rFonts w:ascii="Century Gothic" w:hAnsi="Century Gothic"/>
                <w:spacing w:val="40"/>
                <w:sz w:val="22"/>
                <w:szCs w:val="22"/>
              </w:rPr>
            </w:pPr>
            <w:r w:rsidRPr="0015617E">
              <w:rPr>
                <w:rFonts w:ascii="Century Gothic" w:hAnsi="Century Gothic"/>
                <w:spacing w:val="40"/>
                <w:sz w:val="22"/>
                <w:szCs w:val="22"/>
              </w:rPr>
              <w:t>79</w:t>
            </w:r>
          </w:p>
        </w:tc>
      </w:tr>
      <w:tr w:rsidR="00A753AD" w:rsidRPr="009E030F" w14:paraId="0BC3FC6C" w14:textId="77777777" w:rsidTr="009E702D">
        <w:trPr>
          <w:trHeight w:val="212"/>
        </w:trPr>
        <w:tc>
          <w:tcPr>
            <w:tcW w:w="4094" w:type="pct"/>
          </w:tcPr>
          <w:p w14:paraId="76F3EBC3" w14:textId="420A40CF" w:rsidR="00A753AD" w:rsidRPr="00B34AF5" w:rsidRDefault="00A753AD" w:rsidP="00636021">
            <w:pPr>
              <w:rPr>
                <w:rFonts w:ascii="Century Gothic" w:hAnsi="Century Gothic"/>
                <w:sz w:val="22"/>
                <w:szCs w:val="22"/>
              </w:rPr>
            </w:pPr>
            <w:r w:rsidRPr="00B34AF5">
              <w:rPr>
                <w:rFonts w:ascii="Century Gothic" w:hAnsi="Century Gothic"/>
                <w:sz w:val="22"/>
                <w:szCs w:val="22"/>
              </w:rPr>
              <w:t xml:space="preserve">Note 19 </w:t>
            </w:r>
            <w:r w:rsidR="00FD23F2" w:rsidRPr="00B34AF5">
              <w:rPr>
                <w:rFonts w:ascii="Century Gothic" w:hAnsi="Century Gothic"/>
                <w:sz w:val="22"/>
                <w:szCs w:val="22"/>
              </w:rPr>
              <w:t>– Inventories</w:t>
            </w:r>
          </w:p>
        </w:tc>
        <w:tc>
          <w:tcPr>
            <w:tcW w:w="906" w:type="pct"/>
          </w:tcPr>
          <w:p w14:paraId="06A890B4" w14:textId="68CF6F40" w:rsidR="00A753AD" w:rsidRPr="0004720A" w:rsidRDefault="00C42774" w:rsidP="00B94838">
            <w:pPr>
              <w:jc w:val="center"/>
              <w:rPr>
                <w:rFonts w:ascii="Century Gothic" w:hAnsi="Century Gothic"/>
                <w:spacing w:val="40"/>
                <w:sz w:val="22"/>
                <w:szCs w:val="22"/>
              </w:rPr>
            </w:pPr>
            <w:r w:rsidRPr="0004720A">
              <w:rPr>
                <w:rFonts w:ascii="Century Gothic" w:hAnsi="Century Gothic"/>
                <w:spacing w:val="40"/>
                <w:sz w:val="22"/>
                <w:szCs w:val="22"/>
              </w:rPr>
              <w:t>8</w:t>
            </w:r>
            <w:r w:rsidR="009610E8" w:rsidRPr="0004720A">
              <w:rPr>
                <w:rFonts w:ascii="Century Gothic" w:hAnsi="Century Gothic"/>
                <w:spacing w:val="40"/>
                <w:sz w:val="22"/>
                <w:szCs w:val="22"/>
              </w:rPr>
              <w:t>2</w:t>
            </w:r>
          </w:p>
        </w:tc>
      </w:tr>
      <w:tr w:rsidR="009E702D" w:rsidRPr="009E030F" w14:paraId="17630A30" w14:textId="77777777" w:rsidTr="009E702D">
        <w:trPr>
          <w:trHeight w:val="212"/>
        </w:trPr>
        <w:tc>
          <w:tcPr>
            <w:tcW w:w="4094" w:type="pct"/>
          </w:tcPr>
          <w:p w14:paraId="2606A33E" w14:textId="282E4022" w:rsidR="009E702D" w:rsidRPr="00B34AF5" w:rsidRDefault="009E702D" w:rsidP="00636021">
            <w:pPr>
              <w:rPr>
                <w:rFonts w:ascii="Century Gothic" w:hAnsi="Century Gothic"/>
                <w:sz w:val="22"/>
                <w:szCs w:val="22"/>
              </w:rPr>
            </w:pPr>
            <w:r w:rsidRPr="00B34AF5">
              <w:rPr>
                <w:rFonts w:ascii="Century Gothic" w:hAnsi="Century Gothic"/>
                <w:sz w:val="22"/>
                <w:szCs w:val="22"/>
              </w:rPr>
              <w:t xml:space="preserve">Note </w:t>
            </w:r>
            <w:r w:rsidR="000D28D6" w:rsidRPr="00B34AF5">
              <w:rPr>
                <w:rFonts w:ascii="Century Gothic" w:hAnsi="Century Gothic"/>
                <w:sz w:val="22"/>
                <w:szCs w:val="22"/>
              </w:rPr>
              <w:t>20</w:t>
            </w:r>
            <w:r w:rsidRPr="00B34AF5">
              <w:rPr>
                <w:rFonts w:ascii="Century Gothic" w:hAnsi="Century Gothic"/>
                <w:sz w:val="22"/>
                <w:szCs w:val="22"/>
              </w:rPr>
              <w:t xml:space="preserve"> – Debtors including Taxation Debtors.</w:t>
            </w:r>
          </w:p>
        </w:tc>
        <w:tc>
          <w:tcPr>
            <w:tcW w:w="906" w:type="pct"/>
          </w:tcPr>
          <w:p w14:paraId="23DB4977" w14:textId="08A32E76" w:rsidR="009E702D" w:rsidRPr="0004720A" w:rsidRDefault="009E702D" w:rsidP="00B94838">
            <w:pPr>
              <w:jc w:val="center"/>
              <w:rPr>
                <w:rFonts w:ascii="Century Gothic" w:hAnsi="Century Gothic"/>
                <w:spacing w:val="40"/>
                <w:sz w:val="22"/>
                <w:szCs w:val="22"/>
              </w:rPr>
            </w:pPr>
            <w:r w:rsidRPr="0004720A">
              <w:rPr>
                <w:rFonts w:ascii="Century Gothic" w:hAnsi="Century Gothic"/>
                <w:spacing w:val="40"/>
                <w:sz w:val="22"/>
                <w:szCs w:val="22"/>
              </w:rPr>
              <w:t>8</w:t>
            </w:r>
            <w:r w:rsidR="009610E8" w:rsidRPr="0004720A">
              <w:rPr>
                <w:rFonts w:ascii="Century Gothic" w:hAnsi="Century Gothic"/>
                <w:spacing w:val="40"/>
                <w:sz w:val="22"/>
                <w:szCs w:val="22"/>
              </w:rPr>
              <w:t>3</w:t>
            </w:r>
          </w:p>
        </w:tc>
      </w:tr>
      <w:tr w:rsidR="009E702D" w:rsidRPr="009E030F" w14:paraId="15FA6350" w14:textId="77777777" w:rsidTr="009E702D">
        <w:trPr>
          <w:trHeight w:val="212"/>
        </w:trPr>
        <w:tc>
          <w:tcPr>
            <w:tcW w:w="4094" w:type="pct"/>
          </w:tcPr>
          <w:p w14:paraId="0A2C4063" w14:textId="06C5B0A6" w:rsidR="009E702D" w:rsidRPr="00B34AF5" w:rsidRDefault="009E702D" w:rsidP="00636021">
            <w:pPr>
              <w:rPr>
                <w:rFonts w:ascii="Century Gothic" w:hAnsi="Century Gothic"/>
                <w:sz w:val="22"/>
                <w:szCs w:val="22"/>
              </w:rPr>
            </w:pPr>
            <w:r w:rsidRPr="00B34AF5">
              <w:rPr>
                <w:rFonts w:ascii="Century Gothic" w:hAnsi="Century Gothic"/>
                <w:sz w:val="22"/>
                <w:szCs w:val="22"/>
              </w:rPr>
              <w:t>Note 2</w:t>
            </w:r>
            <w:r w:rsidR="000D28D6" w:rsidRPr="00B34AF5">
              <w:rPr>
                <w:rFonts w:ascii="Century Gothic" w:hAnsi="Century Gothic"/>
                <w:sz w:val="22"/>
                <w:szCs w:val="22"/>
              </w:rPr>
              <w:t>1</w:t>
            </w:r>
            <w:r w:rsidRPr="00B34AF5">
              <w:rPr>
                <w:rFonts w:ascii="Century Gothic" w:hAnsi="Century Gothic"/>
                <w:sz w:val="22"/>
                <w:szCs w:val="22"/>
              </w:rPr>
              <w:t xml:space="preserve"> – Cash and Cash Equivalents</w:t>
            </w:r>
          </w:p>
        </w:tc>
        <w:tc>
          <w:tcPr>
            <w:tcW w:w="906" w:type="pct"/>
          </w:tcPr>
          <w:p w14:paraId="299BFF4E" w14:textId="0AFE370F" w:rsidR="009E702D" w:rsidRPr="0004720A" w:rsidRDefault="009E702D" w:rsidP="00636021">
            <w:pPr>
              <w:jc w:val="center"/>
              <w:rPr>
                <w:rFonts w:ascii="Century Gothic" w:hAnsi="Century Gothic"/>
                <w:spacing w:val="40"/>
                <w:sz w:val="22"/>
                <w:szCs w:val="22"/>
              </w:rPr>
            </w:pPr>
            <w:r w:rsidRPr="0004720A">
              <w:rPr>
                <w:rFonts w:ascii="Century Gothic" w:hAnsi="Century Gothic"/>
                <w:spacing w:val="40"/>
                <w:sz w:val="22"/>
                <w:szCs w:val="22"/>
              </w:rPr>
              <w:t>8</w:t>
            </w:r>
            <w:r w:rsidR="009610E8" w:rsidRPr="0004720A">
              <w:rPr>
                <w:rFonts w:ascii="Century Gothic" w:hAnsi="Century Gothic"/>
                <w:spacing w:val="40"/>
                <w:sz w:val="22"/>
                <w:szCs w:val="22"/>
              </w:rPr>
              <w:t>3</w:t>
            </w:r>
          </w:p>
        </w:tc>
      </w:tr>
      <w:tr w:rsidR="009E702D" w:rsidRPr="009E030F" w14:paraId="6FFEDDE9" w14:textId="77777777" w:rsidTr="009E702D">
        <w:trPr>
          <w:trHeight w:val="212"/>
        </w:trPr>
        <w:tc>
          <w:tcPr>
            <w:tcW w:w="4094" w:type="pct"/>
          </w:tcPr>
          <w:p w14:paraId="13FA871D" w14:textId="1EA24EA7" w:rsidR="009E702D" w:rsidRPr="00B34AF5" w:rsidRDefault="009E702D" w:rsidP="00636021">
            <w:pPr>
              <w:rPr>
                <w:rFonts w:ascii="Century Gothic" w:hAnsi="Century Gothic"/>
                <w:sz w:val="22"/>
                <w:szCs w:val="22"/>
              </w:rPr>
            </w:pPr>
            <w:r w:rsidRPr="00B34AF5">
              <w:rPr>
                <w:rFonts w:ascii="Century Gothic" w:hAnsi="Century Gothic"/>
                <w:sz w:val="22"/>
                <w:szCs w:val="22"/>
              </w:rPr>
              <w:t>Note 2</w:t>
            </w:r>
            <w:r w:rsidR="000D28D6" w:rsidRPr="00B34AF5">
              <w:rPr>
                <w:rFonts w:ascii="Century Gothic" w:hAnsi="Century Gothic"/>
                <w:sz w:val="22"/>
                <w:szCs w:val="22"/>
              </w:rPr>
              <w:t>2</w:t>
            </w:r>
            <w:r w:rsidRPr="00B34AF5">
              <w:rPr>
                <w:rFonts w:ascii="Century Gothic" w:hAnsi="Century Gothic"/>
                <w:sz w:val="22"/>
                <w:szCs w:val="22"/>
              </w:rPr>
              <w:t xml:space="preserve"> – Assets Held for Sale</w:t>
            </w:r>
          </w:p>
        </w:tc>
        <w:tc>
          <w:tcPr>
            <w:tcW w:w="906" w:type="pct"/>
          </w:tcPr>
          <w:p w14:paraId="25668B4D" w14:textId="2AD93F40" w:rsidR="009E702D" w:rsidRPr="0004720A" w:rsidRDefault="009E702D" w:rsidP="00636021">
            <w:pPr>
              <w:jc w:val="center"/>
              <w:rPr>
                <w:rFonts w:ascii="Century Gothic" w:hAnsi="Century Gothic"/>
                <w:spacing w:val="40"/>
                <w:sz w:val="22"/>
                <w:szCs w:val="22"/>
              </w:rPr>
            </w:pPr>
            <w:r w:rsidRPr="0004720A">
              <w:rPr>
                <w:rFonts w:ascii="Century Gothic" w:hAnsi="Century Gothic"/>
                <w:spacing w:val="40"/>
                <w:sz w:val="22"/>
                <w:szCs w:val="22"/>
              </w:rPr>
              <w:t>8</w:t>
            </w:r>
            <w:r w:rsidR="00F62541" w:rsidRPr="0004720A">
              <w:rPr>
                <w:rFonts w:ascii="Century Gothic" w:hAnsi="Century Gothic"/>
                <w:spacing w:val="40"/>
                <w:sz w:val="22"/>
                <w:szCs w:val="22"/>
              </w:rPr>
              <w:t>4</w:t>
            </w:r>
          </w:p>
        </w:tc>
      </w:tr>
      <w:tr w:rsidR="009E702D" w:rsidRPr="009E030F" w14:paraId="5999FEB6" w14:textId="77777777" w:rsidTr="009E702D">
        <w:trPr>
          <w:trHeight w:val="212"/>
        </w:trPr>
        <w:tc>
          <w:tcPr>
            <w:tcW w:w="4094" w:type="pct"/>
          </w:tcPr>
          <w:p w14:paraId="7E3E0042" w14:textId="24B5C9A0" w:rsidR="009E702D" w:rsidRPr="00B34AF5" w:rsidRDefault="009E702D" w:rsidP="00636021">
            <w:pPr>
              <w:rPr>
                <w:rFonts w:ascii="Century Gothic" w:hAnsi="Century Gothic"/>
                <w:sz w:val="22"/>
                <w:szCs w:val="22"/>
              </w:rPr>
            </w:pPr>
            <w:r w:rsidRPr="00B34AF5">
              <w:rPr>
                <w:rFonts w:ascii="Century Gothic" w:hAnsi="Century Gothic"/>
                <w:sz w:val="22"/>
                <w:szCs w:val="22"/>
              </w:rPr>
              <w:t>Note 2</w:t>
            </w:r>
            <w:r w:rsidR="000D28D6" w:rsidRPr="00B34AF5">
              <w:rPr>
                <w:rFonts w:ascii="Century Gothic" w:hAnsi="Century Gothic"/>
                <w:sz w:val="22"/>
                <w:szCs w:val="22"/>
              </w:rPr>
              <w:t>3</w:t>
            </w:r>
            <w:r w:rsidRPr="00B34AF5">
              <w:rPr>
                <w:rFonts w:ascii="Century Gothic" w:hAnsi="Century Gothic"/>
                <w:sz w:val="22"/>
                <w:szCs w:val="22"/>
              </w:rPr>
              <w:t xml:space="preserve"> – Creditors</w:t>
            </w:r>
          </w:p>
        </w:tc>
        <w:tc>
          <w:tcPr>
            <w:tcW w:w="906" w:type="pct"/>
          </w:tcPr>
          <w:p w14:paraId="43F02807" w14:textId="501E4782" w:rsidR="009E702D" w:rsidRPr="0004720A" w:rsidRDefault="009E702D" w:rsidP="00636021">
            <w:pPr>
              <w:jc w:val="center"/>
              <w:rPr>
                <w:rFonts w:ascii="Century Gothic" w:hAnsi="Century Gothic"/>
                <w:spacing w:val="40"/>
                <w:sz w:val="22"/>
                <w:szCs w:val="22"/>
              </w:rPr>
            </w:pPr>
            <w:r w:rsidRPr="0004720A">
              <w:rPr>
                <w:rFonts w:ascii="Century Gothic" w:hAnsi="Century Gothic"/>
                <w:spacing w:val="40"/>
                <w:sz w:val="22"/>
                <w:szCs w:val="22"/>
              </w:rPr>
              <w:t>8</w:t>
            </w:r>
            <w:r w:rsidR="00F62541" w:rsidRPr="0004720A">
              <w:rPr>
                <w:rFonts w:ascii="Century Gothic" w:hAnsi="Century Gothic"/>
                <w:spacing w:val="40"/>
                <w:sz w:val="22"/>
                <w:szCs w:val="22"/>
              </w:rPr>
              <w:t>4</w:t>
            </w:r>
          </w:p>
        </w:tc>
      </w:tr>
      <w:tr w:rsidR="009E702D" w:rsidRPr="009E030F" w14:paraId="0C6D73E9" w14:textId="77777777" w:rsidTr="009E702D">
        <w:trPr>
          <w:trHeight w:val="212"/>
        </w:trPr>
        <w:tc>
          <w:tcPr>
            <w:tcW w:w="4094" w:type="pct"/>
          </w:tcPr>
          <w:p w14:paraId="318E52CD" w14:textId="68C5E9CC" w:rsidR="009E702D" w:rsidRPr="00B34AF5" w:rsidRDefault="009E702D" w:rsidP="00636021">
            <w:pPr>
              <w:rPr>
                <w:rFonts w:ascii="Century Gothic" w:hAnsi="Century Gothic"/>
                <w:sz w:val="22"/>
                <w:szCs w:val="22"/>
              </w:rPr>
            </w:pPr>
            <w:r w:rsidRPr="00B34AF5">
              <w:rPr>
                <w:rFonts w:ascii="Century Gothic" w:hAnsi="Century Gothic"/>
                <w:sz w:val="22"/>
                <w:szCs w:val="22"/>
              </w:rPr>
              <w:t>Note 2</w:t>
            </w:r>
            <w:r w:rsidR="000D28D6" w:rsidRPr="00B34AF5">
              <w:rPr>
                <w:rFonts w:ascii="Century Gothic" w:hAnsi="Century Gothic"/>
                <w:sz w:val="22"/>
                <w:szCs w:val="22"/>
              </w:rPr>
              <w:t>4</w:t>
            </w:r>
            <w:r w:rsidRPr="00B34AF5">
              <w:rPr>
                <w:rFonts w:ascii="Century Gothic" w:hAnsi="Century Gothic"/>
                <w:sz w:val="22"/>
                <w:szCs w:val="22"/>
              </w:rPr>
              <w:t xml:space="preserve"> – Provisions</w:t>
            </w:r>
          </w:p>
        </w:tc>
        <w:tc>
          <w:tcPr>
            <w:tcW w:w="906" w:type="pct"/>
          </w:tcPr>
          <w:p w14:paraId="67317CE4" w14:textId="00D8D89B" w:rsidR="009E702D" w:rsidRPr="0004720A" w:rsidRDefault="009E702D" w:rsidP="0029279A">
            <w:pPr>
              <w:jc w:val="center"/>
              <w:rPr>
                <w:rFonts w:ascii="Century Gothic" w:hAnsi="Century Gothic"/>
                <w:spacing w:val="40"/>
                <w:sz w:val="22"/>
                <w:szCs w:val="22"/>
              </w:rPr>
            </w:pPr>
            <w:r w:rsidRPr="0004720A">
              <w:rPr>
                <w:rFonts w:ascii="Century Gothic" w:hAnsi="Century Gothic"/>
                <w:spacing w:val="40"/>
                <w:sz w:val="22"/>
                <w:szCs w:val="22"/>
              </w:rPr>
              <w:t>8</w:t>
            </w:r>
            <w:r w:rsidR="00F62541" w:rsidRPr="0004720A">
              <w:rPr>
                <w:rFonts w:ascii="Century Gothic" w:hAnsi="Century Gothic"/>
                <w:spacing w:val="40"/>
                <w:sz w:val="22"/>
                <w:szCs w:val="22"/>
              </w:rPr>
              <w:t>4</w:t>
            </w:r>
          </w:p>
        </w:tc>
      </w:tr>
      <w:tr w:rsidR="009E702D" w:rsidRPr="009E030F" w14:paraId="250A2B59" w14:textId="77777777" w:rsidTr="009E702D">
        <w:trPr>
          <w:trHeight w:val="212"/>
        </w:trPr>
        <w:tc>
          <w:tcPr>
            <w:tcW w:w="4094" w:type="pct"/>
          </w:tcPr>
          <w:p w14:paraId="50010920" w14:textId="2428019B" w:rsidR="009E702D" w:rsidRPr="00B34AF5" w:rsidRDefault="009E702D" w:rsidP="00636021">
            <w:pPr>
              <w:rPr>
                <w:rFonts w:ascii="Century Gothic" w:hAnsi="Century Gothic"/>
                <w:sz w:val="22"/>
                <w:szCs w:val="22"/>
              </w:rPr>
            </w:pPr>
            <w:r w:rsidRPr="00B34AF5">
              <w:rPr>
                <w:rFonts w:ascii="Century Gothic" w:hAnsi="Century Gothic"/>
                <w:sz w:val="22"/>
                <w:szCs w:val="22"/>
              </w:rPr>
              <w:t>Note 2</w:t>
            </w:r>
            <w:r w:rsidR="000D28D6" w:rsidRPr="00B34AF5">
              <w:rPr>
                <w:rFonts w:ascii="Century Gothic" w:hAnsi="Century Gothic"/>
                <w:sz w:val="22"/>
                <w:szCs w:val="22"/>
              </w:rPr>
              <w:t>5</w:t>
            </w:r>
            <w:r w:rsidRPr="00B34AF5">
              <w:rPr>
                <w:rFonts w:ascii="Century Gothic" w:hAnsi="Century Gothic"/>
                <w:sz w:val="22"/>
                <w:szCs w:val="22"/>
              </w:rPr>
              <w:t xml:space="preserve"> – Usable Reserves</w:t>
            </w:r>
          </w:p>
        </w:tc>
        <w:tc>
          <w:tcPr>
            <w:tcW w:w="906" w:type="pct"/>
          </w:tcPr>
          <w:p w14:paraId="0F8EA849" w14:textId="1FBAA1FC" w:rsidR="009E702D" w:rsidRPr="0004720A" w:rsidRDefault="009E702D" w:rsidP="00636021">
            <w:pPr>
              <w:jc w:val="center"/>
              <w:rPr>
                <w:rFonts w:ascii="Century Gothic" w:hAnsi="Century Gothic"/>
                <w:spacing w:val="40"/>
                <w:sz w:val="22"/>
                <w:szCs w:val="22"/>
              </w:rPr>
            </w:pPr>
            <w:r w:rsidRPr="0004720A">
              <w:rPr>
                <w:rFonts w:ascii="Century Gothic" w:hAnsi="Century Gothic"/>
                <w:spacing w:val="40"/>
                <w:sz w:val="22"/>
                <w:szCs w:val="22"/>
              </w:rPr>
              <w:t>8</w:t>
            </w:r>
            <w:r w:rsidR="00F62541" w:rsidRPr="0004720A">
              <w:rPr>
                <w:rFonts w:ascii="Century Gothic" w:hAnsi="Century Gothic"/>
                <w:spacing w:val="40"/>
                <w:sz w:val="22"/>
                <w:szCs w:val="22"/>
              </w:rPr>
              <w:t>5</w:t>
            </w:r>
          </w:p>
        </w:tc>
      </w:tr>
      <w:tr w:rsidR="009E702D" w:rsidRPr="009E030F" w14:paraId="0514BA2D" w14:textId="77777777" w:rsidTr="009E702D">
        <w:trPr>
          <w:trHeight w:val="212"/>
        </w:trPr>
        <w:tc>
          <w:tcPr>
            <w:tcW w:w="4094" w:type="pct"/>
          </w:tcPr>
          <w:p w14:paraId="76241EA2" w14:textId="79D07890" w:rsidR="009E702D" w:rsidRPr="00B34AF5" w:rsidRDefault="009E702D" w:rsidP="00636021">
            <w:pPr>
              <w:rPr>
                <w:rFonts w:ascii="Century Gothic" w:hAnsi="Century Gothic"/>
                <w:sz w:val="22"/>
                <w:szCs w:val="22"/>
              </w:rPr>
            </w:pPr>
            <w:r w:rsidRPr="00B34AF5">
              <w:rPr>
                <w:rFonts w:ascii="Century Gothic" w:hAnsi="Century Gothic"/>
                <w:sz w:val="22"/>
                <w:szCs w:val="22"/>
              </w:rPr>
              <w:t>Note 2</w:t>
            </w:r>
            <w:r w:rsidR="000D28D6" w:rsidRPr="00B34AF5">
              <w:rPr>
                <w:rFonts w:ascii="Century Gothic" w:hAnsi="Century Gothic"/>
                <w:sz w:val="22"/>
                <w:szCs w:val="22"/>
              </w:rPr>
              <w:t>6</w:t>
            </w:r>
            <w:r w:rsidRPr="00B34AF5">
              <w:rPr>
                <w:rFonts w:ascii="Century Gothic" w:hAnsi="Century Gothic"/>
                <w:sz w:val="22"/>
                <w:szCs w:val="22"/>
              </w:rPr>
              <w:t xml:space="preserve"> – Unusable Reserves</w:t>
            </w:r>
          </w:p>
        </w:tc>
        <w:tc>
          <w:tcPr>
            <w:tcW w:w="906" w:type="pct"/>
          </w:tcPr>
          <w:p w14:paraId="4797A2A5" w14:textId="5051E3B9" w:rsidR="009E702D" w:rsidRPr="0004720A" w:rsidRDefault="009E702D" w:rsidP="003C41FD">
            <w:pPr>
              <w:jc w:val="center"/>
              <w:rPr>
                <w:rFonts w:ascii="Century Gothic" w:hAnsi="Century Gothic"/>
                <w:spacing w:val="40"/>
                <w:sz w:val="22"/>
                <w:szCs w:val="22"/>
              </w:rPr>
            </w:pPr>
            <w:r w:rsidRPr="0004720A">
              <w:rPr>
                <w:rFonts w:ascii="Century Gothic" w:hAnsi="Century Gothic"/>
                <w:spacing w:val="40"/>
                <w:sz w:val="22"/>
                <w:szCs w:val="22"/>
              </w:rPr>
              <w:t>8</w:t>
            </w:r>
            <w:r w:rsidR="00F62541" w:rsidRPr="0004720A">
              <w:rPr>
                <w:rFonts w:ascii="Century Gothic" w:hAnsi="Century Gothic"/>
                <w:spacing w:val="40"/>
                <w:sz w:val="22"/>
                <w:szCs w:val="22"/>
              </w:rPr>
              <w:t>5</w:t>
            </w:r>
          </w:p>
        </w:tc>
      </w:tr>
      <w:tr w:rsidR="009E702D" w:rsidRPr="009E030F" w14:paraId="6F98A011" w14:textId="77777777" w:rsidTr="009E702D">
        <w:trPr>
          <w:trHeight w:val="212"/>
        </w:trPr>
        <w:tc>
          <w:tcPr>
            <w:tcW w:w="4094" w:type="pct"/>
          </w:tcPr>
          <w:p w14:paraId="16B3B7E0" w14:textId="248C0215" w:rsidR="009E702D" w:rsidRPr="0033126D" w:rsidRDefault="009E702D" w:rsidP="00636021">
            <w:pPr>
              <w:rPr>
                <w:rFonts w:ascii="Century Gothic" w:hAnsi="Century Gothic"/>
                <w:sz w:val="22"/>
                <w:szCs w:val="22"/>
              </w:rPr>
            </w:pPr>
            <w:r w:rsidRPr="0033126D">
              <w:rPr>
                <w:rFonts w:ascii="Century Gothic" w:hAnsi="Century Gothic"/>
                <w:sz w:val="22"/>
                <w:szCs w:val="22"/>
              </w:rPr>
              <w:t>Notes 2</w:t>
            </w:r>
            <w:r w:rsidR="000D28D6" w:rsidRPr="0033126D">
              <w:rPr>
                <w:rFonts w:ascii="Century Gothic" w:hAnsi="Century Gothic"/>
                <w:sz w:val="22"/>
                <w:szCs w:val="22"/>
              </w:rPr>
              <w:t>7</w:t>
            </w:r>
            <w:r w:rsidRPr="0033126D">
              <w:rPr>
                <w:rFonts w:ascii="Century Gothic" w:hAnsi="Century Gothic"/>
                <w:sz w:val="22"/>
                <w:szCs w:val="22"/>
              </w:rPr>
              <w:t>–3</w:t>
            </w:r>
            <w:r w:rsidR="000D28D6" w:rsidRPr="0033126D">
              <w:rPr>
                <w:rFonts w:ascii="Century Gothic" w:hAnsi="Century Gothic"/>
                <w:sz w:val="22"/>
                <w:szCs w:val="22"/>
              </w:rPr>
              <w:t>1</w:t>
            </w:r>
            <w:r w:rsidRPr="0033126D">
              <w:rPr>
                <w:rFonts w:ascii="Century Gothic" w:hAnsi="Century Gothic"/>
                <w:sz w:val="22"/>
                <w:szCs w:val="22"/>
              </w:rPr>
              <w:t xml:space="preserve"> – Cash Flow Statement</w:t>
            </w:r>
          </w:p>
        </w:tc>
        <w:tc>
          <w:tcPr>
            <w:tcW w:w="906" w:type="pct"/>
          </w:tcPr>
          <w:p w14:paraId="54532059" w14:textId="4D31D4EE" w:rsidR="009E702D" w:rsidRPr="00296E7D" w:rsidRDefault="00F62541" w:rsidP="003C41FD">
            <w:pPr>
              <w:jc w:val="center"/>
              <w:rPr>
                <w:rFonts w:ascii="Century Gothic" w:hAnsi="Century Gothic"/>
                <w:spacing w:val="40"/>
                <w:sz w:val="22"/>
                <w:szCs w:val="22"/>
              </w:rPr>
            </w:pPr>
            <w:r w:rsidRPr="00296E7D">
              <w:rPr>
                <w:rFonts w:ascii="Century Gothic" w:hAnsi="Century Gothic"/>
                <w:spacing w:val="40"/>
                <w:sz w:val="22"/>
                <w:szCs w:val="22"/>
              </w:rPr>
              <w:t>89</w:t>
            </w:r>
            <w:r w:rsidR="00CD4ADC" w:rsidRPr="00296E7D">
              <w:rPr>
                <w:rFonts w:ascii="Century Gothic" w:hAnsi="Century Gothic"/>
                <w:spacing w:val="40"/>
                <w:sz w:val="22"/>
                <w:szCs w:val="22"/>
              </w:rPr>
              <w:t>-9</w:t>
            </w:r>
            <w:r w:rsidRPr="00296E7D">
              <w:rPr>
                <w:rFonts w:ascii="Century Gothic" w:hAnsi="Century Gothic"/>
                <w:spacing w:val="40"/>
                <w:sz w:val="22"/>
                <w:szCs w:val="22"/>
              </w:rPr>
              <w:t>1</w:t>
            </w:r>
          </w:p>
        </w:tc>
      </w:tr>
      <w:tr w:rsidR="009E702D" w:rsidRPr="009E030F" w14:paraId="50381FF6" w14:textId="77777777" w:rsidTr="009E702D">
        <w:trPr>
          <w:trHeight w:val="212"/>
        </w:trPr>
        <w:tc>
          <w:tcPr>
            <w:tcW w:w="4094" w:type="pct"/>
          </w:tcPr>
          <w:p w14:paraId="1A2F943C" w14:textId="57C68099" w:rsidR="009E702D" w:rsidRPr="0033126D" w:rsidRDefault="002560E1" w:rsidP="00636021">
            <w:pPr>
              <w:rPr>
                <w:rFonts w:ascii="Century Gothic" w:hAnsi="Century Gothic"/>
                <w:sz w:val="22"/>
                <w:szCs w:val="22"/>
              </w:rPr>
            </w:pPr>
            <w:r w:rsidRPr="0033126D">
              <w:rPr>
                <w:rFonts w:ascii="Century Gothic" w:hAnsi="Century Gothic"/>
                <w:sz w:val="22"/>
                <w:szCs w:val="22"/>
              </w:rPr>
              <w:t>Note 3</w:t>
            </w:r>
            <w:r w:rsidR="000D28D6" w:rsidRPr="0033126D">
              <w:rPr>
                <w:rFonts w:ascii="Century Gothic" w:hAnsi="Century Gothic"/>
                <w:sz w:val="22"/>
                <w:szCs w:val="22"/>
              </w:rPr>
              <w:t>2</w:t>
            </w:r>
            <w:r w:rsidRPr="0033126D">
              <w:rPr>
                <w:rFonts w:ascii="Century Gothic" w:hAnsi="Century Gothic"/>
                <w:sz w:val="22"/>
                <w:szCs w:val="22"/>
              </w:rPr>
              <w:t xml:space="preserve"> – Members’ Allowances</w:t>
            </w:r>
          </w:p>
        </w:tc>
        <w:tc>
          <w:tcPr>
            <w:tcW w:w="906" w:type="pct"/>
          </w:tcPr>
          <w:p w14:paraId="46D130C1" w14:textId="5E52FD32" w:rsidR="009E702D" w:rsidRPr="00296E7D" w:rsidRDefault="009E702D" w:rsidP="003C41FD">
            <w:pPr>
              <w:jc w:val="center"/>
              <w:rPr>
                <w:rFonts w:ascii="Century Gothic" w:hAnsi="Century Gothic"/>
                <w:spacing w:val="40"/>
                <w:sz w:val="22"/>
                <w:szCs w:val="22"/>
              </w:rPr>
            </w:pPr>
            <w:r w:rsidRPr="00296E7D">
              <w:rPr>
                <w:rFonts w:ascii="Century Gothic" w:hAnsi="Century Gothic"/>
                <w:spacing w:val="40"/>
                <w:sz w:val="22"/>
                <w:szCs w:val="22"/>
              </w:rPr>
              <w:t>9</w:t>
            </w:r>
            <w:r w:rsidR="00FA2A28" w:rsidRPr="00296E7D">
              <w:rPr>
                <w:rFonts w:ascii="Century Gothic" w:hAnsi="Century Gothic"/>
                <w:spacing w:val="40"/>
                <w:sz w:val="22"/>
                <w:szCs w:val="22"/>
              </w:rPr>
              <w:t>1</w:t>
            </w:r>
          </w:p>
        </w:tc>
      </w:tr>
      <w:tr w:rsidR="009E702D" w:rsidRPr="009E030F" w14:paraId="1CE52E2E" w14:textId="77777777" w:rsidTr="009E702D">
        <w:trPr>
          <w:trHeight w:val="212"/>
        </w:trPr>
        <w:tc>
          <w:tcPr>
            <w:tcW w:w="4094" w:type="pct"/>
          </w:tcPr>
          <w:p w14:paraId="523E6E0E" w14:textId="42679936" w:rsidR="009E702D" w:rsidRPr="0033126D" w:rsidRDefault="002560E1" w:rsidP="00636021">
            <w:pPr>
              <w:rPr>
                <w:rFonts w:ascii="Century Gothic" w:hAnsi="Century Gothic"/>
                <w:sz w:val="22"/>
                <w:szCs w:val="22"/>
              </w:rPr>
            </w:pPr>
            <w:r w:rsidRPr="0033126D">
              <w:rPr>
                <w:rFonts w:ascii="Century Gothic" w:hAnsi="Century Gothic"/>
                <w:sz w:val="22"/>
                <w:szCs w:val="22"/>
              </w:rPr>
              <w:t>Note 3</w:t>
            </w:r>
            <w:r w:rsidR="000D28D6" w:rsidRPr="0033126D">
              <w:rPr>
                <w:rFonts w:ascii="Century Gothic" w:hAnsi="Century Gothic"/>
                <w:sz w:val="22"/>
                <w:szCs w:val="22"/>
              </w:rPr>
              <w:t>3</w:t>
            </w:r>
            <w:r w:rsidRPr="0033126D">
              <w:rPr>
                <w:rFonts w:ascii="Century Gothic" w:hAnsi="Century Gothic"/>
                <w:sz w:val="22"/>
                <w:szCs w:val="22"/>
              </w:rPr>
              <w:t xml:space="preserve"> – Officers’ Remuneration</w:t>
            </w:r>
          </w:p>
        </w:tc>
        <w:tc>
          <w:tcPr>
            <w:tcW w:w="906" w:type="pct"/>
          </w:tcPr>
          <w:p w14:paraId="5AA05B6E" w14:textId="0E27ACE4" w:rsidR="009E702D" w:rsidRPr="00296E7D" w:rsidRDefault="009E702D" w:rsidP="003C41FD">
            <w:pPr>
              <w:jc w:val="center"/>
              <w:rPr>
                <w:rFonts w:ascii="Century Gothic" w:hAnsi="Century Gothic"/>
                <w:spacing w:val="40"/>
                <w:sz w:val="22"/>
                <w:szCs w:val="22"/>
              </w:rPr>
            </w:pPr>
            <w:r w:rsidRPr="00296E7D">
              <w:rPr>
                <w:rFonts w:ascii="Century Gothic" w:hAnsi="Century Gothic"/>
                <w:spacing w:val="40"/>
                <w:sz w:val="22"/>
                <w:szCs w:val="22"/>
              </w:rPr>
              <w:t>9</w:t>
            </w:r>
            <w:r w:rsidR="00FA2A28" w:rsidRPr="00296E7D">
              <w:rPr>
                <w:rFonts w:ascii="Century Gothic" w:hAnsi="Century Gothic"/>
                <w:spacing w:val="40"/>
                <w:sz w:val="22"/>
                <w:szCs w:val="22"/>
              </w:rPr>
              <w:t>1</w:t>
            </w:r>
          </w:p>
        </w:tc>
      </w:tr>
      <w:tr w:rsidR="009E702D" w:rsidRPr="009E030F" w14:paraId="0DD8C37E" w14:textId="77777777" w:rsidTr="009E702D">
        <w:trPr>
          <w:trHeight w:val="212"/>
        </w:trPr>
        <w:tc>
          <w:tcPr>
            <w:tcW w:w="4094" w:type="pct"/>
          </w:tcPr>
          <w:p w14:paraId="7822E563" w14:textId="531F8FEF" w:rsidR="009E702D" w:rsidRPr="0033126D" w:rsidRDefault="002560E1" w:rsidP="00636021">
            <w:pPr>
              <w:rPr>
                <w:rFonts w:ascii="Century Gothic" w:hAnsi="Century Gothic"/>
                <w:sz w:val="22"/>
                <w:szCs w:val="22"/>
              </w:rPr>
            </w:pPr>
            <w:r w:rsidRPr="0033126D">
              <w:rPr>
                <w:rFonts w:ascii="Century Gothic" w:hAnsi="Century Gothic"/>
                <w:sz w:val="22"/>
                <w:szCs w:val="22"/>
              </w:rPr>
              <w:t>Note 3</w:t>
            </w:r>
            <w:r w:rsidR="000D28D6" w:rsidRPr="0033126D">
              <w:rPr>
                <w:rFonts w:ascii="Century Gothic" w:hAnsi="Century Gothic"/>
                <w:sz w:val="22"/>
                <w:szCs w:val="22"/>
              </w:rPr>
              <w:t>4</w:t>
            </w:r>
            <w:r w:rsidRPr="0033126D">
              <w:rPr>
                <w:rFonts w:ascii="Century Gothic" w:hAnsi="Century Gothic"/>
                <w:sz w:val="22"/>
                <w:szCs w:val="22"/>
              </w:rPr>
              <w:t xml:space="preserve"> – External Audit Costs</w:t>
            </w:r>
          </w:p>
        </w:tc>
        <w:tc>
          <w:tcPr>
            <w:tcW w:w="906" w:type="pct"/>
          </w:tcPr>
          <w:p w14:paraId="2850DD93" w14:textId="7E63DBFB" w:rsidR="009E702D" w:rsidRPr="00666734" w:rsidRDefault="002560E1" w:rsidP="003C41FD">
            <w:pPr>
              <w:jc w:val="center"/>
              <w:rPr>
                <w:rFonts w:ascii="Century Gothic" w:hAnsi="Century Gothic"/>
                <w:spacing w:val="40"/>
                <w:sz w:val="22"/>
                <w:szCs w:val="22"/>
              </w:rPr>
            </w:pPr>
            <w:r w:rsidRPr="00666734">
              <w:rPr>
                <w:rFonts w:ascii="Century Gothic" w:hAnsi="Century Gothic"/>
                <w:spacing w:val="40"/>
                <w:sz w:val="22"/>
                <w:szCs w:val="22"/>
              </w:rPr>
              <w:t>9</w:t>
            </w:r>
            <w:r w:rsidR="00FA2A28" w:rsidRPr="00666734">
              <w:rPr>
                <w:rFonts w:ascii="Century Gothic" w:hAnsi="Century Gothic"/>
                <w:spacing w:val="40"/>
                <w:sz w:val="22"/>
                <w:szCs w:val="22"/>
              </w:rPr>
              <w:t>4</w:t>
            </w:r>
          </w:p>
        </w:tc>
      </w:tr>
      <w:tr w:rsidR="009E702D" w:rsidRPr="009E030F" w14:paraId="72804DAA" w14:textId="77777777" w:rsidTr="009E702D">
        <w:trPr>
          <w:trHeight w:val="212"/>
        </w:trPr>
        <w:tc>
          <w:tcPr>
            <w:tcW w:w="4094" w:type="pct"/>
          </w:tcPr>
          <w:p w14:paraId="66C24780" w14:textId="78E877B7" w:rsidR="009E702D" w:rsidRPr="005835C4" w:rsidRDefault="002560E1" w:rsidP="00636021">
            <w:pPr>
              <w:rPr>
                <w:rFonts w:ascii="Century Gothic" w:hAnsi="Century Gothic"/>
                <w:sz w:val="22"/>
                <w:szCs w:val="22"/>
              </w:rPr>
            </w:pPr>
            <w:r w:rsidRPr="005835C4">
              <w:rPr>
                <w:rFonts w:ascii="Century Gothic" w:hAnsi="Century Gothic"/>
                <w:sz w:val="22"/>
                <w:szCs w:val="22"/>
              </w:rPr>
              <w:t>Note 3</w:t>
            </w:r>
            <w:r w:rsidR="000D28D6" w:rsidRPr="005835C4">
              <w:rPr>
                <w:rFonts w:ascii="Century Gothic" w:hAnsi="Century Gothic"/>
                <w:sz w:val="22"/>
                <w:szCs w:val="22"/>
              </w:rPr>
              <w:t>5</w:t>
            </w:r>
            <w:r w:rsidRPr="005835C4">
              <w:rPr>
                <w:rFonts w:ascii="Century Gothic" w:hAnsi="Century Gothic"/>
                <w:sz w:val="22"/>
                <w:szCs w:val="22"/>
              </w:rPr>
              <w:t xml:space="preserve"> – Grant Income</w:t>
            </w:r>
          </w:p>
        </w:tc>
        <w:tc>
          <w:tcPr>
            <w:tcW w:w="906" w:type="pct"/>
          </w:tcPr>
          <w:p w14:paraId="2AACEE42" w14:textId="5BB44EC2" w:rsidR="009E702D" w:rsidRPr="00666734" w:rsidRDefault="002560E1" w:rsidP="00636021">
            <w:pPr>
              <w:jc w:val="center"/>
              <w:rPr>
                <w:rFonts w:ascii="Century Gothic" w:hAnsi="Century Gothic"/>
                <w:spacing w:val="40"/>
                <w:sz w:val="22"/>
                <w:szCs w:val="22"/>
              </w:rPr>
            </w:pPr>
            <w:r w:rsidRPr="00666734">
              <w:rPr>
                <w:rFonts w:ascii="Century Gothic" w:hAnsi="Century Gothic"/>
                <w:spacing w:val="40"/>
                <w:sz w:val="22"/>
                <w:szCs w:val="22"/>
              </w:rPr>
              <w:t>9</w:t>
            </w:r>
            <w:r w:rsidR="00FA2A28" w:rsidRPr="00666734">
              <w:rPr>
                <w:rFonts w:ascii="Century Gothic" w:hAnsi="Century Gothic"/>
                <w:spacing w:val="40"/>
                <w:sz w:val="22"/>
                <w:szCs w:val="22"/>
              </w:rPr>
              <w:t>4</w:t>
            </w:r>
          </w:p>
        </w:tc>
      </w:tr>
      <w:tr w:rsidR="009E702D" w:rsidRPr="009E030F" w14:paraId="595245EF" w14:textId="77777777" w:rsidTr="009E702D">
        <w:trPr>
          <w:trHeight w:val="212"/>
        </w:trPr>
        <w:tc>
          <w:tcPr>
            <w:tcW w:w="4094" w:type="pct"/>
          </w:tcPr>
          <w:p w14:paraId="5381F53D" w14:textId="510DAD02" w:rsidR="009E702D" w:rsidRPr="005835C4" w:rsidRDefault="002560E1" w:rsidP="00636021">
            <w:pPr>
              <w:rPr>
                <w:rFonts w:ascii="Century Gothic" w:hAnsi="Century Gothic"/>
                <w:sz w:val="22"/>
                <w:szCs w:val="22"/>
              </w:rPr>
            </w:pPr>
            <w:r w:rsidRPr="005835C4">
              <w:rPr>
                <w:rFonts w:ascii="Century Gothic" w:hAnsi="Century Gothic"/>
                <w:sz w:val="22"/>
                <w:szCs w:val="22"/>
              </w:rPr>
              <w:t>Note 3</w:t>
            </w:r>
            <w:r w:rsidR="000D28D6" w:rsidRPr="005835C4">
              <w:rPr>
                <w:rFonts w:ascii="Century Gothic" w:hAnsi="Century Gothic"/>
                <w:sz w:val="22"/>
                <w:szCs w:val="22"/>
              </w:rPr>
              <w:t>6</w:t>
            </w:r>
            <w:r w:rsidRPr="005835C4">
              <w:rPr>
                <w:rFonts w:ascii="Century Gothic" w:hAnsi="Century Gothic"/>
                <w:sz w:val="22"/>
                <w:szCs w:val="22"/>
              </w:rPr>
              <w:t xml:space="preserve"> – Related Parties</w:t>
            </w:r>
          </w:p>
        </w:tc>
        <w:tc>
          <w:tcPr>
            <w:tcW w:w="906" w:type="pct"/>
          </w:tcPr>
          <w:p w14:paraId="7E57E621" w14:textId="07954122" w:rsidR="009E702D" w:rsidRPr="00666734" w:rsidRDefault="00A80A9C" w:rsidP="00636021">
            <w:pPr>
              <w:jc w:val="center"/>
              <w:rPr>
                <w:rFonts w:ascii="Century Gothic" w:hAnsi="Century Gothic"/>
                <w:spacing w:val="40"/>
                <w:sz w:val="22"/>
                <w:szCs w:val="22"/>
              </w:rPr>
            </w:pPr>
            <w:r w:rsidRPr="00666734">
              <w:rPr>
                <w:rFonts w:ascii="Century Gothic" w:hAnsi="Century Gothic"/>
                <w:spacing w:val="40"/>
                <w:sz w:val="22"/>
                <w:szCs w:val="22"/>
              </w:rPr>
              <w:t>9</w:t>
            </w:r>
            <w:r w:rsidR="00551D03" w:rsidRPr="00666734">
              <w:rPr>
                <w:rFonts w:ascii="Century Gothic" w:hAnsi="Century Gothic"/>
                <w:spacing w:val="40"/>
                <w:sz w:val="22"/>
                <w:szCs w:val="22"/>
              </w:rPr>
              <w:t>6</w:t>
            </w:r>
          </w:p>
        </w:tc>
      </w:tr>
      <w:tr w:rsidR="009E702D" w:rsidRPr="009E030F" w14:paraId="545782B6" w14:textId="77777777" w:rsidTr="009E702D">
        <w:trPr>
          <w:trHeight w:val="212"/>
        </w:trPr>
        <w:tc>
          <w:tcPr>
            <w:tcW w:w="4094" w:type="pct"/>
          </w:tcPr>
          <w:p w14:paraId="7961973F" w14:textId="34843282" w:rsidR="009E702D" w:rsidRPr="005835C4" w:rsidRDefault="002560E1" w:rsidP="00636021">
            <w:pPr>
              <w:rPr>
                <w:rFonts w:ascii="Century Gothic" w:hAnsi="Century Gothic"/>
                <w:sz w:val="22"/>
                <w:szCs w:val="22"/>
              </w:rPr>
            </w:pPr>
            <w:r w:rsidRPr="005835C4">
              <w:rPr>
                <w:rFonts w:ascii="Century Gothic" w:hAnsi="Century Gothic"/>
                <w:sz w:val="22"/>
                <w:szCs w:val="22"/>
              </w:rPr>
              <w:t>Note 3</w:t>
            </w:r>
            <w:r w:rsidR="000D28D6" w:rsidRPr="005835C4">
              <w:rPr>
                <w:rFonts w:ascii="Century Gothic" w:hAnsi="Century Gothic"/>
                <w:sz w:val="22"/>
                <w:szCs w:val="22"/>
              </w:rPr>
              <w:t>7</w:t>
            </w:r>
            <w:r w:rsidRPr="005835C4">
              <w:rPr>
                <w:rFonts w:ascii="Century Gothic" w:hAnsi="Century Gothic"/>
                <w:sz w:val="22"/>
                <w:szCs w:val="22"/>
              </w:rPr>
              <w:t xml:space="preserve"> – Capital Expenditure and Capital Financing</w:t>
            </w:r>
          </w:p>
        </w:tc>
        <w:tc>
          <w:tcPr>
            <w:tcW w:w="906" w:type="pct"/>
          </w:tcPr>
          <w:p w14:paraId="52205903" w14:textId="3F4A8C9C" w:rsidR="009E702D" w:rsidRPr="00666734" w:rsidRDefault="00551D03" w:rsidP="003C41FD">
            <w:pPr>
              <w:jc w:val="center"/>
              <w:rPr>
                <w:rFonts w:ascii="Century Gothic" w:hAnsi="Century Gothic"/>
                <w:spacing w:val="40"/>
                <w:sz w:val="22"/>
                <w:szCs w:val="22"/>
              </w:rPr>
            </w:pPr>
            <w:r w:rsidRPr="00666734">
              <w:rPr>
                <w:rFonts w:ascii="Century Gothic" w:hAnsi="Century Gothic"/>
                <w:spacing w:val="40"/>
                <w:sz w:val="22"/>
                <w:szCs w:val="22"/>
              </w:rPr>
              <w:t>9</w:t>
            </w:r>
            <w:r w:rsidR="00914A59" w:rsidRPr="00666734">
              <w:rPr>
                <w:rFonts w:ascii="Century Gothic" w:hAnsi="Century Gothic"/>
                <w:spacing w:val="40"/>
                <w:sz w:val="22"/>
                <w:szCs w:val="22"/>
              </w:rPr>
              <w:t>8</w:t>
            </w:r>
          </w:p>
        </w:tc>
      </w:tr>
      <w:tr w:rsidR="009E702D" w:rsidRPr="009E030F" w14:paraId="5EBAD68F" w14:textId="77777777" w:rsidTr="009E702D">
        <w:trPr>
          <w:trHeight w:val="212"/>
        </w:trPr>
        <w:tc>
          <w:tcPr>
            <w:tcW w:w="4094" w:type="pct"/>
          </w:tcPr>
          <w:p w14:paraId="2924D94B" w14:textId="65525EA6" w:rsidR="009E702D" w:rsidRPr="005835C4" w:rsidRDefault="009E702D" w:rsidP="00636021">
            <w:pPr>
              <w:rPr>
                <w:rFonts w:ascii="Century Gothic" w:hAnsi="Century Gothic"/>
                <w:sz w:val="22"/>
                <w:szCs w:val="22"/>
              </w:rPr>
            </w:pPr>
            <w:r w:rsidRPr="005835C4">
              <w:rPr>
                <w:rFonts w:ascii="Century Gothic" w:hAnsi="Century Gothic"/>
                <w:sz w:val="22"/>
                <w:szCs w:val="22"/>
              </w:rPr>
              <w:t>Note 3</w:t>
            </w:r>
            <w:r w:rsidR="000D28D6" w:rsidRPr="005835C4">
              <w:rPr>
                <w:rFonts w:ascii="Century Gothic" w:hAnsi="Century Gothic"/>
                <w:sz w:val="22"/>
                <w:szCs w:val="22"/>
              </w:rPr>
              <w:t>8</w:t>
            </w:r>
            <w:r w:rsidRPr="005835C4">
              <w:rPr>
                <w:rFonts w:ascii="Century Gothic" w:hAnsi="Century Gothic"/>
                <w:sz w:val="22"/>
                <w:szCs w:val="22"/>
              </w:rPr>
              <w:t xml:space="preserve"> – </w:t>
            </w:r>
            <w:r w:rsidR="002560E1" w:rsidRPr="005835C4">
              <w:rPr>
                <w:rFonts w:ascii="Century Gothic" w:hAnsi="Century Gothic"/>
                <w:sz w:val="22"/>
                <w:szCs w:val="22"/>
              </w:rPr>
              <w:t>Leases</w:t>
            </w:r>
          </w:p>
        </w:tc>
        <w:tc>
          <w:tcPr>
            <w:tcW w:w="906" w:type="pct"/>
          </w:tcPr>
          <w:p w14:paraId="662CABB4" w14:textId="2D572018" w:rsidR="009E702D" w:rsidRPr="00934E25" w:rsidRDefault="00914A59" w:rsidP="003C41FD">
            <w:pPr>
              <w:jc w:val="center"/>
              <w:rPr>
                <w:rFonts w:ascii="Century Gothic" w:hAnsi="Century Gothic"/>
                <w:spacing w:val="40"/>
                <w:sz w:val="22"/>
                <w:szCs w:val="22"/>
              </w:rPr>
            </w:pPr>
            <w:r w:rsidRPr="00934E25">
              <w:rPr>
                <w:rFonts w:ascii="Century Gothic" w:hAnsi="Century Gothic"/>
                <w:spacing w:val="40"/>
                <w:sz w:val="22"/>
                <w:szCs w:val="22"/>
              </w:rPr>
              <w:t>99</w:t>
            </w:r>
          </w:p>
        </w:tc>
      </w:tr>
      <w:tr w:rsidR="009E702D" w:rsidRPr="009E030F" w14:paraId="599C86CF" w14:textId="77777777" w:rsidTr="009E702D">
        <w:trPr>
          <w:trHeight w:val="212"/>
        </w:trPr>
        <w:tc>
          <w:tcPr>
            <w:tcW w:w="4094" w:type="pct"/>
          </w:tcPr>
          <w:p w14:paraId="266BD890" w14:textId="11635262" w:rsidR="009E702D" w:rsidRPr="005835C4" w:rsidRDefault="002560E1" w:rsidP="00A478AF">
            <w:pPr>
              <w:rPr>
                <w:rFonts w:ascii="Century Gothic" w:hAnsi="Century Gothic"/>
                <w:sz w:val="22"/>
                <w:szCs w:val="22"/>
              </w:rPr>
            </w:pPr>
            <w:r w:rsidRPr="005835C4">
              <w:rPr>
                <w:rFonts w:ascii="Century Gothic" w:hAnsi="Century Gothic"/>
                <w:sz w:val="22"/>
                <w:szCs w:val="22"/>
              </w:rPr>
              <w:t>Note 3</w:t>
            </w:r>
            <w:r w:rsidR="000D28D6" w:rsidRPr="005835C4">
              <w:rPr>
                <w:rFonts w:ascii="Century Gothic" w:hAnsi="Century Gothic"/>
                <w:sz w:val="22"/>
                <w:szCs w:val="22"/>
              </w:rPr>
              <w:t>9</w:t>
            </w:r>
            <w:r w:rsidRPr="005835C4">
              <w:rPr>
                <w:rFonts w:ascii="Century Gothic" w:hAnsi="Century Gothic"/>
                <w:sz w:val="22"/>
                <w:szCs w:val="22"/>
              </w:rPr>
              <w:t xml:space="preserve"> – Impairment Losses</w:t>
            </w:r>
          </w:p>
        </w:tc>
        <w:tc>
          <w:tcPr>
            <w:tcW w:w="906" w:type="pct"/>
          </w:tcPr>
          <w:p w14:paraId="3A9150B4" w14:textId="5073F7AB" w:rsidR="009E702D" w:rsidRPr="00934E25" w:rsidRDefault="002560E1" w:rsidP="003C41FD">
            <w:pPr>
              <w:jc w:val="center"/>
              <w:rPr>
                <w:rFonts w:ascii="Century Gothic" w:hAnsi="Century Gothic"/>
                <w:spacing w:val="40"/>
                <w:sz w:val="22"/>
                <w:szCs w:val="22"/>
              </w:rPr>
            </w:pPr>
            <w:r w:rsidRPr="00934E25">
              <w:rPr>
                <w:rFonts w:ascii="Century Gothic" w:hAnsi="Century Gothic"/>
                <w:spacing w:val="40"/>
                <w:sz w:val="22"/>
                <w:szCs w:val="22"/>
              </w:rPr>
              <w:t>1</w:t>
            </w:r>
            <w:r w:rsidR="0010157C" w:rsidRPr="00934E25">
              <w:rPr>
                <w:rFonts w:ascii="Century Gothic" w:hAnsi="Century Gothic"/>
                <w:spacing w:val="40"/>
                <w:sz w:val="22"/>
                <w:szCs w:val="22"/>
              </w:rPr>
              <w:t>0</w:t>
            </w:r>
            <w:r w:rsidR="00937282" w:rsidRPr="00934E25">
              <w:rPr>
                <w:rFonts w:ascii="Century Gothic" w:hAnsi="Century Gothic"/>
                <w:spacing w:val="40"/>
                <w:sz w:val="22"/>
                <w:szCs w:val="22"/>
              </w:rPr>
              <w:t>1</w:t>
            </w:r>
          </w:p>
        </w:tc>
      </w:tr>
      <w:tr w:rsidR="009E702D" w:rsidRPr="009E030F" w14:paraId="398CFFF3" w14:textId="77777777" w:rsidTr="009E702D">
        <w:trPr>
          <w:trHeight w:val="212"/>
        </w:trPr>
        <w:tc>
          <w:tcPr>
            <w:tcW w:w="4094" w:type="pct"/>
          </w:tcPr>
          <w:p w14:paraId="59C08F28" w14:textId="3EB5547E" w:rsidR="009E702D" w:rsidRPr="005835C4" w:rsidRDefault="002560E1" w:rsidP="00636021">
            <w:pPr>
              <w:rPr>
                <w:rFonts w:ascii="Century Gothic" w:hAnsi="Century Gothic"/>
                <w:sz w:val="22"/>
                <w:szCs w:val="22"/>
              </w:rPr>
            </w:pPr>
            <w:r w:rsidRPr="005835C4">
              <w:rPr>
                <w:rFonts w:ascii="Century Gothic" w:hAnsi="Century Gothic"/>
                <w:sz w:val="22"/>
                <w:szCs w:val="22"/>
              </w:rPr>
              <w:t xml:space="preserve">Note </w:t>
            </w:r>
            <w:r w:rsidR="000D28D6" w:rsidRPr="005835C4">
              <w:rPr>
                <w:rFonts w:ascii="Century Gothic" w:hAnsi="Century Gothic"/>
                <w:sz w:val="22"/>
                <w:szCs w:val="22"/>
              </w:rPr>
              <w:t>40</w:t>
            </w:r>
            <w:r w:rsidRPr="005835C4">
              <w:rPr>
                <w:rFonts w:ascii="Century Gothic" w:hAnsi="Century Gothic"/>
                <w:sz w:val="22"/>
                <w:szCs w:val="22"/>
              </w:rPr>
              <w:t xml:space="preserve"> – Capitalisation of Borrowing Costs</w:t>
            </w:r>
          </w:p>
        </w:tc>
        <w:tc>
          <w:tcPr>
            <w:tcW w:w="906" w:type="pct"/>
          </w:tcPr>
          <w:p w14:paraId="5C30BB71" w14:textId="435DC6F0" w:rsidR="009E702D" w:rsidRPr="00934E25" w:rsidRDefault="002560E1" w:rsidP="003C41FD">
            <w:pPr>
              <w:jc w:val="center"/>
              <w:rPr>
                <w:rFonts w:ascii="Century Gothic" w:hAnsi="Century Gothic"/>
                <w:spacing w:val="40"/>
                <w:sz w:val="22"/>
                <w:szCs w:val="22"/>
              </w:rPr>
            </w:pPr>
            <w:r w:rsidRPr="00934E25">
              <w:rPr>
                <w:rFonts w:ascii="Century Gothic" w:hAnsi="Century Gothic"/>
                <w:spacing w:val="40"/>
                <w:sz w:val="22"/>
                <w:szCs w:val="22"/>
              </w:rPr>
              <w:t>1</w:t>
            </w:r>
            <w:r w:rsidR="0010157C" w:rsidRPr="00934E25">
              <w:rPr>
                <w:rFonts w:ascii="Century Gothic" w:hAnsi="Century Gothic"/>
                <w:spacing w:val="40"/>
                <w:sz w:val="22"/>
                <w:szCs w:val="22"/>
              </w:rPr>
              <w:t>0</w:t>
            </w:r>
            <w:r w:rsidR="00937282" w:rsidRPr="00934E25">
              <w:rPr>
                <w:rFonts w:ascii="Century Gothic" w:hAnsi="Century Gothic"/>
                <w:spacing w:val="40"/>
                <w:sz w:val="22"/>
                <w:szCs w:val="22"/>
              </w:rPr>
              <w:t>1</w:t>
            </w:r>
          </w:p>
        </w:tc>
      </w:tr>
      <w:tr w:rsidR="009E702D" w:rsidRPr="009E030F" w14:paraId="306355B0" w14:textId="77777777" w:rsidTr="009E702D">
        <w:trPr>
          <w:trHeight w:val="212"/>
        </w:trPr>
        <w:tc>
          <w:tcPr>
            <w:tcW w:w="4094" w:type="pct"/>
          </w:tcPr>
          <w:p w14:paraId="066E1C1B" w14:textId="742C0C0E" w:rsidR="009E702D" w:rsidRPr="005835C4" w:rsidRDefault="002560E1" w:rsidP="00636021">
            <w:pPr>
              <w:rPr>
                <w:rFonts w:ascii="Century Gothic" w:hAnsi="Century Gothic"/>
                <w:sz w:val="22"/>
                <w:szCs w:val="22"/>
              </w:rPr>
            </w:pPr>
            <w:r w:rsidRPr="005835C4">
              <w:rPr>
                <w:rFonts w:ascii="Century Gothic" w:hAnsi="Century Gothic"/>
                <w:sz w:val="22"/>
                <w:szCs w:val="22"/>
              </w:rPr>
              <w:t>Note 4</w:t>
            </w:r>
            <w:r w:rsidR="000D28D6" w:rsidRPr="005835C4">
              <w:rPr>
                <w:rFonts w:ascii="Century Gothic" w:hAnsi="Century Gothic"/>
                <w:sz w:val="22"/>
                <w:szCs w:val="22"/>
              </w:rPr>
              <w:t>1</w:t>
            </w:r>
            <w:r w:rsidRPr="005835C4">
              <w:rPr>
                <w:rFonts w:ascii="Century Gothic" w:hAnsi="Century Gothic"/>
                <w:sz w:val="22"/>
                <w:szCs w:val="22"/>
              </w:rPr>
              <w:t xml:space="preserve"> – Termination Benefits</w:t>
            </w:r>
          </w:p>
        </w:tc>
        <w:tc>
          <w:tcPr>
            <w:tcW w:w="906" w:type="pct"/>
          </w:tcPr>
          <w:p w14:paraId="1D3E6FDD" w14:textId="16AC498D" w:rsidR="009E702D" w:rsidRPr="00934E25" w:rsidRDefault="009E702D" w:rsidP="003C41FD">
            <w:pPr>
              <w:jc w:val="center"/>
              <w:rPr>
                <w:rFonts w:ascii="Century Gothic" w:hAnsi="Century Gothic"/>
                <w:spacing w:val="40"/>
                <w:sz w:val="22"/>
                <w:szCs w:val="22"/>
              </w:rPr>
            </w:pPr>
            <w:r w:rsidRPr="00934E25">
              <w:rPr>
                <w:rFonts w:ascii="Century Gothic" w:hAnsi="Century Gothic"/>
                <w:spacing w:val="40"/>
                <w:sz w:val="22"/>
                <w:szCs w:val="22"/>
              </w:rPr>
              <w:t>1</w:t>
            </w:r>
            <w:r w:rsidR="00AB7E09" w:rsidRPr="00934E25">
              <w:rPr>
                <w:rFonts w:ascii="Century Gothic" w:hAnsi="Century Gothic"/>
                <w:spacing w:val="40"/>
                <w:sz w:val="22"/>
                <w:szCs w:val="22"/>
              </w:rPr>
              <w:t>0</w:t>
            </w:r>
            <w:r w:rsidR="00937282" w:rsidRPr="00934E25">
              <w:rPr>
                <w:rFonts w:ascii="Century Gothic" w:hAnsi="Century Gothic"/>
                <w:spacing w:val="40"/>
                <w:sz w:val="22"/>
                <w:szCs w:val="22"/>
              </w:rPr>
              <w:t>1</w:t>
            </w:r>
          </w:p>
        </w:tc>
      </w:tr>
      <w:tr w:rsidR="009E702D" w:rsidRPr="009E030F" w14:paraId="5F558DBA" w14:textId="77777777" w:rsidTr="009E702D">
        <w:trPr>
          <w:trHeight w:val="212"/>
        </w:trPr>
        <w:tc>
          <w:tcPr>
            <w:tcW w:w="4094" w:type="pct"/>
          </w:tcPr>
          <w:p w14:paraId="5489202B" w14:textId="5CAD0A5A" w:rsidR="009E702D" w:rsidRPr="00E70700" w:rsidRDefault="002560E1" w:rsidP="00636021">
            <w:pPr>
              <w:rPr>
                <w:rFonts w:ascii="Century Gothic" w:hAnsi="Century Gothic"/>
                <w:sz w:val="22"/>
                <w:szCs w:val="22"/>
              </w:rPr>
            </w:pPr>
            <w:r w:rsidRPr="00E70700">
              <w:rPr>
                <w:rFonts w:ascii="Century Gothic" w:hAnsi="Century Gothic"/>
                <w:sz w:val="22"/>
                <w:szCs w:val="22"/>
              </w:rPr>
              <w:t>Note 4</w:t>
            </w:r>
            <w:r w:rsidR="000D28D6" w:rsidRPr="00E70700">
              <w:rPr>
                <w:rFonts w:ascii="Century Gothic" w:hAnsi="Century Gothic"/>
                <w:sz w:val="22"/>
                <w:szCs w:val="22"/>
              </w:rPr>
              <w:t>2</w:t>
            </w:r>
            <w:r w:rsidRPr="00E70700">
              <w:rPr>
                <w:rFonts w:ascii="Century Gothic" w:hAnsi="Century Gothic"/>
                <w:sz w:val="22"/>
                <w:szCs w:val="22"/>
              </w:rPr>
              <w:t xml:space="preserve"> – Defined Benefit Pension Scheme</w:t>
            </w:r>
          </w:p>
        </w:tc>
        <w:tc>
          <w:tcPr>
            <w:tcW w:w="906" w:type="pct"/>
          </w:tcPr>
          <w:p w14:paraId="0CCF700D" w14:textId="73FCA3B6" w:rsidR="009E702D" w:rsidRPr="00934E25" w:rsidRDefault="009E702D" w:rsidP="003C41FD">
            <w:pPr>
              <w:jc w:val="center"/>
              <w:rPr>
                <w:rFonts w:ascii="Century Gothic" w:hAnsi="Century Gothic"/>
                <w:spacing w:val="40"/>
                <w:sz w:val="22"/>
                <w:szCs w:val="22"/>
              </w:rPr>
            </w:pPr>
            <w:r w:rsidRPr="00934E25">
              <w:rPr>
                <w:rFonts w:ascii="Century Gothic" w:hAnsi="Century Gothic"/>
                <w:spacing w:val="40"/>
                <w:sz w:val="22"/>
                <w:szCs w:val="22"/>
              </w:rPr>
              <w:t>1</w:t>
            </w:r>
            <w:r w:rsidR="00AB7E09" w:rsidRPr="00934E25">
              <w:rPr>
                <w:rFonts w:ascii="Century Gothic" w:hAnsi="Century Gothic"/>
                <w:spacing w:val="40"/>
                <w:sz w:val="22"/>
                <w:szCs w:val="22"/>
              </w:rPr>
              <w:t>0</w:t>
            </w:r>
            <w:r w:rsidR="00937282" w:rsidRPr="00934E25">
              <w:rPr>
                <w:rFonts w:ascii="Century Gothic" w:hAnsi="Century Gothic"/>
                <w:spacing w:val="40"/>
                <w:sz w:val="22"/>
                <w:szCs w:val="22"/>
              </w:rPr>
              <w:t>1</w:t>
            </w:r>
          </w:p>
        </w:tc>
      </w:tr>
      <w:tr w:rsidR="009E702D" w:rsidRPr="009E030F" w14:paraId="416BE00C" w14:textId="77777777" w:rsidTr="009E702D">
        <w:trPr>
          <w:trHeight w:val="212"/>
        </w:trPr>
        <w:tc>
          <w:tcPr>
            <w:tcW w:w="4094" w:type="pct"/>
          </w:tcPr>
          <w:p w14:paraId="63CC43B5" w14:textId="561198D0" w:rsidR="009E702D" w:rsidRPr="00E70700" w:rsidRDefault="002560E1" w:rsidP="00636021">
            <w:pPr>
              <w:rPr>
                <w:rFonts w:ascii="Century Gothic" w:hAnsi="Century Gothic"/>
                <w:sz w:val="22"/>
                <w:szCs w:val="22"/>
              </w:rPr>
            </w:pPr>
            <w:r w:rsidRPr="00E70700">
              <w:rPr>
                <w:rFonts w:ascii="Century Gothic" w:hAnsi="Century Gothic"/>
                <w:sz w:val="22"/>
                <w:szCs w:val="22"/>
              </w:rPr>
              <w:t>Note 4</w:t>
            </w:r>
            <w:r w:rsidR="000D28D6" w:rsidRPr="00E70700">
              <w:rPr>
                <w:rFonts w:ascii="Century Gothic" w:hAnsi="Century Gothic"/>
                <w:sz w:val="22"/>
                <w:szCs w:val="22"/>
              </w:rPr>
              <w:t>3</w:t>
            </w:r>
            <w:r w:rsidRPr="00E70700">
              <w:rPr>
                <w:rFonts w:ascii="Century Gothic" w:hAnsi="Century Gothic"/>
                <w:sz w:val="22"/>
                <w:szCs w:val="22"/>
              </w:rPr>
              <w:t xml:space="preserve"> – Contingent Liabilities</w:t>
            </w:r>
          </w:p>
        </w:tc>
        <w:tc>
          <w:tcPr>
            <w:tcW w:w="906" w:type="pct"/>
          </w:tcPr>
          <w:p w14:paraId="02B72823" w14:textId="243F16A5" w:rsidR="009E702D" w:rsidRPr="006B7EC6" w:rsidRDefault="002560E1" w:rsidP="003C41FD">
            <w:pPr>
              <w:jc w:val="center"/>
              <w:rPr>
                <w:rFonts w:ascii="Century Gothic" w:hAnsi="Century Gothic"/>
                <w:spacing w:val="40"/>
                <w:sz w:val="22"/>
                <w:szCs w:val="22"/>
              </w:rPr>
            </w:pPr>
            <w:r w:rsidRPr="006B7EC6">
              <w:rPr>
                <w:rFonts w:ascii="Century Gothic" w:hAnsi="Century Gothic"/>
                <w:spacing w:val="40"/>
                <w:sz w:val="22"/>
                <w:szCs w:val="22"/>
              </w:rPr>
              <w:t>1</w:t>
            </w:r>
            <w:r w:rsidR="00A80A9C" w:rsidRPr="006B7EC6">
              <w:rPr>
                <w:rFonts w:ascii="Century Gothic" w:hAnsi="Century Gothic"/>
                <w:spacing w:val="40"/>
                <w:sz w:val="22"/>
                <w:szCs w:val="22"/>
              </w:rPr>
              <w:t>0</w:t>
            </w:r>
            <w:r w:rsidR="00937282" w:rsidRPr="006B7EC6">
              <w:rPr>
                <w:rFonts w:ascii="Century Gothic" w:hAnsi="Century Gothic"/>
                <w:spacing w:val="40"/>
                <w:sz w:val="22"/>
                <w:szCs w:val="22"/>
              </w:rPr>
              <w:t>7</w:t>
            </w:r>
          </w:p>
        </w:tc>
      </w:tr>
      <w:tr w:rsidR="009E702D" w:rsidRPr="009E030F" w14:paraId="42BFB73C" w14:textId="77777777" w:rsidTr="009E702D">
        <w:trPr>
          <w:trHeight w:val="212"/>
        </w:trPr>
        <w:tc>
          <w:tcPr>
            <w:tcW w:w="4094" w:type="pct"/>
          </w:tcPr>
          <w:p w14:paraId="5E424A0E" w14:textId="7C872296" w:rsidR="009E702D" w:rsidRPr="00E70700" w:rsidRDefault="002560E1" w:rsidP="00636021">
            <w:pPr>
              <w:rPr>
                <w:rFonts w:ascii="Century Gothic" w:hAnsi="Century Gothic"/>
                <w:sz w:val="22"/>
                <w:szCs w:val="22"/>
              </w:rPr>
            </w:pPr>
            <w:r w:rsidRPr="00E70700">
              <w:rPr>
                <w:rFonts w:ascii="Century Gothic" w:hAnsi="Century Gothic"/>
                <w:sz w:val="22"/>
                <w:szCs w:val="22"/>
              </w:rPr>
              <w:t>Note 4</w:t>
            </w:r>
            <w:r w:rsidR="000D28D6" w:rsidRPr="00E70700">
              <w:rPr>
                <w:rFonts w:ascii="Century Gothic" w:hAnsi="Century Gothic"/>
                <w:sz w:val="22"/>
                <w:szCs w:val="22"/>
              </w:rPr>
              <w:t>4</w:t>
            </w:r>
            <w:r w:rsidRPr="00E70700">
              <w:rPr>
                <w:rFonts w:ascii="Century Gothic" w:hAnsi="Century Gothic"/>
                <w:sz w:val="22"/>
                <w:szCs w:val="22"/>
              </w:rPr>
              <w:t xml:space="preserve"> – Contingent Assets</w:t>
            </w:r>
          </w:p>
        </w:tc>
        <w:tc>
          <w:tcPr>
            <w:tcW w:w="906" w:type="pct"/>
          </w:tcPr>
          <w:p w14:paraId="7863B65F" w14:textId="65541AC2" w:rsidR="009E702D" w:rsidRPr="006B7EC6" w:rsidRDefault="002560E1" w:rsidP="003C41FD">
            <w:pPr>
              <w:jc w:val="center"/>
              <w:rPr>
                <w:rFonts w:ascii="Century Gothic" w:hAnsi="Century Gothic"/>
                <w:spacing w:val="40"/>
                <w:sz w:val="22"/>
                <w:szCs w:val="22"/>
              </w:rPr>
            </w:pPr>
            <w:r w:rsidRPr="006B7EC6">
              <w:rPr>
                <w:rFonts w:ascii="Century Gothic" w:hAnsi="Century Gothic"/>
                <w:spacing w:val="40"/>
                <w:sz w:val="22"/>
                <w:szCs w:val="22"/>
              </w:rPr>
              <w:t>1</w:t>
            </w:r>
            <w:r w:rsidR="00E70700" w:rsidRPr="006B7EC6">
              <w:rPr>
                <w:rFonts w:ascii="Century Gothic" w:hAnsi="Century Gothic"/>
                <w:spacing w:val="40"/>
                <w:sz w:val="22"/>
                <w:szCs w:val="22"/>
              </w:rPr>
              <w:t>0</w:t>
            </w:r>
            <w:r w:rsidR="005C7D5A" w:rsidRPr="006B7EC6">
              <w:rPr>
                <w:rFonts w:ascii="Century Gothic" w:hAnsi="Century Gothic"/>
                <w:spacing w:val="40"/>
                <w:sz w:val="22"/>
                <w:szCs w:val="22"/>
              </w:rPr>
              <w:t>9</w:t>
            </w:r>
          </w:p>
        </w:tc>
      </w:tr>
      <w:tr w:rsidR="009E702D" w:rsidRPr="009E030F" w14:paraId="4499A39F" w14:textId="77777777" w:rsidTr="009E702D">
        <w:trPr>
          <w:trHeight w:val="212"/>
        </w:trPr>
        <w:tc>
          <w:tcPr>
            <w:tcW w:w="4094" w:type="pct"/>
          </w:tcPr>
          <w:p w14:paraId="63617F6A" w14:textId="365DCD73" w:rsidR="009E702D" w:rsidRPr="00E70700" w:rsidRDefault="002560E1" w:rsidP="00636021">
            <w:pPr>
              <w:rPr>
                <w:rFonts w:ascii="Century Gothic" w:hAnsi="Century Gothic"/>
                <w:sz w:val="22"/>
                <w:szCs w:val="22"/>
              </w:rPr>
            </w:pPr>
            <w:r w:rsidRPr="00E70700">
              <w:rPr>
                <w:rFonts w:ascii="Century Gothic" w:hAnsi="Century Gothic"/>
                <w:sz w:val="22"/>
                <w:szCs w:val="22"/>
              </w:rPr>
              <w:t>Note 4</w:t>
            </w:r>
            <w:r w:rsidR="000D28D6" w:rsidRPr="00E70700">
              <w:rPr>
                <w:rFonts w:ascii="Century Gothic" w:hAnsi="Century Gothic"/>
                <w:sz w:val="22"/>
                <w:szCs w:val="22"/>
              </w:rPr>
              <w:t>5</w:t>
            </w:r>
            <w:r w:rsidRPr="00E70700">
              <w:rPr>
                <w:rFonts w:ascii="Century Gothic" w:hAnsi="Century Gothic"/>
                <w:sz w:val="22"/>
                <w:szCs w:val="22"/>
              </w:rPr>
              <w:t xml:space="preserve"> – Nature and Extent of Risks Arising from Financial Instruments</w:t>
            </w:r>
          </w:p>
        </w:tc>
        <w:tc>
          <w:tcPr>
            <w:tcW w:w="906" w:type="pct"/>
          </w:tcPr>
          <w:p w14:paraId="60525613" w14:textId="3EF216F6" w:rsidR="009E702D" w:rsidRPr="006B7EC6" w:rsidRDefault="002560E1" w:rsidP="003C41FD">
            <w:pPr>
              <w:jc w:val="center"/>
              <w:rPr>
                <w:rFonts w:ascii="Century Gothic" w:hAnsi="Century Gothic"/>
                <w:spacing w:val="40"/>
                <w:sz w:val="22"/>
                <w:szCs w:val="22"/>
              </w:rPr>
            </w:pPr>
            <w:r w:rsidRPr="006B7EC6">
              <w:rPr>
                <w:rFonts w:ascii="Century Gothic" w:hAnsi="Century Gothic"/>
                <w:spacing w:val="40"/>
                <w:sz w:val="22"/>
                <w:szCs w:val="22"/>
              </w:rPr>
              <w:t>1</w:t>
            </w:r>
            <w:r w:rsidR="00E70700" w:rsidRPr="006B7EC6">
              <w:rPr>
                <w:rFonts w:ascii="Century Gothic" w:hAnsi="Century Gothic"/>
                <w:spacing w:val="40"/>
                <w:sz w:val="22"/>
                <w:szCs w:val="22"/>
              </w:rPr>
              <w:t>0</w:t>
            </w:r>
            <w:r w:rsidR="005C7D5A" w:rsidRPr="006B7EC6">
              <w:rPr>
                <w:rFonts w:ascii="Century Gothic" w:hAnsi="Century Gothic"/>
                <w:spacing w:val="40"/>
                <w:sz w:val="22"/>
                <w:szCs w:val="22"/>
              </w:rPr>
              <w:t>9</w:t>
            </w:r>
          </w:p>
        </w:tc>
      </w:tr>
      <w:tr w:rsidR="009E702D" w:rsidRPr="009E030F" w14:paraId="61A2CCE6" w14:textId="77777777" w:rsidTr="009E702D">
        <w:trPr>
          <w:trHeight w:val="212"/>
        </w:trPr>
        <w:tc>
          <w:tcPr>
            <w:tcW w:w="4094" w:type="pct"/>
          </w:tcPr>
          <w:p w14:paraId="1A3E5F0C" w14:textId="0FD89AC0" w:rsidR="009E702D" w:rsidRPr="00E70700" w:rsidRDefault="009E702D" w:rsidP="00636021">
            <w:pPr>
              <w:rPr>
                <w:rFonts w:ascii="Century Gothic" w:hAnsi="Century Gothic"/>
                <w:sz w:val="22"/>
                <w:szCs w:val="22"/>
              </w:rPr>
            </w:pPr>
          </w:p>
        </w:tc>
        <w:tc>
          <w:tcPr>
            <w:tcW w:w="906" w:type="pct"/>
          </w:tcPr>
          <w:p w14:paraId="5B1457B1" w14:textId="1A321EE9" w:rsidR="009E702D" w:rsidRPr="00E70700" w:rsidRDefault="009E702D" w:rsidP="003C41FD">
            <w:pPr>
              <w:jc w:val="center"/>
              <w:rPr>
                <w:rFonts w:ascii="Century Gothic" w:hAnsi="Century Gothic"/>
                <w:spacing w:val="40"/>
                <w:sz w:val="22"/>
                <w:szCs w:val="22"/>
              </w:rPr>
            </w:pPr>
          </w:p>
        </w:tc>
      </w:tr>
      <w:tr w:rsidR="009E702D" w:rsidRPr="009E030F" w14:paraId="1774BBD3" w14:textId="77777777" w:rsidTr="009E702D">
        <w:trPr>
          <w:trHeight w:val="212"/>
        </w:trPr>
        <w:tc>
          <w:tcPr>
            <w:tcW w:w="4094" w:type="pct"/>
          </w:tcPr>
          <w:p w14:paraId="2C4D02CD" w14:textId="65911731" w:rsidR="009E702D" w:rsidRPr="00E70700" w:rsidRDefault="009E702D" w:rsidP="00636021">
            <w:pPr>
              <w:rPr>
                <w:rFonts w:ascii="Century Gothic" w:hAnsi="Century Gothic"/>
                <w:sz w:val="22"/>
                <w:szCs w:val="22"/>
              </w:rPr>
            </w:pPr>
          </w:p>
        </w:tc>
        <w:tc>
          <w:tcPr>
            <w:tcW w:w="906" w:type="pct"/>
          </w:tcPr>
          <w:p w14:paraId="7A8958E4" w14:textId="03B583E2" w:rsidR="009E702D" w:rsidRPr="00E70700" w:rsidRDefault="009E702D" w:rsidP="003C41FD">
            <w:pPr>
              <w:jc w:val="center"/>
              <w:rPr>
                <w:rFonts w:ascii="Century Gothic" w:hAnsi="Century Gothic"/>
                <w:spacing w:val="40"/>
                <w:sz w:val="22"/>
                <w:szCs w:val="22"/>
              </w:rPr>
            </w:pPr>
          </w:p>
        </w:tc>
      </w:tr>
    </w:tbl>
    <w:p w14:paraId="37592C3C" w14:textId="77777777" w:rsidR="00FA5943" w:rsidRPr="00E70700" w:rsidRDefault="00FA5943">
      <w:r w:rsidRPr="00E70700">
        <w:br w:type="page"/>
      </w:r>
    </w:p>
    <w:p w14:paraId="7387A88B" w14:textId="77777777" w:rsidR="00461773" w:rsidRPr="00C7262B" w:rsidRDefault="00461773">
      <w:pPr>
        <w:shd w:val="solid" w:color="008000" w:fill="000000"/>
        <w:jc w:val="center"/>
        <w:rPr>
          <w:rFonts w:ascii="Century Gothic" w:hAnsi="Century Gothic"/>
          <w:b/>
          <w:color w:val="FFFFFF"/>
          <w:spacing w:val="40"/>
          <w:sz w:val="28"/>
        </w:rPr>
      </w:pPr>
      <w:r w:rsidRPr="00C7262B">
        <w:rPr>
          <w:rFonts w:ascii="Century Gothic" w:hAnsi="Century Gothic"/>
          <w:b/>
          <w:color w:val="FFFFFF"/>
          <w:spacing w:val="40"/>
          <w:sz w:val="28"/>
        </w:rPr>
        <w:lastRenderedPageBreak/>
        <w:t>NOTES TO THE ACCOUNTS</w:t>
      </w:r>
    </w:p>
    <w:p w14:paraId="7999C2FD" w14:textId="77777777" w:rsidR="00636021" w:rsidRPr="009E030F" w:rsidRDefault="00636021">
      <w:pPr>
        <w:rPr>
          <w:rFonts w:ascii="Century Gothic" w:hAnsi="Century Gothic"/>
          <w:b/>
          <w:sz w:val="12"/>
          <w:highlight w:val="yellow"/>
        </w:rPr>
      </w:pPr>
    </w:p>
    <w:p w14:paraId="329B4DC7" w14:textId="77777777" w:rsidR="00636021" w:rsidRPr="00C7262B" w:rsidRDefault="00636021" w:rsidP="007F59FB">
      <w:pPr>
        <w:jc w:val="both"/>
        <w:rPr>
          <w:rFonts w:ascii="Century Gothic" w:hAnsi="Century Gothic"/>
          <w:sz w:val="22"/>
          <w:szCs w:val="22"/>
        </w:rPr>
      </w:pPr>
      <w:r w:rsidRPr="00C7262B">
        <w:rPr>
          <w:rFonts w:ascii="Century Gothic" w:hAnsi="Century Gothic"/>
          <w:sz w:val="22"/>
          <w:szCs w:val="22"/>
        </w:rPr>
        <w:t>The values held within the proceeding Notes to the Accounts may vary slightly when compared to the main Statements or other Notes</w:t>
      </w:r>
      <w:r w:rsidR="0029279A" w:rsidRPr="00C7262B">
        <w:rPr>
          <w:rFonts w:ascii="Century Gothic" w:hAnsi="Century Gothic"/>
          <w:sz w:val="22"/>
          <w:szCs w:val="22"/>
        </w:rPr>
        <w:t>, which may also include casting variances</w:t>
      </w:r>
      <w:r w:rsidRPr="00C7262B">
        <w:rPr>
          <w:rFonts w:ascii="Century Gothic" w:hAnsi="Century Gothic"/>
          <w:sz w:val="22"/>
          <w:szCs w:val="22"/>
        </w:rPr>
        <w:t>. This is due to amounts being rounded. It is not expected that a difference would be in excess of £</w:t>
      </w:r>
      <w:r w:rsidR="00C7262B" w:rsidRPr="00C7262B">
        <w:rPr>
          <w:rFonts w:ascii="Century Gothic" w:hAnsi="Century Gothic"/>
          <w:sz w:val="22"/>
          <w:szCs w:val="22"/>
        </w:rPr>
        <w:t>2</w:t>
      </w:r>
      <w:r w:rsidRPr="00C7262B">
        <w:rPr>
          <w:rFonts w:ascii="Century Gothic" w:hAnsi="Century Gothic"/>
          <w:sz w:val="22"/>
          <w:szCs w:val="22"/>
        </w:rPr>
        <w:t>,000 in any single case</w:t>
      </w:r>
      <w:r w:rsidRPr="00C7262B">
        <w:rPr>
          <w:rFonts w:ascii="Century Gothic" w:hAnsi="Century Gothic"/>
          <w:b/>
          <w:sz w:val="12"/>
        </w:rPr>
        <w:t>.</w:t>
      </w:r>
    </w:p>
    <w:p w14:paraId="7B7C8C32" w14:textId="77777777" w:rsidR="00636021" w:rsidRPr="009E030F" w:rsidRDefault="00636021">
      <w:pPr>
        <w:rPr>
          <w:rFonts w:ascii="Century Gothic" w:hAnsi="Century Gothic"/>
          <w:b/>
          <w:sz w:val="12"/>
          <w:highlight w:val="yellow"/>
        </w:rPr>
      </w:pPr>
    </w:p>
    <w:p w14:paraId="27758D73" w14:textId="77777777" w:rsidR="00636021" w:rsidRPr="009E030F" w:rsidRDefault="00636021">
      <w:pPr>
        <w:rPr>
          <w:rFonts w:ascii="Century Gothic" w:hAnsi="Century Gothic"/>
          <w:b/>
          <w:sz w:val="1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9039"/>
      </w:tblGrid>
      <w:tr w:rsidR="00D05053" w:rsidRPr="00DA4FA7" w14:paraId="79598089" w14:textId="77777777" w:rsidTr="003522A4">
        <w:tc>
          <w:tcPr>
            <w:tcW w:w="9265" w:type="dxa"/>
            <w:shd w:val="clear" w:color="auto" w:fill="C5E0B3"/>
          </w:tcPr>
          <w:p w14:paraId="442CE103" w14:textId="77777777" w:rsidR="00D05053" w:rsidRPr="00DA4FA7" w:rsidRDefault="00D05053">
            <w:pPr>
              <w:rPr>
                <w:rFonts w:ascii="Century Gothic" w:hAnsi="Century Gothic"/>
                <w:b/>
                <w:sz w:val="22"/>
                <w:szCs w:val="22"/>
              </w:rPr>
            </w:pPr>
            <w:r w:rsidRPr="00DA4FA7">
              <w:rPr>
                <w:rFonts w:ascii="Century Gothic" w:hAnsi="Century Gothic"/>
                <w:b/>
                <w:sz w:val="22"/>
                <w:szCs w:val="22"/>
              </w:rPr>
              <w:t>Note 1 – Accounting Policies</w:t>
            </w:r>
          </w:p>
        </w:tc>
      </w:tr>
    </w:tbl>
    <w:p w14:paraId="0A6959E7" w14:textId="77777777" w:rsidR="009C5EEC" w:rsidRPr="00DA4FA7" w:rsidRDefault="000526FF" w:rsidP="009C5EEC">
      <w:r w:rsidRPr="00DA4FA7">
        <w:rPr>
          <w:rFonts w:ascii="Century Gothic" w:hAnsi="Century Gothic" w:cs="Arial"/>
          <w:sz w:val="22"/>
          <w:szCs w:val="22"/>
        </w:rPr>
        <w:t xml:space="preserve"> </w:t>
      </w:r>
    </w:p>
    <w:p w14:paraId="7B36769A" w14:textId="77777777" w:rsidR="00DA4FA7" w:rsidRPr="00B24CF0" w:rsidRDefault="00DA4FA7" w:rsidP="00DA4FA7">
      <w:pPr>
        <w:numPr>
          <w:ilvl w:val="0"/>
          <w:numId w:val="21"/>
        </w:numPr>
        <w:tabs>
          <w:tab w:val="clear" w:pos="682"/>
          <w:tab w:val="num" w:pos="540"/>
        </w:tabs>
        <w:overflowPunct/>
        <w:autoSpaceDE/>
        <w:autoSpaceDN/>
        <w:adjustRightInd/>
        <w:ind w:left="0" w:firstLine="0"/>
        <w:textAlignment w:val="auto"/>
        <w:rPr>
          <w:rFonts w:ascii="Century Gothic" w:hAnsi="Century Gothic" w:cs="Arial"/>
          <w:b/>
          <w:sz w:val="22"/>
          <w:szCs w:val="22"/>
        </w:rPr>
      </w:pPr>
      <w:r w:rsidRPr="00C51EC4">
        <w:tab/>
      </w:r>
      <w:r w:rsidRPr="00B24CF0">
        <w:rPr>
          <w:rFonts w:ascii="Century Gothic" w:hAnsi="Century Gothic" w:cs="Arial"/>
          <w:b/>
          <w:sz w:val="22"/>
          <w:szCs w:val="22"/>
        </w:rPr>
        <w:t>General Principles</w:t>
      </w:r>
    </w:p>
    <w:p w14:paraId="7FF82986" w14:textId="43C1162B" w:rsidR="00DB40FA" w:rsidRPr="00E2001B" w:rsidRDefault="00DB40FA" w:rsidP="00AE0CB3">
      <w:pPr>
        <w:jc w:val="both"/>
        <w:rPr>
          <w:rFonts w:ascii="Century Gothic" w:hAnsi="Century Gothic" w:cs="Arial"/>
          <w:sz w:val="22"/>
          <w:szCs w:val="22"/>
          <w:highlight w:val="yellow"/>
        </w:rPr>
      </w:pPr>
    </w:p>
    <w:p w14:paraId="3A8CBA0C" w14:textId="280DBE22" w:rsidR="00B24CF0" w:rsidRPr="00C51EC4" w:rsidRDefault="00B24CF0" w:rsidP="00B24CF0">
      <w:pPr>
        <w:jc w:val="both"/>
        <w:rPr>
          <w:rFonts w:ascii="Century Gothic" w:hAnsi="Century Gothic" w:cs="Arial"/>
          <w:sz w:val="22"/>
          <w:szCs w:val="22"/>
        </w:rPr>
      </w:pPr>
      <w:r w:rsidRPr="00C51EC4">
        <w:rPr>
          <w:rFonts w:ascii="Century Gothic" w:hAnsi="Century Gothic" w:cs="Arial"/>
          <w:sz w:val="22"/>
          <w:szCs w:val="22"/>
        </w:rPr>
        <w:t>The Statement of Accounts summarises the Council’s transactions for the 202</w:t>
      </w:r>
      <w:r>
        <w:rPr>
          <w:rFonts w:ascii="Century Gothic" w:hAnsi="Century Gothic" w:cs="Arial"/>
          <w:sz w:val="22"/>
          <w:szCs w:val="22"/>
        </w:rPr>
        <w:t>5/26</w:t>
      </w:r>
      <w:r w:rsidRPr="00C51EC4">
        <w:rPr>
          <w:rFonts w:ascii="Century Gothic" w:hAnsi="Century Gothic" w:cs="Arial"/>
          <w:sz w:val="22"/>
          <w:szCs w:val="22"/>
        </w:rPr>
        <w:t xml:space="preserve"> financial year and its position at the year-end</w:t>
      </w:r>
      <w:r>
        <w:rPr>
          <w:rFonts w:ascii="Century Gothic" w:hAnsi="Century Gothic" w:cs="Arial"/>
          <w:sz w:val="22"/>
          <w:szCs w:val="22"/>
        </w:rPr>
        <w:t>ing</w:t>
      </w:r>
      <w:r w:rsidRPr="00C51EC4">
        <w:rPr>
          <w:rFonts w:ascii="Century Gothic" w:hAnsi="Century Gothic" w:cs="Arial"/>
          <w:sz w:val="22"/>
          <w:szCs w:val="22"/>
        </w:rPr>
        <w:t xml:space="preserve"> 31 March 202</w:t>
      </w:r>
      <w:r>
        <w:rPr>
          <w:rFonts w:ascii="Century Gothic" w:hAnsi="Century Gothic" w:cs="Arial"/>
          <w:sz w:val="22"/>
          <w:szCs w:val="22"/>
        </w:rPr>
        <w:t>6</w:t>
      </w:r>
      <w:r w:rsidRPr="00C51EC4">
        <w:rPr>
          <w:rFonts w:ascii="Century Gothic" w:hAnsi="Century Gothic" w:cs="Arial"/>
          <w:sz w:val="22"/>
          <w:szCs w:val="22"/>
        </w:rPr>
        <w:t xml:space="preserve">. The authority is required to prepare an annual statement of accounts by the Accounts and Audit Regulations 2015, which those regulations require to be prepared in accordance with proper accounting practices. These practices under section 21 of the 2003 Act </w:t>
      </w:r>
      <w:r w:rsidRPr="00417006">
        <w:rPr>
          <w:rFonts w:ascii="Century Gothic" w:hAnsi="Century Gothic" w:cs="Arial"/>
          <w:sz w:val="22"/>
          <w:szCs w:val="22"/>
        </w:rPr>
        <w:t>primarily comprise the Code of Practice on Local Authority Accounting in the United Kingdom</w:t>
      </w:r>
      <w:r>
        <w:rPr>
          <w:rFonts w:ascii="Century Gothic" w:hAnsi="Century Gothic" w:cs="Arial"/>
          <w:sz w:val="22"/>
          <w:szCs w:val="22"/>
        </w:rPr>
        <w:t xml:space="preserve"> 2025/26</w:t>
      </w:r>
      <w:r w:rsidRPr="00417006">
        <w:rPr>
          <w:rFonts w:ascii="Century Gothic" w:hAnsi="Century Gothic" w:cs="Arial"/>
          <w:sz w:val="22"/>
          <w:szCs w:val="22"/>
        </w:rPr>
        <w:t xml:space="preserve"> (the Code</w:t>
      </w:r>
      <w:r w:rsidRPr="00C51EC4">
        <w:rPr>
          <w:rFonts w:ascii="Century Gothic" w:hAnsi="Century Gothic" w:cs="Arial"/>
          <w:sz w:val="22"/>
          <w:szCs w:val="22"/>
        </w:rPr>
        <w:t xml:space="preserve">), supported by International Financial Reporting Standards (IFRS) and statutory guidance issued under section 12 of 2003 Act. </w:t>
      </w:r>
    </w:p>
    <w:p w14:paraId="2F073FE6" w14:textId="77777777" w:rsidR="00AE0CB3" w:rsidRPr="00E2001B" w:rsidRDefault="00AE0CB3" w:rsidP="00AE0CB3">
      <w:pPr>
        <w:jc w:val="both"/>
        <w:rPr>
          <w:rFonts w:ascii="Century Gothic" w:hAnsi="Century Gothic" w:cs="Arial"/>
          <w:sz w:val="22"/>
          <w:szCs w:val="22"/>
          <w:highlight w:val="yellow"/>
        </w:rPr>
      </w:pPr>
    </w:p>
    <w:p w14:paraId="442B24CF" w14:textId="77777777" w:rsidR="00AE0CB3" w:rsidRPr="00B24CF0" w:rsidRDefault="00AE0CB3" w:rsidP="00AE0CB3">
      <w:pPr>
        <w:jc w:val="both"/>
        <w:rPr>
          <w:rFonts w:ascii="Century Gothic" w:hAnsi="Century Gothic" w:cs="Arial"/>
          <w:sz w:val="22"/>
          <w:szCs w:val="22"/>
        </w:rPr>
      </w:pPr>
      <w:r w:rsidRPr="00B24CF0">
        <w:rPr>
          <w:rFonts w:ascii="Century Gothic" w:hAnsi="Century Gothic" w:cs="Arial"/>
          <w:sz w:val="22"/>
          <w:szCs w:val="22"/>
        </w:rPr>
        <w:t>The accounting convention adopted in the Statement of Accounts is principally historic cost, modified by the revaluation of certain categories of non-current assets and financial instruments.</w:t>
      </w:r>
    </w:p>
    <w:p w14:paraId="462FF343" w14:textId="77777777" w:rsidR="00AE0CB3" w:rsidRPr="00B24CF0" w:rsidRDefault="00AE0CB3" w:rsidP="00AE0CB3">
      <w:pPr>
        <w:rPr>
          <w:rFonts w:ascii="Century Gothic" w:hAnsi="Century Gothic" w:cs="Arial"/>
          <w:b/>
          <w:sz w:val="22"/>
          <w:szCs w:val="22"/>
        </w:rPr>
      </w:pPr>
    </w:p>
    <w:p w14:paraId="389437EB" w14:textId="77777777" w:rsidR="00AE0CB3" w:rsidRPr="00B24CF0" w:rsidRDefault="00AE0CB3" w:rsidP="00AE0CB3">
      <w:pPr>
        <w:numPr>
          <w:ilvl w:val="0"/>
          <w:numId w:val="21"/>
        </w:numPr>
        <w:tabs>
          <w:tab w:val="clear" w:pos="682"/>
          <w:tab w:val="num" w:pos="540"/>
        </w:tabs>
        <w:overflowPunct/>
        <w:autoSpaceDE/>
        <w:autoSpaceDN/>
        <w:adjustRightInd/>
        <w:ind w:left="0" w:firstLine="0"/>
        <w:textAlignment w:val="auto"/>
        <w:rPr>
          <w:rFonts w:ascii="Century Gothic" w:hAnsi="Century Gothic" w:cs="Arial"/>
          <w:b/>
          <w:sz w:val="22"/>
          <w:szCs w:val="22"/>
        </w:rPr>
      </w:pPr>
      <w:r w:rsidRPr="00B24CF0">
        <w:rPr>
          <w:rFonts w:ascii="Century Gothic" w:hAnsi="Century Gothic" w:cs="Arial"/>
          <w:b/>
          <w:sz w:val="22"/>
          <w:szCs w:val="22"/>
        </w:rPr>
        <w:t xml:space="preserve">Accruals of Income and Expenditure </w:t>
      </w:r>
    </w:p>
    <w:p w14:paraId="2931FF66" w14:textId="77777777" w:rsidR="00AE0CB3" w:rsidRPr="00B24CF0" w:rsidRDefault="00AE0CB3" w:rsidP="00AE0CB3">
      <w:pPr>
        <w:rPr>
          <w:rFonts w:ascii="Century Gothic" w:hAnsi="Century Gothic" w:cs="Arial"/>
          <w:b/>
          <w:sz w:val="22"/>
          <w:szCs w:val="22"/>
        </w:rPr>
      </w:pPr>
    </w:p>
    <w:p w14:paraId="7E1FBB66" w14:textId="77777777" w:rsidR="00AE0CB3" w:rsidRPr="00B24CF0" w:rsidRDefault="00AE0CB3" w:rsidP="00AE0CB3">
      <w:pPr>
        <w:jc w:val="both"/>
        <w:rPr>
          <w:rFonts w:ascii="Century Gothic" w:hAnsi="Century Gothic" w:cs="Arial"/>
          <w:sz w:val="22"/>
          <w:szCs w:val="22"/>
        </w:rPr>
      </w:pPr>
      <w:r w:rsidRPr="00B24CF0">
        <w:rPr>
          <w:rFonts w:ascii="Century Gothic" w:hAnsi="Century Gothic" w:cs="Arial"/>
          <w:sz w:val="22"/>
          <w:szCs w:val="22"/>
        </w:rPr>
        <w:t>Activity is accounted for in the year that it takes place, not simply when cash payments are made or received. In particular:</w:t>
      </w:r>
    </w:p>
    <w:p w14:paraId="226545F9" w14:textId="77777777" w:rsidR="00AE0CB3" w:rsidRPr="00B24CF0" w:rsidRDefault="00AE0CB3" w:rsidP="00AE0CB3">
      <w:pPr>
        <w:jc w:val="both"/>
        <w:rPr>
          <w:rFonts w:ascii="Century Gothic" w:hAnsi="Century Gothic" w:cs="Arial"/>
          <w:sz w:val="22"/>
          <w:szCs w:val="22"/>
        </w:rPr>
      </w:pPr>
    </w:p>
    <w:p w14:paraId="223A1622" w14:textId="77777777" w:rsidR="00AE0CB3" w:rsidRPr="00B24CF0" w:rsidRDefault="00AE0CB3" w:rsidP="00AE0CB3">
      <w:pPr>
        <w:numPr>
          <w:ilvl w:val="0"/>
          <w:numId w:val="24"/>
        </w:numPr>
        <w:tabs>
          <w:tab w:val="num" w:pos="1069"/>
        </w:tabs>
        <w:overflowPunct/>
        <w:spacing w:after="120"/>
        <w:jc w:val="both"/>
        <w:textAlignment w:val="auto"/>
        <w:rPr>
          <w:rFonts w:ascii="Century Gothic" w:hAnsi="Century Gothic" w:cs="Arial"/>
          <w:sz w:val="22"/>
          <w:szCs w:val="22"/>
          <w:lang w:eastAsia="en-GB"/>
        </w:rPr>
      </w:pPr>
      <w:r w:rsidRPr="00B24CF0">
        <w:rPr>
          <w:rFonts w:ascii="Century Gothic" w:hAnsi="Century Gothic" w:cs="Arial"/>
          <w:sz w:val="22"/>
          <w:szCs w:val="22"/>
          <w:lang w:eastAsia="en-GB"/>
        </w:rPr>
        <w:t>Revenue from contracts with service recipients, whether for services or the provision of goods, is recognised when (or as) the goods or services are transferred to the service recipient in accordance with performance obligations in the contract.</w:t>
      </w:r>
    </w:p>
    <w:p w14:paraId="296FE46E" w14:textId="77777777" w:rsidR="00AE0CB3" w:rsidRPr="00B24CF0" w:rsidRDefault="00AE0CB3" w:rsidP="00AE0CB3">
      <w:pPr>
        <w:numPr>
          <w:ilvl w:val="0"/>
          <w:numId w:val="24"/>
        </w:numPr>
        <w:tabs>
          <w:tab w:val="num" w:pos="1069"/>
        </w:tabs>
        <w:overflowPunct/>
        <w:spacing w:after="120"/>
        <w:jc w:val="both"/>
        <w:textAlignment w:val="auto"/>
        <w:rPr>
          <w:rFonts w:ascii="Century Gothic" w:hAnsi="Century Gothic" w:cs="Arial"/>
          <w:sz w:val="22"/>
          <w:szCs w:val="22"/>
          <w:lang w:eastAsia="en-GB"/>
        </w:rPr>
      </w:pPr>
      <w:r w:rsidRPr="00B24CF0">
        <w:rPr>
          <w:rFonts w:ascii="Century Gothic" w:hAnsi="Century Gothic" w:cs="Arial"/>
          <w:sz w:val="22"/>
          <w:szCs w:val="22"/>
          <w:lang w:eastAsia="en-GB"/>
        </w:rPr>
        <w:t>Supplies are recorded as expenditure when they are consumed – where there is a gap between the date supplies are received and their consumption they are carried as inventories on the Balance Sheet.</w:t>
      </w:r>
    </w:p>
    <w:p w14:paraId="449B0DC7" w14:textId="77777777" w:rsidR="00AE0CB3" w:rsidRPr="00B24CF0" w:rsidRDefault="00AE0CB3" w:rsidP="00AE0CB3">
      <w:pPr>
        <w:numPr>
          <w:ilvl w:val="0"/>
          <w:numId w:val="24"/>
        </w:numPr>
        <w:tabs>
          <w:tab w:val="num" w:pos="1069"/>
        </w:tabs>
        <w:overflowPunct/>
        <w:spacing w:after="120"/>
        <w:jc w:val="both"/>
        <w:textAlignment w:val="auto"/>
        <w:rPr>
          <w:rFonts w:ascii="Century Gothic" w:hAnsi="Century Gothic" w:cs="Arial"/>
          <w:sz w:val="22"/>
          <w:szCs w:val="22"/>
          <w:lang w:eastAsia="en-GB"/>
        </w:rPr>
      </w:pPr>
      <w:r w:rsidRPr="00B24CF0">
        <w:rPr>
          <w:rFonts w:ascii="Century Gothic" w:hAnsi="Century Gothic" w:cs="Arial"/>
          <w:sz w:val="22"/>
          <w:szCs w:val="22"/>
          <w:lang w:eastAsia="en-GB"/>
        </w:rPr>
        <w:t>Expenses in relation to services received (including services provided by employees) are recorded as expenditure when the services are received rather than when payments are made.</w:t>
      </w:r>
    </w:p>
    <w:p w14:paraId="0B6C5F84" w14:textId="77777777" w:rsidR="00AE0CB3" w:rsidRPr="00B24CF0" w:rsidRDefault="00AE0CB3" w:rsidP="00AE0CB3">
      <w:pPr>
        <w:numPr>
          <w:ilvl w:val="0"/>
          <w:numId w:val="24"/>
        </w:numPr>
        <w:tabs>
          <w:tab w:val="num" w:pos="1069"/>
        </w:tabs>
        <w:overflowPunct/>
        <w:spacing w:after="120"/>
        <w:jc w:val="both"/>
        <w:textAlignment w:val="auto"/>
        <w:rPr>
          <w:rFonts w:ascii="Century Gothic" w:hAnsi="Century Gothic" w:cs="Arial"/>
          <w:sz w:val="22"/>
          <w:szCs w:val="22"/>
          <w:lang w:eastAsia="en-GB"/>
        </w:rPr>
      </w:pPr>
      <w:r w:rsidRPr="00B24CF0">
        <w:rPr>
          <w:rFonts w:ascii="Century Gothic" w:hAnsi="Century Gothic" w:cs="Arial"/>
          <w:sz w:val="22"/>
          <w:szCs w:val="22"/>
          <w:lang w:eastAsia="en-GB"/>
        </w:rPr>
        <w:t>Interest receivable on investments and payable on borrowings is accounted for respectively as income and expenditure on the basis of the effective interest rate for the relevant financial instrument rather than the cash flows fixed or determined by the contract.</w:t>
      </w:r>
    </w:p>
    <w:p w14:paraId="579904B9" w14:textId="77777777" w:rsidR="00AE0CB3" w:rsidRPr="00B24CF0" w:rsidRDefault="00AE0CB3" w:rsidP="00AE0CB3">
      <w:pPr>
        <w:numPr>
          <w:ilvl w:val="0"/>
          <w:numId w:val="24"/>
        </w:numPr>
        <w:tabs>
          <w:tab w:val="num" w:pos="1069"/>
        </w:tabs>
        <w:overflowPunct/>
        <w:spacing w:after="120"/>
        <w:jc w:val="both"/>
        <w:textAlignment w:val="auto"/>
        <w:rPr>
          <w:rFonts w:ascii="Century Gothic" w:hAnsi="Century Gothic" w:cs="Arial"/>
          <w:sz w:val="22"/>
          <w:szCs w:val="22"/>
          <w:lang w:eastAsia="en-GB"/>
        </w:rPr>
      </w:pPr>
      <w:r w:rsidRPr="00B24CF0">
        <w:rPr>
          <w:rFonts w:ascii="Century Gothic" w:hAnsi="Century Gothic" w:cs="Arial"/>
          <w:sz w:val="22"/>
          <w:szCs w:val="22"/>
          <w:lang w:eastAsia="en-GB"/>
        </w:rPr>
        <w:t>Where revenue and expenditure have been recognised but cash has not been received or paid, a debtor or creditor for the relevant amount is recorded in the Balance Sheet. Where debts may not be settled, the balance of debtors is written down and a charge made to revenue for the income that might not be collected.</w:t>
      </w:r>
    </w:p>
    <w:p w14:paraId="245708C5" w14:textId="04BAA0D2" w:rsidR="00AE0CB3" w:rsidRPr="005B5F26" w:rsidRDefault="00AE0CB3" w:rsidP="00AE0CB3">
      <w:pPr>
        <w:numPr>
          <w:ilvl w:val="0"/>
          <w:numId w:val="21"/>
        </w:numPr>
        <w:rPr>
          <w:rFonts w:ascii="Century Gothic" w:hAnsi="Century Gothic" w:cs="Arial"/>
          <w:b/>
          <w:sz w:val="22"/>
          <w:szCs w:val="22"/>
        </w:rPr>
      </w:pPr>
      <w:r w:rsidRPr="005B5F26">
        <w:rPr>
          <w:rFonts w:ascii="Century Gothic" w:hAnsi="Century Gothic" w:cs="Arial"/>
          <w:b/>
          <w:sz w:val="22"/>
          <w:szCs w:val="22"/>
        </w:rPr>
        <w:t xml:space="preserve">Cash and Cash Equivalents </w:t>
      </w:r>
    </w:p>
    <w:p w14:paraId="39F8460F" w14:textId="77777777" w:rsidR="00AE0CB3" w:rsidRPr="005B5F26" w:rsidRDefault="00AE0CB3" w:rsidP="00AE0CB3">
      <w:pPr>
        <w:rPr>
          <w:rFonts w:ascii="Century Gothic" w:hAnsi="Century Gothic" w:cs="Arial"/>
          <w:b/>
          <w:sz w:val="22"/>
          <w:szCs w:val="22"/>
        </w:rPr>
      </w:pPr>
    </w:p>
    <w:p w14:paraId="04A474C9" w14:textId="77777777" w:rsidR="00AE0CB3" w:rsidRPr="005B5F26" w:rsidRDefault="00AE0CB3" w:rsidP="00AE0CB3">
      <w:pPr>
        <w:jc w:val="both"/>
        <w:rPr>
          <w:rFonts w:ascii="Century Gothic" w:hAnsi="Century Gothic" w:cs="Arial"/>
          <w:sz w:val="22"/>
          <w:szCs w:val="22"/>
        </w:rPr>
      </w:pPr>
      <w:r w:rsidRPr="005B5F26">
        <w:rPr>
          <w:rFonts w:ascii="Century Gothic" w:hAnsi="Century Gothic" w:cs="Arial"/>
          <w:sz w:val="22"/>
          <w:szCs w:val="22"/>
        </w:rPr>
        <w:t>Cash is represented by cash in hand and deposits with financial institutions repayable without penalty on notice of not more than 24 hours.  Cash equivalents are highly liquid investments that mature within three months or less from the date of acquisition and that are readily convertible to known amounts of cash with insignificant risk of change in value.</w:t>
      </w:r>
    </w:p>
    <w:p w14:paraId="3420F380" w14:textId="77777777" w:rsidR="00AE0CB3" w:rsidRPr="005B5F26" w:rsidRDefault="00AE0CB3" w:rsidP="00AE0CB3">
      <w:pPr>
        <w:rPr>
          <w:rFonts w:ascii="Century Gothic" w:hAnsi="Century Gothic" w:cs="Arial"/>
          <w:sz w:val="22"/>
          <w:szCs w:val="22"/>
        </w:rPr>
      </w:pPr>
    </w:p>
    <w:p w14:paraId="6F2A3CFB" w14:textId="77777777" w:rsidR="00AE0CB3" w:rsidRPr="005B5F26" w:rsidRDefault="00AE0CB3" w:rsidP="00AE0CB3">
      <w:pPr>
        <w:jc w:val="both"/>
        <w:rPr>
          <w:rFonts w:ascii="Century Gothic" w:hAnsi="Century Gothic" w:cs="Arial"/>
          <w:sz w:val="22"/>
          <w:szCs w:val="22"/>
        </w:rPr>
      </w:pPr>
      <w:r w:rsidRPr="005B5F26">
        <w:rPr>
          <w:rFonts w:ascii="Century Gothic" w:hAnsi="Century Gothic" w:cs="Arial"/>
          <w:sz w:val="22"/>
          <w:szCs w:val="22"/>
        </w:rPr>
        <w:t>In the Cash Flow Statement, cash and cash equivalents are shown net of bank overdrafts that are repayable on demand and form an integral part of the Council’s cash management.</w:t>
      </w:r>
    </w:p>
    <w:p w14:paraId="42724DF6" w14:textId="77777777" w:rsidR="00AE0CB3" w:rsidRPr="00E2001B" w:rsidRDefault="00AE0CB3" w:rsidP="00AE0CB3">
      <w:pPr>
        <w:rPr>
          <w:rFonts w:ascii="Century Gothic" w:hAnsi="Century Gothic" w:cs="Arial"/>
          <w:b/>
          <w:sz w:val="22"/>
          <w:szCs w:val="22"/>
          <w:highlight w:val="yellow"/>
        </w:rPr>
      </w:pPr>
    </w:p>
    <w:p w14:paraId="3625BC0C" w14:textId="77777777" w:rsidR="00AE0CB3" w:rsidRPr="00253498" w:rsidRDefault="00AE0CB3" w:rsidP="00AE0CB3">
      <w:pPr>
        <w:numPr>
          <w:ilvl w:val="0"/>
          <w:numId w:val="21"/>
        </w:numPr>
        <w:tabs>
          <w:tab w:val="clear" w:pos="682"/>
          <w:tab w:val="num" w:pos="540"/>
        </w:tabs>
        <w:overflowPunct/>
        <w:autoSpaceDE/>
        <w:autoSpaceDN/>
        <w:adjustRightInd/>
        <w:ind w:left="0" w:firstLine="0"/>
        <w:jc w:val="both"/>
        <w:textAlignment w:val="auto"/>
        <w:rPr>
          <w:rFonts w:ascii="Century Gothic" w:hAnsi="Century Gothic" w:cs="Arial"/>
          <w:b/>
          <w:sz w:val="22"/>
          <w:szCs w:val="22"/>
        </w:rPr>
      </w:pPr>
      <w:r w:rsidRPr="00253498">
        <w:rPr>
          <w:rFonts w:ascii="Century Gothic" w:hAnsi="Century Gothic" w:cs="Arial"/>
          <w:b/>
          <w:sz w:val="22"/>
          <w:szCs w:val="22"/>
        </w:rPr>
        <w:t>Prior Period Adjustments, Changes in Accounting Policies and Estimates and Errors</w:t>
      </w:r>
    </w:p>
    <w:p w14:paraId="60ABDE7E" w14:textId="77777777" w:rsidR="00AE0CB3" w:rsidRPr="00253498" w:rsidRDefault="00AE0CB3" w:rsidP="00AE0CB3">
      <w:pPr>
        <w:jc w:val="both"/>
        <w:rPr>
          <w:rFonts w:ascii="Century Gothic" w:hAnsi="Century Gothic" w:cs="Arial"/>
          <w:b/>
          <w:sz w:val="22"/>
          <w:szCs w:val="22"/>
        </w:rPr>
      </w:pPr>
    </w:p>
    <w:p w14:paraId="3C836236" w14:textId="77777777" w:rsidR="00AE0CB3" w:rsidRPr="00253498" w:rsidRDefault="00AE0CB3" w:rsidP="00AE0CB3">
      <w:pPr>
        <w:jc w:val="both"/>
        <w:rPr>
          <w:rFonts w:ascii="Century Gothic" w:hAnsi="Century Gothic" w:cs="Arial"/>
          <w:sz w:val="22"/>
          <w:szCs w:val="22"/>
        </w:rPr>
      </w:pPr>
      <w:r w:rsidRPr="00253498">
        <w:rPr>
          <w:rFonts w:ascii="Century Gothic" w:hAnsi="Century Gothic" w:cs="Arial"/>
          <w:sz w:val="22"/>
          <w:szCs w:val="22"/>
        </w:rPr>
        <w:t>Prior period adjustments may arise as a result of a change in accounting policies or to correct a material error. Changes in accounting estimates are accounted for prospectively i.e. in the current and future years affected by the change and do not give rise to prior period adjustment.</w:t>
      </w:r>
    </w:p>
    <w:p w14:paraId="175B94AD" w14:textId="77777777" w:rsidR="00AE0CB3" w:rsidRPr="00253498" w:rsidRDefault="00AE0CB3" w:rsidP="00AE0CB3">
      <w:pPr>
        <w:jc w:val="both"/>
        <w:rPr>
          <w:rFonts w:ascii="Century Gothic" w:hAnsi="Century Gothic" w:cs="Arial"/>
          <w:sz w:val="22"/>
          <w:szCs w:val="22"/>
        </w:rPr>
      </w:pPr>
    </w:p>
    <w:p w14:paraId="2F636945" w14:textId="77777777" w:rsidR="00AE0CB3" w:rsidRPr="00253498" w:rsidRDefault="00AE0CB3" w:rsidP="00AE0CB3">
      <w:pPr>
        <w:jc w:val="both"/>
        <w:rPr>
          <w:rFonts w:ascii="Century Gothic" w:hAnsi="Century Gothic" w:cs="Arial"/>
          <w:sz w:val="22"/>
          <w:szCs w:val="22"/>
        </w:rPr>
      </w:pPr>
      <w:r w:rsidRPr="00253498">
        <w:rPr>
          <w:rFonts w:ascii="Century Gothic" w:hAnsi="Century Gothic" w:cs="Arial"/>
          <w:sz w:val="22"/>
          <w:szCs w:val="22"/>
        </w:rPr>
        <w:t>Changes in accounting policies are only made when required by proper accounting practices or the change provides more reliable or relevant information about the effect of transactions, other events and conditions on the Council’s financial position or financial performance. Where a change is made, it is applied retrospectively (unless stated otherwise) by adjusting opening balances and comparative amounts for the prior period as if the new policy had always been applied.</w:t>
      </w:r>
    </w:p>
    <w:p w14:paraId="13CA4D4B" w14:textId="77777777" w:rsidR="00AE0CB3" w:rsidRPr="00253498" w:rsidRDefault="00AE0CB3" w:rsidP="00AE0CB3">
      <w:pPr>
        <w:jc w:val="both"/>
        <w:rPr>
          <w:rFonts w:ascii="Century Gothic" w:hAnsi="Century Gothic" w:cs="Arial"/>
          <w:sz w:val="22"/>
          <w:szCs w:val="22"/>
        </w:rPr>
      </w:pPr>
    </w:p>
    <w:p w14:paraId="5303E5D3" w14:textId="77777777" w:rsidR="00AE0CB3" w:rsidRPr="00253498" w:rsidRDefault="00AE0CB3" w:rsidP="00AE0CB3">
      <w:pPr>
        <w:jc w:val="both"/>
        <w:rPr>
          <w:rFonts w:ascii="Century Gothic" w:hAnsi="Century Gothic" w:cs="Arial"/>
          <w:sz w:val="22"/>
          <w:szCs w:val="22"/>
        </w:rPr>
      </w:pPr>
      <w:r w:rsidRPr="00253498">
        <w:rPr>
          <w:rFonts w:ascii="Century Gothic" w:hAnsi="Century Gothic" w:cs="Arial"/>
          <w:sz w:val="22"/>
          <w:szCs w:val="22"/>
        </w:rPr>
        <w:t>Material errors discovered in prior period figures are corrected retrospectively by amending opening balances and comparative amounts for the prior period.</w:t>
      </w:r>
    </w:p>
    <w:p w14:paraId="5794B69A" w14:textId="77777777" w:rsidR="00AE0CB3" w:rsidRPr="00E2001B" w:rsidRDefault="00AE0CB3" w:rsidP="00AE0CB3">
      <w:pPr>
        <w:jc w:val="both"/>
        <w:rPr>
          <w:rFonts w:ascii="Century Gothic" w:hAnsi="Century Gothic" w:cs="Arial"/>
          <w:b/>
          <w:sz w:val="22"/>
          <w:szCs w:val="22"/>
          <w:highlight w:val="yellow"/>
        </w:rPr>
      </w:pPr>
    </w:p>
    <w:p w14:paraId="7F2E21CF" w14:textId="77777777" w:rsidR="00AE0CB3" w:rsidRPr="00B94604" w:rsidRDefault="00AE0CB3" w:rsidP="00AE0CB3">
      <w:pPr>
        <w:numPr>
          <w:ilvl w:val="0"/>
          <w:numId w:val="21"/>
        </w:numPr>
        <w:tabs>
          <w:tab w:val="clear" w:pos="682"/>
          <w:tab w:val="num" w:pos="540"/>
        </w:tabs>
        <w:overflowPunct/>
        <w:autoSpaceDE/>
        <w:autoSpaceDN/>
        <w:adjustRightInd/>
        <w:ind w:left="0" w:firstLine="0"/>
        <w:textAlignment w:val="auto"/>
        <w:rPr>
          <w:rFonts w:ascii="Century Gothic" w:hAnsi="Century Gothic" w:cs="Arial"/>
          <w:b/>
          <w:sz w:val="22"/>
          <w:szCs w:val="22"/>
        </w:rPr>
      </w:pPr>
      <w:r w:rsidRPr="00B94604">
        <w:rPr>
          <w:rFonts w:ascii="Century Gothic" w:hAnsi="Century Gothic" w:cs="Arial"/>
          <w:b/>
          <w:sz w:val="22"/>
          <w:szCs w:val="22"/>
        </w:rPr>
        <w:t>Charges to Revenue for Non-Current Assets</w:t>
      </w:r>
    </w:p>
    <w:p w14:paraId="27D409AC" w14:textId="77777777" w:rsidR="00AE0CB3" w:rsidRPr="00B94604" w:rsidRDefault="00AE0CB3" w:rsidP="00AE0CB3">
      <w:pPr>
        <w:rPr>
          <w:rFonts w:ascii="Century Gothic" w:hAnsi="Century Gothic" w:cs="Arial"/>
          <w:b/>
          <w:sz w:val="22"/>
          <w:szCs w:val="22"/>
        </w:rPr>
      </w:pPr>
    </w:p>
    <w:p w14:paraId="0C83CE8C" w14:textId="77777777" w:rsidR="00AE0CB3" w:rsidRPr="00B94604" w:rsidRDefault="00AE0CB3" w:rsidP="00AE0CB3">
      <w:pPr>
        <w:jc w:val="both"/>
        <w:rPr>
          <w:rFonts w:ascii="Century Gothic" w:hAnsi="Century Gothic" w:cs="Arial"/>
          <w:sz w:val="22"/>
          <w:szCs w:val="22"/>
        </w:rPr>
      </w:pPr>
      <w:r w:rsidRPr="00B94604">
        <w:rPr>
          <w:rFonts w:ascii="Century Gothic" w:hAnsi="Century Gothic" w:cs="Arial"/>
          <w:sz w:val="22"/>
          <w:szCs w:val="22"/>
        </w:rPr>
        <w:t>Services, support services and trading accounts are charged an accounting estimate of the cost of holding non-current assets during the year. This comprises:</w:t>
      </w:r>
    </w:p>
    <w:p w14:paraId="37979A24" w14:textId="77777777" w:rsidR="00AE0CB3" w:rsidRPr="00B94604" w:rsidRDefault="00AE0CB3" w:rsidP="00AE0CB3">
      <w:pPr>
        <w:jc w:val="both"/>
        <w:rPr>
          <w:rFonts w:ascii="Century Gothic" w:hAnsi="Century Gothic" w:cs="Arial"/>
          <w:sz w:val="22"/>
          <w:szCs w:val="22"/>
        </w:rPr>
      </w:pPr>
    </w:p>
    <w:p w14:paraId="4E012348" w14:textId="77777777" w:rsidR="00AE0CB3" w:rsidRPr="00B94604" w:rsidRDefault="00AE0CB3" w:rsidP="00AE0CB3">
      <w:pPr>
        <w:numPr>
          <w:ilvl w:val="0"/>
          <w:numId w:val="24"/>
        </w:numPr>
        <w:tabs>
          <w:tab w:val="num" w:pos="1069"/>
        </w:tabs>
        <w:overflowPunct/>
        <w:jc w:val="both"/>
        <w:textAlignment w:val="auto"/>
        <w:rPr>
          <w:rFonts w:ascii="Century Gothic" w:hAnsi="Century Gothic" w:cs="Arial"/>
          <w:sz w:val="22"/>
          <w:szCs w:val="22"/>
          <w:lang w:eastAsia="en-GB"/>
        </w:rPr>
      </w:pPr>
      <w:r w:rsidRPr="00B94604">
        <w:rPr>
          <w:rFonts w:ascii="Century Gothic" w:hAnsi="Century Gothic" w:cs="Arial"/>
          <w:sz w:val="22"/>
          <w:szCs w:val="22"/>
          <w:lang w:eastAsia="en-GB"/>
        </w:rPr>
        <w:t>Depreciation attributable to the assets used by the relevant service</w:t>
      </w:r>
    </w:p>
    <w:p w14:paraId="1CB35095" w14:textId="77777777" w:rsidR="00AE0CB3" w:rsidRPr="00B94604" w:rsidRDefault="00AE0CB3" w:rsidP="00AE0CB3">
      <w:pPr>
        <w:jc w:val="both"/>
        <w:rPr>
          <w:rFonts w:ascii="Century Gothic" w:hAnsi="Century Gothic" w:cs="Arial"/>
          <w:sz w:val="22"/>
          <w:szCs w:val="22"/>
        </w:rPr>
      </w:pPr>
    </w:p>
    <w:p w14:paraId="26272C49" w14:textId="44DD8E99" w:rsidR="00AE0CB3" w:rsidRPr="00B94604" w:rsidRDefault="006F3F13" w:rsidP="00AE0CB3">
      <w:pPr>
        <w:numPr>
          <w:ilvl w:val="0"/>
          <w:numId w:val="24"/>
        </w:numPr>
        <w:tabs>
          <w:tab w:val="num" w:pos="1069"/>
        </w:tabs>
        <w:overflowPunct/>
        <w:jc w:val="both"/>
        <w:textAlignment w:val="auto"/>
        <w:rPr>
          <w:rFonts w:ascii="Century Gothic" w:hAnsi="Century Gothic" w:cs="Arial"/>
          <w:sz w:val="22"/>
          <w:szCs w:val="22"/>
          <w:lang w:eastAsia="en-GB"/>
        </w:rPr>
      </w:pPr>
      <w:r>
        <w:rPr>
          <w:rFonts w:ascii="Century Gothic" w:hAnsi="Century Gothic" w:cs="Arial"/>
          <w:sz w:val="22"/>
          <w:szCs w:val="22"/>
          <w:lang w:eastAsia="en-GB"/>
        </w:rPr>
        <w:t>R</w:t>
      </w:r>
      <w:r w:rsidR="00AE0CB3" w:rsidRPr="00B94604">
        <w:rPr>
          <w:rFonts w:ascii="Century Gothic" w:hAnsi="Century Gothic" w:cs="Arial"/>
          <w:sz w:val="22"/>
          <w:szCs w:val="22"/>
          <w:lang w:eastAsia="en-GB"/>
        </w:rPr>
        <w:t>evaluation and impairment losses on assets used by the service where there are no accumulated gains in the Revaluation Reserve against which losses can be written off</w:t>
      </w:r>
    </w:p>
    <w:p w14:paraId="47DAC349" w14:textId="77777777" w:rsidR="00AE0CB3" w:rsidRPr="00B94604" w:rsidRDefault="00AE0CB3" w:rsidP="00AE0CB3">
      <w:pPr>
        <w:jc w:val="both"/>
        <w:rPr>
          <w:rFonts w:ascii="Century Gothic" w:hAnsi="Century Gothic" w:cs="Arial"/>
          <w:sz w:val="22"/>
          <w:szCs w:val="22"/>
        </w:rPr>
      </w:pPr>
    </w:p>
    <w:p w14:paraId="2E82AE66" w14:textId="5B799507" w:rsidR="00AE0CB3" w:rsidRPr="00B94604" w:rsidRDefault="006F3F13" w:rsidP="00AE0CB3">
      <w:pPr>
        <w:numPr>
          <w:ilvl w:val="0"/>
          <w:numId w:val="24"/>
        </w:numPr>
        <w:tabs>
          <w:tab w:val="num" w:pos="1069"/>
        </w:tabs>
        <w:overflowPunct/>
        <w:jc w:val="both"/>
        <w:textAlignment w:val="auto"/>
        <w:rPr>
          <w:rFonts w:ascii="Century Gothic" w:hAnsi="Century Gothic" w:cs="Arial"/>
          <w:sz w:val="22"/>
          <w:szCs w:val="22"/>
          <w:lang w:eastAsia="en-GB"/>
        </w:rPr>
      </w:pPr>
      <w:r>
        <w:rPr>
          <w:rFonts w:ascii="Century Gothic" w:hAnsi="Century Gothic" w:cs="Arial"/>
          <w:sz w:val="22"/>
          <w:szCs w:val="22"/>
          <w:lang w:eastAsia="en-GB"/>
        </w:rPr>
        <w:t>A</w:t>
      </w:r>
      <w:r w:rsidR="00AE0CB3" w:rsidRPr="00B94604">
        <w:rPr>
          <w:rFonts w:ascii="Century Gothic" w:hAnsi="Century Gothic" w:cs="Arial"/>
          <w:sz w:val="22"/>
          <w:szCs w:val="22"/>
          <w:lang w:eastAsia="en-GB"/>
        </w:rPr>
        <w:t>mortisation of intangible assets used by the service.</w:t>
      </w:r>
    </w:p>
    <w:p w14:paraId="66694197" w14:textId="77777777" w:rsidR="00AE0CB3" w:rsidRPr="00B94604" w:rsidRDefault="00AE0CB3" w:rsidP="00AE0CB3">
      <w:pPr>
        <w:jc w:val="both"/>
        <w:rPr>
          <w:rFonts w:ascii="Century Gothic" w:hAnsi="Century Gothic" w:cs="Arial"/>
          <w:sz w:val="22"/>
          <w:szCs w:val="22"/>
        </w:rPr>
      </w:pPr>
    </w:p>
    <w:p w14:paraId="6F062315" w14:textId="77777777" w:rsidR="00AE0CB3" w:rsidRPr="00B94604" w:rsidRDefault="00AE0CB3" w:rsidP="00AE0CB3">
      <w:pPr>
        <w:jc w:val="both"/>
        <w:rPr>
          <w:rFonts w:ascii="Century Gothic" w:hAnsi="Century Gothic" w:cs="Arial"/>
          <w:sz w:val="22"/>
          <w:szCs w:val="22"/>
        </w:rPr>
      </w:pPr>
      <w:r w:rsidRPr="00B94604">
        <w:rPr>
          <w:rFonts w:ascii="Century Gothic" w:hAnsi="Century Gothic" w:cs="Arial"/>
          <w:sz w:val="22"/>
          <w:szCs w:val="22"/>
        </w:rPr>
        <w:t xml:space="preserve">The Council is not required to raise council tax to fund depreciation, revaluation and impairment losses or amortisation. However, it is required to make an annual contribution from revenue towards the reduction in its overall borrowing requirement equal to an amount calculated on a prudent basis determined by the Council in accordance with statutory guidance. This is referred to as the Minimum Revenue Provision (MRP) and Voluntary Revenue Provision (VRP). The Council’s policy on MRP is approved by Council in March each year as part of the Treasury Management Strategy.  Depreciation, revaluation and impairment losses and amortisation are replaced by the MRP and VRP, by way of an adjusting transaction between the </w:t>
      </w:r>
      <w:r w:rsidRPr="00B94604">
        <w:rPr>
          <w:rFonts w:ascii="Century Gothic" w:hAnsi="Century Gothic" w:cs="Arial"/>
          <w:sz w:val="22"/>
          <w:szCs w:val="22"/>
        </w:rPr>
        <w:lastRenderedPageBreak/>
        <w:t>Capital Adjustment Account and the General Fund Balance in the Movement in Reserves Statement, for the differences between the two.</w:t>
      </w:r>
    </w:p>
    <w:p w14:paraId="597CC5AD" w14:textId="77777777" w:rsidR="00AE0CB3" w:rsidRPr="000E6E98" w:rsidRDefault="00AE0CB3" w:rsidP="00AE0CB3">
      <w:pPr>
        <w:jc w:val="both"/>
        <w:rPr>
          <w:rFonts w:ascii="Century Gothic" w:hAnsi="Century Gothic" w:cs="Arial"/>
          <w:sz w:val="22"/>
          <w:szCs w:val="22"/>
        </w:rPr>
      </w:pPr>
    </w:p>
    <w:p w14:paraId="22B8712A" w14:textId="77777777" w:rsidR="00AE0CB3" w:rsidRPr="000E6E98" w:rsidRDefault="00AE0CB3" w:rsidP="00AE0CB3">
      <w:pPr>
        <w:numPr>
          <w:ilvl w:val="0"/>
          <w:numId w:val="21"/>
        </w:numPr>
        <w:tabs>
          <w:tab w:val="clear" w:pos="682"/>
          <w:tab w:val="num" w:pos="540"/>
        </w:tabs>
        <w:ind w:left="540"/>
        <w:jc w:val="both"/>
        <w:rPr>
          <w:rFonts w:ascii="Century Gothic" w:hAnsi="Century Gothic" w:cs="Arial"/>
          <w:b/>
          <w:sz w:val="22"/>
          <w:szCs w:val="22"/>
        </w:rPr>
      </w:pPr>
      <w:r w:rsidRPr="000E6E98">
        <w:rPr>
          <w:rFonts w:ascii="Century Gothic" w:hAnsi="Century Gothic" w:cs="Arial"/>
          <w:b/>
          <w:sz w:val="22"/>
          <w:szCs w:val="22"/>
        </w:rPr>
        <w:t>Council Tax and Non-Domestic Rates</w:t>
      </w:r>
    </w:p>
    <w:p w14:paraId="18DA20A4" w14:textId="77777777" w:rsidR="00AE0CB3" w:rsidRPr="000E6E98" w:rsidRDefault="00AE0CB3" w:rsidP="00AE0CB3">
      <w:pPr>
        <w:jc w:val="both"/>
        <w:rPr>
          <w:rFonts w:ascii="Century Gothic" w:hAnsi="Century Gothic" w:cs="Arial"/>
          <w:b/>
          <w:sz w:val="22"/>
          <w:szCs w:val="22"/>
        </w:rPr>
      </w:pPr>
    </w:p>
    <w:p w14:paraId="0322F8E4" w14:textId="77777777" w:rsidR="00AE0CB3" w:rsidRPr="000E6E98" w:rsidRDefault="00AE0CB3" w:rsidP="00AE0CB3">
      <w:pPr>
        <w:jc w:val="both"/>
        <w:rPr>
          <w:rFonts w:ascii="Century Gothic" w:hAnsi="Century Gothic" w:cs="Arial"/>
          <w:sz w:val="22"/>
          <w:szCs w:val="22"/>
        </w:rPr>
      </w:pPr>
      <w:r w:rsidRPr="000E6E98">
        <w:rPr>
          <w:rFonts w:ascii="Century Gothic" w:hAnsi="Century Gothic" w:cs="Arial"/>
          <w:sz w:val="22"/>
          <w:szCs w:val="22"/>
        </w:rPr>
        <w:t>The Council (as the billing authority) acts as an agent, collecting council tax and non-domestic rates (NDR) on behalf of Lincolnshire County Council and Lincolnshire Police (including government for NDR) and, as principals, collecting council tax and NDR for themselves. Billing authorities are required by statute to maintain a separate fund (the Collection Fund) for the collection and distribution of amounts due in respect of council tax and NDR. Under the legislative framework for the Collection Fund, all share proportionately the risks and rewards that the amount of council tax and NDR collected could be less or more than predicted.</w:t>
      </w:r>
    </w:p>
    <w:p w14:paraId="6FB2F6FA" w14:textId="77777777" w:rsidR="00AE0CB3" w:rsidRPr="000E6E98" w:rsidRDefault="00AE0CB3" w:rsidP="00AE0CB3">
      <w:pPr>
        <w:jc w:val="both"/>
        <w:rPr>
          <w:rFonts w:ascii="Century Gothic" w:hAnsi="Century Gothic" w:cs="Arial"/>
          <w:sz w:val="22"/>
          <w:szCs w:val="22"/>
        </w:rPr>
      </w:pPr>
    </w:p>
    <w:p w14:paraId="3FB9BED9" w14:textId="77777777" w:rsidR="00AE0CB3" w:rsidRPr="000E6E98" w:rsidRDefault="00AE0CB3" w:rsidP="00AE0CB3">
      <w:pPr>
        <w:jc w:val="both"/>
        <w:rPr>
          <w:rFonts w:ascii="Century Gothic" w:hAnsi="Century Gothic" w:cs="Arial"/>
          <w:b/>
          <w:sz w:val="22"/>
          <w:szCs w:val="22"/>
        </w:rPr>
      </w:pPr>
      <w:r w:rsidRPr="000E6E98">
        <w:rPr>
          <w:rFonts w:ascii="Century Gothic" w:hAnsi="Century Gothic" w:cs="Arial"/>
          <w:b/>
          <w:sz w:val="22"/>
          <w:szCs w:val="22"/>
        </w:rPr>
        <w:t>Accounting for Council Tax and NDR</w:t>
      </w:r>
    </w:p>
    <w:p w14:paraId="53DB5622" w14:textId="77777777" w:rsidR="00AE0CB3" w:rsidRPr="000E6E98" w:rsidRDefault="00AE0CB3" w:rsidP="00AE0CB3">
      <w:pPr>
        <w:jc w:val="both"/>
        <w:rPr>
          <w:rFonts w:ascii="Century Gothic" w:hAnsi="Century Gothic" w:cs="Arial"/>
          <w:b/>
          <w:sz w:val="22"/>
          <w:szCs w:val="22"/>
        </w:rPr>
      </w:pPr>
    </w:p>
    <w:p w14:paraId="2084453F" w14:textId="77777777" w:rsidR="00AE0CB3" w:rsidRPr="000E6E98" w:rsidRDefault="00AE0CB3" w:rsidP="00AE0CB3">
      <w:pPr>
        <w:jc w:val="both"/>
        <w:rPr>
          <w:rFonts w:ascii="Century Gothic" w:hAnsi="Century Gothic" w:cs="Arial"/>
          <w:color w:val="FF0000"/>
          <w:sz w:val="22"/>
          <w:szCs w:val="22"/>
        </w:rPr>
      </w:pPr>
      <w:r w:rsidRPr="000E6E98">
        <w:rPr>
          <w:rFonts w:ascii="Century Gothic" w:hAnsi="Century Gothic" w:cs="Arial"/>
          <w:sz w:val="22"/>
          <w:szCs w:val="22"/>
        </w:rPr>
        <w:t>The council tax and NDR income included in the Comprehensive Income and Expenditure Statement is the Council’s share of accrued income for the year. However, regulations determine the amount of council tax and NDR that must be included in the Council’s General Fund. Therefore, the difference between the income included in the Comprehensive Income and Expenditure Statement and the amount required by regulation to be credited to the General Fund is taken to the Collection Fund Adjustment Account and included as a reconciling item in the Movement in Reserves Statement.</w:t>
      </w:r>
    </w:p>
    <w:p w14:paraId="0D615523" w14:textId="77777777" w:rsidR="00AE0CB3" w:rsidRPr="000E6E98" w:rsidRDefault="00AE0CB3" w:rsidP="00AE0CB3">
      <w:pPr>
        <w:jc w:val="both"/>
        <w:rPr>
          <w:rFonts w:ascii="Century Gothic" w:hAnsi="Century Gothic" w:cs="Arial"/>
          <w:sz w:val="22"/>
          <w:szCs w:val="22"/>
        </w:rPr>
      </w:pPr>
    </w:p>
    <w:p w14:paraId="6A0BCB9F" w14:textId="77777777" w:rsidR="00AE0CB3" w:rsidRPr="000E6E98" w:rsidRDefault="00AE0CB3" w:rsidP="00AE0CB3">
      <w:pPr>
        <w:jc w:val="both"/>
        <w:rPr>
          <w:rFonts w:ascii="Century Gothic" w:hAnsi="Century Gothic" w:cs="Arial"/>
          <w:sz w:val="22"/>
          <w:szCs w:val="22"/>
        </w:rPr>
      </w:pPr>
      <w:r w:rsidRPr="000E6E98">
        <w:rPr>
          <w:rFonts w:ascii="Century Gothic" w:hAnsi="Century Gothic" w:cs="Arial"/>
          <w:sz w:val="22"/>
          <w:szCs w:val="22"/>
        </w:rPr>
        <w:t>The Balance Sheet includes the Council’s share of the end of year balances in respect of council tax and NDR relating to arrears, impairment allowances for doubtful debts, overpayments and prepayments and appeals.</w:t>
      </w:r>
    </w:p>
    <w:p w14:paraId="618F7D88" w14:textId="77777777" w:rsidR="00AE0CB3" w:rsidRPr="000E6E98" w:rsidRDefault="00AE0CB3" w:rsidP="00AE0CB3">
      <w:pPr>
        <w:jc w:val="both"/>
        <w:rPr>
          <w:rFonts w:ascii="Century Gothic" w:hAnsi="Century Gothic" w:cs="Arial"/>
          <w:sz w:val="22"/>
          <w:szCs w:val="22"/>
        </w:rPr>
      </w:pPr>
    </w:p>
    <w:p w14:paraId="58CFC463" w14:textId="77777777" w:rsidR="00AE0CB3" w:rsidRPr="000E6E98" w:rsidRDefault="00AE0CB3" w:rsidP="00AE0CB3">
      <w:pPr>
        <w:jc w:val="both"/>
        <w:rPr>
          <w:rFonts w:ascii="Century Gothic" w:hAnsi="Century Gothic" w:cs="Arial"/>
          <w:sz w:val="22"/>
          <w:szCs w:val="22"/>
        </w:rPr>
      </w:pPr>
      <w:r w:rsidRPr="000E6E98">
        <w:rPr>
          <w:rFonts w:ascii="Century Gothic" w:hAnsi="Century Gothic" w:cs="Arial"/>
          <w:sz w:val="22"/>
          <w:szCs w:val="22"/>
        </w:rPr>
        <w:t>Where debtor balances for the above are identified as impaired because of a likelihood arising from a past event that payment due under the statutory arrangements will not be made, the asset is written down and a charge made. The impairment loss is measured as the difference between the carrying amount and the revised future cash flows.</w:t>
      </w:r>
    </w:p>
    <w:p w14:paraId="35ADFF14" w14:textId="77777777" w:rsidR="00AE0CB3" w:rsidRPr="001769FD" w:rsidRDefault="00AE0CB3" w:rsidP="00AE0CB3">
      <w:pPr>
        <w:rPr>
          <w:rFonts w:ascii="Century Gothic" w:hAnsi="Century Gothic" w:cs="Arial"/>
          <w:b/>
          <w:sz w:val="22"/>
          <w:szCs w:val="22"/>
        </w:rPr>
      </w:pPr>
    </w:p>
    <w:p w14:paraId="6F1F786E" w14:textId="77777777" w:rsidR="00AE0CB3" w:rsidRPr="001769FD" w:rsidRDefault="00AE0CB3" w:rsidP="00AE0CB3">
      <w:pPr>
        <w:numPr>
          <w:ilvl w:val="0"/>
          <w:numId w:val="21"/>
        </w:numPr>
        <w:tabs>
          <w:tab w:val="clear" w:pos="682"/>
          <w:tab w:val="num" w:pos="540"/>
        </w:tabs>
        <w:overflowPunct/>
        <w:autoSpaceDE/>
        <w:autoSpaceDN/>
        <w:adjustRightInd/>
        <w:ind w:left="0" w:firstLine="0"/>
        <w:jc w:val="both"/>
        <w:textAlignment w:val="auto"/>
        <w:rPr>
          <w:rFonts w:ascii="Century Gothic" w:hAnsi="Century Gothic" w:cs="Arial"/>
          <w:b/>
          <w:sz w:val="22"/>
          <w:szCs w:val="22"/>
        </w:rPr>
      </w:pPr>
      <w:r w:rsidRPr="001769FD">
        <w:rPr>
          <w:rFonts w:ascii="Century Gothic" w:hAnsi="Century Gothic" w:cs="Arial"/>
          <w:b/>
          <w:sz w:val="22"/>
          <w:szCs w:val="22"/>
        </w:rPr>
        <w:t xml:space="preserve">Employee Benefits </w:t>
      </w:r>
    </w:p>
    <w:p w14:paraId="255C0FD2" w14:textId="77777777" w:rsidR="00AE0CB3" w:rsidRPr="001769FD" w:rsidRDefault="00AE0CB3" w:rsidP="00AE0CB3">
      <w:pPr>
        <w:jc w:val="both"/>
        <w:rPr>
          <w:rFonts w:ascii="Century Gothic" w:hAnsi="Century Gothic" w:cs="Arial"/>
          <w:b/>
          <w:sz w:val="22"/>
          <w:szCs w:val="22"/>
        </w:rPr>
      </w:pPr>
    </w:p>
    <w:p w14:paraId="57D7A881" w14:textId="77777777" w:rsidR="00AE0CB3" w:rsidRPr="001769FD" w:rsidRDefault="00AE0CB3" w:rsidP="00AE0CB3">
      <w:pPr>
        <w:jc w:val="both"/>
        <w:rPr>
          <w:rFonts w:ascii="Century Gothic" w:hAnsi="Century Gothic" w:cs="Arial"/>
          <w:b/>
          <w:sz w:val="22"/>
          <w:szCs w:val="22"/>
        </w:rPr>
      </w:pPr>
      <w:r w:rsidRPr="001769FD">
        <w:rPr>
          <w:rFonts w:ascii="Century Gothic" w:hAnsi="Century Gothic" w:cs="Arial"/>
          <w:b/>
          <w:sz w:val="22"/>
          <w:szCs w:val="22"/>
        </w:rPr>
        <w:t>Benefits payable during employment</w:t>
      </w:r>
    </w:p>
    <w:p w14:paraId="07684611" w14:textId="77777777" w:rsidR="00AE0CB3" w:rsidRPr="001769FD" w:rsidRDefault="00AE0CB3" w:rsidP="00AE0CB3">
      <w:pPr>
        <w:jc w:val="both"/>
        <w:rPr>
          <w:rFonts w:ascii="Century Gothic" w:hAnsi="Century Gothic" w:cs="Arial"/>
          <w:b/>
          <w:sz w:val="22"/>
          <w:szCs w:val="22"/>
        </w:rPr>
      </w:pPr>
    </w:p>
    <w:p w14:paraId="4654AE8D" w14:textId="77777777" w:rsidR="00AE0CB3" w:rsidRPr="001769FD" w:rsidRDefault="00AE0CB3" w:rsidP="00AE0CB3">
      <w:pPr>
        <w:jc w:val="both"/>
        <w:rPr>
          <w:rFonts w:ascii="Century Gothic" w:hAnsi="Century Gothic" w:cs="Arial"/>
          <w:sz w:val="22"/>
          <w:szCs w:val="22"/>
        </w:rPr>
      </w:pPr>
      <w:r w:rsidRPr="001769FD">
        <w:rPr>
          <w:rFonts w:ascii="Century Gothic" w:hAnsi="Century Gothic" w:cs="Arial"/>
          <w:sz w:val="22"/>
          <w:szCs w:val="22"/>
        </w:rPr>
        <w:t>Short-term employee benefits are those due to be settled within 12 months of the year-end.  They include such benefits as wages and salaries, paid annual leave and paid sick leave, bonuses and non-monetary benefits (e.g. cars) for current employees and are recognised as an expense for services in the year in which employees render service to the Council.  An accrual is made for the cost of holiday entitlements or time off in lieu, earned by employees but not taken before the year-end, which employees can carry forward into the next financial year.  The accrual is made at the wage and salary rates applicable in the following accounting year, being the period in which employees take the benefit.  The accrual is charged to Surplus or Deficit on the Provision of Services, but then reversed out through the Movement in Reserves Statement so that holiday benefits are charged to revenue in the financial year in which the holiday absence occurs.</w:t>
      </w:r>
    </w:p>
    <w:p w14:paraId="39B92FCA" w14:textId="77777777" w:rsidR="00AE0CB3" w:rsidRPr="00E2001B" w:rsidRDefault="00AE0CB3" w:rsidP="00AE0CB3">
      <w:pPr>
        <w:jc w:val="both"/>
        <w:rPr>
          <w:rFonts w:ascii="Century Gothic" w:hAnsi="Century Gothic" w:cs="Arial"/>
          <w:sz w:val="22"/>
          <w:szCs w:val="22"/>
          <w:highlight w:val="yellow"/>
        </w:rPr>
      </w:pPr>
    </w:p>
    <w:p w14:paraId="106B26B0" w14:textId="77777777" w:rsidR="00AE0CB3" w:rsidRPr="0091656B" w:rsidRDefault="00AE0CB3" w:rsidP="00AE0CB3">
      <w:pPr>
        <w:jc w:val="both"/>
        <w:rPr>
          <w:rFonts w:ascii="Century Gothic" w:hAnsi="Century Gothic" w:cs="Arial"/>
          <w:b/>
          <w:sz w:val="22"/>
          <w:szCs w:val="22"/>
        </w:rPr>
      </w:pPr>
      <w:r w:rsidRPr="0091656B">
        <w:rPr>
          <w:rFonts w:ascii="Century Gothic" w:hAnsi="Century Gothic" w:cs="Arial"/>
          <w:b/>
          <w:sz w:val="22"/>
          <w:szCs w:val="22"/>
        </w:rPr>
        <w:lastRenderedPageBreak/>
        <w:t>Termination benefits</w:t>
      </w:r>
    </w:p>
    <w:p w14:paraId="79B7DA4B" w14:textId="77777777" w:rsidR="00AE0CB3" w:rsidRPr="0091656B" w:rsidRDefault="00AE0CB3" w:rsidP="00AE0CB3">
      <w:pPr>
        <w:jc w:val="both"/>
        <w:rPr>
          <w:rFonts w:ascii="Century Gothic" w:hAnsi="Century Gothic" w:cs="Arial"/>
          <w:b/>
          <w:sz w:val="22"/>
          <w:szCs w:val="22"/>
        </w:rPr>
      </w:pPr>
    </w:p>
    <w:p w14:paraId="1D3E5D78" w14:textId="77777777" w:rsidR="00AE0CB3" w:rsidRPr="0091656B" w:rsidRDefault="00AE0CB3" w:rsidP="00AE0CB3">
      <w:pPr>
        <w:jc w:val="both"/>
        <w:rPr>
          <w:rFonts w:ascii="Century Gothic" w:hAnsi="Century Gothic" w:cs="Arial"/>
          <w:color w:val="0000FF"/>
          <w:sz w:val="22"/>
          <w:szCs w:val="22"/>
        </w:rPr>
      </w:pPr>
      <w:r w:rsidRPr="0091656B">
        <w:rPr>
          <w:rFonts w:ascii="Century Gothic" w:hAnsi="Century Gothic" w:cs="Arial"/>
          <w:sz w:val="22"/>
          <w:szCs w:val="22"/>
        </w:rPr>
        <w:t>Termination benefits are amounts payable as a result of a decision by the Council to terminate an officer’s employment before the normal retirement date, or an officer’s decision to accept voluntary redundancy, and are charged on an accruals basis to the appropriate service segment or, where applicable, to a  corporate service segment for non-distributed costs in the Comprehensive Income and Expenditure Statement at the earlier of when the Council can no longer withdraw the offer of those benefits or when the Council recognises costs of restructuring.</w:t>
      </w:r>
    </w:p>
    <w:p w14:paraId="7C947F8F" w14:textId="77777777" w:rsidR="00AE0CB3" w:rsidRPr="0091656B" w:rsidRDefault="00AE0CB3" w:rsidP="00AE0CB3">
      <w:pPr>
        <w:jc w:val="both"/>
        <w:rPr>
          <w:rFonts w:ascii="Century Gothic" w:hAnsi="Century Gothic" w:cs="Arial"/>
          <w:sz w:val="22"/>
          <w:szCs w:val="22"/>
        </w:rPr>
      </w:pPr>
    </w:p>
    <w:p w14:paraId="67EE8F47" w14:textId="77777777" w:rsidR="00AE0CB3" w:rsidRPr="0091656B" w:rsidRDefault="00AE0CB3" w:rsidP="00AE0CB3">
      <w:pPr>
        <w:jc w:val="both"/>
        <w:rPr>
          <w:rFonts w:ascii="Century Gothic" w:hAnsi="Century Gothic" w:cs="Arial"/>
          <w:sz w:val="22"/>
          <w:szCs w:val="22"/>
        </w:rPr>
      </w:pPr>
      <w:r w:rsidRPr="0091656B">
        <w:rPr>
          <w:rFonts w:ascii="Century Gothic" w:hAnsi="Century Gothic" w:cs="Arial"/>
          <w:sz w:val="22"/>
          <w:szCs w:val="22"/>
        </w:rPr>
        <w:t>Where termination benefits involve the enhancement of pensions, statutory provisions require the General Fund balance to be charged with the amount payable by the Council to the pension fund or pensioner in the year, not the amount calculated according to relevant accounting standards.  In the Movement in Reserves Statement, transfers are required to and from the Pensions Reserve to remove notional debits and credits for pension enhancement termination benefits and replace them with debits for the cash paid to the pension fund and pensioners and any such amounts payable but unpaid at the year-end.</w:t>
      </w:r>
    </w:p>
    <w:p w14:paraId="45FB7A39" w14:textId="77777777" w:rsidR="00AE0CB3" w:rsidRPr="00E2001B" w:rsidRDefault="00AE0CB3" w:rsidP="00AE0CB3">
      <w:pPr>
        <w:jc w:val="both"/>
        <w:rPr>
          <w:rFonts w:ascii="Century Gothic" w:hAnsi="Century Gothic" w:cs="Arial"/>
          <w:sz w:val="22"/>
          <w:szCs w:val="22"/>
          <w:highlight w:val="yellow"/>
        </w:rPr>
      </w:pPr>
    </w:p>
    <w:p w14:paraId="5B8CB7F8" w14:textId="77777777" w:rsidR="00AE0CB3" w:rsidRPr="00555994" w:rsidRDefault="00AE0CB3" w:rsidP="00AE0CB3">
      <w:pPr>
        <w:jc w:val="both"/>
        <w:rPr>
          <w:rFonts w:ascii="Century Gothic" w:hAnsi="Century Gothic" w:cs="Arial"/>
          <w:b/>
          <w:sz w:val="22"/>
          <w:szCs w:val="22"/>
        </w:rPr>
      </w:pPr>
      <w:r w:rsidRPr="00555994">
        <w:rPr>
          <w:rFonts w:ascii="Century Gothic" w:hAnsi="Century Gothic" w:cs="Arial"/>
          <w:b/>
          <w:sz w:val="22"/>
          <w:szCs w:val="22"/>
        </w:rPr>
        <w:t>Post-Employment Benefits</w:t>
      </w:r>
    </w:p>
    <w:p w14:paraId="407A8813" w14:textId="77777777" w:rsidR="00AE0CB3" w:rsidRPr="00555994" w:rsidRDefault="00AE0CB3" w:rsidP="00AE0CB3">
      <w:pPr>
        <w:jc w:val="both"/>
        <w:rPr>
          <w:rFonts w:ascii="Century Gothic" w:hAnsi="Century Gothic" w:cs="Arial"/>
          <w:b/>
          <w:sz w:val="22"/>
          <w:szCs w:val="22"/>
        </w:rPr>
      </w:pPr>
    </w:p>
    <w:p w14:paraId="37C318B8" w14:textId="77777777" w:rsidR="00AE0CB3" w:rsidRPr="00555994" w:rsidRDefault="00AE0CB3" w:rsidP="00AE0CB3">
      <w:pPr>
        <w:jc w:val="both"/>
        <w:rPr>
          <w:rFonts w:ascii="Century Gothic" w:hAnsi="Century Gothic" w:cs="Arial"/>
          <w:sz w:val="22"/>
          <w:szCs w:val="22"/>
        </w:rPr>
      </w:pPr>
      <w:r w:rsidRPr="00555994">
        <w:rPr>
          <w:rFonts w:ascii="Century Gothic" w:hAnsi="Century Gothic" w:cs="Arial"/>
          <w:sz w:val="22"/>
          <w:szCs w:val="22"/>
        </w:rPr>
        <w:t>Employees of the Council are members of the Local Government Pension Scheme, administered by Lincolnshire County Council.  This scheme provides defined benefits to members (retirement lump sums and pensions), earned as employees worked for the Council.</w:t>
      </w:r>
    </w:p>
    <w:p w14:paraId="52982030" w14:textId="77777777" w:rsidR="00AE0CB3" w:rsidRPr="00E2001B" w:rsidRDefault="00AE0CB3" w:rsidP="00AE0CB3">
      <w:pPr>
        <w:jc w:val="both"/>
        <w:rPr>
          <w:rFonts w:ascii="Century Gothic" w:hAnsi="Century Gothic" w:cs="Arial"/>
          <w:sz w:val="22"/>
          <w:szCs w:val="22"/>
          <w:highlight w:val="yellow"/>
        </w:rPr>
      </w:pPr>
    </w:p>
    <w:p w14:paraId="3117A702" w14:textId="77777777" w:rsidR="00AE0CB3" w:rsidRPr="00DD56CC" w:rsidRDefault="00AE0CB3" w:rsidP="00AE0CB3">
      <w:pPr>
        <w:jc w:val="both"/>
        <w:rPr>
          <w:rFonts w:ascii="Century Gothic" w:hAnsi="Century Gothic" w:cs="Arial"/>
          <w:b/>
          <w:sz w:val="22"/>
          <w:szCs w:val="22"/>
        </w:rPr>
      </w:pPr>
      <w:r w:rsidRPr="00DD56CC">
        <w:rPr>
          <w:rFonts w:ascii="Century Gothic" w:hAnsi="Century Gothic" w:cs="Arial"/>
          <w:b/>
          <w:sz w:val="22"/>
          <w:szCs w:val="22"/>
        </w:rPr>
        <w:t>The Local Government Pension Scheme</w:t>
      </w:r>
    </w:p>
    <w:p w14:paraId="736EBBD5" w14:textId="77777777" w:rsidR="00AE0CB3" w:rsidRPr="00DD56CC" w:rsidRDefault="00AE0CB3" w:rsidP="00AE0CB3">
      <w:pPr>
        <w:jc w:val="both"/>
        <w:rPr>
          <w:rFonts w:ascii="Century Gothic" w:hAnsi="Century Gothic" w:cs="Arial"/>
          <w:b/>
          <w:sz w:val="22"/>
          <w:szCs w:val="22"/>
        </w:rPr>
      </w:pPr>
    </w:p>
    <w:p w14:paraId="7A28DED9" w14:textId="77777777" w:rsidR="00AE0CB3" w:rsidRPr="00DD56CC" w:rsidRDefault="00AE0CB3" w:rsidP="00AE0CB3">
      <w:pPr>
        <w:jc w:val="both"/>
        <w:rPr>
          <w:rFonts w:ascii="Century Gothic" w:hAnsi="Century Gothic" w:cs="Arial"/>
          <w:sz w:val="22"/>
          <w:szCs w:val="22"/>
        </w:rPr>
      </w:pPr>
      <w:r w:rsidRPr="00DD56CC">
        <w:rPr>
          <w:rFonts w:ascii="Century Gothic" w:hAnsi="Century Gothic" w:cs="Arial"/>
          <w:sz w:val="22"/>
          <w:szCs w:val="22"/>
        </w:rPr>
        <w:t>The Local Government Scheme is accounted for as a defined benefits scheme.</w:t>
      </w:r>
    </w:p>
    <w:p w14:paraId="0CFA306F" w14:textId="77777777" w:rsidR="00AE0CB3" w:rsidRPr="00DD56CC" w:rsidRDefault="00AE0CB3" w:rsidP="00AE0CB3">
      <w:pPr>
        <w:jc w:val="both"/>
        <w:rPr>
          <w:rFonts w:ascii="Century Gothic" w:hAnsi="Century Gothic" w:cs="Arial"/>
          <w:sz w:val="22"/>
          <w:szCs w:val="22"/>
        </w:rPr>
      </w:pPr>
    </w:p>
    <w:p w14:paraId="7520C0B4" w14:textId="77777777" w:rsidR="00AE0CB3" w:rsidRPr="00DD56CC" w:rsidRDefault="00AE0CB3" w:rsidP="00AE0CB3">
      <w:pPr>
        <w:jc w:val="both"/>
        <w:rPr>
          <w:rFonts w:ascii="Century Gothic" w:hAnsi="Century Gothic" w:cs="Arial"/>
          <w:sz w:val="22"/>
          <w:szCs w:val="22"/>
          <w:lang w:eastAsia="en-GB"/>
        </w:rPr>
      </w:pPr>
      <w:r w:rsidRPr="00DD56CC">
        <w:rPr>
          <w:rFonts w:ascii="Century Gothic" w:hAnsi="Century Gothic" w:cs="Arial"/>
          <w:sz w:val="22"/>
          <w:szCs w:val="22"/>
          <w:lang w:eastAsia="en-GB"/>
        </w:rPr>
        <w:t>The liabilities of the Lincolnshire County Council pension fund attributable to the Council are included in the Balance Sheet on an actuarial basis using the protected unit method – i.e. an assessment of the future payments that will be made in relation to retirement benefits earned to date by employees, based on assumptions about mortality rates, employee turnover rates, etc., and forecasts of projected earnings for current employees.</w:t>
      </w:r>
    </w:p>
    <w:p w14:paraId="048DA3F1" w14:textId="77777777" w:rsidR="00AE0CB3" w:rsidRPr="00DD56CC" w:rsidRDefault="00AE0CB3" w:rsidP="00AE0CB3">
      <w:pPr>
        <w:jc w:val="both"/>
        <w:rPr>
          <w:rFonts w:ascii="Century Gothic" w:hAnsi="Century Gothic" w:cs="Arial"/>
          <w:sz w:val="22"/>
          <w:szCs w:val="22"/>
          <w:lang w:eastAsia="en-GB"/>
        </w:rPr>
      </w:pPr>
    </w:p>
    <w:p w14:paraId="48D7136A" w14:textId="77777777" w:rsidR="00AE0CB3" w:rsidRPr="00DD56CC" w:rsidRDefault="00AE0CB3" w:rsidP="00AE0CB3">
      <w:pPr>
        <w:jc w:val="both"/>
        <w:rPr>
          <w:rFonts w:ascii="Century Gothic" w:hAnsi="Century Gothic" w:cs="Arial"/>
          <w:sz w:val="22"/>
          <w:szCs w:val="22"/>
        </w:rPr>
      </w:pPr>
      <w:r w:rsidRPr="00DD56CC">
        <w:rPr>
          <w:rFonts w:ascii="Century Gothic" w:hAnsi="Century Gothic" w:cs="Arial"/>
          <w:sz w:val="22"/>
          <w:szCs w:val="22"/>
        </w:rPr>
        <w:t>Liabilities are discounted to their value at current prices, using a discount rate determined by the pension scheme actuary (based on the yield of UK Government Bonds plus a ‘credit spread’ allowance to reflect the extra risk involved in using AA corporate bond yields).</w:t>
      </w:r>
    </w:p>
    <w:p w14:paraId="7E10B28E" w14:textId="77777777" w:rsidR="00AE0CB3" w:rsidRPr="00DD56CC" w:rsidRDefault="00AE0CB3" w:rsidP="00AE0CB3">
      <w:pPr>
        <w:jc w:val="both"/>
        <w:rPr>
          <w:rFonts w:ascii="Century Gothic" w:hAnsi="Century Gothic" w:cs="Arial"/>
          <w:sz w:val="22"/>
          <w:szCs w:val="22"/>
        </w:rPr>
      </w:pPr>
    </w:p>
    <w:p w14:paraId="619EE4C0" w14:textId="77777777" w:rsidR="00AE0CB3" w:rsidRPr="00DD56CC" w:rsidRDefault="00AE0CB3" w:rsidP="00AE0CB3">
      <w:pPr>
        <w:jc w:val="both"/>
        <w:rPr>
          <w:rFonts w:ascii="Century Gothic" w:hAnsi="Century Gothic" w:cs="Arial"/>
          <w:sz w:val="22"/>
          <w:szCs w:val="22"/>
        </w:rPr>
      </w:pPr>
      <w:r w:rsidRPr="00DD56CC">
        <w:rPr>
          <w:rFonts w:ascii="Century Gothic" w:hAnsi="Century Gothic" w:cs="Arial"/>
          <w:sz w:val="22"/>
          <w:szCs w:val="22"/>
        </w:rPr>
        <w:t>The assets of the Lincolnshire County Council pension fund attributable to the Council are included in the Balance Sheet at their fair value:</w:t>
      </w:r>
    </w:p>
    <w:tbl>
      <w:tblPr>
        <w:tblW w:w="0" w:type="auto"/>
        <w:tblInd w:w="720" w:type="dxa"/>
        <w:tblLook w:val="01E0" w:firstRow="1" w:lastRow="1" w:firstColumn="1" w:lastColumn="1" w:noHBand="0" w:noVBand="0"/>
      </w:tblPr>
      <w:tblGrid>
        <w:gridCol w:w="8329"/>
      </w:tblGrid>
      <w:tr w:rsidR="00AE0CB3" w:rsidRPr="00DD56CC" w14:paraId="37FF6D5F" w14:textId="77777777" w:rsidTr="00983F14">
        <w:tc>
          <w:tcPr>
            <w:tcW w:w="8545" w:type="dxa"/>
          </w:tcPr>
          <w:p w14:paraId="27BA7AA2" w14:textId="77777777" w:rsidR="00AE0CB3" w:rsidRPr="00DD56CC" w:rsidRDefault="00AE0CB3" w:rsidP="00AE0CB3">
            <w:pPr>
              <w:numPr>
                <w:ilvl w:val="0"/>
                <w:numId w:val="24"/>
              </w:numPr>
              <w:tabs>
                <w:tab w:val="num" w:pos="1069"/>
              </w:tabs>
              <w:overflowPunct/>
              <w:textAlignment w:val="auto"/>
              <w:rPr>
                <w:rFonts w:ascii="Century Gothic" w:hAnsi="Century Gothic" w:cs="Arial"/>
                <w:sz w:val="22"/>
                <w:szCs w:val="22"/>
                <w:lang w:eastAsia="en-GB"/>
              </w:rPr>
            </w:pPr>
            <w:r w:rsidRPr="00DD56CC">
              <w:rPr>
                <w:rFonts w:ascii="Century Gothic" w:hAnsi="Century Gothic" w:cs="Arial"/>
                <w:sz w:val="22"/>
                <w:szCs w:val="22"/>
                <w:lang w:eastAsia="en-GB"/>
              </w:rPr>
              <w:t>Quoted securities – current bid price</w:t>
            </w:r>
          </w:p>
        </w:tc>
      </w:tr>
      <w:tr w:rsidR="00AE0CB3" w:rsidRPr="00DD56CC" w14:paraId="5699E89C" w14:textId="77777777" w:rsidTr="00983F14">
        <w:tc>
          <w:tcPr>
            <w:tcW w:w="8545" w:type="dxa"/>
          </w:tcPr>
          <w:p w14:paraId="5D13AB27" w14:textId="77777777" w:rsidR="00AE0CB3" w:rsidRPr="00DD56CC" w:rsidRDefault="00AE0CB3" w:rsidP="00AE0CB3">
            <w:pPr>
              <w:numPr>
                <w:ilvl w:val="0"/>
                <w:numId w:val="24"/>
              </w:numPr>
              <w:tabs>
                <w:tab w:val="num" w:pos="1069"/>
              </w:tabs>
              <w:overflowPunct/>
              <w:textAlignment w:val="auto"/>
              <w:rPr>
                <w:rFonts w:ascii="Century Gothic" w:hAnsi="Century Gothic" w:cs="Arial"/>
                <w:sz w:val="22"/>
                <w:szCs w:val="22"/>
                <w:lang w:eastAsia="en-GB"/>
              </w:rPr>
            </w:pPr>
            <w:r w:rsidRPr="00DD56CC">
              <w:rPr>
                <w:rFonts w:ascii="Century Gothic" w:hAnsi="Century Gothic" w:cs="Arial"/>
                <w:sz w:val="22"/>
                <w:szCs w:val="22"/>
                <w:lang w:eastAsia="en-GB"/>
              </w:rPr>
              <w:t>Unquoted securities – professional estimate</w:t>
            </w:r>
          </w:p>
        </w:tc>
      </w:tr>
      <w:tr w:rsidR="00AE0CB3" w:rsidRPr="00DD56CC" w14:paraId="0F0A6D02" w14:textId="77777777" w:rsidTr="00983F14">
        <w:tc>
          <w:tcPr>
            <w:tcW w:w="8545" w:type="dxa"/>
          </w:tcPr>
          <w:p w14:paraId="697D82A9" w14:textId="77777777" w:rsidR="00AE0CB3" w:rsidRPr="00DD56CC" w:rsidRDefault="00AE0CB3" w:rsidP="00AE0CB3">
            <w:pPr>
              <w:numPr>
                <w:ilvl w:val="0"/>
                <w:numId w:val="24"/>
              </w:numPr>
              <w:tabs>
                <w:tab w:val="num" w:pos="1069"/>
              </w:tabs>
              <w:overflowPunct/>
              <w:textAlignment w:val="auto"/>
              <w:rPr>
                <w:rFonts w:ascii="Century Gothic" w:hAnsi="Century Gothic" w:cs="Arial"/>
                <w:sz w:val="22"/>
                <w:szCs w:val="22"/>
                <w:lang w:eastAsia="en-GB"/>
              </w:rPr>
            </w:pPr>
            <w:r w:rsidRPr="00DD56CC">
              <w:rPr>
                <w:rFonts w:ascii="Century Gothic" w:hAnsi="Century Gothic" w:cs="Arial"/>
                <w:sz w:val="22"/>
                <w:szCs w:val="22"/>
                <w:lang w:eastAsia="en-GB"/>
              </w:rPr>
              <w:t>Unitised securities – current bid price</w:t>
            </w:r>
          </w:p>
        </w:tc>
      </w:tr>
      <w:tr w:rsidR="00AE0CB3" w:rsidRPr="00DD56CC" w14:paraId="3028C091" w14:textId="77777777" w:rsidTr="00983F14">
        <w:tc>
          <w:tcPr>
            <w:tcW w:w="8545" w:type="dxa"/>
          </w:tcPr>
          <w:p w14:paraId="1E049083" w14:textId="77777777" w:rsidR="00AE0CB3" w:rsidRPr="00DD56CC" w:rsidRDefault="00AE0CB3" w:rsidP="00AE0CB3">
            <w:pPr>
              <w:numPr>
                <w:ilvl w:val="0"/>
                <w:numId w:val="24"/>
              </w:numPr>
              <w:tabs>
                <w:tab w:val="num" w:pos="1069"/>
              </w:tabs>
              <w:overflowPunct/>
              <w:textAlignment w:val="auto"/>
              <w:rPr>
                <w:rFonts w:ascii="Century Gothic" w:hAnsi="Century Gothic" w:cs="Arial"/>
                <w:sz w:val="22"/>
                <w:szCs w:val="22"/>
                <w:lang w:eastAsia="en-GB"/>
              </w:rPr>
            </w:pPr>
            <w:r w:rsidRPr="00DD56CC">
              <w:rPr>
                <w:rFonts w:ascii="Century Gothic" w:hAnsi="Century Gothic" w:cs="Arial"/>
                <w:sz w:val="22"/>
                <w:szCs w:val="22"/>
                <w:lang w:eastAsia="en-GB"/>
              </w:rPr>
              <w:t>Property – market value.</w:t>
            </w:r>
          </w:p>
        </w:tc>
      </w:tr>
    </w:tbl>
    <w:p w14:paraId="26703F63" w14:textId="77777777" w:rsidR="00AE0CB3" w:rsidRPr="00DD56CC" w:rsidRDefault="00AE0CB3" w:rsidP="00AE0CB3">
      <w:pPr>
        <w:jc w:val="both"/>
        <w:rPr>
          <w:rFonts w:ascii="Century Gothic" w:hAnsi="Century Gothic" w:cs="Arial"/>
          <w:sz w:val="22"/>
          <w:szCs w:val="22"/>
          <w:lang w:eastAsia="en-GB"/>
        </w:rPr>
      </w:pPr>
    </w:p>
    <w:p w14:paraId="3B3C8218" w14:textId="77777777" w:rsidR="00AE0CB3" w:rsidRPr="00DD56CC" w:rsidRDefault="00AE0CB3" w:rsidP="00AE0CB3">
      <w:pPr>
        <w:jc w:val="both"/>
        <w:rPr>
          <w:rFonts w:ascii="Century Gothic" w:hAnsi="Century Gothic" w:cs="Arial"/>
          <w:sz w:val="22"/>
          <w:szCs w:val="22"/>
        </w:rPr>
      </w:pPr>
      <w:r w:rsidRPr="00DD56CC">
        <w:rPr>
          <w:rFonts w:ascii="Century Gothic" w:hAnsi="Century Gothic" w:cs="Arial"/>
          <w:sz w:val="22"/>
          <w:szCs w:val="22"/>
        </w:rPr>
        <w:t>The change in the net pension’s liability is analysed into the following components:</w:t>
      </w:r>
    </w:p>
    <w:p w14:paraId="1B57B75A" w14:textId="77777777" w:rsidR="00AE0CB3" w:rsidRPr="00E2001B" w:rsidRDefault="00AE0CB3" w:rsidP="00AE0CB3">
      <w:pPr>
        <w:jc w:val="both"/>
        <w:rPr>
          <w:rFonts w:ascii="Century Gothic" w:hAnsi="Century Gothic" w:cs="Arial"/>
          <w:sz w:val="22"/>
          <w:szCs w:val="22"/>
          <w:highlight w:val="yellow"/>
        </w:rPr>
      </w:pPr>
    </w:p>
    <w:p w14:paraId="0F21A900" w14:textId="77777777" w:rsidR="00AE0CB3" w:rsidRPr="005856BF" w:rsidRDefault="00AE0CB3" w:rsidP="00AE0CB3">
      <w:pPr>
        <w:numPr>
          <w:ilvl w:val="0"/>
          <w:numId w:val="24"/>
        </w:numPr>
        <w:tabs>
          <w:tab w:val="num" w:pos="1069"/>
        </w:tabs>
        <w:overflowPunct/>
        <w:jc w:val="both"/>
        <w:textAlignment w:val="auto"/>
        <w:rPr>
          <w:rFonts w:ascii="Century Gothic" w:hAnsi="Century Gothic" w:cs="Arial"/>
          <w:sz w:val="22"/>
          <w:szCs w:val="22"/>
          <w:lang w:eastAsia="en-GB"/>
        </w:rPr>
      </w:pPr>
      <w:r w:rsidRPr="005856BF">
        <w:rPr>
          <w:rFonts w:ascii="Century Gothic" w:hAnsi="Century Gothic" w:cs="Arial"/>
          <w:sz w:val="22"/>
          <w:szCs w:val="22"/>
          <w:lang w:eastAsia="en-GB"/>
        </w:rPr>
        <w:lastRenderedPageBreak/>
        <w:t>Current service cost – the increase in the liabilities as a result of years of service earned this year – allocated in the Comprehensive Income and Expenditure Statement to the services for which the employees worked</w:t>
      </w:r>
    </w:p>
    <w:p w14:paraId="195D2C69" w14:textId="77777777" w:rsidR="00AE0CB3" w:rsidRPr="005856BF" w:rsidRDefault="00AE0CB3" w:rsidP="00AE0CB3">
      <w:pPr>
        <w:jc w:val="both"/>
        <w:rPr>
          <w:rFonts w:ascii="Century Gothic" w:hAnsi="Century Gothic" w:cs="Arial"/>
          <w:sz w:val="22"/>
          <w:szCs w:val="22"/>
          <w:lang w:eastAsia="en-GB"/>
        </w:rPr>
      </w:pPr>
    </w:p>
    <w:p w14:paraId="267D6F98" w14:textId="77777777" w:rsidR="00AE0CB3" w:rsidRPr="005856BF" w:rsidRDefault="00AE0CB3" w:rsidP="00AE0CB3">
      <w:pPr>
        <w:numPr>
          <w:ilvl w:val="0"/>
          <w:numId w:val="24"/>
        </w:numPr>
        <w:tabs>
          <w:tab w:val="num" w:pos="1069"/>
        </w:tabs>
        <w:overflowPunct/>
        <w:jc w:val="both"/>
        <w:textAlignment w:val="auto"/>
        <w:rPr>
          <w:rFonts w:ascii="Century Gothic" w:hAnsi="Century Gothic" w:cs="Arial"/>
          <w:sz w:val="22"/>
          <w:szCs w:val="22"/>
          <w:lang w:eastAsia="en-GB"/>
        </w:rPr>
      </w:pPr>
      <w:r w:rsidRPr="005856BF">
        <w:rPr>
          <w:rFonts w:ascii="Century Gothic" w:hAnsi="Century Gothic" w:cs="Arial"/>
          <w:sz w:val="22"/>
          <w:szCs w:val="22"/>
          <w:lang w:eastAsia="en-GB"/>
        </w:rPr>
        <w:t>Past service cost – the increase in liabilities as a result of a scheme amendment or curtailment whose effect relates to years of service earned in earlier years – debited to the Surplus or Deficit on the Provision of Services in the Comprehensive Income and Expenditure Statement as part of Non-Distributed Costs</w:t>
      </w:r>
    </w:p>
    <w:p w14:paraId="352EDD95" w14:textId="77777777" w:rsidR="00AE0CB3" w:rsidRPr="00E0104C" w:rsidRDefault="00AE0CB3" w:rsidP="00AE0CB3">
      <w:pPr>
        <w:jc w:val="both"/>
        <w:rPr>
          <w:rFonts w:ascii="Century Gothic" w:hAnsi="Century Gothic" w:cs="Arial"/>
          <w:sz w:val="22"/>
          <w:szCs w:val="22"/>
          <w:lang w:eastAsia="en-GB"/>
        </w:rPr>
      </w:pPr>
    </w:p>
    <w:p w14:paraId="61F75BEB" w14:textId="77777777" w:rsidR="00AE0CB3" w:rsidRPr="00E0104C" w:rsidRDefault="00AE0CB3" w:rsidP="00AE0CB3">
      <w:pPr>
        <w:numPr>
          <w:ilvl w:val="0"/>
          <w:numId w:val="24"/>
        </w:numPr>
        <w:tabs>
          <w:tab w:val="num" w:pos="1069"/>
        </w:tabs>
        <w:overflowPunct/>
        <w:jc w:val="both"/>
        <w:textAlignment w:val="auto"/>
        <w:rPr>
          <w:rFonts w:ascii="Century Gothic" w:hAnsi="Century Gothic" w:cs="Arial"/>
          <w:sz w:val="22"/>
          <w:szCs w:val="22"/>
          <w:lang w:eastAsia="en-GB"/>
        </w:rPr>
      </w:pPr>
      <w:r w:rsidRPr="00E0104C">
        <w:rPr>
          <w:rFonts w:ascii="Century Gothic" w:hAnsi="Century Gothic" w:cs="Arial"/>
          <w:sz w:val="22"/>
          <w:szCs w:val="22"/>
          <w:lang w:eastAsia="en-GB"/>
        </w:rPr>
        <w:t>Net interest cost on the net defined benefit liability (asset), i.e. net interest expense for the Council – the change during the period in the net defined benefit liability (asset) that arises from the passage of time charged to the Financing and Investment Income and Expenditure line of the Comprehensive Income and Expenditure Statement – this is calculated by applying the discount rate used to measure the defined benefit obligation at the beginning of the period to the net defined benefit liability (asset) at the beginning of the period – taking into account any changes in the net defined benefit liability (asset) during the period as a result of contribution and benefit payments.</w:t>
      </w:r>
    </w:p>
    <w:p w14:paraId="698E2873" w14:textId="77777777" w:rsidR="00AE0CB3" w:rsidRPr="00E0104C" w:rsidRDefault="00AE0CB3" w:rsidP="00AE0CB3">
      <w:pPr>
        <w:jc w:val="both"/>
        <w:rPr>
          <w:rFonts w:ascii="Century Gothic" w:hAnsi="Century Gothic" w:cs="Arial"/>
          <w:sz w:val="22"/>
          <w:szCs w:val="22"/>
          <w:lang w:eastAsia="en-GB"/>
        </w:rPr>
      </w:pPr>
    </w:p>
    <w:p w14:paraId="0DB2BB11" w14:textId="77777777" w:rsidR="00AE0CB3" w:rsidRPr="00E0104C" w:rsidRDefault="00AE0CB3" w:rsidP="00AE0CB3">
      <w:pPr>
        <w:numPr>
          <w:ilvl w:val="0"/>
          <w:numId w:val="24"/>
        </w:numPr>
        <w:tabs>
          <w:tab w:val="num" w:pos="1069"/>
        </w:tabs>
        <w:overflowPunct/>
        <w:jc w:val="both"/>
        <w:textAlignment w:val="auto"/>
        <w:rPr>
          <w:rFonts w:ascii="Century Gothic" w:hAnsi="Century Gothic" w:cs="Arial"/>
          <w:sz w:val="22"/>
          <w:szCs w:val="22"/>
          <w:lang w:eastAsia="en-GB"/>
        </w:rPr>
      </w:pPr>
      <w:r w:rsidRPr="00E0104C">
        <w:rPr>
          <w:rFonts w:ascii="Century Gothic" w:hAnsi="Century Gothic" w:cs="Arial"/>
          <w:sz w:val="22"/>
          <w:szCs w:val="22"/>
          <w:lang w:eastAsia="en-GB"/>
        </w:rPr>
        <w:t>Re-measurements comprising:</w:t>
      </w:r>
    </w:p>
    <w:p w14:paraId="78956F7B" w14:textId="77777777" w:rsidR="005B306C" w:rsidRPr="00E0104C" w:rsidRDefault="005B306C" w:rsidP="005B306C">
      <w:pPr>
        <w:tabs>
          <w:tab w:val="num" w:pos="1069"/>
        </w:tabs>
        <w:overflowPunct/>
        <w:jc w:val="both"/>
        <w:textAlignment w:val="auto"/>
        <w:rPr>
          <w:rFonts w:ascii="Century Gothic" w:hAnsi="Century Gothic" w:cs="Arial"/>
          <w:sz w:val="22"/>
          <w:szCs w:val="22"/>
          <w:lang w:eastAsia="en-GB"/>
        </w:rPr>
      </w:pPr>
    </w:p>
    <w:p w14:paraId="6E6A82F5" w14:textId="31D4E18F" w:rsidR="00AE0CB3" w:rsidRPr="00E0104C" w:rsidRDefault="005B306C" w:rsidP="005B306C">
      <w:pPr>
        <w:pStyle w:val="ListParagraph"/>
        <w:numPr>
          <w:ilvl w:val="1"/>
          <w:numId w:val="24"/>
        </w:numPr>
        <w:tabs>
          <w:tab w:val="left" w:pos="993"/>
        </w:tabs>
        <w:jc w:val="both"/>
        <w:rPr>
          <w:rFonts w:ascii="Century Gothic" w:hAnsi="Century Gothic" w:cs="Arial"/>
          <w:lang w:eastAsia="en-GB"/>
        </w:rPr>
      </w:pPr>
      <w:r w:rsidRPr="00E0104C">
        <w:rPr>
          <w:rFonts w:ascii="Century Gothic" w:hAnsi="Century Gothic" w:cs="Arial"/>
          <w:lang w:eastAsia="en-GB"/>
        </w:rPr>
        <w:t>T</w:t>
      </w:r>
      <w:r w:rsidR="00AE0CB3" w:rsidRPr="00E0104C">
        <w:rPr>
          <w:rFonts w:ascii="Century Gothic" w:hAnsi="Century Gothic" w:cs="Arial"/>
          <w:lang w:eastAsia="en-GB"/>
        </w:rPr>
        <w:t xml:space="preserve">he return on plan assets – excluding amounts included in net interest on the defined benefit liability (asset) – charged to the Pensions Reserve as Other Comprehensive Income and Expenditure </w:t>
      </w:r>
    </w:p>
    <w:p w14:paraId="2C3C2EC8" w14:textId="06CD0C2D" w:rsidR="00AE0CB3" w:rsidRPr="00E0104C" w:rsidRDefault="005B306C" w:rsidP="005B306C">
      <w:pPr>
        <w:pStyle w:val="ListParagraph"/>
        <w:numPr>
          <w:ilvl w:val="1"/>
          <w:numId w:val="24"/>
        </w:numPr>
        <w:tabs>
          <w:tab w:val="left" w:pos="993"/>
        </w:tabs>
        <w:jc w:val="both"/>
        <w:rPr>
          <w:rFonts w:ascii="Century Gothic" w:hAnsi="Century Gothic" w:cs="Arial"/>
          <w:lang w:eastAsia="en-GB"/>
        </w:rPr>
      </w:pPr>
      <w:r w:rsidRPr="00E0104C">
        <w:rPr>
          <w:rFonts w:ascii="Century Gothic" w:hAnsi="Century Gothic" w:cs="Arial"/>
          <w:lang w:eastAsia="en-GB"/>
        </w:rPr>
        <w:t>A</w:t>
      </w:r>
      <w:r w:rsidR="0001078C" w:rsidRPr="00E0104C">
        <w:rPr>
          <w:rFonts w:ascii="Century Gothic" w:hAnsi="Century Gothic" w:cs="Arial"/>
          <w:lang w:eastAsia="en-GB"/>
        </w:rPr>
        <w:t>ctuarial</w:t>
      </w:r>
      <w:r w:rsidR="00AE0CB3" w:rsidRPr="00E0104C">
        <w:rPr>
          <w:rFonts w:ascii="Century Gothic" w:hAnsi="Century Gothic" w:cs="Arial"/>
          <w:lang w:eastAsia="en-GB"/>
        </w:rPr>
        <w:t xml:space="preserve"> gains and losses – changes in the net pensions liability that arise because events have not coincided with assumptions made at the last actuarial valuation or because the actuaries have updated their assumptions – charged to the Pensions Reserve as Other Comprehensive Income and Expenditure</w:t>
      </w:r>
    </w:p>
    <w:p w14:paraId="4E8C3344" w14:textId="77777777" w:rsidR="00AE0CB3" w:rsidRPr="00E0104C" w:rsidRDefault="00AE0CB3" w:rsidP="00C65150">
      <w:pPr>
        <w:numPr>
          <w:ilvl w:val="1"/>
          <w:numId w:val="24"/>
        </w:numPr>
        <w:tabs>
          <w:tab w:val="clear" w:pos="1440"/>
          <w:tab w:val="num" w:pos="1353"/>
        </w:tabs>
        <w:overflowPunct/>
        <w:ind w:left="1353"/>
        <w:jc w:val="both"/>
        <w:textAlignment w:val="auto"/>
        <w:rPr>
          <w:rFonts w:ascii="Century Gothic" w:hAnsi="Century Gothic" w:cs="Arial"/>
          <w:sz w:val="22"/>
          <w:szCs w:val="22"/>
          <w:lang w:eastAsia="en-GB"/>
        </w:rPr>
      </w:pPr>
      <w:r w:rsidRPr="00E0104C">
        <w:rPr>
          <w:rFonts w:ascii="Century Gothic" w:hAnsi="Century Gothic" w:cs="Arial"/>
          <w:sz w:val="22"/>
          <w:szCs w:val="22"/>
          <w:lang w:eastAsia="en-GB"/>
        </w:rPr>
        <w:t>Contributions paid to the Local Government Pension Fund – cash paid as employer’s contributions to the pension fund in settlement of liabilities; not accounted for as an expense.</w:t>
      </w:r>
    </w:p>
    <w:p w14:paraId="7397A459" w14:textId="77777777" w:rsidR="00AE0CB3" w:rsidRPr="00295F8A" w:rsidRDefault="00AE0CB3" w:rsidP="00AE0CB3">
      <w:pPr>
        <w:jc w:val="both"/>
        <w:rPr>
          <w:rFonts w:ascii="Century Gothic" w:hAnsi="Century Gothic" w:cs="Arial"/>
          <w:sz w:val="22"/>
          <w:szCs w:val="22"/>
        </w:rPr>
      </w:pPr>
    </w:p>
    <w:p w14:paraId="1B88D2B6" w14:textId="77777777" w:rsidR="00AE0CB3" w:rsidRPr="00295F8A" w:rsidRDefault="00AE0CB3" w:rsidP="00AE0CB3">
      <w:pPr>
        <w:jc w:val="both"/>
        <w:rPr>
          <w:rFonts w:ascii="Century Gothic" w:hAnsi="Century Gothic" w:cs="Arial"/>
          <w:sz w:val="22"/>
          <w:szCs w:val="22"/>
        </w:rPr>
      </w:pPr>
      <w:r w:rsidRPr="00295F8A">
        <w:rPr>
          <w:rFonts w:ascii="Century Gothic" w:hAnsi="Century Gothic" w:cs="Arial"/>
          <w:sz w:val="22"/>
          <w:szCs w:val="22"/>
        </w:rPr>
        <w:t>In relation to retirement benefits, statutory provisions require the General Fund balance to be charged with the amount payable by the Council to the pension fund or directly to pensioners in the year, not the amount calculated according to the relevant accounting standards.  In the Movement in Reserves Statement, this means that there are transfers to and from the Pensions Reserve to remove the notional debits and credits for retirement benefits and replace them with debits for the cash paid to the pension fund and pensioners and any such amounts payable but unpaid at the year-end. The negative balance that arises on the Pension Reserve thereby measures the beneficial impact to the General Fund of being required to account for retirement benefits on the basis of cash flows rather than as benefits are earned by employees.</w:t>
      </w:r>
    </w:p>
    <w:p w14:paraId="6B0844A4" w14:textId="77777777" w:rsidR="00AE0CB3" w:rsidRPr="00E2001B" w:rsidRDefault="00AE0CB3" w:rsidP="00AE0CB3">
      <w:pPr>
        <w:jc w:val="both"/>
        <w:rPr>
          <w:rFonts w:ascii="Century Gothic" w:hAnsi="Century Gothic" w:cs="Arial"/>
          <w:sz w:val="22"/>
          <w:szCs w:val="22"/>
          <w:highlight w:val="yellow"/>
        </w:rPr>
      </w:pPr>
    </w:p>
    <w:p w14:paraId="373E2E15" w14:textId="77777777" w:rsidR="00AE0CB3" w:rsidRPr="00907FAD" w:rsidRDefault="00AE0CB3" w:rsidP="00AE0CB3">
      <w:pPr>
        <w:jc w:val="both"/>
        <w:rPr>
          <w:rFonts w:ascii="Century Gothic" w:hAnsi="Century Gothic" w:cs="Arial"/>
          <w:b/>
          <w:sz w:val="22"/>
          <w:szCs w:val="22"/>
        </w:rPr>
      </w:pPr>
      <w:r w:rsidRPr="00907FAD">
        <w:rPr>
          <w:rFonts w:ascii="Century Gothic" w:hAnsi="Century Gothic" w:cs="Arial"/>
          <w:b/>
          <w:sz w:val="22"/>
          <w:szCs w:val="22"/>
        </w:rPr>
        <w:t>Discretionary Benefits</w:t>
      </w:r>
    </w:p>
    <w:p w14:paraId="677AA1AF" w14:textId="77777777" w:rsidR="00AE0CB3" w:rsidRPr="00907FAD" w:rsidRDefault="00AE0CB3" w:rsidP="00AE0CB3">
      <w:pPr>
        <w:jc w:val="both"/>
        <w:rPr>
          <w:rFonts w:ascii="Century Gothic" w:hAnsi="Century Gothic" w:cs="Arial"/>
          <w:b/>
          <w:sz w:val="22"/>
          <w:szCs w:val="22"/>
        </w:rPr>
      </w:pPr>
    </w:p>
    <w:p w14:paraId="6699B068" w14:textId="77777777" w:rsidR="00AE0CB3" w:rsidRPr="00907FAD" w:rsidRDefault="00AE0CB3" w:rsidP="00AE0CB3">
      <w:pPr>
        <w:jc w:val="both"/>
        <w:rPr>
          <w:rFonts w:ascii="Century Gothic" w:hAnsi="Century Gothic" w:cs="Arial"/>
          <w:sz w:val="22"/>
          <w:szCs w:val="22"/>
        </w:rPr>
      </w:pPr>
      <w:r w:rsidRPr="00907FAD">
        <w:rPr>
          <w:rFonts w:ascii="Century Gothic" w:hAnsi="Century Gothic" w:cs="Arial"/>
          <w:sz w:val="22"/>
          <w:szCs w:val="22"/>
        </w:rPr>
        <w:t xml:space="preserve">The Council also has restricted powers to make discretionary awards of retirement benefits in the event of early retirements.  Any liabilities estimated to arise as a result </w:t>
      </w:r>
      <w:r w:rsidRPr="00907FAD">
        <w:rPr>
          <w:rFonts w:ascii="Century Gothic" w:hAnsi="Century Gothic" w:cs="Arial"/>
          <w:sz w:val="22"/>
          <w:szCs w:val="22"/>
        </w:rPr>
        <w:lastRenderedPageBreak/>
        <w:t>of an award to any member of staff are accrued in the year of decision to make the award and accounted for using the same policies as are applied to the Local Government Pension Scheme.</w:t>
      </w:r>
    </w:p>
    <w:p w14:paraId="31116CF5" w14:textId="77777777" w:rsidR="00AE0CB3" w:rsidRPr="00E2001B" w:rsidRDefault="00AE0CB3" w:rsidP="00AE0CB3">
      <w:pPr>
        <w:jc w:val="both"/>
        <w:rPr>
          <w:rFonts w:ascii="Century Gothic" w:hAnsi="Century Gothic" w:cs="Arial"/>
          <w:sz w:val="22"/>
          <w:szCs w:val="22"/>
          <w:highlight w:val="yellow"/>
        </w:rPr>
      </w:pPr>
    </w:p>
    <w:p w14:paraId="048DD16B" w14:textId="77777777" w:rsidR="00052915" w:rsidRPr="00357D7E" w:rsidRDefault="00052915" w:rsidP="00052915">
      <w:pPr>
        <w:numPr>
          <w:ilvl w:val="0"/>
          <w:numId w:val="21"/>
        </w:numPr>
        <w:tabs>
          <w:tab w:val="clear" w:pos="682"/>
          <w:tab w:val="num" w:pos="540"/>
        </w:tabs>
        <w:ind w:left="540"/>
        <w:jc w:val="both"/>
        <w:rPr>
          <w:rFonts w:ascii="Century Gothic" w:hAnsi="Century Gothic" w:cs="Arial"/>
          <w:b/>
          <w:sz w:val="22"/>
          <w:szCs w:val="22"/>
        </w:rPr>
      </w:pPr>
      <w:r w:rsidRPr="00357D7E">
        <w:rPr>
          <w:rFonts w:ascii="Century Gothic" w:hAnsi="Century Gothic" w:cs="Arial"/>
          <w:b/>
          <w:sz w:val="22"/>
          <w:szCs w:val="22"/>
        </w:rPr>
        <w:t xml:space="preserve">Events After the reporting period </w:t>
      </w:r>
    </w:p>
    <w:p w14:paraId="4FA7A440" w14:textId="77777777" w:rsidR="00052915" w:rsidRPr="00357D7E" w:rsidRDefault="00052915" w:rsidP="00052915">
      <w:pPr>
        <w:rPr>
          <w:rFonts w:ascii="Century Gothic" w:hAnsi="Century Gothic" w:cs="Arial"/>
          <w:b/>
          <w:sz w:val="22"/>
          <w:szCs w:val="22"/>
        </w:rPr>
      </w:pPr>
    </w:p>
    <w:p w14:paraId="6D5515CC" w14:textId="77777777" w:rsidR="00052915" w:rsidRPr="00357D7E" w:rsidRDefault="00052915" w:rsidP="00052915">
      <w:pPr>
        <w:jc w:val="both"/>
        <w:rPr>
          <w:rFonts w:ascii="Century Gothic" w:hAnsi="Century Gothic" w:cs="Arial"/>
          <w:sz w:val="22"/>
          <w:szCs w:val="22"/>
        </w:rPr>
      </w:pPr>
      <w:r w:rsidRPr="00357D7E">
        <w:rPr>
          <w:rFonts w:ascii="Century Gothic" w:hAnsi="Century Gothic" w:cs="Arial"/>
          <w:sz w:val="22"/>
          <w:szCs w:val="22"/>
        </w:rPr>
        <w:t>Events after the Balance Sheet reporting period are those events, both favourable and unfavourable, that occur between the Balance Sheet date and the date when the Statement of Accounts is authorised for issue. Two types of events can be identified:</w:t>
      </w:r>
    </w:p>
    <w:p w14:paraId="7432182F" w14:textId="77777777" w:rsidR="00052915" w:rsidRPr="00357D7E" w:rsidRDefault="00052915" w:rsidP="00052915">
      <w:pPr>
        <w:jc w:val="both"/>
        <w:rPr>
          <w:rFonts w:ascii="Century Gothic" w:hAnsi="Century Gothic" w:cs="Arial"/>
          <w:sz w:val="22"/>
          <w:szCs w:val="22"/>
        </w:rPr>
      </w:pPr>
    </w:p>
    <w:p w14:paraId="40D6C4A0" w14:textId="77777777" w:rsidR="00052915" w:rsidRPr="00357D7E" w:rsidRDefault="00052915" w:rsidP="00052915">
      <w:pPr>
        <w:numPr>
          <w:ilvl w:val="0"/>
          <w:numId w:val="24"/>
        </w:numPr>
        <w:overflowPunct/>
        <w:jc w:val="both"/>
        <w:textAlignment w:val="auto"/>
        <w:rPr>
          <w:rFonts w:ascii="Century Gothic" w:hAnsi="Century Gothic" w:cs="Arial"/>
          <w:sz w:val="22"/>
          <w:szCs w:val="22"/>
          <w:lang w:eastAsia="en-GB"/>
        </w:rPr>
      </w:pPr>
      <w:r w:rsidRPr="00357D7E">
        <w:rPr>
          <w:rFonts w:ascii="Century Gothic" w:hAnsi="Century Gothic" w:cs="Arial"/>
          <w:sz w:val="22"/>
          <w:szCs w:val="22"/>
          <w:lang w:eastAsia="en-GB"/>
        </w:rPr>
        <w:t>Those that provide evidence of conditions that existed at the end of the reporting period – the Statement of Accounts is adjusted to reflect such events</w:t>
      </w:r>
    </w:p>
    <w:p w14:paraId="0A420A37" w14:textId="77777777" w:rsidR="00052915" w:rsidRPr="00357D7E" w:rsidRDefault="00052915" w:rsidP="00052915">
      <w:pPr>
        <w:jc w:val="both"/>
        <w:rPr>
          <w:rFonts w:ascii="Century Gothic" w:hAnsi="Century Gothic" w:cs="Arial"/>
          <w:sz w:val="22"/>
          <w:szCs w:val="22"/>
        </w:rPr>
      </w:pPr>
    </w:p>
    <w:p w14:paraId="228E9C86" w14:textId="77777777" w:rsidR="00052915" w:rsidRPr="00357D7E" w:rsidRDefault="00052915" w:rsidP="00052915">
      <w:pPr>
        <w:numPr>
          <w:ilvl w:val="0"/>
          <w:numId w:val="24"/>
        </w:numPr>
        <w:overflowPunct/>
        <w:jc w:val="both"/>
        <w:textAlignment w:val="auto"/>
        <w:rPr>
          <w:rFonts w:ascii="Century Gothic" w:hAnsi="Century Gothic" w:cs="Arial"/>
          <w:sz w:val="22"/>
          <w:szCs w:val="22"/>
          <w:lang w:eastAsia="en-GB"/>
        </w:rPr>
      </w:pPr>
      <w:r w:rsidRPr="00357D7E">
        <w:rPr>
          <w:rFonts w:ascii="Century Gothic" w:hAnsi="Century Gothic" w:cs="Arial"/>
          <w:sz w:val="22"/>
          <w:szCs w:val="22"/>
          <w:lang w:eastAsia="en-GB"/>
        </w:rPr>
        <w:t>Those that are indicative of conditions that arose after the reporting period – the Statement of Accounts is not adjusted to reflect such events, but where a category of events would have a material effect, disclosure is made in the notes of the nature of the events and their estimated financial effect.</w:t>
      </w:r>
    </w:p>
    <w:p w14:paraId="54179187" w14:textId="77777777" w:rsidR="00052915" w:rsidRPr="00357D7E" w:rsidRDefault="00052915" w:rsidP="00052915">
      <w:pPr>
        <w:jc w:val="both"/>
        <w:rPr>
          <w:rFonts w:ascii="Century Gothic" w:hAnsi="Century Gothic" w:cs="Arial"/>
          <w:sz w:val="22"/>
          <w:szCs w:val="22"/>
        </w:rPr>
      </w:pPr>
    </w:p>
    <w:p w14:paraId="2736C182" w14:textId="77777777" w:rsidR="00052915" w:rsidRPr="00B765C8" w:rsidRDefault="00052915" w:rsidP="00052915">
      <w:pPr>
        <w:jc w:val="both"/>
        <w:rPr>
          <w:rFonts w:ascii="Century Gothic" w:hAnsi="Century Gothic" w:cs="Arial"/>
          <w:sz w:val="22"/>
          <w:szCs w:val="22"/>
        </w:rPr>
      </w:pPr>
      <w:r w:rsidRPr="00357D7E">
        <w:rPr>
          <w:rFonts w:ascii="Century Gothic" w:hAnsi="Century Gothic" w:cs="Arial"/>
          <w:sz w:val="22"/>
          <w:szCs w:val="22"/>
        </w:rPr>
        <w:t xml:space="preserve">Events taking place after the date of authorisation for issue are not reflected in the </w:t>
      </w:r>
      <w:r w:rsidRPr="00B765C8">
        <w:rPr>
          <w:rFonts w:ascii="Century Gothic" w:hAnsi="Century Gothic" w:cs="Arial"/>
          <w:sz w:val="22"/>
          <w:szCs w:val="22"/>
        </w:rPr>
        <w:t>Statement of Accounts.</w:t>
      </w:r>
    </w:p>
    <w:p w14:paraId="7AAA6D6B" w14:textId="77777777" w:rsidR="00AE0CB3" w:rsidRPr="00B765C8" w:rsidRDefault="00AE0CB3" w:rsidP="00AE0CB3">
      <w:pPr>
        <w:jc w:val="both"/>
        <w:rPr>
          <w:rFonts w:ascii="Century Gothic" w:hAnsi="Century Gothic" w:cs="Arial"/>
          <w:sz w:val="22"/>
          <w:szCs w:val="22"/>
        </w:rPr>
      </w:pPr>
    </w:p>
    <w:p w14:paraId="77348FDD" w14:textId="77777777" w:rsidR="00AE0CB3" w:rsidRPr="00B765C8" w:rsidRDefault="00AE0CB3" w:rsidP="00AE0CB3">
      <w:pPr>
        <w:numPr>
          <w:ilvl w:val="0"/>
          <w:numId w:val="21"/>
        </w:numPr>
        <w:tabs>
          <w:tab w:val="clear" w:pos="682"/>
          <w:tab w:val="num" w:pos="540"/>
        </w:tabs>
        <w:overflowPunct/>
        <w:autoSpaceDE/>
        <w:autoSpaceDN/>
        <w:adjustRightInd/>
        <w:ind w:left="0" w:firstLine="0"/>
        <w:jc w:val="both"/>
        <w:textAlignment w:val="auto"/>
        <w:rPr>
          <w:rFonts w:ascii="Century Gothic" w:hAnsi="Century Gothic" w:cs="Arial"/>
          <w:b/>
          <w:sz w:val="22"/>
          <w:szCs w:val="22"/>
        </w:rPr>
      </w:pPr>
      <w:r w:rsidRPr="00B765C8">
        <w:rPr>
          <w:rFonts w:ascii="Century Gothic" w:hAnsi="Century Gothic" w:cs="Arial"/>
          <w:b/>
          <w:sz w:val="22"/>
          <w:szCs w:val="22"/>
        </w:rPr>
        <w:t xml:space="preserve">Financial Instruments </w:t>
      </w:r>
    </w:p>
    <w:p w14:paraId="36800400" w14:textId="77777777" w:rsidR="00AE0CB3" w:rsidRPr="00B765C8" w:rsidRDefault="00AE0CB3" w:rsidP="00AE0CB3">
      <w:pPr>
        <w:jc w:val="both"/>
        <w:rPr>
          <w:rFonts w:ascii="Century Gothic" w:hAnsi="Century Gothic" w:cs="Arial"/>
          <w:b/>
          <w:sz w:val="22"/>
          <w:szCs w:val="22"/>
        </w:rPr>
      </w:pPr>
    </w:p>
    <w:p w14:paraId="6826516F" w14:textId="77777777" w:rsidR="00AE0CB3" w:rsidRPr="00B765C8" w:rsidRDefault="00AE0CB3" w:rsidP="00AE0CB3">
      <w:pPr>
        <w:jc w:val="both"/>
        <w:rPr>
          <w:rFonts w:ascii="Century Gothic" w:hAnsi="Century Gothic" w:cs="Arial"/>
          <w:b/>
          <w:sz w:val="22"/>
          <w:szCs w:val="22"/>
          <w:u w:val="single"/>
        </w:rPr>
      </w:pPr>
      <w:r w:rsidRPr="00B765C8">
        <w:rPr>
          <w:rFonts w:ascii="Century Gothic" w:hAnsi="Century Gothic" w:cs="Arial"/>
          <w:b/>
          <w:sz w:val="22"/>
          <w:szCs w:val="22"/>
          <w:u w:val="single"/>
        </w:rPr>
        <w:t>Financial Liabilities</w:t>
      </w:r>
    </w:p>
    <w:p w14:paraId="210EFC92" w14:textId="77777777" w:rsidR="00AE0CB3" w:rsidRPr="00B765C8" w:rsidRDefault="00AE0CB3" w:rsidP="00AE0CB3">
      <w:pPr>
        <w:jc w:val="both"/>
        <w:rPr>
          <w:rFonts w:ascii="Century Gothic" w:hAnsi="Century Gothic" w:cs="Arial"/>
          <w:b/>
          <w:sz w:val="22"/>
          <w:szCs w:val="22"/>
        </w:rPr>
      </w:pPr>
    </w:p>
    <w:p w14:paraId="56FC406F" w14:textId="77777777" w:rsidR="00AE0CB3" w:rsidRPr="00B765C8" w:rsidRDefault="00AE0CB3" w:rsidP="00AE0CB3">
      <w:pPr>
        <w:jc w:val="both"/>
        <w:rPr>
          <w:rFonts w:ascii="Century Gothic" w:hAnsi="Century Gothic" w:cs="Arial"/>
          <w:sz w:val="22"/>
          <w:szCs w:val="22"/>
        </w:rPr>
      </w:pPr>
      <w:r w:rsidRPr="00B765C8">
        <w:rPr>
          <w:rFonts w:ascii="Century Gothic" w:hAnsi="Century Gothic" w:cs="Arial"/>
          <w:sz w:val="22"/>
          <w:szCs w:val="22"/>
        </w:rPr>
        <w:t>Financial liabilities are recognised on the Balance Sheet when the Council becomes a party to the contractual provisions of a financial instrument. They are initially measured at fair value and carried at their amortised cost. Annual charges to the financing and investment income and expenditure line in the Comprehensive Income and Expenditure Statement (CIES) for interest payable are based on the carrying amount of the liability, multiplied by the effective rate of interest for the instrument. The effective interest rate is the rate that exactly discounts estimated future cash payments over the life of the instrument to the amount at which it was originally recognised.</w:t>
      </w:r>
    </w:p>
    <w:p w14:paraId="2640C289" w14:textId="77777777" w:rsidR="00AE0CB3" w:rsidRPr="00B765C8" w:rsidRDefault="00AE0CB3" w:rsidP="00AE0CB3">
      <w:pPr>
        <w:jc w:val="both"/>
        <w:rPr>
          <w:rFonts w:ascii="Century Gothic" w:hAnsi="Century Gothic" w:cs="Arial"/>
          <w:sz w:val="22"/>
          <w:szCs w:val="22"/>
        </w:rPr>
      </w:pPr>
    </w:p>
    <w:p w14:paraId="1D73BDF0" w14:textId="77777777" w:rsidR="00AE0CB3" w:rsidRPr="00B765C8" w:rsidRDefault="00AE0CB3" w:rsidP="00AE0CB3">
      <w:pPr>
        <w:jc w:val="both"/>
        <w:rPr>
          <w:rFonts w:ascii="Century Gothic" w:hAnsi="Century Gothic" w:cs="Arial"/>
          <w:sz w:val="22"/>
          <w:szCs w:val="22"/>
        </w:rPr>
      </w:pPr>
      <w:r w:rsidRPr="00B765C8">
        <w:rPr>
          <w:rFonts w:ascii="Century Gothic" w:hAnsi="Century Gothic" w:cs="Arial"/>
          <w:sz w:val="22"/>
          <w:szCs w:val="22"/>
        </w:rPr>
        <w:t>For most of the borrowings that the Council has, this means that the amount presented in the Balance Sheet is the outstanding principal repayable (plus accrued interest); and interest charged to the Comprehensive Income and Expenditure Statement is the amount payable for the year according to the loan agreement.</w:t>
      </w:r>
    </w:p>
    <w:p w14:paraId="7C4A748E" w14:textId="77777777" w:rsidR="00AE0CB3" w:rsidRPr="00B765C8" w:rsidRDefault="00AE0CB3" w:rsidP="00AE0CB3">
      <w:pPr>
        <w:jc w:val="both"/>
        <w:rPr>
          <w:rFonts w:ascii="Century Gothic" w:hAnsi="Century Gothic" w:cs="Arial"/>
          <w:sz w:val="22"/>
          <w:szCs w:val="22"/>
        </w:rPr>
      </w:pPr>
    </w:p>
    <w:p w14:paraId="4F6659A8" w14:textId="77777777" w:rsidR="00AE0CB3" w:rsidRPr="00B765C8" w:rsidRDefault="00AE0CB3" w:rsidP="00AE0CB3">
      <w:pPr>
        <w:jc w:val="both"/>
        <w:rPr>
          <w:rFonts w:ascii="Century Gothic" w:hAnsi="Century Gothic" w:cs="Arial"/>
          <w:sz w:val="22"/>
          <w:szCs w:val="22"/>
        </w:rPr>
      </w:pPr>
      <w:r w:rsidRPr="00B765C8">
        <w:rPr>
          <w:rFonts w:ascii="Century Gothic" w:hAnsi="Century Gothic" w:cs="Arial"/>
          <w:sz w:val="22"/>
          <w:szCs w:val="22"/>
        </w:rPr>
        <w:t>Where premiums and discounts have been charged to the Comprehensive Income and Expenditure Statement, regulations allow the impact on the General Fund Balance to be spread over future years. The Council has a policy of spreading the gain or loss over the term that was remaining on the loan against which the premium was payable or discount receivable when it was repaid. The reconciliation of amounts charged to the Comprehensive Income and Expenditure Statement to the net charge required against the General Fund Balance is managed by a transfer to or from the Financial Instruments Adjustment Account in the Movement in Reserves Statement.</w:t>
      </w:r>
    </w:p>
    <w:p w14:paraId="248A556E" w14:textId="77777777" w:rsidR="00AE0CB3" w:rsidRPr="00BB43D1" w:rsidRDefault="00AE0CB3" w:rsidP="00AE0CB3">
      <w:pPr>
        <w:jc w:val="both"/>
        <w:rPr>
          <w:rFonts w:ascii="Century Gothic" w:hAnsi="Century Gothic" w:cs="Arial"/>
          <w:sz w:val="22"/>
          <w:szCs w:val="22"/>
        </w:rPr>
      </w:pPr>
      <w:r w:rsidRPr="00BB43D1">
        <w:rPr>
          <w:rFonts w:ascii="Century Gothic" w:hAnsi="Century Gothic" w:cs="Arial"/>
          <w:sz w:val="22"/>
          <w:szCs w:val="22"/>
        </w:rPr>
        <w:br w:type="page"/>
      </w:r>
    </w:p>
    <w:p w14:paraId="69FC16CE" w14:textId="77777777" w:rsidR="00AE0CB3" w:rsidRPr="00B765C8" w:rsidRDefault="00AE0CB3" w:rsidP="00AE0CB3">
      <w:pPr>
        <w:jc w:val="both"/>
        <w:rPr>
          <w:rFonts w:ascii="Century Gothic" w:hAnsi="Century Gothic" w:cs="Arial"/>
          <w:b/>
          <w:sz w:val="22"/>
          <w:szCs w:val="22"/>
          <w:u w:val="single"/>
        </w:rPr>
      </w:pPr>
      <w:r w:rsidRPr="00B765C8">
        <w:rPr>
          <w:rFonts w:ascii="Century Gothic" w:hAnsi="Century Gothic" w:cs="Arial"/>
          <w:b/>
          <w:sz w:val="22"/>
          <w:szCs w:val="22"/>
          <w:u w:val="single"/>
        </w:rPr>
        <w:lastRenderedPageBreak/>
        <w:t>Financial Assets</w:t>
      </w:r>
    </w:p>
    <w:p w14:paraId="0703BF5F" w14:textId="77777777" w:rsidR="00AE0CB3" w:rsidRPr="00B765C8" w:rsidRDefault="00AE0CB3" w:rsidP="00AE0CB3">
      <w:pPr>
        <w:jc w:val="both"/>
        <w:rPr>
          <w:rFonts w:ascii="Century Gothic" w:hAnsi="Century Gothic" w:cs="Arial"/>
          <w:b/>
          <w:sz w:val="22"/>
          <w:szCs w:val="22"/>
        </w:rPr>
      </w:pPr>
    </w:p>
    <w:p w14:paraId="35D14D85" w14:textId="77777777" w:rsidR="00AE0CB3" w:rsidRPr="00B765C8" w:rsidRDefault="00AE0CB3" w:rsidP="00AE0CB3">
      <w:pPr>
        <w:jc w:val="both"/>
        <w:rPr>
          <w:rFonts w:ascii="Century Gothic" w:hAnsi="Century Gothic" w:cs="Arial"/>
          <w:sz w:val="22"/>
          <w:szCs w:val="22"/>
          <w:lang w:eastAsia="en-GB"/>
        </w:rPr>
      </w:pPr>
      <w:r w:rsidRPr="00B765C8">
        <w:rPr>
          <w:rFonts w:ascii="Century Gothic" w:hAnsi="Century Gothic" w:cs="Arial"/>
          <w:sz w:val="22"/>
          <w:szCs w:val="22"/>
          <w:lang w:eastAsia="en-GB"/>
        </w:rPr>
        <w:t>Financial assets are classified based on a classification and measurement approach that reflects the business model for holding the financial assets and their cash flow characteristics. The Council holds financial assets measured at:</w:t>
      </w:r>
    </w:p>
    <w:p w14:paraId="6F99BBFD" w14:textId="77777777" w:rsidR="00D6393D" w:rsidRPr="00B765C8" w:rsidRDefault="00D6393D" w:rsidP="00885BF0">
      <w:pPr>
        <w:jc w:val="both"/>
        <w:rPr>
          <w:rFonts w:ascii="Century Gothic" w:hAnsi="Century Gothic" w:cs="Arial"/>
          <w:sz w:val="22"/>
          <w:szCs w:val="22"/>
          <w:lang w:eastAsia="en-GB"/>
        </w:rPr>
      </w:pPr>
    </w:p>
    <w:p w14:paraId="3997AF06" w14:textId="77777777" w:rsidR="00AE0CB3" w:rsidRPr="00B765C8" w:rsidRDefault="00AE0CB3" w:rsidP="00AE0CB3">
      <w:pPr>
        <w:numPr>
          <w:ilvl w:val="0"/>
          <w:numId w:val="24"/>
        </w:numPr>
        <w:tabs>
          <w:tab w:val="num" w:pos="1069"/>
        </w:tabs>
        <w:overflowPunct/>
        <w:autoSpaceDE/>
        <w:autoSpaceDN/>
        <w:adjustRightInd/>
        <w:jc w:val="both"/>
        <w:textAlignment w:val="auto"/>
        <w:rPr>
          <w:rFonts w:ascii="Century Gothic" w:hAnsi="Century Gothic" w:cs="Arial"/>
          <w:sz w:val="22"/>
          <w:szCs w:val="22"/>
          <w:lang w:eastAsia="en-GB"/>
        </w:rPr>
      </w:pPr>
      <w:r w:rsidRPr="00B765C8">
        <w:rPr>
          <w:rFonts w:ascii="Century Gothic" w:hAnsi="Century Gothic" w:cs="Arial"/>
          <w:sz w:val="22"/>
          <w:szCs w:val="22"/>
          <w:lang w:eastAsia="en-GB"/>
        </w:rPr>
        <w:t>amortised cost</w:t>
      </w:r>
    </w:p>
    <w:p w14:paraId="0B224C81" w14:textId="77777777" w:rsidR="00AE0CB3" w:rsidRPr="00B765C8" w:rsidRDefault="00AE0CB3" w:rsidP="00AE0CB3">
      <w:pPr>
        <w:numPr>
          <w:ilvl w:val="0"/>
          <w:numId w:val="24"/>
        </w:numPr>
        <w:tabs>
          <w:tab w:val="num" w:pos="1069"/>
        </w:tabs>
        <w:overflowPunct/>
        <w:autoSpaceDE/>
        <w:autoSpaceDN/>
        <w:adjustRightInd/>
        <w:jc w:val="both"/>
        <w:textAlignment w:val="auto"/>
        <w:rPr>
          <w:rFonts w:ascii="Century Gothic" w:hAnsi="Century Gothic" w:cs="Arial"/>
          <w:sz w:val="22"/>
          <w:szCs w:val="22"/>
          <w:lang w:eastAsia="en-GB"/>
        </w:rPr>
      </w:pPr>
      <w:r w:rsidRPr="00B765C8">
        <w:rPr>
          <w:rFonts w:ascii="Century Gothic" w:hAnsi="Century Gothic" w:cs="Arial"/>
          <w:sz w:val="22"/>
          <w:szCs w:val="22"/>
          <w:lang w:eastAsia="en-GB"/>
        </w:rPr>
        <w:t>fair value through profit or loss (FVPL), and</w:t>
      </w:r>
    </w:p>
    <w:p w14:paraId="3DDDA3BD" w14:textId="77777777" w:rsidR="00AE0CB3" w:rsidRPr="00B765C8" w:rsidRDefault="00AE0CB3" w:rsidP="00AE0CB3">
      <w:pPr>
        <w:numPr>
          <w:ilvl w:val="0"/>
          <w:numId w:val="24"/>
        </w:numPr>
        <w:tabs>
          <w:tab w:val="num" w:pos="1069"/>
        </w:tabs>
        <w:overflowPunct/>
        <w:autoSpaceDE/>
        <w:autoSpaceDN/>
        <w:adjustRightInd/>
        <w:jc w:val="both"/>
        <w:textAlignment w:val="auto"/>
        <w:rPr>
          <w:rFonts w:ascii="Century Gothic" w:hAnsi="Century Gothic" w:cs="Arial"/>
          <w:sz w:val="22"/>
          <w:szCs w:val="22"/>
          <w:lang w:eastAsia="en-GB"/>
        </w:rPr>
      </w:pPr>
      <w:r w:rsidRPr="00B765C8">
        <w:rPr>
          <w:rFonts w:ascii="Century Gothic" w:hAnsi="Century Gothic" w:cs="Arial"/>
          <w:sz w:val="22"/>
          <w:szCs w:val="22"/>
          <w:lang w:eastAsia="en-GB"/>
        </w:rPr>
        <w:t>fair value through other comprehensive income</w:t>
      </w:r>
    </w:p>
    <w:p w14:paraId="7ADF704F" w14:textId="77777777" w:rsidR="00AE0CB3" w:rsidRPr="00B765C8" w:rsidRDefault="00AE0CB3" w:rsidP="00AE0CB3">
      <w:pPr>
        <w:jc w:val="both"/>
        <w:rPr>
          <w:rFonts w:ascii="Century Gothic" w:hAnsi="Century Gothic" w:cs="Arial"/>
          <w:sz w:val="22"/>
          <w:szCs w:val="22"/>
          <w:lang w:eastAsia="en-GB"/>
        </w:rPr>
      </w:pPr>
    </w:p>
    <w:p w14:paraId="68E4810E" w14:textId="77777777" w:rsidR="00AE0CB3" w:rsidRPr="00B765C8" w:rsidRDefault="00AE0CB3" w:rsidP="00AE0CB3">
      <w:pPr>
        <w:jc w:val="both"/>
        <w:rPr>
          <w:rFonts w:ascii="Century Gothic" w:hAnsi="Century Gothic" w:cs="Arial"/>
          <w:sz w:val="22"/>
          <w:szCs w:val="22"/>
          <w:lang w:eastAsia="en-GB"/>
        </w:rPr>
      </w:pPr>
      <w:r w:rsidRPr="00B765C8">
        <w:rPr>
          <w:rFonts w:ascii="Century Gothic" w:hAnsi="Century Gothic" w:cs="Arial"/>
          <w:sz w:val="22"/>
          <w:szCs w:val="22"/>
          <w:lang w:eastAsia="en-GB"/>
        </w:rPr>
        <w:t>The Council’s business model is to hold investments to collect contractual cash flows.  Financial assets are therefore classified as amortised cost, except for those whose contractual payments are not solely payment of principal and interest (i.e. where the cash flows do not take the form of a basic debt instrument).</w:t>
      </w:r>
    </w:p>
    <w:p w14:paraId="2137E7C1" w14:textId="77777777" w:rsidR="00AE0CB3" w:rsidRPr="00350EDB" w:rsidRDefault="00AE0CB3" w:rsidP="00AE0CB3">
      <w:pPr>
        <w:jc w:val="both"/>
        <w:rPr>
          <w:rFonts w:ascii="Century Gothic" w:hAnsi="Century Gothic" w:cs="Arial"/>
          <w:b/>
          <w:sz w:val="22"/>
          <w:szCs w:val="22"/>
          <w:u w:val="single"/>
        </w:rPr>
      </w:pPr>
    </w:p>
    <w:p w14:paraId="78C29FA4" w14:textId="77777777" w:rsidR="00AE0CB3" w:rsidRPr="00350EDB" w:rsidRDefault="00AE0CB3" w:rsidP="00AE0CB3">
      <w:pPr>
        <w:jc w:val="both"/>
        <w:rPr>
          <w:rFonts w:ascii="Century Gothic" w:hAnsi="Century Gothic" w:cs="Arial"/>
          <w:b/>
          <w:sz w:val="22"/>
          <w:szCs w:val="22"/>
          <w:u w:val="single"/>
          <w:lang w:eastAsia="en-GB"/>
        </w:rPr>
      </w:pPr>
      <w:r w:rsidRPr="00350EDB">
        <w:rPr>
          <w:rFonts w:ascii="Century Gothic" w:hAnsi="Century Gothic" w:cs="Arial"/>
          <w:b/>
          <w:sz w:val="22"/>
          <w:szCs w:val="22"/>
          <w:u w:val="single"/>
          <w:lang w:eastAsia="en-GB"/>
        </w:rPr>
        <w:t>Financial Assets Measured at Amortised Cost</w:t>
      </w:r>
    </w:p>
    <w:p w14:paraId="5D73502F" w14:textId="77777777" w:rsidR="00AE0CB3" w:rsidRPr="00350EDB" w:rsidRDefault="00AE0CB3" w:rsidP="00AE0CB3">
      <w:pPr>
        <w:jc w:val="both"/>
        <w:rPr>
          <w:rFonts w:ascii="Century Gothic" w:hAnsi="Century Gothic" w:cs="Arial"/>
          <w:b/>
          <w:sz w:val="22"/>
          <w:szCs w:val="22"/>
        </w:rPr>
      </w:pPr>
    </w:p>
    <w:p w14:paraId="2BD813C9" w14:textId="77777777" w:rsidR="00AE0CB3" w:rsidRPr="00350EDB" w:rsidRDefault="00AE0CB3" w:rsidP="00AE0CB3">
      <w:pPr>
        <w:jc w:val="both"/>
        <w:rPr>
          <w:rFonts w:ascii="Century Gothic" w:hAnsi="Century Gothic" w:cs="Arial"/>
          <w:sz w:val="22"/>
          <w:szCs w:val="22"/>
        </w:rPr>
      </w:pPr>
      <w:r w:rsidRPr="00350EDB">
        <w:rPr>
          <w:rFonts w:ascii="Century Gothic" w:hAnsi="Century Gothic" w:cs="Arial"/>
          <w:sz w:val="22"/>
          <w:szCs w:val="22"/>
        </w:rPr>
        <w:t>Financial assets measured at amortised cost are recognised on the Balance Sheet when the Council becomes a party to the contractual provisions of a financial instrument and are initially measured at fair value. They are subsequently measured at their amortised cost. Annual credits to the Financing and Investment Income and Expenditure line in the Comprehensive Income and Expenditure Statement for interest receivable are based on the carrying amount of the asset multiplied by the effective rate of interest for the instrument. For most of the financial assets held by the Council, this means that the amount presented in the Balance Sheet is the outstanding principal receivable (plus accrued interest), and interest credited to the Comprehensive Income and Expenditure Statement is the amount receivable for the year in the loan agreement.</w:t>
      </w:r>
    </w:p>
    <w:p w14:paraId="1B7BD166" w14:textId="77777777" w:rsidR="00AE0CB3" w:rsidRPr="00350EDB" w:rsidRDefault="00AE0CB3" w:rsidP="00AE0CB3">
      <w:pPr>
        <w:jc w:val="both"/>
        <w:rPr>
          <w:rFonts w:ascii="Century Gothic" w:hAnsi="Century Gothic" w:cs="Arial"/>
          <w:sz w:val="22"/>
          <w:szCs w:val="22"/>
        </w:rPr>
      </w:pPr>
    </w:p>
    <w:p w14:paraId="781D058D" w14:textId="77777777" w:rsidR="00AE0CB3" w:rsidRPr="00350EDB" w:rsidRDefault="00AE0CB3" w:rsidP="00AE0CB3">
      <w:pPr>
        <w:jc w:val="both"/>
        <w:rPr>
          <w:rFonts w:ascii="Century Gothic" w:hAnsi="Century Gothic" w:cs="Arial"/>
          <w:sz w:val="22"/>
          <w:szCs w:val="22"/>
        </w:rPr>
      </w:pPr>
      <w:r w:rsidRPr="00350EDB">
        <w:rPr>
          <w:rFonts w:ascii="Century Gothic" w:hAnsi="Century Gothic" w:cs="Arial"/>
          <w:sz w:val="22"/>
          <w:szCs w:val="22"/>
        </w:rPr>
        <w:t>However, occasionally the Council may make loans to other parties (e.g. voluntary organisations) at less than market rates (soft loans). When soft loans are made, a loss is recorded in the Comprehensive Income and Expenditure Statement for the present value of the interest that will be foregone over the life of the instrument, resulting in a lower amortised cost than the outstanding principal.</w:t>
      </w:r>
    </w:p>
    <w:p w14:paraId="0C6AE7B7" w14:textId="77777777" w:rsidR="00AE0CB3" w:rsidRPr="00350EDB" w:rsidRDefault="00AE0CB3" w:rsidP="00AE0CB3">
      <w:pPr>
        <w:jc w:val="both"/>
        <w:rPr>
          <w:rFonts w:ascii="Century Gothic" w:hAnsi="Century Gothic" w:cs="Arial"/>
          <w:sz w:val="22"/>
          <w:szCs w:val="22"/>
        </w:rPr>
      </w:pPr>
    </w:p>
    <w:p w14:paraId="7C4803C2" w14:textId="77777777" w:rsidR="00AE0CB3" w:rsidRPr="00350EDB" w:rsidRDefault="00AE0CB3" w:rsidP="00AE0CB3">
      <w:pPr>
        <w:jc w:val="both"/>
        <w:rPr>
          <w:rFonts w:ascii="Century Gothic" w:hAnsi="Century Gothic" w:cs="Arial"/>
          <w:sz w:val="22"/>
          <w:szCs w:val="22"/>
        </w:rPr>
      </w:pPr>
      <w:r w:rsidRPr="00350EDB">
        <w:rPr>
          <w:rFonts w:ascii="Century Gothic" w:hAnsi="Century Gothic" w:cs="Arial"/>
          <w:sz w:val="22"/>
          <w:szCs w:val="22"/>
        </w:rPr>
        <w:t>Interest is credited to the Financing and Investment Income and Expenditure line in the Comprehensive Income and Expenditure Statement at a marginally higher effective rate of interest than the rate receivable, with the difference serving to increase the amortised cost of the loan in the Balance Sheet. Statutory provisions require that the impact of soft loans on the General Fund Balance is the interest receivable for the financial year – the reconciliation of amounts debited and credited to the Comprehensive Income and Expenditure Statement to the net gain required against the General Fund Balance is managed by a transfer to or from the Financial Instruments Adjustment Account in the Movement in the Reserves Statement.</w:t>
      </w:r>
    </w:p>
    <w:p w14:paraId="71C53717" w14:textId="77777777" w:rsidR="00AE0CB3" w:rsidRPr="00350EDB" w:rsidRDefault="00AE0CB3" w:rsidP="00AE0CB3">
      <w:pPr>
        <w:jc w:val="both"/>
        <w:rPr>
          <w:rFonts w:ascii="Century Gothic" w:hAnsi="Century Gothic" w:cs="Arial"/>
          <w:sz w:val="22"/>
          <w:szCs w:val="22"/>
        </w:rPr>
      </w:pPr>
    </w:p>
    <w:p w14:paraId="35DF52E2" w14:textId="77777777" w:rsidR="00AE0CB3" w:rsidRPr="00350EDB" w:rsidRDefault="00AE0CB3" w:rsidP="00AE0CB3">
      <w:pPr>
        <w:jc w:val="both"/>
        <w:rPr>
          <w:rFonts w:ascii="Century Gothic" w:hAnsi="Century Gothic" w:cs="Arial"/>
          <w:sz w:val="22"/>
          <w:szCs w:val="22"/>
        </w:rPr>
      </w:pPr>
      <w:r w:rsidRPr="00350EDB">
        <w:rPr>
          <w:rFonts w:ascii="Century Gothic" w:hAnsi="Century Gothic" w:cs="Arial"/>
          <w:sz w:val="22"/>
          <w:szCs w:val="22"/>
        </w:rPr>
        <w:t>Any gains and losses that arise on the de-recognition of an asset are credited or debited to the Financing and Investment Income and Expenditure line in the Comprehensive Income and Expenditure Statement.</w:t>
      </w:r>
    </w:p>
    <w:p w14:paraId="537B86BC" w14:textId="77777777" w:rsidR="00AE0CB3" w:rsidRPr="00E2001B" w:rsidRDefault="00AE0CB3" w:rsidP="00AE0CB3">
      <w:pPr>
        <w:jc w:val="both"/>
        <w:rPr>
          <w:rFonts w:ascii="Century Gothic" w:hAnsi="Century Gothic" w:cs="Arial"/>
          <w:b/>
          <w:sz w:val="22"/>
          <w:szCs w:val="22"/>
          <w:highlight w:val="yellow"/>
          <w:u w:val="single"/>
        </w:rPr>
      </w:pPr>
    </w:p>
    <w:p w14:paraId="44ECC3F2" w14:textId="77777777" w:rsidR="00AE0CB3" w:rsidRPr="00E2001B" w:rsidRDefault="00AE0CB3" w:rsidP="00AE0CB3">
      <w:pPr>
        <w:jc w:val="both"/>
        <w:rPr>
          <w:rFonts w:ascii="Century Gothic" w:hAnsi="Century Gothic" w:cs="Arial"/>
          <w:b/>
          <w:sz w:val="22"/>
          <w:szCs w:val="22"/>
          <w:highlight w:val="yellow"/>
          <w:u w:val="single"/>
        </w:rPr>
      </w:pPr>
    </w:p>
    <w:p w14:paraId="4A25F919" w14:textId="77777777" w:rsidR="00AE0CB3" w:rsidRPr="0046237C" w:rsidRDefault="00AE0CB3" w:rsidP="00AE0CB3">
      <w:pPr>
        <w:jc w:val="both"/>
        <w:rPr>
          <w:rFonts w:ascii="Century Gothic" w:hAnsi="Century Gothic" w:cs="Arial"/>
          <w:b/>
          <w:sz w:val="22"/>
          <w:szCs w:val="22"/>
          <w:u w:val="single"/>
        </w:rPr>
      </w:pPr>
      <w:r w:rsidRPr="00E2001B">
        <w:rPr>
          <w:rFonts w:ascii="Century Gothic" w:hAnsi="Century Gothic" w:cs="Arial"/>
          <w:b/>
          <w:sz w:val="22"/>
          <w:szCs w:val="22"/>
          <w:highlight w:val="yellow"/>
          <w:u w:val="single"/>
        </w:rPr>
        <w:br w:type="page"/>
      </w:r>
      <w:r w:rsidRPr="0046237C">
        <w:rPr>
          <w:rFonts w:ascii="Century Gothic" w:hAnsi="Century Gothic" w:cs="Arial"/>
          <w:b/>
          <w:sz w:val="22"/>
          <w:szCs w:val="22"/>
          <w:u w:val="single"/>
        </w:rPr>
        <w:lastRenderedPageBreak/>
        <w:t>Expected Credit Loss Model</w:t>
      </w:r>
    </w:p>
    <w:p w14:paraId="2DD21A49" w14:textId="77777777" w:rsidR="00AE0CB3" w:rsidRPr="0046237C" w:rsidRDefault="00AE0CB3" w:rsidP="00AE0CB3">
      <w:pPr>
        <w:jc w:val="both"/>
        <w:rPr>
          <w:rFonts w:ascii="Century Gothic" w:hAnsi="Century Gothic" w:cs="Arial"/>
          <w:sz w:val="22"/>
          <w:szCs w:val="22"/>
        </w:rPr>
      </w:pPr>
    </w:p>
    <w:p w14:paraId="70473311" w14:textId="77777777" w:rsidR="00AE0CB3" w:rsidRPr="0046237C" w:rsidRDefault="00AE0CB3" w:rsidP="00AE0CB3">
      <w:pPr>
        <w:jc w:val="both"/>
        <w:rPr>
          <w:rFonts w:ascii="Century Gothic" w:hAnsi="Century Gothic" w:cs="Arial"/>
          <w:sz w:val="22"/>
          <w:szCs w:val="22"/>
        </w:rPr>
      </w:pPr>
      <w:r w:rsidRPr="0046237C">
        <w:rPr>
          <w:rFonts w:ascii="Century Gothic" w:hAnsi="Century Gothic" w:cs="Arial"/>
          <w:sz w:val="22"/>
          <w:szCs w:val="22"/>
        </w:rPr>
        <w:t>The Council recognises expected credit losses on all of its financial assets held at amortised cost [or where relevant FVOCI], either on a 12-month or lifetime basis. The expected credit loss model also applies to lease receivables and contract assets. Only lifetime losses are recognised for trade receivables (debtors) held by the Authority.</w:t>
      </w:r>
    </w:p>
    <w:p w14:paraId="767EF721" w14:textId="77777777" w:rsidR="00AE0CB3" w:rsidRPr="0046237C" w:rsidRDefault="00AE0CB3" w:rsidP="00AE0CB3">
      <w:pPr>
        <w:jc w:val="both"/>
        <w:rPr>
          <w:rFonts w:ascii="Century Gothic" w:hAnsi="Century Gothic" w:cs="Arial"/>
          <w:sz w:val="22"/>
          <w:szCs w:val="22"/>
        </w:rPr>
      </w:pPr>
    </w:p>
    <w:p w14:paraId="7FDB92D0" w14:textId="77777777" w:rsidR="00AE0CB3" w:rsidRPr="0046237C" w:rsidRDefault="00AE0CB3" w:rsidP="00AE0CB3">
      <w:pPr>
        <w:jc w:val="both"/>
        <w:rPr>
          <w:rFonts w:ascii="Century Gothic" w:hAnsi="Century Gothic" w:cs="Arial"/>
          <w:sz w:val="22"/>
          <w:szCs w:val="22"/>
        </w:rPr>
      </w:pPr>
      <w:r w:rsidRPr="0046237C">
        <w:rPr>
          <w:rFonts w:ascii="Century Gothic" w:hAnsi="Century Gothic" w:cs="Arial"/>
          <w:sz w:val="22"/>
          <w:szCs w:val="22"/>
        </w:rPr>
        <w:t>Impairment losses are calculated to reflect the expectation that the future cash flows might not take place because the borrower could default on their obligations. Credit risk plays a crucial part in assessing losses. Where risk has increased significantly since an instrument was initially recognised, losses are assessed on a lifetime basis. Where risk has not increased significantly or remains low, losses are assessed on the basis of 12-month expected losses.</w:t>
      </w:r>
    </w:p>
    <w:p w14:paraId="259C3012" w14:textId="77777777" w:rsidR="00AE0CB3" w:rsidRPr="0046237C" w:rsidRDefault="00AE0CB3" w:rsidP="00AE0CB3">
      <w:pPr>
        <w:jc w:val="both"/>
        <w:rPr>
          <w:rFonts w:ascii="Century Gothic" w:hAnsi="Century Gothic" w:cs="Arial"/>
          <w:sz w:val="22"/>
          <w:szCs w:val="22"/>
        </w:rPr>
      </w:pPr>
    </w:p>
    <w:p w14:paraId="73ECFBC7" w14:textId="77777777" w:rsidR="00AE0CB3" w:rsidRPr="0046237C" w:rsidRDefault="00AE0CB3" w:rsidP="00AE0CB3">
      <w:pPr>
        <w:jc w:val="both"/>
        <w:rPr>
          <w:rFonts w:ascii="Century Gothic" w:hAnsi="Century Gothic" w:cs="Arial"/>
          <w:sz w:val="22"/>
          <w:szCs w:val="22"/>
        </w:rPr>
      </w:pPr>
      <w:r w:rsidRPr="0046237C">
        <w:rPr>
          <w:rFonts w:ascii="Century Gothic" w:hAnsi="Century Gothic" w:cs="Arial"/>
          <w:sz w:val="22"/>
          <w:szCs w:val="22"/>
        </w:rPr>
        <w:t>The Council has a number of loans to local organisations.  It does not have reasonable and supportable information that is available without undue cost or effort to support the measurement of lifetime expected losses on an individual instrument basis.  It has therefore assessed losses for the portfolio on a collective basis.</w:t>
      </w:r>
    </w:p>
    <w:p w14:paraId="6583E7F1" w14:textId="77777777" w:rsidR="00AE0CB3" w:rsidRPr="0046237C" w:rsidRDefault="00AE0CB3" w:rsidP="00AE0CB3">
      <w:pPr>
        <w:jc w:val="both"/>
        <w:rPr>
          <w:rFonts w:ascii="Century Gothic" w:hAnsi="Century Gothic" w:cs="Arial"/>
          <w:sz w:val="22"/>
          <w:szCs w:val="22"/>
        </w:rPr>
      </w:pPr>
    </w:p>
    <w:p w14:paraId="10660310" w14:textId="70A6D6E9" w:rsidR="00AE0CB3" w:rsidRPr="0046237C" w:rsidRDefault="00AE0CB3" w:rsidP="00AE0CB3">
      <w:pPr>
        <w:jc w:val="both"/>
        <w:rPr>
          <w:rFonts w:ascii="Century Gothic" w:hAnsi="Century Gothic" w:cs="Arial"/>
          <w:sz w:val="22"/>
          <w:szCs w:val="22"/>
        </w:rPr>
      </w:pPr>
      <w:r w:rsidRPr="0046237C">
        <w:rPr>
          <w:rFonts w:ascii="Century Gothic" w:hAnsi="Century Gothic" w:cs="Arial"/>
          <w:sz w:val="22"/>
          <w:szCs w:val="22"/>
        </w:rPr>
        <w:t xml:space="preserve">The Council has grouped the loans into </w:t>
      </w:r>
      <w:r w:rsidR="0046237C" w:rsidRPr="0046237C">
        <w:rPr>
          <w:rFonts w:ascii="Century Gothic" w:hAnsi="Century Gothic" w:cs="Arial"/>
          <w:sz w:val="22"/>
          <w:szCs w:val="22"/>
        </w:rPr>
        <w:t>three</w:t>
      </w:r>
      <w:r w:rsidRPr="0046237C">
        <w:rPr>
          <w:rFonts w:ascii="Century Gothic" w:hAnsi="Century Gothic" w:cs="Arial"/>
          <w:sz w:val="22"/>
          <w:szCs w:val="22"/>
        </w:rPr>
        <w:t xml:space="preserve"> groups for assessing loss allowances:</w:t>
      </w:r>
    </w:p>
    <w:p w14:paraId="34902F9D" w14:textId="77777777" w:rsidR="00AE0CB3" w:rsidRPr="0046237C" w:rsidRDefault="00AE0CB3" w:rsidP="00AE0CB3">
      <w:pPr>
        <w:numPr>
          <w:ilvl w:val="0"/>
          <w:numId w:val="24"/>
        </w:numPr>
        <w:tabs>
          <w:tab w:val="num" w:pos="1069"/>
        </w:tabs>
        <w:overflowPunct/>
        <w:autoSpaceDE/>
        <w:autoSpaceDN/>
        <w:adjustRightInd/>
        <w:jc w:val="both"/>
        <w:textAlignment w:val="auto"/>
        <w:rPr>
          <w:rFonts w:ascii="Century Gothic" w:hAnsi="Century Gothic" w:cs="Arial"/>
          <w:sz w:val="22"/>
          <w:szCs w:val="22"/>
        </w:rPr>
      </w:pPr>
      <w:r w:rsidRPr="0046237C">
        <w:rPr>
          <w:rFonts w:ascii="Century Gothic" w:hAnsi="Century Gothic" w:cs="Arial"/>
          <w:sz w:val="22"/>
          <w:szCs w:val="22"/>
        </w:rPr>
        <w:t>Group 1 – Commercial investments in line with treasury management policy including counterparties that have external credit ratings of A or better. Loss allowances will be assessed on a group basis using the simplified approach of collective assessment.</w:t>
      </w:r>
    </w:p>
    <w:p w14:paraId="1A7F79B9" w14:textId="77777777" w:rsidR="00AE0CB3" w:rsidRPr="0046237C" w:rsidRDefault="00AE0CB3" w:rsidP="00AE0CB3">
      <w:pPr>
        <w:numPr>
          <w:ilvl w:val="0"/>
          <w:numId w:val="24"/>
        </w:numPr>
        <w:tabs>
          <w:tab w:val="num" w:pos="1069"/>
        </w:tabs>
        <w:overflowPunct/>
        <w:autoSpaceDE/>
        <w:autoSpaceDN/>
        <w:adjustRightInd/>
        <w:jc w:val="both"/>
        <w:textAlignment w:val="auto"/>
        <w:rPr>
          <w:rFonts w:ascii="Century Gothic" w:hAnsi="Century Gothic" w:cs="Arial"/>
          <w:sz w:val="22"/>
          <w:szCs w:val="22"/>
        </w:rPr>
      </w:pPr>
      <w:r w:rsidRPr="0046237C">
        <w:rPr>
          <w:rFonts w:ascii="Century Gothic" w:hAnsi="Century Gothic" w:cs="Arial"/>
          <w:sz w:val="22"/>
          <w:szCs w:val="22"/>
        </w:rPr>
        <w:t>Group 2 – Loans to related parties.   Loss allowances for these loans are assessed on an individual basis and / or an individual borrower basis.</w:t>
      </w:r>
    </w:p>
    <w:p w14:paraId="276D5FF6" w14:textId="77777777" w:rsidR="00AE0CB3" w:rsidRPr="0046237C" w:rsidRDefault="00AE0CB3" w:rsidP="00AE0CB3">
      <w:pPr>
        <w:numPr>
          <w:ilvl w:val="0"/>
          <w:numId w:val="24"/>
        </w:numPr>
        <w:tabs>
          <w:tab w:val="num" w:pos="1069"/>
        </w:tabs>
        <w:overflowPunct/>
        <w:autoSpaceDE/>
        <w:autoSpaceDN/>
        <w:adjustRightInd/>
        <w:jc w:val="both"/>
        <w:textAlignment w:val="auto"/>
        <w:rPr>
          <w:rFonts w:ascii="Century Gothic" w:hAnsi="Century Gothic" w:cs="Arial"/>
          <w:sz w:val="22"/>
          <w:szCs w:val="22"/>
        </w:rPr>
      </w:pPr>
      <w:r w:rsidRPr="0046237C">
        <w:rPr>
          <w:rFonts w:ascii="Century Gothic" w:hAnsi="Century Gothic" w:cs="Arial"/>
          <w:sz w:val="22"/>
          <w:szCs w:val="22"/>
        </w:rPr>
        <w:t>Group 3 – Money Market funds. Loss allowance will be assessed on market value of the investment in the fund.</w:t>
      </w:r>
    </w:p>
    <w:p w14:paraId="2A072B39" w14:textId="77777777" w:rsidR="00AE0CB3" w:rsidRPr="00E2001B" w:rsidRDefault="00AE0CB3" w:rsidP="00AE0CB3">
      <w:pPr>
        <w:jc w:val="both"/>
        <w:rPr>
          <w:rFonts w:ascii="Century Gothic" w:hAnsi="Century Gothic" w:cs="Arial"/>
          <w:sz w:val="22"/>
          <w:szCs w:val="22"/>
          <w:highlight w:val="yellow"/>
        </w:rPr>
      </w:pPr>
    </w:p>
    <w:p w14:paraId="7011EECA" w14:textId="77777777" w:rsidR="00AE0CB3" w:rsidRPr="002B2951" w:rsidRDefault="00AE0CB3" w:rsidP="00AE0CB3">
      <w:pPr>
        <w:jc w:val="both"/>
        <w:rPr>
          <w:rFonts w:ascii="Century Gothic" w:hAnsi="Century Gothic" w:cs="Arial"/>
          <w:b/>
          <w:sz w:val="22"/>
          <w:szCs w:val="22"/>
          <w:u w:val="single"/>
        </w:rPr>
      </w:pPr>
      <w:r w:rsidRPr="002B2951">
        <w:rPr>
          <w:rFonts w:ascii="Century Gothic" w:hAnsi="Century Gothic" w:cs="Arial"/>
          <w:b/>
          <w:sz w:val="22"/>
          <w:szCs w:val="22"/>
          <w:u w:val="single"/>
        </w:rPr>
        <w:t>Financial Assets measured at fair value through other comprehensive income</w:t>
      </w:r>
    </w:p>
    <w:p w14:paraId="7B02A75A" w14:textId="77777777" w:rsidR="00AE0CB3" w:rsidRPr="002B2951" w:rsidRDefault="00AE0CB3" w:rsidP="00AE0CB3">
      <w:pPr>
        <w:jc w:val="both"/>
        <w:rPr>
          <w:rFonts w:ascii="Century Gothic" w:hAnsi="Century Gothic" w:cs="Arial"/>
          <w:b/>
          <w:sz w:val="22"/>
          <w:szCs w:val="22"/>
          <w:u w:val="single"/>
        </w:rPr>
      </w:pPr>
    </w:p>
    <w:p w14:paraId="2FDB1E29" w14:textId="77777777" w:rsidR="00AE0CB3" w:rsidRPr="002B2951" w:rsidRDefault="00AE0CB3" w:rsidP="00AE0CB3">
      <w:pPr>
        <w:jc w:val="both"/>
        <w:rPr>
          <w:rFonts w:ascii="Century Gothic" w:hAnsi="Century Gothic" w:cs="Arial"/>
          <w:bCs/>
          <w:sz w:val="22"/>
          <w:szCs w:val="22"/>
        </w:rPr>
      </w:pPr>
      <w:r w:rsidRPr="002B2951">
        <w:rPr>
          <w:rFonts w:ascii="Century Gothic" w:hAnsi="Century Gothic" w:cs="Arial"/>
          <w:bCs/>
          <w:sz w:val="22"/>
          <w:szCs w:val="22"/>
        </w:rPr>
        <w:t>Financial assets that are measured at FVOCI are recognised on the Balance Sheet when the authority becomes party to the contractual provisions of a financial instrument and are initially measured and carried at fair value. Fair value gains and losses are recognised as they arise in other comprehensive income.</w:t>
      </w:r>
    </w:p>
    <w:p w14:paraId="0420C51E" w14:textId="77777777" w:rsidR="00AE0CB3" w:rsidRPr="00E2001B" w:rsidRDefault="00AE0CB3" w:rsidP="00AE0CB3">
      <w:pPr>
        <w:jc w:val="both"/>
        <w:rPr>
          <w:rFonts w:ascii="Century Gothic" w:hAnsi="Century Gothic" w:cs="Arial"/>
          <w:sz w:val="22"/>
          <w:szCs w:val="22"/>
          <w:highlight w:val="yellow"/>
        </w:rPr>
      </w:pPr>
    </w:p>
    <w:p w14:paraId="7836C88B" w14:textId="77777777" w:rsidR="00AE0CB3" w:rsidRPr="00B93F7B" w:rsidRDefault="00AE0CB3" w:rsidP="00AE0CB3">
      <w:pPr>
        <w:jc w:val="both"/>
        <w:rPr>
          <w:rFonts w:ascii="Century Gothic" w:hAnsi="Century Gothic" w:cs="Arial"/>
          <w:b/>
          <w:sz w:val="22"/>
          <w:szCs w:val="22"/>
          <w:u w:val="single"/>
        </w:rPr>
      </w:pPr>
      <w:r w:rsidRPr="00B93F7B">
        <w:rPr>
          <w:rFonts w:ascii="Century Gothic" w:hAnsi="Century Gothic" w:cs="Arial"/>
          <w:b/>
          <w:sz w:val="22"/>
          <w:szCs w:val="22"/>
          <w:u w:val="single"/>
        </w:rPr>
        <w:t xml:space="preserve">Financial Assets measured at fair Value through Profit and Loss (FVPL) </w:t>
      </w:r>
    </w:p>
    <w:p w14:paraId="68B8629F" w14:textId="77777777" w:rsidR="00AE0CB3" w:rsidRPr="00B93F7B" w:rsidRDefault="00AE0CB3" w:rsidP="00AE0CB3">
      <w:pPr>
        <w:jc w:val="both"/>
        <w:rPr>
          <w:rFonts w:ascii="Century Gothic" w:hAnsi="Century Gothic" w:cs="Arial"/>
          <w:b/>
          <w:sz w:val="22"/>
          <w:szCs w:val="22"/>
        </w:rPr>
      </w:pPr>
    </w:p>
    <w:p w14:paraId="04AC5DC9" w14:textId="15730E87" w:rsidR="00AE0CB3" w:rsidRPr="00B93F7B" w:rsidRDefault="00AE0CB3" w:rsidP="00AE0CB3">
      <w:pPr>
        <w:jc w:val="both"/>
        <w:rPr>
          <w:rFonts w:ascii="Century Gothic" w:hAnsi="Century Gothic" w:cs="Arial"/>
          <w:sz w:val="22"/>
          <w:szCs w:val="22"/>
        </w:rPr>
      </w:pPr>
      <w:r w:rsidRPr="00B93F7B">
        <w:rPr>
          <w:rFonts w:ascii="Century Gothic" w:hAnsi="Century Gothic" w:cs="Arial"/>
          <w:sz w:val="22"/>
          <w:szCs w:val="22"/>
        </w:rPr>
        <w:t>Financial assets that are measured at FVPL are recognised on the Balance Sheet when the Council becomes a party to the contractual provisions of a financial instrument and are initially measured and carried at fair value.  Fair value gains and losses are recognised as they arrive in the Surplus or Deficit on the Provision of Services</w:t>
      </w:r>
      <w:r w:rsidR="00B93F7B" w:rsidRPr="00B93F7B">
        <w:rPr>
          <w:rFonts w:ascii="Century Gothic" w:hAnsi="Century Gothic" w:cs="Arial"/>
          <w:sz w:val="22"/>
          <w:szCs w:val="22"/>
        </w:rPr>
        <w:t>.</w:t>
      </w:r>
    </w:p>
    <w:p w14:paraId="63968A56" w14:textId="77777777" w:rsidR="00AE0CB3" w:rsidRPr="00E2001B" w:rsidRDefault="00AE0CB3" w:rsidP="00AE0CB3">
      <w:pPr>
        <w:jc w:val="both"/>
        <w:rPr>
          <w:rFonts w:ascii="Century Gothic" w:hAnsi="Century Gothic" w:cs="Arial"/>
          <w:sz w:val="22"/>
          <w:szCs w:val="22"/>
          <w:highlight w:val="yellow"/>
        </w:rPr>
      </w:pPr>
    </w:p>
    <w:p w14:paraId="2145E66D" w14:textId="77777777" w:rsidR="00AE0CB3" w:rsidRPr="00B93F7B" w:rsidRDefault="00AE0CB3" w:rsidP="00AE0CB3">
      <w:pPr>
        <w:jc w:val="both"/>
        <w:rPr>
          <w:rFonts w:ascii="Century Gothic" w:hAnsi="Century Gothic" w:cs="Arial"/>
          <w:b/>
          <w:bCs/>
          <w:sz w:val="22"/>
          <w:szCs w:val="22"/>
        </w:rPr>
      </w:pPr>
      <w:r w:rsidRPr="00B93F7B">
        <w:rPr>
          <w:rFonts w:ascii="Century Gothic" w:hAnsi="Century Gothic" w:cs="Arial"/>
          <w:b/>
          <w:bCs/>
          <w:sz w:val="22"/>
          <w:szCs w:val="22"/>
        </w:rPr>
        <w:t>Fair value measurements of financial assets</w:t>
      </w:r>
    </w:p>
    <w:p w14:paraId="11A5ADA1" w14:textId="77777777" w:rsidR="00AE0CB3" w:rsidRPr="00B93F7B" w:rsidRDefault="00AE0CB3" w:rsidP="00AE0CB3">
      <w:pPr>
        <w:jc w:val="both"/>
        <w:rPr>
          <w:rFonts w:ascii="Century Gothic" w:hAnsi="Century Gothic" w:cs="Arial"/>
          <w:sz w:val="22"/>
          <w:szCs w:val="22"/>
        </w:rPr>
      </w:pPr>
    </w:p>
    <w:p w14:paraId="1C02BEA6" w14:textId="77777777" w:rsidR="00AE0CB3" w:rsidRPr="00B93F7B" w:rsidRDefault="00AE0CB3" w:rsidP="00AE0CB3">
      <w:pPr>
        <w:jc w:val="both"/>
        <w:rPr>
          <w:rFonts w:ascii="Century Gothic" w:hAnsi="Century Gothic" w:cs="Arial"/>
          <w:sz w:val="22"/>
          <w:szCs w:val="22"/>
        </w:rPr>
      </w:pPr>
      <w:r w:rsidRPr="00B93F7B">
        <w:rPr>
          <w:rFonts w:ascii="Century Gothic" w:hAnsi="Century Gothic" w:cs="Arial"/>
          <w:sz w:val="22"/>
          <w:szCs w:val="22"/>
        </w:rPr>
        <w:t>Fair value of an asset is the price that would be received to sell an asset in an orderly transaction between market participants at the measurement date. The fair value measurements of the financial assets are based on the following techniques:</w:t>
      </w:r>
    </w:p>
    <w:p w14:paraId="3058B2E2" w14:textId="77777777" w:rsidR="00AE0CB3" w:rsidRPr="00B93F7B" w:rsidRDefault="00AE0CB3" w:rsidP="00AE0CB3">
      <w:pPr>
        <w:jc w:val="both"/>
        <w:rPr>
          <w:rFonts w:ascii="Century Gothic" w:hAnsi="Century Gothic" w:cs="Arial"/>
          <w:sz w:val="22"/>
          <w:szCs w:val="22"/>
        </w:rPr>
      </w:pPr>
    </w:p>
    <w:p w14:paraId="55D35401" w14:textId="77777777" w:rsidR="00AE0CB3" w:rsidRPr="00B93F7B" w:rsidRDefault="00AE0CB3" w:rsidP="00AE0CB3">
      <w:pPr>
        <w:numPr>
          <w:ilvl w:val="0"/>
          <w:numId w:val="24"/>
        </w:numPr>
        <w:tabs>
          <w:tab w:val="num" w:pos="1069"/>
        </w:tabs>
        <w:overflowPunct/>
        <w:jc w:val="both"/>
        <w:textAlignment w:val="auto"/>
        <w:rPr>
          <w:rFonts w:ascii="Century Gothic" w:hAnsi="Century Gothic" w:cs="Arial"/>
          <w:sz w:val="22"/>
          <w:szCs w:val="22"/>
          <w:lang w:eastAsia="en-GB"/>
        </w:rPr>
      </w:pPr>
      <w:r w:rsidRPr="00B93F7B">
        <w:rPr>
          <w:rFonts w:ascii="Century Gothic" w:hAnsi="Century Gothic" w:cs="Arial"/>
          <w:sz w:val="22"/>
          <w:szCs w:val="22"/>
          <w:lang w:eastAsia="en-GB"/>
        </w:rPr>
        <w:t>Instruments with quoted market prices in active markets for identical assets – the market price</w:t>
      </w:r>
    </w:p>
    <w:p w14:paraId="274A8447" w14:textId="77777777" w:rsidR="00AE0CB3" w:rsidRPr="00E2001B" w:rsidRDefault="00AE0CB3" w:rsidP="00AE0CB3">
      <w:pPr>
        <w:jc w:val="both"/>
        <w:rPr>
          <w:rFonts w:ascii="Century Gothic" w:hAnsi="Century Gothic" w:cs="Arial"/>
          <w:sz w:val="22"/>
          <w:szCs w:val="22"/>
          <w:highlight w:val="yellow"/>
          <w:lang w:eastAsia="en-GB"/>
        </w:rPr>
      </w:pPr>
    </w:p>
    <w:p w14:paraId="70C1706E" w14:textId="77777777" w:rsidR="00AE0CB3" w:rsidRPr="00901615" w:rsidRDefault="00AE0CB3" w:rsidP="00AE0CB3">
      <w:pPr>
        <w:numPr>
          <w:ilvl w:val="0"/>
          <w:numId w:val="24"/>
        </w:numPr>
        <w:tabs>
          <w:tab w:val="num" w:pos="1069"/>
        </w:tabs>
        <w:overflowPunct/>
        <w:jc w:val="both"/>
        <w:textAlignment w:val="auto"/>
        <w:rPr>
          <w:rFonts w:ascii="Century Gothic" w:hAnsi="Century Gothic" w:cs="Arial"/>
          <w:sz w:val="22"/>
          <w:szCs w:val="22"/>
          <w:lang w:eastAsia="en-GB"/>
        </w:rPr>
      </w:pPr>
      <w:r w:rsidRPr="00901615">
        <w:rPr>
          <w:rFonts w:ascii="Century Gothic" w:hAnsi="Century Gothic" w:cs="Arial"/>
          <w:sz w:val="22"/>
          <w:szCs w:val="22"/>
          <w:lang w:eastAsia="en-GB"/>
        </w:rPr>
        <w:lastRenderedPageBreak/>
        <w:t>Other instruments with fixed and determinable payments in active markets for identical assets – discounted cash flow analysis</w:t>
      </w:r>
    </w:p>
    <w:p w14:paraId="48032798" w14:textId="77777777" w:rsidR="00AE0CB3" w:rsidRPr="00901615" w:rsidRDefault="00AE0CB3" w:rsidP="00AE0CB3">
      <w:pPr>
        <w:jc w:val="both"/>
        <w:rPr>
          <w:rFonts w:ascii="Century Gothic" w:hAnsi="Century Gothic" w:cs="Arial"/>
          <w:sz w:val="22"/>
          <w:szCs w:val="22"/>
          <w:lang w:eastAsia="en-GB"/>
        </w:rPr>
      </w:pPr>
    </w:p>
    <w:p w14:paraId="3C12C0F8" w14:textId="77777777" w:rsidR="00AE0CB3" w:rsidRPr="00901615" w:rsidRDefault="00AE0CB3" w:rsidP="00AE0CB3">
      <w:pPr>
        <w:jc w:val="both"/>
        <w:rPr>
          <w:rFonts w:ascii="Century Gothic" w:hAnsi="Century Gothic" w:cs="Arial"/>
          <w:sz w:val="22"/>
          <w:szCs w:val="22"/>
        </w:rPr>
      </w:pPr>
      <w:r w:rsidRPr="00901615">
        <w:rPr>
          <w:rFonts w:ascii="Century Gothic" w:hAnsi="Century Gothic" w:cs="Arial"/>
          <w:sz w:val="22"/>
          <w:szCs w:val="22"/>
        </w:rPr>
        <w:t>The inputs to the measurement techniques are categorised in accordance with the following three levels:</w:t>
      </w:r>
    </w:p>
    <w:p w14:paraId="3681C043" w14:textId="77777777" w:rsidR="00AE0CB3" w:rsidRPr="00901615" w:rsidRDefault="00AE0CB3" w:rsidP="00AE0CB3">
      <w:pPr>
        <w:jc w:val="both"/>
        <w:rPr>
          <w:rFonts w:ascii="Century Gothic" w:hAnsi="Century Gothic" w:cs="Arial"/>
          <w:sz w:val="22"/>
          <w:szCs w:val="22"/>
        </w:rPr>
      </w:pPr>
    </w:p>
    <w:p w14:paraId="2AB99FD6" w14:textId="77777777" w:rsidR="00AE0CB3" w:rsidRPr="00901615" w:rsidRDefault="00AE0CB3" w:rsidP="003F42C5">
      <w:pPr>
        <w:numPr>
          <w:ilvl w:val="0"/>
          <w:numId w:val="34"/>
        </w:numPr>
        <w:jc w:val="both"/>
        <w:rPr>
          <w:rFonts w:ascii="Century Gothic" w:hAnsi="Century Gothic" w:cs="Arial"/>
          <w:sz w:val="22"/>
          <w:szCs w:val="22"/>
        </w:rPr>
      </w:pPr>
      <w:r w:rsidRPr="00901615">
        <w:rPr>
          <w:rFonts w:ascii="Century Gothic" w:hAnsi="Century Gothic" w:cs="Arial"/>
          <w:sz w:val="22"/>
          <w:szCs w:val="22"/>
        </w:rPr>
        <w:t>Level 1 inputs – quoted prices (unadjusted) in active markets for identical assets that the Authority can access at the measurement date.</w:t>
      </w:r>
    </w:p>
    <w:p w14:paraId="2E3591E3" w14:textId="77777777" w:rsidR="00AE0CB3" w:rsidRPr="00901615" w:rsidRDefault="00AE0CB3" w:rsidP="00AE0CB3">
      <w:pPr>
        <w:jc w:val="both"/>
        <w:rPr>
          <w:rFonts w:ascii="Century Gothic" w:hAnsi="Century Gothic" w:cs="Arial"/>
          <w:sz w:val="22"/>
          <w:szCs w:val="22"/>
        </w:rPr>
      </w:pPr>
    </w:p>
    <w:p w14:paraId="582A6D55" w14:textId="77777777" w:rsidR="00AE0CB3" w:rsidRPr="00901615" w:rsidRDefault="00AE0CB3" w:rsidP="003F42C5">
      <w:pPr>
        <w:numPr>
          <w:ilvl w:val="0"/>
          <w:numId w:val="34"/>
        </w:numPr>
        <w:jc w:val="both"/>
        <w:rPr>
          <w:rFonts w:ascii="Century Gothic" w:hAnsi="Century Gothic" w:cs="Arial"/>
          <w:sz w:val="22"/>
          <w:szCs w:val="22"/>
        </w:rPr>
      </w:pPr>
      <w:r w:rsidRPr="00901615">
        <w:rPr>
          <w:rFonts w:ascii="Century Gothic" w:hAnsi="Century Gothic" w:cs="Arial"/>
          <w:sz w:val="22"/>
          <w:szCs w:val="22"/>
        </w:rPr>
        <w:t>Level 2 inputs – inputs other than quoted prices included within Level 1 that are observable for the asset, either directly or indirectly.</w:t>
      </w:r>
    </w:p>
    <w:p w14:paraId="6EB134BC" w14:textId="77777777" w:rsidR="00AE0CB3" w:rsidRPr="00901615" w:rsidRDefault="00AE0CB3" w:rsidP="00AE0CB3">
      <w:pPr>
        <w:ind w:left="720"/>
        <w:jc w:val="both"/>
        <w:rPr>
          <w:rFonts w:ascii="Century Gothic" w:hAnsi="Century Gothic" w:cs="Arial"/>
          <w:sz w:val="22"/>
          <w:szCs w:val="22"/>
        </w:rPr>
      </w:pPr>
    </w:p>
    <w:p w14:paraId="1F410EDA" w14:textId="77777777" w:rsidR="00AE0CB3" w:rsidRPr="00901615" w:rsidRDefault="00AE0CB3" w:rsidP="003F42C5">
      <w:pPr>
        <w:numPr>
          <w:ilvl w:val="0"/>
          <w:numId w:val="34"/>
        </w:numPr>
        <w:jc w:val="both"/>
        <w:rPr>
          <w:rFonts w:ascii="Century Gothic" w:hAnsi="Century Gothic" w:cs="Arial"/>
          <w:sz w:val="22"/>
          <w:szCs w:val="22"/>
        </w:rPr>
      </w:pPr>
      <w:r w:rsidRPr="00901615">
        <w:rPr>
          <w:rFonts w:ascii="Century Gothic" w:hAnsi="Century Gothic" w:cs="Arial"/>
          <w:sz w:val="22"/>
          <w:szCs w:val="22"/>
        </w:rPr>
        <w:t>Level 3 inputs – unobservable inputs for the asset.</w:t>
      </w:r>
    </w:p>
    <w:p w14:paraId="1DE39318" w14:textId="77777777" w:rsidR="00AE0CB3" w:rsidRPr="00901615" w:rsidRDefault="00AE0CB3" w:rsidP="00AE0CB3">
      <w:pPr>
        <w:jc w:val="both"/>
        <w:rPr>
          <w:rFonts w:ascii="Century Gothic" w:hAnsi="Century Gothic" w:cs="Arial"/>
          <w:sz w:val="22"/>
          <w:szCs w:val="22"/>
        </w:rPr>
      </w:pPr>
    </w:p>
    <w:p w14:paraId="3E8EC7A6" w14:textId="77777777" w:rsidR="00AE0CB3" w:rsidRPr="00901615" w:rsidRDefault="00AE0CB3" w:rsidP="00AE0CB3">
      <w:pPr>
        <w:jc w:val="both"/>
        <w:rPr>
          <w:rFonts w:ascii="Century Gothic" w:hAnsi="Century Gothic" w:cs="Arial"/>
          <w:sz w:val="22"/>
          <w:szCs w:val="22"/>
        </w:rPr>
      </w:pPr>
      <w:r w:rsidRPr="00901615">
        <w:rPr>
          <w:rFonts w:ascii="Century Gothic" w:hAnsi="Century Gothic" w:cs="Arial"/>
          <w:sz w:val="22"/>
          <w:szCs w:val="22"/>
        </w:rPr>
        <w:t>Any gains and losses that arise on de-recognition of the asset are credited or debited to the Financing and Investment Income and Expenditure line in the Comprehensive Income and Expenditure Statement.</w:t>
      </w:r>
    </w:p>
    <w:p w14:paraId="068E1389" w14:textId="77777777" w:rsidR="00AE0CB3" w:rsidRPr="00901615" w:rsidRDefault="00AE0CB3" w:rsidP="00AE0CB3">
      <w:pPr>
        <w:rPr>
          <w:rFonts w:ascii="Century Gothic" w:hAnsi="Century Gothic" w:cs="Arial"/>
          <w:sz w:val="22"/>
          <w:szCs w:val="22"/>
        </w:rPr>
      </w:pPr>
    </w:p>
    <w:p w14:paraId="13901549" w14:textId="77777777" w:rsidR="00AE0CB3" w:rsidRPr="00901615" w:rsidRDefault="00AE0CB3" w:rsidP="00AE0CB3">
      <w:pPr>
        <w:numPr>
          <w:ilvl w:val="0"/>
          <w:numId w:val="21"/>
        </w:numPr>
        <w:tabs>
          <w:tab w:val="clear" w:pos="682"/>
          <w:tab w:val="num" w:pos="540"/>
        </w:tabs>
        <w:overflowPunct/>
        <w:autoSpaceDE/>
        <w:autoSpaceDN/>
        <w:adjustRightInd/>
        <w:ind w:left="0" w:firstLine="0"/>
        <w:textAlignment w:val="auto"/>
        <w:rPr>
          <w:rFonts w:ascii="Century Gothic" w:hAnsi="Century Gothic" w:cs="Arial"/>
          <w:b/>
          <w:sz w:val="22"/>
          <w:szCs w:val="22"/>
        </w:rPr>
      </w:pPr>
      <w:r w:rsidRPr="00901615">
        <w:rPr>
          <w:rFonts w:ascii="Century Gothic" w:hAnsi="Century Gothic" w:cs="Arial"/>
          <w:b/>
          <w:sz w:val="22"/>
          <w:szCs w:val="22"/>
        </w:rPr>
        <w:t xml:space="preserve">Foreign Currency Translation </w:t>
      </w:r>
    </w:p>
    <w:p w14:paraId="198D52EF" w14:textId="77777777" w:rsidR="00AE0CB3" w:rsidRPr="00901615" w:rsidRDefault="00AE0CB3" w:rsidP="00AE0CB3">
      <w:pPr>
        <w:jc w:val="both"/>
        <w:rPr>
          <w:rFonts w:ascii="Century Gothic" w:hAnsi="Century Gothic" w:cs="Arial"/>
          <w:b/>
          <w:sz w:val="22"/>
          <w:szCs w:val="22"/>
        </w:rPr>
      </w:pPr>
    </w:p>
    <w:p w14:paraId="5DB36441" w14:textId="77777777" w:rsidR="00AE0CB3" w:rsidRPr="00901615" w:rsidRDefault="00AE0CB3" w:rsidP="00AE0CB3">
      <w:pPr>
        <w:jc w:val="both"/>
        <w:rPr>
          <w:rFonts w:ascii="Century Gothic" w:hAnsi="Century Gothic" w:cs="Arial"/>
          <w:sz w:val="22"/>
          <w:szCs w:val="22"/>
        </w:rPr>
      </w:pPr>
      <w:r w:rsidRPr="00901615">
        <w:rPr>
          <w:rFonts w:ascii="Century Gothic" w:hAnsi="Century Gothic" w:cs="Arial"/>
          <w:sz w:val="22"/>
          <w:szCs w:val="22"/>
        </w:rPr>
        <w:t>Where the Council has entered into a transaction denominated in a foreign currency, the transaction is converted into sterling at the exchange rate applicable on the date the transaction was effective.  Where material amounts in foreign currency are outstanding at the year-end, they are reconverted at the spot exchange rate at 31 March.  Resulting gains or losses, if material, are recognised in the Financing and Investment Income and Expenditure line in the Comprehensive Income and Expenditure Statement.</w:t>
      </w:r>
    </w:p>
    <w:p w14:paraId="4619EBC1" w14:textId="77777777" w:rsidR="00AE0CB3" w:rsidRPr="00901615" w:rsidRDefault="00AE0CB3" w:rsidP="00AE0CB3">
      <w:pPr>
        <w:rPr>
          <w:rFonts w:ascii="Century Gothic" w:hAnsi="Century Gothic" w:cs="Arial"/>
          <w:b/>
          <w:sz w:val="22"/>
          <w:szCs w:val="22"/>
        </w:rPr>
      </w:pPr>
    </w:p>
    <w:p w14:paraId="6B76124B" w14:textId="77777777" w:rsidR="00AE0CB3" w:rsidRPr="00901615" w:rsidRDefault="00AE0CB3" w:rsidP="00AE0CB3">
      <w:pPr>
        <w:numPr>
          <w:ilvl w:val="0"/>
          <w:numId w:val="21"/>
        </w:numPr>
        <w:tabs>
          <w:tab w:val="clear" w:pos="682"/>
          <w:tab w:val="num" w:pos="540"/>
        </w:tabs>
        <w:overflowPunct/>
        <w:autoSpaceDE/>
        <w:autoSpaceDN/>
        <w:adjustRightInd/>
        <w:ind w:left="0" w:firstLine="0"/>
        <w:textAlignment w:val="auto"/>
        <w:rPr>
          <w:rFonts w:ascii="Century Gothic" w:hAnsi="Century Gothic" w:cs="Arial"/>
          <w:b/>
          <w:sz w:val="22"/>
          <w:szCs w:val="22"/>
        </w:rPr>
      </w:pPr>
      <w:r w:rsidRPr="00901615">
        <w:rPr>
          <w:rFonts w:ascii="Century Gothic" w:hAnsi="Century Gothic" w:cs="Arial"/>
          <w:b/>
          <w:sz w:val="22"/>
          <w:szCs w:val="22"/>
        </w:rPr>
        <w:t xml:space="preserve">Government Grants and Contributions </w:t>
      </w:r>
    </w:p>
    <w:p w14:paraId="2BA8B684" w14:textId="77777777" w:rsidR="00AE0CB3" w:rsidRPr="00901615" w:rsidRDefault="00AE0CB3" w:rsidP="00AE0CB3">
      <w:pPr>
        <w:rPr>
          <w:rFonts w:ascii="Century Gothic" w:hAnsi="Century Gothic" w:cs="Arial"/>
          <w:b/>
          <w:sz w:val="22"/>
          <w:szCs w:val="22"/>
        </w:rPr>
      </w:pPr>
    </w:p>
    <w:p w14:paraId="026EB5C1" w14:textId="77777777" w:rsidR="00AE0CB3" w:rsidRPr="00901615" w:rsidRDefault="00AE0CB3" w:rsidP="00AE0CB3">
      <w:pPr>
        <w:jc w:val="both"/>
        <w:rPr>
          <w:rFonts w:ascii="Century Gothic" w:hAnsi="Century Gothic" w:cs="Arial"/>
          <w:sz w:val="22"/>
          <w:szCs w:val="22"/>
        </w:rPr>
      </w:pPr>
      <w:r w:rsidRPr="00901615">
        <w:rPr>
          <w:rFonts w:ascii="Century Gothic" w:hAnsi="Century Gothic" w:cs="Arial"/>
          <w:sz w:val="22"/>
          <w:szCs w:val="22"/>
        </w:rPr>
        <w:t>Whether paid on account, by instalments or in arrears, government grants and third-party contributions and donations are recognised as due to the Council when there is reasonable assurance that:</w:t>
      </w:r>
    </w:p>
    <w:p w14:paraId="6C3F71BF" w14:textId="77777777" w:rsidR="00AE0CB3" w:rsidRPr="00901615" w:rsidRDefault="00AE0CB3" w:rsidP="00AE0CB3">
      <w:pPr>
        <w:jc w:val="both"/>
        <w:rPr>
          <w:rFonts w:ascii="Century Gothic" w:hAnsi="Century Gothic" w:cs="Arial"/>
          <w:sz w:val="22"/>
          <w:szCs w:val="22"/>
        </w:rPr>
      </w:pPr>
    </w:p>
    <w:p w14:paraId="58FB94EA" w14:textId="77777777" w:rsidR="00AE0CB3" w:rsidRPr="00901615" w:rsidRDefault="00AE0CB3" w:rsidP="00AE0CB3">
      <w:pPr>
        <w:numPr>
          <w:ilvl w:val="0"/>
          <w:numId w:val="24"/>
        </w:numPr>
        <w:tabs>
          <w:tab w:val="num" w:pos="1069"/>
        </w:tabs>
        <w:overflowPunct/>
        <w:jc w:val="both"/>
        <w:textAlignment w:val="auto"/>
        <w:rPr>
          <w:rFonts w:ascii="Century Gothic" w:hAnsi="Century Gothic" w:cs="Arial"/>
          <w:sz w:val="22"/>
          <w:szCs w:val="22"/>
          <w:lang w:eastAsia="en-GB"/>
        </w:rPr>
      </w:pPr>
      <w:r w:rsidRPr="00901615">
        <w:rPr>
          <w:rFonts w:ascii="Century Gothic" w:hAnsi="Century Gothic" w:cs="Arial"/>
          <w:sz w:val="22"/>
          <w:szCs w:val="22"/>
          <w:lang w:eastAsia="en-GB"/>
        </w:rPr>
        <w:t>The Council will comply with the conditions attached to the payments and</w:t>
      </w:r>
    </w:p>
    <w:p w14:paraId="468CAE66" w14:textId="77777777" w:rsidR="00AE0CB3" w:rsidRPr="00901615" w:rsidRDefault="00AE0CB3" w:rsidP="00AE0CB3">
      <w:pPr>
        <w:numPr>
          <w:ilvl w:val="0"/>
          <w:numId w:val="24"/>
        </w:numPr>
        <w:tabs>
          <w:tab w:val="num" w:pos="1069"/>
        </w:tabs>
        <w:overflowPunct/>
        <w:jc w:val="both"/>
        <w:textAlignment w:val="auto"/>
        <w:rPr>
          <w:rFonts w:ascii="Century Gothic" w:hAnsi="Century Gothic" w:cs="Arial"/>
          <w:sz w:val="22"/>
          <w:szCs w:val="22"/>
          <w:lang w:eastAsia="en-GB"/>
        </w:rPr>
      </w:pPr>
      <w:r w:rsidRPr="00901615">
        <w:rPr>
          <w:rFonts w:ascii="Century Gothic" w:hAnsi="Century Gothic" w:cs="Arial"/>
          <w:sz w:val="22"/>
          <w:szCs w:val="22"/>
          <w:lang w:eastAsia="en-GB"/>
        </w:rPr>
        <w:t>The grants or contributions will be received.</w:t>
      </w:r>
    </w:p>
    <w:p w14:paraId="1E0B4D48" w14:textId="77777777" w:rsidR="00AE0CB3" w:rsidRPr="00901615" w:rsidRDefault="00AE0CB3" w:rsidP="00AE0CB3">
      <w:pPr>
        <w:jc w:val="both"/>
        <w:rPr>
          <w:rFonts w:ascii="Century Gothic" w:hAnsi="Century Gothic" w:cs="Arial"/>
          <w:sz w:val="22"/>
          <w:szCs w:val="22"/>
        </w:rPr>
      </w:pPr>
    </w:p>
    <w:p w14:paraId="32A08EE9" w14:textId="77777777" w:rsidR="00AE0CB3" w:rsidRPr="00901615" w:rsidRDefault="00AE0CB3" w:rsidP="00AE0CB3">
      <w:pPr>
        <w:jc w:val="both"/>
        <w:rPr>
          <w:rFonts w:ascii="Century Gothic" w:hAnsi="Century Gothic" w:cs="Arial"/>
          <w:sz w:val="22"/>
          <w:szCs w:val="22"/>
        </w:rPr>
      </w:pPr>
      <w:r w:rsidRPr="00901615">
        <w:rPr>
          <w:rFonts w:ascii="Century Gothic" w:hAnsi="Century Gothic" w:cs="Arial"/>
          <w:sz w:val="22"/>
          <w:szCs w:val="22"/>
        </w:rPr>
        <w:t>Amounts recognised as due to the Council are not credited to the Comprehensive Income and Expenditure Statement until conditions attached to the grant or contribution have been satisfied. Conditions are stipulations that specify that the future economic benefits or service potential embodied in the asset acquired using the grant or contribution are required to be consumed by the recipient as specified, or future economic benefits or service potential must be returned to the transferor.</w:t>
      </w:r>
    </w:p>
    <w:p w14:paraId="54974C9F" w14:textId="77777777" w:rsidR="00AE0CB3" w:rsidRPr="00901615" w:rsidRDefault="00AE0CB3" w:rsidP="00AE0CB3">
      <w:pPr>
        <w:jc w:val="both"/>
        <w:rPr>
          <w:rFonts w:ascii="Century Gothic" w:hAnsi="Century Gothic" w:cs="Arial"/>
          <w:sz w:val="22"/>
          <w:szCs w:val="22"/>
        </w:rPr>
      </w:pPr>
    </w:p>
    <w:p w14:paraId="4B6350A5" w14:textId="77777777" w:rsidR="00AE0CB3" w:rsidRPr="00901615" w:rsidRDefault="00AE0CB3" w:rsidP="00AE0CB3">
      <w:pPr>
        <w:jc w:val="both"/>
        <w:rPr>
          <w:rFonts w:ascii="Century Gothic" w:hAnsi="Century Gothic" w:cs="Arial"/>
          <w:sz w:val="22"/>
          <w:szCs w:val="22"/>
        </w:rPr>
      </w:pPr>
      <w:r w:rsidRPr="00901615">
        <w:rPr>
          <w:rFonts w:ascii="Century Gothic" w:hAnsi="Century Gothic" w:cs="Arial"/>
          <w:sz w:val="22"/>
          <w:szCs w:val="22"/>
        </w:rPr>
        <w:t>Monies advanced as grants and contributions for which conditions have not been satisfied are carried in the Balance Sheet as creditors. When conditions are satisfied, the grant or contribution is credited to the relevant service line (attributable revenue grants and contributions) or Taxation and Non-Specific Grant Income (non ring-fenced revenue grants and all capital grants) in the Comprehensive Income and Expenditure Statement.</w:t>
      </w:r>
    </w:p>
    <w:p w14:paraId="3C199E76" w14:textId="77777777" w:rsidR="00AE0CB3" w:rsidRPr="00901615" w:rsidRDefault="00AE0CB3" w:rsidP="00AE0CB3">
      <w:pPr>
        <w:jc w:val="both"/>
        <w:rPr>
          <w:rFonts w:ascii="Century Gothic" w:hAnsi="Century Gothic" w:cs="Arial"/>
          <w:sz w:val="22"/>
          <w:szCs w:val="22"/>
        </w:rPr>
      </w:pPr>
    </w:p>
    <w:p w14:paraId="3DE0EA83" w14:textId="77777777" w:rsidR="00AE0CB3" w:rsidRPr="00901615" w:rsidRDefault="00AE0CB3" w:rsidP="00AE0CB3">
      <w:pPr>
        <w:jc w:val="both"/>
        <w:rPr>
          <w:rFonts w:ascii="Century Gothic" w:hAnsi="Century Gothic" w:cs="Arial"/>
          <w:sz w:val="22"/>
          <w:szCs w:val="22"/>
        </w:rPr>
      </w:pPr>
      <w:r w:rsidRPr="00901615">
        <w:rPr>
          <w:rFonts w:ascii="Century Gothic" w:hAnsi="Century Gothic" w:cs="Arial"/>
          <w:sz w:val="22"/>
          <w:szCs w:val="22"/>
        </w:rPr>
        <w:lastRenderedPageBreak/>
        <w:t>Where capital grants are credited to the Comprehensive Income and Expenditure Statement, they are reversed out of the General Fund Balance in the Movement in Reserves Statement. Where the grant has yet to be used to finance capital expenditure, it is posted to the Capital Grants Unapplied reserve. Where it has been applied, it is posted to the Capital Adjustment Account. Amounts in the Capital Grants Unapplied reserve are transferred to the Capital Adjustment Account once they have been applied to fund capital expenditure.</w:t>
      </w:r>
    </w:p>
    <w:p w14:paraId="78916EAA" w14:textId="77777777" w:rsidR="00AE0CB3" w:rsidRPr="00E2001B" w:rsidRDefault="00AE0CB3" w:rsidP="00AE0CB3">
      <w:pPr>
        <w:rPr>
          <w:rFonts w:ascii="Century Gothic" w:hAnsi="Century Gothic" w:cs="Arial"/>
          <w:b/>
          <w:sz w:val="22"/>
          <w:szCs w:val="22"/>
          <w:highlight w:val="yellow"/>
          <w:u w:val="single"/>
        </w:rPr>
      </w:pPr>
    </w:p>
    <w:p w14:paraId="7E4F701B" w14:textId="77777777" w:rsidR="00AE0CB3" w:rsidRPr="00CF6C03" w:rsidRDefault="00AE0CB3" w:rsidP="00AE0CB3">
      <w:pPr>
        <w:rPr>
          <w:rFonts w:ascii="Century Gothic" w:hAnsi="Century Gothic" w:cs="Arial"/>
          <w:b/>
          <w:sz w:val="22"/>
          <w:szCs w:val="22"/>
          <w:u w:val="single"/>
        </w:rPr>
      </w:pPr>
      <w:r w:rsidRPr="00CF6C03">
        <w:rPr>
          <w:rFonts w:ascii="Century Gothic" w:hAnsi="Century Gothic" w:cs="Arial"/>
          <w:b/>
          <w:sz w:val="22"/>
          <w:szCs w:val="22"/>
          <w:u w:val="single"/>
        </w:rPr>
        <w:t xml:space="preserve">Business Improvement Districts </w:t>
      </w:r>
    </w:p>
    <w:p w14:paraId="488CC1DB" w14:textId="77777777" w:rsidR="00AE0CB3" w:rsidRPr="00CF6C03" w:rsidRDefault="00AE0CB3" w:rsidP="00AE0CB3">
      <w:pPr>
        <w:rPr>
          <w:rFonts w:ascii="Century Gothic" w:hAnsi="Century Gothic" w:cs="Arial"/>
          <w:b/>
          <w:sz w:val="22"/>
          <w:szCs w:val="22"/>
          <w:u w:val="single"/>
        </w:rPr>
      </w:pPr>
    </w:p>
    <w:p w14:paraId="5AF5C6BF" w14:textId="77777777" w:rsidR="00AE0CB3" w:rsidRPr="00CF6C03" w:rsidRDefault="00AE0CB3" w:rsidP="00AE0CB3">
      <w:pPr>
        <w:jc w:val="both"/>
        <w:rPr>
          <w:rFonts w:ascii="Century Gothic" w:hAnsi="Century Gothic" w:cs="Arial"/>
          <w:sz w:val="22"/>
          <w:szCs w:val="22"/>
        </w:rPr>
      </w:pPr>
      <w:r w:rsidRPr="00CF6C03">
        <w:rPr>
          <w:rFonts w:ascii="Century Gothic" w:hAnsi="Century Gothic" w:cs="Arial"/>
          <w:sz w:val="22"/>
          <w:szCs w:val="22"/>
        </w:rPr>
        <w:t>A Business Improvement District (BID) scheme applies across the whole of the Council. The scheme is funded by BID levy paid by non-domestic ratepayers. The Council acts as a principal under the scheme, and accounts for income received and expenditure incurred (including contributions to the BID project) within the relevant services within the Comprehensive Income and Expenditure Statement.</w:t>
      </w:r>
    </w:p>
    <w:p w14:paraId="21D68593" w14:textId="77777777" w:rsidR="00AE0CB3" w:rsidRPr="00CF6C03" w:rsidRDefault="00AE0CB3" w:rsidP="00AE0CB3">
      <w:pPr>
        <w:jc w:val="both"/>
        <w:rPr>
          <w:rFonts w:ascii="Century Gothic" w:hAnsi="Century Gothic" w:cs="Arial"/>
          <w:b/>
          <w:sz w:val="22"/>
          <w:szCs w:val="22"/>
          <w:u w:val="single"/>
        </w:rPr>
      </w:pPr>
    </w:p>
    <w:p w14:paraId="3DCF195E" w14:textId="77777777" w:rsidR="00AE0CB3" w:rsidRPr="00CF6C03" w:rsidRDefault="00AE0CB3" w:rsidP="00AE0CB3">
      <w:pPr>
        <w:jc w:val="both"/>
        <w:rPr>
          <w:rFonts w:ascii="Century Gothic" w:hAnsi="Century Gothic" w:cs="Arial"/>
          <w:b/>
          <w:sz w:val="22"/>
          <w:szCs w:val="22"/>
          <w:u w:val="single"/>
        </w:rPr>
      </w:pPr>
      <w:r w:rsidRPr="00CF6C03">
        <w:rPr>
          <w:rFonts w:ascii="Century Gothic" w:hAnsi="Century Gothic" w:cs="Arial"/>
          <w:b/>
          <w:sz w:val="22"/>
          <w:szCs w:val="22"/>
          <w:u w:val="single"/>
        </w:rPr>
        <w:t>Community Infrastructure Levy</w:t>
      </w:r>
    </w:p>
    <w:p w14:paraId="4D0CF122" w14:textId="77777777" w:rsidR="00AE0CB3" w:rsidRPr="00CF6C03" w:rsidRDefault="00AE0CB3" w:rsidP="00AE0CB3">
      <w:pPr>
        <w:jc w:val="both"/>
        <w:rPr>
          <w:rFonts w:ascii="Century Gothic" w:hAnsi="Century Gothic" w:cs="Arial"/>
          <w:b/>
          <w:sz w:val="22"/>
          <w:szCs w:val="22"/>
          <w:u w:val="single"/>
        </w:rPr>
      </w:pPr>
    </w:p>
    <w:p w14:paraId="048B71DB" w14:textId="77777777" w:rsidR="00AE0CB3" w:rsidRPr="00CF6C03" w:rsidRDefault="00AE0CB3" w:rsidP="00AE0CB3">
      <w:pPr>
        <w:jc w:val="both"/>
        <w:rPr>
          <w:rFonts w:ascii="Century Gothic" w:hAnsi="Century Gothic" w:cs="Arial"/>
          <w:sz w:val="22"/>
          <w:szCs w:val="22"/>
        </w:rPr>
      </w:pPr>
      <w:r w:rsidRPr="00CF6C03">
        <w:rPr>
          <w:rFonts w:ascii="Century Gothic" w:hAnsi="Century Gothic" w:cs="Arial"/>
          <w:sz w:val="22"/>
          <w:szCs w:val="22"/>
        </w:rPr>
        <w:t>The Council has elected to charge a Community Infrastructure Levy (CIL).  The levy will be charged on new builds (chargeable development for the Authority) with appropriate planning consent.  The Council charges for and collects the levy, which is a planning charge.  The income from the levy will be used to fund a number of infrastructure projects (these include transport and schools) to support the development of the area.</w:t>
      </w:r>
    </w:p>
    <w:p w14:paraId="749BA37D" w14:textId="77777777" w:rsidR="00AE0CB3" w:rsidRPr="00CF6C03" w:rsidRDefault="00AE0CB3" w:rsidP="00AE0CB3">
      <w:pPr>
        <w:jc w:val="both"/>
        <w:rPr>
          <w:rFonts w:ascii="Century Gothic" w:hAnsi="Century Gothic" w:cs="Arial"/>
          <w:sz w:val="22"/>
          <w:szCs w:val="22"/>
        </w:rPr>
      </w:pPr>
    </w:p>
    <w:p w14:paraId="11DBF6D0" w14:textId="77777777" w:rsidR="00AE0CB3" w:rsidRPr="00CF6C03" w:rsidRDefault="00AE0CB3" w:rsidP="00AE0CB3">
      <w:pPr>
        <w:jc w:val="both"/>
        <w:rPr>
          <w:rFonts w:ascii="Century Gothic" w:hAnsi="Century Gothic" w:cs="Arial"/>
          <w:sz w:val="22"/>
          <w:szCs w:val="22"/>
        </w:rPr>
      </w:pPr>
      <w:r w:rsidRPr="00CF6C03">
        <w:rPr>
          <w:rFonts w:ascii="Century Gothic" w:hAnsi="Century Gothic" w:cs="Arial"/>
          <w:sz w:val="22"/>
          <w:szCs w:val="22"/>
        </w:rPr>
        <w:t>CIL is received without outstanding conditions; it is therefore recognised at the commencement date of the chargeable development in the Comprehensive Income and Expenditure Statement in accordance with the accounting policy for government grants and contributions set out above.  CIL charges will be largely used to fund capital expenditure, however a proportion of the charges may be used to fund revenue expenditure</w:t>
      </w:r>
    </w:p>
    <w:p w14:paraId="3E983B8A" w14:textId="77777777" w:rsidR="00AE0CB3" w:rsidRPr="00E2001B" w:rsidRDefault="00AE0CB3" w:rsidP="00AE0CB3">
      <w:pPr>
        <w:rPr>
          <w:rFonts w:ascii="Century Gothic" w:hAnsi="Century Gothic" w:cs="Arial"/>
          <w:b/>
          <w:sz w:val="22"/>
          <w:szCs w:val="22"/>
          <w:highlight w:val="yellow"/>
        </w:rPr>
      </w:pPr>
    </w:p>
    <w:p w14:paraId="7130FCE3" w14:textId="77777777" w:rsidR="00AE0CB3" w:rsidRPr="00067DF4" w:rsidRDefault="00AE0CB3" w:rsidP="00AE0CB3">
      <w:pPr>
        <w:numPr>
          <w:ilvl w:val="0"/>
          <w:numId w:val="21"/>
        </w:numPr>
        <w:tabs>
          <w:tab w:val="clear" w:pos="682"/>
          <w:tab w:val="num" w:pos="540"/>
        </w:tabs>
        <w:overflowPunct/>
        <w:autoSpaceDE/>
        <w:autoSpaceDN/>
        <w:adjustRightInd/>
        <w:ind w:left="0" w:firstLine="0"/>
        <w:textAlignment w:val="auto"/>
        <w:rPr>
          <w:rFonts w:ascii="Century Gothic" w:hAnsi="Century Gothic" w:cs="Arial"/>
          <w:b/>
          <w:sz w:val="22"/>
          <w:szCs w:val="22"/>
        </w:rPr>
      </w:pPr>
      <w:r w:rsidRPr="00067DF4">
        <w:rPr>
          <w:rFonts w:ascii="Century Gothic" w:hAnsi="Century Gothic" w:cs="Arial"/>
          <w:b/>
          <w:sz w:val="22"/>
          <w:szCs w:val="22"/>
        </w:rPr>
        <w:t xml:space="preserve">Intangible Assets </w:t>
      </w:r>
    </w:p>
    <w:p w14:paraId="7F6295E9" w14:textId="77777777" w:rsidR="00AE0CB3" w:rsidRPr="00067DF4" w:rsidRDefault="00AE0CB3" w:rsidP="00AE0CB3">
      <w:pPr>
        <w:rPr>
          <w:rFonts w:ascii="Century Gothic" w:hAnsi="Century Gothic" w:cs="Arial"/>
          <w:b/>
          <w:sz w:val="22"/>
          <w:szCs w:val="22"/>
        </w:rPr>
      </w:pPr>
    </w:p>
    <w:p w14:paraId="041DF8D2" w14:textId="77777777" w:rsidR="00AE0CB3" w:rsidRPr="00067DF4" w:rsidRDefault="00AE0CB3" w:rsidP="00AE0CB3">
      <w:pPr>
        <w:jc w:val="both"/>
        <w:rPr>
          <w:rFonts w:ascii="Century Gothic" w:hAnsi="Century Gothic" w:cs="Arial"/>
          <w:sz w:val="22"/>
          <w:szCs w:val="22"/>
        </w:rPr>
      </w:pPr>
      <w:r w:rsidRPr="00067DF4">
        <w:rPr>
          <w:rFonts w:ascii="Century Gothic" w:hAnsi="Century Gothic" w:cs="Arial"/>
          <w:sz w:val="22"/>
          <w:szCs w:val="22"/>
        </w:rPr>
        <w:t>Expenditure on non-monetary assets that do not have physical substance but are controlled by the authority as a result of past events (eg software licences) is capitalised when it is expected that future economic benefits or service potential will flow from the intangible asset to the authority.</w:t>
      </w:r>
    </w:p>
    <w:p w14:paraId="0CDF366E" w14:textId="77777777" w:rsidR="00AE0CB3" w:rsidRPr="00067DF4" w:rsidRDefault="00AE0CB3" w:rsidP="00AE0CB3">
      <w:pPr>
        <w:jc w:val="both"/>
        <w:rPr>
          <w:rFonts w:ascii="Century Gothic" w:hAnsi="Century Gothic" w:cs="Arial"/>
          <w:sz w:val="22"/>
          <w:szCs w:val="22"/>
        </w:rPr>
      </w:pPr>
    </w:p>
    <w:p w14:paraId="6A37DEE5" w14:textId="77777777" w:rsidR="00AE0CB3" w:rsidRPr="00067DF4" w:rsidRDefault="00AE0CB3" w:rsidP="00AE0CB3">
      <w:pPr>
        <w:jc w:val="both"/>
        <w:rPr>
          <w:rFonts w:ascii="Century Gothic" w:hAnsi="Century Gothic" w:cs="Arial"/>
          <w:sz w:val="22"/>
          <w:szCs w:val="22"/>
        </w:rPr>
      </w:pPr>
      <w:r w:rsidRPr="00067DF4">
        <w:rPr>
          <w:rFonts w:ascii="Century Gothic" w:hAnsi="Century Gothic" w:cs="Arial"/>
          <w:sz w:val="22"/>
          <w:szCs w:val="22"/>
        </w:rPr>
        <w:t>Internally generated intangible assets are capitalised where it is demonstrable that the project is technically feasible and is intended to be completed (with adequate resources being available) and the Council will be able to generate future economic benefits or deliver service potential by being able to sell or use the asset. Expenditure is capitalised where it can be measured reliably as attributable to the asset and is restricted to that incurred during the development phase (research expenditure cannot be capitalised).</w:t>
      </w:r>
    </w:p>
    <w:p w14:paraId="7C6ED539" w14:textId="77777777" w:rsidR="00AE0CB3" w:rsidRPr="00067DF4" w:rsidRDefault="00AE0CB3" w:rsidP="00AE0CB3">
      <w:pPr>
        <w:jc w:val="both"/>
        <w:rPr>
          <w:rFonts w:ascii="Century Gothic" w:hAnsi="Century Gothic" w:cs="Arial"/>
          <w:sz w:val="22"/>
          <w:szCs w:val="22"/>
        </w:rPr>
      </w:pPr>
    </w:p>
    <w:p w14:paraId="42F6EA56" w14:textId="77777777" w:rsidR="00AE0CB3" w:rsidRPr="00067DF4" w:rsidRDefault="00AE0CB3" w:rsidP="00AE0CB3">
      <w:pPr>
        <w:jc w:val="both"/>
        <w:rPr>
          <w:rFonts w:ascii="Century Gothic" w:hAnsi="Century Gothic" w:cs="Arial"/>
          <w:sz w:val="22"/>
          <w:szCs w:val="22"/>
        </w:rPr>
      </w:pPr>
      <w:r w:rsidRPr="00067DF4">
        <w:rPr>
          <w:rFonts w:ascii="Century Gothic" w:hAnsi="Century Gothic" w:cs="Arial"/>
          <w:sz w:val="22"/>
          <w:szCs w:val="22"/>
        </w:rPr>
        <w:t>Expenditure on the development of the Council’s website is not capitalised as the website is primarily intended to promote or advertise the Council’s services.</w:t>
      </w:r>
    </w:p>
    <w:p w14:paraId="1588BE2F" w14:textId="77777777" w:rsidR="00AE0CB3" w:rsidRPr="00067DF4" w:rsidRDefault="00AE0CB3" w:rsidP="00AE0CB3">
      <w:pPr>
        <w:jc w:val="both"/>
        <w:rPr>
          <w:rFonts w:ascii="Century Gothic" w:hAnsi="Century Gothic" w:cs="Arial"/>
          <w:sz w:val="22"/>
          <w:szCs w:val="22"/>
        </w:rPr>
      </w:pPr>
    </w:p>
    <w:p w14:paraId="39F4DBDA" w14:textId="77777777" w:rsidR="00AE0CB3" w:rsidRPr="00067DF4" w:rsidRDefault="00AE0CB3" w:rsidP="00AE0CB3">
      <w:pPr>
        <w:jc w:val="both"/>
        <w:rPr>
          <w:rFonts w:ascii="Century Gothic" w:hAnsi="Century Gothic" w:cs="Arial"/>
          <w:sz w:val="22"/>
          <w:szCs w:val="22"/>
        </w:rPr>
      </w:pPr>
      <w:r w:rsidRPr="00067DF4">
        <w:rPr>
          <w:rFonts w:ascii="Century Gothic" w:hAnsi="Century Gothic" w:cs="Arial"/>
          <w:sz w:val="22"/>
          <w:szCs w:val="22"/>
        </w:rPr>
        <w:t xml:space="preserve">Intangible assets are measured initially at cost. Amounts are only re-valued where the fair value of the assets can be determined by reference to an active market.  In </w:t>
      </w:r>
      <w:r w:rsidRPr="00067DF4">
        <w:rPr>
          <w:rFonts w:ascii="Century Gothic" w:hAnsi="Century Gothic" w:cs="Arial"/>
          <w:sz w:val="22"/>
          <w:szCs w:val="22"/>
        </w:rPr>
        <w:lastRenderedPageBreak/>
        <w:t>practice, no intangible asset held by the Council meets this criterion, and they are therefore carried at cost less accumulated depreciation and any accumulated impairment loss. The depreciable account of an intangible asset is amortised over its useful life to the relevant service line in the Comprehensive Income and Expenditure. Any gain or loss arising on the disposal or abandonment of an intangible asset is posted to the Other Operating Expenditure line in the Comprehensive Income and Expenditure Statement.</w:t>
      </w:r>
    </w:p>
    <w:p w14:paraId="01A31EAE" w14:textId="77777777" w:rsidR="00AE0CB3" w:rsidRPr="00067DF4" w:rsidRDefault="00AE0CB3" w:rsidP="00AE0CB3">
      <w:pPr>
        <w:jc w:val="both"/>
        <w:rPr>
          <w:rFonts w:ascii="Century Gothic" w:hAnsi="Century Gothic" w:cs="Arial"/>
          <w:sz w:val="22"/>
          <w:szCs w:val="22"/>
        </w:rPr>
      </w:pPr>
    </w:p>
    <w:p w14:paraId="69DC9C93" w14:textId="77777777" w:rsidR="00AE0CB3" w:rsidRPr="00067DF4" w:rsidRDefault="00AE0CB3" w:rsidP="00AE0CB3">
      <w:pPr>
        <w:jc w:val="both"/>
        <w:rPr>
          <w:rFonts w:ascii="Century Gothic" w:hAnsi="Century Gothic" w:cs="Arial"/>
          <w:b/>
          <w:sz w:val="22"/>
          <w:szCs w:val="22"/>
        </w:rPr>
      </w:pPr>
      <w:r w:rsidRPr="00067DF4">
        <w:rPr>
          <w:rFonts w:ascii="Century Gothic" w:hAnsi="Century Gothic" w:cs="Arial"/>
          <w:sz w:val="22"/>
          <w:szCs w:val="22"/>
        </w:rPr>
        <w:t>Where expenditure on intangible assets qualifies as capital expenditure for statutory purposes, amortisation, impairment losses and disposal gains and losses are not permitted to have an impact on the General Fund Balance. The gains and losses are therefore reversed out of the General Fund Balance in the Movement in Reserves Statement and posted to the Capital Adjustment Account and (for any sale proceeds greater than £10,000) the Capital Receipts Reserve.</w:t>
      </w:r>
    </w:p>
    <w:p w14:paraId="4F6FA96A" w14:textId="77777777" w:rsidR="00AE0CB3" w:rsidRPr="00067DF4" w:rsidRDefault="00AE0CB3" w:rsidP="00AE0CB3">
      <w:pPr>
        <w:rPr>
          <w:rFonts w:ascii="Century Gothic" w:hAnsi="Century Gothic" w:cs="Arial"/>
          <w:b/>
          <w:sz w:val="22"/>
          <w:szCs w:val="22"/>
        </w:rPr>
      </w:pPr>
    </w:p>
    <w:p w14:paraId="09C33009" w14:textId="77777777" w:rsidR="00AE0CB3" w:rsidRPr="00067DF4" w:rsidRDefault="00AE0CB3" w:rsidP="00AE0CB3">
      <w:pPr>
        <w:numPr>
          <w:ilvl w:val="0"/>
          <w:numId w:val="21"/>
        </w:numPr>
        <w:tabs>
          <w:tab w:val="clear" w:pos="682"/>
          <w:tab w:val="num" w:pos="540"/>
        </w:tabs>
        <w:overflowPunct/>
        <w:autoSpaceDE/>
        <w:autoSpaceDN/>
        <w:adjustRightInd/>
        <w:ind w:left="0" w:firstLine="0"/>
        <w:textAlignment w:val="auto"/>
        <w:rPr>
          <w:rFonts w:ascii="Century Gothic" w:hAnsi="Century Gothic" w:cs="Arial"/>
          <w:b/>
          <w:sz w:val="22"/>
          <w:szCs w:val="22"/>
        </w:rPr>
      </w:pPr>
      <w:r w:rsidRPr="00067DF4">
        <w:rPr>
          <w:rFonts w:ascii="Century Gothic" w:hAnsi="Century Gothic" w:cs="Arial"/>
          <w:b/>
          <w:sz w:val="22"/>
          <w:szCs w:val="22"/>
        </w:rPr>
        <w:t>Interests in Companies and other Entities</w:t>
      </w:r>
    </w:p>
    <w:p w14:paraId="20168BA9" w14:textId="77777777" w:rsidR="00AE0CB3" w:rsidRPr="00067DF4" w:rsidRDefault="00AE0CB3" w:rsidP="00AE0CB3">
      <w:pPr>
        <w:rPr>
          <w:rFonts w:ascii="Century Gothic" w:hAnsi="Century Gothic" w:cs="Arial"/>
          <w:sz w:val="22"/>
          <w:szCs w:val="22"/>
        </w:rPr>
      </w:pPr>
    </w:p>
    <w:p w14:paraId="1BF88353" w14:textId="77777777" w:rsidR="00AE0CB3" w:rsidRPr="00067DF4" w:rsidRDefault="00AE0CB3" w:rsidP="00AE0CB3">
      <w:pPr>
        <w:shd w:val="clear" w:color="auto" w:fill="FFFFFF"/>
        <w:jc w:val="both"/>
        <w:rPr>
          <w:rFonts w:ascii="Century Gothic" w:hAnsi="Century Gothic" w:cs="Arial"/>
          <w:sz w:val="22"/>
          <w:szCs w:val="22"/>
        </w:rPr>
      </w:pPr>
      <w:r w:rsidRPr="00067DF4">
        <w:rPr>
          <w:rFonts w:ascii="Century Gothic" w:hAnsi="Century Gothic" w:cs="Arial"/>
          <w:sz w:val="22"/>
          <w:szCs w:val="22"/>
        </w:rPr>
        <w:t>Councils are required to produce Group Accounts to include services offered to Council Tax payers by organisations other than the Council itself but in which the Council has an interest. There are a number of criteria set out by which the Council must determine whether the value of the company and the Council’s interest is significant enough for Group Accounts to be produced.  The Council has complied with the Code of Practice on Local Authority Accounting, and while it has identified a company over which it has joint control, it has concluded that the company does not meet the criteria that would require consolidation into the Council’s accounts on materiality grounds.</w:t>
      </w:r>
    </w:p>
    <w:p w14:paraId="27D2D215" w14:textId="77777777" w:rsidR="00AE0CB3" w:rsidRPr="00E2001B" w:rsidRDefault="00AE0CB3" w:rsidP="00AE0CB3">
      <w:pPr>
        <w:jc w:val="both"/>
        <w:rPr>
          <w:rFonts w:ascii="Century Gothic" w:hAnsi="Century Gothic" w:cs="Arial"/>
          <w:b/>
          <w:sz w:val="22"/>
          <w:szCs w:val="22"/>
          <w:highlight w:val="yellow"/>
        </w:rPr>
      </w:pPr>
    </w:p>
    <w:p w14:paraId="5DD23BAE" w14:textId="77777777" w:rsidR="00AE0CB3" w:rsidRPr="00610587" w:rsidRDefault="00AE0CB3" w:rsidP="00AE0CB3">
      <w:pPr>
        <w:numPr>
          <w:ilvl w:val="0"/>
          <w:numId w:val="21"/>
        </w:numPr>
        <w:tabs>
          <w:tab w:val="clear" w:pos="682"/>
          <w:tab w:val="num" w:pos="540"/>
        </w:tabs>
        <w:overflowPunct/>
        <w:autoSpaceDE/>
        <w:autoSpaceDN/>
        <w:adjustRightInd/>
        <w:ind w:left="0" w:firstLine="0"/>
        <w:jc w:val="both"/>
        <w:textAlignment w:val="auto"/>
        <w:rPr>
          <w:rFonts w:ascii="Century Gothic" w:hAnsi="Century Gothic" w:cs="Arial"/>
          <w:b/>
          <w:sz w:val="22"/>
          <w:szCs w:val="22"/>
        </w:rPr>
      </w:pPr>
      <w:r w:rsidRPr="00610587">
        <w:rPr>
          <w:rFonts w:ascii="Century Gothic" w:hAnsi="Century Gothic" w:cs="Arial"/>
          <w:b/>
          <w:sz w:val="22"/>
          <w:szCs w:val="22"/>
        </w:rPr>
        <w:t>Inventories and Long Term Contracts</w:t>
      </w:r>
    </w:p>
    <w:p w14:paraId="65486A0F" w14:textId="77777777" w:rsidR="00AE0CB3" w:rsidRPr="00610587" w:rsidRDefault="00AE0CB3" w:rsidP="00AE0CB3">
      <w:pPr>
        <w:jc w:val="both"/>
        <w:rPr>
          <w:rFonts w:ascii="Century Gothic" w:hAnsi="Century Gothic" w:cs="Arial"/>
          <w:b/>
          <w:sz w:val="22"/>
          <w:szCs w:val="22"/>
        </w:rPr>
      </w:pPr>
    </w:p>
    <w:p w14:paraId="2619B836" w14:textId="77777777" w:rsidR="00AE0CB3" w:rsidRPr="00610587" w:rsidRDefault="00AE0CB3" w:rsidP="00AE0CB3">
      <w:pPr>
        <w:jc w:val="both"/>
        <w:rPr>
          <w:rFonts w:ascii="Century Gothic" w:hAnsi="Century Gothic" w:cs="Arial"/>
          <w:sz w:val="22"/>
          <w:szCs w:val="22"/>
        </w:rPr>
      </w:pPr>
      <w:r w:rsidRPr="00610587">
        <w:rPr>
          <w:rFonts w:ascii="Century Gothic" w:hAnsi="Century Gothic" w:cs="Arial"/>
          <w:sz w:val="22"/>
          <w:szCs w:val="22"/>
        </w:rPr>
        <w:t>Inventories are included in the Balance Sheet at the lower of cost and net realisable value. The cost of inventories is assigned using either the FIFO or weighted average costing formula.</w:t>
      </w:r>
    </w:p>
    <w:p w14:paraId="43BCC5A3" w14:textId="77777777" w:rsidR="00AE0CB3" w:rsidRPr="00610587" w:rsidRDefault="00AE0CB3" w:rsidP="00AE0CB3">
      <w:pPr>
        <w:jc w:val="both"/>
        <w:rPr>
          <w:rFonts w:ascii="Century Gothic" w:hAnsi="Century Gothic" w:cs="Arial"/>
          <w:sz w:val="22"/>
          <w:szCs w:val="22"/>
        </w:rPr>
      </w:pPr>
    </w:p>
    <w:p w14:paraId="3BF6C5C6" w14:textId="77777777" w:rsidR="00AE0CB3" w:rsidRPr="00610587" w:rsidRDefault="00AE0CB3" w:rsidP="00AE0CB3">
      <w:pPr>
        <w:jc w:val="both"/>
        <w:rPr>
          <w:rFonts w:ascii="Century Gothic" w:hAnsi="Century Gothic" w:cs="Arial"/>
          <w:sz w:val="22"/>
          <w:szCs w:val="22"/>
        </w:rPr>
      </w:pPr>
      <w:r w:rsidRPr="00610587">
        <w:rPr>
          <w:rFonts w:ascii="Century Gothic" w:hAnsi="Century Gothic" w:cs="Arial"/>
          <w:sz w:val="22"/>
          <w:szCs w:val="22"/>
        </w:rPr>
        <w:t>Long term contracts are accounted for on the basis of charging the Surplus and Deficit on the Provision of Services with the value of works and services received under the contract during the financial year.</w:t>
      </w:r>
    </w:p>
    <w:p w14:paraId="050E0251" w14:textId="77777777" w:rsidR="00AE0CB3" w:rsidRPr="00E2001B" w:rsidRDefault="00AE0CB3" w:rsidP="00AE0CB3">
      <w:pPr>
        <w:jc w:val="both"/>
        <w:rPr>
          <w:rFonts w:ascii="Century Gothic" w:hAnsi="Century Gothic" w:cs="Arial"/>
          <w:sz w:val="22"/>
          <w:szCs w:val="22"/>
          <w:highlight w:val="yellow"/>
        </w:rPr>
      </w:pPr>
    </w:p>
    <w:p w14:paraId="057B988C" w14:textId="77777777" w:rsidR="00AE0CB3" w:rsidRPr="00B35027" w:rsidRDefault="00AE0CB3" w:rsidP="00AE0CB3">
      <w:pPr>
        <w:numPr>
          <w:ilvl w:val="0"/>
          <w:numId w:val="21"/>
        </w:numPr>
        <w:tabs>
          <w:tab w:val="clear" w:pos="682"/>
          <w:tab w:val="num" w:pos="540"/>
        </w:tabs>
        <w:overflowPunct/>
        <w:autoSpaceDE/>
        <w:autoSpaceDN/>
        <w:adjustRightInd/>
        <w:ind w:left="0" w:firstLine="0"/>
        <w:textAlignment w:val="auto"/>
        <w:rPr>
          <w:rFonts w:ascii="Century Gothic" w:hAnsi="Century Gothic" w:cs="Arial"/>
          <w:b/>
          <w:sz w:val="22"/>
          <w:szCs w:val="22"/>
        </w:rPr>
      </w:pPr>
      <w:r w:rsidRPr="00B35027">
        <w:rPr>
          <w:rFonts w:ascii="Century Gothic" w:hAnsi="Century Gothic" w:cs="Arial"/>
          <w:b/>
          <w:sz w:val="22"/>
          <w:szCs w:val="22"/>
        </w:rPr>
        <w:t>Investment Property</w:t>
      </w:r>
    </w:p>
    <w:p w14:paraId="7197F265" w14:textId="77777777" w:rsidR="00AE0CB3" w:rsidRPr="00B35027" w:rsidRDefault="00AE0CB3" w:rsidP="00AE0CB3">
      <w:pPr>
        <w:rPr>
          <w:rFonts w:ascii="Century Gothic" w:hAnsi="Century Gothic" w:cs="Arial"/>
          <w:b/>
          <w:sz w:val="22"/>
          <w:szCs w:val="22"/>
        </w:rPr>
      </w:pPr>
    </w:p>
    <w:p w14:paraId="6D3B0E17" w14:textId="77777777" w:rsidR="00AE0CB3" w:rsidRPr="00B35027" w:rsidRDefault="00AE0CB3" w:rsidP="00AE0CB3">
      <w:pPr>
        <w:jc w:val="both"/>
        <w:rPr>
          <w:rFonts w:ascii="Century Gothic" w:hAnsi="Century Gothic" w:cs="Arial"/>
          <w:sz w:val="22"/>
          <w:szCs w:val="22"/>
        </w:rPr>
      </w:pPr>
      <w:r w:rsidRPr="00B35027">
        <w:rPr>
          <w:rFonts w:ascii="Century Gothic" w:hAnsi="Century Gothic" w:cs="Arial"/>
          <w:sz w:val="22"/>
          <w:szCs w:val="22"/>
        </w:rPr>
        <w:t>Investment properties are those that are used solely to earn rentals and/or for capital appreciation. The definition is not met if the property is used in any way to facilitate the delivery of services.</w:t>
      </w:r>
    </w:p>
    <w:p w14:paraId="0D987CDF" w14:textId="77777777" w:rsidR="00AE0CB3" w:rsidRPr="00B35027" w:rsidRDefault="00AE0CB3" w:rsidP="00AE0CB3">
      <w:pPr>
        <w:jc w:val="both"/>
        <w:rPr>
          <w:rFonts w:ascii="Century Gothic" w:hAnsi="Century Gothic" w:cs="Arial"/>
          <w:sz w:val="22"/>
          <w:szCs w:val="22"/>
        </w:rPr>
      </w:pPr>
    </w:p>
    <w:p w14:paraId="2DFB3BDF" w14:textId="77777777" w:rsidR="00AE0CB3" w:rsidRPr="00B35027" w:rsidRDefault="00AE0CB3" w:rsidP="00AE0CB3">
      <w:pPr>
        <w:jc w:val="both"/>
        <w:rPr>
          <w:rFonts w:ascii="Century Gothic" w:hAnsi="Century Gothic" w:cs="Arial"/>
          <w:sz w:val="22"/>
          <w:szCs w:val="22"/>
        </w:rPr>
      </w:pPr>
      <w:r w:rsidRPr="00B35027">
        <w:rPr>
          <w:rFonts w:ascii="Century Gothic" w:hAnsi="Century Gothic" w:cs="Arial"/>
          <w:sz w:val="22"/>
          <w:szCs w:val="22"/>
        </w:rPr>
        <w:t>Investment properties are measured initially at cost and subsequently at fair value, being the price that would be received to sell such an asset in an orderly transaction between market participants at the measurement date. As a non-financial asset, investment properties are measured at highest and best use. Properties are not depreciated but are re-valued annually according to market conditions at the year-end. Gains and losses on revaluation are posted to the Financing and Investment Income and Expenditure line in the Comprehensive Income and Expenditure Statement. The same treatment is applied to gains and losses on disposal.</w:t>
      </w:r>
    </w:p>
    <w:p w14:paraId="1A34B115" w14:textId="77777777" w:rsidR="00AE0CB3" w:rsidRPr="00B35027" w:rsidRDefault="00AE0CB3" w:rsidP="00AE0CB3">
      <w:pPr>
        <w:jc w:val="both"/>
        <w:rPr>
          <w:rFonts w:ascii="Century Gothic" w:hAnsi="Century Gothic" w:cs="Arial"/>
          <w:sz w:val="22"/>
          <w:szCs w:val="22"/>
        </w:rPr>
      </w:pPr>
    </w:p>
    <w:p w14:paraId="727A28A6" w14:textId="77777777" w:rsidR="00AE0CB3" w:rsidRPr="00B35027" w:rsidRDefault="00AE0CB3" w:rsidP="00AE0CB3">
      <w:pPr>
        <w:jc w:val="both"/>
        <w:rPr>
          <w:rFonts w:ascii="Century Gothic" w:hAnsi="Century Gothic" w:cs="Arial"/>
          <w:sz w:val="22"/>
          <w:szCs w:val="22"/>
        </w:rPr>
      </w:pPr>
      <w:r w:rsidRPr="00B35027">
        <w:rPr>
          <w:rFonts w:ascii="Century Gothic" w:hAnsi="Century Gothic" w:cs="Arial"/>
          <w:sz w:val="22"/>
          <w:szCs w:val="22"/>
        </w:rPr>
        <w:lastRenderedPageBreak/>
        <w:t>Rentals received in relation to investment properties are credited to the Financing and Investment Income and Expenditure line and result in a gain for the General Fund Balance. However, revaluation and disposal gains and losses are not permitted by statutory arrangements to have an impact on the General Fund Balance. The gains and losses are therefore reversed out of the General Fund Balance in the Movement in Reserves Statement and posted to the Capital Adjustment Account and (for any sale proceeds greater than £10,000) the Capital Receipts Reserve.</w:t>
      </w:r>
    </w:p>
    <w:p w14:paraId="6FAEEC8E" w14:textId="77777777" w:rsidR="00AE0CB3" w:rsidRPr="00E2001B" w:rsidRDefault="00AE0CB3" w:rsidP="00AE0CB3">
      <w:pPr>
        <w:jc w:val="both"/>
        <w:rPr>
          <w:rFonts w:ascii="Century Gothic" w:hAnsi="Century Gothic" w:cs="Arial"/>
          <w:sz w:val="22"/>
          <w:szCs w:val="22"/>
          <w:highlight w:val="yellow"/>
        </w:rPr>
      </w:pPr>
    </w:p>
    <w:p w14:paraId="005D775C" w14:textId="174137E6" w:rsidR="00AE0CB3" w:rsidRPr="00431904" w:rsidRDefault="00AE0CB3" w:rsidP="00AE0CB3">
      <w:pPr>
        <w:numPr>
          <w:ilvl w:val="0"/>
          <w:numId w:val="21"/>
        </w:numPr>
        <w:tabs>
          <w:tab w:val="clear" w:pos="682"/>
          <w:tab w:val="num" w:pos="540"/>
        </w:tabs>
        <w:overflowPunct/>
        <w:autoSpaceDE/>
        <w:autoSpaceDN/>
        <w:adjustRightInd/>
        <w:ind w:left="0" w:firstLine="0"/>
        <w:textAlignment w:val="auto"/>
        <w:rPr>
          <w:rFonts w:ascii="Century Gothic" w:hAnsi="Century Gothic" w:cs="Arial"/>
          <w:b/>
          <w:sz w:val="22"/>
          <w:szCs w:val="22"/>
        </w:rPr>
      </w:pPr>
      <w:r w:rsidRPr="00431904">
        <w:rPr>
          <w:rFonts w:ascii="Century Gothic" w:hAnsi="Century Gothic" w:cs="Arial"/>
          <w:b/>
          <w:sz w:val="22"/>
          <w:szCs w:val="22"/>
        </w:rPr>
        <w:t>Joint Operations</w:t>
      </w:r>
    </w:p>
    <w:p w14:paraId="1CB8B906" w14:textId="77777777" w:rsidR="00AE0CB3" w:rsidRPr="00431904" w:rsidRDefault="00AE0CB3" w:rsidP="00AE0CB3">
      <w:pPr>
        <w:rPr>
          <w:rFonts w:ascii="Century Gothic" w:hAnsi="Century Gothic" w:cs="Arial"/>
          <w:b/>
          <w:sz w:val="22"/>
          <w:szCs w:val="22"/>
        </w:rPr>
      </w:pPr>
    </w:p>
    <w:p w14:paraId="759EE249" w14:textId="77777777" w:rsidR="00AE0CB3" w:rsidRPr="00431904" w:rsidRDefault="00AE0CB3" w:rsidP="00AE0CB3">
      <w:pPr>
        <w:jc w:val="both"/>
        <w:rPr>
          <w:rFonts w:ascii="Century Gothic" w:hAnsi="Century Gothic" w:cs="Arial"/>
          <w:sz w:val="22"/>
          <w:szCs w:val="22"/>
        </w:rPr>
      </w:pPr>
      <w:r w:rsidRPr="00431904">
        <w:rPr>
          <w:rFonts w:ascii="Century Gothic" w:hAnsi="Century Gothic" w:cs="Arial"/>
          <w:sz w:val="22"/>
          <w:szCs w:val="22"/>
        </w:rPr>
        <w:t>Joint Operations are arrangements where the parties that have joint control of the arrangement have rights to the assets and obligations for the liabilities relating to the arrangement.  The activities undertaken by the Council in conjunction with other joint operators involve the use of the assets and resources of those joint operators.  In relation to its interest in a joint operation, the Council as a joint operator recognises:</w:t>
      </w:r>
    </w:p>
    <w:p w14:paraId="6B5C0134" w14:textId="77777777" w:rsidR="00AE0CB3" w:rsidRPr="00431904" w:rsidRDefault="00AE0CB3" w:rsidP="00AE0CB3">
      <w:pPr>
        <w:jc w:val="both"/>
        <w:rPr>
          <w:rFonts w:ascii="Century Gothic" w:hAnsi="Century Gothic" w:cs="Arial"/>
          <w:sz w:val="22"/>
          <w:szCs w:val="22"/>
        </w:rPr>
      </w:pPr>
    </w:p>
    <w:p w14:paraId="43A71D4E" w14:textId="77777777" w:rsidR="00AE0CB3" w:rsidRPr="00431904" w:rsidRDefault="00AE0CB3" w:rsidP="003F42C5">
      <w:pPr>
        <w:numPr>
          <w:ilvl w:val="0"/>
          <w:numId w:val="37"/>
        </w:numPr>
        <w:overflowPunct/>
        <w:autoSpaceDE/>
        <w:autoSpaceDN/>
        <w:adjustRightInd/>
        <w:jc w:val="both"/>
        <w:textAlignment w:val="auto"/>
        <w:rPr>
          <w:rFonts w:ascii="Century Gothic" w:hAnsi="Century Gothic" w:cs="Arial"/>
          <w:sz w:val="22"/>
          <w:szCs w:val="22"/>
        </w:rPr>
      </w:pPr>
      <w:r w:rsidRPr="00431904">
        <w:rPr>
          <w:rFonts w:ascii="Century Gothic" w:hAnsi="Century Gothic" w:cs="Arial"/>
          <w:sz w:val="22"/>
          <w:szCs w:val="22"/>
        </w:rPr>
        <w:t>Its assets, including its share of any assets held jointly.</w:t>
      </w:r>
    </w:p>
    <w:p w14:paraId="7D1C0516" w14:textId="77777777" w:rsidR="00AE0CB3" w:rsidRPr="00431904" w:rsidRDefault="00AE0CB3" w:rsidP="003F42C5">
      <w:pPr>
        <w:numPr>
          <w:ilvl w:val="0"/>
          <w:numId w:val="37"/>
        </w:numPr>
        <w:overflowPunct/>
        <w:autoSpaceDE/>
        <w:autoSpaceDN/>
        <w:adjustRightInd/>
        <w:jc w:val="both"/>
        <w:textAlignment w:val="auto"/>
        <w:rPr>
          <w:rFonts w:ascii="Century Gothic" w:hAnsi="Century Gothic" w:cs="Arial"/>
          <w:sz w:val="22"/>
          <w:szCs w:val="22"/>
        </w:rPr>
      </w:pPr>
      <w:r w:rsidRPr="00431904">
        <w:rPr>
          <w:rFonts w:ascii="Century Gothic" w:hAnsi="Century Gothic" w:cs="Arial"/>
          <w:sz w:val="22"/>
          <w:szCs w:val="22"/>
        </w:rPr>
        <w:t>Its liabilities, including its share of any liabilities incurred jointly.</w:t>
      </w:r>
    </w:p>
    <w:p w14:paraId="36FC0F55" w14:textId="77777777" w:rsidR="00AE0CB3" w:rsidRPr="00431904" w:rsidRDefault="00AE0CB3" w:rsidP="003F42C5">
      <w:pPr>
        <w:numPr>
          <w:ilvl w:val="0"/>
          <w:numId w:val="37"/>
        </w:numPr>
        <w:overflowPunct/>
        <w:autoSpaceDE/>
        <w:autoSpaceDN/>
        <w:adjustRightInd/>
        <w:jc w:val="both"/>
        <w:textAlignment w:val="auto"/>
        <w:rPr>
          <w:rFonts w:ascii="Century Gothic" w:hAnsi="Century Gothic" w:cs="Arial"/>
          <w:sz w:val="22"/>
          <w:szCs w:val="22"/>
        </w:rPr>
      </w:pPr>
      <w:r w:rsidRPr="00431904">
        <w:rPr>
          <w:rFonts w:ascii="Century Gothic" w:hAnsi="Century Gothic" w:cs="Arial"/>
          <w:sz w:val="22"/>
          <w:szCs w:val="22"/>
        </w:rPr>
        <w:t>Its revenue from the sale of its share of the output arising from the joint operation.</w:t>
      </w:r>
    </w:p>
    <w:p w14:paraId="7EE510E8" w14:textId="77777777" w:rsidR="00AE0CB3" w:rsidRPr="00431904" w:rsidRDefault="00AE0CB3" w:rsidP="003F42C5">
      <w:pPr>
        <w:numPr>
          <w:ilvl w:val="0"/>
          <w:numId w:val="37"/>
        </w:numPr>
        <w:overflowPunct/>
        <w:autoSpaceDE/>
        <w:autoSpaceDN/>
        <w:adjustRightInd/>
        <w:jc w:val="both"/>
        <w:textAlignment w:val="auto"/>
        <w:rPr>
          <w:rFonts w:ascii="Century Gothic" w:hAnsi="Century Gothic" w:cs="Arial"/>
          <w:sz w:val="22"/>
          <w:szCs w:val="22"/>
        </w:rPr>
      </w:pPr>
      <w:r w:rsidRPr="00431904">
        <w:rPr>
          <w:rFonts w:ascii="Century Gothic" w:hAnsi="Century Gothic" w:cs="Arial"/>
          <w:sz w:val="22"/>
          <w:szCs w:val="22"/>
        </w:rPr>
        <w:t>Its share of the revenue from the sale of the output by the joint operation.</w:t>
      </w:r>
    </w:p>
    <w:p w14:paraId="34C69D1A" w14:textId="77777777" w:rsidR="00AE0CB3" w:rsidRPr="00431904" w:rsidRDefault="00AE0CB3" w:rsidP="003F42C5">
      <w:pPr>
        <w:numPr>
          <w:ilvl w:val="0"/>
          <w:numId w:val="37"/>
        </w:numPr>
        <w:overflowPunct/>
        <w:autoSpaceDE/>
        <w:autoSpaceDN/>
        <w:adjustRightInd/>
        <w:jc w:val="both"/>
        <w:textAlignment w:val="auto"/>
        <w:rPr>
          <w:rFonts w:ascii="Century Gothic" w:hAnsi="Century Gothic" w:cs="Arial"/>
          <w:sz w:val="22"/>
          <w:szCs w:val="22"/>
        </w:rPr>
      </w:pPr>
      <w:r w:rsidRPr="00431904">
        <w:rPr>
          <w:rFonts w:ascii="Century Gothic" w:hAnsi="Century Gothic" w:cs="Arial"/>
          <w:sz w:val="22"/>
          <w:szCs w:val="22"/>
        </w:rPr>
        <w:t>Its expenses, including its share of any expenses incurred jointly.</w:t>
      </w:r>
    </w:p>
    <w:p w14:paraId="4285BBFF" w14:textId="77777777" w:rsidR="00AE0CB3" w:rsidRPr="00EE1D01" w:rsidRDefault="00AE0CB3" w:rsidP="00AE0CB3">
      <w:pPr>
        <w:rPr>
          <w:rFonts w:ascii="Century Gothic" w:hAnsi="Century Gothic" w:cs="Arial"/>
          <w:b/>
          <w:sz w:val="22"/>
          <w:szCs w:val="22"/>
        </w:rPr>
      </w:pPr>
    </w:p>
    <w:p w14:paraId="1F89FF67" w14:textId="77777777" w:rsidR="00AE0CB3" w:rsidRPr="00EE1D01" w:rsidRDefault="00AE0CB3" w:rsidP="00AE0CB3">
      <w:pPr>
        <w:numPr>
          <w:ilvl w:val="0"/>
          <w:numId w:val="21"/>
        </w:numPr>
        <w:tabs>
          <w:tab w:val="clear" w:pos="682"/>
          <w:tab w:val="num" w:pos="540"/>
        </w:tabs>
        <w:overflowPunct/>
        <w:autoSpaceDE/>
        <w:autoSpaceDN/>
        <w:adjustRightInd/>
        <w:ind w:left="0" w:firstLine="0"/>
        <w:jc w:val="both"/>
        <w:textAlignment w:val="auto"/>
        <w:rPr>
          <w:rFonts w:ascii="Century Gothic" w:hAnsi="Century Gothic" w:cs="Arial"/>
          <w:b/>
          <w:sz w:val="22"/>
          <w:szCs w:val="22"/>
        </w:rPr>
      </w:pPr>
      <w:r w:rsidRPr="00EE1D01">
        <w:rPr>
          <w:rFonts w:ascii="Century Gothic" w:hAnsi="Century Gothic" w:cs="Arial"/>
          <w:b/>
          <w:sz w:val="22"/>
          <w:szCs w:val="22"/>
        </w:rPr>
        <w:t xml:space="preserve">Leases </w:t>
      </w:r>
    </w:p>
    <w:p w14:paraId="0C17DD20" w14:textId="77777777" w:rsidR="00AE0CB3" w:rsidRPr="00EE1D01" w:rsidRDefault="00AE0CB3" w:rsidP="00AE0CB3">
      <w:pPr>
        <w:jc w:val="both"/>
        <w:rPr>
          <w:rFonts w:ascii="Century Gothic" w:hAnsi="Century Gothic" w:cs="Arial"/>
          <w:sz w:val="22"/>
          <w:szCs w:val="22"/>
        </w:rPr>
      </w:pPr>
    </w:p>
    <w:p w14:paraId="0A8ACBC7" w14:textId="77777777" w:rsidR="00AE0CB3" w:rsidRPr="00EE1D01" w:rsidRDefault="00AE0CB3" w:rsidP="00AE0CB3">
      <w:pPr>
        <w:jc w:val="both"/>
        <w:rPr>
          <w:rFonts w:ascii="Century Gothic" w:hAnsi="Century Gothic" w:cs="Arial"/>
          <w:b/>
          <w:sz w:val="22"/>
          <w:szCs w:val="22"/>
          <w:u w:val="single"/>
        </w:rPr>
      </w:pPr>
      <w:r w:rsidRPr="00EE1D01">
        <w:rPr>
          <w:rFonts w:ascii="Century Gothic" w:hAnsi="Century Gothic" w:cs="Arial"/>
          <w:b/>
          <w:sz w:val="22"/>
          <w:szCs w:val="22"/>
          <w:u w:val="single"/>
        </w:rPr>
        <w:t>The Council as Lessee</w:t>
      </w:r>
    </w:p>
    <w:p w14:paraId="09B838C9" w14:textId="77777777" w:rsidR="00AE0CB3" w:rsidRPr="00EE1D01" w:rsidRDefault="00AE0CB3" w:rsidP="00AE0CB3">
      <w:pPr>
        <w:jc w:val="both"/>
        <w:rPr>
          <w:rFonts w:ascii="Century Gothic" w:hAnsi="Century Gothic" w:cs="Arial"/>
          <w:b/>
          <w:sz w:val="22"/>
          <w:szCs w:val="22"/>
          <w:u w:val="single"/>
        </w:rPr>
      </w:pPr>
    </w:p>
    <w:p w14:paraId="7B671FED" w14:textId="77777777" w:rsidR="00AE0CB3" w:rsidRPr="00EE1D01" w:rsidRDefault="00AE0CB3" w:rsidP="00AE0CB3">
      <w:pPr>
        <w:jc w:val="both"/>
        <w:rPr>
          <w:rFonts w:ascii="Century Gothic" w:hAnsi="Century Gothic" w:cs="Arial"/>
          <w:bCs/>
          <w:sz w:val="22"/>
          <w:szCs w:val="22"/>
        </w:rPr>
      </w:pPr>
      <w:r w:rsidRPr="00EE1D01">
        <w:rPr>
          <w:rFonts w:ascii="Century Gothic" w:hAnsi="Century Gothic" w:cs="Arial"/>
          <w:bCs/>
          <w:sz w:val="22"/>
          <w:szCs w:val="22"/>
        </w:rPr>
        <w:t xml:space="preserve">The authority classifies contracts as leases cased on their substance. Contracts and parts of contracts, including those described as contracts for services, are analysed to determine whether they convey the right to control the use of an asset, through rights to obtain substantially all the economic benefits or service potential from that asset and to direct its use. The Code expands the scope of IFRS 16 </w:t>
      </w:r>
      <w:r w:rsidRPr="00EE1D01">
        <w:rPr>
          <w:rFonts w:ascii="Century Gothic" w:hAnsi="Century Gothic" w:cs="Arial"/>
          <w:bCs/>
          <w:i/>
          <w:iCs/>
          <w:sz w:val="22"/>
          <w:szCs w:val="22"/>
        </w:rPr>
        <w:t xml:space="preserve">Leases </w:t>
      </w:r>
      <w:r w:rsidRPr="00EE1D01">
        <w:rPr>
          <w:rFonts w:ascii="Century Gothic" w:hAnsi="Century Gothic" w:cs="Arial"/>
          <w:bCs/>
          <w:sz w:val="22"/>
          <w:szCs w:val="22"/>
        </w:rPr>
        <w:t>to include arrangements with nil consideration, peppercorn or nominal payments.</w:t>
      </w:r>
    </w:p>
    <w:p w14:paraId="3E40CE0B" w14:textId="77777777" w:rsidR="00AE0CB3" w:rsidRPr="00DE6717" w:rsidRDefault="00AE0CB3" w:rsidP="00AE0CB3">
      <w:pPr>
        <w:jc w:val="both"/>
        <w:rPr>
          <w:rFonts w:ascii="Century Gothic" w:hAnsi="Century Gothic" w:cs="Arial"/>
          <w:b/>
          <w:sz w:val="22"/>
          <w:szCs w:val="22"/>
        </w:rPr>
      </w:pPr>
    </w:p>
    <w:p w14:paraId="572D5B14" w14:textId="77777777" w:rsidR="00AE0CB3" w:rsidRPr="00DE6717" w:rsidRDefault="00AE0CB3" w:rsidP="00AE0CB3">
      <w:pPr>
        <w:jc w:val="both"/>
        <w:rPr>
          <w:rFonts w:ascii="Century Gothic" w:hAnsi="Century Gothic" w:cs="Arial"/>
          <w:b/>
          <w:sz w:val="22"/>
          <w:szCs w:val="22"/>
        </w:rPr>
      </w:pPr>
      <w:r w:rsidRPr="00DE6717">
        <w:rPr>
          <w:rFonts w:ascii="Century Gothic" w:hAnsi="Century Gothic" w:cs="Arial"/>
          <w:b/>
          <w:sz w:val="22"/>
          <w:szCs w:val="22"/>
        </w:rPr>
        <w:t>Initial measurement</w:t>
      </w:r>
    </w:p>
    <w:p w14:paraId="020BFB5E" w14:textId="77777777" w:rsidR="00AE0CB3" w:rsidRPr="00DE6717" w:rsidRDefault="00AE0CB3" w:rsidP="00AE0CB3">
      <w:pPr>
        <w:jc w:val="both"/>
        <w:rPr>
          <w:rFonts w:ascii="Century Gothic" w:hAnsi="Century Gothic" w:cs="Arial"/>
          <w:b/>
          <w:sz w:val="22"/>
          <w:szCs w:val="22"/>
        </w:rPr>
      </w:pPr>
    </w:p>
    <w:p w14:paraId="20B6E43F" w14:textId="77777777" w:rsidR="00AE0CB3" w:rsidRPr="00DE6717" w:rsidRDefault="00AE0CB3" w:rsidP="00AE0CB3">
      <w:pPr>
        <w:jc w:val="both"/>
        <w:rPr>
          <w:rFonts w:ascii="Century Gothic" w:hAnsi="Century Gothic" w:cs="Arial"/>
          <w:sz w:val="22"/>
          <w:szCs w:val="22"/>
        </w:rPr>
      </w:pPr>
      <w:r w:rsidRPr="00DE6717">
        <w:rPr>
          <w:rFonts w:ascii="Century Gothic" w:hAnsi="Century Gothic" w:cs="Arial"/>
          <w:sz w:val="22"/>
          <w:szCs w:val="22"/>
        </w:rPr>
        <w:t>Leases are recognised as right-of-use assets with a corresponding liability at the date from which the leased asset is available to use (or the IFRS 16 transition date, it later). The leases are typically for fixed periods in excess of one year but may have extension options.</w:t>
      </w:r>
    </w:p>
    <w:p w14:paraId="235F06FA" w14:textId="77777777" w:rsidR="00AE0CB3" w:rsidRPr="00DE6717" w:rsidRDefault="00AE0CB3" w:rsidP="00AE0CB3">
      <w:pPr>
        <w:jc w:val="both"/>
        <w:rPr>
          <w:rFonts w:ascii="Century Gothic" w:hAnsi="Century Gothic" w:cs="Arial"/>
          <w:sz w:val="22"/>
          <w:szCs w:val="22"/>
        </w:rPr>
      </w:pPr>
    </w:p>
    <w:p w14:paraId="0F9B773F" w14:textId="77777777" w:rsidR="00AE0CB3" w:rsidRPr="00DE6717" w:rsidRDefault="00AE0CB3" w:rsidP="00AE0CB3">
      <w:pPr>
        <w:jc w:val="both"/>
        <w:rPr>
          <w:rFonts w:ascii="Century Gothic" w:hAnsi="Century Gothic" w:cs="Arial"/>
          <w:sz w:val="22"/>
          <w:szCs w:val="22"/>
        </w:rPr>
      </w:pPr>
      <w:r w:rsidRPr="00DE6717">
        <w:rPr>
          <w:rFonts w:ascii="Century Gothic" w:hAnsi="Century Gothic" w:cs="Arial"/>
          <w:sz w:val="22"/>
          <w:szCs w:val="22"/>
        </w:rPr>
        <w:t>The Council initially recognises lease liabilities measured at present value of lease payments, discounting by applying the authority’s incremental borrowing rate wherever the interest rate implicit in the lease cannot be determined. Lease payments included in the measurement of the lease liability include:</w:t>
      </w:r>
    </w:p>
    <w:p w14:paraId="5A3A57DE" w14:textId="77777777" w:rsidR="00AE0CB3" w:rsidRPr="00DE6717" w:rsidRDefault="00AE0CB3" w:rsidP="00AE0CB3">
      <w:pPr>
        <w:jc w:val="both"/>
        <w:rPr>
          <w:rFonts w:ascii="Century Gothic" w:hAnsi="Century Gothic" w:cs="Arial"/>
          <w:sz w:val="22"/>
          <w:szCs w:val="22"/>
        </w:rPr>
      </w:pPr>
    </w:p>
    <w:p w14:paraId="0B49D165" w14:textId="77777777" w:rsidR="00AE0CB3" w:rsidRPr="00DE6717" w:rsidRDefault="00AE0CB3" w:rsidP="003F42C5">
      <w:pPr>
        <w:numPr>
          <w:ilvl w:val="0"/>
          <w:numId w:val="54"/>
        </w:numPr>
        <w:overflowPunct/>
        <w:autoSpaceDE/>
        <w:autoSpaceDN/>
        <w:adjustRightInd/>
        <w:jc w:val="both"/>
        <w:textAlignment w:val="auto"/>
        <w:rPr>
          <w:rFonts w:ascii="Century Gothic" w:hAnsi="Century Gothic" w:cs="Arial"/>
          <w:sz w:val="22"/>
          <w:szCs w:val="22"/>
        </w:rPr>
      </w:pPr>
      <w:r w:rsidRPr="00DE6717">
        <w:rPr>
          <w:rFonts w:ascii="Century Gothic" w:hAnsi="Century Gothic" w:cs="Arial"/>
          <w:sz w:val="22"/>
          <w:szCs w:val="22"/>
        </w:rPr>
        <w:t>fixed payments, including in-substance fixed payments</w:t>
      </w:r>
    </w:p>
    <w:p w14:paraId="29F2B8D4" w14:textId="77777777" w:rsidR="00AE0CB3" w:rsidRPr="00DE6717" w:rsidRDefault="00AE0CB3" w:rsidP="00AE0CB3">
      <w:pPr>
        <w:ind w:left="780"/>
        <w:jc w:val="both"/>
        <w:rPr>
          <w:rFonts w:ascii="Century Gothic" w:hAnsi="Century Gothic" w:cs="Arial"/>
          <w:sz w:val="22"/>
          <w:szCs w:val="22"/>
        </w:rPr>
      </w:pPr>
    </w:p>
    <w:p w14:paraId="5FA96C23" w14:textId="77777777" w:rsidR="00AE0CB3" w:rsidRPr="00DE6717" w:rsidRDefault="00AE0CB3" w:rsidP="003F42C5">
      <w:pPr>
        <w:numPr>
          <w:ilvl w:val="0"/>
          <w:numId w:val="54"/>
        </w:numPr>
        <w:overflowPunct/>
        <w:autoSpaceDE/>
        <w:autoSpaceDN/>
        <w:adjustRightInd/>
        <w:jc w:val="both"/>
        <w:textAlignment w:val="auto"/>
        <w:rPr>
          <w:rFonts w:ascii="Century Gothic" w:hAnsi="Century Gothic" w:cs="Arial"/>
          <w:sz w:val="22"/>
          <w:szCs w:val="22"/>
        </w:rPr>
      </w:pPr>
      <w:r w:rsidRPr="00DE6717">
        <w:rPr>
          <w:rFonts w:ascii="Century Gothic" w:hAnsi="Century Gothic" w:cs="Arial"/>
          <w:sz w:val="22"/>
          <w:szCs w:val="22"/>
        </w:rPr>
        <w:t>variable lease payments that depend on an index or rate, initially measured using the prevailing index or rate as at the adoption date</w:t>
      </w:r>
    </w:p>
    <w:p w14:paraId="01A673BA" w14:textId="77777777" w:rsidR="00AE0CB3" w:rsidRPr="00DE6717" w:rsidRDefault="00AE0CB3" w:rsidP="00AE0CB3">
      <w:pPr>
        <w:jc w:val="both"/>
        <w:rPr>
          <w:rFonts w:ascii="Century Gothic" w:hAnsi="Century Gothic" w:cs="Arial"/>
          <w:sz w:val="22"/>
          <w:szCs w:val="22"/>
        </w:rPr>
      </w:pPr>
    </w:p>
    <w:p w14:paraId="69B26775" w14:textId="77777777" w:rsidR="00AE0CB3" w:rsidRPr="00DE6717" w:rsidRDefault="00AE0CB3" w:rsidP="003F42C5">
      <w:pPr>
        <w:numPr>
          <w:ilvl w:val="0"/>
          <w:numId w:val="54"/>
        </w:numPr>
        <w:overflowPunct/>
        <w:autoSpaceDE/>
        <w:autoSpaceDN/>
        <w:adjustRightInd/>
        <w:jc w:val="both"/>
        <w:textAlignment w:val="auto"/>
        <w:rPr>
          <w:rFonts w:ascii="Century Gothic" w:hAnsi="Century Gothic" w:cs="Arial"/>
          <w:sz w:val="22"/>
          <w:szCs w:val="22"/>
        </w:rPr>
      </w:pPr>
      <w:r w:rsidRPr="00DE6717">
        <w:rPr>
          <w:rFonts w:ascii="Century Gothic" w:hAnsi="Century Gothic" w:cs="Arial"/>
          <w:sz w:val="22"/>
          <w:szCs w:val="22"/>
        </w:rPr>
        <w:t xml:space="preserve">amounts expected to be payable under a residual value guarantee </w:t>
      </w:r>
    </w:p>
    <w:p w14:paraId="7C37D8E1" w14:textId="77777777" w:rsidR="00AE0CB3" w:rsidRPr="00DE6717" w:rsidRDefault="00AE0CB3" w:rsidP="00AE0CB3">
      <w:pPr>
        <w:jc w:val="both"/>
        <w:rPr>
          <w:rFonts w:ascii="Century Gothic" w:hAnsi="Century Gothic" w:cs="Arial"/>
          <w:sz w:val="22"/>
          <w:szCs w:val="22"/>
        </w:rPr>
      </w:pPr>
    </w:p>
    <w:p w14:paraId="05883231" w14:textId="77777777" w:rsidR="00AE0CB3" w:rsidRPr="00DE6717" w:rsidRDefault="00AE0CB3" w:rsidP="003F42C5">
      <w:pPr>
        <w:numPr>
          <w:ilvl w:val="0"/>
          <w:numId w:val="54"/>
        </w:numPr>
        <w:overflowPunct/>
        <w:autoSpaceDE/>
        <w:autoSpaceDN/>
        <w:adjustRightInd/>
        <w:jc w:val="both"/>
        <w:textAlignment w:val="auto"/>
        <w:rPr>
          <w:rFonts w:ascii="Century Gothic" w:hAnsi="Century Gothic" w:cs="Arial"/>
          <w:sz w:val="22"/>
          <w:szCs w:val="22"/>
        </w:rPr>
      </w:pPr>
      <w:r w:rsidRPr="00DE6717">
        <w:rPr>
          <w:rFonts w:ascii="Century Gothic" w:hAnsi="Century Gothic" w:cs="Arial"/>
          <w:sz w:val="22"/>
          <w:szCs w:val="22"/>
        </w:rPr>
        <w:t xml:space="preserve">the exercise price under a purchase option that the authority is reasonably certain to exercise </w:t>
      </w:r>
    </w:p>
    <w:p w14:paraId="54FA3E6B" w14:textId="77777777" w:rsidR="00AE0CB3" w:rsidRPr="00DE6717" w:rsidRDefault="00AE0CB3" w:rsidP="00AE0CB3">
      <w:pPr>
        <w:jc w:val="both"/>
        <w:rPr>
          <w:rFonts w:ascii="Century Gothic" w:hAnsi="Century Gothic" w:cs="Arial"/>
          <w:sz w:val="22"/>
          <w:szCs w:val="22"/>
        </w:rPr>
      </w:pPr>
    </w:p>
    <w:p w14:paraId="1F3966B0" w14:textId="77777777" w:rsidR="00AE0CB3" w:rsidRPr="00DE6717" w:rsidRDefault="00AE0CB3" w:rsidP="003F42C5">
      <w:pPr>
        <w:numPr>
          <w:ilvl w:val="0"/>
          <w:numId w:val="54"/>
        </w:numPr>
        <w:overflowPunct/>
        <w:autoSpaceDE/>
        <w:autoSpaceDN/>
        <w:adjustRightInd/>
        <w:jc w:val="both"/>
        <w:textAlignment w:val="auto"/>
        <w:rPr>
          <w:rFonts w:ascii="Century Gothic" w:hAnsi="Century Gothic" w:cs="Arial"/>
          <w:sz w:val="22"/>
          <w:szCs w:val="22"/>
        </w:rPr>
      </w:pPr>
      <w:r w:rsidRPr="00DE6717">
        <w:rPr>
          <w:rFonts w:ascii="Century Gothic" w:hAnsi="Century Gothic" w:cs="Arial"/>
          <w:sz w:val="22"/>
          <w:szCs w:val="22"/>
        </w:rPr>
        <w:t>lease payments in an optional renewal period if the authority is reasonably certain to exercise and extension option</w:t>
      </w:r>
    </w:p>
    <w:p w14:paraId="78254347" w14:textId="77777777" w:rsidR="00AE0CB3" w:rsidRPr="00DE6717" w:rsidRDefault="00AE0CB3" w:rsidP="00AE0CB3">
      <w:pPr>
        <w:jc w:val="both"/>
        <w:rPr>
          <w:rFonts w:ascii="Century Gothic" w:hAnsi="Century Gothic" w:cs="Arial"/>
          <w:sz w:val="22"/>
          <w:szCs w:val="22"/>
        </w:rPr>
      </w:pPr>
    </w:p>
    <w:p w14:paraId="4892F6B9" w14:textId="77777777" w:rsidR="00AE0CB3" w:rsidRPr="00DE6717" w:rsidRDefault="00AE0CB3" w:rsidP="003F42C5">
      <w:pPr>
        <w:numPr>
          <w:ilvl w:val="0"/>
          <w:numId w:val="54"/>
        </w:numPr>
        <w:overflowPunct/>
        <w:autoSpaceDE/>
        <w:autoSpaceDN/>
        <w:adjustRightInd/>
        <w:jc w:val="both"/>
        <w:textAlignment w:val="auto"/>
        <w:rPr>
          <w:rFonts w:ascii="Century Gothic" w:hAnsi="Century Gothic" w:cs="Arial"/>
          <w:sz w:val="22"/>
          <w:szCs w:val="22"/>
        </w:rPr>
      </w:pPr>
      <w:r w:rsidRPr="00DE6717">
        <w:rPr>
          <w:rFonts w:ascii="Century Gothic" w:hAnsi="Century Gothic" w:cs="Arial"/>
          <w:sz w:val="22"/>
          <w:szCs w:val="22"/>
        </w:rPr>
        <w:t>penalties for early termination of a lease, unless the authority is reasonably certain not to terminate early.</w:t>
      </w:r>
    </w:p>
    <w:p w14:paraId="491001D4" w14:textId="77777777" w:rsidR="00AE0CB3" w:rsidRPr="00DE6717" w:rsidRDefault="00AE0CB3" w:rsidP="00AE0CB3">
      <w:pPr>
        <w:jc w:val="both"/>
        <w:rPr>
          <w:rFonts w:ascii="Century Gothic" w:hAnsi="Century Gothic" w:cs="Arial"/>
          <w:sz w:val="22"/>
          <w:szCs w:val="22"/>
        </w:rPr>
      </w:pPr>
    </w:p>
    <w:p w14:paraId="06230E11" w14:textId="77777777" w:rsidR="00AE0CB3" w:rsidRPr="00DE6717" w:rsidRDefault="00AE0CB3" w:rsidP="00AE0CB3">
      <w:pPr>
        <w:jc w:val="both"/>
        <w:rPr>
          <w:rFonts w:ascii="Century Gothic" w:hAnsi="Century Gothic" w:cs="Arial"/>
          <w:sz w:val="22"/>
          <w:szCs w:val="22"/>
        </w:rPr>
      </w:pPr>
      <w:r w:rsidRPr="00DE6717">
        <w:rPr>
          <w:rFonts w:ascii="Century Gothic" w:hAnsi="Century Gothic" w:cs="Arial"/>
          <w:sz w:val="22"/>
          <w:szCs w:val="22"/>
        </w:rPr>
        <w:t xml:space="preserve">The right-of-use asset is measured at the amount of the lease liability, adjusted for any prepayments made, plus any direct costs incurred to dismantle and remove the underlying asset or restore the underlying asset on the site on which it is located, less any lease incentives received. </w:t>
      </w:r>
    </w:p>
    <w:p w14:paraId="09DF52CF" w14:textId="77777777" w:rsidR="00AE0CB3" w:rsidRPr="00DE6717" w:rsidRDefault="00AE0CB3" w:rsidP="00AE0CB3">
      <w:pPr>
        <w:jc w:val="both"/>
        <w:rPr>
          <w:rFonts w:ascii="Century Gothic" w:hAnsi="Century Gothic" w:cs="Arial"/>
          <w:sz w:val="22"/>
          <w:szCs w:val="22"/>
        </w:rPr>
      </w:pPr>
    </w:p>
    <w:p w14:paraId="57787E41" w14:textId="77777777" w:rsidR="00AE0CB3" w:rsidRPr="00DE6717" w:rsidRDefault="00AE0CB3" w:rsidP="00AE0CB3">
      <w:pPr>
        <w:jc w:val="both"/>
        <w:rPr>
          <w:rFonts w:ascii="Century Gothic" w:hAnsi="Century Gothic" w:cs="Arial"/>
          <w:sz w:val="22"/>
          <w:szCs w:val="22"/>
        </w:rPr>
      </w:pPr>
      <w:r w:rsidRPr="00DE6717">
        <w:rPr>
          <w:rFonts w:ascii="Century Gothic" w:hAnsi="Century Gothic" w:cs="Arial"/>
          <w:sz w:val="22"/>
          <w:szCs w:val="22"/>
        </w:rPr>
        <w:t>However, for peppercorn, nominal payments or nil consideration leases, the asset is measured at fair value.</w:t>
      </w:r>
    </w:p>
    <w:p w14:paraId="44906026" w14:textId="77777777" w:rsidR="00AE0CB3" w:rsidRPr="00DE6717" w:rsidRDefault="00AE0CB3" w:rsidP="00AE0CB3">
      <w:pPr>
        <w:jc w:val="both"/>
        <w:rPr>
          <w:rFonts w:ascii="Century Gothic" w:hAnsi="Century Gothic" w:cs="Arial"/>
          <w:sz w:val="22"/>
          <w:szCs w:val="22"/>
        </w:rPr>
      </w:pPr>
    </w:p>
    <w:p w14:paraId="71C57827" w14:textId="77777777" w:rsidR="00AE0CB3" w:rsidRPr="00DE6717" w:rsidRDefault="00AE0CB3" w:rsidP="00AE0CB3">
      <w:pPr>
        <w:jc w:val="both"/>
        <w:rPr>
          <w:rFonts w:ascii="Century Gothic" w:hAnsi="Century Gothic" w:cs="Arial"/>
          <w:b/>
          <w:bCs/>
          <w:sz w:val="22"/>
          <w:szCs w:val="22"/>
        </w:rPr>
      </w:pPr>
      <w:r w:rsidRPr="00DE6717">
        <w:rPr>
          <w:rFonts w:ascii="Century Gothic" w:hAnsi="Century Gothic" w:cs="Arial"/>
          <w:b/>
          <w:bCs/>
          <w:sz w:val="22"/>
          <w:szCs w:val="22"/>
        </w:rPr>
        <w:t>Subsequent measurement</w:t>
      </w:r>
    </w:p>
    <w:p w14:paraId="3F9F7504" w14:textId="77777777" w:rsidR="00AE0CB3" w:rsidRPr="00DE6717" w:rsidRDefault="00AE0CB3" w:rsidP="00AE0CB3">
      <w:pPr>
        <w:jc w:val="both"/>
        <w:rPr>
          <w:rFonts w:ascii="Century Gothic" w:hAnsi="Century Gothic" w:cs="Arial"/>
          <w:sz w:val="22"/>
          <w:szCs w:val="22"/>
        </w:rPr>
      </w:pPr>
    </w:p>
    <w:p w14:paraId="6358F63D" w14:textId="77777777" w:rsidR="00AE0CB3" w:rsidRPr="00DE6717" w:rsidRDefault="00AE0CB3" w:rsidP="00AE0CB3">
      <w:pPr>
        <w:jc w:val="both"/>
        <w:rPr>
          <w:rFonts w:ascii="Century Gothic" w:hAnsi="Century Gothic" w:cs="Arial"/>
          <w:sz w:val="22"/>
          <w:szCs w:val="22"/>
        </w:rPr>
      </w:pPr>
      <w:r w:rsidRPr="00DE6717">
        <w:rPr>
          <w:rFonts w:ascii="Century Gothic" w:hAnsi="Century Gothic" w:cs="Arial"/>
          <w:sz w:val="22"/>
          <w:szCs w:val="22"/>
        </w:rPr>
        <w:t>The right-of -use asset is subsequently measured using the fair value model. The authority considers the cost model to be a reasonable proxy except for:</w:t>
      </w:r>
    </w:p>
    <w:p w14:paraId="66EB6F8E" w14:textId="77777777" w:rsidR="00AE0CB3" w:rsidRPr="00DE6717" w:rsidRDefault="00AE0CB3" w:rsidP="00AE0CB3">
      <w:pPr>
        <w:jc w:val="both"/>
        <w:rPr>
          <w:rFonts w:ascii="Century Gothic" w:hAnsi="Century Gothic" w:cs="Arial"/>
          <w:sz w:val="22"/>
          <w:szCs w:val="22"/>
        </w:rPr>
      </w:pPr>
    </w:p>
    <w:p w14:paraId="71237BEA" w14:textId="77777777" w:rsidR="00AE0CB3" w:rsidRPr="00DE6717" w:rsidRDefault="00AE0CB3" w:rsidP="003F42C5">
      <w:pPr>
        <w:numPr>
          <w:ilvl w:val="0"/>
          <w:numId w:val="55"/>
        </w:numPr>
        <w:overflowPunct/>
        <w:autoSpaceDE/>
        <w:autoSpaceDN/>
        <w:adjustRightInd/>
        <w:jc w:val="both"/>
        <w:textAlignment w:val="auto"/>
        <w:rPr>
          <w:rFonts w:ascii="Century Gothic" w:hAnsi="Century Gothic" w:cs="Arial"/>
          <w:sz w:val="22"/>
          <w:szCs w:val="22"/>
        </w:rPr>
      </w:pPr>
      <w:r w:rsidRPr="00DE6717">
        <w:rPr>
          <w:rFonts w:ascii="Century Gothic" w:hAnsi="Century Gothic" w:cs="Arial"/>
          <w:sz w:val="22"/>
          <w:szCs w:val="22"/>
        </w:rPr>
        <w:t>assets held under non-commercial leases</w:t>
      </w:r>
    </w:p>
    <w:p w14:paraId="7955BE55" w14:textId="77777777" w:rsidR="00AE0CB3" w:rsidRPr="00DE6717" w:rsidRDefault="00AE0CB3" w:rsidP="00AE0CB3">
      <w:pPr>
        <w:ind w:left="720"/>
        <w:jc w:val="both"/>
        <w:rPr>
          <w:rFonts w:ascii="Century Gothic" w:hAnsi="Century Gothic" w:cs="Arial"/>
          <w:sz w:val="22"/>
          <w:szCs w:val="22"/>
        </w:rPr>
      </w:pPr>
    </w:p>
    <w:p w14:paraId="6973CCAB" w14:textId="77777777" w:rsidR="00AE0CB3" w:rsidRPr="00DE6717" w:rsidRDefault="00AE0CB3" w:rsidP="003F42C5">
      <w:pPr>
        <w:numPr>
          <w:ilvl w:val="0"/>
          <w:numId w:val="55"/>
        </w:numPr>
        <w:overflowPunct/>
        <w:autoSpaceDE/>
        <w:autoSpaceDN/>
        <w:adjustRightInd/>
        <w:jc w:val="both"/>
        <w:textAlignment w:val="auto"/>
        <w:rPr>
          <w:rFonts w:ascii="Century Gothic" w:hAnsi="Century Gothic" w:cs="Arial"/>
          <w:sz w:val="22"/>
          <w:szCs w:val="22"/>
        </w:rPr>
      </w:pPr>
      <w:r w:rsidRPr="00DE6717">
        <w:rPr>
          <w:rFonts w:ascii="Century Gothic" w:hAnsi="Century Gothic" w:cs="Arial"/>
          <w:sz w:val="22"/>
          <w:szCs w:val="22"/>
        </w:rPr>
        <w:t>leases where rent reviews do not necessarily reflect market conditions</w:t>
      </w:r>
    </w:p>
    <w:p w14:paraId="1A7FBDD3" w14:textId="77777777" w:rsidR="00AE0CB3" w:rsidRPr="00DE6717" w:rsidRDefault="00AE0CB3" w:rsidP="00AE0CB3">
      <w:pPr>
        <w:jc w:val="both"/>
        <w:rPr>
          <w:rFonts w:ascii="Century Gothic" w:hAnsi="Century Gothic" w:cs="Arial"/>
          <w:sz w:val="22"/>
          <w:szCs w:val="22"/>
        </w:rPr>
      </w:pPr>
    </w:p>
    <w:p w14:paraId="31A20B3D" w14:textId="77777777" w:rsidR="00AE0CB3" w:rsidRPr="00DE6717" w:rsidRDefault="00AE0CB3" w:rsidP="003F42C5">
      <w:pPr>
        <w:numPr>
          <w:ilvl w:val="0"/>
          <w:numId w:val="55"/>
        </w:numPr>
        <w:overflowPunct/>
        <w:autoSpaceDE/>
        <w:autoSpaceDN/>
        <w:adjustRightInd/>
        <w:jc w:val="both"/>
        <w:textAlignment w:val="auto"/>
        <w:rPr>
          <w:rFonts w:ascii="Century Gothic" w:hAnsi="Century Gothic" w:cs="Arial"/>
          <w:sz w:val="22"/>
          <w:szCs w:val="22"/>
        </w:rPr>
      </w:pPr>
      <w:r w:rsidRPr="00DE6717">
        <w:rPr>
          <w:rFonts w:ascii="Century Gothic" w:hAnsi="Century Gothic" w:cs="Arial"/>
          <w:sz w:val="22"/>
          <w:szCs w:val="22"/>
        </w:rPr>
        <w:t>leases with terms of more than five years that do not have any provision for rent reviews</w:t>
      </w:r>
    </w:p>
    <w:p w14:paraId="3095F6DB" w14:textId="77777777" w:rsidR="00AE0CB3" w:rsidRPr="00DE6717" w:rsidRDefault="00AE0CB3" w:rsidP="00AE0CB3">
      <w:pPr>
        <w:jc w:val="both"/>
        <w:rPr>
          <w:rFonts w:ascii="Century Gothic" w:hAnsi="Century Gothic" w:cs="Arial"/>
          <w:sz w:val="22"/>
          <w:szCs w:val="22"/>
        </w:rPr>
      </w:pPr>
    </w:p>
    <w:p w14:paraId="042C0548" w14:textId="77777777" w:rsidR="00AE0CB3" w:rsidRPr="00DE6717" w:rsidRDefault="00AE0CB3" w:rsidP="003F42C5">
      <w:pPr>
        <w:numPr>
          <w:ilvl w:val="0"/>
          <w:numId w:val="55"/>
        </w:numPr>
        <w:overflowPunct/>
        <w:autoSpaceDE/>
        <w:autoSpaceDN/>
        <w:adjustRightInd/>
        <w:jc w:val="both"/>
        <w:textAlignment w:val="auto"/>
        <w:rPr>
          <w:rFonts w:ascii="Century Gothic" w:hAnsi="Century Gothic" w:cs="Arial"/>
          <w:sz w:val="22"/>
          <w:szCs w:val="22"/>
        </w:rPr>
      </w:pPr>
      <w:r w:rsidRPr="00DE6717">
        <w:rPr>
          <w:rFonts w:ascii="Century Gothic" w:hAnsi="Century Gothic" w:cs="Arial"/>
          <w:sz w:val="22"/>
          <w:szCs w:val="22"/>
        </w:rPr>
        <w:t>leases where rent reviews will be at periods of more than five years</w:t>
      </w:r>
    </w:p>
    <w:p w14:paraId="27D346D7" w14:textId="77777777" w:rsidR="00AE0CB3" w:rsidRPr="00DE6717" w:rsidRDefault="00AE0CB3" w:rsidP="00AE0CB3">
      <w:pPr>
        <w:jc w:val="both"/>
        <w:rPr>
          <w:rFonts w:ascii="Century Gothic" w:hAnsi="Century Gothic" w:cs="Arial"/>
          <w:sz w:val="22"/>
          <w:szCs w:val="22"/>
        </w:rPr>
      </w:pPr>
    </w:p>
    <w:p w14:paraId="6F517BF9" w14:textId="77777777" w:rsidR="00AE0CB3" w:rsidRPr="00DE6717" w:rsidRDefault="00AE0CB3" w:rsidP="00AE0CB3">
      <w:pPr>
        <w:jc w:val="both"/>
        <w:rPr>
          <w:rFonts w:ascii="Century Gothic" w:hAnsi="Century Gothic" w:cs="Arial"/>
          <w:sz w:val="22"/>
          <w:szCs w:val="22"/>
        </w:rPr>
      </w:pPr>
      <w:r w:rsidRPr="00DE6717">
        <w:rPr>
          <w:rFonts w:ascii="Century Gothic" w:hAnsi="Century Gothic" w:cs="Arial"/>
          <w:sz w:val="22"/>
          <w:szCs w:val="22"/>
        </w:rPr>
        <w:t>For these leases, the asset is carried at a revalued amount. In the financial statements, right-of-use assets held under index-linked leases have been adjusted for changes in the relevant index, while assets held under peppercorn or nil consideration leases have been valued using market prices or rentals for equivalent land and properties.</w:t>
      </w:r>
    </w:p>
    <w:p w14:paraId="240DDF71" w14:textId="77777777" w:rsidR="00AE0CB3" w:rsidRPr="00DE6717" w:rsidRDefault="00AE0CB3" w:rsidP="00AE0CB3">
      <w:pPr>
        <w:jc w:val="both"/>
        <w:rPr>
          <w:rFonts w:ascii="Century Gothic" w:hAnsi="Century Gothic" w:cs="Arial"/>
          <w:sz w:val="22"/>
          <w:szCs w:val="22"/>
        </w:rPr>
      </w:pPr>
    </w:p>
    <w:p w14:paraId="4341BFC0" w14:textId="77777777" w:rsidR="00AE0CB3" w:rsidRPr="00DE6717" w:rsidRDefault="00AE0CB3" w:rsidP="00AE0CB3">
      <w:pPr>
        <w:jc w:val="both"/>
        <w:rPr>
          <w:rFonts w:ascii="Century Gothic" w:hAnsi="Century Gothic" w:cs="Arial"/>
          <w:sz w:val="22"/>
          <w:szCs w:val="22"/>
        </w:rPr>
      </w:pPr>
      <w:r w:rsidRPr="00DE6717">
        <w:rPr>
          <w:rFonts w:ascii="Century Gothic" w:hAnsi="Century Gothic" w:cs="Arial"/>
          <w:sz w:val="22"/>
          <w:szCs w:val="22"/>
        </w:rPr>
        <w:t>The right-of-use asset is depreciated straight-line over the shorter period of remaining lease term and useful life of the underlying asset as at the date of adoption.</w:t>
      </w:r>
    </w:p>
    <w:p w14:paraId="4C661073" w14:textId="77777777" w:rsidR="00AE0CB3" w:rsidRPr="00DE6717" w:rsidRDefault="00AE0CB3" w:rsidP="00AE0CB3">
      <w:pPr>
        <w:jc w:val="both"/>
        <w:rPr>
          <w:rFonts w:ascii="Century Gothic" w:hAnsi="Century Gothic" w:cs="Arial"/>
          <w:sz w:val="22"/>
          <w:szCs w:val="22"/>
        </w:rPr>
      </w:pPr>
    </w:p>
    <w:p w14:paraId="0291F49B" w14:textId="77777777" w:rsidR="00AE0CB3" w:rsidRPr="00DE6717" w:rsidRDefault="00AE0CB3" w:rsidP="00AE0CB3">
      <w:pPr>
        <w:jc w:val="both"/>
        <w:rPr>
          <w:rFonts w:ascii="Century Gothic" w:hAnsi="Century Gothic" w:cs="Arial"/>
          <w:sz w:val="22"/>
          <w:szCs w:val="22"/>
        </w:rPr>
      </w:pPr>
      <w:r w:rsidRPr="00DE6717">
        <w:rPr>
          <w:rFonts w:ascii="Century Gothic" w:hAnsi="Century Gothic" w:cs="Arial"/>
          <w:sz w:val="22"/>
          <w:szCs w:val="22"/>
        </w:rPr>
        <w:t>The lease liability is subsequently measured at amortised cost, using the effective interest method. The liability is remeasured when:</w:t>
      </w:r>
    </w:p>
    <w:p w14:paraId="34619635" w14:textId="77777777" w:rsidR="00AE0CB3" w:rsidRPr="00DE6717" w:rsidRDefault="00AE0CB3" w:rsidP="00AE0CB3">
      <w:pPr>
        <w:jc w:val="both"/>
        <w:rPr>
          <w:rFonts w:ascii="Century Gothic" w:hAnsi="Century Gothic" w:cs="Arial"/>
          <w:sz w:val="22"/>
          <w:szCs w:val="22"/>
        </w:rPr>
      </w:pPr>
    </w:p>
    <w:p w14:paraId="1ECC3611" w14:textId="77777777" w:rsidR="00AE0CB3" w:rsidRPr="00DE6717" w:rsidRDefault="00AE0CB3" w:rsidP="003F42C5">
      <w:pPr>
        <w:numPr>
          <w:ilvl w:val="0"/>
          <w:numId w:val="56"/>
        </w:numPr>
        <w:overflowPunct/>
        <w:autoSpaceDE/>
        <w:autoSpaceDN/>
        <w:adjustRightInd/>
        <w:jc w:val="both"/>
        <w:textAlignment w:val="auto"/>
        <w:rPr>
          <w:rFonts w:ascii="Century Gothic" w:hAnsi="Century Gothic" w:cs="Arial"/>
          <w:sz w:val="22"/>
          <w:szCs w:val="22"/>
        </w:rPr>
      </w:pPr>
      <w:r w:rsidRPr="00DE6717">
        <w:rPr>
          <w:rFonts w:ascii="Century Gothic" w:hAnsi="Century Gothic" w:cs="Arial"/>
          <w:sz w:val="22"/>
          <w:szCs w:val="22"/>
        </w:rPr>
        <w:t>there is a change in future lease payments arising from a change in index or rate</w:t>
      </w:r>
    </w:p>
    <w:p w14:paraId="1B42E73F" w14:textId="77777777" w:rsidR="00AE0CB3" w:rsidRPr="00DE6717" w:rsidRDefault="00AE0CB3" w:rsidP="00AE0CB3">
      <w:pPr>
        <w:ind w:left="720"/>
        <w:jc w:val="both"/>
        <w:rPr>
          <w:rFonts w:ascii="Century Gothic" w:hAnsi="Century Gothic" w:cs="Arial"/>
          <w:sz w:val="22"/>
          <w:szCs w:val="22"/>
        </w:rPr>
      </w:pPr>
    </w:p>
    <w:p w14:paraId="70AE10C9" w14:textId="77777777" w:rsidR="00AE0CB3" w:rsidRPr="00DE6717" w:rsidRDefault="00AE0CB3" w:rsidP="003F42C5">
      <w:pPr>
        <w:numPr>
          <w:ilvl w:val="0"/>
          <w:numId w:val="56"/>
        </w:numPr>
        <w:overflowPunct/>
        <w:autoSpaceDE/>
        <w:autoSpaceDN/>
        <w:adjustRightInd/>
        <w:jc w:val="both"/>
        <w:textAlignment w:val="auto"/>
        <w:rPr>
          <w:rFonts w:ascii="Century Gothic" w:hAnsi="Century Gothic" w:cs="Arial"/>
          <w:sz w:val="22"/>
          <w:szCs w:val="22"/>
        </w:rPr>
      </w:pPr>
      <w:r w:rsidRPr="00DE6717">
        <w:rPr>
          <w:rFonts w:ascii="Century Gothic" w:hAnsi="Century Gothic" w:cs="Arial"/>
          <w:sz w:val="22"/>
          <w:szCs w:val="22"/>
        </w:rPr>
        <w:t xml:space="preserve">there is a change in the group’s estimate of the amount expected to be payable under a residual value guarantee </w:t>
      </w:r>
    </w:p>
    <w:p w14:paraId="60C6D200" w14:textId="77777777" w:rsidR="00AE0CB3" w:rsidRPr="00DE6717" w:rsidRDefault="00AE0CB3" w:rsidP="00AE0CB3">
      <w:pPr>
        <w:jc w:val="both"/>
        <w:rPr>
          <w:rFonts w:ascii="Century Gothic" w:hAnsi="Century Gothic" w:cs="Arial"/>
          <w:sz w:val="22"/>
          <w:szCs w:val="22"/>
        </w:rPr>
      </w:pPr>
    </w:p>
    <w:p w14:paraId="467321E4" w14:textId="77777777" w:rsidR="00AE0CB3" w:rsidRPr="00DE6717" w:rsidRDefault="00AE0CB3" w:rsidP="003F42C5">
      <w:pPr>
        <w:numPr>
          <w:ilvl w:val="0"/>
          <w:numId w:val="56"/>
        </w:numPr>
        <w:overflowPunct/>
        <w:autoSpaceDE/>
        <w:autoSpaceDN/>
        <w:adjustRightInd/>
        <w:jc w:val="both"/>
        <w:textAlignment w:val="auto"/>
        <w:rPr>
          <w:rFonts w:ascii="Century Gothic" w:hAnsi="Century Gothic" w:cs="Arial"/>
          <w:sz w:val="22"/>
          <w:szCs w:val="22"/>
        </w:rPr>
      </w:pPr>
      <w:r w:rsidRPr="00DE6717">
        <w:rPr>
          <w:rFonts w:ascii="Century Gothic" w:hAnsi="Century Gothic" w:cs="Arial"/>
          <w:sz w:val="22"/>
          <w:szCs w:val="22"/>
        </w:rPr>
        <w:t>the authority changes its assessment of whether it will exercise a purchase, extension or termination option, or</w:t>
      </w:r>
    </w:p>
    <w:p w14:paraId="49E80424" w14:textId="77777777" w:rsidR="00AE0CB3" w:rsidRPr="00DE6717" w:rsidRDefault="00AE0CB3" w:rsidP="00AE0CB3">
      <w:pPr>
        <w:jc w:val="both"/>
        <w:rPr>
          <w:rFonts w:ascii="Century Gothic" w:hAnsi="Century Gothic" w:cs="Arial"/>
          <w:sz w:val="22"/>
          <w:szCs w:val="22"/>
        </w:rPr>
      </w:pPr>
    </w:p>
    <w:p w14:paraId="64F3AA86" w14:textId="77777777" w:rsidR="00AE0CB3" w:rsidRPr="00DE6717" w:rsidRDefault="00AE0CB3" w:rsidP="003F42C5">
      <w:pPr>
        <w:numPr>
          <w:ilvl w:val="0"/>
          <w:numId w:val="56"/>
        </w:numPr>
        <w:overflowPunct/>
        <w:autoSpaceDE/>
        <w:autoSpaceDN/>
        <w:adjustRightInd/>
        <w:jc w:val="both"/>
        <w:textAlignment w:val="auto"/>
        <w:rPr>
          <w:rFonts w:ascii="Century Gothic" w:hAnsi="Century Gothic" w:cs="Arial"/>
          <w:sz w:val="22"/>
          <w:szCs w:val="22"/>
        </w:rPr>
      </w:pPr>
      <w:r w:rsidRPr="00DE6717">
        <w:rPr>
          <w:rFonts w:ascii="Century Gothic" w:hAnsi="Century Gothic" w:cs="Arial"/>
          <w:sz w:val="22"/>
          <w:szCs w:val="22"/>
        </w:rPr>
        <w:lastRenderedPageBreak/>
        <w:t>there is a revised in-substance fixed lease payment.</w:t>
      </w:r>
    </w:p>
    <w:p w14:paraId="72E1C186" w14:textId="77777777" w:rsidR="00AE0CB3" w:rsidRPr="00DE6717" w:rsidRDefault="00AE0CB3" w:rsidP="00AE0CB3">
      <w:pPr>
        <w:jc w:val="both"/>
        <w:rPr>
          <w:rFonts w:ascii="Century Gothic" w:hAnsi="Century Gothic" w:cs="Arial"/>
          <w:sz w:val="22"/>
          <w:szCs w:val="22"/>
        </w:rPr>
      </w:pPr>
    </w:p>
    <w:p w14:paraId="59CA32A1" w14:textId="77777777" w:rsidR="00AE0CB3" w:rsidRPr="00DE6717" w:rsidRDefault="00AE0CB3" w:rsidP="00AE0CB3">
      <w:pPr>
        <w:jc w:val="both"/>
        <w:rPr>
          <w:rFonts w:ascii="Century Gothic" w:hAnsi="Century Gothic" w:cs="Arial"/>
          <w:sz w:val="22"/>
          <w:szCs w:val="22"/>
        </w:rPr>
      </w:pPr>
      <w:r w:rsidRPr="00DE6717">
        <w:rPr>
          <w:rFonts w:ascii="Century Gothic" w:hAnsi="Century Gothic" w:cs="Arial"/>
          <w:sz w:val="22"/>
          <w:szCs w:val="22"/>
        </w:rPr>
        <w:t>When such a remeasurement occurs, a corresponding adjustment is made to the carrying amount of the right-of-use asset, with any further adjustment required from remeasurement being recorded in the income statement.</w:t>
      </w:r>
    </w:p>
    <w:p w14:paraId="71FA17CC" w14:textId="77777777" w:rsidR="000226D5" w:rsidRPr="00DE6717" w:rsidRDefault="000226D5" w:rsidP="00AE0CB3">
      <w:pPr>
        <w:jc w:val="both"/>
        <w:rPr>
          <w:rFonts w:ascii="Century Gothic" w:hAnsi="Century Gothic" w:cs="Arial"/>
          <w:sz w:val="22"/>
          <w:szCs w:val="22"/>
        </w:rPr>
      </w:pPr>
    </w:p>
    <w:p w14:paraId="0CCA941A" w14:textId="77777777" w:rsidR="00AE0CB3" w:rsidRPr="00DE6717" w:rsidRDefault="00AE0CB3" w:rsidP="00AE0CB3">
      <w:pPr>
        <w:jc w:val="both"/>
        <w:rPr>
          <w:rFonts w:ascii="Century Gothic" w:hAnsi="Century Gothic" w:cs="Arial"/>
          <w:b/>
          <w:bCs/>
          <w:sz w:val="22"/>
          <w:szCs w:val="22"/>
        </w:rPr>
      </w:pPr>
      <w:r w:rsidRPr="00DE6717">
        <w:rPr>
          <w:rFonts w:ascii="Century Gothic" w:hAnsi="Century Gothic" w:cs="Arial"/>
          <w:b/>
          <w:bCs/>
          <w:sz w:val="22"/>
          <w:szCs w:val="22"/>
        </w:rPr>
        <w:t>Low value and short lease exemption</w:t>
      </w:r>
    </w:p>
    <w:p w14:paraId="52A050EF" w14:textId="77777777" w:rsidR="00AE0CB3" w:rsidRPr="00DE6717" w:rsidRDefault="00AE0CB3" w:rsidP="00AE0CB3">
      <w:pPr>
        <w:jc w:val="both"/>
        <w:rPr>
          <w:rFonts w:ascii="Century Gothic" w:hAnsi="Century Gothic" w:cs="Arial"/>
          <w:sz w:val="22"/>
          <w:szCs w:val="22"/>
        </w:rPr>
      </w:pPr>
    </w:p>
    <w:p w14:paraId="6B4DB019" w14:textId="77777777" w:rsidR="00AE0CB3" w:rsidRPr="00DE6717" w:rsidRDefault="00AE0CB3" w:rsidP="00AE0CB3">
      <w:pPr>
        <w:jc w:val="both"/>
        <w:rPr>
          <w:rFonts w:ascii="Century Gothic" w:hAnsi="Century Gothic" w:cs="Arial"/>
          <w:sz w:val="22"/>
          <w:szCs w:val="22"/>
        </w:rPr>
      </w:pPr>
      <w:r w:rsidRPr="00DE6717">
        <w:rPr>
          <w:rFonts w:ascii="Century Gothic" w:hAnsi="Century Gothic" w:cs="Arial"/>
          <w:sz w:val="22"/>
          <w:szCs w:val="22"/>
        </w:rPr>
        <w:t>As permitted by the Code, the authority excludes leases:</w:t>
      </w:r>
    </w:p>
    <w:p w14:paraId="1E698FAB" w14:textId="77777777" w:rsidR="00AE0CB3" w:rsidRPr="00DE6717" w:rsidRDefault="00AE0CB3" w:rsidP="00AE0CB3">
      <w:pPr>
        <w:jc w:val="both"/>
        <w:rPr>
          <w:rFonts w:ascii="Century Gothic" w:hAnsi="Century Gothic" w:cs="Arial"/>
          <w:sz w:val="22"/>
          <w:szCs w:val="22"/>
        </w:rPr>
      </w:pPr>
    </w:p>
    <w:p w14:paraId="52B94BD7" w14:textId="77777777" w:rsidR="00AE0CB3" w:rsidRPr="00DE6717" w:rsidRDefault="00AE0CB3" w:rsidP="003F42C5">
      <w:pPr>
        <w:numPr>
          <w:ilvl w:val="0"/>
          <w:numId w:val="57"/>
        </w:numPr>
        <w:overflowPunct/>
        <w:autoSpaceDE/>
        <w:autoSpaceDN/>
        <w:adjustRightInd/>
        <w:jc w:val="both"/>
        <w:textAlignment w:val="auto"/>
        <w:rPr>
          <w:rFonts w:ascii="Century Gothic" w:hAnsi="Century Gothic" w:cs="Arial"/>
          <w:sz w:val="22"/>
          <w:szCs w:val="22"/>
        </w:rPr>
      </w:pPr>
      <w:r w:rsidRPr="00DE6717">
        <w:rPr>
          <w:rFonts w:ascii="Century Gothic" w:hAnsi="Century Gothic" w:cs="Arial"/>
          <w:sz w:val="22"/>
          <w:szCs w:val="22"/>
        </w:rPr>
        <w:t>for low-value items that cost less than £10,000 when new, provided they are not highly dependent on or integrated with other items, and</w:t>
      </w:r>
    </w:p>
    <w:p w14:paraId="299F6434" w14:textId="77777777" w:rsidR="00AE0CB3" w:rsidRPr="00DE6717" w:rsidRDefault="00AE0CB3" w:rsidP="00AE0CB3">
      <w:pPr>
        <w:ind w:left="720"/>
        <w:jc w:val="both"/>
        <w:rPr>
          <w:rFonts w:ascii="Century Gothic" w:hAnsi="Century Gothic" w:cs="Arial"/>
          <w:sz w:val="22"/>
          <w:szCs w:val="22"/>
        </w:rPr>
      </w:pPr>
    </w:p>
    <w:p w14:paraId="62D3E459" w14:textId="77777777" w:rsidR="00AE0CB3" w:rsidRPr="00DE6717" w:rsidRDefault="00AE0CB3" w:rsidP="003F42C5">
      <w:pPr>
        <w:numPr>
          <w:ilvl w:val="0"/>
          <w:numId w:val="57"/>
        </w:numPr>
        <w:overflowPunct/>
        <w:autoSpaceDE/>
        <w:autoSpaceDN/>
        <w:adjustRightInd/>
        <w:jc w:val="both"/>
        <w:textAlignment w:val="auto"/>
        <w:rPr>
          <w:rFonts w:ascii="Century Gothic" w:hAnsi="Century Gothic" w:cs="Arial"/>
          <w:sz w:val="22"/>
          <w:szCs w:val="22"/>
        </w:rPr>
      </w:pPr>
      <w:r w:rsidRPr="00DE6717">
        <w:rPr>
          <w:rFonts w:ascii="Century Gothic" w:hAnsi="Century Gothic" w:cs="Arial"/>
          <w:sz w:val="22"/>
          <w:szCs w:val="22"/>
        </w:rPr>
        <w:t>with a term shorter than 12 months (comprising the non-cancellable period plus any extension options that the authority is reasonably certain to exercise and any termination options that the authority is reasonably certain not to exercise).</w:t>
      </w:r>
    </w:p>
    <w:p w14:paraId="75EC12C7" w14:textId="77777777" w:rsidR="00AE0CB3" w:rsidRPr="00DE6717" w:rsidRDefault="00AE0CB3" w:rsidP="00AE0CB3">
      <w:pPr>
        <w:jc w:val="both"/>
        <w:rPr>
          <w:rFonts w:ascii="Century Gothic" w:hAnsi="Century Gothic" w:cs="Arial"/>
          <w:b/>
          <w:sz w:val="22"/>
          <w:szCs w:val="22"/>
        </w:rPr>
      </w:pPr>
    </w:p>
    <w:p w14:paraId="7C99646F" w14:textId="77777777" w:rsidR="00AE0CB3" w:rsidRPr="00DE6717" w:rsidRDefault="00AE0CB3" w:rsidP="00AE0CB3">
      <w:pPr>
        <w:jc w:val="both"/>
        <w:rPr>
          <w:rFonts w:ascii="Century Gothic" w:hAnsi="Century Gothic" w:cs="Arial"/>
          <w:b/>
          <w:bCs/>
          <w:sz w:val="22"/>
          <w:szCs w:val="22"/>
        </w:rPr>
      </w:pPr>
      <w:r w:rsidRPr="00DE6717">
        <w:rPr>
          <w:rFonts w:ascii="Century Gothic" w:hAnsi="Century Gothic" w:cs="Arial"/>
          <w:b/>
          <w:bCs/>
          <w:sz w:val="22"/>
          <w:szCs w:val="22"/>
        </w:rPr>
        <w:t>Lease expenditure</w:t>
      </w:r>
    </w:p>
    <w:p w14:paraId="23AEF82D" w14:textId="77777777" w:rsidR="00AE0CB3" w:rsidRPr="00DE6717" w:rsidRDefault="00AE0CB3" w:rsidP="00AE0CB3">
      <w:pPr>
        <w:jc w:val="both"/>
        <w:rPr>
          <w:rFonts w:ascii="Century Gothic" w:hAnsi="Century Gothic" w:cs="Arial"/>
          <w:sz w:val="22"/>
          <w:szCs w:val="22"/>
        </w:rPr>
      </w:pPr>
    </w:p>
    <w:p w14:paraId="0A73A7F3" w14:textId="77777777" w:rsidR="00AE0CB3" w:rsidRPr="00DE6717" w:rsidRDefault="00AE0CB3" w:rsidP="00AE0CB3">
      <w:pPr>
        <w:jc w:val="both"/>
        <w:rPr>
          <w:rFonts w:ascii="Century Gothic" w:hAnsi="Century Gothic" w:cs="Arial"/>
          <w:sz w:val="22"/>
          <w:szCs w:val="22"/>
        </w:rPr>
      </w:pPr>
      <w:r w:rsidRPr="00DE6717">
        <w:rPr>
          <w:rFonts w:ascii="Century Gothic" w:hAnsi="Century Gothic" w:cs="Arial"/>
          <w:sz w:val="22"/>
          <w:szCs w:val="22"/>
        </w:rPr>
        <w:t>Expenditure in the Comprehensive Income and Expenditure Statement includes interest, straight-line depreciation, any asset impairments and changes in variable lease payments not included in the measurement of the liability during the period in which the triggering event occurred. Lease payments are debited against the liability. Rentals for leases of low-value items or shorter than 12 months are expensed.</w:t>
      </w:r>
    </w:p>
    <w:p w14:paraId="11FEC157" w14:textId="77777777" w:rsidR="00AE0CB3" w:rsidRPr="00DE6717" w:rsidRDefault="00AE0CB3" w:rsidP="00AE0CB3">
      <w:pPr>
        <w:jc w:val="both"/>
        <w:rPr>
          <w:rFonts w:ascii="Century Gothic" w:hAnsi="Century Gothic" w:cs="Arial"/>
          <w:sz w:val="22"/>
          <w:szCs w:val="22"/>
        </w:rPr>
      </w:pPr>
    </w:p>
    <w:p w14:paraId="754BD296" w14:textId="77777777" w:rsidR="00AE0CB3" w:rsidRPr="00DE6717" w:rsidRDefault="00AE0CB3" w:rsidP="00AE0CB3">
      <w:pPr>
        <w:jc w:val="both"/>
        <w:rPr>
          <w:rFonts w:ascii="Century Gothic" w:hAnsi="Century Gothic" w:cs="Arial"/>
          <w:sz w:val="22"/>
          <w:szCs w:val="22"/>
        </w:rPr>
      </w:pPr>
      <w:r w:rsidRPr="00DE6717">
        <w:rPr>
          <w:rFonts w:ascii="Century Gothic" w:hAnsi="Century Gothic" w:cs="Arial"/>
          <w:sz w:val="22"/>
          <w:szCs w:val="22"/>
        </w:rPr>
        <w:t>Depreciation and impairments are not charges against council tax, as the cost of non-current assets is fully provided for under separate arrangements for capital financing. Amounts are therefore appropriated to the capital adjustment account from the General Fund balance in the Movement in Reserves Statement.</w:t>
      </w:r>
    </w:p>
    <w:p w14:paraId="78DAB63B" w14:textId="77777777" w:rsidR="00AE0CB3" w:rsidRPr="00DE6717" w:rsidRDefault="00AE0CB3" w:rsidP="00AE0CB3">
      <w:pPr>
        <w:jc w:val="both"/>
        <w:rPr>
          <w:rFonts w:ascii="Century Gothic" w:hAnsi="Century Gothic" w:cs="Arial"/>
          <w:sz w:val="22"/>
          <w:szCs w:val="22"/>
        </w:rPr>
      </w:pPr>
      <w:r w:rsidRPr="00DE6717">
        <w:rPr>
          <w:rFonts w:ascii="Century Gothic" w:hAnsi="Century Gothic" w:cs="Arial"/>
          <w:sz w:val="22"/>
          <w:szCs w:val="22"/>
        </w:rPr>
        <w:t xml:space="preserve"> </w:t>
      </w:r>
    </w:p>
    <w:p w14:paraId="798DEB71" w14:textId="77777777" w:rsidR="00AE0CB3" w:rsidRPr="00DE6717" w:rsidRDefault="00AE0CB3" w:rsidP="00AE0CB3">
      <w:pPr>
        <w:jc w:val="both"/>
        <w:rPr>
          <w:rFonts w:ascii="Century Gothic" w:hAnsi="Century Gothic" w:cs="Arial"/>
          <w:b/>
          <w:bCs/>
          <w:sz w:val="22"/>
          <w:szCs w:val="22"/>
        </w:rPr>
      </w:pPr>
      <w:r w:rsidRPr="00DE6717">
        <w:rPr>
          <w:rFonts w:ascii="Century Gothic" w:hAnsi="Century Gothic" w:cs="Arial"/>
          <w:b/>
          <w:bCs/>
          <w:sz w:val="22"/>
          <w:szCs w:val="22"/>
        </w:rPr>
        <w:t>The authority as lessor</w:t>
      </w:r>
    </w:p>
    <w:p w14:paraId="548E518D" w14:textId="77777777" w:rsidR="00AE0CB3" w:rsidRPr="00DE6717" w:rsidRDefault="00AE0CB3" w:rsidP="00AE0CB3">
      <w:pPr>
        <w:jc w:val="both"/>
        <w:rPr>
          <w:rFonts w:ascii="Century Gothic" w:hAnsi="Century Gothic" w:cs="Arial"/>
          <w:sz w:val="22"/>
          <w:szCs w:val="22"/>
        </w:rPr>
      </w:pPr>
    </w:p>
    <w:p w14:paraId="72DB5FAB" w14:textId="77777777" w:rsidR="00AE0CB3" w:rsidRPr="00DE6717" w:rsidRDefault="00AE0CB3" w:rsidP="00AE0CB3">
      <w:pPr>
        <w:jc w:val="both"/>
        <w:rPr>
          <w:rFonts w:ascii="Century Gothic" w:hAnsi="Century Gothic" w:cs="Arial"/>
          <w:sz w:val="22"/>
          <w:szCs w:val="22"/>
        </w:rPr>
      </w:pPr>
      <w:r w:rsidRPr="00DE6717">
        <w:rPr>
          <w:rFonts w:ascii="Century Gothic" w:hAnsi="Century Gothic" w:cs="Arial"/>
          <w:sz w:val="22"/>
          <w:szCs w:val="22"/>
        </w:rPr>
        <w:t>Leases are classified as finance leases where the terms of the lease transfer substantially all the risks and rewards incidental to ownership of the property, plant or equipment from the lessor to the lessee. All other leases are classified as operating leases.</w:t>
      </w:r>
    </w:p>
    <w:p w14:paraId="64F20DF8" w14:textId="77777777" w:rsidR="00AE0CB3" w:rsidRPr="00DE6717" w:rsidRDefault="00AE0CB3" w:rsidP="00AE0CB3">
      <w:pPr>
        <w:jc w:val="both"/>
        <w:rPr>
          <w:rFonts w:ascii="Century Gothic" w:hAnsi="Century Gothic" w:cs="Arial"/>
          <w:b/>
          <w:sz w:val="22"/>
          <w:szCs w:val="22"/>
        </w:rPr>
      </w:pPr>
    </w:p>
    <w:p w14:paraId="350EBDD5" w14:textId="77777777" w:rsidR="00AE0CB3" w:rsidRPr="00DE6717" w:rsidRDefault="00AE0CB3" w:rsidP="00AE0CB3">
      <w:pPr>
        <w:jc w:val="both"/>
        <w:rPr>
          <w:rFonts w:ascii="Century Gothic" w:hAnsi="Century Gothic" w:cs="Arial"/>
          <w:b/>
          <w:sz w:val="22"/>
          <w:szCs w:val="22"/>
        </w:rPr>
      </w:pPr>
      <w:r w:rsidRPr="00DE6717">
        <w:rPr>
          <w:rFonts w:ascii="Century Gothic" w:hAnsi="Century Gothic" w:cs="Arial"/>
          <w:b/>
          <w:sz w:val="22"/>
          <w:szCs w:val="22"/>
        </w:rPr>
        <w:t>Finance Leases</w:t>
      </w:r>
    </w:p>
    <w:p w14:paraId="11956CF3" w14:textId="77777777" w:rsidR="00AE0CB3" w:rsidRPr="00DE6717" w:rsidRDefault="00AE0CB3" w:rsidP="00AE0CB3">
      <w:pPr>
        <w:jc w:val="both"/>
        <w:rPr>
          <w:rFonts w:ascii="Century Gothic" w:hAnsi="Century Gothic" w:cs="Arial"/>
          <w:b/>
          <w:sz w:val="22"/>
          <w:szCs w:val="22"/>
        </w:rPr>
      </w:pPr>
    </w:p>
    <w:p w14:paraId="2C814E37" w14:textId="77777777" w:rsidR="00AE0CB3" w:rsidRPr="00DE6717" w:rsidRDefault="00AE0CB3" w:rsidP="00AE0CB3">
      <w:pPr>
        <w:jc w:val="both"/>
        <w:rPr>
          <w:rFonts w:ascii="Century Gothic" w:hAnsi="Century Gothic" w:cs="Arial"/>
          <w:sz w:val="22"/>
          <w:szCs w:val="22"/>
        </w:rPr>
      </w:pPr>
      <w:r w:rsidRPr="00DE6717">
        <w:rPr>
          <w:rFonts w:ascii="Century Gothic" w:hAnsi="Century Gothic" w:cs="Arial"/>
          <w:sz w:val="22"/>
          <w:szCs w:val="22"/>
        </w:rPr>
        <w:t>Where the Council grants a finance lease over a property or an item of plant or equipment, the relevant asset is written out of the Balance Sheet as a disposal.  At the commencement of the lease, the carrying amount of the asset in the Balance Sheet (whether property, plant and equipment or assets held for sale) is written off to the Other Operating Expenditure line in the Comprehensive Income and Expenditure Statement as part of the gain and loss on disposal.  A gain, representing the Council’s net investment in the lease, is credited to the same line in the Comprehensive Income and Expenditure Statement also as part of the gain or loss on disposal (i.e. netted off against the carrying value of the asset at the time of disposal), matched by a lease (long-term debtor) in the Balance Sheet.</w:t>
      </w:r>
    </w:p>
    <w:p w14:paraId="77A266B3" w14:textId="77777777" w:rsidR="00AE0CB3" w:rsidRPr="00DE6717" w:rsidRDefault="00AE0CB3" w:rsidP="00AE0CB3">
      <w:pPr>
        <w:jc w:val="both"/>
        <w:rPr>
          <w:rFonts w:ascii="Century Gothic" w:hAnsi="Century Gothic" w:cs="Arial"/>
          <w:sz w:val="22"/>
          <w:szCs w:val="22"/>
        </w:rPr>
      </w:pPr>
    </w:p>
    <w:p w14:paraId="2C4ACF40" w14:textId="77777777" w:rsidR="00AE0CB3" w:rsidRPr="00DE6717" w:rsidRDefault="00AE0CB3" w:rsidP="00AE0CB3">
      <w:pPr>
        <w:jc w:val="both"/>
        <w:rPr>
          <w:rFonts w:ascii="Century Gothic" w:hAnsi="Century Gothic" w:cs="Arial"/>
          <w:sz w:val="22"/>
          <w:szCs w:val="22"/>
        </w:rPr>
      </w:pPr>
      <w:r w:rsidRPr="00DE6717">
        <w:rPr>
          <w:rFonts w:ascii="Century Gothic" w:hAnsi="Century Gothic" w:cs="Arial"/>
          <w:sz w:val="22"/>
          <w:szCs w:val="22"/>
        </w:rPr>
        <w:t>Lease rentals receivable are apportioned between:</w:t>
      </w:r>
    </w:p>
    <w:p w14:paraId="4CFD8538" w14:textId="77777777" w:rsidR="00AE0CB3" w:rsidRPr="00DE6717" w:rsidRDefault="00AE0CB3" w:rsidP="00AE0CB3">
      <w:pPr>
        <w:jc w:val="both"/>
        <w:rPr>
          <w:rFonts w:ascii="Century Gothic" w:hAnsi="Century Gothic" w:cs="Arial"/>
          <w:sz w:val="22"/>
          <w:szCs w:val="22"/>
        </w:rPr>
      </w:pPr>
    </w:p>
    <w:p w14:paraId="34EC8D50" w14:textId="77777777" w:rsidR="00AE0CB3" w:rsidRPr="00DE6717" w:rsidRDefault="00AE0CB3" w:rsidP="00AE0CB3">
      <w:pPr>
        <w:numPr>
          <w:ilvl w:val="0"/>
          <w:numId w:val="24"/>
        </w:numPr>
        <w:tabs>
          <w:tab w:val="num" w:pos="1069"/>
        </w:tabs>
        <w:overflowPunct/>
        <w:jc w:val="both"/>
        <w:textAlignment w:val="auto"/>
        <w:rPr>
          <w:rFonts w:ascii="Century Gothic" w:hAnsi="Century Gothic" w:cs="Arial"/>
          <w:sz w:val="22"/>
          <w:szCs w:val="22"/>
          <w:lang w:eastAsia="en-GB"/>
        </w:rPr>
      </w:pPr>
      <w:r w:rsidRPr="00DE6717">
        <w:rPr>
          <w:rFonts w:ascii="Century Gothic" w:hAnsi="Century Gothic" w:cs="Arial"/>
          <w:sz w:val="22"/>
          <w:szCs w:val="22"/>
          <w:lang w:eastAsia="en-GB"/>
        </w:rPr>
        <w:lastRenderedPageBreak/>
        <w:t>A charge for the acquisition of the interest in the property – applied to write down the lease debtor (together with any premiums received), and</w:t>
      </w:r>
    </w:p>
    <w:p w14:paraId="71F5F2FA" w14:textId="77777777" w:rsidR="00AE0CB3" w:rsidRPr="00DE6717" w:rsidRDefault="00AE0CB3" w:rsidP="00AE0CB3">
      <w:pPr>
        <w:jc w:val="both"/>
        <w:rPr>
          <w:rFonts w:ascii="Century Gothic" w:hAnsi="Century Gothic" w:cs="Arial"/>
          <w:sz w:val="22"/>
          <w:szCs w:val="22"/>
          <w:lang w:eastAsia="en-GB"/>
        </w:rPr>
      </w:pPr>
    </w:p>
    <w:p w14:paraId="03775483" w14:textId="77777777" w:rsidR="00AE0CB3" w:rsidRPr="00DE6717" w:rsidRDefault="00AE0CB3" w:rsidP="00AE0CB3">
      <w:pPr>
        <w:numPr>
          <w:ilvl w:val="0"/>
          <w:numId w:val="24"/>
        </w:numPr>
        <w:tabs>
          <w:tab w:val="num" w:pos="1069"/>
        </w:tabs>
        <w:overflowPunct/>
        <w:jc w:val="both"/>
        <w:textAlignment w:val="auto"/>
        <w:rPr>
          <w:rFonts w:ascii="Century Gothic" w:hAnsi="Century Gothic" w:cs="Arial"/>
          <w:sz w:val="22"/>
          <w:szCs w:val="22"/>
          <w:lang w:eastAsia="en-GB"/>
        </w:rPr>
      </w:pPr>
      <w:r w:rsidRPr="00DE6717">
        <w:rPr>
          <w:rFonts w:ascii="Century Gothic" w:hAnsi="Century Gothic" w:cs="Arial"/>
          <w:sz w:val="22"/>
          <w:szCs w:val="22"/>
          <w:lang w:eastAsia="en-GB"/>
        </w:rPr>
        <w:t>Finance income (credited to the Financing and Investment Income and Expenditure line in the Comprehensive Income and Expenditure Statement).</w:t>
      </w:r>
    </w:p>
    <w:p w14:paraId="13F1EA74" w14:textId="77777777" w:rsidR="00AE0CB3" w:rsidRPr="00DE6717" w:rsidRDefault="00AE0CB3" w:rsidP="00AE0CB3">
      <w:pPr>
        <w:jc w:val="both"/>
        <w:rPr>
          <w:rFonts w:ascii="Century Gothic" w:hAnsi="Century Gothic" w:cs="Arial"/>
          <w:sz w:val="22"/>
          <w:szCs w:val="22"/>
        </w:rPr>
      </w:pPr>
    </w:p>
    <w:p w14:paraId="42BC14D8" w14:textId="77777777" w:rsidR="00AE0CB3" w:rsidRPr="00DE6717" w:rsidRDefault="00AE0CB3" w:rsidP="00AE0CB3">
      <w:pPr>
        <w:jc w:val="both"/>
        <w:rPr>
          <w:rFonts w:ascii="Century Gothic" w:hAnsi="Century Gothic" w:cs="Arial"/>
          <w:sz w:val="22"/>
          <w:szCs w:val="22"/>
        </w:rPr>
      </w:pPr>
      <w:r w:rsidRPr="00DE6717">
        <w:rPr>
          <w:rFonts w:ascii="Century Gothic" w:hAnsi="Century Gothic" w:cs="Arial"/>
          <w:sz w:val="22"/>
          <w:szCs w:val="22"/>
        </w:rPr>
        <w:t>The gain credited to the Comprehensive Income and Expenditure Statement on disposal is not permitted by statute to increase the General Fund Balance and is required to be treated as a capital receipt. Where a premium has been received, this is posted out of the General Fund Balance to the Capital Receipt Reserve in the Movement in Reserves Statement. Where the amount due in relation to the leased asset is to be settled by the payment of rentals in future financial years, this is posted out of the General Fund Balance to the Deferred Capital Receipts Reserve in the Movement in Reserves Statement. When the future rentals are received, the element for the capital receipt for the disposal of the asset is used to write down the lease debtor. At this point, the deferred capital receipts are transferred to the Capital Receipts Reserve.</w:t>
      </w:r>
    </w:p>
    <w:p w14:paraId="44787EDB" w14:textId="77777777" w:rsidR="00AE0CB3" w:rsidRPr="00DE6717" w:rsidRDefault="00AE0CB3" w:rsidP="00AE0CB3">
      <w:pPr>
        <w:jc w:val="both"/>
        <w:rPr>
          <w:rFonts w:ascii="Century Gothic" w:hAnsi="Century Gothic" w:cs="Arial"/>
          <w:sz w:val="22"/>
          <w:szCs w:val="22"/>
        </w:rPr>
      </w:pPr>
    </w:p>
    <w:p w14:paraId="5DA76FF9" w14:textId="77777777" w:rsidR="00AE0CB3" w:rsidRPr="00DE6717" w:rsidRDefault="00AE0CB3" w:rsidP="00AE0CB3">
      <w:pPr>
        <w:jc w:val="both"/>
        <w:rPr>
          <w:rFonts w:ascii="Century Gothic" w:hAnsi="Century Gothic" w:cs="Arial"/>
          <w:sz w:val="22"/>
          <w:szCs w:val="22"/>
        </w:rPr>
      </w:pPr>
      <w:r w:rsidRPr="00DE6717">
        <w:rPr>
          <w:rFonts w:ascii="Century Gothic" w:hAnsi="Century Gothic" w:cs="Arial"/>
          <w:sz w:val="22"/>
          <w:szCs w:val="22"/>
        </w:rPr>
        <w:t>The written-off value of disposals is not a charge against council tax, as the cost of non-current assets is fully provided for under separate arrangements for capital financing. Amounts are therefore appropriated to the Capital Adjustment Account from the General Fund Balance in the Movement in Reserve Statement.</w:t>
      </w:r>
    </w:p>
    <w:p w14:paraId="7B7F8A2E" w14:textId="77777777" w:rsidR="00AE0CB3" w:rsidRPr="00DE6717" w:rsidRDefault="00AE0CB3" w:rsidP="00AE0CB3">
      <w:pPr>
        <w:jc w:val="both"/>
        <w:rPr>
          <w:rFonts w:ascii="Century Gothic" w:hAnsi="Century Gothic" w:cs="Arial"/>
          <w:sz w:val="22"/>
          <w:szCs w:val="22"/>
        </w:rPr>
      </w:pPr>
    </w:p>
    <w:p w14:paraId="66E50809" w14:textId="77777777" w:rsidR="00AE0CB3" w:rsidRPr="00DE6717" w:rsidRDefault="00AE0CB3" w:rsidP="00AE0CB3">
      <w:pPr>
        <w:jc w:val="both"/>
        <w:rPr>
          <w:rFonts w:ascii="Century Gothic" w:hAnsi="Century Gothic" w:cs="Arial"/>
          <w:b/>
          <w:sz w:val="22"/>
          <w:szCs w:val="22"/>
        </w:rPr>
      </w:pPr>
      <w:r w:rsidRPr="00DE6717">
        <w:rPr>
          <w:rFonts w:ascii="Century Gothic" w:hAnsi="Century Gothic" w:cs="Arial"/>
          <w:b/>
          <w:sz w:val="22"/>
          <w:szCs w:val="22"/>
        </w:rPr>
        <w:t>Operating Leases</w:t>
      </w:r>
    </w:p>
    <w:p w14:paraId="7B722EE3" w14:textId="77777777" w:rsidR="00AE0CB3" w:rsidRPr="00DE6717" w:rsidRDefault="00AE0CB3" w:rsidP="00AE0CB3">
      <w:pPr>
        <w:jc w:val="both"/>
        <w:rPr>
          <w:rFonts w:ascii="Century Gothic" w:hAnsi="Century Gothic" w:cs="Arial"/>
          <w:b/>
          <w:sz w:val="22"/>
          <w:szCs w:val="22"/>
        </w:rPr>
      </w:pPr>
    </w:p>
    <w:p w14:paraId="667DB0B3" w14:textId="77777777" w:rsidR="00AE0CB3" w:rsidRPr="00DE6717" w:rsidRDefault="00AE0CB3" w:rsidP="00AE0CB3">
      <w:pPr>
        <w:jc w:val="both"/>
        <w:rPr>
          <w:rFonts w:ascii="Century Gothic" w:hAnsi="Century Gothic" w:cs="Arial"/>
          <w:sz w:val="22"/>
          <w:szCs w:val="22"/>
        </w:rPr>
      </w:pPr>
      <w:r w:rsidRPr="00DE6717">
        <w:rPr>
          <w:rFonts w:ascii="Century Gothic" w:hAnsi="Century Gothic" w:cs="Arial"/>
          <w:sz w:val="22"/>
          <w:szCs w:val="22"/>
        </w:rPr>
        <w:t>Where the Council grants an operating lease over a property or an item of plant or equipment, the asset is retained in the Balance Sheet. Rental income is credited to the Other Operating Expenditure line in the Comprehensive Income and Expenditure Statement. Credits are made on a straight-line basis over the life of the lease. Initial direct costs incurred in negotiating and arranging the lease are added to the carrying amount of the relevant asset and charged as an expense over the lease term on the same basis as rental income.</w:t>
      </w:r>
    </w:p>
    <w:p w14:paraId="7EF0B524" w14:textId="77777777" w:rsidR="00AE0CB3" w:rsidRPr="00E2001B" w:rsidRDefault="00AE0CB3" w:rsidP="00AE0CB3">
      <w:pPr>
        <w:rPr>
          <w:rFonts w:ascii="Century Gothic" w:hAnsi="Century Gothic" w:cs="Arial"/>
          <w:sz w:val="22"/>
          <w:szCs w:val="22"/>
          <w:highlight w:val="yellow"/>
        </w:rPr>
      </w:pPr>
    </w:p>
    <w:p w14:paraId="7362186A" w14:textId="77777777" w:rsidR="00AE0CB3" w:rsidRPr="005D4A7C" w:rsidRDefault="00AE0CB3" w:rsidP="00AE0CB3">
      <w:pPr>
        <w:numPr>
          <w:ilvl w:val="0"/>
          <w:numId w:val="21"/>
        </w:numPr>
        <w:tabs>
          <w:tab w:val="clear" w:pos="682"/>
          <w:tab w:val="num" w:pos="540"/>
        </w:tabs>
        <w:overflowPunct/>
        <w:autoSpaceDE/>
        <w:autoSpaceDN/>
        <w:adjustRightInd/>
        <w:ind w:left="0" w:firstLine="0"/>
        <w:textAlignment w:val="auto"/>
        <w:rPr>
          <w:rFonts w:ascii="Century Gothic" w:hAnsi="Century Gothic" w:cs="Arial"/>
          <w:b/>
          <w:sz w:val="22"/>
          <w:szCs w:val="22"/>
        </w:rPr>
      </w:pPr>
      <w:r w:rsidRPr="005D4A7C">
        <w:rPr>
          <w:rFonts w:ascii="Century Gothic" w:hAnsi="Century Gothic" w:cs="Arial"/>
          <w:b/>
          <w:sz w:val="22"/>
          <w:szCs w:val="22"/>
        </w:rPr>
        <w:t xml:space="preserve">Overheads and Support Services </w:t>
      </w:r>
    </w:p>
    <w:p w14:paraId="154FA1E8" w14:textId="77777777" w:rsidR="00AE0CB3" w:rsidRPr="005D4A7C" w:rsidRDefault="00AE0CB3" w:rsidP="00AE0CB3">
      <w:pPr>
        <w:rPr>
          <w:rFonts w:ascii="Century Gothic" w:hAnsi="Century Gothic" w:cs="Arial"/>
          <w:b/>
          <w:sz w:val="22"/>
          <w:szCs w:val="22"/>
        </w:rPr>
      </w:pPr>
    </w:p>
    <w:p w14:paraId="2B02FD73" w14:textId="77777777" w:rsidR="00AE0CB3" w:rsidRPr="005D4A7C" w:rsidRDefault="00AE0CB3" w:rsidP="00AE0CB3">
      <w:pPr>
        <w:jc w:val="both"/>
        <w:rPr>
          <w:rFonts w:ascii="Century Gothic" w:hAnsi="Century Gothic" w:cs="Arial"/>
          <w:sz w:val="22"/>
          <w:szCs w:val="22"/>
        </w:rPr>
      </w:pPr>
      <w:r w:rsidRPr="005D4A7C">
        <w:rPr>
          <w:rFonts w:ascii="Century Gothic" w:hAnsi="Century Gothic" w:cs="Arial"/>
          <w:sz w:val="22"/>
          <w:szCs w:val="22"/>
        </w:rPr>
        <w:t>The cost of overheads and support services are charged to service segments in accordance with the Council’s arrangements for accountability and financial performance.</w:t>
      </w:r>
    </w:p>
    <w:p w14:paraId="2CC1F926" w14:textId="77777777" w:rsidR="00AE0CB3" w:rsidRPr="00E2001B" w:rsidRDefault="00AE0CB3" w:rsidP="00AE0CB3">
      <w:pPr>
        <w:rPr>
          <w:rFonts w:ascii="Century Gothic" w:hAnsi="Century Gothic" w:cs="Arial"/>
          <w:b/>
          <w:sz w:val="22"/>
          <w:szCs w:val="22"/>
          <w:highlight w:val="yellow"/>
        </w:rPr>
      </w:pPr>
    </w:p>
    <w:p w14:paraId="287FEE83" w14:textId="77777777" w:rsidR="00AE0CB3" w:rsidRPr="005D4A7C" w:rsidRDefault="00AE0CB3" w:rsidP="00AE0CB3">
      <w:pPr>
        <w:numPr>
          <w:ilvl w:val="0"/>
          <w:numId w:val="21"/>
        </w:numPr>
        <w:tabs>
          <w:tab w:val="clear" w:pos="682"/>
          <w:tab w:val="num" w:pos="540"/>
        </w:tabs>
        <w:ind w:left="540"/>
        <w:jc w:val="both"/>
        <w:rPr>
          <w:rFonts w:ascii="Century Gothic" w:hAnsi="Century Gothic" w:cs="Arial"/>
          <w:b/>
          <w:sz w:val="22"/>
          <w:szCs w:val="22"/>
        </w:rPr>
      </w:pPr>
      <w:r w:rsidRPr="005D4A7C">
        <w:rPr>
          <w:rFonts w:ascii="Century Gothic" w:hAnsi="Century Gothic" w:cs="Arial"/>
          <w:b/>
          <w:sz w:val="22"/>
          <w:szCs w:val="22"/>
        </w:rPr>
        <w:t>Non-Current Assets – Property, Plant and Equipment</w:t>
      </w:r>
    </w:p>
    <w:p w14:paraId="4EEDEAE9" w14:textId="77777777" w:rsidR="00AE0CB3" w:rsidRPr="005D4A7C" w:rsidRDefault="00AE0CB3" w:rsidP="00AE0CB3">
      <w:pPr>
        <w:ind w:left="180"/>
        <w:jc w:val="both"/>
        <w:rPr>
          <w:rFonts w:ascii="Century Gothic" w:hAnsi="Century Gothic" w:cs="Arial"/>
          <w:sz w:val="22"/>
          <w:szCs w:val="22"/>
        </w:rPr>
      </w:pPr>
    </w:p>
    <w:p w14:paraId="1859C5E3" w14:textId="77777777" w:rsidR="00AE0CB3" w:rsidRPr="005D4A7C" w:rsidRDefault="00AE0CB3" w:rsidP="00AE0CB3">
      <w:pPr>
        <w:jc w:val="both"/>
        <w:rPr>
          <w:rFonts w:ascii="Century Gothic" w:hAnsi="Century Gothic" w:cs="Arial"/>
          <w:sz w:val="22"/>
          <w:szCs w:val="22"/>
        </w:rPr>
      </w:pPr>
      <w:r w:rsidRPr="005D4A7C">
        <w:rPr>
          <w:rFonts w:ascii="Century Gothic" w:hAnsi="Century Gothic" w:cs="Arial"/>
          <w:sz w:val="22"/>
          <w:szCs w:val="22"/>
        </w:rPr>
        <w:t>Assets that have physical substance and are held for use in the supply of services, for rental to others, or for administrative purposes and that are expected to be used during more than one financial year are classified as Property, Plant and Equipment.</w:t>
      </w:r>
    </w:p>
    <w:p w14:paraId="470955C1" w14:textId="77777777" w:rsidR="00AE0CB3" w:rsidRPr="00E2001B" w:rsidRDefault="00AE0CB3" w:rsidP="00AE0CB3">
      <w:pPr>
        <w:jc w:val="both"/>
        <w:rPr>
          <w:rFonts w:ascii="Century Gothic" w:hAnsi="Century Gothic" w:cs="Arial"/>
          <w:sz w:val="22"/>
          <w:szCs w:val="22"/>
          <w:highlight w:val="yellow"/>
        </w:rPr>
      </w:pPr>
    </w:p>
    <w:p w14:paraId="4C2BA11C" w14:textId="77777777" w:rsidR="00AE0CB3" w:rsidRPr="005D4A7C" w:rsidRDefault="00AE0CB3" w:rsidP="00AE0CB3">
      <w:pPr>
        <w:jc w:val="both"/>
        <w:rPr>
          <w:rFonts w:ascii="Century Gothic" w:hAnsi="Century Gothic" w:cs="Arial"/>
          <w:sz w:val="22"/>
          <w:szCs w:val="22"/>
        </w:rPr>
      </w:pPr>
      <w:r w:rsidRPr="005D4A7C">
        <w:rPr>
          <w:rFonts w:ascii="Century Gothic" w:hAnsi="Century Gothic" w:cs="Arial"/>
          <w:b/>
          <w:sz w:val="22"/>
          <w:szCs w:val="22"/>
          <w:u w:val="single"/>
        </w:rPr>
        <w:t>Recognition</w:t>
      </w:r>
    </w:p>
    <w:p w14:paraId="40D07A66" w14:textId="77777777" w:rsidR="00AE0CB3" w:rsidRPr="005D4A7C" w:rsidRDefault="00AE0CB3" w:rsidP="00AE0CB3">
      <w:pPr>
        <w:jc w:val="both"/>
        <w:rPr>
          <w:rFonts w:ascii="Century Gothic" w:hAnsi="Century Gothic" w:cs="Arial"/>
          <w:b/>
          <w:sz w:val="22"/>
          <w:szCs w:val="22"/>
        </w:rPr>
      </w:pPr>
    </w:p>
    <w:p w14:paraId="18F482FC" w14:textId="77777777" w:rsidR="00AE0CB3" w:rsidRPr="005D4A7C" w:rsidRDefault="00AE0CB3" w:rsidP="00AE0CB3">
      <w:pPr>
        <w:jc w:val="both"/>
        <w:rPr>
          <w:rFonts w:ascii="Century Gothic" w:hAnsi="Century Gothic" w:cs="Arial"/>
          <w:sz w:val="22"/>
          <w:szCs w:val="22"/>
        </w:rPr>
      </w:pPr>
      <w:r w:rsidRPr="005D4A7C">
        <w:rPr>
          <w:rFonts w:ascii="Century Gothic" w:hAnsi="Century Gothic" w:cs="Arial"/>
          <w:sz w:val="22"/>
          <w:szCs w:val="22"/>
        </w:rPr>
        <w:t xml:space="preserve">Expenditure on the acquisition, creation or enhancement of Property, Plant or Equipment is capitalised on an accruals basis, provided that it is probable that the future economic benefits or service potential associated with the item will flow to the Council and the cost of the item can be measured reliably. Expenditure that maintains </w:t>
      </w:r>
      <w:r w:rsidRPr="005D4A7C">
        <w:rPr>
          <w:rFonts w:ascii="Century Gothic" w:hAnsi="Century Gothic" w:cs="Arial"/>
          <w:sz w:val="22"/>
          <w:szCs w:val="22"/>
        </w:rPr>
        <w:lastRenderedPageBreak/>
        <w:t>but does not add to an asset’s potential to deliver future economic benefits or service potential (i.e. Repairs and maintenance) is charged as an expense when it is incurred.</w:t>
      </w:r>
    </w:p>
    <w:p w14:paraId="7751AE8C" w14:textId="77777777" w:rsidR="00AE0CB3" w:rsidRPr="005D4A7C" w:rsidRDefault="00AE0CB3" w:rsidP="00AE0CB3">
      <w:pPr>
        <w:jc w:val="both"/>
        <w:rPr>
          <w:rFonts w:ascii="Century Gothic" w:hAnsi="Century Gothic" w:cs="Arial"/>
          <w:sz w:val="22"/>
          <w:szCs w:val="22"/>
        </w:rPr>
      </w:pPr>
    </w:p>
    <w:p w14:paraId="13A2291F" w14:textId="77777777" w:rsidR="00AE0CB3" w:rsidRPr="005D4A7C" w:rsidRDefault="00AE0CB3" w:rsidP="00AE0CB3">
      <w:pPr>
        <w:jc w:val="both"/>
        <w:rPr>
          <w:rFonts w:ascii="Century Gothic" w:hAnsi="Century Gothic" w:cs="Arial"/>
          <w:b/>
          <w:sz w:val="22"/>
          <w:szCs w:val="22"/>
          <w:u w:val="single"/>
        </w:rPr>
      </w:pPr>
      <w:r w:rsidRPr="005D4A7C">
        <w:rPr>
          <w:rFonts w:ascii="Century Gothic" w:hAnsi="Century Gothic" w:cs="Arial"/>
          <w:b/>
          <w:sz w:val="22"/>
          <w:szCs w:val="22"/>
          <w:u w:val="single"/>
        </w:rPr>
        <w:t>Measurement</w:t>
      </w:r>
    </w:p>
    <w:p w14:paraId="4F105244" w14:textId="77777777" w:rsidR="00AE0CB3" w:rsidRPr="005D4A7C" w:rsidRDefault="00AE0CB3" w:rsidP="00AE0CB3">
      <w:pPr>
        <w:jc w:val="both"/>
        <w:rPr>
          <w:rFonts w:ascii="Century Gothic" w:hAnsi="Century Gothic" w:cs="Arial"/>
          <w:b/>
          <w:sz w:val="22"/>
          <w:szCs w:val="22"/>
          <w:u w:val="single"/>
        </w:rPr>
      </w:pPr>
    </w:p>
    <w:p w14:paraId="4030E9E6" w14:textId="77777777" w:rsidR="00AE0CB3" w:rsidRPr="005D4A7C" w:rsidRDefault="00AE0CB3" w:rsidP="00AE0CB3">
      <w:pPr>
        <w:spacing w:after="120"/>
        <w:jc w:val="both"/>
        <w:rPr>
          <w:rFonts w:ascii="Century Gothic" w:hAnsi="Century Gothic" w:cs="Arial"/>
          <w:sz w:val="22"/>
          <w:szCs w:val="22"/>
        </w:rPr>
      </w:pPr>
      <w:r w:rsidRPr="005D4A7C">
        <w:rPr>
          <w:rFonts w:ascii="Century Gothic" w:hAnsi="Century Gothic" w:cs="Arial"/>
          <w:sz w:val="22"/>
          <w:szCs w:val="22"/>
        </w:rPr>
        <w:t>Assets are initially measured at cost, comprising:</w:t>
      </w:r>
    </w:p>
    <w:p w14:paraId="2F89E550" w14:textId="77777777" w:rsidR="00AE0CB3" w:rsidRPr="005D4A7C" w:rsidRDefault="00AE0CB3" w:rsidP="00AE0CB3">
      <w:pPr>
        <w:numPr>
          <w:ilvl w:val="0"/>
          <w:numId w:val="24"/>
        </w:numPr>
        <w:tabs>
          <w:tab w:val="num" w:pos="1069"/>
        </w:tabs>
        <w:overflowPunct/>
        <w:spacing w:after="120"/>
        <w:jc w:val="both"/>
        <w:textAlignment w:val="auto"/>
        <w:rPr>
          <w:rFonts w:ascii="Century Gothic" w:hAnsi="Century Gothic" w:cs="Arial"/>
          <w:sz w:val="22"/>
          <w:szCs w:val="22"/>
          <w:lang w:eastAsia="en-GB"/>
        </w:rPr>
      </w:pPr>
      <w:r w:rsidRPr="005D4A7C">
        <w:rPr>
          <w:rFonts w:ascii="Century Gothic" w:hAnsi="Century Gothic" w:cs="Arial"/>
          <w:sz w:val="22"/>
          <w:szCs w:val="22"/>
          <w:lang w:eastAsia="en-GB"/>
        </w:rPr>
        <w:t>The purchase price</w:t>
      </w:r>
    </w:p>
    <w:p w14:paraId="582EEFD9" w14:textId="77777777" w:rsidR="00AE0CB3" w:rsidRPr="005D4A7C" w:rsidRDefault="00AE0CB3" w:rsidP="00AE0CB3">
      <w:pPr>
        <w:numPr>
          <w:ilvl w:val="0"/>
          <w:numId w:val="24"/>
        </w:numPr>
        <w:tabs>
          <w:tab w:val="num" w:pos="1069"/>
        </w:tabs>
        <w:overflowPunct/>
        <w:spacing w:after="120"/>
        <w:jc w:val="both"/>
        <w:textAlignment w:val="auto"/>
        <w:rPr>
          <w:rFonts w:ascii="Century Gothic" w:hAnsi="Century Gothic" w:cs="Arial"/>
          <w:sz w:val="22"/>
          <w:szCs w:val="22"/>
          <w:lang w:eastAsia="en-GB"/>
        </w:rPr>
      </w:pPr>
      <w:r w:rsidRPr="005D4A7C">
        <w:rPr>
          <w:rFonts w:ascii="Century Gothic" w:hAnsi="Century Gothic" w:cs="Arial"/>
          <w:sz w:val="22"/>
          <w:szCs w:val="22"/>
          <w:lang w:eastAsia="en-GB"/>
        </w:rPr>
        <w:t>Any costs attributable to bringing the asset to the location and condition necessary for it to be capable of operating in the manner intended by management</w:t>
      </w:r>
    </w:p>
    <w:p w14:paraId="1BB4441B" w14:textId="77777777" w:rsidR="00AE0CB3" w:rsidRPr="005D4A7C" w:rsidRDefault="00AE0CB3" w:rsidP="00AE0CB3">
      <w:pPr>
        <w:numPr>
          <w:ilvl w:val="0"/>
          <w:numId w:val="24"/>
        </w:numPr>
        <w:tabs>
          <w:tab w:val="num" w:pos="1069"/>
        </w:tabs>
        <w:overflowPunct/>
        <w:spacing w:after="120"/>
        <w:jc w:val="both"/>
        <w:textAlignment w:val="auto"/>
        <w:rPr>
          <w:rFonts w:ascii="Century Gothic" w:hAnsi="Century Gothic" w:cs="Arial"/>
          <w:sz w:val="22"/>
          <w:szCs w:val="22"/>
          <w:lang w:eastAsia="en-GB"/>
        </w:rPr>
      </w:pPr>
      <w:r w:rsidRPr="005D4A7C">
        <w:rPr>
          <w:rFonts w:ascii="Century Gothic" w:hAnsi="Century Gothic" w:cs="Arial"/>
          <w:sz w:val="22"/>
          <w:szCs w:val="22"/>
          <w:lang w:eastAsia="en-GB"/>
        </w:rPr>
        <w:t>The initial estimate of the costs of dismantling and removing the item and restoring the site on which it is located.</w:t>
      </w:r>
    </w:p>
    <w:p w14:paraId="6DA58557" w14:textId="77777777" w:rsidR="00AE0CB3" w:rsidRPr="005D4A7C" w:rsidRDefault="00AE0CB3" w:rsidP="00AE0CB3">
      <w:pPr>
        <w:jc w:val="both"/>
        <w:rPr>
          <w:rFonts w:ascii="Century Gothic" w:hAnsi="Century Gothic" w:cs="Arial"/>
          <w:sz w:val="22"/>
          <w:szCs w:val="22"/>
          <w:lang w:eastAsia="en-GB"/>
        </w:rPr>
      </w:pPr>
    </w:p>
    <w:p w14:paraId="01F94A07" w14:textId="77777777" w:rsidR="00AE0CB3" w:rsidRPr="005D4A7C" w:rsidRDefault="00AE0CB3" w:rsidP="00AE0CB3">
      <w:pPr>
        <w:jc w:val="both"/>
        <w:rPr>
          <w:rFonts w:ascii="Century Gothic" w:hAnsi="Century Gothic" w:cs="Arial"/>
          <w:sz w:val="22"/>
          <w:szCs w:val="22"/>
        </w:rPr>
      </w:pPr>
      <w:r w:rsidRPr="005D4A7C">
        <w:rPr>
          <w:rFonts w:ascii="Century Gothic" w:hAnsi="Century Gothic" w:cs="Arial"/>
          <w:sz w:val="22"/>
          <w:szCs w:val="22"/>
        </w:rPr>
        <w:t>The Council does not capitalise borrowing costs incurred whilst assets are under construction.</w:t>
      </w:r>
    </w:p>
    <w:p w14:paraId="5399A5EA" w14:textId="77777777" w:rsidR="00AE0CB3" w:rsidRPr="00E2001B" w:rsidRDefault="00AE0CB3" w:rsidP="00AE0CB3">
      <w:pPr>
        <w:jc w:val="both"/>
        <w:rPr>
          <w:rFonts w:ascii="Century Gothic" w:hAnsi="Century Gothic" w:cs="Arial"/>
          <w:sz w:val="22"/>
          <w:szCs w:val="22"/>
          <w:highlight w:val="yellow"/>
        </w:rPr>
      </w:pPr>
    </w:p>
    <w:p w14:paraId="487EE4C4" w14:textId="77777777" w:rsidR="00AE0CB3" w:rsidRPr="005D4A7C" w:rsidRDefault="00AE0CB3" w:rsidP="00AE0CB3">
      <w:pPr>
        <w:jc w:val="both"/>
        <w:rPr>
          <w:rFonts w:ascii="Century Gothic" w:hAnsi="Century Gothic" w:cs="Arial"/>
          <w:sz w:val="22"/>
          <w:szCs w:val="22"/>
        </w:rPr>
      </w:pPr>
      <w:r w:rsidRPr="005D4A7C">
        <w:rPr>
          <w:rFonts w:ascii="Century Gothic" w:hAnsi="Century Gothic" w:cs="Arial"/>
          <w:sz w:val="22"/>
          <w:szCs w:val="22"/>
        </w:rPr>
        <w:t>The cost of assets acquired other than by purchase is deemed to be its fair value, unless the acquisition does not have commercial substance (i.e. it will not lead to a variation in the cash flows of the Council). In the latter case, where an asset is acquired via an exchange, the cost of the acquisition is the carrying amount of the asset given up by the Council.</w:t>
      </w:r>
    </w:p>
    <w:p w14:paraId="471B0D1E" w14:textId="77777777" w:rsidR="00AE0CB3" w:rsidRPr="005D4A7C" w:rsidRDefault="00AE0CB3" w:rsidP="00AE0CB3">
      <w:pPr>
        <w:jc w:val="both"/>
        <w:rPr>
          <w:rFonts w:ascii="Century Gothic" w:hAnsi="Century Gothic" w:cs="Arial"/>
          <w:sz w:val="22"/>
          <w:szCs w:val="22"/>
        </w:rPr>
      </w:pPr>
    </w:p>
    <w:p w14:paraId="73D31089" w14:textId="77777777" w:rsidR="00AE0CB3" w:rsidRPr="005D4A7C" w:rsidRDefault="00AE0CB3" w:rsidP="00AE0CB3">
      <w:pPr>
        <w:jc w:val="both"/>
        <w:rPr>
          <w:rFonts w:ascii="Century Gothic" w:hAnsi="Century Gothic" w:cs="Arial"/>
          <w:sz w:val="22"/>
          <w:szCs w:val="22"/>
        </w:rPr>
      </w:pPr>
      <w:r w:rsidRPr="005D4A7C">
        <w:rPr>
          <w:rFonts w:ascii="Century Gothic" w:hAnsi="Century Gothic" w:cs="Arial"/>
          <w:sz w:val="22"/>
          <w:szCs w:val="22"/>
        </w:rPr>
        <w:t>Donated assets are measured initially at fair value. The difference between fair value and any consideration paid is credited to the Taxation and Non-Specific Grant Income line of the Comprehensive Income and Expenditure Statement, unless the donation has been made conditionally. Until conditions are satisfied, the gain is held in the Donated Assets Account. Where gains are credited to the Comprehensive Income and Expenditure Statement, they are reversed out of the General Fund Balance to the Capital Adjustment Account in the Movement in Reserves Statement.</w:t>
      </w:r>
    </w:p>
    <w:p w14:paraId="032E5368" w14:textId="77777777" w:rsidR="00AE0CB3" w:rsidRPr="005D4A7C" w:rsidRDefault="00AE0CB3" w:rsidP="00AE0CB3">
      <w:pPr>
        <w:jc w:val="both"/>
        <w:rPr>
          <w:rFonts w:ascii="Century Gothic" w:hAnsi="Century Gothic" w:cs="Arial"/>
          <w:sz w:val="22"/>
          <w:szCs w:val="22"/>
        </w:rPr>
      </w:pPr>
    </w:p>
    <w:p w14:paraId="2342652B" w14:textId="77777777" w:rsidR="00AE0CB3" w:rsidRPr="005D4A7C" w:rsidRDefault="00AE0CB3" w:rsidP="00AE0CB3">
      <w:pPr>
        <w:jc w:val="both"/>
        <w:rPr>
          <w:rFonts w:ascii="Century Gothic" w:hAnsi="Century Gothic" w:cs="Arial"/>
          <w:sz w:val="22"/>
          <w:szCs w:val="22"/>
        </w:rPr>
      </w:pPr>
      <w:r w:rsidRPr="005D4A7C">
        <w:rPr>
          <w:rFonts w:ascii="Century Gothic" w:hAnsi="Century Gothic" w:cs="Arial"/>
          <w:sz w:val="22"/>
          <w:szCs w:val="22"/>
        </w:rPr>
        <w:t>Assets are then carried in the Balance Sheet using the following measurement bases:</w:t>
      </w:r>
    </w:p>
    <w:p w14:paraId="452FF8CA" w14:textId="77777777" w:rsidR="00AE0CB3" w:rsidRPr="005D4A7C" w:rsidRDefault="00AE0CB3" w:rsidP="00AE0CB3">
      <w:pPr>
        <w:jc w:val="both"/>
        <w:rPr>
          <w:rFonts w:ascii="Century Gothic" w:hAnsi="Century Gothic" w:cs="Arial"/>
          <w:sz w:val="22"/>
          <w:szCs w:val="22"/>
        </w:rPr>
      </w:pPr>
    </w:p>
    <w:p w14:paraId="5C6849E1" w14:textId="77777777" w:rsidR="00AE0CB3" w:rsidRPr="005D4A7C" w:rsidRDefault="00AE0CB3" w:rsidP="00AE0CB3">
      <w:pPr>
        <w:numPr>
          <w:ilvl w:val="0"/>
          <w:numId w:val="24"/>
        </w:numPr>
        <w:tabs>
          <w:tab w:val="num" w:pos="1069"/>
        </w:tabs>
        <w:overflowPunct/>
        <w:spacing w:after="120"/>
        <w:jc w:val="both"/>
        <w:textAlignment w:val="auto"/>
        <w:rPr>
          <w:rFonts w:ascii="Century Gothic" w:hAnsi="Century Gothic" w:cs="Arial"/>
          <w:sz w:val="22"/>
          <w:szCs w:val="22"/>
          <w:lang w:eastAsia="en-GB"/>
        </w:rPr>
      </w:pPr>
      <w:r w:rsidRPr="005D4A7C">
        <w:rPr>
          <w:rFonts w:ascii="Century Gothic" w:hAnsi="Century Gothic" w:cs="Arial"/>
          <w:sz w:val="22"/>
          <w:szCs w:val="22"/>
          <w:lang w:eastAsia="en-GB"/>
        </w:rPr>
        <w:t>Infrastructure, community assets and assets under construction – depreciated historical cost</w:t>
      </w:r>
    </w:p>
    <w:p w14:paraId="27E7172E" w14:textId="77777777" w:rsidR="00AE0CB3" w:rsidRPr="005D4A7C" w:rsidRDefault="00AE0CB3" w:rsidP="00AE0CB3">
      <w:pPr>
        <w:numPr>
          <w:ilvl w:val="0"/>
          <w:numId w:val="24"/>
        </w:numPr>
        <w:tabs>
          <w:tab w:val="num" w:pos="1069"/>
        </w:tabs>
        <w:overflowPunct/>
        <w:spacing w:after="120"/>
        <w:jc w:val="both"/>
        <w:textAlignment w:val="auto"/>
        <w:rPr>
          <w:rFonts w:ascii="Century Gothic" w:hAnsi="Century Gothic" w:cs="Arial"/>
          <w:sz w:val="22"/>
          <w:szCs w:val="22"/>
          <w:lang w:eastAsia="en-GB"/>
        </w:rPr>
      </w:pPr>
      <w:r w:rsidRPr="005D4A7C">
        <w:rPr>
          <w:rFonts w:ascii="Century Gothic" w:hAnsi="Century Gothic" w:cs="Arial"/>
          <w:sz w:val="22"/>
          <w:szCs w:val="22"/>
          <w:lang w:eastAsia="en-GB"/>
        </w:rPr>
        <w:t xml:space="preserve">Dwellings – </w:t>
      </w:r>
      <w:r w:rsidRPr="005D4A7C">
        <w:rPr>
          <w:rFonts w:ascii="Century Gothic" w:hAnsi="Century Gothic" w:cs="Arial"/>
          <w:sz w:val="22"/>
          <w:szCs w:val="22"/>
        </w:rPr>
        <w:t>current</w:t>
      </w:r>
      <w:r w:rsidRPr="005D4A7C">
        <w:rPr>
          <w:rFonts w:ascii="Century Gothic" w:hAnsi="Century Gothic" w:cs="Arial"/>
          <w:sz w:val="22"/>
          <w:szCs w:val="22"/>
          <w:lang w:eastAsia="en-GB"/>
        </w:rPr>
        <w:t xml:space="preserve"> value, determined using the basis of existing use value for social housing (EUV-SH)</w:t>
      </w:r>
    </w:p>
    <w:p w14:paraId="6770FC67" w14:textId="77777777" w:rsidR="00AE0CB3" w:rsidRPr="005D4A7C" w:rsidRDefault="00AE0CB3" w:rsidP="00AE0CB3">
      <w:pPr>
        <w:numPr>
          <w:ilvl w:val="0"/>
          <w:numId w:val="24"/>
        </w:numPr>
        <w:tabs>
          <w:tab w:val="num" w:pos="1069"/>
        </w:tabs>
        <w:overflowPunct/>
        <w:spacing w:after="120"/>
        <w:textAlignment w:val="auto"/>
        <w:rPr>
          <w:rFonts w:ascii="Century Gothic" w:hAnsi="Century Gothic" w:cs="Arial"/>
          <w:sz w:val="22"/>
          <w:szCs w:val="22"/>
          <w:lang w:eastAsia="en-GB"/>
        </w:rPr>
      </w:pPr>
      <w:r w:rsidRPr="005D4A7C">
        <w:rPr>
          <w:rFonts w:ascii="Century Gothic" w:hAnsi="Century Gothic" w:cs="Arial"/>
          <w:sz w:val="22"/>
          <w:szCs w:val="22"/>
          <w:lang w:eastAsia="en-GB"/>
        </w:rPr>
        <w:t xml:space="preserve">Surplus assets – the current value measurement base is fair value, estimated at highest and best use from a market participant’s perspective.  </w:t>
      </w:r>
    </w:p>
    <w:p w14:paraId="748FDA33" w14:textId="77777777" w:rsidR="00AE0CB3" w:rsidRPr="005D4A7C" w:rsidRDefault="00AE0CB3" w:rsidP="00AE0CB3">
      <w:pPr>
        <w:numPr>
          <w:ilvl w:val="0"/>
          <w:numId w:val="24"/>
        </w:numPr>
        <w:tabs>
          <w:tab w:val="num" w:pos="1069"/>
        </w:tabs>
        <w:overflowPunct/>
        <w:spacing w:after="120"/>
        <w:jc w:val="both"/>
        <w:textAlignment w:val="auto"/>
        <w:rPr>
          <w:rFonts w:ascii="Century Gothic" w:hAnsi="Century Gothic" w:cs="Arial"/>
          <w:sz w:val="22"/>
          <w:szCs w:val="22"/>
          <w:lang w:eastAsia="en-GB"/>
        </w:rPr>
      </w:pPr>
      <w:r w:rsidRPr="005D4A7C">
        <w:rPr>
          <w:rFonts w:ascii="Century Gothic" w:hAnsi="Century Gothic" w:cs="Arial"/>
          <w:sz w:val="22"/>
          <w:szCs w:val="22"/>
          <w:lang w:eastAsia="en-GB"/>
        </w:rPr>
        <w:t xml:space="preserve">All other assets – </w:t>
      </w:r>
      <w:r w:rsidRPr="005D4A7C">
        <w:rPr>
          <w:rFonts w:ascii="Century Gothic" w:hAnsi="Century Gothic" w:cs="Arial"/>
          <w:sz w:val="22"/>
          <w:szCs w:val="22"/>
        </w:rPr>
        <w:t>current</w:t>
      </w:r>
      <w:r w:rsidRPr="005D4A7C">
        <w:rPr>
          <w:rFonts w:ascii="Century Gothic" w:hAnsi="Century Gothic" w:cs="Arial"/>
          <w:sz w:val="22"/>
          <w:szCs w:val="22"/>
          <w:lang w:eastAsia="en-GB"/>
        </w:rPr>
        <w:t xml:space="preserve"> value, determined as the amount that would be paid for the asset in its existing use (existing use value – EUV).</w:t>
      </w:r>
    </w:p>
    <w:p w14:paraId="4DB2CE1D" w14:textId="77777777" w:rsidR="00AE0CB3" w:rsidRPr="005D4A7C" w:rsidRDefault="00AE0CB3" w:rsidP="00AE0CB3">
      <w:pPr>
        <w:jc w:val="both"/>
        <w:rPr>
          <w:rFonts w:ascii="Century Gothic" w:hAnsi="Century Gothic" w:cs="Arial"/>
          <w:sz w:val="22"/>
          <w:szCs w:val="22"/>
        </w:rPr>
      </w:pPr>
    </w:p>
    <w:p w14:paraId="5F9A047A" w14:textId="77777777" w:rsidR="00AE0CB3" w:rsidRPr="005D4A7C" w:rsidRDefault="00AE0CB3" w:rsidP="00AE0CB3">
      <w:pPr>
        <w:jc w:val="both"/>
        <w:rPr>
          <w:rFonts w:ascii="Century Gothic" w:hAnsi="Century Gothic" w:cs="Arial"/>
          <w:sz w:val="22"/>
          <w:szCs w:val="22"/>
        </w:rPr>
      </w:pPr>
      <w:r w:rsidRPr="005D4A7C">
        <w:rPr>
          <w:rFonts w:ascii="Century Gothic" w:hAnsi="Century Gothic" w:cs="Arial"/>
          <w:sz w:val="22"/>
          <w:szCs w:val="22"/>
        </w:rPr>
        <w:t>Where there is no market-based evidence of current value because of the specialist nature of an asset, depreciated replacement cost (DRC) is used as an estimate of current value.</w:t>
      </w:r>
    </w:p>
    <w:p w14:paraId="32AAA346" w14:textId="77777777" w:rsidR="00AE0CB3" w:rsidRPr="005D4A7C" w:rsidRDefault="00AE0CB3" w:rsidP="00AE0CB3">
      <w:pPr>
        <w:jc w:val="both"/>
        <w:rPr>
          <w:rFonts w:ascii="Century Gothic" w:hAnsi="Century Gothic" w:cs="Arial"/>
          <w:sz w:val="22"/>
          <w:szCs w:val="22"/>
        </w:rPr>
      </w:pPr>
    </w:p>
    <w:p w14:paraId="57467DEF" w14:textId="77777777" w:rsidR="00AE0CB3" w:rsidRPr="005D4A7C" w:rsidRDefault="00AE0CB3" w:rsidP="00AE0CB3">
      <w:pPr>
        <w:jc w:val="both"/>
        <w:rPr>
          <w:rFonts w:ascii="Century Gothic" w:hAnsi="Century Gothic" w:cs="Arial"/>
          <w:sz w:val="22"/>
          <w:szCs w:val="22"/>
        </w:rPr>
      </w:pPr>
      <w:r w:rsidRPr="005D4A7C">
        <w:rPr>
          <w:rFonts w:ascii="Century Gothic" w:hAnsi="Century Gothic" w:cs="Arial"/>
          <w:sz w:val="22"/>
          <w:szCs w:val="22"/>
        </w:rPr>
        <w:t>For non-property assets that have short useful lives or low values (or both), depreciated historical cost basis is used as a proxy for current value.</w:t>
      </w:r>
    </w:p>
    <w:p w14:paraId="465A1AEE" w14:textId="2536B938" w:rsidR="00AE0CB3" w:rsidRPr="005D4A7C" w:rsidRDefault="00AE0CB3" w:rsidP="00AE0CB3">
      <w:pPr>
        <w:jc w:val="both"/>
        <w:rPr>
          <w:rFonts w:ascii="Century Gothic" w:hAnsi="Century Gothic" w:cs="Arial"/>
          <w:sz w:val="22"/>
          <w:szCs w:val="22"/>
        </w:rPr>
      </w:pPr>
    </w:p>
    <w:p w14:paraId="143F0A5B" w14:textId="741E5BEF" w:rsidR="00460B68" w:rsidRDefault="00460B68" w:rsidP="00460B68">
      <w:pPr>
        <w:jc w:val="both"/>
        <w:rPr>
          <w:rFonts w:ascii="Century Gothic" w:hAnsi="Century Gothic" w:cs="Arial"/>
          <w:sz w:val="22"/>
          <w:szCs w:val="22"/>
        </w:rPr>
      </w:pPr>
      <w:r w:rsidRPr="005D4A7C">
        <w:rPr>
          <w:rFonts w:ascii="Century Gothic" w:hAnsi="Century Gothic" w:cs="Arial"/>
          <w:sz w:val="22"/>
          <w:szCs w:val="22"/>
        </w:rPr>
        <w:lastRenderedPageBreak/>
        <w:t>From 1 April 2025, the Code of Practice on Local Authority Accounting in the United Kingdom (the Code) requirements changed in respect of revaluations of property, plant and equipment. The Council will carry out full valuations on a five year rolling programme, with either annual indexation or desktop reviews applied to assets during the four intervening years. Where authorities cannot obtain indices without undue cost or effort, authorities revalue those assets using a quinquennial revaluation, with a desktop revaluation in year three.</w:t>
      </w:r>
    </w:p>
    <w:p w14:paraId="4B2637FF" w14:textId="58328B9E" w:rsidR="00460B68" w:rsidRDefault="00460B68" w:rsidP="00AE0CB3">
      <w:pPr>
        <w:jc w:val="both"/>
        <w:rPr>
          <w:rFonts w:ascii="Century Gothic" w:hAnsi="Century Gothic" w:cs="Arial"/>
          <w:sz w:val="22"/>
          <w:szCs w:val="22"/>
          <w:highlight w:val="yellow"/>
        </w:rPr>
      </w:pPr>
    </w:p>
    <w:p w14:paraId="09C805E4" w14:textId="111E1C09" w:rsidR="00AE0CB3" w:rsidRPr="00391416" w:rsidRDefault="00AE0CB3" w:rsidP="00AE0CB3">
      <w:pPr>
        <w:jc w:val="both"/>
        <w:rPr>
          <w:rFonts w:ascii="Century Gothic" w:hAnsi="Century Gothic" w:cs="Arial"/>
          <w:sz w:val="22"/>
          <w:szCs w:val="22"/>
        </w:rPr>
      </w:pPr>
      <w:r w:rsidRPr="00391416">
        <w:rPr>
          <w:rFonts w:ascii="Century Gothic" w:hAnsi="Century Gothic" w:cs="Arial"/>
          <w:sz w:val="22"/>
          <w:szCs w:val="22"/>
        </w:rPr>
        <w:t>Increases in valuations are matched by credits to the Revaluation Reserve to recognise unrealised gains. However, in exceptional circumstances, gains may be credited to the Comprehensive Income and Expenditure Statement where they arise from the reversal of a loss previously charged to services.</w:t>
      </w:r>
    </w:p>
    <w:p w14:paraId="59969EBE" w14:textId="77777777" w:rsidR="00AE0CB3" w:rsidRPr="00391416" w:rsidRDefault="00AE0CB3" w:rsidP="00AE0CB3">
      <w:pPr>
        <w:jc w:val="both"/>
        <w:rPr>
          <w:rFonts w:ascii="Century Gothic" w:hAnsi="Century Gothic" w:cs="Arial"/>
          <w:sz w:val="22"/>
          <w:szCs w:val="22"/>
        </w:rPr>
      </w:pPr>
    </w:p>
    <w:p w14:paraId="0254D198" w14:textId="77777777" w:rsidR="00AE0CB3" w:rsidRPr="00391416" w:rsidRDefault="00AE0CB3" w:rsidP="00AE0CB3">
      <w:pPr>
        <w:jc w:val="both"/>
        <w:rPr>
          <w:rFonts w:ascii="Century Gothic" w:hAnsi="Century Gothic" w:cs="Arial"/>
          <w:sz w:val="22"/>
          <w:szCs w:val="22"/>
        </w:rPr>
      </w:pPr>
      <w:r w:rsidRPr="00391416">
        <w:rPr>
          <w:rFonts w:ascii="Century Gothic" w:hAnsi="Century Gothic" w:cs="Arial"/>
          <w:sz w:val="22"/>
          <w:szCs w:val="22"/>
        </w:rPr>
        <w:t>When decreases in value are identified, they are accounted for as follows:</w:t>
      </w:r>
    </w:p>
    <w:p w14:paraId="0AF95D48" w14:textId="77777777" w:rsidR="00AE0CB3" w:rsidRPr="00391416" w:rsidRDefault="00AE0CB3" w:rsidP="00AE0CB3">
      <w:pPr>
        <w:jc w:val="both"/>
        <w:rPr>
          <w:rFonts w:ascii="Century Gothic" w:hAnsi="Century Gothic" w:cs="Arial"/>
          <w:sz w:val="22"/>
          <w:szCs w:val="22"/>
        </w:rPr>
      </w:pPr>
    </w:p>
    <w:p w14:paraId="1B7C5B51" w14:textId="77777777" w:rsidR="00AE0CB3" w:rsidRPr="00391416" w:rsidRDefault="00AE0CB3" w:rsidP="00AE0CB3">
      <w:pPr>
        <w:numPr>
          <w:ilvl w:val="0"/>
          <w:numId w:val="24"/>
        </w:numPr>
        <w:tabs>
          <w:tab w:val="num" w:pos="1069"/>
        </w:tabs>
        <w:overflowPunct/>
        <w:jc w:val="both"/>
        <w:textAlignment w:val="auto"/>
        <w:rPr>
          <w:rFonts w:ascii="Century Gothic" w:hAnsi="Century Gothic" w:cs="Arial"/>
          <w:sz w:val="22"/>
          <w:szCs w:val="22"/>
          <w:lang w:eastAsia="en-GB"/>
        </w:rPr>
      </w:pPr>
      <w:r w:rsidRPr="00391416">
        <w:rPr>
          <w:rFonts w:ascii="Century Gothic" w:hAnsi="Century Gothic" w:cs="Arial"/>
          <w:sz w:val="22"/>
          <w:szCs w:val="22"/>
          <w:lang w:eastAsia="en-GB"/>
        </w:rPr>
        <w:t>Where there is a balance of revaluation gains for the asset in the Revaluation Reserve, the carrying amount of the asset is written down against that balance, up to the amount of the accumulated gains.</w:t>
      </w:r>
    </w:p>
    <w:p w14:paraId="0CC7F9D4" w14:textId="77777777" w:rsidR="00AE0CB3" w:rsidRPr="00391416" w:rsidRDefault="00AE0CB3" w:rsidP="00AE0CB3">
      <w:pPr>
        <w:jc w:val="both"/>
        <w:rPr>
          <w:rFonts w:ascii="Century Gothic" w:hAnsi="Century Gothic" w:cs="Arial"/>
          <w:sz w:val="22"/>
          <w:szCs w:val="22"/>
          <w:lang w:eastAsia="en-GB"/>
        </w:rPr>
      </w:pPr>
    </w:p>
    <w:p w14:paraId="6EC7E236" w14:textId="77777777" w:rsidR="00AE0CB3" w:rsidRPr="00391416" w:rsidRDefault="00AE0CB3" w:rsidP="00AE0CB3">
      <w:pPr>
        <w:numPr>
          <w:ilvl w:val="0"/>
          <w:numId w:val="24"/>
        </w:numPr>
        <w:tabs>
          <w:tab w:val="num" w:pos="1069"/>
        </w:tabs>
        <w:overflowPunct/>
        <w:jc w:val="both"/>
        <w:textAlignment w:val="auto"/>
        <w:rPr>
          <w:rFonts w:ascii="Century Gothic" w:hAnsi="Century Gothic" w:cs="Arial"/>
          <w:sz w:val="22"/>
          <w:szCs w:val="22"/>
          <w:lang w:eastAsia="en-GB"/>
        </w:rPr>
      </w:pPr>
      <w:r w:rsidRPr="00391416">
        <w:rPr>
          <w:rFonts w:ascii="Century Gothic" w:hAnsi="Century Gothic" w:cs="Arial"/>
          <w:sz w:val="22"/>
          <w:szCs w:val="22"/>
          <w:lang w:eastAsia="en-GB"/>
        </w:rPr>
        <w:t>Where there is no balance in the Revaluation Reserve or an insufficient balance, the carrying amount of the asset is written down against the relevant service lines in the Comprehensive Income and Expenditure Statement.</w:t>
      </w:r>
    </w:p>
    <w:p w14:paraId="053E2FEA" w14:textId="77777777" w:rsidR="00AE0CB3" w:rsidRPr="00E2001B" w:rsidRDefault="00AE0CB3" w:rsidP="00AE0CB3">
      <w:pPr>
        <w:jc w:val="both"/>
        <w:rPr>
          <w:rFonts w:ascii="Century Gothic" w:hAnsi="Century Gothic" w:cs="Arial"/>
          <w:sz w:val="22"/>
          <w:szCs w:val="22"/>
          <w:highlight w:val="yellow"/>
        </w:rPr>
      </w:pPr>
    </w:p>
    <w:p w14:paraId="3DC0CA4C" w14:textId="77777777" w:rsidR="00AE0CB3" w:rsidRPr="00391416" w:rsidRDefault="00AE0CB3" w:rsidP="00AE0CB3">
      <w:pPr>
        <w:jc w:val="both"/>
        <w:rPr>
          <w:rFonts w:ascii="Century Gothic" w:hAnsi="Century Gothic" w:cs="Arial"/>
          <w:b/>
          <w:sz w:val="22"/>
          <w:szCs w:val="22"/>
          <w:u w:val="single"/>
        </w:rPr>
      </w:pPr>
      <w:r w:rsidRPr="00391416">
        <w:rPr>
          <w:rFonts w:ascii="Century Gothic" w:hAnsi="Century Gothic" w:cs="Arial"/>
          <w:b/>
          <w:sz w:val="22"/>
          <w:szCs w:val="22"/>
          <w:u w:val="single"/>
        </w:rPr>
        <w:t>Impairment</w:t>
      </w:r>
    </w:p>
    <w:p w14:paraId="281D987B" w14:textId="77777777" w:rsidR="00AE0CB3" w:rsidRPr="00391416" w:rsidRDefault="00AE0CB3" w:rsidP="00AE0CB3">
      <w:pPr>
        <w:jc w:val="both"/>
        <w:rPr>
          <w:rFonts w:ascii="Century Gothic" w:hAnsi="Century Gothic" w:cs="Arial"/>
          <w:b/>
          <w:sz w:val="22"/>
          <w:szCs w:val="22"/>
        </w:rPr>
      </w:pPr>
    </w:p>
    <w:p w14:paraId="126F7C7B" w14:textId="77777777" w:rsidR="00AE0CB3" w:rsidRPr="00391416" w:rsidRDefault="00AE0CB3" w:rsidP="00AE0CB3">
      <w:pPr>
        <w:jc w:val="both"/>
        <w:rPr>
          <w:rFonts w:ascii="Century Gothic" w:hAnsi="Century Gothic" w:cs="Arial"/>
          <w:sz w:val="22"/>
          <w:szCs w:val="22"/>
        </w:rPr>
      </w:pPr>
      <w:r w:rsidRPr="00391416">
        <w:rPr>
          <w:rFonts w:ascii="Century Gothic" w:hAnsi="Century Gothic" w:cs="Arial"/>
          <w:sz w:val="22"/>
          <w:szCs w:val="22"/>
        </w:rPr>
        <w:t>Assets are assessed at each year-end as to whether there is any indication that an asset may be impaired. Where indications exist and any possible differences are estimated to be material, the recoverable amount of the asset is estimated and, where this is less than the carrying amount of the asset, an impairment loss is recognised for the shortfall.</w:t>
      </w:r>
    </w:p>
    <w:p w14:paraId="5A072D55" w14:textId="77777777" w:rsidR="00AE0CB3" w:rsidRPr="00391416" w:rsidRDefault="00AE0CB3" w:rsidP="00AE0CB3">
      <w:pPr>
        <w:jc w:val="both"/>
        <w:rPr>
          <w:rFonts w:ascii="Century Gothic" w:hAnsi="Century Gothic" w:cs="Arial"/>
          <w:sz w:val="22"/>
          <w:szCs w:val="22"/>
        </w:rPr>
      </w:pPr>
    </w:p>
    <w:p w14:paraId="60630DFD" w14:textId="77777777" w:rsidR="00AE0CB3" w:rsidRPr="00391416" w:rsidRDefault="00AE0CB3" w:rsidP="00AE0CB3">
      <w:pPr>
        <w:jc w:val="both"/>
        <w:rPr>
          <w:rFonts w:ascii="Century Gothic" w:hAnsi="Century Gothic" w:cs="Arial"/>
          <w:sz w:val="22"/>
          <w:szCs w:val="22"/>
        </w:rPr>
      </w:pPr>
      <w:r w:rsidRPr="00391416">
        <w:rPr>
          <w:rFonts w:ascii="Century Gothic" w:hAnsi="Century Gothic" w:cs="Arial"/>
          <w:sz w:val="22"/>
          <w:szCs w:val="22"/>
        </w:rPr>
        <w:t>When impairment losses are identified, they are accounted for as follows:</w:t>
      </w:r>
    </w:p>
    <w:p w14:paraId="531C8344" w14:textId="77777777" w:rsidR="00AE0CB3" w:rsidRPr="00391416" w:rsidRDefault="00AE0CB3" w:rsidP="00AE0CB3">
      <w:pPr>
        <w:jc w:val="both"/>
        <w:rPr>
          <w:rFonts w:ascii="Century Gothic" w:hAnsi="Century Gothic" w:cs="Arial"/>
          <w:sz w:val="22"/>
          <w:szCs w:val="22"/>
        </w:rPr>
      </w:pPr>
    </w:p>
    <w:p w14:paraId="07E4B82D" w14:textId="77777777" w:rsidR="00AE0CB3" w:rsidRPr="00391416" w:rsidRDefault="00AE0CB3" w:rsidP="00AE0CB3">
      <w:pPr>
        <w:numPr>
          <w:ilvl w:val="0"/>
          <w:numId w:val="24"/>
        </w:numPr>
        <w:tabs>
          <w:tab w:val="num" w:pos="1069"/>
        </w:tabs>
        <w:overflowPunct/>
        <w:jc w:val="both"/>
        <w:textAlignment w:val="auto"/>
        <w:rPr>
          <w:rFonts w:ascii="Century Gothic" w:hAnsi="Century Gothic" w:cs="Arial"/>
          <w:sz w:val="22"/>
          <w:szCs w:val="22"/>
          <w:lang w:eastAsia="en-GB"/>
        </w:rPr>
      </w:pPr>
      <w:r w:rsidRPr="00391416">
        <w:rPr>
          <w:rFonts w:ascii="Century Gothic" w:hAnsi="Century Gothic" w:cs="Arial"/>
          <w:sz w:val="22"/>
          <w:szCs w:val="22"/>
          <w:lang w:eastAsia="en-GB"/>
        </w:rPr>
        <w:t>Where there is a balance in the revaluation gains for the asset in the Revaluation Reserve, the carrying amount of the asset is written down against that balance, up to the amount of the accumulated gains.</w:t>
      </w:r>
    </w:p>
    <w:p w14:paraId="6C7A3C1C" w14:textId="77777777" w:rsidR="00AE0CB3" w:rsidRPr="00391416" w:rsidRDefault="00AE0CB3" w:rsidP="00AE0CB3">
      <w:pPr>
        <w:jc w:val="both"/>
        <w:rPr>
          <w:rFonts w:ascii="Century Gothic" w:hAnsi="Century Gothic" w:cs="Arial"/>
          <w:sz w:val="22"/>
          <w:szCs w:val="22"/>
        </w:rPr>
      </w:pPr>
    </w:p>
    <w:p w14:paraId="2860ECFE" w14:textId="77777777" w:rsidR="00AE0CB3" w:rsidRPr="00391416" w:rsidRDefault="00AE0CB3" w:rsidP="00AE0CB3">
      <w:pPr>
        <w:numPr>
          <w:ilvl w:val="0"/>
          <w:numId w:val="24"/>
        </w:numPr>
        <w:tabs>
          <w:tab w:val="num" w:pos="1069"/>
        </w:tabs>
        <w:overflowPunct/>
        <w:jc w:val="both"/>
        <w:textAlignment w:val="auto"/>
        <w:rPr>
          <w:rFonts w:ascii="Century Gothic" w:hAnsi="Century Gothic" w:cs="Arial"/>
          <w:sz w:val="22"/>
          <w:szCs w:val="22"/>
          <w:lang w:eastAsia="en-GB"/>
        </w:rPr>
      </w:pPr>
      <w:r w:rsidRPr="00391416">
        <w:rPr>
          <w:rFonts w:ascii="Century Gothic" w:hAnsi="Century Gothic" w:cs="Arial"/>
          <w:sz w:val="22"/>
          <w:szCs w:val="22"/>
          <w:lang w:eastAsia="en-GB"/>
        </w:rPr>
        <w:t>Where there is no balance in the Revaluation Reserve or an insufficient balance, the carrying amount of the asset is written down against the relevant service line(s) in the Comprehensive Income and Expenditure Statement.</w:t>
      </w:r>
    </w:p>
    <w:p w14:paraId="297098A1" w14:textId="77777777" w:rsidR="00AE0CB3" w:rsidRPr="00391416" w:rsidRDefault="00AE0CB3" w:rsidP="00AE0CB3">
      <w:pPr>
        <w:jc w:val="both"/>
        <w:rPr>
          <w:rFonts w:ascii="Century Gothic" w:hAnsi="Century Gothic" w:cs="Arial"/>
          <w:sz w:val="22"/>
          <w:szCs w:val="22"/>
        </w:rPr>
      </w:pPr>
    </w:p>
    <w:p w14:paraId="5F9C0F7C" w14:textId="77777777" w:rsidR="00AE0CB3" w:rsidRPr="00391416" w:rsidRDefault="00AE0CB3" w:rsidP="00AE0CB3">
      <w:pPr>
        <w:jc w:val="both"/>
        <w:rPr>
          <w:rFonts w:ascii="Century Gothic" w:hAnsi="Century Gothic" w:cs="Arial"/>
          <w:sz w:val="22"/>
          <w:szCs w:val="22"/>
        </w:rPr>
      </w:pPr>
      <w:r w:rsidRPr="00391416">
        <w:rPr>
          <w:rFonts w:ascii="Century Gothic" w:hAnsi="Century Gothic" w:cs="Arial"/>
          <w:sz w:val="22"/>
          <w:szCs w:val="22"/>
        </w:rPr>
        <w:t>Where an impairment loss is reversed subsequently, the reversal is credited to the relevant service line in the Comprehensive Income and Expenditure Statement, up to the amount of the original loss, adjusted for depreciation that would have been charged if the loss had not been recognised.</w:t>
      </w:r>
    </w:p>
    <w:p w14:paraId="010AEE54" w14:textId="77777777" w:rsidR="00AE0CB3" w:rsidRPr="00E2001B" w:rsidRDefault="00AE0CB3" w:rsidP="00AE0CB3">
      <w:pPr>
        <w:jc w:val="both"/>
        <w:rPr>
          <w:rFonts w:ascii="Century Gothic" w:hAnsi="Century Gothic" w:cs="Arial"/>
          <w:b/>
          <w:sz w:val="22"/>
          <w:szCs w:val="22"/>
          <w:highlight w:val="yellow"/>
          <w:u w:val="single"/>
        </w:rPr>
      </w:pPr>
    </w:p>
    <w:p w14:paraId="1B65BDAC" w14:textId="77777777" w:rsidR="00AE0CB3" w:rsidRPr="00391416" w:rsidRDefault="00AE0CB3" w:rsidP="00AE0CB3">
      <w:pPr>
        <w:jc w:val="both"/>
        <w:rPr>
          <w:rFonts w:ascii="Century Gothic" w:hAnsi="Century Gothic" w:cs="Arial"/>
          <w:b/>
          <w:sz w:val="22"/>
          <w:szCs w:val="22"/>
          <w:u w:val="single"/>
        </w:rPr>
      </w:pPr>
      <w:r w:rsidRPr="00391416">
        <w:rPr>
          <w:rFonts w:ascii="Century Gothic" w:hAnsi="Century Gothic" w:cs="Arial"/>
          <w:b/>
          <w:sz w:val="22"/>
          <w:szCs w:val="22"/>
          <w:u w:val="single"/>
        </w:rPr>
        <w:t>Depreciation</w:t>
      </w:r>
    </w:p>
    <w:p w14:paraId="292A28F5" w14:textId="77777777" w:rsidR="00AE0CB3" w:rsidRPr="00391416" w:rsidRDefault="00AE0CB3" w:rsidP="00AE0CB3">
      <w:pPr>
        <w:jc w:val="both"/>
        <w:rPr>
          <w:rFonts w:ascii="Century Gothic" w:hAnsi="Century Gothic" w:cs="Arial"/>
          <w:b/>
          <w:sz w:val="22"/>
          <w:szCs w:val="22"/>
        </w:rPr>
      </w:pPr>
    </w:p>
    <w:p w14:paraId="51720A32" w14:textId="77777777" w:rsidR="00AE0CB3" w:rsidRPr="00391416" w:rsidRDefault="00AE0CB3" w:rsidP="00AE0CB3">
      <w:pPr>
        <w:jc w:val="both"/>
        <w:rPr>
          <w:rFonts w:ascii="Century Gothic" w:hAnsi="Century Gothic" w:cs="Arial"/>
          <w:sz w:val="22"/>
          <w:szCs w:val="22"/>
        </w:rPr>
      </w:pPr>
      <w:r w:rsidRPr="00391416">
        <w:rPr>
          <w:rFonts w:ascii="Century Gothic" w:hAnsi="Century Gothic" w:cs="Arial"/>
          <w:sz w:val="22"/>
          <w:szCs w:val="22"/>
        </w:rPr>
        <w:t xml:space="preserve">Depreciation is provided for on all Property, Plant and Equipment assets by the systematic allocation of their depreciable amounts over their useful lives. An exception is made for assets without a determinable finite useful life (i.e. freehold land </w:t>
      </w:r>
      <w:r w:rsidRPr="00391416">
        <w:rPr>
          <w:rFonts w:ascii="Century Gothic" w:hAnsi="Century Gothic" w:cs="Arial"/>
          <w:sz w:val="22"/>
          <w:szCs w:val="22"/>
        </w:rPr>
        <w:lastRenderedPageBreak/>
        <w:t>and certain Community Assets) and assets that are not yet available for use (i.e. assets under construction).</w:t>
      </w:r>
    </w:p>
    <w:p w14:paraId="1EFDF16D" w14:textId="77777777" w:rsidR="00AE0CB3" w:rsidRPr="00391416" w:rsidRDefault="00AE0CB3" w:rsidP="00AE0CB3">
      <w:pPr>
        <w:jc w:val="both"/>
        <w:rPr>
          <w:rFonts w:ascii="Century Gothic" w:hAnsi="Century Gothic" w:cs="Arial"/>
          <w:sz w:val="22"/>
          <w:szCs w:val="22"/>
        </w:rPr>
      </w:pPr>
    </w:p>
    <w:p w14:paraId="0F23A8E2" w14:textId="77777777" w:rsidR="00AE0CB3" w:rsidRPr="00391416" w:rsidRDefault="00AE0CB3" w:rsidP="00AE0CB3">
      <w:pPr>
        <w:jc w:val="both"/>
        <w:rPr>
          <w:rFonts w:ascii="Century Gothic" w:hAnsi="Century Gothic" w:cs="Arial"/>
          <w:sz w:val="22"/>
          <w:szCs w:val="22"/>
        </w:rPr>
      </w:pPr>
      <w:r w:rsidRPr="00391416">
        <w:rPr>
          <w:rFonts w:ascii="Century Gothic" w:hAnsi="Century Gothic" w:cs="Arial"/>
          <w:sz w:val="22"/>
          <w:szCs w:val="22"/>
        </w:rPr>
        <w:t>Depreciation is calculated on the following bases:</w:t>
      </w:r>
    </w:p>
    <w:p w14:paraId="6612A81D" w14:textId="77777777" w:rsidR="00AE0CB3" w:rsidRPr="00391416" w:rsidRDefault="00AE0CB3" w:rsidP="00AE0CB3">
      <w:pPr>
        <w:jc w:val="both"/>
        <w:rPr>
          <w:rFonts w:ascii="Century Gothic" w:hAnsi="Century Gothic" w:cs="Arial"/>
          <w:sz w:val="22"/>
          <w:szCs w:val="22"/>
        </w:rPr>
      </w:pPr>
    </w:p>
    <w:p w14:paraId="74C83B58" w14:textId="77777777" w:rsidR="00AE0CB3" w:rsidRPr="00391416" w:rsidRDefault="00AE0CB3" w:rsidP="00AE0CB3">
      <w:pPr>
        <w:numPr>
          <w:ilvl w:val="0"/>
          <w:numId w:val="24"/>
        </w:numPr>
        <w:tabs>
          <w:tab w:val="num" w:pos="1069"/>
        </w:tabs>
        <w:overflowPunct/>
        <w:spacing w:after="120"/>
        <w:jc w:val="both"/>
        <w:textAlignment w:val="auto"/>
        <w:rPr>
          <w:rFonts w:ascii="Century Gothic" w:hAnsi="Century Gothic" w:cs="Arial"/>
          <w:sz w:val="22"/>
          <w:szCs w:val="22"/>
          <w:lang w:eastAsia="en-GB"/>
        </w:rPr>
      </w:pPr>
      <w:r w:rsidRPr="00391416">
        <w:rPr>
          <w:rFonts w:ascii="Century Gothic" w:hAnsi="Century Gothic" w:cs="Arial"/>
          <w:sz w:val="22"/>
          <w:szCs w:val="22"/>
          <w:lang w:eastAsia="en-GB"/>
        </w:rPr>
        <w:t>Dwellings and Other buildings – straight-line allocation over the useful life of the property as estimated by the Valuer</w:t>
      </w:r>
    </w:p>
    <w:p w14:paraId="4099A4DE" w14:textId="77777777" w:rsidR="00AE0CB3" w:rsidRPr="00391416" w:rsidRDefault="00AE0CB3" w:rsidP="00AE0CB3">
      <w:pPr>
        <w:numPr>
          <w:ilvl w:val="0"/>
          <w:numId w:val="24"/>
        </w:numPr>
        <w:tabs>
          <w:tab w:val="num" w:pos="1069"/>
        </w:tabs>
        <w:overflowPunct/>
        <w:jc w:val="both"/>
        <w:textAlignment w:val="auto"/>
        <w:rPr>
          <w:rFonts w:ascii="Century Gothic" w:hAnsi="Century Gothic" w:cs="Arial"/>
          <w:sz w:val="22"/>
          <w:szCs w:val="22"/>
          <w:lang w:eastAsia="en-GB"/>
        </w:rPr>
      </w:pPr>
      <w:r w:rsidRPr="00391416">
        <w:rPr>
          <w:rFonts w:ascii="Century Gothic" w:hAnsi="Century Gothic" w:cs="Arial"/>
          <w:sz w:val="22"/>
          <w:szCs w:val="22"/>
          <w:lang w:eastAsia="en-GB"/>
        </w:rPr>
        <w:t>Vehicles, plant, furniture and equipment – straight-line allocation over the useful life of each class of asset</w:t>
      </w:r>
    </w:p>
    <w:p w14:paraId="6156A2E7" w14:textId="77777777" w:rsidR="00AE0CB3" w:rsidRPr="00391416" w:rsidRDefault="00AE0CB3" w:rsidP="00AE0CB3">
      <w:pPr>
        <w:jc w:val="both"/>
        <w:rPr>
          <w:rFonts w:ascii="Century Gothic" w:hAnsi="Century Gothic" w:cs="Arial"/>
          <w:sz w:val="22"/>
          <w:szCs w:val="22"/>
        </w:rPr>
      </w:pPr>
    </w:p>
    <w:p w14:paraId="53B451FB" w14:textId="77777777" w:rsidR="00AE0CB3" w:rsidRPr="00391416" w:rsidRDefault="00AE0CB3" w:rsidP="00AE0CB3">
      <w:pPr>
        <w:jc w:val="both"/>
        <w:rPr>
          <w:rFonts w:ascii="Century Gothic" w:hAnsi="Century Gothic" w:cs="Arial"/>
          <w:sz w:val="22"/>
          <w:szCs w:val="22"/>
        </w:rPr>
      </w:pPr>
      <w:r w:rsidRPr="00391416">
        <w:rPr>
          <w:rFonts w:ascii="Century Gothic" w:hAnsi="Century Gothic" w:cs="Arial"/>
          <w:sz w:val="22"/>
          <w:szCs w:val="22"/>
        </w:rPr>
        <w:t xml:space="preserve">Where an item of property, plant or equipment asset has major components whose cost is significant in relation to the total cost of the item, the components are depreciated separately.  </w:t>
      </w:r>
    </w:p>
    <w:p w14:paraId="47B9F0C3" w14:textId="77777777" w:rsidR="00AE0CB3" w:rsidRPr="00391416" w:rsidRDefault="00AE0CB3" w:rsidP="00AE0CB3">
      <w:pPr>
        <w:jc w:val="both"/>
        <w:rPr>
          <w:rFonts w:ascii="Century Gothic" w:hAnsi="Century Gothic" w:cs="Arial"/>
          <w:sz w:val="22"/>
          <w:szCs w:val="22"/>
        </w:rPr>
      </w:pPr>
    </w:p>
    <w:p w14:paraId="435635DE" w14:textId="77777777" w:rsidR="00AE0CB3" w:rsidRPr="00391416" w:rsidRDefault="00AE0CB3" w:rsidP="00AE0CB3">
      <w:pPr>
        <w:jc w:val="both"/>
        <w:rPr>
          <w:rFonts w:ascii="Century Gothic" w:hAnsi="Century Gothic" w:cs="Arial"/>
          <w:sz w:val="22"/>
          <w:szCs w:val="22"/>
        </w:rPr>
      </w:pPr>
      <w:r w:rsidRPr="00391416">
        <w:rPr>
          <w:rFonts w:ascii="Century Gothic" w:hAnsi="Century Gothic" w:cs="Arial"/>
          <w:sz w:val="22"/>
          <w:szCs w:val="22"/>
        </w:rPr>
        <w:t>In relation to Council Dwellings, depreciation is based on the Existing Use Social Housing Value (EU-SHV) on the components, deemed to be land and buildings.</w:t>
      </w:r>
    </w:p>
    <w:p w14:paraId="5D5D54FF" w14:textId="77777777" w:rsidR="00AE0CB3" w:rsidRPr="00391416" w:rsidRDefault="00AE0CB3" w:rsidP="00AE0CB3">
      <w:pPr>
        <w:jc w:val="both"/>
        <w:rPr>
          <w:rFonts w:ascii="Century Gothic" w:hAnsi="Century Gothic" w:cs="Arial"/>
          <w:sz w:val="22"/>
          <w:szCs w:val="22"/>
        </w:rPr>
      </w:pPr>
    </w:p>
    <w:p w14:paraId="6092A230" w14:textId="77777777" w:rsidR="00AE0CB3" w:rsidRPr="00391416" w:rsidRDefault="00AE0CB3" w:rsidP="00AE0CB3">
      <w:pPr>
        <w:jc w:val="both"/>
        <w:rPr>
          <w:rFonts w:ascii="Century Gothic" w:hAnsi="Century Gothic" w:cs="Arial"/>
          <w:sz w:val="22"/>
          <w:szCs w:val="22"/>
        </w:rPr>
      </w:pPr>
      <w:r w:rsidRPr="00391416">
        <w:rPr>
          <w:rFonts w:ascii="Century Gothic" w:hAnsi="Century Gothic" w:cs="Arial"/>
          <w:sz w:val="22"/>
          <w:szCs w:val="22"/>
        </w:rPr>
        <w:t>Revaluation gains are also depreciated, with an amount equal to the difference between the current value depreciation charge on assets and the depreciation that would have been charged based on their historical cost, being transferred each year from the Revaluation Reserve to the Capital Adjustment Account.</w:t>
      </w:r>
    </w:p>
    <w:p w14:paraId="7464E653" w14:textId="77777777" w:rsidR="00AE0CB3" w:rsidRPr="00E2001B" w:rsidRDefault="00AE0CB3" w:rsidP="00AE0CB3">
      <w:pPr>
        <w:jc w:val="both"/>
        <w:rPr>
          <w:rFonts w:ascii="Century Gothic" w:hAnsi="Century Gothic" w:cs="Arial"/>
          <w:sz w:val="22"/>
          <w:szCs w:val="22"/>
          <w:highlight w:val="yellow"/>
        </w:rPr>
      </w:pPr>
    </w:p>
    <w:p w14:paraId="5DE4E4A7" w14:textId="77777777" w:rsidR="00AE0CB3" w:rsidRPr="00391416" w:rsidRDefault="00AE0CB3" w:rsidP="00AE0CB3">
      <w:pPr>
        <w:jc w:val="both"/>
        <w:rPr>
          <w:rFonts w:ascii="Century Gothic" w:hAnsi="Century Gothic" w:cs="Arial"/>
          <w:b/>
          <w:sz w:val="22"/>
          <w:szCs w:val="22"/>
          <w:u w:val="single"/>
        </w:rPr>
      </w:pPr>
      <w:r w:rsidRPr="00391416">
        <w:rPr>
          <w:rFonts w:ascii="Century Gothic" w:hAnsi="Century Gothic" w:cs="Arial"/>
          <w:b/>
          <w:sz w:val="22"/>
          <w:szCs w:val="22"/>
          <w:u w:val="single"/>
        </w:rPr>
        <w:t>Disposals and non-current assets held for sale</w:t>
      </w:r>
    </w:p>
    <w:p w14:paraId="3124C717" w14:textId="77777777" w:rsidR="00AE0CB3" w:rsidRPr="00391416" w:rsidRDefault="00AE0CB3" w:rsidP="00AE0CB3">
      <w:pPr>
        <w:jc w:val="both"/>
        <w:rPr>
          <w:rFonts w:ascii="Century Gothic" w:hAnsi="Century Gothic" w:cs="Arial"/>
          <w:b/>
          <w:sz w:val="22"/>
          <w:szCs w:val="22"/>
          <w:u w:val="single"/>
        </w:rPr>
      </w:pPr>
    </w:p>
    <w:p w14:paraId="6AF690D3" w14:textId="77777777" w:rsidR="00AE0CB3" w:rsidRPr="00391416" w:rsidRDefault="00AE0CB3" w:rsidP="00AE0CB3">
      <w:pPr>
        <w:jc w:val="both"/>
        <w:rPr>
          <w:rFonts w:ascii="Century Gothic" w:hAnsi="Century Gothic" w:cs="Arial"/>
          <w:sz w:val="22"/>
          <w:szCs w:val="22"/>
        </w:rPr>
      </w:pPr>
      <w:r w:rsidRPr="00391416">
        <w:rPr>
          <w:rFonts w:ascii="Century Gothic" w:hAnsi="Century Gothic" w:cs="Arial"/>
          <w:sz w:val="22"/>
          <w:szCs w:val="22"/>
        </w:rPr>
        <w:t>When it becomes probable that the carrying amount of an asset will be recovered principally through a sale transaction rather than through its continuing use, it is reclassified as an Asset Held for Sale. The asset is re-valued immediately before reclassification and then carried at the lower of this amount and fair value less costs to sell.  Where there is a subsequent decrease to fair value less costs to sell, the loss is posted to the Other Operating Expenditure line in the Comprehensive Income and Expenditure Statement.  Gains in fair value are recognised only up to the amount of any previously recognised losses in the Surplus and Deficit on Provision of Services.  Depreciation is not charged on Assets Held for Sale.</w:t>
      </w:r>
    </w:p>
    <w:p w14:paraId="101ED5D5" w14:textId="77777777" w:rsidR="00AE0CB3" w:rsidRPr="00391416" w:rsidRDefault="00AE0CB3" w:rsidP="00AE0CB3">
      <w:pPr>
        <w:jc w:val="both"/>
        <w:rPr>
          <w:rFonts w:ascii="Century Gothic" w:hAnsi="Century Gothic" w:cs="Arial"/>
          <w:sz w:val="22"/>
          <w:szCs w:val="22"/>
        </w:rPr>
      </w:pPr>
    </w:p>
    <w:p w14:paraId="09FE0481" w14:textId="77777777" w:rsidR="00AE0CB3" w:rsidRPr="00391416" w:rsidRDefault="00AE0CB3" w:rsidP="00AE0CB3">
      <w:pPr>
        <w:jc w:val="both"/>
        <w:rPr>
          <w:rFonts w:ascii="Century Gothic" w:hAnsi="Century Gothic" w:cs="Arial"/>
          <w:sz w:val="22"/>
          <w:szCs w:val="22"/>
        </w:rPr>
      </w:pPr>
      <w:r w:rsidRPr="00391416">
        <w:rPr>
          <w:rFonts w:ascii="Century Gothic" w:hAnsi="Century Gothic" w:cs="Arial"/>
          <w:sz w:val="22"/>
          <w:szCs w:val="22"/>
        </w:rPr>
        <w:t>If assets no longer meet the criteria to be classified as Assets Held for Sale, they are reclassified back to non-current assets and valued at the lower of their carrying amount before they were classified as held for sale; adjusted for depreciation, amortisation or revaluations that would have been recognised had they not been classified as Held for Sale, and their recoverable amount at the date of the decision not to sell.</w:t>
      </w:r>
    </w:p>
    <w:p w14:paraId="70FF7E36" w14:textId="77777777" w:rsidR="00AE0CB3" w:rsidRPr="00391416" w:rsidRDefault="00AE0CB3" w:rsidP="00AE0CB3">
      <w:pPr>
        <w:jc w:val="both"/>
        <w:rPr>
          <w:rFonts w:ascii="Century Gothic" w:hAnsi="Century Gothic" w:cs="Arial"/>
          <w:sz w:val="22"/>
          <w:szCs w:val="22"/>
        </w:rPr>
      </w:pPr>
    </w:p>
    <w:p w14:paraId="1499C40C" w14:textId="77777777" w:rsidR="00AE0CB3" w:rsidRPr="00391416" w:rsidRDefault="00AE0CB3" w:rsidP="00AE0CB3">
      <w:pPr>
        <w:jc w:val="both"/>
        <w:rPr>
          <w:rFonts w:ascii="Century Gothic" w:hAnsi="Century Gothic" w:cs="Arial"/>
          <w:sz w:val="22"/>
          <w:szCs w:val="22"/>
        </w:rPr>
      </w:pPr>
      <w:r w:rsidRPr="00391416">
        <w:rPr>
          <w:rFonts w:ascii="Century Gothic" w:hAnsi="Century Gothic" w:cs="Arial"/>
          <w:sz w:val="22"/>
          <w:szCs w:val="22"/>
        </w:rPr>
        <w:t>Assets that are to be abandoned or scrapped are not reclassified as assets held for sale.</w:t>
      </w:r>
    </w:p>
    <w:p w14:paraId="6A02BF86" w14:textId="77777777" w:rsidR="00AE0CB3" w:rsidRPr="00391416" w:rsidRDefault="00AE0CB3" w:rsidP="00AE0CB3">
      <w:pPr>
        <w:jc w:val="both"/>
        <w:rPr>
          <w:rFonts w:ascii="Century Gothic" w:hAnsi="Century Gothic" w:cs="Arial"/>
          <w:sz w:val="22"/>
          <w:szCs w:val="22"/>
        </w:rPr>
      </w:pPr>
    </w:p>
    <w:p w14:paraId="067A563E" w14:textId="77777777" w:rsidR="00AE0CB3" w:rsidRPr="00391416" w:rsidRDefault="00AE0CB3" w:rsidP="00AE0CB3">
      <w:pPr>
        <w:jc w:val="both"/>
        <w:rPr>
          <w:rFonts w:ascii="Century Gothic" w:hAnsi="Century Gothic" w:cs="Arial"/>
          <w:sz w:val="22"/>
          <w:szCs w:val="22"/>
        </w:rPr>
      </w:pPr>
      <w:r w:rsidRPr="00391416">
        <w:rPr>
          <w:rFonts w:ascii="Century Gothic" w:hAnsi="Century Gothic" w:cs="Arial"/>
          <w:sz w:val="22"/>
          <w:szCs w:val="22"/>
        </w:rPr>
        <w:t xml:space="preserve">When an asset is disposed of or decommissioned, the carrying amount of the asset in the Balance Sheet (whether Property, Plant and Equipment or Assets Held for Sale) is written off to the Other Operating Expenditure line in the Comprehensive Income and Expenditure Statement as part of the gain or loss on disposal.  Receipts from the disposal (if any) are credited to the same line in the Comprehensive Income and Expenditure Statement also as part of the gain or loss on disposal (i.e. netted off against the carrying value of the asset at the time of disposal).  Any revaluation gains </w:t>
      </w:r>
      <w:r w:rsidRPr="00391416">
        <w:rPr>
          <w:rFonts w:ascii="Century Gothic" w:hAnsi="Century Gothic" w:cs="Arial"/>
          <w:sz w:val="22"/>
          <w:szCs w:val="22"/>
        </w:rPr>
        <w:lastRenderedPageBreak/>
        <w:t>accumulated for the asset in the Revaluation Reserve are transferred to the Capital Adjustment Account.</w:t>
      </w:r>
    </w:p>
    <w:p w14:paraId="1E4B44D8" w14:textId="77777777" w:rsidR="00AE0CB3" w:rsidRPr="00391416" w:rsidRDefault="00AE0CB3" w:rsidP="00AE0CB3">
      <w:pPr>
        <w:jc w:val="both"/>
        <w:rPr>
          <w:rFonts w:ascii="Century Gothic" w:hAnsi="Century Gothic" w:cs="Arial"/>
          <w:sz w:val="22"/>
          <w:szCs w:val="22"/>
        </w:rPr>
      </w:pPr>
    </w:p>
    <w:p w14:paraId="489CCE69" w14:textId="77777777" w:rsidR="00AE0CB3" w:rsidRPr="00391416" w:rsidRDefault="00AE0CB3" w:rsidP="00AE0CB3">
      <w:pPr>
        <w:jc w:val="both"/>
        <w:rPr>
          <w:rFonts w:ascii="Century Gothic" w:hAnsi="Century Gothic" w:cs="Arial"/>
          <w:sz w:val="22"/>
          <w:szCs w:val="22"/>
        </w:rPr>
      </w:pPr>
      <w:r w:rsidRPr="00391416">
        <w:rPr>
          <w:rFonts w:ascii="Century Gothic" w:hAnsi="Century Gothic" w:cs="Arial"/>
          <w:sz w:val="22"/>
          <w:szCs w:val="22"/>
        </w:rPr>
        <w:t>Amounts received for a disposal in excess of £10,000 are categorised as capital receipts. A proportion of receipts relating to housing disposals (75% for dwellings, 50% for land and other assets, net of statutory deductions and allowances) is payable to the Government. The balance of receipts is required to be credited to the Capital Receipts Reserve and can then only be used for new capital investment or set aside to reduce the Council’s underlying need to borrow. Receipts are transferred to the Reserve from the General Fund Balance in the Movement in Reserves Statement.</w:t>
      </w:r>
    </w:p>
    <w:p w14:paraId="42A777F9" w14:textId="77777777" w:rsidR="00AE0CB3" w:rsidRPr="00391416" w:rsidRDefault="00AE0CB3" w:rsidP="00AE0CB3">
      <w:pPr>
        <w:jc w:val="both"/>
        <w:rPr>
          <w:rFonts w:ascii="Century Gothic" w:hAnsi="Century Gothic" w:cs="Arial"/>
          <w:sz w:val="22"/>
          <w:szCs w:val="22"/>
        </w:rPr>
      </w:pPr>
    </w:p>
    <w:p w14:paraId="2DB25F87" w14:textId="77777777" w:rsidR="00AE0CB3" w:rsidRPr="00391416" w:rsidRDefault="00AE0CB3" w:rsidP="00AE0CB3">
      <w:pPr>
        <w:jc w:val="both"/>
        <w:rPr>
          <w:rFonts w:ascii="Century Gothic" w:hAnsi="Century Gothic" w:cs="Arial"/>
          <w:sz w:val="22"/>
          <w:szCs w:val="22"/>
        </w:rPr>
      </w:pPr>
      <w:r w:rsidRPr="00391416">
        <w:rPr>
          <w:rFonts w:ascii="Century Gothic" w:hAnsi="Century Gothic" w:cs="Arial"/>
          <w:sz w:val="22"/>
          <w:szCs w:val="22"/>
        </w:rPr>
        <w:t>The written-off value of disposals is not a charge against council tax, as the cost of assets is fully provided under separate arrangements for capital financing. Amounts are transferred to the Capital Adjustment Account in the General Fund Balance in the Movement in Reserves Statement.</w:t>
      </w:r>
    </w:p>
    <w:p w14:paraId="2F07903E" w14:textId="77777777" w:rsidR="00AE0CB3" w:rsidRPr="00E2001B" w:rsidRDefault="00AE0CB3" w:rsidP="00AE0CB3">
      <w:pPr>
        <w:jc w:val="both"/>
        <w:rPr>
          <w:rFonts w:ascii="Century Gothic" w:hAnsi="Century Gothic" w:cs="Arial"/>
          <w:b/>
          <w:sz w:val="22"/>
          <w:szCs w:val="22"/>
          <w:highlight w:val="yellow"/>
          <w:u w:val="single"/>
        </w:rPr>
      </w:pPr>
    </w:p>
    <w:p w14:paraId="503557F7" w14:textId="77777777" w:rsidR="00AE0CB3" w:rsidRPr="00391416" w:rsidRDefault="00AE0CB3" w:rsidP="00AE0CB3">
      <w:pPr>
        <w:numPr>
          <w:ilvl w:val="0"/>
          <w:numId w:val="21"/>
        </w:numPr>
        <w:tabs>
          <w:tab w:val="clear" w:pos="682"/>
          <w:tab w:val="num" w:pos="540"/>
        </w:tabs>
        <w:overflowPunct/>
        <w:autoSpaceDE/>
        <w:autoSpaceDN/>
        <w:adjustRightInd/>
        <w:ind w:left="540" w:hanging="360"/>
        <w:textAlignment w:val="auto"/>
        <w:rPr>
          <w:rFonts w:ascii="Century Gothic" w:hAnsi="Century Gothic" w:cs="Arial"/>
          <w:b/>
          <w:sz w:val="22"/>
          <w:szCs w:val="22"/>
        </w:rPr>
      </w:pPr>
      <w:r w:rsidRPr="00391416">
        <w:rPr>
          <w:rFonts w:ascii="Century Gothic" w:hAnsi="Century Gothic" w:cs="Arial"/>
          <w:b/>
          <w:sz w:val="22"/>
          <w:szCs w:val="22"/>
        </w:rPr>
        <w:t>Heritage Assets</w:t>
      </w:r>
    </w:p>
    <w:p w14:paraId="297C7679" w14:textId="77777777" w:rsidR="00AE0CB3" w:rsidRPr="00391416" w:rsidRDefault="00AE0CB3" w:rsidP="00AE0CB3">
      <w:pPr>
        <w:rPr>
          <w:rFonts w:ascii="Century Gothic" w:hAnsi="Century Gothic" w:cs="Arial"/>
          <w:b/>
          <w:sz w:val="22"/>
          <w:szCs w:val="22"/>
        </w:rPr>
      </w:pPr>
    </w:p>
    <w:p w14:paraId="26D9CE55" w14:textId="77777777" w:rsidR="00AE0CB3" w:rsidRPr="00391416" w:rsidRDefault="00AE0CB3" w:rsidP="00AE0CB3">
      <w:pPr>
        <w:spacing w:after="120"/>
        <w:jc w:val="both"/>
        <w:rPr>
          <w:rFonts w:ascii="Century Gothic" w:hAnsi="Century Gothic" w:cs="Arial"/>
          <w:sz w:val="22"/>
          <w:szCs w:val="22"/>
        </w:rPr>
      </w:pPr>
      <w:r w:rsidRPr="00391416">
        <w:rPr>
          <w:rFonts w:ascii="Century Gothic" w:hAnsi="Century Gothic" w:cs="Arial"/>
          <w:sz w:val="22"/>
          <w:szCs w:val="22"/>
        </w:rPr>
        <w:t>The Council holds a number of Heritage Assets, which can be grouped into the following categories:</w:t>
      </w:r>
    </w:p>
    <w:p w14:paraId="0CCD6C92" w14:textId="77777777" w:rsidR="00AE0CB3" w:rsidRPr="00391416" w:rsidRDefault="00AE0CB3" w:rsidP="003F42C5">
      <w:pPr>
        <w:numPr>
          <w:ilvl w:val="0"/>
          <w:numId w:val="27"/>
        </w:numPr>
        <w:overflowPunct/>
        <w:autoSpaceDE/>
        <w:autoSpaceDN/>
        <w:adjustRightInd/>
        <w:textAlignment w:val="auto"/>
        <w:rPr>
          <w:rFonts w:ascii="Century Gothic" w:hAnsi="Century Gothic" w:cs="Arial"/>
          <w:sz w:val="22"/>
          <w:szCs w:val="22"/>
        </w:rPr>
      </w:pPr>
      <w:r w:rsidRPr="00391416">
        <w:rPr>
          <w:rFonts w:ascii="Century Gothic" w:hAnsi="Century Gothic" w:cs="Arial"/>
          <w:sz w:val="22"/>
          <w:szCs w:val="22"/>
        </w:rPr>
        <w:t>Civic Insignia</w:t>
      </w:r>
    </w:p>
    <w:p w14:paraId="3FCAE0C6" w14:textId="77777777" w:rsidR="00AE0CB3" w:rsidRPr="00391416" w:rsidRDefault="00AE0CB3" w:rsidP="003F42C5">
      <w:pPr>
        <w:numPr>
          <w:ilvl w:val="0"/>
          <w:numId w:val="27"/>
        </w:numPr>
        <w:overflowPunct/>
        <w:autoSpaceDE/>
        <w:autoSpaceDN/>
        <w:adjustRightInd/>
        <w:textAlignment w:val="auto"/>
        <w:rPr>
          <w:rFonts w:ascii="Century Gothic" w:hAnsi="Century Gothic" w:cs="Arial"/>
          <w:sz w:val="22"/>
          <w:szCs w:val="22"/>
        </w:rPr>
      </w:pPr>
      <w:r w:rsidRPr="00391416">
        <w:rPr>
          <w:rFonts w:ascii="Century Gothic" w:hAnsi="Century Gothic" w:cs="Arial"/>
          <w:sz w:val="22"/>
          <w:szCs w:val="22"/>
        </w:rPr>
        <w:t>Art and Sculptures</w:t>
      </w:r>
    </w:p>
    <w:p w14:paraId="651DED8F" w14:textId="77777777" w:rsidR="00AE0CB3" w:rsidRPr="00391416" w:rsidRDefault="00AE0CB3" w:rsidP="003F42C5">
      <w:pPr>
        <w:numPr>
          <w:ilvl w:val="0"/>
          <w:numId w:val="27"/>
        </w:numPr>
        <w:overflowPunct/>
        <w:autoSpaceDE/>
        <w:autoSpaceDN/>
        <w:adjustRightInd/>
        <w:textAlignment w:val="auto"/>
        <w:rPr>
          <w:rFonts w:ascii="Century Gothic" w:hAnsi="Century Gothic" w:cs="Arial"/>
          <w:sz w:val="22"/>
          <w:szCs w:val="22"/>
        </w:rPr>
      </w:pPr>
      <w:r w:rsidRPr="00391416">
        <w:rPr>
          <w:rFonts w:ascii="Century Gothic" w:hAnsi="Century Gothic" w:cs="Arial"/>
          <w:sz w:val="22"/>
          <w:szCs w:val="22"/>
        </w:rPr>
        <w:t>Musical Instruments</w:t>
      </w:r>
    </w:p>
    <w:p w14:paraId="482F7ACA" w14:textId="77777777" w:rsidR="00AE0CB3" w:rsidRPr="00391416" w:rsidRDefault="00AE0CB3" w:rsidP="003F42C5">
      <w:pPr>
        <w:numPr>
          <w:ilvl w:val="0"/>
          <w:numId w:val="27"/>
        </w:numPr>
        <w:overflowPunct/>
        <w:autoSpaceDE/>
        <w:autoSpaceDN/>
        <w:adjustRightInd/>
        <w:textAlignment w:val="auto"/>
        <w:rPr>
          <w:rFonts w:ascii="Century Gothic" w:hAnsi="Century Gothic" w:cs="Arial"/>
          <w:sz w:val="22"/>
          <w:szCs w:val="22"/>
        </w:rPr>
      </w:pPr>
      <w:r w:rsidRPr="00391416">
        <w:rPr>
          <w:rFonts w:ascii="Century Gothic" w:hAnsi="Century Gothic" w:cs="Arial"/>
          <w:sz w:val="22"/>
          <w:szCs w:val="22"/>
        </w:rPr>
        <w:t>Vehicles</w:t>
      </w:r>
    </w:p>
    <w:p w14:paraId="60866A2D" w14:textId="77777777" w:rsidR="00AE0CB3" w:rsidRPr="00391416" w:rsidRDefault="00AE0CB3" w:rsidP="003F42C5">
      <w:pPr>
        <w:numPr>
          <w:ilvl w:val="0"/>
          <w:numId w:val="27"/>
        </w:numPr>
        <w:overflowPunct/>
        <w:autoSpaceDE/>
        <w:autoSpaceDN/>
        <w:adjustRightInd/>
        <w:textAlignment w:val="auto"/>
        <w:rPr>
          <w:rFonts w:ascii="Century Gothic" w:hAnsi="Century Gothic" w:cs="Arial"/>
          <w:sz w:val="22"/>
          <w:szCs w:val="22"/>
        </w:rPr>
      </w:pPr>
      <w:r w:rsidRPr="00391416">
        <w:rPr>
          <w:rFonts w:ascii="Century Gothic" w:hAnsi="Century Gothic" w:cs="Arial"/>
          <w:sz w:val="22"/>
          <w:szCs w:val="22"/>
        </w:rPr>
        <w:t>Ancient Monuments and War Memorials</w:t>
      </w:r>
    </w:p>
    <w:p w14:paraId="1FA4358A" w14:textId="77777777" w:rsidR="00AE0CB3" w:rsidRPr="00391416" w:rsidRDefault="00AE0CB3" w:rsidP="003F42C5">
      <w:pPr>
        <w:numPr>
          <w:ilvl w:val="0"/>
          <w:numId w:val="27"/>
        </w:numPr>
        <w:overflowPunct/>
        <w:autoSpaceDE/>
        <w:autoSpaceDN/>
        <w:adjustRightInd/>
        <w:textAlignment w:val="auto"/>
        <w:rPr>
          <w:rFonts w:ascii="Century Gothic" w:hAnsi="Century Gothic" w:cs="Arial"/>
          <w:sz w:val="22"/>
          <w:szCs w:val="22"/>
        </w:rPr>
      </w:pPr>
      <w:r w:rsidRPr="00391416">
        <w:rPr>
          <w:rFonts w:ascii="Century Gothic" w:hAnsi="Century Gothic" w:cs="Arial"/>
          <w:sz w:val="22"/>
          <w:szCs w:val="22"/>
        </w:rPr>
        <w:t>Miscellaneous</w:t>
      </w:r>
    </w:p>
    <w:p w14:paraId="79A6A5E7" w14:textId="77777777" w:rsidR="00AE0CB3" w:rsidRPr="00391416" w:rsidRDefault="00AE0CB3" w:rsidP="00AE0CB3">
      <w:pPr>
        <w:jc w:val="both"/>
        <w:rPr>
          <w:rFonts w:ascii="Century Gothic" w:hAnsi="Century Gothic" w:cs="Arial"/>
          <w:sz w:val="22"/>
          <w:szCs w:val="22"/>
        </w:rPr>
      </w:pPr>
    </w:p>
    <w:p w14:paraId="093786A8" w14:textId="77777777" w:rsidR="00AE0CB3" w:rsidRPr="00391416" w:rsidRDefault="00AE0CB3" w:rsidP="00AE0CB3">
      <w:pPr>
        <w:jc w:val="both"/>
        <w:rPr>
          <w:rFonts w:ascii="Century Gothic" w:hAnsi="Century Gothic" w:cs="Arial"/>
          <w:sz w:val="22"/>
          <w:szCs w:val="22"/>
        </w:rPr>
      </w:pPr>
      <w:r w:rsidRPr="00391416">
        <w:rPr>
          <w:rFonts w:ascii="Century Gothic" w:hAnsi="Century Gothic" w:cs="Arial"/>
          <w:sz w:val="22"/>
          <w:szCs w:val="22"/>
        </w:rPr>
        <w:t>These are not held in a single collection but in a number of appropriate locations, where they are considered to contribute to increasing the knowledge, understanding and appreciation of the Council’s history and local area.</w:t>
      </w:r>
    </w:p>
    <w:p w14:paraId="323598B3" w14:textId="77777777" w:rsidR="00AE0CB3" w:rsidRPr="00391416" w:rsidRDefault="00AE0CB3" w:rsidP="00AE0CB3">
      <w:pPr>
        <w:jc w:val="both"/>
        <w:rPr>
          <w:rFonts w:ascii="Century Gothic" w:hAnsi="Century Gothic" w:cs="Arial"/>
          <w:sz w:val="22"/>
          <w:szCs w:val="22"/>
        </w:rPr>
      </w:pPr>
    </w:p>
    <w:p w14:paraId="4D2FD14F" w14:textId="77777777" w:rsidR="00AE0CB3" w:rsidRPr="00391416" w:rsidRDefault="00AE0CB3" w:rsidP="00AE0CB3">
      <w:pPr>
        <w:jc w:val="both"/>
        <w:rPr>
          <w:rFonts w:ascii="Century Gothic" w:hAnsi="Century Gothic" w:cs="Arial"/>
          <w:sz w:val="22"/>
          <w:szCs w:val="22"/>
        </w:rPr>
      </w:pPr>
      <w:r w:rsidRPr="00391416">
        <w:rPr>
          <w:rFonts w:ascii="Century Gothic" w:hAnsi="Century Gothic" w:cs="Arial"/>
          <w:sz w:val="22"/>
          <w:szCs w:val="22"/>
        </w:rPr>
        <w:t>Heritage Assets are recognised and measured (including the treatment of revaluation gains and losses) in accordance with the Council’s accounting policies on Property, Plant and Equipment. However, some of the measurement rules are relaxed in relation to heritage assets as detailed below.</w:t>
      </w:r>
    </w:p>
    <w:p w14:paraId="3E7DAC13" w14:textId="77777777" w:rsidR="00AE0CB3" w:rsidRPr="00391416" w:rsidRDefault="00AE0CB3" w:rsidP="00AE0CB3">
      <w:pPr>
        <w:jc w:val="both"/>
        <w:rPr>
          <w:rFonts w:ascii="Century Gothic" w:hAnsi="Century Gothic" w:cs="Arial"/>
          <w:sz w:val="22"/>
          <w:szCs w:val="22"/>
        </w:rPr>
      </w:pPr>
    </w:p>
    <w:p w14:paraId="763F2FB6" w14:textId="77777777" w:rsidR="00AE0CB3" w:rsidRPr="00391416" w:rsidRDefault="00AE0CB3" w:rsidP="003F42C5">
      <w:pPr>
        <w:numPr>
          <w:ilvl w:val="0"/>
          <w:numId w:val="28"/>
        </w:numPr>
        <w:overflowPunct/>
        <w:autoSpaceDE/>
        <w:autoSpaceDN/>
        <w:adjustRightInd/>
        <w:jc w:val="both"/>
        <w:textAlignment w:val="auto"/>
        <w:rPr>
          <w:rFonts w:ascii="Century Gothic" w:hAnsi="Century Gothic" w:cs="Arial"/>
          <w:b/>
          <w:sz w:val="22"/>
          <w:szCs w:val="22"/>
        </w:rPr>
      </w:pPr>
      <w:r w:rsidRPr="00391416">
        <w:rPr>
          <w:rFonts w:ascii="Century Gothic" w:hAnsi="Century Gothic" w:cs="Arial"/>
          <w:b/>
          <w:sz w:val="22"/>
          <w:szCs w:val="22"/>
        </w:rPr>
        <w:t>Civic Insignia</w:t>
      </w:r>
    </w:p>
    <w:p w14:paraId="71165F03" w14:textId="77777777" w:rsidR="00AE0CB3" w:rsidRPr="00391416" w:rsidRDefault="00AE0CB3" w:rsidP="00AE0CB3">
      <w:pPr>
        <w:jc w:val="both"/>
        <w:rPr>
          <w:rFonts w:ascii="Century Gothic" w:hAnsi="Century Gothic" w:cs="Arial"/>
          <w:b/>
          <w:sz w:val="22"/>
          <w:szCs w:val="22"/>
        </w:rPr>
      </w:pPr>
    </w:p>
    <w:p w14:paraId="0247E6B6" w14:textId="77777777" w:rsidR="00AE0CB3" w:rsidRPr="00391416" w:rsidRDefault="00AE0CB3" w:rsidP="00AE0CB3">
      <w:pPr>
        <w:ind w:left="360"/>
        <w:jc w:val="both"/>
        <w:rPr>
          <w:rFonts w:ascii="Century Gothic" w:hAnsi="Century Gothic" w:cs="Arial"/>
          <w:sz w:val="22"/>
          <w:szCs w:val="22"/>
        </w:rPr>
      </w:pPr>
      <w:r w:rsidRPr="00391416">
        <w:rPr>
          <w:rFonts w:ascii="Century Gothic" w:hAnsi="Century Gothic" w:cs="Arial"/>
          <w:sz w:val="22"/>
          <w:szCs w:val="22"/>
        </w:rPr>
        <w:t>The collection of civic insignia includes the Mayor’s and Sheriff’s badges and chains of office, mace and ceremonial swords. These items are reported in the Balance Sheet at insurance valuation which is based on market values. These insurance valuations are subject to periodic reviews by a specialist valuer.  The civic insignia are deemed to have indeterminate lives and a high residual value; hence the Council does not consider it appropriate to charge depreciation.</w:t>
      </w:r>
    </w:p>
    <w:p w14:paraId="1B6A87E5" w14:textId="77777777" w:rsidR="00AE0CB3" w:rsidRPr="00391416" w:rsidRDefault="00AE0CB3" w:rsidP="00AE0CB3">
      <w:pPr>
        <w:ind w:left="360"/>
        <w:jc w:val="both"/>
        <w:rPr>
          <w:rFonts w:ascii="Century Gothic" w:hAnsi="Century Gothic" w:cs="Arial"/>
          <w:sz w:val="22"/>
          <w:szCs w:val="22"/>
        </w:rPr>
      </w:pPr>
    </w:p>
    <w:p w14:paraId="60EC2360" w14:textId="77777777" w:rsidR="00AE0CB3" w:rsidRPr="00391416" w:rsidRDefault="00AE0CB3" w:rsidP="003F42C5">
      <w:pPr>
        <w:numPr>
          <w:ilvl w:val="0"/>
          <w:numId w:val="28"/>
        </w:numPr>
        <w:overflowPunct/>
        <w:autoSpaceDE/>
        <w:autoSpaceDN/>
        <w:adjustRightInd/>
        <w:jc w:val="both"/>
        <w:textAlignment w:val="auto"/>
        <w:rPr>
          <w:rFonts w:ascii="Century Gothic" w:hAnsi="Century Gothic" w:cs="Arial"/>
          <w:b/>
          <w:sz w:val="22"/>
          <w:szCs w:val="22"/>
        </w:rPr>
      </w:pPr>
      <w:r w:rsidRPr="00391416">
        <w:rPr>
          <w:rFonts w:ascii="Century Gothic" w:hAnsi="Century Gothic" w:cs="Arial"/>
          <w:b/>
          <w:sz w:val="22"/>
          <w:szCs w:val="22"/>
        </w:rPr>
        <w:t>Art and Sculptures</w:t>
      </w:r>
    </w:p>
    <w:p w14:paraId="5E15F9C8" w14:textId="77777777" w:rsidR="00AE0CB3" w:rsidRPr="00391416" w:rsidRDefault="00AE0CB3" w:rsidP="00AE0CB3">
      <w:pPr>
        <w:jc w:val="both"/>
        <w:rPr>
          <w:rFonts w:ascii="Century Gothic" w:hAnsi="Century Gothic" w:cs="Arial"/>
          <w:b/>
          <w:sz w:val="22"/>
          <w:szCs w:val="22"/>
        </w:rPr>
      </w:pPr>
    </w:p>
    <w:p w14:paraId="0C1C5AAE" w14:textId="77777777" w:rsidR="00AE0CB3" w:rsidRPr="00391416" w:rsidRDefault="00AE0CB3" w:rsidP="00AE0CB3">
      <w:pPr>
        <w:ind w:left="360"/>
        <w:jc w:val="both"/>
        <w:rPr>
          <w:rFonts w:ascii="Century Gothic" w:hAnsi="Century Gothic" w:cs="Arial"/>
          <w:sz w:val="22"/>
          <w:szCs w:val="22"/>
        </w:rPr>
      </w:pPr>
      <w:r w:rsidRPr="00391416">
        <w:rPr>
          <w:rFonts w:ascii="Century Gothic" w:hAnsi="Century Gothic" w:cs="Arial"/>
          <w:sz w:val="22"/>
          <w:szCs w:val="22"/>
        </w:rPr>
        <w:t xml:space="preserve">This category includes paintings and a number of public art works such as statues and sculptures. Where a valuation is available e.g. an insurance valuation, the asset is reported in the balance sheet at this valuation. However, for a number of public art sculptures and statues, no cost or valuation information is available and </w:t>
      </w:r>
      <w:r w:rsidRPr="00391416">
        <w:rPr>
          <w:rFonts w:ascii="Century Gothic" w:hAnsi="Century Gothic" w:cs="Arial"/>
          <w:sz w:val="22"/>
          <w:szCs w:val="22"/>
        </w:rPr>
        <w:lastRenderedPageBreak/>
        <w:t>consequently, these assets are not recognised in the balance sheet. Where artworks are recognised, they are deemed to have indeterminate lives and the Council does not consider it appropriate to charge depreciation.</w:t>
      </w:r>
    </w:p>
    <w:p w14:paraId="36CF83B4" w14:textId="77777777" w:rsidR="00AE0CB3" w:rsidRPr="00391416" w:rsidRDefault="00AE0CB3" w:rsidP="00AE0CB3">
      <w:pPr>
        <w:jc w:val="both"/>
        <w:rPr>
          <w:rFonts w:ascii="Century Gothic" w:hAnsi="Century Gothic" w:cs="Arial"/>
          <w:b/>
          <w:sz w:val="22"/>
          <w:szCs w:val="22"/>
        </w:rPr>
      </w:pPr>
    </w:p>
    <w:p w14:paraId="51FC5699" w14:textId="77777777" w:rsidR="00AE0CB3" w:rsidRPr="00391416" w:rsidRDefault="00AE0CB3" w:rsidP="003F42C5">
      <w:pPr>
        <w:numPr>
          <w:ilvl w:val="0"/>
          <w:numId w:val="28"/>
        </w:numPr>
        <w:overflowPunct/>
        <w:autoSpaceDE/>
        <w:autoSpaceDN/>
        <w:adjustRightInd/>
        <w:jc w:val="both"/>
        <w:textAlignment w:val="auto"/>
        <w:rPr>
          <w:rFonts w:ascii="Century Gothic" w:hAnsi="Century Gothic" w:cs="Arial"/>
          <w:b/>
          <w:sz w:val="22"/>
          <w:szCs w:val="22"/>
        </w:rPr>
      </w:pPr>
      <w:r w:rsidRPr="00391416">
        <w:rPr>
          <w:rFonts w:ascii="Century Gothic" w:hAnsi="Century Gothic" w:cs="Arial"/>
          <w:b/>
          <w:sz w:val="22"/>
          <w:szCs w:val="22"/>
        </w:rPr>
        <w:t>Musical Instruments</w:t>
      </w:r>
    </w:p>
    <w:p w14:paraId="58930CFD" w14:textId="77777777" w:rsidR="00AE0CB3" w:rsidRPr="00391416" w:rsidRDefault="00AE0CB3" w:rsidP="00AE0CB3">
      <w:pPr>
        <w:jc w:val="both"/>
        <w:rPr>
          <w:rFonts w:ascii="Century Gothic" w:hAnsi="Century Gothic" w:cs="Arial"/>
          <w:b/>
          <w:sz w:val="22"/>
          <w:szCs w:val="22"/>
        </w:rPr>
      </w:pPr>
    </w:p>
    <w:p w14:paraId="1C6624D9" w14:textId="77777777" w:rsidR="00AE0CB3" w:rsidRPr="00391416" w:rsidRDefault="00AE0CB3" w:rsidP="00AE0CB3">
      <w:pPr>
        <w:ind w:left="360"/>
        <w:jc w:val="both"/>
        <w:rPr>
          <w:rFonts w:ascii="Century Gothic" w:hAnsi="Century Gothic" w:cs="Arial"/>
          <w:sz w:val="22"/>
          <w:szCs w:val="22"/>
        </w:rPr>
      </w:pPr>
      <w:r w:rsidRPr="00391416">
        <w:rPr>
          <w:rFonts w:ascii="Century Gothic" w:hAnsi="Century Gothic" w:cs="Arial"/>
          <w:sz w:val="22"/>
          <w:szCs w:val="22"/>
        </w:rPr>
        <w:t>The Council holds a Steinway grand piano on loan to Lincoln College and a Stradivarius violin, which is on loan to the Halle orchestra. These items are not held on our balance sheet as they are deemed to be controlled by the loanee.</w:t>
      </w:r>
    </w:p>
    <w:p w14:paraId="15A051A1" w14:textId="77777777" w:rsidR="00AE0CB3" w:rsidRPr="00391416" w:rsidRDefault="00AE0CB3" w:rsidP="00AE0CB3">
      <w:pPr>
        <w:ind w:left="360"/>
        <w:jc w:val="both"/>
        <w:rPr>
          <w:rFonts w:ascii="Century Gothic" w:hAnsi="Century Gothic" w:cs="Arial"/>
          <w:b/>
          <w:sz w:val="22"/>
          <w:szCs w:val="22"/>
        </w:rPr>
      </w:pPr>
    </w:p>
    <w:p w14:paraId="42685B30" w14:textId="77777777" w:rsidR="00AE0CB3" w:rsidRPr="00391416" w:rsidRDefault="00AE0CB3" w:rsidP="003F42C5">
      <w:pPr>
        <w:numPr>
          <w:ilvl w:val="0"/>
          <w:numId w:val="28"/>
        </w:numPr>
        <w:overflowPunct/>
        <w:autoSpaceDE/>
        <w:autoSpaceDN/>
        <w:adjustRightInd/>
        <w:jc w:val="both"/>
        <w:textAlignment w:val="auto"/>
        <w:rPr>
          <w:rFonts w:ascii="Century Gothic" w:hAnsi="Century Gothic" w:cs="Arial"/>
          <w:b/>
          <w:sz w:val="22"/>
          <w:szCs w:val="22"/>
        </w:rPr>
      </w:pPr>
      <w:r w:rsidRPr="00391416">
        <w:rPr>
          <w:rFonts w:ascii="Century Gothic" w:hAnsi="Century Gothic" w:cs="Arial"/>
          <w:b/>
          <w:sz w:val="22"/>
          <w:szCs w:val="22"/>
        </w:rPr>
        <w:t>Vehicles</w:t>
      </w:r>
    </w:p>
    <w:p w14:paraId="387F2824" w14:textId="77777777" w:rsidR="00AE0CB3" w:rsidRPr="00391416" w:rsidRDefault="00AE0CB3" w:rsidP="00AE0CB3">
      <w:pPr>
        <w:jc w:val="both"/>
        <w:rPr>
          <w:rFonts w:ascii="Century Gothic" w:hAnsi="Century Gothic" w:cs="Arial"/>
          <w:b/>
          <w:sz w:val="22"/>
          <w:szCs w:val="22"/>
        </w:rPr>
      </w:pPr>
    </w:p>
    <w:p w14:paraId="0133AF8B" w14:textId="77777777" w:rsidR="00AE0CB3" w:rsidRPr="00391416" w:rsidRDefault="00AE0CB3" w:rsidP="00AE0CB3">
      <w:pPr>
        <w:ind w:left="360"/>
        <w:jc w:val="both"/>
        <w:rPr>
          <w:rFonts w:ascii="Century Gothic" w:hAnsi="Century Gothic" w:cs="Arial"/>
          <w:sz w:val="22"/>
          <w:szCs w:val="22"/>
        </w:rPr>
      </w:pPr>
      <w:r w:rsidRPr="00391416">
        <w:rPr>
          <w:rFonts w:ascii="Century Gothic" w:hAnsi="Century Gothic" w:cs="Arial"/>
          <w:sz w:val="22"/>
          <w:szCs w:val="22"/>
        </w:rPr>
        <w:t>The Council holds one diesel locomotive as a heritage asset. This is reported in the Balance Sheet at insurance valuation which is based on market values. The insurance valuations are subject to periodic reviews by a specialist valuer. The vehicle is deemed to have indeterminate life as it is not in operation but is on display; hence the Council does not consider it appropriate to charge depreciation.</w:t>
      </w:r>
    </w:p>
    <w:p w14:paraId="36E21F65" w14:textId="77777777" w:rsidR="00AE0CB3" w:rsidRPr="00391416" w:rsidRDefault="00AE0CB3" w:rsidP="00AE0CB3">
      <w:pPr>
        <w:ind w:left="360"/>
        <w:jc w:val="both"/>
        <w:rPr>
          <w:rFonts w:ascii="Century Gothic" w:hAnsi="Century Gothic" w:cs="Arial"/>
          <w:sz w:val="22"/>
          <w:szCs w:val="22"/>
        </w:rPr>
      </w:pPr>
    </w:p>
    <w:p w14:paraId="1BDB2C81" w14:textId="77777777" w:rsidR="00AE0CB3" w:rsidRPr="00391416" w:rsidRDefault="00AE0CB3" w:rsidP="003F42C5">
      <w:pPr>
        <w:numPr>
          <w:ilvl w:val="0"/>
          <w:numId w:val="28"/>
        </w:numPr>
        <w:overflowPunct/>
        <w:autoSpaceDE/>
        <w:autoSpaceDN/>
        <w:adjustRightInd/>
        <w:jc w:val="both"/>
        <w:textAlignment w:val="auto"/>
        <w:rPr>
          <w:rFonts w:ascii="Century Gothic" w:hAnsi="Century Gothic" w:cs="Arial"/>
          <w:b/>
          <w:sz w:val="22"/>
          <w:szCs w:val="22"/>
        </w:rPr>
      </w:pPr>
      <w:r w:rsidRPr="00391416">
        <w:rPr>
          <w:rFonts w:ascii="Century Gothic" w:hAnsi="Century Gothic" w:cs="Arial"/>
          <w:b/>
          <w:sz w:val="22"/>
          <w:szCs w:val="22"/>
        </w:rPr>
        <w:t>Ancient Monuments and War Memorials</w:t>
      </w:r>
    </w:p>
    <w:p w14:paraId="42470264" w14:textId="77777777" w:rsidR="00AE0CB3" w:rsidRPr="00391416" w:rsidRDefault="00AE0CB3" w:rsidP="00AE0CB3">
      <w:pPr>
        <w:jc w:val="both"/>
        <w:rPr>
          <w:rFonts w:ascii="Century Gothic" w:hAnsi="Century Gothic" w:cs="Arial"/>
          <w:b/>
          <w:sz w:val="22"/>
          <w:szCs w:val="22"/>
        </w:rPr>
      </w:pPr>
    </w:p>
    <w:p w14:paraId="393392A4" w14:textId="77777777" w:rsidR="00AE0CB3" w:rsidRPr="00391416" w:rsidRDefault="00AE0CB3" w:rsidP="00AE0CB3">
      <w:pPr>
        <w:ind w:left="360"/>
        <w:jc w:val="both"/>
        <w:rPr>
          <w:rFonts w:ascii="Century Gothic" w:hAnsi="Century Gothic" w:cs="Arial"/>
          <w:b/>
          <w:sz w:val="22"/>
          <w:szCs w:val="22"/>
        </w:rPr>
      </w:pPr>
      <w:r w:rsidRPr="00391416">
        <w:rPr>
          <w:rFonts w:ascii="Century Gothic" w:hAnsi="Century Gothic" w:cs="Arial"/>
          <w:sz w:val="22"/>
          <w:szCs w:val="22"/>
        </w:rPr>
        <w:t>This category includes various roman ruins and ancient structures and four war memorials. The Council does not consider that reliable cost or valuation information can be obtained for the items in this category. This is because of the nature of the assets held and the lack of market values. Consequently, these assets are not recognised in the Balance Sheet.</w:t>
      </w:r>
    </w:p>
    <w:p w14:paraId="0A8D6F07" w14:textId="77777777" w:rsidR="00AE0CB3" w:rsidRPr="00391416" w:rsidRDefault="00AE0CB3" w:rsidP="00AE0CB3">
      <w:pPr>
        <w:jc w:val="both"/>
        <w:rPr>
          <w:rFonts w:ascii="Century Gothic" w:hAnsi="Century Gothic" w:cs="Arial"/>
          <w:b/>
          <w:sz w:val="22"/>
          <w:szCs w:val="22"/>
        </w:rPr>
      </w:pPr>
    </w:p>
    <w:p w14:paraId="6EE92406" w14:textId="77777777" w:rsidR="00AE0CB3" w:rsidRPr="00391416" w:rsidRDefault="00AE0CB3" w:rsidP="003F42C5">
      <w:pPr>
        <w:numPr>
          <w:ilvl w:val="0"/>
          <w:numId w:val="28"/>
        </w:numPr>
        <w:overflowPunct/>
        <w:autoSpaceDE/>
        <w:autoSpaceDN/>
        <w:adjustRightInd/>
        <w:jc w:val="both"/>
        <w:textAlignment w:val="auto"/>
        <w:rPr>
          <w:rFonts w:ascii="Century Gothic" w:hAnsi="Century Gothic" w:cs="Arial"/>
          <w:b/>
          <w:sz w:val="22"/>
          <w:szCs w:val="22"/>
        </w:rPr>
      </w:pPr>
      <w:r w:rsidRPr="00391416">
        <w:rPr>
          <w:rFonts w:ascii="Century Gothic" w:hAnsi="Century Gothic" w:cs="Arial"/>
          <w:b/>
          <w:sz w:val="22"/>
          <w:szCs w:val="22"/>
        </w:rPr>
        <w:t>Miscellaneous</w:t>
      </w:r>
    </w:p>
    <w:p w14:paraId="0117FB23" w14:textId="77777777" w:rsidR="00AE0CB3" w:rsidRPr="00391416" w:rsidRDefault="00AE0CB3" w:rsidP="00AE0CB3">
      <w:pPr>
        <w:jc w:val="both"/>
        <w:rPr>
          <w:rFonts w:ascii="Century Gothic" w:hAnsi="Century Gothic" w:cs="Arial"/>
          <w:b/>
          <w:sz w:val="22"/>
          <w:szCs w:val="22"/>
        </w:rPr>
      </w:pPr>
    </w:p>
    <w:p w14:paraId="100A120F" w14:textId="77777777" w:rsidR="00AE0CB3" w:rsidRPr="00391416" w:rsidRDefault="00AE0CB3" w:rsidP="00AE0CB3">
      <w:pPr>
        <w:ind w:left="360"/>
        <w:jc w:val="both"/>
        <w:rPr>
          <w:rFonts w:ascii="Century Gothic" w:hAnsi="Century Gothic" w:cs="Arial"/>
          <w:sz w:val="22"/>
          <w:szCs w:val="22"/>
        </w:rPr>
      </w:pPr>
      <w:r w:rsidRPr="00391416">
        <w:rPr>
          <w:rFonts w:ascii="Century Gothic" w:hAnsi="Century Gothic" w:cs="Arial"/>
          <w:sz w:val="22"/>
          <w:szCs w:val="22"/>
        </w:rPr>
        <w:t>This category includes any other assets which are being held for their contribution to knowledge and culture but do not readily fall into the above categories. One example is the collection of Books of Remembrance held at the City crematorium.  These items are reported in the Balance Sheet at either cost or insurance valuation where material. No depreciation is charged on these assets.</w:t>
      </w:r>
    </w:p>
    <w:p w14:paraId="6D638098" w14:textId="77777777" w:rsidR="00AE0CB3" w:rsidRPr="00391416" w:rsidRDefault="00AE0CB3" w:rsidP="00AE0CB3">
      <w:pPr>
        <w:ind w:left="360"/>
        <w:jc w:val="both"/>
        <w:rPr>
          <w:rFonts w:ascii="Century Gothic" w:hAnsi="Century Gothic" w:cs="Arial"/>
          <w:sz w:val="22"/>
          <w:szCs w:val="22"/>
        </w:rPr>
      </w:pPr>
    </w:p>
    <w:p w14:paraId="1D4946F0" w14:textId="77777777" w:rsidR="00AE0CB3" w:rsidRPr="00391416" w:rsidRDefault="00AE0CB3" w:rsidP="00AE0CB3">
      <w:pPr>
        <w:jc w:val="both"/>
        <w:rPr>
          <w:rFonts w:ascii="Century Gothic" w:hAnsi="Century Gothic" w:cs="Arial"/>
          <w:b/>
          <w:sz w:val="22"/>
          <w:szCs w:val="22"/>
          <w:u w:val="single"/>
        </w:rPr>
      </w:pPr>
      <w:r w:rsidRPr="00391416">
        <w:rPr>
          <w:rFonts w:ascii="Century Gothic" w:hAnsi="Century Gothic" w:cs="Arial"/>
          <w:b/>
          <w:sz w:val="22"/>
          <w:szCs w:val="22"/>
          <w:u w:val="single"/>
        </w:rPr>
        <w:t>Heritage Assets – General</w:t>
      </w:r>
    </w:p>
    <w:p w14:paraId="1F331CDD" w14:textId="77777777" w:rsidR="00AE0CB3" w:rsidRPr="00391416" w:rsidRDefault="00AE0CB3" w:rsidP="00AE0CB3">
      <w:pPr>
        <w:jc w:val="both"/>
        <w:rPr>
          <w:rFonts w:ascii="Century Gothic" w:hAnsi="Century Gothic" w:cs="Arial"/>
          <w:b/>
          <w:sz w:val="22"/>
          <w:szCs w:val="22"/>
        </w:rPr>
      </w:pPr>
    </w:p>
    <w:p w14:paraId="06E6FC31" w14:textId="77777777" w:rsidR="00AE0CB3" w:rsidRPr="00391416" w:rsidRDefault="00AE0CB3" w:rsidP="00AE0CB3">
      <w:pPr>
        <w:jc w:val="both"/>
        <w:rPr>
          <w:rFonts w:ascii="Century Gothic" w:hAnsi="Century Gothic" w:cs="Arial"/>
          <w:sz w:val="22"/>
          <w:szCs w:val="22"/>
        </w:rPr>
      </w:pPr>
      <w:r w:rsidRPr="00391416">
        <w:rPr>
          <w:rFonts w:ascii="Century Gothic" w:hAnsi="Century Gothic" w:cs="Arial"/>
          <w:sz w:val="22"/>
          <w:szCs w:val="22"/>
        </w:rPr>
        <w:t xml:space="preserve">The carrying amounts of heritage assets are reviewed where there is evidence of impairment e.g. where an item has suffered physical deterioration or breakage or where doubts arise as to its authenticity. Any impairment is recognised and measured in accordance with the Council’s accounting policies on impairment. The Council may occasionally dispose of heritage assets which are unsuitable for public display or to an appropriate body which will ensure the asset is maintained and displayed within a suitable collection e.g. to a museum or historical trust. The proceeds of such items are accounted for in accordance with the Council’s accounting policy on disposal of Property, Plant and Equipment. Disposal proceeds are disclosed separately in the notes to the financial statements and are accounted for in accordance with statutory accounting requirements relating to capital expenditure and capital receipts.  </w:t>
      </w:r>
    </w:p>
    <w:p w14:paraId="62411246" w14:textId="77777777" w:rsidR="00AE0CB3" w:rsidRPr="00E2001B" w:rsidRDefault="00AE0CB3" w:rsidP="00AE0CB3">
      <w:pPr>
        <w:rPr>
          <w:rFonts w:ascii="Century Gothic" w:hAnsi="Century Gothic" w:cs="Arial"/>
          <w:b/>
          <w:sz w:val="22"/>
          <w:szCs w:val="22"/>
          <w:highlight w:val="yellow"/>
        </w:rPr>
      </w:pPr>
    </w:p>
    <w:p w14:paraId="7566F426" w14:textId="77777777" w:rsidR="00AE0CB3" w:rsidRPr="00391416" w:rsidRDefault="00AE0CB3" w:rsidP="00AE0CB3">
      <w:pPr>
        <w:numPr>
          <w:ilvl w:val="0"/>
          <w:numId w:val="21"/>
        </w:numPr>
        <w:tabs>
          <w:tab w:val="clear" w:pos="682"/>
          <w:tab w:val="num" w:pos="540"/>
        </w:tabs>
        <w:overflowPunct/>
        <w:autoSpaceDE/>
        <w:autoSpaceDN/>
        <w:adjustRightInd/>
        <w:ind w:left="0" w:firstLine="0"/>
        <w:textAlignment w:val="auto"/>
        <w:rPr>
          <w:rFonts w:ascii="Century Gothic" w:hAnsi="Century Gothic" w:cs="Arial"/>
          <w:b/>
          <w:sz w:val="22"/>
          <w:szCs w:val="22"/>
        </w:rPr>
      </w:pPr>
      <w:r w:rsidRPr="00391416">
        <w:rPr>
          <w:rFonts w:ascii="Century Gothic" w:hAnsi="Century Gothic" w:cs="Arial"/>
          <w:b/>
          <w:sz w:val="22"/>
          <w:szCs w:val="22"/>
        </w:rPr>
        <w:t>Provisions, Contingent Liabilities and Contingent Assets</w:t>
      </w:r>
    </w:p>
    <w:p w14:paraId="09B14527" w14:textId="77777777" w:rsidR="00AE0CB3" w:rsidRPr="00391416" w:rsidRDefault="00AE0CB3" w:rsidP="00AE0CB3">
      <w:pPr>
        <w:rPr>
          <w:rFonts w:ascii="Century Gothic" w:hAnsi="Century Gothic" w:cs="Arial"/>
          <w:b/>
          <w:sz w:val="22"/>
          <w:szCs w:val="22"/>
        </w:rPr>
      </w:pPr>
    </w:p>
    <w:p w14:paraId="70B699A5" w14:textId="77777777" w:rsidR="00AE0CB3" w:rsidRPr="00391416" w:rsidRDefault="00AE0CB3" w:rsidP="00AE0CB3">
      <w:pPr>
        <w:rPr>
          <w:rFonts w:ascii="Century Gothic" w:hAnsi="Century Gothic" w:cs="Arial"/>
          <w:b/>
          <w:sz w:val="22"/>
          <w:szCs w:val="22"/>
          <w:u w:val="single"/>
        </w:rPr>
      </w:pPr>
      <w:r w:rsidRPr="00391416">
        <w:rPr>
          <w:rFonts w:ascii="Century Gothic" w:hAnsi="Century Gothic" w:cs="Arial"/>
          <w:b/>
          <w:sz w:val="22"/>
          <w:szCs w:val="22"/>
          <w:u w:val="single"/>
        </w:rPr>
        <w:t xml:space="preserve">Provisions </w:t>
      </w:r>
    </w:p>
    <w:p w14:paraId="28313CCA" w14:textId="77777777" w:rsidR="00AE0CB3" w:rsidRPr="00391416" w:rsidRDefault="00AE0CB3" w:rsidP="00AE0CB3">
      <w:pPr>
        <w:rPr>
          <w:rFonts w:ascii="Century Gothic" w:hAnsi="Century Gothic" w:cs="Arial"/>
          <w:b/>
          <w:sz w:val="22"/>
          <w:szCs w:val="22"/>
        </w:rPr>
      </w:pPr>
    </w:p>
    <w:p w14:paraId="03F5CFF4" w14:textId="77777777" w:rsidR="00AE0CB3" w:rsidRPr="00391416" w:rsidRDefault="00AE0CB3" w:rsidP="00AE0CB3">
      <w:pPr>
        <w:jc w:val="both"/>
        <w:rPr>
          <w:rFonts w:ascii="Century Gothic" w:hAnsi="Century Gothic" w:cs="Arial"/>
          <w:sz w:val="22"/>
          <w:szCs w:val="22"/>
        </w:rPr>
      </w:pPr>
      <w:r w:rsidRPr="00391416">
        <w:rPr>
          <w:rFonts w:ascii="Century Gothic" w:hAnsi="Century Gothic" w:cs="Arial"/>
          <w:sz w:val="22"/>
          <w:szCs w:val="22"/>
        </w:rPr>
        <w:t xml:space="preserve">Provisions are made where an event has taken place on or before the Balance Sheet date: </w:t>
      </w:r>
    </w:p>
    <w:p w14:paraId="08376A75" w14:textId="77777777" w:rsidR="00AE0CB3" w:rsidRPr="00391416" w:rsidRDefault="00AE0CB3" w:rsidP="00AE0CB3">
      <w:pPr>
        <w:jc w:val="both"/>
        <w:rPr>
          <w:rFonts w:ascii="Century Gothic" w:hAnsi="Century Gothic" w:cs="Arial"/>
          <w:sz w:val="22"/>
          <w:szCs w:val="22"/>
        </w:rPr>
      </w:pPr>
    </w:p>
    <w:p w14:paraId="50FBC16D" w14:textId="77777777" w:rsidR="00AE0CB3" w:rsidRPr="00391416" w:rsidRDefault="00AE0CB3" w:rsidP="003F42C5">
      <w:pPr>
        <w:numPr>
          <w:ilvl w:val="0"/>
          <w:numId w:val="28"/>
        </w:numPr>
        <w:overflowPunct/>
        <w:autoSpaceDE/>
        <w:autoSpaceDN/>
        <w:adjustRightInd/>
        <w:jc w:val="both"/>
        <w:textAlignment w:val="auto"/>
        <w:rPr>
          <w:rFonts w:ascii="Century Gothic" w:hAnsi="Century Gothic" w:cs="Arial"/>
          <w:sz w:val="22"/>
          <w:szCs w:val="22"/>
        </w:rPr>
      </w:pPr>
      <w:r w:rsidRPr="00391416">
        <w:rPr>
          <w:rFonts w:ascii="Century Gothic" w:hAnsi="Century Gothic" w:cs="Arial"/>
          <w:sz w:val="22"/>
          <w:szCs w:val="22"/>
        </w:rPr>
        <w:t>that gives the Council a present obligation</w:t>
      </w:r>
    </w:p>
    <w:p w14:paraId="653851E8" w14:textId="77777777" w:rsidR="00AE0CB3" w:rsidRPr="00391416" w:rsidRDefault="00AE0CB3" w:rsidP="003F42C5">
      <w:pPr>
        <w:numPr>
          <w:ilvl w:val="0"/>
          <w:numId w:val="28"/>
        </w:numPr>
        <w:overflowPunct/>
        <w:autoSpaceDE/>
        <w:autoSpaceDN/>
        <w:adjustRightInd/>
        <w:jc w:val="both"/>
        <w:textAlignment w:val="auto"/>
        <w:rPr>
          <w:rFonts w:ascii="Century Gothic" w:hAnsi="Century Gothic" w:cs="Arial"/>
          <w:sz w:val="22"/>
          <w:szCs w:val="22"/>
        </w:rPr>
      </w:pPr>
      <w:r w:rsidRPr="00391416">
        <w:rPr>
          <w:rFonts w:ascii="Century Gothic" w:hAnsi="Century Gothic" w:cs="Arial"/>
          <w:sz w:val="22"/>
          <w:szCs w:val="22"/>
        </w:rPr>
        <w:t>that probably requires settlement by a transfer of economic benefits or service potential, and</w:t>
      </w:r>
    </w:p>
    <w:p w14:paraId="3CAB0CEB" w14:textId="77777777" w:rsidR="00AE0CB3" w:rsidRPr="00391416" w:rsidRDefault="00AE0CB3" w:rsidP="003F42C5">
      <w:pPr>
        <w:numPr>
          <w:ilvl w:val="0"/>
          <w:numId w:val="28"/>
        </w:numPr>
        <w:overflowPunct/>
        <w:autoSpaceDE/>
        <w:autoSpaceDN/>
        <w:adjustRightInd/>
        <w:jc w:val="both"/>
        <w:textAlignment w:val="auto"/>
        <w:rPr>
          <w:rFonts w:ascii="Century Gothic" w:hAnsi="Century Gothic" w:cs="Arial"/>
          <w:sz w:val="22"/>
          <w:szCs w:val="22"/>
        </w:rPr>
      </w:pPr>
      <w:r w:rsidRPr="00391416">
        <w:rPr>
          <w:rFonts w:ascii="Century Gothic" w:hAnsi="Century Gothic" w:cs="Arial"/>
          <w:sz w:val="22"/>
          <w:szCs w:val="22"/>
        </w:rPr>
        <w:t>where a reliable estimate can be made of the amount of the obligation.</w:t>
      </w:r>
    </w:p>
    <w:p w14:paraId="091B72D5" w14:textId="77777777" w:rsidR="00AE0CB3" w:rsidRPr="00391416" w:rsidRDefault="00AE0CB3" w:rsidP="00AE0CB3">
      <w:pPr>
        <w:ind w:left="360"/>
        <w:jc w:val="both"/>
        <w:rPr>
          <w:rFonts w:ascii="Century Gothic" w:hAnsi="Century Gothic" w:cs="Arial"/>
          <w:sz w:val="22"/>
          <w:szCs w:val="22"/>
        </w:rPr>
      </w:pPr>
    </w:p>
    <w:p w14:paraId="7D111896" w14:textId="77777777" w:rsidR="00AE0CB3" w:rsidRPr="00391416" w:rsidRDefault="00AE0CB3" w:rsidP="00AE0CB3">
      <w:pPr>
        <w:jc w:val="both"/>
        <w:rPr>
          <w:rFonts w:ascii="Century Gothic" w:hAnsi="Century Gothic" w:cs="Arial"/>
          <w:sz w:val="22"/>
          <w:szCs w:val="22"/>
        </w:rPr>
      </w:pPr>
      <w:r w:rsidRPr="00391416">
        <w:rPr>
          <w:rFonts w:ascii="Century Gothic" w:hAnsi="Century Gothic" w:cs="Arial"/>
          <w:sz w:val="22"/>
          <w:szCs w:val="22"/>
        </w:rPr>
        <w:t xml:space="preserve">If it is not clear whether an event had taken place on or before the Balance Sheet date, it is deemed to give rise to a present obligation if, taking account of all available evidence, it is more likely that not that a present obligation exists at the Balance Sheet date. The present obligation can be legal or constructive. </w:t>
      </w:r>
    </w:p>
    <w:p w14:paraId="13E93013" w14:textId="77777777" w:rsidR="00AE0CB3" w:rsidRPr="00391416" w:rsidRDefault="00AE0CB3" w:rsidP="00AE0CB3">
      <w:pPr>
        <w:jc w:val="both"/>
        <w:rPr>
          <w:rFonts w:ascii="Century Gothic" w:hAnsi="Century Gothic" w:cs="Arial"/>
          <w:sz w:val="22"/>
          <w:szCs w:val="22"/>
        </w:rPr>
      </w:pPr>
    </w:p>
    <w:p w14:paraId="73E60CDC" w14:textId="77777777" w:rsidR="00AE0CB3" w:rsidRPr="00391416" w:rsidRDefault="00AE0CB3" w:rsidP="00AE0CB3">
      <w:pPr>
        <w:jc w:val="both"/>
        <w:rPr>
          <w:rFonts w:ascii="Century Gothic" w:hAnsi="Century Gothic" w:cs="Arial"/>
          <w:sz w:val="22"/>
          <w:szCs w:val="22"/>
        </w:rPr>
      </w:pPr>
      <w:r w:rsidRPr="00391416">
        <w:rPr>
          <w:rFonts w:ascii="Century Gothic" w:hAnsi="Century Gothic" w:cs="Arial"/>
          <w:sz w:val="22"/>
          <w:szCs w:val="22"/>
        </w:rPr>
        <w:t>Provisions are charged as an expense to the appropriate service line in the Comprehensive Income and Expenditure Statement in the year that the Council becomes aware of the obligation, and are measured at the best estimate at the Balance Sheet date of the expenditure required to settle the obligation, taking into account relevant risks and uncertainties.</w:t>
      </w:r>
    </w:p>
    <w:p w14:paraId="5B884A75" w14:textId="77777777" w:rsidR="00AE0CB3" w:rsidRPr="00391416" w:rsidRDefault="00AE0CB3" w:rsidP="00AE0CB3">
      <w:pPr>
        <w:jc w:val="both"/>
        <w:rPr>
          <w:rFonts w:ascii="Century Gothic" w:hAnsi="Century Gothic" w:cs="Arial"/>
          <w:sz w:val="22"/>
          <w:szCs w:val="22"/>
        </w:rPr>
      </w:pPr>
    </w:p>
    <w:p w14:paraId="169D5222" w14:textId="77777777" w:rsidR="00AE0CB3" w:rsidRPr="00391416" w:rsidRDefault="00AE0CB3" w:rsidP="00AE0CB3">
      <w:pPr>
        <w:jc w:val="both"/>
        <w:rPr>
          <w:rFonts w:ascii="Century Gothic" w:hAnsi="Century Gothic" w:cs="Arial"/>
          <w:sz w:val="22"/>
          <w:szCs w:val="22"/>
        </w:rPr>
      </w:pPr>
      <w:r w:rsidRPr="00391416">
        <w:rPr>
          <w:rFonts w:ascii="Century Gothic" w:hAnsi="Century Gothic" w:cs="Arial"/>
          <w:sz w:val="22"/>
          <w:szCs w:val="22"/>
        </w:rPr>
        <w:t>Estimated settlements are reviewed at the end of each financial year – where it becomes less than probable that a transfer of economic benefits will not now be required (or a lower settlement than anticipated is made), the provision is reversed and credited back to the relevant service.</w:t>
      </w:r>
    </w:p>
    <w:p w14:paraId="2C649DD9" w14:textId="77777777" w:rsidR="00AE0CB3" w:rsidRPr="00391416" w:rsidRDefault="00AE0CB3" w:rsidP="00AE0CB3">
      <w:pPr>
        <w:jc w:val="both"/>
        <w:rPr>
          <w:rFonts w:ascii="Century Gothic" w:hAnsi="Century Gothic" w:cs="Arial"/>
          <w:sz w:val="22"/>
          <w:szCs w:val="22"/>
        </w:rPr>
      </w:pPr>
    </w:p>
    <w:p w14:paraId="2B0849DA" w14:textId="77777777" w:rsidR="00AE0CB3" w:rsidRPr="00391416" w:rsidRDefault="00AE0CB3" w:rsidP="00AE0CB3">
      <w:pPr>
        <w:jc w:val="both"/>
        <w:rPr>
          <w:rFonts w:ascii="Century Gothic" w:hAnsi="Century Gothic" w:cs="Arial"/>
          <w:sz w:val="22"/>
          <w:szCs w:val="22"/>
        </w:rPr>
      </w:pPr>
      <w:r w:rsidRPr="00391416">
        <w:rPr>
          <w:rFonts w:ascii="Century Gothic" w:hAnsi="Century Gothic" w:cs="Arial"/>
          <w:sz w:val="22"/>
          <w:szCs w:val="22"/>
        </w:rPr>
        <w:t>Where some or all of the payment required to settle a provision is expected to be recovered from another party (e.g. from an insurance claim), this is only recognised as income for the relevant service if it is virtually certain that the reimbursement will be received if the Council settles the obligation.</w:t>
      </w:r>
    </w:p>
    <w:p w14:paraId="7805F6A0" w14:textId="77777777" w:rsidR="00AE0CB3" w:rsidRPr="00391416" w:rsidRDefault="00AE0CB3" w:rsidP="00AE0CB3">
      <w:pPr>
        <w:rPr>
          <w:rFonts w:ascii="Century Gothic" w:hAnsi="Century Gothic" w:cs="Arial"/>
          <w:sz w:val="22"/>
          <w:szCs w:val="22"/>
        </w:rPr>
      </w:pPr>
    </w:p>
    <w:p w14:paraId="17D34E71" w14:textId="77777777" w:rsidR="00AE0CB3" w:rsidRPr="00391416" w:rsidRDefault="00AE0CB3" w:rsidP="00AE0CB3">
      <w:pPr>
        <w:jc w:val="both"/>
        <w:rPr>
          <w:rFonts w:ascii="Century Gothic" w:hAnsi="Century Gothic" w:cs="Arial"/>
          <w:b/>
          <w:sz w:val="22"/>
          <w:szCs w:val="22"/>
          <w:u w:val="single"/>
        </w:rPr>
      </w:pPr>
      <w:r w:rsidRPr="00391416">
        <w:rPr>
          <w:rFonts w:ascii="Century Gothic" w:hAnsi="Century Gothic" w:cs="Arial"/>
          <w:b/>
          <w:sz w:val="22"/>
          <w:szCs w:val="22"/>
          <w:u w:val="single"/>
        </w:rPr>
        <w:t>Contingent Liabilities</w:t>
      </w:r>
    </w:p>
    <w:p w14:paraId="2074F156" w14:textId="77777777" w:rsidR="00AE0CB3" w:rsidRPr="00391416" w:rsidRDefault="00AE0CB3" w:rsidP="00AE0CB3">
      <w:pPr>
        <w:jc w:val="both"/>
        <w:rPr>
          <w:rFonts w:ascii="Century Gothic" w:hAnsi="Century Gothic" w:cs="Arial"/>
          <w:b/>
          <w:sz w:val="22"/>
          <w:szCs w:val="22"/>
        </w:rPr>
      </w:pPr>
    </w:p>
    <w:p w14:paraId="415B3121" w14:textId="77777777" w:rsidR="00AE0CB3" w:rsidRPr="00391416" w:rsidRDefault="00AE0CB3" w:rsidP="00AE0CB3">
      <w:pPr>
        <w:jc w:val="both"/>
        <w:rPr>
          <w:rFonts w:ascii="Century Gothic" w:hAnsi="Century Gothic" w:cs="Arial"/>
          <w:sz w:val="22"/>
          <w:szCs w:val="22"/>
        </w:rPr>
      </w:pPr>
      <w:r w:rsidRPr="00391416">
        <w:rPr>
          <w:rFonts w:ascii="Century Gothic" w:hAnsi="Century Gothic" w:cs="Arial"/>
          <w:sz w:val="22"/>
          <w:szCs w:val="22"/>
        </w:rPr>
        <w:t>A contingent liability arises where an event has taken place that gives the Council a possible obligation whose existence will only be confirmed by the occurrence or otherwise of uncertain future events not wholly within the control of the Council.  Contingent liabilities also arise in circumstances where a provision would otherwise be made but either it is not probable that an outflow of resources will be required or the amount of the obligation cannot be measured reliably.</w:t>
      </w:r>
    </w:p>
    <w:p w14:paraId="6278A45D" w14:textId="77777777" w:rsidR="00AE0CB3" w:rsidRPr="00391416" w:rsidRDefault="00AE0CB3" w:rsidP="00AE0CB3">
      <w:pPr>
        <w:jc w:val="both"/>
        <w:rPr>
          <w:rFonts w:ascii="Century Gothic" w:hAnsi="Century Gothic" w:cs="Arial"/>
          <w:sz w:val="22"/>
          <w:szCs w:val="22"/>
        </w:rPr>
      </w:pPr>
    </w:p>
    <w:p w14:paraId="49467AC5" w14:textId="77777777" w:rsidR="00AE0CB3" w:rsidRPr="00391416" w:rsidRDefault="00AE0CB3" w:rsidP="00AE0CB3">
      <w:pPr>
        <w:jc w:val="both"/>
        <w:rPr>
          <w:rFonts w:ascii="Century Gothic" w:hAnsi="Century Gothic" w:cs="Arial"/>
          <w:sz w:val="22"/>
          <w:szCs w:val="22"/>
        </w:rPr>
      </w:pPr>
      <w:r w:rsidRPr="00391416">
        <w:rPr>
          <w:rFonts w:ascii="Century Gothic" w:hAnsi="Century Gothic" w:cs="Arial"/>
          <w:sz w:val="22"/>
          <w:szCs w:val="22"/>
        </w:rPr>
        <w:t>Contingent liabilities are not recognised in the Balance Sheet but disclosed in a note to the accounts.</w:t>
      </w:r>
    </w:p>
    <w:p w14:paraId="2FE0C27E" w14:textId="77777777" w:rsidR="00AE0CB3" w:rsidRPr="00391416" w:rsidRDefault="00AE0CB3" w:rsidP="00AE0CB3">
      <w:pPr>
        <w:rPr>
          <w:rFonts w:ascii="Century Gothic" w:hAnsi="Century Gothic" w:cs="Arial"/>
          <w:b/>
          <w:sz w:val="22"/>
          <w:szCs w:val="22"/>
          <w:u w:val="single"/>
        </w:rPr>
      </w:pPr>
    </w:p>
    <w:p w14:paraId="5C9216F7" w14:textId="77777777" w:rsidR="00AE0CB3" w:rsidRPr="00391416" w:rsidRDefault="00AE0CB3" w:rsidP="00AE0CB3">
      <w:pPr>
        <w:rPr>
          <w:rFonts w:ascii="Century Gothic" w:hAnsi="Century Gothic" w:cs="Arial"/>
          <w:b/>
          <w:sz w:val="22"/>
          <w:szCs w:val="22"/>
          <w:u w:val="single"/>
        </w:rPr>
      </w:pPr>
      <w:r w:rsidRPr="00391416">
        <w:rPr>
          <w:rFonts w:ascii="Century Gothic" w:hAnsi="Century Gothic" w:cs="Arial"/>
          <w:b/>
          <w:sz w:val="22"/>
          <w:szCs w:val="22"/>
          <w:u w:val="single"/>
        </w:rPr>
        <w:t>Contingent Assets</w:t>
      </w:r>
    </w:p>
    <w:p w14:paraId="6B87EE99" w14:textId="77777777" w:rsidR="00AE0CB3" w:rsidRPr="00391416" w:rsidRDefault="00AE0CB3" w:rsidP="00AE0CB3">
      <w:pPr>
        <w:jc w:val="both"/>
        <w:rPr>
          <w:rFonts w:ascii="Century Gothic" w:hAnsi="Century Gothic" w:cs="Arial"/>
          <w:b/>
          <w:sz w:val="22"/>
          <w:szCs w:val="22"/>
        </w:rPr>
      </w:pPr>
    </w:p>
    <w:p w14:paraId="58D960DC" w14:textId="77777777" w:rsidR="00AE0CB3" w:rsidRPr="00391416" w:rsidRDefault="00AE0CB3" w:rsidP="00AE0CB3">
      <w:pPr>
        <w:jc w:val="both"/>
        <w:rPr>
          <w:rFonts w:ascii="Century Gothic" w:hAnsi="Century Gothic" w:cs="Arial"/>
          <w:sz w:val="22"/>
          <w:szCs w:val="22"/>
        </w:rPr>
      </w:pPr>
      <w:r w:rsidRPr="00391416">
        <w:rPr>
          <w:rFonts w:ascii="Century Gothic" w:hAnsi="Century Gothic" w:cs="Arial"/>
          <w:sz w:val="22"/>
          <w:szCs w:val="22"/>
        </w:rPr>
        <w:t>A contingent asset arises where an event has taken place that gives the Council a possible asset whose existence will only be confirmed by the occurrence or otherwise of uncertain future events not wholly within the control of the Council.</w:t>
      </w:r>
    </w:p>
    <w:p w14:paraId="2665CCBD" w14:textId="77777777" w:rsidR="00AE0CB3" w:rsidRPr="00391416" w:rsidRDefault="00AE0CB3" w:rsidP="00AE0CB3">
      <w:pPr>
        <w:jc w:val="both"/>
        <w:rPr>
          <w:rFonts w:ascii="Century Gothic" w:hAnsi="Century Gothic" w:cs="Arial"/>
          <w:sz w:val="22"/>
          <w:szCs w:val="22"/>
        </w:rPr>
      </w:pPr>
    </w:p>
    <w:p w14:paraId="2A6C28F5" w14:textId="77777777" w:rsidR="00AE0CB3" w:rsidRPr="00391416" w:rsidRDefault="00AE0CB3" w:rsidP="00AE0CB3">
      <w:pPr>
        <w:jc w:val="both"/>
        <w:rPr>
          <w:rFonts w:ascii="Century Gothic" w:hAnsi="Century Gothic" w:cs="Arial"/>
          <w:sz w:val="22"/>
          <w:szCs w:val="22"/>
        </w:rPr>
      </w:pPr>
      <w:r w:rsidRPr="00391416">
        <w:rPr>
          <w:rFonts w:ascii="Century Gothic" w:hAnsi="Century Gothic" w:cs="Arial"/>
          <w:sz w:val="22"/>
          <w:szCs w:val="22"/>
        </w:rPr>
        <w:t>Contingent assets are not recognised in the Balance Sheet but disclosed in a note to the accounts where it is probable that there will be an inflow of economic benefits.</w:t>
      </w:r>
    </w:p>
    <w:p w14:paraId="126BFE9F" w14:textId="77777777" w:rsidR="00AE0CB3" w:rsidRPr="00391416" w:rsidRDefault="00AE0CB3" w:rsidP="00AE0CB3">
      <w:pPr>
        <w:rPr>
          <w:rFonts w:ascii="Century Gothic" w:hAnsi="Century Gothic" w:cs="Arial"/>
          <w:b/>
          <w:sz w:val="22"/>
          <w:szCs w:val="22"/>
        </w:rPr>
      </w:pPr>
    </w:p>
    <w:p w14:paraId="38BD639D" w14:textId="77777777" w:rsidR="009C4083" w:rsidRPr="00391416" w:rsidRDefault="009C4083" w:rsidP="00AE0CB3">
      <w:pPr>
        <w:rPr>
          <w:rFonts w:ascii="Century Gothic" w:hAnsi="Century Gothic" w:cs="Arial"/>
          <w:b/>
          <w:sz w:val="22"/>
          <w:szCs w:val="22"/>
        </w:rPr>
      </w:pPr>
    </w:p>
    <w:p w14:paraId="5413D567" w14:textId="77777777" w:rsidR="00AE0CB3" w:rsidRPr="00391416" w:rsidRDefault="00AE0CB3" w:rsidP="00AE0CB3">
      <w:pPr>
        <w:numPr>
          <w:ilvl w:val="0"/>
          <w:numId w:val="21"/>
        </w:numPr>
        <w:tabs>
          <w:tab w:val="clear" w:pos="682"/>
          <w:tab w:val="num" w:pos="540"/>
        </w:tabs>
        <w:overflowPunct/>
        <w:autoSpaceDE/>
        <w:autoSpaceDN/>
        <w:adjustRightInd/>
        <w:ind w:left="0" w:firstLine="0"/>
        <w:textAlignment w:val="auto"/>
        <w:rPr>
          <w:rFonts w:ascii="Century Gothic" w:hAnsi="Century Gothic" w:cs="Arial"/>
          <w:b/>
          <w:sz w:val="22"/>
          <w:szCs w:val="22"/>
        </w:rPr>
      </w:pPr>
      <w:r w:rsidRPr="00391416">
        <w:rPr>
          <w:rFonts w:ascii="Century Gothic" w:hAnsi="Century Gothic" w:cs="Arial"/>
          <w:b/>
          <w:sz w:val="22"/>
          <w:szCs w:val="22"/>
        </w:rPr>
        <w:lastRenderedPageBreak/>
        <w:t xml:space="preserve">Reserves </w:t>
      </w:r>
    </w:p>
    <w:p w14:paraId="17EEC0BD" w14:textId="77777777" w:rsidR="00AE0CB3" w:rsidRPr="00391416" w:rsidRDefault="00AE0CB3" w:rsidP="00AE0CB3">
      <w:pPr>
        <w:rPr>
          <w:rFonts w:ascii="Century Gothic" w:hAnsi="Century Gothic" w:cs="Arial"/>
          <w:b/>
          <w:sz w:val="22"/>
          <w:szCs w:val="22"/>
        </w:rPr>
      </w:pPr>
    </w:p>
    <w:p w14:paraId="3D64D0DA" w14:textId="77777777" w:rsidR="00AE0CB3" w:rsidRPr="00391416" w:rsidRDefault="00AE0CB3" w:rsidP="00AE0CB3">
      <w:pPr>
        <w:jc w:val="both"/>
        <w:rPr>
          <w:rFonts w:ascii="Century Gothic" w:hAnsi="Century Gothic" w:cs="Arial"/>
          <w:sz w:val="22"/>
          <w:szCs w:val="22"/>
        </w:rPr>
      </w:pPr>
      <w:r w:rsidRPr="00391416">
        <w:rPr>
          <w:rFonts w:ascii="Century Gothic" w:hAnsi="Century Gothic" w:cs="Arial"/>
          <w:sz w:val="22"/>
          <w:szCs w:val="22"/>
        </w:rPr>
        <w:t>The Council sets aside specific amounts as reserves for future policy purposes or to cover contingencies.  Reserves are created by transferring amounts out of the General Fund Balance in the Movement in Reserves Statement.  When expenditure to be financed from a reserve is incurred, it is charged to the appropriate service in that year to score against the Surplus or Deficit on the Provision of Services in the Comprehensive Income and Expenditure Statement.  The reserve is then appropriated back into the General Fund Balance in the Movement in Reserves Statement so that there is no net charge against council tax for the expenditure.</w:t>
      </w:r>
    </w:p>
    <w:p w14:paraId="5FAD0BE4" w14:textId="77777777" w:rsidR="00AE0CB3" w:rsidRPr="00391416" w:rsidRDefault="00AE0CB3" w:rsidP="00AE0CB3">
      <w:pPr>
        <w:rPr>
          <w:rFonts w:ascii="Century Gothic" w:hAnsi="Century Gothic" w:cs="Arial"/>
          <w:sz w:val="22"/>
          <w:szCs w:val="22"/>
        </w:rPr>
      </w:pPr>
    </w:p>
    <w:p w14:paraId="0CAE1BB9" w14:textId="77777777" w:rsidR="00AE0CB3" w:rsidRPr="00391416" w:rsidRDefault="00AE0CB3" w:rsidP="00AE0CB3">
      <w:pPr>
        <w:jc w:val="both"/>
        <w:rPr>
          <w:rFonts w:ascii="Century Gothic" w:hAnsi="Century Gothic" w:cs="Arial"/>
          <w:sz w:val="22"/>
          <w:szCs w:val="22"/>
        </w:rPr>
      </w:pPr>
      <w:r w:rsidRPr="00391416">
        <w:rPr>
          <w:rFonts w:ascii="Century Gothic" w:hAnsi="Century Gothic" w:cs="Arial"/>
          <w:sz w:val="22"/>
          <w:szCs w:val="22"/>
        </w:rPr>
        <w:t>Certain reserves are kept to manage the accounting processes for non-current assets, financial instruments, and retirement and employee benefits and do not represent usable resources for the Council – these reserves are explained in the relevant policies.</w:t>
      </w:r>
    </w:p>
    <w:p w14:paraId="0E6A3F48" w14:textId="77777777" w:rsidR="00AE0CB3" w:rsidRPr="00391416" w:rsidRDefault="00AE0CB3" w:rsidP="00AE0CB3">
      <w:pPr>
        <w:jc w:val="both"/>
        <w:rPr>
          <w:rFonts w:ascii="Century Gothic" w:hAnsi="Century Gothic" w:cs="Arial"/>
          <w:sz w:val="22"/>
          <w:szCs w:val="22"/>
        </w:rPr>
      </w:pPr>
    </w:p>
    <w:p w14:paraId="1D0A740A" w14:textId="77777777" w:rsidR="00AE0CB3" w:rsidRPr="00391416" w:rsidRDefault="00AE0CB3" w:rsidP="00AE0CB3">
      <w:pPr>
        <w:numPr>
          <w:ilvl w:val="0"/>
          <w:numId w:val="21"/>
        </w:numPr>
        <w:tabs>
          <w:tab w:val="clear" w:pos="682"/>
          <w:tab w:val="num" w:pos="540"/>
        </w:tabs>
        <w:overflowPunct/>
        <w:autoSpaceDE/>
        <w:autoSpaceDN/>
        <w:adjustRightInd/>
        <w:ind w:left="0" w:firstLine="0"/>
        <w:textAlignment w:val="auto"/>
        <w:rPr>
          <w:rFonts w:ascii="Century Gothic" w:hAnsi="Century Gothic" w:cs="Arial"/>
          <w:b/>
          <w:sz w:val="22"/>
          <w:szCs w:val="22"/>
        </w:rPr>
      </w:pPr>
      <w:r w:rsidRPr="00391416">
        <w:rPr>
          <w:rFonts w:ascii="Century Gothic" w:hAnsi="Century Gothic" w:cs="Arial"/>
          <w:b/>
          <w:sz w:val="22"/>
          <w:szCs w:val="22"/>
        </w:rPr>
        <w:t xml:space="preserve">Revenue Expenditure Funded from Capital under Statute </w:t>
      </w:r>
    </w:p>
    <w:p w14:paraId="35127707" w14:textId="77777777" w:rsidR="00AE0CB3" w:rsidRPr="00391416" w:rsidRDefault="00AE0CB3" w:rsidP="00AE0CB3">
      <w:pPr>
        <w:rPr>
          <w:rFonts w:ascii="Century Gothic" w:hAnsi="Century Gothic" w:cs="Arial"/>
          <w:b/>
          <w:sz w:val="22"/>
          <w:szCs w:val="22"/>
        </w:rPr>
      </w:pPr>
      <w:r w:rsidRPr="00391416">
        <w:rPr>
          <w:rFonts w:ascii="Century Gothic" w:hAnsi="Century Gothic" w:cs="Arial"/>
          <w:b/>
          <w:sz w:val="22"/>
          <w:szCs w:val="22"/>
        </w:rPr>
        <w:tab/>
      </w:r>
    </w:p>
    <w:p w14:paraId="206D27C1" w14:textId="77777777" w:rsidR="00AE0CB3" w:rsidRPr="00391416" w:rsidRDefault="00AE0CB3" w:rsidP="00AE0CB3">
      <w:pPr>
        <w:jc w:val="both"/>
        <w:rPr>
          <w:rFonts w:ascii="Century Gothic" w:hAnsi="Century Gothic" w:cs="Arial"/>
          <w:sz w:val="22"/>
          <w:szCs w:val="22"/>
        </w:rPr>
      </w:pPr>
      <w:r w:rsidRPr="00391416">
        <w:rPr>
          <w:rFonts w:ascii="Century Gothic" w:hAnsi="Century Gothic" w:cs="Arial"/>
          <w:sz w:val="22"/>
          <w:szCs w:val="22"/>
        </w:rPr>
        <w:t>Expenditure incurred during the year that may be capitalised under statutory provisions but that does not result in the creation of a non-current asset has been charged as expenditure to the relevant service in the Comprehensive Income and Expenditure Statement in the year.  Where the Council has determined to meet the cost of this expenditure from existing capital resources or by borrowing, a transfer in the Movement in Reserves Statement from the General Fund Balance to the Capital Adjustment Account then reverses out the amounts charged so that there is no impact on the level of council tax.</w:t>
      </w:r>
    </w:p>
    <w:p w14:paraId="169AD349" w14:textId="77777777" w:rsidR="00AE0CB3" w:rsidRPr="00391416" w:rsidRDefault="00AE0CB3" w:rsidP="00AE0CB3">
      <w:pPr>
        <w:rPr>
          <w:rFonts w:ascii="Century Gothic" w:hAnsi="Century Gothic" w:cs="Arial"/>
          <w:b/>
          <w:sz w:val="22"/>
          <w:szCs w:val="22"/>
        </w:rPr>
      </w:pPr>
    </w:p>
    <w:p w14:paraId="4CA84586" w14:textId="77777777" w:rsidR="00AE0CB3" w:rsidRPr="00391416" w:rsidRDefault="00AE0CB3" w:rsidP="00AE0CB3">
      <w:pPr>
        <w:numPr>
          <w:ilvl w:val="0"/>
          <w:numId w:val="21"/>
        </w:numPr>
        <w:tabs>
          <w:tab w:val="clear" w:pos="682"/>
          <w:tab w:val="num" w:pos="540"/>
        </w:tabs>
        <w:overflowPunct/>
        <w:autoSpaceDE/>
        <w:autoSpaceDN/>
        <w:adjustRightInd/>
        <w:ind w:left="540"/>
        <w:textAlignment w:val="auto"/>
        <w:rPr>
          <w:rFonts w:ascii="Century Gothic" w:hAnsi="Century Gothic" w:cs="Arial"/>
          <w:b/>
          <w:sz w:val="22"/>
          <w:szCs w:val="22"/>
        </w:rPr>
      </w:pPr>
      <w:r w:rsidRPr="00391416">
        <w:rPr>
          <w:rFonts w:ascii="Century Gothic" w:hAnsi="Century Gothic" w:cs="Arial"/>
          <w:b/>
          <w:sz w:val="22"/>
          <w:szCs w:val="22"/>
        </w:rPr>
        <w:t xml:space="preserve">VAT </w:t>
      </w:r>
    </w:p>
    <w:p w14:paraId="6E8013BF" w14:textId="77777777" w:rsidR="00AE0CB3" w:rsidRPr="00391416" w:rsidRDefault="00AE0CB3" w:rsidP="00AE0CB3">
      <w:pPr>
        <w:rPr>
          <w:rFonts w:ascii="Century Gothic" w:hAnsi="Century Gothic" w:cs="Arial"/>
          <w:b/>
          <w:sz w:val="22"/>
          <w:szCs w:val="22"/>
        </w:rPr>
      </w:pPr>
    </w:p>
    <w:p w14:paraId="42828012" w14:textId="77777777" w:rsidR="00AE0CB3" w:rsidRPr="00391416" w:rsidRDefault="00AE0CB3" w:rsidP="00AE0CB3">
      <w:pPr>
        <w:jc w:val="both"/>
        <w:rPr>
          <w:rFonts w:ascii="Century Gothic" w:hAnsi="Century Gothic" w:cs="Arial"/>
          <w:sz w:val="22"/>
          <w:szCs w:val="22"/>
        </w:rPr>
      </w:pPr>
      <w:r w:rsidRPr="00391416">
        <w:rPr>
          <w:rFonts w:ascii="Century Gothic" w:hAnsi="Century Gothic" w:cs="Arial"/>
          <w:sz w:val="22"/>
          <w:szCs w:val="22"/>
        </w:rPr>
        <w:t>VAT payable is included as an expense only to the extent that it is not recoverable from HM Revenue and Customs.  VAT receivable is excluded from income.</w:t>
      </w:r>
    </w:p>
    <w:p w14:paraId="23780BC8" w14:textId="77777777" w:rsidR="00AE0CB3" w:rsidRPr="00E2001B" w:rsidRDefault="00AE0CB3" w:rsidP="00AE0CB3">
      <w:pPr>
        <w:jc w:val="both"/>
        <w:rPr>
          <w:rFonts w:ascii="Century Gothic" w:hAnsi="Century Gothic" w:cs="Arial"/>
          <w:sz w:val="22"/>
          <w:szCs w:val="22"/>
          <w:highlight w:val="yellow"/>
        </w:rPr>
      </w:pPr>
    </w:p>
    <w:p w14:paraId="4F68B7F2" w14:textId="77777777" w:rsidR="00AE0CB3" w:rsidRPr="00207A68" w:rsidRDefault="00AE0CB3" w:rsidP="00AE0CB3">
      <w:pPr>
        <w:numPr>
          <w:ilvl w:val="0"/>
          <w:numId w:val="21"/>
        </w:numPr>
        <w:tabs>
          <w:tab w:val="clear" w:pos="682"/>
          <w:tab w:val="num" w:pos="540"/>
        </w:tabs>
        <w:ind w:left="540"/>
        <w:jc w:val="both"/>
        <w:rPr>
          <w:rFonts w:ascii="Century Gothic" w:hAnsi="Century Gothic" w:cs="Arial"/>
          <w:b/>
          <w:sz w:val="22"/>
          <w:szCs w:val="22"/>
        </w:rPr>
      </w:pPr>
      <w:r w:rsidRPr="00207A68">
        <w:rPr>
          <w:rFonts w:ascii="Century Gothic" w:hAnsi="Century Gothic" w:cs="Arial"/>
          <w:b/>
          <w:sz w:val="22"/>
          <w:szCs w:val="22"/>
        </w:rPr>
        <w:t>Fair Value</w:t>
      </w:r>
    </w:p>
    <w:p w14:paraId="7F6592E8" w14:textId="77777777" w:rsidR="00AE0CB3" w:rsidRPr="00207A68" w:rsidRDefault="00AE0CB3" w:rsidP="00AE0CB3">
      <w:pPr>
        <w:rPr>
          <w:rFonts w:ascii="Century Gothic" w:hAnsi="Century Gothic" w:cs="Arial"/>
          <w:b/>
          <w:sz w:val="22"/>
          <w:szCs w:val="22"/>
        </w:rPr>
      </w:pPr>
    </w:p>
    <w:p w14:paraId="76C1BFDF" w14:textId="77777777" w:rsidR="00AE0CB3" w:rsidRPr="00207A68" w:rsidRDefault="00AE0CB3" w:rsidP="00AE0CB3">
      <w:pPr>
        <w:jc w:val="both"/>
        <w:rPr>
          <w:rFonts w:ascii="Century Gothic" w:hAnsi="Century Gothic" w:cs="Arial"/>
          <w:sz w:val="22"/>
          <w:szCs w:val="22"/>
        </w:rPr>
      </w:pPr>
      <w:r w:rsidRPr="00207A68">
        <w:rPr>
          <w:rFonts w:ascii="Century Gothic" w:hAnsi="Century Gothic" w:cs="Arial"/>
          <w:sz w:val="22"/>
          <w:szCs w:val="22"/>
        </w:rPr>
        <w:t>The Council measures some of its non-financial assets, such as surplus assets and investment properties, and some of its financial instruments at fair value at the end of each reporting period. Fair value is the price that would be received to sell an asset or paid to transfer a liability in an orderly transaction between market participants at the measurement date. The fair value measurement assumes that the transaction to sell the asset or transfer the liability takes place either:</w:t>
      </w:r>
    </w:p>
    <w:p w14:paraId="01EAB5F1" w14:textId="77777777" w:rsidR="00AE0CB3" w:rsidRPr="00207A68" w:rsidRDefault="00AE0CB3" w:rsidP="003F42C5">
      <w:pPr>
        <w:numPr>
          <w:ilvl w:val="1"/>
          <w:numId w:val="29"/>
        </w:numPr>
        <w:spacing w:before="120" w:line="360" w:lineRule="auto"/>
        <w:jc w:val="both"/>
        <w:rPr>
          <w:rFonts w:ascii="Century Gothic" w:hAnsi="Century Gothic" w:cs="Arial"/>
          <w:sz w:val="22"/>
          <w:szCs w:val="22"/>
        </w:rPr>
      </w:pPr>
      <w:r w:rsidRPr="00207A68">
        <w:rPr>
          <w:rFonts w:ascii="Century Gothic" w:hAnsi="Century Gothic" w:cs="Arial"/>
          <w:sz w:val="22"/>
          <w:szCs w:val="22"/>
        </w:rPr>
        <w:t>In the principal market for the asset or</w:t>
      </w:r>
    </w:p>
    <w:p w14:paraId="24528FA1" w14:textId="77777777" w:rsidR="00AE0CB3" w:rsidRPr="00207A68" w:rsidRDefault="00AE0CB3" w:rsidP="003F42C5">
      <w:pPr>
        <w:numPr>
          <w:ilvl w:val="1"/>
          <w:numId w:val="29"/>
        </w:numPr>
        <w:spacing w:after="100" w:afterAutospacing="1"/>
        <w:jc w:val="both"/>
        <w:rPr>
          <w:rFonts w:ascii="Century Gothic" w:hAnsi="Century Gothic" w:cs="Arial"/>
          <w:sz w:val="22"/>
          <w:szCs w:val="22"/>
        </w:rPr>
      </w:pPr>
      <w:r w:rsidRPr="00207A68">
        <w:rPr>
          <w:rFonts w:ascii="Century Gothic" w:hAnsi="Century Gothic" w:cs="Arial"/>
          <w:sz w:val="22"/>
          <w:szCs w:val="22"/>
        </w:rPr>
        <w:t>In the absence of a principal market, in the most advantageous market for the asset or liability.</w:t>
      </w:r>
    </w:p>
    <w:p w14:paraId="0E5CEC5C" w14:textId="77777777" w:rsidR="00AE0CB3" w:rsidRPr="00207A68" w:rsidRDefault="00AE0CB3" w:rsidP="00AE0CB3">
      <w:pPr>
        <w:jc w:val="both"/>
        <w:rPr>
          <w:rFonts w:ascii="Century Gothic" w:hAnsi="Century Gothic" w:cs="Arial"/>
          <w:sz w:val="22"/>
          <w:szCs w:val="22"/>
        </w:rPr>
      </w:pPr>
      <w:r w:rsidRPr="00207A68">
        <w:rPr>
          <w:rFonts w:ascii="Century Gothic" w:hAnsi="Century Gothic" w:cs="Arial"/>
          <w:sz w:val="22"/>
          <w:szCs w:val="22"/>
        </w:rPr>
        <w:t>The Council measures the fair value of an asset or liability on the same basis that market participants would use when pricing an asset or liability (assuming they were acting in their economic best interest).</w:t>
      </w:r>
    </w:p>
    <w:p w14:paraId="1DE439E0" w14:textId="77777777" w:rsidR="00AE0CB3" w:rsidRPr="00207A68" w:rsidRDefault="00AE0CB3" w:rsidP="00AE0CB3">
      <w:pPr>
        <w:jc w:val="both"/>
        <w:rPr>
          <w:rFonts w:ascii="Century Gothic" w:hAnsi="Century Gothic" w:cs="Arial"/>
          <w:sz w:val="22"/>
          <w:szCs w:val="22"/>
        </w:rPr>
      </w:pPr>
    </w:p>
    <w:p w14:paraId="578CFF8B" w14:textId="77777777" w:rsidR="00AE0CB3" w:rsidRPr="00207A68" w:rsidRDefault="00AE0CB3" w:rsidP="00AE0CB3">
      <w:pPr>
        <w:jc w:val="both"/>
        <w:rPr>
          <w:rFonts w:ascii="Century Gothic" w:hAnsi="Century Gothic" w:cs="Arial"/>
          <w:sz w:val="22"/>
          <w:szCs w:val="22"/>
        </w:rPr>
      </w:pPr>
      <w:r w:rsidRPr="00207A68">
        <w:rPr>
          <w:rFonts w:ascii="Century Gothic" w:hAnsi="Century Gothic" w:cs="Arial"/>
          <w:sz w:val="22"/>
          <w:szCs w:val="22"/>
        </w:rPr>
        <w:t>When measuring the fair value of a non-financial asset, the Council takes into account a market participant’s ability to generate economic benefits by using the asset in its highest and best use or by selling it to another market participant that would use the asset in its highest and best use.</w:t>
      </w:r>
    </w:p>
    <w:p w14:paraId="5734680A" w14:textId="77777777" w:rsidR="00AE0CB3" w:rsidRPr="00207A68" w:rsidRDefault="00AE0CB3" w:rsidP="00AE0CB3">
      <w:pPr>
        <w:rPr>
          <w:rFonts w:ascii="Century Gothic" w:hAnsi="Century Gothic" w:cs="Arial"/>
          <w:sz w:val="22"/>
          <w:szCs w:val="22"/>
        </w:rPr>
      </w:pPr>
    </w:p>
    <w:p w14:paraId="10881ABB" w14:textId="77777777" w:rsidR="00AE0CB3" w:rsidRPr="00207A68" w:rsidRDefault="00AE0CB3" w:rsidP="00AE0CB3">
      <w:pPr>
        <w:jc w:val="both"/>
        <w:rPr>
          <w:rFonts w:ascii="Century Gothic" w:hAnsi="Century Gothic" w:cs="Arial"/>
          <w:sz w:val="22"/>
          <w:szCs w:val="22"/>
        </w:rPr>
      </w:pPr>
      <w:r w:rsidRPr="00207A68">
        <w:rPr>
          <w:rFonts w:ascii="Century Gothic" w:hAnsi="Century Gothic" w:cs="Arial"/>
          <w:sz w:val="22"/>
          <w:szCs w:val="22"/>
        </w:rPr>
        <w:t>The Council uses appropriate valuation techniques, which takes into account the three levels of inputs to valuations for fair value assets:</w:t>
      </w:r>
    </w:p>
    <w:p w14:paraId="50763C44" w14:textId="77777777" w:rsidR="00AE0CB3" w:rsidRPr="00207A68" w:rsidRDefault="00AE0CB3" w:rsidP="003F42C5">
      <w:pPr>
        <w:numPr>
          <w:ilvl w:val="0"/>
          <w:numId w:val="30"/>
        </w:numPr>
        <w:spacing w:before="120" w:after="100" w:afterAutospacing="1"/>
        <w:jc w:val="both"/>
        <w:rPr>
          <w:rFonts w:ascii="Century Gothic" w:hAnsi="Century Gothic" w:cs="Arial"/>
          <w:sz w:val="22"/>
          <w:szCs w:val="22"/>
        </w:rPr>
      </w:pPr>
      <w:r w:rsidRPr="00207A68">
        <w:rPr>
          <w:rFonts w:ascii="Century Gothic" w:hAnsi="Century Gothic" w:cs="Arial"/>
          <w:sz w:val="22"/>
          <w:szCs w:val="22"/>
        </w:rPr>
        <w:t>Level 1 – quoted prices in active markets for identical assets or liabilities that the Council can assess at the measurement date.</w:t>
      </w:r>
    </w:p>
    <w:p w14:paraId="62F2EFB7" w14:textId="77777777" w:rsidR="00AE0CB3" w:rsidRPr="00207A68" w:rsidRDefault="00AE0CB3" w:rsidP="003F42C5">
      <w:pPr>
        <w:numPr>
          <w:ilvl w:val="0"/>
          <w:numId w:val="30"/>
        </w:numPr>
        <w:spacing w:after="100" w:afterAutospacing="1"/>
        <w:jc w:val="both"/>
        <w:rPr>
          <w:rFonts w:ascii="Century Gothic" w:hAnsi="Century Gothic" w:cs="Arial"/>
          <w:sz w:val="22"/>
          <w:szCs w:val="22"/>
        </w:rPr>
      </w:pPr>
      <w:r w:rsidRPr="00207A68">
        <w:rPr>
          <w:rFonts w:ascii="Century Gothic" w:hAnsi="Century Gothic" w:cs="Arial"/>
          <w:sz w:val="22"/>
          <w:szCs w:val="22"/>
        </w:rPr>
        <w:t>Level 2 – inputs other than quoted prices included within Level 1 that are observable for the asset or liability, either directly or indirectly.</w:t>
      </w:r>
    </w:p>
    <w:p w14:paraId="1CE338B8" w14:textId="77777777" w:rsidR="00AE0CB3" w:rsidRPr="00207A68" w:rsidRDefault="00AE0CB3" w:rsidP="003F42C5">
      <w:pPr>
        <w:numPr>
          <w:ilvl w:val="0"/>
          <w:numId w:val="30"/>
        </w:numPr>
        <w:spacing w:after="100" w:afterAutospacing="1"/>
        <w:jc w:val="both"/>
        <w:rPr>
          <w:rFonts w:ascii="Century Gothic" w:hAnsi="Century Gothic" w:cs="Arial"/>
          <w:sz w:val="22"/>
          <w:szCs w:val="22"/>
        </w:rPr>
      </w:pPr>
      <w:r w:rsidRPr="00207A68">
        <w:rPr>
          <w:rFonts w:ascii="Century Gothic" w:hAnsi="Century Gothic" w:cs="Arial"/>
          <w:sz w:val="22"/>
          <w:szCs w:val="22"/>
        </w:rPr>
        <w:t>Level 3 – unobservable inputs for the asset or liability.</w:t>
      </w:r>
    </w:p>
    <w:p w14:paraId="15F9D769" w14:textId="77777777" w:rsidR="00B3183C" w:rsidRPr="009E030F" w:rsidRDefault="00B3183C" w:rsidP="00447BCA">
      <w:pPr>
        <w:spacing w:after="100" w:afterAutospacing="1"/>
        <w:jc w:val="both"/>
        <w:rPr>
          <w:rFonts w:ascii="Century Gothic" w:hAnsi="Century Gothic" w:cs="Arial"/>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9039"/>
      </w:tblGrid>
      <w:tr w:rsidR="00D05053" w:rsidRPr="0053556E" w14:paraId="46A9F7AD" w14:textId="77777777" w:rsidTr="00817775">
        <w:tc>
          <w:tcPr>
            <w:tcW w:w="9039" w:type="dxa"/>
            <w:shd w:val="clear" w:color="auto" w:fill="C5E0B3"/>
          </w:tcPr>
          <w:p w14:paraId="221A1DBA" w14:textId="4871E578" w:rsidR="00D05053" w:rsidRPr="0053556E" w:rsidRDefault="00D05053" w:rsidP="004604F9">
            <w:pPr>
              <w:rPr>
                <w:rFonts w:ascii="Century Gothic" w:hAnsi="Century Gothic"/>
                <w:b/>
                <w:sz w:val="22"/>
              </w:rPr>
            </w:pPr>
            <w:r w:rsidRPr="0053556E">
              <w:rPr>
                <w:rFonts w:ascii="Century Gothic" w:hAnsi="Century Gothic"/>
                <w:b/>
                <w:sz w:val="22"/>
              </w:rPr>
              <w:t>Note 2 – Accounting Standards Issued</w:t>
            </w:r>
            <w:r w:rsidR="004604F9" w:rsidRPr="0053556E">
              <w:rPr>
                <w:rFonts w:ascii="Century Gothic" w:hAnsi="Century Gothic"/>
                <w:b/>
                <w:sz w:val="22"/>
              </w:rPr>
              <w:t xml:space="preserve"> </w:t>
            </w:r>
            <w:r w:rsidR="007A44D5" w:rsidRPr="0053556E">
              <w:rPr>
                <w:rFonts w:ascii="Century Gothic" w:hAnsi="Century Gothic"/>
                <w:b/>
                <w:sz w:val="22"/>
              </w:rPr>
              <w:t>but</w:t>
            </w:r>
            <w:r w:rsidR="004604F9" w:rsidRPr="0053556E">
              <w:rPr>
                <w:rFonts w:ascii="Century Gothic" w:hAnsi="Century Gothic"/>
                <w:b/>
                <w:sz w:val="22"/>
              </w:rPr>
              <w:t xml:space="preserve"> Have </w:t>
            </w:r>
            <w:r w:rsidRPr="0053556E">
              <w:rPr>
                <w:rFonts w:ascii="Century Gothic" w:hAnsi="Century Gothic"/>
                <w:b/>
                <w:sz w:val="22"/>
              </w:rPr>
              <w:t xml:space="preserve">Not </w:t>
            </w:r>
            <w:r w:rsidR="004604F9" w:rsidRPr="0053556E">
              <w:rPr>
                <w:rFonts w:ascii="Century Gothic" w:hAnsi="Century Gothic"/>
                <w:b/>
                <w:sz w:val="22"/>
              </w:rPr>
              <w:t xml:space="preserve">Yet Been </w:t>
            </w:r>
            <w:r w:rsidRPr="0053556E">
              <w:rPr>
                <w:rFonts w:ascii="Century Gothic" w:hAnsi="Century Gothic"/>
                <w:b/>
                <w:sz w:val="22"/>
              </w:rPr>
              <w:t>Adopted</w:t>
            </w:r>
          </w:p>
        </w:tc>
      </w:tr>
    </w:tbl>
    <w:p w14:paraId="56B73A94" w14:textId="77777777" w:rsidR="00290826" w:rsidRPr="0053556E" w:rsidRDefault="00290826" w:rsidP="00290826">
      <w:pPr>
        <w:rPr>
          <w:rFonts w:ascii="Century Gothic" w:hAnsi="Century Gothic"/>
          <w:sz w:val="22"/>
        </w:rPr>
      </w:pPr>
    </w:p>
    <w:p w14:paraId="38D1B4C6" w14:textId="50F16437" w:rsidR="00CA5309" w:rsidRPr="002D0A9B" w:rsidRDefault="0033082C" w:rsidP="00937FEE">
      <w:pPr>
        <w:overflowPunct/>
        <w:jc w:val="both"/>
        <w:textAlignment w:val="auto"/>
        <w:rPr>
          <w:rFonts w:ascii="Century Gothic" w:hAnsi="Century Gothic"/>
          <w:sz w:val="22"/>
        </w:rPr>
      </w:pPr>
      <w:r w:rsidRPr="002D0A9B">
        <w:rPr>
          <w:rFonts w:ascii="Century Gothic" w:hAnsi="Century Gothic"/>
          <w:sz w:val="22"/>
        </w:rPr>
        <w:t xml:space="preserve">The Code of Practice requires that the Authority discloses information relating to the impact of an accounting change that will be required by a new standard that has been issued but not yet adopted. </w:t>
      </w:r>
    </w:p>
    <w:p w14:paraId="1103E2DD" w14:textId="77777777" w:rsidR="00937FEE" w:rsidRPr="00E2001B" w:rsidRDefault="00937FEE" w:rsidP="00937FEE">
      <w:pPr>
        <w:overflowPunct/>
        <w:jc w:val="both"/>
        <w:textAlignment w:val="auto"/>
        <w:rPr>
          <w:rFonts w:ascii="Century Gothic" w:hAnsi="Century Gothic"/>
          <w:sz w:val="22"/>
          <w:highlight w:val="yellow"/>
        </w:rPr>
      </w:pPr>
    </w:p>
    <w:p w14:paraId="6F79D7F3" w14:textId="079EBF0D" w:rsidR="00397621" w:rsidRPr="002D0A9B" w:rsidRDefault="0041296A" w:rsidP="00937FEE">
      <w:pPr>
        <w:overflowPunct/>
        <w:jc w:val="both"/>
        <w:textAlignment w:val="auto"/>
        <w:rPr>
          <w:rFonts w:ascii="Century Gothic" w:hAnsi="Century Gothic"/>
          <w:sz w:val="22"/>
        </w:rPr>
      </w:pPr>
      <w:r w:rsidRPr="002D0A9B">
        <w:rPr>
          <w:rFonts w:ascii="Century Gothic" w:hAnsi="Century Gothic"/>
          <w:sz w:val="22"/>
        </w:rPr>
        <w:t>The standards introduced by the 202</w:t>
      </w:r>
      <w:r w:rsidR="002D0A9B" w:rsidRPr="002D0A9B">
        <w:rPr>
          <w:rFonts w:ascii="Century Gothic" w:hAnsi="Century Gothic"/>
          <w:sz w:val="22"/>
        </w:rPr>
        <w:t>6</w:t>
      </w:r>
      <w:r w:rsidRPr="002D0A9B">
        <w:rPr>
          <w:rFonts w:ascii="Century Gothic" w:hAnsi="Century Gothic"/>
          <w:sz w:val="22"/>
        </w:rPr>
        <w:t>/2</w:t>
      </w:r>
      <w:r w:rsidR="002D0A9B" w:rsidRPr="002D0A9B">
        <w:rPr>
          <w:rFonts w:ascii="Century Gothic" w:hAnsi="Century Gothic"/>
          <w:sz w:val="22"/>
        </w:rPr>
        <w:t>7</w:t>
      </w:r>
      <w:r w:rsidRPr="002D0A9B">
        <w:rPr>
          <w:rFonts w:ascii="Century Gothic" w:hAnsi="Century Gothic"/>
          <w:sz w:val="22"/>
        </w:rPr>
        <w:t xml:space="preserve"> Code where disclosures are required in the 202</w:t>
      </w:r>
      <w:r w:rsidR="002D0A9B" w:rsidRPr="002D0A9B">
        <w:rPr>
          <w:rFonts w:ascii="Century Gothic" w:hAnsi="Century Gothic"/>
          <w:sz w:val="22"/>
        </w:rPr>
        <w:t>5</w:t>
      </w:r>
      <w:r w:rsidRPr="002D0A9B">
        <w:rPr>
          <w:rFonts w:ascii="Century Gothic" w:hAnsi="Century Gothic"/>
          <w:sz w:val="22"/>
        </w:rPr>
        <w:t>/2</w:t>
      </w:r>
      <w:r w:rsidR="002D0A9B" w:rsidRPr="002D0A9B">
        <w:rPr>
          <w:rFonts w:ascii="Century Gothic" w:hAnsi="Century Gothic"/>
          <w:sz w:val="22"/>
        </w:rPr>
        <w:t>6</w:t>
      </w:r>
      <w:r w:rsidRPr="002D0A9B">
        <w:rPr>
          <w:rFonts w:ascii="Century Gothic" w:hAnsi="Century Gothic"/>
          <w:sz w:val="22"/>
        </w:rPr>
        <w:t xml:space="preserve"> financial statements in accordance with the requirements of paragraph 3.3.4.3 of the Code are: </w:t>
      </w:r>
    </w:p>
    <w:p w14:paraId="31D59F83" w14:textId="77777777" w:rsidR="003420C4" w:rsidRPr="00E2001B" w:rsidRDefault="003420C4" w:rsidP="00937FEE">
      <w:pPr>
        <w:overflowPunct/>
        <w:jc w:val="both"/>
        <w:textAlignment w:val="auto"/>
        <w:rPr>
          <w:rFonts w:ascii="Century Gothic" w:hAnsi="Century Gothic"/>
          <w:bCs/>
          <w:sz w:val="22"/>
          <w:highlight w:val="yellow"/>
        </w:rPr>
      </w:pPr>
    </w:p>
    <w:p w14:paraId="75186566" w14:textId="7AA932ED" w:rsidR="00B24F61" w:rsidRPr="006E765D" w:rsidRDefault="002D0A9B" w:rsidP="003F42C5">
      <w:pPr>
        <w:pStyle w:val="ListParagraph"/>
        <w:numPr>
          <w:ilvl w:val="0"/>
          <w:numId w:val="39"/>
        </w:numPr>
        <w:spacing w:after="0" w:line="240" w:lineRule="auto"/>
        <w:ind w:left="714" w:hanging="357"/>
        <w:jc w:val="both"/>
        <w:rPr>
          <w:rFonts w:ascii="Century Gothic" w:hAnsi="Century Gothic"/>
        </w:rPr>
      </w:pPr>
      <w:r w:rsidRPr="006E765D">
        <w:rPr>
          <w:rFonts w:ascii="Century Gothic" w:hAnsi="Century Gothic"/>
        </w:rPr>
        <w:t xml:space="preserve">Amendments to FRS 102 The Financial Reporting Standard applicable in the UK and Republic of Ireland (Amendments to Heritage assets) issued in </w:t>
      </w:r>
      <w:r w:rsidR="007548D1" w:rsidRPr="006E765D">
        <w:rPr>
          <w:rFonts w:ascii="Century Gothic" w:hAnsi="Century Gothic"/>
        </w:rPr>
        <w:t>March 2024</w:t>
      </w:r>
      <w:r w:rsidR="00B24F61" w:rsidRPr="006E765D">
        <w:rPr>
          <w:rFonts w:ascii="Century Gothic" w:hAnsi="Century Gothic"/>
        </w:rPr>
        <w:t>.</w:t>
      </w:r>
    </w:p>
    <w:p w14:paraId="6BE7064E" w14:textId="77777777" w:rsidR="007E00FF" w:rsidRPr="006E765D" w:rsidRDefault="007E00FF" w:rsidP="007E00FF">
      <w:pPr>
        <w:pStyle w:val="ListParagraph"/>
        <w:spacing w:after="0" w:line="240" w:lineRule="auto"/>
        <w:ind w:left="714"/>
        <w:jc w:val="both"/>
        <w:rPr>
          <w:rFonts w:ascii="Century Gothic" w:hAnsi="Century Gothic"/>
        </w:rPr>
      </w:pPr>
    </w:p>
    <w:p w14:paraId="0F8DAE7D" w14:textId="25DD764C" w:rsidR="009006E8" w:rsidRPr="006E765D" w:rsidRDefault="007548D1" w:rsidP="003F42C5">
      <w:pPr>
        <w:pStyle w:val="ListParagraph"/>
        <w:numPr>
          <w:ilvl w:val="0"/>
          <w:numId w:val="39"/>
        </w:numPr>
        <w:spacing w:after="0" w:line="240" w:lineRule="auto"/>
        <w:ind w:left="714" w:hanging="357"/>
        <w:jc w:val="both"/>
        <w:rPr>
          <w:rFonts w:ascii="Century Gothic" w:hAnsi="Century Gothic"/>
        </w:rPr>
      </w:pPr>
      <w:r w:rsidRPr="006E765D">
        <w:rPr>
          <w:rFonts w:ascii="Century Gothic" w:hAnsi="Century Gothic"/>
        </w:rPr>
        <w:t xml:space="preserve">Amendments to the </w:t>
      </w:r>
      <w:r w:rsidR="00C34E67" w:rsidRPr="006E765D">
        <w:rPr>
          <w:rFonts w:ascii="Century Gothic" w:hAnsi="Century Gothic"/>
        </w:rPr>
        <w:t>C</w:t>
      </w:r>
      <w:r w:rsidRPr="006E765D">
        <w:rPr>
          <w:rFonts w:ascii="Century Gothic" w:hAnsi="Century Gothic"/>
        </w:rPr>
        <w:t>lassification</w:t>
      </w:r>
      <w:r w:rsidR="00C34E67" w:rsidRPr="006E765D">
        <w:rPr>
          <w:rFonts w:ascii="Century Gothic" w:hAnsi="Century Gothic"/>
        </w:rPr>
        <w:t xml:space="preserve"> and Measurement of Financial Instruments (Amendments to IFRS </w:t>
      </w:r>
      <w:r w:rsidR="00FB51BD" w:rsidRPr="006E765D">
        <w:rPr>
          <w:rFonts w:ascii="Century Gothic" w:hAnsi="Century Gothic"/>
        </w:rPr>
        <w:t>9 and IFRS 7) issued in May 2024</w:t>
      </w:r>
      <w:r w:rsidR="000D1983" w:rsidRPr="006E765D">
        <w:rPr>
          <w:rFonts w:ascii="Century Gothic" w:hAnsi="Century Gothic"/>
        </w:rPr>
        <w:t>.</w:t>
      </w:r>
      <w:r w:rsidR="009006E8" w:rsidRPr="006E765D">
        <w:rPr>
          <w:rFonts w:ascii="Century Gothic" w:hAnsi="Century Gothic"/>
        </w:rPr>
        <w:t xml:space="preserve"> </w:t>
      </w:r>
    </w:p>
    <w:p w14:paraId="5B50D0D0" w14:textId="77777777" w:rsidR="007E00FF" w:rsidRPr="006E765D" w:rsidRDefault="007E00FF" w:rsidP="007E00FF">
      <w:pPr>
        <w:jc w:val="both"/>
        <w:rPr>
          <w:rFonts w:ascii="Century Gothic" w:hAnsi="Century Gothic"/>
        </w:rPr>
      </w:pPr>
    </w:p>
    <w:p w14:paraId="381BBCA8" w14:textId="6D9E85E5" w:rsidR="00FC682B" w:rsidRPr="006E765D" w:rsidRDefault="00FB51BD" w:rsidP="003F42C5">
      <w:pPr>
        <w:pStyle w:val="ListParagraph"/>
        <w:numPr>
          <w:ilvl w:val="0"/>
          <w:numId w:val="39"/>
        </w:numPr>
        <w:spacing w:after="0" w:line="240" w:lineRule="auto"/>
        <w:ind w:left="714" w:hanging="357"/>
        <w:jc w:val="both"/>
      </w:pPr>
      <w:r w:rsidRPr="006E765D">
        <w:rPr>
          <w:rFonts w:ascii="Century Gothic" w:hAnsi="Century Gothic"/>
        </w:rPr>
        <w:t xml:space="preserve">Annual </w:t>
      </w:r>
      <w:r w:rsidR="006E765D" w:rsidRPr="006E765D">
        <w:rPr>
          <w:rFonts w:ascii="Century Gothic" w:hAnsi="Century Gothic"/>
        </w:rPr>
        <w:t>improvements to IFRS accounting standards – Volume 11 issued in July 2024</w:t>
      </w:r>
      <w:r w:rsidR="004B6050" w:rsidRPr="006E765D">
        <w:rPr>
          <w:rFonts w:ascii="Century Gothic" w:hAnsi="Century Gothic"/>
        </w:rPr>
        <w:t>.</w:t>
      </w:r>
    </w:p>
    <w:p w14:paraId="7507DBAC" w14:textId="77777777" w:rsidR="006E765D" w:rsidRPr="006E765D" w:rsidRDefault="006E765D" w:rsidP="006E765D">
      <w:pPr>
        <w:jc w:val="both"/>
        <w:rPr>
          <w:rFonts w:ascii="Century Gothic" w:hAnsi="Century Gothic"/>
        </w:rPr>
      </w:pPr>
    </w:p>
    <w:p w14:paraId="51AFBFD7" w14:textId="187B1B90" w:rsidR="006E765D" w:rsidRPr="006E765D" w:rsidRDefault="006E765D" w:rsidP="003F42C5">
      <w:pPr>
        <w:pStyle w:val="ListParagraph"/>
        <w:numPr>
          <w:ilvl w:val="0"/>
          <w:numId w:val="39"/>
        </w:numPr>
        <w:spacing w:after="0" w:line="240" w:lineRule="auto"/>
        <w:ind w:left="714" w:hanging="357"/>
        <w:jc w:val="both"/>
        <w:rPr>
          <w:rFonts w:ascii="Century Gothic" w:hAnsi="Century Gothic"/>
        </w:rPr>
      </w:pPr>
      <w:r w:rsidRPr="006E765D">
        <w:rPr>
          <w:rFonts w:ascii="Century Gothic" w:hAnsi="Century Gothic"/>
        </w:rPr>
        <w:t>Contracts Referencing Nature-dependant Electricity (Amendments to IFRS 9 and IFRS 7) issued in December 2024.</w:t>
      </w:r>
    </w:p>
    <w:p w14:paraId="6DC100E2" w14:textId="77777777" w:rsidR="004B6050" w:rsidRDefault="004B6050" w:rsidP="004B6050">
      <w:pPr>
        <w:jc w:val="both"/>
        <w:rPr>
          <w:highlight w:val="yellow"/>
        </w:rPr>
      </w:pPr>
    </w:p>
    <w:p w14:paraId="2AD3824D" w14:textId="77777777" w:rsidR="002527A9" w:rsidRPr="004B6050" w:rsidRDefault="002527A9" w:rsidP="004B6050">
      <w:pPr>
        <w:jc w:val="both"/>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9039"/>
      </w:tblGrid>
      <w:tr w:rsidR="00D05053" w:rsidRPr="00D737C3" w14:paraId="139DA5F0" w14:textId="77777777" w:rsidTr="00B77488">
        <w:tc>
          <w:tcPr>
            <w:tcW w:w="9039" w:type="dxa"/>
            <w:shd w:val="clear" w:color="auto" w:fill="C5E0B3"/>
          </w:tcPr>
          <w:p w14:paraId="4CBECC58" w14:textId="77777777" w:rsidR="00D05053" w:rsidRPr="00D737C3" w:rsidRDefault="00D05053" w:rsidP="00204604">
            <w:pPr>
              <w:jc w:val="both"/>
              <w:rPr>
                <w:rFonts w:ascii="Century Gothic" w:hAnsi="Century Gothic"/>
                <w:b/>
                <w:sz w:val="22"/>
              </w:rPr>
            </w:pPr>
            <w:r w:rsidRPr="00D737C3">
              <w:rPr>
                <w:rFonts w:ascii="Century Gothic" w:hAnsi="Century Gothic"/>
                <w:b/>
                <w:sz w:val="22"/>
              </w:rPr>
              <w:t>Note 3 – Critical Judgements in Applying Accounting Policies</w:t>
            </w:r>
          </w:p>
        </w:tc>
      </w:tr>
    </w:tbl>
    <w:p w14:paraId="723390F6" w14:textId="77777777" w:rsidR="00E32330" w:rsidRPr="00D737C3" w:rsidRDefault="00E32330">
      <w:pPr>
        <w:rPr>
          <w:rFonts w:ascii="Century Gothic" w:hAnsi="Century Gothic"/>
          <w:b/>
          <w:color w:val="0070C0"/>
          <w:sz w:val="22"/>
        </w:rPr>
      </w:pPr>
    </w:p>
    <w:p w14:paraId="16498D68" w14:textId="77777777" w:rsidR="00E32330" w:rsidRPr="00042F23" w:rsidRDefault="00E32330" w:rsidP="00353028">
      <w:pPr>
        <w:jc w:val="both"/>
        <w:rPr>
          <w:rFonts w:ascii="Century Gothic" w:hAnsi="Century Gothic"/>
          <w:sz w:val="22"/>
        </w:rPr>
      </w:pPr>
      <w:r w:rsidRPr="00042F23">
        <w:rPr>
          <w:rFonts w:ascii="Century Gothic" w:hAnsi="Century Gothic"/>
          <w:sz w:val="22"/>
        </w:rPr>
        <w:t xml:space="preserve">In applying the accounting policies in Note </w:t>
      </w:r>
      <w:r w:rsidR="00FD6EEA" w:rsidRPr="00042F23">
        <w:rPr>
          <w:rFonts w:ascii="Century Gothic" w:hAnsi="Century Gothic"/>
          <w:sz w:val="22"/>
        </w:rPr>
        <w:t>1</w:t>
      </w:r>
      <w:r w:rsidRPr="00042F23">
        <w:rPr>
          <w:rFonts w:ascii="Century Gothic" w:hAnsi="Century Gothic"/>
          <w:sz w:val="22"/>
        </w:rPr>
        <w:t>, the Council has had to make certain judgements about complex transactions or those involving uncertainty about future events.</w:t>
      </w:r>
    </w:p>
    <w:p w14:paraId="7E1D9252" w14:textId="77777777" w:rsidR="00AF2B10" w:rsidRPr="00042F23" w:rsidRDefault="00AF2B10" w:rsidP="00353028">
      <w:pPr>
        <w:jc w:val="both"/>
        <w:rPr>
          <w:rFonts w:ascii="Century Gothic" w:hAnsi="Century Gothic"/>
          <w:sz w:val="22"/>
        </w:rPr>
      </w:pPr>
    </w:p>
    <w:p w14:paraId="7BF04436" w14:textId="77777777" w:rsidR="00E32330" w:rsidRPr="00042F23" w:rsidRDefault="00E32330" w:rsidP="00353028">
      <w:pPr>
        <w:jc w:val="both"/>
        <w:rPr>
          <w:rFonts w:ascii="Century Gothic" w:hAnsi="Century Gothic"/>
          <w:sz w:val="22"/>
        </w:rPr>
      </w:pPr>
      <w:r w:rsidRPr="00042F23">
        <w:rPr>
          <w:rFonts w:ascii="Century Gothic" w:hAnsi="Century Gothic"/>
          <w:sz w:val="22"/>
        </w:rPr>
        <w:t>The critical judgements made in the Statement of Accounts are:</w:t>
      </w:r>
    </w:p>
    <w:p w14:paraId="039F5909" w14:textId="77777777" w:rsidR="00E32330" w:rsidRPr="00E2001B" w:rsidRDefault="00E32330" w:rsidP="00353028">
      <w:pPr>
        <w:jc w:val="both"/>
        <w:rPr>
          <w:rFonts w:ascii="Century Gothic" w:hAnsi="Century Gothic"/>
          <w:sz w:val="22"/>
          <w:highlight w:val="yellow"/>
        </w:rPr>
      </w:pPr>
    </w:p>
    <w:p w14:paraId="35FF20ED" w14:textId="3F118BE9" w:rsidR="00CA090C" w:rsidRPr="00140CFD" w:rsidRDefault="00496DAA" w:rsidP="15550D15">
      <w:pPr>
        <w:numPr>
          <w:ilvl w:val="0"/>
          <w:numId w:val="25"/>
        </w:numPr>
        <w:jc w:val="both"/>
        <w:rPr>
          <w:rFonts w:ascii="Century Gothic" w:hAnsi="Century Gothic"/>
          <w:sz w:val="22"/>
          <w:szCs w:val="22"/>
        </w:rPr>
      </w:pPr>
      <w:r w:rsidRPr="00140CFD">
        <w:rPr>
          <w:rFonts w:ascii="Century Gothic" w:hAnsi="Century Gothic"/>
          <w:b/>
          <w:sz w:val="22"/>
          <w:szCs w:val="22"/>
        </w:rPr>
        <w:t>Local Government funding</w:t>
      </w:r>
      <w:r w:rsidRPr="00140CFD">
        <w:rPr>
          <w:rFonts w:ascii="Century Gothic" w:hAnsi="Century Gothic"/>
          <w:sz w:val="22"/>
          <w:szCs w:val="22"/>
        </w:rPr>
        <w:t xml:space="preserve"> - </w:t>
      </w:r>
      <w:r w:rsidR="00E32330" w:rsidRPr="00140CFD">
        <w:rPr>
          <w:rFonts w:ascii="Century Gothic" w:hAnsi="Century Gothic"/>
          <w:sz w:val="22"/>
          <w:szCs w:val="22"/>
        </w:rPr>
        <w:t>There is a high degree of uncertainty about the future levels of funding for local government. However, the Council has determined that this uncertainty is not yet sufficient to provide an indication that the assets of the Council might be impaired as a result of a need to close facilities or reduce levels of service provision.</w:t>
      </w:r>
      <w:r w:rsidR="003C6F4C" w:rsidRPr="00140CFD">
        <w:rPr>
          <w:rFonts w:ascii="Century Gothic" w:hAnsi="Century Gothic"/>
          <w:sz w:val="22"/>
          <w:szCs w:val="22"/>
        </w:rPr>
        <w:t xml:space="preserve">  The provisions in the Code on the going concern requirements reflect the economic and statutory environment in which local authorities operate.  </w:t>
      </w:r>
    </w:p>
    <w:p w14:paraId="755B44F5" w14:textId="77777777" w:rsidR="00AB6019" w:rsidRPr="00E2001B" w:rsidRDefault="00AB6019" w:rsidP="00AB6019">
      <w:pPr>
        <w:jc w:val="both"/>
        <w:rPr>
          <w:rFonts w:ascii="Century Gothic" w:hAnsi="Century Gothic"/>
          <w:sz w:val="22"/>
          <w:highlight w:val="yellow"/>
        </w:rPr>
      </w:pPr>
    </w:p>
    <w:p w14:paraId="7FD87F8C" w14:textId="1C443E86" w:rsidR="00496DAA" w:rsidRPr="00B16BE1" w:rsidRDefault="00AC22B7" w:rsidP="15550D15">
      <w:pPr>
        <w:numPr>
          <w:ilvl w:val="0"/>
          <w:numId w:val="25"/>
        </w:numPr>
        <w:jc w:val="both"/>
        <w:rPr>
          <w:rFonts w:ascii="Century Gothic" w:hAnsi="Century Gothic"/>
          <w:sz w:val="22"/>
          <w:szCs w:val="22"/>
        </w:rPr>
      </w:pPr>
      <w:r w:rsidRPr="00B16BE1">
        <w:rPr>
          <w:rFonts w:ascii="Century Gothic" w:hAnsi="Century Gothic"/>
          <w:b/>
          <w:sz w:val="22"/>
          <w:szCs w:val="22"/>
        </w:rPr>
        <w:lastRenderedPageBreak/>
        <w:t>Pension</w:t>
      </w:r>
      <w:r w:rsidR="00301740" w:rsidRPr="00B16BE1">
        <w:rPr>
          <w:rFonts w:ascii="Century Gothic" w:hAnsi="Century Gothic"/>
          <w:b/>
          <w:sz w:val="22"/>
          <w:szCs w:val="22"/>
        </w:rPr>
        <w:t xml:space="preserve"> </w:t>
      </w:r>
      <w:r w:rsidR="00407F12" w:rsidRPr="00B16BE1">
        <w:rPr>
          <w:rFonts w:ascii="Century Gothic" w:hAnsi="Century Gothic"/>
          <w:b/>
          <w:sz w:val="22"/>
          <w:szCs w:val="22"/>
        </w:rPr>
        <w:t>IAS19 and IFRIC14</w:t>
      </w:r>
      <w:r w:rsidR="005C6C77" w:rsidRPr="00B16BE1">
        <w:rPr>
          <w:rFonts w:ascii="Century Gothic" w:hAnsi="Century Gothic"/>
          <w:b/>
          <w:sz w:val="22"/>
          <w:szCs w:val="22"/>
        </w:rPr>
        <w:t xml:space="preserve"> – </w:t>
      </w:r>
      <w:r w:rsidR="005C6C77" w:rsidRPr="00B16BE1">
        <w:rPr>
          <w:rFonts w:ascii="Century Gothic" w:hAnsi="Century Gothic"/>
          <w:sz w:val="22"/>
          <w:szCs w:val="22"/>
        </w:rPr>
        <w:t xml:space="preserve">Defined Pension Obligations </w:t>
      </w:r>
      <w:r w:rsidR="00E15824" w:rsidRPr="00B16BE1">
        <w:rPr>
          <w:rFonts w:ascii="Century Gothic" w:hAnsi="Century Gothic"/>
          <w:sz w:val="22"/>
          <w:szCs w:val="22"/>
        </w:rPr>
        <w:t xml:space="preserve">the Council relies on valuations supplied by qualified </w:t>
      </w:r>
      <w:r w:rsidR="00CA2DDA" w:rsidRPr="00B16BE1">
        <w:rPr>
          <w:rFonts w:ascii="Century Gothic" w:hAnsi="Century Gothic"/>
          <w:sz w:val="22"/>
          <w:szCs w:val="22"/>
        </w:rPr>
        <w:t xml:space="preserve">actuaries to prepare Note </w:t>
      </w:r>
      <w:r w:rsidR="00FC682B" w:rsidRPr="00B16BE1">
        <w:rPr>
          <w:rFonts w:ascii="Century Gothic" w:hAnsi="Century Gothic"/>
          <w:sz w:val="22"/>
          <w:szCs w:val="22"/>
        </w:rPr>
        <w:t>4</w:t>
      </w:r>
      <w:r w:rsidR="00807CC5" w:rsidRPr="00B16BE1">
        <w:rPr>
          <w:rFonts w:ascii="Century Gothic" w:hAnsi="Century Gothic"/>
          <w:sz w:val="22"/>
          <w:szCs w:val="22"/>
        </w:rPr>
        <w:t>2</w:t>
      </w:r>
      <w:r w:rsidR="00CA2DDA" w:rsidRPr="00B16BE1">
        <w:rPr>
          <w:rFonts w:ascii="Century Gothic" w:hAnsi="Century Gothic"/>
          <w:sz w:val="22"/>
          <w:szCs w:val="22"/>
        </w:rPr>
        <w:t xml:space="preserve"> to reflect the net pension obligation. The initial valuation provided by the actuary was a net asset position </w:t>
      </w:r>
      <w:r w:rsidR="006B056F" w:rsidRPr="00B16BE1">
        <w:rPr>
          <w:rFonts w:ascii="Century Gothic" w:hAnsi="Century Gothic"/>
          <w:sz w:val="22"/>
          <w:szCs w:val="22"/>
        </w:rPr>
        <w:t>for the funded pension scheme totalling £</w:t>
      </w:r>
      <w:r w:rsidR="00312697" w:rsidRPr="00B16BE1">
        <w:rPr>
          <w:rFonts w:ascii="Century Gothic" w:hAnsi="Century Gothic"/>
          <w:sz w:val="22"/>
          <w:szCs w:val="22"/>
        </w:rPr>
        <w:t>41</w:t>
      </w:r>
      <w:r w:rsidR="006B056F" w:rsidRPr="00B16BE1">
        <w:rPr>
          <w:rFonts w:ascii="Century Gothic" w:hAnsi="Century Gothic"/>
          <w:sz w:val="22"/>
          <w:szCs w:val="22"/>
        </w:rPr>
        <w:t>.</w:t>
      </w:r>
      <w:r w:rsidR="00312697" w:rsidRPr="00B16BE1">
        <w:rPr>
          <w:rFonts w:ascii="Century Gothic" w:hAnsi="Century Gothic"/>
          <w:sz w:val="22"/>
          <w:szCs w:val="22"/>
        </w:rPr>
        <w:t>337</w:t>
      </w:r>
      <w:r w:rsidR="006B056F" w:rsidRPr="00B16BE1">
        <w:rPr>
          <w:rFonts w:ascii="Century Gothic" w:hAnsi="Century Gothic"/>
          <w:sz w:val="22"/>
          <w:szCs w:val="22"/>
        </w:rPr>
        <w:t xml:space="preserve"> million.</w:t>
      </w:r>
      <w:r w:rsidR="006E5308" w:rsidRPr="00B16BE1">
        <w:rPr>
          <w:rFonts w:ascii="Century Gothic" w:hAnsi="Century Gothic"/>
          <w:sz w:val="22"/>
          <w:szCs w:val="22"/>
        </w:rPr>
        <w:t xml:space="preserve"> In accordance with International Financial Rep</w:t>
      </w:r>
      <w:r w:rsidR="00E94426" w:rsidRPr="00B16BE1">
        <w:rPr>
          <w:rFonts w:ascii="Century Gothic" w:hAnsi="Century Gothic"/>
          <w:sz w:val="22"/>
          <w:szCs w:val="22"/>
        </w:rPr>
        <w:t xml:space="preserve">orting Interpretations Committee Standard </w:t>
      </w:r>
      <w:r w:rsidR="000A5357" w:rsidRPr="00B16BE1">
        <w:rPr>
          <w:rFonts w:ascii="Century Gothic" w:hAnsi="Century Gothic"/>
          <w:sz w:val="22"/>
          <w:szCs w:val="22"/>
        </w:rPr>
        <w:t xml:space="preserve">14 (IFRIC14) – </w:t>
      </w:r>
      <w:r w:rsidR="00B134D4" w:rsidRPr="00B16BE1">
        <w:rPr>
          <w:rFonts w:ascii="Century Gothic" w:hAnsi="Century Gothic"/>
          <w:sz w:val="22"/>
          <w:szCs w:val="22"/>
        </w:rPr>
        <w:t xml:space="preserve">“The Limit on a Defined Benefit Asset, Minimum Funding Requirements and their Interaction”, the Council has had to make a judgement as to whether an asset ceiling should apply to the pension valuation </w:t>
      </w:r>
      <w:r w:rsidR="00E81200" w:rsidRPr="00B16BE1">
        <w:rPr>
          <w:rFonts w:ascii="Century Gothic" w:hAnsi="Century Gothic"/>
          <w:sz w:val="22"/>
          <w:szCs w:val="22"/>
        </w:rPr>
        <w:t xml:space="preserve">recognised in the Council’s Balance Sheet. The Council has concluded that, as there is a statutory </w:t>
      </w:r>
      <w:r w:rsidR="00D0569F" w:rsidRPr="00B16BE1">
        <w:rPr>
          <w:rFonts w:ascii="Century Gothic" w:hAnsi="Century Gothic"/>
          <w:sz w:val="22"/>
          <w:szCs w:val="22"/>
        </w:rPr>
        <w:t xml:space="preserve">requirement to participate in the Local Government Pension Scheme, it does not have an unconditional </w:t>
      </w:r>
      <w:r w:rsidR="00072386" w:rsidRPr="00B16BE1">
        <w:rPr>
          <w:rFonts w:ascii="Century Gothic" w:hAnsi="Century Gothic"/>
          <w:sz w:val="22"/>
          <w:szCs w:val="22"/>
        </w:rPr>
        <w:t>right to a refund from the Pension Fund and therefore no economic benefit can be recognised. An asset ceiling calculation has been produced by the actuary on the Council’s behalf based on this assumption and has had an impact of £</w:t>
      </w:r>
      <w:r w:rsidR="00282AC9" w:rsidRPr="00B16BE1">
        <w:rPr>
          <w:rFonts w:ascii="Century Gothic" w:hAnsi="Century Gothic"/>
          <w:sz w:val="22"/>
          <w:szCs w:val="22"/>
        </w:rPr>
        <w:t>4</w:t>
      </w:r>
      <w:r w:rsidR="0024413B" w:rsidRPr="00B16BE1">
        <w:rPr>
          <w:rFonts w:ascii="Century Gothic" w:hAnsi="Century Gothic"/>
          <w:sz w:val="22"/>
          <w:szCs w:val="22"/>
        </w:rPr>
        <w:t>1</w:t>
      </w:r>
      <w:r w:rsidR="00072386" w:rsidRPr="00B16BE1">
        <w:rPr>
          <w:rFonts w:ascii="Century Gothic" w:hAnsi="Century Gothic"/>
          <w:sz w:val="22"/>
          <w:szCs w:val="22"/>
        </w:rPr>
        <w:t>.</w:t>
      </w:r>
      <w:r w:rsidR="0024413B" w:rsidRPr="00B16BE1">
        <w:rPr>
          <w:rFonts w:ascii="Century Gothic" w:hAnsi="Century Gothic"/>
          <w:sz w:val="22"/>
          <w:szCs w:val="22"/>
        </w:rPr>
        <w:t>337</w:t>
      </w:r>
      <w:r w:rsidR="007D2455" w:rsidRPr="00B16BE1">
        <w:rPr>
          <w:rFonts w:ascii="Century Gothic" w:hAnsi="Century Gothic"/>
          <w:sz w:val="22"/>
          <w:szCs w:val="22"/>
        </w:rPr>
        <w:t xml:space="preserve"> </w:t>
      </w:r>
      <w:r w:rsidR="00072386" w:rsidRPr="00B16BE1">
        <w:rPr>
          <w:rFonts w:ascii="Century Gothic" w:hAnsi="Century Gothic"/>
          <w:sz w:val="22"/>
          <w:szCs w:val="22"/>
        </w:rPr>
        <w:t>m</w:t>
      </w:r>
      <w:r w:rsidR="007D2455" w:rsidRPr="00B16BE1">
        <w:rPr>
          <w:rFonts w:ascii="Century Gothic" w:hAnsi="Century Gothic"/>
          <w:sz w:val="22"/>
          <w:szCs w:val="22"/>
        </w:rPr>
        <w:t>illion</w:t>
      </w:r>
      <w:r w:rsidR="00072386" w:rsidRPr="00B16BE1">
        <w:rPr>
          <w:rFonts w:ascii="Century Gothic" w:hAnsi="Century Gothic"/>
          <w:sz w:val="22"/>
          <w:szCs w:val="22"/>
        </w:rPr>
        <w:t xml:space="preserve"> on the </w:t>
      </w:r>
      <w:r w:rsidR="007D2455" w:rsidRPr="00B16BE1">
        <w:rPr>
          <w:rFonts w:ascii="Century Gothic" w:hAnsi="Century Gothic"/>
          <w:sz w:val="22"/>
          <w:szCs w:val="22"/>
        </w:rPr>
        <w:t>net defined liability position.</w:t>
      </w:r>
      <w:r w:rsidR="006B056F" w:rsidRPr="00B16BE1">
        <w:rPr>
          <w:rFonts w:ascii="Century Gothic" w:hAnsi="Century Gothic"/>
          <w:sz w:val="22"/>
          <w:szCs w:val="22"/>
        </w:rPr>
        <w:t xml:space="preserve"> </w:t>
      </w:r>
    </w:p>
    <w:p w14:paraId="58957790" w14:textId="77777777" w:rsidR="00496DAA" w:rsidRPr="009E030F" w:rsidRDefault="00496DAA" w:rsidP="00496DAA">
      <w:pPr>
        <w:ind w:left="720"/>
        <w:jc w:val="both"/>
        <w:rPr>
          <w:rFonts w:ascii="Century Gothic" w:hAnsi="Century Gothic"/>
          <w:sz w:val="22"/>
          <w:highlight w:val="yellow"/>
        </w:rPr>
      </w:pPr>
    </w:p>
    <w:p w14:paraId="0947E076" w14:textId="0F58BD4B" w:rsidR="00165F7D" w:rsidRPr="00153AF6" w:rsidRDefault="00165F7D" w:rsidP="00165F7D">
      <w:pPr>
        <w:jc w:val="both"/>
        <w:rPr>
          <w:rFonts w:ascii="Century Gothic" w:hAnsi="Century Gothic"/>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9039"/>
      </w:tblGrid>
      <w:tr w:rsidR="00D05053" w:rsidRPr="00153AF6" w14:paraId="7800B622" w14:textId="77777777" w:rsidTr="003522A4">
        <w:tc>
          <w:tcPr>
            <w:tcW w:w="9265" w:type="dxa"/>
            <w:shd w:val="clear" w:color="auto" w:fill="C5E0B3"/>
          </w:tcPr>
          <w:p w14:paraId="0512171C" w14:textId="77777777" w:rsidR="00D05053" w:rsidRPr="00153AF6" w:rsidRDefault="00D05053" w:rsidP="000A0231">
            <w:pPr>
              <w:jc w:val="both"/>
              <w:rPr>
                <w:rFonts w:ascii="Century Gothic" w:hAnsi="Century Gothic"/>
                <w:b/>
                <w:sz w:val="22"/>
              </w:rPr>
            </w:pPr>
            <w:r w:rsidRPr="00153AF6">
              <w:rPr>
                <w:rFonts w:ascii="Century Gothic" w:hAnsi="Century Gothic"/>
                <w:b/>
                <w:sz w:val="22"/>
              </w:rPr>
              <w:t xml:space="preserve">Note 4 – </w:t>
            </w:r>
            <w:r w:rsidR="0069295B" w:rsidRPr="00153AF6">
              <w:rPr>
                <w:rFonts w:ascii="Century Gothic" w:hAnsi="Century Gothic"/>
                <w:b/>
                <w:sz w:val="22"/>
              </w:rPr>
              <w:t>Assumptions Made</w:t>
            </w:r>
            <w:r w:rsidRPr="00153AF6">
              <w:rPr>
                <w:rFonts w:ascii="Century Gothic" w:hAnsi="Century Gothic"/>
                <w:b/>
                <w:sz w:val="22"/>
              </w:rPr>
              <w:t xml:space="preserve"> about the Future and Other Major Sources of Estimation Uncertainty</w:t>
            </w:r>
          </w:p>
        </w:tc>
      </w:tr>
    </w:tbl>
    <w:p w14:paraId="2A640445" w14:textId="77777777" w:rsidR="00E32330" w:rsidRPr="00153AF6" w:rsidRDefault="00E32330">
      <w:pPr>
        <w:rPr>
          <w:rFonts w:ascii="Century Gothic" w:hAnsi="Century Gothic"/>
          <w:b/>
          <w:sz w:val="22"/>
        </w:rPr>
      </w:pPr>
    </w:p>
    <w:p w14:paraId="483EF14F" w14:textId="77777777" w:rsidR="00E32330" w:rsidRPr="00122F85" w:rsidRDefault="00E32330" w:rsidP="00353028">
      <w:pPr>
        <w:jc w:val="both"/>
        <w:rPr>
          <w:rFonts w:ascii="Century Gothic" w:hAnsi="Century Gothic"/>
          <w:sz w:val="22"/>
        </w:rPr>
      </w:pPr>
      <w:r w:rsidRPr="00122F85">
        <w:rPr>
          <w:rFonts w:ascii="Century Gothic" w:hAnsi="Century Gothic"/>
          <w:sz w:val="22"/>
        </w:rPr>
        <w:t>The Statement of Accounts contains estimated figures that are based on assumptions made by the Council about the future or that are otherwise uncertain. Estimates are made taking into account historical experience, current trends and other relevant factors. However, because balances cannot be determined with certainty, actual results could be materially different from the assumptions and estimates.</w:t>
      </w:r>
    </w:p>
    <w:p w14:paraId="703B2860" w14:textId="77777777" w:rsidR="00E32330" w:rsidRPr="00122F85" w:rsidRDefault="00E32330" w:rsidP="00353028">
      <w:pPr>
        <w:jc w:val="both"/>
        <w:rPr>
          <w:rFonts w:ascii="Century Gothic" w:hAnsi="Century Gothic"/>
          <w:sz w:val="22"/>
        </w:rPr>
      </w:pPr>
    </w:p>
    <w:p w14:paraId="314A2CF6" w14:textId="787C95AD" w:rsidR="00FC0B3C" w:rsidRPr="00122F85" w:rsidRDefault="00E32330" w:rsidP="00353028">
      <w:pPr>
        <w:jc w:val="both"/>
        <w:rPr>
          <w:rFonts w:ascii="Century Gothic" w:hAnsi="Century Gothic"/>
          <w:sz w:val="22"/>
        </w:rPr>
      </w:pPr>
      <w:r w:rsidRPr="00122F85">
        <w:rPr>
          <w:rFonts w:ascii="Century Gothic" w:hAnsi="Century Gothic"/>
          <w:sz w:val="22"/>
        </w:rPr>
        <w:t>The items in the Council’s Balance Sheet as at 31 March 20</w:t>
      </w:r>
      <w:r w:rsidR="009D772D" w:rsidRPr="00122F85">
        <w:rPr>
          <w:rFonts w:ascii="Century Gothic" w:hAnsi="Century Gothic"/>
          <w:sz w:val="22"/>
        </w:rPr>
        <w:t>2</w:t>
      </w:r>
      <w:r w:rsidR="00FE7ECC" w:rsidRPr="00122F85">
        <w:rPr>
          <w:rFonts w:ascii="Century Gothic" w:hAnsi="Century Gothic"/>
          <w:sz w:val="22"/>
        </w:rPr>
        <w:t>6</w:t>
      </w:r>
      <w:r w:rsidRPr="00122F85">
        <w:rPr>
          <w:rFonts w:ascii="Century Gothic" w:hAnsi="Century Gothic"/>
          <w:sz w:val="22"/>
        </w:rPr>
        <w:t xml:space="preserve"> for which there is a significant risk of material adjustment in the forthcoming financial </w:t>
      </w:r>
      <w:r w:rsidR="00392BA9" w:rsidRPr="00122F85">
        <w:rPr>
          <w:rFonts w:ascii="Century Gothic" w:hAnsi="Century Gothic"/>
          <w:sz w:val="22"/>
        </w:rPr>
        <w:t xml:space="preserve">year </w:t>
      </w:r>
      <w:r w:rsidRPr="00122F85">
        <w:rPr>
          <w:rFonts w:ascii="Century Gothic" w:hAnsi="Century Gothic"/>
          <w:sz w:val="22"/>
        </w:rPr>
        <w:t>are as follows:</w:t>
      </w:r>
    </w:p>
    <w:p w14:paraId="44A8064C" w14:textId="77777777" w:rsidR="00586661" w:rsidRPr="00E2001B" w:rsidRDefault="00586661" w:rsidP="00353028">
      <w:pPr>
        <w:jc w:val="both"/>
        <w:rPr>
          <w:rFonts w:ascii="Century Gothic" w:hAnsi="Century Gothic"/>
          <w:color w:val="0070C0"/>
          <w:sz w:val="22"/>
          <w:highlight w:val="yellow"/>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3913"/>
        <w:gridCol w:w="3430"/>
      </w:tblGrid>
      <w:tr w:rsidR="003B196E" w:rsidRPr="00E2001B" w14:paraId="725C7D84" w14:textId="77777777" w:rsidTr="3847785F">
        <w:tc>
          <w:tcPr>
            <w:tcW w:w="2263" w:type="dxa"/>
          </w:tcPr>
          <w:p w14:paraId="769726BA" w14:textId="77777777" w:rsidR="003B196E" w:rsidRPr="00D7016B" w:rsidRDefault="003B196E" w:rsidP="001D14CB">
            <w:pPr>
              <w:jc w:val="center"/>
              <w:rPr>
                <w:rFonts w:ascii="Century Gothic" w:hAnsi="Century Gothic"/>
                <w:b/>
                <w:sz w:val="20"/>
              </w:rPr>
            </w:pPr>
            <w:r w:rsidRPr="00D7016B">
              <w:rPr>
                <w:rFonts w:ascii="Century Gothic" w:hAnsi="Century Gothic"/>
                <w:b/>
                <w:sz w:val="20"/>
              </w:rPr>
              <w:t>Item</w:t>
            </w:r>
          </w:p>
        </w:tc>
        <w:tc>
          <w:tcPr>
            <w:tcW w:w="3913" w:type="dxa"/>
          </w:tcPr>
          <w:p w14:paraId="51AE799F" w14:textId="77777777" w:rsidR="003B196E" w:rsidRPr="00E2001B" w:rsidRDefault="003B196E" w:rsidP="001D14CB">
            <w:pPr>
              <w:jc w:val="center"/>
              <w:rPr>
                <w:rFonts w:ascii="Century Gothic" w:hAnsi="Century Gothic"/>
                <w:b/>
                <w:sz w:val="20"/>
                <w:highlight w:val="yellow"/>
              </w:rPr>
            </w:pPr>
            <w:r w:rsidRPr="00D7016B">
              <w:rPr>
                <w:rFonts w:ascii="Century Gothic" w:hAnsi="Century Gothic"/>
                <w:b/>
                <w:sz w:val="20"/>
              </w:rPr>
              <w:t>Uncertainties</w:t>
            </w:r>
          </w:p>
        </w:tc>
        <w:tc>
          <w:tcPr>
            <w:tcW w:w="3430" w:type="dxa"/>
          </w:tcPr>
          <w:p w14:paraId="493DC5B6" w14:textId="77777777" w:rsidR="003B196E" w:rsidRPr="00A645A2" w:rsidRDefault="003B196E" w:rsidP="001D14CB">
            <w:pPr>
              <w:jc w:val="center"/>
              <w:rPr>
                <w:rFonts w:ascii="Century Gothic" w:hAnsi="Century Gothic"/>
                <w:b/>
                <w:sz w:val="20"/>
              </w:rPr>
            </w:pPr>
            <w:r w:rsidRPr="00A645A2">
              <w:rPr>
                <w:rFonts w:ascii="Century Gothic" w:hAnsi="Century Gothic"/>
                <w:b/>
                <w:sz w:val="20"/>
              </w:rPr>
              <w:t>Effect if Actual Results Differ from Assumptions</w:t>
            </w:r>
          </w:p>
        </w:tc>
      </w:tr>
      <w:tr w:rsidR="00AB071B" w:rsidRPr="00E2001B" w14:paraId="5E2DD2F2" w14:textId="77777777" w:rsidTr="3847785F">
        <w:trPr>
          <w:trHeight w:val="2948"/>
        </w:trPr>
        <w:tc>
          <w:tcPr>
            <w:tcW w:w="2263" w:type="dxa"/>
          </w:tcPr>
          <w:p w14:paraId="4E2C7B4B" w14:textId="77777777" w:rsidR="00AB071B" w:rsidRPr="00D7016B" w:rsidRDefault="00AB071B" w:rsidP="00BF4A24">
            <w:pPr>
              <w:jc w:val="both"/>
              <w:rPr>
                <w:rFonts w:ascii="Century Gothic" w:hAnsi="Century Gothic"/>
                <w:b/>
                <w:sz w:val="20"/>
              </w:rPr>
            </w:pPr>
            <w:r w:rsidRPr="00D7016B">
              <w:rPr>
                <w:rFonts w:ascii="Century Gothic" w:hAnsi="Century Gothic"/>
                <w:b/>
                <w:sz w:val="20"/>
              </w:rPr>
              <w:t>Business Rates</w:t>
            </w:r>
          </w:p>
          <w:p w14:paraId="3365D47E" w14:textId="77777777" w:rsidR="00721959" w:rsidRPr="00D7016B" w:rsidRDefault="00721959" w:rsidP="00BF4A24">
            <w:pPr>
              <w:jc w:val="both"/>
              <w:rPr>
                <w:rFonts w:ascii="Century Gothic" w:hAnsi="Century Gothic"/>
                <w:sz w:val="20"/>
              </w:rPr>
            </w:pPr>
          </w:p>
          <w:p w14:paraId="1AE55178" w14:textId="6A71481C" w:rsidR="00721959" w:rsidRPr="00D7016B" w:rsidRDefault="00C82420" w:rsidP="00E42D48">
            <w:pPr>
              <w:jc w:val="both"/>
              <w:rPr>
                <w:rFonts w:ascii="Century Gothic" w:hAnsi="Century Gothic"/>
                <w:sz w:val="20"/>
              </w:rPr>
            </w:pPr>
            <w:r w:rsidRPr="00D7016B">
              <w:rPr>
                <w:rFonts w:ascii="Century Gothic" w:hAnsi="Century Gothic"/>
                <w:sz w:val="20"/>
              </w:rPr>
              <w:t>(</w:t>
            </w:r>
            <w:r w:rsidR="00E42D48" w:rsidRPr="00D7016B">
              <w:rPr>
                <w:rFonts w:ascii="Century Gothic" w:hAnsi="Century Gothic"/>
                <w:sz w:val="20"/>
              </w:rPr>
              <w:t>Balance Sheet 31 March 202</w:t>
            </w:r>
            <w:r w:rsidR="00126ACB" w:rsidRPr="00D7016B">
              <w:rPr>
                <w:rFonts w:ascii="Century Gothic" w:hAnsi="Century Gothic"/>
                <w:sz w:val="20"/>
              </w:rPr>
              <w:t>6</w:t>
            </w:r>
            <w:r w:rsidR="00721959" w:rsidRPr="00D7016B">
              <w:rPr>
                <w:rFonts w:ascii="Century Gothic" w:hAnsi="Century Gothic"/>
                <w:sz w:val="20"/>
              </w:rPr>
              <w:t xml:space="preserve"> – Provision for Business Rate Appeals </w:t>
            </w:r>
            <w:r w:rsidR="007B4A0D" w:rsidRPr="00D7016B">
              <w:rPr>
                <w:rFonts w:ascii="Century Gothic" w:hAnsi="Century Gothic"/>
                <w:sz w:val="20"/>
              </w:rPr>
              <w:t>£</w:t>
            </w:r>
            <w:r w:rsidR="00A511C6" w:rsidRPr="00D7016B">
              <w:rPr>
                <w:rFonts w:ascii="Century Gothic" w:hAnsi="Century Gothic"/>
                <w:sz w:val="20"/>
              </w:rPr>
              <w:t>0.5</w:t>
            </w:r>
            <w:r w:rsidR="00216AFD" w:rsidRPr="00D7016B">
              <w:rPr>
                <w:rFonts w:ascii="Century Gothic" w:hAnsi="Century Gothic"/>
                <w:sz w:val="20"/>
              </w:rPr>
              <w:t>1</w:t>
            </w:r>
            <w:r w:rsidR="00A27869" w:rsidRPr="00D7016B">
              <w:rPr>
                <w:rFonts w:ascii="Century Gothic" w:hAnsi="Century Gothic"/>
                <w:sz w:val="20"/>
              </w:rPr>
              <w:t>1</w:t>
            </w:r>
            <w:r w:rsidR="00721959" w:rsidRPr="00D7016B">
              <w:rPr>
                <w:rFonts w:ascii="Century Gothic" w:hAnsi="Century Gothic"/>
                <w:sz w:val="20"/>
              </w:rPr>
              <w:t>m)</w:t>
            </w:r>
          </w:p>
        </w:tc>
        <w:tc>
          <w:tcPr>
            <w:tcW w:w="3913" w:type="dxa"/>
          </w:tcPr>
          <w:p w14:paraId="2C0A2A8A" w14:textId="311B336B" w:rsidR="004761BE" w:rsidRPr="00D7016B" w:rsidRDefault="00AB071B" w:rsidP="00E42D48">
            <w:pPr>
              <w:jc w:val="both"/>
              <w:rPr>
                <w:rFonts w:ascii="Century Gothic" w:hAnsi="Century Gothic"/>
                <w:sz w:val="20"/>
              </w:rPr>
            </w:pPr>
            <w:r w:rsidRPr="00216AFD">
              <w:rPr>
                <w:rFonts w:ascii="Century Gothic" w:hAnsi="Century Gothic"/>
                <w:sz w:val="20"/>
              </w:rPr>
              <w:t xml:space="preserve">Since the introduction of the Business Rates Retention Scheme effective from April 2013, </w:t>
            </w:r>
            <w:r w:rsidR="00FF071B" w:rsidRPr="00216AFD">
              <w:rPr>
                <w:rFonts w:ascii="Century Gothic" w:hAnsi="Century Gothic"/>
                <w:sz w:val="20"/>
              </w:rPr>
              <w:t>l</w:t>
            </w:r>
            <w:r w:rsidRPr="00216AFD">
              <w:rPr>
                <w:rFonts w:ascii="Century Gothic" w:hAnsi="Century Gothic"/>
                <w:sz w:val="20"/>
              </w:rPr>
              <w:t xml:space="preserve">ocal </w:t>
            </w:r>
            <w:r w:rsidR="00FF071B" w:rsidRPr="00216AFD">
              <w:rPr>
                <w:rFonts w:ascii="Century Gothic" w:hAnsi="Century Gothic"/>
                <w:sz w:val="20"/>
              </w:rPr>
              <w:t>a</w:t>
            </w:r>
            <w:r w:rsidRPr="00216AFD">
              <w:rPr>
                <w:rFonts w:ascii="Century Gothic" w:hAnsi="Century Gothic"/>
                <w:sz w:val="20"/>
              </w:rPr>
              <w:t xml:space="preserve">uthorities are liable for successful appeals against business rates charges to businesses in </w:t>
            </w:r>
            <w:r w:rsidR="00EB3749" w:rsidRPr="00216AFD">
              <w:rPr>
                <w:rFonts w:ascii="Century Gothic" w:hAnsi="Century Gothic"/>
                <w:sz w:val="20"/>
              </w:rPr>
              <w:t>202</w:t>
            </w:r>
            <w:r w:rsidR="00216AFD" w:rsidRPr="00216AFD">
              <w:rPr>
                <w:rFonts w:ascii="Century Gothic" w:hAnsi="Century Gothic"/>
                <w:sz w:val="20"/>
              </w:rPr>
              <w:t>5</w:t>
            </w:r>
            <w:r w:rsidR="00EB3749" w:rsidRPr="00216AFD">
              <w:rPr>
                <w:rFonts w:ascii="Century Gothic" w:hAnsi="Century Gothic"/>
                <w:sz w:val="20"/>
              </w:rPr>
              <w:t>/2</w:t>
            </w:r>
            <w:r w:rsidR="00216AFD" w:rsidRPr="00216AFD">
              <w:rPr>
                <w:rFonts w:ascii="Century Gothic" w:hAnsi="Century Gothic"/>
                <w:sz w:val="20"/>
              </w:rPr>
              <w:t>6</w:t>
            </w:r>
            <w:r w:rsidRPr="00216AFD">
              <w:rPr>
                <w:rFonts w:ascii="Century Gothic" w:hAnsi="Century Gothic"/>
                <w:sz w:val="20"/>
              </w:rPr>
              <w:t xml:space="preserve"> and earlier financial years in their proportionate share.  </w:t>
            </w:r>
            <w:r w:rsidR="0069295B" w:rsidRPr="00216AFD">
              <w:rPr>
                <w:rFonts w:ascii="Century Gothic" w:hAnsi="Century Gothic"/>
                <w:sz w:val="20"/>
              </w:rPr>
              <w:t>Therefore,</w:t>
            </w:r>
            <w:r w:rsidRPr="00216AFD">
              <w:rPr>
                <w:rFonts w:ascii="Century Gothic" w:hAnsi="Century Gothic"/>
                <w:sz w:val="20"/>
              </w:rPr>
              <w:t xml:space="preserve"> a provision has been recognised for the best estimate of the amount that businesses have been overcharged up to the 31</w:t>
            </w:r>
            <w:r w:rsidRPr="00216AFD">
              <w:rPr>
                <w:rFonts w:ascii="Century Gothic" w:hAnsi="Century Gothic"/>
                <w:sz w:val="20"/>
                <w:vertAlign w:val="superscript"/>
              </w:rPr>
              <w:t>st</w:t>
            </w:r>
            <w:r w:rsidRPr="00216AFD">
              <w:rPr>
                <w:rFonts w:ascii="Century Gothic" w:hAnsi="Century Gothic"/>
                <w:sz w:val="20"/>
              </w:rPr>
              <w:t xml:space="preserve"> March 20</w:t>
            </w:r>
            <w:r w:rsidR="00E42D48" w:rsidRPr="00216AFD">
              <w:rPr>
                <w:rFonts w:ascii="Century Gothic" w:hAnsi="Century Gothic"/>
                <w:sz w:val="20"/>
              </w:rPr>
              <w:t>2</w:t>
            </w:r>
            <w:r w:rsidR="003E4860" w:rsidRPr="00216AFD">
              <w:rPr>
                <w:rFonts w:ascii="Century Gothic" w:hAnsi="Century Gothic"/>
                <w:sz w:val="20"/>
              </w:rPr>
              <w:t>6</w:t>
            </w:r>
            <w:r w:rsidRPr="00216AFD">
              <w:rPr>
                <w:rFonts w:ascii="Century Gothic" w:hAnsi="Century Gothic"/>
                <w:sz w:val="20"/>
              </w:rPr>
              <w:t>.  A third-</w:t>
            </w:r>
            <w:r w:rsidR="00410557" w:rsidRPr="00216AFD">
              <w:rPr>
                <w:rFonts w:ascii="Century Gothic" w:hAnsi="Century Gothic"/>
                <w:sz w:val="20"/>
              </w:rPr>
              <w:t>party independent specialist has</w:t>
            </w:r>
            <w:r w:rsidRPr="00216AFD">
              <w:rPr>
                <w:rFonts w:ascii="Century Gothic" w:hAnsi="Century Gothic"/>
                <w:sz w:val="20"/>
              </w:rPr>
              <w:t xml:space="preserve"> been used to estimate the required provision using the latest Valuation </w:t>
            </w:r>
            <w:r w:rsidR="005151CD" w:rsidRPr="00216AFD">
              <w:rPr>
                <w:rFonts w:ascii="Century Gothic" w:hAnsi="Century Gothic"/>
                <w:sz w:val="20"/>
              </w:rPr>
              <w:t>O</w:t>
            </w:r>
            <w:r w:rsidRPr="00216AFD">
              <w:rPr>
                <w:rFonts w:ascii="Century Gothic" w:hAnsi="Century Gothic"/>
                <w:sz w:val="20"/>
              </w:rPr>
              <w:t xml:space="preserve">ffice ratings list of appeals and an analysis </w:t>
            </w:r>
            <w:r w:rsidRPr="00D7016B">
              <w:rPr>
                <w:rFonts w:ascii="Century Gothic" w:hAnsi="Century Gothic"/>
                <w:sz w:val="20"/>
              </w:rPr>
              <w:t xml:space="preserve">of successful appeals to date. </w:t>
            </w:r>
          </w:p>
          <w:p w14:paraId="07783C51" w14:textId="7DD69474" w:rsidR="00AB071B" w:rsidRPr="00E2001B" w:rsidRDefault="00AB071B" w:rsidP="00E42D48">
            <w:pPr>
              <w:jc w:val="both"/>
              <w:rPr>
                <w:rFonts w:ascii="Century Gothic" w:hAnsi="Century Gothic"/>
                <w:sz w:val="20"/>
                <w:highlight w:val="yellow"/>
              </w:rPr>
            </w:pPr>
            <w:r w:rsidRPr="00D7016B">
              <w:rPr>
                <w:rFonts w:ascii="Century Gothic" w:hAnsi="Century Gothic"/>
                <w:sz w:val="20"/>
              </w:rPr>
              <w:t xml:space="preserve"> </w:t>
            </w:r>
          </w:p>
        </w:tc>
        <w:tc>
          <w:tcPr>
            <w:tcW w:w="3430" w:type="dxa"/>
          </w:tcPr>
          <w:p w14:paraId="4D6ACDF7" w14:textId="3ABE5CE9" w:rsidR="00BA370F" w:rsidRPr="00A645A2" w:rsidRDefault="00E54C9B" w:rsidP="6860E24A">
            <w:pPr>
              <w:jc w:val="both"/>
              <w:rPr>
                <w:rFonts w:ascii="Century Gothic" w:hAnsi="Century Gothic"/>
                <w:sz w:val="20"/>
              </w:rPr>
            </w:pPr>
            <w:r w:rsidRPr="00A645A2">
              <w:rPr>
                <w:rFonts w:ascii="Century Gothic" w:hAnsi="Century Gothic"/>
                <w:sz w:val="20"/>
              </w:rPr>
              <w:t xml:space="preserve">The Council’s share </w:t>
            </w:r>
            <w:r w:rsidR="00E42D48" w:rsidRPr="00A645A2">
              <w:rPr>
                <w:rFonts w:ascii="Century Gothic" w:hAnsi="Century Gothic"/>
                <w:sz w:val="20"/>
              </w:rPr>
              <w:t>(4</w:t>
            </w:r>
            <w:r w:rsidR="00BA309A" w:rsidRPr="00A645A2">
              <w:rPr>
                <w:rFonts w:ascii="Century Gothic" w:hAnsi="Century Gothic"/>
                <w:sz w:val="20"/>
              </w:rPr>
              <w:t>0%)</w:t>
            </w:r>
            <w:r w:rsidR="00BF3033" w:rsidRPr="00A645A2">
              <w:rPr>
                <w:rFonts w:ascii="Century Gothic" w:hAnsi="Century Gothic"/>
                <w:sz w:val="20"/>
              </w:rPr>
              <w:t xml:space="preserve"> </w:t>
            </w:r>
            <w:r w:rsidRPr="00A645A2">
              <w:rPr>
                <w:rFonts w:ascii="Century Gothic" w:hAnsi="Century Gothic"/>
                <w:sz w:val="20"/>
              </w:rPr>
              <w:t xml:space="preserve">of the balance of business rates appeals </w:t>
            </w:r>
            <w:r w:rsidR="00CB02DA" w:rsidRPr="00A645A2">
              <w:rPr>
                <w:rFonts w:ascii="Century Gothic" w:hAnsi="Century Gothic"/>
                <w:sz w:val="20"/>
              </w:rPr>
              <w:t xml:space="preserve">as </w:t>
            </w:r>
            <w:r w:rsidRPr="00A645A2">
              <w:rPr>
                <w:rFonts w:ascii="Century Gothic" w:hAnsi="Century Gothic"/>
                <w:sz w:val="20"/>
              </w:rPr>
              <w:t>at 31 March 20</w:t>
            </w:r>
            <w:r w:rsidR="00E42D48" w:rsidRPr="00A645A2">
              <w:rPr>
                <w:rFonts w:ascii="Century Gothic" w:hAnsi="Century Gothic"/>
                <w:sz w:val="20"/>
              </w:rPr>
              <w:t>2</w:t>
            </w:r>
            <w:r w:rsidR="00216AFD" w:rsidRPr="00A645A2">
              <w:rPr>
                <w:rFonts w:ascii="Century Gothic" w:hAnsi="Century Gothic"/>
                <w:sz w:val="20"/>
              </w:rPr>
              <w:t>6</w:t>
            </w:r>
            <w:r w:rsidRPr="00A645A2">
              <w:rPr>
                <w:rFonts w:ascii="Century Gothic" w:hAnsi="Century Gothic"/>
                <w:sz w:val="20"/>
              </w:rPr>
              <w:t xml:space="preserve"> amounted to £</w:t>
            </w:r>
            <w:r w:rsidR="003E48EE" w:rsidRPr="00A645A2">
              <w:rPr>
                <w:rFonts w:ascii="Century Gothic" w:hAnsi="Century Gothic"/>
                <w:sz w:val="20"/>
              </w:rPr>
              <w:t>0.5</w:t>
            </w:r>
            <w:r w:rsidR="003B217E" w:rsidRPr="00A645A2">
              <w:rPr>
                <w:rFonts w:ascii="Century Gothic" w:hAnsi="Century Gothic"/>
                <w:sz w:val="20"/>
              </w:rPr>
              <w:t>1</w:t>
            </w:r>
            <w:r w:rsidR="00D0439C" w:rsidRPr="00A645A2">
              <w:rPr>
                <w:rFonts w:ascii="Century Gothic" w:hAnsi="Century Gothic"/>
                <w:sz w:val="20"/>
              </w:rPr>
              <w:t>1</w:t>
            </w:r>
            <w:r w:rsidR="005151CD" w:rsidRPr="00A645A2">
              <w:rPr>
                <w:rFonts w:ascii="Century Gothic" w:hAnsi="Century Gothic"/>
                <w:sz w:val="20"/>
              </w:rPr>
              <w:t>m</w:t>
            </w:r>
            <w:r w:rsidR="000160BB" w:rsidRPr="00A645A2">
              <w:rPr>
                <w:rFonts w:ascii="Century Gothic" w:hAnsi="Century Gothic"/>
                <w:sz w:val="20"/>
              </w:rPr>
              <w:t xml:space="preserve">, a </w:t>
            </w:r>
            <w:r w:rsidR="00E42D48" w:rsidRPr="00A645A2">
              <w:rPr>
                <w:rFonts w:ascii="Century Gothic" w:hAnsi="Century Gothic"/>
                <w:sz w:val="20"/>
              </w:rPr>
              <w:t>de</w:t>
            </w:r>
            <w:r w:rsidR="00BA309A" w:rsidRPr="00A645A2">
              <w:rPr>
                <w:rFonts w:ascii="Century Gothic" w:hAnsi="Century Gothic"/>
                <w:sz w:val="20"/>
              </w:rPr>
              <w:t>crease</w:t>
            </w:r>
            <w:r w:rsidR="000160BB" w:rsidRPr="00A645A2">
              <w:rPr>
                <w:rFonts w:ascii="Century Gothic" w:hAnsi="Century Gothic"/>
                <w:sz w:val="20"/>
              </w:rPr>
              <w:t xml:space="preserve"> of </w:t>
            </w:r>
            <w:r w:rsidR="007B4A0D" w:rsidRPr="00A645A2">
              <w:rPr>
                <w:rFonts w:ascii="Century Gothic" w:hAnsi="Century Gothic"/>
                <w:sz w:val="20"/>
              </w:rPr>
              <w:t>£</w:t>
            </w:r>
            <w:r w:rsidR="00C86A8D" w:rsidRPr="00A645A2">
              <w:rPr>
                <w:rFonts w:ascii="Century Gothic" w:hAnsi="Century Gothic"/>
                <w:sz w:val="20"/>
              </w:rPr>
              <w:t>0.0</w:t>
            </w:r>
            <w:r w:rsidR="003B217E" w:rsidRPr="00A645A2">
              <w:rPr>
                <w:rFonts w:ascii="Century Gothic" w:hAnsi="Century Gothic"/>
                <w:sz w:val="20"/>
              </w:rPr>
              <w:t>60</w:t>
            </w:r>
            <w:r w:rsidR="000160BB" w:rsidRPr="00A645A2">
              <w:rPr>
                <w:rFonts w:ascii="Century Gothic" w:hAnsi="Century Gothic"/>
                <w:sz w:val="20"/>
              </w:rPr>
              <w:t>m</w:t>
            </w:r>
            <w:r w:rsidR="00BF3033" w:rsidRPr="00A645A2">
              <w:rPr>
                <w:rFonts w:ascii="Century Gothic" w:hAnsi="Century Gothic"/>
                <w:sz w:val="20"/>
              </w:rPr>
              <w:t xml:space="preserve"> </w:t>
            </w:r>
            <w:r w:rsidR="00BA309A" w:rsidRPr="00A645A2">
              <w:rPr>
                <w:rFonts w:ascii="Century Gothic" w:hAnsi="Century Gothic"/>
                <w:sz w:val="20"/>
              </w:rPr>
              <w:t>(</w:t>
            </w:r>
            <w:r w:rsidR="00E01BED" w:rsidRPr="00A645A2">
              <w:rPr>
                <w:rFonts w:ascii="Century Gothic" w:hAnsi="Century Gothic"/>
                <w:sz w:val="20"/>
              </w:rPr>
              <w:t>10</w:t>
            </w:r>
            <w:r w:rsidR="000160BB" w:rsidRPr="00A645A2">
              <w:rPr>
                <w:rFonts w:ascii="Century Gothic" w:hAnsi="Century Gothic"/>
                <w:sz w:val="20"/>
              </w:rPr>
              <w:t>%</w:t>
            </w:r>
            <w:r w:rsidR="00BA309A" w:rsidRPr="00A645A2">
              <w:rPr>
                <w:rFonts w:ascii="Century Gothic" w:hAnsi="Century Gothic"/>
                <w:sz w:val="20"/>
              </w:rPr>
              <w:t>)</w:t>
            </w:r>
            <w:r w:rsidRPr="00A645A2">
              <w:rPr>
                <w:rFonts w:ascii="Century Gothic" w:hAnsi="Century Gothic"/>
                <w:sz w:val="20"/>
              </w:rPr>
              <w:t xml:space="preserve"> from the previous year</w:t>
            </w:r>
            <w:r w:rsidR="00D47FFA" w:rsidRPr="00A645A2">
              <w:rPr>
                <w:rFonts w:ascii="Century Gothic" w:hAnsi="Century Gothic"/>
                <w:sz w:val="20"/>
              </w:rPr>
              <w:t xml:space="preserve"> following </w:t>
            </w:r>
            <w:r w:rsidR="00C60B1C" w:rsidRPr="00A645A2">
              <w:rPr>
                <w:rFonts w:ascii="Century Gothic" w:hAnsi="Century Gothic"/>
                <w:sz w:val="20"/>
              </w:rPr>
              <w:t xml:space="preserve">the </w:t>
            </w:r>
            <w:r w:rsidR="00512624" w:rsidRPr="00A645A2">
              <w:rPr>
                <w:rFonts w:ascii="Century Gothic" w:hAnsi="Century Gothic"/>
                <w:sz w:val="20"/>
              </w:rPr>
              <w:t xml:space="preserve">settlement of </w:t>
            </w:r>
            <w:r w:rsidR="00FB319A" w:rsidRPr="00A645A2">
              <w:rPr>
                <w:rFonts w:ascii="Century Gothic" w:hAnsi="Century Gothic"/>
                <w:sz w:val="20"/>
              </w:rPr>
              <w:t>appeals in year</w:t>
            </w:r>
            <w:r w:rsidRPr="00A645A2">
              <w:rPr>
                <w:rFonts w:ascii="Century Gothic" w:hAnsi="Century Gothic"/>
                <w:sz w:val="20"/>
              </w:rPr>
              <w:t xml:space="preserve">.  </w:t>
            </w:r>
          </w:p>
          <w:p w14:paraId="72AF4E73" w14:textId="33C0860F" w:rsidR="00212AFA" w:rsidRPr="00A645A2" w:rsidRDefault="00212AFA" w:rsidP="6860E24A">
            <w:pPr>
              <w:jc w:val="both"/>
              <w:rPr>
                <w:rFonts w:ascii="Century Gothic" w:hAnsi="Century Gothic"/>
                <w:sz w:val="20"/>
              </w:rPr>
            </w:pPr>
          </w:p>
          <w:p w14:paraId="05B0060C" w14:textId="69F76939" w:rsidR="00AB071B" w:rsidRPr="00A645A2" w:rsidRDefault="00E54C9B" w:rsidP="00FB6F7C">
            <w:pPr>
              <w:jc w:val="both"/>
              <w:rPr>
                <w:rFonts w:ascii="Century Gothic" w:hAnsi="Century Gothic"/>
                <w:sz w:val="20"/>
              </w:rPr>
            </w:pPr>
            <w:r w:rsidRPr="00A645A2">
              <w:rPr>
                <w:rFonts w:ascii="Century Gothic" w:hAnsi="Century Gothic"/>
                <w:sz w:val="20"/>
              </w:rPr>
              <w:t>An increase or reduction of 1</w:t>
            </w:r>
            <w:r w:rsidR="000160BB" w:rsidRPr="00A645A2">
              <w:rPr>
                <w:rFonts w:ascii="Century Gothic" w:hAnsi="Century Gothic"/>
                <w:sz w:val="20"/>
              </w:rPr>
              <w:t>0</w:t>
            </w:r>
            <w:r w:rsidRPr="00A645A2">
              <w:rPr>
                <w:rFonts w:ascii="Century Gothic" w:hAnsi="Century Gothic"/>
                <w:sz w:val="20"/>
              </w:rPr>
              <w:t>% of the estimated provision would increas</w:t>
            </w:r>
            <w:r w:rsidR="000160BB" w:rsidRPr="00A645A2">
              <w:rPr>
                <w:rFonts w:ascii="Century Gothic" w:hAnsi="Century Gothic"/>
                <w:sz w:val="20"/>
              </w:rPr>
              <w:t>e/decrease</w:t>
            </w:r>
            <w:r w:rsidRPr="00A645A2">
              <w:rPr>
                <w:rFonts w:ascii="Century Gothic" w:hAnsi="Century Gothic"/>
                <w:sz w:val="20"/>
              </w:rPr>
              <w:t xml:space="preserve"> the Council’s share of NNDR appeals provision by £</w:t>
            </w:r>
            <w:r w:rsidR="000160BB" w:rsidRPr="00A645A2">
              <w:rPr>
                <w:rFonts w:ascii="Century Gothic" w:hAnsi="Century Gothic"/>
                <w:sz w:val="20"/>
              </w:rPr>
              <w:t>0.</w:t>
            </w:r>
            <w:r w:rsidR="00D53D0D" w:rsidRPr="00A645A2">
              <w:rPr>
                <w:rFonts w:ascii="Century Gothic" w:hAnsi="Century Gothic"/>
                <w:sz w:val="20"/>
              </w:rPr>
              <w:t>0</w:t>
            </w:r>
            <w:r w:rsidR="00BC17FA" w:rsidRPr="00A645A2">
              <w:rPr>
                <w:rFonts w:ascii="Century Gothic" w:hAnsi="Century Gothic"/>
                <w:sz w:val="20"/>
              </w:rPr>
              <w:t>5</w:t>
            </w:r>
            <w:r w:rsidR="00D7016B" w:rsidRPr="00A645A2">
              <w:rPr>
                <w:rFonts w:ascii="Century Gothic" w:hAnsi="Century Gothic"/>
                <w:sz w:val="20"/>
              </w:rPr>
              <w:t>1</w:t>
            </w:r>
            <w:r w:rsidR="000160BB" w:rsidRPr="00A645A2">
              <w:rPr>
                <w:rFonts w:ascii="Century Gothic" w:hAnsi="Century Gothic"/>
                <w:sz w:val="20"/>
              </w:rPr>
              <w:t>m.</w:t>
            </w:r>
          </w:p>
        </w:tc>
      </w:tr>
      <w:tr w:rsidR="003B196E" w:rsidRPr="00E2001B" w14:paraId="7B641022" w14:textId="77777777" w:rsidTr="3847785F">
        <w:trPr>
          <w:trHeight w:val="2948"/>
        </w:trPr>
        <w:tc>
          <w:tcPr>
            <w:tcW w:w="2263" w:type="dxa"/>
          </w:tcPr>
          <w:p w14:paraId="3EA649BD" w14:textId="77777777" w:rsidR="003B196E" w:rsidRPr="007E7085" w:rsidRDefault="003B196E" w:rsidP="00BF4A24">
            <w:pPr>
              <w:jc w:val="both"/>
              <w:rPr>
                <w:rFonts w:ascii="Century Gothic" w:hAnsi="Century Gothic"/>
                <w:b/>
                <w:sz w:val="20"/>
              </w:rPr>
            </w:pPr>
            <w:r w:rsidRPr="007E7085">
              <w:rPr>
                <w:rFonts w:ascii="Century Gothic" w:hAnsi="Century Gothic"/>
                <w:b/>
                <w:sz w:val="20"/>
              </w:rPr>
              <w:lastRenderedPageBreak/>
              <w:t>Property, Plant and Equipment</w:t>
            </w:r>
            <w:r w:rsidR="00721959" w:rsidRPr="007E7085">
              <w:rPr>
                <w:rFonts w:ascii="Century Gothic" w:hAnsi="Century Gothic"/>
                <w:b/>
                <w:sz w:val="20"/>
              </w:rPr>
              <w:t xml:space="preserve"> (PPE)</w:t>
            </w:r>
          </w:p>
          <w:p w14:paraId="18FF7917" w14:textId="77777777" w:rsidR="00721959" w:rsidRPr="007E7085" w:rsidRDefault="00721959" w:rsidP="00BF4A24">
            <w:pPr>
              <w:jc w:val="both"/>
              <w:rPr>
                <w:rFonts w:ascii="Century Gothic" w:hAnsi="Century Gothic"/>
                <w:sz w:val="20"/>
              </w:rPr>
            </w:pPr>
          </w:p>
          <w:p w14:paraId="6274EF2D" w14:textId="32090FC1" w:rsidR="00721959" w:rsidRPr="00E2001B" w:rsidRDefault="00721959" w:rsidP="00922763">
            <w:pPr>
              <w:jc w:val="both"/>
              <w:rPr>
                <w:rFonts w:ascii="Century Gothic" w:hAnsi="Century Gothic"/>
                <w:sz w:val="20"/>
                <w:highlight w:val="yellow"/>
              </w:rPr>
            </w:pPr>
            <w:r w:rsidRPr="007E7085">
              <w:rPr>
                <w:rFonts w:ascii="Century Gothic" w:hAnsi="Century Gothic"/>
                <w:sz w:val="20"/>
              </w:rPr>
              <w:t>(Balance Sheet 31 March 20</w:t>
            </w:r>
            <w:r w:rsidR="0038606B" w:rsidRPr="007E7085">
              <w:rPr>
                <w:rFonts w:ascii="Century Gothic" w:hAnsi="Century Gothic"/>
                <w:sz w:val="20"/>
              </w:rPr>
              <w:t>2</w:t>
            </w:r>
            <w:r w:rsidR="00126ACB" w:rsidRPr="007E7085">
              <w:rPr>
                <w:rFonts w:ascii="Century Gothic" w:hAnsi="Century Gothic"/>
                <w:sz w:val="20"/>
              </w:rPr>
              <w:t>6</w:t>
            </w:r>
            <w:r w:rsidRPr="007E7085">
              <w:rPr>
                <w:rFonts w:ascii="Century Gothic" w:hAnsi="Century Gothic"/>
                <w:sz w:val="20"/>
              </w:rPr>
              <w:t xml:space="preserve"> – PPE </w:t>
            </w:r>
            <w:r w:rsidR="00A51F4F" w:rsidRPr="007E7085">
              <w:rPr>
                <w:rFonts w:ascii="Century Gothic" w:hAnsi="Century Gothic"/>
                <w:sz w:val="20"/>
              </w:rPr>
              <w:t>£</w:t>
            </w:r>
            <w:r w:rsidR="0044358B" w:rsidRPr="007E7085">
              <w:rPr>
                <w:rFonts w:ascii="Century Gothic" w:hAnsi="Century Gothic"/>
                <w:sz w:val="20"/>
              </w:rPr>
              <w:t>502</w:t>
            </w:r>
            <w:r w:rsidRPr="007E7085">
              <w:rPr>
                <w:rFonts w:ascii="Century Gothic" w:hAnsi="Century Gothic"/>
                <w:sz w:val="20"/>
              </w:rPr>
              <w:t>m)</w:t>
            </w:r>
          </w:p>
        </w:tc>
        <w:tc>
          <w:tcPr>
            <w:tcW w:w="3913" w:type="dxa"/>
          </w:tcPr>
          <w:p w14:paraId="1BA43ED3" w14:textId="520EAE66" w:rsidR="00370D56" w:rsidRPr="002145D6" w:rsidRDefault="003B196E" w:rsidP="003F3313">
            <w:pPr>
              <w:jc w:val="both"/>
              <w:rPr>
                <w:rFonts w:ascii="Century Gothic" w:hAnsi="Century Gothic"/>
                <w:sz w:val="20"/>
              </w:rPr>
            </w:pPr>
            <w:r w:rsidRPr="002145D6">
              <w:rPr>
                <w:rFonts w:ascii="Century Gothic" w:hAnsi="Century Gothic"/>
                <w:sz w:val="20"/>
              </w:rPr>
              <w:t>Assets are depreciated over useful lives that are dependent on assumptions about the levels of repairs and maintenance that will be incurred in relation to individual assets. The current economic climate makes it uncertain that the Cou</w:t>
            </w:r>
            <w:r w:rsidR="009D278B" w:rsidRPr="002145D6">
              <w:rPr>
                <w:rFonts w:ascii="Century Gothic" w:hAnsi="Century Gothic"/>
                <w:sz w:val="20"/>
              </w:rPr>
              <w:t>ncil will be able to sustain it</w:t>
            </w:r>
            <w:r w:rsidRPr="002145D6">
              <w:rPr>
                <w:rFonts w:ascii="Century Gothic" w:hAnsi="Century Gothic"/>
                <w:sz w:val="20"/>
              </w:rPr>
              <w:t xml:space="preserve">s current spending on repairs and maintenance, bringing </w:t>
            </w:r>
            <w:r w:rsidR="009D278B" w:rsidRPr="002145D6">
              <w:rPr>
                <w:rFonts w:ascii="Century Gothic" w:hAnsi="Century Gothic"/>
                <w:sz w:val="20"/>
              </w:rPr>
              <w:t xml:space="preserve">into </w:t>
            </w:r>
            <w:r w:rsidRPr="002145D6">
              <w:rPr>
                <w:rFonts w:ascii="Century Gothic" w:hAnsi="Century Gothic"/>
                <w:sz w:val="20"/>
              </w:rPr>
              <w:t>doubt the useful lives assigned to the assets</w:t>
            </w:r>
            <w:r w:rsidR="00354485" w:rsidRPr="002145D6">
              <w:rPr>
                <w:rFonts w:ascii="Century Gothic" w:hAnsi="Century Gothic"/>
                <w:sz w:val="20"/>
              </w:rPr>
              <w:t>.</w:t>
            </w:r>
          </w:p>
          <w:p w14:paraId="0A237B22" w14:textId="77777777" w:rsidR="00AF2B10" w:rsidRPr="002145D6" w:rsidRDefault="00AF2B10" w:rsidP="003F3313">
            <w:pPr>
              <w:jc w:val="both"/>
              <w:rPr>
                <w:rFonts w:ascii="Century Gothic" w:hAnsi="Century Gothic"/>
                <w:sz w:val="20"/>
              </w:rPr>
            </w:pPr>
          </w:p>
          <w:p w14:paraId="2A654968" w14:textId="77777777" w:rsidR="001048E9" w:rsidRPr="002145D6" w:rsidRDefault="00A50233" w:rsidP="003F3313">
            <w:pPr>
              <w:jc w:val="both"/>
              <w:rPr>
                <w:rFonts w:ascii="Century Gothic" w:hAnsi="Century Gothic"/>
                <w:sz w:val="20"/>
              </w:rPr>
            </w:pPr>
            <w:r w:rsidRPr="002145D6">
              <w:rPr>
                <w:rFonts w:ascii="Century Gothic" w:hAnsi="Century Gothic"/>
                <w:sz w:val="20"/>
              </w:rPr>
              <w:t xml:space="preserve">Operational </w:t>
            </w:r>
            <w:r w:rsidR="00F706B4" w:rsidRPr="002145D6">
              <w:rPr>
                <w:rFonts w:ascii="Century Gothic" w:hAnsi="Century Gothic"/>
                <w:sz w:val="20"/>
              </w:rPr>
              <w:t>property</w:t>
            </w:r>
            <w:r w:rsidRPr="002145D6">
              <w:rPr>
                <w:rFonts w:ascii="Century Gothic" w:hAnsi="Century Gothic"/>
                <w:sz w:val="20"/>
              </w:rPr>
              <w:t xml:space="preserve"> a</w:t>
            </w:r>
            <w:r w:rsidR="0035109C" w:rsidRPr="002145D6">
              <w:rPr>
                <w:rFonts w:ascii="Century Gothic" w:hAnsi="Century Gothic"/>
                <w:sz w:val="20"/>
              </w:rPr>
              <w:t xml:space="preserve">ssets are valued </w:t>
            </w:r>
            <w:r w:rsidRPr="002145D6">
              <w:rPr>
                <w:rFonts w:ascii="Century Gothic" w:hAnsi="Century Gothic"/>
                <w:sz w:val="20"/>
              </w:rPr>
              <w:t xml:space="preserve">at the Balance Sheet date </w:t>
            </w:r>
            <w:r w:rsidR="0035109C" w:rsidRPr="002145D6">
              <w:rPr>
                <w:rFonts w:ascii="Century Gothic" w:hAnsi="Century Gothic"/>
                <w:sz w:val="20"/>
              </w:rPr>
              <w:t>in accordance with the Royal Institute of Chartered Surveyors valuation standards and guidance</w:t>
            </w:r>
            <w:r w:rsidR="00A74D35" w:rsidRPr="002145D6">
              <w:rPr>
                <w:rFonts w:ascii="Century Gothic" w:hAnsi="Century Gothic"/>
                <w:sz w:val="20"/>
              </w:rPr>
              <w:t>. This</w:t>
            </w:r>
            <w:r w:rsidR="0035109C" w:rsidRPr="002145D6">
              <w:rPr>
                <w:rFonts w:ascii="Century Gothic" w:hAnsi="Century Gothic"/>
                <w:sz w:val="20"/>
              </w:rPr>
              <w:t xml:space="preserve"> involve</w:t>
            </w:r>
            <w:r w:rsidR="00A74D35" w:rsidRPr="002145D6">
              <w:rPr>
                <w:rFonts w:ascii="Century Gothic" w:hAnsi="Century Gothic"/>
                <w:sz w:val="20"/>
              </w:rPr>
              <w:t>s</w:t>
            </w:r>
            <w:r w:rsidR="0035109C" w:rsidRPr="002145D6">
              <w:rPr>
                <w:rFonts w:ascii="Century Gothic" w:hAnsi="Century Gothic"/>
                <w:sz w:val="20"/>
              </w:rPr>
              <w:t xml:space="preserve"> the use of a number of estimation techniques including various property indices. These estimates </w:t>
            </w:r>
            <w:r w:rsidRPr="002145D6">
              <w:rPr>
                <w:rFonts w:ascii="Century Gothic" w:hAnsi="Century Gothic"/>
                <w:sz w:val="20"/>
              </w:rPr>
              <w:t>can fluctuate as property market values and prices change in response to events.</w:t>
            </w:r>
          </w:p>
          <w:p w14:paraId="201BFFEB" w14:textId="66F399EF" w:rsidR="0035109C" w:rsidRPr="002145D6" w:rsidRDefault="0035109C" w:rsidP="003F3313">
            <w:pPr>
              <w:jc w:val="both"/>
              <w:rPr>
                <w:rFonts w:ascii="Century Gothic" w:hAnsi="Century Gothic"/>
                <w:sz w:val="20"/>
              </w:rPr>
            </w:pPr>
            <w:r w:rsidRPr="002145D6">
              <w:rPr>
                <w:rFonts w:ascii="Century Gothic" w:hAnsi="Century Gothic"/>
                <w:sz w:val="20"/>
              </w:rPr>
              <w:t xml:space="preserve"> </w:t>
            </w:r>
          </w:p>
        </w:tc>
        <w:tc>
          <w:tcPr>
            <w:tcW w:w="3430" w:type="dxa"/>
          </w:tcPr>
          <w:p w14:paraId="3BC49E12" w14:textId="4852F207" w:rsidR="003B196E" w:rsidRPr="00A268D1" w:rsidRDefault="003B196E" w:rsidP="00CF3677">
            <w:pPr>
              <w:jc w:val="both"/>
              <w:rPr>
                <w:rFonts w:ascii="Century Gothic" w:hAnsi="Century Gothic"/>
                <w:sz w:val="20"/>
              </w:rPr>
            </w:pPr>
            <w:r w:rsidRPr="00A268D1">
              <w:rPr>
                <w:rFonts w:ascii="Century Gothic" w:hAnsi="Century Gothic"/>
                <w:sz w:val="20"/>
              </w:rPr>
              <w:t>If the useful lives of the assets reduce, depreciation increases and the carrying amount of the assets falls. It is estimated that the annual depreciation charge for buildings would increase by £</w:t>
            </w:r>
            <w:r w:rsidR="005F200C" w:rsidRPr="00A268D1">
              <w:rPr>
                <w:rFonts w:ascii="Century Gothic" w:hAnsi="Century Gothic"/>
                <w:sz w:val="20"/>
              </w:rPr>
              <w:t>0.</w:t>
            </w:r>
            <w:r w:rsidR="00FD7DB0" w:rsidRPr="00A268D1">
              <w:rPr>
                <w:rFonts w:ascii="Century Gothic" w:hAnsi="Century Gothic"/>
                <w:sz w:val="20"/>
              </w:rPr>
              <w:t>1</w:t>
            </w:r>
            <w:r w:rsidR="001E4C1D" w:rsidRPr="00A268D1">
              <w:rPr>
                <w:rFonts w:ascii="Century Gothic" w:hAnsi="Century Gothic"/>
                <w:sz w:val="20"/>
              </w:rPr>
              <w:t>91</w:t>
            </w:r>
            <w:r w:rsidR="00392BA9" w:rsidRPr="00A268D1">
              <w:rPr>
                <w:rFonts w:ascii="Century Gothic" w:hAnsi="Century Gothic"/>
                <w:sz w:val="20"/>
              </w:rPr>
              <w:t>m</w:t>
            </w:r>
            <w:r w:rsidRPr="00A268D1">
              <w:rPr>
                <w:rFonts w:ascii="Century Gothic" w:hAnsi="Century Gothic"/>
                <w:sz w:val="20"/>
              </w:rPr>
              <w:t xml:space="preserve"> </w:t>
            </w:r>
            <w:r w:rsidR="00B411BB" w:rsidRPr="00A268D1">
              <w:rPr>
                <w:rFonts w:ascii="Century Gothic" w:hAnsi="Century Gothic"/>
                <w:sz w:val="20"/>
              </w:rPr>
              <w:t>and for council dwellings £0.2</w:t>
            </w:r>
            <w:r w:rsidR="00A17F77" w:rsidRPr="00A268D1">
              <w:rPr>
                <w:rFonts w:ascii="Century Gothic" w:hAnsi="Century Gothic"/>
                <w:sz w:val="20"/>
              </w:rPr>
              <w:t>96</w:t>
            </w:r>
            <w:r w:rsidR="00B411BB" w:rsidRPr="00A268D1">
              <w:rPr>
                <w:rFonts w:ascii="Century Gothic" w:hAnsi="Century Gothic"/>
                <w:sz w:val="20"/>
              </w:rPr>
              <w:t xml:space="preserve">m </w:t>
            </w:r>
            <w:r w:rsidRPr="00A268D1">
              <w:rPr>
                <w:rFonts w:ascii="Century Gothic" w:hAnsi="Century Gothic"/>
                <w:sz w:val="20"/>
              </w:rPr>
              <w:t>for every year that the useful lives had to be reduced</w:t>
            </w:r>
            <w:r w:rsidR="00B411BB" w:rsidRPr="00A268D1">
              <w:rPr>
                <w:rFonts w:ascii="Century Gothic" w:hAnsi="Century Gothic"/>
                <w:sz w:val="20"/>
              </w:rPr>
              <w:t>.</w:t>
            </w:r>
          </w:p>
          <w:p w14:paraId="33E323B1" w14:textId="77777777" w:rsidR="00A50233" w:rsidRPr="00A268D1" w:rsidRDefault="00A50233" w:rsidP="00CF3677">
            <w:pPr>
              <w:jc w:val="both"/>
              <w:rPr>
                <w:rFonts w:ascii="Century Gothic" w:hAnsi="Century Gothic"/>
                <w:sz w:val="20"/>
              </w:rPr>
            </w:pPr>
          </w:p>
          <w:p w14:paraId="45304981" w14:textId="4AE0F1D0" w:rsidR="00A50233" w:rsidRPr="00E2001B" w:rsidRDefault="00A50233" w:rsidP="00CF3677">
            <w:pPr>
              <w:jc w:val="both"/>
              <w:rPr>
                <w:rFonts w:ascii="Century Gothic" w:hAnsi="Century Gothic"/>
                <w:sz w:val="20"/>
                <w:highlight w:val="yellow"/>
              </w:rPr>
            </w:pPr>
            <w:r w:rsidRPr="00A268D1">
              <w:rPr>
                <w:rFonts w:ascii="Century Gothic" w:hAnsi="Century Gothic"/>
                <w:sz w:val="20"/>
              </w:rPr>
              <w:t xml:space="preserve">The Gross Book Value (GBV) of the Council’s </w:t>
            </w:r>
            <w:r w:rsidR="00F71DE9" w:rsidRPr="00A268D1">
              <w:rPr>
                <w:rFonts w:ascii="Century Gothic" w:hAnsi="Century Gothic"/>
                <w:sz w:val="20"/>
              </w:rPr>
              <w:t xml:space="preserve">operational </w:t>
            </w:r>
            <w:r w:rsidR="00A74D35" w:rsidRPr="00A268D1">
              <w:rPr>
                <w:rFonts w:ascii="Century Gothic" w:hAnsi="Century Gothic"/>
                <w:sz w:val="20"/>
              </w:rPr>
              <w:t>property</w:t>
            </w:r>
            <w:r w:rsidRPr="00A268D1">
              <w:rPr>
                <w:rFonts w:ascii="Century Gothic" w:hAnsi="Century Gothic"/>
                <w:sz w:val="20"/>
              </w:rPr>
              <w:t xml:space="preserve"> assets is £</w:t>
            </w:r>
            <w:r w:rsidR="002329A9" w:rsidRPr="00A268D1">
              <w:rPr>
                <w:rFonts w:ascii="Century Gothic" w:hAnsi="Century Gothic"/>
                <w:sz w:val="20"/>
              </w:rPr>
              <w:t>4</w:t>
            </w:r>
            <w:r w:rsidR="00BC6693" w:rsidRPr="00A268D1">
              <w:rPr>
                <w:rFonts w:ascii="Century Gothic" w:hAnsi="Century Gothic"/>
                <w:sz w:val="20"/>
              </w:rPr>
              <w:t>74</w:t>
            </w:r>
            <w:r w:rsidR="00A74D35" w:rsidRPr="00A268D1">
              <w:rPr>
                <w:rFonts w:ascii="Century Gothic" w:hAnsi="Century Gothic"/>
                <w:sz w:val="20"/>
              </w:rPr>
              <w:t>m</w:t>
            </w:r>
            <w:r w:rsidRPr="00A268D1">
              <w:rPr>
                <w:rFonts w:ascii="Century Gothic" w:hAnsi="Century Gothic"/>
                <w:sz w:val="20"/>
              </w:rPr>
              <w:t xml:space="preserve"> at 31 March 202</w:t>
            </w:r>
            <w:r w:rsidR="00126ACB" w:rsidRPr="00A268D1">
              <w:rPr>
                <w:rFonts w:ascii="Century Gothic" w:hAnsi="Century Gothic"/>
                <w:sz w:val="20"/>
              </w:rPr>
              <w:t>6</w:t>
            </w:r>
            <w:r w:rsidRPr="00A268D1">
              <w:rPr>
                <w:rFonts w:ascii="Century Gothic" w:hAnsi="Century Gothic"/>
                <w:sz w:val="20"/>
              </w:rPr>
              <w:t>. A 1% change in these asset valuations would result in a £</w:t>
            </w:r>
            <w:r w:rsidR="002329A9" w:rsidRPr="00A268D1">
              <w:rPr>
                <w:rFonts w:ascii="Century Gothic" w:hAnsi="Century Gothic"/>
                <w:sz w:val="20"/>
              </w:rPr>
              <w:t>4</w:t>
            </w:r>
            <w:r w:rsidR="00A74D35" w:rsidRPr="00A268D1">
              <w:rPr>
                <w:rFonts w:ascii="Century Gothic" w:hAnsi="Century Gothic"/>
                <w:sz w:val="20"/>
              </w:rPr>
              <w:t>.</w:t>
            </w:r>
            <w:r w:rsidR="00BC6693" w:rsidRPr="00A268D1">
              <w:rPr>
                <w:rFonts w:ascii="Century Gothic" w:hAnsi="Century Gothic"/>
                <w:sz w:val="20"/>
              </w:rPr>
              <w:t>74</w:t>
            </w:r>
            <w:r w:rsidR="002329A9" w:rsidRPr="00A268D1">
              <w:rPr>
                <w:rFonts w:ascii="Century Gothic" w:hAnsi="Century Gothic"/>
                <w:sz w:val="20"/>
              </w:rPr>
              <w:t>m</w:t>
            </w:r>
            <w:r w:rsidRPr="00A268D1">
              <w:rPr>
                <w:rFonts w:ascii="Century Gothic" w:hAnsi="Century Gothic"/>
                <w:sz w:val="20"/>
              </w:rPr>
              <w:t xml:space="preserve"> change in their GBV.  </w:t>
            </w:r>
          </w:p>
        </w:tc>
      </w:tr>
      <w:tr w:rsidR="00624075" w:rsidRPr="00E2001B" w14:paraId="41A16D83" w14:textId="77777777" w:rsidTr="3847785F">
        <w:tc>
          <w:tcPr>
            <w:tcW w:w="2263" w:type="dxa"/>
          </w:tcPr>
          <w:p w14:paraId="48C90BAC" w14:textId="77777777" w:rsidR="00624075" w:rsidRPr="00834CF6" w:rsidRDefault="00624075" w:rsidP="00BF4A24">
            <w:pPr>
              <w:jc w:val="both"/>
              <w:rPr>
                <w:rFonts w:ascii="Century Gothic" w:hAnsi="Century Gothic"/>
                <w:b/>
                <w:sz w:val="20"/>
              </w:rPr>
            </w:pPr>
            <w:r w:rsidRPr="00834CF6">
              <w:rPr>
                <w:rFonts w:ascii="Century Gothic" w:hAnsi="Century Gothic"/>
                <w:b/>
                <w:sz w:val="20"/>
              </w:rPr>
              <w:t>Assets held for sale and investment properties</w:t>
            </w:r>
          </w:p>
          <w:p w14:paraId="47DBB497" w14:textId="77777777" w:rsidR="00721959" w:rsidRPr="00834CF6" w:rsidRDefault="00721959" w:rsidP="00BF4A24">
            <w:pPr>
              <w:jc w:val="both"/>
              <w:rPr>
                <w:rFonts w:ascii="Century Gothic" w:hAnsi="Century Gothic"/>
                <w:sz w:val="20"/>
              </w:rPr>
            </w:pPr>
          </w:p>
          <w:p w14:paraId="13F5B473" w14:textId="1BFEDFBC" w:rsidR="00721959" w:rsidRPr="00834CF6" w:rsidRDefault="00721959" w:rsidP="00BF4A24">
            <w:pPr>
              <w:jc w:val="both"/>
              <w:rPr>
                <w:rFonts w:ascii="Century Gothic" w:hAnsi="Century Gothic"/>
                <w:sz w:val="20"/>
              </w:rPr>
            </w:pPr>
            <w:r w:rsidRPr="00834CF6">
              <w:rPr>
                <w:rFonts w:ascii="Century Gothic" w:hAnsi="Century Gothic"/>
                <w:sz w:val="20"/>
              </w:rPr>
              <w:t>(Balance Sheet 31 March 20</w:t>
            </w:r>
            <w:r w:rsidR="00180DE3" w:rsidRPr="00834CF6">
              <w:rPr>
                <w:rFonts w:ascii="Century Gothic" w:hAnsi="Century Gothic"/>
                <w:sz w:val="20"/>
              </w:rPr>
              <w:t>2</w:t>
            </w:r>
            <w:r w:rsidR="00126ACB" w:rsidRPr="00834CF6">
              <w:rPr>
                <w:rFonts w:ascii="Century Gothic" w:hAnsi="Century Gothic"/>
                <w:sz w:val="20"/>
              </w:rPr>
              <w:t>6</w:t>
            </w:r>
          </w:p>
          <w:p w14:paraId="1057BBF5" w14:textId="34CFC55E" w:rsidR="00721959" w:rsidRPr="00834CF6" w:rsidRDefault="2B4ADA5B" w:rsidP="003F42C5">
            <w:pPr>
              <w:numPr>
                <w:ilvl w:val="0"/>
                <w:numId w:val="33"/>
              </w:numPr>
              <w:ind w:left="284" w:hanging="284"/>
              <w:rPr>
                <w:rFonts w:ascii="Century Gothic" w:hAnsi="Century Gothic"/>
                <w:sz w:val="20"/>
              </w:rPr>
            </w:pPr>
            <w:r w:rsidRPr="00834CF6">
              <w:rPr>
                <w:rFonts w:ascii="Century Gothic" w:hAnsi="Century Gothic"/>
                <w:sz w:val="20"/>
              </w:rPr>
              <w:t xml:space="preserve">assets held for </w:t>
            </w:r>
            <w:r w:rsidR="2D4172D7" w:rsidRPr="00834CF6">
              <w:rPr>
                <w:rFonts w:ascii="Century Gothic" w:hAnsi="Century Gothic"/>
                <w:sz w:val="20"/>
              </w:rPr>
              <w:t>sale £</w:t>
            </w:r>
            <w:r w:rsidR="00E0029F" w:rsidRPr="00834CF6">
              <w:rPr>
                <w:rFonts w:ascii="Century Gothic" w:hAnsi="Century Gothic"/>
                <w:sz w:val="20"/>
              </w:rPr>
              <w:t>0</w:t>
            </w:r>
            <w:r w:rsidR="62024A67" w:rsidRPr="00834CF6">
              <w:rPr>
                <w:rFonts w:ascii="Century Gothic" w:hAnsi="Century Gothic"/>
                <w:sz w:val="20"/>
              </w:rPr>
              <w:t>.</w:t>
            </w:r>
            <w:r w:rsidR="00D6304D" w:rsidRPr="00834CF6">
              <w:rPr>
                <w:rFonts w:ascii="Century Gothic" w:hAnsi="Century Gothic"/>
                <w:sz w:val="20"/>
              </w:rPr>
              <w:t>32</w:t>
            </w:r>
            <w:r w:rsidRPr="00834CF6">
              <w:rPr>
                <w:rFonts w:ascii="Century Gothic" w:hAnsi="Century Gothic"/>
                <w:sz w:val="20"/>
              </w:rPr>
              <w:t>m</w:t>
            </w:r>
          </w:p>
          <w:p w14:paraId="288954B1" w14:textId="017072EB" w:rsidR="00721959" w:rsidRPr="00834CF6" w:rsidRDefault="2B4ADA5B" w:rsidP="003F42C5">
            <w:pPr>
              <w:numPr>
                <w:ilvl w:val="0"/>
                <w:numId w:val="33"/>
              </w:numPr>
              <w:ind w:left="284" w:hanging="284"/>
              <w:rPr>
                <w:rFonts w:ascii="Century Gothic" w:hAnsi="Century Gothic"/>
                <w:sz w:val="20"/>
              </w:rPr>
            </w:pPr>
            <w:r w:rsidRPr="00834CF6">
              <w:rPr>
                <w:rFonts w:ascii="Century Gothic" w:hAnsi="Century Gothic"/>
                <w:sz w:val="20"/>
              </w:rPr>
              <w:t>Investment properties £</w:t>
            </w:r>
            <w:r w:rsidR="3EFAE6DC" w:rsidRPr="00834CF6">
              <w:rPr>
                <w:rFonts w:ascii="Century Gothic" w:hAnsi="Century Gothic"/>
                <w:sz w:val="20"/>
              </w:rPr>
              <w:t>3</w:t>
            </w:r>
            <w:r w:rsidR="00D6304D" w:rsidRPr="00834CF6">
              <w:rPr>
                <w:rFonts w:ascii="Century Gothic" w:hAnsi="Century Gothic"/>
                <w:sz w:val="20"/>
              </w:rPr>
              <w:t>7.9</w:t>
            </w:r>
            <w:r w:rsidR="005E2B1C" w:rsidRPr="00834CF6">
              <w:rPr>
                <w:rFonts w:ascii="Century Gothic" w:hAnsi="Century Gothic"/>
                <w:sz w:val="20"/>
              </w:rPr>
              <w:t>m</w:t>
            </w:r>
            <w:r w:rsidRPr="00834CF6">
              <w:rPr>
                <w:rFonts w:ascii="Century Gothic" w:hAnsi="Century Gothic"/>
                <w:sz w:val="20"/>
              </w:rPr>
              <w:t>)</w:t>
            </w:r>
          </w:p>
          <w:p w14:paraId="6E1AE765" w14:textId="736FE07D" w:rsidR="00C200B6" w:rsidRPr="00E2001B" w:rsidRDefault="00C200B6" w:rsidP="00C200B6">
            <w:pPr>
              <w:ind w:left="284"/>
              <w:rPr>
                <w:rFonts w:ascii="Century Gothic" w:hAnsi="Century Gothic"/>
                <w:sz w:val="20"/>
                <w:highlight w:val="yellow"/>
              </w:rPr>
            </w:pPr>
          </w:p>
        </w:tc>
        <w:tc>
          <w:tcPr>
            <w:tcW w:w="3913" w:type="dxa"/>
          </w:tcPr>
          <w:p w14:paraId="31D748DD" w14:textId="77777777" w:rsidR="00CD24B1" w:rsidRPr="00BE3B93" w:rsidRDefault="00E66AB5" w:rsidP="00E66AB5">
            <w:pPr>
              <w:jc w:val="both"/>
              <w:rPr>
                <w:rFonts w:ascii="Century Gothic" w:hAnsi="Century Gothic"/>
                <w:sz w:val="20"/>
              </w:rPr>
            </w:pPr>
            <w:r w:rsidRPr="00BE3B93">
              <w:rPr>
                <w:rFonts w:ascii="Century Gothic" w:hAnsi="Century Gothic"/>
                <w:sz w:val="20"/>
              </w:rPr>
              <w:t>Assets classified as Held for Sale or as Investment Property are carried at fair value based on a recently observed market price. Market prices can fluctuate considerably due to global events. The value of these assets was current at the Balance Sheet date, but it cannot be determined for how long this value will be correct.</w:t>
            </w:r>
          </w:p>
          <w:p w14:paraId="70EF1EE4" w14:textId="3F5B6FA8" w:rsidR="00CD24B1" w:rsidRPr="00BE3B93" w:rsidRDefault="00CD24B1" w:rsidP="00BF4A24">
            <w:pPr>
              <w:jc w:val="both"/>
              <w:rPr>
                <w:rFonts w:ascii="Century Gothic" w:hAnsi="Century Gothic"/>
                <w:sz w:val="20"/>
              </w:rPr>
            </w:pPr>
          </w:p>
        </w:tc>
        <w:tc>
          <w:tcPr>
            <w:tcW w:w="3430" w:type="dxa"/>
          </w:tcPr>
          <w:p w14:paraId="014E9847" w14:textId="6A3D9F99" w:rsidR="002D7E37" w:rsidRPr="00E2001B" w:rsidRDefault="008352AF" w:rsidP="00B52FE8">
            <w:pPr>
              <w:jc w:val="both"/>
              <w:rPr>
                <w:rFonts w:ascii="Century Gothic" w:hAnsi="Century Gothic"/>
                <w:sz w:val="20"/>
                <w:highlight w:val="yellow"/>
              </w:rPr>
            </w:pPr>
            <w:r w:rsidRPr="00834CF6">
              <w:rPr>
                <w:rFonts w:ascii="Century Gothic" w:hAnsi="Century Gothic"/>
                <w:sz w:val="20"/>
              </w:rPr>
              <w:t>A 1% increase / decrease in the value of investment properties and assets held for sale would result in a gain / charge to the Comprehensive Income &amp; Expenditure Statement of £0.3</w:t>
            </w:r>
            <w:r w:rsidR="00940FE7" w:rsidRPr="00834CF6">
              <w:rPr>
                <w:rFonts w:ascii="Century Gothic" w:hAnsi="Century Gothic"/>
                <w:sz w:val="20"/>
              </w:rPr>
              <w:t>79</w:t>
            </w:r>
            <w:r w:rsidRPr="00834CF6">
              <w:rPr>
                <w:rFonts w:ascii="Century Gothic" w:hAnsi="Century Gothic"/>
                <w:sz w:val="20"/>
              </w:rPr>
              <w:t>m.</w:t>
            </w:r>
          </w:p>
        </w:tc>
      </w:tr>
      <w:tr w:rsidR="003B196E" w:rsidRPr="00E2001B" w14:paraId="6AB6306C" w14:textId="77777777" w:rsidTr="3847785F">
        <w:tc>
          <w:tcPr>
            <w:tcW w:w="2263" w:type="dxa"/>
          </w:tcPr>
          <w:p w14:paraId="143C0DD3" w14:textId="77777777" w:rsidR="003B196E" w:rsidRPr="00991B7C" w:rsidRDefault="00C84EB1" w:rsidP="00BF4A24">
            <w:pPr>
              <w:jc w:val="both"/>
              <w:rPr>
                <w:rFonts w:ascii="Century Gothic" w:hAnsi="Century Gothic"/>
                <w:b/>
                <w:sz w:val="20"/>
              </w:rPr>
            </w:pPr>
            <w:r w:rsidRPr="00991B7C">
              <w:br w:type="page"/>
            </w:r>
            <w:r w:rsidR="003B196E" w:rsidRPr="00991B7C">
              <w:rPr>
                <w:rFonts w:ascii="Century Gothic" w:hAnsi="Century Gothic"/>
                <w:b/>
                <w:sz w:val="20"/>
              </w:rPr>
              <w:t>Arrears</w:t>
            </w:r>
          </w:p>
          <w:p w14:paraId="2F4D02C6" w14:textId="77777777" w:rsidR="00721959" w:rsidRPr="00991B7C" w:rsidRDefault="00721959" w:rsidP="00BF4A24">
            <w:pPr>
              <w:jc w:val="both"/>
              <w:rPr>
                <w:rFonts w:ascii="Century Gothic" w:hAnsi="Century Gothic"/>
                <w:sz w:val="20"/>
              </w:rPr>
            </w:pPr>
          </w:p>
          <w:p w14:paraId="19B08DC7" w14:textId="75096FBE" w:rsidR="00A94609" w:rsidRPr="00991B7C" w:rsidRDefault="00721959" w:rsidP="00A94609">
            <w:pPr>
              <w:jc w:val="both"/>
              <w:rPr>
                <w:rFonts w:ascii="Century Gothic" w:hAnsi="Century Gothic"/>
                <w:sz w:val="20"/>
              </w:rPr>
            </w:pPr>
            <w:r w:rsidRPr="00991B7C">
              <w:rPr>
                <w:rFonts w:ascii="Century Gothic" w:hAnsi="Century Gothic"/>
                <w:sz w:val="20"/>
              </w:rPr>
              <w:t>Balance Sheet 31</w:t>
            </w:r>
            <w:r w:rsidR="00A94609" w:rsidRPr="00991B7C">
              <w:rPr>
                <w:rFonts w:ascii="Century Gothic" w:hAnsi="Century Gothic"/>
                <w:sz w:val="20"/>
              </w:rPr>
              <w:t xml:space="preserve"> </w:t>
            </w:r>
            <w:r w:rsidRPr="00991B7C">
              <w:rPr>
                <w:rFonts w:ascii="Century Gothic" w:hAnsi="Century Gothic"/>
                <w:sz w:val="20"/>
              </w:rPr>
              <w:t xml:space="preserve">March </w:t>
            </w:r>
            <w:r w:rsidR="0069295B" w:rsidRPr="00991B7C">
              <w:rPr>
                <w:rFonts w:ascii="Century Gothic" w:hAnsi="Century Gothic"/>
                <w:sz w:val="20"/>
              </w:rPr>
              <w:t>202</w:t>
            </w:r>
            <w:r w:rsidR="00D152D2" w:rsidRPr="00991B7C">
              <w:rPr>
                <w:rFonts w:ascii="Century Gothic" w:hAnsi="Century Gothic"/>
                <w:sz w:val="20"/>
              </w:rPr>
              <w:t>6</w:t>
            </w:r>
            <w:r w:rsidR="0069295B" w:rsidRPr="00991B7C">
              <w:rPr>
                <w:rFonts w:ascii="Century Gothic" w:hAnsi="Century Gothic"/>
                <w:sz w:val="20"/>
              </w:rPr>
              <w:t xml:space="preserve"> -</w:t>
            </w:r>
            <w:r w:rsidRPr="00991B7C">
              <w:rPr>
                <w:rFonts w:ascii="Century Gothic" w:hAnsi="Century Gothic"/>
                <w:sz w:val="20"/>
              </w:rPr>
              <w:t xml:space="preserve"> Debtors</w:t>
            </w:r>
            <w:r w:rsidR="00A94609" w:rsidRPr="00991B7C">
              <w:rPr>
                <w:rFonts w:ascii="Century Gothic" w:hAnsi="Century Gothic"/>
                <w:sz w:val="20"/>
              </w:rPr>
              <w:t xml:space="preserve"> </w:t>
            </w:r>
            <w:r w:rsidR="008F670B" w:rsidRPr="00991B7C">
              <w:rPr>
                <w:rFonts w:ascii="Century Gothic" w:hAnsi="Century Gothic"/>
                <w:sz w:val="20"/>
              </w:rPr>
              <w:t>total</w:t>
            </w:r>
            <w:r w:rsidR="004F757A" w:rsidRPr="00991B7C">
              <w:rPr>
                <w:rFonts w:ascii="Century Gothic" w:hAnsi="Century Gothic"/>
                <w:sz w:val="20"/>
              </w:rPr>
              <w:t xml:space="preserve"> </w:t>
            </w:r>
            <w:r w:rsidR="00A94609" w:rsidRPr="00991B7C">
              <w:rPr>
                <w:rFonts w:ascii="Century Gothic" w:hAnsi="Century Gothic"/>
                <w:sz w:val="20"/>
              </w:rPr>
              <w:t>of £</w:t>
            </w:r>
            <w:r w:rsidR="00676FF5" w:rsidRPr="00991B7C">
              <w:rPr>
                <w:rFonts w:ascii="Century Gothic" w:hAnsi="Century Gothic"/>
                <w:sz w:val="20"/>
              </w:rPr>
              <w:t>2</w:t>
            </w:r>
            <w:r w:rsidR="008074DD" w:rsidRPr="00991B7C">
              <w:rPr>
                <w:rFonts w:ascii="Century Gothic" w:hAnsi="Century Gothic"/>
                <w:sz w:val="20"/>
              </w:rPr>
              <w:t>5.721</w:t>
            </w:r>
            <w:r w:rsidR="2B9A4B83" w:rsidRPr="00991B7C">
              <w:rPr>
                <w:rFonts w:ascii="Century Gothic" w:hAnsi="Century Gothic"/>
                <w:sz w:val="20"/>
              </w:rPr>
              <w:t>m</w:t>
            </w:r>
            <w:r w:rsidRPr="00991B7C">
              <w:rPr>
                <w:rFonts w:ascii="Century Gothic" w:hAnsi="Century Gothic"/>
                <w:sz w:val="20"/>
              </w:rPr>
              <w:t xml:space="preserve"> </w:t>
            </w:r>
            <w:r w:rsidR="00527B76" w:rsidRPr="00991B7C">
              <w:rPr>
                <w:rFonts w:ascii="Century Gothic" w:hAnsi="Century Gothic"/>
                <w:sz w:val="20"/>
              </w:rPr>
              <w:t>includes</w:t>
            </w:r>
            <w:r w:rsidRPr="00991B7C">
              <w:rPr>
                <w:rFonts w:ascii="Century Gothic" w:hAnsi="Century Gothic"/>
                <w:sz w:val="20"/>
              </w:rPr>
              <w:t xml:space="preserve"> </w:t>
            </w:r>
            <w:r w:rsidR="00F548B0" w:rsidRPr="00991B7C">
              <w:rPr>
                <w:rFonts w:ascii="Century Gothic" w:hAnsi="Century Gothic"/>
                <w:sz w:val="20"/>
              </w:rPr>
              <w:t>£</w:t>
            </w:r>
            <w:r w:rsidR="0019505E" w:rsidRPr="00991B7C">
              <w:rPr>
                <w:rFonts w:ascii="Century Gothic" w:hAnsi="Century Gothic"/>
                <w:sz w:val="20"/>
              </w:rPr>
              <w:t>3</w:t>
            </w:r>
            <w:r w:rsidR="00F17FB2" w:rsidRPr="00991B7C">
              <w:rPr>
                <w:rFonts w:ascii="Century Gothic" w:hAnsi="Century Gothic"/>
                <w:sz w:val="20"/>
              </w:rPr>
              <w:t>.</w:t>
            </w:r>
            <w:r w:rsidR="008074DD" w:rsidRPr="00991B7C">
              <w:rPr>
                <w:rFonts w:ascii="Century Gothic" w:hAnsi="Century Gothic"/>
                <w:sz w:val="20"/>
              </w:rPr>
              <w:t>515</w:t>
            </w:r>
            <w:r w:rsidRPr="00991B7C">
              <w:rPr>
                <w:rFonts w:ascii="Century Gothic" w:hAnsi="Century Gothic"/>
                <w:sz w:val="20"/>
              </w:rPr>
              <w:t>m</w:t>
            </w:r>
            <w:r w:rsidR="00527B76" w:rsidRPr="00991B7C">
              <w:rPr>
                <w:rFonts w:ascii="Century Gothic" w:hAnsi="Century Gothic"/>
                <w:sz w:val="20"/>
              </w:rPr>
              <w:t xml:space="preserve"> debtors (subject to arrears)</w:t>
            </w:r>
          </w:p>
          <w:p w14:paraId="651A9930" w14:textId="0EA6379F" w:rsidR="00A94609" w:rsidRPr="00991B7C" w:rsidRDefault="00A94609" w:rsidP="00A94609">
            <w:pPr>
              <w:jc w:val="both"/>
              <w:rPr>
                <w:rFonts w:ascii="Century Gothic" w:hAnsi="Century Gothic"/>
                <w:sz w:val="20"/>
              </w:rPr>
            </w:pPr>
          </w:p>
        </w:tc>
        <w:tc>
          <w:tcPr>
            <w:tcW w:w="3913" w:type="dxa"/>
          </w:tcPr>
          <w:p w14:paraId="5A65DB26" w14:textId="5ABB01EE" w:rsidR="003B196E" w:rsidRPr="00991B7C" w:rsidRDefault="003B196E" w:rsidP="00BF4A24">
            <w:pPr>
              <w:jc w:val="both"/>
              <w:rPr>
                <w:rFonts w:ascii="Century Gothic" w:hAnsi="Century Gothic"/>
                <w:sz w:val="20"/>
              </w:rPr>
            </w:pPr>
            <w:r w:rsidRPr="00991B7C">
              <w:rPr>
                <w:rFonts w:ascii="Century Gothic" w:hAnsi="Century Gothic"/>
                <w:sz w:val="20"/>
              </w:rPr>
              <w:t>As at 31 March 20</w:t>
            </w:r>
            <w:r w:rsidR="00921E7D" w:rsidRPr="00991B7C">
              <w:rPr>
                <w:rFonts w:ascii="Century Gothic" w:hAnsi="Century Gothic"/>
                <w:sz w:val="20"/>
              </w:rPr>
              <w:t>2</w:t>
            </w:r>
            <w:r w:rsidR="00D152D2" w:rsidRPr="00991B7C">
              <w:rPr>
                <w:rFonts w:ascii="Century Gothic" w:hAnsi="Century Gothic"/>
                <w:sz w:val="20"/>
              </w:rPr>
              <w:t>6</w:t>
            </w:r>
            <w:r w:rsidRPr="00991B7C">
              <w:rPr>
                <w:rFonts w:ascii="Century Gothic" w:hAnsi="Century Gothic"/>
                <w:sz w:val="20"/>
              </w:rPr>
              <w:t xml:space="preserve">, the Council had a balance on </w:t>
            </w:r>
            <w:r w:rsidR="00DC22F8" w:rsidRPr="00991B7C">
              <w:rPr>
                <w:rFonts w:ascii="Century Gothic" w:hAnsi="Century Gothic"/>
                <w:sz w:val="20"/>
              </w:rPr>
              <w:t>current</w:t>
            </w:r>
            <w:r w:rsidRPr="00991B7C">
              <w:rPr>
                <w:rFonts w:ascii="Century Gothic" w:hAnsi="Century Gothic"/>
                <w:sz w:val="20"/>
              </w:rPr>
              <w:t xml:space="preserve"> debtors of £</w:t>
            </w:r>
            <w:r w:rsidR="00C75EFC" w:rsidRPr="00991B7C">
              <w:rPr>
                <w:rFonts w:ascii="Century Gothic" w:hAnsi="Century Gothic"/>
                <w:sz w:val="20"/>
              </w:rPr>
              <w:t>2</w:t>
            </w:r>
            <w:r w:rsidR="00AE505F" w:rsidRPr="00991B7C">
              <w:rPr>
                <w:rFonts w:ascii="Century Gothic" w:hAnsi="Century Gothic"/>
                <w:sz w:val="20"/>
              </w:rPr>
              <w:t>5.721</w:t>
            </w:r>
            <w:r w:rsidR="7305B93B" w:rsidRPr="00991B7C">
              <w:rPr>
                <w:rFonts w:ascii="Century Gothic" w:hAnsi="Century Gothic"/>
                <w:sz w:val="20"/>
              </w:rPr>
              <w:t>m</w:t>
            </w:r>
            <w:r w:rsidR="53DB5AAF" w:rsidRPr="00991B7C">
              <w:rPr>
                <w:rFonts w:ascii="Century Gothic" w:hAnsi="Century Gothic"/>
                <w:sz w:val="20"/>
              </w:rPr>
              <w:t>.</w:t>
            </w:r>
            <w:r w:rsidRPr="00991B7C">
              <w:rPr>
                <w:rFonts w:ascii="Century Gothic" w:hAnsi="Century Gothic"/>
                <w:sz w:val="20"/>
              </w:rPr>
              <w:t xml:space="preserve"> A review of significant balances suggested that an impairment of doubtful debts of £</w:t>
            </w:r>
            <w:r w:rsidR="000C67C2" w:rsidRPr="00991B7C">
              <w:rPr>
                <w:rFonts w:ascii="Century Gothic" w:hAnsi="Century Gothic"/>
                <w:sz w:val="20"/>
              </w:rPr>
              <w:t>3</w:t>
            </w:r>
            <w:r w:rsidR="0075753E" w:rsidRPr="00991B7C">
              <w:rPr>
                <w:rFonts w:ascii="Century Gothic" w:hAnsi="Century Gothic"/>
                <w:sz w:val="20"/>
              </w:rPr>
              <w:t>.</w:t>
            </w:r>
            <w:r w:rsidR="00AE505F" w:rsidRPr="00991B7C">
              <w:rPr>
                <w:rFonts w:ascii="Century Gothic" w:hAnsi="Century Gothic"/>
                <w:sz w:val="20"/>
              </w:rPr>
              <w:t>515</w:t>
            </w:r>
            <w:r w:rsidR="00FC0B3C" w:rsidRPr="00991B7C">
              <w:rPr>
                <w:rFonts w:ascii="Century Gothic" w:hAnsi="Century Gothic"/>
                <w:sz w:val="20"/>
              </w:rPr>
              <w:t>m</w:t>
            </w:r>
            <w:r w:rsidR="00392BA9" w:rsidRPr="00991B7C">
              <w:rPr>
                <w:rFonts w:ascii="Century Gothic" w:hAnsi="Century Gothic"/>
                <w:sz w:val="20"/>
              </w:rPr>
              <w:t xml:space="preserve"> was required</w:t>
            </w:r>
            <w:r w:rsidR="00AF2B10" w:rsidRPr="00991B7C">
              <w:rPr>
                <w:rFonts w:ascii="Century Gothic" w:hAnsi="Century Gothic"/>
                <w:sz w:val="20"/>
              </w:rPr>
              <w:t>.</w:t>
            </w:r>
          </w:p>
          <w:p w14:paraId="0A6995BE" w14:textId="77777777" w:rsidR="00CA090C" w:rsidRPr="00991B7C" w:rsidRDefault="00CA090C" w:rsidP="00BF4A24">
            <w:pPr>
              <w:jc w:val="both"/>
              <w:rPr>
                <w:rFonts w:ascii="Century Gothic" w:hAnsi="Century Gothic"/>
                <w:sz w:val="20"/>
              </w:rPr>
            </w:pPr>
          </w:p>
        </w:tc>
        <w:tc>
          <w:tcPr>
            <w:tcW w:w="3430" w:type="dxa"/>
          </w:tcPr>
          <w:p w14:paraId="2BC2D972" w14:textId="026D1A3A" w:rsidR="003B196E" w:rsidRPr="00991B7C" w:rsidRDefault="003B196E" w:rsidP="0075753E">
            <w:pPr>
              <w:jc w:val="both"/>
              <w:rPr>
                <w:rFonts w:ascii="Century Gothic" w:hAnsi="Century Gothic"/>
                <w:sz w:val="20"/>
              </w:rPr>
            </w:pPr>
            <w:r w:rsidRPr="00991B7C">
              <w:rPr>
                <w:rFonts w:ascii="Century Gothic" w:hAnsi="Century Gothic"/>
                <w:sz w:val="20"/>
              </w:rPr>
              <w:t>I</w:t>
            </w:r>
            <w:r w:rsidR="00392BA9" w:rsidRPr="00991B7C">
              <w:rPr>
                <w:rFonts w:ascii="Century Gothic" w:hAnsi="Century Gothic"/>
                <w:sz w:val="20"/>
              </w:rPr>
              <w:t>f</w:t>
            </w:r>
            <w:r w:rsidRPr="00991B7C">
              <w:rPr>
                <w:rFonts w:ascii="Century Gothic" w:hAnsi="Century Gothic"/>
                <w:sz w:val="20"/>
              </w:rPr>
              <w:t xml:space="preserve"> collection rates were to deteriorate</w:t>
            </w:r>
            <w:r w:rsidR="00FC0B3C" w:rsidRPr="00991B7C">
              <w:rPr>
                <w:rFonts w:ascii="Century Gothic" w:hAnsi="Century Gothic"/>
                <w:sz w:val="20"/>
              </w:rPr>
              <w:t xml:space="preserve"> by 5% </w:t>
            </w:r>
            <w:r w:rsidRPr="00991B7C">
              <w:rPr>
                <w:rFonts w:ascii="Century Gothic" w:hAnsi="Century Gothic"/>
                <w:sz w:val="20"/>
              </w:rPr>
              <w:t>the amount of the impairment of doubtful debts would require an additional £</w:t>
            </w:r>
            <w:r w:rsidR="00DD492C" w:rsidRPr="00991B7C">
              <w:rPr>
                <w:rFonts w:ascii="Century Gothic" w:hAnsi="Century Gothic"/>
                <w:sz w:val="20"/>
              </w:rPr>
              <w:t>0.</w:t>
            </w:r>
            <w:r w:rsidR="004763BA" w:rsidRPr="00991B7C">
              <w:rPr>
                <w:rFonts w:ascii="Century Gothic" w:hAnsi="Century Gothic"/>
                <w:sz w:val="20"/>
              </w:rPr>
              <w:t>1</w:t>
            </w:r>
            <w:r w:rsidR="00A56808" w:rsidRPr="00991B7C">
              <w:rPr>
                <w:rFonts w:ascii="Century Gothic" w:hAnsi="Century Gothic"/>
                <w:sz w:val="20"/>
              </w:rPr>
              <w:t>75</w:t>
            </w:r>
            <w:r w:rsidR="00FC0B3C" w:rsidRPr="00991B7C">
              <w:rPr>
                <w:rFonts w:ascii="Century Gothic" w:hAnsi="Century Gothic"/>
                <w:sz w:val="20"/>
              </w:rPr>
              <w:t>m</w:t>
            </w:r>
            <w:r w:rsidRPr="00991B7C">
              <w:rPr>
                <w:rFonts w:ascii="Century Gothic" w:hAnsi="Century Gothic"/>
                <w:sz w:val="20"/>
              </w:rPr>
              <w:t xml:space="preserve"> to be set aside as an allowance.</w:t>
            </w:r>
          </w:p>
        </w:tc>
      </w:tr>
      <w:tr w:rsidR="00E9061A" w:rsidRPr="00E2001B" w14:paraId="3AA82744" w14:textId="77777777" w:rsidTr="3847785F">
        <w:tc>
          <w:tcPr>
            <w:tcW w:w="2263" w:type="dxa"/>
          </w:tcPr>
          <w:p w14:paraId="4C082E08" w14:textId="77777777" w:rsidR="00E9061A" w:rsidRPr="00F21620" w:rsidRDefault="00E9061A" w:rsidP="00BF4A24">
            <w:pPr>
              <w:jc w:val="both"/>
              <w:rPr>
                <w:rFonts w:ascii="Century Gothic" w:hAnsi="Century Gothic"/>
                <w:b/>
                <w:sz w:val="20"/>
              </w:rPr>
            </w:pPr>
            <w:r w:rsidRPr="00F21620">
              <w:rPr>
                <w:rFonts w:ascii="Century Gothic" w:hAnsi="Century Gothic"/>
                <w:b/>
                <w:sz w:val="20"/>
              </w:rPr>
              <w:t xml:space="preserve">Pension Liability </w:t>
            </w:r>
          </w:p>
          <w:p w14:paraId="6001B9DC" w14:textId="77777777" w:rsidR="00A94609" w:rsidRPr="00F21620" w:rsidRDefault="00A94609" w:rsidP="00BF4A24">
            <w:pPr>
              <w:jc w:val="both"/>
              <w:rPr>
                <w:rFonts w:ascii="Century Gothic" w:hAnsi="Century Gothic"/>
                <w:sz w:val="20"/>
              </w:rPr>
            </w:pPr>
          </w:p>
          <w:p w14:paraId="3989DE92" w14:textId="69D96BE5" w:rsidR="00A94609" w:rsidRPr="00F21620" w:rsidRDefault="4A6982BD" w:rsidP="15550D15">
            <w:pPr>
              <w:jc w:val="both"/>
              <w:rPr>
                <w:rFonts w:ascii="Century Gothic" w:hAnsi="Century Gothic"/>
                <w:sz w:val="20"/>
              </w:rPr>
            </w:pPr>
            <w:r w:rsidRPr="00F21620">
              <w:rPr>
                <w:rFonts w:ascii="Century Gothic" w:hAnsi="Century Gothic"/>
                <w:sz w:val="20"/>
              </w:rPr>
              <w:t>(</w:t>
            </w:r>
            <w:r w:rsidR="5B3DFDC7" w:rsidRPr="00F21620">
              <w:rPr>
                <w:rFonts w:ascii="Century Gothic" w:hAnsi="Century Gothic"/>
                <w:sz w:val="20"/>
              </w:rPr>
              <w:t xml:space="preserve">Balance Sheet 31 March </w:t>
            </w:r>
            <w:r w:rsidR="0069295B" w:rsidRPr="00F21620">
              <w:rPr>
                <w:rFonts w:ascii="Century Gothic" w:hAnsi="Century Gothic"/>
                <w:sz w:val="20"/>
              </w:rPr>
              <w:t>202</w:t>
            </w:r>
            <w:r w:rsidR="00D152D2" w:rsidRPr="00F21620">
              <w:rPr>
                <w:rFonts w:ascii="Century Gothic" w:hAnsi="Century Gothic"/>
                <w:sz w:val="20"/>
              </w:rPr>
              <w:t>6</w:t>
            </w:r>
            <w:r w:rsidR="0069295B" w:rsidRPr="00F21620">
              <w:rPr>
                <w:rFonts w:ascii="Century Gothic" w:hAnsi="Century Gothic"/>
                <w:sz w:val="20"/>
              </w:rPr>
              <w:t xml:space="preserve"> -</w:t>
            </w:r>
            <w:r w:rsidR="5B3DFDC7" w:rsidRPr="00F21620">
              <w:rPr>
                <w:rFonts w:ascii="Century Gothic" w:hAnsi="Century Gothic"/>
                <w:sz w:val="20"/>
              </w:rPr>
              <w:t xml:space="preserve"> pensions liability </w:t>
            </w:r>
            <w:r w:rsidR="45BFD2CA" w:rsidRPr="00F21620">
              <w:rPr>
                <w:rFonts w:ascii="Century Gothic" w:hAnsi="Century Gothic"/>
                <w:sz w:val="20"/>
              </w:rPr>
              <w:t>£</w:t>
            </w:r>
            <w:r w:rsidR="00F8632A" w:rsidRPr="00F21620">
              <w:rPr>
                <w:rFonts w:ascii="Century Gothic" w:hAnsi="Century Gothic"/>
                <w:sz w:val="20"/>
              </w:rPr>
              <w:t>2</w:t>
            </w:r>
            <w:r w:rsidR="00F2326F" w:rsidRPr="00F21620">
              <w:rPr>
                <w:rFonts w:ascii="Century Gothic" w:hAnsi="Century Gothic"/>
                <w:sz w:val="20"/>
              </w:rPr>
              <w:t>.386</w:t>
            </w:r>
            <w:r w:rsidR="5B3DFDC7" w:rsidRPr="00F21620">
              <w:rPr>
                <w:rFonts w:ascii="Century Gothic" w:hAnsi="Century Gothic"/>
                <w:sz w:val="20"/>
              </w:rPr>
              <w:t>m)</w:t>
            </w:r>
          </w:p>
        </w:tc>
        <w:tc>
          <w:tcPr>
            <w:tcW w:w="3913" w:type="dxa"/>
          </w:tcPr>
          <w:p w14:paraId="2ECD5F48" w14:textId="30ABA604" w:rsidR="00E9061A" w:rsidRPr="00F21620" w:rsidRDefault="006F24CF" w:rsidP="003F3313">
            <w:pPr>
              <w:jc w:val="both"/>
              <w:rPr>
                <w:rFonts w:ascii="Century Gothic" w:hAnsi="Century Gothic"/>
                <w:sz w:val="20"/>
              </w:rPr>
            </w:pPr>
            <w:r w:rsidRPr="002145D6">
              <w:rPr>
                <w:rFonts w:ascii="Century Gothic" w:hAnsi="Century Gothic"/>
                <w:sz w:val="20"/>
              </w:rPr>
              <w:t xml:space="preserve">Estimation of the net liability to pay pensions depends on a number of complex judgements relating to the discount rate used, the rate at which salaries are projected to increase, changes in retirement ages, mortality rates and the expected return on pension fund assets. A firm of consulting actuaries (Barnett Waddingham) is engaged to provide the Council with expert advice about the assumptions to be applied. For more information on the Defined </w:t>
            </w:r>
            <w:r w:rsidRPr="002145D6">
              <w:rPr>
                <w:rFonts w:ascii="Century Gothic" w:hAnsi="Century Gothic"/>
                <w:sz w:val="20"/>
              </w:rPr>
              <w:lastRenderedPageBreak/>
              <w:t xml:space="preserve">Benefit Pension Scheme please refer to </w:t>
            </w:r>
            <w:r w:rsidR="00F658E8" w:rsidRPr="002145D6">
              <w:rPr>
                <w:rFonts w:ascii="Century Gothic" w:hAnsi="Century Gothic"/>
                <w:sz w:val="20"/>
              </w:rPr>
              <w:t>N</w:t>
            </w:r>
            <w:r w:rsidRPr="002145D6">
              <w:rPr>
                <w:rFonts w:ascii="Century Gothic" w:hAnsi="Century Gothic"/>
                <w:sz w:val="20"/>
              </w:rPr>
              <w:t>ote 4</w:t>
            </w:r>
            <w:r w:rsidR="007E3024" w:rsidRPr="002145D6">
              <w:rPr>
                <w:rFonts w:ascii="Century Gothic" w:hAnsi="Century Gothic"/>
                <w:sz w:val="20"/>
              </w:rPr>
              <w:t>2</w:t>
            </w:r>
            <w:r w:rsidRPr="002145D6">
              <w:rPr>
                <w:rFonts w:ascii="Century Gothic" w:hAnsi="Century Gothic"/>
                <w:sz w:val="20"/>
              </w:rPr>
              <w:t>.</w:t>
            </w:r>
          </w:p>
          <w:p w14:paraId="5609200F" w14:textId="3C5D0588" w:rsidR="00E9061A" w:rsidRPr="00F21620" w:rsidRDefault="00E9061A" w:rsidP="003F3313">
            <w:pPr>
              <w:jc w:val="both"/>
              <w:rPr>
                <w:rFonts w:ascii="Century Gothic" w:hAnsi="Century Gothic"/>
                <w:color w:val="0070C0"/>
                <w:sz w:val="20"/>
              </w:rPr>
            </w:pPr>
          </w:p>
        </w:tc>
        <w:tc>
          <w:tcPr>
            <w:tcW w:w="3430" w:type="dxa"/>
          </w:tcPr>
          <w:p w14:paraId="796FC920" w14:textId="76E9265F" w:rsidR="00E9061A" w:rsidRPr="00F21620" w:rsidRDefault="00985BFD" w:rsidP="00117437">
            <w:pPr>
              <w:jc w:val="both"/>
              <w:rPr>
                <w:rFonts w:ascii="Century Gothic" w:hAnsi="Century Gothic"/>
                <w:sz w:val="20"/>
              </w:rPr>
            </w:pPr>
            <w:r w:rsidRPr="002145D6">
              <w:rPr>
                <w:rFonts w:ascii="Century Gothic" w:hAnsi="Century Gothic"/>
                <w:sz w:val="20"/>
              </w:rPr>
              <w:lastRenderedPageBreak/>
              <w:t>The effects on the net pensions’ liability of changes in individual assumptions can be measured. For instance, a 0.5% decrease in the discount rate assumption would result in an increase in the pension liability of £1</w:t>
            </w:r>
            <w:r w:rsidR="000F6F25" w:rsidRPr="002145D6">
              <w:rPr>
                <w:rFonts w:ascii="Century Gothic" w:hAnsi="Century Gothic"/>
                <w:sz w:val="20"/>
              </w:rPr>
              <w:t>1</w:t>
            </w:r>
            <w:r w:rsidRPr="002145D6">
              <w:rPr>
                <w:rFonts w:ascii="Century Gothic" w:hAnsi="Century Gothic"/>
                <w:sz w:val="20"/>
              </w:rPr>
              <w:t>.</w:t>
            </w:r>
            <w:r w:rsidR="00043A79" w:rsidRPr="002145D6">
              <w:rPr>
                <w:rFonts w:ascii="Century Gothic" w:hAnsi="Century Gothic"/>
                <w:sz w:val="20"/>
              </w:rPr>
              <w:t>520</w:t>
            </w:r>
            <w:r w:rsidRPr="002145D6">
              <w:rPr>
                <w:rFonts w:ascii="Century Gothic" w:hAnsi="Century Gothic"/>
                <w:sz w:val="20"/>
              </w:rPr>
              <w:t>m.</w:t>
            </w:r>
          </w:p>
        </w:tc>
      </w:tr>
      <w:tr w:rsidR="00853907" w:rsidRPr="00E2001B" w14:paraId="417151FA" w14:textId="77777777" w:rsidTr="00AD2A10">
        <w:tc>
          <w:tcPr>
            <w:tcW w:w="2263" w:type="dxa"/>
          </w:tcPr>
          <w:p w14:paraId="54D25597" w14:textId="77777777" w:rsidR="00853907" w:rsidRPr="006B1A4B" w:rsidRDefault="00853907" w:rsidP="00BF4A24">
            <w:pPr>
              <w:jc w:val="both"/>
              <w:rPr>
                <w:rFonts w:ascii="Century Gothic" w:hAnsi="Century Gothic"/>
                <w:b/>
                <w:sz w:val="20"/>
              </w:rPr>
            </w:pPr>
            <w:r w:rsidRPr="006B1A4B">
              <w:rPr>
                <w:rFonts w:ascii="Century Gothic" w:hAnsi="Century Gothic"/>
                <w:b/>
                <w:sz w:val="20"/>
              </w:rPr>
              <w:t>I</w:t>
            </w:r>
            <w:r w:rsidR="006957C5" w:rsidRPr="006B1A4B">
              <w:rPr>
                <w:rFonts w:ascii="Century Gothic" w:hAnsi="Century Gothic"/>
                <w:b/>
                <w:sz w:val="20"/>
              </w:rPr>
              <w:t>n</w:t>
            </w:r>
            <w:r w:rsidRPr="006B1A4B">
              <w:rPr>
                <w:rFonts w:ascii="Century Gothic" w:hAnsi="Century Gothic"/>
                <w:b/>
                <w:sz w:val="20"/>
              </w:rPr>
              <w:t>vestments</w:t>
            </w:r>
          </w:p>
          <w:p w14:paraId="712A623D" w14:textId="1CB67C3F" w:rsidR="006957C5" w:rsidRPr="006B1A4B" w:rsidRDefault="00E92ADC" w:rsidP="00BF4A24">
            <w:pPr>
              <w:jc w:val="both"/>
              <w:rPr>
                <w:rFonts w:ascii="Century Gothic" w:hAnsi="Century Gothic"/>
                <w:sz w:val="20"/>
              </w:rPr>
            </w:pPr>
            <w:r w:rsidRPr="006B1A4B">
              <w:rPr>
                <w:rFonts w:ascii="Century Gothic" w:hAnsi="Century Gothic"/>
                <w:sz w:val="20"/>
              </w:rPr>
              <w:t>(</w:t>
            </w:r>
            <w:r w:rsidR="006957C5" w:rsidRPr="006B1A4B">
              <w:rPr>
                <w:rFonts w:ascii="Century Gothic" w:hAnsi="Century Gothic"/>
                <w:sz w:val="20"/>
              </w:rPr>
              <w:t>Balance Sheet 31 March 202</w:t>
            </w:r>
            <w:r w:rsidR="0010508F" w:rsidRPr="006B1A4B">
              <w:rPr>
                <w:rFonts w:ascii="Century Gothic" w:hAnsi="Century Gothic"/>
                <w:sz w:val="20"/>
              </w:rPr>
              <w:t>6</w:t>
            </w:r>
          </w:p>
          <w:p w14:paraId="3B05D4B3" w14:textId="3A04E172" w:rsidR="006957C5" w:rsidRPr="006B1A4B" w:rsidRDefault="006957C5" w:rsidP="00BF4A24">
            <w:pPr>
              <w:jc w:val="both"/>
              <w:rPr>
                <w:rFonts w:ascii="Century Gothic" w:hAnsi="Century Gothic"/>
                <w:sz w:val="20"/>
              </w:rPr>
            </w:pPr>
            <w:r w:rsidRPr="006B1A4B">
              <w:rPr>
                <w:rFonts w:ascii="Century Gothic" w:hAnsi="Century Gothic"/>
                <w:sz w:val="20"/>
              </w:rPr>
              <w:t>Short Term - £</w:t>
            </w:r>
            <w:r w:rsidR="00093194" w:rsidRPr="006B1A4B">
              <w:rPr>
                <w:rFonts w:ascii="Century Gothic" w:hAnsi="Century Gothic"/>
                <w:sz w:val="20"/>
              </w:rPr>
              <w:t>1</w:t>
            </w:r>
            <w:r w:rsidR="00583C78" w:rsidRPr="006B1A4B">
              <w:rPr>
                <w:rFonts w:ascii="Century Gothic" w:hAnsi="Century Gothic"/>
                <w:sz w:val="20"/>
              </w:rPr>
              <w:t>1.691</w:t>
            </w:r>
            <w:r w:rsidR="00236776" w:rsidRPr="006B1A4B">
              <w:rPr>
                <w:rFonts w:ascii="Century Gothic" w:hAnsi="Century Gothic"/>
                <w:sz w:val="20"/>
              </w:rPr>
              <w:t>m</w:t>
            </w:r>
          </w:p>
          <w:p w14:paraId="0344A326" w14:textId="0C8B952E" w:rsidR="006957C5" w:rsidRPr="006B1A4B" w:rsidRDefault="006957C5" w:rsidP="00BF4A24">
            <w:pPr>
              <w:jc w:val="both"/>
              <w:rPr>
                <w:rFonts w:ascii="Century Gothic" w:hAnsi="Century Gothic"/>
                <w:sz w:val="20"/>
              </w:rPr>
            </w:pPr>
            <w:r w:rsidRPr="006B1A4B">
              <w:rPr>
                <w:rFonts w:ascii="Century Gothic" w:hAnsi="Century Gothic"/>
                <w:sz w:val="20"/>
              </w:rPr>
              <w:t>Long Term - £</w:t>
            </w:r>
            <w:r w:rsidR="008D0813" w:rsidRPr="006B1A4B">
              <w:rPr>
                <w:rFonts w:ascii="Century Gothic" w:hAnsi="Century Gothic"/>
                <w:sz w:val="20"/>
              </w:rPr>
              <w:t>0</w:t>
            </w:r>
            <w:r w:rsidRPr="006B1A4B">
              <w:rPr>
                <w:rFonts w:ascii="Century Gothic" w:hAnsi="Century Gothic"/>
                <w:sz w:val="20"/>
              </w:rPr>
              <w:t>m</w:t>
            </w:r>
            <w:r w:rsidR="00E92ADC" w:rsidRPr="006B1A4B">
              <w:rPr>
                <w:rFonts w:ascii="Century Gothic" w:hAnsi="Century Gothic"/>
                <w:sz w:val="20"/>
              </w:rPr>
              <w:t>)</w:t>
            </w:r>
          </w:p>
        </w:tc>
        <w:tc>
          <w:tcPr>
            <w:tcW w:w="3913" w:type="dxa"/>
          </w:tcPr>
          <w:p w14:paraId="7F53F7AA" w14:textId="2D7FDBEB" w:rsidR="00853907" w:rsidRPr="006B1A4B" w:rsidRDefault="00555419" w:rsidP="003F3313">
            <w:pPr>
              <w:jc w:val="both"/>
              <w:rPr>
                <w:rFonts w:ascii="Century Gothic" w:hAnsi="Century Gothic"/>
                <w:sz w:val="20"/>
              </w:rPr>
            </w:pPr>
            <w:r w:rsidRPr="006B1A4B">
              <w:rPr>
                <w:rFonts w:ascii="Century Gothic" w:hAnsi="Century Gothic"/>
                <w:sz w:val="20"/>
              </w:rPr>
              <w:t>At 31 March 202</w:t>
            </w:r>
            <w:r w:rsidR="0010508F" w:rsidRPr="006B1A4B">
              <w:rPr>
                <w:rFonts w:ascii="Century Gothic" w:hAnsi="Century Gothic"/>
                <w:sz w:val="20"/>
              </w:rPr>
              <w:t>6</w:t>
            </w:r>
            <w:r w:rsidRPr="006B1A4B">
              <w:rPr>
                <w:rFonts w:ascii="Century Gothic" w:hAnsi="Century Gothic"/>
                <w:sz w:val="20"/>
              </w:rPr>
              <w:t>, the Council held £</w:t>
            </w:r>
            <w:r w:rsidR="00BA4B96" w:rsidRPr="006B1A4B">
              <w:rPr>
                <w:rFonts w:ascii="Century Gothic" w:hAnsi="Century Gothic"/>
                <w:sz w:val="20"/>
              </w:rPr>
              <w:t>1</w:t>
            </w:r>
            <w:r w:rsidR="0010508F" w:rsidRPr="006B1A4B">
              <w:rPr>
                <w:rFonts w:ascii="Century Gothic" w:hAnsi="Century Gothic"/>
                <w:sz w:val="20"/>
              </w:rPr>
              <w:t>1.691</w:t>
            </w:r>
            <w:r w:rsidRPr="006B1A4B">
              <w:rPr>
                <w:rFonts w:ascii="Century Gothic" w:hAnsi="Century Gothic"/>
                <w:sz w:val="20"/>
              </w:rPr>
              <w:t>m of short</w:t>
            </w:r>
            <w:r w:rsidR="007A44D5" w:rsidRPr="006B1A4B">
              <w:rPr>
                <w:rFonts w:ascii="Century Gothic" w:hAnsi="Century Gothic"/>
                <w:sz w:val="20"/>
              </w:rPr>
              <w:t>-</w:t>
            </w:r>
            <w:r w:rsidRPr="006B1A4B">
              <w:rPr>
                <w:rFonts w:ascii="Century Gothic" w:hAnsi="Century Gothic"/>
                <w:sz w:val="20"/>
              </w:rPr>
              <w:t>term investments. These include £</w:t>
            </w:r>
            <w:r w:rsidR="0010508F" w:rsidRPr="006B1A4B">
              <w:rPr>
                <w:rFonts w:ascii="Century Gothic" w:hAnsi="Century Gothic"/>
                <w:sz w:val="20"/>
              </w:rPr>
              <w:t>8.691</w:t>
            </w:r>
            <w:r w:rsidR="00293C9E" w:rsidRPr="006B1A4B">
              <w:rPr>
                <w:rFonts w:ascii="Century Gothic" w:hAnsi="Century Gothic"/>
                <w:sz w:val="20"/>
              </w:rPr>
              <w:t>m</w:t>
            </w:r>
            <w:r w:rsidRPr="006B1A4B">
              <w:rPr>
                <w:rFonts w:ascii="Century Gothic" w:hAnsi="Century Gothic"/>
                <w:sz w:val="20"/>
              </w:rPr>
              <w:t xml:space="preserve"> invested in AAA-rated instant access Money Market Funds and £</w:t>
            </w:r>
            <w:r w:rsidR="00293C9E" w:rsidRPr="006B1A4B">
              <w:rPr>
                <w:rFonts w:ascii="Century Gothic" w:hAnsi="Century Gothic"/>
                <w:sz w:val="20"/>
              </w:rPr>
              <w:t>3</w:t>
            </w:r>
            <w:r w:rsidRPr="006B1A4B">
              <w:rPr>
                <w:rFonts w:ascii="Century Gothic" w:hAnsi="Century Gothic"/>
                <w:sz w:val="20"/>
              </w:rPr>
              <w:t>m invested in A-rated UK institutions, all for periods of up to 1 year.</w:t>
            </w:r>
          </w:p>
          <w:p w14:paraId="7B33904A" w14:textId="77F7320F" w:rsidR="00C200B6" w:rsidRPr="006B1A4B" w:rsidRDefault="00C200B6" w:rsidP="003F3313">
            <w:pPr>
              <w:jc w:val="both"/>
              <w:rPr>
                <w:rFonts w:ascii="Century Gothic" w:hAnsi="Century Gothic"/>
                <w:sz w:val="20"/>
              </w:rPr>
            </w:pPr>
          </w:p>
        </w:tc>
        <w:tc>
          <w:tcPr>
            <w:tcW w:w="3430" w:type="dxa"/>
          </w:tcPr>
          <w:p w14:paraId="04335C87" w14:textId="6B962224" w:rsidR="00853907" w:rsidRPr="006B1A4B" w:rsidRDefault="002E7359" w:rsidP="37ADB01C">
            <w:pPr>
              <w:jc w:val="both"/>
              <w:rPr>
                <w:rFonts w:ascii="Century Gothic" w:hAnsi="Century Gothic"/>
                <w:sz w:val="20"/>
              </w:rPr>
            </w:pPr>
            <w:r w:rsidRPr="002145D6">
              <w:rPr>
                <w:rFonts w:ascii="Century Gothic" w:hAnsi="Century Gothic"/>
                <w:sz w:val="20"/>
              </w:rPr>
              <w:t xml:space="preserve">As most of the investments are either in AAA-rated MMFs or </w:t>
            </w:r>
            <w:r w:rsidR="00406422" w:rsidRPr="002145D6">
              <w:rPr>
                <w:rFonts w:ascii="Century Gothic" w:hAnsi="Century Gothic"/>
                <w:sz w:val="20"/>
              </w:rPr>
              <w:t>short-term</w:t>
            </w:r>
            <w:r w:rsidRPr="002145D6">
              <w:rPr>
                <w:rFonts w:ascii="Century Gothic" w:hAnsi="Century Gothic"/>
                <w:sz w:val="20"/>
              </w:rPr>
              <w:t xml:space="preserve"> deposits in A-rated UK banks, the risk of impairment is considered to be minimal.</w:t>
            </w:r>
          </w:p>
        </w:tc>
      </w:tr>
      <w:tr w:rsidR="00853907" w:rsidRPr="009E030F" w14:paraId="5C49447D" w14:textId="77777777" w:rsidTr="3847785F">
        <w:tc>
          <w:tcPr>
            <w:tcW w:w="2263" w:type="dxa"/>
          </w:tcPr>
          <w:p w14:paraId="55DF8C4D" w14:textId="1646D20C" w:rsidR="00853907" w:rsidRPr="00AF0438" w:rsidRDefault="002E7359" w:rsidP="00BF4A24">
            <w:pPr>
              <w:jc w:val="both"/>
              <w:rPr>
                <w:rFonts w:ascii="Century Gothic" w:hAnsi="Century Gothic"/>
                <w:b/>
                <w:sz w:val="20"/>
              </w:rPr>
            </w:pPr>
            <w:r w:rsidRPr="00AF0438">
              <w:rPr>
                <w:rFonts w:ascii="Century Gothic" w:hAnsi="Century Gothic"/>
                <w:b/>
                <w:sz w:val="20"/>
              </w:rPr>
              <w:t>Pension</w:t>
            </w:r>
            <w:r w:rsidR="00280CA3" w:rsidRPr="00AF0438">
              <w:rPr>
                <w:rFonts w:ascii="Century Gothic" w:hAnsi="Century Gothic"/>
                <w:b/>
                <w:sz w:val="20"/>
              </w:rPr>
              <w:t xml:space="preserve"> </w:t>
            </w:r>
            <w:r w:rsidRPr="00AF0438">
              <w:rPr>
                <w:rFonts w:ascii="Century Gothic" w:hAnsi="Century Gothic"/>
                <w:b/>
                <w:sz w:val="20"/>
              </w:rPr>
              <w:t>Fund Property Investment Assets</w:t>
            </w:r>
          </w:p>
          <w:p w14:paraId="7DAED3D1" w14:textId="724DA5EA" w:rsidR="002E7359" w:rsidRPr="00AF0438" w:rsidRDefault="00B129B0" w:rsidP="00BF4A24">
            <w:pPr>
              <w:jc w:val="both"/>
              <w:rPr>
                <w:rFonts w:ascii="Century Gothic" w:hAnsi="Century Gothic"/>
                <w:sz w:val="20"/>
              </w:rPr>
            </w:pPr>
            <w:r w:rsidRPr="00AF0438">
              <w:rPr>
                <w:rFonts w:ascii="Century Gothic" w:hAnsi="Century Gothic"/>
                <w:sz w:val="20"/>
              </w:rPr>
              <w:t xml:space="preserve">Balance Sheet 31 March </w:t>
            </w:r>
            <w:r w:rsidRPr="00AF0438">
              <w:rPr>
                <w:rFonts w:ascii="Century Gothic" w:hAnsi="Century Gothic"/>
                <w:bCs/>
                <w:sz w:val="20"/>
              </w:rPr>
              <w:t>202</w:t>
            </w:r>
            <w:r w:rsidR="00D152D2" w:rsidRPr="00AF0438">
              <w:rPr>
                <w:rFonts w:ascii="Century Gothic" w:hAnsi="Century Gothic"/>
                <w:bCs/>
                <w:sz w:val="20"/>
              </w:rPr>
              <w:t>6</w:t>
            </w:r>
            <w:r w:rsidRPr="00AF0438">
              <w:rPr>
                <w:rFonts w:ascii="Century Gothic" w:hAnsi="Century Gothic"/>
                <w:sz w:val="20"/>
              </w:rPr>
              <w:t xml:space="preserve"> –</w:t>
            </w:r>
            <w:r w:rsidR="005D70CF" w:rsidRPr="00AF0438">
              <w:rPr>
                <w:rFonts w:ascii="Century Gothic" w:hAnsi="Century Gothic"/>
                <w:sz w:val="20"/>
              </w:rPr>
              <w:t xml:space="preserve"> </w:t>
            </w:r>
            <w:r w:rsidR="00C35820" w:rsidRPr="00AF0438">
              <w:rPr>
                <w:rFonts w:ascii="Century Gothic" w:hAnsi="Century Gothic"/>
                <w:sz w:val="20"/>
              </w:rPr>
              <w:t xml:space="preserve">Property </w:t>
            </w:r>
            <w:r w:rsidR="00C849F0" w:rsidRPr="00AF0438">
              <w:rPr>
                <w:rFonts w:ascii="Century Gothic" w:hAnsi="Century Gothic"/>
                <w:sz w:val="20"/>
              </w:rPr>
              <w:t>Investment Assets £1</w:t>
            </w:r>
            <w:r w:rsidR="00D152D2" w:rsidRPr="00AF0438">
              <w:rPr>
                <w:rFonts w:ascii="Century Gothic" w:hAnsi="Century Gothic"/>
                <w:sz w:val="20"/>
              </w:rPr>
              <w:t>6.178</w:t>
            </w:r>
            <w:r w:rsidR="00C849F0" w:rsidRPr="00AF0438">
              <w:rPr>
                <w:rFonts w:ascii="Century Gothic" w:hAnsi="Century Gothic"/>
                <w:sz w:val="20"/>
              </w:rPr>
              <w:t>m</w:t>
            </w:r>
          </w:p>
          <w:p w14:paraId="40CAD05D" w14:textId="7C164700" w:rsidR="002E7359" w:rsidRPr="00E2001B" w:rsidRDefault="002E7359" w:rsidP="00BF4A24">
            <w:pPr>
              <w:jc w:val="both"/>
              <w:rPr>
                <w:rFonts w:ascii="Century Gothic" w:hAnsi="Century Gothic"/>
                <w:b/>
                <w:sz w:val="20"/>
                <w:highlight w:val="yellow"/>
              </w:rPr>
            </w:pPr>
          </w:p>
        </w:tc>
        <w:tc>
          <w:tcPr>
            <w:tcW w:w="3913" w:type="dxa"/>
          </w:tcPr>
          <w:p w14:paraId="3FA8628A" w14:textId="354F6F3A" w:rsidR="00853907" w:rsidRPr="002145D6" w:rsidRDefault="00B7630D" w:rsidP="003F3313">
            <w:pPr>
              <w:jc w:val="both"/>
              <w:rPr>
                <w:rFonts w:ascii="Century Gothic" w:hAnsi="Century Gothic"/>
                <w:sz w:val="20"/>
              </w:rPr>
            </w:pPr>
            <w:r w:rsidRPr="002145D6">
              <w:rPr>
                <w:rFonts w:ascii="Century Gothic" w:hAnsi="Century Gothic"/>
                <w:sz w:val="20"/>
              </w:rPr>
              <w:t xml:space="preserve">The Council's net pension liability disclosed at </w:t>
            </w:r>
            <w:r w:rsidR="00F658E8" w:rsidRPr="002145D6">
              <w:rPr>
                <w:rFonts w:ascii="Century Gothic" w:hAnsi="Century Gothic"/>
                <w:sz w:val="20"/>
              </w:rPr>
              <w:t>N</w:t>
            </w:r>
            <w:r w:rsidRPr="002145D6">
              <w:rPr>
                <w:rFonts w:ascii="Century Gothic" w:hAnsi="Century Gothic"/>
                <w:sz w:val="20"/>
              </w:rPr>
              <w:t>ote 4</w:t>
            </w:r>
            <w:r w:rsidR="007E3024" w:rsidRPr="002145D6">
              <w:rPr>
                <w:rFonts w:ascii="Century Gothic" w:hAnsi="Century Gothic"/>
                <w:sz w:val="20"/>
              </w:rPr>
              <w:t>2</w:t>
            </w:r>
            <w:r w:rsidRPr="002145D6">
              <w:rPr>
                <w:rFonts w:ascii="Century Gothic" w:hAnsi="Century Gothic"/>
                <w:sz w:val="20"/>
              </w:rPr>
              <w:t xml:space="preserve"> includes an estimate of the total value of the Council's share of the Lincolnshire Pension Fund investment assets.</w:t>
            </w:r>
          </w:p>
        </w:tc>
        <w:tc>
          <w:tcPr>
            <w:tcW w:w="3430" w:type="dxa"/>
          </w:tcPr>
          <w:p w14:paraId="5960C817" w14:textId="30A2BDE5" w:rsidR="00853907" w:rsidRPr="00A0757B" w:rsidRDefault="002260CD" w:rsidP="37ADB01C">
            <w:pPr>
              <w:jc w:val="both"/>
              <w:rPr>
                <w:rFonts w:ascii="Century Gothic" w:hAnsi="Century Gothic"/>
                <w:sz w:val="20"/>
              </w:rPr>
            </w:pPr>
            <w:r w:rsidRPr="00AF0438">
              <w:rPr>
                <w:rFonts w:ascii="Century Gothic" w:hAnsi="Century Gothic"/>
                <w:sz w:val="20"/>
              </w:rPr>
              <w:t>Less certainty and a higher degree of caution should be attached to the Council’s share of these pension fund assets. The Council's actuary has estimated that the value of the Council's share of property investment assets as at 31 March 202</w:t>
            </w:r>
            <w:r w:rsidR="00725A86" w:rsidRPr="00AF0438">
              <w:rPr>
                <w:rFonts w:ascii="Century Gothic" w:hAnsi="Century Gothic"/>
                <w:sz w:val="20"/>
              </w:rPr>
              <w:t>6</w:t>
            </w:r>
            <w:r w:rsidRPr="00AF0438">
              <w:rPr>
                <w:rFonts w:ascii="Century Gothic" w:hAnsi="Century Gothic"/>
                <w:sz w:val="20"/>
              </w:rPr>
              <w:t xml:space="preserve"> was £1</w:t>
            </w:r>
            <w:r w:rsidR="00D152D2" w:rsidRPr="00AF0438">
              <w:rPr>
                <w:rFonts w:ascii="Century Gothic" w:hAnsi="Century Gothic"/>
                <w:sz w:val="20"/>
              </w:rPr>
              <w:t>6.178</w:t>
            </w:r>
            <w:r w:rsidRPr="00AF0438">
              <w:rPr>
                <w:rFonts w:ascii="Century Gothic" w:hAnsi="Century Gothic"/>
                <w:sz w:val="20"/>
              </w:rPr>
              <w:t>m.</w:t>
            </w:r>
          </w:p>
          <w:p w14:paraId="39D93168" w14:textId="16083B1B" w:rsidR="00853907" w:rsidRPr="00A0757B" w:rsidRDefault="00853907" w:rsidP="37ADB01C">
            <w:pPr>
              <w:jc w:val="both"/>
              <w:rPr>
                <w:rFonts w:ascii="Century Gothic" w:hAnsi="Century Gothic"/>
                <w:sz w:val="20"/>
              </w:rPr>
            </w:pPr>
          </w:p>
        </w:tc>
      </w:tr>
    </w:tbl>
    <w:p w14:paraId="2BC4892D" w14:textId="1ACB12DD" w:rsidR="2AA25CC5" w:rsidRPr="009E030F" w:rsidRDefault="2AA25CC5">
      <w:pPr>
        <w:rPr>
          <w:highlight w:val="yellow"/>
        </w:rPr>
      </w:pPr>
    </w:p>
    <w:p w14:paraId="217AE6AC" w14:textId="77777777" w:rsidR="006F6F89" w:rsidRPr="009E030F" w:rsidRDefault="006F6F89">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9039"/>
      </w:tblGrid>
      <w:tr w:rsidR="00D05053" w:rsidRPr="009E030F" w14:paraId="29A0623F" w14:textId="77777777" w:rsidTr="0099510A">
        <w:tc>
          <w:tcPr>
            <w:tcW w:w="9039" w:type="dxa"/>
            <w:shd w:val="clear" w:color="auto" w:fill="C5E0B3"/>
          </w:tcPr>
          <w:p w14:paraId="21D1E4E3" w14:textId="77777777" w:rsidR="00D05053" w:rsidRPr="00CE7CA0" w:rsidRDefault="00EF470B">
            <w:pPr>
              <w:rPr>
                <w:rFonts w:ascii="Century Gothic" w:hAnsi="Century Gothic"/>
                <w:b/>
                <w:sz w:val="22"/>
              </w:rPr>
            </w:pPr>
            <w:r w:rsidRPr="00CE7CA0">
              <w:rPr>
                <w:rFonts w:ascii="Century Gothic" w:hAnsi="Century Gothic"/>
                <w:b/>
                <w:color w:val="0070C0"/>
                <w:sz w:val="22"/>
              </w:rPr>
              <w:br w:type="page"/>
            </w:r>
            <w:r w:rsidR="00D05053" w:rsidRPr="00CE7CA0">
              <w:rPr>
                <w:rFonts w:ascii="Century Gothic" w:hAnsi="Century Gothic"/>
                <w:b/>
                <w:sz w:val="22"/>
              </w:rPr>
              <w:t>Note 5 – Prior Period Adjustment</w:t>
            </w:r>
          </w:p>
        </w:tc>
      </w:tr>
    </w:tbl>
    <w:p w14:paraId="34A5E1FD" w14:textId="77777777" w:rsidR="000C0CCD" w:rsidRPr="00CE7CA0" w:rsidRDefault="000C0CCD">
      <w:pPr>
        <w:rPr>
          <w:rFonts w:ascii="Century Gothic" w:hAnsi="Century Gothic"/>
          <w:b/>
          <w:sz w:val="22"/>
        </w:rPr>
      </w:pPr>
    </w:p>
    <w:p w14:paraId="33EA1AF8" w14:textId="6E1101F4" w:rsidR="00406422" w:rsidRPr="00CE7CA0" w:rsidRDefault="2A118992" w:rsidP="0027536F">
      <w:pPr>
        <w:jc w:val="both"/>
        <w:rPr>
          <w:rFonts w:ascii="Century Gothic" w:hAnsi="Century Gothic" w:cs="Arial"/>
          <w:sz w:val="22"/>
          <w:szCs w:val="22"/>
        </w:rPr>
      </w:pPr>
      <w:r w:rsidRPr="00CE7CA0">
        <w:rPr>
          <w:rFonts w:ascii="Century Gothic" w:hAnsi="Century Gothic" w:cs="Arial"/>
          <w:sz w:val="22"/>
          <w:szCs w:val="22"/>
        </w:rPr>
        <w:t>None</w:t>
      </w:r>
      <w:r w:rsidR="002527A9">
        <w:rPr>
          <w:rFonts w:ascii="Century Gothic" w:hAnsi="Century Gothic" w:cs="Arial"/>
          <w:sz w:val="22"/>
          <w:szCs w:val="22"/>
        </w:rPr>
        <w:t>.</w:t>
      </w:r>
    </w:p>
    <w:p w14:paraId="6A26B542" w14:textId="77777777" w:rsidR="00A62B67" w:rsidRPr="009E030F" w:rsidRDefault="00A62B67" w:rsidP="00A62B67">
      <w:pPr>
        <w:rPr>
          <w:rFonts w:ascii="Century Gothic" w:hAnsi="Century Gothic"/>
          <w:sz w:val="22"/>
          <w:szCs w:val="22"/>
          <w:highlight w:val="yellow"/>
        </w:rPr>
      </w:pPr>
    </w:p>
    <w:p w14:paraId="73183DC0" w14:textId="77777777" w:rsidR="00A62B67" w:rsidRPr="009E030F" w:rsidRDefault="00A62B67" w:rsidP="00A62B67">
      <w:pPr>
        <w:jc w:val="both"/>
        <w:rPr>
          <w:rFonts w:ascii="Century Gothic" w:hAnsi="Century Gothic" w:cs="Arial"/>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9039"/>
      </w:tblGrid>
      <w:tr w:rsidR="00D05053" w:rsidRPr="009E030F" w14:paraId="13D9F32B" w14:textId="77777777" w:rsidTr="00B07921">
        <w:tc>
          <w:tcPr>
            <w:tcW w:w="9039" w:type="dxa"/>
            <w:shd w:val="clear" w:color="auto" w:fill="C5E0B3"/>
          </w:tcPr>
          <w:p w14:paraId="0F34DEA6" w14:textId="77777777" w:rsidR="00D05053" w:rsidRPr="00995088" w:rsidRDefault="00D05053">
            <w:pPr>
              <w:rPr>
                <w:rFonts w:ascii="Century Gothic" w:hAnsi="Century Gothic"/>
                <w:b/>
                <w:sz w:val="22"/>
              </w:rPr>
            </w:pPr>
            <w:r w:rsidRPr="00995088">
              <w:rPr>
                <w:rFonts w:ascii="Century Gothic" w:hAnsi="Century Gothic"/>
                <w:b/>
                <w:sz w:val="22"/>
              </w:rPr>
              <w:t>Note 6 – Events after the Balance Sheet Date</w:t>
            </w:r>
          </w:p>
        </w:tc>
      </w:tr>
    </w:tbl>
    <w:p w14:paraId="302DD8F0" w14:textId="77777777" w:rsidR="00414A35" w:rsidRPr="00995088" w:rsidRDefault="00414A35">
      <w:pPr>
        <w:rPr>
          <w:rFonts w:ascii="Century Gothic" w:hAnsi="Century Gothic"/>
          <w:sz w:val="22"/>
        </w:rPr>
      </w:pPr>
    </w:p>
    <w:p w14:paraId="5612620D" w14:textId="6B2992BE" w:rsidR="005D07BA" w:rsidRPr="00196D6C" w:rsidRDefault="00772949" w:rsidP="00F97E19">
      <w:pPr>
        <w:jc w:val="both"/>
        <w:rPr>
          <w:rFonts w:ascii="Century Gothic" w:hAnsi="Century Gothic"/>
          <w:sz w:val="22"/>
        </w:rPr>
        <w:sectPr w:rsidR="005D07BA" w:rsidRPr="00196D6C" w:rsidSect="00E44928">
          <w:pgSz w:w="11907" w:h="16840" w:code="9"/>
          <w:pgMar w:top="1135" w:right="1276" w:bottom="249" w:left="1582" w:header="720" w:footer="720" w:gutter="0"/>
          <w:cols w:space="720"/>
          <w:docGrid w:linePitch="326"/>
        </w:sectPr>
      </w:pPr>
      <w:r w:rsidRPr="00196D6C">
        <w:rPr>
          <w:rFonts w:ascii="Century Gothic" w:hAnsi="Century Gothic"/>
          <w:sz w:val="22"/>
        </w:rPr>
        <w:t xml:space="preserve">The Statement of Accounts was authorised for issue by the </w:t>
      </w:r>
      <w:r w:rsidR="00F96E25" w:rsidRPr="00196D6C">
        <w:rPr>
          <w:rFonts w:ascii="Century Gothic" w:hAnsi="Century Gothic"/>
          <w:sz w:val="22"/>
        </w:rPr>
        <w:t>Chief Finance Officer</w:t>
      </w:r>
      <w:r w:rsidRPr="00196D6C">
        <w:rPr>
          <w:rFonts w:ascii="Century Gothic" w:hAnsi="Century Gothic"/>
          <w:sz w:val="22"/>
        </w:rPr>
        <w:t xml:space="preserve"> on </w:t>
      </w:r>
      <w:r w:rsidR="00AC0F27" w:rsidRPr="00196D6C">
        <w:rPr>
          <w:rFonts w:ascii="Century Gothic" w:hAnsi="Century Gothic"/>
          <w:bCs/>
          <w:sz w:val="22"/>
        </w:rPr>
        <w:t>30</w:t>
      </w:r>
      <w:r w:rsidR="005B67D1" w:rsidRPr="00196D6C">
        <w:rPr>
          <w:rFonts w:ascii="Century Gothic" w:hAnsi="Century Gothic"/>
          <w:sz w:val="22"/>
        </w:rPr>
        <w:t xml:space="preserve"> </w:t>
      </w:r>
      <w:r w:rsidR="004B3FD9" w:rsidRPr="00196D6C">
        <w:rPr>
          <w:rFonts w:ascii="Century Gothic" w:hAnsi="Century Gothic"/>
          <w:sz w:val="22"/>
        </w:rPr>
        <w:t>June 202</w:t>
      </w:r>
      <w:r w:rsidR="00AC0F27" w:rsidRPr="00196D6C">
        <w:rPr>
          <w:rFonts w:ascii="Century Gothic" w:hAnsi="Century Gothic"/>
          <w:sz w:val="22"/>
        </w:rPr>
        <w:t>6</w:t>
      </w:r>
      <w:r w:rsidRPr="00196D6C">
        <w:rPr>
          <w:rFonts w:ascii="Century Gothic" w:hAnsi="Century Gothic"/>
          <w:sz w:val="22"/>
        </w:rPr>
        <w:t>. Events taking place after this date are not reflected in the financial statements or notes. Where events taking place before this date provided information about conditions existing at 31</w:t>
      </w:r>
      <w:r w:rsidRPr="00196D6C">
        <w:rPr>
          <w:rFonts w:ascii="Century Gothic" w:hAnsi="Century Gothic"/>
          <w:sz w:val="22"/>
          <w:vertAlign w:val="superscript"/>
        </w:rPr>
        <w:t>st</w:t>
      </w:r>
      <w:r w:rsidRPr="00196D6C">
        <w:rPr>
          <w:rFonts w:ascii="Century Gothic" w:hAnsi="Century Gothic"/>
          <w:sz w:val="22"/>
        </w:rPr>
        <w:t xml:space="preserve"> March 20</w:t>
      </w:r>
      <w:r w:rsidR="007D7932" w:rsidRPr="00196D6C">
        <w:rPr>
          <w:rFonts w:ascii="Century Gothic" w:hAnsi="Century Gothic"/>
          <w:sz w:val="22"/>
        </w:rPr>
        <w:t>2</w:t>
      </w:r>
      <w:r w:rsidR="00B56C96" w:rsidRPr="00196D6C">
        <w:rPr>
          <w:rFonts w:ascii="Century Gothic" w:hAnsi="Century Gothic"/>
          <w:sz w:val="22"/>
        </w:rPr>
        <w:t>6</w:t>
      </w:r>
      <w:r w:rsidRPr="00196D6C">
        <w:rPr>
          <w:rFonts w:ascii="Century Gothic" w:hAnsi="Century Gothic"/>
          <w:sz w:val="22"/>
        </w:rPr>
        <w:t>, the figures in the financial statements and notes have been adjusted in all material respects to reflect the impact of this information.</w:t>
      </w:r>
    </w:p>
    <w:tbl>
      <w:tblPr>
        <w:tblW w:w="15026" w:type="dxa"/>
        <w:tblInd w:w="704" w:type="dxa"/>
        <w:tblLayout w:type="fixed"/>
        <w:tblLook w:val="0000" w:firstRow="0" w:lastRow="0" w:firstColumn="0" w:lastColumn="0" w:noHBand="0" w:noVBand="0"/>
      </w:tblPr>
      <w:tblGrid>
        <w:gridCol w:w="69"/>
        <w:gridCol w:w="2057"/>
        <w:gridCol w:w="2127"/>
        <w:gridCol w:w="1559"/>
        <w:gridCol w:w="3685"/>
        <w:gridCol w:w="1418"/>
        <w:gridCol w:w="1701"/>
        <w:gridCol w:w="1984"/>
        <w:gridCol w:w="426"/>
      </w:tblGrid>
      <w:tr w:rsidR="00021FC2" w:rsidRPr="009E030F" w14:paraId="28206EF5" w14:textId="77777777" w:rsidTr="00E15293">
        <w:trPr>
          <w:gridBefore w:val="1"/>
          <w:wBefore w:w="69" w:type="dxa"/>
          <w:trHeight w:val="255"/>
        </w:trPr>
        <w:tc>
          <w:tcPr>
            <w:tcW w:w="14957" w:type="dxa"/>
            <w:gridSpan w:val="8"/>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286939B" w14:textId="409697BF" w:rsidR="00021FC2" w:rsidRPr="00153AF6" w:rsidRDefault="00021FC2" w:rsidP="00B646C2">
            <w:pPr>
              <w:jc w:val="center"/>
              <w:rPr>
                <w:rFonts w:ascii="Century Gothic" w:hAnsi="Century Gothic"/>
                <w:b/>
                <w:sz w:val="22"/>
              </w:rPr>
            </w:pPr>
            <w:r w:rsidRPr="00153AF6">
              <w:rPr>
                <w:rFonts w:ascii="Century Gothic" w:hAnsi="Century Gothic"/>
                <w:b/>
                <w:sz w:val="22"/>
              </w:rPr>
              <w:lastRenderedPageBreak/>
              <w:t xml:space="preserve">Note 7 – </w:t>
            </w:r>
            <w:r w:rsidR="00D42F93" w:rsidRPr="00153AF6">
              <w:rPr>
                <w:rFonts w:ascii="Century Gothic" w:hAnsi="Century Gothic"/>
                <w:b/>
                <w:sz w:val="22"/>
              </w:rPr>
              <w:t>Expendit</w:t>
            </w:r>
            <w:r w:rsidRPr="00153AF6">
              <w:rPr>
                <w:rFonts w:ascii="Century Gothic" w:hAnsi="Century Gothic"/>
                <w:b/>
                <w:sz w:val="22"/>
              </w:rPr>
              <w:t>ure and Funding Analysis</w:t>
            </w:r>
          </w:p>
        </w:tc>
      </w:tr>
      <w:tr w:rsidR="00524E3E" w:rsidRPr="009E030F" w14:paraId="7772033C" w14:textId="77777777" w:rsidTr="00E15293">
        <w:trPr>
          <w:gridBefore w:val="1"/>
          <w:gridAfter w:val="1"/>
          <w:wBefore w:w="69" w:type="dxa"/>
          <w:wAfter w:w="426" w:type="dxa"/>
          <w:trHeight w:val="255"/>
        </w:trPr>
        <w:tc>
          <w:tcPr>
            <w:tcW w:w="5743" w:type="dxa"/>
            <w:gridSpan w:val="3"/>
          </w:tcPr>
          <w:p w14:paraId="55F5B2B0" w14:textId="011D49B0" w:rsidR="00524E3E" w:rsidRPr="00153AF6" w:rsidRDefault="00524E3E" w:rsidP="00DF5A45">
            <w:pPr>
              <w:jc w:val="center"/>
              <w:rPr>
                <w:rFonts w:ascii="Century Gothic" w:hAnsi="Century Gothic" w:cs="Arial"/>
                <w:b/>
                <w:bCs/>
                <w:sz w:val="18"/>
                <w:szCs w:val="18"/>
              </w:rPr>
            </w:pPr>
            <w:r w:rsidRPr="00153AF6">
              <w:rPr>
                <w:rFonts w:ascii="Century Gothic" w:hAnsi="Century Gothic" w:cs="Arial"/>
                <w:b/>
                <w:bCs/>
                <w:sz w:val="18"/>
                <w:szCs w:val="18"/>
              </w:rPr>
              <w:t>202</w:t>
            </w:r>
            <w:r w:rsidR="00324856">
              <w:rPr>
                <w:rFonts w:ascii="Century Gothic" w:hAnsi="Century Gothic" w:cs="Arial"/>
                <w:b/>
                <w:bCs/>
                <w:sz w:val="18"/>
                <w:szCs w:val="18"/>
              </w:rPr>
              <w:t>4</w:t>
            </w:r>
            <w:r w:rsidRPr="00153AF6">
              <w:rPr>
                <w:rFonts w:ascii="Century Gothic" w:hAnsi="Century Gothic" w:cs="Arial"/>
                <w:b/>
                <w:bCs/>
                <w:sz w:val="18"/>
                <w:szCs w:val="18"/>
              </w:rPr>
              <w:t>/2</w:t>
            </w:r>
            <w:r w:rsidR="00324856">
              <w:rPr>
                <w:rFonts w:ascii="Century Gothic" w:hAnsi="Century Gothic" w:cs="Arial"/>
                <w:b/>
                <w:bCs/>
                <w:sz w:val="18"/>
                <w:szCs w:val="18"/>
              </w:rPr>
              <w:t>5</w:t>
            </w:r>
          </w:p>
          <w:p w14:paraId="3C8A857E" w14:textId="77777777" w:rsidR="00524E3E" w:rsidRPr="00153AF6" w:rsidRDefault="00524E3E" w:rsidP="00DF5A45">
            <w:pPr>
              <w:jc w:val="center"/>
              <w:rPr>
                <w:rFonts w:ascii="Century Gothic" w:hAnsi="Century Gothic" w:cs="Arial"/>
                <w:b/>
                <w:bCs/>
                <w:sz w:val="18"/>
                <w:szCs w:val="18"/>
              </w:rPr>
            </w:pPr>
          </w:p>
        </w:tc>
        <w:tc>
          <w:tcPr>
            <w:tcW w:w="3685" w:type="dxa"/>
          </w:tcPr>
          <w:p w14:paraId="2CB0D7CB" w14:textId="77777777" w:rsidR="00524E3E" w:rsidRPr="00153AF6" w:rsidRDefault="00524E3E" w:rsidP="00DF5A45">
            <w:pPr>
              <w:jc w:val="center"/>
              <w:rPr>
                <w:rFonts w:ascii="Century Gothic" w:hAnsi="Century Gothic" w:cs="Arial"/>
                <w:b/>
                <w:bCs/>
                <w:sz w:val="18"/>
                <w:szCs w:val="18"/>
              </w:rPr>
            </w:pPr>
          </w:p>
        </w:tc>
        <w:tc>
          <w:tcPr>
            <w:tcW w:w="5103" w:type="dxa"/>
            <w:gridSpan w:val="3"/>
          </w:tcPr>
          <w:p w14:paraId="5DCC4EEB" w14:textId="544B44DE" w:rsidR="00524E3E" w:rsidRPr="00153AF6" w:rsidRDefault="00524E3E" w:rsidP="00530EEF">
            <w:pPr>
              <w:jc w:val="center"/>
              <w:rPr>
                <w:rFonts w:ascii="Century Gothic" w:hAnsi="Century Gothic" w:cs="Arial"/>
                <w:b/>
                <w:bCs/>
                <w:sz w:val="18"/>
                <w:szCs w:val="18"/>
              </w:rPr>
            </w:pPr>
            <w:r w:rsidRPr="00153AF6">
              <w:rPr>
                <w:rFonts w:ascii="Century Gothic" w:hAnsi="Century Gothic" w:cs="Arial"/>
                <w:b/>
                <w:bCs/>
                <w:sz w:val="18"/>
                <w:szCs w:val="18"/>
              </w:rPr>
              <w:t>202</w:t>
            </w:r>
            <w:r w:rsidR="00324856">
              <w:rPr>
                <w:rFonts w:ascii="Century Gothic" w:hAnsi="Century Gothic" w:cs="Arial"/>
                <w:b/>
                <w:bCs/>
                <w:sz w:val="18"/>
                <w:szCs w:val="18"/>
              </w:rPr>
              <w:t>5</w:t>
            </w:r>
            <w:r w:rsidRPr="00153AF6">
              <w:rPr>
                <w:rFonts w:ascii="Century Gothic" w:hAnsi="Century Gothic" w:cs="Arial"/>
                <w:b/>
                <w:bCs/>
                <w:sz w:val="18"/>
                <w:szCs w:val="18"/>
              </w:rPr>
              <w:t>/2</w:t>
            </w:r>
            <w:r w:rsidR="00324856">
              <w:rPr>
                <w:rFonts w:ascii="Century Gothic" w:hAnsi="Century Gothic" w:cs="Arial"/>
                <w:b/>
                <w:bCs/>
                <w:sz w:val="18"/>
                <w:szCs w:val="18"/>
              </w:rPr>
              <w:t>6</w:t>
            </w:r>
          </w:p>
        </w:tc>
      </w:tr>
      <w:tr w:rsidR="005648D0" w:rsidRPr="009E030F" w14:paraId="6E2A49AD" w14:textId="77777777" w:rsidTr="00E15293">
        <w:trPr>
          <w:gridBefore w:val="1"/>
          <w:gridAfter w:val="1"/>
          <w:wBefore w:w="69" w:type="dxa"/>
          <w:wAfter w:w="426" w:type="dxa"/>
          <w:trHeight w:val="255"/>
        </w:trPr>
        <w:tc>
          <w:tcPr>
            <w:tcW w:w="2057" w:type="dxa"/>
          </w:tcPr>
          <w:p w14:paraId="6333668D" w14:textId="77777777" w:rsidR="005648D0" w:rsidRPr="00153AF6" w:rsidRDefault="005648D0" w:rsidP="005648D0">
            <w:pPr>
              <w:tabs>
                <w:tab w:val="left" w:pos="10585"/>
              </w:tabs>
              <w:jc w:val="center"/>
              <w:rPr>
                <w:rFonts w:ascii="Century Gothic" w:hAnsi="Century Gothic" w:cs="Arial"/>
                <w:b/>
                <w:bCs/>
                <w:sz w:val="18"/>
                <w:szCs w:val="18"/>
              </w:rPr>
            </w:pPr>
            <w:r w:rsidRPr="00153AF6">
              <w:rPr>
                <w:rFonts w:ascii="Century Gothic" w:hAnsi="Century Gothic" w:cs="Arial"/>
                <w:b/>
                <w:bCs/>
                <w:sz w:val="18"/>
                <w:szCs w:val="18"/>
              </w:rPr>
              <w:t>Net</w:t>
            </w:r>
          </w:p>
        </w:tc>
        <w:tc>
          <w:tcPr>
            <w:tcW w:w="2127" w:type="dxa"/>
          </w:tcPr>
          <w:p w14:paraId="278A6A9B" w14:textId="77777777" w:rsidR="005648D0" w:rsidRPr="00153AF6" w:rsidRDefault="005648D0" w:rsidP="00DF5A45">
            <w:pPr>
              <w:jc w:val="center"/>
              <w:rPr>
                <w:rFonts w:ascii="Century Gothic" w:hAnsi="Century Gothic" w:cs="Arial"/>
                <w:b/>
                <w:bCs/>
                <w:sz w:val="18"/>
                <w:szCs w:val="18"/>
              </w:rPr>
            </w:pPr>
            <w:r w:rsidRPr="00153AF6">
              <w:rPr>
                <w:rFonts w:ascii="Century Gothic" w:hAnsi="Century Gothic" w:cs="Arial"/>
                <w:b/>
                <w:bCs/>
                <w:sz w:val="18"/>
                <w:szCs w:val="18"/>
              </w:rPr>
              <w:t>Adjustments</w:t>
            </w:r>
          </w:p>
        </w:tc>
        <w:tc>
          <w:tcPr>
            <w:tcW w:w="1559" w:type="dxa"/>
          </w:tcPr>
          <w:p w14:paraId="20D1B622" w14:textId="77777777" w:rsidR="005648D0" w:rsidRPr="00153AF6" w:rsidRDefault="005648D0" w:rsidP="00DF5A45">
            <w:pPr>
              <w:jc w:val="center"/>
              <w:rPr>
                <w:rFonts w:ascii="Century Gothic" w:hAnsi="Century Gothic" w:cs="Arial"/>
                <w:b/>
                <w:bCs/>
                <w:sz w:val="18"/>
                <w:szCs w:val="18"/>
              </w:rPr>
            </w:pPr>
            <w:r w:rsidRPr="00153AF6">
              <w:rPr>
                <w:rFonts w:ascii="Century Gothic" w:hAnsi="Century Gothic" w:cs="Arial"/>
                <w:b/>
                <w:bCs/>
                <w:sz w:val="18"/>
                <w:szCs w:val="18"/>
              </w:rPr>
              <w:t>Net</w:t>
            </w:r>
          </w:p>
        </w:tc>
        <w:tc>
          <w:tcPr>
            <w:tcW w:w="3685" w:type="dxa"/>
            <w:vAlign w:val="bottom"/>
          </w:tcPr>
          <w:p w14:paraId="10EE03AE" w14:textId="77777777" w:rsidR="005648D0" w:rsidRPr="00153AF6" w:rsidRDefault="005648D0" w:rsidP="00DF5A45">
            <w:pPr>
              <w:rPr>
                <w:rFonts w:ascii="Century Gothic" w:hAnsi="Century Gothic" w:cs="Arial"/>
                <w:b/>
                <w:bCs/>
                <w:sz w:val="18"/>
                <w:szCs w:val="18"/>
              </w:rPr>
            </w:pPr>
          </w:p>
        </w:tc>
        <w:tc>
          <w:tcPr>
            <w:tcW w:w="1418" w:type="dxa"/>
          </w:tcPr>
          <w:p w14:paraId="679885F6" w14:textId="77777777" w:rsidR="005648D0" w:rsidRPr="00153AF6" w:rsidRDefault="005648D0" w:rsidP="00DF5A45">
            <w:pPr>
              <w:jc w:val="center"/>
              <w:rPr>
                <w:rFonts w:ascii="Century Gothic" w:hAnsi="Century Gothic" w:cs="Arial"/>
                <w:b/>
                <w:bCs/>
                <w:sz w:val="18"/>
                <w:szCs w:val="18"/>
              </w:rPr>
            </w:pPr>
            <w:r w:rsidRPr="00153AF6">
              <w:rPr>
                <w:rFonts w:ascii="Century Gothic" w:hAnsi="Century Gothic" w:cs="Arial"/>
                <w:b/>
                <w:bCs/>
                <w:sz w:val="18"/>
                <w:szCs w:val="18"/>
              </w:rPr>
              <w:t>Net</w:t>
            </w:r>
          </w:p>
        </w:tc>
        <w:tc>
          <w:tcPr>
            <w:tcW w:w="1701" w:type="dxa"/>
          </w:tcPr>
          <w:p w14:paraId="1D53BD01" w14:textId="77777777" w:rsidR="005648D0" w:rsidRPr="00153AF6" w:rsidRDefault="005648D0" w:rsidP="00DF5A45">
            <w:pPr>
              <w:jc w:val="center"/>
              <w:rPr>
                <w:rFonts w:ascii="Century Gothic" w:hAnsi="Century Gothic" w:cs="Arial"/>
                <w:b/>
                <w:bCs/>
                <w:sz w:val="18"/>
                <w:szCs w:val="18"/>
              </w:rPr>
            </w:pPr>
            <w:r w:rsidRPr="00153AF6">
              <w:rPr>
                <w:rFonts w:ascii="Century Gothic" w:hAnsi="Century Gothic" w:cs="Arial"/>
                <w:b/>
                <w:bCs/>
                <w:sz w:val="18"/>
                <w:szCs w:val="18"/>
              </w:rPr>
              <w:t>Adjustments</w:t>
            </w:r>
          </w:p>
        </w:tc>
        <w:tc>
          <w:tcPr>
            <w:tcW w:w="1984" w:type="dxa"/>
          </w:tcPr>
          <w:p w14:paraId="700D04A1" w14:textId="77777777" w:rsidR="005648D0" w:rsidRPr="00153AF6" w:rsidRDefault="005648D0" w:rsidP="00DF5A45">
            <w:pPr>
              <w:jc w:val="center"/>
              <w:rPr>
                <w:rFonts w:ascii="Century Gothic" w:hAnsi="Century Gothic" w:cs="Arial"/>
                <w:b/>
                <w:bCs/>
                <w:sz w:val="18"/>
                <w:szCs w:val="18"/>
              </w:rPr>
            </w:pPr>
            <w:r w:rsidRPr="00153AF6">
              <w:rPr>
                <w:rFonts w:ascii="Century Gothic" w:hAnsi="Century Gothic" w:cs="Arial"/>
                <w:b/>
                <w:bCs/>
                <w:sz w:val="18"/>
                <w:szCs w:val="18"/>
              </w:rPr>
              <w:t>Net</w:t>
            </w:r>
          </w:p>
        </w:tc>
      </w:tr>
      <w:tr w:rsidR="005648D0" w:rsidRPr="009E030F" w14:paraId="29183D35" w14:textId="77777777" w:rsidTr="00E15293">
        <w:trPr>
          <w:gridBefore w:val="1"/>
          <w:gridAfter w:val="1"/>
          <w:wBefore w:w="69" w:type="dxa"/>
          <w:wAfter w:w="426" w:type="dxa"/>
          <w:trHeight w:val="255"/>
        </w:trPr>
        <w:tc>
          <w:tcPr>
            <w:tcW w:w="2057" w:type="dxa"/>
          </w:tcPr>
          <w:p w14:paraId="4A5B8FD4" w14:textId="77777777" w:rsidR="005648D0" w:rsidRPr="00153AF6" w:rsidRDefault="005648D0" w:rsidP="00DF5A45">
            <w:pPr>
              <w:jc w:val="center"/>
              <w:rPr>
                <w:rFonts w:ascii="Century Gothic" w:hAnsi="Century Gothic" w:cs="Arial"/>
                <w:b/>
                <w:bCs/>
                <w:sz w:val="16"/>
                <w:szCs w:val="16"/>
              </w:rPr>
            </w:pPr>
            <w:r w:rsidRPr="00153AF6">
              <w:rPr>
                <w:rFonts w:ascii="Century Gothic" w:hAnsi="Century Gothic" w:cs="Arial"/>
                <w:b/>
                <w:bCs/>
                <w:sz w:val="16"/>
                <w:szCs w:val="16"/>
              </w:rPr>
              <w:t>Expenditure Chargeable to General Fund and HRA Balances</w:t>
            </w:r>
          </w:p>
        </w:tc>
        <w:tc>
          <w:tcPr>
            <w:tcW w:w="2127" w:type="dxa"/>
          </w:tcPr>
          <w:p w14:paraId="3F004681" w14:textId="77777777" w:rsidR="005648D0" w:rsidRPr="00153AF6" w:rsidRDefault="005648D0" w:rsidP="00DF5A45">
            <w:pPr>
              <w:jc w:val="center"/>
              <w:rPr>
                <w:rFonts w:ascii="Century Gothic" w:hAnsi="Century Gothic" w:cs="Arial"/>
                <w:b/>
                <w:bCs/>
                <w:sz w:val="16"/>
                <w:szCs w:val="16"/>
              </w:rPr>
            </w:pPr>
            <w:r w:rsidRPr="00153AF6">
              <w:rPr>
                <w:rFonts w:ascii="Century Gothic" w:hAnsi="Century Gothic" w:cs="Arial"/>
                <w:b/>
                <w:bCs/>
                <w:sz w:val="16"/>
                <w:szCs w:val="16"/>
              </w:rPr>
              <w:t>Between the Funding and Accounting Basis</w:t>
            </w:r>
          </w:p>
        </w:tc>
        <w:tc>
          <w:tcPr>
            <w:tcW w:w="1559" w:type="dxa"/>
          </w:tcPr>
          <w:p w14:paraId="1A30D60F" w14:textId="77777777" w:rsidR="005648D0" w:rsidRPr="00153AF6" w:rsidRDefault="005648D0" w:rsidP="00DF5A45">
            <w:pPr>
              <w:jc w:val="center"/>
              <w:rPr>
                <w:rFonts w:ascii="Century Gothic" w:hAnsi="Century Gothic" w:cs="Arial"/>
                <w:b/>
                <w:bCs/>
                <w:sz w:val="16"/>
                <w:szCs w:val="16"/>
              </w:rPr>
            </w:pPr>
            <w:r w:rsidRPr="00153AF6">
              <w:rPr>
                <w:rFonts w:ascii="Century Gothic" w:hAnsi="Century Gothic" w:cs="Arial"/>
                <w:b/>
                <w:bCs/>
                <w:sz w:val="16"/>
                <w:szCs w:val="16"/>
              </w:rPr>
              <w:t>Expenditure in the Comprehensive Income and Expenditure Statement</w:t>
            </w:r>
          </w:p>
        </w:tc>
        <w:tc>
          <w:tcPr>
            <w:tcW w:w="3685" w:type="dxa"/>
            <w:noWrap/>
            <w:vAlign w:val="bottom"/>
          </w:tcPr>
          <w:p w14:paraId="176924FD" w14:textId="77777777" w:rsidR="005648D0" w:rsidRPr="00153AF6" w:rsidRDefault="005648D0" w:rsidP="00DF5A45">
            <w:pPr>
              <w:jc w:val="center"/>
              <w:rPr>
                <w:rFonts w:ascii="Century Gothic" w:hAnsi="Century Gothic" w:cs="Arial"/>
                <w:sz w:val="16"/>
                <w:szCs w:val="16"/>
              </w:rPr>
            </w:pPr>
          </w:p>
        </w:tc>
        <w:tc>
          <w:tcPr>
            <w:tcW w:w="1418" w:type="dxa"/>
          </w:tcPr>
          <w:p w14:paraId="36DF6FD4" w14:textId="77777777" w:rsidR="005648D0" w:rsidRPr="00153AF6" w:rsidRDefault="005648D0" w:rsidP="00DF5A45">
            <w:pPr>
              <w:jc w:val="center"/>
              <w:rPr>
                <w:rFonts w:ascii="Century Gothic" w:hAnsi="Century Gothic" w:cs="Arial"/>
                <w:b/>
                <w:bCs/>
                <w:sz w:val="16"/>
                <w:szCs w:val="16"/>
              </w:rPr>
            </w:pPr>
            <w:r w:rsidRPr="00153AF6">
              <w:rPr>
                <w:rFonts w:ascii="Century Gothic" w:hAnsi="Century Gothic" w:cs="Arial"/>
                <w:b/>
                <w:bCs/>
                <w:sz w:val="16"/>
                <w:szCs w:val="16"/>
              </w:rPr>
              <w:t>Expenditure Chargeable to General Fund and HRA Balances</w:t>
            </w:r>
          </w:p>
        </w:tc>
        <w:tc>
          <w:tcPr>
            <w:tcW w:w="1701" w:type="dxa"/>
          </w:tcPr>
          <w:p w14:paraId="332E8A5A" w14:textId="77777777" w:rsidR="005648D0" w:rsidRPr="00153AF6" w:rsidRDefault="005648D0" w:rsidP="00DF5A45">
            <w:pPr>
              <w:jc w:val="center"/>
              <w:rPr>
                <w:rFonts w:ascii="Century Gothic" w:hAnsi="Century Gothic" w:cs="Arial"/>
                <w:b/>
                <w:bCs/>
                <w:sz w:val="16"/>
                <w:szCs w:val="16"/>
              </w:rPr>
            </w:pPr>
            <w:r w:rsidRPr="00153AF6">
              <w:rPr>
                <w:rFonts w:ascii="Century Gothic" w:hAnsi="Century Gothic" w:cs="Arial"/>
                <w:b/>
                <w:bCs/>
                <w:sz w:val="16"/>
                <w:szCs w:val="16"/>
              </w:rPr>
              <w:t>Between the Funding and Accounting Basis</w:t>
            </w:r>
          </w:p>
        </w:tc>
        <w:tc>
          <w:tcPr>
            <w:tcW w:w="1984" w:type="dxa"/>
          </w:tcPr>
          <w:p w14:paraId="3E4B3F12" w14:textId="77777777" w:rsidR="005648D0" w:rsidRPr="00153AF6" w:rsidRDefault="005648D0" w:rsidP="00DF5A45">
            <w:pPr>
              <w:jc w:val="center"/>
              <w:rPr>
                <w:rFonts w:ascii="Century Gothic" w:hAnsi="Century Gothic" w:cs="Arial"/>
                <w:b/>
                <w:bCs/>
                <w:sz w:val="16"/>
                <w:szCs w:val="16"/>
              </w:rPr>
            </w:pPr>
            <w:r w:rsidRPr="00153AF6">
              <w:rPr>
                <w:rFonts w:ascii="Century Gothic" w:hAnsi="Century Gothic" w:cs="Arial"/>
                <w:b/>
                <w:bCs/>
                <w:sz w:val="16"/>
                <w:szCs w:val="16"/>
              </w:rPr>
              <w:t>Expenditure in the Comprehensive Income and Expenditure Statement</w:t>
            </w:r>
          </w:p>
        </w:tc>
      </w:tr>
      <w:tr w:rsidR="005648D0" w:rsidRPr="009E030F" w14:paraId="781965B8" w14:textId="77777777" w:rsidTr="00E15293">
        <w:trPr>
          <w:gridBefore w:val="1"/>
          <w:gridAfter w:val="1"/>
          <w:wBefore w:w="69" w:type="dxa"/>
          <w:wAfter w:w="426" w:type="dxa"/>
          <w:trHeight w:val="255"/>
        </w:trPr>
        <w:tc>
          <w:tcPr>
            <w:tcW w:w="2057" w:type="dxa"/>
          </w:tcPr>
          <w:p w14:paraId="2560B687" w14:textId="77777777" w:rsidR="005648D0" w:rsidRPr="00153AF6" w:rsidRDefault="005648D0" w:rsidP="00DF5A45">
            <w:pPr>
              <w:jc w:val="center"/>
              <w:rPr>
                <w:rFonts w:ascii="Century Gothic" w:hAnsi="Century Gothic" w:cs="Arial"/>
                <w:b/>
                <w:bCs/>
                <w:sz w:val="18"/>
                <w:szCs w:val="18"/>
              </w:rPr>
            </w:pPr>
            <w:r w:rsidRPr="00153AF6">
              <w:rPr>
                <w:rFonts w:ascii="Century Gothic" w:hAnsi="Century Gothic" w:cs="Arial"/>
                <w:b/>
                <w:bCs/>
                <w:sz w:val="18"/>
                <w:szCs w:val="18"/>
              </w:rPr>
              <w:t>£'000</w:t>
            </w:r>
          </w:p>
        </w:tc>
        <w:tc>
          <w:tcPr>
            <w:tcW w:w="2127" w:type="dxa"/>
          </w:tcPr>
          <w:p w14:paraId="2BB87C04" w14:textId="77777777" w:rsidR="005648D0" w:rsidRPr="00153AF6" w:rsidRDefault="005648D0" w:rsidP="00DF5A45">
            <w:pPr>
              <w:jc w:val="center"/>
              <w:rPr>
                <w:rFonts w:ascii="Century Gothic" w:hAnsi="Century Gothic" w:cs="Arial"/>
                <w:b/>
                <w:bCs/>
                <w:sz w:val="18"/>
                <w:szCs w:val="18"/>
              </w:rPr>
            </w:pPr>
            <w:r w:rsidRPr="00153AF6">
              <w:rPr>
                <w:rFonts w:ascii="Century Gothic" w:hAnsi="Century Gothic" w:cs="Arial"/>
                <w:b/>
                <w:bCs/>
                <w:sz w:val="18"/>
                <w:szCs w:val="18"/>
              </w:rPr>
              <w:t>£'000</w:t>
            </w:r>
          </w:p>
        </w:tc>
        <w:tc>
          <w:tcPr>
            <w:tcW w:w="1559" w:type="dxa"/>
          </w:tcPr>
          <w:p w14:paraId="41B9F64B" w14:textId="77777777" w:rsidR="005648D0" w:rsidRPr="00153AF6" w:rsidRDefault="005648D0" w:rsidP="00DF5A45">
            <w:pPr>
              <w:jc w:val="center"/>
              <w:rPr>
                <w:rFonts w:ascii="Century Gothic" w:hAnsi="Century Gothic" w:cs="Arial"/>
                <w:b/>
                <w:bCs/>
                <w:sz w:val="18"/>
                <w:szCs w:val="18"/>
              </w:rPr>
            </w:pPr>
            <w:r w:rsidRPr="00153AF6">
              <w:rPr>
                <w:rFonts w:ascii="Century Gothic" w:hAnsi="Century Gothic" w:cs="Arial"/>
                <w:b/>
                <w:bCs/>
                <w:sz w:val="18"/>
                <w:szCs w:val="18"/>
              </w:rPr>
              <w:t>£'000</w:t>
            </w:r>
          </w:p>
        </w:tc>
        <w:tc>
          <w:tcPr>
            <w:tcW w:w="3685" w:type="dxa"/>
          </w:tcPr>
          <w:p w14:paraId="75691DDA" w14:textId="77777777" w:rsidR="005648D0" w:rsidRPr="00153AF6" w:rsidRDefault="005648D0" w:rsidP="00DF5A45">
            <w:pPr>
              <w:rPr>
                <w:rFonts w:ascii="Century Gothic" w:hAnsi="Century Gothic" w:cs="Arial"/>
                <w:b/>
                <w:bCs/>
                <w:sz w:val="18"/>
                <w:szCs w:val="18"/>
              </w:rPr>
            </w:pPr>
          </w:p>
        </w:tc>
        <w:tc>
          <w:tcPr>
            <w:tcW w:w="1418" w:type="dxa"/>
          </w:tcPr>
          <w:p w14:paraId="6722690C" w14:textId="77777777" w:rsidR="005648D0" w:rsidRPr="00153AF6" w:rsidRDefault="005648D0" w:rsidP="00DF5A45">
            <w:pPr>
              <w:jc w:val="center"/>
              <w:rPr>
                <w:rFonts w:ascii="Century Gothic" w:hAnsi="Century Gothic" w:cs="Arial"/>
                <w:b/>
                <w:bCs/>
                <w:sz w:val="18"/>
                <w:szCs w:val="18"/>
              </w:rPr>
            </w:pPr>
            <w:r w:rsidRPr="00153AF6">
              <w:rPr>
                <w:rFonts w:ascii="Century Gothic" w:hAnsi="Century Gothic" w:cs="Arial"/>
                <w:b/>
                <w:bCs/>
                <w:sz w:val="18"/>
                <w:szCs w:val="18"/>
              </w:rPr>
              <w:t>£'000</w:t>
            </w:r>
          </w:p>
        </w:tc>
        <w:tc>
          <w:tcPr>
            <w:tcW w:w="1701" w:type="dxa"/>
          </w:tcPr>
          <w:p w14:paraId="75C04513" w14:textId="77777777" w:rsidR="005648D0" w:rsidRPr="00153AF6" w:rsidRDefault="005648D0" w:rsidP="00DF5A45">
            <w:pPr>
              <w:jc w:val="center"/>
              <w:rPr>
                <w:rFonts w:ascii="Century Gothic" w:hAnsi="Century Gothic" w:cs="Arial"/>
                <w:b/>
                <w:bCs/>
                <w:sz w:val="18"/>
                <w:szCs w:val="18"/>
              </w:rPr>
            </w:pPr>
            <w:r w:rsidRPr="00153AF6">
              <w:rPr>
                <w:rFonts w:ascii="Century Gothic" w:hAnsi="Century Gothic" w:cs="Arial"/>
                <w:b/>
                <w:bCs/>
                <w:sz w:val="18"/>
                <w:szCs w:val="18"/>
              </w:rPr>
              <w:t>£'000</w:t>
            </w:r>
          </w:p>
        </w:tc>
        <w:tc>
          <w:tcPr>
            <w:tcW w:w="1984" w:type="dxa"/>
          </w:tcPr>
          <w:p w14:paraId="57335741" w14:textId="77777777" w:rsidR="005648D0" w:rsidRPr="00153AF6" w:rsidRDefault="005648D0" w:rsidP="00DF5A45">
            <w:pPr>
              <w:jc w:val="center"/>
              <w:rPr>
                <w:rFonts w:ascii="Century Gothic" w:hAnsi="Century Gothic" w:cs="Arial"/>
                <w:b/>
                <w:bCs/>
                <w:sz w:val="18"/>
                <w:szCs w:val="18"/>
              </w:rPr>
            </w:pPr>
            <w:r w:rsidRPr="00153AF6">
              <w:rPr>
                <w:rFonts w:ascii="Century Gothic" w:hAnsi="Century Gothic" w:cs="Arial"/>
                <w:b/>
                <w:bCs/>
                <w:sz w:val="18"/>
                <w:szCs w:val="18"/>
              </w:rPr>
              <w:t>£'000</w:t>
            </w:r>
          </w:p>
        </w:tc>
      </w:tr>
      <w:tr w:rsidR="00324856" w:rsidRPr="009E030F" w14:paraId="08B481E8" w14:textId="77777777" w:rsidTr="00E15293">
        <w:trPr>
          <w:gridBefore w:val="1"/>
          <w:gridAfter w:val="1"/>
          <w:wBefore w:w="69" w:type="dxa"/>
          <w:wAfter w:w="426" w:type="dxa"/>
          <w:trHeight w:val="255"/>
        </w:trPr>
        <w:tc>
          <w:tcPr>
            <w:tcW w:w="2057" w:type="dxa"/>
          </w:tcPr>
          <w:p w14:paraId="4DF38E1F" w14:textId="7C28C678" w:rsidR="00324856" w:rsidRPr="00153AF6" w:rsidRDefault="00324856" w:rsidP="00324856">
            <w:pPr>
              <w:overflowPunct/>
              <w:jc w:val="right"/>
              <w:textAlignment w:val="auto"/>
              <w:rPr>
                <w:rFonts w:ascii="Century Gothic" w:hAnsi="Century Gothic" w:cs="Arial"/>
                <w:sz w:val="18"/>
                <w:szCs w:val="18"/>
                <w:lang w:eastAsia="en-GB"/>
              </w:rPr>
            </w:pPr>
            <w:r>
              <w:rPr>
                <w:rFonts w:ascii="Century Gothic" w:hAnsi="Century Gothic" w:cs="Arial"/>
                <w:sz w:val="18"/>
                <w:szCs w:val="18"/>
                <w:lang w:eastAsia="en-GB"/>
              </w:rPr>
              <w:t>7,501</w:t>
            </w:r>
          </w:p>
        </w:tc>
        <w:tc>
          <w:tcPr>
            <w:tcW w:w="2127" w:type="dxa"/>
          </w:tcPr>
          <w:p w14:paraId="7B9929EB" w14:textId="5DAC769E" w:rsidR="00324856" w:rsidRPr="00153AF6" w:rsidRDefault="00324856" w:rsidP="00324856">
            <w:pPr>
              <w:overflowPunct/>
              <w:jc w:val="right"/>
              <w:textAlignment w:val="auto"/>
              <w:rPr>
                <w:rFonts w:ascii="Century Gothic" w:hAnsi="Century Gothic" w:cs="Arial"/>
                <w:sz w:val="18"/>
                <w:szCs w:val="18"/>
                <w:lang w:eastAsia="en-GB"/>
              </w:rPr>
            </w:pPr>
            <w:r w:rsidRPr="00C54FC2">
              <w:rPr>
                <w:rFonts w:ascii="Century Gothic" w:hAnsi="Century Gothic" w:cs="Arial"/>
                <w:sz w:val="18"/>
                <w:szCs w:val="18"/>
                <w:lang w:eastAsia="en-GB"/>
              </w:rPr>
              <w:t>2,603</w:t>
            </w:r>
          </w:p>
        </w:tc>
        <w:tc>
          <w:tcPr>
            <w:tcW w:w="1559" w:type="dxa"/>
          </w:tcPr>
          <w:p w14:paraId="5A73AEAC" w14:textId="4FB1A6E3" w:rsidR="00324856" w:rsidRPr="00153AF6" w:rsidRDefault="00324856" w:rsidP="00324856">
            <w:pPr>
              <w:overflowPunct/>
              <w:jc w:val="right"/>
              <w:textAlignment w:val="auto"/>
              <w:rPr>
                <w:rFonts w:ascii="Century Gothic" w:hAnsi="Century Gothic" w:cs="Arial"/>
                <w:sz w:val="18"/>
                <w:szCs w:val="18"/>
                <w:lang w:eastAsia="en-GB"/>
              </w:rPr>
            </w:pPr>
            <w:r w:rsidRPr="00C54FC2">
              <w:rPr>
                <w:rFonts w:ascii="Century Gothic" w:hAnsi="Century Gothic" w:cs="Arial"/>
                <w:sz w:val="18"/>
                <w:szCs w:val="18"/>
                <w:lang w:eastAsia="en-GB"/>
              </w:rPr>
              <w:t>10,104</w:t>
            </w:r>
          </w:p>
        </w:tc>
        <w:tc>
          <w:tcPr>
            <w:tcW w:w="3685" w:type="dxa"/>
            <w:vAlign w:val="center"/>
          </w:tcPr>
          <w:p w14:paraId="6F3A8128" w14:textId="77777777" w:rsidR="00324856" w:rsidRPr="00153AF6" w:rsidRDefault="00324856" w:rsidP="00324856">
            <w:pPr>
              <w:jc w:val="center"/>
              <w:rPr>
                <w:rFonts w:ascii="Century Gothic" w:hAnsi="Century Gothic" w:cs="Arial"/>
                <w:sz w:val="16"/>
                <w:szCs w:val="16"/>
              </w:rPr>
            </w:pPr>
            <w:r w:rsidRPr="00153AF6">
              <w:rPr>
                <w:rFonts w:ascii="Century Gothic" w:hAnsi="Century Gothic" w:cs="Arial"/>
                <w:sz w:val="16"/>
                <w:szCs w:val="16"/>
              </w:rPr>
              <w:t>Chief Executive’s Directorate</w:t>
            </w:r>
          </w:p>
        </w:tc>
        <w:tc>
          <w:tcPr>
            <w:tcW w:w="1418" w:type="dxa"/>
          </w:tcPr>
          <w:p w14:paraId="0A846CA9" w14:textId="073A783C" w:rsidR="00324856" w:rsidRPr="00B2636E" w:rsidRDefault="00324856" w:rsidP="00324856">
            <w:pPr>
              <w:overflowPunct/>
              <w:jc w:val="right"/>
              <w:textAlignment w:val="auto"/>
              <w:rPr>
                <w:rFonts w:ascii="Century Gothic" w:hAnsi="Century Gothic" w:cs="Arial"/>
                <w:sz w:val="18"/>
                <w:szCs w:val="18"/>
                <w:lang w:eastAsia="en-GB"/>
              </w:rPr>
            </w:pPr>
            <w:r w:rsidRPr="00B2636E">
              <w:rPr>
                <w:rFonts w:ascii="Century Gothic" w:hAnsi="Century Gothic" w:cs="Arial"/>
                <w:sz w:val="18"/>
                <w:szCs w:val="18"/>
                <w:lang w:eastAsia="en-GB"/>
              </w:rPr>
              <w:t>7,</w:t>
            </w:r>
            <w:r w:rsidR="4190B844" w:rsidRPr="00B2636E">
              <w:rPr>
                <w:rFonts w:ascii="Century Gothic" w:hAnsi="Century Gothic" w:cs="Arial"/>
                <w:sz w:val="18"/>
                <w:szCs w:val="18"/>
                <w:lang w:eastAsia="en-GB"/>
              </w:rPr>
              <w:t>943</w:t>
            </w:r>
          </w:p>
        </w:tc>
        <w:tc>
          <w:tcPr>
            <w:tcW w:w="1701" w:type="dxa"/>
          </w:tcPr>
          <w:p w14:paraId="36FB9250" w14:textId="620B3CA7" w:rsidR="00324856" w:rsidRPr="00B2636E" w:rsidRDefault="00324856" w:rsidP="00324856">
            <w:pPr>
              <w:overflowPunct/>
              <w:jc w:val="right"/>
              <w:textAlignment w:val="auto"/>
              <w:rPr>
                <w:rFonts w:ascii="Century Gothic" w:hAnsi="Century Gothic" w:cs="Arial"/>
                <w:sz w:val="18"/>
                <w:szCs w:val="18"/>
                <w:lang w:eastAsia="en-GB"/>
              </w:rPr>
            </w:pPr>
            <w:r w:rsidRPr="00B2636E">
              <w:rPr>
                <w:rFonts w:ascii="Century Gothic" w:hAnsi="Century Gothic" w:cs="Arial"/>
                <w:sz w:val="18"/>
                <w:szCs w:val="18"/>
                <w:lang w:eastAsia="en-GB"/>
              </w:rPr>
              <w:t>2,</w:t>
            </w:r>
            <w:r w:rsidR="669D6877" w:rsidRPr="00B2636E">
              <w:rPr>
                <w:rFonts w:ascii="Century Gothic" w:hAnsi="Century Gothic" w:cs="Arial"/>
                <w:sz w:val="18"/>
                <w:szCs w:val="18"/>
                <w:lang w:eastAsia="en-GB"/>
              </w:rPr>
              <w:t>6</w:t>
            </w:r>
            <w:r w:rsidR="2131F76B" w:rsidRPr="00B2636E">
              <w:rPr>
                <w:rFonts w:ascii="Century Gothic" w:hAnsi="Century Gothic" w:cs="Arial"/>
                <w:sz w:val="18"/>
                <w:szCs w:val="18"/>
                <w:lang w:eastAsia="en-GB"/>
              </w:rPr>
              <w:t>12</w:t>
            </w:r>
          </w:p>
        </w:tc>
        <w:tc>
          <w:tcPr>
            <w:tcW w:w="1984" w:type="dxa"/>
          </w:tcPr>
          <w:p w14:paraId="6512954F" w14:textId="184FC428" w:rsidR="00324856" w:rsidRPr="00B2636E" w:rsidRDefault="00324856" w:rsidP="00324856">
            <w:pPr>
              <w:overflowPunct/>
              <w:jc w:val="right"/>
              <w:textAlignment w:val="auto"/>
              <w:rPr>
                <w:rFonts w:ascii="Century Gothic" w:hAnsi="Century Gothic" w:cs="Arial"/>
                <w:sz w:val="18"/>
                <w:szCs w:val="18"/>
                <w:lang w:eastAsia="en-GB"/>
              </w:rPr>
            </w:pPr>
            <w:r w:rsidRPr="00B2636E">
              <w:rPr>
                <w:rFonts w:ascii="Century Gothic" w:hAnsi="Century Gothic" w:cs="Arial"/>
                <w:sz w:val="18"/>
                <w:szCs w:val="18"/>
                <w:lang w:eastAsia="en-GB"/>
              </w:rPr>
              <w:t>10,</w:t>
            </w:r>
            <w:r w:rsidR="529FF00E" w:rsidRPr="00B2636E">
              <w:rPr>
                <w:rFonts w:ascii="Century Gothic" w:hAnsi="Century Gothic" w:cs="Arial"/>
                <w:sz w:val="18"/>
                <w:szCs w:val="18"/>
                <w:lang w:eastAsia="en-GB"/>
              </w:rPr>
              <w:t>555</w:t>
            </w:r>
          </w:p>
        </w:tc>
      </w:tr>
      <w:tr w:rsidR="00324856" w:rsidRPr="009E030F" w14:paraId="31977909" w14:textId="77777777" w:rsidTr="00E15293">
        <w:trPr>
          <w:gridBefore w:val="1"/>
          <w:gridAfter w:val="1"/>
          <w:wBefore w:w="69" w:type="dxa"/>
          <w:wAfter w:w="426" w:type="dxa"/>
          <w:trHeight w:val="255"/>
        </w:trPr>
        <w:tc>
          <w:tcPr>
            <w:tcW w:w="2057" w:type="dxa"/>
          </w:tcPr>
          <w:p w14:paraId="0D3072F6" w14:textId="06BA3FE1" w:rsidR="00324856" w:rsidRPr="00153AF6" w:rsidRDefault="00324856" w:rsidP="00324856">
            <w:pPr>
              <w:overflowPunct/>
              <w:jc w:val="right"/>
              <w:textAlignment w:val="auto"/>
              <w:rPr>
                <w:rFonts w:ascii="Century Gothic" w:hAnsi="Century Gothic" w:cs="Arial"/>
                <w:sz w:val="18"/>
                <w:szCs w:val="18"/>
                <w:lang w:eastAsia="en-GB"/>
              </w:rPr>
            </w:pPr>
            <w:r>
              <w:rPr>
                <w:rFonts w:ascii="Century Gothic" w:hAnsi="Century Gothic" w:cs="Arial"/>
                <w:sz w:val="18"/>
                <w:szCs w:val="18"/>
                <w:lang w:eastAsia="en-GB"/>
              </w:rPr>
              <w:t>654</w:t>
            </w:r>
          </w:p>
        </w:tc>
        <w:tc>
          <w:tcPr>
            <w:tcW w:w="2127" w:type="dxa"/>
          </w:tcPr>
          <w:p w14:paraId="03845F34" w14:textId="2858E83E" w:rsidR="00324856" w:rsidRPr="00153AF6" w:rsidRDefault="00324856" w:rsidP="00324856">
            <w:pPr>
              <w:overflowPunct/>
              <w:jc w:val="right"/>
              <w:textAlignment w:val="auto"/>
              <w:rPr>
                <w:rFonts w:ascii="Century Gothic" w:hAnsi="Century Gothic" w:cs="Arial"/>
                <w:sz w:val="18"/>
                <w:szCs w:val="18"/>
                <w:lang w:eastAsia="en-GB"/>
              </w:rPr>
            </w:pPr>
            <w:r w:rsidRPr="00C54FC2">
              <w:rPr>
                <w:rFonts w:ascii="Century Gothic" w:hAnsi="Century Gothic" w:cs="Arial"/>
                <w:sz w:val="18"/>
                <w:szCs w:val="18"/>
                <w:lang w:eastAsia="en-GB"/>
              </w:rPr>
              <w:t>316</w:t>
            </w:r>
          </w:p>
        </w:tc>
        <w:tc>
          <w:tcPr>
            <w:tcW w:w="1559" w:type="dxa"/>
          </w:tcPr>
          <w:p w14:paraId="60660A94" w14:textId="1F9D769F" w:rsidR="00324856" w:rsidRPr="00153AF6" w:rsidRDefault="00324856" w:rsidP="00324856">
            <w:pPr>
              <w:overflowPunct/>
              <w:jc w:val="right"/>
              <w:textAlignment w:val="auto"/>
              <w:rPr>
                <w:rFonts w:ascii="Century Gothic" w:hAnsi="Century Gothic" w:cs="Arial"/>
                <w:sz w:val="18"/>
                <w:szCs w:val="18"/>
                <w:lang w:eastAsia="en-GB"/>
              </w:rPr>
            </w:pPr>
            <w:r w:rsidRPr="00C54FC2">
              <w:rPr>
                <w:rFonts w:ascii="Century Gothic" w:hAnsi="Century Gothic" w:cs="Arial"/>
                <w:sz w:val="18"/>
                <w:szCs w:val="18"/>
                <w:lang w:eastAsia="en-GB"/>
              </w:rPr>
              <w:t>970</w:t>
            </w:r>
          </w:p>
        </w:tc>
        <w:tc>
          <w:tcPr>
            <w:tcW w:w="3685" w:type="dxa"/>
            <w:vAlign w:val="center"/>
          </w:tcPr>
          <w:p w14:paraId="0C139167" w14:textId="1EB60181" w:rsidR="00324856" w:rsidRPr="00153AF6" w:rsidRDefault="00324856" w:rsidP="00324856">
            <w:pPr>
              <w:jc w:val="center"/>
              <w:rPr>
                <w:rFonts w:ascii="Century Gothic" w:hAnsi="Century Gothic" w:cs="Arial"/>
                <w:sz w:val="16"/>
                <w:szCs w:val="16"/>
              </w:rPr>
            </w:pPr>
            <w:r w:rsidRPr="00153AF6">
              <w:rPr>
                <w:rFonts w:ascii="Century Gothic" w:hAnsi="Century Gothic" w:cs="Arial"/>
                <w:sz w:val="16"/>
                <w:szCs w:val="16"/>
              </w:rPr>
              <w:t xml:space="preserve">Housing and </w:t>
            </w:r>
            <w:r>
              <w:rPr>
                <w:rFonts w:ascii="Century Gothic" w:hAnsi="Century Gothic" w:cs="Arial"/>
                <w:sz w:val="16"/>
                <w:szCs w:val="16"/>
              </w:rPr>
              <w:t>Investment</w:t>
            </w:r>
          </w:p>
        </w:tc>
        <w:tc>
          <w:tcPr>
            <w:tcW w:w="1418" w:type="dxa"/>
          </w:tcPr>
          <w:p w14:paraId="0EA9DD9F" w14:textId="5EE8A2CA" w:rsidR="00324856" w:rsidRPr="00B2636E" w:rsidRDefault="49321BCA" w:rsidP="00324856">
            <w:pPr>
              <w:overflowPunct/>
              <w:jc w:val="right"/>
              <w:textAlignment w:val="auto"/>
              <w:rPr>
                <w:rFonts w:ascii="Century Gothic" w:hAnsi="Century Gothic" w:cs="Arial"/>
                <w:sz w:val="18"/>
                <w:szCs w:val="18"/>
                <w:lang w:eastAsia="en-GB"/>
              </w:rPr>
            </w:pPr>
            <w:r w:rsidRPr="00B2636E">
              <w:rPr>
                <w:rFonts w:ascii="Century Gothic" w:hAnsi="Century Gothic" w:cs="Arial"/>
                <w:sz w:val="18"/>
                <w:szCs w:val="18"/>
                <w:lang w:eastAsia="en-GB"/>
              </w:rPr>
              <w:t>758</w:t>
            </w:r>
          </w:p>
        </w:tc>
        <w:tc>
          <w:tcPr>
            <w:tcW w:w="1701" w:type="dxa"/>
          </w:tcPr>
          <w:p w14:paraId="4E02A827" w14:textId="6481D874" w:rsidR="00324856" w:rsidRPr="00B2636E" w:rsidRDefault="28F2880C" w:rsidP="00324856">
            <w:pPr>
              <w:overflowPunct/>
              <w:jc w:val="right"/>
              <w:textAlignment w:val="auto"/>
              <w:rPr>
                <w:rFonts w:ascii="Century Gothic" w:hAnsi="Century Gothic" w:cs="Arial"/>
                <w:sz w:val="18"/>
                <w:szCs w:val="18"/>
                <w:lang w:eastAsia="en-GB"/>
              </w:rPr>
            </w:pPr>
            <w:r w:rsidRPr="00B2636E">
              <w:rPr>
                <w:rFonts w:ascii="Century Gothic" w:hAnsi="Century Gothic" w:cs="Arial"/>
                <w:sz w:val="18"/>
                <w:szCs w:val="18"/>
                <w:lang w:eastAsia="en-GB"/>
              </w:rPr>
              <w:t>140</w:t>
            </w:r>
          </w:p>
        </w:tc>
        <w:tc>
          <w:tcPr>
            <w:tcW w:w="1984" w:type="dxa"/>
          </w:tcPr>
          <w:p w14:paraId="468E8CA0" w14:textId="3D4D8DE5" w:rsidR="00324856" w:rsidRPr="00B2636E" w:rsidRDefault="5291C56E" w:rsidP="00324856">
            <w:pPr>
              <w:overflowPunct/>
              <w:jc w:val="right"/>
              <w:textAlignment w:val="auto"/>
              <w:rPr>
                <w:rFonts w:ascii="Century Gothic" w:hAnsi="Century Gothic" w:cs="Arial"/>
                <w:sz w:val="18"/>
                <w:szCs w:val="18"/>
                <w:lang w:eastAsia="en-GB"/>
              </w:rPr>
            </w:pPr>
            <w:r w:rsidRPr="00B2636E">
              <w:rPr>
                <w:rFonts w:ascii="Century Gothic" w:hAnsi="Century Gothic" w:cs="Arial"/>
                <w:sz w:val="18"/>
                <w:szCs w:val="18"/>
                <w:lang w:eastAsia="en-GB"/>
              </w:rPr>
              <w:t>898</w:t>
            </w:r>
          </w:p>
        </w:tc>
      </w:tr>
      <w:tr w:rsidR="00324856" w:rsidRPr="009E030F" w14:paraId="33069930" w14:textId="77777777" w:rsidTr="00E15293">
        <w:trPr>
          <w:gridBefore w:val="1"/>
          <w:gridAfter w:val="1"/>
          <w:wBefore w:w="69" w:type="dxa"/>
          <w:wAfter w:w="426" w:type="dxa"/>
          <w:trHeight w:val="255"/>
        </w:trPr>
        <w:tc>
          <w:tcPr>
            <w:tcW w:w="2057" w:type="dxa"/>
          </w:tcPr>
          <w:p w14:paraId="7F7FFB68" w14:textId="02D687CC" w:rsidR="00324856" w:rsidRPr="00153AF6" w:rsidRDefault="00324856" w:rsidP="00324856">
            <w:pPr>
              <w:overflowPunct/>
              <w:jc w:val="right"/>
              <w:textAlignment w:val="auto"/>
              <w:rPr>
                <w:rFonts w:ascii="Century Gothic" w:hAnsi="Century Gothic" w:cs="Arial"/>
                <w:sz w:val="18"/>
                <w:szCs w:val="18"/>
                <w:lang w:eastAsia="en-GB"/>
              </w:rPr>
            </w:pPr>
            <w:r>
              <w:rPr>
                <w:rFonts w:ascii="Century Gothic" w:hAnsi="Century Gothic" w:cs="Arial"/>
                <w:sz w:val="18"/>
                <w:szCs w:val="18"/>
                <w:lang w:eastAsia="en-GB"/>
              </w:rPr>
              <w:t>(14,991)</w:t>
            </w:r>
          </w:p>
        </w:tc>
        <w:tc>
          <w:tcPr>
            <w:tcW w:w="2127" w:type="dxa"/>
          </w:tcPr>
          <w:p w14:paraId="04A81317" w14:textId="03281F2A" w:rsidR="00324856" w:rsidRPr="00153AF6" w:rsidRDefault="003E4CA0" w:rsidP="00324856">
            <w:pPr>
              <w:overflowPunct/>
              <w:jc w:val="right"/>
              <w:textAlignment w:val="auto"/>
              <w:rPr>
                <w:rFonts w:ascii="Century Gothic" w:hAnsi="Century Gothic" w:cs="Arial"/>
                <w:sz w:val="18"/>
                <w:szCs w:val="18"/>
                <w:lang w:eastAsia="en-GB"/>
              </w:rPr>
            </w:pPr>
            <w:r>
              <w:rPr>
                <w:rFonts w:ascii="Century Gothic" w:hAnsi="Century Gothic" w:cs="Arial"/>
                <w:sz w:val="18"/>
                <w:szCs w:val="18"/>
                <w:lang w:eastAsia="en-GB"/>
              </w:rPr>
              <w:t>1</w:t>
            </w:r>
            <w:r w:rsidR="00324856" w:rsidRPr="00C54FC2">
              <w:rPr>
                <w:rFonts w:ascii="Century Gothic" w:hAnsi="Century Gothic" w:cs="Arial"/>
                <w:sz w:val="18"/>
                <w:szCs w:val="18"/>
                <w:lang w:eastAsia="en-GB"/>
              </w:rPr>
              <w:t>,</w:t>
            </w:r>
            <w:r>
              <w:rPr>
                <w:rFonts w:ascii="Century Gothic" w:hAnsi="Century Gothic" w:cs="Arial"/>
                <w:sz w:val="18"/>
                <w:szCs w:val="18"/>
                <w:lang w:eastAsia="en-GB"/>
              </w:rPr>
              <w:t>678</w:t>
            </w:r>
          </w:p>
        </w:tc>
        <w:tc>
          <w:tcPr>
            <w:tcW w:w="1559" w:type="dxa"/>
          </w:tcPr>
          <w:p w14:paraId="1D50F2BD" w14:textId="48466BDF" w:rsidR="00324856" w:rsidRPr="00153AF6" w:rsidRDefault="00324856" w:rsidP="00324856">
            <w:pPr>
              <w:overflowPunct/>
              <w:jc w:val="right"/>
              <w:textAlignment w:val="auto"/>
              <w:rPr>
                <w:rFonts w:ascii="Century Gothic" w:hAnsi="Century Gothic" w:cs="Arial"/>
                <w:sz w:val="18"/>
                <w:szCs w:val="18"/>
                <w:lang w:eastAsia="en-GB"/>
              </w:rPr>
            </w:pPr>
            <w:r w:rsidRPr="00C54FC2">
              <w:rPr>
                <w:rFonts w:ascii="Century Gothic" w:hAnsi="Century Gothic" w:cs="Arial"/>
                <w:sz w:val="18"/>
                <w:szCs w:val="18"/>
                <w:lang w:eastAsia="en-GB"/>
              </w:rPr>
              <w:t>(1</w:t>
            </w:r>
            <w:r w:rsidR="003E4CA0">
              <w:rPr>
                <w:rFonts w:ascii="Century Gothic" w:hAnsi="Century Gothic" w:cs="Arial"/>
                <w:sz w:val="18"/>
                <w:szCs w:val="18"/>
                <w:lang w:eastAsia="en-GB"/>
              </w:rPr>
              <w:t>3</w:t>
            </w:r>
            <w:r w:rsidRPr="00C54FC2">
              <w:rPr>
                <w:rFonts w:ascii="Century Gothic" w:hAnsi="Century Gothic" w:cs="Arial"/>
                <w:sz w:val="18"/>
                <w:szCs w:val="18"/>
                <w:lang w:eastAsia="en-GB"/>
              </w:rPr>
              <w:t>,</w:t>
            </w:r>
            <w:r w:rsidR="003E4CA0">
              <w:rPr>
                <w:rFonts w:ascii="Century Gothic" w:hAnsi="Century Gothic" w:cs="Arial"/>
                <w:sz w:val="18"/>
                <w:szCs w:val="18"/>
                <w:lang w:eastAsia="en-GB"/>
              </w:rPr>
              <w:t>312</w:t>
            </w:r>
            <w:r w:rsidRPr="00C54FC2">
              <w:rPr>
                <w:rFonts w:ascii="Century Gothic" w:hAnsi="Century Gothic" w:cs="Arial"/>
                <w:sz w:val="18"/>
                <w:szCs w:val="18"/>
                <w:lang w:eastAsia="en-GB"/>
              </w:rPr>
              <w:t>)</w:t>
            </w:r>
          </w:p>
        </w:tc>
        <w:tc>
          <w:tcPr>
            <w:tcW w:w="3685" w:type="dxa"/>
            <w:vAlign w:val="center"/>
          </w:tcPr>
          <w:p w14:paraId="1F3C2309" w14:textId="77777777" w:rsidR="00324856" w:rsidRPr="00153AF6" w:rsidRDefault="00324856" w:rsidP="00324856">
            <w:pPr>
              <w:jc w:val="center"/>
              <w:rPr>
                <w:rFonts w:ascii="Century Gothic" w:hAnsi="Century Gothic" w:cs="Arial"/>
                <w:sz w:val="16"/>
                <w:szCs w:val="16"/>
              </w:rPr>
            </w:pPr>
            <w:r w:rsidRPr="00153AF6">
              <w:rPr>
                <w:rFonts w:ascii="Century Gothic" w:hAnsi="Century Gothic" w:cs="Arial"/>
                <w:sz w:val="16"/>
                <w:szCs w:val="16"/>
              </w:rPr>
              <w:t>Housing Revenue Account (HRA)</w:t>
            </w:r>
          </w:p>
        </w:tc>
        <w:tc>
          <w:tcPr>
            <w:tcW w:w="1418" w:type="dxa"/>
          </w:tcPr>
          <w:p w14:paraId="2F629A80" w14:textId="2AF9D8E6" w:rsidR="00324856" w:rsidRPr="00B2636E" w:rsidRDefault="669D6877" w:rsidP="00324856">
            <w:pPr>
              <w:overflowPunct/>
              <w:jc w:val="right"/>
              <w:textAlignment w:val="auto"/>
              <w:rPr>
                <w:rFonts w:ascii="Century Gothic" w:hAnsi="Century Gothic" w:cs="Arial"/>
                <w:sz w:val="18"/>
                <w:szCs w:val="18"/>
                <w:lang w:eastAsia="en-GB"/>
              </w:rPr>
            </w:pPr>
            <w:r w:rsidRPr="00B2636E">
              <w:rPr>
                <w:rFonts w:ascii="Century Gothic" w:hAnsi="Century Gothic" w:cs="Arial"/>
                <w:sz w:val="18"/>
                <w:szCs w:val="18"/>
                <w:lang w:eastAsia="en-GB"/>
              </w:rPr>
              <w:t>(1</w:t>
            </w:r>
            <w:r w:rsidR="797239F4" w:rsidRPr="00B2636E">
              <w:rPr>
                <w:rFonts w:ascii="Century Gothic" w:hAnsi="Century Gothic" w:cs="Arial"/>
                <w:sz w:val="18"/>
                <w:szCs w:val="18"/>
                <w:lang w:eastAsia="en-GB"/>
              </w:rPr>
              <w:t>3</w:t>
            </w:r>
            <w:r w:rsidRPr="00B2636E">
              <w:rPr>
                <w:rFonts w:ascii="Century Gothic" w:hAnsi="Century Gothic" w:cs="Arial"/>
                <w:sz w:val="18"/>
                <w:szCs w:val="18"/>
                <w:lang w:eastAsia="en-GB"/>
              </w:rPr>
              <w:t>,</w:t>
            </w:r>
            <w:r w:rsidR="72A280E5" w:rsidRPr="00B2636E">
              <w:rPr>
                <w:rFonts w:ascii="Century Gothic" w:hAnsi="Century Gothic" w:cs="Arial"/>
                <w:sz w:val="18"/>
                <w:szCs w:val="18"/>
                <w:lang w:eastAsia="en-GB"/>
              </w:rPr>
              <w:t>110</w:t>
            </w:r>
            <w:r w:rsidRPr="00B2636E">
              <w:rPr>
                <w:rFonts w:ascii="Century Gothic" w:hAnsi="Century Gothic" w:cs="Arial"/>
                <w:sz w:val="18"/>
                <w:szCs w:val="18"/>
                <w:lang w:eastAsia="en-GB"/>
              </w:rPr>
              <w:t>)</w:t>
            </w:r>
          </w:p>
        </w:tc>
        <w:tc>
          <w:tcPr>
            <w:tcW w:w="1701" w:type="dxa"/>
          </w:tcPr>
          <w:p w14:paraId="1ADBD4FC" w14:textId="2408F53D" w:rsidR="00324856" w:rsidRPr="00B2636E" w:rsidRDefault="669D6877" w:rsidP="00324856">
            <w:pPr>
              <w:overflowPunct/>
              <w:jc w:val="right"/>
              <w:textAlignment w:val="auto"/>
              <w:rPr>
                <w:rFonts w:ascii="Century Gothic" w:hAnsi="Century Gothic" w:cs="Arial"/>
                <w:sz w:val="18"/>
                <w:szCs w:val="18"/>
                <w:lang w:eastAsia="en-GB"/>
              </w:rPr>
            </w:pPr>
            <w:r w:rsidRPr="00B2636E">
              <w:rPr>
                <w:rFonts w:ascii="Century Gothic" w:hAnsi="Century Gothic" w:cs="Arial"/>
                <w:sz w:val="18"/>
                <w:szCs w:val="18"/>
                <w:lang w:eastAsia="en-GB"/>
              </w:rPr>
              <w:t>5</w:t>
            </w:r>
            <w:r w:rsidR="26A3EFC0" w:rsidRPr="00B2636E">
              <w:rPr>
                <w:rFonts w:ascii="Century Gothic" w:hAnsi="Century Gothic" w:cs="Arial"/>
                <w:sz w:val="18"/>
                <w:szCs w:val="18"/>
                <w:lang w:eastAsia="en-GB"/>
              </w:rPr>
              <w:t>66</w:t>
            </w:r>
          </w:p>
        </w:tc>
        <w:tc>
          <w:tcPr>
            <w:tcW w:w="1984" w:type="dxa"/>
          </w:tcPr>
          <w:p w14:paraId="03ED43EF" w14:textId="131D26B3" w:rsidR="00324856" w:rsidRPr="00B2636E" w:rsidRDefault="00324856" w:rsidP="00324856">
            <w:pPr>
              <w:overflowPunct/>
              <w:jc w:val="right"/>
              <w:textAlignment w:val="auto"/>
              <w:rPr>
                <w:rFonts w:ascii="Century Gothic" w:hAnsi="Century Gothic" w:cs="Arial"/>
                <w:sz w:val="18"/>
                <w:szCs w:val="18"/>
                <w:lang w:eastAsia="en-GB"/>
              </w:rPr>
            </w:pPr>
            <w:r w:rsidRPr="00B2636E">
              <w:rPr>
                <w:rFonts w:ascii="Century Gothic" w:hAnsi="Century Gothic" w:cs="Arial"/>
                <w:sz w:val="18"/>
                <w:szCs w:val="18"/>
                <w:lang w:eastAsia="en-GB"/>
              </w:rPr>
              <w:t>(12,</w:t>
            </w:r>
            <w:r w:rsidR="483DBB77" w:rsidRPr="00B2636E">
              <w:rPr>
                <w:rFonts w:ascii="Century Gothic" w:hAnsi="Century Gothic" w:cs="Arial"/>
                <w:sz w:val="18"/>
                <w:szCs w:val="18"/>
                <w:lang w:eastAsia="en-GB"/>
              </w:rPr>
              <w:t>544</w:t>
            </w:r>
            <w:r w:rsidRPr="00B2636E">
              <w:rPr>
                <w:rFonts w:ascii="Century Gothic" w:hAnsi="Century Gothic" w:cs="Arial"/>
                <w:sz w:val="18"/>
                <w:szCs w:val="18"/>
                <w:lang w:eastAsia="en-GB"/>
              </w:rPr>
              <w:t>)</w:t>
            </w:r>
          </w:p>
        </w:tc>
      </w:tr>
      <w:tr w:rsidR="00324856" w:rsidRPr="009E030F" w14:paraId="7F960ECD" w14:textId="77777777" w:rsidTr="00E15293">
        <w:trPr>
          <w:gridBefore w:val="1"/>
          <w:gridAfter w:val="1"/>
          <w:wBefore w:w="69" w:type="dxa"/>
          <w:wAfter w:w="426" w:type="dxa"/>
          <w:trHeight w:val="255"/>
        </w:trPr>
        <w:tc>
          <w:tcPr>
            <w:tcW w:w="2057" w:type="dxa"/>
          </w:tcPr>
          <w:p w14:paraId="7AD81718" w14:textId="6811704B" w:rsidR="00324856" w:rsidRPr="00153AF6" w:rsidRDefault="00324856" w:rsidP="00324856">
            <w:pPr>
              <w:overflowPunct/>
              <w:jc w:val="right"/>
              <w:textAlignment w:val="auto"/>
              <w:rPr>
                <w:rFonts w:ascii="Century Gothic" w:hAnsi="Century Gothic" w:cs="Arial"/>
                <w:sz w:val="18"/>
                <w:szCs w:val="18"/>
                <w:lang w:eastAsia="en-GB"/>
              </w:rPr>
            </w:pPr>
            <w:r>
              <w:rPr>
                <w:rFonts w:ascii="Century Gothic" w:hAnsi="Century Gothic" w:cs="Arial"/>
                <w:sz w:val="18"/>
                <w:szCs w:val="18"/>
                <w:lang w:eastAsia="en-GB"/>
              </w:rPr>
              <w:t>4,438</w:t>
            </w:r>
          </w:p>
        </w:tc>
        <w:tc>
          <w:tcPr>
            <w:tcW w:w="2127" w:type="dxa"/>
          </w:tcPr>
          <w:p w14:paraId="6E868083" w14:textId="2DB4F07B" w:rsidR="00324856" w:rsidRPr="00153AF6" w:rsidRDefault="00324856" w:rsidP="00324856">
            <w:pPr>
              <w:overflowPunct/>
              <w:jc w:val="right"/>
              <w:textAlignment w:val="auto"/>
              <w:rPr>
                <w:rFonts w:ascii="Century Gothic" w:hAnsi="Century Gothic" w:cs="Arial"/>
                <w:sz w:val="18"/>
                <w:szCs w:val="18"/>
                <w:lang w:eastAsia="en-GB"/>
              </w:rPr>
            </w:pPr>
            <w:r w:rsidRPr="00C54FC2">
              <w:rPr>
                <w:rFonts w:ascii="Century Gothic" w:hAnsi="Century Gothic" w:cs="Arial"/>
                <w:sz w:val="18"/>
                <w:szCs w:val="18"/>
                <w:lang w:eastAsia="en-GB"/>
              </w:rPr>
              <w:t>3,234</w:t>
            </w:r>
          </w:p>
        </w:tc>
        <w:tc>
          <w:tcPr>
            <w:tcW w:w="1559" w:type="dxa"/>
          </w:tcPr>
          <w:p w14:paraId="42FB14DC" w14:textId="21DBF296" w:rsidR="00324856" w:rsidRPr="00153AF6" w:rsidRDefault="00324856" w:rsidP="00324856">
            <w:pPr>
              <w:overflowPunct/>
              <w:jc w:val="right"/>
              <w:textAlignment w:val="auto"/>
              <w:rPr>
                <w:rFonts w:ascii="Century Gothic" w:hAnsi="Century Gothic" w:cs="Arial"/>
                <w:sz w:val="18"/>
                <w:szCs w:val="18"/>
                <w:lang w:eastAsia="en-GB"/>
              </w:rPr>
            </w:pPr>
            <w:r w:rsidRPr="00C54FC2">
              <w:rPr>
                <w:rFonts w:ascii="Century Gothic" w:hAnsi="Century Gothic" w:cs="Arial"/>
                <w:sz w:val="18"/>
                <w:szCs w:val="18"/>
                <w:lang w:eastAsia="en-GB"/>
              </w:rPr>
              <w:t>7,672</w:t>
            </w:r>
          </w:p>
        </w:tc>
        <w:tc>
          <w:tcPr>
            <w:tcW w:w="3685" w:type="dxa"/>
            <w:vAlign w:val="center"/>
          </w:tcPr>
          <w:p w14:paraId="0480E587" w14:textId="77777777" w:rsidR="00324856" w:rsidRPr="00153AF6" w:rsidRDefault="00324856" w:rsidP="00324856">
            <w:pPr>
              <w:jc w:val="center"/>
              <w:rPr>
                <w:rFonts w:ascii="Century Gothic" w:hAnsi="Century Gothic" w:cs="Arial"/>
                <w:sz w:val="16"/>
                <w:szCs w:val="16"/>
              </w:rPr>
            </w:pPr>
            <w:r w:rsidRPr="00153AF6">
              <w:rPr>
                <w:rFonts w:ascii="Century Gothic" w:hAnsi="Century Gothic" w:cs="Arial"/>
                <w:sz w:val="16"/>
                <w:szCs w:val="16"/>
              </w:rPr>
              <w:t>Communities and Environment</w:t>
            </w:r>
          </w:p>
        </w:tc>
        <w:tc>
          <w:tcPr>
            <w:tcW w:w="1418" w:type="dxa"/>
          </w:tcPr>
          <w:p w14:paraId="75517360" w14:textId="2F6775E3" w:rsidR="00324856" w:rsidRPr="00B2636E" w:rsidRDefault="0A6BFE22" w:rsidP="00324856">
            <w:pPr>
              <w:overflowPunct/>
              <w:jc w:val="right"/>
              <w:textAlignment w:val="auto"/>
              <w:rPr>
                <w:rFonts w:ascii="Century Gothic" w:hAnsi="Century Gothic" w:cs="Arial"/>
                <w:sz w:val="18"/>
                <w:szCs w:val="18"/>
                <w:lang w:eastAsia="en-GB"/>
              </w:rPr>
            </w:pPr>
            <w:r w:rsidRPr="00B2636E">
              <w:rPr>
                <w:rFonts w:ascii="Century Gothic" w:hAnsi="Century Gothic" w:cs="Arial"/>
                <w:sz w:val="18"/>
                <w:szCs w:val="18"/>
                <w:lang w:eastAsia="en-GB"/>
              </w:rPr>
              <w:t>3,572</w:t>
            </w:r>
          </w:p>
        </w:tc>
        <w:tc>
          <w:tcPr>
            <w:tcW w:w="1701" w:type="dxa"/>
          </w:tcPr>
          <w:p w14:paraId="202E06C5" w14:textId="2CB9FA45" w:rsidR="00324856" w:rsidRPr="00B2636E" w:rsidRDefault="51A768F4" w:rsidP="00324856">
            <w:pPr>
              <w:overflowPunct/>
              <w:jc w:val="right"/>
              <w:textAlignment w:val="auto"/>
              <w:rPr>
                <w:rFonts w:ascii="Century Gothic" w:hAnsi="Century Gothic" w:cs="Arial"/>
                <w:sz w:val="18"/>
                <w:szCs w:val="18"/>
                <w:lang w:eastAsia="en-GB"/>
              </w:rPr>
            </w:pPr>
            <w:r w:rsidRPr="00B2636E">
              <w:rPr>
                <w:rFonts w:ascii="Century Gothic" w:hAnsi="Century Gothic" w:cs="Arial"/>
                <w:sz w:val="18"/>
                <w:szCs w:val="18"/>
                <w:lang w:eastAsia="en-GB"/>
              </w:rPr>
              <w:t>2</w:t>
            </w:r>
            <w:r w:rsidR="669D6877" w:rsidRPr="00B2636E">
              <w:rPr>
                <w:rFonts w:ascii="Century Gothic" w:hAnsi="Century Gothic" w:cs="Arial"/>
                <w:sz w:val="18"/>
                <w:szCs w:val="18"/>
                <w:lang w:eastAsia="en-GB"/>
              </w:rPr>
              <w:t>,</w:t>
            </w:r>
            <w:r w:rsidR="54A72735" w:rsidRPr="00B2636E">
              <w:rPr>
                <w:rFonts w:ascii="Century Gothic" w:hAnsi="Century Gothic" w:cs="Arial"/>
                <w:sz w:val="18"/>
                <w:szCs w:val="18"/>
                <w:lang w:eastAsia="en-GB"/>
              </w:rPr>
              <w:t>410</w:t>
            </w:r>
          </w:p>
        </w:tc>
        <w:tc>
          <w:tcPr>
            <w:tcW w:w="1984" w:type="dxa"/>
          </w:tcPr>
          <w:p w14:paraId="2B0DC750" w14:textId="6FE7579F" w:rsidR="00324856" w:rsidRPr="00B2636E" w:rsidRDefault="3F761E38" w:rsidP="00324856">
            <w:pPr>
              <w:overflowPunct/>
              <w:jc w:val="right"/>
              <w:textAlignment w:val="auto"/>
              <w:rPr>
                <w:rFonts w:ascii="Century Gothic" w:hAnsi="Century Gothic" w:cs="Arial"/>
                <w:sz w:val="18"/>
                <w:szCs w:val="18"/>
                <w:lang w:eastAsia="en-GB"/>
              </w:rPr>
            </w:pPr>
            <w:r w:rsidRPr="00B2636E">
              <w:rPr>
                <w:rFonts w:ascii="Century Gothic" w:hAnsi="Century Gothic" w:cs="Arial"/>
                <w:sz w:val="18"/>
                <w:szCs w:val="18"/>
                <w:lang w:eastAsia="en-GB"/>
              </w:rPr>
              <w:t>5,982</w:t>
            </w:r>
          </w:p>
        </w:tc>
      </w:tr>
      <w:tr w:rsidR="00324856" w:rsidRPr="009E030F" w14:paraId="74F712E5" w14:textId="77777777" w:rsidTr="00E15293">
        <w:trPr>
          <w:gridBefore w:val="1"/>
          <w:gridAfter w:val="1"/>
          <w:wBefore w:w="69" w:type="dxa"/>
          <w:wAfter w:w="426" w:type="dxa"/>
          <w:trHeight w:val="255"/>
        </w:trPr>
        <w:tc>
          <w:tcPr>
            <w:tcW w:w="2057" w:type="dxa"/>
          </w:tcPr>
          <w:p w14:paraId="4481AC77" w14:textId="380793FA" w:rsidR="00324856" w:rsidRPr="00153AF6" w:rsidRDefault="00324856" w:rsidP="00324856">
            <w:pPr>
              <w:overflowPunct/>
              <w:jc w:val="right"/>
              <w:textAlignment w:val="auto"/>
              <w:rPr>
                <w:rFonts w:ascii="Century Gothic" w:hAnsi="Century Gothic" w:cs="Arial"/>
                <w:sz w:val="18"/>
                <w:szCs w:val="18"/>
                <w:lang w:eastAsia="en-GB"/>
              </w:rPr>
            </w:pPr>
            <w:r>
              <w:rPr>
                <w:rFonts w:ascii="Century Gothic" w:hAnsi="Century Gothic" w:cs="Arial"/>
                <w:sz w:val="18"/>
                <w:szCs w:val="18"/>
                <w:lang w:eastAsia="en-GB"/>
              </w:rPr>
              <w:t>(2,120)</w:t>
            </w:r>
          </w:p>
        </w:tc>
        <w:tc>
          <w:tcPr>
            <w:tcW w:w="2127" w:type="dxa"/>
          </w:tcPr>
          <w:p w14:paraId="2765A7C5" w14:textId="374DB9FD" w:rsidR="00324856" w:rsidRPr="00153AF6" w:rsidRDefault="00324856" w:rsidP="00324856">
            <w:pPr>
              <w:overflowPunct/>
              <w:jc w:val="right"/>
              <w:textAlignment w:val="auto"/>
              <w:rPr>
                <w:rFonts w:ascii="Century Gothic" w:hAnsi="Century Gothic" w:cs="Arial"/>
                <w:sz w:val="18"/>
                <w:szCs w:val="18"/>
                <w:lang w:eastAsia="en-GB"/>
              </w:rPr>
            </w:pPr>
            <w:r w:rsidRPr="00C54FC2">
              <w:rPr>
                <w:rFonts w:ascii="Century Gothic" w:hAnsi="Century Gothic" w:cs="Arial"/>
                <w:sz w:val="18"/>
                <w:szCs w:val="18"/>
                <w:lang w:eastAsia="en-GB"/>
              </w:rPr>
              <w:t>2,591</w:t>
            </w:r>
          </w:p>
        </w:tc>
        <w:tc>
          <w:tcPr>
            <w:tcW w:w="1559" w:type="dxa"/>
          </w:tcPr>
          <w:p w14:paraId="7F4CD494" w14:textId="59CE936E" w:rsidR="00324856" w:rsidRPr="00153AF6" w:rsidRDefault="00324856" w:rsidP="00324856">
            <w:pPr>
              <w:overflowPunct/>
              <w:jc w:val="right"/>
              <w:textAlignment w:val="auto"/>
              <w:rPr>
                <w:rFonts w:ascii="Century Gothic" w:hAnsi="Century Gothic" w:cs="Arial"/>
                <w:sz w:val="18"/>
                <w:szCs w:val="18"/>
                <w:lang w:eastAsia="en-GB"/>
              </w:rPr>
            </w:pPr>
            <w:r w:rsidRPr="00C54FC2">
              <w:rPr>
                <w:rFonts w:ascii="Century Gothic" w:hAnsi="Century Gothic" w:cs="Arial"/>
                <w:sz w:val="18"/>
                <w:szCs w:val="18"/>
                <w:lang w:eastAsia="en-GB"/>
              </w:rPr>
              <w:t>471</w:t>
            </w:r>
          </w:p>
        </w:tc>
        <w:tc>
          <w:tcPr>
            <w:tcW w:w="3685" w:type="dxa"/>
            <w:vAlign w:val="center"/>
          </w:tcPr>
          <w:p w14:paraId="42DB3C97" w14:textId="77777777" w:rsidR="00324856" w:rsidRPr="00153AF6" w:rsidRDefault="00324856" w:rsidP="00324856">
            <w:pPr>
              <w:jc w:val="center"/>
              <w:rPr>
                <w:rFonts w:ascii="Century Gothic" w:hAnsi="Century Gothic" w:cs="Arial"/>
                <w:sz w:val="16"/>
                <w:szCs w:val="16"/>
              </w:rPr>
            </w:pPr>
            <w:r w:rsidRPr="00153AF6">
              <w:rPr>
                <w:rFonts w:ascii="Century Gothic" w:hAnsi="Century Gothic" w:cs="Arial"/>
                <w:sz w:val="16"/>
                <w:szCs w:val="16"/>
              </w:rPr>
              <w:t>Major Developments</w:t>
            </w:r>
          </w:p>
        </w:tc>
        <w:tc>
          <w:tcPr>
            <w:tcW w:w="1418" w:type="dxa"/>
          </w:tcPr>
          <w:p w14:paraId="4E3556BD" w14:textId="26B05FC7" w:rsidR="00324856" w:rsidRPr="00B2636E" w:rsidRDefault="00324856" w:rsidP="00324856">
            <w:pPr>
              <w:overflowPunct/>
              <w:jc w:val="right"/>
              <w:textAlignment w:val="auto"/>
              <w:rPr>
                <w:rFonts w:ascii="Century Gothic" w:hAnsi="Century Gothic" w:cs="Arial"/>
                <w:sz w:val="18"/>
                <w:szCs w:val="18"/>
                <w:lang w:eastAsia="en-GB"/>
              </w:rPr>
            </w:pPr>
            <w:r w:rsidRPr="00B2636E">
              <w:rPr>
                <w:rFonts w:ascii="Century Gothic" w:hAnsi="Century Gothic" w:cs="Arial"/>
                <w:sz w:val="18"/>
                <w:szCs w:val="18"/>
                <w:lang w:eastAsia="en-GB"/>
              </w:rPr>
              <w:t>(</w:t>
            </w:r>
            <w:r w:rsidR="2D824F75" w:rsidRPr="00B2636E">
              <w:rPr>
                <w:rFonts w:ascii="Century Gothic" w:hAnsi="Century Gothic" w:cs="Arial"/>
                <w:sz w:val="18"/>
                <w:szCs w:val="18"/>
                <w:lang w:eastAsia="en-GB"/>
              </w:rPr>
              <w:t>1</w:t>
            </w:r>
            <w:r w:rsidR="669D6877" w:rsidRPr="00B2636E">
              <w:rPr>
                <w:rFonts w:ascii="Century Gothic" w:hAnsi="Century Gothic" w:cs="Arial"/>
                <w:sz w:val="18"/>
                <w:szCs w:val="18"/>
                <w:lang w:eastAsia="en-GB"/>
              </w:rPr>
              <w:t>,</w:t>
            </w:r>
            <w:r w:rsidR="0875610F" w:rsidRPr="00B2636E">
              <w:rPr>
                <w:rFonts w:ascii="Century Gothic" w:hAnsi="Century Gothic" w:cs="Arial"/>
                <w:sz w:val="18"/>
                <w:szCs w:val="18"/>
                <w:lang w:eastAsia="en-GB"/>
              </w:rPr>
              <w:t>904</w:t>
            </w:r>
            <w:r w:rsidRPr="00B2636E">
              <w:rPr>
                <w:rFonts w:ascii="Century Gothic" w:hAnsi="Century Gothic" w:cs="Arial"/>
                <w:sz w:val="18"/>
                <w:szCs w:val="18"/>
                <w:lang w:eastAsia="en-GB"/>
              </w:rPr>
              <w:t>)</w:t>
            </w:r>
          </w:p>
        </w:tc>
        <w:tc>
          <w:tcPr>
            <w:tcW w:w="1701" w:type="dxa"/>
          </w:tcPr>
          <w:p w14:paraId="112CD82F" w14:textId="0757F9DA" w:rsidR="00324856" w:rsidRPr="00B2636E" w:rsidRDefault="00324856" w:rsidP="00324856">
            <w:pPr>
              <w:overflowPunct/>
              <w:jc w:val="right"/>
              <w:textAlignment w:val="auto"/>
              <w:rPr>
                <w:rFonts w:ascii="Century Gothic" w:hAnsi="Century Gothic" w:cs="Arial"/>
                <w:sz w:val="18"/>
                <w:szCs w:val="18"/>
                <w:lang w:eastAsia="en-GB"/>
              </w:rPr>
            </w:pPr>
            <w:r w:rsidRPr="00B2636E">
              <w:rPr>
                <w:rFonts w:ascii="Century Gothic" w:hAnsi="Century Gothic" w:cs="Arial"/>
                <w:sz w:val="18"/>
                <w:szCs w:val="18"/>
                <w:lang w:eastAsia="en-GB"/>
              </w:rPr>
              <w:t>2,</w:t>
            </w:r>
            <w:r w:rsidR="215A6BE5" w:rsidRPr="00B2636E">
              <w:rPr>
                <w:rFonts w:ascii="Century Gothic" w:hAnsi="Century Gothic" w:cs="Arial"/>
                <w:sz w:val="18"/>
                <w:szCs w:val="18"/>
                <w:lang w:eastAsia="en-GB"/>
              </w:rPr>
              <w:t>096</w:t>
            </w:r>
          </w:p>
        </w:tc>
        <w:tc>
          <w:tcPr>
            <w:tcW w:w="1984" w:type="dxa"/>
          </w:tcPr>
          <w:p w14:paraId="000CCAF2" w14:textId="5657B3E8" w:rsidR="00324856" w:rsidRPr="00B2636E" w:rsidRDefault="1CA20C84" w:rsidP="00324856">
            <w:pPr>
              <w:overflowPunct/>
              <w:jc w:val="right"/>
              <w:textAlignment w:val="auto"/>
              <w:rPr>
                <w:rFonts w:ascii="Century Gothic" w:hAnsi="Century Gothic" w:cs="Arial"/>
                <w:sz w:val="18"/>
                <w:szCs w:val="18"/>
                <w:lang w:eastAsia="en-GB"/>
              </w:rPr>
            </w:pPr>
            <w:r w:rsidRPr="00B2636E">
              <w:rPr>
                <w:rFonts w:ascii="Century Gothic" w:hAnsi="Century Gothic" w:cs="Arial"/>
                <w:sz w:val="18"/>
                <w:szCs w:val="18"/>
                <w:lang w:eastAsia="en-GB"/>
              </w:rPr>
              <w:t>192</w:t>
            </w:r>
          </w:p>
        </w:tc>
      </w:tr>
      <w:tr w:rsidR="00324856" w:rsidRPr="009E030F" w14:paraId="1A7C3A7A" w14:textId="77777777" w:rsidTr="00E15293">
        <w:trPr>
          <w:gridBefore w:val="1"/>
          <w:gridAfter w:val="1"/>
          <w:wBefore w:w="69" w:type="dxa"/>
          <w:wAfter w:w="426" w:type="dxa"/>
          <w:trHeight w:val="255"/>
        </w:trPr>
        <w:tc>
          <w:tcPr>
            <w:tcW w:w="2057" w:type="dxa"/>
            <w:tcBorders>
              <w:bottom w:val="single" w:sz="4" w:space="0" w:color="auto"/>
            </w:tcBorders>
          </w:tcPr>
          <w:p w14:paraId="4E8DAD35" w14:textId="03FE6112" w:rsidR="00324856" w:rsidRPr="00153AF6" w:rsidRDefault="00324856" w:rsidP="00324856">
            <w:pPr>
              <w:overflowPunct/>
              <w:jc w:val="right"/>
              <w:textAlignment w:val="auto"/>
              <w:rPr>
                <w:rFonts w:ascii="Century Gothic" w:hAnsi="Century Gothic" w:cs="Arial"/>
                <w:sz w:val="18"/>
                <w:szCs w:val="18"/>
                <w:lang w:eastAsia="en-GB"/>
              </w:rPr>
            </w:pPr>
            <w:r>
              <w:rPr>
                <w:rFonts w:ascii="Century Gothic" w:hAnsi="Century Gothic" w:cs="Arial"/>
                <w:sz w:val="18"/>
                <w:szCs w:val="18"/>
                <w:lang w:eastAsia="en-GB"/>
              </w:rPr>
              <w:t>372</w:t>
            </w:r>
          </w:p>
        </w:tc>
        <w:tc>
          <w:tcPr>
            <w:tcW w:w="2127" w:type="dxa"/>
            <w:tcBorders>
              <w:bottom w:val="single" w:sz="4" w:space="0" w:color="auto"/>
            </w:tcBorders>
          </w:tcPr>
          <w:p w14:paraId="6DEF74C3" w14:textId="052124A9" w:rsidR="00324856" w:rsidRPr="00153AF6" w:rsidRDefault="00324856" w:rsidP="00324856">
            <w:pPr>
              <w:overflowPunct/>
              <w:jc w:val="right"/>
              <w:textAlignment w:val="auto"/>
              <w:rPr>
                <w:rFonts w:ascii="Century Gothic" w:hAnsi="Century Gothic" w:cs="Arial"/>
                <w:sz w:val="18"/>
                <w:szCs w:val="18"/>
                <w:lang w:eastAsia="en-GB"/>
              </w:rPr>
            </w:pPr>
            <w:r w:rsidRPr="00C54FC2">
              <w:rPr>
                <w:rFonts w:ascii="Century Gothic" w:hAnsi="Century Gothic" w:cs="Arial"/>
                <w:sz w:val="18"/>
                <w:szCs w:val="18"/>
                <w:lang w:eastAsia="en-GB"/>
              </w:rPr>
              <w:t>(118)</w:t>
            </w:r>
          </w:p>
        </w:tc>
        <w:tc>
          <w:tcPr>
            <w:tcW w:w="1559" w:type="dxa"/>
            <w:tcBorders>
              <w:bottom w:val="single" w:sz="4" w:space="0" w:color="auto"/>
            </w:tcBorders>
          </w:tcPr>
          <w:p w14:paraId="184A3586" w14:textId="7595E489" w:rsidR="00324856" w:rsidRPr="00153AF6" w:rsidRDefault="00324856" w:rsidP="00324856">
            <w:pPr>
              <w:overflowPunct/>
              <w:jc w:val="right"/>
              <w:textAlignment w:val="auto"/>
              <w:rPr>
                <w:rFonts w:ascii="Century Gothic" w:hAnsi="Century Gothic" w:cs="Arial"/>
                <w:sz w:val="18"/>
                <w:szCs w:val="18"/>
                <w:lang w:eastAsia="en-GB"/>
              </w:rPr>
            </w:pPr>
            <w:r w:rsidRPr="00C54FC2">
              <w:rPr>
                <w:rFonts w:ascii="Century Gothic" w:hAnsi="Century Gothic" w:cs="Arial"/>
                <w:sz w:val="18"/>
                <w:szCs w:val="18"/>
                <w:lang w:eastAsia="en-GB"/>
              </w:rPr>
              <w:t>254</w:t>
            </w:r>
          </w:p>
        </w:tc>
        <w:tc>
          <w:tcPr>
            <w:tcW w:w="3685" w:type="dxa"/>
            <w:vAlign w:val="center"/>
          </w:tcPr>
          <w:p w14:paraId="2FA45583" w14:textId="77777777" w:rsidR="00324856" w:rsidRPr="00153AF6" w:rsidRDefault="00324856" w:rsidP="00324856">
            <w:pPr>
              <w:jc w:val="center"/>
              <w:rPr>
                <w:rFonts w:ascii="Century Gothic" w:hAnsi="Century Gothic" w:cs="Arial"/>
                <w:sz w:val="16"/>
                <w:szCs w:val="16"/>
              </w:rPr>
            </w:pPr>
            <w:r w:rsidRPr="00153AF6">
              <w:rPr>
                <w:rFonts w:ascii="Century Gothic" w:hAnsi="Century Gothic" w:cs="Arial"/>
                <w:sz w:val="16"/>
                <w:szCs w:val="16"/>
              </w:rPr>
              <w:t>Corporate Services</w:t>
            </w:r>
          </w:p>
        </w:tc>
        <w:tc>
          <w:tcPr>
            <w:tcW w:w="1418" w:type="dxa"/>
            <w:tcBorders>
              <w:bottom w:val="single" w:sz="4" w:space="0" w:color="auto"/>
            </w:tcBorders>
          </w:tcPr>
          <w:p w14:paraId="64F32C11" w14:textId="1DA84E8C" w:rsidR="00324856" w:rsidRPr="00B2636E" w:rsidRDefault="0172C093" w:rsidP="00324856">
            <w:pPr>
              <w:overflowPunct/>
              <w:jc w:val="right"/>
              <w:textAlignment w:val="auto"/>
              <w:rPr>
                <w:rFonts w:ascii="Century Gothic" w:hAnsi="Century Gothic" w:cs="Arial"/>
                <w:sz w:val="18"/>
                <w:szCs w:val="18"/>
                <w:lang w:eastAsia="en-GB"/>
              </w:rPr>
            </w:pPr>
            <w:r w:rsidRPr="00B2636E">
              <w:rPr>
                <w:rFonts w:ascii="Century Gothic" w:hAnsi="Century Gothic" w:cs="Arial"/>
                <w:sz w:val="18"/>
                <w:szCs w:val="18"/>
                <w:lang w:eastAsia="en-GB"/>
              </w:rPr>
              <w:t>411</w:t>
            </w:r>
          </w:p>
        </w:tc>
        <w:tc>
          <w:tcPr>
            <w:tcW w:w="1701" w:type="dxa"/>
            <w:tcBorders>
              <w:bottom w:val="single" w:sz="4" w:space="0" w:color="auto"/>
            </w:tcBorders>
          </w:tcPr>
          <w:p w14:paraId="59C1C77B" w14:textId="6E1E4AB8" w:rsidR="00324856" w:rsidRPr="00B2636E" w:rsidRDefault="5B39A3EC" w:rsidP="00324856">
            <w:pPr>
              <w:overflowPunct/>
              <w:jc w:val="right"/>
              <w:textAlignment w:val="auto"/>
              <w:rPr>
                <w:rFonts w:ascii="Century Gothic" w:hAnsi="Century Gothic" w:cs="Arial"/>
                <w:sz w:val="18"/>
                <w:szCs w:val="18"/>
                <w:lang w:eastAsia="en-GB"/>
              </w:rPr>
            </w:pPr>
            <w:r w:rsidRPr="00B2636E">
              <w:rPr>
                <w:rFonts w:ascii="Century Gothic" w:hAnsi="Century Gothic" w:cs="Arial"/>
                <w:sz w:val="18"/>
                <w:szCs w:val="18"/>
                <w:lang w:eastAsia="en-GB"/>
              </w:rPr>
              <w:t>508</w:t>
            </w:r>
          </w:p>
        </w:tc>
        <w:tc>
          <w:tcPr>
            <w:tcW w:w="1984" w:type="dxa"/>
            <w:tcBorders>
              <w:bottom w:val="single" w:sz="4" w:space="0" w:color="auto"/>
            </w:tcBorders>
          </w:tcPr>
          <w:p w14:paraId="299D45FE" w14:textId="6DE4EAAD" w:rsidR="00324856" w:rsidRPr="00B2636E" w:rsidRDefault="5B39A3EC" w:rsidP="00324856">
            <w:pPr>
              <w:overflowPunct/>
              <w:jc w:val="right"/>
              <w:textAlignment w:val="auto"/>
              <w:rPr>
                <w:rFonts w:ascii="Century Gothic" w:hAnsi="Century Gothic" w:cs="Arial"/>
                <w:sz w:val="18"/>
                <w:szCs w:val="18"/>
                <w:lang w:eastAsia="en-GB"/>
              </w:rPr>
            </w:pPr>
            <w:r w:rsidRPr="00B2636E">
              <w:rPr>
                <w:rFonts w:ascii="Century Gothic" w:hAnsi="Century Gothic" w:cs="Arial"/>
                <w:sz w:val="18"/>
                <w:szCs w:val="18"/>
                <w:lang w:eastAsia="en-GB"/>
              </w:rPr>
              <w:t>919</w:t>
            </w:r>
          </w:p>
        </w:tc>
      </w:tr>
      <w:tr w:rsidR="00324856" w:rsidRPr="009E030F" w14:paraId="715AB732" w14:textId="77777777" w:rsidTr="00E15293">
        <w:trPr>
          <w:gridBefore w:val="1"/>
          <w:gridAfter w:val="1"/>
          <w:wBefore w:w="69" w:type="dxa"/>
          <w:wAfter w:w="426" w:type="dxa"/>
          <w:trHeight w:val="255"/>
        </w:trPr>
        <w:tc>
          <w:tcPr>
            <w:tcW w:w="2057" w:type="dxa"/>
            <w:tcBorders>
              <w:top w:val="single" w:sz="4" w:space="0" w:color="auto"/>
            </w:tcBorders>
          </w:tcPr>
          <w:p w14:paraId="7F8F57C8" w14:textId="094007B1" w:rsidR="00324856" w:rsidRPr="00153AF6" w:rsidRDefault="00324856" w:rsidP="00324856">
            <w:pPr>
              <w:jc w:val="right"/>
              <w:rPr>
                <w:rFonts w:ascii="Century Gothic" w:hAnsi="Century Gothic" w:cs="Arial"/>
                <w:b/>
                <w:bCs/>
                <w:sz w:val="18"/>
                <w:szCs w:val="18"/>
              </w:rPr>
            </w:pPr>
            <w:r>
              <w:rPr>
                <w:rFonts w:ascii="Century Gothic" w:hAnsi="Century Gothic" w:cs="Arial"/>
                <w:b/>
                <w:bCs/>
                <w:sz w:val="18"/>
                <w:szCs w:val="18"/>
              </w:rPr>
              <w:t>(4,146)</w:t>
            </w:r>
          </w:p>
        </w:tc>
        <w:tc>
          <w:tcPr>
            <w:tcW w:w="2127" w:type="dxa"/>
            <w:tcBorders>
              <w:top w:val="single" w:sz="4" w:space="0" w:color="auto"/>
            </w:tcBorders>
          </w:tcPr>
          <w:p w14:paraId="5E598A40" w14:textId="1DB97AF5" w:rsidR="00324856" w:rsidRPr="00153AF6" w:rsidRDefault="00324856" w:rsidP="00324856">
            <w:pPr>
              <w:jc w:val="right"/>
              <w:rPr>
                <w:rFonts w:ascii="Century Gothic" w:hAnsi="Century Gothic" w:cs="Arial"/>
                <w:b/>
                <w:bCs/>
                <w:sz w:val="18"/>
                <w:szCs w:val="18"/>
              </w:rPr>
            </w:pPr>
            <w:r w:rsidRPr="00C54FC2">
              <w:rPr>
                <w:rFonts w:ascii="Century Gothic" w:hAnsi="Century Gothic" w:cs="Arial"/>
                <w:b/>
                <w:sz w:val="18"/>
                <w:szCs w:val="18"/>
              </w:rPr>
              <w:t>1</w:t>
            </w:r>
            <w:r w:rsidR="00D31F54">
              <w:rPr>
                <w:rFonts w:ascii="Century Gothic" w:hAnsi="Century Gothic" w:cs="Arial"/>
                <w:b/>
                <w:sz w:val="18"/>
                <w:szCs w:val="18"/>
              </w:rPr>
              <w:t>0</w:t>
            </w:r>
            <w:r w:rsidRPr="00C54FC2">
              <w:rPr>
                <w:rFonts w:ascii="Century Gothic" w:hAnsi="Century Gothic" w:cs="Arial"/>
                <w:b/>
                <w:sz w:val="18"/>
                <w:szCs w:val="18"/>
              </w:rPr>
              <w:t>,</w:t>
            </w:r>
            <w:r w:rsidR="00D31F54">
              <w:rPr>
                <w:rFonts w:ascii="Century Gothic" w:hAnsi="Century Gothic" w:cs="Arial"/>
                <w:b/>
                <w:sz w:val="18"/>
                <w:szCs w:val="18"/>
              </w:rPr>
              <w:t>304</w:t>
            </w:r>
          </w:p>
        </w:tc>
        <w:tc>
          <w:tcPr>
            <w:tcW w:w="1559" w:type="dxa"/>
            <w:tcBorders>
              <w:top w:val="single" w:sz="4" w:space="0" w:color="auto"/>
            </w:tcBorders>
          </w:tcPr>
          <w:p w14:paraId="76ADE933" w14:textId="58067C32" w:rsidR="00324856" w:rsidRPr="00153AF6" w:rsidRDefault="00D31F54" w:rsidP="00324856">
            <w:pPr>
              <w:jc w:val="right"/>
              <w:rPr>
                <w:rFonts w:ascii="Century Gothic" w:hAnsi="Century Gothic" w:cs="Arial"/>
                <w:b/>
                <w:bCs/>
                <w:sz w:val="18"/>
                <w:szCs w:val="18"/>
              </w:rPr>
            </w:pPr>
            <w:r>
              <w:rPr>
                <w:rFonts w:ascii="Century Gothic" w:hAnsi="Century Gothic" w:cs="Arial"/>
                <w:b/>
                <w:bCs/>
                <w:sz w:val="18"/>
                <w:szCs w:val="18"/>
              </w:rPr>
              <w:t>6</w:t>
            </w:r>
            <w:r w:rsidR="00324856" w:rsidRPr="00C54FC2">
              <w:rPr>
                <w:rFonts w:ascii="Century Gothic" w:hAnsi="Century Gothic" w:cs="Arial"/>
                <w:b/>
                <w:bCs/>
                <w:sz w:val="18"/>
                <w:szCs w:val="18"/>
              </w:rPr>
              <w:t>,</w:t>
            </w:r>
            <w:r>
              <w:rPr>
                <w:rFonts w:ascii="Century Gothic" w:hAnsi="Century Gothic" w:cs="Arial"/>
                <w:b/>
                <w:bCs/>
                <w:sz w:val="18"/>
                <w:szCs w:val="18"/>
              </w:rPr>
              <w:t>159</w:t>
            </w:r>
          </w:p>
        </w:tc>
        <w:tc>
          <w:tcPr>
            <w:tcW w:w="3685" w:type="dxa"/>
            <w:vAlign w:val="center"/>
          </w:tcPr>
          <w:p w14:paraId="2ED37F7A" w14:textId="0A09BDC9" w:rsidR="00324856" w:rsidRPr="00153AF6" w:rsidRDefault="00324856" w:rsidP="00324856">
            <w:pPr>
              <w:jc w:val="center"/>
              <w:rPr>
                <w:rFonts w:ascii="Century Gothic" w:hAnsi="Century Gothic" w:cs="Arial"/>
                <w:b/>
                <w:bCs/>
                <w:sz w:val="16"/>
                <w:szCs w:val="16"/>
              </w:rPr>
            </w:pPr>
            <w:r w:rsidRPr="00153AF6">
              <w:rPr>
                <w:rFonts w:ascii="Century Gothic" w:hAnsi="Century Gothic" w:cs="Arial"/>
                <w:b/>
                <w:bCs/>
                <w:sz w:val="16"/>
                <w:szCs w:val="16"/>
              </w:rPr>
              <w:t>Net Cost of Services</w:t>
            </w:r>
          </w:p>
        </w:tc>
        <w:tc>
          <w:tcPr>
            <w:tcW w:w="1418" w:type="dxa"/>
            <w:tcBorders>
              <w:top w:val="single" w:sz="4" w:space="0" w:color="auto"/>
            </w:tcBorders>
          </w:tcPr>
          <w:p w14:paraId="5090E6F1" w14:textId="5ADAE180" w:rsidR="00324856" w:rsidRPr="00B2636E" w:rsidRDefault="00324856" w:rsidP="00324856">
            <w:pPr>
              <w:jc w:val="right"/>
              <w:rPr>
                <w:rFonts w:ascii="Century Gothic" w:hAnsi="Century Gothic" w:cs="Arial"/>
                <w:b/>
                <w:sz w:val="18"/>
                <w:szCs w:val="18"/>
              </w:rPr>
            </w:pPr>
            <w:r w:rsidRPr="00B2636E">
              <w:rPr>
                <w:rFonts w:ascii="Century Gothic" w:hAnsi="Century Gothic" w:cs="Arial"/>
                <w:b/>
                <w:sz w:val="18"/>
                <w:szCs w:val="18"/>
              </w:rPr>
              <w:t>(</w:t>
            </w:r>
            <w:r w:rsidR="3CEF5F85" w:rsidRPr="00B2636E">
              <w:rPr>
                <w:rFonts w:ascii="Century Gothic" w:hAnsi="Century Gothic" w:cs="Arial"/>
                <w:b/>
                <w:bCs/>
                <w:sz w:val="18"/>
                <w:szCs w:val="18"/>
              </w:rPr>
              <w:t>2</w:t>
            </w:r>
            <w:r w:rsidR="669D6877" w:rsidRPr="00B2636E">
              <w:rPr>
                <w:rFonts w:ascii="Century Gothic" w:hAnsi="Century Gothic" w:cs="Arial"/>
                <w:b/>
                <w:bCs/>
                <w:sz w:val="18"/>
                <w:szCs w:val="18"/>
              </w:rPr>
              <w:t>,</w:t>
            </w:r>
            <w:r w:rsidR="48372CC2" w:rsidRPr="00B2636E">
              <w:rPr>
                <w:rFonts w:ascii="Century Gothic" w:hAnsi="Century Gothic" w:cs="Arial"/>
                <w:b/>
                <w:bCs/>
                <w:sz w:val="18"/>
                <w:szCs w:val="18"/>
              </w:rPr>
              <w:t>330</w:t>
            </w:r>
            <w:r w:rsidRPr="00B2636E">
              <w:rPr>
                <w:rFonts w:ascii="Century Gothic" w:hAnsi="Century Gothic" w:cs="Arial"/>
                <w:b/>
                <w:sz w:val="18"/>
                <w:szCs w:val="18"/>
              </w:rPr>
              <w:t>)</w:t>
            </w:r>
          </w:p>
        </w:tc>
        <w:tc>
          <w:tcPr>
            <w:tcW w:w="1701" w:type="dxa"/>
            <w:tcBorders>
              <w:top w:val="single" w:sz="4" w:space="0" w:color="auto"/>
            </w:tcBorders>
          </w:tcPr>
          <w:p w14:paraId="3797AEA8" w14:textId="28983713" w:rsidR="00324856" w:rsidRPr="00B2636E" w:rsidRDefault="3FCCDFF1" w:rsidP="00324856">
            <w:pPr>
              <w:jc w:val="right"/>
              <w:rPr>
                <w:rFonts w:ascii="Century Gothic" w:hAnsi="Century Gothic" w:cs="Arial"/>
                <w:b/>
                <w:sz w:val="18"/>
                <w:szCs w:val="18"/>
              </w:rPr>
            </w:pPr>
            <w:r w:rsidRPr="00B2636E">
              <w:rPr>
                <w:rFonts w:ascii="Century Gothic" w:hAnsi="Century Gothic" w:cs="Arial"/>
                <w:b/>
                <w:bCs/>
                <w:sz w:val="18"/>
                <w:szCs w:val="18"/>
              </w:rPr>
              <w:t>8</w:t>
            </w:r>
            <w:r w:rsidR="669D6877" w:rsidRPr="00B2636E">
              <w:rPr>
                <w:rFonts w:ascii="Century Gothic" w:hAnsi="Century Gothic" w:cs="Arial"/>
                <w:b/>
                <w:bCs/>
                <w:sz w:val="18"/>
                <w:szCs w:val="18"/>
              </w:rPr>
              <w:t>,</w:t>
            </w:r>
            <w:r w:rsidR="2B9782B3" w:rsidRPr="00B2636E">
              <w:rPr>
                <w:rFonts w:ascii="Century Gothic" w:hAnsi="Century Gothic" w:cs="Arial"/>
                <w:b/>
                <w:bCs/>
                <w:sz w:val="18"/>
                <w:szCs w:val="18"/>
              </w:rPr>
              <w:t>332</w:t>
            </w:r>
          </w:p>
        </w:tc>
        <w:tc>
          <w:tcPr>
            <w:tcW w:w="1984" w:type="dxa"/>
            <w:tcBorders>
              <w:top w:val="single" w:sz="4" w:space="0" w:color="auto"/>
            </w:tcBorders>
          </w:tcPr>
          <w:p w14:paraId="15931136" w14:textId="34F914E7" w:rsidR="00324856" w:rsidRPr="00B2636E" w:rsidRDefault="29992FDD" w:rsidP="00324856">
            <w:pPr>
              <w:jc w:val="right"/>
              <w:rPr>
                <w:rFonts w:ascii="Century Gothic" w:hAnsi="Century Gothic" w:cs="Arial"/>
                <w:b/>
                <w:sz w:val="18"/>
                <w:szCs w:val="18"/>
              </w:rPr>
            </w:pPr>
            <w:r w:rsidRPr="00B2636E">
              <w:rPr>
                <w:rFonts w:ascii="Century Gothic" w:hAnsi="Century Gothic" w:cs="Arial"/>
                <w:b/>
                <w:bCs/>
                <w:sz w:val="18"/>
                <w:szCs w:val="18"/>
              </w:rPr>
              <w:t>6</w:t>
            </w:r>
            <w:r w:rsidR="669D6877" w:rsidRPr="00B2636E">
              <w:rPr>
                <w:rFonts w:ascii="Century Gothic" w:hAnsi="Century Gothic" w:cs="Arial"/>
                <w:b/>
                <w:bCs/>
                <w:sz w:val="18"/>
                <w:szCs w:val="18"/>
              </w:rPr>
              <w:t>,</w:t>
            </w:r>
            <w:r w:rsidR="50A30A5A" w:rsidRPr="00B2636E">
              <w:rPr>
                <w:rFonts w:ascii="Century Gothic" w:hAnsi="Century Gothic" w:cs="Arial"/>
                <w:b/>
                <w:bCs/>
                <w:sz w:val="18"/>
                <w:szCs w:val="18"/>
              </w:rPr>
              <w:t>002</w:t>
            </w:r>
          </w:p>
        </w:tc>
      </w:tr>
      <w:tr w:rsidR="00153AF6" w:rsidRPr="009E030F" w14:paraId="636455E4" w14:textId="77777777" w:rsidTr="00E15293">
        <w:trPr>
          <w:gridBefore w:val="1"/>
          <w:gridAfter w:val="1"/>
          <w:wBefore w:w="69" w:type="dxa"/>
          <w:wAfter w:w="426" w:type="dxa"/>
          <w:trHeight w:val="255"/>
        </w:trPr>
        <w:tc>
          <w:tcPr>
            <w:tcW w:w="2057" w:type="dxa"/>
            <w:noWrap/>
          </w:tcPr>
          <w:p w14:paraId="143FA822" w14:textId="77777777" w:rsidR="00153AF6" w:rsidRPr="00153AF6" w:rsidRDefault="00153AF6" w:rsidP="00153AF6">
            <w:pPr>
              <w:rPr>
                <w:rFonts w:ascii="Century Gothic" w:hAnsi="Century Gothic" w:cs="Arial"/>
                <w:b/>
                <w:bCs/>
                <w:sz w:val="18"/>
                <w:szCs w:val="18"/>
              </w:rPr>
            </w:pPr>
          </w:p>
        </w:tc>
        <w:tc>
          <w:tcPr>
            <w:tcW w:w="2127" w:type="dxa"/>
            <w:noWrap/>
          </w:tcPr>
          <w:p w14:paraId="7E20AB3F" w14:textId="77777777" w:rsidR="00153AF6" w:rsidRPr="00153AF6" w:rsidRDefault="00153AF6" w:rsidP="00153AF6">
            <w:pPr>
              <w:rPr>
                <w:rFonts w:ascii="Century Gothic" w:hAnsi="Century Gothic" w:cs="Arial"/>
                <w:b/>
                <w:bCs/>
                <w:sz w:val="18"/>
                <w:szCs w:val="18"/>
              </w:rPr>
            </w:pPr>
          </w:p>
        </w:tc>
        <w:tc>
          <w:tcPr>
            <w:tcW w:w="1559" w:type="dxa"/>
          </w:tcPr>
          <w:p w14:paraId="2C13B6A8" w14:textId="77777777" w:rsidR="00153AF6" w:rsidRPr="00153AF6" w:rsidRDefault="00153AF6" w:rsidP="00153AF6">
            <w:pPr>
              <w:rPr>
                <w:rFonts w:ascii="Century Gothic" w:hAnsi="Century Gothic" w:cs="Arial"/>
                <w:sz w:val="18"/>
                <w:szCs w:val="18"/>
              </w:rPr>
            </w:pPr>
          </w:p>
        </w:tc>
        <w:tc>
          <w:tcPr>
            <w:tcW w:w="3685" w:type="dxa"/>
          </w:tcPr>
          <w:p w14:paraId="7825458B" w14:textId="77777777" w:rsidR="00153AF6" w:rsidRPr="00153AF6" w:rsidRDefault="00153AF6" w:rsidP="00153AF6">
            <w:pPr>
              <w:rPr>
                <w:rFonts w:ascii="Century Gothic" w:hAnsi="Century Gothic" w:cs="Arial"/>
                <w:b/>
                <w:bCs/>
                <w:sz w:val="16"/>
                <w:szCs w:val="16"/>
              </w:rPr>
            </w:pPr>
          </w:p>
        </w:tc>
        <w:tc>
          <w:tcPr>
            <w:tcW w:w="1418" w:type="dxa"/>
          </w:tcPr>
          <w:p w14:paraId="42CD822F" w14:textId="77777777" w:rsidR="00153AF6" w:rsidRPr="00B2636E" w:rsidRDefault="00153AF6" w:rsidP="00153AF6">
            <w:pPr>
              <w:rPr>
                <w:rFonts w:ascii="Century Gothic" w:hAnsi="Century Gothic" w:cs="Arial"/>
                <w:b/>
                <w:sz w:val="18"/>
                <w:szCs w:val="18"/>
              </w:rPr>
            </w:pPr>
          </w:p>
        </w:tc>
        <w:tc>
          <w:tcPr>
            <w:tcW w:w="1701" w:type="dxa"/>
          </w:tcPr>
          <w:p w14:paraId="285B6095" w14:textId="77777777" w:rsidR="00153AF6" w:rsidRPr="00B2636E" w:rsidRDefault="00153AF6" w:rsidP="00153AF6">
            <w:pPr>
              <w:rPr>
                <w:rFonts w:ascii="Century Gothic" w:hAnsi="Century Gothic" w:cs="Arial"/>
                <w:b/>
                <w:sz w:val="18"/>
                <w:szCs w:val="18"/>
              </w:rPr>
            </w:pPr>
          </w:p>
        </w:tc>
        <w:tc>
          <w:tcPr>
            <w:tcW w:w="1984" w:type="dxa"/>
          </w:tcPr>
          <w:p w14:paraId="2CF6D4EB" w14:textId="77777777" w:rsidR="00153AF6" w:rsidRPr="00B2636E" w:rsidRDefault="00153AF6" w:rsidP="00153AF6">
            <w:pPr>
              <w:rPr>
                <w:rFonts w:ascii="Century Gothic" w:hAnsi="Century Gothic" w:cs="Arial"/>
                <w:sz w:val="18"/>
                <w:szCs w:val="18"/>
              </w:rPr>
            </w:pPr>
          </w:p>
        </w:tc>
      </w:tr>
      <w:tr w:rsidR="00324856" w:rsidRPr="009E030F" w14:paraId="59DFB2A1" w14:textId="77777777" w:rsidTr="00E15293">
        <w:trPr>
          <w:gridBefore w:val="1"/>
          <w:gridAfter w:val="1"/>
          <w:wBefore w:w="69" w:type="dxa"/>
          <w:wAfter w:w="426" w:type="dxa"/>
          <w:trHeight w:val="255"/>
        </w:trPr>
        <w:tc>
          <w:tcPr>
            <w:tcW w:w="2057" w:type="dxa"/>
            <w:tcBorders>
              <w:bottom w:val="single" w:sz="4" w:space="0" w:color="auto"/>
            </w:tcBorders>
            <w:noWrap/>
          </w:tcPr>
          <w:p w14:paraId="18CBA295" w14:textId="15C6E607" w:rsidR="00324856" w:rsidRPr="00153AF6" w:rsidRDefault="00324856" w:rsidP="00324856">
            <w:pPr>
              <w:jc w:val="right"/>
              <w:rPr>
                <w:rFonts w:ascii="Century Gothic" w:hAnsi="Century Gothic" w:cs="Arial"/>
                <w:sz w:val="18"/>
                <w:szCs w:val="18"/>
              </w:rPr>
            </w:pPr>
            <w:r>
              <w:rPr>
                <w:rFonts w:ascii="Century Gothic" w:hAnsi="Century Gothic" w:cs="Arial"/>
                <w:sz w:val="18"/>
                <w:szCs w:val="18"/>
              </w:rPr>
              <w:t>2,249</w:t>
            </w:r>
          </w:p>
        </w:tc>
        <w:tc>
          <w:tcPr>
            <w:tcW w:w="2127" w:type="dxa"/>
            <w:tcBorders>
              <w:bottom w:val="single" w:sz="4" w:space="0" w:color="auto"/>
            </w:tcBorders>
            <w:noWrap/>
          </w:tcPr>
          <w:p w14:paraId="3BA93A38" w14:textId="531F4FE3" w:rsidR="00324856" w:rsidRPr="00153AF6" w:rsidRDefault="00324856" w:rsidP="00324856">
            <w:pPr>
              <w:jc w:val="right"/>
              <w:rPr>
                <w:rFonts w:ascii="Century Gothic" w:hAnsi="Century Gothic" w:cs="Arial"/>
                <w:sz w:val="18"/>
                <w:szCs w:val="18"/>
              </w:rPr>
            </w:pPr>
            <w:r w:rsidRPr="00C54FC2">
              <w:rPr>
                <w:rFonts w:ascii="Century Gothic" w:hAnsi="Century Gothic" w:cs="Arial"/>
                <w:sz w:val="18"/>
                <w:szCs w:val="18"/>
              </w:rPr>
              <w:t>(3</w:t>
            </w:r>
            <w:r w:rsidR="00D31F54">
              <w:rPr>
                <w:rFonts w:ascii="Century Gothic" w:hAnsi="Century Gothic" w:cs="Arial"/>
                <w:sz w:val="18"/>
                <w:szCs w:val="18"/>
              </w:rPr>
              <w:t>0</w:t>
            </w:r>
            <w:r w:rsidRPr="00C54FC2">
              <w:rPr>
                <w:rFonts w:ascii="Century Gothic" w:hAnsi="Century Gothic" w:cs="Arial"/>
                <w:sz w:val="18"/>
                <w:szCs w:val="18"/>
              </w:rPr>
              <w:t>,</w:t>
            </w:r>
            <w:r w:rsidR="00D31F54">
              <w:rPr>
                <w:rFonts w:ascii="Century Gothic" w:hAnsi="Century Gothic" w:cs="Arial"/>
                <w:sz w:val="18"/>
                <w:szCs w:val="18"/>
              </w:rPr>
              <w:t>315</w:t>
            </w:r>
            <w:r w:rsidRPr="00C54FC2">
              <w:rPr>
                <w:rFonts w:ascii="Century Gothic" w:hAnsi="Century Gothic" w:cs="Arial"/>
                <w:sz w:val="18"/>
                <w:szCs w:val="18"/>
              </w:rPr>
              <w:t>)</w:t>
            </w:r>
          </w:p>
        </w:tc>
        <w:tc>
          <w:tcPr>
            <w:tcW w:w="1559" w:type="dxa"/>
            <w:tcBorders>
              <w:bottom w:val="single" w:sz="4" w:space="0" w:color="auto"/>
            </w:tcBorders>
          </w:tcPr>
          <w:p w14:paraId="6338B530" w14:textId="24684996" w:rsidR="00324856" w:rsidRPr="00153AF6" w:rsidRDefault="00324856" w:rsidP="00324856">
            <w:pPr>
              <w:jc w:val="right"/>
              <w:rPr>
                <w:rFonts w:ascii="Century Gothic" w:hAnsi="Century Gothic" w:cs="Arial"/>
                <w:sz w:val="18"/>
                <w:szCs w:val="18"/>
              </w:rPr>
            </w:pPr>
            <w:r w:rsidRPr="00C54FC2">
              <w:rPr>
                <w:rFonts w:ascii="Century Gothic" w:hAnsi="Century Gothic" w:cs="Arial"/>
                <w:sz w:val="18"/>
                <w:szCs w:val="18"/>
              </w:rPr>
              <w:t>(2</w:t>
            </w:r>
            <w:r w:rsidR="00D31F54">
              <w:rPr>
                <w:rFonts w:ascii="Century Gothic" w:hAnsi="Century Gothic" w:cs="Arial"/>
                <w:sz w:val="18"/>
                <w:szCs w:val="18"/>
              </w:rPr>
              <w:t>8</w:t>
            </w:r>
            <w:r w:rsidRPr="00C54FC2">
              <w:rPr>
                <w:rFonts w:ascii="Century Gothic" w:hAnsi="Century Gothic" w:cs="Arial"/>
                <w:sz w:val="18"/>
                <w:szCs w:val="18"/>
              </w:rPr>
              <w:t>,</w:t>
            </w:r>
            <w:r w:rsidR="00D31F54">
              <w:rPr>
                <w:rFonts w:ascii="Century Gothic" w:hAnsi="Century Gothic" w:cs="Arial"/>
                <w:sz w:val="18"/>
                <w:szCs w:val="18"/>
              </w:rPr>
              <w:t>066</w:t>
            </w:r>
            <w:r w:rsidRPr="00C54FC2">
              <w:rPr>
                <w:rFonts w:ascii="Century Gothic" w:hAnsi="Century Gothic" w:cs="Arial"/>
                <w:sz w:val="18"/>
                <w:szCs w:val="18"/>
              </w:rPr>
              <w:t>)</w:t>
            </w:r>
          </w:p>
        </w:tc>
        <w:tc>
          <w:tcPr>
            <w:tcW w:w="3685" w:type="dxa"/>
            <w:vAlign w:val="center"/>
          </w:tcPr>
          <w:p w14:paraId="50E208DC" w14:textId="77777777" w:rsidR="00324856" w:rsidRPr="00153AF6" w:rsidRDefault="00324856" w:rsidP="00324856">
            <w:pPr>
              <w:jc w:val="center"/>
              <w:rPr>
                <w:rFonts w:ascii="Century Gothic" w:hAnsi="Century Gothic" w:cs="Arial"/>
                <w:sz w:val="16"/>
                <w:szCs w:val="16"/>
              </w:rPr>
            </w:pPr>
            <w:r w:rsidRPr="00153AF6">
              <w:rPr>
                <w:rFonts w:ascii="Century Gothic" w:hAnsi="Century Gothic" w:cs="Arial"/>
                <w:sz w:val="16"/>
                <w:szCs w:val="16"/>
              </w:rPr>
              <w:t>Other Income and Expenditure</w:t>
            </w:r>
          </w:p>
        </w:tc>
        <w:tc>
          <w:tcPr>
            <w:tcW w:w="1418" w:type="dxa"/>
            <w:tcBorders>
              <w:bottom w:val="single" w:sz="4" w:space="0" w:color="auto"/>
            </w:tcBorders>
          </w:tcPr>
          <w:p w14:paraId="680D83DE" w14:textId="1130A62D" w:rsidR="00324856" w:rsidRPr="00B2636E" w:rsidRDefault="0E4FF18B" w:rsidP="00324856">
            <w:pPr>
              <w:jc w:val="right"/>
              <w:rPr>
                <w:rFonts w:ascii="Century Gothic" w:hAnsi="Century Gothic" w:cs="Arial"/>
                <w:sz w:val="18"/>
                <w:szCs w:val="18"/>
              </w:rPr>
            </w:pPr>
            <w:r w:rsidRPr="00B2636E">
              <w:rPr>
                <w:rFonts w:ascii="Century Gothic" w:hAnsi="Century Gothic" w:cs="Arial"/>
                <w:sz w:val="18"/>
                <w:szCs w:val="18"/>
              </w:rPr>
              <w:t>3</w:t>
            </w:r>
            <w:r w:rsidR="669D6877" w:rsidRPr="00B2636E">
              <w:rPr>
                <w:rFonts w:ascii="Century Gothic" w:hAnsi="Century Gothic" w:cs="Arial"/>
                <w:sz w:val="18"/>
                <w:szCs w:val="18"/>
              </w:rPr>
              <w:t>,</w:t>
            </w:r>
            <w:r w:rsidR="689B2610" w:rsidRPr="00B2636E">
              <w:rPr>
                <w:rFonts w:ascii="Century Gothic" w:hAnsi="Century Gothic" w:cs="Arial"/>
                <w:sz w:val="18"/>
                <w:szCs w:val="18"/>
              </w:rPr>
              <w:t>652</w:t>
            </w:r>
          </w:p>
        </w:tc>
        <w:tc>
          <w:tcPr>
            <w:tcW w:w="1701" w:type="dxa"/>
            <w:tcBorders>
              <w:bottom w:val="single" w:sz="4" w:space="0" w:color="auto"/>
            </w:tcBorders>
          </w:tcPr>
          <w:p w14:paraId="126F7D8A" w14:textId="107C0FE0" w:rsidR="00324856" w:rsidRPr="00B2636E" w:rsidRDefault="669D6877" w:rsidP="00324856">
            <w:pPr>
              <w:jc w:val="right"/>
              <w:rPr>
                <w:rFonts w:ascii="Century Gothic" w:hAnsi="Century Gothic" w:cs="Arial"/>
                <w:sz w:val="18"/>
                <w:szCs w:val="18"/>
              </w:rPr>
            </w:pPr>
            <w:r w:rsidRPr="00B2636E">
              <w:rPr>
                <w:rFonts w:ascii="Century Gothic" w:hAnsi="Century Gothic" w:cs="Arial"/>
                <w:sz w:val="18"/>
                <w:szCs w:val="18"/>
              </w:rPr>
              <w:t>(</w:t>
            </w:r>
            <w:r w:rsidR="3EADC995" w:rsidRPr="00B2636E">
              <w:rPr>
                <w:rFonts w:ascii="Century Gothic" w:hAnsi="Century Gothic" w:cs="Arial"/>
                <w:sz w:val="18"/>
                <w:szCs w:val="18"/>
              </w:rPr>
              <w:t>30</w:t>
            </w:r>
            <w:r w:rsidRPr="00B2636E">
              <w:rPr>
                <w:rFonts w:ascii="Century Gothic" w:hAnsi="Century Gothic" w:cs="Arial"/>
                <w:sz w:val="18"/>
                <w:szCs w:val="18"/>
              </w:rPr>
              <w:t>,</w:t>
            </w:r>
            <w:r w:rsidR="3A69F1F0" w:rsidRPr="00B2636E">
              <w:rPr>
                <w:rFonts w:ascii="Century Gothic" w:hAnsi="Century Gothic" w:cs="Arial"/>
                <w:sz w:val="18"/>
                <w:szCs w:val="18"/>
              </w:rPr>
              <w:t>847</w:t>
            </w:r>
            <w:r w:rsidRPr="00B2636E">
              <w:rPr>
                <w:rFonts w:ascii="Century Gothic" w:hAnsi="Century Gothic" w:cs="Arial"/>
                <w:sz w:val="18"/>
                <w:szCs w:val="18"/>
              </w:rPr>
              <w:t>)</w:t>
            </w:r>
          </w:p>
        </w:tc>
        <w:tc>
          <w:tcPr>
            <w:tcW w:w="1984" w:type="dxa"/>
            <w:tcBorders>
              <w:bottom w:val="single" w:sz="4" w:space="0" w:color="auto"/>
            </w:tcBorders>
          </w:tcPr>
          <w:p w14:paraId="57B4FAF7" w14:textId="72F50668" w:rsidR="00324856" w:rsidRPr="00B2636E" w:rsidRDefault="669D6877" w:rsidP="00324856">
            <w:pPr>
              <w:jc w:val="right"/>
              <w:rPr>
                <w:rFonts w:ascii="Century Gothic" w:hAnsi="Century Gothic" w:cs="Arial"/>
                <w:sz w:val="18"/>
                <w:szCs w:val="18"/>
              </w:rPr>
            </w:pPr>
            <w:r w:rsidRPr="00B2636E">
              <w:rPr>
                <w:rFonts w:ascii="Century Gothic" w:hAnsi="Century Gothic" w:cs="Arial"/>
                <w:sz w:val="18"/>
                <w:szCs w:val="18"/>
              </w:rPr>
              <w:t>(2</w:t>
            </w:r>
            <w:r w:rsidR="4127722E" w:rsidRPr="00B2636E">
              <w:rPr>
                <w:rFonts w:ascii="Century Gothic" w:hAnsi="Century Gothic" w:cs="Arial"/>
                <w:sz w:val="18"/>
                <w:szCs w:val="18"/>
              </w:rPr>
              <w:t>7</w:t>
            </w:r>
            <w:r w:rsidRPr="00B2636E">
              <w:rPr>
                <w:rFonts w:ascii="Century Gothic" w:hAnsi="Century Gothic" w:cs="Arial"/>
                <w:sz w:val="18"/>
                <w:szCs w:val="18"/>
              </w:rPr>
              <w:t>,</w:t>
            </w:r>
            <w:r w:rsidR="65203229" w:rsidRPr="00B2636E">
              <w:rPr>
                <w:rFonts w:ascii="Century Gothic" w:hAnsi="Century Gothic" w:cs="Arial"/>
                <w:sz w:val="18"/>
                <w:szCs w:val="18"/>
              </w:rPr>
              <w:t>195</w:t>
            </w:r>
            <w:r w:rsidRPr="00B2636E">
              <w:rPr>
                <w:rFonts w:ascii="Century Gothic" w:hAnsi="Century Gothic" w:cs="Arial"/>
                <w:sz w:val="18"/>
                <w:szCs w:val="18"/>
              </w:rPr>
              <w:t>)</w:t>
            </w:r>
          </w:p>
        </w:tc>
      </w:tr>
      <w:tr w:rsidR="00324856" w:rsidRPr="009E030F" w14:paraId="0643CD08" w14:textId="77777777" w:rsidTr="00E15293">
        <w:trPr>
          <w:gridBefore w:val="1"/>
          <w:gridAfter w:val="1"/>
          <w:wBefore w:w="69" w:type="dxa"/>
          <w:wAfter w:w="426" w:type="dxa"/>
          <w:trHeight w:val="525"/>
        </w:trPr>
        <w:tc>
          <w:tcPr>
            <w:tcW w:w="2057" w:type="dxa"/>
            <w:tcBorders>
              <w:top w:val="single" w:sz="4" w:space="0" w:color="auto"/>
              <w:bottom w:val="single" w:sz="4" w:space="0" w:color="auto"/>
            </w:tcBorders>
            <w:noWrap/>
          </w:tcPr>
          <w:p w14:paraId="7A630F11" w14:textId="182969FE" w:rsidR="00324856" w:rsidRPr="00153AF6" w:rsidRDefault="00324856" w:rsidP="00324856">
            <w:pPr>
              <w:jc w:val="right"/>
              <w:rPr>
                <w:rFonts w:ascii="Century Gothic" w:hAnsi="Century Gothic" w:cs="Arial"/>
                <w:b/>
                <w:sz w:val="18"/>
                <w:szCs w:val="18"/>
              </w:rPr>
            </w:pPr>
            <w:r>
              <w:rPr>
                <w:rFonts w:ascii="Century Gothic" w:hAnsi="Century Gothic" w:cs="Arial"/>
                <w:b/>
                <w:sz w:val="18"/>
                <w:szCs w:val="18"/>
              </w:rPr>
              <w:t>(1,897)</w:t>
            </w:r>
          </w:p>
        </w:tc>
        <w:tc>
          <w:tcPr>
            <w:tcW w:w="2127" w:type="dxa"/>
            <w:tcBorders>
              <w:top w:val="single" w:sz="4" w:space="0" w:color="auto"/>
              <w:bottom w:val="single" w:sz="4" w:space="0" w:color="auto"/>
            </w:tcBorders>
            <w:noWrap/>
          </w:tcPr>
          <w:p w14:paraId="4FA84189" w14:textId="7BADFD98" w:rsidR="00324856" w:rsidRPr="00153AF6" w:rsidRDefault="00324856" w:rsidP="00324856">
            <w:pPr>
              <w:jc w:val="right"/>
              <w:rPr>
                <w:rFonts w:ascii="Century Gothic" w:hAnsi="Century Gothic" w:cs="Arial"/>
                <w:b/>
                <w:bCs/>
                <w:sz w:val="18"/>
                <w:szCs w:val="18"/>
              </w:rPr>
            </w:pPr>
            <w:r w:rsidRPr="00C54FC2">
              <w:rPr>
                <w:rFonts w:ascii="Century Gothic" w:hAnsi="Century Gothic" w:cs="Arial"/>
                <w:b/>
                <w:bCs/>
                <w:sz w:val="18"/>
                <w:szCs w:val="18"/>
              </w:rPr>
              <w:t>(20,0</w:t>
            </w:r>
            <w:r w:rsidR="00D31F54">
              <w:rPr>
                <w:rFonts w:ascii="Century Gothic" w:hAnsi="Century Gothic" w:cs="Arial"/>
                <w:b/>
                <w:bCs/>
                <w:sz w:val="18"/>
                <w:szCs w:val="18"/>
              </w:rPr>
              <w:t>11</w:t>
            </w:r>
            <w:r w:rsidRPr="00C54FC2">
              <w:rPr>
                <w:rFonts w:ascii="Century Gothic" w:hAnsi="Century Gothic" w:cs="Arial"/>
                <w:b/>
                <w:bCs/>
                <w:sz w:val="18"/>
                <w:szCs w:val="18"/>
              </w:rPr>
              <w:t>)</w:t>
            </w:r>
          </w:p>
        </w:tc>
        <w:tc>
          <w:tcPr>
            <w:tcW w:w="1559" w:type="dxa"/>
            <w:tcBorders>
              <w:top w:val="single" w:sz="4" w:space="0" w:color="auto"/>
              <w:bottom w:val="single" w:sz="4" w:space="0" w:color="auto"/>
            </w:tcBorders>
          </w:tcPr>
          <w:p w14:paraId="04543146" w14:textId="094AAFF1" w:rsidR="00324856" w:rsidRPr="00153AF6" w:rsidRDefault="00324856" w:rsidP="00324856">
            <w:pPr>
              <w:jc w:val="right"/>
              <w:rPr>
                <w:rFonts w:ascii="Century Gothic" w:hAnsi="Century Gothic" w:cs="Arial"/>
                <w:b/>
                <w:bCs/>
                <w:sz w:val="18"/>
                <w:szCs w:val="18"/>
              </w:rPr>
            </w:pPr>
            <w:r w:rsidRPr="00C54FC2">
              <w:rPr>
                <w:rFonts w:ascii="Century Gothic" w:hAnsi="Century Gothic" w:cs="Arial"/>
                <w:b/>
                <w:sz w:val="18"/>
                <w:szCs w:val="18"/>
              </w:rPr>
              <w:t>(21,9</w:t>
            </w:r>
            <w:r w:rsidR="00D31F54">
              <w:rPr>
                <w:rFonts w:ascii="Century Gothic" w:hAnsi="Century Gothic" w:cs="Arial"/>
                <w:b/>
                <w:sz w:val="18"/>
                <w:szCs w:val="18"/>
              </w:rPr>
              <w:t>07</w:t>
            </w:r>
            <w:r>
              <w:rPr>
                <w:rFonts w:ascii="Century Gothic" w:hAnsi="Century Gothic" w:cs="Arial"/>
                <w:b/>
                <w:sz w:val="18"/>
                <w:szCs w:val="18"/>
              </w:rPr>
              <w:t>)</w:t>
            </w:r>
          </w:p>
        </w:tc>
        <w:tc>
          <w:tcPr>
            <w:tcW w:w="3685" w:type="dxa"/>
            <w:vAlign w:val="center"/>
          </w:tcPr>
          <w:p w14:paraId="26312BD9" w14:textId="77777777" w:rsidR="00324856" w:rsidRPr="00153AF6" w:rsidRDefault="00324856" w:rsidP="00324856">
            <w:pPr>
              <w:jc w:val="center"/>
              <w:rPr>
                <w:rFonts w:ascii="Century Gothic" w:hAnsi="Century Gothic" w:cs="Arial"/>
                <w:b/>
                <w:bCs/>
                <w:sz w:val="16"/>
                <w:szCs w:val="16"/>
              </w:rPr>
            </w:pPr>
            <w:r w:rsidRPr="00153AF6">
              <w:rPr>
                <w:rFonts w:ascii="Century Gothic" w:hAnsi="Century Gothic" w:cs="Arial"/>
                <w:b/>
                <w:bCs/>
                <w:sz w:val="16"/>
                <w:szCs w:val="16"/>
              </w:rPr>
              <w:t>(Surplus) or Deficit on Provision of Services</w:t>
            </w:r>
          </w:p>
        </w:tc>
        <w:tc>
          <w:tcPr>
            <w:tcW w:w="1418" w:type="dxa"/>
            <w:tcBorders>
              <w:top w:val="single" w:sz="4" w:space="0" w:color="auto"/>
              <w:bottom w:val="single" w:sz="4" w:space="0" w:color="auto"/>
            </w:tcBorders>
          </w:tcPr>
          <w:p w14:paraId="09CE57CF" w14:textId="39B35C71" w:rsidR="00324856" w:rsidRPr="00B2636E" w:rsidRDefault="00324856" w:rsidP="00324856">
            <w:pPr>
              <w:jc w:val="right"/>
              <w:rPr>
                <w:rFonts w:ascii="Century Gothic" w:hAnsi="Century Gothic" w:cs="Arial"/>
                <w:b/>
                <w:sz w:val="18"/>
                <w:szCs w:val="18"/>
              </w:rPr>
            </w:pPr>
            <w:r w:rsidRPr="00B2636E">
              <w:rPr>
                <w:rFonts w:ascii="Century Gothic" w:hAnsi="Century Gothic" w:cs="Arial"/>
                <w:b/>
                <w:sz w:val="18"/>
                <w:szCs w:val="18"/>
              </w:rPr>
              <w:t>1,</w:t>
            </w:r>
            <w:r w:rsidR="540F0D81" w:rsidRPr="00B2636E">
              <w:rPr>
                <w:rFonts w:ascii="Century Gothic" w:hAnsi="Century Gothic" w:cs="Arial"/>
                <w:b/>
                <w:bCs/>
                <w:sz w:val="18"/>
                <w:szCs w:val="18"/>
              </w:rPr>
              <w:t>322</w:t>
            </w:r>
          </w:p>
        </w:tc>
        <w:tc>
          <w:tcPr>
            <w:tcW w:w="1701" w:type="dxa"/>
            <w:tcBorders>
              <w:top w:val="single" w:sz="4" w:space="0" w:color="auto"/>
              <w:bottom w:val="single" w:sz="4" w:space="0" w:color="auto"/>
            </w:tcBorders>
          </w:tcPr>
          <w:p w14:paraId="717412A4" w14:textId="7959057A" w:rsidR="00324856" w:rsidRPr="00B2636E" w:rsidRDefault="669D6877" w:rsidP="00324856">
            <w:pPr>
              <w:jc w:val="right"/>
              <w:rPr>
                <w:rFonts w:ascii="Century Gothic" w:hAnsi="Century Gothic" w:cs="Arial"/>
                <w:b/>
                <w:sz w:val="18"/>
                <w:szCs w:val="18"/>
              </w:rPr>
            </w:pPr>
            <w:r w:rsidRPr="00B2636E">
              <w:rPr>
                <w:rFonts w:ascii="Century Gothic" w:hAnsi="Century Gothic" w:cs="Arial"/>
                <w:b/>
                <w:bCs/>
                <w:sz w:val="18"/>
                <w:szCs w:val="18"/>
              </w:rPr>
              <w:t>(2</w:t>
            </w:r>
            <w:r w:rsidR="4B96AF95" w:rsidRPr="00B2636E">
              <w:rPr>
                <w:rFonts w:ascii="Century Gothic" w:hAnsi="Century Gothic" w:cs="Arial"/>
                <w:b/>
                <w:bCs/>
                <w:sz w:val="18"/>
                <w:szCs w:val="18"/>
              </w:rPr>
              <w:t>2</w:t>
            </w:r>
            <w:r w:rsidRPr="00B2636E">
              <w:rPr>
                <w:rFonts w:ascii="Century Gothic" w:hAnsi="Century Gothic" w:cs="Arial"/>
                <w:b/>
                <w:bCs/>
                <w:sz w:val="18"/>
                <w:szCs w:val="18"/>
              </w:rPr>
              <w:t>,</w:t>
            </w:r>
            <w:r w:rsidR="48407D1B" w:rsidRPr="00B2636E">
              <w:rPr>
                <w:rFonts w:ascii="Century Gothic" w:hAnsi="Century Gothic" w:cs="Arial"/>
                <w:b/>
                <w:bCs/>
                <w:sz w:val="18"/>
                <w:szCs w:val="18"/>
              </w:rPr>
              <w:t>515</w:t>
            </w:r>
            <w:r w:rsidRPr="00B2636E">
              <w:rPr>
                <w:rFonts w:ascii="Century Gothic" w:hAnsi="Century Gothic" w:cs="Arial"/>
                <w:b/>
                <w:bCs/>
                <w:sz w:val="18"/>
                <w:szCs w:val="18"/>
              </w:rPr>
              <w:t>)</w:t>
            </w:r>
          </w:p>
        </w:tc>
        <w:tc>
          <w:tcPr>
            <w:tcW w:w="1984" w:type="dxa"/>
            <w:tcBorders>
              <w:top w:val="single" w:sz="4" w:space="0" w:color="auto"/>
              <w:bottom w:val="single" w:sz="4" w:space="0" w:color="auto"/>
            </w:tcBorders>
          </w:tcPr>
          <w:p w14:paraId="0D934D25" w14:textId="5F80943C" w:rsidR="00324856" w:rsidRPr="00B2636E" w:rsidRDefault="00324856" w:rsidP="00324856">
            <w:pPr>
              <w:jc w:val="right"/>
              <w:rPr>
                <w:rFonts w:ascii="Century Gothic" w:hAnsi="Century Gothic" w:cs="Arial"/>
                <w:b/>
                <w:sz w:val="18"/>
                <w:szCs w:val="18"/>
              </w:rPr>
            </w:pPr>
            <w:r w:rsidRPr="00B2636E">
              <w:rPr>
                <w:rFonts w:ascii="Century Gothic" w:hAnsi="Century Gothic" w:cs="Arial"/>
                <w:b/>
                <w:sz w:val="18"/>
                <w:szCs w:val="18"/>
              </w:rPr>
              <w:t>(21,</w:t>
            </w:r>
            <w:r w:rsidR="6992EAC0" w:rsidRPr="00B2636E">
              <w:rPr>
                <w:rFonts w:ascii="Century Gothic" w:hAnsi="Century Gothic" w:cs="Arial"/>
                <w:b/>
                <w:bCs/>
                <w:sz w:val="18"/>
                <w:szCs w:val="18"/>
              </w:rPr>
              <w:t>19</w:t>
            </w:r>
            <w:r w:rsidR="669D6877" w:rsidRPr="00B2636E">
              <w:rPr>
                <w:rFonts w:ascii="Century Gothic" w:hAnsi="Century Gothic" w:cs="Arial"/>
                <w:b/>
                <w:bCs/>
                <w:sz w:val="18"/>
                <w:szCs w:val="18"/>
              </w:rPr>
              <w:t>3</w:t>
            </w:r>
            <w:r w:rsidRPr="00B2636E">
              <w:rPr>
                <w:rFonts w:ascii="Century Gothic" w:hAnsi="Century Gothic" w:cs="Arial"/>
                <w:b/>
                <w:sz w:val="18"/>
                <w:szCs w:val="18"/>
              </w:rPr>
              <w:t>)</w:t>
            </w:r>
          </w:p>
        </w:tc>
      </w:tr>
      <w:tr w:rsidR="00153AF6" w:rsidRPr="009E030F" w14:paraId="42EBE21D" w14:textId="77777777" w:rsidTr="00E15293">
        <w:trPr>
          <w:gridBefore w:val="1"/>
          <w:gridAfter w:val="1"/>
          <w:wBefore w:w="69" w:type="dxa"/>
          <w:wAfter w:w="426" w:type="dxa"/>
          <w:trHeight w:val="270"/>
        </w:trPr>
        <w:tc>
          <w:tcPr>
            <w:tcW w:w="2057" w:type="dxa"/>
            <w:tcBorders>
              <w:top w:val="single" w:sz="4" w:space="0" w:color="auto"/>
            </w:tcBorders>
            <w:noWrap/>
          </w:tcPr>
          <w:p w14:paraId="1C2D8878" w14:textId="2B61332E" w:rsidR="00153AF6" w:rsidRPr="009E030F" w:rsidRDefault="00153AF6" w:rsidP="00153AF6">
            <w:pPr>
              <w:jc w:val="right"/>
              <w:rPr>
                <w:rFonts w:ascii="Century Gothic" w:hAnsi="Century Gothic" w:cs="Arial"/>
                <w:b/>
                <w:sz w:val="18"/>
                <w:szCs w:val="18"/>
                <w:highlight w:val="yellow"/>
                <w:u w:val="single"/>
              </w:rPr>
            </w:pPr>
          </w:p>
        </w:tc>
        <w:tc>
          <w:tcPr>
            <w:tcW w:w="2127" w:type="dxa"/>
            <w:tcBorders>
              <w:top w:val="single" w:sz="4" w:space="0" w:color="auto"/>
            </w:tcBorders>
            <w:noWrap/>
          </w:tcPr>
          <w:p w14:paraId="4149498D" w14:textId="6E3B985C" w:rsidR="00153AF6" w:rsidRPr="00153AF6" w:rsidRDefault="00153AF6" w:rsidP="00153AF6">
            <w:pPr>
              <w:jc w:val="right"/>
              <w:rPr>
                <w:rFonts w:ascii="Century Gothic" w:hAnsi="Century Gothic" w:cs="Arial"/>
                <w:b/>
                <w:bCs/>
                <w:sz w:val="18"/>
                <w:szCs w:val="18"/>
                <w:u w:val="single"/>
              </w:rPr>
            </w:pPr>
          </w:p>
        </w:tc>
        <w:tc>
          <w:tcPr>
            <w:tcW w:w="1559" w:type="dxa"/>
            <w:tcBorders>
              <w:top w:val="single" w:sz="4" w:space="0" w:color="auto"/>
            </w:tcBorders>
          </w:tcPr>
          <w:p w14:paraId="645114B6" w14:textId="3B5B084A" w:rsidR="00153AF6" w:rsidRPr="00153AF6" w:rsidRDefault="00153AF6" w:rsidP="00153AF6">
            <w:pPr>
              <w:jc w:val="right"/>
              <w:rPr>
                <w:rFonts w:ascii="Century Gothic" w:hAnsi="Century Gothic" w:cs="Arial"/>
                <w:b/>
                <w:sz w:val="18"/>
                <w:szCs w:val="18"/>
                <w:u w:val="single"/>
              </w:rPr>
            </w:pPr>
            <w:r w:rsidRPr="00153AF6">
              <w:rPr>
                <w:rFonts w:ascii="Century Gothic" w:hAnsi="Century Gothic" w:cs="Arial"/>
                <w:b/>
                <w:sz w:val="18"/>
                <w:szCs w:val="18"/>
                <w:u w:val="single"/>
              </w:rPr>
              <w:t>Total</w:t>
            </w:r>
          </w:p>
        </w:tc>
        <w:tc>
          <w:tcPr>
            <w:tcW w:w="3685" w:type="dxa"/>
          </w:tcPr>
          <w:p w14:paraId="27E3F437" w14:textId="77777777" w:rsidR="00153AF6" w:rsidRPr="00153AF6" w:rsidRDefault="00153AF6" w:rsidP="00153AF6">
            <w:pPr>
              <w:rPr>
                <w:rFonts w:ascii="Century Gothic" w:hAnsi="Century Gothic" w:cs="Arial"/>
                <w:sz w:val="16"/>
                <w:szCs w:val="16"/>
              </w:rPr>
            </w:pPr>
          </w:p>
        </w:tc>
        <w:tc>
          <w:tcPr>
            <w:tcW w:w="1418" w:type="dxa"/>
            <w:tcBorders>
              <w:top w:val="single" w:sz="4" w:space="0" w:color="auto"/>
            </w:tcBorders>
          </w:tcPr>
          <w:p w14:paraId="248D7E1E" w14:textId="575EE122" w:rsidR="00153AF6" w:rsidRPr="00B2636E" w:rsidRDefault="00153AF6" w:rsidP="00153AF6">
            <w:pPr>
              <w:jc w:val="right"/>
              <w:rPr>
                <w:rFonts w:ascii="Century Gothic" w:hAnsi="Century Gothic" w:cs="Arial"/>
                <w:b/>
                <w:sz w:val="18"/>
                <w:szCs w:val="18"/>
                <w:u w:val="single"/>
              </w:rPr>
            </w:pPr>
          </w:p>
        </w:tc>
        <w:tc>
          <w:tcPr>
            <w:tcW w:w="1701" w:type="dxa"/>
            <w:tcBorders>
              <w:top w:val="single" w:sz="4" w:space="0" w:color="auto"/>
            </w:tcBorders>
          </w:tcPr>
          <w:p w14:paraId="29E4CE64" w14:textId="2E320EC5" w:rsidR="00153AF6" w:rsidRPr="00B2636E" w:rsidRDefault="00153AF6" w:rsidP="00153AF6">
            <w:pPr>
              <w:jc w:val="right"/>
              <w:rPr>
                <w:rFonts w:ascii="Century Gothic" w:hAnsi="Century Gothic" w:cs="Arial"/>
                <w:b/>
                <w:sz w:val="18"/>
                <w:szCs w:val="18"/>
                <w:u w:val="single"/>
              </w:rPr>
            </w:pPr>
          </w:p>
        </w:tc>
        <w:tc>
          <w:tcPr>
            <w:tcW w:w="1984" w:type="dxa"/>
            <w:tcBorders>
              <w:top w:val="single" w:sz="4" w:space="0" w:color="auto"/>
            </w:tcBorders>
          </w:tcPr>
          <w:p w14:paraId="0E746F62" w14:textId="4C7A068E" w:rsidR="00153AF6" w:rsidRPr="00B2636E" w:rsidRDefault="00153AF6" w:rsidP="00153AF6">
            <w:pPr>
              <w:jc w:val="right"/>
              <w:rPr>
                <w:rFonts w:ascii="Century Gothic" w:hAnsi="Century Gothic" w:cs="Arial"/>
                <w:b/>
                <w:sz w:val="18"/>
                <w:szCs w:val="18"/>
                <w:u w:val="single"/>
              </w:rPr>
            </w:pPr>
          </w:p>
        </w:tc>
      </w:tr>
      <w:tr w:rsidR="00324856" w:rsidRPr="009E030F" w14:paraId="58824F65" w14:textId="77777777" w:rsidTr="00E15293">
        <w:trPr>
          <w:gridBefore w:val="1"/>
          <w:gridAfter w:val="1"/>
          <w:wBefore w:w="69" w:type="dxa"/>
          <w:wAfter w:w="426" w:type="dxa"/>
          <w:trHeight w:val="403"/>
        </w:trPr>
        <w:tc>
          <w:tcPr>
            <w:tcW w:w="2057" w:type="dxa"/>
            <w:noWrap/>
            <w:vAlign w:val="center"/>
          </w:tcPr>
          <w:p w14:paraId="4D39515E" w14:textId="4AF540AE" w:rsidR="00324856" w:rsidRPr="009E030F" w:rsidRDefault="00324856" w:rsidP="00324856">
            <w:pPr>
              <w:jc w:val="right"/>
              <w:rPr>
                <w:rFonts w:ascii="Century Gothic" w:hAnsi="Century Gothic" w:cs="Arial"/>
                <w:b/>
                <w:bCs/>
                <w:sz w:val="18"/>
                <w:szCs w:val="18"/>
                <w:highlight w:val="yellow"/>
              </w:rPr>
            </w:pPr>
          </w:p>
        </w:tc>
        <w:tc>
          <w:tcPr>
            <w:tcW w:w="2127" w:type="dxa"/>
            <w:noWrap/>
          </w:tcPr>
          <w:p w14:paraId="4116C22C" w14:textId="7F50E0E1" w:rsidR="00324856" w:rsidRPr="00153AF6" w:rsidRDefault="00324856" w:rsidP="00324856">
            <w:pPr>
              <w:jc w:val="right"/>
              <w:rPr>
                <w:rFonts w:ascii="Century Gothic" w:hAnsi="Century Gothic" w:cs="Arial"/>
                <w:b/>
                <w:bCs/>
                <w:sz w:val="18"/>
                <w:szCs w:val="18"/>
              </w:rPr>
            </w:pPr>
          </w:p>
        </w:tc>
        <w:tc>
          <w:tcPr>
            <w:tcW w:w="1559" w:type="dxa"/>
          </w:tcPr>
          <w:p w14:paraId="595BDADD" w14:textId="208789D1" w:rsidR="00324856" w:rsidRPr="00153AF6" w:rsidRDefault="00324856" w:rsidP="00324856">
            <w:pPr>
              <w:jc w:val="right"/>
              <w:rPr>
                <w:rFonts w:ascii="Century Gothic" w:hAnsi="Century Gothic" w:cs="Arial"/>
                <w:b/>
                <w:bCs/>
                <w:sz w:val="18"/>
                <w:szCs w:val="18"/>
              </w:rPr>
            </w:pPr>
            <w:r w:rsidRPr="00C54FC2">
              <w:rPr>
                <w:rFonts w:ascii="Century Gothic" w:hAnsi="Century Gothic" w:cs="Arial"/>
                <w:b/>
                <w:sz w:val="18"/>
                <w:szCs w:val="18"/>
              </w:rPr>
              <w:t>(19,318)</w:t>
            </w:r>
          </w:p>
        </w:tc>
        <w:tc>
          <w:tcPr>
            <w:tcW w:w="3685" w:type="dxa"/>
            <w:vAlign w:val="center"/>
          </w:tcPr>
          <w:p w14:paraId="58C5A627" w14:textId="7605A999" w:rsidR="00324856" w:rsidRPr="00153AF6" w:rsidRDefault="00324856" w:rsidP="00324856">
            <w:pPr>
              <w:jc w:val="center"/>
              <w:rPr>
                <w:rFonts w:ascii="Century Gothic" w:hAnsi="Century Gothic" w:cs="Arial"/>
                <w:b/>
                <w:sz w:val="16"/>
                <w:szCs w:val="16"/>
              </w:rPr>
            </w:pPr>
            <w:r w:rsidRPr="00153AF6">
              <w:rPr>
                <w:rFonts w:ascii="Century Gothic" w:hAnsi="Century Gothic" w:cs="Arial"/>
                <w:b/>
                <w:sz w:val="16"/>
                <w:szCs w:val="16"/>
              </w:rPr>
              <w:t>Opening Balance GF &amp; HRA</w:t>
            </w:r>
          </w:p>
        </w:tc>
        <w:tc>
          <w:tcPr>
            <w:tcW w:w="1418" w:type="dxa"/>
            <w:vAlign w:val="center"/>
          </w:tcPr>
          <w:p w14:paraId="563A4670" w14:textId="6DEFC524" w:rsidR="00324856" w:rsidRPr="00B2636E" w:rsidRDefault="00324856" w:rsidP="00324856">
            <w:pPr>
              <w:jc w:val="right"/>
              <w:rPr>
                <w:rFonts w:ascii="Century Gothic" w:hAnsi="Century Gothic" w:cs="Arial"/>
                <w:b/>
                <w:sz w:val="18"/>
                <w:szCs w:val="18"/>
              </w:rPr>
            </w:pPr>
          </w:p>
        </w:tc>
        <w:tc>
          <w:tcPr>
            <w:tcW w:w="1701" w:type="dxa"/>
          </w:tcPr>
          <w:p w14:paraId="23A21FBD" w14:textId="516D685E" w:rsidR="00324856" w:rsidRPr="00B2636E" w:rsidRDefault="00324856" w:rsidP="00324856">
            <w:pPr>
              <w:jc w:val="right"/>
              <w:rPr>
                <w:rFonts w:ascii="Century Gothic" w:hAnsi="Century Gothic" w:cs="Arial"/>
                <w:b/>
                <w:sz w:val="18"/>
                <w:szCs w:val="18"/>
              </w:rPr>
            </w:pPr>
          </w:p>
        </w:tc>
        <w:tc>
          <w:tcPr>
            <w:tcW w:w="1984" w:type="dxa"/>
          </w:tcPr>
          <w:p w14:paraId="7F242F79" w14:textId="0273EBA2" w:rsidR="00324856" w:rsidRPr="00B2636E" w:rsidRDefault="669D6877" w:rsidP="00324856">
            <w:pPr>
              <w:jc w:val="right"/>
              <w:rPr>
                <w:rFonts w:ascii="Century Gothic" w:hAnsi="Century Gothic" w:cs="Arial"/>
                <w:b/>
                <w:sz w:val="18"/>
                <w:szCs w:val="18"/>
              </w:rPr>
            </w:pPr>
            <w:r w:rsidRPr="00B2636E">
              <w:rPr>
                <w:rFonts w:ascii="Century Gothic" w:hAnsi="Century Gothic" w:cs="Arial"/>
                <w:b/>
                <w:bCs/>
                <w:sz w:val="18"/>
                <w:szCs w:val="18"/>
              </w:rPr>
              <w:t>(</w:t>
            </w:r>
            <w:r w:rsidR="6D6181AA" w:rsidRPr="00B2636E">
              <w:rPr>
                <w:rFonts w:ascii="Century Gothic" w:hAnsi="Century Gothic" w:cs="Arial"/>
                <w:b/>
                <w:bCs/>
                <w:sz w:val="18"/>
                <w:szCs w:val="18"/>
              </w:rPr>
              <w:t>21</w:t>
            </w:r>
            <w:r w:rsidRPr="00B2636E">
              <w:rPr>
                <w:rFonts w:ascii="Century Gothic" w:hAnsi="Century Gothic" w:cs="Arial"/>
                <w:b/>
                <w:bCs/>
                <w:sz w:val="18"/>
                <w:szCs w:val="18"/>
              </w:rPr>
              <w:t>,</w:t>
            </w:r>
            <w:r w:rsidR="302E8E53" w:rsidRPr="00B2636E">
              <w:rPr>
                <w:rFonts w:ascii="Century Gothic" w:hAnsi="Century Gothic" w:cs="Arial"/>
                <w:b/>
                <w:bCs/>
                <w:sz w:val="18"/>
                <w:szCs w:val="18"/>
              </w:rPr>
              <w:t>215</w:t>
            </w:r>
            <w:r w:rsidRPr="00B2636E">
              <w:rPr>
                <w:rFonts w:ascii="Century Gothic" w:hAnsi="Century Gothic" w:cs="Arial"/>
                <w:b/>
                <w:bCs/>
                <w:sz w:val="18"/>
                <w:szCs w:val="18"/>
              </w:rPr>
              <w:t>)</w:t>
            </w:r>
          </w:p>
        </w:tc>
      </w:tr>
      <w:tr w:rsidR="00324856" w:rsidRPr="009E030F" w14:paraId="6E4D8DBE" w14:textId="77777777" w:rsidTr="00E15293">
        <w:trPr>
          <w:gridBefore w:val="1"/>
          <w:gridAfter w:val="1"/>
          <w:wBefore w:w="69" w:type="dxa"/>
          <w:wAfter w:w="426" w:type="dxa"/>
          <w:trHeight w:val="327"/>
        </w:trPr>
        <w:tc>
          <w:tcPr>
            <w:tcW w:w="2057" w:type="dxa"/>
            <w:tcBorders>
              <w:bottom w:val="single" w:sz="4" w:space="0" w:color="auto"/>
            </w:tcBorders>
            <w:noWrap/>
            <w:vAlign w:val="center"/>
          </w:tcPr>
          <w:p w14:paraId="408C6AD5" w14:textId="3DBF2C4D" w:rsidR="00324856" w:rsidRPr="009E030F" w:rsidRDefault="00324856" w:rsidP="00324856">
            <w:pPr>
              <w:jc w:val="right"/>
              <w:rPr>
                <w:rFonts w:ascii="Century Gothic" w:hAnsi="Century Gothic" w:cs="Arial"/>
                <w:sz w:val="18"/>
                <w:szCs w:val="18"/>
                <w:highlight w:val="yellow"/>
              </w:rPr>
            </w:pPr>
          </w:p>
        </w:tc>
        <w:tc>
          <w:tcPr>
            <w:tcW w:w="2127" w:type="dxa"/>
            <w:tcBorders>
              <w:bottom w:val="single" w:sz="4" w:space="0" w:color="auto"/>
            </w:tcBorders>
            <w:noWrap/>
            <w:vAlign w:val="center"/>
          </w:tcPr>
          <w:p w14:paraId="6CC8039C" w14:textId="5CD00176" w:rsidR="00324856" w:rsidRPr="00153AF6" w:rsidRDefault="00324856" w:rsidP="00324856">
            <w:pPr>
              <w:jc w:val="right"/>
              <w:rPr>
                <w:rFonts w:ascii="Century Gothic" w:hAnsi="Century Gothic" w:cs="Arial"/>
                <w:bCs/>
                <w:sz w:val="18"/>
                <w:szCs w:val="18"/>
              </w:rPr>
            </w:pPr>
          </w:p>
        </w:tc>
        <w:tc>
          <w:tcPr>
            <w:tcW w:w="1559" w:type="dxa"/>
            <w:tcBorders>
              <w:bottom w:val="single" w:sz="4" w:space="0" w:color="auto"/>
            </w:tcBorders>
            <w:vAlign w:val="center"/>
          </w:tcPr>
          <w:p w14:paraId="33F0761E" w14:textId="55AC747A" w:rsidR="00324856" w:rsidRPr="00153AF6" w:rsidRDefault="00324856" w:rsidP="00324856">
            <w:pPr>
              <w:jc w:val="right"/>
              <w:rPr>
                <w:rFonts w:ascii="Century Gothic" w:hAnsi="Century Gothic" w:cs="Arial"/>
                <w:sz w:val="18"/>
                <w:szCs w:val="18"/>
              </w:rPr>
            </w:pPr>
            <w:r w:rsidRPr="00C54FC2">
              <w:rPr>
                <w:rFonts w:ascii="Century Gothic" w:hAnsi="Century Gothic" w:cs="Arial"/>
                <w:sz w:val="18"/>
                <w:szCs w:val="18"/>
              </w:rPr>
              <w:t>(1,897)</w:t>
            </w:r>
          </w:p>
        </w:tc>
        <w:tc>
          <w:tcPr>
            <w:tcW w:w="3685" w:type="dxa"/>
            <w:vAlign w:val="center"/>
          </w:tcPr>
          <w:p w14:paraId="16F87A52" w14:textId="2A7A528F" w:rsidR="00324856" w:rsidRPr="00153AF6" w:rsidRDefault="00324856" w:rsidP="00324856">
            <w:pPr>
              <w:jc w:val="center"/>
              <w:rPr>
                <w:rFonts w:ascii="Century Gothic" w:hAnsi="Century Gothic" w:cs="Arial"/>
                <w:b/>
                <w:sz w:val="16"/>
                <w:szCs w:val="16"/>
              </w:rPr>
            </w:pPr>
            <w:r w:rsidRPr="00153AF6">
              <w:rPr>
                <w:rFonts w:ascii="Century Gothic" w:hAnsi="Century Gothic" w:cs="Arial"/>
                <w:b/>
                <w:sz w:val="16"/>
                <w:szCs w:val="16"/>
              </w:rPr>
              <w:t>Less/ Plus (Surplus) or Deficit in Year</w:t>
            </w:r>
          </w:p>
          <w:p w14:paraId="01814BFE" w14:textId="77777777" w:rsidR="00324856" w:rsidRPr="00153AF6" w:rsidRDefault="00324856" w:rsidP="00324856">
            <w:pPr>
              <w:jc w:val="center"/>
              <w:rPr>
                <w:rFonts w:ascii="Century Gothic" w:hAnsi="Century Gothic" w:cs="Arial"/>
                <w:b/>
                <w:sz w:val="16"/>
                <w:szCs w:val="16"/>
              </w:rPr>
            </w:pPr>
          </w:p>
        </w:tc>
        <w:tc>
          <w:tcPr>
            <w:tcW w:w="1418" w:type="dxa"/>
            <w:tcBorders>
              <w:bottom w:val="single" w:sz="4" w:space="0" w:color="auto"/>
            </w:tcBorders>
            <w:vAlign w:val="center"/>
          </w:tcPr>
          <w:p w14:paraId="1215B042" w14:textId="226AF695" w:rsidR="00324856" w:rsidRPr="00B2636E" w:rsidRDefault="00324856" w:rsidP="00324856">
            <w:pPr>
              <w:jc w:val="right"/>
              <w:rPr>
                <w:rFonts w:ascii="Century Gothic" w:hAnsi="Century Gothic" w:cs="Arial"/>
                <w:sz w:val="18"/>
                <w:szCs w:val="18"/>
              </w:rPr>
            </w:pPr>
          </w:p>
        </w:tc>
        <w:tc>
          <w:tcPr>
            <w:tcW w:w="1701" w:type="dxa"/>
            <w:tcBorders>
              <w:bottom w:val="single" w:sz="4" w:space="0" w:color="auto"/>
            </w:tcBorders>
            <w:vAlign w:val="center"/>
          </w:tcPr>
          <w:p w14:paraId="0EC70749" w14:textId="6D49BEF4" w:rsidR="00324856" w:rsidRPr="00B2636E" w:rsidRDefault="00324856" w:rsidP="00324856">
            <w:pPr>
              <w:jc w:val="right"/>
              <w:rPr>
                <w:rFonts w:ascii="Century Gothic" w:hAnsi="Century Gothic" w:cs="Arial"/>
                <w:sz w:val="18"/>
                <w:szCs w:val="18"/>
              </w:rPr>
            </w:pPr>
          </w:p>
        </w:tc>
        <w:tc>
          <w:tcPr>
            <w:tcW w:w="1984" w:type="dxa"/>
            <w:tcBorders>
              <w:bottom w:val="single" w:sz="4" w:space="0" w:color="auto"/>
            </w:tcBorders>
            <w:vAlign w:val="center"/>
          </w:tcPr>
          <w:p w14:paraId="164A38E6" w14:textId="59ECA6C2" w:rsidR="00324856" w:rsidRPr="00B2636E" w:rsidRDefault="00324856" w:rsidP="00324856">
            <w:pPr>
              <w:jc w:val="right"/>
              <w:rPr>
                <w:rFonts w:ascii="Century Gothic" w:hAnsi="Century Gothic" w:cs="Arial"/>
                <w:sz w:val="18"/>
                <w:szCs w:val="18"/>
              </w:rPr>
            </w:pPr>
            <w:r w:rsidRPr="00B2636E">
              <w:rPr>
                <w:rFonts w:ascii="Century Gothic" w:hAnsi="Century Gothic" w:cs="Arial"/>
                <w:sz w:val="18"/>
                <w:szCs w:val="18"/>
              </w:rPr>
              <w:t>1,</w:t>
            </w:r>
            <w:r w:rsidR="0F49D446" w:rsidRPr="00B2636E">
              <w:rPr>
                <w:rFonts w:ascii="Century Gothic" w:hAnsi="Century Gothic" w:cs="Arial"/>
                <w:sz w:val="18"/>
                <w:szCs w:val="18"/>
              </w:rPr>
              <w:t>322</w:t>
            </w:r>
          </w:p>
        </w:tc>
      </w:tr>
      <w:tr w:rsidR="00324856" w:rsidRPr="009E030F" w14:paraId="66C7471D" w14:textId="77777777" w:rsidTr="00E15293">
        <w:trPr>
          <w:gridBefore w:val="1"/>
          <w:gridAfter w:val="1"/>
          <w:wBefore w:w="69" w:type="dxa"/>
          <w:wAfter w:w="426" w:type="dxa"/>
          <w:trHeight w:val="309"/>
        </w:trPr>
        <w:tc>
          <w:tcPr>
            <w:tcW w:w="2057" w:type="dxa"/>
            <w:tcBorders>
              <w:top w:val="single" w:sz="4" w:space="0" w:color="auto"/>
            </w:tcBorders>
            <w:noWrap/>
          </w:tcPr>
          <w:p w14:paraId="441D8AD5" w14:textId="6A135EAF" w:rsidR="00324856" w:rsidRPr="009E030F" w:rsidRDefault="00324856" w:rsidP="00324856">
            <w:pPr>
              <w:jc w:val="right"/>
              <w:rPr>
                <w:rFonts w:ascii="Century Gothic" w:hAnsi="Century Gothic" w:cs="Arial"/>
                <w:b/>
                <w:bCs/>
                <w:sz w:val="18"/>
                <w:szCs w:val="18"/>
                <w:highlight w:val="yellow"/>
              </w:rPr>
            </w:pPr>
          </w:p>
        </w:tc>
        <w:tc>
          <w:tcPr>
            <w:tcW w:w="2127" w:type="dxa"/>
            <w:tcBorders>
              <w:top w:val="single" w:sz="4" w:space="0" w:color="auto"/>
            </w:tcBorders>
            <w:noWrap/>
          </w:tcPr>
          <w:p w14:paraId="23A60BB9" w14:textId="32D4F119" w:rsidR="00324856" w:rsidRPr="00153AF6" w:rsidRDefault="00324856" w:rsidP="00324856">
            <w:pPr>
              <w:jc w:val="right"/>
              <w:rPr>
                <w:rFonts w:ascii="Century Gothic" w:hAnsi="Century Gothic" w:cs="Arial"/>
                <w:b/>
                <w:bCs/>
                <w:sz w:val="18"/>
                <w:szCs w:val="18"/>
              </w:rPr>
            </w:pPr>
          </w:p>
        </w:tc>
        <w:tc>
          <w:tcPr>
            <w:tcW w:w="1559" w:type="dxa"/>
            <w:tcBorders>
              <w:top w:val="single" w:sz="4" w:space="0" w:color="auto"/>
            </w:tcBorders>
          </w:tcPr>
          <w:p w14:paraId="56F2C048" w14:textId="359C0E87" w:rsidR="00324856" w:rsidRPr="00153AF6" w:rsidRDefault="00324856" w:rsidP="00324856">
            <w:pPr>
              <w:jc w:val="right"/>
              <w:rPr>
                <w:rFonts w:ascii="Century Gothic" w:hAnsi="Century Gothic" w:cs="Arial"/>
                <w:b/>
                <w:bCs/>
                <w:sz w:val="18"/>
                <w:szCs w:val="18"/>
              </w:rPr>
            </w:pPr>
            <w:r w:rsidRPr="00C54FC2">
              <w:rPr>
                <w:rFonts w:ascii="Century Gothic" w:hAnsi="Century Gothic" w:cs="Arial"/>
                <w:b/>
                <w:sz w:val="18"/>
                <w:szCs w:val="18"/>
              </w:rPr>
              <w:t>(21,215)</w:t>
            </w:r>
          </w:p>
        </w:tc>
        <w:tc>
          <w:tcPr>
            <w:tcW w:w="3685" w:type="dxa"/>
            <w:vAlign w:val="center"/>
          </w:tcPr>
          <w:p w14:paraId="6C6FD2B6" w14:textId="3A4F06CE" w:rsidR="00324856" w:rsidRPr="00153AF6" w:rsidRDefault="00324856" w:rsidP="00324856">
            <w:pPr>
              <w:jc w:val="center"/>
              <w:rPr>
                <w:rFonts w:ascii="Century Gothic" w:hAnsi="Century Gothic" w:cs="Arial"/>
                <w:b/>
                <w:bCs/>
                <w:sz w:val="16"/>
                <w:szCs w:val="16"/>
              </w:rPr>
            </w:pPr>
            <w:r w:rsidRPr="00153AF6">
              <w:rPr>
                <w:rFonts w:ascii="Century Gothic" w:hAnsi="Century Gothic" w:cs="Arial"/>
                <w:b/>
                <w:bCs/>
                <w:sz w:val="16"/>
                <w:szCs w:val="16"/>
              </w:rPr>
              <w:t>Closing Balance at 31 March GF &amp; HRA</w:t>
            </w:r>
          </w:p>
        </w:tc>
        <w:tc>
          <w:tcPr>
            <w:tcW w:w="1418" w:type="dxa"/>
            <w:tcBorders>
              <w:top w:val="single" w:sz="4" w:space="0" w:color="auto"/>
            </w:tcBorders>
          </w:tcPr>
          <w:p w14:paraId="6236E261" w14:textId="7C827962" w:rsidR="00324856" w:rsidRPr="00B2636E" w:rsidRDefault="00324856" w:rsidP="00324856">
            <w:pPr>
              <w:jc w:val="right"/>
              <w:rPr>
                <w:rFonts w:ascii="Century Gothic" w:hAnsi="Century Gothic" w:cs="Arial"/>
                <w:b/>
                <w:sz w:val="18"/>
                <w:szCs w:val="18"/>
              </w:rPr>
            </w:pPr>
          </w:p>
        </w:tc>
        <w:tc>
          <w:tcPr>
            <w:tcW w:w="1701" w:type="dxa"/>
            <w:tcBorders>
              <w:top w:val="single" w:sz="4" w:space="0" w:color="auto"/>
            </w:tcBorders>
          </w:tcPr>
          <w:p w14:paraId="48F1DC88" w14:textId="412F8A8E" w:rsidR="00324856" w:rsidRPr="00B2636E" w:rsidRDefault="00324856" w:rsidP="00324856">
            <w:pPr>
              <w:jc w:val="right"/>
              <w:rPr>
                <w:rFonts w:ascii="Century Gothic" w:hAnsi="Century Gothic" w:cs="Arial"/>
                <w:b/>
                <w:sz w:val="18"/>
                <w:szCs w:val="18"/>
              </w:rPr>
            </w:pPr>
          </w:p>
        </w:tc>
        <w:tc>
          <w:tcPr>
            <w:tcW w:w="1984" w:type="dxa"/>
            <w:tcBorders>
              <w:top w:val="single" w:sz="4" w:space="0" w:color="auto"/>
            </w:tcBorders>
          </w:tcPr>
          <w:p w14:paraId="7F039DF1" w14:textId="16E95944" w:rsidR="00324856" w:rsidRPr="00B2636E" w:rsidRDefault="669D6877" w:rsidP="00324856">
            <w:pPr>
              <w:jc w:val="right"/>
              <w:rPr>
                <w:rFonts w:ascii="Century Gothic" w:hAnsi="Century Gothic" w:cs="Arial"/>
                <w:b/>
                <w:sz w:val="18"/>
                <w:szCs w:val="18"/>
              </w:rPr>
            </w:pPr>
            <w:r w:rsidRPr="00B2636E">
              <w:rPr>
                <w:rFonts w:ascii="Century Gothic" w:hAnsi="Century Gothic" w:cs="Arial"/>
                <w:b/>
                <w:bCs/>
                <w:sz w:val="18"/>
                <w:szCs w:val="18"/>
              </w:rPr>
              <w:t>(</w:t>
            </w:r>
            <w:r w:rsidR="3CFC8BA4" w:rsidRPr="00B2636E">
              <w:rPr>
                <w:rFonts w:ascii="Century Gothic" w:hAnsi="Century Gothic" w:cs="Arial"/>
                <w:b/>
                <w:bCs/>
                <w:sz w:val="18"/>
                <w:szCs w:val="18"/>
              </w:rPr>
              <w:t>19</w:t>
            </w:r>
            <w:r w:rsidRPr="00B2636E">
              <w:rPr>
                <w:rFonts w:ascii="Century Gothic" w:hAnsi="Century Gothic" w:cs="Arial"/>
                <w:b/>
                <w:bCs/>
                <w:sz w:val="18"/>
                <w:szCs w:val="18"/>
              </w:rPr>
              <w:t>,</w:t>
            </w:r>
            <w:r w:rsidR="5FE546E4" w:rsidRPr="00B2636E">
              <w:rPr>
                <w:rFonts w:ascii="Century Gothic" w:hAnsi="Century Gothic" w:cs="Arial"/>
                <w:b/>
                <w:bCs/>
                <w:sz w:val="18"/>
                <w:szCs w:val="18"/>
              </w:rPr>
              <w:t>893</w:t>
            </w:r>
            <w:r w:rsidRPr="00B2636E">
              <w:rPr>
                <w:rFonts w:ascii="Century Gothic" w:hAnsi="Century Gothic" w:cs="Arial"/>
                <w:b/>
                <w:bCs/>
                <w:sz w:val="18"/>
                <w:szCs w:val="18"/>
              </w:rPr>
              <w:t>)</w:t>
            </w:r>
          </w:p>
        </w:tc>
      </w:tr>
      <w:tr w:rsidR="00D813C1" w:rsidRPr="009E030F" w14:paraId="47E2B82F" w14:textId="77777777" w:rsidTr="00E15293">
        <w:trPr>
          <w:gridBefore w:val="1"/>
          <w:gridAfter w:val="1"/>
          <w:wBefore w:w="69" w:type="dxa"/>
          <w:wAfter w:w="426" w:type="dxa"/>
          <w:trHeight w:val="510"/>
        </w:trPr>
        <w:tc>
          <w:tcPr>
            <w:tcW w:w="14531" w:type="dxa"/>
            <w:gridSpan w:val="7"/>
            <w:noWrap/>
          </w:tcPr>
          <w:p w14:paraId="065335F8" w14:textId="77777777" w:rsidR="00D813C1" w:rsidRPr="00153AF6" w:rsidRDefault="00D813C1" w:rsidP="00D813C1">
            <w:pPr>
              <w:rPr>
                <w:rFonts w:ascii="Century Gothic" w:hAnsi="Century Gothic"/>
                <w:sz w:val="20"/>
              </w:rPr>
            </w:pPr>
          </w:p>
          <w:p w14:paraId="2D8D9F09" w14:textId="77777777" w:rsidR="007F5E40" w:rsidRDefault="00D813C1" w:rsidP="007F5E40">
            <w:pPr>
              <w:ind w:left="-8"/>
              <w:jc w:val="both"/>
              <w:rPr>
                <w:rFonts w:ascii="Century Gothic" w:hAnsi="Century Gothic"/>
                <w:sz w:val="20"/>
              </w:rPr>
            </w:pPr>
            <w:r w:rsidRPr="00153AF6">
              <w:rPr>
                <w:rFonts w:ascii="Century Gothic" w:hAnsi="Century Gothic"/>
                <w:sz w:val="20"/>
              </w:rPr>
              <w:t xml:space="preserve">This analysis shows how annual expenditure is used and funded from resources (government grants, council tax and business rates) by Councils in comparison with those resources consumed or earned by Councils in accordance with generally accepted practices. The Expenditure and Funding Analysis also shows how this expenditure is allocated for decision making purposes between the Council's different categories of expenditure and income. Income and expenditure accounted for under generally accepted accounting practices is presented more fully in the Comprehensive Income and Expenditure Statement. Further analysis can be found in </w:t>
            </w:r>
            <w:r w:rsidRPr="00B2636E">
              <w:rPr>
                <w:rFonts w:ascii="Century Gothic" w:hAnsi="Century Gothic"/>
                <w:sz w:val="20"/>
              </w:rPr>
              <w:t>Note 8.</w:t>
            </w:r>
          </w:p>
          <w:p w14:paraId="5CD8DA57" w14:textId="77777777" w:rsidR="00E15293" w:rsidRPr="00153AF6" w:rsidRDefault="00E15293" w:rsidP="007F5E40">
            <w:pPr>
              <w:ind w:left="-8"/>
              <w:jc w:val="both"/>
              <w:rPr>
                <w:rFonts w:ascii="Century Gothic" w:hAnsi="Century Gothic"/>
                <w:sz w:val="20"/>
              </w:rPr>
            </w:pPr>
          </w:p>
          <w:p w14:paraId="74927789" w14:textId="4A36A610" w:rsidR="00D813C1" w:rsidRPr="00153AF6" w:rsidRDefault="00D813C1" w:rsidP="007F5E40">
            <w:pPr>
              <w:ind w:left="-8"/>
              <w:jc w:val="both"/>
              <w:rPr>
                <w:rFonts w:ascii="Century Gothic" w:hAnsi="Century Gothic" w:cs="Arial"/>
                <w:b/>
                <w:bCs/>
                <w:sz w:val="18"/>
                <w:szCs w:val="18"/>
              </w:rPr>
            </w:pPr>
          </w:p>
        </w:tc>
      </w:tr>
      <w:tr w:rsidR="00723039" w:rsidRPr="00153AF6" w14:paraId="75F244FE" w14:textId="77777777" w:rsidTr="00E1529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Ex>
        <w:trPr>
          <w:trHeight w:val="260"/>
          <w:jc w:val="center"/>
        </w:trPr>
        <w:tc>
          <w:tcPr>
            <w:tcW w:w="15026" w:type="dxa"/>
            <w:gridSpan w:val="9"/>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78A2B46" w14:textId="0D03007E" w:rsidR="00D813C1" w:rsidRPr="00153AF6" w:rsidRDefault="00D813C1" w:rsidP="00D813C1">
            <w:pPr>
              <w:tabs>
                <w:tab w:val="left" w:pos="10585"/>
              </w:tabs>
              <w:jc w:val="center"/>
              <w:rPr>
                <w:rFonts w:ascii="Century Gothic" w:hAnsi="Century Gothic"/>
                <w:b/>
                <w:sz w:val="22"/>
              </w:rPr>
            </w:pPr>
            <w:r w:rsidRPr="00153AF6">
              <w:rPr>
                <w:rFonts w:ascii="Century Gothic" w:hAnsi="Century Gothic"/>
                <w:b/>
                <w:sz w:val="22"/>
              </w:rPr>
              <w:lastRenderedPageBreak/>
              <w:t>Note 7A – Note to the Expenditure and Funding Analysis</w:t>
            </w:r>
          </w:p>
        </w:tc>
      </w:tr>
    </w:tbl>
    <w:p w14:paraId="71DAE0FE" w14:textId="77777777" w:rsidR="00EF470B" w:rsidRPr="00153AF6" w:rsidRDefault="00EF470B" w:rsidP="00D60FFA">
      <w:pPr>
        <w:ind w:left="1440"/>
        <w:jc w:val="both"/>
        <w:rPr>
          <w:rFonts w:ascii="Century Gothic" w:hAnsi="Century Gothic"/>
          <w:bCs/>
          <w:sz w:val="22"/>
        </w:rPr>
      </w:pPr>
    </w:p>
    <w:p w14:paraId="607444AE" w14:textId="696E3AC4" w:rsidR="006848CD" w:rsidRPr="00153AF6" w:rsidRDefault="00996D4B" w:rsidP="00D60FFA">
      <w:pPr>
        <w:ind w:left="1440"/>
        <w:jc w:val="both"/>
        <w:rPr>
          <w:rFonts w:ascii="Century Gothic" w:hAnsi="Century Gothic"/>
          <w:sz w:val="20"/>
        </w:rPr>
      </w:pPr>
      <w:r w:rsidRPr="00153AF6">
        <w:rPr>
          <w:rFonts w:ascii="Century Gothic" w:hAnsi="Century Gothic"/>
          <w:sz w:val="20"/>
        </w:rPr>
        <w:t>This note provides a reconciliation of the main adjustments to Net Expenditure Chargeable to the General Fund and HRA Balances to arrive at the amounts in the Comprehensive income and Expenditure Statement. The relevant transfers between reserves are explained in the Movement in Reserves Statement.</w:t>
      </w:r>
    </w:p>
    <w:p w14:paraId="13A78D6B" w14:textId="77777777" w:rsidR="000F4A4E" w:rsidRPr="00153AF6" w:rsidRDefault="000F4A4E" w:rsidP="00772949">
      <w:pPr>
        <w:jc w:val="both"/>
        <w:rPr>
          <w:rFonts w:ascii="Century Gothic" w:hAnsi="Century Gothic"/>
          <w:sz w:val="20"/>
        </w:rPr>
      </w:pPr>
    </w:p>
    <w:tbl>
      <w:tblPr>
        <w:tblW w:w="140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2"/>
        <w:gridCol w:w="1571"/>
        <w:gridCol w:w="1519"/>
        <w:gridCol w:w="1557"/>
        <w:gridCol w:w="1519"/>
        <w:gridCol w:w="1519"/>
        <w:gridCol w:w="1559"/>
      </w:tblGrid>
      <w:tr w:rsidR="00952D9E" w:rsidRPr="00153AF6" w14:paraId="78E30A70" w14:textId="77777777" w:rsidTr="00E824E9">
        <w:trPr>
          <w:trHeight w:val="265"/>
          <w:tblHeader/>
          <w:jc w:val="center"/>
        </w:trPr>
        <w:tc>
          <w:tcPr>
            <w:tcW w:w="14086" w:type="dxa"/>
            <w:gridSpan w:val="7"/>
          </w:tcPr>
          <w:p w14:paraId="36C684D7" w14:textId="536781F4" w:rsidR="00952D9E" w:rsidRPr="00153AF6" w:rsidRDefault="00952D9E" w:rsidP="00530EEF">
            <w:pPr>
              <w:jc w:val="center"/>
              <w:rPr>
                <w:rFonts w:ascii="Century Gothic" w:hAnsi="Century Gothic"/>
                <w:b/>
                <w:sz w:val="22"/>
                <w:szCs w:val="22"/>
              </w:rPr>
            </w:pPr>
            <w:r w:rsidRPr="00153AF6">
              <w:rPr>
                <w:rFonts w:ascii="Century Gothic" w:hAnsi="Century Gothic"/>
                <w:b/>
                <w:sz w:val="22"/>
                <w:szCs w:val="22"/>
              </w:rPr>
              <w:t>ADJUSTMENTS BETWEEN FUNDING AND ACCOUNTING BASIS</w:t>
            </w:r>
          </w:p>
        </w:tc>
      </w:tr>
      <w:tr w:rsidR="00952D9E" w:rsidRPr="00153AF6" w14:paraId="5F15FB4F" w14:textId="5340BF8C" w:rsidTr="00E824E9">
        <w:trPr>
          <w:trHeight w:val="265"/>
          <w:tblHeader/>
          <w:jc w:val="center"/>
        </w:trPr>
        <w:tc>
          <w:tcPr>
            <w:tcW w:w="4842" w:type="dxa"/>
          </w:tcPr>
          <w:p w14:paraId="652B2DD3" w14:textId="77777777" w:rsidR="00952D9E" w:rsidRPr="00153AF6" w:rsidRDefault="00952D9E" w:rsidP="00530EEF">
            <w:pPr>
              <w:rPr>
                <w:rFonts w:ascii="Century Gothic" w:hAnsi="Century Gothic"/>
                <w:b/>
                <w:sz w:val="22"/>
                <w:szCs w:val="22"/>
              </w:rPr>
            </w:pPr>
          </w:p>
        </w:tc>
        <w:tc>
          <w:tcPr>
            <w:tcW w:w="6166" w:type="dxa"/>
            <w:gridSpan w:val="4"/>
          </w:tcPr>
          <w:p w14:paraId="6E13C99C" w14:textId="65199049" w:rsidR="00952D9E" w:rsidRPr="00153AF6" w:rsidRDefault="00952D9E" w:rsidP="00530EEF">
            <w:pPr>
              <w:jc w:val="center"/>
              <w:rPr>
                <w:rFonts w:ascii="Century Gothic" w:hAnsi="Century Gothic"/>
                <w:b/>
                <w:sz w:val="22"/>
                <w:szCs w:val="22"/>
              </w:rPr>
            </w:pPr>
            <w:r w:rsidRPr="00153AF6">
              <w:rPr>
                <w:rFonts w:ascii="Century Gothic" w:hAnsi="Century Gothic"/>
                <w:b/>
                <w:sz w:val="22"/>
                <w:szCs w:val="22"/>
              </w:rPr>
              <w:t>202</w:t>
            </w:r>
            <w:r w:rsidR="003D132C">
              <w:rPr>
                <w:rFonts w:ascii="Century Gothic" w:hAnsi="Century Gothic"/>
                <w:b/>
                <w:sz w:val="22"/>
                <w:szCs w:val="22"/>
              </w:rPr>
              <w:t>4</w:t>
            </w:r>
            <w:r w:rsidRPr="00153AF6">
              <w:rPr>
                <w:rFonts w:ascii="Century Gothic" w:hAnsi="Century Gothic"/>
                <w:b/>
                <w:sz w:val="22"/>
                <w:szCs w:val="22"/>
              </w:rPr>
              <w:t>/2</w:t>
            </w:r>
            <w:r w:rsidR="003D132C">
              <w:rPr>
                <w:rFonts w:ascii="Century Gothic" w:hAnsi="Century Gothic"/>
                <w:b/>
                <w:sz w:val="22"/>
                <w:szCs w:val="22"/>
              </w:rPr>
              <w:t>5</w:t>
            </w:r>
          </w:p>
        </w:tc>
        <w:tc>
          <w:tcPr>
            <w:tcW w:w="1519" w:type="dxa"/>
          </w:tcPr>
          <w:p w14:paraId="3C42F1AD" w14:textId="77777777" w:rsidR="00952D9E" w:rsidRPr="00153AF6" w:rsidRDefault="00952D9E" w:rsidP="00530EEF">
            <w:pPr>
              <w:jc w:val="center"/>
              <w:rPr>
                <w:rFonts w:ascii="Century Gothic" w:hAnsi="Century Gothic"/>
                <w:b/>
                <w:sz w:val="22"/>
                <w:szCs w:val="22"/>
              </w:rPr>
            </w:pPr>
          </w:p>
        </w:tc>
        <w:tc>
          <w:tcPr>
            <w:tcW w:w="1559" w:type="dxa"/>
          </w:tcPr>
          <w:p w14:paraId="7601391E" w14:textId="77777777" w:rsidR="00952D9E" w:rsidRPr="00153AF6" w:rsidRDefault="00952D9E" w:rsidP="00530EEF">
            <w:pPr>
              <w:jc w:val="center"/>
              <w:rPr>
                <w:rFonts w:ascii="Century Gothic" w:hAnsi="Century Gothic"/>
                <w:b/>
                <w:sz w:val="22"/>
                <w:szCs w:val="22"/>
              </w:rPr>
            </w:pPr>
          </w:p>
        </w:tc>
      </w:tr>
      <w:tr w:rsidR="000E793E" w:rsidRPr="00153AF6" w14:paraId="4A296BBD" w14:textId="22ECFDD2" w:rsidTr="00E824E9">
        <w:trPr>
          <w:trHeight w:val="1319"/>
          <w:tblHeader/>
          <w:jc w:val="center"/>
        </w:trPr>
        <w:tc>
          <w:tcPr>
            <w:tcW w:w="4842" w:type="dxa"/>
          </w:tcPr>
          <w:p w14:paraId="259DACAD" w14:textId="77777777" w:rsidR="00952D9E" w:rsidRPr="00153AF6" w:rsidRDefault="00952D9E" w:rsidP="00530EEF">
            <w:pPr>
              <w:jc w:val="center"/>
              <w:rPr>
                <w:rFonts w:ascii="Century Gothic" w:hAnsi="Century Gothic"/>
                <w:b/>
                <w:sz w:val="22"/>
                <w:szCs w:val="22"/>
              </w:rPr>
            </w:pPr>
            <w:r w:rsidRPr="00153AF6">
              <w:rPr>
                <w:rFonts w:ascii="Century Gothic" w:hAnsi="Century Gothic"/>
                <w:b/>
                <w:sz w:val="22"/>
                <w:szCs w:val="22"/>
              </w:rPr>
              <w:t>Adjustments from General Fund to arrive at the Comprehensive Income and Expenditure Statement amounts</w:t>
            </w:r>
          </w:p>
        </w:tc>
        <w:tc>
          <w:tcPr>
            <w:tcW w:w="1571" w:type="dxa"/>
          </w:tcPr>
          <w:p w14:paraId="7DDD38B7" w14:textId="77777777" w:rsidR="00952D9E" w:rsidRPr="00153AF6" w:rsidRDefault="00952D9E" w:rsidP="00530EEF">
            <w:pPr>
              <w:jc w:val="center"/>
              <w:rPr>
                <w:rFonts w:ascii="Century Gothic" w:hAnsi="Century Gothic"/>
                <w:b/>
                <w:sz w:val="22"/>
                <w:szCs w:val="22"/>
              </w:rPr>
            </w:pPr>
            <w:r w:rsidRPr="00153AF6">
              <w:rPr>
                <w:rFonts w:ascii="Century Gothic" w:hAnsi="Century Gothic"/>
                <w:b/>
                <w:sz w:val="22"/>
                <w:szCs w:val="22"/>
              </w:rPr>
              <w:t>Adjustments for Capital Purposes</w:t>
            </w:r>
          </w:p>
        </w:tc>
        <w:tc>
          <w:tcPr>
            <w:tcW w:w="1519" w:type="dxa"/>
          </w:tcPr>
          <w:p w14:paraId="7EF48A3C" w14:textId="77777777" w:rsidR="00952D9E" w:rsidRPr="00153AF6" w:rsidRDefault="00952D9E" w:rsidP="00530EEF">
            <w:pPr>
              <w:jc w:val="center"/>
              <w:rPr>
                <w:rFonts w:ascii="Century Gothic" w:hAnsi="Century Gothic"/>
                <w:b/>
                <w:sz w:val="22"/>
                <w:szCs w:val="22"/>
              </w:rPr>
            </w:pPr>
            <w:r w:rsidRPr="00153AF6">
              <w:rPr>
                <w:rFonts w:ascii="Century Gothic" w:hAnsi="Century Gothic"/>
                <w:b/>
                <w:sz w:val="22"/>
                <w:szCs w:val="22"/>
              </w:rPr>
              <w:t>Net Change for the Pensions Adjustments</w:t>
            </w:r>
          </w:p>
        </w:tc>
        <w:tc>
          <w:tcPr>
            <w:tcW w:w="1557" w:type="dxa"/>
          </w:tcPr>
          <w:p w14:paraId="3FCC97EC" w14:textId="01F6A1B8" w:rsidR="00952D9E" w:rsidRPr="00153AF6" w:rsidRDefault="00952D9E" w:rsidP="00530EEF">
            <w:pPr>
              <w:jc w:val="center"/>
              <w:rPr>
                <w:rFonts w:ascii="Century Gothic" w:hAnsi="Century Gothic"/>
                <w:b/>
                <w:sz w:val="22"/>
                <w:szCs w:val="22"/>
              </w:rPr>
            </w:pPr>
            <w:r w:rsidRPr="00153AF6">
              <w:rPr>
                <w:rFonts w:ascii="Century Gothic" w:hAnsi="Century Gothic"/>
                <w:b/>
                <w:sz w:val="22"/>
                <w:szCs w:val="22"/>
              </w:rPr>
              <w:t xml:space="preserve">Other </w:t>
            </w:r>
            <w:r w:rsidR="00B44745" w:rsidRPr="00153AF6">
              <w:rPr>
                <w:rFonts w:ascii="Century Gothic" w:hAnsi="Century Gothic"/>
                <w:b/>
                <w:sz w:val="22"/>
                <w:szCs w:val="22"/>
              </w:rPr>
              <w:t>Statutory Adjustments</w:t>
            </w:r>
          </w:p>
        </w:tc>
        <w:tc>
          <w:tcPr>
            <w:tcW w:w="1519" w:type="dxa"/>
          </w:tcPr>
          <w:p w14:paraId="7A07AC0E" w14:textId="77777777" w:rsidR="00952D9E" w:rsidRPr="00153AF6" w:rsidRDefault="00952D9E" w:rsidP="00530EEF">
            <w:pPr>
              <w:jc w:val="center"/>
              <w:rPr>
                <w:rFonts w:ascii="Century Gothic" w:hAnsi="Century Gothic"/>
                <w:b/>
                <w:sz w:val="22"/>
                <w:szCs w:val="22"/>
              </w:rPr>
            </w:pPr>
            <w:r w:rsidRPr="00153AF6">
              <w:rPr>
                <w:rFonts w:ascii="Century Gothic" w:hAnsi="Century Gothic"/>
                <w:b/>
                <w:sz w:val="22"/>
                <w:szCs w:val="22"/>
              </w:rPr>
              <w:t xml:space="preserve">Total </w:t>
            </w:r>
          </w:p>
          <w:p w14:paraId="7B408A25" w14:textId="4AAB64E9" w:rsidR="00952D9E" w:rsidRPr="00153AF6" w:rsidRDefault="00952D9E" w:rsidP="00530EEF">
            <w:pPr>
              <w:jc w:val="center"/>
              <w:rPr>
                <w:rFonts w:ascii="Century Gothic" w:hAnsi="Century Gothic"/>
                <w:b/>
                <w:sz w:val="22"/>
                <w:szCs w:val="22"/>
              </w:rPr>
            </w:pPr>
            <w:r w:rsidRPr="00153AF6">
              <w:rPr>
                <w:rFonts w:ascii="Century Gothic" w:hAnsi="Century Gothic"/>
                <w:b/>
                <w:sz w:val="22"/>
                <w:szCs w:val="22"/>
              </w:rPr>
              <w:t>Statutory</w:t>
            </w:r>
          </w:p>
          <w:p w14:paraId="11C78885" w14:textId="136094FE" w:rsidR="00952D9E" w:rsidRPr="00153AF6" w:rsidRDefault="00952D9E" w:rsidP="00530EEF">
            <w:pPr>
              <w:jc w:val="center"/>
              <w:rPr>
                <w:rFonts w:ascii="Century Gothic" w:hAnsi="Century Gothic"/>
                <w:b/>
                <w:sz w:val="22"/>
                <w:szCs w:val="22"/>
              </w:rPr>
            </w:pPr>
            <w:r w:rsidRPr="00153AF6">
              <w:rPr>
                <w:rFonts w:ascii="Century Gothic" w:hAnsi="Century Gothic"/>
                <w:b/>
                <w:sz w:val="22"/>
                <w:szCs w:val="22"/>
              </w:rPr>
              <w:t>Adjustments</w:t>
            </w:r>
          </w:p>
        </w:tc>
        <w:tc>
          <w:tcPr>
            <w:tcW w:w="1519" w:type="dxa"/>
          </w:tcPr>
          <w:p w14:paraId="753D4EE2" w14:textId="189E047A" w:rsidR="00952D9E" w:rsidRPr="00153AF6" w:rsidRDefault="00B44745" w:rsidP="00530EEF">
            <w:pPr>
              <w:jc w:val="center"/>
              <w:rPr>
                <w:rFonts w:ascii="Century Gothic" w:hAnsi="Century Gothic"/>
                <w:b/>
                <w:sz w:val="22"/>
                <w:szCs w:val="22"/>
              </w:rPr>
            </w:pPr>
            <w:r w:rsidRPr="00153AF6">
              <w:rPr>
                <w:rFonts w:ascii="Century Gothic" w:hAnsi="Century Gothic"/>
                <w:b/>
                <w:sz w:val="22"/>
                <w:szCs w:val="22"/>
              </w:rPr>
              <w:t>Other (Non-statutory) Adjustments</w:t>
            </w:r>
          </w:p>
        </w:tc>
        <w:tc>
          <w:tcPr>
            <w:tcW w:w="1559" w:type="dxa"/>
          </w:tcPr>
          <w:p w14:paraId="78D232BC" w14:textId="7765344B" w:rsidR="00952D9E" w:rsidRPr="00153AF6" w:rsidRDefault="00B44745" w:rsidP="00530EEF">
            <w:pPr>
              <w:jc w:val="center"/>
              <w:rPr>
                <w:rFonts w:ascii="Century Gothic" w:hAnsi="Century Gothic"/>
                <w:b/>
                <w:sz w:val="22"/>
                <w:szCs w:val="22"/>
              </w:rPr>
            </w:pPr>
            <w:r w:rsidRPr="00153AF6">
              <w:rPr>
                <w:rFonts w:ascii="Century Gothic" w:hAnsi="Century Gothic"/>
                <w:b/>
                <w:sz w:val="22"/>
                <w:szCs w:val="22"/>
              </w:rPr>
              <w:t>Total Adjustments</w:t>
            </w:r>
          </w:p>
        </w:tc>
      </w:tr>
      <w:tr w:rsidR="000E793E" w:rsidRPr="00153AF6" w14:paraId="43769D30" w14:textId="474FD447" w:rsidTr="00E824E9">
        <w:trPr>
          <w:tblHeader/>
          <w:jc w:val="center"/>
        </w:trPr>
        <w:tc>
          <w:tcPr>
            <w:tcW w:w="4842" w:type="dxa"/>
          </w:tcPr>
          <w:p w14:paraId="265E2F85" w14:textId="77777777" w:rsidR="00952D9E" w:rsidRPr="00153AF6" w:rsidRDefault="00952D9E" w:rsidP="00552EF4">
            <w:pPr>
              <w:jc w:val="center"/>
              <w:rPr>
                <w:rFonts w:ascii="Century Gothic" w:hAnsi="Century Gothic"/>
                <w:sz w:val="22"/>
                <w:szCs w:val="22"/>
              </w:rPr>
            </w:pPr>
          </w:p>
        </w:tc>
        <w:tc>
          <w:tcPr>
            <w:tcW w:w="1571" w:type="dxa"/>
          </w:tcPr>
          <w:p w14:paraId="34090FE3" w14:textId="77777777" w:rsidR="00952D9E" w:rsidRPr="00153AF6" w:rsidRDefault="00952D9E" w:rsidP="00552EF4">
            <w:pPr>
              <w:jc w:val="center"/>
              <w:rPr>
                <w:rFonts w:ascii="Century Gothic" w:hAnsi="Century Gothic"/>
                <w:b/>
                <w:sz w:val="22"/>
                <w:szCs w:val="22"/>
              </w:rPr>
            </w:pPr>
            <w:r w:rsidRPr="00153AF6">
              <w:rPr>
                <w:rFonts w:ascii="Century Gothic" w:hAnsi="Century Gothic"/>
                <w:b/>
                <w:sz w:val="22"/>
                <w:szCs w:val="22"/>
              </w:rPr>
              <w:t>£’000s</w:t>
            </w:r>
          </w:p>
        </w:tc>
        <w:tc>
          <w:tcPr>
            <w:tcW w:w="1519" w:type="dxa"/>
          </w:tcPr>
          <w:p w14:paraId="2320DE11" w14:textId="77777777" w:rsidR="00952D9E" w:rsidRPr="00153AF6" w:rsidRDefault="00952D9E" w:rsidP="00552EF4">
            <w:pPr>
              <w:jc w:val="center"/>
              <w:rPr>
                <w:rFonts w:ascii="Century Gothic" w:hAnsi="Century Gothic"/>
                <w:b/>
                <w:sz w:val="22"/>
                <w:szCs w:val="22"/>
              </w:rPr>
            </w:pPr>
            <w:r w:rsidRPr="00153AF6">
              <w:rPr>
                <w:rFonts w:ascii="Century Gothic" w:hAnsi="Century Gothic"/>
                <w:b/>
                <w:sz w:val="22"/>
                <w:szCs w:val="22"/>
              </w:rPr>
              <w:t>£’000s</w:t>
            </w:r>
          </w:p>
        </w:tc>
        <w:tc>
          <w:tcPr>
            <w:tcW w:w="1557" w:type="dxa"/>
          </w:tcPr>
          <w:p w14:paraId="6099ACB0" w14:textId="77777777" w:rsidR="00952D9E" w:rsidRPr="00153AF6" w:rsidRDefault="00952D9E" w:rsidP="00552EF4">
            <w:pPr>
              <w:jc w:val="center"/>
              <w:rPr>
                <w:rFonts w:ascii="Century Gothic" w:hAnsi="Century Gothic"/>
                <w:b/>
                <w:sz w:val="22"/>
                <w:szCs w:val="22"/>
              </w:rPr>
            </w:pPr>
            <w:r w:rsidRPr="00153AF6">
              <w:rPr>
                <w:rFonts w:ascii="Century Gothic" w:hAnsi="Century Gothic"/>
                <w:b/>
                <w:sz w:val="22"/>
                <w:szCs w:val="22"/>
              </w:rPr>
              <w:t>£’000s</w:t>
            </w:r>
          </w:p>
        </w:tc>
        <w:tc>
          <w:tcPr>
            <w:tcW w:w="1519" w:type="dxa"/>
          </w:tcPr>
          <w:p w14:paraId="1FA0BF5D" w14:textId="77777777" w:rsidR="00952D9E" w:rsidRPr="00153AF6" w:rsidRDefault="00952D9E" w:rsidP="00552EF4">
            <w:pPr>
              <w:jc w:val="center"/>
              <w:rPr>
                <w:rFonts w:ascii="Century Gothic" w:hAnsi="Century Gothic"/>
                <w:b/>
                <w:sz w:val="22"/>
                <w:szCs w:val="22"/>
              </w:rPr>
            </w:pPr>
            <w:r w:rsidRPr="00153AF6">
              <w:rPr>
                <w:rFonts w:ascii="Century Gothic" w:hAnsi="Century Gothic"/>
                <w:b/>
                <w:sz w:val="22"/>
                <w:szCs w:val="22"/>
              </w:rPr>
              <w:t>£’000s</w:t>
            </w:r>
          </w:p>
        </w:tc>
        <w:tc>
          <w:tcPr>
            <w:tcW w:w="1519" w:type="dxa"/>
          </w:tcPr>
          <w:p w14:paraId="182EAE8F" w14:textId="09CAEE6E" w:rsidR="00952D9E" w:rsidRPr="00153AF6" w:rsidRDefault="000842A4" w:rsidP="00552EF4">
            <w:pPr>
              <w:jc w:val="center"/>
              <w:rPr>
                <w:rFonts w:ascii="Century Gothic" w:hAnsi="Century Gothic"/>
                <w:b/>
                <w:sz w:val="22"/>
                <w:szCs w:val="22"/>
              </w:rPr>
            </w:pPr>
            <w:r w:rsidRPr="00153AF6">
              <w:rPr>
                <w:rFonts w:ascii="Century Gothic" w:hAnsi="Century Gothic"/>
                <w:b/>
                <w:sz w:val="22"/>
                <w:szCs w:val="22"/>
              </w:rPr>
              <w:t>£’000s</w:t>
            </w:r>
          </w:p>
        </w:tc>
        <w:tc>
          <w:tcPr>
            <w:tcW w:w="1559" w:type="dxa"/>
          </w:tcPr>
          <w:p w14:paraId="5C8F763E" w14:textId="4929AA62" w:rsidR="00952D9E" w:rsidRPr="00153AF6" w:rsidRDefault="000842A4" w:rsidP="00552EF4">
            <w:pPr>
              <w:jc w:val="center"/>
              <w:rPr>
                <w:rFonts w:ascii="Century Gothic" w:hAnsi="Century Gothic"/>
                <w:b/>
                <w:sz w:val="22"/>
                <w:szCs w:val="22"/>
              </w:rPr>
            </w:pPr>
            <w:r w:rsidRPr="00153AF6">
              <w:rPr>
                <w:rFonts w:ascii="Century Gothic" w:hAnsi="Century Gothic"/>
                <w:b/>
                <w:sz w:val="22"/>
                <w:szCs w:val="22"/>
              </w:rPr>
              <w:t>£’000s</w:t>
            </w:r>
          </w:p>
        </w:tc>
      </w:tr>
      <w:tr w:rsidR="003D132C" w:rsidRPr="00153AF6" w14:paraId="4DCB3E36" w14:textId="3D77B4F2" w:rsidTr="00983F14">
        <w:trPr>
          <w:jc w:val="center"/>
        </w:trPr>
        <w:tc>
          <w:tcPr>
            <w:tcW w:w="4842" w:type="dxa"/>
          </w:tcPr>
          <w:p w14:paraId="6E8D8175" w14:textId="77777777" w:rsidR="003D132C" w:rsidRPr="00153AF6" w:rsidRDefault="003D132C" w:rsidP="003D132C">
            <w:pPr>
              <w:rPr>
                <w:rFonts w:ascii="Century Gothic" w:hAnsi="Century Gothic"/>
                <w:sz w:val="22"/>
                <w:szCs w:val="22"/>
              </w:rPr>
            </w:pPr>
            <w:r w:rsidRPr="00153AF6">
              <w:rPr>
                <w:rFonts w:ascii="Century Gothic" w:hAnsi="Century Gothic"/>
                <w:sz w:val="22"/>
                <w:szCs w:val="22"/>
              </w:rPr>
              <w:t>Chief Executive’s Directorate</w:t>
            </w:r>
          </w:p>
        </w:tc>
        <w:tc>
          <w:tcPr>
            <w:tcW w:w="1571" w:type="dxa"/>
            <w:vAlign w:val="center"/>
          </w:tcPr>
          <w:p w14:paraId="4DFBD343" w14:textId="42C4111F" w:rsidR="003D132C" w:rsidRPr="00153AF6" w:rsidRDefault="003D132C" w:rsidP="003D132C">
            <w:pPr>
              <w:jc w:val="right"/>
              <w:rPr>
                <w:rFonts w:ascii="Century Gothic" w:hAnsi="Century Gothic"/>
                <w:sz w:val="22"/>
                <w:szCs w:val="22"/>
              </w:rPr>
            </w:pPr>
            <w:r>
              <w:rPr>
                <w:rFonts w:ascii="Century Gothic" w:hAnsi="Century Gothic"/>
                <w:sz w:val="22"/>
                <w:szCs w:val="22"/>
              </w:rPr>
              <w:t>572</w:t>
            </w:r>
          </w:p>
        </w:tc>
        <w:tc>
          <w:tcPr>
            <w:tcW w:w="1519" w:type="dxa"/>
            <w:vAlign w:val="center"/>
          </w:tcPr>
          <w:p w14:paraId="0652F313" w14:textId="628DEC98" w:rsidR="003D132C" w:rsidRPr="00153AF6" w:rsidRDefault="003D132C" w:rsidP="003D132C">
            <w:pPr>
              <w:jc w:val="right"/>
              <w:rPr>
                <w:rFonts w:ascii="Century Gothic" w:hAnsi="Century Gothic"/>
                <w:sz w:val="22"/>
                <w:szCs w:val="22"/>
              </w:rPr>
            </w:pPr>
            <w:r>
              <w:rPr>
                <w:rFonts w:ascii="Century Gothic" w:hAnsi="Century Gothic"/>
                <w:sz w:val="22"/>
                <w:szCs w:val="22"/>
              </w:rPr>
              <w:t>(270)</w:t>
            </w:r>
          </w:p>
        </w:tc>
        <w:tc>
          <w:tcPr>
            <w:tcW w:w="1557" w:type="dxa"/>
            <w:vAlign w:val="center"/>
          </w:tcPr>
          <w:p w14:paraId="394C502F" w14:textId="7E711008" w:rsidR="003D132C" w:rsidRPr="00153AF6" w:rsidRDefault="003D132C" w:rsidP="003D132C">
            <w:pPr>
              <w:jc w:val="right"/>
              <w:rPr>
                <w:rFonts w:ascii="Century Gothic" w:hAnsi="Century Gothic"/>
                <w:sz w:val="22"/>
                <w:szCs w:val="22"/>
              </w:rPr>
            </w:pPr>
            <w:r>
              <w:rPr>
                <w:rFonts w:ascii="Century Gothic" w:hAnsi="Century Gothic"/>
                <w:sz w:val="22"/>
                <w:szCs w:val="22"/>
              </w:rPr>
              <w:t>(2)</w:t>
            </w:r>
          </w:p>
        </w:tc>
        <w:tc>
          <w:tcPr>
            <w:tcW w:w="1519" w:type="dxa"/>
            <w:vAlign w:val="center"/>
          </w:tcPr>
          <w:p w14:paraId="6B9E6322" w14:textId="382234C9" w:rsidR="003D132C" w:rsidRPr="00153AF6" w:rsidRDefault="003D132C" w:rsidP="003D132C">
            <w:pPr>
              <w:jc w:val="right"/>
              <w:rPr>
                <w:rFonts w:ascii="Century Gothic" w:hAnsi="Century Gothic"/>
                <w:b/>
                <w:sz w:val="22"/>
                <w:szCs w:val="22"/>
              </w:rPr>
            </w:pPr>
            <w:r>
              <w:rPr>
                <w:rFonts w:ascii="Century Gothic" w:hAnsi="Century Gothic"/>
                <w:b/>
                <w:sz w:val="22"/>
                <w:szCs w:val="22"/>
              </w:rPr>
              <w:t>300</w:t>
            </w:r>
          </w:p>
        </w:tc>
        <w:tc>
          <w:tcPr>
            <w:tcW w:w="1519" w:type="dxa"/>
            <w:vAlign w:val="center"/>
          </w:tcPr>
          <w:p w14:paraId="4A9E5D9D" w14:textId="77DBEC7B" w:rsidR="003D132C" w:rsidRPr="00153AF6" w:rsidRDefault="003D132C" w:rsidP="003D132C">
            <w:pPr>
              <w:jc w:val="right"/>
              <w:rPr>
                <w:rFonts w:ascii="Century Gothic" w:hAnsi="Century Gothic"/>
                <w:sz w:val="22"/>
                <w:szCs w:val="22"/>
              </w:rPr>
            </w:pPr>
            <w:r>
              <w:rPr>
                <w:rFonts w:ascii="Century Gothic" w:hAnsi="Century Gothic"/>
                <w:sz w:val="22"/>
                <w:szCs w:val="22"/>
              </w:rPr>
              <w:t>2,303</w:t>
            </w:r>
          </w:p>
        </w:tc>
        <w:tc>
          <w:tcPr>
            <w:tcW w:w="1559" w:type="dxa"/>
            <w:vAlign w:val="center"/>
          </w:tcPr>
          <w:p w14:paraId="346571DF" w14:textId="2CD8F802" w:rsidR="003D132C" w:rsidRPr="00153AF6" w:rsidRDefault="003D132C" w:rsidP="003D132C">
            <w:pPr>
              <w:jc w:val="right"/>
              <w:rPr>
                <w:rFonts w:ascii="Century Gothic" w:hAnsi="Century Gothic"/>
                <w:b/>
                <w:sz w:val="22"/>
                <w:szCs w:val="22"/>
              </w:rPr>
            </w:pPr>
            <w:r>
              <w:rPr>
                <w:rFonts w:ascii="Century Gothic" w:hAnsi="Century Gothic"/>
                <w:b/>
                <w:sz w:val="22"/>
                <w:szCs w:val="22"/>
              </w:rPr>
              <w:t>2,603</w:t>
            </w:r>
          </w:p>
        </w:tc>
      </w:tr>
      <w:tr w:rsidR="003D132C" w:rsidRPr="00153AF6" w14:paraId="52898675" w14:textId="6C682161" w:rsidTr="00983F14">
        <w:trPr>
          <w:jc w:val="center"/>
        </w:trPr>
        <w:tc>
          <w:tcPr>
            <w:tcW w:w="4842" w:type="dxa"/>
          </w:tcPr>
          <w:p w14:paraId="1856261D" w14:textId="626F7AAC" w:rsidR="003D132C" w:rsidRPr="00153AF6" w:rsidRDefault="003D132C" w:rsidP="003D132C">
            <w:pPr>
              <w:rPr>
                <w:rFonts w:ascii="Century Gothic" w:hAnsi="Century Gothic"/>
                <w:sz w:val="22"/>
                <w:szCs w:val="22"/>
              </w:rPr>
            </w:pPr>
            <w:r w:rsidRPr="00153AF6">
              <w:rPr>
                <w:rFonts w:ascii="Century Gothic" w:hAnsi="Century Gothic"/>
                <w:sz w:val="22"/>
                <w:szCs w:val="22"/>
              </w:rPr>
              <w:t xml:space="preserve">Housing and </w:t>
            </w:r>
            <w:r>
              <w:rPr>
                <w:rFonts w:ascii="Century Gothic" w:hAnsi="Century Gothic"/>
                <w:sz w:val="22"/>
                <w:szCs w:val="22"/>
              </w:rPr>
              <w:t>Investment</w:t>
            </w:r>
          </w:p>
        </w:tc>
        <w:tc>
          <w:tcPr>
            <w:tcW w:w="1571" w:type="dxa"/>
            <w:vAlign w:val="center"/>
          </w:tcPr>
          <w:p w14:paraId="7144751B" w14:textId="4F50BA3C" w:rsidR="003D132C" w:rsidRPr="00153AF6" w:rsidRDefault="003D132C" w:rsidP="003D132C">
            <w:pPr>
              <w:jc w:val="right"/>
              <w:rPr>
                <w:rFonts w:ascii="Century Gothic" w:hAnsi="Century Gothic"/>
                <w:sz w:val="22"/>
                <w:szCs w:val="22"/>
              </w:rPr>
            </w:pPr>
            <w:r>
              <w:rPr>
                <w:rFonts w:ascii="Century Gothic" w:hAnsi="Century Gothic"/>
                <w:sz w:val="22"/>
                <w:szCs w:val="22"/>
              </w:rPr>
              <w:t>0</w:t>
            </w:r>
          </w:p>
        </w:tc>
        <w:tc>
          <w:tcPr>
            <w:tcW w:w="1519" w:type="dxa"/>
            <w:vAlign w:val="center"/>
          </w:tcPr>
          <w:p w14:paraId="083C8542" w14:textId="58CEA010" w:rsidR="003D132C" w:rsidRPr="00153AF6" w:rsidRDefault="003D132C" w:rsidP="003D132C">
            <w:pPr>
              <w:jc w:val="right"/>
              <w:rPr>
                <w:rFonts w:ascii="Century Gothic" w:hAnsi="Century Gothic"/>
                <w:sz w:val="22"/>
                <w:szCs w:val="22"/>
              </w:rPr>
            </w:pPr>
            <w:r>
              <w:rPr>
                <w:rFonts w:ascii="Century Gothic" w:hAnsi="Century Gothic"/>
                <w:sz w:val="22"/>
                <w:szCs w:val="22"/>
              </w:rPr>
              <w:t>(68)</w:t>
            </w:r>
          </w:p>
        </w:tc>
        <w:tc>
          <w:tcPr>
            <w:tcW w:w="1557" w:type="dxa"/>
            <w:vAlign w:val="center"/>
          </w:tcPr>
          <w:p w14:paraId="6F74D8FD" w14:textId="5ABB6BF3" w:rsidR="003D132C" w:rsidRPr="00153AF6" w:rsidRDefault="003D132C" w:rsidP="003D132C">
            <w:pPr>
              <w:jc w:val="right"/>
              <w:rPr>
                <w:rFonts w:ascii="Century Gothic" w:hAnsi="Century Gothic"/>
                <w:sz w:val="22"/>
                <w:szCs w:val="22"/>
              </w:rPr>
            </w:pPr>
            <w:r>
              <w:rPr>
                <w:rFonts w:ascii="Century Gothic" w:hAnsi="Century Gothic"/>
                <w:sz w:val="22"/>
                <w:szCs w:val="22"/>
              </w:rPr>
              <w:t>(5)</w:t>
            </w:r>
          </w:p>
        </w:tc>
        <w:tc>
          <w:tcPr>
            <w:tcW w:w="1519" w:type="dxa"/>
            <w:vAlign w:val="center"/>
          </w:tcPr>
          <w:p w14:paraId="0923181C" w14:textId="3D62D9FE" w:rsidR="003D132C" w:rsidRPr="00153AF6" w:rsidRDefault="003D132C" w:rsidP="003D132C">
            <w:pPr>
              <w:jc w:val="right"/>
              <w:rPr>
                <w:rFonts w:ascii="Century Gothic" w:hAnsi="Century Gothic"/>
                <w:b/>
                <w:sz w:val="22"/>
                <w:szCs w:val="22"/>
              </w:rPr>
            </w:pPr>
            <w:r>
              <w:rPr>
                <w:rFonts w:ascii="Century Gothic" w:hAnsi="Century Gothic"/>
                <w:b/>
                <w:sz w:val="22"/>
                <w:szCs w:val="22"/>
              </w:rPr>
              <w:t>(73)</w:t>
            </w:r>
          </w:p>
        </w:tc>
        <w:tc>
          <w:tcPr>
            <w:tcW w:w="1519" w:type="dxa"/>
            <w:vAlign w:val="center"/>
          </w:tcPr>
          <w:p w14:paraId="11078F6E" w14:textId="1D71407B" w:rsidR="003D132C" w:rsidRPr="00153AF6" w:rsidRDefault="003D132C" w:rsidP="003D132C">
            <w:pPr>
              <w:jc w:val="right"/>
              <w:rPr>
                <w:rFonts w:ascii="Century Gothic" w:hAnsi="Century Gothic"/>
                <w:sz w:val="22"/>
                <w:szCs w:val="22"/>
              </w:rPr>
            </w:pPr>
            <w:r>
              <w:rPr>
                <w:rFonts w:ascii="Century Gothic" w:hAnsi="Century Gothic"/>
                <w:sz w:val="22"/>
                <w:szCs w:val="22"/>
              </w:rPr>
              <w:t>389</w:t>
            </w:r>
          </w:p>
        </w:tc>
        <w:tc>
          <w:tcPr>
            <w:tcW w:w="1559" w:type="dxa"/>
            <w:vAlign w:val="center"/>
          </w:tcPr>
          <w:p w14:paraId="71D58A09" w14:textId="0E90F0F5" w:rsidR="003D132C" w:rsidRPr="00153AF6" w:rsidRDefault="003D132C" w:rsidP="003D132C">
            <w:pPr>
              <w:jc w:val="right"/>
              <w:rPr>
                <w:rFonts w:ascii="Century Gothic" w:hAnsi="Century Gothic"/>
                <w:b/>
                <w:sz w:val="22"/>
                <w:szCs w:val="22"/>
              </w:rPr>
            </w:pPr>
            <w:r>
              <w:rPr>
                <w:rFonts w:ascii="Century Gothic" w:hAnsi="Century Gothic"/>
                <w:b/>
                <w:sz w:val="22"/>
                <w:szCs w:val="22"/>
              </w:rPr>
              <w:t>316</w:t>
            </w:r>
          </w:p>
        </w:tc>
      </w:tr>
      <w:tr w:rsidR="003D132C" w:rsidRPr="00153AF6" w14:paraId="24249AB5" w14:textId="081C774E" w:rsidTr="00983F14">
        <w:trPr>
          <w:jc w:val="center"/>
        </w:trPr>
        <w:tc>
          <w:tcPr>
            <w:tcW w:w="4842" w:type="dxa"/>
          </w:tcPr>
          <w:p w14:paraId="231DDD7C" w14:textId="77777777" w:rsidR="003D132C" w:rsidRPr="00153AF6" w:rsidRDefault="003D132C" w:rsidP="003D132C">
            <w:pPr>
              <w:rPr>
                <w:rFonts w:ascii="Century Gothic" w:hAnsi="Century Gothic"/>
                <w:sz w:val="22"/>
                <w:szCs w:val="22"/>
              </w:rPr>
            </w:pPr>
            <w:r w:rsidRPr="00153AF6">
              <w:rPr>
                <w:rFonts w:ascii="Century Gothic" w:hAnsi="Century Gothic"/>
                <w:sz w:val="22"/>
                <w:szCs w:val="22"/>
              </w:rPr>
              <w:t>Housing Revenue Account (HRA)</w:t>
            </w:r>
          </w:p>
        </w:tc>
        <w:tc>
          <w:tcPr>
            <w:tcW w:w="1571" w:type="dxa"/>
            <w:vAlign w:val="center"/>
          </w:tcPr>
          <w:p w14:paraId="14101B6F" w14:textId="02449455" w:rsidR="003D132C" w:rsidRPr="00153AF6" w:rsidRDefault="00781E6D" w:rsidP="003D132C">
            <w:pPr>
              <w:jc w:val="right"/>
              <w:rPr>
                <w:rFonts w:ascii="Century Gothic" w:hAnsi="Century Gothic"/>
                <w:sz w:val="22"/>
                <w:szCs w:val="22"/>
              </w:rPr>
            </w:pPr>
            <w:r>
              <w:rPr>
                <w:rFonts w:ascii="Century Gothic" w:hAnsi="Century Gothic"/>
                <w:sz w:val="22"/>
                <w:szCs w:val="22"/>
              </w:rPr>
              <w:t>5</w:t>
            </w:r>
            <w:r w:rsidR="003D132C">
              <w:rPr>
                <w:rFonts w:ascii="Century Gothic" w:hAnsi="Century Gothic"/>
                <w:sz w:val="22"/>
                <w:szCs w:val="22"/>
              </w:rPr>
              <w:t>,</w:t>
            </w:r>
            <w:r>
              <w:rPr>
                <w:rFonts w:ascii="Century Gothic" w:hAnsi="Century Gothic"/>
                <w:sz w:val="22"/>
                <w:szCs w:val="22"/>
              </w:rPr>
              <w:t>778</w:t>
            </w:r>
          </w:p>
        </w:tc>
        <w:tc>
          <w:tcPr>
            <w:tcW w:w="1519" w:type="dxa"/>
            <w:vAlign w:val="center"/>
          </w:tcPr>
          <w:p w14:paraId="4A408310" w14:textId="41FF283E" w:rsidR="003D132C" w:rsidRPr="00153AF6" w:rsidRDefault="003D132C" w:rsidP="003D132C">
            <w:pPr>
              <w:jc w:val="right"/>
              <w:rPr>
                <w:rFonts w:ascii="Century Gothic" w:hAnsi="Century Gothic"/>
                <w:sz w:val="22"/>
                <w:szCs w:val="22"/>
              </w:rPr>
            </w:pPr>
            <w:r>
              <w:rPr>
                <w:rFonts w:ascii="Century Gothic" w:hAnsi="Century Gothic"/>
                <w:sz w:val="22"/>
                <w:szCs w:val="22"/>
              </w:rPr>
              <w:t>(750)</w:t>
            </w:r>
          </w:p>
        </w:tc>
        <w:tc>
          <w:tcPr>
            <w:tcW w:w="1557" w:type="dxa"/>
            <w:vAlign w:val="center"/>
          </w:tcPr>
          <w:p w14:paraId="03853697" w14:textId="4592DB00" w:rsidR="003D132C" w:rsidRPr="00153AF6" w:rsidRDefault="003D132C" w:rsidP="003D132C">
            <w:pPr>
              <w:jc w:val="right"/>
              <w:rPr>
                <w:rFonts w:ascii="Century Gothic" w:hAnsi="Century Gothic"/>
                <w:sz w:val="22"/>
                <w:szCs w:val="22"/>
              </w:rPr>
            </w:pPr>
            <w:r>
              <w:rPr>
                <w:rFonts w:ascii="Century Gothic" w:hAnsi="Century Gothic"/>
                <w:sz w:val="22"/>
                <w:szCs w:val="22"/>
              </w:rPr>
              <w:t>(5)</w:t>
            </w:r>
          </w:p>
        </w:tc>
        <w:tc>
          <w:tcPr>
            <w:tcW w:w="1519" w:type="dxa"/>
            <w:vAlign w:val="center"/>
          </w:tcPr>
          <w:p w14:paraId="0311CB0E" w14:textId="51B839DA" w:rsidR="003D132C" w:rsidRPr="00153AF6" w:rsidRDefault="003D132C" w:rsidP="003D132C">
            <w:pPr>
              <w:jc w:val="right"/>
              <w:rPr>
                <w:rFonts w:ascii="Century Gothic" w:hAnsi="Century Gothic"/>
                <w:b/>
                <w:sz w:val="22"/>
                <w:szCs w:val="22"/>
              </w:rPr>
            </w:pPr>
            <w:r>
              <w:rPr>
                <w:rFonts w:ascii="Century Gothic" w:hAnsi="Century Gothic"/>
                <w:b/>
                <w:sz w:val="22"/>
                <w:szCs w:val="22"/>
              </w:rPr>
              <w:t>5,</w:t>
            </w:r>
            <w:r w:rsidR="00793C71">
              <w:rPr>
                <w:rFonts w:ascii="Century Gothic" w:hAnsi="Century Gothic"/>
                <w:b/>
                <w:sz w:val="22"/>
                <w:szCs w:val="22"/>
              </w:rPr>
              <w:t>023</w:t>
            </w:r>
          </w:p>
        </w:tc>
        <w:tc>
          <w:tcPr>
            <w:tcW w:w="1519" w:type="dxa"/>
            <w:vAlign w:val="center"/>
          </w:tcPr>
          <w:p w14:paraId="2D7434C9" w14:textId="75141A86" w:rsidR="003D132C" w:rsidRPr="00153AF6" w:rsidRDefault="003D132C" w:rsidP="003D132C">
            <w:pPr>
              <w:jc w:val="right"/>
              <w:rPr>
                <w:rFonts w:ascii="Century Gothic" w:hAnsi="Century Gothic"/>
                <w:sz w:val="22"/>
                <w:szCs w:val="22"/>
              </w:rPr>
            </w:pPr>
            <w:r>
              <w:rPr>
                <w:rFonts w:ascii="Century Gothic" w:hAnsi="Century Gothic"/>
                <w:sz w:val="22"/>
                <w:szCs w:val="22"/>
              </w:rPr>
              <w:t>(3,345)</w:t>
            </w:r>
          </w:p>
        </w:tc>
        <w:tc>
          <w:tcPr>
            <w:tcW w:w="1559" w:type="dxa"/>
            <w:vAlign w:val="center"/>
          </w:tcPr>
          <w:p w14:paraId="4719A3C2" w14:textId="76059358" w:rsidR="003D132C" w:rsidRPr="00153AF6" w:rsidRDefault="00793C71" w:rsidP="003D132C">
            <w:pPr>
              <w:jc w:val="right"/>
              <w:rPr>
                <w:rFonts w:ascii="Century Gothic" w:hAnsi="Century Gothic"/>
                <w:b/>
                <w:sz w:val="22"/>
                <w:szCs w:val="22"/>
              </w:rPr>
            </w:pPr>
            <w:r>
              <w:rPr>
                <w:rFonts w:ascii="Century Gothic" w:hAnsi="Century Gothic"/>
                <w:b/>
                <w:sz w:val="22"/>
                <w:szCs w:val="22"/>
              </w:rPr>
              <w:t>1,678</w:t>
            </w:r>
          </w:p>
        </w:tc>
      </w:tr>
      <w:tr w:rsidR="003D132C" w:rsidRPr="00153AF6" w14:paraId="01156913" w14:textId="3CDC830C" w:rsidTr="00983F14">
        <w:trPr>
          <w:jc w:val="center"/>
        </w:trPr>
        <w:tc>
          <w:tcPr>
            <w:tcW w:w="4842" w:type="dxa"/>
          </w:tcPr>
          <w:p w14:paraId="18529A10" w14:textId="77777777" w:rsidR="003D132C" w:rsidRPr="00153AF6" w:rsidRDefault="003D132C" w:rsidP="003D132C">
            <w:pPr>
              <w:rPr>
                <w:rFonts w:ascii="Century Gothic" w:hAnsi="Century Gothic"/>
                <w:sz w:val="22"/>
                <w:szCs w:val="22"/>
              </w:rPr>
            </w:pPr>
            <w:r w:rsidRPr="00153AF6">
              <w:rPr>
                <w:rFonts w:ascii="Century Gothic" w:hAnsi="Century Gothic"/>
                <w:sz w:val="22"/>
                <w:szCs w:val="22"/>
              </w:rPr>
              <w:t>Communities and Environment</w:t>
            </w:r>
          </w:p>
        </w:tc>
        <w:tc>
          <w:tcPr>
            <w:tcW w:w="1571" w:type="dxa"/>
            <w:vAlign w:val="center"/>
          </w:tcPr>
          <w:p w14:paraId="18C412D9" w14:textId="7F89F9EE" w:rsidR="003D132C" w:rsidRPr="00153AF6" w:rsidRDefault="003D132C" w:rsidP="003D132C">
            <w:pPr>
              <w:jc w:val="right"/>
              <w:rPr>
                <w:rFonts w:ascii="Century Gothic" w:hAnsi="Century Gothic"/>
                <w:sz w:val="22"/>
                <w:szCs w:val="22"/>
              </w:rPr>
            </w:pPr>
            <w:r>
              <w:rPr>
                <w:rFonts w:ascii="Century Gothic" w:hAnsi="Century Gothic"/>
                <w:sz w:val="22"/>
                <w:szCs w:val="22"/>
              </w:rPr>
              <w:t>3,357</w:t>
            </w:r>
          </w:p>
        </w:tc>
        <w:tc>
          <w:tcPr>
            <w:tcW w:w="1519" w:type="dxa"/>
            <w:vAlign w:val="center"/>
          </w:tcPr>
          <w:p w14:paraId="0D3AB836" w14:textId="7AA440D0" w:rsidR="003D132C" w:rsidRPr="00153AF6" w:rsidRDefault="003D132C" w:rsidP="003D132C">
            <w:pPr>
              <w:jc w:val="right"/>
              <w:rPr>
                <w:rFonts w:ascii="Century Gothic" w:hAnsi="Century Gothic"/>
                <w:sz w:val="22"/>
                <w:szCs w:val="22"/>
              </w:rPr>
            </w:pPr>
            <w:r>
              <w:rPr>
                <w:rFonts w:ascii="Century Gothic" w:hAnsi="Century Gothic"/>
                <w:sz w:val="22"/>
                <w:szCs w:val="22"/>
              </w:rPr>
              <w:t>(209)</w:t>
            </w:r>
          </w:p>
        </w:tc>
        <w:tc>
          <w:tcPr>
            <w:tcW w:w="1557" w:type="dxa"/>
            <w:vAlign w:val="center"/>
          </w:tcPr>
          <w:p w14:paraId="57AB7477" w14:textId="53EE310E" w:rsidR="003D132C" w:rsidRPr="00153AF6" w:rsidRDefault="003D132C" w:rsidP="003D132C">
            <w:pPr>
              <w:jc w:val="right"/>
              <w:rPr>
                <w:rFonts w:ascii="Century Gothic" w:hAnsi="Century Gothic"/>
                <w:sz w:val="22"/>
                <w:szCs w:val="22"/>
              </w:rPr>
            </w:pPr>
            <w:r>
              <w:rPr>
                <w:rFonts w:ascii="Century Gothic" w:hAnsi="Century Gothic"/>
                <w:sz w:val="22"/>
                <w:szCs w:val="22"/>
              </w:rPr>
              <w:t>0</w:t>
            </w:r>
          </w:p>
        </w:tc>
        <w:tc>
          <w:tcPr>
            <w:tcW w:w="1519" w:type="dxa"/>
            <w:vAlign w:val="center"/>
          </w:tcPr>
          <w:p w14:paraId="7E51B3A2" w14:textId="7A95AC68" w:rsidR="003D132C" w:rsidRPr="00153AF6" w:rsidRDefault="003D132C" w:rsidP="003D132C">
            <w:pPr>
              <w:jc w:val="right"/>
              <w:rPr>
                <w:rFonts w:ascii="Century Gothic" w:hAnsi="Century Gothic"/>
                <w:b/>
                <w:sz w:val="22"/>
                <w:szCs w:val="22"/>
              </w:rPr>
            </w:pPr>
            <w:r>
              <w:rPr>
                <w:rFonts w:ascii="Century Gothic" w:hAnsi="Century Gothic"/>
                <w:b/>
                <w:sz w:val="22"/>
                <w:szCs w:val="22"/>
              </w:rPr>
              <w:t>3,148</w:t>
            </w:r>
          </w:p>
        </w:tc>
        <w:tc>
          <w:tcPr>
            <w:tcW w:w="1519" w:type="dxa"/>
            <w:vAlign w:val="center"/>
          </w:tcPr>
          <w:p w14:paraId="7B6F78CC" w14:textId="470778B9" w:rsidR="003D132C" w:rsidRPr="00153AF6" w:rsidRDefault="003D132C" w:rsidP="003D132C">
            <w:pPr>
              <w:jc w:val="right"/>
              <w:rPr>
                <w:rFonts w:ascii="Century Gothic" w:hAnsi="Century Gothic"/>
                <w:sz w:val="22"/>
                <w:szCs w:val="22"/>
              </w:rPr>
            </w:pPr>
            <w:r>
              <w:rPr>
                <w:rFonts w:ascii="Century Gothic" w:hAnsi="Century Gothic"/>
                <w:sz w:val="22"/>
                <w:szCs w:val="22"/>
              </w:rPr>
              <w:t>86</w:t>
            </w:r>
          </w:p>
        </w:tc>
        <w:tc>
          <w:tcPr>
            <w:tcW w:w="1559" w:type="dxa"/>
            <w:vAlign w:val="center"/>
          </w:tcPr>
          <w:p w14:paraId="729C2CDC" w14:textId="50580E6B" w:rsidR="003D132C" w:rsidRPr="00153AF6" w:rsidRDefault="003D132C" w:rsidP="003D132C">
            <w:pPr>
              <w:jc w:val="right"/>
              <w:rPr>
                <w:rFonts w:ascii="Century Gothic" w:hAnsi="Century Gothic"/>
                <w:b/>
                <w:sz w:val="22"/>
                <w:szCs w:val="22"/>
              </w:rPr>
            </w:pPr>
            <w:r>
              <w:rPr>
                <w:rFonts w:ascii="Century Gothic" w:hAnsi="Century Gothic"/>
                <w:b/>
                <w:sz w:val="22"/>
                <w:szCs w:val="22"/>
              </w:rPr>
              <w:t>3,234</w:t>
            </w:r>
          </w:p>
        </w:tc>
      </w:tr>
      <w:tr w:rsidR="003D132C" w:rsidRPr="00153AF6" w14:paraId="5090A563" w14:textId="2916F978" w:rsidTr="00983F14">
        <w:trPr>
          <w:jc w:val="center"/>
        </w:trPr>
        <w:tc>
          <w:tcPr>
            <w:tcW w:w="4842" w:type="dxa"/>
          </w:tcPr>
          <w:p w14:paraId="727022E4" w14:textId="77777777" w:rsidR="003D132C" w:rsidRPr="00153AF6" w:rsidRDefault="003D132C" w:rsidP="003D132C">
            <w:pPr>
              <w:rPr>
                <w:rFonts w:ascii="Century Gothic" w:hAnsi="Century Gothic"/>
                <w:sz w:val="22"/>
                <w:szCs w:val="22"/>
              </w:rPr>
            </w:pPr>
            <w:r w:rsidRPr="00153AF6">
              <w:rPr>
                <w:rFonts w:ascii="Century Gothic" w:hAnsi="Century Gothic"/>
                <w:sz w:val="22"/>
                <w:szCs w:val="22"/>
              </w:rPr>
              <w:t>Major Developments</w:t>
            </w:r>
          </w:p>
        </w:tc>
        <w:tc>
          <w:tcPr>
            <w:tcW w:w="1571" w:type="dxa"/>
            <w:vAlign w:val="center"/>
          </w:tcPr>
          <w:p w14:paraId="169E5F83" w14:textId="46CDD9BF" w:rsidR="003D132C" w:rsidRPr="00153AF6" w:rsidRDefault="003D132C" w:rsidP="003D132C">
            <w:pPr>
              <w:jc w:val="right"/>
              <w:rPr>
                <w:rFonts w:ascii="Century Gothic" w:hAnsi="Century Gothic"/>
                <w:sz w:val="22"/>
                <w:szCs w:val="22"/>
              </w:rPr>
            </w:pPr>
            <w:r>
              <w:rPr>
                <w:rFonts w:ascii="Century Gothic" w:hAnsi="Century Gothic"/>
                <w:sz w:val="22"/>
                <w:szCs w:val="22"/>
              </w:rPr>
              <w:t>2,554</w:t>
            </w:r>
          </w:p>
        </w:tc>
        <w:tc>
          <w:tcPr>
            <w:tcW w:w="1519" w:type="dxa"/>
            <w:vAlign w:val="center"/>
          </w:tcPr>
          <w:p w14:paraId="2F611500" w14:textId="1A6F278B" w:rsidR="003D132C" w:rsidRPr="00153AF6" w:rsidRDefault="003D132C" w:rsidP="003D132C">
            <w:pPr>
              <w:jc w:val="right"/>
              <w:rPr>
                <w:rFonts w:ascii="Century Gothic" w:hAnsi="Century Gothic"/>
                <w:sz w:val="22"/>
                <w:szCs w:val="22"/>
              </w:rPr>
            </w:pPr>
            <w:r>
              <w:rPr>
                <w:rFonts w:ascii="Century Gothic" w:hAnsi="Century Gothic"/>
                <w:sz w:val="22"/>
                <w:szCs w:val="22"/>
              </w:rPr>
              <w:t>(26)</w:t>
            </w:r>
          </w:p>
        </w:tc>
        <w:tc>
          <w:tcPr>
            <w:tcW w:w="1557" w:type="dxa"/>
            <w:vAlign w:val="center"/>
          </w:tcPr>
          <w:p w14:paraId="279935FF" w14:textId="5E82BDB3" w:rsidR="003D132C" w:rsidRPr="00153AF6" w:rsidRDefault="003D132C" w:rsidP="003D132C">
            <w:pPr>
              <w:jc w:val="right"/>
              <w:rPr>
                <w:rFonts w:ascii="Century Gothic" w:hAnsi="Century Gothic"/>
                <w:sz w:val="22"/>
                <w:szCs w:val="22"/>
              </w:rPr>
            </w:pPr>
            <w:r>
              <w:rPr>
                <w:rFonts w:ascii="Century Gothic" w:hAnsi="Century Gothic"/>
                <w:sz w:val="22"/>
                <w:szCs w:val="22"/>
              </w:rPr>
              <w:t>6</w:t>
            </w:r>
          </w:p>
        </w:tc>
        <w:tc>
          <w:tcPr>
            <w:tcW w:w="1519" w:type="dxa"/>
            <w:vAlign w:val="center"/>
          </w:tcPr>
          <w:p w14:paraId="4C38B786" w14:textId="1BBEBB42" w:rsidR="003D132C" w:rsidRPr="00153AF6" w:rsidRDefault="003D132C" w:rsidP="003D132C">
            <w:pPr>
              <w:jc w:val="right"/>
              <w:rPr>
                <w:rFonts w:ascii="Century Gothic" w:hAnsi="Century Gothic"/>
                <w:b/>
                <w:sz w:val="22"/>
                <w:szCs w:val="22"/>
              </w:rPr>
            </w:pPr>
            <w:r>
              <w:rPr>
                <w:rFonts w:ascii="Century Gothic" w:hAnsi="Century Gothic"/>
                <w:b/>
                <w:sz w:val="22"/>
                <w:szCs w:val="22"/>
              </w:rPr>
              <w:t>2,534</w:t>
            </w:r>
          </w:p>
        </w:tc>
        <w:tc>
          <w:tcPr>
            <w:tcW w:w="1519" w:type="dxa"/>
            <w:vAlign w:val="center"/>
          </w:tcPr>
          <w:p w14:paraId="42124098" w14:textId="6E7254EF" w:rsidR="003D132C" w:rsidRPr="00153AF6" w:rsidRDefault="003D132C" w:rsidP="003D132C">
            <w:pPr>
              <w:jc w:val="right"/>
              <w:rPr>
                <w:rFonts w:ascii="Century Gothic" w:hAnsi="Century Gothic"/>
                <w:sz w:val="22"/>
                <w:szCs w:val="22"/>
              </w:rPr>
            </w:pPr>
            <w:r>
              <w:rPr>
                <w:rFonts w:ascii="Century Gothic" w:hAnsi="Century Gothic"/>
                <w:sz w:val="22"/>
                <w:szCs w:val="22"/>
              </w:rPr>
              <w:t>57</w:t>
            </w:r>
          </w:p>
        </w:tc>
        <w:tc>
          <w:tcPr>
            <w:tcW w:w="1559" w:type="dxa"/>
            <w:vAlign w:val="center"/>
          </w:tcPr>
          <w:p w14:paraId="716D43D6" w14:textId="04F4122D" w:rsidR="003D132C" w:rsidRPr="00153AF6" w:rsidRDefault="003D132C" w:rsidP="003D132C">
            <w:pPr>
              <w:jc w:val="right"/>
              <w:rPr>
                <w:rFonts w:ascii="Century Gothic" w:hAnsi="Century Gothic"/>
                <w:b/>
                <w:sz w:val="22"/>
                <w:szCs w:val="22"/>
              </w:rPr>
            </w:pPr>
            <w:r>
              <w:rPr>
                <w:rFonts w:ascii="Century Gothic" w:hAnsi="Century Gothic"/>
                <w:b/>
                <w:sz w:val="22"/>
                <w:szCs w:val="22"/>
              </w:rPr>
              <w:t>2,591</w:t>
            </w:r>
          </w:p>
        </w:tc>
      </w:tr>
      <w:tr w:rsidR="003D132C" w:rsidRPr="00153AF6" w14:paraId="3CE6FEB6" w14:textId="5ABD95AA" w:rsidTr="00983F14">
        <w:trPr>
          <w:jc w:val="center"/>
        </w:trPr>
        <w:tc>
          <w:tcPr>
            <w:tcW w:w="4842" w:type="dxa"/>
          </w:tcPr>
          <w:p w14:paraId="7CAA8ADB" w14:textId="77777777" w:rsidR="003D132C" w:rsidRPr="00153AF6" w:rsidRDefault="003D132C" w:rsidP="003D132C">
            <w:pPr>
              <w:rPr>
                <w:rFonts w:ascii="Century Gothic" w:hAnsi="Century Gothic"/>
                <w:sz w:val="22"/>
                <w:szCs w:val="22"/>
              </w:rPr>
            </w:pPr>
            <w:r w:rsidRPr="00153AF6">
              <w:rPr>
                <w:rFonts w:ascii="Century Gothic" w:hAnsi="Century Gothic"/>
                <w:sz w:val="22"/>
                <w:szCs w:val="22"/>
              </w:rPr>
              <w:t>Corporate</w:t>
            </w:r>
          </w:p>
        </w:tc>
        <w:tc>
          <w:tcPr>
            <w:tcW w:w="1571" w:type="dxa"/>
            <w:vAlign w:val="center"/>
          </w:tcPr>
          <w:p w14:paraId="4BB8D9FD" w14:textId="56170906" w:rsidR="003D132C" w:rsidRPr="00153AF6" w:rsidRDefault="003D132C" w:rsidP="003D132C">
            <w:pPr>
              <w:jc w:val="right"/>
              <w:rPr>
                <w:rFonts w:ascii="Century Gothic" w:hAnsi="Century Gothic"/>
                <w:sz w:val="22"/>
                <w:szCs w:val="22"/>
              </w:rPr>
            </w:pPr>
            <w:r>
              <w:rPr>
                <w:rFonts w:ascii="Century Gothic" w:hAnsi="Century Gothic"/>
                <w:sz w:val="22"/>
                <w:szCs w:val="22"/>
              </w:rPr>
              <w:t>(51)</w:t>
            </w:r>
          </w:p>
        </w:tc>
        <w:tc>
          <w:tcPr>
            <w:tcW w:w="1519" w:type="dxa"/>
            <w:vAlign w:val="center"/>
          </w:tcPr>
          <w:p w14:paraId="00094ED3" w14:textId="4A897F83" w:rsidR="003D132C" w:rsidRPr="00153AF6" w:rsidRDefault="003D132C" w:rsidP="003D132C">
            <w:pPr>
              <w:jc w:val="right"/>
              <w:rPr>
                <w:rFonts w:ascii="Century Gothic" w:hAnsi="Century Gothic"/>
                <w:sz w:val="22"/>
                <w:szCs w:val="22"/>
              </w:rPr>
            </w:pPr>
            <w:r>
              <w:rPr>
                <w:rFonts w:ascii="Century Gothic" w:hAnsi="Century Gothic"/>
                <w:sz w:val="22"/>
                <w:szCs w:val="22"/>
              </w:rPr>
              <w:t>(580)</w:t>
            </w:r>
          </w:p>
        </w:tc>
        <w:tc>
          <w:tcPr>
            <w:tcW w:w="1557" w:type="dxa"/>
            <w:vAlign w:val="center"/>
          </w:tcPr>
          <w:p w14:paraId="4B462839" w14:textId="14DD715D" w:rsidR="003D132C" w:rsidRPr="00153AF6" w:rsidRDefault="003D132C" w:rsidP="003D132C">
            <w:pPr>
              <w:jc w:val="right"/>
              <w:rPr>
                <w:rFonts w:ascii="Century Gothic" w:hAnsi="Century Gothic"/>
                <w:sz w:val="22"/>
                <w:szCs w:val="22"/>
              </w:rPr>
            </w:pPr>
            <w:r>
              <w:rPr>
                <w:rFonts w:ascii="Century Gothic" w:hAnsi="Century Gothic"/>
                <w:sz w:val="22"/>
                <w:szCs w:val="22"/>
              </w:rPr>
              <w:t>3</w:t>
            </w:r>
          </w:p>
        </w:tc>
        <w:tc>
          <w:tcPr>
            <w:tcW w:w="1519" w:type="dxa"/>
            <w:vAlign w:val="center"/>
          </w:tcPr>
          <w:p w14:paraId="5ED8EC05" w14:textId="1840497C" w:rsidR="003D132C" w:rsidRPr="00153AF6" w:rsidRDefault="003D132C" w:rsidP="003D132C">
            <w:pPr>
              <w:jc w:val="right"/>
              <w:rPr>
                <w:rFonts w:ascii="Century Gothic" w:hAnsi="Century Gothic"/>
                <w:b/>
                <w:sz w:val="22"/>
                <w:szCs w:val="22"/>
              </w:rPr>
            </w:pPr>
            <w:r>
              <w:rPr>
                <w:rFonts w:ascii="Century Gothic" w:hAnsi="Century Gothic"/>
                <w:b/>
                <w:sz w:val="22"/>
                <w:szCs w:val="22"/>
              </w:rPr>
              <w:t>(628)</w:t>
            </w:r>
          </w:p>
        </w:tc>
        <w:tc>
          <w:tcPr>
            <w:tcW w:w="1519" w:type="dxa"/>
            <w:vAlign w:val="center"/>
          </w:tcPr>
          <w:p w14:paraId="79264A41" w14:textId="134FAB0D" w:rsidR="003D132C" w:rsidRPr="00153AF6" w:rsidRDefault="003D132C" w:rsidP="003D132C">
            <w:pPr>
              <w:jc w:val="right"/>
              <w:rPr>
                <w:rFonts w:ascii="Century Gothic" w:hAnsi="Century Gothic"/>
                <w:sz w:val="22"/>
                <w:szCs w:val="22"/>
              </w:rPr>
            </w:pPr>
            <w:r>
              <w:rPr>
                <w:rFonts w:ascii="Century Gothic" w:hAnsi="Century Gothic"/>
                <w:sz w:val="22"/>
                <w:szCs w:val="22"/>
              </w:rPr>
              <w:t>510</w:t>
            </w:r>
          </w:p>
        </w:tc>
        <w:tc>
          <w:tcPr>
            <w:tcW w:w="1559" w:type="dxa"/>
            <w:vAlign w:val="center"/>
          </w:tcPr>
          <w:p w14:paraId="362387A1" w14:textId="2C8EFEED" w:rsidR="003D132C" w:rsidRPr="00153AF6" w:rsidRDefault="003D132C" w:rsidP="003D132C">
            <w:pPr>
              <w:jc w:val="right"/>
              <w:rPr>
                <w:rFonts w:ascii="Century Gothic" w:hAnsi="Century Gothic"/>
                <w:b/>
                <w:sz w:val="22"/>
                <w:szCs w:val="22"/>
              </w:rPr>
            </w:pPr>
            <w:r>
              <w:rPr>
                <w:rFonts w:ascii="Century Gothic" w:hAnsi="Century Gothic"/>
                <w:b/>
                <w:sz w:val="22"/>
                <w:szCs w:val="22"/>
              </w:rPr>
              <w:t>(118)</w:t>
            </w:r>
          </w:p>
        </w:tc>
      </w:tr>
      <w:tr w:rsidR="003D132C" w:rsidRPr="00153AF6" w14:paraId="0F0314DA" w14:textId="23C89E18" w:rsidTr="00983F14">
        <w:trPr>
          <w:jc w:val="center"/>
        </w:trPr>
        <w:tc>
          <w:tcPr>
            <w:tcW w:w="4842" w:type="dxa"/>
          </w:tcPr>
          <w:p w14:paraId="69C6D95B" w14:textId="77777777" w:rsidR="003D132C" w:rsidRPr="00153AF6" w:rsidRDefault="003D132C" w:rsidP="003D132C">
            <w:pPr>
              <w:rPr>
                <w:rFonts w:ascii="Century Gothic" w:hAnsi="Century Gothic"/>
                <w:b/>
                <w:sz w:val="22"/>
                <w:szCs w:val="22"/>
              </w:rPr>
            </w:pPr>
            <w:r w:rsidRPr="00153AF6">
              <w:rPr>
                <w:rFonts w:ascii="Century Gothic" w:hAnsi="Century Gothic"/>
                <w:b/>
                <w:sz w:val="22"/>
                <w:szCs w:val="22"/>
              </w:rPr>
              <w:t>Net Cost of Services</w:t>
            </w:r>
          </w:p>
        </w:tc>
        <w:tc>
          <w:tcPr>
            <w:tcW w:w="1571" w:type="dxa"/>
            <w:vAlign w:val="center"/>
          </w:tcPr>
          <w:p w14:paraId="071B3994" w14:textId="5596E3FE" w:rsidR="003D132C" w:rsidRPr="00153AF6" w:rsidRDefault="003D132C" w:rsidP="003D132C">
            <w:pPr>
              <w:jc w:val="right"/>
              <w:rPr>
                <w:rFonts w:ascii="Century Gothic" w:hAnsi="Century Gothic"/>
                <w:b/>
                <w:sz w:val="22"/>
                <w:szCs w:val="22"/>
              </w:rPr>
            </w:pPr>
            <w:r>
              <w:rPr>
                <w:rFonts w:ascii="Century Gothic" w:hAnsi="Century Gothic"/>
                <w:b/>
                <w:sz w:val="22"/>
                <w:szCs w:val="22"/>
              </w:rPr>
              <w:t>1</w:t>
            </w:r>
            <w:r w:rsidR="00781E6D">
              <w:rPr>
                <w:rFonts w:ascii="Century Gothic" w:hAnsi="Century Gothic"/>
                <w:b/>
                <w:sz w:val="22"/>
                <w:szCs w:val="22"/>
              </w:rPr>
              <w:t>2</w:t>
            </w:r>
            <w:r>
              <w:rPr>
                <w:rFonts w:ascii="Century Gothic" w:hAnsi="Century Gothic"/>
                <w:b/>
                <w:sz w:val="22"/>
                <w:szCs w:val="22"/>
              </w:rPr>
              <w:t>,</w:t>
            </w:r>
            <w:r w:rsidR="00781E6D">
              <w:rPr>
                <w:rFonts w:ascii="Century Gothic" w:hAnsi="Century Gothic"/>
                <w:b/>
                <w:sz w:val="22"/>
                <w:szCs w:val="22"/>
              </w:rPr>
              <w:t>210</w:t>
            </w:r>
          </w:p>
        </w:tc>
        <w:tc>
          <w:tcPr>
            <w:tcW w:w="1519" w:type="dxa"/>
            <w:vAlign w:val="center"/>
          </w:tcPr>
          <w:p w14:paraId="38E19625" w14:textId="2A8453A4" w:rsidR="003D132C" w:rsidRPr="00153AF6" w:rsidRDefault="003D132C" w:rsidP="003D132C">
            <w:pPr>
              <w:jc w:val="right"/>
              <w:rPr>
                <w:rFonts w:ascii="Century Gothic" w:hAnsi="Century Gothic"/>
                <w:b/>
                <w:sz w:val="22"/>
                <w:szCs w:val="22"/>
              </w:rPr>
            </w:pPr>
            <w:r>
              <w:rPr>
                <w:rFonts w:ascii="Century Gothic" w:hAnsi="Century Gothic"/>
                <w:b/>
                <w:sz w:val="22"/>
                <w:szCs w:val="22"/>
              </w:rPr>
              <w:t>(1,903)</w:t>
            </w:r>
          </w:p>
        </w:tc>
        <w:tc>
          <w:tcPr>
            <w:tcW w:w="1557" w:type="dxa"/>
            <w:vAlign w:val="center"/>
          </w:tcPr>
          <w:p w14:paraId="1EA9D8CF" w14:textId="0107D87C" w:rsidR="003D132C" w:rsidRPr="00153AF6" w:rsidRDefault="003D132C" w:rsidP="003D132C">
            <w:pPr>
              <w:jc w:val="right"/>
              <w:rPr>
                <w:rFonts w:ascii="Century Gothic" w:hAnsi="Century Gothic"/>
                <w:b/>
                <w:sz w:val="22"/>
                <w:szCs w:val="22"/>
              </w:rPr>
            </w:pPr>
            <w:r>
              <w:rPr>
                <w:rFonts w:ascii="Century Gothic" w:hAnsi="Century Gothic"/>
                <w:b/>
                <w:sz w:val="22"/>
                <w:szCs w:val="22"/>
              </w:rPr>
              <w:t>(3)</w:t>
            </w:r>
          </w:p>
        </w:tc>
        <w:tc>
          <w:tcPr>
            <w:tcW w:w="1519" w:type="dxa"/>
            <w:vAlign w:val="center"/>
          </w:tcPr>
          <w:p w14:paraId="1234D5B3" w14:textId="7A5CB10F" w:rsidR="003D132C" w:rsidRPr="00153AF6" w:rsidRDefault="003D132C" w:rsidP="003D132C">
            <w:pPr>
              <w:jc w:val="right"/>
              <w:rPr>
                <w:rFonts w:ascii="Century Gothic" w:hAnsi="Century Gothic"/>
                <w:b/>
                <w:sz w:val="22"/>
                <w:szCs w:val="22"/>
              </w:rPr>
            </w:pPr>
            <w:r>
              <w:rPr>
                <w:rFonts w:ascii="Century Gothic" w:hAnsi="Century Gothic"/>
                <w:b/>
                <w:sz w:val="22"/>
                <w:szCs w:val="22"/>
              </w:rPr>
              <w:t>1</w:t>
            </w:r>
            <w:r w:rsidR="00793C71">
              <w:rPr>
                <w:rFonts w:ascii="Century Gothic" w:hAnsi="Century Gothic"/>
                <w:b/>
                <w:sz w:val="22"/>
                <w:szCs w:val="22"/>
              </w:rPr>
              <w:t>0,304</w:t>
            </w:r>
          </w:p>
        </w:tc>
        <w:tc>
          <w:tcPr>
            <w:tcW w:w="1519" w:type="dxa"/>
            <w:vAlign w:val="center"/>
          </w:tcPr>
          <w:p w14:paraId="32BB5237" w14:textId="1D37162B" w:rsidR="003D132C" w:rsidRPr="00153AF6" w:rsidRDefault="003D132C" w:rsidP="003D132C">
            <w:pPr>
              <w:jc w:val="right"/>
              <w:rPr>
                <w:rFonts w:ascii="Century Gothic" w:hAnsi="Century Gothic"/>
                <w:b/>
                <w:sz w:val="22"/>
                <w:szCs w:val="22"/>
              </w:rPr>
            </w:pPr>
            <w:r>
              <w:rPr>
                <w:rFonts w:ascii="Century Gothic" w:hAnsi="Century Gothic"/>
                <w:b/>
                <w:sz w:val="22"/>
                <w:szCs w:val="22"/>
              </w:rPr>
              <w:t>0</w:t>
            </w:r>
          </w:p>
        </w:tc>
        <w:tc>
          <w:tcPr>
            <w:tcW w:w="1559" w:type="dxa"/>
            <w:vAlign w:val="center"/>
          </w:tcPr>
          <w:p w14:paraId="6265BE55" w14:textId="65171006" w:rsidR="003D132C" w:rsidRPr="00153AF6" w:rsidRDefault="00793C71" w:rsidP="003D132C">
            <w:pPr>
              <w:jc w:val="right"/>
              <w:rPr>
                <w:rFonts w:ascii="Century Gothic" w:hAnsi="Century Gothic"/>
                <w:b/>
                <w:sz w:val="22"/>
                <w:szCs w:val="22"/>
              </w:rPr>
            </w:pPr>
            <w:r>
              <w:rPr>
                <w:rFonts w:ascii="Century Gothic" w:hAnsi="Century Gothic"/>
                <w:b/>
                <w:sz w:val="22"/>
                <w:szCs w:val="22"/>
              </w:rPr>
              <w:t>10</w:t>
            </w:r>
            <w:r w:rsidR="003D132C">
              <w:rPr>
                <w:rFonts w:ascii="Century Gothic" w:hAnsi="Century Gothic"/>
                <w:b/>
                <w:sz w:val="22"/>
                <w:szCs w:val="22"/>
              </w:rPr>
              <w:t>,</w:t>
            </w:r>
            <w:r>
              <w:rPr>
                <w:rFonts w:ascii="Century Gothic" w:hAnsi="Century Gothic"/>
                <w:b/>
                <w:sz w:val="22"/>
                <w:szCs w:val="22"/>
              </w:rPr>
              <w:t>304</w:t>
            </w:r>
          </w:p>
        </w:tc>
      </w:tr>
      <w:tr w:rsidR="003D132C" w:rsidRPr="00153AF6" w14:paraId="6737F026" w14:textId="02E18781" w:rsidTr="00983F14">
        <w:trPr>
          <w:jc w:val="center"/>
        </w:trPr>
        <w:tc>
          <w:tcPr>
            <w:tcW w:w="4842" w:type="dxa"/>
          </w:tcPr>
          <w:p w14:paraId="1DFE5A17" w14:textId="77777777" w:rsidR="003D132C" w:rsidRPr="00153AF6" w:rsidRDefault="003D132C" w:rsidP="003D132C">
            <w:pPr>
              <w:rPr>
                <w:rFonts w:ascii="Century Gothic" w:hAnsi="Century Gothic"/>
                <w:sz w:val="22"/>
                <w:szCs w:val="22"/>
              </w:rPr>
            </w:pPr>
            <w:r w:rsidRPr="00153AF6">
              <w:rPr>
                <w:rFonts w:ascii="Century Gothic" w:hAnsi="Century Gothic"/>
                <w:sz w:val="22"/>
                <w:szCs w:val="22"/>
              </w:rPr>
              <w:t>Other Income &amp; Expenditure from the Funding Analysis</w:t>
            </w:r>
          </w:p>
        </w:tc>
        <w:tc>
          <w:tcPr>
            <w:tcW w:w="1571" w:type="dxa"/>
            <w:vAlign w:val="center"/>
          </w:tcPr>
          <w:p w14:paraId="15CD4AA6" w14:textId="3E4009C3" w:rsidR="003D132C" w:rsidRPr="00153AF6" w:rsidRDefault="003D132C" w:rsidP="003D132C">
            <w:pPr>
              <w:jc w:val="right"/>
              <w:rPr>
                <w:rFonts w:ascii="Century Gothic" w:hAnsi="Century Gothic"/>
                <w:sz w:val="22"/>
                <w:szCs w:val="22"/>
              </w:rPr>
            </w:pPr>
            <w:r>
              <w:rPr>
                <w:rFonts w:ascii="Century Gothic" w:hAnsi="Century Gothic"/>
                <w:sz w:val="22"/>
                <w:szCs w:val="22"/>
              </w:rPr>
              <w:t>(19,368)</w:t>
            </w:r>
          </w:p>
        </w:tc>
        <w:tc>
          <w:tcPr>
            <w:tcW w:w="1519" w:type="dxa"/>
            <w:vAlign w:val="center"/>
          </w:tcPr>
          <w:p w14:paraId="7FA44252" w14:textId="0209E916" w:rsidR="003D132C" w:rsidRPr="00153AF6" w:rsidRDefault="006D401A" w:rsidP="003D132C">
            <w:pPr>
              <w:jc w:val="right"/>
              <w:rPr>
                <w:rFonts w:ascii="Century Gothic" w:hAnsi="Century Gothic"/>
                <w:sz w:val="22"/>
                <w:szCs w:val="22"/>
              </w:rPr>
            </w:pPr>
            <w:r>
              <w:rPr>
                <w:rFonts w:ascii="Century Gothic" w:hAnsi="Century Gothic"/>
                <w:sz w:val="22"/>
                <w:szCs w:val="22"/>
              </w:rPr>
              <w:t>303</w:t>
            </w:r>
          </w:p>
        </w:tc>
        <w:tc>
          <w:tcPr>
            <w:tcW w:w="1557" w:type="dxa"/>
            <w:vAlign w:val="center"/>
          </w:tcPr>
          <w:p w14:paraId="72011FC0" w14:textId="0BD8B2FF" w:rsidR="003D132C" w:rsidRPr="00153AF6" w:rsidRDefault="003D132C" w:rsidP="003D132C">
            <w:pPr>
              <w:jc w:val="right"/>
              <w:rPr>
                <w:rFonts w:ascii="Century Gothic" w:hAnsi="Century Gothic"/>
                <w:sz w:val="22"/>
                <w:szCs w:val="22"/>
              </w:rPr>
            </w:pPr>
            <w:r>
              <w:rPr>
                <w:rFonts w:ascii="Century Gothic" w:hAnsi="Century Gothic"/>
                <w:sz w:val="22"/>
                <w:szCs w:val="22"/>
              </w:rPr>
              <w:t>(11,250)</w:t>
            </w:r>
          </w:p>
        </w:tc>
        <w:tc>
          <w:tcPr>
            <w:tcW w:w="1519" w:type="dxa"/>
            <w:vAlign w:val="center"/>
          </w:tcPr>
          <w:p w14:paraId="5965B154" w14:textId="75D3B15D" w:rsidR="003D132C" w:rsidRPr="00153AF6" w:rsidRDefault="003D132C" w:rsidP="003D132C">
            <w:pPr>
              <w:jc w:val="right"/>
              <w:rPr>
                <w:rFonts w:ascii="Century Gothic" w:hAnsi="Century Gothic"/>
                <w:sz w:val="22"/>
                <w:szCs w:val="22"/>
              </w:rPr>
            </w:pPr>
            <w:r>
              <w:rPr>
                <w:rFonts w:ascii="Century Gothic" w:hAnsi="Century Gothic"/>
                <w:sz w:val="22"/>
                <w:szCs w:val="22"/>
              </w:rPr>
              <w:t>(3</w:t>
            </w:r>
            <w:r w:rsidR="00793C71">
              <w:rPr>
                <w:rFonts w:ascii="Century Gothic" w:hAnsi="Century Gothic"/>
                <w:sz w:val="22"/>
                <w:szCs w:val="22"/>
              </w:rPr>
              <w:t>0</w:t>
            </w:r>
            <w:r>
              <w:rPr>
                <w:rFonts w:ascii="Century Gothic" w:hAnsi="Century Gothic"/>
                <w:sz w:val="22"/>
                <w:szCs w:val="22"/>
              </w:rPr>
              <w:t>,</w:t>
            </w:r>
            <w:r w:rsidR="00793C71">
              <w:rPr>
                <w:rFonts w:ascii="Century Gothic" w:hAnsi="Century Gothic"/>
                <w:sz w:val="22"/>
                <w:szCs w:val="22"/>
              </w:rPr>
              <w:t>315</w:t>
            </w:r>
            <w:r>
              <w:rPr>
                <w:rFonts w:ascii="Century Gothic" w:hAnsi="Century Gothic"/>
                <w:sz w:val="22"/>
                <w:szCs w:val="22"/>
              </w:rPr>
              <w:t>)</w:t>
            </w:r>
          </w:p>
        </w:tc>
        <w:tc>
          <w:tcPr>
            <w:tcW w:w="1519" w:type="dxa"/>
            <w:vAlign w:val="center"/>
          </w:tcPr>
          <w:p w14:paraId="0F84B8B4" w14:textId="617D145E" w:rsidR="003D132C" w:rsidRPr="00153AF6" w:rsidRDefault="003D132C" w:rsidP="003D132C">
            <w:pPr>
              <w:jc w:val="right"/>
              <w:rPr>
                <w:rFonts w:ascii="Century Gothic" w:hAnsi="Century Gothic"/>
                <w:sz w:val="22"/>
                <w:szCs w:val="22"/>
              </w:rPr>
            </w:pPr>
            <w:r>
              <w:rPr>
                <w:rFonts w:ascii="Century Gothic" w:hAnsi="Century Gothic"/>
                <w:sz w:val="22"/>
                <w:szCs w:val="22"/>
              </w:rPr>
              <w:t>0</w:t>
            </w:r>
          </w:p>
        </w:tc>
        <w:tc>
          <w:tcPr>
            <w:tcW w:w="1559" w:type="dxa"/>
            <w:vAlign w:val="center"/>
          </w:tcPr>
          <w:p w14:paraId="2118112B" w14:textId="753D4D8A" w:rsidR="003D132C" w:rsidRPr="00153AF6" w:rsidRDefault="003D132C" w:rsidP="003D132C">
            <w:pPr>
              <w:jc w:val="right"/>
              <w:rPr>
                <w:rFonts w:ascii="Century Gothic" w:hAnsi="Century Gothic"/>
                <w:b/>
                <w:sz w:val="22"/>
                <w:szCs w:val="22"/>
              </w:rPr>
            </w:pPr>
            <w:r>
              <w:rPr>
                <w:rFonts w:ascii="Century Gothic" w:hAnsi="Century Gothic"/>
                <w:sz w:val="22"/>
                <w:szCs w:val="22"/>
              </w:rPr>
              <w:t>(3</w:t>
            </w:r>
            <w:r w:rsidR="00793C71">
              <w:rPr>
                <w:rFonts w:ascii="Century Gothic" w:hAnsi="Century Gothic"/>
                <w:sz w:val="22"/>
                <w:szCs w:val="22"/>
              </w:rPr>
              <w:t>0,315</w:t>
            </w:r>
            <w:r>
              <w:rPr>
                <w:rFonts w:ascii="Century Gothic" w:hAnsi="Century Gothic"/>
                <w:sz w:val="22"/>
                <w:szCs w:val="22"/>
              </w:rPr>
              <w:t>)</w:t>
            </w:r>
          </w:p>
        </w:tc>
      </w:tr>
      <w:tr w:rsidR="003D132C" w:rsidRPr="00153AF6" w14:paraId="169E6A6C" w14:textId="7343F6B7" w:rsidTr="00983F14">
        <w:trPr>
          <w:jc w:val="center"/>
        </w:trPr>
        <w:tc>
          <w:tcPr>
            <w:tcW w:w="4842" w:type="dxa"/>
          </w:tcPr>
          <w:p w14:paraId="46937FA3" w14:textId="77777777" w:rsidR="003D132C" w:rsidRPr="00153AF6" w:rsidRDefault="003D132C" w:rsidP="003D132C">
            <w:pPr>
              <w:rPr>
                <w:rFonts w:ascii="Century Gothic" w:hAnsi="Century Gothic"/>
                <w:b/>
                <w:sz w:val="22"/>
                <w:szCs w:val="22"/>
              </w:rPr>
            </w:pPr>
            <w:r w:rsidRPr="00153AF6">
              <w:rPr>
                <w:rFonts w:ascii="Century Gothic" w:hAnsi="Century Gothic"/>
                <w:b/>
                <w:sz w:val="22"/>
                <w:szCs w:val="22"/>
              </w:rPr>
              <w:t>Difference between General Fund Surplus/ Deficit and CIES Income &amp; Expenditure Statement Surplus/ Deficit</w:t>
            </w:r>
          </w:p>
        </w:tc>
        <w:tc>
          <w:tcPr>
            <w:tcW w:w="1571" w:type="dxa"/>
            <w:vAlign w:val="center"/>
          </w:tcPr>
          <w:p w14:paraId="291AE907" w14:textId="1A4FA082" w:rsidR="003D132C" w:rsidRPr="00153AF6" w:rsidRDefault="003D132C" w:rsidP="003D132C">
            <w:pPr>
              <w:jc w:val="right"/>
              <w:rPr>
                <w:rFonts w:ascii="Century Gothic" w:hAnsi="Century Gothic"/>
                <w:b/>
                <w:sz w:val="22"/>
                <w:szCs w:val="22"/>
              </w:rPr>
            </w:pPr>
            <w:r>
              <w:rPr>
                <w:rFonts w:ascii="Century Gothic" w:hAnsi="Century Gothic"/>
                <w:b/>
                <w:sz w:val="22"/>
                <w:szCs w:val="22"/>
              </w:rPr>
              <w:t>(</w:t>
            </w:r>
            <w:r w:rsidR="006D401A">
              <w:rPr>
                <w:rFonts w:ascii="Century Gothic" w:hAnsi="Century Gothic"/>
                <w:b/>
                <w:sz w:val="22"/>
                <w:szCs w:val="22"/>
              </w:rPr>
              <w:t>7</w:t>
            </w:r>
            <w:r>
              <w:rPr>
                <w:rFonts w:ascii="Century Gothic" w:hAnsi="Century Gothic"/>
                <w:b/>
                <w:sz w:val="22"/>
                <w:szCs w:val="22"/>
              </w:rPr>
              <w:t>,</w:t>
            </w:r>
            <w:r w:rsidR="006D401A">
              <w:rPr>
                <w:rFonts w:ascii="Century Gothic" w:hAnsi="Century Gothic"/>
                <w:b/>
                <w:sz w:val="22"/>
                <w:szCs w:val="22"/>
              </w:rPr>
              <w:t>158</w:t>
            </w:r>
            <w:r>
              <w:rPr>
                <w:rFonts w:ascii="Century Gothic" w:hAnsi="Century Gothic"/>
                <w:b/>
                <w:sz w:val="22"/>
                <w:szCs w:val="22"/>
              </w:rPr>
              <w:t>)</w:t>
            </w:r>
          </w:p>
        </w:tc>
        <w:tc>
          <w:tcPr>
            <w:tcW w:w="1519" w:type="dxa"/>
            <w:vAlign w:val="center"/>
          </w:tcPr>
          <w:p w14:paraId="679C682C" w14:textId="17E7FD02" w:rsidR="003D132C" w:rsidRPr="00153AF6" w:rsidRDefault="003D132C" w:rsidP="003D132C">
            <w:pPr>
              <w:jc w:val="right"/>
              <w:rPr>
                <w:rFonts w:ascii="Century Gothic" w:hAnsi="Century Gothic"/>
                <w:b/>
                <w:sz w:val="22"/>
                <w:szCs w:val="22"/>
              </w:rPr>
            </w:pPr>
            <w:r>
              <w:rPr>
                <w:rFonts w:ascii="Century Gothic" w:hAnsi="Century Gothic"/>
                <w:b/>
                <w:sz w:val="22"/>
                <w:szCs w:val="22"/>
              </w:rPr>
              <w:t>(</w:t>
            </w:r>
            <w:r w:rsidR="006D401A">
              <w:rPr>
                <w:rFonts w:ascii="Century Gothic" w:hAnsi="Century Gothic"/>
                <w:b/>
                <w:sz w:val="22"/>
                <w:szCs w:val="22"/>
              </w:rPr>
              <w:t>1</w:t>
            </w:r>
            <w:r>
              <w:rPr>
                <w:rFonts w:ascii="Century Gothic" w:hAnsi="Century Gothic"/>
                <w:b/>
                <w:sz w:val="22"/>
                <w:szCs w:val="22"/>
              </w:rPr>
              <w:t>,</w:t>
            </w:r>
            <w:r w:rsidR="006D401A">
              <w:rPr>
                <w:rFonts w:ascii="Century Gothic" w:hAnsi="Century Gothic"/>
                <w:b/>
                <w:sz w:val="22"/>
                <w:szCs w:val="22"/>
              </w:rPr>
              <w:t>600</w:t>
            </w:r>
            <w:r>
              <w:rPr>
                <w:rFonts w:ascii="Century Gothic" w:hAnsi="Century Gothic"/>
                <w:b/>
                <w:sz w:val="22"/>
                <w:szCs w:val="22"/>
              </w:rPr>
              <w:t>)</w:t>
            </w:r>
          </w:p>
        </w:tc>
        <w:tc>
          <w:tcPr>
            <w:tcW w:w="1557" w:type="dxa"/>
            <w:vAlign w:val="center"/>
          </w:tcPr>
          <w:p w14:paraId="2B28BA8A" w14:textId="70B751B4" w:rsidR="003D132C" w:rsidRPr="00153AF6" w:rsidRDefault="003D132C" w:rsidP="003D132C">
            <w:pPr>
              <w:jc w:val="right"/>
              <w:rPr>
                <w:rFonts w:ascii="Century Gothic" w:hAnsi="Century Gothic"/>
                <w:b/>
                <w:sz w:val="22"/>
                <w:szCs w:val="22"/>
              </w:rPr>
            </w:pPr>
            <w:r>
              <w:rPr>
                <w:rFonts w:ascii="Century Gothic" w:hAnsi="Century Gothic"/>
                <w:b/>
                <w:sz w:val="22"/>
                <w:szCs w:val="22"/>
              </w:rPr>
              <w:t>(11,253)</w:t>
            </w:r>
          </w:p>
        </w:tc>
        <w:tc>
          <w:tcPr>
            <w:tcW w:w="1519" w:type="dxa"/>
            <w:vAlign w:val="center"/>
          </w:tcPr>
          <w:p w14:paraId="0385390F" w14:textId="3FBF52AC" w:rsidR="003D132C" w:rsidRPr="00153AF6" w:rsidRDefault="003D132C" w:rsidP="003D132C">
            <w:pPr>
              <w:jc w:val="right"/>
              <w:rPr>
                <w:rFonts w:ascii="Century Gothic" w:hAnsi="Century Gothic"/>
                <w:b/>
                <w:sz w:val="22"/>
                <w:szCs w:val="22"/>
              </w:rPr>
            </w:pPr>
            <w:r>
              <w:rPr>
                <w:rFonts w:ascii="Century Gothic" w:hAnsi="Century Gothic"/>
                <w:b/>
                <w:sz w:val="22"/>
                <w:szCs w:val="22"/>
              </w:rPr>
              <w:t>(20,0</w:t>
            </w:r>
            <w:r w:rsidR="00793C71">
              <w:rPr>
                <w:rFonts w:ascii="Century Gothic" w:hAnsi="Century Gothic"/>
                <w:b/>
                <w:sz w:val="22"/>
                <w:szCs w:val="22"/>
              </w:rPr>
              <w:t>11</w:t>
            </w:r>
            <w:r>
              <w:rPr>
                <w:rFonts w:ascii="Century Gothic" w:hAnsi="Century Gothic"/>
                <w:b/>
                <w:sz w:val="22"/>
                <w:szCs w:val="22"/>
              </w:rPr>
              <w:t>)</w:t>
            </w:r>
          </w:p>
        </w:tc>
        <w:tc>
          <w:tcPr>
            <w:tcW w:w="1519" w:type="dxa"/>
            <w:vAlign w:val="center"/>
          </w:tcPr>
          <w:p w14:paraId="7A0BFD43" w14:textId="0E10DB1C" w:rsidR="003D132C" w:rsidRPr="00153AF6" w:rsidRDefault="003D132C" w:rsidP="003D132C">
            <w:pPr>
              <w:jc w:val="right"/>
              <w:rPr>
                <w:rFonts w:ascii="Century Gothic" w:hAnsi="Century Gothic"/>
                <w:b/>
                <w:sz w:val="22"/>
                <w:szCs w:val="22"/>
              </w:rPr>
            </w:pPr>
            <w:r>
              <w:rPr>
                <w:rFonts w:ascii="Century Gothic" w:hAnsi="Century Gothic"/>
                <w:b/>
                <w:sz w:val="22"/>
                <w:szCs w:val="22"/>
              </w:rPr>
              <w:t>0</w:t>
            </w:r>
          </w:p>
        </w:tc>
        <w:tc>
          <w:tcPr>
            <w:tcW w:w="1559" w:type="dxa"/>
            <w:vAlign w:val="center"/>
          </w:tcPr>
          <w:p w14:paraId="115CB076" w14:textId="20B6D3C7" w:rsidR="003D132C" w:rsidRPr="00153AF6" w:rsidRDefault="003D132C" w:rsidP="003D132C">
            <w:pPr>
              <w:jc w:val="right"/>
              <w:rPr>
                <w:rFonts w:ascii="Century Gothic" w:hAnsi="Century Gothic"/>
                <w:b/>
                <w:sz w:val="22"/>
                <w:szCs w:val="22"/>
              </w:rPr>
            </w:pPr>
            <w:r>
              <w:rPr>
                <w:rFonts w:ascii="Century Gothic" w:hAnsi="Century Gothic"/>
                <w:b/>
                <w:sz w:val="22"/>
                <w:szCs w:val="22"/>
              </w:rPr>
              <w:t>(20,0</w:t>
            </w:r>
            <w:r w:rsidR="00793C71">
              <w:rPr>
                <w:rFonts w:ascii="Century Gothic" w:hAnsi="Century Gothic"/>
                <w:b/>
                <w:sz w:val="22"/>
                <w:szCs w:val="22"/>
              </w:rPr>
              <w:t>11</w:t>
            </w:r>
            <w:r>
              <w:rPr>
                <w:rFonts w:ascii="Century Gothic" w:hAnsi="Century Gothic"/>
                <w:b/>
                <w:sz w:val="22"/>
                <w:szCs w:val="22"/>
              </w:rPr>
              <w:t>)</w:t>
            </w:r>
          </w:p>
        </w:tc>
      </w:tr>
    </w:tbl>
    <w:p w14:paraId="58C1C765" w14:textId="77777777" w:rsidR="00D60FFA" w:rsidRPr="009E030F" w:rsidRDefault="00D60FFA" w:rsidP="00772949">
      <w:pPr>
        <w:jc w:val="both"/>
        <w:rPr>
          <w:rFonts w:ascii="Century Gothic" w:hAnsi="Century Gothic"/>
          <w:bCs/>
          <w:sz w:val="22"/>
          <w:highlight w:val="yellow"/>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1519"/>
        <w:gridCol w:w="1560"/>
        <w:gridCol w:w="1519"/>
        <w:gridCol w:w="1519"/>
        <w:gridCol w:w="1519"/>
        <w:gridCol w:w="1519"/>
      </w:tblGrid>
      <w:tr w:rsidR="000E793E" w:rsidRPr="009E030F" w14:paraId="40D8BC04" w14:textId="77777777" w:rsidTr="00027449">
        <w:trPr>
          <w:trHeight w:val="265"/>
          <w:tblHeader/>
          <w:jc w:val="center"/>
        </w:trPr>
        <w:tc>
          <w:tcPr>
            <w:tcW w:w="13758" w:type="dxa"/>
            <w:gridSpan w:val="7"/>
          </w:tcPr>
          <w:p w14:paraId="01FF792F" w14:textId="77777777" w:rsidR="000E793E" w:rsidRPr="00153AF6" w:rsidRDefault="000E793E">
            <w:pPr>
              <w:jc w:val="center"/>
              <w:rPr>
                <w:rFonts w:ascii="Century Gothic" w:hAnsi="Century Gothic"/>
                <w:b/>
                <w:sz w:val="22"/>
                <w:szCs w:val="22"/>
              </w:rPr>
            </w:pPr>
            <w:r w:rsidRPr="00153AF6">
              <w:rPr>
                <w:rFonts w:ascii="Century Gothic" w:hAnsi="Century Gothic"/>
                <w:b/>
                <w:sz w:val="22"/>
                <w:szCs w:val="22"/>
              </w:rPr>
              <w:lastRenderedPageBreak/>
              <w:t>ADJUSTMENTS BETWEEN FUNDING AND ACCOUNTING BASIS</w:t>
            </w:r>
          </w:p>
        </w:tc>
      </w:tr>
      <w:tr w:rsidR="000E793E" w:rsidRPr="009E030F" w14:paraId="4A53714B" w14:textId="77777777" w:rsidTr="00027449">
        <w:trPr>
          <w:trHeight w:val="265"/>
          <w:tblHeader/>
          <w:jc w:val="center"/>
        </w:trPr>
        <w:tc>
          <w:tcPr>
            <w:tcW w:w="4815" w:type="dxa"/>
          </w:tcPr>
          <w:p w14:paraId="55B1CB48" w14:textId="77777777" w:rsidR="000E793E" w:rsidRPr="00153AF6" w:rsidRDefault="000E793E">
            <w:pPr>
              <w:rPr>
                <w:rFonts w:ascii="Century Gothic" w:hAnsi="Century Gothic"/>
                <w:b/>
                <w:sz w:val="22"/>
                <w:szCs w:val="22"/>
              </w:rPr>
            </w:pPr>
          </w:p>
        </w:tc>
        <w:tc>
          <w:tcPr>
            <w:tcW w:w="6000" w:type="dxa"/>
            <w:gridSpan w:val="4"/>
          </w:tcPr>
          <w:p w14:paraId="20D0743B" w14:textId="1C31424B" w:rsidR="000E793E" w:rsidRPr="00153AF6" w:rsidRDefault="000E793E">
            <w:pPr>
              <w:jc w:val="center"/>
              <w:rPr>
                <w:rFonts w:ascii="Century Gothic" w:hAnsi="Century Gothic"/>
                <w:b/>
                <w:sz w:val="22"/>
                <w:szCs w:val="22"/>
              </w:rPr>
            </w:pPr>
            <w:r w:rsidRPr="00153AF6">
              <w:rPr>
                <w:rFonts w:ascii="Century Gothic" w:hAnsi="Century Gothic"/>
                <w:b/>
                <w:sz w:val="22"/>
                <w:szCs w:val="22"/>
              </w:rPr>
              <w:t>202</w:t>
            </w:r>
            <w:r w:rsidR="003D132C">
              <w:rPr>
                <w:rFonts w:ascii="Century Gothic" w:hAnsi="Century Gothic"/>
                <w:b/>
                <w:sz w:val="22"/>
                <w:szCs w:val="22"/>
              </w:rPr>
              <w:t>5</w:t>
            </w:r>
            <w:r w:rsidRPr="00153AF6">
              <w:rPr>
                <w:rFonts w:ascii="Century Gothic" w:hAnsi="Century Gothic"/>
                <w:b/>
                <w:sz w:val="22"/>
                <w:szCs w:val="22"/>
              </w:rPr>
              <w:t>/2</w:t>
            </w:r>
            <w:r w:rsidR="003D132C">
              <w:rPr>
                <w:rFonts w:ascii="Century Gothic" w:hAnsi="Century Gothic"/>
                <w:b/>
                <w:sz w:val="22"/>
                <w:szCs w:val="22"/>
              </w:rPr>
              <w:t>6</w:t>
            </w:r>
          </w:p>
        </w:tc>
        <w:tc>
          <w:tcPr>
            <w:tcW w:w="1440" w:type="dxa"/>
          </w:tcPr>
          <w:p w14:paraId="7807C48F" w14:textId="77777777" w:rsidR="000E793E" w:rsidRPr="00153AF6" w:rsidRDefault="000E793E">
            <w:pPr>
              <w:jc w:val="center"/>
              <w:rPr>
                <w:rFonts w:ascii="Century Gothic" w:hAnsi="Century Gothic"/>
                <w:b/>
                <w:sz w:val="22"/>
                <w:szCs w:val="22"/>
              </w:rPr>
            </w:pPr>
          </w:p>
        </w:tc>
        <w:tc>
          <w:tcPr>
            <w:tcW w:w="1500" w:type="dxa"/>
          </w:tcPr>
          <w:p w14:paraId="5D0CACF1" w14:textId="77777777" w:rsidR="000E793E" w:rsidRPr="00153AF6" w:rsidRDefault="000E793E">
            <w:pPr>
              <w:jc w:val="center"/>
              <w:rPr>
                <w:rFonts w:ascii="Century Gothic" w:hAnsi="Century Gothic"/>
                <w:b/>
                <w:sz w:val="22"/>
                <w:szCs w:val="22"/>
              </w:rPr>
            </w:pPr>
          </w:p>
        </w:tc>
      </w:tr>
      <w:tr w:rsidR="000E793E" w:rsidRPr="009E030F" w14:paraId="7E7DE57E" w14:textId="77777777" w:rsidTr="00027449">
        <w:trPr>
          <w:trHeight w:val="1319"/>
          <w:tblHeader/>
          <w:jc w:val="center"/>
        </w:trPr>
        <w:tc>
          <w:tcPr>
            <w:tcW w:w="4815" w:type="dxa"/>
          </w:tcPr>
          <w:p w14:paraId="7E2E189E" w14:textId="77777777" w:rsidR="000E793E" w:rsidRPr="00153AF6" w:rsidRDefault="000E793E">
            <w:pPr>
              <w:jc w:val="center"/>
              <w:rPr>
                <w:rFonts w:ascii="Century Gothic" w:hAnsi="Century Gothic"/>
                <w:b/>
                <w:sz w:val="22"/>
                <w:szCs w:val="22"/>
              </w:rPr>
            </w:pPr>
            <w:r w:rsidRPr="00153AF6">
              <w:rPr>
                <w:rFonts w:ascii="Century Gothic" w:hAnsi="Century Gothic"/>
                <w:b/>
                <w:sz w:val="22"/>
                <w:szCs w:val="22"/>
              </w:rPr>
              <w:t>Adjustments from General Fund to arrive at the Comprehensive Income and Expenditure Statement amounts</w:t>
            </w:r>
          </w:p>
        </w:tc>
        <w:tc>
          <w:tcPr>
            <w:tcW w:w="1485" w:type="dxa"/>
          </w:tcPr>
          <w:p w14:paraId="49736573" w14:textId="77777777" w:rsidR="000E793E" w:rsidRPr="00153AF6" w:rsidRDefault="000E793E">
            <w:pPr>
              <w:jc w:val="center"/>
              <w:rPr>
                <w:rFonts w:ascii="Century Gothic" w:hAnsi="Century Gothic"/>
                <w:b/>
                <w:sz w:val="22"/>
                <w:szCs w:val="22"/>
              </w:rPr>
            </w:pPr>
            <w:r w:rsidRPr="00153AF6">
              <w:rPr>
                <w:rFonts w:ascii="Century Gothic" w:hAnsi="Century Gothic"/>
                <w:b/>
                <w:sz w:val="22"/>
                <w:szCs w:val="22"/>
              </w:rPr>
              <w:t>Adjustments for Capital Purposes</w:t>
            </w:r>
          </w:p>
        </w:tc>
        <w:tc>
          <w:tcPr>
            <w:tcW w:w="1560" w:type="dxa"/>
          </w:tcPr>
          <w:p w14:paraId="6B07D6F3" w14:textId="77777777" w:rsidR="000E793E" w:rsidRPr="00153AF6" w:rsidRDefault="000E793E">
            <w:pPr>
              <w:jc w:val="center"/>
              <w:rPr>
                <w:rFonts w:ascii="Century Gothic" w:hAnsi="Century Gothic"/>
                <w:b/>
                <w:sz w:val="22"/>
                <w:szCs w:val="22"/>
              </w:rPr>
            </w:pPr>
            <w:r w:rsidRPr="00153AF6">
              <w:rPr>
                <w:rFonts w:ascii="Century Gothic" w:hAnsi="Century Gothic"/>
                <w:b/>
                <w:sz w:val="22"/>
                <w:szCs w:val="22"/>
              </w:rPr>
              <w:t>Net Change for the Pensions Adjustments</w:t>
            </w:r>
          </w:p>
        </w:tc>
        <w:tc>
          <w:tcPr>
            <w:tcW w:w="1515" w:type="dxa"/>
          </w:tcPr>
          <w:p w14:paraId="26CE10E1" w14:textId="77777777" w:rsidR="000E793E" w:rsidRPr="00153AF6" w:rsidRDefault="000E793E">
            <w:pPr>
              <w:jc w:val="center"/>
              <w:rPr>
                <w:rFonts w:ascii="Century Gothic" w:hAnsi="Century Gothic"/>
                <w:b/>
                <w:sz w:val="22"/>
                <w:szCs w:val="22"/>
              </w:rPr>
            </w:pPr>
            <w:r w:rsidRPr="00153AF6">
              <w:rPr>
                <w:rFonts w:ascii="Century Gothic" w:hAnsi="Century Gothic"/>
                <w:b/>
                <w:sz w:val="22"/>
                <w:szCs w:val="22"/>
              </w:rPr>
              <w:t>Other Statutory Adjustments</w:t>
            </w:r>
          </w:p>
        </w:tc>
        <w:tc>
          <w:tcPr>
            <w:tcW w:w="1440" w:type="dxa"/>
          </w:tcPr>
          <w:p w14:paraId="4A6A5118" w14:textId="77777777" w:rsidR="000E793E" w:rsidRPr="00153AF6" w:rsidRDefault="000E793E">
            <w:pPr>
              <w:jc w:val="center"/>
              <w:rPr>
                <w:rFonts w:ascii="Century Gothic" w:hAnsi="Century Gothic"/>
                <w:b/>
                <w:sz w:val="22"/>
                <w:szCs w:val="22"/>
              </w:rPr>
            </w:pPr>
            <w:r w:rsidRPr="00153AF6">
              <w:rPr>
                <w:rFonts w:ascii="Century Gothic" w:hAnsi="Century Gothic"/>
                <w:b/>
                <w:sz w:val="22"/>
                <w:szCs w:val="22"/>
              </w:rPr>
              <w:t xml:space="preserve">Total </w:t>
            </w:r>
          </w:p>
          <w:p w14:paraId="6BB5D8E3" w14:textId="77777777" w:rsidR="000E793E" w:rsidRPr="00153AF6" w:rsidRDefault="000E793E">
            <w:pPr>
              <w:jc w:val="center"/>
              <w:rPr>
                <w:rFonts w:ascii="Century Gothic" w:hAnsi="Century Gothic"/>
                <w:b/>
                <w:sz w:val="22"/>
                <w:szCs w:val="22"/>
              </w:rPr>
            </w:pPr>
            <w:r w:rsidRPr="00153AF6">
              <w:rPr>
                <w:rFonts w:ascii="Century Gothic" w:hAnsi="Century Gothic"/>
                <w:b/>
                <w:sz w:val="22"/>
                <w:szCs w:val="22"/>
              </w:rPr>
              <w:t>Statutory</w:t>
            </w:r>
          </w:p>
          <w:p w14:paraId="3A4E6E22" w14:textId="77777777" w:rsidR="000E793E" w:rsidRPr="00153AF6" w:rsidRDefault="000E793E">
            <w:pPr>
              <w:jc w:val="center"/>
              <w:rPr>
                <w:rFonts w:ascii="Century Gothic" w:hAnsi="Century Gothic"/>
                <w:b/>
                <w:sz w:val="22"/>
                <w:szCs w:val="22"/>
              </w:rPr>
            </w:pPr>
            <w:r w:rsidRPr="00153AF6">
              <w:rPr>
                <w:rFonts w:ascii="Century Gothic" w:hAnsi="Century Gothic"/>
                <w:b/>
                <w:sz w:val="22"/>
                <w:szCs w:val="22"/>
              </w:rPr>
              <w:t>Adjustments</w:t>
            </w:r>
          </w:p>
        </w:tc>
        <w:tc>
          <w:tcPr>
            <w:tcW w:w="1440" w:type="dxa"/>
          </w:tcPr>
          <w:p w14:paraId="6DE3D6F4" w14:textId="77777777" w:rsidR="000E793E" w:rsidRPr="00153AF6" w:rsidRDefault="000E793E">
            <w:pPr>
              <w:jc w:val="center"/>
              <w:rPr>
                <w:rFonts w:ascii="Century Gothic" w:hAnsi="Century Gothic"/>
                <w:b/>
                <w:sz w:val="22"/>
                <w:szCs w:val="22"/>
              </w:rPr>
            </w:pPr>
            <w:r w:rsidRPr="00153AF6">
              <w:rPr>
                <w:rFonts w:ascii="Century Gothic" w:hAnsi="Century Gothic"/>
                <w:b/>
                <w:sz w:val="22"/>
                <w:szCs w:val="22"/>
              </w:rPr>
              <w:t>Other (Non-statutory) Adjustments</w:t>
            </w:r>
          </w:p>
        </w:tc>
        <w:tc>
          <w:tcPr>
            <w:tcW w:w="1500" w:type="dxa"/>
          </w:tcPr>
          <w:p w14:paraId="58BA4F37" w14:textId="77777777" w:rsidR="000E793E" w:rsidRPr="00153AF6" w:rsidRDefault="000E793E">
            <w:pPr>
              <w:jc w:val="center"/>
              <w:rPr>
                <w:rFonts w:ascii="Century Gothic" w:hAnsi="Century Gothic"/>
                <w:b/>
                <w:sz w:val="22"/>
                <w:szCs w:val="22"/>
              </w:rPr>
            </w:pPr>
            <w:r w:rsidRPr="00153AF6">
              <w:rPr>
                <w:rFonts w:ascii="Century Gothic" w:hAnsi="Century Gothic"/>
                <w:b/>
                <w:sz w:val="22"/>
                <w:szCs w:val="22"/>
              </w:rPr>
              <w:t>Total Adjustments</w:t>
            </w:r>
          </w:p>
        </w:tc>
      </w:tr>
      <w:tr w:rsidR="000E793E" w:rsidRPr="009E030F" w14:paraId="66A392D4" w14:textId="77777777" w:rsidTr="00027449">
        <w:trPr>
          <w:tblHeader/>
          <w:jc w:val="center"/>
        </w:trPr>
        <w:tc>
          <w:tcPr>
            <w:tcW w:w="4815" w:type="dxa"/>
          </w:tcPr>
          <w:p w14:paraId="3ED9FDEC" w14:textId="77777777" w:rsidR="000E793E" w:rsidRPr="00153AF6" w:rsidRDefault="000E793E">
            <w:pPr>
              <w:jc w:val="both"/>
              <w:rPr>
                <w:rFonts w:ascii="Century Gothic" w:hAnsi="Century Gothic"/>
                <w:sz w:val="22"/>
                <w:szCs w:val="22"/>
              </w:rPr>
            </w:pPr>
          </w:p>
        </w:tc>
        <w:tc>
          <w:tcPr>
            <w:tcW w:w="1485" w:type="dxa"/>
          </w:tcPr>
          <w:p w14:paraId="4BEF16FB" w14:textId="77777777" w:rsidR="000E793E" w:rsidRPr="00153AF6" w:rsidRDefault="000E793E">
            <w:pPr>
              <w:jc w:val="center"/>
              <w:rPr>
                <w:rFonts w:ascii="Century Gothic" w:hAnsi="Century Gothic"/>
                <w:b/>
                <w:sz w:val="22"/>
                <w:szCs w:val="22"/>
              </w:rPr>
            </w:pPr>
            <w:r w:rsidRPr="00153AF6">
              <w:rPr>
                <w:rFonts w:ascii="Century Gothic" w:hAnsi="Century Gothic"/>
                <w:b/>
                <w:sz w:val="22"/>
                <w:szCs w:val="22"/>
              </w:rPr>
              <w:t>£’000s</w:t>
            </w:r>
          </w:p>
        </w:tc>
        <w:tc>
          <w:tcPr>
            <w:tcW w:w="1560" w:type="dxa"/>
          </w:tcPr>
          <w:p w14:paraId="2E5189A1" w14:textId="77777777" w:rsidR="000E793E" w:rsidRPr="00153AF6" w:rsidRDefault="000E793E">
            <w:pPr>
              <w:jc w:val="center"/>
              <w:rPr>
                <w:rFonts w:ascii="Century Gothic" w:hAnsi="Century Gothic"/>
                <w:b/>
                <w:sz w:val="22"/>
                <w:szCs w:val="22"/>
              </w:rPr>
            </w:pPr>
            <w:r w:rsidRPr="00153AF6">
              <w:rPr>
                <w:rFonts w:ascii="Century Gothic" w:hAnsi="Century Gothic"/>
                <w:b/>
                <w:sz w:val="22"/>
                <w:szCs w:val="22"/>
              </w:rPr>
              <w:t>£’000s</w:t>
            </w:r>
          </w:p>
        </w:tc>
        <w:tc>
          <w:tcPr>
            <w:tcW w:w="1515" w:type="dxa"/>
          </w:tcPr>
          <w:p w14:paraId="0919B54A" w14:textId="77777777" w:rsidR="000E793E" w:rsidRPr="00153AF6" w:rsidRDefault="000E793E">
            <w:pPr>
              <w:jc w:val="center"/>
              <w:rPr>
                <w:rFonts w:ascii="Century Gothic" w:hAnsi="Century Gothic"/>
                <w:b/>
                <w:sz w:val="22"/>
                <w:szCs w:val="22"/>
              </w:rPr>
            </w:pPr>
            <w:r w:rsidRPr="00153AF6">
              <w:rPr>
                <w:rFonts w:ascii="Century Gothic" w:hAnsi="Century Gothic"/>
                <w:b/>
                <w:sz w:val="22"/>
                <w:szCs w:val="22"/>
              </w:rPr>
              <w:t>£’000s</w:t>
            </w:r>
          </w:p>
        </w:tc>
        <w:tc>
          <w:tcPr>
            <w:tcW w:w="1440" w:type="dxa"/>
          </w:tcPr>
          <w:p w14:paraId="3A4C9C85" w14:textId="77777777" w:rsidR="000E793E" w:rsidRPr="00153AF6" w:rsidRDefault="000E793E">
            <w:pPr>
              <w:jc w:val="center"/>
              <w:rPr>
                <w:rFonts w:ascii="Century Gothic" w:hAnsi="Century Gothic"/>
                <w:b/>
                <w:sz w:val="22"/>
                <w:szCs w:val="22"/>
              </w:rPr>
            </w:pPr>
            <w:r w:rsidRPr="00153AF6">
              <w:rPr>
                <w:rFonts w:ascii="Century Gothic" w:hAnsi="Century Gothic"/>
                <w:b/>
                <w:sz w:val="22"/>
                <w:szCs w:val="22"/>
              </w:rPr>
              <w:t>£’000s</w:t>
            </w:r>
          </w:p>
        </w:tc>
        <w:tc>
          <w:tcPr>
            <w:tcW w:w="1440" w:type="dxa"/>
          </w:tcPr>
          <w:p w14:paraId="281D5C7B" w14:textId="77777777" w:rsidR="000E793E" w:rsidRPr="00153AF6" w:rsidRDefault="000E793E">
            <w:pPr>
              <w:jc w:val="center"/>
              <w:rPr>
                <w:rFonts w:ascii="Century Gothic" w:hAnsi="Century Gothic"/>
                <w:b/>
                <w:sz w:val="22"/>
                <w:szCs w:val="22"/>
              </w:rPr>
            </w:pPr>
            <w:r w:rsidRPr="00153AF6">
              <w:rPr>
                <w:rFonts w:ascii="Century Gothic" w:hAnsi="Century Gothic"/>
                <w:b/>
                <w:sz w:val="22"/>
                <w:szCs w:val="22"/>
              </w:rPr>
              <w:t>£’000s</w:t>
            </w:r>
          </w:p>
        </w:tc>
        <w:tc>
          <w:tcPr>
            <w:tcW w:w="1500" w:type="dxa"/>
          </w:tcPr>
          <w:p w14:paraId="09719D13" w14:textId="77777777" w:rsidR="000E793E" w:rsidRPr="00153AF6" w:rsidRDefault="000E793E">
            <w:pPr>
              <w:jc w:val="center"/>
              <w:rPr>
                <w:rFonts w:ascii="Century Gothic" w:hAnsi="Century Gothic"/>
                <w:b/>
                <w:sz w:val="22"/>
                <w:szCs w:val="22"/>
              </w:rPr>
            </w:pPr>
            <w:r w:rsidRPr="00153AF6">
              <w:rPr>
                <w:rFonts w:ascii="Century Gothic" w:hAnsi="Century Gothic"/>
                <w:b/>
                <w:sz w:val="22"/>
                <w:szCs w:val="22"/>
              </w:rPr>
              <w:t>£’000s</w:t>
            </w:r>
          </w:p>
        </w:tc>
      </w:tr>
      <w:tr w:rsidR="000E793E" w:rsidRPr="009E030F" w14:paraId="7258094D" w14:textId="77777777" w:rsidTr="00027449">
        <w:trPr>
          <w:jc w:val="center"/>
        </w:trPr>
        <w:tc>
          <w:tcPr>
            <w:tcW w:w="4815" w:type="dxa"/>
          </w:tcPr>
          <w:p w14:paraId="2C44C04F" w14:textId="77777777" w:rsidR="000E793E" w:rsidRPr="00153AF6" w:rsidRDefault="000E793E">
            <w:pPr>
              <w:rPr>
                <w:rFonts w:ascii="Century Gothic" w:hAnsi="Century Gothic"/>
                <w:sz w:val="22"/>
                <w:szCs w:val="22"/>
              </w:rPr>
            </w:pPr>
            <w:r w:rsidRPr="00153AF6">
              <w:rPr>
                <w:rFonts w:ascii="Century Gothic" w:hAnsi="Century Gothic"/>
                <w:sz w:val="22"/>
                <w:szCs w:val="22"/>
              </w:rPr>
              <w:t>Chief Executive’s Directorate</w:t>
            </w:r>
          </w:p>
        </w:tc>
        <w:tc>
          <w:tcPr>
            <w:tcW w:w="1485" w:type="dxa"/>
            <w:vAlign w:val="center"/>
          </w:tcPr>
          <w:p w14:paraId="649262C0" w14:textId="2FE8A6AC" w:rsidR="000E793E" w:rsidRPr="00B2636E" w:rsidRDefault="5674B937">
            <w:pPr>
              <w:jc w:val="right"/>
              <w:rPr>
                <w:rFonts w:ascii="Century Gothic" w:hAnsi="Century Gothic"/>
                <w:sz w:val="22"/>
                <w:szCs w:val="22"/>
              </w:rPr>
            </w:pPr>
            <w:r w:rsidRPr="00B2636E">
              <w:rPr>
                <w:rFonts w:ascii="Century Gothic" w:hAnsi="Century Gothic"/>
                <w:sz w:val="22"/>
                <w:szCs w:val="22"/>
              </w:rPr>
              <w:t>782</w:t>
            </w:r>
          </w:p>
        </w:tc>
        <w:tc>
          <w:tcPr>
            <w:tcW w:w="1560" w:type="dxa"/>
            <w:vAlign w:val="center"/>
          </w:tcPr>
          <w:p w14:paraId="5EE34799" w14:textId="15704E4D" w:rsidR="000E793E" w:rsidRPr="00B2636E" w:rsidRDefault="005451E5">
            <w:pPr>
              <w:jc w:val="right"/>
              <w:rPr>
                <w:rFonts w:ascii="Century Gothic" w:hAnsi="Century Gothic"/>
                <w:sz w:val="22"/>
                <w:szCs w:val="22"/>
              </w:rPr>
            </w:pPr>
            <w:r w:rsidRPr="00B2636E">
              <w:rPr>
                <w:rFonts w:ascii="Century Gothic" w:hAnsi="Century Gothic"/>
                <w:sz w:val="22"/>
                <w:szCs w:val="22"/>
              </w:rPr>
              <w:t>(</w:t>
            </w:r>
            <w:r w:rsidR="6084A1E8" w:rsidRPr="00B2636E">
              <w:rPr>
                <w:rFonts w:ascii="Century Gothic" w:hAnsi="Century Gothic"/>
                <w:sz w:val="22"/>
                <w:szCs w:val="22"/>
              </w:rPr>
              <w:t>744</w:t>
            </w:r>
            <w:r w:rsidRPr="00B2636E">
              <w:rPr>
                <w:rFonts w:ascii="Century Gothic" w:hAnsi="Century Gothic"/>
                <w:sz w:val="22"/>
                <w:szCs w:val="22"/>
              </w:rPr>
              <w:t>)</w:t>
            </w:r>
          </w:p>
        </w:tc>
        <w:tc>
          <w:tcPr>
            <w:tcW w:w="1515" w:type="dxa"/>
            <w:vAlign w:val="center"/>
          </w:tcPr>
          <w:p w14:paraId="503EAF58" w14:textId="34834306" w:rsidR="000E793E" w:rsidRPr="00B2636E" w:rsidRDefault="02CC4B5C">
            <w:pPr>
              <w:jc w:val="right"/>
              <w:rPr>
                <w:rFonts w:ascii="Century Gothic" w:hAnsi="Century Gothic"/>
                <w:sz w:val="22"/>
                <w:szCs w:val="22"/>
              </w:rPr>
            </w:pPr>
            <w:r w:rsidRPr="00B2636E">
              <w:rPr>
                <w:rFonts w:ascii="Century Gothic" w:hAnsi="Century Gothic"/>
                <w:sz w:val="22"/>
                <w:szCs w:val="22"/>
              </w:rPr>
              <w:t>4</w:t>
            </w:r>
          </w:p>
        </w:tc>
        <w:tc>
          <w:tcPr>
            <w:tcW w:w="1440" w:type="dxa"/>
            <w:vAlign w:val="center"/>
          </w:tcPr>
          <w:p w14:paraId="0FD998FD" w14:textId="274CA19A" w:rsidR="000E793E" w:rsidRPr="00B2636E" w:rsidRDefault="2FAEEEC2">
            <w:pPr>
              <w:jc w:val="right"/>
              <w:rPr>
                <w:rFonts w:ascii="Century Gothic" w:hAnsi="Century Gothic"/>
                <w:b/>
                <w:sz w:val="22"/>
                <w:szCs w:val="22"/>
              </w:rPr>
            </w:pPr>
            <w:r w:rsidRPr="00B2636E">
              <w:rPr>
                <w:rFonts w:ascii="Century Gothic" w:hAnsi="Century Gothic"/>
                <w:b/>
                <w:bCs/>
                <w:sz w:val="22"/>
                <w:szCs w:val="22"/>
              </w:rPr>
              <w:t>42</w:t>
            </w:r>
          </w:p>
        </w:tc>
        <w:tc>
          <w:tcPr>
            <w:tcW w:w="1440" w:type="dxa"/>
            <w:vAlign w:val="center"/>
          </w:tcPr>
          <w:p w14:paraId="29CEE978" w14:textId="4296C675" w:rsidR="000E793E" w:rsidRPr="00B2636E" w:rsidRDefault="00125511">
            <w:pPr>
              <w:jc w:val="right"/>
              <w:rPr>
                <w:rFonts w:ascii="Century Gothic" w:hAnsi="Century Gothic"/>
                <w:sz w:val="22"/>
                <w:szCs w:val="22"/>
              </w:rPr>
            </w:pPr>
            <w:r w:rsidRPr="00B2636E">
              <w:rPr>
                <w:rFonts w:ascii="Century Gothic" w:hAnsi="Century Gothic"/>
                <w:sz w:val="22"/>
                <w:szCs w:val="22"/>
              </w:rPr>
              <w:t>2,</w:t>
            </w:r>
            <w:r w:rsidR="5A963390" w:rsidRPr="00B2636E">
              <w:rPr>
                <w:rFonts w:ascii="Century Gothic" w:hAnsi="Century Gothic"/>
                <w:sz w:val="22"/>
                <w:szCs w:val="22"/>
              </w:rPr>
              <w:t>570</w:t>
            </w:r>
          </w:p>
        </w:tc>
        <w:tc>
          <w:tcPr>
            <w:tcW w:w="1500" w:type="dxa"/>
            <w:vAlign w:val="center"/>
          </w:tcPr>
          <w:p w14:paraId="01DF65FB" w14:textId="0B0FD9C3" w:rsidR="000E793E" w:rsidRPr="00B2636E" w:rsidRDefault="005451E5">
            <w:pPr>
              <w:jc w:val="right"/>
              <w:rPr>
                <w:rFonts w:ascii="Century Gothic" w:hAnsi="Century Gothic"/>
                <w:b/>
                <w:sz w:val="22"/>
                <w:szCs w:val="22"/>
              </w:rPr>
            </w:pPr>
            <w:r w:rsidRPr="00B2636E">
              <w:rPr>
                <w:rFonts w:ascii="Century Gothic" w:hAnsi="Century Gothic"/>
                <w:b/>
                <w:sz w:val="22"/>
                <w:szCs w:val="22"/>
              </w:rPr>
              <w:t>2,</w:t>
            </w:r>
            <w:r w:rsidR="76151FA9" w:rsidRPr="00B2636E">
              <w:rPr>
                <w:rFonts w:ascii="Century Gothic" w:hAnsi="Century Gothic"/>
                <w:b/>
                <w:bCs/>
                <w:sz w:val="22"/>
                <w:szCs w:val="22"/>
              </w:rPr>
              <w:t>6</w:t>
            </w:r>
            <w:r w:rsidR="299AA079" w:rsidRPr="00B2636E">
              <w:rPr>
                <w:rFonts w:ascii="Century Gothic" w:hAnsi="Century Gothic"/>
                <w:b/>
                <w:bCs/>
                <w:sz w:val="22"/>
                <w:szCs w:val="22"/>
              </w:rPr>
              <w:t>12</w:t>
            </w:r>
          </w:p>
        </w:tc>
      </w:tr>
      <w:tr w:rsidR="000E793E" w:rsidRPr="009E030F" w14:paraId="70D276DC" w14:textId="77777777" w:rsidTr="00027449">
        <w:trPr>
          <w:jc w:val="center"/>
        </w:trPr>
        <w:tc>
          <w:tcPr>
            <w:tcW w:w="4815" w:type="dxa"/>
          </w:tcPr>
          <w:p w14:paraId="3669B4E1" w14:textId="7E3CBD1C" w:rsidR="000E793E" w:rsidRPr="00153AF6" w:rsidRDefault="000E793E">
            <w:pPr>
              <w:rPr>
                <w:rFonts w:ascii="Century Gothic" w:hAnsi="Century Gothic"/>
                <w:sz w:val="22"/>
                <w:szCs w:val="22"/>
              </w:rPr>
            </w:pPr>
            <w:r w:rsidRPr="00153AF6">
              <w:rPr>
                <w:rFonts w:ascii="Century Gothic" w:hAnsi="Century Gothic"/>
                <w:sz w:val="22"/>
                <w:szCs w:val="22"/>
              </w:rPr>
              <w:t xml:space="preserve">Housing and </w:t>
            </w:r>
            <w:r w:rsidR="0008759D">
              <w:rPr>
                <w:rFonts w:ascii="Century Gothic" w:hAnsi="Century Gothic"/>
                <w:sz w:val="22"/>
                <w:szCs w:val="22"/>
              </w:rPr>
              <w:t>Investment</w:t>
            </w:r>
          </w:p>
        </w:tc>
        <w:tc>
          <w:tcPr>
            <w:tcW w:w="1485" w:type="dxa"/>
            <w:vAlign w:val="center"/>
          </w:tcPr>
          <w:p w14:paraId="104CE77E" w14:textId="717AEBE5" w:rsidR="000E793E" w:rsidRPr="00B2636E" w:rsidRDefault="005451E5">
            <w:pPr>
              <w:jc w:val="right"/>
              <w:rPr>
                <w:rFonts w:ascii="Century Gothic" w:hAnsi="Century Gothic"/>
                <w:sz w:val="22"/>
                <w:szCs w:val="22"/>
              </w:rPr>
            </w:pPr>
            <w:r w:rsidRPr="00B2636E">
              <w:rPr>
                <w:rFonts w:ascii="Century Gothic" w:hAnsi="Century Gothic"/>
                <w:sz w:val="22"/>
                <w:szCs w:val="22"/>
              </w:rPr>
              <w:t>0</w:t>
            </w:r>
          </w:p>
        </w:tc>
        <w:tc>
          <w:tcPr>
            <w:tcW w:w="1560" w:type="dxa"/>
            <w:vAlign w:val="center"/>
          </w:tcPr>
          <w:p w14:paraId="715998BF" w14:textId="1200A1DC" w:rsidR="000E793E" w:rsidRPr="00B2636E" w:rsidRDefault="005451E5">
            <w:pPr>
              <w:jc w:val="right"/>
              <w:rPr>
                <w:rFonts w:ascii="Century Gothic" w:hAnsi="Century Gothic"/>
                <w:sz w:val="22"/>
                <w:szCs w:val="22"/>
              </w:rPr>
            </w:pPr>
            <w:r w:rsidRPr="00B2636E">
              <w:rPr>
                <w:rFonts w:ascii="Century Gothic" w:hAnsi="Century Gothic"/>
                <w:sz w:val="22"/>
                <w:szCs w:val="22"/>
              </w:rPr>
              <w:t>(</w:t>
            </w:r>
            <w:r w:rsidR="5D71C17D" w:rsidRPr="00B2636E">
              <w:rPr>
                <w:rFonts w:ascii="Century Gothic" w:hAnsi="Century Gothic"/>
                <w:sz w:val="22"/>
                <w:szCs w:val="22"/>
              </w:rPr>
              <w:t>195</w:t>
            </w:r>
            <w:r w:rsidRPr="00B2636E">
              <w:rPr>
                <w:rFonts w:ascii="Century Gothic" w:hAnsi="Century Gothic"/>
                <w:sz w:val="22"/>
                <w:szCs w:val="22"/>
              </w:rPr>
              <w:t>)</w:t>
            </w:r>
          </w:p>
        </w:tc>
        <w:tc>
          <w:tcPr>
            <w:tcW w:w="1515" w:type="dxa"/>
            <w:vAlign w:val="center"/>
          </w:tcPr>
          <w:p w14:paraId="1545DEA3" w14:textId="74ED199F" w:rsidR="000E793E" w:rsidRPr="00B2636E" w:rsidRDefault="427D0CD5">
            <w:pPr>
              <w:jc w:val="right"/>
              <w:rPr>
                <w:rFonts w:ascii="Century Gothic" w:hAnsi="Century Gothic"/>
                <w:sz w:val="22"/>
                <w:szCs w:val="22"/>
              </w:rPr>
            </w:pPr>
            <w:r w:rsidRPr="00B2636E">
              <w:rPr>
                <w:rFonts w:ascii="Century Gothic" w:hAnsi="Century Gothic"/>
                <w:sz w:val="22"/>
                <w:szCs w:val="22"/>
              </w:rPr>
              <w:t>12</w:t>
            </w:r>
          </w:p>
        </w:tc>
        <w:tc>
          <w:tcPr>
            <w:tcW w:w="1440" w:type="dxa"/>
            <w:vAlign w:val="center"/>
          </w:tcPr>
          <w:p w14:paraId="347AC172" w14:textId="691857BB" w:rsidR="000E793E" w:rsidRPr="00B2636E" w:rsidRDefault="005451E5">
            <w:pPr>
              <w:jc w:val="right"/>
              <w:rPr>
                <w:rFonts w:ascii="Century Gothic" w:hAnsi="Century Gothic"/>
                <w:b/>
                <w:sz w:val="22"/>
                <w:szCs w:val="22"/>
              </w:rPr>
            </w:pPr>
            <w:r w:rsidRPr="00B2636E">
              <w:rPr>
                <w:rFonts w:ascii="Century Gothic" w:hAnsi="Century Gothic"/>
                <w:b/>
                <w:sz w:val="22"/>
                <w:szCs w:val="22"/>
              </w:rPr>
              <w:t>(</w:t>
            </w:r>
            <w:r w:rsidR="234847EF" w:rsidRPr="00B2636E">
              <w:rPr>
                <w:rFonts w:ascii="Century Gothic" w:hAnsi="Century Gothic"/>
                <w:b/>
                <w:bCs/>
                <w:sz w:val="22"/>
                <w:szCs w:val="22"/>
              </w:rPr>
              <w:t>18</w:t>
            </w:r>
            <w:r w:rsidR="76151FA9" w:rsidRPr="00B2636E">
              <w:rPr>
                <w:rFonts w:ascii="Century Gothic" w:hAnsi="Century Gothic"/>
                <w:b/>
                <w:bCs/>
                <w:sz w:val="22"/>
                <w:szCs w:val="22"/>
              </w:rPr>
              <w:t>3</w:t>
            </w:r>
            <w:r w:rsidRPr="00B2636E">
              <w:rPr>
                <w:rFonts w:ascii="Century Gothic" w:hAnsi="Century Gothic"/>
                <w:b/>
                <w:sz w:val="22"/>
                <w:szCs w:val="22"/>
              </w:rPr>
              <w:t>)</w:t>
            </w:r>
          </w:p>
        </w:tc>
        <w:tc>
          <w:tcPr>
            <w:tcW w:w="1440" w:type="dxa"/>
            <w:vAlign w:val="center"/>
          </w:tcPr>
          <w:p w14:paraId="645C0F06" w14:textId="4E3F7922" w:rsidR="000E793E" w:rsidRPr="00B2636E" w:rsidRDefault="4033DC27">
            <w:pPr>
              <w:jc w:val="right"/>
              <w:rPr>
                <w:rFonts w:ascii="Century Gothic" w:hAnsi="Century Gothic"/>
                <w:sz w:val="22"/>
                <w:szCs w:val="22"/>
              </w:rPr>
            </w:pPr>
            <w:r w:rsidRPr="00B2636E">
              <w:rPr>
                <w:rFonts w:ascii="Century Gothic" w:hAnsi="Century Gothic"/>
                <w:sz w:val="22"/>
                <w:szCs w:val="22"/>
              </w:rPr>
              <w:t>3</w:t>
            </w:r>
            <w:r w:rsidR="69B62FF5" w:rsidRPr="00B2636E">
              <w:rPr>
                <w:rFonts w:ascii="Century Gothic" w:hAnsi="Century Gothic"/>
                <w:sz w:val="22"/>
                <w:szCs w:val="22"/>
              </w:rPr>
              <w:t>23</w:t>
            </w:r>
          </w:p>
        </w:tc>
        <w:tc>
          <w:tcPr>
            <w:tcW w:w="1500" w:type="dxa"/>
            <w:vAlign w:val="center"/>
          </w:tcPr>
          <w:p w14:paraId="3AB94680" w14:textId="2FA62D11" w:rsidR="000E793E" w:rsidRPr="00B2636E" w:rsidRDefault="1967DB52">
            <w:pPr>
              <w:jc w:val="right"/>
              <w:rPr>
                <w:rFonts w:ascii="Century Gothic" w:hAnsi="Century Gothic"/>
                <w:b/>
                <w:sz w:val="22"/>
                <w:szCs w:val="22"/>
              </w:rPr>
            </w:pPr>
            <w:r w:rsidRPr="00B2636E">
              <w:rPr>
                <w:rFonts w:ascii="Century Gothic" w:hAnsi="Century Gothic"/>
                <w:b/>
                <w:bCs/>
                <w:sz w:val="22"/>
                <w:szCs w:val="22"/>
              </w:rPr>
              <w:t>140</w:t>
            </w:r>
          </w:p>
        </w:tc>
      </w:tr>
      <w:tr w:rsidR="000E793E" w:rsidRPr="009E030F" w14:paraId="491EA1E1" w14:textId="77777777" w:rsidTr="00027449">
        <w:trPr>
          <w:jc w:val="center"/>
        </w:trPr>
        <w:tc>
          <w:tcPr>
            <w:tcW w:w="4815" w:type="dxa"/>
          </w:tcPr>
          <w:p w14:paraId="5526D85F" w14:textId="77777777" w:rsidR="000E793E" w:rsidRPr="00153AF6" w:rsidRDefault="000E793E">
            <w:pPr>
              <w:rPr>
                <w:rFonts w:ascii="Century Gothic" w:hAnsi="Century Gothic"/>
                <w:sz w:val="22"/>
                <w:szCs w:val="22"/>
              </w:rPr>
            </w:pPr>
            <w:r w:rsidRPr="00153AF6">
              <w:rPr>
                <w:rFonts w:ascii="Century Gothic" w:hAnsi="Century Gothic"/>
                <w:sz w:val="22"/>
                <w:szCs w:val="22"/>
              </w:rPr>
              <w:t>Housing Revenue Account (HRA)</w:t>
            </w:r>
          </w:p>
        </w:tc>
        <w:tc>
          <w:tcPr>
            <w:tcW w:w="1485" w:type="dxa"/>
            <w:vAlign w:val="center"/>
          </w:tcPr>
          <w:p w14:paraId="4E47977E" w14:textId="513FAE15" w:rsidR="000E793E" w:rsidRPr="00B2636E" w:rsidRDefault="2773CDFA">
            <w:pPr>
              <w:jc w:val="right"/>
              <w:rPr>
                <w:rFonts w:ascii="Century Gothic" w:hAnsi="Century Gothic"/>
                <w:sz w:val="22"/>
                <w:szCs w:val="22"/>
              </w:rPr>
            </w:pPr>
            <w:r w:rsidRPr="00B2636E">
              <w:rPr>
                <w:rFonts w:ascii="Century Gothic" w:hAnsi="Century Gothic"/>
                <w:sz w:val="22"/>
                <w:szCs w:val="22"/>
              </w:rPr>
              <w:t>5,340</w:t>
            </w:r>
          </w:p>
        </w:tc>
        <w:tc>
          <w:tcPr>
            <w:tcW w:w="1560" w:type="dxa"/>
            <w:vAlign w:val="center"/>
          </w:tcPr>
          <w:p w14:paraId="2B8B9497" w14:textId="4B82DB9E" w:rsidR="000E793E" w:rsidRPr="00B2636E" w:rsidRDefault="005451E5">
            <w:pPr>
              <w:jc w:val="right"/>
              <w:rPr>
                <w:rFonts w:ascii="Century Gothic" w:hAnsi="Century Gothic"/>
                <w:sz w:val="22"/>
                <w:szCs w:val="22"/>
              </w:rPr>
            </w:pPr>
            <w:r w:rsidRPr="00B2636E">
              <w:rPr>
                <w:rFonts w:ascii="Century Gothic" w:hAnsi="Century Gothic"/>
                <w:sz w:val="22"/>
                <w:szCs w:val="22"/>
              </w:rPr>
              <w:t>(</w:t>
            </w:r>
            <w:r w:rsidR="36345852" w:rsidRPr="00B2636E">
              <w:rPr>
                <w:rFonts w:ascii="Century Gothic" w:hAnsi="Century Gothic"/>
                <w:sz w:val="22"/>
                <w:szCs w:val="22"/>
              </w:rPr>
              <w:t>1,186</w:t>
            </w:r>
            <w:r w:rsidRPr="00B2636E">
              <w:rPr>
                <w:rFonts w:ascii="Century Gothic" w:hAnsi="Century Gothic"/>
                <w:sz w:val="22"/>
                <w:szCs w:val="22"/>
              </w:rPr>
              <w:t>)</w:t>
            </w:r>
          </w:p>
        </w:tc>
        <w:tc>
          <w:tcPr>
            <w:tcW w:w="1515" w:type="dxa"/>
            <w:vAlign w:val="center"/>
          </w:tcPr>
          <w:p w14:paraId="24D03A33" w14:textId="10ADCEFB" w:rsidR="000E793E" w:rsidRPr="00B2636E" w:rsidRDefault="358BDC99">
            <w:pPr>
              <w:jc w:val="right"/>
              <w:rPr>
                <w:rFonts w:ascii="Century Gothic" w:hAnsi="Century Gothic"/>
                <w:sz w:val="22"/>
                <w:szCs w:val="22"/>
              </w:rPr>
            </w:pPr>
            <w:r w:rsidRPr="00B2636E">
              <w:rPr>
                <w:rFonts w:ascii="Century Gothic" w:hAnsi="Century Gothic"/>
                <w:sz w:val="22"/>
                <w:szCs w:val="22"/>
              </w:rPr>
              <w:t>44</w:t>
            </w:r>
          </w:p>
        </w:tc>
        <w:tc>
          <w:tcPr>
            <w:tcW w:w="1440" w:type="dxa"/>
            <w:vAlign w:val="center"/>
          </w:tcPr>
          <w:p w14:paraId="63558C18" w14:textId="328594D1" w:rsidR="000E793E" w:rsidRPr="00B2636E" w:rsidRDefault="76EE767D">
            <w:pPr>
              <w:jc w:val="right"/>
              <w:rPr>
                <w:rFonts w:ascii="Century Gothic" w:hAnsi="Century Gothic"/>
                <w:b/>
                <w:sz w:val="22"/>
                <w:szCs w:val="22"/>
              </w:rPr>
            </w:pPr>
            <w:r w:rsidRPr="00B2636E">
              <w:rPr>
                <w:rFonts w:ascii="Century Gothic" w:hAnsi="Century Gothic"/>
                <w:b/>
                <w:bCs/>
                <w:sz w:val="22"/>
                <w:szCs w:val="22"/>
              </w:rPr>
              <w:t>4</w:t>
            </w:r>
            <w:r w:rsidR="76151FA9" w:rsidRPr="00B2636E">
              <w:rPr>
                <w:rFonts w:ascii="Century Gothic" w:hAnsi="Century Gothic"/>
                <w:b/>
                <w:bCs/>
                <w:sz w:val="22"/>
                <w:szCs w:val="22"/>
              </w:rPr>
              <w:t>,</w:t>
            </w:r>
            <w:r w:rsidR="15ECE44A" w:rsidRPr="00B2636E">
              <w:rPr>
                <w:rFonts w:ascii="Century Gothic" w:hAnsi="Century Gothic"/>
                <w:b/>
                <w:bCs/>
                <w:sz w:val="22"/>
                <w:szCs w:val="22"/>
              </w:rPr>
              <w:t>198</w:t>
            </w:r>
          </w:p>
        </w:tc>
        <w:tc>
          <w:tcPr>
            <w:tcW w:w="1440" w:type="dxa"/>
            <w:vAlign w:val="center"/>
          </w:tcPr>
          <w:p w14:paraId="63EC5F31" w14:textId="451C92E9" w:rsidR="000E793E" w:rsidRPr="00B2636E" w:rsidRDefault="00125511">
            <w:pPr>
              <w:jc w:val="right"/>
              <w:rPr>
                <w:rFonts w:ascii="Century Gothic" w:hAnsi="Century Gothic"/>
                <w:sz w:val="22"/>
                <w:szCs w:val="22"/>
              </w:rPr>
            </w:pPr>
            <w:r w:rsidRPr="00B2636E">
              <w:rPr>
                <w:rFonts w:ascii="Century Gothic" w:hAnsi="Century Gothic"/>
                <w:sz w:val="22"/>
                <w:szCs w:val="22"/>
              </w:rPr>
              <w:t>(3,</w:t>
            </w:r>
            <w:r w:rsidR="4688F72E" w:rsidRPr="00B2636E">
              <w:rPr>
                <w:rFonts w:ascii="Century Gothic" w:hAnsi="Century Gothic"/>
                <w:sz w:val="22"/>
                <w:szCs w:val="22"/>
              </w:rPr>
              <w:t>632</w:t>
            </w:r>
            <w:r w:rsidRPr="00B2636E">
              <w:rPr>
                <w:rFonts w:ascii="Century Gothic" w:hAnsi="Century Gothic"/>
                <w:sz w:val="22"/>
                <w:szCs w:val="22"/>
              </w:rPr>
              <w:t>)</w:t>
            </w:r>
          </w:p>
        </w:tc>
        <w:tc>
          <w:tcPr>
            <w:tcW w:w="1500" w:type="dxa"/>
            <w:vAlign w:val="center"/>
          </w:tcPr>
          <w:p w14:paraId="7E0CB8E8" w14:textId="1B823871" w:rsidR="000E793E" w:rsidRPr="00B2636E" w:rsidRDefault="76151FA9">
            <w:pPr>
              <w:jc w:val="right"/>
              <w:rPr>
                <w:rFonts w:ascii="Century Gothic" w:hAnsi="Century Gothic"/>
                <w:b/>
                <w:sz w:val="22"/>
                <w:szCs w:val="22"/>
              </w:rPr>
            </w:pPr>
            <w:r w:rsidRPr="00B2636E">
              <w:rPr>
                <w:rFonts w:ascii="Century Gothic" w:hAnsi="Century Gothic"/>
                <w:b/>
                <w:bCs/>
                <w:sz w:val="22"/>
                <w:szCs w:val="22"/>
              </w:rPr>
              <w:t>5</w:t>
            </w:r>
            <w:r w:rsidR="1D3BAE11" w:rsidRPr="00B2636E">
              <w:rPr>
                <w:rFonts w:ascii="Century Gothic" w:hAnsi="Century Gothic"/>
                <w:b/>
                <w:bCs/>
                <w:sz w:val="22"/>
                <w:szCs w:val="22"/>
              </w:rPr>
              <w:t>66</w:t>
            </w:r>
          </w:p>
        </w:tc>
      </w:tr>
      <w:tr w:rsidR="000E793E" w:rsidRPr="009E030F" w14:paraId="3CE686AB" w14:textId="77777777" w:rsidTr="00027449">
        <w:trPr>
          <w:jc w:val="center"/>
        </w:trPr>
        <w:tc>
          <w:tcPr>
            <w:tcW w:w="4815" w:type="dxa"/>
          </w:tcPr>
          <w:p w14:paraId="3735097C" w14:textId="77777777" w:rsidR="000E793E" w:rsidRPr="00153AF6" w:rsidRDefault="000E793E">
            <w:pPr>
              <w:rPr>
                <w:rFonts w:ascii="Century Gothic" w:hAnsi="Century Gothic"/>
                <w:sz w:val="22"/>
                <w:szCs w:val="22"/>
              </w:rPr>
            </w:pPr>
            <w:r w:rsidRPr="00153AF6">
              <w:rPr>
                <w:rFonts w:ascii="Century Gothic" w:hAnsi="Century Gothic"/>
                <w:sz w:val="22"/>
                <w:szCs w:val="22"/>
              </w:rPr>
              <w:t>Communities and Environment</w:t>
            </w:r>
          </w:p>
        </w:tc>
        <w:tc>
          <w:tcPr>
            <w:tcW w:w="1485" w:type="dxa"/>
            <w:vAlign w:val="center"/>
          </w:tcPr>
          <w:p w14:paraId="08B99E3C" w14:textId="10500AF3" w:rsidR="000E793E" w:rsidRPr="00B2636E" w:rsidRDefault="4821FE7A">
            <w:pPr>
              <w:jc w:val="right"/>
              <w:rPr>
                <w:rFonts w:ascii="Century Gothic" w:hAnsi="Century Gothic"/>
                <w:sz w:val="22"/>
                <w:szCs w:val="22"/>
              </w:rPr>
            </w:pPr>
            <w:r w:rsidRPr="00B2636E">
              <w:rPr>
                <w:rFonts w:ascii="Century Gothic" w:hAnsi="Century Gothic"/>
                <w:sz w:val="22"/>
                <w:szCs w:val="22"/>
              </w:rPr>
              <w:t>2,810</w:t>
            </w:r>
          </w:p>
        </w:tc>
        <w:tc>
          <w:tcPr>
            <w:tcW w:w="1560" w:type="dxa"/>
            <w:vAlign w:val="center"/>
          </w:tcPr>
          <w:p w14:paraId="53F82283" w14:textId="40323C40" w:rsidR="000E793E" w:rsidRPr="00B2636E" w:rsidRDefault="005451E5">
            <w:pPr>
              <w:jc w:val="right"/>
              <w:rPr>
                <w:rFonts w:ascii="Century Gothic" w:hAnsi="Century Gothic"/>
                <w:sz w:val="22"/>
                <w:szCs w:val="22"/>
              </w:rPr>
            </w:pPr>
            <w:r w:rsidRPr="00B2636E">
              <w:rPr>
                <w:rFonts w:ascii="Century Gothic" w:hAnsi="Century Gothic"/>
                <w:sz w:val="22"/>
                <w:szCs w:val="22"/>
              </w:rPr>
              <w:t>(</w:t>
            </w:r>
            <w:r w:rsidR="10AE0834" w:rsidRPr="00B2636E">
              <w:rPr>
                <w:rFonts w:ascii="Century Gothic" w:hAnsi="Century Gothic"/>
                <w:sz w:val="22"/>
                <w:szCs w:val="22"/>
              </w:rPr>
              <w:t>575</w:t>
            </w:r>
            <w:r w:rsidRPr="00B2636E">
              <w:rPr>
                <w:rFonts w:ascii="Century Gothic" w:hAnsi="Century Gothic"/>
                <w:sz w:val="22"/>
                <w:szCs w:val="22"/>
              </w:rPr>
              <w:t>)</w:t>
            </w:r>
          </w:p>
        </w:tc>
        <w:tc>
          <w:tcPr>
            <w:tcW w:w="1515" w:type="dxa"/>
            <w:vAlign w:val="center"/>
          </w:tcPr>
          <w:p w14:paraId="7150D6B3" w14:textId="506D07C1" w:rsidR="000E793E" w:rsidRPr="00B2636E" w:rsidRDefault="335D7621">
            <w:pPr>
              <w:jc w:val="right"/>
              <w:rPr>
                <w:rFonts w:ascii="Century Gothic" w:hAnsi="Century Gothic"/>
                <w:sz w:val="22"/>
                <w:szCs w:val="22"/>
              </w:rPr>
            </w:pPr>
            <w:r w:rsidRPr="00B2636E">
              <w:rPr>
                <w:rFonts w:ascii="Century Gothic" w:hAnsi="Century Gothic"/>
                <w:sz w:val="22"/>
                <w:szCs w:val="22"/>
              </w:rPr>
              <w:t>9</w:t>
            </w:r>
          </w:p>
        </w:tc>
        <w:tc>
          <w:tcPr>
            <w:tcW w:w="1440" w:type="dxa"/>
            <w:vAlign w:val="center"/>
          </w:tcPr>
          <w:p w14:paraId="45498C6F" w14:textId="18D9C643" w:rsidR="000E793E" w:rsidRPr="00B2636E" w:rsidRDefault="159B08FF">
            <w:pPr>
              <w:jc w:val="right"/>
              <w:rPr>
                <w:rFonts w:ascii="Century Gothic" w:hAnsi="Century Gothic"/>
                <w:b/>
                <w:sz w:val="22"/>
                <w:szCs w:val="22"/>
              </w:rPr>
            </w:pPr>
            <w:r w:rsidRPr="00B2636E">
              <w:rPr>
                <w:rFonts w:ascii="Century Gothic" w:hAnsi="Century Gothic"/>
                <w:b/>
                <w:bCs/>
                <w:sz w:val="22"/>
                <w:szCs w:val="22"/>
              </w:rPr>
              <w:t>2</w:t>
            </w:r>
            <w:r w:rsidR="76151FA9" w:rsidRPr="00B2636E">
              <w:rPr>
                <w:rFonts w:ascii="Century Gothic" w:hAnsi="Century Gothic"/>
                <w:b/>
                <w:bCs/>
                <w:sz w:val="22"/>
                <w:szCs w:val="22"/>
              </w:rPr>
              <w:t>,</w:t>
            </w:r>
            <w:r w:rsidR="1056F339" w:rsidRPr="00B2636E">
              <w:rPr>
                <w:rFonts w:ascii="Century Gothic" w:hAnsi="Century Gothic"/>
                <w:b/>
                <w:bCs/>
                <w:sz w:val="22"/>
                <w:szCs w:val="22"/>
              </w:rPr>
              <w:t>244</w:t>
            </w:r>
          </w:p>
        </w:tc>
        <w:tc>
          <w:tcPr>
            <w:tcW w:w="1440" w:type="dxa"/>
            <w:vAlign w:val="center"/>
          </w:tcPr>
          <w:p w14:paraId="319D5E75" w14:textId="4F3964C4" w:rsidR="000E793E" w:rsidRPr="00B2636E" w:rsidRDefault="2FE4983B">
            <w:pPr>
              <w:jc w:val="right"/>
              <w:rPr>
                <w:rFonts w:ascii="Century Gothic" w:hAnsi="Century Gothic"/>
                <w:sz w:val="22"/>
                <w:szCs w:val="22"/>
              </w:rPr>
            </w:pPr>
            <w:r w:rsidRPr="00B2636E">
              <w:rPr>
                <w:rFonts w:ascii="Century Gothic" w:hAnsi="Century Gothic"/>
                <w:sz w:val="22"/>
                <w:szCs w:val="22"/>
              </w:rPr>
              <w:t>166</w:t>
            </w:r>
          </w:p>
        </w:tc>
        <w:tc>
          <w:tcPr>
            <w:tcW w:w="1500" w:type="dxa"/>
            <w:vAlign w:val="center"/>
          </w:tcPr>
          <w:p w14:paraId="7D3D8A10" w14:textId="159FA10A" w:rsidR="000E793E" w:rsidRPr="00B2636E" w:rsidRDefault="602375DD">
            <w:pPr>
              <w:jc w:val="right"/>
              <w:rPr>
                <w:rFonts w:ascii="Century Gothic" w:hAnsi="Century Gothic"/>
                <w:b/>
                <w:sz w:val="22"/>
                <w:szCs w:val="22"/>
              </w:rPr>
            </w:pPr>
            <w:r w:rsidRPr="00B2636E">
              <w:rPr>
                <w:rFonts w:ascii="Century Gothic" w:hAnsi="Century Gothic"/>
                <w:b/>
                <w:bCs/>
                <w:sz w:val="22"/>
                <w:szCs w:val="22"/>
              </w:rPr>
              <w:t>2,410</w:t>
            </w:r>
          </w:p>
        </w:tc>
      </w:tr>
      <w:tr w:rsidR="000E793E" w:rsidRPr="009E030F" w14:paraId="17B53381" w14:textId="77777777" w:rsidTr="00027449">
        <w:trPr>
          <w:jc w:val="center"/>
        </w:trPr>
        <w:tc>
          <w:tcPr>
            <w:tcW w:w="4815" w:type="dxa"/>
          </w:tcPr>
          <w:p w14:paraId="72C91586" w14:textId="77777777" w:rsidR="000E793E" w:rsidRPr="00153AF6" w:rsidRDefault="000E793E">
            <w:pPr>
              <w:rPr>
                <w:rFonts w:ascii="Century Gothic" w:hAnsi="Century Gothic"/>
                <w:sz w:val="22"/>
                <w:szCs w:val="22"/>
              </w:rPr>
            </w:pPr>
            <w:r w:rsidRPr="00153AF6">
              <w:rPr>
                <w:rFonts w:ascii="Century Gothic" w:hAnsi="Century Gothic"/>
                <w:sz w:val="22"/>
                <w:szCs w:val="22"/>
              </w:rPr>
              <w:t>Major Developments</w:t>
            </w:r>
          </w:p>
        </w:tc>
        <w:tc>
          <w:tcPr>
            <w:tcW w:w="1485" w:type="dxa"/>
            <w:vAlign w:val="center"/>
          </w:tcPr>
          <w:p w14:paraId="274BB9DB" w14:textId="71D9F753" w:rsidR="000E793E" w:rsidRPr="00B2636E" w:rsidRDefault="005451E5">
            <w:pPr>
              <w:jc w:val="right"/>
              <w:rPr>
                <w:rFonts w:ascii="Century Gothic" w:hAnsi="Century Gothic"/>
                <w:sz w:val="22"/>
                <w:szCs w:val="22"/>
              </w:rPr>
            </w:pPr>
            <w:r w:rsidRPr="00B2636E">
              <w:rPr>
                <w:rFonts w:ascii="Century Gothic" w:hAnsi="Century Gothic"/>
                <w:sz w:val="22"/>
                <w:szCs w:val="22"/>
              </w:rPr>
              <w:t>2,</w:t>
            </w:r>
            <w:r w:rsidR="36F853F0" w:rsidRPr="00B2636E">
              <w:rPr>
                <w:rFonts w:ascii="Century Gothic" w:hAnsi="Century Gothic"/>
                <w:sz w:val="22"/>
                <w:szCs w:val="22"/>
              </w:rPr>
              <w:t>098</w:t>
            </w:r>
          </w:p>
        </w:tc>
        <w:tc>
          <w:tcPr>
            <w:tcW w:w="1560" w:type="dxa"/>
            <w:vAlign w:val="center"/>
          </w:tcPr>
          <w:p w14:paraId="1F25C9EC" w14:textId="5DF09B1D" w:rsidR="000E793E" w:rsidRPr="00B2636E" w:rsidRDefault="005451E5">
            <w:pPr>
              <w:jc w:val="right"/>
              <w:rPr>
                <w:rFonts w:ascii="Century Gothic" w:hAnsi="Century Gothic"/>
                <w:sz w:val="22"/>
                <w:szCs w:val="22"/>
              </w:rPr>
            </w:pPr>
            <w:r w:rsidRPr="00B2636E">
              <w:rPr>
                <w:rFonts w:ascii="Century Gothic" w:hAnsi="Century Gothic"/>
                <w:sz w:val="22"/>
                <w:szCs w:val="22"/>
              </w:rPr>
              <w:t>(</w:t>
            </w:r>
            <w:r w:rsidR="6FF2FB54" w:rsidRPr="00B2636E">
              <w:rPr>
                <w:rFonts w:ascii="Century Gothic" w:hAnsi="Century Gothic"/>
                <w:sz w:val="22"/>
                <w:szCs w:val="22"/>
              </w:rPr>
              <w:t>54</w:t>
            </w:r>
            <w:r w:rsidRPr="00B2636E">
              <w:rPr>
                <w:rFonts w:ascii="Century Gothic" w:hAnsi="Century Gothic"/>
                <w:sz w:val="22"/>
                <w:szCs w:val="22"/>
              </w:rPr>
              <w:t>)</w:t>
            </w:r>
          </w:p>
        </w:tc>
        <w:tc>
          <w:tcPr>
            <w:tcW w:w="1515" w:type="dxa"/>
            <w:vAlign w:val="center"/>
          </w:tcPr>
          <w:p w14:paraId="07C02187" w14:textId="7A624D3C" w:rsidR="000E793E" w:rsidRPr="00B2636E" w:rsidRDefault="366B235A">
            <w:pPr>
              <w:jc w:val="right"/>
              <w:rPr>
                <w:rFonts w:ascii="Century Gothic" w:hAnsi="Century Gothic"/>
                <w:sz w:val="22"/>
                <w:szCs w:val="22"/>
              </w:rPr>
            </w:pPr>
            <w:r w:rsidRPr="00B2636E">
              <w:rPr>
                <w:rFonts w:ascii="Century Gothic" w:hAnsi="Century Gothic"/>
                <w:sz w:val="22"/>
                <w:szCs w:val="22"/>
              </w:rPr>
              <w:t>(3)</w:t>
            </w:r>
          </w:p>
        </w:tc>
        <w:tc>
          <w:tcPr>
            <w:tcW w:w="1440" w:type="dxa"/>
            <w:vAlign w:val="center"/>
          </w:tcPr>
          <w:p w14:paraId="70D2F3C2" w14:textId="7ECFC91F" w:rsidR="000E793E" w:rsidRPr="00B2636E" w:rsidRDefault="005451E5">
            <w:pPr>
              <w:jc w:val="right"/>
              <w:rPr>
                <w:rFonts w:ascii="Century Gothic" w:hAnsi="Century Gothic"/>
                <w:b/>
                <w:sz w:val="22"/>
                <w:szCs w:val="22"/>
              </w:rPr>
            </w:pPr>
            <w:r w:rsidRPr="00B2636E">
              <w:rPr>
                <w:rFonts w:ascii="Century Gothic" w:hAnsi="Century Gothic"/>
                <w:b/>
                <w:sz w:val="22"/>
                <w:szCs w:val="22"/>
              </w:rPr>
              <w:t>2,</w:t>
            </w:r>
            <w:r w:rsidR="34F661FF" w:rsidRPr="00B2636E">
              <w:rPr>
                <w:rFonts w:ascii="Century Gothic" w:hAnsi="Century Gothic"/>
                <w:b/>
                <w:bCs/>
                <w:sz w:val="22"/>
                <w:szCs w:val="22"/>
              </w:rPr>
              <w:t>041</w:t>
            </w:r>
          </w:p>
        </w:tc>
        <w:tc>
          <w:tcPr>
            <w:tcW w:w="1440" w:type="dxa"/>
            <w:vAlign w:val="center"/>
          </w:tcPr>
          <w:p w14:paraId="67DE50C3" w14:textId="70B7ADE1" w:rsidR="000E793E" w:rsidRPr="00B2636E" w:rsidRDefault="428A0367">
            <w:pPr>
              <w:jc w:val="right"/>
              <w:rPr>
                <w:rFonts w:ascii="Century Gothic" w:hAnsi="Century Gothic"/>
                <w:sz w:val="22"/>
                <w:szCs w:val="22"/>
              </w:rPr>
            </w:pPr>
            <w:r w:rsidRPr="00B2636E">
              <w:rPr>
                <w:rFonts w:ascii="Century Gothic" w:hAnsi="Century Gothic"/>
                <w:sz w:val="22"/>
                <w:szCs w:val="22"/>
              </w:rPr>
              <w:t>55</w:t>
            </w:r>
          </w:p>
        </w:tc>
        <w:tc>
          <w:tcPr>
            <w:tcW w:w="1500" w:type="dxa"/>
            <w:vAlign w:val="center"/>
          </w:tcPr>
          <w:p w14:paraId="56CD2946" w14:textId="6378E86D" w:rsidR="000E793E" w:rsidRPr="00B2636E" w:rsidRDefault="005451E5">
            <w:pPr>
              <w:jc w:val="right"/>
              <w:rPr>
                <w:rFonts w:ascii="Century Gothic" w:hAnsi="Century Gothic"/>
                <w:b/>
                <w:sz w:val="22"/>
                <w:szCs w:val="22"/>
              </w:rPr>
            </w:pPr>
            <w:r w:rsidRPr="00B2636E">
              <w:rPr>
                <w:rFonts w:ascii="Century Gothic" w:hAnsi="Century Gothic"/>
                <w:b/>
                <w:sz w:val="22"/>
                <w:szCs w:val="22"/>
              </w:rPr>
              <w:t>2,</w:t>
            </w:r>
            <w:r w:rsidR="7849532A" w:rsidRPr="00B2636E">
              <w:rPr>
                <w:rFonts w:ascii="Century Gothic" w:hAnsi="Century Gothic"/>
                <w:b/>
                <w:bCs/>
                <w:sz w:val="22"/>
                <w:szCs w:val="22"/>
              </w:rPr>
              <w:t>096</w:t>
            </w:r>
          </w:p>
        </w:tc>
      </w:tr>
      <w:tr w:rsidR="000E793E" w:rsidRPr="009E030F" w14:paraId="71DA55C4" w14:textId="77777777" w:rsidTr="00027449">
        <w:trPr>
          <w:jc w:val="center"/>
        </w:trPr>
        <w:tc>
          <w:tcPr>
            <w:tcW w:w="4815" w:type="dxa"/>
          </w:tcPr>
          <w:p w14:paraId="1D85A3DF" w14:textId="77777777" w:rsidR="000E793E" w:rsidRPr="00153AF6" w:rsidRDefault="000E793E">
            <w:pPr>
              <w:rPr>
                <w:rFonts w:ascii="Century Gothic" w:hAnsi="Century Gothic"/>
                <w:sz w:val="22"/>
                <w:szCs w:val="22"/>
              </w:rPr>
            </w:pPr>
            <w:r w:rsidRPr="00153AF6">
              <w:rPr>
                <w:rFonts w:ascii="Century Gothic" w:hAnsi="Century Gothic"/>
                <w:sz w:val="22"/>
                <w:szCs w:val="22"/>
              </w:rPr>
              <w:t>Corporate</w:t>
            </w:r>
          </w:p>
        </w:tc>
        <w:tc>
          <w:tcPr>
            <w:tcW w:w="1485" w:type="dxa"/>
            <w:vAlign w:val="center"/>
          </w:tcPr>
          <w:p w14:paraId="2AEC6AD8" w14:textId="6A87EA3C" w:rsidR="000E793E" w:rsidRPr="00B2636E" w:rsidRDefault="68E59E46">
            <w:pPr>
              <w:jc w:val="right"/>
              <w:rPr>
                <w:rFonts w:ascii="Century Gothic" w:hAnsi="Century Gothic"/>
                <w:sz w:val="22"/>
                <w:szCs w:val="22"/>
              </w:rPr>
            </w:pPr>
            <w:r w:rsidRPr="00B2636E">
              <w:rPr>
                <w:rFonts w:ascii="Century Gothic" w:hAnsi="Century Gothic"/>
                <w:sz w:val="22"/>
                <w:szCs w:val="22"/>
              </w:rPr>
              <w:t>538</w:t>
            </w:r>
          </w:p>
        </w:tc>
        <w:tc>
          <w:tcPr>
            <w:tcW w:w="1560" w:type="dxa"/>
            <w:vAlign w:val="center"/>
          </w:tcPr>
          <w:p w14:paraId="4ACBA939" w14:textId="045612A2" w:rsidR="000E793E" w:rsidRPr="00B2636E" w:rsidRDefault="005451E5">
            <w:pPr>
              <w:jc w:val="right"/>
              <w:rPr>
                <w:rFonts w:ascii="Century Gothic" w:hAnsi="Century Gothic"/>
                <w:sz w:val="22"/>
                <w:szCs w:val="22"/>
              </w:rPr>
            </w:pPr>
            <w:r w:rsidRPr="00B2636E">
              <w:rPr>
                <w:rFonts w:ascii="Century Gothic" w:hAnsi="Century Gothic"/>
                <w:sz w:val="22"/>
                <w:szCs w:val="22"/>
              </w:rPr>
              <w:t>(</w:t>
            </w:r>
            <w:r w:rsidR="76151FA9" w:rsidRPr="00B2636E">
              <w:rPr>
                <w:rFonts w:ascii="Century Gothic" w:hAnsi="Century Gothic"/>
                <w:sz w:val="22"/>
                <w:szCs w:val="22"/>
              </w:rPr>
              <w:t>5</w:t>
            </w:r>
            <w:r w:rsidR="14F10FEA" w:rsidRPr="00B2636E">
              <w:rPr>
                <w:rFonts w:ascii="Century Gothic" w:hAnsi="Century Gothic"/>
                <w:sz w:val="22"/>
                <w:szCs w:val="22"/>
              </w:rPr>
              <w:t>48</w:t>
            </w:r>
            <w:r w:rsidRPr="00B2636E">
              <w:rPr>
                <w:rFonts w:ascii="Century Gothic" w:hAnsi="Century Gothic"/>
                <w:sz w:val="22"/>
                <w:szCs w:val="22"/>
              </w:rPr>
              <w:t>)</w:t>
            </w:r>
          </w:p>
        </w:tc>
        <w:tc>
          <w:tcPr>
            <w:tcW w:w="1515" w:type="dxa"/>
            <w:vAlign w:val="center"/>
          </w:tcPr>
          <w:p w14:paraId="0227D7DD" w14:textId="2E58F1B6" w:rsidR="000E793E" w:rsidRPr="00B2636E" w:rsidRDefault="71226B7D">
            <w:pPr>
              <w:jc w:val="right"/>
              <w:rPr>
                <w:rFonts w:ascii="Century Gothic" w:hAnsi="Century Gothic"/>
                <w:sz w:val="22"/>
                <w:szCs w:val="22"/>
              </w:rPr>
            </w:pPr>
            <w:r w:rsidRPr="00B2636E">
              <w:rPr>
                <w:rFonts w:ascii="Century Gothic" w:hAnsi="Century Gothic"/>
                <w:sz w:val="22"/>
                <w:szCs w:val="22"/>
              </w:rPr>
              <w:t>0</w:t>
            </w:r>
          </w:p>
        </w:tc>
        <w:tc>
          <w:tcPr>
            <w:tcW w:w="1440" w:type="dxa"/>
            <w:vAlign w:val="center"/>
          </w:tcPr>
          <w:p w14:paraId="4D90D8D4" w14:textId="27DB0D88" w:rsidR="000E793E" w:rsidRPr="00B2636E" w:rsidRDefault="005451E5">
            <w:pPr>
              <w:jc w:val="right"/>
              <w:rPr>
                <w:rFonts w:ascii="Century Gothic" w:hAnsi="Century Gothic"/>
                <w:b/>
                <w:sz w:val="22"/>
                <w:szCs w:val="22"/>
              </w:rPr>
            </w:pPr>
            <w:r w:rsidRPr="00B2636E">
              <w:rPr>
                <w:rFonts w:ascii="Century Gothic" w:hAnsi="Century Gothic"/>
                <w:b/>
                <w:sz w:val="22"/>
                <w:szCs w:val="22"/>
              </w:rPr>
              <w:t>(</w:t>
            </w:r>
            <w:r w:rsidR="3F14DD77" w:rsidRPr="00B2636E">
              <w:rPr>
                <w:rFonts w:ascii="Century Gothic" w:hAnsi="Century Gothic"/>
                <w:b/>
                <w:bCs/>
                <w:sz w:val="22"/>
                <w:szCs w:val="22"/>
              </w:rPr>
              <w:t>10</w:t>
            </w:r>
            <w:r w:rsidRPr="00B2636E">
              <w:rPr>
                <w:rFonts w:ascii="Century Gothic" w:hAnsi="Century Gothic"/>
                <w:b/>
                <w:sz w:val="22"/>
                <w:szCs w:val="22"/>
              </w:rPr>
              <w:t>)</w:t>
            </w:r>
          </w:p>
        </w:tc>
        <w:tc>
          <w:tcPr>
            <w:tcW w:w="1440" w:type="dxa"/>
            <w:vAlign w:val="center"/>
          </w:tcPr>
          <w:p w14:paraId="48DB28EA" w14:textId="3393F8F3" w:rsidR="000E793E" w:rsidRPr="00B2636E" w:rsidRDefault="76151FA9">
            <w:pPr>
              <w:jc w:val="right"/>
              <w:rPr>
                <w:rFonts w:ascii="Century Gothic" w:hAnsi="Century Gothic"/>
                <w:sz w:val="22"/>
                <w:szCs w:val="22"/>
              </w:rPr>
            </w:pPr>
            <w:r w:rsidRPr="00B2636E">
              <w:rPr>
                <w:rFonts w:ascii="Century Gothic" w:hAnsi="Century Gothic"/>
                <w:sz w:val="22"/>
                <w:szCs w:val="22"/>
              </w:rPr>
              <w:t>51</w:t>
            </w:r>
            <w:r w:rsidR="1BA2F768" w:rsidRPr="00B2636E">
              <w:rPr>
                <w:rFonts w:ascii="Century Gothic" w:hAnsi="Century Gothic"/>
                <w:sz w:val="22"/>
                <w:szCs w:val="22"/>
              </w:rPr>
              <w:t>8</w:t>
            </w:r>
          </w:p>
        </w:tc>
        <w:tc>
          <w:tcPr>
            <w:tcW w:w="1500" w:type="dxa"/>
            <w:vAlign w:val="center"/>
          </w:tcPr>
          <w:p w14:paraId="1ABD7912" w14:textId="3343361B" w:rsidR="000E793E" w:rsidRPr="00B2636E" w:rsidRDefault="3363361F">
            <w:pPr>
              <w:jc w:val="right"/>
              <w:rPr>
                <w:rFonts w:ascii="Century Gothic" w:hAnsi="Century Gothic"/>
                <w:b/>
                <w:sz w:val="22"/>
                <w:szCs w:val="22"/>
              </w:rPr>
            </w:pPr>
            <w:r w:rsidRPr="00B2636E">
              <w:rPr>
                <w:rFonts w:ascii="Century Gothic" w:hAnsi="Century Gothic"/>
                <w:b/>
                <w:bCs/>
                <w:sz w:val="22"/>
                <w:szCs w:val="22"/>
              </w:rPr>
              <w:t>508</w:t>
            </w:r>
          </w:p>
        </w:tc>
      </w:tr>
      <w:tr w:rsidR="000E793E" w:rsidRPr="009E030F" w14:paraId="3F72DC4C" w14:textId="77777777" w:rsidTr="00027449">
        <w:trPr>
          <w:jc w:val="center"/>
        </w:trPr>
        <w:tc>
          <w:tcPr>
            <w:tcW w:w="4815" w:type="dxa"/>
          </w:tcPr>
          <w:p w14:paraId="6019432D" w14:textId="77777777" w:rsidR="000E793E" w:rsidRPr="00153AF6" w:rsidRDefault="000E793E">
            <w:pPr>
              <w:rPr>
                <w:rFonts w:ascii="Century Gothic" w:hAnsi="Century Gothic"/>
                <w:b/>
                <w:sz w:val="22"/>
                <w:szCs w:val="22"/>
              </w:rPr>
            </w:pPr>
            <w:r w:rsidRPr="00153AF6">
              <w:rPr>
                <w:rFonts w:ascii="Century Gothic" w:hAnsi="Century Gothic"/>
                <w:b/>
                <w:sz w:val="22"/>
                <w:szCs w:val="22"/>
              </w:rPr>
              <w:t>Net Cost of Services</w:t>
            </w:r>
          </w:p>
        </w:tc>
        <w:tc>
          <w:tcPr>
            <w:tcW w:w="1485" w:type="dxa"/>
            <w:vAlign w:val="center"/>
          </w:tcPr>
          <w:p w14:paraId="443302AB" w14:textId="719B45A4" w:rsidR="000E793E" w:rsidRPr="00B2636E" w:rsidRDefault="76151FA9">
            <w:pPr>
              <w:jc w:val="right"/>
              <w:rPr>
                <w:rFonts w:ascii="Century Gothic" w:hAnsi="Century Gothic"/>
                <w:b/>
                <w:sz w:val="22"/>
                <w:szCs w:val="22"/>
              </w:rPr>
            </w:pPr>
            <w:r w:rsidRPr="00B2636E">
              <w:rPr>
                <w:rFonts w:ascii="Century Gothic" w:hAnsi="Century Gothic"/>
                <w:b/>
                <w:bCs/>
                <w:sz w:val="22"/>
                <w:szCs w:val="22"/>
              </w:rPr>
              <w:t>1</w:t>
            </w:r>
            <w:r w:rsidR="672A6969" w:rsidRPr="00B2636E">
              <w:rPr>
                <w:rFonts w:ascii="Century Gothic" w:hAnsi="Century Gothic"/>
                <w:b/>
                <w:bCs/>
                <w:sz w:val="22"/>
                <w:szCs w:val="22"/>
              </w:rPr>
              <w:t>1</w:t>
            </w:r>
            <w:r w:rsidRPr="00B2636E">
              <w:rPr>
                <w:rFonts w:ascii="Century Gothic" w:hAnsi="Century Gothic"/>
                <w:b/>
                <w:bCs/>
                <w:sz w:val="22"/>
                <w:szCs w:val="22"/>
              </w:rPr>
              <w:t>,</w:t>
            </w:r>
            <w:r w:rsidR="7362FF74" w:rsidRPr="00B2636E">
              <w:rPr>
                <w:rFonts w:ascii="Century Gothic" w:hAnsi="Century Gothic"/>
                <w:b/>
                <w:bCs/>
                <w:sz w:val="22"/>
                <w:szCs w:val="22"/>
              </w:rPr>
              <w:t>568</w:t>
            </w:r>
          </w:p>
        </w:tc>
        <w:tc>
          <w:tcPr>
            <w:tcW w:w="1560" w:type="dxa"/>
            <w:vAlign w:val="center"/>
          </w:tcPr>
          <w:p w14:paraId="73FA347B" w14:textId="79F50A0B" w:rsidR="000E793E" w:rsidRPr="00B2636E" w:rsidRDefault="005451E5">
            <w:pPr>
              <w:jc w:val="right"/>
              <w:rPr>
                <w:rFonts w:ascii="Century Gothic" w:hAnsi="Century Gothic"/>
                <w:b/>
                <w:sz w:val="22"/>
                <w:szCs w:val="22"/>
              </w:rPr>
            </w:pPr>
            <w:r w:rsidRPr="00B2636E">
              <w:rPr>
                <w:rFonts w:ascii="Century Gothic" w:hAnsi="Century Gothic"/>
                <w:b/>
                <w:sz w:val="22"/>
                <w:szCs w:val="22"/>
              </w:rPr>
              <w:t>(</w:t>
            </w:r>
            <w:r w:rsidR="35B928BC" w:rsidRPr="00B2636E">
              <w:rPr>
                <w:rFonts w:ascii="Century Gothic" w:hAnsi="Century Gothic"/>
                <w:b/>
                <w:bCs/>
                <w:sz w:val="22"/>
                <w:szCs w:val="22"/>
              </w:rPr>
              <w:t>3</w:t>
            </w:r>
            <w:r w:rsidR="76151FA9" w:rsidRPr="00B2636E">
              <w:rPr>
                <w:rFonts w:ascii="Century Gothic" w:hAnsi="Century Gothic"/>
                <w:b/>
                <w:bCs/>
                <w:sz w:val="22"/>
                <w:szCs w:val="22"/>
              </w:rPr>
              <w:t>,</w:t>
            </w:r>
            <w:r w:rsidR="1E346300" w:rsidRPr="00B2636E">
              <w:rPr>
                <w:rFonts w:ascii="Century Gothic" w:hAnsi="Century Gothic"/>
                <w:b/>
                <w:bCs/>
                <w:sz w:val="22"/>
                <w:szCs w:val="22"/>
              </w:rPr>
              <w:t>302</w:t>
            </w:r>
            <w:r w:rsidRPr="00B2636E">
              <w:rPr>
                <w:rFonts w:ascii="Century Gothic" w:hAnsi="Century Gothic"/>
                <w:b/>
                <w:sz w:val="22"/>
                <w:szCs w:val="22"/>
              </w:rPr>
              <w:t>)</w:t>
            </w:r>
          </w:p>
        </w:tc>
        <w:tc>
          <w:tcPr>
            <w:tcW w:w="1515" w:type="dxa"/>
            <w:vAlign w:val="center"/>
          </w:tcPr>
          <w:p w14:paraId="60BC5522" w14:textId="72667842" w:rsidR="000E793E" w:rsidRPr="00B2636E" w:rsidRDefault="3C5964B3">
            <w:pPr>
              <w:jc w:val="right"/>
              <w:rPr>
                <w:rFonts w:ascii="Century Gothic" w:hAnsi="Century Gothic"/>
                <w:b/>
                <w:sz w:val="22"/>
                <w:szCs w:val="22"/>
              </w:rPr>
            </w:pPr>
            <w:r w:rsidRPr="00B2636E">
              <w:rPr>
                <w:rFonts w:ascii="Century Gothic" w:hAnsi="Century Gothic"/>
                <w:b/>
                <w:bCs/>
                <w:sz w:val="22"/>
                <w:szCs w:val="22"/>
              </w:rPr>
              <w:t>66</w:t>
            </w:r>
          </w:p>
        </w:tc>
        <w:tc>
          <w:tcPr>
            <w:tcW w:w="1440" w:type="dxa"/>
            <w:vAlign w:val="center"/>
          </w:tcPr>
          <w:p w14:paraId="341ADC55" w14:textId="0F39E712" w:rsidR="000E793E" w:rsidRPr="00B2636E" w:rsidRDefault="75319FE5">
            <w:pPr>
              <w:jc w:val="right"/>
              <w:rPr>
                <w:rFonts w:ascii="Century Gothic" w:hAnsi="Century Gothic"/>
                <w:b/>
                <w:sz w:val="22"/>
                <w:szCs w:val="22"/>
              </w:rPr>
            </w:pPr>
            <w:r w:rsidRPr="00B2636E">
              <w:rPr>
                <w:rFonts w:ascii="Century Gothic" w:hAnsi="Century Gothic"/>
                <w:b/>
                <w:bCs/>
                <w:sz w:val="22"/>
                <w:szCs w:val="22"/>
              </w:rPr>
              <w:t>8</w:t>
            </w:r>
            <w:r w:rsidR="76151FA9" w:rsidRPr="00B2636E">
              <w:rPr>
                <w:rFonts w:ascii="Century Gothic" w:hAnsi="Century Gothic"/>
                <w:b/>
                <w:bCs/>
                <w:sz w:val="22"/>
                <w:szCs w:val="22"/>
              </w:rPr>
              <w:t>,</w:t>
            </w:r>
            <w:r w:rsidR="73723264" w:rsidRPr="00B2636E">
              <w:rPr>
                <w:rFonts w:ascii="Century Gothic" w:hAnsi="Century Gothic"/>
                <w:b/>
                <w:bCs/>
                <w:sz w:val="22"/>
                <w:szCs w:val="22"/>
              </w:rPr>
              <w:t>332</w:t>
            </w:r>
          </w:p>
        </w:tc>
        <w:tc>
          <w:tcPr>
            <w:tcW w:w="1440" w:type="dxa"/>
            <w:vAlign w:val="center"/>
          </w:tcPr>
          <w:p w14:paraId="058380B3" w14:textId="28A308F1" w:rsidR="000E793E" w:rsidRPr="00B2636E" w:rsidRDefault="005451E5">
            <w:pPr>
              <w:jc w:val="right"/>
              <w:rPr>
                <w:rFonts w:ascii="Century Gothic" w:hAnsi="Century Gothic"/>
                <w:b/>
                <w:sz w:val="22"/>
                <w:szCs w:val="22"/>
              </w:rPr>
            </w:pPr>
            <w:r w:rsidRPr="00B2636E">
              <w:rPr>
                <w:rFonts w:ascii="Century Gothic" w:hAnsi="Century Gothic"/>
                <w:b/>
                <w:sz w:val="22"/>
                <w:szCs w:val="22"/>
              </w:rPr>
              <w:t>0</w:t>
            </w:r>
          </w:p>
        </w:tc>
        <w:tc>
          <w:tcPr>
            <w:tcW w:w="1500" w:type="dxa"/>
            <w:vAlign w:val="center"/>
          </w:tcPr>
          <w:p w14:paraId="20ED0202" w14:textId="5D9646CA" w:rsidR="000E793E" w:rsidRPr="00B2636E" w:rsidRDefault="5F15B959">
            <w:pPr>
              <w:jc w:val="right"/>
              <w:rPr>
                <w:rFonts w:ascii="Century Gothic" w:hAnsi="Century Gothic"/>
                <w:b/>
                <w:sz w:val="22"/>
                <w:szCs w:val="22"/>
              </w:rPr>
            </w:pPr>
            <w:r w:rsidRPr="00B2636E">
              <w:rPr>
                <w:rFonts w:ascii="Century Gothic" w:hAnsi="Century Gothic"/>
                <w:b/>
                <w:bCs/>
                <w:sz w:val="22"/>
                <w:szCs w:val="22"/>
              </w:rPr>
              <w:t>8</w:t>
            </w:r>
            <w:r w:rsidR="76151FA9" w:rsidRPr="00B2636E">
              <w:rPr>
                <w:rFonts w:ascii="Century Gothic" w:hAnsi="Century Gothic"/>
                <w:b/>
                <w:bCs/>
                <w:sz w:val="22"/>
                <w:szCs w:val="22"/>
              </w:rPr>
              <w:t>,</w:t>
            </w:r>
            <w:r w:rsidR="1DEE443F" w:rsidRPr="00B2636E">
              <w:rPr>
                <w:rFonts w:ascii="Century Gothic" w:hAnsi="Century Gothic"/>
                <w:b/>
                <w:bCs/>
                <w:sz w:val="22"/>
                <w:szCs w:val="22"/>
              </w:rPr>
              <w:t>332</w:t>
            </w:r>
          </w:p>
        </w:tc>
      </w:tr>
      <w:tr w:rsidR="000E793E" w:rsidRPr="009E030F" w14:paraId="7E16CD8B" w14:textId="77777777" w:rsidTr="00027449">
        <w:trPr>
          <w:jc w:val="center"/>
        </w:trPr>
        <w:tc>
          <w:tcPr>
            <w:tcW w:w="4815" w:type="dxa"/>
          </w:tcPr>
          <w:p w14:paraId="347A13B8" w14:textId="77777777" w:rsidR="000E793E" w:rsidRPr="00153AF6" w:rsidRDefault="000E793E">
            <w:pPr>
              <w:rPr>
                <w:rFonts w:ascii="Century Gothic" w:hAnsi="Century Gothic"/>
                <w:sz w:val="22"/>
                <w:szCs w:val="22"/>
              </w:rPr>
            </w:pPr>
            <w:r w:rsidRPr="00153AF6">
              <w:rPr>
                <w:rFonts w:ascii="Century Gothic" w:hAnsi="Century Gothic"/>
                <w:sz w:val="22"/>
                <w:szCs w:val="22"/>
              </w:rPr>
              <w:t>Other Income &amp; Expenditure from the Funding Analysis</w:t>
            </w:r>
          </w:p>
        </w:tc>
        <w:tc>
          <w:tcPr>
            <w:tcW w:w="1485" w:type="dxa"/>
            <w:vAlign w:val="center"/>
          </w:tcPr>
          <w:p w14:paraId="4A5357F4" w14:textId="0541ADBE" w:rsidR="000E793E" w:rsidRPr="00B2636E" w:rsidRDefault="005451E5">
            <w:pPr>
              <w:jc w:val="right"/>
              <w:rPr>
                <w:rFonts w:ascii="Century Gothic" w:hAnsi="Century Gothic"/>
                <w:sz w:val="22"/>
                <w:szCs w:val="22"/>
              </w:rPr>
            </w:pPr>
            <w:r w:rsidRPr="00B2636E">
              <w:rPr>
                <w:rFonts w:ascii="Century Gothic" w:hAnsi="Century Gothic"/>
                <w:sz w:val="22"/>
                <w:szCs w:val="22"/>
              </w:rPr>
              <w:t>(19,</w:t>
            </w:r>
            <w:r w:rsidR="76151FA9" w:rsidRPr="00B2636E">
              <w:rPr>
                <w:rFonts w:ascii="Century Gothic" w:hAnsi="Century Gothic"/>
                <w:sz w:val="22"/>
                <w:szCs w:val="22"/>
              </w:rPr>
              <w:t>3</w:t>
            </w:r>
            <w:r w:rsidR="01A94651" w:rsidRPr="00B2636E">
              <w:rPr>
                <w:rFonts w:ascii="Century Gothic" w:hAnsi="Century Gothic"/>
                <w:sz w:val="22"/>
                <w:szCs w:val="22"/>
              </w:rPr>
              <w:t>24</w:t>
            </w:r>
            <w:r w:rsidRPr="00B2636E">
              <w:rPr>
                <w:rFonts w:ascii="Century Gothic" w:hAnsi="Century Gothic"/>
                <w:sz w:val="22"/>
                <w:szCs w:val="22"/>
              </w:rPr>
              <w:t>)</w:t>
            </w:r>
          </w:p>
        </w:tc>
        <w:tc>
          <w:tcPr>
            <w:tcW w:w="1560" w:type="dxa"/>
            <w:vAlign w:val="center"/>
          </w:tcPr>
          <w:p w14:paraId="7A620ADF" w14:textId="355ECD0B" w:rsidR="000E793E" w:rsidRPr="00B2636E" w:rsidRDefault="429F743D">
            <w:pPr>
              <w:jc w:val="right"/>
              <w:rPr>
                <w:rFonts w:ascii="Century Gothic" w:hAnsi="Century Gothic"/>
                <w:sz w:val="22"/>
                <w:szCs w:val="22"/>
              </w:rPr>
            </w:pPr>
            <w:r w:rsidRPr="00B2636E">
              <w:rPr>
                <w:rFonts w:ascii="Century Gothic" w:hAnsi="Century Gothic"/>
                <w:sz w:val="22"/>
                <w:szCs w:val="22"/>
              </w:rPr>
              <w:t>116</w:t>
            </w:r>
          </w:p>
        </w:tc>
        <w:tc>
          <w:tcPr>
            <w:tcW w:w="1515" w:type="dxa"/>
            <w:vAlign w:val="center"/>
          </w:tcPr>
          <w:p w14:paraId="1E48080C" w14:textId="5F5238B9" w:rsidR="000E793E" w:rsidRPr="00B2636E" w:rsidRDefault="005451E5">
            <w:pPr>
              <w:jc w:val="right"/>
              <w:rPr>
                <w:rFonts w:ascii="Century Gothic" w:hAnsi="Century Gothic"/>
                <w:sz w:val="22"/>
                <w:szCs w:val="22"/>
              </w:rPr>
            </w:pPr>
            <w:r w:rsidRPr="00B2636E">
              <w:rPr>
                <w:rFonts w:ascii="Century Gothic" w:hAnsi="Century Gothic"/>
                <w:sz w:val="22"/>
                <w:szCs w:val="22"/>
              </w:rPr>
              <w:t>(11,</w:t>
            </w:r>
            <w:r w:rsidR="6C8CC7DF" w:rsidRPr="00B2636E">
              <w:rPr>
                <w:rFonts w:ascii="Century Gothic" w:hAnsi="Century Gothic"/>
                <w:sz w:val="22"/>
                <w:szCs w:val="22"/>
              </w:rPr>
              <w:t>639</w:t>
            </w:r>
            <w:r w:rsidRPr="00B2636E">
              <w:rPr>
                <w:rFonts w:ascii="Century Gothic" w:hAnsi="Century Gothic"/>
                <w:sz w:val="22"/>
                <w:szCs w:val="22"/>
              </w:rPr>
              <w:t>)</w:t>
            </w:r>
          </w:p>
        </w:tc>
        <w:tc>
          <w:tcPr>
            <w:tcW w:w="1440" w:type="dxa"/>
            <w:vAlign w:val="center"/>
          </w:tcPr>
          <w:p w14:paraId="4C6971BA" w14:textId="69C838B4" w:rsidR="000E793E" w:rsidRPr="00B2636E" w:rsidRDefault="76151FA9">
            <w:pPr>
              <w:jc w:val="right"/>
              <w:rPr>
                <w:rFonts w:ascii="Century Gothic" w:hAnsi="Century Gothic"/>
                <w:sz w:val="22"/>
                <w:szCs w:val="22"/>
              </w:rPr>
            </w:pPr>
            <w:r w:rsidRPr="00B2636E">
              <w:rPr>
                <w:rFonts w:ascii="Century Gothic" w:hAnsi="Century Gothic"/>
                <w:sz w:val="22"/>
                <w:szCs w:val="22"/>
              </w:rPr>
              <w:t>(3</w:t>
            </w:r>
            <w:r w:rsidR="6599E9A2" w:rsidRPr="00B2636E">
              <w:rPr>
                <w:rFonts w:ascii="Century Gothic" w:hAnsi="Century Gothic"/>
                <w:sz w:val="22"/>
                <w:szCs w:val="22"/>
              </w:rPr>
              <w:t>0</w:t>
            </w:r>
            <w:r w:rsidRPr="00B2636E">
              <w:rPr>
                <w:rFonts w:ascii="Century Gothic" w:hAnsi="Century Gothic"/>
                <w:sz w:val="22"/>
                <w:szCs w:val="22"/>
              </w:rPr>
              <w:t>,</w:t>
            </w:r>
            <w:r w:rsidR="53AB148D" w:rsidRPr="00B2636E">
              <w:rPr>
                <w:rFonts w:ascii="Century Gothic" w:hAnsi="Century Gothic"/>
                <w:sz w:val="22"/>
                <w:szCs w:val="22"/>
              </w:rPr>
              <w:t>847</w:t>
            </w:r>
            <w:r w:rsidRPr="00B2636E">
              <w:rPr>
                <w:rFonts w:ascii="Century Gothic" w:hAnsi="Century Gothic"/>
                <w:sz w:val="22"/>
                <w:szCs w:val="22"/>
              </w:rPr>
              <w:t>)</w:t>
            </w:r>
          </w:p>
        </w:tc>
        <w:tc>
          <w:tcPr>
            <w:tcW w:w="1440" w:type="dxa"/>
            <w:vAlign w:val="center"/>
          </w:tcPr>
          <w:p w14:paraId="043CBD59" w14:textId="447ADDFB" w:rsidR="000E793E" w:rsidRPr="00B2636E" w:rsidRDefault="005451E5">
            <w:pPr>
              <w:jc w:val="right"/>
              <w:rPr>
                <w:rFonts w:ascii="Century Gothic" w:hAnsi="Century Gothic"/>
                <w:sz w:val="22"/>
                <w:szCs w:val="22"/>
              </w:rPr>
            </w:pPr>
            <w:r w:rsidRPr="00B2636E">
              <w:rPr>
                <w:rFonts w:ascii="Century Gothic" w:hAnsi="Century Gothic"/>
                <w:sz w:val="22"/>
                <w:szCs w:val="22"/>
              </w:rPr>
              <w:t>0</w:t>
            </w:r>
          </w:p>
        </w:tc>
        <w:tc>
          <w:tcPr>
            <w:tcW w:w="1500" w:type="dxa"/>
            <w:vAlign w:val="center"/>
          </w:tcPr>
          <w:p w14:paraId="2938AB77" w14:textId="1FC4CC9C" w:rsidR="000E793E" w:rsidRPr="00B2636E" w:rsidRDefault="76151FA9">
            <w:pPr>
              <w:jc w:val="right"/>
              <w:rPr>
                <w:rFonts w:ascii="Century Gothic" w:hAnsi="Century Gothic"/>
                <w:sz w:val="22"/>
                <w:szCs w:val="22"/>
              </w:rPr>
            </w:pPr>
            <w:r w:rsidRPr="00B2636E">
              <w:rPr>
                <w:rFonts w:ascii="Century Gothic" w:hAnsi="Century Gothic"/>
                <w:sz w:val="22"/>
                <w:szCs w:val="22"/>
              </w:rPr>
              <w:t>(3</w:t>
            </w:r>
            <w:r w:rsidR="2EB2F294" w:rsidRPr="00B2636E">
              <w:rPr>
                <w:rFonts w:ascii="Century Gothic" w:hAnsi="Century Gothic"/>
                <w:sz w:val="22"/>
                <w:szCs w:val="22"/>
              </w:rPr>
              <w:t>0</w:t>
            </w:r>
            <w:r w:rsidRPr="00B2636E">
              <w:rPr>
                <w:rFonts w:ascii="Century Gothic" w:hAnsi="Century Gothic"/>
                <w:sz w:val="22"/>
                <w:szCs w:val="22"/>
              </w:rPr>
              <w:t>,</w:t>
            </w:r>
            <w:r w:rsidR="05C7482D" w:rsidRPr="00B2636E">
              <w:rPr>
                <w:rFonts w:ascii="Century Gothic" w:hAnsi="Century Gothic"/>
                <w:sz w:val="22"/>
                <w:szCs w:val="22"/>
              </w:rPr>
              <w:t>847</w:t>
            </w:r>
            <w:r w:rsidRPr="00B2636E">
              <w:rPr>
                <w:rFonts w:ascii="Century Gothic" w:hAnsi="Century Gothic"/>
                <w:sz w:val="22"/>
                <w:szCs w:val="22"/>
              </w:rPr>
              <w:t>)</w:t>
            </w:r>
          </w:p>
        </w:tc>
      </w:tr>
      <w:tr w:rsidR="000E793E" w:rsidRPr="009E030F" w14:paraId="1B0E1C52" w14:textId="77777777" w:rsidTr="00027449">
        <w:trPr>
          <w:jc w:val="center"/>
        </w:trPr>
        <w:tc>
          <w:tcPr>
            <w:tcW w:w="4815" w:type="dxa"/>
          </w:tcPr>
          <w:p w14:paraId="4BD83B1E" w14:textId="77777777" w:rsidR="000E793E" w:rsidRPr="00153AF6" w:rsidRDefault="000E793E">
            <w:pPr>
              <w:rPr>
                <w:rFonts w:ascii="Century Gothic" w:hAnsi="Century Gothic"/>
                <w:b/>
                <w:sz w:val="22"/>
                <w:szCs w:val="22"/>
              </w:rPr>
            </w:pPr>
            <w:r w:rsidRPr="00153AF6">
              <w:rPr>
                <w:rFonts w:ascii="Century Gothic" w:hAnsi="Century Gothic"/>
                <w:b/>
                <w:sz w:val="22"/>
                <w:szCs w:val="22"/>
              </w:rPr>
              <w:t>Difference between General Fund Surplus/ Deficit and CIES Income &amp; Expenditure Statement Surplus/ Deficit</w:t>
            </w:r>
          </w:p>
        </w:tc>
        <w:tc>
          <w:tcPr>
            <w:tcW w:w="1485" w:type="dxa"/>
            <w:vAlign w:val="center"/>
          </w:tcPr>
          <w:p w14:paraId="4160BDD9" w14:textId="2BA1D490" w:rsidR="000E793E" w:rsidRPr="00B2636E" w:rsidRDefault="007D44DD">
            <w:pPr>
              <w:jc w:val="right"/>
              <w:rPr>
                <w:rFonts w:ascii="Century Gothic" w:hAnsi="Century Gothic"/>
                <w:b/>
                <w:sz w:val="22"/>
                <w:szCs w:val="22"/>
              </w:rPr>
            </w:pPr>
            <w:r w:rsidRPr="00B2636E">
              <w:rPr>
                <w:rFonts w:ascii="Century Gothic" w:hAnsi="Century Gothic"/>
                <w:b/>
                <w:sz w:val="22"/>
                <w:szCs w:val="22"/>
              </w:rPr>
              <w:t>(</w:t>
            </w:r>
            <w:r w:rsidR="7C7A57B1" w:rsidRPr="00B2636E">
              <w:rPr>
                <w:rFonts w:ascii="Century Gothic" w:hAnsi="Century Gothic"/>
                <w:b/>
                <w:bCs/>
                <w:sz w:val="22"/>
                <w:szCs w:val="22"/>
              </w:rPr>
              <w:t>7</w:t>
            </w:r>
            <w:r w:rsidR="50A1D217" w:rsidRPr="00B2636E">
              <w:rPr>
                <w:rFonts w:ascii="Century Gothic" w:hAnsi="Century Gothic"/>
                <w:b/>
                <w:bCs/>
                <w:sz w:val="22"/>
                <w:szCs w:val="22"/>
              </w:rPr>
              <w:t>,</w:t>
            </w:r>
            <w:r w:rsidR="4B5B33B0" w:rsidRPr="00B2636E">
              <w:rPr>
                <w:rFonts w:ascii="Century Gothic" w:hAnsi="Century Gothic"/>
                <w:b/>
                <w:bCs/>
                <w:sz w:val="22"/>
                <w:szCs w:val="22"/>
              </w:rPr>
              <w:t>756</w:t>
            </w:r>
            <w:r w:rsidRPr="00B2636E">
              <w:rPr>
                <w:rFonts w:ascii="Century Gothic" w:hAnsi="Century Gothic"/>
                <w:b/>
                <w:sz w:val="22"/>
                <w:szCs w:val="22"/>
              </w:rPr>
              <w:t>)</w:t>
            </w:r>
          </w:p>
        </w:tc>
        <w:tc>
          <w:tcPr>
            <w:tcW w:w="1560" w:type="dxa"/>
            <w:vAlign w:val="center"/>
          </w:tcPr>
          <w:p w14:paraId="37600067" w14:textId="6F355BD9" w:rsidR="000E793E" w:rsidRPr="00B2636E" w:rsidRDefault="007D44DD">
            <w:pPr>
              <w:jc w:val="right"/>
              <w:rPr>
                <w:rFonts w:ascii="Century Gothic" w:hAnsi="Century Gothic"/>
                <w:b/>
                <w:sz w:val="22"/>
                <w:szCs w:val="22"/>
              </w:rPr>
            </w:pPr>
            <w:r w:rsidRPr="00B2636E">
              <w:rPr>
                <w:rFonts w:ascii="Century Gothic" w:hAnsi="Century Gothic"/>
                <w:b/>
                <w:sz w:val="22"/>
                <w:szCs w:val="22"/>
              </w:rPr>
              <w:t>(</w:t>
            </w:r>
            <w:r w:rsidR="65CF1DCA" w:rsidRPr="00B2636E">
              <w:rPr>
                <w:rFonts w:ascii="Century Gothic" w:hAnsi="Century Gothic"/>
                <w:b/>
                <w:bCs/>
                <w:sz w:val="22"/>
                <w:szCs w:val="22"/>
              </w:rPr>
              <w:t>3</w:t>
            </w:r>
            <w:r w:rsidR="50A1D217" w:rsidRPr="00B2636E">
              <w:rPr>
                <w:rFonts w:ascii="Century Gothic" w:hAnsi="Century Gothic"/>
                <w:b/>
                <w:bCs/>
                <w:sz w:val="22"/>
                <w:szCs w:val="22"/>
              </w:rPr>
              <w:t>,</w:t>
            </w:r>
            <w:r w:rsidR="6814A71F" w:rsidRPr="00B2636E">
              <w:rPr>
                <w:rFonts w:ascii="Century Gothic" w:hAnsi="Century Gothic"/>
                <w:b/>
                <w:bCs/>
                <w:sz w:val="22"/>
                <w:szCs w:val="22"/>
              </w:rPr>
              <w:t>186</w:t>
            </w:r>
            <w:r w:rsidRPr="00B2636E">
              <w:rPr>
                <w:rFonts w:ascii="Century Gothic" w:hAnsi="Century Gothic"/>
                <w:b/>
                <w:sz w:val="22"/>
                <w:szCs w:val="22"/>
              </w:rPr>
              <w:t>)</w:t>
            </w:r>
          </w:p>
        </w:tc>
        <w:tc>
          <w:tcPr>
            <w:tcW w:w="1515" w:type="dxa"/>
            <w:vAlign w:val="center"/>
          </w:tcPr>
          <w:p w14:paraId="78FC4FB3" w14:textId="0DC3052F" w:rsidR="000E793E" w:rsidRPr="00B2636E" w:rsidRDefault="007D44DD">
            <w:pPr>
              <w:jc w:val="right"/>
              <w:rPr>
                <w:rFonts w:ascii="Century Gothic" w:hAnsi="Century Gothic"/>
                <w:b/>
                <w:sz w:val="22"/>
                <w:szCs w:val="22"/>
              </w:rPr>
            </w:pPr>
            <w:r w:rsidRPr="00B2636E">
              <w:rPr>
                <w:rFonts w:ascii="Century Gothic" w:hAnsi="Century Gothic"/>
                <w:b/>
                <w:sz w:val="22"/>
                <w:szCs w:val="22"/>
              </w:rPr>
              <w:t>(11,</w:t>
            </w:r>
            <w:r w:rsidR="22B34228" w:rsidRPr="00B2636E">
              <w:rPr>
                <w:rFonts w:ascii="Century Gothic" w:hAnsi="Century Gothic"/>
                <w:b/>
                <w:bCs/>
                <w:sz w:val="22"/>
                <w:szCs w:val="22"/>
              </w:rPr>
              <w:t>573</w:t>
            </w:r>
            <w:r w:rsidRPr="00B2636E">
              <w:rPr>
                <w:rFonts w:ascii="Century Gothic" w:hAnsi="Century Gothic"/>
                <w:b/>
                <w:sz w:val="22"/>
                <w:szCs w:val="22"/>
              </w:rPr>
              <w:t>)</w:t>
            </w:r>
          </w:p>
        </w:tc>
        <w:tc>
          <w:tcPr>
            <w:tcW w:w="1440" w:type="dxa"/>
            <w:vAlign w:val="center"/>
          </w:tcPr>
          <w:p w14:paraId="028A6F88" w14:textId="2087B3E5" w:rsidR="000E793E" w:rsidRPr="00B2636E" w:rsidRDefault="50A1D217">
            <w:pPr>
              <w:jc w:val="right"/>
              <w:rPr>
                <w:rFonts w:ascii="Century Gothic" w:hAnsi="Century Gothic"/>
                <w:b/>
                <w:sz w:val="22"/>
                <w:szCs w:val="22"/>
              </w:rPr>
            </w:pPr>
            <w:r w:rsidRPr="00B2636E">
              <w:rPr>
                <w:rFonts w:ascii="Century Gothic" w:hAnsi="Century Gothic"/>
                <w:b/>
                <w:bCs/>
                <w:sz w:val="22"/>
                <w:szCs w:val="22"/>
              </w:rPr>
              <w:t>(2</w:t>
            </w:r>
            <w:r w:rsidR="09E03DF1" w:rsidRPr="00B2636E">
              <w:rPr>
                <w:rFonts w:ascii="Century Gothic" w:hAnsi="Century Gothic"/>
                <w:b/>
                <w:bCs/>
                <w:sz w:val="22"/>
                <w:szCs w:val="22"/>
              </w:rPr>
              <w:t>2</w:t>
            </w:r>
            <w:r w:rsidRPr="00B2636E">
              <w:rPr>
                <w:rFonts w:ascii="Century Gothic" w:hAnsi="Century Gothic"/>
                <w:b/>
                <w:bCs/>
                <w:sz w:val="22"/>
                <w:szCs w:val="22"/>
              </w:rPr>
              <w:t>,</w:t>
            </w:r>
            <w:r w:rsidR="53B045D9" w:rsidRPr="00B2636E">
              <w:rPr>
                <w:rFonts w:ascii="Century Gothic" w:hAnsi="Century Gothic"/>
                <w:b/>
                <w:bCs/>
                <w:sz w:val="22"/>
                <w:szCs w:val="22"/>
              </w:rPr>
              <w:t>515</w:t>
            </w:r>
            <w:r w:rsidRPr="00B2636E">
              <w:rPr>
                <w:rFonts w:ascii="Century Gothic" w:hAnsi="Century Gothic"/>
                <w:b/>
                <w:bCs/>
                <w:sz w:val="22"/>
                <w:szCs w:val="22"/>
              </w:rPr>
              <w:t>)</w:t>
            </w:r>
          </w:p>
        </w:tc>
        <w:tc>
          <w:tcPr>
            <w:tcW w:w="1440" w:type="dxa"/>
            <w:vAlign w:val="center"/>
          </w:tcPr>
          <w:p w14:paraId="13E55E4B" w14:textId="068037F4" w:rsidR="000E793E" w:rsidRPr="00B2636E" w:rsidRDefault="007D44DD">
            <w:pPr>
              <w:jc w:val="right"/>
              <w:rPr>
                <w:rFonts w:ascii="Century Gothic" w:hAnsi="Century Gothic"/>
                <w:b/>
                <w:sz w:val="22"/>
                <w:szCs w:val="22"/>
              </w:rPr>
            </w:pPr>
            <w:r w:rsidRPr="00B2636E">
              <w:rPr>
                <w:rFonts w:ascii="Century Gothic" w:hAnsi="Century Gothic"/>
                <w:b/>
                <w:sz w:val="22"/>
                <w:szCs w:val="22"/>
              </w:rPr>
              <w:t>0</w:t>
            </w:r>
          </w:p>
        </w:tc>
        <w:tc>
          <w:tcPr>
            <w:tcW w:w="1500" w:type="dxa"/>
            <w:vAlign w:val="center"/>
          </w:tcPr>
          <w:p w14:paraId="615F2B54" w14:textId="6DEDA930" w:rsidR="000E793E" w:rsidRPr="00B2636E" w:rsidRDefault="50A1D217">
            <w:pPr>
              <w:jc w:val="right"/>
              <w:rPr>
                <w:rFonts w:ascii="Century Gothic" w:hAnsi="Century Gothic"/>
                <w:b/>
                <w:sz w:val="22"/>
                <w:szCs w:val="22"/>
              </w:rPr>
            </w:pPr>
            <w:r w:rsidRPr="00B2636E">
              <w:rPr>
                <w:rFonts w:ascii="Century Gothic" w:hAnsi="Century Gothic"/>
                <w:b/>
                <w:bCs/>
                <w:sz w:val="22"/>
                <w:szCs w:val="22"/>
              </w:rPr>
              <w:t>(2</w:t>
            </w:r>
            <w:r w:rsidR="630D2603" w:rsidRPr="00B2636E">
              <w:rPr>
                <w:rFonts w:ascii="Century Gothic" w:hAnsi="Century Gothic"/>
                <w:b/>
                <w:bCs/>
                <w:sz w:val="22"/>
                <w:szCs w:val="22"/>
              </w:rPr>
              <w:t>2</w:t>
            </w:r>
            <w:r w:rsidRPr="00B2636E">
              <w:rPr>
                <w:rFonts w:ascii="Century Gothic" w:hAnsi="Century Gothic"/>
                <w:b/>
                <w:bCs/>
                <w:sz w:val="22"/>
                <w:szCs w:val="22"/>
              </w:rPr>
              <w:t>,</w:t>
            </w:r>
            <w:r w:rsidR="574C4113" w:rsidRPr="00B2636E">
              <w:rPr>
                <w:rFonts w:ascii="Century Gothic" w:hAnsi="Century Gothic"/>
                <w:b/>
                <w:bCs/>
                <w:sz w:val="22"/>
                <w:szCs w:val="22"/>
              </w:rPr>
              <w:t>515</w:t>
            </w:r>
            <w:r w:rsidRPr="00B2636E">
              <w:rPr>
                <w:rFonts w:ascii="Century Gothic" w:hAnsi="Century Gothic"/>
                <w:b/>
                <w:bCs/>
                <w:sz w:val="22"/>
                <w:szCs w:val="22"/>
              </w:rPr>
              <w:t>)</w:t>
            </w:r>
          </w:p>
        </w:tc>
      </w:tr>
    </w:tbl>
    <w:p w14:paraId="5FC4F50C" w14:textId="77777777" w:rsidR="000E793E" w:rsidRPr="009E030F" w:rsidRDefault="000E793E" w:rsidP="00772949">
      <w:pPr>
        <w:jc w:val="both"/>
        <w:rPr>
          <w:rFonts w:ascii="Century Gothic" w:hAnsi="Century Gothic"/>
          <w:bCs/>
          <w:sz w:val="22"/>
          <w:highlight w:val="yellow"/>
        </w:rPr>
      </w:pPr>
    </w:p>
    <w:p w14:paraId="04A0DDE6" w14:textId="77777777" w:rsidR="000E793E" w:rsidRPr="009E030F" w:rsidRDefault="000E793E" w:rsidP="00772949">
      <w:pPr>
        <w:jc w:val="both"/>
        <w:rPr>
          <w:rFonts w:ascii="Century Gothic" w:hAnsi="Century Gothic"/>
          <w:bCs/>
          <w:sz w:val="22"/>
          <w:highlight w:val="yellow"/>
        </w:rPr>
      </w:pPr>
    </w:p>
    <w:p w14:paraId="65508CAB" w14:textId="61924E78" w:rsidR="000E793E" w:rsidRPr="009E030F" w:rsidRDefault="000E793E" w:rsidP="00772949">
      <w:pPr>
        <w:jc w:val="both"/>
        <w:rPr>
          <w:rFonts w:ascii="Century Gothic" w:hAnsi="Century Gothic"/>
          <w:bCs/>
          <w:sz w:val="22"/>
          <w:highlight w:val="yellow"/>
        </w:rPr>
        <w:sectPr w:rsidR="000E793E" w:rsidRPr="009E030F" w:rsidSect="00E44928">
          <w:pgSz w:w="16840" w:h="11907" w:orient="landscape" w:code="9"/>
          <w:pgMar w:top="1582" w:right="1247" w:bottom="1276" w:left="249" w:header="720" w:footer="720" w:gutter="0"/>
          <w:cols w:space="720"/>
          <w:docGrid w:linePitch="326"/>
        </w:sect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9322"/>
      </w:tblGrid>
      <w:tr w:rsidR="006848CD" w:rsidRPr="00153AF6" w14:paraId="65713D0B" w14:textId="77777777" w:rsidTr="00E00884">
        <w:tc>
          <w:tcPr>
            <w:tcW w:w="9322" w:type="dxa"/>
            <w:shd w:val="clear" w:color="auto" w:fill="C5E0B3"/>
          </w:tcPr>
          <w:p w14:paraId="0CDEA9CF" w14:textId="77777777" w:rsidR="006848CD" w:rsidRPr="00153AF6" w:rsidRDefault="006848CD" w:rsidP="006848CD">
            <w:pPr>
              <w:rPr>
                <w:rFonts w:ascii="Century Gothic" w:hAnsi="Century Gothic"/>
                <w:b/>
                <w:sz w:val="22"/>
              </w:rPr>
            </w:pPr>
            <w:r w:rsidRPr="00153AF6">
              <w:rPr>
                <w:rFonts w:ascii="Century Gothic" w:hAnsi="Century Gothic"/>
                <w:b/>
                <w:sz w:val="22"/>
              </w:rPr>
              <w:lastRenderedPageBreak/>
              <w:t>Note 7B – Segmental Income Analysis</w:t>
            </w:r>
          </w:p>
        </w:tc>
      </w:tr>
    </w:tbl>
    <w:p w14:paraId="27E8B0B9" w14:textId="77777777" w:rsidR="006848CD" w:rsidRPr="00153AF6" w:rsidRDefault="006848CD" w:rsidP="00772949">
      <w:pPr>
        <w:jc w:val="both"/>
        <w:rPr>
          <w:rFonts w:ascii="Century Gothic" w:hAnsi="Century Gothic"/>
          <w:bCs/>
          <w:sz w:val="22"/>
        </w:rPr>
      </w:pPr>
    </w:p>
    <w:p w14:paraId="1CB1C636" w14:textId="77777777" w:rsidR="006848CD" w:rsidRPr="00153AF6" w:rsidRDefault="00FB79DB" w:rsidP="00772949">
      <w:pPr>
        <w:jc w:val="both"/>
        <w:rPr>
          <w:rFonts w:ascii="Century Gothic" w:hAnsi="Century Gothic"/>
          <w:bCs/>
          <w:sz w:val="22"/>
        </w:rPr>
      </w:pPr>
      <w:r w:rsidRPr="00153AF6">
        <w:rPr>
          <w:rFonts w:ascii="Century Gothic" w:hAnsi="Century Gothic"/>
          <w:bCs/>
          <w:sz w:val="22"/>
        </w:rPr>
        <w:t>Income received on a segmental basis is analysed below:</w:t>
      </w:r>
    </w:p>
    <w:p w14:paraId="201A40F3" w14:textId="77777777" w:rsidR="00A3243D" w:rsidRPr="00153AF6" w:rsidRDefault="00A3243D" w:rsidP="00772949">
      <w:pPr>
        <w:jc w:val="both"/>
        <w:rPr>
          <w:rFonts w:ascii="Century Gothic" w:hAnsi="Century Gothic"/>
          <w:bCs/>
          <w:sz w:val="22"/>
        </w:rPr>
      </w:pPr>
    </w:p>
    <w:tbl>
      <w:tblPr>
        <w:tblW w:w="76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1843"/>
        <w:gridCol w:w="1984"/>
      </w:tblGrid>
      <w:tr w:rsidR="008E5EF9" w:rsidRPr="00153AF6" w14:paraId="33764B83" w14:textId="77777777" w:rsidTr="008E5EF9">
        <w:trPr>
          <w:jc w:val="center"/>
        </w:trPr>
        <w:tc>
          <w:tcPr>
            <w:tcW w:w="3794" w:type="dxa"/>
          </w:tcPr>
          <w:p w14:paraId="6E31D9C9" w14:textId="77777777" w:rsidR="008E5EF9" w:rsidRPr="00153AF6" w:rsidRDefault="008E5EF9" w:rsidP="008E5EF9">
            <w:pPr>
              <w:jc w:val="both"/>
              <w:rPr>
                <w:rFonts w:ascii="Century Gothic" w:hAnsi="Century Gothic"/>
                <w:bCs/>
                <w:sz w:val="22"/>
              </w:rPr>
            </w:pPr>
          </w:p>
        </w:tc>
        <w:tc>
          <w:tcPr>
            <w:tcW w:w="1843" w:type="dxa"/>
          </w:tcPr>
          <w:p w14:paraId="12415743" w14:textId="02B6CDEC" w:rsidR="008E5EF9" w:rsidRPr="00153AF6" w:rsidRDefault="008E5EF9" w:rsidP="008E5EF9">
            <w:pPr>
              <w:jc w:val="center"/>
              <w:rPr>
                <w:rFonts w:ascii="Century Gothic" w:hAnsi="Century Gothic"/>
                <w:b/>
                <w:bCs/>
                <w:sz w:val="22"/>
              </w:rPr>
            </w:pPr>
            <w:r w:rsidRPr="00153AF6">
              <w:rPr>
                <w:rFonts w:ascii="Century Gothic" w:hAnsi="Century Gothic"/>
                <w:b/>
                <w:bCs/>
                <w:sz w:val="22"/>
              </w:rPr>
              <w:t>Income from Services</w:t>
            </w:r>
          </w:p>
        </w:tc>
        <w:tc>
          <w:tcPr>
            <w:tcW w:w="1984" w:type="dxa"/>
          </w:tcPr>
          <w:p w14:paraId="11B2B00F" w14:textId="77777777" w:rsidR="008E5EF9" w:rsidRPr="00153AF6" w:rsidRDefault="008E5EF9" w:rsidP="008E5EF9">
            <w:pPr>
              <w:jc w:val="center"/>
              <w:rPr>
                <w:rFonts w:ascii="Century Gothic" w:hAnsi="Century Gothic"/>
                <w:b/>
                <w:bCs/>
                <w:sz w:val="22"/>
              </w:rPr>
            </w:pPr>
            <w:r w:rsidRPr="00153AF6">
              <w:rPr>
                <w:rFonts w:ascii="Century Gothic" w:hAnsi="Century Gothic"/>
                <w:b/>
                <w:bCs/>
                <w:sz w:val="22"/>
              </w:rPr>
              <w:t>Income from Services</w:t>
            </w:r>
          </w:p>
        </w:tc>
      </w:tr>
      <w:tr w:rsidR="008E5EF9" w:rsidRPr="00153AF6" w14:paraId="5044C0CD" w14:textId="77777777" w:rsidTr="008E5EF9">
        <w:trPr>
          <w:jc w:val="center"/>
        </w:trPr>
        <w:tc>
          <w:tcPr>
            <w:tcW w:w="3794" w:type="dxa"/>
          </w:tcPr>
          <w:p w14:paraId="5B0E71A0" w14:textId="77777777" w:rsidR="008E5EF9" w:rsidRPr="00566054" w:rsidRDefault="008E5EF9" w:rsidP="008E5EF9">
            <w:pPr>
              <w:jc w:val="both"/>
              <w:rPr>
                <w:rFonts w:ascii="Century Gothic" w:hAnsi="Century Gothic"/>
                <w:b/>
                <w:sz w:val="22"/>
              </w:rPr>
            </w:pPr>
            <w:r w:rsidRPr="00566054">
              <w:rPr>
                <w:rFonts w:ascii="Century Gothic" w:hAnsi="Century Gothic"/>
                <w:b/>
                <w:sz w:val="22"/>
              </w:rPr>
              <w:t>Services</w:t>
            </w:r>
          </w:p>
        </w:tc>
        <w:tc>
          <w:tcPr>
            <w:tcW w:w="1843" w:type="dxa"/>
          </w:tcPr>
          <w:p w14:paraId="522E356F" w14:textId="234846A7" w:rsidR="008E5EF9" w:rsidRPr="00566054" w:rsidRDefault="008E5EF9" w:rsidP="008E5EF9">
            <w:pPr>
              <w:jc w:val="center"/>
              <w:rPr>
                <w:rFonts w:ascii="Century Gothic" w:hAnsi="Century Gothic"/>
                <w:b/>
                <w:sz w:val="22"/>
              </w:rPr>
            </w:pPr>
            <w:r w:rsidRPr="00566054">
              <w:rPr>
                <w:rFonts w:ascii="Century Gothic" w:hAnsi="Century Gothic"/>
                <w:b/>
                <w:sz w:val="22"/>
              </w:rPr>
              <w:t>202</w:t>
            </w:r>
            <w:r w:rsidR="003D132C">
              <w:rPr>
                <w:rFonts w:ascii="Century Gothic" w:hAnsi="Century Gothic"/>
                <w:b/>
                <w:sz w:val="22"/>
              </w:rPr>
              <w:t>4</w:t>
            </w:r>
            <w:r w:rsidRPr="00566054">
              <w:rPr>
                <w:rFonts w:ascii="Century Gothic" w:hAnsi="Century Gothic"/>
                <w:b/>
                <w:sz w:val="22"/>
              </w:rPr>
              <w:t>/2</w:t>
            </w:r>
            <w:r w:rsidR="003D132C">
              <w:rPr>
                <w:rFonts w:ascii="Century Gothic" w:hAnsi="Century Gothic"/>
                <w:b/>
                <w:sz w:val="22"/>
              </w:rPr>
              <w:t>5</w:t>
            </w:r>
          </w:p>
        </w:tc>
        <w:tc>
          <w:tcPr>
            <w:tcW w:w="1984" w:type="dxa"/>
          </w:tcPr>
          <w:p w14:paraId="3D084D10" w14:textId="0B34817D" w:rsidR="008E5EF9" w:rsidRPr="00566054" w:rsidRDefault="008E5EF9" w:rsidP="008E5EF9">
            <w:pPr>
              <w:jc w:val="center"/>
              <w:rPr>
                <w:rFonts w:ascii="Century Gothic" w:hAnsi="Century Gothic"/>
                <w:b/>
                <w:sz w:val="22"/>
              </w:rPr>
            </w:pPr>
            <w:r w:rsidRPr="00566054">
              <w:rPr>
                <w:rFonts w:ascii="Century Gothic" w:hAnsi="Century Gothic"/>
                <w:b/>
                <w:sz w:val="22"/>
              </w:rPr>
              <w:t>202</w:t>
            </w:r>
            <w:r w:rsidR="003D132C">
              <w:rPr>
                <w:rFonts w:ascii="Century Gothic" w:hAnsi="Century Gothic"/>
                <w:b/>
                <w:sz w:val="22"/>
              </w:rPr>
              <w:t>5</w:t>
            </w:r>
            <w:r w:rsidRPr="00566054">
              <w:rPr>
                <w:rFonts w:ascii="Century Gothic" w:hAnsi="Century Gothic"/>
                <w:b/>
                <w:sz w:val="22"/>
              </w:rPr>
              <w:t>/2</w:t>
            </w:r>
            <w:r w:rsidR="003D132C">
              <w:rPr>
                <w:rFonts w:ascii="Century Gothic" w:hAnsi="Century Gothic"/>
                <w:b/>
                <w:sz w:val="22"/>
              </w:rPr>
              <w:t>6</w:t>
            </w:r>
          </w:p>
        </w:tc>
      </w:tr>
      <w:tr w:rsidR="008E5EF9" w:rsidRPr="00153AF6" w14:paraId="32E1E7B7" w14:textId="77777777" w:rsidTr="008E5EF9">
        <w:trPr>
          <w:jc w:val="center"/>
        </w:trPr>
        <w:tc>
          <w:tcPr>
            <w:tcW w:w="3794" w:type="dxa"/>
          </w:tcPr>
          <w:p w14:paraId="7F432E88" w14:textId="77777777" w:rsidR="008E5EF9" w:rsidRPr="00566054" w:rsidRDefault="008E5EF9" w:rsidP="008E5EF9">
            <w:pPr>
              <w:jc w:val="both"/>
              <w:rPr>
                <w:rFonts w:ascii="Century Gothic" w:hAnsi="Century Gothic"/>
                <w:sz w:val="22"/>
              </w:rPr>
            </w:pPr>
          </w:p>
        </w:tc>
        <w:tc>
          <w:tcPr>
            <w:tcW w:w="1843" w:type="dxa"/>
          </w:tcPr>
          <w:p w14:paraId="1D8DCF3B" w14:textId="2A49D044" w:rsidR="008E5EF9" w:rsidRPr="00566054" w:rsidRDefault="008E5EF9" w:rsidP="008E5EF9">
            <w:pPr>
              <w:jc w:val="center"/>
              <w:rPr>
                <w:rFonts w:ascii="Century Gothic" w:hAnsi="Century Gothic"/>
                <w:b/>
                <w:sz w:val="22"/>
              </w:rPr>
            </w:pPr>
            <w:r w:rsidRPr="00566054">
              <w:rPr>
                <w:rFonts w:ascii="Century Gothic" w:hAnsi="Century Gothic"/>
                <w:b/>
                <w:sz w:val="22"/>
              </w:rPr>
              <w:t>£’000s</w:t>
            </w:r>
          </w:p>
        </w:tc>
        <w:tc>
          <w:tcPr>
            <w:tcW w:w="1984" w:type="dxa"/>
          </w:tcPr>
          <w:p w14:paraId="227D6990" w14:textId="77777777" w:rsidR="008E5EF9" w:rsidRPr="00566054" w:rsidRDefault="008E5EF9" w:rsidP="008E5EF9">
            <w:pPr>
              <w:jc w:val="center"/>
              <w:rPr>
                <w:rFonts w:ascii="Century Gothic" w:hAnsi="Century Gothic"/>
                <w:b/>
                <w:sz w:val="22"/>
              </w:rPr>
            </w:pPr>
            <w:r w:rsidRPr="00566054">
              <w:rPr>
                <w:rFonts w:ascii="Century Gothic" w:hAnsi="Century Gothic"/>
                <w:b/>
                <w:sz w:val="22"/>
              </w:rPr>
              <w:t>£’000s</w:t>
            </w:r>
          </w:p>
        </w:tc>
      </w:tr>
      <w:tr w:rsidR="008E5EF9" w:rsidRPr="00153AF6" w14:paraId="1AC44FA1" w14:textId="77777777" w:rsidTr="008E5EF9">
        <w:trPr>
          <w:jc w:val="center"/>
        </w:trPr>
        <w:tc>
          <w:tcPr>
            <w:tcW w:w="3794" w:type="dxa"/>
          </w:tcPr>
          <w:p w14:paraId="7185C782" w14:textId="77777777" w:rsidR="008E5EF9" w:rsidRPr="00566054" w:rsidRDefault="008E5EF9" w:rsidP="008E5EF9">
            <w:pPr>
              <w:jc w:val="both"/>
              <w:rPr>
                <w:rFonts w:ascii="Century Gothic" w:hAnsi="Century Gothic"/>
                <w:sz w:val="22"/>
              </w:rPr>
            </w:pPr>
          </w:p>
        </w:tc>
        <w:tc>
          <w:tcPr>
            <w:tcW w:w="1843" w:type="dxa"/>
          </w:tcPr>
          <w:p w14:paraId="02AE8DA3" w14:textId="77777777" w:rsidR="008E5EF9" w:rsidRPr="00566054" w:rsidRDefault="008E5EF9" w:rsidP="008E5EF9">
            <w:pPr>
              <w:jc w:val="both"/>
              <w:rPr>
                <w:rFonts w:ascii="Century Gothic" w:hAnsi="Century Gothic"/>
                <w:sz w:val="22"/>
              </w:rPr>
            </w:pPr>
          </w:p>
        </w:tc>
        <w:tc>
          <w:tcPr>
            <w:tcW w:w="1984" w:type="dxa"/>
          </w:tcPr>
          <w:p w14:paraId="49B40545" w14:textId="77777777" w:rsidR="008E5EF9" w:rsidRPr="00566054" w:rsidRDefault="008E5EF9" w:rsidP="008E5EF9">
            <w:pPr>
              <w:jc w:val="both"/>
              <w:rPr>
                <w:rFonts w:ascii="Century Gothic" w:hAnsi="Century Gothic"/>
                <w:sz w:val="22"/>
              </w:rPr>
            </w:pPr>
          </w:p>
        </w:tc>
      </w:tr>
      <w:tr w:rsidR="003D132C" w:rsidRPr="00153AF6" w14:paraId="1F054E17" w14:textId="77777777" w:rsidTr="008E5EF9">
        <w:trPr>
          <w:jc w:val="center"/>
        </w:trPr>
        <w:tc>
          <w:tcPr>
            <w:tcW w:w="3794" w:type="dxa"/>
          </w:tcPr>
          <w:p w14:paraId="67351211" w14:textId="77777777" w:rsidR="003D132C" w:rsidRPr="00566054" w:rsidRDefault="003D132C" w:rsidP="003D132C">
            <w:pPr>
              <w:jc w:val="both"/>
              <w:rPr>
                <w:rFonts w:ascii="Century Gothic" w:hAnsi="Century Gothic"/>
                <w:sz w:val="22"/>
              </w:rPr>
            </w:pPr>
            <w:r w:rsidRPr="00566054">
              <w:rPr>
                <w:rFonts w:ascii="Century Gothic" w:hAnsi="Century Gothic"/>
                <w:sz w:val="22"/>
              </w:rPr>
              <w:t>Chief Executive’s Directorate</w:t>
            </w:r>
          </w:p>
        </w:tc>
        <w:tc>
          <w:tcPr>
            <w:tcW w:w="1843" w:type="dxa"/>
          </w:tcPr>
          <w:p w14:paraId="124072A5" w14:textId="37D2525D" w:rsidR="003D132C" w:rsidRPr="00566054" w:rsidRDefault="003D132C" w:rsidP="003D132C">
            <w:pPr>
              <w:jc w:val="right"/>
              <w:rPr>
                <w:rFonts w:ascii="Century Gothic" w:hAnsi="Century Gothic"/>
                <w:sz w:val="22"/>
              </w:rPr>
            </w:pPr>
            <w:r w:rsidRPr="00566054">
              <w:rPr>
                <w:rFonts w:ascii="Century Gothic" w:hAnsi="Century Gothic"/>
                <w:sz w:val="22"/>
              </w:rPr>
              <w:t>(6,333)</w:t>
            </w:r>
          </w:p>
        </w:tc>
        <w:tc>
          <w:tcPr>
            <w:tcW w:w="1984" w:type="dxa"/>
          </w:tcPr>
          <w:p w14:paraId="01A04F8A" w14:textId="26990AEB" w:rsidR="003D132C" w:rsidRPr="00B2636E" w:rsidRDefault="003D132C" w:rsidP="003D132C">
            <w:pPr>
              <w:jc w:val="right"/>
              <w:rPr>
                <w:rFonts w:ascii="Century Gothic" w:hAnsi="Century Gothic"/>
                <w:sz w:val="22"/>
              </w:rPr>
            </w:pPr>
            <w:r w:rsidRPr="00B2636E">
              <w:rPr>
                <w:rFonts w:ascii="Century Gothic" w:hAnsi="Century Gothic"/>
                <w:sz w:val="22"/>
              </w:rPr>
              <w:t>(6,</w:t>
            </w:r>
            <w:r w:rsidR="00946693" w:rsidRPr="00B2636E">
              <w:rPr>
                <w:rFonts w:ascii="Century Gothic" w:hAnsi="Century Gothic"/>
                <w:sz w:val="22"/>
              </w:rPr>
              <w:t>454</w:t>
            </w:r>
            <w:r w:rsidRPr="00B2636E">
              <w:rPr>
                <w:rFonts w:ascii="Century Gothic" w:hAnsi="Century Gothic"/>
                <w:sz w:val="22"/>
              </w:rPr>
              <w:t>)</w:t>
            </w:r>
          </w:p>
        </w:tc>
      </w:tr>
      <w:tr w:rsidR="003D132C" w:rsidRPr="00153AF6" w14:paraId="60962C36" w14:textId="77777777" w:rsidTr="008E5EF9">
        <w:trPr>
          <w:jc w:val="center"/>
        </w:trPr>
        <w:tc>
          <w:tcPr>
            <w:tcW w:w="3794" w:type="dxa"/>
          </w:tcPr>
          <w:p w14:paraId="40757BAD" w14:textId="2BB00A4F" w:rsidR="003D132C" w:rsidRPr="00566054" w:rsidRDefault="003D132C" w:rsidP="003D132C">
            <w:pPr>
              <w:jc w:val="both"/>
              <w:rPr>
                <w:rFonts w:ascii="Century Gothic" w:hAnsi="Century Gothic"/>
                <w:sz w:val="22"/>
              </w:rPr>
            </w:pPr>
            <w:r w:rsidRPr="00566054">
              <w:rPr>
                <w:rFonts w:ascii="Century Gothic" w:hAnsi="Century Gothic"/>
                <w:sz w:val="22"/>
              </w:rPr>
              <w:t xml:space="preserve">Housing &amp; </w:t>
            </w:r>
            <w:r>
              <w:rPr>
                <w:rFonts w:ascii="Century Gothic" w:hAnsi="Century Gothic"/>
                <w:bCs/>
                <w:sz w:val="22"/>
              </w:rPr>
              <w:t>Investment</w:t>
            </w:r>
          </w:p>
        </w:tc>
        <w:tc>
          <w:tcPr>
            <w:tcW w:w="1843" w:type="dxa"/>
          </w:tcPr>
          <w:p w14:paraId="4A435D05" w14:textId="33DE4FC4" w:rsidR="003D132C" w:rsidRPr="00566054" w:rsidRDefault="003D132C" w:rsidP="003D132C">
            <w:pPr>
              <w:jc w:val="right"/>
              <w:rPr>
                <w:rFonts w:ascii="Century Gothic" w:hAnsi="Century Gothic"/>
                <w:sz w:val="22"/>
              </w:rPr>
            </w:pPr>
            <w:r w:rsidRPr="00566054">
              <w:rPr>
                <w:rFonts w:ascii="Century Gothic" w:hAnsi="Century Gothic"/>
                <w:sz w:val="22"/>
              </w:rPr>
              <w:t>(1,462)</w:t>
            </w:r>
          </w:p>
        </w:tc>
        <w:tc>
          <w:tcPr>
            <w:tcW w:w="1984" w:type="dxa"/>
          </w:tcPr>
          <w:p w14:paraId="6E1AA2E8" w14:textId="6388C45F" w:rsidR="003D132C" w:rsidRPr="00B2636E" w:rsidRDefault="003D132C" w:rsidP="003D132C">
            <w:pPr>
              <w:jc w:val="right"/>
              <w:rPr>
                <w:rFonts w:ascii="Century Gothic" w:hAnsi="Century Gothic"/>
                <w:sz w:val="22"/>
              </w:rPr>
            </w:pPr>
            <w:r w:rsidRPr="00B2636E">
              <w:rPr>
                <w:rFonts w:ascii="Century Gothic" w:hAnsi="Century Gothic"/>
                <w:sz w:val="22"/>
              </w:rPr>
              <w:t>(1,</w:t>
            </w:r>
            <w:r w:rsidR="00946693" w:rsidRPr="00B2636E">
              <w:rPr>
                <w:rFonts w:ascii="Century Gothic" w:hAnsi="Century Gothic"/>
                <w:sz w:val="22"/>
              </w:rPr>
              <w:t>554</w:t>
            </w:r>
            <w:r w:rsidRPr="00B2636E">
              <w:rPr>
                <w:rFonts w:ascii="Century Gothic" w:hAnsi="Century Gothic"/>
                <w:sz w:val="22"/>
              </w:rPr>
              <w:t>)</w:t>
            </w:r>
          </w:p>
        </w:tc>
      </w:tr>
      <w:tr w:rsidR="003D132C" w:rsidRPr="00153AF6" w14:paraId="0B64143A" w14:textId="77777777" w:rsidTr="008E5EF9">
        <w:trPr>
          <w:jc w:val="center"/>
        </w:trPr>
        <w:tc>
          <w:tcPr>
            <w:tcW w:w="3794" w:type="dxa"/>
          </w:tcPr>
          <w:p w14:paraId="26FB81A2" w14:textId="77777777" w:rsidR="003D132C" w:rsidRPr="00566054" w:rsidRDefault="003D132C" w:rsidP="003D132C">
            <w:pPr>
              <w:jc w:val="both"/>
              <w:rPr>
                <w:rFonts w:ascii="Century Gothic" w:hAnsi="Century Gothic"/>
                <w:sz w:val="22"/>
              </w:rPr>
            </w:pPr>
            <w:r w:rsidRPr="00566054">
              <w:rPr>
                <w:rFonts w:ascii="Century Gothic" w:hAnsi="Century Gothic"/>
                <w:sz w:val="22"/>
              </w:rPr>
              <w:t>Housing Revenue Account (HRA)</w:t>
            </w:r>
          </w:p>
        </w:tc>
        <w:tc>
          <w:tcPr>
            <w:tcW w:w="1843" w:type="dxa"/>
          </w:tcPr>
          <w:p w14:paraId="15FABD16" w14:textId="0904F04F" w:rsidR="003D132C" w:rsidRPr="00566054" w:rsidRDefault="003D132C" w:rsidP="003D132C">
            <w:pPr>
              <w:jc w:val="right"/>
              <w:rPr>
                <w:rFonts w:ascii="Century Gothic" w:hAnsi="Century Gothic"/>
                <w:sz w:val="22"/>
              </w:rPr>
            </w:pPr>
            <w:r w:rsidRPr="00566054">
              <w:rPr>
                <w:rFonts w:ascii="Century Gothic" w:hAnsi="Century Gothic"/>
                <w:sz w:val="22"/>
              </w:rPr>
              <w:t>(36,604)</w:t>
            </w:r>
          </w:p>
        </w:tc>
        <w:tc>
          <w:tcPr>
            <w:tcW w:w="1984" w:type="dxa"/>
          </w:tcPr>
          <w:p w14:paraId="06E3FBAE" w14:textId="47C858CE" w:rsidR="003D132C" w:rsidRPr="00B2636E" w:rsidRDefault="003D132C" w:rsidP="003D132C">
            <w:pPr>
              <w:jc w:val="right"/>
              <w:rPr>
                <w:rFonts w:ascii="Century Gothic" w:hAnsi="Century Gothic"/>
                <w:sz w:val="22"/>
              </w:rPr>
            </w:pPr>
            <w:r w:rsidRPr="00B2636E">
              <w:rPr>
                <w:rFonts w:ascii="Century Gothic" w:hAnsi="Century Gothic"/>
                <w:sz w:val="22"/>
              </w:rPr>
              <w:t>(3</w:t>
            </w:r>
            <w:r w:rsidR="00946693" w:rsidRPr="00B2636E">
              <w:rPr>
                <w:rFonts w:ascii="Century Gothic" w:hAnsi="Century Gothic"/>
                <w:sz w:val="22"/>
              </w:rPr>
              <w:t>7,446</w:t>
            </w:r>
            <w:r w:rsidRPr="00B2636E">
              <w:rPr>
                <w:rFonts w:ascii="Century Gothic" w:hAnsi="Century Gothic"/>
                <w:sz w:val="22"/>
              </w:rPr>
              <w:t>)</w:t>
            </w:r>
          </w:p>
        </w:tc>
      </w:tr>
      <w:tr w:rsidR="003D132C" w:rsidRPr="00153AF6" w14:paraId="145E47F4" w14:textId="77777777" w:rsidTr="008E5EF9">
        <w:trPr>
          <w:jc w:val="center"/>
        </w:trPr>
        <w:tc>
          <w:tcPr>
            <w:tcW w:w="3794" w:type="dxa"/>
          </w:tcPr>
          <w:p w14:paraId="65C068A4" w14:textId="77777777" w:rsidR="003D132C" w:rsidRPr="00566054" w:rsidRDefault="003D132C" w:rsidP="003D132C">
            <w:pPr>
              <w:jc w:val="both"/>
              <w:rPr>
                <w:rFonts w:ascii="Century Gothic" w:hAnsi="Century Gothic"/>
                <w:sz w:val="22"/>
              </w:rPr>
            </w:pPr>
            <w:r w:rsidRPr="00566054">
              <w:rPr>
                <w:rFonts w:ascii="Century Gothic" w:hAnsi="Century Gothic"/>
                <w:sz w:val="22"/>
              </w:rPr>
              <w:t>Communities &amp; Environment</w:t>
            </w:r>
          </w:p>
        </w:tc>
        <w:tc>
          <w:tcPr>
            <w:tcW w:w="1843" w:type="dxa"/>
          </w:tcPr>
          <w:p w14:paraId="0B1435CD" w14:textId="62A99516" w:rsidR="003D132C" w:rsidRPr="00566054" w:rsidRDefault="003D132C" w:rsidP="003D132C">
            <w:pPr>
              <w:jc w:val="right"/>
              <w:rPr>
                <w:rFonts w:ascii="Century Gothic" w:hAnsi="Century Gothic"/>
                <w:sz w:val="22"/>
              </w:rPr>
            </w:pPr>
            <w:r w:rsidRPr="00566054">
              <w:rPr>
                <w:rFonts w:ascii="Century Gothic" w:hAnsi="Century Gothic"/>
                <w:sz w:val="22"/>
              </w:rPr>
              <w:t>(13,826)</w:t>
            </w:r>
          </w:p>
        </w:tc>
        <w:tc>
          <w:tcPr>
            <w:tcW w:w="1984" w:type="dxa"/>
          </w:tcPr>
          <w:p w14:paraId="11EAAE22" w14:textId="00DD0A90" w:rsidR="003D132C" w:rsidRPr="00B2636E" w:rsidRDefault="003D132C" w:rsidP="003D132C">
            <w:pPr>
              <w:jc w:val="right"/>
              <w:rPr>
                <w:rFonts w:ascii="Century Gothic" w:hAnsi="Century Gothic"/>
                <w:sz w:val="22"/>
              </w:rPr>
            </w:pPr>
            <w:r w:rsidRPr="00B2636E">
              <w:rPr>
                <w:rFonts w:ascii="Century Gothic" w:hAnsi="Century Gothic"/>
                <w:sz w:val="22"/>
              </w:rPr>
              <w:t>(1</w:t>
            </w:r>
            <w:r w:rsidR="00946693" w:rsidRPr="00B2636E">
              <w:rPr>
                <w:rFonts w:ascii="Century Gothic" w:hAnsi="Century Gothic"/>
                <w:sz w:val="22"/>
              </w:rPr>
              <w:t>5,300</w:t>
            </w:r>
            <w:r w:rsidRPr="00B2636E">
              <w:rPr>
                <w:rFonts w:ascii="Century Gothic" w:hAnsi="Century Gothic"/>
                <w:sz w:val="22"/>
              </w:rPr>
              <w:t>)</w:t>
            </w:r>
          </w:p>
        </w:tc>
      </w:tr>
      <w:tr w:rsidR="003D132C" w:rsidRPr="00153AF6" w14:paraId="33D16FB4" w14:textId="77777777" w:rsidTr="008E5EF9">
        <w:trPr>
          <w:jc w:val="center"/>
        </w:trPr>
        <w:tc>
          <w:tcPr>
            <w:tcW w:w="3794" w:type="dxa"/>
          </w:tcPr>
          <w:p w14:paraId="480ACFFE" w14:textId="77777777" w:rsidR="003D132C" w:rsidRPr="00566054" w:rsidRDefault="003D132C" w:rsidP="003D132C">
            <w:pPr>
              <w:jc w:val="both"/>
              <w:rPr>
                <w:rFonts w:ascii="Century Gothic" w:hAnsi="Century Gothic"/>
                <w:sz w:val="22"/>
              </w:rPr>
            </w:pPr>
            <w:r w:rsidRPr="00566054">
              <w:rPr>
                <w:rFonts w:ascii="Century Gothic" w:hAnsi="Century Gothic"/>
                <w:sz w:val="22"/>
              </w:rPr>
              <w:t>Major Developments</w:t>
            </w:r>
          </w:p>
        </w:tc>
        <w:tc>
          <w:tcPr>
            <w:tcW w:w="1843" w:type="dxa"/>
          </w:tcPr>
          <w:p w14:paraId="3FB2711A" w14:textId="2C195AC2" w:rsidR="003D132C" w:rsidRPr="00566054" w:rsidRDefault="003D132C" w:rsidP="003D132C">
            <w:pPr>
              <w:jc w:val="right"/>
              <w:rPr>
                <w:rFonts w:ascii="Century Gothic" w:hAnsi="Century Gothic"/>
                <w:sz w:val="22"/>
              </w:rPr>
            </w:pPr>
            <w:r w:rsidRPr="00566054">
              <w:rPr>
                <w:rFonts w:ascii="Century Gothic" w:hAnsi="Century Gothic"/>
                <w:sz w:val="22"/>
              </w:rPr>
              <w:t>(814)</w:t>
            </w:r>
          </w:p>
        </w:tc>
        <w:tc>
          <w:tcPr>
            <w:tcW w:w="1984" w:type="dxa"/>
          </w:tcPr>
          <w:p w14:paraId="05643D65" w14:textId="10505F07" w:rsidR="003D132C" w:rsidRPr="00B2636E" w:rsidRDefault="003D132C" w:rsidP="003D132C">
            <w:pPr>
              <w:jc w:val="right"/>
              <w:rPr>
                <w:rFonts w:ascii="Century Gothic" w:hAnsi="Century Gothic"/>
                <w:sz w:val="22"/>
              </w:rPr>
            </w:pPr>
            <w:r w:rsidRPr="00B2636E">
              <w:rPr>
                <w:rFonts w:ascii="Century Gothic" w:hAnsi="Century Gothic"/>
                <w:sz w:val="22"/>
              </w:rPr>
              <w:t>(8</w:t>
            </w:r>
            <w:r w:rsidR="00946693" w:rsidRPr="00B2636E">
              <w:rPr>
                <w:rFonts w:ascii="Century Gothic" w:hAnsi="Century Gothic"/>
                <w:sz w:val="22"/>
              </w:rPr>
              <w:t>85</w:t>
            </w:r>
            <w:r w:rsidRPr="00B2636E">
              <w:rPr>
                <w:rFonts w:ascii="Century Gothic" w:hAnsi="Century Gothic"/>
                <w:sz w:val="22"/>
              </w:rPr>
              <w:t>)</w:t>
            </w:r>
          </w:p>
        </w:tc>
      </w:tr>
      <w:tr w:rsidR="003D132C" w:rsidRPr="00153AF6" w14:paraId="4A074375" w14:textId="77777777" w:rsidTr="008E5EF9">
        <w:trPr>
          <w:jc w:val="center"/>
        </w:trPr>
        <w:tc>
          <w:tcPr>
            <w:tcW w:w="3794" w:type="dxa"/>
          </w:tcPr>
          <w:p w14:paraId="39CBD301" w14:textId="77777777" w:rsidR="003D132C" w:rsidRPr="00566054" w:rsidRDefault="003D132C" w:rsidP="003D132C">
            <w:pPr>
              <w:jc w:val="both"/>
              <w:rPr>
                <w:rFonts w:ascii="Century Gothic" w:hAnsi="Century Gothic"/>
                <w:sz w:val="22"/>
              </w:rPr>
            </w:pPr>
            <w:r w:rsidRPr="00566054">
              <w:rPr>
                <w:rFonts w:ascii="Century Gothic" w:hAnsi="Century Gothic"/>
                <w:sz w:val="22"/>
              </w:rPr>
              <w:t>Corporate</w:t>
            </w:r>
          </w:p>
        </w:tc>
        <w:tc>
          <w:tcPr>
            <w:tcW w:w="1843" w:type="dxa"/>
          </w:tcPr>
          <w:p w14:paraId="1FC28BA6" w14:textId="2C907F4F" w:rsidR="003D132C" w:rsidRPr="00566054" w:rsidRDefault="003D132C" w:rsidP="003D132C">
            <w:pPr>
              <w:jc w:val="right"/>
              <w:rPr>
                <w:rFonts w:ascii="Century Gothic" w:hAnsi="Century Gothic"/>
                <w:sz w:val="22"/>
              </w:rPr>
            </w:pPr>
            <w:r w:rsidRPr="00566054">
              <w:rPr>
                <w:rFonts w:ascii="Century Gothic" w:hAnsi="Century Gothic"/>
                <w:sz w:val="22"/>
              </w:rPr>
              <w:t>0</w:t>
            </w:r>
          </w:p>
        </w:tc>
        <w:tc>
          <w:tcPr>
            <w:tcW w:w="1984" w:type="dxa"/>
          </w:tcPr>
          <w:p w14:paraId="5C07790A" w14:textId="5A867EB1" w:rsidR="003D132C" w:rsidRPr="00B2636E" w:rsidRDefault="00946693" w:rsidP="003D132C">
            <w:pPr>
              <w:jc w:val="right"/>
              <w:rPr>
                <w:rFonts w:ascii="Century Gothic" w:hAnsi="Century Gothic"/>
                <w:sz w:val="22"/>
              </w:rPr>
            </w:pPr>
            <w:r w:rsidRPr="00B2636E">
              <w:rPr>
                <w:rFonts w:ascii="Century Gothic" w:hAnsi="Century Gothic"/>
                <w:sz w:val="22"/>
              </w:rPr>
              <w:t>(16)</w:t>
            </w:r>
          </w:p>
        </w:tc>
      </w:tr>
      <w:tr w:rsidR="003D132C" w:rsidRPr="00153AF6" w14:paraId="2BCFC6AB" w14:textId="77777777" w:rsidTr="008E5EF9">
        <w:trPr>
          <w:jc w:val="center"/>
        </w:trPr>
        <w:tc>
          <w:tcPr>
            <w:tcW w:w="3794" w:type="dxa"/>
          </w:tcPr>
          <w:p w14:paraId="539A53BF" w14:textId="77777777" w:rsidR="003D132C" w:rsidRPr="00566054" w:rsidRDefault="003D132C" w:rsidP="003D132C">
            <w:pPr>
              <w:jc w:val="both"/>
              <w:rPr>
                <w:rFonts w:ascii="Century Gothic" w:hAnsi="Century Gothic"/>
                <w:b/>
                <w:sz w:val="22"/>
              </w:rPr>
            </w:pPr>
            <w:r w:rsidRPr="00566054">
              <w:rPr>
                <w:rFonts w:ascii="Century Gothic" w:hAnsi="Century Gothic"/>
                <w:b/>
                <w:sz w:val="22"/>
              </w:rPr>
              <w:t>Total Income analysed on a Segmental Basis</w:t>
            </w:r>
          </w:p>
        </w:tc>
        <w:tc>
          <w:tcPr>
            <w:tcW w:w="1843" w:type="dxa"/>
          </w:tcPr>
          <w:p w14:paraId="40386DC4" w14:textId="09D1E269" w:rsidR="003D132C" w:rsidRPr="00566054" w:rsidRDefault="003D132C" w:rsidP="003D132C">
            <w:pPr>
              <w:jc w:val="right"/>
              <w:rPr>
                <w:rFonts w:ascii="Century Gothic" w:hAnsi="Century Gothic"/>
                <w:b/>
                <w:sz w:val="22"/>
              </w:rPr>
            </w:pPr>
            <w:r w:rsidRPr="00566054">
              <w:rPr>
                <w:rFonts w:ascii="Century Gothic" w:hAnsi="Century Gothic"/>
                <w:b/>
                <w:bCs/>
                <w:sz w:val="22"/>
              </w:rPr>
              <w:t>(59,038)</w:t>
            </w:r>
          </w:p>
        </w:tc>
        <w:tc>
          <w:tcPr>
            <w:tcW w:w="1984" w:type="dxa"/>
          </w:tcPr>
          <w:p w14:paraId="6405957D" w14:textId="2C61E060" w:rsidR="003D132C" w:rsidRPr="00B2636E" w:rsidRDefault="003D132C" w:rsidP="003D132C">
            <w:pPr>
              <w:jc w:val="right"/>
              <w:rPr>
                <w:rFonts w:ascii="Century Gothic" w:hAnsi="Century Gothic"/>
                <w:b/>
                <w:sz w:val="22"/>
              </w:rPr>
            </w:pPr>
            <w:r w:rsidRPr="00B2636E">
              <w:rPr>
                <w:rFonts w:ascii="Century Gothic" w:hAnsi="Century Gothic"/>
                <w:b/>
                <w:sz w:val="22"/>
              </w:rPr>
              <w:t>(</w:t>
            </w:r>
            <w:r w:rsidR="00946693" w:rsidRPr="00B2636E">
              <w:rPr>
                <w:rFonts w:ascii="Century Gothic" w:hAnsi="Century Gothic"/>
                <w:b/>
                <w:sz w:val="22"/>
              </w:rPr>
              <w:t>61,656</w:t>
            </w:r>
            <w:r w:rsidRPr="00B2636E">
              <w:rPr>
                <w:rFonts w:ascii="Century Gothic" w:hAnsi="Century Gothic"/>
                <w:b/>
                <w:sz w:val="22"/>
              </w:rPr>
              <w:t>)</w:t>
            </w:r>
          </w:p>
        </w:tc>
      </w:tr>
    </w:tbl>
    <w:p w14:paraId="2969B302" w14:textId="77777777" w:rsidR="006848CD" w:rsidRDefault="006848CD" w:rsidP="00772949">
      <w:pPr>
        <w:jc w:val="both"/>
        <w:rPr>
          <w:rFonts w:ascii="Century Gothic" w:hAnsi="Century Gothic"/>
          <w:bCs/>
          <w:sz w:val="22"/>
          <w:highlight w:val="yellow"/>
        </w:rPr>
      </w:pPr>
    </w:p>
    <w:p w14:paraId="13218E0C" w14:textId="77777777" w:rsidR="00555ED5" w:rsidRPr="009E030F" w:rsidRDefault="00555ED5" w:rsidP="00772949">
      <w:pPr>
        <w:jc w:val="both"/>
        <w:rPr>
          <w:rFonts w:ascii="Century Gothic" w:hAnsi="Century Gothic"/>
          <w:bCs/>
          <w:sz w:val="22"/>
          <w:highlight w:val="yellow"/>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9322"/>
      </w:tblGrid>
      <w:tr w:rsidR="006848CD" w:rsidRPr="00153AF6" w14:paraId="338D9BB5" w14:textId="77777777" w:rsidTr="00E00884">
        <w:tc>
          <w:tcPr>
            <w:tcW w:w="9322" w:type="dxa"/>
            <w:shd w:val="clear" w:color="auto" w:fill="C5E0B3"/>
          </w:tcPr>
          <w:p w14:paraId="21A9E7F1" w14:textId="77777777" w:rsidR="006848CD" w:rsidRPr="00153AF6" w:rsidRDefault="006848CD" w:rsidP="000F4A4E">
            <w:pPr>
              <w:jc w:val="both"/>
              <w:rPr>
                <w:rFonts w:ascii="Century Gothic" w:hAnsi="Century Gothic"/>
                <w:b/>
                <w:sz w:val="22"/>
              </w:rPr>
            </w:pPr>
            <w:r w:rsidRPr="00153AF6">
              <w:rPr>
                <w:rFonts w:ascii="Century Gothic" w:hAnsi="Century Gothic"/>
                <w:b/>
                <w:sz w:val="22"/>
              </w:rPr>
              <w:t>Note 8 – Expenditure and Income Analysed by Nature</w:t>
            </w:r>
          </w:p>
        </w:tc>
      </w:tr>
    </w:tbl>
    <w:p w14:paraId="4FE0E20A" w14:textId="77777777" w:rsidR="006848CD" w:rsidRPr="00153AF6" w:rsidRDefault="006848CD" w:rsidP="00772949">
      <w:pPr>
        <w:jc w:val="both"/>
        <w:rPr>
          <w:rFonts w:ascii="Century Gothic" w:hAnsi="Century Gothic"/>
          <w:bCs/>
          <w:sz w:val="22"/>
        </w:rPr>
      </w:pPr>
    </w:p>
    <w:p w14:paraId="05A00F04" w14:textId="77777777" w:rsidR="00EE4E04" w:rsidRPr="00153AF6" w:rsidRDefault="003D6CAC" w:rsidP="00772949">
      <w:pPr>
        <w:jc w:val="both"/>
        <w:rPr>
          <w:rFonts w:ascii="Century Gothic" w:hAnsi="Century Gothic"/>
          <w:bCs/>
          <w:sz w:val="22"/>
        </w:rPr>
      </w:pPr>
      <w:r w:rsidRPr="00153AF6">
        <w:rPr>
          <w:rFonts w:ascii="Century Gothic" w:hAnsi="Century Gothic"/>
          <w:bCs/>
          <w:sz w:val="22"/>
        </w:rPr>
        <w:t>The A</w:t>
      </w:r>
      <w:r w:rsidR="00FB79DB" w:rsidRPr="00153AF6">
        <w:rPr>
          <w:rFonts w:ascii="Century Gothic" w:hAnsi="Century Gothic"/>
          <w:bCs/>
          <w:sz w:val="22"/>
        </w:rPr>
        <w:t>uthority’s expenditure and income is analysed as follows:</w:t>
      </w:r>
    </w:p>
    <w:p w14:paraId="1A612639" w14:textId="77777777" w:rsidR="000F4A4E" w:rsidRPr="00153AF6" w:rsidRDefault="000F4A4E" w:rsidP="00772949">
      <w:pPr>
        <w:jc w:val="both"/>
        <w:rPr>
          <w:rFonts w:ascii="Century Gothic" w:hAnsi="Century Gothic"/>
          <w:bCs/>
          <w:sz w:val="22"/>
        </w:rPr>
      </w:pPr>
    </w:p>
    <w:tbl>
      <w:tblPr>
        <w:tblW w:w="7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1"/>
        <w:gridCol w:w="1843"/>
        <w:gridCol w:w="1843"/>
      </w:tblGrid>
      <w:tr w:rsidR="00153AF6" w:rsidRPr="00153AF6" w14:paraId="457F7E4B" w14:textId="77777777" w:rsidTr="00153AF6">
        <w:trPr>
          <w:jc w:val="center"/>
        </w:trPr>
        <w:tc>
          <w:tcPr>
            <w:tcW w:w="3941" w:type="dxa"/>
          </w:tcPr>
          <w:p w14:paraId="17BAC95B" w14:textId="77777777" w:rsidR="00153AF6" w:rsidRPr="00153AF6" w:rsidRDefault="00153AF6" w:rsidP="00153AF6">
            <w:pPr>
              <w:jc w:val="both"/>
              <w:rPr>
                <w:rFonts w:ascii="Century Gothic" w:hAnsi="Century Gothic"/>
                <w:bCs/>
                <w:sz w:val="22"/>
              </w:rPr>
            </w:pPr>
          </w:p>
        </w:tc>
        <w:tc>
          <w:tcPr>
            <w:tcW w:w="1843" w:type="dxa"/>
          </w:tcPr>
          <w:p w14:paraId="4C2336F5" w14:textId="02FFB54B" w:rsidR="00153AF6" w:rsidRPr="00153AF6" w:rsidRDefault="00153AF6" w:rsidP="00153AF6">
            <w:pPr>
              <w:jc w:val="center"/>
              <w:rPr>
                <w:rFonts w:ascii="Century Gothic" w:hAnsi="Century Gothic"/>
                <w:b/>
                <w:bCs/>
                <w:sz w:val="22"/>
              </w:rPr>
            </w:pPr>
            <w:r w:rsidRPr="00153AF6">
              <w:rPr>
                <w:rFonts w:ascii="Century Gothic" w:hAnsi="Century Gothic"/>
                <w:b/>
                <w:bCs/>
                <w:sz w:val="22"/>
              </w:rPr>
              <w:t>202</w:t>
            </w:r>
            <w:r w:rsidR="003D132C">
              <w:rPr>
                <w:rFonts w:ascii="Century Gothic" w:hAnsi="Century Gothic"/>
                <w:b/>
                <w:bCs/>
                <w:sz w:val="22"/>
              </w:rPr>
              <w:t>4</w:t>
            </w:r>
            <w:r w:rsidRPr="00153AF6">
              <w:rPr>
                <w:rFonts w:ascii="Century Gothic" w:hAnsi="Century Gothic"/>
                <w:b/>
                <w:bCs/>
                <w:sz w:val="22"/>
              </w:rPr>
              <w:t>/2</w:t>
            </w:r>
            <w:r w:rsidR="003D132C">
              <w:rPr>
                <w:rFonts w:ascii="Century Gothic" w:hAnsi="Century Gothic"/>
                <w:b/>
                <w:bCs/>
                <w:sz w:val="22"/>
              </w:rPr>
              <w:t>5</w:t>
            </w:r>
          </w:p>
        </w:tc>
        <w:tc>
          <w:tcPr>
            <w:tcW w:w="1843" w:type="dxa"/>
          </w:tcPr>
          <w:p w14:paraId="71363BD5" w14:textId="206FCD90" w:rsidR="00153AF6" w:rsidRPr="00153AF6" w:rsidRDefault="00153AF6" w:rsidP="00153AF6">
            <w:pPr>
              <w:jc w:val="center"/>
              <w:rPr>
                <w:rFonts w:ascii="Century Gothic" w:hAnsi="Century Gothic"/>
                <w:b/>
                <w:bCs/>
                <w:sz w:val="22"/>
              </w:rPr>
            </w:pPr>
            <w:r w:rsidRPr="00153AF6">
              <w:rPr>
                <w:rFonts w:ascii="Century Gothic" w:hAnsi="Century Gothic"/>
                <w:b/>
                <w:bCs/>
                <w:sz w:val="22"/>
              </w:rPr>
              <w:t>202</w:t>
            </w:r>
            <w:r w:rsidR="003D132C">
              <w:rPr>
                <w:rFonts w:ascii="Century Gothic" w:hAnsi="Century Gothic"/>
                <w:b/>
                <w:bCs/>
                <w:sz w:val="22"/>
              </w:rPr>
              <w:t>5</w:t>
            </w:r>
            <w:r w:rsidRPr="00153AF6">
              <w:rPr>
                <w:rFonts w:ascii="Century Gothic" w:hAnsi="Century Gothic"/>
                <w:b/>
                <w:bCs/>
                <w:sz w:val="22"/>
              </w:rPr>
              <w:t>/2</w:t>
            </w:r>
            <w:r w:rsidR="003D132C">
              <w:rPr>
                <w:rFonts w:ascii="Century Gothic" w:hAnsi="Century Gothic"/>
                <w:b/>
                <w:bCs/>
                <w:sz w:val="22"/>
              </w:rPr>
              <w:t>6</w:t>
            </w:r>
          </w:p>
        </w:tc>
      </w:tr>
      <w:tr w:rsidR="00153AF6" w:rsidRPr="00153AF6" w14:paraId="1935E70F" w14:textId="77777777" w:rsidTr="00153AF6">
        <w:trPr>
          <w:jc w:val="center"/>
        </w:trPr>
        <w:tc>
          <w:tcPr>
            <w:tcW w:w="3941" w:type="dxa"/>
          </w:tcPr>
          <w:p w14:paraId="56E1654B" w14:textId="77777777" w:rsidR="00153AF6" w:rsidRPr="00153AF6" w:rsidRDefault="00153AF6" w:rsidP="00153AF6">
            <w:pPr>
              <w:jc w:val="both"/>
              <w:rPr>
                <w:rFonts w:ascii="Century Gothic" w:hAnsi="Century Gothic"/>
                <w:bCs/>
                <w:sz w:val="22"/>
              </w:rPr>
            </w:pPr>
          </w:p>
        </w:tc>
        <w:tc>
          <w:tcPr>
            <w:tcW w:w="1843" w:type="dxa"/>
          </w:tcPr>
          <w:p w14:paraId="0021DA92" w14:textId="0929E8D5" w:rsidR="00153AF6" w:rsidRPr="00153AF6" w:rsidRDefault="00153AF6" w:rsidP="00153AF6">
            <w:pPr>
              <w:jc w:val="center"/>
              <w:rPr>
                <w:rFonts w:ascii="Century Gothic" w:hAnsi="Century Gothic"/>
                <w:b/>
                <w:bCs/>
                <w:sz w:val="22"/>
              </w:rPr>
            </w:pPr>
            <w:r w:rsidRPr="00153AF6">
              <w:rPr>
                <w:rFonts w:ascii="Century Gothic" w:hAnsi="Century Gothic"/>
                <w:b/>
                <w:bCs/>
                <w:sz w:val="22"/>
              </w:rPr>
              <w:t>£’000s</w:t>
            </w:r>
          </w:p>
        </w:tc>
        <w:tc>
          <w:tcPr>
            <w:tcW w:w="1843" w:type="dxa"/>
          </w:tcPr>
          <w:p w14:paraId="154121A7" w14:textId="322D4473" w:rsidR="00153AF6" w:rsidRPr="00153AF6" w:rsidRDefault="00153AF6" w:rsidP="00153AF6">
            <w:pPr>
              <w:jc w:val="center"/>
              <w:rPr>
                <w:rFonts w:ascii="Century Gothic" w:hAnsi="Century Gothic"/>
                <w:b/>
                <w:bCs/>
                <w:sz w:val="22"/>
              </w:rPr>
            </w:pPr>
            <w:r w:rsidRPr="00153AF6">
              <w:rPr>
                <w:rFonts w:ascii="Century Gothic" w:hAnsi="Century Gothic"/>
                <w:b/>
                <w:bCs/>
                <w:sz w:val="22"/>
              </w:rPr>
              <w:t>£’000s</w:t>
            </w:r>
          </w:p>
        </w:tc>
      </w:tr>
      <w:tr w:rsidR="00153AF6" w:rsidRPr="00153AF6" w14:paraId="7E992F9D" w14:textId="77777777" w:rsidTr="00153AF6">
        <w:trPr>
          <w:jc w:val="center"/>
        </w:trPr>
        <w:tc>
          <w:tcPr>
            <w:tcW w:w="3941" w:type="dxa"/>
          </w:tcPr>
          <w:p w14:paraId="0AA969B2" w14:textId="77777777" w:rsidR="00153AF6" w:rsidRPr="00153AF6" w:rsidRDefault="00153AF6" w:rsidP="00153AF6">
            <w:pPr>
              <w:jc w:val="both"/>
              <w:rPr>
                <w:rFonts w:ascii="Century Gothic" w:hAnsi="Century Gothic"/>
                <w:b/>
                <w:bCs/>
                <w:sz w:val="22"/>
              </w:rPr>
            </w:pPr>
            <w:r w:rsidRPr="00153AF6">
              <w:rPr>
                <w:rFonts w:ascii="Century Gothic" w:hAnsi="Century Gothic"/>
                <w:b/>
                <w:bCs/>
                <w:sz w:val="22"/>
              </w:rPr>
              <w:t>Expenditure</w:t>
            </w:r>
          </w:p>
        </w:tc>
        <w:tc>
          <w:tcPr>
            <w:tcW w:w="1843" w:type="dxa"/>
          </w:tcPr>
          <w:p w14:paraId="3C588BF7" w14:textId="77777777" w:rsidR="00153AF6" w:rsidRPr="00153AF6" w:rsidRDefault="00153AF6" w:rsidP="00153AF6">
            <w:pPr>
              <w:jc w:val="both"/>
              <w:rPr>
                <w:rFonts w:ascii="Century Gothic" w:hAnsi="Century Gothic"/>
                <w:bCs/>
                <w:sz w:val="22"/>
              </w:rPr>
            </w:pPr>
          </w:p>
        </w:tc>
        <w:tc>
          <w:tcPr>
            <w:tcW w:w="1843" w:type="dxa"/>
          </w:tcPr>
          <w:p w14:paraId="6E736EAA" w14:textId="46B4A641" w:rsidR="00153AF6" w:rsidRPr="00153AF6" w:rsidRDefault="00153AF6" w:rsidP="00153AF6">
            <w:pPr>
              <w:jc w:val="both"/>
              <w:rPr>
                <w:rFonts w:ascii="Century Gothic" w:hAnsi="Century Gothic"/>
                <w:bCs/>
                <w:sz w:val="22"/>
              </w:rPr>
            </w:pPr>
          </w:p>
        </w:tc>
      </w:tr>
      <w:tr w:rsidR="003D132C" w:rsidRPr="00153AF6" w14:paraId="06452FF9" w14:textId="77777777" w:rsidTr="00153AF6">
        <w:trPr>
          <w:jc w:val="center"/>
        </w:trPr>
        <w:tc>
          <w:tcPr>
            <w:tcW w:w="3941" w:type="dxa"/>
          </w:tcPr>
          <w:p w14:paraId="459AB818" w14:textId="77777777" w:rsidR="003D132C" w:rsidRPr="00153AF6" w:rsidRDefault="003D132C" w:rsidP="003D132C">
            <w:pPr>
              <w:jc w:val="both"/>
              <w:rPr>
                <w:rFonts w:ascii="Century Gothic" w:hAnsi="Century Gothic"/>
                <w:bCs/>
                <w:sz w:val="22"/>
              </w:rPr>
            </w:pPr>
            <w:r w:rsidRPr="00153AF6">
              <w:rPr>
                <w:rFonts w:ascii="Century Gothic" w:hAnsi="Century Gothic"/>
                <w:bCs/>
                <w:sz w:val="22"/>
              </w:rPr>
              <w:t>Employee Benefit Expenses</w:t>
            </w:r>
          </w:p>
        </w:tc>
        <w:tc>
          <w:tcPr>
            <w:tcW w:w="1843" w:type="dxa"/>
            <w:vAlign w:val="center"/>
          </w:tcPr>
          <w:p w14:paraId="78F758D8" w14:textId="563F9A0E" w:rsidR="003D132C" w:rsidRPr="00153AF6" w:rsidRDefault="003D132C" w:rsidP="003D132C">
            <w:pPr>
              <w:jc w:val="right"/>
              <w:rPr>
                <w:rFonts w:ascii="Century Gothic" w:hAnsi="Century Gothic"/>
                <w:sz w:val="22"/>
              </w:rPr>
            </w:pPr>
            <w:r>
              <w:rPr>
                <w:rFonts w:ascii="Century Gothic" w:hAnsi="Century Gothic"/>
                <w:bCs/>
                <w:sz w:val="22"/>
              </w:rPr>
              <w:t>26,533</w:t>
            </w:r>
          </w:p>
        </w:tc>
        <w:tc>
          <w:tcPr>
            <w:tcW w:w="1843" w:type="dxa"/>
            <w:vAlign w:val="center"/>
          </w:tcPr>
          <w:p w14:paraId="0001F210" w14:textId="6FFBDC4F" w:rsidR="003D132C" w:rsidRPr="00B2636E" w:rsidRDefault="5B8562B3" w:rsidP="003D132C">
            <w:pPr>
              <w:jc w:val="right"/>
              <w:rPr>
                <w:rFonts w:ascii="Century Gothic" w:hAnsi="Century Gothic"/>
                <w:sz w:val="22"/>
                <w:szCs w:val="22"/>
              </w:rPr>
            </w:pPr>
            <w:r w:rsidRPr="00B2636E">
              <w:rPr>
                <w:rFonts w:ascii="Century Gothic" w:hAnsi="Century Gothic"/>
                <w:sz w:val="22"/>
                <w:szCs w:val="22"/>
              </w:rPr>
              <w:t>25</w:t>
            </w:r>
            <w:r w:rsidR="7DC8CACE" w:rsidRPr="00B2636E">
              <w:rPr>
                <w:rFonts w:ascii="Century Gothic" w:hAnsi="Century Gothic"/>
                <w:sz w:val="22"/>
                <w:szCs w:val="22"/>
              </w:rPr>
              <w:t>,</w:t>
            </w:r>
            <w:r w:rsidR="01DFFD6A" w:rsidRPr="00B2636E">
              <w:rPr>
                <w:rFonts w:ascii="Century Gothic" w:hAnsi="Century Gothic"/>
                <w:sz w:val="22"/>
                <w:szCs w:val="22"/>
              </w:rPr>
              <w:t>831</w:t>
            </w:r>
          </w:p>
        </w:tc>
      </w:tr>
      <w:tr w:rsidR="003D132C" w:rsidRPr="00153AF6" w14:paraId="568848EB" w14:textId="77777777" w:rsidTr="00153AF6">
        <w:trPr>
          <w:jc w:val="center"/>
        </w:trPr>
        <w:tc>
          <w:tcPr>
            <w:tcW w:w="3941" w:type="dxa"/>
          </w:tcPr>
          <w:p w14:paraId="51389C37" w14:textId="5C7FAFB5" w:rsidR="003D132C" w:rsidRPr="00153AF6" w:rsidRDefault="003D132C" w:rsidP="003D132C">
            <w:pPr>
              <w:jc w:val="both"/>
              <w:rPr>
                <w:rFonts w:ascii="Century Gothic" w:hAnsi="Century Gothic"/>
                <w:bCs/>
                <w:sz w:val="22"/>
              </w:rPr>
            </w:pPr>
            <w:r w:rsidRPr="00153AF6">
              <w:rPr>
                <w:rFonts w:ascii="Century Gothic" w:hAnsi="Century Gothic"/>
                <w:bCs/>
                <w:sz w:val="22"/>
              </w:rPr>
              <w:t>Other Service Expenses</w:t>
            </w:r>
          </w:p>
        </w:tc>
        <w:tc>
          <w:tcPr>
            <w:tcW w:w="1843" w:type="dxa"/>
            <w:vAlign w:val="center"/>
          </w:tcPr>
          <w:p w14:paraId="4D449CDA" w14:textId="3405D960" w:rsidR="003D132C" w:rsidRPr="00153AF6" w:rsidRDefault="003D132C" w:rsidP="003D132C">
            <w:pPr>
              <w:jc w:val="right"/>
              <w:rPr>
                <w:rFonts w:ascii="Century Gothic" w:hAnsi="Century Gothic"/>
                <w:bCs/>
                <w:sz w:val="22"/>
              </w:rPr>
            </w:pPr>
            <w:r>
              <w:rPr>
                <w:rFonts w:ascii="Century Gothic" w:hAnsi="Century Gothic"/>
                <w:bCs/>
                <w:sz w:val="22"/>
              </w:rPr>
              <w:t>5</w:t>
            </w:r>
            <w:r w:rsidR="00156381">
              <w:rPr>
                <w:rFonts w:ascii="Century Gothic" w:hAnsi="Century Gothic"/>
                <w:bCs/>
                <w:sz w:val="22"/>
              </w:rPr>
              <w:t>8</w:t>
            </w:r>
            <w:r>
              <w:rPr>
                <w:rFonts w:ascii="Century Gothic" w:hAnsi="Century Gothic"/>
                <w:bCs/>
                <w:sz w:val="22"/>
              </w:rPr>
              <w:t>,</w:t>
            </w:r>
            <w:r w:rsidR="00156381">
              <w:rPr>
                <w:rFonts w:ascii="Century Gothic" w:hAnsi="Century Gothic"/>
                <w:bCs/>
                <w:sz w:val="22"/>
              </w:rPr>
              <w:t>335</w:t>
            </w:r>
          </w:p>
        </w:tc>
        <w:tc>
          <w:tcPr>
            <w:tcW w:w="1843" w:type="dxa"/>
            <w:vAlign w:val="center"/>
          </w:tcPr>
          <w:p w14:paraId="70F7EE86" w14:textId="11DE123E" w:rsidR="003D132C" w:rsidRPr="00B2636E" w:rsidRDefault="003D132C" w:rsidP="003D132C">
            <w:pPr>
              <w:jc w:val="right"/>
              <w:rPr>
                <w:rFonts w:ascii="Century Gothic" w:hAnsi="Century Gothic"/>
                <w:sz w:val="22"/>
                <w:szCs w:val="22"/>
              </w:rPr>
            </w:pPr>
            <w:r w:rsidRPr="00B2636E">
              <w:rPr>
                <w:rFonts w:ascii="Century Gothic" w:hAnsi="Century Gothic"/>
                <w:sz w:val="22"/>
                <w:szCs w:val="22"/>
              </w:rPr>
              <w:t>59,</w:t>
            </w:r>
            <w:r w:rsidR="6F83660C" w:rsidRPr="00B2636E">
              <w:rPr>
                <w:rFonts w:ascii="Century Gothic" w:hAnsi="Century Gothic"/>
                <w:sz w:val="22"/>
                <w:szCs w:val="22"/>
              </w:rPr>
              <w:t>062</w:t>
            </w:r>
          </w:p>
        </w:tc>
      </w:tr>
      <w:tr w:rsidR="003D132C" w:rsidRPr="00153AF6" w14:paraId="792EDA5C" w14:textId="77777777" w:rsidTr="00153AF6">
        <w:trPr>
          <w:trHeight w:val="584"/>
          <w:jc w:val="center"/>
        </w:trPr>
        <w:tc>
          <w:tcPr>
            <w:tcW w:w="3941" w:type="dxa"/>
          </w:tcPr>
          <w:p w14:paraId="4FFECAAC" w14:textId="77777777" w:rsidR="003D132C" w:rsidRPr="00153AF6" w:rsidRDefault="003D132C" w:rsidP="003D132C">
            <w:pPr>
              <w:jc w:val="both"/>
              <w:rPr>
                <w:rFonts w:ascii="Century Gothic" w:hAnsi="Century Gothic"/>
                <w:bCs/>
                <w:sz w:val="22"/>
              </w:rPr>
            </w:pPr>
            <w:r w:rsidRPr="00153AF6">
              <w:rPr>
                <w:rFonts w:ascii="Century Gothic" w:hAnsi="Century Gothic"/>
                <w:bCs/>
                <w:sz w:val="22"/>
              </w:rPr>
              <w:t xml:space="preserve">Depreciation, Amortisation and Impairment </w:t>
            </w:r>
          </w:p>
        </w:tc>
        <w:tc>
          <w:tcPr>
            <w:tcW w:w="1843" w:type="dxa"/>
            <w:vAlign w:val="center"/>
          </w:tcPr>
          <w:p w14:paraId="24B66707" w14:textId="2D01B1DA" w:rsidR="003D132C" w:rsidRPr="00153AF6" w:rsidRDefault="00156381" w:rsidP="003D132C">
            <w:pPr>
              <w:jc w:val="right"/>
              <w:rPr>
                <w:rFonts w:ascii="Century Gothic" w:hAnsi="Century Gothic"/>
                <w:bCs/>
                <w:sz w:val="22"/>
              </w:rPr>
            </w:pPr>
            <w:r>
              <w:rPr>
                <w:rFonts w:ascii="Century Gothic" w:hAnsi="Century Gothic"/>
                <w:bCs/>
                <w:sz w:val="22"/>
              </w:rPr>
              <w:t>8</w:t>
            </w:r>
            <w:r w:rsidR="003D132C">
              <w:rPr>
                <w:rFonts w:ascii="Century Gothic" w:hAnsi="Century Gothic"/>
                <w:bCs/>
                <w:sz w:val="22"/>
              </w:rPr>
              <w:t>,</w:t>
            </w:r>
            <w:r>
              <w:rPr>
                <w:rFonts w:ascii="Century Gothic" w:hAnsi="Century Gothic"/>
                <w:bCs/>
                <w:sz w:val="22"/>
              </w:rPr>
              <w:t>628</w:t>
            </w:r>
          </w:p>
        </w:tc>
        <w:tc>
          <w:tcPr>
            <w:tcW w:w="1843" w:type="dxa"/>
            <w:vAlign w:val="center"/>
          </w:tcPr>
          <w:p w14:paraId="6EAEDE17" w14:textId="0FFA2C43" w:rsidR="003D132C" w:rsidRPr="00B2636E" w:rsidRDefault="3D8C29B4" w:rsidP="003D132C">
            <w:pPr>
              <w:jc w:val="right"/>
              <w:rPr>
                <w:rFonts w:ascii="Century Gothic" w:hAnsi="Century Gothic"/>
                <w:sz w:val="22"/>
                <w:szCs w:val="22"/>
              </w:rPr>
            </w:pPr>
            <w:r w:rsidRPr="00B2636E">
              <w:rPr>
                <w:rFonts w:ascii="Century Gothic" w:hAnsi="Century Gothic"/>
                <w:sz w:val="22"/>
                <w:szCs w:val="22"/>
              </w:rPr>
              <w:t>7</w:t>
            </w:r>
            <w:r w:rsidR="7DC8CACE" w:rsidRPr="00B2636E">
              <w:rPr>
                <w:rFonts w:ascii="Century Gothic" w:hAnsi="Century Gothic"/>
                <w:sz w:val="22"/>
                <w:szCs w:val="22"/>
              </w:rPr>
              <w:t>,</w:t>
            </w:r>
            <w:r w:rsidR="3066E9DA" w:rsidRPr="00B2636E">
              <w:rPr>
                <w:rFonts w:ascii="Century Gothic" w:hAnsi="Century Gothic"/>
                <w:sz w:val="22"/>
                <w:szCs w:val="22"/>
              </w:rPr>
              <w:t>662</w:t>
            </w:r>
          </w:p>
        </w:tc>
      </w:tr>
      <w:tr w:rsidR="003D132C" w:rsidRPr="00153AF6" w14:paraId="04D173ED" w14:textId="77777777" w:rsidTr="00153AF6">
        <w:trPr>
          <w:jc w:val="center"/>
        </w:trPr>
        <w:tc>
          <w:tcPr>
            <w:tcW w:w="3941" w:type="dxa"/>
          </w:tcPr>
          <w:p w14:paraId="25CA6A1C" w14:textId="77777777" w:rsidR="003D132C" w:rsidRPr="00153AF6" w:rsidRDefault="003D132C" w:rsidP="003D132C">
            <w:pPr>
              <w:jc w:val="both"/>
              <w:rPr>
                <w:rFonts w:ascii="Century Gothic" w:hAnsi="Century Gothic"/>
                <w:bCs/>
                <w:sz w:val="22"/>
              </w:rPr>
            </w:pPr>
            <w:r w:rsidRPr="00153AF6">
              <w:rPr>
                <w:rFonts w:ascii="Century Gothic" w:hAnsi="Century Gothic"/>
                <w:bCs/>
                <w:sz w:val="22"/>
              </w:rPr>
              <w:t>REFCUS</w:t>
            </w:r>
          </w:p>
        </w:tc>
        <w:tc>
          <w:tcPr>
            <w:tcW w:w="1843" w:type="dxa"/>
            <w:vAlign w:val="center"/>
          </w:tcPr>
          <w:p w14:paraId="51CC5989" w14:textId="53850733" w:rsidR="003D132C" w:rsidRPr="00153AF6" w:rsidRDefault="003D132C" w:rsidP="003D132C">
            <w:pPr>
              <w:jc w:val="right"/>
              <w:rPr>
                <w:rFonts w:ascii="Century Gothic" w:hAnsi="Century Gothic"/>
                <w:bCs/>
                <w:sz w:val="22"/>
              </w:rPr>
            </w:pPr>
            <w:r>
              <w:rPr>
                <w:rFonts w:ascii="Century Gothic" w:hAnsi="Century Gothic"/>
                <w:bCs/>
                <w:sz w:val="22"/>
              </w:rPr>
              <w:t>3,582</w:t>
            </w:r>
          </w:p>
        </w:tc>
        <w:tc>
          <w:tcPr>
            <w:tcW w:w="1843" w:type="dxa"/>
            <w:vAlign w:val="center"/>
          </w:tcPr>
          <w:p w14:paraId="2E789690" w14:textId="39E59A42" w:rsidR="003D132C" w:rsidRPr="00B2636E" w:rsidRDefault="003D132C" w:rsidP="003D132C">
            <w:pPr>
              <w:jc w:val="right"/>
              <w:rPr>
                <w:rFonts w:ascii="Century Gothic" w:hAnsi="Century Gothic"/>
                <w:sz w:val="22"/>
                <w:szCs w:val="22"/>
              </w:rPr>
            </w:pPr>
            <w:r w:rsidRPr="00B2636E">
              <w:rPr>
                <w:rFonts w:ascii="Century Gothic" w:hAnsi="Century Gothic"/>
                <w:sz w:val="22"/>
                <w:szCs w:val="22"/>
              </w:rPr>
              <w:t>3,</w:t>
            </w:r>
            <w:r w:rsidR="29276E67" w:rsidRPr="00B2636E">
              <w:rPr>
                <w:rFonts w:ascii="Century Gothic" w:hAnsi="Century Gothic"/>
                <w:sz w:val="22"/>
                <w:szCs w:val="22"/>
              </w:rPr>
              <w:t>907</w:t>
            </w:r>
          </w:p>
        </w:tc>
      </w:tr>
      <w:tr w:rsidR="003D132C" w:rsidRPr="00153AF6" w14:paraId="1D8334F9" w14:textId="77777777" w:rsidTr="00153AF6">
        <w:trPr>
          <w:jc w:val="center"/>
        </w:trPr>
        <w:tc>
          <w:tcPr>
            <w:tcW w:w="3941" w:type="dxa"/>
          </w:tcPr>
          <w:p w14:paraId="5BCE001C" w14:textId="77777777" w:rsidR="003D132C" w:rsidRPr="00153AF6" w:rsidRDefault="003D132C" w:rsidP="003D132C">
            <w:pPr>
              <w:jc w:val="both"/>
              <w:rPr>
                <w:rFonts w:ascii="Century Gothic" w:hAnsi="Century Gothic"/>
                <w:bCs/>
                <w:sz w:val="22"/>
              </w:rPr>
            </w:pPr>
            <w:r w:rsidRPr="00153AF6">
              <w:rPr>
                <w:rFonts w:ascii="Century Gothic" w:hAnsi="Century Gothic"/>
                <w:bCs/>
                <w:sz w:val="22"/>
              </w:rPr>
              <w:t>Interest Payments</w:t>
            </w:r>
          </w:p>
        </w:tc>
        <w:tc>
          <w:tcPr>
            <w:tcW w:w="1843" w:type="dxa"/>
            <w:vAlign w:val="center"/>
          </w:tcPr>
          <w:p w14:paraId="2796490E" w14:textId="0CA14C0F" w:rsidR="003D132C" w:rsidRPr="00153AF6" w:rsidRDefault="00156381" w:rsidP="003D132C">
            <w:pPr>
              <w:jc w:val="right"/>
              <w:rPr>
                <w:rFonts w:ascii="Century Gothic" w:hAnsi="Century Gothic"/>
                <w:bCs/>
                <w:sz w:val="22"/>
              </w:rPr>
            </w:pPr>
            <w:r>
              <w:rPr>
                <w:rFonts w:ascii="Century Gothic" w:hAnsi="Century Gothic"/>
                <w:bCs/>
                <w:sz w:val="22"/>
              </w:rPr>
              <w:t>3</w:t>
            </w:r>
            <w:r w:rsidR="003D132C">
              <w:rPr>
                <w:rFonts w:ascii="Century Gothic" w:hAnsi="Century Gothic"/>
                <w:bCs/>
                <w:sz w:val="22"/>
              </w:rPr>
              <w:t>,</w:t>
            </w:r>
            <w:r>
              <w:rPr>
                <w:rFonts w:ascii="Century Gothic" w:hAnsi="Century Gothic"/>
                <w:bCs/>
                <w:sz w:val="22"/>
              </w:rPr>
              <w:t>910</w:t>
            </w:r>
          </w:p>
        </w:tc>
        <w:tc>
          <w:tcPr>
            <w:tcW w:w="1843" w:type="dxa"/>
            <w:vAlign w:val="center"/>
          </w:tcPr>
          <w:p w14:paraId="4A11FC11" w14:textId="0C752AF3" w:rsidR="003D132C" w:rsidRPr="00B2636E" w:rsidRDefault="30BCCEFF" w:rsidP="003D132C">
            <w:pPr>
              <w:jc w:val="right"/>
              <w:rPr>
                <w:rFonts w:ascii="Century Gothic" w:hAnsi="Century Gothic"/>
                <w:sz w:val="22"/>
                <w:szCs w:val="22"/>
              </w:rPr>
            </w:pPr>
            <w:r w:rsidRPr="00B2636E">
              <w:rPr>
                <w:rFonts w:ascii="Century Gothic" w:hAnsi="Century Gothic"/>
                <w:sz w:val="22"/>
                <w:szCs w:val="22"/>
              </w:rPr>
              <w:t>3,842</w:t>
            </w:r>
          </w:p>
        </w:tc>
      </w:tr>
      <w:tr w:rsidR="003D132C" w:rsidRPr="00153AF6" w14:paraId="69104BC9" w14:textId="77777777" w:rsidTr="00153AF6">
        <w:trPr>
          <w:jc w:val="center"/>
        </w:trPr>
        <w:tc>
          <w:tcPr>
            <w:tcW w:w="3941" w:type="dxa"/>
          </w:tcPr>
          <w:p w14:paraId="54997D3A" w14:textId="77777777" w:rsidR="003D132C" w:rsidRPr="00153AF6" w:rsidRDefault="003D132C" w:rsidP="003D132C">
            <w:pPr>
              <w:jc w:val="both"/>
              <w:rPr>
                <w:rFonts w:ascii="Century Gothic" w:hAnsi="Century Gothic"/>
                <w:bCs/>
                <w:sz w:val="22"/>
              </w:rPr>
            </w:pPr>
            <w:r w:rsidRPr="00153AF6">
              <w:rPr>
                <w:rFonts w:ascii="Century Gothic" w:hAnsi="Century Gothic"/>
                <w:bCs/>
                <w:sz w:val="22"/>
              </w:rPr>
              <w:t>Precepts and Levies</w:t>
            </w:r>
          </w:p>
        </w:tc>
        <w:tc>
          <w:tcPr>
            <w:tcW w:w="1843" w:type="dxa"/>
            <w:vAlign w:val="center"/>
          </w:tcPr>
          <w:p w14:paraId="2ED13A5D" w14:textId="1A11F2CF" w:rsidR="003D132C" w:rsidRPr="00153AF6" w:rsidRDefault="003D132C" w:rsidP="003D132C">
            <w:pPr>
              <w:jc w:val="right"/>
              <w:rPr>
                <w:rFonts w:ascii="Century Gothic" w:hAnsi="Century Gothic"/>
                <w:bCs/>
                <w:sz w:val="22"/>
              </w:rPr>
            </w:pPr>
            <w:r>
              <w:rPr>
                <w:rFonts w:ascii="Century Gothic" w:hAnsi="Century Gothic"/>
                <w:bCs/>
                <w:sz w:val="22"/>
              </w:rPr>
              <w:t>1,266</w:t>
            </w:r>
          </w:p>
        </w:tc>
        <w:tc>
          <w:tcPr>
            <w:tcW w:w="1843" w:type="dxa"/>
            <w:vAlign w:val="center"/>
          </w:tcPr>
          <w:p w14:paraId="53704596" w14:textId="62F45624" w:rsidR="003D132C" w:rsidRPr="00B2636E" w:rsidRDefault="003D132C" w:rsidP="003D132C">
            <w:pPr>
              <w:jc w:val="right"/>
              <w:rPr>
                <w:rFonts w:ascii="Century Gothic" w:hAnsi="Century Gothic"/>
                <w:sz w:val="22"/>
                <w:szCs w:val="22"/>
              </w:rPr>
            </w:pPr>
            <w:r w:rsidRPr="00B2636E">
              <w:rPr>
                <w:rFonts w:ascii="Century Gothic" w:hAnsi="Century Gothic"/>
                <w:sz w:val="22"/>
                <w:szCs w:val="22"/>
              </w:rPr>
              <w:t>1,</w:t>
            </w:r>
            <w:r w:rsidR="296D6D88" w:rsidRPr="00B2636E">
              <w:rPr>
                <w:rFonts w:ascii="Century Gothic" w:hAnsi="Century Gothic"/>
                <w:sz w:val="22"/>
                <w:szCs w:val="22"/>
              </w:rPr>
              <w:t>327</w:t>
            </w:r>
          </w:p>
        </w:tc>
      </w:tr>
      <w:tr w:rsidR="003D132C" w:rsidRPr="00153AF6" w14:paraId="30A120FF" w14:textId="77777777" w:rsidTr="00153AF6">
        <w:trPr>
          <w:jc w:val="center"/>
        </w:trPr>
        <w:tc>
          <w:tcPr>
            <w:tcW w:w="3941" w:type="dxa"/>
          </w:tcPr>
          <w:p w14:paraId="4A95C1E8" w14:textId="77777777" w:rsidR="003D132C" w:rsidRPr="00153AF6" w:rsidRDefault="003D132C" w:rsidP="003D132C">
            <w:pPr>
              <w:jc w:val="both"/>
              <w:rPr>
                <w:rFonts w:ascii="Century Gothic" w:hAnsi="Century Gothic"/>
                <w:b/>
                <w:bCs/>
                <w:sz w:val="22"/>
              </w:rPr>
            </w:pPr>
            <w:r w:rsidRPr="00153AF6">
              <w:rPr>
                <w:rFonts w:ascii="Century Gothic" w:hAnsi="Century Gothic"/>
                <w:b/>
                <w:bCs/>
                <w:sz w:val="22"/>
              </w:rPr>
              <w:t>Total Expenditure</w:t>
            </w:r>
          </w:p>
        </w:tc>
        <w:tc>
          <w:tcPr>
            <w:tcW w:w="1843" w:type="dxa"/>
            <w:vAlign w:val="center"/>
          </w:tcPr>
          <w:p w14:paraId="45392225" w14:textId="1C00E42F" w:rsidR="003D132C" w:rsidRPr="00153AF6" w:rsidRDefault="003D132C" w:rsidP="003D132C">
            <w:pPr>
              <w:jc w:val="right"/>
              <w:rPr>
                <w:rFonts w:ascii="Century Gothic" w:hAnsi="Century Gothic"/>
                <w:b/>
                <w:bCs/>
                <w:sz w:val="22"/>
              </w:rPr>
            </w:pPr>
            <w:r>
              <w:rPr>
                <w:rFonts w:ascii="Century Gothic" w:hAnsi="Century Gothic"/>
                <w:b/>
                <w:bCs/>
                <w:sz w:val="22"/>
              </w:rPr>
              <w:t>10</w:t>
            </w:r>
            <w:r w:rsidR="00156381">
              <w:rPr>
                <w:rFonts w:ascii="Century Gothic" w:hAnsi="Century Gothic"/>
                <w:b/>
                <w:bCs/>
                <w:sz w:val="22"/>
              </w:rPr>
              <w:t>2</w:t>
            </w:r>
            <w:r>
              <w:rPr>
                <w:rFonts w:ascii="Century Gothic" w:hAnsi="Century Gothic"/>
                <w:b/>
                <w:bCs/>
                <w:sz w:val="22"/>
              </w:rPr>
              <w:t>,</w:t>
            </w:r>
            <w:r w:rsidR="00156381">
              <w:rPr>
                <w:rFonts w:ascii="Century Gothic" w:hAnsi="Century Gothic"/>
                <w:b/>
                <w:bCs/>
                <w:sz w:val="22"/>
              </w:rPr>
              <w:t>254</w:t>
            </w:r>
          </w:p>
        </w:tc>
        <w:tc>
          <w:tcPr>
            <w:tcW w:w="1843" w:type="dxa"/>
            <w:vAlign w:val="center"/>
          </w:tcPr>
          <w:p w14:paraId="7E3CF2CC" w14:textId="2A052BA2" w:rsidR="003D132C" w:rsidRPr="00B2636E" w:rsidRDefault="7DC8CACE" w:rsidP="003D132C">
            <w:pPr>
              <w:jc w:val="right"/>
              <w:rPr>
                <w:rFonts w:ascii="Century Gothic" w:hAnsi="Century Gothic"/>
                <w:b/>
                <w:sz w:val="22"/>
                <w:szCs w:val="22"/>
              </w:rPr>
            </w:pPr>
            <w:r w:rsidRPr="00B2636E">
              <w:rPr>
                <w:rFonts w:ascii="Century Gothic" w:hAnsi="Century Gothic"/>
                <w:b/>
                <w:bCs/>
                <w:sz w:val="22"/>
                <w:szCs w:val="22"/>
              </w:rPr>
              <w:t>10</w:t>
            </w:r>
            <w:r w:rsidR="5C5CB04C" w:rsidRPr="00B2636E">
              <w:rPr>
                <w:rFonts w:ascii="Century Gothic" w:hAnsi="Century Gothic"/>
                <w:b/>
                <w:bCs/>
                <w:sz w:val="22"/>
                <w:szCs w:val="22"/>
              </w:rPr>
              <w:t>1</w:t>
            </w:r>
            <w:r w:rsidRPr="00B2636E">
              <w:rPr>
                <w:rFonts w:ascii="Century Gothic" w:hAnsi="Century Gothic"/>
                <w:b/>
                <w:bCs/>
                <w:sz w:val="22"/>
                <w:szCs w:val="22"/>
              </w:rPr>
              <w:t>,</w:t>
            </w:r>
            <w:r w:rsidR="4DCC5B52" w:rsidRPr="00B2636E">
              <w:rPr>
                <w:rFonts w:ascii="Century Gothic" w:hAnsi="Century Gothic"/>
                <w:b/>
                <w:bCs/>
                <w:sz w:val="22"/>
                <w:szCs w:val="22"/>
              </w:rPr>
              <w:t>631</w:t>
            </w:r>
          </w:p>
        </w:tc>
      </w:tr>
      <w:tr w:rsidR="003D132C" w:rsidRPr="00153AF6" w14:paraId="05C24F2A" w14:textId="77777777" w:rsidTr="00153AF6">
        <w:trPr>
          <w:jc w:val="center"/>
        </w:trPr>
        <w:tc>
          <w:tcPr>
            <w:tcW w:w="3941" w:type="dxa"/>
          </w:tcPr>
          <w:p w14:paraId="355B09DD" w14:textId="77777777" w:rsidR="003D132C" w:rsidRPr="00153AF6" w:rsidRDefault="003D132C" w:rsidP="003D132C">
            <w:pPr>
              <w:jc w:val="both"/>
              <w:rPr>
                <w:rFonts w:ascii="Century Gothic" w:hAnsi="Century Gothic"/>
                <w:b/>
                <w:bCs/>
                <w:sz w:val="22"/>
              </w:rPr>
            </w:pPr>
            <w:r w:rsidRPr="00153AF6">
              <w:rPr>
                <w:rFonts w:ascii="Century Gothic" w:hAnsi="Century Gothic"/>
                <w:b/>
                <w:bCs/>
                <w:sz w:val="22"/>
              </w:rPr>
              <w:t>Income</w:t>
            </w:r>
          </w:p>
        </w:tc>
        <w:tc>
          <w:tcPr>
            <w:tcW w:w="1843" w:type="dxa"/>
          </w:tcPr>
          <w:p w14:paraId="18D57CD2" w14:textId="77777777" w:rsidR="003D132C" w:rsidRPr="00153AF6" w:rsidRDefault="003D132C" w:rsidP="003D132C">
            <w:pPr>
              <w:jc w:val="both"/>
              <w:rPr>
                <w:rFonts w:ascii="Century Gothic" w:hAnsi="Century Gothic"/>
                <w:bCs/>
                <w:sz w:val="22"/>
              </w:rPr>
            </w:pPr>
          </w:p>
        </w:tc>
        <w:tc>
          <w:tcPr>
            <w:tcW w:w="1843" w:type="dxa"/>
          </w:tcPr>
          <w:p w14:paraId="6617436B" w14:textId="370C3337" w:rsidR="003D132C" w:rsidRPr="00B2636E" w:rsidRDefault="003D132C" w:rsidP="003D132C">
            <w:pPr>
              <w:jc w:val="both"/>
              <w:rPr>
                <w:rFonts w:ascii="Century Gothic" w:hAnsi="Century Gothic"/>
                <w:sz w:val="22"/>
                <w:szCs w:val="22"/>
              </w:rPr>
            </w:pPr>
          </w:p>
        </w:tc>
      </w:tr>
      <w:tr w:rsidR="003D132C" w:rsidRPr="00153AF6" w14:paraId="41A4F1FA" w14:textId="77777777" w:rsidTr="00153AF6">
        <w:trPr>
          <w:trHeight w:val="560"/>
          <w:jc w:val="center"/>
        </w:trPr>
        <w:tc>
          <w:tcPr>
            <w:tcW w:w="3941" w:type="dxa"/>
          </w:tcPr>
          <w:p w14:paraId="3352FB7D" w14:textId="77777777" w:rsidR="003D132C" w:rsidRPr="00153AF6" w:rsidRDefault="003D132C" w:rsidP="003D132C">
            <w:pPr>
              <w:jc w:val="both"/>
              <w:rPr>
                <w:rFonts w:ascii="Century Gothic" w:hAnsi="Century Gothic"/>
                <w:bCs/>
                <w:sz w:val="22"/>
              </w:rPr>
            </w:pPr>
            <w:r w:rsidRPr="00153AF6">
              <w:rPr>
                <w:rFonts w:ascii="Century Gothic" w:hAnsi="Century Gothic"/>
                <w:bCs/>
                <w:sz w:val="22"/>
              </w:rPr>
              <w:t>Fees, Charges and other Service Income</w:t>
            </w:r>
          </w:p>
        </w:tc>
        <w:tc>
          <w:tcPr>
            <w:tcW w:w="1843" w:type="dxa"/>
            <w:vAlign w:val="center"/>
          </w:tcPr>
          <w:p w14:paraId="074735B2" w14:textId="5C597AE7" w:rsidR="003D132C" w:rsidRPr="00153AF6" w:rsidRDefault="003D132C" w:rsidP="003D132C">
            <w:pPr>
              <w:jc w:val="right"/>
              <w:rPr>
                <w:rFonts w:ascii="Century Gothic" w:hAnsi="Century Gothic"/>
                <w:bCs/>
                <w:sz w:val="22"/>
              </w:rPr>
            </w:pPr>
            <w:r>
              <w:rPr>
                <w:rFonts w:ascii="Century Gothic" w:hAnsi="Century Gothic"/>
                <w:bCs/>
                <w:sz w:val="22"/>
              </w:rPr>
              <w:t>(6</w:t>
            </w:r>
            <w:r w:rsidR="00156381">
              <w:rPr>
                <w:rFonts w:ascii="Century Gothic" w:hAnsi="Century Gothic"/>
                <w:bCs/>
                <w:sz w:val="22"/>
              </w:rPr>
              <w:t>0</w:t>
            </w:r>
            <w:r>
              <w:rPr>
                <w:rFonts w:ascii="Century Gothic" w:hAnsi="Century Gothic"/>
                <w:bCs/>
                <w:sz w:val="22"/>
              </w:rPr>
              <w:t>,</w:t>
            </w:r>
            <w:r w:rsidR="00156381">
              <w:rPr>
                <w:rFonts w:ascii="Century Gothic" w:hAnsi="Century Gothic"/>
                <w:bCs/>
                <w:sz w:val="22"/>
              </w:rPr>
              <w:t>176</w:t>
            </w:r>
            <w:r>
              <w:rPr>
                <w:rFonts w:ascii="Century Gothic" w:hAnsi="Century Gothic"/>
                <w:bCs/>
                <w:sz w:val="22"/>
              </w:rPr>
              <w:t>)</w:t>
            </w:r>
          </w:p>
        </w:tc>
        <w:tc>
          <w:tcPr>
            <w:tcW w:w="1843" w:type="dxa"/>
            <w:vAlign w:val="center"/>
          </w:tcPr>
          <w:p w14:paraId="69B86ED8" w14:textId="7EC1A958" w:rsidR="003D132C" w:rsidRPr="00B2636E" w:rsidRDefault="7DC8CACE" w:rsidP="003D132C">
            <w:pPr>
              <w:jc w:val="right"/>
              <w:rPr>
                <w:rFonts w:ascii="Century Gothic" w:hAnsi="Century Gothic"/>
                <w:sz w:val="22"/>
                <w:szCs w:val="22"/>
              </w:rPr>
            </w:pPr>
            <w:r w:rsidRPr="00B2636E">
              <w:rPr>
                <w:rFonts w:ascii="Century Gothic" w:hAnsi="Century Gothic"/>
                <w:sz w:val="22"/>
                <w:szCs w:val="22"/>
              </w:rPr>
              <w:t>(6</w:t>
            </w:r>
            <w:r w:rsidR="1A3A8CC9" w:rsidRPr="00B2636E">
              <w:rPr>
                <w:rFonts w:ascii="Century Gothic" w:hAnsi="Century Gothic"/>
                <w:sz w:val="22"/>
                <w:szCs w:val="22"/>
              </w:rPr>
              <w:t>2</w:t>
            </w:r>
            <w:r w:rsidRPr="00B2636E">
              <w:rPr>
                <w:rFonts w:ascii="Century Gothic" w:hAnsi="Century Gothic"/>
                <w:sz w:val="22"/>
                <w:szCs w:val="22"/>
              </w:rPr>
              <w:t>,</w:t>
            </w:r>
            <w:r w:rsidR="3CE79689" w:rsidRPr="00B2636E">
              <w:rPr>
                <w:rFonts w:ascii="Century Gothic" w:hAnsi="Century Gothic"/>
                <w:sz w:val="22"/>
                <w:szCs w:val="22"/>
              </w:rPr>
              <w:t>170</w:t>
            </w:r>
            <w:r w:rsidRPr="00B2636E">
              <w:rPr>
                <w:rFonts w:ascii="Century Gothic" w:hAnsi="Century Gothic"/>
                <w:sz w:val="22"/>
                <w:szCs w:val="22"/>
              </w:rPr>
              <w:t>)</w:t>
            </w:r>
          </w:p>
        </w:tc>
      </w:tr>
      <w:tr w:rsidR="003D132C" w:rsidRPr="00153AF6" w14:paraId="7A789380" w14:textId="77777777" w:rsidTr="00153AF6">
        <w:trPr>
          <w:jc w:val="center"/>
        </w:trPr>
        <w:tc>
          <w:tcPr>
            <w:tcW w:w="3941" w:type="dxa"/>
          </w:tcPr>
          <w:p w14:paraId="24454D25" w14:textId="77777777" w:rsidR="003D132C" w:rsidRPr="00153AF6" w:rsidRDefault="003D132C" w:rsidP="003D132C">
            <w:pPr>
              <w:jc w:val="both"/>
              <w:rPr>
                <w:rFonts w:ascii="Century Gothic" w:hAnsi="Century Gothic"/>
                <w:bCs/>
                <w:sz w:val="22"/>
              </w:rPr>
            </w:pPr>
            <w:r w:rsidRPr="00153AF6">
              <w:rPr>
                <w:rFonts w:ascii="Century Gothic" w:hAnsi="Century Gothic"/>
                <w:bCs/>
                <w:sz w:val="22"/>
              </w:rPr>
              <w:t>Interest and Investment Income</w:t>
            </w:r>
          </w:p>
        </w:tc>
        <w:tc>
          <w:tcPr>
            <w:tcW w:w="1843" w:type="dxa"/>
            <w:vAlign w:val="center"/>
          </w:tcPr>
          <w:p w14:paraId="31C5682E" w14:textId="6F9F42EB" w:rsidR="003D132C" w:rsidRPr="00153AF6" w:rsidRDefault="003D132C" w:rsidP="003D132C">
            <w:pPr>
              <w:jc w:val="right"/>
              <w:rPr>
                <w:rFonts w:ascii="Century Gothic" w:hAnsi="Century Gothic"/>
                <w:sz w:val="22"/>
              </w:rPr>
            </w:pPr>
            <w:r>
              <w:rPr>
                <w:rFonts w:ascii="Century Gothic" w:hAnsi="Century Gothic"/>
                <w:bCs/>
                <w:sz w:val="22"/>
              </w:rPr>
              <w:t>(1,139)</w:t>
            </w:r>
          </w:p>
        </w:tc>
        <w:tc>
          <w:tcPr>
            <w:tcW w:w="1843" w:type="dxa"/>
            <w:vAlign w:val="center"/>
          </w:tcPr>
          <w:p w14:paraId="2206512C" w14:textId="3863C101" w:rsidR="003D132C" w:rsidRPr="00B2636E" w:rsidRDefault="003D132C" w:rsidP="003D132C">
            <w:pPr>
              <w:jc w:val="right"/>
              <w:rPr>
                <w:rFonts w:ascii="Century Gothic" w:hAnsi="Century Gothic"/>
                <w:sz w:val="22"/>
                <w:szCs w:val="22"/>
              </w:rPr>
            </w:pPr>
            <w:r w:rsidRPr="00B2636E">
              <w:rPr>
                <w:rFonts w:ascii="Century Gothic" w:hAnsi="Century Gothic"/>
                <w:sz w:val="22"/>
                <w:szCs w:val="22"/>
              </w:rPr>
              <w:t>(</w:t>
            </w:r>
            <w:r w:rsidR="66DB3C5F" w:rsidRPr="00B2636E">
              <w:rPr>
                <w:rFonts w:ascii="Century Gothic" w:hAnsi="Century Gothic"/>
                <w:sz w:val="22"/>
                <w:szCs w:val="22"/>
              </w:rPr>
              <w:t>590</w:t>
            </w:r>
            <w:r w:rsidRPr="00B2636E">
              <w:rPr>
                <w:rFonts w:ascii="Century Gothic" w:hAnsi="Century Gothic"/>
                <w:sz w:val="22"/>
                <w:szCs w:val="22"/>
              </w:rPr>
              <w:t>)</w:t>
            </w:r>
          </w:p>
        </w:tc>
      </w:tr>
      <w:tr w:rsidR="003D132C" w:rsidRPr="00153AF6" w14:paraId="12FB7000" w14:textId="77777777" w:rsidTr="00153AF6">
        <w:trPr>
          <w:trHeight w:val="558"/>
          <w:jc w:val="center"/>
        </w:trPr>
        <w:tc>
          <w:tcPr>
            <w:tcW w:w="3941" w:type="dxa"/>
          </w:tcPr>
          <w:p w14:paraId="77D805E2" w14:textId="77777777" w:rsidR="003D132C" w:rsidRPr="00153AF6" w:rsidRDefault="003D132C" w:rsidP="003D132C">
            <w:pPr>
              <w:jc w:val="both"/>
              <w:rPr>
                <w:rFonts w:ascii="Century Gothic" w:hAnsi="Century Gothic"/>
                <w:bCs/>
                <w:sz w:val="22"/>
              </w:rPr>
            </w:pPr>
            <w:r w:rsidRPr="00153AF6">
              <w:rPr>
                <w:rFonts w:ascii="Century Gothic" w:hAnsi="Century Gothic"/>
                <w:bCs/>
                <w:sz w:val="22"/>
              </w:rPr>
              <w:t>Income from Council Tax and Non-Domestic Rates</w:t>
            </w:r>
          </w:p>
        </w:tc>
        <w:tc>
          <w:tcPr>
            <w:tcW w:w="1843" w:type="dxa"/>
            <w:vAlign w:val="center"/>
          </w:tcPr>
          <w:p w14:paraId="7497FBB0" w14:textId="19E62288" w:rsidR="003D132C" w:rsidRPr="00153AF6" w:rsidRDefault="003D132C" w:rsidP="003D132C">
            <w:pPr>
              <w:jc w:val="right"/>
              <w:rPr>
                <w:rFonts w:ascii="Century Gothic" w:hAnsi="Century Gothic"/>
                <w:bCs/>
                <w:sz w:val="22"/>
              </w:rPr>
            </w:pPr>
            <w:r>
              <w:rPr>
                <w:rFonts w:ascii="Century Gothic" w:hAnsi="Century Gothic"/>
                <w:bCs/>
                <w:sz w:val="22"/>
              </w:rPr>
              <w:t>(10,376)</w:t>
            </w:r>
          </w:p>
        </w:tc>
        <w:tc>
          <w:tcPr>
            <w:tcW w:w="1843" w:type="dxa"/>
            <w:vAlign w:val="center"/>
          </w:tcPr>
          <w:p w14:paraId="4E218ACB" w14:textId="77D9D45D" w:rsidR="003D132C" w:rsidRPr="00B2636E" w:rsidRDefault="7DC8CACE" w:rsidP="003D132C">
            <w:pPr>
              <w:jc w:val="right"/>
              <w:rPr>
                <w:rFonts w:ascii="Century Gothic" w:hAnsi="Century Gothic"/>
                <w:sz w:val="22"/>
                <w:szCs w:val="22"/>
              </w:rPr>
            </w:pPr>
            <w:r w:rsidRPr="00B2636E">
              <w:rPr>
                <w:rFonts w:ascii="Century Gothic" w:hAnsi="Century Gothic"/>
                <w:sz w:val="22"/>
                <w:szCs w:val="22"/>
              </w:rPr>
              <w:t>(1</w:t>
            </w:r>
            <w:r w:rsidR="68C53CBB" w:rsidRPr="00B2636E">
              <w:rPr>
                <w:rFonts w:ascii="Century Gothic" w:hAnsi="Century Gothic"/>
                <w:sz w:val="22"/>
                <w:szCs w:val="22"/>
              </w:rPr>
              <w:t>1,494</w:t>
            </w:r>
            <w:r w:rsidRPr="00B2636E">
              <w:rPr>
                <w:rFonts w:ascii="Century Gothic" w:hAnsi="Century Gothic"/>
                <w:sz w:val="22"/>
                <w:szCs w:val="22"/>
              </w:rPr>
              <w:t>)</w:t>
            </w:r>
          </w:p>
        </w:tc>
      </w:tr>
      <w:tr w:rsidR="003D132C" w:rsidRPr="00153AF6" w14:paraId="03045EA5" w14:textId="77777777" w:rsidTr="00153AF6">
        <w:trPr>
          <w:trHeight w:val="565"/>
          <w:jc w:val="center"/>
        </w:trPr>
        <w:tc>
          <w:tcPr>
            <w:tcW w:w="3941" w:type="dxa"/>
          </w:tcPr>
          <w:p w14:paraId="396BCD1D" w14:textId="77777777" w:rsidR="003D132C" w:rsidRPr="00153AF6" w:rsidRDefault="003D132C" w:rsidP="003D132C">
            <w:pPr>
              <w:jc w:val="both"/>
              <w:rPr>
                <w:rFonts w:ascii="Century Gothic" w:hAnsi="Century Gothic"/>
                <w:bCs/>
                <w:sz w:val="22"/>
              </w:rPr>
            </w:pPr>
            <w:r w:rsidRPr="00153AF6">
              <w:rPr>
                <w:rFonts w:ascii="Century Gothic" w:hAnsi="Century Gothic"/>
                <w:bCs/>
                <w:sz w:val="22"/>
              </w:rPr>
              <w:t>Government Grants and Contributions</w:t>
            </w:r>
          </w:p>
        </w:tc>
        <w:tc>
          <w:tcPr>
            <w:tcW w:w="1843" w:type="dxa"/>
            <w:vAlign w:val="center"/>
          </w:tcPr>
          <w:p w14:paraId="4706AB13" w14:textId="7AE43B09" w:rsidR="003D132C" w:rsidRPr="00153AF6" w:rsidRDefault="003D132C" w:rsidP="003D132C">
            <w:pPr>
              <w:jc w:val="right"/>
              <w:rPr>
                <w:rFonts w:ascii="Century Gothic" w:hAnsi="Century Gothic"/>
                <w:bCs/>
                <w:sz w:val="22"/>
              </w:rPr>
            </w:pPr>
            <w:r>
              <w:rPr>
                <w:rFonts w:ascii="Century Gothic" w:hAnsi="Century Gothic"/>
                <w:bCs/>
                <w:sz w:val="22"/>
              </w:rPr>
              <w:t>(51,930)</w:t>
            </w:r>
          </w:p>
        </w:tc>
        <w:tc>
          <w:tcPr>
            <w:tcW w:w="1843" w:type="dxa"/>
            <w:vAlign w:val="center"/>
          </w:tcPr>
          <w:p w14:paraId="16FC250E" w14:textId="7A96C49B" w:rsidR="003D132C" w:rsidRPr="00B2636E" w:rsidRDefault="7DC8CACE" w:rsidP="003D132C">
            <w:pPr>
              <w:jc w:val="right"/>
              <w:rPr>
                <w:rFonts w:ascii="Century Gothic" w:hAnsi="Century Gothic"/>
                <w:sz w:val="22"/>
                <w:szCs w:val="22"/>
              </w:rPr>
            </w:pPr>
            <w:r w:rsidRPr="00B2636E">
              <w:rPr>
                <w:rFonts w:ascii="Century Gothic" w:hAnsi="Century Gothic"/>
                <w:sz w:val="22"/>
                <w:szCs w:val="22"/>
              </w:rPr>
              <w:t>(</w:t>
            </w:r>
            <w:r w:rsidR="6D0CCB7A" w:rsidRPr="00B2636E">
              <w:rPr>
                <w:rFonts w:ascii="Century Gothic" w:hAnsi="Century Gothic"/>
                <w:sz w:val="22"/>
                <w:szCs w:val="22"/>
              </w:rPr>
              <w:t>47</w:t>
            </w:r>
            <w:r w:rsidRPr="00B2636E">
              <w:rPr>
                <w:rFonts w:ascii="Century Gothic" w:hAnsi="Century Gothic"/>
                <w:sz w:val="22"/>
                <w:szCs w:val="22"/>
              </w:rPr>
              <w:t>,</w:t>
            </w:r>
            <w:r w:rsidR="00698680" w:rsidRPr="00B2636E">
              <w:rPr>
                <w:rFonts w:ascii="Century Gothic" w:hAnsi="Century Gothic"/>
                <w:sz w:val="22"/>
                <w:szCs w:val="22"/>
              </w:rPr>
              <w:t>774</w:t>
            </w:r>
            <w:r w:rsidRPr="00B2636E">
              <w:rPr>
                <w:rFonts w:ascii="Century Gothic" w:hAnsi="Century Gothic"/>
                <w:sz w:val="22"/>
                <w:szCs w:val="22"/>
              </w:rPr>
              <w:t>)</w:t>
            </w:r>
          </w:p>
        </w:tc>
      </w:tr>
      <w:tr w:rsidR="003D132C" w:rsidRPr="00153AF6" w14:paraId="6D7B37D9" w14:textId="77777777" w:rsidTr="00153AF6">
        <w:trPr>
          <w:jc w:val="center"/>
        </w:trPr>
        <w:tc>
          <w:tcPr>
            <w:tcW w:w="3941" w:type="dxa"/>
          </w:tcPr>
          <w:p w14:paraId="1336FEF4" w14:textId="77777777" w:rsidR="003D132C" w:rsidRPr="00153AF6" w:rsidRDefault="003D132C" w:rsidP="003D132C">
            <w:pPr>
              <w:jc w:val="both"/>
              <w:rPr>
                <w:rFonts w:ascii="Century Gothic" w:hAnsi="Century Gothic"/>
                <w:sz w:val="22"/>
              </w:rPr>
            </w:pPr>
            <w:r w:rsidRPr="00153AF6">
              <w:rPr>
                <w:rFonts w:ascii="Century Gothic" w:hAnsi="Century Gothic"/>
                <w:sz w:val="22"/>
              </w:rPr>
              <w:t>Gain/Loss on Disposal</w:t>
            </w:r>
          </w:p>
        </w:tc>
        <w:tc>
          <w:tcPr>
            <w:tcW w:w="1843" w:type="dxa"/>
            <w:vAlign w:val="center"/>
          </w:tcPr>
          <w:p w14:paraId="3EC4C9F8" w14:textId="12B6F6D9" w:rsidR="003D132C" w:rsidRPr="00153AF6" w:rsidRDefault="003D132C" w:rsidP="003D132C">
            <w:pPr>
              <w:jc w:val="right"/>
              <w:rPr>
                <w:rFonts w:ascii="Century Gothic" w:hAnsi="Century Gothic"/>
                <w:sz w:val="22"/>
              </w:rPr>
            </w:pPr>
            <w:r>
              <w:rPr>
                <w:rFonts w:ascii="Century Gothic" w:hAnsi="Century Gothic"/>
                <w:sz w:val="22"/>
              </w:rPr>
              <w:t>(540)</w:t>
            </w:r>
          </w:p>
        </w:tc>
        <w:tc>
          <w:tcPr>
            <w:tcW w:w="1843" w:type="dxa"/>
            <w:vAlign w:val="center"/>
          </w:tcPr>
          <w:p w14:paraId="6B3AB822" w14:textId="6F8B1B54" w:rsidR="003D132C" w:rsidRPr="00B2636E" w:rsidRDefault="003D132C" w:rsidP="003D132C">
            <w:pPr>
              <w:jc w:val="right"/>
              <w:rPr>
                <w:rFonts w:ascii="Century Gothic" w:hAnsi="Century Gothic"/>
                <w:sz w:val="22"/>
                <w:szCs w:val="22"/>
              </w:rPr>
            </w:pPr>
            <w:r w:rsidRPr="00B2636E">
              <w:rPr>
                <w:rFonts w:ascii="Century Gothic" w:hAnsi="Century Gothic"/>
                <w:sz w:val="22"/>
                <w:szCs w:val="22"/>
              </w:rPr>
              <w:t>(</w:t>
            </w:r>
            <w:r w:rsidR="448FE2A1" w:rsidRPr="00B2636E">
              <w:rPr>
                <w:rFonts w:ascii="Century Gothic" w:hAnsi="Century Gothic"/>
                <w:sz w:val="22"/>
                <w:szCs w:val="22"/>
              </w:rPr>
              <w:t>796</w:t>
            </w:r>
            <w:r w:rsidRPr="00B2636E">
              <w:rPr>
                <w:rFonts w:ascii="Century Gothic" w:hAnsi="Century Gothic"/>
                <w:sz w:val="22"/>
                <w:szCs w:val="22"/>
              </w:rPr>
              <w:t>)</w:t>
            </w:r>
          </w:p>
        </w:tc>
      </w:tr>
      <w:tr w:rsidR="003D132C" w:rsidRPr="00153AF6" w14:paraId="5DBD96E8" w14:textId="77777777" w:rsidTr="00153AF6">
        <w:trPr>
          <w:jc w:val="center"/>
        </w:trPr>
        <w:tc>
          <w:tcPr>
            <w:tcW w:w="3941" w:type="dxa"/>
          </w:tcPr>
          <w:p w14:paraId="355B7BF4" w14:textId="635131D3" w:rsidR="003D132C" w:rsidRPr="00153AF6" w:rsidRDefault="003D132C" w:rsidP="003D132C">
            <w:pPr>
              <w:jc w:val="both"/>
              <w:rPr>
                <w:rFonts w:ascii="Century Gothic" w:hAnsi="Century Gothic"/>
                <w:b/>
                <w:bCs/>
                <w:sz w:val="22"/>
              </w:rPr>
            </w:pPr>
            <w:r w:rsidRPr="00153AF6">
              <w:rPr>
                <w:rFonts w:ascii="Century Gothic" w:hAnsi="Century Gothic"/>
                <w:b/>
                <w:bCs/>
                <w:sz w:val="22"/>
              </w:rPr>
              <w:t>Total Income</w:t>
            </w:r>
          </w:p>
        </w:tc>
        <w:tc>
          <w:tcPr>
            <w:tcW w:w="1843" w:type="dxa"/>
            <w:vAlign w:val="center"/>
          </w:tcPr>
          <w:p w14:paraId="01BC9111" w14:textId="05EC0F60" w:rsidR="003D132C" w:rsidRPr="00153AF6" w:rsidRDefault="003D132C" w:rsidP="003D132C">
            <w:pPr>
              <w:jc w:val="right"/>
              <w:rPr>
                <w:rFonts w:ascii="Century Gothic" w:hAnsi="Century Gothic"/>
                <w:b/>
                <w:bCs/>
                <w:sz w:val="22"/>
              </w:rPr>
            </w:pPr>
            <w:r>
              <w:rPr>
                <w:rFonts w:ascii="Century Gothic" w:hAnsi="Century Gothic"/>
                <w:b/>
                <w:bCs/>
                <w:sz w:val="22"/>
              </w:rPr>
              <w:t>(12</w:t>
            </w:r>
            <w:r w:rsidR="00156381">
              <w:rPr>
                <w:rFonts w:ascii="Century Gothic" w:hAnsi="Century Gothic"/>
                <w:b/>
                <w:bCs/>
                <w:sz w:val="22"/>
              </w:rPr>
              <w:t>4</w:t>
            </w:r>
            <w:r>
              <w:rPr>
                <w:rFonts w:ascii="Century Gothic" w:hAnsi="Century Gothic"/>
                <w:b/>
                <w:bCs/>
                <w:sz w:val="22"/>
              </w:rPr>
              <w:t>,</w:t>
            </w:r>
            <w:r w:rsidR="00156381">
              <w:rPr>
                <w:rFonts w:ascii="Century Gothic" w:hAnsi="Century Gothic"/>
                <w:b/>
                <w:bCs/>
                <w:sz w:val="22"/>
              </w:rPr>
              <w:t>161</w:t>
            </w:r>
            <w:r>
              <w:rPr>
                <w:rFonts w:ascii="Century Gothic" w:hAnsi="Century Gothic"/>
                <w:b/>
                <w:bCs/>
                <w:sz w:val="22"/>
              </w:rPr>
              <w:t>)</w:t>
            </w:r>
          </w:p>
        </w:tc>
        <w:tc>
          <w:tcPr>
            <w:tcW w:w="1843" w:type="dxa"/>
            <w:vAlign w:val="center"/>
          </w:tcPr>
          <w:p w14:paraId="29C63C3B" w14:textId="0FC1C843" w:rsidR="003D132C" w:rsidRPr="00B2636E" w:rsidRDefault="7DC8CACE" w:rsidP="003D132C">
            <w:pPr>
              <w:jc w:val="right"/>
              <w:rPr>
                <w:rFonts w:ascii="Century Gothic" w:hAnsi="Century Gothic"/>
                <w:b/>
                <w:sz w:val="22"/>
                <w:szCs w:val="22"/>
              </w:rPr>
            </w:pPr>
            <w:r w:rsidRPr="00B2636E">
              <w:rPr>
                <w:rFonts w:ascii="Century Gothic" w:hAnsi="Century Gothic"/>
                <w:b/>
                <w:bCs/>
                <w:sz w:val="22"/>
                <w:szCs w:val="22"/>
              </w:rPr>
              <w:t>(12</w:t>
            </w:r>
            <w:r w:rsidR="2EB4358A" w:rsidRPr="00B2636E">
              <w:rPr>
                <w:rFonts w:ascii="Century Gothic" w:hAnsi="Century Gothic"/>
                <w:b/>
                <w:bCs/>
                <w:sz w:val="22"/>
                <w:szCs w:val="22"/>
              </w:rPr>
              <w:t>2,</w:t>
            </w:r>
            <w:r w:rsidRPr="00B2636E">
              <w:rPr>
                <w:rFonts w:ascii="Century Gothic" w:hAnsi="Century Gothic"/>
                <w:b/>
                <w:bCs/>
                <w:sz w:val="22"/>
                <w:szCs w:val="22"/>
              </w:rPr>
              <w:t>8</w:t>
            </w:r>
            <w:r w:rsidR="231BB3FC" w:rsidRPr="00B2636E">
              <w:rPr>
                <w:rFonts w:ascii="Century Gothic" w:hAnsi="Century Gothic"/>
                <w:b/>
                <w:bCs/>
                <w:sz w:val="22"/>
                <w:szCs w:val="22"/>
              </w:rPr>
              <w:t>24</w:t>
            </w:r>
            <w:r w:rsidRPr="00B2636E">
              <w:rPr>
                <w:rFonts w:ascii="Century Gothic" w:hAnsi="Century Gothic"/>
                <w:b/>
                <w:bCs/>
                <w:sz w:val="22"/>
                <w:szCs w:val="22"/>
              </w:rPr>
              <w:t>)</w:t>
            </w:r>
          </w:p>
        </w:tc>
      </w:tr>
      <w:tr w:rsidR="003D132C" w:rsidRPr="00153AF6" w14:paraId="0888811A" w14:textId="77777777" w:rsidTr="00153AF6">
        <w:trPr>
          <w:trHeight w:val="550"/>
          <w:jc w:val="center"/>
        </w:trPr>
        <w:tc>
          <w:tcPr>
            <w:tcW w:w="3941" w:type="dxa"/>
          </w:tcPr>
          <w:p w14:paraId="52AFAE62" w14:textId="77777777" w:rsidR="003D132C" w:rsidRPr="00153AF6" w:rsidRDefault="003D132C" w:rsidP="003D132C">
            <w:pPr>
              <w:jc w:val="both"/>
              <w:rPr>
                <w:rFonts w:ascii="Century Gothic" w:hAnsi="Century Gothic"/>
                <w:b/>
                <w:bCs/>
                <w:sz w:val="22"/>
              </w:rPr>
            </w:pPr>
            <w:r w:rsidRPr="00153AF6">
              <w:rPr>
                <w:rFonts w:ascii="Century Gothic" w:hAnsi="Century Gothic"/>
                <w:b/>
                <w:bCs/>
                <w:sz w:val="22"/>
              </w:rPr>
              <w:t>Surplus or Deficit on the Provision of Services</w:t>
            </w:r>
          </w:p>
        </w:tc>
        <w:tc>
          <w:tcPr>
            <w:tcW w:w="1843" w:type="dxa"/>
            <w:vAlign w:val="center"/>
          </w:tcPr>
          <w:p w14:paraId="6CAB91BD" w14:textId="4B3CE140" w:rsidR="003D132C" w:rsidRPr="00153AF6" w:rsidRDefault="003D132C" w:rsidP="003D132C">
            <w:pPr>
              <w:jc w:val="right"/>
              <w:rPr>
                <w:rFonts w:ascii="Century Gothic" w:hAnsi="Century Gothic"/>
                <w:b/>
                <w:bCs/>
                <w:sz w:val="22"/>
              </w:rPr>
            </w:pPr>
            <w:r>
              <w:rPr>
                <w:rFonts w:ascii="Century Gothic" w:hAnsi="Century Gothic"/>
                <w:b/>
                <w:bCs/>
                <w:sz w:val="22"/>
              </w:rPr>
              <w:t>(21,9</w:t>
            </w:r>
            <w:r w:rsidR="00156381">
              <w:rPr>
                <w:rFonts w:ascii="Century Gothic" w:hAnsi="Century Gothic"/>
                <w:b/>
                <w:bCs/>
                <w:sz w:val="22"/>
              </w:rPr>
              <w:t>07</w:t>
            </w:r>
            <w:r>
              <w:rPr>
                <w:rFonts w:ascii="Century Gothic" w:hAnsi="Century Gothic"/>
                <w:b/>
                <w:bCs/>
                <w:sz w:val="22"/>
              </w:rPr>
              <w:t>)</w:t>
            </w:r>
          </w:p>
        </w:tc>
        <w:tc>
          <w:tcPr>
            <w:tcW w:w="1843" w:type="dxa"/>
            <w:vAlign w:val="center"/>
          </w:tcPr>
          <w:p w14:paraId="6E9FEEFF" w14:textId="3A08C987" w:rsidR="003D132C" w:rsidRPr="00B2636E" w:rsidRDefault="003D132C" w:rsidP="003D132C">
            <w:pPr>
              <w:jc w:val="right"/>
              <w:rPr>
                <w:rFonts w:ascii="Century Gothic" w:hAnsi="Century Gothic"/>
                <w:b/>
                <w:sz w:val="22"/>
                <w:szCs w:val="22"/>
              </w:rPr>
            </w:pPr>
            <w:r w:rsidRPr="00B2636E">
              <w:rPr>
                <w:rFonts w:ascii="Century Gothic" w:hAnsi="Century Gothic"/>
                <w:b/>
                <w:sz w:val="22"/>
                <w:szCs w:val="22"/>
              </w:rPr>
              <w:t>(21,</w:t>
            </w:r>
            <w:r w:rsidR="307D3C2A" w:rsidRPr="00B2636E">
              <w:rPr>
                <w:rFonts w:ascii="Century Gothic" w:hAnsi="Century Gothic"/>
                <w:b/>
                <w:bCs/>
                <w:sz w:val="22"/>
                <w:szCs w:val="22"/>
              </w:rPr>
              <w:t>19</w:t>
            </w:r>
            <w:r w:rsidR="7DC8CACE" w:rsidRPr="00B2636E">
              <w:rPr>
                <w:rFonts w:ascii="Century Gothic" w:hAnsi="Century Gothic"/>
                <w:b/>
                <w:bCs/>
                <w:sz w:val="22"/>
                <w:szCs w:val="22"/>
              </w:rPr>
              <w:t>3</w:t>
            </w:r>
            <w:r w:rsidRPr="00B2636E">
              <w:rPr>
                <w:rFonts w:ascii="Century Gothic" w:hAnsi="Century Gothic"/>
                <w:b/>
                <w:sz w:val="22"/>
                <w:szCs w:val="22"/>
              </w:rPr>
              <w:t>)</w:t>
            </w:r>
          </w:p>
        </w:tc>
      </w:tr>
    </w:tbl>
    <w:p w14:paraId="5E99C63E" w14:textId="77777777" w:rsidR="00700F6F" w:rsidRDefault="00700F6F" w:rsidP="00714DF4"/>
    <w:p w14:paraId="3D7C5F32" w14:textId="0D8B0094" w:rsidR="00EF470B" w:rsidRPr="006E1912" w:rsidRDefault="00EF470B" w:rsidP="00714DF4">
      <w:pPr>
        <w:rPr>
          <w:sz w:val="20"/>
        </w:rPr>
      </w:pPr>
      <w:r w:rsidRPr="006E1912">
        <w:rPr>
          <w:sz w:val="20"/>
        </w:rPr>
        <w:br w:type="page"/>
      </w:r>
    </w:p>
    <w:p w14:paraId="35BB33F9" w14:textId="605D8036" w:rsidR="00714DF4" w:rsidRPr="00E22660" w:rsidRDefault="00714DF4">
      <w:pPr>
        <w:rPr>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9039"/>
      </w:tblGrid>
      <w:tr w:rsidR="00106BE5" w:rsidRPr="00153AF6" w14:paraId="5AD3B541" w14:textId="77777777" w:rsidTr="009B2F8B">
        <w:tc>
          <w:tcPr>
            <w:tcW w:w="9265" w:type="dxa"/>
            <w:shd w:val="clear" w:color="auto" w:fill="C5E0B3"/>
          </w:tcPr>
          <w:p w14:paraId="6B360303" w14:textId="77777777" w:rsidR="00106BE5" w:rsidRPr="00153AF6" w:rsidRDefault="00106BE5" w:rsidP="00106BE5">
            <w:pPr>
              <w:rPr>
                <w:rFonts w:ascii="Century Gothic" w:hAnsi="Century Gothic"/>
                <w:b/>
                <w:sz w:val="22"/>
              </w:rPr>
            </w:pPr>
            <w:r w:rsidRPr="00153AF6">
              <w:rPr>
                <w:rFonts w:ascii="Century Gothic" w:hAnsi="Century Gothic"/>
                <w:b/>
                <w:sz w:val="22"/>
              </w:rPr>
              <w:t>Note 9 – Adjustment between Accounting Basis and Funding Basis under Regulations</w:t>
            </w:r>
          </w:p>
        </w:tc>
      </w:tr>
    </w:tbl>
    <w:p w14:paraId="53D8FA90" w14:textId="77777777" w:rsidR="00D05053" w:rsidRPr="00153AF6" w:rsidRDefault="00D05053" w:rsidP="001666A7">
      <w:pPr>
        <w:jc w:val="center"/>
        <w:rPr>
          <w:rFonts w:ascii="Century Gothic" w:hAnsi="Century Gothic"/>
          <w:sz w:val="22"/>
        </w:rPr>
      </w:pPr>
    </w:p>
    <w:p w14:paraId="3A1B8131" w14:textId="0B2872E2" w:rsidR="0027536F" w:rsidRPr="00153AF6" w:rsidRDefault="005401F0" w:rsidP="00C630BD">
      <w:pPr>
        <w:jc w:val="both"/>
        <w:rPr>
          <w:rFonts w:ascii="Century Gothic" w:hAnsi="Century Gothic"/>
          <w:b/>
          <w:sz w:val="22"/>
          <w:szCs w:val="22"/>
        </w:rPr>
      </w:pPr>
      <w:r w:rsidRPr="00153AF6">
        <w:rPr>
          <w:rFonts w:ascii="Century Gothic" w:hAnsi="Century Gothic"/>
          <w:sz w:val="22"/>
          <w:szCs w:val="22"/>
        </w:rPr>
        <w:t>This note details the adjustments that are made to the total comprehensive income and expenditure recognised by the Council in year in accordance with proper accounting practice to the resources that are specified by statutory provisions as being available to the Council to meet future capital and revenue expenditure.</w:t>
      </w:r>
      <w:r w:rsidR="00C630BD" w:rsidRPr="00153AF6">
        <w:rPr>
          <w:rFonts w:ascii="Century Gothic" w:hAnsi="Century Gothic"/>
          <w:sz w:val="22"/>
          <w:szCs w:val="22"/>
        </w:rPr>
        <w:t xml:space="preserve"> </w:t>
      </w:r>
      <w:r w:rsidR="0027536F" w:rsidRPr="00153AF6">
        <w:rPr>
          <w:rFonts w:ascii="Century Gothic" w:hAnsi="Century Gothic"/>
          <w:sz w:val="22"/>
          <w:szCs w:val="22"/>
        </w:rPr>
        <w:t>The following sets out a description of the reserves that the adjustments are made against.</w:t>
      </w:r>
      <w:r w:rsidR="0027536F" w:rsidRPr="00153AF6">
        <w:rPr>
          <w:rFonts w:ascii="Century Gothic" w:hAnsi="Century Gothic"/>
          <w:b/>
          <w:sz w:val="22"/>
          <w:szCs w:val="22"/>
        </w:rPr>
        <w:t xml:space="preserve"> </w:t>
      </w:r>
    </w:p>
    <w:p w14:paraId="28C8F87F" w14:textId="77777777" w:rsidR="004578F5" w:rsidRPr="00153AF6" w:rsidRDefault="0027536F" w:rsidP="00E54172">
      <w:pPr>
        <w:pStyle w:val="Pa21"/>
        <w:spacing w:before="240"/>
        <w:ind w:right="102"/>
        <w:rPr>
          <w:rFonts w:ascii="Century Gothic" w:hAnsi="Century Gothic"/>
          <w:b/>
          <w:sz w:val="22"/>
          <w:szCs w:val="22"/>
          <w:lang w:eastAsia="en-US"/>
        </w:rPr>
      </w:pPr>
      <w:r w:rsidRPr="00153AF6">
        <w:rPr>
          <w:rFonts w:ascii="Century Gothic" w:hAnsi="Century Gothic"/>
          <w:b/>
          <w:sz w:val="22"/>
          <w:szCs w:val="22"/>
          <w:lang w:eastAsia="en-US"/>
        </w:rPr>
        <w:t xml:space="preserve">General Fund Balance </w:t>
      </w:r>
    </w:p>
    <w:p w14:paraId="5658D065" w14:textId="77777777" w:rsidR="0027536F" w:rsidRPr="00153AF6" w:rsidRDefault="0027536F" w:rsidP="00E54172">
      <w:pPr>
        <w:pStyle w:val="Pa21"/>
        <w:spacing w:before="120"/>
        <w:ind w:right="102"/>
        <w:jc w:val="both"/>
        <w:rPr>
          <w:rFonts w:ascii="Century Gothic" w:hAnsi="Century Gothic"/>
          <w:b/>
          <w:sz w:val="22"/>
          <w:szCs w:val="22"/>
          <w:lang w:eastAsia="en-US"/>
        </w:rPr>
      </w:pPr>
      <w:r w:rsidRPr="00153AF6">
        <w:rPr>
          <w:rFonts w:ascii="Century Gothic" w:hAnsi="Century Gothic"/>
          <w:sz w:val="22"/>
          <w:szCs w:val="22"/>
          <w:lang w:eastAsia="en-US"/>
        </w:rPr>
        <w:t xml:space="preserve">The General Fund is the statutory fund into which all the receipts of an authority are required to </w:t>
      </w:r>
      <w:r w:rsidR="00093E6F" w:rsidRPr="00153AF6">
        <w:rPr>
          <w:rFonts w:ascii="Century Gothic" w:hAnsi="Century Gothic"/>
          <w:sz w:val="22"/>
          <w:szCs w:val="22"/>
          <w:lang w:eastAsia="en-US"/>
        </w:rPr>
        <w:t xml:space="preserve">be </w:t>
      </w:r>
      <w:r w:rsidRPr="00153AF6">
        <w:rPr>
          <w:rFonts w:ascii="Century Gothic" w:hAnsi="Century Gothic"/>
          <w:sz w:val="22"/>
          <w:szCs w:val="22"/>
          <w:lang w:eastAsia="en-US"/>
        </w:rPr>
        <w:t xml:space="preserve">paid and out of which all liabilities of the </w:t>
      </w:r>
      <w:r w:rsidR="000C26BB" w:rsidRPr="00153AF6">
        <w:rPr>
          <w:rFonts w:ascii="Century Gothic" w:hAnsi="Century Gothic"/>
          <w:sz w:val="22"/>
          <w:szCs w:val="22"/>
          <w:lang w:eastAsia="en-US"/>
        </w:rPr>
        <w:t>A</w:t>
      </w:r>
      <w:r w:rsidRPr="00153AF6">
        <w:rPr>
          <w:rFonts w:ascii="Century Gothic" w:hAnsi="Century Gothic"/>
          <w:sz w:val="22"/>
          <w:szCs w:val="22"/>
          <w:lang w:eastAsia="en-US"/>
        </w:rPr>
        <w:t>uthority are to be met, except to the extent that statutory rules might provide otherwise. These rules can also specify the financial year in which liabilities and payments should impact on the General Fund Balance, which is not necessarily in accordance with proper accounting practice. The General Fund Balance therefore summarises the resources that the Council is statutorily empowered to spend on its services or on capital investment (or the deficit of resources that the Council is required to recover) at</w:t>
      </w:r>
      <w:r w:rsidR="004578F5" w:rsidRPr="00153AF6">
        <w:rPr>
          <w:rFonts w:ascii="Century Gothic" w:hAnsi="Century Gothic"/>
          <w:sz w:val="22"/>
          <w:szCs w:val="22"/>
          <w:lang w:eastAsia="en-US"/>
        </w:rPr>
        <w:t xml:space="preserve"> the end of the financial year (</w:t>
      </w:r>
      <w:r w:rsidRPr="00153AF6">
        <w:rPr>
          <w:rFonts w:ascii="Century Gothic" w:hAnsi="Century Gothic"/>
          <w:sz w:val="22"/>
          <w:szCs w:val="22"/>
          <w:lang w:eastAsia="en-US"/>
        </w:rPr>
        <w:t>the balance is not available to be ap</w:t>
      </w:r>
      <w:r w:rsidR="004578F5" w:rsidRPr="00153AF6">
        <w:rPr>
          <w:rFonts w:ascii="Century Gothic" w:hAnsi="Century Gothic"/>
          <w:sz w:val="22"/>
          <w:szCs w:val="22"/>
          <w:lang w:eastAsia="en-US"/>
        </w:rPr>
        <w:t>plied to funding HRA services).</w:t>
      </w:r>
    </w:p>
    <w:p w14:paraId="7D03D26C" w14:textId="77777777" w:rsidR="0027536F" w:rsidRPr="00153AF6" w:rsidRDefault="0027536F" w:rsidP="00E54172">
      <w:pPr>
        <w:pStyle w:val="Pa21"/>
        <w:spacing w:before="240"/>
        <w:ind w:right="102"/>
        <w:rPr>
          <w:rFonts w:ascii="Century Gothic" w:hAnsi="Century Gothic"/>
          <w:b/>
          <w:sz w:val="22"/>
          <w:szCs w:val="22"/>
          <w:lang w:eastAsia="en-US"/>
        </w:rPr>
      </w:pPr>
      <w:r w:rsidRPr="00153AF6">
        <w:rPr>
          <w:rFonts w:ascii="Century Gothic" w:hAnsi="Century Gothic"/>
          <w:b/>
          <w:sz w:val="22"/>
          <w:szCs w:val="22"/>
          <w:lang w:eastAsia="en-US"/>
        </w:rPr>
        <w:t xml:space="preserve">Housing Revenue Account Balance </w:t>
      </w:r>
    </w:p>
    <w:p w14:paraId="4790FDD4" w14:textId="77777777" w:rsidR="0027536F" w:rsidRPr="00153AF6" w:rsidRDefault="0027536F" w:rsidP="00E54172">
      <w:pPr>
        <w:spacing w:before="120"/>
        <w:jc w:val="both"/>
        <w:rPr>
          <w:rFonts w:ascii="Century Gothic" w:hAnsi="Century Gothic"/>
          <w:sz w:val="22"/>
          <w:szCs w:val="22"/>
        </w:rPr>
      </w:pPr>
      <w:r w:rsidRPr="00153AF6">
        <w:rPr>
          <w:rFonts w:ascii="Century Gothic" w:hAnsi="Century Gothic"/>
          <w:sz w:val="22"/>
          <w:szCs w:val="22"/>
        </w:rPr>
        <w:t>The Housing Revenue Account Balance reflects the statutory obligation to maintain a revenue account for local authority council housing provision in accordance with Part VI of the Local Government and Housing Act 1989. It contains the balance of income and expenditure as defined by the 1989 Act that is available to fund future expenditure in connection with the Council’s landlord function or (where in deficit) that is required to be recovered from tenants in future years.</w:t>
      </w:r>
    </w:p>
    <w:p w14:paraId="1D637943" w14:textId="77777777" w:rsidR="004578F5" w:rsidRPr="00153AF6" w:rsidRDefault="004578F5" w:rsidP="00E54172">
      <w:pPr>
        <w:pStyle w:val="Pa21"/>
        <w:spacing w:before="240"/>
        <w:ind w:right="102"/>
        <w:rPr>
          <w:rFonts w:ascii="Century Gothic" w:hAnsi="Century Gothic"/>
          <w:b/>
          <w:sz w:val="22"/>
          <w:szCs w:val="22"/>
          <w:lang w:eastAsia="en-US"/>
        </w:rPr>
      </w:pPr>
      <w:r w:rsidRPr="00153AF6">
        <w:rPr>
          <w:rFonts w:ascii="Century Gothic" w:hAnsi="Century Gothic"/>
          <w:b/>
          <w:sz w:val="22"/>
          <w:szCs w:val="22"/>
          <w:lang w:eastAsia="en-US"/>
        </w:rPr>
        <w:t xml:space="preserve">Major Repairs Reserve </w:t>
      </w:r>
    </w:p>
    <w:p w14:paraId="5F45F4E1" w14:textId="77777777" w:rsidR="004578F5" w:rsidRPr="00153AF6" w:rsidRDefault="004578F5" w:rsidP="00E54172">
      <w:pPr>
        <w:overflowPunct/>
        <w:spacing w:before="120" w:line="231" w:lineRule="atLeast"/>
        <w:jc w:val="both"/>
        <w:textAlignment w:val="auto"/>
        <w:rPr>
          <w:rFonts w:ascii="Century Gothic" w:hAnsi="Century Gothic"/>
          <w:sz w:val="22"/>
          <w:szCs w:val="22"/>
        </w:rPr>
      </w:pPr>
      <w:r w:rsidRPr="00153AF6">
        <w:rPr>
          <w:rFonts w:ascii="Century Gothic" w:hAnsi="Century Gothic"/>
          <w:sz w:val="22"/>
          <w:szCs w:val="22"/>
        </w:rPr>
        <w:t>The Authority is required to maintain the Major Repairs Reserve, which controls an element of the capital resources limited to being used on capital expenditure on HRA assets or the financing of historical capital expenditure by the HRA. The balance shows the capital resources that have yet to be applied at the year-end.</w:t>
      </w:r>
    </w:p>
    <w:p w14:paraId="684BCF2C" w14:textId="77777777" w:rsidR="004578F5" w:rsidRPr="00153AF6" w:rsidRDefault="004578F5" w:rsidP="00E54172">
      <w:pPr>
        <w:pStyle w:val="Pa21"/>
        <w:spacing w:before="240"/>
        <w:ind w:right="102"/>
        <w:rPr>
          <w:rFonts w:ascii="Century Gothic" w:hAnsi="Century Gothic"/>
          <w:b/>
          <w:sz w:val="22"/>
          <w:szCs w:val="22"/>
          <w:lang w:eastAsia="en-US"/>
        </w:rPr>
      </w:pPr>
      <w:r w:rsidRPr="00153AF6">
        <w:rPr>
          <w:rFonts w:ascii="Century Gothic" w:hAnsi="Century Gothic"/>
          <w:b/>
          <w:sz w:val="22"/>
          <w:szCs w:val="22"/>
          <w:lang w:eastAsia="en-US"/>
        </w:rPr>
        <w:t xml:space="preserve">Capital Receipts Reserve </w:t>
      </w:r>
    </w:p>
    <w:p w14:paraId="62BCB5C8" w14:textId="77777777" w:rsidR="004578F5" w:rsidRPr="00153AF6" w:rsidRDefault="004578F5" w:rsidP="00E54172">
      <w:pPr>
        <w:pStyle w:val="Pa9"/>
        <w:spacing w:before="120"/>
        <w:jc w:val="both"/>
        <w:rPr>
          <w:rFonts w:ascii="Century Gothic" w:hAnsi="Century Gothic"/>
          <w:sz w:val="22"/>
          <w:szCs w:val="22"/>
          <w:lang w:eastAsia="en-US"/>
        </w:rPr>
      </w:pPr>
      <w:r w:rsidRPr="00153AF6">
        <w:rPr>
          <w:rFonts w:ascii="Century Gothic" w:hAnsi="Century Gothic"/>
          <w:sz w:val="22"/>
          <w:szCs w:val="22"/>
          <w:lang w:eastAsia="en-US"/>
        </w:rPr>
        <w:t>The Capital Receipts Reserve holds the proceeds from the disposal of land or other assets, which are restricted by statute from being used other than to fund new capital expenditure or to be set aside to finance historical capital expenditure. The balance on the reserve shows the resources that have yet to be applied for these purposes at the year-end.</w:t>
      </w:r>
    </w:p>
    <w:p w14:paraId="56E89A80" w14:textId="77777777" w:rsidR="004578F5" w:rsidRPr="00153AF6" w:rsidRDefault="004578F5" w:rsidP="00E54172">
      <w:pPr>
        <w:pStyle w:val="Pa21"/>
        <w:spacing w:before="240"/>
        <w:ind w:right="102"/>
        <w:rPr>
          <w:rFonts w:ascii="Century Gothic" w:hAnsi="Century Gothic"/>
          <w:b/>
          <w:sz w:val="22"/>
          <w:szCs w:val="22"/>
          <w:lang w:eastAsia="en-US"/>
        </w:rPr>
      </w:pPr>
      <w:r w:rsidRPr="00153AF6">
        <w:rPr>
          <w:rFonts w:ascii="Century Gothic" w:hAnsi="Century Gothic"/>
          <w:b/>
          <w:sz w:val="22"/>
          <w:szCs w:val="22"/>
          <w:lang w:eastAsia="en-US"/>
        </w:rPr>
        <w:t xml:space="preserve">Capital Grants Unapplied </w:t>
      </w:r>
    </w:p>
    <w:p w14:paraId="26CA870A" w14:textId="77777777" w:rsidR="00EF470B" w:rsidRPr="00153AF6" w:rsidRDefault="004578F5" w:rsidP="00E54172">
      <w:pPr>
        <w:overflowPunct/>
        <w:spacing w:before="120" w:line="231" w:lineRule="atLeast"/>
        <w:jc w:val="both"/>
        <w:textAlignment w:val="auto"/>
        <w:rPr>
          <w:rFonts w:ascii="Century Gothic" w:hAnsi="Century Gothic"/>
          <w:sz w:val="22"/>
          <w:szCs w:val="22"/>
        </w:rPr>
      </w:pPr>
      <w:r w:rsidRPr="00153AF6">
        <w:rPr>
          <w:rFonts w:ascii="Century Gothic" w:hAnsi="Century Gothic"/>
          <w:sz w:val="22"/>
          <w:szCs w:val="22"/>
        </w:rPr>
        <w:t xml:space="preserve">The Capital Grants Unapplied Account (Reserve) holds the grants and contributions received towards capital projects for which the Council has met the conditions that would otherwise require repayment of the </w:t>
      </w:r>
      <w:r w:rsidR="0069295B" w:rsidRPr="00153AF6">
        <w:rPr>
          <w:rFonts w:ascii="Century Gothic" w:hAnsi="Century Gothic"/>
          <w:sz w:val="22"/>
          <w:szCs w:val="22"/>
        </w:rPr>
        <w:t>monies,</w:t>
      </w:r>
      <w:r w:rsidRPr="00153AF6">
        <w:rPr>
          <w:rFonts w:ascii="Century Gothic" w:hAnsi="Century Gothic"/>
          <w:sz w:val="22"/>
          <w:szCs w:val="22"/>
        </w:rPr>
        <w:t xml:space="preserve"> but which have yet to be applied to meet expenditure. The balance is restricted by grant terms as to the capital expenditure against which it can be applied and/or the financial year in which this can take place.</w:t>
      </w:r>
    </w:p>
    <w:p w14:paraId="3E6E8B54" w14:textId="77777777" w:rsidR="00EF470B" w:rsidRPr="009E030F" w:rsidRDefault="00EF470B" w:rsidP="004578F5">
      <w:pPr>
        <w:jc w:val="both"/>
        <w:rPr>
          <w:rFonts w:ascii="Century Gothic" w:hAnsi="Century Gothic"/>
          <w:sz w:val="22"/>
          <w:highlight w:val="yellow"/>
        </w:rPr>
        <w:sectPr w:rsidR="00EF470B" w:rsidRPr="009E030F" w:rsidSect="00E44928">
          <w:pgSz w:w="11907" w:h="16840" w:code="9"/>
          <w:pgMar w:top="1247" w:right="1276" w:bottom="249" w:left="1582" w:header="720" w:footer="720" w:gutter="0"/>
          <w:cols w:space="720"/>
          <w:docGrid w:linePitch="326"/>
        </w:sectPr>
      </w:pPr>
    </w:p>
    <w:tbl>
      <w:tblPr>
        <w:tblW w:w="14770" w:type="dxa"/>
        <w:tblInd w:w="534"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000" w:firstRow="0" w:lastRow="0" w:firstColumn="0" w:lastColumn="0" w:noHBand="0" w:noVBand="0"/>
      </w:tblPr>
      <w:tblGrid>
        <w:gridCol w:w="7399"/>
        <w:gridCol w:w="1276"/>
        <w:gridCol w:w="1134"/>
        <w:gridCol w:w="962"/>
        <w:gridCol w:w="1306"/>
        <w:gridCol w:w="1418"/>
        <w:gridCol w:w="1275"/>
      </w:tblGrid>
      <w:tr w:rsidR="00A27FFD" w:rsidRPr="00CB6F54" w14:paraId="6333333F" w14:textId="77777777" w:rsidTr="00C7262B">
        <w:trPr>
          <w:gridAfter w:val="1"/>
          <w:wAfter w:w="1275" w:type="dxa"/>
          <w:trHeight w:val="585"/>
          <w:tblHeader/>
        </w:trPr>
        <w:tc>
          <w:tcPr>
            <w:tcW w:w="7399" w:type="dxa"/>
            <w:noWrap/>
            <w:vAlign w:val="center"/>
          </w:tcPr>
          <w:p w14:paraId="3D3EDE6B" w14:textId="77D4B66F" w:rsidR="00A27FFD" w:rsidRPr="00CB6F54" w:rsidRDefault="00530EEF" w:rsidP="00293247">
            <w:pPr>
              <w:rPr>
                <w:rFonts w:ascii="Century Gothic" w:hAnsi="Century Gothic" w:cs="Arial"/>
                <w:b/>
                <w:bCs/>
                <w:sz w:val="18"/>
                <w:szCs w:val="18"/>
              </w:rPr>
            </w:pPr>
            <w:r w:rsidRPr="00CB6F54">
              <w:rPr>
                <w:rFonts w:ascii="Century Gothic" w:hAnsi="Century Gothic" w:cs="Arial"/>
                <w:b/>
                <w:bCs/>
                <w:sz w:val="18"/>
                <w:szCs w:val="18"/>
              </w:rPr>
              <w:lastRenderedPageBreak/>
              <w:t>20</w:t>
            </w:r>
            <w:r w:rsidR="004867B9" w:rsidRPr="00CB6F54">
              <w:rPr>
                <w:rFonts w:ascii="Century Gothic" w:hAnsi="Century Gothic" w:cs="Arial"/>
                <w:b/>
                <w:bCs/>
                <w:sz w:val="18"/>
                <w:szCs w:val="18"/>
              </w:rPr>
              <w:t>2</w:t>
            </w:r>
            <w:r w:rsidR="001B568E">
              <w:rPr>
                <w:rFonts w:ascii="Century Gothic" w:hAnsi="Century Gothic" w:cs="Arial"/>
                <w:b/>
                <w:bCs/>
                <w:sz w:val="18"/>
                <w:szCs w:val="18"/>
              </w:rPr>
              <w:t>5</w:t>
            </w:r>
            <w:r w:rsidR="00CB1EFE" w:rsidRPr="00CB6F54">
              <w:rPr>
                <w:rFonts w:ascii="Century Gothic" w:hAnsi="Century Gothic" w:cs="Arial"/>
                <w:b/>
                <w:bCs/>
                <w:sz w:val="18"/>
                <w:szCs w:val="18"/>
              </w:rPr>
              <w:t>/2</w:t>
            </w:r>
            <w:r w:rsidR="001B568E">
              <w:rPr>
                <w:rFonts w:ascii="Century Gothic" w:hAnsi="Century Gothic" w:cs="Arial"/>
                <w:b/>
                <w:bCs/>
                <w:sz w:val="18"/>
                <w:szCs w:val="18"/>
              </w:rPr>
              <w:t>6</w:t>
            </w:r>
          </w:p>
        </w:tc>
        <w:tc>
          <w:tcPr>
            <w:tcW w:w="6096" w:type="dxa"/>
            <w:gridSpan w:val="5"/>
            <w:vAlign w:val="center"/>
          </w:tcPr>
          <w:p w14:paraId="3A28F057" w14:textId="77777777" w:rsidR="00A27FFD" w:rsidRPr="00CB6F54" w:rsidRDefault="00F249C1" w:rsidP="00F249C1">
            <w:pPr>
              <w:jc w:val="center"/>
              <w:rPr>
                <w:rFonts w:ascii="Century Gothic" w:hAnsi="Century Gothic" w:cs="Arial"/>
                <w:b/>
                <w:bCs/>
                <w:sz w:val="18"/>
                <w:szCs w:val="18"/>
              </w:rPr>
            </w:pPr>
            <w:r w:rsidRPr="00CB6F54">
              <w:rPr>
                <w:rFonts w:ascii="Century Gothic" w:hAnsi="Century Gothic" w:cs="Arial"/>
                <w:b/>
                <w:bCs/>
                <w:sz w:val="18"/>
                <w:szCs w:val="18"/>
              </w:rPr>
              <w:t>U</w:t>
            </w:r>
            <w:r w:rsidR="00A27FFD" w:rsidRPr="00CB6F54">
              <w:rPr>
                <w:rFonts w:ascii="Century Gothic" w:hAnsi="Century Gothic" w:cs="Arial"/>
                <w:b/>
                <w:bCs/>
                <w:sz w:val="18"/>
                <w:szCs w:val="18"/>
              </w:rPr>
              <w:t>sable Reserves</w:t>
            </w:r>
          </w:p>
        </w:tc>
      </w:tr>
      <w:tr w:rsidR="005419FB" w:rsidRPr="009E030F" w14:paraId="46079139" w14:textId="77777777" w:rsidTr="00C7262B">
        <w:trPr>
          <w:trHeight w:val="255"/>
          <w:tblHeader/>
        </w:trPr>
        <w:tc>
          <w:tcPr>
            <w:tcW w:w="7399" w:type="dxa"/>
            <w:noWrap/>
            <w:vAlign w:val="center"/>
          </w:tcPr>
          <w:p w14:paraId="4D248994" w14:textId="77777777" w:rsidR="005419FB" w:rsidRPr="00CB6F54" w:rsidRDefault="005419FB" w:rsidP="005419FB">
            <w:pPr>
              <w:rPr>
                <w:rFonts w:ascii="Century Gothic" w:hAnsi="Century Gothic" w:cs="Arial"/>
                <w:sz w:val="18"/>
                <w:szCs w:val="18"/>
              </w:rPr>
            </w:pPr>
          </w:p>
        </w:tc>
        <w:tc>
          <w:tcPr>
            <w:tcW w:w="1276" w:type="dxa"/>
            <w:noWrap/>
            <w:vAlign w:val="center"/>
          </w:tcPr>
          <w:p w14:paraId="305B74B9" w14:textId="77777777" w:rsidR="00DB5638" w:rsidRPr="00CB6F54" w:rsidRDefault="005419FB" w:rsidP="00DB5638">
            <w:pPr>
              <w:jc w:val="center"/>
              <w:rPr>
                <w:rFonts w:ascii="Century Gothic" w:hAnsi="Century Gothic" w:cs="Arial"/>
                <w:b/>
                <w:bCs/>
                <w:sz w:val="18"/>
                <w:szCs w:val="18"/>
              </w:rPr>
            </w:pPr>
            <w:r w:rsidRPr="00CB6F54">
              <w:rPr>
                <w:rFonts w:ascii="Century Gothic" w:hAnsi="Century Gothic" w:cs="Arial"/>
                <w:b/>
                <w:bCs/>
                <w:sz w:val="18"/>
                <w:szCs w:val="18"/>
              </w:rPr>
              <w:t>General</w:t>
            </w:r>
            <w:r w:rsidR="00DB5638" w:rsidRPr="00CB6F54">
              <w:rPr>
                <w:rFonts w:ascii="Century Gothic" w:hAnsi="Century Gothic" w:cs="Arial"/>
                <w:b/>
                <w:bCs/>
                <w:sz w:val="18"/>
                <w:szCs w:val="18"/>
              </w:rPr>
              <w:t xml:space="preserve"> Fund Balance</w:t>
            </w:r>
          </w:p>
        </w:tc>
        <w:tc>
          <w:tcPr>
            <w:tcW w:w="1134" w:type="dxa"/>
            <w:noWrap/>
            <w:vAlign w:val="center"/>
          </w:tcPr>
          <w:p w14:paraId="33F7BB2A" w14:textId="77777777" w:rsidR="005419FB" w:rsidRPr="00CB6F54" w:rsidRDefault="005419FB" w:rsidP="005419FB">
            <w:pPr>
              <w:jc w:val="center"/>
              <w:rPr>
                <w:rFonts w:ascii="Century Gothic" w:hAnsi="Century Gothic" w:cs="Arial"/>
                <w:b/>
                <w:bCs/>
                <w:sz w:val="18"/>
                <w:szCs w:val="18"/>
              </w:rPr>
            </w:pPr>
            <w:r w:rsidRPr="00CB6F54">
              <w:rPr>
                <w:rFonts w:ascii="Century Gothic" w:hAnsi="Century Gothic" w:cs="Arial"/>
                <w:b/>
                <w:bCs/>
                <w:sz w:val="18"/>
                <w:szCs w:val="18"/>
              </w:rPr>
              <w:t>Housing</w:t>
            </w:r>
            <w:r w:rsidR="00DB5638" w:rsidRPr="00CB6F54">
              <w:rPr>
                <w:rFonts w:ascii="Century Gothic" w:hAnsi="Century Gothic" w:cs="Arial"/>
                <w:b/>
                <w:bCs/>
                <w:sz w:val="18"/>
                <w:szCs w:val="18"/>
              </w:rPr>
              <w:t xml:space="preserve"> Revenue Account</w:t>
            </w:r>
          </w:p>
        </w:tc>
        <w:tc>
          <w:tcPr>
            <w:tcW w:w="962" w:type="dxa"/>
            <w:noWrap/>
            <w:vAlign w:val="center"/>
          </w:tcPr>
          <w:p w14:paraId="3D88B7D9" w14:textId="77777777" w:rsidR="005419FB" w:rsidRPr="00CB6F54" w:rsidRDefault="005419FB" w:rsidP="005419FB">
            <w:pPr>
              <w:jc w:val="center"/>
              <w:rPr>
                <w:rFonts w:ascii="Century Gothic" w:hAnsi="Century Gothic" w:cs="Arial"/>
                <w:b/>
                <w:bCs/>
                <w:sz w:val="18"/>
                <w:szCs w:val="18"/>
              </w:rPr>
            </w:pPr>
            <w:r w:rsidRPr="00CB6F54">
              <w:rPr>
                <w:rFonts w:ascii="Century Gothic" w:hAnsi="Century Gothic" w:cs="Arial"/>
                <w:b/>
                <w:bCs/>
                <w:sz w:val="18"/>
                <w:szCs w:val="18"/>
              </w:rPr>
              <w:t>Capital</w:t>
            </w:r>
            <w:r w:rsidR="00DB5638" w:rsidRPr="00CB6F54">
              <w:rPr>
                <w:rFonts w:ascii="Century Gothic" w:hAnsi="Century Gothic" w:cs="Arial"/>
                <w:b/>
                <w:bCs/>
                <w:sz w:val="18"/>
                <w:szCs w:val="18"/>
              </w:rPr>
              <w:t xml:space="preserve"> Receipts Reserve</w:t>
            </w:r>
          </w:p>
        </w:tc>
        <w:tc>
          <w:tcPr>
            <w:tcW w:w="1306" w:type="dxa"/>
            <w:noWrap/>
            <w:vAlign w:val="center"/>
          </w:tcPr>
          <w:p w14:paraId="245502AF" w14:textId="77777777" w:rsidR="005419FB" w:rsidRPr="00CB6F54" w:rsidRDefault="005419FB" w:rsidP="005419FB">
            <w:pPr>
              <w:jc w:val="center"/>
              <w:rPr>
                <w:rFonts w:ascii="Century Gothic" w:hAnsi="Century Gothic" w:cs="Arial"/>
                <w:b/>
                <w:bCs/>
                <w:sz w:val="18"/>
                <w:szCs w:val="18"/>
              </w:rPr>
            </w:pPr>
            <w:r w:rsidRPr="00CB6F54">
              <w:rPr>
                <w:rFonts w:ascii="Century Gothic" w:hAnsi="Century Gothic" w:cs="Arial"/>
                <w:b/>
                <w:bCs/>
                <w:sz w:val="18"/>
                <w:szCs w:val="18"/>
              </w:rPr>
              <w:t>Major</w:t>
            </w:r>
            <w:r w:rsidR="00DB5638" w:rsidRPr="00CB6F54">
              <w:rPr>
                <w:rFonts w:ascii="Century Gothic" w:hAnsi="Century Gothic" w:cs="Arial"/>
                <w:b/>
                <w:bCs/>
                <w:sz w:val="18"/>
                <w:szCs w:val="18"/>
              </w:rPr>
              <w:t xml:space="preserve"> Repairs Reserve</w:t>
            </w:r>
          </w:p>
        </w:tc>
        <w:tc>
          <w:tcPr>
            <w:tcW w:w="1418" w:type="dxa"/>
            <w:noWrap/>
            <w:vAlign w:val="center"/>
          </w:tcPr>
          <w:p w14:paraId="74B9CB53" w14:textId="77777777" w:rsidR="005419FB" w:rsidRPr="00CB6F54" w:rsidRDefault="005419FB" w:rsidP="005419FB">
            <w:pPr>
              <w:jc w:val="center"/>
              <w:rPr>
                <w:rFonts w:ascii="Century Gothic" w:hAnsi="Century Gothic" w:cs="Arial"/>
                <w:b/>
                <w:bCs/>
                <w:sz w:val="18"/>
                <w:szCs w:val="18"/>
              </w:rPr>
            </w:pPr>
            <w:r w:rsidRPr="00CB6F54">
              <w:rPr>
                <w:rFonts w:ascii="Century Gothic" w:hAnsi="Century Gothic" w:cs="Arial"/>
                <w:b/>
                <w:bCs/>
                <w:sz w:val="18"/>
                <w:szCs w:val="18"/>
              </w:rPr>
              <w:t xml:space="preserve">Capital </w:t>
            </w:r>
            <w:r w:rsidR="00DB5638" w:rsidRPr="00CB6F54">
              <w:rPr>
                <w:rFonts w:ascii="Century Gothic" w:hAnsi="Century Gothic" w:cs="Arial"/>
                <w:b/>
                <w:bCs/>
                <w:sz w:val="18"/>
                <w:szCs w:val="18"/>
              </w:rPr>
              <w:t>Grants Unapplied</w:t>
            </w:r>
          </w:p>
        </w:tc>
        <w:tc>
          <w:tcPr>
            <w:tcW w:w="1275" w:type="dxa"/>
            <w:noWrap/>
            <w:vAlign w:val="center"/>
          </w:tcPr>
          <w:p w14:paraId="20A2CB55" w14:textId="77777777" w:rsidR="005419FB" w:rsidRPr="00CB6F54" w:rsidRDefault="005419FB" w:rsidP="005419FB">
            <w:pPr>
              <w:jc w:val="center"/>
              <w:rPr>
                <w:rFonts w:ascii="Century Gothic" w:hAnsi="Century Gothic" w:cs="Arial"/>
                <w:b/>
                <w:bCs/>
                <w:sz w:val="18"/>
                <w:szCs w:val="18"/>
              </w:rPr>
            </w:pPr>
            <w:r w:rsidRPr="00CB6F54">
              <w:rPr>
                <w:rFonts w:ascii="Century Gothic" w:hAnsi="Century Gothic" w:cs="Arial"/>
                <w:b/>
                <w:bCs/>
                <w:sz w:val="18"/>
                <w:szCs w:val="18"/>
              </w:rPr>
              <w:t>Movement</w:t>
            </w:r>
            <w:r w:rsidR="00DB5638" w:rsidRPr="00CB6F54">
              <w:rPr>
                <w:rFonts w:ascii="Century Gothic" w:hAnsi="Century Gothic" w:cs="Arial"/>
                <w:b/>
                <w:bCs/>
                <w:sz w:val="18"/>
                <w:szCs w:val="18"/>
              </w:rPr>
              <w:t xml:space="preserve"> In Unusable Reserves</w:t>
            </w:r>
          </w:p>
        </w:tc>
      </w:tr>
      <w:tr w:rsidR="00A27FFD" w:rsidRPr="009E030F" w14:paraId="3FF08A24" w14:textId="77777777" w:rsidTr="00C7262B">
        <w:trPr>
          <w:trHeight w:val="255"/>
          <w:tblHeader/>
        </w:trPr>
        <w:tc>
          <w:tcPr>
            <w:tcW w:w="7399" w:type="dxa"/>
            <w:vAlign w:val="center"/>
          </w:tcPr>
          <w:p w14:paraId="30C9EE6B" w14:textId="77777777" w:rsidR="00A27FFD" w:rsidRPr="00CB6F54" w:rsidRDefault="00A27FFD" w:rsidP="00EB3B3D">
            <w:pPr>
              <w:rPr>
                <w:rFonts w:ascii="Century Gothic" w:hAnsi="Century Gothic" w:cs="Arial"/>
                <w:sz w:val="18"/>
                <w:szCs w:val="18"/>
              </w:rPr>
            </w:pPr>
          </w:p>
        </w:tc>
        <w:tc>
          <w:tcPr>
            <w:tcW w:w="1276" w:type="dxa"/>
            <w:vAlign w:val="center"/>
          </w:tcPr>
          <w:p w14:paraId="0C173AD6" w14:textId="77777777" w:rsidR="00A27FFD" w:rsidRPr="00CB6F54" w:rsidRDefault="00A27FFD" w:rsidP="00EB3B3D">
            <w:pPr>
              <w:jc w:val="center"/>
              <w:rPr>
                <w:rFonts w:ascii="Century Gothic" w:hAnsi="Century Gothic" w:cs="Arial"/>
                <w:b/>
                <w:bCs/>
                <w:sz w:val="18"/>
                <w:szCs w:val="18"/>
              </w:rPr>
            </w:pPr>
            <w:r w:rsidRPr="00CB6F54">
              <w:rPr>
                <w:rFonts w:ascii="Century Gothic" w:hAnsi="Century Gothic" w:cs="Arial"/>
                <w:b/>
                <w:bCs/>
                <w:sz w:val="18"/>
                <w:szCs w:val="18"/>
              </w:rPr>
              <w:t>£’000</w:t>
            </w:r>
          </w:p>
        </w:tc>
        <w:tc>
          <w:tcPr>
            <w:tcW w:w="1134" w:type="dxa"/>
            <w:vAlign w:val="center"/>
          </w:tcPr>
          <w:p w14:paraId="048CD0B6" w14:textId="77777777" w:rsidR="00A27FFD" w:rsidRPr="00CB6F54" w:rsidRDefault="00A27FFD" w:rsidP="00EB3B3D">
            <w:pPr>
              <w:jc w:val="center"/>
              <w:rPr>
                <w:rFonts w:ascii="Century Gothic" w:hAnsi="Century Gothic" w:cs="Arial"/>
                <w:b/>
                <w:bCs/>
                <w:sz w:val="18"/>
                <w:szCs w:val="18"/>
              </w:rPr>
            </w:pPr>
            <w:r w:rsidRPr="00CB6F54">
              <w:rPr>
                <w:rFonts w:ascii="Century Gothic" w:hAnsi="Century Gothic" w:cs="Arial"/>
                <w:b/>
                <w:bCs/>
                <w:sz w:val="18"/>
                <w:szCs w:val="18"/>
              </w:rPr>
              <w:t>£’000</w:t>
            </w:r>
          </w:p>
        </w:tc>
        <w:tc>
          <w:tcPr>
            <w:tcW w:w="962" w:type="dxa"/>
            <w:vAlign w:val="center"/>
          </w:tcPr>
          <w:p w14:paraId="65378A1D" w14:textId="77777777" w:rsidR="00A27FFD" w:rsidRPr="00CB6F54" w:rsidRDefault="00A27FFD" w:rsidP="00EB3B3D">
            <w:pPr>
              <w:jc w:val="center"/>
              <w:rPr>
                <w:rFonts w:ascii="Century Gothic" w:hAnsi="Century Gothic" w:cs="Arial"/>
                <w:b/>
                <w:bCs/>
                <w:sz w:val="18"/>
                <w:szCs w:val="18"/>
              </w:rPr>
            </w:pPr>
            <w:r w:rsidRPr="00CB6F54">
              <w:rPr>
                <w:rFonts w:ascii="Century Gothic" w:hAnsi="Century Gothic" w:cs="Arial"/>
                <w:b/>
                <w:bCs/>
                <w:sz w:val="18"/>
                <w:szCs w:val="18"/>
              </w:rPr>
              <w:t>£’000</w:t>
            </w:r>
          </w:p>
        </w:tc>
        <w:tc>
          <w:tcPr>
            <w:tcW w:w="1306" w:type="dxa"/>
            <w:vAlign w:val="center"/>
          </w:tcPr>
          <w:p w14:paraId="51215419" w14:textId="77777777" w:rsidR="00A27FFD" w:rsidRPr="00CB6F54" w:rsidRDefault="00A27FFD" w:rsidP="00EB3B3D">
            <w:pPr>
              <w:jc w:val="center"/>
              <w:rPr>
                <w:rFonts w:ascii="Century Gothic" w:hAnsi="Century Gothic" w:cs="Arial"/>
                <w:b/>
                <w:bCs/>
                <w:sz w:val="18"/>
                <w:szCs w:val="18"/>
              </w:rPr>
            </w:pPr>
            <w:r w:rsidRPr="00CB6F54">
              <w:rPr>
                <w:rFonts w:ascii="Century Gothic" w:hAnsi="Century Gothic" w:cs="Arial"/>
                <w:b/>
                <w:bCs/>
                <w:sz w:val="18"/>
                <w:szCs w:val="18"/>
              </w:rPr>
              <w:t>£’000</w:t>
            </w:r>
          </w:p>
        </w:tc>
        <w:tc>
          <w:tcPr>
            <w:tcW w:w="1418" w:type="dxa"/>
            <w:vAlign w:val="center"/>
          </w:tcPr>
          <w:p w14:paraId="44FAD5CB" w14:textId="77777777" w:rsidR="00A27FFD" w:rsidRPr="00CB6F54" w:rsidRDefault="00A27FFD" w:rsidP="00EB3B3D">
            <w:pPr>
              <w:jc w:val="center"/>
              <w:rPr>
                <w:rFonts w:ascii="Century Gothic" w:hAnsi="Century Gothic" w:cs="Arial"/>
                <w:b/>
                <w:bCs/>
                <w:sz w:val="18"/>
                <w:szCs w:val="18"/>
              </w:rPr>
            </w:pPr>
            <w:r w:rsidRPr="00CB6F54">
              <w:rPr>
                <w:rFonts w:ascii="Century Gothic" w:hAnsi="Century Gothic" w:cs="Arial"/>
                <w:b/>
                <w:bCs/>
                <w:sz w:val="18"/>
                <w:szCs w:val="18"/>
              </w:rPr>
              <w:t>£’000</w:t>
            </w:r>
          </w:p>
        </w:tc>
        <w:tc>
          <w:tcPr>
            <w:tcW w:w="1275" w:type="dxa"/>
            <w:vAlign w:val="center"/>
          </w:tcPr>
          <w:p w14:paraId="76E9446D" w14:textId="77777777" w:rsidR="00A27FFD" w:rsidRPr="00CB6F54" w:rsidRDefault="00A27FFD" w:rsidP="00EB3B3D">
            <w:pPr>
              <w:jc w:val="center"/>
              <w:rPr>
                <w:rFonts w:ascii="Century Gothic" w:hAnsi="Century Gothic" w:cs="Arial"/>
                <w:b/>
                <w:bCs/>
                <w:sz w:val="18"/>
                <w:szCs w:val="18"/>
              </w:rPr>
            </w:pPr>
            <w:r w:rsidRPr="00CB6F54">
              <w:rPr>
                <w:rFonts w:ascii="Century Gothic" w:hAnsi="Century Gothic" w:cs="Arial"/>
                <w:b/>
                <w:bCs/>
                <w:sz w:val="18"/>
                <w:szCs w:val="18"/>
              </w:rPr>
              <w:t>£’000</w:t>
            </w:r>
          </w:p>
        </w:tc>
      </w:tr>
      <w:tr w:rsidR="007A7AAE" w:rsidRPr="009E030F" w14:paraId="50AC6F85" w14:textId="77777777" w:rsidTr="00C7262B">
        <w:trPr>
          <w:trHeight w:val="414"/>
        </w:trPr>
        <w:tc>
          <w:tcPr>
            <w:tcW w:w="7399" w:type="dxa"/>
            <w:vAlign w:val="center"/>
          </w:tcPr>
          <w:p w14:paraId="726BEAD9" w14:textId="77777777" w:rsidR="007A7AAE" w:rsidRPr="00CB6F54" w:rsidRDefault="007A7AAE" w:rsidP="00974254">
            <w:pPr>
              <w:rPr>
                <w:rFonts w:ascii="Century Gothic" w:hAnsi="Century Gothic" w:cs="Arial"/>
                <w:b/>
                <w:bCs/>
                <w:i/>
                <w:sz w:val="18"/>
                <w:szCs w:val="18"/>
              </w:rPr>
            </w:pPr>
            <w:r w:rsidRPr="00CB6F54">
              <w:rPr>
                <w:rFonts w:ascii="Century Gothic" w:hAnsi="Century Gothic" w:cs="Arial"/>
                <w:b/>
                <w:bCs/>
                <w:i/>
                <w:sz w:val="18"/>
                <w:szCs w:val="18"/>
              </w:rPr>
              <w:t>Adjustments to Revenue Resources</w:t>
            </w:r>
          </w:p>
        </w:tc>
        <w:tc>
          <w:tcPr>
            <w:tcW w:w="1276" w:type="dxa"/>
            <w:noWrap/>
            <w:vAlign w:val="center"/>
          </w:tcPr>
          <w:p w14:paraId="493CC4DC" w14:textId="77777777" w:rsidR="007A7AAE" w:rsidRPr="00CB6F54" w:rsidRDefault="007A7AAE" w:rsidP="00EB3B3D">
            <w:pPr>
              <w:rPr>
                <w:rFonts w:ascii="Century Gothic" w:hAnsi="Century Gothic" w:cs="Arial"/>
                <w:sz w:val="18"/>
                <w:szCs w:val="18"/>
              </w:rPr>
            </w:pPr>
          </w:p>
        </w:tc>
        <w:tc>
          <w:tcPr>
            <w:tcW w:w="1134" w:type="dxa"/>
            <w:noWrap/>
            <w:vAlign w:val="center"/>
          </w:tcPr>
          <w:p w14:paraId="7FCE7B08" w14:textId="77777777" w:rsidR="007A7AAE" w:rsidRPr="00CB6F54" w:rsidRDefault="007A7AAE" w:rsidP="00EB3B3D">
            <w:pPr>
              <w:rPr>
                <w:rFonts w:ascii="Century Gothic" w:hAnsi="Century Gothic" w:cs="Arial"/>
                <w:sz w:val="18"/>
                <w:szCs w:val="18"/>
              </w:rPr>
            </w:pPr>
          </w:p>
        </w:tc>
        <w:tc>
          <w:tcPr>
            <w:tcW w:w="962" w:type="dxa"/>
            <w:noWrap/>
            <w:vAlign w:val="center"/>
          </w:tcPr>
          <w:p w14:paraId="3F1571C5" w14:textId="77777777" w:rsidR="007A7AAE" w:rsidRPr="00CB6F54" w:rsidRDefault="007A7AAE" w:rsidP="00EB3B3D">
            <w:pPr>
              <w:rPr>
                <w:rFonts w:ascii="Century Gothic" w:hAnsi="Century Gothic" w:cs="Arial"/>
                <w:sz w:val="18"/>
                <w:szCs w:val="18"/>
              </w:rPr>
            </w:pPr>
          </w:p>
        </w:tc>
        <w:tc>
          <w:tcPr>
            <w:tcW w:w="1306" w:type="dxa"/>
            <w:noWrap/>
            <w:vAlign w:val="center"/>
          </w:tcPr>
          <w:p w14:paraId="1C4FFBFA" w14:textId="77777777" w:rsidR="007A7AAE" w:rsidRPr="00CB6F54" w:rsidRDefault="007A7AAE" w:rsidP="00EB3B3D">
            <w:pPr>
              <w:rPr>
                <w:rFonts w:ascii="Century Gothic" w:hAnsi="Century Gothic" w:cs="Arial"/>
                <w:sz w:val="18"/>
                <w:szCs w:val="18"/>
              </w:rPr>
            </w:pPr>
          </w:p>
        </w:tc>
        <w:tc>
          <w:tcPr>
            <w:tcW w:w="1418" w:type="dxa"/>
            <w:noWrap/>
            <w:vAlign w:val="center"/>
          </w:tcPr>
          <w:p w14:paraId="4EA3DAC4" w14:textId="77777777" w:rsidR="007A7AAE" w:rsidRPr="00CB6F54" w:rsidRDefault="007A7AAE" w:rsidP="00EB3B3D">
            <w:pPr>
              <w:rPr>
                <w:rFonts w:ascii="Century Gothic" w:hAnsi="Century Gothic" w:cs="Arial"/>
                <w:sz w:val="18"/>
                <w:szCs w:val="18"/>
              </w:rPr>
            </w:pPr>
          </w:p>
        </w:tc>
        <w:tc>
          <w:tcPr>
            <w:tcW w:w="1275" w:type="dxa"/>
            <w:noWrap/>
            <w:vAlign w:val="center"/>
          </w:tcPr>
          <w:p w14:paraId="6384CA15" w14:textId="77777777" w:rsidR="007A7AAE" w:rsidRPr="00CB6F54" w:rsidRDefault="007A7AAE" w:rsidP="00EB3B3D">
            <w:pPr>
              <w:rPr>
                <w:rFonts w:ascii="Century Gothic" w:hAnsi="Century Gothic" w:cs="Arial"/>
                <w:b/>
                <w:sz w:val="18"/>
                <w:szCs w:val="18"/>
              </w:rPr>
            </w:pPr>
          </w:p>
        </w:tc>
      </w:tr>
      <w:tr w:rsidR="00A27FFD" w:rsidRPr="009E030F" w14:paraId="3663F6A3" w14:textId="77777777" w:rsidTr="00C7262B">
        <w:trPr>
          <w:trHeight w:val="510"/>
        </w:trPr>
        <w:tc>
          <w:tcPr>
            <w:tcW w:w="14770" w:type="dxa"/>
            <w:gridSpan w:val="7"/>
            <w:vAlign w:val="center"/>
          </w:tcPr>
          <w:p w14:paraId="3BD9DCF2" w14:textId="206315F9" w:rsidR="00A27FFD" w:rsidRPr="00CB6F54" w:rsidRDefault="001D3D97" w:rsidP="00EB3B3D">
            <w:pPr>
              <w:rPr>
                <w:rFonts w:ascii="Century Gothic" w:hAnsi="Century Gothic" w:cs="Arial"/>
                <w:b/>
                <w:sz w:val="18"/>
                <w:szCs w:val="18"/>
              </w:rPr>
            </w:pPr>
            <w:r w:rsidRPr="00CB6F54">
              <w:rPr>
                <w:rFonts w:ascii="Century Gothic" w:hAnsi="Century Gothic" w:cs="Arial"/>
                <w:b/>
                <w:bCs/>
                <w:sz w:val="18"/>
                <w:szCs w:val="18"/>
              </w:rPr>
              <w:t>Amounts by which income and expenditure included in the Comprehensive Income Statement are different from revenue for the year calculated in accordance with statutory requirements:</w:t>
            </w:r>
          </w:p>
        </w:tc>
      </w:tr>
      <w:tr w:rsidR="00CB1EFE" w:rsidRPr="009E030F" w14:paraId="2DFC862E" w14:textId="77777777" w:rsidTr="00C7262B">
        <w:trPr>
          <w:trHeight w:val="255"/>
        </w:trPr>
        <w:tc>
          <w:tcPr>
            <w:tcW w:w="7399" w:type="dxa"/>
            <w:vAlign w:val="center"/>
          </w:tcPr>
          <w:p w14:paraId="69BEAC10" w14:textId="77777777" w:rsidR="00CB1EFE" w:rsidRPr="00CB6F54" w:rsidRDefault="00CB1EFE" w:rsidP="00CB1EFE">
            <w:pPr>
              <w:rPr>
                <w:rFonts w:ascii="Century Gothic" w:hAnsi="Century Gothic" w:cs="Arial"/>
                <w:sz w:val="18"/>
                <w:szCs w:val="18"/>
              </w:rPr>
            </w:pPr>
            <w:r w:rsidRPr="00CB6F54">
              <w:rPr>
                <w:rFonts w:ascii="Century Gothic" w:hAnsi="Century Gothic" w:cs="Arial"/>
                <w:sz w:val="18"/>
                <w:szCs w:val="18"/>
              </w:rPr>
              <w:t>Pensions costs (transferred to (or from) the Pensions Reserve)</w:t>
            </w:r>
          </w:p>
        </w:tc>
        <w:tc>
          <w:tcPr>
            <w:tcW w:w="1276" w:type="dxa"/>
          </w:tcPr>
          <w:p w14:paraId="4EE3BDF0" w14:textId="28899A44" w:rsidR="00CB1EFE" w:rsidRPr="00B2636E" w:rsidRDefault="008838FF" w:rsidP="00CB1EFE">
            <w:pPr>
              <w:jc w:val="right"/>
              <w:rPr>
                <w:rFonts w:ascii="Century Gothic" w:hAnsi="Century Gothic" w:cs="Arial"/>
                <w:sz w:val="18"/>
                <w:szCs w:val="18"/>
              </w:rPr>
            </w:pPr>
            <w:r w:rsidRPr="00B2636E">
              <w:rPr>
                <w:rFonts w:ascii="Century Gothic" w:hAnsi="Century Gothic" w:cs="Arial"/>
                <w:sz w:val="18"/>
                <w:szCs w:val="18"/>
              </w:rPr>
              <w:t>(</w:t>
            </w:r>
            <w:r w:rsidR="50328E24" w:rsidRPr="00B2636E">
              <w:rPr>
                <w:rFonts w:ascii="Century Gothic" w:hAnsi="Century Gothic" w:cs="Arial"/>
                <w:sz w:val="18"/>
                <w:szCs w:val="18"/>
              </w:rPr>
              <w:t>2</w:t>
            </w:r>
            <w:r w:rsidR="79100EF5" w:rsidRPr="00B2636E">
              <w:rPr>
                <w:rFonts w:ascii="Century Gothic" w:hAnsi="Century Gothic" w:cs="Arial"/>
                <w:sz w:val="18"/>
                <w:szCs w:val="18"/>
              </w:rPr>
              <w:t>,</w:t>
            </w:r>
            <w:r w:rsidR="11F10C80" w:rsidRPr="00B2636E">
              <w:rPr>
                <w:rFonts w:ascii="Century Gothic" w:hAnsi="Century Gothic" w:cs="Arial"/>
                <w:sz w:val="18"/>
                <w:szCs w:val="18"/>
              </w:rPr>
              <w:t>035</w:t>
            </w:r>
            <w:r w:rsidRPr="00B2636E">
              <w:rPr>
                <w:rFonts w:ascii="Century Gothic" w:hAnsi="Century Gothic" w:cs="Arial"/>
                <w:sz w:val="18"/>
                <w:szCs w:val="18"/>
              </w:rPr>
              <w:t>)</w:t>
            </w:r>
          </w:p>
        </w:tc>
        <w:tc>
          <w:tcPr>
            <w:tcW w:w="1134" w:type="dxa"/>
          </w:tcPr>
          <w:p w14:paraId="348504B3" w14:textId="02946732" w:rsidR="00CB1EFE" w:rsidRPr="00B2636E" w:rsidRDefault="008838FF" w:rsidP="00CB1EFE">
            <w:pPr>
              <w:jc w:val="right"/>
              <w:rPr>
                <w:rFonts w:ascii="Century Gothic" w:hAnsi="Century Gothic" w:cs="Arial"/>
                <w:sz w:val="18"/>
                <w:szCs w:val="18"/>
              </w:rPr>
            </w:pPr>
            <w:r w:rsidRPr="00B2636E">
              <w:rPr>
                <w:rFonts w:ascii="Century Gothic" w:hAnsi="Century Gothic" w:cs="Arial"/>
                <w:sz w:val="18"/>
                <w:szCs w:val="18"/>
              </w:rPr>
              <w:t>(</w:t>
            </w:r>
            <w:r w:rsidR="54C4A728" w:rsidRPr="00B2636E">
              <w:rPr>
                <w:rFonts w:ascii="Century Gothic" w:hAnsi="Century Gothic" w:cs="Arial"/>
                <w:sz w:val="18"/>
                <w:szCs w:val="18"/>
              </w:rPr>
              <w:t>1,151</w:t>
            </w:r>
            <w:r w:rsidRPr="00B2636E">
              <w:rPr>
                <w:rFonts w:ascii="Century Gothic" w:hAnsi="Century Gothic" w:cs="Arial"/>
                <w:sz w:val="18"/>
                <w:szCs w:val="18"/>
              </w:rPr>
              <w:t>)</w:t>
            </w:r>
          </w:p>
        </w:tc>
        <w:tc>
          <w:tcPr>
            <w:tcW w:w="962" w:type="dxa"/>
          </w:tcPr>
          <w:p w14:paraId="02783A03" w14:textId="6EFB12B9" w:rsidR="00CB1EFE" w:rsidRPr="00B2636E" w:rsidRDefault="008838FF" w:rsidP="00CB1EFE">
            <w:pPr>
              <w:jc w:val="right"/>
              <w:rPr>
                <w:rFonts w:ascii="Century Gothic" w:hAnsi="Century Gothic" w:cs="Arial"/>
                <w:sz w:val="18"/>
                <w:szCs w:val="18"/>
              </w:rPr>
            </w:pPr>
            <w:r w:rsidRPr="00B2636E">
              <w:rPr>
                <w:rFonts w:ascii="Century Gothic" w:hAnsi="Century Gothic" w:cs="Arial"/>
                <w:sz w:val="18"/>
                <w:szCs w:val="18"/>
              </w:rPr>
              <w:t>0</w:t>
            </w:r>
          </w:p>
        </w:tc>
        <w:tc>
          <w:tcPr>
            <w:tcW w:w="1306" w:type="dxa"/>
            <w:vAlign w:val="center"/>
          </w:tcPr>
          <w:p w14:paraId="7824D7E9" w14:textId="310A42A9" w:rsidR="00CB1EFE" w:rsidRPr="00B2636E" w:rsidRDefault="008838FF" w:rsidP="00CB1EFE">
            <w:pPr>
              <w:jc w:val="right"/>
              <w:rPr>
                <w:rFonts w:ascii="Century Gothic" w:hAnsi="Century Gothic" w:cs="Arial"/>
                <w:sz w:val="18"/>
                <w:szCs w:val="18"/>
              </w:rPr>
            </w:pPr>
            <w:r w:rsidRPr="00B2636E">
              <w:rPr>
                <w:rFonts w:ascii="Century Gothic" w:hAnsi="Century Gothic" w:cs="Arial"/>
                <w:sz w:val="18"/>
                <w:szCs w:val="18"/>
              </w:rPr>
              <w:t>0</w:t>
            </w:r>
          </w:p>
        </w:tc>
        <w:tc>
          <w:tcPr>
            <w:tcW w:w="1418" w:type="dxa"/>
            <w:vAlign w:val="center"/>
          </w:tcPr>
          <w:p w14:paraId="6BE6BC83" w14:textId="71AC262F" w:rsidR="00CB1EFE" w:rsidRPr="00B2636E" w:rsidRDefault="008838FF" w:rsidP="00CB1EFE">
            <w:pPr>
              <w:jc w:val="right"/>
              <w:rPr>
                <w:rFonts w:ascii="Century Gothic" w:hAnsi="Century Gothic" w:cs="Arial"/>
                <w:sz w:val="18"/>
                <w:szCs w:val="18"/>
              </w:rPr>
            </w:pPr>
            <w:r w:rsidRPr="00B2636E">
              <w:rPr>
                <w:rFonts w:ascii="Century Gothic" w:hAnsi="Century Gothic" w:cs="Arial"/>
                <w:sz w:val="18"/>
                <w:szCs w:val="18"/>
              </w:rPr>
              <w:t>0</w:t>
            </w:r>
          </w:p>
        </w:tc>
        <w:tc>
          <w:tcPr>
            <w:tcW w:w="1275" w:type="dxa"/>
            <w:vAlign w:val="center"/>
          </w:tcPr>
          <w:p w14:paraId="0166A31E" w14:textId="27B02ECD" w:rsidR="00CB1EFE" w:rsidRPr="00B2636E" w:rsidRDefault="00874043" w:rsidP="00CB1EFE">
            <w:pPr>
              <w:jc w:val="right"/>
              <w:rPr>
                <w:rFonts w:ascii="Century Gothic" w:hAnsi="Century Gothic" w:cs="Arial"/>
                <w:b/>
                <w:sz w:val="18"/>
                <w:szCs w:val="18"/>
              </w:rPr>
            </w:pPr>
            <w:r w:rsidRPr="00B2636E">
              <w:rPr>
                <w:rFonts w:ascii="Century Gothic" w:hAnsi="Century Gothic" w:cs="Arial"/>
                <w:b/>
                <w:sz w:val="18"/>
                <w:szCs w:val="18"/>
              </w:rPr>
              <w:t>3</w:t>
            </w:r>
            <w:r w:rsidR="00B127AA" w:rsidRPr="00B2636E">
              <w:rPr>
                <w:rFonts w:ascii="Century Gothic" w:hAnsi="Century Gothic" w:cs="Arial"/>
                <w:b/>
                <w:sz w:val="18"/>
                <w:szCs w:val="18"/>
              </w:rPr>
              <w:t>,</w:t>
            </w:r>
            <w:r w:rsidRPr="00B2636E">
              <w:rPr>
                <w:rFonts w:ascii="Century Gothic" w:hAnsi="Century Gothic" w:cs="Arial"/>
                <w:b/>
                <w:sz w:val="18"/>
                <w:szCs w:val="18"/>
              </w:rPr>
              <w:t>186</w:t>
            </w:r>
          </w:p>
        </w:tc>
      </w:tr>
      <w:tr w:rsidR="00A27FFD" w:rsidRPr="009E030F" w14:paraId="6AE7C575" w14:textId="77777777" w:rsidTr="00C7262B">
        <w:trPr>
          <w:trHeight w:val="255"/>
        </w:trPr>
        <w:tc>
          <w:tcPr>
            <w:tcW w:w="7399" w:type="dxa"/>
            <w:vAlign w:val="center"/>
          </w:tcPr>
          <w:p w14:paraId="43D7787D" w14:textId="77777777" w:rsidR="00A27FFD" w:rsidRPr="00CB6F54" w:rsidRDefault="00A27FFD" w:rsidP="004B49BA">
            <w:pPr>
              <w:rPr>
                <w:rFonts w:ascii="Century Gothic" w:hAnsi="Century Gothic" w:cs="Arial"/>
                <w:sz w:val="18"/>
                <w:szCs w:val="18"/>
              </w:rPr>
            </w:pPr>
            <w:r w:rsidRPr="00CB6F54">
              <w:rPr>
                <w:rFonts w:ascii="Century Gothic" w:hAnsi="Century Gothic" w:cs="Arial"/>
                <w:sz w:val="18"/>
                <w:szCs w:val="18"/>
              </w:rPr>
              <w:t>Financial Instruments (transferred to the Financial Instruments Adjustments Account)</w:t>
            </w:r>
          </w:p>
        </w:tc>
        <w:tc>
          <w:tcPr>
            <w:tcW w:w="1276" w:type="dxa"/>
            <w:vAlign w:val="center"/>
          </w:tcPr>
          <w:p w14:paraId="724357B1" w14:textId="143065FA" w:rsidR="00A27FFD" w:rsidRPr="00B2636E" w:rsidRDefault="00DB01C1">
            <w:pPr>
              <w:jc w:val="right"/>
              <w:rPr>
                <w:rFonts w:ascii="Century Gothic" w:hAnsi="Century Gothic" w:cs="Arial"/>
                <w:sz w:val="18"/>
                <w:szCs w:val="18"/>
              </w:rPr>
            </w:pPr>
            <w:r w:rsidRPr="00B2636E">
              <w:rPr>
                <w:rFonts w:ascii="Century Gothic" w:hAnsi="Century Gothic" w:cs="Arial"/>
                <w:sz w:val="18"/>
                <w:szCs w:val="18"/>
              </w:rPr>
              <w:t>0</w:t>
            </w:r>
          </w:p>
        </w:tc>
        <w:tc>
          <w:tcPr>
            <w:tcW w:w="1134" w:type="dxa"/>
            <w:vAlign w:val="center"/>
          </w:tcPr>
          <w:p w14:paraId="48883E73" w14:textId="1FC4DFF2" w:rsidR="00A27FFD" w:rsidRPr="00B2636E" w:rsidRDefault="00DB01C1" w:rsidP="009F2DE2">
            <w:pPr>
              <w:jc w:val="right"/>
              <w:rPr>
                <w:rFonts w:ascii="Century Gothic" w:hAnsi="Century Gothic" w:cs="Arial"/>
                <w:sz w:val="18"/>
                <w:szCs w:val="18"/>
              </w:rPr>
            </w:pPr>
            <w:r w:rsidRPr="00B2636E">
              <w:rPr>
                <w:rFonts w:ascii="Century Gothic" w:hAnsi="Century Gothic" w:cs="Arial"/>
                <w:sz w:val="18"/>
                <w:szCs w:val="18"/>
              </w:rPr>
              <w:t>0</w:t>
            </w:r>
          </w:p>
        </w:tc>
        <w:tc>
          <w:tcPr>
            <w:tcW w:w="962" w:type="dxa"/>
            <w:vAlign w:val="center"/>
          </w:tcPr>
          <w:p w14:paraId="5987C96C" w14:textId="5ECFFC43" w:rsidR="00A27FFD" w:rsidRPr="00B2636E" w:rsidRDefault="00DB01C1" w:rsidP="009F2DE2">
            <w:pPr>
              <w:jc w:val="right"/>
              <w:rPr>
                <w:rFonts w:ascii="Century Gothic" w:hAnsi="Century Gothic" w:cs="Arial"/>
                <w:sz w:val="18"/>
                <w:szCs w:val="18"/>
              </w:rPr>
            </w:pPr>
            <w:r w:rsidRPr="00B2636E">
              <w:rPr>
                <w:rFonts w:ascii="Century Gothic" w:hAnsi="Century Gothic" w:cs="Arial"/>
                <w:sz w:val="18"/>
                <w:szCs w:val="18"/>
              </w:rPr>
              <w:t>0</w:t>
            </w:r>
          </w:p>
        </w:tc>
        <w:tc>
          <w:tcPr>
            <w:tcW w:w="1306" w:type="dxa"/>
            <w:vAlign w:val="center"/>
          </w:tcPr>
          <w:p w14:paraId="32476DE0" w14:textId="6C0D7CC4" w:rsidR="00A27FFD" w:rsidRPr="00B2636E" w:rsidRDefault="00DB01C1" w:rsidP="009F2DE2">
            <w:pPr>
              <w:jc w:val="right"/>
              <w:rPr>
                <w:rFonts w:ascii="Century Gothic" w:hAnsi="Century Gothic" w:cs="Arial"/>
                <w:sz w:val="18"/>
                <w:szCs w:val="18"/>
              </w:rPr>
            </w:pPr>
            <w:r w:rsidRPr="00B2636E">
              <w:rPr>
                <w:rFonts w:ascii="Century Gothic" w:hAnsi="Century Gothic" w:cs="Arial"/>
                <w:sz w:val="18"/>
                <w:szCs w:val="18"/>
              </w:rPr>
              <w:t>0</w:t>
            </w:r>
          </w:p>
        </w:tc>
        <w:tc>
          <w:tcPr>
            <w:tcW w:w="1418" w:type="dxa"/>
            <w:vAlign w:val="center"/>
          </w:tcPr>
          <w:p w14:paraId="4A5CE352" w14:textId="5C7850A8" w:rsidR="00A27FFD" w:rsidRPr="00B2636E" w:rsidRDefault="00DB01C1" w:rsidP="009F2DE2">
            <w:pPr>
              <w:jc w:val="right"/>
              <w:rPr>
                <w:rFonts w:ascii="Century Gothic" w:hAnsi="Century Gothic" w:cs="Arial"/>
                <w:sz w:val="18"/>
                <w:szCs w:val="18"/>
              </w:rPr>
            </w:pPr>
            <w:r w:rsidRPr="00B2636E">
              <w:rPr>
                <w:rFonts w:ascii="Century Gothic" w:hAnsi="Century Gothic" w:cs="Arial"/>
                <w:sz w:val="18"/>
                <w:szCs w:val="18"/>
              </w:rPr>
              <w:t>0</w:t>
            </w:r>
          </w:p>
        </w:tc>
        <w:tc>
          <w:tcPr>
            <w:tcW w:w="1275" w:type="dxa"/>
            <w:vAlign w:val="center"/>
          </w:tcPr>
          <w:p w14:paraId="667367C5" w14:textId="7D477F2C" w:rsidR="00A27FFD" w:rsidRPr="00B2636E" w:rsidRDefault="00B127AA">
            <w:pPr>
              <w:jc w:val="right"/>
              <w:rPr>
                <w:rFonts w:ascii="Century Gothic" w:hAnsi="Century Gothic" w:cs="Arial"/>
                <w:b/>
                <w:sz w:val="18"/>
                <w:szCs w:val="18"/>
              </w:rPr>
            </w:pPr>
            <w:r w:rsidRPr="00B2636E">
              <w:rPr>
                <w:rFonts w:ascii="Century Gothic" w:hAnsi="Century Gothic" w:cs="Arial"/>
                <w:b/>
                <w:sz w:val="18"/>
                <w:szCs w:val="18"/>
              </w:rPr>
              <w:t>0</w:t>
            </w:r>
          </w:p>
        </w:tc>
      </w:tr>
      <w:tr w:rsidR="00A27FFD" w:rsidRPr="009E030F" w14:paraId="5D818EB5" w14:textId="77777777" w:rsidTr="00C7262B">
        <w:trPr>
          <w:trHeight w:val="255"/>
        </w:trPr>
        <w:tc>
          <w:tcPr>
            <w:tcW w:w="7399" w:type="dxa"/>
            <w:vAlign w:val="center"/>
          </w:tcPr>
          <w:p w14:paraId="751D88B9" w14:textId="77777777" w:rsidR="00A27FFD" w:rsidRPr="00CB6F54" w:rsidRDefault="00A27FFD" w:rsidP="00F321D1">
            <w:pPr>
              <w:rPr>
                <w:rFonts w:ascii="Century Gothic" w:hAnsi="Century Gothic" w:cs="Arial"/>
                <w:sz w:val="18"/>
                <w:szCs w:val="18"/>
              </w:rPr>
            </w:pPr>
            <w:r w:rsidRPr="00CB6F54">
              <w:rPr>
                <w:rFonts w:ascii="Century Gothic" w:hAnsi="Century Gothic" w:cs="Arial"/>
                <w:sz w:val="18"/>
                <w:szCs w:val="18"/>
              </w:rPr>
              <w:t xml:space="preserve">Council Tax and NNDR transfers to </w:t>
            </w:r>
            <w:r w:rsidR="00BB19AD" w:rsidRPr="00CB6F54">
              <w:rPr>
                <w:rFonts w:ascii="Century Gothic" w:hAnsi="Century Gothic" w:cs="Arial"/>
                <w:sz w:val="18"/>
                <w:szCs w:val="18"/>
              </w:rPr>
              <w:t>(</w:t>
            </w:r>
            <w:r w:rsidRPr="00CB6F54">
              <w:rPr>
                <w:rFonts w:ascii="Century Gothic" w:hAnsi="Century Gothic" w:cs="Arial"/>
                <w:sz w:val="18"/>
                <w:szCs w:val="18"/>
              </w:rPr>
              <w:t>or from</w:t>
            </w:r>
            <w:r w:rsidR="00BB19AD" w:rsidRPr="00CB6F54">
              <w:rPr>
                <w:rFonts w:ascii="Century Gothic" w:hAnsi="Century Gothic" w:cs="Arial"/>
                <w:sz w:val="18"/>
                <w:szCs w:val="18"/>
              </w:rPr>
              <w:t>)</w:t>
            </w:r>
            <w:r w:rsidRPr="00CB6F54">
              <w:rPr>
                <w:rFonts w:ascii="Century Gothic" w:hAnsi="Century Gothic" w:cs="Arial"/>
                <w:sz w:val="18"/>
                <w:szCs w:val="18"/>
              </w:rPr>
              <w:t xml:space="preserve"> the Collection Fund Adjustment Account</w:t>
            </w:r>
          </w:p>
        </w:tc>
        <w:tc>
          <w:tcPr>
            <w:tcW w:w="1276" w:type="dxa"/>
            <w:vAlign w:val="center"/>
          </w:tcPr>
          <w:p w14:paraId="5FFE7C71" w14:textId="2AA7B59C" w:rsidR="00A27FFD" w:rsidRPr="00B2636E" w:rsidRDefault="60D56B7C" w:rsidP="00D20C6B">
            <w:pPr>
              <w:jc w:val="right"/>
              <w:rPr>
                <w:rFonts w:ascii="Century Gothic" w:hAnsi="Century Gothic" w:cs="Arial"/>
                <w:sz w:val="18"/>
                <w:szCs w:val="18"/>
              </w:rPr>
            </w:pPr>
            <w:r w:rsidRPr="00B2636E">
              <w:rPr>
                <w:rFonts w:ascii="Century Gothic" w:hAnsi="Century Gothic" w:cs="Arial"/>
                <w:sz w:val="18"/>
                <w:szCs w:val="18"/>
              </w:rPr>
              <w:t>(136)</w:t>
            </w:r>
          </w:p>
        </w:tc>
        <w:tc>
          <w:tcPr>
            <w:tcW w:w="1134" w:type="dxa"/>
            <w:vAlign w:val="center"/>
          </w:tcPr>
          <w:p w14:paraId="7264C23D" w14:textId="0EBB14C7" w:rsidR="00A27FFD" w:rsidRPr="00B2636E" w:rsidRDefault="00DB01C1" w:rsidP="00DE4C2A">
            <w:pPr>
              <w:jc w:val="right"/>
              <w:rPr>
                <w:rFonts w:ascii="Century Gothic" w:hAnsi="Century Gothic" w:cs="Arial"/>
                <w:sz w:val="18"/>
                <w:szCs w:val="18"/>
              </w:rPr>
            </w:pPr>
            <w:r w:rsidRPr="00B2636E">
              <w:rPr>
                <w:rFonts w:ascii="Century Gothic" w:hAnsi="Century Gothic" w:cs="Arial"/>
                <w:sz w:val="18"/>
                <w:szCs w:val="18"/>
              </w:rPr>
              <w:t>0</w:t>
            </w:r>
          </w:p>
        </w:tc>
        <w:tc>
          <w:tcPr>
            <w:tcW w:w="962" w:type="dxa"/>
            <w:vAlign w:val="center"/>
          </w:tcPr>
          <w:p w14:paraId="5C100832" w14:textId="3A18BE4E" w:rsidR="00A27FFD" w:rsidRPr="00B2636E" w:rsidRDefault="00DB01C1">
            <w:pPr>
              <w:jc w:val="right"/>
              <w:rPr>
                <w:rFonts w:ascii="Century Gothic" w:hAnsi="Century Gothic" w:cs="Arial"/>
                <w:sz w:val="18"/>
                <w:szCs w:val="18"/>
              </w:rPr>
            </w:pPr>
            <w:r w:rsidRPr="00B2636E">
              <w:rPr>
                <w:rFonts w:ascii="Century Gothic" w:hAnsi="Century Gothic" w:cs="Arial"/>
                <w:sz w:val="18"/>
                <w:szCs w:val="18"/>
              </w:rPr>
              <w:t>0</w:t>
            </w:r>
          </w:p>
        </w:tc>
        <w:tc>
          <w:tcPr>
            <w:tcW w:w="1306" w:type="dxa"/>
            <w:vAlign w:val="center"/>
          </w:tcPr>
          <w:p w14:paraId="4FDA51F4" w14:textId="62499006" w:rsidR="00A27FFD" w:rsidRPr="00B2636E" w:rsidRDefault="00DB01C1">
            <w:pPr>
              <w:jc w:val="right"/>
              <w:rPr>
                <w:rFonts w:ascii="Century Gothic" w:hAnsi="Century Gothic" w:cs="Arial"/>
                <w:sz w:val="18"/>
                <w:szCs w:val="18"/>
              </w:rPr>
            </w:pPr>
            <w:r w:rsidRPr="00B2636E">
              <w:rPr>
                <w:rFonts w:ascii="Century Gothic" w:hAnsi="Century Gothic" w:cs="Arial"/>
                <w:sz w:val="18"/>
                <w:szCs w:val="18"/>
              </w:rPr>
              <w:t>0</w:t>
            </w:r>
          </w:p>
        </w:tc>
        <w:tc>
          <w:tcPr>
            <w:tcW w:w="1418" w:type="dxa"/>
            <w:vAlign w:val="center"/>
          </w:tcPr>
          <w:p w14:paraId="6D29B399" w14:textId="3B272047" w:rsidR="00A27FFD" w:rsidRPr="00B2636E" w:rsidRDefault="00DB01C1">
            <w:pPr>
              <w:jc w:val="right"/>
              <w:rPr>
                <w:rFonts w:ascii="Century Gothic" w:hAnsi="Century Gothic" w:cs="Arial"/>
                <w:sz w:val="18"/>
                <w:szCs w:val="18"/>
              </w:rPr>
            </w:pPr>
            <w:r w:rsidRPr="00B2636E">
              <w:rPr>
                <w:rFonts w:ascii="Century Gothic" w:hAnsi="Century Gothic" w:cs="Arial"/>
                <w:sz w:val="18"/>
                <w:szCs w:val="18"/>
              </w:rPr>
              <w:t>0</w:t>
            </w:r>
          </w:p>
        </w:tc>
        <w:tc>
          <w:tcPr>
            <w:tcW w:w="1275" w:type="dxa"/>
            <w:vAlign w:val="center"/>
          </w:tcPr>
          <w:p w14:paraId="00FA83BE" w14:textId="08E13E21" w:rsidR="00A27FFD" w:rsidRPr="00B2636E" w:rsidRDefault="00A1748F" w:rsidP="00D20C6B">
            <w:pPr>
              <w:jc w:val="right"/>
              <w:rPr>
                <w:rFonts w:ascii="Century Gothic" w:hAnsi="Century Gothic" w:cs="Arial"/>
                <w:b/>
                <w:sz w:val="18"/>
                <w:szCs w:val="18"/>
              </w:rPr>
            </w:pPr>
            <w:r w:rsidRPr="00B2636E">
              <w:rPr>
                <w:rFonts w:ascii="Century Gothic" w:hAnsi="Century Gothic" w:cs="Arial"/>
                <w:b/>
                <w:sz w:val="18"/>
                <w:szCs w:val="18"/>
              </w:rPr>
              <w:t>136</w:t>
            </w:r>
          </w:p>
        </w:tc>
      </w:tr>
      <w:tr w:rsidR="00A27FFD" w:rsidRPr="009E030F" w14:paraId="43F710C5" w14:textId="77777777" w:rsidTr="00C7262B">
        <w:trPr>
          <w:trHeight w:val="255"/>
        </w:trPr>
        <w:tc>
          <w:tcPr>
            <w:tcW w:w="7399" w:type="dxa"/>
            <w:vAlign w:val="center"/>
          </w:tcPr>
          <w:p w14:paraId="0272673D" w14:textId="77777777" w:rsidR="00A27FFD" w:rsidRPr="00CB6F54" w:rsidRDefault="00A27FFD" w:rsidP="004B49BA">
            <w:pPr>
              <w:rPr>
                <w:rFonts w:ascii="Century Gothic" w:hAnsi="Century Gothic" w:cs="Arial"/>
                <w:sz w:val="18"/>
                <w:szCs w:val="18"/>
              </w:rPr>
            </w:pPr>
            <w:r w:rsidRPr="00CB6F54">
              <w:rPr>
                <w:rFonts w:ascii="Century Gothic" w:hAnsi="Century Gothic" w:cs="Arial"/>
                <w:sz w:val="18"/>
                <w:szCs w:val="18"/>
              </w:rPr>
              <w:t>Holiday Pay (transferred to the Accumulated Absences Reserve)</w:t>
            </w:r>
          </w:p>
        </w:tc>
        <w:tc>
          <w:tcPr>
            <w:tcW w:w="1276" w:type="dxa"/>
            <w:vAlign w:val="center"/>
          </w:tcPr>
          <w:p w14:paraId="0A056348" w14:textId="6F0CBBB4" w:rsidR="00A27FFD" w:rsidRPr="00B2636E" w:rsidRDefault="59E3781D">
            <w:pPr>
              <w:jc w:val="right"/>
            </w:pPr>
            <w:r w:rsidRPr="00B2636E">
              <w:rPr>
                <w:rFonts w:ascii="Century Gothic" w:hAnsi="Century Gothic" w:cs="Arial"/>
                <w:sz w:val="18"/>
                <w:szCs w:val="18"/>
              </w:rPr>
              <w:t>23</w:t>
            </w:r>
          </w:p>
        </w:tc>
        <w:tc>
          <w:tcPr>
            <w:tcW w:w="1134" w:type="dxa"/>
            <w:vAlign w:val="center"/>
          </w:tcPr>
          <w:p w14:paraId="49832D11" w14:textId="469C3D0B" w:rsidR="00A27FFD" w:rsidRPr="00B2636E" w:rsidRDefault="59E3781D" w:rsidP="00D20C6B">
            <w:pPr>
              <w:jc w:val="right"/>
            </w:pPr>
            <w:r w:rsidRPr="00B2636E">
              <w:rPr>
                <w:rFonts w:ascii="Century Gothic" w:hAnsi="Century Gothic" w:cs="Arial"/>
                <w:sz w:val="18"/>
                <w:szCs w:val="18"/>
              </w:rPr>
              <w:t>44</w:t>
            </w:r>
          </w:p>
        </w:tc>
        <w:tc>
          <w:tcPr>
            <w:tcW w:w="962" w:type="dxa"/>
            <w:vAlign w:val="center"/>
          </w:tcPr>
          <w:p w14:paraId="2E7180C5" w14:textId="3E436FB3" w:rsidR="00A27FFD" w:rsidRPr="00B2636E" w:rsidRDefault="00DB01C1">
            <w:pPr>
              <w:jc w:val="right"/>
              <w:rPr>
                <w:rFonts w:ascii="Century Gothic" w:hAnsi="Century Gothic" w:cs="Arial"/>
                <w:sz w:val="18"/>
                <w:szCs w:val="18"/>
              </w:rPr>
            </w:pPr>
            <w:r w:rsidRPr="00B2636E">
              <w:rPr>
                <w:rFonts w:ascii="Century Gothic" w:hAnsi="Century Gothic" w:cs="Arial"/>
                <w:sz w:val="18"/>
                <w:szCs w:val="18"/>
              </w:rPr>
              <w:t>0</w:t>
            </w:r>
          </w:p>
        </w:tc>
        <w:tc>
          <w:tcPr>
            <w:tcW w:w="1306" w:type="dxa"/>
            <w:vAlign w:val="center"/>
          </w:tcPr>
          <w:p w14:paraId="003DAB3D" w14:textId="31DF9D21" w:rsidR="00A27FFD" w:rsidRPr="00B2636E" w:rsidRDefault="00DB01C1">
            <w:pPr>
              <w:jc w:val="right"/>
              <w:rPr>
                <w:rFonts w:ascii="Century Gothic" w:hAnsi="Century Gothic" w:cs="Arial"/>
                <w:sz w:val="18"/>
                <w:szCs w:val="18"/>
              </w:rPr>
            </w:pPr>
            <w:r w:rsidRPr="00B2636E">
              <w:rPr>
                <w:rFonts w:ascii="Century Gothic" w:hAnsi="Century Gothic" w:cs="Arial"/>
                <w:sz w:val="18"/>
                <w:szCs w:val="18"/>
              </w:rPr>
              <w:t>0</w:t>
            </w:r>
          </w:p>
        </w:tc>
        <w:tc>
          <w:tcPr>
            <w:tcW w:w="1418" w:type="dxa"/>
            <w:vAlign w:val="center"/>
          </w:tcPr>
          <w:p w14:paraId="670364E9" w14:textId="670E256C" w:rsidR="00A27FFD" w:rsidRPr="00B2636E" w:rsidRDefault="00DB01C1">
            <w:pPr>
              <w:jc w:val="right"/>
              <w:rPr>
                <w:rFonts w:ascii="Century Gothic" w:hAnsi="Century Gothic" w:cs="Arial"/>
                <w:sz w:val="18"/>
                <w:szCs w:val="18"/>
              </w:rPr>
            </w:pPr>
            <w:r w:rsidRPr="00B2636E">
              <w:rPr>
                <w:rFonts w:ascii="Century Gothic" w:hAnsi="Century Gothic" w:cs="Arial"/>
                <w:sz w:val="18"/>
                <w:szCs w:val="18"/>
              </w:rPr>
              <w:t>0</w:t>
            </w:r>
          </w:p>
        </w:tc>
        <w:tc>
          <w:tcPr>
            <w:tcW w:w="1275" w:type="dxa"/>
            <w:vAlign w:val="center"/>
          </w:tcPr>
          <w:p w14:paraId="74D2EDCE" w14:textId="618208A9" w:rsidR="00A27FFD" w:rsidRPr="00B2636E" w:rsidRDefault="00A1748F">
            <w:pPr>
              <w:jc w:val="right"/>
              <w:rPr>
                <w:rFonts w:ascii="Century Gothic" w:hAnsi="Century Gothic" w:cs="Arial"/>
                <w:b/>
                <w:sz w:val="18"/>
                <w:szCs w:val="18"/>
              </w:rPr>
            </w:pPr>
            <w:r w:rsidRPr="00B2636E">
              <w:rPr>
                <w:rFonts w:ascii="Century Gothic" w:hAnsi="Century Gothic" w:cs="Arial"/>
                <w:b/>
                <w:sz w:val="18"/>
                <w:szCs w:val="18"/>
              </w:rPr>
              <w:t>(67)</w:t>
            </w:r>
          </w:p>
        </w:tc>
      </w:tr>
      <w:tr w:rsidR="00A27FFD" w:rsidRPr="009E030F" w14:paraId="2AB2CB33" w14:textId="77777777" w:rsidTr="00C7262B">
        <w:trPr>
          <w:trHeight w:val="510"/>
        </w:trPr>
        <w:tc>
          <w:tcPr>
            <w:tcW w:w="7399" w:type="dxa"/>
            <w:vAlign w:val="center"/>
          </w:tcPr>
          <w:p w14:paraId="2CE71327" w14:textId="77777777" w:rsidR="00A27FFD" w:rsidRPr="00CB6F54" w:rsidRDefault="00A27FFD" w:rsidP="00431151">
            <w:pPr>
              <w:rPr>
                <w:rFonts w:ascii="Century Gothic" w:hAnsi="Century Gothic" w:cs="Arial"/>
                <w:sz w:val="18"/>
                <w:szCs w:val="18"/>
              </w:rPr>
            </w:pPr>
            <w:r w:rsidRPr="00CB6F54">
              <w:rPr>
                <w:rFonts w:ascii="Century Gothic" w:hAnsi="Century Gothic" w:cs="Arial"/>
                <w:sz w:val="18"/>
                <w:szCs w:val="18"/>
              </w:rPr>
              <w:t>Reversal of entries included in the Surplus or Deficit on the Provision of Services in relation to capital expenditure (these items are charged to the Capital Adjustment Account)</w:t>
            </w:r>
          </w:p>
        </w:tc>
        <w:tc>
          <w:tcPr>
            <w:tcW w:w="1276" w:type="dxa"/>
            <w:vAlign w:val="center"/>
          </w:tcPr>
          <w:p w14:paraId="09CBCE1A" w14:textId="1B2E3A62" w:rsidR="00A27FFD" w:rsidRPr="00B2636E" w:rsidRDefault="1A85A812" w:rsidP="00D20C6B">
            <w:pPr>
              <w:jc w:val="right"/>
              <w:rPr>
                <w:rFonts w:ascii="Century Gothic" w:hAnsi="Century Gothic" w:cs="Arial"/>
                <w:sz w:val="18"/>
                <w:szCs w:val="18"/>
              </w:rPr>
            </w:pPr>
            <w:r w:rsidRPr="00B2636E">
              <w:rPr>
                <w:rFonts w:ascii="Century Gothic" w:hAnsi="Century Gothic" w:cs="Arial"/>
                <w:sz w:val="18"/>
                <w:szCs w:val="18"/>
              </w:rPr>
              <w:t>7</w:t>
            </w:r>
            <w:r w:rsidR="4C8ABF9E" w:rsidRPr="00B2636E">
              <w:rPr>
                <w:rFonts w:ascii="Century Gothic" w:hAnsi="Century Gothic" w:cs="Arial"/>
                <w:sz w:val="18"/>
                <w:szCs w:val="18"/>
              </w:rPr>
              <w:t>,</w:t>
            </w:r>
            <w:r w:rsidR="6B64BEA3" w:rsidRPr="00B2636E">
              <w:rPr>
                <w:rFonts w:ascii="Century Gothic" w:hAnsi="Century Gothic" w:cs="Arial"/>
                <w:sz w:val="18"/>
                <w:szCs w:val="18"/>
              </w:rPr>
              <w:t>087</w:t>
            </w:r>
          </w:p>
        </w:tc>
        <w:tc>
          <w:tcPr>
            <w:tcW w:w="1134" w:type="dxa"/>
            <w:vAlign w:val="center"/>
          </w:tcPr>
          <w:p w14:paraId="528549EC" w14:textId="0A108926" w:rsidR="00A27FFD" w:rsidRPr="00B2636E" w:rsidRDefault="6B64BEA3" w:rsidP="00A55BED">
            <w:pPr>
              <w:jc w:val="right"/>
              <w:rPr>
                <w:rFonts w:ascii="Century Gothic" w:hAnsi="Century Gothic" w:cs="Arial"/>
                <w:sz w:val="18"/>
                <w:szCs w:val="18"/>
              </w:rPr>
            </w:pPr>
            <w:r w:rsidRPr="00B2636E">
              <w:rPr>
                <w:rFonts w:ascii="Century Gothic" w:hAnsi="Century Gothic" w:cs="Arial"/>
                <w:sz w:val="18"/>
                <w:szCs w:val="18"/>
              </w:rPr>
              <w:t>9</w:t>
            </w:r>
            <w:r w:rsidR="4C8ABF9E" w:rsidRPr="00B2636E">
              <w:rPr>
                <w:rFonts w:ascii="Century Gothic" w:hAnsi="Century Gothic" w:cs="Arial"/>
                <w:sz w:val="18"/>
                <w:szCs w:val="18"/>
              </w:rPr>
              <w:t>,</w:t>
            </w:r>
            <w:r w:rsidR="0B958DE2" w:rsidRPr="00B2636E">
              <w:rPr>
                <w:rFonts w:ascii="Century Gothic" w:hAnsi="Century Gothic" w:cs="Arial"/>
                <w:sz w:val="18"/>
                <w:szCs w:val="18"/>
              </w:rPr>
              <w:t>074</w:t>
            </w:r>
          </w:p>
        </w:tc>
        <w:tc>
          <w:tcPr>
            <w:tcW w:w="962" w:type="dxa"/>
            <w:vAlign w:val="center"/>
          </w:tcPr>
          <w:p w14:paraId="610D4EC4" w14:textId="3C20F4DA" w:rsidR="00A27FFD" w:rsidRPr="00B2636E" w:rsidRDefault="00DB01C1">
            <w:pPr>
              <w:jc w:val="right"/>
              <w:rPr>
                <w:rFonts w:ascii="Century Gothic" w:hAnsi="Century Gothic" w:cs="Arial"/>
                <w:sz w:val="18"/>
                <w:szCs w:val="18"/>
              </w:rPr>
            </w:pPr>
            <w:r w:rsidRPr="00B2636E">
              <w:rPr>
                <w:rFonts w:ascii="Century Gothic" w:hAnsi="Century Gothic" w:cs="Arial"/>
                <w:sz w:val="18"/>
                <w:szCs w:val="18"/>
              </w:rPr>
              <w:t>0</w:t>
            </w:r>
          </w:p>
        </w:tc>
        <w:tc>
          <w:tcPr>
            <w:tcW w:w="1306" w:type="dxa"/>
            <w:vAlign w:val="center"/>
          </w:tcPr>
          <w:p w14:paraId="65595139" w14:textId="6A9BD9B2" w:rsidR="00A27FFD" w:rsidRPr="00B2636E" w:rsidRDefault="00DB01C1">
            <w:pPr>
              <w:jc w:val="right"/>
              <w:rPr>
                <w:rFonts w:ascii="Century Gothic" w:hAnsi="Century Gothic" w:cs="Arial"/>
                <w:sz w:val="18"/>
                <w:szCs w:val="18"/>
              </w:rPr>
            </w:pPr>
            <w:r w:rsidRPr="00B2636E">
              <w:rPr>
                <w:rFonts w:ascii="Century Gothic" w:hAnsi="Century Gothic" w:cs="Arial"/>
                <w:sz w:val="18"/>
                <w:szCs w:val="18"/>
              </w:rPr>
              <w:t>0</w:t>
            </w:r>
          </w:p>
        </w:tc>
        <w:tc>
          <w:tcPr>
            <w:tcW w:w="1418" w:type="dxa"/>
            <w:vAlign w:val="center"/>
          </w:tcPr>
          <w:p w14:paraId="4B67EECE" w14:textId="24BE9413" w:rsidR="00A27FFD" w:rsidRPr="00B2636E" w:rsidRDefault="00DB01C1">
            <w:pPr>
              <w:jc w:val="right"/>
              <w:rPr>
                <w:rFonts w:ascii="Century Gothic" w:hAnsi="Century Gothic" w:cs="Arial"/>
                <w:sz w:val="18"/>
                <w:szCs w:val="18"/>
              </w:rPr>
            </w:pPr>
            <w:r w:rsidRPr="00B2636E">
              <w:rPr>
                <w:rFonts w:ascii="Century Gothic" w:hAnsi="Century Gothic" w:cs="Arial"/>
                <w:sz w:val="18"/>
                <w:szCs w:val="18"/>
              </w:rPr>
              <w:t>0</w:t>
            </w:r>
          </w:p>
        </w:tc>
        <w:tc>
          <w:tcPr>
            <w:tcW w:w="1275" w:type="dxa"/>
            <w:vAlign w:val="center"/>
          </w:tcPr>
          <w:p w14:paraId="5128A0D5" w14:textId="5CF4C2BE" w:rsidR="00BA6942" w:rsidRPr="00B2636E" w:rsidRDefault="00B127AA" w:rsidP="00FE0323">
            <w:pPr>
              <w:jc w:val="right"/>
              <w:rPr>
                <w:rFonts w:ascii="Century Gothic" w:hAnsi="Century Gothic" w:cs="Arial"/>
                <w:b/>
                <w:sz w:val="18"/>
                <w:szCs w:val="18"/>
              </w:rPr>
            </w:pPr>
            <w:r w:rsidRPr="00B2636E">
              <w:rPr>
                <w:rFonts w:ascii="Century Gothic" w:hAnsi="Century Gothic" w:cs="Arial"/>
                <w:b/>
                <w:sz w:val="18"/>
                <w:szCs w:val="18"/>
              </w:rPr>
              <w:t>(1</w:t>
            </w:r>
            <w:r w:rsidR="00A1748F" w:rsidRPr="00B2636E">
              <w:rPr>
                <w:rFonts w:ascii="Century Gothic" w:hAnsi="Century Gothic" w:cs="Arial"/>
                <w:b/>
                <w:sz w:val="18"/>
                <w:szCs w:val="18"/>
              </w:rPr>
              <w:t>6,161</w:t>
            </w:r>
            <w:r w:rsidRPr="00B2636E">
              <w:rPr>
                <w:rFonts w:ascii="Century Gothic" w:hAnsi="Century Gothic" w:cs="Arial"/>
                <w:b/>
                <w:sz w:val="18"/>
                <w:szCs w:val="18"/>
              </w:rPr>
              <w:t>)</w:t>
            </w:r>
          </w:p>
        </w:tc>
      </w:tr>
      <w:tr w:rsidR="00A27FFD" w:rsidRPr="009E030F" w14:paraId="01A367D9" w14:textId="77777777" w:rsidTr="00C7262B">
        <w:trPr>
          <w:trHeight w:val="414"/>
        </w:trPr>
        <w:tc>
          <w:tcPr>
            <w:tcW w:w="7399" w:type="dxa"/>
            <w:vAlign w:val="center"/>
          </w:tcPr>
          <w:p w14:paraId="51E42A5E" w14:textId="77777777" w:rsidR="00A27FFD" w:rsidRPr="00CB6F54" w:rsidRDefault="00A27FFD" w:rsidP="00431151">
            <w:pPr>
              <w:rPr>
                <w:rFonts w:ascii="Century Gothic" w:hAnsi="Century Gothic" w:cs="Arial"/>
                <w:b/>
                <w:sz w:val="18"/>
                <w:szCs w:val="18"/>
              </w:rPr>
            </w:pPr>
            <w:r w:rsidRPr="00CB6F54">
              <w:rPr>
                <w:rFonts w:ascii="Century Gothic" w:hAnsi="Century Gothic" w:cs="Arial"/>
                <w:b/>
                <w:sz w:val="18"/>
                <w:szCs w:val="18"/>
              </w:rPr>
              <w:t>Total Adjustments to Revenue Resources</w:t>
            </w:r>
          </w:p>
        </w:tc>
        <w:tc>
          <w:tcPr>
            <w:tcW w:w="1276" w:type="dxa"/>
            <w:vAlign w:val="center"/>
          </w:tcPr>
          <w:p w14:paraId="436D2291" w14:textId="0208498F" w:rsidR="00A27FFD" w:rsidRPr="00B2636E" w:rsidRDefault="272551E8" w:rsidP="00FE0323">
            <w:pPr>
              <w:jc w:val="right"/>
              <w:rPr>
                <w:rFonts w:ascii="Century Gothic" w:hAnsi="Century Gothic" w:cs="Arial"/>
                <w:b/>
                <w:sz w:val="18"/>
                <w:szCs w:val="18"/>
              </w:rPr>
            </w:pPr>
            <w:r w:rsidRPr="00B2636E">
              <w:rPr>
                <w:rFonts w:ascii="Century Gothic" w:hAnsi="Century Gothic" w:cs="Arial"/>
                <w:b/>
                <w:bCs/>
                <w:sz w:val="18"/>
                <w:szCs w:val="18"/>
              </w:rPr>
              <w:t>4</w:t>
            </w:r>
            <w:r w:rsidR="4C8ABF9E" w:rsidRPr="00B2636E">
              <w:rPr>
                <w:rFonts w:ascii="Century Gothic" w:hAnsi="Century Gothic" w:cs="Arial"/>
                <w:b/>
                <w:bCs/>
                <w:sz w:val="18"/>
                <w:szCs w:val="18"/>
              </w:rPr>
              <w:t>,</w:t>
            </w:r>
            <w:r w:rsidR="1CF41C7E" w:rsidRPr="00B2636E">
              <w:rPr>
                <w:rFonts w:ascii="Century Gothic" w:hAnsi="Century Gothic" w:cs="Arial"/>
                <w:b/>
                <w:bCs/>
                <w:sz w:val="18"/>
                <w:szCs w:val="18"/>
              </w:rPr>
              <w:t>939</w:t>
            </w:r>
          </w:p>
        </w:tc>
        <w:tc>
          <w:tcPr>
            <w:tcW w:w="1134" w:type="dxa"/>
            <w:vAlign w:val="center"/>
          </w:tcPr>
          <w:p w14:paraId="06482D3F" w14:textId="79F97F52" w:rsidR="00A27FFD" w:rsidRPr="00B2636E" w:rsidRDefault="001442D7" w:rsidP="00A55BED">
            <w:pPr>
              <w:jc w:val="right"/>
              <w:rPr>
                <w:rFonts w:ascii="Century Gothic" w:hAnsi="Century Gothic" w:cs="Arial"/>
                <w:b/>
                <w:sz w:val="18"/>
                <w:szCs w:val="18"/>
              </w:rPr>
            </w:pPr>
            <w:r w:rsidRPr="00B2636E">
              <w:rPr>
                <w:rFonts w:ascii="Century Gothic" w:hAnsi="Century Gothic" w:cs="Arial"/>
                <w:b/>
                <w:sz w:val="18"/>
                <w:szCs w:val="18"/>
              </w:rPr>
              <w:t>7,</w:t>
            </w:r>
            <w:r w:rsidR="77C71375" w:rsidRPr="00B2636E">
              <w:rPr>
                <w:rFonts w:ascii="Century Gothic" w:hAnsi="Century Gothic" w:cs="Arial"/>
                <w:b/>
                <w:bCs/>
                <w:sz w:val="18"/>
                <w:szCs w:val="18"/>
              </w:rPr>
              <w:t>967</w:t>
            </w:r>
          </w:p>
        </w:tc>
        <w:tc>
          <w:tcPr>
            <w:tcW w:w="962" w:type="dxa"/>
            <w:vAlign w:val="center"/>
          </w:tcPr>
          <w:p w14:paraId="495F979F" w14:textId="3B5DC94D" w:rsidR="00A27FFD" w:rsidRPr="00B2636E" w:rsidRDefault="001442D7">
            <w:pPr>
              <w:jc w:val="right"/>
              <w:rPr>
                <w:rFonts w:ascii="Century Gothic" w:hAnsi="Century Gothic" w:cs="Arial"/>
                <w:b/>
                <w:sz w:val="18"/>
                <w:szCs w:val="18"/>
              </w:rPr>
            </w:pPr>
            <w:r w:rsidRPr="00B2636E">
              <w:rPr>
                <w:rFonts w:ascii="Century Gothic" w:hAnsi="Century Gothic" w:cs="Arial"/>
                <w:b/>
                <w:sz w:val="18"/>
                <w:szCs w:val="18"/>
              </w:rPr>
              <w:t>0</w:t>
            </w:r>
          </w:p>
        </w:tc>
        <w:tc>
          <w:tcPr>
            <w:tcW w:w="1306" w:type="dxa"/>
            <w:vAlign w:val="center"/>
          </w:tcPr>
          <w:p w14:paraId="0EF7A049" w14:textId="18006166" w:rsidR="00A27FFD" w:rsidRPr="00B2636E" w:rsidRDefault="001442D7">
            <w:pPr>
              <w:jc w:val="right"/>
              <w:rPr>
                <w:rFonts w:ascii="Century Gothic" w:hAnsi="Century Gothic" w:cs="Arial"/>
                <w:b/>
                <w:sz w:val="18"/>
                <w:szCs w:val="18"/>
              </w:rPr>
            </w:pPr>
            <w:r w:rsidRPr="00B2636E">
              <w:rPr>
                <w:rFonts w:ascii="Century Gothic" w:hAnsi="Century Gothic" w:cs="Arial"/>
                <w:b/>
                <w:sz w:val="18"/>
                <w:szCs w:val="18"/>
              </w:rPr>
              <w:t>0</w:t>
            </w:r>
          </w:p>
        </w:tc>
        <w:tc>
          <w:tcPr>
            <w:tcW w:w="1418" w:type="dxa"/>
            <w:vAlign w:val="center"/>
          </w:tcPr>
          <w:p w14:paraId="70509454" w14:textId="61A53209" w:rsidR="00A27FFD" w:rsidRPr="00B2636E" w:rsidRDefault="001442D7" w:rsidP="0022737B">
            <w:pPr>
              <w:jc w:val="right"/>
              <w:rPr>
                <w:rFonts w:ascii="Century Gothic" w:hAnsi="Century Gothic" w:cs="Arial"/>
                <w:b/>
                <w:sz w:val="18"/>
                <w:szCs w:val="18"/>
              </w:rPr>
            </w:pPr>
            <w:r w:rsidRPr="00B2636E">
              <w:rPr>
                <w:rFonts w:ascii="Century Gothic" w:hAnsi="Century Gothic" w:cs="Arial"/>
                <w:b/>
                <w:sz w:val="18"/>
                <w:szCs w:val="18"/>
              </w:rPr>
              <w:t>0</w:t>
            </w:r>
          </w:p>
        </w:tc>
        <w:tc>
          <w:tcPr>
            <w:tcW w:w="1275" w:type="dxa"/>
            <w:vAlign w:val="center"/>
          </w:tcPr>
          <w:p w14:paraId="002C289F" w14:textId="3F04A875" w:rsidR="00A27FFD" w:rsidRPr="00B2636E" w:rsidRDefault="00B127AA" w:rsidP="00BA6942">
            <w:pPr>
              <w:jc w:val="right"/>
              <w:rPr>
                <w:rFonts w:ascii="Century Gothic" w:hAnsi="Century Gothic" w:cs="Arial"/>
                <w:b/>
                <w:sz w:val="18"/>
                <w:szCs w:val="18"/>
              </w:rPr>
            </w:pPr>
            <w:r w:rsidRPr="00B2636E">
              <w:rPr>
                <w:rFonts w:ascii="Century Gothic" w:hAnsi="Century Gothic" w:cs="Arial"/>
                <w:b/>
                <w:sz w:val="18"/>
                <w:szCs w:val="18"/>
              </w:rPr>
              <w:t>(1</w:t>
            </w:r>
            <w:r w:rsidR="00A1748F" w:rsidRPr="00B2636E">
              <w:rPr>
                <w:rFonts w:ascii="Century Gothic" w:hAnsi="Century Gothic" w:cs="Arial"/>
                <w:b/>
                <w:sz w:val="18"/>
                <w:szCs w:val="18"/>
              </w:rPr>
              <w:t>2,906</w:t>
            </w:r>
            <w:r w:rsidRPr="00B2636E">
              <w:rPr>
                <w:rFonts w:ascii="Century Gothic" w:hAnsi="Century Gothic" w:cs="Arial"/>
                <w:b/>
                <w:sz w:val="18"/>
                <w:szCs w:val="18"/>
              </w:rPr>
              <w:t>)</w:t>
            </w:r>
          </w:p>
        </w:tc>
      </w:tr>
      <w:tr w:rsidR="00A27FFD" w:rsidRPr="009E030F" w14:paraId="3E4E27C2" w14:textId="77777777" w:rsidTr="00C7262B">
        <w:trPr>
          <w:trHeight w:val="414"/>
        </w:trPr>
        <w:tc>
          <w:tcPr>
            <w:tcW w:w="7399" w:type="dxa"/>
            <w:vAlign w:val="center"/>
          </w:tcPr>
          <w:p w14:paraId="44794F38" w14:textId="77777777" w:rsidR="00A27FFD" w:rsidRPr="00CB6F54" w:rsidRDefault="00A27FFD" w:rsidP="00431151">
            <w:pPr>
              <w:rPr>
                <w:rFonts w:ascii="Century Gothic" w:hAnsi="Century Gothic" w:cs="Arial"/>
                <w:b/>
                <w:i/>
                <w:sz w:val="18"/>
                <w:szCs w:val="18"/>
              </w:rPr>
            </w:pPr>
            <w:r w:rsidRPr="00CB6F54">
              <w:rPr>
                <w:rFonts w:ascii="Century Gothic" w:hAnsi="Century Gothic" w:cs="Arial"/>
                <w:b/>
                <w:i/>
                <w:sz w:val="18"/>
                <w:szCs w:val="18"/>
              </w:rPr>
              <w:t>Adjustments between Revenue and Capital Resources</w:t>
            </w:r>
          </w:p>
        </w:tc>
        <w:tc>
          <w:tcPr>
            <w:tcW w:w="1276" w:type="dxa"/>
            <w:vAlign w:val="center"/>
          </w:tcPr>
          <w:p w14:paraId="297FC4AC" w14:textId="77777777" w:rsidR="00A27FFD" w:rsidRPr="00B2636E" w:rsidRDefault="00A27FFD">
            <w:pPr>
              <w:jc w:val="right"/>
              <w:rPr>
                <w:rFonts w:ascii="Century Gothic" w:hAnsi="Century Gothic" w:cs="Arial"/>
                <w:sz w:val="18"/>
                <w:szCs w:val="18"/>
              </w:rPr>
            </w:pPr>
          </w:p>
        </w:tc>
        <w:tc>
          <w:tcPr>
            <w:tcW w:w="1134" w:type="dxa"/>
            <w:vAlign w:val="center"/>
          </w:tcPr>
          <w:p w14:paraId="16FE046A" w14:textId="77777777" w:rsidR="00A27FFD" w:rsidRPr="00B2636E" w:rsidRDefault="00A27FFD">
            <w:pPr>
              <w:jc w:val="right"/>
              <w:rPr>
                <w:rFonts w:ascii="Century Gothic" w:hAnsi="Century Gothic" w:cs="Arial"/>
                <w:sz w:val="18"/>
                <w:szCs w:val="18"/>
              </w:rPr>
            </w:pPr>
          </w:p>
        </w:tc>
        <w:tc>
          <w:tcPr>
            <w:tcW w:w="962" w:type="dxa"/>
            <w:vAlign w:val="center"/>
          </w:tcPr>
          <w:p w14:paraId="12ACE883" w14:textId="77777777" w:rsidR="00A27FFD" w:rsidRPr="00B2636E" w:rsidRDefault="00A27FFD">
            <w:pPr>
              <w:jc w:val="right"/>
              <w:rPr>
                <w:rFonts w:ascii="Century Gothic" w:hAnsi="Century Gothic" w:cs="Arial"/>
                <w:sz w:val="18"/>
                <w:szCs w:val="18"/>
              </w:rPr>
            </w:pPr>
          </w:p>
        </w:tc>
        <w:tc>
          <w:tcPr>
            <w:tcW w:w="1306" w:type="dxa"/>
            <w:vAlign w:val="center"/>
          </w:tcPr>
          <w:p w14:paraId="0AA74023" w14:textId="77777777" w:rsidR="00A27FFD" w:rsidRPr="00B2636E" w:rsidRDefault="00A27FFD">
            <w:pPr>
              <w:jc w:val="right"/>
              <w:rPr>
                <w:rFonts w:ascii="Century Gothic" w:hAnsi="Century Gothic" w:cs="Arial"/>
                <w:sz w:val="18"/>
                <w:szCs w:val="18"/>
              </w:rPr>
            </w:pPr>
          </w:p>
        </w:tc>
        <w:tc>
          <w:tcPr>
            <w:tcW w:w="1418" w:type="dxa"/>
            <w:vAlign w:val="center"/>
          </w:tcPr>
          <w:p w14:paraId="5D414F0C" w14:textId="77777777" w:rsidR="00A27FFD" w:rsidRPr="00B2636E" w:rsidRDefault="00A27FFD" w:rsidP="0022737B">
            <w:pPr>
              <w:jc w:val="right"/>
              <w:rPr>
                <w:rFonts w:ascii="Century Gothic" w:hAnsi="Century Gothic" w:cs="Arial"/>
                <w:sz w:val="18"/>
                <w:szCs w:val="18"/>
              </w:rPr>
            </w:pPr>
          </w:p>
        </w:tc>
        <w:tc>
          <w:tcPr>
            <w:tcW w:w="1275" w:type="dxa"/>
            <w:vAlign w:val="center"/>
          </w:tcPr>
          <w:p w14:paraId="22238E80" w14:textId="729E25DB" w:rsidR="00A27FFD" w:rsidRPr="00B2636E" w:rsidRDefault="00A27FFD">
            <w:pPr>
              <w:jc w:val="right"/>
              <w:rPr>
                <w:rFonts w:ascii="Century Gothic" w:hAnsi="Century Gothic" w:cs="Arial"/>
                <w:b/>
                <w:sz w:val="18"/>
                <w:szCs w:val="18"/>
              </w:rPr>
            </w:pPr>
          </w:p>
        </w:tc>
      </w:tr>
      <w:tr w:rsidR="00A27FFD" w:rsidRPr="009E030F" w14:paraId="4C0634D2" w14:textId="77777777" w:rsidTr="00C7262B">
        <w:trPr>
          <w:trHeight w:val="255"/>
        </w:trPr>
        <w:tc>
          <w:tcPr>
            <w:tcW w:w="7399" w:type="dxa"/>
            <w:vAlign w:val="center"/>
          </w:tcPr>
          <w:p w14:paraId="4338C384" w14:textId="77777777" w:rsidR="00A27FFD" w:rsidRPr="00CB6F54" w:rsidRDefault="00A27FFD" w:rsidP="00431151">
            <w:pPr>
              <w:rPr>
                <w:rFonts w:ascii="Century Gothic" w:hAnsi="Century Gothic" w:cs="Arial"/>
                <w:sz w:val="18"/>
                <w:szCs w:val="18"/>
              </w:rPr>
            </w:pPr>
            <w:r w:rsidRPr="00CB6F54">
              <w:rPr>
                <w:rFonts w:ascii="Century Gothic" w:hAnsi="Century Gothic" w:cs="Arial"/>
                <w:sz w:val="18"/>
                <w:szCs w:val="18"/>
              </w:rPr>
              <w:t>Transfer of non-current asset sale proceeds from revenue to the Capital Receipts Reserve</w:t>
            </w:r>
          </w:p>
        </w:tc>
        <w:tc>
          <w:tcPr>
            <w:tcW w:w="1276" w:type="dxa"/>
            <w:vAlign w:val="center"/>
          </w:tcPr>
          <w:p w14:paraId="34CF5549" w14:textId="629D8A93" w:rsidR="00A27FFD" w:rsidRPr="00B2636E" w:rsidRDefault="007D36A8" w:rsidP="00BA6942">
            <w:pPr>
              <w:jc w:val="right"/>
              <w:rPr>
                <w:rFonts w:ascii="Century Gothic" w:hAnsi="Century Gothic" w:cs="Arial"/>
                <w:sz w:val="18"/>
                <w:szCs w:val="18"/>
              </w:rPr>
            </w:pPr>
            <w:r w:rsidRPr="00B2636E">
              <w:rPr>
                <w:rFonts w:ascii="Century Gothic" w:hAnsi="Century Gothic" w:cs="Arial"/>
                <w:sz w:val="18"/>
                <w:szCs w:val="18"/>
              </w:rPr>
              <w:t>(1,053)</w:t>
            </w:r>
          </w:p>
        </w:tc>
        <w:tc>
          <w:tcPr>
            <w:tcW w:w="1134" w:type="dxa"/>
            <w:vAlign w:val="center"/>
          </w:tcPr>
          <w:p w14:paraId="43066B31" w14:textId="215E0AFB" w:rsidR="00A27FFD" w:rsidRPr="00B2636E" w:rsidRDefault="00AB0D41" w:rsidP="00F25BC9">
            <w:pPr>
              <w:jc w:val="right"/>
              <w:rPr>
                <w:rFonts w:ascii="Century Gothic" w:hAnsi="Century Gothic" w:cs="Arial"/>
                <w:sz w:val="18"/>
                <w:szCs w:val="18"/>
              </w:rPr>
            </w:pPr>
            <w:r w:rsidRPr="00B2636E">
              <w:rPr>
                <w:rFonts w:ascii="Century Gothic" w:hAnsi="Century Gothic" w:cs="Arial"/>
                <w:sz w:val="18"/>
                <w:szCs w:val="18"/>
              </w:rPr>
              <w:t>(</w:t>
            </w:r>
            <w:r w:rsidR="007D36A8" w:rsidRPr="00B2636E">
              <w:rPr>
                <w:rFonts w:ascii="Century Gothic" w:hAnsi="Century Gothic" w:cs="Arial"/>
                <w:sz w:val="18"/>
                <w:szCs w:val="18"/>
              </w:rPr>
              <w:t>4</w:t>
            </w:r>
            <w:r w:rsidRPr="00B2636E">
              <w:rPr>
                <w:rFonts w:ascii="Century Gothic" w:hAnsi="Century Gothic" w:cs="Arial"/>
                <w:sz w:val="18"/>
                <w:szCs w:val="18"/>
              </w:rPr>
              <w:t>,</w:t>
            </w:r>
            <w:r w:rsidR="007D36A8" w:rsidRPr="00B2636E">
              <w:rPr>
                <w:rFonts w:ascii="Century Gothic" w:hAnsi="Century Gothic" w:cs="Arial"/>
                <w:sz w:val="18"/>
                <w:szCs w:val="18"/>
              </w:rPr>
              <w:t>416)</w:t>
            </w:r>
            <w:r w:rsidRPr="00B2636E">
              <w:rPr>
                <w:rFonts w:ascii="Century Gothic" w:hAnsi="Century Gothic" w:cs="Arial"/>
                <w:sz w:val="18"/>
                <w:szCs w:val="18"/>
              </w:rPr>
              <w:t>)</w:t>
            </w:r>
          </w:p>
        </w:tc>
        <w:tc>
          <w:tcPr>
            <w:tcW w:w="962" w:type="dxa"/>
            <w:vAlign w:val="center"/>
          </w:tcPr>
          <w:p w14:paraId="4972C386" w14:textId="09A8C878" w:rsidR="00A27FFD" w:rsidRPr="00B2636E" w:rsidRDefault="00A1748F" w:rsidP="00F25BC9">
            <w:pPr>
              <w:jc w:val="right"/>
              <w:rPr>
                <w:rFonts w:ascii="Century Gothic" w:hAnsi="Century Gothic" w:cs="Arial"/>
                <w:sz w:val="18"/>
                <w:szCs w:val="18"/>
              </w:rPr>
            </w:pPr>
            <w:r w:rsidRPr="00B2636E">
              <w:rPr>
                <w:rFonts w:ascii="Century Gothic" w:hAnsi="Century Gothic" w:cs="Arial"/>
                <w:sz w:val="18"/>
                <w:szCs w:val="18"/>
              </w:rPr>
              <w:t>5</w:t>
            </w:r>
            <w:r w:rsidR="00AB0D41" w:rsidRPr="00B2636E">
              <w:rPr>
                <w:rFonts w:ascii="Century Gothic" w:hAnsi="Century Gothic" w:cs="Arial"/>
                <w:sz w:val="18"/>
                <w:szCs w:val="18"/>
              </w:rPr>
              <w:t>,</w:t>
            </w:r>
            <w:r w:rsidRPr="00B2636E">
              <w:rPr>
                <w:rFonts w:ascii="Century Gothic" w:hAnsi="Century Gothic" w:cs="Arial"/>
                <w:sz w:val="18"/>
                <w:szCs w:val="18"/>
              </w:rPr>
              <w:t>469</w:t>
            </w:r>
          </w:p>
        </w:tc>
        <w:tc>
          <w:tcPr>
            <w:tcW w:w="1306" w:type="dxa"/>
            <w:vAlign w:val="center"/>
          </w:tcPr>
          <w:p w14:paraId="50A3201B" w14:textId="15CCCDA8" w:rsidR="00A27FFD" w:rsidRPr="00B2636E" w:rsidRDefault="00AB0D41">
            <w:pPr>
              <w:jc w:val="right"/>
              <w:rPr>
                <w:rFonts w:ascii="Century Gothic" w:hAnsi="Century Gothic" w:cs="Arial"/>
                <w:sz w:val="18"/>
                <w:szCs w:val="18"/>
              </w:rPr>
            </w:pPr>
            <w:r w:rsidRPr="00B2636E">
              <w:rPr>
                <w:rFonts w:ascii="Century Gothic" w:hAnsi="Century Gothic" w:cs="Arial"/>
                <w:sz w:val="18"/>
                <w:szCs w:val="18"/>
              </w:rPr>
              <w:t>0</w:t>
            </w:r>
          </w:p>
        </w:tc>
        <w:tc>
          <w:tcPr>
            <w:tcW w:w="1418" w:type="dxa"/>
            <w:vAlign w:val="center"/>
          </w:tcPr>
          <w:p w14:paraId="7D9FB917" w14:textId="6CFA62B9" w:rsidR="00A27FFD" w:rsidRPr="00B2636E" w:rsidRDefault="00AB0D41">
            <w:pPr>
              <w:jc w:val="right"/>
              <w:rPr>
                <w:rFonts w:ascii="Century Gothic" w:hAnsi="Century Gothic" w:cs="Arial"/>
                <w:sz w:val="18"/>
                <w:szCs w:val="18"/>
              </w:rPr>
            </w:pPr>
            <w:r w:rsidRPr="00B2636E">
              <w:rPr>
                <w:rFonts w:ascii="Century Gothic" w:hAnsi="Century Gothic" w:cs="Arial"/>
                <w:sz w:val="18"/>
                <w:szCs w:val="18"/>
              </w:rPr>
              <w:t>0</w:t>
            </w:r>
          </w:p>
        </w:tc>
        <w:tc>
          <w:tcPr>
            <w:tcW w:w="1275" w:type="dxa"/>
            <w:vAlign w:val="center"/>
          </w:tcPr>
          <w:p w14:paraId="4CF8CF75" w14:textId="5CAA31FD" w:rsidR="00A27FFD" w:rsidRPr="00B2636E" w:rsidRDefault="00AB0D41">
            <w:pPr>
              <w:jc w:val="right"/>
              <w:rPr>
                <w:rFonts w:ascii="Century Gothic" w:hAnsi="Century Gothic" w:cs="Arial"/>
                <w:b/>
                <w:sz w:val="18"/>
                <w:szCs w:val="18"/>
              </w:rPr>
            </w:pPr>
            <w:r w:rsidRPr="00B2636E">
              <w:rPr>
                <w:rFonts w:ascii="Century Gothic" w:hAnsi="Century Gothic" w:cs="Arial"/>
                <w:b/>
                <w:sz w:val="18"/>
                <w:szCs w:val="18"/>
              </w:rPr>
              <w:t>0</w:t>
            </w:r>
          </w:p>
        </w:tc>
      </w:tr>
      <w:tr w:rsidR="00E00696" w:rsidRPr="009E030F" w14:paraId="1CCFD22C" w14:textId="77777777" w:rsidTr="00C7262B">
        <w:trPr>
          <w:trHeight w:val="423"/>
        </w:trPr>
        <w:tc>
          <w:tcPr>
            <w:tcW w:w="7399" w:type="dxa"/>
            <w:vAlign w:val="center"/>
          </w:tcPr>
          <w:p w14:paraId="71C195E9" w14:textId="74D7C921" w:rsidR="00E00696" w:rsidRPr="00CB6F54" w:rsidRDefault="00E00696" w:rsidP="00431151">
            <w:pPr>
              <w:rPr>
                <w:rFonts w:ascii="Century Gothic" w:hAnsi="Century Gothic" w:cs="Arial"/>
                <w:sz w:val="18"/>
                <w:szCs w:val="18"/>
              </w:rPr>
            </w:pPr>
            <w:r w:rsidRPr="00CB6F54">
              <w:rPr>
                <w:rFonts w:ascii="Century Gothic" w:hAnsi="Century Gothic" w:cs="Arial"/>
                <w:sz w:val="18"/>
                <w:szCs w:val="18"/>
              </w:rPr>
              <w:t>Transfer of capital grants and contributions to capital grants unapplied</w:t>
            </w:r>
          </w:p>
        </w:tc>
        <w:tc>
          <w:tcPr>
            <w:tcW w:w="1276" w:type="dxa"/>
            <w:vAlign w:val="center"/>
          </w:tcPr>
          <w:p w14:paraId="2AA104BB" w14:textId="7B229BCE" w:rsidR="00E00696" w:rsidRPr="00B2636E" w:rsidRDefault="00AB0D41" w:rsidP="00BA6942">
            <w:pPr>
              <w:jc w:val="right"/>
              <w:rPr>
                <w:rFonts w:ascii="Century Gothic" w:hAnsi="Century Gothic" w:cs="Arial"/>
                <w:sz w:val="18"/>
                <w:szCs w:val="18"/>
              </w:rPr>
            </w:pPr>
            <w:r w:rsidRPr="00B2636E">
              <w:rPr>
                <w:rFonts w:ascii="Century Gothic" w:hAnsi="Century Gothic" w:cs="Arial"/>
                <w:sz w:val="18"/>
                <w:szCs w:val="18"/>
              </w:rPr>
              <w:t>0</w:t>
            </w:r>
          </w:p>
        </w:tc>
        <w:tc>
          <w:tcPr>
            <w:tcW w:w="1134" w:type="dxa"/>
            <w:vAlign w:val="center"/>
          </w:tcPr>
          <w:p w14:paraId="7E3F41C9" w14:textId="279E7C02" w:rsidR="00E00696" w:rsidRPr="00B2636E" w:rsidRDefault="00C32E39" w:rsidP="00F25BC9">
            <w:pPr>
              <w:jc w:val="right"/>
              <w:rPr>
                <w:rFonts w:ascii="Century Gothic" w:hAnsi="Century Gothic" w:cs="Arial"/>
                <w:sz w:val="18"/>
                <w:szCs w:val="18"/>
              </w:rPr>
            </w:pPr>
            <w:r w:rsidRPr="00B2636E">
              <w:rPr>
                <w:rFonts w:ascii="Century Gothic" w:hAnsi="Century Gothic" w:cs="Arial"/>
                <w:sz w:val="18"/>
                <w:szCs w:val="18"/>
              </w:rPr>
              <w:t>0</w:t>
            </w:r>
          </w:p>
        </w:tc>
        <w:tc>
          <w:tcPr>
            <w:tcW w:w="962" w:type="dxa"/>
            <w:vAlign w:val="center"/>
          </w:tcPr>
          <w:p w14:paraId="5BCBC3A3" w14:textId="2CFE3C4A" w:rsidR="00E00696" w:rsidRPr="00B2636E" w:rsidRDefault="00C32E39" w:rsidP="00F25BC9">
            <w:pPr>
              <w:jc w:val="right"/>
              <w:rPr>
                <w:rFonts w:ascii="Century Gothic" w:hAnsi="Century Gothic" w:cs="Arial"/>
                <w:sz w:val="18"/>
                <w:szCs w:val="18"/>
              </w:rPr>
            </w:pPr>
            <w:r w:rsidRPr="00B2636E">
              <w:rPr>
                <w:rFonts w:ascii="Century Gothic" w:hAnsi="Century Gothic" w:cs="Arial"/>
                <w:sz w:val="18"/>
                <w:szCs w:val="18"/>
              </w:rPr>
              <w:t>0</w:t>
            </w:r>
          </w:p>
        </w:tc>
        <w:tc>
          <w:tcPr>
            <w:tcW w:w="1306" w:type="dxa"/>
            <w:vAlign w:val="center"/>
          </w:tcPr>
          <w:p w14:paraId="331D3BBA" w14:textId="084CAE93" w:rsidR="00E00696" w:rsidRPr="00B2636E" w:rsidRDefault="00AB0D41">
            <w:pPr>
              <w:jc w:val="right"/>
              <w:rPr>
                <w:rFonts w:ascii="Century Gothic" w:hAnsi="Century Gothic" w:cs="Arial"/>
                <w:sz w:val="18"/>
                <w:szCs w:val="18"/>
              </w:rPr>
            </w:pPr>
            <w:r w:rsidRPr="00B2636E">
              <w:rPr>
                <w:rFonts w:ascii="Century Gothic" w:hAnsi="Century Gothic" w:cs="Arial"/>
                <w:sz w:val="18"/>
                <w:szCs w:val="18"/>
              </w:rPr>
              <w:t>0</w:t>
            </w:r>
          </w:p>
        </w:tc>
        <w:tc>
          <w:tcPr>
            <w:tcW w:w="1418" w:type="dxa"/>
            <w:vAlign w:val="center"/>
          </w:tcPr>
          <w:p w14:paraId="03891D8C" w14:textId="00D1F3F4" w:rsidR="00E00696" w:rsidRPr="00B2636E" w:rsidRDefault="00AB0D41">
            <w:pPr>
              <w:jc w:val="right"/>
              <w:rPr>
                <w:rFonts w:ascii="Century Gothic" w:hAnsi="Century Gothic" w:cs="Arial"/>
                <w:sz w:val="18"/>
                <w:szCs w:val="18"/>
              </w:rPr>
            </w:pPr>
            <w:r w:rsidRPr="00B2636E">
              <w:rPr>
                <w:rFonts w:ascii="Century Gothic" w:hAnsi="Century Gothic" w:cs="Arial"/>
                <w:sz w:val="18"/>
                <w:szCs w:val="18"/>
              </w:rPr>
              <w:t>0</w:t>
            </w:r>
          </w:p>
        </w:tc>
        <w:tc>
          <w:tcPr>
            <w:tcW w:w="1275" w:type="dxa"/>
            <w:vAlign w:val="center"/>
          </w:tcPr>
          <w:p w14:paraId="3E3F4892" w14:textId="1188941C" w:rsidR="00E00696" w:rsidRPr="00B2636E" w:rsidRDefault="00AB0D41">
            <w:pPr>
              <w:jc w:val="right"/>
              <w:rPr>
                <w:rFonts w:ascii="Century Gothic" w:hAnsi="Century Gothic" w:cs="Arial"/>
                <w:b/>
                <w:sz w:val="18"/>
                <w:szCs w:val="18"/>
              </w:rPr>
            </w:pPr>
            <w:r w:rsidRPr="00B2636E">
              <w:rPr>
                <w:rFonts w:ascii="Century Gothic" w:hAnsi="Century Gothic" w:cs="Arial"/>
                <w:b/>
                <w:sz w:val="18"/>
                <w:szCs w:val="18"/>
              </w:rPr>
              <w:t>0</w:t>
            </w:r>
          </w:p>
        </w:tc>
      </w:tr>
      <w:tr w:rsidR="004D14A1" w:rsidRPr="009E030F" w14:paraId="3825E42A" w14:textId="77777777" w:rsidTr="00C7262B">
        <w:trPr>
          <w:trHeight w:val="255"/>
        </w:trPr>
        <w:tc>
          <w:tcPr>
            <w:tcW w:w="7399" w:type="dxa"/>
            <w:vAlign w:val="center"/>
          </w:tcPr>
          <w:p w14:paraId="5C9143AE" w14:textId="30231CBA" w:rsidR="004D14A1" w:rsidRPr="00CB6F54" w:rsidRDefault="008C53F6" w:rsidP="00431151">
            <w:pPr>
              <w:rPr>
                <w:rFonts w:ascii="Century Gothic" w:hAnsi="Century Gothic" w:cs="Arial"/>
                <w:sz w:val="18"/>
                <w:szCs w:val="18"/>
              </w:rPr>
            </w:pPr>
            <w:r w:rsidRPr="00CB6F54">
              <w:rPr>
                <w:rFonts w:ascii="Century Gothic" w:hAnsi="Century Gothic" w:cs="Arial"/>
                <w:sz w:val="18"/>
                <w:szCs w:val="18"/>
              </w:rPr>
              <w:t>Admin costs of RTB</w:t>
            </w:r>
          </w:p>
        </w:tc>
        <w:tc>
          <w:tcPr>
            <w:tcW w:w="1276" w:type="dxa"/>
            <w:vAlign w:val="center"/>
          </w:tcPr>
          <w:p w14:paraId="4BDE427A" w14:textId="442F4C00" w:rsidR="004D14A1" w:rsidRPr="00B2636E" w:rsidRDefault="00C32E39" w:rsidP="00BA6942">
            <w:pPr>
              <w:jc w:val="right"/>
              <w:rPr>
                <w:rFonts w:ascii="Century Gothic" w:hAnsi="Century Gothic" w:cs="Arial"/>
                <w:sz w:val="18"/>
                <w:szCs w:val="18"/>
              </w:rPr>
            </w:pPr>
            <w:r w:rsidRPr="00B2636E">
              <w:rPr>
                <w:rFonts w:ascii="Century Gothic" w:hAnsi="Century Gothic" w:cs="Arial"/>
                <w:sz w:val="18"/>
                <w:szCs w:val="18"/>
              </w:rPr>
              <w:t>0</w:t>
            </w:r>
          </w:p>
        </w:tc>
        <w:tc>
          <w:tcPr>
            <w:tcW w:w="1134" w:type="dxa"/>
            <w:vAlign w:val="center"/>
          </w:tcPr>
          <w:p w14:paraId="28A91B1D" w14:textId="6CF7EF01" w:rsidR="004D14A1" w:rsidRPr="00B2636E" w:rsidRDefault="00C32E39" w:rsidP="00F25BC9">
            <w:pPr>
              <w:jc w:val="right"/>
              <w:rPr>
                <w:rFonts w:ascii="Century Gothic" w:hAnsi="Century Gothic" w:cs="Arial"/>
                <w:sz w:val="18"/>
                <w:szCs w:val="18"/>
              </w:rPr>
            </w:pPr>
            <w:r w:rsidRPr="00B2636E">
              <w:rPr>
                <w:rFonts w:ascii="Century Gothic" w:hAnsi="Century Gothic" w:cs="Arial"/>
                <w:sz w:val="18"/>
                <w:szCs w:val="18"/>
              </w:rPr>
              <w:t>8</w:t>
            </w:r>
            <w:r w:rsidR="009107D4" w:rsidRPr="00B2636E">
              <w:rPr>
                <w:rFonts w:ascii="Century Gothic" w:hAnsi="Century Gothic" w:cs="Arial"/>
                <w:sz w:val="18"/>
                <w:szCs w:val="18"/>
              </w:rPr>
              <w:t>1</w:t>
            </w:r>
          </w:p>
        </w:tc>
        <w:tc>
          <w:tcPr>
            <w:tcW w:w="962" w:type="dxa"/>
            <w:vAlign w:val="center"/>
          </w:tcPr>
          <w:p w14:paraId="7A81E460" w14:textId="3347C64A" w:rsidR="004D14A1" w:rsidRPr="00B2636E" w:rsidRDefault="00C32E39" w:rsidP="00F25BC9">
            <w:pPr>
              <w:jc w:val="right"/>
              <w:rPr>
                <w:rFonts w:ascii="Century Gothic" w:hAnsi="Century Gothic" w:cs="Arial"/>
                <w:sz w:val="18"/>
                <w:szCs w:val="18"/>
              </w:rPr>
            </w:pPr>
            <w:r w:rsidRPr="00B2636E">
              <w:rPr>
                <w:rFonts w:ascii="Century Gothic" w:hAnsi="Century Gothic" w:cs="Arial"/>
                <w:sz w:val="18"/>
                <w:szCs w:val="18"/>
              </w:rPr>
              <w:t>(</w:t>
            </w:r>
            <w:r w:rsidR="00A1748F" w:rsidRPr="00B2636E">
              <w:rPr>
                <w:rFonts w:ascii="Century Gothic" w:hAnsi="Century Gothic" w:cs="Arial"/>
                <w:sz w:val="18"/>
                <w:szCs w:val="18"/>
              </w:rPr>
              <w:t>81</w:t>
            </w:r>
            <w:r w:rsidRPr="00B2636E">
              <w:rPr>
                <w:rFonts w:ascii="Century Gothic" w:hAnsi="Century Gothic" w:cs="Arial"/>
                <w:sz w:val="18"/>
                <w:szCs w:val="18"/>
              </w:rPr>
              <w:t>)</w:t>
            </w:r>
          </w:p>
        </w:tc>
        <w:tc>
          <w:tcPr>
            <w:tcW w:w="1306" w:type="dxa"/>
            <w:vAlign w:val="center"/>
          </w:tcPr>
          <w:p w14:paraId="64232398" w14:textId="65837516" w:rsidR="004D14A1" w:rsidRPr="00B2636E" w:rsidRDefault="00C32E39">
            <w:pPr>
              <w:jc w:val="right"/>
              <w:rPr>
                <w:rFonts w:ascii="Century Gothic" w:hAnsi="Century Gothic" w:cs="Arial"/>
                <w:sz w:val="18"/>
                <w:szCs w:val="18"/>
              </w:rPr>
            </w:pPr>
            <w:r w:rsidRPr="00B2636E">
              <w:rPr>
                <w:rFonts w:ascii="Century Gothic" w:hAnsi="Century Gothic" w:cs="Arial"/>
                <w:sz w:val="18"/>
                <w:szCs w:val="18"/>
              </w:rPr>
              <w:t>0</w:t>
            </w:r>
          </w:p>
        </w:tc>
        <w:tc>
          <w:tcPr>
            <w:tcW w:w="1418" w:type="dxa"/>
            <w:vAlign w:val="center"/>
          </w:tcPr>
          <w:p w14:paraId="33196DA3" w14:textId="7F2FCC11" w:rsidR="004D14A1" w:rsidRPr="00B2636E" w:rsidRDefault="00C32E39">
            <w:pPr>
              <w:jc w:val="right"/>
              <w:rPr>
                <w:rFonts w:ascii="Century Gothic" w:hAnsi="Century Gothic" w:cs="Arial"/>
                <w:sz w:val="18"/>
                <w:szCs w:val="18"/>
              </w:rPr>
            </w:pPr>
            <w:r w:rsidRPr="00B2636E">
              <w:rPr>
                <w:rFonts w:ascii="Century Gothic" w:hAnsi="Century Gothic" w:cs="Arial"/>
                <w:sz w:val="18"/>
                <w:szCs w:val="18"/>
              </w:rPr>
              <w:t>0</w:t>
            </w:r>
          </w:p>
        </w:tc>
        <w:tc>
          <w:tcPr>
            <w:tcW w:w="1275" w:type="dxa"/>
            <w:vAlign w:val="center"/>
          </w:tcPr>
          <w:p w14:paraId="718FE3DF" w14:textId="67B4AAC6" w:rsidR="004D14A1" w:rsidRPr="00B2636E" w:rsidRDefault="00C32E39">
            <w:pPr>
              <w:jc w:val="right"/>
              <w:rPr>
                <w:rFonts w:ascii="Century Gothic" w:hAnsi="Century Gothic" w:cs="Arial"/>
                <w:b/>
                <w:sz w:val="18"/>
                <w:szCs w:val="18"/>
              </w:rPr>
            </w:pPr>
            <w:r w:rsidRPr="00B2636E">
              <w:rPr>
                <w:rFonts w:ascii="Century Gothic" w:hAnsi="Century Gothic" w:cs="Arial"/>
                <w:b/>
                <w:sz w:val="18"/>
                <w:szCs w:val="18"/>
              </w:rPr>
              <w:t>0</w:t>
            </w:r>
          </w:p>
        </w:tc>
      </w:tr>
      <w:tr w:rsidR="00A27FFD" w:rsidRPr="009E030F" w14:paraId="63C776E4" w14:textId="77777777" w:rsidTr="00C7262B">
        <w:trPr>
          <w:trHeight w:val="255"/>
        </w:trPr>
        <w:tc>
          <w:tcPr>
            <w:tcW w:w="7399" w:type="dxa"/>
            <w:vAlign w:val="center"/>
          </w:tcPr>
          <w:p w14:paraId="4929B8AA" w14:textId="77777777" w:rsidR="00A27FFD" w:rsidRPr="00CB6F54" w:rsidRDefault="00A27FFD" w:rsidP="00431151">
            <w:pPr>
              <w:rPr>
                <w:rFonts w:ascii="Century Gothic" w:hAnsi="Century Gothic" w:cs="Arial"/>
                <w:sz w:val="18"/>
                <w:szCs w:val="18"/>
              </w:rPr>
            </w:pPr>
            <w:r w:rsidRPr="00CB6F54">
              <w:rPr>
                <w:rFonts w:ascii="Century Gothic" w:hAnsi="Century Gothic" w:cs="Arial"/>
                <w:sz w:val="18"/>
                <w:szCs w:val="18"/>
              </w:rPr>
              <w:t>Payments to the Government Housing Receipts Pool (funded by a transfer from the Capital Receipts Reserve)</w:t>
            </w:r>
          </w:p>
        </w:tc>
        <w:tc>
          <w:tcPr>
            <w:tcW w:w="1276" w:type="dxa"/>
            <w:vAlign w:val="center"/>
          </w:tcPr>
          <w:p w14:paraId="0E23C753" w14:textId="7B3064C2" w:rsidR="00A27FFD" w:rsidRPr="00B2636E" w:rsidRDefault="005F0EE8">
            <w:pPr>
              <w:jc w:val="right"/>
              <w:rPr>
                <w:rFonts w:ascii="Century Gothic" w:hAnsi="Century Gothic" w:cs="Arial"/>
                <w:sz w:val="18"/>
                <w:szCs w:val="18"/>
              </w:rPr>
            </w:pPr>
            <w:r w:rsidRPr="00B2636E">
              <w:rPr>
                <w:rFonts w:ascii="Century Gothic" w:hAnsi="Century Gothic" w:cs="Arial"/>
                <w:sz w:val="18"/>
                <w:szCs w:val="18"/>
              </w:rPr>
              <w:t>0</w:t>
            </w:r>
          </w:p>
        </w:tc>
        <w:tc>
          <w:tcPr>
            <w:tcW w:w="1134" w:type="dxa"/>
            <w:vAlign w:val="center"/>
          </w:tcPr>
          <w:p w14:paraId="4991552E" w14:textId="0A966AA7" w:rsidR="00A27FFD" w:rsidRPr="00B2636E" w:rsidRDefault="005F0EE8" w:rsidP="00117B71">
            <w:pPr>
              <w:jc w:val="right"/>
              <w:rPr>
                <w:rFonts w:ascii="Century Gothic" w:hAnsi="Century Gothic" w:cs="Arial"/>
                <w:sz w:val="18"/>
                <w:szCs w:val="18"/>
              </w:rPr>
            </w:pPr>
            <w:r w:rsidRPr="00B2636E">
              <w:rPr>
                <w:rFonts w:ascii="Century Gothic" w:hAnsi="Century Gothic" w:cs="Arial"/>
                <w:sz w:val="18"/>
                <w:szCs w:val="18"/>
              </w:rPr>
              <w:t>0</w:t>
            </w:r>
          </w:p>
        </w:tc>
        <w:tc>
          <w:tcPr>
            <w:tcW w:w="962" w:type="dxa"/>
            <w:vAlign w:val="center"/>
          </w:tcPr>
          <w:p w14:paraId="289EE1C7" w14:textId="47864C07" w:rsidR="00A27FFD" w:rsidRPr="00B2636E" w:rsidRDefault="005F0EE8" w:rsidP="00D5754B">
            <w:pPr>
              <w:jc w:val="right"/>
              <w:rPr>
                <w:rFonts w:ascii="Century Gothic" w:hAnsi="Century Gothic" w:cs="Arial"/>
                <w:sz w:val="18"/>
                <w:szCs w:val="18"/>
              </w:rPr>
            </w:pPr>
            <w:r w:rsidRPr="00B2636E">
              <w:rPr>
                <w:rFonts w:ascii="Century Gothic" w:hAnsi="Century Gothic" w:cs="Arial"/>
                <w:sz w:val="18"/>
                <w:szCs w:val="18"/>
              </w:rPr>
              <w:t>0</w:t>
            </w:r>
          </w:p>
        </w:tc>
        <w:tc>
          <w:tcPr>
            <w:tcW w:w="1306" w:type="dxa"/>
            <w:vAlign w:val="center"/>
          </w:tcPr>
          <w:p w14:paraId="070DFE08" w14:textId="08C32EDD" w:rsidR="00A27FFD" w:rsidRPr="00B2636E" w:rsidRDefault="005F0EE8">
            <w:pPr>
              <w:jc w:val="right"/>
              <w:rPr>
                <w:rFonts w:ascii="Century Gothic" w:hAnsi="Century Gothic" w:cs="Arial"/>
                <w:sz w:val="18"/>
                <w:szCs w:val="18"/>
              </w:rPr>
            </w:pPr>
            <w:r w:rsidRPr="00B2636E">
              <w:rPr>
                <w:rFonts w:ascii="Century Gothic" w:hAnsi="Century Gothic" w:cs="Arial"/>
                <w:sz w:val="18"/>
                <w:szCs w:val="18"/>
              </w:rPr>
              <w:t>0</w:t>
            </w:r>
          </w:p>
        </w:tc>
        <w:tc>
          <w:tcPr>
            <w:tcW w:w="1418" w:type="dxa"/>
            <w:vAlign w:val="center"/>
          </w:tcPr>
          <w:p w14:paraId="3D68EBAA" w14:textId="42E98C8F" w:rsidR="00A27FFD" w:rsidRPr="00B2636E" w:rsidRDefault="005F0EE8">
            <w:pPr>
              <w:jc w:val="right"/>
              <w:rPr>
                <w:rFonts w:ascii="Century Gothic" w:hAnsi="Century Gothic" w:cs="Arial"/>
                <w:sz w:val="18"/>
                <w:szCs w:val="18"/>
              </w:rPr>
            </w:pPr>
            <w:r w:rsidRPr="00B2636E">
              <w:rPr>
                <w:rFonts w:ascii="Century Gothic" w:hAnsi="Century Gothic" w:cs="Arial"/>
                <w:sz w:val="18"/>
                <w:szCs w:val="18"/>
              </w:rPr>
              <w:t>0</w:t>
            </w:r>
          </w:p>
        </w:tc>
        <w:tc>
          <w:tcPr>
            <w:tcW w:w="1275" w:type="dxa"/>
            <w:vAlign w:val="center"/>
          </w:tcPr>
          <w:p w14:paraId="5D0CAFC0" w14:textId="14C2243B" w:rsidR="00A27FFD" w:rsidRPr="00B2636E" w:rsidRDefault="005F0EE8">
            <w:pPr>
              <w:jc w:val="right"/>
              <w:rPr>
                <w:rFonts w:ascii="Century Gothic" w:hAnsi="Century Gothic" w:cs="Arial"/>
                <w:b/>
                <w:sz w:val="18"/>
                <w:szCs w:val="18"/>
              </w:rPr>
            </w:pPr>
            <w:r w:rsidRPr="00B2636E">
              <w:rPr>
                <w:rFonts w:ascii="Century Gothic" w:hAnsi="Century Gothic" w:cs="Arial"/>
                <w:b/>
                <w:sz w:val="18"/>
                <w:szCs w:val="18"/>
              </w:rPr>
              <w:t>0</w:t>
            </w:r>
          </w:p>
        </w:tc>
      </w:tr>
      <w:tr w:rsidR="00A27FFD" w:rsidRPr="009E030F" w14:paraId="4B0D95EF" w14:textId="77777777" w:rsidTr="00C7262B">
        <w:trPr>
          <w:trHeight w:val="510"/>
        </w:trPr>
        <w:tc>
          <w:tcPr>
            <w:tcW w:w="7399" w:type="dxa"/>
            <w:vAlign w:val="center"/>
          </w:tcPr>
          <w:p w14:paraId="39D9322D" w14:textId="77777777" w:rsidR="00A27FFD" w:rsidRPr="00CB6F54" w:rsidRDefault="00A27FFD" w:rsidP="00EB3B3D">
            <w:pPr>
              <w:rPr>
                <w:rFonts w:ascii="Century Gothic" w:hAnsi="Century Gothic" w:cs="Arial"/>
                <w:sz w:val="18"/>
                <w:szCs w:val="18"/>
              </w:rPr>
            </w:pPr>
            <w:r w:rsidRPr="00CB6F54">
              <w:rPr>
                <w:rFonts w:ascii="Century Gothic" w:hAnsi="Century Gothic" w:cs="Arial"/>
                <w:sz w:val="18"/>
                <w:szCs w:val="18"/>
              </w:rPr>
              <w:t>Posting of HRA resources to the Major Repairs Reserve</w:t>
            </w:r>
          </w:p>
        </w:tc>
        <w:tc>
          <w:tcPr>
            <w:tcW w:w="1276" w:type="dxa"/>
            <w:vAlign w:val="center"/>
          </w:tcPr>
          <w:p w14:paraId="34FB44A7" w14:textId="2B7143D6" w:rsidR="00A27FFD" w:rsidRPr="00B2636E" w:rsidRDefault="005F0EE8" w:rsidP="00A77A50">
            <w:pPr>
              <w:jc w:val="right"/>
              <w:rPr>
                <w:rFonts w:ascii="Century Gothic" w:hAnsi="Century Gothic" w:cs="Arial"/>
                <w:sz w:val="18"/>
                <w:szCs w:val="18"/>
              </w:rPr>
            </w:pPr>
            <w:r w:rsidRPr="00B2636E">
              <w:rPr>
                <w:rFonts w:ascii="Century Gothic" w:hAnsi="Century Gothic" w:cs="Arial"/>
                <w:sz w:val="18"/>
                <w:szCs w:val="18"/>
              </w:rPr>
              <w:t>0</w:t>
            </w:r>
          </w:p>
        </w:tc>
        <w:tc>
          <w:tcPr>
            <w:tcW w:w="1134" w:type="dxa"/>
            <w:vAlign w:val="center"/>
          </w:tcPr>
          <w:p w14:paraId="2953E820" w14:textId="49806721" w:rsidR="00A27FFD" w:rsidRPr="00B2636E" w:rsidRDefault="005F0EE8" w:rsidP="00BA6942">
            <w:pPr>
              <w:jc w:val="right"/>
              <w:rPr>
                <w:rFonts w:ascii="Century Gothic" w:hAnsi="Century Gothic" w:cs="Arial"/>
                <w:sz w:val="18"/>
                <w:szCs w:val="18"/>
              </w:rPr>
            </w:pPr>
            <w:r w:rsidRPr="00B2636E">
              <w:rPr>
                <w:rFonts w:ascii="Century Gothic" w:hAnsi="Century Gothic" w:cs="Arial"/>
                <w:sz w:val="18"/>
                <w:szCs w:val="18"/>
              </w:rPr>
              <w:t>(1</w:t>
            </w:r>
            <w:r w:rsidR="009107D4" w:rsidRPr="00B2636E">
              <w:rPr>
                <w:rFonts w:ascii="Century Gothic" w:hAnsi="Century Gothic" w:cs="Arial"/>
                <w:sz w:val="18"/>
                <w:szCs w:val="18"/>
              </w:rPr>
              <w:t>1</w:t>
            </w:r>
            <w:r w:rsidRPr="00B2636E">
              <w:rPr>
                <w:rFonts w:ascii="Century Gothic" w:hAnsi="Century Gothic" w:cs="Arial"/>
                <w:sz w:val="18"/>
                <w:szCs w:val="18"/>
              </w:rPr>
              <w:t>,</w:t>
            </w:r>
            <w:r w:rsidR="009107D4" w:rsidRPr="00B2636E">
              <w:rPr>
                <w:rFonts w:ascii="Century Gothic" w:hAnsi="Century Gothic" w:cs="Arial"/>
                <w:sz w:val="18"/>
                <w:szCs w:val="18"/>
              </w:rPr>
              <w:t>503</w:t>
            </w:r>
            <w:r w:rsidRPr="00B2636E">
              <w:rPr>
                <w:rFonts w:ascii="Century Gothic" w:hAnsi="Century Gothic" w:cs="Arial"/>
                <w:sz w:val="18"/>
                <w:szCs w:val="18"/>
              </w:rPr>
              <w:t>)</w:t>
            </w:r>
          </w:p>
        </w:tc>
        <w:tc>
          <w:tcPr>
            <w:tcW w:w="962" w:type="dxa"/>
            <w:vAlign w:val="center"/>
          </w:tcPr>
          <w:p w14:paraId="3CB8AC51" w14:textId="0BB14A04" w:rsidR="00A27FFD" w:rsidRPr="00B2636E" w:rsidRDefault="005F0EE8" w:rsidP="00A77A50">
            <w:pPr>
              <w:jc w:val="right"/>
              <w:rPr>
                <w:rFonts w:ascii="Century Gothic" w:hAnsi="Century Gothic" w:cs="Arial"/>
                <w:sz w:val="18"/>
                <w:szCs w:val="18"/>
              </w:rPr>
            </w:pPr>
            <w:r w:rsidRPr="00B2636E">
              <w:rPr>
                <w:rFonts w:ascii="Century Gothic" w:hAnsi="Century Gothic" w:cs="Arial"/>
                <w:sz w:val="18"/>
                <w:szCs w:val="18"/>
              </w:rPr>
              <w:t>0</w:t>
            </w:r>
          </w:p>
        </w:tc>
        <w:tc>
          <w:tcPr>
            <w:tcW w:w="1306" w:type="dxa"/>
            <w:vAlign w:val="center"/>
          </w:tcPr>
          <w:p w14:paraId="1EA01347" w14:textId="2651440C" w:rsidR="00A27FFD" w:rsidRPr="00B2636E" w:rsidRDefault="005F0EE8" w:rsidP="00A77A50">
            <w:pPr>
              <w:jc w:val="right"/>
              <w:rPr>
                <w:rFonts w:ascii="Century Gothic" w:hAnsi="Century Gothic" w:cs="Arial"/>
                <w:sz w:val="18"/>
                <w:szCs w:val="18"/>
              </w:rPr>
            </w:pPr>
            <w:r w:rsidRPr="00B2636E">
              <w:rPr>
                <w:rFonts w:ascii="Century Gothic" w:hAnsi="Century Gothic" w:cs="Arial"/>
                <w:sz w:val="18"/>
                <w:szCs w:val="18"/>
              </w:rPr>
              <w:t>1</w:t>
            </w:r>
            <w:r w:rsidR="00A1748F" w:rsidRPr="00B2636E">
              <w:rPr>
                <w:rFonts w:ascii="Century Gothic" w:hAnsi="Century Gothic" w:cs="Arial"/>
                <w:sz w:val="18"/>
                <w:szCs w:val="18"/>
              </w:rPr>
              <w:t>1</w:t>
            </w:r>
            <w:r w:rsidRPr="00B2636E">
              <w:rPr>
                <w:rFonts w:ascii="Century Gothic" w:hAnsi="Century Gothic" w:cs="Arial"/>
                <w:sz w:val="18"/>
                <w:szCs w:val="18"/>
              </w:rPr>
              <w:t>,</w:t>
            </w:r>
            <w:r w:rsidR="00A1748F" w:rsidRPr="00B2636E">
              <w:rPr>
                <w:rFonts w:ascii="Century Gothic" w:hAnsi="Century Gothic" w:cs="Arial"/>
                <w:sz w:val="18"/>
                <w:szCs w:val="18"/>
              </w:rPr>
              <w:t>503</w:t>
            </w:r>
          </w:p>
        </w:tc>
        <w:tc>
          <w:tcPr>
            <w:tcW w:w="1418" w:type="dxa"/>
            <w:vAlign w:val="center"/>
          </w:tcPr>
          <w:p w14:paraId="33392D18" w14:textId="13D6EB17" w:rsidR="00A27FFD" w:rsidRPr="00B2636E" w:rsidRDefault="005F0EE8" w:rsidP="008C6A54">
            <w:pPr>
              <w:jc w:val="right"/>
              <w:rPr>
                <w:rFonts w:ascii="Century Gothic" w:hAnsi="Century Gothic" w:cs="Arial"/>
                <w:sz w:val="18"/>
                <w:szCs w:val="18"/>
              </w:rPr>
            </w:pPr>
            <w:r w:rsidRPr="00B2636E">
              <w:rPr>
                <w:rFonts w:ascii="Century Gothic" w:hAnsi="Century Gothic" w:cs="Arial"/>
                <w:sz w:val="18"/>
                <w:szCs w:val="18"/>
              </w:rPr>
              <w:t>0</w:t>
            </w:r>
          </w:p>
        </w:tc>
        <w:tc>
          <w:tcPr>
            <w:tcW w:w="1275" w:type="dxa"/>
            <w:vAlign w:val="center"/>
          </w:tcPr>
          <w:p w14:paraId="7053993B" w14:textId="58D57434" w:rsidR="00A27FFD" w:rsidRPr="00B2636E" w:rsidRDefault="005F0EE8" w:rsidP="00BA6942">
            <w:pPr>
              <w:jc w:val="right"/>
              <w:rPr>
                <w:rFonts w:ascii="Century Gothic" w:hAnsi="Century Gothic" w:cs="Arial"/>
                <w:b/>
                <w:sz w:val="18"/>
                <w:szCs w:val="18"/>
              </w:rPr>
            </w:pPr>
            <w:r w:rsidRPr="00B2636E">
              <w:rPr>
                <w:rFonts w:ascii="Century Gothic" w:hAnsi="Century Gothic" w:cs="Arial"/>
                <w:b/>
                <w:sz w:val="18"/>
                <w:szCs w:val="18"/>
              </w:rPr>
              <w:t>0</w:t>
            </w:r>
          </w:p>
        </w:tc>
      </w:tr>
      <w:tr w:rsidR="00A27FFD" w:rsidRPr="009E030F" w14:paraId="3E31DE85" w14:textId="77777777" w:rsidTr="00C7262B">
        <w:trPr>
          <w:trHeight w:val="475"/>
        </w:trPr>
        <w:tc>
          <w:tcPr>
            <w:tcW w:w="7399" w:type="dxa"/>
            <w:vAlign w:val="center"/>
          </w:tcPr>
          <w:p w14:paraId="698A9E7B" w14:textId="77777777" w:rsidR="00A27FFD" w:rsidRPr="00CB6F54" w:rsidRDefault="00A27FFD" w:rsidP="002524A3">
            <w:pPr>
              <w:rPr>
                <w:rFonts w:ascii="Century Gothic" w:hAnsi="Century Gothic" w:cs="Arial"/>
                <w:sz w:val="18"/>
                <w:szCs w:val="18"/>
              </w:rPr>
            </w:pPr>
            <w:r w:rsidRPr="00CB6F54">
              <w:rPr>
                <w:rFonts w:ascii="Century Gothic" w:hAnsi="Century Gothic" w:cs="Arial"/>
                <w:sz w:val="18"/>
                <w:szCs w:val="18"/>
              </w:rPr>
              <w:t>Statutory provision for the repayment of debt (transfer from the Capital Adjustment Account)</w:t>
            </w:r>
          </w:p>
        </w:tc>
        <w:tc>
          <w:tcPr>
            <w:tcW w:w="1276" w:type="dxa"/>
            <w:vAlign w:val="center"/>
          </w:tcPr>
          <w:p w14:paraId="730ED706" w14:textId="63F4327A" w:rsidR="00A27FFD" w:rsidRPr="00B2636E" w:rsidRDefault="0070255A" w:rsidP="00BA6942">
            <w:pPr>
              <w:jc w:val="right"/>
              <w:rPr>
                <w:rFonts w:ascii="Century Gothic" w:hAnsi="Century Gothic" w:cs="Arial"/>
                <w:sz w:val="18"/>
                <w:szCs w:val="18"/>
              </w:rPr>
            </w:pPr>
            <w:r w:rsidRPr="00B2636E">
              <w:rPr>
                <w:rFonts w:ascii="Century Gothic" w:hAnsi="Century Gothic" w:cs="Arial"/>
                <w:sz w:val="18"/>
                <w:szCs w:val="18"/>
              </w:rPr>
              <w:t>(</w:t>
            </w:r>
            <w:r w:rsidR="00874043" w:rsidRPr="00B2636E">
              <w:rPr>
                <w:rFonts w:ascii="Century Gothic" w:hAnsi="Century Gothic" w:cs="Arial"/>
                <w:sz w:val="18"/>
                <w:szCs w:val="18"/>
              </w:rPr>
              <w:t>1,012</w:t>
            </w:r>
            <w:r w:rsidRPr="00B2636E">
              <w:rPr>
                <w:rFonts w:ascii="Century Gothic" w:hAnsi="Century Gothic" w:cs="Arial"/>
                <w:sz w:val="18"/>
                <w:szCs w:val="18"/>
              </w:rPr>
              <w:t>)</w:t>
            </w:r>
          </w:p>
        </w:tc>
        <w:tc>
          <w:tcPr>
            <w:tcW w:w="1134" w:type="dxa"/>
            <w:vAlign w:val="center"/>
          </w:tcPr>
          <w:p w14:paraId="4EEAB08A" w14:textId="6365A452" w:rsidR="00A27FFD" w:rsidRPr="00B2636E" w:rsidRDefault="0070255A">
            <w:pPr>
              <w:jc w:val="right"/>
              <w:rPr>
                <w:rFonts w:ascii="Century Gothic" w:hAnsi="Century Gothic" w:cs="Arial"/>
                <w:sz w:val="18"/>
                <w:szCs w:val="18"/>
              </w:rPr>
            </w:pPr>
            <w:r w:rsidRPr="00B2636E">
              <w:rPr>
                <w:rFonts w:ascii="Century Gothic" w:hAnsi="Century Gothic" w:cs="Arial"/>
                <w:sz w:val="18"/>
                <w:szCs w:val="18"/>
              </w:rPr>
              <w:t>0</w:t>
            </w:r>
          </w:p>
        </w:tc>
        <w:tc>
          <w:tcPr>
            <w:tcW w:w="962" w:type="dxa"/>
            <w:vAlign w:val="center"/>
          </w:tcPr>
          <w:p w14:paraId="2D9A8670" w14:textId="4D5DD5AD" w:rsidR="00A27FFD" w:rsidRPr="00B2636E" w:rsidRDefault="0070255A">
            <w:pPr>
              <w:jc w:val="right"/>
              <w:rPr>
                <w:rFonts w:ascii="Century Gothic" w:hAnsi="Century Gothic" w:cs="Arial"/>
                <w:sz w:val="18"/>
                <w:szCs w:val="18"/>
              </w:rPr>
            </w:pPr>
            <w:r w:rsidRPr="00B2636E">
              <w:rPr>
                <w:rFonts w:ascii="Century Gothic" w:hAnsi="Century Gothic" w:cs="Arial"/>
                <w:sz w:val="18"/>
                <w:szCs w:val="18"/>
              </w:rPr>
              <w:t>0</w:t>
            </w:r>
          </w:p>
        </w:tc>
        <w:tc>
          <w:tcPr>
            <w:tcW w:w="1306" w:type="dxa"/>
            <w:vAlign w:val="center"/>
          </w:tcPr>
          <w:p w14:paraId="5B3D2770" w14:textId="23DB194D" w:rsidR="00A27FFD" w:rsidRPr="00B2636E" w:rsidRDefault="0070255A">
            <w:pPr>
              <w:jc w:val="right"/>
              <w:rPr>
                <w:rFonts w:ascii="Century Gothic" w:hAnsi="Century Gothic" w:cs="Arial"/>
                <w:sz w:val="18"/>
                <w:szCs w:val="18"/>
              </w:rPr>
            </w:pPr>
            <w:r w:rsidRPr="00B2636E">
              <w:rPr>
                <w:rFonts w:ascii="Century Gothic" w:hAnsi="Century Gothic" w:cs="Arial"/>
                <w:sz w:val="18"/>
                <w:szCs w:val="18"/>
              </w:rPr>
              <w:t>0</w:t>
            </w:r>
          </w:p>
        </w:tc>
        <w:tc>
          <w:tcPr>
            <w:tcW w:w="1418" w:type="dxa"/>
            <w:vAlign w:val="center"/>
          </w:tcPr>
          <w:p w14:paraId="0557C35F" w14:textId="27667571" w:rsidR="00A27FFD" w:rsidRPr="00B2636E" w:rsidRDefault="0070255A">
            <w:pPr>
              <w:jc w:val="right"/>
              <w:rPr>
                <w:rFonts w:ascii="Century Gothic" w:hAnsi="Century Gothic" w:cs="Arial"/>
                <w:sz w:val="18"/>
                <w:szCs w:val="18"/>
              </w:rPr>
            </w:pPr>
            <w:r w:rsidRPr="00B2636E">
              <w:rPr>
                <w:rFonts w:ascii="Century Gothic" w:hAnsi="Century Gothic" w:cs="Arial"/>
                <w:sz w:val="18"/>
                <w:szCs w:val="18"/>
              </w:rPr>
              <w:t>0</w:t>
            </w:r>
          </w:p>
        </w:tc>
        <w:tc>
          <w:tcPr>
            <w:tcW w:w="1275" w:type="dxa"/>
            <w:vAlign w:val="center"/>
          </w:tcPr>
          <w:p w14:paraId="769F5CA4" w14:textId="3596EAAB" w:rsidR="00A27FFD" w:rsidRPr="00B2636E" w:rsidRDefault="00FA7FF3" w:rsidP="00BA6942">
            <w:pPr>
              <w:jc w:val="right"/>
              <w:rPr>
                <w:rFonts w:ascii="Century Gothic" w:hAnsi="Century Gothic" w:cs="Arial"/>
                <w:b/>
                <w:sz w:val="18"/>
                <w:szCs w:val="18"/>
              </w:rPr>
            </w:pPr>
            <w:r w:rsidRPr="00B2636E">
              <w:rPr>
                <w:rFonts w:ascii="Century Gothic" w:hAnsi="Century Gothic" w:cs="Arial"/>
                <w:b/>
                <w:sz w:val="18"/>
                <w:szCs w:val="18"/>
              </w:rPr>
              <w:t>1,012</w:t>
            </w:r>
          </w:p>
        </w:tc>
      </w:tr>
      <w:tr w:rsidR="00A27FFD" w:rsidRPr="00B2636E" w14:paraId="7952B6F2" w14:textId="77777777" w:rsidTr="00C7262B">
        <w:trPr>
          <w:trHeight w:val="653"/>
        </w:trPr>
        <w:tc>
          <w:tcPr>
            <w:tcW w:w="7399" w:type="dxa"/>
            <w:vAlign w:val="center"/>
          </w:tcPr>
          <w:p w14:paraId="3526154C" w14:textId="77777777" w:rsidR="00A27FFD" w:rsidRPr="00B2636E" w:rsidRDefault="00A27FFD" w:rsidP="00DD33BC">
            <w:pPr>
              <w:rPr>
                <w:rFonts w:ascii="Century Gothic" w:hAnsi="Century Gothic" w:cs="Arial"/>
                <w:sz w:val="18"/>
                <w:szCs w:val="18"/>
              </w:rPr>
            </w:pPr>
            <w:r w:rsidRPr="00B2636E">
              <w:rPr>
                <w:rFonts w:ascii="Century Gothic" w:hAnsi="Century Gothic" w:cs="Arial"/>
                <w:sz w:val="18"/>
                <w:szCs w:val="18"/>
              </w:rPr>
              <w:lastRenderedPageBreak/>
              <w:t>Capital expenditure financed from revenue balances (transfer to the Capital Adjustment Account)</w:t>
            </w:r>
          </w:p>
        </w:tc>
        <w:tc>
          <w:tcPr>
            <w:tcW w:w="1276" w:type="dxa"/>
            <w:vAlign w:val="center"/>
          </w:tcPr>
          <w:p w14:paraId="49B18C9C" w14:textId="5134CC28" w:rsidR="00A27FFD" w:rsidRPr="00B2636E" w:rsidRDefault="0070255A">
            <w:pPr>
              <w:jc w:val="right"/>
              <w:rPr>
                <w:rFonts w:ascii="Century Gothic" w:hAnsi="Century Gothic" w:cs="Arial"/>
                <w:sz w:val="18"/>
                <w:szCs w:val="18"/>
              </w:rPr>
            </w:pPr>
            <w:r w:rsidRPr="00B2636E">
              <w:rPr>
                <w:rFonts w:ascii="Century Gothic" w:hAnsi="Century Gothic" w:cs="Arial"/>
                <w:sz w:val="18"/>
                <w:szCs w:val="18"/>
              </w:rPr>
              <w:t>(4,</w:t>
            </w:r>
            <w:r w:rsidR="00874043" w:rsidRPr="00B2636E">
              <w:rPr>
                <w:rFonts w:ascii="Century Gothic" w:hAnsi="Century Gothic" w:cs="Arial"/>
                <w:sz w:val="18"/>
                <w:szCs w:val="18"/>
              </w:rPr>
              <w:t>835</w:t>
            </w:r>
            <w:r w:rsidRPr="00B2636E">
              <w:rPr>
                <w:rFonts w:ascii="Century Gothic" w:hAnsi="Century Gothic" w:cs="Arial"/>
                <w:sz w:val="18"/>
                <w:szCs w:val="18"/>
              </w:rPr>
              <w:t>)</w:t>
            </w:r>
          </w:p>
        </w:tc>
        <w:tc>
          <w:tcPr>
            <w:tcW w:w="1134" w:type="dxa"/>
            <w:vAlign w:val="center"/>
          </w:tcPr>
          <w:p w14:paraId="0F0BFD08" w14:textId="1367DA56" w:rsidR="00A27FFD" w:rsidRPr="00B2636E" w:rsidRDefault="0070255A" w:rsidP="009F2DE2">
            <w:pPr>
              <w:jc w:val="right"/>
              <w:rPr>
                <w:rFonts w:ascii="Century Gothic" w:hAnsi="Century Gothic" w:cs="Arial"/>
                <w:sz w:val="18"/>
                <w:szCs w:val="18"/>
              </w:rPr>
            </w:pPr>
            <w:r w:rsidRPr="00B2636E">
              <w:rPr>
                <w:rFonts w:ascii="Century Gothic" w:hAnsi="Century Gothic" w:cs="Arial"/>
                <w:sz w:val="18"/>
                <w:szCs w:val="18"/>
              </w:rPr>
              <w:t>0</w:t>
            </w:r>
          </w:p>
        </w:tc>
        <w:tc>
          <w:tcPr>
            <w:tcW w:w="962" w:type="dxa"/>
            <w:vAlign w:val="center"/>
          </w:tcPr>
          <w:p w14:paraId="562D339D" w14:textId="122FE0D9" w:rsidR="00A27FFD" w:rsidRPr="00B2636E" w:rsidRDefault="0070255A">
            <w:pPr>
              <w:jc w:val="right"/>
              <w:rPr>
                <w:rFonts w:ascii="Century Gothic" w:hAnsi="Century Gothic" w:cs="Arial"/>
                <w:sz w:val="18"/>
                <w:szCs w:val="18"/>
              </w:rPr>
            </w:pPr>
            <w:r w:rsidRPr="00B2636E">
              <w:rPr>
                <w:rFonts w:ascii="Century Gothic" w:hAnsi="Century Gothic" w:cs="Arial"/>
                <w:sz w:val="18"/>
                <w:szCs w:val="18"/>
              </w:rPr>
              <w:t>0</w:t>
            </w:r>
          </w:p>
        </w:tc>
        <w:tc>
          <w:tcPr>
            <w:tcW w:w="1306" w:type="dxa"/>
            <w:vAlign w:val="center"/>
          </w:tcPr>
          <w:p w14:paraId="4E365192" w14:textId="51D1A2DF" w:rsidR="00A27FFD" w:rsidRPr="00B2636E" w:rsidRDefault="0070255A">
            <w:pPr>
              <w:jc w:val="right"/>
              <w:rPr>
                <w:rFonts w:ascii="Century Gothic" w:hAnsi="Century Gothic" w:cs="Arial"/>
                <w:sz w:val="18"/>
                <w:szCs w:val="18"/>
              </w:rPr>
            </w:pPr>
            <w:r w:rsidRPr="00B2636E">
              <w:rPr>
                <w:rFonts w:ascii="Century Gothic" w:hAnsi="Century Gothic" w:cs="Arial"/>
                <w:sz w:val="18"/>
                <w:szCs w:val="18"/>
              </w:rPr>
              <w:t>0</w:t>
            </w:r>
          </w:p>
        </w:tc>
        <w:tc>
          <w:tcPr>
            <w:tcW w:w="1418" w:type="dxa"/>
            <w:vAlign w:val="center"/>
          </w:tcPr>
          <w:p w14:paraId="74FACF82" w14:textId="72622E22" w:rsidR="00A27FFD" w:rsidRPr="00B2636E" w:rsidRDefault="0070255A">
            <w:pPr>
              <w:jc w:val="right"/>
              <w:rPr>
                <w:rFonts w:ascii="Century Gothic" w:hAnsi="Century Gothic" w:cs="Arial"/>
                <w:sz w:val="18"/>
                <w:szCs w:val="18"/>
              </w:rPr>
            </w:pPr>
            <w:r w:rsidRPr="00B2636E">
              <w:rPr>
                <w:rFonts w:ascii="Century Gothic" w:hAnsi="Century Gothic" w:cs="Arial"/>
                <w:sz w:val="18"/>
                <w:szCs w:val="18"/>
              </w:rPr>
              <w:t>0</w:t>
            </w:r>
          </w:p>
        </w:tc>
        <w:tc>
          <w:tcPr>
            <w:tcW w:w="1275" w:type="dxa"/>
            <w:vAlign w:val="center"/>
          </w:tcPr>
          <w:p w14:paraId="4999D794" w14:textId="743240B5" w:rsidR="00A27FFD" w:rsidRPr="00B2636E" w:rsidRDefault="0070255A" w:rsidP="00836E22">
            <w:pPr>
              <w:jc w:val="right"/>
              <w:rPr>
                <w:rFonts w:ascii="Century Gothic" w:hAnsi="Century Gothic" w:cs="Arial"/>
                <w:b/>
                <w:sz w:val="18"/>
                <w:szCs w:val="18"/>
              </w:rPr>
            </w:pPr>
            <w:r w:rsidRPr="00B2636E">
              <w:rPr>
                <w:rFonts w:ascii="Century Gothic" w:hAnsi="Century Gothic" w:cs="Arial"/>
                <w:b/>
                <w:sz w:val="18"/>
                <w:szCs w:val="18"/>
              </w:rPr>
              <w:t>4,</w:t>
            </w:r>
            <w:r w:rsidR="00FA7FF3" w:rsidRPr="00B2636E">
              <w:rPr>
                <w:rFonts w:ascii="Century Gothic" w:hAnsi="Century Gothic" w:cs="Arial"/>
                <w:b/>
                <w:sz w:val="18"/>
                <w:szCs w:val="18"/>
              </w:rPr>
              <w:t>835</w:t>
            </w:r>
          </w:p>
        </w:tc>
      </w:tr>
      <w:tr w:rsidR="00A27FFD" w:rsidRPr="00B2636E" w14:paraId="6F0C3C06" w14:textId="77777777" w:rsidTr="00C7262B">
        <w:trPr>
          <w:trHeight w:val="414"/>
        </w:trPr>
        <w:tc>
          <w:tcPr>
            <w:tcW w:w="7399" w:type="dxa"/>
            <w:vAlign w:val="center"/>
          </w:tcPr>
          <w:p w14:paraId="58BD6F67" w14:textId="77777777" w:rsidR="00A27FFD" w:rsidRPr="00B2636E" w:rsidRDefault="00A27FFD" w:rsidP="00DD33BC">
            <w:pPr>
              <w:rPr>
                <w:rFonts w:ascii="Century Gothic" w:hAnsi="Century Gothic" w:cs="Arial"/>
                <w:b/>
                <w:sz w:val="18"/>
                <w:szCs w:val="18"/>
              </w:rPr>
            </w:pPr>
            <w:r w:rsidRPr="00B2636E">
              <w:rPr>
                <w:rFonts w:ascii="Century Gothic" w:hAnsi="Century Gothic" w:cs="Arial"/>
                <w:b/>
                <w:sz w:val="18"/>
                <w:szCs w:val="18"/>
              </w:rPr>
              <w:t>Total Adjustments between Revenue and Capital Resources</w:t>
            </w:r>
          </w:p>
        </w:tc>
        <w:tc>
          <w:tcPr>
            <w:tcW w:w="1276" w:type="dxa"/>
            <w:vAlign w:val="center"/>
          </w:tcPr>
          <w:p w14:paraId="36DBDD59" w14:textId="2BE7A62C" w:rsidR="00A27FFD" w:rsidRPr="00B2636E" w:rsidRDefault="0070255A" w:rsidP="00D5754B">
            <w:pPr>
              <w:jc w:val="right"/>
              <w:rPr>
                <w:rFonts w:ascii="Century Gothic" w:hAnsi="Century Gothic" w:cs="Arial"/>
                <w:b/>
                <w:sz w:val="18"/>
                <w:szCs w:val="18"/>
              </w:rPr>
            </w:pPr>
            <w:r w:rsidRPr="00B2636E">
              <w:rPr>
                <w:rFonts w:ascii="Century Gothic" w:hAnsi="Century Gothic" w:cs="Arial"/>
                <w:b/>
                <w:sz w:val="18"/>
                <w:szCs w:val="18"/>
              </w:rPr>
              <w:t>(</w:t>
            </w:r>
            <w:r w:rsidR="00874043" w:rsidRPr="00B2636E">
              <w:rPr>
                <w:rFonts w:ascii="Century Gothic" w:hAnsi="Century Gothic" w:cs="Arial"/>
                <w:b/>
                <w:sz w:val="18"/>
                <w:szCs w:val="18"/>
              </w:rPr>
              <w:t>6</w:t>
            </w:r>
            <w:r w:rsidRPr="00B2636E">
              <w:rPr>
                <w:rFonts w:ascii="Century Gothic" w:hAnsi="Century Gothic" w:cs="Arial"/>
                <w:b/>
                <w:sz w:val="18"/>
                <w:szCs w:val="18"/>
              </w:rPr>
              <w:t>,</w:t>
            </w:r>
            <w:r w:rsidR="00874043" w:rsidRPr="00B2636E">
              <w:rPr>
                <w:rFonts w:ascii="Century Gothic" w:hAnsi="Century Gothic" w:cs="Arial"/>
                <w:b/>
                <w:sz w:val="18"/>
                <w:szCs w:val="18"/>
              </w:rPr>
              <w:t>900</w:t>
            </w:r>
            <w:r w:rsidRPr="00B2636E">
              <w:rPr>
                <w:rFonts w:ascii="Century Gothic" w:hAnsi="Century Gothic" w:cs="Arial"/>
                <w:b/>
                <w:sz w:val="18"/>
                <w:szCs w:val="18"/>
              </w:rPr>
              <w:t>)</w:t>
            </w:r>
          </w:p>
        </w:tc>
        <w:tc>
          <w:tcPr>
            <w:tcW w:w="1134" w:type="dxa"/>
            <w:vAlign w:val="center"/>
          </w:tcPr>
          <w:p w14:paraId="174C8147" w14:textId="3B83B00D" w:rsidR="00A27FFD" w:rsidRPr="00B2636E" w:rsidRDefault="0070255A" w:rsidP="00DF6E19">
            <w:pPr>
              <w:jc w:val="right"/>
              <w:rPr>
                <w:rFonts w:ascii="Century Gothic" w:hAnsi="Century Gothic" w:cs="Arial"/>
                <w:b/>
                <w:sz w:val="18"/>
                <w:szCs w:val="18"/>
              </w:rPr>
            </w:pPr>
            <w:r w:rsidRPr="00B2636E">
              <w:rPr>
                <w:rFonts w:ascii="Century Gothic" w:hAnsi="Century Gothic" w:cs="Arial"/>
                <w:b/>
                <w:sz w:val="18"/>
                <w:szCs w:val="18"/>
              </w:rPr>
              <w:t>(</w:t>
            </w:r>
            <w:r w:rsidR="00874043" w:rsidRPr="00B2636E">
              <w:rPr>
                <w:rFonts w:ascii="Century Gothic" w:hAnsi="Century Gothic" w:cs="Arial"/>
                <w:b/>
                <w:sz w:val="18"/>
                <w:szCs w:val="18"/>
              </w:rPr>
              <w:t>15</w:t>
            </w:r>
            <w:r w:rsidRPr="00B2636E">
              <w:rPr>
                <w:rFonts w:ascii="Century Gothic" w:hAnsi="Century Gothic" w:cs="Arial"/>
                <w:b/>
                <w:sz w:val="18"/>
                <w:szCs w:val="18"/>
              </w:rPr>
              <w:t>,8</w:t>
            </w:r>
            <w:r w:rsidR="00874043" w:rsidRPr="00B2636E">
              <w:rPr>
                <w:rFonts w:ascii="Century Gothic" w:hAnsi="Century Gothic" w:cs="Arial"/>
                <w:b/>
                <w:sz w:val="18"/>
                <w:szCs w:val="18"/>
              </w:rPr>
              <w:t>38</w:t>
            </w:r>
            <w:r w:rsidRPr="00B2636E">
              <w:rPr>
                <w:rFonts w:ascii="Century Gothic" w:hAnsi="Century Gothic" w:cs="Arial"/>
                <w:b/>
                <w:sz w:val="18"/>
                <w:szCs w:val="18"/>
              </w:rPr>
              <w:t>)</w:t>
            </w:r>
          </w:p>
        </w:tc>
        <w:tc>
          <w:tcPr>
            <w:tcW w:w="962" w:type="dxa"/>
            <w:vAlign w:val="center"/>
          </w:tcPr>
          <w:p w14:paraId="6F62386E" w14:textId="414710EC" w:rsidR="00A27FFD" w:rsidRPr="00B2636E" w:rsidRDefault="00FA7FF3" w:rsidP="00836E22">
            <w:pPr>
              <w:jc w:val="right"/>
              <w:rPr>
                <w:rFonts w:ascii="Century Gothic" w:hAnsi="Century Gothic" w:cs="Arial"/>
                <w:b/>
                <w:sz w:val="18"/>
                <w:szCs w:val="18"/>
              </w:rPr>
            </w:pPr>
            <w:r w:rsidRPr="00B2636E">
              <w:rPr>
                <w:rFonts w:ascii="Century Gothic" w:hAnsi="Century Gothic" w:cs="Arial"/>
                <w:b/>
                <w:sz w:val="18"/>
                <w:szCs w:val="18"/>
              </w:rPr>
              <w:t>5</w:t>
            </w:r>
            <w:r w:rsidR="0070255A" w:rsidRPr="00B2636E">
              <w:rPr>
                <w:rFonts w:ascii="Century Gothic" w:hAnsi="Century Gothic" w:cs="Arial"/>
                <w:b/>
                <w:sz w:val="18"/>
                <w:szCs w:val="18"/>
              </w:rPr>
              <w:t>,</w:t>
            </w:r>
            <w:r w:rsidRPr="00B2636E">
              <w:rPr>
                <w:rFonts w:ascii="Century Gothic" w:hAnsi="Century Gothic" w:cs="Arial"/>
                <w:b/>
                <w:sz w:val="18"/>
                <w:szCs w:val="18"/>
              </w:rPr>
              <w:t>388</w:t>
            </w:r>
          </w:p>
        </w:tc>
        <w:tc>
          <w:tcPr>
            <w:tcW w:w="1306" w:type="dxa"/>
            <w:vAlign w:val="center"/>
          </w:tcPr>
          <w:p w14:paraId="43BC81D6" w14:textId="3624FE65" w:rsidR="00A27FFD" w:rsidRPr="00B2636E" w:rsidRDefault="0070255A">
            <w:pPr>
              <w:jc w:val="right"/>
              <w:rPr>
                <w:rFonts w:ascii="Century Gothic" w:hAnsi="Century Gothic" w:cs="Arial"/>
                <w:b/>
                <w:sz w:val="18"/>
                <w:szCs w:val="18"/>
              </w:rPr>
            </w:pPr>
            <w:r w:rsidRPr="00B2636E">
              <w:rPr>
                <w:rFonts w:ascii="Century Gothic" w:hAnsi="Century Gothic" w:cs="Arial"/>
                <w:b/>
                <w:sz w:val="18"/>
                <w:szCs w:val="18"/>
              </w:rPr>
              <w:t>1</w:t>
            </w:r>
            <w:r w:rsidR="00FA7FF3" w:rsidRPr="00B2636E">
              <w:rPr>
                <w:rFonts w:ascii="Century Gothic" w:hAnsi="Century Gothic" w:cs="Arial"/>
                <w:b/>
                <w:sz w:val="18"/>
                <w:szCs w:val="18"/>
              </w:rPr>
              <w:t>1</w:t>
            </w:r>
            <w:r w:rsidRPr="00B2636E">
              <w:rPr>
                <w:rFonts w:ascii="Century Gothic" w:hAnsi="Century Gothic" w:cs="Arial"/>
                <w:b/>
                <w:sz w:val="18"/>
                <w:szCs w:val="18"/>
              </w:rPr>
              <w:t>,</w:t>
            </w:r>
            <w:r w:rsidR="00FA7FF3" w:rsidRPr="00B2636E">
              <w:rPr>
                <w:rFonts w:ascii="Century Gothic" w:hAnsi="Century Gothic" w:cs="Arial"/>
                <w:b/>
                <w:sz w:val="18"/>
                <w:szCs w:val="18"/>
              </w:rPr>
              <w:t>503</w:t>
            </w:r>
          </w:p>
        </w:tc>
        <w:tc>
          <w:tcPr>
            <w:tcW w:w="1418" w:type="dxa"/>
            <w:vAlign w:val="center"/>
          </w:tcPr>
          <w:p w14:paraId="13C7B004" w14:textId="5F0AB955" w:rsidR="00A27FFD" w:rsidRPr="00B2636E" w:rsidRDefault="0070255A">
            <w:pPr>
              <w:jc w:val="right"/>
              <w:rPr>
                <w:rFonts w:ascii="Century Gothic" w:hAnsi="Century Gothic" w:cs="Arial"/>
                <w:b/>
                <w:sz w:val="18"/>
                <w:szCs w:val="18"/>
              </w:rPr>
            </w:pPr>
            <w:r w:rsidRPr="00B2636E">
              <w:rPr>
                <w:rFonts w:ascii="Century Gothic" w:hAnsi="Century Gothic" w:cs="Arial"/>
                <w:b/>
                <w:sz w:val="18"/>
                <w:szCs w:val="18"/>
              </w:rPr>
              <w:t>0</w:t>
            </w:r>
          </w:p>
        </w:tc>
        <w:tc>
          <w:tcPr>
            <w:tcW w:w="1275" w:type="dxa"/>
            <w:vAlign w:val="center"/>
          </w:tcPr>
          <w:p w14:paraId="348557AA" w14:textId="28A05647" w:rsidR="00A27FFD" w:rsidRPr="00B2636E" w:rsidRDefault="0070255A" w:rsidP="00836E22">
            <w:pPr>
              <w:jc w:val="right"/>
              <w:rPr>
                <w:rFonts w:ascii="Century Gothic" w:hAnsi="Century Gothic" w:cs="Arial"/>
                <w:b/>
                <w:sz w:val="18"/>
                <w:szCs w:val="18"/>
              </w:rPr>
            </w:pPr>
            <w:r w:rsidRPr="00B2636E">
              <w:rPr>
                <w:rFonts w:ascii="Century Gothic" w:hAnsi="Century Gothic" w:cs="Arial"/>
                <w:b/>
                <w:sz w:val="18"/>
                <w:szCs w:val="18"/>
              </w:rPr>
              <w:t>5,</w:t>
            </w:r>
            <w:r w:rsidR="00FA7FF3" w:rsidRPr="00B2636E">
              <w:rPr>
                <w:rFonts w:ascii="Century Gothic" w:hAnsi="Century Gothic" w:cs="Arial"/>
                <w:b/>
                <w:sz w:val="18"/>
                <w:szCs w:val="18"/>
              </w:rPr>
              <w:t>847</w:t>
            </w:r>
          </w:p>
        </w:tc>
      </w:tr>
      <w:tr w:rsidR="007A7AAE" w:rsidRPr="00B2636E" w14:paraId="48F77544" w14:textId="77777777" w:rsidTr="00C7262B">
        <w:trPr>
          <w:trHeight w:val="430"/>
        </w:trPr>
        <w:tc>
          <w:tcPr>
            <w:tcW w:w="7399" w:type="dxa"/>
            <w:vAlign w:val="center"/>
          </w:tcPr>
          <w:p w14:paraId="239F646D" w14:textId="77777777" w:rsidR="007A7AAE" w:rsidRPr="00B2636E" w:rsidRDefault="007A7AAE" w:rsidP="0078774E">
            <w:pPr>
              <w:rPr>
                <w:rFonts w:ascii="Century Gothic" w:hAnsi="Century Gothic" w:cs="Arial"/>
                <w:b/>
                <w:i/>
                <w:sz w:val="18"/>
                <w:szCs w:val="18"/>
              </w:rPr>
            </w:pPr>
            <w:r w:rsidRPr="00B2636E">
              <w:rPr>
                <w:rFonts w:ascii="Century Gothic" w:hAnsi="Century Gothic" w:cs="Arial"/>
                <w:b/>
                <w:i/>
                <w:sz w:val="18"/>
                <w:szCs w:val="18"/>
              </w:rPr>
              <w:t>Adjustments to Capital Resources</w:t>
            </w:r>
          </w:p>
        </w:tc>
        <w:tc>
          <w:tcPr>
            <w:tcW w:w="1276" w:type="dxa"/>
            <w:vAlign w:val="center"/>
          </w:tcPr>
          <w:p w14:paraId="4BE093F1" w14:textId="77777777" w:rsidR="007A7AAE" w:rsidRPr="00B2636E" w:rsidRDefault="007A7AAE">
            <w:pPr>
              <w:jc w:val="right"/>
              <w:rPr>
                <w:rFonts w:ascii="Century Gothic" w:hAnsi="Century Gothic" w:cs="Arial"/>
                <w:sz w:val="18"/>
                <w:szCs w:val="18"/>
              </w:rPr>
            </w:pPr>
          </w:p>
        </w:tc>
        <w:tc>
          <w:tcPr>
            <w:tcW w:w="1134" w:type="dxa"/>
            <w:vAlign w:val="center"/>
          </w:tcPr>
          <w:p w14:paraId="41F8B88E" w14:textId="77777777" w:rsidR="007A7AAE" w:rsidRPr="00B2636E" w:rsidRDefault="007A7AAE">
            <w:pPr>
              <w:jc w:val="right"/>
              <w:rPr>
                <w:rFonts w:ascii="Century Gothic" w:hAnsi="Century Gothic" w:cs="Arial"/>
                <w:sz w:val="18"/>
                <w:szCs w:val="18"/>
              </w:rPr>
            </w:pPr>
          </w:p>
        </w:tc>
        <w:tc>
          <w:tcPr>
            <w:tcW w:w="962" w:type="dxa"/>
            <w:vAlign w:val="center"/>
          </w:tcPr>
          <w:p w14:paraId="46C1C2C6" w14:textId="77777777" w:rsidR="007A7AAE" w:rsidRPr="00B2636E" w:rsidRDefault="007A7AAE">
            <w:pPr>
              <w:jc w:val="right"/>
              <w:rPr>
                <w:rFonts w:ascii="Century Gothic" w:hAnsi="Century Gothic" w:cs="Arial"/>
                <w:sz w:val="18"/>
                <w:szCs w:val="18"/>
              </w:rPr>
            </w:pPr>
          </w:p>
        </w:tc>
        <w:tc>
          <w:tcPr>
            <w:tcW w:w="1306" w:type="dxa"/>
            <w:vAlign w:val="center"/>
          </w:tcPr>
          <w:p w14:paraId="35D20AA2" w14:textId="77777777" w:rsidR="007A7AAE" w:rsidRPr="00B2636E" w:rsidRDefault="007A7AAE">
            <w:pPr>
              <w:jc w:val="right"/>
              <w:rPr>
                <w:rFonts w:ascii="Century Gothic" w:hAnsi="Century Gothic" w:cs="Arial"/>
                <w:sz w:val="18"/>
                <w:szCs w:val="18"/>
              </w:rPr>
            </w:pPr>
          </w:p>
        </w:tc>
        <w:tc>
          <w:tcPr>
            <w:tcW w:w="1418" w:type="dxa"/>
            <w:vAlign w:val="center"/>
          </w:tcPr>
          <w:p w14:paraId="5FEF48D1" w14:textId="77777777" w:rsidR="007A7AAE" w:rsidRPr="00B2636E" w:rsidRDefault="007A7AAE">
            <w:pPr>
              <w:jc w:val="right"/>
              <w:rPr>
                <w:rFonts w:ascii="Century Gothic" w:hAnsi="Century Gothic" w:cs="Arial"/>
                <w:sz w:val="18"/>
                <w:szCs w:val="18"/>
              </w:rPr>
            </w:pPr>
          </w:p>
        </w:tc>
        <w:tc>
          <w:tcPr>
            <w:tcW w:w="1275" w:type="dxa"/>
            <w:vAlign w:val="center"/>
          </w:tcPr>
          <w:p w14:paraId="24D94E1B" w14:textId="0E8CB0F2" w:rsidR="007A7AAE" w:rsidRPr="00B2636E" w:rsidRDefault="007A7AAE">
            <w:pPr>
              <w:jc w:val="right"/>
              <w:rPr>
                <w:rFonts w:ascii="Century Gothic" w:hAnsi="Century Gothic" w:cs="Arial"/>
                <w:b/>
                <w:sz w:val="18"/>
                <w:szCs w:val="18"/>
              </w:rPr>
            </w:pPr>
          </w:p>
        </w:tc>
      </w:tr>
      <w:tr w:rsidR="00A27FFD" w:rsidRPr="00B2636E" w14:paraId="3F3CCDC8" w14:textId="77777777" w:rsidTr="00C7262B">
        <w:trPr>
          <w:trHeight w:val="255"/>
        </w:trPr>
        <w:tc>
          <w:tcPr>
            <w:tcW w:w="7399" w:type="dxa"/>
            <w:vAlign w:val="center"/>
          </w:tcPr>
          <w:p w14:paraId="0D94421D" w14:textId="77777777" w:rsidR="00A27FFD" w:rsidRPr="00B2636E" w:rsidRDefault="00A27FFD" w:rsidP="0078774E">
            <w:pPr>
              <w:rPr>
                <w:rFonts w:ascii="Century Gothic" w:hAnsi="Century Gothic" w:cs="Arial"/>
                <w:sz w:val="18"/>
                <w:szCs w:val="18"/>
              </w:rPr>
            </w:pPr>
            <w:r w:rsidRPr="00B2636E">
              <w:rPr>
                <w:rFonts w:ascii="Century Gothic" w:hAnsi="Century Gothic" w:cs="Arial"/>
                <w:sz w:val="18"/>
                <w:szCs w:val="18"/>
              </w:rPr>
              <w:t>Use of the Capital Receipts Reserve to finance capital expenditure</w:t>
            </w:r>
          </w:p>
        </w:tc>
        <w:tc>
          <w:tcPr>
            <w:tcW w:w="1276" w:type="dxa"/>
            <w:vAlign w:val="center"/>
          </w:tcPr>
          <w:p w14:paraId="68FC10AA" w14:textId="1BBE2B69" w:rsidR="00A27FFD" w:rsidRPr="00B2636E" w:rsidRDefault="00770F6C">
            <w:pPr>
              <w:jc w:val="right"/>
              <w:rPr>
                <w:rFonts w:ascii="Century Gothic" w:hAnsi="Century Gothic" w:cs="Arial"/>
                <w:sz w:val="18"/>
                <w:szCs w:val="18"/>
              </w:rPr>
            </w:pPr>
            <w:r w:rsidRPr="00B2636E">
              <w:rPr>
                <w:rFonts w:ascii="Century Gothic" w:hAnsi="Century Gothic" w:cs="Arial"/>
                <w:sz w:val="18"/>
                <w:szCs w:val="18"/>
              </w:rPr>
              <w:t>0</w:t>
            </w:r>
          </w:p>
        </w:tc>
        <w:tc>
          <w:tcPr>
            <w:tcW w:w="1134" w:type="dxa"/>
            <w:vAlign w:val="center"/>
          </w:tcPr>
          <w:p w14:paraId="41CCE8DB" w14:textId="2DEDED87" w:rsidR="00A27FFD" w:rsidRPr="00B2636E" w:rsidRDefault="00770F6C">
            <w:pPr>
              <w:jc w:val="right"/>
              <w:rPr>
                <w:rFonts w:ascii="Century Gothic" w:hAnsi="Century Gothic" w:cs="Arial"/>
                <w:sz w:val="18"/>
                <w:szCs w:val="18"/>
              </w:rPr>
            </w:pPr>
            <w:r w:rsidRPr="00B2636E">
              <w:rPr>
                <w:rFonts w:ascii="Century Gothic" w:hAnsi="Century Gothic" w:cs="Arial"/>
                <w:sz w:val="18"/>
                <w:szCs w:val="18"/>
              </w:rPr>
              <w:t>0</w:t>
            </w:r>
          </w:p>
        </w:tc>
        <w:tc>
          <w:tcPr>
            <w:tcW w:w="962" w:type="dxa"/>
            <w:vAlign w:val="center"/>
          </w:tcPr>
          <w:p w14:paraId="27D42DF6" w14:textId="6BEAD59D" w:rsidR="00A27FFD" w:rsidRPr="00B2636E" w:rsidRDefault="00770F6C" w:rsidP="000A0E11">
            <w:pPr>
              <w:jc w:val="right"/>
              <w:rPr>
                <w:rFonts w:ascii="Century Gothic" w:hAnsi="Century Gothic" w:cs="Arial"/>
                <w:sz w:val="18"/>
                <w:szCs w:val="18"/>
              </w:rPr>
            </w:pPr>
            <w:r w:rsidRPr="00B2636E">
              <w:rPr>
                <w:rFonts w:ascii="Century Gothic" w:hAnsi="Century Gothic" w:cs="Arial"/>
                <w:sz w:val="18"/>
                <w:szCs w:val="18"/>
              </w:rPr>
              <w:t>(</w:t>
            </w:r>
            <w:r w:rsidR="00FA7FF3" w:rsidRPr="00B2636E">
              <w:rPr>
                <w:rFonts w:ascii="Century Gothic" w:hAnsi="Century Gothic" w:cs="Arial"/>
                <w:sz w:val="18"/>
                <w:szCs w:val="18"/>
              </w:rPr>
              <w:t>2,577</w:t>
            </w:r>
            <w:r w:rsidRPr="00B2636E">
              <w:rPr>
                <w:rFonts w:ascii="Century Gothic" w:hAnsi="Century Gothic" w:cs="Arial"/>
                <w:sz w:val="18"/>
                <w:szCs w:val="18"/>
              </w:rPr>
              <w:t>)</w:t>
            </w:r>
          </w:p>
        </w:tc>
        <w:tc>
          <w:tcPr>
            <w:tcW w:w="1306" w:type="dxa"/>
            <w:vAlign w:val="center"/>
          </w:tcPr>
          <w:p w14:paraId="5D012D28" w14:textId="4A800D48" w:rsidR="00A27FFD" w:rsidRPr="00B2636E" w:rsidRDefault="00770F6C">
            <w:pPr>
              <w:jc w:val="right"/>
              <w:rPr>
                <w:rFonts w:ascii="Century Gothic" w:hAnsi="Century Gothic" w:cs="Arial"/>
                <w:sz w:val="18"/>
                <w:szCs w:val="18"/>
              </w:rPr>
            </w:pPr>
            <w:r w:rsidRPr="00B2636E">
              <w:rPr>
                <w:rFonts w:ascii="Century Gothic" w:hAnsi="Century Gothic" w:cs="Arial"/>
                <w:sz w:val="18"/>
                <w:szCs w:val="18"/>
              </w:rPr>
              <w:t>0</w:t>
            </w:r>
          </w:p>
        </w:tc>
        <w:tc>
          <w:tcPr>
            <w:tcW w:w="1418" w:type="dxa"/>
            <w:vAlign w:val="center"/>
          </w:tcPr>
          <w:p w14:paraId="1BB2CA99" w14:textId="2D8A4E63" w:rsidR="00A27FFD" w:rsidRPr="00B2636E" w:rsidRDefault="00770F6C">
            <w:pPr>
              <w:jc w:val="right"/>
              <w:rPr>
                <w:rFonts w:ascii="Century Gothic" w:hAnsi="Century Gothic" w:cs="Arial"/>
                <w:sz w:val="18"/>
                <w:szCs w:val="18"/>
              </w:rPr>
            </w:pPr>
            <w:r w:rsidRPr="00B2636E">
              <w:rPr>
                <w:rFonts w:ascii="Century Gothic" w:hAnsi="Century Gothic" w:cs="Arial"/>
                <w:sz w:val="18"/>
                <w:szCs w:val="18"/>
              </w:rPr>
              <w:t>0</w:t>
            </w:r>
          </w:p>
        </w:tc>
        <w:tc>
          <w:tcPr>
            <w:tcW w:w="1275" w:type="dxa"/>
            <w:vAlign w:val="center"/>
          </w:tcPr>
          <w:p w14:paraId="0F14E600" w14:textId="5C3CA079" w:rsidR="00A27FFD" w:rsidRPr="00B2636E" w:rsidRDefault="00FA7FF3" w:rsidP="00B419BB">
            <w:pPr>
              <w:jc w:val="right"/>
              <w:rPr>
                <w:rFonts w:ascii="Century Gothic" w:hAnsi="Century Gothic" w:cs="Arial"/>
                <w:b/>
                <w:sz w:val="18"/>
                <w:szCs w:val="18"/>
              </w:rPr>
            </w:pPr>
            <w:r w:rsidRPr="00B2636E">
              <w:rPr>
                <w:rFonts w:ascii="Century Gothic" w:hAnsi="Century Gothic" w:cs="Arial"/>
                <w:b/>
                <w:sz w:val="18"/>
                <w:szCs w:val="18"/>
              </w:rPr>
              <w:t>2,577</w:t>
            </w:r>
          </w:p>
        </w:tc>
      </w:tr>
      <w:tr w:rsidR="00A27FFD" w:rsidRPr="00B2636E" w14:paraId="54C1BAB7" w14:textId="77777777" w:rsidTr="00C7262B">
        <w:trPr>
          <w:trHeight w:val="255"/>
        </w:trPr>
        <w:tc>
          <w:tcPr>
            <w:tcW w:w="7399" w:type="dxa"/>
            <w:vAlign w:val="center"/>
          </w:tcPr>
          <w:p w14:paraId="09A0ADD2" w14:textId="4B7E6B81" w:rsidR="00A27FFD" w:rsidRPr="00B2636E" w:rsidRDefault="00A27FFD" w:rsidP="0078774E">
            <w:pPr>
              <w:rPr>
                <w:rFonts w:ascii="Century Gothic" w:hAnsi="Century Gothic" w:cs="Arial"/>
                <w:sz w:val="18"/>
                <w:szCs w:val="18"/>
              </w:rPr>
            </w:pPr>
            <w:r w:rsidRPr="00B2636E">
              <w:rPr>
                <w:rFonts w:ascii="Century Gothic" w:hAnsi="Century Gothic" w:cs="Arial"/>
                <w:sz w:val="18"/>
                <w:szCs w:val="18"/>
              </w:rPr>
              <w:t>Use of the Major Repairs Reserve to finance capital expenditure</w:t>
            </w:r>
          </w:p>
        </w:tc>
        <w:tc>
          <w:tcPr>
            <w:tcW w:w="1276" w:type="dxa"/>
            <w:vAlign w:val="center"/>
          </w:tcPr>
          <w:p w14:paraId="23E29CA0" w14:textId="73F47E36" w:rsidR="00A27FFD" w:rsidRPr="00B2636E" w:rsidRDefault="00770F6C">
            <w:pPr>
              <w:jc w:val="right"/>
              <w:rPr>
                <w:rFonts w:ascii="Century Gothic" w:hAnsi="Century Gothic" w:cs="Arial"/>
                <w:sz w:val="18"/>
                <w:szCs w:val="18"/>
              </w:rPr>
            </w:pPr>
            <w:r w:rsidRPr="00B2636E">
              <w:rPr>
                <w:rFonts w:ascii="Century Gothic" w:hAnsi="Century Gothic" w:cs="Arial"/>
                <w:sz w:val="18"/>
                <w:szCs w:val="18"/>
              </w:rPr>
              <w:t>0</w:t>
            </w:r>
          </w:p>
        </w:tc>
        <w:tc>
          <w:tcPr>
            <w:tcW w:w="1134" w:type="dxa"/>
            <w:vAlign w:val="center"/>
          </w:tcPr>
          <w:p w14:paraId="31D67BBE" w14:textId="059ACE8A" w:rsidR="00A27FFD" w:rsidRPr="00B2636E" w:rsidRDefault="00770F6C">
            <w:pPr>
              <w:jc w:val="right"/>
              <w:rPr>
                <w:rFonts w:ascii="Century Gothic" w:hAnsi="Century Gothic" w:cs="Arial"/>
                <w:sz w:val="18"/>
                <w:szCs w:val="18"/>
              </w:rPr>
            </w:pPr>
            <w:r w:rsidRPr="00B2636E">
              <w:rPr>
                <w:rFonts w:ascii="Century Gothic" w:hAnsi="Century Gothic" w:cs="Arial"/>
                <w:sz w:val="18"/>
                <w:szCs w:val="18"/>
              </w:rPr>
              <w:t>0</w:t>
            </w:r>
          </w:p>
        </w:tc>
        <w:tc>
          <w:tcPr>
            <w:tcW w:w="962" w:type="dxa"/>
            <w:vAlign w:val="center"/>
          </w:tcPr>
          <w:p w14:paraId="1C31C1CF" w14:textId="773CD641" w:rsidR="00A27FFD" w:rsidRPr="00B2636E" w:rsidRDefault="00770F6C">
            <w:pPr>
              <w:jc w:val="right"/>
              <w:rPr>
                <w:rFonts w:ascii="Century Gothic" w:hAnsi="Century Gothic" w:cs="Arial"/>
                <w:sz w:val="18"/>
                <w:szCs w:val="18"/>
              </w:rPr>
            </w:pPr>
            <w:r w:rsidRPr="00B2636E">
              <w:rPr>
                <w:rFonts w:ascii="Century Gothic" w:hAnsi="Century Gothic" w:cs="Arial"/>
                <w:sz w:val="18"/>
                <w:szCs w:val="18"/>
              </w:rPr>
              <w:t>0</w:t>
            </w:r>
          </w:p>
        </w:tc>
        <w:tc>
          <w:tcPr>
            <w:tcW w:w="1306" w:type="dxa"/>
            <w:vAlign w:val="center"/>
          </w:tcPr>
          <w:p w14:paraId="3FC94DD8" w14:textId="6A9A4FF6" w:rsidR="00A27FFD" w:rsidRPr="00B2636E" w:rsidRDefault="00770F6C">
            <w:pPr>
              <w:jc w:val="right"/>
              <w:rPr>
                <w:rFonts w:ascii="Century Gothic" w:hAnsi="Century Gothic" w:cs="Arial"/>
                <w:sz w:val="18"/>
                <w:szCs w:val="18"/>
              </w:rPr>
            </w:pPr>
            <w:r w:rsidRPr="00B2636E">
              <w:rPr>
                <w:rFonts w:ascii="Century Gothic" w:hAnsi="Century Gothic" w:cs="Arial"/>
                <w:sz w:val="18"/>
                <w:szCs w:val="18"/>
              </w:rPr>
              <w:t>(1</w:t>
            </w:r>
            <w:r w:rsidR="00FA7FF3" w:rsidRPr="00B2636E">
              <w:rPr>
                <w:rFonts w:ascii="Century Gothic" w:hAnsi="Century Gothic" w:cs="Arial"/>
                <w:sz w:val="18"/>
                <w:szCs w:val="18"/>
              </w:rPr>
              <w:t>4</w:t>
            </w:r>
            <w:r w:rsidRPr="00B2636E">
              <w:rPr>
                <w:rFonts w:ascii="Century Gothic" w:hAnsi="Century Gothic" w:cs="Arial"/>
                <w:sz w:val="18"/>
                <w:szCs w:val="18"/>
              </w:rPr>
              <w:t>,</w:t>
            </w:r>
            <w:r w:rsidR="00FA7FF3" w:rsidRPr="00B2636E">
              <w:rPr>
                <w:rFonts w:ascii="Century Gothic" w:hAnsi="Century Gothic" w:cs="Arial"/>
                <w:sz w:val="18"/>
                <w:szCs w:val="18"/>
              </w:rPr>
              <w:t>843</w:t>
            </w:r>
            <w:r w:rsidRPr="00B2636E">
              <w:rPr>
                <w:rFonts w:ascii="Century Gothic" w:hAnsi="Century Gothic" w:cs="Arial"/>
                <w:sz w:val="18"/>
                <w:szCs w:val="18"/>
              </w:rPr>
              <w:t>)</w:t>
            </w:r>
          </w:p>
        </w:tc>
        <w:tc>
          <w:tcPr>
            <w:tcW w:w="1418" w:type="dxa"/>
            <w:vAlign w:val="center"/>
          </w:tcPr>
          <w:p w14:paraId="62BB0E9E" w14:textId="0FF9A508" w:rsidR="00A27FFD" w:rsidRPr="00B2636E" w:rsidRDefault="00770F6C">
            <w:pPr>
              <w:jc w:val="right"/>
              <w:rPr>
                <w:rFonts w:ascii="Century Gothic" w:hAnsi="Century Gothic" w:cs="Arial"/>
                <w:sz w:val="18"/>
                <w:szCs w:val="18"/>
              </w:rPr>
            </w:pPr>
            <w:r w:rsidRPr="00B2636E">
              <w:rPr>
                <w:rFonts w:ascii="Century Gothic" w:hAnsi="Century Gothic" w:cs="Arial"/>
                <w:sz w:val="18"/>
                <w:szCs w:val="18"/>
              </w:rPr>
              <w:t>0</w:t>
            </w:r>
          </w:p>
        </w:tc>
        <w:tc>
          <w:tcPr>
            <w:tcW w:w="1275" w:type="dxa"/>
            <w:vAlign w:val="center"/>
          </w:tcPr>
          <w:p w14:paraId="10E3F382" w14:textId="1118DE4E" w:rsidR="00A27FFD" w:rsidRPr="00B2636E" w:rsidRDefault="00770F6C">
            <w:pPr>
              <w:jc w:val="right"/>
              <w:rPr>
                <w:rFonts w:ascii="Century Gothic" w:hAnsi="Century Gothic" w:cs="Arial"/>
                <w:b/>
                <w:sz w:val="18"/>
                <w:szCs w:val="18"/>
              </w:rPr>
            </w:pPr>
            <w:r w:rsidRPr="00B2636E">
              <w:rPr>
                <w:rFonts w:ascii="Century Gothic" w:hAnsi="Century Gothic" w:cs="Arial"/>
                <w:b/>
                <w:sz w:val="18"/>
                <w:szCs w:val="18"/>
              </w:rPr>
              <w:t>1</w:t>
            </w:r>
            <w:r w:rsidR="00FA7FF3" w:rsidRPr="00B2636E">
              <w:rPr>
                <w:rFonts w:ascii="Century Gothic" w:hAnsi="Century Gothic" w:cs="Arial"/>
                <w:b/>
                <w:sz w:val="18"/>
                <w:szCs w:val="18"/>
              </w:rPr>
              <w:t>4</w:t>
            </w:r>
            <w:r w:rsidRPr="00B2636E">
              <w:rPr>
                <w:rFonts w:ascii="Century Gothic" w:hAnsi="Century Gothic" w:cs="Arial"/>
                <w:b/>
                <w:sz w:val="18"/>
                <w:szCs w:val="18"/>
              </w:rPr>
              <w:t>,</w:t>
            </w:r>
            <w:r w:rsidR="00FA7FF3" w:rsidRPr="00B2636E">
              <w:rPr>
                <w:rFonts w:ascii="Century Gothic" w:hAnsi="Century Gothic" w:cs="Arial"/>
                <w:b/>
                <w:sz w:val="18"/>
                <w:szCs w:val="18"/>
              </w:rPr>
              <w:t>843</w:t>
            </w:r>
          </w:p>
        </w:tc>
      </w:tr>
      <w:tr w:rsidR="00A27FFD" w:rsidRPr="00B2636E" w14:paraId="3E533DE8" w14:textId="77777777" w:rsidTr="00C7262B">
        <w:trPr>
          <w:trHeight w:val="255"/>
        </w:trPr>
        <w:tc>
          <w:tcPr>
            <w:tcW w:w="7399" w:type="dxa"/>
            <w:vAlign w:val="center"/>
          </w:tcPr>
          <w:p w14:paraId="7C8FAEE3" w14:textId="77777777" w:rsidR="00A27FFD" w:rsidRPr="00B2636E" w:rsidRDefault="00A27FFD" w:rsidP="0078774E">
            <w:pPr>
              <w:rPr>
                <w:rFonts w:ascii="Century Gothic" w:hAnsi="Century Gothic" w:cs="Arial"/>
                <w:sz w:val="18"/>
                <w:szCs w:val="18"/>
              </w:rPr>
            </w:pPr>
            <w:r w:rsidRPr="00B2636E">
              <w:rPr>
                <w:rFonts w:ascii="Century Gothic" w:hAnsi="Century Gothic" w:cs="Arial"/>
                <w:sz w:val="18"/>
                <w:szCs w:val="18"/>
              </w:rPr>
              <w:t>Application of Capital grants to finance capital expenditure</w:t>
            </w:r>
          </w:p>
        </w:tc>
        <w:tc>
          <w:tcPr>
            <w:tcW w:w="1276" w:type="dxa"/>
            <w:vAlign w:val="center"/>
          </w:tcPr>
          <w:p w14:paraId="3098782B" w14:textId="3C05233D" w:rsidR="00A27FFD" w:rsidRPr="00B2636E" w:rsidRDefault="00770F6C">
            <w:pPr>
              <w:jc w:val="right"/>
              <w:rPr>
                <w:rFonts w:ascii="Century Gothic" w:hAnsi="Century Gothic" w:cs="Arial"/>
                <w:sz w:val="18"/>
                <w:szCs w:val="18"/>
              </w:rPr>
            </w:pPr>
            <w:r w:rsidRPr="00B2636E">
              <w:rPr>
                <w:rFonts w:ascii="Century Gothic" w:hAnsi="Century Gothic" w:cs="Arial"/>
                <w:sz w:val="18"/>
                <w:szCs w:val="18"/>
              </w:rPr>
              <w:t>(1</w:t>
            </w:r>
            <w:r w:rsidR="00874043" w:rsidRPr="00B2636E">
              <w:rPr>
                <w:rFonts w:ascii="Century Gothic" w:hAnsi="Century Gothic" w:cs="Arial"/>
                <w:sz w:val="18"/>
                <w:szCs w:val="18"/>
              </w:rPr>
              <w:t>0</w:t>
            </w:r>
            <w:r w:rsidRPr="00B2636E">
              <w:rPr>
                <w:rFonts w:ascii="Century Gothic" w:hAnsi="Century Gothic" w:cs="Arial"/>
                <w:sz w:val="18"/>
                <w:szCs w:val="18"/>
              </w:rPr>
              <w:t>,</w:t>
            </w:r>
            <w:r w:rsidR="00874043" w:rsidRPr="00B2636E">
              <w:rPr>
                <w:rFonts w:ascii="Century Gothic" w:hAnsi="Century Gothic" w:cs="Arial"/>
                <w:sz w:val="18"/>
                <w:szCs w:val="18"/>
              </w:rPr>
              <w:t>459</w:t>
            </w:r>
            <w:r w:rsidRPr="00B2636E">
              <w:rPr>
                <w:rFonts w:ascii="Century Gothic" w:hAnsi="Century Gothic" w:cs="Arial"/>
                <w:sz w:val="18"/>
                <w:szCs w:val="18"/>
              </w:rPr>
              <w:t>)</w:t>
            </w:r>
          </w:p>
        </w:tc>
        <w:tc>
          <w:tcPr>
            <w:tcW w:w="1134" w:type="dxa"/>
            <w:vAlign w:val="center"/>
          </w:tcPr>
          <w:p w14:paraId="1E0632B9" w14:textId="4E9427A1" w:rsidR="00A27FFD" w:rsidRPr="00B2636E" w:rsidRDefault="00770F6C">
            <w:pPr>
              <w:jc w:val="right"/>
              <w:rPr>
                <w:rFonts w:ascii="Century Gothic" w:hAnsi="Century Gothic" w:cs="Arial"/>
                <w:sz w:val="18"/>
                <w:szCs w:val="18"/>
              </w:rPr>
            </w:pPr>
            <w:r w:rsidRPr="00B2636E">
              <w:rPr>
                <w:rFonts w:ascii="Century Gothic" w:hAnsi="Century Gothic" w:cs="Arial"/>
                <w:sz w:val="18"/>
                <w:szCs w:val="18"/>
              </w:rPr>
              <w:t>(</w:t>
            </w:r>
            <w:r w:rsidR="00874043" w:rsidRPr="00B2636E">
              <w:rPr>
                <w:rFonts w:ascii="Century Gothic" w:hAnsi="Century Gothic" w:cs="Arial"/>
                <w:sz w:val="18"/>
                <w:szCs w:val="18"/>
              </w:rPr>
              <w:t>2</w:t>
            </w:r>
            <w:r w:rsidRPr="00B2636E">
              <w:rPr>
                <w:rFonts w:ascii="Century Gothic" w:hAnsi="Century Gothic" w:cs="Arial"/>
                <w:sz w:val="18"/>
                <w:szCs w:val="18"/>
              </w:rPr>
              <w:t>,</w:t>
            </w:r>
            <w:r w:rsidR="00874043" w:rsidRPr="00B2636E">
              <w:rPr>
                <w:rFonts w:ascii="Century Gothic" w:hAnsi="Century Gothic" w:cs="Arial"/>
                <w:sz w:val="18"/>
                <w:szCs w:val="18"/>
              </w:rPr>
              <w:t>222</w:t>
            </w:r>
            <w:r w:rsidRPr="00B2636E">
              <w:rPr>
                <w:rFonts w:ascii="Century Gothic" w:hAnsi="Century Gothic" w:cs="Arial"/>
                <w:sz w:val="18"/>
                <w:szCs w:val="18"/>
              </w:rPr>
              <w:t>)</w:t>
            </w:r>
          </w:p>
        </w:tc>
        <w:tc>
          <w:tcPr>
            <w:tcW w:w="962" w:type="dxa"/>
            <w:vAlign w:val="center"/>
          </w:tcPr>
          <w:p w14:paraId="65E5DFA2" w14:textId="05EF8D5A" w:rsidR="00A27FFD" w:rsidRPr="00B2636E" w:rsidRDefault="00770F6C">
            <w:pPr>
              <w:jc w:val="right"/>
              <w:rPr>
                <w:rFonts w:ascii="Century Gothic" w:hAnsi="Century Gothic" w:cs="Arial"/>
                <w:sz w:val="18"/>
                <w:szCs w:val="18"/>
              </w:rPr>
            </w:pPr>
            <w:r w:rsidRPr="00B2636E">
              <w:rPr>
                <w:rFonts w:ascii="Century Gothic" w:hAnsi="Century Gothic" w:cs="Arial"/>
                <w:sz w:val="18"/>
                <w:szCs w:val="18"/>
              </w:rPr>
              <w:t>0</w:t>
            </w:r>
          </w:p>
        </w:tc>
        <w:tc>
          <w:tcPr>
            <w:tcW w:w="1306" w:type="dxa"/>
            <w:vAlign w:val="center"/>
          </w:tcPr>
          <w:p w14:paraId="3EFAD50F" w14:textId="520E5936" w:rsidR="00A27FFD" w:rsidRPr="00B2636E" w:rsidRDefault="00770F6C">
            <w:pPr>
              <w:jc w:val="right"/>
              <w:rPr>
                <w:rFonts w:ascii="Century Gothic" w:hAnsi="Century Gothic" w:cs="Arial"/>
                <w:sz w:val="18"/>
                <w:szCs w:val="18"/>
              </w:rPr>
            </w:pPr>
            <w:r w:rsidRPr="00B2636E">
              <w:rPr>
                <w:rFonts w:ascii="Century Gothic" w:hAnsi="Century Gothic" w:cs="Arial"/>
                <w:sz w:val="18"/>
                <w:szCs w:val="18"/>
              </w:rPr>
              <w:t>0</w:t>
            </w:r>
          </w:p>
        </w:tc>
        <w:tc>
          <w:tcPr>
            <w:tcW w:w="1418" w:type="dxa"/>
            <w:vAlign w:val="center"/>
          </w:tcPr>
          <w:p w14:paraId="5D3C2246" w14:textId="0B814A35" w:rsidR="00A27FFD" w:rsidRPr="00B2636E" w:rsidRDefault="00770F6C" w:rsidP="00F25BC9">
            <w:pPr>
              <w:jc w:val="right"/>
              <w:rPr>
                <w:rFonts w:ascii="Century Gothic" w:hAnsi="Century Gothic" w:cs="Arial"/>
                <w:sz w:val="18"/>
                <w:szCs w:val="18"/>
              </w:rPr>
            </w:pPr>
            <w:r w:rsidRPr="00B2636E">
              <w:rPr>
                <w:rFonts w:ascii="Century Gothic" w:hAnsi="Century Gothic" w:cs="Arial"/>
                <w:sz w:val="18"/>
                <w:szCs w:val="18"/>
              </w:rPr>
              <w:t>0</w:t>
            </w:r>
          </w:p>
        </w:tc>
        <w:tc>
          <w:tcPr>
            <w:tcW w:w="1275" w:type="dxa"/>
            <w:vAlign w:val="center"/>
          </w:tcPr>
          <w:p w14:paraId="5DC3E36D" w14:textId="204A8E10" w:rsidR="00A27FFD" w:rsidRPr="00B2636E" w:rsidRDefault="00151D33" w:rsidP="00F25BC9">
            <w:pPr>
              <w:jc w:val="right"/>
              <w:rPr>
                <w:rFonts w:ascii="Century Gothic" w:hAnsi="Century Gothic" w:cs="Arial"/>
                <w:b/>
                <w:sz w:val="18"/>
                <w:szCs w:val="18"/>
              </w:rPr>
            </w:pPr>
            <w:r w:rsidRPr="00B2636E">
              <w:rPr>
                <w:rFonts w:ascii="Century Gothic" w:hAnsi="Century Gothic" w:cs="Arial"/>
                <w:b/>
                <w:sz w:val="18"/>
                <w:szCs w:val="18"/>
              </w:rPr>
              <w:t>1</w:t>
            </w:r>
            <w:r w:rsidR="00FA7FF3" w:rsidRPr="00B2636E">
              <w:rPr>
                <w:rFonts w:ascii="Century Gothic" w:hAnsi="Century Gothic" w:cs="Arial"/>
                <w:b/>
                <w:sz w:val="18"/>
                <w:szCs w:val="18"/>
              </w:rPr>
              <w:t>2</w:t>
            </w:r>
            <w:r w:rsidRPr="00B2636E">
              <w:rPr>
                <w:rFonts w:ascii="Century Gothic" w:hAnsi="Century Gothic" w:cs="Arial"/>
                <w:b/>
                <w:sz w:val="18"/>
                <w:szCs w:val="18"/>
              </w:rPr>
              <w:t>,</w:t>
            </w:r>
            <w:r w:rsidR="00FA7FF3" w:rsidRPr="00B2636E">
              <w:rPr>
                <w:rFonts w:ascii="Century Gothic" w:hAnsi="Century Gothic" w:cs="Arial"/>
                <w:b/>
                <w:sz w:val="18"/>
                <w:szCs w:val="18"/>
              </w:rPr>
              <w:t>681</w:t>
            </w:r>
          </w:p>
        </w:tc>
      </w:tr>
      <w:tr w:rsidR="00A27FFD" w:rsidRPr="00B2636E" w14:paraId="1EBF7E48" w14:textId="77777777" w:rsidTr="00C7262B">
        <w:trPr>
          <w:trHeight w:val="414"/>
        </w:trPr>
        <w:tc>
          <w:tcPr>
            <w:tcW w:w="7399" w:type="dxa"/>
            <w:vAlign w:val="center"/>
          </w:tcPr>
          <w:p w14:paraId="71071074" w14:textId="77777777" w:rsidR="00A27FFD" w:rsidRPr="00B2636E" w:rsidRDefault="00A27FFD" w:rsidP="00DD33BC">
            <w:pPr>
              <w:rPr>
                <w:rFonts w:ascii="Century Gothic" w:hAnsi="Century Gothic" w:cs="Arial"/>
                <w:b/>
                <w:sz w:val="18"/>
                <w:szCs w:val="18"/>
              </w:rPr>
            </w:pPr>
            <w:r w:rsidRPr="00B2636E">
              <w:rPr>
                <w:rFonts w:ascii="Century Gothic" w:hAnsi="Century Gothic" w:cs="Arial"/>
                <w:b/>
                <w:sz w:val="18"/>
                <w:szCs w:val="18"/>
              </w:rPr>
              <w:t>Total Adjustments to Capital Resources</w:t>
            </w:r>
          </w:p>
        </w:tc>
        <w:tc>
          <w:tcPr>
            <w:tcW w:w="1276" w:type="dxa"/>
            <w:vAlign w:val="center"/>
          </w:tcPr>
          <w:p w14:paraId="75AAEBFA" w14:textId="21D67C2E" w:rsidR="00A27FFD" w:rsidRPr="00B2636E" w:rsidRDefault="00151D33">
            <w:pPr>
              <w:jc w:val="right"/>
              <w:rPr>
                <w:rFonts w:ascii="Century Gothic" w:hAnsi="Century Gothic" w:cs="Arial"/>
                <w:b/>
                <w:sz w:val="18"/>
                <w:szCs w:val="18"/>
              </w:rPr>
            </w:pPr>
            <w:r w:rsidRPr="00B2636E">
              <w:rPr>
                <w:rFonts w:ascii="Century Gothic" w:hAnsi="Century Gothic" w:cs="Arial"/>
                <w:b/>
                <w:sz w:val="18"/>
                <w:szCs w:val="18"/>
              </w:rPr>
              <w:t>(1</w:t>
            </w:r>
            <w:r w:rsidR="00874043" w:rsidRPr="00B2636E">
              <w:rPr>
                <w:rFonts w:ascii="Century Gothic" w:hAnsi="Century Gothic" w:cs="Arial"/>
                <w:b/>
                <w:sz w:val="18"/>
                <w:szCs w:val="18"/>
              </w:rPr>
              <w:t>0</w:t>
            </w:r>
            <w:r w:rsidRPr="00B2636E">
              <w:rPr>
                <w:rFonts w:ascii="Century Gothic" w:hAnsi="Century Gothic" w:cs="Arial"/>
                <w:b/>
                <w:sz w:val="18"/>
                <w:szCs w:val="18"/>
              </w:rPr>
              <w:t>,</w:t>
            </w:r>
            <w:r w:rsidR="00874043" w:rsidRPr="00B2636E">
              <w:rPr>
                <w:rFonts w:ascii="Century Gothic" w:hAnsi="Century Gothic" w:cs="Arial"/>
                <w:b/>
                <w:sz w:val="18"/>
                <w:szCs w:val="18"/>
              </w:rPr>
              <w:t>459</w:t>
            </w:r>
            <w:r w:rsidRPr="00B2636E">
              <w:rPr>
                <w:rFonts w:ascii="Century Gothic" w:hAnsi="Century Gothic" w:cs="Arial"/>
                <w:b/>
                <w:sz w:val="18"/>
                <w:szCs w:val="18"/>
              </w:rPr>
              <w:t>)</w:t>
            </w:r>
          </w:p>
        </w:tc>
        <w:tc>
          <w:tcPr>
            <w:tcW w:w="1134" w:type="dxa"/>
            <w:vAlign w:val="center"/>
          </w:tcPr>
          <w:p w14:paraId="24DD44AF" w14:textId="3C5AA166" w:rsidR="00A27FFD" w:rsidRPr="00B2636E" w:rsidRDefault="00151D33" w:rsidP="00320FC4">
            <w:pPr>
              <w:jc w:val="right"/>
              <w:rPr>
                <w:rFonts w:ascii="Century Gothic" w:hAnsi="Century Gothic" w:cs="Arial"/>
                <w:b/>
                <w:sz w:val="18"/>
                <w:szCs w:val="18"/>
              </w:rPr>
            </w:pPr>
            <w:r w:rsidRPr="00B2636E">
              <w:rPr>
                <w:rFonts w:ascii="Century Gothic" w:hAnsi="Century Gothic" w:cs="Arial"/>
                <w:b/>
                <w:sz w:val="18"/>
                <w:szCs w:val="18"/>
              </w:rPr>
              <w:t>(</w:t>
            </w:r>
            <w:r w:rsidR="00874043" w:rsidRPr="00B2636E">
              <w:rPr>
                <w:rFonts w:ascii="Century Gothic" w:hAnsi="Century Gothic" w:cs="Arial"/>
                <w:b/>
                <w:sz w:val="18"/>
                <w:szCs w:val="18"/>
              </w:rPr>
              <w:t>2,222</w:t>
            </w:r>
            <w:r w:rsidRPr="00B2636E">
              <w:rPr>
                <w:rFonts w:ascii="Century Gothic" w:hAnsi="Century Gothic" w:cs="Arial"/>
                <w:b/>
                <w:sz w:val="18"/>
                <w:szCs w:val="18"/>
              </w:rPr>
              <w:t>)</w:t>
            </w:r>
          </w:p>
        </w:tc>
        <w:tc>
          <w:tcPr>
            <w:tcW w:w="962" w:type="dxa"/>
            <w:vAlign w:val="center"/>
          </w:tcPr>
          <w:p w14:paraId="2A081865" w14:textId="4725A43F" w:rsidR="00A27FFD" w:rsidRPr="00B2636E" w:rsidRDefault="00151D33" w:rsidP="00C46BA3">
            <w:pPr>
              <w:jc w:val="right"/>
              <w:rPr>
                <w:rFonts w:ascii="Century Gothic" w:hAnsi="Century Gothic" w:cs="Arial"/>
                <w:b/>
                <w:sz w:val="18"/>
                <w:szCs w:val="18"/>
              </w:rPr>
            </w:pPr>
            <w:r w:rsidRPr="00B2636E">
              <w:rPr>
                <w:rFonts w:ascii="Century Gothic" w:hAnsi="Century Gothic" w:cs="Arial"/>
                <w:b/>
                <w:sz w:val="18"/>
                <w:szCs w:val="18"/>
              </w:rPr>
              <w:t>(</w:t>
            </w:r>
            <w:r w:rsidR="00FA7FF3" w:rsidRPr="00B2636E">
              <w:rPr>
                <w:rFonts w:ascii="Century Gothic" w:hAnsi="Century Gothic" w:cs="Arial"/>
                <w:b/>
                <w:sz w:val="18"/>
                <w:szCs w:val="18"/>
              </w:rPr>
              <w:t>2,577</w:t>
            </w:r>
            <w:r w:rsidRPr="00B2636E">
              <w:rPr>
                <w:rFonts w:ascii="Century Gothic" w:hAnsi="Century Gothic" w:cs="Arial"/>
                <w:b/>
                <w:sz w:val="18"/>
                <w:szCs w:val="18"/>
              </w:rPr>
              <w:t>)</w:t>
            </w:r>
          </w:p>
        </w:tc>
        <w:tc>
          <w:tcPr>
            <w:tcW w:w="1306" w:type="dxa"/>
            <w:vAlign w:val="center"/>
          </w:tcPr>
          <w:p w14:paraId="1589D882" w14:textId="458F8EE1" w:rsidR="00A27FFD" w:rsidRPr="00B2636E" w:rsidRDefault="00151D33">
            <w:pPr>
              <w:jc w:val="right"/>
              <w:rPr>
                <w:rFonts w:ascii="Century Gothic" w:hAnsi="Century Gothic" w:cs="Arial"/>
                <w:b/>
                <w:sz w:val="18"/>
                <w:szCs w:val="18"/>
              </w:rPr>
            </w:pPr>
            <w:r w:rsidRPr="00B2636E">
              <w:rPr>
                <w:rFonts w:ascii="Century Gothic" w:hAnsi="Century Gothic" w:cs="Arial"/>
                <w:b/>
                <w:sz w:val="18"/>
                <w:szCs w:val="18"/>
              </w:rPr>
              <w:t>(1</w:t>
            </w:r>
            <w:r w:rsidR="00FA7FF3" w:rsidRPr="00B2636E">
              <w:rPr>
                <w:rFonts w:ascii="Century Gothic" w:hAnsi="Century Gothic" w:cs="Arial"/>
                <w:b/>
                <w:sz w:val="18"/>
                <w:szCs w:val="18"/>
              </w:rPr>
              <w:t>4</w:t>
            </w:r>
            <w:r w:rsidRPr="00B2636E">
              <w:rPr>
                <w:rFonts w:ascii="Century Gothic" w:hAnsi="Century Gothic" w:cs="Arial"/>
                <w:b/>
                <w:sz w:val="18"/>
                <w:szCs w:val="18"/>
              </w:rPr>
              <w:t>,</w:t>
            </w:r>
            <w:r w:rsidR="00FA7FF3" w:rsidRPr="00B2636E">
              <w:rPr>
                <w:rFonts w:ascii="Century Gothic" w:hAnsi="Century Gothic" w:cs="Arial"/>
                <w:b/>
                <w:sz w:val="18"/>
                <w:szCs w:val="18"/>
              </w:rPr>
              <w:t>843</w:t>
            </w:r>
            <w:r w:rsidRPr="00B2636E">
              <w:rPr>
                <w:rFonts w:ascii="Century Gothic" w:hAnsi="Century Gothic" w:cs="Arial"/>
                <w:b/>
                <w:sz w:val="18"/>
                <w:szCs w:val="18"/>
              </w:rPr>
              <w:t>)</w:t>
            </w:r>
          </w:p>
        </w:tc>
        <w:tc>
          <w:tcPr>
            <w:tcW w:w="1418" w:type="dxa"/>
            <w:vAlign w:val="center"/>
          </w:tcPr>
          <w:p w14:paraId="7B191755" w14:textId="7E36E0B9" w:rsidR="00A27FFD" w:rsidRPr="00B2636E" w:rsidRDefault="00151D33" w:rsidP="00BA6942">
            <w:pPr>
              <w:jc w:val="right"/>
              <w:rPr>
                <w:rFonts w:ascii="Century Gothic" w:hAnsi="Century Gothic" w:cs="Arial"/>
                <w:b/>
                <w:sz w:val="18"/>
                <w:szCs w:val="18"/>
              </w:rPr>
            </w:pPr>
            <w:r w:rsidRPr="00B2636E">
              <w:rPr>
                <w:rFonts w:ascii="Century Gothic" w:hAnsi="Century Gothic" w:cs="Arial"/>
                <w:b/>
                <w:sz w:val="18"/>
                <w:szCs w:val="18"/>
              </w:rPr>
              <w:t>0</w:t>
            </w:r>
          </w:p>
        </w:tc>
        <w:tc>
          <w:tcPr>
            <w:tcW w:w="1275" w:type="dxa"/>
            <w:vAlign w:val="center"/>
          </w:tcPr>
          <w:p w14:paraId="15E1EB4E" w14:textId="109C54E0" w:rsidR="00A27FFD" w:rsidRPr="00B2636E" w:rsidRDefault="00FA7FF3" w:rsidP="00C46BA3">
            <w:pPr>
              <w:jc w:val="right"/>
              <w:rPr>
                <w:rFonts w:ascii="Century Gothic" w:hAnsi="Century Gothic" w:cs="Arial"/>
                <w:b/>
                <w:sz w:val="18"/>
                <w:szCs w:val="18"/>
              </w:rPr>
            </w:pPr>
            <w:r w:rsidRPr="00B2636E">
              <w:rPr>
                <w:rFonts w:ascii="Century Gothic" w:hAnsi="Century Gothic" w:cs="Arial"/>
                <w:b/>
                <w:sz w:val="18"/>
                <w:szCs w:val="18"/>
              </w:rPr>
              <w:t>30</w:t>
            </w:r>
            <w:r w:rsidR="00151D33" w:rsidRPr="00B2636E">
              <w:rPr>
                <w:rFonts w:ascii="Century Gothic" w:hAnsi="Century Gothic" w:cs="Arial"/>
                <w:b/>
                <w:sz w:val="18"/>
                <w:szCs w:val="18"/>
              </w:rPr>
              <w:t>,</w:t>
            </w:r>
            <w:r w:rsidRPr="00B2636E">
              <w:rPr>
                <w:rFonts w:ascii="Century Gothic" w:hAnsi="Century Gothic" w:cs="Arial"/>
                <w:b/>
                <w:sz w:val="18"/>
                <w:szCs w:val="18"/>
              </w:rPr>
              <w:t>101</w:t>
            </w:r>
          </w:p>
        </w:tc>
      </w:tr>
      <w:tr w:rsidR="00A27FFD" w:rsidRPr="00B2636E" w14:paraId="462E5282" w14:textId="77777777" w:rsidTr="1243E669">
        <w:trPr>
          <w:trHeight w:val="414"/>
        </w:trPr>
        <w:tc>
          <w:tcPr>
            <w:tcW w:w="7399" w:type="dxa"/>
            <w:vAlign w:val="center"/>
          </w:tcPr>
          <w:p w14:paraId="5CCFC3E7" w14:textId="77777777" w:rsidR="00A27FFD" w:rsidRPr="00B2636E" w:rsidRDefault="00A27FFD" w:rsidP="00EB3B3D">
            <w:pPr>
              <w:rPr>
                <w:rFonts w:ascii="Century Gothic" w:hAnsi="Century Gothic" w:cs="Arial"/>
                <w:b/>
                <w:bCs/>
                <w:sz w:val="18"/>
                <w:szCs w:val="18"/>
              </w:rPr>
            </w:pPr>
            <w:r w:rsidRPr="00B2636E">
              <w:rPr>
                <w:rFonts w:ascii="Century Gothic" w:hAnsi="Century Gothic" w:cs="Arial"/>
                <w:b/>
                <w:bCs/>
                <w:sz w:val="18"/>
                <w:szCs w:val="18"/>
              </w:rPr>
              <w:t xml:space="preserve">Total Adjustments </w:t>
            </w:r>
          </w:p>
        </w:tc>
        <w:tc>
          <w:tcPr>
            <w:tcW w:w="1276" w:type="dxa"/>
            <w:tcBorders>
              <w:top w:val="single" w:sz="6" w:space="0" w:color="000000" w:themeColor="text1"/>
              <w:bottom w:val="double" w:sz="4" w:space="0" w:color="auto"/>
            </w:tcBorders>
            <w:noWrap/>
            <w:vAlign w:val="bottom"/>
          </w:tcPr>
          <w:p w14:paraId="14BB29E4" w14:textId="1E1EBB8E" w:rsidR="00A27FFD" w:rsidRPr="00B2636E" w:rsidRDefault="00151D33" w:rsidP="00FE0323">
            <w:pPr>
              <w:jc w:val="right"/>
              <w:rPr>
                <w:rFonts w:ascii="Century Gothic" w:hAnsi="Century Gothic" w:cs="Arial"/>
                <w:b/>
                <w:sz w:val="18"/>
                <w:szCs w:val="18"/>
              </w:rPr>
            </w:pPr>
            <w:r w:rsidRPr="00B2636E">
              <w:rPr>
                <w:rFonts w:ascii="Century Gothic" w:hAnsi="Century Gothic" w:cs="Arial"/>
                <w:b/>
                <w:sz w:val="18"/>
                <w:szCs w:val="18"/>
              </w:rPr>
              <w:t>(1</w:t>
            </w:r>
            <w:r w:rsidR="00874043" w:rsidRPr="00B2636E">
              <w:rPr>
                <w:rFonts w:ascii="Century Gothic" w:hAnsi="Century Gothic" w:cs="Arial"/>
                <w:b/>
                <w:sz w:val="18"/>
                <w:szCs w:val="18"/>
              </w:rPr>
              <w:t>2</w:t>
            </w:r>
            <w:r w:rsidRPr="00B2636E">
              <w:rPr>
                <w:rFonts w:ascii="Century Gothic" w:hAnsi="Century Gothic" w:cs="Arial"/>
                <w:b/>
                <w:sz w:val="18"/>
                <w:szCs w:val="18"/>
              </w:rPr>
              <w:t>,</w:t>
            </w:r>
            <w:r w:rsidR="00874043" w:rsidRPr="00B2636E">
              <w:rPr>
                <w:rFonts w:ascii="Century Gothic" w:hAnsi="Century Gothic" w:cs="Arial"/>
                <w:b/>
                <w:sz w:val="18"/>
                <w:szCs w:val="18"/>
              </w:rPr>
              <w:t>420</w:t>
            </w:r>
            <w:r w:rsidRPr="00B2636E">
              <w:rPr>
                <w:rFonts w:ascii="Century Gothic" w:hAnsi="Century Gothic" w:cs="Arial"/>
                <w:b/>
                <w:sz w:val="18"/>
                <w:szCs w:val="18"/>
              </w:rPr>
              <w:t>)</w:t>
            </w:r>
          </w:p>
        </w:tc>
        <w:tc>
          <w:tcPr>
            <w:tcW w:w="1134" w:type="dxa"/>
            <w:tcBorders>
              <w:top w:val="single" w:sz="6" w:space="0" w:color="000000" w:themeColor="text1"/>
              <w:bottom w:val="double" w:sz="4" w:space="0" w:color="auto"/>
            </w:tcBorders>
            <w:noWrap/>
            <w:vAlign w:val="bottom"/>
          </w:tcPr>
          <w:p w14:paraId="041DA265" w14:textId="5D0E692F" w:rsidR="00A27FFD" w:rsidRPr="00B2636E" w:rsidRDefault="00151D33" w:rsidP="00836E22">
            <w:pPr>
              <w:jc w:val="right"/>
              <w:rPr>
                <w:rFonts w:ascii="Century Gothic" w:hAnsi="Century Gothic" w:cs="Arial"/>
                <w:b/>
                <w:sz w:val="18"/>
                <w:szCs w:val="18"/>
              </w:rPr>
            </w:pPr>
            <w:r w:rsidRPr="00B2636E">
              <w:rPr>
                <w:rFonts w:ascii="Century Gothic" w:hAnsi="Century Gothic" w:cs="Arial"/>
                <w:b/>
                <w:sz w:val="18"/>
                <w:szCs w:val="18"/>
              </w:rPr>
              <w:t>(</w:t>
            </w:r>
            <w:r w:rsidR="00874043" w:rsidRPr="00B2636E">
              <w:rPr>
                <w:rFonts w:ascii="Century Gothic" w:hAnsi="Century Gothic" w:cs="Arial"/>
                <w:b/>
                <w:sz w:val="18"/>
                <w:szCs w:val="18"/>
              </w:rPr>
              <w:t>10</w:t>
            </w:r>
            <w:r w:rsidRPr="00B2636E">
              <w:rPr>
                <w:rFonts w:ascii="Century Gothic" w:hAnsi="Century Gothic" w:cs="Arial"/>
                <w:b/>
                <w:sz w:val="18"/>
                <w:szCs w:val="18"/>
              </w:rPr>
              <w:t>,</w:t>
            </w:r>
            <w:r w:rsidR="00874043" w:rsidRPr="00B2636E">
              <w:rPr>
                <w:rFonts w:ascii="Century Gothic" w:hAnsi="Century Gothic" w:cs="Arial"/>
                <w:b/>
                <w:sz w:val="18"/>
                <w:szCs w:val="18"/>
              </w:rPr>
              <w:t>093</w:t>
            </w:r>
            <w:r w:rsidRPr="00B2636E">
              <w:rPr>
                <w:rFonts w:ascii="Century Gothic" w:hAnsi="Century Gothic" w:cs="Arial"/>
                <w:b/>
                <w:sz w:val="18"/>
                <w:szCs w:val="18"/>
              </w:rPr>
              <w:t>)</w:t>
            </w:r>
          </w:p>
        </w:tc>
        <w:tc>
          <w:tcPr>
            <w:tcW w:w="962" w:type="dxa"/>
            <w:tcBorders>
              <w:top w:val="single" w:sz="6" w:space="0" w:color="000000" w:themeColor="text1"/>
              <w:bottom w:val="double" w:sz="4" w:space="0" w:color="auto"/>
            </w:tcBorders>
            <w:noWrap/>
            <w:vAlign w:val="bottom"/>
          </w:tcPr>
          <w:p w14:paraId="308735F9" w14:textId="431270E7" w:rsidR="00A27FFD" w:rsidRPr="00B2636E" w:rsidRDefault="00FA7FF3" w:rsidP="00836E22">
            <w:pPr>
              <w:jc w:val="right"/>
              <w:rPr>
                <w:rFonts w:ascii="Century Gothic" w:hAnsi="Century Gothic" w:cs="Arial"/>
                <w:b/>
                <w:sz w:val="18"/>
                <w:szCs w:val="18"/>
              </w:rPr>
            </w:pPr>
            <w:r w:rsidRPr="00B2636E">
              <w:rPr>
                <w:rFonts w:ascii="Century Gothic" w:hAnsi="Century Gothic" w:cs="Arial"/>
                <w:b/>
                <w:sz w:val="18"/>
                <w:szCs w:val="18"/>
              </w:rPr>
              <w:t>2</w:t>
            </w:r>
            <w:r w:rsidR="00151D33" w:rsidRPr="00B2636E">
              <w:rPr>
                <w:rFonts w:ascii="Century Gothic" w:hAnsi="Century Gothic" w:cs="Arial"/>
                <w:b/>
                <w:sz w:val="18"/>
                <w:szCs w:val="18"/>
              </w:rPr>
              <w:t>,8</w:t>
            </w:r>
            <w:r w:rsidRPr="00B2636E">
              <w:rPr>
                <w:rFonts w:ascii="Century Gothic" w:hAnsi="Century Gothic" w:cs="Arial"/>
                <w:b/>
                <w:sz w:val="18"/>
                <w:szCs w:val="18"/>
              </w:rPr>
              <w:t>11</w:t>
            </w:r>
          </w:p>
        </w:tc>
        <w:tc>
          <w:tcPr>
            <w:tcW w:w="1306" w:type="dxa"/>
            <w:tcBorders>
              <w:top w:val="single" w:sz="6" w:space="0" w:color="000000" w:themeColor="text1"/>
              <w:bottom w:val="double" w:sz="4" w:space="0" w:color="auto"/>
            </w:tcBorders>
            <w:noWrap/>
            <w:vAlign w:val="bottom"/>
          </w:tcPr>
          <w:p w14:paraId="40F65016" w14:textId="18F5F48E" w:rsidR="00A27FFD" w:rsidRPr="00B2636E" w:rsidRDefault="00151D33">
            <w:pPr>
              <w:jc w:val="right"/>
              <w:rPr>
                <w:rFonts w:ascii="Century Gothic" w:hAnsi="Century Gothic" w:cs="Arial"/>
                <w:b/>
                <w:sz w:val="18"/>
                <w:szCs w:val="18"/>
              </w:rPr>
            </w:pPr>
            <w:r w:rsidRPr="00B2636E">
              <w:rPr>
                <w:rFonts w:ascii="Century Gothic" w:hAnsi="Century Gothic" w:cs="Arial"/>
                <w:b/>
                <w:sz w:val="18"/>
                <w:szCs w:val="18"/>
              </w:rPr>
              <w:t>(</w:t>
            </w:r>
            <w:r w:rsidR="00DD7CDB" w:rsidRPr="00B2636E">
              <w:rPr>
                <w:rFonts w:ascii="Century Gothic" w:hAnsi="Century Gothic" w:cs="Arial"/>
                <w:b/>
                <w:sz w:val="18"/>
                <w:szCs w:val="18"/>
              </w:rPr>
              <w:t>3,340</w:t>
            </w:r>
            <w:r w:rsidRPr="00B2636E">
              <w:rPr>
                <w:rFonts w:ascii="Century Gothic" w:hAnsi="Century Gothic" w:cs="Arial"/>
                <w:b/>
                <w:sz w:val="18"/>
                <w:szCs w:val="18"/>
              </w:rPr>
              <w:t>)</w:t>
            </w:r>
          </w:p>
        </w:tc>
        <w:tc>
          <w:tcPr>
            <w:tcW w:w="1418" w:type="dxa"/>
            <w:tcBorders>
              <w:top w:val="single" w:sz="6" w:space="0" w:color="000000" w:themeColor="text1"/>
              <w:bottom w:val="double" w:sz="4" w:space="0" w:color="auto"/>
            </w:tcBorders>
            <w:noWrap/>
            <w:vAlign w:val="bottom"/>
          </w:tcPr>
          <w:p w14:paraId="6E57A89D" w14:textId="04E80A75" w:rsidR="00A27FFD" w:rsidRPr="00B2636E" w:rsidRDefault="00151D33" w:rsidP="002615D0">
            <w:pPr>
              <w:jc w:val="right"/>
              <w:rPr>
                <w:rFonts w:ascii="Century Gothic" w:hAnsi="Century Gothic" w:cs="Arial"/>
                <w:b/>
                <w:sz w:val="18"/>
                <w:szCs w:val="18"/>
              </w:rPr>
            </w:pPr>
            <w:r w:rsidRPr="00B2636E">
              <w:rPr>
                <w:rFonts w:ascii="Century Gothic" w:hAnsi="Century Gothic" w:cs="Arial"/>
                <w:b/>
                <w:sz w:val="18"/>
                <w:szCs w:val="18"/>
              </w:rPr>
              <w:t>0</w:t>
            </w:r>
          </w:p>
        </w:tc>
        <w:tc>
          <w:tcPr>
            <w:tcW w:w="1275" w:type="dxa"/>
            <w:tcBorders>
              <w:top w:val="single" w:sz="6" w:space="0" w:color="000000" w:themeColor="text1"/>
              <w:bottom w:val="double" w:sz="4" w:space="0" w:color="auto"/>
            </w:tcBorders>
            <w:noWrap/>
            <w:vAlign w:val="bottom"/>
          </w:tcPr>
          <w:p w14:paraId="0A55CA02" w14:textId="7D9B0AF9" w:rsidR="00C46BA3" w:rsidRPr="00B2636E" w:rsidRDefault="00FA7FF3" w:rsidP="00FE0323">
            <w:pPr>
              <w:jc w:val="right"/>
              <w:rPr>
                <w:rFonts w:ascii="Century Gothic" w:hAnsi="Century Gothic" w:cs="Arial"/>
                <w:b/>
                <w:sz w:val="18"/>
                <w:szCs w:val="18"/>
              </w:rPr>
            </w:pPr>
            <w:r w:rsidRPr="00B2636E">
              <w:rPr>
                <w:rFonts w:ascii="Century Gothic" w:hAnsi="Century Gothic" w:cs="Arial"/>
                <w:b/>
                <w:sz w:val="18"/>
                <w:szCs w:val="18"/>
              </w:rPr>
              <w:t>23</w:t>
            </w:r>
            <w:r w:rsidR="00151D33" w:rsidRPr="00B2636E">
              <w:rPr>
                <w:rFonts w:ascii="Century Gothic" w:hAnsi="Century Gothic" w:cs="Arial"/>
                <w:b/>
                <w:sz w:val="18"/>
                <w:szCs w:val="18"/>
              </w:rPr>
              <w:t>,</w:t>
            </w:r>
            <w:r w:rsidRPr="00B2636E">
              <w:rPr>
                <w:rFonts w:ascii="Century Gothic" w:hAnsi="Century Gothic" w:cs="Arial"/>
                <w:b/>
                <w:sz w:val="18"/>
                <w:szCs w:val="18"/>
              </w:rPr>
              <w:t>042</w:t>
            </w:r>
          </w:p>
        </w:tc>
      </w:tr>
    </w:tbl>
    <w:p w14:paraId="5914B67C" w14:textId="77777777" w:rsidR="005419FB" w:rsidRPr="00B2636E" w:rsidRDefault="005419FB" w:rsidP="00626C62">
      <w:pPr>
        <w:ind w:left="1134"/>
        <w:rPr>
          <w:rFonts w:ascii="Century Gothic" w:hAnsi="Century Gothic"/>
          <w:color w:val="0070C0"/>
          <w:sz w:val="20"/>
        </w:rPr>
      </w:pPr>
    </w:p>
    <w:p w14:paraId="27AC5906" w14:textId="77777777" w:rsidR="005419FB" w:rsidRPr="009E030F" w:rsidRDefault="005419FB" w:rsidP="00626C62">
      <w:pPr>
        <w:ind w:left="1134"/>
        <w:rPr>
          <w:rFonts w:ascii="Century Gothic" w:hAnsi="Century Gothic"/>
          <w:color w:val="0070C0"/>
          <w:sz w:val="20"/>
          <w:highlight w:val="yellow"/>
        </w:rPr>
      </w:pPr>
    </w:p>
    <w:p w14:paraId="30CA780B" w14:textId="77777777" w:rsidR="005419FB" w:rsidRPr="009E030F" w:rsidRDefault="005419FB" w:rsidP="00626C62">
      <w:pPr>
        <w:ind w:left="1134"/>
        <w:rPr>
          <w:rFonts w:ascii="Century Gothic" w:hAnsi="Century Gothic"/>
          <w:color w:val="0070C0"/>
          <w:sz w:val="20"/>
          <w:highlight w:val="yellow"/>
        </w:rPr>
      </w:pPr>
    </w:p>
    <w:p w14:paraId="6DF0B6D1" w14:textId="77777777" w:rsidR="005419FB" w:rsidRPr="009E030F" w:rsidRDefault="005419FB" w:rsidP="00626C62">
      <w:pPr>
        <w:ind w:left="1134"/>
        <w:rPr>
          <w:rFonts w:ascii="Century Gothic" w:hAnsi="Century Gothic"/>
          <w:color w:val="0070C0"/>
          <w:sz w:val="20"/>
          <w:highlight w:val="yellow"/>
        </w:rPr>
      </w:pPr>
    </w:p>
    <w:p w14:paraId="0A48C83B" w14:textId="77777777" w:rsidR="002D7E37" w:rsidRPr="009E030F" w:rsidRDefault="002D7E37" w:rsidP="00626C62">
      <w:pPr>
        <w:ind w:left="1134"/>
        <w:rPr>
          <w:rFonts w:ascii="Century Gothic" w:hAnsi="Century Gothic"/>
          <w:color w:val="0070C0"/>
          <w:sz w:val="20"/>
          <w:highlight w:val="yellow"/>
        </w:rPr>
      </w:pPr>
    </w:p>
    <w:p w14:paraId="575E8942" w14:textId="77777777" w:rsidR="00DB5638" w:rsidRPr="009E030F" w:rsidRDefault="00DB5638" w:rsidP="00626C62">
      <w:pPr>
        <w:ind w:left="1134"/>
        <w:rPr>
          <w:rFonts w:ascii="Century Gothic" w:hAnsi="Century Gothic"/>
          <w:color w:val="0070C0"/>
          <w:sz w:val="20"/>
          <w:highlight w:val="yellow"/>
        </w:rPr>
      </w:pPr>
    </w:p>
    <w:tbl>
      <w:tblPr>
        <w:tblpPr w:leftFromText="180" w:rightFromText="180" w:vertAnchor="page" w:horzAnchor="margin" w:tblpXSpec="center" w:tblpY="731"/>
        <w:tblW w:w="14988"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000" w:firstRow="0" w:lastRow="0" w:firstColumn="0" w:lastColumn="0" w:noHBand="0" w:noVBand="0"/>
      </w:tblPr>
      <w:tblGrid>
        <w:gridCol w:w="7648"/>
        <w:gridCol w:w="1223"/>
        <w:gridCol w:w="1070"/>
        <w:gridCol w:w="1070"/>
        <w:gridCol w:w="1223"/>
        <w:gridCol w:w="1377"/>
        <w:gridCol w:w="1377"/>
      </w:tblGrid>
      <w:tr w:rsidR="00530EEF" w:rsidRPr="00CB6F54" w14:paraId="52D1856D" w14:textId="77777777" w:rsidTr="00CB6F54">
        <w:trPr>
          <w:gridAfter w:val="1"/>
          <w:wAfter w:w="1377" w:type="dxa"/>
          <w:trHeight w:val="587"/>
          <w:tblHeader/>
        </w:trPr>
        <w:tc>
          <w:tcPr>
            <w:tcW w:w="7648" w:type="dxa"/>
            <w:noWrap/>
            <w:vAlign w:val="center"/>
          </w:tcPr>
          <w:p w14:paraId="55D1E087" w14:textId="00DD4837" w:rsidR="00530EEF" w:rsidRPr="00CB6F54" w:rsidRDefault="00530EEF" w:rsidP="00530EEF">
            <w:pPr>
              <w:rPr>
                <w:rFonts w:ascii="Century Gothic" w:hAnsi="Century Gothic" w:cs="Arial"/>
                <w:b/>
                <w:bCs/>
                <w:sz w:val="18"/>
                <w:szCs w:val="18"/>
              </w:rPr>
            </w:pPr>
            <w:r w:rsidRPr="00CB6F54">
              <w:rPr>
                <w:rFonts w:ascii="Century Gothic" w:hAnsi="Century Gothic" w:cs="Arial"/>
                <w:b/>
                <w:bCs/>
                <w:sz w:val="18"/>
                <w:szCs w:val="18"/>
              </w:rPr>
              <w:lastRenderedPageBreak/>
              <w:t>20</w:t>
            </w:r>
            <w:r w:rsidR="00810524" w:rsidRPr="00CB6F54">
              <w:rPr>
                <w:rFonts w:ascii="Century Gothic" w:hAnsi="Century Gothic" w:cs="Arial"/>
                <w:b/>
                <w:bCs/>
                <w:sz w:val="18"/>
                <w:szCs w:val="18"/>
              </w:rPr>
              <w:t>2</w:t>
            </w:r>
            <w:r w:rsidR="001B568E">
              <w:rPr>
                <w:rFonts w:ascii="Century Gothic" w:hAnsi="Century Gothic" w:cs="Arial"/>
                <w:b/>
                <w:bCs/>
                <w:sz w:val="18"/>
                <w:szCs w:val="18"/>
              </w:rPr>
              <w:t>4</w:t>
            </w:r>
            <w:r w:rsidRPr="00CB6F54">
              <w:rPr>
                <w:rFonts w:ascii="Century Gothic" w:hAnsi="Century Gothic" w:cs="Arial"/>
                <w:b/>
                <w:bCs/>
                <w:sz w:val="18"/>
                <w:szCs w:val="18"/>
              </w:rPr>
              <w:t>/</w:t>
            </w:r>
            <w:r w:rsidR="00CB1EFE" w:rsidRPr="00CB6F54">
              <w:rPr>
                <w:rFonts w:ascii="Century Gothic" w:hAnsi="Century Gothic" w:cs="Arial"/>
                <w:b/>
                <w:bCs/>
                <w:sz w:val="18"/>
                <w:szCs w:val="18"/>
              </w:rPr>
              <w:t>2</w:t>
            </w:r>
            <w:r w:rsidR="001B568E">
              <w:rPr>
                <w:rFonts w:ascii="Century Gothic" w:hAnsi="Century Gothic" w:cs="Arial"/>
                <w:b/>
                <w:bCs/>
                <w:sz w:val="18"/>
                <w:szCs w:val="18"/>
              </w:rPr>
              <w:t>5</w:t>
            </w:r>
          </w:p>
        </w:tc>
        <w:tc>
          <w:tcPr>
            <w:tcW w:w="5963" w:type="dxa"/>
            <w:gridSpan w:val="5"/>
            <w:vAlign w:val="center"/>
          </w:tcPr>
          <w:p w14:paraId="4973E027" w14:textId="77777777" w:rsidR="00530EEF" w:rsidRPr="00CB6F54" w:rsidRDefault="00530EEF" w:rsidP="00530EEF">
            <w:pPr>
              <w:jc w:val="center"/>
              <w:rPr>
                <w:rFonts w:ascii="Century Gothic" w:hAnsi="Century Gothic" w:cs="Arial"/>
                <w:b/>
                <w:bCs/>
                <w:sz w:val="18"/>
                <w:szCs w:val="18"/>
              </w:rPr>
            </w:pPr>
            <w:r w:rsidRPr="00CB6F54">
              <w:rPr>
                <w:rFonts w:ascii="Century Gothic" w:hAnsi="Century Gothic" w:cs="Arial"/>
                <w:b/>
                <w:bCs/>
                <w:sz w:val="18"/>
                <w:szCs w:val="18"/>
              </w:rPr>
              <w:t>Usable Reserves</w:t>
            </w:r>
          </w:p>
        </w:tc>
      </w:tr>
      <w:tr w:rsidR="00530EEF" w:rsidRPr="009E030F" w14:paraId="3D45A453" w14:textId="77777777" w:rsidTr="00CA0F42">
        <w:trPr>
          <w:trHeight w:val="256"/>
          <w:tblHeader/>
        </w:trPr>
        <w:tc>
          <w:tcPr>
            <w:tcW w:w="7648" w:type="dxa"/>
            <w:noWrap/>
            <w:vAlign w:val="center"/>
          </w:tcPr>
          <w:p w14:paraId="5CEEFB32" w14:textId="77777777" w:rsidR="00530EEF" w:rsidRPr="00CB6F54" w:rsidRDefault="00530EEF" w:rsidP="00530EEF">
            <w:pPr>
              <w:rPr>
                <w:rFonts w:ascii="Century Gothic" w:hAnsi="Century Gothic" w:cs="Arial"/>
                <w:sz w:val="18"/>
                <w:szCs w:val="18"/>
              </w:rPr>
            </w:pPr>
          </w:p>
        </w:tc>
        <w:tc>
          <w:tcPr>
            <w:tcW w:w="1223" w:type="dxa"/>
            <w:noWrap/>
            <w:vAlign w:val="center"/>
          </w:tcPr>
          <w:p w14:paraId="6DA27E9A" w14:textId="77777777" w:rsidR="00530EEF" w:rsidRPr="00CB6F54" w:rsidRDefault="00530EEF" w:rsidP="00530EEF">
            <w:pPr>
              <w:jc w:val="center"/>
              <w:rPr>
                <w:rFonts w:ascii="Century Gothic" w:hAnsi="Century Gothic" w:cs="Arial"/>
                <w:b/>
                <w:bCs/>
                <w:sz w:val="18"/>
                <w:szCs w:val="18"/>
              </w:rPr>
            </w:pPr>
            <w:r w:rsidRPr="00CB6F54">
              <w:rPr>
                <w:rFonts w:ascii="Century Gothic" w:hAnsi="Century Gothic" w:cs="Arial"/>
                <w:b/>
                <w:bCs/>
                <w:sz w:val="18"/>
                <w:szCs w:val="18"/>
              </w:rPr>
              <w:t>General Fund Balance</w:t>
            </w:r>
          </w:p>
        </w:tc>
        <w:tc>
          <w:tcPr>
            <w:tcW w:w="1070" w:type="dxa"/>
            <w:noWrap/>
            <w:vAlign w:val="center"/>
          </w:tcPr>
          <w:p w14:paraId="6C7BCC71" w14:textId="77777777" w:rsidR="00530EEF" w:rsidRPr="00CB6F54" w:rsidRDefault="00530EEF" w:rsidP="00530EEF">
            <w:pPr>
              <w:jc w:val="center"/>
              <w:rPr>
                <w:rFonts w:ascii="Century Gothic" w:hAnsi="Century Gothic" w:cs="Arial"/>
                <w:b/>
                <w:bCs/>
                <w:sz w:val="18"/>
                <w:szCs w:val="18"/>
              </w:rPr>
            </w:pPr>
            <w:r w:rsidRPr="00CB6F54">
              <w:rPr>
                <w:rFonts w:ascii="Century Gothic" w:hAnsi="Century Gothic" w:cs="Arial"/>
                <w:b/>
                <w:bCs/>
                <w:sz w:val="18"/>
                <w:szCs w:val="18"/>
              </w:rPr>
              <w:t>Housing Revenue Account</w:t>
            </w:r>
          </w:p>
        </w:tc>
        <w:tc>
          <w:tcPr>
            <w:tcW w:w="1070" w:type="dxa"/>
            <w:noWrap/>
            <w:vAlign w:val="center"/>
          </w:tcPr>
          <w:p w14:paraId="4E6E5445" w14:textId="77777777" w:rsidR="00530EEF" w:rsidRPr="00CB6F54" w:rsidRDefault="00530EEF" w:rsidP="00530EEF">
            <w:pPr>
              <w:jc w:val="center"/>
              <w:rPr>
                <w:rFonts w:ascii="Century Gothic" w:hAnsi="Century Gothic" w:cs="Arial"/>
                <w:b/>
                <w:bCs/>
                <w:sz w:val="18"/>
                <w:szCs w:val="18"/>
              </w:rPr>
            </w:pPr>
            <w:r w:rsidRPr="00CB6F54">
              <w:rPr>
                <w:rFonts w:ascii="Century Gothic" w:hAnsi="Century Gothic" w:cs="Arial"/>
                <w:b/>
                <w:bCs/>
                <w:sz w:val="18"/>
                <w:szCs w:val="18"/>
              </w:rPr>
              <w:t>Capital Receipts Reserve</w:t>
            </w:r>
          </w:p>
        </w:tc>
        <w:tc>
          <w:tcPr>
            <w:tcW w:w="1223" w:type="dxa"/>
            <w:noWrap/>
            <w:vAlign w:val="center"/>
          </w:tcPr>
          <w:p w14:paraId="77FC7FF1" w14:textId="77777777" w:rsidR="00530EEF" w:rsidRPr="00CB6F54" w:rsidRDefault="00530EEF" w:rsidP="00530EEF">
            <w:pPr>
              <w:jc w:val="center"/>
              <w:rPr>
                <w:rFonts w:ascii="Century Gothic" w:hAnsi="Century Gothic" w:cs="Arial"/>
                <w:b/>
                <w:bCs/>
                <w:sz w:val="18"/>
                <w:szCs w:val="18"/>
              </w:rPr>
            </w:pPr>
            <w:r w:rsidRPr="00CB6F54">
              <w:rPr>
                <w:rFonts w:ascii="Century Gothic" w:hAnsi="Century Gothic" w:cs="Arial"/>
                <w:b/>
                <w:bCs/>
                <w:sz w:val="18"/>
                <w:szCs w:val="18"/>
              </w:rPr>
              <w:t>Major Repairs Reserve</w:t>
            </w:r>
          </w:p>
        </w:tc>
        <w:tc>
          <w:tcPr>
            <w:tcW w:w="1377" w:type="dxa"/>
            <w:noWrap/>
            <w:vAlign w:val="center"/>
          </w:tcPr>
          <w:p w14:paraId="35F38EE3" w14:textId="77777777" w:rsidR="00530EEF" w:rsidRPr="00CB6F54" w:rsidRDefault="00530EEF" w:rsidP="00530EEF">
            <w:pPr>
              <w:jc w:val="center"/>
              <w:rPr>
                <w:rFonts w:ascii="Century Gothic" w:hAnsi="Century Gothic" w:cs="Arial"/>
                <w:b/>
                <w:bCs/>
                <w:sz w:val="18"/>
                <w:szCs w:val="18"/>
              </w:rPr>
            </w:pPr>
            <w:r w:rsidRPr="00CB6F54">
              <w:rPr>
                <w:rFonts w:ascii="Century Gothic" w:hAnsi="Century Gothic" w:cs="Arial"/>
                <w:b/>
                <w:bCs/>
                <w:sz w:val="18"/>
                <w:szCs w:val="18"/>
              </w:rPr>
              <w:t>Capital Grants Unapplied</w:t>
            </w:r>
          </w:p>
        </w:tc>
        <w:tc>
          <w:tcPr>
            <w:tcW w:w="1377" w:type="dxa"/>
            <w:noWrap/>
            <w:vAlign w:val="center"/>
          </w:tcPr>
          <w:p w14:paraId="5EAEF9AC" w14:textId="77777777" w:rsidR="00530EEF" w:rsidRPr="00CB6F54" w:rsidRDefault="00530EEF" w:rsidP="00530EEF">
            <w:pPr>
              <w:jc w:val="center"/>
              <w:rPr>
                <w:rFonts w:ascii="Century Gothic" w:hAnsi="Century Gothic" w:cs="Arial"/>
                <w:b/>
                <w:bCs/>
                <w:sz w:val="18"/>
                <w:szCs w:val="18"/>
              </w:rPr>
            </w:pPr>
            <w:r w:rsidRPr="00CB6F54">
              <w:rPr>
                <w:rFonts w:ascii="Century Gothic" w:hAnsi="Century Gothic" w:cs="Arial"/>
                <w:b/>
                <w:bCs/>
                <w:sz w:val="18"/>
                <w:szCs w:val="18"/>
              </w:rPr>
              <w:t>Movement In Unusable Reserves</w:t>
            </w:r>
          </w:p>
        </w:tc>
      </w:tr>
      <w:tr w:rsidR="00530EEF" w:rsidRPr="009E030F" w14:paraId="7300E90D" w14:textId="77777777" w:rsidTr="00CA0F42">
        <w:trPr>
          <w:trHeight w:val="256"/>
          <w:tblHeader/>
        </w:trPr>
        <w:tc>
          <w:tcPr>
            <w:tcW w:w="7648" w:type="dxa"/>
            <w:vAlign w:val="center"/>
          </w:tcPr>
          <w:p w14:paraId="0169A01B" w14:textId="77777777" w:rsidR="00530EEF" w:rsidRPr="00CB6F54" w:rsidRDefault="00530EEF" w:rsidP="00530EEF">
            <w:pPr>
              <w:rPr>
                <w:rFonts w:ascii="Century Gothic" w:hAnsi="Century Gothic" w:cs="Arial"/>
                <w:sz w:val="18"/>
                <w:szCs w:val="18"/>
              </w:rPr>
            </w:pPr>
          </w:p>
        </w:tc>
        <w:tc>
          <w:tcPr>
            <w:tcW w:w="1223" w:type="dxa"/>
            <w:vAlign w:val="center"/>
          </w:tcPr>
          <w:p w14:paraId="4EC6B5CC" w14:textId="77777777" w:rsidR="00530EEF" w:rsidRPr="00CB6F54" w:rsidRDefault="00530EEF" w:rsidP="00530EEF">
            <w:pPr>
              <w:jc w:val="center"/>
              <w:rPr>
                <w:rFonts w:ascii="Century Gothic" w:hAnsi="Century Gothic" w:cs="Arial"/>
                <w:b/>
                <w:bCs/>
                <w:sz w:val="18"/>
                <w:szCs w:val="18"/>
              </w:rPr>
            </w:pPr>
            <w:r w:rsidRPr="00CB6F54">
              <w:rPr>
                <w:rFonts w:ascii="Century Gothic" w:hAnsi="Century Gothic" w:cs="Arial"/>
                <w:b/>
                <w:bCs/>
                <w:sz w:val="18"/>
                <w:szCs w:val="18"/>
              </w:rPr>
              <w:t>£’000</w:t>
            </w:r>
          </w:p>
        </w:tc>
        <w:tc>
          <w:tcPr>
            <w:tcW w:w="1070" w:type="dxa"/>
            <w:vAlign w:val="center"/>
          </w:tcPr>
          <w:p w14:paraId="39148E19" w14:textId="77777777" w:rsidR="00530EEF" w:rsidRPr="00CB6F54" w:rsidRDefault="00530EEF" w:rsidP="00530EEF">
            <w:pPr>
              <w:jc w:val="center"/>
              <w:rPr>
                <w:rFonts w:ascii="Century Gothic" w:hAnsi="Century Gothic" w:cs="Arial"/>
                <w:b/>
                <w:bCs/>
                <w:sz w:val="18"/>
                <w:szCs w:val="18"/>
              </w:rPr>
            </w:pPr>
            <w:r w:rsidRPr="00CB6F54">
              <w:rPr>
                <w:rFonts w:ascii="Century Gothic" w:hAnsi="Century Gothic" w:cs="Arial"/>
                <w:b/>
                <w:bCs/>
                <w:sz w:val="18"/>
                <w:szCs w:val="18"/>
              </w:rPr>
              <w:t>£’000</w:t>
            </w:r>
          </w:p>
        </w:tc>
        <w:tc>
          <w:tcPr>
            <w:tcW w:w="1070" w:type="dxa"/>
            <w:vAlign w:val="center"/>
          </w:tcPr>
          <w:p w14:paraId="683BBE76" w14:textId="77777777" w:rsidR="00530EEF" w:rsidRPr="00CB6F54" w:rsidRDefault="00530EEF" w:rsidP="00530EEF">
            <w:pPr>
              <w:jc w:val="center"/>
              <w:rPr>
                <w:rFonts w:ascii="Century Gothic" w:hAnsi="Century Gothic" w:cs="Arial"/>
                <w:b/>
                <w:bCs/>
                <w:sz w:val="18"/>
                <w:szCs w:val="18"/>
              </w:rPr>
            </w:pPr>
            <w:r w:rsidRPr="00CB6F54">
              <w:rPr>
                <w:rFonts w:ascii="Century Gothic" w:hAnsi="Century Gothic" w:cs="Arial"/>
                <w:b/>
                <w:bCs/>
                <w:sz w:val="18"/>
                <w:szCs w:val="18"/>
              </w:rPr>
              <w:t>£’000</w:t>
            </w:r>
          </w:p>
        </w:tc>
        <w:tc>
          <w:tcPr>
            <w:tcW w:w="1223" w:type="dxa"/>
            <w:vAlign w:val="center"/>
          </w:tcPr>
          <w:p w14:paraId="099CAD6A" w14:textId="77777777" w:rsidR="00530EEF" w:rsidRPr="00CB6F54" w:rsidRDefault="00530EEF" w:rsidP="00530EEF">
            <w:pPr>
              <w:jc w:val="center"/>
              <w:rPr>
                <w:rFonts w:ascii="Century Gothic" w:hAnsi="Century Gothic" w:cs="Arial"/>
                <w:b/>
                <w:bCs/>
                <w:sz w:val="18"/>
                <w:szCs w:val="18"/>
              </w:rPr>
            </w:pPr>
            <w:r w:rsidRPr="00CB6F54">
              <w:rPr>
                <w:rFonts w:ascii="Century Gothic" w:hAnsi="Century Gothic" w:cs="Arial"/>
                <w:b/>
                <w:bCs/>
                <w:sz w:val="18"/>
                <w:szCs w:val="18"/>
              </w:rPr>
              <w:t>£’000</w:t>
            </w:r>
          </w:p>
        </w:tc>
        <w:tc>
          <w:tcPr>
            <w:tcW w:w="1377" w:type="dxa"/>
            <w:vAlign w:val="center"/>
          </w:tcPr>
          <w:p w14:paraId="441CBEBB" w14:textId="77777777" w:rsidR="00530EEF" w:rsidRPr="00CB6F54" w:rsidRDefault="00530EEF" w:rsidP="00530EEF">
            <w:pPr>
              <w:jc w:val="center"/>
              <w:rPr>
                <w:rFonts w:ascii="Century Gothic" w:hAnsi="Century Gothic" w:cs="Arial"/>
                <w:b/>
                <w:bCs/>
                <w:sz w:val="18"/>
                <w:szCs w:val="18"/>
              </w:rPr>
            </w:pPr>
            <w:r w:rsidRPr="00CB6F54">
              <w:rPr>
                <w:rFonts w:ascii="Century Gothic" w:hAnsi="Century Gothic" w:cs="Arial"/>
                <w:b/>
                <w:bCs/>
                <w:sz w:val="18"/>
                <w:szCs w:val="18"/>
              </w:rPr>
              <w:t>£’000</w:t>
            </w:r>
          </w:p>
        </w:tc>
        <w:tc>
          <w:tcPr>
            <w:tcW w:w="1377" w:type="dxa"/>
            <w:vAlign w:val="center"/>
          </w:tcPr>
          <w:p w14:paraId="462E9D8A" w14:textId="77777777" w:rsidR="00530EEF" w:rsidRPr="00CB6F54" w:rsidRDefault="00530EEF" w:rsidP="00530EEF">
            <w:pPr>
              <w:jc w:val="center"/>
              <w:rPr>
                <w:rFonts w:ascii="Century Gothic" w:hAnsi="Century Gothic" w:cs="Arial"/>
                <w:b/>
                <w:bCs/>
                <w:sz w:val="18"/>
                <w:szCs w:val="18"/>
              </w:rPr>
            </w:pPr>
            <w:r w:rsidRPr="00CB6F54">
              <w:rPr>
                <w:rFonts w:ascii="Century Gothic" w:hAnsi="Century Gothic" w:cs="Arial"/>
                <w:b/>
                <w:bCs/>
                <w:sz w:val="18"/>
                <w:szCs w:val="18"/>
              </w:rPr>
              <w:t>£’000</w:t>
            </w:r>
          </w:p>
        </w:tc>
      </w:tr>
      <w:tr w:rsidR="00530EEF" w:rsidRPr="009E030F" w14:paraId="2398A7F9" w14:textId="77777777" w:rsidTr="00CA0F42">
        <w:trPr>
          <w:trHeight w:val="417"/>
        </w:trPr>
        <w:tc>
          <w:tcPr>
            <w:tcW w:w="7648" w:type="dxa"/>
            <w:vAlign w:val="center"/>
          </w:tcPr>
          <w:p w14:paraId="0C647F20" w14:textId="77777777" w:rsidR="00530EEF" w:rsidRPr="00CB6F54" w:rsidRDefault="00530EEF" w:rsidP="00530EEF">
            <w:pPr>
              <w:rPr>
                <w:rFonts w:ascii="Century Gothic" w:hAnsi="Century Gothic" w:cs="Arial"/>
                <w:b/>
                <w:bCs/>
                <w:i/>
                <w:sz w:val="18"/>
                <w:szCs w:val="18"/>
              </w:rPr>
            </w:pPr>
            <w:r w:rsidRPr="00CB6F54">
              <w:rPr>
                <w:rFonts w:ascii="Century Gothic" w:hAnsi="Century Gothic" w:cs="Arial"/>
                <w:b/>
                <w:bCs/>
                <w:i/>
                <w:sz w:val="18"/>
                <w:szCs w:val="18"/>
              </w:rPr>
              <w:t>Adjustments to Revenue Resources</w:t>
            </w:r>
          </w:p>
        </w:tc>
        <w:tc>
          <w:tcPr>
            <w:tcW w:w="1223" w:type="dxa"/>
            <w:noWrap/>
            <w:vAlign w:val="center"/>
          </w:tcPr>
          <w:p w14:paraId="112B632A" w14:textId="77777777" w:rsidR="00530EEF" w:rsidRPr="00CB6F54" w:rsidRDefault="00530EEF" w:rsidP="00530EEF">
            <w:pPr>
              <w:rPr>
                <w:rFonts w:ascii="Century Gothic" w:hAnsi="Century Gothic" w:cs="Arial"/>
                <w:sz w:val="18"/>
                <w:szCs w:val="18"/>
              </w:rPr>
            </w:pPr>
          </w:p>
        </w:tc>
        <w:tc>
          <w:tcPr>
            <w:tcW w:w="1070" w:type="dxa"/>
            <w:noWrap/>
            <w:vAlign w:val="center"/>
          </w:tcPr>
          <w:p w14:paraId="375474F1" w14:textId="77777777" w:rsidR="00530EEF" w:rsidRPr="00CB6F54" w:rsidRDefault="00530EEF" w:rsidP="00530EEF">
            <w:pPr>
              <w:rPr>
                <w:rFonts w:ascii="Century Gothic" w:hAnsi="Century Gothic" w:cs="Arial"/>
                <w:sz w:val="18"/>
                <w:szCs w:val="18"/>
              </w:rPr>
            </w:pPr>
          </w:p>
        </w:tc>
        <w:tc>
          <w:tcPr>
            <w:tcW w:w="1070" w:type="dxa"/>
            <w:noWrap/>
            <w:vAlign w:val="center"/>
          </w:tcPr>
          <w:p w14:paraId="22D84D5D" w14:textId="77777777" w:rsidR="00530EEF" w:rsidRPr="00CB6F54" w:rsidRDefault="00530EEF" w:rsidP="00530EEF">
            <w:pPr>
              <w:rPr>
                <w:rFonts w:ascii="Century Gothic" w:hAnsi="Century Gothic" w:cs="Arial"/>
                <w:sz w:val="18"/>
                <w:szCs w:val="18"/>
              </w:rPr>
            </w:pPr>
          </w:p>
        </w:tc>
        <w:tc>
          <w:tcPr>
            <w:tcW w:w="1223" w:type="dxa"/>
            <w:noWrap/>
            <w:vAlign w:val="center"/>
          </w:tcPr>
          <w:p w14:paraId="21E8E801" w14:textId="77777777" w:rsidR="00530EEF" w:rsidRPr="00CB6F54" w:rsidRDefault="00530EEF" w:rsidP="00530EEF">
            <w:pPr>
              <w:rPr>
                <w:rFonts w:ascii="Century Gothic" w:hAnsi="Century Gothic" w:cs="Arial"/>
                <w:sz w:val="18"/>
                <w:szCs w:val="18"/>
              </w:rPr>
            </w:pPr>
          </w:p>
        </w:tc>
        <w:tc>
          <w:tcPr>
            <w:tcW w:w="1377" w:type="dxa"/>
            <w:noWrap/>
            <w:vAlign w:val="center"/>
          </w:tcPr>
          <w:p w14:paraId="7645C1E0" w14:textId="77777777" w:rsidR="00530EEF" w:rsidRPr="00CB6F54" w:rsidRDefault="00530EEF" w:rsidP="00530EEF">
            <w:pPr>
              <w:rPr>
                <w:rFonts w:ascii="Century Gothic" w:hAnsi="Century Gothic" w:cs="Arial"/>
                <w:sz w:val="18"/>
                <w:szCs w:val="18"/>
              </w:rPr>
            </w:pPr>
          </w:p>
        </w:tc>
        <w:tc>
          <w:tcPr>
            <w:tcW w:w="1377" w:type="dxa"/>
            <w:noWrap/>
            <w:vAlign w:val="center"/>
          </w:tcPr>
          <w:p w14:paraId="5B46B099" w14:textId="77777777" w:rsidR="00530EEF" w:rsidRPr="00CB6F54" w:rsidRDefault="00530EEF" w:rsidP="00530EEF">
            <w:pPr>
              <w:rPr>
                <w:rFonts w:ascii="Century Gothic" w:hAnsi="Century Gothic" w:cs="Arial"/>
                <w:b/>
                <w:sz w:val="18"/>
                <w:szCs w:val="18"/>
              </w:rPr>
            </w:pPr>
          </w:p>
        </w:tc>
      </w:tr>
      <w:tr w:rsidR="00530EEF" w:rsidRPr="009E030F" w14:paraId="140D9264" w14:textId="77777777">
        <w:trPr>
          <w:trHeight w:val="512"/>
        </w:trPr>
        <w:tc>
          <w:tcPr>
            <w:tcW w:w="14988" w:type="dxa"/>
            <w:gridSpan w:val="7"/>
            <w:vAlign w:val="center"/>
          </w:tcPr>
          <w:p w14:paraId="2F9D9EC5" w14:textId="1AC07BCF" w:rsidR="00530EEF" w:rsidRPr="00CB6F54" w:rsidRDefault="003E2B34" w:rsidP="00530EEF">
            <w:pPr>
              <w:rPr>
                <w:rFonts w:ascii="Century Gothic" w:hAnsi="Century Gothic" w:cs="Arial"/>
                <w:b/>
                <w:sz w:val="18"/>
                <w:szCs w:val="18"/>
              </w:rPr>
            </w:pPr>
            <w:r w:rsidRPr="00CB6F54">
              <w:rPr>
                <w:rFonts w:ascii="Century Gothic" w:hAnsi="Century Gothic" w:cs="Arial"/>
                <w:b/>
                <w:bCs/>
                <w:sz w:val="18"/>
                <w:szCs w:val="18"/>
              </w:rPr>
              <w:t>Amounts by which income and expenditure included in the Comprehensive Income Statement are different from revenue for the year calculated in accordance with statutory requirements:</w:t>
            </w:r>
          </w:p>
        </w:tc>
      </w:tr>
      <w:tr w:rsidR="001B568E" w:rsidRPr="009E030F" w14:paraId="7D41BACE" w14:textId="77777777" w:rsidTr="00CA0F42">
        <w:trPr>
          <w:trHeight w:val="256"/>
        </w:trPr>
        <w:tc>
          <w:tcPr>
            <w:tcW w:w="7648" w:type="dxa"/>
            <w:vAlign w:val="center"/>
          </w:tcPr>
          <w:p w14:paraId="589538A8" w14:textId="77777777" w:rsidR="001B568E" w:rsidRPr="00CB6F54" w:rsidRDefault="001B568E" w:rsidP="001B568E">
            <w:pPr>
              <w:rPr>
                <w:rFonts w:ascii="Century Gothic" w:hAnsi="Century Gothic" w:cs="Arial"/>
                <w:sz w:val="18"/>
                <w:szCs w:val="18"/>
              </w:rPr>
            </w:pPr>
            <w:r w:rsidRPr="00CB6F54">
              <w:rPr>
                <w:rFonts w:ascii="Century Gothic" w:hAnsi="Century Gothic" w:cs="Arial"/>
                <w:sz w:val="18"/>
                <w:szCs w:val="18"/>
              </w:rPr>
              <w:t>Pensions costs (transferred to (or from) the Pensions Reserve)</w:t>
            </w:r>
          </w:p>
        </w:tc>
        <w:tc>
          <w:tcPr>
            <w:tcW w:w="1223" w:type="dxa"/>
          </w:tcPr>
          <w:p w14:paraId="17099D34" w14:textId="3A567821"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w:t>
            </w:r>
            <w:r w:rsidR="00A075F3">
              <w:rPr>
                <w:rFonts w:ascii="Century Gothic" w:hAnsi="Century Gothic" w:cs="Arial"/>
                <w:sz w:val="18"/>
                <w:szCs w:val="18"/>
              </w:rPr>
              <w:t>939</w:t>
            </w:r>
            <w:r>
              <w:rPr>
                <w:rFonts w:ascii="Century Gothic" w:hAnsi="Century Gothic" w:cs="Arial"/>
                <w:sz w:val="18"/>
                <w:szCs w:val="18"/>
              </w:rPr>
              <w:t>)</w:t>
            </w:r>
          </w:p>
        </w:tc>
        <w:tc>
          <w:tcPr>
            <w:tcW w:w="1070" w:type="dxa"/>
          </w:tcPr>
          <w:p w14:paraId="75BEB161" w14:textId="7E7992C4"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w:t>
            </w:r>
            <w:r w:rsidR="00A075F3">
              <w:rPr>
                <w:rFonts w:ascii="Century Gothic" w:hAnsi="Century Gothic" w:cs="Arial"/>
                <w:sz w:val="18"/>
                <w:szCs w:val="18"/>
              </w:rPr>
              <w:t>661</w:t>
            </w:r>
            <w:r>
              <w:rPr>
                <w:rFonts w:ascii="Century Gothic" w:hAnsi="Century Gothic" w:cs="Arial"/>
                <w:sz w:val="18"/>
                <w:szCs w:val="18"/>
              </w:rPr>
              <w:t>)</w:t>
            </w:r>
          </w:p>
        </w:tc>
        <w:tc>
          <w:tcPr>
            <w:tcW w:w="1070" w:type="dxa"/>
          </w:tcPr>
          <w:p w14:paraId="0CF20E0E" w14:textId="2831EA09"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0</w:t>
            </w:r>
          </w:p>
        </w:tc>
        <w:tc>
          <w:tcPr>
            <w:tcW w:w="1223" w:type="dxa"/>
            <w:vAlign w:val="center"/>
          </w:tcPr>
          <w:p w14:paraId="48514104" w14:textId="05B09389"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0</w:t>
            </w:r>
          </w:p>
        </w:tc>
        <w:tc>
          <w:tcPr>
            <w:tcW w:w="1377" w:type="dxa"/>
            <w:vAlign w:val="center"/>
          </w:tcPr>
          <w:p w14:paraId="33AD784E" w14:textId="64BF0BF2"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0</w:t>
            </w:r>
          </w:p>
        </w:tc>
        <w:tc>
          <w:tcPr>
            <w:tcW w:w="1377" w:type="dxa"/>
            <w:vAlign w:val="center"/>
          </w:tcPr>
          <w:p w14:paraId="0F6E6DD8" w14:textId="26B921DB" w:rsidR="001B568E" w:rsidRPr="00CB6F54" w:rsidRDefault="00A075F3" w:rsidP="001B568E">
            <w:pPr>
              <w:jc w:val="right"/>
              <w:rPr>
                <w:rFonts w:ascii="Century Gothic" w:hAnsi="Century Gothic" w:cs="Arial"/>
                <w:b/>
                <w:sz w:val="18"/>
                <w:szCs w:val="18"/>
              </w:rPr>
            </w:pPr>
            <w:r>
              <w:rPr>
                <w:rFonts w:ascii="Century Gothic" w:hAnsi="Century Gothic" w:cs="Arial"/>
                <w:b/>
                <w:sz w:val="18"/>
                <w:szCs w:val="18"/>
              </w:rPr>
              <w:t>1</w:t>
            </w:r>
            <w:r w:rsidR="001B568E">
              <w:rPr>
                <w:rFonts w:ascii="Century Gothic" w:hAnsi="Century Gothic" w:cs="Arial"/>
                <w:b/>
                <w:sz w:val="18"/>
                <w:szCs w:val="18"/>
              </w:rPr>
              <w:t>,</w:t>
            </w:r>
            <w:r>
              <w:rPr>
                <w:rFonts w:ascii="Century Gothic" w:hAnsi="Century Gothic" w:cs="Arial"/>
                <w:b/>
                <w:sz w:val="18"/>
                <w:szCs w:val="18"/>
              </w:rPr>
              <w:t>600</w:t>
            </w:r>
          </w:p>
        </w:tc>
      </w:tr>
      <w:tr w:rsidR="001B568E" w:rsidRPr="009E030F" w14:paraId="78134133" w14:textId="77777777" w:rsidTr="00CA0F42">
        <w:trPr>
          <w:trHeight w:val="256"/>
        </w:trPr>
        <w:tc>
          <w:tcPr>
            <w:tcW w:w="7648" w:type="dxa"/>
            <w:vAlign w:val="center"/>
          </w:tcPr>
          <w:p w14:paraId="4B4D424A" w14:textId="77777777" w:rsidR="001B568E" w:rsidRPr="00CB6F54" w:rsidRDefault="001B568E" w:rsidP="001B568E">
            <w:pPr>
              <w:rPr>
                <w:rFonts w:ascii="Century Gothic" w:hAnsi="Century Gothic" w:cs="Arial"/>
                <w:sz w:val="18"/>
                <w:szCs w:val="18"/>
              </w:rPr>
            </w:pPr>
            <w:r w:rsidRPr="00CB6F54">
              <w:rPr>
                <w:rFonts w:ascii="Century Gothic" w:hAnsi="Century Gothic" w:cs="Arial"/>
                <w:sz w:val="18"/>
                <w:szCs w:val="18"/>
              </w:rPr>
              <w:t>Financial Instruments (transferred to the Financial Instruments Adjustments Account)</w:t>
            </w:r>
          </w:p>
        </w:tc>
        <w:tc>
          <w:tcPr>
            <w:tcW w:w="1223" w:type="dxa"/>
            <w:vAlign w:val="center"/>
          </w:tcPr>
          <w:p w14:paraId="08CC5681" w14:textId="63995376"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0</w:t>
            </w:r>
          </w:p>
        </w:tc>
        <w:tc>
          <w:tcPr>
            <w:tcW w:w="1070" w:type="dxa"/>
            <w:vAlign w:val="center"/>
          </w:tcPr>
          <w:p w14:paraId="144DD106" w14:textId="523D8BB9"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0</w:t>
            </w:r>
          </w:p>
        </w:tc>
        <w:tc>
          <w:tcPr>
            <w:tcW w:w="1070" w:type="dxa"/>
            <w:vAlign w:val="center"/>
          </w:tcPr>
          <w:p w14:paraId="36BB86BE" w14:textId="3843E8DD"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0</w:t>
            </w:r>
          </w:p>
        </w:tc>
        <w:tc>
          <w:tcPr>
            <w:tcW w:w="1223" w:type="dxa"/>
            <w:vAlign w:val="center"/>
          </w:tcPr>
          <w:p w14:paraId="460FBD00" w14:textId="35C076B4"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0</w:t>
            </w:r>
          </w:p>
        </w:tc>
        <w:tc>
          <w:tcPr>
            <w:tcW w:w="1377" w:type="dxa"/>
            <w:vAlign w:val="center"/>
          </w:tcPr>
          <w:p w14:paraId="1F50A559" w14:textId="34487691"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0</w:t>
            </w:r>
          </w:p>
        </w:tc>
        <w:tc>
          <w:tcPr>
            <w:tcW w:w="1377" w:type="dxa"/>
            <w:vAlign w:val="center"/>
          </w:tcPr>
          <w:p w14:paraId="071A643F" w14:textId="2E6326DC" w:rsidR="001B568E" w:rsidRPr="00CB6F54" w:rsidRDefault="001B568E" w:rsidP="001B568E">
            <w:pPr>
              <w:jc w:val="right"/>
              <w:rPr>
                <w:rFonts w:ascii="Century Gothic" w:hAnsi="Century Gothic" w:cs="Arial"/>
                <w:b/>
                <w:sz w:val="18"/>
                <w:szCs w:val="18"/>
              </w:rPr>
            </w:pPr>
            <w:r>
              <w:rPr>
                <w:rFonts w:ascii="Century Gothic" w:hAnsi="Century Gothic" w:cs="Arial"/>
                <w:b/>
                <w:sz w:val="18"/>
                <w:szCs w:val="18"/>
              </w:rPr>
              <w:t>0</w:t>
            </w:r>
          </w:p>
        </w:tc>
      </w:tr>
      <w:tr w:rsidR="001B568E" w:rsidRPr="009E030F" w14:paraId="73D927B3" w14:textId="77777777" w:rsidTr="00CA0F42">
        <w:trPr>
          <w:trHeight w:val="256"/>
        </w:trPr>
        <w:tc>
          <w:tcPr>
            <w:tcW w:w="7648" w:type="dxa"/>
            <w:vAlign w:val="center"/>
          </w:tcPr>
          <w:p w14:paraId="31C1BC55" w14:textId="77777777" w:rsidR="001B568E" w:rsidRPr="00CB6F54" w:rsidRDefault="001B568E" w:rsidP="001B568E">
            <w:pPr>
              <w:rPr>
                <w:rFonts w:ascii="Century Gothic" w:hAnsi="Century Gothic" w:cs="Arial"/>
                <w:sz w:val="18"/>
                <w:szCs w:val="18"/>
              </w:rPr>
            </w:pPr>
            <w:r w:rsidRPr="00CB6F54">
              <w:rPr>
                <w:rFonts w:ascii="Century Gothic" w:hAnsi="Century Gothic" w:cs="Arial"/>
                <w:sz w:val="18"/>
                <w:szCs w:val="18"/>
              </w:rPr>
              <w:t>Council Tax and NNDR transfers to (or from) the Collection Fund Adjustment Account</w:t>
            </w:r>
          </w:p>
        </w:tc>
        <w:tc>
          <w:tcPr>
            <w:tcW w:w="1223" w:type="dxa"/>
            <w:vAlign w:val="center"/>
          </w:tcPr>
          <w:p w14:paraId="067FA767" w14:textId="3EDBC31C"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1,014</w:t>
            </w:r>
          </w:p>
        </w:tc>
        <w:tc>
          <w:tcPr>
            <w:tcW w:w="1070" w:type="dxa"/>
            <w:vAlign w:val="center"/>
          </w:tcPr>
          <w:p w14:paraId="07F7D52F" w14:textId="0E1F608D"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0</w:t>
            </w:r>
          </w:p>
        </w:tc>
        <w:tc>
          <w:tcPr>
            <w:tcW w:w="1070" w:type="dxa"/>
            <w:vAlign w:val="center"/>
          </w:tcPr>
          <w:p w14:paraId="1E6F9E19" w14:textId="5C356B28"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0</w:t>
            </w:r>
          </w:p>
        </w:tc>
        <w:tc>
          <w:tcPr>
            <w:tcW w:w="1223" w:type="dxa"/>
            <w:vAlign w:val="center"/>
          </w:tcPr>
          <w:p w14:paraId="491EEA4E" w14:textId="681EA73E"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0</w:t>
            </w:r>
          </w:p>
        </w:tc>
        <w:tc>
          <w:tcPr>
            <w:tcW w:w="1377" w:type="dxa"/>
            <w:vAlign w:val="center"/>
          </w:tcPr>
          <w:p w14:paraId="7C72557C" w14:textId="3804BB7F"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0</w:t>
            </w:r>
          </w:p>
        </w:tc>
        <w:tc>
          <w:tcPr>
            <w:tcW w:w="1377" w:type="dxa"/>
            <w:vAlign w:val="center"/>
          </w:tcPr>
          <w:p w14:paraId="0A7CCEF6" w14:textId="316E476C" w:rsidR="001B568E" w:rsidRPr="00CB6F54" w:rsidRDefault="001B568E" w:rsidP="001B568E">
            <w:pPr>
              <w:jc w:val="right"/>
              <w:rPr>
                <w:rFonts w:ascii="Century Gothic" w:hAnsi="Century Gothic" w:cs="Arial"/>
                <w:b/>
                <w:sz w:val="18"/>
                <w:szCs w:val="18"/>
              </w:rPr>
            </w:pPr>
            <w:r>
              <w:rPr>
                <w:rFonts w:ascii="Century Gothic" w:hAnsi="Century Gothic" w:cs="Arial"/>
                <w:b/>
                <w:sz w:val="18"/>
                <w:szCs w:val="18"/>
              </w:rPr>
              <w:t>(1,014)</w:t>
            </w:r>
          </w:p>
        </w:tc>
      </w:tr>
      <w:tr w:rsidR="001B568E" w:rsidRPr="009E030F" w14:paraId="118A4087" w14:textId="77777777" w:rsidTr="00CA0F42">
        <w:trPr>
          <w:trHeight w:val="256"/>
        </w:trPr>
        <w:tc>
          <w:tcPr>
            <w:tcW w:w="7648" w:type="dxa"/>
            <w:vAlign w:val="center"/>
          </w:tcPr>
          <w:p w14:paraId="3399E525" w14:textId="77777777" w:rsidR="001B568E" w:rsidRPr="00CB6F54" w:rsidRDefault="001B568E" w:rsidP="001B568E">
            <w:pPr>
              <w:rPr>
                <w:rFonts w:ascii="Century Gothic" w:hAnsi="Century Gothic" w:cs="Arial"/>
                <w:sz w:val="18"/>
                <w:szCs w:val="18"/>
              </w:rPr>
            </w:pPr>
            <w:r w:rsidRPr="00CB6F54">
              <w:rPr>
                <w:rFonts w:ascii="Century Gothic" w:hAnsi="Century Gothic" w:cs="Arial"/>
                <w:sz w:val="18"/>
                <w:szCs w:val="18"/>
              </w:rPr>
              <w:t>Holiday Pay (transferred to the Accumulated Absences Reserve)</w:t>
            </w:r>
          </w:p>
        </w:tc>
        <w:tc>
          <w:tcPr>
            <w:tcW w:w="1223" w:type="dxa"/>
            <w:vAlign w:val="center"/>
          </w:tcPr>
          <w:p w14:paraId="6AFCAD6D" w14:textId="75D8FB3F"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2</w:t>
            </w:r>
          </w:p>
        </w:tc>
        <w:tc>
          <w:tcPr>
            <w:tcW w:w="1070" w:type="dxa"/>
            <w:vAlign w:val="center"/>
          </w:tcPr>
          <w:p w14:paraId="4CE4F91D" w14:textId="41E0842D"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(5)</w:t>
            </w:r>
          </w:p>
        </w:tc>
        <w:tc>
          <w:tcPr>
            <w:tcW w:w="1070" w:type="dxa"/>
            <w:vAlign w:val="center"/>
          </w:tcPr>
          <w:p w14:paraId="6D00651A" w14:textId="4F670BA7"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0</w:t>
            </w:r>
          </w:p>
        </w:tc>
        <w:tc>
          <w:tcPr>
            <w:tcW w:w="1223" w:type="dxa"/>
            <w:vAlign w:val="center"/>
          </w:tcPr>
          <w:p w14:paraId="711ACAB0" w14:textId="398214DF"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0</w:t>
            </w:r>
          </w:p>
        </w:tc>
        <w:tc>
          <w:tcPr>
            <w:tcW w:w="1377" w:type="dxa"/>
            <w:vAlign w:val="center"/>
          </w:tcPr>
          <w:p w14:paraId="4094F937" w14:textId="7250A384"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0</w:t>
            </w:r>
          </w:p>
        </w:tc>
        <w:tc>
          <w:tcPr>
            <w:tcW w:w="1377" w:type="dxa"/>
            <w:vAlign w:val="center"/>
          </w:tcPr>
          <w:p w14:paraId="448F8575" w14:textId="3724F7CE" w:rsidR="001B568E" w:rsidRPr="00CB6F54" w:rsidRDefault="001B568E" w:rsidP="001B568E">
            <w:pPr>
              <w:jc w:val="right"/>
              <w:rPr>
                <w:rFonts w:ascii="Century Gothic" w:hAnsi="Century Gothic" w:cs="Arial"/>
                <w:b/>
                <w:sz w:val="18"/>
                <w:szCs w:val="18"/>
              </w:rPr>
            </w:pPr>
            <w:r>
              <w:rPr>
                <w:rFonts w:ascii="Century Gothic" w:hAnsi="Century Gothic" w:cs="Arial"/>
                <w:b/>
                <w:sz w:val="18"/>
                <w:szCs w:val="18"/>
              </w:rPr>
              <w:t>3</w:t>
            </w:r>
          </w:p>
        </w:tc>
      </w:tr>
      <w:tr w:rsidR="001B568E" w:rsidRPr="009E030F" w14:paraId="3D791640" w14:textId="77777777" w:rsidTr="00CA0F42">
        <w:trPr>
          <w:trHeight w:val="512"/>
        </w:trPr>
        <w:tc>
          <w:tcPr>
            <w:tcW w:w="7648" w:type="dxa"/>
            <w:vAlign w:val="center"/>
          </w:tcPr>
          <w:p w14:paraId="0AA718AA" w14:textId="77777777" w:rsidR="001B568E" w:rsidRPr="00CB6F54" w:rsidRDefault="001B568E" w:rsidP="001B568E">
            <w:pPr>
              <w:rPr>
                <w:rFonts w:ascii="Century Gothic" w:hAnsi="Century Gothic" w:cs="Arial"/>
                <w:sz w:val="18"/>
                <w:szCs w:val="18"/>
              </w:rPr>
            </w:pPr>
            <w:r w:rsidRPr="00CB6F54">
              <w:rPr>
                <w:rFonts w:ascii="Century Gothic" w:hAnsi="Century Gothic" w:cs="Arial"/>
                <w:sz w:val="18"/>
                <w:szCs w:val="18"/>
              </w:rPr>
              <w:t>Reversal of entries included in the Surplus or Deficit on the Provision of Services in relation to capital expenditure (these items are charged to the Capital Adjustment Account)</w:t>
            </w:r>
          </w:p>
        </w:tc>
        <w:tc>
          <w:tcPr>
            <w:tcW w:w="1223" w:type="dxa"/>
            <w:vAlign w:val="center"/>
          </w:tcPr>
          <w:p w14:paraId="31E98DE8" w14:textId="5335CDFF"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6,431</w:t>
            </w:r>
          </w:p>
        </w:tc>
        <w:tc>
          <w:tcPr>
            <w:tcW w:w="1070" w:type="dxa"/>
            <w:vAlign w:val="center"/>
          </w:tcPr>
          <w:p w14:paraId="6F8F375E" w14:textId="0665B394" w:rsidR="001B568E" w:rsidRPr="00CB6F54" w:rsidRDefault="00A075F3" w:rsidP="001B568E">
            <w:pPr>
              <w:jc w:val="right"/>
              <w:rPr>
                <w:rFonts w:ascii="Century Gothic" w:hAnsi="Century Gothic" w:cs="Arial"/>
                <w:sz w:val="18"/>
                <w:szCs w:val="18"/>
              </w:rPr>
            </w:pPr>
            <w:r>
              <w:rPr>
                <w:rFonts w:ascii="Century Gothic" w:hAnsi="Century Gothic" w:cs="Arial"/>
                <w:sz w:val="18"/>
                <w:szCs w:val="18"/>
              </w:rPr>
              <w:t>7</w:t>
            </w:r>
            <w:r w:rsidR="001B568E">
              <w:rPr>
                <w:rFonts w:ascii="Century Gothic" w:hAnsi="Century Gothic" w:cs="Arial"/>
                <w:sz w:val="18"/>
                <w:szCs w:val="18"/>
              </w:rPr>
              <w:t>,</w:t>
            </w:r>
            <w:r>
              <w:rPr>
                <w:rFonts w:ascii="Century Gothic" w:hAnsi="Century Gothic" w:cs="Arial"/>
                <w:sz w:val="18"/>
                <w:szCs w:val="18"/>
              </w:rPr>
              <w:t>872</w:t>
            </w:r>
          </w:p>
        </w:tc>
        <w:tc>
          <w:tcPr>
            <w:tcW w:w="1070" w:type="dxa"/>
            <w:vAlign w:val="center"/>
          </w:tcPr>
          <w:p w14:paraId="62C47D0D" w14:textId="4C4F4A73"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0</w:t>
            </w:r>
          </w:p>
        </w:tc>
        <w:tc>
          <w:tcPr>
            <w:tcW w:w="1223" w:type="dxa"/>
            <w:vAlign w:val="center"/>
          </w:tcPr>
          <w:p w14:paraId="705A97AB" w14:textId="1580A0AB"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0</w:t>
            </w:r>
          </w:p>
        </w:tc>
        <w:tc>
          <w:tcPr>
            <w:tcW w:w="1377" w:type="dxa"/>
            <w:vAlign w:val="center"/>
          </w:tcPr>
          <w:p w14:paraId="7B746345" w14:textId="632E8758"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0</w:t>
            </w:r>
          </w:p>
        </w:tc>
        <w:tc>
          <w:tcPr>
            <w:tcW w:w="1377" w:type="dxa"/>
            <w:vAlign w:val="center"/>
          </w:tcPr>
          <w:p w14:paraId="0308E6DC" w14:textId="02AD5C91" w:rsidR="001B568E" w:rsidRPr="00CB6F54" w:rsidRDefault="001B568E" w:rsidP="001B568E">
            <w:pPr>
              <w:jc w:val="right"/>
              <w:rPr>
                <w:rFonts w:ascii="Century Gothic" w:hAnsi="Century Gothic" w:cs="Arial"/>
                <w:b/>
                <w:sz w:val="18"/>
                <w:szCs w:val="18"/>
              </w:rPr>
            </w:pPr>
            <w:r>
              <w:rPr>
                <w:rFonts w:ascii="Century Gothic" w:hAnsi="Century Gothic" w:cs="Arial"/>
                <w:b/>
                <w:sz w:val="18"/>
                <w:szCs w:val="18"/>
              </w:rPr>
              <w:t>(1</w:t>
            </w:r>
            <w:r w:rsidR="00A075F3">
              <w:rPr>
                <w:rFonts w:ascii="Century Gothic" w:hAnsi="Century Gothic" w:cs="Arial"/>
                <w:b/>
                <w:sz w:val="18"/>
                <w:szCs w:val="18"/>
              </w:rPr>
              <w:t>4</w:t>
            </w:r>
            <w:r>
              <w:rPr>
                <w:rFonts w:ascii="Century Gothic" w:hAnsi="Century Gothic" w:cs="Arial"/>
                <w:b/>
                <w:sz w:val="18"/>
                <w:szCs w:val="18"/>
              </w:rPr>
              <w:t>,</w:t>
            </w:r>
            <w:r w:rsidR="00A075F3">
              <w:rPr>
                <w:rFonts w:ascii="Century Gothic" w:hAnsi="Century Gothic" w:cs="Arial"/>
                <w:b/>
                <w:sz w:val="18"/>
                <w:szCs w:val="18"/>
              </w:rPr>
              <w:t>303</w:t>
            </w:r>
            <w:r>
              <w:rPr>
                <w:rFonts w:ascii="Century Gothic" w:hAnsi="Century Gothic" w:cs="Arial"/>
                <w:b/>
                <w:sz w:val="18"/>
                <w:szCs w:val="18"/>
              </w:rPr>
              <w:t>)</w:t>
            </w:r>
          </w:p>
        </w:tc>
      </w:tr>
      <w:tr w:rsidR="001B568E" w:rsidRPr="009E030F" w14:paraId="7395D15C" w14:textId="77777777" w:rsidTr="00CA0F42">
        <w:trPr>
          <w:trHeight w:val="415"/>
        </w:trPr>
        <w:tc>
          <w:tcPr>
            <w:tcW w:w="7648" w:type="dxa"/>
            <w:vAlign w:val="center"/>
          </w:tcPr>
          <w:p w14:paraId="0107810B" w14:textId="77777777" w:rsidR="001B568E" w:rsidRPr="00CB6F54" w:rsidRDefault="001B568E" w:rsidP="001B568E">
            <w:pPr>
              <w:rPr>
                <w:rFonts w:ascii="Century Gothic" w:hAnsi="Century Gothic" w:cs="Arial"/>
                <w:b/>
                <w:sz w:val="18"/>
                <w:szCs w:val="18"/>
              </w:rPr>
            </w:pPr>
            <w:r w:rsidRPr="00CB6F54">
              <w:rPr>
                <w:rFonts w:ascii="Century Gothic" w:hAnsi="Century Gothic" w:cs="Arial"/>
                <w:b/>
                <w:sz w:val="18"/>
                <w:szCs w:val="18"/>
              </w:rPr>
              <w:t>Total Adjustments to Revenue Resources</w:t>
            </w:r>
          </w:p>
        </w:tc>
        <w:tc>
          <w:tcPr>
            <w:tcW w:w="1223" w:type="dxa"/>
            <w:vAlign w:val="center"/>
          </w:tcPr>
          <w:p w14:paraId="5CC3A393" w14:textId="161AE3DD" w:rsidR="001B568E" w:rsidRPr="00CB6F54" w:rsidRDefault="00A075F3" w:rsidP="001B568E">
            <w:pPr>
              <w:jc w:val="right"/>
              <w:rPr>
                <w:rFonts w:ascii="Century Gothic" w:hAnsi="Century Gothic" w:cs="Arial"/>
                <w:b/>
                <w:sz w:val="18"/>
                <w:szCs w:val="18"/>
              </w:rPr>
            </w:pPr>
            <w:r>
              <w:rPr>
                <w:rFonts w:ascii="Century Gothic" w:hAnsi="Century Gothic" w:cs="Arial"/>
                <w:b/>
                <w:sz w:val="18"/>
                <w:szCs w:val="18"/>
              </w:rPr>
              <w:t>6</w:t>
            </w:r>
            <w:r w:rsidR="001B568E">
              <w:rPr>
                <w:rFonts w:ascii="Century Gothic" w:hAnsi="Century Gothic" w:cs="Arial"/>
                <w:b/>
                <w:sz w:val="18"/>
                <w:szCs w:val="18"/>
              </w:rPr>
              <w:t>,</w:t>
            </w:r>
            <w:r>
              <w:rPr>
                <w:rFonts w:ascii="Century Gothic" w:hAnsi="Century Gothic" w:cs="Arial"/>
                <w:b/>
                <w:sz w:val="18"/>
                <w:szCs w:val="18"/>
              </w:rPr>
              <w:t>508</w:t>
            </w:r>
          </w:p>
        </w:tc>
        <w:tc>
          <w:tcPr>
            <w:tcW w:w="1070" w:type="dxa"/>
            <w:vAlign w:val="center"/>
          </w:tcPr>
          <w:p w14:paraId="2031FA0B" w14:textId="320A4393" w:rsidR="001B568E" w:rsidRPr="00CB6F54" w:rsidRDefault="001B568E" w:rsidP="001B568E">
            <w:pPr>
              <w:jc w:val="right"/>
              <w:rPr>
                <w:rFonts w:ascii="Century Gothic" w:hAnsi="Century Gothic" w:cs="Arial"/>
                <w:b/>
                <w:sz w:val="18"/>
                <w:szCs w:val="18"/>
              </w:rPr>
            </w:pPr>
            <w:r>
              <w:rPr>
                <w:rFonts w:ascii="Century Gothic" w:hAnsi="Century Gothic" w:cs="Arial"/>
                <w:b/>
                <w:sz w:val="18"/>
                <w:szCs w:val="18"/>
              </w:rPr>
              <w:t>7,</w:t>
            </w:r>
            <w:r w:rsidR="00A075F3">
              <w:rPr>
                <w:rFonts w:ascii="Century Gothic" w:hAnsi="Century Gothic" w:cs="Arial"/>
                <w:b/>
                <w:sz w:val="18"/>
                <w:szCs w:val="18"/>
              </w:rPr>
              <w:t>206</w:t>
            </w:r>
          </w:p>
        </w:tc>
        <w:tc>
          <w:tcPr>
            <w:tcW w:w="1070" w:type="dxa"/>
            <w:vAlign w:val="center"/>
          </w:tcPr>
          <w:p w14:paraId="773167E5" w14:textId="0A82F36E" w:rsidR="001B568E" w:rsidRPr="00CB6F54" w:rsidRDefault="001B568E" w:rsidP="001B568E">
            <w:pPr>
              <w:jc w:val="right"/>
              <w:rPr>
                <w:rFonts w:ascii="Century Gothic" w:hAnsi="Century Gothic" w:cs="Arial"/>
                <w:b/>
                <w:sz w:val="18"/>
                <w:szCs w:val="18"/>
              </w:rPr>
            </w:pPr>
            <w:r>
              <w:rPr>
                <w:rFonts w:ascii="Century Gothic" w:hAnsi="Century Gothic" w:cs="Arial"/>
                <w:b/>
                <w:sz w:val="18"/>
                <w:szCs w:val="18"/>
              </w:rPr>
              <w:t>0</w:t>
            </w:r>
          </w:p>
        </w:tc>
        <w:tc>
          <w:tcPr>
            <w:tcW w:w="1223" w:type="dxa"/>
            <w:vAlign w:val="center"/>
          </w:tcPr>
          <w:p w14:paraId="3D011E4F" w14:textId="02AA923B" w:rsidR="001B568E" w:rsidRPr="00CB6F54" w:rsidRDefault="001B568E" w:rsidP="001B568E">
            <w:pPr>
              <w:jc w:val="right"/>
              <w:rPr>
                <w:rFonts w:ascii="Century Gothic" w:hAnsi="Century Gothic" w:cs="Arial"/>
                <w:b/>
                <w:sz w:val="18"/>
                <w:szCs w:val="18"/>
              </w:rPr>
            </w:pPr>
            <w:r>
              <w:rPr>
                <w:rFonts w:ascii="Century Gothic" w:hAnsi="Century Gothic" w:cs="Arial"/>
                <w:b/>
                <w:sz w:val="18"/>
                <w:szCs w:val="18"/>
              </w:rPr>
              <w:t>0</w:t>
            </w:r>
          </w:p>
        </w:tc>
        <w:tc>
          <w:tcPr>
            <w:tcW w:w="1377" w:type="dxa"/>
            <w:vAlign w:val="center"/>
          </w:tcPr>
          <w:p w14:paraId="682DDCCC" w14:textId="152D633D" w:rsidR="001B568E" w:rsidRPr="00CB6F54" w:rsidRDefault="001B568E" w:rsidP="001B568E">
            <w:pPr>
              <w:jc w:val="right"/>
              <w:rPr>
                <w:rFonts w:ascii="Century Gothic" w:hAnsi="Century Gothic" w:cs="Arial"/>
                <w:b/>
                <w:sz w:val="18"/>
                <w:szCs w:val="18"/>
              </w:rPr>
            </w:pPr>
            <w:r>
              <w:rPr>
                <w:rFonts w:ascii="Century Gothic" w:hAnsi="Century Gothic" w:cs="Arial"/>
                <w:b/>
                <w:sz w:val="18"/>
                <w:szCs w:val="18"/>
              </w:rPr>
              <w:t>0</w:t>
            </w:r>
          </w:p>
        </w:tc>
        <w:tc>
          <w:tcPr>
            <w:tcW w:w="1377" w:type="dxa"/>
            <w:vAlign w:val="center"/>
          </w:tcPr>
          <w:p w14:paraId="65DD5C2D" w14:textId="4AA0DEC2" w:rsidR="001B568E" w:rsidRPr="00CB6F54" w:rsidRDefault="001B568E" w:rsidP="001B568E">
            <w:pPr>
              <w:jc w:val="right"/>
              <w:rPr>
                <w:rFonts w:ascii="Century Gothic" w:hAnsi="Century Gothic" w:cs="Arial"/>
                <w:b/>
                <w:sz w:val="18"/>
                <w:szCs w:val="18"/>
              </w:rPr>
            </w:pPr>
            <w:r>
              <w:rPr>
                <w:rFonts w:ascii="Century Gothic" w:hAnsi="Century Gothic" w:cs="Arial"/>
                <w:b/>
                <w:sz w:val="18"/>
                <w:szCs w:val="18"/>
              </w:rPr>
              <w:t>(13,</w:t>
            </w:r>
            <w:r w:rsidR="00A075F3">
              <w:rPr>
                <w:rFonts w:ascii="Century Gothic" w:hAnsi="Century Gothic" w:cs="Arial"/>
                <w:b/>
                <w:sz w:val="18"/>
                <w:szCs w:val="18"/>
              </w:rPr>
              <w:t>714</w:t>
            </w:r>
            <w:r>
              <w:rPr>
                <w:rFonts w:ascii="Century Gothic" w:hAnsi="Century Gothic" w:cs="Arial"/>
                <w:b/>
                <w:sz w:val="18"/>
                <w:szCs w:val="18"/>
              </w:rPr>
              <w:t>)</w:t>
            </w:r>
          </w:p>
        </w:tc>
      </w:tr>
      <w:tr w:rsidR="001B568E" w:rsidRPr="009E030F" w14:paraId="1CAE9046" w14:textId="77777777" w:rsidTr="00CA0F42">
        <w:trPr>
          <w:trHeight w:val="415"/>
        </w:trPr>
        <w:tc>
          <w:tcPr>
            <w:tcW w:w="7648" w:type="dxa"/>
            <w:vAlign w:val="center"/>
          </w:tcPr>
          <w:p w14:paraId="59DA21F1" w14:textId="77777777" w:rsidR="001B568E" w:rsidRPr="00CB6F54" w:rsidRDefault="001B568E" w:rsidP="001B568E">
            <w:pPr>
              <w:rPr>
                <w:rFonts w:ascii="Century Gothic" w:hAnsi="Century Gothic" w:cs="Arial"/>
                <w:b/>
                <w:i/>
                <w:sz w:val="18"/>
                <w:szCs w:val="18"/>
              </w:rPr>
            </w:pPr>
            <w:r w:rsidRPr="00CB6F54">
              <w:rPr>
                <w:rFonts w:ascii="Century Gothic" w:hAnsi="Century Gothic" w:cs="Arial"/>
                <w:b/>
                <w:i/>
                <w:sz w:val="18"/>
                <w:szCs w:val="18"/>
              </w:rPr>
              <w:t>Adjustments between Revenue and Capital Resources</w:t>
            </w:r>
          </w:p>
        </w:tc>
        <w:tc>
          <w:tcPr>
            <w:tcW w:w="1223" w:type="dxa"/>
            <w:vAlign w:val="center"/>
          </w:tcPr>
          <w:p w14:paraId="27A13E15" w14:textId="77777777" w:rsidR="001B568E" w:rsidRPr="00CB6F54" w:rsidRDefault="001B568E" w:rsidP="001B568E">
            <w:pPr>
              <w:jc w:val="right"/>
              <w:rPr>
                <w:rFonts w:ascii="Century Gothic" w:hAnsi="Century Gothic" w:cs="Arial"/>
                <w:sz w:val="18"/>
                <w:szCs w:val="18"/>
              </w:rPr>
            </w:pPr>
          </w:p>
        </w:tc>
        <w:tc>
          <w:tcPr>
            <w:tcW w:w="1070" w:type="dxa"/>
            <w:vAlign w:val="center"/>
          </w:tcPr>
          <w:p w14:paraId="05E24249" w14:textId="77777777" w:rsidR="001B568E" w:rsidRPr="00CB6F54" w:rsidRDefault="001B568E" w:rsidP="001B568E">
            <w:pPr>
              <w:jc w:val="right"/>
              <w:rPr>
                <w:rFonts w:ascii="Century Gothic" w:hAnsi="Century Gothic" w:cs="Arial"/>
                <w:sz w:val="18"/>
                <w:szCs w:val="18"/>
              </w:rPr>
            </w:pPr>
          </w:p>
        </w:tc>
        <w:tc>
          <w:tcPr>
            <w:tcW w:w="1070" w:type="dxa"/>
            <w:vAlign w:val="center"/>
          </w:tcPr>
          <w:p w14:paraId="5B9C5B62" w14:textId="77777777" w:rsidR="001B568E" w:rsidRPr="00CB6F54" w:rsidRDefault="001B568E" w:rsidP="001B568E">
            <w:pPr>
              <w:jc w:val="right"/>
              <w:rPr>
                <w:rFonts w:ascii="Century Gothic" w:hAnsi="Century Gothic" w:cs="Arial"/>
                <w:sz w:val="18"/>
                <w:szCs w:val="18"/>
              </w:rPr>
            </w:pPr>
          </w:p>
        </w:tc>
        <w:tc>
          <w:tcPr>
            <w:tcW w:w="1223" w:type="dxa"/>
            <w:vAlign w:val="center"/>
          </w:tcPr>
          <w:p w14:paraId="107AB52D" w14:textId="77777777" w:rsidR="001B568E" w:rsidRPr="00CB6F54" w:rsidRDefault="001B568E" w:rsidP="001B568E">
            <w:pPr>
              <w:jc w:val="right"/>
              <w:rPr>
                <w:rFonts w:ascii="Century Gothic" w:hAnsi="Century Gothic" w:cs="Arial"/>
                <w:sz w:val="18"/>
                <w:szCs w:val="18"/>
              </w:rPr>
            </w:pPr>
          </w:p>
        </w:tc>
        <w:tc>
          <w:tcPr>
            <w:tcW w:w="1377" w:type="dxa"/>
            <w:vAlign w:val="center"/>
          </w:tcPr>
          <w:p w14:paraId="7A36B41D" w14:textId="77777777" w:rsidR="001B568E" w:rsidRPr="00CB6F54" w:rsidRDefault="001B568E" w:rsidP="001B568E">
            <w:pPr>
              <w:jc w:val="right"/>
              <w:rPr>
                <w:rFonts w:ascii="Century Gothic" w:hAnsi="Century Gothic" w:cs="Arial"/>
                <w:sz w:val="18"/>
                <w:szCs w:val="18"/>
              </w:rPr>
            </w:pPr>
          </w:p>
        </w:tc>
        <w:tc>
          <w:tcPr>
            <w:tcW w:w="1377" w:type="dxa"/>
            <w:vAlign w:val="center"/>
          </w:tcPr>
          <w:p w14:paraId="1644D4F4" w14:textId="77777777" w:rsidR="001B568E" w:rsidRPr="00CB6F54" w:rsidRDefault="001B568E" w:rsidP="001B568E">
            <w:pPr>
              <w:jc w:val="right"/>
              <w:rPr>
                <w:rFonts w:ascii="Century Gothic" w:hAnsi="Century Gothic" w:cs="Arial"/>
                <w:b/>
                <w:sz w:val="18"/>
                <w:szCs w:val="18"/>
              </w:rPr>
            </w:pPr>
          </w:p>
        </w:tc>
      </w:tr>
      <w:tr w:rsidR="001B568E" w:rsidRPr="009E030F" w14:paraId="58252822" w14:textId="77777777" w:rsidTr="00CA0F42">
        <w:trPr>
          <w:trHeight w:val="256"/>
        </w:trPr>
        <w:tc>
          <w:tcPr>
            <w:tcW w:w="7648" w:type="dxa"/>
            <w:vAlign w:val="center"/>
          </w:tcPr>
          <w:p w14:paraId="13870F60" w14:textId="77777777" w:rsidR="001B568E" w:rsidRPr="00CB6F54" w:rsidRDefault="001B568E" w:rsidP="001B568E">
            <w:pPr>
              <w:rPr>
                <w:rFonts w:ascii="Century Gothic" w:hAnsi="Century Gothic" w:cs="Arial"/>
                <w:sz w:val="18"/>
                <w:szCs w:val="18"/>
              </w:rPr>
            </w:pPr>
            <w:r w:rsidRPr="00CB6F54">
              <w:rPr>
                <w:rFonts w:ascii="Century Gothic" w:hAnsi="Century Gothic" w:cs="Arial"/>
                <w:sz w:val="18"/>
                <w:szCs w:val="18"/>
              </w:rPr>
              <w:t>Transfer of non-current asset sale proceeds from revenue to the Capital Receipts Reserve</w:t>
            </w:r>
          </w:p>
        </w:tc>
        <w:tc>
          <w:tcPr>
            <w:tcW w:w="1223" w:type="dxa"/>
            <w:vAlign w:val="center"/>
          </w:tcPr>
          <w:p w14:paraId="47C98D5E" w14:textId="21A08A39"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0</w:t>
            </w:r>
          </w:p>
        </w:tc>
        <w:tc>
          <w:tcPr>
            <w:tcW w:w="1070" w:type="dxa"/>
            <w:vAlign w:val="center"/>
          </w:tcPr>
          <w:p w14:paraId="656E52A4" w14:textId="00A22690"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(2,681)</w:t>
            </w:r>
          </w:p>
        </w:tc>
        <w:tc>
          <w:tcPr>
            <w:tcW w:w="1070" w:type="dxa"/>
            <w:vAlign w:val="center"/>
          </w:tcPr>
          <w:p w14:paraId="3C8E1F16" w14:textId="1C67197B"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2,681</w:t>
            </w:r>
          </w:p>
        </w:tc>
        <w:tc>
          <w:tcPr>
            <w:tcW w:w="1223" w:type="dxa"/>
            <w:vAlign w:val="center"/>
          </w:tcPr>
          <w:p w14:paraId="22A713CD" w14:textId="2887D288"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0</w:t>
            </w:r>
          </w:p>
        </w:tc>
        <w:tc>
          <w:tcPr>
            <w:tcW w:w="1377" w:type="dxa"/>
            <w:vAlign w:val="center"/>
          </w:tcPr>
          <w:p w14:paraId="0E31B154" w14:textId="27098811"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0</w:t>
            </w:r>
          </w:p>
        </w:tc>
        <w:tc>
          <w:tcPr>
            <w:tcW w:w="1377" w:type="dxa"/>
            <w:vAlign w:val="center"/>
          </w:tcPr>
          <w:p w14:paraId="7C825356" w14:textId="5E62DB82" w:rsidR="001B568E" w:rsidRPr="00CB6F54" w:rsidRDefault="001B568E" w:rsidP="001B568E">
            <w:pPr>
              <w:jc w:val="right"/>
              <w:rPr>
                <w:rFonts w:ascii="Century Gothic" w:hAnsi="Century Gothic" w:cs="Arial"/>
                <w:b/>
                <w:sz w:val="18"/>
                <w:szCs w:val="18"/>
              </w:rPr>
            </w:pPr>
            <w:r>
              <w:rPr>
                <w:rFonts w:ascii="Century Gothic" w:hAnsi="Century Gothic" w:cs="Arial"/>
                <w:b/>
                <w:sz w:val="18"/>
                <w:szCs w:val="18"/>
              </w:rPr>
              <w:t>0</w:t>
            </w:r>
          </w:p>
        </w:tc>
      </w:tr>
      <w:tr w:rsidR="001B568E" w:rsidRPr="009E030F" w14:paraId="2001F20B" w14:textId="77777777" w:rsidTr="00CA0F42">
        <w:trPr>
          <w:trHeight w:val="256"/>
        </w:trPr>
        <w:tc>
          <w:tcPr>
            <w:tcW w:w="7648" w:type="dxa"/>
            <w:vAlign w:val="center"/>
          </w:tcPr>
          <w:p w14:paraId="1BAD8C99" w14:textId="77777777" w:rsidR="001B568E" w:rsidRPr="00CB6F54" w:rsidRDefault="001B568E" w:rsidP="001B568E">
            <w:pPr>
              <w:rPr>
                <w:rFonts w:ascii="Century Gothic" w:hAnsi="Century Gothic" w:cs="Arial"/>
                <w:sz w:val="18"/>
                <w:szCs w:val="18"/>
              </w:rPr>
            </w:pPr>
            <w:r w:rsidRPr="00CB6F54">
              <w:rPr>
                <w:rFonts w:ascii="Century Gothic" w:hAnsi="Century Gothic" w:cs="Arial"/>
                <w:sz w:val="18"/>
                <w:szCs w:val="18"/>
              </w:rPr>
              <w:t>Payments to the Government Housing Receipts Pool (funded by a transfer from the Capital Receipts Reserve)</w:t>
            </w:r>
          </w:p>
        </w:tc>
        <w:tc>
          <w:tcPr>
            <w:tcW w:w="1223" w:type="dxa"/>
            <w:vAlign w:val="center"/>
          </w:tcPr>
          <w:p w14:paraId="794358E3" w14:textId="3E297850"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0</w:t>
            </w:r>
          </w:p>
        </w:tc>
        <w:tc>
          <w:tcPr>
            <w:tcW w:w="1070" w:type="dxa"/>
            <w:vAlign w:val="center"/>
          </w:tcPr>
          <w:p w14:paraId="59A8248A" w14:textId="19314DCC"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0</w:t>
            </w:r>
          </w:p>
        </w:tc>
        <w:tc>
          <w:tcPr>
            <w:tcW w:w="1070" w:type="dxa"/>
            <w:vAlign w:val="center"/>
          </w:tcPr>
          <w:p w14:paraId="62BADE0A" w14:textId="07EF836D"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0</w:t>
            </w:r>
          </w:p>
        </w:tc>
        <w:tc>
          <w:tcPr>
            <w:tcW w:w="1223" w:type="dxa"/>
            <w:vAlign w:val="center"/>
          </w:tcPr>
          <w:p w14:paraId="7D564AD3" w14:textId="0E3B5BA6"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0</w:t>
            </w:r>
          </w:p>
        </w:tc>
        <w:tc>
          <w:tcPr>
            <w:tcW w:w="1377" w:type="dxa"/>
            <w:vAlign w:val="center"/>
          </w:tcPr>
          <w:p w14:paraId="71D4D060" w14:textId="7063D934"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0</w:t>
            </w:r>
          </w:p>
        </w:tc>
        <w:tc>
          <w:tcPr>
            <w:tcW w:w="1377" w:type="dxa"/>
            <w:vAlign w:val="center"/>
          </w:tcPr>
          <w:p w14:paraId="3FC5F568" w14:textId="62EA9B04" w:rsidR="001B568E" w:rsidRPr="00CB6F54" w:rsidRDefault="001B568E" w:rsidP="001B568E">
            <w:pPr>
              <w:jc w:val="right"/>
              <w:rPr>
                <w:rFonts w:ascii="Century Gothic" w:hAnsi="Century Gothic" w:cs="Arial"/>
                <w:b/>
                <w:sz w:val="18"/>
                <w:szCs w:val="18"/>
              </w:rPr>
            </w:pPr>
            <w:r>
              <w:rPr>
                <w:rFonts w:ascii="Century Gothic" w:hAnsi="Century Gothic" w:cs="Arial"/>
                <w:b/>
                <w:sz w:val="18"/>
                <w:szCs w:val="18"/>
              </w:rPr>
              <w:t>0</w:t>
            </w:r>
          </w:p>
        </w:tc>
      </w:tr>
      <w:tr w:rsidR="001B568E" w:rsidRPr="009E030F" w14:paraId="09D83BC8" w14:textId="77777777" w:rsidTr="00CA0F42">
        <w:trPr>
          <w:trHeight w:val="450"/>
        </w:trPr>
        <w:tc>
          <w:tcPr>
            <w:tcW w:w="7648" w:type="dxa"/>
            <w:vAlign w:val="center"/>
          </w:tcPr>
          <w:p w14:paraId="6D7B18DD" w14:textId="351BDA3F" w:rsidR="001B568E" w:rsidRPr="00CB6F54" w:rsidRDefault="001B568E" w:rsidP="001B568E">
            <w:pPr>
              <w:rPr>
                <w:rFonts w:ascii="Century Gothic" w:hAnsi="Century Gothic" w:cs="Arial"/>
                <w:sz w:val="18"/>
                <w:szCs w:val="18"/>
              </w:rPr>
            </w:pPr>
            <w:r w:rsidRPr="00CB6F54">
              <w:rPr>
                <w:rFonts w:ascii="Century Gothic" w:hAnsi="Century Gothic" w:cs="Arial"/>
                <w:sz w:val="18"/>
                <w:szCs w:val="18"/>
              </w:rPr>
              <w:t>Transfer of capital grants and contributions to capital grants unapplied</w:t>
            </w:r>
          </w:p>
        </w:tc>
        <w:tc>
          <w:tcPr>
            <w:tcW w:w="1223" w:type="dxa"/>
            <w:vAlign w:val="center"/>
          </w:tcPr>
          <w:p w14:paraId="2675CF5F" w14:textId="76F96C01"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0</w:t>
            </w:r>
          </w:p>
        </w:tc>
        <w:tc>
          <w:tcPr>
            <w:tcW w:w="1070" w:type="dxa"/>
            <w:vAlign w:val="center"/>
          </w:tcPr>
          <w:p w14:paraId="10A1375F" w14:textId="01A12E92"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48</w:t>
            </w:r>
          </w:p>
        </w:tc>
        <w:tc>
          <w:tcPr>
            <w:tcW w:w="1070" w:type="dxa"/>
            <w:vAlign w:val="center"/>
          </w:tcPr>
          <w:p w14:paraId="13D5F269" w14:textId="33730160"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(48)</w:t>
            </w:r>
          </w:p>
        </w:tc>
        <w:tc>
          <w:tcPr>
            <w:tcW w:w="1223" w:type="dxa"/>
            <w:vAlign w:val="center"/>
          </w:tcPr>
          <w:p w14:paraId="11C150C8" w14:textId="0802A57E"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0</w:t>
            </w:r>
          </w:p>
        </w:tc>
        <w:tc>
          <w:tcPr>
            <w:tcW w:w="1377" w:type="dxa"/>
            <w:vAlign w:val="center"/>
          </w:tcPr>
          <w:p w14:paraId="4044C9B2" w14:textId="7EA07646"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0</w:t>
            </w:r>
          </w:p>
        </w:tc>
        <w:tc>
          <w:tcPr>
            <w:tcW w:w="1377" w:type="dxa"/>
            <w:vAlign w:val="center"/>
          </w:tcPr>
          <w:p w14:paraId="29FA7E9E" w14:textId="592E6C03" w:rsidR="001B568E" w:rsidRPr="00CB6F54" w:rsidRDefault="001B568E" w:rsidP="001B568E">
            <w:pPr>
              <w:jc w:val="right"/>
              <w:rPr>
                <w:rFonts w:ascii="Century Gothic" w:hAnsi="Century Gothic" w:cs="Arial"/>
                <w:b/>
                <w:sz w:val="18"/>
                <w:szCs w:val="18"/>
              </w:rPr>
            </w:pPr>
            <w:r>
              <w:rPr>
                <w:rFonts w:ascii="Century Gothic" w:hAnsi="Century Gothic" w:cs="Arial"/>
                <w:b/>
                <w:sz w:val="18"/>
                <w:szCs w:val="18"/>
              </w:rPr>
              <w:t>0</w:t>
            </w:r>
          </w:p>
        </w:tc>
      </w:tr>
      <w:tr w:rsidR="001B568E" w:rsidRPr="009E030F" w14:paraId="50BC19E7" w14:textId="77777777" w:rsidTr="00CA0F42">
        <w:trPr>
          <w:trHeight w:val="256"/>
        </w:trPr>
        <w:tc>
          <w:tcPr>
            <w:tcW w:w="7648" w:type="dxa"/>
            <w:vAlign w:val="center"/>
          </w:tcPr>
          <w:p w14:paraId="790ED233" w14:textId="75E42A7B" w:rsidR="001B568E" w:rsidRPr="00CB6F54" w:rsidRDefault="001B568E" w:rsidP="001B568E">
            <w:pPr>
              <w:rPr>
                <w:rFonts w:ascii="Century Gothic" w:hAnsi="Century Gothic" w:cs="Arial"/>
                <w:sz w:val="18"/>
                <w:szCs w:val="18"/>
              </w:rPr>
            </w:pPr>
            <w:r w:rsidRPr="00CB6F54">
              <w:rPr>
                <w:rFonts w:ascii="Century Gothic" w:hAnsi="Century Gothic" w:cs="Arial"/>
                <w:sz w:val="18"/>
                <w:szCs w:val="18"/>
              </w:rPr>
              <w:t>Admin Costs of RTB</w:t>
            </w:r>
          </w:p>
        </w:tc>
        <w:tc>
          <w:tcPr>
            <w:tcW w:w="1223" w:type="dxa"/>
            <w:vAlign w:val="center"/>
          </w:tcPr>
          <w:p w14:paraId="48A2F459" w14:textId="4A954070"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0</w:t>
            </w:r>
          </w:p>
        </w:tc>
        <w:tc>
          <w:tcPr>
            <w:tcW w:w="1070" w:type="dxa"/>
            <w:vAlign w:val="center"/>
          </w:tcPr>
          <w:p w14:paraId="2E84E40F" w14:textId="5C545036"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0</w:t>
            </w:r>
          </w:p>
        </w:tc>
        <w:tc>
          <w:tcPr>
            <w:tcW w:w="1070" w:type="dxa"/>
            <w:vAlign w:val="center"/>
          </w:tcPr>
          <w:p w14:paraId="3B2DD23D" w14:textId="7C77A384"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0</w:t>
            </w:r>
          </w:p>
        </w:tc>
        <w:tc>
          <w:tcPr>
            <w:tcW w:w="1223" w:type="dxa"/>
            <w:vAlign w:val="center"/>
          </w:tcPr>
          <w:p w14:paraId="67E7503D" w14:textId="7BFD49C7"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0</w:t>
            </w:r>
          </w:p>
        </w:tc>
        <w:tc>
          <w:tcPr>
            <w:tcW w:w="1377" w:type="dxa"/>
            <w:vAlign w:val="center"/>
          </w:tcPr>
          <w:p w14:paraId="2FFE2B73" w14:textId="23D15DFE"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0</w:t>
            </w:r>
          </w:p>
        </w:tc>
        <w:tc>
          <w:tcPr>
            <w:tcW w:w="1377" w:type="dxa"/>
            <w:vAlign w:val="center"/>
          </w:tcPr>
          <w:p w14:paraId="44D594D9" w14:textId="1D20EAB0" w:rsidR="001B568E" w:rsidRPr="00CB6F54" w:rsidRDefault="001B568E" w:rsidP="001B568E">
            <w:pPr>
              <w:jc w:val="right"/>
              <w:rPr>
                <w:rFonts w:ascii="Century Gothic" w:hAnsi="Century Gothic" w:cs="Arial"/>
                <w:b/>
                <w:sz w:val="18"/>
                <w:szCs w:val="18"/>
              </w:rPr>
            </w:pPr>
            <w:r>
              <w:rPr>
                <w:rFonts w:ascii="Century Gothic" w:hAnsi="Century Gothic" w:cs="Arial"/>
                <w:b/>
                <w:sz w:val="18"/>
                <w:szCs w:val="18"/>
              </w:rPr>
              <w:t>0</w:t>
            </w:r>
          </w:p>
        </w:tc>
      </w:tr>
      <w:tr w:rsidR="001B568E" w:rsidRPr="009E030F" w14:paraId="1A754167" w14:textId="77777777" w:rsidTr="00CA0F42">
        <w:trPr>
          <w:trHeight w:val="512"/>
        </w:trPr>
        <w:tc>
          <w:tcPr>
            <w:tcW w:w="7648" w:type="dxa"/>
            <w:vAlign w:val="center"/>
          </w:tcPr>
          <w:p w14:paraId="6B3B8CC3" w14:textId="77777777" w:rsidR="001B568E" w:rsidRPr="00CB6F54" w:rsidRDefault="001B568E" w:rsidP="001B568E">
            <w:pPr>
              <w:rPr>
                <w:rFonts w:ascii="Century Gothic" w:hAnsi="Century Gothic" w:cs="Arial"/>
                <w:sz w:val="18"/>
                <w:szCs w:val="18"/>
              </w:rPr>
            </w:pPr>
            <w:r w:rsidRPr="00CB6F54">
              <w:rPr>
                <w:rFonts w:ascii="Century Gothic" w:hAnsi="Century Gothic" w:cs="Arial"/>
                <w:sz w:val="18"/>
                <w:szCs w:val="18"/>
              </w:rPr>
              <w:t>Posting of HRA resources to the Major Repairs Reserve</w:t>
            </w:r>
          </w:p>
        </w:tc>
        <w:tc>
          <w:tcPr>
            <w:tcW w:w="1223" w:type="dxa"/>
            <w:vAlign w:val="center"/>
          </w:tcPr>
          <w:p w14:paraId="1F8D7583" w14:textId="0797AB3A"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0</w:t>
            </w:r>
          </w:p>
        </w:tc>
        <w:tc>
          <w:tcPr>
            <w:tcW w:w="1070" w:type="dxa"/>
            <w:vAlign w:val="center"/>
          </w:tcPr>
          <w:p w14:paraId="745537C7" w14:textId="21729649"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(12,264)</w:t>
            </w:r>
          </w:p>
        </w:tc>
        <w:tc>
          <w:tcPr>
            <w:tcW w:w="1070" w:type="dxa"/>
            <w:vAlign w:val="center"/>
          </w:tcPr>
          <w:p w14:paraId="78368048" w14:textId="3DEFBFEF"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0</w:t>
            </w:r>
          </w:p>
        </w:tc>
        <w:tc>
          <w:tcPr>
            <w:tcW w:w="1223" w:type="dxa"/>
            <w:vAlign w:val="center"/>
          </w:tcPr>
          <w:p w14:paraId="432EA519" w14:textId="56FCA82E"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12,264</w:t>
            </w:r>
          </w:p>
        </w:tc>
        <w:tc>
          <w:tcPr>
            <w:tcW w:w="1377" w:type="dxa"/>
            <w:vAlign w:val="center"/>
          </w:tcPr>
          <w:p w14:paraId="109CE295" w14:textId="0C823A0B"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0</w:t>
            </w:r>
          </w:p>
        </w:tc>
        <w:tc>
          <w:tcPr>
            <w:tcW w:w="1377" w:type="dxa"/>
            <w:vAlign w:val="center"/>
          </w:tcPr>
          <w:p w14:paraId="786D2650" w14:textId="4F4EDF1A" w:rsidR="001B568E" w:rsidRPr="00CB6F54" w:rsidRDefault="001B568E" w:rsidP="001B568E">
            <w:pPr>
              <w:jc w:val="right"/>
              <w:rPr>
                <w:rFonts w:ascii="Century Gothic" w:hAnsi="Century Gothic" w:cs="Arial"/>
                <w:b/>
                <w:sz w:val="18"/>
                <w:szCs w:val="18"/>
              </w:rPr>
            </w:pPr>
            <w:r>
              <w:rPr>
                <w:rFonts w:ascii="Century Gothic" w:hAnsi="Century Gothic" w:cs="Arial"/>
                <w:b/>
                <w:sz w:val="18"/>
                <w:szCs w:val="18"/>
              </w:rPr>
              <w:t>0</w:t>
            </w:r>
          </w:p>
        </w:tc>
      </w:tr>
      <w:tr w:rsidR="001B568E" w:rsidRPr="009E030F" w14:paraId="7B2BDE9A" w14:textId="77777777" w:rsidTr="00CA0F42">
        <w:trPr>
          <w:trHeight w:val="477"/>
        </w:trPr>
        <w:tc>
          <w:tcPr>
            <w:tcW w:w="7648" w:type="dxa"/>
            <w:vAlign w:val="center"/>
          </w:tcPr>
          <w:p w14:paraId="7F93520B" w14:textId="77777777" w:rsidR="001B568E" w:rsidRPr="00CB6F54" w:rsidRDefault="001B568E" w:rsidP="001B568E">
            <w:pPr>
              <w:rPr>
                <w:rFonts w:ascii="Century Gothic" w:hAnsi="Century Gothic" w:cs="Arial"/>
                <w:sz w:val="18"/>
                <w:szCs w:val="18"/>
              </w:rPr>
            </w:pPr>
            <w:r w:rsidRPr="00CB6F54">
              <w:rPr>
                <w:rFonts w:ascii="Century Gothic" w:hAnsi="Century Gothic" w:cs="Arial"/>
                <w:sz w:val="18"/>
                <w:szCs w:val="18"/>
              </w:rPr>
              <w:t>Statutory provision for the repayment of debt (transfer from the Capital Adjustment Account)</w:t>
            </w:r>
          </w:p>
        </w:tc>
        <w:tc>
          <w:tcPr>
            <w:tcW w:w="1223" w:type="dxa"/>
            <w:vAlign w:val="center"/>
          </w:tcPr>
          <w:p w14:paraId="2C8DBAEF" w14:textId="4BC40B74"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(970)</w:t>
            </w:r>
          </w:p>
        </w:tc>
        <w:tc>
          <w:tcPr>
            <w:tcW w:w="1070" w:type="dxa"/>
            <w:vAlign w:val="center"/>
          </w:tcPr>
          <w:p w14:paraId="45433F25" w14:textId="5E0D1719"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0</w:t>
            </w:r>
          </w:p>
        </w:tc>
        <w:tc>
          <w:tcPr>
            <w:tcW w:w="1070" w:type="dxa"/>
            <w:vAlign w:val="center"/>
          </w:tcPr>
          <w:p w14:paraId="7FF9A2C8" w14:textId="14B597A1"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0</w:t>
            </w:r>
          </w:p>
        </w:tc>
        <w:tc>
          <w:tcPr>
            <w:tcW w:w="1223" w:type="dxa"/>
            <w:vAlign w:val="center"/>
          </w:tcPr>
          <w:p w14:paraId="6D5585DC" w14:textId="6D5FEF77"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0</w:t>
            </w:r>
          </w:p>
        </w:tc>
        <w:tc>
          <w:tcPr>
            <w:tcW w:w="1377" w:type="dxa"/>
            <w:vAlign w:val="center"/>
          </w:tcPr>
          <w:p w14:paraId="1417730F" w14:textId="0C784A4D"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0</w:t>
            </w:r>
          </w:p>
        </w:tc>
        <w:tc>
          <w:tcPr>
            <w:tcW w:w="1377" w:type="dxa"/>
            <w:vAlign w:val="center"/>
          </w:tcPr>
          <w:p w14:paraId="7C43F4F2" w14:textId="5AFA315A" w:rsidR="001B568E" w:rsidRPr="00CB6F54" w:rsidRDefault="001B568E" w:rsidP="001B568E">
            <w:pPr>
              <w:jc w:val="right"/>
              <w:rPr>
                <w:rFonts w:ascii="Century Gothic" w:hAnsi="Century Gothic" w:cs="Arial"/>
                <w:b/>
                <w:sz w:val="18"/>
                <w:szCs w:val="18"/>
              </w:rPr>
            </w:pPr>
            <w:r>
              <w:rPr>
                <w:rFonts w:ascii="Century Gothic" w:hAnsi="Century Gothic" w:cs="Arial"/>
                <w:b/>
                <w:sz w:val="18"/>
                <w:szCs w:val="18"/>
              </w:rPr>
              <w:t>970</w:t>
            </w:r>
          </w:p>
        </w:tc>
      </w:tr>
      <w:tr w:rsidR="001B568E" w:rsidRPr="009E030F" w14:paraId="16EB639E" w14:textId="77777777" w:rsidTr="00CA0F42">
        <w:trPr>
          <w:trHeight w:val="655"/>
        </w:trPr>
        <w:tc>
          <w:tcPr>
            <w:tcW w:w="7648" w:type="dxa"/>
            <w:vAlign w:val="center"/>
          </w:tcPr>
          <w:p w14:paraId="19D6DA13" w14:textId="77777777" w:rsidR="001B568E" w:rsidRPr="00CB6F54" w:rsidRDefault="001B568E" w:rsidP="001B568E">
            <w:pPr>
              <w:rPr>
                <w:rFonts w:ascii="Century Gothic" w:hAnsi="Century Gothic" w:cs="Arial"/>
                <w:sz w:val="18"/>
                <w:szCs w:val="18"/>
              </w:rPr>
            </w:pPr>
            <w:r w:rsidRPr="00CB6F54">
              <w:rPr>
                <w:rFonts w:ascii="Century Gothic" w:hAnsi="Century Gothic" w:cs="Arial"/>
                <w:sz w:val="18"/>
                <w:szCs w:val="18"/>
              </w:rPr>
              <w:t>Capital expenditure financed from revenue balances (transfer to the Capital Adjustment Account)</w:t>
            </w:r>
          </w:p>
        </w:tc>
        <w:tc>
          <w:tcPr>
            <w:tcW w:w="1223" w:type="dxa"/>
            <w:vAlign w:val="center"/>
          </w:tcPr>
          <w:p w14:paraId="14C9A709" w14:textId="14585F4D"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(4,101)</w:t>
            </w:r>
          </w:p>
        </w:tc>
        <w:tc>
          <w:tcPr>
            <w:tcW w:w="1070" w:type="dxa"/>
            <w:vAlign w:val="center"/>
          </w:tcPr>
          <w:p w14:paraId="3294FEC9" w14:textId="25770254"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0</w:t>
            </w:r>
          </w:p>
        </w:tc>
        <w:tc>
          <w:tcPr>
            <w:tcW w:w="1070" w:type="dxa"/>
            <w:vAlign w:val="center"/>
          </w:tcPr>
          <w:p w14:paraId="0367391E" w14:textId="7D72C748"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0</w:t>
            </w:r>
          </w:p>
        </w:tc>
        <w:tc>
          <w:tcPr>
            <w:tcW w:w="1223" w:type="dxa"/>
            <w:vAlign w:val="center"/>
          </w:tcPr>
          <w:p w14:paraId="40FE2C8B" w14:textId="2E430D80"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0</w:t>
            </w:r>
          </w:p>
        </w:tc>
        <w:tc>
          <w:tcPr>
            <w:tcW w:w="1377" w:type="dxa"/>
            <w:vAlign w:val="center"/>
          </w:tcPr>
          <w:p w14:paraId="3161E873" w14:textId="3AA9F51E"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0</w:t>
            </w:r>
          </w:p>
        </w:tc>
        <w:tc>
          <w:tcPr>
            <w:tcW w:w="1377" w:type="dxa"/>
            <w:vAlign w:val="center"/>
          </w:tcPr>
          <w:p w14:paraId="087C18C8" w14:textId="57851D15" w:rsidR="001B568E" w:rsidRPr="00CB6F54" w:rsidRDefault="001B568E" w:rsidP="001B568E">
            <w:pPr>
              <w:jc w:val="right"/>
              <w:rPr>
                <w:rFonts w:ascii="Century Gothic" w:hAnsi="Century Gothic" w:cs="Arial"/>
                <w:b/>
                <w:sz w:val="18"/>
                <w:szCs w:val="18"/>
              </w:rPr>
            </w:pPr>
            <w:r>
              <w:rPr>
                <w:rFonts w:ascii="Century Gothic" w:hAnsi="Century Gothic" w:cs="Arial"/>
                <w:b/>
                <w:sz w:val="18"/>
                <w:szCs w:val="18"/>
              </w:rPr>
              <w:t>4,101</w:t>
            </w:r>
          </w:p>
        </w:tc>
      </w:tr>
      <w:tr w:rsidR="001B568E" w:rsidRPr="009E030F" w14:paraId="4E3ABB15" w14:textId="77777777" w:rsidTr="00CA0F42">
        <w:trPr>
          <w:trHeight w:val="415"/>
        </w:trPr>
        <w:tc>
          <w:tcPr>
            <w:tcW w:w="7648" w:type="dxa"/>
            <w:vAlign w:val="center"/>
          </w:tcPr>
          <w:p w14:paraId="4034EC35" w14:textId="77777777" w:rsidR="001B568E" w:rsidRPr="00CB6F54" w:rsidRDefault="001B568E" w:rsidP="001B568E">
            <w:pPr>
              <w:rPr>
                <w:rFonts w:ascii="Century Gothic" w:hAnsi="Century Gothic" w:cs="Arial"/>
                <w:b/>
                <w:sz w:val="18"/>
                <w:szCs w:val="18"/>
              </w:rPr>
            </w:pPr>
            <w:r w:rsidRPr="00CB6F54">
              <w:rPr>
                <w:rFonts w:ascii="Century Gothic" w:hAnsi="Century Gothic" w:cs="Arial"/>
                <w:b/>
                <w:sz w:val="18"/>
                <w:szCs w:val="18"/>
              </w:rPr>
              <w:lastRenderedPageBreak/>
              <w:t>Total Adjustments between Revenue and Capital Resources</w:t>
            </w:r>
          </w:p>
        </w:tc>
        <w:tc>
          <w:tcPr>
            <w:tcW w:w="1223" w:type="dxa"/>
            <w:vAlign w:val="center"/>
          </w:tcPr>
          <w:p w14:paraId="7FD31071" w14:textId="714D8E69" w:rsidR="001B568E" w:rsidRPr="00CB6F54" w:rsidRDefault="001B568E" w:rsidP="001B568E">
            <w:pPr>
              <w:jc w:val="right"/>
              <w:rPr>
                <w:rFonts w:ascii="Century Gothic" w:hAnsi="Century Gothic" w:cs="Arial"/>
                <w:b/>
                <w:sz w:val="18"/>
                <w:szCs w:val="18"/>
              </w:rPr>
            </w:pPr>
            <w:r>
              <w:rPr>
                <w:rFonts w:ascii="Century Gothic" w:hAnsi="Century Gothic" w:cs="Arial"/>
                <w:b/>
                <w:sz w:val="18"/>
                <w:szCs w:val="18"/>
              </w:rPr>
              <w:t>(5,071)</w:t>
            </w:r>
          </w:p>
        </w:tc>
        <w:tc>
          <w:tcPr>
            <w:tcW w:w="1070" w:type="dxa"/>
            <w:vAlign w:val="center"/>
          </w:tcPr>
          <w:p w14:paraId="2237F3B3" w14:textId="5E1F40D7" w:rsidR="001B568E" w:rsidRPr="00CB6F54" w:rsidRDefault="001B568E" w:rsidP="001B568E">
            <w:pPr>
              <w:jc w:val="right"/>
              <w:rPr>
                <w:rFonts w:ascii="Century Gothic" w:hAnsi="Century Gothic" w:cs="Arial"/>
                <w:b/>
                <w:sz w:val="18"/>
                <w:szCs w:val="18"/>
              </w:rPr>
            </w:pPr>
            <w:r>
              <w:rPr>
                <w:rFonts w:ascii="Century Gothic" w:hAnsi="Century Gothic" w:cs="Arial"/>
                <w:b/>
                <w:sz w:val="18"/>
                <w:szCs w:val="18"/>
              </w:rPr>
              <w:t>(14,897)</w:t>
            </w:r>
          </w:p>
        </w:tc>
        <w:tc>
          <w:tcPr>
            <w:tcW w:w="1070" w:type="dxa"/>
            <w:vAlign w:val="center"/>
          </w:tcPr>
          <w:p w14:paraId="04DAF9F6" w14:textId="64A019EB" w:rsidR="001B568E" w:rsidRPr="00CB6F54" w:rsidRDefault="001B568E" w:rsidP="001B568E">
            <w:pPr>
              <w:jc w:val="right"/>
              <w:rPr>
                <w:rFonts w:ascii="Century Gothic" w:hAnsi="Century Gothic" w:cs="Arial"/>
                <w:b/>
                <w:sz w:val="18"/>
                <w:szCs w:val="18"/>
              </w:rPr>
            </w:pPr>
            <w:r>
              <w:rPr>
                <w:rFonts w:ascii="Century Gothic" w:hAnsi="Century Gothic" w:cs="Arial"/>
                <w:b/>
                <w:sz w:val="18"/>
                <w:szCs w:val="18"/>
              </w:rPr>
              <w:t>2,633</w:t>
            </w:r>
          </w:p>
        </w:tc>
        <w:tc>
          <w:tcPr>
            <w:tcW w:w="1223" w:type="dxa"/>
            <w:vAlign w:val="center"/>
          </w:tcPr>
          <w:p w14:paraId="729EE384" w14:textId="7DC8C2C7" w:rsidR="001B568E" w:rsidRPr="00CB6F54" w:rsidRDefault="001B568E" w:rsidP="001B568E">
            <w:pPr>
              <w:jc w:val="right"/>
              <w:rPr>
                <w:rFonts w:ascii="Century Gothic" w:hAnsi="Century Gothic" w:cs="Arial"/>
                <w:b/>
                <w:sz w:val="18"/>
                <w:szCs w:val="18"/>
              </w:rPr>
            </w:pPr>
            <w:r>
              <w:rPr>
                <w:rFonts w:ascii="Century Gothic" w:hAnsi="Century Gothic" w:cs="Arial"/>
                <w:b/>
                <w:sz w:val="18"/>
                <w:szCs w:val="18"/>
              </w:rPr>
              <w:t>12,264</w:t>
            </w:r>
          </w:p>
        </w:tc>
        <w:tc>
          <w:tcPr>
            <w:tcW w:w="1377" w:type="dxa"/>
            <w:vAlign w:val="center"/>
          </w:tcPr>
          <w:p w14:paraId="35B39BB3" w14:textId="0EDC5D0E" w:rsidR="001B568E" w:rsidRPr="00CB6F54" w:rsidRDefault="001B568E" w:rsidP="001B568E">
            <w:pPr>
              <w:jc w:val="right"/>
              <w:rPr>
                <w:rFonts w:ascii="Century Gothic" w:hAnsi="Century Gothic" w:cs="Arial"/>
                <w:b/>
                <w:sz w:val="18"/>
                <w:szCs w:val="18"/>
              </w:rPr>
            </w:pPr>
            <w:r>
              <w:rPr>
                <w:rFonts w:ascii="Century Gothic" w:hAnsi="Century Gothic" w:cs="Arial"/>
                <w:b/>
                <w:sz w:val="18"/>
                <w:szCs w:val="18"/>
              </w:rPr>
              <w:t>0</w:t>
            </w:r>
          </w:p>
        </w:tc>
        <w:tc>
          <w:tcPr>
            <w:tcW w:w="1377" w:type="dxa"/>
            <w:vAlign w:val="center"/>
          </w:tcPr>
          <w:p w14:paraId="26707ED7" w14:textId="639A82E7" w:rsidR="001B568E" w:rsidRPr="00CB6F54" w:rsidRDefault="001B568E" w:rsidP="001B568E">
            <w:pPr>
              <w:jc w:val="right"/>
              <w:rPr>
                <w:rFonts w:ascii="Century Gothic" w:hAnsi="Century Gothic" w:cs="Arial"/>
                <w:b/>
                <w:sz w:val="18"/>
                <w:szCs w:val="18"/>
              </w:rPr>
            </w:pPr>
            <w:r>
              <w:rPr>
                <w:rFonts w:ascii="Century Gothic" w:hAnsi="Century Gothic" w:cs="Arial"/>
                <w:b/>
                <w:sz w:val="18"/>
                <w:szCs w:val="18"/>
              </w:rPr>
              <w:t>5,071</w:t>
            </w:r>
          </w:p>
        </w:tc>
      </w:tr>
      <w:tr w:rsidR="001B568E" w:rsidRPr="009E030F" w14:paraId="5D8F618C" w14:textId="77777777" w:rsidTr="00CA0F42">
        <w:trPr>
          <w:trHeight w:val="415"/>
        </w:trPr>
        <w:tc>
          <w:tcPr>
            <w:tcW w:w="7648" w:type="dxa"/>
            <w:vAlign w:val="center"/>
          </w:tcPr>
          <w:p w14:paraId="529AFBCA" w14:textId="77777777" w:rsidR="001B568E" w:rsidRPr="00CB6F54" w:rsidRDefault="001B568E" w:rsidP="001B568E">
            <w:pPr>
              <w:rPr>
                <w:rFonts w:ascii="Century Gothic" w:hAnsi="Century Gothic" w:cs="Arial"/>
                <w:b/>
                <w:i/>
                <w:sz w:val="18"/>
                <w:szCs w:val="18"/>
              </w:rPr>
            </w:pPr>
            <w:r w:rsidRPr="00CB6F54">
              <w:rPr>
                <w:rFonts w:ascii="Century Gothic" w:hAnsi="Century Gothic" w:cs="Arial"/>
                <w:b/>
                <w:i/>
                <w:sz w:val="18"/>
                <w:szCs w:val="18"/>
              </w:rPr>
              <w:t>Adjustments to Capital Resources</w:t>
            </w:r>
          </w:p>
        </w:tc>
        <w:tc>
          <w:tcPr>
            <w:tcW w:w="1223" w:type="dxa"/>
            <w:vAlign w:val="center"/>
          </w:tcPr>
          <w:p w14:paraId="1C8D4B1A" w14:textId="77777777" w:rsidR="001B568E" w:rsidRPr="00CB6F54" w:rsidRDefault="001B568E" w:rsidP="001B568E">
            <w:pPr>
              <w:jc w:val="right"/>
              <w:rPr>
                <w:rFonts w:ascii="Century Gothic" w:hAnsi="Century Gothic" w:cs="Arial"/>
                <w:sz w:val="18"/>
                <w:szCs w:val="18"/>
              </w:rPr>
            </w:pPr>
          </w:p>
        </w:tc>
        <w:tc>
          <w:tcPr>
            <w:tcW w:w="1070" w:type="dxa"/>
            <w:vAlign w:val="center"/>
          </w:tcPr>
          <w:p w14:paraId="61A8D000" w14:textId="77777777" w:rsidR="001B568E" w:rsidRPr="00CB6F54" w:rsidRDefault="001B568E" w:rsidP="001B568E">
            <w:pPr>
              <w:jc w:val="right"/>
              <w:rPr>
                <w:rFonts w:ascii="Century Gothic" w:hAnsi="Century Gothic" w:cs="Arial"/>
                <w:sz w:val="18"/>
                <w:szCs w:val="18"/>
              </w:rPr>
            </w:pPr>
          </w:p>
        </w:tc>
        <w:tc>
          <w:tcPr>
            <w:tcW w:w="1070" w:type="dxa"/>
            <w:vAlign w:val="center"/>
          </w:tcPr>
          <w:p w14:paraId="0D49AEF8" w14:textId="77777777" w:rsidR="001B568E" w:rsidRPr="00CB6F54" w:rsidRDefault="001B568E" w:rsidP="001B568E">
            <w:pPr>
              <w:jc w:val="right"/>
              <w:rPr>
                <w:rFonts w:ascii="Century Gothic" w:hAnsi="Century Gothic" w:cs="Arial"/>
                <w:sz w:val="18"/>
                <w:szCs w:val="18"/>
              </w:rPr>
            </w:pPr>
          </w:p>
        </w:tc>
        <w:tc>
          <w:tcPr>
            <w:tcW w:w="1223" w:type="dxa"/>
            <w:vAlign w:val="center"/>
          </w:tcPr>
          <w:p w14:paraId="321EA2F1" w14:textId="77777777" w:rsidR="001B568E" w:rsidRPr="00CB6F54" w:rsidRDefault="001B568E" w:rsidP="001B568E">
            <w:pPr>
              <w:jc w:val="right"/>
              <w:rPr>
                <w:rFonts w:ascii="Century Gothic" w:hAnsi="Century Gothic" w:cs="Arial"/>
                <w:sz w:val="18"/>
                <w:szCs w:val="18"/>
              </w:rPr>
            </w:pPr>
          </w:p>
        </w:tc>
        <w:tc>
          <w:tcPr>
            <w:tcW w:w="1377" w:type="dxa"/>
            <w:vAlign w:val="center"/>
          </w:tcPr>
          <w:p w14:paraId="57BB3396" w14:textId="77777777" w:rsidR="001B568E" w:rsidRPr="00CB6F54" w:rsidRDefault="001B568E" w:rsidP="001B568E">
            <w:pPr>
              <w:jc w:val="right"/>
              <w:rPr>
                <w:rFonts w:ascii="Century Gothic" w:hAnsi="Century Gothic" w:cs="Arial"/>
                <w:sz w:val="18"/>
                <w:szCs w:val="18"/>
              </w:rPr>
            </w:pPr>
          </w:p>
        </w:tc>
        <w:tc>
          <w:tcPr>
            <w:tcW w:w="1377" w:type="dxa"/>
            <w:vAlign w:val="center"/>
          </w:tcPr>
          <w:p w14:paraId="4D79247C" w14:textId="77777777" w:rsidR="001B568E" w:rsidRPr="00CB6F54" w:rsidRDefault="001B568E" w:rsidP="001B568E">
            <w:pPr>
              <w:jc w:val="right"/>
              <w:rPr>
                <w:rFonts w:ascii="Century Gothic" w:hAnsi="Century Gothic" w:cs="Arial"/>
                <w:b/>
                <w:sz w:val="18"/>
                <w:szCs w:val="18"/>
              </w:rPr>
            </w:pPr>
          </w:p>
        </w:tc>
      </w:tr>
      <w:tr w:rsidR="001B568E" w:rsidRPr="009E030F" w14:paraId="697FB1DC" w14:textId="77777777" w:rsidTr="00CA0F42">
        <w:trPr>
          <w:trHeight w:val="256"/>
        </w:trPr>
        <w:tc>
          <w:tcPr>
            <w:tcW w:w="7648" w:type="dxa"/>
            <w:vAlign w:val="center"/>
          </w:tcPr>
          <w:p w14:paraId="7C4C861F" w14:textId="77777777" w:rsidR="001B568E" w:rsidRPr="00CB6F54" w:rsidRDefault="001B568E" w:rsidP="001B568E">
            <w:pPr>
              <w:rPr>
                <w:rFonts w:ascii="Century Gothic" w:hAnsi="Century Gothic" w:cs="Arial"/>
                <w:sz w:val="18"/>
                <w:szCs w:val="18"/>
              </w:rPr>
            </w:pPr>
            <w:r w:rsidRPr="00CB6F54">
              <w:rPr>
                <w:rFonts w:ascii="Century Gothic" w:hAnsi="Century Gothic" w:cs="Arial"/>
                <w:sz w:val="18"/>
                <w:szCs w:val="18"/>
              </w:rPr>
              <w:t>Use of the Capital Receipts Reserve to finance capital expenditure</w:t>
            </w:r>
          </w:p>
        </w:tc>
        <w:tc>
          <w:tcPr>
            <w:tcW w:w="1223" w:type="dxa"/>
            <w:vAlign w:val="center"/>
          </w:tcPr>
          <w:p w14:paraId="384B5589" w14:textId="4B760FFC"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0</w:t>
            </w:r>
          </w:p>
        </w:tc>
        <w:tc>
          <w:tcPr>
            <w:tcW w:w="1070" w:type="dxa"/>
            <w:vAlign w:val="center"/>
          </w:tcPr>
          <w:p w14:paraId="17785619" w14:textId="19B11637"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0</w:t>
            </w:r>
          </w:p>
        </w:tc>
        <w:tc>
          <w:tcPr>
            <w:tcW w:w="1070" w:type="dxa"/>
            <w:vAlign w:val="center"/>
          </w:tcPr>
          <w:p w14:paraId="30362A41" w14:textId="656B57C3"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(818)</w:t>
            </w:r>
          </w:p>
        </w:tc>
        <w:tc>
          <w:tcPr>
            <w:tcW w:w="1223" w:type="dxa"/>
            <w:vAlign w:val="center"/>
          </w:tcPr>
          <w:p w14:paraId="04057523" w14:textId="0532B4A2"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0</w:t>
            </w:r>
          </w:p>
        </w:tc>
        <w:tc>
          <w:tcPr>
            <w:tcW w:w="1377" w:type="dxa"/>
            <w:vAlign w:val="center"/>
          </w:tcPr>
          <w:p w14:paraId="274D8F8F" w14:textId="42BC80AE"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0</w:t>
            </w:r>
          </w:p>
        </w:tc>
        <w:tc>
          <w:tcPr>
            <w:tcW w:w="1377" w:type="dxa"/>
            <w:vAlign w:val="center"/>
          </w:tcPr>
          <w:p w14:paraId="438C734D" w14:textId="51E3E63F" w:rsidR="001B568E" w:rsidRPr="00CB6F54" w:rsidRDefault="001B568E" w:rsidP="001B568E">
            <w:pPr>
              <w:jc w:val="right"/>
              <w:rPr>
                <w:rFonts w:ascii="Century Gothic" w:hAnsi="Century Gothic" w:cs="Arial"/>
                <w:b/>
                <w:sz w:val="18"/>
                <w:szCs w:val="18"/>
              </w:rPr>
            </w:pPr>
            <w:r>
              <w:rPr>
                <w:rFonts w:ascii="Century Gothic" w:hAnsi="Century Gothic" w:cs="Arial"/>
                <w:b/>
                <w:sz w:val="18"/>
                <w:szCs w:val="18"/>
              </w:rPr>
              <w:t>818</w:t>
            </w:r>
          </w:p>
        </w:tc>
      </w:tr>
      <w:tr w:rsidR="001B568E" w:rsidRPr="009E030F" w14:paraId="69E44053" w14:textId="77777777" w:rsidTr="00CA0F42">
        <w:trPr>
          <w:trHeight w:val="256"/>
        </w:trPr>
        <w:tc>
          <w:tcPr>
            <w:tcW w:w="7648" w:type="dxa"/>
            <w:vAlign w:val="center"/>
          </w:tcPr>
          <w:p w14:paraId="249F56D1" w14:textId="77777777" w:rsidR="001B568E" w:rsidRPr="00CB6F54" w:rsidRDefault="001B568E" w:rsidP="001B568E">
            <w:pPr>
              <w:rPr>
                <w:rFonts w:ascii="Century Gothic" w:hAnsi="Century Gothic" w:cs="Arial"/>
                <w:sz w:val="18"/>
                <w:szCs w:val="18"/>
              </w:rPr>
            </w:pPr>
            <w:r w:rsidRPr="00CB6F54">
              <w:rPr>
                <w:rFonts w:ascii="Century Gothic" w:hAnsi="Century Gothic" w:cs="Arial"/>
                <w:sz w:val="18"/>
                <w:szCs w:val="18"/>
              </w:rPr>
              <w:t>Use of the Major Repairs Reserve to finance capital expenditure</w:t>
            </w:r>
          </w:p>
        </w:tc>
        <w:tc>
          <w:tcPr>
            <w:tcW w:w="1223" w:type="dxa"/>
            <w:vAlign w:val="center"/>
          </w:tcPr>
          <w:p w14:paraId="2417EEBD" w14:textId="66999926"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0</w:t>
            </w:r>
          </w:p>
        </w:tc>
        <w:tc>
          <w:tcPr>
            <w:tcW w:w="1070" w:type="dxa"/>
            <w:vAlign w:val="center"/>
          </w:tcPr>
          <w:p w14:paraId="1A97F2C2" w14:textId="4E3A3E4B"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0</w:t>
            </w:r>
          </w:p>
        </w:tc>
        <w:tc>
          <w:tcPr>
            <w:tcW w:w="1070" w:type="dxa"/>
            <w:vAlign w:val="center"/>
          </w:tcPr>
          <w:p w14:paraId="7B8C9FCB" w14:textId="334B0BB5"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0</w:t>
            </w:r>
          </w:p>
        </w:tc>
        <w:tc>
          <w:tcPr>
            <w:tcW w:w="1223" w:type="dxa"/>
            <w:vAlign w:val="center"/>
          </w:tcPr>
          <w:p w14:paraId="30E674F0" w14:textId="4AAF451F"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(13,042)</w:t>
            </w:r>
          </w:p>
        </w:tc>
        <w:tc>
          <w:tcPr>
            <w:tcW w:w="1377" w:type="dxa"/>
            <w:vAlign w:val="center"/>
          </w:tcPr>
          <w:p w14:paraId="59C2357E" w14:textId="0F0D5906"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0</w:t>
            </w:r>
          </w:p>
        </w:tc>
        <w:tc>
          <w:tcPr>
            <w:tcW w:w="1377" w:type="dxa"/>
            <w:vAlign w:val="center"/>
          </w:tcPr>
          <w:p w14:paraId="45503D63" w14:textId="08978237" w:rsidR="001B568E" w:rsidRPr="00CB6F54" w:rsidRDefault="001B568E" w:rsidP="001B568E">
            <w:pPr>
              <w:jc w:val="right"/>
              <w:rPr>
                <w:rFonts w:ascii="Century Gothic" w:hAnsi="Century Gothic" w:cs="Arial"/>
                <w:b/>
                <w:sz w:val="18"/>
                <w:szCs w:val="18"/>
              </w:rPr>
            </w:pPr>
            <w:r>
              <w:rPr>
                <w:rFonts w:ascii="Century Gothic" w:hAnsi="Century Gothic" w:cs="Arial"/>
                <w:b/>
                <w:sz w:val="18"/>
                <w:szCs w:val="18"/>
              </w:rPr>
              <w:t>13,042</w:t>
            </w:r>
          </w:p>
        </w:tc>
      </w:tr>
      <w:tr w:rsidR="001B568E" w:rsidRPr="009E030F" w14:paraId="636662D3" w14:textId="77777777" w:rsidTr="00CA0F42">
        <w:trPr>
          <w:trHeight w:val="256"/>
        </w:trPr>
        <w:tc>
          <w:tcPr>
            <w:tcW w:w="7648" w:type="dxa"/>
            <w:vAlign w:val="center"/>
          </w:tcPr>
          <w:p w14:paraId="198307F3" w14:textId="77777777" w:rsidR="001B568E" w:rsidRPr="00CB6F54" w:rsidRDefault="001B568E" w:rsidP="001B568E">
            <w:pPr>
              <w:rPr>
                <w:rFonts w:ascii="Century Gothic" w:hAnsi="Century Gothic" w:cs="Arial"/>
                <w:sz w:val="18"/>
                <w:szCs w:val="18"/>
              </w:rPr>
            </w:pPr>
            <w:r w:rsidRPr="00CB6F54">
              <w:rPr>
                <w:rFonts w:ascii="Century Gothic" w:hAnsi="Century Gothic" w:cs="Arial"/>
                <w:sz w:val="18"/>
                <w:szCs w:val="18"/>
              </w:rPr>
              <w:t>Application of Capital grants to finance capital expenditure</w:t>
            </w:r>
          </w:p>
        </w:tc>
        <w:tc>
          <w:tcPr>
            <w:tcW w:w="1223" w:type="dxa"/>
            <w:vAlign w:val="center"/>
          </w:tcPr>
          <w:p w14:paraId="1F4492EA" w14:textId="2349F1E1"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(12,601)</w:t>
            </w:r>
          </w:p>
        </w:tc>
        <w:tc>
          <w:tcPr>
            <w:tcW w:w="1070" w:type="dxa"/>
            <w:vAlign w:val="center"/>
          </w:tcPr>
          <w:p w14:paraId="388206D4" w14:textId="7CB7A627"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(1,155)</w:t>
            </w:r>
          </w:p>
        </w:tc>
        <w:tc>
          <w:tcPr>
            <w:tcW w:w="1070" w:type="dxa"/>
            <w:vAlign w:val="center"/>
          </w:tcPr>
          <w:p w14:paraId="65545D28" w14:textId="19B73132"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0</w:t>
            </w:r>
          </w:p>
        </w:tc>
        <w:tc>
          <w:tcPr>
            <w:tcW w:w="1223" w:type="dxa"/>
            <w:vAlign w:val="center"/>
          </w:tcPr>
          <w:p w14:paraId="134E2A29" w14:textId="6EF1D4B0"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0</w:t>
            </w:r>
          </w:p>
        </w:tc>
        <w:tc>
          <w:tcPr>
            <w:tcW w:w="1377" w:type="dxa"/>
            <w:vAlign w:val="center"/>
          </w:tcPr>
          <w:p w14:paraId="3A12D52F" w14:textId="21097601" w:rsidR="001B568E" w:rsidRPr="00CB6F54" w:rsidRDefault="001B568E" w:rsidP="001B568E">
            <w:pPr>
              <w:jc w:val="right"/>
              <w:rPr>
                <w:rFonts w:ascii="Century Gothic" w:hAnsi="Century Gothic" w:cs="Arial"/>
                <w:sz w:val="18"/>
                <w:szCs w:val="18"/>
              </w:rPr>
            </w:pPr>
            <w:r>
              <w:rPr>
                <w:rFonts w:ascii="Century Gothic" w:hAnsi="Century Gothic" w:cs="Arial"/>
                <w:sz w:val="18"/>
                <w:szCs w:val="18"/>
              </w:rPr>
              <w:t>0</w:t>
            </w:r>
          </w:p>
        </w:tc>
        <w:tc>
          <w:tcPr>
            <w:tcW w:w="1377" w:type="dxa"/>
            <w:vAlign w:val="center"/>
          </w:tcPr>
          <w:p w14:paraId="0B34BB71" w14:textId="4F850EA9" w:rsidR="001B568E" w:rsidRPr="00CB6F54" w:rsidRDefault="001B568E" w:rsidP="001B568E">
            <w:pPr>
              <w:jc w:val="right"/>
              <w:rPr>
                <w:rFonts w:ascii="Century Gothic" w:hAnsi="Century Gothic" w:cs="Arial"/>
                <w:b/>
                <w:sz w:val="18"/>
                <w:szCs w:val="18"/>
              </w:rPr>
            </w:pPr>
            <w:r>
              <w:rPr>
                <w:rFonts w:ascii="Century Gothic" w:hAnsi="Century Gothic" w:cs="Arial"/>
                <w:b/>
                <w:sz w:val="18"/>
                <w:szCs w:val="18"/>
              </w:rPr>
              <w:t>13,756</w:t>
            </w:r>
          </w:p>
        </w:tc>
      </w:tr>
      <w:tr w:rsidR="001B568E" w:rsidRPr="009E030F" w14:paraId="69E0AFFB" w14:textId="77777777" w:rsidTr="00CA0F42">
        <w:trPr>
          <w:trHeight w:val="415"/>
        </w:trPr>
        <w:tc>
          <w:tcPr>
            <w:tcW w:w="7648" w:type="dxa"/>
            <w:vAlign w:val="center"/>
          </w:tcPr>
          <w:p w14:paraId="0D70327B" w14:textId="77777777" w:rsidR="001B568E" w:rsidRPr="00CB6F54" w:rsidRDefault="001B568E" w:rsidP="001B568E">
            <w:pPr>
              <w:rPr>
                <w:rFonts w:ascii="Century Gothic" w:hAnsi="Century Gothic" w:cs="Arial"/>
                <w:b/>
                <w:sz w:val="18"/>
                <w:szCs w:val="18"/>
              </w:rPr>
            </w:pPr>
            <w:r w:rsidRPr="00CB6F54">
              <w:rPr>
                <w:rFonts w:ascii="Century Gothic" w:hAnsi="Century Gothic" w:cs="Arial"/>
                <w:b/>
                <w:sz w:val="18"/>
                <w:szCs w:val="18"/>
              </w:rPr>
              <w:t>Total Adjustments to Capital Resources</w:t>
            </w:r>
          </w:p>
        </w:tc>
        <w:tc>
          <w:tcPr>
            <w:tcW w:w="1223" w:type="dxa"/>
            <w:vAlign w:val="center"/>
          </w:tcPr>
          <w:p w14:paraId="36DB453A" w14:textId="42FF747A" w:rsidR="001B568E" w:rsidRPr="00CB6F54" w:rsidRDefault="001B568E" w:rsidP="001B568E">
            <w:pPr>
              <w:jc w:val="right"/>
              <w:rPr>
                <w:rFonts w:ascii="Century Gothic" w:hAnsi="Century Gothic" w:cs="Arial"/>
                <w:b/>
                <w:sz w:val="18"/>
                <w:szCs w:val="18"/>
              </w:rPr>
            </w:pPr>
            <w:r>
              <w:rPr>
                <w:rFonts w:ascii="Century Gothic" w:hAnsi="Century Gothic" w:cs="Arial"/>
                <w:b/>
                <w:sz w:val="18"/>
                <w:szCs w:val="18"/>
              </w:rPr>
              <w:t>(12,601)</w:t>
            </w:r>
          </w:p>
        </w:tc>
        <w:tc>
          <w:tcPr>
            <w:tcW w:w="1070" w:type="dxa"/>
            <w:vAlign w:val="center"/>
          </w:tcPr>
          <w:p w14:paraId="155039AF" w14:textId="51E9B87B" w:rsidR="001B568E" w:rsidRPr="00CB6F54" w:rsidRDefault="001B568E" w:rsidP="001B568E">
            <w:pPr>
              <w:jc w:val="right"/>
              <w:rPr>
                <w:rFonts w:ascii="Century Gothic" w:hAnsi="Century Gothic" w:cs="Arial"/>
                <w:b/>
                <w:sz w:val="18"/>
                <w:szCs w:val="18"/>
              </w:rPr>
            </w:pPr>
            <w:r>
              <w:rPr>
                <w:rFonts w:ascii="Century Gothic" w:hAnsi="Century Gothic" w:cs="Arial"/>
                <w:b/>
                <w:sz w:val="18"/>
                <w:szCs w:val="18"/>
              </w:rPr>
              <w:t>(1,155)</w:t>
            </w:r>
          </w:p>
        </w:tc>
        <w:tc>
          <w:tcPr>
            <w:tcW w:w="1070" w:type="dxa"/>
            <w:vAlign w:val="center"/>
          </w:tcPr>
          <w:p w14:paraId="2D503F88" w14:textId="4295632D" w:rsidR="001B568E" w:rsidRPr="00CB6F54" w:rsidRDefault="001B568E" w:rsidP="001B568E">
            <w:pPr>
              <w:jc w:val="right"/>
              <w:rPr>
                <w:rFonts w:ascii="Century Gothic" w:hAnsi="Century Gothic" w:cs="Arial"/>
                <w:b/>
                <w:sz w:val="18"/>
                <w:szCs w:val="18"/>
              </w:rPr>
            </w:pPr>
            <w:r>
              <w:rPr>
                <w:rFonts w:ascii="Century Gothic" w:hAnsi="Century Gothic" w:cs="Arial"/>
                <w:b/>
                <w:sz w:val="18"/>
                <w:szCs w:val="18"/>
              </w:rPr>
              <w:t>(818)</w:t>
            </w:r>
          </w:p>
        </w:tc>
        <w:tc>
          <w:tcPr>
            <w:tcW w:w="1223" w:type="dxa"/>
            <w:vAlign w:val="center"/>
          </w:tcPr>
          <w:p w14:paraId="1D747CA4" w14:textId="46D0C55F" w:rsidR="001B568E" w:rsidRPr="00CB6F54" w:rsidRDefault="001B568E" w:rsidP="001B568E">
            <w:pPr>
              <w:jc w:val="right"/>
              <w:rPr>
                <w:rFonts w:ascii="Century Gothic" w:hAnsi="Century Gothic" w:cs="Arial"/>
                <w:b/>
                <w:sz w:val="18"/>
                <w:szCs w:val="18"/>
              </w:rPr>
            </w:pPr>
            <w:r>
              <w:rPr>
                <w:rFonts w:ascii="Century Gothic" w:hAnsi="Century Gothic" w:cs="Arial"/>
                <w:b/>
                <w:sz w:val="18"/>
                <w:szCs w:val="18"/>
              </w:rPr>
              <w:t>(13,042)</w:t>
            </w:r>
          </w:p>
        </w:tc>
        <w:tc>
          <w:tcPr>
            <w:tcW w:w="1377" w:type="dxa"/>
            <w:vAlign w:val="center"/>
          </w:tcPr>
          <w:p w14:paraId="0778165D" w14:textId="2DA28F9D" w:rsidR="001B568E" w:rsidRPr="00CB6F54" w:rsidRDefault="001B568E" w:rsidP="001B568E">
            <w:pPr>
              <w:jc w:val="right"/>
              <w:rPr>
                <w:rFonts w:ascii="Century Gothic" w:hAnsi="Century Gothic" w:cs="Arial"/>
                <w:b/>
                <w:sz w:val="18"/>
                <w:szCs w:val="18"/>
              </w:rPr>
            </w:pPr>
            <w:r>
              <w:rPr>
                <w:rFonts w:ascii="Century Gothic" w:hAnsi="Century Gothic" w:cs="Arial"/>
                <w:b/>
                <w:sz w:val="18"/>
                <w:szCs w:val="18"/>
              </w:rPr>
              <w:t>0</w:t>
            </w:r>
          </w:p>
        </w:tc>
        <w:tc>
          <w:tcPr>
            <w:tcW w:w="1377" w:type="dxa"/>
            <w:vAlign w:val="center"/>
          </w:tcPr>
          <w:p w14:paraId="0E36C8DB" w14:textId="63C6ED7B" w:rsidR="001B568E" w:rsidRPr="00CB6F54" w:rsidRDefault="001B568E" w:rsidP="001B568E">
            <w:pPr>
              <w:jc w:val="right"/>
              <w:rPr>
                <w:rFonts w:ascii="Century Gothic" w:hAnsi="Century Gothic" w:cs="Arial"/>
                <w:b/>
                <w:sz w:val="18"/>
                <w:szCs w:val="18"/>
              </w:rPr>
            </w:pPr>
            <w:r>
              <w:rPr>
                <w:rFonts w:ascii="Century Gothic" w:hAnsi="Century Gothic" w:cs="Arial"/>
                <w:b/>
                <w:sz w:val="18"/>
                <w:szCs w:val="18"/>
              </w:rPr>
              <w:t>27,616</w:t>
            </w:r>
          </w:p>
        </w:tc>
      </w:tr>
      <w:tr w:rsidR="001B568E" w:rsidRPr="009E030F" w14:paraId="73679514" w14:textId="77777777" w:rsidTr="00CA0F42">
        <w:trPr>
          <w:trHeight w:val="415"/>
        </w:trPr>
        <w:tc>
          <w:tcPr>
            <w:tcW w:w="7648" w:type="dxa"/>
            <w:vAlign w:val="center"/>
          </w:tcPr>
          <w:p w14:paraId="3FD2B99C" w14:textId="77777777" w:rsidR="001B568E" w:rsidRPr="00CB6F54" w:rsidRDefault="001B568E" w:rsidP="001B568E">
            <w:pPr>
              <w:rPr>
                <w:rFonts w:ascii="Century Gothic" w:hAnsi="Century Gothic" w:cs="Arial"/>
                <w:b/>
                <w:bCs/>
                <w:sz w:val="18"/>
                <w:szCs w:val="18"/>
              </w:rPr>
            </w:pPr>
            <w:r w:rsidRPr="00CB6F54">
              <w:rPr>
                <w:rFonts w:ascii="Century Gothic" w:hAnsi="Century Gothic" w:cs="Arial"/>
                <w:b/>
                <w:bCs/>
                <w:sz w:val="18"/>
                <w:szCs w:val="18"/>
              </w:rPr>
              <w:t xml:space="preserve">Total Adjustments </w:t>
            </w:r>
          </w:p>
        </w:tc>
        <w:tc>
          <w:tcPr>
            <w:tcW w:w="1223" w:type="dxa"/>
            <w:tcBorders>
              <w:top w:val="single" w:sz="6" w:space="0" w:color="000000"/>
              <w:bottom w:val="double" w:sz="4" w:space="0" w:color="auto"/>
            </w:tcBorders>
            <w:noWrap/>
            <w:vAlign w:val="bottom"/>
          </w:tcPr>
          <w:p w14:paraId="4B2D7F4B" w14:textId="1D353980" w:rsidR="001B568E" w:rsidRPr="00CB6F54" w:rsidRDefault="001B568E" w:rsidP="001B568E">
            <w:pPr>
              <w:jc w:val="right"/>
              <w:rPr>
                <w:rFonts w:ascii="Century Gothic" w:hAnsi="Century Gothic" w:cs="Arial"/>
                <w:b/>
                <w:bCs/>
                <w:sz w:val="18"/>
                <w:szCs w:val="18"/>
              </w:rPr>
            </w:pPr>
            <w:r>
              <w:rPr>
                <w:rFonts w:ascii="Century Gothic" w:hAnsi="Century Gothic" w:cs="Arial"/>
                <w:b/>
                <w:sz w:val="18"/>
                <w:szCs w:val="18"/>
              </w:rPr>
              <w:t>(11,</w:t>
            </w:r>
            <w:r w:rsidR="00457C44">
              <w:rPr>
                <w:rFonts w:ascii="Century Gothic" w:hAnsi="Century Gothic" w:cs="Arial"/>
                <w:b/>
                <w:sz w:val="18"/>
                <w:szCs w:val="18"/>
              </w:rPr>
              <w:t>164</w:t>
            </w:r>
            <w:r>
              <w:rPr>
                <w:rFonts w:ascii="Century Gothic" w:hAnsi="Century Gothic" w:cs="Arial"/>
                <w:b/>
                <w:sz w:val="18"/>
                <w:szCs w:val="18"/>
              </w:rPr>
              <w:t>)</w:t>
            </w:r>
          </w:p>
        </w:tc>
        <w:tc>
          <w:tcPr>
            <w:tcW w:w="1070" w:type="dxa"/>
            <w:tcBorders>
              <w:top w:val="single" w:sz="6" w:space="0" w:color="000000"/>
              <w:bottom w:val="double" w:sz="4" w:space="0" w:color="auto"/>
            </w:tcBorders>
            <w:noWrap/>
            <w:vAlign w:val="bottom"/>
          </w:tcPr>
          <w:p w14:paraId="15CE523A" w14:textId="6B46CF8F" w:rsidR="001B568E" w:rsidRPr="00CB6F54" w:rsidRDefault="001B568E" w:rsidP="001B568E">
            <w:pPr>
              <w:jc w:val="right"/>
              <w:rPr>
                <w:rFonts w:ascii="Century Gothic" w:hAnsi="Century Gothic" w:cs="Arial"/>
                <w:b/>
                <w:bCs/>
                <w:sz w:val="18"/>
                <w:szCs w:val="18"/>
              </w:rPr>
            </w:pPr>
            <w:r>
              <w:rPr>
                <w:rFonts w:ascii="Century Gothic" w:hAnsi="Century Gothic" w:cs="Arial"/>
                <w:b/>
                <w:sz w:val="18"/>
                <w:szCs w:val="18"/>
              </w:rPr>
              <w:t>(8,</w:t>
            </w:r>
            <w:r w:rsidR="00457C44">
              <w:rPr>
                <w:rFonts w:ascii="Century Gothic" w:hAnsi="Century Gothic" w:cs="Arial"/>
                <w:b/>
                <w:sz w:val="18"/>
                <w:szCs w:val="18"/>
              </w:rPr>
              <w:t>846</w:t>
            </w:r>
            <w:r>
              <w:rPr>
                <w:rFonts w:ascii="Century Gothic" w:hAnsi="Century Gothic" w:cs="Arial"/>
                <w:b/>
                <w:sz w:val="18"/>
                <w:szCs w:val="18"/>
              </w:rPr>
              <w:t>)</w:t>
            </w:r>
          </w:p>
        </w:tc>
        <w:tc>
          <w:tcPr>
            <w:tcW w:w="1070" w:type="dxa"/>
            <w:tcBorders>
              <w:top w:val="single" w:sz="6" w:space="0" w:color="000000"/>
              <w:bottom w:val="double" w:sz="4" w:space="0" w:color="auto"/>
            </w:tcBorders>
            <w:noWrap/>
            <w:vAlign w:val="bottom"/>
          </w:tcPr>
          <w:p w14:paraId="60F9151F" w14:textId="59EE19D9" w:rsidR="001B568E" w:rsidRPr="00CB6F54" w:rsidRDefault="001B568E" w:rsidP="001B568E">
            <w:pPr>
              <w:jc w:val="right"/>
              <w:rPr>
                <w:rFonts w:ascii="Century Gothic" w:hAnsi="Century Gothic" w:cs="Arial"/>
                <w:b/>
                <w:bCs/>
                <w:sz w:val="18"/>
                <w:szCs w:val="18"/>
              </w:rPr>
            </w:pPr>
            <w:r>
              <w:rPr>
                <w:rFonts w:ascii="Century Gothic" w:hAnsi="Century Gothic" w:cs="Arial"/>
                <w:b/>
                <w:sz w:val="18"/>
                <w:szCs w:val="18"/>
              </w:rPr>
              <w:t>1,815</w:t>
            </w:r>
          </w:p>
        </w:tc>
        <w:tc>
          <w:tcPr>
            <w:tcW w:w="1223" w:type="dxa"/>
            <w:tcBorders>
              <w:top w:val="single" w:sz="6" w:space="0" w:color="000000"/>
              <w:bottom w:val="double" w:sz="4" w:space="0" w:color="auto"/>
            </w:tcBorders>
            <w:noWrap/>
            <w:vAlign w:val="bottom"/>
          </w:tcPr>
          <w:p w14:paraId="638A6F6B" w14:textId="462F6ECA" w:rsidR="001B568E" w:rsidRPr="00CB6F54" w:rsidRDefault="001B568E" w:rsidP="001B568E">
            <w:pPr>
              <w:jc w:val="right"/>
              <w:rPr>
                <w:rFonts w:ascii="Century Gothic" w:hAnsi="Century Gothic" w:cs="Arial"/>
                <w:b/>
                <w:bCs/>
                <w:sz w:val="18"/>
                <w:szCs w:val="18"/>
              </w:rPr>
            </w:pPr>
            <w:r>
              <w:rPr>
                <w:rFonts w:ascii="Century Gothic" w:hAnsi="Century Gothic" w:cs="Arial"/>
                <w:b/>
                <w:sz w:val="18"/>
                <w:szCs w:val="18"/>
              </w:rPr>
              <w:t>(778)</w:t>
            </w:r>
          </w:p>
        </w:tc>
        <w:tc>
          <w:tcPr>
            <w:tcW w:w="1377" w:type="dxa"/>
            <w:tcBorders>
              <w:top w:val="single" w:sz="6" w:space="0" w:color="000000"/>
              <w:bottom w:val="double" w:sz="4" w:space="0" w:color="auto"/>
            </w:tcBorders>
            <w:noWrap/>
            <w:vAlign w:val="bottom"/>
          </w:tcPr>
          <w:p w14:paraId="5AB86738" w14:textId="10B909CC" w:rsidR="001B568E" w:rsidRPr="00CB6F54" w:rsidRDefault="001B568E" w:rsidP="001B568E">
            <w:pPr>
              <w:jc w:val="right"/>
              <w:rPr>
                <w:rFonts w:ascii="Century Gothic" w:hAnsi="Century Gothic" w:cs="Arial"/>
                <w:b/>
                <w:bCs/>
                <w:sz w:val="18"/>
                <w:szCs w:val="18"/>
              </w:rPr>
            </w:pPr>
            <w:r>
              <w:rPr>
                <w:rFonts w:ascii="Century Gothic" w:hAnsi="Century Gothic" w:cs="Arial"/>
                <w:b/>
                <w:sz w:val="18"/>
                <w:szCs w:val="18"/>
              </w:rPr>
              <w:t>0</w:t>
            </w:r>
          </w:p>
        </w:tc>
        <w:tc>
          <w:tcPr>
            <w:tcW w:w="1377" w:type="dxa"/>
            <w:tcBorders>
              <w:top w:val="single" w:sz="6" w:space="0" w:color="000000"/>
              <w:bottom w:val="double" w:sz="4" w:space="0" w:color="auto"/>
            </w:tcBorders>
            <w:noWrap/>
            <w:vAlign w:val="bottom"/>
          </w:tcPr>
          <w:p w14:paraId="5602C8E7" w14:textId="69A53824" w:rsidR="001B568E" w:rsidRPr="00CB6F54" w:rsidRDefault="001B568E" w:rsidP="001B568E">
            <w:pPr>
              <w:jc w:val="right"/>
              <w:rPr>
                <w:rFonts w:ascii="Century Gothic" w:hAnsi="Century Gothic" w:cs="Arial"/>
                <w:b/>
                <w:bCs/>
                <w:sz w:val="18"/>
                <w:szCs w:val="18"/>
              </w:rPr>
            </w:pPr>
            <w:r>
              <w:rPr>
                <w:rFonts w:ascii="Century Gothic" w:hAnsi="Century Gothic" w:cs="Arial"/>
                <w:b/>
                <w:sz w:val="18"/>
                <w:szCs w:val="18"/>
              </w:rPr>
              <w:t>1</w:t>
            </w:r>
            <w:r w:rsidR="00457C44">
              <w:rPr>
                <w:rFonts w:ascii="Century Gothic" w:hAnsi="Century Gothic" w:cs="Arial"/>
                <w:b/>
                <w:sz w:val="18"/>
                <w:szCs w:val="18"/>
              </w:rPr>
              <w:t>8</w:t>
            </w:r>
            <w:r>
              <w:rPr>
                <w:rFonts w:ascii="Century Gothic" w:hAnsi="Century Gothic" w:cs="Arial"/>
                <w:b/>
                <w:sz w:val="18"/>
                <w:szCs w:val="18"/>
              </w:rPr>
              <w:t>,</w:t>
            </w:r>
            <w:r w:rsidR="00457C44">
              <w:rPr>
                <w:rFonts w:ascii="Century Gothic" w:hAnsi="Century Gothic" w:cs="Arial"/>
                <w:b/>
                <w:sz w:val="18"/>
                <w:szCs w:val="18"/>
              </w:rPr>
              <w:t>973</w:t>
            </w:r>
          </w:p>
        </w:tc>
      </w:tr>
    </w:tbl>
    <w:p w14:paraId="3D32011C" w14:textId="77777777" w:rsidR="00A508A0" w:rsidRPr="009E030F" w:rsidRDefault="00A508A0">
      <w:pPr>
        <w:rPr>
          <w:rFonts w:ascii="Century Gothic" w:hAnsi="Century Gothic"/>
          <w:color w:val="0070C0"/>
          <w:sz w:val="20"/>
          <w:highlight w:val="yellow"/>
        </w:rPr>
        <w:sectPr w:rsidR="00A508A0" w:rsidRPr="009E030F" w:rsidSect="00E44928">
          <w:pgSz w:w="16840" w:h="11907" w:orient="landscape" w:code="9"/>
          <w:pgMar w:top="1582" w:right="851" w:bottom="1276" w:left="249" w:header="720" w:footer="720" w:gutter="0"/>
          <w:cols w:space="720"/>
        </w:sectPr>
      </w:pPr>
    </w:p>
    <w:p w14:paraId="75169F20" w14:textId="77777777" w:rsidR="00D05053" w:rsidRPr="009E030F" w:rsidRDefault="00D05053">
      <w:pPr>
        <w:rPr>
          <w:rFonts w:ascii="Century Gothic" w:hAnsi="Century Gothic"/>
          <w:b/>
          <w:color w:val="0070C0"/>
          <w:sz w:val="22"/>
          <w:highlight w:val="yellow"/>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14311"/>
      </w:tblGrid>
      <w:tr w:rsidR="00D05053" w:rsidRPr="00CB6F54" w14:paraId="1BAD2CD1" w14:textId="77777777" w:rsidTr="007D59CA">
        <w:trPr>
          <w:trHeight w:val="255"/>
        </w:trPr>
        <w:tc>
          <w:tcPr>
            <w:tcW w:w="14311" w:type="dxa"/>
            <w:shd w:val="clear" w:color="auto" w:fill="C5E0B3"/>
          </w:tcPr>
          <w:p w14:paraId="41B2EA50" w14:textId="77777777" w:rsidR="00D05053" w:rsidRPr="00CB6F54" w:rsidRDefault="00D05053" w:rsidP="00E16757">
            <w:pPr>
              <w:rPr>
                <w:rFonts w:ascii="Century Gothic" w:hAnsi="Century Gothic"/>
                <w:b/>
                <w:sz w:val="22"/>
              </w:rPr>
            </w:pPr>
            <w:r w:rsidRPr="00CB6F54">
              <w:rPr>
                <w:rFonts w:ascii="Century Gothic" w:hAnsi="Century Gothic"/>
                <w:b/>
                <w:sz w:val="22"/>
              </w:rPr>
              <w:t xml:space="preserve">Note </w:t>
            </w:r>
            <w:r w:rsidR="00FB79DB" w:rsidRPr="00CB6F54">
              <w:rPr>
                <w:rFonts w:ascii="Century Gothic" w:hAnsi="Century Gothic"/>
                <w:b/>
                <w:sz w:val="22"/>
              </w:rPr>
              <w:t>1</w:t>
            </w:r>
            <w:r w:rsidR="00556E4A" w:rsidRPr="00CB6F54">
              <w:rPr>
                <w:rFonts w:ascii="Century Gothic" w:hAnsi="Century Gothic"/>
                <w:b/>
                <w:sz w:val="22"/>
              </w:rPr>
              <w:t>0</w:t>
            </w:r>
            <w:r w:rsidRPr="00CB6F54">
              <w:rPr>
                <w:rFonts w:ascii="Century Gothic" w:hAnsi="Century Gothic"/>
                <w:b/>
                <w:sz w:val="22"/>
              </w:rPr>
              <w:t xml:space="preserve"> – </w:t>
            </w:r>
            <w:r w:rsidR="00B215C1" w:rsidRPr="00CB6F54">
              <w:rPr>
                <w:rFonts w:ascii="Century Gothic" w:hAnsi="Century Gothic"/>
                <w:b/>
                <w:sz w:val="22"/>
              </w:rPr>
              <w:t xml:space="preserve">Movements in </w:t>
            </w:r>
            <w:r w:rsidRPr="00CB6F54">
              <w:rPr>
                <w:rFonts w:ascii="Century Gothic" w:hAnsi="Century Gothic"/>
                <w:b/>
                <w:sz w:val="22"/>
              </w:rPr>
              <w:t>Earmarked Reserves</w:t>
            </w:r>
          </w:p>
        </w:tc>
      </w:tr>
    </w:tbl>
    <w:p w14:paraId="0A88C98F" w14:textId="77777777" w:rsidR="00B215C1" w:rsidRPr="00CB6F54" w:rsidRDefault="00B215C1" w:rsidP="00236B92">
      <w:pPr>
        <w:pStyle w:val="BodyText"/>
      </w:pPr>
    </w:p>
    <w:p w14:paraId="0ED1B38D" w14:textId="0CE59AC9" w:rsidR="00236B92" w:rsidRPr="00CB6F54" w:rsidRDefault="00236B92" w:rsidP="00E16757">
      <w:pPr>
        <w:pStyle w:val="BodyText"/>
        <w:ind w:left="720"/>
      </w:pPr>
      <w:r w:rsidRPr="00CB6F54">
        <w:t>These amounts are held to meet expenditure in future financial years. The movement</w:t>
      </w:r>
      <w:r w:rsidR="009D278B" w:rsidRPr="00CB6F54">
        <w:t>s</w:t>
      </w:r>
      <w:r w:rsidRPr="00CB6F54">
        <w:t xml:space="preserve"> on these </w:t>
      </w:r>
      <w:r w:rsidR="00A53CA5" w:rsidRPr="00CB6F54">
        <w:t xml:space="preserve">Revenue </w:t>
      </w:r>
      <w:r w:rsidRPr="00CB6F54">
        <w:t>Reserve Accounts during the year have been as follows:</w:t>
      </w:r>
      <w:r w:rsidR="00AE6BEA" w:rsidRPr="00CB6F54">
        <w:t xml:space="preserve"> </w:t>
      </w:r>
    </w:p>
    <w:tbl>
      <w:tblPr>
        <w:tblW w:w="15154" w:type="dxa"/>
        <w:jc w:val="center"/>
        <w:tblLook w:val="0000" w:firstRow="0" w:lastRow="0" w:firstColumn="0" w:lastColumn="0" w:noHBand="0" w:noVBand="0"/>
      </w:tblPr>
      <w:tblGrid>
        <w:gridCol w:w="3135"/>
        <w:gridCol w:w="1202"/>
        <w:gridCol w:w="1385"/>
        <w:gridCol w:w="1508"/>
        <w:gridCol w:w="1469"/>
        <w:gridCol w:w="1418"/>
        <w:gridCol w:w="1349"/>
        <w:gridCol w:w="1042"/>
        <w:gridCol w:w="1344"/>
        <w:gridCol w:w="1302"/>
      </w:tblGrid>
      <w:tr w:rsidR="00CB6F54" w:rsidRPr="009E030F" w14:paraId="2CDB69D9" w14:textId="77777777" w:rsidTr="0092653C">
        <w:trPr>
          <w:trHeight w:val="225"/>
          <w:tblHeader/>
          <w:jc w:val="center"/>
        </w:trPr>
        <w:tc>
          <w:tcPr>
            <w:tcW w:w="3135" w:type="dxa"/>
            <w:tcBorders>
              <w:top w:val="nil"/>
              <w:left w:val="nil"/>
              <w:bottom w:val="nil"/>
              <w:right w:val="nil"/>
            </w:tcBorders>
            <w:noWrap/>
            <w:vAlign w:val="center"/>
          </w:tcPr>
          <w:p w14:paraId="2CB49F63" w14:textId="77777777" w:rsidR="00CB6F54" w:rsidRPr="00CB6F54" w:rsidRDefault="00CB6F54" w:rsidP="00CB6F54">
            <w:pPr>
              <w:overflowPunct/>
              <w:autoSpaceDE/>
              <w:autoSpaceDN/>
              <w:adjustRightInd/>
              <w:textAlignment w:val="auto"/>
              <w:rPr>
                <w:rFonts w:ascii="Century Gothic" w:hAnsi="Century Gothic" w:cs="Arial"/>
                <w:b/>
                <w:bCs/>
                <w:sz w:val="20"/>
                <w:lang w:eastAsia="en-GB"/>
              </w:rPr>
            </w:pPr>
          </w:p>
        </w:tc>
        <w:tc>
          <w:tcPr>
            <w:tcW w:w="1202" w:type="dxa"/>
            <w:tcBorders>
              <w:top w:val="nil"/>
              <w:left w:val="nil"/>
              <w:bottom w:val="nil"/>
              <w:right w:val="nil"/>
            </w:tcBorders>
            <w:vAlign w:val="center"/>
          </w:tcPr>
          <w:p w14:paraId="759668EC" w14:textId="244F6009" w:rsidR="00CB6F54" w:rsidRPr="00CB6F54" w:rsidRDefault="00CB6F54" w:rsidP="00CB6F54">
            <w:pPr>
              <w:overflowPunct/>
              <w:autoSpaceDE/>
              <w:autoSpaceDN/>
              <w:adjustRightInd/>
              <w:jc w:val="center"/>
              <w:textAlignment w:val="auto"/>
              <w:rPr>
                <w:rFonts w:ascii="Century Gothic" w:hAnsi="Century Gothic" w:cs="Arial"/>
                <w:b/>
                <w:bCs/>
                <w:sz w:val="20"/>
                <w:lang w:eastAsia="en-GB"/>
              </w:rPr>
            </w:pPr>
            <w:r w:rsidRPr="00CB6F54">
              <w:rPr>
                <w:rFonts w:ascii="Century Gothic" w:hAnsi="Century Gothic" w:cs="Arial"/>
                <w:b/>
                <w:bCs/>
                <w:sz w:val="20"/>
                <w:lang w:eastAsia="en-GB"/>
              </w:rPr>
              <w:t xml:space="preserve">Balance </w:t>
            </w:r>
          </w:p>
        </w:tc>
        <w:tc>
          <w:tcPr>
            <w:tcW w:w="1385" w:type="dxa"/>
            <w:tcBorders>
              <w:top w:val="nil"/>
              <w:left w:val="nil"/>
              <w:bottom w:val="nil"/>
              <w:right w:val="nil"/>
            </w:tcBorders>
          </w:tcPr>
          <w:p w14:paraId="2D135198" w14:textId="77777777" w:rsidR="00CB6F54" w:rsidRPr="00CB6F54" w:rsidRDefault="00CB6F54" w:rsidP="00CB6F54">
            <w:pPr>
              <w:overflowPunct/>
              <w:autoSpaceDE/>
              <w:autoSpaceDN/>
              <w:adjustRightInd/>
              <w:jc w:val="center"/>
              <w:textAlignment w:val="auto"/>
              <w:rPr>
                <w:rFonts w:ascii="Century Gothic" w:hAnsi="Century Gothic" w:cs="Arial"/>
                <w:b/>
                <w:bCs/>
                <w:sz w:val="20"/>
                <w:lang w:eastAsia="en-GB"/>
              </w:rPr>
            </w:pPr>
            <w:r w:rsidRPr="00CB6F54">
              <w:rPr>
                <w:rFonts w:ascii="Century Gothic" w:hAnsi="Century Gothic" w:cs="Arial"/>
                <w:b/>
                <w:bCs/>
                <w:sz w:val="20"/>
                <w:lang w:eastAsia="en-GB"/>
              </w:rPr>
              <w:t>Movements</w:t>
            </w:r>
          </w:p>
        </w:tc>
        <w:tc>
          <w:tcPr>
            <w:tcW w:w="2977" w:type="dxa"/>
            <w:gridSpan w:val="2"/>
            <w:tcBorders>
              <w:top w:val="nil"/>
              <w:left w:val="nil"/>
              <w:bottom w:val="nil"/>
              <w:right w:val="nil"/>
            </w:tcBorders>
            <w:noWrap/>
            <w:vAlign w:val="center"/>
          </w:tcPr>
          <w:p w14:paraId="6ABE14EB" w14:textId="77777777" w:rsidR="00CB6F54" w:rsidRPr="00CB6F54" w:rsidRDefault="00CB6F54" w:rsidP="00CB6F54">
            <w:pPr>
              <w:overflowPunct/>
              <w:autoSpaceDE/>
              <w:autoSpaceDN/>
              <w:adjustRightInd/>
              <w:jc w:val="center"/>
              <w:textAlignment w:val="auto"/>
              <w:rPr>
                <w:rFonts w:ascii="Century Gothic" w:hAnsi="Century Gothic" w:cs="Arial"/>
                <w:b/>
                <w:bCs/>
                <w:sz w:val="20"/>
                <w:lang w:eastAsia="en-GB"/>
              </w:rPr>
            </w:pPr>
            <w:r w:rsidRPr="00CB6F54">
              <w:rPr>
                <w:rFonts w:ascii="Century Gothic" w:hAnsi="Century Gothic" w:cs="Arial"/>
                <w:b/>
                <w:bCs/>
                <w:sz w:val="20"/>
                <w:lang w:eastAsia="en-GB"/>
              </w:rPr>
              <w:t>Appropriations</w:t>
            </w:r>
          </w:p>
        </w:tc>
        <w:tc>
          <w:tcPr>
            <w:tcW w:w="1418" w:type="dxa"/>
            <w:tcBorders>
              <w:top w:val="nil"/>
              <w:left w:val="nil"/>
              <w:bottom w:val="nil"/>
              <w:right w:val="nil"/>
            </w:tcBorders>
            <w:noWrap/>
            <w:vAlign w:val="center"/>
          </w:tcPr>
          <w:p w14:paraId="5B8A2873" w14:textId="77777777" w:rsidR="00CB6F54" w:rsidRPr="00CB6F54" w:rsidRDefault="00CB6F54" w:rsidP="00CB6F54">
            <w:pPr>
              <w:overflowPunct/>
              <w:autoSpaceDE/>
              <w:autoSpaceDN/>
              <w:adjustRightInd/>
              <w:jc w:val="center"/>
              <w:textAlignment w:val="auto"/>
              <w:rPr>
                <w:rFonts w:ascii="Century Gothic" w:hAnsi="Century Gothic" w:cs="Arial"/>
                <w:b/>
                <w:bCs/>
                <w:sz w:val="20"/>
                <w:lang w:eastAsia="en-GB"/>
              </w:rPr>
            </w:pPr>
            <w:r w:rsidRPr="00CB6F54">
              <w:rPr>
                <w:rFonts w:ascii="Century Gothic" w:hAnsi="Century Gothic" w:cs="Arial"/>
                <w:b/>
                <w:bCs/>
                <w:sz w:val="20"/>
                <w:lang w:eastAsia="en-GB"/>
              </w:rPr>
              <w:t xml:space="preserve">Balance </w:t>
            </w:r>
          </w:p>
        </w:tc>
        <w:tc>
          <w:tcPr>
            <w:tcW w:w="1349" w:type="dxa"/>
            <w:tcBorders>
              <w:top w:val="nil"/>
              <w:left w:val="nil"/>
              <w:bottom w:val="nil"/>
              <w:right w:val="nil"/>
            </w:tcBorders>
          </w:tcPr>
          <w:p w14:paraId="661CF1C7" w14:textId="77777777" w:rsidR="00CB6F54" w:rsidRPr="00CB6F54" w:rsidRDefault="00CB6F54" w:rsidP="00CB6F54">
            <w:pPr>
              <w:overflowPunct/>
              <w:autoSpaceDE/>
              <w:autoSpaceDN/>
              <w:adjustRightInd/>
              <w:jc w:val="center"/>
              <w:textAlignment w:val="auto"/>
              <w:rPr>
                <w:rFonts w:ascii="Century Gothic" w:hAnsi="Century Gothic" w:cs="Arial"/>
                <w:b/>
                <w:bCs/>
                <w:sz w:val="20"/>
                <w:lang w:eastAsia="en-GB"/>
              </w:rPr>
            </w:pPr>
            <w:r w:rsidRPr="00CB6F54">
              <w:rPr>
                <w:rFonts w:ascii="Century Gothic" w:hAnsi="Century Gothic" w:cs="Arial"/>
                <w:b/>
                <w:bCs/>
                <w:sz w:val="20"/>
                <w:lang w:eastAsia="en-GB"/>
              </w:rPr>
              <w:t>Movements</w:t>
            </w:r>
          </w:p>
        </w:tc>
        <w:tc>
          <w:tcPr>
            <w:tcW w:w="2386" w:type="dxa"/>
            <w:gridSpan w:val="2"/>
            <w:tcBorders>
              <w:top w:val="nil"/>
              <w:left w:val="nil"/>
              <w:bottom w:val="nil"/>
              <w:right w:val="nil"/>
            </w:tcBorders>
          </w:tcPr>
          <w:p w14:paraId="21C4F767" w14:textId="77777777" w:rsidR="00CB6F54" w:rsidRPr="00CB6F54" w:rsidRDefault="00CB6F54" w:rsidP="00CB6F54">
            <w:pPr>
              <w:overflowPunct/>
              <w:autoSpaceDE/>
              <w:autoSpaceDN/>
              <w:adjustRightInd/>
              <w:jc w:val="center"/>
              <w:textAlignment w:val="auto"/>
              <w:rPr>
                <w:rFonts w:ascii="Century Gothic" w:hAnsi="Century Gothic" w:cs="Arial"/>
                <w:b/>
                <w:bCs/>
                <w:sz w:val="20"/>
                <w:lang w:eastAsia="en-GB"/>
              </w:rPr>
            </w:pPr>
            <w:r w:rsidRPr="00CB6F54">
              <w:rPr>
                <w:rFonts w:ascii="Century Gothic" w:hAnsi="Century Gothic" w:cs="Arial"/>
                <w:b/>
                <w:bCs/>
                <w:sz w:val="20"/>
                <w:lang w:eastAsia="en-GB"/>
              </w:rPr>
              <w:t>Appropriations</w:t>
            </w:r>
          </w:p>
        </w:tc>
        <w:tc>
          <w:tcPr>
            <w:tcW w:w="1302" w:type="dxa"/>
            <w:tcBorders>
              <w:top w:val="nil"/>
              <w:left w:val="nil"/>
              <w:bottom w:val="nil"/>
              <w:right w:val="nil"/>
            </w:tcBorders>
          </w:tcPr>
          <w:p w14:paraId="6A9C7BF6" w14:textId="77777777" w:rsidR="00CB6F54" w:rsidRPr="00CB6F54" w:rsidRDefault="00CB6F54" w:rsidP="00CB6F54">
            <w:pPr>
              <w:overflowPunct/>
              <w:autoSpaceDE/>
              <w:autoSpaceDN/>
              <w:adjustRightInd/>
              <w:jc w:val="center"/>
              <w:textAlignment w:val="auto"/>
              <w:rPr>
                <w:rFonts w:ascii="Century Gothic" w:hAnsi="Century Gothic" w:cs="Arial"/>
                <w:b/>
                <w:bCs/>
                <w:sz w:val="20"/>
                <w:lang w:eastAsia="en-GB"/>
              </w:rPr>
            </w:pPr>
            <w:r w:rsidRPr="00CB6F54">
              <w:rPr>
                <w:rFonts w:ascii="Century Gothic" w:hAnsi="Century Gothic" w:cs="Arial"/>
                <w:b/>
                <w:bCs/>
                <w:sz w:val="20"/>
                <w:lang w:eastAsia="en-GB"/>
              </w:rPr>
              <w:t>Balance</w:t>
            </w:r>
          </w:p>
        </w:tc>
      </w:tr>
      <w:tr w:rsidR="00CB6F54" w:rsidRPr="009E030F" w14:paraId="2FF4C770" w14:textId="77777777" w:rsidTr="00770729">
        <w:trPr>
          <w:trHeight w:val="225"/>
          <w:tblHeader/>
          <w:jc w:val="center"/>
        </w:trPr>
        <w:tc>
          <w:tcPr>
            <w:tcW w:w="3135" w:type="dxa"/>
            <w:tcBorders>
              <w:top w:val="nil"/>
              <w:left w:val="nil"/>
              <w:bottom w:val="nil"/>
              <w:right w:val="nil"/>
            </w:tcBorders>
            <w:noWrap/>
            <w:vAlign w:val="center"/>
          </w:tcPr>
          <w:p w14:paraId="2A588897" w14:textId="77777777" w:rsidR="00CB6F54" w:rsidRPr="00CB6F54" w:rsidRDefault="00CB6F54" w:rsidP="00CB6F54">
            <w:pPr>
              <w:overflowPunct/>
              <w:autoSpaceDE/>
              <w:autoSpaceDN/>
              <w:adjustRightInd/>
              <w:textAlignment w:val="auto"/>
              <w:rPr>
                <w:rFonts w:ascii="Century Gothic" w:hAnsi="Century Gothic" w:cs="Arial"/>
                <w:b/>
                <w:bCs/>
                <w:sz w:val="20"/>
                <w:lang w:eastAsia="en-GB"/>
              </w:rPr>
            </w:pPr>
          </w:p>
        </w:tc>
        <w:tc>
          <w:tcPr>
            <w:tcW w:w="1202" w:type="dxa"/>
            <w:tcBorders>
              <w:top w:val="nil"/>
              <w:left w:val="nil"/>
              <w:bottom w:val="nil"/>
              <w:right w:val="nil"/>
            </w:tcBorders>
            <w:vAlign w:val="center"/>
          </w:tcPr>
          <w:p w14:paraId="2224A470" w14:textId="71BA4161" w:rsidR="00CB6F54" w:rsidRPr="00CB6F54" w:rsidRDefault="00CB6F54" w:rsidP="00CB6F54">
            <w:pPr>
              <w:overflowPunct/>
              <w:autoSpaceDE/>
              <w:autoSpaceDN/>
              <w:adjustRightInd/>
              <w:jc w:val="center"/>
              <w:textAlignment w:val="auto"/>
              <w:rPr>
                <w:rFonts w:ascii="Century Gothic" w:hAnsi="Century Gothic" w:cs="Arial"/>
                <w:b/>
                <w:bCs/>
                <w:sz w:val="20"/>
                <w:lang w:eastAsia="en-GB"/>
              </w:rPr>
            </w:pPr>
            <w:r w:rsidRPr="00CB6F54">
              <w:rPr>
                <w:rFonts w:ascii="Century Gothic" w:hAnsi="Century Gothic" w:cs="Arial"/>
                <w:b/>
                <w:bCs/>
                <w:sz w:val="20"/>
                <w:lang w:eastAsia="en-GB"/>
              </w:rPr>
              <w:t>@ 31.03.2</w:t>
            </w:r>
            <w:r w:rsidR="00A40CD3">
              <w:rPr>
                <w:rFonts w:ascii="Century Gothic" w:hAnsi="Century Gothic" w:cs="Arial"/>
                <w:b/>
                <w:bCs/>
                <w:sz w:val="20"/>
                <w:lang w:eastAsia="en-GB"/>
              </w:rPr>
              <w:t>4</w:t>
            </w:r>
          </w:p>
        </w:tc>
        <w:tc>
          <w:tcPr>
            <w:tcW w:w="1385" w:type="dxa"/>
            <w:tcBorders>
              <w:top w:val="nil"/>
              <w:left w:val="nil"/>
              <w:bottom w:val="nil"/>
              <w:right w:val="nil"/>
            </w:tcBorders>
          </w:tcPr>
          <w:p w14:paraId="1B5826E2" w14:textId="77777777" w:rsidR="00CB6F54" w:rsidRPr="00CB6F54" w:rsidRDefault="00CB6F54" w:rsidP="00CB6F54">
            <w:pPr>
              <w:overflowPunct/>
              <w:autoSpaceDE/>
              <w:autoSpaceDN/>
              <w:adjustRightInd/>
              <w:jc w:val="center"/>
              <w:textAlignment w:val="auto"/>
              <w:rPr>
                <w:rFonts w:ascii="Century Gothic" w:hAnsi="Century Gothic" w:cs="Arial"/>
                <w:b/>
                <w:bCs/>
                <w:sz w:val="20"/>
                <w:lang w:eastAsia="en-GB"/>
              </w:rPr>
            </w:pPr>
          </w:p>
        </w:tc>
        <w:tc>
          <w:tcPr>
            <w:tcW w:w="1508" w:type="dxa"/>
            <w:tcBorders>
              <w:top w:val="nil"/>
              <w:left w:val="nil"/>
              <w:bottom w:val="nil"/>
              <w:right w:val="nil"/>
            </w:tcBorders>
            <w:noWrap/>
            <w:vAlign w:val="center"/>
          </w:tcPr>
          <w:p w14:paraId="32E27A2C" w14:textId="77777777" w:rsidR="00CB6F54" w:rsidRPr="00CB6F54" w:rsidRDefault="00CB6F54" w:rsidP="00CB6F54">
            <w:pPr>
              <w:overflowPunct/>
              <w:autoSpaceDE/>
              <w:autoSpaceDN/>
              <w:adjustRightInd/>
              <w:textAlignment w:val="auto"/>
              <w:rPr>
                <w:rFonts w:ascii="Century Gothic" w:hAnsi="Century Gothic" w:cs="Arial"/>
                <w:b/>
                <w:bCs/>
                <w:sz w:val="20"/>
                <w:lang w:eastAsia="en-GB"/>
              </w:rPr>
            </w:pPr>
            <w:r w:rsidRPr="00CB6F54">
              <w:rPr>
                <w:rFonts w:ascii="Century Gothic" w:hAnsi="Century Gothic" w:cs="Arial"/>
                <w:b/>
                <w:bCs/>
                <w:sz w:val="20"/>
                <w:lang w:eastAsia="en-GB"/>
              </w:rPr>
              <w:t>Transfers In</w:t>
            </w:r>
          </w:p>
        </w:tc>
        <w:tc>
          <w:tcPr>
            <w:tcW w:w="1469" w:type="dxa"/>
            <w:tcBorders>
              <w:top w:val="nil"/>
              <w:left w:val="nil"/>
              <w:bottom w:val="nil"/>
              <w:right w:val="nil"/>
            </w:tcBorders>
            <w:noWrap/>
            <w:vAlign w:val="center"/>
          </w:tcPr>
          <w:p w14:paraId="695A9944" w14:textId="77777777" w:rsidR="00CB6F54" w:rsidRPr="00CB6F54" w:rsidRDefault="00CB6F54" w:rsidP="00CB6F54">
            <w:pPr>
              <w:overflowPunct/>
              <w:autoSpaceDE/>
              <w:autoSpaceDN/>
              <w:adjustRightInd/>
              <w:textAlignment w:val="auto"/>
              <w:rPr>
                <w:rFonts w:ascii="Century Gothic" w:hAnsi="Century Gothic" w:cs="Arial"/>
                <w:b/>
                <w:bCs/>
                <w:sz w:val="20"/>
                <w:lang w:eastAsia="en-GB"/>
              </w:rPr>
            </w:pPr>
            <w:r w:rsidRPr="00CB6F54">
              <w:rPr>
                <w:rFonts w:ascii="Century Gothic" w:hAnsi="Century Gothic" w:cs="Arial"/>
                <w:b/>
                <w:bCs/>
                <w:sz w:val="20"/>
                <w:lang w:eastAsia="en-GB"/>
              </w:rPr>
              <w:t>Transfers Out</w:t>
            </w:r>
          </w:p>
        </w:tc>
        <w:tc>
          <w:tcPr>
            <w:tcW w:w="1418" w:type="dxa"/>
            <w:tcBorders>
              <w:top w:val="nil"/>
              <w:left w:val="nil"/>
              <w:bottom w:val="nil"/>
              <w:right w:val="nil"/>
            </w:tcBorders>
            <w:noWrap/>
            <w:vAlign w:val="center"/>
          </w:tcPr>
          <w:p w14:paraId="32AF92D8" w14:textId="5510A16B" w:rsidR="00CB6F54" w:rsidRPr="00CB6F54" w:rsidRDefault="00CB6F54" w:rsidP="00CB6F54">
            <w:pPr>
              <w:overflowPunct/>
              <w:autoSpaceDE/>
              <w:autoSpaceDN/>
              <w:adjustRightInd/>
              <w:jc w:val="center"/>
              <w:textAlignment w:val="auto"/>
              <w:rPr>
                <w:rFonts w:ascii="Century Gothic" w:hAnsi="Century Gothic" w:cs="Arial"/>
                <w:b/>
                <w:bCs/>
                <w:sz w:val="20"/>
                <w:lang w:eastAsia="en-GB"/>
              </w:rPr>
            </w:pPr>
            <w:r w:rsidRPr="00CB6F54">
              <w:rPr>
                <w:rFonts w:ascii="Century Gothic" w:hAnsi="Century Gothic" w:cs="Arial"/>
                <w:b/>
                <w:bCs/>
                <w:sz w:val="20"/>
                <w:lang w:eastAsia="en-GB"/>
              </w:rPr>
              <w:t>@ 31.03.2</w:t>
            </w:r>
            <w:r w:rsidR="00A40CD3">
              <w:rPr>
                <w:rFonts w:ascii="Century Gothic" w:hAnsi="Century Gothic" w:cs="Arial"/>
                <w:b/>
                <w:bCs/>
                <w:sz w:val="20"/>
                <w:lang w:eastAsia="en-GB"/>
              </w:rPr>
              <w:t>5</w:t>
            </w:r>
          </w:p>
        </w:tc>
        <w:tc>
          <w:tcPr>
            <w:tcW w:w="1349" w:type="dxa"/>
            <w:tcBorders>
              <w:top w:val="nil"/>
              <w:left w:val="nil"/>
              <w:bottom w:val="nil"/>
              <w:right w:val="nil"/>
            </w:tcBorders>
          </w:tcPr>
          <w:p w14:paraId="64203D4C" w14:textId="77777777" w:rsidR="00CB6F54" w:rsidRPr="00CB6F54" w:rsidRDefault="00CB6F54" w:rsidP="00CB6F54">
            <w:pPr>
              <w:overflowPunct/>
              <w:autoSpaceDE/>
              <w:autoSpaceDN/>
              <w:adjustRightInd/>
              <w:jc w:val="center"/>
              <w:textAlignment w:val="auto"/>
              <w:rPr>
                <w:rFonts w:ascii="Century Gothic" w:hAnsi="Century Gothic" w:cs="Arial"/>
                <w:b/>
                <w:bCs/>
                <w:sz w:val="20"/>
                <w:lang w:eastAsia="en-GB"/>
              </w:rPr>
            </w:pPr>
          </w:p>
        </w:tc>
        <w:tc>
          <w:tcPr>
            <w:tcW w:w="1042" w:type="dxa"/>
            <w:tcBorders>
              <w:top w:val="nil"/>
              <w:left w:val="nil"/>
              <w:bottom w:val="nil"/>
              <w:right w:val="nil"/>
            </w:tcBorders>
          </w:tcPr>
          <w:p w14:paraId="04FE85DC" w14:textId="77777777" w:rsidR="00CB6F54" w:rsidRPr="00CB6F54" w:rsidRDefault="00CB6F54" w:rsidP="00CB6F54">
            <w:pPr>
              <w:overflowPunct/>
              <w:autoSpaceDE/>
              <w:autoSpaceDN/>
              <w:adjustRightInd/>
              <w:jc w:val="center"/>
              <w:textAlignment w:val="auto"/>
              <w:rPr>
                <w:rFonts w:ascii="Century Gothic" w:hAnsi="Century Gothic" w:cs="Arial"/>
                <w:b/>
                <w:bCs/>
                <w:sz w:val="20"/>
                <w:lang w:eastAsia="en-GB"/>
              </w:rPr>
            </w:pPr>
            <w:r w:rsidRPr="00CB6F54">
              <w:rPr>
                <w:rFonts w:ascii="Century Gothic" w:hAnsi="Century Gothic" w:cs="Arial"/>
                <w:b/>
                <w:bCs/>
                <w:sz w:val="20"/>
                <w:lang w:eastAsia="en-GB"/>
              </w:rPr>
              <w:t>Transfers In</w:t>
            </w:r>
          </w:p>
        </w:tc>
        <w:tc>
          <w:tcPr>
            <w:tcW w:w="1344" w:type="dxa"/>
            <w:tcBorders>
              <w:top w:val="nil"/>
              <w:left w:val="nil"/>
              <w:bottom w:val="nil"/>
              <w:right w:val="nil"/>
            </w:tcBorders>
          </w:tcPr>
          <w:p w14:paraId="5CB57E26" w14:textId="77777777" w:rsidR="00CB6F54" w:rsidRPr="00CB6F54" w:rsidRDefault="00CB6F54" w:rsidP="00CB6F54">
            <w:pPr>
              <w:overflowPunct/>
              <w:autoSpaceDE/>
              <w:autoSpaceDN/>
              <w:adjustRightInd/>
              <w:jc w:val="center"/>
              <w:textAlignment w:val="auto"/>
              <w:rPr>
                <w:rFonts w:ascii="Century Gothic" w:hAnsi="Century Gothic" w:cs="Arial"/>
                <w:b/>
                <w:bCs/>
                <w:sz w:val="20"/>
                <w:lang w:eastAsia="en-GB"/>
              </w:rPr>
            </w:pPr>
            <w:r w:rsidRPr="00CB6F54">
              <w:rPr>
                <w:rFonts w:ascii="Century Gothic" w:hAnsi="Century Gothic" w:cs="Arial"/>
                <w:b/>
                <w:bCs/>
                <w:sz w:val="20"/>
                <w:lang w:eastAsia="en-GB"/>
              </w:rPr>
              <w:t>Transfers Out</w:t>
            </w:r>
          </w:p>
        </w:tc>
        <w:tc>
          <w:tcPr>
            <w:tcW w:w="1302" w:type="dxa"/>
            <w:tcBorders>
              <w:top w:val="nil"/>
              <w:left w:val="nil"/>
              <w:bottom w:val="nil"/>
              <w:right w:val="nil"/>
            </w:tcBorders>
          </w:tcPr>
          <w:p w14:paraId="2DC3E337" w14:textId="4B91666C" w:rsidR="00CB6F54" w:rsidRPr="00CB6F54" w:rsidRDefault="00CB6F54" w:rsidP="00CB6F54">
            <w:pPr>
              <w:overflowPunct/>
              <w:autoSpaceDE/>
              <w:autoSpaceDN/>
              <w:adjustRightInd/>
              <w:jc w:val="center"/>
              <w:textAlignment w:val="auto"/>
              <w:rPr>
                <w:rFonts w:ascii="Century Gothic" w:hAnsi="Century Gothic" w:cs="Arial"/>
                <w:b/>
                <w:bCs/>
                <w:sz w:val="20"/>
                <w:lang w:eastAsia="en-GB"/>
              </w:rPr>
            </w:pPr>
            <w:r w:rsidRPr="00CB6F54">
              <w:rPr>
                <w:rFonts w:ascii="Century Gothic" w:hAnsi="Century Gothic" w:cs="Arial"/>
                <w:b/>
                <w:bCs/>
                <w:sz w:val="20"/>
                <w:lang w:eastAsia="en-GB"/>
              </w:rPr>
              <w:t>@31.03.2</w:t>
            </w:r>
            <w:r w:rsidR="00A40CD3">
              <w:rPr>
                <w:rFonts w:ascii="Century Gothic" w:hAnsi="Century Gothic" w:cs="Arial"/>
                <w:b/>
                <w:bCs/>
                <w:sz w:val="20"/>
                <w:lang w:eastAsia="en-GB"/>
              </w:rPr>
              <w:t>6</w:t>
            </w:r>
          </w:p>
        </w:tc>
      </w:tr>
      <w:tr w:rsidR="00CB6F54" w:rsidRPr="009E030F" w14:paraId="0CB5C66F" w14:textId="77777777" w:rsidTr="00770729">
        <w:trPr>
          <w:trHeight w:val="225"/>
          <w:tblHeader/>
          <w:jc w:val="center"/>
        </w:trPr>
        <w:tc>
          <w:tcPr>
            <w:tcW w:w="3135" w:type="dxa"/>
            <w:tcBorders>
              <w:top w:val="nil"/>
              <w:left w:val="nil"/>
              <w:bottom w:val="nil"/>
              <w:right w:val="nil"/>
            </w:tcBorders>
            <w:noWrap/>
            <w:vAlign w:val="center"/>
          </w:tcPr>
          <w:p w14:paraId="207DD8D4" w14:textId="77777777" w:rsidR="00CB6F54" w:rsidRPr="00CB6F54" w:rsidRDefault="00CB6F54" w:rsidP="00CB6F54">
            <w:pPr>
              <w:overflowPunct/>
              <w:autoSpaceDE/>
              <w:autoSpaceDN/>
              <w:adjustRightInd/>
              <w:textAlignment w:val="auto"/>
              <w:rPr>
                <w:rFonts w:ascii="Century Gothic" w:hAnsi="Century Gothic" w:cs="Arial"/>
                <w:b/>
                <w:bCs/>
                <w:sz w:val="20"/>
                <w:lang w:eastAsia="en-GB"/>
              </w:rPr>
            </w:pPr>
          </w:p>
        </w:tc>
        <w:tc>
          <w:tcPr>
            <w:tcW w:w="1202" w:type="dxa"/>
            <w:tcBorders>
              <w:top w:val="nil"/>
              <w:left w:val="nil"/>
              <w:bottom w:val="nil"/>
              <w:right w:val="nil"/>
            </w:tcBorders>
            <w:vAlign w:val="center"/>
          </w:tcPr>
          <w:p w14:paraId="64A2024C" w14:textId="4B6D51BA" w:rsidR="00CB6F54" w:rsidRPr="00CB6F54" w:rsidRDefault="00CB6F54" w:rsidP="00CB6F54">
            <w:pPr>
              <w:overflowPunct/>
              <w:autoSpaceDE/>
              <w:autoSpaceDN/>
              <w:adjustRightInd/>
              <w:jc w:val="center"/>
              <w:textAlignment w:val="auto"/>
              <w:rPr>
                <w:rFonts w:ascii="Century Gothic" w:hAnsi="Century Gothic" w:cs="Arial"/>
                <w:b/>
                <w:bCs/>
                <w:sz w:val="20"/>
                <w:lang w:eastAsia="en-GB"/>
              </w:rPr>
            </w:pPr>
            <w:r w:rsidRPr="00CB6F54">
              <w:rPr>
                <w:rFonts w:ascii="Century Gothic" w:hAnsi="Century Gothic" w:cs="Arial"/>
                <w:b/>
                <w:bCs/>
                <w:sz w:val="20"/>
                <w:lang w:eastAsia="en-GB"/>
              </w:rPr>
              <w:t>£’000</w:t>
            </w:r>
          </w:p>
        </w:tc>
        <w:tc>
          <w:tcPr>
            <w:tcW w:w="1385" w:type="dxa"/>
            <w:tcBorders>
              <w:top w:val="nil"/>
              <w:left w:val="nil"/>
              <w:bottom w:val="nil"/>
              <w:right w:val="nil"/>
            </w:tcBorders>
          </w:tcPr>
          <w:p w14:paraId="56DB3B76" w14:textId="77777777" w:rsidR="00CB6F54" w:rsidRPr="00CB6F54" w:rsidRDefault="00CB6F54" w:rsidP="00CB6F54">
            <w:pPr>
              <w:overflowPunct/>
              <w:autoSpaceDE/>
              <w:autoSpaceDN/>
              <w:adjustRightInd/>
              <w:jc w:val="center"/>
              <w:textAlignment w:val="auto"/>
              <w:rPr>
                <w:rFonts w:ascii="Century Gothic" w:hAnsi="Century Gothic" w:cs="Arial"/>
                <w:b/>
                <w:bCs/>
                <w:sz w:val="20"/>
                <w:lang w:eastAsia="en-GB"/>
              </w:rPr>
            </w:pPr>
          </w:p>
        </w:tc>
        <w:tc>
          <w:tcPr>
            <w:tcW w:w="1508" w:type="dxa"/>
            <w:tcBorders>
              <w:top w:val="nil"/>
              <w:left w:val="nil"/>
              <w:bottom w:val="nil"/>
              <w:right w:val="nil"/>
            </w:tcBorders>
            <w:noWrap/>
            <w:vAlign w:val="center"/>
          </w:tcPr>
          <w:p w14:paraId="1E3851E7" w14:textId="3AF46E17" w:rsidR="00CB6F54" w:rsidRPr="00CB6F54" w:rsidRDefault="00CB6F54" w:rsidP="00CB6F54">
            <w:pPr>
              <w:overflowPunct/>
              <w:autoSpaceDE/>
              <w:autoSpaceDN/>
              <w:adjustRightInd/>
              <w:ind w:left="-250" w:firstLine="250"/>
              <w:jc w:val="center"/>
              <w:textAlignment w:val="auto"/>
              <w:rPr>
                <w:rFonts w:ascii="Century Gothic" w:hAnsi="Century Gothic" w:cs="Arial"/>
                <w:b/>
                <w:bCs/>
                <w:sz w:val="20"/>
                <w:lang w:eastAsia="en-GB"/>
              </w:rPr>
            </w:pPr>
            <w:r w:rsidRPr="00CB6F54">
              <w:rPr>
                <w:rFonts w:ascii="Century Gothic" w:hAnsi="Century Gothic" w:cs="Arial"/>
                <w:b/>
                <w:bCs/>
                <w:sz w:val="20"/>
                <w:lang w:eastAsia="en-GB"/>
              </w:rPr>
              <w:t>£’000</w:t>
            </w:r>
          </w:p>
        </w:tc>
        <w:tc>
          <w:tcPr>
            <w:tcW w:w="1469" w:type="dxa"/>
            <w:tcBorders>
              <w:top w:val="nil"/>
              <w:left w:val="nil"/>
              <w:bottom w:val="nil"/>
              <w:right w:val="nil"/>
            </w:tcBorders>
            <w:noWrap/>
            <w:vAlign w:val="center"/>
          </w:tcPr>
          <w:p w14:paraId="63BC6ABA" w14:textId="2BCA30F3" w:rsidR="00CB6F54" w:rsidRPr="00CB6F54" w:rsidRDefault="00CB6F54" w:rsidP="00CB6F54">
            <w:pPr>
              <w:overflowPunct/>
              <w:autoSpaceDE/>
              <w:autoSpaceDN/>
              <w:adjustRightInd/>
              <w:jc w:val="center"/>
              <w:textAlignment w:val="auto"/>
              <w:rPr>
                <w:rFonts w:ascii="Century Gothic" w:hAnsi="Century Gothic" w:cs="Arial"/>
                <w:b/>
                <w:bCs/>
                <w:sz w:val="20"/>
                <w:lang w:eastAsia="en-GB"/>
              </w:rPr>
            </w:pPr>
            <w:r w:rsidRPr="00CB6F54">
              <w:rPr>
                <w:rFonts w:ascii="Century Gothic" w:hAnsi="Century Gothic" w:cs="Arial"/>
                <w:b/>
                <w:bCs/>
                <w:sz w:val="20"/>
                <w:lang w:eastAsia="en-GB"/>
              </w:rPr>
              <w:t>£’000</w:t>
            </w:r>
          </w:p>
        </w:tc>
        <w:tc>
          <w:tcPr>
            <w:tcW w:w="1418" w:type="dxa"/>
            <w:tcBorders>
              <w:top w:val="nil"/>
              <w:left w:val="nil"/>
              <w:bottom w:val="nil"/>
              <w:right w:val="nil"/>
            </w:tcBorders>
            <w:noWrap/>
            <w:vAlign w:val="center"/>
          </w:tcPr>
          <w:p w14:paraId="126B4F25" w14:textId="42A65B6D" w:rsidR="00CB6F54" w:rsidRPr="00CB6F54" w:rsidRDefault="00CB6F54" w:rsidP="00CB6F54">
            <w:pPr>
              <w:overflowPunct/>
              <w:autoSpaceDE/>
              <w:autoSpaceDN/>
              <w:adjustRightInd/>
              <w:jc w:val="center"/>
              <w:textAlignment w:val="auto"/>
              <w:rPr>
                <w:rFonts w:ascii="Century Gothic" w:hAnsi="Century Gothic" w:cs="Arial"/>
                <w:b/>
                <w:bCs/>
                <w:sz w:val="20"/>
                <w:lang w:eastAsia="en-GB"/>
              </w:rPr>
            </w:pPr>
            <w:r w:rsidRPr="00CB6F54">
              <w:rPr>
                <w:rFonts w:ascii="Century Gothic" w:hAnsi="Century Gothic" w:cs="Arial"/>
                <w:b/>
                <w:bCs/>
                <w:sz w:val="20"/>
                <w:lang w:eastAsia="en-GB"/>
              </w:rPr>
              <w:t>£’000</w:t>
            </w:r>
          </w:p>
        </w:tc>
        <w:tc>
          <w:tcPr>
            <w:tcW w:w="1349" w:type="dxa"/>
            <w:tcBorders>
              <w:top w:val="nil"/>
              <w:left w:val="nil"/>
              <w:bottom w:val="nil"/>
              <w:right w:val="nil"/>
            </w:tcBorders>
          </w:tcPr>
          <w:p w14:paraId="6A21D320" w14:textId="77777777" w:rsidR="00CB6F54" w:rsidRPr="00CB6F54" w:rsidRDefault="00CB6F54" w:rsidP="00CB6F54">
            <w:pPr>
              <w:overflowPunct/>
              <w:autoSpaceDE/>
              <w:autoSpaceDN/>
              <w:adjustRightInd/>
              <w:jc w:val="center"/>
              <w:textAlignment w:val="auto"/>
              <w:rPr>
                <w:rFonts w:ascii="Century Gothic" w:hAnsi="Century Gothic" w:cs="Arial"/>
                <w:b/>
                <w:bCs/>
                <w:sz w:val="20"/>
                <w:lang w:eastAsia="en-GB"/>
              </w:rPr>
            </w:pPr>
          </w:p>
        </w:tc>
        <w:tc>
          <w:tcPr>
            <w:tcW w:w="1042" w:type="dxa"/>
            <w:tcBorders>
              <w:top w:val="nil"/>
              <w:left w:val="nil"/>
              <w:bottom w:val="nil"/>
              <w:right w:val="nil"/>
            </w:tcBorders>
          </w:tcPr>
          <w:p w14:paraId="6D7D630C" w14:textId="77777777" w:rsidR="00CB6F54" w:rsidRPr="00CB6F54" w:rsidRDefault="00CB6F54" w:rsidP="00CB6F54">
            <w:pPr>
              <w:overflowPunct/>
              <w:autoSpaceDE/>
              <w:autoSpaceDN/>
              <w:adjustRightInd/>
              <w:jc w:val="center"/>
              <w:textAlignment w:val="auto"/>
              <w:rPr>
                <w:rFonts w:ascii="Century Gothic" w:hAnsi="Century Gothic" w:cs="Arial"/>
                <w:b/>
                <w:bCs/>
                <w:sz w:val="20"/>
                <w:lang w:eastAsia="en-GB"/>
              </w:rPr>
            </w:pPr>
            <w:r w:rsidRPr="00CB6F54">
              <w:rPr>
                <w:rFonts w:ascii="Century Gothic" w:hAnsi="Century Gothic" w:cs="Arial"/>
                <w:b/>
                <w:bCs/>
                <w:sz w:val="20"/>
                <w:lang w:eastAsia="en-GB"/>
              </w:rPr>
              <w:t>£’000</w:t>
            </w:r>
          </w:p>
        </w:tc>
        <w:tc>
          <w:tcPr>
            <w:tcW w:w="1344" w:type="dxa"/>
            <w:tcBorders>
              <w:top w:val="nil"/>
              <w:left w:val="nil"/>
              <w:bottom w:val="nil"/>
              <w:right w:val="nil"/>
            </w:tcBorders>
          </w:tcPr>
          <w:p w14:paraId="7149A031" w14:textId="77777777" w:rsidR="00CB6F54" w:rsidRPr="00CB6F54" w:rsidRDefault="00CB6F54" w:rsidP="00CB6F54">
            <w:pPr>
              <w:overflowPunct/>
              <w:autoSpaceDE/>
              <w:autoSpaceDN/>
              <w:adjustRightInd/>
              <w:jc w:val="center"/>
              <w:textAlignment w:val="auto"/>
              <w:rPr>
                <w:rFonts w:ascii="Century Gothic" w:hAnsi="Century Gothic" w:cs="Arial"/>
                <w:b/>
                <w:bCs/>
                <w:sz w:val="20"/>
                <w:lang w:eastAsia="en-GB"/>
              </w:rPr>
            </w:pPr>
            <w:r w:rsidRPr="00CB6F54">
              <w:rPr>
                <w:rFonts w:ascii="Century Gothic" w:hAnsi="Century Gothic" w:cs="Arial"/>
                <w:b/>
                <w:bCs/>
                <w:sz w:val="20"/>
                <w:lang w:eastAsia="en-GB"/>
              </w:rPr>
              <w:t>£’000</w:t>
            </w:r>
          </w:p>
        </w:tc>
        <w:tc>
          <w:tcPr>
            <w:tcW w:w="1302" w:type="dxa"/>
            <w:tcBorders>
              <w:top w:val="nil"/>
              <w:left w:val="nil"/>
              <w:bottom w:val="nil"/>
              <w:right w:val="nil"/>
            </w:tcBorders>
          </w:tcPr>
          <w:p w14:paraId="69C3C3D3" w14:textId="77777777" w:rsidR="00CB6F54" w:rsidRPr="00CB6F54" w:rsidRDefault="00CB6F54" w:rsidP="00CB6F54">
            <w:pPr>
              <w:overflowPunct/>
              <w:autoSpaceDE/>
              <w:autoSpaceDN/>
              <w:adjustRightInd/>
              <w:jc w:val="center"/>
              <w:textAlignment w:val="auto"/>
              <w:rPr>
                <w:rFonts w:ascii="Century Gothic" w:hAnsi="Century Gothic" w:cs="Arial"/>
                <w:b/>
                <w:bCs/>
                <w:sz w:val="20"/>
                <w:lang w:eastAsia="en-GB"/>
              </w:rPr>
            </w:pPr>
            <w:r w:rsidRPr="00CB6F54">
              <w:rPr>
                <w:rFonts w:ascii="Century Gothic" w:hAnsi="Century Gothic" w:cs="Arial"/>
                <w:b/>
                <w:bCs/>
                <w:sz w:val="20"/>
                <w:lang w:eastAsia="en-GB"/>
              </w:rPr>
              <w:t>£’000</w:t>
            </w:r>
          </w:p>
        </w:tc>
      </w:tr>
      <w:tr w:rsidR="00CB6F54" w:rsidRPr="009E030F" w14:paraId="01126695" w14:textId="77777777" w:rsidTr="00770729">
        <w:trPr>
          <w:trHeight w:val="390"/>
          <w:jc w:val="center"/>
        </w:trPr>
        <w:tc>
          <w:tcPr>
            <w:tcW w:w="3135" w:type="dxa"/>
            <w:tcBorders>
              <w:top w:val="nil"/>
              <w:left w:val="nil"/>
              <w:bottom w:val="nil"/>
              <w:right w:val="nil"/>
            </w:tcBorders>
            <w:noWrap/>
            <w:vAlign w:val="center"/>
          </w:tcPr>
          <w:p w14:paraId="2619CE4E" w14:textId="77777777" w:rsidR="00CB6F54" w:rsidRPr="00CB6F54" w:rsidRDefault="00CB6F54" w:rsidP="00CB6F54">
            <w:pPr>
              <w:overflowPunct/>
              <w:autoSpaceDE/>
              <w:autoSpaceDN/>
              <w:adjustRightInd/>
              <w:textAlignment w:val="auto"/>
              <w:rPr>
                <w:rFonts w:ascii="Century Gothic" w:hAnsi="Century Gothic" w:cs="Arial"/>
                <w:b/>
                <w:bCs/>
                <w:sz w:val="20"/>
                <w:lang w:eastAsia="en-GB"/>
              </w:rPr>
            </w:pPr>
            <w:r w:rsidRPr="00CB6F54">
              <w:rPr>
                <w:rFonts w:ascii="Century Gothic" w:hAnsi="Century Gothic" w:cs="Arial"/>
                <w:b/>
                <w:bCs/>
                <w:sz w:val="20"/>
                <w:lang w:eastAsia="en-GB"/>
              </w:rPr>
              <w:t>General Fund</w:t>
            </w:r>
          </w:p>
        </w:tc>
        <w:tc>
          <w:tcPr>
            <w:tcW w:w="1202" w:type="dxa"/>
            <w:tcBorders>
              <w:top w:val="nil"/>
              <w:left w:val="nil"/>
              <w:bottom w:val="nil"/>
              <w:right w:val="nil"/>
            </w:tcBorders>
            <w:vAlign w:val="center"/>
          </w:tcPr>
          <w:p w14:paraId="354A74E2" w14:textId="77777777" w:rsidR="00CB6F54" w:rsidRPr="00CB6F54" w:rsidRDefault="00CB6F54" w:rsidP="00CB6F54">
            <w:pPr>
              <w:overflowPunct/>
              <w:autoSpaceDE/>
              <w:autoSpaceDN/>
              <w:adjustRightInd/>
              <w:textAlignment w:val="auto"/>
              <w:rPr>
                <w:rFonts w:ascii="Century Gothic" w:hAnsi="Century Gothic" w:cs="Arial"/>
                <w:sz w:val="20"/>
                <w:lang w:eastAsia="en-GB"/>
              </w:rPr>
            </w:pPr>
          </w:p>
        </w:tc>
        <w:tc>
          <w:tcPr>
            <w:tcW w:w="1385" w:type="dxa"/>
            <w:tcBorders>
              <w:top w:val="nil"/>
              <w:left w:val="nil"/>
              <w:bottom w:val="nil"/>
              <w:right w:val="nil"/>
            </w:tcBorders>
          </w:tcPr>
          <w:p w14:paraId="1886204F" w14:textId="77777777" w:rsidR="00CB6F54" w:rsidRPr="00CB6F54" w:rsidRDefault="00CB6F54" w:rsidP="00CB6F54">
            <w:pPr>
              <w:overflowPunct/>
              <w:autoSpaceDE/>
              <w:autoSpaceDN/>
              <w:adjustRightInd/>
              <w:textAlignment w:val="auto"/>
              <w:rPr>
                <w:rFonts w:ascii="Century Gothic" w:hAnsi="Century Gothic" w:cs="Arial"/>
                <w:sz w:val="20"/>
                <w:lang w:eastAsia="en-GB"/>
              </w:rPr>
            </w:pPr>
          </w:p>
        </w:tc>
        <w:tc>
          <w:tcPr>
            <w:tcW w:w="1508" w:type="dxa"/>
            <w:tcBorders>
              <w:top w:val="nil"/>
              <w:left w:val="nil"/>
              <w:bottom w:val="nil"/>
              <w:right w:val="nil"/>
            </w:tcBorders>
            <w:noWrap/>
            <w:vAlign w:val="center"/>
          </w:tcPr>
          <w:p w14:paraId="1B47C2D3" w14:textId="77777777" w:rsidR="00CB6F54" w:rsidRPr="00CB6F54" w:rsidRDefault="00CB6F54" w:rsidP="00CB6F54">
            <w:pPr>
              <w:overflowPunct/>
              <w:autoSpaceDE/>
              <w:autoSpaceDN/>
              <w:adjustRightInd/>
              <w:textAlignment w:val="auto"/>
              <w:rPr>
                <w:rFonts w:ascii="Century Gothic" w:hAnsi="Century Gothic" w:cs="Arial"/>
                <w:sz w:val="20"/>
                <w:lang w:eastAsia="en-GB"/>
              </w:rPr>
            </w:pPr>
          </w:p>
        </w:tc>
        <w:tc>
          <w:tcPr>
            <w:tcW w:w="1469" w:type="dxa"/>
            <w:tcBorders>
              <w:top w:val="nil"/>
              <w:left w:val="nil"/>
              <w:bottom w:val="nil"/>
              <w:right w:val="nil"/>
            </w:tcBorders>
            <w:noWrap/>
            <w:vAlign w:val="center"/>
          </w:tcPr>
          <w:p w14:paraId="27EA46F9" w14:textId="77777777" w:rsidR="00CB6F54" w:rsidRPr="00CB6F54" w:rsidRDefault="00CB6F54" w:rsidP="00CB6F54">
            <w:pPr>
              <w:overflowPunct/>
              <w:autoSpaceDE/>
              <w:autoSpaceDN/>
              <w:adjustRightInd/>
              <w:textAlignment w:val="auto"/>
              <w:rPr>
                <w:rFonts w:ascii="Century Gothic" w:hAnsi="Century Gothic" w:cs="Arial"/>
                <w:sz w:val="20"/>
                <w:lang w:eastAsia="en-GB"/>
              </w:rPr>
            </w:pPr>
          </w:p>
        </w:tc>
        <w:tc>
          <w:tcPr>
            <w:tcW w:w="1418" w:type="dxa"/>
            <w:tcBorders>
              <w:top w:val="nil"/>
              <w:left w:val="nil"/>
              <w:bottom w:val="nil"/>
              <w:right w:val="nil"/>
            </w:tcBorders>
            <w:noWrap/>
            <w:vAlign w:val="center"/>
          </w:tcPr>
          <w:p w14:paraId="079EDBA1" w14:textId="77777777" w:rsidR="00CB6F54" w:rsidRPr="00CB6F54" w:rsidRDefault="00CB6F54" w:rsidP="00CB6F54">
            <w:pPr>
              <w:overflowPunct/>
              <w:autoSpaceDE/>
              <w:autoSpaceDN/>
              <w:adjustRightInd/>
              <w:textAlignment w:val="auto"/>
              <w:rPr>
                <w:rFonts w:ascii="Century Gothic" w:hAnsi="Century Gothic" w:cs="Arial"/>
                <w:sz w:val="20"/>
                <w:lang w:eastAsia="en-GB"/>
              </w:rPr>
            </w:pPr>
          </w:p>
        </w:tc>
        <w:tc>
          <w:tcPr>
            <w:tcW w:w="1349" w:type="dxa"/>
            <w:tcBorders>
              <w:top w:val="nil"/>
              <w:left w:val="nil"/>
              <w:bottom w:val="nil"/>
              <w:right w:val="nil"/>
            </w:tcBorders>
          </w:tcPr>
          <w:p w14:paraId="381A66FA" w14:textId="77777777" w:rsidR="00CB6F54" w:rsidRPr="00CB6F54" w:rsidRDefault="00CB6F54" w:rsidP="00CB6F54">
            <w:pPr>
              <w:overflowPunct/>
              <w:autoSpaceDE/>
              <w:autoSpaceDN/>
              <w:adjustRightInd/>
              <w:textAlignment w:val="auto"/>
              <w:rPr>
                <w:rFonts w:ascii="Century Gothic" w:hAnsi="Century Gothic" w:cs="Arial"/>
                <w:sz w:val="20"/>
                <w:lang w:eastAsia="en-GB"/>
              </w:rPr>
            </w:pPr>
          </w:p>
        </w:tc>
        <w:tc>
          <w:tcPr>
            <w:tcW w:w="1042" w:type="dxa"/>
            <w:tcBorders>
              <w:top w:val="nil"/>
              <w:left w:val="nil"/>
              <w:bottom w:val="nil"/>
              <w:right w:val="nil"/>
            </w:tcBorders>
          </w:tcPr>
          <w:p w14:paraId="7749EFAC" w14:textId="77777777" w:rsidR="00CB6F54" w:rsidRPr="00CB6F54" w:rsidRDefault="00CB6F54" w:rsidP="00CB6F54">
            <w:pPr>
              <w:overflowPunct/>
              <w:autoSpaceDE/>
              <w:autoSpaceDN/>
              <w:adjustRightInd/>
              <w:textAlignment w:val="auto"/>
              <w:rPr>
                <w:rFonts w:ascii="Century Gothic" w:hAnsi="Century Gothic" w:cs="Arial"/>
                <w:sz w:val="20"/>
                <w:lang w:eastAsia="en-GB"/>
              </w:rPr>
            </w:pPr>
          </w:p>
        </w:tc>
        <w:tc>
          <w:tcPr>
            <w:tcW w:w="1344" w:type="dxa"/>
            <w:tcBorders>
              <w:top w:val="nil"/>
              <w:left w:val="nil"/>
              <w:bottom w:val="nil"/>
              <w:right w:val="nil"/>
            </w:tcBorders>
          </w:tcPr>
          <w:p w14:paraId="5BC5D1A2" w14:textId="77777777" w:rsidR="00CB6F54" w:rsidRPr="00335058" w:rsidRDefault="00CB6F54" w:rsidP="00CB6F54">
            <w:pPr>
              <w:overflowPunct/>
              <w:autoSpaceDE/>
              <w:autoSpaceDN/>
              <w:adjustRightInd/>
              <w:textAlignment w:val="auto"/>
              <w:rPr>
                <w:rFonts w:ascii="Century Gothic" w:hAnsi="Century Gothic" w:cs="Arial"/>
                <w:sz w:val="20"/>
                <w:highlight w:val="lightGray"/>
                <w:lang w:eastAsia="en-GB"/>
              </w:rPr>
            </w:pPr>
          </w:p>
        </w:tc>
        <w:tc>
          <w:tcPr>
            <w:tcW w:w="1302" w:type="dxa"/>
            <w:tcBorders>
              <w:top w:val="nil"/>
              <w:left w:val="nil"/>
              <w:bottom w:val="nil"/>
              <w:right w:val="nil"/>
            </w:tcBorders>
          </w:tcPr>
          <w:p w14:paraId="17B2F132" w14:textId="77777777" w:rsidR="00CB6F54" w:rsidRPr="00335058" w:rsidRDefault="00CB6F54" w:rsidP="00CB6F54">
            <w:pPr>
              <w:overflowPunct/>
              <w:autoSpaceDE/>
              <w:autoSpaceDN/>
              <w:adjustRightInd/>
              <w:textAlignment w:val="auto"/>
              <w:rPr>
                <w:rFonts w:ascii="Century Gothic" w:hAnsi="Century Gothic" w:cs="Arial"/>
                <w:sz w:val="20"/>
                <w:highlight w:val="lightGray"/>
                <w:lang w:eastAsia="en-GB"/>
              </w:rPr>
            </w:pPr>
          </w:p>
        </w:tc>
      </w:tr>
      <w:tr w:rsidR="00E37E81" w:rsidRPr="009E030F" w14:paraId="16568A6D" w14:textId="77777777">
        <w:trPr>
          <w:trHeight w:val="225"/>
          <w:jc w:val="center"/>
        </w:trPr>
        <w:tc>
          <w:tcPr>
            <w:tcW w:w="3135" w:type="dxa"/>
            <w:tcBorders>
              <w:top w:val="nil"/>
              <w:left w:val="nil"/>
              <w:bottom w:val="nil"/>
              <w:right w:val="nil"/>
            </w:tcBorders>
            <w:noWrap/>
          </w:tcPr>
          <w:p w14:paraId="641E0FF0" w14:textId="77777777" w:rsidR="00E37E81" w:rsidRPr="00CB6F54" w:rsidRDefault="00E37E81">
            <w:pPr>
              <w:overflowPunct/>
              <w:autoSpaceDE/>
              <w:autoSpaceDN/>
              <w:adjustRightInd/>
              <w:textAlignment w:val="auto"/>
              <w:rPr>
                <w:rFonts w:ascii="Century Gothic" w:hAnsi="Century Gothic" w:cs="Arial"/>
                <w:sz w:val="20"/>
                <w:lang w:eastAsia="en-GB"/>
              </w:rPr>
            </w:pPr>
            <w:r>
              <w:rPr>
                <w:rFonts w:ascii="Century Gothic" w:hAnsi="Century Gothic" w:cs="Arial"/>
                <w:sz w:val="20"/>
                <w:lang w:eastAsia="en-GB"/>
              </w:rPr>
              <w:t>Contract</w:t>
            </w:r>
            <w:r w:rsidRPr="00CB6F54">
              <w:rPr>
                <w:rFonts w:ascii="Century Gothic" w:hAnsi="Century Gothic" w:cs="Arial"/>
                <w:sz w:val="20"/>
                <w:lang w:eastAsia="en-GB"/>
              </w:rPr>
              <w:t xml:space="preserve"> Bond Reserve</w:t>
            </w:r>
          </w:p>
        </w:tc>
        <w:tc>
          <w:tcPr>
            <w:tcW w:w="1202" w:type="dxa"/>
            <w:tcBorders>
              <w:top w:val="nil"/>
              <w:left w:val="nil"/>
              <w:bottom w:val="nil"/>
              <w:right w:val="nil"/>
            </w:tcBorders>
          </w:tcPr>
          <w:p w14:paraId="70565901" w14:textId="77777777" w:rsidR="00E37E81" w:rsidRPr="00CB6F54" w:rsidRDefault="00E37E81">
            <w:pPr>
              <w:overflowPunct/>
              <w:autoSpaceDE/>
              <w:autoSpaceDN/>
              <w:adjustRightInd/>
              <w:jc w:val="right"/>
              <w:textAlignment w:val="auto"/>
              <w:rPr>
                <w:rFonts w:ascii="Century Gothic" w:hAnsi="Century Gothic" w:cs="Arial"/>
                <w:sz w:val="20"/>
                <w:lang w:eastAsia="en-GB"/>
              </w:rPr>
            </w:pPr>
            <w:r w:rsidRPr="00CB6F54">
              <w:rPr>
                <w:rFonts w:ascii="Century Gothic" w:hAnsi="Century Gothic" w:cs="Arial"/>
                <w:sz w:val="20"/>
                <w:lang w:eastAsia="en-GB"/>
              </w:rPr>
              <w:t>180</w:t>
            </w:r>
          </w:p>
        </w:tc>
        <w:tc>
          <w:tcPr>
            <w:tcW w:w="1385" w:type="dxa"/>
            <w:tcBorders>
              <w:top w:val="nil"/>
              <w:left w:val="nil"/>
              <w:bottom w:val="nil"/>
              <w:right w:val="nil"/>
            </w:tcBorders>
          </w:tcPr>
          <w:p w14:paraId="3BA16E01" w14:textId="77777777" w:rsidR="00E37E81" w:rsidRPr="00CB6F54" w:rsidRDefault="00E37E81">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(80)</w:t>
            </w:r>
          </w:p>
        </w:tc>
        <w:tc>
          <w:tcPr>
            <w:tcW w:w="1508" w:type="dxa"/>
            <w:tcBorders>
              <w:top w:val="nil"/>
              <w:left w:val="nil"/>
              <w:bottom w:val="nil"/>
              <w:right w:val="nil"/>
            </w:tcBorders>
            <w:noWrap/>
          </w:tcPr>
          <w:p w14:paraId="3B05F2E8" w14:textId="77777777" w:rsidR="00E37E81" w:rsidRPr="00CB6F54" w:rsidRDefault="00E37E81">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469" w:type="dxa"/>
            <w:tcBorders>
              <w:top w:val="nil"/>
              <w:left w:val="nil"/>
              <w:bottom w:val="nil"/>
              <w:right w:val="nil"/>
            </w:tcBorders>
            <w:noWrap/>
          </w:tcPr>
          <w:p w14:paraId="6E448040" w14:textId="77777777" w:rsidR="00E37E81" w:rsidRPr="00CB6F54" w:rsidRDefault="00E37E81">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418" w:type="dxa"/>
            <w:tcBorders>
              <w:top w:val="nil"/>
              <w:left w:val="nil"/>
              <w:bottom w:val="nil"/>
              <w:right w:val="nil"/>
            </w:tcBorders>
            <w:noWrap/>
          </w:tcPr>
          <w:p w14:paraId="54F90C83" w14:textId="77777777" w:rsidR="00E37E81" w:rsidRPr="00CB6F54" w:rsidRDefault="00E37E81">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100</w:t>
            </w:r>
          </w:p>
        </w:tc>
        <w:tc>
          <w:tcPr>
            <w:tcW w:w="1349" w:type="dxa"/>
            <w:tcBorders>
              <w:top w:val="nil"/>
              <w:left w:val="nil"/>
              <w:bottom w:val="nil"/>
              <w:right w:val="nil"/>
            </w:tcBorders>
          </w:tcPr>
          <w:p w14:paraId="7161E1C4" w14:textId="77777777" w:rsidR="00E37E81" w:rsidRPr="001A6CAC" w:rsidRDefault="00E37E81">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042" w:type="dxa"/>
            <w:tcBorders>
              <w:top w:val="nil"/>
              <w:left w:val="nil"/>
              <w:bottom w:val="nil"/>
              <w:right w:val="nil"/>
            </w:tcBorders>
          </w:tcPr>
          <w:p w14:paraId="531F16C9" w14:textId="77777777" w:rsidR="00E37E81" w:rsidRPr="001A6CAC" w:rsidRDefault="00E37E81">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344" w:type="dxa"/>
            <w:tcBorders>
              <w:top w:val="nil"/>
              <w:left w:val="nil"/>
              <w:bottom w:val="nil"/>
              <w:right w:val="nil"/>
            </w:tcBorders>
          </w:tcPr>
          <w:p w14:paraId="6AB9FD26" w14:textId="53FD9E4D" w:rsidR="00E37E81" w:rsidRPr="001A6CAC" w:rsidRDefault="0041568D">
            <w:pPr>
              <w:overflowPunct/>
              <w:autoSpaceDE/>
              <w:autoSpaceDN/>
              <w:adjustRightInd/>
              <w:ind w:right="180"/>
              <w:jc w:val="right"/>
              <w:textAlignment w:val="auto"/>
              <w:rPr>
                <w:rFonts w:ascii="Century Gothic" w:hAnsi="Century Gothic" w:cs="Arial"/>
                <w:sz w:val="20"/>
                <w:lang w:eastAsia="en-GB"/>
              </w:rPr>
            </w:pPr>
            <w:r w:rsidRPr="001A6CAC">
              <w:rPr>
                <w:rFonts w:ascii="Century Gothic" w:hAnsi="Century Gothic" w:cs="Arial"/>
                <w:sz w:val="20"/>
                <w:lang w:eastAsia="en-GB"/>
              </w:rPr>
              <w:t>(100)</w:t>
            </w:r>
          </w:p>
        </w:tc>
        <w:tc>
          <w:tcPr>
            <w:tcW w:w="1302" w:type="dxa"/>
            <w:tcBorders>
              <w:top w:val="nil"/>
              <w:left w:val="nil"/>
              <w:bottom w:val="nil"/>
              <w:right w:val="nil"/>
            </w:tcBorders>
          </w:tcPr>
          <w:p w14:paraId="7C319CBA" w14:textId="6CE966A1" w:rsidR="00E37E81" w:rsidRPr="001A6CAC" w:rsidRDefault="00935740">
            <w:pPr>
              <w:overflowPunct/>
              <w:autoSpaceDE/>
              <w:autoSpaceDN/>
              <w:adjustRightInd/>
              <w:ind w:right="360"/>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r>
      <w:tr w:rsidR="00996FB5" w:rsidRPr="009E030F" w14:paraId="4836FD54" w14:textId="77777777">
        <w:trPr>
          <w:trHeight w:val="225"/>
          <w:jc w:val="center"/>
        </w:trPr>
        <w:tc>
          <w:tcPr>
            <w:tcW w:w="3135" w:type="dxa"/>
            <w:tcBorders>
              <w:top w:val="nil"/>
              <w:left w:val="nil"/>
              <w:bottom w:val="nil"/>
              <w:right w:val="nil"/>
            </w:tcBorders>
          </w:tcPr>
          <w:p w14:paraId="25C81000" w14:textId="77777777" w:rsidR="00996FB5" w:rsidRPr="00CB6F54" w:rsidRDefault="00996FB5">
            <w:pPr>
              <w:overflowPunct/>
              <w:autoSpaceDE/>
              <w:autoSpaceDN/>
              <w:adjustRightInd/>
              <w:textAlignment w:val="auto"/>
              <w:rPr>
                <w:rFonts w:ascii="Century Gothic" w:hAnsi="Century Gothic" w:cs="Arial"/>
                <w:sz w:val="20"/>
                <w:lang w:eastAsia="en-GB"/>
              </w:rPr>
            </w:pPr>
            <w:r w:rsidRPr="00CB6F54">
              <w:rPr>
                <w:rFonts w:ascii="Century Gothic" w:hAnsi="Century Gothic" w:cs="Arial"/>
                <w:sz w:val="20"/>
                <w:lang w:eastAsia="en-GB"/>
              </w:rPr>
              <w:t>AGP Sinking Fund</w:t>
            </w:r>
          </w:p>
        </w:tc>
        <w:tc>
          <w:tcPr>
            <w:tcW w:w="1202" w:type="dxa"/>
            <w:tcBorders>
              <w:top w:val="nil"/>
              <w:left w:val="nil"/>
              <w:bottom w:val="nil"/>
              <w:right w:val="nil"/>
            </w:tcBorders>
          </w:tcPr>
          <w:p w14:paraId="071A8DE5" w14:textId="77777777" w:rsidR="00996FB5" w:rsidRPr="00CB6F54" w:rsidRDefault="00996FB5">
            <w:pPr>
              <w:overflowPunct/>
              <w:autoSpaceDE/>
              <w:autoSpaceDN/>
              <w:adjustRightInd/>
              <w:jc w:val="right"/>
              <w:textAlignment w:val="auto"/>
              <w:rPr>
                <w:rFonts w:ascii="Century Gothic" w:hAnsi="Century Gothic" w:cs="Arial"/>
                <w:sz w:val="20"/>
                <w:lang w:eastAsia="en-GB"/>
              </w:rPr>
            </w:pPr>
            <w:r w:rsidRPr="00CB6F54">
              <w:rPr>
                <w:rFonts w:ascii="Century Gothic" w:hAnsi="Century Gothic" w:cs="Arial"/>
                <w:sz w:val="20"/>
                <w:lang w:eastAsia="en-GB"/>
              </w:rPr>
              <w:t>102</w:t>
            </w:r>
          </w:p>
        </w:tc>
        <w:tc>
          <w:tcPr>
            <w:tcW w:w="1385" w:type="dxa"/>
            <w:tcBorders>
              <w:top w:val="nil"/>
              <w:left w:val="nil"/>
              <w:bottom w:val="nil"/>
              <w:right w:val="nil"/>
            </w:tcBorders>
          </w:tcPr>
          <w:p w14:paraId="20C23F05" w14:textId="77777777" w:rsidR="00996FB5" w:rsidRPr="00CB6F54" w:rsidRDefault="00996FB5">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508" w:type="dxa"/>
            <w:tcBorders>
              <w:top w:val="nil"/>
              <w:left w:val="nil"/>
              <w:bottom w:val="nil"/>
              <w:right w:val="nil"/>
            </w:tcBorders>
            <w:noWrap/>
          </w:tcPr>
          <w:p w14:paraId="56F85877" w14:textId="77777777" w:rsidR="00996FB5" w:rsidRPr="00CB6F54" w:rsidRDefault="00996FB5">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50</w:t>
            </w:r>
          </w:p>
        </w:tc>
        <w:tc>
          <w:tcPr>
            <w:tcW w:w="1469" w:type="dxa"/>
            <w:tcBorders>
              <w:top w:val="nil"/>
              <w:left w:val="nil"/>
              <w:bottom w:val="nil"/>
              <w:right w:val="nil"/>
            </w:tcBorders>
            <w:noWrap/>
          </w:tcPr>
          <w:p w14:paraId="1066A92C" w14:textId="77777777" w:rsidR="00996FB5" w:rsidRPr="00CB6F54" w:rsidRDefault="00996FB5">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418" w:type="dxa"/>
            <w:tcBorders>
              <w:top w:val="nil"/>
              <w:left w:val="nil"/>
              <w:bottom w:val="nil"/>
              <w:right w:val="nil"/>
            </w:tcBorders>
            <w:noWrap/>
          </w:tcPr>
          <w:p w14:paraId="4D74AB97" w14:textId="77777777" w:rsidR="00996FB5" w:rsidRPr="00CB6F54" w:rsidRDefault="00996FB5">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152</w:t>
            </w:r>
          </w:p>
        </w:tc>
        <w:tc>
          <w:tcPr>
            <w:tcW w:w="1349" w:type="dxa"/>
            <w:tcBorders>
              <w:top w:val="nil"/>
              <w:left w:val="nil"/>
              <w:bottom w:val="nil"/>
              <w:right w:val="nil"/>
            </w:tcBorders>
          </w:tcPr>
          <w:p w14:paraId="0FE798F3" w14:textId="77777777" w:rsidR="00996FB5" w:rsidRPr="001A6CAC" w:rsidRDefault="00996FB5">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042" w:type="dxa"/>
            <w:tcBorders>
              <w:top w:val="nil"/>
              <w:left w:val="nil"/>
              <w:bottom w:val="nil"/>
              <w:right w:val="nil"/>
            </w:tcBorders>
          </w:tcPr>
          <w:p w14:paraId="42E354A1" w14:textId="77777777" w:rsidR="00996FB5" w:rsidRPr="001A6CAC" w:rsidRDefault="00996FB5">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50</w:t>
            </w:r>
          </w:p>
        </w:tc>
        <w:tc>
          <w:tcPr>
            <w:tcW w:w="1344" w:type="dxa"/>
            <w:tcBorders>
              <w:top w:val="nil"/>
              <w:left w:val="nil"/>
              <w:bottom w:val="nil"/>
              <w:right w:val="nil"/>
            </w:tcBorders>
          </w:tcPr>
          <w:p w14:paraId="263280BA" w14:textId="2FD45091" w:rsidR="00996FB5" w:rsidRPr="001A6CAC" w:rsidRDefault="0041568D">
            <w:pPr>
              <w:overflowPunct/>
              <w:autoSpaceDE/>
              <w:autoSpaceDN/>
              <w:adjustRightInd/>
              <w:ind w:right="180"/>
              <w:jc w:val="right"/>
              <w:textAlignment w:val="auto"/>
              <w:rPr>
                <w:rFonts w:ascii="Century Gothic" w:hAnsi="Century Gothic" w:cs="Arial"/>
                <w:sz w:val="20"/>
                <w:lang w:eastAsia="en-GB"/>
              </w:rPr>
            </w:pPr>
            <w:r w:rsidRPr="001A6CAC">
              <w:rPr>
                <w:rFonts w:ascii="Century Gothic" w:hAnsi="Century Gothic" w:cs="Arial"/>
                <w:sz w:val="20"/>
                <w:lang w:eastAsia="en-GB"/>
              </w:rPr>
              <w:t>(202)</w:t>
            </w:r>
          </w:p>
        </w:tc>
        <w:tc>
          <w:tcPr>
            <w:tcW w:w="1302" w:type="dxa"/>
            <w:tcBorders>
              <w:top w:val="nil"/>
              <w:left w:val="nil"/>
              <w:bottom w:val="nil"/>
              <w:right w:val="nil"/>
            </w:tcBorders>
          </w:tcPr>
          <w:p w14:paraId="7A812A0C" w14:textId="44AAF782" w:rsidR="00996FB5" w:rsidRPr="001A6CAC" w:rsidRDefault="00935740">
            <w:pPr>
              <w:overflowPunct/>
              <w:autoSpaceDE/>
              <w:autoSpaceDN/>
              <w:adjustRightInd/>
              <w:ind w:right="360"/>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r>
      <w:tr w:rsidR="00996FB5" w:rsidRPr="009E030F" w14:paraId="26F8622F" w14:textId="77777777">
        <w:trPr>
          <w:trHeight w:val="225"/>
          <w:jc w:val="center"/>
        </w:trPr>
        <w:tc>
          <w:tcPr>
            <w:tcW w:w="3135" w:type="dxa"/>
            <w:tcBorders>
              <w:top w:val="nil"/>
              <w:left w:val="nil"/>
              <w:bottom w:val="nil"/>
              <w:right w:val="nil"/>
            </w:tcBorders>
            <w:noWrap/>
            <w:vAlign w:val="center"/>
          </w:tcPr>
          <w:p w14:paraId="107A7B3C" w14:textId="77777777" w:rsidR="00996FB5" w:rsidRPr="00CB6F54" w:rsidRDefault="00996FB5">
            <w:pPr>
              <w:overflowPunct/>
              <w:autoSpaceDE/>
              <w:autoSpaceDN/>
              <w:adjustRightInd/>
              <w:textAlignment w:val="auto"/>
              <w:rPr>
                <w:rFonts w:ascii="Century Gothic" w:hAnsi="Century Gothic" w:cs="Arial"/>
                <w:sz w:val="20"/>
                <w:lang w:eastAsia="en-GB"/>
              </w:rPr>
            </w:pPr>
            <w:r w:rsidRPr="00CB6F54">
              <w:rPr>
                <w:rFonts w:ascii="Century Gothic" w:hAnsi="Century Gothic" w:cs="Arial"/>
                <w:sz w:val="20"/>
                <w:lang w:eastAsia="en-GB"/>
              </w:rPr>
              <w:t>Air Quality Initiatives</w:t>
            </w:r>
          </w:p>
        </w:tc>
        <w:tc>
          <w:tcPr>
            <w:tcW w:w="1202" w:type="dxa"/>
            <w:tcBorders>
              <w:top w:val="nil"/>
              <w:left w:val="nil"/>
              <w:right w:val="nil"/>
            </w:tcBorders>
          </w:tcPr>
          <w:p w14:paraId="45D67314" w14:textId="77777777" w:rsidR="00996FB5" w:rsidRPr="00CB6F54" w:rsidRDefault="00996FB5">
            <w:pPr>
              <w:overflowPunct/>
              <w:autoSpaceDE/>
              <w:autoSpaceDN/>
              <w:adjustRightInd/>
              <w:jc w:val="right"/>
              <w:textAlignment w:val="auto"/>
              <w:rPr>
                <w:rFonts w:ascii="Century Gothic" w:hAnsi="Century Gothic" w:cs="Arial"/>
                <w:sz w:val="20"/>
                <w:lang w:eastAsia="en-GB"/>
              </w:rPr>
            </w:pPr>
            <w:r w:rsidRPr="00CB6F54">
              <w:rPr>
                <w:rFonts w:ascii="Century Gothic" w:hAnsi="Century Gothic" w:cs="Arial"/>
                <w:sz w:val="20"/>
                <w:lang w:eastAsia="en-GB"/>
              </w:rPr>
              <w:t>22</w:t>
            </w:r>
          </w:p>
        </w:tc>
        <w:tc>
          <w:tcPr>
            <w:tcW w:w="1385" w:type="dxa"/>
            <w:tcBorders>
              <w:top w:val="nil"/>
              <w:left w:val="nil"/>
              <w:right w:val="nil"/>
            </w:tcBorders>
          </w:tcPr>
          <w:p w14:paraId="4F09AEA4" w14:textId="77777777" w:rsidR="00996FB5" w:rsidRPr="00CB6F54" w:rsidRDefault="00996FB5">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508" w:type="dxa"/>
            <w:tcBorders>
              <w:top w:val="nil"/>
              <w:left w:val="nil"/>
              <w:right w:val="nil"/>
            </w:tcBorders>
            <w:noWrap/>
          </w:tcPr>
          <w:p w14:paraId="417DA464" w14:textId="77777777" w:rsidR="00996FB5" w:rsidRPr="00CB6F54" w:rsidRDefault="00996FB5">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469" w:type="dxa"/>
            <w:tcBorders>
              <w:top w:val="nil"/>
              <w:left w:val="nil"/>
              <w:right w:val="nil"/>
            </w:tcBorders>
            <w:noWrap/>
          </w:tcPr>
          <w:p w14:paraId="0C186FDD" w14:textId="77777777" w:rsidR="00996FB5" w:rsidRPr="00CB6F54" w:rsidRDefault="00996FB5">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418" w:type="dxa"/>
            <w:tcBorders>
              <w:top w:val="nil"/>
              <w:left w:val="nil"/>
              <w:right w:val="nil"/>
            </w:tcBorders>
            <w:noWrap/>
          </w:tcPr>
          <w:p w14:paraId="20883B77" w14:textId="77777777" w:rsidR="00996FB5" w:rsidRPr="00CB6F54" w:rsidRDefault="00996FB5">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22</w:t>
            </w:r>
          </w:p>
        </w:tc>
        <w:tc>
          <w:tcPr>
            <w:tcW w:w="1349" w:type="dxa"/>
            <w:tcBorders>
              <w:top w:val="nil"/>
              <w:left w:val="nil"/>
              <w:right w:val="nil"/>
            </w:tcBorders>
          </w:tcPr>
          <w:p w14:paraId="255E1754" w14:textId="77777777" w:rsidR="00996FB5" w:rsidRPr="001A6CAC" w:rsidRDefault="00996FB5">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042" w:type="dxa"/>
            <w:tcBorders>
              <w:top w:val="nil"/>
              <w:left w:val="nil"/>
              <w:right w:val="nil"/>
            </w:tcBorders>
          </w:tcPr>
          <w:p w14:paraId="25B1B5DA" w14:textId="77777777" w:rsidR="00996FB5" w:rsidRPr="001A6CAC" w:rsidRDefault="00996FB5">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344" w:type="dxa"/>
            <w:tcBorders>
              <w:top w:val="nil"/>
              <w:left w:val="nil"/>
              <w:right w:val="nil"/>
            </w:tcBorders>
          </w:tcPr>
          <w:p w14:paraId="2D9A38D9" w14:textId="77777777" w:rsidR="00996FB5" w:rsidRPr="001A6CAC" w:rsidRDefault="00996FB5">
            <w:pPr>
              <w:overflowPunct/>
              <w:autoSpaceDE/>
              <w:autoSpaceDN/>
              <w:adjustRightInd/>
              <w:ind w:right="180"/>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302" w:type="dxa"/>
            <w:tcBorders>
              <w:top w:val="nil"/>
              <w:left w:val="nil"/>
              <w:right w:val="nil"/>
            </w:tcBorders>
          </w:tcPr>
          <w:p w14:paraId="1083AFB5" w14:textId="77777777" w:rsidR="00996FB5" w:rsidRPr="001A6CAC" w:rsidRDefault="00996FB5">
            <w:pPr>
              <w:overflowPunct/>
              <w:autoSpaceDE/>
              <w:autoSpaceDN/>
              <w:adjustRightInd/>
              <w:ind w:right="360"/>
              <w:jc w:val="right"/>
              <w:textAlignment w:val="auto"/>
              <w:rPr>
                <w:rFonts w:ascii="Century Gothic" w:hAnsi="Century Gothic" w:cs="Arial"/>
                <w:sz w:val="20"/>
                <w:lang w:eastAsia="en-GB"/>
              </w:rPr>
            </w:pPr>
            <w:r w:rsidRPr="001A6CAC">
              <w:rPr>
                <w:rFonts w:ascii="Century Gothic" w:hAnsi="Century Gothic" w:cs="Arial"/>
                <w:sz w:val="20"/>
                <w:lang w:eastAsia="en-GB"/>
              </w:rPr>
              <w:t>22</w:t>
            </w:r>
          </w:p>
        </w:tc>
      </w:tr>
      <w:tr w:rsidR="00353312" w:rsidRPr="009E030F" w14:paraId="2157E85F" w14:textId="77777777">
        <w:trPr>
          <w:trHeight w:val="225"/>
          <w:jc w:val="center"/>
        </w:trPr>
        <w:tc>
          <w:tcPr>
            <w:tcW w:w="3135" w:type="dxa"/>
            <w:tcBorders>
              <w:top w:val="nil"/>
              <w:left w:val="nil"/>
              <w:bottom w:val="nil"/>
              <w:right w:val="nil"/>
            </w:tcBorders>
            <w:noWrap/>
          </w:tcPr>
          <w:p w14:paraId="045B871C" w14:textId="77777777" w:rsidR="00353312" w:rsidRPr="00CB6F54" w:rsidRDefault="00353312">
            <w:pPr>
              <w:overflowPunct/>
              <w:autoSpaceDE/>
              <w:autoSpaceDN/>
              <w:adjustRightInd/>
              <w:textAlignment w:val="auto"/>
              <w:rPr>
                <w:rFonts w:ascii="Century Gothic" w:hAnsi="Century Gothic" w:cs="Arial"/>
                <w:sz w:val="20"/>
                <w:lang w:eastAsia="en-GB"/>
              </w:rPr>
            </w:pPr>
            <w:r w:rsidRPr="00CB6F54">
              <w:rPr>
                <w:rFonts w:ascii="Century Gothic" w:hAnsi="Century Gothic" w:cs="Arial"/>
                <w:sz w:val="20"/>
                <w:lang w:eastAsia="en-GB"/>
              </w:rPr>
              <w:t>Leisure Centre</w:t>
            </w:r>
            <w:r>
              <w:rPr>
                <w:rFonts w:ascii="Century Gothic" w:hAnsi="Century Gothic" w:cs="Arial"/>
                <w:sz w:val="20"/>
                <w:lang w:eastAsia="en-GB"/>
              </w:rPr>
              <w:t xml:space="preserve"> Maintenance</w:t>
            </w:r>
          </w:p>
        </w:tc>
        <w:tc>
          <w:tcPr>
            <w:tcW w:w="1202" w:type="dxa"/>
            <w:tcBorders>
              <w:top w:val="nil"/>
              <w:left w:val="nil"/>
              <w:right w:val="nil"/>
            </w:tcBorders>
          </w:tcPr>
          <w:p w14:paraId="465AEA21" w14:textId="77777777" w:rsidR="00353312" w:rsidRPr="00CB6F54" w:rsidRDefault="00353312">
            <w:pPr>
              <w:overflowPunct/>
              <w:autoSpaceDE/>
              <w:autoSpaceDN/>
              <w:adjustRightInd/>
              <w:jc w:val="right"/>
              <w:textAlignment w:val="auto"/>
              <w:rPr>
                <w:rFonts w:ascii="Century Gothic" w:hAnsi="Century Gothic" w:cs="Arial"/>
                <w:sz w:val="20"/>
                <w:lang w:eastAsia="en-GB"/>
              </w:rPr>
            </w:pPr>
            <w:r w:rsidRPr="00CB6F54">
              <w:rPr>
                <w:rFonts w:ascii="Century Gothic" w:hAnsi="Century Gothic" w:cs="Arial"/>
                <w:sz w:val="20"/>
                <w:lang w:eastAsia="en-GB"/>
              </w:rPr>
              <w:t>106</w:t>
            </w:r>
          </w:p>
        </w:tc>
        <w:tc>
          <w:tcPr>
            <w:tcW w:w="1385" w:type="dxa"/>
            <w:tcBorders>
              <w:top w:val="nil"/>
              <w:left w:val="nil"/>
              <w:right w:val="nil"/>
            </w:tcBorders>
          </w:tcPr>
          <w:p w14:paraId="28D4CD3B" w14:textId="77777777" w:rsidR="00353312" w:rsidRPr="00CB6F54" w:rsidRDefault="00353312">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508" w:type="dxa"/>
            <w:tcBorders>
              <w:top w:val="nil"/>
              <w:left w:val="nil"/>
              <w:right w:val="nil"/>
            </w:tcBorders>
            <w:noWrap/>
          </w:tcPr>
          <w:p w14:paraId="06D210BA" w14:textId="77777777" w:rsidR="00353312" w:rsidRPr="00CB6F54" w:rsidRDefault="00353312">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20</w:t>
            </w:r>
          </w:p>
        </w:tc>
        <w:tc>
          <w:tcPr>
            <w:tcW w:w="1469" w:type="dxa"/>
            <w:tcBorders>
              <w:top w:val="nil"/>
              <w:left w:val="nil"/>
              <w:right w:val="nil"/>
            </w:tcBorders>
            <w:noWrap/>
          </w:tcPr>
          <w:p w14:paraId="43D85D34" w14:textId="77777777" w:rsidR="00353312" w:rsidRPr="00CB6F54" w:rsidRDefault="00353312">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418" w:type="dxa"/>
            <w:tcBorders>
              <w:top w:val="nil"/>
              <w:left w:val="nil"/>
              <w:right w:val="nil"/>
            </w:tcBorders>
            <w:noWrap/>
          </w:tcPr>
          <w:p w14:paraId="5E7C5F1E" w14:textId="77777777" w:rsidR="00353312" w:rsidRPr="00CB6F54" w:rsidRDefault="00353312">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126</w:t>
            </w:r>
          </w:p>
        </w:tc>
        <w:tc>
          <w:tcPr>
            <w:tcW w:w="1349" w:type="dxa"/>
            <w:tcBorders>
              <w:top w:val="nil"/>
              <w:left w:val="nil"/>
              <w:right w:val="nil"/>
            </w:tcBorders>
          </w:tcPr>
          <w:p w14:paraId="6459E9D2" w14:textId="77777777" w:rsidR="00353312" w:rsidRPr="001A6CAC" w:rsidRDefault="00353312">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042" w:type="dxa"/>
            <w:tcBorders>
              <w:top w:val="nil"/>
              <w:left w:val="nil"/>
              <w:right w:val="nil"/>
            </w:tcBorders>
          </w:tcPr>
          <w:p w14:paraId="686C1B04" w14:textId="77777777" w:rsidR="00353312" w:rsidRPr="001A6CAC" w:rsidRDefault="00353312">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20</w:t>
            </w:r>
          </w:p>
        </w:tc>
        <w:tc>
          <w:tcPr>
            <w:tcW w:w="1344" w:type="dxa"/>
            <w:tcBorders>
              <w:top w:val="nil"/>
              <w:left w:val="nil"/>
              <w:right w:val="nil"/>
            </w:tcBorders>
          </w:tcPr>
          <w:p w14:paraId="165560B7" w14:textId="1766AB13" w:rsidR="00353312" w:rsidRPr="001A6CAC" w:rsidRDefault="0041568D">
            <w:pPr>
              <w:overflowPunct/>
              <w:autoSpaceDE/>
              <w:autoSpaceDN/>
              <w:adjustRightInd/>
              <w:ind w:right="180"/>
              <w:jc w:val="right"/>
              <w:textAlignment w:val="auto"/>
              <w:rPr>
                <w:rFonts w:ascii="Century Gothic" w:hAnsi="Century Gothic" w:cs="Arial"/>
                <w:sz w:val="20"/>
                <w:lang w:eastAsia="en-GB"/>
              </w:rPr>
            </w:pPr>
            <w:r w:rsidRPr="001A6CAC">
              <w:rPr>
                <w:rFonts w:ascii="Century Gothic" w:hAnsi="Century Gothic" w:cs="Arial"/>
                <w:sz w:val="20"/>
                <w:lang w:eastAsia="en-GB"/>
              </w:rPr>
              <w:t>(146)</w:t>
            </w:r>
          </w:p>
        </w:tc>
        <w:tc>
          <w:tcPr>
            <w:tcW w:w="1302" w:type="dxa"/>
            <w:tcBorders>
              <w:top w:val="nil"/>
              <w:left w:val="nil"/>
              <w:right w:val="nil"/>
            </w:tcBorders>
          </w:tcPr>
          <w:p w14:paraId="646C1469" w14:textId="0B6DD02D" w:rsidR="00353312" w:rsidRPr="001A6CAC" w:rsidRDefault="00935740">
            <w:pPr>
              <w:overflowPunct/>
              <w:autoSpaceDE/>
              <w:autoSpaceDN/>
              <w:adjustRightInd/>
              <w:ind w:right="360"/>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r>
      <w:tr w:rsidR="00AA4D12" w:rsidRPr="009E030F" w14:paraId="014AFC80" w14:textId="77777777">
        <w:trPr>
          <w:trHeight w:val="225"/>
          <w:jc w:val="center"/>
        </w:trPr>
        <w:tc>
          <w:tcPr>
            <w:tcW w:w="3135" w:type="dxa"/>
            <w:tcBorders>
              <w:top w:val="nil"/>
              <w:left w:val="nil"/>
              <w:bottom w:val="nil"/>
              <w:right w:val="nil"/>
            </w:tcBorders>
            <w:noWrap/>
          </w:tcPr>
          <w:p w14:paraId="0F2C5ED5" w14:textId="77777777" w:rsidR="00AA4D12" w:rsidRPr="00CB6F54" w:rsidRDefault="00AA4D12">
            <w:pPr>
              <w:overflowPunct/>
              <w:autoSpaceDE/>
              <w:autoSpaceDN/>
              <w:adjustRightInd/>
              <w:textAlignment w:val="auto"/>
              <w:rPr>
                <w:rFonts w:ascii="Century Gothic" w:hAnsi="Century Gothic" w:cs="Arial"/>
                <w:sz w:val="20"/>
                <w:lang w:eastAsia="en-GB"/>
              </w:rPr>
            </w:pPr>
            <w:r w:rsidRPr="00CB6F54">
              <w:rPr>
                <w:rFonts w:ascii="Century Gothic" w:hAnsi="Century Gothic" w:cs="Arial"/>
                <w:sz w:val="20"/>
                <w:lang w:eastAsia="en-GB"/>
              </w:rPr>
              <w:t xml:space="preserve">Budget Carry Forwards </w:t>
            </w:r>
          </w:p>
        </w:tc>
        <w:tc>
          <w:tcPr>
            <w:tcW w:w="1202" w:type="dxa"/>
            <w:tcBorders>
              <w:top w:val="nil"/>
              <w:left w:val="nil"/>
              <w:bottom w:val="nil"/>
              <w:right w:val="nil"/>
            </w:tcBorders>
          </w:tcPr>
          <w:p w14:paraId="343EBC9D" w14:textId="77777777" w:rsidR="00AA4D12" w:rsidRPr="00CB6F54" w:rsidRDefault="00AA4D12">
            <w:pPr>
              <w:overflowPunct/>
              <w:autoSpaceDE/>
              <w:autoSpaceDN/>
              <w:adjustRightInd/>
              <w:jc w:val="right"/>
              <w:textAlignment w:val="auto"/>
              <w:rPr>
                <w:rFonts w:ascii="Century Gothic" w:hAnsi="Century Gothic" w:cs="Arial"/>
                <w:sz w:val="20"/>
                <w:lang w:eastAsia="en-GB"/>
              </w:rPr>
            </w:pPr>
            <w:r w:rsidRPr="00CB6F54">
              <w:rPr>
                <w:rFonts w:ascii="Century Gothic" w:hAnsi="Century Gothic" w:cs="Arial"/>
                <w:sz w:val="20"/>
                <w:lang w:eastAsia="en-GB"/>
              </w:rPr>
              <w:t>569</w:t>
            </w:r>
          </w:p>
        </w:tc>
        <w:tc>
          <w:tcPr>
            <w:tcW w:w="1385" w:type="dxa"/>
            <w:tcBorders>
              <w:top w:val="nil"/>
              <w:left w:val="nil"/>
              <w:bottom w:val="nil"/>
              <w:right w:val="nil"/>
            </w:tcBorders>
          </w:tcPr>
          <w:p w14:paraId="65D6A574" w14:textId="77777777" w:rsidR="00AA4D12" w:rsidRPr="00CB6F54" w:rsidRDefault="00AA4D12">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(16)</w:t>
            </w:r>
          </w:p>
        </w:tc>
        <w:tc>
          <w:tcPr>
            <w:tcW w:w="1508" w:type="dxa"/>
            <w:tcBorders>
              <w:top w:val="nil"/>
              <w:left w:val="nil"/>
              <w:bottom w:val="nil"/>
              <w:right w:val="nil"/>
            </w:tcBorders>
            <w:noWrap/>
          </w:tcPr>
          <w:p w14:paraId="76964BD9" w14:textId="77777777" w:rsidR="00AA4D12" w:rsidRPr="00CB6F54" w:rsidRDefault="00AA4D12">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20</w:t>
            </w:r>
          </w:p>
        </w:tc>
        <w:tc>
          <w:tcPr>
            <w:tcW w:w="1469" w:type="dxa"/>
            <w:tcBorders>
              <w:top w:val="nil"/>
              <w:left w:val="nil"/>
              <w:bottom w:val="nil"/>
              <w:right w:val="nil"/>
            </w:tcBorders>
            <w:noWrap/>
          </w:tcPr>
          <w:p w14:paraId="7EE8B592" w14:textId="77777777" w:rsidR="00AA4D12" w:rsidRPr="00CB6F54" w:rsidRDefault="00AA4D12">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(194)</w:t>
            </w:r>
          </w:p>
        </w:tc>
        <w:tc>
          <w:tcPr>
            <w:tcW w:w="1418" w:type="dxa"/>
            <w:tcBorders>
              <w:top w:val="nil"/>
              <w:left w:val="nil"/>
              <w:bottom w:val="nil"/>
              <w:right w:val="nil"/>
            </w:tcBorders>
            <w:noWrap/>
          </w:tcPr>
          <w:p w14:paraId="408A980D" w14:textId="77777777" w:rsidR="00AA4D12" w:rsidRPr="00CB6F54" w:rsidRDefault="00AA4D12">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379</w:t>
            </w:r>
          </w:p>
        </w:tc>
        <w:tc>
          <w:tcPr>
            <w:tcW w:w="1349" w:type="dxa"/>
            <w:tcBorders>
              <w:top w:val="nil"/>
              <w:left w:val="nil"/>
              <w:bottom w:val="nil"/>
              <w:right w:val="nil"/>
            </w:tcBorders>
          </w:tcPr>
          <w:p w14:paraId="1FF807DC" w14:textId="77777777" w:rsidR="00AA4D12" w:rsidRPr="001A6CAC" w:rsidRDefault="00AA4D12">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042" w:type="dxa"/>
            <w:tcBorders>
              <w:top w:val="nil"/>
              <w:left w:val="nil"/>
              <w:bottom w:val="nil"/>
              <w:right w:val="nil"/>
            </w:tcBorders>
          </w:tcPr>
          <w:p w14:paraId="0952544C" w14:textId="5D271B29" w:rsidR="00AA4D12" w:rsidRPr="001A6CAC" w:rsidRDefault="007D4954">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1</w:t>
            </w:r>
            <w:r w:rsidR="00AA4D12" w:rsidRPr="001A6CAC">
              <w:rPr>
                <w:rFonts w:ascii="Century Gothic" w:hAnsi="Century Gothic" w:cs="Arial"/>
                <w:sz w:val="20"/>
                <w:lang w:eastAsia="en-GB"/>
              </w:rPr>
              <w:t>20</w:t>
            </w:r>
          </w:p>
        </w:tc>
        <w:tc>
          <w:tcPr>
            <w:tcW w:w="1344" w:type="dxa"/>
            <w:tcBorders>
              <w:top w:val="nil"/>
              <w:left w:val="nil"/>
              <w:bottom w:val="nil"/>
              <w:right w:val="nil"/>
            </w:tcBorders>
          </w:tcPr>
          <w:p w14:paraId="3678A520" w14:textId="63A32C6B" w:rsidR="00AA4D12" w:rsidRPr="001A6CAC" w:rsidRDefault="00AA4D12">
            <w:pPr>
              <w:overflowPunct/>
              <w:autoSpaceDE/>
              <w:autoSpaceDN/>
              <w:adjustRightInd/>
              <w:ind w:right="180"/>
              <w:jc w:val="right"/>
              <w:textAlignment w:val="auto"/>
              <w:rPr>
                <w:rFonts w:ascii="Century Gothic" w:hAnsi="Century Gothic" w:cs="Arial"/>
                <w:sz w:val="20"/>
                <w:lang w:eastAsia="en-GB"/>
              </w:rPr>
            </w:pPr>
            <w:r w:rsidRPr="001A6CAC">
              <w:rPr>
                <w:rFonts w:ascii="Century Gothic" w:hAnsi="Century Gothic" w:cs="Arial"/>
                <w:sz w:val="20"/>
                <w:lang w:eastAsia="en-GB"/>
              </w:rPr>
              <w:t>(1</w:t>
            </w:r>
            <w:r w:rsidR="007D4954" w:rsidRPr="001A6CAC">
              <w:rPr>
                <w:rFonts w:ascii="Century Gothic" w:hAnsi="Century Gothic" w:cs="Arial"/>
                <w:sz w:val="20"/>
                <w:lang w:eastAsia="en-GB"/>
              </w:rPr>
              <w:t>86</w:t>
            </w:r>
            <w:r w:rsidRPr="001A6CAC">
              <w:rPr>
                <w:rFonts w:ascii="Century Gothic" w:hAnsi="Century Gothic" w:cs="Arial"/>
                <w:sz w:val="20"/>
                <w:lang w:eastAsia="en-GB"/>
              </w:rPr>
              <w:t>)</w:t>
            </w:r>
          </w:p>
        </w:tc>
        <w:tc>
          <w:tcPr>
            <w:tcW w:w="1302" w:type="dxa"/>
            <w:tcBorders>
              <w:top w:val="nil"/>
              <w:left w:val="nil"/>
              <w:bottom w:val="nil"/>
              <w:right w:val="nil"/>
            </w:tcBorders>
          </w:tcPr>
          <w:p w14:paraId="4D639B55" w14:textId="4DE8AAE6" w:rsidR="00AA4D12" w:rsidRPr="001A6CAC" w:rsidRDefault="00935740">
            <w:pPr>
              <w:overflowPunct/>
              <w:autoSpaceDE/>
              <w:autoSpaceDN/>
              <w:adjustRightInd/>
              <w:ind w:right="360"/>
              <w:jc w:val="right"/>
              <w:textAlignment w:val="auto"/>
              <w:rPr>
                <w:rFonts w:ascii="Century Gothic" w:hAnsi="Century Gothic" w:cs="Arial"/>
                <w:sz w:val="20"/>
                <w:lang w:eastAsia="en-GB"/>
              </w:rPr>
            </w:pPr>
            <w:r w:rsidRPr="001A6CAC">
              <w:rPr>
                <w:rFonts w:ascii="Century Gothic" w:hAnsi="Century Gothic" w:cs="Arial"/>
                <w:sz w:val="20"/>
                <w:lang w:eastAsia="en-GB"/>
              </w:rPr>
              <w:t>313</w:t>
            </w:r>
          </w:p>
        </w:tc>
      </w:tr>
      <w:tr w:rsidR="00AA4D12" w:rsidRPr="009E030F" w14:paraId="61A77358" w14:textId="77777777">
        <w:trPr>
          <w:trHeight w:val="225"/>
          <w:jc w:val="center"/>
        </w:trPr>
        <w:tc>
          <w:tcPr>
            <w:tcW w:w="3135" w:type="dxa"/>
            <w:tcBorders>
              <w:top w:val="nil"/>
              <w:left w:val="nil"/>
              <w:bottom w:val="nil"/>
              <w:right w:val="nil"/>
            </w:tcBorders>
            <w:noWrap/>
          </w:tcPr>
          <w:p w14:paraId="5B370CF5" w14:textId="77777777" w:rsidR="00AA4D12" w:rsidRPr="00CB6F54" w:rsidRDefault="00AA4D12">
            <w:pPr>
              <w:overflowPunct/>
              <w:autoSpaceDE/>
              <w:autoSpaceDN/>
              <w:adjustRightInd/>
              <w:textAlignment w:val="auto"/>
              <w:rPr>
                <w:rFonts w:ascii="Century Gothic" w:hAnsi="Century Gothic" w:cs="Arial"/>
                <w:sz w:val="20"/>
                <w:lang w:eastAsia="en-GB"/>
              </w:rPr>
            </w:pPr>
            <w:r w:rsidRPr="00CB6F54">
              <w:rPr>
                <w:rFonts w:ascii="Century Gothic" w:hAnsi="Century Gothic" w:cs="Arial"/>
                <w:sz w:val="20"/>
                <w:lang w:eastAsia="en-GB"/>
              </w:rPr>
              <w:t>Business Rates Volatility</w:t>
            </w:r>
          </w:p>
        </w:tc>
        <w:tc>
          <w:tcPr>
            <w:tcW w:w="1202" w:type="dxa"/>
            <w:tcBorders>
              <w:top w:val="nil"/>
              <w:left w:val="nil"/>
              <w:bottom w:val="nil"/>
              <w:right w:val="nil"/>
            </w:tcBorders>
          </w:tcPr>
          <w:p w14:paraId="69F90A5D" w14:textId="77777777" w:rsidR="00AA4D12" w:rsidRPr="00CB6F54" w:rsidRDefault="00AA4D12">
            <w:pPr>
              <w:overflowPunct/>
              <w:autoSpaceDE/>
              <w:autoSpaceDN/>
              <w:adjustRightInd/>
              <w:jc w:val="right"/>
              <w:textAlignment w:val="auto"/>
              <w:rPr>
                <w:rFonts w:ascii="Century Gothic" w:hAnsi="Century Gothic" w:cs="Arial"/>
                <w:sz w:val="20"/>
                <w:lang w:eastAsia="en-GB"/>
              </w:rPr>
            </w:pPr>
            <w:r w:rsidRPr="00CB6F54">
              <w:rPr>
                <w:rFonts w:ascii="Century Gothic" w:hAnsi="Century Gothic" w:cs="Arial"/>
                <w:sz w:val="20"/>
                <w:lang w:eastAsia="en-GB"/>
              </w:rPr>
              <w:t>916</w:t>
            </w:r>
          </w:p>
        </w:tc>
        <w:tc>
          <w:tcPr>
            <w:tcW w:w="1385" w:type="dxa"/>
            <w:tcBorders>
              <w:top w:val="nil"/>
              <w:left w:val="nil"/>
              <w:bottom w:val="nil"/>
              <w:right w:val="nil"/>
            </w:tcBorders>
          </w:tcPr>
          <w:p w14:paraId="120F7930" w14:textId="77777777" w:rsidR="00AA4D12" w:rsidRPr="00CB6F54" w:rsidRDefault="00AA4D12">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508" w:type="dxa"/>
            <w:tcBorders>
              <w:top w:val="nil"/>
              <w:left w:val="nil"/>
              <w:bottom w:val="nil"/>
              <w:right w:val="nil"/>
            </w:tcBorders>
            <w:noWrap/>
          </w:tcPr>
          <w:p w14:paraId="76A8F363" w14:textId="77777777" w:rsidR="00AA4D12" w:rsidRPr="00CB6F54" w:rsidRDefault="00AA4D12">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203</w:t>
            </w:r>
          </w:p>
        </w:tc>
        <w:tc>
          <w:tcPr>
            <w:tcW w:w="1469" w:type="dxa"/>
            <w:tcBorders>
              <w:top w:val="nil"/>
              <w:left w:val="nil"/>
              <w:bottom w:val="nil"/>
              <w:right w:val="nil"/>
            </w:tcBorders>
            <w:noWrap/>
          </w:tcPr>
          <w:p w14:paraId="4A8E0BB5" w14:textId="77777777" w:rsidR="00AA4D12" w:rsidRPr="00CB6F54" w:rsidRDefault="00AA4D12">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418" w:type="dxa"/>
            <w:tcBorders>
              <w:top w:val="nil"/>
              <w:left w:val="nil"/>
              <w:bottom w:val="nil"/>
              <w:right w:val="nil"/>
            </w:tcBorders>
            <w:noWrap/>
          </w:tcPr>
          <w:p w14:paraId="46640A93" w14:textId="77777777" w:rsidR="00AA4D12" w:rsidRPr="00CB6F54" w:rsidRDefault="00AA4D12">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1,119</w:t>
            </w:r>
          </w:p>
        </w:tc>
        <w:tc>
          <w:tcPr>
            <w:tcW w:w="1349" w:type="dxa"/>
            <w:tcBorders>
              <w:top w:val="nil"/>
              <w:left w:val="nil"/>
              <w:bottom w:val="nil"/>
              <w:right w:val="nil"/>
            </w:tcBorders>
          </w:tcPr>
          <w:p w14:paraId="06F691DB" w14:textId="77777777" w:rsidR="00AA4D12" w:rsidRPr="001A6CAC" w:rsidRDefault="00AA4D12">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042" w:type="dxa"/>
            <w:tcBorders>
              <w:top w:val="nil"/>
              <w:left w:val="nil"/>
              <w:bottom w:val="nil"/>
              <w:right w:val="nil"/>
            </w:tcBorders>
          </w:tcPr>
          <w:p w14:paraId="3C4639FA" w14:textId="04BBCB93" w:rsidR="00AA4D12" w:rsidRPr="001A6CAC" w:rsidRDefault="00B7157C" w:rsidP="00B7157C">
            <w:pPr>
              <w:overflowPunct/>
              <w:autoSpaceDE/>
              <w:autoSpaceDN/>
              <w:adjustRightInd/>
              <w:jc w:val="center"/>
              <w:textAlignment w:val="auto"/>
              <w:rPr>
                <w:rFonts w:ascii="Century Gothic" w:hAnsi="Century Gothic" w:cs="Arial"/>
                <w:sz w:val="20"/>
                <w:lang w:eastAsia="en-GB"/>
              </w:rPr>
            </w:pPr>
            <w:r w:rsidRPr="001A6CAC">
              <w:rPr>
                <w:rFonts w:ascii="Century Gothic" w:hAnsi="Century Gothic" w:cs="Arial"/>
                <w:sz w:val="20"/>
                <w:lang w:eastAsia="en-GB"/>
              </w:rPr>
              <w:t xml:space="preserve">    </w:t>
            </w:r>
            <w:r w:rsidR="00DB5918" w:rsidRPr="001A6CAC">
              <w:rPr>
                <w:rFonts w:ascii="Century Gothic" w:hAnsi="Century Gothic" w:cs="Arial"/>
                <w:sz w:val="20"/>
                <w:lang w:eastAsia="en-GB"/>
              </w:rPr>
              <w:t xml:space="preserve">    </w:t>
            </w:r>
            <w:r w:rsidRPr="001A6CAC">
              <w:rPr>
                <w:rFonts w:ascii="Century Gothic" w:hAnsi="Century Gothic" w:cs="Arial"/>
                <w:sz w:val="20"/>
                <w:lang w:eastAsia="en-GB"/>
              </w:rPr>
              <w:t>149</w:t>
            </w:r>
          </w:p>
        </w:tc>
        <w:tc>
          <w:tcPr>
            <w:tcW w:w="1344" w:type="dxa"/>
            <w:tcBorders>
              <w:top w:val="nil"/>
              <w:left w:val="nil"/>
              <w:bottom w:val="nil"/>
              <w:right w:val="nil"/>
            </w:tcBorders>
          </w:tcPr>
          <w:p w14:paraId="6D2B073B" w14:textId="3B161C50" w:rsidR="00AA4D12" w:rsidRPr="001A6CAC" w:rsidRDefault="007D4954">
            <w:pPr>
              <w:overflowPunct/>
              <w:autoSpaceDE/>
              <w:autoSpaceDN/>
              <w:adjustRightInd/>
              <w:ind w:right="180"/>
              <w:jc w:val="right"/>
              <w:textAlignment w:val="auto"/>
              <w:rPr>
                <w:rFonts w:ascii="Century Gothic" w:hAnsi="Century Gothic" w:cs="Arial"/>
                <w:sz w:val="20"/>
                <w:lang w:eastAsia="en-GB"/>
              </w:rPr>
            </w:pPr>
            <w:r w:rsidRPr="001A6CAC">
              <w:rPr>
                <w:rFonts w:ascii="Century Gothic" w:hAnsi="Century Gothic" w:cs="Arial"/>
                <w:sz w:val="20"/>
                <w:lang w:eastAsia="en-GB"/>
              </w:rPr>
              <w:t>(624)</w:t>
            </w:r>
          </w:p>
        </w:tc>
        <w:tc>
          <w:tcPr>
            <w:tcW w:w="1302" w:type="dxa"/>
            <w:tcBorders>
              <w:top w:val="nil"/>
              <w:left w:val="nil"/>
              <w:bottom w:val="nil"/>
              <w:right w:val="nil"/>
            </w:tcBorders>
          </w:tcPr>
          <w:p w14:paraId="26C1535A" w14:textId="4A48F096" w:rsidR="00AA4D12" w:rsidRPr="001A6CAC" w:rsidRDefault="00935740">
            <w:pPr>
              <w:overflowPunct/>
              <w:autoSpaceDE/>
              <w:autoSpaceDN/>
              <w:adjustRightInd/>
              <w:ind w:right="360"/>
              <w:jc w:val="right"/>
              <w:textAlignment w:val="auto"/>
              <w:rPr>
                <w:rFonts w:ascii="Century Gothic" w:hAnsi="Century Gothic" w:cs="Arial"/>
                <w:sz w:val="20"/>
                <w:lang w:eastAsia="en-GB"/>
              </w:rPr>
            </w:pPr>
            <w:r w:rsidRPr="001A6CAC">
              <w:rPr>
                <w:rFonts w:ascii="Century Gothic" w:hAnsi="Century Gothic" w:cs="Arial"/>
                <w:sz w:val="20"/>
                <w:lang w:eastAsia="en-GB"/>
              </w:rPr>
              <w:t>644</w:t>
            </w:r>
          </w:p>
        </w:tc>
      </w:tr>
      <w:tr w:rsidR="00AA4D12" w:rsidRPr="009E030F" w14:paraId="4A586284" w14:textId="77777777">
        <w:trPr>
          <w:trHeight w:val="225"/>
          <w:jc w:val="center"/>
        </w:trPr>
        <w:tc>
          <w:tcPr>
            <w:tcW w:w="3135" w:type="dxa"/>
            <w:tcBorders>
              <w:top w:val="nil"/>
              <w:left w:val="nil"/>
              <w:bottom w:val="nil"/>
              <w:right w:val="nil"/>
            </w:tcBorders>
            <w:noWrap/>
          </w:tcPr>
          <w:p w14:paraId="41D6F276" w14:textId="77777777" w:rsidR="00AA4D12" w:rsidRPr="00CB6F54" w:rsidRDefault="00AA4D12">
            <w:pPr>
              <w:overflowPunct/>
              <w:autoSpaceDE/>
              <w:autoSpaceDN/>
              <w:adjustRightInd/>
              <w:textAlignment w:val="auto"/>
              <w:rPr>
                <w:rFonts w:ascii="Century Gothic" w:hAnsi="Century Gothic" w:cs="Arial"/>
                <w:sz w:val="20"/>
                <w:lang w:eastAsia="en-GB"/>
              </w:rPr>
            </w:pPr>
            <w:r w:rsidRPr="00CB6F54">
              <w:rPr>
                <w:rFonts w:ascii="Century Gothic" w:hAnsi="Century Gothic" w:cs="Arial"/>
                <w:sz w:val="20"/>
                <w:lang w:eastAsia="en-GB"/>
              </w:rPr>
              <w:t>Christmas Decorations</w:t>
            </w:r>
          </w:p>
        </w:tc>
        <w:tc>
          <w:tcPr>
            <w:tcW w:w="1202" w:type="dxa"/>
            <w:tcBorders>
              <w:top w:val="nil"/>
              <w:left w:val="nil"/>
              <w:bottom w:val="nil"/>
              <w:right w:val="nil"/>
            </w:tcBorders>
          </w:tcPr>
          <w:p w14:paraId="6E206285" w14:textId="77777777" w:rsidR="00AA4D12" w:rsidRPr="00CB6F54" w:rsidRDefault="00AA4D12">
            <w:pPr>
              <w:overflowPunct/>
              <w:autoSpaceDE/>
              <w:autoSpaceDN/>
              <w:adjustRightInd/>
              <w:jc w:val="right"/>
              <w:textAlignment w:val="auto"/>
              <w:rPr>
                <w:rFonts w:ascii="Century Gothic" w:hAnsi="Century Gothic" w:cs="Arial"/>
                <w:sz w:val="20"/>
                <w:lang w:eastAsia="en-GB"/>
              </w:rPr>
            </w:pPr>
            <w:r w:rsidRPr="00CB6F54">
              <w:rPr>
                <w:rFonts w:ascii="Century Gothic" w:hAnsi="Century Gothic" w:cs="Arial"/>
                <w:sz w:val="20"/>
                <w:lang w:eastAsia="en-GB"/>
              </w:rPr>
              <w:t>14</w:t>
            </w:r>
          </w:p>
        </w:tc>
        <w:tc>
          <w:tcPr>
            <w:tcW w:w="1385" w:type="dxa"/>
            <w:tcBorders>
              <w:top w:val="nil"/>
              <w:left w:val="nil"/>
              <w:bottom w:val="nil"/>
              <w:right w:val="nil"/>
            </w:tcBorders>
          </w:tcPr>
          <w:p w14:paraId="6B70775C" w14:textId="77777777" w:rsidR="00AA4D12" w:rsidRPr="00CB6F54" w:rsidRDefault="00AA4D12">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508" w:type="dxa"/>
            <w:tcBorders>
              <w:top w:val="nil"/>
              <w:left w:val="nil"/>
              <w:bottom w:val="nil"/>
              <w:right w:val="nil"/>
            </w:tcBorders>
            <w:noWrap/>
          </w:tcPr>
          <w:p w14:paraId="549FE5C1" w14:textId="77777777" w:rsidR="00AA4D12" w:rsidRPr="00CB6F54" w:rsidRDefault="00AA4D12">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469" w:type="dxa"/>
            <w:tcBorders>
              <w:top w:val="nil"/>
              <w:left w:val="nil"/>
              <w:bottom w:val="nil"/>
              <w:right w:val="nil"/>
            </w:tcBorders>
            <w:noWrap/>
          </w:tcPr>
          <w:p w14:paraId="153DF528" w14:textId="77777777" w:rsidR="00AA4D12" w:rsidRPr="00CB6F54" w:rsidRDefault="00AA4D12">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418" w:type="dxa"/>
            <w:tcBorders>
              <w:top w:val="nil"/>
              <w:left w:val="nil"/>
              <w:bottom w:val="nil"/>
              <w:right w:val="nil"/>
            </w:tcBorders>
            <w:noWrap/>
          </w:tcPr>
          <w:p w14:paraId="04F2C36C" w14:textId="77777777" w:rsidR="00AA4D12" w:rsidRPr="00CB6F54" w:rsidRDefault="00AA4D12">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14</w:t>
            </w:r>
          </w:p>
        </w:tc>
        <w:tc>
          <w:tcPr>
            <w:tcW w:w="1349" w:type="dxa"/>
            <w:tcBorders>
              <w:top w:val="nil"/>
              <w:left w:val="nil"/>
              <w:bottom w:val="nil"/>
              <w:right w:val="nil"/>
            </w:tcBorders>
          </w:tcPr>
          <w:p w14:paraId="703FA913" w14:textId="77777777" w:rsidR="00AA4D12" w:rsidRPr="001A6CAC" w:rsidRDefault="00AA4D12">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042" w:type="dxa"/>
            <w:tcBorders>
              <w:top w:val="nil"/>
              <w:left w:val="nil"/>
              <w:bottom w:val="nil"/>
              <w:right w:val="nil"/>
            </w:tcBorders>
          </w:tcPr>
          <w:p w14:paraId="55462980" w14:textId="77777777" w:rsidR="00AA4D12" w:rsidRPr="001A6CAC" w:rsidRDefault="00AA4D12">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344" w:type="dxa"/>
            <w:tcBorders>
              <w:top w:val="nil"/>
              <w:left w:val="nil"/>
              <w:bottom w:val="nil"/>
              <w:right w:val="nil"/>
            </w:tcBorders>
          </w:tcPr>
          <w:p w14:paraId="7FB2E70B" w14:textId="77777777" w:rsidR="00AA4D12" w:rsidRPr="001A6CAC" w:rsidRDefault="00AA4D12">
            <w:pPr>
              <w:overflowPunct/>
              <w:autoSpaceDE/>
              <w:autoSpaceDN/>
              <w:adjustRightInd/>
              <w:ind w:right="180"/>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302" w:type="dxa"/>
            <w:tcBorders>
              <w:top w:val="nil"/>
              <w:left w:val="nil"/>
              <w:bottom w:val="nil"/>
              <w:right w:val="nil"/>
            </w:tcBorders>
          </w:tcPr>
          <w:p w14:paraId="0D567F25" w14:textId="77777777" w:rsidR="00AA4D12" w:rsidRPr="001A6CAC" w:rsidRDefault="00AA4D12">
            <w:pPr>
              <w:overflowPunct/>
              <w:autoSpaceDE/>
              <w:autoSpaceDN/>
              <w:adjustRightInd/>
              <w:ind w:right="360"/>
              <w:jc w:val="right"/>
              <w:textAlignment w:val="auto"/>
              <w:rPr>
                <w:rFonts w:ascii="Century Gothic" w:hAnsi="Century Gothic" w:cs="Arial"/>
                <w:sz w:val="20"/>
                <w:lang w:eastAsia="en-GB"/>
              </w:rPr>
            </w:pPr>
            <w:r w:rsidRPr="001A6CAC">
              <w:rPr>
                <w:rFonts w:ascii="Century Gothic" w:hAnsi="Century Gothic" w:cs="Arial"/>
                <w:sz w:val="20"/>
                <w:lang w:eastAsia="en-GB"/>
              </w:rPr>
              <w:t>14</w:t>
            </w:r>
          </w:p>
        </w:tc>
      </w:tr>
      <w:tr w:rsidR="00AA4D12" w:rsidRPr="009E030F" w14:paraId="1560651C" w14:textId="77777777">
        <w:trPr>
          <w:trHeight w:val="225"/>
          <w:jc w:val="center"/>
        </w:trPr>
        <w:tc>
          <w:tcPr>
            <w:tcW w:w="3135" w:type="dxa"/>
            <w:tcBorders>
              <w:top w:val="nil"/>
              <w:left w:val="nil"/>
              <w:bottom w:val="nil"/>
              <w:right w:val="nil"/>
            </w:tcBorders>
            <w:noWrap/>
          </w:tcPr>
          <w:p w14:paraId="5D4CCEB5" w14:textId="77777777" w:rsidR="00AA4D12" w:rsidRPr="00CB6F54" w:rsidRDefault="00AA4D12">
            <w:pPr>
              <w:overflowPunct/>
              <w:autoSpaceDE/>
              <w:autoSpaceDN/>
              <w:adjustRightInd/>
              <w:textAlignment w:val="auto"/>
              <w:rPr>
                <w:rFonts w:ascii="Century Gothic" w:hAnsi="Century Gothic" w:cs="Arial"/>
                <w:sz w:val="20"/>
                <w:lang w:eastAsia="en-GB"/>
              </w:rPr>
            </w:pPr>
            <w:r>
              <w:rPr>
                <w:rFonts w:ascii="Century Gothic" w:hAnsi="Century Gothic" w:cs="Arial"/>
                <w:sz w:val="20"/>
                <w:lang w:eastAsia="en-GB"/>
              </w:rPr>
              <w:t>City Centre Masterplan</w:t>
            </w:r>
          </w:p>
        </w:tc>
        <w:tc>
          <w:tcPr>
            <w:tcW w:w="1202" w:type="dxa"/>
            <w:tcBorders>
              <w:top w:val="nil"/>
              <w:left w:val="nil"/>
              <w:bottom w:val="nil"/>
              <w:right w:val="nil"/>
            </w:tcBorders>
          </w:tcPr>
          <w:p w14:paraId="66A2E445" w14:textId="77777777" w:rsidR="00AA4D12" w:rsidRPr="00CB6F54" w:rsidRDefault="00AA4D12">
            <w:pPr>
              <w:overflowPunct/>
              <w:autoSpaceDE/>
              <w:autoSpaceDN/>
              <w:adjustRightInd/>
              <w:jc w:val="right"/>
              <w:textAlignment w:val="auto"/>
              <w:rPr>
                <w:rFonts w:ascii="Century Gothic" w:hAnsi="Century Gothic" w:cs="Arial"/>
                <w:sz w:val="20"/>
                <w:lang w:eastAsia="en-GB"/>
              </w:rPr>
            </w:pPr>
            <w:r>
              <w:rPr>
                <w:rFonts w:ascii="Century Gothic" w:hAnsi="Century Gothic" w:cs="Arial"/>
                <w:sz w:val="20"/>
                <w:lang w:eastAsia="en-GB"/>
              </w:rPr>
              <w:t>75</w:t>
            </w:r>
          </w:p>
        </w:tc>
        <w:tc>
          <w:tcPr>
            <w:tcW w:w="1385" w:type="dxa"/>
            <w:tcBorders>
              <w:top w:val="nil"/>
              <w:left w:val="nil"/>
              <w:bottom w:val="nil"/>
              <w:right w:val="nil"/>
            </w:tcBorders>
          </w:tcPr>
          <w:p w14:paraId="121C2833" w14:textId="77777777" w:rsidR="00AA4D12" w:rsidRPr="00CB6F54" w:rsidRDefault="00AA4D12">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508" w:type="dxa"/>
            <w:tcBorders>
              <w:top w:val="nil"/>
              <w:left w:val="nil"/>
              <w:bottom w:val="nil"/>
              <w:right w:val="nil"/>
            </w:tcBorders>
            <w:noWrap/>
          </w:tcPr>
          <w:p w14:paraId="5D3EED0A" w14:textId="77777777" w:rsidR="00AA4D12" w:rsidRPr="00CB6F54" w:rsidRDefault="00AA4D12">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469" w:type="dxa"/>
            <w:tcBorders>
              <w:top w:val="nil"/>
              <w:left w:val="nil"/>
              <w:bottom w:val="nil"/>
              <w:right w:val="nil"/>
            </w:tcBorders>
            <w:noWrap/>
          </w:tcPr>
          <w:p w14:paraId="52188188" w14:textId="77777777" w:rsidR="00AA4D12" w:rsidRPr="00CB6F54" w:rsidRDefault="00AA4D12">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418" w:type="dxa"/>
            <w:tcBorders>
              <w:top w:val="nil"/>
              <w:left w:val="nil"/>
              <w:bottom w:val="nil"/>
              <w:right w:val="nil"/>
            </w:tcBorders>
            <w:noWrap/>
          </w:tcPr>
          <w:p w14:paraId="112E23A3" w14:textId="77777777" w:rsidR="00AA4D12" w:rsidRPr="00CB6F54" w:rsidRDefault="00AA4D12">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75</w:t>
            </w:r>
          </w:p>
        </w:tc>
        <w:tc>
          <w:tcPr>
            <w:tcW w:w="1349" w:type="dxa"/>
            <w:tcBorders>
              <w:top w:val="nil"/>
              <w:left w:val="nil"/>
              <w:bottom w:val="nil"/>
              <w:right w:val="nil"/>
            </w:tcBorders>
          </w:tcPr>
          <w:p w14:paraId="3219E6E7" w14:textId="77777777" w:rsidR="00AA4D12" w:rsidRPr="001A6CAC" w:rsidRDefault="00AA4D12">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042" w:type="dxa"/>
            <w:tcBorders>
              <w:top w:val="nil"/>
              <w:left w:val="nil"/>
              <w:bottom w:val="nil"/>
              <w:right w:val="nil"/>
            </w:tcBorders>
          </w:tcPr>
          <w:p w14:paraId="26BBF8B9" w14:textId="77777777" w:rsidR="00AA4D12" w:rsidRPr="001A6CAC" w:rsidRDefault="00AA4D12">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344" w:type="dxa"/>
            <w:tcBorders>
              <w:top w:val="nil"/>
              <w:left w:val="nil"/>
              <w:bottom w:val="nil"/>
              <w:right w:val="nil"/>
            </w:tcBorders>
          </w:tcPr>
          <w:p w14:paraId="14418BA7" w14:textId="77777777" w:rsidR="00AA4D12" w:rsidRPr="001A6CAC" w:rsidRDefault="00AA4D12">
            <w:pPr>
              <w:overflowPunct/>
              <w:autoSpaceDE/>
              <w:autoSpaceDN/>
              <w:adjustRightInd/>
              <w:ind w:right="180"/>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302" w:type="dxa"/>
            <w:tcBorders>
              <w:top w:val="nil"/>
              <w:left w:val="nil"/>
              <w:bottom w:val="nil"/>
              <w:right w:val="nil"/>
            </w:tcBorders>
          </w:tcPr>
          <w:p w14:paraId="31975338" w14:textId="77777777" w:rsidR="00AA4D12" w:rsidRPr="001A6CAC" w:rsidRDefault="00AA4D12">
            <w:pPr>
              <w:overflowPunct/>
              <w:autoSpaceDE/>
              <w:autoSpaceDN/>
              <w:adjustRightInd/>
              <w:ind w:right="360"/>
              <w:jc w:val="right"/>
              <w:textAlignment w:val="auto"/>
              <w:rPr>
                <w:rFonts w:ascii="Century Gothic" w:hAnsi="Century Gothic" w:cs="Arial"/>
                <w:sz w:val="20"/>
                <w:lang w:eastAsia="en-GB"/>
              </w:rPr>
            </w:pPr>
            <w:r w:rsidRPr="001A6CAC">
              <w:rPr>
                <w:rFonts w:ascii="Century Gothic" w:hAnsi="Century Gothic" w:cs="Arial"/>
                <w:sz w:val="20"/>
                <w:lang w:eastAsia="en-GB"/>
              </w:rPr>
              <w:t>75</w:t>
            </w:r>
          </w:p>
        </w:tc>
      </w:tr>
      <w:tr w:rsidR="00AA4D12" w:rsidRPr="009E030F" w14:paraId="429530CE" w14:textId="77777777">
        <w:trPr>
          <w:trHeight w:val="225"/>
          <w:jc w:val="center"/>
        </w:trPr>
        <w:tc>
          <w:tcPr>
            <w:tcW w:w="3135" w:type="dxa"/>
            <w:tcBorders>
              <w:top w:val="nil"/>
              <w:left w:val="nil"/>
              <w:bottom w:val="nil"/>
              <w:right w:val="nil"/>
            </w:tcBorders>
            <w:noWrap/>
          </w:tcPr>
          <w:p w14:paraId="6E057DBD" w14:textId="77777777" w:rsidR="00AA4D12" w:rsidRPr="00CB6F54" w:rsidRDefault="00AA4D12">
            <w:pPr>
              <w:overflowPunct/>
              <w:autoSpaceDE/>
              <w:autoSpaceDN/>
              <w:adjustRightInd/>
              <w:textAlignment w:val="auto"/>
              <w:rPr>
                <w:rFonts w:ascii="Century Gothic" w:hAnsi="Century Gothic" w:cs="Arial"/>
                <w:sz w:val="20"/>
                <w:lang w:eastAsia="en-GB"/>
              </w:rPr>
            </w:pPr>
            <w:r>
              <w:rPr>
                <w:rFonts w:ascii="Century Gothic" w:hAnsi="Century Gothic" w:cs="Arial"/>
                <w:sz w:val="20"/>
                <w:lang w:eastAsia="en-GB"/>
              </w:rPr>
              <w:t xml:space="preserve">Climate Change/Greening the City &amp; Biodiversity </w:t>
            </w:r>
            <w:r w:rsidRPr="00CB6F54">
              <w:rPr>
                <w:rFonts w:ascii="Century Gothic" w:hAnsi="Century Gothic" w:cs="Arial"/>
                <w:sz w:val="20"/>
                <w:lang w:eastAsia="en-GB"/>
              </w:rPr>
              <w:t xml:space="preserve"> </w:t>
            </w:r>
          </w:p>
        </w:tc>
        <w:tc>
          <w:tcPr>
            <w:tcW w:w="1202" w:type="dxa"/>
            <w:tcBorders>
              <w:top w:val="nil"/>
              <w:left w:val="nil"/>
              <w:bottom w:val="nil"/>
              <w:right w:val="nil"/>
            </w:tcBorders>
          </w:tcPr>
          <w:p w14:paraId="63B5A934" w14:textId="77777777" w:rsidR="00AA4D12" w:rsidRPr="00CB6F54" w:rsidRDefault="00AA4D12">
            <w:pPr>
              <w:overflowPunct/>
              <w:autoSpaceDE/>
              <w:autoSpaceDN/>
              <w:adjustRightInd/>
              <w:jc w:val="right"/>
              <w:textAlignment w:val="auto"/>
              <w:rPr>
                <w:rFonts w:ascii="Century Gothic" w:hAnsi="Century Gothic" w:cs="Arial"/>
                <w:sz w:val="20"/>
                <w:lang w:eastAsia="en-GB"/>
              </w:rPr>
            </w:pPr>
            <w:r w:rsidRPr="00CB6F54">
              <w:rPr>
                <w:rFonts w:ascii="Century Gothic" w:hAnsi="Century Gothic" w:cs="Arial"/>
                <w:sz w:val="20"/>
                <w:lang w:eastAsia="en-GB"/>
              </w:rPr>
              <w:t>0</w:t>
            </w:r>
          </w:p>
        </w:tc>
        <w:tc>
          <w:tcPr>
            <w:tcW w:w="1385" w:type="dxa"/>
            <w:tcBorders>
              <w:top w:val="nil"/>
              <w:left w:val="nil"/>
              <w:bottom w:val="nil"/>
              <w:right w:val="nil"/>
            </w:tcBorders>
          </w:tcPr>
          <w:p w14:paraId="4B291F4F" w14:textId="77777777" w:rsidR="00AA4D12" w:rsidRPr="00CB6F54" w:rsidRDefault="00AA4D12">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88</w:t>
            </w:r>
          </w:p>
        </w:tc>
        <w:tc>
          <w:tcPr>
            <w:tcW w:w="1508" w:type="dxa"/>
            <w:tcBorders>
              <w:top w:val="nil"/>
              <w:left w:val="nil"/>
              <w:bottom w:val="nil"/>
              <w:right w:val="nil"/>
            </w:tcBorders>
            <w:noWrap/>
          </w:tcPr>
          <w:p w14:paraId="03A2F75D" w14:textId="77777777" w:rsidR="00AA4D12" w:rsidRPr="00CB6F54" w:rsidRDefault="00AA4D12">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469" w:type="dxa"/>
            <w:tcBorders>
              <w:top w:val="nil"/>
              <w:left w:val="nil"/>
              <w:bottom w:val="nil"/>
              <w:right w:val="nil"/>
            </w:tcBorders>
            <w:noWrap/>
          </w:tcPr>
          <w:p w14:paraId="1DF86036" w14:textId="77777777" w:rsidR="00AA4D12" w:rsidRPr="00CB6F54" w:rsidRDefault="00AA4D12">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418" w:type="dxa"/>
            <w:tcBorders>
              <w:top w:val="nil"/>
              <w:left w:val="nil"/>
              <w:bottom w:val="nil"/>
              <w:right w:val="nil"/>
            </w:tcBorders>
            <w:noWrap/>
          </w:tcPr>
          <w:p w14:paraId="5C8FBEA6" w14:textId="77777777" w:rsidR="00AA4D12" w:rsidRPr="00CB6F54" w:rsidRDefault="00AA4D12">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88</w:t>
            </w:r>
          </w:p>
        </w:tc>
        <w:tc>
          <w:tcPr>
            <w:tcW w:w="1349" w:type="dxa"/>
            <w:tcBorders>
              <w:top w:val="nil"/>
              <w:left w:val="nil"/>
              <w:bottom w:val="nil"/>
              <w:right w:val="nil"/>
            </w:tcBorders>
          </w:tcPr>
          <w:p w14:paraId="1191C7A4" w14:textId="77777777" w:rsidR="00AA4D12" w:rsidRPr="001A6CAC" w:rsidRDefault="00AA4D12">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042" w:type="dxa"/>
            <w:tcBorders>
              <w:top w:val="nil"/>
              <w:left w:val="nil"/>
              <w:bottom w:val="nil"/>
              <w:right w:val="nil"/>
            </w:tcBorders>
          </w:tcPr>
          <w:p w14:paraId="20A4902F" w14:textId="58FCA45D" w:rsidR="00AA4D12" w:rsidRPr="001A6CAC" w:rsidRDefault="0070541E">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2</w:t>
            </w:r>
            <w:r w:rsidR="00AA4D12" w:rsidRPr="001A6CAC">
              <w:rPr>
                <w:rFonts w:ascii="Century Gothic" w:hAnsi="Century Gothic" w:cs="Arial"/>
                <w:sz w:val="20"/>
                <w:lang w:eastAsia="en-GB"/>
              </w:rPr>
              <w:t>0</w:t>
            </w:r>
          </w:p>
        </w:tc>
        <w:tc>
          <w:tcPr>
            <w:tcW w:w="1344" w:type="dxa"/>
            <w:tcBorders>
              <w:top w:val="nil"/>
              <w:left w:val="nil"/>
              <w:bottom w:val="nil"/>
              <w:right w:val="nil"/>
            </w:tcBorders>
          </w:tcPr>
          <w:p w14:paraId="643C17FD" w14:textId="7EC2D156" w:rsidR="00AA4D12" w:rsidRPr="001A6CAC" w:rsidRDefault="007D4954" w:rsidP="007D4954">
            <w:pPr>
              <w:overflowPunct/>
              <w:autoSpaceDE/>
              <w:autoSpaceDN/>
              <w:adjustRightInd/>
              <w:ind w:right="180"/>
              <w:jc w:val="center"/>
              <w:textAlignment w:val="auto"/>
              <w:rPr>
                <w:rFonts w:ascii="Century Gothic" w:hAnsi="Century Gothic" w:cs="Arial"/>
                <w:sz w:val="20"/>
                <w:lang w:eastAsia="en-GB"/>
              </w:rPr>
            </w:pPr>
            <w:r w:rsidRPr="001A6CAC">
              <w:rPr>
                <w:rFonts w:ascii="Century Gothic" w:hAnsi="Century Gothic" w:cs="Arial"/>
                <w:sz w:val="20"/>
                <w:lang w:eastAsia="en-GB"/>
              </w:rPr>
              <w:t xml:space="preserve">       </w:t>
            </w:r>
            <w:r w:rsidR="002F155A" w:rsidRPr="001A6CAC">
              <w:rPr>
                <w:rFonts w:ascii="Century Gothic" w:hAnsi="Century Gothic" w:cs="Arial"/>
                <w:sz w:val="20"/>
                <w:lang w:eastAsia="en-GB"/>
              </w:rPr>
              <w:t xml:space="preserve">   </w:t>
            </w:r>
            <w:r w:rsidRPr="001A6CAC">
              <w:rPr>
                <w:rFonts w:ascii="Century Gothic" w:hAnsi="Century Gothic" w:cs="Arial"/>
                <w:sz w:val="20"/>
                <w:lang w:eastAsia="en-GB"/>
              </w:rPr>
              <w:t>(</w:t>
            </w:r>
            <w:r w:rsidR="002F155A" w:rsidRPr="001A6CAC">
              <w:rPr>
                <w:rFonts w:ascii="Century Gothic" w:hAnsi="Century Gothic" w:cs="Arial"/>
                <w:sz w:val="20"/>
                <w:lang w:eastAsia="en-GB"/>
              </w:rPr>
              <w:t>20)</w:t>
            </w:r>
          </w:p>
        </w:tc>
        <w:tc>
          <w:tcPr>
            <w:tcW w:w="1302" w:type="dxa"/>
            <w:tcBorders>
              <w:top w:val="nil"/>
              <w:left w:val="nil"/>
              <w:bottom w:val="nil"/>
              <w:right w:val="nil"/>
            </w:tcBorders>
          </w:tcPr>
          <w:p w14:paraId="70713899" w14:textId="77777777" w:rsidR="00AA4D12" w:rsidRPr="001A6CAC" w:rsidRDefault="00AA4D12">
            <w:pPr>
              <w:overflowPunct/>
              <w:autoSpaceDE/>
              <w:autoSpaceDN/>
              <w:adjustRightInd/>
              <w:ind w:right="360"/>
              <w:jc w:val="right"/>
              <w:textAlignment w:val="auto"/>
              <w:rPr>
                <w:rFonts w:ascii="Century Gothic" w:hAnsi="Century Gothic" w:cs="Arial"/>
                <w:sz w:val="20"/>
                <w:lang w:eastAsia="en-GB"/>
              </w:rPr>
            </w:pPr>
            <w:r w:rsidRPr="001A6CAC">
              <w:rPr>
                <w:rFonts w:ascii="Century Gothic" w:hAnsi="Century Gothic" w:cs="Arial"/>
                <w:sz w:val="20"/>
                <w:lang w:eastAsia="en-GB"/>
              </w:rPr>
              <w:t>88</w:t>
            </w:r>
          </w:p>
        </w:tc>
      </w:tr>
      <w:tr w:rsidR="00AA4D12" w:rsidRPr="009E030F" w14:paraId="68B48031" w14:textId="77777777">
        <w:trPr>
          <w:trHeight w:val="225"/>
          <w:jc w:val="center"/>
        </w:trPr>
        <w:tc>
          <w:tcPr>
            <w:tcW w:w="3135" w:type="dxa"/>
            <w:tcBorders>
              <w:top w:val="nil"/>
              <w:left w:val="nil"/>
              <w:bottom w:val="nil"/>
              <w:right w:val="nil"/>
            </w:tcBorders>
            <w:noWrap/>
          </w:tcPr>
          <w:p w14:paraId="7EE8DBD0" w14:textId="77777777" w:rsidR="00AA4D12" w:rsidRPr="00CB6F54" w:rsidRDefault="00AA4D12">
            <w:pPr>
              <w:overflowPunct/>
              <w:autoSpaceDE/>
              <w:autoSpaceDN/>
              <w:adjustRightInd/>
              <w:textAlignment w:val="auto"/>
              <w:rPr>
                <w:rFonts w:ascii="Century Gothic" w:hAnsi="Century Gothic" w:cs="Arial"/>
                <w:sz w:val="20"/>
                <w:lang w:eastAsia="en-GB"/>
              </w:rPr>
            </w:pPr>
            <w:r w:rsidRPr="00CB6F54">
              <w:rPr>
                <w:rFonts w:ascii="Century Gothic" w:hAnsi="Century Gothic" w:cs="Arial"/>
                <w:sz w:val="20"/>
                <w:lang w:eastAsia="en-GB"/>
              </w:rPr>
              <w:t>City Hall Improvement</w:t>
            </w:r>
          </w:p>
        </w:tc>
        <w:tc>
          <w:tcPr>
            <w:tcW w:w="1202" w:type="dxa"/>
            <w:tcBorders>
              <w:top w:val="nil"/>
              <w:left w:val="nil"/>
              <w:right w:val="nil"/>
            </w:tcBorders>
          </w:tcPr>
          <w:p w14:paraId="4645ADBA" w14:textId="77777777" w:rsidR="00AA4D12" w:rsidRPr="00CB6F54" w:rsidRDefault="00AA4D12">
            <w:pPr>
              <w:overflowPunct/>
              <w:autoSpaceDE/>
              <w:autoSpaceDN/>
              <w:adjustRightInd/>
              <w:jc w:val="right"/>
              <w:textAlignment w:val="auto"/>
              <w:rPr>
                <w:rFonts w:ascii="Century Gothic" w:hAnsi="Century Gothic" w:cs="Arial"/>
                <w:sz w:val="20"/>
                <w:lang w:eastAsia="en-GB"/>
              </w:rPr>
            </w:pPr>
            <w:r w:rsidRPr="00CB6F54">
              <w:rPr>
                <w:rFonts w:ascii="Century Gothic" w:hAnsi="Century Gothic" w:cs="Arial"/>
                <w:sz w:val="20"/>
                <w:lang w:eastAsia="en-GB"/>
              </w:rPr>
              <w:t>50</w:t>
            </w:r>
          </w:p>
        </w:tc>
        <w:tc>
          <w:tcPr>
            <w:tcW w:w="1385" w:type="dxa"/>
            <w:tcBorders>
              <w:top w:val="nil"/>
              <w:left w:val="nil"/>
              <w:right w:val="nil"/>
            </w:tcBorders>
          </w:tcPr>
          <w:p w14:paraId="7A269973" w14:textId="77777777" w:rsidR="00AA4D12" w:rsidRPr="00CB6F54" w:rsidRDefault="00AA4D12">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508" w:type="dxa"/>
            <w:tcBorders>
              <w:top w:val="nil"/>
              <w:left w:val="nil"/>
              <w:right w:val="nil"/>
            </w:tcBorders>
            <w:noWrap/>
          </w:tcPr>
          <w:p w14:paraId="35D9CBA9" w14:textId="77777777" w:rsidR="00AA4D12" w:rsidRPr="00CB6F54" w:rsidRDefault="00AA4D12">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469" w:type="dxa"/>
            <w:tcBorders>
              <w:top w:val="nil"/>
              <w:left w:val="nil"/>
              <w:right w:val="nil"/>
            </w:tcBorders>
            <w:noWrap/>
          </w:tcPr>
          <w:p w14:paraId="7F66E809" w14:textId="77777777" w:rsidR="00AA4D12" w:rsidRPr="00CB6F54" w:rsidRDefault="00AA4D12">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418" w:type="dxa"/>
            <w:tcBorders>
              <w:top w:val="nil"/>
              <w:left w:val="nil"/>
              <w:right w:val="nil"/>
            </w:tcBorders>
            <w:noWrap/>
          </w:tcPr>
          <w:p w14:paraId="29E092B6" w14:textId="77777777" w:rsidR="00AA4D12" w:rsidRPr="00CB6F54" w:rsidRDefault="00AA4D12">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50</w:t>
            </w:r>
          </w:p>
        </w:tc>
        <w:tc>
          <w:tcPr>
            <w:tcW w:w="1349" w:type="dxa"/>
            <w:tcBorders>
              <w:top w:val="nil"/>
              <w:left w:val="nil"/>
              <w:right w:val="nil"/>
            </w:tcBorders>
          </w:tcPr>
          <w:p w14:paraId="27692A42" w14:textId="77777777" w:rsidR="00AA4D12" w:rsidRPr="001A6CAC" w:rsidRDefault="00AA4D12">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042" w:type="dxa"/>
            <w:tcBorders>
              <w:top w:val="nil"/>
              <w:left w:val="nil"/>
              <w:right w:val="nil"/>
            </w:tcBorders>
          </w:tcPr>
          <w:p w14:paraId="0886ED2A" w14:textId="77777777" w:rsidR="00AA4D12" w:rsidRPr="001A6CAC" w:rsidRDefault="00AA4D12">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344" w:type="dxa"/>
            <w:tcBorders>
              <w:top w:val="nil"/>
              <w:left w:val="nil"/>
              <w:right w:val="nil"/>
            </w:tcBorders>
          </w:tcPr>
          <w:p w14:paraId="3B4506CD" w14:textId="77777777" w:rsidR="00AA4D12" w:rsidRPr="001A6CAC" w:rsidRDefault="00AA4D12">
            <w:pPr>
              <w:overflowPunct/>
              <w:autoSpaceDE/>
              <w:autoSpaceDN/>
              <w:adjustRightInd/>
              <w:ind w:right="180"/>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302" w:type="dxa"/>
            <w:tcBorders>
              <w:top w:val="nil"/>
              <w:left w:val="nil"/>
              <w:right w:val="nil"/>
            </w:tcBorders>
          </w:tcPr>
          <w:p w14:paraId="6222B632" w14:textId="77777777" w:rsidR="00AA4D12" w:rsidRPr="001A6CAC" w:rsidRDefault="00AA4D12">
            <w:pPr>
              <w:overflowPunct/>
              <w:autoSpaceDE/>
              <w:autoSpaceDN/>
              <w:adjustRightInd/>
              <w:ind w:right="360"/>
              <w:jc w:val="right"/>
              <w:textAlignment w:val="auto"/>
              <w:rPr>
                <w:rFonts w:ascii="Century Gothic" w:hAnsi="Century Gothic" w:cs="Arial"/>
                <w:sz w:val="20"/>
                <w:lang w:eastAsia="en-GB"/>
              </w:rPr>
            </w:pPr>
            <w:r w:rsidRPr="001A6CAC">
              <w:rPr>
                <w:rFonts w:ascii="Century Gothic" w:hAnsi="Century Gothic" w:cs="Arial"/>
                <w:sz w:val="20"/>
                <w:lang w:eastAsia="en-GB"/>
              </w:rPr>
              <w:t>50</w:t>
            </w:r>
          </w:p>
        </w:tc>
      </w:tr>
      <w:tr w:rsidR="00AA4D12" w:rsidRPr="009E030F" w14:paraId="0C2A0ADB" w14:textId="77777777">
        <w:trPr>
          <w:trHeight w:val="225"/>
          <w:jc w:val="center"/>
        </w:trPr>
        <w:tc>
          <w:tcPr>
            <w:tcW w:w="3135" w:type="dxa"/>
            <w:tcBorders>
              <w:top w:val="nil"/>
              <w:left w:val="nil"/>
              <w:bottom w:val="nil"/>
              <w:right w:val="nil"/>
            </w:tcBorders>
            <w:noWrap/>
          </w:tcPr>
          <w:p w14:paraId="0C6E8D94" w14:textId="77777777" w:rsidR="00AA4D12" w:rsidRPr="00CB6F54" w:rsidRDefault="00AA4D12">
            <w:pPr>
              <w:overflowPunct/>
              <w:autoSpaceDE/>
              <w:autoSpaceDN/>
              <w:adjustRightInd/>
              <w:textAlignment w:val="auto"/>
              <w:rPr>
                <w:rFonts w:ascii="Century Gothic" w:hAnsi="Century Gothic" w:cs="Arial"/>
                <w:sz w:val="20"/>
                <w:lang w:eastAsia="en-GB"/>
              </w:rPr>
            </w:pPr>
            <w:r w:rsidRPr="00CB6F54">
              <w:rPr>
                <w:rFonts w:ascii="Century Gothic" w:hAnsi="Century Gothic" w:cs="Arial"/>
                <w:sz w:val="20"/>
                <w:lang w:eastAsia="en-GB"/>
              </w:rPr>
              <w:t>City Hall Sinking Fund</w:t>
            </w:r>
          </w:p>
        </w:tc>
        <w:tc>
          <w:tcPr>
            <w:tcW w:w="1202" w:type="dxa"/>
            <w:tcBorders>
              <w:top w:val="nil"/>
              <w:left w:val="nil"/>
              <w:right w:val="nil"/>
            </w:tcBorders>
          </w:tcPr>
          <w:p w14:paraId="083A2CD4" w14:textId="77777777" w:rsidR="00AA4D12" w:rsidRPr="00CB6F54" w:rsidRDefault="00AA4D12">
            <w:pPr>
              <w:overflowPunct/>
              <w:autoSpaceDE/>
              <w:autoSpaceDN/>
              <w:adjustRightInd/>
              <w:jc w:val="right"/>
              <w:textAlignment w:val="auto"/>
              <w:rPr>
                <w:rFonts w:ascii="Century Gothic" w:hAnsi="Century Gothic" w:cs="Arial"/>
                <w:sz w:val="20"/>
                <w:lang w:eastAsia="en-GB"/>
              </w:rPr>
            </w:pPr>
            <w:r w:rsidRPr="00CB6F54">
              <w:rPr>
                <w:rFonts w:ascii="Century Gothic" w:hAnsi="Century Gothic" w:cs="Arial"/>
                <w:sz w:val="20"/>
                <w:lang w:eastAsia="en-GB"/>
              </w:rPr>
              <w:t>60</w:t>
            </w:r>
          </w:p>
        </w:tc>
        <w:tc>
          <w:tcPr>
            <w:tcW w:w="1385" w:type="dxa"/>
            <w:tcBorders>
              <w:top w:val="nil"/>
              <w:left w:val="nil"/>
              <w:right w:val="nil"/>
            </w:tcBorders>
          </w:tcPr>
          <w:p w14:paraId="3AD66E20" w14:textId="77777777" w:rsidR="00AA4D12" w:rsidRPr="00CB6F54" w:rsidRDefault="00AA4D12">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508" w:type="dxa"/>
            <w:tcBorders>
              <w:top w:val="nil"/>
              <w:left w:val="nil"/>
              <w:right w:val="nil"/>
            </w:tcBorders>
            <w:noWrap/>
          </w:tcPr>
          <w:p w14:paraId="4F4B8270" w14:textId="77777777" w:rsidR="00AA4D12" w:rsidRPr="00CB6F54" w:rsidRDefault="00AA4D12">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469" w:type="dxa"/>
            <w:tcBorders>
              <w:top w:val="nil"/>
              <w:left w:val="nil"/>
              <w:right w:val="nil"/>
            </w:tcBorders>
            <w:noWrap/>
          </w:tcPr>
          <w:p w14:paraId="1ED7E119" w14:textId="77777777" w:rsidR="00AA4D12" w:rsidRPr="00CB6F54" w:rsidRDefault="00AA4D12">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418" w:type="dxa"/>
            <w:tcBorders>
              <w:top w:val="nil"/>
              <w:left w:val="nil"/>
              <w:right w:val="nil"/>
            </w:tcBorders>
            <w:noWrap/>
          </w:tcPr>
          <w:p w14:paraId="5AE350D3" w14:textId="77777777" w:rsidR="00AA4D12" w:rsidRPr="00CB6F54" w:rsidRDefault="00AA4D12">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60</w:t>
            </w:r>
          </w:p>
        </w:tc>
        <w:tc>
          <w:tcPr>
            <w:tcW w:w="1349" w:type="dxa"/>
            <w:tcBorders>
              <w:top w:val="nil"/>
              <w:left w:val="nil"/>
              <w:right w:val="nil"/>
            </w:tcBorders>
          </w:tcPr>
          <w:p w14:paraId="5DA09933" w14:textId="77777777" w:rsidR="00AA4D12" w:rsidRPr="001A6CAC" w:rsidRDefault="00AA4D12">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042" w:type="dxa"/>
            <w:tcBorders>
              <w:top w:val="nil"/>
              <w:left w:val="nil"/>
              <w:right w:val="nil"/>
            </w:tcBorders>
          </w:tcPr>
          <w:p w14:paraId="75221E9A" w14:textId="77777777" w:rsidR="00AA4D12" w:rsidRPr="001A6CAC" w:rsidRDefault="00AA4D12">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344" w:type="dxa"/>
            <w:tcBorders>
              <w:top w:val="nil"/>
              <w:left w:val="nil"/>
              <w:right w:val="nil"/>
            </w:tcBorders>
          </w:tcPr>
          <w:p w14:paraId="38FCFB6C" w14:textId="77777777" w:rsidR="00AA4D12" w:rsidRPr="001A6CAC" w:rsidRDefault="00AA4D12">
            <w:pPr>
              <w:overflowPunct/>
              <w:autoSpaceDE/>
              <w:autoSpaceDN/>
              <w:adjustRightInd/>
              <w:ind w:right="180"/>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302" w:type="dxa"/>
            <w:tcBorders>
              <w:top w:val="nil"/>
              <w:left w:val="nil"/>
              <w:right w:val="nil"/>
            </w:tcBorders>
          </w:tcPr>
          <w:p w14:paraId="5C463347" w14:textId="77777777" w:rsidR="00AA4D12" w:rsidRPr="001A6CAC" w:rsidRDefault="00AA4D12">
            <w:pPr>
              <w:overflowPunct/>
              <w:autoSpaceDE/>
              <w:autoSpaceDN/>
              <w:adjustRightInd/>
              <w:ind w:right="360"/>
              <w:jc w:val="right"/>
              <w:textAlignment w:val="auto"/>
              <w:rPr>
                <w:rFonts w:ascii="Century Gothic" w:hAnsi="Century Gothic" w:cs="Arial"/>
                <w:sz w:val="20"/>
                <w:lang w:eastAsia="en-GB"/>
              </w:rPr>
            </w:pPr>
            <w:r w:rsidRPr="001A6CAC">
              <w:rPr>
                <w:rFonts w:ascii="Century Gothic" w:hAnsi="Century Gothic" w:cs="Arial"/>
                <w:sz w:val="20"/>
                <w:lang w:eastAsia="en-GB"/>
              </w:rPr>
              <w:t>6</w:t>
            </w:r>
            <w:r w:rsidR="00935740" w:rsidRPr="001A6CAC">
              <w:rPr>
                <w:rFonts w:ascii="Century Gothic" w:hAnsi="Century Gothic" w:cs="Arial"/>
                <w:sz w:val="20"/>
                <w:lang w:eastAsia="en-GB"/>
              </w:rPr>
              <w:t>0</w:t>
            </w:r>
          </w:p>
        </w:tc>
      </w:tr>
      <w:tr w:rsidR="00AA4D12" w:rsidRPr="009E030F" w14:paraId="6F4F2E80" w14:textId="77777777">
        <w:trPr>
          <w:trHeight w:val="225"/>
          <w:jc w:val="center"/>
        </w:trPr>
        <w:tc>
          <w:tcPr>
            <w:tcW w:w="3135" w:type="dxa"/>
            <w:tcBorders>
              <w:top w:val="nil"/>
              <w:left w:val="nil"/>
              <w:bottom w:val="nil"/>
              <w:right w:val="nil"/>
            </w:tcBorders>
            <w:noWrap/>
          </w:tcPr>
          <w:p w14:paraId="0A6B0CEC" w14:textId="77777777" w:rsidR="00AA4D12" w:rsidRPr="00CB6F54" w:rsidRDefault="00AA4D12">
            <w:pPr>
              <w:overflowPunct/>
              <w:autoSpaceDE/>
              <w:autoSpaceDN/>
              <w:adjustRightInd/>
              <w:textAlignment w:val="auto"/>
              <w:rPr>
                <w:rFonts w:ascii="Century Gothic" w:hAnsi="Century Gothic" w:cs="Arial"/>
                <w:sz w:val="20"/>
                <w:lang w:eastAsia="en-GB"/>
              </w:rPr>
            </w:pPr>
            <w:r w:rsidRPr="00CB6F54">
              <w:rPr>
                <w:rFonts w:ascii="Century Gothic" w:hAnsi="Century Gothic" w:cs="Arial"/>
                <w:sz w:val="20"/>
                <w:lang w:eastAsia="en-GB"/>
              </w:rPr>
              <w:t>Commons Parking</w:t>
            </w:r>
          </w:p>
        </w:tc>
        <w:tc>
          <w:tcPr>
            <w:tcW w:w="1202" w:type="dxa"/>
            <w:tcBorders>
              <w:top w:val="nil"/>
              <w:left w:val="nil"/>
              <w:bottom w:val="nil"/>
              <w:right w:val="nil"/>
            </w:tcBorders>
          </w:tcPr>
          <w:p w14:paraId="47DB8124" w14:textId="77777777" w:rsidR="00AA4D12" w:rsidRPr="00CB6F54" w:rsidRDefault="00AA4D12">
            <w:pPr>
              <w:overflowPunct/>
              <w:autoSpaceDE/>
              <w:autoSpaceDN/>
              <w:adjustRightInd/>
              <w:jc w:val="right"/>
              <w:textAlignment w:val="auto"/>
              <w:rPr>
                <w:rFonts w:ascii="Century Gothic" w:hAnsi="Century Gothic" w:cs="Arial"/>
                <w:sz w:val="20"/>
                <w:lang w:eastAsia="en-GB"/>
              </w:rPr>
            </w:pPr>
            <w:r w:rsidRPr="00CB6F54">
              <w:rPr>
                <w:rFonts w:ascii="Century Gothic" w:hAnsi="Century Gothic" w:cs="Arial"/>
                <w:sz w:val="20"/>
                <w:lang w:eastAsia="en-GB"/>
              </w:rPr>
              <w:t>28</w:t>
            </w:r>
          </w:p>
        </w:tc>
        <w:tc>
          <w:tcPr>
            <w:tcW w:w="1385" w:type="dxa"/>
            <w:tcBorders>
              <w:top w:val="nil"/>
              <w:left w:val="nil"/>
              <w:bottom w:val="nil"/>
              <w:right w:val="nil"/>
            </w:tcBorders>
          </w:tcPr>
          <w:p w14:paraId="4AF61FE3" w14:textId="77777777" w:rsidR="00AA4D12" w:rsidRPr="00CB6F54" w:rsidRDefault="00AA4D12">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508" w:type="dxa"/>
            <w:tcBorders>
              <w:top w:val="nil"/>
              <w:left w:val="nil"/>
              <w:bottom w:val="nil"/>
              <w:right w:val="nil"/>
            </w:tcBorders>
            <w:noWrap/>
          </w:tcPr>
          <w:p w14:paraId="5F323130" w14:textId="77777777" w:rsidR="00AA4D12" w:rsidRPr="00CB6F54" w:rsidRDefault="00AA4D12">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13</w:t>
            </w:r>
          </w:p>
        </w:tc>
        <w:tc>
          <w:tcPr>
            <w:tcW w:w="1469" w:type="dxa"/>
            <w:tcBorders>
              <w:top w:val="nil"/>
              <w:left w:val="nil"/>
              <w:bottom w:val="nil"/>
              <w:right w:val="nil"/>
            </w:tcBorders>
            <w:noWrap/>
          </w:tcPr>
          <w:p w14:paraId="2395E398" w14:textId="77777777" w:rsidR="00AA4D12" w:rsidRPr="00CB6F54" w:rsidRDefault="00AA4D12">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418" w:type="dxa"/>
            <w:tcBorders>
              <w:top w:val="nil"/>
              <w:left w:val="nil"/>
              <w:bottom w:val="nil"/>
              <w:right w:val="nil"/>
            </w:tcBorders>
            <w:noWrap/>
          </w:tcPr>
          <w:p w14:paraId="4848F9F0" w14:textId="77777777" w:rsidR="00AA4D12" w:rsidRPr="00CB6F54" w:rsidRDefault="00AA4D12">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41</w:t>
            </w:r>
          </w:p>
        </w:tc>
        <w:tc>
          <w:tcPr>
            <w:tcW w:w="1349" w:type="dxa"/>
            <w:tcBorders>
              <w:top w:val="nil"/>
              <w:left w:val="nil"/>
              <w:bottom w:val="nil"/>
              <w:right w:val="nil"/>
            </w:tcBorders>
          </w:tcPr>
          <w:p w14:paraId="32A93D1C" w14:textId="77777777" w:rsidR="00AA4D12" w:rsidRPr="001A6CAC" w:rsidRDefault="00AA4D12">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042" w:type="dxa"/>
            <w:tcBorders>
              <w:top w:val="nil"/>
              <w:left w:val="nil"/>
              <w:bottom w:val="nil"/>
              <w:right w:val="nil"/>
            </w:tcBorders>
          </w:tcPr>
          <w:p w14:paraId="219A3B9B" w14:textId="7F2E283A" w:rsidR="00AA4D12" w:rsidRPr="001A6CAC" w:rsidRDefault="00B24BC9">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20</w:t>
            </w:r>
          </w:p>
        </w:tc>
        <w:tc>
          <w:tcPr>
            <w:tcW w:w="1344" w:type="dxa"/>
            <w:tcBorders>
              <w:top w:val="nil"/>
              <w:left w:val="nil"/>
              <w:bottom w:val="nil"/>
              <w:right w:val="nil"/>
            </w:tcBorders>
          </w:tcPr>
          <w:p w14:paraId="34ED7A62" w14:textId="5B31C457" w:rsidR="00AA4D12" w:rsidRPr="001A6CAC" w:rsidRDefault="002F155A">
            <w:pPr>
              <w:overflowPunct/>
              <w:autoSpaceDE/>
              <w:autoSpaceDN/>
              <w:adjustRightInd/>
              <w:ind w:right="180"/>
              <w:jc w:val="right"/>
              <w:textAlignment w:val="auto"/>
              <w:rPr>
                <w:rFonts w:ascii="Century Gothic" w:hAnsi="Century Gothic" w:cs="Arial"/>
                <w:sz w:val="20"/>
                <w:lang w:eastAsia="en-GB"/>
              </w:rPr>
            </w:pPr>
            <w:r w:rsidRPr="001A6CAC">
              <w:rPr>
                <w:rFonts w:ascii="Century Gothic" w:hAnsi="Century Gothic" w:cs="Arial"/>
                <w:sz w:val="20"/>
                <w:lang w:eastAsia="en-GB"/>
              </w:rPr>
              <w:t>(28)</w:t>
            </w:r>
          </w:p>
        </w:tc>
        <w:tc>
          <w:tcPr>
            <w:tcW w:w="1302" w:type="dxa"/>
            <w:tcBorders>
              <w:top w:val="nil"/>
              <w:left w:val="nil"/>
              <w:bottom w:val="nil"/>
              <w:right w:val="nil"/>
            </w:tcBorders>
          </w:tcPr>
          <w:p w14:paraId="157CC99C" w14:textId="629EBC61" w:rsidR="00AA4D12" w:rsidRPr="001A6CAC" w:rsidRDefault="00935740">
            <w:pPr>
              <w:overflowPunct/>
              <w:autoSpaceDE/>
              <w:autoSpaceDN/>
              <w:adjustRightInd/>
              <w:ind w:right="360"/>
              <w:jc w:val="right"/>
              <w:textAlignment w:val="auto"/>
              <w:rPr>
                <w:rFonts w:ascii="Century Gothic" w:hAnsi="Century Gothic" w:cs="Arial"/>
                <w:sz w:val="20"/>
                <w:lang w:eastAsia="en-GB"/>
              </w:rPr>
            </w:pPr>
            <w:r w:rsidRPr="001A6CAC">
              <w:rPr>
                <w:rFonts w:ascii="Century Gothic" w:hAnsi="Century Gothic" w:cs="Arial"/>
                <w:sz w:val="20"/>
                <w:lang w:eastAsia="en-GB"/>
              </w:rPr>
              <w:t>34</w:t>
            </w:r>
          </w:p>
        </w:tc>
      </w:tr>
      <w:tr w:rsidR="00AA4D12" w:rsidRPr="009E030F" w14:paraId="41424EF8" w14:textId="77777777">
        <w:trPr>
          <w:trHeight w:val="225"/>
          <w:jc w:val="center"/>
        </w:trPr>
        <w:tc>
          <w:tcPr>
            <w:tcW w:w="3135" w:type="dxa"/>
            <w:tcBorders>
              <w:top w:val="nil"/>
              <w:left w:val="nil"/>
              <w:bottom w:val="nil"/>
              <w:right w:val="nil"/>
            </w:tcBorders>
            <w:noWrap/>
          </w:tcPr>
          <w:p w14:paraId="21DB9A5F" w14:textId="77777777" w:rsidR="00AA4D12" w:rsidRPr="00CB6F54" w:rsidRDefault="00AA4D12">
            <w:pPr>
              <w:overflowPunct/>
              <w:autoSpaceDE/>
              <w:autoSpaceDN/>
              <w:adjustRightInd/>
              <w:textAlignment w:val="auto"/>
              <w:rPr>
                <w:rFonts w:ascii="Century Gothic" w:hAnsi="Century Gothic" w:cs="Arial"/>
                <w:sz w:val="20"/>
                <w:lang w:eastAsia="en-GB"/>
              </w:rPr>
            </w:pPr>
            <w:r w:rsidRPr="00CB6F54">
              <w:rPr>
                <w:rFonts w:ascii="Century Gothic" w:hAnsi="Century Gothic" w:cs="Arial"/>
                <w:sz w:val="20"/>
                <w:lang w:eastAsia="en-GB"/>
              </w:rPr>
              <w:t>Corporate Maintenance</w:t>
            </w:r>
          </w:p>
        </w:tc>
        <w:tc>
          <w:tcPr>
            <w:tcW w:w="1202" w:type="dxa"/>
            <w:tcBorders>
              <w:top w:val="nil"/>
              <w:left w:val="nil"/>
              <w:bottom w:val="nil"/>
              <w:right w:val="nil"/>
            </w:tcBorders>
          </w:tcPr>
          <w:p w14:paraId="00BDED9B" w14:textId="77777777" w:rsidR="00AA4D12" w:rsidRPr="00CB6F54" w:rsidRDefault="00AA4D12">
            <w:pPr>
              <w:overflowPunct/>
              <w:autoSpaceDE/>
              <w:autoSpaceDN/>
              <w:adjustRightInd/>
              <w:jc w:val="right"/>
              <w:textAlignment w:val="auto"/>
              <w:rPr>
                <w:rFonts w:ascii="Century Gothic" w:hAnsi="Century Gothic" w:cs="Arial"/>
                <w:sz w:val="20"/>
                <w:lang w:eastAsia="en-GB"/>
              </w:rPr>
            </w:pPr>
            <w:r w:rsidRPr="00CB6F54">
              <w:rPr>
                <w:rFonts w:ascii="Century Gothic" w:hAnsi="Century Gothic" w:cs="Arial"/>
                <w:sz w:val="20"/>
                <w:lang w:eastAsia="en-GB"/>
              </w:rPr>
              <w:t>100</w:t>
            </w:r>
          </w:p>
        </w:tc>
        <w:tc>
          <w:tcPr>
            <w:tcW w:w="1385" w:type="dxa"/>
            <w:tcBorders>
              <w:top w:val="nil"/>
              <w:left w:val="nil"/>
              <w:bottom w:val="nil"/>
              <w:right w:val="nil"/>
            </w:tcBorders>
          </w:tcPr>
          <w:p w14:paraId="1151048A" w14:textId="77777777" w:rsidR="00AA4D12" w:rsidRPr="00CB6F54" w:rsidRDefault="00AA4D12">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508" w:type="dxa"/>
            <w:tcBorders>
              <w:top w:val="nil"/>
              <w:left w:val="nil"/>
              <w:bottom w:val="nil"/>
              <w:right w:val="nil"/>
            </w:tcBorders>
            <w:noWrap/>
          </w:tcPr>
          <w:p w14:paraId="6C27E292" w14:textId="77777777" w:rsidR="00AA4D12" w:rsidRPr="00CB6F54" w:rsidRDefault="00AA4D12">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469" w:type="dxa"/>
            <w:tcBorders>
              <w:top w:val="nil"/>
              <w:left w:val="nil"/>
              <w:bottom w:val="nil"/>
              <w:right w:val="nil"/>
            </w:tcBorders>
            <w:noWrap/>
          </w:tcPr>
          <w:p w14:paraId="512BE879" w14:textId="77777777" w:rsidR="00AA4D12" w:rsidRPr="00CB6F54" w:rsidRDefault="00AA4D12">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418" w:type="dxa"/>
            <w:tcBorders>
              <w:top w:val="nil"/>
              <w:left w:val="nil"/>
              <w:bottom w:val="nil"/>
              <w:right w:val="nil"/>
            </w:tcBorders>
            <w:noWrap/>
          </w:tcPr>
          <w:p w14:paraId="1C823BB5" w14:textId="77777777" w:rsidR="00AA4D12" w:rsidRPr="00CB6F54" w:rsidRDefault="00AA4D12">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100</w:t>
            </w:r>
          </w:p>
        </w:tc>
        <w:tc>
          <w:tcPr>
            <w:tcW w:w="1349" w:type="dxa"/>
            <w:tcBorders>
              <w:top w:val="nil"/>
              <w:left w:val="nil"/>
              <w:bottom w:val="nil"/>
              <w:right w:val="nil"/>
            </w:tcBorders>
          </w:tcPr>
          <w:p w14:paraId="4B3948C0" w14:textId="77777777" w:rsidR="00AA4D12" w:rsidRPr="001A6CAC" w:rsidRDefault="00AA4D12">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042" w:type="dxa"/>
            <w:tcBorders>
              <w:top w:val="nil"/>
              <w:left w:val="nil"/>
              <w:bottom w:val="nil"/>
              <w:right w:val="nil"/>
            </w:tcBorders>
          </w:tcPr>
          <w:p w14:paraId="6FA8B7DA" w14:textId="77777777" w:rsidR="00AA4D12" w:rsidRPr="001A6CAC" w:rsidRDefault="00AA4D12">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344" w:type="dxa"/>
            <w:tcBorders>
              <w:top w:val="nil"/>
              <w:left w:val="nil"/>
              <w:bottom w:val="nil"/>
              <w:right w:val="nil"/>
            </w:tcBorders>
          </w:tcPr>
          <w:p w14:paraId="36A218B0" w14:textId="77777777" w:rsidR="00AA4D12" w:rsidRPr="001A6CAC" w:rsidRDefault="00AA4D12">
            <w:pPr>
              <w:overflowPunct/>
              <w:autoSpaceDE/>
              <w:autoSpaceDN/>
              <w:adjustRightInd/>
              <w:ind w:right="180"/>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302" w:type="dxa"/>
            <w:tcBorders>
              <w:top w:val="nil"/>
              <w:left w:val="nil"/>
              <w:bottom w:val="nil"/>
              <w:right w:val="nil"/>
            </w:tcBorders>
          </w:tcPr>
          <w:p w14:paraId="0399E066" w14:textId="77777777" w:rsidR="00AA4D12" w:rsidRPr="001A6CAC" w:rsidRDefault="00AA4D12">
            <w:pPr>
              <w:overflowPunct/>
              <w:autoSpaceDE/>
              <w:autoSpaceDN/>
              <w:adjustRightInd/>
              <w:ind w:right="360"/>
              <w:jc w:val="right"/>
              <w:textAlignment w:val="auto"/>
              <w:rPr>
                <w:rFonts w:ascii="Century Gothic" w:hAnsi="Century Gothic" w:cs="Arial"/>
                <w:sz w:val="20"/>
                <w:lang w:eastAsia="en-GB"/>
              </w:rPr>
            </w:pPr>
            <w:r w:rsidRPr="001A6CAC">
              <w:rPr>
                <w:rFonts w:ascii="Century Gothic" w:hAnsi="Century Gothic" w:cs="Arial"/>
                <w:sz w:val="20"/>
                <w:lang w:eastAsia="en-GB"/>
              </w:rPr>
              <w:t>100</w:t>
            </w:r>
          </w:p>
        </w:tc>
      </w:tr>
      <w:tr w:rsidR="00AA4D12" w:rsidRPr="009E030F" w14:paraId="114AF308" w14:textId="77777777">
        <w:trPr>
          <w:trHeight w:val="225"/>
          <w:jc w:val="center"/>
        </w:trPr>
        <w:tc>
          <w:tcPr>
            <w:tcW w:w="3135" w:type="dxa"/>
            <w:tcBorders>
              <w:top w:val="nil"/>
              <w:left w:val="nil"/>
              <w:bottom w:val="nil"/>
              <w:right w:val="nil"/>
            </w:tcBorders>
            <w:noWrap/>
          </w:tcPr>
          <w:p w14:paraId="7DEA9E31" w14:textId="0082E559" w:rsidR="00C46055" w:rsidRPr="00CB6F54" w:rsidRDefault="007E7FBA" w:rsidP="005C4B2A">
            <w:pPr>
              <w:overflowPunct/>
              <w:autoSpaceDE/>
              <w:autoSpaceDN/>
              <w:adjustRightInd/>
              <w:textAlignment w:val="auto"/>
              <w:rPr>
                <w:rFonts w:ascii="Century Gothic" w:hAnsi="Century Gothic" w:cs="Arial"/>
                <w:sz w:val="20"/>
                <w:lang w:eastAsia="en-GB"/>
              </w:rPr>
            </w:pPr>
            <w:r>
              <w:rPr>
                <w:rFonts w:ascii="Century Gothic" w:hAnsi="Century Gothic" w:cs="Arial"/>
                <w:sz w:val="20"/>
                <w:lang w:eastAsia="en-GB"/>
              </w:rPr>
              <w:t>Corporate Training</w:t>
            </w:r>
          </w:p>
        </w:tc>
        <w:tc>
          <w:tcPr>
            <w:tcW w:w="1202" w:type="dxa"/>
            <w:tcBorders>
              <w:top w:val="nil"/>
              <w:left w:val="nil"/>
              <w:bottom w:val="nil"/>
              <w:right w:val="nil"/>
            </w:tcBorders>
          </w:tcPr>
          <w:p w14:paraId="2CC3C0DA" w14:textId="77777777" w:rsidR="00AA4D12" w:rsidRPr="00CB6F54" w:rsidRDefault="00AA4D12">
            <w:pPr>
              <w:overflowPunct/>
              <w:autoSpaceDE/>
              <w:autoSpaceDN/>
              <w:adjustRightInd/>
              <w:jc w:val="right"/>
              <w:textAlignment w:val="auto"/>
              <w:rPr>
                <w:rFonts w:ascii="Century Gothic" w:hAnsi="Century Gothic" w:cs="Arial"/>
                <w:sz w:val="20"/>
                <w:lang w:eastAsia="en-GB"/>
              </w:rPr>
            </w:pPr>
            <w:r w:rsidRPr="00CB6F54">
              <w:rPr>
                <w:rFonts w:ascii="Century Gothic" w:hAnsi="Century Gothic" w:cs="Arial"/>
                <w:sz w:val="20"/>
                <w:lang w:eastAsia="en-GB"/>
              </w:rPr>
              <w:t>71</w:t>
            </w:r>
          </w:p>
        </w:tc>
        <w:tc>
          <w:tcPr>
            <w:tcW w:w="1385" w:type="dxa"/>
            <w:tcBorders>
              <w:top w:val="nil"/>
              <w:left w:val="nil"/>
              <w:bottom w:val="nil"/>
              <w:right w:val="nil"/>
            </w:tcBorders>
          </w:tcPr>
          <w:p w14:paraId="6CCA3931" w14:textId="77777777" w:rsidR="00AA4D12" w:rsidRPr="00CB6F54" w:rsidRDefault="00AA4D12">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508" w:type="dxa"/>
            <w:tcBorders>
              <w:top w:val="nil"/>
              <w:left w:val="nil"/>
              <w:bottom w:val="nil"/>
              <w:right w:val="nil"/>
            </w:tcBorders>
            <w:noWrap/>
          </w:tcPr>
          <w:p w14:paraId="25011060" w14:textId="77777777" w:rsidR="00AA4D12" w:rsidRPr="00CB6F54" w:rsidRDefault="00AA4D12">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469" w:type="dxa"/>
            <w:tcBorders>
              <w:top w:val="nil"/>
              <w:left w:val="nil"/>
              <w:bottom w:val="nil"/>
              <w:right w:val="nil"/>
            </w:tcBorders>
            <w:noWrap/>
          </w:tcPr>
          <w:p w14:paraId="34DE0B37" w14:textId="77777777" w:rsidR="00AA4D12" w:rsidRPr="00CB6F54" w:rsidRDefault="00AA4D12">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(13)</w:t>
            </w:r>
          </w:p>
        </w:tc>
        <w:tc>
          <w:tcPr>
            <w:tcW w:w="1418" w:type="dxa"/>
            <w:tcBorders>
              <w:top w:val="nil"/>
              <w:left w:val="nil"/>
              <w:bottom w:val="nil"/>
              <w:right w:val="nil"/>
            </w:tcBorders>
            <w:noWrap/>
          </w:tcPr>
          <w:p w14:paraId="45611CBD" w14:textId="77777777" w:rsidR="00AA4D12" w:rsidRPr="00CB6F54" w:rsidRDefault="00AA4D12">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58</w:t>
            </w:r>
          </w:p>
        </w:tc>
        <w:tc>
          <w:tcPr>
            <w:tcW w:w="1349" w:type="dxa"/>
            <w:tcBorders>
              <w:top w:val="nil"/>
              <w:left w:val="nil"/>
              <w:bottom w:val="nil"/>
              <w:right w:val="nil"/>
            </w:tcBorders>
          </w:tcPr>
          <w:p w14:paraId="39985DBF" w14:textId="77777777" w:rsidR="00AA4D12" w:rsidRPr="001A6CAC" w:rsidRDefault="00AA4D12">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042" w:type="dxa"/>
            <w:tcBorders>
              <w:top w:val="nil"/>
              <w:left w:val="nil"/>
              <w:bottom w:val="nil"/>
              <w:right w:val="nil"/>
            </w:tcBorders>
          </w:tcPr>
          <w:p w14:paraId="25512F1F" w14:textId="3DD6D627" w:rsidR="00AA4D12" w:rsidRPr="001A6CAC" w:rsidRDefault="00B24BC9">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31</w:t>
            </w:r>
          </w:p>
        </w:tc>
        <w:tc>
          <w:tcPr>
            <w:tcW w:w="1344" w:type="dxa"/>
            <w:tcBorders>
              <w:top w:val="nil"/>
              <w:left w:val="nil"/>
              <w:bottom w:val="nil"/>
              <w:right w:val="nil"/>
            </w:tcBorders>
          </w:tcPr>
          <w:p w14:paraId="36897DB9" w14:textId="7E2C313B" w:rsidR="00AA4D12" w:rsidRPr="001A6CAC" w:rsidRDefault="00AA4D12">
            <w:pPr>
              <w:overflowPunct/>
              <w:autoSpaceDE/>
              <w:autoSpaceDN/>
              <w:adjustRightInd/>
              <w:ind w:right="180"/>
              <w:jc w:val="right"/>
              <w:textAlignment w:val="auto"/>
              <w:rPr>
                <w:rFonts w:ascii="Century Gothic" w:hAnsi="Century Gothic" w:cs="Arial"/>
                <w:sz w:val="20"/>
                <w:lang w:eastAsia="en-GB"/>
              </w:rPr>
            </w:pPr>
            <w:r w:rsidRPr="001A6CAC">
              <w:rPr>
                <w:rFonts w:ascii="Century Gothic" w:hAnsi="Century Gothic" w:cs="Arial"/>
                <w:sz w:val="20"/>
                <w:lang w:eastAsia="en-GB"/>
              </w:rPr>
              <w:t>(</w:t>
            </w:r>
            <w:r w:rsidR="00106924" w:rsidRPr="001A6CAC">
              <w:rPr>
                <w:rFonts w:ascii="Century Gothic" w:hAnsi="Century Gothic" w:cs="Arial"/>
                <w:sz w:val="20"/>
                <w:lang w:eastAsia="en-GB"/>
              </w:rPr>
              <w:t>4</w:t>
            </w:r>
            <w:r w:rsidRPr="001A6CAC">
              <w:rPr>
                <w:rFonts w:ascii="Century Gothic" w:hAnsi="Century Gothic" w:cs="Arial"/>
                <w:sz w:val="20"/>
                <w:lang w:eastAsia="en-GB"/>
              </w:rPr>
              <w:t>)</w:t>
            </w:r>
          </w:p>
        </w:tc>
        <w:tc>
          <w:tcPr>
            <w:tcW w:w="1302" w:type="dxa"/>
            <w:tcBorders>
              <w:top w:val="nil"/>
              <w:left w:val="nil"/>
              <w:bottom w:val="nil"/>
              <w:right w:val="nil"/>
            </w:tcBorders>
          </w:tcPr>
          <w:p w14:paraId="53A8E44B" w14:textId="4EF8FF2A" w:rsidR="00AA4D12" w:rsidRPr="001A6CAC" w:rsidRDefault="00626684">
            <w:pPr>
              <w:overflowPunct/>
              <w:autoSpaceDE/>
              <w:autoSpaceDN/>
              <w:adjustRightInd/>
              <w:ind w:right="360"/>
              <w:jc w:val="right"/>
              <w:textAlignment w:val="auto"/>
              <w:rPr>
                <w:rFonts w:ascii="Century Gothic" w:hAnsi="Century Gothic" w:cs="Arial"/>
                <w:sz w:val="20"/>
                <w:lang w:eastAsia="en-GB"/>
              </w:rPr>
            </w:pPr>
            <w:r w:rsidRPr="001A6CAC">
              <w:rPr>
                <w:rFonts w:ascii="Century Gothic" w:hAnsi="Century Gothic" w:cs="Arial"/>
                <w:sz w:val="20"/>
                <w:lang w:eastAsia="en-GB"/>
              </w:rPr>
              <w:t>85</w:t>
            </w:r>
          </w:p>
        </w:tc>
      </w:tr>
      <w:tr w:rsidR="00AA4D12" w:rsidRPr="009E030F" w14:paraId="2A2CE97A" w14:textId="77777777">
        <w:trPr>
          <w:trHeight w:val="225"/>
          <w:jc w:val="center"/>
        </w:trPr>
        <w:tc>
          <w:tcPr>
            <w:tcW w:w="3135" w:type="dxa"/>
            <w:tcBorders>
              <w:top w:val="nil"/>
              <w:left w:val="nil"/>
              <w:bottom w:val="nil"/>
              <w:right w:val="nil"/>
            </w:tcBorders>
            <w:noWrap/>
          </w:tcPr>
          <w:p w14:paraId="7ED2EF97" w14:textId="77777777" w:rsidR="00AA4D12" w:rsidRPr="00CB6F54" w:rsidRDefault="00AA4D12">
            <w:pPr>
              <w:overflowPunct/>
              <w:autoSpaceDE/>
              <w:autoSpaceDN/>
              <w:adjustRightInd/>
              <w:textAlignment w:val="auto"/>
              <w:rPr>
                <w:rFonts w:ascii="Century Gothic" w:hAnsi="Century Gothic" w:cs="Arial"/>
                <w:sz w:val="20"/>
                <w:lang w:eastAsia="en-GB"/>
              </w:rPr>
            </w:pPr>
            <w:r w:rsidRPr="00CB6F54">
              <w:rPr>
                <w:rFonts w:ascii="Century Gothic" w:hAnsi="Century Gothic" w:cs="Arial"/>
                <w:sz w:val="20"/>
                <w:lang w:eastAsia="en-GB"/>
              </w:rPr>
              <w:t>Council Tax Hardship Fund</w:t>
            </w:r>
          </w:p>
        </w:tc>
        <w:tc>
          <w:tcPr>
            <w:tcW w:w="1202" w:type="dxa"/>
            <w:tcBorders>
              <w:top w:val="nil"/>
              <w:left w:val="nil"/>
              <w:bottom w:val="nil"/>
              <w:right w:val="nil"/>
            </w:tcBorders>
          </w:tcPr>
          <w:p w14:paraId="7D3E7DF2" w14:textId="77777777" w:rsidR="00AA4D12" w:rsidRPr="00CB6F54" w:rsidRDefault="00AA4D12">
            <w:pPr>
              <w:overflowPunct/>
              <w:autoSpaceDE/>
              <w:autoSpaceDN/>
              <w:adjustRightInd/>
              <w:jc w:val="right"/>
              <w:textAlignment w:val="auto"/>
              <w:rPr>
                <w:rFonts w:ascii="Century Gothic" w:hAnsi="Century Gothic" w:cs="Arial"/>
                <w:sz w:val="20"/>
                <w:lang w:eastAsia="en-GB"/>
              </w:rPr>
            </w:pPr>
            <w:r w:rsidRPr="00CB6F54">
              <w:rPr>
                <w:rFonts w:ascii="Century Gothic" w:hAnsi="Century Gothic" w:cs="Arial"/>
                <w:sz w:val="20"/>
                <w:lang w:eastAsia="en-GB"/>
              </w:rPr>
              <w:t>0</w:t>
            </w:r>
          </w:p>
        </w:tc>
        <w:tc>
          <w:tcPr>
            <w:tcW w:w="1385" w:type="dxa"/>
            <w:tcBorders>
              <w:top w:val="nil"/>
              <w:left w:val="nil"/>
              <w:bottom w:val="nil"/>
              <w:right w:val="nil"/>
            </w:tcBorders>
          </w:tcPr>
          <w:p w14:paraId="6172A420" w14:textId="77777777" w:rsidR="00AA4D12" w:rsidRPr="00CB6F54" w:rsidRDefault="00AA4D12">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508" w:type="dxa"/>
            <w:tcBorders>
              <w:top w:val="nil"/>
              <w:left w:val="nil"/>
              <w:bottom w:val="nil"/>
              <w:right w:val="nil"/>
            </w:tcBorders>
            <w:noWrap/>
          </w:tcPr>
          <w:p w14:paraId="060F392B" w14:textId="77777777" w:rsidR="00AA4D12" w:rsidRPr="00CB6F54" w:rsidRDefault="00AA4D12">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469" w:type="dxa"/>
            <w:tcBorders>
              <w:top w:val="nil"/>
              <w:left w:val="nil"/>
              <w:bottom w:val="nil"/>
              <w:right w:val="nil"/>
            </w:tcBorders>
            <w:noWrap/>
          </w:tcPr>
          <w:p w14:paraId="1110DC6C" w14:textId="77777777" w:rsidR="00AA4D12" w:rsidRPr="00CB6F54" w:rsidRDefault="00AA4D12">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418" w:type="dxa"/>
            <w:tcBorders>
              <w:top w:val="nil"/>
              <w:left w:val="nil"/>
              <w:bottom w:val="nil"/>
              <w:right w:val="nil"/>
            </w:tcBorders>
            <w:noWrap/>
          </w:tcPr>
          <w:p w14:paraId="4EE4DEBF" w14:textId="77777777" w:rsidR="00AA4D12" w:rsidRPr="00CB6F54" w:rsidRDefault="00AA4D12">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349" w:type="dxa"/>
            <w:tcBorders>
              <w:top w:val="nil"/>
              <w:left w:val="nil"/>
              <w:bottom w:val="nil"/>
              <w:right w:val="nil"/>
            </w:tcBorders>
          </w:tcPr>
          <w:p w14:paraId="3D42121D" w14:textId="77777777" w:rsidR="00AA4D12" w:rsidRPr="001A6CAC" w:rsidRDefault="00AA4D12">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042" w:type="dxa"/>
            <w:tcBorders>
              <w:top w:val="nil"/>
              <w:left w:val="nil"/>
              <w:bottom w:val="nil"/>
              <w:right w:val="nil"/>
            </w:tcBorders>
          </w:tcPr>
          <w:p w14:paraId="2ABDBC60" w14:textId="77777777" w:rsidR="00AA4D12" w:rsidRPr="001A6CAC" w:rsidRDefault="00AA4D12">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344" w:type="dxa"/>
            <w:tcBorders>
              <w:top w:val="nil"/>
              <w:left w:val="nil"/>
              <w:bottom w:val="nil"/>
              <w:right w:val="nil"/>
            </w:tcBorders>
          </w:tcPr>
          <w:p w14:paraId="4BF0808C" w14:textId="77777777" w:rsidR="00AA4D12" w:rsidRPr="001A6CAC" w:rsidRDefault="00AA4D12">
            <w:pPr>
              <w:overflowPunct/>
              <w:autoSpaceDE/>
              <w:autoSpaceDN/>
              <w:adjustRightInd/>
              <w:ind w:right="180"/>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302" w:type="dxa"/>
            <w:tcBorders>
              <w:top w:val="nil"/>
              <w:left w:val="nil"/>
              <w:bottom w:val="nil"/>
              <w:right w:val="nil"/>
            </w:tcBorders>
          </w:tcPr>
          <w:p w14:paraId="6480543F" w14:textId="77777777" w:rsidR="00AA4D12" w:rsidRPr="001A6CAC" w:rsidRDefault="00AA4D12">
            <w:pPr>
              <w:overflowPunct/>
              <w:autoSpaceDE/>
              <w:autoSpaceDN/>
              <w:adjustRightInd/>
              <w:ind w:right="360"/>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r>
      <w:tr w:rsidR="00AA4D12" w:rsidRPr="009E030F" w14:paraId="3A1F83DD" w14:textId="77777777">
        <w:trPr>
          <w:trHeight w:val="225"/>
          <w:jc w:val="center"/>
        </w:trPr>
        <w:tc>
          <w:tcPr>
            <w:tcW w:w="3135" w:type="dxa"/>
            <w:tcBorders>
              <w:top w:val="nil"/>
              <w:left w:val="nil"/>
              <w:bottom w:val="nil"/>
              <w:right w:val="nil"/>
            </w:tcBorders>
            <w:noWrap/>
          </w:tcPr>
          <w:p w14:paraId="49F9DA4B" w14:textId="77777777" w:rsidR="00AA4D12" w:rsidRPr="00CB6F54" w:rsidRDefault="00AA4D12">
            <w:pPr>
              <w:overflowPunct/>
              <w:autoSpaceDE/>
              <w:autoSpaceDN/>
              <w:adjustRightInd/>
              <w:textAlignment w:val="auto"/>
              <w:rPr>
                <w:rFonts w:ascii="Century Gothic" w:hAnsi="Century Gothic" w:cs="Arial"/>
                <w:sz w:val="20"/>
                <w:lang w:eastAsia="en-GB"/>
              </w:rPr>
            </w:pPr>
            <w:r w:rsidRPr="00CB6F54">
              <w:rPr>
                <w:rFonts w:ascii="Century Gothic" w:hAnsi="Century Gothic" w:cs="Arial"/>
                <w:sz w:val="20"/>
                <w:lang w:eastAsia="en-GB"/>
              </w:rPr>
              <w:t>CX Capacity Reserve</w:t>
            </w:r>
          </w:p>
        </w:tc>
        <w:tc>
          <w:tcPr>
            <w:tcW w:w="1202" w:type="dxa"/>
            <w:tcBorders>
              <w:top w:val="nil"/>
              <w:left w:val="nil"/>
              <w:right w:val="nil"/>
            </w:tcBorders>
          </w:tcPr>
          <w:p w14:paraId="113857B3" w14:textId="77777777" w:rsidR="00AA4D12" w:rsidRPr="00CB6F54" w:rsidRDefault="00AA4D12">
            <w:pPr>
              <w:overflowPunct/>
              <w:autoSpaceDE/>
              <w:autoSpaceDN/>
              <w:adjustRightInd/>
              <w:jc w:val="right"/>
              <w:textAlignment w:val="auto"/>
              <w:rPr>
                <w:rFonts w:ascii="Century Gothic" w:hAnsi="Century Gothic" w:cs="Arial"/>
                <w:sz w:val="20"/>
                <w:lang w:eastAsia="en-GB"/>
              </w:rPr>
            </w:pPr>
            <w:r w:rsidRPr="00CB6F54">
              <w:rPr>
                <w:rFonts w:ascii="Century Gothic" w:hAnsi="Century Gothic" w:cs="Arial"/>
                <w:sz w:val="20"/>
                <w:lang w:eastAsia="en-GB"/>
              </w:rPr>
              <w:t>56</w:t>
            </w:r>
          </w:p>
        </w:tc>
        <w:tc>
          <w:tcPr>
            <w:tcW w:w="1385" w:type="dxa"/>
            <w:tcBorders>
              <w:top w:val="nil"/>
              <w:left w:val="nil"/>
              <w:right w:val="nil"/>
            </w:tcBorders>
          </w:tcPr>
          <w:p w14:paraId="39892972" w14:textId="77777777" w:rsidR="00AA4D12" w:rsidRPr="00CB6F54" w:rsidRDefault="00AA4D12">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508" w:type="dxa"/>
            <w:tcBorders>
              <w:top w:val="nil"/>
              <w:left w:val="nil"/>
              <w:right w:val="nil"/>
            </w:tcBorders>
            <w:noWrap/>
          </w:tcPr>
          <w:p w14:paraId="5E07D5D3" w14:textId="77777777" w:rsidR="00AA4D12" w:rsidRPr="00CB6F54" w:rsidRDefault="00AA4D12">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469" w:type="dxa"/>
            <w:tcBorders>
              <w:top w:val="nil"/>
              <w:left w:val="nil"/>
              <w:right w:val="nil"/>
            </w:tcBorders>
            <w:noWrap/>
          </w:tcPr>
          <w:p w14:paraId="6DA2F091" w14:textId="77777777" w:rsidR="00AA4D12" w:rsidRPr="00CB6F54" w:rsidRDefault="00AA4D12">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(23)</w:t>
            </w:r>
          </w:p>
        </w:tc>
        <w:tc>
          <w:tcPr>
            <w:tcW w:w="1418" w:type="dxa"/>
            <w:tcBorders>
              <w:top w:val="nil"/>
              <w:left w:val="nil"/>
              <w:right w:val="nil"/>
            </w:tcBorders>
            <w:noWrap/>
          </w:tcPr>
          <w:p w14:paraId="1EF3E09E" w14:textId="77777777" w:rsidR="00AA4D12" w:rsidRPr="00CB6F54" w:rsidRDefault="00AA4D12">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33</w:t>
            </w:r>
          </w:p>
        </w:tc>
        <w:tc>
          <w:tcPr>
            <w:tcW w:w="1349" w:type="dxa"/>
            <w:tcBorders>
              <w:top w:val="nil"/>
              <w:left w:val="nil"/>
              <w:right w:val="nil"/>
            </w:tcBorders>
          </w:tcPr>
          <w:p w14:paraId="0CFCBD48" w14:textId="77777777" w:rsidR="00AA4D12" w:rsidRPr="001A6CAC" w:rsidRDefault="00AA4D12">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042" w:type="dxa"/>
            <w:tcBorders>
              <w:top w:val="nil"/>
              <w:left w:val="nil"/>
              <w:right w:val="nil"/>
            </w:tcBorders>
          </w:tcPr>
          <w:p w14:paraId="56F62941" w14:textId="77777777" w:rsidR="00AA4D12" w:rsidRPr="001A6CAC" w:rsidRDefault="00AA4D12">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344" w:type="dxa"/>
            <w:tcBorders>
              <w:top w:val="nil"/>
              <w:left w:val="nil"/>
              <w:right w:val="nil"/>
            </w:tcBorders>
          </w:tcPr>
          <w:p w14:paraId="3C9981FF" w14:textId="4136FF02" w:rsidR="00AA4D12" w:rsidRPr="001A6CAC" w:rsidRDefault="00AA4D12">
            <w:pPr>
              <w:overflowPunct/>
              <w:autoSpaceDE/>
              <w:autoSpaceDN/>
              <w:adjustRightInd/>
              <w:ind w:right="180"/>
              <w:jc w:val="right"/>
              <w:textAlignment w:val="auto"/>
              <w:rPr>
                <w:rFonts w:ascii="Century Gothic" w:hAnsi="Century Gothic" w:cs="Arial"/>
                <w:sz w:val="20"/>
                <w:lang w:eastAsia="en-GB"/>
              </w:rPr>
            </w:pPr>
            <w:r w:rsidRPr="001A6CAC">
              <w:rPr>
                <w:rFonts w:ascii="Century Gothic" w:hAnsi="Century Gothic" w:cs="Arial"/>
                <w:sz w:val="20"/>
                <w:lang w:eastAsia="en-GB"/>
              </w:rPr>
              <w:t>(</w:t>
            </w:r>
            <w:r w:rsidR="00056DD0" w:rsidRPr="001A6CAC">
              <w:rPr>
                <w:rFonts w:ascii="Century Gothic" w:hAnsi="Century Gothic" w:cs="Arial"/>
                <w:sz w:val="20"/>
                <w:lang w:eastAsia="en-GB"/>
              </w:rPr>
              <w:t>33</w:t>
            </w:r>
            <w:r w:rsidRPr="001A6CAC">
              <w:rPr>
                <w:rFonts w:ascii="Century Gothic" w:hAnsi="Century Gothic" w:cs="Arial"/>
                <w:sz w:val="20"/>
                <w:lang w:eastAsia="en-GB"/>
              </w:rPr>
              <w:t>)</w:t>
            </w:r>
          </w:p>
        </w:tc>
        <w:tc>
          <w:tcPr>
            <w:tcW w:w="1302" w:type="dxa"/>
            <w:tcBorders>
              <w:top w:val="nil"/>
              <w:left w:val="nil"/>
              <w:right w:val="nil"/>
            </w:tcBorders>
          </w:tcPr>
          <w:p w14:paraId="681CF63D" w14:textId="18356DCD" w:rsidR="00AA4D12" w:rsidRPr="001A6CAC" w:rsidRDefault="00626684">
            <w:pPr>
              <w:overflowPunct/>
              <w:autoSpaceDE/>
              <w:autoSpaceDN/>
              <w:adjustRightInd/>
              <w:ind w:right="360"/>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r>
      <w:tr w:rsidR="003076C1" w:rsidRPr="009E030F" w14:paraId="7BA55C8B" w14:textId="77777777">
        <w:trPr>
          <w:trHeight w:val="225"/>
          <w:jc w:val="center"/>
        </w:trPr>
        <w:tc>
          <w:tcPr>
            <w:tcW w:w="3135" w:type="dxa"/>
            <w:tcBorders>
              <w:top w:val="nil"/>
              <w:left w:val="nil"/>
              <w:bottom w:val="nil"/>
              <w:right w:val="nil"/>
            </w:tcBorders>
            <w:noWrap/>
          </w:tcPr>
          <w:p w14:paraId="4E1C26F6" w14:textId="77777777" w:rsidR="003076C1" w:rsidRPr="00CB6F54" w:rsidRDefault="003076C1">
            <w:pPr>
              <w:overflowPunct/>
              <w:autoSpaceDE/>
              <w:autoSpaceDN/>
              <w:adjustRightInd/>
              <w:textAlignment w:val="auto"/>
              <w:rPr>
                <w:rFonts w:ascii="Century Gothic" w:hAnsi="Century Gothic" w:cs="Arial"/>
                <w:sz w:val="20"/>
                <w:lang w:eastAsia="en-GB"/>
              </w:rPr>
            </w:pPr>
            <w:r>
              <w:rPr>
                <w:rFonts w:ascii="Century Gothic" w:hAnsi="Century Gothic" w:cs="Arial"/>
                <w:sz w:val="20"/>
                <w:lang w:eastAsia="en-GB"/>
              </w:rPr>
              <w:t>LGR/Devolution</w:t>
            </w:r>
          </w:p>
        </w:tc>
        <w:tc>
          <w:tcPr>
            <w:tcW w:w="1202" w:type="dxa"/>
            <w:tcBorders>
              <w:top w:val="nil"/>
              <w:left w:val="nil"/>
              <w:bottom w:val="nil"/>
              <w:right w:val="nil"/>
            </w:tcBorders>
          </w:tcPr>
          <w:p w14:paraId="290F9D09" w14:textId="77777777" w:rsidR="003076C1" w:rsidRPr="00CB6F54" w:rsidRDefault="003076C1">
            <w:pPr>
              <w:overflowPunct/>
              <w:autoSpaceDE/>
              <w:autoSpaceDN/>
              <w:adjustRightInd/>
              <w:jc w:val="right"/>
              <w:textAlignment w:val="auto"/>
              <w:rPr>
                <w:rFonts w:ascii="Century Gothic" w:hAnsi="Century Gothic" w:cs="Arial"/>
                <w:sz w:val="20"/>
                <w:lang w:eastAsia="en-GB"/>
              </w:rPr>
            </w:pPr>
            <w:r>
              <w:rPr>
                <w:rFonts w:ascii="Century Gothic" w:hAnsi="Century Gothic" w:cs="Arial"/>
                <w:sz w:val="20"/>
                <w:lang w:eastAsia="en-GB"/>
              </w:rPr>
              <w:t>0</w:t>
            </w:r>
          </w:p>
        </w:tc>
        <w:tc>
          <w:tcPr>
            <w:tcW w:w="1385" w:type="dxa"/>
            <w:tcBorders>
              <w:top w:val="nil"/>
              <w:left w:val="nil"/>
              <w:bottom w:val="nil"/>
              <w:right w:val="nil"/>
            </w:tcBorders>
          </w:tcPr>
          <w:p w14:paraId="57082ACD" w14:textId="77777777" w:rsidR="003076C1" w:rsidRPr="00CB6F54" w:rsidRDefault="003076C1">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16</w:t>
            </w:r>
          </w:p>
        </w:tc>
        <w:tc>
          <w:tcPr>
            <w:tcW w:w="1508" w:type="dxa"/>
            <w:tcBorders>
              <w:top w:val="nil"/>
              <w:left w:val="nil"/>
              <w:bottom w:val="nil"/>
              <w:right w:val="nil"/>
            </w:tcBorders>
            <w:noWrap/>
          </w:tcPr>
          <w:p w14:paraId="6F5ECDB7" w14:textId="77777777" w:rsidR="003076C1" w:rsidRPr="00CB6F54" w:rsidRDefault="003076C1">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469" w:type="dxa"/>
            <w:tcBorders>
              <w:top w:val="nil"/>
              <w:left w:val="nil"/>
              <w:bottom w:val="nil"/>
              <w:right w:val="nil"/>
            </w:tcBorders>
            <w:noWrap/>
          </w:tcPr>
          <w:p w14:paraId="2306DE1E" w14:textId="77777777" w:rsidR="003076C1" w:rsidRPr="00CB6F54" w:rsidRDefault="003076C1">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418" w:type="dxa"/>
            <w:tcBorders>
              <w:top w:val="nil"/>
              <w:left w:val="nil"/>
              <w:bottom w:val="nil"/>
              <w:right w:val="nil"/>
            </w:tcBorders>
            <w:noWrap/>
          </w:tcPr>
          <w:p w14:paraId="5983E975" w14:textId="77777777" w:rsidR="003076C1" w:rsidRPr="00CB6F54" w:rsidRDefault="003076C1">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16</w:t>
            </w:r>
          </w:p>
        </w:tc>
        <w:tc>
          <w:tcPr>
            <w:tcW w:w="1349" w:type="dxa"/>
            <w:tcBorders>
              <w:top w:val="nil"/>
              <w:left w:val="nil"/>
              <w:bottom w:val="nil"/>
              <w:right w:val="nil"/>
            </w:tcBorders>
          </w:tcPr>
          <w:p w14:paraId="34A00F10" w14:textId="77777777" w:rsidR="003076C1" w:rsidRPr="001A6CAC" w:rsidRDefault="003076C1">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042" w:type="dxa"/>
            <w:tcBorders>
              <w:top w:val="nil"/>
              <w:left w:val="nil"/>
              <w:bottom w:val="nil"/>
              <w:right w:val="nil"/>
            </w:tcBorders>
          </w:tcPr>
          <w:p w14:paraId="7B6E9F51" w14:textId="48EAFE4D" w:rsidR="003076C1" w:rsidRPr="001A6CAC" w:rsidRDefault="00AE4F6E">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86</w:t>
            </w:r>
          </w:p>
        </w:tc>
        <w:tc>
          <w:tcPr>
            <w:tcW w:w="1344" w:type="dxa"/>
            <w:tcBorders>
              <w:top w:val="nil"/>
              <w:left w:val="nil"/>
              <w:bottom w:val="nil"/>
              <w:right w:val="nil"/>
            </w:tcBorders>
          </w:tcPr>
          <w:p w14:paraId="5DE2E3B4" w14:textId="2BA76016" w:rsidR="003076C1" w:rsidRPr="001A6CAC" w:rsidRDefault="00056DD0">
            <w:pPr>
              <w:overflowPunct/>
              <w:autoSpaceDE/>
              <w:autoSpaceDN/>
              <w:adjustRightInd/>
              <w:ind w:right="180"/>
              <w:jc w:val="right"/>
              <w:textAlignment w:val="auto"/>
              <w:rPr>
                <w:rFonts w:ascii="Century Gothic" w:hAnsi="Century Gothic" w:cs="Arial"/>
                <w:sz w:val="20"/>
                <w:lang w:eastAsia="en-GB"/>
              </w:rPr>
            </w:pPr>
            <w:r w:rsidRPr="001A6CAC">
              <w:rPr>
                <w:rFonts w:ascii="Century Gothic" w:hAnsi="Century Gothic" w:cs="Arial"/>
                <w:sz w:val="20"/>
                <w:lang w:eastAsia="en-GB"/>
              </w:rPr>
              <w:t>(101)</w:t>
            </w:r>
          </w:p>
        </w:tc>
        <w:tc>
          <w:tcPr>
            <w:tcW w:w="1302" w:type="dxa"/>
            <w:tcBorders>
              <w:top w:val="nil"/>
              <w:left w:val="nil"/>
              <w:bottom w:val="nil"/>
              <w:right w:val="nil"/>
            </w:tcBorders>
          </w:tcPr>
          <w:p w14:paraId="64466534" w14:textId="1D6F131E" w:rsidR="003076C1" w:rsidRPr="001A6CAC" w:rsidRDefault="00626684">
            <w:pPr>
              <w:overflowPunct/>
              <w:autoSpaceDE/>
              <w:autoSpaceDN/>
              <w:adjustRightInd/>
              <w:ind w:right="360"/>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r>
      <w:tr w:rsidR="003076C1" w:rsidRPr="009E030F" w14:paraId="51201F38" w14:textId="77777777">
        <w:trPr>
          <w:trHeight w:val="225"/>
          <w:jc w:val="center"/>
        </w:trPr>
        <w:tc>
          <w:tcPr>
            <w:tcW w:w="3135" w:type="dxa"/>
            <w:tcBorders>
              <w:top w:val="nil"/>
              <w:left w:val="nil"/>
              <w:bottom w:val="nil"/>
              <w:right w:val="nil"/>
            </w:tcBorders>
            <w:noWrap/>
          </w:tcPr>
          <w:p w14:paraId="1BFC8391" w14:textId="77777777" w:rsidR="003076C1" w:rsidRPr="00CB6F54" w:rsidRDefault="003076C1">
            <w:pPr>
              <w:overflowPunct/>
              <w:autoSpaceDE/>
              <w:autoSpaceDN/>
              <w:adjustRightInd/>
              <w:textAlignment w:val="auto"/>
              <w:rPr>
                <w:rFonts w:ascii="Century Gothic" w:hAnsi="Century Gothic" w:cs="Arial"/>
                <w:sz w:val="20"/>
                <w:lang w:eastAsia="en-GB"/>
              </w:rPr>
            </w:pPr>
            <w:r w:rsidRPr="00CB6F54">
              <w:rPr>
                <w:rFonts w:ascii="Century Gothic" w:hAnsi="Century Gothic" w:cs="Arial"/>
                <w:sz w:val="20"/>
                <w:lang w:eastAsia="en-GB"/>
              </w:rPr>
              <w:t>Covid Recovery Reserve</w:t>
            </w:r>
          </w:p>
        </w:tc>
        <w:tc>
          <w:tcPr>
            <w:tcW w:w="1202" w:type="dxa"/>
            <w:tcBorders>
              <w:top w:val="nil"/>
              <w:left w:val="nil"/>
              <w:right w:val="nil"/>
            </w:tcBorders>
          </w:tcPr>
          <w:p w14:paraId="415009F2" w14:textId="77777777" w:rsidR="003076C1" w:rsidRPr="00CB6F54" w:rsidRDefault="003076C1">
            <w:pPr>
              <w:overflowPunct/>
              <w:autoSpaceDE/>
              <w:autoSpaceDN/>
              <w:adjustRightInd/>
              <w:jc w:val="right"/>
              <w:textAlignment w:val="auto"/>
              <w:rPr>
                <w:rFonts w:ascii="Century Gothic" w:hAnsi="Century Gothic" w:cs="Arial"/>
                <w:sz w:val="20"/>
                <w:lang w:eastAsia="en-GB"/>
              </w:rPr>
            </w:pPr>
            <w:r w:rsidRPr="00CB6F54">
              <w:rPr>
                <w:rFonts w:ascii="Century Gothic" w:hAnsi="Century Gothic" w:cs="Arial"/>
                <w:sz w:val="20"/>
                <w:lang w:eastAsia="en-GB"/>
              </w:rPr>
              <w:t>1,048</w:t>
            </w:r>
          </w:p>
        </w:tc>
        <w:tc>
          <w:tcPr>
            <w:tcW w:w="1385" w:type="dxa"/>
            <w:tcBorders>
              <w:top w:val="nil"/>
              <w:left w:val="nil"/>
              <w:right w:val="nil"/>
            </w:tcBorders>
          </w:tcPr>
          <w:p w14:paraId="369A7290" w14:textId="77777777" w:rsidR="003076C1" w:rsidRPr="00CB6F54" w:rsidRDefault="003076C1">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508" w:type="dxa"/>
            <w:tcBorders>
              <w:top w:val="nil"/>
              <w:left w:val="nil"/>
              <w:right w:val="nil"/>
            </w:tcBorders>
            <w:noWrap/>
          </w:tcPr>
          <w:p w14:paraId="5E29DC7F" w14:textId="77777777" w:rsidR="003076C1" w:rsidRPr="00CB6F54" w:rsidRDefault="003076C1">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469" w:type="dxa"/>
            <w:tcBorders>
              <w:top w:val="nil"/>
              <w:left w:val="nil"/>
              <w:right w:val="nil"/>
            </w:tcBorders>
            <w:noWrap/>
          </w:tcPr>
          <w:p w14:paraId="06FCDA58" w14:textId="77777777" w:rsidR="003076C1" w:rsidRPr="00CB6F54" w:rsidRDefault="003076C1">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(200)</w:t>
            </w:r>
          </w:p>
        </w:tc>
        <w:tc>
          <w:tcPr>
            <w:tcW w:w="1418" w:type="dxa"/>
            <w:tcBorders>
              <w:top w:val="nil"/>
              <w:left w:val="nil"/>
              <w:right w:val="nil"/>
            </w:tcBorders>
            <w:noWrap/>
          </w:tcPr>
          <w:p w14:paraId="2D510C28" w14:textId="77777777" w:rsidR="003076C1" w:rsidRPr="00CB6F54" w:rsidRDefault="003076C1">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848</w:t>
            </w:r>
          </w:p>
        </w:tc>
        <w:tc>
          <w:tcPr>
            <w:tcW w:w="1349" w:type="dxa"/>
            <w:tcBorders>
              <w:top w:val="nil"/>
              <w:left w:val="nil"/>
              <w:right w:val="nil"/>
            </w:tcBorders>
          </w:tcPr>
          <w:p w14:paraId="194C1820" w14:textId="77777777" w:rsidR="003076C1" w:rsidRPr="001A6CAC" w:rsidRDefault="003076C1">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042" w:type="dxa"/>
            <w:tcBorders>
              <w:top w:val="nil"/>
              <w:left w:val="nil"/>
              <w:right w:val="nil"/>
            </w:tcBorders>
          </w:tcPr>
          <w:p w14:paraId="174642F1" w14:textId="77777777" w:rsidR="003076C1" w:rsidRPr="001A6CAC" w:rsidRDefault="003076C1">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344" w:type="dxa"/>
            <w:tcBorders>
              <w:top w:val="nil"/>
              <w:left w:val="nil"/>
              <w:right w:val="nil"/>
            </w:tcBorders>
          </w:tcPr>
          <w:p w14:paraId="7D82DDAE" w14:textId="350ADEBA" w:rsidR="003076C1" w:rsidRPr="001A6CAC" w:rsidRDefault="005037CD">
            <w:pPr>
              <w:overflowPunct/>
              <w:autoSpaceDE/>
              <w:autoSpaceDN/>
              <w:adjustRightInd/>
              <w:ind w:right="180"/>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302" w:type="dxa"/>
            <w:tcBorders>
              <w:top w:val="nil"/>
              <w:left w:val="nil"/>
              <w:right w:val="nil"/>
            </w:tcBorders>
          </w:tcPr>
          <w:p w14:paraId="207F5D04" w14:textId="77777777" w:rsidR="003076C1" w:rsidRPr="001A6CAC" w:rsidRDefault="003076C1">
            <w:pPr>
              <w:overflowPunct/>
              <w:autoSpaceDE/>
              <w:autoSpaceDN/>
              <w:adjustRightInd/>
              <w:ind w:right="360"/>
              <w:jc w:val="right"/>
              <w:textAlignment w:val="auto"/>
              <w:rPr>
                <w:rFonts w:ascii="Century Gothic" w:hAnsi="Century Gothic" w:cs="Arial"/>
                <w:sz w:val="20"/>
                <w:lang w:eastAsia="en-GB"/>
              </w:rPr>
            </w:pPr>
            <w:r w:rsidRPr="001A6CAC">
              <w:rPr>
                <w:rFonts w:ascii="Century Gothic" w:hAnsi="Century Gothic" w:cs="Arial"/>
                <w:sz w:val="20"/>
                <w:lang w:eastAsia="en-GB"/>
              </w:rPr>
              <w:t>848</w:t>
            </w:r>
          </w:p>
        </w:tc>
      </w:tr>
      <w:tr w:rsidR="003076C1" w:rsidRPr="009E030F" w14:paraId="70FBE143" w14:textId="77777777">
        <w:trPr>
          <w:trHeight w:val="225"/>
          <w:jc w:val="center"/>
        </w:trPr>
        <w:tc>
          <w:tcPr>
            <w:tcW w:w="3135" w:type="dxa"/>
            <w:tcBorders>
              <w:top w:val="nil"/>
              <w:left w:val="nil"/>
              <w:bottom w:val="nil"/>
              <w:right w:val="nil"/>
            </w:tcBorders>
            <w:noWrap/>
          </w:tcPr>
          <w:p w14:paraId="505E6AD8" w14:textId="77777777" w:rsidR="003076C1" w:rsidRPr="00CB6F54" w:rsidRDefault="003076C1">
            <w:pPr>
              <w:overflowPunct/>
              <w:autoSpaceDE/>
              <w:autoSpaceDN/>
              <w:adjustRightInd/>
              <w:textAlignment w:val="auto"/>
              <w:rPr>
                <w:rFonts w:ascii="Century Gothic" w:hAnsi="Century Gothic" w:cs="Arial"/>
                <w:sz w:val="20"/>
                <w:lang w:eastAsia="en-GB"/>
              </w:rPr>
            </w:pPr>
            <w:r w:rsidRPr="00CB6F54">
              <w:rPr>
                <w:rFonts w:ascii="Century Gothic" w:hAnsi="Century Gothic" w:cs="Arial"/>
                <w:sz w:val="20"/>
                <w:lang w:eastAsia="en-GB"/>
              </w:rPr>
              <w:t>Covid Response</w:t>
            </w:r>
          </w:p>
        </w:tc>
        <w:tc>
          <w:tcPr>
            <w:tcW w:w="1202" w:type="dxa"/>
            <w:tcBorders>
              <w:top w:val="nil"/>
              <w:left w:val="nil"/>
              <w:right w:val="nil"/>
            </w:tcBorders>
          </w:tcPr>
          <w:p w14:paraId="5135B49D" w14:textId="77777777" w:rsidR="003076C1" w:rsidRPr="00CB6F54" w:rsidRDefault="003076C1">
            <w:pPr>
              <w:overflowPunct/>
              <w:autoSpaceDE/>
              <w:autoSpaceDN/>
              <w:adjustRightInd/>
              <w:jc w:val="right"/>
              <w:textAlignment w:val="auto"/>
              <w:rPr>
                <w:rFonts w:ascii="Century Gothic" w:hAnsi="Century Gothic" w:cs="Arial"/>
                <w:sz w:val="20"/>
                <w:lang w:eastAsia="en-GB"/>
              </w:rPr>
            </w:pPr>
            <w:r w:rsidRPr="00CB6F54">
              <w:rPr>
                <w:rFonts w:ascii="Century Gothic" w:hAnsi="Century Gothic" w:cs="Arial"/>
                <w:sz w:val="20"/>
                <w:lang w:eastAsia="en-GB"/>
              </w:rPr>
              <w:t>354</w:t>
            </w:r>
          </w:p>
        </w:tc>
        <w:tc>
          <w:tcPr>
            <w:tcW w:w="1385" w:type="dxa"/>
            <w:tcBorders>
              <w:top w:val="nil"/>
              <w:left w:val="nil"/>
              <w:right w:val="nil"/>
            </w:tcBorders>
          </w:tcPr>
          <w:p w14:paraId="145EC434" w14:textId="77777777" w:rsidR="003076C1" w:rsidRPr="00CB6F54" w:rsidRDefault="003076C1">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508" w:type="dxa"/>
            <w:tcBorders>
              <w:top w:val="nil"/>
              <w:left w:val="nil"/>
              <w:right w:val="nil"/>
            </w:tcBorders>
            <w:noWrap/>
          </w:tcPr>
          <w:p w14:paraId="1299B837" w14:textId="77777777" w:rsidR="003076C1" w:rsidRPr="00CB6F54" w:rsidRDefault="003076C1">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469" w:type="dxa"/>
            <w:tcBorders>
              <w:top w:val="nil"/>
              <w:left w:val="nil"/>
              <w:right w:val="nil"/>
            </w:tcBorders>
            <w:noWrap/>
          </w:tcPr>
          <w:p w14:paraId="2E3CC7BC" w14:textId="77777777" w:rsidR="003076C1" w:rsidRPr="00CB6F54" w:rsidRDefault="003076C1">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418" w:type="dxa"/>
            <w:tcBorders>
              <w:top w:val="nil"/>
              <w:left w:val="nil"/>
              <w:right w:val="nil"/>
            </w:tcBorders>
            <w:noWrap/>
          </w:tcPr>
          <w:p w14:paraId="6CC74226" w14:textId="77777777" w:rsidR="003076C1" w:rsidRPr="00CB6F54" w:rsidRDefault="003076C1">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354</w:t>
            </w:r>
          </w:p>
        </w:tc>
        <w:tc>
          <w:tcPr>
            <w:tcW w:w="1349" w:type="dxa"/>
            <w:tcBorders>
              <w:top w:val="nil"/>
              <w:left w:val="nil"/>
              <w:right w:val="nil"/>
            </w:tcBorders>
          </w:tcPr>
          <w:p w14:paraId="33419741" w14:textId="77777777" w:rsidR="003076C1" w:rsidRPr="001A6CAC" w:rsidRDefault="003076C1">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042" w:type="dxa"/>
            <w:tcBorders>
              <w:top w:val="nil"/>
              <w:left w:val="nil"/>
              <w:right w:val="nil"/>
            </w:tcBorders>
          </w:tcPr>
          <w:p w14:paraId="76545E5E" w14:textId="77777777" w:rsidR="003076C1" w:rsidRPr="001A6CAC" w:rsidRDefault="003076C1">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344" w:type="dxa"/>
            <w:tcBorders>
              <w:top w:val="nil"/>
              <w:left w:val="nil"/>
              <w:right w:val="nil"/>
            </w:tcBorders>
          </w:tcPr>
          <w:p w14:paraId="1DB54079" w14:textId="77777777" w:rsidR="003076C1" w:rsidRPr="001A6CAC" w:rsidRDefault="003076C1">
            <w:pPr>
              <w:overflowPunct/>
              <w:autoSpaceDE/>
              <w:autoSpaceDN/>
              <w:adjustRightInd/>
              <w:ind w:right="180"/>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302" w:type="dxa"/>
            <w:tcBorders>
              <w:top w:val="nil"/>
              <w:left w:val="nil"/>
              <w:right w:val="nil"/>
            </w:tcBorders>
          </w:tcPr>
          <w:p w14:paraId="4D773367" w14:textId="77777777" w:rsidR="003076C1" w:rsidRPr="001A6CAC" w:rsidRDefault="003076C1">
            <w:pPr>
              <w:overflowPunct/>
              <w:autoSpaceDE/>
              <w:autoSpaceDN/>
              <w:adjustRightInd/>
              <w:ind w:right="360"/>
              <w:jc w:val="right"/>
              <w:textAlignment w:val="auto"/>
              <w:rPr>
                <w:rFonts w:ascii="Century Gothic" w:hAnsi="Century Gothic" w:cs="Arial"/>
                <w:sz w:val="20"/>
                <w:lang w:eastAsia="en-GB"/>
              </w:rPr>
            </w:pPr>
            <w:r w:rsidRPr="001A6CAC">
              <w:rPr>
                <w:rFonts w:ascii="Century Gothic" w:hAnsi="Century Gothic" w:cs="Arial"/>
                <w:sz w:val="20"/>
                <w:lang w:eastAsia="en-GB"/>
              </w:rPr>
              <w:t>354</w:t>
            </w:r>
          </w:p>
        </w:tc>
      </w:tr>
      <w:tr w:rsidR="003076C1" w:rsidRPr="009E030F" w14:paraId="7F70E3FC" w14:textId="77777777">
        <w:trPr>
          <w:trHeight w:val="225"/>
          <w:jc w:val="center"/>
        </w:trPr>
        <w:tc>
          <w:tcPr>
            <w:tcW w:w="3135" w:type="dxa"/>
            <w:tcBorders>
              <w:top w:val="nil"/>
              <w:left w:val="nil"/>
              <w:bottom w:val="nil"/>
              <w:right w:val="nil"/>
            </w:tcBorders>
            <w:noWrap/>
          </w:tcPr>
          <w:p w14:paraId="2075AA24" w14:textId="77777777" w:rsidR="003076C1" w:rsidRPr="00CB6F54" w:rsidRDefault="003076C1">
            <w:pPr>
              <w:overflowPunct/>
              <w:autoSpaceDE/>
              <w:autoSpaceDN/>
              <w:adjustRightInd/>
              <w:textAlignment w:val="auto"/>
              <w:rPr>
                <w:rFonts w:ascii="Century Gothic" w:hAnsi="Century Gothic" w:cs="Arial"/>
                <w:sz w:val="20"/>
                <w:lang w:eastAsia="en-GB"/>
              </w:rPr>
            </w:pPr>
            <w:r w:rsidRPr="00CB6F54">
              <w:rPr>
                <w:rFonts w:ascii="Century Gothic" w:hAnsi="Century Gothic" w:cs="Arial"/>
                <w:sz w:val="20"/>
                <w:lang w:eastAsia="en-GB"/>
              </w:rPr>
              <w:t>Electric Van Replacement</w:t>
            </w:r>
          </w:p>
        </w:tc>
        <w:tc>
          <w:tcPr>
            <w:tcW w:w="1202" w:type="dxa"/>
            <w:tcBorders>
              <w:top w:val="nil"/>
              <w:left w:val="nil"/>
              <w:bottom w:val="nil"/>
              <w:right w:val="nil"/>
            </w:tcBorders>
          </w:tcPr>
          <w:p w14:paraId="5D0CF647" w14:textId="77777777" w:rsidR="003076C1" w:rsidRPr="00CB6F54" w:rsidRDefault="003076C1">
            <w:pPr>
              <w:overflowPunct/>
              <w:autoSpaceDE/>
              <w:autoSpaceDN/>
              <w:adjustRightInd/>
              <w:jc w:val="right"/>
              <w:textAlignment w:val="auto"/>
              <w:rPr>
                <w:rFonts w:ascii="Century Gothic" w:hAnsi="Century Gothic" w:cs="Arial"/>
                <w:sz w:val="20"/>
                <w:lang w:eastAsia="en-GB"/>
              </w:rPr>
            </w:pPr>
            <w:r w:rsidRPr="00CB6F54">
              <w:rPr>
                <w:rFonts w:ascii="Century Gothic" w:hAnsi="Century Gothic" w:cs="Arial"/>
                <w:sz w:val="20"/>
                <w:lang w:eastAsia="en-GB"/>
              </w:rPr>
              <w:t>31</w:t>
            </w:r>
          </w:p>
        </w:tc>
        <w:tc>
          <w:tcPr>
            <w:tcW w:w="1385" w:type="dxa"/>
            <w:tcBorders>
              <w:top w:val="nil"/>
              <w:left w:val="nil"/>
              <w:bottom w:val="nil"/>
              <w:right w:val="nil"/>
            </w:tcBorders>
          </w:tcPr>
          <w:p w14:paraId="5550DB68" w14:textId="77777777" w:rsidR="003076C1" w:rsidRPr="00CB6F54" w:rsidRDefault="003076C1">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508" w:type="dxa"/>
            <w:tcBorders>
              <w:top w:val="nil"/>
              <w:left w:val="nil"/>
              <w:bottom w:val="nil"/>
              <w:right w:val="nil"/>
            </w:tcBorders>
            <w:noWrap/>
          </w:tcPr>
          <w:p w14:paraId="19FE07EA" w14:textId="77777777" w:rsidR="003076C1" w:rsidRPr="00CB6F54" w:rsidRDefault="003076C1">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4</w:t>
            </w:r>
          </w:p>
        </w:tc>
        <w:tc>
          <w:tcPr>
            <w:tcW w:w="1469" w:type="dxa"/>
            <w:tcBorders>
              <w:top w:val="nil"/>
              <w:left w:val="nil"/>
              <w:bottom w:val="nil"/>
              <w:right w:val="nil"/>
            </w:tcBorders>
            <w:noWrap/>
          </w:tcPr>
          <w:p w14:paraId="41825B66" w14:textId="77777777" w:rsidR="003076C1" w:rsidRPr="00CB6F54" w:rsidRDefault="003076C1">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418" w:type="dxa"/>
            <w:tcBorders>
              <w:top w:val="nil"/>
              <w:left w:val="nil"/>
              <w:bottom w:val="nil"/>
              <w:right w:val="nil"/>
            </w:tcBorders>
            <w:noWrap/>
          </w:tcPr>
          <w:p w14:paraId="40F92528" w14:textId="77777777" w:rsidR="003076C1" w:rsidRPr="00CB6F54" w:rsidRDefault="003076C1">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35</w:t>
            </w:r>
          </w:p>
        </w:tc>
        <w:tc>
          <w:tcPr>
            <w:tcW w:w="1349" w:type="dxa"/>
            <w:tcBorders>
              <w:top w:val="nil"/>
              <w:left w:val="nil"/>
              <w:bottom w:val="nil"/>
              <w:right w:val="nil"/>
            </w:tcBorders>
          </w:tcPr>
          <w:p w14:paraId="311345DA" w14:textId="77777777" w:rsidR="003076C1" w:rsidRPr="001A6CAC" w:rsidRDefault="003076C1">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042" w:type="dxa"/>
            <w:tcBorders>
              <w:top w:val="nil"/>
              <w:left w:val="nil"/>
              <w:bottom w:val="nil"/>
              <w:right w:val="nil"/>
            </w:tcBorders>
          </w:tcPr>
          <w:p w14:paraId="4B6B7943" w14:textId="77777777" w:rsidR="003076C1" w:rsidRPr="001A6CAC" w:rsidRDefault="003076C1">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4</w:t>
            </w:r>
          </w:p>
        </w:tc>
        <w:tc>
          <w:tcPr>
            <w:tcW w:w="1344" w:type="dxa"/>
            <w:tcBorders>
              <w:top w:val="nil"/>
              <w:left w:val="nil"/>
              <w:bottom w:val="nil"/>
              <w:right w:val="nil"/>
            </w:tcBorders>
          </w:tcPr>
          <w:p w14:paraId="7517DA99" w14:textId="77777777" w:rsidR="003076C1" w:rsidRPr="001A6CAC" w:rsidRDefault="003076C1">
            <w:pPr>
              <w:overflowPunct/>
              <w:autoSpaceDE/>
              <w:autoSpaceDN/>
              <w:adjustRightInd/>
              <w:ind w:right="180"/>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302" w:type="dxa"/>
            <w:tcBorders>
              <w:top w:val="nil"/>
              <w:left w:val="nil"/>
              <w:bottom w:val="nil"/>
              <w:right w:val="nil"/>
            </w:tcBorders>
          </w:tcPr>
          <w:p w14:paraId="2F2A28ED" w14:textId="4B425274" w:rsidR="003076C1" w:rsidRPr="001A6CAC" w:rsidRDefault="003076C1">
            <w:pPr>
              <w:overflowPunct/>
              <w:autoSpaceDE/>
              <w:autoSpaceDN/>
              <w:adjustRightInd/>
              <w:ind w:right="360"/>
              <w:jc w:val="right"/>
              <w:textAlignment w:val="auto"/>
              <w:rPr>
                <w:rFonts w:ascii="Century Gothic" w:hAnsi="Century Gothic" w:cs="Arial"/>
                <w:sz w:val="20"/>
                <w:lang w:eastAsia="en-GB"/>
              </w:rPr>
            </w:pPr>
            <w:r w:rsidRPr="001A6CAC">
              <w:rPr>
                <w:rFonts w:ascii="Century Gothic" w:hAnsi="Century Gothic" w:cs="Arial"/>
                <w:sz w:val="20"/>
                <w:lang w:eastAsia="en-GB"/>
              </w:rPr>
              <w:t>3</w:t>
            </w:r>
            <w:r w:rsidR="00936C47" w:rsidRPr="001A6CAC">
              <w:rPr>
                <w:rFonts w:ascii="Century Gothic" w:hAnsi="Century Gothic" w:cs="Arial"/>
                <w:sz w:val="20"/>
                <w:lang w:eastAsia="en-GB"/>
              </w:rPr>
              <w:t>9</w:t>
            </w:r>
          </w:p>
        </w:tc>
      </w:tr>
      <w:tr w:rsidR="00265EDB" w:rsidRPr="009E030F" w14:paraId="399D9095" w14:textId="77777777">
        <w:trPr>
          <w:trHeight w:val="225"/>
          <w:jc w:val="center"/>
        </w:trPr>
        <w:tc>
          <w:tcPr>
            <w:tcW w:w="3135" w:type="dxa"/>
            <w:tcBorders>
              <w:top w:val="nil"/>
              <w:left w:val="nil"/>
              <w:bottom w:val="nil"/>
              <w:right w:val="nil"/>
            </w:tcBorders>
            <w:noWrap/>
          </w:tcPr>
          <w:p w14:paraId="5ED502B2" w14:textId="77777777" w:rsidR="00265EDB" w:rsidRPr="00CB6F54" w:rsidRDefault="00265EDB">
            <w:pPr>
              <w:overflowPunct/>
              <w:autoSpaceDE/>
              <w:autoSpaceDN/>
              <w:adjustRightInd/>
              <w:textAlignment w:val="auto"/>
              <w:rPr>
                <w:rFonts w:ascii="Century Gothic" w:hAnsi="Century Gothic" w:cs="Arial"/>
                <w:sz w:val="20"/>
                <w:lang w:eastAsia="en-GB"/>
              </w:rPr>
            </w:pPr>
            <w:r w:rsidRPr="00CB6F54">
              <w:rPr>
                <w:rFonts w:ascii="Century Gothic" w:hAnsi="Century Gothic" w:cs="Arial"/>
                <w:sz w:val="20"/>
                <w:lang w:eastAsia="en-GB"/>
              </w:rPr>
              <w:t>Grants &amp; Contributions</w:t>
            </w:r>
          </w:p>
        </w:tc>
        <w:tc>
          <w:tcPr>
            <w:tcW w:w="1202" w:type="dxa"/>
            <w:tcBorders>
              <w:top w:val="nil"/>
              <w:left w:val="nil"/>
              <w:bottom w:val="nil"/>
              <w:right w:val="nil"/>
            </w:tcBorders>
          </w:tcPr>
          <w:p w14:paraId="2CD543CD" w14:textId="77777777" w:rsidR="00265EDB" w:rsidRPr="00CB6F54" w:rsidRDefault="00265EDB">
            <w:pPr>
              <w:overflowPunct/>
              <w:autoSpaceDE/>
              <w:autoSpaceDN/>
              <w:adjustRightInd/>
              <w:jc w:val="right"/>
              <w:textAlignment w:val="auto"/>
              <w:rPr>
                <w:rFonts w:ascii="Century Gothic" w:hAnsi="Century Gothic" w:cs="Arial"/>
                <w:sz w:val="20"/>
                <w:lang w:eastAsia="en-GB"/>
              </w:rPr>
            </w:pPr>
            <w:r w:rsidRPr="00CB6F54">
              <w:rPr>
                <w:rFonts w:ascii="Century Gothic" w:hAnsi="Century Gothic" w:cs="Arial"/>
                <w:sz w:val="20"/>
                <w:lang w:eastAsia="en-GB"/>
              </w:rPr>
              <w:t>1,505</w:t>
            </w:r>
          </w:p>
        </w:tc>
        <w:tc>
          <w:tcPr>
            <w:tcW w:w="1385" w:type="dxa"/>
            <w:tcBorders>
              <w:top w:val="nil"/>
              <w:left w:val="nil"/>
              <w:bottom w:val="nil"/>
              <w:right w:val="nil"/>
            </w:tcBorders>
          </w:tcPr>
          <w:p w14:paraId="0C96E0D9" w14:textId="77777777" w:rsidR="00265EDB" w:rsidRPr="00CB6F54" w:rsidRDefault="00265EDB">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(88)</w:t>
            </w:r>
          </w:p>
        </w:tc>
        <w:tc>
          <w:tcPr>
            <w:tcW w:w="1508" w:type="dxa"/>
            <w:tcBorders>
              <w:top w:val="nil"/>
              <w:left w:val="nil"/>
              <w:bottom w:val="nil"/>
              <w:right w:val="nil"/>
            </w:tcBorders>
            <w:noWrap/>
          </w:tcPr>
          <w:p w14:paraId="133CA25A" w14:textId="77777777" w:rsidR="00265EDB" w:rsidRPr="00CB6F54" w:rsidRDefault="00265EDB">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821</w:t>
            </w:r>
          </w:p>
        </w:tc>
        <w:tc>
          <w:tcPr>
            <w:tcW w:w="1469" w:type="dxa"/>
            <w:tcBorders>
              <w:top w:val="nil"/>
              <w:left w:val="nil"/>
              <w:bottom w:val="nil"/>
              <w:right w:val="nil"/>
            </w:tcBorders>
            <w:noWrap/>
          </w:tcPr>
          <w:p w14:paraId="182D0F0B" w14:textId="77777777" w:rsidR="00265EDB" w:rsidRPr="00CB6F54" w:rsidRDefault="00265EDB">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(478)</w:t>
            </w:r>
          </w:p>
        </w:tc>
        <w:tc>
          <w:tcPr>
            <w:tcW w:w="1418" w:type="dxa"/>
            <w:tcBorders>
              <w:top w:val="nil"/>
              <w:left w:val="nil"/>
              <w:bottom w:val="nil"/>
              <w:right w:val="nil"/>
            </w:tcBorders>
            <w:noWrap/>
          </w:tcPr>
          <w:p w14:paraId="13A6E341" w14:textId="77777777" w:rsidR="00265EDB" w:rsidRPr="00CB6F54" w:rsidRDefault="00265EDB">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1,761</w:t>
            </w:r>
          </w:p>
        </w:tc>
        <w:tc>
          <w:tcPr>
            <w:tcW w:w="1349" w:type="dxa"/>
            <w:tcBorders>
              <w:top w:val="nil"/>
              <w:left w:val="nil"/>
              <w:bottom w:val="nil"/>
              <w:right w:val="nil"/>
            </w:tcBorders>
          </w:tcPr>
          <w:p w14:paraId="0468E851" w14:textId="77777777" w:rsidR="00265EDB" w:rsidRPr="001A6CAC" w:rsidRDefault="00265EDB">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042" w:type="dxa"/>
            <w:tcBorders>
              <w:top w:val="nil"/>
              <w:left w:val="nil"/>
              <w:bottom w:val="nil"/>
              <w:right w:val="nil"/>
            </w:tcBorders>
          </w:tcPr>
          <w:p w14:paraId="47A52BA4" w14:textId="5FCC7345" w:rsidR="00265EDB" w:rsidRPr="001A6CAC" w:rsidRDefault="004E5427">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721</w:t>
            </w:r>
          </w:p>
        </w:tc>
        <w:tc>
          <w:tcPr>
            <w:tcW w:w="1344" w:type="dxa"/>
            <w:tcBorders>
              <w:top w:val="nil"/>
              <w:left w:val="nil"/>
              <w:bottom w:val="nil"/>
              <w:right w:val="nil"/>
            </w:tcBorders>
          </w:tcPr>
          <w:p w14:paraId="2687FF9B" w14:textId="3ECD31B6" w:rsidR="00265EDB" w:rsidRPr="001A6CAC" w:rsidRDefault="00265EDB">
            <w:pPr>
              <w:overflowPunct/>
              <w:autoSpaceDE/>
              <w:autoSpaceDN/>
              <w:adjustRightInd/>
              <w:ind w:right="180"/>
              <w:jc w:val="right"/>
              <w:textAlignment w:val="auto"/>
              <w:rPr>
                <w:rFonts w:ascii="Century Gothic" w:hAnsi="Century Gothic" w:cs="Arial"/>
                <w:sz w:val="20"/>
                <w:lang w:eastAsia="en-GB"/>
              </w:rPr>
            </w:pPr>
            <w:r w:rsidRPr="001A6CAC">
              <w:rPr>
                <w:rFonts w:ascii="Century Gothic" w:hAnsi="Century Gothic" w:cs="Arial"/>
                <w:sz w:val="20"/>
                <w:lang w:eastAsia="en-GB"/>
              </w:rPr>
              <w:t>(</w:t>
            </w:r>
            <w:r w:rsidR="005037CD" w:rsidRPr="001A6CAC">
              <w:rPr>
                <w:rFonts w:ascii="Century Gothic" w:hAnsi="Century Gothic" w:cs="Arial"/>
                <w:sz w:val="20"/>
                <w:lang w:eastAsia="en-GB"/>
              </w:rPr>
              <w:t>614</w:t>
            </w:r>
            <w:r w:rsidRPr="001A6CAC">
              <w:rPr>
                <w:rFonts w:ascii="Century Gothic" w:hAnsi="Century Gothic" w:cs="Arial"/>
                <w:sz w:val="20"/>
                <w:lang w:eastAsia="en-GB"/>
              </w:rPr>
              <w:t>)</w:t>
            </w:r>
          </w:p>
        </w:tc>
        <w:tc>
          <w:tcPr>
            <w:tcW w:w="1302" w:type="dxa"/>
            <w:tcBorders>
              <w:top w:val="nil"/>
              <w:left w:val="nil"/>
              <w:bottom w:val="nil"/>
              <w:right w:val="nil"/>
            </w:tcBorders>
          </w:tcPr>
          <w:p w14:paraId="4A65ACA8" w14:textId="6BBC78F5" w:rsidR="00265EDB" w:rsidRPr="001A6CAC" w:rsidRDefault="00265EDB">
            <w:pPr>
              <w:overflowPunct/>
              <w:autoSpaceDE/>
              <w:autoSpaceDN/>
              <w:adjustRightInd/>
              <w:ind w:right="360"/>
              <w:jc w:val="right"/>
              <w:textAlignment w:val="auto"/>
              <w:rPr>
                <w:rFonts w:ascii="Century Gothic" w:hAnsi="Century Gothic" w:cs="Arial"/>
                <w:sz w:val="20"/>
                <w:lang w:eastAsia="en-GB"/>
              </w:rPr>
            </w:pPr>
            <w:r w:rsidRPr="001A6CAC">
              <w:rPr>
                <w:rFonts w:ascii="Century Gothic" w:hAnsi="Century Gothic" w:cs="Arial"/>
                <w:sz w:val="20"/>
                <w:lang w:eastAsia="en-GB"/>
              </w:rPr>
              <w:t>1,</w:t>
            </w:r>
            <w:r w:rsidR="00936C47" w:rsidRPr="001A6CAC">
              <w:rPr>
                <w:rFonts w:ascii="Century Gothic" w:hAnsi="Century Gothic" w:cs="Arial"/>
                <w:sz w:val="20"/>
                <w:lang w:eastAsia="en-GB"/>
              </w:rPr>
              <w:t>867</w:t>
            </w:r>
          </w:p>
        </w:tc>
      </w:tr>
      <w:tr w:rsidR="0099169F" w:rsidRPr="009E030F" w14:paraId="5423B4CB" w14:textId="77777777">
        <w:trPr>
          <w:trHeight w:val="225"/>
          <w:jc w:val="center"/>
        </w:trPr>
        <w:tc>
          <w:tcPr>
            <w:tcW w:w="3135" w:type="dxa"/>
            <w:tcBorders>
              <w:top w:val="nil"/>
              <w:left w:val="nil"/>
              <w:bottom w:val="nil"/>
              <w:right w:val="nil"/>
            </w:tcBorders>
            <w:noWrap/>
          </w:tcPr>
          <w:p w14:paraId="036D6781" w14:textId="3A4001F7" w:rsidR="0099169F" w:rsidRPr="00CB6F54" w:rsidRDefault="00B11591" w:rsidP="00A40CD3">
            <w:pPr>
              <w:overflowPunct/>
              <w:autoSpaceDE/>
              <w:autoSpaceDN/>
              <w:adjustRightInd/>
              <w:textAlignment w:val="auto"/>
              <w:rPr>
                <w:rFonts w:ascii="Century Gothic" w:hAnsi="Century Gothic" w:cs="Arial"/>
                <w:sz w:val="20"/>
                <w:lang w:eastAsia="en-GB"/>
              </w:rPr>
            </w:pPr>
            <w:r w:rsidRPr="00B11591">
              <w:rPr>
                <w:rFonts w:ascii="Century Gothic" w:hAnsi="Century Gothic" w:cs="Arial"/>
                <w:sz w:val="20"/>
                <w:lang w:eastAsia="en-GB"/>
              </w:rPr>
              <w:t>Homelessness &amp; Temporary Accommodation Contingency</w:t>
            </w:r>
          </w:p>
        </w:tc>
        <w:tc>
          <w:tcPr>
            <w:tcW w:w="1202" w:type="dxa"/>
            <w:tcBorders>
              <w:top w:val="nil"/>
              <w:left w:val="nil"/>
              <w:bottom w:val="nil"/>
              <w:right w:val="nil"/>
            </w:tcBorders>
          </w:tcPr>
          <w:p w14:paraId="17287F1B" w14:textId="4350D5E0" w:rsidR="0099169F" w:rsidRPr="00CB6F54" w:rsidRDefault="00971D28" w:rsidP="00A40CD3">
            <w:pPr>
              <w:overflowPunct/>
              <w:autoSpaceDE/>
              <w:autoSpaceDN/>
              <w:adjustRightInd/>
              <w:jc w:val="right"/>
              <w:textAlignment w:val="auto"/>
              <w:rPr>
                <w:rFonts w:ascii="Century Gothic" w:hAnsi="Century Gothic" w:cs="Arial"/>
                <w:sz w:val="20"/>
                <w:lang w:eastAsia="en-GB"/>
              </w:rPr>
            </w:pPr>
            <w:r>
              <w:rPr>
                <w:rFonts w:ascii="Century Gothic" w:hAnsi="Century Gothic" w:cs="Arial"/>
                <w:sz w:val="20"/>
                <w:lang w:eastAsia="en-GB"/>
              </w:rPr>
              <w:t>0</w:t>
            </w:r>
          </w:p>
        </w:tc>
        <w:tc>
          <w:tcPr>
            <w:tcW w:w="1385" w:type="dxa"/>
            <w:tcBorders>
              <w:top w:val="nil"/>
              <w:left w:val="nil"/>
              <w:bottom w:val="nil"/>
              <w:right w:val="nil"/>
            </w:tcBorders>
          </w:tcPr>
          <w:p w14:paraId="07A0EDFA" w14:textId="0F29CE64" w:rsidR="0099169F" w:rsidRPr="00C80B20" w:rsidRDefault="00971D28" w:rsidP="00A40CD3">
            <w:pPr>
              <w:overflowPunct/>
              <w:autoSpaceDE/>
              <w:autoSpaceDN/>
              <w:adjustRightInd/>
              <w:jc w:val="right"/>
              <w:textAlignment w:val="auto"/>
              <w:rPr>
                <w:rFonts w:ascii="Century Gothic" w:hAnsi="Century Gothic" w:cs="Arial"/>
                <w:sz w:val="20"/>
                <w:lang w:eastAsia="en-GB"/>
              </w:rPr>
            </w:pPr>
            <w:r>
              <w:rPr>
                <w:rFonts w:ascii="Century Gothic" w:hAnsi="Century Gothic" w:cs="Arial"/>
                <w:sz w:val="20"/>
                <w:lang w:eastAsia="en-GB"/>
              </w:rPr>
              <w:t>0</w:t>
            </w:r>
          </w:p>
        </w:tc>
        <w:tc>
          <w:tcPr>
            <w:tcW w:w="1508" w:type="dxa"/>
            <w:tcBorders>
              <w:top w:val="nil"/>
              <w:left w:val="nil"/>
              <w:bottom w:val="nil"/>
              <w:right w:val="nil"/>
            </w:tcBorders>
            <w:noWrap/>
          </w:tcPr>
          <w:p w14:paraId="43D64804" w14:textId="51DF87E7" w:rsidR="0099169F" w:rsidRPr="00C80B20" w:rsidRDefault="00971D28" w:rsidP="00A40CD3">
            <w:pPr>
              <w:overflowPunct/>
              <w:autoSpaceDE/>
              <w:autoSpaceDN/>
              <w:adjustRightInd/>
              <w:jc w:val="right"/>
              <w:textAlignment w:val="auto"/>
              <w:rPr>
                <w:rFonts w:ascii="Century Gothic" w:hAnsi="Century Gothic" w:cs="Arial"/>
                <w:sz w:val="20"/>
                <w:lang w:eastAsia="en-GB"/>
              </w:rPr>
            </w:pPr>
            <w:r>
              <w:rPr>
                <w:rFonts w:ascii="Century Gothic" w:hAnsi="Century Gothic" w:cs="Arial"/>
                <w:sz w:val="20"/>
                <w:lang w:eastAsia="en-GB"/>
              </w:rPr>
              <w:t>0</w:t>
            </w:r>
          </w:p>
        </w:tc>
        <w:tc>
          <w:tcPr>
            <w:tcW w:w="1469" w:type="dxa"/>
            <w:tcBorders>
              <w:top w:val="nil"/>
              <w:left w:val="nil"/>
              <w:bottom w:val="nil"/>
              <w:right w:val="nil"/>
            </w:tcBorders>
            <w:noWrap/>
          </w:tcPr>
          <w:p w14:paraId="0E95A423" w14:textId="076D7DE4" w:rsidR="0099169F" w:rsidRPr="00C80B20" w:rsidRDefault="00971D28" w:rsidP="00A40CD3">
            <w:pPr>
              <w:overflowPunct/>
              <w:autoSpaceDE/>
              <w:autoSpaceDN/>
              <w:adjustRightInd/>
              <w:jc w:val="right"/>
              <w:textAlignment w:val="auto"/>
              <w:rPr>
                <w:rFonts w:ascii="Century Gothic" w:hAnsi="Century Gothic" w:cs="Arial"/>
                <w:sz w:val="20"/>
                <w:lang w:eastAsia="en-GB"/>
              </w:rPr>
            </w:pPr>
            <w:r>
              <w:rPr>
                <w:rFonts w:ascii="Century Gothic" w:hAnsi="Century Gothic" w:cs="Arial"/>
                <w:sz w:val="20"/>
                <w:lang w:eastAsia="en-GB"/>
              </w:rPr>
              <w:t>0</w:t>
            </w:r>
          </w:p>
        </w:tc>
        <w:tc>
          <w:tcPr>
            <w:tcW w:w="1418" w:type="dxa"/>
            <w:tcBorders>
              <w:top w:val="nil"/>
              <w:left w:val="nil"/>
              <w:bottom w:val="nil"/>
              <w:right w:val="nil"/>
            </w:tcBorders>
            <w:noWrap/>
          </w:tcPr>
          <w:p w14:paraId="1DC68EA9" w14:textId="0E83468F" w:rsidR="0099169F" w:rsidRPr="00C80B20" w:rsidRDefault="00971D28" w:rsidP="00A40CD3">
            <w:pPr>
              <w:overflowPunct/>
              <w:autoSpaceDE/>
              <w:autoSpaceDN/>
              <w:adjustRightInd/>
              <w:jc w:val="right"/>
              <w:textAlignment w:val="auto"/>
              <w:rPr>
                <w:rFonts w:ascii="Century Gothic" w:hAnsi="Century Gothic" w:cs="Arial"/>
                <w:sz w:val="20"/>
                <w:lang w:eastAsia="en-GB"/>
              </w:rPr>
            </w:pPr>
            <w:r>
              <w:rPr>
                <w:rFonts w:ascii="Century Gothic" w:hAnsi="Century Gothic" w:cs="Arial"/>
                <w:sz w:val="20"/>
                <w:lang w:eastAsia="en-GB"/>
              </w:rPr>
              <w:t>0</w:t>
            </w:r>
          </w:p>
        </w:tc>
        <w:tc>
          <w:tcPr>
            <w:tcW w:w="1349" w:type="dxa"/>
            <w:tcBorders>
              <w:top w:val="nil"/>
              <w:left w:val="nil"/>
              <w:bottom w:val="nil"/>
              <w:right w:val="nil"/>
            </w:tcBorders>
          </w:tcPr>
          <w:p w14:paraId="655BA8DB" w14:textId="7767809D" w:rsidR="0099169F" w:rsidRPr="001A6CAC" w:rsidRDefault="001272B9"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042" w:type="dxa"/>
            <w:tcBorders>
              <w:top w:val="nil"/>
              <w:left w:val="nil"/>
              <w:bottom w:val="nil"/>
              <w:right w:val="nil"/>
            </w:tcBorders>
          </w:tcPr>
          <w:p w14:paraId="0869D3FF" w14:textId="113DAE9C" w:rsidR="0099169F" w:rsidRPr="001A6CAC" w:rsidRDefault="00851306"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69</w:t>
            </w:r>
          </w:p>
        </w:tc>
        <w:tc>
          <w:tcPr>
            <w:tcW w:w="1344" w:type="dxa"/>
            <w:tcBorders>
              <w:top w:val="nil"/>
              <w:left w:val="nil"/>
              <w:bottom w:val="nil"/>
              <w:right w:val="nil"/>
            </w:tcBorders>
          </w:tcPr>
          <w:p w14:paraId="5EF68978" w14:textId="0660540B" w:rsidR="0099169F" w:rsidRPr="001A6CAC" w:rsidRDefault="00851306" w:rsidP="00A40CD3">
            <w:pPr>
              <w:overflowPunct/>
              <w:autoSpaceDE/>
              <w:autoSpaceDN/>
              <w:adjustRightInd/>
              <w:ind w:right="180"/>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302" w:type="dxa"/>
            <w:tcBorders>
              <w:top w:val="nil"/>
              <w:left w:val="nil"/>
              <w:bottom w:val="nil"/>
              <w:right w:val="nil"/>
            </w:tcBorders>
          </w:tcPr>
          <w:p w14:paraId="3304A466" w14:textId="5AD56C47" w:rsidR="0099169F" w:rsidRPr="001A6CAC" w:rsidRDefault="00851306" w:rsidP="00A40CD3">
            <w:pPr>
              <w:overflowPunct/>
              <w:autoSpaceDE/>
              <w:autoSpaceDN/>
              <w:adjustRightInd/>
              <w:ind w:right="360"/>
              <w:jc w:val="right"/>
              <w:textAlignment w:val="auto"/>
              <w:rPr>
                <w:rFonts w:ascii="Century Gothic" w:hAnsi="Century Gothic" w:cs="Arial"/>
                <w:sz w:val="20"/>
                <w:lang w:eastAsia="en-GB"/>
              </w:rPr>
            </w:pPr>
            <w:r w:rsidRPr="001A6CAC">
              <w:rPr>
                <w:rFonts w:ascii="Century Gothic" w:hAnsi="Century Gothic" w:cs="Arial"/>
                <w:sz w:val="20"/>
                <w:lang w:eastAsia="en-GB"/>
              </w:rPr>
              <w:t>69</w:t>
            </w:r>
          </w:p>
        </w:tc>
      </w:tr>
      <w:tr w:rsidR="00A40CD3" w:rsidRPr="009E030F" w14:paraId="78CA0D3F" w14:textId="77777777">
        <w:trPr>
          <w:trHeight w:val="225"/>
          <w:jc w:val="center"/>
        </w:trPr>
        <w:tc>
          <w:tcPr>
            <w:tcW w:w="3135" w:type="dxa"/>
            <w:tcBorders>
              <w:top w:val="nil"/>
              <w:left w:val="nil"/>
              <w:bottom w:val="nil"/>
              <w:right w:val="nil"/>
            </w:tcBorders>
            <w:noWrap/>
          </w:tcPr>
          <w:p w14:paraId="69971195" w14:textId="77777777" w:rsidR="00A40CD3" w:rsidRPr="00CB6F54" w:rsidRDefault="00A40CD3" w:rsidP="00A40CD3">
            <w:pPr>
              <w:overflowPunct/>
              <w:autoSpaceDE/>
              <w:autoSpaceDN/>
              <w:adjustRightInd/>
              <w:textAlignment w:val="auto"/>
              <w:rPr>
                <w:rFonts w:ascii="Century Gothic" w:hAnsi="Century Gothic" w:cs="Arial"/>
                <w:sz w:val="20"/>
                <w:lang w:eastAsia="en-GB"/>
              </w:rPr>
            </w:pPr>
            <w:r w:rsidRPr="00CB6F54">
              <w:rPr>
                <w:rFonts w:ascii="Century Gothic" w:hAnsi="Century Gothic" w:cs="Arial"/>
                <w:sz w:val="20"/>
                <w:lang w:eastAsia="en-GB"/>
              </w:rPr>
              <w:t>HiMO CPN Appeals</w:t>
            </w:r>
          </w:p>
        </w:tc>
        <w:tc>
          <w:tcPr>
            <w:tcW w:w="1202" w:type="dxa"/>
            <w:tcBorders>
              <w:top w:val="nil"/>
              <w:left w:val="nil"/>
              <w:bottom w:val="nil"/>
              <w:right w:val="nil"/>
            </w:tcBorders>
          </w:tcPr>
          <w:p w14:paraId="638A6CA6" w14:textId="17D2EAB2"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B6F54">
              <w:rPr>
                <w:rFonts w:ascii="Century Gothic" w:hAnsi="Century Gothic" w:cs="Arial"/>
                <w:sz w:val="20"/>
                <w:lang w:eastAsia="en-GB"/>
              </w:rPr>
              <w:t>111</w:t>
            </w:r>
          </w:p>
        </w:tc>
        <w:tc>
          <w:tcPr>
            <w:tcW w:w="1385" w:type="dxa"/>
            <w:tcBorders>
              <w:top w:val="nil"/>
              <w:left w:val="nil"/>
              <w:bottom w:val="nil"/>
              <w:right w:val="nil"/>
            </w:tcBorders>
          </w:tcPr>
          <w:p w14:paraId="50770F3E" w14:textId="1014D90C"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508" w:type="dxa"/>
            <w:tcBorders>
              <w:top w:val="nil"/>
              <w:left w:val="nil"/>
              <w:bottom w:val="nil"/>
              <w:right w:val="nil"/>
            </w:tcBorders>
            <w:noWrap/>
          </w:tcPr>
          <w:p w14:paraId="0290AFCB" w14:textId="3D8FB1A1"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3</w:t>
            </w:r>
          </w:p>
        </w:tc>
        <w:tc>
          <w:tcPr>
            <w:tcW w:w="1469" w:type="dxa"/>
            <w:tcBorders>
              <w:top w:val="nil"/>
              <w:left w:val="nil"/>
              <w:bottom w:val="nil"/>
              <w:right w:val="nil"/>
            </w:tcBorders>
            <w:noWrap/>
          </w:tcPr>
          <w:p w14:paraId="03B4B24D" w14:textId="1A29DA38"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418" w:type="dxa"/>
            <w:tcBorders>
              <w:top w:val="nil"/>
              <w:left w:val="nil"/>
              <w:bottom w:val="nil"/>
              <w:right w:val="nil"/>
            </w:tcBorders>
            <w:noWrap/>
          </w:tcPr>
          <w:p w14:paraId="4628E640" w14:textId="47B7881F"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114</w:t>
            </w:r>
          </w:p>
        </w:tc>
        <w:tc>
          <w:tcPr>
            <w:tcW w:w="1349" w:type="dxa"/>
            <w:tcBorders>
              <w:top w:val="nil"/>
              <w:left w:val="nil"/>
              <w:bottom w:val="nil"/>
              <w:right w:val="nil"/>
            </w:tcBorders>
          </w:tcPr>
          <w:p w14:paraId="2A161184" w14:textId="77777777" w:rsidR="00A40CD3" w:rsidRPr="001A6CAC" w:rsidRDefault="00A40CD3"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042" w:type="dxa"/>
            <w:tcBorders>
              <w:top w:val="nil"/>
              <w:left w:val="nil"/>
              <w:bottom w:val="nil"/>
              <w:right w:val="nil"/>
            </w:tcBorders>
          </w:tcPr>
          <w:p w14:paraId="2BAAAB34" w14:textId="0E343131" w:rsidR="00A40CD3" w:rsidRPr="001A6CAC" w:rsidRDefault="00395473"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344" w:type="dxa"/>
            <w:tcBorders>
              <w:top w:val="nil"/>
              <w:left w:val="nil"/>
              <w:bottom w:val="nil"/>
              <w:right w:val="nil"/>
            </w:tcBorders>
          </w:tcPr>
          <w:p w14:paraId="4D76B0D9" w14:textId="52610044" w:rsidR="00A40CD3" w:rsidRPr="001A6CAC" w:rsidRDefault="000C76CB" w:rsidP="00A40CD3">
            <w:pPr>
              <w:overflowPunct/>
              <w:autoSpaceDE/>
              <w:autoSpaceDN/>
              <w:adjustRightInd/>
              <w:ind w:right="180"/>
              <w:jc w:val="right"/>
              <w:textAlignment w:val="auto"/>
              <w:rPr>
                <w:rFonts w:ascii="Century Gothic" w:hAnsi="Century Gothic" w:cs="Arial"/>
                <w:sz w:val="20"/>
                <w:lang w:eastAsia="en-GB"/>
              </w:rPr>
            </w:pPr>
            <w:r w:rsidRPr="001A6CAC">
              <w:rPr>
                <w:rFonts w:ascii="Century Gothic" w:hAnsi="Century Gothic" w:cs="Arial"/>
                <w:sz w:val="20"/>
                <w:lang w:eastAsia="en-GB"/>
              </w:rPr>
              <w:t>(34)</w:t>
            </w:r>
          </w:p>
        </w:tc>
        <w:tc>
          <w:tcPr>
            <w:tcW w:w="1302" w:type="dxa"/>
            <w:tcBorders>
              <w:top w:val="nil"/>
              <w:left w:val="nil"/>
              <w:bottom w:val="nil"/>
              <w:right w:val="nil"/>
            </w:tcBorders>
          </w:tcPr>
          <w:p w14:paraId="5D6B4F32" w14:textId="15214CA3" w:rsidR="00A40CD3" w:rsidRPr="001A6CAC" w:rsidRDefault="008446C9" w:rsidP="00A40CD3">
            <w:pPr>
              <w:overflowPunct/>
              <w:autoSpaceDE/>
              <w:autoSpaceDN/>
              <w:adjustRightInd/>
              <w:ind w:right="360"/>
              <w:jc w:val="right"/>
              <w:textAlignment w:val="auto"/>
              <w:rPr>
                <w:rFonts w:ascii="Century Gothic" w:hAnsi="Century Gothic" w:cs="Arial"/>
                <w:sz w:val="20"/>
                <w:lang w:eastAsia="en-GB"/>
              </w:rPr>
            </w:pPr>
            <w:r w:rsidRPr="001A6CAC">
              <w:rPr>
                <w:rFonts w:ascii="Century Gothic" w:hAnsi="Century Gothic" w:cs="Arial"/>
                <w:sz w:val="20"/>
                <w:lang w:eastAsia="en-GB"/>
              </w:rPr>
              <w:t>79</w:t>
            </w:r>
          </w:p>
        </w:tc>
      </w:tr>
      <w:tr w:rsidR="00A40CD3" w:rsidRPr="009E030F" w14:paraId="6358E409" w14:textId="77777777">
        <w:trPr>
          <w:trHeight w:val="225"/>
          <w:jc w:val="center"/>
        </w:trPr>
        <w:tc>
          <w:tcPr>
            <w:tcW w:w="3135" w:type="dxa"/>
            <w:tcBorders>
              <w:top w:val="nil"/>
              <w:left w:val="nil"/>
              <w:bottom w:val="nil"/>
              <w:right w:val="nil"/>
            </w:tcBorders>
            <w:noWrap/>
          </w:tcPr>
          <w:p w14:paraId="7A6B3327" w14:textId="77777777" w:rsidR="00A40CD3" w:rsidRPr="00CB6F54" w:rsidRDefault="00A40CD3" w:rsidP="00A40CD3">
            <w:pPr>
              <w:overflowPunct/>
              <w:autoSpaceDE/>
              <w:autoSpaceDN/>
              <w:adjustRightInd/>
              <w:textAlignment w:val="auto"/>
              <w:rPr>
                <w:rFonts w:ascii="Century Gothic" w:hAnsi="Century Gothic" w:cs="Arial"/>
                <w:sz w:val="20"/>
                <w:lang w:eastAsia="en-GB"/>
              </w:rPr>
            </w:pPr>
            <w:r w:rsidRPr="00CB6F54">
              <w:rPr>
                <w:rFonts w:ascii="Century Gothic" w:hAnsi="Century Gothic" w:cs="Arial"/>
                <w:sz w:val="20"/>
                <w:lang w:eastAsia="en-GB"/>
              </w:rPr>
              <w:lastRenderedPageBreak/>
              <w:t>Income Volatility Reserve</w:t>
            </w:r>
          </w:p>
        </w:tc>
        <w:tc>
          <w:tcPr>
            <w:tcW w:w="1202" w:type="dxa"/>
            <w:tcBorders>
              <w:top w:val="nil"/>
              <w:left w:val="nil"/>
              <w:bottom w:val="nil"/>
              <w:right w:val="nil"/>
            </w:tcBorders>
          </w:tcPr>
          <w:p w14:paraId="7D965660" w14:textId="51E1F1EA"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B6F54">
              <w:rPr>
                <w:rFonts w:ascii="Century Gothic" w:hAnsi="Century Gothic" w:cs="Arial"/>
                <w:sz w:val="20"/>
                <w:lang w:eastAsia="en-GB"/>
              </w:rPr>
              <w:t>520</w:t>
            </w:r>
          </w:p>
        </w:tc>
        <w:tc>
          <w:tcPr>
            <w:tcW w:w="1385" w:type="dxa"/>
            <w:tcBorders>
              <w:top w:val="nil"/>
              <w:left w:val="nil"/>
              <w:bottom w:val="nil"/>
              <w:right w:val="nil"/>
            </w:tcBorders>
          </w:tcPr>
          <w:p w14:paraId="0B7CA0C8" w14:textId="0479496A"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508" w:type="dxa"/>
            <w:tcBorders>
              <w:top w:val="nil"/>
              <w:left w:val="nil"/>
              <w:bottom w:val="nil"/>
              <w:right w:val="nil"/>
            </w:tcBorders>
            <w:noWrap/>
          </w:tcPr>
          <w:p w14:paraId="4730CE88" w14:textId="6DE141AB"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100</w:t>
            </w:r>
          </w:p>
        </w:tc>
        <w:tc>
          <w:tcPr>
            <w:tcW w:w="1469" w:type="dxa"/>
            <w:tcBorders>
              <w:top w:val="nil"/>
              <w:left w:val="nil"/>
              <w:bottom w:val="nil"/>
              <w:right w:val="nil"/>
            </w:tcBorders>
            <w:noWrap/>
          </w:tcPr>
          <w:p w14:paraId="367001E3" w14:textId="2C0D77F1"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(50)</w:t>
            </w:r>
          </w:p>
        </w:tc>
        <w:tc>
          <w:tcPr>
            <w:tcW w:w="1418" w:type="dxa"/>
            <w:tcBorders>
              <w:top w:val="nil"/>
              <w:left w:val="nil"/>
              <w:bottom w:val="nil"/>
              <w:right w:val="nil"/>
            </w:tcBorders>
            <w:noWrap/>
          </w:tcPr>
          <w:p w14:paraId="02052A13" w14:textId="4F014B0A"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570</w:t>
            </w:r>
          </w:p>
        </w:tc>
        <w:tc>
          <w:tcPr>
            <w:tcW w:w="1349" w:type="dxa"/>
            <w:tcBorders>
              <w:top w:val="nil"/>
              <w:left w:val="nil"/>
              <w:bottom w:val="nil"/>
              <w:right w:val="nil"/>
            </w:tcBorders>
          </w:tcPr>
          <w:p w14:paraId="1B2BCEC1" w14:textId="77777777" w:rsidR="00A40CD3" w:rsidRPr="001A6CAC" w:rsidRDefault="00A40CD3"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042" w:type="dxa"/>
            <w:tcBorders>
              <w:top w:val="nil"/>
              <w:left w:val="nil"/>
              <w:bottom w:val="nil"/>
              <w:right w:val="nil"/>
            </w:tcBorders>
          </w:tcPr>
          <w:p w14:paraId="7AA79043" w14:textId="6E32A94E" w:rsidR="00A40CD3" w:rsidRPr="001A6CAC" w:rsidRDefault="000752FD"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235</w:t>
            </w:r>
          </w:p>
        </w:tc>
        <w:tc>
          <w:tcPr>
            <w:tcW w:w="1344" w:type="dxa"/>
            <w:tcBorders>
              <w:top w:val="nil"/>
              <w:left w:val="nil"/>
              <w:bottom w:val="nil"/>
              <w:right w:val="nil"/>
            </w:tcBorders>
          </w:tcPr>
          <w:p w14:paraId="09565C7E" w14:textId="5248F17B" w:rsidR="00A40CD3" w:rsidRPr="001A6CAC" w:rsidRDefault="00A40CD3" w:rsidP="00A40CD3">
            <w:pPr>
              <w:overflowPunct/>
              <w:autoSpaceDE/>
              <w:autoSpaceDN/>
              <w:adjustRightInd/>
              <w:ind w:right="180"/>
              <w:jc w:val="right"/>
              <w:textAlignment w:val="auto"/>
              <w:rPr>
                <w:rFonts w:ascii="Century Gothic" w:hAnsi="Century Gothic" w:cs="Arial"/>
                <w:sz w:val="20"/>
                <w:lang w:eastAsia="en-GB"/>
              </w:rPr>
            </w:pPr>
            <w:r w:rsidRPr="001A6CAC">
              <w:rPr>
                <w:rFonts w:ascii="Century Gothic" w:hAnsi="Century Gothic" w:cs="Arial"/>
                <w:sz w:val="20"/>
                <w:lang w:eastAsia="en-GB"/>
              </w:rPr>
              <w:t>(</w:t>
            </w:r>
            <w:r w:rsidR="00A31553" w:rsidRPr="001A6CAC">
              <w:rPr>
                <w:rFonts w:ascii="Century Gothic" w:hAnsi="Century Gothic" w:cs="Arial"/>
                <w:sz w:val="20"/>
                <w:lang w:eastAsia="en-GB"/>
              </w:rPr>
              <w:t>235</w:t>
            </w:r>
            <w:r w:rsidRPr="001A6CAC">
              <w:rPr>
                <w:rFonts w:ascii="Century Gothic" w:hAnsi="Century Gothic" w:cs="Arial"/>
                <w:sz w:val="20"/>
                <w:lang w:eastAsia="en-GB"/>
              </w:rPr>
              <w:t>)</w:t>
            </w:r>
          </w:p>
        </w:tc>
        <w:tc>
          <w:tcPr>
            <w:tcW w:w="1302" w:type="dxa"/>
            <w:tcBorders>
              <w:top w:val="nil"/>
              <w:left w:val="nil"/>
              <w:bottom w:val="nil"/>
              <w:right w:val="nil"/>
            </w:tcBorders>
          </w:tcPr>
          <w:p w14:paraId="512714E1" w14:textId="77777777" w:rsidR="00A40CD3" w:rsidRPr="001A6CAC" w:rsidRDefault="00A40CD3" w:rsidP="00A40CD3">
            <w:pPr>
              <w:overflowPunct/>
              <w:autoSpaceDE/>
              <w:autoSpaceDN/>
              <w:adjustRightInd/>
              <w:ind w:right="360"/>
              <w:jc w:val="right"/>
              <w:textAlignment w:val="auto"/>
              <w:rPr>
                <w:rFonts w:ascii="Century Gothic" w:hAnsi="Century Gothic" w:cs="Arial"/>
                <w:sz w:val="20"/>
                <w:lang w:eastAsia="en-GB"/>
              </w:rPr>
            </w:pPr>
            <w:r w:rsidRPr="001A6CAC">
              <w:rPr>
                <w:rFonts w:ascii="Century Gothic" w:hAnsi="Century Gothic" w:cs="Arial"/>
                <w:sz w:val="20"/>
                <w:lang w:eastAsia="en-GB"/>
              </w:rPr>
              <w:t>570</w:t>
            </w:r>
          </w:p>
        </w:tc>
      </w:tr>
      <w:tr w:rsidR="00A40CD3" w:rsidRPr="009E030F" w14:paraId="61C4FBF9" w14:textId="77777777">
        <w:trPr>
          <w:trHeight w:val="225"/>
          <w:jc w:val="center"/>
        </w:trPr>
        <w:tc>
          <w:tcPr>
            <w:tcW w:w="3135" w:type="dxa"/>
            <w:tcBorders>
              <w:top w:val="nil"/>
              <w:left w:val="nil"/>
              <w:bottom w:val="nil"/>
              <w:right w:val="nil"/>
            </w:tcBorders>
            <w:noWrap/>
          </w:tcPr>
          <w:p w14:paraId="6431277A" w14:textId="77777777" w:rsidR="00A40CD3" w:rsidRPr="00CB6F54" w:rsidRDefault="00A40CD3" w:rsidP="00A40CD3">
            <w:pPr>
              <w:overflowPunct/>
              <w:autoSpaceDE/>
              <w:autoSpaceDN/>
              <w:adjustRightInd/>
              <w:textAlignment w:val="auto"/>
              <w:rPr>
                <w:rFonts w:ascii="Century Gothic" w:hAnsi="Century Gothic" w:cs="Arial"/>
                <w:sz w:val="20"/>
                <w:lang w:eastAsia="en-GB"/>
              </w:rPr>
            </w:pPr>
            <w:r w:rsidRPr="00CB6F54">
              <w:rPr>
                <w:rFonts w:ascii="Century Gothic" w:hAnsi="Century Gothic" w:cs="Arial"/>
                <w:sz w:val="20"/>
                <w:lang w:eastAsia="en-GB"/>
              </w:rPr>
              <w:t>Inflation Volatility Reserve</w:t>
            </w:r>
          </w:p>
        </w:tc>
        <w:tc>
          <w:tcPr>
            <w:tcW w:w="1202" w:type="dxa"/>
            <w:tcBorders>
              <w:top w:val="nil"/>
              <w:left w:val="nil"/>
              <w:bottom w:val="nil"/>
              <w:right w:val="nil"/>
            </w:tcBorders>
          </w:tcPr>
          <w:p w14:paraId="4CC456F9" w14:textId="0062747C"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B6F54">
              <w:rPr>
                <w:rFonts w:ascii="Century Gothic" w:hAnsi="Century Gothic" w:cs="Arial"/>
                <w:sz w:val="20"/>
                <w:lang w:eastAsia="en-GB"/>
              </w:rPr>
              <w:t>466</w:t>
            </w:r>
          </w:p>
        </w:tc>
        <w:tc>
          <w:tcPr>
            <w:tcW w:w="1385" w:type="dxa"/>
            <w:tcBorders>
              <w:top w:val="nil"/>
              <w:left w:val="nil"/>
              <w:bottom w:val="nil"/>
              <w:right w:val="nil"/>
            </w:tcBorders>
          </w:tcPr>
          <w:p w14:paraId="23497EA0" w14:textId="3833C2D3"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508" w:type="dxa"/>
            <w:tcBorders>
              <w:top w:val="nil"/>
              <w:left w:val="nil"/>
              <w:bottom w:val="nil"/>
              <w:right w:val="nil"/>
            </w:tcBorders>
            <w:noWrap/>
          </w:tcPr>
          <w:p w14:paraId="558B96BE" w14:textId="45D7299B"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85</w:t>
            </w:r>
          </w:p>
        </w:tc>
        <w:tc>
          <w:tcPr>
            <w:tcW w:w="1469" w:type="dxa"/>
            <w:tcBorders>
              <w:top w:val="nil"/>
              <w:left w:val="nil"/>
              <w:bottom w:val="nil"/>
              <w:right w:val="nil"/>
            </w:tcBorders>
            <w:noWrap/>
          </w:tcPr>
          <w:p w14:paraId="6722CFF6" w14:textId="103980CC"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(184)</w:t>
            </w:r>
          </w:p>
        </w:tc>
        <w:tc>
          <w:tcPr>
            <w:tcW w:w="1418" w:type="dxa"/>
            <w:tcBorders>
              <w:top w:val="nil"/>
              <w:left w:val="nil"/>
              <w:bottom w:val="nil"/>
              <w:right w:val="nil"/>
            </w:tcBorders>
            <w:noWrap/>
          </w:tcPr>
          <w:p w14:paraId="3D910182" w14:textId="043B711F"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367</w:t>
            </w:r>
          </w:p>
        </w:tc>
        <w:tc>
          <w:tcPr>
            <w:tcW w:w="1349" w:type="dxa"/>
            <w:tcBorders>
              <w:top w:val="nil"/>
              <w:left w:val="nil"/>
              <w:bottom w:val="nil"/>
              <w:right w:val="nil"/>
            </w:tcBorders>
          </w:tcPr>
          <w:p w14:paraId="7EF3BCB4" w14:textId="77777777" w:rsidR="00A40CD3" w:rsidRPr="001A6CAC" w:rsidRDefault="00A40CD3"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042" w:type="dxa"/>
            <w:tcBorders>
              <w:top w:val="nil"/>
              <w:left w:val="nil"/>
              <w:bottom w:val="nil"/>
              <w:right w:val="nil"/>
            </w:tcBorders>
          </w:tcPr>
          <w:p w14:paraId="679B357B" w14:textId="2A301090" w:rsidR="00A40CD3" w:rsidRPr="001A6CAC" w:rsidRDefault="000752FD"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344" w:type="dxa"/>
            <w:tcBorders>
              <w:top w:val="nil"/>
              <w:left w:val="nil"/>
              <w:bottom w:val="nil"/>
              <w:right w:val="nil"/>
            </w:tcBorders>
          </w:tcPr>
          <w:p w14:paraId="485FA5B2" w14:textId="3F077DB1" w:rsidR="00A40CD3" w:rsidRPr="001A6CAC" w:rsidRDefault="00A40CD3" w:rsidP="00A40CD3">
            <w:pPr>
              <w:overflowPunct/>
              <w:autoSpaceDE/>
              <w:autoSpaceDN/>
              <w:adjustRightInd/>
              <w:ind w:right="180"/>
              <w:jc w:val="right"/>
              <w:textAlignment w:val="auto"/>
              <w:rPr>
                <w:rFonts w:ascii="Century Gothic" w:hAnsi="Century Gothic" w:cs="Arial"/>
                <w:sz w:val="20"/>
                <w:lang w:eastAsia="en-GB"/>
              </w:rPr>
            </w:pPr>
            <w:r w:rsidRPr="001A6CAC">
              <w:rPr>
                <w:rFonts w:ascii="Century Gothic" w:hAnsi="Century Gothic" w:cs="Arial"/>
                <w:sz w:val="20"/>
                <w:lang w:eastAsia="en-GB"/>
              </w:rPr>
              <w:t>(</w:t>
            </w:r>
            <w:r w:rsidR="00A31553" w:rsidRPr="001A6CAC">
              <w:rPr>
                <w:rFonts w:ascii="Century Gothic" w:hAnsi="Century Gothic" w:cs="Arial"/>
                <w:sz w:val="20"/>
                <w:lang w:eastAsia="en-GB"/>
              </w:rPr>
              <w:t>367</w:t>
            </w:r>
            <w:r w:rsidRPr="001A6CAC">
              <w:rPr>
                <w:rFonts w:ascii="Century Gothic" w:hAnsi="Century Gothic" w:cs="Arial"/>
                <w:sz w:val="20"/>
                <w:lang w:eastAsia="en-GB"/>
              </w:rPr>
              <w:t>)</w:t>
            </w:r>
          </w:p>
        </w:tc>
        <w:tc>
          <w:tcPr>
            <w:tcW w:w="1302" w:type="dxa"/>
            <w:tcBorders>
              <w:top w:val="nil"/>
              <w:left w:val="nil"/>
              <w:bottom w:val="nil"/>
              <w:right w:val="nil"/>
            </w:tcBorders>
          </w:tcPr>
          <w:p w14:paraId="18647ABA" w14:textId="05988B58" w:rsidR="00A40CD3" w:rsidRPr="001A6CAC" w:rsidRDefault="00F6056D" w:rsidP="00A40CD3">
            <w:pPr>
              <w:overflowPunct/>
              <w:autoSpaceDE/>
              <w:autoSpaceDN/>
              <w:adjustRightInd/>
              <w:ind w:right="360"/>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r>
      <w:tr w:rsidR="005B6276" w:rsidRPr="009E030F" w14:paraId="08BB5AF6" w14:textId="77777777">
        <w:trPr>
          <w:trHeight w:val="225"/>
          <w:jc w:val="center"/>
        </w:trPr>
        <w:tc>
          <w:tcPr>
            <w:tcW w:w="3135" w:type="dxa"/>
            <w:tcBorders>
              <w:top w:val="nil"/>
              <w:left w:val="nil"/>
              <w:bottom w:val="nil"/>
              <w:right w:val="nil"/>
            </w:tcBorders>
            <w:noWrap/>
          </w:tcPr>
          <w:p w14:paraId="42D096EC" w14:textId="77777777" w:rsidR="005B6276" w:rsidRPr="00CB6F54" w:rsidRDefault="005B6276">
            <w:pPr>
              <w:overflowPunct/>
              <w:autoSpaceDE/>
              <w:autoSpaceDN/>
              <w:adjustRightInd/>
              <w:textAlignment w:val="auto"/>
              <w:rPr>
                <w:rFonts w:ascii="Century Gothic" w:hAnsi="Century Gothic" w:cs="Arial"/>
                <w:sz w:val="20"/>
                <w:lang w:eastAsia="en-GB"/>
              </w:rPr>
            </w:pPr>
            <w:r w:rsidRPr="00CB6F54">
              <w:rPr>
                <w:rFonts w:ascii="Century Gothic" w:hAnsi="Century Gothic" w:cs="Arial"/>
                <w:sz w:val="20"/>
                <w:lang w:eastAsia="en-GB"/>
              </w:rPr>
              <w:t>Insurance Reserve</w:t>
            </w:r>
          </w:p>
        </w:tc>
        <w:tc>
          <w:tcPr>
            <w:tcW w:w="1202" w:type="dxa"/>
            <w:tcBorders>
              <w:top w:val="nil"/>
              <w:left w:val="nil"/>
              <w:bottom w:val="nil"/>
              <w:right w:val="nil"/>
            </w:tcBorders>
          </w:tcPr>
          <w:p w14:paraId="573ABE0A" w14:textId="77777777" w:rsidR="005B6276" w:rsidRPr="00CB6F54" w:rsidRDefault="005B6276">
            <w:pPr>
              <w:overflowPunct/>
              <w:autoSpaceDE/>
              <w:autoSpaceDN/>
              <w:adjustRightInd/>
              <w:jc w:val="right"/>
              <w:textAlignment w:val="auto"/>
              <w:rPr>
                <w:rFonts w:ascii="Century Gothic" w:hAnsi="Century Gothic" w:cs="Arial"/>
                <w:sz w:val="20"/>
                <w:lang w:eastAsia="en-GB"/>
              </w:rPr>
            </w:pPr>
            <w:r w:rsidRPr="00CB6F54">
              <w:rPr>
                <w:rFonts w:ascii="Century Gothic" w:hAnsi="Century Gothic" w:cs="Arial"/>
                <w:sz w:val="20"/>
                <w:lang w:eastAsia="en-GB"/>
              </w:rPr>
              <w:t>1,046</w:t>
            </w:r>
          </w:p>
        </w:tc>
        <w:tc>
          <w:tcPr>
            <w:tcW w:w="1385" w:type="dxa"/>
            <w:tcBorders>
              <w:top w:val="nil"/>
              <w:left w:val="nil"/>
              <w:bottom w:val="nil"/>
              <w:right w:val="nil"/>
            </w:tcBorders>
          </w:tcPr>
          <w:p w14:paraId="03996B77" w14:textId="77777777" w:rsidR="005B6276" w:rsidRPr="00CB6F54" w:rsidRDefault="005B6276">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508" w:type="dxa"/>
            <w:tcBorders>
              <w:top w:val="nil"/>
              <w:left w:val="nil"/>
              <w:bottom w:val="nil"/>
              <w:right w:val="nil"/>
            </w:tcBorders>
            <w:noWrap/>
          </w:tcPr>
          <w:p w14:paraId="2FBC61F0" w14:textId="77777777" w:rsidR="005B6276" w:rsidRPr="00CB6F54" w:rsidRDefault="005B6276">
            <w:pPr>
              <w:overflowPunct/>
              <w:autoSpaceDE/>
              <w:autoSpaceDN/>
              <w:adjustRightInd/>
              <w:jc w:val="right"/>
              <w:textAlignment w:val="auto"/>
              <w:rPr>
                <w:rFonts w:ascii="Century Gothic" w:hAnsi="Century Gothic" w:cs="Arial"/>
                <w:sz w:val="20"/>
                <w:lang w:eastAsia="en-GB"/>
              </w:rPr>
            </w:pPr>
            <w:r>
              <w:rPr>
                <w:rFonts w:ascii="Century Gothic" w:hAnsi="Century Gothic" w:cs="Arial"/>
                <w:sz w:val="20"/>
                <w:lang w:eastAsia="en-GB"/>
              </w:rPr>
              <w:t>115</w:t>
            </w:r>
          </w:p>
        </w:tc>
        <w:tc>
          <w:tcPr>
            <w:tcW w:w="1469" w:type="dxa"/>
            <w:tcBorders>
              <w:top w:val="nil"/>
              <w:left w:val="nil"/>
              <w:bottom w:val="nil"/>
              <w:right w:val="nil"/>
            </w:tcBorders>
            <w:noWrap/>
          </w:tcPr>
          <w:p w14:paraId="69060662" w14:textId="77777777" w:rsidR="005B6276" w:rsidRPr="00CB6F54" w:rsidRDefault="005B6276">
            <w:pPr>
              <w:overflowPunct/>
              <w:autoSpaceDE/>
              <w:autoSpaceDN/>
              <w:adjustRightInd/>
              <w:jc w:val="right"/>
              <w:textAlignment w:val="auto"/>
              <w:rPr>
                <w:rFonts w:ascii="Century Gothic" w:hAnsi="Century Gothic" w:cs="Arial"/>
                <w:sz w:val="20"/>
                <w:lang w:eastAsia="en-GB"/>
              </w:rPr>
            </w:pPr>
            <w:r>
              <w:rPr>
                <w:rFonts w:ascii="Century Gothic" w:hAnsi="Century Gothic" w:cs="Arial"/>
                <w:sz w:val="20"/>
                <w:lang w:eastAsia="en-GB"/>
              </w:rPr>
              <w:t>(17)</w:t>
            </w:r>
          </w:p>
        </w:tc>
        <w:tc>
          <w:tcPr>
            <w:tcW w:w="1418" w:type="dxa"/>
            <w:tcBorders>
              <w:top w:val="nil"/>
              <w:left w:val="nil"/>
              <w:bottom w:val="nil"/>
              <w:right w:val="nil"/>
            </w:tcBorders>
            <w:noWrap/>
          </w:tcPr>
          <w:p w14:paraId="272FC168" w14:textId="77777777" w:rsidR="005B6276" w:rsidRPr="00CB6F54" w:rsidRDefault="005B6276">
            <w:pPr>
              <w:overflowPunct/>
              <w:autoSpaceDE/>
              <w:autoSpaceDN/>
              <w:adjustRightInd/>
              <w:jc w:val="right"/>
              <w:textAlignment w:val="auto"/>
              <w:rPr>
                <w:rFonts w:ascii="Century Gothic" w:hAnsi="Century Gothic" w:cs="Arial"/>
                <w:sz w:val="20"/>
                <w:lang w:eastAsia="en-GB"/>
              </w:rPr>
            </w:pPr>
            <w:r>
              <w:rPr>
                <w:rFonts w:ascii="Century Gothic" w:hAnsi="Century Gothic" w:cs="Arial"/>
                <w:sz w:val="20"/>
                <w:lang w:eastAsia="en-GB"/>
              </w:rPr>
              <w:t>1,144</w:t>
            </w:r>
          </w:p>
        </w:tc>
        <w:tc>
          <w:tcPr>
            <w:tcW w:w="1349" w:type="dxa"/>
            <w:tcBorders>
              <w:top w:val="nil"/>
              <w:left w:val="nil"/>
              <w:bottom w:val="nil"/>
              <w:right w:val="nil"/>
            </w:tcBorders>
          </w:tcPr>
          <w:p w14:paraId="6E1B8A85" w14:textId="77777777" w:rsidR="005B6276" w:rsidRPr="001A6CAC" w:rsidRDefault="005B6276">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042" w:type="dxa"/>
            <w:tcBorders>
              <w:top w:val="nil"/>
              <w:left w:val="nil"/>
              <w:bottom w:val="nil"/>
              <w:right w:val="nil"/>
            </w:tcBorders>
          </w:tcPr>
          <w:p w14:paraId="319E050E" w14:textId="77777777" w:rsidR="005B6276" w:rsidRPr="001A6CAC" w:rsidRDefault="005B6276">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115</w:t>
            </w:r>
          </w:p>
        </w:tc>
        <w:tc>
          <w:tcPr>
            <w:tcW w:w="1344" w:type="dxa"/>
            <w:tcBorders>
              <w:top w:val="nil"/>
              <w:left w:val="nil"/>
              <w:bottom w:val="nil"/>
              <w:right w:val="nil"/>
            </w:tcBorders>
          </w:tcPr>
          <w:p w14:paraId="1634C3EE" w14:textId="0807CF01" w:rsidR="005B6276" w:rsidRPr="001A6CAC" w:rsidRDefault="005B6276">
            <w:pPr>
              <w:overflowPunct/>
              <w:autoSpaceDE/>
              <w:autoSpaceDN/>
              <w:adjustRightInd/>
              <w:ind w:right="180"/>
              <w:jc w:val="right"/>
              <w:textAlignment w:val="auto"/>
              <w:rPr>
                <w:rFonts w:ascii="Century Gothic" w:hAnsi="Century Gothic" w:cs="Arial"/>
                <w:sz w:val="20"/>
                <w:lang w:eastAsia="en-GB"/>
              </w:rPr>
            </w:pPr>
            <w:r w:rsidRPr="001A6CAC">
              <w:rPr>
                <w:rFonts w:ascii="Century Gothic" w:hAnsi="Century Gothic" w:cs="Arial"/>
                <w:sz w:val="20"/>
                <w:lang w:eastAsia="en-GB"/>
              </w:rPr>
              <w:t>(</w:t>
            </w:r>
            <w:r w:rsidR="00A31553" w:rsidRPr="001A6CAC">
              <w:rPr>
                <w:rFonts w:ascii="Century Gothic" w:hAnsi="Century Gothic" w:cs="Arial"/>
                <w:sz w:val="20"/>
                <w:lang w:eastAsia="en-GB"/>
              </w:rPr>
              <w:t>37</w:t>
            </w:r>
            <w:r w:rsidRPr="001A6CAC">
              <w:rPr>
                <w:rFonts w:ascii="Century Gothic" w:hAnsi="Century Gothic" w:cs="Arial"/>
                <w:sz w:val="20"/>
                <w:lang w:eastAsia="en-GB"/>
              </w:rPr>
              <w:t>)</w:t>
            </w:r>
          </w:p>
        </w:tc>
        <w:tc>
          <w:tcPr>
            <w:tcW w:w="1302" w:type="dxa"/>
            <w:tcBorders>
              <w:top w:val="nil"/>
              <w:left w:val="nil"/>
              <w:bottom w:val="nil"/>
              <w:right w:val="nil"/>
            </w:tcBorders>
          </w:tcPr>
          <w:p w14:paraId="014D2CC6" w14:textId="662A2175" w:rsidR="005B6276" w:rsidRPr="001A6CAC" w:rsidRDefault="005B6276">
            <w:pPr>
              <w:overflowPunct/>
              <w:autoSpaceDE/>
              <w:autoSpaceDN/>
              <w:adjustRightInd/>
              <w:ind w:right="360"/>
              <w:jc w:val="right"/>
              <w:textAlignment w:val="auto"/>
              <w:rPr>
                <w:rFonts w:ascii="Century Gothic" w:hAnsi="Century Gothic" w:cs="Arial"/>
                <w:sz w:val="20"/>
                <w:lang w:eastAsia="en-GB"/>
              </w:rPr>
            </w:pPr>
            <w:r w:rsidRPr="001A6CAC">
              <w:rPr>
                <w:rFonts w:ascii="Century Gothic" w:hAnsi="Century Gothic" w:cs="Arial"/>
                <w:sz w:val="20"/>
                <w:lang w:eastAsia="en-GB"/>
              </w:rPr>
              <w:t>1,</w:t>
            </w:r>
            <w:r w:rsidR="00F6056D" w:rsidRPr="001A6CAC">
              <w:rPr>
                <w:rFonts w:ascii="Century Gothic" w:hAnsi="Century Gothic" w:cs="Arial"/>
                <w:sz w:val="20"/>
                <w:lang w:eastAsia="en-GB"/>
              </w:rPr>
              <w:t>222</w:t>
            </w:r>
          </w:p>
        </w:tc>
      </w:tr>
      <w:tr w:rsidR="00A40CD3" w:rsidRPr="009E030F" w14:paraId="13B6E72A" w14:textId="77777777">
        <w:trPr>
          <w:trHeight w:val="225"/>
          <w:jc w:val="center"/>
        </w:trPr>
        <w:tc>
          <w:tcPr>
            <w:tcW w:w="3135" w:type="dxa"/>
            <w:tcBorders>
              <w:top w:val="nil"/>
              <w:left w:val="nil"/>
              <w:bottom w:val="nil"/>
              <w:right w:val="nil"/>
            </w:tcBorders>
          </w:tcPr>
          <w:p w14:paraId="13E06124" w14:textId="77777777" w:rsidR="00A40CD3" w:rsidRPr="00CB6F54" w:rsidRDefault="00A40CD3" w:rsidP="00A40CD3">
            <w:pPr>
              <w:overflowPunct/>
              <w:autoSpaceDE/>
              <w:autoSpaceDN/>
              <w:adjustRightInd/>
              <w:textAlignment w:val="auto"/>
              <w:rPr>
                <w:rFonts w:ascii="Century Gothic" w:hAnsi="Century Gothic" w:cs="Arial"/>
                <w:sz w:val="20"/>
                <w:lang w:eastAsia="en-GB"/>
              </w:rPr>
            </w:pPr>
            <w:r w:rsidRPr="00CB6F54">
              <w:rPr>
                <w:rFonts w:ascii="Century Gothic" w:hAnsi="Century Gothic" w:cs="Arial"/>
                <w:sz w:val="20"/>
                <w:lang w:eastAsia="en-GB"/>
              </w:rPr>
              <w:t xml:space="preserve">Invest to Save </w:t>
            </w:r>
          </w:p>
        </w:tc>
        <w:tc>
          <w:tcPr>
            <w:tcW w:w="1202" w:type="dxa"/>
            <w:tcBorders>
              <w:top w:val="nil"/>
              <w:left w:val="nil"/>
              <w:bottom w:val="nil"/>
              <w:right w:val="nil"/>
            </w:tcBorders>
          </w:tcPr>
          <w:p w14:paraId="21FB5089" w14:textId="2002E62E"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B6F54">
              <w:rPr>
                <w:rFonts w:ascii="Century Gothic" w:hAnsi="Century Gothic" w:cs="Arial"/>
                <w:sz w:val="20"/>
                <w:lang w:eastAsia="en-GB"/>
              </w:rPr>
              <w:t>349</w:t>
            </w:r>
          </w:p>
        </w:tc>
        <w:tc>
          <w:tcPr>
            <w:tcW w:w="1385" w:type="dxa"/>
            <w:tcBorders>
              <w:top w:val="nil"/>
              <w:left w:val="nil"/>
              <w:bottom w:val="nil"/>
              <w:right w:val="nil"/>
            </w:tcBorders>
          </w:tcPr>
          <w:p w14:paraId="414D62EC" w14:textId="2523496B"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508" w:type="dxa"/>
            <w:tcBorders>
              <w:top w:val="nil"/>
              <w:left w:val="nil"/>
              <w:bottom w:val="nil"/>
              <w:right w:val="nil"/>
            </w:tcBorders>
            <w:noWrap/>
          </w:tcPr>
          <w:p w14:paraId="50D8D8B1" w14:textId="18E9B203"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16</w:t>
            </w:r>
          </w:p>
        </w:tc>
        <w:tc>
          <w:tcPr>
            <w:tcW w:w="1469" w:type="dxa"/>
            <w:tcBorders>
              <w:top w:val="nil"/>
              <w:left w:val="nil"/>
              <w:bottom w:val="nil"/>
              <w:right w:val="nil"/>
            </w:tcBorders>
            <w:noWrap/>
          </w:tcPr>
          <w:p w14:paraId="29FDD9CA" w14:textId="186E09C5"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(87)</w:t>
            </w:r>
          </w:p>
        </w:tc>
        <w:tc>
          <w:tcPr>
            <w:tcW w:w="1418" w:type="dxa"/>
            <w:tcBorders>
              <w:top w:val="nil"/>
              <w:left w:val="nil"/>
              <w:bottom w:val="nil"/>
              <w:right w:val="nil"/>
            </w:tcBorders>
            <w:noWrap/>
          </w:tcPr>
          <w:p w14:paraId="0A98EBE9" w14:textId="0770D768"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278</w:t>
            </w:r>
          </w:p>
        </w:tc>
        <w:tc>
          <w:tcPr>
            <w:tcW w:w="1349" w:type="dxa"/>
            <w:tcBorders>
              <w:top w:val="nil"/>
              <w:left w:val="nil"/>
              <w:bottom w:val="nil"/>
              <w:right w:val="nil"/>
            </w:tcBorders>
          </w:tcPr>
          <w:p w14:paraId="279EEEBC" w14:textId="77777777" w:rsidR="00A40CD3" w:rsidRPr="001A6CAC" w:rsidRDefault="00A40CD3"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042" w:type="dxa"/>
            <w:tcBorders>
              <w:top w:val="nil"/>
              <w:left w:val="nil"/>
              <w:bottom w:val="nil"/>
              <w:right w:val="nil"/>
            </w:tcBorders>
          </w:tcPr>
          <w:p w14:paraId="173978C4" w14:textId="6BFF46A5" w:rsidR="00A40CD3" w:rsidRPr="001A6CAC" w:rsidRDefault="000752FD"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227</w:t>
            </w:r>
          </w:p>
        </w:tc>
        <w:tc>
          <w:tcPr>
            <w:tcW w:w="1344" w:type="dxa"/>
            <w:tcBorders>
              <w:top w:val="nil"/>
              <w:left w:val="nil"/>
              <w:bottom w:val="nil"/>
              <w:right w:val="nil"/>
            </w:tcBorders>
          </w:tcPr>
          <w:p w14:paraId="12DAC236" w14:textId="306E2A43" w:rsidR="00A40CD3" w:rsidRPr="001A6CAC" w:rsidRDefault="00A40CD3" w:rsidP="00A40CD3">
            <w:pPr>
              <w:overflowPunct/>
              <w:autoSpaceDE/>
              <w:autoSpaceDN/>
              <w:adjustRightInd/>
              <w:ind w:right="180"/>
              <w:jc w:val="right"/>
              <w:textAlignment w:val="auto"/>
              <w:rPr>
                <w:rFonts w:ascii="Century Gothic" w:hAnsi="Century Gothic" w:cs="Arial"/>
                <w:sz w:val="20"/>
                <w:lang w:eastAsia="en-GB"/>
              </w:rPr>
            </w:pPr>
            <w:r w:rsidRPr="001A6CAC">
              <w:rPr>
                <w:rFonts w:ascii="Century Gothic" w:hAnsi="Century Gothic" w:cs="Arial"/>
                <w:sz w:val="20"/>
                <w:lang w:eastAsia="en-GB"/>
              </w:rPr>
              <w:t>(</w:t>
            </w:r>
            <w:r w:rsidR="00A31553" w:rsidRPr="001A6CAC">
              <w:rPr>
                <w:rFonts w:ascii="Century Gothic" w:hAnsi="Century Gothic" w:cs="Arial"/>
                <w:sz w:val="20"/>
                <w:lang w:eastAsia="en-GB"/>
              </w:rPr>
              <w:t>118</w:t>
            </w:r>
            <w:r w:rsidRPr="001A6CAC">
              <w:rPr>
                <w:rFonts w:ascii="Century Gothic" w:hAnsi="Century Gothic" w:cs="Arial"/>
                <w:sz w:val="20"/>
                <w:lang w:eastAsia="en-GB"/>
              </w:rPr>
              <w:t>)</w:t>
            </w:r>
          </w:p>
        </w:tc>
        <w:tc>
          <w:tcPr>
            <w:tcW w:w="1302" w:type="dxa"/>
            <w:tcBorders>
              <w:top w:val="nil"/>
              <w:left w:val="nil"/>
              <w:bottom w:val="nil"/>
              <w:right w:val="nil"/>
            </w:tcBorders>
          </w:tcPr>
          <w:p w14:paraId="6D593E46" w14:textId="6017D559" w:rsidR="00A40CD3" w:rsidRPr="001A6CAC" w:rsidRDefault="00474CBF" w:rsidP="00A40CD3">
            <w:pPr>
              <w:overflowPunct/>
              <w:autoSpaceDE/>
              <w:autoSpaceDN/>
              <w:adjustRightInd/>
              <w:ind w:right="360"/>
              <w:jc w:val="right"/>
              <w:textAlignment w:val="auto"/>
              <w:rPr>
                <w:rFonts w:ascii="Century Gothic" w:hAnsi="Century Gothic" w:cs="Arial"/>
                <w:sz w:val="20"/>
                <w:lang w:eastAsia="en-GB"/>
              </w:rPr>
            </w:pPr>
            <w:r w:rsidRPr="001A6CAC">
              <w:rPr>
                <w:rFonts w:ascii="Century Gothic" w:hAnsi="Century Gothic" w:cs="Arial"/>
                <w:sz w:val="20"/>
                <w:lang w:eastAsia="en-GB"/>
              </w:rPr>
              <w:t>387</w:t>
            </w:r>
          </w:p>
        </w:tc>
      </w:tr>
      <w:tr w:rsidR="00A40CD3" w:rsidRPr="009E030F" w14:paraId="466067A4" w14:textId="77777777">
        <w:trPr>
          <w:trHeight w:val="225"/>
          <w:jc w:val="center"/>
        </w:trPr>
        <w:tc>
          <w:tcPr>
            <w:tcW w:w="3135" w:type="dxa"/>
            <w:tcBorders>
              <w:top w:val="nil"/>
              <w:left w:val="nil"/>
              <w:bottom w:val="nil"/>
              <w:right w:val="nil"/>
            </w:tcBorders>
            <w:noWrap/>
          </w:tcPr>
          <w:p w14:paraId="1EE5D716" w14:textId="77777777" w:rsidR="00A40CD3" w:rsidRPr="00CB6F54" w:rsidRDefault="00A40CD3" w:rsidP="00A40CD3">
            <w:pPr>
              <w:overflowPunct/>
              <w:autoSpaceDE/>
              <w:autoSpaceDN/>
              <w:adjustRightInd/>
              <w:textAlignment w:val="auto"/>
              <w:rPr>
                <w:rFonts w:ascii="Century Gothic" w:hAnsi="Century Gothic" w:cs="Arial"/>
                <w:sz w:val="20"/>
                <w:lang w:eastAsia="en-GB"/>
              </w:rPr>
            </w:pPr>
            <w:r w:rsidRPr="00CB6F54">
              <w:rPr>
                <w:rFonts w:ascii="Century Gothic" w:hAnsi="Century Gothic" w:cs="Arial"/>
                <w:sz w:val="20"/>
                <w:lang w:eastAsia="en-GB"/>
              </w:rPr>
              <w:t>IT Reserve</w:t>
            </w:r>
          </w:p>
        </w:tc>
        <w:tc>
          <w:tcPr>
            <w:tcW w:w="1202" w:type="dxa"/>
            <w:tcBorders>
              <w:top w:val="nil"/>
              <w:left w:val="nil"/>
              <w:bottom w:val="nil"/>
              <w:right w:val="nil"/>
            </w:tcBorders>
          </w:tcPr>
          <w:p w14:paraId="72791BD0" w14:textId="3A862939"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B6F54">
              <w:rPr>
                <w:rFonts w:ascii="Century Gothic" w:hAnsi="Century Gothic" w:cs="Arial"/>
                <w:sz w:val="20"/>
                <w:lang w:eastAsia="en-GB"/>
              </w:rPr>
              <w:t>393</w:t>
            </w:r>
          </w:p>
        </w:tc>
        <w:tc>
          <w:tcPr>
            <w:tcW w:w="1385" w:type="dxa"/>
            <w:tcBorders>
              <w:top w:val="nil"/>
              <w:left w:val="nil"/>
              <w:bottom w:val="nil"/>
              <w:right w:val="nil"/>
            </w:tcBorders>
          </w:tcPr>
          <w:p w14:paraId="2B2CFCF0" w14:textId="67FCE31E"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508" w:type="dxa"/>
            <w:tcBorders>
              <w:top w:val="nil"/>
              <w:left w:val="nil"/>
              <w:bottom w:val="nil"/>
              <w:right w:val="nil"/>
            </w:tcBorders>
            <w:noWrap/>
          </w:tcPr>
          <w:p w14:paraId="77F05F1F" w14:textId="4C00737B"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Pr>
                <w:rFonts w:ascii="Century Gothic" w:hAnsi="Century Gothic" w:cs="Arial"/>
                <w:sz w:val="20"/>
                <w:lang w:eastAsia="en-GB"/>
              </w:rPr>
              <w:t>86</w:t>
            </w:r>
          </w:p>
        </w:tc>
        <w:tc>
          <w:tcPr>
            <w:tcW w:w="1469" w:type="dxa"/>
            <w:tcBorders>
              <w:top w:val="nil"/>
              <w:left w:val="nil"/>
              <w:bottom w:val="nil"/>
              <w:right w:val="nil"/>
            </w:tcBorders>
            <w:noWrap/>
          </w:tcPr>
          <w:p w14:paraId="5B7E2398" w14:textId="5F2D45F1"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Pr>
                <w:rFonts w:ascii="Century Gothic" w:hAnsi="Century Gothic" w:cs="Arial"/>
                <w:sz w:val="20"/>
                <w:lang w:eastAsia="en-GB"/>
              </w:rPr>
              <w:t>0</w:t>
            </w:r>
          </w:p>
        </w:tc>
        <w:tc>
          <w:tcPr>
            <w:tcW w:w="1418" w:type="dxa"/>
            <w:tcBorders>
              <w:top w:val="nil"/>
              <w:left w:val="nil"/>
              <w:bottom w:val="nil"/>
              <w:right w:val="nil"/>
            </w:tcBorders>
            <w:noWrap/>
          </w:tcPr>
          <w:p w14:paraId="11285776" w14:textId="34DD9CCA"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Pr>
                <w:rFonts w:ascii="Century Gothic" w:hAnsi="Century Gothic" w:cs="Arial"/>
                <w:sz w:val="20"/>
                <w:lang w:eastAsia="en-GB"/>
              </w:rPr>
              <w:t>479</w:t>
            </w:r>
          </w:p>
        </w:tc>
        <w:tc>
          <w:tcPr>
            <w:tcW w:w="1349" w:type="dxa"/>
            <w:tcBorders>
              <w:top w:val="nil"/>
              <w:left w:val="nil"/>
              <w:bottom w:val="nil"/>
              <w:right w:val="nil"/>
            </w:tcBorders>
          </w:tcPr>
          <w:p w14:paraId="53B00A28" w14:textId="77777777" w:rsidR="00A40CD3" w:rsidRPr="001A6CAC" w:rsidRDefault="00A40CD3"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042" w:type="dxa"/>
            <w:tcBorders>
              <w:top w:val="nil"/>
              <w:left w:val="nil"/>
              <w:bottom w:val="nil"/>
              <w:right w:val="nil"/>
            </w:tcBorders>
          </w:tcPr>
          <w:p w14:paraId="23827487" w14:textId="3E7604EA" w:rsidR="00A40CD3" w:rsidRPr="001A6CAC" w:rsidRDefault="000752FD"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90</w:t>
            </w:r>
          </w:p>
        </w:tc>
        <w:tc>
          <w:tcPr>
            <w:tcW w:w="1344" w:type="dxa"/>
            <w:tcBorders>
              <w:top w:val="nil"/>
              <w:left w:val="nil"/>
              <w:bottom w:val="nil"/>
              <w:right w:val="nil"/>
            </w:tcBorders>
          </w:tcPr>
          <w:p w14:paraId="5EBD2A45" w14:textId="30FDC087" w:rsidR="00A40CD3" w:rsidRPr="001A6CAC" w:rsidRDefault="00DB3582" w:rsidP="00A40CD3">
            <w:pPr>
              <w:overflowPunct/>
              <w:autoSpaceDE/>
              <w:autoSpaceDN/>
              <w:adjustRightInd/>
              <w:ind w:right="180"/>
              <w:jc w:val="right"/>
              <w:textAlignment w:val="auto"/>
              <w:rPr>
                <w:rFonts w:ascii="Century Gothic" w:hAnsi="Century Gothic" w:cs="Arial"/>
                <w:sz w:val="20"/>
                <w:lang w:eastAsia="en-GB"/>
              </w:rPr>
            </w:pPr>
            <w:r w:rsidRPr="001A6CAC">
              <w:rPr>
                <w:rFonts w:ascii="Century Gothic" w:hAnsi="Century Gothic" w:cs="Arial"/>
                <w:sz w:val="20"/>
                <w:lang w:eastAsia="en-GB"/>
              </w:rPr>
              <w:t>(22)</w:t>
            </w:r>
          </w:p>
        </w:tc>
        <w:tc>
          <w:tcPr>
            <w:tcW w:w="1302" w:type="dxa"/>
            <w:tcBorders>
              <w:top w:val="nil"/>
              <w:left w:val="nil"/>
              <w:bottom w:val="nil"/>
              <w:right w:val="nil"/>
            </w:tcBorders>
          </w:tcPr>
          <w:p w14:paraId="1A0B80FF" w14:textId="61E081D5" w:rsidR="00A40CD3" w:rsidRPr="001A6CAC" w:rsidRDefault="00474CBF" w:rsidP="00A40CD3">
            <w:pPr>
              <w:overflowPunct/>
              <w:autoSpaceDE/>
              <w:autoSpaceDN/>
              <w:adjustRightInd/>
              <w:ind w:right="360"/>
              <w:jc w:val="right"/>
              <w:textAlignment w:val="auto"/>
              <w:rPr>
                <w:rFonts w:ascii="Century Gothic" w:hAnsi="Century Gothic" w:cs="Arial"/>
                <w:sz w:val="20"/>
                <w:lang w:eastAsia="en-GB"/>
              </w:rPr>
            </w:pPr>
            <w:r w:rsidRPr="001A6CAC">
              <w:rPr>
                <w:rFonts w:ascii="Century Gothic" w:hAnsi="Century Gothic" w:cs="Arial"/>
                <w:sz w:val="20"/>
                <w:lang w:eastAsia="en-GB"/>
              </w:rPr>
              <w:t>549</w:t>
            </w:r>
          </w:p>
        </w:tc>
      </w:tr>
      <w:tr w:rsidR="00A40CD3" w:rsidRPr="009E030F" w14:paraId="2D2A2E35" w14:textId="77777777">
        <w:trPr>
          <w:trHeight w:val="225"/>
          <w:jc w:val="center"/>
        </w:trPr>
        <w:tc>
          <w:tcPr>
            <w:tcW w:w="3135" w:type="dxa"/>
            <w:tcBorders>
              <w:top w:val="nil"/>
              <w:left w:val="nil"/>
              <w:bottom w:val="nil"/>
              <w:right w:val="nil"/>
            </w:tcBorders>
            <w:noWrap/>
            <w:vAlign w:val="center"/>
          </w:tcPr>
          <w:p w14:paraId="279D5B63" w14:textId="77777777" w:rsidR="00A40CD3" w:rsidRPr="00CB6F54" w:rsidRDefault="00A40CD3" w:rsidP="00A40CD3">
            <w:pPr>
              <w:overflowPunct/>
              <w:autoSpaceDE/>
              <w:autoSpaceDN/>
              <w:adjustRightInd/>
              <w:textAlignment w:val="auto"/>
              <w:rPr>
                <w:rFonts w:ascii="Century Gothic" w:hAnsi="Century Gothic" w:cs="Arial"/>
                <w:sz w:val="20"/>
                <w:lang w:eastAsia="en-GB"/>
              </w:rPr>
            </w:pPr>
            <w:r>
              <w:rPr>
                <w:rFonts w:ascii="Century Gothic" w:hAnsi="Century Gothic" w:cs="Arial"/>
                <w:sz w:val="20"/>
                <w:lang w:eastAsia="en-GB"/>
              </w:rPr>
              <w:t>Leisure Services</w:t>
            </w:r>
          </w:p>
        </w:tc>
        <w:tc>
          <w:tcPr>
            <w:tcW w:w="1202" w:type="dxa"/>
            <w:tcBorders>
              <w:top w:val="nil"/>
              <w:left w:val="nil"/>
              <w:right w:val="nil"/>
            </w:tcBorders>
          </w:tcPr>
          <w:p w14:paraId="5AC7AA7F" w14:textId="2C6980BD"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Pr>
                <w:rFonts w:ascii="Century Gothic" w:hAnsi="Century Gothic" w:cs="Arial"/>
                <w:sz w:val="20"/>
                <w:lang w:eastAsia="en-GB"/>
              </w:rPr>
              <w:t>0</w:t>
            </w:r>
          </w:p>
        </w:tc>
        <w:tc>
          <w:tcPr>
            <w:tcW w:w="1385" w:type="dxa"/>
            <w:tcBorders>
              <w:top w:val="nil"/>
              <w:left w:val="nil"/>
              <w:right w:val="nil"/>
            </w:tcBorders>
          </w:tcPr>
          <w:p w14:paraId="38E4B98E" w14:textId="003609A2"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508" w:type="dxa"/>
            <w:tcBorders>
              <w:top w:val="nil"/>
              <w:left w:val="nil"/>
              <w:right w:val="nil"/>
            </w:tcBorders>
            <w:noWrap/>
          </w:tcPr>
          <w:p w14:paraId="39AF5A3F" w14:textId="40161DAE"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370</w:t>
            </w:r>
          </w:p>
        </w:tc>
        <w:tc>
          <w:tcPr>
            <w:tcW w:w="1469" w:type="dxa"/>
            <w:tcBorders>
              <w:top w:val="nil"/>
              <w:left w:val="nil"/>
              <w:right w:val="nil"/>
            </w:tcBorders>
            <w:noWrap/>
          </w:tcPr>
          <w:p w14:paraId="1725FEAD" w14:textId="734EFF2C"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418" w:type="dxa"/>
            <w:tcBorders>
              <w:top w:val="nil"/>
              <w:left w:val="nil"/>
              <w:right w:val="nil"/>
            </w:tcBorders>
            <w:noWrap/>
          </w:tcPr>
          <w:p w14:paraId="27A7F9E2" w14:textId="09CA8FF5"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370</w:t>
            </w:r>
          </w:p>
        </w:tc>
        <w:tc>
          <w:tcPr>
            <w:tcW w:w="1349" w:type="dxa"/>
            <w:tcBorders>
              <w:top w:val="nil"/>
              <w:left w:val="nil"/>
              <w:right w:val="nil"/>
            </w:tcBorders>
          </w:tcPr>
          <w:p w14:paraId="722A0E11" w14:textId="77777777" w:rsidR="00A40CD3" w:rsidRPr="001A6CAC" w:rsidRDefault="00A40CD3"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042" w:type="dxa"/>
            <w:tcBorders>
              <w:top w:val="nil"/>
              <w:left w:val="nil"/>
              <w:right w:val="nil"/>
            </w:tcBorders>
          </w:tcPr>
          <w:p w14:paraId="526AA081" w14:textId="346870F2" w:rsidR="00A40CD3" w:rsidRPr="001A6CAC" w:rsidRDefault="000752FD"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185</w:t>
            </w:r>
          </w:p>
        </w:tc>
        <w:tc>
          <w:tcPr>
            <w:tcW w:w="1344" w:type="dxa"/>
            <w:tcBorders>
              <w:top w:val="nil"/>
              <w:left w:val="nil"/>
              <w:right w:val="nil"/>
            </w:tcBorders>
          </w:tcPr>
          <w:p w14:paraId="5F9C584B" w14:textId="366E59E8" w:rsidR="00A40CD3" w:rsidRPr="001A6CAC" w:rsidRDefault="00DB3582" w:rsidP="00A40CD3">
            <w:pPr>
              <w:overflowPunct/>
              <w:autoSpaceDE/>
              <w:autoSpaceDN/>
              <w:adjustRightInd/>
              <w:ind w:right="180"/>
              <w:jc w:val="right"/>
              <w:textAlignment w:val="auto"/>
              <w:rPr>
                <w:rFonts w:ascii="Century Gothic" w:hAnsi="Century Gothic" w:cs="Arial"/>
                <w:sz w:val="20"/>
                <w:lang w:eastAsia="en-GB"/>
              </w:rPr>
            </w:pPr>
            <w:r w:rsidRPr="001A6CAC">
              <w:rPr>
                <w:rFonts w:ascii="Century Gothic" w:hAnsi="Century Gothic" w:cs="Arial"/>
                <w:sz w:val="20"/>
                <w:lang w:eastAsia="en-GB"/>
              </w:rPr>
              <w:t>(555)</w:t>
            </w:r>
          </w:p>
        </w:tc>
        <w:tc>
          <w:tcPr>
            <w:tcW w:w="1302" w:type="dxa"/>
            <w:tcBorders>
              <w:top w:val="nil"/>
              <w:left w:val="nil"/>
              <w:right w:val="nil"/>
            </w:tcBorders>
          </w:tcPr>
          <w:p w14:paraId="0BF41083" w14:textId="614DEE1B" w:rsidR="00A40CD3" w:rsidRPr="001A6CAC" w:rsidRDefault="00474CBF" w:rsidP="00A40CD3">
            <w:pPr>
              <w:overflowPunct/>
              <w:autoSpaceDE/>
              <w:autoSpaceDN/>
              <w:adjustRightInd/>
              <w:ind w:right="360"/>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r>
      <w:tr w:rsidR="00A40CD3" w:rsidRPr="009E030F" w14:paraId="532AEB1E" w14:textId="77777777">
        <w:trPr>
          <w:trHeight w:val="225"/>
          <w:jc w:val="center"/>
        </w:trPr>
        <w:tc>
          <w:tcPr>
            <w:tcW w:w="3135" w:type="dxa"/>
            <w:tcBorders>
              <w:top w:val="nil"/>
              <w:left w:val="nil"/>
              <w:bottom w:val="nil"/>
              <w:right w:val="nil"/>
            </w:tcBorders>
            <w:noWrap/>
            <w:vAlign w:val="center"/>
          </w:tcPr>
          <w:p w14:paraId="3170667F" w14:textId="77777777" w:rsidR="00A40CD3" w:rsidRPr="00CB6F54" w:rsidRDefault="00A40CD3" w:rsidP="00A40CD3">
            <w:pPr>
              <w:overflowPunct/>
              <w:autoSpaceDE/>
              <w:autoSpaceDN/>
              <w:adjustRightInd/>
              <w:textAlignment w:val="auto"/>
              <w:rPr>
                <w:rFonts w:ascii="Century Gothic" w:hAnsi="Century Gothic" w:cs="Arial"/>
                <w:sz w:val="20"/>
                <w:lang w:eastAsia="en-GB"/>
              </w:rPr>
            </w:pPr>
            <w:r w:rsidRPr="00CB6F54">
              <w:rPr>
                <w:rFonts w:ascii="Century Gothic" w:hAnsi="Century Gothic" w:cs="Arial"/>
                <w:sz w:val="20"/>
                <w:lang w:eastAsia="en-GB"/>
              </w:rPr>
              <w:t>Lincoln Lottery Reserve</w:t>
            </w:r>
          </w:p>
        </w:tc>
        <w:tc>
          <w:tcPr>
            <w:tcW w:w="1202" w:type="dxa"/>
            <w:tcBorders>
              <w:top w:val="nil"/>
              <w:left w:val="nil"/>
              <w:right w:val="nil"/>
            </w:tcBorders>
          </w:tcPr>
          <w:p w14:paraId="4018EC88" w14:textId="532153A7"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B6F54">
              <w:rPr>
                <w:rFonts w:ascii="Century Gothic" w:hAnsi="Century Gothic" w:cs="Arial"/>
                <w:sz w:val="20"/>
                <w:lang w:eastAsia="en-GB"/>
              </w:rPr>
              <w:t>9</w:t>
            </w:r>
          </w:p>
        </w:tc>
        <w:tc>
          <w:tcPr>
            <w:tcW w:w="1385" w:type="dxa"/>
            <w:tcBorders>
              <w:top w:val="nil"/>
              <w:left w:val="nil"/>
              <w:right w:val="nil"/>
            </w:tcBorders>
          </w:tcPr>
          <w:p w14:paraId="1736E172" w14:textId="39579AF8"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508" w:type="dxa"/>
            <w:tcBorders>
              <w:top w:val="nil"/>
              <w:left w:val="nil"/>
              <w:right w:val="nil"/>
            </w:tcBorders>
            <w:noWrap/>
          </w:tcPr>
          <w:p w14:paraId="2F738332" w14:textId="04ED7C01"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469" w:type="dxa"/>
            <w:tcBorders>
              <w:top w:val="nil"/>
              <w:left w:val="nil"/>
              <w:right w:val="nil"/>
            </w:tcBorders>
            <w:noWrap/>
          </w:tcPr>
          <w:p w14:paraId="7D7CD227" w14:textId="7661AE4D"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418" w:type="dxa"/>
            <w:tcBorders>
              <w:top w:val="nil"/>
              <w:left w:val="nil"/>
              <w:right w:val="nil"/>
            </w:tcBorders>
            <w:noWrap/>
          </w:tcPr>
          <w:p w14:paraId="38971CD4" w14:textId="3E2CCC33"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9</w:t>
            </w:r>
          </w:p>
        </w:tc>
        <w:tc>
          <w:tcPr>
            <w:tcW w:w="1349" w:type="dxa"/>
            <w:tcBorders>
              <w:top w:val="nil"/>
              <w:left w:val="nil"/>
              <w:right w:val="nil"/>
            </w:tcBorders>
          </w:tcPr>
          <w:p w14:paraId="1839B1D5" w14:textId="77777777" w:rsidR="00A40CD3" w:rsidRPr="001A6CAC" w:rsidRDefault="00A40CD3"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042" w:type="dxa"/>
            <w:tcBorders>
              <w:top w:val="nil"/>
              <w:left w:val="nil"/>
              <w:right w:val="nil"/>
            </w:tcBorders>
          </w:tcPr>
          <w:p w14:paraId="7867F06C" w14:textId="182A2957" w:rsidR="00A40CD3" w:rsidRPr="001A6CAC" w:rsidRDefault="000752FD"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9</w:t>
            </w:r>
          </w:p>
        </w:tc>
        <w:tc>
          <w:tcPr>
            <w:tcW w:w="1344" w:type="dxa"/>
            <w:tcBorders>
              <w:top w:val="nil"/>
              <w:left w:val="nil"/>
              <w:right w:val="nil"/>
            </w:tcBorders>
          </w:tcPr>
          <w:p w14:paraId="467F5A57" w14:textId="77777777" w:rsidR="00A40CD3" w:rsidRPr="001A6CAC" w:rsidRDefault="00A40CD3" w:rsidP="00A40CD3">
            <w:pPr>
              <w:overflowPunct/>
              <w:autoSpaceDE/>
              <w:autoSpaceDN/>
              <w:adjustRightInd/>
              <w:ind w:right="180"/>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302" w:type="dxa"/>
            <w:tcBorders>
              <w:top w:val="nil"/>
              <w:left w:val="nil"/>
              <w:right w:val="nil"/>
            </w:tcBorders>
          </w:tcPr>
          <w:p w14:paraId="1EB9A63B" w14:textId="0F1EFBB5" w:rsidR="00A40CD3" w:rsidRPr="001A6CAC" w:rsidRDefault="00155F4F" w:rsidP="00A40CD3">
            <w:pPr>
              <w:overflowPunct/>
              <w:autoSpaceDE/>
              <w:autoSpaceDN/>
              <w:adjustRightInd/>
              <w:ind w:right="360"/>
              <w:jc w:val="right"/>
              <w:textAlignment w:val="auto"/>
              <w:rPr>
                <w:rFonts w:ascii="Century Gothic" w:hAnsi="Century Gothic" w:cs="Arial"/>
                <w:sz w:val="20"/>
                <w:lang w:eastAsia="en-GB"/>
              </w:rPr>
            </w:pPr>
            <w:r w:rsidRPr="001A6CAC">
              <w:rPr>
                <w:rFonts w:ascii="Century Gothic" w:hAnsi="Century Gothic" w:cs="Arial"/>
                <w:sz w:val="20"/>
                <w:lang w:eastAsia="en-GB"/>
              </w:rPr>
              <w:t>18</w:t>
            </w:r>
          </w:p>
        </w:tc>
      </w:tr>
      <w:tr w:rsidR="00A40CD3" w:rsidRPr="009E030F" w14:paraId="5DAC1074" w14:textId="77777777">
        <w:trPr>
          <w:trHeight w:val="241"/>
          <w:jc w:val="center"/>
        </w:trPr>
        <w:tc>
          <w:tcPr>
            <w:tcW w:w="3135" w:type="dxa"/>
            <w:tcBorders>
              <w:top w:val="nil"/>
              <w:left w:val="nil"/>
              <w:bottom w:val="nil"/>
              <w:right w:val="nil"/>
            </w:tcBorders>
            <w:noWrap/>
          </w:tcPr>
          <w:p w14:paraId="3559AEA7" w14:textId="77777777" w:rsidR="00A40CD3" w:rsidRPr="00CB6F54" w:rsidRDefault="00A40CD3" w:rsidP="00A40CD3">
            <w:pPr>
              <w:overflowPunct/>
              <w:autoSpaceDE/>
              <w:autoSpaceDN/>
              <w:adjustRightInd/>
              <w:textAlignment w:val="auto"/>
              <w:rPr>
                <w:rFonts w:ascii="Century Gothic" w:hAnsi="Century Gothic" w:cs="Arial"/>
                <w:sz w:val="20"/>
                <w:lang w:eastAsia="en-GB"/>
              </w:rPr>
            </w:pPr>
            <w:r w:rsidRPr="00CB6F54">
              <w:rPr>
                <w:rFonts w:ascii="Century Gothic" w:hAnsi="Century Gothic" w:cs="Arial"/>
                <w:sz w:val="20"/>
                <w:lang w:eastAsia="en-GB"/>
              </w:rPr>
              <w:t>Mayoral Car</w:t>
            </w:r>
          </w:p>
        </w:tc>
        <w:tc>
          <w:tcPr>
            <w:tcW w:w="1202" w:type="dxa"/>
            <w:tcBorders>
              <w:top w:val="nil"/>
              <w:left w:val="nil"/>
              <w:bottom w:val="nil"/>
              <w:right w:val="nil"/>
            </w:tcBorders>
          </w:tcPr>
          <w:p w14:paraId="4C8E1B3A" w14:textId="63FE331D"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B6F54">
              <w:rPr>
                <w:rFonts w:ascii="Century Gothic" w:hAnsi="Century Gothic" w:cs="Arial"/>
                <w:sz w:val="20"/>
                <w:lang w:eastAsia="en-GB"/>
              </w:rPr>
              <w:t>7</w:t>
            </w:r>
          </w:p>
        </w:tc>
        <w:tc>
          <w:tcPr>
            <w:tcW w:w="1385" w:type="dxa"/>
            <w:tcBorders>
              <w:top w:val="nil"/>
              <w:left w:val="nil"/>
              <w:bottom w:val="nil"/>
              <w:right w:val="nil"/>
            </w:tcBorders>
          </w:tcPr>
          <w:p w14:paraId="02B762C1" w14:textId="7E39C6AB"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508" w:type="dxa"/>
            <w:tcBorders>
              <w:top w:val="nil"/>
              <w:left w:val="nil"/>
              <w:bottom w:val="nil"/>
              <w:right w:val="nil"/>
            </w:tcBorders>
            <w:noWrap/>
          </w:tcPr>
          <w:p w14:paraId="5054420E" w14:textId="0F8BA9B6"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469" w:type="dxa"/>
            <w:tcBorders>
              <w:top w:val="nil"/>
              <w:left w:val="nil"/>
              <w:bottom w:val="nil"/>
              <w:right w:val="nil"/>
            </w:tcBorders>
            <w:noWrap/>
          </w:tcPr>
          <w:p w14:paraId="4B76F8EA" w14:textId="7953B382"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418" w:type="dxa"/>
            <w:tcBorders>
              <w:top w:val="nil"/>
              <w:left w:val="nil"/>
              <w:bottom w:val="nil"/>
              <w:right w:val="nil"/>
            </w:tcBorders>
            <w:noWrap/>
          </w:tcPr>
          <w:p w14:paraId="2E381415" w14:textId="160E428B"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7</w:t>
            </w:r>
          </w:p>
        </w:tc>
        <w:tc>
          <w:tcPr>
            <w:tcW w:w="1349" w:type="dxa"/>
            <w:tcBorders>
              <w:top w:val="nil"/>
              <w:left w:val="nil"/>
              <w:bottom w:val="nil"/>
              <w:right w:val="nil"/>
            </w:tcBorders>
          </w:tcPr>
          <w:p w14:paraId="386732C2" w14:textId="77777777" w:rsidR="00A40CD3" w:rsidRPr="001A6CAC" w:rsidRDefault="00A40CD3"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042" w:type="dxa"/>
            <w:tcBorders>
              <w:top w:val="nil"/>
              <w:left w:val="nil"/>
              <w:bottom w:val="nil"/>
              <w:right w:val="nil"/>
            </w:tcBorders>
          </w:tcPr>
          <w:p w14:paraId="6A13211A" w14:textId="77777777" w:rsidR="00A40CD3" w:rsidRPr="001A6CAC" w:rsidRDefault="00A40CD3"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344" w:type="dxa"/>
            <w:tcBorders>
              <w:top w:val="nil"/>
              <w:left w:val="nil"/>
              <w:bottom w:val="nil"/>
              <w:right w:val="nil"/>
            </w:tcBorders>
          </w:tcPr>
          <w:p w14:paraId="7AE9E079" w14:textId="77777777" w:rsidR="00A40CD3" w:rsidRPr="001A6CAC" w:rsidRDefault="00A40CD3" w:rsidP="00A40CD3">
            <w:pPr>
              <w:overflowPunct/>
              <w:autoSpaceDE/>
              <w:autoSpaceDN/>
              <w:adjustRightInd/>
              <w:ind w:right="180"/>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302" w:type="dxa"/>
            <w:tcBorders>
              <w:top w:val="nil"/>
              <w:left w:val="nil"/>
              <w:bottom w:val="nil"/>
              <w:right w:val="nil"/>
            </w:tcBorders>
          </w:tcPr>
          <w:p w14:paraId="79556FB9" w14:textId="77777777" w:rsidR="00A40CD3" w:rsidRPr="001A6CAC" w:rsidRDefault="00155F4F" w:rsidP="00A40CD3">
            <w:pPr>
              <w:overflowPunct/>
              <w:autoSpaceDE/>
              <w:autoSpaceDN/>
              <w:adjustRightInd/>
              <w:ind w:right="360"/>
              <w:jc w:val="right"/>
              <w:textAlignment w:val="auto"/>
              <w:rPr>
                <w:rFonts w:ascii="Century Gothic" w:hAnsi="Century Gothic" w:cs="Arial"/>
                <w:sz w:val="20"/>
                <w:lang w:eastAsia="en-GB"/>
              </w:rPr>
            </w:pPr>
            <w:r w:rsidRPr="001A6CAC">
              <w:rPr>
                <w:rFonts w:ascii="Century Gothic" w:hAnsi="Century Gothic" w:cs="Arial"/>
                <w:sz w:val="20"/>
                <w:lang w:eastAsia="en-GB"/>
              </w:rPr>
              <w:t>7</w:t>
            </w:r>
          </w:p>
        </w:tc>
      </w:tr>
      <w:tr w:rsidR="00A40CD3" w:rsidRPr="009E030F" w14:paraId="1D720C48" w14:textId="77777777">
        <w:trPr>
          <w:trHeight w:val="225"/>
          <w:jc w:val="center"/>
        </w:trPr>
        <w:tc>
          <w:tcPr>
            <w:tcW w:w="3135" w:type="dxa"/>
            <w:tcBorders>
              <w:top w:val="nil"/>
              <w:left w:val="nil"/>
              <w:bottom w:val="nil"/>
              <w:right w:val="nil"/>
            </w:tcBorders>
            <w:noWrap/>
          </w:tcPr>
          <w:p w14:paraId="6FF2D151" w14:textId="77777777" w:rsidR="00A40CD3" w:rsidRPr="00CB6F54" w:rsidRDefault="00A40CD3" w:rsidP="00A40CD3">
            <w:pPr>
              <w:overflowPunct/>
              <w:autoSpaceDE/>
              <w:autoSpaceDN/>
              <w:adjustRightInd/>
              <w:textAlignment w:val="auto"/>
              <w:rPr>
                <w:rFonts w:ascii="Century Gothic" w:hAnsi="Century Gothic" w:cs="Arial"/>
                <w:sz w:val="20"/>
                <w:lang w:eastAsia="en-GB"/>
              </w:rPr>
            </w:pPr>
            <w:r w:rsidRPr="00CB6F54">
              <w:rPr>
                <w:rFonts w:ascii="Century Gothic" w:hAnsi="Century Gothic" w:cs="Arial"/>
                <w:sz w:val="20"/>
                <w:lang w:eastAsia="en-GB"/>
              </w:rPr>
              <w:t>MSCP &amp; Bus Station</w:t>
            </w:r>
          </w:p>
        </w:tc>
        <w:tc>
          <w:tcPr>
            <w:tcW w:w="1202" w:type="dxa"/>
            <w:tcBorders>
              <w:top w:val="nil"/>
              <w:left w:val="nil"/>
              <w:right w:val="nil"/>
            </w:tcBorders>
          </w:tcPr>
          <w:p w14:paraId="51550085" w14:textId="391788A4"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B6F54">
              <w:rPr>
                <w:rFonts w:ascii="Century Gothic" w:hAnsi="Century Gothic" w:cs="Arial"/>
                <w:sz w:val="20"/>
                <w:lang w:eastAsia="en-GB"/>
              </w:rPr>
              <w:t>195</w:t>
            </w:r>
          </w:p>
        </w:tc>
        <w:tc>
          <w:tcPr>
            <w:tcW w:w="1385" w:type="dxa"/>
            <w:tcBorders>
              <w:top w:val="nil"/>
              <w:left w:val="nil"/>
              <w:right w:val="nil"/>
            </w:tcBorders>
          </w:tcPr>
          <w:p w14:paraId="4501BDF7" w14:textId="31A249EF"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508" w:type="dxa"/>
            <w:tcBorders>
              <w:top w:val="nil"/>
              <w:left w:val="nil"/>
              <w:right w:val="nil"/>
            </w:tcBorders>
            <w:noWrap/>
          </w:tcPr>
          <w:p w14:paraId="6EE189CA" w14:textId="4DF20B90"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47</w:t>
            </w:r>
          </w:p>
        </w:tc>
        <w:tc>
          <w:tcPr>
            <w:tcW w:w="1469" w:type="dxa"/>
            <w:tcBorders>
              <w:top w:val="nil"/>
              <w:left w:val="nil"/>
              <w:right w:val="nil"/>
            </w:tcBorders>
            <w:noWrap/>
          </w:tcPr>
          <w:p w14:paraId="5D6FFB26" w14:textId="6266AF27"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418" w:type="dxa"/>
            <w:tcBorders>
              <w:top w:val="nil"/>
              <w:left w:val="nil"/>
              <w:right w:val="nil"/>
            </w:tcBorders>
            <w:noWrap/>
          </w:tcPr>
          <w:p w14:paraId="2C02C8E2" w14:textId="0A1613F0"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242</w:t>
            </w:r>
          </w:p>
        </w:tc>
        <w:tc>
          <w:tcPr>
            <w:tcW w:w="1349" w:type="dxa"/>
            <w:tcBorders>
              <w:top w:val="nil"/>
              <w:left w:val="nil"/>
              <w:right w:val="nil"/>
            </w:tcBorders>
          </w:tcPr>
          <w:p w14:paraId="01E1450C" w14:textId="77777777" w:rsidR="00A40CD3" w:rsidRPr="001A6CAC" w:rsidRDefault="00A40CD3"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042" w:type="dxa"/>
            <w:tcBorders>
              <w:top w:val="nil"/>
              <w:left w:val="nil"/>
              <w:right w:val="nil"/>
            </w:tcBorders>
          </w:tcPr>
          <w:p w14:paraId="3A2280A7" w14:textId="243FA947" w:rsidR="00A40CD3" w:rsidRPr="001A6CAC" w:rsidRDefault="00A40CD3"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4</w:t>
            </w:r>
            <w:r w:rsidR="00677E17" w:rsidRPr="001A6CAC">
              <w:rPr>
                <w:rFonts w:ascii="Century Gothic" w:hAnsi="Century Gothic" w:cs="Arial"/>
                <w:sz w:val="20"/>
                <w:lang w:eastAsia="en-GB"/>
              </w:rPr>
              <w:t>8</w:t>
            </w:r>
          </w:p>
        </w:tc>
        <w:tc>
          <w:tcPr>
            <w:tcW w:w="1344" w:type="dxa"/>
            <w:tcBorders>
              <w:top w:val="nil"/>
              <w:left w:val="nil"/>
              <w:right w:val="nil"/>
            </w:tcBorders>
          </w:tcPr>
          <w:p w14:paraId="58AE4F59" w14:textId="77777777" w:rsidR="00A40CD3" w:rsidRPr="001A6CAC" w:rsidRDefault="00A40CD3" w:rsidP="00A40CD3">
            <w:pPr>
              <w:overflowPunct/>
              <w:autoSpaceDE/>
              <w:autoSpaceDN/>
              <w:adjustRightInd/>
              <w:ind w:right="180"/>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302" w:type="dxa"/>
            <w:tcBorders>
              <w:top w:val="nil"/>
              <w:left w:val="nil"/>
              <w:right w:val="nil"/>
            </w:tcBorders>
          </w:tcPr>
          <w:p w14:paraId="32270185" w14:textId="5B9A5C79" w:rsidR="00A40CD3" w:rsidRPr="001A6CAC" w:rsidRDefault="00A40CD3" w:rsidP="00A40CD3">
            <w:pPr>
              <w:overflowPunct/>
              <w:autoSpaceDE/>
              <w:autoSpaceDN/>
              <w:adjustRightInd/>
              <w:ind w:right="360"/>
              <w:jc w:val="right"/>
              <w:textAlignment w:val="auto"/>
              <w:rPr>
                <w:rFonts w:ascii="Century Gothic" w:hAnsi="Century Gothic" w:cs="Arial"/>
                <w:sz w:val="20"/>
                <w:lang w:eastAsia="en-GB"/>
              </w:rPr>
            </w:pPr>
            <w:r w:rsidRPr="001A6CAC">
              <w:rPr>
                <w:rFonts w:ascii="Century Gothic" w:hAnsi="Century Gothic" w:cs="Arial"/>
                <w:sz w:val="20"/>
                <w:lang w:eastAsia="en-GB"/>
              </w:rPr>
              <w:t>2</w:t>
            </w:r>
            <w:r w:rsidR="00155F4F" w:rsidRPr="001A6CAC">
              <w:rPr>
                <w:rFonts w:ascii="Century Gothic" w:hAnsi="Century Gothic" w:cs="Arial"/>
                <w:sz w:val="20"/>
                <w:lang w:eastAsia="en-GB"/>
              </w:rPr>
              <w:t>90</w:t>
            </w:r>
          </w:p>
        </w:tc>
      </w:tr>
      <w:tr w:rsidR="009A327A" w:rsidRPr="009E030F" w14:paraId="4A9F1BAF" w14:textId="77777777">
        <w:trPr>
          <w:trHeight w:val="225"/>
          <w:jc w:val="center"/>
        </w:trPr>
        <w:tc>
          <w:tcPr>
            <w:tcW w:w="3135" w:type="dxa"/>
            <w:tcBorders>
              <w:top w:val="nil"/>
              <w:left w:val="nil"/>
              <w:bottom w:val="nil"/>
              <w:right w:val="nil"/>
            </w:tcBorders>
            <w:noWrap/>
          </w:tcPr>
          <w:p w14:paraId="3CB97AB8" w14:textId="32A18ABD" w:rsidR="009A327A" w:rsidRPr="00CB6F54" w:rsidRDefault="009A327A" w:rsidP="00A40CD3">
            <w:pPr>
              <w:overflowPunct/>
              <w:autoSpaceDE/>
              <w:autoSpaceDN/>
              <w:adjustRightInd/>
              <w:textAlignment w:val="auto"/>
              <w:rPr>
                <w:rFonts w:ascii="Century Gothic" w:hAnsi="Century Gothic" w:cs="Arial"/>
                <w:sz w:val="20"/>
                <w:lang w:eastAsia="en-GB"/>
              </w:rPr>
            </w:pPr>
            <w:r>
              <w:rPr>
                <w:rFonts w:ascii="Century Gothic" w:hAnsi="Century Gothic" w:cs="Arial"/>
                <w:sz w:val="20"/>
                <w:lang w:eastAsia="en-GB"/>
              </w:rPr>
              <w:t>Padley Road  Play Area</w:t>
            </w:r>
          </w:p>
        </w:tc>
        <w:tc>
          <w:tcPr>
            <w:tcW w:w="1202" w:type="dxa"/>
            <w:tcBorders>
              <w:top w:val="nil"/>
              <w:left w:val="nil"/>
              <w:bottom w:val="nil"/>
              <w:right w:val="nil"/>
            </w:tcBorders>
          </w:tcPr>
          <w:p w14:paraId="32A5A92E" w14:textId="7A543D6A" w:rsidR="009A327A" w:rsidRPr="00CB6F54" w:rsidRDefault="009A327A" w:rsidP="00A40CD3">
            <w:pPr>
              <w:overflowPunct/>
              <w:autoSpaceDE/>
              <w:autoSpaceDN/>
              <w:adjustRightInd/>
              <w:jc w:val="right"/>
              <w:textAlignment w:val="auto"/>
              <w:rPr>
                <w:rFonts w:ascii="Century Gothic" w:hAnsi="Century Gothic" w:cs="Arial"/>
                <w:sz w:val="20"/>
                <w:lang w:eastAsia="en-GB"/>
              </w:rPr>
            </w:pPr>
            <w:r>
              <w:rPr>
                <w:rFonts w:ascii="Century Gothic" w:hAnsi="Century Gothic" w:cs="Arial"/>
                <w:sz w:val="20"/>
                <w:lang w:eastAsia="en-GB"/>
              </w:rPr>
              <w:t>0</w:t>
            </w:r>
          </w:p>
        </w:tc>
        <w:tc>
          <w:tcPr>
            <w:tcW w:w="1385" w:type="dxa"/>
            <w:tcBorders>
              <w:top w:val="nil"/>
              <w:left w:val="nil"/>
              <w:bottom w:val="nil"/>
              <w:right w:val="nil"/>
            </w:tcBorders>
          </w:tcPr>
          <w:p w14:paraId="1858165E" w14:textId="0CC4F3A9" w:rsidR="009A327A" w:rsidRPr="00C80B20" w:rsidRDefault="009A327A" w:rsidP="00A40CD3">
            <w:pPr>
              <w:overflowPunct/>
              <w:autoSpaceDE/>
              <w:autoSpaceDN/>
              <w:adjustRightInd/>
              <w:jc w:val="right"/>
              <w:textAlignment w:val="auto"/>
              <w:rPr>
                <w:rFonts w:ascii="Century Gothic" w:hAnsi="Century Gothic" w:cs="Arial"/>
                <w:sz w:val="20"/>
                <w:lang w:eastAsia="en-GB"/>
              </w:rPr>
            </w:pPr>
            <w:r>
              <w:rPr>
                <w:rFonts w:ascii="Century Gothic" w:hAnsi="Century Gothic" w:cs="Arial"/>
                <w:sz w:val="20"/>
                <w:lang w:eastAsia="en-GB"/>
              </w:rPr>
              <w:t>0</w:t>
            </w:r>
          </w:p>
        </w:tc>
        <w:tc>
          <w:tcPr>
            <w:tcW w:w="1508" w:type="dxa"/>
            <w:tcBorders>
              <w:top w:val="nil"/>
              <w:left w:val="nil"/>
              <w:bottom w:val="nil"/>
              <w:right w:val="nil"/>
            </w:tcBorders>
            <w:noWrap/>
          </w:tcPr>
          <w:p w14:paraId="065EC0A9" w14:textId="7AC46073" w:rsidR="009A327A" w:rsidRPr="00C80B20" w:rsidRDefault="009A327A" w:rsidP="00A40CD3">
            <w:pPr>
              <w:overflowPunct/>
              <w:autoSpaceDE/>
              <w:autoSpaceDN/>
              <w:adjustRightInd/>
              <w:jc w:val="right"/>
              <w:textAlignment w:val="auto"/>
              <w:rPr>
                <w:rFonts w:ascii="Century Gothic" w:hAnsi="Century Gothic" w:cs="Arial"/>
                <w:sz w:val="20"/>
                <w:lang w:eastAsia="en-GB"/>
              </w:rPr>
            </w:pPr>
            <w:r>
              <w:rPr>
                <w:rFonts w:ascii="Century Gothic" w:hAnsi="Century Gothic" w:cs="Arial"/>
                <w:sz w:val="20"/>
                <w:lang w:eastAsia="en-GB"/>
              </w:rPr>
              <w:t>0</w:t>
            </w:r>
          </w:p>
        </w:tc>
        <w:tc>
          <w:tcPr>
            <w:tcW w:w="1469" w:type="dxa"/>
            <w:tcBorders>
              <w:top w:val="nil"/>
              <w:left w:val="nil"/>
              <w:bottom w:val="nil"/>
              <w:right w:val="nil"/>
            </w:tcBorders>
            <w:noWrap/>
          </w:tcPr>
          <w:p w14:paraId="7C11C2D2" w14:textId="5AB5159C" w:rsidR="009A327A" w:rsidRPr="00C80B20" w:rsidRDefault="009A327A" w:rsidP="00A40CD3">
            <w:pPr>
              <w:overflowPunct/>
              <w:autoSpaceDE/>
              <w:autoSpaceDN/>
              <w:adjustRightInd/>
              <w:jc w:val="right"/>
              <w:textAlignment w:val="auto"/>
              <w:rPr>
                <w:rFonts w:ascii="Century Gothic" w:hAnsi="Century Gothic" w:cs="Arial"/>
                <w:sz w:val="20"/>
                <w:lang w:eastAsia="en-GB"/>
              </w:rPr>
            </w:pPr>
            <w:r>
              <w:rPr>
                <w:rFonts w:ascii="Century Gothic" w:hAnsi="Century Gothic" w:cs="Arial"/>
                <w:sz w:val="20"/>
                <w:lang w:eastAsia="en-GB"/>
              </w:rPr>
              <w:t>0</w:t>
            </w:r>
          </w:p>
        </w:tc>
        <w:tc>
          <w:tcPr>
            <w:tcW w:w="1418" w:type="dxa"/>
            <w:tcBorders>
              <w:top w:val="nil"/>
              <w:left w:val="nil"/>
              <w:bottom w:val="nil"/>
              <w:right w:val="nil"/>
            </w:tcBorders>
            <w:noWrap/>
          </w:tcPr>
          <w:p w14:paraId="506BF1AB" w14:textId="700AE8FF" w:rsidR="009A327A" w:rsidRPr="00C80B20" w:rsidRDefault="009A327A" w:rsidP="00A40CD3">
            <w:pPr>
              <w:overflowPunct/>
              <w:autoSpaceDE/>
              <w:autoSpaceDN/>
              <w:adjustRightInd/>
              <w:jc w:val="right"/>
              <w:textAlignment w:val="auto"/>
              <w:rPr>
                <w:rFonts w:ascii="Century Gothic" w:hAnsi="Century Gothic" w:cs="Arial"/>
                <w:sz w:val="20"/>
                <w:lang w:eastAsia="en-GB"/>
              </w:rPr>
            </w:pPr>
            <w:r>
              <w:rPr>
                <w:rFonts w:ascii="Century Gothic" w:hAnsi="Century Gothic" w:cs="Arial"/>
                <w:sz w:val="20"/>
                <w:lang w:eastAsia="en-GB"/>
              </w:rPr>
              <w:t>0</w:t>
            </w:r>
          </w:p>
        </w:tc>
        <w:tc>
          <w:tcPr>
            <w:tcW w:w="1349" w:type="dxa"/>
            <w:tcBorders>
              <w:top w:val="nil"/>
              <w:left w:val="nil"/>
              <w:bottom w:val="nil"/>
              <w:right w:val="nil"/>
            </w:tcBorders>
          </w:tcPr>
          <w:p w14:paraId="5822FEDE" w14:textId="6D996AFB" w:rsidR="009A327A" w:rsidRPr="001A6CAC" w:rsidRDefault="009A327A"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042" w:type="dxa"/>
            <w:tcBorders>
              <w:top w:val="nil"/>
              <w:left w:val="nil"/>
              <w:bottom w:val="nil"/>
              <w:right w:val="nil"/>
            </w:tcBorders>
          </w:tcPr>
          <w:p w14:paraId="51986B01" w14:textId="2A6292E7" w:rsidR="009A327A" w:rsidRPr="001A6CAC" w:rsidRDefault="00150F8F"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65</w:t>
            </w:r>
          </w:p>
        </w:tc>
        <w:tc>
          <w:tcPr>
            <w:tcW w:w="1344" w:type="dxa"/>
            <w:tcBorders>
              <w:top w:val="nil"/>
              <w:left w:val="nil"/>
              <w:bottom w:val="nil"/>
              <w:right w:val="nil"/>
            </w:tcBorders>
          </w:tcPr>
          <w:p w14:paraId="5F4DF5D4" w14:textId="19E7FF74" w:rsidR="009A327A" w:rsidRPr="001A6CAC" w:rsidRDefault="00DB3582" w:rsidP="00A40CD3">
            <w:pPr>
              <w:overflowPunct/>
              <w:autoSpaceDE/>
              <w:autoSpaceDN/>
              <w:adjustRightInd/>
              <w:ind w:right="180"/>
              <w:jc w:val="right"/>
              <w:textAlignment w:val="auto"/>
              <w:rPr>
                <w:rFonts w:ascii="Century Gothic" w:hAnsi="Century Gothic" w:cs="Arial"/>
                <w:sz w:val="20"/>
                <w:lang w:eastAsia="en-GB"/>
              </w:rPr>
            </w:pPr>
            <w:r w:rsidRPr="001A6CAC">
              <w:rPr>
                <w:rFonts w:ascii="Century Gothic" w:hAnsi="Century Gothic" w:cs="Arial"/>
                <w:sz w:val="20"/>
                <w:lang w:eastAsia="en-GB"/>
              </w:rPr>
              <w:t>(6</w:t>
            </w:r>
            <w:r w:rsidR="00150F8F" w:rsidRPr="001A6CAC">
              <w:rPr>
                <w:rFonts w:ascii="Century Gothic" w:hAnsi="Century Gothic" w:cs="Arial"/>
                <w:sz w:val="20"/>
                <w:lang w:eastAsia="en-GB"/>
              </w:rPr>
              <w:t>5</w:t>
            </w:r>
            <w:r w:rsidRPr="001A6CAC">
              <w:rPr>
                <w:rFonts w:ascii="Century Gothic" w:hAnsi="Century Gothic" w:cs="Arial"/>
                <w:sz w:val="20"/>
                <w:lang w:eastAsia="en-GB"/>
              </w:rPr>
              <w:t>)</w:t>
            </w:r>
          </w:p>
        </w:tc>
        <w:tc>
          <w:tcPr>
            <w:tcW w:w="1302" w:type="dxa"/>
            <w:tcBorders>
              <w:top w:val="nil"/>
              <w:left w:val="nil"/>
              <w:bottom w:val="nil"/>
              <w:right w:val="nil"/>
            </w:tcBorders>
          </w:tcPr>
          <w:p w14:paraId="4CDCB881" w14:textId="55DBC68B" w:rsidR="009A327A" w:rsidRPr="001A6CAC" w:rsidRDefault="00150F8F" w:rsidP="00A40CD3">
            <w:pPr>
              <w:overflowPunct/>
              <w:autoSpaceDE/>
              <w:autoSpaceDN/>
              <w:adjustRightInd/>
              <w:ind w:right="360"/>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r>
      <w:tr w:rsidR="00A40CD3" w:rsidRPr="009E030F" w14:paraId="70886436" w14:textId="77777777">
        <w:trPr>
          <w:trHeight w:val="225"/>
          <w:jc w:val="center"/>
        </w:trPr>
        <w:tc>
          <w:tcPr>
            <w:tcW w:w="3135" w:type="dxa"/>
            <w:tcBorders>
              <w:top w:val="nil"/>
              <w:left w:val="nil"/>
              <w:bottom w:val="nil"/>
              <w:right w:val="nil"/>
            </w:tcBorders>
            <w:noWrap/>
          </w:tcPr>
          <w:p w14:paraId="61AC4CBD" w14:textId="77777777" w:rsidR="00A40CD3" w:rsidRPr="00CB6F54" w:rsidRDefault="00A40CD3" w:rsidP="00A40CD3">
            <w:pPr>
              <w:overflowPunct/>
              <w:autoSpaceDE/>
              <w:autoSpaceDN/>
              <w:adjustRightInd/>
              <w:textAlignment w:val="auto"/>
              <w:rPr>
                <w:rFonts w:ascii="Century Gothic" w:hAnsi="Century Gothic" w:cs="Arial"/>
                <w:sz w:val="20"/>
                <w:lang w:eastAsia="en-GB"/>
              </w:rPr>
            </w:pPr>
            <w:r w:rsidRPr="00CB6F54">
              <w:rPr>
                <w:rFonts w:ascii="Century Gothic" w:hAnsi="Century Gothic" w:cs="Arial"/>
                <w:sz w:val="20"/>
                <w:lang w:eastAsia="en-GB"/>
              </w:rPr>
              <w:t xml:space="preserve">Private Sector Stock </w:t>
            </w:r>
            <w:r>
              <w:rPr>
                <w:rFonts w:ascii="Century Gothic" w:hAnsi="Century Gothic" w:cs="Arial"/>
                <w:sz w:val="20"/>
                <w:lang w:eastAsia="en-GB"/>
              </w:rPr>
              <w:t>Survey</w:t>
            </w:r>
          </w:p>
        </w:tc>
        <w:tc>
          <w:tcPr>
            <w:tcW w:w="1202" w:type="dxa"/>
            <w:tcBorders>
              <w:top w:val="nil"/>
              <w:left w:val="nil"/>
              <w:bottom w:val="nil"/>
              <w:right w:val="nil"/>
            </w:tcBorders>
          </w:tcPr>
          <w:p w14:paraId="2A08C6ED" w14:textId="32210BE5"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B6F54">
              <w:rPr>
                <w:rFonts w:ascii="Century Gothic" w:hAnsi="Century Gothic" w:cs="Arial"/>
                <w:sz w:val="20"/>
                <w:lang w:eastAsia="en-GB"/>
              </w:rPr>
              <w:t>51</w:t>
            </w:r>
          </w:p>
        </w:tc>
        <w:tc>
          <w:tcPr>
            <w:tcW w:w="1385" w:type="dxa"/>
            <w:tcBorders>
              <w:top w:val="nil"/>
              <w:left w:val="nil"/>
              <w:bottom w:val="nil"/>
              <w:right w:val="nil"/>
            </w:tcBorders>
          </w:tcPr>
          <w:p w14:paraId="2DC44AE4" w14:textId="71E51B02"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508" w:type="dxa"/>
            <w:tcBorders>
              <w:top w:val="nil"/>
              <w:left w:val="nil"/>
              <w:bottom w:val="nil"/>
              <w:right w:val="nil"/>
            </w:tcBorders>
            <w:noWrap/>
          </w:tcPr>
          <w:p w14:paraId="5E79C9AB" w14:textId="300920B3"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12</w:t>
            </w:r>
          </w:p>
        </w:tc>
        <w:tc>
          <w:tcPr>
            <w:tcW w:w="1469" w:type="dxa"/>
            <w:tcBorders>
              <w:top w:val="nil"/>
              <w:left w:val="nil"/>
              <w:bottom w:val="nil"/>
              <w:right w:val="nil"/>
            </w:tcBorders>
            <w:noWrap/>
          </w:tcPr>
          <w:p w14:paraId="013A91D9" w14:textId="5CD0AFF9"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(52)</w:t>
            </w:r>
          </w:p>
        </w:tc>
        <w:tc>
          <w:tcPr>
            <w:tcW w:w="1418" w:type="dxa"/>
            <w:tcBorders>
              <w:top w:val="nil"/>
              <w:left w:val="nil"/>
              <w:bottom w:val="nil"/>
              <w:right w:val="nil"/>
            </w:tcBorders>
            <w:noWrap/>
          </w:tcPr>
          <w:p w14:paraId="3EF9D473" w14:textId="1A0CF131"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11</w:t>
            </w:r>
          </w:p>
        </w:tc>
        <w:tc>
          <w:tcPr>
            <w:tcW w:w="1349" w:type="dxa"/>
            <w:tcBorders>
              <w:top w:val="nil"/>
              <w:left w:val="nil"/>
              <w:bottom w:val="nil"/>
              <w:right w:val="nil"/>
            </w:tcBorders>
          </w:tcPr>
          <w:p w14:paraId="11581679" w14:textId="77777777" w:rsidR="00A40CD3" w:rsidRPr="001A6CAC" w:rsidRDefault="00A40CD3"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042" w:type="dxa"/>
            <w:tcBorders>
              <w:top w:val="nil"/>
              <w:left w:val="nil"/>
              <w:bottom w:val="nil"/>
              <w:right w:val="nil"/>
            </w:tcBorders>
          </w:tcPr>
          <w:p w14:paraId="7B62E4F6" w14:textId="6BAE8BDF" w:rsidR="00A40CD3" w:rsidRPr="001A6CAC" w:rsidRDefault="00A40CD3"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1</w:t>
            </w:r>
            <w:r w:rsidR="00652A95" w:rsidRPr="001A6CAC">
              <w:rPr>
                <w:rFonts w:ascii="Century Gothic" w:hAnsi="Century Gothic" w:cs="Arial"/>
                <w:sz w:val="20"/>
                <w:lang w:eastAsia="en-GB"/>
              </w:rPr>
              <w:t>4</w:t>
            </w:r>
          </w:p>
        </w:tc>
        <w:tc>
          <w:tcPr>
            <w:tcW w:w="1344" w:type="dxa"/>
            <w:tcBorders>
              <w:top w:val="nil"/>
              <w:left w:val="nil"/>
              <w:bottom w:val="nil"/>
              <w:right w:val="nil"/>
            </w:tcBorders>
          </w:tcPr>
          <w:p w14:paraId="1BF6BCBD" w14:textId="20E6E469" w:rsidR="00A40CD3" w:rsidRPr="001A6CAC" w:rsidRDefault="00DB3582" w:rsidP="00A40CD3">
            <w:pPr>
              <w:overflowPunct/>
              <w:autoSpaceDE/>
              <w:autoSpaceDN/>
              <w:adjustRightInd/>
              <w:ind w:right="180"/>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302" w:type="dxa"/>
            <w:tcBorders>
              <w:top w:val="nil"/>
              <w:left w:val="nil"/>
              <w:bottom w:val="nil"/>
              <w:right w:val="nil"/>
            </w:tcBorders>
          </w:tcPr>
          <w:p w14:paraId="63B34C71" w14:textId="7FD1919F" w:rsidR="00A40CD3" w:rsidRPr="001A6CAC" w:rsidRDefault="001C3DB5" w:rsidP="00A40CD3">
            <w:pPr>
              <w:overflowPunct/>
              <w:autoSpaceDE/>
              <w:autoSpaceDN/>
              <w:adjustRightInd/>
              <w:ind w:right="360"/>
              <w:jc w:val="right"/>
              <w:textAlignment w:val="auto"/>
              <w:rPr>
                <w:rFonts w:ascii="Century Gothic" w:hAnsi="Century Gothic" w:cs="Arial"/>
                <w:sz w:val="20"/>
                <w:lang w:eastAsia="en-GB"/>
              </w:rPr>
            </w:pPr>
            <w:r w:rsidRPr="001A6CAC">
              <w:rPr>
                <w:rFonts w:ascii="Century Gothic" w:hAnsi="Century Gothic" w:cs="Arial"/>
                <w:sz w:val="20"/>
                <w:lang w:eastAsia="en-GB"/>
              </w:rPr>
              <w:t>25</w:t>
            </w:r>
          </w:p>
        </w:tc>
      </w:tr>
      <w:tr w:rsidR="00A40CD3" w:rsidRPr="009E030F" w14:paraId="05107A58" w14:textId="77777777">
        <w:trPr>
          <w:trHeight w:val="225"/>
          <w:jc w:val="center"/>
        </w:trPr>
        <w:tc>
          <w:tcPr>
            <w:tcW w:w="3135" w:type="dxa"/>
            <w:tcBorders>
              <w:top w:val="nil"/>
              <w:left w:val="nil"/>
              <w:bottom w:val="nil"/>
              <w:right w:val="nil"/>
            </w:tcBorders>
            <w:noWrap/>
          </w:tcPr>
          <w:p w14:paraId="45A961A1" w14:textId="77777777" w:rsidR="00A40CD3" w:rsidRPr="00CB6F54" w:rsidRDefault="00A40CD3" w:rsidP="00A40CD3">
            <w:pPr>
              <w:overflowPunct/>
              <w:autoSpaceDE/>
              <w:autoSpaceDN/>
              <w:adjustRightInd/>
              <w:textAlignment w:val="auto"/>
              <w:rPr>
                <w:rFonts w:ascii="Century Gothic" w:hAnsi="Century Gothic" w:cs="Arial"/>
                <w:sz w:val="20"/>
                <w:lang w:eastAsia="en-GB"/>
              </w:rPr>
            </w:pPr>
            <w:r w:rsidRPr="00CB6F54">
              <w:rPr>
                <w:rFonts w:ascii="Century Gothic" w:hAnsi="Century Gothic" w:cs="Arial"/>
                <w:sz w:val="20"/>
                <w:lang w:eastAsia="en-GB"/>
              </w:rPr>
              <w:t xml:space="preserve">Professional Trainee Scheme </w:t>
            </w:r>
          </w:p>
        </w:tc>
        <w:tc>
          <w:tcPr>
            <w:tcW w:w="1202" w:type="dxa"/>
            <w:tcBorders>
              <w:top w:val="nil"/>
              <w:left w:val="nil"/>
              <w:bottom w:val="nil"/>
              <w:right w:val="nil"/>
            </w:tcBorders>
          </w:tcPr>
          <w:p w14:paraId="0E134711" w14:textId="7194E739"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B6F54">
              <w:rPr>
                <w:rFonts w:ascii="Century Gothic" w:hAnsi="Century Gothic" w:cs="Arial"/>
                <w:sz w:val="20"/>
                <w:lang w:eastAsia="en-GB"/>
              </w:rPr>
              <w:t>90</w:t>
            </w:r>
          </w:p>
        </w:tc>
        <w:tc>
          <w:tcPr>
            <w:tcW w:w="1385" w:type="dxa"/>
            <w:tcBorders>
              <w:top w:val="nil"/>
              <w:left w:val="nil"/>
              <w:bottom w:val="nil"/>
              <w:right w:val="nil"/>
            </w:tcBorders>
          </w:tcPr>
          <w:p w14:paraId="149A0808" w14:textId="1D8EBD1D"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508" w:type="dxa"/>
            <w:tcBorders>
              <w:top w:val="nil"/>
              <w:left w:val="nil"/>
              <w:bottom w:val="nil"/>
              <w:right w:val="nil"/>
            </w:tcBorders>
            <w:noWrap/>
          </w:tcPr>
          <w:p w14:paraId="7432DEDD" w14:textId="2DC78AE5"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469" w:type="dxa"/>
            <w:tcBorders>
              <w:top w:val="nil"/>
              <w:left w:val="nil"/>
              <w:bottom w:val="nil"/>
              <w:right w:val="nil"/>
            </w:tcBorders>
            <w:noWrap/>
          </w:tcPr>
          <w:p w14:paraId="5E9CBAD2" w14:textId="6FF045E9"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418" w:type="dxa"/>
            <w:tcBorders>
              <w:top w:val="nil"/>
              <w:left w:val="nil"/>
              <w:bottom w:val="nil"/>
              <w:right w:val="nil"/>
            </w:tcBorders>
            <w:noWrap/>
          </w:tcPr>
          <w:p w14:paraId="3DB7F1EA" w14:textId="3BEF6F47"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90</w:t>
            </w:r>
          </w:p>
        </w:tc>
        <w:tc>
          <w:tcPr>
            <w:tcW w:w="1349" w:type="dxa"/>
            <w:tcBorders>
              <w:top w:val="nil"/>
              <w:left w:val="nil"/>
              <w:bottom w:val="nil"/>
              <w:right w:val="nil"/>
            </w:tcBorders>
          </w:tcPr>
          <w:p w14:paraId="54C87FDD" w14:textId="77777777" w:rsidR="00A40CD3" w:rsidRPr="001A6CAC" w:rsidRDefault="00A40CD3"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042" w:type="dxa"/>
            <w:tcBorders>
              <w:top w:val="nil"/>
              <w:left w:val="nil"/>
              <w:bottom w:val="nil"/>
              <w:right w:val="nil"/>
            </w:tcBorders>
          </w:tcPr>
          <w:p w14:paraId="2ADE23AB" w14:textId="77777777" w:rsidR="00A40CD3" w:rsidRPr="001A6CAC" w:rsidRDefault="00A40CD3"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344" w:type="dxa"/>
            <w:tcBorders>
              <w:top w:val="nil"/>
              <w:left w:val="nil"/>
              <w:bottom w:val="nil"/>
              <w:right w:val="nil"/>
            </w:tcBorders>
          </w:tcPr>
          <w:p w14:paraId="270B1D8E" w14:textId="77777777" w:rsidR="00A40CD3" w:rsidRPr="001A6CAC" w:rsidRDefault="00A40CD3" w:rsidP="00A40CD3">
            <w:pPr>
              <w:overflowPunct/>
              <w:autoSpaceDE/>
              <w:autoSpaceDN/>
              <w:adjustRightInd/>
              <w:ind w:right="180"/>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302" w:type="dxa"/>
            <w:tcBorders>
              <w:top w:val="nil"/>
              <w:left w:val="nil"/>
              <w:bottom w:val="nil"/>
              <w:right w:val="nil"/>
            </w:tcBorders>
          </w:tcPr>
          <w:p w14:paraId="7079A088" w14:textId="77777777" w:rsidR="00A40CD3" w:rsidRPr="001A6CAC" w:rsidRDefault="00A40CD3" w:rsidP="00A40CD3">
            <w:pPr>
              <w:overflowPunct/>
              <w:autoSpaceDE/>
              <w:autoSpaceDN/>
              <w:adjustRightInd/>
              <w:ind w:right="360"/>
              <w:jc w:val="right"/>
              <w:textAlignment w:val="auto"/>
              <w:rPr>
                <w:rFonts w:ascii="Century Gothic" w:hAnsi="Century Gothic" w:cs="Arial"/>
                <w:sz w:val="20"/>
                <w:lang w:eastAsia="en-GB"/>
              </w:rPr>
            </w:pPr>
            <w:r w:rsidRPr="001A6CAC">
              <w:rPr>
                <w:rFonts w:ascii="Century Gothic" w:hAnsi="Century Gothic" w:cs="Arial"/>
                <w:sz w:val="20"/>
                <w:lang w:eastAsia="en-GB"/>
              </w:rPr>
              <w:t>90</w:t>
            </w:r>
          </w:p>
        </w:tc>
      </w:tr>
      <w:tr w:rsidR="008C5A2D" w:rsidRPr="009E030F" w14:paraId="2D852FAF" w14:textId="77777777">
        <w:trPr>
          <w:trHeight w:val="225"/>
          <w:jc w:val="center"/>
        </w:trPr>
        <w:tc>
          <w:tcPr>
            <w:tcW w:w="3135" w:type="dxa"/>
            <w:tcBorders>
              <w:top w:val="nil"/>
              <w:left w:val="nil"/>
              <w:bottom w:val="nil"/>
              <w:right w:val="nil"/>
            </w:tcBorders>
            <w:noWrap/>
          </w:tcPr>
          <w:p w14:paraId="7309B8FD" w14:textId="77777777" w:rsidR="008C5A2D" w:rsidRPr="00CB6F54" w:rsidRDefault="008C5A2D">
            <w:pPr>
              <w:overflowPunct/>
              <w:autoSpaceDE/>
              <w:autoSpaceDN/>
              <w:adjustRightInd/>
              <w:textAlignment w:val="auto"/>
              <w:rPr>
                <w:rFonts w:ascii="Century Gothic" w:hAnsi="Century Gothic" w:cs="Arial"/>
                <w:sz w:val="20"/>
                <w:lang w:eastAsia="en-GB"/>
              </w:rPr>
            </w:pPr>
            <w:r>
              <w:rPr>
                <w:rFonts w:ascii="Century Gothic" w:hAnsi="Century Gothic" w:cs="Arial"/>
                <w:sz w:val="20"/>
                <w:lang w:eastAsia="en-GB"/>
              </w:rPr>
              <w:t>Residents Parking Scheme</w:t>
            </w:r>
          </w:p>
        </w:tc>
        <w:tc>
          <w:tcPr>
            <w:tcW w:w="1202" w:type="dxa"/>
            <w:tcBorders>
              <w:top w:val="nil"/>
              <w:left w:val="nil"/>
              <w:bottom w:val="nil"/>
              <w:right w:val="nil"/>
            </w:tcBorders>
          </w:tcPr>
          <w:p w14:paraId="570AB8D2" w14:textId="77777777" w:rsidR="008C5A2D" w:rsidRPr="00CB6F54" w:rsidRDefault="008C5A2D">
            <w:pPr>
              <w:overflowPunct/>
              <w:autoSpaceDE/>
              <w:autoSpaceDN/>
              <w:adjustRightInd/>
              <w:jc w:val="right"/>
              <w:textAlignment w:val="auto"/>
              <w:rPr>
                <w:rFonts w:ascii="Century Gothic" w:hAnsi="Century Gothic" w:cs="Arial"/>
                <w:sz w:val="20"/>
                <w:lang w:eastAsia="en-GB"/>
              </w:rPr>
            </w:pPr>
            <w:r>
              <w:rPr>
                <w:rFonts w:ascii="Century Gothic" w:hAnsi="Century Gothic" w:cs="Arial"/>
                <w:sz w:val="20"/>
                <w:lang w:eastAsia="en-GB"/>
              </w:rPr>
              <w:t>0</w:t>
            </w:r>
          </w:p>
        </w:tc>
        <w:tc>
          <w:tcPr>
            <w:tcW w:w="1385" w:type="dxa"/>
            <w:tcBorders>
              <w:top w:val="nil"/>
              <w:left w:val="nil"/>
              <w:bottom w:val="nil"/>
              <w:right w:val="nil"/>
            </w:tcBorders>
          </w:tcPr>
          <w:p w14:paraId="51613451" w14:textId="77777777" w:rsidR="008C5A2D" w:rsidRPr="00CB6F54" w:rsidRDefault="008C5A2D">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508" w:type="dxa"/>
            <w:tcBorders>
              <w:top w:val="nil"/>
              <w:left w:val="nil"/>
              <w:bottom w:val="nil"/>
              <w:right w:val="nil"/>
            </w:tcBorders>
            <w:noWrap/>
          </w:tcPr>
          <w:p w14:paraId="1920F413" w14:textId="77777777" w:rsidR="008C5A2D" w:rsidRPr="00CB6F54" w:rsidRDefault="008C5A2D">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5</w:t>
            </w:r>
          </w:p>
        </w:tc>
        <w:tc>
          <w:tcPr>
            <w:tcW w:w="1469" w:type="dxa"/>
            <w:tcBorders>
              <w:top w:val="nil"/>
              <w:left w:val="nil"/>
              <w:bottom w:val="nil"/>
              <w:right w:val="nil"/>
            </w:tcBorders>
            <w:noWrap/>
          </w:tcPr>
          <w:p w14:paraId="20403EEB" w14:textId="77777777" w:rsidR="008C5A2D" w:rsidRPr="00CB6F54" w:rsidRDefault="008C5A2D">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418" w:type="dxa"/>
            <w:tcBorders>
              <w:top w:val="nil"/>
              <w:left w:val="nil"/>
              <w:bottom w:val="nil"/>
              <w:right w:val="nil"/>
            </w:tcBorders>
            <w:noWrap/>
          </w:tcPr>
          <w:p w14:paraId="5BBA71D2" w14:textId="77777777" w:rsidR="008C5A2D" w:rsidRPr="00CB6F54" w:rsidRDefault="008C5A2D">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5</w:t>
            </w:r>
          </w:p>
        </w:tc>
        <w:tc>
          <w:tcPr>
            <w:tcW w:w="1349" w:type="dxa"/>
            <w:tcBorders>
              <w:top w:val="nil"/>
              <w:left w:val="nil"/>
              <w:bottom w:val="nil"/>
              <w:right w:val="nil"/>
            </w:tcBorders>
          </w:tcPr>
          <w:p w14:paraId="1AAD64D3" w14:textId="77777777" w:rsidR="008C5A2D" w:rsidRPr="001A6CAC" w:rsidRDefault="008C5A2D">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042" w:type="dxa"/>
            <w:tcBorders>
              <w:top w:val="nil"/>
              <w:left w:val="nil"/>
              <w:bottom w:val="nil"/>
              <w:right w:val="nil"/>
            </w:tcBorders>
          </w:tcPr>
          <w:p w14:paraId="0901BCD6" w14:textId="1070D544" w:rsidR="008C5A2D" w:rsidRPr="001A6CAC" w:rsidRDefault="00CB3104">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90</w:t>
            </w:r>
          </w:p>
        </w:tc>
        <w:tc>
          <w:tcPr>
            <w:tcW w:w="1344" w:type="dxa"/>
            <w:tcBorders>
              <w:top w:val="nil"/>
              <w:left w:val="nil"/>
              <w:bottom w:val="nil"/>
              <w:right w:val="nil"/>
            </w:tcBorders>
          </w:tcPr>
          <w:p w14:paraId="22B60A7A" w14:textId="77777777" w:rsidR="008C5A2D" w:rsidRPr="001A6CAC" w:rsidRDefault="008C5A2D">
            <w:pPr>
              <w:overflowPunct/>
              <w:autoSpaceDE/>
              <w:autoSpaceDN/>
              <w:adjustRightInd/>
              <w:ind w:right="180"/>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302" w:type="dxa"/>
            <w:tcBorders>
              <w:top w:val="nil"/>
              <w:left w:val="nil"/>
              <w:bottom w:val="nil"/>
              <w:right w:val="nil"/>
            </w:tcBorders>
          </w:tcPr>
          <w:p w14:paraId="3CBCAEA8" w14:textId="7A72AEF3" w:rsidR="008C5A2D" w:rsidRPr="001A6CAC" w:rsidRDefault="001C3DB5">
            <w:pPr>
              <w:overflowPunct/>
              <w:autoSpaceDE/>
              <w:autoSpaceDN/>
              <w:adjustRightInd/>
              <w:ind w:right="360"/>
              <w:jc w:val="right"/>
              <w:textAlignment w:val="auto"/>
              <w:rPr>
                <w:rFonts w:ascii="Century Gothic" w:hAnsi="Century Gothic" w:cs="Arial"/>
                <w:sz w:val="20"/>
                <w:lang w:eastAsia="en-GB"/>
              </w:rPr>
            </w:pPr>
            <w:r w:rsidRPr="001A6CAC">
              <w:rPr>
                <w:rFonts w:ascii="Century Gothic" w:hAnsi="Century Gothic" w:cs="Arial"/>
                <w:sz w:val="20"/>
                <w:lang w:eastAsia="en-GB"/>
              </w:rPr>
              <w:t>95</w:t>
            </w:r>
          </w:p>
        </w:tc>
      </w:tr>
      <w:tr w:rsidR="00A40CD3" w:rsidRPr="009E030F" w14:paraId="56AC455B" w14:textId="77777777" w:rsidTr="00770729">
        <w:trPr>
          <w:trHeight w:val="225"/>
          <w:jc w:val="center"/>
        </w:trPr>
        <w:tc>
          <w:tcPr>
            <w:tcW w:w="3135" w:type="dxa"/>
            <w:tcBorders>
              <w:top w:val="nil"/>
              <w:left w:val="nil"/>
              <w:bottom w:val="nil"/>
              <w:right w:val="nil"/>
            </w:tcBorders>
            <w:noWrap/>
          </w:tcPr>
          <w:p w14:paraId="50D4769E" w14:textId="779F7FE9" w:rsidR="00A40CD3" w:rsidRPr="00CB6F54" w:rsidRDefault="00A40CD3" w:rsidP="00A40CD3">
            <w:pPr>
              <w:overflowPunct/>
              <w:autoSpaceDE/>
              <w:autoSpaceDN/>
              <w:adjustRightInd/>
              <w:textAlignment w:val="auto"/>
              <w:rPr>
                <w:rFonts w:ascii="Century Gothic" w:hAnsi="Century Gothic" w:cs="Arial"/>
                <w:sz w:val="20"/>
                <w:lang w:eastAsia="en-GB"/>
              </w:rPr>
            </w:pPr>
            <w:r w:rsidRPr="00CB6F54">
              <w:rPr>
                <w:rFonts w:ascii="Century Gothic" w:hAnsi="Century Gothic" w:cs="Arial"/>
                <w:sz w:val="20"/>
                <w:lang w:eastAsia="en-GB"/>
              </w:rPr>
              <w:t xml:space="preserve">Revenues &amp; Benefits </w:t>
            </w:r>
          </w:p>
        </w:tc>
        <w:tc>
          <w:tcPr>
            <w:tcW w:w="1202" w:type="dxa"/>
            <w:tcBorders>
              <w:top w:val="nil"/>
              <w:left w:val="nil"/>
              <w:bottom w:val="nil"/>
              <w:right w:val="nil"/>
            </w:tcBorders>
          </w:tcPr>
          <w:p w14:paraId="01D75F8C" w14:textId="1738BCBF"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B6F54">
              <w:rPr>
                <w:rFonts w:ascii="Century Gothic" w:hAnsi="Century Gothic" w:cs="Arial"/>
                <w:sz w:val="20"/>
                <w:lang w:eastAsia="en-GB"/>
              </w:rPr>
              <w:t>54</w:t>
            </w:r>
          </w:p>
        </w:tc>
        <w:tc>
          <w:tcPr>
            <w:tcW w:w="1385" w:type="dxa"/>
            <w:tcBorders>
              <w:top w:val="nil"/>
              <w:left w:val="nil"/>
              <w:bottom w:val="nil"/>
              <w:right w:val="nil"/>
            </w:tcBorders>
          </w:tcPr>
          <w:p w14:paraId="3E7930A9" w14:textId="112F0AF0"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508" w:type="dxa"/>
            <w:tcBorders>
              <w:top w:val="nil"/>
              <w:left w:val="nil"/>
              <w:bottom w:val="nil"/>
              <w:right w:val="nil"/>
            </w:tcBorders>
            <w:noWrap/>
          </w:tcPr>
          <w:p w14:paraId="4A4CA314" w14:textId="30AAA569"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469" w:type="dxa"/>
            <w:tcBorders>
              <w:top w:val="nil"/>
              <w:left w:val="nil"/>
              <w:bottom w:val="nil"/>
              <w:right w:val="nil"/>
            </w:tcBorders>
            <w:noWrap/>
          </w:tcPr>
          <w:p w14:paraId="79192562" w14:textId="5608D245"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418" w:type="dxa"/>
            <w:tcBorders>
              <w:top w:val="nil"/>
              <w:left w:val="nil"/>
              <w:bottom w:val="nil"/>
              <w:right w:val="nil"/>
            </w:tcBorders>
            <w:noWrap/>
          </w:tcPr>
          <w:p w14:paraId="54BC08C0" w14:textId="11414A27"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54</w:t>
            </w:r>
          </w:p>
        </w:tc>
        <w:tc>
          <w:tcPr>
            <w:tcW w:w="1349" w:type="dxa"/>
            <w:tcBorders>
              <w:top w:val="nil"/>
              <w:left w:val="nil"/>
              <w:bottom w:val="nil"/>
              <w:right w:val="nil"/>
            </w:tcBorders>
          </w:tcPr>
          <w:p w14:paraId="4CA89A2C" w14:textId="461B8407" w:rsidR="00A40CD3" w:rsidRPr="001A6CAC" w:rsidRDefault="00A40CD3"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042" w:type="dxa"/>
            <w:tcBorders>
              <w:top w:val="nil"/>
              <w:left w:val="nil"/>
              <w:bottom w:val="nil"/>
              <w:right w:val="nil"/>
            </w:tcBorders>
          </w:tcPr>
          <w:p w14:paraId="7B2F5D74" w14:textId="7FBFBF06" w:rsidR="00A40CD3" w:rsidRPr="001A6CAC" w:rsidRDefault="00CB3104"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19</w:t>
            </w:r>
          </w:p>
        </w:tc>
        <w:tc>
          <w:tcPr>
            <w:tcW w:w="1344" w:type="dxa"/>
            <w:tcBorders>
              <w:top w:val="nil"/>
              <w:left w:val="nil"/>
              <w:bottom w:val="nil"/>
              <w:right w:val="nil"/>
            </w:tcBorders>
          </w:tcPr>
          <w:p w14:paraId="63211251" w14:textId="7EA64D4F" w:rsidR="00A40CD3" w:rsidRPr="001A6CAC" w:rsidRDefault="00B7221D" w:rsidP="00A40CD3">
            <w:pPr>
              <w:overflowPunct/>
              <w:autoSpaceDE/>
              <w:autoSpaceDN/>
              <w:adjustRightInd/>
              <w:ind w:right="180"/>
              <w:jc w:val="right"/>
              <w:textAlignment w:val="auto"/>
              <w:rPr>
                <w:rFonts w:ascii="Century Gothic" w:hAnsi="Century Gothic" w:cs="Arial"/>
                <w:sz w:val="20"/>
                <w:lang w:eastAsia="en-GB"/>
              </w:rPr>
            </w:pPr>
            <w:r w:rsidRPr="001A6CAC">
              <w:rPr>
                <w:rFonts w:ascii="Century Gothic" w:hAnsi="Century Gothic" w:cs="Arial"/>
                <w:sz w:val="20"/>
                <w:lang w:eastAsia="en-GB"/>
              </w:rPr>
              <w:t>(8)</w:t>
            </w:r>
          </w:p>
        </w:tc>
        <w:tc>
          <w:tcPr>
            <w:tcW w:w="1302" w:type="dxa"/>
            <w:tcBorders>
              <w:top w:val="nil"/>
              <w:left w:val="nil"/>
              <w:bottom w:val="nil"/>
              <w:right w:val="nil"/>
            </w:tcBorders>
          </w:tcPr>
          <w:p w14:paraId="06C88BEA" w14:textId="19C564E9" w:rsidR="00A40CD3" w:rsidRPr="001A6CAC" w:rsidRDefault="001C3DB5" w:rsidP="00A40CD3">
            <w:pPr>
              <w:overflowPunct/>
              <w:autoSpaceDE/>
              <w:autoSpaceDN/>
              <w:adjustRightInd/>
              <w:ind w:right="360"/>
              <w:jc w:val="right"/>
              <w:textAlignment w:val="auto"/>
              <w:rPr>
                <w:rFonts w:ascii="Century Gothic" w:hAnsi="Century Gothic" w:cs="Arial"/>
                <w:sz w:val="20"/>
                <w:lang w:eastAsia="en-GB"/>
              </w:rPr>
            </w:pPr>
            <w:r w:rsidRPr="001A6CAC">
              <w:rPr>
                <w:rFonts w:ascii="Century Gothic" w:hAnsi="Century Gothic" w:cs="Arial"/>
                <w:sz w:val="20"/>
                <w:lang w:eastAsia="en-GB"/>
              </w:rPr>
              <w:t>65</w:t>
            </w:r>
          </w:p>
        </w:tc>
      </w:tr>
      <w:tr w:rsidR="00A40CD3" w:rsidRPr="009E030F" w14:paraId="24D13ED1" w14:textId="77777777">
        <w:trPr>
          <w:trHeight w:val="225"/>
          <w:jc w:val="center"/>
        </w:trPr>
        <w:tc>
          <w:tcPr>
            <w:tcW w:w="3135" w:type="dxa"/>
            <w:tcBorders>
              <w:top w:val="nil"/>
              <w:left w:val="nil"/>
              <w:bottom w:val="nil"/>
              <w:right w:val="nil"/>
            </w:tcBorders>
            <w:noWrap/>
          </w:tcPr>
          <w:p w14:paraId="43B32C84" w14:textId="77777777" w:rsidR="00A40CD3" w:rsidRPr="00CB6F54" w:rsidRDefault="00A40CD3" w:rsidP="00A40CD3">
            <w:pPr>
              <w:overflowPunct/>
              <w:autoSpaceDE/>
              <w:autoSpaceDN/>
              <w:adjustRightInd/>
              <w:textAlignment w:val="auto"/>
              <w:rPr>
                <w:rFonts w:ascii="Century Gothic" w:hAnsi="Century Gothic" w:cs="Arial"/>
                <w:sz w:val="20"/>
                <w:lang w:eastAsia="en-GB"/>
              </w:rPr>
            </w:pPr>
            <w:r w:rsidRPr="00CB6F54">
              <w:rPr>
                <w:rFonts w:ascii="Century Gothic" w:hAnsi="Century Gothic" w:cs="Arial"/>
                <w:sz w:val="20"/>
                <w:lang w:eastAsia="en-GB"/>
              </w:rPr>
              <w:t>Section 106 Interest</w:t>
            </w:r>
          </w:p>
        </w:tc>
        <w:tc>
          <w:tcPr>
            <w:tcW w:w="1202" w:type="dxa"/>
            <w:tcBorders>
              <w:top w:val="nil"/>
              <w:left w:val="nil"/>
              <w:bottom w:val="nil"/>
              <w:right w:val="nil"/>
            </w:tcBorders>
          </w:tcPr>
          <w:p w14:paraId="4BBF89F0" w14:textId="3629C777"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B6F54">
              <w:rPr>
                <w:rFonts w:ascii="Century Gothic" w:hAnsi="Century Gothic" w:cs="Arial"/>
                <w:sz w:val="20"/>
                <w:lang w:eastAsia="en-GB"/>
              </w:rPr>
              <w:t>32</w:t>
            </w:r>
          </w:p>
        </w:tc>
        <w:tc>
          <w:tcPr>
            <w:tcW w:w="1385" w:type="dxa"/>
            <w:tcBorders>
              <w:top w:val="nil"/>
              <w:left w:val="nil"/>
              <w:bottom w:val="nil"/>
              <w:right w:val="nil"/>
            </w:tcBorders>
          </w:tcPr>
          <w:p w14:paraId="0E1B88B1" w14:textId="1B864887"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508" w:type="dxa"/>
            <w:tcBorders>
              <w:top w:val="nil"/>
              <w:left w:val="nil"/>
              <w:bottom w:val="nil"/>
              <w:right w:val="nil"/>
            </w:tcBorders>
            <w:noWrap/>
          </w:tcPr>
          <w:p w14:paraId="5157B33C" w14:textId="22A4A64E"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469" w:type="dxa"/>
            <w:tcBorders>
              <w:top w:val="nil"/>
              <w:left w:val="nil"/>
              <w:bottom w:val="nil"/>
              <w:right w:val="nil"/>
            </w:tcBorders>
            <w:noWrap/>
          </w:tcPr>
          <w:p w14:paraId="2C83E2D5" w14:textId="6FF24D1E"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418" w:type="dxa"/>
            <w:tcBorders>
              <w:top w:val="nil"/>
              <w:left w:val="nil"/>
              <w:bottom w:val="nil"/>
              <w:right w:val="nil"/>
            </w:tcBorders>
            <w:noWrap/>
          </w:tcPr>
          <w:p w14:paraId="5AA1DDA5" w14:textId="46C8BFB6"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32</w:t>
            </w:r>
          </w:p>
        </w:tc>
        <w:tc>
          <w:tcPr>
            <w:tcW w:w="1349" w:type="dxa"/>
            <w:tcBorders>
              <w:top w:val="nil"/>
              <w:left w:val="nil"/>
              <w:bottom w:val="nil"/>
              <w:right w:val="nil"/>
            </w:tcBorders>
          </w:tcPr>
          <w:p w14:paraId="0EC0DBBC" w14:textId="77777777" w:rsidR="00A40CD3" w:rsidRPr="001A6CAC" w:rsidRDefault="00A40CD3"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042" w:type="dxa"/>
            <w:tcBorders>
              <w:top w:val="nil"/>
              <w:left w:val="nil"/>
              <w:bottom w:val="nil"/>
              <w:right w:val="nil"/>
            </w:tcBorders>
          </w:tcPr>
          <w:p w14:paraId="17BA7824" w14:textId="77777777" w:rsidR="00A40CD3" w:rsidRPr="001A6CAC" w:rsidRDefault="00A40CD3"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344" w:type="dxa"/>
            <w:tcBorders>
              <w:top w:val="nil"/>
              <w:left w:val="nil"/>
              <w:bottom w:val="nil"/>
              <w:right w:val="nil"/>
            </w:tcBorders>
          </w:tcPr>
          <w:p w14:paraId="679FC36F" w14:textId="77777777" w:rsidR="00A40CD3" w:rsidRPr="001A6CAC" w:rsidRDefault="00A40CD3" w:rsidP="00A40CD3">
            <w:pPr>
              <w:overflowPunct/>
              <w:autoSpaceDE/>
              <w:autoSpaceDN/>
              <w:adjustRightInd/>
              <w:ind w:right="180"/>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302" w:type="dxa"/>
            <w:tcBorders>
              <w:top w:val="nil"/>
              <w:left w:val="nil"/>
              <w:bottom w:val="nil"/>
              <w:right w:val="nil"/>
            </w:tcBorders>
          </w:tcPr>
          <w:p w14:paraId="771968AA" w14:textId="77777777" w:rsidR="00A40CD3" w:rsidRPr="001A6CAC" w:rsidRDefault="00A40CD3" w:rsidP="00A40CD3">
            <w:pPr>
              <w:overflowPunct/>
              <w:autoSpaceDE/>
              <w:autoSpaceDN/>
              <w:adjustRightInd/>
              <w:ind w:right="360"/>
              <w:jc w:val="right"/>
              <w:textAlignment w:val="auto"/>
              <w:rPr>
                <w:rFonts w:ascii="Century Gothic" w:hAnsi="Century Gothic" w:cs="Arial"/>
                <w:sz w:val="20"/>
                <w:lang w:eastAsia="en-GB"/>
              </w:rPr>
            </w:pPr>
            <w:r w:rsidRPr="001A6CAC">
              <w:rPr>
                <w:rFonts w:ascii="Century Gothic" w:hAnsi="Century Gothic" w:cs="Arial"/>
                <w:sz w:val="20"/>
                <w:lang w:eastAsia="en-GB"/>
              </w:rPr>
              <w:t>32</w:t>
            </w:r>
          </w:p>
        </w:tc>
      </w:tr>
      <w:tr w:rsidR="00A40CD3" w:rsidRPr="009E030F" w14:paraId="552C28E8" w14:textId="77777777">
        <w:trPr>
          <w:trHeight w:val="225"/>
          <w:jc w:val="center"/>
        </w:trPr>
        <w:tc>
          <w:tcPr>
            <w:tcW w:w="3135" w:type="dxa"/>
            <w:tcBorders>
              <w:top w:val="nil"/>
              <w:left w:val="nil"/>
              <w:bottom w:val="nil"/>
              <w:right w:val="nil"/>
            </w:tcBorders>
            <w:noWrap/>
          </w:tcPr>
          <w:p w14:paraId="67AF5AA8" w14:textId="77777777" w:rsidR="00A40CD3" w:rsidRPr="00CB6F54" w:rsidRDefault="00A40CD3" w:rsidP="00A40CD3">
            <w:pPr>
              <w:overflowPunct/>
              <w:autoSpaceDE/>
              <w:autoSpaceDN/>
              <w:adjustRightInd/>
              <w:textAlignment w:val="auto"/>
              <w:rPr>
                <w:rFonts w:ascii="Century Gothic" w:hAnsi="Century Gothic" w:cs="Arial"/>
                <w:sz w:val="20"/>
                <w:lang w:eastAsia="en-GB"/>
              </w:rPr>
            </w:pPr>
            <w:r w:rsidRPr="00CB6F54">
              <w:rPr>
                <w:rFonts w:ascii="Century Gothic" w:hAnsi="Century Gothic" w:cs="Arial"/>
                <w:sz w:val="20"/>
                <w:lang w:eastAsia="en-GB"/>
              </w:rPr>
              <w:t>Staff Wellbeing</w:t>
            </w:r>
          </w:p>
        </w:tc>
        <w:tc>
          <w:tcPr>
            <w:tcW w:w="1202" w:type="dxa"/>
            <w:tcBorders>
              <w:top w:val="nil"/>
              <w:left w:val="nil"/>
              <w:right w:val="nil"/>
            </w:tcBorders>
          </w:tcPr>
          <w:p w14:paraId="4D35D33F" w14:textId="5C03E968"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B6F54">
              <w:rPr>
                <w:rFonts w:ascii="Century Gothic" w:hAnsi="Century Gothic" w:cs="Arial"/>
                <w:sz w:val="20"/>
                <w:lang w:eastAsia="en-GB"/>
              </w:rPr>
              <w:t>28</w:t>
            </w:r>
          </w:p>
        </w:tc>
        <w:tc>
          <w:tcPr>
            <w:tcW w:w="1385" w:type="dxa"/>
            <w:tcBorders>
              <w:top w:val="nil"/>
              <w:left w:val="nil"/>
              <w:right w:val="nil"/>
            </w:tcBorders>
          </w:tcPr>
          <w:p w14:paraId="24F5E72A" w14:textId="525AAE78"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508" w:type="dxa"/>
            <w:tcBorders>
              <w:top w:val="nil"/>
              <w:left w:val="nil"/>
              <w:right w:val="nil"/>
            </w:tcBorders>
            <w:noWrap/>
          </w:tcPr>
          <w:p w14:paraId="08B1F07B" w14:textId="2F6E54A3"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469" w:type="dxa"/>
            <w:tcBorders>
              <w:top w:val="nil"/>
              <w:left w:val="nil"/>
              <w:right w:val="nil"/>
            </w:tcBorders>
            <w:noWrap/>
          </w:tcPr>
          <w:p w14:paraId="2D635755" w14:textId="3F9A8607"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418" w:type="dxa"/>
            <w:tcBorders>
              <w:top w:val="nil"/>
              <w:left w:val="nil"/>
              <w:right w:val="nil"/>
            </w:tcBorders>
            <w:noWrap/>
          </w:tcPr>
          <w:p w14:paraId="571A17A4" w14:textId="38C02E80"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28</w:t>
            </w:r>
          </w:p>
        </w:tc>
        <w:tc>
          <w:tcPr>
            <w:tcW w:w="1349" w:type="dxa"/>
            <w:tcBorders>
              <w:top w:val="nil"/>
              <w:left w:val="nil"/>
              <w:right w:val="nil"/>
            </w:tcBorders>
          </w:tcPr>
          <w:p w14:paraId="1F09DE86" w14:textId="77777777" w:rsidR="00A40CD3" w:rsidRPr="001A6CAC" w:rsidRDefault="00A40CD3"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042" w:type="dxa"/>
            <w:tcBorders>
              <w:top w:val="nil"/>
              <w:left w:val="nil"/>
              <w:right w:val="nil"/>
            </w:tcBorders>
          </w:tcPr>
          <w:p w14:paraId="58AA7C64" w14:textId="77777777" w:rsidR="00A40CD3" w:rsidRPr="001A6CAC" w:rsidRDefault="00A40CD3"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344" w:type="dxa"/>
            <w:tcBorders>
              <w:top w:val="nil"/>
              <w:left w:val="nil"/>
              <w:right w:val="nil"/>
            </w:tcBorders>
          </w:tcPr>
          <w:p w14:paraId="1F72EDA2" w14:textId="77777777" w:rsidR="00A40CD3" w:rsidRPr="001A6CAC" w:rsidRDefault="00A40CD3" w:rsidP="00A40CD3">
            <w:pPr>
              <w:overflowPunct/>
              <w:autoSpaceDE/>
              <w:autoSpaceDN/>
              <w:adjustRightInd/>
              <w:ind w:right="180"/>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302" w:type="dxa"/>
            <w:tcBorders>
              <w:top w:val="nil"/>
              <w:left w:val="nil"/>
              <w:right w:val="nil"/>
            </w:tcBorders>
          </w:tcPr>
          <w:p w14:paraId="17132982" w14:textId="77777777" w:rsidR="00A40CD3" w:rsidRPr="001A6CAC" w:rsidRDefault="00A40CD3" w:rsidP="00A40CD3">
            <w:pPr>
              <w:overflowPunct/>
              <w:autoSpaceDE/>
              <w:autoSpaceDN/>
              <w:adjustRightInd/>
              <w:ind w:right="360"/>
              <w:jc w:val="right"/>
              <w:textAlignment w:val="auto"/>
              <w:rPr>
                <w:rFonts w:ascii="Century Gothic" w:hAnsi="Century Gothic" w:cs="Arial"/>
                <w:sz w:val="20"/>
                <w:lang w:eastAsia="en-GB"/>
              </w:rPr>
            </w:pPr>
            <w:r w:rsidRPr="001A6CAC">
              <w:rPr>
                <w:rFonts w:ascii="Century Gothic" w:hAnsi="Century Gothic" w:cs="Arial"/>
                <w:sz w:val="20"/>
                <w:lang w:eastAsia="en-GB"/>
              </w:rPr>
              <w:t>28</w:t>
            </w:r>
          </w:p>
        </w:tc>
      </w:tr>
      <w:tr w:rsidR="00A40CD3" w:rsidRPr="009E030F" w14:paraId="11A18E44" w14:textId="77777777">
        <w:trPr>
          <w:trHeight w:val="225"/>
          <w:jc w:val="center"/>
        </w:trPr>
        <w:tc>
          <w:tcPr>
            <w:tcW w:w="3135" w:type="dxa"/>
            <w:tcBorders>
              <w:top w:val="nil"/>
              <w:left w:val="nil"/>
              <w:bottom w:val="nil"/>
              <w:right w:val="nil"/>
            </w:tcBorders>
            <w:noWrap/>
          </w:tcPr>
          <w:p w14:paraId="3D252804" w14:textId="77777777" w:rsidR="00A40CD3" w:rsidRPr="00CB6F54" w:rsidRDefault="00A40CD3" w:rsidP="00A40CD3">
            <w:pPr>
              <w:overflowPunct/>
              <w:autoSpaceDE/>
              <w:autoSpaceDN/>
              <w:adjustRightInd/>
              <w:textAlignment w:val="auto"/>
              <w:rPr>
                <w:rFonts w:ascii="Century Gothic" w:hAnsi="Century Gothic" w:cs="Arial"/>
                <w:sz w:val="20"/>
                <w:lang w:eastAsia="en-GB"/>
              </w:rPr>
            </w:pPr>
            <w:r w:rsidRPr="00CB6F54">
              <w:rPr>
                <w:rFonts w:ascii="Century Gothic" w:hAnsi="Century Gothic" w:cs="Arial"/>
                <w:sz w:val="20"/>
                <w:lang w:eastAsia="en-GB"/>
              </w:rPr>
              <w:t>Tank Memorial</w:t>
            </w:r>
          </w:p>
        </w:tc>
        <w:tc>
          <w:tcPr>
            <w:tcW w:w="1202" w:type="dxa"/>
            <w:tcBorders>
              <w:top w:val="nil"/>
              <w:left w:val="nil"/>
              <w:bottom w:val="nil"/>
              <w:right w:val="nil"/>
            </w:tcBorders>
          </w:tcPr>
          <w:p w14:paraId="557D0794" w14:textId="281511E6"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B6F54">
              <w:rPr>
                <w:rFonts w:ascii="Century Gothic" w:hAnsi="Century Gothic" w:cs="Arial"/>
                <w:sz w:val="20"/>
                <w:lang w:eastAsia="en-GB"/>
              </w:rPr>
              <w:t>10</w:t>
            </w:r>
          </w:p>
        </w:tc>
        <w:tc>
          <w:tcPr>
            <w:tcW w:w="1385" w:type="dxa"/>
            <w:tcBorders>
              <w:top w:val="nil"/>
              <w:left w:val="nil"/>
              <w:bottom w:val="nil"/>
              <w:right w:val="nil"/>
            </w:tcBorders>
          </w:tcPr>
          <w:p w14:paraId="3898A8B6" w14:textId="77272C87"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508" w:type="dxa"/>
            <w:tcBorders>
              <w:top w:val="nil"/>
              <w:left w:val="nil"/>
              <w:bottom w:val="nil"/>
              <w:right w:val="nil"/>
            </w:tcBorders>
            <w:noWrap/>
          </w:tcPr>
          <w:p w14:paraId="538D0FD4" w14:textId="5E0F8686"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469" w:type="dxa"/>
            <w:tcBorders>
              <w:top w:val="nil"/>
              <w:left w:val="nil"/>
              <w:bottom w:val="nil"/>
              <w:right w:val="nil"/>
            </w:tcBorders>
            <w:noWrap/>
          </w:tcPr>
          <w:p w14:paraId="65A51D51" w14:textId="7CEC7806"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418" w:type="dxa"/>
            <w:tcBorders>
              <w:top w:val="nil"/>
              <w:left w:val="nil"/>
              <w:bottom w:val="nil"/>
              <w:right w:val="nil"/>
            </w:tcBorders>
            <w:noWrap/>
          </w:tcPr>
          <w:p w14:paraId="0A629C72" w14:textId="7B1A1203"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10</w:t>
            </w:r>
          </w:p>
        </w:tc>
        <w:tc>
          <w:tcPr>
            <w:tcW w:w="1349" w:type="dxa"/>
            <w:tcBorders>
              <w:top w:val="nil"/>
              <w:left w:val="nil"/>
              <w:bottom w:val="nil"/>
              <w:right w:val="nil"/>
            </w:tcBorders>
          </w:tcPr>
          <w:p w14:paraId="04188A19" w14:textId="77777777" w:rsidR="00A40CD3" w:rsidRPr="001A6CAC" w:rsidRDefault="00A40CD3"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042" w:type="dxa"/>
            <w:tcBorders>
              <w:top w:val="nil"/>
              <w:left w:val="nil"/>
              <w:bottom w:val="nil"/>
              <w:right w:val="nil"/>
            </w:tcBorders>
          </w:tcPr>
          <w:p w14:paraId="3C769BE7" w14:textId="77777777" w:rsidR="00A40CD3" w:rsidRPr="001A6CAC" w:rsidRDefault="00A40CD3"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344" w:type="dxa"/>
            <w:tcBorders>
              <w:top w:val="nil"/>
              <w:left w:val="nil"/>
              <w:bottom w:val="nil"/>
              <w:right w:val="nil"/>
            </w:tcBorders>
          </w:tcPr>
          <w:p w14:paraId="2D47B6F3" w14:textId="77777777" w:rsidR="00A40CD3" w:rsidRPr="001A6CAC" w:rsidRDefault="00A40CD3" w:rsidP="00A40CD3">
            <w:pPr>
              <w:overflowPunct/>
              <w:autoSpaceDE/>
              <w:autoSpaceDN/>
              <w:adjustRightInd/>
              <w:ind w:right="180"/>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302" w:type="dxa"/>
            <w:tcBorders>
              <w:top w:val="nil"/>
              <w:left w:val="nil"/>
              <w:bottom w:val="nil"/>
              <w:right w:val="nil"/>
            </w:tcBorders>
          </w:tcPr>
          <w:p w14:paraId="33424D70" w14:textId="77777777" w:rsidR="00A40CD3" w:rsidRPr="001A6CAC" w:rsidRDefault="00A40CD3" w:rsidP="00A40CD3">
            <w:pPr>
              <w:overflowPunct/>
              <w:autoSpaceDE/>
              <w:autoSpaceDN/>
              <w:adjustRightInd/>
              <w:ind w:right="360"/>
              <w:jc w:val="right"/>
              <w:textAlignment w:val="auto"/>
              <w:rPr>
                <w:rFonts w:ascii="Century Gothic" w:hAnsi="Century Gothic" w:cs="Arial"/>
                <w:sz w:val="20"/>
                <w:lang w:eastAsia="en-GB"/>
              </w:rPr>
            </w:pPr>
            <w:r w:rsidRPr="001A6CAC">
              <w:rPr>
                <w:rFonts w:ascii="Century Gothic" w:hAnsi="Century Gothic" w:cs="Arial"/>
                <w:sz w:val="20"/>
                <w:lang w:eastAsia="en-GB"/>
              </w:rPr>
              <w:t>10</w:t>
            </w:r>
          </w:p>
        </w:tc>
      </w:tr>
      <w:tr w:rsidR="00A40CD3" w:rsidRPr="009E030F" w14:paraId="6009D39E" w14:textId="77777777" w:rsidTr="00770729">
        <w:trPr>
          <w:trHeight w:val="225"/>
          <w:jc w:val="center"/>
        </w:trPr>
        <w:tc>
          <w:tcPr>
            <w:tcW w:w="3135" w:type="dxa"/>
            <w:tcBorders>
              <w:top w:val="nil"/>
              <w:left w:val="nil"/>
              <w:bottom w:val="nil"/>
              <w:right w:val="nil"/>
            </w:tcBorders>
            <w:noWrap/>
          </w:tcPr>
          <w:p w14:paraId="51B76285" w14:textId="59320C66" w:rsidR="00A40CD3" w:rsidRPr="00CB6F54" w:rsidRDefault="00A40CD3" w:rsidP="00A40CD3">
            <w:pPr>
              <w:overflowPunct/>
              <w:autoSpaceDE/>
              <w:autoSpaceDN/>
              <w:adjustRightInd/>
              <w:textAlignment w:val="auto"/>
              <w:rPr>
                <w:rFonts w:ascii="Century Gothic" w:hAnsi="Century Gothic" w:cs="Arial"/>
                <w:sz w:val="20"/>
                <w:lang w:eastAsia="en-GB"/>
              </w:rPr>
            </w:pPr>
            <w:r w:rsidRPr="00CB6F54">
              <w:rPr>
                <w:rFonts w:ascii="Century Gothic" w:hAnsi="Century Gothic" w:cs="Arial"/>
                <w:sz w:val="20"/>
                <w:lang w:eastAsia="en-GB"/>
              </w:rPr>
              <w:t>Tree Risk Assessment</w:t>
            </w:r>
          </w:p>
        </w:tc>
        <w:tc>
          <w:tcPr>
            <w:tcW w:w="1202" w:type="dxa"/>
            <w:tcBorders>
              <w:top w:val="nil"/>
              <w:left w:val="nil"/>
              <w:bottom w:val="nil"/>
              <w:right w:val="nil"/>
            </w:tcBorders>
          </w:tcPr>
          <w:p w14:paraId="034B63E2" w14:textId="332DDF9C"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B6F54">
              <w:rPr>
                <w:rFonts w:ascii="Century Gothic" w:hAnsi="Century Gothic" w:cs="Arial"/>
                <w:sz w:val="20"/>
                <w:lang w:eastAsia="en-GB"/>
              </w:rPr>
              <w:t>86</w:t>
            </w:r>
          </w:p>
        </w:tc>
        <w:tc>
          <w:tcPr>
            <w:tcW w:w="1385" w:type="dxa"/>
            <w:tcBorders>
              <w:top w:val="nil"/>
              <w:left w:val="nil"/>
              <w:bottom w:val="nil"/>
              <w:right w:val="nil"/>
            </w:tcBorders>
          </w:tcPr>
          <w:p w14:paraId="7E43873A" w14:textId="2FF4D6FC"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508" w:type="dxa"/>
            <w:tcBorders>
              <w:top w:val="nil"/>
              <w:left w:val="nil"/>
              <w:bottom w:val="nil"/>
              <w:right w:val="nil"/>
            </w:tcBorders>
            <w:noWrap/>
          </w:tcPr>
          <w:p w14:paraId="7FA7A9C4" w14:textId="2546F7F2"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469" w:type="dxa"/>
            <w:tcBorders>
              <w:top w:val="nil"/>
              <w:left w:val="nil"/>
              <w:bottom w:val="nil"/>
              <w:right w:val="nil"/>
            </w:tcBorders>
            <w:noWrap/>
          </w:tcPr>
          <w:p w14:paraId="5E28B21F" w14:textId="2F0D441D"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(44)</w:t>
            </w:r>
          </w:p>
        </w:tc>
        <w:tc>
          <w:tcPr>
            <w:tcW w:w="1418" w:type="dxa"/>
            <w:tcBorders>
              <w:top w:val="nil"/>
              <w:left w:val="nil"/>
              <w:bottom w:val="nil"/>
              <w:right w:val="nil"/>
            </w:tcBorders>
            <w:noWrap/>
          </w:tcPr>
          <w:p w14:paraId="5A463B15" w14:textId="449AE34D"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41</w:t>
            </w:r>
          </w:p>
        </w:tc>
        <w:tc>
          <w:tcPr>
            <w:tcW w:w="1349" w:type="dxa"/>
            <w:tcBorders>
              <w:top w:val="nil"/>
              <w:left w:val="nil"/>
              <w:bottom w:val="nil"/>
              <w:right w:val="nil"/>
            </w:tcBorders>
          </w:tcPr>
          <w:p w14:paraId="53557D14" w14:textId="28A4DC68" w:rsidR="00A40CD3" w:rsidRPr="001A6CAC" w:rsidRDefault="00A40CD3"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042" w:type="dxa"/>
            <w:tcBorders>
              <w:top w:val="nil"/>
              <w:left w:val="nil"/>
              <w:bottom w:val="nil"/>
              <w:right w:val="nil"/>
            </w:tcBorders>
          </w:tcPr>
          <w:p w14:paraId="11AC4A0D" w14:textId="168280C2" w:rsidR="00A40CD3" w:rsidRPr="001A6CAC" w:rsidRDefault="00CB3104"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11</w:t>
            </w:r>
          </w:p>
        </w:tc>
        <w:tc>
          <w:tcPr>
            <w:tcW w:w="1344" w:type="dxa"/>
            <w:tcBorders>
              <w:top w:val="nil"/>
              <w:left w:val="nil"/>
              <w:bottom w:val="nil"/>
              <w:right w:val="nil"/>
            </w:tcBorders>
          </w:tcPr>
          <w:p w14:paraId="19A189C6" w14:textId="20A92F6F" w:rsidR="00A40CD3" w:rsidRPr="001A6CAC" w:rsidRDefault="00A40CD3" w:rsidP="00A40CD3">
            <w:pPr>
              <w:overflowPunct/>
              <w:autoSpaceDE/>
              <w:autoSpaceDN/>
              <w:adjustRightInd/>
              <w:ind w:right="180"/>
              <w:jc w:val="right"/>
              <w:textAlignment w:val="auto"/>
              <w:rPr>
                <w:rFonts w:ascii="Century Gothic" w:hAnsi="Century Gothic" w:cs="Arial"/>
                <w:sz w:val="20"/>
                <w:lang w:eastAsia="en-GB"/>
              </w:rPr>
            </w:pPr>
            <w:r w:rsidRPr="001A6CAC">
              <w:rPr>
                <w:rFonts w:ascii="Century Gothic" w:hAnsi="Century Gothic" w:cs="Arial"/>
                <w:sz w:val="20"/>
                <w:lang w:eastAsia="en-GB"/>
              </w:rPr>
              <w:t>(</w:t>
            </w:r>
            <w:r w:rsidR="00B7221D" w:rsidRPr="001A6CAC">
              <w:rPr>
                <w:rFonts w:ascii="Century Gothic" w:hAnsi="Century Gothic" w:cs="Arial"/>
                <w:sz w:val="20"/>
                <w:lang w:eastAsia="en-GB"/>
              </w:rPr>
              <w:t>9</w:t>
            </w:r>
            <w:r w:rsidRPr="001A6CAC">
              <w:rPr>
                <w:rFonts w:ascii="Century Gothic" w:hAnsi="Century Gothic" w:cs="Arial"/>
                <w:sz w:val="20"/>
                <w:lang w:eastAsia="en-GB"/>
              </w:rPr>
              <w:t>)</w:t>
            </w:r>
          </w:p>
        </w:tc>
        <w:tc>
          <w:tcPr>
            <w:tcW w:w="1302" w:type="dxa"/>
            <w:tcBorders>
              <w:top w:val="nil"/>
              <w:left w:val="nil"/>
              <w:bottom w:val="nil"/>
              <w:right w:val="nil"/>
            </w:tcBorders>
          </w:tcPr>
          <w:p w14:paraId="652F3B7B" w14:textId="3F585F93" w:rsidR="00A40CD3" w:rsidRPr="001A6CAC" w:rsidRDefault="00A40CD3" w:rsidP="00A40CD3">
            <w:pPr>
              <w:overflowPunct/>
              <w:autoSpaceDE/>
              <w:autoSpaceDN/>
              <w:adjustRightInd/>
              <w:ind w:right="360"/>
              <w:jc w:val="right"/>
              <w:textAlignment w:val="auto"/>
              <w:rPr>
                <w:rFonts w:ascii="Century Gothic" w:hAnsi="Century Gothic" w:cs="Arial"/>
                <w:sz w:val="20"/>
                <w:lang w:eastAsia="en-GB"/>
              </w:rPr>
            </w:pPr>
            <w:r w:rsidRPr="001A6CAC">
              <w:rPr>
                <w:rFonts w:ascii="Century Gothic" w:hAnsi="Century Gothic" w:cs="Arial"/>
                <w:sz w:val="20"/>
                <w:lang w:eastAsia="en-GB"/>
              </w:rPr>
              <w:t>4</w:t>
            </w:r>
            <w:r w:rsidR="00335058" w:rsidRPr="001A6CAC">
              <w:rPr>
                <w:rFonts w:ascii="Century Gothic" w:hAnsi="Century Gothic" w:cs="Arial"/>
                <w:sz w:val="20"/>
                <w:lang w:eastAsia="en-GB"/>
              </w:rPr>
              <w:t>3</w:t>
            </w:r>
          </w:p>
        </w:tc>
      </w:tr>
      <w:tr w:rsidR="00A40CD3" w:rsidRPr="009E030F" w14:paraId="0BDE7477" w14:textId="77777777">
        <w:trPr>
          <w:trHeight w:val="225"/>
          <w:jc w:val="center"/>
        </w:trPr>
        <w:tc>
          <w:tcPr>
            <w:tcW w:w="3135" w:type="dxa"/>
            <w:tcBorders>
              <w:top w:val="nil"/>
              <w:left w:val="nil"/>
              <w:bottom w:val="nil"/>
              <w:right w:val="nil"/>
            </w:tcBorders>
            <w:noWrap/>
          </w:tcPr>
          <w:p w14:paraId="69533E65" w14:textId="77777777" w:rsidR="00A40CD3" w:rsidRPr="00CB6F54" w:rsidRDefault="00A40CD3" w:rsidP="00A40CD3">
            <w:pPr>
              <w:overflowPunct/>
              <w:autoSpaceDE/>
              <w:autoSpaceDN/>
              <w:adjustRightInd/>
              <w:textAlignment w:val="auto"/>
              <w:rPr>
                <w:rFonts w:ascii="Century Gothic" w:hAnsi="Century Gothic" w:cs="Arial"/>
                <w:sz w:val="20"/>
                <w:lang w:eastAsia="en-GB"/>
              </w:rPr>
            </w:pPr>
            <w:r w:rsidRPr="00CB6F54">
              <w:rPr>
                <w:rFonts w:ascii="Century Gothic" w:hAnsi="Century Gothic" w:cs="Arial"/>
                <w:sz w:val="20"/>
                <w:lang w:eastAsia="en-GB"/>
              </w:rPr>
              <w:t>Unused DRF</w:t>
            </w:r>
          </w:p>
        </w:tc>
        <w:tc>
          <w:tcPr>
            <w:tcW w:w="1202" w:type="dxa"/>
            <w:tcBorders>
              <w:top w:val="nil"/>
              <w:left w:val="nil"/>
              <w:bottom w:val="nil"/>
              <w:right w:val="nil"/>
            </w:tcBorders>
          </w:tcPr>
          <w:p w14:paraId="398D8527" w14:textId="451F612D"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B6F54">
              <w:rPr>
                <w:rFonts w:ascii="Century Gothic" w:hAnsi="Century Gothic" w:cs="Arial"/>
                <w:sz w:val="20"/>
                <w:lang w:eastAsia="en-GB"/>
              </w:rPr>
              <w:t>161</w:t>
            </w:r>
          </w:p>
        </w:tc>
        <w:tc>
          <w:tcPr>
            <w:tcW w:w="1385" w:type="dxa"/>
            <w:tcBorders>
              <w:top w:val="nil"/>
              <w:left w:val="nil"/>
              <w:bottom w:val="nil"/>
              <w:right w:val="nil"/>
            </w:tcBorders>
          </w:tcPr>
          <w:p w14:paraId="053A088E" w14:textId="0E9189FB"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80</w:t>
            </w:r>
          </w:p>
        </w:tc>
        <w:tc>
          <w:tcPr>
            <w:tcW w:w="1508" w:type="dxa"/>
            <w:tcBorders>
              <w:top w:val="nil"/>
              <w:left w:val="nil"/>
              <w:bottom w:val="nil"/>
              <w:right w:val="nil"/>
            </w:tcBorders>
            <w:noWrap/>
          </w:tcPr>
          <w:p w14:paraId="1E66EBD5" w14:textId="3493C1A1"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497</w:t>
            </w:r>
          </w:p>
        </w:tc>
        <w:tc>
          <w:tcPr>
            <w:tcW w:w="1469" w:type="dxa"/>
            <w:tcBorders>
              <w:top w:val="nil"/>
              <w:left w:val="nil"/>
              <w:bottom w:val="nil"/>
              <w:right w:val="nil"/>
            </w:tcBorders>
            <w:noWrap/>
          </w:tcPr>
          <w:p w14:paraId="6D71FF5A" w14:textId="7611664B"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(525)</w:t>
            </w:r>
          </w:p>
        </w:tc>
        <w:tc>
          <w:tcPr>
            <w:tcW w:w="1418" w:type="dxa"/>
            <w:tcBorders>
              <w:top w:val="nil"/>
              <w:left w:val="nil"/>
              <w:bottom w:val="nil"/>
              <w:right w:val="nil"/>
            </w:tcBorders>
            <w:noWrap/>
          </w:tcPr>
          <w:p w14:paraId="495E09A5" w14:textId="25D35066"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213</w:t>
            </w:r>
          </w:p>
        </w:tc>
        <w:tc>
          <w:tcPr>
            <w:tcW w:w="1349" w:type="dxa"/>
            <w:tcBorders>
              <w:top w:val="nil"/>
              <w:left w:val="nil"/>
              <w:bottom w:val="nil"/>
              <w:right w:val="nil"/>
            </w:tcBorders>
          </w:tcPr>
          <w:p w14:paraId="37A4D2C9" w14:textId="0ECBF43E" w:rsidR="00A40CD3" w:rsidRPr="001A6CAC" w:rsidRDefault="00A40CD3"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042" w:type="dxa"/>
            <w:tcBorders>
              <w:top w:val="nil"/>
              <w:left w:val="nil"/>
              <w:bottom w:val="nil"/>
              <w:right w:val="nil"/>
            </w:tcBorders>
          </w:tcPr>
          <w:p w14:paraId="49374CAD" w14:textId="3A843BE4" w:rsidR="00A40CD3" w:rsidRPr="001A6CAC" w:rsidRDefault="00CB3104"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124</w:t>
            </w:r>
          </w:p>
        </w:tc>
        <w:tc>
          <w:tcPr>
            <w:tcW w:w="1344" w:type="dxa"/>
            <w:tcBorders>
              <w:top w:val="nil"/>
              <w:left w:val="nil"/>
              <w:bottom w:val="nil"/>
              <w:right w:val="nil"/>
            </w:tcBorders>
          </w:tcPr>
          <w:p w14:paraId="698552A6" w14:textId="15DAD68C" w:rsidR="00A40CD3" w:rsidRPr="001A6CAC" w:rsidRDefault="00A40CD3" w:rsidP="00A40CD3">
            <w:pPr>
              <w:overflowPunct/>
              <w:autoSpaceDE/>
              <w:autoSpaceDN/>
              <w:adjustRightInd/>
              <w:ind w:right="180"/>
              <w:jc w:val="right"/>
              <w:textAlignment w:val="auto"/>
              <w:rPr>
                <w:rFonts w:ascii="Century Gothic" w:hAnsi="Century Gothic" w:cs="Arial"/>
                <w:sz w:val="20"/>
                <w:lang w:eastAsia="en-GB"/>
              </w:rPr>
            </w:pPr>
            <w:r w:rsidRPr="001A6CAC">
              <w:rPr>
                <w:rFonts w:ascii="Century Gothic" w:hAnsi="Century Gothic" w:cs="Arial"/>
                <w:sz w:val="20"/>
                <w:lang w:eastAsia="en-GB"/>
              </w:rPr>
              <w:t>(</w:t>
            </w:r>
            <w:r w:rsidR="009F08C4" w:rsidRPr="001A6CAC">
              <w:rPr>
                <w:rFonts w:ascii="Century Gothic" w:hAnsi="Century Gothic" w:cs="Arial"/>
                <w:sz w:val="20"/>
                <w:lang w:eastAsia="en-GB"/>
              </w:rPr>
              <w:t>262</w:t>
            </w:r>
            <w:r w:rsidRPr="001A6CAC">
              <w:rPr>
                <w:rFonts w:ascii="Century Gothic" w:hAnsi="Century Gothic" w:cs="Arial"/>
                <w:sz w:val="20"/>
                <w:lang w:eastAsia="en-GB"/>
              </w:rPr>
              <w:t>)</w:t>
            </w:r>
          </w:p>
        </w:tc>
        <w:tc>
          <w:tcPr>
            <w:tcW w:w="1302" w:type="dxa"/>
            <w:tcBorders>
              <w:top w:val="nil"/>
              <w:left w:val="nil"/>
              <w:bottom w:val="nil"/>
              <w:right w:val="nil"/>
            </w:tcBorders>
          </w:tcPr>
          <w:p w14:paraId="3AC0A749" w14:textId="4F9CFEA1" w:rsidR="00A40CD3" w:rsidRPr="001A6CAC" w:rsidRDefault="00335058" w:rsidP="00A40CD3">
            <w:pPr>
              <w:overflowPunct/>
              <w:autoSpaceDE/>
              <w:autoSpaceDN/>
              <w:adjustRightInd/>
              <w:ind w:right="360"/>
              <w:jc w:val="right"/>
              <w:textAlignment w:val="auto"/>
              <w:rPr>
                <w:rFonts w:ascii="Century Gothic" w:hAnsi="Century Gothic" w:cs="Arial"/>
                <w:sz w:val="20"/>
                <w:lang w:eastAsia="en-GB"/>
              </w:rPr>
            </w:pPr>
            <w:r w:rsidRPr="001A6CAC">
              <w:rPr>
                <w:rFonts w:ascii="Century Gothic" w:hAnsi="Century Gothic" w:cs="Arial"/>
                <w:sz w:val="20"/>
                <w:lang w:eastAsia="en-GB"/>
              </w:rPr>
              <w:t>75</w:t>
            </w:r>
          </w:p>
        </w:tc>
      </w:tr>
      <w:tr w:rsidR="00A40CD3" w:rsidRPr="009E030F" w14:paraId="44FEFFA0" w14:textId="77777777" w:rsidTr="00770729">
        <w:trPr>
          <w:trHeight w:val="225"/>
          <w:jc w:val="center"/>
        </w:trPr>
        <w:tc>
          <w:tcPr>
            <w:tcW w:w="3135" w:type="dxa"/>
            <w:tcBorders>
              <w:top w:val="nil"/>
              <w:left w:val="nil"/>
              <w:bottom w:val="nil"/>
              <w:right w:val="nil"/>
            </w:tcBorders>
            <w:noWrap/>
          </w:tcPr>
          <w:p w14:paraId="3AEA6CDF" w14:textId="525FE595" w:rsidR="00A40CD3" w:rsidRPr="00CB6F54" w:rsidRDefault="00A40CD3" w:rsidP="00A40CD3">
            <w:pPr>
              <w:overflowPunct/>
              <w:autoSpaceDE/>
              <w:autoSpaceDN/>
              <w:adjustRightInd/>
              <w:textAlignment w:val="auto"/>
              <w:rPr>
                <w:rFonts w:ascii="Century Gothic" w:hAnsi="Century Gothic" w:cs="Arial"/>
                <w:sz w:val="20"/>
                <w:lang w:eastAsia="en-GB"/>
              </w:rPr>
            </w:pPr>
            <w:r w:rsidRPr="00CB6F54">
              <w:rPr>
                <w:rFonts w:ascii="Century Gothic" w:hAnsi="Century Gothic" w:cs="Arial"/>
                <w:sz w:val="20"/>
                <w:lang w:eastAsia="en-GB"/>
              </w:rPr>
              <w:t>Vision</w:t>
            </w:r>
            <w:r>
              <w:rPr>
                <w:rFonts w:ascii="Century Gothic" w:hAnsi="Century Gothic" w:cs="Arial"/>
                <w:sz w:val="20"/>
                <w:lang w:eastAsia="en-GB"/>
              </w:rPr>
              <w:t xml:space="preserve"> </w:t>
            </w:r>
            <w:r w:rsidRPr="00CB6F54">
              <w:rPr>
                <w:rFonts w:ascii="Century Gothic" w:hAnsi="Century Gothic" w:cs="Arial"/>
                <w:sz w:val="20"/>
                <w:lang w:eastAsia="en-GB"/>
              </w:rPr>
              <w:t>2025</w:t>
            </w:r>
            <w:r>
              <w:rPr>
                <w:rFonts w:ascii="Century Gothic" w:hAnsi="Century Gothic" w:cs="Arial"/>
                <w:sz w:val="20"/>
                <w:lang w:eastAsia="en-GB"/>
              </w:rPr>
              <w:t>/2030</w:t>
            </w:r>
          </w:p>
        </w:tc>
        <w:tc>
          <w:tcPr>
            <w:tcW w:w="1202" w:type="dxa"/>
            <w:tcBorders>
              <w:top w:val="nil"/>
              <w:left w:val="nil"/>
              <w:bottom w:val="nil"/>
              <w:right w:val="nil"/>
            </w:tcBorders>
          </w:tcPr>
          <w:p w14:paraId="0F458D9D" w14:textId="2969F675"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B6F54">
              <w:rPr>
                <w:rFonts w:ascii="Century Gothic" w:hAnsi="Century Gothic" w:cs="Arial"/>
                <w:sz w:val="20"/>
                <w:lang w:eastAsia="en-GB"/>
              </w:rPr>
              <w:t>385</w:t>
            </w:r>
          </w:p>
        </w:tc>
        <w:tc>
          <w:tcPr>
            <w:tcW w:w="1385" w:type="dxa"/>
            <w:tcBorders>
              <w:top w:val="nil"/>
              <w:left w:val="nil"/>
              <w:bottom w:val="nil"/>
              <w:right w:val="nil"/>
            </w:tcBorders>
          </w:tcPr>
          <w:p w14:paraId="54DD1BF9" w14:textId="115CFC0A"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508" w:type="dxa"/>
            <w:tcBorders>
              <w:top w:val="nil"/>
              <w:left w:val="nil"/>
              <w:bottom w:val="nil"/>
              <w:right w:val="nil"/>
            </w:tcBorders>
            <w:noWrap/>
          </w:tcPr>
          <w:p w14:paraId="6D3A19EC" w14:textId="4DB70AA2"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338</w:t>
            </w:r>
          </w:p>
        </w:tc>
        <w:tc>
          <w:tcPr>
            <w:tcW w:w="1469" w:type="dxa"/>
            <w:tcBorders>
              <w:top w:val="nil"/>
              <w:left w:val="nil"/>
              <w:bottom w:val="nil"/>
              <w:right w:val="nil"/>
            </w:tcBorders>
            <w:noWrap/>
          </w:tcPr>
          <w:p w14:paraId="6DC1702C" w14:textId="3289A599"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(304)</w:t>
            </w:r>
          </w:p>
        </w:tc>
        <w:tc>
          <w:tcPr>
            <w:tcW w:w="1418" w:type="dxa"/>
            <w:tcBorders>
              <w:top w:val="nil"/>
              <w:left w:val="nil"/>
              <w:bottom w:val="nil"/>
              <w:right w:val="nil"/>
            </w:tcBorders>
            <w:noWrap/>
          </w:tcPr>
          <w:p w14:paraId="5AC8E1DA" w14:textId="062B2FD7"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419</w:t>
            </w:r>
          </w:p>
        </w:tc>
        <w:tc>
          <w:tcPr>
            <w:tcW w:w="1349" w:type="dxa"/>
            <w:tcBorders>
              <w:top w:val="nil"/>
              <w:left w:val="nil"/>
              <w:bottom w:val="nil"/>
              <w:right w:val="nil"/>
            </w:tcBorders>
          </w:tcPr>
          <w:p w14:paraId="03332F14" w14:textId="63EE116C" w:rsidR="00A40CD3" w:rsidRPr="001A6CAC" w:rsidRDefault="00A40CD3"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042" w:type="dxa"/>
            <w:tcBorders>
              <w:top w:val="nil"/>
              <w:left w:val="nil"/>
              <w:bottom w:val="nil"/>
              <w:right w:val="nil"/>
            </w:tcBorders>
          </w:tcPr>
          <w:p w14:paraId="2CE73B84" w14:textId="00E41DAD" w:rsidR="00A40CD3" w:rsidRPr="001A6CAC" w:rsidRDefault="004A5CDD"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680</w:t>
            </w:r>
          </w:p>
        </w:tc>
        <w:tc>
          <w:tcPr>
            <w:tcW w:w="1344" w:type="dxa"/>
            <w:tcBorders>
              <w:top w:val="nil"/>
              <w:left w:val="nil"/>
              <w:bottom w:val="nil"/>
              <w:right w:val="nil"/>
            </w:tcBorders>
          </w:tcPr>
          <w:p w14:paraId="78DEB736" w14:textId="49832E4B" w:rsidR="00A40CD3" w:rsidRPr="001A6CAC" w:rsidRDefault="00A40CD3" w:rsidP="00A40CD3">
            <w:pPr>
              <w:overflowPunct/>
              <w:autoSpaceDE/>
              <w:autoSpaceDN/>
              <w:adjustRightInd/>
              <w:ind w:right="180"/>
              <w:jc w:val="right"/>
              <w:textAlignment w:val="auto"/>
              <w:rPr>
                <w:rFonts w:ascii="Century Gothic" w:hAnsi="Century Gothic" w:cs="Arial"/>
                <w:sz w:val="20"/>
                <w:lang w:eastAsia="en-GB"/>
              </w:rPr>
            </w:pPr>
            <w:r w:rsidRPr="001A6CAC">
              <w:rPr>
                <w:rFonts w:ascii="Century Gothic" w:hAnsi="Century Gothic" w:cs="Arial"/>
                <w:sz w:val="20"/>
                <w:lang w:eastAsia="en-GB"/>
              </w:rPr>
              <w:t>(</w:t>
            </w:r>
            <w:r w:rsidR="009F08C4" w:rsidRPr="001A6CAC">
              <w:rPr>
                <w:rFonts w:ascii="Century Gothic" w:hAnsi="Century Gothic" w:cs="Arial"/>
                <w:sz w:val="20"/>
                <w:lang w:eastAsia="en-GB"/>
              </w:rPr>
              <w:t>451</w:t>
            </w:r>
            <w:r w:rsidRPr="001A6CAC">
              <w:rPr>
                <w:rFonts w:ascii="Century Gothic" w:hAnsi="Century Gothic" w:cs="Arial"/>
                <w:sz w:val="20"/>
                <w:lang w:eastAsia="en-GB"/>
              </w:rPr>
              <w:t>)</w:t>
            </w:r>
          </w:p>
        </w:tc>
        <w:tc>
          <w:tcPr>
            <w:tcW w:w="1302" w:type="dxa"/>
            <w:tcBorders>
              <w:top w:val="nil"/>
              <w:left w:val="nil"/>
              <w:bottom w:val="nil"/>
              <w:right w:val="nil"/>
            </w:tcBorders>
          </w:tcPr>
          <w:p w14:paraId="3588075B" w14:textId="0082A691" w:rsidR="00A40CD3" w:rsidRPr="001A6CAC" w:rsidRDefault="00335058" w:rsidP="00A40CD3">
            <w:pPr>
              <w:overflowPunct/>
              <w:autoSpaceDE/>
              <w:autoSpaceDN/>
              <w:adjustRightInd/>
              <w:ind w:right="360"/>
              <w:jc w:val="right"/>
              <w:textAlignment w:val="auto"/>
              <w:rPr>
                <w:rFonts w:ascii="Century Gothic" w:hAnsi="Century Gothic" w:cs="Arial"/>
                <w:sz w:val="20"/>
                <w:lang w:eastAsia="en-GB"/>
              </w:rPr>
            </w:pPr>
            <w:r w:rsidRPr="001A6CAC">
              <w:rPr>
                <w:rFonts w:ascii="Century Gothic" w:hAnsi="Century Gothic" w:cs="Arial"/>
                <w:sz w:val="20"/>
                <w:lang w:eastAsia="en-GB"/>
              </w:rPr>
              <w:t>648</w:t>
            </w:r>
          </w:p>
        </w:tc>
      </w:tr>
      <w:tr w:rsidR="00A40CD3" w:rsidRPr="009E030F" w14:paraId="233CEFF2" w14:textId="77777777" w:rsidTr="00770729">
        <w:trPr>
          <w:trHeight w:val="225"/>
          <w:jc w:val="center"/>
        </w:trPr>
        <w:tc>
          <w:tcPr>
            <w:tcW w:w="3135" w:type="dxa"/>
            <w:tcBorders>
              <w:top w:val="nil"/>
              <w:left w:val="nil"/>
              <w:bottom w:val="nil"/>
              <w:right w:val="nil"/>
            </w:tcBorders>
            <w:vAlign w:val="center"/>
          </w:tcPr>
          <w:p w14:paraId="6B8172C4" w14:textId="09039DDB" w:rsidR="00A40CD3" w:rsidRPr="00CB6F54" w:rsidRDefault="00A40CD3" w:rsidP="00A40CD3">
            <w:pPr>
              <w:overflowPunct/>
              <w:autoSpaceDE/>
              <w:autoSpaceDN/>
              <w:adjustRightInd/>
              <w:textAlignment w:val="auto"/>
              <w:rPr>
                <w:rFonts w:ascii="Century Gothic" w:hAnsi="Century Gothic" w:cs="Arial"/>
                <w:sz w:val="20"/>
                <w:lang w:eastAsia="en-GB"/>
              </w:rPr>
            </w:pPr>
            <w:r w:rsidRPr="00CB6F54">
              <w:rPr>
                <w:rFonts w:ascii="Century Gothic" w:hAnsi="Century Gothic" w:cs="Arial"/>
                <w:b/>
                <w:sz w:val="20"/>
                <w:lang w:eastAsia="en-GB"/>
              </w:rPr>
              <w:t>Total General Fund Earmarked Reserves</w:t>
            </w:r>
          </w:p>
        </w:tc>
        <w:tc>
          <w:tcPr>
            <w:tcW w:w="1202" w:type="dxa"/>
            <w:tcBorders>
              <w:top w:val="single" w:sz="4" w:space="0" w:color="auto"/>
              <w:left w:val="nil"/>
              <w:bottom w:val="nil"/>
              <w:right w:val="nil"/>
            </w:tcBorders>
          </w:tcPr>
          <w:p w14:paraId="446DE71A" w14:textId="3FD62945"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B6F54">
              <w:rPr>
                <w:rFonts w:ascii="Century Gothic" w:hAnsi="Century Gothic" w:cs="Arial"/>
                <w:b/>
                <w:bCs/>
                <w:sz w:val="20"/>
                <w:lang w:eastAsia="en-GB"/>
              </w:rPr>
              <w:t>9,280</w:t>
            </w:r>
          </w:p>
        </w:tc>
        <w:tc>
          <w:tcPr>
            <w:tcW w:w="1385" w:type="dxa"/>
            <w:tcBorders>
              <w:top w:val="single" w:sz="4" w:space="0" w:color="auto"/>
              <w:left w:val="nil"/>
              <w:bottom w:val="nil"/>
              <w:right w:val="nil"/>
            </w:tcBorders>
          </w:tcPr>
          <w:p w14:paraId="58BE443A" w14:textId="5749902B"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sz w:val="20"/>
                <w:lang w:eastAsia="en-GB"/>
              </w:rPr>
              <w:t>0</w:t>
            </w:r>
          </w:p>
        </w:tc>
        <w:tc>
          <w:tcPr>
            <w:tcW w:w="1508" w:type="dxa"/>
            <w:tcBorders>
              <w:top w:val="single" w:sz="4" w:space="0" w:color="auto"/>
              <w:left w:val="nil"/>
              <w:bottom w:val="nil"/>
              <w:right w:val="nil"/>
            </w:tcBorders>
            <w:noWrap/>
          </w:tcPr>
          <w:p w14:paraId="60BCAB2E" w14:textId="160FC266"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b/>
                <w:sz w:val="20"/>
                <w:lang w:eastAsia="en-GB"/>
              </w:rPr>
              <w:t>2,805</w:t>
            </w:r>
          </w:p>
        </w:tc>
        <w:tc>
          <w:tcPr>
            <w:tcW w:w="1469" w:type="dxa"/>
            <w:tcBorders>
              <w:top w:val="single" w:sz="4" w:space="0" w:color="auto"/>
              <w:left w:val="nil"/>
              <w:bottom w:val="nil"/>
              <w:right w:val="nil"/>
            </w:tcBorders>
            <w:noWrap/>
          </w:tcPr>
          <w:p w14:paraId="39BCA2D5" w14:textId="2A7C2798"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b/>
                <w:sz w:val="20"/>
                <w:lang w:eastAsia="en-GB"/>
              </w:rPr>
              <w:t>(2,171)</w:t>
            </w:r>
          </w:p>
        </w:tc>
        <w:tc>
          <w:tcPr>
            <w:tcW w:w="1418" w:type="dxa"/>
            <w:tcBorders>
              <w:top w:val="single" w:sz="4" w:space="0" w:color="auto"/>
              <w:left w:val="nil"/>
              <w:bottom w:val="nil"/>
              <w:right w:val="nil"/>
            </w:tcBorders>
            <w:noWrap/>
          </w:tcPr>
          <w:p w14:paraId="3E1FE5D4" w14:textId="7294ED68"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80B20">
              <w:rPr>
                <w:rFonts w:ascii="Century Gothic" w:hAnsi="Century Gothic" w:cs="Arial"/>
                <w:b/>
                <w:sz w:val="20"/>
                <w:lang w:eastAsia="en-GB"/>
              </w:rPr>
              <w:t>9,915</w:t>
            </w:r>
          </w:p>
        </w:tc>
        <w:tc>
          <w:tcPr>
            <w:tcW w:w="1349" w:type="dxa"/>
            <w:tcBorders>
              <w:top w:val="single" w:sz="4" w:space="0" w:color="auto"/>
              <w:left w:val="nil"/>
              <w:bottom w:val="nil"/>
              <w:right w:val="nil"/>
            </w:tcBorders>
          </w:tcPr>
          <w:p w14:paraId="7BB40014" w14:textId="79FCF29D" w:rsidR="00A40CD3" w:rsidRPr="001A6CAC" w:rsidRDefault="00A40CD3"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042" w:type="dxa"/>
            <w:tcBorders>
              <w:top w:val="single" w:sz="4" w:space="0" w:color="auto"/>
              <w:left w:val="nil"/>
              <w:bottom w:val="nil"/>
              <w:right w:val="nil"/>
            </w:tcBorders>
          </w:tcPr>
          <w:p w14:paraId="6D4E0318" w14:textId="605C9DB2" w:rsidR="00A40CD3" w:rsidRPr="001A6CAC" w:rsidRDefault="000C6193" w:rsidP="00A40CD3">
            <w:pPr>
              <w:overflowPunct/>
              <w:autoSpaceDE/>
              <w:autoSpaceDN/>
              <w:adjustRightInd/>
              <w:jc w:val="right"/>
              <w:textAlignment w:val="auto"/>
              <w:rPr>
                <w:rFonts w:ascii="Century Gothic" w:hAnsi="Century Gothic" w:cs="Arial"/>
                <w:b/>
                <w:sz w:val="20"/>
                <w:lang w:eastAsia="en-GB"/>
              </w:rPr>
            </w:pPr>
            <w:r w:rsidRPr="001A6CAC">
              <w:rPr>
                <w:rFonts w:ascii="Century Gothic" w:hAnsi="Century Gothic" w:cs="Arial"/>
                <w:b/>
                <w:sz w:val="20"/>
                <w:lang w:eastAsia="en-GB"/>
              </w:rPr>
              <w:t>3,203</w:t>
            </w:r>
          </w:p>
        </w:tc>
        <w:tc>
          <w:tcPr>
            <w:tcW w:w="1344" w:type="dxa"/>
            <w:tcBorders>
              <w:top w:val="single" w:sz="4" w:space="0" w:color="auto"/>
              <w:left w:val="nil"/>
              <w:bottom w:val="nil"/>
              <w:right w:val="nil"/>
            </w:tcBorders>
          </w:tcPr>
          <w:p w14:paraId="52F6F95B" w14:textId="76BDD9E7" w:rsidR="00A40CD3" w:rsidRPr="001A6CAC" w:rsidRDefault="00A40CD3" w:rsidP="00A40CD3">
            <w:pPr>
              <w:overflowPunct/>
              <w:autoSpaceDE/>
              <w:autoSpaceDN/>
              <w:adjustRightInd/>
              <w:ind w:right="180"/>
              <w:jc w:val="right"/>
              <w:textAlignment w:val="auto"/>
              <w:rPr>
                <w:rFonts w:ascii="Century Gothic" w:hAnsi="Century Gothic" w:cs="Arial"/>
                <w:b/>
                <w:sz w:val="20"/>
                <w:lang w:eastAsia="en-GB"/>
              </w:rPr>
            </w:pPr>
            <w:r w:rsidRPr="001A6CAC">
              <w:rPr>
                <w:rFonts w:ascii="Century Gothic" w:hAnsi="Century Gothic" w:cs="Arial"/>
                <w:b/>
                <w:sz w:val="20"/>
                <w:lang w:eastAsia="en-GB"/>
              </w:rPr>
              <w:t>(</w:t>
            </w:r>
            <w:r w:rsidR="000C6193" w:rsidRPr="001A6CAC">
              <w:rPr>
                <w:rFonts w:ascii="Century Gothic" w:hAnsi="Century Gothic" w:cs="Arial"/>
                <w:b/>
                <w:sz w:val="20"/>
                <w:lang w:eastAsia="en-GB"/>
              </w:rPr>
              <w:t>4,222</w:t>
            </w:r>
            <w:r w:rsidRPr="001A6CAC">
              <w:rPr>
                <w:rFonts w:ascii="Century Gothic" w:hAnsi="Century Gothic" w:cs="Arial"/>
                <w:b/>
                <w:sz w:val="20"/>
                <w:lang w:eastAsia="en-GB"/>
              </w:rPr>
              <w:t>)</w:t>
            </w:r>
          </w:p>
        </w:tc>
        <w:tc>
          <w:tcPr>
            <w:tcW w:w="1302" w:type="dxa"/>
            <w:tcBorders>
              <w:top w:val="single" w:sz="4" w:space="0" w:color="auto"/>
              <w:left w:val="nil"/>
              <w:bottom w:val="nil"/>
              <w:right w:val="nil"/>
            </w:tcBorders>
          </w:tcPr>
          <w:p w14:paraId="31830EAB" w14:textId="2463C674" w:rsidR="00A40CD3" w:rsidRPr="001A6CAC" w:rsidRDefault="000C6193" w:rsidP="00A40CD3">
            <w:pPr>
              <w:overflowPunct/>
              <w:autoSpaceDE/>
              <w:autoSpaceDN/>
              <w:adjustRightInd/>
              <w:ind w:right="360"/>
              <w:jc w:val="right"/>
              <w:textAlignment w:val="auto"/>
              <w:rPr>
                <w:rFonts w:ascii="Century Gothic" w:hAnsi="Century Gothic" w:cs="Arial"/>
                <w:b/>
                <w:sz w:val="20"/>
                <w:lang w:eastAsia="en-GB"/>
              </w:rPr>
            </w:pPr>
            <w:r w:rsidRPr="001A6CAC">
              <w:rPr>
                <w:rFonts w:ascii="Century Gothic" w:hAnsi="Century Gothic" w:cs="Arial"/>
                <w:b/>
                <w:sz w:val="20"/>
                <w:lang w:eastAsia="en-GB"/>
              </w:rPr>
              <w:t>8,896</w:t>
            </w:r>
          </w:p>
        </w:tc>
      </w:tr>
      <w:tr w:rsidR="00A40CD3" w:rsidRPr="009E030F" w14:paraId="2A1042E7" w14:textId="77777777" w:rsidTr="00770729">
        <w:trPr>
          <w:trHeight w:val="225"/>
          <w:jc w:val="center"/>
        </w:trPr>
        <w:tc>
          <w:tcPr>
            <w:tcW w:w="3135" w:type="dxa"/>
            <w:tcBorders>
              <w:top w:val="nil"/>
              <w:left w:val="nil"/>
              <w:bottom w:val="nil"/>
              <w:right w:val="nil"/>
            </w:tcBorders>
            <w:noWrap/>
            <w:vAlign w:val="center"/>
          </w:tcPr>
          <w:p w14:paraId="44BFD387" w14:textId="77777777" w:rsidR="00A40CD3" w:rsidRPr="00CB6F54" w:rsidRDefault="00A40CD3" w:rsidP="00A40CD3">
            <w:pPr>
              <w:overflowPunct/>
              <w:autoSpaceDE/>
              <w:autoSpaceDN/>
              <w:adjustRightInd/>
              <w:textAlignment w:val="auto"/>
              <w:rPr>
                <w:rFonts w:ascii="Century Gothic" w:hAnsi="Century Gothic" w:cs="Arial"/>
                <w:b/>
                <w:bCs/>
                <w:sz w:val="20"/>
                <w:lang w:eastAsia="en-GB"/>
              </w:rPr>
            </w:pPr>
          </w:p>
          <w:p w14:paraId="7228C6B1" w14:textId="0E22C1F4" w:rsidR="00A40CD3" w:rsidRPr="00CB6F54" w:rsidRDefault="00A40CD3" w:rsidP="00A40CD3">
            <w:pPr>
              <w:overflowPunct/>
              <w:autoSpaceDE/>
              <w:autoSpaceDN/>
              <w:adjustRightInd/>
              <w:textAlignment w:val="auto"/>
              <w:rPr>
                <w:rFonts w:ascii="Century Gothic" w:hAnsi="Century Gothic" w:cs="Arial"/>
                <w:sz w:val="20"/>
                <w:lang w:eastAsia="en-GB"/>
              </w:rPr>
            </w:pPr>
            <w:r w:rsidRPr="00CB6F54">
              <w:rPr>
                <w:rFonts w:ascii="Century Gothic" w:hAnsi="Century Gothic" w:cs="Arial"/>
                <w:b/>
                <w:bCs/>
                <w:sz w:val="20"/>
                <w:lang w:eastAsia="en-GB"/>
              </w:rPr>
              <w:t>HRA</w:t>
            </w:r>
          </w:p>
        </w:tc>
        <w:tc>
          <w:tcPr>
            <w:tcW w:w="1202" w:type="dxa"/>
            <w:tcBorders>
              <w:top w:val="nil"/>
              <w:left w:val="nil"/>
              <w:bottom w:val="nil"/>
              <w:right w:val="nil"/>
            </w:tcBorders>
          </w:tcPr>
          <w:p w14:paraId="4EF93A77" w14:textId="6677744C" w:rsidR="00A40CD3" w:rsidRPr="00CB6F54" w:rsidRDefault="00A40CD3" w:rsidP="00A40CD3">
            <w:pPr>
              <w:overflowPunct/>
              <w:autoSpaceDE/>
              <w:autoSpaceDN/>
              <w:adjustRightInd/>
              <w:jc w:val="right"/>
              <w:textAlignment w:val="auto"/>
              <w:rPr>
                <w:rFonts w:ascii="Century Gothic" w:hAnsi="Century Gothic" w:cs="Arial"/>
                <w:sz w:val="20"/>
                <w:lang w:eastAsia="en-GB"/>
              </w:rPr>
            </w:pPr>
          </w:p>
        </w:tc>
        <w:tc>
          <w:tcPr>
            <w:tcW w:w="1385" w:type="dxa"/>
            <w:tcBorders>
              <w:top w:val="nil"/>
              <w:left w:val="nil"/>
              <w:bottom w:val="nil"/>
              <w:right w:val="nil"/>
            </w:tcBorders>
          </w:tcPr>
          <w:p w14:paraId="08E984E7" w14:textId="0FB56C77" w:rsidR="00A40CD3" w:rsidRPr="00CB6F54" w:rsidRDefault="00A40CD3" w:rsidP="00A40CD3">
            <w:pPr>
              <w:overflowPunct/>
              <w:autoSpaceDE/>
              <w:autoSpaceDN/>
              <w:adjustRightInd/>
              <w:jc w:val="right"/>
              <w:textAlignment w:val="auto"/>
              <w:rPr>
                <w:rFonts w:ascii="Century Gothic" w:hAnsi="Century Gothic" w:cs="Arial"/>
                <w:sz w:val="20"/>
                <w:lang w:eastAsia="en-GB"/>
              </w:rPr>
            </w:pPr>
          </w:p>
        </w:tc>
        <w:tc>
          <w:tcPr>
            <w:tcW w:w="1508" w:type="dxa"/>
            <w:tcBorders>
              <w:top w:val="nil"/>
              <w:left w:val="nil"/>
              <w:bottom w:val="nil"/>
              <w:right w:val="nil"/>
            </w:tcBorders>
            <w:noWrap/>
          </w:tcPr>
          <w:p w14:paraId="595C9E26" w14:textId="3E0ED770" w:rsidR="00A40CD3" w:rsidRPr="00CB6F54" w:rsidRDefault="00A40CD3" w:rsidP="00A40CD3">
            <w:pPr>
              <w:overflowPunct/>
              <w:autoSpaceDE/>
              <w:autoSpaceDN/>
              <w:adjustRightInd/>
              <w:jc w:val="right"/>
              <w:textAlignment w:val="auto"/>
              <w:rPr>
                <w:rFonts w:ascii="Century Gothic" w:hAnsi="Century Gothic" w:cs="Arial"/>
                <w:sz w:val="20"/>
                <w:lang w:eastAsia="en-GB"/>
              </w:rPr>
            </w:pPr>
          </w:p>
        </w:tc>
        <w:tc>
          <w:tcPr>
            <w:tcW w:w="1469" w:type="dxa"/>
            <w:tcBorders>
              <w:top w:val="nil"/>
              <w:left w:val="nil"/>
              <w:bottom w:val="nil"/>
              <w:right w:val="nil"/>
            </w:tcBorders>
            <w:noWrap/>
          </w:tcPr>
          <w:p w14:paraId="292228F9" w14:textId="5A6BC518" w:rsidR="00A40CD3" w:rsidRPr="00CB6F54" w:rsidRDefault="00A40CD3" w:rsidP="00A40CD3">
            <w:pPr>
              <w:overflowPunct/>
              <w:autoSpaceDE/>
              <w:autoSpaceDN/>
              <w:adjustRightInd/>
              <w:jc w:val="right"/>
              <w:textAlignment w:val="auto"/>
              <w:rPr>
                <w:rFonts w:ascii="Century Gothic" w:hAnsi="Century Gothic" w:cs="Arial"/>
                <w:sz w:val="20"/>
                <w:lang w:eastAsia="en-GB"/>
              </w:rPr>
            </w:pPr>
          </w:p>
        </w:tc>
        <w:tc>
          <w:tcPr>
            <w:tcW w:w="1418" w:type="dxa"/>
            <w:tcBorders>
              <w:top w:val="nil"/>
              <w:left w:val="nil"/>
              <w:bottom w:val="nil"/>
              <w:right w:val="nil"/>
            </w:tcBorders>
            <w:noWrap/>
          </w:tcPr>
          <w:p w14:paraId="519A5562" w14:textId="737508A6" w:rsidR="00A40CD3" w:rsidRPr="00CB6F54" w:rsidRDefault="00A40CD3" w:rsidP="00A40CD3">
            <w:pPr>
              <w:overflowPunct/>
              <w:autoSpaceDE/>
              <w:autoSpaceDN/>
              <w:adjustRightInd/>
              <w:jc w:val="right"/>
              <w:textAlignment w:val="auto"/>
              <w:rPr>
                <w:rFonts w:ascii="Century Gothic" w:hAnsi="Century Gothic" w:cs="Arial"/>
                <w:sz w:val="20"/>
                <w:lang w:eastAsia="en-GB"/>
              </w:rPr>
            </w:pPr>
          </w:p>
        </w:tc>
        <w:tc>
          <w:tcPr>
            <w:tcW w:w="1349" w:type="dxa"/>
            <w:tcBorders>
              <w:top w:val="nil"/>
              <w:left w:val="nil"/>
              <w:bottom w:val="nil"/>
              <w:right w:val="nil"/>
            </w:tcBorders>
          </w:tcPr>
          <w:p w14:paraId="419FF3D7" w14:textId="6BD9CDD3" w:rsidR="00A40CD3" w:rsidRPr="001A6CAC" w:rsidRDefault="00A40CD3" w:rsidP="00A40CD3">
            <w:pPr>
              <w:overflowPunct/>
              <w:autoSpaceDE/>
              <w:autoSpaceDN/>
              <w:adjustRightInd/>
              <w:jc w:val="right"/>
              <w:textAlignment w:val="auto"/>
              <w:rPr>
                <w:rFonts w:ascii="Century Gothic" w:hAnsi="Century Gothic" w:cs="Arial"/>
                <w:sz w:val="20"/>
                <w:lang w:eastAsia="en-GB"/>
              </w:rPr>
            </w:pPr>
          </w:p>
        </w:tc>
        <w:tc>
          <w:tcPr>
            <w:tcW w:w="1042" w:type="dxa"/>
            <w:tcBorders>
              <w:top w:val="nil"/>
              <w:left w:val="nil"/>
              <w:bottom w:val="nil"/>
              <w:right w:val="nil"/>
            </w:tcBorders>
          </w:tcPr>
          <w:p w14:paraId="4CD9EAFD" w14:textId="1DBA0BDE" w:rsidR="00A40CD3" w:rsidRPr="001A6CAC" w:rsidRDefault="00A40CD3" w:rsidP="00A40CD3">
            <w:pPr>
              <w:overflowPunct/>
              <w:autoSpaceDE/>
              <w:autoSpaceDN/>
              <w:adjustRightInd/>
              <w:jc w:val="right"/>
              <w:textAlignment w:val="auto"/>
              <w:rPr>
                <w:rFonts w:ascii="Century Gothic" w:hAnsi="Century Gothic" w:cs="Arial"/>
                <w:sz w:val="20"/>
                <w:lang w:eastAsia="en-GB"/>
              </w:rPr>
            </w:pPr>
          </w:p>
        </w:tc>
        <w:tc>
          <w:tcPr>
            <w:tcW w:w="1344" w:type="dxa"/>
            <w:tcBorders>
              <w:top w:val="nil"/>
              <w:left w:val="nil"/>
              <w:bottom w:val="nil"/>
              <w:right w:val="nil"/>
            </w:tcBorders>
          </w:tcPr>
          <w:p w14:paraId="4781B88B" w14:textId="05661300" w:rsidR="00A40CD3" w:rsidRPr="001A6CAC" w:rsidRDefault="00A40CD3" w:rsidP="00A40CD3">
            <w:pPr>
              <w:overflowPunct/>
              <w:autoSpaceDE/>
              <w:autoSpaceDN/>
              <w:adjustRightInd/>
              <w:ind w:right="180"/>
              <w:jc w:val="right"/>
              <w:textAlignment w:val="auto"/>
              <w:rPr>
                <w:rFonts w:ascii="Century Gothic" w:hAnsi="Century Gothic" w:cs="Arial"/>
                <w:sz w:val="20"/>
                <w:lang w:eastAsia="en-GB"/>
              </w:rPr>
            </w:pPr>
          </w:p>
        </w:tc>
        <w:tc>
          <w:tcPr>
            <w:tcW w:w="1302" w:type="dxa"/>
            <w:tcBorders>
              <w:top w:val="nil"/>
              <w:left w:val="nil"/>
              <w:bottom w:val="nil"/>
              <w:right w:val="nil"/>
            </w:tcBorders>
          </w:tcPr>
          <w:p w14:paraId="380B9DA3" w14:textId="37F3A830" w:rsidR="00A40CD3" w:rsidRPr="001A6CAC" w:rsidRDefault="00A40CD3" w:rsidP="00A40CD3">
            <w:pPr>
              <w:overflowPunct/>
              <w:autoSpaceDE/>
              <w:autoSpaceDN/>
              <w:adjustRightInd/>
              <w:ind w:right="360"/>
              <w:jc w:val="right"/>
              <w:textAlignment w:val="auto"/>
              <w:rPr>
                <w:rFonts w:ascii="Century Gothic" w:hAnsi="Century Gothic" w:cs="Arial"/>
                <w:sz w:val="20"/>
                <w:lang w:eastAsia="en-GB"/>
              </w:rPr>
            </w:pPr>
          </w:p>
        </w:tc>
      </w:tr>
      <w:tr w:rsidR="00A40CD3" w:rsidRPr="009E030F" w14:paraId="2F7D79AE" w14:textId="77777777">
        <w:trPr>
          <w:trHeight w:val="225"/>
          <w:jc w:val="center"/>
        </w:trPr>
        <w:tc>
          <w:tcPr>
            <w:tcW w:w="3135" w:type="dxa"/>
            <w:tcBorders>
              <w:top w:val="nil"/>
              <w:left w:val="nil"/>
              <w:bottom w:val="nil"/>
              <w:right w:val="nil"/>
            </w:tcBorders>
            <w:noWrap/>
          </w:tcPr>
          <w:p w14:paraId="06B41DD1" w14:textId="77777777" w:rsidR="00A40CD3" w:rsidRPr="00CB6F54" w:rsidRDefault="00A40CD3" w:rsidP="00A40CD3">
            <w:pPr>
              <w:overflowPunct/>
              <w:autoSpaceDE/>
              <w:autoSpaceDN/>
              <w:adjustRightInd/>
              <w:textAlignment w:val="auto"/>
              <w:rPr>
                <w:rFonts w:ascii="Century Gothic" w:hAnsi="Century Gothic" w:cs="Arial"/>
                <w:sz w:val="20"/>
                <w:lang w:eastAsia="en-GB"/>
              </w:rPr>
            </w:pPr>
            <w:r w:rsidRPr="00CB6F54">
              <w:rPr>
                <w:rFonts w:ascii="Century Gothic" w:hAnsi="Century Gothic" w:cs="Arial"/>
                <w:sz w:val="20"/>
                <w:lang w:eastAsia="en-GB"/>
              </w:rPr>
              <w:t>Capital Fees Equalisation</w:t>
            </w:r>
          </w:p>
        </w:tc>
        <w:tc>
          <w:tcPr>
            <w:tcW w:w="1202" w:type="dxa"/>
            <w:tcBorders>
              <w:top w:val="nil"/>
              <w:left w:val="nil"/>
              <w:bottom w:val="nil"/>
              <w:right w:val="nil"/>
            </w:tcBorders>
          </w:tcPr>
          <w:p w14:paraId="46E89D9D" w14:textId="3807415B"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B6F54">
              <w:rPr>
                <w:rFonts w:ascii="Century Gothic" w:hAnsi="Century Gothic" w:cs="Arial"/>
                <w:sz w:val="20"/>
                <w:lang w:eastAsia="en-GB"/>
              </w:rPr>
              <w:t>110</w:t>
            </w:r>
          </w:p>
        </w:tc>
        <w:tc>
          <w:tcPr>
            <w:tcW w:w="1385" w:type="dxa"/>
            <w:tcBorders>
              <w:top w:val="nil"/>
              <w:left w:val="nil"/>
              <w:bottom w:val="nil"/>
              <w:right w:val="nil"/>
            </w:tcBorders>
          </w:tcPr>
          <w:p w14:paraId="64F35CD6" w14:textId="15A2978F"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0</w:t>
            </w:r>
          </w:p>
        </w:tc>
        <w:tc>
          <w:tcPr>
            <w:tcW w:w="1508" w:type="dxa"/>
            <w:tcBorders>
              <w:top w:val="nil"/>
              <w:left w:val="nil"/>
              <w:bottom w:val="nil"/>
              <w:right w:val="nil"/>
            </w:tcBorders>
            <w:noWrap/>
          </w:tcPr>
          <w:p w14:paraId="673D5E8C" w14:textId="51ED9E4F"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0</w:t>
            </w:r>
          </w:p>
        </w:tc>
        <w:tc>
          <w:tcPr>
            <w:tcW w:w="1469" w:type="dxa"/>
            <w:tcBorders>
              <w:top w:val="nil"/>
              <w:left w:val="nil"/>
              <w:bottom w:val="nil"/>
              <w:right w:val="nil"/>
            </w:tcBorders>
            <w:noWrap/>
          </w:tcPr>
          <w:p w14:paraId="386114C6" w14:textId="5CD61C82"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0</w:t>
            </w:r>
          </w:p>
        </w:tc>
        <w:tc>
          <w:tcPr>
            <w:tcW w:w="1418" w:type="dxa"/>
            <w:tcBorders>
              <w:top w:val="nil"/>
              <w:left w:val="nil"/>
              <w:bottom w:val="nil"/>
              <w:right w:val="nil"/>
            </w:tcBorders>
            <w:noWrap/>
          </w:tcPr>
          <w:p w14:paraId="7F66C9B1" w14:textId="6E213C28"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110</w:t>
            </w:r>
          </w:p>
        </w:tc>
        <w:tc>
          <w:tcPr>
            <w:tcW w:w="1349" w:type="dxa"/>
            <w:tcBorders>
              <w:top w:val="nil"/>
              <w:left w:val="nil"/>
              <w:bottom w:val="nil"/>
              <w:right w:val="nil"/>
            </w:tcBorders>
          </w:tcPr>
          <w:p w14:paraId="25547C5F" w14:textId="77777777" w:rsidR="00A40CD3" w:rsidRPr="001A6CAC" w:rsidRDefault="00A40CD3"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042" w:type="dxa"/>
            <w:tcBorders>
              <w:top w:val="nil"/>
              <w:left w:val="nil"/>
              <w:bottom w:val="nil"/>
              <w:right w:val="nil"/>
            </w:tcBorders>
          </w:tcPr>
          <w:p w14:paraId="3533FFBC" w14:textId="77777777" w:rsidR="00A40CD3" w:rsidRPr="001A6CAC" w:rsidRDefault="00A40CD3"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344" w:type="dxa"/>
            <w:tcBorders>
              <w:top w:val="nil"/>
              <w:left w:val="nil"/>
              <w:bottom w:val="nil"/>
              <w:right w:val="nil"/>
            </w:tcBorders>
          </w:tcPr>
          <w:p w14:paraId="26E6A41E" w14:textId="03035B2D" w:rsidR="00A40CD3" w:rsidRPr="001A6CAC" w:rsidRDefault="00E929EA" w:rsidP="00A40CD3">
            <w:pPr>
              <w:overflowPunct/>
              <w:autoSpaceDE/>
              <w:autoSpaceDN/>
              <w:adjustRightInd/>
              <w:ind w:right="180"/>
              <w:jc w:val="right"/>
              <w:textAlignment w:val="auto"/>
              <w:rPr>
                <w:rFonts w:ascii="Century Gothic" w:hAnsi="Century Gothic" w:cs="Arial"/>
                <w:sz w:val="20"/>
                <w:lang w:eastAsia="en-GB"/>
              </w:rPr>
            </w:pPr>
            <w:r w:rsidRPr="001A6CAC">
              <w:rPr>
                <w:rFonts w:ascii="Century Gothic" w:hAnsi="Century Gothic" w:cs="Arial"/>
                <w:sz w:val="20"/>
                <w:lang w:eastAsia="en-GB"/>
              </w:rPr>
              <w:t>(110)</w:t>
            </w:r>
          </w:p>
        </w:tc>
        <w:tc>
          <w:tcPr>
            <w:tcW w:w="1302" w:type="dxa"/>
            <w:tcBorders>
              <w:top w:val="nil"/>
              <w:left w:val="nil"/>
              <w:bottom w:val="nil"/>
              <w:right w:val="nil"/>
            </w:tcBorders>
          </w:tcPr>
          <w:p w14:paraId="7932DE0C" w14:textId="27B1F5F9" w:rsidR="00A40CD3" w:rsidRPr="001A6CAC" w:rsidRDefault="00A40CD3" w:rsidP="00A40CD3">
            <w:pPr>
              <w:overflowPunct/>
              <w:autoSpaceDE/>
              <w:autoSpaceDN/>
              <w:adjustRightInd/>
              <w:ind w:right="360"/>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r>
      <w:tr w:rsidR="00A40CD3" w:rsidRPr="009E030F" w14:paraId="44C2D46D" w14:textId="77777777">
        <w:trPr>
          <w:trHeight w:val="225"/>
          <w:jc w:val="center"/>
        </w:trPr>
        <w:tc>
          <w:tcPr>
            <w:tcW w:w="3135" w:type="dxa"/>
            <w:tcBorders>
              <w:top w:val="nil"/>
              <w:left w:val="nil"/>
              <w:bottom w:val="nil"/>
              <w:right w:val="nil"/>
            </w:tcBorders>
            <w:noWrap/>
          </w:tcPr>
          <w:p w14:paraId="2AA43A1E" w14:textId="77777777" w:rsidR="00A40CD3" w:rsidRPr="00CB6F54" w:rsidRDefault="00A40CD3" w:rsidP="00A40CD3">
            <w:pPr>
              <w:overflowPunct/>
              <w:autoSpaceDE/>
              <w:autoSpaceDN/>
              <w:adjustRightInd/>
              <w:textAlignment w:val="auto"/>
              <w:rPr>
                <w:rFonts w:ascii="Century Gothic" w:hAnsi="Century Gothic" w:cs="Arial"/>
                <w:sz w:val="20"/>
                <w:lang w:eastAsia="en-GB"/>
              </w:rPr>
            </w:pPr>
            <w:r>
              <w:rPr>
                <w:rFonts w:ascii="Century Gothic" w:hAnsi="Century Gothic" w:cs="Arial"/>
                <w:sz w:val="20"/>
                <w:lang w:eastAsia="en-GB"/>
              </w:rPr>
              <w:t>Cyclical Smoke/CO2 Detector Testing</w:t>
            </w:r>
          </w:p>
        </w:tc>
        <w:tc>
          <w:tcPr>
            <w:tcW w:w="1202" w:type="dxa"/>
            <w:tcBorders>
              <w:top w:val="nil"/>
              <w:left w:val="nil"/>
              <w:bottom w:val="nil"/>
              <w:right w:val="nil"/>
            </w:tcBorders>
          </w:tcPr>
          <w:p w14:paraId="79565143" w14:textId="3A2D3AFE"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Pr>
                <w:rFonts w:ascii="Century Gothic" w:hAnsi="Century Gothic" w:cs="Arial"/>
                <w:sz w:val="20"/>
                <w:lang w:eastAsia="en-GB"/>
              </w:rPr>
              <w:t>0</w:t>
            </w:r>
          </w:p>
        </w:tc>
        <w:tc>
          <w:tcPr>
            <w:tcW w:w="1385" w:type="dxa"/>
            <w:tcBorders>
              <w:top w:val="nil"/>
              <w:left w:val="nil"/>
              <w:bottom w:val="nil"/>
              <w:right w:val="nil"/>
            </w:tcBorders>
          </w:tcPr>
          <w:p w14:paraId="7F78694D" w14:textId="3A470855"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0</w:t>
            </w:r>
          </w:p>
        </w:tc>
        <w:tc>
          <w:tcPr>
            <w:tcW w:w="1508" w:type="dxa"/>
            <w:tcBorders>
              <w:top w:val="nil"/>
              <w:left w:val="nil"/>
              <w:bottom w:val="nil"/>
              <w:right w:val="nil"/>
            </w:tcBorders>
            <w:noWrap/>
          </w:tcPr>
          <w:p w14:paraId="496CB9D1" w14:textId="40C0FA2F"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13</w:t>
            </w:r>
            <w:r>
              <w:rPr>
                <w:rFonts w:ascii="Century Gothic" w:hAnsi="Century Gothic" w:cs="Arial"/>
                <w:sz w:val="20"/>
                <w:lang w:eastAsia="en-GB"/>
              </w:rPr>
              <w:t>4</w:t>
            </w:r>
          </w:p>
        </w:tc>
        <w:tc>
          <w:tcPr>
            <w:tcW w:w="1469" w:type="dxa"/>
            <w:tcBorders>
              <w:top w:val="nil"/>
              <w:left w:val="nil"/>
              <w:bottom w:val="nil"/>
              <w:right w:val="nil"/>
            </w:tcBorders>
            <w:noWrap/>
          </w:tcPr>
          <w:p w14:paraId="6B2150BA" w14:textId="21A687A3"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0</w:t>
            </w:r>
          </w:p>
        </w:tc>
        <w:tc>
          <w:tcPr>
            <w:tcW w:w="1418" w:type="dxa"/>
            <w:tcBorders>
              <w:top w:val="nil"/>
              <w:left w:val="nil"/>
              <w:bottom w:val="nil"/>
              <w:right w:val="nil"/>
            </w:tcBorders>
            <w:noWrap/>
          </w:tcPr>
          <w:p w14:paraId="7822EC8C" w14:textId="08807C1D"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13</w:t>
            </w:r>
            <w:r>
              <w:rPr>
                <w:rFonts w:ascii="Century Gothic" w:hAnsi="Century Gothic" w:cs="Arial"/>
                <w:sz w:val="20"/>
                <w:lang w:eastAsia="en-GB"/>
              </w:rPr>
              <w:t>4</w:t>
            </w:r>
          </w:p>
        </w:tc>
        <w:tc>
          <w:tcPr>
            <w:tcW w:w="1349" w:type="dxa"/>
            <w:tcBorders>
              <w:top w:val="nil"/>
              <w:left w:val="nil"/>
              <w:bottom w:val="nil"/>
              <w:right w:val="nil"/>
            </w:tcBorders>
          </w:tcPr>
          <w:p w14:paraId="6ED9B629" w14:textId="77777777" w:rsidR="00A40CD3" w:rsidRPr="001A6CAC" w:rsidRDefault="00A40CD3"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042" w:type="dxa"/>
            <w:tcBorders>
              <w:top w:val="nil"/>
              <w:left w:val="nil"/>
              <w:bottom w:val="nil"/>
              <w:right w:val="nil"/>
            </w:tcBorders>
          </w:tcPr>
          <w:p w14:paraId="312E341D" w14:textId="58AA4062" w:rsidR="00A40CD3" w:rsidRPr="001A6CAC" w:rsidRDefault="00CF432A"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38</w:t>
            </w:r>
          </w:p>
        </w:tc>
        <w:tc>
          <w:tcPr>
            <w:tcW w:w="1344" w:type="dxa"/>
            <w:tcBorders>
              <w:top w:val="nil"/>
              <w:left w:val="nil"/>
              <w:bottom w:val="nil"/>
              <w:right w:val="nil"/>
            </w:tcBorders>
          </w:tcPr>
          <w:p w14:paraId="549201B1" w14:textId="77777777" w:rsidR="00A40CD3" w:rsidRPr="001A6CAC" w:rsidRDefault="00A40CD3" w:rsidP="00A40CD3">
            <w:pPr>
              <w:overflowPunct/>
              <w:autoSpaceDE/>
              <w:autoSpaceDN/>
              <w:adjustRightInd/>
              <w:ind w:right="180"/>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302" w:type="dxa"/>
            <w:tcBorders>
              <w:top w:val="nil"/>
              <w:left w:val="nil"/>
              <w:bottom w:val="nil"/>
              <w:right w:val="nil"/>
            </w:tcBorders>
          </w:tcPr>
          <w:p w14:paraId="0057D63F" w14:textId="6E4C612B" w:rsidR="00A40CD3" w:rsidRPr="001A6CAC" w:rsidRDefault="00A40CD3" w:rsidP="00A40CD3">
            <w:pPr>
              <w:overflowPunct/>
              <w:autoSpaceDE/>
              <w:autoSpaceDN/>
              <w:adjustRightInd/>
              <w:ind w:right="360"/>
              <w:jc w:val="right"/>
              <w:textAlignment w:val="auto"/>
              <w:rPr>
                <w:rFonts w:ascii="Century Gothic" w:hAnsi="Century Gothic" w:cs="Arial"/>
                <w:sz w:val="20"/>
                <w:lang w:eastAsia="en-GB"/>
              </w:rPr>
            </w:pPr>
            <w:r w:rsidRPr="001A6CAC">
              <w:rPr>
                <w:rFonts w:ascii="Century Gothic" w:hAnsi="Century Gothic" w:cs="Arial"/>
                <w:sz w:val="20"/>
                <w:lang w:eastAsia="en-GB"/>
              </w:rPr>
              <w:t>1</w:t>
            </w:r>
            <w:r w:rsidR="007339A8" w:rsidRPr="001A6CAC">
              <w:rPr>
                <w:rFonts w:ascii="Century Gothic" w:hAnsi="Century Gothic" w:cs="Arial"/>
                <w:sz w:val="20"/>
                <w:lang w:eastAsia="en-GB"/>
              </w:rPr>
              <w:t>72</w:t>
            </w:r>
          </w:p>
        </w:tc>
      </w:tr>
      <w:tr w:rsidR="00A40CD3" w:rsidRPr="009E030F" w14:paraId="78DDC88F" w14:textId="77777777" w:rsidTr="00770729">
        <w:trPr>
          <w:trHeight w:val="225"/>
          <w:jc w:val="center"/>
        </w:trPr>
        <w:tc>
          <w:tcPr>
            <w:tcW w:w="3135" w:type="dxa"/>
            <w:tcBorders>
              <w:top w:val="nil"/>
              <w:left w:val="nil"/>
              <w:bottom w:val="nil"/>
              <w:right w:val="nil"/>
            </w:tcBorders>
            <w:noWrap/>
          </w:tcPr>
          <w:p w14:paraId="559E2647" w14:textId="14809AA8" w:rsidR="00A40CD3" w:rsidRPr="00CB6F54" w:rsidRDefault="00A40CD3" w:rsidP="00A40CD3">
            <w:pPr>
              <w:overflowPunct/>
              <w:autoSpaceDE/>
              <w:autoSpaceDN/>
              <w:adjustRightInd/>
              <w:textAlignment w:val="auto"/>
              <w:rPr>
                <w:rFonts w:ascii="Century Gothic" w:hAnsi="Century Gothic" w:cs="Arial"/>
                <w:sz w:val="20"/>
                <w:lang w:eastAsia="en-GB"/>
              </w:rPr>
            </w:pPr>
            <w:r w:rsidRPr="00CB6F54">
              <w:rPr>
                <w:rFonts w:ascii="Century Gothic" w:hAnsi="Century Gothic" w:cs="Arial"/>
                <w:sz w:val="20"/>
                <w:lang w:eastAsia="en-GB"/>
              </w:rPr>
              <w:t>De Wint Court</w:t>
            </w:r>
          </w:p>
        </w:tc>
        <w:tc>
          <w:tcPr>
            <w:tcW w:w="1202" w:type="dxa"/>
            <w:tcBorders>
              <w:top w:val="nil"/>
              <w:left w:val="nil"/>
              <w:bottom w:val="nil"/>
              <w:right w:val="nil"/>
            </w:tcBorders>
          </w:tcPr>
          <w:p w14:paraId="62DE3BA8" w14:textId="645E4229"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B6F54">
              <w:rPr>
                <w:rFonts w:ascii="Century Gothic" w:hAnsi="Century Gothic" w:cs="Arial"/>
                <w:sz w:val="20"/>
                <w:lang w:eastAsia="en-GB"/>
              </w:rPr>
              <w:t>73</w:t>
            </w:r>
          </w:p>
        </w:tc>
        <w:tc>
          <w:tcPr>
            <w:tcW w:w="1385" w:type="dxa"/>
            <w:tcBorders>
              <w:top w:val="nil"/>
              <w:left w:val="nil"/>
              <w:bottom w:val="nil"/>
              <w:right w:val="nil"/>
            </w:tcBorders>
          </w:tcPr>
          <w:p w14:paraId="19E85C7D" w14:textId="6C42550C"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0</w:t>
            </w:r>
          </w:p>
        </w:tc>
        <w:tc>
          <w:tcPr>
            <w:tcW w:w="1508" w:type="dxa"/>
            <w:tcBorders>
              <w:top w:val="nil"/>
              <w:left w:val="nil"/>
              <w:bottom w:val="nil"/>
              <w:right w:val="nil"/>
            </w:tcBorders>
            <w:noWrap/>
          </w:tcPr>
          <w:p w14:paraId="41E6F44C" w14:textId="3B3B41F9"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0</w:t>
            </w:r>
          </w:p>
        </w:tc>
        <w:tc>
          <w:tcPr>
            <w:tcW w:w="1469" w:type="dxa"/>
            <w:tcBorders>
              <w:top w:val="nil"/>
              <w:left w:val="nil"/>
              <w:bottom w:val="nil"/>
              <w:right w:val="nil"/>
            </w:tcBorders>
            <w:noWrap/>
          </w:tcPr>
          <w:p w14:paraId="6DF13EBF" w14:textId="1364193B"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0</w:t>
            </w:r>
          </w:p>
        </w:tc>
        <w:tc>
          <w:tcPr>
            <w:tcW w:w="1418" w:type="dxa"/>
            <w:tcBorders>
              <w:top w:val="nil"/>
              <w:left w:val="nil"/>
              <w:bottom w:val="nil"/>
              <w:right w:val="nil"/>
            </w:tcBorders>
            <w:noWrap/>
          </w:tcPr>
          <w:p w14:paraId="100ACFED" w14:textId="04939B58"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73</w:t>
            </w:r>
          </w:p>
        </w:tc>
        <w:tc>
          <w:tcPr>
            <w:tcW w:w="1349" w:type="dxa"/>
            <w:tcBorders>
              <w:top w:val="nil"/>
              <w:left w:val="nil"/>
              <w:bottom w:val="nil"/>
              <w:right w:val="nil"/>
            </w:tcBorders>
          </w:tcPr>
          <w:p w14:paraId="643B5E09" w14:textId="1B186139" w:rsidR="00A40CD3" w:rsidRPr="001A6CAC" w:rsidRDefault="00A40CD3"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042" w:type="dxa"/>
            <w:tcBorders>
              <w:top w:val="nil"/>
              <w:left w:val="nil"/>
              <w:bottom w:val="nil"/>
              <w:right w:val="nil"/>
            </w:tcBorders>
          </w:tcPr>
          <w:p w14:paraId="1799A710" w14:textId="16898876" w:rsidR="00A40CD3" w:rsidRPr="001A6CAC" w:rsidRDefault="00A40CD3"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344" w:type="dxa"/>
            <w:tcBorders>
              <w:top w:val="nil"/>
              <w:left w:val="nil"/>
              <w:bottom w:val="nil"/>
              <w:right w:val="nil"/>
            </w:tcBorders>
          </w:tcPr>
          <w:p w14:paraId="674D449C" w14:textId="1B4806CD" w:rsidR="00A40CD3" w:rsidRPr="001A6CAC" w:rsidRDefault="00E929EA" w:rsidP="00A40CD3">
            <w:pPr>
              <w:overflowPunct/>
              <w:autoSpaceDE/>
              <w:autoSpaceDN/>
              <w:adjustRightInd/>
              <w:ind w:right="180"/>
              <w:jc w:val="right"/>
              <w:textAlignment w:val="auto"/>
              <w:rPr>
                <w:rFonts w:ascii="Century Gothic" w:hAnsi="Century Gothic" w:cs="Arial"/>
                <w:sz w:val="20"/>
                <w:lang w:eastAsia="en-GB"/>
              </w:rPr>
            </w:pPr>
            <w:r w:rsidRPr="001A6CAC">
              <w:rPr>
                <w:rFonts w:ascii="Century Gothic" w:hAnsi="Century Gothic" w:cs="Arial"/>
                <w:sz w:val="20"/>
                <w:lang w:eastAsia="en-GB"/>
              </w:rPr>
              <w:t>(73)</w:t>
            </w:r>
          </w:p>
        </w:tc>
        <w:tc>
          <w:tcPr>
            <w:tcW w:w="1302" w:type="dxa"/>
            <w:tcBorders>
              <w:top w:val="nil"/>
              <w:left w:val="nil"/>
              <w:bottom w:val="nil"/>
              <w:right w:val="nil"/>
            </w:tcBorders>
          </w:tcPr>
          <w:p w14:paraId="4AABA9DC" w14:textId="1D968312" w:rsidR="00A40CD3" w:rsidRPr="001A6CAC" w:rsidRDefault="007339A8" w:rsidP="00A40CD3">
            <w:pPr>
              <w:overflowPunct/>
              <w:autoSpaceDE/>
              <w:autoSpaceDN/>
              <w:adjustRightInd/>
              <w:ind w:right="360"/>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r>
      <w:tr w:rsidR="00A40CD3" w:rsidRPr="009E030F" w14:paraId="2CF5549E" w14:textId="77777777" w:rsidTr="00770729">
        <w:trPr>
          <w:trHeight w:val="225"/>
          <w:jc w:val="center"/>
        </w:trPr>
        <w:tc>
          <w:tcPr>
            <w:tcW w:w="3135" w:type="dxa"/>
            <w:tcBorders>
              <w:top w:val="nil"/>
              <w:left w:val="nil"/>
              <w:bottom w:val="nil"/>
              <w:right w:val="nil"/>
            </w:tcBorders>
            <w:noWrap/>
          </w:tcPr>
          <w:p w14:paraId="6000A7B3" w14:textId="349D218D" w:rsidR="00A40CD3" w:rsidRPr="00CB6F54" w:rsidRDefault="00A40CD3" w:rsidP="00A40CD3">
            <w:pPr>
              <w:overflowPunct/>
              <w:autoSpaceDE/>
              <w:autoSpaceDN/>
              <w:adjustRightInd/>
              <w:textAlignment w:val="auto"/>
              <w:rPr>
                <w:rFonts w:ascii="Century Gothic" w:hAnsi="Century Gothic" w:cs="Arial"/>
                <w:sz w:val="20"/>
                <w:lang w:eastAsia="en-GB"/>
              </w:rPr>
            </w:pPr>
            <w:r w:rsidRPr="00CB6F54">
              <w:rPr>
                <w:rFonts w:ascii="Century Gothic" w:hAnsi="Century Gothic" w:cs="Arial"/>
                <w:sz w:val="20"/>
                <w:lang w:eastAsia="en-GB"/>
              </w:rPr>
              <w:t>De Wint Court Sinking Fund</w:t>
            </w:r>
          </w:p>
        </w:tc>
        <w:tc>
          <w:tcPr>
            <w:tcW w:w="1202" w:type="dxa"/>
            <w:tcBorders>
              <w:top w:val="nil"/>
              <w:left w:val="nil"/>
              <w:bottom w:val="nil"/>
              <w:right w:val="nil"/>
            </w:tcBorders>
          </w:tcPr>
          <w:p w14:paraId="142E5758" w14:textId="67733F77"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B6F54">
              <w:rPr>
                <w:rFonts w:ascii="Century Gothic" w:hAnsi="Century Gothic" w:cs="Arial"/>
                <w:sz w:val="20"/>
                <w:lang w:eastAsia="en-GB"/>
              </w:rPr>
              <w:t>113</w:t>
            </w:r>
          </w:p>
        </w:tc>
        <w:tc>
          <w:tcPr>
            <w:tcW w:w="1385" w:type="dxa"/>
            <w:tcBorders>
              <w:top w:val="nil"/>
              <w:left w:val="nil"/>
              <w:bottom w:val="nil"/>
              <w:right w:val="nil"/>
            </w:tcBorders>
          </w:tcPr>
          <w:p w14:paraId="50D9923A" w14:textId="00C676EF"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0</w:t>
            </w:r>
          </w:p>
        </w:tc>
        <w:tc>
          <w:tcPr>
            <w:tcW w:w="1508" w:type="dxa"/>
            <w:tcBorders>
              <w:top w:val="nil"/>
              <w:left w:val="nil"/>
              <w:bottom w:val="nil"/>
              <w:right w:val="nil"/>
            </w:tcBorders>
            <w:noWrap/>
          </w:tcPr>
          <w:p w14:paraId="45CB8AF2" w14:textId="2E6C7C25"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74</w:t>
            </w:r>
          </w:p>
        </w:tc>
        <w:tc>
          <w:tcPr>
            <w:tcW w:w="1469" w:type="dxa"/>
            <w:tcBorders>
              <w:top w:val="nil"/>
              <w:left w:val="nil"/>
              <w:bottom w:val="nil"/>
              <w:right w:val="nil"/>
            </w:tcBorders>
            <w:noWrap/>
          </w:tcPr>
          <w:p w14:paraId="2C9E3185" w14:textId="6D296CB1"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0</w:t>
            </w:r>
          </w:p>
        </w:tc>
        <w:tc>
          <w:tcPr>
            <w:tcW w:w="1418" w:type="dxa"/>
            <w:tcBorders>
              <w:top w:val="nil"/>
              <w:left w:val="nil"/>
              <w:bottom w:val="nil"/>
              <w:right w:val="nil"/>
            </w:tcBorders>
            <w:noWrap/>
          </w:tcPr>
          <w:p w14:paraId="4BDE795B" w14:textId="006E7DE5"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187</w:t>
            </w:r>
          </w:p>
        </w:tc>
        <w:tc>
          <w:tcPr>
            <w:tcW w:w="1349" w:type="dxa"/>
            <w:tcBorders>
              <w:top w:val="nil"/>
              <w:left w:val="nil"/>
              <w:bottom w:val="nil"/>
              <w:right w:val="nil"/>
            </w:tcBorders>
          </w:tcPr>
          <w:p w14:paraId="30E2812F" w14:textId="11569244" w:rsidR="00A40CD3" w:rsidRPr="001A6CAC" w:rsidRDefault="00A40CD3"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042" w:type="dxa"/>
            <w:tcBorders>
              <w:top w:val="nil"/>
              <w:left w:val="nil"/>
              <w:bottom w:val="nil"/>
              <w:right w:val="nil"/>
            </w:tcBorders>
          </w:tcPr>
          <w:p w14:paraId="7C82BBD7" w14:textId="4986C22E" w:rsidR="00A40CD3" w:rsidRPr="001A6CAC" w:rsidRDefault="00CF432A"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47</w:t>
            </w:r>
          </w:p>
        </w:tc>
        <w:tc>
          <w:tcPr>
            <w:tcW w:w="1344" w:type="dxa"/>
            <w:tcBorders>
              <w:top w:val="nil"/>
              <w:left w:val="nil"/>
              <w:bottom w:val="nil"/>
              <w:right w:val="nil"/>
            </w:tcBorders>
          </w:tcPr>
          <w:p w14:paraId="3E6D2A28" w14:textId="6E89FD09" w:rsidR="00A40CD3" w:rsidRPr="001A6CAC" w:rsidRDefault="00A40CD3" w:rsidP="00A40CD3">
            <w:pPr>
              <w:overflowPunct/>
              <w:autoSpaceDE/>
              <w:autoSpaceDN/>
              <w:adjustRightInd/>
              <w:ind w:right="180"/>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302" w:type="dxa"/>
            <w:tcBorders>
              <w:top w:val="nil"/>
              <w:left w:val="nil"/>
              <w:bottom w:val="nil"/>
              <w:right w:val="nil"/>
            </w:tcBorders>
          </w:tcPr>
          <w:p w14:paraId="7CF70E87" w14:textId="10D8D27B" w:rsidR="00A40CD3" w:rsidRPr="001A6CAC" w:rsidRDefault="007339A8" w:rsidP="00A40CD3">
            <w:pPr>
              <w:overflowPunct/>
              <w:autoSpaceDE/>
              <w:autoSpaceDN/>
              <w:adjustRightInd/>
              <w:ind w:right="360"/>
              <w:jc w:val="right"/>
              <w:textAlignment w:val="auto"/>
              <w:rPr>
                <w:rFonts w:ascii="Century Gothic" w:hAnsi="Century Gothic" w:cs="Arial"/>
                <w:sz w:val="20"/>
                <w:lang w:eastAsia="en-GB"/>
              </w:rPr>
            </w:pPr>
            <w:r w:rsidRPr="001A6CAC">
              <w:rPr>
                <w:rFonts w:ascii="Century Gothic" w:hAnsi="Century Gothic" w:cs="Arial"/>
                <w:sz w:val="20"/>
                <w:lang w:eastAsia="en-GB"/>
              </w:rPr>
              <w:t>234</w:t>
            </w:r>
          </w:p>
        </w:tc>
      </w:tr>
      <w:tr w:rsidR="00A40CD3" w:rsidRPr="009E030F" w14:paraId="7B7E1281" w14:textId="77777777">
        <w:trPr>
          <w:trHeight w:val="225"/>
          <w:jc w:val="center"/>
        </w:trPr>
        <w:tc>
          <w:tcPr>
            <w:tcW w:w="3135" w:type="dxa"/>
            <w:tcBorders>
              <w:top w:val="nil"/>
              <w:left w:val="nil"/>
              <w:bottom w:val="nil"/>
              <w:right w:val="nil"/>
            </w:tcBorders>
            <w:noWrap/>
          </w:tcPr>
          <w:p w14:paraId="152CF82C" w14:textId="77777777" w:rsidR="00A40CD3" w:rsidRPr="00CB6F54" w:rsidRDefault="00A40CD3" w:rsidP="00A40CD3">
            <w:pPr>
              <w:overflowPunct/>
              <w:autoSpaceDE/>
              <w:autoSpaceDN/>
              <w:adjustRightInd/>
              <w:textAlignment w:val="auto"/>
              <w:rPr>
                <w:rFonts w:ascii="Century Gothic" w:hAnsi="Century Gothic" w:cs="Arial"/>
                <w:sz w:val="20"/>
                <w:lang w:eastAsia="en-GB"/>
              </w:rPr>
            </w:pPr>
            <w:r w:rsidRPr="00CB6F54">
              <w:rPr>
                <w:rFonts w:ascii="Century Gothic" w:hAnsi="Century Gothic" w:cs="Arial"/>
                <w:sz w:val="20"/>
                <w:lang w:eastAsia="en-GB"/>
              </w:rPr>
              <w:t>Disrepair Management</w:t>
            </w:r>
          </w:p>
        </w:tc>
        <w:tc>
          <w:tcPr>
            <w:tcW w:w="1202" w:type="dxa"/>
            <w:tcBorders>
              <w:top w:val="nil"/>
              <w:left w:val="nil"/>
              <w:bottom w:val="nil"/>
              <w:right w:val="nil"/>
            </w:tcBorders>
          </w:tcPr>
          <w:p w14:paraId="79395CB7" w14:textId="54E37A8D"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B6F54">
              <w:rPr>
                <w:rFonts w:ascii="Century Gothic" w:hAnsi="Century Gothic" w:cs="Arial"/>
                <w:sz w:val="20"/>
                <w:lang w:eastAsia="en-GB"/>
              </w:rPr>
              <w:t>287</w:t>
            </w:r>
          </w:p>
        </w:tc>
        <w:tc>
          <w:tcPr>
            <w:tcW w:w="1385" w:type="dxa"/>
            <w:tcBorders>
              <w:top w:val="nil"/>
              <w:left w:val="nil"/>
              <w:bottom w:val="nil"/>
              <w:right w:val="nil"/>
            </w:tcBorders>
          </w:tcPr>
          <w:p w14:paraId="28A6C32E" w14:textId="57D131B5"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0</w:t>
            </w:r>
          </w:p>
        </w:tc>
        <w:tc>
          <w:tcPr>
            <w:tcW w:w="1508" w:type="dxa"/>
            <w:tcBorders>
              <w:top w:val="nil"/>
              <w:left w:val="nil"/>
              <w:bottom w:val="nil"/>
              <w:right w:val="nil"/>
            </w:tcBorders>
            <w:noWrap/>
          </w:tcPr>
          <w:p w14:paraId="209A885D" w14:textId="37EE4651"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0</w:t>
            </w:r>
          </w:p>
        </w:tc>
        <w:tc>
          <w:tcPr>
            <w:tcW w:w="1469" w:type="dxa"/>
            <w:tcBorders>
              <w:top w:val="nil"/>
              <w:left w:val="nil"/>
              <w:bottom w:val="nil"/>
              <w:right w:val="nil"/>
            </w:tcBorders>
            <w:noWrap/>
          </w:tcPr>
          <w:p w14:paraId="636E2AA7" w14:textId="31DE975A"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(32)</w:t>
            </w:r>
          </w:p>
        </w:tc>
        <w:tc>
          <w:tcPr>
            <w:tcW w:w="1418" w:type="dxa"/>
            <w:tcBorders>
              <w:top w:val="nil"/>
              <w:left w:val="nil"/>
              <w:bottom w:val="nil"/>
              <w:right w:val="nil"/>
            </w:tcBorders>
            <w:noWrap/>
          </w:tcPr>
          <w:p w14:paraId="146744D4" w14:textId="1FB143C2"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255</w:t>
            </w:r>
          </w:p>
        </w:tc>
        <w:tc>
          <w:tcPr>
            <w:tcW w:w="1349" w:type="dxa"/>
            <w:tcBorders>
              <w:top w:val="nil"/>
              <w:left w:val="nil"/>
              <w:bottom w:val="nil"/>
              <w:right w:val="nil"/>
            </w:tcBorders>
          </w:tcPr>
          <w:p w14:paraId="58C82BAA" w14:textId="77777777" w:rsidR="00A40CD3" w:rsidRPr="001A6CAC" w:rsidRDefault="00A40CD3"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042" w:type="dxa"/>
            <w:tcBorders>
              <w:top w:val="nil"/>
              <w:left w:val="nil"/>
              <w:bottom w:val="nil"/>
              <w:right w:val="nil"/>
            </w:tcBorders>
          </w:tcPr>
          <w:p w14:paraId="124010DF" w14:textId="77777777" w:rsidR="00A40CD3" w:rsidRPr="001A6CAC" w:rsidRDefault="00A40CD3"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344" w:type="dxa"/>
            <w:tcBorders>
              <w:top w:val="nil"/>
              <w:left w:val="nil"/>
              <w:bottom w:val="nil"/>
              <w:right w:val="nil"/>
            </w:tcBorders>
          </w:tcPr>
          <w:p w14:paraId="3ED3F502" w14:textId="06D2E34D" w:rsidR="00A40CD3" w:rsidRPr="001A6CAC" w:rsidRDefault="00A40CD3" w:rsidP="00A40CD3">
            <w:pPr>
              <w:overflowPunct/>
              <w:autoSpaceDE/>
              <w:autoSpaceDN/>
              <w:adjustRightInd/>
              <w:ind w:right="180"/>
              <w:jc w:val="right"/>
              <w:textAlignment w:val="auto"/>
              <w:rPr>
                <w:rFonts w:ascii="Century Gothic" w:hAnsi="Century Gothic" w:cs="Arial"/>
                <w:sz w:val="20"/>
                <w:lang w:eastAsia="en-GB"/>
              </w:rPr>
            </w:pPr>
            <w:r w:rsidRPr="001A6CAC">
              <w:rPr>
                <w:rFonts w:ascii="Century Gothic" w:hAnsi="Century Gothic" w:cs="Arial"/>
                <w:sz w:val="20"/>
                <w:lang w:eastAsia="en-GB"/>
              </w:rPr>
              <w:t>(</w:t>
            </w:r>
            <w:r w:rsidR="00B44C29" w:rsidRPr="001A6CAC">
              <w:rPr>
                <w:rFonts w:ascii="Century Gothic" w:hAnsi="Century Gothic" w:cs="Arial"/>
                <w:sz w:val="20"/>
                <w:lang w:eastAsia="en-GB"/>
              </w:rPr>
              <w:t>85</w:t>
            </w:r>
            <w:r w:rsidRPr="001A6CAC">
              <w:rPr>
                <w:rFonts w:ascii="Century Gothic" w:hAnsi="Century Gothic" w:cs="Arial"/>
                <w:sz w:val="20"/>
                <w:lang w:eastAsia="en-GB"/>
              </w:rPr>
              <w:t>)</w:t>
            </w:r>
          </w:p>
        </w:tc>
        <w:tc>
          <w:tcPr>
            <w:tcW w:w="1302" w:type="dxa"/>
            <w:tcBorders>
              <w:top w:val="nil"/>
              <w:left w:val="nil"/>
              <w:bottom w:val="nil"/>
              <w:right w:val="nil"/>
            </w:tcBorders>
          </w:tcPr>
          <w:p w14:paraId="646B17D4" w14:textId="462E761A" w:rsidR="00A40CD3" w:rsidRPr="001A6CAC" w:rsidRDefault="007339A8" w:rsidP="00A40CD3">
            <w:pPr>
              <w:overflowPunct/>
              <w:autoSpaceDE/>
              <w:autoSpaceDN/>
              <w:adjustRightInd/>
              <w:ind w:right="360"/>
              <w:jc w:val="right"/>
              <w:textAlignment w:val="auto"/>
              <w:rPr>
                <w:rFonts w:ascii="Century Gothic" w:hAnsi="Century Gothic" w:cs="Arial"/>
                <w:sz w:val="20"/>
                <w:lang w:eastAsia="en-GB"/>
              </w:rPr>
            </w:pPr>
            <w:r w:rsidRPr="001A6CAC">
              <w:rPr>
                <w:rFonts w:ascii="Century Gothic" w:hAnsi="Century Gothic" w:cs="Arial"/>
                <w:sz w:val="20"/>
                <w:lang w:eastAsia="en-GB"/>
              </w:rPr>
              <w:t>170</w:t>
            </w:r>
          </w:p>
        </w:tc>
      </w:tr>
      <w:tr w:rsidR="00A40CD3" w:rsidRPr="009E030F" w14:paraId="0F3834E2" w14:textId="77777777">
        <w:trPr>
          <w:trHeight w:val="225"/>
          <w:jc w:val="center"/>
        </w:trPr>
        <w:tc>
          <w:tcPr>
            <w:tcW w:w="3135" w:type="dxa"/>
            <w:tcBorders>
              <w:top w:val="nil"/>
              <w:left w:val="nil"/>
              <w:bottom w:val="nil"/>
              <w:right w:val="nil"/>
            </w:tcBorders>
          </w:tcPr>
          <w:p w14:paraId="0FFB3DB5" w14:textId="77777777" w:rsidR="00A40CD3" w:rsidRPr="00CB6F54" w:rsidRDefault="00A40CD3" w:rsidP="00A40CD3">
            <w:pPr>
              <w:overflowPunct/>
              <w:autoSpaceDE/>
              <w:autoSpaceDN/>
              <w:adjustRightInd/>
              <w:textAlignment w:val="auto"/>
              <w:rPr>
                <w:rFonts w:ascii="Century Gothic" w:hAnsi="Century Gothic" w:cs="Arial"/>
                <w:sz w:val="20"/>
                <w:lang w:eastAsia="en-GB"/>
              </w:rPr>
            </w:pPr>
            <w:r w:rsidRPr="00CB6F54">
              <w:rPr>
                <w:rFonts w:ascii="Century Gothic" w:hAnsi="Century Gothic" w:cs="Arial"/>
                <w:sz w:val="20"/>
                <w:lang w:eastAsia="en-GB"/>
              </w:rPr>
              <w:t>Housing Repairs Service</w:t>
            </w:r>
          </w:p>
        </w:tc>
        <w:tc>
          <w:tcPr>
            <w:tcW w:w="1202" w:type="dxa"/>
            <w:tcBorders>
              <w:top w:val="nil"/>
              <w:left w:val="nil"/>
              <w:right w:val="nil"/>
            </w:tcBorders>
          </w:tcPr>
          <w:p w14:paraId="347AFBC8" w14:textId="2321C4C6"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B6F54">
              <w:rPr>
                <w:rFonts w:ascii="Century Gothic" w:hAnsi="Century Gothic" w:cs="Arial"/>
                <w:sz w:val="20"/>
                <w:lang w:eastAsia="en-GB"/>
              </w:rPr>
              <w:t>76</w:t>
            </w:r>
          </w:p>
        </w:tc>
        <w:tc>
          <w:tcPr>
            <w:tcW w:w="1385" w:type="dxa"/>
            <w:tcBorders>
              <w:top w:val="nil"/>
              <w:left w:val="nil"/>
              <w:right w:val="nil"/>
            </w:tcBorders>
          </w:tcPr>
          <w:p w14:paraId="6D19F5E1" w14:textId="5E7B1F51"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0</w:t>
            </w:r>
          </w:p>
        </w:tc>
        <w:tc>
          <w:tcPr>
            <w:tcW w:w="1508" w:type="dxa"/>
            <w:tcBorders>
              <w:top w:val="nil"/>
              <w:left w:val="nil"/>
              <w:right w:val="nil"/>
            </w:tcBorders>
            <w:noWrap/>
          </w:tcPr>
          <w:p w14:paraId="17FAAADB" w14:textId="337F43C7"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0</w:t>
            </w:r>
          </w:p>
        </w:tc>
        <w:tc>
          <w:tcPr>
            <w:tcW w:w="1469" w:type="dxa"/>
            <w:tcBorders>
              <w:top w:val="nil"/>
              <w:left w:val="nil"/>
              <w:right w:val="nil"/>
            </w:tcBorders>
            <w:noWrap/>
          </w:tcPr>
          <w:p w14:paraId="06795F9D" w14:textId="03BBBAAD"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(69)</w:t>
            </w:r>
          </w:p>
        </w:tc>
        <w:tc>
          <w:tcPr>
            <w:tcW w:w="1418" w:type="dxa"/>
            <w:tcBorders>
              <w:top w:val="nil"/>
              <w:left w:val="nil"/>
              <w:right w:val="nil"/>
            </w:tcBorders>
            <w:noWrap/>
          </w:tcPr>
          <w:p w14:paraId="7955CB85" w14:textId="6A5EBCF4"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7</w:t>
            </w:r>
          </w:p>
        </w:tc>
        <w:tc>
          <w:tcPr>
            <w:tcW w:w="1349" w:type="dxa"/>
            <w:tcBorders>
              <w:top w:val="nil"/>
              <w:left w:val="nil"/>
              <w:right w:val="nil"/>
            </w:tcBorders>
          </w:tcPr>
          <w:p w14:paraId="6B6DA413" w14:textId="77777777" w:rsidR="00A40CD3" w:rsidRPr="001A6CAC" w:rsidRDefault="00A40CD3"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042" w:type="dxa"/>
            <w:tcBorders>
              <w:top w:val="nil"/>
              <w:left w:val="nil"/>
              <w:right w:val="nil"/>
            </w:tcBorders>
          </w:tcPr>
          <w:p w14:paraId="683C695B" w14:textId="77777777" w:rsidR="00A40CD3" w:rsidRPr="001A6CAC" w:rsidRDefault="00A40CD3"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344" w:type="dxa"/>
            <w:tcBorders>
              <w:top w:val="nil"/>
              <w:left w:val="nil"/>
              <w:right w:val="nil"/>
            </w:tcBorders>
          </w:tcPr>
          <w:p w14:paraId="70A2BD05" w14:textId="0A752677" w:rsidR="00A40CD3" w:rsidRPr="001A6CAC" w:rsidRDefault="001D3920" w:rsidP="00A40CD3">
            <w:pPr>
              <w:overflowPunct/>
              <w:autoSpaceDE/>
              <w:autoSpaceDN/>
              <w:adjustRightInd/>
              <w:ind w:right="270"/>
              <w:jc w:val="right"/>
              <w:textAlignment w:val="auto"/>
              <w:rPr>
                <w:rFonts w:ascii="Century Gothic" w:hAnsi="Century Gothic" w:cs="Arial"/>
                <w:sz w:val="20"/>
                <w:lang w:eastAsia="en-GB"/>
              </w:rPr>
            </w:pPr>
            <w:r w:rsidRPr="001A6CAC">
              <w:rPr>
                <w:rFonts w:ascii="Century Gothic" w:hAnsi="Century Gothic" w:cs="Arial"/>
                <w:sz w:val="20"/>
                <w:lang w:eastAsia="en-GB"/>
              </w:rPr>
              <w:t>0</w:t>
            </w:r>
            <w:r w:rsidR="00B44C29" w:rsidRPr="001A6CAC">
              <w:rPr>
                <w:rFonts w:ascii="Century Gothic" w:hAnsi="Century Gothic" w:cs="Arial"/>
                <w:sz w:val="20"/>
                <w:lang w:eastAsia="en-GB"/>
              </w:rPr>
              <w:t xml:space="preserve">    </w:t>
            </w:r>
          </w:p>
        </w:tc>
        <w:tc>
          <w:tcPr>
            <w:tcW w:w="1302" w:type="dxa"/>
            <w:tcBorders>
              <w:top w:val="nil"/>
              <w:left w:val="nil"/>
              <w:right w:val="nil"/>
            </w:tcBorders>
          </w:tcPr>
          <w:p w14:paraId="2E3A5769" w14:textId="77777777" w:rsidR="00A40CD3" w:rsidRPr="001A6CAC" w:rsidRDefault="00A40CD3" w:rsidP="00A40CD3">
            <w:pPr>
              <w:overflowPunct/>
              <w:autoSpaceDE/>
              <w:autoSpaceDN/>
              <w:adjustRightInd/>
              <w:ind w:right="360"/>
              <w:jc w:val="right"/>
              <w:textAlignment w:val="auto"/>
              <w:rPr>
                <w:rFonts w:ascii="Century Gothic" w:hAnsi="Century Gothic" w:cs="Arial"/>
                <w:sz w:val="20"/>
                <w:lang w:eastAsia="en-GB"/>
              </w:rPr>
            </w:pPr>
            <w:r w:rsidRPr="001A6CAC">
              <w:rPr>
                <w:rFonts w:ascii="Century Gothic" w:hAnsi="Century Gothic" w:cs="Arial"/>
                <w:sz w:val="20"/>
                <w:lang w:eastAsia="en-GB"/>
              </w:rPr>
              <w:t>7</w:t>
            </w:r>
          </w:p>
        </w:tc>
      </w:tr>
      <w:tr w:rsidR="00A40CD3" w:rsidRPr="009E030F" w14:paraId="40B61C21" w14:textId="77777777">
        <w:trPr>
          <w:trHeight w:val="225"/>
          <w:jc w:val="center"/>
        </w:trPr>
        <w:tc>
          <w:tcPr>
            <w:tcW w:w="3135" w:type="dxa"/>
            <w:tcBorders>
              <w:top w:val="nil"/>
              <w:left w:val="nil"/>
              <w:bottom w:val="nil"/>
              <w:right w:val="nil"/>
            </w:tcBorders>
            <w:noWrap/>
          </w:tcPr>
          <w:p w14:paraId="4F39741D" w14:textId="77777777" w:rsidR="00A40CD3" w:rsidRPr="00CB6F54" w:rsidRDefault="00A40CD3" w:rsidP="00A40CD3">
            <w:pPr>
              <w:overflowPunct/>
              <w:autoSpaceDE/>
              <w:autoSpaceDN/>
              <w:adjustRightInd/>
              <w:textAlignment w:val="auto"/>
              <w:rPr>
                <w:rFonts w:ascii="Century Gothic" w:hAnsi="Century Gothic" w:cs="Arial"/>
                <w:sz w:val="20"/>
                <w:lang w:eastAsia="en-GB"/>
              </w:rPr>
            </w:pPr>
            <w:r w:rsidRPr="00CB6F54">
              <w:rPr>
                <w:rFonts w:ascii="Century Gothic" w:hAnsi="Century Gothic" w:cs="Arial"/>
                <w:sz w:val="20"/>
                <w:lang w:eastAsia="en-GB"/>
              </w:rPr>
              <w:t>HRA Business Plan</w:t>
            </w:r>
          </w:p>
        </w:tc>
        <w:tc>
          <w:tcPr>
            <w:tcW w:w="1202" w:type="dxa"/>
            <w:tcBorders>
              <w:top w:val="nil"/>
              <w:left w:val="nil"/>
              <w:bottom w:val="nil"/>
              <w:right w:val="nil"/>
            </w:tcBorders>
          </w:tcPr>
          <w:p w14:paraId="6A284B22" w14:textId="06BA2174"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B6F54">
              <w:rPr>
                <w:rFonts w:ascii="Century Gothic" w:hAnsi="Century Gothic" w:cs="Arial"/>
                <w:sz w:val="20"/>
                <w:lang w:eastAsia="en-GB"/>
              </w:rPr>
              <w:t>843</w:t>
            </w:r>
          </w:p>
        </w:tc>
        <w:tc>
          <w:tcPr>
            <w:tcW w:w="1385" w:type="dxa"/>
            <w:tcBorders>
              <w:top w:val="nil"/>
              <w:left w:val="nil"/>
              <w:bottom w:val="nil"/>
              <w:right w:val="nil"/>
            </w:tcBorders>
          </w:tcPr>
          <w:p w14:paraId="26D745F3" w14:textId="5EF3BA9D"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0</w:t>
            </w:r>
          </w:p>
        </w:tc>
        <w:tc>
          <w:tcPr>
            <w:tcW w:w="1508" w:type="dxa"/>
            <w:tcBorders>
              <w:top w:val="nil"/>
              <w:left w:val="nil"/>
              <w:bottom w:val="nil"/>
              <w:right w:val="nil"/>
            </w:tcBorders>
            <w:noWrap/>
          </w:tcPr>
          <w:p w14:paraId="2BA332A7" w14:textId="2CF91DFE"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200</w:t>
            </w:r>
          </w:p>
        </w:tc>
        <w:tc>
          <w:tcPr>
            <w:tcW w:w="1469" w:type="dxa"/>
            <w:tcBorders>
              <w:top w:val="nil"/>
              <w:left w:val="nil"/>
              <w:bottom w:val="nil"/>
              <w:right w:val="nil"/>
            </w:tcBorders>
            <w:noWrap/>
          </w:tcPr>
          <w:p w14:paraId="2EDAED10" w14:textId="01D1BDBB"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(153)</w:t>
            </w:r>
          </w:p>
        </w:tc>
        <w:tc>
          <w:tcPr>
            <w:tcW w:w="1418" w:type="dxa"/>
            <w:tcBorders>
              <w:top w:val="nil"/>
              <w:left w:val="nil"/>
              <w:bottom w:val="nil"/>
              <w:right w:val="nil"/>
            </w:tcBorders>
            <w:noWrap/>
          </w:tcPr>
          <w:p w14:paraId="1FC541BA" w14:textId="0D13064E"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890</w:t>
            </w:r>
          </w:p>
        </w:tc>
        <w:tc>
          <w:tcPr>
            <w:tcW w:w="1349" w:type="dxa"/>
            <w:tcBorders>
              <w:top w:val="nil"/>
              <w:left w:val="nil"/>
              <w:bottom w:val="nil"/>
              <w:right w:val="nil"/>
            </w:tcBorders>
          </w:tcPr>
          <w:p w14:paraId="6D7737E9" w14:textId="77777777" w:rsidR="00A40CD3" w:rsidRPr="001A6CAC" w:rsidRDefault="00A40CD3"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042" w:type="dxa"/>
            <w:tcBorders>
              <w:top w:val="nil"/>
              <w:left w:val="nil"/>
              <w:bottom w:val="nil"/>
              <w:right w:val="nil"/>
            </w:tcBorders>
          </w:tcPr>
          <w:p w14:paraId="11A8E075" w14:textId="65F349DE" w:rsidR="00A40CD3" w:rsidRPr="001A6CAC" w:rsidRDefault="00CF432A"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150</w:t>
            </w:r>
          </w:p>
        </w:tc>
        <w:tc>
          <w:tcPr>
            <w:tcW w:w="1344" w:type="dxa"/>
            <w:tcBorders>
              <w:top w:val="nil"/>
              <w:left w:val="nil"/>
              <w:bottom w:val="nil"/>
              <w:right w:val="nil"/>
            </w:tcBorders>
          </w:tcPr>
          <w:p w14:paraId="16B790E5" w14:textId="29B264DE" w:rsidR="00A40CD3" w:rsidRPr="001A6CAC" w:rsidRDefault="00A40CD3" w:rsidP="00A40CD3">
            <w:pPr>
              <w:overflowPunct/>
              <w:autoSpaceDE/>
              <w:autoSpaceDN/>
              <w:adjustRightInd/>
              <w:ind w:right="180"/>
              <w:jc w:val="right"/>
              <w:textAlignment w:val="auto"/>
              <w:rPr>
                <w:rFonts w:ascii="Century Gothic" w:hAnsi="Century Gothic" w:cs="Arial"/>
                <w:sz w:val="20"/>
                <w:lang w:eastAsia="en-GB"/>
              </w:rPr>
            </w:pPr>
            <w:r w:rsidRPr="001A6CAC">
              <w:rPr>
                <w:rFonts w:ascii="Century Gothic" w:hAnsi="Century Gothic" w:cs="Arial"/>
                <w:sz w:val="20"/>
                <w:lang w:eastAsia="en-GB"/>
              </w:rPr>
              <w:t>(</w:t>
            </w:r>
            <w:r w:rsidR="001D3920" w:rsidRPr="001A6CAC">
              <w:rPr>
                <w:rFonts w:ascii="Century Gothic" w:hAnsi="Century Gothic" w:cs="Arial"/>
                <w:sz w:val="20"/>
                <w:lang w:eastAsia="en-GB"/>
              </w:rPr>
              <w:t>53</w:t>
            </w:r>
            <w:r w:rsidRPr="001A6CAC">
              <w:rPr>
                <w:rFonts w:ascii="Century Gothic" w:hAnsi="Century Gothic" w:cs="Arial"/>
                <w:sz w:val="20"/>
                <w:lang w:eastAsia="en-GB"/>
              </w:rPr>
              <w:t>)</w:t>
            </w:r>
          </w:p>
        </w:tc>
        <w:tc>
          <w:tcPr>
            <w:tcW w:w="1302" w:type="dxa"/>
            <w:tcBorders>
              <w:top w:val="nil"/>
              <w:left w:val="nil"/>
              <w:bottom w:val="nil"/>
              <w:right w:val="nil"/>
            </w:tcBorders>
          </w:tcPr>
          <w:p w14:paraId="1B3E5100" w14:textId="658CCA8E" w:rsidR="00A40CD3" w:rsidRPr="001A6CAC" w:rsidRDefault="007339A8" w:rsidP="00A40CD3">
            <w:pPr>
              <w:overflowPunct/>
              <w:autoSpaceDE/>
              <w:autoSpaceDN/>
              <w:adjustRightInd/>
              <w:ind w:right="360"/>
              <w:jc w:val="right"/>
              <w:textAlignment w:val="auto"/>
              <w:rPr>
                <w:rFonts w:ascii="Century Gothic" w:hAnsi="Century Gothic" w:cs="Arial"/>
                <w:sz w:val="20"/>
                <w:lang w:eastAsia="en-GB"/>
              </w:rPr>
            </w:pPr>
            <w:r w:rsidRPr="001A6CAC">
              <w:rPr>
                <w:rFonts w:ascii="Century Gothic" w:hAnsi="Century Gothic" w:cs="Arial"/>
                <w:sz w:val="20"/>
                <w:lang w:eastAsia="en-GB"/>
              </w:rPr>
              <w:t>987</w:t>
            </w:r>
          </w:p>
        </w:tc>
      </w:tr>
      <w:tr w:rsidR="00A40CD3" w:rsidRPr="009E030F" w14:paraId="70EACE14" w14:textId="77777777">
        <w:trPr>
          <w:trHeight w:val="225"/>
          <w:jc w:val="center"/>
        </w:trPr>
        <w:tc>
          <w:tcPr>
            <w:tcW w:w="3135" w:type="dxa"/>
            <w:tcBorders>
              <w:top w:val="nil"/>
              <w:left w:val="nil"/>
              <w:bottom w:val="nil"/>
              <w:right w:val="nil"/>
            </w:tcBorders>
            <w:noWrap/>
          </w:tcPr>
          <w:p w14:paraId="58916AC2" w14:textId="7934C86A" w:rsidR="00A40CD3" w:rsidRPr="00CB6F54" w:rsidRDefault="00A40CD3" w:rsidP="00A40CD3">
            <w:pPr>
              <w:overflowPunct/>
              <w:autoSpaceDE/>
              <w:autoSpaceDN/>
              <w:adjustRightInd/>
              <w:textAlignment w:val="auto"/>
              <w:rPr>
                <w:rFonts w:ascii="Century Gothic" w:hAnsi="Century Gothic" w:cs="Arial"/>
                <w:sz w:val="20"/>
                <w:lang w:eastAsia="en-GB"/>
              </w:rPr>
            </w:pPr>
            <w:r>
              <w:rPr>
                <w:rFonts w:ascii="Century Gothic" w:hAnsi="Century Gothic" w:cs="Arial"/>
                <w:sz w:val="20"/>
                <w:lang w:eastAsia="en-GB"/>
              </w:rPr>
              <w:t>HRA Electrical Testing</w:t>
            </w:r>
          </w:p>
        </w:tc>
        <w:tc>
          <w:tcPr>
            <w:tcW w:w="1202" w:type="dxa"/>
            <w:tcBorders>
              <w:top w:val="nil"/>
              <w:left w:val="nil"/>
              <w:bottom w:val="nil"/>
              <w:right w:val="nil"/>
            </w:tcBorders>
          </w:tcPr>
          <w:p w14:paraId="5DB97356" w14:textId="3B6C6332"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Pr>
                <w:rFonts w:ascii="Century Gothic" w:hAnsi="Century Gothic" w:cs="Arial"/>
                <w:sz w:val="20"/>
                <w:lang w:eastAsia="en-GB"/>
              </w:rPr>
              <w:t>0</w:t>
            </w:r>
          </w:p>
        </w:tc>
        <w:tc>
          <w:tcPr>
            <w:tcW w:w="1385" w:type="dxa"/>
            <w:tcBorders>
              <w:top w:val="nil"/>
              <w:left w:val="nil"/>
              <w:bottom w:val="nil"/>
              <w:right w:val="nil"/>
            </w:tcBorders>
          </w:tcPr>
          <w:p w14:paraId="2E8A826F" w14:textId="24736919"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0</w:t>
            </w:r>
          </w:p>
        </w:tc>
        <w:tc>
          <w:tcPr>
            <w:tcW w:w="1508" w:type="dxa"/>
            <w:tcBorders>
              <w:top w:val="nil"/>
              <w:left w:val="nil"/>
              <w:bottom w:val="nil"/>
              <w:right w:val="nil"/>
            </w:tcBorders>
            <w:noWrap/>
          </w:tcPr>
          <w:p w14:paraId="12BAAE26" w14:textId="6897ADD8"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202</w:t>
            </w:r>
          </w:p>
        </w:tc>
        <w:tc>
          <w:tcPr>
            <w:tcW w:w="1469" w:type="dxa"/>
            <w:tcBorders>
              <w:top w:val="nil"/>
              <w:left w:val="nil"/>
              <w:bottom w:val="nil"/>
              <w:right w:val="nil"/>
            </w:tcBorders>
            <w:noWrap/>
          </w:tcPr>
          <w:p w14:paraId="1EB7A8C5" w14:textId="4F2F3553"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0</w:t>
            </w:r>
          </w:p>
        </w:tc>
        <w:tc>
          <w:tcPr>
            <w:tcW w:w="1418" w:type="dxa"/>
            <w:tcBorders>
              <w:top w:val="nil"/>
              <w:left w:val="nil"/>
              <w:bottom w:val="nil"/>
              <w:right w:val="nil"/>
            </w:tcBorders>
            <w:noWrap/>
          </w:tcPr>
          <w:p w14:paraId="06D2538E" w14:textId="5B2329B7"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202</w:t>
            </w:r>
          </w:p>
        </w:tc>
        <w:tc>
          <w:tcPr>
            <w:tcW w:w="1349" w:type="dxa"/>
            <w:tcBorders>
              <w:top w:val="nil"/>
              <w:left w:val="nil"/>
              <w:bottom w:val="nil"/>
              <w:right w:val="nil"/>
            </w:tcBorders>
          </w:tcPr>
          <w:p w14:paraId="4DDC14B9" w14:textId="77777777" w:rsidR="00A40CD3" w:rsidRPr="001A6CAC" w:rsidRDefault="00A40CD3"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042" w:type="dxa"/>
            <w:tcBorders>
              <w:top w:val="nil"/>
              <w:left w:val="nil"/>
              <w:bottom w:val="nil"/>
              <w:right w:val="nil"/>
            </w:tcBorders>
          </w:tcPr>
          <w:p w14:paraId="0F13E882" w14:textId="6D1514B1" w:rsidR="00A40CD3" w:rsidRPr="001A6CAC" w:rsidRDefault="00CF432A"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344" w:type="dxa"/>
            <w:tcBorders>
              <w:top w:val="nil"/>
              <w:left w:val="nil"/>
              <w:bottom w:val="nil"/>
              <w:right w:val="nil"/>
            </w:tcBorders>
          </w:tcPr>
          <w:p w14:paraId="09CB7AE7" w14:textId="77777777" w:rsidR="00A40CD3" w:rsidRPr="001A6CAC" w:rsidRDefault="00A40CD3" w:rsidP="00A40CD3">
            <w:pPr>
              <w:overflowPunct/>
              <w:autoSpaceDE/>
              <w:autoSpaceDN/>
              <w:adjustRightInd/>
              <w:ind w:right="180"/>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302" w:type="dxa"/>
            <w:tcBorders>
              <w:top w:val="nil"/>
              <w:left w:val="nil"/>
              <w:bottom w:val="nil"/>
              <w:right w:val="nil"/>
            </w:tcBorders>
          </w:tcPr>
          <w:p w14:paraId="5E36A1D2" w14:textId="77777777" w:rsidR="00A40CD3" w:rsidRPr="001A6CAC" w:rsidRDefault="00A40CD3" w:rsidP="00A40CD3">
            <w:pPr>
              <w:overflowPunct/>
              <w:autoSpaceDE/>
              <w:autoSpaceDN/>
              <w:adjustRightInd/>
              <w:ind w:right="360"/>
              <w:jc w:val="right"/>
              <w:textAlignment w:val="auto"/>
              <w:rPr>
                <w:rFonts w:ascii="Century Gothic" w:hAnsi="Century Gothic" w:cs="Arial"/>
                <w:sz w:val="20"/>
                <w:lang w:eastAsia="en-GB"/>
              </w:rPr>
            </w:pPr>
            <w:r w:rsidRPr="001A6CAC">
              <w:rPr>
                <w:rFonts w:ascii="Century Gothic" w:hAnsi="Century Gothic" w:cs="Arial"/>
                <w:sz w:val="20"/>
                <w:lang w:eastAsia="en-GB"/>
              </w:rPr>
              <w:t>202</w:t>
            </w:r>
          </w:p>
        </w:tc>
      </w:tr>
      <w:tr w:rsidR="00A40CD3" w:rsidRPr="009E030F" w14:paraId="5FADC0CF" w14:textId="77777777">
        <w:trPr>
          <w:trHeight w:val="225"/>
          <w:jc w:val="center"/>
        </w:trPr>
        <w:tc>
          <w:tcPr>
            <w:tcW w:w="3135" w:type="dxa"/>
            <w:tcBorders>
              <w:top w:val="nil"/>
              <w:left w:val="nil"/>
              <w:bottom w:val="nil"/>
              <w:right w:val="nil"/>
            </w:tcBorders>
            <w:noWrap/>
          </w:tcPr>
          <w:p w14:paraId="76A49B27" w14:textId="77777777" w:rsidR="00A40CD3" w:rsidRPr="00CB6F54" w:rsidRDefault="00A40CD3" w:rsidP="00A40CD3">
            <w:pPr>
              <w:overflowPunct/>
              <w:autoSpaceDE/>
              <w:autoSpaceDN/>
              <w:adjustRightInd/>
              <w:textAlignment w:val="auto"/>
              <w:rPr>
                <w:rFonts w:ascii="Century Gothic" w:hAnsi="Century Gothic" w:cs="Arial"/>
                <w:sz w:val="20"/>
                <w:lang w:eastAsia="en-GB"/>
              </w:rPr>
            </w:pPr>
            <w:r>
              <w:rPr>
                <w:rFonts w:ascii="Century Gothic" w:hAnsi="Century Gothic" w:cs="Arial"/>
                <w:sz w:val="20"/>
                <w:lang w:eastAsia="en-GB"/>
              </w:rPr>
              <w:lastRenderedPageBreak/>
              <w:t xml:space="preserve">HRA </w:t>
            </w:r>
            <w:r w:rsidRPr="00CB6F54">
              <w:rPr>
                <w:rFonts w:ascii="Century Gothic" w:hAnsi="Century Gothic" w:cs="Arial"/>
                <w:sz w:val="20"/>
                <w:lang w:eastAsia="en-GB"/>
              </w:rPr>
              <w:t>IT Reserve</w:t>
            </w:r>
          </w:p>
        </w:tc>
        <w:tc>
          <w:tcPr>
            <w:tcW w:w="1202" w:type="dxa"/>
            <w:tcBorders>
              <w:top w:val="nil"/>
              <w:left w:val="nil"/>
              <w:bottom w:val="nil"/>
              <w:right w:val="nil"/>
            </w:tcBorders>
          </w:tcPr>
          <w:p w14:paraId="23E12B32" w14:textId="7EE5BFB9"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B6F54">
              <w:rPr>
                <w:rFonts w:ascii="Century Gothic" w:hAnsi="Century Gothic" w:cs="Arial"/>
                <w:sz w:val="20"/>
                <w:lang w:eastAsia="en-GB"/>
              </w:rPr>
              <w:t>170</w:t>
            </w:r>
          </w:p>
        </w:tc>
        <w:tc>
          <w:tcPr>
            <w:tcW w:w="1385" w:type="dxa"/>
            <w:tcBorders>
              <w:top w:val="nil"/>
              <w:left w:val="nil"/>
              <w:bottom w:val="nil"/>
              <w:right w:val="nil"/>
            </w:tcBorders>
          </w:tcPr>
          <w:p w14:paraId="1042D2BE" w14:textId="0BE21259"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0</w:t>
            </w:r>
          </w:p>
        </w:tc>
        <w:tc>
          <w:tcPr>
            <w:tcW w:w="1508" w:type="dxa"/>
            <w:tcBorders>
              <w:top w:val="nil"/>
              <w:left w:val="nil"/>
              <w:bottom w:val="nil"/>
              <w:right w:val="nil"/>
            </w:tcBorders>
            <w:noWrap/>
          </w:tcPr>
          <w:p w14:paraId="6E9B71A0" w14:textId="5EC54870"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33</w:t>
            </w:r>
            <w:r>
              <w:rPr>
                <w:rFonts w:ascii="Century Gothic" w:hAnsi="Century Gothic" w:cs="Arial"/>
                <w:sz w:val="20"/>
                <w:lang w:eastAsia="en-GB"/>
              </w:rPr>
              <w:t>6</w:t>
            </w:r>
          </w:p>
        </w:tc>
        <w:tc>
          <w:tcPr>
            <w:tcW w:w="1469" w:type="dxa"/>
            <w:tcBorders>
              <w:top w:val="nil"/>
              <w:left w:val="nil"/>
              <w:bottom w:val="nil"/>
              <w:right w:val="nil"/>
            </w:tcBorders>
            <w:noWrap/>
          </w:tcPr>
          <w:p w14:paraId="5C630694" w14:textId="46B774F2"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0</w:t>
            </w:r>
          </w:p>
        </w:tc>
        <w:tc>
          <w:tcPr>
            <w:tcW w:w="1418" w:type="dxa"/>
            <w:tcBorders>
              <w:top w:val="nil"/>
              <w:left w:val="nil"/>
              <w:bottom w:val="nil"/>
              <w:right w:val="nil"/>
            </w:tcBorders>
            <w:noWrap/>
          </w:tcPr>
          <w:p w14:paraId="5E00348E" w14:textId="1134D57A"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50</w:t>
            </w:r>
            <w:r>
              <w:rPr>
                <w:rFonts w:ascii="Century Gothic" w:hAnsi="Century Gothic" w:cs="Arial"/>
                <w:sz w:val="20"/>
                <w:lang w:eastAsia="en-GB"/>
              </w:rPr>
              <w:t>6</w:t>
            </w:r>
          </w:p>
        </w:tc>
        <w:tc>
          <w:tcPr>
            <w:tcW w:w="1349" w:type="dxa"/>
            <w:tcBorders>
              <w:top w:val="nil"/>
              <w:left w:val="nil"/>
              <w:bottom w:val="nil"/>
              <w:right w:val="nil"/>
            </w:tcBorders>
          </w:tcPr>
          <w:p w14:paraId="48ED0ECA" w14:textId="77777777" w:rsidR="00A40CD3" w:rsidRPr="001A6CAC" w:rsidRDefault="00A40CD3"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042" w:type="dxa"/>
            <w:tcBorders>
              <w:top w:val="nil"/>
              <w:left w:val="nil"/>
              <w:bottom w:val="nil"/>
              <w:right w:val="nil"/>
            </w:tcBorders>
          </w:tcPr>
          <w:p w14:paraId="495D481B" w14:textId="4311CA2D" w:rsidR="00A40CD3" w:rsidRPr="001A6CAC" w:rsidRDefault="00A40CD3"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3</w:t>
            </w:r>
            <w:r w:rsidR="007D1F99" w:rsidRPr="001A6CAC">
              <w:rPr>
                <w:rFonts w:ascii="Century Gothic" w:hAnsi="Century Gothic" w:cs="Arial"/>
                <w:sz w:val="20"/>
                <w:lang w:eastAsia="en-GB"/>
              </w:rPr>
              <w:t>5</w:t>
            </w:r>
          </w:p>
        </w:tc>
        <w:tc>
          <w:tcPr>
            <w:tcW w:w="1344" w:type="dxa"/>
            <w:tcBorders>
              <w:top w:val="nil"/>
              <w:left w:val="nil"/>
              <w:bottom w:val="nil"/>
              <w:right w:val="nil"/>
            </w:tcBorders>
          </w:tcPr>
          <w:p w14:paraId="1AA3FCCB" w14:textId="41834049" w:rsidR="00A40CD3" w:rsidRPr="001A6CAC" w:rsidRDefault="00642523" w:rsidP="00A40CD3">
            <w:pPr>
              <w:overflowPunct/>
              <w:autoSpaceDE/>
              <w:autoSpaceDN/>
              <w:adjustRightInd/>
              <w:ind w:right="180"/>
              <w:jc w:val="right"/>
              <w:textAlignment w:val="auto"/>
              <w:rPr>
                <w:rFonts w:ascii="Century Gothic" w:hAnsi="Century Gothic" w:cs="Arial"/>
                <w:sz w:val="20"/>
                <w:lang w:eastAsia="en-GB"/>
              </w:rPr>
            </w:pPr>
            <w:r w:rsidRPr="001A6CAC">
              <w:rPr>
                <w:rFonts w:ascii="Century Gothic" w:hAnsi="Century Gothic" w:cs="Arial"/>
                <w:sz w:val="20"/>
                <w:lang w:eastAsia="en-GB"/>
              </w:rPr>
              <w:t>(125)</w:t>
            </w:r>
          </w:p>
        </w:tc>
        <w:tc>
          <w:tcPr>
            <w:tcW w:w="1302" w:type="dxa"/>
            <w:tcBorders>
              <w:top w:val="nil"/>
              <w:left w:val="nil"/>
              <w:bottom w:val="nil"/>
              <w:right w:val="nil"/>
            </w:tcBorders>
          </w:tcPr>
          <w:p w14:paraId="2025A814" w14:textId="137B8F85" w:rsidR="00A40CD3" w:rsidRPr="001A6CAC" w:rsidRDefault="00242572" w:rsidP="00A40CD3">
            <w:pPr>
              <w:overflowPunct/>
              <w:autoSpaceDE/>
              <w:autoSpaceDN/>
              <w:adjustRightInd/>
              <w:ind w:right="360"/>
              <w:jc w:val="right"/>
              <w:textAlignment w:val="auto"/>
              <w:rPr>
                <w:rFonts w:ascii="Century Gothic" w:hAnsi="Century Gothic" w:cs="Arial"/>
                <w:sz w:val="20"/>
                <w:lang w:eastAsia="en-GB"/>
              </w:rPr>
            </w:pPr>
            <w:r w:rsidRPr="001A6CAC">
              <w:rPr>
                <w:rFonts w:ascii="Century Gothic" w:hAnsi="Century Gothic" w:cs="Arial"/>
                <w:sz w:val="20"/>
                <w:lang w:eastAsia="en-GB"/>
              </w:rPr>
              <w:t>416</w:t>
            </w:r>
          </w:p>
        </w:tc>
      </w:tr>
      <w:tr w:rsidR="00A40CD3" w:rsidRPr="009E030F" w14:paraId="6130697C" w14:textId="77777777">
        <w:trPr>
          <w:trHeight w:val="225"/>
          <w:jc w:val="center"/>
        </w:trPr>
        <w:tc>
          <w:tcPr>
            <w:tcW w:w="3135" w:type="dxa"/>
            <w:tcBorders>
              <w:top w:val="nil"/>
              <w:left w:val="nil"/>
              <w:bottom w:val="nil"/>
              <w:right w:val="nil"/>
            </w:tcBorders>
          </w:tcPr>
          <w:p w14:paraId="394CF370" w14:textId="77777777" w:rsidR="00A40CD3" w:rsidRPr="00CB6F54" w:rsidRDefault="00A40CD3" w:rsidP="00A40CD3">
            <w:pPr>
              <w:overflowPunct/>
              <w:autoSpaceDE/>
              <w:autoSpaceDN/>
              <w:adjustRightInd/>
              <w:textAlignment w:val="auto"/>
              <w:rPr>
                <w:rFonts w:ascii="Century Gothic" w:hAnsi="Century Gothic" w:cs="Arial"/>
                <w:sz w:val="20"/>
                <w:lang w:eastAsia="en-GB"/>
              </w:rPr>
            </w:pPr>
            <w:r w:rsidRPr="00CB6F54">
              <w:rPr>
                <w:rFonts w:ascii="Century Gothic" w:hAnsi="Century Gothic" w:cs="Arial"/>
                <w:sz w:val="20"/>
                <w:lang w:eastAsia="en-GB"/>
              </w:rPr>
              <w:t>HRA Repairs Account</w:t>
            </w:r>
          </w:p>
        </w:tc>
        <w:tc>
          <w:tcPr>
            <w:tcW w:w="1202" w:type="dxa"/>
            <w:tcBorders>
              <w:top w:val="nil"/>
              <w:left w:val="nil"/>
              <w:bottom w:val="nil"/>
              <w:right w:val="nil"/>
            </w:tcBorders>
          </w:tcPr>
          <w:p w14:paraId="5823D4FF" w14:textId="46C66E40"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B6F54">
              <w:rPr>
                <w:rFonts w:ascii="Century Gothic" w:hAnsi="Century Gothic" w:cs="Arial"/>
                <w:sz w:val="20"/>
                <w:lang w:eastAsia="en-GB"/>
              </w:rPr>
              <w:t>1,351</w:t>
            </w:r>
          </w:p>
        </w:tc>
        <w:tc>
          <w:tcPr>
            <w:tcW w:w="1385" w:type="dxa"/>
            <w:tcBorders>
              <w:top w:val="nil"/>
              <w:left w:val="nil"/>
              <w:bottom w:val="nil"/>
              <w:right w:val="nil"/>
            </w:tcBorders>
          </w:tcPr>
          <w:p w14:paraId="71AF1526" w14:textId="7B6DB61C"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0</w:t>
            </w:r>
          </w:p>
        </w:tc>
        <w:tc>
          <w:tcPr>
            <w:tcW w:w="1508" w:type="dxa"/>
            <w:tcBorders>
              <w:top w:val="nil"/>
              <w:left w:val="nil"/>
              <w:bottom w:val="nil"/>
              <w:right w:val="nil"/>
            </w:tcBorders>
            <w:noWrap/>
          </w:tcPr>
          <w:p w14:paraId="64CB3CD4" w14:textId="23689E6C"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0</w:t>
            </w:r>
          </w:p>
        </w:tc>
        <w:tc>
          <w:tcPr>
            <w:tcW w:w="1469" w:type="dxa"/>
            <w:tcBorders>
              <w:top w:val="nil"/>
              <w:left w:val="nil"/>
              <w:bottom w:val="nil"/>
              <w:right w:val="nil"/>
            </w:tcBorders>
            <w:noWrap/>
          </w:tcPr>
          <w:p w14:paraId="63E96BC0" w14:textId="4645BA15"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(55)</w:t>
            </w:r>
          </w:p>
        </w:tc>
        <w:tc>
          <w:tcPr>
            <w:tcW w:w="1418" w:type="dxa"/>
            <w:tcBorders>
              <w:top w:val="nil"/>
              <w:left w:val="nil"/>
              <w:bottom w:val="nil"/>
              <w:right w:val="nil"/>
            </w:tcBorders>
            <w:noWrap/>
          </w:tcPr>
          <w:p w14:paraId="0CD7A3AF" w14:textId="7EF1BE30"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1,296</w:t>
            </w:r>
          </w:p>
        </w:tc>
        <w:tc>
          <w:tcPr>
            <w:tcW w:w="1349" w:type="dxa"/>
            <w:tcBorders>
              <w:top w:val="nil"/>
              <w:left w:val="nil"/>
              <w:bottom w:val="nil"/>
              <w:right w:val="nil"/>
            </w:tcBorders>
          </w:tcPr>
          <w:p w14:paraId="47AF1883" w14:textId="77777777" w:rsidR="00A40CD3" w:rsidRPr="001A6CAC" w:rsidRDefault="00A40CD3"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042" w:type="dxa"/>
            <w:tcBorders>
              <w:top w:val="nil"/>
              <w:left w:val="nil"/>
              <w:bottom w:val="nil"/>
              <w:right w:val="nil"/>
            </w:tcBorders>
          </w:tcPr>
          <w:p w14:paraId="234C2C50" w14:textId="77777777" w:rsidR="00A40CD3" w:rsidRPr="001A6CAC" w:rsidRDefault="00A40CD3"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344" w:type="dxa"/>
            <w:tcBorders>
              <w:top w:val="nil"/>
              <w:left w:val="nil"/>
              <w:bottom w:val="nil"/>
              <w:right w:val="nil"/>
            </w:tcBorders>
          </w:tcPr>
          <w:p w14:paraId="3C4CC0EB" w14:textId="4A412D4A" w:rsidR="00A40CD3" w:rsidRPr="001A6CAC" w:rsidRDefault="00B460C6" w:rsidP="00A40CD3">
            <w:pPr>
              <w:overflowPunct/>
              <w:autoSpaceDE/>
              <w:autoSpaceDN/>
              <w:adjustRightInd/>
              <w:ind w:right="270"/>
              <w:jc w:val="right"/>
              <w:textAlignment w:val="auto"/>
              <w:rPr>
                <w:rFonts w:ascii="Century Gothic" w:hAnsi="Century Gothic" w:cs="Arial"/>
                <w:sz w:val="20"/>
                <w:lang w:eastAsia="en-GB"/>
              </w:rPr>
            </w:pPr>
            <w:r w:rsidRPr="001A6CAC">
              <w:rPr>
                <w:rFonts w:ascii="Century Gothic" w:hAnsi="Century Gothic" w:cs="Arial"/>
                <w:sz w:val="20"/>
                <w:lang w:eastAsia="en-GB"/>
              </w:rPr>
              <w:t xml:space="preserve">  </w:t>
            </w:r>
            <w:r w:rsidR="00A40CD3" w:rsidRPr="001A6CAC">
              <w:rPr>
                <w:rFonts w:ascii="Century Gothic" w:hAnsi="Century Gothic" w:cs="Arial"/>
                <w:sz w:val="20"/>
                <w:lang w:eastAsia="en-GB"/>
              </w:rPr>
              <w:t>(</w:t>
            </w:r>
            <w:r w:rsidR="00642523" w:rsidRPr="001A6CAC">
              <w:rPr>
                <w:rFonts w:ascii="Century Gothic" w:hAnsi="Century Gothic" w:cs="Arial"/>
                <w:sz w:val="20"/>
                <w:lang w:eastAsia="en-GB"/>
              </w:rPr>
              <w:t>297</w:t>
            </w:r>
            <w:r w:rsidRPr="001A6CAC">
              <w:rPr>
                <w:rFonts w:ascii="Century Gothic" w:hAnsi="Century Gothic" w:cs="Arial"/>
                <w:sz w:val="20"/>
                <w:lang w:eastAsia="en-GB"/>
              </w:rPr>
              <w:t>)</w:t>
            </w:r>
          </w:p>
        </w:tc>
        <w:tc>
          <w:tcPr>
            <w:tcW w:w="1302" w:type="dxa"/>
            <w:tcBorders>
              <w:top w:val="nil"/>
              <w:left w:val="nil"/>
              <w:bottom w:val="nil"/>
              <w:right w:val="nil"/>
            </w:tcBorders>
          </w:tcPr>
          <w:p w14:paraId="6791D8A0" w14:textId="121525D7" w:rsidR="00A40CD3" w:rsidRPr="001A6CAC" w:rsidRDefault="00242572" w:rsidP="00A40CD3">
            <w:pPr>
              <w:overflowPunct/>
              <w:autoSpaceDE/>
              <w:autoSpaceDN/>
              <w:adjustRightInd/>
              <w:ind w:right="360"/>
              <w:jc w:val="right"/>
              <w:textAlignment w:val="auto"/>
              <w:rPr>
                <w:rFonts w:ascii="Century Gothic" w:hAnsi="Century Gothic" w:cs="Arial"/>
                <w:sz w:val="20"/>
                <w:lang w:eastAsia="en-GB"/>
              </w:rPr>
            </w:pPr>
            <w:r w:rsidRPr="001A6CAC">
              <w:rPr>
                <w:rFonts w:ascii="Century Gothic" w:hAnsi="Century Gothic" w:cs="Arial"/>
                <w:sz w:val="20"/>
                <w:lang w:eastAsia="en-GB"/>
              </w:rPr>
              <w:t>999</w:t>
            </w:r>
          </w:p>
        </w:tc>
      </w:tr>
      <w:tr w:rsidR="00A40CD3" w:rsidRPr="009E030F" w14:paraId="0E8EE997" w14:textId="77777777">
        <w:trPr>
          <w:trHeight w:val="225"/>
          <w:jc w:val="center"/>
        </w:trPr>
        <w:tc>
          <w:tcPr>
            <w:tcW w:w="3135" w:type="dxa"/>
            <w:tcBorders>
              <w:top w:val="nil"/>
              <w:left w:val="nil"/>
              <w:bottom w:val="nil"/>
              <w:right w:val="nil"/>
            </w:tcBorders>
            <w:noWrap/>
          </w:tcPr>
          <w:p w14:paraId="48A1B408" w14:textId="77777777" w:rsidR="00A40CD3" w:rsidRPr="00CB6F54" w:rsidRDefault="00A40CD3" w:rsidP="00A40CD3">
            <w:pPr>
              <w:overflowPunct/>
              <w:autoSpaceDE/>
              <w:autoSpaceDN/>
              <w:adjustRightInd/>
              <w:textAlignment w:val="auto"/>
              <w:rPr>
                <w:rFonts w:ascii="Century Gothic" w:hAnsi="Century Gothic" w:cs="Arial"/>
                <w:sz w:val="20"/>
                <w:lang w:eastAsia="en-GB"/>
              </w:rPr>
            </w:pPr>
            <w:r w:rsidRPr="00CB6F54">
              <w:rPr>
                <w:rFonts w:ascii="Century Gothic" w:hAnsi="Century Gothic" w:cs="Arial"/>
                <w:sz w:val="20"/>
                <w:lang w:eastAsia="en-GB"/>
              </w:rPr>
              <w:t>HRA Strategic Priority Reserve</w:t>
            </w:r>
          </w:p>
        </w:tc>
        <w:tc>
          <w:tcPr>
            <w:tcW w:w="1202" w:type="dxa"/>
            <w:tcBorders>
              <w:top w:val="nil"/>
              <w:left w:val="nil"/>
              <w:bottom w:val="nil"/>
              <w:right w:val="nil"/>
            </w:tcBorders>
          </w:tcPr>
          <w:p w14:paraId="7E8463DB" w14:textId="6CE26DCA"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B6F54">
              <w:rPr>
                <w:rFonts w:ascii="Century Gothic" w:hAnsi="Century Gothic" w:cs="Arial"/>
                <w:sz w:val="20"/>
                <w:lang w:eastAsia="en-GB"/>
              </w:rPr>
              <w:t>764</w:t>
            </w:r>
          </w:p>
        </w:tc>
        <w:tc>
          <w:tcPr>
            <w:tcW w:w="1385" w:type="dxa"/>
            <w:tcBorders>
              <w:top w:val="nil"/>
              <w:left w:val="nil"/>
              <w:bottom w:val="nil"/>
              <w:right w:val="nil"/>
            </w:tcBorders>
          </w:tcPr>
          <w:p w14:paraId="37F7B74E" w14:textId="2DAD62A0"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0</w:t>
            </w:r>
          </w:p>
        </w:tc>
        <w:tc>
          <w:tcPr>
            <w:tcW w:w="1508" w:type="dxa"/>
            <w:tcBorders>
              <w:top w:val="nil"/>
              <w:left w:val="nil"/>
              <w:bottom w:val="nil"/>
              <w:right w:val="nil"/>
            </w:tcBorders>
            <w:noWrap/>
          </w:tcPr>
          <w:p w14:paraId="353FF0CC" w14:textId="2C9721C9"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0</w:t>
            </w:r>
          </w:p>
        </w:tc>
        <w:tc>
          <w:tcPr>
            <w:tcW w:w="1469" w:type="dxa"/>
            <w:tcBorders>
              <w:top w:val="nil"/>
              <w:left w:val="nil"/>
              <w:bottom w:val="nil"/>
              <w:right w:val="nil"/>
            </w:tcBorders>
            <w:noWrap/>
          </w:tcPr>
          <w:p w14:paraId="71058432" w14:textId="3CC27B4D"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0</w:t>
            </w:r>
          </w:p>
        </w:tc>
        <w:tc>
          <w:tcPr>
            <w:tcW w:w="1418" w:type="dxa"/>
            <w:tcBorders>
              <w:top w:val="nil"/>
              <w:left w:val="nil"/>
              <w:bottom w:val="nil"/>
              <w:right w:val="nil"/>
            </w:tcBorders>
            <w:noWrap/>
          </w:tcPr>
          <w:p w14:paraId="7BAD53F1" w14:textId="5A03073C"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764</w:t>
            </w:r>
          </w:p>
        </w:tc>
        <w:tc>
          <w:tcPr>
            <w:tcW w:w="1349" w:type="dxa"/>
            <w:tcBorders>
              <w:top w:val="nil"/>
              <w:left w:val="nil"/>
              <w:bottom w:val="nil"/>
              <w:right w:val="nil"/>
            </w:tcBorders>
          </w:tcPr>
          <w:p w14:paraId="437A4667" w14:textId="77777777" w:rsidR="00A40CD3" w:rsidRPr="001A6CAC" w:rsidRDefault="00A40CD3"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042" w:type="dxa"/>
            <w:tcBorders>
              <w:top w:val="nil"/>
              <w:left w:val="nil"/>
              <w:bottom w:val="nil"/>
              <w:right w:val="nil"/>
            </w:tcBorders>
          </w:tcPr>
          <w:p w14:paraId="44EBAF04" w14:textId="146D87D5" w:rsidR="00A40CD3" w:rsidRPr="001A6CAC" w:rsidRDefault="007D1F99"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150</w:t>
            </w:r>
          </w:p>
        </w:tc>
        <w:tc>
          <w:tcPr>
            <w:tcW w:w="1344" w:type="dxa"/>
            <w:tcBorders>
              <w:top w:val="nil"/>
              <w:left w:val="nil"/>
              <w:bottom w:val="nil"/>
              <w:right w:val="nil"/>
            </w:tcBorders>
          </w:tcPr>
          <w:p w14:paraId="20A5FEE0" w14:textId="2E91A00F" w:rsidR="00A40CD3" w:rsidRPr="001A6CAC" w:rsidRDefault="00B460C6" w:rsidP="00A40CD3">
            <w:pPr>
              <w:overflowPunct/>
              <w:autoSpaceDE/>
              <w:autoSpaceDN/>
              <w:adjustRightInd/>
              <w:ind w:right="180"/>
              <w:jc w:val="right"/>
              <w:textAlignment w:val="auto"/>
              <w:rPr>
                <w:rFonts w:ascii="Century Gothic" w:hAnsi="Century Gothic" w:cs="Arial"/>
                <w:sz w:val="20"/>
                <w:lang w:eastAsia="en-GB"/>
              </w:rPr>
            </w:pPr>
            <w:r w:rsidRPr="001A6CAC">
              <w:rPr>
                <w:rFonts w:ascii="Century Gothic" w:hAnsi="Century Gothic" w:cs="Arial"/>
                <w:sz w:val="20"/>
                <w:lang w:eastAsia="en-GB"/>
              </w:rPr>
              <w:t>(41)</w:t>
            </w:r>
          </w:p>
        </w:tc>
        <w:tc>
          <w:tcPr>
            <w:tcW w:w="1302" w:type="dxa"/>
            <w:tcBorders>
              <w:top w:val="nil"/>
              <w:left w:val="nil"/>
              <w:bottom w:val="nil"/>
              <w:right w:val="nil"/>
            </w:tcBorders>
          </w:tcPr>
          <w:p w14:paraId="1B2FA9B9" w14:textId="49B5E852" w:rsidR="00A40CD3" w:rsidRPr="001A6CAC" w:rsidRDefault="00242572" w:rsidP="00242572">
            <w:pPr>
              <w:overflowPunct/>
              <w:autoSpaceDE/>
              <w:autoSpaceDN/>
              <w:adjustRightInd/>
              <w:ind w:right="360"/>
              <w:jc w:val="center"/>
              <w:textAlignment w:val="auto"/>
              <w:rPr>
                <w:rFonts w:ascii="Century Gothic" w:hAnsi="Century Gothic" w:cs="Arial"/>
                <w:sz w:val="20"/>
                <w:lang w:eastAsia="en-GB"/>
              </w:rPr>
            </w:pPr>
            <w:r w:rsidRPr="001A6CAC">
              <w:rPr>
                <w:rFonts w:ascii="Century Gothic" w:hAnsi="Century Gothic" w:cs="Arial"/>
                <w:sz w:val="20"/>
                <w:lang w:eastAsia="en-GB"/>
              </w:rPr>
              <w:t xml:space="preserve">       873</w:t>
            </w:r>
          </w:p>
        </w:tc>
      </w:tr>
      <w:tr w:rsidR="00A40CD3" w:rsidRPr="009E030F" w14:paraId="4F69EFC6" w14:textId="77777777">
        <w:trPr>
          <w:trHeight w:val="225"/>
          <w:jc w:val="center"/>
        </w:trPr>
        <w:tc>
          <w:tcPr>
            <w:tcW w:w="3135" w:type="dxa"/>
            <w:tcBorders>
              <w:top w:val="nil"/>
              <w:left w:val="nil"/>
              <w:bottom w:val="nil"/>
              <w:right w:val="nil"/>
            </w:tcBorders>
            <w:noWrap/>
          </w:tcPr>
          <w:p w14:paraId="1BA3EEFE" w14:textId="100EED00" w:rsidR="00A40CD3" w:rsidRPr="00CB6F54" w:rsidRDefault="00A40CD3" w:rsidP="00A40CD3">
            <w:pPr>
              <w:overflowPunct/>
              <w:autoSpaceDE/>
              <w:autoSpaceDN/>
              <w:adjustRightInd/>
              <w:textAlignment w:val="auto"/>
              <w:rPr>
                <w:rFonts w:ascii="Century Gothic" w:hAnsi="Century Gothic" w:cs="Arial"/>
                <w:sz w:val="20"/>
                <w:lang w:eastAsia="en-GB"/>
              </w:rPr>
            </w:pPr>
            <w:r>
              <w:rPr>
                <w:rFonts w:ascii="Century Gothic" w:hAnsi="Century Gothic" w:cs="Arial"/>
                <w:sz w:val="20"/>
                <w:lang w:eastAsia="en-GB"/>
              </w:rPr>
              <w:t>HRA Training</w:t>
            </w:r>
          </w:p>
        </w:tc>
        <w:tc>
          <w:tcPr>
            <w:tcW w:w="1202" w:type="dxa"/>
            <w:tcBorders>
              <w:top w:val="nil"/>
              <w:left w:val="nil"/>
              <w:bottom w:val="nil"/>
              <w:right w:val="nil"/>
            </w:tcBorders>
          </w:tcPr>
          <w:p w14:paraId="7B145565" w14:textId="5DCABB4F"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Pr>
                <w:rFonts w:ascii="Century Gothic" w:hAnsi="Century Gothic" w:cs="Arial"/>
                <w:sz w:val="20"/>
                <w:lang w:eastAsia="en-GB"/>
              </w:rPr>
              <w:t>0</w:t>
            </w:r>
          </w:p>
        </w:tc>
        <w:tc>
          <w:tcPr>
            <w:tcW w:w="1385" w:type="dxa"/>
            <w:tcBorders>
              <w:top w:val="nil"/>
              <w:left w:val="nil"/>
              <w:bottom w:val="nil"/>
              <w:right w:val="nil"/>
            </w:tcBorders>
          </w:tcPr>
          <w:p w14:paraId="561CFCB3" w14:textId="6BE78852"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0</w:t>
            </w:r>
          </w:p>
        </w:tc>
        <w:tc>
          <w:tcPr>
            <w:tcW w:w="1508" w:type="dxa"/>
            <w:tcBorders>
              <w:top w:val="nil"/>
              <w:left w:val="nil"/>
              <w:bottom w:val="nil"/>
              <w:right w:val="nil"/>
            </w:tcBorders>
            <w:noWrap/>
          </w:tcPr>
          <w:p w14:paraId="3117465B" w14:textId="100745F1"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118</w:t>
            </w:r>
          </w:p>
        </w:tc>
        <w:tc>
          <w:tcPr>
            <w:tcW w:w="1469" w:type="dxa"/>
            <w:tcBorders>
              <w:top w:val="nil"/>
              <w:left w:val="nil"/>
              <w:bottom w:val="nil"/>
              <w:right w:val="nil"/>
            </w:tcBorders>
            <w:noWrap/>
          </w:tcPr>
          <w:p w14:paraId="64F2D70A" w14:textId="1F611111"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0</w:t>
            </w:r>
          </w:p>
        </w:tc>
        <w:tc>
          <w:tcPr>
            <w:tcW w:w="1418" w:type="dxa"/>
            <w:tcBorders>
              <w:top w:val="nil"/>
              <w:left w:val="nil"/>
              <w:bottom w:val="nil"/>
              <w:right w:val="nil"/>
            </w:tcBorders>
            <w:noWrap/>
          </w:tcPr>
          <w:p w14:paraId="53308D7F" w14:textId="536FA308"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118</w:t>
            </w:r>
          </w:p>
        </w:tc>
        <w:tc>
          <w:tcPr>
            <w:tcW w:w="1349" w:type="dxa"/>
            <w:tcBorders>
              <w:top w:val="nil"/>
              <w:left w:val="nil"/>
              <w:bottom w:val="nil"/>
              <w:right w:val="nil"/>
            </w:tcBorders>
          </w:tcPr>
          <w:p w14:paraId="08B12C70" w14:textId="77777777" w:rsidR="00A40CD3" w:rsidRPr="001A6CAC" w:rsidRDefault="00A40CD3"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042" w:type="dxa"/>
            <w:tcBorders>
              <w:top w:val="nil"/>
              <w:left w:val="nil"/>
              <w:bottom w:val="nil"/>
              <w:right w:val="nil"/>
            </w:tcBorders>
          </w:tcPr>
          <w:p w14:paraId="10027C5D" w14:textId="6E83F819" w:rsidR="00A40CD3" w:rsidRPr="001A6CAC" w:rsidRDefault="003928B6"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344" w:type="dxa"/>
            <w:tcBorders>
              <w:top w:val="nil"/>
              <w:left w:val="nil"/>
              <w:bottom w:val="nil"/>
              <w:right w:val="nil"/>
            </w:tcBorders>
          </w:tcPr>
          <w:p w14:paraId="4A69ADB0" w14:textId="77777777" w:rsidR="00A40CD3" w:rsidRPr="001A6CAC" w:rsidRDefault="00A40CD3" w:rsidP="00A40CD3">
            <w:pPr>
              <w:overflowPunct/>
              <w:autoSpaceDE/>
              <w:autoSpaceDN/>
              <w:adjustRightInd/>
              <w:ind w:right="180"/>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302" w:type="dxa"/>
            <w:tcBorders>
              <w:top w:val="nil"/>
              <w:left w:val="nil"/>
              <w:bottom w:val="nil"/>
              <w:right w:val="nil"/>
            </w:tcBorders>
          </w:tcPr>
          <w:p w14:paraId="533911BA" w14:textId="77777777" w:rsidR="00A40CD3" w:rsidRPr="001A6CAC" w:rsidRDefault="00A40CD3" w:rsidP="00A40CD3">
            <w:pPr>
              <w:overflowPunct/>
              <w:autoSpaceDE/>
              <w:autoSpaceDN/>
              <w:adjustRightInd/>
              <w:ind w:right="360"/>
              <w:jc w:val="right"/>
              <w:textAlignment w:val="auto"/>
              <w:rPr>
                <w:rFonts w:ascii="Century Gothic" w:hAnsi="Century Gothic" w:cs="Arial"/>
                <w:sz w:val="20"/>
                <w:lang w:eastAsia="en-GB"/>
              </w:rPr>
            </w:pPr>
            <w:r w:rsidRPr="001A6CAC">
              <w:rPr>
                <w:rFonts w:ascii="Century Gothic" w:hAnsi="Century Gothic" w:cs="Arial"/>
                <w:sz w:val="20"/>
                <w:lang w:eastAsia="en-GB"/>
              </w:rPr>
              <w:t>118</w:t>
            </w:r>
          </w:p>
        </w:tc>
      </w:tr>
      <w:tr w:rsidR="00A40CD3" w:rsidRPr="009E030F" w14:paraId="0BE5FA8F" w14:textId="77777777">
        <w:trPr>
          <w:trHeight w:val="225"/>
          <w:jc w:val="center"/>
        </w:trPr>
        <w:tc>
          <w:tcPr>
            <w:tcW w:w="3135" w:type="dxa"/>
            <w:tcBorders>
              <w:top w:val="nil"/>
              <w:left w:val="nil"/>
              <w:bottom w:val="nil"/>
              <w:right w:val="nil"/>
            </w:tcBorders>
            <w:noWrap/>
          </w:tcPr>
          <w:p w14:paraId="56B0D793" w14:textId="77777777" w:rsidR="00A40CD3" w:rsidRPr="00CB6F54" w:rsidRDefault="00A40CD3" w:rsidP="00A40CD3">
            <w:pPr>
              <w:overflowPunct/>
              <w:autoSpaceDE/>
              <w:autoSpaceDN/>
              <w:adjustRightInd/>
              <w:textAlignment w:val="auto"/>
              <w:rPr>
                <w:rFonts w:ascii="Century Gothic" w:hAnsi="Century Gothic" w:cs="Arial"/>
                <w:sz w:val="20"/>
                <w:lang w:eastAsia="en-GB"/>
              </w:rPr>
            </w:pPr>
            <w:r w:rsidRPr="00CB6F54">
              <w:rPr>
                <w:rFonts w:ascii="Century Gothic" w:hAnsi="Century Gothic" w:cs="Arial"/>
                <w:sz w:val="20"/>
                <w:lang w:eastAsia="en-GB"/>
              </w:rPr>
              <w:t>HRS Social Value Reserve</w:t>
            </w:r>
          </w:p>
        </w:tc>
        <w:tc>
          <w:tcPr>
            <w:tcW w:w="1202" w:type="dxa"/>
            <w:tcBorders>
              <w:top w:val="nil"/>
              <w:left w:val="nil"/>
              <w:bottom w:val="nil"/>
              <w:right w:val="nil"/>
            </w:tcBorders>
          </w:tcPr>
          <w:p w14:paraId="594B0FB9" w14:textId="74C84808"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B6F54">
              <w:rPr>
                <w:rFonts w:ascii="Century Gothic" w:hAnsi="Century Gothic" w:cs="Arial"/>
                <w:sz w:val="20"/>
                <w:lang w:eastAsia="en-GB"/>
              </w:rPr>
              <w:t>111</w:t>
            </w:r>
          </w:p>
        </w:tc>
        <w:tc>
          <w:tcPr>
            <w:tcW w:w="1385" w:type="dxa"/>
            <w:tcBorders>
              <w:top w:val="nil"/>
              <w:left w:val="nil"/>
              <w:bottom w:val="nil"/>
              <w:right w:val="nil"/>
            </w:tcBorders>
          </w:tcPr>
          <w:p w14:paraId="2FA70692" w14:textId="5413F2E6"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0</w:t>
            </w:r>
          </w:p>
        </w:tc>
        <w:tc>
          <w:tcPr>
            <w:tcW w:w="1508" w:type="dxa"/>
            <w:tcBorders>
              <w:top w:val="nil"/>
              <w:left w:val="nil"/>
              <w:bottom w:val="nil"/>
              <w:right w:val="nil"/>
            </w:tcBorders>
            <w:noWrap/>
          </w:tcPr>
          <w:p w14:paraId="35B3EB20" w14:textId="2A283033"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4</w:t>
            </w:r>
            <w:r>
              <w:rPr>
                <w:rFonts w:ascii="Century Gothic" w:hAnsi="Century Gothic" w:cs="Arial"/>
                <w:sz w:val="20"/>
                <w:lang w:eastAsia="en-GB"/>
              </w:rPr>
              <w:t>8</w:t>
            </w:r>
          </w:p>
        </w:tc>
        <w:tc>
          <w:tcPr>
            <w:tcW w:w="1469" w:type="dxa"/>
            <w:tcBorders>
              <w:top w:val="nil"/>
              <w:left w:val="nil"/>
              <w:bottom w:val="nil"/>
              <w:right w:val="nil"/>
            </w:tcBorders>
            <w:noWrap/>
          </w:tcPr>
          <w:p w14:paraId="52500D88" w14:textId="2FAD4A41"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0</w:t>
            </w:r>
          </w:p>
        </w:tc>
        <w:tc>
          <w:tcPr>
            <w:tcW w:w="1418" w:type="dxa"/>
            <w:tcBorders>
              <w:top w:val="nil"/>
              <w:left w:val="nil"/>
              <w:bottom w:val="nil"/>
              <w:right w:val="nil"/>
            </w:tcBorders>
            <w:noWrap/>
          </w:tcPr>
          <w:p w14:paraId="6423EB41" w14:textId="0F15730E"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15</w:t>
            </w:r>
            <w:r>
              <w:rPr>
                <w:rFonts w:ascii="Century Gothic" w:hAnsi="Century Gothic" w:cs="Arial"/>
                <w:sz w:val="20"/>
                <w:lang w:eastAsia="en-GB"/>
              </w:rPr>
              <w:t>9</w:t>
            </w:r>
          </w:p>
        </w:tc>
        <w:tc>
          <w:tcPr>
            <w:tcW w:w="1349" w:type="dxa"/>
            <w:tcBorders>
              <w:top w:val="nil"/>
              <w:left w:val="nil"/>
              <w:bottom w:val="nil"/>
              <w:right w:val="nil"/>
            </w:tcBorders>
          </w:tcPr>
          <w:p w14:paraId="5104F614" w14:textId="77777777" w:rsidR="00A40CD3" w:rsidRPr="001A6CAC" w:rsidRDefault="00A40CD3"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042" w:type="dxa"/>
            <w:tcBorders>
              <w:top w:val="nil"/>
              <w:left w:val="nil"/>
              <w:bottom w:val="nil"/>
              <w:right w:val="nil"/>
            </w:tcBorders>
          </w:tcPr>
          <w:p w14:paraId="46613276" w14:textId="4B39550F" w:rsidR="00A40CD3" w:rsidRPr="001A6CAC" w:rsidRDefault="00806840"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59</w:t>
            </w:r>
          </w:p>
        </w:tc>
        <w:tc>
          <w:tcPr>
            <w:tcW w:w="1344" w:type="dxa"/>
            <w:tcBorders>
              <w:top w:val="nil"/>
              <w:left w:val="nil"/>
              <w:bottom w:val="nil"/>
              <w:right w:val="nil"/>
            </w:tcBorders>
          </w:tcPr>
          <w:p w14:paraId="19D9A080" w14:textId="77777777" w:rsidR="00A40CD3" w:rsidRPr="001A6CAC" w:rsidRDefault="00A40CD3" w:rsidP="00A40CD3">
            <w:pPr>
              <w:overflowPunct/>
              <w:autoSpaceDE/>
              <w:autoSpaceDN/>
              <w:adjustRightInd/>
              <w:ind w:right="180"/>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302" w:type="dxa"/>
            <w:tcBorders>
              <w:top w:val="nil"/>
              <w:left w:val="nil"/>
              <w:bottom w:val="nil"/>
              <w:right w:val="nil"/>
            </w:tcBorders>
          </w:tcPr>
          <w:p w14:paraId="4CEF1ADA" w14:textId="01828224" w:rsidR="00A40CD3" w:rsidRPr="001A6CAC" w:rsidRDefault="00BC3559" w:rsidP="00A40CD3">
            <w:pPr>
              <w:overflowPunct/>
              <w:autoSpaceDE/>
              <w:autoSpaceDN/>
              <w:adjustRightInd/>
              <w:ind w:right="360"/>
              <w:jc w:val="right"/>
              <w:textAlignment w:val="auto"/>
              <w:rPr>
                <w:rFonts w:ascii="Century Gothic" w:hAnsi="Century Gothic" w:cs="Arial"/>
                <w:sz w:val="20"/>
                <w:lang w:eastAsia="en-GB"/>
              </w:rPr>
            </w:pPr>
            <w:r w:rsidRPr="001A6CAC">
              <w:rPr>
                <w:rFonts w:ascii="Century Gothic" w:hAnsi="Century Gothic" w:cs="Arial"/>
                <w:sz w:val="20"/>
                <w:lang w:eastAsia="en-GB"/>
              </w:rPr>
              <w:t>218</w:t>
            </w:r>
          </w:p>
        </w:tc>
      </w:tr>
      <w:tr w:rsidR="00200F93" w:rsidRPr="009E030F" w14:paraId="16019BA0" w14:textId="77777777">
        <w:trPr>
          <w:trHeight w:val="225"/>
          <w:jc w:val="center"/>
        </w:trPr>
        <w:tc>
          <w:tcPr>
            <w:tcW w:w="3135" w:type="dxa"/>
            <w:tcBorders>
              <w:top w:val="nil"/>
              <w:left w:val="nil"/>
              <w:bottom w:val="nil"/>
              <w:right w:val="nil"/>
            </w:tcBorders>
          </w:tcPr>
          <w:p w14:paraId="60DE5EF6" w14:textId="40C3F6F9" w:rsidR="00200F93" w:rsidRPr="00CB6F54" w:rsidRDefault="00200F93" w:rsidP="00A40CD3">
            <w:pPr>
              <w:overflowPunct/>
              <w:autoSpaceDE/>
              <w:autoSpaceDN/>
              <w:adjustRightInd/>
              <w:textAlignment w:val="auto"/>
              <w:rPr>
                <w:rFonts w:ascii="Century Gothic" w:hAnsi="Century Gothic" w:cs="Arial"/>
                <w:sz w:val="20"/>
                <w:lang w:eastAsia="en-GB"/>
              </w:rPr>
            </w:pPr>
            <w:r>
              <w:rPr>
                <w:rFonts w:ascii="Century Gothic" w:hAnsi="Century Gothic" w:cs="Arial"/>
                <w:sz w:val="20"/>
                <w:lang w:eastAsia="en-GB"/>
              </w:rPr>
              <w:t xml:space="preserve">Independent Living </w:t>
            </w:r>
          </w:p>
        </w:tc>
        <w:tc>
          <w:tcPr>
            <w:tcW w:w="1202" w:type="dxa"/>
            <w:tcBorders>
              <w:top w:val="nil"/>
              <w:left w:val="nil"/>
              <w:bottom w:val="nil"/>
              <w:right w:val="nil"/>
            </w:tcBorders>
          </w:tcPr>
          <w:p w14:paraId="4DEDE932" w14:textId="77777777" w:rsidR="00200F93" w:rsidRPr="00CB6F54" w:rsidRDefault="00200F93" w:rsidP="00A40CD3">
            <w:pPr>
              <w:overflowPunct/>
              <w:autoSpaceDE/>
              <w:autoSpaceDN/>
              <w:adjustRightInd/>
              <w:jc w:val="right"/>
              <w:textAlignment w:val="auto"/>
              <w:rPr>
                <w:rFonts w:ascii="Century Gothic" w:hAnsi="Century Gothic" w:cs="Arial"/>
                <w:sz w:val="20"/>
                <w:lang w:eastAsia="en-GB"/>
              </w:rPr>
            </w:pPr>
          </w:p>
        </w:tc>
        <w:tc>
          <w:tcPr>
            <w:tcW w:w="1385" w:type="dxa"/>
            <w:tcBorders>
              <w:top w:val="nil"/>
              <w:left w:val="nil"/>
              <w:bottom w:val="nil"/>
              <w:right w:val="nil"/>
            </w:tcBorders>
          </w:tcPr>
          <w:p w14:paraId="3B17F73C" w14:textId="77777777" w:rsidR="00200F93" w:rsidRPr="005B0A0B" w:rsidRDefault="00200F93" w:rsidP="00A40CD3">
            <w:pPr>
              <w:overflowPunct/>
              <w:autoSpaceDE/>
              <w:autoSpaceDN/>
              <w:adjustRightInd/>
              <w:jc w:val="right"/>
              <w:textAlignment w:val="auto"/>
              <w:rPr>
                <w:rFonts w:ascii="Century Gothic" w:hAnsi="Century Gothic" w:cs="Arial"/>
                <w:sz w:val="20"/>
                <w:lang w:eastAsia="en-GB"/>
              </w:rPr>
            </w:pPr>
          </w:p>
        </w:tc>
        <w:tc>
          <w:tcPr>
            <w:tcW w:w="1508" w:type="dxa"/>
            <w:tcBorders>
              <w:top w:val="nil"/>
              <w:left w:val="nil"/>
              <w:bottom w:val="nil"/>
              <w:right w:val="nil"/>
            </w:tcBorders>
            <w:noWrap/>
          </w:tcPr>
          <w:p w14:paraId="21748AFF" w14:textId="77777777" w:rsidR="00200F93" w:rsidRPr="005B0A0B" w:rsidRDefault="00200F93" w:rsidP="00A40CD3">
            <w:pPr>
              <w:overflowPunct/>
              <w:autoSpaceDE/>
              <w:autoSpaceDN/>
              <w:adjustRightInd/>
              <w:jc w:val="right"/>
              <w:textAlignment w:val="auto"/>
              <w:rPr>
                <w:rFonts w:ascii="Century Gothic" w:hAnsi="Century Gothic" w:cs="Arial"/>
                <w:sz w:val="20"/>
                <w:lang w:eastAsia="en-GB"/>
              </w:rPr>
            </w:pPr>
          </w:p>
        </w:tc>
        <w:tc>
          <w:tcPr>
            <w:tcW w:w="1469" w:type="dxa"/>
            <w:tcBorders>
              <w:top w:val="nil"/>
              <w:left w:val="nil"/>
              <w:bottom w:val="nil"/>
              <w:right w:val="nil"/>
            </w:tcBorders>
            <w:noWrap/>
          </w:tcPr>
          <w:p w14:paraId="0F051615" w14:textId="77777777" w:rsidR="00200F93" w:rsidRPr="005B0A0B" w:rsidRDefault="00200F93" w:rsidP="00A40CD3">
            <w:pPr>
              <w:overflowPunct/>
              <w:autoSpaceDE/>
              <w:autoSpaceDN/>
              <w:adjustRightInd/>
              <w:jc w:val="right"/>
              <w:textAlignment w:val="auto"/>
              <w:rPr>
                <w:rFonts w:ascii="Century Gothic" w:hAnsi="Century Gothic" w:cs="Arial"/>
                <w:sz w:val="20"/>
                <w:lang w:eastAsia="en-GB"/>
              </w:rPr>
            </w:pPr>
          </w:p>
        </w:tc>
        <w:tc>
          <w:tcPr>
            <w:tcW w:w="1418" w:type="dxa"/>
            <w:tcBorders>
              <w:top w:val="nil"/>
              <w:left w:val="nil"/>
              <w:bottom w:val="nil"/>
              <w:right w:val="nil"/>
            </w:tcBorders>
            <w:noWrap/>
          </w:tcPr>
          <w:p w14:paraId="512CD502" w14:textId="77777777" w:rsidR="00200F93" w:rsidRPr="005B0A0B" w:rsidRDefault="00200F93" w:rsidP="00A40CD3">
            <w:pPr>
              <w:overflowPunct/>
              <w:autoSpaceDE/>
              <w:autoSpaceDN/>
              <w:adjustRightInd/>
              <w:jc w:val="right"/>
              <w:textAlignment w:val="auto"/>
              <w:rPr>
                <w:rFonts w:ascii="Century Gothic" w:hAnsi="Century Gothic" w:cs="Arial"/>
                <w:sz w:val="20"/>
                <w:lang w:eastAsia="en-GB"/>
              </w:rPr>
            </w:pPr>
          </w:p>
        </w:tc>
        <w:tc>
          <w:tcPr>
            <w:tcW w:w="1349" w:type="dxa"/>
            <w:tcBorders>
              <w:top w:val="nil"/>
              <w:left w:val="nil"/>
              <w:bottom w:val="nil"/>
              <w:right w:val="nil"/>
            </w:tcBorders>
          </w:tcPr>
          <w:p w14:paraId="3FF47C1A" w14:textId="77777777" w:rsidR="00200F93" w:rsidRPr="001A6CAC" w:rsidRDefault="00200F93" w:rsidP="00A40CD3">
            <w:pPr>
              <w:overflowPunct/>
              <w:autoSpaceDE/>
              <w:autoSpaceDN/>
              <w:adjustRightInd/>
              <w:jc w:val="right"/>
              <w:textAlignment w:val="auto"/>
              <w:rPr>
                <w:rFonts w:ascii="Century Gothic" w:hAnsi="Century Gothic" w:cs="Arial"/>
                <w:sz w:val="20"/>
                <w:lang w:eastAsia="en-GB"/>
              </w:rPr>
            </w:pPr>
          </w:p>
        </w:tc>
        <w:tc>
          <w:tcPr>
            <w:tcW w:w="1042" w:type="dxa"/>
            <w:tcBorders>
              <w:top w:val="nil"/>
              <w:left w:val="nil"/>
              <w:bottom w:val="nil"/>
              <w:right w:val="nil"/>
            </w:tcBorders>
          </w:tcPr>
          <w:p w14:paraId="2149CB23" w14:textId="6FA93ADC" w:rsidR="00200F93" w:rsidRPr="001A6CAC" w:rsidRDefault="004E390F"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73</w:t>
            </w:r>
          </w:p>
        </w:tc>
        <w:tc>
          <w:tcPr>
            <w:tcW w:w="1344" w:type="dxa"/>
            <w:tcBorders>
              <w:top w:val="nil"/>
              <w:left w:val="nil"/>
              <w:bottom w:val="nil"/>
              <w:right w:val="nil"/>
            </w:tcBorders>
          </w:tcPr>
          <w:p w14:paraId="2702C174" w14:textId="512E292C" w:rsidR="00200F93" w:rsidRPr="001A6CAC" w:rsidRDefault="00970201" w:rsidP="00A40CD3">
            <w:pPr>
              <w:overflowPunct/>
              <w:autoSpaceDE/>
              <w:autoSpaceDN/>
              <w:adjustRightInd/>
              <w:ind w:right="270"/>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302" w:type="dxa"/>
            <w:tcBorders>
              <w:top w:val="nil"/>
              <w:left w:val="nil"/>
              <w:bottom w:val="nil"/>
              <w:right w:val="nil"/>
            </w:tcBorders>
          </w:tcPr>
          <w:p w14:paraId="2FC43A69" w14:textId="25B17A8A" w:rsidR="00200F93" w:rsidRPr="001A6CAC" w:rsidRDefault="00BC3559" w:rsidP="00A40CD3">
            <w:pPr>
              <w:overflowPunct/>
              <w:autoSpaceDE/>
              <w:autoSpaceDN/>
              <w:adjustRightInd/>
              <w:ind w:right="360"/>
              <w:jc w:val="right"/>
              <w:textAlignment w:val="auto"/>
              <w:rPr>
                <w:rFonts w:ascii="Century Gothic" w:hAnsi="Century Gothic" w:cs="Arial"/>
                <w:sz w:val="20"/>
                <w:lang w:eastAsia="en-GB"/>
              </w:rPr>
            </w:pPr>
            <w:r w:rsidRPr="001A6CAC">
              <w:rPr>
                <w:rFonts w:ascii="Century Gothic" w:hAnsi="Century Gothic" w:cs="Arial"/>
                <w:sz w:val="20"/>
                <w:lang w:eastAsia="en-GB"/>
              </w:rPr>
              <w:t>73</w:t>
            </w:r>
          </w:p>
        </w:tc>
      </w:tr>
      <w:tr w:rsidR="00200F93" w:rsidRPr="009E030F" w14:paraId="377F870C" w14:textId="77777777">
        <w:trPr>
          <w:trHeight w:val="225"/>
          <w:jc w:val="center"/>
        </w:trPr>
        <w:tc>
          <w:tcPr>
            <w:tcW w:w="3135" w:type="dxa"/>
            <w:tcBorders>
              <w:top w:val="nil"/>
              <w:left w:val="nil"/>
              <w:bottom w:val="nil"/>
              <w:right w:val="nil"/>
            </w:tcBorders>
            <w:noWrap/>
          </w:tcPr>
          <w:p w14:paraId="22819787" w14:textId="77777777" w:rsidR="00200F93" w:rsidRPr="00CB6F54" w:rsidRDefault="00200F93">
            <w:pPr>
              <w:overflowPunct/>
              <w:autoSpaceDE/>
              <w:autoSpaceDN/>
              <w:adjustRightInd/>
              <w:textAlignment w:val="auto"/>
              <w:rPr>
                <w:rFonts w:ascii="Century Gothic" w:hAnsi="Century Gothic" w:cs="Arial"/>
                <w:sz w:val="20"/>
                <w:lang w:eastAsia="en-GB"/>
              </w:rPr>
            </w:pPr>
            <w:r>
              <w:rPr>
                <w:rFonts w:ascii="Century Gothic" w:hAnsi="Century Gothic" w:cs="Arial"/>
                <w:sz w:val="20"/>
                <w:lang w:eastAsia="en-GB"/>
              </w:rPr>
              <w:t>Insurance Reserve</w:t>
            </w:r>
          </w:p>
        </w:tc>
        <w:tc>
          <w:tcPr>
            <w:tcW w:w="1202" w:type="dxa"/>
            <w:tcBorders>
              <w:top w:val="nil"/>
              <w:left w:val="nil"/>
              <w:bottom w:val="nil"/>
              <w:right w:val="nil"/>
            </w:tcBorders>
          </w:tcPr>
          <w:p w14:paraId="609ED08F" w14:textId="77777777" w:rsidR="00200F93" w:rsidRPr="00CB6F54" w:rsidRDefault="00200F93">
            <w:pPr>
              <w:overflowPunct/>
              <w:autoSpaceDE/>
              <w:autoSpaceDN/>
              <w:adjustRightInd/>
              <w:jc w:val="right"/>
              <w:textAlignment w:val="auto"/>
              <w:rPr>
                <w:rFonts w:ascii="Century Gothic" w:hAnsi="Century Gothic" w:cs="Arial"/>
                <w:sz w:val="20"/>
                <w:lang w:eastAsia="en-GB"/>
              </w:rPr>
            </w:pPr>
            <w:r>
              <w:rPr>
                <w:rFonts w:ascii="Century Gothic" w:hAnsi="Century Gothic" w:cs="Arial"/>
                <w:sz w:val="20"/>
                <w:lang w:eastAsia="en-GB"/>
              </w:rPr>
              <w:t>2,151</w:t>
            </w:r>
          </w:p>
        </w:tc>
        <w:tc>
          <w:tcPr>
            <w:tcW w:w="1385" w:type="dxa"/>
            <w:tcBorders>
              <w:top w:val="nil"/>
              <w:left w:val="nil"/>
              <w:bottom w:val="nil"/>
              <w:right w:val="nil"/>
            </w:tcBorders>
          </w:tcPr>
          <w:p w14:paraId="47B3F8D5" w14:textId="77777777" w:rsidR="00200F93" w:rsidRPr="00CB6F54" w:rsidRDefault="00200F9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0</w:t>
            </w:r>
          </w:p>
        </w:tc>
        <w:tc>
          <w:tcPr>
            <w:tcW w:w="1508" w:type="dxa"/>
            <w:tcBorders>
              <w:top w:val="nil"/>
              <w:left w:val="nil"/>
              <w:bottom w:val="nil"/>
              <w:right w:val="nil"/>
            </w:tcBorders>
            <w:noWrap/>
          </w:tcPr>
          <w:p w14:paraId="5E5DD905" w14:textId="77777777" w:rsidR="00200F93" w:rsidRPr="00CB6F54" w:rsidRDefault="00200F9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400</w:t>
            </w:r>
          </w:p>
        </w:tc>
        <w:tc>
          <w:tcPr>
            <w:tcW w:w="1469" w:type="dxa"/>
            <w:tcBorders>
              <w:top w:val="nil"/>
              <w:left w:val="nil"/>
              <w:bottom w:val="nil"/>
              <w:right w:val="nil"/>
            </w:tcBorders>
            <w:noWrap/>
          </w:tcPr>
          <w:p w14:paraId="515B8642" w14:textId="77777777" w:rsidR="00200F93" w:rsidRPr="00CB6F54" w:rsidRDefault="00200F9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(412)</w:t>
            </w:r>
          </w:p>
        </w:tc>
        <w:tc>
          <w:tcPr>
            <w:tcW w:w="1418" w:type="dxa"/>
            <w:tcBorders>
              <w:top w:val="nil"/>
              <w:left w:val="nil"/>
              <w:bottom w:val="nil"/>
              <w:right w:val="nil"/>
            </w:tcBorders>
            <w:noWrap/>
          </w:tcPr>
          <w:p w14:paraId="3F3A6BF7" w14:textId="77777777" w:rsidR="00200F93" w:rsidRPr="00CB6F54" w:rsidRDefault="00200F9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2,139</w:t>
            </w:r>
          </w:p>
        </w:tc>
        <w:tc>
          <w:tcPr>
            <w:tcW w:w="1349" w:type="dxa"/>
            <w:tcBorders>
              <w:top w:val="nil"/>
              <w:left w:val="nil"/>
              <w:bottom w:val="nil"/>
              <w:right w:val="nil"/>
            </w:tcBorders>
          </w:tcPr>
          <w:p w14:paraId="3F4CC257" w14:textId="77777777" w:rsidR="00200F93" w:rsidRPr="001A6CAC" w:rsidRDefault="00200F9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042" w:type="dxa"/>
            <w:tcBorders>
              <w:top w:val="nil"/>
              <w:left w:val="nil"/>
              <w:bottom w:val="nil"/>
              <w:right w:val="nil"/>
            </w:tcBorders>
          </w:tcPr>
          <w:p w14:paraId="7EC854C0" w14:textId="550091F3" w:rsidR="00200F93" w:rsidRPr="001A6CAC" w:rsidRDefault="004E390F">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500</w:t>
            </w:r>
          </w:p>
        </w:tc>
        <w:tc>
          <w:tcPr>
            <w:tcW w:w="1344" w:type="dxa"/>
            <w:tcBorders>
              <w:top w:val="nil"/>
              <w:left w:val="nil"/>
              <w:bottom w:val="nil"/>
              <w:right w:val="nil"/>
            </w:tcBorders>
          </w:tcPr>
          <w:p w14:paraId="66683F16" w14:textId="3231D291" w:rsidR="00200F93" w:rsidRPr="001A6CAC" w:rsidRDefault="00200F93">
            <w:pPr>
              <w:overflowPunct/>
              <w:autoSpaceDE/>
              <w:autoSpaceDN/>
              <w:adjustRightInd/>
              <w:ind w:right="180"/>
              <w:jc w:val="right"/>
              <w:textAlignment w:val="auto"/>
              <w:rPr>
                <w:rFonts w:ascii="Century Gothic" w:hAnsi="Century Gothic" w:cs="Arial"/>
                <w:sz w:val="20"/>
                <w:lang w:eastAsia="en-GB"/>
              </w:rPr>
            </w:pPr>
            <w:r w:rsidRPr="001A6CAC">
              <w:rPr>
                <w:rFonts w:ascii="Century Gothic" w:hAnsi="Century Gothic" w:cs="Arial"/>
                <w:sz w:val="20"/>
                <w:lang w:eastAsia="en-GB"/>
              </w:rPr>
              <w:t>(</w:t>
            </w:r>
            <w:r w:rsidR="00970201" w:rsidRPr="001A6CAC">
              <w:rPr>
                <w:rFonts w:ascii="Century Gothic" w:hAnsi="Century Gothic" w:cs="Arial"/>
                <w:sz w:val="20"/>
                <w:lang w:eastAsia="en-GB"/>
              </w:rPr>
              <w:t>323</w:t>
            </w:r>
            <w:r w:rsidRPr="001A6CAC">
              <w:rPr>
                <w:rFonts w:ascii="Century Gothic" w:hAnsi="Century Gothic" w:cs="Arial"/>
                <w:sz w:val="20"/>
                <w:lang w:eastAsia="en-GB"/>
              </w:rPr>
              <w:t>)</w:t>
            </w:r>
          </w:p>
        </w:tc>
        <w:tc>
          <w:tcPr>
            <w:tcW w:w="1302" w:type="dxa"/>
            <w:tcBorders>
              <w:top w:val="nil"/>
              <w:left w:val="nil"/>
              <w:bottom w:val="nil"/>
              <w:right w:val="nil"/>
            </w:tcBorders>
          </w:tcPr>
          <w:p w14:paraId="48491A37" w14:textId="120DDD1A" w:rsidR="00200F93" w:rsidRPr="001A6CAC" w:rsidRDefault="00200F93">
            <w:pPr>
              <w:overflowPunct/>
              <w:autoSpaceDE/>
              <w:autoSpaceDN/>
              <w:adjustRightInd/>
              <w:ind w:right="360"/>
              <w:jc w:val="right"/>
              <w:textAlignment w:val="auto"/>
              <w:rPr>
                <w:rFonts w:ascii="Century Gothic" w:hAnsi="Century Gothic" w:cs="Arial"/>
                <w:sz w:val="20"/>
                <w:lang w:eastAsia="en-GB"/>
              </w:rPr>
            </w:pPr>
            <w:r w:rsidRPr="001A6CAC">
              <w:rPr>
                <w:rFonts w:ascii="Century Gothic" w:hAnsi="Century Gothic" w:cs="Arial"/>
                <w:sz w:val="20"/>
                <w:lang w:eastAsia="en-GB"/>
              </w:rPr>
              <w:t>2,</w:t>
            </w:r>
            <w:r w:rsidR="00BC3559" w:rsidRPr="001A6CAC">
              <w:rPr>
                <w:rFonts w:ascii="Century Gothic" w:hAnsi="Century Gothic" w:cs="Arial"/>
                <w:sz w:val="20"/>
                <w:lang w:eastAsia="en-GB"/>
              </w:rPr>
              <w:t>316</w:t>
            </w:r>
          </w:p>
        </w:tc>
      </w:tr>
      <w:tr w:rsidR="00A40CD3" w:rsidRPr="009E030F" w14:paraId="3E602154" w14:textId="77777777">
        <w:trPr>
          <w:trHeight w:val="225"/>
          <w:jc w:val="center"/>
        </w:trPr>
        <w:tc>
          <w:tcPr>
            <w:tcW w:w="3135" w:type="dxa"/>
            <w:tcBorders>
              <w:top w:val="nil"/>
              <w:left w:val="nil"/>
              <w:bottom w:val="nil"/>
              <w:right w:val="nil"/>
            </w:tcBorders>
          </w:tcPr>
          <w:p w14:paraId="30D8360E" w14:textId="77777777" w:rsidR="00A40CD3" w:rsidRPr="00CB6F54" w:rsidRDefault="00A40CD3" w:rsidP="00A40CD3">
            <w:pPr>
              <w:overflowPunct/>
              <w:autoSpaceDE/>
              <w:autoSpaceDN/>
              <w:adjustRightInd/>
              <w:textAlignment w:val="auto"/>
              <w:rPr>
                <w:rFonts w:ascii="Century Gothic" w:hAnsi="Century Gothic" w:cs="Arial"/>
                <w:sz w:val="20"/>
                <w:lang w:eastAsia="en-GB"/>
              </w:rPr>
            </w:pPr>
            <w:r w:rsidRPr="00CB6F54">
              <w:rPr>
                <w:rFonts w:ascii="Century Gothic" w:hAnsi="Century Gothic" w:cs="Arial"/>
                <w:sz w:val="20"/>
                <w:lang w:eastAsia="en-GB"/>
              </w:rPr>
              <w:t>Invest to Save</w:t>
            </w:r>
          </w:p>
        </w:tc>
        <w:tc>
          <w:tcPr>
            <w:tcW w:w="1202" w:type="dxa"/>
            <w:tcBorders>
              <w:top w:val="nil"/>
              <w:left w:val="nil"/>
              <w:bottom w:val="nil"/>
              <w:right w:val="nil"/>
            </w:tcBorders>
          </w:tcPr>
          <w:p w14:paraId="719E7B58" w14:textId="4FC70344"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B6F54">
              <w:rPr>
                <w:rFonts w:ascii="Century Gothic" w:hAnsi="Century Gothic" w:cs="Arial"/>
                <w:sz w:val="20"/>
                <w:lang w:eastAsia="en-GB"/>
              </w:rPr>
              <w:t>375</w:t>
            </w:r>
          </w:p>
        </w:tc>
        <w:tc>
          <w:tcPr>
            <w:tcW w:w="1385" w:type="dxa"/>
            <w:tcBorders>
              <w:top w:val="nil"/>
              <w:left w:val="nil"/>
              <w:bottom w:val="nil"/>
              <w:right w:val="nil"/>
            </w:tcBorders>
          </w:tcPr>
          <w:p w14:paraId="67EECB03" w14:textId="4EE7295E"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0</w:t>
            </w:r>
          </w:p>
        </w:tc>
        <w:tc>
          <w:tcPr>
            <w:tcW w:w="1508" w:type="dxa"/>
            <w:tcBorders>
              <w:top w:val="nil"/>
              <w:left w:val="nil"/>
              <w:bottom w:val="nil"/>
              <w:right w:val="nil"/>
            </w:tcBorders>
            <w:noWrap/>
          </w:tcPr>
          <w:p w14:paraId="4EEF2F98" w14:textId="0D61A151"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10</w:t>
            </w:r>
            <w:r>
              <w:rPr>
                <w:rFonts w:ascii="Century Gothic" w:hAnsi="Century Gothic" w:cs="Arial"/>
                <w:sz w:val="20"/>
                <w:lang w:eastAsia="en-GB"/>
              </w:rPr>
              <w:t>1</w:t>
            </w:r>
          </w:p>
        </w:tc>
        <w:tc>
          <w:tcPr>
            <w:tcW w:w="1469" w:type="dxa"/>
            <w:tcBorders>
              <w:top w:val="nil"/>
              <w:left w:val="nil"/>
              <w:bottom w:val="nil"/>
              <w:right w:val="nil"/>
            </w:tcBorders>
            <w:noWrap/>
          </w:tcPr>
          <w:p w14:paraId="4901BD93" w14:textId="5F2F42AD"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(21)</w:t>
            </w:r>
          </w:p>
        </w:tc>
        <w:tc>
          <w:tcPr>
            <w:tcW w:w="1418" w:type="dxa"/>
            <w:tcBorders>
              <w:top w:val="nil"/>
              <w:left w:val="nil"/>
              <w:bottom w:val="nil"/>
              <w:right w:val="nil"/>
            </w:tcBorders>
            <w:noWrap/>
          </w:tcPr>
          <w:p w14:paraId="62D284B2" w14:textId="1D3B04F8"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45</w:t>
            </w:r>
            <w:r>
              <w:rPr>
                <w:rFonts w:ascii="Century Gothic" w:hAnsi="Century Gothic" w:cs="Arial"/>
                <w:sz w:val="20"/>
                <w:lang w:eastAsia="en-GB"/>
              </w:rPr>
              <w:t>5</w:t>
            </w:r>
          </w:p>
        </w:tc>
        <w:tc>
          <w:tcPr>
            <w:tcW w:w="1349" w:type="dxa"/>
            <w:tcBorders>
              <w:top w:val="nil"/>
              <w:left w:val="nil"/>
              <w:bottom w:val="nil"/>
              <w:right w:val="nil"/>
            </w:tcBorders>
          </w:tcPr>
          <w:p w14:paraId="413987C4" w14:textId="77777777" w:rsidR="00A40CD3" w:rsidRPr="001A6CAC" w:rsidRDefault="00A40CD3"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042" w:type="dxa"/>
            <w:tcBorders>
              <w:top w:val="nil"/>
              <w:left w:val="nil"/>
              <w:bottom w:val="nil"/>
              <w:right w:val="nil"/>
            </w:tcBorders>
          </w:tcPr>
          <w:p w14:paraId="571A41A5" w14:textId="2DDAC9AF" w:rsidR="00A40CD3" w:rsidRPr="001A6CAC" w:rsidRDefault="004E390F"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344" w:type="dxa"/>
            <w:tcBorders>
              <w:top w:val="nil"/>
              <w:left w:val="nil"/>
              <w:bottom w:val="nil"/>
              <w:right w:val="nil"/>
            </w:tcBorders>
          </w:tcPr>
          <w:p w14:paraId="25552FCF" w14:textId="3E8AB1E3" w:rsidR="00A40CD3" w:rsidRPr="001A6CAC" w:rsidRDefault="00A40CD3" w:rsidP="00A40CD3">
            <w:pPr>
              <w:overflowPunct/>
              <w:autoSpaceDE/>
              <w:autoSpaceDN/>
              <w:adjustRightInd/>
              <w:ind w:right="270"/>
              <w:jc w:val="right"/>
              <w:textAlignment w:val="auto"/>
              <w:rPr>
                <w:rFonts w:ascii="Century Gothic" w:hAnsi="Century Gothic" w:cs="Arial"/>
                <w:sz w:val="20"/>
                <w:lang w:eastAsia="en-GB"/>
              </w:rPr>
            </w:pPr>
            <w:r w:rsidRPr="001A6CAC">
              <w:rPr>
                <w:rFonts w:ascii="Century Gothic" w:hAnsi="Century Gothic" w:cs="Arial"/>
                <w:sz w:val="20"/>
                <w:lang w:eastAsia="en-GB"/>
              </w:rPr>
              <w:t>(2</w:t>
            </w:r>
            <w:r w:rsidR="00970201" w:rsidRPr="001A6CAC">
              <w:rPr>
                <w:rFonts w:ascii="Century Gothic" w:hAnsi="Century Gothic" w:cs="Arial"/>
                <w:sz w:val="20"/>
                <w:lang w:eastAsia="en-GB"/>
              </w:rPr>
              <w:t>07</w:t>
            </w:r>
            <w:r w:rsidRPr="001A6CAC">
              <w:rPr>
                <w:rFonts w:ascii="Century Gothic" w:hAnsi="Century Gothic" w:cs="Arial"/>
                <w:sz w:val="20"/>
                <w:lang w:eastAsia="en-GB"/>
              </w:rPr>
              <w:t>)</w:t>
            </w:r>
          </w:p>
        </w:tc>
        <w:tc>
          <w:tcPr>
            <w:tcW w:w="1302" w:type="dxa"/>
            <w:tcBorders>
              <w:top w:val="nil"/>
              <w:left w:val="nil"/>
              <w:bottom w:val="nil"/>
              <w:right w:val="nil"/>
            </w:tcBorders>
          </w:tcPr>
          <w:p w14:paraId="5017DC02" w14:textId="3978F581" w:rsidR="00A40CD3" w:rsidRPr="001A6CAC" w:rsidRDefault="00A3498A" w:rsidP="00A40CD3">
            <w:pPr>
              <w:overflowPunct/>
              <w:autoSpaceDE/>
              <w:autoSpaceDN/>
              <w:adjustRightInd/>
              <w:ind w:right="360"/>
              <w:jc w:val="right"/>
              <w:textAlignment w:val="auto"/>
              <w:rPr>
                <w:rFonts w:ascii="Century Gothic" w:hAnsi="Century Gothic" w:cs="Arial"/>
                <w:sz w:val="20"/>
                <w:lang w:eastAsia="en-GB"/>
              </w:rPr>
            </w:pPr>
            <w:r w:rsidRPr="001A6CAC">
              <w:rPr>
                <w:rFonts w:ascii="Century Gothic" w:hAnsi="Century Gothic" w:cs="Arial"/>
                <w:sz w:val="20"/>
                <w:lang w:eastAsia="en-GB"/>
              </w:rPr>
              <w:t>248</w:t>
            </w:r>
          </w:p>
        </w:tc>
      </w:tr>
      <w:tr w:rsidR="00A40CD3" w:rsidRPr="009E030F" w14:paraId="63C5F1E6" w14:textId="77777777">
        <w:trPr>
          <w:trHeight w:val="225"/>
          <w:jc w:val="center"/>
        </w:trPr>
        <w:tc>
          <w:tcPr>
            <w:tcW w:w="3135" w:type="dxa"/>
            <w:tcBorders>
              <w:top w:val="nil"/>
              <w:left w:val="nil"/>
              <w:bottom w:val="nil"/>
              <w:right w:val="nil"/>
            </w:tcBorders>
            <w:noWrap/>
          </w:tcPr>
          <w:p w14:paraId="365A8267" w14:textId="77777777" w:rsidR="00A40CD3" w:rsidRPr="00CB6F54" w:rsidRDefault="00A40CD3" w:rsidP="00A40CD3">
            <w:pPr>
              <w:overflowPunct/>
              <w:autoSpaceDE/>
              <w:autoSpaceDN/>
              <w:adjustRightInd/>
              <w:textAlignment w:val="auto"/>
              <w:rPr>
                <w:rFonts w:ascii="Century Gothic" w:hAnsi="Century Gothic" w:cs="Arial"/>
                <w:sz w:val="20"/>
                <w:lang w:eastAsia="en-GB"/>
              </w:rPr>
            </w:pPr>
            <w:r w:rsidRPr="00CB6F54">
              <w:rPr>
                <w:rFonts w:ascii="Century Gothic" w:hAnsi="Century Gothic" w:cs="Arial"/>
                <w:sz w:val="20"/>
                <w:lang w:eastAsia="en-GB"/>
              </w:rPr>
              <w:t>NSAP/RSAP Sinking Fund</w:t>
            </w:r>
          </w:p>
        </w:tc>
        <w:tc>
          <w:tcPr>
            <w:tcW w:w="1202" w:type="dxa"/>
            <w:tcBorders>
              <w:top w:val="nil"/>
              <w:left w:val="nil"/>
              <w:bottom w:val="nil"/>
              <w:right w:val="nil"/>
            </w:tcBorders>
          </w:tcPr>
          <w:p w14:paraId="49498D26" w14:textId="4F65ACCF"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B6F54">
              <w:rPr>
                <w:rFonts w:ascii="Century Gothic" w:hAnsi="Century Gothic" w:cs="Arial"/>
                <w:sz w:val="20"/>
                <w:lang w:eastAsia="en-GB"/>
              </w:rPr>
              <w:t>18</w:t>
            </w:r>
          </w:p>
        </w:tc>
        <w:tc>
          <w:tcPr>
            <w:tcW w:w="1385" w:type="dxa"/>
            <w:tcBorders>
              <w:top w:val="nil"/>
              <w:left w:val="nil"/>
              <w:bottom w:val="nil"/>
              <w:right w:val="nil"/>
            </w:tcBorders>
          </w:tcPr>
          <w:p w14:paraId="25B8BB94" w14:textId="3C73A5B4"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0</w:t>
            </w:r>
          </w:p>
        </w:tc>
        <w:tc>
          <w:tcPr>
            <w:tcW w:w="1508" w:type="dxa"/>
            <w:tcBorders>
              <w:top w:val="nil"/>
              <w:left w:val="nil"/>
              <w:bottom w:val="nil"/>
              <w:right w:val="nil"/>
            </w:tcBorders>
            <w:noWrap/>
          </w:tcPr>
          <w:p w14:paraId="3B00EF43" w14:textId="1C6DE85E"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9</w:t>
            </w:r>
          </w:p>
        </w:tc>
        <w:tc>
          <w:tcPr>
            <w:tcW w:w="1469" w:type="dxa"/>
            <w:tcBorders>
              <w:top w:val="nil"/>
              <w:left w:val="nil"/>
              <w:bottom w:val="nil"/>
              <w:right w:val="nil"/>
            </w:tcBorders>
            <w:noWrap/>
          </w:tcPr>
          <w:p w14:paraId="2DE7B6A8" w14:textId="437F501B"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0</w:t>
            </w:r>
          </w:p>
        </w:tc>
        <w:tc>
          <w:tcPr>
            <w:tcW w:w="1418" w:type="dxa"/>
            <w:tcBorders>
              <w:top w:val="nil"/>
              <w:left w:val="nil"/>
              <w:bottom w:val="nil"/>
              <w:right w:val="nil"/>
            </w:tcBorders>
            <w:noWrap/>
          </w:tcPr>
          <w:p w14:paraId="2D57124A" w14:textId="107B4543"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27</w:t>
            </w:r>
          </w:p>
        </w:tc>
        <w:tc>
          <w:tcPr>
            <w:tcW w:w="1349" w:type="dxa"/>
            <w:tcBorders>
              <w:top w:val="nil"/>
              <w:left w:val="nil"/>
              <w:bottom w:val="nil"/>
              <w:right w:val="nil"/>
            </w:tcBorders>
          </w:tcPr>
          <w:p w14:paraId="006570C3" w14:textId="77777777" w:rsidR="00A40CD3" w:rsidRPr="001A6CAC" w:rsidRDefault="00A40CD3"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042" w:type="dxa"/>
            <w:tcBorders>
              <w:top w:val="nil"/>
              <w:left w:val="nil"/>
              <w:bottom w:val="nil"/>
              <w:right w:val="nil"/>
            </w:tcBorders>
          </w:tcPr>
          <w:p w14:paraId="4EA38E14" w14:textId="77777777" w:rsidR="00A40CD3" w:rsidRPr="001A6CAC" w:rsidRDefault="00A40CD3"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9</w:t>
            </w:r>
          </w:p>
        </w:tc>
        <w:tc>
          <w:tcPr>
            <w:tcW w:w="1344" w:type="dxa"/>
            <w:tcBorders>
              <w:top w:val="nil"/>
              <w:left w:val="nil"/>
              <w:bottom w:val="nil"/>
              <w:right w:val="nil"/>
            </w:tcBorders>
          </w:tcPr>
          <w:p w14:paraId="738E79AB" w14:textId="77777777" w:rsidR="00A40CD3" w:rsidRPr="001A6CAC" w:rsidRDefault="00A40CD3" w:rsidP="00A40CD3">
            <w:pPr>
              <w:overflowPunct/>
              <w:autoSpaceDE/>
              <w:autoSpaceDN/>
              <w:adjustRightInd/>
              <w:ind w:right="180"/>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302" w:type="dxa"/>
            <w:tcBorders>
              <w:top w:val="nil"/>
              <w:left w:val="nil"/>
              <w:bottom w:val="nil"/>
              <w:right w:val="nil"/>
            </w:tcBorders>
          </w:tcPr>
          <w:p w14:paraId="3BDE8CA2" w14:textId="561FB622" w:rsidR="00A40CD3" w:rsidRPr="001A6CAC" w:rsidRDefault="00A3498A" w:rsidP="00A40CD3">
            <w:pPr>
              <w:overflowPunct/>
              <w:autoSpaceDE/>
              <w:autoSpaceDN/>
              <w:adjustRightInd/>
              <w:ind w:right="360"/>
              <w:jc w:val="right"/>
              <w:textAlignment w:val="auto"/>
              <w:rPr>
                <w:rFonts w:ascii="Century Gothic" w:hAnsi="Century Gothic" w:cs="Arial"/>
                <w:sz w:val="20"/>
                <w:lang w:eastAsia="en-GB"/>
              </w:rPr>
            </w:pPr>
            <w:r w:rsidRPr="001A6CAC">
              <w:rPr>
                <w:rFonts w:ascii="Century Gothic" w:hAnsi="Century Gothic" w:cs="Arial"/>
                <w:sz w:val="20"/>
                <w:lang w:eastAsia="en-GB"/>
              </w:rPr>
              <w:t>36</w:t>
            </w:r>
          </w:p>
        </w:tc>
      </w:tr>
      <w:tr w:rsidR="00A40CD3" w:rsidRPr="009E030F" w14:paraId="606A3FEF" w14:textId="77777777">
        <w:trPr>
          <w:trHeight w:val="225"/>
          <w:jc w:val="center"/>
        </w:trPr>
        <w:tc>
          <w:tcPr>
            <w:tcW w:w="3135" w:type="dxa"/>
            <w:tcBorders>
              <w:top w:val="nil"/>
              <w:left w:val="nil"/>
              <w:bottom w:val="nil"/>
              <w:right w:val="nil"/>
            </w:tcBorders>
            <w:noWrap/>
          </w:tcPr>
          <w:p w14:paraId="6819DDC7" w14:textId="77777777" w:rsidR="00A40CD3" w:rsidRPr="00CB6F54" w:rsidRDefault="00A40CD3" w:rsidP="00A40CD3">
            <w:pPr>
              <w:overflowPunct/>
              <w:autoSpaceDE/>
              <w:autoSpaceDN/>
              <w:adjustRightInd/>
              <w:textAlignment w:val="auto"/>
              <w:rPr>
                <w:rFonts w:ascii="Century Gothic" w:hAnsi="Century Gothic" w:cs="Arial"/>
                <w:sz w:val="20"/>
                <w:lang w:eastAsia="en-GB"/>
              </w:rPr>
            </w:pPr>
            <w:r w:rsidRPr="00CB6F54">
              <w:rPr>
                <w:rFonts w:ascii="Century Gothic" w:hAnsi="Century Gothic" w:cs="Arial"/>
                <w:sz w:val="20"/>
                <w:lang w:eastAsia="en-GB"/>
              </w:rPr>
              <w:t>Regulator of Social Housing</w:t>
            </w:r>
          </w:p>
        </w:tc>
        <w:tc>
          <w:tcPr>
            <w:tcW w:w="1202" w:type="dxa"/>
            <w:tcBorders>
              <w:top w:val="nil"/>
              <w:left w:val="nil"/>
              <w:bottom w:val="nil"/>
              <w:right w:val="nil"/>
            </w:tcBorders>
          </w:tcPr>
          <w:p w14:paraId="435DF74E" w14:textId="37CE8178"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B6F54">
              <w:rPr>
                <w:rFonts w:ascii="Century Gothic" w:hAnsi="Century Gothic" w:cs="Arial"/>
                <w:sz w:val="20"/>
                <w:lang w:eastAsia="en-GB"/>
              </w:rPr>
              <w:t>180</w:t>
            </w:r>
          </w:p>
        </w:tc>
        <w:tc>
          <w:tcPr>
            <w:tcW w:w="1385" w:type="dxa"/>
            <w:tcBorders>
              <w:top w:val="nil"/>
              <w:left w:val="nil"/>
              <w:bottom w:val="nil"/>
              <w:right w:val="nil"/>
            </w:tcBorders>
          </w:tcPr>
          <w:p w14:paraId="06E54747" w14:textId="5479FD3C"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0</w:t>
            </w:r>
          </w:p>
        </w:tc>
        <w:tc>
          <w:tcPr>
            <w:tcW w:w="1508" w:type="dxa"/>
            <w:tcBorders>
              <w:top w:val="nil"/>
              <w:left w:val="nil"/>
              <w:bottom w:val="nil"/>
              <w:right w:val="nil"/>
            </w:tcBorders>
            <w:noWrap/>
          </w:tcPr>
          <w:p w14:paraId="24EC1D66" w14:textId="7E87DEEE"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200</w:t>
            </w:r>
          </w:p>
        </w:tc>
        <w:tc>
          <w:tcPr>
            <w:tcW w:w="1469" w:type="dxa"/>
            <w:tcBorders>
              <w:top w:val="nil"/>
              <w:left w:val="nil"/>
              <w:bottom w:val="nil"/>
              <w:right w:val="nil"/>
            </w:tcBorders>
            <w:noWrap/>
          </w:tcPr>
          <w:p w14:paraId="1130AB26" w14:textId="21B3D74E"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(16)</w:t>
            </w:r>
          </w:p>
        </w:tc>
        <w:tc>
          <w:tcPr>
            <w:tcW w:w="1418" w:type="dxa"/>
            <w:tcBorders>
              <w:top w:val="nil"/>
              <w:left w:val="nil"/>
              <w:bottom w:val="nil"/>
              <w:right w:val="nil"/>
            </w:tcBorders>
            <w:noWrap/>
          </w:tcPr>
          <w:p w14:paraId="13228329" w14:textId="403150DC"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364</w:t>
            </w:r>
          </w:p>
        </w:tc>
        <w:tc>
          <w:tcPr>
            <w:tcW w:w="1349" w:type="dxa"/>
            <w:tcBorders>
              <w:top w:val="nil"/>
              <w:left w:val="nil"/>
              <w:bottom w:val="nil"/>
              <w:right w:val="nil"/>
            </w:tcBorders>
          </w:tcPr>
          <w:p w14:paraId="2E0E71C5" w14:textId="77777777" w:rsidR="00A40CD3" w:rsidRPr="001A6CAC" w:rsidRDefault="00A40CD3"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042" w:type="dxa"/>
            <w:tcBorders>
              <w:top w:val="nil"/>
              <w:left w:val="nil"/>
              <w:bottom w:val="nil"/>
              <w:right w:val="nil"/>
            </w:tcBorders>
          </w:tcPr>
          <w:p w14:paraId="7B2F5D0B" w14:textId="256F38B7" w:rsidR="00A40CD3" w:rsidRPr="001A6CAC" w:rsidRDefault="004E390F"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344" w:type="dxa"/>
            <w:tcBorders>
              <w:top w:val="nil"/>
              <w:left w:val="nil"/>
              <w:bottom w:val="nil"/>
              <w:right w:val="nil"/>
            </w:tcBorders>
          </w:tcPr>
          <w:p w14:paraId="63115DF7" w14:textId="2DE186A2" w:rsidR="00A40CD3" w:rsidRPr="001A6CAC" w:rsidRDefault="00A40CD3" w:rsidP="00A40CD3">
            <w:pPr>
              <w:overflowPunct/>
              <w:autoSpaceDE/>
              <w:autoSpaceDN/>
              <w:adjustRightInd/>
              <w:ind w:right="180"/>
              <w:jc w:val="right"/>
              <w:textAlignment w:val="auto"/>
              <w:rPr>
                <w:rFonts w:ascii="Century Gothic" w:hAnsi="Century Gothic" w:cs="Arial"/>
                <w:sz w:val="20"/>
                <w:lang w:eastAsia="en-GB"/>
              </w:rPr>
            </w:pPr>
            <w:r w:rsidRPr="001A6CAC">
              <w:rPr>
                <w:rFonts w:ascii="Century Gothic" w:hAnsi="Century Gothic" w:cs="Arial"/>
                <w:sz w:val="20"/>
                <w:lang w:eastAsia="en-GB"/>
              </w:rPr>
              <w:t>(</w:t>
            </w:r>
            <w:r w:rsidR="007339A8" w:rsidRPr="001A6CAC">
              <w:rPr>
                <w:rFonts w:ascii="Century Gothic" w:hAnsi="Century Gothic" w:cs="Arial"/>
                <w:sz w:val="20"/>
                <w:lang w:eastAsia="en-GB"/>
              </w:rPr>
              <w:t>37</w:t>
            </w:r>
            <w:r w:rsidRPr="001A6CAC">
              <w:rPr>
                <w:rFonts w:ascii="Century Gothic" w:hAnsi="Century Gothic" w:cs="Arial"/>
                <w:sz w:val="20"/>
                <w:lang w:eastAsia="en-GB"/>
              </w:rPr>
              <w:t>)</w:t>
            </w:r>
          </w:p>
        </w:tc>
        <w:tc>
          <w:tcPr>
            <w:tcW w:w="1302" w:type="dxa"/>
            <w:tcBorders>
              <w:top w:val="nil"/>
              <w:left w:val="nil"/>
              <w:bottom w:val="nil"/>
              <w:right w:val="nil"/>
            </w:tcBorders>
          </w:tcPr>
          <w:p w14:paraId="2C4EA705" w14:textId="0E60BD8F" w:rsidR="00A40CD3" w:rsidRPr="001A6CAC" w:rsidRDefault="00A40CD3" w:rsidP="00A40CD3">
            <w:pPr>
              <w:overflowPunct/>
              <w:autoSpaceDE/>
              <w:autoSpaceDN/>
              <w:adjustRightInd/>
              <w:ind w:right="360"/>
              <w:jc w:val="right"/>
              <w:textAlignment w:val="auto"/>
              <w:rPr>
                <w:rFonts w:ascii="Century Gothic" w:hAnsi="Century Gothic" w:cs="Arial"/>
                <w:sz w:val="20"/>
                <w:lang w:eastAsia="en-GB"/>
              </w:rPr>
            </w:pPr>
            <w:r w:rsidRPr="001A6CAC">
              <w:rPr>
                <w:rFonts w:ascii="Century Gothic" w:hAnsi="Century Gothic" w:cs="Arial"/>
                <w:sz w:val="20"/>
                <w:lang w:eastAsia="en-GB"/>
              </w:rPr>
              <w:t>3</w:t>
            </w:r>
            <w:r w:rsidR="00A3498A" w:rsidRPr="001A6CAC">
              <w:rPr>
                <w:rFonts w:ascii="Century Gothic" w:hAnsi="Century Gothic" w:cs="Arial"/>
                <w:sz w:val="20"/>
                <w:lang w:eastAsia="en-GB"/>
              </w:rPr>
              <w:t>27</w:t>
            </w:r>
          </w:p>
        </w:tc>
      </w:tr>
      <w:tr w:rsidR="00200F93" w:rsidRPr="009E030F" w14:paraId="43A46A82" w14:textId="77777777">
        <w:trPr>
          <w:trHeight w:val="225"/>
          <w:jc w:val="center"/>
        </w:trPr>
        <w:tc>
          <w:tcPr>
            <w:tcW w:w="3135" w:type="dxa"/>
            <w:tcBorders>
              <w:top w:val="nil"/>
              <w:left w:val="nil"/>
              <w:bottom w:val="nil"/>
              <w:right w:val="nil"/>
            </w:tcBorders>
            <w:noWrap/>
          </w:tcPr>
          <w:p w14:paraId="5F34FDC9" w14:textId="30B27C47" w:rsidR="00200F93" w:rsidRPr="00CB6F54" w:rsidRDefault="00954225" w:rsidP="00A40CD3">
            <w:pPr>
              <w:overflowPunct/>
              <w:autoSpaceDE/>
              <w:autoSpaceDN/>
              <w:adjustRightInd/>
              <w:textAlignment w:val="auto"/>
              <w:rPr>
                <w:rFonts w:ascii="Century Gothic" w:hAnsi="Century Gothic" w:cs="Arial"/>
                <w:sz w:val="20"/>
                <w:lang w:eastAsia="en-GB"/>
              </w:rPr>
            </w:pPr>
            <w:r w:rsidRPr="00954225">
              <w:rPr>
                <w:rFonts w:ascii="Century Gothic" w:hAnsi="Century Gothic" w:cs="Arial"/>
                <w:sz w:val="20"/>
                <w:lang w:eastAsia="en-GB"/>
              </w:rPr>
              <w:t>Residential PEEPS</w:t>
            </w:r>
          </w:p>
        </w:tc>
        <w:tc>
          <w:tcPr>
            <w:tcW w:w="1202" w:type="dxa"/>
            <w:tcBorders>
              <w:top w:val="nil"/>
              <w:left w:val="nil"/>
              <w:bottom w:val="nil"/>
              <w:right w:val="nil"/>
            </w:tcBorders>
          </w:tcPr>
          <w:p w14:paraId="0EF8E3F6" w14:textId="77777777" w:rsidR="00200F93" w:rsidRPr="00CB6F54" w:rsidRDefault="00200F93" w:rsidP="00A40CD3">
            <w:pPr>
              <w:overflowPunct/>
              <w:autoSpaceDE/>
              <w:autoSpaceDN/>
              <w:adjustRightInd/>
              <w:jc w:val="right"/>
              <w:textAlignment w:val="auto"/>
              <w:rPr>
                <w:rFonts w:ascii="Century Gothic" w:hAnsi="Century Gothic" w:cs="Arial"/>
                <w:sz w:val="20"/>
                <w:lang w:eastAsia="en-GB"/>
              </w:rPr>
            </w:pPr>
          </w:p>
        </w:tc>
        <w:tc>
          <w:tcPr>
            <w:tcW w:w="1385" w:type="dxa"/>
            <w:tcBorders>
              <w:top w:val="nil"/>
              <w:left w:val="nil"/>
              <w:bottom w:val="nil"/>
              <w:right w:val="nil"/>
            </w:tcBorders>
          </w:tcPr>
          <w:p w14:paraId="7D4E02F8" w14:textId="77777777" w:rsidR="00200F93" w:rsidRPr="005B0A0B" w:rsidRDefault="00200F93" w:rsidP="00A40CD3">
            <w:pPr>
              <w:overflowPunct/>
              <w:autoSpaceDE/>
              <w:autoSpaceDN/>
              <w:adjustRightInd/>
              <w:jc w:val="right"/>
              <w:textAlignment w:val="auto"/>
              <w:rPr>
                <w:rFonts w:ascii="Century Gothic" w:hAnsi="Century Gothic" w:cs="Arial"/>
                <w:sz w:val="20"/>
                <w:lang w:eastAsia="en-GB"/>
              </w:rPr>
            </w:pPr>
          </w:p>
        </w:tc>
        <w:tc>
          <w:tcPr>
            <w:tcW w:w="1508" w:type="dxa"/>
            <w:tcBorders>
              <w:top w:val="nil"/>
              <w:left w:val="nil"/>
              <w:bottom w:val="nil"/>
              <w:right w:val="nil"/>
            </w:tcBorders>
            <w:noWrap/>
          </w:tcPr>
          <w:p w14:paraId="34D4E38C" w14:textId="77777777" w:rsidR="00200F93" w:rsidRPr="005B0A0B" w:rsidRDefault="00200F93" w:rsidP="00A40CD3">
            <w:pPr>
              <w:overflowPunct/>
              <w:autoSpaceDE/>
              <w:autoSpaceDN/>
              <w:adjustRightInd/>
              <w:jc w:val="right"/>
              <w:textAlignment w:val="auto"/>
              <w:rPr>
                <w:rFonts w:ascii="Century Gothic" w:hAnsi="Century Gothic" w:cs="Arial"/>
                <w:sz w:val="20"/>
                <w:lang w:eastAsia="en-GB"/>
              </w:rPr>
            </w:pPr>
          </w:p>
        </w:tc>
        <w:tc>
          <w:tcPr>
            <w:tcW w:w="1469" w:type="dxa"/>
            <w:tcBorders>
              <w:top w:val="nil"/>
              <w:left w:val="nil"/>
              <w:bottom w:val="nil"/>
              <w:right w:val="nil"/>
            </w:tcBorders>
            <w:noWrap/>
          </w:tcPr>
          <w:p w14:paraId="662A4AA6" w14:textId="77777777" w:rsidR="00200F93" w:rsidRPr="005B0A0B" w:rsidRDefault="00200F93" w:rsidP="00A40CD3">
            <w:pPr>
              <w:overflowPunct/>
              <w:autoSpaceDE/>
              <w:autoSpaceDN/>
              <w:adjustRightInd/>
              <w:jc w:val="right"/>
              <w:textAlignment w:val="auto"/>
              <w:rPr>
                <w:rFonts w:ascii="Century Gothic" w:hAnsi="Century Gothic" w:cs="Arial"/>
                <w:sz w:val="20"/>
                <w:lang w:eastAsia="en-GB"/>
              </w:rPr>
            </w:pPr>
          </w:p>
        </w:tc>
        <w:tc>
          <w:tcPr>
            <w:tcW w:w="1418" w:type="dxa"/>
            <w:tcBorders>
              <w:top w:val="nil"/>
              <w:left w:val="nil"/>
              <w:bottom w:val="nil"/>
              <w:right w:val="nil"/>
            </w:tcBorders>
            <w:noWrap/>
          </w:tcPr>
          <w:p w14:paraId="7F7EA582" w14:textId="77777777" w:rsidR="00200F93" w:rsidRPr="005B0A0B" w:rsidRDefault="00200F93" w:rsidP="00A40CD3">
            <w:pPr>
              <w:overflowPunct/>
              <w:autoSpaceDE/>
              <w:autoSpaceDN/>
              <w:adjustRightInd/>
              <w:jc w:val="right"/>
              <w:textAlignment w:val="auto"/>
              <w:rPr>
                <w:rFonts w:ascii="Century Gothic" w:hAnsi="Century Gothic" w:cs="Arial"/>
                <w:sz w:val="20"/>
                <w:lang w:eastAsia="en-GB"/>
              </w:rPr>
            </w:pPr>
          </w:p>
        </w:tc>
        <w:tc>
          <w:tcPr>
            <w:tcW w:w="1349" w:type="dxa"/>
            <w:tcBorders>
              <w:top w:val="nil"/>
              <w:left w:val="nil"/>
              <w:bottom w:val="nil"/>
              <w:right w:val="nil"/>
            </w:tcBorders>
          </w:tcPr>
          <w:p w14:paraId="38A058F3" w14:textId="77777777" w:rsidR="00200F93" w:rsidRPr="001A6CAC" w:rsidRDefault="00200F93" w:rsidP="00A40CD3">
            <w:pPr>
              <w:overflowPunct/>
              <w:autoSpaceDE/>
              <w:autoSpaceDN/>
              <w:adjustRightInd/>
              <w:jc w:val="right"/>
              <w:textAlignment w:val="auto"/>
              <w:rPr>
                <w:rFonts w:ascii="Century Gothic" w:hAnsi="Century Gothic" w:cs="Arial"/>
                <w:sz w:val="20"/>
                <w:lang w:eastAsia="en-GB"/>
              </w:rPr>
            </w:pPr>
          </w:p>
        </w:tc>
        <w:tc>
          <w:tcPr>
            <w:tcW w:w="1042" w:type="dxa"/>
            <w:tcBorders>
              <w:top w:val="nil"/>
              <w:left w:val="nil"/>
              <w:bottom w:val="nil"/>
              <w:right w:val="nil"/>
            </w:tcBorders>
          </w:tcPr>
          <w:p w14:paraId="7A812B54" w14:textId="272F250B" w:rsidR="00200F93" w:rsidRPr="001A6CAC" w:rsidRDefault="00E929EA"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3</w:t>
            </w:r>
          </w:p>
        </w:tc>
        <w:tc>
          <w:tcPr>
            <w:tcW w:w="1344" w:type="dxa"/>
            <w:tcBorders>
              <w:top w:val="nil"/>
              <w:left w:val="nil"/>
              <w:bottom w:val="nil"/>
              <w:right w:val="nil"/>
            </w:tcBorders>
          </w:tcPr>
          <w:p w14:paraId="4868398A" w14:textId="3FF6B3DE" w:rsidR="00200F93" w:rsidRPr="001A6CAC" w:rsidRDefault="007339A8" w:rsidP="00A40CD3">
            <w:pPr>
              <w:overflowPunct/>
              <w:autoSpaceDE/>
              <w:autoSpaceDN/>
              <w:adjustRightInd/>
              <w:ind w:right="180"/>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302" w:type="dxa"/>
            <w:tcBorders>
              <w:top w:val="nil"/>
              <w:left w:val="nil"/>
              <w:bottom w:val="nil"/>
              <w:right w:val="nil"/>
            </w:tcBorders>
          </w:tcPr>
          <w:p w14:paraId="61743F11" w14:textId="2A4E259B" w:rsidR="00200F93" w:rsidRPr="001A6CAC" w:rsidRDefault="003515A6" w:rsidP="00A40CD3">
            <w:pPr>
              <w:overflowPunct/>
              <w:autoSpaceDE/>
              <w:autoSpaceDN/>
              <w:adjustRightInd/>
              <w:ind w:right="360"/>
              <w:jc w:val="right"/>
              <w:textAlignment w:val="auto"/>
              <w:rPr>
                <w:rFonts w:ascii="Century Gothic" w:hAnsi="Century Gothic" w:cs="Arial"/>
                <w:sz w:val="20"/>
                <w:lang w:eastAsia="en-GB"/>
              </w:rPr>
            </w:pPr>
            <w:r w:rsidRPr="001A6CAC">
              <w:rPr>
                <w:rFonts w:ascii="Century Gothic" w:hAnsi="Century Gothic" w:cs="Arial"/>
                <w:sz w:val="20"/>
                <w:lang w:eastAsia="en-GB"/>
              </w:rPr>
              <w:t>3</w:t>
            </w:r>
          </w:p>
        </w:tc>
      </w:tr>
      <w:tr w:rsidR="00A40CD3" w:rsidRPr="009E030F" w14:paraId="3ABCFD01" w14:textId="77777777">
        <w:trPr>
          <w:trHeight w:val="225"/>
          <w:jc w:val="center"/>
        </w:trPr>
        <w:tc>
          <w:tcPr>
            <w:tcW w:w="3135" w:type="dxa"/>
            <w:tcBorders>
              <w:top w:val="nil"/>
              <w:left w:val="nil"/>
              <w:bottom w:val="nil"/>
              <w:right w:val="nil"/>
            </w:tcBorders>
            <w:noWrap/>
          </w:tcPr>
          <w:p w14:paraId="2AC010D4" w14:textId="77777777" w:rsidR="00A40CD3" w:rsidRPr="00CB6F54" w:rsidRDefault="00A40CD3" w:rsidP="00A40CD3">
            <w:pPr>
              <w:overflowPunct/>
              <w:autoSpaceDE/>
              <w:autoSpaceDN/>
              <w:adjustRightInd/>
              <w:textAlignment w:val="auto"/>
              <w:rPr>
                <w:rFonts w:ascii="Century Gothic" w:hAnsi="Century Gothic" w:cs="Arial"/>
                <w:sz w:val="20"/>
                <w:lang w:eastAsia="en-GB"/>
              </w:rPr>
            </w:pPr>
            <w:r w:rsidRPr="00CB6F54">
              <w:rPr>
                <w:rFonts w:ascii="Century Gothic" w:hAnsi="Century Gothic" w:cs="Arial"/>
                <w:sz w:val="20"/>
                <w:lang w:eastAsia="en-GB"/>
              </w:rPr>
              <w:t>Strategic Growth Reserve</w:t>
            </w:r>
          </w:p>
        </w:tc>
        <w:tc>
          <w:tcPr>
            <w:tcW w:w="1202" w:type="dxa"/>
            <w:tcBorders>
              <w:top w:val="nil"/>
              <w:left w:val="nil"/>
              <w:bottom w:val="nil"/>
              <w:right w:val="nil"/>
            </w:tcBorders>
          </w:tcPr>
          <w:p w14:paraId="25526916" w14:textId="0E0D00F9"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B6F54">
              <w:rPr>
                <w:rFonts w:ascii="Century Gothic" w:hAnsi="Century Gothic" w:cs="Arial"/>
                <w:sz w:val="20"/>
                <w:lang w:eastAsia="en-GB"/>
              </w:rPr>
              <w:t>5</w:t>
            </w:r>
          </w:p>
        </w:tc>
        <w:tc>
          <w:tcPr>
            <w:tcW w:w="1385" w:type="dxa"/>
            <w:tcBorders>
              <w:top w:val="nil"/>
              <w:left w:val="nil"/>
              <w:bottom w:val="nil"/>
              <w:right w:val="nil"/>
            </w:tcBorders>
          </w:tcPr>
          <w:p w14:paraId="65964330" w14:textId="571BD88C" w:rsidR="00A40CD3" w:rsidRPr="00CB6F54" w:rsidRDefault="00A40CD3" w:rsidP="00A40CD3">
            <w:pPr>
              <w:overflowPunct/>
              <w:autoSpaceDE/>
              <w:autoSpaceDN/>
              <w:adjustRightInd/>
              <w:jc w:val="right"/>
              <w:textAlignment w:val="auto"/>
              <w:rPr>
                <w:rFonts w:ascii="Century Gothic" w:hAnsi="Century Gothic" w:cs="Arial"/>
                <w:b/>
                <w:bCs/>
                <w:sz w:val="20"/>
                <w:lang w:eastAsia="en-GB"/>
              </w:rPr>
            </w:pPr>
            <w:r w:rsidRPr="005B0A0B">
              <w:rPr>
                <w:rFonts w:ascii="Century Gothic" w:hAnsi="Century Gothic" w:cs="Arial"/>
                <w:sz w:val="20"/>
                <w:lang w:eastAsia="en-GB"/>
              </w:rPr>
              <w:t>0</w:t>
            </w:r>
          </w:p>
        </w:tc>
        <w:tc>
          <w:tcPr>
            <w:tcW w:w="1508" w:type="dxa"/>
            <w:tcBorders>
              <w:top w:val="nil"/>
              <w:left w:val="nil"/>
              <w:bottom w:val="nil"/>
              <w:right w:val="nil"/>
            </w:tcBorders>
            <w:noWrap/>
          </w:tcPr>
          <w:p w14:paraId="509C6C3E" w14:textId="7BC93C5A"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0</w:t>
            </w:r>
          </w:p>
        </w:tc>
        <w:tc>
          <w:tcPr>
            <w:tcW w:w="1469" w:type="dxa"/>
            <w:tcBorders>
              <w:top w:val="nil"/>
              <w:left w:val="nil"/>
              <w:bottom w:val="nil"/>
              <w:right w:val="nil"/>
            </w:tcBorders>
            <w:noWrap/>
          </w:tcPr>
          <w:p w14:paraId="1BF15E44" w14:textId="36A8C33C"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0</w:t>
            </w:r>
          </w:p>
        </w:tc>
        <w:tc>
          <w:tcPr>
            <w:tcW w:w="1418" w:type="dxa"/>
            <w:tcBorders>
              <w:top w:val="nil"/>
              <w:left w:val="nil"/>
              <w:bottom w:val="nil"/>
              <w:right w:val="nil"/>
            </w:tcBorders>
            <w:noWrap/>
          </w:tcPr>
          <w:p w14:paraId="15BA2515" w14:textId="466BE9B6"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5</w:t>
            </w:r>
          </w:p>
        </w:tc>
        <w:tc>
          <w:tcPr>
            <w:tcW w:w="1349" w:type="dxa"/>
            <w:tcBorders>
              <w:top w:val="nil"/>
              <w:left w:val="nil"/>
              <w:bottom w:val="nil"/>
              <w:right w:val="nil"/>
            </w:tcBorders>
          </w:tcPr>
          <w:p w14:paraId="212D49F5" w14:textId="77777777" w:rsidR="00A40CD3" w:rsidRPr="001A6CAC" w:rsidRDefault="00A40CD3"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042" w:type="dxa"/>
            <w:tcBorders>
              <w:top w:val="nil"/>
              <w:left w:val="nil"/>
              <w:bottom w:val="nil"/>
              <w:right w:val="nil"/>
            </w:tcBorders>
          </w:tcPr>
          <w:p w14:paraId="617AFFBD" w14:textId="77777777" w:rsidR="00A40CD3" w:rsidRPr="001A6CAC" w:rsidRDefault="00A40CD3"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344" w:type="dxa"/>
            <w:tcBorders>
              <w:top w:val="nil"/>
              <w:left w:val="nil"/>
              <w:bottom w:val="nil"/>
              <w:right w:val="nil"/>
            </w:tcBorders>
          </w:tcPr>
          <w:p w14:paraId="46B1D74B" w14:textId="77777777" w:rsidR="00A40CD3" w:rsidRPr="001A6CAC" w:rsidRDefault="00A40CD3" w:rsidP="00A40CD3">
            <w:pPr>
              <w:overflowPunct/>
              <w:autoSpaceDE/>
              <w:autoSpaceDN/>
              <w:adjustRightInd/>
              <w:ind w:right="180"/>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302" w:type="dxa"/>
            <w:tcBorders>
              <w:top w:val="nil"/>
              <w:left w:val="nil"/>
              <w:bottom w:val="nil"/>
              <w:right w:val="nil"/>
            </w:tcBorders>
          </w:tcPr>
          <w:p w14:paraId="2F9D25B9" w14:textId="77777777" w:rsidR="00A40CD3" w:rsidRPr="001A6CAC" w:rsidRDefault="00A40CD3" w:rsidP="00A40CD3">
            <w:pPr>
              <w:overflowPunct/>
              <w:autoSpaceDE/>
              <w:autoSpaceDN/>
              <w:adjustRightInd/>
              <w:ind w:right="360"/>
              <w:jc w:val="right"/>
              <w:textAlignment w:val="auto"/>
              <w:rPr>
                <w:rFonts w:ascii="Century Gothic" w:hAnsi="Century Gothic" w:cs="Arial"/>
                <w:sz w:val="20"/>
                <w:lang w:eastAsia="en-GB"/>
              </w:rPr>
            </w:pPr>
            <w:r w:rsidRPr="001A6CAC">
              <w:rPr>
                <w:rFonts w:ascii="Century Gothic" w:hAnsi="Century Gothic" w:cs="Arial"/>
                <w:sz w:val="20"/>
                <w:lang w:eastAsia="en-GB"/>
              </w:rPr>
              <w:t>5</w:t>
            </w:r>
          </w:p>
        </w:tc>
      </w:tr>
      <w:tr w:rsidR="00A40CD3" w:rsidRPr="009E030F" w14:paraId="10FCD347" w14:textId="77777777" w:rsidTr="00770729">
        <w:trPr>
          <w:trHeight w:val="225"/>
          <w:jc w:val="center"/>
        </w:trPr>
        <w:tc>
          <w:tcPr>
            <w:tcW w:w="3135" w:type="dxa"/>
            <w:tcBorders>
              <w:top w:val="nil"/>
              <w:left w:val="nil"/>
              <w:bottom w:val="nil"/>
              <w:right w:val="nil"/>
            </w:tcBorders>
            <w:noWrap/>
          </w:tcPr>
          <w:p w14:paraId="4380C65F" w14:textId="14F74E6E" w:rsidR="00A40CD3" w:rsidRPr="00CB6F54" w:rsidRDefault="00A40CD3" w:rsidP="00A40CD3">
            <w:pPr>
              <w:overflowPunct/>
              <w:autoSpaceDE/>
              <w:autoSpaceDN/>
              <w:adjustRightInd/>
              <w:textAlignment w:val="auto"/>
              <w:rPr>
                <w:rFonts w:ascii="Century Gothic" w:hAnsi="Century Gothic" w:cs="Arial"/>
                <w:sz w:val="20"/>
                <w:lang w:eastAsia="en-GB"/>
              </w:rPr>
            </w:pPr>
            <w:r w:rsidRPr="00CB6F54">
              <w:rPr>
                <w:rFonts w:ascii="Century Gothic" w:hAnsi="Century Gothic" w:cs="Arial"/>
                <w:sz w:val="20"/>
                <w:lang w:eastAsia="en-GB"/>
              </w:rPr>
              <w:t>Tenant Satisfaction Survey</w:t>
            </w:r>
          </w:p>
        </w:tc>
        <w:tc>
          <w:tcPr>
            <w:tcW w:w="1202" w:type="dxa"/>
            <w:tcBorders>
              <w:top w:val="nil"/>
              <w:left w:val="nil"/>
              <w:bottom w:val="nil"/>
              <w:right w:val="nil"/>
            </w:tcBorders>
          </w:tcPr>
          <w:p w14:paraId="03B61381" w14:textId="0CA63B1C"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B6F54">
              <w:rPr>
                <w:rFonts w:ascii="Century Gothic" w:hAnsi="Century Gothic" w:cs="Arial"/>
                <w:sz w:val="20"/>
                <w:lang w:eastAsia="en-GB"/>
              </w:rPr>
              <w:t>31</w:t>
            </w:r>
          </w:p>
        </w:tc>
        <w:tc>
          <w:tcPr>
            <w:tcW w:w="1385" w:type="dxa"/>
            <w:tcBorders>
              <w:top w:val="nil"/>
              <w:left w:val="nil"/>
              <w:bottom w:val="nil"/>
              <w:right w:val="nil"/>
            </w:tcBorders>
          </w:tcPr>
          <w:p w14:paraId="015A6676" w14:textId="1B68B0B9"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0</w:t>
            </w:r>
          </w:p>
        </w:tc>
        <w:tc>
          <w:tcPr>
            <w:tcW w:w="1508" w:type="dxa"/>
            <w:tcBorders>
              <w:top w:val="nil"/>
              <w:left w:val="nil"/>
              <w:bottom w:val="nil"/>
              <w:right w:val="nil"/>
            </w:tcBorders>
            <w:noWrap/>
          </w:tcPr>
          <w:p w14:paraId="1BEE02E3" w14:textId="6560754E"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18</w:t>
            </w:r>
          </w:p>
        </w:tc>
        <w:tc>
          <w:tcPr>
            <w:tcW w:w="1469" w:type="dxa"/>
            <w:tcBorders>
              <w:top w:val="nil"/>
              <w:left w:val="nil"/>
              <w:bottom w:val="nil"/>
              <w:right w:val="nil"/>
            </w:tcBorders>
            <w:noWrap/>
          </w:tcPr>
          <w:p w14:paraId="3C38A373" w14:textId="2F6535AA"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(10)</w:t>
            </w:r>
          </w:p>
        </w:tc>
        <w:tc>
          <w:tcPr>
            <w:tcW w:w="1418" w:type="dxa"/>
            <w:tcBorders>
              <w:top w:val="nil"/>
              <w:left w:val="nil"/>
              <w:bottom w:val="nil"/>
              <w:right w:val="nil"/>
            </w:tcBorders>
            <w:noWrap/>
          </w:tcPr>
          <w:p w14:paraId="45951346" w14:textId="390CA8F6"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39</w:t>
            </w:r>
          </w:p>
        </w:tc>
        <w:tc>
          <w:tcPr>
            <w:tcW w:w="1349" w:type="dxa"/>
            <w:tcBorders>
              <w:top w:val="nil"/>
              <w:left w:val="nil"/>
              <w:bottom w:val="nil"/>
              <w:right w:val="nil"/>
            </w:tcBorders>
          </w:tcPr>
          <w:p w14:paraId="72EFF8B0" w14:textId="29C04F5B" w:rsidR="00A40CD3" w:rsidRPr="001A6CAC" w:rsidRDefault="00A40CD3"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042" w:type="dxa"/>
            <w:tcBorders>
              <w:top w:val="nil"/>
              <w:left w:val="nil"/>
              <w:bottom w:val="nil"/>
              <w:right w:val="nil"/>
            </w:tcBorders>
          </w:tcPr>
          <w:p w14:paraId="28BE4C87" w14:textId="24FD13DE" w:rsidR="00A40CD3" w:rsidRPr="001A6CAC" w:rsidRDefault="00E929EA"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344" w:type="dxa"/>
            <w:tcBorders>
              <w:top w:val="nil"/>
              <w:left w:val="nil"/>
              <w:bottom w:val="nil"/>
              <w:right w:val="nil"/>
            </w:tcBorders>
          </w:tcPr>
          <w:p w14:paraId="477E285C" w14:textId="39CC6DFD" w:rsidR="00A40CD3" w:rsidRPr="001A6CAC" w:rsidRDefault="00A40CD3" w:rsidP="00A40CD3">
            <w:pPr>
              <w:overflowPunct/>
              <w:autoSpaceDE/>
              <w:autoSpaceDN/>
              <w:adjustRightInd/>
              <w:ind w:right="180"/>
              <w:jc w:val="right"/>
              <w:textAlignment w:val="auto"/>
              <w:rPr>
                <w:rFonts w:ascii="Century Gothic" w:hAnsi="Century Gothic" w:cs="Arial"/>
                <w:sz w:val="20"/>
                <w:lang w:eastAsia="en-GB"/>
              </w:rPr>
            </w:pPr>
            <w:r w:rsidRPr="001A6CAC">
              <w:rPr>
                <w:rFonts w:ascii="Century Gothic" w:hAnsi="Century Gothic" w:cs="Arial"/>
                <w:sz w:val="20"/>
                <w:lang w:eastAsia="en-GB"/>
              </w:rPr>
              <w:t>(1</w:t>
            </w:r>
            <w:r w:rsidR="007339A8" w:rsidRPr="001A6CAC">
              <w:rPr>
                <w:rFonts w:ascii="Century Gothic" w:hAnsi="Century Gothic" w:cs="Arial"/>
                <w:sz w:val="20"/>
                <w:lang w:eastAsia="en-GB"/>
              </w:rPr>
              <w:t>3</w:t>
            </w:r>
            <w:r w:rsidRPr="001A6CAC">
              <w:rPr>
                <w:rFonts w:ascii="Century Gothic" w:hAnsi="Century Gothic" w:cs="Arial"/>
                <w:sz w:val="20"/>
                <w:lang w:eastAsia="en-GB"/>
              </w:rPr>
              <w:t>)</w:t>
            </w:r>
          </w:p>
        </w:tc>
        <w:tc>
          <w:tcPr>
            <w:tcW w:w="1302" w:type="dxa"/>
            <w:tcBorders>
              <w:top w:val="nil"/>
              <w:left w:val="nil"/>
              <w:bottom w:val="nil"/>
              <w:right w:val="nil"/>
            </w:tcBorders>
          </w:tcPr>
          <w:p w14:paraId="0A29DD54" w14:textId="72E05536" w:rsidR="00A40CD3" w:rsidRPr="001A6CAC" w:rsidRDefault="003515A6" w:rsidP="00A40CD3">
            <w:pPr>
              <w:overflowPunct/>
              <w:autoSpaceDE/>
              <w:autoSpaceDN/>
              <w:adjustRightInd/>
              <w:ind w:right="360"/>
              <w:jc w:val="right"/>
              <w:textAlignment w:val="auto"/>
              <w:rPr>
                <w:rFonts w:ascii="Century Gothic" w:hAnsi="Century Gothic" w:cs="Arial"/>
                <w:sz w:val="20"/>
                <w:lang w:eastAsia="en-GB"/>
              </w:rPr>
            </w:pPr>
            <w:r w:rsidRPr="001A6CAC">
              <w:rPr>
                <w:rFonts w:ascii="Century Gothic" w:hAnsi="Century Gothic" w:cs="Arial"/>
                <w:sz w:val="20"/>
                <w:lang w:eastAsia="en-GB"/>
              </w:rPr>
              <w:t>26</w:t>
            </w:r>
          </w:p>
        </w:tc>
      </w:tr>
      <w:tr w:rsidR="00A40CD3" w:rsidRPr="009E030F" w14:paraId="572D131B" w14:textId="77777777" w:rsidTr="00770729">
        <w:trPr>
          <w:trHeight w:val="225"/>
          <w:jc w:val="center"/>
        </w:trPr>
        <w:tc>
          <w:tcPr>
            <w:tcW w:w="3135" w:type="dxa"/>
            <w:tcBorders>
              <w:top w:val="nil"/>
              <w:left w:val="nil"/>
              <w:bottom w:val="nil"/>
              <w:right w:val="nil"/>
            </w:tcBorders>
            <w:vAlign w:val="center"/>
          </w:tcPr>
          <w:p w14:paraId="40B9CD9B" w14:textId="191B9491" w:rsidR="00A40CD3" w:rsidRPr="00CB6F54" w:rsidRDefault="00A40CD3" w:rsidP="00A40CD3">
            <w:pPr>
              <w:overflowPunct/>
              <w:autoSpaceDE/>
              <w:autoSpaceDN/>
              <w:adjustRightInd/>
              <w:textAlignment w:val="auto"/>
              <w:rPr>
                <w:rFonts w:ascii="Century Gothic" w:hAnsi="Century Gothic" w:cs="Arial"/>
                <w:sz w:val="20"/>
                <w:lang w:eastAsia="en-GB"/>
              </w:rPr>
            </w:pPr>
            <w:r w:rsidRPr="00CB6F54">
              <w:rPr>
                <w:rFonts w:ascii="Century Gothic" w:hAnsi="Century Gothic" w:cs="Arial"/>
                <w:b/>
                <w:sz w:val="20"/>
                <w:lang w:eastAsia="en-GB"/>
              </w:rPr>
              <w:t>Total HRA Earmarked Reserves</w:t>
            </w:r>
          </w:p>
        </w:tc>
        <w:tc>
          <w:tcPr>
            <w:tcW w:w="1202" w:type="dxa"/>
            <w:tcBorders>
              <w:top w:val="single" w:sz="4" w:space="0" w:color="auto"/>
              <w:left w:val="nil"/>
              <w:bottom w:val="nil"/>
              <w:right w:val="nil"/>
            </w:tcBorders>
          </w:tcPr>
          <w:p w14:paraId="331197CA" w14:textId="1DE1A6EC"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B6F54">
              <w:rPr>
                <w:rFonts w:ascii="Century Gothic" w:hAnsi="Century Gothic" w:cs="Arial"/>
                <w:b/>
                <w:bCs/>
                <w:sz w:val="20"/>
                <w:lang w:eastAsia="en-GB"/>
              </w:rPr>
              <w:t xml:space="preserve">  6,658</w:t>
            </w:r>
          </w:p>
        </w:tc>
        <w:tc>
          <w:tcPr>
            <w:tcW w:w="1385" w:type="dxa"/>
            <w:tcBorders>
              <w:top w:val="single" w:sz="4" w:space="0" w:color="auto"/>
              <w:left w:val="nil"/>
              <w:bottom w:val="nil"/>
              <w:right w:val="nil"/>
            </w:tcBorders>
          </w:tcPr>
          <w:p w14:paraId="44F8EA1D" w14:textId="18C6CE53"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sz w:val="20"/>
                <w:lang w:eastAsia="en-GB"/>
              </w:rPr>
              <w:t>0</w:t>
            </w:r>
          </w:p>
        </w:tc>
        <w:tc>
          <w:tcPr>
            <w:tcW w:w="1508" w:type="dxa"/>
            <w:tcBorders>
              <w:top w:val="single" w:sz="4" w:space="0" w:color="auto"/>
              <w:left w:val="nil"/>
              <w:bottom w:val="nil"/>
              <w:right w:val="nil"/>
            </w:tcBorders>
            <w:noWrap/>
          </w:tcPr>
          <w:p w14:paraId="1C3A2A30" w14:textId="371CCF64"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b/>
                <w:bCs/>
                <w:sz w:val="20"/>
                <w:lang w:eastAsia="en-GB"/>
              </w:rPr>
              <w:t>1,8</w:t>
            </w:r>
            <w:r>
              <w:rPr>
                <w:rFonts w:ascii="Century Gothic" w:hAnsi="Century Gothic" w:cs="Arial"/>
                <w:b/>
                <w:bCs/>
                <w:sz w:val="20"/>
                <w:lang w:eastAsia="en-GB"/>
              </w:rPr>
              <w:t>40</w:t>
            </w:r>
          </w:p>
        </w:tc>
        <w:tc>
          <w:tcPr>
            <w:tcW w:w="1469" w:type="dxa"/>
            <w:tcBorders>
              <w:top w:val="single" w:sz="4" w:space="0" w:color="auto"/>
              <w:left w:val="nil"/>
              <w:bottom w:val="nil"/>
              <w:right w:val="nil"/>
            </w:tcBorders>
            <w:noWrap/>
          </w:tcPr>
          <w:p w14:paraId="7E712A22" w14:textId="4789B59A"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b/>
                <w:sz w:val="20"/>
                <w:lang w:eastAsia="en-GB"/>
              </w:rPr>
              <w:t>(7</w:t>
            </w:r>
            <w:r w:rsidR="00A75FE4">
              <w:rPr>
                <w:rFonts w:ascii="Century Gothic" w:hAnsi="Century Gothic" w:cs="Arial"/>
                <w:b/>
                <w:sz w:val="20"/>
                <w:lang w:eastAsia="en-GB"/>
              </w:rPr>
              <w:t>69</w:t>
            </w:r>
            <w:r w:rsidRPr="005B0A0B">
              <w:rPr>
                <w:rFonts w:ascii="Century Gothic" w:hAnsi="Century Gothic" w:cs="Arial"/>
                <w:b/>
                <w:sz w:val="20"/>
                <w:lang w:eastAsia="en-GB"/>
              </w:rPr>
              <w:t>)</w:t>
            </w:r>
          </w:p>
        </w:tc>
        <w:tc>
          <w:tcPr>
            <w:tcW w:w="1418" w:type="dxa"/>
            <w:tcBorders>
              <w:top w:val="single" w:sz="4" w:space="0" w:color="auto"/>
              <w:left w:val="nil"/>
              <w:bottom w:val="nil"/>
              <w:right w:val="nil"/>
            </w:tcBorders>
            <w:noWrap/>
          </w:tcPr>
          <w:p w14:paraId="566A4B1E" w14:textId="5962B91F"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b/>
                <w:sz w:val="20"/>
                <w:lang w:eastAsia="en-GB"/>
              </w:rPr>
              <w:t>7,7</w:t>
            </w:r>
            <w:r>
              <w:rPr>
                <w:rFonts w:ascii="Century Gothic" w:hAnsi="Century Gothic" w:cs="Arial"/>
                <w:b/>
                <w:sz w:val="20"/>
                <w:lang w:eastAsia="en-GB"/>
              </w:rPr>
              <w:t>30</w:t>
            </w:r>
          </w:p>
        </w:tc>
        <w:tc>
          <w:tcPr>
            <w:tcW w:w="1349" w:type="dxa"/>
            <w:tcBorders>
              <w:top w:val="single" w:sz="4" w:space="0" w:color="auto"/>
              <w:left w:val="nil"/>
              <w:bottom w:val="nil"/>
              <w:right w:val="nil"/>
            </w:tcBorders>
          </w:tcPr>
          <w:p w14:paraId="46D0A5F9" w14:textId="12036BD1" w:rsidR="00A40CD3" w:rsidRPr="001A6CAC" w:rsidRDefault="00A40CD3" w:rsidP="00A40CD3">
            <w:pPr>
              <w:overflowPunct/>
              <w:autoSpaceDE/>
              <w:autoSpaceDN/>
              <w:adjustRightInd/>
              <w:jc w:val="right"/>
              <w:textAlignment w:val="auto"/>
              <w:rPr>
                <w:rFonts w:ascii="Century Gothic" w:hAnsi="Century Gothic" w:cs="Arial"/>
                <w:sz w:val="20"/>
                <w:lang w:eastAsia="en-GB"/>
              </w:rPr>
            </w:pPr>
            <w:r w:rsidRPr="001A6CAC">
              <w:rPr>
                <w:rFonts w:ascii="Century Gothic" w:hAnsi="Century Gothic" w:cs="Arial"/>
                <w:sz w:val="20"/>
                <w:lang w:eastAsia="en-GB"/>
              </w:rPr>
              <w:t>0</w:t>
            </w:r>
          </w:p>
        </w:tc>
        <w:tc>
          <w:tcPr>
            <w:tcW w:w="1042" w:type="dxa"/>
            <w:tcBorders>
              <w:top w:val="single" w:sz="4" w:space="0" w:color="auto"/>
              <w:left w:val="nil"/>
              <w:bottom w:val="nil"/>
              <w:right w:val="nil"/>
            </w:tcBorders>
          </w:tcPr>
          <w:p w14:paraId="4D7C26C2" w14:textId="19CC0477" w:rsidR="00A40CD3" w:rsidRPr="001A6CAC" w:rsidRDefault="00A40CD3" w:rsidP="00A40CD3">
            <w:pPr>
              <w:overflowPunct/>
              <w:autoSpaceDE/>
              <w:autoSpaceDN/>
              <w:adjustRightInd/>
              <w:jc w:val="right"/>
              <w:textAlignment w:val="auto"/>
              <w:rPr>
                <w:rFonts w:ascii="Century Gothic" w:hAnsi="Century Gothic" w:cs="Arial"/>
                <w:b/>
                <w:sz w:val="20"/>
                <w:lang w:eastAsia="en-GB"/>
              </w:rPr>
            </w:pPr>
            <w:r w:rsidRPr="001A6CAC">
              <w:rPr>
                <w:rFonts w:ascii="Century Gothic" w:hAnsi="Century Gothic" w:cs="Arial"/>
                <w:b/>
                <w:sz w:val="20"/>
                <w:lang w:eastAsia="en-GB"/>
              </w:rPr>
              <w:t>1,</w:t>
            </w:r>
            <w:r w:rsidR="00E929EA" w:rsidRPr="001A6CAC">
              <w:rPr>
                <w:rFonts w:ascii="Century Gothic" w:hAnsi="Century Gothic" w:cs="Arial"/>
                <w:b/>
                <w:sz w:val="20"/>
                <w:lang w:eastAsia="en-GB"/>
              </w:rPr>
              <w:t>064</w:t>
            </w:r>
          </w:p>
        </w:tc>
        <w:tc>
          <w:tcPr>
            <w:tcW w:w="1344" w:type="dxa"/>
            <w:tcBorders>
              <w:top w:val="single" w:sz="4" w:space="0" w:color="auto"/>
              <w:left w:val="nil"/>
              <w:bottom w:val="nil"/>
              <w:right w:val="nil"/>
            </w:tcBorders>
          </w:tcPr>
          <w:p w14:paraId="2EE7D07F" w14:textId="52114B1A" w:rsidR="00A40CD3" w:rsidRPr="001A6CAC" w:rsidRDefault="00A40CD3" w:rsidP="00A40CD3">
            <w:pPr>
              <w:overflowPunct/>
              <w:autoSpaceDE/>
              <w:autoSpaceDN/>
              <w:adjustRightInd/>
              <w:ind w:right="270"/>
              <w:jc w:val="right"/>
              <w:textAlignment w:val="auto"/>
              <w:rPr>
                <w:rFonts w:ascii="Century Gothic" w:hAnsi="Century Gothic" w:cs="Arial"/>
                <w:b/>
                <w:sz w:val="20"/>
                <w:lang w:eastAsia="en-GB"/>
              </w:rPr>
            </w:pPr>
            <w:r w:rsidRPr="001A6CAC">
              <w:rPr>
                <w:rFonts w:ascii="Century Gothic" w:hAnsi="Century Gothic" w:cs="Arial"/>
                <w:b/>
                <w:sz w:val="20"/>
                <w:lang w:eastAsia="en-GB"/>
              </w:rPr>
              <w:t>(786)</w:t>
            </w:r>
          </w:p>
        </w:tc>
        <w:tc>
          <w:tcPr>
            <w:tcW w:w="1302" w:type="dxa"/>
            <w:tcBorders>
              <w:top w:val="single" w:sz="4" w:space="0" w:color="auto"/>
              <w:left w:val="nil"/>
              <w:bottom w:val="nil"/>
              <w:right w:val="nil"/>
            </w:tcBorders>
          </w:tcPr>
          <w:p w14:paraId="0E3660D2" w14:textId="6E1D7EC2" w:rsidR="00A40CD3" w:rsidRPr="001A6CAC" w:rsidRDefault="00A40CD3" w:rsidP="00A40CD3">
            <w:pPr>
              <w:overflowPunct/>
              <w:autoSpaceDE/>
              <w:autoSpaceDN/>
              <w:adjustRightInd/>
              <w:ind w:right="450"/>
              <w:jc w:val="right"/>
              <w:textAlignment w:val="auto"/>
              <w:rPr>
                <w:rFonts w:ascii="Century Gothic" w:hAnsi="Century Gothic" w:cs="Arial"/>
                <w:b/>
                <w:sz w:val="20"/>
                <w:lang w:eastAsia="en-GB"/>
              </w:rPr>
            </w:pPr>
            <w:r w:rsidRPr="001A6CAC">
              <w:rPr>
                <w:rFonts w:ascii="Century Gothic" w:hAnsi="Century Gothic" w:cs="Arial"/>
                <w:b/>
                <w:sz w:val="20"/>
                <w:lang w:eastAsia="en-GB"/>
              </w:rPr>
              <w:t>7,</w:t>
            </w:r>
            <w:r w:rsidR="003515A6" w:rsidRPr="001A6CAC">
              <w:rPr>
                <w:rFonts w:ascii="Century Gothic" w:hAnsi="Century Gothic" w:cs="Arial"/>
                <w:b/>
                <w:sz w:val="20"/>
                <w:lang w:eastAsia="en-GB"/>
              </w:rPr>
              <w:t>430</w:t>
            </w:r>
          </w:p>
        </w:tc>
      </w:tr>
      <w:tr w:rsidR="00A40CD3" w:rsidRPr="009E030F" w14:paraId="7A9F321F" w14:textId="77777777" w:rsidTr="00770729">
        <w:trPr>
          <w:trHeight w:val="225"/>
          <w:jc w:val="center"/>
        </w:trPr>
        <w:tc>
          <w:tcPr>
            <w:tcW w:w="3135" w:type="dxa"/>
            <w:tcBorders>
              <w:top w:val="nil"/>
              <w:left w:val="nil"/>
              <w:bottom w:val="nil"/>
              <w:right w:val="nil"/>
            </w:tcBorders>
          </w:tcPr>
          <w:p w14:paraId="584DE75A" w14:textId="60E4CA07" w:rsidR="00A40CD3" w:rsidRPr="00CB6F54" w:rsidRDefault="00A40CD3" w:rsidP="00A40CD3">
            <w:pPr>
              <w:overflowPunct/>
              <w:autoSpaceDE/>
              <w:autoSpaceDN/>
              <w:adjustRightInd/>
              <w:textAlignment w:val="auto"/>
              <w:rPr>
                <w:rFonts w:ascii="Century Gothic" w:hAnsi="Century Gothic" w:cs="Arial"/>
                <w:sz w:val="20"/>
                <w:lang w:eastAsia="en-GB"/>
              </w:rPr>
            </w:pPr>
          </w:p>
        </w:tc>
        <w:tc>
          <w:tcPr>
            <w:tcW w:w="1202" w:type="dxa"/>
            <w:tcBorders>
              <w:top w:val="nil"/>
              <w:left w:val="nil"/>
              <w:bottom w:val="nil"/>
              <w:right w:val="nil"/>
            </w:tcBorders>
          </w:tcPr>
          <w:p w14:paraId="3FB15DC8" w14:textId="44275977" w:rsidR="00A40CD3" w:rsidRPr="00CB6F54" w:rsidRDefault="00A40CD3" w:rsidP="00A40CD3">
            <w:pPr>
              <w:overflowPunct/>
              <w:autoSpaceDE/>
              <w:autoSpaceDN/>
              <w:adjustRightInd/>
              <w:jc w:val="right"/>
              <w:textAlignment w:val="auto"/>
              <w:rPr>
                <w:rFonts w:ascii="Century Gothic" w:hAnsi="Century Gothic" w:cs="Arial"/>
                <w:sz w:val="20"/>
                <w:lang w:eastAsia="en-GB"/>
              </w:rPr>
            </w:pPr>
          </w:p>
        </w:tc>
        <w:tc>
          <w:tcPr>
            <w:tcW w:w="1385" w:type="dxa"/>
            <w:tcBorders>
              <w:top w:val="nil"/>
              <w:left w:val="nil"/>
              <w:bottom w:val="nil"/>
              <w:right w:val="nil"/>
            </w:tcBorders>
          </w:tcPr>
          <w:p w14:paraId="1267A5B0" w14:textId="34A00BCA" w:rsidR="00A40CD3" w:rsidRPr="00CB6F54" w:rsidRDefault="00A40CD3" w:rsidP="00A40CD3">
            <w:pPr>
              <w:overflowPunct/>
              <w:autoSpaceDE/>
              <w:autoSpaceDN/>
              <w:adjustRightInd/>
              <w:jc w:val="right"/>
              <w:textAlignment w:val="auto"/>
              <w:rPr>
                <w:rFonts w:ascii="Century Gothic" w:hAnsi="Century Gothic" w:cs="Arial"/>
                <w:sz w:val="20"/>
                <w:lang w:eastAsia="en-GB"/>
              </w:rPr>
            </w:pPr>
          </w:p>
        </w:tc>
        <w:tc>
          <w:tcPr>
            <w:tcW w:w="1508" w:type="dxa"/>
            <w:tcBorders>
              <w:top w:val="nil"/>
              <w:left w:val="nil"/>
              <w:bottom w:val="nil"/>
              <w:right w:val="nil"/>
            </w:tcBorders>
            <w:noWrap/>
          </w:tcPr>
          <w:p w14:paraId="2D4C1739" w14:textId="7AF10AE3" w:rsidR="00A40CD3" w:rsidRPr="00CB6F54" w:rsidRDefault="00A40CD3" w:rsidP="00A40CD3">
            <w:pPr>
              <w:overflowPunct/>
              <w:autoSpaceDE/>
              <w:autoSpaceDN/>
              <w:adjustRightInd/>
              <w:jc w:val="right"/>
              <w:textAlignment w:val="auto"/>
              <w:rPr>
                <w:rFonts w:ascii="Century Gothic" w:hAnsi="Century Gothic" w:cs="Arial"/>
                <w:sz w:val="20"/>
                <w:lang w:eastAsia="en-GB"/>
              </w:rPr>
            </w:pPr>
          </w:p>
        </w:tc>
        <w:tc>
          <w:tcPr>
            <w:tcW w:w="1469" w:type="dxa"/>
            <w:tcBorders>
              <w:top w:val="nil"/>
              <w:left w:val="nil"/>
              <w:bottom w:val="nil"/>
              <w:right w:val="nil"/>
            </w:tcBorders>
            <w:noWrap/>
          </w:tcPr>
          <w:p w14:paraId="5B23A7B8" w14:textId="0C3BA3C0" w:rsidR="00A40CD3" w:rsidRPr="00CB6F54" w:rsidRDefault="00A40CD3" w:rsidP="00A40CD3">
            <w:pPr>
              <w:overflowPunct/>
              <w:autoSpaceDE/>
              <w:autoSpaceDN/>
              <w:adjustRightInd/>
              <w:jc w:val="right"/>
              <w:textAlignment w:val="auto"/>
              <w:rPr>
                <w:rFonts w:ascii="Century Gothic" w:hAnsi="Century Gothic" w:cs="Arial"/>
                <w:sz w:val="20"/>
                <w:lang w:eastAsia="en-GB"/>
              </w:rPr>
            </w:pPr>
          </w:p>
        </w:tc>
        <w:tc>
          <w:tcPr>
            <w:tcW w:w="1418" w:type="dxa"/>
            <w:tcBorders>
              <w:top w:val="nil"/>
              <w:left w:val="nil"/>
              <w:bottom w:val="nil"/>
              <w:right w:val="nil"/>
            </w:tcBorders>
            <w:noWrap/>
          </w:tcPr>
          <w:p w14:paraId="01E618A9" w14:textId="6705A4D6" w:rsidR="00A40CD3" w:rsidRPr="00CB6F54" w:rsidRDefault="00A40CD3" w:rsidP="00A40CD3">
            <w:pPr>
              <w:overflowPunct/>
              <w:autoSpaceDE/>
              <w:autoSpaceDN/>
              <w:adjustRightInd/>
              <w:jc w:val="right"/>
              <w:textAlignment w:val="auto"/>
              <w:rPr>
                <w:rFonts w:ascii="Century Gothic" w:hAnsi="Century Gothic" w:cs="Arial"/>
                <w:sz w:val="20"/>
                <w:lang w:eastAsia="en-GB"/>
              </w:rPr>
            </w:pPr>
          </w:p>
        </w:tc>
        <w:tc>
          <w:tcPr>
            <w:tcW w:w="1349" w:type="dxa"/>
            <w:tcBorders>
              <w:top w:val="nil"/>
              <w:left w:val="nil"/>
              <w:bottom w:val="nil"/>
              <w:right w:val="nil"/>
            </w:tcBorders>
          </w:tcPr>
          <w:p w14:paraId="734CC490" w14:textId="5E918666" w:rsidR="00A40CD3" w:rsidRPr="001A6CAC" w:rsidRDefault="00A40CD3" w:rsidP="00A40CD3">
            <w:pPr>
              <w:overflowPunct/>
              <w:autoSpaceDE/>
              <w:autoSpaceDN/>
              <w:adjustRightInd/>
              <w:jc w:val="right"/>
              <w:textAlignment w:val="auto"/>
              <w:rPr>
                <w:rFonts w:ascii="Century Gothic" w:hAnsi="Century Gothic" w:cs="Arial"/>
                <w:sz w:val="20"/>
                <w:lang w:eastAsia="en-GB"/>
              </w:rPr>
            </w:pPr>
          </w:p>
        </w:tc>
        <w:tc>
          <w:tcPr>
            <w:tcW w:w="1042" w:type="dxa"/>
            <w:tcBorders>
              <w:top w:val="nil"/>
              <w:left w:val="nil"/>
              <w:bottom w:val="nil"/>
              <w:right w:val="nil"/>
            </w:tcBorders>
          </w:tcPr>
          <w:p w14:paraId="631DB8DB" w14:textId="0FDDDD09" w:rsidR="00A40CD3" w:rsidRPr="001A6CAC" w:rsidRDefault="00A40CD3" w:rsidP="00A40CD3">
            <w:pPr>
              <w:overflowPunct/>
              <w:autoSpaceDE/>
              <w:autoSpaceDN/>
              <w:adjustRightInd/>
              <w:jc w:val="right"/>
              <w:textAlignment w:val="auto"/>
              <w:rPr>
                <w:rFonts w:ascii="Century Gothic" w:hAnsi="Century Gothic" w:cs="Arial"/>
                <w:sz w:val="20"/>
                <w:lang w:eastAsia="en-GB"/>
              </w:rPr>
            </w:pPr>
          </w:p>
        </w:tc>
        <w:tc>
          <w:tcPr>
            <w:tcW w:w="1344" w:type="dxa"/>
            <w:tcBorders>
              <w:top w:val="nil"/>
              <w:left w:val="nil"/>
              <w:bottom w:val="nil"/>
              <w:right w:val="nil"/>
            </w:tcBorders>
          </w:tcPr>
          <w:p w14:paraId="064993BC" w14:textId="4D755DE9" w:rsidR="00A40CD3" w:rsidRPr="001A6CAC" w:rsidRDefault="00A40CD3" w:rsidP="00A40CD3">
            <w:pPr>
              <w:overflowPunct/>
              <w:autoSpaceDE/>
              <w:autoSpaceDN/>
              <w:adjustRightInd/>
              <w:ind w:right="270"/>
              <w:jc w:val="right"/>
              <w:textAlignment w:val="auto"/>
              <w:rPr>
                <w:rFonts w:ascii="Century Gothic" w:hAnsi="Century Gothic" w:cs="Arial"/>
                <w:sz w:val="20"/>
                <w:lang w:eastAsia="en-GB"/>
              </w:rPr>
            </w:pPr>
          </w:p>
        </w:tc>
        <w:tc>
          <w:tcPr>
            <w:tcW w:w="1302" w:type="dxa"/>
            <w:tcBorders>
              <w:top w:val="nil"/>
              <w:left w:val="nil"/>
              <w:bottom w:val="nil"/>
              <w:right w:val="nil"/>
            </w:tcBorders>
          </w:tcPr>
          <w:p w14:paraId="4FB55588" w14:textId="2AA0A3F7" w:rsidR="00A40CD3" w:rsidRPr="001A6CAC" w:rsidRDefault="00A40CD3" w:rsidP="00A40CD3">
            <w:pPr>
              <w:overflowPunct/>
              <w:autoSpaceDE/>
              <w:autoSpaceDN/>
              <w:adjustRightInd/>
              <w:ind w:right="450"/>
              <w:jc w:val="right"/>
              <w:textAlignment w:val="auto"/>
              <w:rPr>
                <w:rFonts w:ascii="Century Gothic" w:hAnsi="Century Gothic" w:cs="Arial"/>
                <w:sz w:val="20"/>
                <w:lang w:eastAsia="en-GB"/>
              </w:rPr>
            </w:pPr>
          </w:p>
        </w:tc>
      </w:tr>
      <w:tr w:rsidR="00A40CD3" w:rsidRPr="009E030F" w14:paraId="0F304567" w14:textId="77777777" w:rsidTr="00770729">
        <w:trPr>
          <w:trHeight w:val="225"/>
          <w:jc w:val="center"/>
        </w:trPr>
        <w:tc>
          <w:tcPr>
            <w:tcW w:w="3135" w:type="dxa"/>
            <w:tcBorders>
              <w:top w:val="nil"/>
              <w:left w:val="nil"/>
              <w:bottom w:val="nil"/>
              <w:right w:val="nil"/>
            </w:tcBorders>
          </w:tcPr>
          <w:p w14:paraId="6F10785D" w14:textId="6FBEF8EB" w:rsidR="00A40CD3" w:rsidRPr="00CB6F54" w:rsidRDefault="00A40CD3" w:rsidP="00A40CD3">
            <w:pPr>
              <w:overflowPunct/>
              <w:autoSpaceDE/>
              <w:autoSpaceDN/>
              <w:adjustRightInd/>
              <w:textAlignment w:val="auto"/>
              <w:rPr>
                <w:rFonts w:ascii="Century Gothic" w:hAnsi="Century Gothic" w:cs="Arial"/>
                <w:sz w:val="20"/>
                <w:lang w:eastAsia="en-GB"/>
              </w:rPr>
            </w:pPr>
            <w:r w:rsidRPr="00CB6F54">
              <w:rPr>
                <w:rFonts w:ascii="Century Gothic" w:hAnsi="Century Gothic" w:cs="Arial"/>
                <w:b/>
                <w:sz w:val="20"/>
                <w:lang w:eastAsia="en-GB"/>
              </w:rPr>
              <w:t>Total Earmarked Reserves</w:t>
            </w:r>
          </w:p>
        </w:tc>
        <w:tc>
          <w:tcPr>
            <w:tcW w:w="1202" w:type="dxa"/>
            <w:tcBorders>
              <w:top w:val="nil"/>
              <w:left w:val="nil"/>
              <w:bottom w:val="nil"/>
              <w:right w:val="nil"/>
            </w:tcBorders>
          </w:tcPr>
          <w:p w14:paraId="3FEECC14" w14:textId="06238849"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CB6F54">
              <w:rPr>
                <w:rFonts w:ascii="Century Gothic" w:hAnsi="Century Gothic" w:cs="Arial"/>
                <w:b/>
                <w:bCs/>
                <w:sz w:val="20"/>
                <w:lang w:eastAsia="en-GB"/>
              </w:rPr>
              <w:t>15,938</w:t>
            </w:r>
          </w:p>
        </w:tc>
        <w:tc>
          <w:tcPr>
            <w:tcW w:w="1385" w:type="dxa"/>
            <w:tcBorders>
              <w:top w:val="nil"/>
              <w:left w:val="nil"/>
              <w:bottom w:val="nil"/>
              <w:right w:val="nil"/>
            </w:tcBorders>
          </w:tcPr>
          <w:p w14:paraId="4614E27D" w14:textId="1DF66103"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b/>
                <w:bCs/>
                <w:sz w:val="20"/>
                <w:lang w:eastAsia="en-GB"/>
              </w:rPr>
              <w:t>0</w:t>
            </w:r>
          </w:p>
        </w:tc>
        <w:tc>
          <w:tcPr>
            <w:tcW w:w="1508" w:type="dxa"/>
            <w:tcBorders>
              <w:top w:val="nil"/>
              <w:left w:val="nil"/>
              <w:bottom w:val="nil"/>
              <w:right w:val="nil"/>
            </w:tcBorders>
            <w:noWrap/>
          </w:tcPr>
          <w:p w14:paraId="19D59C4A" w14:textId="099BD375"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b/>
                <w:bCs/>
                <w:sz w:val="20"/>
                <w:lang w:eastAsia="en-GB"/>
              </w:rPr>
              <w:t>4,64</w:t>
            </w:r>
            <w:r w:rsidR="00A75FE4">
              <w:rPr>
                <w:rFonts w:ascii="Century Gothic" w:hAnsi="Century Gothic" w:cs="Arial"/>
                <w:b/>
                <w:bCs/>
                <w:sz w:val="20"/>
                <w:lang w:eastAsia="en-GB"/>
              </w:rPr>
              <w:t>5</w:t>
            </w:r>
          </w:p>
        </w:tc>
        <w:tc>
          <w:tcPr>
            <w:tcW w:w="1469" w:type="dxa"/>
            <w:tcBorders>
              <w:top w:val="nil"/>
              <w:left w:val="nil"/>
              <w:bottom w:val="nil"/>
              <w:right w:val="nil"/>
            </w:tcBorders>
            <w:noWrap/>
          </w:tcPr>
          <w:p w14:paraId="40837A12" w14:textId="3ABFE030"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b/>
                <w:bCs/>
                <w:sz w:val="20"/>
                <w:lang w:eastAsia="en-GB"/>
              </w:rPr>
              <w:t>(2,9</w:t>
            </w:r>
            <w:r w:rsidR="0085019D">
              <w:rPr>
                <w:rFonts w:ascii="Century Gothic" w:hAnsi="Century Gothic" w:cs="Arial"/>
                <w:b/>
                <w:bCs/>
                <w:sz w:val="20"/>
                <w:lang w:eastAsia="en-GB"/>
              </w:rPr>
              <w:t>40</w:t>
            </w:r>
            <w:r w:rsidRPr="005B0A0B">
              <w:rPr>
                <w:rFonts w:ascii="Century Gothic" w:hAnsi="Century Gothic" w:cs="Arial"/>
                <w:b/>
                <w:bCs/>
                <w:sz w:val="20"/>
                <w:lang w:eastAsia="en-GB"/>
              </w:rPr>
              <w:t>)</w:t>
            </w:r>
          </w:p>
        </w:tc>
        <w:tc>
          <w:tcPr>
            <w:tcW w:w="1418" w:type="dxa"/>
            <w:tcBorders>
              <w:top w:val="nil"/>
              <w:left w:val="nil"/>
              <w:bottom w:val="nil"/>
              <w:right w:val="nil"/>
            </w:tcBorders>
            <w:noWrap/>
          </w:tcPr>
          <w:p w14:paraId="1DA6A632" w14:textId="008C3C3A" w:rsidR="00A40CD3" w:rsidRPr="00CB6F54" w:rsidRDefault="00A40CD3" w:rsidP="00A40CD3">
            <w:pPr>
              <w:overflowPunct/>
              <w:autoSpaceDE/>
              <w:autoSpaceDN/>
              <w:adjustRightInd/>
              <w:jc w:val="right"/>
              <w:textAlignment w:val="auto"/>
              <w:rPr>
                <w:rFonts w:ascii="Century Gothic" w:hAnsi="Century Gothic" w:cs="Arial"/>
                <w:sz w:val="20"/>
                <w:lang w:eastAsia="en-GB"/>
              </w:rPr>
            </w:pPr>
            <w:r w:rsidRPr="005B0A0B">
              <w:rPr>
                <w:rFonts w:ascii="Century Gothic" w:hAnsi="Century Gothic" w:cs="Arial"/>
                <w:b/>
                <w:bCs/>
                <w:sz w:val="20"/>
                <w:lang w:eastAsia="en-GB"/>
              </w:rPr>
              <w:t>17,6</w:t>
            </w:r>
            <w:r w:rsidR="0085019D">
              <w:rPr>
                <w:rFonts w:ascii="Century Gothic" w:hAnsi="Century Gothic" w:cs="Arial"/>
                <w:b/>
                <w:bCs/>
                <w:sz w:val="20"/>
                <w:lang w:eastAsia="en-GB"/>
              </w:rPr>
              <w:t>43</w:t>
            </w:r>
          </w:p>
        </w:tc>
        <w:tc>
          <w:tcPr>
            <w:tcW w:w="1349" w:type="dxa"/>
            <w:tcBorders>
              <w:top w:val="nil"/>
              <w:left w:val="nil"/>
              <w:bottom w:val="nil"/>
              <w:right w:val="nil"/>
            </w:tcBorders>
          </w:tcPr>
          <w:p w14:paraId="2162C04D" w14:textId="5D8370C1" w:rsidR="00A40CD3" w:rsidRPr="001A6CAC" w:rsidRDefault="00A40CD3" w:rsidP="00A40CD3">
            <w:pPr>
              <w:overflowPunct/>
              <w:autoSpaceDE/>
              <w:autoSpaceDN/>
              <w:adjustRightInd/>
              <w:jc w:val="right"/>
              <w:textAlignment w:val="auto"/>
              <w:rPr>
                <w:rFonts w:ascii="Century Gothic" w:hAnsi="Century Gothic" w:cs="Arial"/>
                <w:b/>
                <w:sz w:val="20"/>
                <w:lang w:eastAsia="en-GB"/>
              </w:rPr>
            </w:pPr>
            <w:r w:rsidRPr="001A6CAC">
              <w:rPr>
                <w:rFonts w:ascii="Century Gothic" w:hAnsi="Century Gothic" w:cs="Arial"/>
                <w:b/>
                <w:sz w:val="20"/>
                <w:lang w:eastAsia="en-GB"/>
              </w:rPr>
              <w:t>0</w:t>
            </w:r>
          </w:p>
        </w:tc>
        <w:tc>
          <w:tcPr>
            <w:tcW w:w="1042" w:type="dxa"/>
            <w:tcBorders>
              <w:top w:val="nil"/>
              <w:left w:val="nil"/>
              <w:bottom w:val="nil"/>
              <w:right w:val="nil"/>
            </w:tcBorders>
          </w:tcPr>
          <w:p w14:paraId="36477DF2" w14:textId="59D536A6" w:rsidR="00A40CD3" w:rsidRPr="001A6CAC" w:rsidRDefault="00A40CD3" w:rsidP="00A40CD3">
            <w:pPr>
              <w:overflowPunct/>
              <w:autoSpaceDE/>
              <w:autoSpaceDN/>
              <w:adjustRightInd/>
              <w:jc w:val="right"/>
              <w:textAlignment w:val="auto"/>
              <w:rPr>
                <w:rFonts w:ascii="Century Gothic" w:hAnsi="Century Gothic" w:cs="Arial"/>
                <w:b/>
                <w:sz w:val="20"/>
                <w:lang w:eastAsia="en-GB"/>
              </w:rPr>
            </w:pPr>
            <w:r w:rsidRPr="001A6CAC">
              <w:rPr>
                <w:rFonts w:ascii="Century Gothic" w:hAnsi="Century Gothic" w:cs="Arial"/>
                <w:b/>
                <w:sz w:val="20"/>
                <w:lang w:eastAsia="en-GB"/>
              </w:rPr>
              <w:t>4,</w:t>
            </w:r>
            <w:r w:rsidR="00E929EA" w:rsidRPr="001A6CAC">
              <w:rPr>
                <w:rFonts w:ascii="Century Gothic" w:hAnsi="Century Gothic" w:cs="Arial"/>
                <w:b/>
                <w:sz w:val="20"/>
                <w:lang w:eastAsia="en-GB"/>
              </w:rPr>
              <w:t>267</w:t>
            </w:r>
          </w:p>
        </w:tc>
        <w:tc>
          <w:tcPr>
            <w:tcW w:w="1344" w:type="dxa"/>
            <w:tcBorders>
              <w:top w:val="nil"/>
              <w:left w:val="nil"/>
              <w:bottom w:val="nil"/>
              <w:right w:val="nil"/>
            </w:tcBorders>
          </w:tcPr>
          <w:p w14:paraId="4B1954B9" w14:textId="316FED2F" w:rsidR="00A40CD3" w:rsidRPr="001A6CAC" w:rsidRDefault="00A40CD3" w:rsidP="00A40CD3">
            <w:pPr>
              <w:overflowPunct/>
              <w:autoSpaceDE/>
              <w:autoSpaceDN/>
              <w:adjustRightInd/>
              <w:ind w:right="270"/>
              <w:jc w:val="right"/>
              <w:textAlignment w:val="auto"/>
              <w:rPr>
                <w:rFonts w:ascii="Century Gothic" w:hAnsi="Century Gothic" w:cs="Arial"/>
                <w:b/>
                <w:sz w:val="20"/>
                <w:lang w:eastAsia="en-GB"/>
              </w:rPr>
            </w:pPr>
            <w:r w:rsidRPr="001A6CAC">
              <w:rPr>
                <w:rFonts w:ascii="Century Gothic" w:hAnsi="Century Gothic" w:cs="Arial"/>
                <w:b/>
                <w:sz w:val="20"/>
                <w:lang w:eastAsia="en-GB"/>
              </w:rPr>
              <w:t>(</w:t>
            </w:r>
            <w:r w:rsidR="003515A6" w:rsidRPr="001A6CAC">
              <w:rPr>
                <w:rFonts w:ascii="Century Gothic" w:hAnsi="Century Gothic" w:cs="Arial"/>
                <w:b/>
                <w:sz w:val="20"/>
                <w:lang w:eastAsia="en-GB"/>
              </w:rPr>
              <w:t>5,586</w:t>
            </w:r>
            <w:r w:rsidRPr="001A6CAC">
              <w:rPr>
                <w:rFonts w:ascii="Century Gothic" w:hAnsi="Century Gothic" w:cs="Arial"/>
                <w:b/>
                <w:sz w:val="20"/>
                <w:lang w:eastAsia="en-GB"/>
              </w:rPr>
              <w:t>)</w:t>
            </w:r>
          </w:p>
        </w:tc>
        <w:tc>
          <w:tcPr>
            <w:tcW w:w="1302" w:type="dxa"/>
            <w:tcBorders>
              <w:top w:val="nil"/>
              <w:left w:val="nil"/>
              <w:bottom w:val="nil"/>
              <w:right w:val="nil"/>
            </w:tcBorders>
          </w:tcPr>
          <w:p w14:paraId="168974FE" w14:textId="15BE52DC" w:rsidR="00A40CD3" w:rsidRPr="001A6CAC" w:rsidRDefault="00A40CD3" w:rsidP="00A40CD3">
            <w:pPr>
              <w:overflowPunct/>
              <w:autoSpaceDE/>
              <w:autoSpaceDN/>
              <w:adjustRightInd/>
              <w:ind w:right="450"/>
              <w:jc w:val="right"/>
              <w:textAlignment w:val="auto"/>
              <w:rPr>
                <w:rFonts w:ascii="Century Gothic" w:hAnsi="Century Gothic" w:cs="Arial"/>
                <w:b/>
                <w:sz w:val="20"/>
                <w:lang w:eastAsia="en-GB"/>
              </w:rPr>
            </w:pPr>
            <w:r w:rsidRPr="001A6CAC">
              <w:rPr>
                <w:rFonts w:ascii="Century Gothic" w:hAnsi="Century Gothic" w:cs="Arial"/>
                <w:b/>
                <w:sz w:val="20"/>
                <w:lang w:eastAsia="en-GB"/>
              </w:rPr>
              <w:t>1</w:t>
            </w:r>
            <w:r w:rsidR="003515A6" w:rsidRPr="001A6CAC">
              <w:rPr>
                <w:rFonts w:ascii="Century Gothic" w:hAnsi="Century Gothic" w:cs="Arial"/>
                <w:b/>
                <w:sz w:val="20"/>
                <w:lang w:eastAsia="en-GB"/>
              </w:rPr>
              <w:t>6,326</w:t>
            </w:r>
          </w:p>
        </w:tc>
      </w:tr>
      <w:tr w:rsidR="00A40CD3" w:rsidRPr="009E030F" w14:paraId="0476828B" w14:textId="77777777" w:rsidTr="00770729">
        <w:trPr>
          <w:trHeight w:val="225"/>
          <w:jc w:val="center"/>
        </w:trPr>
        <w:tc>
          <w:tcPr>
            <w:tcW w:w="3135" w:type="dxa"/>
            <w:tcBorders>
              <w:top w:val="nil"/>
              <w:left w:val="nil"/>
              <w:bottom w:val="nil"/>
              <w:right w:val="nil"/>
            </w:tcBorders>
          </w:tcPr>
          <w:p w14:paraId="5F80AD48" w14:textId="3E92EB40" w:rsidR="00A40CD3" w:rsidRPr="009E030F" w:rsidRDefault="00A40CD3" w:rsidP="00A40CD3">
            <w:pPr>
              <w:overflowPunct/>
              <w:autoSpaceDE/>
              <w:autoSpaceDN/>
              <w:adjustRightInd/>
              <w:textAlignment w:val="auto"/>
              <w:rPr>
                <w:rFonts w:ascii="Century Gothic" w:hAnsi="Century Gothic" w:cs="Arial"/>
                <w:sz w:val="20"/>
                <w:highlight w:val="yellow"/>
                <w:lang w:eastAsia="en-GB"/>
              </w:rPr>
            </w:pPr>
          </w:p>
        </w:tc>
        <w:tc>
          <w:tcPr>
            <w:tcW w:w="1202" w:type="dxa"/>
            <w:tcBorders>
              <w:top w:val="nil"/>
              <w:left w:val="nil"/>
              <w:bottom w:val="nil"/>
              <w:right w:val="nil"/>
            </w:tcBorders>
          </w:tcPr>
          <w:p w14:paraId="66847DE4" w14:textId="4960400A" w:rsidR="00A40CD3" w:rsidRPr="009E030F" w:rsidRDefault="00A40CD3" w:rsidP="00A40CD3">
            <w:pPr>
              <w:overflowPunct/>
              <w:autoSpaceDE/>
              <w:autoSpaceDN/>
              <w:adjustRightInd/>
              <w:jc w:val="right"/>
              <w:textAlignment w:val="auto"/>
              <w:rPr>
                <w:rFonts w:ascii="Century Gothic" w:hAnsi="Century Gothic" w:cs="Arial"/>
                <w:sz w:val="20"/>
                <w:highlight w:val="yellow"/>
                <w:lang w:eastAsia="en-GB"/>
              </w:rPr>
            </w:pPr>
          </w:p>
        </w:tc>
        <w:tc>
          <w:tcPr>
            <w:tcW w:w="1385" w:type="dxa"/>
            <w:tcBorders>
              <w:top w:val="nil"/>
              <w:left w:val="nil"/>
              <w:bottom w:val="nil"/>
              <w:right w:val="nil"/>
            </w:tcBorders>
          </w:tcPr>
          <w:p w14:paraId="03DE92C3" w14:textId="362724E6" w:rsidR="00A40CD3" w:rsidRPr="009E030F" w:rsidRDefault="00A40CD3" w:rsidP="00A40CD3">
            <w:pPr>
              <w:overflowPunct/>
              <w:autoSpaceDE/>
              <w:autoSpaceDN/>
              <w:adjustRightInd/>
              <w:jc w:val="right"/>
              <w:textAlignment w:val="auto"/>
              <w:rPr>
                <w:rFonts w:ascii="Century Gothic" w:hAnsi="Century Gothic" w:cs="Arial"/>
                <w:sz w:val="20"/>
                <w:highlight w:val="yellow"/>
                <w:lang w:eastAsia="en-GB"/>
              </w:rPr>
            </w:pPr>
          </w:p>
        </w:tc>
        <w:tc>
          <w:tcPr>
            <w:tcW w:w="1508" w:type="dxa"/>
            <w:tcBorders>
              <w:top w:val="nil"/>
              <w:left w:val="nil"/>
              <w:bottom w:val="nil"/>
              <w:right w:val="nil"/>
            </w:tcBorders>
            <w:noWrap/>
          </w:tcPr>
          <w:p w14:paraId="0CB0EAC8" w14:textId="16BF4F25" w:rsidR="00A40CD3" w:rsidRPr="009E030F" w:rsidRDefault="00A40CD3" w:rsidP="00A40CD3">
            <w:pPr>
              <w:overflowPunct/>
              <w:autoSpaceDE/>
              <w:autoSpaceDN/>
              <w:adjustRightInd/>
              <w:jc w:val="right"/>
              <w:textAlignment w:val="auto"/>
              <w:rPr>
                <w:rFonts w:ascii="Century Gothic" w:hAnsi="Century Gothic" w:cs="Arial"/>
                <w:sz w:val="20"/>
                <w:highlight w:val="yellow"/>
                <w:lang w:eastAsia="en-GB"/>
              </w:rPr>
            </w:pPr>
          </w:p>
        </w:tc>
        <w:tc>
          <w:tcPr>
            <w:tcW w:w="1469" w:type="dxa"/>
            <w:tcBorders>
              <w:top w:val="nil"/>
              <w:left w:val="nil"/>
              <w:bottom w:val="nil"/>
              <w:right w:val="nil"/>
            </w:tcBorders>
            <w:noWrap/>
          </w:tcPr>
          <w:p w14:paraId="7A2BA703" w14:textId="444BEBC6" w:rsidR="00A40CD3" w:rsidRPr="009E030F" w:rsidRDefault="00A40CD3" w:rsidP="00A40CD3">
            <w:pPr>
              <w:overflowPunct/>
              <w:autoSpaceDE/>
              <w:autoSpaceDN/>
              <w:adjustRightInd/>
              <w:jc w:val="right"/>
              <w:textAlignment w:val="auto"/>
              <w:rPr>
                <w:rFonts w:ascii="Century Gothic" w:hAnsi="Century Gothic" w:cs="Arial"/>
                <w:sz w:val="20"/>
                <w:highlight w:val="yellow"/>
                <w:lang w:eastAsia="en-GB"/>
              </w:rPr>
            </w:pPr>
          </w:p>
        </w:tc>
        <w:tc>
          <w:tcPr>
            <w:tcW w:w="1418" w:type="dxa"/>
            <w:tcBorders>
              <w:top w:val="nil"/>
              <w:left w:val="nil"/>
              <w:bottom w:val="nil"/>
              <w:right w:val="nil"/>
            </w:tcBorders>
            <w:noWrap/>
          </w:tcPr>
          <w:p w14:paraId="77B30C4E" w14:textId="2FA0E0A6" w:rsidR="00A40CD3" w:rsidRPr="009E030F" w:rsidRDefault="00A40CD3" w:rsidP="00A40CD3">
            <w:pPr>
              <w:overflowPunct/>
              <w:autoSpaceDE/>
              <w:autoSpaceDN/>
              <w:adjustRightInd/>
              <w:jc w:val="right"/>
              <w:textAlignment w:val="auto"/>
              <w:rPr>
                <w:rFonts w:ascii="Century Gothic" w:hAnsi="Century Gothic" w:cs="Arial"/>
                <w:sz w:val="20"/>
                <w:highlight w:val="yellow"/>
                <w:lang w:eastAsia="en-GB"/>
              </w:rPr>
            </w:pPr>
          </w:p>
        </w:tc>
        <w:tc>
          <w:tcPr>
            <w:tcW w:w="1349" w:type="dxa"/>
            <w:tcBorders>
              <w:top w:val="nil"/>
              <w:left w:val="nil"/>
              <w:bottom w:val="nil"/>
              <w:right w:val="nil"/>
            </w:tcBorders>
          </w:tcPr>
          <w:p w14:paraId="2AEC1408" w14:textId="49D7125A" w:rsidR="00A40CD3" w:rsidRPr="009E030F" w:rsidRDefault="00A40CD3" w:rsidP="00A40CD3">
            <w:pPr>
              <w:overflowPunct/>
              <w:autoSpaceDE/>
              <w:autoSpaceDN/>
              <w:adjustRightInd/>
              <w:jc w:val="right"/>
              <w:textAlignment w:val="auto"/>
              <w:rPr>
                <w:rFonts w:ascii="Century Gothic" w:hAnsi="Century Gothic" w:cs="Arial"/>
                <w:sz w:val="20"/>
                <w:highlight w:val="yellow"/>
                <w:lang w:eastAsia="en-GB"/>
              </w:rPr>
            </w:pPr>
          </w:p>
        </w:tc>
        <w:tc>
          <w:tcPr>
            <w:tcW w:w="1042" w:type="dxa"/>
            <w:tcBorders>
              <w:top w:val="nil"/>
              <w:left w:val="nil"/>
              <w:bottom w:val="nil"/>
              <w:right w:val="nil"/>
            </w:tcBorders>
          </w:tcPr>
          <w:p w14:paraId="3DC94EF3" w14:textId="5AE7DC90" w:rsidR="00A40CD3" w:rsidRPr="009E030F" w:rsidRDefault="00A40CD3" w:rsidP="00A40CD3">
            <w:pPr>
              <w:overflowPunct/>
              <w:autoSpaceDE/>
              <w:autoSpaceDN/>
              <w:adjustRightInd/>
              <w:jc w:val="right"/>
              <w:textAlignment w:val="auto"/>
              <w:rPr>
                <w:rFonts w:ascii="Century Gothic" w:hAnsi="Century Gothic" w:cs="Arial"/>
                <w:sz w:val="20"/>
                <w:highlight w:val="yellow"/>
                <w:lang w:eastAsia="en-GB"/>
              </w:rPr>
            </w:pPr>
          </w:p>
        </w:tc>
        <w:tc>
          <w:tcPr>
            <w:tcW w:w="1344" w:type="dxa"/>
            <w:tcBorders>
              <w:top w:val="nil"/>
              <w:left w:val="nil"/>
              <w:bottom w:val="nil"/>
              <w:right w:val="nil"/>
            </w:tcBorders>
          </w:tcPr>
          <w:p w14:paraId="6EE68429" w14:textId="0C05604D" w:rsidR="00A40CD3" w:rsidRPr="009E030F" w:rsidRDefault="00A40CD3" w:rsidP="00A40CD3">
            <w:pPr>
              <w:overflowPunct/>
              <w:autoSpaceDE/>
              <w:autoSpaceDN/>
              <w:adjustRightInd/>
              <w:ind w:right="270"/>
              <w:jc w:val="right"/>
              <w:textAlignment w:val="auto"/>
              <w:rPr>
                <w:rFonts w:ascii="Century Gothic" w:hAnsi="Century Gothic" w:cs="Arial"/>
                <w:sz w:val="20"/>
                <w:highlight w:val="yellow"/>
                <w:lang w:eastAsia="en-GB"/>
              </w:rPr>
            </w:pPr>
          </w:p>
        </w:tc>
        <w:tc>
          <w:tcPr>
            <w:tcW w:w="1302" w:type="dxa"/>
            <w:tcBorders>
              <w:top w:val="nil"/>
              <w:left w:val="nil"/>
              <w:bottom w:val="nil"/>
              <w:right w:val="nil"/>
            </w:tcBorders>
          </w:tcPr>
          <w:p w14:paraId="1C690877" w14:textId="454C113C" w:rsidR="00A40CD3" w:rsidRPr="009E030F" w:rsidRDefault="00A40CD3" w:rsidP="00A40CD3">
            <w:pPr>
              <w:overflowPunct/>
              <w:autoSpaceDE/>
              <w:autoSpaceDN/>
              <w:adjustRightInd/>
              <w:ind w:right="450"/>
              <w:jc w:val="right"/>
              <w:textAlignment w:val="auto"/>
              <w:rPr>
                <w:rFonts w:ascii="Century Gothic" w:hAnsi="Century Gothic" w:cs="Arial"/>
                <w:sz w:val="20"/>
                <w:highlight w:val="yellow"/>
                <w:lang w:eastAsia="en-GB"/>
              </w:rPr>
            </w:pPr>
          </w:p>
        </w:tc>
      </w:tr>
      <w:tr w:rsidR="00A40CD3" w:rsidRPr="009E030F" w14:paraId="075F7487" w14:textId="77777777" w:rsidTr="00770729">
        <w:trPr>
          <w:trHeight w:val="240"/>
          <w:jc w:val="center"/>
        </w:trPr>
        <w:tc>
          <w:tcPr>
            <w:tcW w:w="3135" w:type="dxa"/>
            <w:tcBorders>
              <w:left w:val="nil"/>
              <w:bottom w:val="nil"/>
              <w:right w:val="nil"/>
            </w:tcBorders>
            <w:noWrap/>
            <w:vAlign w:val="center"/>
          </w:tcPr>
          <w:p w14:paraId="02E1E8A3" w14:textId="77777777" w:rsidR="00A40CD3" w:rsidRPr="009E030F" w:rsidRDefault="00A40CD3" w:rsidP="00A40CD3">
            <w:pPr>
              <w:overflowPunct/>
              <w:autoSpaceDE/>
              <w:autoSpaceDN/>
              <w:adjustRightInd/>
              <w:textAlignment w:val="auto"/>
              <w:rPr>
                <w:rFonts w:ascii="Century Gothic" w:hAnsi="Century Gothic" w:cs="Arial"/>
                <w:b/>
                <w:sz w:val="20"/>
                <w:highlight w:val="yellow"/>
                <w:lang w:eastAsia="en-GB"/>
              </w:rPr>
            </w:pPr>
          </w:p>
        </w:tc>
        <w:tc>
          <w:tcPr>
            <w:tcW w:w="1202" w:type="dxa"/>
            <w:tcBorders>
              <w:left w:val="nil"/>
              <w:right w:val="nil"/>
            </w:tcBorders>
          </w:tcPr>
          <w:p w14:paraId="59D6FC3B" w14:textId="0C859C79" w:rsidR="00A40CD3" w:rsidRPr="009E030F" w:rsidRDefault="00A40CD3" w:rsidP="00A40CD3">
            <w:pPr>
              <w:overflowPunct/>
              <w:autoSpaceDE/>
              <w:autoSpaceDN/>
              <w:adjustRightInd/>
              <w:jc w:val="right"/>
              <w:textAlignment w:val="auto"/>
              <w:rPr>
                <w:rFonts w:ascii="Century Gothic" w:hAnsi="Century Gothic" w:cs="Arial"/>
                <w:b/>
                <w:bCs/>
                <w:sz w:val="20"/>
                <w:highlight w:val="yellow"/>
                <w:lang w:eastAsia="en-GB"/>
              </w:rPr>
            </w:pPr>
          </w:p>
        </w:tc>
        <w:tc>
          <w:tcPr>
            <w:tcW w:w="1385" w:type="dxa"/>
            <w:tcBorders>
              <w:left w:val="nil"/>
              <w:right w:val="nil"/>
            </w:tcBorders>
          </w:tcPr>
          <w:p w14:paraId="579E86A9" w14:textId="77777777" w:rsidR="00A40CD3" w:rsidRPr="009E030F" w:rsidRDefault="00A40CD3" w:rsidP="00A40CD3">
            <w:pPr>
              <w:overflowPunct/>
              <w:autoSpaceDE/>
              <w:autoSpaceDN/>
              <w:adjustRightInd/>
              <w:jc w:val="right"/>
              <w:textAlignment w:val="auto"/>
              <w:rPr>
                <w:rFonts w:ascii="Century Gothic" w:hAnsi="Century Gothic" w:cs="Arial"/>
                <w:b/>
                <w:bCs/>
                <w:sz w:val="20"/>
                <w:highlight w:val="yellow"/>
                <w:lang w:eastAsia="en-GB"/>
              </w:rPr>
            </w:pPr>
          </w:p>
        </w:tc>
        <w:tc>
          <w:tcPr>
            <w:tcW w:w="1508" w:type="dxa"/>
            <w:tcBorders>
              <w:left w:val="nil"/>
              <w:right w:val="nil"/>
            </w:tcBorders>
            <w:noWrap/>
          </w:tcPr>
          <w:p w14:paraId="5AB1DA55" w14:textId="77777777" w:rsidR="00A40CD3" w:rsidRPr="009E030F" w:rsidRDefault="00A40CD3" w:rsidP="00A40CD3">
            <w:pPr>
              <w:overflowPunct/>
              <w:autoSpaceDE/>
              <w:autoSpaceDN/>
              <w:adjustRightInd/>
              <w:jc w:val="right"/>
              <w:textAlignment w:val="auto"/>
              <w:rPr>
                <w:rFonts w:ascii="Century Gothic" w:hAnsi="Century Gothic" w:cs="Arial"/>
                <w:b/>
                <w:bCs/>
                <w:sz w:val="20"/>
                <w:highlight w:val="yellow"/>
                <w:lang w:eastAsia="en-GB"/>
              </w:rPr>
            </w:pPr>
          </w:p>
        </w:tc>
        <w:tc>
          <w:tcPr>
            <w:tcW w:w="1469" w:type="dxa"/>
            <w:tcBorders>
              <w:left w:val="nil"/>
              <w:right w:val="nil"/>
            </w:tcBorders>
            <w:noWrap/>
          </w:tcPr>
          <w:p w14:paraId="3E48B971" w14:textId="77777777" w:rsidR="00A40CD3" w:rsidRPr="009E030F" w:rsidRDefault="00A40CD3" w:rsidP="00A40CD3">
            <w:pPr>
              <w:overflowPunct/>
              <w:autoSpaceDE/>
              <w:autoSpaceDN/>
              <w:adjustRightInd/>
              <w:jc w:val="right"/>
              <w:textAlignment w:val="auto"/>
              <w:rPr>
                <w:rFonts w:ascii="Century Gothic" w:hAnsi="Century Gothic" w:cs="Arial"/>
                <w:b/>
                <w:bCs/>
                <w:sz w:val="20"/>
                <w:highlight w:val="yellow"/>
                <w:lang w:eastAsia="en-GB"/>
              </w:rPr>
            </w:pPr>
          </w:p>
        </w:tc>
        <w:tc>
          <w:tcPr>
            <w:tcW w:w="1418" w:type="dxa"/>
            <w:tcBorders>
              <w:left w:val="nil"/>
              <w:right w:val="nil"/>
            </w:tcBorders>
            <w:noWrap/>
          </w:tcPr>
          <w:p w14:paraId="3C6EC9A6" w14:textId="77777777" w:rsidR="00A40CD3" w:rsidRPr="009E030F" w:rsidRDefault="00A40CD3" w:rsidP="00A40CD3">
            <w:pPr>
              <w:overflowPunct/>
              <w:autoSpaceDE/>
              <w:autoSpaceDN/>
              <w:adjustRightInd/>
              <w:jc w:val="right"/>
              <w:textAlignment w:val="auto"/>
              <w:rPr>
                <w:rFonts w:ascii="Century Gothic" w:hAnsi="Century Gothic" w:cs="Arial"/>
                <w:b/>
                <w:bCs/>
                <w:sz w:val="20"/>
                <w:highlight w:val="yellow"/>
                <w:lang w:eastAsia="en-GB"/>
              </w:rPr>
            </w:pPr>
          </w:p>
        </w:tc>
        <w:tc>
          <w:tcPr>
            <w:tcW w:w="1349" w:type="dxa"/>
            <w:tcBorders>
              <w:left w:val="nil"/>
              <w:right w:val="nil"/>
            </w:tcBorders>
          </w:tcPr>
          <w:p w14:paraId="74FE5898" w14:textId="77777777" w:rsidR="00A40CD3" w:rsidRPr="009E030F" w:rsidRDefault="00A40CD3" w:rsidP="00A40CD3">
            <w:pPr>
              <w:overflowPunct/>
              <w:autoSpaceDE/>
              <w:autoSpaceDN/>
              <w:adjustRightInd/>
              <w:jc w:val="right"/>
              <w:textAlignment w:val="auto"/>
              <w:rPr>
                <w:rFonts w:ascii="Century Gothic" w:hAnsi="Century Gothic" w:cs="Arial"/>
                <w:b/>
                <w:bCs/>
                <w:sz w:val="20"/>
                <w:highlight w:val="yellow"/>
                <w:lang w:eastAsia="en-GB"/>
              </w:rPr>
            </w:pPr>
          </w:p>
        </w:tc>
        <w:tc>
          <w:tcPr>
            <w:tcW w:w="1042" w:type="dxa"/>
            <w:tcBorders>
              <w:left w:val="nil"/>
              <w:right w:val="nil"/>
            </w:tcBorders>
          </w:tcPr>
          <w:p w14:paraId="4D167257" w14:textId="77777777" w:rsidR="00A40CD3" w:rsidRPr="009E030F" w:rsidRDefault="00A40CD3" w:rsidP="00A40CD3">
            <w:pPr>
              <w:overflowPunct/>
              <w:autoSpaceDE/>
              <w:autoSpaceDN/>
              <w:adjustRightInd/>
              <w:jc w:val="right"/>
              <w:textAlignment w:val="auto"/>
              <w:rPr>
                <w:rFonts w:ascii="Century Gothic" w:hAnsi="Century Gothic" w:cs="Arial"/>
                <w:b/>
                <w:bCs/>
                <w:sz w:val="20"/>
                <w:highlight w:val="yellow"/>
                <w:lang w:eastAsia="en-GB"/>
              </w:rPr>
            </w:pPr>
          </w:p>
        </w:tc>
        <w:tc>
          <w:tcPr>
            <w:tcW w:w="1344" w:type="dxa"/>
            <w:tcBorders>
              <w:left w:val="nil"/>
              <w:right w:val="nil"/>
            </w:tcBorders>
          </w:tcPr>
          <w:p w14:paraId="55F11FDA" w14:textId="77777777" w:rsidR="00A40CD3" w:rsidRPr="009E030F" w:rsidRDefault="00A40CD3" w:rsidP="00A40CD3">
            <w:pPr>
              <w:overflowPunct/>
              <w:autoSpaceDE/>
              <w:autoSpaceDN/>
              <w:adjustRightInd/>
              <w:jc w:val="right"/>
              <w:textAlignment w:val="auto"/>
              <w:rPr>
                <w:rFonts w:ascii="Century Gothic" w:hAnsi="Century Gothic" w:cs="Arial"/>
                <w:b/>
                <w:bCs/>
                <w:sz w:val="20"/>
                <w:highlight w:val="yellow"/>
                <w:lang w:eastAsia="en-GB"/>
              </w:rPr>
            </w:pPr>
          </w:p>
        </w:tc>
        <w:tc>
          <w:tcPr>
            <w:tcW w:w="1302" w:type="dxa"/>
            <w:tcBorders>
              <w:left w:val="nil"/>
              <w:right w:val="nil"/>
            </w:tcBorders>
          </w:tcPr>
          <w:p w14:paraId="565D180E" w14:textId="77777777" w:rsidR="00A40CD3" w:rsidRPr="009E030F" w:rsidRDefault="00A40CD3" w:rsidP="00A40CD3">
            <w:pPr>
              <w:overflowPunct/>
              <w:autoSpaceDE/>
              <w:autoSpaceDN/>
              <w:adjustRightInd/>
              <w:jc w:val="right"/>
              <w:textAlignment w:val="auto"/>
              <w:rPr>
                <w:rFonts w:ascii="Century Gothic" w:hAnsi="Century Gothic" w:cs="Arial"/>
                <w:b/>
                <w:bCs/>
                <w:sz w:val="20"/>
                <w:highlight w:val="yellow"/>
                <w:lang w:eastAsia="en-GB"/>
              </w:rPr>
            </w:pPr>
          </w:p>
        </w:tc>
      </w:tr>
    </w:tbl>
    <w:p w14:paraId="1B10305E" w14:textId="77777777" w:rsidR="004748F7" w:rsidRPr="009E030F" w:rsidRDefault="004748F7">
      <w:pPr>
        <w:rPr>
          <w:rFonts w:ascii="Century Gothic" w:hAnsi="Century Gothic"/>
          <w:b/>
          <w:sz w:val="22"/>
          <w:highlight w:val="yellow"/>
        </w:rPr>
        <w:sectPr w:rsidR="004748F7" w:rsidRPr="009E030F" w:rsidSect="00E44928">
          <w:pgSz w:w="16840" w:h="11907" w:orient="landscape" w:code="9"/>
          <w:pgMar w:top="993" w:right="851" w:bottom="1275" w:left="249" w:header="720" w:footer="720" w:gutter="0"/>
          <w:cols w:space="720"/>
          <w:docGrid w:linePitch="326"/>
        </w:sectPr>
      </w:pPr>
    </w:p>
    <w:p w14:paraId="01F7AB23" w14:textId="77777777" w:rsidR="004748F7" w:rsidRPr="009E030F" w:rsidRDefault="004748F7">
      <w:pPr>
        <w:rPr>
          <w:rFonts w:ascii="Century Gothic" w:hAnsi="Century Gothic"/>
          <w:b/>
          <w:sz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9629"/>
      </w:tblGrid>
      <w:tr w:rsidR="00D05053" w:rsidRPr="000F6DBE" w14:paraId="219B7A02" w14:textId="77777777" w:rsidTr="0067037B">
        <w:tc>
          <w:tcPr>
            <w:tcW w:w="9629" w:type="dxa"/>
            <w:shd w:val="clear" w:color="auto" w:fill="C5E0B3"/>
          </w:tcPr>
          <w:p w14:paraId="505F826D" w14:textId="77777777" w:rsidR="00D05053" w:rsidRPr="000F6DBE" w:rsidRDefault="00D05053" w:rsidP="009F261E">
            <w:pPr>
              <w:rPr>
                <w:rFonts w:ascii="Century Gothic" w:hAnsi="Century Gothic"/>
                <w:b/>
                <w:sz w:val="22"/>
              </w:rPr>
            </w:pPr>
            <w:r w:rsidRPr="000F6DBE">
              <w:rPr>
                <w:rFonts w:ascii="Century Gothic" w:hAnsi="Century Gothic"/>
                <w:b/>
                <w:sz w:val="22"/>
              </w:rPr>
              <w:t xml:space="preserve">Note </w:t>
            </w:r>
            <w:r w:rsidR="009F261E" w:rsidRPr="000F6DBE">
              <w:rPr>
                <w:rFonts w:ascii="Century Gothic" w:hAnsi="Century Gothic"/>
                <w:b/>
                <w:sz w:val="22"/>
              </w:rPr>
              <w:t>11</w:t>
            </w:r>
            <w:r w:rsidRPr="000F6DBE">
              <w:rPr>
                <w:rFonts w:ascii="Century Gothic" w:hAnsi="Century Gothic"/>
                <w:b/>
                <w:sz w:val="22"/>
              </w:rPr>
              <w:t xml:space="preserve"> – Other Operating Expenditure</w:t>
            </w:r>
          </w:p>
        </w:tc>
      </w:tr>
    </w:tbl>
    <w:p w14:paraId="13D042DC" w14:textId="77777777" w:rsidR="00D05053" w:rsidRPr="000F6DBE" w:rsidRDefault="00D05053">
      <w:pPr>
        <w:rPr>
          <w:rFonts w:ascii="Century Gothic" w:hAnsi="Century Gothic"/>
          <w:b/>
          <w:sz w:val="22"/>
        </w:rPr>
      </w:pPr>
    </w:p>
    <w:tbl>
      <w:tblPr>
        <w:tblW w:w="8364" w:type="dxa"/>
        <w:jc w:val="center"/>
        <w:tblLook w:val="0000" w:firstRow="0" w:lastRow="0" w:firstColumn="0" w:lastColumn="0" w:noHBand="0" w:noVBand="0"/>
      </w:tblPr>
      <w:tblGrid>
        <w:gridCol w:w="1418"/>
        <w:gridCol w:w="283"/>
        <w:gridCol w:w="5118"/>
        <w:gridCol w:w="283"/>
        <w:gridCol w:w="1262"/>
      </w:tblGrid>
      <w:tr w:rsidR="000F6DBE" w:rsidRPr="000F6DBE" w14:paraId="396D2BF0" w14:textId="77777777" w:rsidTr="0008048B">
        <w:trPr>
          <w:trHeight w:val="255"/>
          <w:jc w:val="center"/>
        </w:trPr>
        <w:tc>
          <w:tcPr>
            <w:tcW w:w="1418" w:type="dxa"/>
            <w:tcBorders>
              <w:top w:val="nil"/>
              <w:left w:val="nil"/>
              <w:bottom w:val="nil"/>
              <w:right w:val="nil"/>
            </w:tcBorders>
            <w:noWrap/>
            <w:vAlign w:val="center"/>
          </w:tcPr>
          <w:p w14:paraId="2806CB49" w14:textId="10F36049" w:rsidR="000F6DBE" w:rsidRPr="000F6DBE" w:rsidRDefault="000F6DBE" w:rsidP="000F6DBE">
            <w:pPr>
              <w:overflowPunct/>
              <w:autoSpaceDE/>
              <w:autoSpaceDN/>
              <w:adjustRightInd/>
              <w:jc w:val="center"/>
              <w:textAlignment w:val="auto"/>
              <w:rPr>
                <w:rFonts w:ascii="Century Gothic" w:hAnsi="Century Gothic" w:cs="Arial"/>
                <w:b/>
                <w:bCs/>
                <w:sz w:val="20"/>
                <w:lang w:eastAsia="en-GB"/>
              </w:rPr>
            </w:pPr>
            <w:r w:rsidRPr="000F6DBE">
              <w:rPr>
                <w:rFonts w:ascii="Century Gothic" w:hAnsi="Century Gothic" w:cs="Arial"/>
                <w:b/>
                <w:bCs/>
                <w:sz w:val="20"/>
              </w:rPr>
              <w:t>202</w:t>
            </w:r>
            <w:r w:rsidR="00BD7BED">
              <w:rPr>
                <w:rFonts w:ascii="Century Gothic" w:hAnsi="Century Gothic" w:cs="Arial"/>
                <w:b/>
                <w:bCs/>
                <w:sz w:val="20"/>
              </w:rPr>
              <w:t>4</w:t>
            </w:r>
            <w:r w:rsidRPr="000F6DBE">
              <w:rPr>
                <w:rFonts w:ascii="Century Gothic" w:hAnsi="Century Gothic" w:cs="Arial"/>
                <w:b/>
                <w:bCs/>
                <w:sz w:val="20"/>
              </w:rPr>
              <w:t>/2</w:t>
            </w:r>
            <w:r w:rsidR="00BD7BED">
              <w:rPr>
                <w:rFonts w:ascii="Century Gothic" w:hAnsi="Century Gothic" w:cs="Arial"/>
                <w:b/>
                <w:bCs/>
                <w:sz w:val="20"/>
              </w:rPr>
              <w:t>5</w:t>
            </w:r>
          </w:p>
        </w:tc>
        <w:tc>
          <w:tcPr>
            <w:tcW w:w="283" w:type="dxa"/>
            <w:tcBorders>
              <w:top w:val="nil"/>
              <w:left w:val="nil"/>
              <w:bottom w:val="nil"/>
              <w:right w:val="nil"/>
            </w:tcBorders>
            <w:noWrap/>
            <w:vAlign w:val="center"/>
          </w:tcPr>
          <w:p w14:paraId="004EB044" w14:textId="77777777" w:rsidR="000F6DBE" w:rsidRPr="000F6DBE" w:rsidRDefault="000F6DBE" w:rsidP="000F6DBE">
            <w:pPr>
              <w:overflowPunct/>
              <w:autoSpaceDE/>
              <w:autoSpaceDN/>
              <w:adjustRightInd/>
              <w:textAlignment w:val="auto"/>
              <w:rPr>
                <w:rFonts w:ascii="Century Gothic" w:hAnsi="Century Gothic" w:cs="Arial"/>
                <w:b/>
                <w:bCs/>
                <w:sz w:val="20"/>
                <w:lang w:eastAsia="en-GB"/>
              </w:rPr>
            </w:pPr>
          </w:p>
        </w:tc>
        <w:tc>
          <w:tcPr>
            <w:tcW w:w="5118" w:type="dxa"/>
            <w:tcBorders>
              <w:top w:val="nil"/>
              <w:left w:val="nil"/>
              <w:bottom w:val="nil"/>
              <w:right w:val="nil"/>
            </w:tcBorders>
            <w:noWrap/>
            <w:vAlign w:val="center"/>
          </w:tcPr>
          <w:p w14:paraId="12AC4A8A" w14:textId="77777777" w:rsidR="000F6DBE" w:rsidRPr="000F6DBE" w:rsidRDefault="000F6DBE" w:rsidP="000F6DBE">
            <w:pPr>
              <w:overflowPunct/>
              <w:autoSpaceDE/>
              <w:autoSpaceDN/>
              <w:adjustRightInd/>
              <w:textAlignment w:val="auto"/>
              <w:rPr>
                <w:rFonts w:ascii="Century Gothic" w:hAnsi="Century Gothic" w:cs="Arial"/>
                <w:b/>
                <w:bCs/>
                <w:sz w:val="20"/>
                <w:lang w:eastAsia="en-GB"/>
              </w:rPr>
            </w:pPr>
          </w:p>
        </w:tc>
        <w:tc>
          <w:tcPr>
            <w:tcW w:w="283" w:type="dxa"/>
            <w:tcBorders>
              <w:top w:val="nil"/>
              <w:left w:val="nil"/>
              <w:bottom w:val="nil"/>
              <w:right w:val="nil"/>
            </w:tcBorders>
            <w:noWrap/>
            <w:vAlign w:val="center"/>
          </w:tcPr>
          <w:p w14:paraId="4D2E0A3E" w14:textId="77777777" w:rsidR="000F6DBE" w:rsidRPr="000F6DBE" w:rsidRDefault="000F6DBE" w:rsidP="000F6DBE">
            <w:pPr>
              <w:overflowPunct/>
              <w:autoSpaceDE/>
              <w:autoSpaceDN/>
              <w:adjustRightInd/>
              <w:textAlignment w:val="auto"/>
              <w:rPr>
                <w:rFonts w:ascii="Century Gothic" w:hAnsi="Century Gothic" w:cs="Arial"/>
                <w:b/>
                <w:bCs/>
                <w:sz w:val="20"/>
                <w:lang w:eastAsia="en-GB"/>
              </w:rPr>
            </w:pPr>
          </w:p>
        </w:tc>
        <w:tc>
          <w:tcPr>
            <w:tcW w:w="1262" w:type="dxa"/>
            <w:tcBorders>
              <w:top w:val="nil"/>
              <w:left w:val="nil"/>
              <w:bottom w:val="nil"/>
              <w:right w:val="nil"/>
            </w:tcBorders>
            <w:noWrap/>
            <w:vAlign w:val="center"/>
          </w:tcPr>
          <w:p w14:paraId="482BD614" w14:textId="63618A08" w:rsidR="000F6DBE" w:rsidRPr="000F6DBE" w:rsidRDefault="000F6DBE" w:rsidP="000F6DBE">
            <w:pPr>
              <w:overflowPunct/>
              <w:autoSpaceDE/>
              <w:autoSpaceDN/>
              <w:adjustRightInd/>
              <w:jc w:val="center"/>
              <w:textAlignment w:val="auto"/>
              <w:rPr>
                <w:rFonts w:ascii="Century Gothic" w:hAnsi="Century Gothic" w:cs="Arial"/>
                <w:b/>
                <w:bCs/>
                <w:sz w:val="20"/>
                <w:lang w:eastAsia="en-GB"/>
              </w:rPr>
            </w:pPr>
            <w:r w:rsidRPr="000F6DBE">
              <w:rPr>
                <w:rFonts w:ascii="Century Gothic" w:hAnsi="Century Gothic" w:cs="Arial"/>
                <w:b/>
                <w:bCs/>
                <w:sz w:val="20"/>
              </w:rPr>
              <w:t>202</w:t>
            </w:r>
            <w:r w:rsidR="00BD7BED">
              <w:rPr>
                <w:rFonts w:ascii="Century Gothic" w:hAnsi="Century Gothic" w:cs="Arial"/>
                <w:b/>
                <w:bCs/>
                <w:sz w:val="20"/>
              </w:rPr>
              <w:t>5</w:t>
            </w:r>
            <w:r w:rsidRPr="000F6DBE">
              <w:rPr>
                <w:rFonts w:ascii="Century Gothic" w:hAnsi="Century Gothic" w:cs="Arial"/>
                <w:b/>
                <w:bCs/>
                <w:sz w:val="20"/>
              </w:rPr>
              <w:t>/2</w:t>
            </w:r>
            <w:r w:rsidR="00BD7BED">
              <w:rPr>
                <w:rFonts w:ascii="Century Gothic" w:hAnsi="Century Gothic" w:cs="Arial"/>
                <w:b/>
                <w:bCs/>
                <w:sz w:val="20"/>
              </w:rPr>
              <w:t>6</w:t>
            </w:r>
          </w:p>
        </w:tc>
      </w:tr>
      <w:tr w:rsidR="000F6DBE" w:rsidRPr="000F6DBE" w14:paraId="379A2BEA" w14:textId="77777777" w:rsidTr="0008048B">
        <w:trPr>
          <w:trHeight w:val="255"/>
          <w:jc w:val="center"/>
        </w:trPr>
        <w:tc>
          <w:tcPr>
            <w:tcW w:w="1418" w:type="dxa"/>
            <w:tcBorders>
              <w:top w:val="nil"/>
              <w:left w:val="nil"/>
              <w:bottom w:val="nil"/>
              <w:right w:val="nil"/>
            </w:tcBorders>
            <w:vAlign w:val="center"/>
          </w:tcPr>
          <w:p w14:paraId="35EEA0ED" w14:textId="40BCFBB0" w:rsidR="000F6DBE" w:rsidRPr="000F6DBE" w:rsidRDefault="000F6DBE" w:rsidP="000F6DBE">
            <w:pPr>
              <w:overflowPunct/>
              <w:autoSpaceDE/>
              <w:autoSpaceDN/>
              <w:adjustRightInd/>
              <w:jc w:val="center"/>
              <w:textAlignment w:val="auto"/>
              <w:rPr>
                <w:rFonts w:ascii="Century Gothic" w:hAnsi="Century Gothic" w:cs="Arial"/>
                <w:b/>
                <w:bCs/>
                <w:sz w:val="20"/>
                <w:lang w:eastAsia="en-GB"/>
              </w:rPr>
            </w:pPr>
            <w:r w:rsidRPr="000F6DBE">
              <w:rPr>
                <w:rFonts w:ascii="Century Gothic" w:hAnsi="Century Gothic" w:cs="Arial"/>
                <w:b/>
                <w:bCs/>
                <w:sz w:val="20"/>
                <w:lang w:eastAsia="en-GB"/>
              </w:rPr>
              <w:t>£’000</w:t>
            </w:r>
          </w:p>
        </w:tc>
        <w:tc>
          <w:tcPr>
            <w:tcW w:w="283" w:type="dxa"/>
            <w:tcBorders>
              <w:top w:val="nil"/>
              <w:left w:val="nil"/>
              <w:bottom w:val="nil"/>
              <w:right w:val="nil"/>
            </w:tcBorders>
            <w:noWrap/>
            <w:vAlign w:val="center"/>
          </w:tcPr>
          <w:p w14:paraId="465B5B37" w14:textId="77777777" w:rsidR="000F6DBE" w:rsidRPr="000F6DBE" w:rsidRDefault="000F6DBE" w:rsidP="000F6DBE">
            <w:pPr>
              <w:overflowPunct/>
              <w:autoSpaceDE/>
              <w:autoSpaceDN/>
              <w:adjustRightInd/>
              <w:textAlignment w:val="auto"/>
              <w:rPr>
                <w:rFonts w:ascii="Century Gothic" w:hAnsi="Century Gothic" w:cs="Arial"/>
                <w:sz w:val="20"/>
                <w:lang w:eastAsia="en-GB"/>
              </w:rPr>
            </w:pPr>
          </w:p>
        </w:tc>
        <w:tc>
          <w:tcPr>
            <w:tcW w:w="5118" w:type="dxa"/>
            <w:tcBorders>
              <w:top w:val="nil"/>
              <w:left w:val="nil"/>
              <w:right w:val="nil"/>
            </w:tcBorders>
            <w:noWrap/>
            <w:vAlign w:val="center"/>
          </w:tcPr>
          <w:p w14:paraId="5CF7733B" w14:textId="77777777" w:rsidR="000F6DBE" w:rsidRPr="000F6DBE" w:rsidRDefault="000F6DBE" w:rsidP="000F6DBE">
            <w:pPr>
              <w:overflowPunct/>
              <w:autoSpaceDE/>
              <w:autoSpaceDN/>
              <w:adjustRightInd/>
              <w:textAlignment w:val="auto"/>
              <w:rPr>
                <w:rFonts w:ascii="Century Gothic" w:hAnsi="Century Gothic" w:cs="Arial"/>
                <w:sz w:val="20"/>
                <w:lang w:eastAsia="en-GB"/>
              </w:rPr>
            </w:pPr>
          </w:p>
        </w:tc>
        <w:tc>
          <w:tcPr>
            <w:tcW w:w="283" w:type="dxa"/>
            <w:tcBorders>
              <w:top w:val="nil"/>
              <w:left w:val="nil"/>
              <w:bottom w:val="nil"/>
              <w:right w:val="nil"/>
            </w:tcBorders>
            <w:noWrap/>
            <w:vAlign w:val="center"/>
          </w:tcPr>
          <w:p w14:paraId="3CDEA588" w14:textId="77777777" w:rsidR="000F6DBE" w:rsidRPr="000F6DBE" w:rsidRDefault="000F6DBE" w:rsidP="000F6DBE">
            <w:pPr>
              <w:overflowPunct/>
              <w:autoSpaceDE/>
              <w:autoSpaceDN/>
              <w:adjustRightInd/>
              <w:textAlignment w:val="auto"/>
              <w:rPr>
                <w:rFonts w:ascii="Century Gothic" w:hAnsi="Century Gothic" w:cs="Arial"/>
                <w:sz w:val="20"/>
                <w:lang w:eastAsia="en-GB"/>
              </w:rPr>
            </w:pPr>
          </w:p>
        </w:tc>
        <w:tc>
          <w:tcPr>
            <w:tcW w:w="1262" w:type="dxa"/>
            <w:tcBorders>
              <w:top w:val="nil"/>
              <w:left w:val="nil"/>
              <w:bottom w:val="nil"/>
              <w:right w:val="nil"/>
            </w:tcBorders>
            <w:vAlign w:val="center"/>
          </w:tcPr>
          <w:p w14:paraId="79C23493" w14:textId="4F470869" w:rsidR="000F6DBE" w:rsidRPr="000F6DBE" w:rsidRDefault="000F6DBE" w:rsidP="000F6DBE">
            <w:pPr>
              <w:overflowPunct/>
              <w:autoSpaceDE/>
              <w:autoSpaceDN/>
              <w:adjustRightInd/>
              <w:jc w:val="center"/>
              <w:textAlignment w:val="auto"/>
              <w:rPr>
                <w:rFonts w:ascii="Century Gothic" w:hAnsi="Century Gothic" w:cs="Arial"/>
                <w:b/>
                <w:bCs/>
                <w:sz w:val="20"/>
                <w:lang w:eastAsia="en-GB"/>
              </w:rPr>
            </w:pPr>
            <w:r w:rsidRPr="000F6DBE">
              <w:rPr>
                <w:rFonts w:ascii="Century Gothic" w:hAnsi="Century Gothic" w:cs="Arial"/>
                <w:b/>
                <w:bCs/>
                <w:sz w:val="20"/>
                <w:lang w:eastAsia="en-GB"/>
              </w:rPr>
              <w:t>£’000</w:t>
            </w:r>
          </w:p>
        </w:tc>
      </w:tr>
      <w:tr w:rsidR="00BD7BED" w:rsidRPr="000F6DBE" w14:paraId="1B3E2769" w14:textId="77777777" w:rsidTr="0008048B">
        <w:trPr>
          <w:trHeight w:val="255"/>
          <w:jc w:val="center"/>
        </w:trPr>
        <w:tc>
          <w:tcPr>
            <w:tcW w:w="1418" w:type="dxa"/>
            <w:tcBorders>
              <w:top w:val="nil"/>
              <w:left w:val="nil"/>
              <w:bottom w:val="nil"/>
              <w:right w:val="nil"/>
            </w:tcBorders>
            <w:vAlign w:val="center"/>
          </w:tcPr>
          <w:p w14:paraId="0597C378" w14:textId="252008FF" w:rsidR="00BD7BED" w:rsidRPr="000F6DBE" w:rsidRDefault="00BD7BED" w:rsidP="00BD7BED">
            <w:pPr>
              <w:overflowPunct/>
              <w:autoSpaceDE/>
              <w:autoSpaceDN/>
              <w:adjustRightInd/>
              <w:jc w:val="right"/>
              <w:textAlignment w:val="auto"/>
              <w:rPr>
                <w:rFonts w:ascii="Century Gothic" w:hAnsi="Century Gothic" w:cs="Arial"/>
                <w:sz w:val="20"/>
                <w:lang w:eastAsia="en-GB"/>
              </w:rPr>
            </w:pPr>
            <w:r>
              <w:rPr>
                <w:rFonts w:ascii="Century Gothic" w:hAnsi="Century Gothic" w:cs="Arial"/>
                <w:sz w:val="20"/>
                <w:lang w:eastAsia="en-GB"/>
              </w:rPr>
              <w:t>1,093</w:t>
            </w:r>
          </w:p>
        </w:tc>
        <w:tc>
          <w:tcPr>
            <w:tcW w:w="283" w:type="dxa"/>
            <w:tcBorders>
              <w:top w:val="nil"/>
              <w:left w:val="nil"/>
              <w:bottom w:val="nil"/>
              <w:right w:val="nil"/>
            </w:tcBorders>
            <w:noWrap/>
            <w:vAlign w:val="center"/>
          </w:tcPr>
          <w:p w14:paraId="5B17330B" w14:textId="77777777" w:rsidR="00BD7BED" w:rsidRPr="000F6DBE" w:rsidRDefault="00BD7BED" w:rsidP="00BD7BED">
            <w:pPr>
              <w:overflowPunct/>
              <w:autoSpaceDE/>
              <w:autoSpaceDN/>
              <w:adjustRightInd/>
              <w:textAlignment w:val="auto"/>
              <w:rPr>
                <w:rFonts w:ascii="Century Gothic" w:hAnsi="Century Gothic" w:cs="Arial"/>
                <w:sz w:val="20"/>
                <w:lang w:eastAsia="en-GB"/>
              </w:rPr>
            </w:pPr>
          </w:p>
        </w:tc>
        <w:tc>
          <w:tcPr>
            <w:tcW w:w="5118" w:type="dxa"/>
            <w:tcBorders>
              <w:top w:val="nil"/>
              <w:left w:val="nil"/>
              <w:bottom w:val="nil"/>
              <w:right w:val="nil"/>
            </w:tcBorders>
            <w:noWrap/>
            <w:vAlign w:val="center"/>
          </w:tcPr>
          <w:p w14:paraId="25B37400" w14:textId="77777777" w:rsidR="00BD7BED" w:rsidRPr="000F6DBE" w:rsidRDefault="00BD7BED" w:rsidP="00BD7BED">
            <w:pPr>
              <w:overflowPunct/>
              <w:autoSpaceDE/>
              <w:autoSpaceDN/>
              <w:adjustRightInd/>
              <w:textAlignment w:val="auto"/>
              <w:rPr>
                <w:rFonts w:ascii="Century Gothic" w:hAnsi="Century Gothic" w:cs="Arial"/>
                <w:sz w:val="20"/>
                <w:lang w:eastAsia="en-GB"/>
              </w:rPr>
            </w:pPr>
            <w:r w:rsidRPr="000F6DBE">
              <w:rPr>
                <w:rFonts w:ascii="Century Gothic" w:hAnsi="Century Gothic" w:cs="Arial"/>
                <w:sz w:val="20"/>
                <w:lang w:eastAsia="en-GB"/>
              </w:rPr>
              <w:t>Levies</w:t>
            </w:r>
          </w:p>
        </w:tc>
        <w:tc>
          <w:tcPr>
            <w:tcW w:w="283" w:type="dxa"/>
            <w:tcBorders>
              <w:top w:val="nil"/>
              <w:left w:val="nil"/>
              <w:bottom w:val="nil"/>
              <w:right w:val="nil"/>
            </w:tcBorders>
            <w:noWrap/>
            <w:vAlign w:val="center"/>
          </w:tcPr>
          <w:p w14:paraId="630A26CE" w14:textId="77777777" w:rsidR="00BD7BED" w:rsidRPr="000F6DBE" w:rsidRDefault="00BD7BED" w:rsidP="00BD7BED">
            <w:pPr>
              <w:overflowPunct/>
              <w:autoSpaceDE/>
              <w:autoSpaceDN/>
              <w:adjustRightInd/>
              <w:textAlignment w:val="auto"/>
              <w:rPr>
                <w:rFonts w:ascii="Century Gothic" w:hAnsi="Century Gothic" w:cs="Arial"/>
                <w:sz w:val="20"/>
                <w:lang w:eastAsia="en-GB"/>
              </w:rPr>
            </w:pPr>
          </w:p>
        </w:tc>
        <w:tc>
          <w:tcPr>
            <w:tcW w:w="1262" w:type="dxa"/>
            <w:tcBorders>
              <w:top w:val="nil"/>
              <w:left w:val="nil"/>
              <w:bottom w:val="nil"/>
              <w:right w:val="nil"/>
            </w:tcBorders>
            <w:vAlign w:val="center"/>
          </w:tcPr>
          <w:p w14:paraId="53D12211" w14:textId="33D9D234" w:rsidR="00BD7BED" w:rsidRPr="00B2636E" w:rsidRDefault="00BD7BED" w:rsidP="00BD7BED">
            <w:pPr>
              <w:overflowPunct/>
              <w:autoSpaceDE/>
              <w:autoSpaceDN/>
              <w:adjustRightInd/>
              <w:jc w:val="right"/>
              <w:textAlignment w:val="auto"/>
              <w:rPr>
                <w:rFonts w:ascii="Century Gothic" w:hAnsi="Century Gothic" w:cs="Arial"/>
                <w:sz w:val="20"/>
                <w:lang w:eastAsia="en-GB"/>
              </w:rPr>
            </w:pPr>
            <w:r w:rsidRPr="00B2636E">
              <w:rPr>
                <w:rFonts w:ascii="Century Gothic" w:hAnsi="Century Gothic" w:cs="Arial"/>
                <w:sz w:val="20"/>
                <w:lang w:eastAsia="en-GB"/>
              </w:rPr>
              <w:t>1,0</w:t>
            </w:r>
            <w:r w:rsidR="00DD7CDB" w:rsidRPr="00B2636E">
              <w:rPr>
                <w:rFonts w:ascii="Century Gothic" w:hAnsi="Century Gothic" w:cs="Arial"/>
                <w:sz w:val="20"/>
                <w:lang w:eastAsia="en-GB"/>
              </w:rPr>
              <w:t>4</w:t>
            </w:r>
            <w:r w:rsidR="00725F39" w:rsidRPr="00B2636E">
              <w:rPr>
                <w:rFonts w:ascii="Century Gothic" w:hAnsi="Century Gothic" w:cs="Arial"/>
                <w:sz w:val="20"/>
                <w:lang w:eastAsia="en-GB"/>
              </w:rPr>
              <w:t>7</w:t>
            </w:r>
          </w:p>
        </w:tc>
      </w:tr>
      <w:tr w:rsidR="00BD7BED" w:rsidRPr="000F6DBE" w14:paraId="3C853EF6" w14:textId="77777777" w:rsidTr="0008048B">
        <w:trPr>
          <w:trHeight w:val="255"/>
          <w:jc w:val="center"/>
        </w:trPr>
        <w:tc>
          <w:tcPr>
            <w:tcW w:w="1418" w:type="dxa"/>
            <w:tcBorders>
              <w:top w:val="nil"/>
              <w:left w:val="nil"/>
              <w:bottom w:val="nil"/>
              <w:right w:val="nil"/>
            </w:tcBorders>
          </w:tcPr>
          <w:p w14:paraId="3AAFA1FE" w14:textId="52A4C551" w:rsidR="00BD7BED" w:rsidRPr="000F6DBE" w:rsidRDefault="00BD7BED" w:rsidP="00BD7BED">
            <w:pPr>
              <w:overflowPunct/>
              <w:autoSpaceDE/>
              <w:autoSpaceDN/>
              <w:adjustRightInd/>
              <w:jc w:val="right"/>
              <w:textAlignment w:val="auto"/>
              <w:rPr>
                <w:rFonts w:ascii="Century Gothic" w:hAnsi="Century Gothic" w:cs="Arial"/>
                <w:sz w:val="20"/>
                <w:lang w:eastAsia="en-GB"/>
              </w:rPr>
            </w:pPr>
            <w:r>
              <w:rPr>
                <w:rFonts w:ascii="Century Gothic" w:hAnsi="Century Gothic" w:cs="Arial"/>
                <w:sz w:val="20"/>
                <w:lang w:eastAsia="en-GB"/>
              </w:rPr>
              <w:t>0</w:t>
            </w:r>
          </w:p>
        </w:tc>
        <w:tc>
          <w:tcPr>
            <w:tcW w:w="283" w:type="dxa"/>
            <w:tcBorders>
              <w:top w:val="nil"/>
              <w:left w:val="nil"/>
              <w:bottom w:val="nil"/>
              <w:right w:val="nil"/>
            </w:tcBorders>
            <w:noWrap/>
            <w:vAlign w:val="center"/>
          </w:tcPr>
          <w:p w14:paraId="58AB6466" w14:textId="77777777" w:rsidR="00BD7BED" w:rsidRPr="000F6DBE" w:rsidRDefault="00BD7BED" w:rsidP="00BD7BED">
            <w:pPr>
              <w:overflowPunct/>
              <w:autoSpaceDE/>
              <w:autoSpaceDN/>
              <w:adjustRightInd/>
              <w:textAlignment w:val="auto"/>
              <w:rPr>
                <w:rFonts w:ascii="Century Gothic" w:hAnsi="Century Gothic" w:cs="Arial"/>
                <w:sz w:val="20"/>
                <w:lang w:eastAsia="en-GB"/>
              </w:rPr>
            </w:pPr>
          </w:p>
        </w:tc>
        <w:tc>
          <w:tcPr>
            <w:tcW w:w="5118" w:type="dxa"/>
            <w:tcBorders>
              <w:top w:val="nil"/>
              <w:left w:val="nil"/>
              <w:bottom w:val="nil"/>
              <w:right w:val="nil"/>
            </w:tcBorders>
            <w:noWrap/>
            <w:vAlign w:val="center"/>
          </w:tcPr>
          <w:p w14:paraId="4D61720C" w14:textId="77777777" w:rsidR="00BD7BED" w:rsidRPr="000F6DBE" w:rsidRDefault="00BD7BED" w:rsidP="00BD7BED">
            <w:pPr>
              <w:overflowPunct/>
              <w:autoSpaceDE/>
              <w:autoSpaceDN/>
              <w:adjustRightInd/>
              <w:textAlignment w:val="auto"/>
              <w:rPr>
                <w:rFonts w:ascii="Century Gothic" w:hAnsi="Century Gothic" w:cs="Arial"/>
                <w:sz w:val="20"/>
                <w:lang w:eastAsia="en-GB"/>
              </w:rPr>
            </w:pPr>
            <w:r w:rsidRPr="000F6DBE">
              <w:rPr>
                <w:rFonts w:ascii="Century Gothic" w:hAnsi="Century Gothic" w:cs="Arial"/>
                <w:sz w:val="20"/>
                <w:lang w:eastAsia="en-GB"/>
              </w:rPr>
              <w:t>Payments to the Government Housing Capital Receipts Pool</w:t>
            </w:r>
          </w:p>
        </w:tc>
        <w:tc>
          <w:tcPr>
            <w:tcW w:w="283" w:type="dxa"/>
            <w:tcBorders>
              <w:top w:val="nil"/>
              <w:left w:val="nil"/>
              <w:bottom w:val="nil"/>
              <w:right w:val="nil"/>
            </w:tcBorders>
            <w:noWrap/>
            <w:vAlign w:val="center"/>
          </w:tcPr>
          <w:p w14:paraId="5D5E8550" w14:textId="77777777" w:rsidR="00BD7BED" w:rsidRPr="000F6DBE" w:rsidRDefault="00BD7BED" w:rsidP="00BD7BED">
            <w:pPr>
              <w:overflowPunct/>
              <w:autoSpaceDE/>
              <w:autoSpaceDN/>
              <w:adjustRightInd/>
              <w:textAlignment w:val="auto"/>
              <w:rPr>
                <w:rFonts w:ascii="Century Gothic" w:hAnsi="Century Gothic" w:cs="Arial"/>
                <w:sz w:val="20"/>
                <w:lang w:eastAsia="en-GB"/>
              </w:rPr>
            </w:pPr>
          </w:p>
        </w:tc>
        <w:tc>
          <w:tcPr>
            <w:tcW w:w="1262" w:type="dxa"/>
            <w:tcBorders>
              <w:top w:val="nil"/>
              <w:left w:val="nil"/>
              <w:right w:val="nil"/>
            </w:tcBorders>
          </w:tcPr>
          <w:p w14:paraId="63A0EEA9" w14:textId="7DB40B06" w:rsidR="00BD7BED" w:rsidRPr="00B2636E" w:rsidRDefault="00BD7BED" w:rsidP="00BD7BED">
            <w:pPr>
              <w:overflowPunct/>
              <w:autoSpaceDE/>
              <w:autoSpaceDN/>
              <w:adjustRightInd/>
              <w:jc w:val="right"/>
              <w:textAlignment w:val="auto"/>
              <w:rPr>
                <w:rFonts w:ascii="Century Gothic" w:hAnsi="Century Gothic" w:cs="Arial"/>
                <w:sz w:val="20"/>
                <w:lang w:eastAsia="en-GB"/>
              </w:rPr>
            </w:pPr>
            <w:r w:rsidRPr="00B2636E">
              <w:rPr>
                <w:rFonts w:ascii="Century Gothic" w:hAnsi="Century Gothic" w:cs="Arial"/>
                <w:sz w:val="20"/>
                <w:lang w:eastAsia="en-GB"/>
              </w:rPr>
              <w:t>0</w:t>
            </w:r>
          </w:p>
        </w:tc>
      </w:tr>
      <w:tr w:rsidR="00BD7BED" w:rsidRPr="000F6DBE" w14:paraId="172C1283" w14:textId="77777777" w:rsidTr="0008048B">
        <w:trPr>
          <w:trHeight w:val="255"/>
          <w:jc w:val="center"/>
        </w:trPr>
        <w:tc>
          <w:tcPr>
            <w:tcW w:w="1418" w:type="dxa"/>
            <w:tcBorders>
              <w:top w:val="nil"/>
              <w:left w:val="nil"/>
              <w:bottom w:val="single" w:sz="4" w:space="0" w:color="auto"/>
              <w:right w:val="nil"/>
            </w:tcBorders>
          </w:tcPr>
          <w:p w14:paraId="67E6C2F6" w14:textId="2E20C603" w:rsidR="00BD7BED" w:rsidRPr="000F6DBE" w:rsidRDefault="00BD7BED" w:rsidP="00BD7BED">
            <w:pPr>
              <w:overflowPunct/>
              <w:autoSpaceDE/>
              <w:autoSpaceDN/>
              <w:adjustRightInd/>
              <w:jc w:val="right"/>
              <w:textAlignment w:val="auto"/>
              <w:rPr>
                <w:rFonts w:ascii="Century Gothic" w:hAnsi="Century Gothic" w:cs="Arial"/>
                <w:sz w:val="20"/>
                <w:lang w:eastAsia="en-GB"/>
              </w:rPr>
            </w:pPr>
            <w:r>
              <w:rPr>
                <w:rFonts w:ascii="Century Gothic" w:hAnsi="Century Gothic" w:cs="Arial"/>
                <w:sz w:val="20"/>
                <w:lang w:eastAsia="en-GB"/>
              </w:rPr>
              <w:t>(540)</w:t>
            </w:r>
          </w:p>
        </w:tc>
        <w:tc>
          <w:tcPr>
            <w:tcW w:w="283" w:type="dxa"/>
            <w:tcBorders>
              <w:top w:val="nil"/>
              <w:left w:val="nil"/>
              <w:bottom w:val="nil"/>
              <w:right w:val="nil"/>
            </w:tcBorders>
            <w:noWrap/>
            <w:vAlign w:val="center"/>
          </w:tcPr>
          <w:p w14:paraId="37E1A244" w14:textId="77777777" w:rsidR="00BD7BED" w:rsidRPr="000F6DBE" w:rsidRDefault="00BD7BED" w:rsidP="00BD7BED">
            <w:pPr>
              <w:overflowPunct/>
              <w:autoSpaceDE/>
              <w:autoSpaceDN/>
              <w:adjustRightInd/>
              <w:textAlignment w:val="auto"/>
              <w:rPr>
                <w:rFonts w:ascii="Century Gothic" w:hAnsi="Century Gothic" w:cs="Arial"/>
                <w:sz w:val="20"/>
                <w:lang w:eastAsia="en-GB"/>
              </w:rPr>
            </w:pPr>
          </w:p>
        </w:tc>
        <w:tc>
          <w:tcPr>
            <w:tcW w:w="5118" w:type="dxa"/>
            <w:tcBorders>
              <w:top w:val="nil"/>
              <w:left w:val="nil"/>
              <w:bottom w:val="nil"/>
              <w:right w:val="nil"/>
            </w:tcBorders>
            <w:noWrap/>
            <w:vAlign w:val="center"/>
          </w:tcPr>
          <w:p w14:paraId="58F0F768" w14:textId="77777777" w:rsidR="00BD7BED" w:rsidRPr="000F6DBE" w:rsidRDefault="00BD7BED" w:rsidP="00BD7BED">
            <w:pPr>
              <w:overflowPunct/>
              <w:autoSpaceDE/>
              <w:autoSpaceDN/>
              <w:adjustRightInd/>
              <w:textAlignment w:val="auto"/>
              <w:rPr>
                <w:rFonts w:ascii="Century Gothic" w:hAnsi="Century Gothic" w:cs="Arial"/>
                <w:sz w:val="20"/>
                <w:lang w:eastAsia="en-GB"/>
              </w:rPr>
            </w:pPr>
            <w:r w:rsidRPr="000F6DBE">
              <w:rPr>
                <w:rFonts w:ascii="Century Gothic" w:hAnsi="Century Gothic" w:cs="Arial"/>
                <w:sz w:val="20"/>
                <w:lang w:eastAsia="en-GB"/>
              </w:rPr>
              <w:t>(Gains)/losses on the disposal of non-current assets</w:t>
            </w:r>
          </w:p>
        </w:tc>
        <w:tc>
          <w:tcPr>
            <w:tcW w:w="283" w:type="dxa"/>
            <w:tcBorders>
              <w:top w:val="nil"/>
              <w:left w:val="nil"/>
              <w:bottom w:val="nil"/>
              <w:right w:val="nil"/>
            </w:tcBorders>
            <w:noWrap/>
            <w:vAlign w:val="center"/>
          </w:tcPr>
          <w:p w14:paraId="4CCFD793" w14:textId="77777777" w:rsidR="00BD7BED" w:rsidRPr="000F6DBE" w:rsidRDefault="00BD7BED" w:rsidP="00BD7BED">
            <w:pPr>
              <w:overflowPunct/>
              <w:autoSpaceDE/>
              <w:autoSpaceDN/>
              <w:adjustRightInd/>
              <w:textAlignment w:val="auto"/>
              <w:rPr>
                <w:rFonts w:ascii="Century Gothic" w:hAnsi="Century Gothic" w:cs="Arial"/>
                <w:sz w:val="20"/>
                <w:lang w:eastAsia="en-GB"/>
              </w:rPr>
            </w:pPr>
          </w:p>
        </w:tc>
        <w:tc>
          <w:tcPr>
            <w:tcW w:w="1262" w:type="dxa"/>
            <w:tcBorders>
              <w:top w:val="nil"/>
              <w:left w:val="nil"/>
              <w:right w:val="nil"/>
            </w:tcBorders>
          </w:tcPr>
          <w:p w14:paraId="49D479E6" w14:textId="436057D1" w:rsidR="00BD7BED" w:rsidRPr="00B2636E" w:rsidRDefault="00BD7BED" w:rsidP="00BD7BED">
            <w:pPr>
              <w:overflowPunct/>
              <w:autoSpaceDE/>
              <w:autoSpaceDN/>
              <w:adjustRightInd/>
              <w:jc w:val="right"/>
              <w:textAlignment w:val="auto"/>
              <w:rPr>
                <w:rFonts w:ascii="Century Gothic" w:hAnsi="Century Gothic" w:cs="Arial"/>
                <w:sz w:val="20"/>
                <w:lang w:eastAsia="en-GB"/>
              </w:rPr>
            </w:pPr>
            <w:r w:rsidRPr="00B2636E">
              <w:rPr>
                <w:rFonts w:ascii="Century Gothic" w:hAnsi="Century Gothic" w:cs="Arial"/>
                <w:sz w:val="20"/>
                <w:lang w:eastAsia="en-GB"/>
              </w:rPr>
              <w:t>(</w:t>
            </w:r>
            <w:r w:rsidR="00DD7CDB" w:rsidRPr="00B2636E">
              <w:rPr>
                <w:rFonts w:ascii="Century Gothic" w:hAnsi="Century Gothic" w:cs="Arial"/>
                <w:sz w:val="20"/>
                <w:lang w:eastAsia="en-GB"/>
              </w:rPr>
              <w:t>796</w:t>
            </w:r>
            <w:r w:rsidRPr="00B2636E">
              <w:rPr>
                <w:rFonts w:ascii="Century Gothic" w:hAnsi="Century Gothic" w:cs="Arial"/>
                <w:sz w:val="20"/>
                <w:lang w:eastAsia="en-GB"/>
              </w:rPr>
              <w:t>)</w:t>
            </w:r>
          </w:p>
        </w:tc>
      </w:tr>
      <w:tr w:rsidR="00BD7BED" w:rsidRPr="000F6DBE" w14:paraId="38227593" w14:textId="77777777" w:rsidTr="0008048B">
        <w:trPr>
          <w:trHeight w:val="255"/>
          <w:jc w:val="center"/>
        </w:trPr>
        <w:tc>
          <w:tcPr>
            <w:tcW w:w="1418" w:type="dxa"/>
            <w:tcBorders>
              <w:top w:val="single" w:sz="4" w:space="0" w:color="auto"/>
              <w:left w:val="nil"/>
              <w:bottom w:val="double" w:sz="4" w:space="0" w:color="auto"/>
              <w:right w:val="nil"/>
            </w:tcBorders>
            <w:noWrap/>
            <w:vAlign w:val="center"/>
          </w:tcPr>
          <w:p w14:paraId="3EFEC837" w14:textId="0AAF9FBA" w:rsidR="00BD7BED" w:rsidRPr="000F6DBE" w:rsidRDefault="00BD7BED" w:rsidP="00BD7BED">
            <w:pPr>
              <w:overflowPunct/>
              <w:autoSpaceDE/>
              <w:autoSpaceDN/>
              <w:adjustRightInd/>
              <w:jc w:val="right"/>
              <w:textAlignment w:val="auto"/>
              <w:rPr>
                <w:rFonts w:ascii="Century Gothic" w:hAnsi="Century Gothic" w:cs="Arial"/>
                <w:b/>
                <w:bCs/>
                <w:sz w:val="20"/>
                <w:lang w:eastAsia="en-GB"/>
              </w:rPr>
            </w:pPr>
            <w:r>
              <w:rPr>
                <w:rFonts w:ascii="Century Gothic" w:hAnsi="Century Gothic" w:cs="Arial"/>
                <w:b/>
                <w:bCs/>
                <w:sz w:val="20"/>
                <w:lang w:eastAsia="en-GB"/>
              </w:rPr>
              <w:t>553</w:t>
            </w:r>
          </w:p>
        </w:tc>
        <w:tc>
          <w:tcPr>
            <w:tcW w:w="283" w:type="dxa"/>
            <w:tcBorders>
              <w:top w:val="nil"/>
              <w:left w:val="nil"/>
              <w:bottom w:val="nil"/>
              <w:right w:val="nil"/>
            </w:tcBorders>
            <w:noWrap/>
            <w:vAlign w:val="center"/>
          </w:tcPr>
          <w:p w14:paraId="078FBDF2" w14:textId="77777777" w:rsidR="00BD7BED" w:rsidRPr="000F6DBE" w:rsidRDefault="00BD7BED" w:rsidP="00BD7BED">
            <w:pPr>
              <w:overflowPunct/>
              <w:autoSpaceDE/>
              <w:autoSpaceDN/>
              <w:adjustRightInd/>
              <w:textAlignment w:val="auto"/>
              <w:rPr>
                <w:rFonts w:ascii="Century Gothic" w:hAnsi="Century Gothic" w:cs="Arial"/>
                <w:b/>
                <w:bCs/>
                <w:sz w:val="20"/>
                <w:lang w:eastAsia="en-GB"/>
              </w:rPr>
            </w:pPr>
          </w:p>
        </w:tc>
        <w:tc>
          <w:tcPr>
            <w:tcW w:w="5118" w:type="dxa"/>
            <w:tcBorders>
              <w:top w:val="nil"/>
              <w:left w:val="nil"/>
              <w:bottom w:val="nil"/>
              <w:right w:val="nil"/>
            </w:tcBorders>
            <w:noWrap/>
            <w:vAlign w:val="center"/>
          </w:tcPr>
          <w:p w14:paraId="44727373" w14:textId="77777777" w:rsidR="00BD7BED" w:rsidRPr="000F6DBE" w:rsidRDefault="00BD7BED" w:rsidP="00BD7BED">
            <w:pPr>
              <w:overflowPunct/>
              <w:autoSpaceDE/>
              <w:autoSpaceDN/>
              <w:adjustRightInd/>
              <w:textAlignment w:val="auto"/>
              <w:rPr>
                <w:rFonts w:ascii="Century Gothic" w:hAnsi="Century Gothic" w:cs="Arial"/>
                <w:b/>
                <w:bCs/>
                <w:sz w:val="20"/>
                <w:lang w:eastAsia="en-GB"/>
              </w:rPr>
            </w:pPr>
            <w:r w:rsidRPr="000F6DBE">
              <w:rPr>
                <w:rFonts w:ascii="Century Gothic" w:hAnsi="Century Gothic" w:cs="Arial"/>
                <w:b/>
                <w:bCs/>
                <w:sz w:val="20"/>
                <w:lang w:eastAsia="en-GB"/>
              </w:rPr>
              <w:t>Total</w:t>
            </w:r>
          </w:p>
        </w:tc>
        <w:tc>
          <w:tcPr>
            <w:tcW w:w="283" w:type="dxa"/>
            <w:tcBorders>
              <w:top w:val="nil"/>
              <w:left w:val="nil"/>
              <w:bottom w:val="nil"/>
              <w:right w:val="nil"/>
            </w:tcBorders>
            <w:noWrap/>
            <w:vAlign w:val="center"/>
          </w:tcPr>
          <w:p w14:paraId="5613F765" w14:textId="77777777" w:rsidR="00BD7BED" w:rsidRPr="000F6DBE" w:rsidRDefault="00BD7BED" w:rsidP="00BD7BED">
            <w:pPr>
              <w:overflowPunct/>
              <w:autoSpaceDE/>
              <w:autoSpaceDN/>
              <w:adjustRightInd/>
              <w:textAlignment w:val="auto"/>
              <w:rPr>
                <w:rFonts w:ascii="Century Gothic" w:hAnsi="Century Gothic" w:cs="Arial"/>
                <w:b/>
                <w:bCs/>
                <w:sz w:val="20"/>
                <w:lang w:eastAsia="en-GB"/>
              </w:rPr>
            </w:pPr>
          </w:p>
        </w:tc>
        <w:tc>
          <w:tcPr>
            <w:tcW w:w="1262" w:type="dxa"/>
            <w:tcBorders>
              <w:top w:val="single" w:sz="4" w:space="0" w:color="auto"/>
              <w:left w:val="nil"/>
              <w:bottom w:val="double" w:sz="4" w:space="0" w:color="auto"/>
              <w:right w:val="nil"/>
            </w:tcBorders>
            <w:noWrap/>
            <w:vAlign w:val="center"/>
          </w:tcPr>
          <w:p w14:paraId="09CDB51D" w14:textId="14D9A641" w:rsidR="00BD7BED" w:rsidRPr="00B2636E" w:rsidRDefault="00DD7CDB" w:rsidP="00BD7BED">
            <w:pPr>
              <w:overflowPunct/>
              <w:autoSpaceDE/>
              <w:autoSpaceDN/>
              <w:adjustRightInd/>
              <w:jc w:val="right"/>
              <w:textAlignment w:val="auto"/>
              <w:rPr>
                <w:rFonts w:ascii="Century Gothic" w:hAnsi="Century Gothic" w:cs="Arial"/>
                <w:b/>
                <w:bCs/>
                <w:sz w:val="20"/>
                <w:lang w:eastAsia="en-GB"/>
              </w:rPr>
            </w:pPr>
            <w:r w:rsidRPr="00B2636E">
              <w:rPr>
                <w:rFonts w:ascii="Century Gothic" w:hAnsi="Century Gothic" w:cs="Arial"/>
                <w:b/>
                <w:bCs/>
                <w:sz w:val="20"/>
                <w:lang w:eastAsia="en-GB"/>
              </w:rPr>
              <w:t>251</w:t>
            </w:r>
          </w:p>
        </w:tc>
      </w:tr>
      <w:tr w:rsidR="00530EEF" w:rsidRPr="000F6DBE" w14:paraId="3E918739" w14:textId="77777777" w:rsidTr="0008048B">
        <w:trPr>
          <w:trHeight w:val="255"/>
          <w:jc w:val="center"/>
        </w:trPr>
        <w:tc>
          <w:tcPr>
            <w:tcW w:w="1418" w:type="dxa"/>
            <w:tcBorders>
              <w:top w:val="double" w:sz="4" w:space="0" w:color="auto"/>
              <w:left w:val="nil"/>
              <w:right w:val="nil"/>
            </w:tcBorders>
            <w:noWrap/>
            <w:vAlign w:val="center"/>
          </w:tcPr>
          <w:p w14:paraId="3E044A93" w14:textId="77777777" w:rsidR="00530EEF" w:rsidRPr="000F6DBE" w:rsidRDefault="00530EEF" w:rsidP="00530EEF">
            <w:pPr>
              <w:overflowPunct/>
              <w:autoSpaceDE/>
              <w:autoSpaceDN/>
              <w:adjustRightInd/>
              <w:jc w:val="right"/>
              <w:textAlignment w:val="auto"/>
              <w:rPr>
                <w:rFonts w:ascii="Century Gothic" w:hAnsi="Century Gothic" w:cs="Arial"/>
                <w:b/>
                <w:bCs/>
                <w:sz w:val="20"/>
                <w:lang w:eastAsia="en-GB"/>
              </w:rPr>
            </w:pPr>
          </w:p>
        </w:tc>
        <w:tc>
          <w:tcPr>
            <w:tcW w:w="283" w:type="dxa"/>
            <w:tcBorders>
              <w:top w:val="nil"/>
              <w:left w:val="nil"/>
              <w:bottom w:val="nil"/>
              <w:right w:val="nil"/>
            </w:tcBorders>
            <w:noWrap/>
            <w:vAlign w:val="center"/>
          </w:tcPr>
          <w:p w14:paraId="7D74551D" w14:textId="77777777" w:rsidR="00530EEF" w:rsidRPr="000F6DBE" w:rsidRDefault="00530EEF" w:rsidP="00530EEF">
            <w:pPr>
              <w:overflowPunct/>
              <w:autoSpaceDE/>
              <w:autoSpaceDN/>
              <w:adjustRightInd/>
              <w:textAlignment w:val="auto"/>
              <w:rPr>
                <w:rFonts w:ascii="Century Gothic" w:hAnsi="Century Gothic" w:cs="Arial"/>
                <w:b/>
                <w:bCs/>
                <w:sz w:val="20"/>
                <w:lang w:eastAsia="en-GB"/>
              </w:rPr>
            </w:pPr>
          </w:p>
        </w:tc>
        <w:tc>
          <w:tcPr>
            <w:tcW w:w="5118" w:type="dxa"/>
            <w:tcBorders>
              <w:top w:val="nil"/>
              <w:left w:val="nil"/>
              <w:bottom w:val="nil"/>
              <w:right w:val="nil"/>
            </w:tcBorders>
            <w:noWrap/>
            <w:vAlign w:val="center"/>
          </w:tcPr>
          <w:p w14:paraId="46C5CB7E" w14:textId="77777777" w:rsidR="00530EEF" w:rsidRPr="000F6DBE" w:rsidRDefault="00530EEF" w:rsidP="00530EEF">
            <w:pPr>
              <w:overflowPunct/>
              <w:autoSpaceDE/>
              <w:autoSpaceDN/>
              <w:adjustRightInd/>
              <w:textAlignment w:val="auto"/>
              <w:rPr>
                <w:rFonts w:ascii="Century Gothic" w:hAnsi="Century Gothic" w:cs="Arial"/>
                <w:b/>
                <w:bCs/>
                <w:sz w:val="20"/>
                <w:lang w:eastAsia="en-GB"/>
              </w:rPr>
            </w:pPr>
          </w:p>
        </w:tc>
        <w:tc>
          <w:tcPr>
            <w:tcW w:w="283" w:type="dxa"/>
            <w:tcBorders>
              <w:top w:val="nil"/>
              <w:left w:val="nil"/>
              <w:bottom w:val="nil"/>
              <w:right w:val="nil"/>
            </w:tcBorders>
            <w:noWrap/>
            <w:vAlign w:val="center"/>
          </w:tcPr>
          <w:p w14:paraId="6BBD1561" w14:textId="77777777" w:rsidR="00530EEF" w:rsidRPr="000F6DBE" w:rsidRDefault="00530EEF" w:rsidP="00530EEF">
            <w:pPr>
              <w:overflowPunct/>
              <w:autoSpaceDE/>
              <w:autoSpaceDN/>
              <w:adjustRightInd/>
              <w:textAlignment w:val="auto"/>
              <w:rPr>
                <w:rFonts w:ascii="Century Gothic" w:hAnsi="Century Gothic" w:cs="Arial"/>
                <w:b/>
                <w:bCs/>
                <w:sz w:val="20"/>
                <w:lang w:eastAsia="en-GB"/>
              </w:rPr>
            </w:pPr>
          </w:p>
        </w:tc>
        <w:tc>
          <w:tcPr>
            <w:tcW w:w="1262" w:type="dxa"/>
            <w:tcBorders>
              <w:top w:val="single" w:sz="4" w:space="0" w:color="auto"/>
              <w:left w:val="nil"/>
              <w:right w:val="nil"/>
            </w:tcBorders>
            <w:noWrap/>
            <w:vAlign w:val="center"/>
          </w:tcPr>
          <w:p w14:paraId="72D49680" w14:textId="77777777" w:rsidR="00530EEF" w:rsidRPr="000F6DBE" w:rsidRDefault="00530EEF" w:rsidP="00530EEF">
            <w:pPr>
              <w:overflowPunct/>
              <w:autoSpaceDE/>
              <w:autoSpaceDN/>
              <w:adjustRightInd/>
              <w:jc w:val="right"/>
              <w:textAlignment w:val="auto"/>
              <w:rPr>
                <w:rFonts w:ascii="Century Gothic" w:hAnsi="Century Gothic" w:cs="Arial"/>
                <w:b/>
                <w:bCs/>
                <w:sz w:val="20"/>
                <w:lang w:eastAsia="en-GB"/>
              </w:rPr>
            </w:pPr>
          </w:p>
        </w:tc>
      </w:tr>
    </w:tbl>
    <w:p w14:paraId="02CFD307" w14:textId="3A893969" w:rsidR="00260F04" w:rsidRPr="009E030F" w:rsidRDefault="00260F04" w:rsidP="5E725D1B">
      <w:pPr>
        <w:rPr>
          <w:rFonts w:ascii="Century Gothic" w:hAnsi="Century Gothic"/>
          <w:b/>
          <w:bCs/>
          <w:color w:val="0070C0"/>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9629"/>
      </w:tblGrid>
      <w:tr w:rsidR="00D05053" w:rsidRPr="000F6DBE" w14:paraId="18905AC5" w14:textId="77777777" w:rsidTr="003522A4">
        <w:tc>
          <w:tcPr>
            <w:tcW w:w="9855" w:type="dxa"/>
            <w:shd w:val="clear" w:color="auto" w:fill="C5E0B3"/>
          </w:tcPr>
          <w:p w14:paraId="20FCE671" w14:textId="58E48F4A" w:rsidR="00D05053" w:rsidRPr="000F6DBE" w:rsidRDefault="00D05053" w:rsidP="009F261E">
            <w:pPr>
              <w:rPr>
                <w:rFonts w:ascii="Century Gothic" w:hAnsi="Century Gothic"/>
                <w:b/>
                <w:sz w:val="22"/>
              </w:rPr>
            </w:pPr>
            <w:r w:rsidRPr="000F6DBE">
              <w:rPr>
                <w:rFonts w:ascii="Century Gothic" w:hAnsi="Century Gothic"/>
                <w:b/>
                <w:sz w:val="22"/>
              </w:rPr>
              <w:t>Note 1</w:t>
            </w:r>
            <w:r w:rsidR="009F261E" w:rsidRPr="000F6DBE">
              <w:rPr>
                <w:rFonts w:ascii="Century Gothic" w:hAnsi="Century Gothic"/>
                <w:b/>
                <w:sz w:val="22"/>
              </w:rPr>
              <w:t>2</w:t>
            </w:r>
            <w:r w:rsidRPr="000F6DBE">
              <w:rPr>
                <w:rFonts w:ascii="Century Gothic" w:hAnsi="Century Gothic"/>
                <w:b/>
                <w:sz w:val="22"/>
              </w:rPr>
              <w:t xml:space="preserve"> </w:t>
            </w:r>
            <w:r w:rsidR="009933C5" w:rsidRPr="000F6DBE">
              <w:rPr>
                <w:rFonts w:ascii="Century Gothic" w:hAnsi="Century Gothic"/>
                <w:b/>
                <w:sz w:val="22"/>
              </w:rPr>
              <w:t>–</w:t>
            </w:r>
            <w:r w:rsidRPr="000F6DBE">
              <w:rPr>
                <w:rFonts w:ascii="Century Gothic" w:hAnsi="Century Gothic"/>
                <w:b/>
                <w:sz w:val="22"/>
              </w:rPr>
              <w:t xml:space="preserve"> Financing and Investment Income and Expenditure</w:t>
            </w:r>
          </w:p>
        </w:tc>
      </w:tr>
    </w:tbl>
    <w:p w14:paraId="53C063DA" w14:textId="77777777" w:rsidR="00D05053" w:rsidRPr="000F6DBE" w:rsidRDefault="00D05053">
      <w:pPr>
        <w:rPr>
          <w:rFonts w:ascii="Century Gothic" w:hAnsi="Century Gothic"/>
          <w:b/>
          <w:sz w:val="22"/>
        </w:rPr>
      </w:pPr>
    </w:p>
    <w:tbl>
      <w:tblPr>
        <w:tblW w:w="8364" w:type="dxa"/>
        <w:jc w:val="center"/>
        <w:tblLook w:val="0000" w:firstRow="0" w:lastRow="0" w:firstColumn="0" w:lastColumn="0" w:noHBand="0" w:noVBand="0"/>
      </w:tblPr>
      <w:tblGrid>
        <w:gridCol w:w="1503"/>
        <w:gridCol w:w="300"/>
        <w:gridCol w:w="5076"/>
        <w:gridCol w:w="320"/>
        <w:gridCol w:w="1165"/>
      </w:tblGrid>
      <w:tr w:rsidR="00530EEF" w:rsidRPr="000F6DBE" w14:paraId="6E296BB7" w14:textId="77777777" w:rsidTr="005311B4">
        <w:trPr>
          <w:trHeight w:val="255"/>
          <w:jc w:val="center"/>
        </w:trPr>
        <w:tc>
          <w:tcPr>
            <w:tcW w:w="1503" w:type="dxa"/>
            <w:tcBorders>
              <w:top w:val="nil"/>
              <w:left w:val="nil"/>
              <w:bottom w:val="nil"/>
              <w:right w:val="nil"/>
            </w:tcBorders>
            <w:vAlign w:val="center"/>
          </w:tcPr>
          <w:p w14:paraId="2129903E" w14:textId="1BBD3310" w:rsidR="00530EEF" w:rsidRPr="000F6DBE" w:rsidRDefault="00530EEF" w:rsidP="00530EEF">
            <w:pPr>
              <w:overflowPunct/>
              <w:autoSpaceDE/>
              <w:autoSpaceDN/>
              <w:adjustRightInd/>
              <w:jc w:val="center"/>
              <w:textAlignment w:val="auto"/>
              <w:rPr>
                <w:rFonts w:ascii="Century Gothic" w:hAnsi="Century Gothic" w:cs="Arial"/>
                <w:b/>
                <w:bCs/>
                <w:sz w:val="20"/>
                <w:lang w:eastAsia="en-GB"/>
              </w:rPr>
            </w:pPr>
            <w:r w:rsidRPr="000F6DBE">
              <w:rPr>
                <w:rFonts w:ascii="Century Gothic" w:hAnsi="Century Gothic" w:cs="Arial"/>
                <w:b/>
                <w:bCs/>
                <w:sz w:val="20"/>
                <w:lang w:eastAsia="en-GB"/>
              </w:rPr>
              <w:t>20</w:t>
            </w:r>
            <w:r w:rsidR="00E300EC" w:rsidRPr="000F6DBE">
              <w:rPr>
                <w:rFonts w:ascii="Century Gothic" w:hAnsi="Century Gothic" w:cs="Arial"/>
                <w:b/>
                <w:bCs/>
                <w:sz w:val="20"/>
                <w:lang w:eastAsia="en-GB"/>
              </w:rPr>
              <w:t>2</w:t>
            </w:r>
            <w:r w:rsidR="00BD7BED">
              <w:rPr>
                <w:rFonts w:ascii="Century Gothic" w:hAnsi="Century Gothic" w:cs="Arial"/>
                <w:b/>
                <w:bCs/>
                <w:sz w:val="20"/>
                <w:lang w:eastAsia="en-GB"/>
              </w:rPr>
              <w:t>4</w:t>
            </w:r>
            <w:r w:rsidRPr="000F6DBE">
              <w:rPr>
                <w:rFonts w:ascii="Century Gothic" w:hAnsi="Century Gothic" w:cs="Arial"/>
                <w:b/>
                <w:bCs/>
                <w:sz w:val="20"/>
                <w:lang w:eastAsia="en-GB"/>
              </w:rPr>
              <w:t>/</w:t>
            </w:r>
            <w:r w:rsidR="00552552" w:rsidRPr="000F6DBE">
              <w:rPr>
                <w:rFonts w:ascii="Century Gothic" w:hAnsi="Century Gothic" w:cs="Arial"/>
                <w:b/>
                <w:bCs/>
                <w:sz w:val="20"/>
                <w:lang w:eastAsia="en-GB"/>
              </w:rPr>
              <w:t>2</w:t>
            </w:r>
            <w:r w:rsidR="00BD7BED">
              <w:rPr>
                <w:rFonts w:ascii="Century Gothic" w:hAnsi="Century Gothic" w:cs="Arial"/>
                <w:b/>
                <w:bCs/>
                <w:sz w:val="20"/>
                <w:lang w:eastAsia="en-GB"/>
              </w:rPr>
              <w:t>5</w:t>
            </w:r>
          </w:p>
        </w:tc>
        <w:tc>
          <w:tcPr>
            <w:tcW w:w="300" w:type="dxa"/>
            <w:tcBorders>
              <w:top w:val="nil"/>
              <w:left w:val="nil"/>
              <w:bottom w:val="nil"/>
              <w:right w:val="nil"/>
            </w:tcBorders>
            <w:noWrap/>
            <w:vAlign w:val="center"/>
          </w:tcPr>
          <w:p w14:paraId="62B8CEF2" w14:textId="77777777" w:rsidR="00530EEF" w:rsidRPr="000F6DBE" w:rsidRDefault="00530EEF" w:rsidP="00530EEF">
            <w:pPr>
              <w:overflowPunct/>
              <w:autoSpaceDE/>
              <w:autoSpaceDN/>
              <w:adjustRightInd/>
              <w:textAlignment w:val="auto"/>
              <w:rPr>
                <w:rFonts w:ascii="Century Gothic" w:hAnsi="Century Gothic" w:cs="Arial"/>
                <w:b/>
                <w:bCs/>
                <w:sz w:val="20"/>
                <w:lang w:eastAsia="en-GB"/>
              </w:rPr>
            </w:pPr>
          </w:p>
        </w:tc>
        <w:tc>
          <w:tcPr>
            <w:tcW w:w="5076" w:type="dxa"/>
            <w:tcBorders>
              <w:top w:val="nil"/>
              <w:left w:val="nil"/>
              <w:bottom w:val="nil"/>
              <w:right w:val="nil"/>
            </w:tcBorders>
            <w:vAlign w:val="center"/>
          </w:tcPr>
          <w:p w14:paraId="6EB6819B" w14:textId="77777777" w:rsidR="00530EEF" w:rsidRPr="000F6DBE" w:rsidRDefault="00530EEF" w:rsidP="00530EEF">
            <w:pPr>
              <w:overflowPunct/>
              <w:autoSpaceDE/>
              <w:autoSpaceDN/>
              <w:adjustRightInd/>
              <w:textAlignment w:val="auto"/>
              <w:rPr>
                <w:rFonts w:ascii="Century Gothic" w:hAnsi="Century Gothic" w:cs="Arial"/>
                <w:b/>
                <w:bCs/>
                <w:sz w:val="20"/>
                <w:lang w:eastAsia="en-GB"/>
              </w:rPr>
            </w:pPr>
          </w:p>
        </w:tc>
        <w:tc>
          <w:tcPr>
            <w:tcW w:w="320" w:type="dxa"/>
            <w:tcBorders>
              <w:top w:val="nil"/>
              <w:left w:val="nil"/>
              <w:bottom w:val="nil"/>
              <w:right w:val="nil"/>
            </w:tcBorders>
            <w:noWrap/>
            <w:vAlign w:val="center"/>
          </w:tcPr>
          <w:p w14:paraId="7867F1E3" w14:textId="77777777" w:rsidR="00530EEF" w:rsidRPr="000F6DBE" w:rsidRDefault="00530EEF" w:rsidP="00530EEF">
            <w:pPr>
              <w:overflowPunct/>
              <w:autoSpaceDE/>
              <w:autoSpaceDN/>
              <w:adjustRightInd/>
              <w:textAlignment w:val="auto"/>
              <w:rPr>
                <w:rFonts w:ascii="Century Gothic" w:hAnsi="Century Gothic" w:cs="Arial"/>
                <w:b/>
                <w:bCs/>
                <w:sz w:val="20"/>
                <w:lang w:eastAsia="en-GB"/>
              </w:rPr>
            </w:pPr>
          </w:p>
        </w:tc>
        <w:tc>
          <w:tcPr>
            <w:tcW w:w="1165" w:type="dxa"/>
            <w:tcBorders>
              <w:top w:val="nil"/>
              <w:left w:val="nil"/>
              <w:bottom w:val="nil"/>
              <w:right w:val="nil"/>
            </w:tcBorders>
            <w:noWrap/>
            <w:vAlign w:val="center"/>
          </w:tcPr>
          <w:p w14:paraId="69E745D0" w14:textId="3F041669" w:rsidR="00530EEF" w:rsidRPr="000F6DBE" w:rsidRDefault="00675A84" w:rsidP="00530EEF">
            <w:pPr>
              <w:overflowPunct/>
              <w:autoSpaceDE/>
              <w:autoSpaceDN/>
              <w:adjustRightInd/>
              <w:jc w:val="center"/>
              <w:textAlignment w:val="auto"/>
              <w:rPr>
                <w:rFonts w:ascii="Century Gothic" w:hAnsi="Century Gothic" w:cs="Arial"/>
                <w:b/>
                <w:bCs/>
                <w:sz w:val="20"/>
                <w:lang w:eastAsia="en-GB"/>
              </w:rPr>
            </w:pPr>
            <w:r w:rsidRPr="000F6DBE">
              <w:rPr>
                <w:rFonts w:ascii="Century Gothic" w:hAnsi="Century Gothic" w:cs="Arial"/>
                <w:b/>
                <w:bCs/>
                <w:sz w:val="20"/>
              </w:rPr>
              <w:t>202</w:t>
            </w:r>
            <w:r w:rsidR="00BD7BED">
              <w:rPr>
                <w:rFonts w:ascii="Century Gothic" w:hAnsi="Century Gothic" w:cs="Arial"/>
                <w:b/>
                <w:bCs/>
                <w:sz w:val="20"/>
              </w:rPr>
              <w:t>5</w:t>
            </w:r>
            <w:r w:rsidRPr="000F6DBE">
              <w:rPr>
                <w:rFonts w:ascii="Century Gothic" w:hAnsi="Century Gothic" w:cs="Arial"/>
                <w:b/>
                <w:bCs/>
                <w:sz w:val="20"/>
              </w:rPr>
              <w:t>/2</w:t>
            </w:r>
            <w:r w:rsidR="00BD7BED">
              <w:rPr>
                <w:rFonts w:ascii="Century Gothic" w:hAnsi="Century Gothic" w:cs="Arial"/>
                <w:b/>
                <w:bCs/>
                <w:sz w:val="20"/>
              </w:rPr>
              <w:t>6</w:t>
            </w:r>
          </w:p>
        </w:tc>
      </w:tr>
      <w:tr w:rsidR="00530EEF" w:rsidRPr="000F6DBE" w14:paraId="67C0F0AB" w14:textId="77777777" w:rsidTr="005311B4">
        <w:trPr>
          <w:trHeight w:val="255"/>
          <w:jc w:val="center"/>
        </w:trPr>
        <w:tc>
          <w:tcPr>
            <w:tcW w:w="1503" w:type="dxa"/>
            <w:tcBorders>
              <w:top w:val="nil"/>
              <w:left w:val="nil"/>
              <w:bottom w:val="nil"/>
              <w:right w:val="nil"/>
            </w:tcBorders>
            <w:vAlign w:val="center"/>
          </w:tcPr>
          <w:p w14:paraId="61092E1A" w14:textId="3B7EF680" w:rsidR="00530EEF" w:rsidRPr="000F6DBE" w:rsidRDefault="00530EEF" w:rsidP="00530EEF">
            <w:pPr>
              <w:overflowPunct/>
              <w:autoSpaceDE/>
              <w:autoSpaceDN/>
              <w:adjustRightInd/>
              <w:jc w:val="center"/>
              <w:textAlignment w:val="auto"/>
              <w:rPr>
                <w:rFonts w:ascii="Century Gothic" w:hAnsi="Century Gothic" w:cs="Arial"/>
                <w:b/>
                <w:bCs/>
                <w:sz w:val="20"/>
                <w:lang w:eastAsia="en-GB"/>
              </w:rPr>
            </w:pPr>
            <w:r w:rsidRPr="000F6DBE">
              <w:rPr>
                <w:rFonts w:ascii="Century Gothic" w:hAnsi="Century Gothic" w:cs="Arial"/>
                <w:b/>
                <w:bCs/>
                <w:sz w:val="20"/>
                <w:lang w:eastAsia="en-GB"/>
              </w:rPr>
              <w:t>£</w:t>
            </w:r>
            <w:r w:rsidR="009933C5" w:rsidRPr="000F6DBE">
              <w:rPr>
                <w:rFonts w:ascii="Century Gothic" w:hAnsi="Century Gothic" w:cs="Arial"/>
                <w:b/>
                <w:bCs/>
                <w:sz w:val="20"/>
                <w:lang w:eastAsia="en-GB"/>
              </w:rPr>
              <w:t>’</w:t>
            </w:r>
            <w:r w:rsidRPr="000F6DBE">
              <w:rPr>
                <w:rFonts w:ascii="Century Gothic" w:hAnsi="Century Gothic" w:cs="Arial"/>
                <w:b/>
                <w:bCs/>
                <w:sz w:val="20"/>
                <w:lang w:eastAsia="en-GB"/>
              </w:rPr>
              <w:t>000</w:t>
            </w:r>
          </w:p>
        </w:tc>
        <w:tc>
          <w:tcPr>
            <w:tcW w:w="300" w:type="dxa"/>
            <w:tcBorders>
              <w:top w:val="nil"/>
              <w:left w:val="nil"/>
              <w:bottom w:val="nil"/>
              <w:right w:val="nil"/>
            </w:tcBorders>
            <w:noWrap/>
            <w:vAlign w:val="center"/>
          </w:tcPr>
          <w:p w14:paraId="286A78DC" w14:textId="77777777" w:rsidR="00530EEF" w:rsidRPr="000F6DBE" w:rsidRDefault="00530EEF" w:rsidP="00530EEF">
            <w:pPr>
              <w:overflowPunct/>
              <w:autoSpaceDE/>
              <w:autoSpaceDN/>
              <w:adjustRightInd/>
              <w:textAlignment w:val="auto"/>
              <w:rPr>
                <w:rFonts w:ascii="Century Gothic" w:hAnsi="Century Gothic" w:cs="Arial"/>
                <w:sz w:val="20"/>
                <w:lang w:eastAsia="en-GB"/>
              </w:rPr>
            </w:pPr>
          </w:p>
        </w:tc>
        <w:tc>
          <w:tcPr>
            <w:tcW w:w="5076" w:type="dxa"/>
            <w:tcBorders>
              <w:top w:val="nil"/>
              <w:left w:val="nil"/>
              <w:bottom w:val="nil"/>
              <w:right w:val="nil"/>
            </w:tcBorders>
            <w:vAlign w:val="center"/>
          </w:tcPr>
          <w:p w14:paraId="750E2CAE" w14:textId="77777777" w:rsidR="00530EEF" w:rsidRPr="000F6DBE" w:rsidRDefault="00530EEF" w:rsidP="00530EEF">
            <w:pPr>
              <w:overflowPunct/>
              <w:autoSpaceDE/>
              <w:autoSpaceDN/>
              <w:adjustRightInd/>
              <w:textAlignment w:val="auto"/>
              <w:rPr>
                <w:rFonts w:ascii="Century Gothic" w:hAnsi="Century Gothic" w:cs="Arial"/>
                <w:sz w:val="20"/>
                <w:lang w:eastAsia="en-GB"/>
              </w:rPr>
            </w:pPr>
          </w:p>
        </w:tc>
        <w:tc>
          <w:tcPr>
            <w:tcW w:w="320" w:type="dxa"/>
            <w:tcBorders>
              <w:top w:val="nil"/>
              <w:left w:val="nil"/>
              <w:bottom w:val="nil"/>
              <w:right w:val="nil"/>
            </w:tcBorders>
            <w:noWrap/>
            <w:vAlign w:val="center"/>
          </w:tcPr>
          <w:p w14:paraId="5460F3D3" w14:textId="77777777" w:rsidR="00530EEF" w:rsidRPr="000F6DBE" w:rsidRDefault="00530EEF" w:rsidP="00530EEF">
            <w:pPr>
              <w:overflowPunct/>
              <w:autoSpaceDE/>
              <w:autoSpaceDN/>
              <w:adjustRightInd/>
              <w:textAlignment w:val="auto"/>
              <w:rPr>
                <w:rFonts w:ascii="Century Gothic" w:hAnsi="Century Gothic" w:cs="Arial"/>
                <w:sz w:val="20"/>
                <w:lang w:eastAsia="en-GB"/>
              </w:rPr>
            </w:pPr>
          </w:p>
        </w:tc>
        <w:tc>
          <w:tcPr>
            <w:tcW w:w="1165" w:type="dxa"/>
            <w:tcBorders>
              <w:top w:val="nil"/>
              <w:left w:val="nil"/>
              <w:bottom w:val="nil"/>
              <w:right w:val="nil"/>
            </w:tcBorders>
            <w:vAlign w:val="center"/>
          </w:tcPr>
          <w:p w14:paraId="1905C706" w14:textId="308DC80F" w:rsidR="00530EEF" w:rsidRPr="000F6DBE" w:rsidRDefault="00530EEF" w:rsidP="00530EEF">
            <w:pPr>
              <w:overflowPunct/>
              <w:autoSpaceDE/>
              <w:autoSpaceDN/>
              <w:adjustRightInd/>
              <w:jc w:val="center"/>
              <w:textAlignment w:val="auto"/>
              <w:rPr>
                <w:rFonts w:ascii="Century Gothic" w:hAnsi="Century Gothic" w:cs="Arial"/>
                <w:b/>
                <w:bCs/>
                <w:sz w:val="20"/>
                <w:lang w:eastAsia="en-GB"/>
              </w:rPr>
            </w:pPr>
            <w:r w:rsidRPr="000F6DBE">
              <w:rPr>
                <w:rFonts w:ascii="Century Gothic" w:hAnsi="Century Gothic" w:cs="Arial"/>
                <w:b/>
                <w:bCs/>
                <w:sz w:val="20"/>
                <w:lang w:eastAsia="en-GB"/>
              </w:rPr>
              <w:t>£</w:t>
            </w:r>
            <w:r w:rsidR="009933C5" w:rsidRPr="000F6DBE">
              <w:rPr>
                <w:rFonts w:ascii="Century Gothic" w:hAnsi="Century Gothic" w:cs="Arial"/>
                <w:b/>
                <w:bCs/>
                <w:sz w:val="20"/>
                <w:lang w:eastAsia="en-GB"/>
              </w:rPr>
              <w:t>’</w:t>
            </w:r>
            <w:r w:rsidRPr="000F6DBE">
              <w:rPr>
                <w:rFonts w:ascii="Century Gothic" w:hAnsi="Century Gothic" w:cs="Arial"/>
                <w:b/>
                <w:bCs/>
                <w:sz w:val="20"/>
                <w:lang w:eastAsia="en-GB"/>
              </w:rPr>
              <w:t>000</w:t>
            </w:r>
          </w:p>
        </w:tc>
      </w:tr>
      <w:tr w:rsidR="00BD7BED" w:rsidRPr="000F6DBE" w14:paraId="3B5B8FC1" w14:textId="77777777" w:rsidTr="005311B4">
        <w:trPr>
          <w:trHeight w:val="255"/>
          <w:jc w:val="center"/>
        </w:trPr>
        <w:tc>
          <w:tcPr>
            <w:tcW w:w="1503" w:type="dxa"/>
            <w:tcBorders>
              <w:top w:val="nil"/>
              <w:left w:val="nil"/>
              <w:bottom w:val="nil"/>
              <w:right w:val="nil"/>
            </w:tcBorders>
            <w:vAlign w:val="center"/>
          </w:tcPr>
          <w:p w14:paraId="09D21FE0" w14:textId="65D89031" w:rsidR="00BD7BED" w:rsidRPr="000F6DBE" w:rsidRDefault="00BD7BED" w:rsidP="00BD7BED">
            <w:pPr>
              <w:overflowPunct/>
              <w:autoSpaceDE/>
              <w:autoSpaceDN/>
              <w:adjustRightInd/>
              <w:jc w:val="center"/>
              <w:textAlignment w:val="auto"/>
              <w:rPr>
                <w:rFonts w:ascii="Century Gothic" w:hAnsi="Century Gothic" w:cs="Arial"/>
                <w:sz w:val="20"/>
                <w:lang w:eastAsia="en-GB"/>
              </w:rPr>
            </w:pPr>
            <w:r>
              <w:rPr>
                <w:rFonts w:ascii="Century Gothic" w:hAnsi="Century Gothic" w:cs="Arial"/>
                <w:sz w:val="20"/>
                <w:lang w:eastAsia="en-GB"/>
              </w:rPr>
              <w:t>3,608</w:t>
            </w:r>
          </w:p>
        </w:tc>
        <w:tc>
          <w:tcPr>
            <w:tcW w:w="300" w:type="dxa"/>
            <w:tcBorders>
              <w:top w:val="nil"/>
              <w:left w:val="nil"/>
              <w:bottom w:val="nil"/>
              <w:right w:val="nil"/>
            </w:tcBorders>
            <w:noWrap/>
            <w:vAlign w:val="center"/>
          </w:tcPr>
          <w:p w14:paraId="3349A8C7" w14:textId="77777777" w:rsidR="00BD7BED" w:rsidRPr="000F6DBE" w:rsidRDefault="00BD7BED" w:rsidP="00BD7BED">
            <w:pPr>
              <w:overflowPunct/>
              <w:autoSpaceDE/>
              <w:autoSpaceDN/>
              <w:adjustRightInd/>
              <w:textAlignment w:val="auto"/>
              <w:rPr>
                <w:rFonts w:ascii="Century Gothic" w:hAnsi="Century Gothic" w:cs="Arial"/>
                <w:sz w:val="20"/>
                <w:lang w:eastAsia="en-GB"/>
              </w:rPr>
            </w:pPr>
          </w:p>
        </w:tc>
        <w:tc>
          <w:tcPr>
            <w:tcW w:w="5076" w:type="dxa"/>
            <w:tcBorders>
              <w:top w:val="nil"/>
              <w:left w:val="nil"/>
              <w:bottom w:val="nil"/>
              <w:right w:val="nil"/>
            </w:tcBorders>
            <w:vAlign w:val="center"/>
          </w:tcPr>
          <w:p w14:paraId="46B77DAF" w14:textId="77777777" w:rsidR="00BD7BED" w:rsidRPr="000F6DBE" w:rsidRDefault="00BD7BED" w:rsidP="00BD7BED">
            <w:pPr>
              <w:overflowPunct/>
              <w:autoSpaceDE/>
              <w:autoSpaceDN/>
              <w:adjustRightInd/>
              <w:textAlignment w:val="auto"/>
              <w:rPr>
                <w:rFonts w:ascii="Century Gothic" w:hAnsi="Century Gothic" w:cs="Arial"/>
                <w:sz w:val="20"/>
                <w:lang w:eastAsia="en-GB"/>
              </w:rPr>
            </w:pPr>
            <w:r w:rsidRPr="000F6DBE">
              <w:rPr>
                <w:rFonts w:ascii="Century Gothic" w:hAnsi="Century Gothic" w:cs="Arial"/>
                <w:sz w:val="20"/>
                <w:lang w:eastAsia="en-GB"/>
              </w:rPr>
              <w:t xml:space="preserve">Interest payable and similar charges </w:t>
            </w:r>
          </w:p>
        </w:tc>
        <w:tc>
          <w:tcPr>
            <w:tcW w:w="320" w:type="dxa"/>
            <w:tcBorders>
              <w:top w:val="nil"/>
              <w:left w:val="nil"/>
              <w:bottom w:val="nil"/>
              <w:right w:val="nil"/>
            </w:tcBorders>
            <w:noWrap/>
            <w:vAlign w:val="center"/>
          </w:tcPr>
          <w:p w14:paraId="40F25CBB" w14:textId="77777777" w:rsidR="00BD7BED" w:rsidRPr="000F6DBE" w:rsidRDefault="00BD7BED" w:rsidP="00BD7BED">
            <w:pPr>
              <w:overflowPunct/>
              <w:autoSpaceDE/>
              <w:autoSpaceDN/>
              <w:adjustRightInd/>
              <w:textAlignment w:val="auto"/>
              <w:rPr>
                <w:rFonts w:ascii="Century Gothic" w:hAnsi="Century Gothic" w:cs="Arial"/>
                <w:sz w:val="20"/>
                <w:lang w:eastAsia="en-GB"/>
              </w:rPr>
            </w:pPr>
          </w:p>
        </w:tc>
        <w:tc>
          <w:tcPr>
            <w:tcW w:w="1165" w:type="dxa"/>
            <w:tcBorders>
              <w:top w:val="nil"/>
              <w:left w:val="nil"/>
              <w:bottom w:val="nil"/>
              <w:right w:val="nil"/>
            </w:tcBorders>
            <w:vAlign w:val="center"/>
          </w:tcPr>
          <w:p w14:paraId="6FC560FF" w14:textId="5D8C2428" w:rsidR="00BD7BED" w:rsidRPr="00B2636E" w:rsidRDefault="00BD7BED" w:rsidP="00BD7BED">
            <w:pPr>
              <w:overflowPunct/>
              <w:autoSpaceDE/>
              <w:autoSpaceDN/>
              <w:adjustRightInd/>
              <w:jc w:val="right"/>
              <w:textAlignment w:val="auto"/>
              <w:rPr>
                <w:rFonts w:ascii="Century Gothic" w:hAnsi="Century Gothic" w:cs="Arial"/>
                <w:sz w:val="20"/>
                <w:lang w:eastAsia="en-GB"/>
              </w:rPr>
            </w:pPr>
            <w:r w:rsidRPr="00B2636E">
              <w:rPr>
                <w:rFonts w:ascii="Century Gothic" w:hAnsi="Century Gothic" w:cs="Arial"/>
                <w:sz w:val="20"/>
                <w:lang w:eastAsia="en-GB"/>
              </w:rPr>
              <w:t>3,</w:t>
            </w:r>
            <w:r w:rsidR="008E2533" w:rsidRPr="00B2636E">
              <w:rPr>
                <w:rFonts w:ascii="Century Gothic" w:hAnsi="Century Gothic" w:cs="Arial"/>
                <w:sz w:val="20"/>
                <w:lang w:eastAsia="en-GB"/>
              </w:rPr>
              <w:t>726</w:t>
            </w:r>
          </w:p>
        </w:tc>
      </w:tr>
      <w:tr w:rsidR="00BD7BED" w:rsidRPr="000F6DBE" w14:paraId="03ADFFAE" w14:textId="77777777" w:rsidTr="005311B4">
        <w:trPr>
          <w:trHeight w:val="255"/>
          <w:jc w:val="center"/>
        </w:trPr>
        <w:tc>
          <w:tcPr>
            <w:tcW w:w="1503" w:type="dxa"/>
            <w:tcBorders>
              <w:top w:val="nil"/>
              <w:left w:val="nil"/>
              <w:bottom w:val="nil"/>
              <w:right w:val="nil"/>
            </w:tcBorders>
          </w:tcPr>
          <w:p w14:paraId="3C26479B" w14:textId="632E5A11" w:rsidR="00BD7BED" w:rsidRPr="000F6DBE" w:rsidRDefault="00940B19" w:rsidP="00BD7BED">
            <w:pPr>
              <w:overflowPunct/>
              <w:autoSpaceDE/>
              <w:autoSpaceDN/>
              <w:adjustRightInd/>
              <w:jc w:val="center"/>
              <w:textAlignment w:val="auto"/>
              <w:rPr>
                <w:rFonts w:ascii="Century Gothic" w:hAnsi="Century Gothic" w:cs="Arial"/>
                <w:sz w:val="20"/>
                <w:lang w:eastAsia="en-GB"/>
              </w:rPr>
            </w:pPr>
            <w:r>
              <w:rPr>
                <w:rFonts w:ascii="Century Gothic" w:hAnsi="Century Gothic" w:cs="Arial"/>
                <w:sz w:val="20"/>
                <w:lang w:eastAsia="en-GB"/>
              </w:rPr>
              <w:t>303</w:t>
            </w:r>
          </w:p>
        </w:tc>
        <w:tc>
          <w:tcPr>
            <w:tcW w:w="300" w:type="dxa"/>
            <w:tcBorders>
              <w:top w:val="nil"/>
              <w:left w:val="nil"/>
              <w:bottom w:val="nil"/>
              <w:right w:val="nil"/>
            </w:tcBorders>
            <w:noWrap/>
            <w:vAlign w:val="center"/>
          </w:tcPr>
          <w:p w14:paraId="12E9D786" w14:textId="77777777" w:rsidR="00BD7BED" w:rsidRPr="000F6DBE" w:rsidRDefault="00BD7BED" w:rsidP="00BD7BED">
            <w:pPr>
              <w:overflowPunct/>
              <w:autoSpaceDE/>
              <w:autoSpaceDN/>
              <w:adjustRightInd/>
              <w:textAlignment w:val="auto"/>
              <w:rPr>
                <w:rFonts w:ascii="Century Gothic" w:hAnsi="Century Gothic" w:cs="Arial"/>
                <w:sz w:val="20"/>
                <w:lang w:eastAsia="en-GB"/>
              </w:rPr>
            </w:pPr>
          </w:p>
        </w:tc>
        <w:tc>
          <w:tcPr>
            <w:tcW w:w="5076" w:type="dxa"/>
            <w:tcBorders>
              <w:top w:val="nil"/>
              <w:left w:val="nil"/>
              <w:bottom w:val="nil"/>
              <w:right w:val="nil"/>
            </w:tcBorders>
            <w:vAlign w:val="bottom"/>
          </w:tcPr>
          <w:p w14:paraId="6DF3C4F3" w14:textId="77777777" w:rsidR="00BD7BED" w:rsidRPr="000F6DBE" w:rsidRDefault="00BD7BED" w:rsidP="00BD7BED">
            <w:pPr>
              <w:overflowPunct/>
              <w:autoSpaceDE/>
              <w:autoSpaceDN/>
              <w:adjustRightInd/>
              <w:textAlignment w:val="auto"/>
              <w:rPr>
                <w:rFonts w:ascii="Century Gothic" w:hAnsi="Century Gothic" w:cs="Arial"/>
                <w:sz w:val="20"/>
              </w:rPr>
            </w:pPr>
            <w:r w:rsidRPr="000F6DBE">
              <w:rPr>
                <w:rFonts w:ascii="Century Gothic" w:hAnsi="Century Gothic" w:cs="Arial"/>
                <w:sz w:val="20"/>
                <w:lang w:eastAsia="en-GB"/>
              </w:rPr>
              <w:t>Net interest on the net defined liability</w:t>
            </w:r>
          </w:p>
        </w:tc>
        <w:tc>
          <w:tcPr>
            <w:tcW w:w="320" w:type="dxa"/>
            <w:tcBorders>
              <w:top w:val="nil"/>
              <w:left w:val="nil"/>
              <w:bottom w:val="nil"/>
              <w:right w:val="nil"/>
            </w:tcBorders>
            <w:noWrap/>
            <w:vAlign w:val="center"/>
          </w:tcPr>
          <w:p w14:paraId="0C6C9684" w14:textId="77777777" w:rsidR="00BD7BED" w:rsidRPr="000F6DBE" w:rsidRDefault="00BD7BED" w:rsidP="00BD7BED">
            <w:pPr>
              <w:overflowPunct/>
              <w:autoSpaceDE/>
              <w:autoSpaceDN/>
              <w:adjustRightInd/>
              <w:textAlignment w:val="auto"/>
              <w:rPr>
                <w:rFonts w:ascii="Century Gothic" w:hAnsi="Century Gothic" w:cs="Arial"/>
                <w:sz w:val="20"/>
                <w:lang w:eastAsia="en-GB"/>
              </w:rPr>
            </w:pPr>
          </w:p>
        </w:tc>
        <w:tc>
          <w:tcPr>
            <w:tcW w:w="1165" w:type="dxa"/>
            <w:tcBorders>
              <w:top w:val="nil"/>
              <w:left w:val="nil"/>
              <w:right w:val="nil"/>
            </w:tcBorders>
          </w:tcPr>
          <w:p w14:paraId="786D8CA8" w14:textId="146C3050" w:rsidR="00BD7BED" w:rsidRPr="00B2636E" w:rsidRDefault="008E2533" w:rsidP="00BD7BED">
            <w:pPr>
              <w:overflowPunct/>
              <w:autoSpaceDE/>
              <w:autoSpaceDN/>
              <w:adjustRightInd/>
              <w:jc w:val="right"/>
              <w:textAlignment w:val="auto"/>
              <w:rPr>
                <w:rFonts w:ascii="Century Gothic" w:hAnsi="Century Gothic" w:cs="Arial"/>
                <w:sz w:val="20"/>
                <w:lang w:eastAsia="en-GB"/>
              </w:rPr>
            </w:pPr>
            <w:r w:rsidRPr="00B2636E">
              <w:rPr>
                <w:rFonts w:ascii="Century Gothic" w:hAnsi="Century Gothic" w:cs="Arial"/>
                <w:sz w:val="20"/>
                <w:lang w:eastAsia="en-GB"/>
              </w:rPr>
              <w:t>116</w:t>
            </w:r>
          </w:p>
        </w:tc>
      </w:tr>
      <w:tr w:rsidR="00BD7BED" w:rsidRPr="000F6DBE" w14:paraId="0CCB2EE0" w14:textId="77777777" w:rsidTr="005311B4">
        <w:trPr>
          <w:trHeight w:val="255"/>
          <w:jc w:val="center"/>
        </w:trPr>
        <w:tc>
          <w:tcPr>
            <w:tcW w:w="1503" w:type="dxa"/>
            <w:tcBorders>
              <w:top w:val="nil"/>
              <w:left w:val="nil"/>
              <w:bottom w:val="nil"/>
              <w:right w:val="nil"/>
            </w:tcBorders>
          </w:tcPr>
          <w:p w14:paraId="148974F7" w14:textId="17367411" w:rsidR="00BD7BED" w:rsidRPr="000F6DBE" w:rsidRDefault="00BD7BED" w:rsidP="00BD7BED">
            <w:pPr>
              <w:overflowPunct/>
              <w:autoSpaceDE/>
              <w:autoSpaceDN/>
              <w:adjustRightInd/>
              <w:jc w:val="center"/>
              <w:textAlignment w:val="auto"/>
              <w:rPr>
                <w:rFonts w:ascii="Century Gothic" w:hAnsi="Century Gothic" w:cs="Arial"/>
                <w:sz w:val="20"/>
                <w:lang w:eastAsia="en-GB"/>
              </w:rPr>
            </w:pPr>
            <w:r>
              <w:rPr>
                <w:rFonts w:ascii="Century Gothic" w:hAnsi="Century Gothic" w:cs="Arial"/>
                <w:sz w:val="20"/>
                <w:lang w:eastAsia="en-GB"/>
              </w:rPr>
              <w:t>(3,498)</w:t>
            </w:r>
          </w:p>
        </w:tc>
        <w:tc>
          <w:tcPr>
            <w:tcW w:w="300" w:type="dxa"/>
            <w:tcBorders>
              <w:top w:val="nil"/>
              <w:left w:val="nil"/>
              <w:bottom w:val="nil"/>
              <w:right w:val="nil"/>
            </w:tcBorders>
            <w:noWrap/>
            <w:vAlign w:val="center"/>
          </w:tcPr>
          <w:p w14:paraId="67A8F284" w14:textId="77777777" w:rsidR="00BD7BED" w:rsidRPr="000F6DBE" w:rsidRDefault="00BD7BED" w:rsidP="00BD7BED">
            <w:pPr>
              <w:overflowPunct/>
              <w:autoSpaceDE/>
              <w:autoSpaceDN/>
              <w:adjustRightInd/>
              <w:textAlignment w:val="auto"/>
              <w:rPr>
                <w:rFonts w:ascii="Century Gothic" w:hAnsi="Century Gothic" w:cs="Arial"/>
                <w:sz w:val="20"/>
                <w:lang w:eastAsia="en-GB"/>
              </w:rPr>
            </w:pPr>
          </w:p>
        </w:tc>
        <w:tc>
          <w:tcPr>
            <w:tcW w:w="5076" w:type="dxa"/>
            <w:tcBorders>
              <w:top w:val="nil"/>
              <w:left w:val="nil"/>
              <w:bottom w:val="nil"/>
              <w:right w:val="nil"/>
            </w:tcBorders>
            <w:vAlign w:val="bottom"/>
          </w:tcPr>
          <w:p w14:paraId="0767E332" w14:textId="5175843E" w:rsidR="00BD7BED" w:rsidRPr="000F6DBE" w:rsidRDefault="00BD7BED" w:rsidP="00BD7BED">
            <w:pPr>
              <w:overflowPunct/>
              <w:autoSpaceDE/>
              <w:autoSpaceDN/>
              <w:adjustRightInd/>
              <w:textAlignment w:val="auto"/>
              <w:rPr>
                <w:rFonts w:ascii="Century Gothic" w:hAnsi="Century Gothic" w:cs="Arial"/>
                <w:sz w:val="20"/>
                <w:lang w:eastAsia="en-GB"/>
              </w:rPr>
            </w:pPr>
            <w:r w:rsidRPr="000F6DBE">
              <w:rPr>
                <w:rFonts w:ascii="Century Gothic" w:hAnsi="Century Gothic" w:cs="Arial"/>
                <w:sz w:val="20"/>
                <w:lang w:eastAsia="en-GB"/>
              </w:rPr>
              <w:t>Interest receivable and similar income</w:t>
            </w:r>
          </w:p>
        </w:tc>
        <w:tc>
          <w:tcPr>
            <w:tcW w:w="320" w:type="dxa"/>
            <w:tcBorders>
              <w:top w:val="nil"/>
              <w:left w:val="nil"/>
              <w:bottom w:val="nil"/>
              <w:right w:val="nil"/>
            </w:tcBorders>
            <w:noWrap/>
            <w:vAlign w:val="center"/>
          </w:tcPr>
          <w:p w14:paraId="50F457A9" w14:textId="77777777" w:rsidR="00BD7BED" w:rsidRPr="000F6DBE" w:rsidRDefault="00BD7BED" w:rsidP="00BD7BED">
            <w:pPr>
              <w:overflowPunct/>
              <w:autoSpaceDE/>
              <w:autoSpaceDN/>
              <w:adjustRightInd/>
              <w:textAlignment w:val="auto"/>
              <w:rPr>
                <w:rFonts w:ascii="Century Gothic" w:hAnsi="Century Gothic" w:cs="Arial"/>
                <w:sz w:val="20"/>
                <w:lang w:eastAsia="en-GB"/>
              </w:rPr>
            </w:pPr>
          </w:p>
        </w:tc>
        <w:tc>
          <w:tcPr>
            <w:tcW w:w="1165" w:type="dxa"/>
            <w:tcBorders>
              <w:top w:val="nil"/>
              <w:left w:val="nil"/>
              <w:right w:val="nil"/>
            </w:tcBorders>
          </w:tcPr>
          <w:p w14:paraId="1B54D359" w14:textId="606203F3" w:rsidR="00BD7BED" w:rsidRPr="00B2636E" w:rsidRDefault="00BD7BED" w:rsidP="00BD7BED">
            <w:pPr>
              <w:overflowPunct/>
              <w:autoSpaceDE/>
              <w:autoSpaceDN/>
              <w:adjustRightInd/>
              <w:jc w:val="right"/>
              <w:textAlignment w:val="auto"/>
              <w:rPr>
                <w:rFonts w:ascii="Century Gothic" w:hAnsi="Century Gothic" w:cs="Arial"/>
                <w:sz w:val="20"/>
                <w:lang w:eastAsia="en-GB"/>
              </w:rPr>
            </w:pPr>
            <w:r w:rsidRPr="00B2636E">
              <w:rPr>
                <w:rFonts w:ascii="Century Gothic" w:hAnsi="Century Gothic" w:cs="Arial"/>
                <w:sz w:val="20"/>
                <w:lang w:eastAsia="en-GB"/>
              </w:rPr>
              <w:t>(</w:t>
            </w:r>
            <w:r w:rsidR="008E2533" w:rsidRPr="00B2636E">
              <w:rPr>
                <w:rFonts w:ascii="Century Gothic" w:hAnsi="Century Gothic" w:cs="Arial"/>
                <w:sz w:val="20"/>
                <w:lang w:eastAsia="en-GB"/>
              </w:rPr>
              <w:t>2</w:t>
            </w:r>
            <w:r w:rsidRPr="00B2636E">
              <w:rPr>
                <w:rFonts w:ascii="Century Gothic" w:hAnsi="Century Gothic" w:cs="Arial"/>
                <w:sz w:val="20"/>
                <w:lang w:eastAsia="en-GB"/>
              </w:rPr>
              <w:t>,</w:t>
            </w:r>
            <w:r w:rsidR="008E2533" w:rsidRPr="00B2636E">
              <w:rPr>
                <w:rFonts w:ascii="Century Gothic" w:hAnsi="Century Gothic" w:cs="Arial"/>
                <w:sz w:val="20"/>
                <w:lang w:eastAsia="en-GB"/>
              </w:rPr>
              <w:t>885</w:t>
            </w:r>
            <w:r w:rsidRPr="00B2636E">
              <w:rPr>
                <w:rFonts w:ascii="Century Gothic" w:hAnsi="Century Gothic" w:cs="Arial"/>
                <w:sz w:val="20"/>
                <w:lang w:eastAsia="en-GB"/>
              </w:rPr>
              <w:t>)</w:t>
            </w:r>
          </w:p>
        </w:tc>
      </w:tr>
      <w:tr w:rsidR="00BD7BED" w:rsidRPr="000F6DBE" w14:paraId="79173713" w14:textId="77777777" w:rsidTr="005311B4">
        <w:trPr>
          <w:trHeight w:val="255"/>
          <w:jc w:val="center"/>
        </w:trPr>
        <w:tc>
          <w:tcPr>
            <w:tcW w:w="1503" w:type="dxa"/>
            <w:tcBorders>
              <w:top w:val="single" w:sz="4" w:space="0" w:color="auto"/>
              <w:left w:val="nil"/>
              <w:bottom w:val="double" w:sz="4" w:space="0" w:color="auto"/>
              <w:right w:val="nil"/>
            </w:tcBorders>
            <w:vAlign w:val="center"/>
          </w:tcPr>
          <w:p w14:paraId="0B8DDED7" w14:textId="26C3A9B6" w:rsidR="00BD7BED" w:rsidRPr="000F6DBE" w:rsidRDefault="00940B19" w:rsidP="00BD7BED">
            <w:pPr>
              <w:overflowPunct/>
              <w:autoSpaceDE/>
              <w:autoSpaceDN/>
              <w:adjustRightInd/>
              <w:jc w:val="center"/>
              <w:textAlignment w:val="auto"/>
              <w:rPr>
                <w:rFonts w:ascii="Century Gothic" w:hAnsi="Century Gothic" w:cs="Arial"/>
                <w:b/>
                <w:bCs/>
                <w:sz w:val="20"/>
                <w:lang w:eastAsia="en-GB"/>
              </w:rPr>
            </w:pPr>
            <w:r>
              <w:rPr>
                <w:rFonts w:ascii="Century Gothic" w:hAnsi="Century Gothic" w:cs="Arial"/>
                <w:b/>
                <w:bCs/>
                <w:sz w:val="20"/>
                <w:lang w:eastAsia="en-GB"/>
              </w:rPr>
              <w:t>413</w:t>
            </w:r>
          </w:p>
        </w:tc>
        <w:tc>
          <w:tcPr>
            <w:tcW w:w="300" w:type="dxa"/>
            <w:tcBorders>
              <w:top w:val="nil"/>
              <w:left w:val="nil"/>
              <w:bottom w:val="nil"/>
              <w:right w:val="nil"/>
            </w:tcBorders>
            <w:noWrap/>
            <w:vAlign w:val="center"/>
          </w:tcPr>
          <w:p w14:paraId="7313C128" w14:textId="77777777" w:rsidR="00BD7BED" w:rsidRPr="000F6DBE" w:rsidRDefault="00BD7BED" w:rsidP="00BD7BED">
            <w:pPr>
              <w:overflowPunct/>
              <w:autoSpaceDE/>
              <w:autoSpaceDN/>
              <w:adjustRightInd/>
              <w:textAlignment w:val="auto"/>
              <w:rPr>
                <w:rFonts w:ascii="Century Gothic" w:hAnsi="Century Gothic" w:cs="Arial"/>
                <w:b/>
                <w:bCs/>
                <w:sz w:val="20"/>
                <w:lang w:eastAsia="en-GB"/>
              </w:rPr>
            </w:pPr>
          </w:p>
        </w:tc>
        <w:tc>
          <w:tcPr>
            <w:tcW w:w="5076" w:type="dxa"/>
            <w:tcBorders>
              <w:top w:val="nil"/>
              <w:left w:val="nil"/>
              <w:bottom w:val="nil"/>
              <w:right w:val="nil"/>
            </w:tcBorders>
            <w:vAlign w:val="center"/>
          </w:tcPr>
          <w:p w14:paraId="67183AB2" w14:textId="77777777" w:rsidR="00BD7BED" w:rsidRPr="000F6DBE" w:rsidRDefault="00BD7BED" w:rsidP="00BD7BED">
            <w:pPr>
              <w:overflowPunct/>
              <w:autoSpaceDE/>
              <w:autoSpaceDN/>
              <w:adjustRightInd/>
              <w:textAlignment w:val="auto"/>
              <w:rPr>
                <w:rFonts w:ascii="Century Gothic" w:hAnsi="Century Gothic" w:cs="Arial"/>
                <w:b/>
                <w:bCs/>
                <w:sz w:val="20"/>
                <w:lang w:eastAsia="en-GB"/>
              </w:rPr>
            </w:pPr>
            <w:r w:rsidRPr="000F6DBE">
              <w:rPr>
                <w:rFonts w:ascii="Century Gothic" w:hAnsi="Century Gothic" w:cs="Arial"/>
                <w:b/>
                <w:bCs/>
                <w:sz w:val="20"/>
                <w:lang w:eastAsia="en-GB"/>
              </w:rPr>
              <w:t>Total</w:t>
            </w:r>
          </w:p>
        </w:tc>
        <w:tc>
          <w:tcPr>
            <w:tcW w:w="320" w:type="dxa"/>
            <w:tcBorders>
              <w:top w:val="nil"/>
              <w:left w:val="nil"/>
              <w:bottom w:val="nil"/>
              <w:right w:val="nil"/>
            </w:tcBorders>
            <w:noWrap/>
            <w:vAlign w:val="center"/>
          </w:tcPr>
          <w:p w14:paraId="3F58006F" w14:textId="77777777" w:rsidR="00BD7BED" w:rsidRPr="000F6DBE" w:rsidRDefault="00BD7BED" w:rsidP="00BD7BED">
            <w:pPr>
              <w:overflowPunct/>
              <w:autoSpaceDE/>
              <w:autoSpaceDN/>
              <w:adjustRightInd/>
              <w:textAlignment w:val="auto"/>
              <w:rPr>
                <w:rFonts w:ascii="Century Gothic" w:hAnsi="Century Gothic" w:cs="Arial"/>
                <w:b/>
                <w:bCs/>
                <w:sz w:val="20"/>
                <w:lang w:eastAsia="en-GB"/>
              </w:rPr>
            </w:pPr>
          </w:p>
        </w:tc>
        <w:tc>
          <w:tcPr>
            <w:tcW w:w="1165" w:type="dxa"/>
            <w:tcBorders>
              <w:top w:val="single" w:sz="4" w:space="0" w:color="auto"/>
              <w:left w:val="nil"/>
              <w:bottom w:val="double" w:sz="4" w:space="0" w:color="auto"/>
              <w:right w:val="nil"/>
            </w:tcBorders>
            <w:noWrap/>
            <w:vAlign w:val="center"/>
          </w:tcPr>
          <w:p w14:paraId="4DB30595" w14:textId="7D36648E" w:rsidR="00BD7BED" w:rsidRPr="00B2636E" w:rsidRDefault="008E2533" w:rsidP="00BD7BED">
            <w:pPr>
              <w:overflowPunct/>
              <w:autoSpaceDE/>
              <w:autoSpaceDN/>
              <w:adjustRightInd/>
              <w:jc w:val="right"/>
              <w:textAlignment w:val="auto"/>
              <w:rPr>
                <w:rFonts w:ascii="Century Gothic" w:hAnsi="Century Gothic" w:cs="Arial"/>
                <w:b/>
                <w:bCs/>
                <w:sz w:val="20"/>
                <w:lang w:eastAsia="en-GB"/>
              </w:rPr>
            </w:pPr>
            <w:r w:rsidRPr="00B2636E">
              <w:rPr>
                <w:rFonts w:ascii="Century Gothic" w:hAnsi="Century Gothic" w:cs="Arial"/>
                <w:b/>
                <w:bCs/>
                <w:sz w:val="20"/>
                <w:lang w:eastAsia="en-GB"/>
              </w:rPr>
              <w:t>957</w:t>
            </w:r>
          </w:p>
        </w:tc>
      </w:tr>
    </w:tbl>
    <w:p w14:paraId="5BF459B2" w14:textId="77777777" w:rsidR="00B72156" w:rsidRPr="009E030F" w:rsidRDefault="00B72156">
      <w:pPr>
        <w:rPr>
          <w:rFonts w:ascii="Century Gothic" w:hAnsi="Century Gothic"/>
          <w:b/>
          <w:sz w:val="22"/>
          <w:highlight w:val="yellow"/>
        </w:rPr>
      </w:pPr>
    </w:p>
    <w:p w14:paraId="36D5614B" w14:textId="77777777" w:rsidR="00AB1333" w:rsidRPr="009E030F" w:rsidRDefault="00AB1333">
      <w:pPr>
        <w:rPr>
          <w:rFonts w:ascii="Century Gothic" w:hAnsi="Century Gothic"/>
          <w:b/>
          <w:sz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9629"/>
      </w:tblGrid>
      <w:tr w:rsidR="00D05053" w:rsidRPr="000F6DBE" w14:paraId="55F2393B" w14:textId="77777777" w:rsidTr="003522A4">
        <w:tc>
          <w:tcPr>
            <w:tcW w:w="9855" w:type="dxa"/>
            <w:shd w:val="clear" w:color="auto" w:fill="C5E0B3"/>
          </w:tcPr>
          <w:p w14:paraId="18E81C35" w14:textId="77777777" w:rsidR="00D05053" w:rsidRPr="000F6DBE" w:rsidRDefault="00D05053" w:rsidP="009F261E">
            <w:pPr>
              <w:rPr>
                <w:rFonts w:ascii="Century Gothic" w:hAnsi="Century Gothic"/>
                <w:b/>
                <w:sz w:val="22"/>
              </w:rPr>
            </w:pPr>
            <w:r w:rsidRPr="000F6DBE">
              <w:rPr>
                <w:rFonts w:ascii="Century Gothic" w:hAnsi="Century Gothic"/>
                <w:b/>
                <w:sz w:val="22"/>
              </w:rPr>
              <w:t>Note 1</w:t>
            </w:r>
            <w:r w:rsidR="009F261E" w:rsidRPr="000F6DBE">
              <w:rPr>
                <w:rFonts w:ascii="Century Gothic" w:hAnsi="Century Gothic"/>
                <w:b/>
                <w:sz w:val="22"/>
              </w:rPr>
              <w:t>3</w:t>
            </w:r>
            <w:r w:rsidRPr="000F6DBE">
              <w:rPr>
                <w:rFonts w:ascii="Century Gothic" w:hAnsi="Century Gothic"/>
                <w:b/>
                <w:sz w:val="22"/>
              </w:rPr>
              <w:t xml:space="preserve"> – Taxation and Non-Specific Grant Income</w:t>
            </w:r>
          </w:p>
        </w:tc>
      </w:tr>
    </w:tbl>
    <w:p w14:paraId="13727FAD" w14:textId="77777777" w:rsidR="00497349" w:rsidRPr="000F6DBE" w:rsidRDefault="00497349">
      <w:pPr>
        <w:rPr>
          <w:rFonts w:ascii="Century Gothic" w:hAnsi="Century Gothic"/>
          <w:b/>
          <w:sz w:val="22"/>
        </w:rPr>
      </w:pPr>
    </w:p>
    <w:tbl>
      <w:tblPr>
        <w:tblW w:w="8462" w:type="dxa"/>
        <w:jc w:val="center"/>
        <w:tblLook w:val="0000" w:firstRow="0" w:lastRow="0" w:firstColumn="0" w:lastColumn="0" w:noHBand="0" w:noVBand="0"/>
      </w:tblPr>
      <w:tblGrid>
        <w:gridCol w:w="1395"/>
        <w:gridCol w:w="360"/>
        <w:gridCol w:w="5157"/>
        <w:gridCol w:w="320"/>
        <w:gridCol w:w="1230"/>
      </w:tblGrid>
      <w:tr w:rsidR="000F6DBE" w:rsidRPr="009E030F" w14:paraId="1E98267F" w14:textId="77777777" w:rsidTr="53047894">
        <w:trPr>
          <w:trHeight w:val="255"/>
          <w:jc w:val="center"/>
        </w:trPr>
        <w:tc>
          <w:tcPr>
            <w:tcW w:w="1395" w:type="dxa"/>
            <w:tcBorders>
              <w:top w:val="nil"/>
              <w:left w:val="nil"/>
              <w:bottom w:val="nil"/>
              <w:right w:val="nil"/>
            </w:tcBorders>
            <w:vAlign w:val="bottom"/>
          </w:tcPr>
          <w:p w14:paraId="70CA73DC" w14:textId="33862D8F" w:rsidR="000F6DBE" w:rsidRPr="000F6DBE" w:rsidRDefault="000F6DBE" w:rsidP="000F6DBE">
            <w:pPr>
              <w:overflowPunct/>
              <w:autoSpaceDE/>
              <w:autoSpaceDN/>
              <w:adjustRightInd/>
              <w:jc w:val="center"/>
              <w:textAlignment w:val="auto"/>
              <w:rPr>
                <w:rFonts w:ascii="Century Gothic" w:hAnsi="Century Gothic" w:cs="Arial"/>
                <w:b/>
                <w:bCs/>
                <w:sz w:val="20"/>
                <w:lang w:eastAsia="en-GB"/>
              </w:rPr>
            </w:pPr>
            <w:r w:rsidRPr="000F6DBE">
              <w:rPr>
                <w:rFonts w:ascii="Century Gothic" w:hAnsi="Century Gothic" w:cs="Arial"/>
                <w:b/>
                <w:bCs/>
                <w:sz w:val="20"/>
              </w:rPr>
              <w:t>202</w:t>
            </w:r>
            <w:r w:rsidR="00BD7BED">
              <w:rPr>
                <w:rFonts w:ascii="Century Gothic" w:hAnsi="Century Gothic" w:cs="Arial"/>
                <w:b/>
                <w:bCs/>
                <w:sz w:val="20"/>
              </w:rPr>
              <w:t>4</w:t>
            </w:r>
            <w:r w:rsidRPr="000F6DBE">
              <w:rPr>
                <w:rFonts w:ascii="Century Gothic" w:hAnsi="Century Gothic" w:cs="Arial"/>
                <w:b/>
                <w:bCs/>
                <w:sz w:val="20"/>
              </w:rPr>
              <w:t>/2</w:t>
            </w:r>
            <w:r w:rsidR="00BD7BED">
              <w:rPr>
                <w:rFonts w:ascii="Century Gothic" w:hAnsi="Century Gothic" w:cs="Arial"/>
                <w:b/>
                <w:bCs/>
                <w:sz w:val="20"/>
              </w:rPr>
              <w:t>5</w:t>
            </w:r>
          </w:p>
        </w:tc>
        <w:tc>
          <w:tcPr>
            <w:tcW w:w="360" w:type="dxa"/>
            <w:tcBorders>
              <w:top w:val="nil"/>
              <w:left w:val="nil"/>
              <w:bottom w:val="nil"/>
              <w:right w:val="nil"/>
            </w:tcBorders>
            <w:noWrap/>
            <w:vAlign w:val="bottom"/>
          </w:tcPr>
          <w:p w14:paraId="3C097B56" w14:textId="77777777" w:rsidR="000F6DBE" w:rsidRPr="000F6DBE" w:rsidRDefault="000F6DBE" w:rsidP="000F6DBE">
            <w:pPr>
              <w:overflowPunct/>
              <w:autoSpaceDE/>
              <w:autoSpaceDN/>
              <w:adjustRightInd/>
              <w:textAlignment w:val="auto"/>
              <w:rPr>
                <w:rFonts w:ascii="Century Gothic" w:hAnsi="Century Gothic" w:cs="Arial"/>
                <w:b/>
                <w:bCs/>
                <w:sz w:val="20"/>
                <w:lang w:eastAsia="en-GB"/>
              </w:rPr>
            </w:pPr>
          </w:p>
        </w:tc>
        <w:tc>
          <w:tcPr>
            <w:tcW w:w="5157" w:type="dxa"/>
            <w:tcBorders>
              <w:top w:val="nil"/>
              <w:left w:val="nil"/>
              <w:bottom w:val="nil"/>
              <w:right w:val="nil"/>
            </w:tcBorders>
            <w:vAlign w:val="bottom"/>
          </w:tcPr>
          <w:p w14:paraId="32DC1653" w14:textId="77777777" w:rsidR="000F6DBE" w:rsidRPr="000F6DBE" w:rsidRDefault="000F6DBE" w:rsidP="000F6DBE">
            <w:pPr>
              <w:overflowPunct/>
              <w:autoSpaceDE/>
              <w:autoSpaceDN/>
              <w:adjustRightInd/>
              <w:textAlignment w:val="auto"/>
              <w:rPr>
                <w:rFonts w:ascii="Century Gothic" w:hAnsi="Century Gothic" w:cs="Arial"/>
                <w:b/>
                <w:bCs/>
                <w:sz w:val="20"/>
                <w:lang w:eastAsia="en-GB"/>
              </w:rPr>
            </w:pPr>
          </w:p>
        </w:tc>
        <w:tc>
          <w:tcPr>
            <w:tcW w:w="320" w:type="dxa"/>
            <w:tcBorders>
              <w:top w:val="nil"/>
              <w:left w:val="nil"/>
              <w:bottom w:val="nil"/>
              <w:right w:val="nil"/>
            </w:tcBorders>
            <w:noWrap/>
            <w:vAlign w:val="bottom"/>
          </w:tcPr>
          <w:p w14:paraId="27238899" w14:textId="77777777" w:rsidR="000F6DBE" w:rsidRPr="000F6DBE" w:rsidRDefault="000F6DBE" w:rsidP="000F6DBE">
            <w:pPr>
              <w:overflowPunct/>
              <w:autoSpaceDE/>
              <w:autoSpaceDN/>
              <w:adjustRightInd/>
              <w:textAlignment w:val="auto"/>
              <w:rPr>
                <w:rFonts w:ascii="Century Gothic" w:hAnsi="Century Gothic" w:cs="Arial"/>
                <w:b/>
                <w:bCs/>
                <w:sz w:val="20"/>
                <w:lang w:eastAsia="en-GB"/>
              </w:rPr>
            </w:pPr>
          </w:p>
        </w:tc>
        <w:tc>
          <w:tcPr>
            <w:tcW w:w="1230" w:type="dxa"/>
            <w:tcBorders>
              <w:top w:val="nil"/>
              <w:left w:val="nil"/>
              <w:bottom w:val="nil"/>
              <w:right w:val="nil"/>
            </w:tcBorders>
            <w:noWrap/>
            <w:vAlign w:val="bottom"/>
          </w:tcPr>
          <w:p w14:paraId="2A392905" w14:textId="6428F60D" w:rsidR="000F6DBE" w:rsidRPr="000F6DBE" w:rsidRDefault="000F6DBE" w:rsidP="000F6DBE">
            <w:pPr>
              <w:overflowPunct/>
              <w:autoSpaceDE/>
              <w:autoSpaceDN/>
              <w:adjustRightInd/>
              <w:jc w:val="center"/>
              <w:textAlignment w:val="auto"/>
              <w:rPr>
                <w:rFonts w:ascii="Century Gothic" w:hAnsi="Century Gothic" w:cs="Arial"/>
                <w:b/>
                <w:bCs/>
                <w:sz w:val="20"/>
                <w:lang w:eastAsia="en-GB"/>
              </w:rPr>
            </w:pPr>
            <w:r w:rsidRPr="000F6DBE">
              <w:rPr>
                <w:rFonts w:ascii="Century Gothic" w:hAnsi="Century Gothic" w:cs="Arial"/>
                <w:b/>
                <w:bCs/>
                <w:sz w:val="20"/>
              </w:rPr>
              <w:t>202</w:t>
            </w:r>
            <w:r w:rsidR="00BD7BED">
              <w:rPr>
                <w:rFonts w:ascii="Century Gothic" w:hAnsi="Century Gothic" w:cs="Arial"/>
                <w:b/>
                <w:bCs/>
                <w:sz w:val="20"/>
              </w:rPr>
              <w:t>5</w:t>
            </w:r>
            <w:r w:rsidRPr="000F6DBE">
              <w:rPr>
                <w:rFonts w:ascii="Century Gothic" w:hAnsi="Century Gothic" w:cs="Arial"/>
                <w:b/>
                <w:bCs/>
                <w:sz w:val="20"/>
              </w:rPr>
              <w:t>/2</w:t>
            </w:r>
            <w:r w:rsidR="00BD7BED">
              <w:rPr>
                <w:rFonts w:ascii="Century Gothic" w:hAnsi="Century Gothic" w:cs="Arial"/>
                <w:b/>
                <w:bCs/>
                <w:sz w:val="20"/>
              </w:rPr>
              <w:t>6</w:t>
            </w:r>
          </w:p>
        </w:tc>
      </w:tr>
      <w:tr w:rsidR="000F6DBE" w:rsidRPr="009E030F" w14:paraId="34A02983" w14:textId="77777777" w:rsidTr="53047894">
        <w:trPr>
          <w:trHeight w:val="255"/>
          <w:jc w:val="center"/>
        </w:trPr>
        <w:tc>
          <w:tcPr>
            <w:tcW w:w="1395" w:type="dxa"/>
            <w:tcBorders>
              <w:top w:val="nil"/>
              <w:left w:val="nil"/>
              <w:bottom w:val="nil"/>
              <w:right w:val="nil"/>
            </w:tcBorders>
          </w:tcPr>
          <w:p w14:paraId="6798EECE" w14:textId="387963D1" w:rsidR="000F6DBE" w:rsidRPr="000F6DBE" w:rsidRDefault="000F6DBE" w:rsidP="000F6DBE">
            <w:pPr>
              <w:overflowPunct/>
              <w:autoSpaceDE/>
              <w:autoSpaceDN/>
              <w:adjustRightInd/>
              <w:jc w:val="center"/>
              <w:textAlignment w:val="auto"/>
              <w:rPr>
                <w:rFonts w:ascii="Century Gothic" w:hAnsi="Century Gothic" w:cs="Arial"/>
                <w:b/>
                <w:bCs/>
                <w:sz w:val="20"/>
                <w:lang w:eastAsia="en-GB"/>
              </w:rPr>
            </w:pPr>
            <w:r w:rsidRPr="000F6DBE">
              <w:rPr>
                <w:rFonts w:ascii="Century Gothic" w:hAnsi="Century Gothic" w:cs="Arial"/>
                <w:b/>
                <w:bCs/>
                <w:sz w:val="20"/>
                <w:lang w:eastAsia="en-GB"/>
              </w:rPr>
              <w:t>£’000</w:t>
            </w:r>
          </w:p>
        </w:tc>
        <w:tc>
          <w:tcPr>
            <w:tcW w:w="360" w:type="dxa"/>
            <w:tcBorders>
              <w:top w:val="nil"/>
              <w:left w:val="nil"/>
              <w:bottom w:val="nil"/>
              <w:right w:val="nil"/>
            </w:tcBorders>
            <w:noWrap/>
            <w:vAlign w:val="bottom"/>
          </w:tcPr>
          <w:p w14:paraId="1F8D698D" w14:textId="77777777" w:rsidR="000F6DBE" w:rsidRPr="000F6DBE" w:rsidRDefault="000F6DBE" w:rsidP="000F6DBE">
            <w:pPr>
              <w:overflowPunct/>
              <w:autoSpaceDE/>
              <w:autoSpaceDN/>
              <w:adjustRightInd/>
              <w:textAlignment w:val="auto"/>
              <w:rPr>
                <w:rFonts w:ascii="Century Gothic" w:hAnsi="Century Gothic" w:cs="Arial"/>
                <w:sz w:val="20"/>
                <w:lang w:eastAsia="en-GB"/>
              </w:rPr>
            </w:pPr>
          </w:p>
        </w:tc>
        <w:tc>
          <w:tcPr>
            <w:tcW w:w="5157" w:type="dxa"/>
            <w:tcBorders>
              <w:top w:val="nil"/>
              <w:left w:val="nil"/>
              <w:bottom w:val="nil"/>
              <w:right w:val="nil"/>
            </w:tcBorders>
            <w:vAlign w:val="bottom"/>
          </w:tcPr>
          <w:p w14:paraId="74D326C0" w14:textId="77777777" w:rsidR="000F6DBE" w:rsidRPr="000F6DBE" w:rsidRDefault="000F6DBE" w:rsidP="000F6DBE">
            <w:pPr>
              <w:overflowPunct/>
              <w:autoSpaceDE/>
              <w:autoSpaceDN/>
              <w:adjustRightInd/>
              <w:textAlignment w:val="auto"/>
              <w:rPr>
                <w:rFonts w:ascii="Century Gothic" w:hAnsi="Century Gothic" w:cs="Arial"/>
                <w:sz w:val="20"/>
                <w:lang w:eastAsia="en-GB"/>
              </w:rPr>
            </w:pPr>
          </w:p>
        </w:tc>
        <w:tc>
          <w:tcPr>
            <w:tcW w:w="320" w:type="dxa"/>
            <w:tcBorders>
              <w:top w:val="nil"/>
              <w:left w:val="nil"/>
              <w:bottom w:val="nil"/>
              <w:right w:val="nil"/>
            </w:tcBorders>
            <w:noWrap/>
            <w:vAlign w:val="bottom"/>
          </w:tcPr>
          <w:p w14:paraId="6DBF71D0" w14:textId="77777777" w:rsidR="000F6DBE" w:rsidRPr="000F6DBE" w:rsidRDefault="000F6DBE" w:rsidP="000F6DBE">
            <w:pPr>
              <w:overflowPunct/>
              <w:autoSpaceDE/>
              <w:autoSpaceDN/>
              <w:adjustRightInd/>
              <w:textAlignment w:val="auto"/>
              <w:rPr>
                <w:rFonts w:ascii="Century Gothic" w:hAnsi="Century Gothic" w:cs="Arial"/>
                <w:sz w:val="20"/>
                <w:lang w:eastAsia="en-GB"/>
              </w:rPr>
            </w:pPr>
          </w:p>
        </w:tc>
        <w:tc>
          <w:tcPr>
            <w:tcW w:w="1230" w:type="dxa"/>
            <w:tcBorders>
              <w:top w:val="nil"/>
              <w:left w:val="nil"/>
              <w:bottom w:val="nil"/>
              <w:right w:val="nil"/>
            </w:tcBorders>
          </w:tcPr>
          <w:p w14:paraId="67A09257" w14:textId="5879A7D8" w:rsidR="000F6DBE" w:rsidRPr="000F6DBE" w:rsidRDefault="000F6DBE" w:rsidP="000F6DBE">
            <w:pPr>
              <w:overflowPunct/>
              <w:autoSpaceDE/>
              <w:autoSpaceDN/>
              <w:adjustRightInd/>
              <w:jc w:val="center"/>
              <w:textAlignment w:val="auto"/>
              <w:rPr>
                <w:rFonts w:ascii="Century Gothic" w:hAnsi="Century Gothic" w:cs="Arial"/>
                <w:b/>
                <w:bCs/>
                <w:sz w:val="20"/>
                <w:lang w:eastAsia="en-GB"/>
              </w:rPr>
            </w:pPr>
            <w:r w:rsidRPr="000F6DBE">
              <w:rPr>
                <w:rFonts w:ascii="Century Gothic" w:hAnsi="Century Gothic" w:cs="Arial"/>
                <w:b/>
                <w:bCs/>
                <w:sz w:val="20"/>
                <w:lang w:eastAsia="en-GB"/>
              </w:rPr>
              <w:t>£’000</w:t>
            </w:r>
          </w:p>
        </w:tc>
      </w:tr>
      <w:tr w:rsidR="00BD7BED" w:rsidRPr="009E030F" w14:paraId="02D6C452" w14:textId="77777777" w:rsidTr="009B09F0">
        <w:trPr>
          <w:trHeight w:val="255"/>
          <w:jc w:val="center"/>
        </w:trPr>
        <w:tc>
          <w:tcPr>
            <w:tcW w:w="1395" w:type="dxa"/>
            <w:tcBorders>
              <w:top w:val="nil"/>
              <w:left w:val="nil"/>
              <w:bottom w:val="nil"/>
              <w:right w:val="nil"/>
            </w:tcBorders>
          </w:tcPr>
          <w:p w14:paraId="0AC7D97A" w14:textId="63A5EDA6" w:rsidR="00BD7BED" w:rsidRPr="000F6DBE" w:rsidRDefault="00BD7BED" w:rsidP="00BD7BED">
            <w:pPr>
              <w:overflowPunct/>
              <w:autoSpaceDE/>
              <w:autoSpaceDN/>
              <w:adjustRightInd/>
              <w:jc w:val="right"/>
              <w:textAlignment w:val="auto"/>
              <w:rPr>
                <w:rFonts w:ascii="Century Gothic" w:hAnsi="Century Gothic" w:cs="Arial"/>
                <w:sz w:val="20"/>
                <w:lang w:eastAsia="en-GB"/>
              </w:rPr>
            </w:pPr>
            <w:r>
              <w:rPr>
                <w:rFonts w:ascii="Century Gothic" w:hAnsi="Century Gothic" w:cs="Arial"/>
                <w:sz w:val="20"/>
                <w:lang w:eastAsia="en-GB"/>
              </w:rPr>
              <w:t>(7,824)</w:t>
            </w:r>
          </w:p>
        </w:tc>
        <w:tc>
          <w:tcPr>
            <w:tcW w:w="360" w:type="dxa"/>
            <w:tcBorders>
              <w:top w:val="nil"/>
              <w:left w:val="nil"/>
              <w:bottom w:val="nil"/>
              <w:right w:val="nil"/>
            </w:tcBorders>
            <w:noWrap/>
            <w:vAlign w:val="bottom"/>
          </w:tcPr>
          <w:p w14:paraId="2E8878AA" w14:textId="77777777" w:rsidR="00BD7BED" w:rsidRPr="000F6DBE" w:rsidRDefault="00BD7BED" w:rsidP="00BD7BED">
            <w:pPr>
              <w:overflowPunct/>
              <w:autoSpaceDE/>
              <w:autoSpaceDN/>
              <w:adjustRightInd/>
              <w:textAlignment w:val="auto"/>
              <w:rPr>
                <w:rFonts w:ascii="Century Gothic" w:hAnsi="Century Gothic" w:cs="Arial"/>
                <w:sz w:val="20"/>
                <w:lang w:eastAsia="en-GB"/>
              </w:rPr>
            </w:pPr>
          </w:p>
        </w:tc>
        <w:tc>
          <w:tcPr>
            <w:tcW w:w="5157" w:type="dxa"/>
            <w:tcBorders>
              <w:top w:val="nil"/>
              <w:left w:val="nil"/>
              <w:bottom w:val="nil"/>
              <w:right w:val="nil"/>
            </w:tcBorders>
            <w:vAlign w:val="bottom"/>
          </w:tcPr>
          <w:p w14:paraId="5AD0D83B" w14:textId="77777777" w:rsidR="00BD7BED" w:rsidRPr="000F6DBE" w:rsidRDefault="00BD7BED" w:rsidP="00BD7BED">
            <w:pPr>
              <w:overflowPunct/>
              <w:autoSpaceDE/>
              <w:autoSpaceDN/>
              <w:adjustRightInd/>
              <w:textAlignment w:val="auto"/>
              <w:rPr>
                <w:rFonts w:ascii="Century Gothic" w:hAnsi="Century Gothic" w:cs="Arial"/>
                <w:sz w:val="20"/>
                <w:lang w:eastAsia="en-GB"/>
              </w:rPr>
            </w:pPr>
            <w:r w:rsidRPr="000F6DBE">
              <w:rPr>
                <w:rFonts w:ascii="Century Gothic" w:hAnsi="Century Gothic" w:cs="Arial"/>
                <w:sz w:val="20"/>
                <w:lang w:eastAsia="en-GB"/>
              </w:rPr>
              <w:t xml:space="preserve">Council Tax income </w:t>
            </w:r>
          </w:p>
        </w:tc>
        <w:tc>
          <w:tcPr>
            <w:tcW w:w="320" w:type="dxa"/>
            <w:tcBorders>
              <w:top w:val="nil"/>
              <w:left w:val="nil"/>
              <w:bottom w:val="nil"/>
              <w:right w:val="nil"/>
            </w:tcBorders>
            <w:noWrap/>
            <w:vAlign w:val="bottom"/>
          </w:tcPr>
          <w:p w14:paraId="3F0C977C" w14:textId="77777777" w:rsidR="00BD7BED" w:rsidRPr="000F6DBE" w:rsidRDefault="00BD7BED" w:rsidP="00BD7BED">
            <w:pPr>
              <w:overflowPunct/>
              <w:autoSpaceDE/>
              <w:autoSpaceDN/>
              <w:adjustRightInd/>
              <w:textAlignment w:val="auto"/>
              <w:rPr>
                <w:rFonts w:ascii="Century Gothic" w:hAnsi="Century Gothic" w:cs="Arial"/>
                <w:sz w:val="20"/>
                <w:lang w:eastAsia="en-GB"/>
              </w:rPr>
            </w:pPr>
          </w:p>
        </w:tc>
        <w:tc>
          <w:tcPr>
            <w:tcW w:w="1230" w:type="dxa"/>
            <w:tcBorders>
              <w:top w:val="nil"/>
              <w:left w:val="nil"/>
              <w:bottom w:val="nil"/>
              <w:right w:val="nil"/>
            </w:tcBorders>
          </w:tcPr>
          <w:p w14:paraId="68385AA2" w14:textId="0F0973C1" w:rsidR="00BD7BED" w:rsidRPr="00B2636E" w:rsidRDefault="00BD7BED" w:rsidP="00BD7BED">
            <w:pPr>
              <w:overflowPunct/>
              <w:autoSpaceDE/>
              <w:autoSpaceDN/>
              <w:adjustRightInd/>
              <w:jc w:val="right"/>
              <w:textAlignment w:val="auto"/>
              <w:rPr>
                <w:rFonts w:ascii="Century Gothic" w:hAnsi="Century Gothic" w:cs="Arial"/>
                <w:sz w:val="20"/>
                <w:lang w:eastAsia="en-GB"/>
              </w:rPr>
            </w:pPr>
            <w:r w:rsidRPr="00B2636E">
              <w:rPr>
                <w:rFonts w:ascii="Century Gothic" w:hAnsi="Century Gothic" w:cs="Arial"/>
                <w:sz w:val="20"/>
                <w:lang w:eastAsia="en-GB"/>
              </w:rPr>
              <w:t>(</w:t>
            </w:r>
            <w:r w:rsidR="008E2533" w:rsidRPr="00B2636E">
              <w:rPr>
                <w:rFonts w:ascii="Century Gothic" w:hAnsi="Century Gothic" w:cs="Arial"/>
                <w:sz w:val="20"/>
                <w:lang w:eastAsia="en-GB"/>
              </w:rPr>
              <w:t>8</w:t>
            </w:r>
            <w:r w:rsidRPr="00B2636E">
              <w:rPr>
                <w:rFonts w:ascii="Century Gothic" w:hAnsi="Century Gothic" w:cs="Arial"/>
                <w:sz w:val="20"/>
                <w:lang w:eastAsia="en-GB"/>
              </w:rPr>
              <w:t>,</w:t>
            </w:r>
            <w:r w:rsidR="008E2533" w:rsidRPr="00B2636E">
              <w:rPr>
                <w:rFonts w:ascii="Century Gothic" w:hAnsi="Century Gothic" w:cs="Arial"/>
                <w:sz w:val="20"/>
                <w:lang w:eastAsia="en-GB"/>
              </w:rPr>
              <w:t>174</w:t>
            </w:r>
            <w:r w:rsidRPr="00B2636E">
              <w:rPr>
                <w:rFonts w:ascii="Century Gothic" w:hAnsi="Century Gothic" w:cs="Arial"/>
                <w:sz w:val="20"/>
                <w:lang w:eastAsia="en-GB"/>
              </w:rPr>
              <w:t>)</w:t>
            </w:r>
          </w:p>
        </w:tc>
      </w:tr>
      <w:tr w:rsidR="00BD7BED" w:rsidRPr="009E030F" w14:paraId="236423EC" w14:textId="77777777" w:rsidTr="009B09F0">
        <w:trPr>
          <w:trHeight w:val="255"/>
          <w:jc w:val="center"/>
        </w:trPr>
        <w:tc>
          <w:tcPr>
            <w:tcW w:w="1395" w:type="dxa"/>
            <w:tcBorders>
              <w:top w:val="nil"/>
              <w:left w:val="nil"/>
              <w:bottom w:val="nil"/>
              <w:right w:val="nil"/>
            </w:tcBorders>
          </w:tcPr>
          <w:p w14:paraId="45FD7F7D" w14:textId="22667B52" w:rsidR="00BD7BED" w:rsidRPr="000F6DBE" w:rsidRDefault="00BD7BED" w:rsidP="00BD7BED">
            <w:pPr>
              <w:overflowPunct/>
              <w:autoSpaceDE/>
              <w:autoSpaceDN/>
              <w:adjustRightInd/>
              <w:jc w:val="right"/>
              <w:textAlignment w:val="auto"/>
              <w:rPr>
                <w:rFonts w:ascii="Century Gothic" w:hAnsi="Century Gothic" w:cs="Arial"/>
                <w:sz w:val="20"/>
                <w:lang w:eastAsia="en-GB"/>
              </w:rPr>
            </w:pPr>
            <w:r>
              <w:rPr>
                <w:rFonts w:ascii="Century Gothic" w:hAnsi="Century Gothic" w:cs="Arial"/>
                <w:sz w:val="20"/>
                <w:lang w:eastAsia="en-GB"/>
              </w:rPr>
              <w:t>(6,384)</w:t>
            </w:r>
          </w:p>
        </w:tc>
        <w:tc>
          <w:tcPr>
            <w:tcW w:w="360" w:type="dxa"/>
            <w:tcBorders>
              <w:top w:val="nil"/>
              <w:left w:val="nil"/>
              <w:bottom w:val="nil"/>
              <w:right w:val="nil"/>
            </w:tcBorders>
            <w:noWrap/>
            <w:vAlign w:val="bottom"/>
          </w:tcPr>
          <w:p w14:paraId="2FF92CA3" w14:textId="77777777" w:rsidR="00BD7BED" w:rsidRPr="000F6DBE" w:rsidRDefault="00BD7BED" w:rsidP="00BD7BED">
            <w:pPr>
              <w:overflowPunct/>
              <w:autoSpaceDE/>
              <w:autoSpaceDN/>
              <w:adjustRightInd/>
              <w:textAlignment w:val="auto"/>
              <w:rPr>
                <w:rFonts w:ascii="Century Gothic" w:hAnsi="Century Gothic" w:cs="Arial"/>
                <w:sz w:val="20"/>
                <w:lang w:eastAsia="en-GB"/>
              </w:rPr>
            </w:pPr>
          </w:p>
        </w:tc>
        <w:tc>
          <w:tcPr>
            <w:tcW w:w="5157" w:type="dxa"/>
            <w:tcBorders>
              <w:top w:val="nil"/>
              <w:left w:val="nil"/>
              <w:bottom w:val="nil"/>
              <w:right w:val="nil"/>
            </w:tcBorders>
            <w:vAlign w:val="bottom"/>
          </w:tcPr>
          <w:p w14:paraId="5820D99F" w14:textId="77777777" w:rsidR="00BD7BED" w:rsidRPr="000F6DBE" w:rsidRDefault="00BD7BED" w:rsidP="00BD7BED">
            <w:pPr>
              <w:overflowPunct/>
              <w:autoSpaceDE/>
              <w:autoSpaceDN/>
              <w:adjustRightInd/>
              <w:textAlignment w:val="auto"/>
              <w:rPr>
                <w:rFonts w:ascii="Century Gothic" w:hAnsi="Century Gothic" w:cs="Arial"/>
                <w:sz w:val="20"/>
                <w:lang w:eastAsia="en-GB"/>
              </w:rPr>
            </w:pPr>
            <w:r w:rsidRPr="000F6DBE">
              <w:rPr>
                <w:rFonts w:ascii="Century Gothic" w:hAnsi="Century Gothic" w:cs="Arial"/>
                <w:sz w:val="20"/>
                <w:lang w:eastAsia="en-GB"/>
              </w:rPr>
              <w:t>Retained Business Rates income and expenditure</w:t>
            </w:r>
          </w:p>
        </w:tc>
        <w:tc>
          <w:tcPr>
            <w:tcW w:w="320" w:type="dxa"/>
            <w:tcBorders>
              <w:top w:val="nil"/>
              <w:left w:val="nil"/>
              <w:bottom w:val="nil"/>
              <w:right w:val="nil"/>
            </w:tcBorders>
            <w:noWrap/>
            <w:vAlign w:val="bottom"/>
          </w:tcPr>
          <w:p w14:paraId="1579FC3E" w14:textId="77777777" w:rsidR="00BD7BED" w:rsidRPr="000F6DBE" w:rsidRDefault="00BD7BED" w:rsidP="00BD7BED">
            <w:pPr>
              <w:overflowPunct/>
              <w:autoSpaceDE/>
              <w:autoSpaceDN/>
              <w:adjustRightInd/>
              <w:textAlignment w:val="auto"/>
              <w:rPr>
                <w:rFonts w:ascii="Century Gothic" w:hAnsi="Century Gothic" w:cs="Arial"/>
                <w:sz w:val="20"/>
                <w:lang w:eastAsia="en-GB"/>
              </w:rPr>
            </w:pPr>
          </w:p>
        </w:tc>
        <w:tc>
          <w:tcPr>
            <w:tcW w:w="1230" w:type="dxa"/>
            <w:tcBorders>
              <w:top w:val="nil"/>
              <w:left w:val="nil"/>
              <w:bottom w:val="nil"/>
              <w:right w:val="nil"/>
            </w:tcBorders>
          </w:tcPr>
          <w:p w14:paraId="3FEC4466" w14:textId="6281769A" w:rsidR="00BD7BED" w:rsidRPr="00B2636E" w:rsidRDefault="00BD7BED" w:rsidP="00BD7BED">
            <w:pPr>
              <w:overflowPunct/>
              <w:autoSpaceDE/>
              <w:autoSpaceDN/>
              <w:adjustRightInd/>
              <w:jc w:val="right"/>
              <w:textAlignment w:val="auto"/>
              <w:rPr>
                <w:rFonts w:ascii="Century Gothic" w:hAnsi="Century Gothic" w:cs="Arial"/>
                <w:sz w:val="20"/>
                <w:lang w:eastAsia="en-GB"/>
              </w:rPr>
            </w:pPr>
            <w:r w:rsidRPr="00B2636E">
              <w:rPr>
                <w:rFonts w:ascii="Century Gothic" w:hAnsi="Century Gothic" w:cs="Arial"/>
                <w:sz w:val="20"/>
                <w:lang w:eastAsia="en-GB"/>
              </w:rPr>
              <w:t>(6,</w:t>
            </w:r>
            <w:r w:rsidR="008E2533" w:rsidRPr="00B2636E">
              <w:rPr>
                <w:rFonts w:ascii="Century Gothic" w:hAnsi="Century Gothic" w:cs="Arial"/>
                <w:sz w:val="20"/>
                <w:lang w:eastAsia="en-GB"/>
              </w:rPr>
              <w:t>698)</w:t>
            </w:r>
          </w:p>
        </w:tc>
      </w:tr>
      <w:tr w:rsidR="00BD7BED" w:rsidRPr="009E030F" w14:paraId="3E95AA44" w14:textId="77777777" w:rsidTr="009B09F0">
        <w:trPr>
          <w:trHeight w:val="255"/>
          <w:jc w:val="center"/>
        </w:trPr>
        <w:tc>
          <w:tcPr>
            <w:tcW w:w="1395" w:type="dxa"/>
            <w:tcBorders>
              <w:top w:val="nil"/>
              <w:left w:val="nil"/>
              <w:bottom w:val="nil"/>
              <w:right w:val="nil"/>
            </w:tcBorders>
          </w:tcPr>
          <w:p w14:paraId="46559544" w14:textId="1CF250DB" w:rsidR="00BD7BED" w:rsidRPr="000F6DBE" w:rsidRDefault="00BD7BED" w:rsidP="00BD7BED">
            <w:pPr>
              <w:overflowPunct/>
              <w:autoSpaceDE/>
              <w:autoSpaceDN/>
              <w:adjustRightInd/>
              <w:jc w:val="right"/>
              <w:textAlignment w:val="auto"/>
              <w:rPr>
                <w:rFonts w:ascii="Century Gothic" w:hAnsi="Century Gothic" w:cs="Arial"/>
                <w:sz w:val="20"/>
                <w:lang w:eastAsia="en-GB"/>
              </w:rPr>
            </w:pPr>
            <w:r>
              <w:rPr>
                <w:rFonts w:ascii="Century Gothic" w:hAnsi="Century Gothic" w:cs="Arial"/>
                <w:sz w:val="20"/>
                <w:lang w:eastAsia="en-GB"/>
              </w:rPr>
              <w:t>(881)</w:t>
            </w:r>
          </w:p>
        </w:tc>
        <w:tc>
          <w:tcPr>
            <w:tcW w:w="360" w:type="dxa"/>
            <w:tcBorders>
              <w:top w:val="nil"/>
              <w:left w:val="nil"/>
              <w:bottom w:val="nil"/>
              <w:right w:val="nil"/>
            </w:tcBorders>
            <w:noWrap/>
            <w:vAlign w:val="bottom"/>
          </w:tcPr>
          <w:p w14:paraId="71823F69" w14:textId="77777777" w:rsidR="00BD7BED" w:rsidRPr="000F6DBE" w:rsidRDefault="00BD7BED" w:rsidP="00BD7BED">
            <w:pPr>
              <w:overflowPunct/>
              <w:autoSpaceDE/>
              <w:autoSpaceDN/>
              <w:adjustRightInd/>
              <w:textAlignment w:val="auto"/>
              <w:rPr>
                <w:rFonts w:ascii="Century Gothic" w:hAnsi="Century Gothic" w:cs="Arial"/>
                <w:sz w:val="20"/>
                <w:lang w:eastAsia="en-GB"/>
              </w:rPr>
            </w:pPr>
          </w:p>
        </w:tc>
        <w:tc>
          <w:tcPr>
            <w:tcW w:w="5157" w:type="dxa"/>
            <w:tcBorders>
              <w:top w:val="nil"/>
              <w:left w:val="nil"/>
              <w:bottom w:val="nil"/>
              <w:right w:val="nil"/>
            </w:tcBorders>
            <w:vAlign w:val="bottom"/>
          </w:tcPr>
          <w:p w14:paraId="3E752D2E" w14:textId="3370E965" w:rsidR="00BD7BED" w:rsidRPr="000F6DBE" w:rsidRDefault="00BD7BED" w:rsidP="00BD7BED">
            <w:pPr>
              <w:overflowPunct/>
              <w:autoSpaceDE/>
              <w:autoSpaceDN/>
              <w:adjustRightInd/>
              <w:textAlignment w:val="auto"/>
              <w:rPr>
                <w:rFonts w:ascii="Century Gothic" w:hAnsi="Century Gothic" w:cs="Arial"/>
                <w:sz w:val="20"/>
                <w:lang w:eastAsia="en-GB"/>
              </w:rPr>
            </w:pPr>
            <w:r w:rsidRPr="000F6DBE">
              <w:rPr>
                <w:rFonts w:ascii="Century Gothic" w:hAnsi="Century Gothic" w:cs="Arial"/>
                <w:sz w:val="20"/>
                <w:lang w:eastAsia="en-GB"/>
              </w:rPr>
              <w:t>Non</w:t>
            </w:r>
            <w:r>
              <w:rPr>
                <w:rFonts w:ascii="Century Gothic" w:hAnsi="Century Gothic" w:cs="Arial"/>
                <w:sz w:val="20"/>
                <w:lang w:eastAsia="en-GB"/>
              </w:rPr>
              <w:t>-</w:t>
            </w:r>
            <w:r w:rsidRPr="000F6DBE">
              <w:rPr>
                <w:rFonts w:ascii="Century Gothic" w:hAnsi="Century Gothic" w:cs="Arial"/>
                <w:sz w:val="20"/>
                <w:lang w:eastAsia="en-GB"/>
              </w:rPr>
              <w:t>service related government grants</w:t>
            </w:r>
          </w:p>
        </w:tc>
        <w:tc>
          <w:tcPr>
            <w:tcW w:w="320" w:type="dxa"/>
            <w:tcBorders>
              <w:top w:val="nil"/>
              <w:left w:val="nil"/>
              <w:bottom w:val="nil"/>
              <w:right w:val="nil"/>
            </w:tcBorders>
            <w:noWrap/>
            <w:vAlign w:val="bottom"/>
          </w:tcPr>
          <w:p w14:paraId="3C2017A3" w14:textId="77777777" w:rsidR="00BD7BED" w:rsidRPr="000F6DBE" w:rsidRDefault="00BD7BED" w:rsidP="00BD7BED">
            <w:pPr>
              <w:overflowPunct/>
              <w:autoSpaceDE/>
              <w:autoSpaceDN/>
              <w:adjustRightInd/>
              <w:textAlignment w:val="auto"/>
              <w:rPr>
                <w:rFonts w:ascii="Century Gothic" w:hAnsi="Century Gothic" w:cs="Arial"/>
                <w:sz w:val="20"/>
                <w:lang w:eastAsia="en-GB"/>
              </w:rPr>
            </w:pPr>
          </w:p>
        </w:tc>
        <w:tc>
          <w:tcPr>
            <w:tcW w:w="1230" w:type="dxa"/>
            <w:tcBorders>
              <w:top w:val="nil"/>
              <w:left w:val="nil"/>
              <w:bottom w:val="nil"/>
              <w:right w:val="nil"/>
            </w:tcBorders>
          </w:tcPr>
          <w:p w14:paraId="0BF6E407" w14:textId="31F8D481" w:rsidR="00BD7BED" w:rsidRPr="00B2636E" w:rsidRDefault="00BD7BED" w:rsidP="00BD7BED">
            <w:pPr>
              <w:overflowPunct/>
              <w:autoSpaceDE/>
              <w:autoSpaceDN/>
              <w:adjustRightInd/>
              <w:jc w:val="right"/>
              <w:textAlignment w:val="auto"/>
              <w:rPr>
                <w:rFonts w:ascii="Century Gothic" w:hAnsi="Century Gothic" w:cs="Arial"/>
                <w:sz w:val="20"/>
                <w:lang w:eastAsia="en-GB"/>
              </w:rPr>
            </w:pPr>
            <w:r w:rsidRPr="00B2636E">
              <w:rPr>
                <w:rFonts w:ascii="Century Gothic" w:hAnsi="Century Gothic" w:cs="Arial"/>
                <w:sz w:val="20"/>
                <w:lang w:eastAsia="en-GB"/>
              </w:rPr>
              <w:t>(</w:t>
            </w:r>
            <w:r w:rsidR="008E2533" w:rsidRPr="00B2636E">
              <w:rPr>
                <w:rFonts w:ascii="Century Gothic" w:hAnsi="Century Gothic" w:cs="Arial"/>
                <w:sz w:val="20"/>
                <w:lang w:eastAsia="en-GB"/>
              </w:rPr>
              <w:t>1,328</w:t>
            </w:r>
            <w:r w:rsidRPr="00B2636E">
              <w:rPr>
                <w:rFonts w:ascii="Century Gothic" w:hAnsi="Century Gothic" w:cs="Arial"/>
                <w:sz w:val="20"/>
                <w:lang w:eastAsia="en-GB"/>
              </w:rPr>
              <w:t>)</w:t>
            </w:r>
          </w:p>
        </w:tc>
      </w:tr>
      <w:tr w:rsidR="00BD7BED" w:rsidRPr="009E030F" w14:paraId="68B4E8AD" w14:textId="77777777" w:rsidTr="009B09F0">
        <w:trPr>
          <w:trHeight w:val="255"/>
          <w:jc w:val="center"/>
        </w:trPr>
        <w:tc>
          <w:tcPr>
            <w:tcW w:w="1395" w:type="dxa"/>
            <w:tcBorders>
              <w:top w:val="nil"/>
              <w:left w:val="nil"/>
              <w:bottom w:val="nil"/>
              <w:right w:val="nil"/>
            </w:tcBorders>
          </w:tcPr>
          <w:p w14:paraId="1C65F303" w14:textId="0CA9004E" w:rsidR="00BD7BED" w:rsidRPr="000F6DBE" w:rsidRDefault="00BD7BED" w:rsidP="00BD7BED">
            <w:pPr>
              <w:jc w:val="right"/>
              <w:rPr>
                <w:rFonts w:ascii="Century Gothic" w:hAnsi="Century Gothic" w:cs="Arial"/>
                <w:sz w:val="20"/>
                <w:lang w:eastAsia="en-GB"/>
              </w:rPr>
            </w:pPr>
            <w:r>
              <w:rPr>
                <w:rFonts w:ascii="Century Gothic" w:hAnsi="Century Gothic" w:cs="Arial"/>
                <w:sz w:val="20"/>
                <w:lang w:eastAsia="en-GB"/>
              </w:rPr>
              <w:t>(187)</w:t>
            </w:r>
          </w:p>
        </w:tc>
        <w:tc>
          <w:tcPr>
            <w:tcW w:w="360" w:type="dxa"/>
            <w:tcBorders>
              <w:top w:val="nil"/>
              <w:left w:val="nil"/>
              <w:bottom w:val="nil"/>
              <w:right w:val="nil"/>
            </w:tcBorders>
            <w:noWrap/>
            <w:vAlign w:val="bottom"/>
          </w:tcPr>
          <w:p w14:paraId="28B0941A" w14:textId="51BFD6E2" w:rsidR="00BD7BED" w:rsidRPr="000F6DBE" w:rsidRDefault="00BD7BED" w:rsidP="00BD7BED">
            <w:pPr>
              <w:rPr>
                <w:rFonts w:ascii="Century Gothic" w:hAnsi="Century Gothic" w:cs="Arial"/>
                <w:sz w:val="20"/>
                <w:lang w:eastAsia="en-GB"/>
              </w:rPr>
            </w:pPr>
          </w:p>
        </w:tc>
        <w:tc>
          <w:tcPr>
            <w:tcW w:w="5157" w:type="dxa"/>
            <w:tcBorders>
              <w:top w:val="nil"/>
              <w:left w:val="nil"/>
              <w:bottom w:val="nil"/>
              <w:right w:val="nil"/>
            </w:tcBorders>
            <w:vAlign w:val="bottom"/>
          </w:tcPr>
          <w:p w14:paraId="1EBC3AA0" w14:textId="20ED12E2" w:rsidR="00BD7BED" w:rsidRPr="000F6DBE" w:rsidRDefault="00BD7BED" w:rsidP="00BD7BED">
            <w:pPr>
              <w:rPr>
                <w:rFonts w:ascii="Century Gothic" w:hAnsi="Century Gothic" w:cs="Arial"/>
                <w:sz w:val="20"/>
                <w:lang w:eastAsia="en-GB"/>
              </w:rPr>
            </w:pPr>
            <w:r w:rsidRPr="000F6DBE">
              <w:rPr>
                <w:rFonts w:ascii="Century Gothic" w:hAnsi="Century Gothic" w:cs="Arial"/>
                <w:sz w:val="20"/>
                <w:lang w:eastAsia="en-GB"/>
              </w:rPr>
              <w:t>R</w:t>
            </w:r>
            <w:r>
              <w:rPr>
                <w:rFonts w:ascii="Century Gothic" w:hAnsi="Century Gothic" w:cs="Arial"/>
                <w:sz w:val="20"/>
                <w:lang w:eastAsia="en-GB"/>
              </w:rPr>
              <w:t>evenue Support Grant</w:t>
            </w:r>
          </w:p>
        </w:tc>
        <w:tc>
          <w:tcPr>
            <w:tcW w:w="320" w:type="dxa"/>
            <w:tcBorders>
              <w:top w:val="nil"/>
              <w:left w:val="nil"/>
              <w:bottom w:val="nil"/>
              <w:right w:val="nil"/>
            </w:tcBorders>
            <w:noWrap/>
            <w:vAlign w:val="bottom"/>
          </w:tcPr>
          <w:p w14:paraId="00094237" w14:textId="29FB2D67" w:rsidR="00BD7BED" w:rsidRPr="000F6DBE" w:rsidRDefault="00BD7BED" w:rsidP="00BD7BED">
            <w:pPr>
              <w:rPr>
                <w:rFonts w:ascii="Century Gothic" w:hAnsi="Century Gothic" w:cs="Arial"/>
                <w:sz w:val="20"/>
                <w:lang w:eastAsia="en-GB"/>
              </w:rPr>
            </w:pPr>
          </w:p>
        </w:tc>
        <w:tc>
          <w:tcPr>
            <w:tcW w:w="1230" w:type="dxa"/>
            <w:tcBorders>
              <w:top w:val="nil"/>
              <w:left w:val="nil"/>
              <w:bottom w:val="nil"/>
              <w:right w:val="nil"/>
            </w:tcBorders>
          </w:tcPr>
          <w:p w14:paraId="52B3FBDE" w14:textId="42CDB4A2" w:rsidR="00BD7BED" w:rsidRPr="00B2636E" w:rsidRDefault="00BD7BED" w:rsidP="00BD7BED">
            <w:pPr>
              <w:jc w:val="right"/>
              <w:rPr>
                <w:rFonts w:ascii="Century Gothic" w:hAnsi="Century Gothic" w:cs="Arial"/>
                <w:sz w:val="20"/>
                <w:lang w:eastAsia="en-GB"/>
              </w:rPr>
            </w:pPr>
            <w:r w:rsidRPr="00B2636E">
              <w:rPr>
                <w:rFonts w:ascii="Century Gothic" w:hAnsi="Century Gothic" w:cs="Arial"/>
                <w:sz w:val="20"/>
                <w:lang w:eastAsia="en-GB"/>
              </w:rPr>
              <w:t>(</w:t>
            </w:r>
            <w:r w:rsidR="008E2533" w:rsidRPr="00B2636E">
              <w:rPr>
                <w:rFonts w:ascii="Century Gothic" w:hAnsi="Century Gothic" w:cs="Arial"/>
                <w:sz w:val="20"/>
                <w:lang w:eastAsia="en-GB"/>
              </w:rPr>
              <w:t>226)</w:t>
            </w:r>
          </w:p>
        </w:tc>
      </w:tr>
      <w:tr w:rsidR="00BD7BED" w:rsidRPr="009E030F" w14:paraId="63AC9443" w14:textId="77777777" w:rsidTr="009B09F0">
        <w:trPr>
          <w:trHeight w:val="255"/>
          <w:jc w:val="center"/>
        </w:trPr>
        <w:tc>
          <w:tcPr>
            <w:tcW w:w="1395" w:type="dxa"/>
            <w:tcBorders>
              <w:top w:val="nil"/>
              <w:left w:val="nil"/>
              <w:bottom w:val="single" w:sz="4" w:space="0" w:color="auto"/>
              <w:right w:val="nil"/>
            </w:tcBorders>
          </w:tcPr>
          <w:p w14:paraId="4EAC192D" w14:textId="49425F06" w:rsidR="00BD7BED" w:rsidRPr="000F6DBE" w:rsidRDefault="00BD7BED" w:rsidP="00BD7BED">
            <w:pPr>
              <w:overflowPunct/>
              <w:autoSpaceDE/>
              <w:autoSpaceDN/>
              <w:adjustRightInd/>
              <w:jc w:val="right"/>
              <w:textAlignment w:val="auto"/>
              <w:rPr>
                <w:rFonts w:ascii="Century Gothic" w:hAnsi="Century Gothic" w:cs="Arial"/>
                <w:sz w:val="20"/>
                <w:lang w:eastAsia="en-GB"/>
              </w:rPr>
            </w:pPr>
            <w:r>
              <w:rPr>
                <w:rFonts w:ascii="Century Gothic" w:hAnsi="Century Gothic" w:cs="Arial"/>
                <w:sz w:val="20"/>
                <w:lang w:eastAsia="en-GB"/>
              </w:rPr>
              <w:t>(13,756)</w:t>
            </w:r>
          </w:p>
        </w:tc>
        <w:tc>
          <w:tcPr>
            <w:tcW w:w="360" w:type="dxa"/>
            <w:tcBorders>
              <w:top w:val="nil"/>
              <w:left w:val="nil"/>
              <w:bottom w:val="nil"/>
              <w:right w:val="nil"/>
            </w:tcBorders>
            <w:noWrap/>
            <w:vAlign w:val="bottom"/>
          </w:tcPr>
          <w:p w14:paraId="6098812D" w14:textId="77777777" w:rsidR="00BD7BED" w:rsidRPr="000F6DBE" w:rsidRDefault="00BD7BED" w:rsidP="00BD7BED">
            <w:pPr>
              <w:overflowPunct/>
              <w:autoSpaceDE/>
              <w:autoSpaceDN/>
              <w:adjustRightInd/>
              <w:textAlignment w:val="auto"/>
              <w:rPr>
                <w:rFonts w:ascii="Century Gothic" w:hAnsi="Century Gothic" w:cs="Arial"/>
                <w:sz w:val="20"/>
                <w:lang w:eastAsia="en-GB"/>
              </w:rPr>
            </w:pPr>
          </w:p>
        </w:tc>
        <w:tc>
          <w:tcPr>
            <w:tcW w:w="5157" w:type="dxa"/>
            <w:tcBorders>
              <w:top w:val="nil"/>
              <w:left w:val="nil"/>
              <w:bottom w:val="nil"/>
              <w:right w:val="nil"/>
            </w:tcBorders>
            <w:vAlign w:val="bottom"/>
          </w:tcPr>
          <w:p w14:paraId="5741242C" w14:textId="77777777" w:rsidR="00BD7BED" w:rsidRPr="000F6DBE" w:rsidRDefault="00BD7BED" w:rsidP="00BD7BED">
            <w:pPr>
              <w:overflowPunct/>
              <w:autoSpaceDE/>
              <w:autoSpaceDN/>
              <w:adjustRightInd/>
              <w:textAlignment w:val="auto"/>
              <w:rPr>
                <w:rFonts w:ascii="Century Gothic" w:hAnsi="Century Gothic" w:cs="Arial"/>
                <w:sz w:val="20"/>
                <w:lang w:eastAsia="en-GB"/>
              </w:rPr>
            </w:pPr>
            <w:r w:rsidRPr="000F6DBE">
              <w:rPr>
                <w:rFonts w:ascii="Century Gothic" w:hAnsi="Century Gothic" w:cs="Arial"/>
                <w:sz w:val="20"/>
                <w:lang w:eastAsia="en-GB"/>
              </w:rPr>
              <w:t>Capital grants and contributions</w:t>
            </w:r>
          </w:p>
        </w:tc>
        <w:tc>
          <w:tcPr>
            <w:tcW w:w="320" w:type="dxa"/>
            <w:tcBorders>
              <w:top w:val="nil"/>
              <w:left w:val="nil"/>
              <w:bottom w:val="nil"/>
              <w:right w:val="nil"/>
            </w:tcBorders>
            <w:noWrap/>
            <w:vAlign w:val="bottom"/>
          </w:tcPr>
          <w:p w14:paraId="2FFD5B6E" w14:textId="77777777" w:rsidR="00BD7BED" w:rsidRPr="000F6DBE" w:rsidRDefault="00BD7BED" w:rsidP="00BD7BED">
            <w:pPr>
              <w:overflowPunct/>
              <w:autoSpaceDE/>
              <w:autoSpaceDN/>
              <w:adjustRightInd/>
              <w:textAlignment w:val="auto"/>
              <w:rPr>
                <w:rFonts w:ascii="Century Gothic" w:hAnsi="Century Gothic" w:cs="Arial"/>
                <w:sz w:val="20"/>
                <w:lang w:eastAsia="en-GB"/>
              </w:rPr>
            </w:pPr>
          </w:p>
        </w:tc>
        <w:tc>
          <w:tcPr>
            <w:tcW w:w="1230" w:type="dxa"/>
            <w:tcBorders>
              <w:top w:val="nil"/>
              <w:left w:val="nil"/>
              <w:bottom w:val="single" w:sz="4" w:space="0" w:color="auto"/>
              <w:right w:val="nil"/>
            </w:tcBorders>
          </w:tcPr>
          <w:p w14:paraId="336400E5" w14:textId="1407BC84" w:rsidR="00BD7BED" w:rsidRPr="00B2636E" w:rsidRDefault="00BD7BED" w:rsidP="00BD7BED">
            <w:pPr>
              <w:overflowPunct/>
              <w:autoSpaceDE/>
              <w:autoSpaceDN/>
              <w:adjustRightInd/>
              <w:jc w:val="right"/>
              <w:textAlignment w:val="auto"/>
              <w:rPr>
                <w:rFonts w:ascii="Century Gothic" w:hAnsi="Century Gothic" w:cs="Arial"/>
                <w:sz w:val="20"/>
                <w:lang w:eastAsia="en-GB"/>
              </w:rPr>
            </w:pPr>
            <w:r w:rsidRPr="00B2636E">
              <w:rPr>
                <w:rFonts w:ascii="Century Gothic" w:hAnsi="Century Gothic" w:cs="Arial"/>
                <w:sz w:val="20"/>
                <w:lang w:eastAsia="en-GB"/>
              </w:rPr>
              <w:t>(1</w:t>
            </w:r>
            <w:r w:rsidR="00081575" w:rsidRPr="00B2636E">
              <w:rPr>
                <w:rFonts w:ascii="Century Gothic" w:hAnsi="Century Gothic" w:cs="Arial"/>
                <w:sz w:val="20"/>
                <w:lang w:eastAsia="en-GB"/>
              </w:rPr>
              <w:t>1</w:t>
            </w:r>
            <w:r w:rsidRPr="00B2636E">
              <w:rPr>
                <w:rFonts w:ascii="Century Gothic" w:hAnsi="Century Gothic" w:cs="Arial"/>
                <w:sz w:val="20"/>
                <w:lang w:eastAsia="en-GB"/>
              </w:rPr>
              <w:t>,</w:t>
            </w:r>
            <w:r w:rsidR="00081575" w:rsidRPr="00B2636E">
              <w:rPr>
                <w:rFonts w:ascii="Century Gothic" w:hAnsi="Century Gothic" w:cs="Arial"/>
                <w:sz w:val="20"/>
                <w:lang w:eastAsia="en-GB"/>
              </w:rPr>
              <w:t>977</w:t>
            </w:r>
            <w:r w:rsidRPr="00B2636E">
              <w:rPr>
                <w:rFonts w:ascii="Century Gothic" w:hAnsi="Century Gothic" w:cs="Arial"/>
                <w:sz w:val="20"/>
                <w:lang w:eastAsia="en-GB"/>
              </w:rPr>
              <w:t>)</w:t>
            </w:r>
          </w:p>
        </w:tc>
      </w:tr>
      <w:tr w:rsidR="00BD7BED" w:rsidRPr="009E030F" w14:paraId="427B3FA4" w14:textId="77777777" w:rsidTr="009B09F0">
        <w:trPr>
          <w:trHeight w:val="255"/>
          <w:jc w:val="center"/>
        </w:trPr>
        <w:tc>
          <w:tcPr>
            <w:tcW w:w="1395" w:type="dxa"/>
            <w:tcBorders>
              <w:top w:val="single" w:sz="4" w:space="0" w:color="auto"/>
              <w:left w:val="nil"/>
              <w:bottom w:val="double" w:sz="4" w:space="0" w:color="auto"/>
              <w:right w:val="nil"/>
            </w:tcBorders>
            <w:vAlign w:val="bottom"/>
          </w:tcPr>
          <w:p w14:paraId="2EB01150" w14:textId="61EE0FEA" w:rsidR="00BD7BED" w:rsidRPr="000F6DBE" w:rsidRDefault="00BD7BED" w:rsidP="00BD7BED">
            <w:pPr>
              <w:overflowPunct/>
              <w:autoSpaceDE/>
              <w:autoSpaceDN/>
              <w:adjustRightInd/>
              <w:jc w:val="right"/>
              <w:textAlignment w:val="auto"/>
              <w:rPr>
                <w:rFonts w:ascii="Century Gothic" w:hAnsi="Century Gothic" w:cs="Arial"/>
                <w:b/>
                <w:bCs/>
                <w:sz w:val="20"/>
                <w:lang w:eastAsia="en-GB"/>
              </w:rPr>
            </w:pPr>
            <w:r>
              <w:rPr>
                <w:rFonts w:ascii="Century Gothic" w:hAnsi="Century Gothic" w:cs="Arial"/>
                <w:b/>
                <w:bCs/>
                <w:sz w:val="20"/>
                <w:lang w:eastAsia="en-GB"/>
              </w:rPr>
              <w:t>(29,032)</w:t>
            </w:r>
          </w:p>
        </w:tc>
        <w:tc>
          <w:tcPr>
            <w:tcW w:w="360" w:type="dxa"/>
            <w:tcBorders>
              <w:top w:val="nil"/>
              <w:left w:val="nil"/>
              <w:bottom w:val="nil"/>
              <w:right w:val="nil"/>
            </w:tcBorders>
            <w:noWrap/>
            <w:vAlign w:val="bottom"/>
          </w:tcPr>
          <w:p w14:paraId="4F24A910" w14:textId="77777777" w:rsidR="00BD7BED" w:rsidRPr="000F6DBE" w:rsidRDefault="00BD7BED" w:rsidP="00BD7BED">
            <w:pPr>
              <w:overflowPunct/>
              <w:autoSpaceDE/>
              <w:autoSpaceDN/>
              <w:adjustRightInd/>
              <w:textAlignment w:val="auto"/>
              <w:rPr>
                <w:rFonts w:ascii="Century Gothic" w:hAnsi="Century Gothic" w:cs="Arial"/>
                <w:b/>
                <w:bCs/>
                <w:sz w:val="20"/>
                <w:lang w:eastAsia="en-GB"/>
              </w:rPr>
            </w:pPr>
          </w:p>
        </w:tc>
        <w:tc>
          <w:tcPr>
            <w:tcW w:w="5157" w:type="dxa"/>
            <w:tcBorders>
              <w:top w:val="nil"/>
              <w:left w:val="nil"/>
              <w:bottom w:val="nil"/>
              <w:right w:val="nil"/>
            </w:tcBorders>
            <w:vAlign w:val="bottom"/>
          </w:tcPr>
          <w:p w14:paraId="6BF62037" w14:textId="77777777" w:rsidR="00BD7BED" w:rsidRPr="000F6DBE" w:rsidRDefault="00BD7BED" w:rsidP="00BD7BED">
            <w:pPr>
              <w:overflowPunct/>
              <w:autoSpaceDE/>
              <w:autoSpaceDN/>
              <w:adjustRightInd/>
              <w:textAlignment w:val="auto"/>
              <w:rPr>
                <w:rFonts w:ascii="Century Gothic" w:hAnsi="Century Gothic" w:cs="Arial"/>
                <w:b/>
                <w:bCs/>
                <w:sz w:val="20"/>
                <w:lang w:eastAsia="en-GB"/>
              </w:rPr>
            </w:pPr>
            <w:r w:rsidRPr="000F6DBE">
              <w:rPr>
                <w:rFonts w:ascii="Century Gothic" w:hAnsi="Century Gothic" w:cs="Arial"/>
                <w:b/>
                <w:bCs/>
                <w:sz w:val="20"/>
                <w:lang w:eastAsia="en-GB"/>
              </w:rPr>
              <w:t>Total</w:t>
            </w:r>
          </w:p>
        </w:tc>
        <w:tc>
          <w:tcPr>
            <w:tcW w:w="320" w:type="dxa"/>
            <w:tcBorders>
              <w:top w:val="nil"/>
              <w:left w:val="nil"/>
              <w:bottom w:val="nil"/>
              <w:right w:val="nil"/>
            </w:tcBorders>
            <w:noWrap/>
            <w:vAlign w:val="bottom"/>
          </w:tcPr>
          <w:p w14:paraId="12112BDB" w14:textId="77777777" w:rsidR="00BD7BED" w:rsidRPr="000F6DBE" w:rsidRDefault="00BD7BED" w:rsidP="00BD7BED">
            <w:pPr>
              <w:overflowPunct/>
              <w:autoSpaceDE/>
              <w:autoSpaceDN/>
              <w:adjustRightInd/>
              <w:textAlignment w:val="auto"/>
              <w:rPr>
                <w:rFonts w:ascii="Century Gothic" w:hAnsi="Century Gothic" w:cs="Arial"/>
                <w:b/>
                <w:bCs/>
                <w:sz w:val="20"/>
                <w:lang w:eastAsia="en-GB"/>
              </w:rPr>
            </w:pPr>
          </w:p>
        </w:tc>
        <w:tc>
          <w:tcPr>
            <w:tcW w:w="1230" w:type="dxa"/>
            <w:tcBorders>
              <w:top w:val="single" w:sz="4" w:space="0" w:color="auto"/>
              <w:left w:val="nil"/>
              <w:bottom w:val="double" w:sz="4" w:space="0" w:color="auto"/>
              <w:right w:val="nil"/>
            </w:tcBorders>
            <w:noWrap/>
            <w:vAlign w:val="bottom"/>
          </w:tcPr>
          <w:p w14:paraId="41528EED" w14:textId="45D9D38A" w:rsidR="00BD7BED" w:rsidRPr="00B2636E" w:rsidRDefault="00BD7BED" w:rsidP="00BD7BED">
            <w:pPr>
              <w:overflowPunct/>
              <w:autoSpaceDE/>
              <w:autoSpaceDN/>
              <w:adjustRightInd/>
              <w:jc w:val="right"/>
              <w:textAlignment w:val="auto"/>
              <w:rPr>
                <w:rFonts w:ascii="Century Gothic" w:hAnsi="Century Gothic" w:cs="Arial"/>
                <w:b/>
                <w:bCs/>
                <w:sz w:val="20"/>
                <w:lang w:eastAsia="en-GB"/>
              </w:rPr>
            </w:pPr>
            <w:r w:rsidRPr="00B2636E">
              <w:rPr>
                <w:rFonts w:ascii="Century Gothic" w:hAnsi="Century Gothic" w:cs="Arial"/>
                <w:b/>
                <w:bCs/>
                <w:sz w:val="20"/>
                <w:lang w:eastAsia="en-GB"/>
              </w:rPr>
              <w:t>(2</w:t>
            </w:r>
            <w:r w:rsidR="00CA47FB" w:rsidRPr="00B2636E">
              <w:rPr>
                <w:rFonts w:ascii="Century Gothic" w:hAnsi="Century Gothic" w:cs="Arial"/>
                <w:b/>
                <w:bCs/>
                <w:sz w:val="20"/>
                <w:lang w:eastAsia="en-GB"/>
              </w:rPr>
              <w:t>8</w:t>
            </w:r>
            <w:r w:rsidRPr="00B2636E">
              <w:rPr>
                <w:rFonts w:ascii="Century Gothic" w:hAnsi="Century Gothic" w:cs="Arial"/>
                <w:b/>
                <w:bCs/>
                <w:sz w:val="20"/>
                <w:lang w:eastAsia="en-GB"/>
              </w:rPr>
              <w:t>,</w:t>
            </w:r>
            <w:r w:rsidR="00CA47FB" w:rsidRPr="00B2636E">
              <w:rPr>
                <w:rFonts w:ascii="Century Gothic" w:hAnsi="Century Gothic" w:cs="Arial"/>
                <w:b/>
                <w:bCs/>
                <w:sz w:val="20"/>
                <w:lang w:eastAsia="en-GB"/>
              </w:rPr>
              <w:t>403</w:t>
            </w:r>
            <w:r w:rsidRPr="00B2636E">
              <w:rPr>
                <w:rFonts w:ascii="Century Gothic" w:hAnsi="Century Gothic" w:cs="Arial"/>
                <w:b/>
                <w:bCs/>
                <w:sz w:val="20"/>
                <w:lang w:eastAsia="en-GB"/>
              </w:rPr>
              <w:t>)</w:t>
            </w:r>
          </w:p>
        </w:tc>
      </w:tr>
    </w:tbl>
    <w:p w14:paraId="2848D46B" w14:textId="77777777" w:rsidR="004C3B86" w:rsidRPr="009E030F" w:rsidRDefault="004C3B86">
      <w:pPr>
        <w:rPr>
          <w:rFonts w:ascii="Century Gothic" w:hAnsi="Century Gothic"/>
          <w:b/>
          <w:color w:val="0070C0"/>
          <w:sz w:val="22"/>
          <w:highlight w:val="yellow"/>
        </w:rPr>
        <w:sectPr w:rsidR="004C3B86" w:rsidRPr="009E030F" w:rsidSect="00E44928">
          <w:pgSz w:w="11907" w:h="16840" w:code="9"/>
          <w:pgMar w:top="851" w:right="1275" w:bottom="249" w:left="993" w:header="720" w:footer="720" w:gutter="0"/>
          <w:cols w:space="720"/>
          <w:docGrid w:linePitch="326"/>
        </w:sectPr>
      </w:pPr>
    </w:p>
    <w:tbl>
      <w:tblPr>
        <w:tblW w:w="14724"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14724"/>
      </w:tblGrid>
      <w:tr w:rsidR="00D05053" w:rsidRPr="00C75BE6" w14:paraId="786AF1D1" w14:textId="77777777" w:rsidTr="003522A4">
        <w:trPr>
          <w:trHeight w:val="261"/>
        </w:trPr>
        <w:tc>
          <w:tcPr>
            <w:tcW w:w="14724" w:type="dxa"/>
            <w:shd w:val="clear" w:color="auto" w:fill="C5E0B3"/>
          </w:tcPr>
          <w:p w14:paraId="2030920D" w14:textId="77777777" w:rsidR="00D05053" w:rsidRPr="00C75BE6" w:rsidRDefault="00D05053" w:rsidP="009F261E">
            <w:pPr>
              <w:ind w:left="284"/>
              <w:rPr>
                <w:rFonts w:ascii="Century Gothic" w:hAnsi="Century Gothic"/>
                <w:b/>
                <w:sz w:val="22"/>
              </w:rPr>
            </w:pPr>
            <w:r w:rsidRPr="00C75BE6">
              <w:rPr>
                <w:rFonts w:ascii="Century Gothic" w:hAnsi="Century Gothic"/>
                <w:b/>
                <w:sz w:val="22"/>
              </w:rPr>
              <w:lastRenderedPageBreak/>
              <w:t>Note 1</w:t>
            </w:r>
            <w:r w:rsidR="009F261E" w:rsidRPr="00C75BE6">
              <w:rPr>
                <w:rFonts w:ascii="Century Gothic" w:hAnsi="Century Gothic"/>
                <w:b/>
                <w:sz w:val="22"/>
              </w:rPr>
              <w:t>4</w:t>
            </w:r>
            <w:r w:rsidRPr="00C75BE6">
              <w:rPr>
                <w:rFonts w:ascii="Century Gothic" w:hAnsi="Century Gothic"/>
                <w:b/>
                <w:sz w:val="22"/>
              </w:rPr>
              <w:t xml:space="preserve"> – Non</w:t>
            </w:r>
            <w:r w:rsidR="00C50C15" w:rsidRPr="00C75BE6">
              <w:rPr>
                <w:rFonts w:ascii="Century Gothic" w:hAnsi="Century Gothic"/>
                <w:b/>
                <w:sz w:val="22"/>
              </w:rPr>
              <w:t>-</w:t>
            </w:r>
            <w:r w:rsidRPr="00C75BE6">
              <w:rPr>
                <w:rFonts w:ascii="Century Gothic" w:hAnsi="Century Gothic"/>
                <w:b/>
                <w:sz w:val="22"/>
              </w:rPr>
              <w:t xml:space="preserve">Current Assets including Property, Plant </w:t>
            </w:r>
            <w:r w:rsidR="004F1495" w:rsidRPr="00C75BE6">
              <w:rPr>
                <w:rFonts w:ascii="Century Gothic" w:hAnsi="Century Gothic"/>
                <w:b/>
                <w:sz w:val="22"/>
              </w:rPr>
              <w:t>&amp;</w:t>
            </w:r>
            <w:r w:rsidRPr="00C75BE6">
              <w:rPr>
                <w:rFonts w:ascii="Century Gothic" w:hAnsi="Century Gothic"/>
                <w:b/>
                <w:sz w:val="22"/>
              </w:rPr>
              <w:t xml:space="preserve"> Equipment</w:t>
            </w:r>
            <w:r w:rsidR="008A5244" w:rsidRPr="00C75BE6">
              <w:rPr>
                <w:rFonts w:ascii="Century Gothic" w:hAnsi="Century Gothic"/>
                <w:b/>
                <w:sz w:val="22"/>
              </w:rPr>
              <w:t>, Investment Properties</w:t>
            </w:r>
            <w:r w:rsidR="004C4FA4" w:rsidRPr="00C75BE6">
              <w:rPr>
                <w:rFonts w:ascii="Century Gothic" w:hAnsi="Century Gothic"/>
                <w:b/>
                <w:sz w:val="22"/>
              </w:rPr>
              <w:t xml:space="preserve"> and In</w:t>
            </w:r>
            <w:r w:rsidRPr="00C75BE6">
              <w:rPr>
                <w:rFonts w:ascii="Century Gothic" w:hAnsi="Century Gothic"/>
                <w:b/>
                <w:sz w:val="22"/>
              </w:rPr>
              <w:t>tangible Assets</w:t>
            </w:r>
          </w:p>
        </w:tc>
      </w:tr>
    </w:tbl>
    <w:p w14:paraId="2B0FF903" w14:textId="77777777" w:rsidR="00236B92" w:rsidRPr="00C75BE6" w:rsidRDefault="00236B92">
      <w:pPr>
        <w:rPr>
          <w:rFonts w:ascii="Century Gothic" w:hAnsi="Century Gothic"/>
          <w:b/>
          <w:sz w:val="22"/>
        </w:rPr>
      </w:pPr>
    </w:p>
    <w:p w14:paraId="4EFD92F6" w14:textId="77777777" w:rsidR="00236B92" w:rsidRPr="00C75BE6" w:rsidRDefault="00236B92" w:rsidP="000224AC">
      <w:pPr>
        <w:pStyle w:val="BodyText"/>
        <w:ind w:left="284" w:firstLine="436"/>
      </w:pPr>
      <w:r w:rsidRPr="00C75BE6">
        <w:t>The movement in the Council’s Assets during the year was as follows:</w:t>
      </w:r>
    </w:p>
    <w:p w14:paraId="3E849476" w14:textId="77777777" w:rsidR="00570A34" w:rsidRPr="00C75BE6" w:rsidRDefault="00570A34" w:rsidP="000224AC">
      <w:pPr>
        <w:pStyle w:val="BodyText"/>
        <w:ind w:left="284" w:firstLine="436"/>
      </w:pPr>
    </w:p>
    <w:tbl>
      <w:tblPr>
        <w:tblW w:w="0" w:type="auto"/>
        <w:tblInd w:w="-436" w:type="dxa"/>
        <w:tblLook w:val="04A0" w:firstRow="1" w:lastRow="0" w:firstColumn="1" w:lastColumn="0" w:noHBand="0" w:noVBand="1"/>
      </w:tblPr>
      <w:tblGrid>
        <w:gridCol w:w="2935"/>
        <w:gridCol w:w="1147"/>
        <w:gridCol w:w="1085"/>
        <w:gridCol w:w="1077"/>
        <w:gridCol w:w="1356"/>
        <w:gridCol w:w="908"/>
        <w:gridCol w:w="1436"/>
        <w:gridCol w:w="1307"/>
        <w:gridCol w:w="1073"/>
        <w:gridCol w:w="1208"/>
        <w:gridCol w:w="1300"/>
        <w:gridCol w:w="984"/>
      </w:tblGrid>
      <w:tr w:rsidR="00786999" w:rsidRPr="00C75BE6" w14:paraId="730DDDEA" w14:textId="77777777" w:rsidTr="00EC20F6">
        <w:trPr>
          <w:trHeight w:val="301"/>
        </w:trPr>
        <w:tc>
          <w:tcPr>
            <w:tcW w:w="0" w:type="auto"/>
            <w:tcBorders>
              <w:top w:val="single" w:sz="8" w:space="0" w:color="auto"/>
              <w:left w:val="single" w:sz="8" w:space="0" w:color="auto"/>
              <w:bottom w:val="single" w:sz="8" w:space="0" w:color="auto"/>
              <w:right w:val="single" w:sz="8" w:space="0" w:color="000000"/>
            </w:tcBorders>
          </w:tcPr>
          <w:p w14:paraId="086134A1" w14:textId="77777777" w:rsidR="00485FBC" w:rsidRPr="00C75BE6" w:rsidRDefault="00485FBC" w:rsidP="00570A34">
            <w:pPr>
              <w:overflowPunct/>
              <w:autoSpaceDE/>
              <w:autoSpaceDN/>
              <w:adjustRightInd/>
              <w:textAlignment w:val="auto"/>
              <w:rPr>
                <w:rFonts w:ascii="Century Gothic" w:hAnsi="Century Gothic" w:cs="Calibri"/>
                <w:b/>
                <w:bCs/>
                <w:color w:val="000000"/>
                <w:sz w:val="20"/>
                <w:lang w:eastAsia="en-GB"/>
              </w:rPr>
            </w:pPr>
          </w:p>
        </w:tc>
        <w:tc>
          <w:tcPr>
            <w:tcW w:w="0" w:type="auto"/>
            <w:gridSpan w:val="11"/>
            <w:tcBorders>
              <w:top w:val="single" w:sz="8" w:space="0" w:color="auto"/>
              <w:left w:val="single" w:sz="8" w:space="0" w:color="auto"/>
              <w:bottom w:val="single" w:sz="8" w:space="0" w:color="auto"/>
              <w:right w:val="single" w:sz="8" w:space="0" w:color="000000"/>
            </w:tcBorders>
            <w:vAlign w:val="center"/>
            <w:hideMark/>
          </w:tcPr>
          <w:p w14:paraId="604FDE3E" w14:textId="6831D9B1" w:rsidR="00485FBC" w:rsidRPr="00C75BE6" w:rsidRDefault="00485FBC" w:rsidP="00570A34">
            <w:pPr>
              <w:overflowPunct/>
              <w:autoSpaceDE/>
              <w:autoSpaceDN/>
              <w:adjustRightInd/>
              <w:textAlignment w:val="auto"/>
              <w:rPr>
                <w:rFonts w:ascii="Century Gothic" w:hAnsi="Century Gothic" w:cs="Calibri"/>
                <w:b/>
                <w:bCs/>
                <w:color w:val="000000"/>
                <w:sz w:val="20"/>
                <w:lang w:eastAsia="en-GB"/>
              </w:rPr>
            </w:pPr>
            <w:r w:rsidRPr="00C75BE6">
              <w:rPr>
                <w:rFonts w:ascii="Century Gothic" w:hAnsi="Century Gothic" w:cs="Calibri"/>
                <w:b/>
                <w:bCs/>
                <w:color w:val="000000"/>
                <w:sz w:val="20"/>
                <w:lang w:eastAsia="en-GB"/>
              </w:rPr>
              <w:t>Movements in 202</w:t>
            </w:r>
            <w:r w:rsidR="00CC6518">
              <w:rPr>
                <w:rFonts w:ascii="Century Gothic" w:hAnsi="Century Gothic" w:cs="Calibri"/>
                <w:b/>
                <w:bCs/>
                <w:color w:val="000000"/>
                <w:sz w:val="20"/>
                <w:lang w:eastAsia="en-GB"/>
              </w:rPr>
              <w:t>5</w:t>
            </w:r>
            <w:r w:rsidRPr="00C75BE6">
              <w:rPr>
                <w:rFonts w:ascii="Century Gothic" w:hAnsi="Century Gothic" w:cs="Calibri"/>
                <w:b/>
                <w:bCs/>
                <w:color w:val="000000"/>
                <w:sz w:val="20"/>
                <w:lang w:eastAsia="en-GB"/>
              </w:rPr>
              <w:t>/2</w:t>
            </w:r>
            <w:r w:rsidR="00CC6518">
              <w:rPr>
                <w:rFonts w:ascii="Century Gothic" w:hAnsi="Century Gothic" w:cs="Calibri"/>
                <w:b/>
                <w:bCs/>
                <w:color w:val="000000"/>
                <w:sz w:val="20"/>
                <w:lang w:eastAsia="en-GB"/>
              </w:rPr>
              <w:t>6</w:t>
            </w:r>
          </w:p>
        </w:tc>
      </w:tr>
      <w:tr w:rsidR="002F494D" w:rsidRPr="00C75BE6" w14:paraId="37422B2B" w14:textId="77777777" w:rsidTr="00EC7F31">
        <w:trPr>
          <w:trHeight w:val="854"/>
        </w:trPr>
        <w:tc>
          <w:tcPr>
            <w:tcW w:w="0" w:type="auto"/>
            <w:tcBorders>
              <w:top w:val="nil"/>
              <w:left w:val="single" w:sz="8" w:space="0" w:color="auto"/>
              <w:bottom w:val="single" w:sz="4" w:space="0" w:color="auto"/>
              <w:right w:val="single" w:sz="8" w:space="0" w:color="auto"/>
            </w:tcBorders>
            <w:noWrap/>
            <w:vAlign w:val="center"/>
            <w:hideMark/>
          </w:tcPr>
          <w:p w14:paraId="760761B3" w14:textId="77777777" w:rsidR="00485FBC" w:rsidRPr="00C75BE6" w:rsidRDefault="00485FBC" w:rsidP="00570A34">
            <w:pPr>
              <w:overflowPunct/>
              <w:autoSpaceDE/>
              <w:autoSpaceDN/>
              <w:adjustRightInd/>
              <w:textAlignment w:val="auto"/>
              <w:rPr>
                <w:rFonts w:ascii="Century Gothic" w:hAnsi="Century Gothic" w:cs="Calibri"/>
                <w:color w:val="000000"/>
                <w:sz w:val="20"/>
                <w:lang w:eastAsia="en-GB"/>
              </w:rPr>
            </w:pPr>
            <w:r w:rsidRPr="00C75BE6">
              <w:rPr>
                <w:rFonts w:ascii="Century Gothic" w:hAnsi="Century Gothic" w:cs="Calibri"/>
                <w:color w:val="000000"/>
                <w:sz w:val="20"/>
                <w:lang w:eastAsia="en-GB"/>
              </w:rPr>
              <w:t> </w:t>
            </w:r>
          </w:p>
        </w:tc>
        <w:tc>
          <w:tcPr>
            <w:tcW w:w="0" w:type="auto"/>
            <w:tcBorders>
              <w:top w:val="nil"/>
              <w:left w:val="nil"/>
              <w:bottom w:val="single" w:sz="4" w:space="0" w:color="auto"/>
              <w:right w:val="single" w:sz="8" w:space="0" w:color="auto"/>
            </w:tcBorders>
            <w:vAlign w:val="center"/>
            <w:hideMark/>
          </w:tcPr>
          <w:p w14:paraId="143C0E6F" w14:textId="77777777" w:rsidR="00485FBC" w:rsidRPr="00C75BE6" w:rsidRDefault="00485FBC" w:rsidP="00570A34">
            <w:pPr>
              <w:overflowPunct/>
              <w:autoSpaceDE/>
              <w:autoSpaceDN/>
              <w:adjustRightInd/>
              <w:jc w:val="center"/>
              <w:textAlignment w:val="auto"/>
              <w:rPr>
                <w:rFonts w:ascii="Century Gothic" w:hAnsi="Century Gothic" w:cs="Calibri"/>
                <w:b/>
                <w:bCs/>
                <w:color w:val="000000"/>
                <w:sz w:val="20"/>
                <w:lang w:eastAsia="en-GB"/>
              </w:rPr>
            </w:pPr>
            <w:r w:rsidRPr="00C75BE6">
              <w:rPr>
                <w:rFonts w:ascii="Century Gothic" w:hAnsi="Century Gothic" w:cs="Calibri"/>
                <w:b/>
                <w:bCs/>
                <w:color w:val="000000"/>
                <w:sz w:val="20"/>
                <w:lang w:eastAsia="en-GB"/>
              </w:rPr>
              <w:t>Council Dwellings</w:t>
            </w:r>
          </w:p>
        </w:tc>
        <w:tc>
          <w:tcPr>
            <w:tcW w:w="0" w:type="auto"/>
            <w:tcBorders>
              <w:top w:val="nil"/>
              <w:left w:val="nil"/>
              <w:bottom w:val="single" w:sz="4" w:space="0" w:color="auto"/>
              <w:right w:val="single" w:sz="8" w:space="0" w:color="auto"/>
            </w:tcBorders>
            <w:vAlign w:val="center"/>
            <w:hideMark/>
          </w:tcPr>
          <w:p w14:paraId="5F027C48" w14:textId="77777777" w:rsidR="00485FBC" w:rsidRPr="00C75BE6" w:rsidRDefault="00485FBC" w:rsidP="00570A34">
            <w:pPr>
              <w:overflowPunct/>
              <w:autoSpaceDE/>
              <w:autoSpaceDN/>
              <w:adjustRightInd/>
              <w:jc w:val="center"/>
              <w:textAlignment w:val="auto"/>
              <w:rPr>
                <w:rFonts w:ascii="Century Gothic" w:hAnsi="Century Gothic" w:cs="Calibri"/>
                <w:b/>
                <w:bCs/>
                <w:color w:val="000000"/>
                <w:sz w:val="20"/>
                <w:lang w:eastAsia="en-GB"/>
              </w:rPr>
            </w:pPr>
            <w:r w:rsidRPr="00C75BE6">
              <w:rPr>
                <w:rFonts w:ascii="Century Gothic" w:hAnsi="Century Gothic" w:cs="Calibri"/>
                <w:b/>
                <w:bCs/>
                <w:color w:val="000000"/>
                <w:sz w:val="20"/>
                <w:lang w:eastAsia="en-GB"/>
              </w:rPr>
              <w:t>Land &amp; Buildings</w:t>
            </w:r>
          </w:p>
        </w:tc>
        <w:tc>
          <w:tcPr>
            <w:tcW w:w="0" w:type="auto"/>
            <w:tcBorders>
              <w:top w:val="nil"/>
              <w:left w:val="nil"/>
              <w:bottom w:val="single" w:sz="4" w:space="0" w:color="auto"/>
              <w:right w:val="single" w:sz="8" w:space="0" w:color="auto"/>
            </w:tcBorders>
            <w:vAlign w:val="center"/>
            <w:hideMark/>
          </w:tcPr>
          <w:p w14:paraId="7D66CCB0" w14:textId="77777777" w:rsidR="00485FBC" w:rsidRPr="00C75BE6" w:rsidRDefault="00485FBC" w:rsidP="00570A34">
            <w:pPr>
              <w:overflowPunct/>
              <w:autoSpaceDE/>
              <w:autoSpaceDN/>
              <w:adjustRightInd/>
              <w:jc w:val="center"/>
              <w:textAlignment w:val="auto"/>
              <w:rPr>
                <w:rFonts w:ascii="Century Gothic" w:hAnsi="Century Gothic" w:cs="Calibri"/>
                <w:b/>
                <w:bCs/>
                <w:color w:val="000000"/>
                <w:sz w:val="20"/>
                <w:lang w:eastAsia="en-GB"/>
              </w:rPr>
            </w:pPr>
            <w:r w:rsidRPr="00C75BE6">
              <w:rPr>
                <w:rFonts w:ascii="Century Gothic" w:hAnsi="Century Gothic" w:cs="Calibri"/>
                <w:b/>
                <w:bCs/>
                <w:color w:val="000000"/>
                <w:sz w:val="20"/>
                <w:lang w:eastAsia="en-GB"/>
              </w:rPr>
              <w:t>Vehicles Plant &amp; Equip</w:t>
            </w:r>
          </w:p>
        </w:tc>
        <w:tc>
          <w:tcPr>
            <w:tcW w:w="0" w:type="auto"/>
            <w:tcBorders>
              <w:top w:val="nil"/>
              <w:left w:val="nil"/>
              <w:bottom w:val="single" w:sz="4" w:space="0" w:color="auto"/>
              <w:right w:val="single" w:sz="8" w:space="0" w:color="auto"/>
            </w:tcBorders>
            <w:vAlign w:val="center"/>
            <w:hideMark/>
          </w:tcPr>
          <w:p w14:paraId="6BC789C6" w14:textId="77777777" w:rsidR="00485FBC" w:rsidRPr="00C75BE6" w:rsidRDefault="00485FBC" w:rsidP="00570A34">
            <w:pPr>
              <w:overflowPunct/>
              <w:autoSpaceDE/>
              <w:autoSpaceDN/>
              <w:adjustRightInd/>
              <w:jc w:val="center"/>
              <w:textAlignment w:val="auto"/>
              <w:rPr>
                <w:rFonts w:ascii="Century Gothic" w:hAnsi="Century Gothic" w:cs="Calibri"/>
                <w:b/>
                <w:bCs/>
                <w:color w:val="000000"/>
                <w:sz w:val="20"/>
                <w:lang w:eastAsia="en-GB"/>
              </w:rPr>
            </w:pPr>
            <w:r w:rsidRPr="00C75BE6">
              <w:rPr>
                <w:rFonts w:ascii="Century Gothic" w:hAnsi="Century Gothic" w:cs="Calibri"/>
                <w:b/>
                <w:bCs/>
                <w:color w:val="000000"/>
                <w:sz w:val="20"/>
                <w:lang w:eastAsia="en-GB"/>
              </w:rPr>
              <w:t>Community Assets</w:t>
            </w:r>
          </w:p>
        </w:tc>
        <w:tc>
          <w:tcPr>
            <w:tcW w:w="0" w:type="auto"/>
            <w:tcBorders>
              <w:top w:val="nil"/>
              <w:left w:val="nil"/>
              <w:bottom w:val="single" w:sz="4" w:space="0" w:color="auto"/>
              <w:right w:val="single" w:sz="8" w:space="0" w:color="auto"/>
            </w:tcBorders>
            <w:vAlign w:val="center"/>
            <w:hideMark/>
          </w:tcPr>
          <w:p w14:paraId="60FD6B49" w14:textId="77777777" w:rsidR="00485FBC" w:rsidRPr="00C75BE6" w:rsidRDefault="00485FBC" w:rsidP="00570A34">
            <w:pPr>
              <w:overflowPunct/>
              <w:autoSpaceDE/>
              <w:autoSpaceDN/>
              <w:adjustRightInd/>
              <w:jc w:val="center"/>
              <w:textAlignment w:val="auto"/>
              <w:rPr>
                <w:rFonts w:ascii="Century Gothic" w:hAnsi="Century Gothic" w:cs="Calibri"/>
                <w:b/>
                <w:bCs/>
                <w:color w:val="000000"/>
                <w:sz w:val="20"/>
                <w:lang w:eastAsia="en-GB"/>
              </w:rPr>
            </w:pPr>
            <w:r w:rsidRPr="00C75BE6">
              <w:rPr>
                <w:rFonts w:ascii="Century Gothic" w:hAnsi="Century Gothic" w:cs="Calibri"/>
                <w:b/>
                <w:bCs/>
                <w:color w:val="000000"/>
                <w:sz w:val="20"/>
                <w:lang w:eastAsia="en-GB"/>
              </w:rPr>
              <w:t>Surplus Assets</w:t>
            </w:r>
          </w:p>
        </w:tc>
        <w:tc>
          <w:tcPr>
            <w:tcW w:w="1436" w:type="dxa"/>
            <w:tcBorders>
              <w:top w:val="nil"/>
              <w:left w:val="nil"/>
              <w:bottom w:val="single" w:sz="4" w:space="0" w:color="auto"/>
              <w:right w:val="single" w:sz="8" w:space="0" w:color="auto"/>
            </w:tcBorders>
            <w:vAlign w:val="center"/>
            <w:hideMark/>
          </w:tcPr>
          <w:p w14:paraId="7509C12F" w14:textId="77777777" w:rsidR="00485FBC" w:rsidRPr="00C75BE6" w:rsidRDefault="00485FBC" w:rsidP="00570A34">
            <w:pPr>
              <w:overflowPunct/>
              <w:autoSpaceDE/>
              <w:autoSpaceDN/>
              <w:adjustRightInd/>
              <w:jc w:val="center"/>
              <w:textAlignment w:val="auto"/>
              <w:rPr>
                <w:rFonts w:ascii="Century Gothic" w:hAnsi="Century Gothic" w:cs="Calibri"/>
                <w:b/>
                <w:bCs/>
                <w:color w:val="000000"/>
                <w:sz w:val="20"/>
                <w:lang w:eastAsia="en-GB"/>
              </w:rPr>
            </w:pPr>
            <w:r w:rsidRPr="00C75BE6">
              <w:rPr>
                <w:rFonts w:ascii="Century Gothic" w:hAnsi="Century Gothic" w:cs="Calibri"/>
                <w:b/>
                <w:bCs/>
                <w:color w:val="000000"/>
                <w:sz w:val="20"/>
                <w:lang w:eastAsia="en-GB"/>
              </w:rPr>
              <w:t>Assets Under Construction</w:t>
            </w:r>
          </w:p>
        </w:tc>
        <w:tc>
          <w:tcPr>
            <w:tcW w:w="1307" w:type="dxa"/>
            <w:tcBorders>
              <w:top w:val="single" w:sz="4" w:space="0" w:color="auto"/>
              <w:left w:val="single" w:sz="8" w:space="0" w:color="auto"/>
              <w:bottom w:val="single" w:sz="4" w:space="0" w:color="auto"/>
              <w:right w:val="single" w:sz="4" w:space="0" w:color="auto"/>
            </w:tcBorders>
          </w:tcPr>
          <w:p w14:paraId="5F723663" w14:textId="77777777" w:rsidR="00EC20F6" w:rsidRPr="00C75BE6" w:rsidRDefault="00EC20F6" w:rsidP="00570A34">
            <w:pPr>
              <w:overflowPunct/>
              <w:autoSpaceDE/>
              <w:autoSpaceDN/>
              <w:adjustRightInd/>
              <w:jc w:val="center"/>
              <w:textAlignment w:val="auto"/>
              <w:rPr>
                <w:rFonts w:ascii="Century Gothic" w:hAnsi="Century Gothic" w:cs="Calibri"/>
                <w:b/>
                <w:bCs/>
                <w:color w:val="000000"/>
                <w:sz w:val="20"/>
                <w:lang w:eastAsia="en-GB"/>
              </w:rPr>
            </w:pPr>
          </w:p>
          <w:p w14:paraId="5CAEB321" w14:textId="4FADF3E3" w:rsidR="00485FBC" w:rsidRPr="00C75BE6" w:rsidRDefault="00EC20F6" w:rsidP="00570A34">
            <w:pPr>
              <w:overflowPunct/>
              <w:autoSpaceDE/>
              <w:autoSpaceDN/>
              <w:adjustRightInd/>
              <w:jc w:val="center"/>
              <w:textAlignment w:val="auto"/>
              <w:rPr>
                <w:rFonts w:ascii="Century Gothic" w:hAnsi="Century Gothic" w:cs="Calibri"/>
                <w:b/>
                <w:bCs/>
                <w:color w:val="000000"/>
                <w:sz w:val="20"/>
                <w:lang w:eastAsia="en-GB"/>
              </w:rPr>
            </w:pPr>
            <w:r w:rsidRPr="00C75BE6">
              <w:rPr>
                <w:rFonts w:ascii="Century Gothic" w:hAnsi="Century Gothic" w:cs="Calibri"/>
                <w:b/>
                <w:bCs/>
                <w:color w:val="000000"/>
                <w:sz w:val="20"/>
                <w:lang w:eastAsia="en-GB"/>
              </w:rPr>
              <w:t>Right of Use Assets</w:t>
            </w:r>
          </w:p>
        </w:tc>
        <w:tc>
          <w:tcPr>
            <w:tcW w:w="0" w:type="auto"/>
            <w:tcBorders>
              <w:top w:val="nil"/>
              <w:left w:val="single" w:sz="4" w:space="0" w:color="auto"/>
              <w:bottom w:val="single" w:sz="4" w:space="0" w:color="auto"/>
              <w:right w:val="single" w:sz="8" w:space="0" w:color="auto"/>
            </w:tcBorders>
            <w:vAlign w:val="center"/>
            <w:hideMark/>
          </w:tcPr>
          <w:p w14:paraId="124516F9" w14:textId="237F10A8" w:rsidR="00485FBC" w:rsidRPr="00C75BE6" w:rsidRDefault="00485FBC" w:rsidP="00570A34">
            <w:pPr>
              <w:overflowPunct/>
              <w:autoSpaceDE/>
              <w:autoSpaceDN/>
              <w:adjustRightInd/>
              <w:jc w:val="center"/>
              <w:textAlignment w:val="auto"/>
              <w:rPr>
                <w:rFonts w:ascii="Century Gothic" w:hAnsi="Century Gothic" w:cs="Calibri"/>
                <w:b/>
                <w:bCs/>
                <w:color w:val="000000"/>
                <w:sz w:val="20"/>
                <w:lang w:eastAsia="en-GB"/>
              </w:rPr>
            </w:pPr>
            <w:r w:rsidRPr="00C75BE6">
              <w:rPr>
                <w:rFonts w:ascii="Century Gothic" w:hAnsi="Century Gothic" w:cs="Calibri"/>
                <w:b/>
                <w:bCs/>
                <w:color w:val="000000"/>
                <w:sz w:val="20"/>
                <w:lang w:eastAsia="en-GB"/>
              </w:rPr>
              <w:t>Property Plant &amp; Equip Subtotal</w:t>
            </w:r>
          </w:p>
        </w:tc>
        <w:tc>
          <w:tcPr>
            <w:tcW w:w="0" w:type="auto"/>
            <w:tcBorders>
              <w:top w:val="nil"/>
              <w:left w:val="nil"/>
              <w:bottom w:val="single" w:sz="4" w:space="0" w:color="auto"/>
              <w:right w:val="single" w:sz="8" w:space="0" w:color="auto"/>
            </w:tcBorders>
            <w:vAlign w:val="center"/>
            <w:hideMark/>
          </w:tcPr>
          <w:p w14:paraId="7F8EFB56" w14:textId="77777777" w:rsidR="00485FBC" w:rsidRPr="00C75BE6" w:rsidRDefault="00485FBC" w:rsidP="00570A34">
            <w:pPr>
              <w:overflowPunct/>
              <w:autoSpaceDE/>
              <w:autoSpaceDN/>
              <w:adjustRightInd/>
              <w:jc w:val="center"/>
              <w:textAlignment w:val="auto"/>
              <w:rPr>
                <w:rFonts w:ascii="Century Gothic" w:hAnsi="Century Gothic" w:cs="Calibri"/>
                <w:b/>
                <w:bCs/>
                <w:color w:val="000000"/>
                <w:sz w:val="20"/>
                <w:lang w:eastAsia="en-GB"/>
              </w:rPr>
            </w:pPr>
            <w:r w:rsidRPr="00C75BE6">
              <w:rPr>
                <w:rFonts w:ascii="Century Gothic" w:hAnsi="Century Gothic" w:cs="Calibri"/>
                <w:b/>
                <w:bCs/>
                <w:color w:val="000000"/>
                <w:sz w:val="20"/>
                <w:lang w:eastAsia="en-GB"/>
              </w:rPr>
              <w:t>Intangible Assets</w:t>
            </w:r>
          </w:p>
        </w:tc>
        <w:tc>
          <w:tcPr>
            <w:tcW w:w="0" w:type="auto"/>
            <w:tcBorders>
              <w:top w:val="nil"/>
              <w:left w:val="nil"/>
              <w:bottom w:val="single" w:sz="4" w:space="0" w:color="auto"/>
              <w:right w:val="single" w:sz="8" w:space="0" w:color="auto"/>
            </w:tcBorders>
            <w:vAlign w:val="center"/>
            <w:hideMark/>
          </w:tcPr>
          <w:p w14:paraId="2B4D0AE1" w14:textId="77777777" w:rsidR="00485FBC" w:rsidRPr="00C75BE6" w:rsidRDefault="00485FBC" w:rsidP="00570A34">
            <w:pPr>
              <w:overflowPunct/>
              <w:autoSpaceDE/>
              <w:autoSpaceDN/>
              <w:adjustRightInd/>
              <w:jc w:val="center"/>
              <w:textAlignment w:val="auto"/>
              <w:rPr>
                <w:rFonts w:ascii="Century Gothic" w:hAnsi="Century Gothic" w:cs="Calibri"/>
                <w:b/>
                <w:bCs/>
                <w:color w:val="000000"/>
                <w:sz w:val="20"/>
                <w:lang w:eastAsia="en-GB"/>
              </w:rPr>
            </w:pPr>
            <w:r w:rsidRPr="00C75BE6">
              <w:rPr>
                <w:rFonts w:ascii="Century Gothic" w:hAnsi="Century Gothic" w:cs="Calibri"/>
                <w:b/>
                <w:bCs/>
                <w:color w:val="000000"/>
                <w:sz w:val="20"/>
                <w:lang w:eastAsia="en-GB"/>
              </w:rPr>
              <w:t>Investment Properties</w:t>
            </w:r>
          </w:p>
        </w:tc>
        <w:tc>
          <w:tcPr>
            <w:tcW w:w="0" w:type="auto"/>
            <w:tcBorders>
              <w:top w:val="nil"/>
              <w:left w:val="nil"/>
              <w:bottom w:val="single" w:sz="4" w:space="0" w:color="auto"/>
              <w:right w:val="single" w:sz="8" w:space="0" w:color="auto"/>
            </w:tcBorders>
            <w:noWrap/>
            <w:vAlign w:val="center"/>
            <w:hideMark/>
          </w:tcPr>
          <w:p w14:paraId="45A71E4C" w14:textId="77777777" w:rsidR="00485FBC" w:rsidRPr="00C75BE6" w:rsidRDefault="00485FBC" w:rsidP="00570A34">
            <w:pPr>
              <w:overflowPunct/>
              <w:autoSpaceDE/>
              <w:autoSpaceDN/>
              <w:adjustRightInd/>
              <w:jc w:val="center"/>
              <w:textAlignment w:val="auto"/>
              <w:rPr>
                <w:rFonts w:ascii="Century Gothic" w:hAnsi="Century Gothic" w:cs="Calibri"/>
                <w:b/>
                <w:bCs/>
                <w:color w:val="000000"/>
                <w:sz w:val="20"/>
                <w:lang w:eastAsia="en-GB"/>
              </w:rPr>
            </w:pPr>
            <w:r w:rsidRPr="00C75BE6">
              <w:rPr>
                <w:rFonts w:ascii="Century Gothic" w:hAnsi="Century Gothic" w:cs="Calibri"/>
                <w:b/>
                <w:bCs/>
                <w:color w:val="000000"/>
                <w:sz w:val="20"/>
                <w:lang w:eastAsia="en-GB"/>
              </w:rPr>
              <w:t>TOTAL</w:t>
            </w:r>
          </w:p>
        </w:tc>
      </w:tr>
      <w:tr w:rsidR="000A1754" w:rsidRPr="00C75BE6" w14:paraId="4E407DC5" w14:textId="77777777" w:rsidTr="00EC7F31">
        <w:trPr>
          <w:trHeight w:val="301"/>
        </w:trPr>
        <w:tc>
          <w:tcPr>
            <w:tcW w:w="0" w:type="auto"/>
            <w:tcBorders>
              <w:top w:val="single" w:sz="4" w:space="0" w:color="auto"/>
              <w:left w:val="single" w:sz="8" w:space="0" w:color="auto"/>
              <w:bottom w:val="single" w:sz="8" w:space="0" w:color="auto"/>
              <w:right w:val="single" w:sz="8" w:space="0" w:color="auto"/>
            </w:tcBorders>
            <w:noWrap/>
            <w:vAlign w:val="center"/>
            <w:hideMark/>
          </w:tcPr>
          <w:p w14:paraId="007ED722" w14:textId="77777777" w:rsidR="00485FBC" w:rsidRPr="00C75BE6" w:rsidRDefault="00485FBC" w:rsidP="00570A34">
            <w:pPr>
              <w:overflowPunct/>
              <w:autoSpaceDE/>
              <w:autoSpaceDN/>
              <w:adjustRightInd/>
              <w:jc w:val="center"/>
              <w:textAlignment w:val="auto"/>
              <w:rPr>
                <w:rFonts w:ascii="Century Gothic" w:hAnsi="Century Gothic" w:cs="Calibri"/>
                <w:b/>
                <w:bCs/>
                <w:color w:val="000000"/>
                <w:sz w:val="20"/>
                <w:lang w:eastAsia="en-GB"/>
              </w:rPr>
            </w:pPr>
            <w:r w:rsidRPr="00C75BE6">
              <w:rPr>
                <w:rFonts w:ascii="Century Gothic" w:hAnsi="Century Gothic" w:cs="Calibri"/>
                <w:b/>
                <w:bCs/>
                <w:color w:val="000000"/>
                <w:sz w:val="20"/>
                <w:lang w:eastAsia="en-GB"/>
              </w:rPr>
              <w:t> </w:t>
            </w:r>
          </w:p>
        </w:tc>
        <w:tc>
          <w:tcPr>
            <w:tcW w:w="0" w:type="auto"/>
            <w:tcBorders>
              <w:top w:val="single" w:sz="4" w:space="0" w:color="auto"/>
              <w:left w:val="nil"/>
              <w:bottom w:val="single" w:sz="8" w:space="0" w:color="auto"/>
              <w:right w:val="single" w:sz="8" w:space="0" w:color="auto"/>
            </w:tcBorders>
            <w:vAlign w:val="center"/>
            <w:hideMark/>
          </w:tcPr>
          <w:p w14:paraId="1D0FE3E8" w14:textId="77777777" w:rsidR="00485FBC" w:rsidRPr="00C75BE6" w:rsidRDefault="00485FBC" w:rsidP="00570A34">
            <w:pPr>
              <w:overflowPunct/>
              <w:autoSpaceDE/>
              <w:autoSpaceDN/>
              <w:adjustRightInd/>
              <w:jc w:val="center"/>
              <w:textAlignment w:val="auto"/>
              <w:rPr>
                <w:rFonts w:ascii="Century Gothic" w:hAnsi="Century Gothic" w:cs="Calibri"/>
                <w:b/>
                <w:bCs/>
                <w:color w:val="000000"/>
                <w:sz w:val="20"/>
                <w:lang w:eastAsia="en-GB"/>
              </w:rPr>
            </w:pPr>
            <w:r w:rsidRPr="00C75BE6">
              <w:rPr>
                <w:rFonts w:ascii="Century Gothic" w:hAnsi="Century Gothic" w:cs="Calibri"/>
                <w:b/>
                <w:bCs/>
                <w:color w:val="000000"/>
                <w:sz w:val="20"/>
                <w:lang w:eastAsia="en-GB"/>
              </w:rPr>
              <w:t>£’000</w:t>
            </w:r>
          </w:p>
        </w:tc>
        <w:tc>
          <w:tcPr>
            <w:tcW w:w="0" w:type="auto"/>
            <w:tcBorders>
              <w:top w:val="single" w:sz="4" w:space="0" w:color="auto"/>
              <w:left w:val="nil"/>
              <w:bottom w:val="single" w:sz="8" w:space="0" w:color="auto"/>
              <w:right w:val="single" w:sz="8" w:space="0" w:color="auto"/>
            </w:tcBorders>
            <w:noWrap/>
            <w:vAlign w:val="center"/>
            <w:hideMark/>
          </w:tcPr>
          <w:p w14:paraId="05A709BC" w14:textId="77777777" w:rsidR="00485FBC" w:rsidRPr="00C75BE6" w:rsidRDefault="00485FBC" w:rsidP="00570A34">
            <w:pPr>
              <w:overflowPunct/>
              <w:autoSpaceDE/>
              <w:autoSpaceDN/>
              <w:adjustRightInd/>
              <w:jc w:val="center"/>
              <w:textAlignment w:val="auto"/>
              <w:rPr>
                <w:rFonts w:ascii="Century Gothic" w:hAnsi="Century Gothic" w:cs="Calibri"/>
                <w:b/>
                <w:bCs/>
                <w:color w:val="000000"/>
                <w:sz w:val="20"/>
                <w:lang w:eastAsia="en-GB"/>
              </w:rPr>
            </w:pPr>
            <w:r w:rsidRPr="00C75BE6">
              <w:rPr>
                <w:rFonts w:ascii="Century Gothic" w:hAnsi="Century Gothic" w:cs="Calibri"/>
                <w:b/>
                <w:bCs/>
                <w:color w:val="000000"/>
                <w:sz w:val="20"/>
                <w:lang w:eastAsia="en-GB"/>
              </w:rPr>
              <w:t>£’000</w:t>
            </w:r>
          </w:p>
        </w:tc>
        <w:tc>
          <w:tcPr>
            <w:tcW w:w="0" w:type="auto"/>
            <w:tcBorders>
              <w:top w:val="single" w:sz="4" w:space="0" w:color="auto"/>
              <w:left w:val="nil"/>
              <w:bottom w:val="single" w:sz="8" w:space="0" w:color="auto"/>
              <w:right w:val="single" w:sz="8" w:space="0" w:color="auto"/>
            </w:tcBorders>
            <w:vAlign w:val="center"/>
            <w:hideMark/>
          </w:tcPr>
          <w:p w14:paraId="742D3717" w14:textId="77777777" w:rsidR="00485FBC" w:rsidRPr="00C75BE6" w:rsidRDefault="00485FBC" w:rsidP="00570A34">
            <w:pPr>
              <w:overflowPunct/>
              <w:autoSpaceDE/>
              <w:autoSpaceDN/>
              <w:adjustRightInd/>
              <w:jc w:val="center"/>
              <w:textAlignment w:val="auto"/>
              <w:rPr>
                <w:rFonts w:ascii="Century Gothic" w:hAnsi="Century Gothic" w:cs="Calibri"/>
                <w:b/>
                <w:bCs/>
                <w:color w:val="000000"/>
                <w:sz w:val="20"/>
                <w:lang w:eastAsia="en-GB"/>
              </w:rPr>
            </w:pPr>
            <w:r w:rsidRPr="00C75BE6">
              <w:rPr>
                <w:rFonts w:ascii="Century Gothic" w:hAnsi="Century Gothic" w:cs="Calibri"/>
                <w:b/>
                <w:bCs/>
                <w:color w:val="000000"/>
                <w:sz w:val="20"/>
                <w:lang w:eastAsia="en-GB"/>
              </w:rPr>
              <w:t>£’000</w:t>
            </w:r>
          </w:p>
        </w:tc>
        <w:tc>
          <w:tcPr>
            <w:tcW w:w="0" w:type="auto"/>
            <w:tcBorders>
              <w:top w:val="single" w:sz="4" w:space="0" w:color="auto"/>
              <w:left w:val="nil"/>
              <w:bottom w:val="single" w:sz="8" w:space="0" w:color="auto"/>
              <w:right w:val="single" w:sz="8" w:space="0" w:color="auto"/>
            </w:tcBorders>
            <w:vAlign w:val="center"/>
            <w:hideMark/>
          </w:tcPr>
          <w:p w14:paraId="05A761FC" w14:textId="77777777" w:rsidR="00485FBC" w:rsidRPr="00C75BE6" w:rsidRDefault="00485FBC" w:rsidP="00570A34">
            <w:pPr>
              <w:overflowPunct/>
              <w:autoSpaceDE/>
              <w:autoSpaceDN/>
              <w:adjustRightInd/>
              <w:jc w:val="center"/>
              <w:textAlignment w:val="auto"/>
              <w:rPr>
                <w:rFonts w:ascii="Century Gothic" w:hAnsi="Century Gothic" w:cs="Calibri"/>
                <w:b/>
                <w:bCs/>
                <w:color w:val="000000"/>
                <w:sz w:val="20"/>
                <w:lang w:eastAsia="en-GB"/>
              </w:rPr>
            </w:pPr>
            <w:r w:rsidRPr="00C75BE6">
              <w:rPr>
                <w:rFonts w:ascii="Century Gothic" w:hAnsi="Century Gothic" w:cs="Calibri"/>
                <w:b/>
                <w:bCs/>
                <w:color w:val="000000"/>
                <w:sz w:val="20"/>
                <w:lang w:eastAsia="en-GB"/>
              </w:rPr>
              <w:t>£’000</w:t>
            </w:r>
          </w:p>
        </w:tc>
        <w:tc>
          <w:tcPr>
            <w:tcW w:w="0" w:type="auto"/>
            <w:tcBorders>
              <w:top w:val="single" w:sz="4" w:space="0" w:color="auto"/>
              <w:left w:val="nil"/>
              <w:bottom w:val="single" w:sz="8" w:space="0" w:color="auto"/>
              <w:right w:val="single" w:sz="8" w:space="0" w:color="auto"/>
            </w:tcBorders>
            <w:noWrap/>
            <w:vAlign w:val="center"/>
            <w:hideMark/>
          </w:tcPr>
          <w:p w14:paraId="0166BCB8" w14:textId="77777777" w:rsidR="00485FBC" w:rsidRPr="00C75BE6" w:rsidRDefault="00485FBC" w:rsidP="00570A34">
            <w:pPr>
              <w:overflowPunct/>
              <w:autoSpaceDE/>
              <w:autoSpaceDN/>
              <w:adjustRightInd/>
              <w:jc w:val="center"/>
              <w:textAlignment w:val="auto"/>
              <w:rPr>
                <w:rFonts w:ascii="Century Gothic" w:hAnsi="Century Gothic" w:cs="Calibri"/>
                <w:b/>
                <w:bCs/>
                <w:color w:val="000000"/>
                <w:sz w:val="20"/>
                <w:lang w:eastAsia="en-GB"/>
              </w:rPr>
            </w:pPr>
            <w:r w:rsidRPr="00C75BE6">
              <w:rPr>
                <w:rFonts w:ascii="Century Gothic" w:hAnsi="Century Gothic" w:cs="Calibri"/>
                <w:b/>
                <w:bCs/>
                <w:color w:val="000000"/>
                <w:sz w:val="20"/>
                <w:lang w:eastAsia="en-GB"/>
              </w:rPr>
              <w:t>£’000</w:t>
            </w:r>
          </w:p>
        </w:tc>
        <w:tc>
          <w:tcPr>
            <w:tcW w:w="1436" w:type="dxa"/>
            <w:tcBorders>
              <w:top w:val="single" w:sz="4" w:space="0" w:color="auto"/>
              <w:left w:val="nil"/>
              <w:bottom w:val="single" w:sz="8" w:space="0" w:color="auto"/>
              <w:right w:val="single" w:sz="8" w:space="0" w:color="auto"/>
            </w:tcBorders>
            <w:noWrap/>
            <w:vAlign w:val="center"/>
            <w:hideMark/>
          </w:tcPr>
          <w:p w14:paraId="5D628CD9" w14:textId="77777777" w:rsidR="00485FBC" w:rsidRPr="00C75BE6" w:rsidRDefault="00485FBC" w:rsidP="00570A34">
            <w:pPr>
              <w:overflowPunct/>
              <w:autoSpaceDE/>
              <w:autoSpaceDN/>
              <w:adjustRightInd/>
              <w:jc w:val="center"/>
              <w:textAlignment w:val="auto"/>
              <w:rPr>
                <w:rFonts w:ascii="Century Gothic" w:hAnsi="Century Gothic" w:cs="Calibri"/>
                <w:b/>
                <w:bCs/>
                <w:color w:val="000000"/>
                <w:sz w:val="20"/>
                <w:lang w:eastAsia="en-GB"/>
              </w:rPr>
            </w:pPr>
            <w:r w:rsidRPr="00C75BE6">
              <w:rPr>
                <w:rFonts w:ascii="Century Gothic" w:hAnsi="Century Gothic" w:cs="Calibri"/>
                <w:b/>
                <w:bCs/>
                <w:color w:val="000000"/>
                <w:sz w:val="20"/>
                <w:lang w:eastAsia="en-GB"/>
              </w:rPr>
              <w:t>£’000</w:t>
            </w:r>
          </w:p>
        </w:tc>
        <w:tc>
          <w:tcPr>
            <w:tcW w:w="1307" w:type="dxa"/>
            <w:tcBorders>
              <w:top w:val="single" w:sz="4" w:space="0" w:color="auto"/>
              <w:left w:val="nil"/>
              <w:bottom w:val="single" w:sz="8" w:space="0" w:color="auto"/>
              <w:right w:val="single" w:sz="8" w:space="0" w:color="auto"/>
            </w:tcBorders>
            <w:vAlign w:val="center"/>
          </w:tcPr>
          <w:p w14:paraId="7D3428BE" w14:textId="15553662" w:rsidR="00485FBC" w:rsidRPr="00C75BE6" w:rsidRDefault="00EC20F6" w:rsidP="00570A34">
            <w:pPr>
              <w:overflowPunct/>
              <w:autoSpaceDE/>
              <w:autoSpaceDN/>
              <w:adjustRightInd/>
              <w:jc w:val="center"/>
              <w:textAlignment w:val="auto"/>
              <w:rPr>
                <w:rFonts w:ascii="Century Gothic" w:hAnsi="Century Gothic" w:cs="Calibri"/>
                <w:b/>
                <w:bCs/>
                <w:color w:val="000000"/>
                <w:sz w:val="20"/>
                <w:lang w:eastAsia="en-GB"/>
              </w:rPr>
            </w:pPr>
            <w:r w:rsidRPr="00C75BE6">
              <w:rPr>
                <w:rFonts w:ascii="Century Gothic" w:hAnsi="Century Gothic" w:cs="Calibri"/>
                <w:b/>
                <w:bCs/>
                <w:color w:val="000000"/>
                <w:sz w:val="20"/>
                <w:lang w:eastAsia="en-GB"/>
              </w:rPr>
              <w:t>£’000</w:t>
            </w:r>
          </w:p>
        </w:tc>
        <w:tc>
          <w:tcPr>
            <w:tcW w:w="0" w:type="auto"/>
            <w:tcBorders>
              <w:top w:val="single" w:sz="4" w:space="0" w:color="auto"/>
              <w:left w:val="single" w:sz="8" w:space="0" w:color="auto"/>
              <w:bottom w:val="single" w:sz="8" w:space="0" w:color="auto"/>
              <w:right w:val="single" w:sz="8" w:space="0" w:color="auto"/>
            </w:tcBorders>
            <w:vAlign w:val="center"/>
            <w:hideMark/>
          </w:tcPr>
          <w:p w14:paraId="28C24EE8" w14:textId="2611353D" w:rsidR="00485FBC" w:rsidRPr="00C75BE6" w:rsidRDefault="00485FBC" w:rsidP="00570A34">
            <w:pPr>
              <w:overflowPunct/>
              <w:autoSpaceDE/>
              <w:autoSpaceDN/>
              <w:adjustRightInd/>
              <w:jc w:val="center"/>
              <w:textAlignment w:val="auto"/>
              <w:rPr>
                <w:rFonts w:ascii="Century Gothic" w:hAnsi="Century Gothic" w:cs="Calibri"/>
                <w:b/>
                <w:bCs/>
                <w:color w:val="000000"/>
                <w:sz w:val="20"/>
                <w:lang w:eastAsia="en-GB"/>
              </w:rPr>
            </w:pPr>
            <w:r w:rsidRPr="00C75BE6">
              <w:rPr>
                <w:rFonts w:ascii="Century Gothic" w:hAnsi="Century Gothic" w:cs="Calibri"/>
                <w:b/>
                <w:bCs/>
                <w:color w:val="000000"/>
                <w:sz w:val="20"/>
                <w:lang w:eastAsia="en-GB"/>
              </w:rPr>
              <w:t>£’000</w:t>
            </w:r>
          </w:p>
        </w:tc>
        <w:tc>
          <w:tcPr>
            <w:tcW w:w="0" w:type="auto"/>
            <w:tcBorders>
              <w:top w:val="single" w:sz="4" w:space="0" w:color="auto"/>
              <w:left w:val="nil"/>
              <w:bottom w:val="single" w:sz="8" w:space="0" w:color="auto"/>
              <w:right w:val="single" w:sz="8" w:space="0" w:color="auto"/>
            </w:tcBorders>
            <w:vAlign w:val="center"/>
            <w:hideMark/>
          </w:tcPr>
          <w:p w14:paraId="4159D2B4" w14:textId="77777777" w:rsidR="00485FBC" w:rsidRPr="00C75BE6" w:rsidRDefault="00485FBC" w:rsidP="00570A34">
            <w:pPr>
              <w:overflowPunct/>
              <w:autoSpaceDE/>
              <w:autoSpaceDN/>
              <w:adjustRightInd/>
              <w:jc w:val="center"/>
              <w:textAlignment w:val="auto"/>
              <w:rPr>
                <w:rFonts w:ascii="Century Gothic" w:hAnsi="Century Gothic" w:cs="Calibri"/>
                <w:b/>
                <w:bCs/>
                <w:color w:val="000000"/>
                <w:sz w:val="20"/>
                <w:lang w:eastAsia="en-GB"/>
              </w:rPr>
            </w:pPr>
            <w:r w:rsidRPr="00C75BE6">
              <w:rPr>
                <w:rFonts w:ascii="Century Gothic" w:hAnsi="Century Gothic" w:cs="Calibri"/>
                <w:b/>
                <w:bCs/>
                <w:color w:val="000000"/>
                <w:sz w:val="20"/>
                <w:lang w:eastAsia="en-GB"/>
              </w:rPr>
              <w:t>£’000</w:t>
            </w:r>
          </w:p>
        </w:tc>
        <w:tc>
          <w:tcPr>
            <w:tcW w:w="0" w:type="auto"/>
            <w:tcBorders>
              <w:top w:val="single" w:sz="4" w:space="0" w:color="auto"/>
              <w:left w:val="nil"/>
              <w:bottom w:val="single" w:sz="8" w:space="0" w:color="auto"/>
              <w:right w:val="single" w:sz="8" w:space="0" w:color="auto"/>
            </w:tcBorders>
            <w:vAlign w:val="center"/>
            <w:hideMark/>
          </w:tcPr>
          <w:p w14:paraId="2DF5149D" w14:textId="77777777" w:rsidR="00485FBC" w:rsidRPr="00C75BE6" w:rsidRDefault="00485FBC" w:rsidP="00570A34">
            <w:pPr>
              <w:overflowPunct/>
              <w:autoSpaceDE/>
              <w:autoSpaceDN/>
              <w:adjustRightInd/>
              <w:jc w:val="center"/>
              <w:textAlignment w:val="auto"/>
              <w:rPr>
                <w:rFonts w:ascii="Century Gothic" w:hAnsi="Century Gothic" w:cs="Calibri"/>
                <w:b/>
                <w:bCs/>
                <w:color w:val="000000"/>
                <w:sz w:val="20"/>
                <w:lang w:eastAsia="en-GB"/>
              </w:rPr>
            </w:pPr>
            <w:r w:rsidRPr="00C75BE6">
              <w:rPr>
                <w:rFonts w:ascii="Century Gothic" w:hAnsi="Century Gothic" w:cs="Calibri"/>
                <w:b/>
                <w:bCs/>
                <w:color w:val="000000"/>
                <w:sz w:val="20"/>
                <w:lang w:eastAsia="en-GB"/>
              </w:rPr>
              <w:t>£’000</w:t>
            </w:r>
          </w:p>
        </w:tc>
        <w:tc>
          <w:tcPr>
            <w:tcW w:w="0" w:type="auto"/>
            <w:tcBorders>
              <w:top w:val="single" w:sz="4" w:space="0" w:color="auto"/>
              <w:left w:val="nil"/>
              <w:bottom w:val="single" w:sz="8" w:space="0" w:color="auto"/>
              <w:right w:val="single" w:sz="8" w:space="0" w:color="auto"/>
            </w:tcBorders>
            <w:vAlign w:val="center"/>
            <w:hideMark/>
          </w:tcPr>
          <w:p w14:paraId="2E24A0FB" w14:textId="77777777" w:rsidR="00485FBC" w:rsidRPr="00C75BE6" w:rsidRDefault="00485FBC" w:rsidP="00570A34">
            <w:pPr>
              <w:overflowPunct/>
              <w:autoSpaceDE/>
              <w:autoSpaceDN/>
              <w:adjustRightInd/>
              <w:jc w:val="center"/>
              <w:textAlignment w:val="auto"/>
              <w:rPr>
                <w:rFonts w:ascii="Century Gothic" w:hAnsi="Century Gothic" w:cs="Calibri"/>
                <w:b/>
                <w:bCs/>
                <w:color w:val="000000"/>
                <w:sz w:val="20"/>
                <w:lang w:eastAsia="en-GB"/>
              </w:rPr>
            </w:pPr>
            <w:r w:rsidRPr="00C75BE6">
              <w:rPr>
                <w:rFonts w:ascii="Century Gothic" w:hAnsi="Century Gothic" w:cs="Calibri"/>
                <w:b/>
                <w:bCs/>
                <w:color w:val="000000"/>
                <w:sz w:val="20"/>
                <w:lang w:eastAsia="en-GB"/>
              </w:rPr>
              <w:t>£’000</w:t>
            </w:r>
          </w:p>
        </w:tc>
      </w:tr>
      <w:tr w:rsidR="00786999" w:rsidRPr="009E030F" w14:paraId="16D3296F" w14:textId="77777777" w:rsidTr="00934428">
        <w:trPr>
          <w:trHeight w:val="301"/>
        </w:trPr>
        <w:tc>
          <w:tcPr>
            <w:tcW w:w="0" w:type="auto"/>
            <w:tcBorders>
              <w:top w:val="single" w:sz="4" w:space="0" w:color="auto"/>
              <w:left w:val="single" w:sz="4" w:space="0" w:color="auto"/>
              <w:bottom w:val="single" w:sz="4" w:space="0" w:color="auto"/>
              <w:right w:val="single" w:sz="8" w:space="0" w:color="auto"/>
            </w:tcBorders>
          </w:tcPr>
          <w:p w14:paraId="7B014AFE" w14:textId="77777777" w:rsidR="00485FBC" w:rsidRPr="00C75BE6" w:rsidRDefault="00485FBC" w:rsidP="00570A34">
            <w:pPr>
              <w:overflowPunct/>
              <w:autoSpaceDE/>
              <w:autoSpaceDN/>
              <w:adjustRightInd/>
              <w:textAlignment w:val="auto"/>
              <w:rPr>
                <w:rFonts w:ascii="Century Gothic" w:hAnsi="Century Gothic" w:cs="Calibri"/>
                <w:b/>
                <w:bCs/>
                <w:color w:val="000000"/>
                <w:sz w:val="20"/>
                <w:lang w:eastAsia="en-GB"/>
              </w:rPr>
            </w:pPr>
          </w:p>
        </w:tc>
        <w:tc>
          <w:tcPr>
            <w:tcW w:w="0" w:type="auto"/>
            <w:gridSpan w:val="11"/>
            <w:tcBorders>
              <w:top w:val="single" w:sz="4" w:space="0" w:color="auto"/>
              <w:left w:val="single" w:sz="8" w:space="0" w:color="auto"/>
              <w:bottom w:val="single" w:sz="4" w:space="0" w:color="auto"/>
              <w:right w:val="single" w:sz="8" w:space="0" w:color="auto"/>
            </w:tcBorders>
            <w:vAlign w:val="center"/>
            <w:hideMark/>
          </w:tcPr>
          <w:p w14:paraId="1B25DE70" w14:textId="32E44A40" w:rsidR="00485FBC" w:rsidRPr="00B74068" w:rsidRDefault="00485FBC" w:rsidP="00570A34">
            <w:pPr>
              <w:overflowPunct/>
              <w:autoSpaceDE/>
              <w:autoSpaceDN/>
              <w:adjustRightInd/>
              <w:textAlignment w:val="auto"/>
              <w:rPr>
                <w:rFonts w:ascii="Century Gothic" w:hAnsi="Century Gothic" w:cs="Calibri"/>
                <w:b/>
                <w:bCs/>
                <w:color w:val="000000"/>
                <w:sz w:val="20"/>
                <w:lang w:eastAsia="en-GB"/>
              </w:rPr>
            </w:pPr>
            <w:r w:rsidRPr="00B74068">
              <w:rPr>
                <w:rFonts w:ascii="Century Gothic" w:hAnsi="Century Gothic" w:cs="Calibri"/>
                <w:b/>
                <w:bCs/>
                <w:color w:val="000000"/>
                <w:sz w:val="20"/>
                <w:lang w:eastAsia="en-GB"/>
              </w:rPr>
              <w:t>Cost or Valuation</w:t>
            </w:r>
          </w:p>
        </w:tc>
      </w:tr>
      <w:tr w:rsidR="000A1754" w:rsidRPr="009E030F" w14:paraId="0515E820" w14:textId="77777777" w:rsidTr="0028714A">
        <w:trPr>
          <w:trHeight w:val="301"/>
        </w:trPr>
        <w:tc>
          <w:tcPr>
            <w:tcW w:w="0" w:type="auto"/>
            <w:tcBorders>
              <w:top w:val="nil"/>
              <w:left w:val="single" w:sz="4" w:space="0" w:color="auto"/>
              <w:bottom w:val="nil"/>
              <w:right w:val="nil"/>
            </w:tcBorders>
            <w:noWrap/>
            <w:vAlign w:val="bottom"/>
            <w:hideMark/>
          </w:tcPr>
          <w:p w14:paraId="3DE94A63" w14:textId="67832828" w:rsidR="00485FBC" w:rsidRPr="006E6EAD" w:rsidRDefault="00485FBC" w:rsidP="00570A34">
            <w:pPr>
              <w:overflowPunct/>
              <w:autoSpaceDE/>
              <w:autoSpaceDN/>
              <w:adjustRightInd/>
              <w:textAlignment w:val="auto"/>
              <w:rPr>
                <w:rFonts w:ascii="Century Gothic" w:hAnsi="Century Gothic" w:cs="Calibri"/>
                <w:b/>
                <w:bCs/>
                <w:color w:val="000000"/>
                <w:sz w:val="20"/>
                <w:lang w:eastAsia="en-GB"/>
              </w:rPr>
            </w:pPr>
            <w:r w:rsidRPr="006E6EAD">
              <w:rPr>
                <w:rFonts w:ascii="Century Gothic" w:hAnsi="Century Gothic" w:cs="Calibri"/>
                <w:b/>
                <w:bCs/>
                <w:color w:val="000000"/>
                <w:sz w:val="20"/>
                <w:lang w:eastAsia="en-GB"/>
              </w:rPr>
              <w:t>At 1 April 202</w:t>
            </w:r>
            <w:r w:rsidR="00CC6518">
              <w:rPr>
                <w:rFonts w:ascii="Century Gothic" w:hAnsi="Century Gothic" w:cs="Calibri"/>
                <w:b/>
                <w:bCs/>
                <w:color w:val="000000"/>
                <w:sz w:val="20"/>
                <w:lang w:eastAsia="en-GB"/>
              </w:rPr>
              <w:t>5</w:t>
            </w:r>
          </w:p>
        </w:tc>
        <w:tc>
          <w:tcPr>
            <w:tcW w:w="0" w:type="auto"/>
            <w:tcBorders>
              <w:top w:val="single" w:sz="8" w:space="0" w:color="auto"/>
              <w:left w:val="single" w:sz="8" w:space="0" w:color="auto"/>
              <w:bottom w:val="single" w:sz="8" w:space="0" w:color="auto"/>
              <w:right w:val="single" w:sz="8" w:space="0" w:color="auto"/>
            </w:tcBorders>
            <w:vAlign w:val="center"/>
            <w:hideMark/>
          </w:tcPr>
          <w:p w14:paraId="39D7813F" w14:textId="21DBF6E1" w:rsidR="00485FBC" w:rsidRPr="00D71C35" w:rsidRDefault="00485FBC"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3</w:t>
            </w:r>
            <w:r w:rsidR="008929A3" w:rsidRPr="00D71C35">
              <w:rPr>
                <w:rFonts w:ascii="Century Gothic" w:hAnsi="Century Gothic" w:cs="Calibri"/>
                <w:b/>
                <w:color w:val="000000"/>
                <w:sz w:val="20"/>
                <w:lang w:eastAsia="en-GB"/>
              </w:rPr>
              <w:t>40,138</w:t>
            </w:r>
          </w:p>
        </w:tc>
        <w:tc>
          <w:tcPr>
            <w:tcW w:w="0" w:type="auto"/>
            <w:tcBorders>
              <w:top w:val="single" w:sz="8" w:space="0" w:color="auto"/>
              <w:left w:val="nil"/>
              <w:bottom w:val="single" w:sz="8" w:space="0" w:color="auto"/>
              <w:right w:val="single" w:sz="8" w:space="0" w:color="auto"/>
            </w:tcBorders>
            <w:vAlign w:val="center"/>
            <w:hideMark/>
          </w:tcPr>
          <w:p w14:paraId="1B861A17" w14:textId="31845BCE" w:rsidR="00485FBC" w:rsidRPr="00D71C35" w:rsidRDefault="00485FBC"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8</w:t>
            </w:r>
            <w:r w:rsidR="00227A93" w:rsidRPr="00D71C35">
              <w:rPr>
                <w:rFonts w:ascii="Century Gothic" w:hAnsi="Century Gothic" w:cs="Calibri"/>
                <w:b/>
                <w:color w:val="000000"/>
                <w:sz w:val="20"/>
                <w:lang w:eastAsia="en-GB"/>
              </w:rPr>
              <w:t>5,002</w:t>
            </w:r>
          </w:p>
        </w:tc>
        <w:tc>
          <w:tcPr>
            <w:tcW w:w="0" w:type="auto"/>
            <w:tcBorders>
              <w:top w:val="single" w:sz="8" w:space="0" w:color="auto"/>
              <w:left w:val="nil"/>
              <w:bottom w:val="single" w:sz="8" w:space="0" w:color="auto"/>
              <w:right w:val="single" w:sz="8" w:space="0" w:color="auto"/>
            </w:tcBorders>
            <w:vAlign w:val="center"/>
            <w:hideMark/>
          </w:tcPr>
          <w:p w14:paraId="02A3B3C9" w14:textId="29049E0D" w:rsidR="00485FBC" w:rsidRPr="00D71C35" w:rsidRDefault="00227A93" w:rsidP="00227A93">
            <w:pPr>
              <w:overflowPunct/>
              <w:autoSpaceDE/>
              <w:autoSpaceDN/>
              <w:adjustRightInd/>
              <w:jc w:val="center"/>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9,204</w:t>
            </w:r>
          </w:p>
        </w:tc>
        <w:tc>
          <w:tcPr>
            <w:tcW w:w="0" w:type="auto"/>
            <w:tcBorders>
              <w:top w:val="single" w:sz="8" w:space="0" w:color="auto"/>
              <w:left w:val="nil"/>
              <w:bottom w:val="single" w:sz="8" w:space="0" w:color="auto"/>
              <w:right w:val="single" w:sz="8" w:space="0" w:color="auto"/>
            </w:tcBorders>
            <w:vAlign w:val="center"/>
            <w:hideMark/>
          </w:tcPr>
          <w:p w14:paraId="5D34C7D0" w14:textId="6F1746A6" w:rsidR="00485FBC" w:rsidRPr="00D71C35" w:rsidRDefault="00D134BD"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8,330</w:t>
            </w:r>
          </w:p>
        </w:tc>
        <w:tc>
          <w:tcPr>
            <w:tcW w:w="0" w:type="auto"/>
            <w:tcBorders>
              <w:top w:val="single" w:sz="8" w:space="0" w:color="auto"/>
              <w:left w:val="nil"/>
              <w:bottom w:val="single" w:sz="8" w:space="0" w:color="auto"/>
              <w:right w:val="single" w:sz="8" w:space="0" w:color="auto"/>
            </w:tcBorders>
            <w:vAlign w:val="center"/>
            <w:hideMark/>
          </w:tcPr>
          <w:p w14:paraId="4CE24D55" w14:textId="7EEE4EA1" w:rsidR="00485FBC" w:rsidRPr="00D71C35" w:rsidRDefault="003C6864"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1</w:t>
            </w:r>
            <w:r w:rsidR="00D134BD" w:rsidRPr="00D71C35">
              <w:rPr>
                <w:rFonts w:ascii="Century Gothic" w:hAnsi="Century Gothic" w:cs="Calibri"/>
                <w:b/>
                <w:color w:val="000000"/>
                <w:sz w:val="20"/>
                <w:lang w:eastAsia="en-GB"/>
              </w:rPr>
              <w:t>2,324</w:t>
            </w:r>
          </w:p>
        </w:tc>
        <w:tc>
          <w:tcPr>
            <w:tcW w:w="1436" w:type="dxa"/>
            <w:tcBorders>
              <w:top w:val="single" w:sz="8" w:space="0" w:color="auto"/>
              <w:left w:val="nil"/>
              <w:bottom w:val="single" w:sz="8" w:space="0" w:color="auto"/>
              <w:right w:val="single" w:sz="8" w:space="0" w:color="auto"/>
            </w:tcBorders>
            <w:vAlign w:val="center"/>
            <w:hideMark/>
          </w:tcPr>
          <w:p w14:paraId="20BD8D66" w14:textId="55165C2B" w:rsidR="00485FBC" w:rsidRPr="00D71C35" w:rsidRDefault="00025D5A"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27,054</w:t>
            </w:r>
          </w:p>
        </w:tc>
        <w:tc>
          <w:tcPr>
            <w:tcW w:w="1307" w:type="dxa"/>
            <w:tcBorders>
              <w:top w:val="single" w:sz="8" w:space="0" w:color="auto"/>
              <w:left w:val="single" w:sz="8" w:space="0" w:color="auto"/>
              <w:bottom w:val="single" w:sz="8" w:space="0" w:color="auto"/>
              <w:right w:val="single" w:sz="8" w:space="0" w:color="auto"/>
            </w:tcBorders>
          </w:tcPr>
          <w:p w14:paraId="3BEC3D47" w14:textId="09802D34" w:rsidR="00485FBC" w:rsidRPr="00D71C35" w:rsidRDefault="00876653"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2,</w:t>
            </w:r>
            <w:r w:rsidR="0000217A" w:rsidRPr="00D71C35">
              <w:rPr>
                <w:rFonts w:ascii="Century Gothic" w:hAnsi="Century Gothic" w:cs="Calibri"/>
                <w:b/>
                <w:color w:val="000000"/>
                <w:sz w:val="20"/>
                <w:lang w:eastAsia="en-GB"/>
              </w:rPr>
              <w:t>487</w:t>
            </w:r>
          </w:p>
        </w:tc>
        <w:tc>
          <w:tcPr>
            <w:tcW w:w="0" w:type="auto"/>
            <w:tcBorders>
              <w:top w:val="single" w:sz="8" w:space="0" w:color="auto"/>
              <w:left w:val="single" w:sz="8" w:space="0" w:color="auto"/>
              <w:bottom w:val="single" w:sz="8" w:space="0" w:color="auto"/>
              <w:right w:val="single" w:sz="8" w:space="0" w:color="auto"/>
            </w:tcBorders>
            <w:vAlign w:val="center"/>
            <w:hideMark/>
          </w:tcPr>
          <w:p w14:paraId="22E63B87" w14:textId="7F674296" w:rsidR="00485FBC" w:rsidRPr="00D71C35" w:rsidRDefault="00485FBC"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4</w:t>
            </w:r>
            <w:r w:rsidR="00BF4A23" w:rsidRPr="00D71C35">
              <w:rPr>
                <w:rFonts w:ascii="Century Gothic" w:hAnsi="Century Gothic" w:cs="Calibri"/>
                <w:b/>
                <w:color w:val="000000"/>
                <w:sz w:val="20"/>
                <w:lang w:eastAsia="en-GB"/>
              </w:rPr>
              <w:t>84,564</w:t>
            </w:r>
          </w:p>
        </w:tc>
        <w:tc>
          <w:tcPr>
            <w:tcW w:w="0" w:type="auto"/>
            <w:tcBorders>
              <w:top w:val="single" w:sz="8" w:space="0" w:color="auto"/>
              <w:left w:val="nil"/>
              <w:bottom w:val="single" w:sz="8" w:space="0" w:color="auto"/>
              <w:right w:val="single" w:sz="8" w:space="0" w:color="auto"/>
            </w:tcBorders>
            <w:vAlign w:val="center"/>
            <w:hideMark/>
          </w:tcPr>
          <w:p w14:paraId="758669BB" w14:textId="1FB6F3B9" w:rsidR="00485FBC" w:rsidRPr="00D71C35" w:rsidRDefault="005E7C3E"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1,642</w:t>
            </w:r>
          </w:p>
        </w:tc>
        <w:tc>
          <w:tcPr>
            <w:tcW w:w="0" w:type="auto"/>
            <w:tcBorders>
              <w:top w:val="single" w:sz="8" w:space="0" w:color="auto"/>
              <w:left w:val="nil"/>
              <w:bottom w:val="single" w:sz="8" w:space="0" w:color="auto"/>
              <w:right w:val="single" w:sz="8" w:space="0" w:color="auto"/>
            </w:tcBorders>
            <w:vAlign w:val="center"/>
            <w:hideMark/>
          </w:tcPr>
          <w:p w14:paraId="409313E9" w14:textId="3928DA5D" w:rsidR="00485FBC" w:rsidRPr="00D71C35" w:rsidRDefault="00485FBC"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3</w:t>
            </w:r>
            <w:r w:rsidR="00A30F0D" w:rsidRPr="00D71C35">
              <w:rPr>
                <w:rFonts w:ascii="Century Gothic" w:hAnsi="Century Gothic" w:cs="Calibri"/>
                <w:b/>
                <w:color w:val="000000"/>
                <w:sz w:val="20"/>
                <w:lang w:eastAsia="en-GB"/>
              </w:rPr>
              <w:t>8</w:t>
            </w:r>
            <w:r w:rsidRPr="00D71C35">
              <w:rPr>
                <w:rFonts w:ascii="Century Gothic" w:hAnsi="Century Gothic" w:cs="Calibri"/>
                <w:b/>
                <w:color w:val="000000"/>
                <w:sz w:val="20"/>
                <w:lang w:eastAsia="en-GB"/>
              </w:rPr>
              <w:t>,</w:t>
            </w:r>
            <w:r w:rsidR="005E7C3E" w:rsidRPr="00D71C35">
              <w:rPr>
                <w:rFonts w:ascii="Century Gothic" w:hAnsi="Century Gothic" w:cs="Calibri"/>
                <w:b/>
                <w:color w:val="000000"/>
                <w:sz w:val="20"/>
                <w:lang w:eastAsia="en-GB"/>
              </w:rPr>
              <w:t>392</w:t>
            </w:r>
          </w:p>
        </w:tc>
        <w:tc>
          <w:tcPr>
            <w:tcW w:w="0" w:type="auto"/>
            <w:tcBorders>
              <w:top w:val="single" w:sz="8" w:space="0" w:color="auto"/>
              <w:left w:val="nil"/>
              <w:bottom w:val="single" w:sz="8" w:space="0" w:color="auto"/>
              <w:right w:val="single" w:sz="8" w:space="0" w:color="auto"/>
            </w:tcBorders>
            <w:vAlign w:val="center"/>
            <w:hideMark/>
          </w:tcPr>
          <w:p w14:paraId="656F978D" w14:textId="35417601" w:rsidR="00485FBC" w:rsidRPr="00D71C35" w:rsidRDefault="00B74068"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5</w:t>
            </w:r>
            <w:r w:rsidR="005E7C3E" w:rsidRPr="00D71C35">
              <w:rPr>
                <w:rFonts w:ascii="Century Gothic" w:hAnsi="Century Gothic" w:cs="Calibri"/>
                <w:b/>
                <w:color w:val="000000"/>
                <w:sz w:val="20"/>
                <w:lang w:eastAsia="en-GB"/>
              </w:rPr>
              <w:t>24,601</w:t>
            </w:r>
          </w:p>
        </w:tc>
      </w:tr>
      <w:tr w:rsidR="00B00434" w:rsidRPr="009E030F" w14:paraId="032FC10B" w14:textId="77777777" w:rsidTr="00AF4B74">
        <w:trPr>
          <w:trHeight w:val="301"/>
        </w:trPr>
        <w:tc>
          <w:tcPr>
            <w:tcW w:w="0" w:type="auto"/>
            <w:tcBorders>
              <w:top w:val="single" w:sz="8" w:space="0" w:color="auto"/>
              <w:left w:val="single" w:sz="8" w:space="0" w:color="auto"/>
              <w:bottom w:val="single" w:sz="8" w:space="0" w:color="auto"/>
              <w:right w:val="single" w:sz="8" w:space="0" w:color="auto"/>
            </w:tcBorders>
            <w:vAlign w:val="center"/>
            <w:hideMark/>
          </w:tcPr>
          <w:p w14:paraId="3476B651" w14:textId="77777777" w:rsidR="00485FBC" w:rsidRPr="006E6EAD" w:rsidRDefault="00485FBC" w:rsidP="00570A34">
            <w:pPr>
              <w:overflowPunct/>
              <w:autoSpaceDE/>
              <w:autoSpaceDN/>
              <w:adjustRightInd/>
              <w:textAlignment w:val="auto"/>
              <w:rPr>
                <w:rFonts w:ascii="Century Gothic" w:hAnsi="Century Gothic" w:cs="Calibri"/>
                <w:color w:val="000000"/>
                <w:sz w:val="20"/>
                <w:lang w:eastAsia="en-GB"/>
              </w:rPr>
            </w:pPr>
            <w:r w:rsidRPr="006E6EAD">
              <w:rPr>
                <w:rFonts w:ascii="Century Gothic" w:hAnsi="Century Gothic" w:cs="Calibri"/>
                <w:color w:val="000000"/>
                <w:sz w:val="20"/>
                <w:lang w:eastAsia="en-GB"/>
              </w:rPr>
              <w:t>Additions</w:t>
            </w:r>
          </w:p>
        </w:tc>
        <w:tc>
          <w:tcPr>
            <w:tcW w:w="0" w:type="auto"/>
            <w:tcBorders>
              <w:top w:val="nil"/>
              <w:left w:val="nil"/>
              <w:bottom w:val="single" w:sz="8" w:space="0" w:color="auto"/>
              <w:right w:val="single" w:sz="8" w:space="0" w:color="auto"/>
            </w:tcBorders>
            <w:vAlign w:val="center"/>
            <w:hideMark/>
          </w:tcPr>
          <w:p w14:paraId="493D1F16" w14:textId="5CDCF727"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1</w:t>
            </w:r>
            <w:r w:rsidR="008929A3" w:rsidRPr="00D71C35">
              <w:rPr>
                <w:rFonts w:ascii="Century Gothic" w:hAnsi="Century Gothic" w:cs="Calibri"/>
                <w:color w:val="000000"/>
                <w:sz w:val="20"/>
                <w:lang w:eastAsia="en-GB"/>
              </w:rPr>
              <w:t>5,574</w:t>
            </w:r>
          </w:p>
        </w:tc>
        <w:tc>
          <w:tcPr>
            <w:tcW w:w="0" w:type="auto"/>
            <w:tcBorders>
              <w:top w:val="nil"/>
              <w:left w:val="nil"/>
              <w:bottom w:val="single" w:sz="8" w:space="0" w:color="auto"/>
              <w:right w:val="single" w:sz="8" w:space="0" w:color="auto"/>
            </w:tcBorders>
            <w:vAlign w:val="center"/>
            <w:hideMark/>
          </w:tcPr>
          <w:p w14:paraId="48DE6AC7" w14:textId="10EAC524" w:rsidR="00485FBC" w:rsidRPr="00D71C35" w:rsidRDefault="00227A93"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1,420</w:t>
            </w:r>
          </w:p>
        </w:tc>
        <w:tc>
          <w:tcPr>
            <w:tcW w:w="0" w:type="auto"/>
            <w:tcBorders>
              <w:top w:val="nil"/>
              <w:left w:val="nil"/>
              <w:bottom w:val="single" w:sz="8" w:space="0" w:color="auto"/>
              <w:right w:val="single" w:sz="8" w:space="0" w:color="auto"/>
            </w:tcBorders>
            <w:vAlign w:val="center"/>
            <w:hideMark/>
          </w:tcPr>
          <w:p w14:paraId="17B341B1" w14:textId="255833A3" w:rsidR="00485FBC" w:rsidRPr="00D71C35" w:rsidRDefault="00227A93"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753</w:t>
            </w:r>
          </w:p>
        </w:tc>
        <w:tc>
          <w:tcPr>
            <w:tcW w:w="0" w:type="auto"/>
            <w:tcBorders>
              <w:top w:val="nil"/>
              <w:left w:val="nil"/>
              <w:bottom w:val="single" w:sz="8" w:space="0" w:color="auto"/>
              <w:right w:val="single" w:sz="8" w:space="0" w:color="auto"/>
            </w:tcBorders>
            <w:vAlign w:val="center"/>
            <w:hideMark/>
          </w:tcPr>
          <w:p w14:paraId="52EBDE45" w14:textId="4141B224" w:rsidR="00485FBC" w:rsidRPr="00D71C35" w:rsidRDefault="00D134BD"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1,621</w:t>
            </w:r>
          </w:p>
        </w:tc>
        <w:tc>
          <w:tcPr>
            <w:tcW w:w="0" w:type="auto"/>
            <w:tcBorders>
              <w:top w:val="nil"/>
              <w:left w:val="nil"/>
              <w:bottom w:val="single" w:sz="8" w:space="0" w:color="auto"/>
              <w:right w:val="single" w:sz="8" w:space="0" w:color="auto"/>
            </w:tcBorders>
            <w:vAlign w:val="center"/>
            <w:hideMark/>
          </w:tcPr>
          <w:p w14:paraId="3DBAD508" w14:textId="77777777"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1436" w:type="dxa"/>
            <w:tcBorders>
              <w:top w:val="nil"/>
              <w:left w:val="nil"/>
              <w:bottom w:val="single" w:sz="8" w:space="0" w:color="auto"/>
              <w:right w:val="single" w:sz="8" w:space="0" w:color="auto"/>
            </w:tcBorders>
            <w:vAlign w:val="center"/>
            <w:hideMark/>
          </w:tcPr>
          <w:p w14:paraId="438B7730" w14:textId="66C4BCD5"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1</w:t>
            </w:r>
            <w:r w:rsidR="00025D5A" w:rsidRPr="00D71C35">
              <w:rPr>
                <w:rFonts w:ascii="Century Gothic" w:hAnsi="Century Gothic" w:cs="Calibri"/>
                <w:color w:val="000000"/>
                <w:sz w:val="20"/>
                <w:lang w:eastAsia="en-GB"/>
              </w:rPr>
              <w:t>2,545</w:t>
            </w:r>
          </w:p>
        </w:tc>
        <w:tc>
          <w:tcPr>
            <w:tcW w:w="1307" w:type="dxa"/>
            <w:tcBorders>
              <w:top w:val="nil"/>
              <w:left w:val="single" w:sz="8" w:space="0" w:color="auto"/>
              <w:bottom w:val="single" w:sz="8" w:space="0" w:color="auto"/>
              <w:right w:val="single" w:sz="8" w:space="0" w:color="auto"/>
            </w:tcBorders>
          </w:tcPr>
          <w:p w14:paraId="11F79F17" w14:textId="09E42FC2" w:rsidR="00485FBC" w:rsidRPr="00D71C35" w:rsidRDefault="0000217A"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108</w:t>
            </w:r>
          </w:p>
        </w:tc>
        <w:tc>
          <w:tcPr>
            <w:tcW w:w="0" w:type="auto"/>
            <w:tcBorders>
              <w:top w:val="nil"/>
              <w:left w:val="single" w:sz="8" w:space="0" w:color="auto"/>
              <w:bottom w:val="single" w:sz="8" w:space="0" w:color="auto"/>
              <w:right w:val="single" w:sz="8" w:space="0" w:color="auto"/>
            </w:tcBorders>
            <w:vAlign w:val="center"/>
            <w:hideMark/>
          </w:tcPr>
          <w:p w14:paraId="586839C3" w14:textId="321748A3" w:rsidR="00485FBC" w:rsidRPr="00D71C35" w:rsidRDefault="0099378F"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3</w:t>
            </w:r>
            <w:r w:rsidR="005E7C3E" w:rsidRPr="00D71C35">
              <w:rPr>
                <w:rFonts w:ascii="Century Gothic" w:hAnsi="Century Gothic" w:cs="Calibri"/>
                <w:b/>
                <w:color w:val="000000"/>
                <w:sz w:val="20"/>
                <w:lang w:eastAsia="en-GB"/>
              </w:rPr>
              <w:t>2,021</w:t>
            </w:r>
          </w:p>
        </w:tc>
        <w:tc>
          <w:tcPr>
            <w:tcW w:w="0" w:type="auto"/>
            <w:tcBorders>
              <w:top w:val="nil"/>
              <w:left w:val="nil"/>
              <w:bottom w:val="single" w:sz="8" w:space="0" w:color="auto"/>
              <w:right w:val="single" w:sz="8" w:space="0" w:color="auto"/>
            </w:tcBorders>
            <w:vAlign w:val="center"/>
            <w:hideMark/>
          </w:tcPr>
          <w:p w14:paraId="317CD910" w14:textId="77777777"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0" w:type="auto"/>
            <w:tcBorders>
              <w:top w:val="nil"/>
              <w:left w:val="nil"/>
              <w:bottom w:val="single" w:sz="8" w:space="0" w:color="auto"/>
              <w:right w:val="single" w:sz="8" w:space="0" w:color="auto"/>
            </w:tcBorders>
            <w:vAlign w:val="center"/>
            <w:hideMark/>
          </w:tcPr>
          <w:p w14:paraId="1DA011E2" w14:textId="77777777"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0" w:type="auto"/>
            <w:tcBorders>
              <w:top w:val="nil"/>
              <w:left w:val="nil"/>
              <w:bottom w:val="single" w:sz="8" w:space="0" w:color="auto"/>
              <w:right w:val="single" w:sz="8" w:space="0" w:color="auto"/>
            </w:tcBorders>
            <w:vAlign w:val="center"/>
            <w:hideMark/>
          </w:tcPr>
          <w:p w14:paraId="20DAC121" w14:textId="5A81946D" w:rsidR="00485FBC" w:rsidRPr="00D71C35" w:rsidRDefault="00B74068"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3</w:t>
            </w:r>
            <w:r w:rsidR="005E7C3E" w:rsidRPr="00D71C35">
              <w:rPr>
                <w:rFonts w:ascii="Century Gothic" w:hAnsi="Century Gothic" w:cs="Calibri"/>
                <w:b/>
                <w:color w:val="000000"/>
                <w:sz w:val="20"/>
                <w:lang w:eastAsia="en-GB"/>
              </w:rPr>
              <w:t>2,021</w:t>
            </w:r>
          </w:p>
        </w:tc>
      </w:tr>
      <w:tr w:rsidR="00B00434" w:rsidRPr="009E030F" w14:paraId="2766365D" w14:textId="77777777" w:rsidTr="00AF4B74">
        <w:trPr>
          <w:trHeight w:val="541"/>
        </w:trPr>
        <w:tc>
          <w:tcPr>
            <w:tcW w:w="0" w:type="auto"/>
            <w:tcBorders>
              <w:top w:val="nil"/>
              <w:left w:val="single" w:sz="8" w:space="0" w:color="auto"/>
              <w:bottom w:val="single" w:sz="8" w:space="0" w:color="auto"/>
              <w:right w:val="single" w:sz="8" w:space="0" w:color="auto"/>
            </w:tcBorders>
            <w:vAlign w:val="center"/>
            <w:hideMark/>
          </w:tcPr>
          <w:p w14:paraId="5A0D835C" w14:textId="77777777" w:rsidR="00485FBC" w:rsidRPr="006E6EAD" w:rsidRDefault="00485FBC" w:rsidP="00570A34">
            <w:pPr>
              <w:overflowPunct/>
              <w:autoSpaceDE/>
              <w:autoSpaceDN/>
              <w:adjustRightInd/>
              <w:textAlignment w:val="auto"/>
              <w:rPr>
                <w:rFonts w:ascii="Century Gothic" w:hAnsi="Century Gothic" w:cs="Calibri"/>
                <w:color w:val="000000"/>
                <w:sz w:val="20"/>
                <w:lang w:eastAsia="en-GB"/>
              </w:rPr>
            </w:pPr>
            <w:r w:rsidRPr="006E6EAD">
              <w:rPr>
                <w:rFonts w:ascii="Century Gothic" w:hAnsi="Century Gothic" w:cs="Calibri"/>
                <w:color w:val="000000"/>
                <w:sz w:val="20"/>
                <w:lang w:eastAsia="en-GB"/>
              </w:rPr>
              <w:t>Revaluation increases/ (decreases) recognised in the Revaluation Reserve</w:t>
            </w:r>
          </w:p>
        </w:tc>
        <w:tc>
          <w:tcPr>
            <w:tcW w:w="0" w:type="auto"/>
            <w:tcBorders>
              <w:top w:val="nil"/>
              <w:left w:val="nil"/>
              <w:bottom w:val="single" w:sz="8" w:space="0" w:color="auto"/>
              <w:right w:val="single" w:sz="8" w:space="0" w:color="auto"/>
            </w:tcBorders>
            <w:noWrap/>
            <w:vAlign w:val="center"/>
            <w:hideMark/>
          </w:tcPr>
          <w:p w14:paraId="53753B63" w14:textId="48E76E35" w:rsidR="00485FBC" w:rsidRPr="00D71C35" w:rsidRDefault="008929A3"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(13)</w:t>
            </w:r>
          </w:p>
        </w:tc>
        <w:tc>
          <w:tcPr>
            <w:tcW w:w="0" w:type="auto"/>
            <w:tcBorders>
              <w:top w:val="nil"/>
              <w:left w:val="nil"/>
              <w:bottom w:val="single" w:sz="8" w:space="0" w:color="auto"/>
              <w:right w:val="single" w:sz="8" w:space="0" w:color="auto"/>
            </w:tcBorders>
            <w:noWrap/>
            <w:vAlign w:val="center"/>
            <w:hideMark/>
          </w:tcPr>
          <w:p w14:paraId="53742313" w14:textId="20D586D9" w:rsidR="00485FBC" w:rsidRPr="00D71C35" w:rsidRDefault="00227A93"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799</w:t>
            </w:r>
          </w:p>
        </w:tc>
        <w:tc>
          <w:tcPr>
            <w:tcW w:w="0" w:type="auto"/>
            <w:tcBorders>
              <w:top w:val="nil"/>
              <w:left w:val="nil"/>
              <w:bottom w:val="single" w:sz="8" w:space="0" w:color="auto"/>
              <w:right w:val="single" w:sz="8" w:space="0" w:color="auto"/>
            </w:tcBorders>
            <w:noWrap/>
            <w:vAlign w:val="center"/>
            <w:hideMark/>
          </w:tcPr>
          <w:p w14:paraId="29726F23" w14:textId="77777777"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0" w:type="auto"/>
            <w:tcBorders>
              <w:top w:val="nil"/>
              <w:left w:val="nil"/>
              <w:bottom w:val="single" w:sz="8" w:space="0" w:color="auto"/>
              <w:right w:val="single" w:sz="8" w:space="0" w:color="auto"/>
            </w:tcBorders>
            <w:noWrap/>
            <w:vAlign w:val="center"/>
            <w:hideMark/>
          </w:tcPr>
          <w:p w14:paraId="261E6663" w14:textId="77777777"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0" w:type="auto"/>
            <w:tcBorders>
              <w:top w:val="nil"/>
              <w:left w:val="nil"/>
              <w:bottom w:val="single" w:sz="8" w:space="0" w:color="auto"/>
              <w:right w:val="single" w:sz="8" w:space="0" w:color="auto"/>
            </w:tcBorders>
            <w:noWrap/>
            <w:vAlign w:val="center"/>
            <w:hideMark/>
          </w:tcPr>
          <w:p w14:paraId="774AA12E" w14:textId="7192E456" w:rsidR="00485FBC" w:rsidRPr="00D71C35" w:rsidRDefault="00D134BD"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9</w:t>
            </w:r>
          </w:p>
        </w:tc>
        <w:tc>
          <w:tcPr>
            <w:tcW w:w="1436" w:type="dxa"/>
            <w:tcBorders>
              <w:top w:val="nil"/>
              <w:left w:val="nil"/>
              <w:bottom w:val="single" w:sz="8" w:space="0" w:color="auto"/>
              <w:right w:val="single" w:sz="8" w:space="0" w:color="auto"/>
            </w:tcBorders>
            <w:noWrap/>
            <w:vAlign w:val="center"/>
            <w:hideMark/>
          </w:tcPr>
          <w:p w14:paraId="05164AEA" w14:textId="77777777"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1307" w:type="dxa"/>
            <w:tcBorders>
              <w:top w:val="nil"/>
              <w:left w:val="single" w:sz="8" w:space="0" w:color="auto"/>
              <w:bottom w:val="single" w:sz="8" w:space="0" w:color="auto"/>
              <w:right w:val="single" w:sz="8" w:space="0" w:color="auto"/>
            </w:tcBorders>
          </w:tcPr>
          <w:p w14:paraId="30C20DBC" w14:textId="720EC2C1" w:rsidR="00485FBC" w:rsidRPr="00D71C35" w:rsidRDefault="00EC20F6"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0" w:type="auto"/>
            <w:tcBorders>
              <w:top w:val="nil"/>
              <w:left w:val="single" w:sz="8" w:space="0" w:color="auto"/>
              <w:bottom w:val="single" w:sz="8" w:space="0" w:color="auto"/>
              <w:right w:val="single" w:sz="8" w:space="0" w:color="auto"/>
            </w:tcBorders>
            <w:vAlign w:val="center"/>
            <w:hideMark/>
          </w:tcPr>
          <w:p w14:paraId="4344A762" w14:textId="2FEA732B" w:rsidR="00485FBC" w:rsidRPr="00D71C35" w:rsidRDefault="0099378F"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7</w:t>
            </w:r>
            <w:r w:rsidR="005E7C3E" w:rsidRPr="00D71C35">
              <w:rPr>
                <w:rFonts w:ascii="Century Gothic" w:hAnsi="Century Gothic" w:cs="Calibri"/>
                <w:b/>
                <w:color w:val="000000"/>
                <w:sz w:val="20"/>
                <w:lang w:eastAsia="en-GB"/>
              </w:rPr>
              <w:t>95</w:t>
            </w:r>
          </w:p>
        </w:tc>
        <w:tc>
          <w:tcPr>
            <w:tcW w:w="0" w:type="auto"/>
            <w:tcBorders>
              <w:top w:val="nil"/>
              <w:left w:val="nil"/>
              <w:bottom w:val="single" w:sz="8" w:space="0" w:color="auto"/>
              <w:right w:val="single" w:sz="8" w:space="0" w:color="auto"/>
            </w:tcBorders>
            <w:noWrap/>
            <w:vAlign w:val="center"/>
            <w:hideMark/>
          </w:tcPr>
          <w:p w14:paraId="3BD6332B" w14:textId="77777777"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0" w:type="auto"/>
            <w:tcBorders>
              <w:top w:val="nil"/>
              <w:left w:val="nil"/>
              <w:bottom w:val="single" w:sz="8" w:space="0" w:color="auto"/>
              <w:right w:val="single" w:sz="8" w:space="0" w:color="auto"/>
            </w:tcBorders>
            <w:vAlign w:val="center"/>
            <w:hideMark/>
          </w:tcPr>
          <w:p w14:paraId="2375C6EC" w14:textId="77777777"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0" w:type="auto"/>
            <w:tcBorders>
              <w:top w:val="nil"/>
              <w:left w:val="nil"/>
              <w:bottom w:val="single" w:sz="8" w:space="0" w:color="auto"/>
              <w:right w:val="single" w:sz="8" w:space="0" w:color="auto"/>
            </w:tcBorders>
            <w:vAlign w:val="center"/>
            <w:hideMark/>
          </w:tcPr>
          <w:p w14:paraId="785D1E74" w14:textId="7FC41BAE" w:rsidR="00485FBC" w:rsidRPr="00D71C35" w:rsidRDefault="00B74068"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7</w:t>
            </w:r>
            <w:r w:rsidR="005E7C3E" w:rsidRPr="00D71C35">
              <w:rPr>
                <w:rFonts w:ascii="Century Gothic" w:hAnsi="Century Gothic" w:cs="Calibri"/>
                <w:b/>
                <w:color w:val="000000"/>
                <w:sz w:val="20"/>
                <w:lang w:eastAsia="en-GB"/>
              </w:rPr>
              <w:t>95</w:t>
            </w:r>
          </w:p>
        </w:tc>
      </w:tr>
      <w:tr w:rsidR="00B00434" w:rsidRPr="009E030F" w14:paraId="75AACEC2" w14:textId="77777777" w:rsidTr="00AF4B74">
        <w:trPr>
          <w:trHeight w:val="541"/>
        </w:trPr>
        <w:tc>
          <w:tcPr>
            <w:tcW w:w="0" w:type="auto"/>
            <w:tcBorders>
              <w:top w:val="nil"/>
              <w:left w:val="single" w:sz="8" w:space="0" w:color="auto"/>
              <w:bottom w:val="single" w:sz="8" w:space="0" w:color="auto"/>
              <w:right w:val="single" w:sz="8" w:space="0" w:color="auto"/>
            </w:tcBorders>
            <w:vAlign w:val="center"/>
            <w:hideMark/>
          </w:tcPr>
          <w:p w14:paraId="174048C2" w14:textId="77777777" w:rsidR="00485FBC" w:rsidRPr="006E6EAD" w:rsidRDefault="00485FBC" w:rsidP="00570A34">
            <w:pPr>
              <w:overflowPunct/>
              <w:autoSpaceDE/>
              <w:autoSpaceDN/>
              <w:adjustRightInd/>
              <w:textAlignment w:val="auto"/>
              <w:rPr>
                <w:rFonts w:ascii="Century Gothic" w:hAnsi="Century Gothic" w:cs="Calibri"/>
                <w:color w:val="000000"/>
                <w:sz w:val="20"/>
                <w:lang w:eastAsia="en-GB"/>
              </w:rPr>
            </w:pPr>
            <w:r w:rsidRPr="006E6EAD">
              <w:rPr>
                <w:rFonts w:ascii="Century Gothic" w:hAnsi="Century Gothic" w:cs="Calibri"/>
                <w:color w:val="000000"/>
                <w:sz w:val="20"/>
                <w:lang w:eastAsia="en-GB"/>
              </w:rPr>
              <w:t>Revaluation increases/ (decreases) recognised in the Surplus/Deficit on the Provision of Services</w:t>
            </w:r>
          </w:p>
        </w:tc>
        <w:tc>
          <w:tcPr>
            <w:tcW w:w="0" w:type="auto"/>
            <w:tcBorders>
              <w:top w:val="nil"/>
              <w:left w:val="nil"/>
              <w:bottom w:val="single" w:sz="8" w:space="0" w:color="auto"/>
              <w:right w:val="single" w:sz="8" w:space="0" w:color="auto"/>
            </w:tcBorders>
            <w:vAlign w:val="center"/>
            <w:hideMark/>
          </w:tcPr>
          <w:p w14:paraId="1833EC15" w14:textId="60908BF2"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w:t>
            </w:r>
            <w:r w:rsidR="008929A3" w:rsidRPr="00D71C35">
              <w:rPr>
                <w:rFonts w:ascii="Century Gothic" w:hAnsi="Century Gothic" w:cs="Calibri"/>
                <w:color w:val="000000"/>
                <w:sz w:val="20"/>
                <w:lang w:eastAsia="en-GB"/>
              </w:rPr>
              <w:t>4,697)</w:t>
            </w:r>
          </w:p>
        </w:tc>
        <w:tc>
          <w:tcPr>
            <w:tcW w:w="0" w:type="auto"/>
            <w:tcBorders>
              <w:top w:val="nil"/>
              <w:left w:val="nil"/>
              <w:bottom w:val="single" w:sz="8" w:space="0" w:color="auto"/>
              <w:right w:val="single" w:sz="8" w:space="0" w:color="auto"/>
            </w:tcBorders>
            <w:vAlign w:val="center"/>
            <w:hideMark/>
          </w:tcPr>
          <w:p w14:paraId="1AF49E8C" w14:textId="72BC8F9B" w:rsidR="00485FBC" w:rsidRPr="00D71C35" w:rsidRDefault="00227A93"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185</w:t>
            </w:r>
          </w:p>
        </w:tc>
        <w:tc>
          <w:tcPr>
            <w:tcW w:w="0" w:type="auto"/>
            <w:tcBorders>
              <w:top w:val="nil"/>
              <w:left w:val="nil"/>
              <w:bottom w:val="single" w:sz="8" w:space="0" w:color="auto"/>
              <w:right w:val="single" w:sz="8" w:space="0" w:color="auto"/>
            </w:tcBorders>
            <w:vAlign w:val="center"/>
            <w:hideMark/>
          </w:tcPr>
          <w:p w14:paraId="35732E30" w14:textId="77777777"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0" w:type="auto"/>
            <w:tcBorders>
              <w:top w:val="nil"/>
              <w:left w:val="nil"/>
              <w:bottom w:val="single" w:sz="8" w:space="0" w:color="auto"/>
              <w:right w:val="single" w:sz="8" w:space="0" w:color="auto"/>
            </w:tcBorders>
            <w:vAlign w:val="center"/>
            <w:hideMark/>
          </w:tcPr>
          <w:p w14:paraId="1EBFAC4D" w14:textId="77777777"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0" w:type="auto"/>
            <w:tcBorders>
              <w:top w:val="nil"/>
              <w:left w:val="nil"/>
              <w:bottom w:val="single" w:sz="8" w:space="0" w:color="auto"/>
              <w:right w:val="single" w:sz="8" w:space="0" w:color="auto"/>
            </w:tcBorders>
            <w:vAlign w:val="center"/>
            <w:hideMark/>
          </w:tcPr>
          <w:p w14:paraId="3A41B6AD" w14:textId="0453B403" w:rsidR="00485FBC" w:rsidRPr="00D71C35" w:rsidRDefault="00D134BD"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8</w:t>
            </w:r>
          </w:p>
        </w:tc>
        <w:tc>
          <w:tcPr>
            <w:tcW w:w="1436" w:type="dxa"/>
            <w:tcBorders>
              <w:top w:val="nil"/>
              <w:left w:val="nil"/>
              <w:bottom w:val="single" w:sz="8" w:space="0" w:color="auto"/>
              <w:right w:val="single" w:sz="8" w:space="0" w:color="auto"/>
            </w:tcBorders>
            <w:vAlign w:val="center"/>
            <w:hideMark/>
          </w:tcPr>
          <w:p w14:paraId="0609E73D" w14:textId="77777777"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1307" w:type="dxa"/>
            <w:tcBorders>
              <w:top w:val="nil"/>
              <w:left w:val="single" w:sz="8" w:space="0" w:color="auto"/>
              <w:bottom w:val="single" w:sz="8" w:space="0" w:color="auto"/>
              <w:right w:val="single" w:sz="8" w:space="0" w:color="auto"/>
            </w:tcBorders>
          </w:tcPr>
          <w:p w14:paraId="2F4EE10E" w14:textId="3B5263C5" w:rsidR="00485FBC" w:rsidRPr="00D71C35" w:rsidRDefault="00EC20F6"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0" w:type="auto"/>
            <w:tcBorders>
              <w:top w:val="nil"/>
              <w:left w:val="single" w:sz="8" w:space="0" w:color="auto"/>
              <w:bottom w:val="single" w:sz="8" w:space="0" w:color="auto"/>
              <w:right w:val="single" w:sz="8" w:space="0" w:color="auto"/>
            </w:tcBorders>
            <w:vAlign w:val="center"/>
            <w:hideMark/>
          </w:tcPr>
          <w:p w14:paraId="44F8C136" w14:textId="66907E7A" w:rsidR="00485FBC" w:rsidRPr="00D71C35" w:rsidRDefault="00485FBC"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w:t>
            </w:r>
            <w:r w:rsidR="005E7C3E" w:rsidRPr="00D71C35">
              <w:rPr>
                <w:rFonts w:ascii="Century Gothic" w:hAnsi="Century Gothic" w:cs="Calibri"/>
                <w:b/>
                <w:color w:val="000000"/>
                <w:sz w:val="20"/>
                <w:lang w:eastAsia="en-GB"/>
              </w:rPr>
              <w:t>4,504</w:t>
            </w:r>
            <w:r w:rsidRPr="00D71C35">
              <w:rPr>
                <w:rFonts w:ascii="Century Gothic" w:hAnsi="Century Gothic" w:cs="Calibri"/>
                <w:b/>
                <w:color w:val="000000"/>
                <w:sz w:val="20"/>
                <w:lang w:eastAsia="en-GB"/>
              </w:rPr>
              <w:t>)</w:t>
            </w:r>
          </w:p>
        </w:tc>
        <w:tc>
          <w:tcPr>
            <w:tcW w:w="0" w:type="auto"/>
            <w:tcBorders>
              <w:top w:val="nil"/>
              <w:left w:val="nil"/>
              <w:bottom w:val="single" w:sz="8" w:space="0" w:color="auto"/>
              <w:right w:val="single" w:sz="8" w:space="0" w:color="auto"/>
            </w:tcBorders>
            <w:vAlign w:val="center"/>
            <w:hideMark/>
          </w:tcPr>
          <w:p w14:paraId="16191B59" w14:textId="77777777"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0" w:type="auto"/>
            <w:tcBorders>
              <w:top w:val="nil"/>
              <w:left w:val="nil"/>
              <w:bottom w:val="single" w:sz="8" w:space="0" w:color="auto"/>
              <w:right w:val="single" w:sz="8" w:space="0" w:color="auto"/>
            </w:tcBorders>
            <w:vAlign w:val="center"/>
            <w:hideMark/>
          </w:tcPr>
          <w:p w14:paraId="5C3AD9EE" w14:textId="3514D2F1" w:rsidR="00485FBC" w:rsidRPr="00D71C35" w:rsidRDefault="005E7C3E"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(534)</w:t>
            </w:r>
          </w:p>
        </w:tc>
        <w:tc>
          <w:tcPr>
            <w:tcW w:w="0" w:type="auto"/>
            <w:tcBorders>
              <w:top w:val="nil"/>
              <w:left w:val="nil"/>
              <w:bottom w:val="single" w:sz="8" w:space="0" w:color="auto"/>
              <w:right w:val="single" w:sz="8" w:space="0" w:color="auto"/>
            </w:tcBorders>
            <w:vAlign w:val="center"/>
            <w:hideMark/>
          </w:tcPr>
          <w:p w14:paraId="58C76CEE" w14:textId="2F5F39F8" w:rsidR="00485FBC" w:rsidRPr="00D71C35" w:rsidRDefault="00485FBC"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w:t>
            </w:r>
            <w:r w:rsidR="005E7C3E" w:rsidRPr="00D71C35">
              <w:rPr>
                <w:rFonts w:ascii="Century Gothic" w:hAnsi="Century Gothic" w:cs="Calibri"/>
                <w:b/>
                <w:color w:val="000000"/>
                <w:sz w:val="20"/>
                <w:lang w:eastAsia="en-GB"/>
              </w:rPr>
              <w:t>5,038)</w:t>
            </w:r>
          </w:p>
        </w:tc>
      </w:tr>
      <w:tr w:rsidR="00B00434" w:rsidRPr="009E030F" w14:paraId="4DBEFCCF" w14:textId="77777777" w:rsidTr="00AF4B74">
        <w:trPr>
          <w:trHeight w:val="301"/>
        </w:trPr>
        <w:tc>
          <w:tcPr>
            <w:tcW w:w="0" w:type="auto"/>
            <w:tcBorders>
              <w:top w:val="nil"/>
              <w:left w:val="single" w:sz="8" w:space="0" w:color="auto"/>
              <w:bottom w:val="single" w:sz="8" w:space="0" w:color="auto"/>
              <w:right w:val="single" w:sz="8" w:space="0" w:color="auto"/>
            </w:tcBorders>
            <w:vAlign w:val="center"/>
            <w:hideMark/>
          </w:tcPr>
          <w:p w14:paraId="34CAE2B0" w14:textId="77777777" w:rsidR="00485FBC" w:rsidRPr="006E6EAD" w:rsidRDefault="00485FBC" w:rsidP="00570A34">
            <w:pPr>
              <w:overflowPunct/>
              <w:autoSpaceDE/>
              <w:autoSpaceDN/>
              <w:adjustRightInd/>
              <w:textAlignment w:val="auto"/>
              <w:rPr>
                <w:rFonts w:ascii="Century Gothic" w:hAnsi="Century Gothic" w:cs="Calibri"/>
                <w:color w:val="000000"/>
                <w:sz w:val="20"/>
                <w:lang w:eastAsia="en-GB"/>
              </w:rPr>
            </w:pPr>
            <w:r w:rsidRPr="006E6EAD">
              <w:rPr>
                <w:rFonts w:ascii="Century Gothic" w:hAnsi="Century Gothic" w:cs="Calibri"/>
                <w:color w:val="000000"/>
                <w:sz w:val="20"/>
                <w:lang w:eastAsia="en-GB"/>
              </w:rPr>
              <w:t>De-recognition and disposals</w:t>
            </w:r>
          </w:p>
        </w:tc>
        <w:tc>
          <w:tcPr>
            <w:tcW w:w="0" w:type="auto"/>
            <w:tcBorders>
              <w:top w:val="nil"/>
              <w:left w:val="nil"/>
              <w:bottom w:val="single" w:sz="8" w:space="0" w:color="auto"/>
              <w:right w:val="single" w:sz="8" w:space="0" w:color="auto"/>
            </w:tcBorders>
            <w:vAlign w:val="center"/>
            <w:hideMark/>
          </w:tcPr>
          <w:p w14:paraId="6667374D" w14:textId="27A0C78C"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w:t>
            </w:r>
            <w:r w:rsidR="00227A93" w:rsidRPr="00D71C35">
              <w:rPr>
                <w:rFonts w:ascii="Century Gothic" w:hAnsi="Century Gothic" w:cs="Calibri"/>
                <w:color w:val="000000"/>
                <w:sz w:val="20"/>
                <w:lang w:eastAsia="en-GB"/>
              </w:rPr>
              <w:t>3,733</w:t>
            </w:r>
            <w:r w:rsidRPr="00D71C35">
              <w:rPr>
                <w:rFonts w:ascii="Century Gothic" w:hAnsi="Century Gothic" w:cs="Calibri"/>
                <w:color w:val="000000"/>
                <w:sz w:val="20"/>
                <w:lang w:eastAsia="en-GB"/>
              </w:rPr>
              <w:t>)</w:t>
            </w:r>
          </w:p>
        </w:tc>
        <w:tc>
          <w:tcPr>
            <w:tcW w:w="0" w:type="auto"/>
            <w:tcBorders>
              <w:top w:val="nil"/>
              <w:left w:val="nil"/>
              <w:bottom w:val="single" w:sz="8" w:space="0" w:color="auto"/>
              <w:right w:val="single" w:sz="8" w:space="0" w:color="auto"/>
            </w:tcBorders>
            <w:vAlign w:val="center"/>
            <w:hideMark/>
          </w:tcPr>
          <w:p w14:paraId="20C17C1C" w14:textId="77777777"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0" w:type="auto"/>
            <w:tcBorders>
              <w:top w:val="nil"/>
              <w:left w:val="nil"/>
              <w:bottom w:val="single" w:sz="8" w:space="0" w:color="auto"/>
              <w:right w:val="single" w:sz="8" w:space="0" w:color="auto"/>
            </w:tcBorders>
            <w:vAlign w:val="center"/>
            <w:hideMark/>
          </w:tcPr>
          <w:p w14:paraId="39C310AB" w14:textId="5EB992D8" w:rsidR="00485FBC" w:rsidRPr="00D71C35" w:rsidRDefault="00227A93"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0" w:type="auto"/>
            <w:tcBorders>
              <w:top w:val="nil"/>
              <w:left w:val="nil"/>
              <w:bottom w:val="single" w:sz="8" w:space="0" w:color="auto"/>
              <w:right w:val="single" w:sz="8" w:space="0" w:color="auto"/>
            </w:tcBorders>
            <w:vAlign w:val="center"/>
            <w:hideMark/>
          </w:tcPr>
          <w:p w14:paraId="0B634970" w14:textId="77777777"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0" w:type="auto"/>
            <w:tcBorders>
              <w:top w:val="nil"/>
              <w:left w:val="nil"/>
              <w:bottom w:val="single" w:sz="8" w:space="0" w:color="auto"/>
              <w:right w:val="single" w:sz="8" w:space="0" w:color="auto"/>
            </w:tcBorders>
            <w:vAlign w:val="center"/>
            <w:hideMark/>
          </w:tcPr>
          <w:p w14:paraId="7B0514F1" w14:textId="77777777"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1436" w:type="dxa"/>
            <w:tcBorders>
              <w:top w:val="nil"/>
              <w:left w:val="nil"/>
              <w:bottom w:val="single" w:sz="8" w:space="0" w:color="auto"/>
              <w:right w:val="single" w:sz="8" w:space="0" w:color="auto"/>
            </w:tcBorders>
            <w:vAlign w:val="center"/>
            <w:hideMark/>
          </w:tcPr>
          <w:p w14:paraId="0D0157CB" w14:textId="77777777"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1307" w:type="dxa"/>
            <w:tcBorders>
              <w:top w:val="nil"/>
              <w:left w:val="single" w:sz="8" w:space="0" w:color="auto"/>
              <w:bottom w:val="single" w:sz="8" w:space="0" w:color="auto"/>
              <w:right w:val="single" w:sz="8" w:space="0" w:color="auto"/>
            </w:tcBorders>
          </w:tcPr>
          <w:p w14:paraId="79BEB431" w14:textId="62CA4791" w:rsidR="00485FBC" w:rsidRPr="00D71C35" w:rsidRDefault="00EC20F6"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0" w:type="auto"/>
            <w:tcBorders>
              <w:top w:val="nil"/>
              <w:left w:val="single" w:sz="8" w:space="0" w:color="auto"/>
              <w:bottom w:val="single" w:sz="8" w:space="0" w:color="auto"/>
              <w:right w:val="single" w:sz="8" w:space="0" w:color="auto"/>
            </w:tcBorders>
            <w:vAlign w:val="center"/>
            <w:hideMark/>
          </w:tcPr>
          <w:p w14:paraId="0791AC24" w14:textId="34F0F7B9" w:rsidR="00485FBC" w:rsidRPr="00D71C35" w:rsidRDefault="00485FBC"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w:t>
            </w:r>
            <w:r w:rsidR="005E7C3E" w:rsidRPr="00D71C35">
              <w:rPr>
                <w:rFonts w:ascii="Century Gothic" w:hAnsi="Century Gothic" w:cs="Calibri"/>
                <w:b/>
                <w:color w:val="000000"/>
                <w:sz w:val="20"/>
                <w:lang w:eastAsia="en-GB"/>
              </w:rPr>
              <w:t>3,733</w:t>
            </w:r>
            <w:r w:rsidRPr="00D71C35">
              <w:rPr>
                <w:rFonts w:ascii="Century Gothic" w:hAnsi="Century Gothic" w:cs="Calibri"/>
                <w:b/>
                <w:color w:val="000000"/>
                <w:sz w:val="20"/>
                <w:lang w:eastAsia="en-GB"/>
              </w:rPr>
              <w:t>)</w:t>
            </w:r>
          </w:p>
        </w:tc>
        <w:tc>
          <w:tcPr>
            <w:tcW w:w="0" w:type="auto"/>
            <w:tcBorders>
              <w:top w:val="nil"/>
              <w:left w:val="nil"/>
              <w:bottom w:val="single" w:sz="8" w:space="0" w:color="auto"/>
              <w:right w:val="single" w:sz="8" w:space="0" w:color="auto"/>
            </w:tcBorders>
            <w:vAlign w:val="center"/>
            <w:hideMark/>
          </w:tcPr>
          <w:p w14:paraId="7A8586B0" w14:textId="77777777"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0" w:type="auto"/>
            <w:tcBorders>
              <w:top w:val="nil"/>
              <w:left w:val="nil"/>
              <w:bottom w:val="single" w:sz="8" w:space="0" w:color="auto"/>
              <w:right w:val="single" w:sz="8" w:space="0" w:color="auto"/>
            </w:tcBorders>
            <w:vAlign w:val="center"/>
            <w:hideMark/>
          </w:tcPr>
          <w:p w14:paraId="6F8D152E" w14:textId="77777777"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0" w:type="auto"/>
            <w:tcBorders>
              <w:top w:val="nil"/>
              <w:left w:val="nil"/>
              <w:bottom w:val="single" w:sz="8" w:space="0" w:color="auto"/>
              <w:right w:val="single" w:sz="8" w:space="0" w:color="auto"/>
            </w:tcBorders>
            <w:vAlign w:val="center"/>
            <w:hideMark/>
          </w:tcPr>
          <w:p w14:paraId="127280AC" w14:textId="0F4945BB" w:rsidR="00485FBC" w:rsidRPr="00D71C35" w:rsidRDefault="00485FBC"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w:t>
            </w:r>
            <w:r w:rsidR="007D0B1F" w:rsidRPr="00D71C35">
              <w:rPr>
                <w:rFonts w:ascii="Century Gothic" w:hAnsi="Century Gothic" w:cs="Calibri"/>
                <w:b/>
                <w:color w:val="000000"/>
                <w:sz w:val="20"/>
                <w:lang w:eastAsia="en-GB"/>
              </w:rPr>
              <w:t>3,733</w:t>
            </w:r>
            <w:r w:rsidRPr="00D71C35">
              <w:rPr>
                <w:rFonts w:ascii="Century Gothic" w:hAnsi="Century Gothic" w:cs="Calibri"/>
                <w:b/>
                <w:color w:val="000000"/>
                <w:sz w:val="20"/>
                <w:lang w:eastAsia="en-GB"/>
              </w:rPr>
              <w:t>)</w:t>
            </w:r>
          </w:p>
        </w:tc>
      </w:tr>
      <w:tr w:rsidR="00B00434" w:rsidRPr="009E030F" w14:paraId="788B2859" w14:textId="77777777" w:rsidTr="00AF4B74">
        <w:trPr>
          <w:trHeight w:val="301"/>
        </w:trPr>
        <w:tc>
          <w:tcPr>
            <w:tcW w:w="0" w:type="auto"/>
            <w:tcBorders>
              <w:top w:val="nil"/>
              <w:left w:val="single" w:sz="8" w:space="0" w:color="auto"/>
              <w:bottom w:val="single" w:sz="8" w:space="0" w:color="auto"/>
              <w:right w:val="single" w:sz="8" w:space="0" w:color="auto"/>
            </w:tcBorders>
            <w:vAlign w:val="center"/>
            <w:hideMark/>
          </w:tcPr>
          <w:p w14:paraId="32F55F20" w14:textId="77777777" w:rsidR="00485FBC" w:rsidRPr="006E6EAD" w:rsidRDefault="00485FBC" w:rsidP="00570A34">
            <w:pPr>
              <w:overflowPunct/>
              <w:autoSpaceDE/>
              <w:autoSpaceDN/>
              <w:adjustRightInd/>
              <w:textAlignment w:val="auto"/>
              <w:rPr>
                <w:rFonts w:ascii="Century Gothic" w:hAnsi="Century Gothic" w:cs="Calibri"/>
                <w:color w:val="000000"/>
                <w:sz w:val="20"/>
                <w:lang w:eastAsia="en-GB"/>
              </w:rPr>
            </w:pPr>
            <w:r w:rsidRPr="006E6EAD">
              <w:rPr>
                <w:rFonts w:ascii="Century Gothic" w:hAnsi="Century Gothic" w:cs="Calibri"/>
                <w:color w:val="000000"/>
                <w:sz w:val="20"/>
                <w:lang w:eastAsia="en-GB"/>
              </w:rPr>
              <w:t>Reclassifications</w:t>
            </w:r>
          </w:p>
        </w:tc>
        <w:tc>
          <w:tcPr>
            <w:tcW w:w="0" w:type="auto"/>
            <w:tcBorders>
              <w:top w:val="nil"/>
              <w:left w:val="nil"/>
              <w:bottom w:val="single" w:sz="8" w:space="0" w:color="auto"/>
              <w:right w:val="single" w:sz="8" w:space="0" w:color="auto"/>
            </w:tcBorders>
            <w:vAlign w:val="center"/>
            <w:hideMark/>
          </w:tcPr>
          <w:p w14:paraId="0A4F24DF" w14:textId="7F45E52C" w:rsidR="00485FBC" w:rsidRPr="00D71C35" w:rsidRDefault="00227A93" w:rsidP="00227A93">
            <w:pPr>
              <w:overflowPunct/>
              <w:autoSpaceDE/>
              <w:autoSpaceDN/>
              <w:adjustRightInd/>
              <w:jc w:val="center"/>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2,412</w:t>
            </w:r>
          </w:p>
        </w:tc>
        <w:tc>
          <w:tcPr>
            <w:tcW w:w="0" w:type="auto"/>
            <w:tcBorders>
              <w:top w:val="nil"/>
              <w:left w:val="nil"/>
              <w:bottom w:val="single" w:sz="8" w:space="0" w:color="auto"/>
              <w:right w:val="single" w:sz="8" w:space="0" w:color="auto"/>
            </w:tcBorders>
            <w:vAlign w:val="center"/>
            <w:hideMark/>
          </w:tcPr>
          <w:p w14:paraId="1946351D" w14:textId="7CE88C36" w:rsidR="00485FBC" w:rsidRPr="00D71C35" w:rsidRDefault="00227A93"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0" w:type="auto"/>
            <w:tcBorders>
              <w:top w:val="nil"/>
              <w:left w:val="nil"/>
              <w:bottom w:val="single" w:sz="8" w:space="0" w:color="auto"/>
              <w:right w:val="single" w:sz="8" w:space="0" w:color="auto"/>
            </w:tcBorders>
            <w:vAlign w:val="center"/>
            <w:hideMark/>
          </w:tcPr>
          <w:p w14:paraId="3570528E" w14:textId="405D3D03"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 </w:t>
            </w:r>
            <w:r w:rsidR="00EF6E07" w:rsidRPr="00D71C35">
              <w:rPr>
                <w:rFonts w:ascii="Century Gothic" w:hAnsi="Century Gothic" w:cs="Calibri"/>
                <w:color w:val="000000"/>
                <w:sz w:val="20"/>
                <w:lang w:eastAsia="en-GB"/>
              </w:rPr>
              <w:t>0</w:t>
            </w:r>
          </w:p>
        </w:tc>
        <w:tc>
          <w:tcPr>
            <w:tcW w:w="0" w:type="auto"/>
            <w:tcBorders>
              <w:top w:val="nil"/>
              <w:left w:val="nil"/>
              <w:bottom w:val="single" w:sz="8" w:space="0" w:color="auto"/>
              <w:right w:val="single" w:sz="8" w:space="0" w:color="auto"/>
            </w:tcBorders>
            <w:vAlign w:val="center"/>
            <w:hideMark/>
          </w:tcPr>
          <w:p w14:paraId="311BF431" w14:textId="4390CAB3" w:rsidR="00485FBC" w:rsidRPr="00D71C35" w:rsidRDefault="00A52087"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0" w:type="auto"/>
            <w:tcBorders>
              <w:top w:val="nil"/>
              <w:left w:val="nil"/>
              <w:bottom w:val="single" w:sz="8" w:space="0" w:color="auto"/>
              <w:right w:val="single" w:sz="8" w:space="0" w:color="auto"/>
            </w:tcBorders>
            <w:vAlign w:val="center"/>
            <w:hideMark/>
          </w:tcPr>
          <w:p w14:paraId="1873D724" w14:textId="1095F4E7" w:rsidR="00485FBC" w:rsidRPr="00D71C35" w:rsidRDefault="00200677"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111</w:t>
            </w:r>
          </w:p>
        </w:tc>
        <w:tc>
          <w:tcPr>
            <w:tcW w:w="1436" w:type="dxa"/>
            <w:tcBorders>
              <w:top w:val="nil"/>
              <w:left w:val="nil"/>
              <w:bottom w:val="single" w:sz="8" w:space="0" w:color="auto"/>
              <w:right w:val="single" w:sz="8" w:space="0" w:color="auto"/>
            </w:tcBorders>
            <w:vAlign w:val="center"/>
            <w:hideMark/>
          </w:tcPr>
          <w:p w14:paraId="2F1143AA" w14:textId="794FB976"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w:t>
            </w:r>
            <w:r w:rsidR="007B0560" w:rsidRPr="00D71C35">
              <w:rPr>
                <w:rFonts w:ascii="Century Gothic" w:hAnsi="Century Gothic" w:cs="Calibri"/>
                <w:color w:val="000000"/>
                <w:sz w:val="20"/>
                <w:lang w:eastAsia="en-GB"/>
              </w:rPr>
              <w:t>2,</w:t>
            </w:r>
            <w:r w:rsidR="00025D5A" w:rsidRPr="00D71C35">
              <w:rPr>
                <w:rFonts w:ascii="Century Gothic" w:hAnsi="Century Gothic" w:cs="Calibri"/>
                <w:color w:val="000000"/>
                <w:sz w:val="20"/>
                <w:lang w:eastAsia="en-GB"/>
              </w:rPr>
              <w:t>566</w:t>
            </w:r>
            <w:r w:rsidRPr="00D71C35">
              <w:rPr>
                <w:rFonts w:ascii="Century Gothic" w:hAnsi="Century Gothic" w:cs="Calibri"/>
                <w:color w:val="000000"/>
                <w:sz w:val="20"/>
                <w:lang w:eastAsia="en-GB"/>
              </w:rPr>
              <w:t>)</w:t>
            </w:r>
          </w:p>
        </w:tc>
        <w:tc>
          <w:tcPr>
            <w:tcW w:w="1307" w:type="dxa"/>
            <w:tcBorders>
              <w:top w:val="nil"/>
              <w:left w:val="single" w:sz="8" w:space="0" w:color="auto"/>
              <w:bottom w:val="single" w:sz="8" w:space="0" w:color="auto"/>
              <w:right w:val="single" w:sz="8" w:space="0" w:color="auto"/>
            </w:tcBorders>
          </w:tcPr>
          <w:p w14:paraId="5B4560CF" w14:textId="05287F10" w:rsidR="00485FBC" w:rsidRPr="00D71C35" w:rsidRDefault="00EC20F6"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0" w:type="auto"/>
            <w:tcBorders>
              <w:top w:val="nil"/>
              <w:left w:val="single" w:sz="8" w:space="0" w:color="auto"/>
              <w:bottom w:val="single" w:sz="8" w:space="0" w:color="auto"/>
              <w:right w:val="single" w:sz="8" w:space="0" w:color="auto"/>
            </w:tcBorders>
            <w:vAlign w:val="center"/>
            <w:hideMark/>
          </w:tcPr>
          <w:p w14:paraId="445DA474" w14:textId="4AC9EC5E" w:rsidR="00485FBC" w:rsidRPr="00D71C35" w:rsidRDefault="00485FBC"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w:t>
            </w:r>
            <w:r w:rsidR="005E7C3E" w:rsidRPr="00D71C35">
              <w:rPr>
                <w:rFonts w:ascii="Century Gothic" w:hAnsi="Century Gothic" w:cs="Calibri"/>
                <w:b/>
                <w:color w:val="000000"/>
                <w:sz w:val="20"/>
                <w:lang w:eastAsia="en-GB"/>
              </w:rPr>
              <w:t>43</w:t>
            </w:r>
            <w:r w:rsidRPr="00D71C35">
              <w:rPr>
                <w:rFonts w:ascii="Century Gothic" w:hAnsi="Century Gothic" w:cs="Calibri"/>
                <w:b/>
                <w:color w:val="000000"/>
                <w:sz w:val="20"/>
                <w:lang w:eastAsia="en-GB"/>
              </w:rPr>
              <w:t>)</w:t>
            </w:r>
          </w:p>
        </w:tc>
        <w:tc>
          <w:tcPr>
            <w:tcW w:w="0" w:type="auto"/>
            <w:tcBorders>
              <w:top w:val="nil"/>
              <w:left w:val="nil"/>
              <w:bottom w:val="single" w:sz="8" w:space="0" w:color="auto"/>
              <w:right w:val="single" w:sz="8" w:space="0" w:color="auto"/>
            </w:tcBorders>
            <w:vAlign w:val="center"/>
            <w:hideMark/>
          </w:tcPr>
          <w:p w14:paraId="577ACBDC" w14:textId="77777777"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 </w:t>
            </w:r>
          </w:p>
        </w:tc>
        <w:tc>
          <w:tcPr>
            <w:tcW w:w="0" w:type="auto"/>
            <w:tcBorders>
              <w:top w:val="nil"/>
              <w:left w:val="nil"/>
              <w:bottom w:val="single" w:sz="8" w:space="0" w:color="auto"/>
              <w:right w:val="single" w:sz="8" w:space="0" w:color="auto"/>
            </w:tcBorders>
            <w:vAlign w:val="center"/>
            <w:hideMark/>
          </w:tcPr>
          <w:p w14:paraId="1CEB88F9" w14:textId="0ACE7FED" w:rsidR="00485FBC" w:rsidRPr="00D71C35" w:rsidRDefault="005E7C3E"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43</w:t>
            </w:r>
          </w:p>
        </w:tc>
        <w:tc>
          <w:tcPr>
            <w:tcW w:w="0" w:type="auto"/>
            <w:tcBorders>
              <w:top w:val="nil"/>
              <w:left w:val="nil"/>
              <w:bottom w:val="single" w:sz="8" w:space="0" w:color="auto"/>
              <w:right w:val="single" w:sz="8" w:space="0" w:color="auto"/>
            </w:tcBorders>
            <w:vAlign w:val="center"/>
            <w:hideMark/>
          </w:tcPr>
          <w:p w14:paraId="12F267F7" w14:textId="384069CE" w:rsidR="00485FBC" w:rsidRPr="00D71C35" w:rsidRDefault="007D0B1F"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0</w:t>
            </w:r>
            <w:r w:rsidR="00485FBC" w:rsidRPr="00D71C35">
              <w:rPr>
                <w:rFonts w:ascii="Century Gothic" w:hAnsi="Century Gothic" w:cs="Calibri"/>
                <w:b/>
                <w:color w:val="000000"/>
                <w:sz w:val="20"/>
                <w:lang w:eastAsia="en-GB"/>
              </w:rPr>
              <w:t> </w:t>
            </w:r>
          </w:p>
        </w:tc>
      </w:tr>
      <w:tr w:rsidR="000A1754" w:rsidRPr="009E030F" w14:paraId="7ACD9628" w14:textId="77777777" w:rsidTr="00AF4B74">
        <w:trPr>
          <w:trHeight w:val="301"/>
        </w:trPr>
        <w:tc>
          <w:tcPr>
            <w:tcW w:w="0" w:type="auto"/>
            <w:tcBorders>
              <w:top w:val="nil"/>
              <w:left w:val="single" w:sz="4" w:space="0" w:color="auto"/>
              <w:bottom w:val="single" w:sz="4" w:space="0" w:color="auto"/>
              <w:right w:val="nil"/>
            </w:tcBorders>
            <w:noWrap/>
            <w:vAlign w:val="bottom"/>
            <w:hideMark/>
          </w:tcPr>
          <w:p w14:paraId="08CE4DA0" w14:textId="2FC80B36" w:rsidR="00485FBC" w:rsidRPr="006E6EAD" w:rsidRDefault="00485FBC" w:rsidP="00570A34">
            <w:pPr>
              <w:overflowPunct/>
              <w:autoSpaceDE/>
              <w:autoSpaceDN/>
              <w:adjustRightInd/>
              <w:textAlignment w:val="auto"/>
              <w:rPr>
                <w:rFonts w:ascii="Century Gothic" w:hAnsi="Century Gothic" w:cs="Calibri"/>
                <w:b/>
                <w:bCs/>
                <w:color w:val="000000"/>
                <w:sz w:val="20"/>
                <w:lang w:eastAsia="en-GB"/>
              </w:rPr>
            </w:pPr>
            <w:r w:rsidRPr="006E6EAD">
              <w:rPr>
                <w:rFonts w:ascii="Century Gothic" w:hAnsi="Century Gothic" w:cs="Calibri"/>
                <w:b/>
                <w:bCs/>
                <w:color w:val="000000"/>
                <w:sz w:val="20"/>
                <w:lang w:eastAsia="en-GB"/>
              </w:rPr>
              <w:t>At 31 March 202</w:t>
            </w:r>
            <w:r w:rsidR="00CC6518">
              <w:rPr>
                <w:rFonts w:ascii="Century Gothic" w:hAnsi="Century Gothic" w:cs="Calibri"/>
                <w:b/>
                <w:bCs/>
                <w:color w:val="000000"/>
                <w:sz w:val="20"/>
                <w:lang w:eastAsia="en-GB"/>
              </w:rPr>
              <w:t>6</w:t>
            </w:r>
          </w:p>
        </w:tc>
        <w:tc>
          <w:tcPr>
            <w:tcW w:w="0" w:type="auto"/>
            <w:tcBorders>
              <w:top w:val="nil"/>
              <w:left w:val="single" w:sz="8" w:space="0" w:color="auto"/>
              <w:bottom w:val="single" w:sz="8" w:space="0" w:color="auto"/>
              <w:right w:val="single" w:sz="8" w:space="0" w:color="auto"/>
            </w:tcBorders>
            <w:noWrap/>
            <w:vAlign w:val="center"/>
            <w:hideMark/>
          </w:tcPr>
          <w:p w14:paraId="6D84AD7E" w14:textId="50CDD99C" w:rsidR="00485FBC" w:rsidRPr="00D71C35" w:rsidRDefault="00485FBC"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3</w:t>
            </w:r>
            <w:r w:rsidR="007D0B1F" w:rsidRPr="00D71C35">
              <w:rPr>
                <w:rFonts w:ascii="Century Gothic" w:hAnsi="Century Gothic" w:cs="Calibri"/>
                <w:b/>
                <w:color w:val="000000"/>
                <w:sz w:val="20"/>
                <w:lang w:eastAsia="en-GB"/>
              </w:rPr>
              <w:t>49,681</w:t>
            </w:r>
          </w:p>
        </w:tc>
        <w:tc>
          <w:tcPr>
            <w:tcW w:w="0" w:type="auto"/>
            <w:tcBorders>
              <w:top w:val="nil"/>
              <w:left w:val="nil"/>
              <w:bottom w:val="single" w:sz="8" w:space="0" w:color="auto"/>
              <w:right w:val="single" w:sz="8" w:space="0" w:color="auto"/>
            </w:tcBorders>
            <w:noWrap/>
            <w:vAlign w:val="center"/>
            <w:hideMark/>
          </w:tcPr>
          <w:p w14:paraId="1600A7B9" w14:textId="55DFCC6D" w:rsidR="00485FBC" w:rsidRPr="00D71C35" w:rsidRDefault="00485FBC"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8</w:t>
            </w:r>
            <w:r w:rsidR="00227A93" w:rsidRPr="00D71C35">
              <w:rPr>
                <w:rFonts w:ascii="Century Gothic" w:hAnsi="Century Gothic" w:cs="Calibri"/>
                <w:b/>
                <w:color w:val="000000"/>
                <w:sz w:val="20"/>
                <w:lang w:eastAsia="en-GB"/>
              </w:rPr>
              <w:t>7,406</w:t>
            </w:r>
          </w:p>
        </w:tc>
        <w:tc>
          <w:tcPr>
            <w:tcW w:w="0" w:type="auto"/>
            <w:tcBorders>
              <w:top w:val="nil"/>
              <w:left w:val="nil"/>
              <w:bottom w:val="single" w:sz="8" w:space="0" w:color="auto"/>
              <w:right w:val="single" w:sz="8" w:space="0" w:color="auto"/>
            </w:tcBorders>
            <w:noWrap/>
            <w:vAlign w:val="center"/>
            <w:hideMark/>
          </w:tcPr>
          <w:p w14:paraId="322F1BE1" w14:textId="13A9D55B" w:rsidR="00485FBC" w:rsidRPr="00D71C35" w:rsidRDefault="00786999"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9</w:t>
            </w:r>
            <w:r w:rsidR="00485FBC" w:rsidRPr="00D71C35">
              <w:rPr>
                <w:rFonts w:ascii="Century Gothic" w:hAnsi="Century Gothic" w:cs="Calibri"/>
                <w:b/>
                <w:color w:val="000000"/>
                <w:sz w:val="20"/>
                <w:lang w:eastAsia="en-GB"/>
              </w:rPr>
              <w:t>,</w:t>
            </w:r>
            <w:r w:rsidR="00D134BD" w:rsidRPr="00D71C35">
              <w:rPr>
                <w:rFonts w:ascii="Century Gothic" w:hAnsi="Century Gothic" w:cs="Calibri"/>
                <w:b/>
                <w:color w:val="000000"/>
                <w:sz w:val="20"/>
                <w:lang w:eastAsia="en-GB"/>
              </w:rPr>
              <w:t>957</w:t>
            </w:r>
          </w:p>
        </w:tc>
        <w:tc>
          <w:tcPr>
            <w:tcW w:w="0" w:type="auto"/>
            <w:tcBorders>
              <w:top w:val="nil"/>
              <w:left w:val="nil"/>
              <w:bottom w:val="single" w:sz="8" w:space="0" w:color="auto"/>
              <w:right w:val="single" w:sz="8" w:space="0" w:color="auto"/>
            </w:tcBorders>
            <w:noWrap/>
            <w:vAlign w:val="center"/>
            <w:hideMark/>
          </w:tcPr>
          <w:p w14:paraId="544D5F01" w14:textId="3C7EB8E8" w:rsidR="00485FBC" w:rsidRPr="00D71C35" w:rsidRDefault="00D134BD"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9,951</w:t>
            </w:r>
          </w:p>
        </w:tc>
        <w:tc>
          <w:tcPr>
            <w:tcW w:w="0" w:type="auto"/>
            <w:tcBorders>
              <w:top w:val="nil"/>
              <w:left w:val="nil"/>
              <w:bottom w:val="single" w:sz="8" w:space="0" w:color="auto"/>
              <w:right w:val="single" w:sz="8" w:space="0" w:color="auto"/>
            </w:tcBorders>
            <w:noWrap/>
            <w:vAlign w:val="center"/>
            <w:hideMark/>
          </w:tcPr>
          <w:p w14:paraId="37428227" w14:textId="0A8C198D" w:rsidR="00485FBC" w:rsidRPr="00D71C35" w:rsidRDefault="00485FBC"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1</w:t>
            </w:r>
            <w:r w:rsidR="009C1DCD" w:rsidRPr="00D71C35">
              <w:rPr>
                <w:rFonts w:ascii="Century Gothic" w:hAnsi="Century Gothic" w:cs="Calibri"/>
                <w:b/>
                <w:color w:val="000000"/>
                <w:sz w:val="20"/>
                <w:lang w:eastAsia="en-GB"/>
              </w:rPr>
              <w:t>2,</w:t>
            </w:r>
            <w:r w:rsidR="00200677" w:rsidRPr="00D71C35">
              <w:rPr>
                <w:rFonts w:ascii="Century Gothic" w:hAnsi="Century Gothic" w:cs="Calibri"/>
                <w:b/>
                <w:color w:val="000000"/>
                <w:sz w:val="20"/>
                <w:lang w:eastAsia="en-GB"/>
              </w:rPr>
              <w:t>477</w:t>
            </w:r>
          </w:p>
        </w:tc>
        <w:tc>
          <w:tcPr>
            <w:tcW w:w="1436" w:type="dxa"/>
            <w:tcBorders>
              <w:top w:val="nil"/>
              <w:left w:val="nil"/>
              <w:bottom w:val="single" w:sz="8" w:space="0" w:color="auto"/>
              <w:right w:val="single" w:sz="8" w:space="0" w:color="auto"/>
            </w:tcBorders>
            <w:noWrap/>
            <w:vAlign w:val="center"/>
            <w:hideMark/>
          </w:tcPr>
          <w:p w14:paraId="0D87F560" w14:textId="2D1181BF" w:rsidR="00485FBC" w:rsidRPr="00D71C35" w:rsidRDefault="0000217A"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37,033</w:t>
            </w:r>
          </w:p>
        </w:tc>
        <w:tc>
          <w:tcPr>
            <w:tcW w:w="1307" w:type="dxa"/>
            <w:tcBorders>
              <w:top w:val="nil"/>
              <w:left w:val="single" w:sz="8" w:space="0" w:color="auto"/>
              <w:bottom w:val="single" w:sz="8" w:space="0" w:color="auto"/>
              <w:right w:val="single" w:sz="8" w:space="0" w:color="auto"/>
            </w:tcBorders>
          </w:tcPr>
          <w:p w14:paraId="3FD5D1CD" w14:textId="3958E2E4" w:rsidR="00485FBC" w:rsidRPr="00D71C35" w:rsidRDefault="00876653"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2,</w:t>
            </w:r>
            <w:r w:rsidR="0000217A" w:rsidRPr="00D71C35">
              <w:rPr>
                <w:rFonts w:ascii="Century Gothic" w:hAnsi="Century Gothic" w:cs="Calibri"/>
                <w:b/>
                <w:color w:val="000000"/>
                <w:sz w:val="20"/>
                <w:lang w:eastAsia="en-GB"/>
              </w:rPr>
              <w:t>595</w:t>
            </w:r>
          </w:p>
        </w:tc>
        <w:tc>
          <w:tcPr>
            <w:tcW w:w="0" w:type="auto"/>
            <w:tcBorders>
              <w:top w:val="nil"/>
              <w:left w:val="single" w:sz="8" w:space="0" w:color="auto"/>
              <w:bottom w:val="single" w:sz="8" w:space="0" w:color="auto"/>
              <w:right w:val="single" w:sz="8" w:space="0" w:color="auto"/>
            </w:tcBorders>
            <w:noWrap/>
            <w:vAlign w:val="center"/>
            <w:hideMark/>
          </w:tcPr>
          <w:p w14:paraId="33DD2A3C" w14:textId="1A9E9C0D" w:rsidR="00485FBC" w:rsidRPr="00D71C35" w:rsidRDefault="005E7C3E"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509,100</w:t>
            </w:r>
          </w:p>
        </w:tc>
        <w:tc>
          <w:tcPr>
            <w:tcW w:w="0" w:type="auto"/>
            <w:tcBorders>
              <w:top w:val="nil"/>
              <w:left w:val="nil"/>
              <w:bottom w:val="single" w:sz="8" w:space="0" w:color="auto"/>
              <w:right w:val="single" w:sz="8" w:space="0" w:color="auto"/>
            </w:tcBorders>
            <w:noWrap/>
            <w:vAlign w:val="center"/>
            <w:hideMark/>
          </w:tcPr>
          <w:p w14:paraId="46AA08C7" w14:textId="0DB1E86A" w:rsidR="00485FBC" w:rsidRPr="00D71C35" w:rsidRDefault="005E7C3E"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1,645</w:t>
            </w:r>
          </w:p>
        </w:tc>
        <w:tc>
          <w:tcPr>
            <w:tcW w:w="0" w:type="auto"/>
            <w:tcBorders>
              <w:top w:val="nil"/>
              <w:left w:val="nil"/>
              <w:bottom w:val="single" w:sz="8" w:space="0" w:color="auto"/>
              <w:right w:val="single" w:sz="8" w:space="0" w:color="auto"/>
            </w:tcBorders>
            <w:noWrap/>
            <w:vAlign w:val="center"/>
            <w:hideMark/>
          </w:tcPr>
          <w:p w14:paraId="041F90FD" w14:textId="42521EAB" w:rsidR="00485FBC" w:rsidRPr="00D71C35" w:rsidRDefault="00485FBC"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3</w:t>
            </w:r>
            <w:r w:rsidR="005E7C3E" w:rsidRPr="00D71C35">
              <w:rPr>
                <w:rFonts w:ascii="Century Gothic" w:hAnsi="Century Gothic" w:cs="Calibri"/>
                <w:b/>
                <w:color w:val="000000"/>
                <w:sz w:val="20"/>
                <w:lang w:eastAsia="en-GB"/>
              </w:rPr>
              <w:t>7,901</w:t>
            </w:r>
          </w:p>
        </w:tc>
        <w:tc>
          <w:tcPr>
            <w:tcW w:w="0" w:type="auto"/>
            <w:tcBorders>
              <w:top w:val="nil"/>
              <w:left w:val="nil"/>
              <w:bottom w:val="single" w:sz="8" w:space="0" w:color="auto"/>
              <w:right w:val="single" w:sz="8" w:space="0" w:color="auto"/>
            </w:tcBorders>
            <w:noWrap/>
            <w:vAlign w:val="center"/>
            <w:hideMark/>
          </w:tcPr>
          <w:p w14:paraId="4A09F374" w14:textId="21CB8946" w:rsidR="00485FBC" w:rsidRPr="00D71C35" w:rsidRDefault="00485FBC"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5</w:t>
            </w:r>
            <w:r w:rsidR="007D0B1F" w:rsidRPr="00D71C35">
              <w:rPr>
                <w:rFonts w:ascii="Century Gothic" w:hAnsi="Century Gothic" w:cs="Calibri"/>
                <w:b/>
                <w:color w:val="000000"/>
                <w:sz w:val="20"/>
                <w:lang w:eastAsia="en-GB"/>
              </w:rPr>
              <w:t>48,646</w:t>
            </w:r>
          </w:p>
        </w:tc>
      </w:tr>
      <w:tr w:rsidR="00D20823" w:rsidRPr="009E030F" w14:paraId="043A322D" w14:textId="77777777" w:rsidTr="00AF4B74">
        <w:trPr>
          <w:trHeight w:val="288"/>
        </w:trPr>
        <w:tc>
          <w:tcPr>
            <w:tcW w:w="0" w:type="auto"/>
            <w:tcBorders>
              <w:top w:val="single" w:sz="4" w:space="0" w:color="auto"/>
              <w:left w:val="single" w:sz="4" w:space="0" w:color="auto"/>
              <w:bottom w:val="nil"/>
              <w:right w:val="single" w:sz="4" w:space="0" w:color="auto"/>
            </w:tcBorders>
            <w:vAlign w:val="center"/>
            <w:hideMark/>
          </w:tcPr>
          <w:p w14:paraId="3C0687C0" w14:textId="77777777" w:rsidR="00485FBC" w:rsidRPr="006E6EAD" w:rsidRDefault="00485FBC" w:rsidP="00570A34">
            <w:pPr>
              <w:overflowPunct/>
              <w:autoSpaceDE/>
              <w:autoSpaceDN/>
              <w:adjustRightInd/>
              <w:textAlignment w:val="auto"/>
              <w:rPr>
                <w:rFonts w:ascii="Century Gothic" w:hAnsi="Century Gothic" w:cs="Calibri"/>
                <w:b/>
                <w:bCs/>
                <w:color w:val="000000"/>
                <w:sz w:val="20"/>
                <w:lang w:eastAsia="en-GB"/>
              </w:rPr>
            </w:pPr>
            <w:r w:rsidRPr="006E6EAD">
              <w:rPr>
                <w:rFonts w:ascii="Century Gothic" w:hAnsi="Century Gothic" w:cs="Calibri"/>
                <w:b/>
                <w:bCs/>
                <w:color w:val="000000"/>
                <w:sz w:val="20"/>
                <w:lang w:eastAsia="en-GB"/>
              </w:rPr>
              <w:t> </w:t>
            </w:r>
          </w:p>
        </w:tc>
        <w:tc>
          <w:tcPr>
            <w:tcW w:w="0" w:type="auto"/>
            <w:tcBorders>
              <w:top w:val="nil"/>
              <w:left w:val="nil"/>
              <w:bottom w:val="nil"/>
              <w:right w:val="single" w:sz="4" w:space="0" w:color="auto"/>
            </w:tcBorders>
            <w:vAlign w:val="center"/>
            <w:hideMark/>
          </w:tcPr>
          <w:p w14:paraId="6192971B" w14:textId="77777777" w:rsidR="00485FBC" w:rsidRPr="00D71C35" w:rsidRDefault="00485FBC" w:rsidP="00570A34">
            <w:pPr>
              <w:overflowPunct/>
              <w:autoSpaceDE/>
              <w:autoSpaceDN/>
              <w:adjustRightInd/>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 </w:t>
            </w:r>
          </w:p>
        </w:tc>
        <w:tc>
          <w:tcPr>
            <w:tcW w:w="0" w:type="auto"/>
            <w:tcBorders>
              <w:top w:val="nil"/>
              <w:left w:val="nil"/>
              <w:bottom w:val="nil"/>
              <w:right w:val="single" w:sz="4" w:space="0" w:color="auto"/>
            </w:tcBorders>
            <w:vAlign w:val="center"/>
            <w:hideMark/>
          </w:tcPr>
          <w:p w14:paraId="4FBBD627" w14:textId="77777777" w:rsidR="00485FBC" w:rsidRPr="00D71C35" w:rsidRDefault="00485FBC" w:rsidP="00570A34">
            <w:pPr>
              <w:overflowPunct/>
              <w:autoSpaceDE/>
              <w:autoSpaceDN/>
              <w:adjustRightInd/>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 </w:t>
            </w:r>
          </w:p>
        </w:tc>
        <w:tc>
          <w:tcPr>
            <w:tcW w:w="0" w:type="auto"/>
            <w:tcBorders>
              <w:top w:val="nil"/>
              <w:left w:val="nil"/>
              <w:bottom w:val="nil"/>
              <w:right w:val="single" w:sz="4" w:space="0" w:color="auto"/>
            </w:tcBorders>
            <w:vAlign w:val="center"/>
            <w:hideMark/>
          </w:tcPr>
          <w:p w14:paraId="74136CDB" w14:textId="77777777" w:rsidR="00485FBC" w:rsidRPr="00D71C35" w:rsidRDefault="00485FBC" w:rsidP="00570A34">
            <w:pPr>
              <w:overflowPunct/>
              <w:autoSpaceDE/>
              <w:autoSpaceDN/>
              <w:adjustRightInd/>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 </w:t>
            </w:r>
          </w:p>
        </w:tc>
        <w:tc>
          <w:tcPr>
            <w:tcW w:w="0" w:type="auto"/>
            <w:tcBorders>
              <w:top w:val="nil"/>
              <w:left w:val="nil"/>
              <w:bottom w:val="nil"/>
              <w:right w:val="single" w:sz="4" w:space="0" w:color="auto"/>
            </w:tcBorders>
            <w:vAlign w:val="center"/>
            <w:hideMark/>
          </w:tcPr>
          <w:p w14:paraId="284413D5" w14:textId="77777777" w:rsidR="00485FBC" w:rsidRPr="00D71C35" w:rsidRDefault="00485FBC" w:rsidP="00570A34">
            <w:pPr>
              <w:overflowPunct/>
              <w:autoSpaceDE/>
              <w:autoSpaceDN/>
              <w:adjustRightInd/>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 </w:t>
            </w:r>
          </w:p>
        </w:tc>
        <w:tc>
          <w:tcPr>
            <w:tcW w:w="0" w:type="auto"/>
            <w:tcBorders>
              <w:top w:val="nil"/>
              <w:left w:val="nil"/>
              <w:bottom w:val="nil"/>
              <w:right w:val="single" w:sz="4" w:space="0" w:color="auto"/>
            </w:tcBorders>
            <w:vAlign w:val="center"/>
            <w:hideMark/>
          </w:tcPr>
          <w:p w14:paraId="56B99909" w14:textId="77777777" w:rsidR="00485FBC" w:rsidRPr="00D71C35" w:rsidRDefault="00485FBC" w:rsidP="00570A34">
            <w:pPr>
              <w:overflowPunct/>
              <w:autoSpaceDE/>
              <w:autoSpaceDN/>
              <w:adjustRightInd/>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 </w:t>
            </w:r>
          </w:p>
        </w:tc>
        <w:tc>
          <w:tcPr>
            <w:tcW w:w="1436" w:type="dxa"/>
            <w:tcBorders>
              <w:top w:val="nil"/>
              <w:left w:val="nil"/>
              <w:bottom w:val="nil"/>
              <w:right w:val="single" w:sz="4" w:space="0" w:color="auto"/>
            </w:tcBorders>
            <w:vAlign w:val="center"/>
            <w:hideMark/>
          </w:tcPr>
          <w:p w14:paraId="2930D320" w14:textId="77777777" w:rsidR="00485FBC" w:rsidRPr="00D71C35" w:rsidRDefault="00485FBC" w:rsidP="00570A34">
            <w:pPr>
              <w:overflowPunct/>
              <w:autoSpaceDE/>
              <w:autoSpaceDN/>
              <w:adjustRightInd/>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 </w:t>
            </w:r>
          </w:p>
        </w:tc>
        <w:tc>
          <w:tcPr>
            <w:tcW w:w="1307" w:type="dxa"/>
            <w:tcBorders>
              <w:top w:val="nil"/>
              <w:left w:val="nil"/>
              <w:bottom w:val="nil"/>
              <w:right w:val="single" w:sz="4" w:space="0" w:color="auto"/>
            </w:tcBorders>
          </w:tcPr>
          <w:p w14:paraId="4E468D32" w14:textId="77777777" w:rsidR="00485FBC" w:rsidRPr="00D71C35" w:rsidRDefault="00485FBC" w:rsidP="00570A34">
            <w:pPr>
              <w:overflowPunct/>
              <w:autoSpaceDE/>
              <w:autoSpaceDN/>
              <w:adjustRightInd/>
              <w:textAlignment w:val="auto"/>
              <w:rPr>
                <w:rFonts w:ascii="Century Gothic" w:hAnsi="Century Gothic" w:cs="Calibri"/>
                <w:b/>
                <w:color w:val="000000"/>
                <w:sz w:val="20"/>
                <w:lang w:eastAsia="en-GB"/>
              </w:rPr>
            </w:pPr>
          </w:p>
        </w:tc>
        <w:tc>
          <w:tcPr>
            <w:tcW w:w="0" w:type="auto"/>
            <w:tcBorders>
              <w:top w:val="nil"/>
              <w:left w:val="single" w:sz="4" w:space="0" w:color="auto"/>
              <w:bottom w:val="nil"/>
              <w:right w:val="single" w:sz="4" w:space="0" w:color="auto"/>
            </w:tcBorders>
            <w:vAlign w:val="center"/>
            <w:hideMark/>
          </w:tcPr>
          <w:p w14:paraId="512038D5" w14:textId="529F8F3A" w:rsidR="00485FBC" w:rsidRPr="00D71C35" w:rsidRDefault="00485FBC" w:rsidP="00570A34">
            <w:pPr>
              <w:overflowPunct/>
              <w:autoSpaceDE/>
              <w:autoSpaceDN/>
              <w:adjustRightInd/>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 </w:t>
            </w:r>
          </w:p>
        </w:tc>
        <w:tc>
          <w:tcPr>
            <w:tcW w:w="0" w:type="auto"/>
            <w:tcBorders>
              <w:top w:val="nil"/>
              <w:left w:val="nil"/>
              <w:bottom w:val="nil"/>
              <w:right w:val="single" w:sz="4" w:space="0" w:color="auto"/>
            </w:tcBorders>
            <w:vAlign w:val="center"/>
            <w:hideMark/>
          </w:tcPr>
          <w:p w14:paraId="5C3124C9" w14:textId="77777777" w:rsidR="00485FBC" w:rsidRPr="00D71C35" w:rsidRDefault="00485FBC" w:rsidP="00570A34">
            <w:pPr>
              <w:overflowPunct/>
              <w:autoSpaceDE/>
              <w:autoSpaceDN/>
              <w:adjustRightInd/>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 </w:t>
            </w:r>
          </w:p>
        </w:tc>
        <w:tc>
          <w:tcPr>
            <w:tcW w:w="0" w:type="auto"/>
            <w:tcBorders>
              <w:top w:val="nil"/>
              <w:left w:val="nil"/>
              <w:bottom w:val="nil"/>
              <w:right w:val="single" w:sz="4" w:space="0" w:color="auto"/>
            </w:tcBorders>
            <w:vAlign w:val="center"/>
            <w:hideMark/>
          </w:tcPr>
          <w:p w14:paraId="645D11F4" w14:textId="77777777" w:rsidR="00485FBC" w:rsidRPr="00D71C35" w:rsidRDefault="00485FBC" w:rsidP="00570A34">
            <w:pPr>
              <w:overflowPunct/>
              <w:autoSpaceDE/>
              <w:autoSpaceDN/>
              <w:adjustRightInd/>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 </w:t>
            </w:r>
          </w:p>
        </w:tc>
        <w:tc>
          <w:tcPr>
            <w:tcW w:w="0" w:type="auto"/>
            <w:tcBorders>
              <w:top w:val="nil"/>
              <w:left w:val="nil"/>
              <w:bottom w:val="nil"/>
              <w:right w:val="single" w:sz="4" w:space="0" w:color="auto"/>
            </w:tcBorders>
            <w:vAlign w:val="center"/>
            <w:hideMark/>
          </w:tcPr>
          <w:p w14:paraId="61869CCC" w14:textId="77777777" w:rsidR="00485FBC" w:rsidRPr="00D71C35" w:rsidRDefault="00485FBC" w:rsidP="00570A34">
            <w:pPr>
              <w:overflowPunct/>
              <w:autoSpaceDE/>
              <w:autoSpaceDN/>
              <w:adjustRightInd/>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 </w:t>
            </w:r>
          </w:p>
        </w:tc>
      </w:tr>
      <w:tr w:rsidR="003C7847" w:rsidRPr="009E030F" w14:paraId="38FC59E0" w14:textId="77777777" w:rsidTr="0028714A">
        <w:trPr>
          <w:trHeight w:val="301"/>
        </w:trPr>
        <w:tc>
          <w:tcPr>
            <w:tcW w:w="0" w:type="auto"/>
            <w:tcBorders>
              <w:top w:val="single" w:sz="4" w:space="0" w:color="auto"/>
              <w:left w:val="single" w:sz="4" w:space="0" w:color="auto"/>
              <w:bottom w:val="single" w:sz="4" w:space="0" w:color="auto"/>
              <w:right w:val="single" w:sz="4" w:space="0" w:color="auto"/>
            </w:tcBorders>
            <w:vAlign w:val="center"/>
            <w:hideMark/>
          </w:tcPr>
          <w:p w14:paraId="47A3A9AF" w14:textId="77777777" w:rsidR="00485FBC" w:rsidRPr="006E6EAD" w:rsidRDefault="00485FBC" w:rsidP="00570A34">
            <w:pPr>
              <w:overflowPunct/>
              <w:autoSpaceDE/>
              <w:autoSpaceDN/>
              <w:adjustRightInd/>
              <w:textAlignment w:val="auto"/>
              <w:rPr>
                <w:rFonts w:ascii="Century Gothic" w:hAnsi="Century Gothic" w:cs="Calibri"/>
                <w:b/>
                <w:bCs/>
                <w:color w:val="000000"/>
                <w:sz w:val="20"/>
                <w:lang w:eastAsia="en-GB"/>
              </w:rPr>
            </w:pPr>
            <w:r w:rsidRPr="006E6EAD">
              <w:rPr>
                <w:rFonts w:ascii="Century Gothic" w:hAnsi="Century Gothic" w:cs="Calibri"/>
                <w:b/>
                <w:bCs/>
                <w:color w:val="000000"/>
                <w:sz w:val="20"/>
                <w:lang w:eastAsia="en-GB"/>
              </w:rPr>
              <w:t xml:space="preserve">   Depreciation</w:t>
            </w:r>
          </w:p>
        </w:tc>
        <w:tc>
          <w:tcPr>
            <w:tcW w:w="0" w:type="auto"/>
            <w:tcBorders>
              <w:top w:val="single" w:sz="4" w:space="0" w:color="auto"/>
              <w:left w:val="nil"/>
              <w:bottom w:val="single" w:sz="4" w:space="0" w:color="auto"/>
              <w:right w:val="single" w:sz="4" w:space="0" w:color="auto"/>
            </w:tcBorders>
            <w:vAlign w:val="center"/>
            <w:hideMark/>
          </w:tcPr>
          <w:p w14:paraId="6CB18766" w14:textId="77777777" w:rsidR="00485FBC" w:rsidRPr="00D71C35" w:rsidRDefault="00485FBC" w:rsidP="00570A34">
            <w:pPr>
              <w:overflowPunct/>
              <w:autoSpaceDE/>
              <w:autoSpaceDN/>
              <w:adjustRightInd/>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 </w:t>
            </w:r>
          </w:p>
        </w:tc>
        <w:tc>
          <w:tcPr>
            <w:tcW w:w="0" w:type="auto"/>
            <w:tcBorders>
              <w:top w:val="single" w:sz="4" w:space="0" w:color="auto"/>
              <w:left w:val="nil"/>
              <w:bottom w:val="single" w:sz="4" w:space="0" w:color="auto"/>
              <w:right w:val="single" w:sz="4" w:space="0" w:color="auto"/>
            </w:tcBorders>
            <w:vAlign w:val="center"/>
            <w:hideMark/>
          </w:tcPr>
          <w:p w14:paraId="71A43250" w14:textId="77777777" w:rsidR="00485FBC" w:rsidRPr="00D71C35" w:rsidRDefault="00485FBC" w:rsidP="00570A34">
            <w:pPr>
              <w:overflowPunct/>
              <w:autoSpaceDE/>
              <w:autoSpaceDN/>
              <w:adjustRightInd/>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 </w:t>
            </w:r>
          </w:p>
        </w:tc>
        <w:tc>
          <w:tcPr>
            <w:tcW w:w="0" w:type="auto"/>
            <w:tcBorders>
              <w:top w:val="single" w:sz="4" w:space="0" w:color="auto"/>
              <w:left w:val="nil"/>
              <w:bottom w:val="single" w:sz="4" w:space="0" w:color="auto"/>
              <w:right w:val="single" w:sz="4" w:space="0" w:color="auto"/>
            </w:tcBorders>
            <w:vAlign w:val="center"/>
            <w:hideMark/>
          </w:tcPr>
          <w:p w14:paraId="432B1462" w14:textId="77777777" w:rsidR="00485FBC" w:rsidRPr="00D71C35" w:rsidRDefault="00485FBC" w:rsidP="00570A34">
            <w:pPr>
              <w:overflowPunct/>
              <w:autoSpaceDE/>
              <w:autoSpaceDN/>
              <w:adjustRightInd/>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 </w:t>
            </w:r>
          </w:p>
        </w:tc>
        <w:tc>
          <w:tcPr>
            <w:tcW w:w="0" w:type="auto"/>
            <w:tcBorders>
              <w:top w:val="single" w:sz="4" w:space="0" w:color="auto"/>
              <w:left w:val="nil"/>
              <w:bottom w:val="single" w:sz="4" w:space="0" w:color="auto"/>
              <w:right w:val="single" w:sz="4" w:space="0" w:color="auto"/>
            </w:tcBorders>
            <w:vAlign w:val="center"/>
            <w:hideMark/>
          </w:tcPr>
          <w:p w14:paraId="66B9CE0A" w14:textId="77777777" w:rsidR="00485FBC" w:rsidRPr="00D71C35" w:rsidRDefault="00485FBC" w:rsidP="00570A34">
            <w:pPr>
              <w:overflowPunct/>
              <w:autoSpaceDE/>
              <w:autoSpaceDN/>
              <w:adjustRightInd/>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 </w:t>
            </w:r>
          </w:p>
        </w:tc>
        <w:tc>
          <w:tcPr>
            <w:tcW w:w="0" w:type="auto"/>
            <w:tcBorders>
              <w:top w:val="single" w:sz="4" w:space="0" w:color="auto"/>
              <w:left w:val="nil"/>
              <w:bottom w:val="single" w:sz="4" w:space="0" w:color="auto"/>
              <w:right w:val="single" w:sz="4" w:space="0" w:color="auto"/>
            </w:tcBorders>
            <w:vAlign w:val="center"/>
            <w:hideMark/>
          </w:tcPr>
          <w:p w14:paraId="012238B1" w14:textId="77777777" w:rsidR="00485FBC" w:rsidRPr="00D71C35" w:rsidRDefault="00485FBC" w:rsidP="00570A34">
            <w:pPr>
              <w:overflowPunct/>
              <w:autoSpaceDE/>
              <w:autoSpaceDN/>
              <w:adjustRightInd/>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 </w:t>
            </w:r>
          </w:p>
        </w:tc>
        <w:tc>
          <w:tcPr>
            <w:tcW w:w="1436" w:type="dxa"/>
            <w:tcBorders>
              <w:top w:val="single" w:sz="4" w:space="0" w:color="auto"/>
              <w:left w:val="nil"/>
              <w:bottom w:val="single" w:sz="4" w:space="0" w:color="auto"/>
              <w:right w:val="single" w:sz="4" w:space="0" w:color="auto"/>
            </w:tcBorders>
            <w:vAlign w:val="center"/>
            <w:hideMark/>
          </w:tcPr>
          <w:p w14:paraId="18E596B9" w14:textId="77777777" w:rsidR="00485FBC" w:rsidRPr="00D71C35" w:rsidRDefault="00485FBC" w:rsidP="00570A34">
            <w:pPr>
              <w:overflowPunct/>
              <w:autoSpaceDE/>
              <w:autoSpaceDN/>
              <w:adjustRightInd/>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 </w:t>
            </w:r>
          </w:p>
        </w:tc>
        <w:tc>
          <w:tcPr>
            <w:tcW w:w="1307" w:type="dxa"/>
            <w:tcBorders>
              <w:top w:val="single" w:sz="4" w:space="0" w:color="auto"/>
              <w:left w:val="nil"/>
              <w:bottom w:val="single" w:sz="8" w:space="0" w:color="auto"/>
              <w:right w:val="single" w:sz="4" w:space="0" w:color="auto"/>
            </w:tcBorders>
          </w:tcPr>
          <w:p w14:paraId="36557832" w14:textId="77777777" w:rsidR="00485FBC" w:rsidRPr="00D71C35" w:rsidRDefault="00485FBC" w:rsidP="00570A34">
            <w:pPr>
              <w:overflowPunct/>
              <w:autoSpaceDE/>
              <w:autoSpaceDN/>
              <w:adjustRightInd/>
              <w:textAlignment w:val="auto"/>
              <w:rPr>
                <w:rFonts w:ascii="Century Gothic" w:hAnsi="Century Gothic" w:cs="Calibri"/>
                <w:b/>
                <w:color w:val="000000"/>
                <w:sz w:val="20"/>
                <w:lang w:eastAsia="en-GB"/>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AD4086E" w14:textId="43C6A284" w:rsidR="00485FBC" w:rsidRPr="00D71C35" w:rsidRDefault="00485FBC" w:rsidP="00570A34">
            <w:pPr>
              <w:overflowPunct/>
              <w:autoSpaceDE/>
              <w:autoSpaceDN/>
              <w:adjustRightInd/>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 </w:t>
            </w:r>
          </w:p>
        </w:tc>
        <w:tc>
          <w:tcPr>
            <w:tcW w:w="0" w:type="auto"/>
            <w:tcBorders>
              <w:top w:val="single" w:sz="4" w:space="0" w:color="auto"/>
              <w:left w:val="nil"/>
              <w:bottom w:val="single" w:sz="4" w:space="0" w:color="auto"/>
              <w:right w:val="single" w:sz="4" w:space="0" w:color="auto"/>
            </w:tcBorders>
            <w:vAlign w:val="center"/>
            <w:hideMark/>
          </w:tcPr>
          <w:p w14:paraId="73544567" w14:textId="77777777" w:rsidR="00485FBC" w:rsidRPr="00D71C35" w:rsidRDefault="00485FBC" w:rsidP="00570A34">
            <w:pPr>
              <w:overflowPunct/>
              <w:autoSpaceDE/>
              <w:autoSpaceDN/>
              <w:adjustRightInd/>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 </w:t>
            </w:r>
          </w:p>
        </w:tc>
        <w:tc>
          <w:tcPr>
            <w:tcW w:w="0" w:type="auto"/>
            <w:tcBorders>
              <w:top w:val="single" w:sz="4" w:space="0" w:color="auto"/>
              <w:left w:val="nil"/>
              <w:bottom w:val="single" w:sz="4" w:space="0" w:color="auto"/>
              <w:right w:val="single" w:sz="4" w:space="0" w:color="auto"/>
            </w:tcBorders>
            <w:vAlign w:val="center"/>
            <w:hideMark/>
          </w:tcPr>
          <w:p w14:paraId="02F7760F" w14:textId="77777777" w:rsidR="00485FBC" w:rsidRPr="00D71C35" w:rsidRDefault="00485FBC" w:rsidP="00570A34">
            <w:pPr>
              <w:overflowPunct/>
              <w:autoSpaceDE/>
              <w:autoSpaceDN/>
              <w:adjustRightInd/>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 </w:t>
            </w:r>
          </w:p>
        </w:tc>
        <w:tc>
          <w:tcPr>
            <w:tcW w:w="0" w:type="auto"/>
            <w:tcBorders>
              <w:top w:val="single" w:sz="4" w:space="0" w:color="auto"/>
              <w:left w:val="nil"/>
              <w:bottom w:val="single" w:sz="4" w:space="0" w:color="auto"/>
              <w:right w:val="single" w:sz="4" w:space="0" w:color="auto"/>
            </w:tcBorders>
            <w:vAlign w:val="center"/>
            <w:hideMark/>
          </w:tcPr>
          <w:p w14:paraId="6A78D7D1" w14:textId="77777777" w:rsidR="00485FBC" w:rsidRPr="00D71C35" w:rsidRDefault="00485FBC" w:rsidP="00570A34">
            <w:pPr>
              <w:overflowPunct/>
              <w:autoSpaceDE/>
              <w:autoSpaceDN/>
              <w:adjustRightInd/>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 </w:t>
            </w:r>
          </w:p>
        </w:tc>
      </w:tr>
      <w:tr w:rsidR="002F494D" w:rsidRPr="009E030F" w14:paraId="51B76943" w14:textId="77777777" w:rsidTr="0028714A">
        <w:trPr>
          <w:trHeight w:val="301"/>
        </w:trPr>
        <w:tc>
          <w:tcPr>
            <w:tcW w:w="0" w:type="auto"/>
            <w:tcBorders>
              <w:top w:val="nil"/>
              <w:left w:val="single" w:sz="4" w:space="0" w:color="auto"/>
              <w:bottom w:val="single" w:sz="4" w:space="0" w:color="auto"/>
              <w:right w:val="single" w:sz="4" w:space="0" w:color="auto"/>
            </w:tcBorders>
            <w:vAlign w:val="center"/>
            <w:hideMark/>
          </w:tcPr>
          <w:p w14:paraId="4410B4E6" w14:textId="73E98A1E" w:rsidR="00485FBC" w:rsidRPr="006E6EAD" w:rsidRDefault="00485FBC" w:rsidP="00570A34">
            <w:pPr>
              <w:overflowPunct/>
              <w:autoSpaceDE/>
              <w:autoSpaceDN/>
              <w:adjustRightInd/>
              <w:textAlignment w:val="auto"/>
              <w:rPr>
                <w:rFonts w:ascii="Century Gothic" w:hAnsi="Century Gothic" w:cs="Calibri"/>
                <w:b/>
                <w:bCs/>
                <w:color w:val="000000"/>
                <w:sz w:val="20"/>
                <w:lang w:eastAsia="en-GB"/>
              </w:rPr>
            </w:pPr>
            <w:r w:rsidRPr="006E6EAD">
              <w:rPr>
                <w:rFonts w:ascii="Century Gothic" w:hAnsi="Century Gothic" w:cs="Calibri"/>
                <w:b/>
                <w:bCs/>
                <w:color w:val="000000"/>
                <w:sz w:val="20"/>
                <w:lang w:eastAsia="en-GB"/>
              </w:rPr>
              <w:t>At 1 April 202</w:t>
            </w:r>
            <w:r w:rsidR="00CC6518">
              <w:rPr>
                <w:rFonts w:ascii="Century Gothic" w:hAnsi="Century Gothic" w:cs="Calibri"/>
                <w:b/>
                <w:bCs/>
                <w:color w:val="000000"/>
                <w:sz w:val="20"/>
                <w:lang w:eastAsia="en-GB"/>
              </w:rPr>
              <w:t>5</w:t>
            </w:r>
          </w:p>
        </w:tc>
        <w:tc>
          <w:tcPr>
            <w:tcW w:w="0" w:type="auto"/>
            <w:tcBorders>
              <w:top w:val="single" w:sz="8" w:space="0" w:color="auto"/>
              <w:left w:val="single" w:sz="8" w:space="0" w:color="auto"/>
              <w:bottom w:val="single" w:sz="8" w:space="0" w:color="auto"/>
              <w:right w:val="single" w:sz="8" w:space="0" w:color="auto"/>
            </w:tcBorders>
            <w:vAlign w:val="center"/>
            <w:hideMark/>
          </w:tcPr>
          <w:p w14:paraId="4FF8C32E" w14:textId="61B8333D" w:rsidR="00485FBC" w:rsidRPr="00D71C35" w:rsidRDefault="00485FBC"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0</w:t>
            </w:r>
          </w:p>
        </w:tc>
        <w:tc>
          <w:tcPr>
            <w:tcW w:w="0" w:type="auto"/>
            <w:tcBorders>
              <w:top w:val="single" w:sz="8" w:space="0" w:color="auto"/>
              <w:left w:val="nil"/>
              <w:bottom w:val="single" w:sz="8" w:space="0" w:color="auto"/>
              <w:right w:val="single" w:sz="8" w:space="0" w:color="auto"/>
            </w:tcBorders>
            <w:vAlign w:val="center"/>
            <w:hideMark/>
          </w:tcPr>
          <w:p w14:paraId="15649D92" w14:textId="625D9CD7" w:rsidR="00485FBC" w:rsidRPr="00D71C35" w:rsidRDefault="00485FBC"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w:t>
            </w:r>
            <w:r w:rsidR="007D0B1F" w:rsidRPr="00D71C35">
              <w:rPr>
                <w:rFonts w:ascii="Century Gothic" w:hAnsi="Century Gothic" w:cs="Calibri"/>
                <w:b/>
                <w:color w:val="000000"/>
                <w:sz w:val="20"/>
                <w:lang w:eastAsia="en-GB"/>
              </w:rPr>
              <w:t>423</w:t>
            </w:r>
            <w:r w:rsidRPr="00D71C35">
              <w:rPr>
                <w:rFonts w:ascii="Century Gothic" w:hAnsi="Century Gothic" w:cs="Calibri"/>
                <w:b/>
                <w:color w:val="000000"/>
                <w:sz w:val="20"/>
                <w:lang w:eastAsia="en-GB"/>
              </w:rPr>
              <w:t>)</w:t>
            </w:r>
          </w:p>
        </w:tc>
        <w:tc>
          <w:tcPr>
            <w:tcW w:w="0" w:type="auto"/>
            <w:tcBorders>
              <w:top w:val="single" w:sz="8" w:space="0" w:color="auto"/>
              <w:left w:val="nil"/>
              <w:bottom w:val="single" w:sz="8" w:space="0" w:color="auto"/>
              <w:right w:val="single" w:sz="8" w:space="0" w:color="auto"/>
            </w:tcBorders>
            <w:vAlign w:val="center"/>
            <w:hideMark/>
          </w:tcPr>
          <w:p w14:paraId="4FFDA60E" w14:textId="4EE35761" w:rsidR="00485FBC" w:rsidRPr="00D71C35" w:rsidRDefault="00485FBC"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w:t>
            </w:r>
            <w:r w:rsidR="007D0B1F" w:rsidRPr="00D71C35">
              <w:rPr>
                <w:rFonts w:ascii="Century Gothic" w:hAnsi="Century Gothic" w:cs="Calibri"/>
                <w:b/>
                <w:color w:val="000000"/>
                <w:sz w:val="20"/>
                <w:lang w:eastAsia="en-GB"/>
              </w:rPr>
              <w:t>5,346)</w:t>
            </w:r>
          </w:p>
        </w:tc>
        <w:tc>
          <w:tcPr>
            <w:tcW w:w="0" w:type="auto"/>
            <w:tcBorders>
              <w:top w:val="single" w:sz="8" w:space="0" w:color="auto"/>
              <w:left w:val="nil"/>
              <w:bottom w:val="single" w:sz="8" w:space="0" w:color="auto"/>
              <w:right w:val="single" w:sz="8" w:space="0" w:color="auto"/>
            </w:tcBorders>
            <w:vAlign w:val="center"/>
            <w:hideMark/>
          </w:tcPr>
          <w:p w14:paraId="50D853E2" w14:textId="02CADDE0" w:rsidR="00485FBC" w:rsidRPr="00D71C35" w:rsidRDefault="00485FBC"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w:t>
            </w:r>
            <w:r w:rsidR="007D0B1F" w:rsidRPr="00D71C35">
              <w:rPr>
                <w:rFonts w:ascii="Century Gothic" w:hAnsi="Century Gothic" w:cs="Calibri"/>
                <w:b/>
                <w:color w:val="000000"/>
                <w:sz w:val="20"/>
                <w:lang w:eastAsia="en-GB"/>
              </w:rPr>
              <w:t>119</w:t>
            </w:r>
            <w:r w:rsidRPr="00D71C35">
              <w:rPr>
                <w:rFonts w:ascii="Century Gothic" w:hAnsi="Century Gothic" w:cs="Calibri"/>
                <w:b/>
                <w:color w:val="000000"/>
                <w:sz w:val="20"/>
                <w:lang w:eastAsia="en-GB"/>
              </w:rPr>
              <w:t>)</w:t>
            </w:r>
          </w:p>
        </w:tc>
        <w:tc>
          <w:tcPr>
            <w:tcW w:w="0" w:type="auto"/>
            <w:tcBorders>
              <w:top w:val="single" w:sz="8" w:space="0" w:color="auto"/>
              <w:left w:val="nil"/>
              <w:bottom w:val="single" w:sz="8" w:space="0" w:color="auto"/>
              <w:right w:val="single" w:sz="8" w:space="0" w:color="auto"/>
            </w:tcBorders>
            <w:vAlign w:val="center"/>
            <w:hideMark/>
          </w:tcPr>
          <w:p w14:paraId="1616D50E" w14:textId="77777777" w:rsidR="00485FBC" w:rsidRPr="00D71C35" w:rsidRDefault="00485FBC"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0</w:t>
            </w:r>
          </w:p>
        </w:tc>
        <w:tc>
          <w:tcPr>
            <w:tcW w:w="1436" w:type="dxa"/>
            <w:tcBorders>
              <w:top w:val="single" w:sz="8" w:space="0" w:color="auto"/>
              <w:left w:val="nil"/>
              <w:bottom w:val="single" w:sz="8" w:space="0" w:color="auto"/>
              <w:right w:val="single" w:sz="8" w:space="0" w:color="auto"/>
            </w:tcBorders>
            <w:vAlign w:val="center"/>
            <w:hideMark/>
          </w:tcPr>
          <w:p w14:paraId="04F8264C" w14:textId="77777777" w:rsidR="00485FBC" w:rsidRPr="00D71C35" w:rsidRDefault="00485FBC"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0</w:t>
            </w:r>
          </w:p>
        </w:tc>
        <w:tc>
          <w:tcPr>
            <w:tcW w:w="1307" w:type="dxa"/>
            <w:tcBorders>
              <w:top w:val="single" w:sz="8" w:space="0" w:color="auto"/>
              <w:left w:val="single" w:sz="8" w:space="0" w:color="auto"/>
              <w:bottom w:val="single" w:sz="8" w:space="0" w:color="auto"/>
              <w:right w:val="single" w:sz="4" w:space="0" w:color="auto"/>
            </w:tcBorders>
          </w:tcPr>
          <w:p w14:paraId="09A4AAB8" w14:textId="1913670F" w:rsidR="00485FBC" w:rsidRPr="00D71C35" w:rsidRDefault="00A31FB5"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(244)</w:t>
            </w:r>
          </w:p>
        </w:tc>
        <w:tc>
          <w:tcPr>
            <w:tcW w:w="0" w:type="auto"/>
            <w:tcBorders>
              <w:top w:val="single" w:sz="8" w:space="0" w:color="auto"/>
              <w:left w:val="single" w:sz="4" w:space="0" w:color="auto"/>
              <w:bottom w:val="single" w:sz="8" w:space="0" w:color="auto"/>
              <w:right w:val="single" w:sz="8" w:space="0" w:color="auto"/>
            </w:tcBorders>
            <w:vAlign w:val="center"/>
            <w:hideMark/>
          </w:tcPr>
          <w:p w14:paraId="3EE1EB88" w14:textId="230E8E50" w:rsidR="00485FBC" w:rsidRPr="00D71C35" w:rsidRDefault="00485FBC"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w:t>
            </w:r>
            <w:r w:rsidR="00104DA2" w:rsidRPr="00D71C35">
              <w:rPr>
                <w:rFonts w:ascii="Century Gothic" w:hAnsi="Century Gothic" w:cs="Calibri"/>
                <w:b/>
                <w:color w:val="000000"/>
                <w:sz w:val="20"/>
                <w:lang w:eastAsia="en-GB"/>
              </w:rPr>
              <w:t>6,112</w:t>
            </w:r>
            <w:r w:rsidRPr="00D71C35">
              <w:rPr>
                <w:rFonts w:ascii="Century Gothic" w:hAnsi="Century Gothic" w:cs="Calibri"/>
                <w:b/>
                <w:color w:val="000000"/>
                <w:sz w:val="20"/>
                <w:lang w:eastAsia="en-GB"/>
              </w:rPr>
              <w:t>)</w:t>
            </w:r>
          </w:p>
        </w:tc>
        <w:tc>
          <w:tcPr>
            <w:tcW w:w="0" w:type="auto"/>
            <w:tcBorders>
              <w:top w:val="single" w:sz="8" w:space="0" w:color="auto"/>
              <w:left w:val="nil"/>
              <w:bottom w:val="single" w:sz="8" w:space="0" w:color="auto"/>
              <w:right w:val="single" w:sz="8" w:space="0" w:color="auto"/>
            </w:tcBorders>
            <w:vAlign w:val="center"/>
            <w:hideMark/>
          </w:tcPr>
          <w:p w14:paraId="7C15838A" w14:textId="399DA35C" w:rsidR="00485FBC" w:rsidRPr="00D71C35" w:rsidRDefault="00485FBC"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w:t>
            </w:r>
            <w:r w:rsidR="00945F30" w:rsidRPr="00D71C35">
              <w:rPr>
                <w:rFonts w:ascii="Century Gothic" w:hAnsi="Century Gothic" w:cs="Calibri"/>
                <w:b/>
                <w:color w:val="000000"/>
                <w:sz w:val="20"/>
                <w:lang w:eastAsia="en-GB"/>
              </w:rPr>
              <w:t>1,612</w:t>
            </w:r>
            <w:r w:rsidRPr="00D71C35">
              <w:rPr>
                <w:rFonts w:ascii="Century Gothic" w:hAnsi="Century Gothic" w:cs="Calibri"/>
                <w:b/>
                <w:color w:val="000000"/>
                <w:sz w:val="20"/>
                <w:lang w:eastAsia="en-GB"/>
              </w:rPr>
              <w:t>)</w:t>
            </w:r>
          </w:p>
        </w:tc>
        <w:tc>
          <w:tcPr>
            <w:tcW w:w="0" w:type="auto"/>
            <w:tcBorders>
              <w:top w:val="single" w:sz="8" w:space="0" w:color="auto"/>
              <w:left w:val="nil"/>
              <w:bottom w:val="single" w:sz="8" w:space="0" w:color="auto"/>
              <w:right w:val="single" w:sz="8" w:space="0" w:color="auto"/>
            </w:tcBorders>
            <w:vAlign w:val="center"/>
            <w:hideMark/>
          </w:tcPr>
          <w:p w14:paraId="60643BBE" w14:textId="77777777" w:rsidR="00485FBC" w:rsidRPr="00D71C35" w:rsidRDefault="00485FBC"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0</w:t>
            </w:r>
          </w:p>
        </w:tc>
        <w:tc>
          <w:tcPr>
            <w:tcW w:w="0" w:type="auto"/>
            <w:tcBorders>
              <w:top w:val="single" w:sz="8" w:space="0" w:color="auto"/>
              <w:left w:val="nil"/>
              <w:bottom w:val="single" w:sz="8" w:space="0" w:color="auto"/>
              <w:right w:val="single" w:sz="8" w:space="0" w:color="auto"/>
            </w:tcBorders>
            <w:vAlign w:val="center"/>
            <w:hideMark/>
          </w:tcPr>
          <w:p w14:paraId="0054D68C" w14:textId="64E75205" w:rsidR="00485FBC" w:rsidRPr="00D71C35" w:rsidRDefault="00485FBC"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w:t>
            </w:r>
            <w:r w:rsidR="003F6D71" w:rsidRPr="00D71C35">
              <w:rPr>
                <w:rFonts w:ascii="Century Gothic" w:hAnsi="Century Gothic" w:cs="Calibri"/>
                <w:b/>
                <w:color w:val="000000"/>
                <w:sz w:val="20"/>
                <w:lang w:eastAsia="en-GB"/>
              </w:rPr>
              <w:t>7,724</w:t>
            </w:r>
            <w:r w:rsidRPr="00D71C35">
              <w:rPr>
                <w:rFonts w:ascii="Century Gothic" w:hAnsi="Century Gothic" w:cs="Calibri"/>
                <w:b/>
                <w:color w:val="000000"/>
                <w:sz w:val="20"/>
                <w:lang w:eastAsia="en-GB"/>
              </w:rPr>
              <w:t>)</w:t>
            </w:r>
          </w:p>
        </w:tc>
      </w:tr>
      <w:tr w:rsidR="00D20823" w:rsidRPr="009E030F" w14:paraId="43F53762" w14:textId="77777777" w:rsidTr="00091EE3">
        <w:trPr>
          <w:trHeight w:val="301"/>
        </w:trPr>
        <w:tc>
          <w:tcPr>
            <w:tcW w:w="0" w:type="auto"/>
            <w:tcBorders>
              <w:top w:val="single" w:sz="8" w:space="0" w:color="auto"/>
              <w:left w:val="single" w:sz="8" w:space="0" w:color="auto"/>
              <w:bottom w:val="single" w:sz="8" w:space="0" w:color="auto"/>
              <w:right w:val="single" w:sz="8" w:space="0" w:color="auto"/>
            </w:tcBorders>
            <w:vAlign w:val="center"/>
            <w:hideMark/>
          </w:tcPr>
          <w:p w14:paraId="044E1639" w14:textId="77777777" w:rsidR="00485FBC" w:rsidRPr="006E6EAD" w:rsidRDefault="00485FBC" w:rsidP="00570A34">
            <w:pPr>
              <w:overflowPunct/>
              <w:autoSpaceDE/>
              <w:autoSpaceDN/>
              <w:adjustRightInd/>
              <w:textAlignment w:val="auto"/>
              <w:rPr>
                <w:rFonts w:ascii="Century Gothic" w:hAnsi="Century Gothic" w:cs="Calibri"/>
                <w:color w:val="000000"/>
                <w:sz w:val="20"/>
                <w:lang w:eastAsia="en-GB"/>
              </w:rPr>
            </w:pPr>
            <w:r w:rsidRPr="006E6EAD">
              <w:rPr>
                <w:rFonts w:ascii="Century Gothic" w:hAnsi="Century Gothic" w:cs="Calibri"/>
                <w:color w:val="000000"/>
                <w:sz w:val="20"/>
                <w:lang w:eastAsia="en-GB"/>
              </w:rPr>
              <w:t>Depreciation/amortisation for year</w:t>
            </w:r>
          </w:p>
        </w:tc>
        <w:tc>
          <w:tcPr>
            <w:tcW w:w="0" w:type="auto"/>
            <w:tcBorders>
              <w:top w:val="nil"/>
              <w:left w:val="nil"/>
              <w:bottom w:val="single" w:sz="8" w:space="0" w:color="auto"/>
              <w:right w:val="single" w:sz="8" w:space="0" w:color="auto"/>
            </w:tcBorders>
            <w:vAlign w:val="center"/>
            <w:hideMark/>
          </w:tcPr>
          <w:p w14:paraId="42B73344" w14:textId="55E15F06"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w:t>
            </w:r>
            <w:r w:rsidR="00C03E46" w:rsidRPr="00D71C35">
              <w:rPr>
                <w:rFonts w:ascii="Century Gothic" w:hAnsi="Century Gothic" w:cs="Calibri"/>
                <w:color w:val="000000"/>
                <w:sz w:val="20"/>
                <w:lang w:eastAsia="en-GB"/>
              </w:rPr>
              <w:t>8</w:t>
            </w:r>
            <w:r w:rsidRPr="00D71C35">
              <w:rPr>
                <w:rFonts w:ascii="Century Gothic" w:hAnsi="Century Gothic" w:cs="Calibri"/>
                <w:color w:val="000000"/>
                <w:sz w:val="20"/>
                <w:lang w:eastAsia="en-GB"/>
              </w:rPr>
              <w:t>,</w:t>
            </w:r>
            <w:r w:rsidR="003E0B0C" w:rsidRPr="00D71C35">
              <w:rPr>
                <w:rFonts w:ascii="Century Gothic" w:hAnsi="Century Gothic" w:cs="Calibri"/>
                <w:color w:val="000000"/>
                <w:sz w:val="20"/>
                <w:lang w:eastAsia="en-GB"/>
              </w:rPr>
              <w:t>458</w:t>
            </w:r>
            <w:r w:rsidRPr="00D71C35">
              <w:rPr>
                <w:rFonts w:ascii="Century Gothic" w:hAnsi="Century Gothic" w:cs="Calibri"/>
                <w:color w:val="000000"/>
                <w:sz w:val="20"/>
                <w:lang w:eastAsia="en-GB"/>
              </w:rPr>
              <w:t>)</w:t>
            </w:r>
          </w:p>
        </w:tc>
        <w:tc>
          <w:tcPr>
            <w:tcW w:w="0" w:type="auto"/>
            <w:tcBorders>
              <w:top w:val="nil"/>
              <w:left w:val="nil"/>
              <w:bottom w:val="single" w:sz="8" w:space="0" w:color="auto"/>
              <w:right w:val="single" w:sz="8" w:space="0" w:color="auto"/>
            </w:tcBorders>
            <w:noWrap/>
            <w:vAlign w:val="center"/>
            <w:hideMark/>
          </w:tcPr>
          <w:p w14:paraId="09369824" w14:textId="2AC52BA9"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w:t>
            </w:r>
            <w:r w:rsidR="006E6EAD" w:rsidRPr="00D71C35">
              <w:rPr>
                <w:rFonts w:ascii="Century Gothic" w:hAnsi="Century Gothic" w:cs="Calibri"/>
                <w:color w:val="000000"/>
                <w:sz w:val="20"/>
                <w:lang w:eastAsia="en-GB"/>
              </w:rPr>
              <w:t>2</w:t>
            </w:r>
            <w:r w:rsidR="00684212" w:rsidRPr="00D71C35">
              <w:rPr>
                <w:rFonts w:ascii="Century Gothic" w:hAnsi="Century Gothic" w:cs="Calibri"/>
                <w:color w:val="000000"/>
                <w:sz w:val="20"/>
                <w:lang w:eastAsia="en-GB"/>
              </w:rPr>
              <w:t>,410</w:t>
            </w:r>
            <w:r w:rsidRPr="00D71C35">
              <w:rPr>
                <w:rFonts w:ascii="Century Gothic" w:hAnsi="Century Gothic" w:cs="Calibri"/>
                <w:color w:val="000000"/>
                <w:sz w:val="20"/>
                <w:lang w:eastAsia="en-GB"/>
              </w:rPr>
              <w:t>)</w:t>
            </w:r>
          </w:p>
        </w:tc>
        <w:tc>
          <w:tcPr>
            <w:tcW w:w="0" w:type="auto"/>
            <w:tcBorders>
              <w:top w:val="nil"/>
              <w:left w:val="nil"/>
              <w:bottom w:val="single" w:sz="8" w:space="0" w:color="auto"/>
              <w:right w:val="single" w:sz="8" w:space="0" w:color="auto"/>
            </w:tcBorders>
            <w:vAlign w:val="center"/>
            <w:hideMark/>
          </w:tcPr>
          <w:p w14:paraId="0E7747CA" w14:textId="5F55FFA3"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w:t>
            </w:r>
            <w:r w:rsidR="006A0666" w:rsidRPr="00D71C35">
              <w:rPr>
                <w:rFonts w:ascii="Century Gothic" w:hAnsi="Century Gothic" w:cs="Calibri"/>
                <w:color w:val="000000"/>
                <w:sz w:val="20"/>
                <w:lang w:eastAsia="en-GB"/>
              </w:rPr>
              <w:t>592</w:t>
            </w:r>
            <w:r w:rsidRPr="00D71C35">
              <w:rPr>
                <w:rFonts w:ascii="Century Gothic" w:hAnsi="Century Gothic" w:cs="Calibri"/>
                <w:color w:val="000000"/>
                <w:sz w:val="20"/>
                <w:lang w:eastAsia="en-GB"/>
              </w:rPr>
              <w:t>)</w:t>
            </w:r>
          </w:p>
        </w:tc>
        <w:tc>
          <w:tcPr>
            <w:tcW w:w="0" w:type="auto"/>
            <w:tcBorders>
              <w:top w:val="nil"/>
              <w:left w:val="nil"/>
              <w:bottom w:val="single" w:sz="8" w:space="0" w:color="auto"/>
              <w:right w:val="single" w:sz="8" w:space="0" w:color="auto"/>
            </w:tcBorders>
            <w:vAlign w:val="center"/>
            <w:hideMark/>
          </w:tcPr>
          <w:p w14:paraId="1109D864" w14:textId="77777777"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0" w:type="auto"/>
            <w:tcBorders>
              <w:top w:val="nil"/>
              <w:left w:val="nil"/>
              <w:bottom w:val="single" w:sz="8" w:space="0" w:color="auto"/>
              <w:right w:val="single" w:sz="8" w:space="0" w:color="auto"/>
            </w:tcBorders>
            <w:vAlign w:val="center"/>
            <w:hideMark/>
          </w:tcPr>
          <w:p w14:paraId="41BF3D29" w14:textId="77777777"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1436" w:type="dxa"/>
            <w:tcBorders>
              <w:top w:val="nil"/>
              <w:left w:val="nil"/>
              <w:bottom w:val="single" w:sz="8" w:space="0" w:color="auto"/>
              <w:right w:val="single" w:sz="8" w:space="0" w:color="auto"/>
            </w:tcBorders>
            <w:vAlign w:val="center"/>
            <w:hideMark/>
          </w:tcPr>
          <w:p w14:paraId="609A16A6" w14:textId="77777777"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1307" w:type="dxa"/>
            <w:tcBorders>
              <w:top w:val="nil"/>
              <w:left w:val="single" w:sz="8" w:space="0" w:color="auto"/>
              <w:bottom w:val="single" w:sz="8" w:space="0" w:color="auto"/>
              <w:right w:val="single" w:sz="4" w:space="0" w:color="auto"/>
            </w:tcBorders>
            <w:vAlign w:val="center"/>
          </w:tcPr>
          <w:p w14:paraId="4768D0CC" w14:textId="2689A356" w:rsidR="00485FBC" w:rsidRPr="00D71C35" w:rsidRDefault="00876653"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w:t>
            </w:r>
            <w:r w:rsidR="00A31FB5" w:rsidRPr="00D71C35">
              <w:rPr>
                <w:rFonts w:ascii="Century Gothic" w:hAnsi="Century Gothic" w:cs="Calibri"/>
                <w:color w:val="000000"/>
                <w:sz w:val="20"/>
                <w:lang w:eastAsia="en-GB"/>
              </w:rPr>
              <w:t>345</w:t>
            </w:r>
            <w:r w:rsidRPr="00D71C35">
              <w:rPr>
                <w:rFonts w:ascii="Century Gothic" w:hAnsi="Century Gothic" w:cs="Calibri"/>
                <w:color w:val="000000"/>
                <w:sz w:val="20"/>
                <w:lang w:eastAsia="en-GB"/>
              </w:rPr>
              <w:t>)</w:t>
            </w:r>
          </w:p>
        </w:tc>
        <w:tc>
          <w:tcPr>
            <w:tcW w:w="0" w:type="auto"/>
            <w:tcBorders>
              <w:top w:val="nil"/>
              <w:left w:val="single" w:sz="4" w:space="0" w:color="auto"/>
              <w:bottom w:val="single" w:sz="8" w:space="0" w:color="auto"/>
              <w:right w:val="single" w:sz="8" w:space="0" w:color="auto"/>
            </w:tcBorders>
            <w:vAlign w:val="center"/>
            <w:hideMark/>
          </w:tcPr>
          <w:p w14:paraId="1263C675" w14:textId="1451BD25" w:rsidR="00485FBC" w:rsidRPr="00D71C35" w:rsidRDefault="00485FBC"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(1</w:t>
            </w:r>
            <w:r w:rsidR="0099378F" w:rsidRPr="00D71C35">
              <w:rPr>
                <w:rFonts w:ascii="Century Gothic" w:hAnsi="Century Gothic" w:cs="Calibri"/>
                <w:b/>
                <w:color w:val="000000"/>
                <w:sz w:val="20"/>
                <w:lang w:eastAsia="en-GB"/>
              </w:rPr>
              <w:t>1</w:t>
            </w:r>
            <w:r w:rsidRPr="00D71C35">
              <w:rPr>
                <w:rFonts w:ascii="Century Gothic" w:hAnsi="Century Gothic" w:cs="Calibri"/>
                <w:b/>
                <w:color w:val="000000"/>
                <w:sz w:val="20"/>
                <w:lang w:eastAsia="en-GB"/>
              </w:rPr>
              <w:t>,</w:t>
            </w:r>
            <w:r w:rsidR="00104DA2" w:rsidRPr="00D71C35">
              <w:rPr>
                <w:rFonts w:ascii="Century Gothic" w:hAnsi="Century Gothic" w:cs="Calibri"/>
                <w:b/>
                <w:color w:val="000000"/>
                <w:sz w:val="20"/>
                <w:lang w:eastAsia="en-GB"/>
              </w:rPr>
              <w:t>805</w:t>
            </w:r>
            <w:r w:rsidRPr="00D71C35">
              <w:rPr>
                <w:rFonts w:ascii="Century Gothic" w:hAnsi="Century Gothic" w:cs="Calibri"/>
                <w:b/>
                <w:color w:val="000000"/>
                <w:sz w:val="20"/>
                <w:lang w:eastAsia="en-GB"/>
              </w:rPr>
              <w:t>)</w:t>
            </w:r>
          </w:p>
        </w:tc>
        <w:tc>
          <w:tcPr>
            <w:tcW w:w="0" w:type="auto"/>
            <w:tcBorders>
              <w:top w:val="nil"/>
              <w:left w:val="nil"/>
              <w:bottom w:val="single" w:sz="8" w:space="0" w:color="auto"/>
              <w:right w:val="single" w:sz="8" w:space="0" w:color="auto"/>
            </w:tcBorders>
            <w:vAlign w:val="center"/>
            <w:hideMark/>
          </w:tcPr>
          <w:p w14:paraId="18C13C6A" w14:textId="0E5AC143"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w:t>
            </w:r>
            <w:r w:rsidR="00357156" w:rsidRPr="00D71C35">
              <w:rPr>
                <w:rFonts w:ascii="Century Gothic" w:hAnsi="Century Gothic" w:cs="Calibri"/>
                <w:color w:val="000000"/>
                <w:sz w:val="20"/>
                <w:lang w:eastAsia="en-GB"/>
              </w:rPr>
              <w:t>16</w:t>
            </w:r>
            <w:r w:rsidRPr="00D71C35">
              <w:rPr>
                <w:rFonts w:ascii="Century Gothic" w:hAnsi="Century Gothic" w:cs="Calibri"/>
                <w:color w:val="000000"/>
                <w:sz w:val="20"/>
                <w:lang w:eastAsia="en-GB"/>
              </w:rPr>
              <w:t>)</w:t>
            </w:r>
          </w:p>
        </w:tc>
        <w:tc>
          <w:tcPr>
            <w:tcW w:w="0" w:type="auto"/>
            <w:tcBorders>
              <w:top w:val="nil"/>
              <w:left w:val="nil"/>
              <w:bottom w:val="single" w:sz="8" w:space="0" w:color="auto"/>
              <w:right w:val="single" w:sz="8" w:space="0" w:color="auto"/>
            </w:tcBorders>
            <w:vAlign w:val="center"/>
            <w:hideMark/>
          </w:tcPr>
          <w:p w14:paraId="4837740B" w14:textId="77777777"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0" w:type="auto"/>
            <w:tcBorders>
              <w:top w:val="nil"/>
              <w:left w:val="nil"/>
              <w:bottom w:val="single" w:sz="8" w:space="0" w:color="auto"/>
              <w:right w:val="single" w:sz="8" w:space="0" w:color="auto"/>
            </w:tcBorders>
            <w:vAlign w:val="center"/>
            <w:hideMark/>
          </w:tcPr>
          <w:p w14:paraId="126B930E" w14:textId="258F88D5" w:rsidR="00485FBC" w:rsidRPr="00D71C35" w:rsidRDefault="00485FBC"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(1</w:t>
            </w:r>
            <w:r w:rsidR="00B74068" w:rsidRPr="00D71C35">
              <w:rPr>
                <w:rFonts w:ascii="Century Gothic" w:hAnsi="Century Gothic" w:cs="Calibri"/>
                <w:b/>
                <w:color w:val="000000"/>
                <w:sz w:val="20"/>
                <w:lang w:eastAsia="en-GB"/>
              </w:rPr>
              <w:t>1</w:t>
            </w:r>
            <w:r w:rsidRPr="00D71C35">
              <w:rPr>
                <w:rFonts w:ascii="Century Gothic" w:hAnsi="Century Gothic" w:cs="Calibri"/>
                <w:b/>
                <w:color w:val="000000"/>
                <w:sz w:val="20"/>
                <w:lang w:eastAsia="en-GB"/>
              </w:rPr>
              <w:t>,</w:t>
            </w:r>
            <w:r w:rsidR="003F6D71" w:rsidRPr="00D71C35">
              <w:rPr>
                <w:rFonts w:ascii="Century Gothic" w:hAnsi="Century Gothic" w:cs="Calibri"/>
                <w:b/>
                <w:color w:val="000000"/>
                <w:sz w:val="20"/>
                <w:lang w:eastAsia="en-GB"/>
              </w:rPr>
              <w:t>821</w:t>
            </w:r>
            <w:r w:rsidRPr="00D71C35">
              <w:rPr>
                <w:rFonts w:ascii="Century Gothic" w:hAnsi="Century Gothic" w:cs="Calibri"/>
                <w:b/>
                <w:color w:val="000000"/>
                <w:sz w:val="20"/>
                <w:lang w:eastAsia="en-GB"/>
              </w:rPr>
              <w:t>)</w:t>
            </w:r>
          </w:p>
        </w:tc>
      </w:tr>
      <w:tr w:rsidR="00B00434" w:rsidRPr="009E030F" w14:paraId="548CF2BB" w14:textId="77777777" w:rsidTr="00091EE3">
        <w:trPr>
          <w:trHeight w:val="541"/>
        </w:trPr>
        <w:tc>
          <w:tcPr>
            <w:tcW w:w="0" w:type="auto"/>
            <w:tcBorders>
              <w:top w:val="nil"/>
              <w:left w:val="single" w:sz="8" w:space="0" w:color="auto"/>
              <w:bottom w:val="single" w:sz="4" w:space="0" w:color="auto"/>
              <w:right w:val="single" w:sz="8" w:space="0" w:color="auto"/>
            </w:tcBorders>
            <w:vAlign w:val="center"/>
            <w:hideMark/>
          </w:tcPr>
          <w:p w14:paraId="315A8664" w14:textId="77777777" w:rsidR="00485FBC" w:rsidRPr="006E6EAD" w:rsidRDefault="00485FBC" w:rsidP="00570A34">
            <w:pPr>
              <w:overflowPunct/>
              <w:autoSpaceDE/>
              <w:autoSpaceDN/>
              <w:adjustRightInd/>
              <w:textAlignment w:val="auto"/>
              <w:rPr>
                <w:rFonts w:ascii="Century Gothic" w:hAnsi="Century Gothic" w:cs="Calibri"/>
                <w:color w:val="000000"/>
                <w:sz w:val="20"/>
                <w:lang w:eastAsia="en-GB"/>
              </w:rPr>
            </w:pPr>
            <w:r w:rsidRPr="006E6EAD">
              <w:rPr>
                <w:rFonts w:ascii="Century Gothic" w:hAnsi="Century Gothic" w:cs="Calibri"/>
                <w:color w:val="000000"/>
                <w:sz w:val="20"/>
                <w:lang w:eastAsia="en-GB"/>
              </w:rPr>
              <w:t>Depreciation written out to the Revaluation Reserve</w:t>
            </w:r>
          </w:p>
        </w:tc>
        <w:tc>
          <w:tcPr>
            <w:tcW w:w="0" w:type="auto"/>
            <w:tcBorders>
              <w:top w:val="nil"/>
              <w:left w:val="nil"/>
              <w:bottom w:val="single" w:sz="4" w:space="0" w:color="auto"/>
              <w:right w:val="single" w:sz="8" w:space="0" w:color="auto"/>
            </w:tcBorders>
            <w:noWrap/>
            <w:vAlign w:val="center"/>
            <w:hideMark/>
          </w:tcPr>
          <w:p w14:paraId="78E2715B" w14:textId="2AC87252" w:rsidR="00485FBC" w:rsidRPr="00D71C35" w:rsidRDefault="00C03E46"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1</w:t>
            </w:r>
            <w:r w:rsidR="003E0B0C" w:rsidRPr="00D71C35">
              <w:rPr>
                <w:rFonts w:ascii="Century Gothic" w:hAnsi="Century Gothic" w:cs="Calibri"/>
                <w:color w:val="000000"/>
                <w:sz w:val="20"/>
                <w:lang w:eastAsia="en-GB"/>
              </w:rPr>
              <w:t>6</w:t>
            </w:r>
          </w:p>
        </w:tc>
        <w:tc>
          <w:tcPr>
            <w:tcW w:w="0" w:type="auto"/>
            <w:tcBorders>
              <w:top w:val="nil"/>
              <w:left w:val="nil"/>
              <w:bottom w:val="single" w:sz="4" w:space="0" w:color="auto"/>
              <w:right w:val="single" w:sz="8" w:space="0" w:color="auto"/>
            </w:tcBorders>
            <w:noWrap/>
            <w:vAlign w:val="center"/>
            <w:hideMark/>
          </w:tcPr>
          <w:p w14:paraId="2223B7C2" w14:textId="0ED70664" w:rsidR="00485FBC" w:rsidRPr="00D71C35" w:rsidRDefault="00684212"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1,694</w:t>
            </w:r>
          </w:p>
        </w:tc>
        <w:tc>
          <w:tcPr>
            <w:tcW w:w="0" w:type="auto"/>
            <w:tcBorders>
              <w:top w:val="nil"/>
              <w:left w:val="nil"/>
              <w:bottom w:val="single" w:sz="4" w:space="0" w:color="auto"/>
              <w:right w:val="single" w:sz="8" w:space="0" w:color="auto"/>
            </w:tcBorders>
            <w:noWrap/>
            <w:vAlign w:val="center"/>
            <w:hideMark/>
          </w:tcPr>
          <w:p w14:paraId="4F4D3F27" w14:textId="77777777"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0" w:type="auto"/>
            <w:tcBorders>
              <w:top w:val="nil"/>
              <w:left w:val="nil"/>
              <w:bottom w:val="single" w:sz="4" w:space="0" w:color="auto"/>
              <w:right w:val="single" w:sz="8" w:space="0" w:color="auto"/>
            </w:tcBorders>
            <w:noWrap/>
            <w:vAlign w:val="center"/>
            <w:hideMark/>
          </w:tcPr>
          <w:p w14:paraId="617CA56A" w14:textId="77777777"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0" w:type="auto"/>
            <w:tcBorders>
              <w:top w:val="nil"/>
              <w:left w:val="nil"/>
              <w:bottom w:val="single" w:sz="4" w:space="0" w:color="auto"/>
              <w:right w:val="single" w:sz="8" w:space="0" w:color="auto"/>
            </w:tcBorders>
            <w:noWrap/>
            <w:vAlign w:val="center"/>
            <w:hideMark/>
          </w:tcPr>
          <w:p w14:paraId="05E2C314" w14:textId="3BACB92A" w:rsidR="00485FBC" w:rsidRPr="00D71C35" w:rsidRDefault="00210C5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3</w:t>
            </w:r>
          </w:p>
        </w:tc>
        <w:tc>
          <w:tcPr>
            <w:tcW w:w="1436" w:type="dxa"/>
            <w:tcBorders>
              <w:top w:val="nil"/>
              <w:left w:val="nil"/>
              <w:bottom w:val="single" w:sz="4" w:space="0" w:color="auto"/>
              <w:right w:val="single" w:sz="8" w:space="0" w:color="auto"/>
            </w:tcBorders>
            <w:noWrap/>
            <w:vAlign w:val="center"/>
            <w:hideMark/>
          </w:tcPr>
          <w:p w14:paraId="67629B7F" w14:textId="77777777"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1307" w:type="dxa"/>
            <w:tcBorders>
              <w:top w:val="nil"/>
              <w:left w:val="single" w:sz="8" w:space="0" w:color="auto"/>
              <w:bottom w:val="single" w:sz="4" w:space="0" w:color="auto"/>
              <w:right w:val="single" w:sz="4" w:space="0" w:color="auto"/>
            </w:tcBorders>
            <w:vAlign w:val="center"/>
          </w:tcPr>
          <w:p w14:paraId="711A6499" w14:textId="26522D9A" w:rsidR="00485FBC" w:rsidRPr="00D71C35" w:rsidRDefault="00EC20F6"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0" w:type="auto"/>
            <w:tcBorders>
              <w:top w:val="nil"/>
              <w:left w:val="single" w:sz="4" w:space="0" w:color="auto"/>
              <w:bottom w:val="single" w:sz="4" w:space="0" w:color="auto"/>
              <w:right w:val="single" w:sz="8" w:space="0" w:color="auto"/>
            </w:tcBorders>
            <w:vAlign w:val="center"/>
            <w:hideMark/>
          </w:tcPr>
          <w:p w14:paraId="4CF4510B" w14:textId="22DA1D62" w:rsidR="00485FBC" w:rsidRPr="00D71C35" w:rsidRDefault="00104DA2"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1,</w:t>
            </w:r>
            <w:r w:rsidR="00AD06CC" w:rsidRPr="00D71C35">
              <w:rPr>
                <w:rFonts w:ascii="Century Gothic" w:hAnsi="Century Gothic" w:cs="Calibri"/>
                <w:b/>
                <w:color w:val="000000"/>
                <w:sz w:val="20"/>
                <w:lang w:eastAsia="en-GB"/>
              </w:rPr>
              <w:t>713</w:t>
            </w:r>
          </w:p>
        </w:tc>
        <w:tc>
          <w:tcPr>
            <w:tcW w:w="0" w:type="auto"/>
            <w:tcBorders>
              <w:top w:val="nil"/>
              <w:left w:val="nil"/>
              <w:bottom w:val="single" w:sz="4" w:space="0" w:color="auto"/>
              <w:right w:val="single" w:sz="8" w:space="0" w:color="auto"/>
            </w:tcBorders>
            <w:noWrap/>
            <w:vAlign w:val="center"/>
            <w:hideMark/>
          </w:tcPr>
          <w:p w14:paraId="53D60124" w14:textId="77777777"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0" w:type="auto"/>
            <w:tcBorders>
              <w:top w:val="nil"/>
              <w:left w:val="nil"/>
              <w:bottom w:val="single" w:sz="4" w:space="0" w:color="auto"/>
              <w:right w:val="single" w:sz="8" w:space="0" w:color="auto"/>
            </w:tcBorders>
            <w:vAlign w:val="center"/>
            <w:hideMark/>
          </w:tcPr>
          <w:p w14:paraId="53F69C5E" w14:textId="77777777"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0" w:type="auto"/>
            <w:tcBorders>
              <w:top w:val="nil"/>
              <w:left w:val="nil"/>
              <w:bottom w:val="single" w:sz="4" w:space="0" w:color="auto"/>
              <w:right w:val="single" w:sz="8" w:space="0" w:color="auto"/>
            </w:tcBorders>
            <w:vAlign w:val="center"/>
            <w:hideMark/>
          </w:tcPr>
          <w:p w14:paraId="36D99745" w14:textId="1B94281A" w:rsidR="00485FBC" w:rsidRPr="00D71C35" w:rsidRDefault="002C2392"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1,713</w:t>
            </w:r>
          </w:p>
        </w:tc>
      </w:tr>
      <w:tr w:rsidR="00B00434" w:rsidRPr="009E030F" w14:paraId="31D95A4F" w14:textId="77777777" w:rsidTr="00091EE3">
        <w:trPr>
          <w:trHeight w:val="541"/>
        </w:trPr>
        <w:tc>
          <w:tcPr>
            <w:tcW w:w="0" w:type="auto"/>
            <w:tcBorders>
              <w:top w:val="single" w:sz="4" w:space="0" w:color="auto"/>
              <w:left w:val="single" w:sz="4" w:space="0" w:color="auto"/>
              <w:bottom w:val="single" w:sz="4" w:space="0" w:color="auto"/>
              <w:right w:val="single" w:sz="4" w:space="0" w:color="auto"/>
            </w:tcBorders>
            <w:vAlign w:val="center"/>
            <w:hideMark/>
          </w:tcPr>
          <w:p w14:paraId="3E48C068" w14:textId="77777777" w:rsidR="00485FBC" w:rsidRPr="006E6EAD" w:rsidRDefault="00485FBC" w:rsidP="00570A34">
            <w:pPr>
              <w:overflowPunct/>
              <w:autoSpaceDE/>
              <w:autoSpaceDN/>
              <w:adjustRightInd/>
              <w:textAlignment w:val="auto"/>
              <w:rPr>
                <w:rFonts w:ascii="Century Gothic" w:hAnsi="Century Gothic" w:cs="Calibri"/>
                <w:color w:val="000000"/>
                <w:sz w:val="20"/>
                <w:lang w:eastAsia="en-GB"/>
              </w:rPr>
            </w:pPr>
            <w:r w:rsidRPr="006E6EAD">
              <w:rPr>
                <w:rFonts w:ascii="Century Gothic" w:hAnsi="Century Gothic" w:cs="Calibri"/>
                <w:color w:val="000000"/>
                <w:sz w:val="20"/>
                <w:lang w:eastAsia="en-GB"/>
              </w:rPr>
              <w:t>Depreciation written out to the Surplus/Deficit on the Provision of Services</w:t>
            </w:r>
          </w:p>
        </w:tc>
        <w:tc>
          <w:tcPr>
            <w:tcW w:w="0" w:type="auto"/>
            <w:tcBorders>
              <w:top w:val="single" w:sz="4" w:space="0" w:color="auto"/>
              <w:left w:val="single" w:sz="8" w:space="0" w:color="auto"/>
              <w:bottom w:val="single" w:sz="4" w:space="0" w:color="auto"/>
              <w:right w:val="single" w:sz="8" w:space="0" w:color="auto"/>
            </w:tcBorders>
            <w:vAlign w:val="center"/>
            <w:hideMark/>
          </w:tcPr>
          <w:p w14:paraId="080A32C5" w14:textId="2E71C27A" w:rsidR="00485FBC" w:rsidRPr="00D71C35" w:rsidRDefault="00C03E46"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8</w:t>
            </w:r>
            <w:r w:rsidR="00485FBC" w:rsidRPr="00D71C35">
              <w:rPr>
                <w:rFonts w:ascii="Century Gothic" w:hAnsi="Century Gothic" w:cs="Calibri"/>
                <w:color w:val="000000"/>
                <w:sz w:val="20"/>
                <w:lang w:eastAsia="en-GB"/>
              </w:rPr>
              <w:t>,</w:t>
            </w:r>
            <w:r w:rsidR="003E0B0C" w:rsidRPr="00D71C35">
              <w:rPr>
                <w:rFonts w:ascii="Century Gothic" w:hAnsi="Century Gothic" w:cs="Calibri"/>
                <w:color w:val="000000"/>
                <w:sz w:val="20"/>
                <w:lang w:eastAsia="en-GB"/>
              </w:rPr>
              <w:t>349</w:t>
            </w:r>
          </w:p>
        </w:tc>
        <w:tc>
          <w:tcPr>
            <w:tcW w:w="0" w:type="auto"/>
            <w:tcBorders>
              <w:top w:val="single" w:sz="4" w:space="0" w:color="auto"/>
              <w:left w:val="nil"/>
              <w:bottom w:val="single" w:sz="4" w:space="0" w:color="auto"/>
              <w:right w:val="single" w:sz="8" w:space="0" w:color="auto"/>
            </w:tcBorders>
            <w:vAlign w:val="center"/>
            <w:hideMark/>
          </w:tcPr>
          <w:p w14:paraId="0A4A7301" w14:textId="0AE3483D" w:rsidR="00485FBC" w:rsidRPr="00D71C35" w:rsidRDefault="00684212"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720</w:t>
            </w:r>
          </w:p>
        </w:tc>
        <w:tc>
          <w:tcPr>
            <w:tcW w:w="0" w:type="auto"/>
            <w:tcBorders>
              <w:top w:val="single" w:sz="4" w:space="0" w:color="auto"/>
              <w:left w:val="nil"/>
              <w:bottom w:val="single" w:sz="4" w:space="0" w:color="auto"/>
              <w:right w:val="single" w:sz="8" w:space="0" w:color="auto"/>
            </w:tcBorders>
            <w:vAlign w:val="center"/>
            <w:hideMark/>
          </w:tcPr>
          <w:p w14:paraId="652AB31F" w14:textId="77777777"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0" w:type="auto"/>
            <w:tcBorders>
              <w:top w:val="single" w:sz="4" w:space="0" w:color="auto"/>
              <w:left w:val="nil"/>
              <w:bottom w:val="single" w:sz="4" w:space="0" w:color="auto"/>
              <w:right w:val="single" w:sz="8" w:space="0" w:color="auto"/>
            </w:tcBorders>
            <w:vAlign w:val="center"/>
            <w:hideMark/>
          </w:tcPr>
          <w:p w14:paraId="32268A39" w14:textId="77777777"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0" w:type="auto"/>
            <w:tcBorders>
              <w:top w:val="single" w:sz="4" w:space="0" w:color="auto"/>
              <w:left w:val="nil"/>
              <w:bottom w:val="single" w:sz="4" w:space="0" w:color="auto"/>
              <w:right w:val="single" w:sz="8" w:space="0" w:color="auto"/>
            </w:tcBorders>
            <w:vAlign w:val="center"/>
            <w:hideMark/>
          </w:tcPr>
          <w:p w14:paraId="0B917E02" w14:textId="77777777"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1436" w:type="dxa"/>
            <w:tcBorders>
              <w:top w:val="single" w:sz="4" w:space="0" w:color="auto"/>
              <w:left w:val="nil"/>
              <w:bottom w:val="single" w:sz="4" w:space="0" w:color="auto"/>
              <w:right w:val="single" w:sz="8" w:space="0" w:color="auto"/>
            </w:tcBorders>
            <w:vAlign w:val="center"/>
            <w:hideMark/>
          </w:tcPr>
          <w:p w14:paraId="679BC946" w14:textId="77777777"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1307" w:type="dxa"/>
            <w:tcBorders>
              <w:top w:val="single" w:sz="4" w:space="0" w:color="auto"/>
              <w:left w:val="single" w:sz="8" w:space="0" w:color="auto"/>
              <w:bottom w:val="single" w:sz="4" w:space="0" w:color="auto"/>
              <w:right w:val="single" w:sz="4" w:space="0" w:color="auto"/>
            </w:tcBorders>
            <w:vAlign w:val="center"/>
          </w:tcPr>
          <w:p w14:paraId="5A08DC32" w14:textId="1FC2CE9A" w:rsidR="00485FBC" w:rsidRPr="00D71C35" w:rsidRDefault="00EC20F6"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0" w:type="auto"/>
            <w:tcBorders>
              <w:top w:val="single" w:sz="4" w:space="0" w:color="auto"/>
              <w:left w:val="single" w:sz="4" w:space="0" w:color="auto"/>
              <w:bottom w:val="single" w:sz="4" w:space="0" w:color="auto"/>
              <w:right w:val="single" w:sz="8" w:space="0" w:color="auto"/>
            </w:tcBorders>
            <w:vAlign w:val="center"/>
            <w:hideMark/>
          </w:tcPr>
          <w:p w14:paraId="5E856542" w14:textId="2ECFD890" w:rsidR="00485FBC" w:rsidRPr="00D71C35" w:rsidRDefault="00AD06CC"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9,159</w:t>
            </w:r>
          </w:p>
        </w:tc>
        <w:tc>
          <w:tcPr>
            <w:tcW w:w="0" w:type="auto"/>
            <w:tcBorders>
              <w:top w:val="single" w:sz="4" w:space="0" w:color="auto"/>
              <w:left w:val="nil"/>
              <w:bottom w:val="single" w:sz="4" w:space="0" w:color="auto"/>
              <w:right w:val="single" w:sz="8" w:space="0" w:color="auto"/>
            </w:tcBorders>
            <w:vAlign w:val="center"/>
            <w:hideMark/>
          </w:tcPr>
          <w:p w14:paraId="3E8A8538" w14:textId="77777777"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0" w:type="auto"/>
            <w:tcBorders>
              <w:top w:val="single" w:sz="4" w:space="0" w:color="auto"/>
              <w:left w:val="nil"/>
              <w:bottom w:val="single" w:sz="4" w:space="0" w:color="auto"/>
              <w:right w:val="single" w:sz="8" w:space="0" w:color="auto"/>
            </w:tcBorders>
            <w:vAlign w:val="center"/>
            <w:hideMark/>
          </w:tcPr>
          <w:p w14:paraId="632592ED" w14:textId="77777777"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0" w:type="auto"/>
            <w:tcBorders>
              <w:top w:val="single" w:sz="4" w:space="0" w:color="auto"/>
              <w:left w:val="nil"/>
              <w:bottom w:val="single" w:sz="4" w:space="0" w:color="auto"/>
              <w:right w:val="single" w:sz="8" w:space="0" w:color="auto"/>
            </w:tcBorders>
            <w:vAlign w:val="center"/>
            <w:hideMark/>
          </w:tcPr>
          <w:p w14:paraId="33828948" w14:textId="082D32CC" w:rsidR="00485FBC" w:rsidRPr="00D71C35" w:rsidRDefault="002C2392"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9,159</w:t>
            </w:r>
          </w:p>
        </w:tc>
      </w:tr>
      <w:tr w:rsidR="00B00434" w:rsidRPr="009E030F" w14:paraId="0A0B68EA" w14:textId="77777777" w:rsidTr="00091EE3">
        <w:trPr>
          <w:trHeight w:val="541"/>
        </w:trPr>
        <w:tc>
          <w:tcPr>
            <w:tcW w:w="0" w:type="auto"/>
            <w:tcBorders>
              <w:top w:val="single" w:sz="4" w:space="0" w:color="auto"/>
              <w:left w:val="single" w:sz="4" w:space="0" w:color="auto"/>
              <w:bottom w:val="single" w:sz="4" w:space="0" w:color="auto"/>
              <w:right w:val="single" w:sz="4" w:space="0" w:color="auto"/>
            </w:tcBorders>
            <w:vAlign w:val="center"/>
            <w:hideMark/>
          </w:tcPr>
          <w:p w14:paraId="7A6A69A7" w14:textId="77777777" w:rsidR="00485FBC" w:rsidRPr="006E6EAD" w:rsidRDefault="00485FBC" w:rsidP="00570A34">
            <w:pPr>
              <w:overflowPunct/>
              <w:autoSpaceDE/>
              <w:autoSpaceDN/>
              <w:adjustRightInd/>
              <w:textAlignment w:val="auto"/>
              <w:rPr>
                <w:rFonts w:ascii="Century Gothic" w:hAnsi="Century Gothic" w:cs="Calibri"/>
                <w:color w:val="000000"/>
                <w:sz w:val="20"/>
                <w:lang w:eastAsia="en-GB"/>
              </w:rPr>
            </w:pPr>
            <w:r w:rsidRPr="006E6EAD">
              <w:rPr>
                <w:rFonts w:ascii="Century Gothic" w:hAnsi="Century Gothic" w:cs="Calibri"/>
                <w:color w:val="000000"/>
                <w:sz w:val="20"/>
                <w:lang w:eastAsia="en-GB"/>
              </w:rPr>
              <w:lastRenderedPageBreak/>
              <w:t>Impairment losses/(reversals) recognised in the Revaluation Reserve</w:t>
            </w:r>
          </w:p>
        </w:tc>
        <w:tc>
          <w:tcPr>
            <w:tcW w:w="0" w:type="auto"/>
            <w:tcBorders>
              <w:top w:val="single" w:sz="4" w:space="0" w:color="auto"/>
              <w:left w:val="single" w:sz="8" w:space="0" w:color="auto"/>
              <w:bottom w:val="single" w:sz="8" w:space="0" w:color="auto"/>
              <w:right w:val="single" w:sz="8" w:space="0" w:color="auto"/>
            </w:tcBorders>
            <w:vAlign w:val="center"/>
            <w:hideMark/>
          </w:tcPr>
          <w:p w14:paraId="5F642D84" w14:textId="77777777"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0" w:type="auto"/>
            <w:tcBorders>
              <w:top w:val="single" w:sz="4" w:space="0" w:color="auto"/>
              <w:left w:val="nil"/>
              <w:bottom w:val="single" w:sz="8" w:space="0" w:color="auto"/>
              <w:right w:val="single" w:sz="8" w:space="0" w:color="auto"/>
            </w:tcBorders>
            <w:vAlign w:val="center"/>
            <w:hideMark/>
          </w:tcPr>
          <w:p w14:paraId="213318EA" w14:textId="753A1E8B" w:rsidR="00485FBC" w:rsidRPr="00D71C35" w:rsidRDefault="001F475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1</w:t>
            </w:r>
            <w:r w:rsidR="001E1628" w:rsidRPr="00D71C35">
              <w:rPr>
                <w:rFonts w:ascii="Century Gothic" w:hAnsi="Century Gothic" w:cs="Calibri"/>
                <w:color w:val="000000"/>
                <w:sz w:val="20"/>
                <w:lang w:eastAsia="en-GB"/>
              </w:rPr>
              <w:t>02</w:t>
            </w:r>
          </w:p>
        </w:tc>
        <w:tc>
          <w:tcPr>
            <w:tcW w:w="0" w:type="auto"/>
            <w:tcBorders>
              <w:top w:val="single" w:sz="4" w:space="0" w:color="auto"/>
              <w:left w:val="nil"/>
              <w:bottom w:val="single" w:sz="8" w:space="0" w:color="auto"/>
              <w:right w:val="single" w:sz="8" w:space="0" w:color="auto"/>
            </w:tcBorders>
            <w:vAlign w:val="center"/>
            <w:hideMark/>
          </w:tcPr>
          <w:p w14:paraId="404F9B6E" w14:textId="77777777"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0" w:type="auto"/>
            <w:tcBorders>
              <w:top w:val="single" w:sz="4" w:space="0" w:color="auto"/>
              <w:left w:val="nil"/>
              <w:bottom w:val="single" w:sz="8" w:space="0" w:color="auto"/>
              <w:right w:val="single" w:sz="8" w:space="0" w:color="auto"/>
            </w:tcBorders>
            <w:vAlign w:val="center"/>
            <w:hideMark/>
          </w:tcPr>
          <w:p w14:paraId="490A9D4F" w14:textId="77777777"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0" w:type="auto"/>
            <w:tcBorders>
              <w:top w:val="single" w:sz="4" w:space="0" w:color="auto"/>
              <w:left w:val="nil"/>
              <w:bottom w:val="single" w:sz="8" w:space="0" w:color="auto"/>
              <w:right w:val="single" w:sz="8" w:space="0" w:color="auto"/>
            </w:tcBorders>
            <w:vAlign w:val="center"/>
            <w:hideMark/>
          </w:tcPr>
          <w:p w14:paraId="3741AB14" w14:textId="77777777"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1436" w:type="dxa"/>
            <w:tcBorders>
              <w:top w:val="single" w:sz="4" w:space="0" w:color="auto"/>
              <w:left w:val="nil"/>
              <w:bottom w:val="single" w:sz="8" w:space="0" w:color="auto"/>
              <w:right w:val="single" w:sz="8" w:space="0" w:color="auto"/>
            </w:tcBorders>
            <w:vAlign w:val="center"/>
            <w:hideMark/>
          </w:tcPr>
          <w:p w14:paraId="6D4CEDC3" w14:textId="77777777"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1307" w:type="dxa"/>
            <w:tcBorders>
              <w:top w:val="single" w:sz="4" w:space="0" w:color="auto"/>
              <w:left w:val="single" w:sz="8" w:space="0" w:color="auto"/>
              <w:bottom w:val="single" w:sz="8" w:space="0" w:color="auto"/>
              <w:right w:val="single" w:sz="4" w:space="0" w:color="auto"/>
            </w:tcBorders>
            <w:vAlign w:val="center"/>
          </w:tcPr>
          <w:p w14:paraId="052980F8" w14:textId="645FE8B0" w:rsidR="00485FBC" w:rsidRPr="00D71C35" w:rsidRDefault="003E0875"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0" w:type="auto"/>
            <w:tcBorders>
              <w:top w:val="single" w:sz="4" w:space="0" w:color="auto"/>
              <w:left w:val="single" w:sz="4" w:space="0" w:color="auto"/>
              <w:bottom w:val="single" w:sz="8" w:space="0" w:color="auto"/>
              <w:right w:val="single" w:sz="8" w:space="0" w:color="auto"/>
            </w:tcBorders>
            <w:vAlign w:val="center"/>
            <w:hideMark/>
          </w:tcPr>
          <w:p w14:paraId="3B4A4754" w14:textId="6DED5F35" w:rsidR="00485FBC" w:rsidRPr="00D71C35" w:rsidRDefault="00363A51"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102</w:t>
            </w:r>
          </w:p>
        </w:tc>
        <w:tc>
          <w:tcPr>
            <w:tcW w:w="0" w:type="auto"/>
            <w:tcBorders>
              <w:top w:val="single" w:sz="4" w:space="0" w:color="auto"/>
              <w:left w:val="nil"/>
              <w:bottom w:val="single" w:sz="8" w:space="0" w:color="auto"/>
              <w:right w:val="single" w:sz="8" w:space="0" w:color="auto"/>
            </w:tcBorders>
            <w:vAlign w:val="center"/>
            <w:hideMark/>
          </w:tcPr>
          <w:p w14:paraId="2B9F342A" w14:textId="77777777"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0" w:type="auto"/>
            <w:tcBorders>
              <w:top w:val="single" w:sz="4" w:space="0" w:color="auto"/>
              <w:left w:val="nil"/>
              <w:bottom w:val="single" w:sz="8" w:space="0" w:color="auto"/>
              <w:right w:val="single" w:sz="8" w:space="0" w:color="auto"/>
            </w:tcBorders>
            <w:vAlign w:val="center"/>
            <w:hideMark/>
          </w:tcPr>
          <w:p w14:paraId="15A0F026" w14:textId="77777777"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0" w:type="auto"/>
            <w:tcBorders>
              <w:top w:val="single" w:sz="4" w:space="0" w:color="auto"/>
              <w:left w:val="nil"/>
              <w:bottom w:val="single" w:sz="8" w:space="0" w:color="auto"/>
              <w:right w:val="single" w:sz="8" w:space="0" w:color="auto"/>
            </w:tcBorders>
            <w:vAlign w:val="center"/>
            <w:hideMark/>
          </w:tcPr>
          <w:p w14:paraId="5A29A0D1" w14:textId="7E40367F" w:rsidR="00485FBC" w:rsidRPr="00D71C35" w:rsidRDefault="008550F8"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102</w:t>
            </w:r>
          </w:p>
        </w:tc>
      </w:tr>
      <w:tr w:rsidR="00B00434" w:rsidRPr="009E030F" w14:paraId="58D10C20" w14:textId="77777777" w:rsidTr="00091EE3">
        <w:trPr>
          <w:trHeight w:val="541"/>
        </w:trPr>
        <w:tc>
          <w:tcPr>
            <w:tcW w:w="0" w:type="auto"/>
            <w:tcBorders>
              <w:top w:val="nil"/>
              <w:left w:val="single" w:sz="4" w:space="0" w:color="auto"/>
              <w:bottom w:val="single" w:sz="4" w:space="0" w:color="auto"/>
              <w:right w:val="single" w:sz="4" w:space="0" w:color="auto"/>
            </w:tcBorders>
            <w:vAlign w:val="center"/>
            <w:hideMark/>
          </w:tcPr>
          <w:p w14:paraId="72C49D90" w14:textId="77777777" w:rsidR="00485FBC" w:rsidRPr="006E6EAD" w:rsidRDefault="00485FBC" w:rsidP="00570A34">
            <w:pPr>
              <w:overflowPunct/>
              <w:autoSpaceDE/>
              <w:autoSpaceDN/>
              <w:adjustRightInd/>
              <w:textAlignment w:val="auto"/>
              <w:rPr>
                <w:rFonts w:ascii="Century Gothic" w:hAnsi="Century Gothic" w:cs="Calibri"/>
                <w:color w:val="000000"/>
                <w:sz w:val="20"/>
                <w:lang w:eastAsia="en-GB"/>
              </w:rPr>
            </w:pPr>
            <w:r w:rsidRPr="006E6EAD">
              <w:rPr>
                <w:rFonts w:ascii="Century Gothic" w:hAnsi="Century Gothic" w:cs="Calibri"/>
                <w:color w:val="000000"/>
                <w:sz w:val="20"/>
                <w:lang w:eastAsia="en-GB"/>
              </w:rPr>
              <w:t>Impairment losses/(reversals) recognised in the Surplus/Deficit on the provision of services</w:t>
            </w:r>
          </w:p>
        </w:tc>
        <w:tc>
          <w:tcPr>
            <w:tcW w:w="0" w:type="auto"/>
            <w:tcBorders>
              <w:top w:val="nil"/>
              <w:left w:val="single" w:sz="8" w:space="0" w:color="auto"/>
              <w:bottom w:val="single" w:sz="8" w:space="0" w:color="auto"/>
              <w:right w:val="single" w:sz="8" w:space="0" w:color="auto"/>
            </w:tcBorders>
            <w:vAlign w:val="center"/>
            <w:hideMark/>
          </w:tcPr>
          <w:p w14:paraId="7BDDA53B" w14:textId="77777777"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0" w:type="auto"/>
            <w:tcBorders>
              <w:top w:val="nil"/>
              <w:left w:val="nil"/>
              <w:bottom w:val="single" w:sz="8" w:space="0" w:color="auto"/>
              <w:right w:val="single" w:sz="8" w:space="0" w:color="auto"/>
            </w:tcBorders>
            <w:noWrap/>
            <w:vAlign w:val="center"/>
            <w:hideMark/>
          </w:tcPr>
          <w:p w14:paraId="0118B575" w14:textId="0FEBFBCB" w:rsidR="00485FBC" w:rsidRPr="00D71C35" w:rsidRDefault="001E1628"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40</w:t>
            </w:r>
          </w:p>
        </w:tc>
        <w:tc>
          <w:tcPr>
            <w:tcW w:w="0" w:type="auto"/>
            <w:tcBorders>
              <w:top w:val="nil"/>
              <w:left w:val="nil"/>
              <w:bottom w:val="single" w:sz="8" w:space="0" w:color="auto"/>
              <w:right w:val="single" w:sz="8" w:space="0" w:color="auto"/>
            </w:tcBorders>
            <w:vAlign w:val="center"/>
            <w:hideMark/>
          </w:tcPr>
          <w:p w14:paraId="2BF60812" w14:textId="77777777"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0" w:type="auto"/>
            <w:tcBorders>
              <w:top w:val="nil"/>
              <w:left w:val="nil"/>
              <w:bottom w:val="single" w:sz="8" w:space="0" w:color="auto"/>
              <w:right w:val="single" w:sz="8" w:space="0" w:color="auto"/>
            </w:tcBorders>
            <w:vAlign w:val="center"/>
            <w:hideMark/>
          </w:tcPr>
          <w:p w14:paraId="18A067B8" w14:textId="77777777"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0" w:type="auto"/>
            <w:tcBorders>
              <w:top w:val="nil"/>
              <w:left w:val="nil"/>
              <w:bottom w:val="single" w:sz="8" w:space="0" w:color="auto"/>
              <w:right w:val="single" w:sz="8" w:space="0" w:color="auto"/>
            </w:tcBorders>
            <w:vAlign w:val="center"/>
            <w:hideMark/>
          </w:tcPr>
          <w:p w14:paraId="5CB7C044" w14:textId="77777777"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1436" w:type="dxa"/>
            <w:tcBorders>
              <w:top w:val="nil"/>
              <w:left w:val="nil"/>
              <w:bottom w:val="single" w:sz="8" w:space="0" w:color="auto"/>
              <w:right w:val="single" w:sz="8" w:space="0" w:color="auto"/>
            </w:tcBorders>
            <w:vAlign w:val="center"/>
            <w:hideMark/>
          </w:tcPr>
          <w:p w14:paraId="1057DEAA" w14:textId="77777777"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1307" w:type="dxa"/>
            <w:tcBorders>
              <w:top w:val="single" w:sz="8" w:space="0" w:color="auto"/>
              <w:left w:val="single" w:sz="8" w:space="0" w:color="auto"/>
              <w:bottom w:val="single" w:sz="8" w:space="0" w:color="auto"/>
              <w:right w:val="single" w:sz="4" w:space="0" w:color="auto"/>
            </w:tcBorders>
            <w:vAlign w:val="center"/>
          </w:tcPr>
          <w:p w14:paraId="3F1D7FE0" w14:textId="0F7CA524" w:rsidR="00485FBC" w:rsidRPr="00D71C35" w:rsidRDefault="00EC20F6"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0" w:type="auto"/>
            <w:tcBorders>
              <w:top w:val="nil"/>
              <w:left w:val="single" w:sz="4" w:space="0" w:color="auto"/>
              <w:bottom w:val="single" w:sz="8" w:space="0" w:color="auto"/>
              <w:right w:val="single" w:sz="8" w:space="0" w:color="auto"/>
            </w:tcBorders>
            <w:vAlign w:val="center"/>
            <w:hideMark/>
          </w:tcPr>
          <w:p w14:paraId="1605D569" w14:textId="7DA936BF" w:rsidR="00485FBC" w:rsidRPr="00D71C35" w:rsidRDefault="00363A51"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40</w:t>
            </w:r>
          </w:p>
        </w:tc>
        <w:tc>
          <w:tcPr>
            <w:tcW w:w="0" w:type="auto"/>
            <w:tcBorders>
              <w:top w:val="nil"/>
              <w:left w:val="nil"/>
              <w:bottom w:val="single" w:sz="8" w:space="0" w:color="auto"/>
              <w:right w:val="single" w:sz="8" w:space="0" w:color="auto"/>
            </w:tcBorders>
            <w:vAlign w:val="center"/>
            <w:hideMark/>
          </w:tcPr>
          <w:p w14:paraId="78D8D2B7" w14:textId="77777777"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0" w:type="auto"/>
            <w:tcBorders>
              <w:top w:val="nil"/>
              <w:left w:val="nil"/>
              <w:bottom w:val="single" w:sz="8" w:space="0" w:color="auto"/>
              <w:right w:val="single" w:sz="8" w:space="0" w:color="auto"/>
            </w:tcBorders>
            <w:vAlign w:val="center"/>
            <w:hideMark/>
          </w:tcPr>
          <w:p w14:paraId="3118B1D0" w14:textId="77777777"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0" w:type="auto"/>
            <w:tcBorders>
              <w:top w:val="nil"/>
              <w:left w:val="nil"/>
              <w:bottom w:val="single" w:sz="8" w:space="0" w:color="auto"/>
              <w:right w:val="single" w:sz="8" w:space="0" w:color="auto"/>
            </w:tcBorders>
            <w:vAlign w:val="center"/>
            <w:hideMark/>
          </w:tcPr>
          <w:p w14:paraId="1B6A51CE" w14:textId="0801971E" w:rsidR="00485FBC" w:rsidRPr="00D71C35" w:rsidRDefault="008550F8"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40</w:t>
            </w:r>
          </w:p>
        </w:tc>
      </w:tr>
      <w:tr w:rsidR="00B00434" w:rsidRPr="009E030F" w14:paraId="5F1227CD" w14:textId="77777777" w:rsidTr="00091EE3">
        <w:trPr>
          <w:trHeight w:val="301"/>
        </w:trPr>
        <w:tc>
          <w:tcPr>
            <w:tcW w:w="0" w:type="auto"/>
            <w:tcBorders>
              <w:top w:val="nil"/>
              <w:left w:val="single" w:sz="4" w:space="0" w:color="auto"/>
              <w:bottom w:val="single" w:sz="4" w:space="0" w:color="auto"/>
              <w:right w:val="single" w:sz="4" w:space="0" w:color="auto"/>
            </w:tcBorders>
            <w:vAlign w:val="center"/>
            <w:hideMark/>
          </w:tcPr>
          <w:p w14:paraId="66CAFB9E" w14:textId="77777777" w:rsidR="00485FBC" w:rsidRPr="006E6EAD" w:rsidRDefault="00485FBC" w:rsidP="00570A34">
            <w:pPr>
              <w:overflowPunct/>
              <w:autoSpaceDE/>
              <w:autoSpaceDN/>
              <w:adjustRightInd/>
              <w:textAlignment w:val="auto"/>
              <w:rPr>
                <w:rFonts w:ascii="Century Gothic" w:hAnsi="Century Gothic" w:cs="Calibri"/>
                <w:color w:val="000000"/>
                <w:sz w:val="20"/>
                <w:lang w:eastAsia="en-GB"/>
              </w:rPr>
            </w:pPr>
            <w:r w:rsidRPr="006E6EAD">
              <w:rPr>
                <w:rFonts w:ascii="Century Gothic" w:hAnsi="Century Gothic" w:cs="Calibri"/>
                <w:color w:val="000000"/>
                <w:sz w:val="20"/>
                <w:lang w:eastAsia="en-GB"/>
              </w:rPr>
              <w:t>De-recognition – disposals</w:t>
            </w:r>
          </w:p>
        </w:tc>
        <w:tc>
          <w:tcPr>
            <w:tcW w:w="0" w:type="auto"/>
            <w:tcBorders>
              <w:top w:val="nil"/>
              <w:left w:val="single" w:sz="8" w:space="0" w:color="auto"/>
              <w:bottom w:val="single" w:sz="8" w:space="0" w:color="auto"/>
              <w:right w:val="single" w:sz="8" w:space="0" w:color="auto"/>
            </w:tcBorders>
            <w:noWrap/>
            <w:vAlign w:val="center"/>
            <w:hideMark/>
          </w:tcPr>
          <w:p w14:paraId="1423CDFE" w14:textId="77777777"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0" w:type="auto"/>
            <w:tcBorders>
              <w:top w:val="nil"/>
              <w:left w:val="nil"/>
              <w:bottom w:val="single" w:sz="8" w:space="0" w:color="auto"/>
              <w:right w:val="single" w:sz="8" w:space="0" w:color="auto"/>
            </w:tcBorders>
            <w:noWrap/>
            <w:vAlign w:val="center"/>
            <w:hideMark/>
          </w:tcPr>
          <w:p w14:paraId="3CA24AD6" w14:textId="77777777"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0" w:type="auto"/>
            <w:tcBorders>
              <w:top w:val="nil"/>
              <w:left w:val="nil"/>
              <w:bottom w:val="single" w:sz="8" w:space="0" w:color="auto"/>
              <w:right w:val="single" w:sz="8" w:space="0" w:color="auto"/>
            </w:tcBorders>
            <w:noWrap/>
            <w:vAlign w:val="center"/>
            <w:hideMark/>
          </w:tcPr>
          <w:p w14:paraId="391DCB1C" w14:textId="22F5666A" w:rsidR="00485FBC" w:rsidRPr="00D71C35" w:rsidRDefault="007A73D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0" w:type="auto"/>
            <w:tcBorders>
              <w:top w:val="nil"/>
              <w:left w:val="nil"/>
              <w:bottom w:val="single" w:sz="8" w:space="0" w:color="auto"/>
              <w:right w:val="single" w:sz="8" w:space="0" w:color="auto"/>
            </w:tcBorders>
            <w:noWrap/>
            <w:vAlign w:val="center"/>
            <w:hideMark/>
          </w:tcPr>
          <w:p w14:paraId="4705C312" w14:textId="77777777"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0" w:type="auto"/>
            <w:tcBorders>
              <w:top w:val="nil"/>
              <w:left w:val="nil"/>
              <w:bottom w:val="single" w:sz="8" w:space="0" w:color="auto"/>
              <w:right w:val="single" w:sz="8" w:space="0" w:color="auto"/>
            </w:tcBorders>
            <w:noWrap/>
            <w:vAlign w:val="center"/>
            <w:hideMark/>
          </w:tcPr>
          <w:p w14:paraId="43195178" w14:textId="77777777"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1436" w:type="dxa"/>
            <w:tcBorders>
              <w:top w:val="nil"/>
              <w:left w:val="nil"/>
              <w:bottom w:val="single" w:sz="8" w:space="0" w:color="auto"/>
              <w:right w:val="single" w:sz="8" w:space="0" w:color="auto"/>
            </w:tcBorders>
            <w:noWrap/>
            <w:vAlign w:val="center"/>
            <w:hideMark/>
          </w:tcPr>
          <w:p w14:paraId="3D5750D2" w14:textId="77777777"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1307" w:type="dxa"/>
            <w:tcBorders>
              <w:top w:val="single" w:sz="8" w:space="0" w:color="auto"/>
              <w:left w:val="single" w:sz="8" w:space="0" w:color="auto"/>
              <w:bottom w:val="single" w:sz="8" w:space="0" w:color="auto"/>
              <w:right w:val="single" w:sz="4" w:space="0" w:color="auto"/>
            </w:tcBorders>
            <w:vAlign w:val="center"/>
          </w:tcPr>
          <w:p w14:paraId="26769F4E" w14:textId="3BD81C96" w:rsidR="00485FBC" w:rsidRPr="00D71C35" w:rsidRDefault="00EC20F6"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0" w:type="auto"/>
            <w:tcBorders>
              <w:top w:val="nil"/>
              <w:left w:val="single" w:sz="4" w:space="0" w:color="auto"/>
              <w:bottom w:val="single" w:sz="8" w:space="0" w:color="auto"/>
              <w:right w:val="single" w:sz="8" w:space="0" w:color="auto"/>
            </w:tcBorders>
            <w:vAlign w:val="center"/>
            <w:hideMark/>
          </w:tcPr>
          <w:p w14:paraId="59C4552A" w14:textId="36F590D3" w:rsidR="00485FBC" w:rsidRPr="00D71C35" w:rsidRDefault="00AD06CC"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0</w:t>
            </w:r>
          </w:p>
        </w:tc>
        <w:tc>
          <w:tcPr>
            <w:tcW w:w="0" w:type="auto"/>
            <w:tcBorders>
              <w:top w:val="nil"/>
              <w:left w:val="nil"/>
              <w:bottom w:val="single" w:sz="8" w:space="0" w:color="auto"/>
              <w:right w:val="single" w:sz="8" w:space="0" w:color="auto"/>
            </w:tcBorders>
            <w:noWrap/>
            <w:vAlign w:val="center"/>
            <w:hideMark/>
          </w:tcPr>
          <w:p w14:paraId="5C041408" w14:textId="77777777"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0" w:type="auto"/>
            <w:tcBorders>
              <w:top w:val="nil"/>
              <w:left w:val="nil"/>
              <w:bottom w:val="single" w:sz="8" w:space="0" w:color="auto"/>
              <w:right w:val="single" w:sz="8" w:space="0" w:color="auto"/>
            </w:tcBorders>
            <w:vAlign w:val="center"/>
            <w:hideMark/>
          </w:tcPr>
          <w:p w14:paraId="238166B4" w14:textId="77777777"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0" w:type="auto"/>
            <w:tcBorders>
              <w:top w:val="nil"/>
              <w:left w:val="nil"/>
              <w:bottom w:val="single" w:sz="8" w:space="0" w:color="auto"/>
              <w:right w:val="single" w:sz="8" w:space="0" w:color="auto"/>
            </w:tcBorders>
            <w:vAlign w:val="center"/>
            <w:hideMark/>
          </w:tcPr>
          <w:p w14:paraId="364DBB2B" w14:textId="400F1FE2" w:rsidR="00485FBC" w:rsidRPr="00D71C35" w:rsidRDefault="008550F8"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0</w:t>
            </w:r>
          </w:p>
        </w:tc>
      </w:tr>
      <w:tr w:rsidR="00B00434" w:rsidRPr="009E030F" w14:paraId="0917A9DF" w14:textId="77777777" w:rsidTr="0028714A">
        <w:trPr>
          <w:trHeight w:val="301"/>
        </w:trPr>
        <w:tc>
          <w:tcPr>
            <w:tcW w:w="0" w:type="auto"/>
            <w:tcBorders>
              <w:top w:val="nil"/>
              <w:left w:val="single" w:sz="4" w:space="0" w:color="auto"/>
              <w:bottom w:val="single" w:sz="4" w:space="0" w:color="auto"/>
              <w:right w:val="single" w:sz="4" w:space="0" w:color="auto"/>
            </w:tcBorders>
            <w:vAlign w:val="center"/>
            <w:hideMark/>
          </w:tcPr>
          <w:p w14:paraId="568DD2BD" w14:textId="77777777" w:rsidR="00485FBC" w:rsidRPr="006E6EAD" w:rsidRDefault="00485FBC" w:rsidP="00570A34">
            <w:pPr>
              <w:overflowPunct/>
              <w:autoSpaceDE/>
              <w:autoSpaceDN/>
              <w:adjustRightInd/>
              <w:textAlignment w:val="auto"/>
              <w:rPr>
                <w:rFonts w:ascii="Century Gothic" w:hAnsi="Century Gothic" w:cs="Calibri"/>
                <w:color w:val="000000"/>
                <w:sz w:val="20"/>
                <w:lang w:eastAsia="en-GB"/>
              </w:rPr>
            </w:pPr>
            <w:r w:rsidRPr="006E6EAD">
              <w:rPr>
                <w:rFonts w:ascii="Century Gothic" w:hAnsi="Century Gothic" w:cs="Calibri"/>
                <w:color w:val="000000"/>
                <w:sz w:val="20"/>
                <w:lang w:eastAsia="en-GB"/>
              </w:rPr>
              <w:t>De-recognition – other</w:t>
            </w:r>
          </w:p>
        </w:tc>
        <w:tc>
          <w:tcPr>
            <w:tcW w:w="0" w:type="auto"/>
            <w:tcBorders>
              <w:top w:val="nil"/>
              <w:left w:val="single" w:sz="8" w:space="0" w:color="auto"/>
              <w:bottom w:val="single" w:sz="8" w:space="0" w:color="auto"/>
              <w:right w:val="single" w:sz="8" w:space="0" w:color="auto"/>
            </w:tcBorders>
            <w:noWrap/>
            <w:vAlign w:val="center"/>
            <w:hideMark/>
          </w:tcPr>
          <w:p w14:paraId="19DA92C0" w14:textId="77777777"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0" w:type="auto"/>
            <w:tcBorders>
              <w:top w:val="nil"/>
              <w:left w:val="nil"/>
              <w:bottom w:val="single" w:sz="8" w:space="0" w:color="auto"/>
              <w:right w:val="single" w:sz="8" w:space="0" w:color="auto"/>
            </w:tcBorders>
            <w:noWrap/>
            <w:vAlign w:val="center"/>
            <w:hideMark/>
          </w:tcPr>
          <w:p w14:paraId="713C8D6A" w14:textId="77777777"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0" w:type="auto"/>
            <w:tcBorders>
              <w:top w:val="nil"/>
              <w:left w:val="nil"/>
              <w:bottom w:val="single" w:sz="8" w:space="0" w:color="auto"/>
              <w:right w:val="single" w:sz="8" w:space="0" w:color="auto"/>
            </w:tcBorders>
            <w:noWrap/>
            <w:vAlign w:val="center"/>
            <w:hideMark/>
          </w:tcPr>
          <w:p w14:paraId="3B0A0828" w14:textId="77777777"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0" w:type="auto"/>
            <w:tcBorders>
              <w:top w:val="nil"/>
              <w:left w:val="nil"/>
              <w:bottom w:val="single" w:sz="8" w:space="0" w:color="auto"/>
              <w:right w:val="single" w:sz="8" w:space="0" w:color="auto"/>
            </w:tcBorders>
            <w:noWrap/>
            <w:vAlign w:val="center"/>
            <w:hideMark/>
          </w:tcPr>
          <w:p w14:paraId="0AE7A8B2" w14:textId="77777777"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0" w:type="auto"/>
            <w:tcBorders>
              <w:top w:val="nil"/>
              <w:left w:val="nil"/>
              <w:bottom w:val="single" w:sz="8" w:space="0" w:color="auto"/>
              <w:right w:val="single" w:sz="8" w:space="0" w:color="auto"/>
            </w:tcBorders>
            <w:noWrap/>
            <w:vAlign w:val="center"/>
            <w:hideMark/>
          </w:tcPr>
          <w:p w14:paraId="743F770C" w14:textId="77777777"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1436" w:type="dxa"/>
            <w:tcBorders>
              <w:top w:val="nil"/>
              <w:left w:val="nil"/>
              <w:bottom w:val="single" w:sz="8" w:space="0" w:color="auto"/>
              <w:right w:val="single" w:sz="8" w:space="0" w:color="auto"/>
            </w:tcBorders>
            <w:noWrap/>
            <w:vAlign w:val="center"/>
            <w:hideMark/>
          </w:tcPr>
          <w:p w14:paraId="41C70504" w14:textId="77777777"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1307" w:type="dxa"/>
            <w:tcBorders>
              <w:top w:val="single" w:sz="8" w:space="0" w:color="auto"/>
              <w:left w:val="single" w:sz="8" w:space="0" w:color="auto"/>
              <w:bottom w:val="single" w:sz="8" w:space="0" w:color="auto"/>
              <w:right w:val="single" w:sz="4" w:space="0" w:color="auto"/>
            </w:tcBorders>
          </w:tcPr>
          <w:p w14:paraId="3BC7092B" w14:textId="6CCD7D68" w:rsidR="00485FBC" w:rsidRPr="00D71C35" w:rsidRDefault="00EC20F6"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0" w:type="auto"/>
            <w:tcBorders>
              <w:top w:val="nil"/>
              <w:left w:val="single" w:sz="4" w:space="0" w:color="auto"/>
              <w:bottom w:val="single" w:sz="8" w:space="0" w:color="auto"/>
              <w:right w:val="single" w:sz="8" w:space="0" w:color="auto"/>
            </w:tcBorders>
            <w:vAlign w:val="center"/>
            <w:hideMark/>
          </w:tcPr>
          <w:p w14:paraId="0B183576" w14:textId="5DB67583" w:rsidR="00485FBC" w:rsidRPr="00D71C35" w:rsidRDefault="00485FBC"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0</w:t>
            </w:r>
          </w:p>
        </w:tc>
        <w:tc>
          <w:tcPr>
            <w:tcW w:w="0" w:type="auto"/>
            <w:tcBorders>
              <w:top w:val="nil"/>
              <w:left w:val="nil"/>
              <w:bottom w:val="single" w:sz="8" w:space="0" w:color="auto"/>
              <w:right w:val="single" w:sz="8" w:space="0" w:color="auto"/>
            </w:tcBorders>
            <w:noWrap/>
            <w:vAlign w:val="center"/>
            <w:hideMark/>
          </w:tcPr>
          <w:p w14:paraId="3AC79C86" w14:textId="77777777"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0" w:type="auto"/>
            <w:tcBorders>
              <w:top w:val="nil"/>
              <w:left w:val="nil"/>
              <w:bottom w:val="single" w:sz="8" w:space="0" w:color="auto"/>
              <w:right w:val="single" w:sz="8" w:space="0" w:color="auto"/>
            </w:tcBorders>
            <w:vAlign w:val="center"/>
            <w:hideMark/>
          </w:tcPr>
          <w:p w14:paraId="16CCA469" w14:textId="77777777"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0" w:type="auto"/>
            <w:tcBorders>
              <w:top w:val="nil"/>
              <w:left w:val="nil"/>
              <w:bottom w:val="single" w:sz="8" w:space="0" w:color="auto"/>
              <w:right w:val="single" w:sz="8" w:space="0" w:color="auto"/>
            </w:tcBorders>
            <w:vAlign w:val="center"/>
            <w:hideMark/>
          </w:tcPr>
          <w:p w14:paraId="43CC20EB" w14:textId="77777777" w:rsidR="00485FBC" w:rsidRPr="00D71C35" w:rsidRDefault="00485FBC"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0</w:t>
            </w:r>
          </w:p>
        </w:tc>
      </w:tr>
      <w:tr w:rsidR="00B00434" w:rsidRPr="009E030F" w14:paraId="07397ED3" w14:textId="77777777" w:rsidTr="0028714A">
        <w:trPr>
          <w:trHeight w:val="301"/>
        </w:trPr>
        <w:tc>
          <w:tcPr>
            <w:tcW w:w="0" w:type="auto"/>
            <w:tcBorders>
              <w:top w:val="nil"/>
              <w:left w:val="single" w:sz="4" w:space="0" w:color="auto"/>
              <w:bottom w:val="single" w:sz="4" w:space="0" w:color="auto"/>
              <w:right w:val="single" w:sz="4" w:space="0" w:color="auto"/>
            </w:tcBorders>
            <w:vAlign w:val="center"/>
            <w:hideMark/>
          </w:tcPr>
          <w:p w14:paraId="6BDC82F6" w14:textId="43D51A0A" w:rsidR="00485FBC" w:rsidRPr="006E6EAD" w:rsidRDefault="00CE501E" w:rsidP="00570A34">
            <w:pPr>
              <w:overflowPunct/>
              <w:autoSpaceDE/>
              <w:autoSpaceDN/>
              <w:adjustRightInd/>
              <w:textAlignment w:val="auto"/>
              <w:rPr>
                <w:rFonts w:ascii="Century Gothic" w:hAnsi="Century Gothic" w:cs="Calibri"/>
                <w:color w:val="000000"/>
                <w:sz w:val="20"/>
                <w:lang w:eastAsia="en-GB"/>
              </w:rPr>
            </w:pPr>
            <w:r>
              <w:rPr>
                <w:rFonts w:ascii="Century Gothic" w:hAnsi="Century Gothic" w:cs="Calibri"/>
                <w:color w:val="000000"/>
                <w:sz w:val="20"/>
                <w:lang w:eastAsia="en-GB"/>
              </w:rPr>
              <w:t>Reclassifications</w:t>
            </w:r>
          </w:p>
        </w:tc>
        <w:tc>
          <w:tcPr>
            <w:tcW w:w="0" w:type="auto"/>
            <w:tcBorders>
              <w:top w:val="nil"/>
              <w:left w:val="single" w:sz="8" w:space="0" w:color="auto"/>
              <w:bottom w:val="single" w:sz="8" w:space="0" w:color="auto"/>
              <w:right w:val="single" w:sz="8" w:space="0" w:color="auto"/>
            </w:tcBorders>
            <w:noWrap/>
            <w:vAlign w:val="center"/>
            <w:hideMark/>
          </w:tcPr>
          <w:p w14:paraId="059904FE" w14:textId="22138866" w:rsidR="00485FBC" w:rsidRPr="00D71C35" w:rsidRDefault="003E0B0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3</w:t>
            </w:r>
          </w:p>
        </w:tc>
        <w:tc>
          <w:tcPr>
            <w:tcW w:w="0" w:type="auto"/>
            <w:tcBorders>
              <w:top w:val="nil"/>
              <w:left w:val="nil"/>
              <w:bottom w:val="single" w:sz="8" w:space="0" w:color="auto"/>
              <w:right w:val="single" w:sz="8" w:space="0" w:color="auto"/>
            </w:tcBorders>
            <w:noWrap/>
            <w:vAlign w:val="center"/>
            <w:hideMark/>
          </w:tcPr>
          <w:p w14:paraId="5A612DDB" w14:textId="0CE0B4B4" w:rsidR="00485FBC" w:rsidRPr="00D71C35" w:rsidRDefault="00CE501E"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6</w:t>
            </w:r>
          </w:p>
        </w:tc>
        <w:tc>
          <w:tcPr>
            <w:tcW w:w="0" w:type="auto"/>
            <w:tcBorders>
              <w:top w:val="nil"/>
              <w:left w:val="nil"/>
              <w:bottom w:val="single" w:sz="8" w:space="0" w:color="auto"/>
              <w:right w:val="single" w:sz="8" w:space="0" w:color="auto"/>
            </w:tcBorders>
            <w:noWrap/>
            <w:vAlign w:val="center"/>
            <w:hideMark/>
          </w:tcPr>
          <w:p w14:paraId="5D29237E" w14:textId="77777777"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0" w:type="auto"/>
            <w:tcBorders>
              <w:top w:val="nil"/>
              <w:left w:val="nil"/>
              <w:bottom w:val="single" w:sz="8" w:space="0" w:color="auto"/>
              <w:right w:val="single" w:sz="8" w:space="0" w:color="auto"/>
            </w:tcBorders>
            <w:noWrap/>
            <w:vAlign w:val="center"/>
            <w:hideMark/>
          </w:tcPr>
          <w:p w14:paraId="0E43790F" w14:textId="77777777"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0" w:type="auto"/>
            <w:tcBorders>
              <w:top w:val="nil"/>
              <w:left w:val="nil"/>
              <w:bottom w:val="single" w:sz="8" w:space="0" w:color="auto"/>
              <w:right w:val="single" w:sz="8" w:space="0" w:color="auto"/>
            </w:tcBorders>
            <w:noWrap/>
            <w:vAlign w:val="center"/>
            <w:hideMark/>
          </w:tcPr>
          <w:p w14:paraId="4D87F796" w14:textId="2FCEF615" w:rsidR="00485FBC" w:rsidRPr="00D71C35" w:rsidRDefault="009C1DCD"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w:t>
            </w:r>
            <w:r w:rsidR="00210C5C" w:rsidRPr="00D71C35">
              <w:rPr>
                <w:rFonts w:ascii="Century Gothic" w:hAnsi="Century Gothic" w:cs="Calibri"/>
                <w:color w:val="000000"/>
                <w:sz w:val="20"/>
                <w:lang w:eastAsia="en-GB"/>
              </w:rPr>
              <w:t>3</w:t>
            </w:r>
          </w:p>
        </w:tc>
        <w:tc>
          <w:tcPr>
            <w:tcW w:w="1436" w:type="dxa"/>
            <w:tcBorders>
              <w:top w:val="nil"/>
              <w:left w:val="nil"/>
              <w:bottom w:val="single" w:sz="8" w:space="0" w:color="auto"/>
              <w:right w:val="single" w:sz="8" w:space="0" w:color="auto"/>
            </w:tcBorders>
            <w:noWrap/>
            <w:vAlign w:val="center"/>
            <w:hideMark/>
          </w:tcPr>
          <w:p w14:paraId="743205BD" w14:textId="77777777"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1307" w:type="dxa"/>
            <w:tcBorders>
              <w:top w:val="single" w:sz="8" w:space="0" w:color="auto"/>
              <w:left w:val="single" w:sz="8" w:space="0" w:color="auto"/>
              <w:bottom w:val="single" w:sz="8" w:space="0" w:color="auto"/>
              <w:right w:val="single" w:sz="4" w:space="0" w:color="auto"/>
            </w:tcBorders>
          </w:tcPr>
          <w:p w14:paraId="78E7AB3B" w14:textId="2250F399" w:rsidR="00485FBC" w:rsidRPr="00D71C35" w:rsidRDefault="00EC20F6"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0" w:type="auto"/>
            <w:tcBorders>
              <w:top w:val="nil"/>
              <w:left w:val="single" w:sz="4" w:space="0" w:color="auto"/>
              <w:bottom w:val="single" w:sz="8" w:space="0" w:color="auto"/>
              <w:right w:val="single" w:sz="8" w:space="0" w:color="auto"/>
            </w:tcBorders>
            <w:vAlign w:val="center"/>
            <w:hideMark/>
          </w:tcPr>
          <w:p w14:paraId="3E13121B" w14:textId="5D9D5C38" w:rsidR="00485FBC" w:rsidRPr="00D71C35" w:rsidRDefault="00485FBC"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0</w:t>
            </w:r>
          </w:p>
        </w:tc>
        <w:tc>
          <w:tcPr>
            <w:tcW w:w="0" w:type="auto"/>
            <w:tcBorders>
              <w:top w:val="nil"/>
              <w:left w:val="nil"/>
              <w:bottom w:val="single" w:sz="8" w:space="0" w:color="auto"/>
              <w:right w:val="single" w:sz="8" w:space="0" w:color="auto"/>
            </w:tcBorders>
            <w:noWrap/>
            <w:vAlign w:val="center"/>
            <w:hideMark/>
          </w:tcPr>
          <w:p w14:paraId="7CAA65C1" w14:textId="77777777"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0" w:type="auto"/>
            <w:tcBorders>
              <w:top w:val="nil"/>
              <w:left w:val="nil"/>
              <w:bottom w:val="single" w:sz="8" w:space="0" w:color="auto"/>
              <w:right w:val="single" w:sz="8" w:space="0" w:color="auto"/>
            </w:tcBorders>
            <w:vAlign w:val="center"/>
            <w:hideMark/>
          </w:tcPr>
          <w:p w14:paraId="300E960D" w14:textId="77777777" w:rsidR="00485FBC" w:rsidRPr="00D71C35" w:rsidRDefault="00485FBC" w:rsidP="00570A34">
            <w:pPr>
              <w:overflowPunct/>
              <w:autoSpaceDE/>
              <w:autoSpaceDN/>
              <w:adjustRightInd/>
              <w:jc w:val="right"/>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0</w:t>
            </w:r>
          </w:p>
        </w:tc>
        <w:tc>
          <w:tcPr>
            <w:tcW w:w="0" w:type="auto"/>
            <w:tcBorders>
              <w:top w:val="nil"/>
              <w:left w:val="nil"/>
              <w:bottom w:val="single" w:sz="8" w:space="0" w:color="auto"/>
              <w:right w:val="single" w:sz="8" w:space="0" w:color="auto"/>
            </w:tcBorders>
            <w:vAlign w:val="center"/>
            <w:hideMark/>
          </w:tcPr>
          <w:p w14:paraId="3A9F2ACB" w14:textId="77777777" w:rsidR="00485FBC" w:rsidRPr="00D71C35" w:rsidRDefault="00485FBC"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0</w:t>
            </w:r>
          </w:p>
        </w:tc>
      </w:tr>
      <w:tr w:rsidR="00B00434" w:rsidRPr="009E030F" w14:paraId="6E659CAB" w14:textId="77777777" w:rsidTr="0028714A">
        <w:trPr>
          <w:trHeight w:val="301"/>
        </w:trPr>
        <w:tc>
          <w:tcPr>
            <w:tcW w:w="0" w:type="auto"/>
            <w:tcBorders>
              <w:top w:val="nil"/>
              <w:left w:val="single" w:sz="4" w:space="0" w:color="auto"/>
              <w:bottom w:val="single" w:sz="4" w:space="0" w:color="auto"/>
              <w:right w:val="single" w:sz="4" w:space="0" w:color="auto"/>
            </w:tcBorders>
            <w:vAlign w:val="center"/>
            <w:hideMark/>
          </w:tcPr>
          <w:p w14:paraId="43C3064C" w14:textId="69C4F3F3" w:rsidR="00485FBC" w:rsidRPr="006E6EAD" w:rsidRDefault="00485FBC" w:rsidP="00570A34">
            <w:pPr>
              <w:overflowPunct/>
              <w:autoSpaceDE/>
              <w:autoSpaceDN/>
              <w:adjustRightInd/>
              <w:textAlignment w:val="auto"/>
              <w:rPr>
                <w:rFonts w:ascii="Century Gothic" w:hAnsi="Century Gothic" w:cs="Calibri"/>
                <w:b/>
                <w:bCs/>
                <w:color w:val="000000"/>
                <w:sz w:val="20"/>
                <w:lang w:eastAsia="en-GB"/>
              </w:rPr>
            </w:pPr>
            <w:r w:rsidRPr="006E6EAD">
              <w:rPr>
                <w:rFonts w:ascii="Century Gothic" w:hAnsi="Century Gothic" w:cs="Calibri"/>
                <w:b/>
                <w:bCs/>
                <w:color w:val="000000"/>
                <w:sz w:val="20"/>
                <w:lang w:eastAsia="en-GB"/>
              </w:rPr>
              <w:t>At 31 March 202</w:t>
            </w:r>
            <w:r w:rsidR="00CC6518">
              <w:rPr>
                <w:rFonts w:ascii="Century Gothic" w:hAnsi="Century Gothic" w:cs="Calibri"/>
                <w:b/>
                <w:bCs/>
                <w:color w:val="000000"/>
                <w:sz w:val="20"/>
                <w:lang w:eastAsia="en-GB"/>
              </w:rPr>
              <w:t>6</w:t>
            </w:r>
          </w:p>
        </w:tc>
        <w:tc>
          <w:tcPr>
            <w:tcW w:w="0" w:type="auto"/>
            <w:tcBorders>
              <w:top w:val="nil"/>
              <w:left w:val="single" w:sz="8" w:space="0" w:color="auto"/>
              <w:bottom w:val="single" w:sz="8" w:space="0" w:color="auto"/>
              <w:right w:val="single" w:sz="8" w:space="0" w:color="auto"/>
            </w:tcBorders>
            <w:noWrap/>
            <w:vAlign w:val="center"/>
            <w:hideMark/>
          </w:tcPr>
          <w:p w14:paraId="2BD55A71" w14:textId="77777777" w:rsidR="00485FBC" w:rsidRPr="00D71C35" w:rsidRDefault="002A64A2"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0</w:t>
            </w:r>
          </w:p>
        </w:tc>
        <w:tc>
          <w:tcPr>
            <w:tcW w:w="0" w:type="auto"/>
            <w:tcBorders>
              <w:top w:val="nil"/>
              <w:left w:val="nil"/>
              <w:bottom w:val="single" w:sz="8" w:space="0" w:color="auto"/>
              <w:right w:val="single" w:sz="8" w:space="0" w:color="auto"/>
            </w:tcBorders>
            <w:noWrap/>
            <w:vAlign w:val="center"/>
            <w:hideMark/>
          </w:tcPr>
          <w:p w14:paraId="32FB69CF" w14:textId="30991051" w:rsidR="00485FBC" w:rsidRPr="00D71C35" w:rsidRDefault="00485FBC"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w:t>
            </w:r>
            <w:r w:rsidR="001F475C" w:rsidRPr="00D71C35">
              <w:rPr>
                <w:rFonts w:ascii="Century Gothic" w:hAnsi="Century Gothic" w:cs="Calibri"/>
                <w:b/>
                <w:color w:val="000000"/>
                <w:sz w:val="20"/>
                <w:lang w:eastAsia="en-GB"/>
              </w:rPr>
              <w:t>277</w:t>
            </w:r>
            <w:r w:rsidRPr="00D71C35">
              <w:rPr>
                <w:rFonts w:ascii="Century Gothic" w:hAnsi="Century Gothic" w:cs="Calibri"/>
                <w:b/>
                <w:color w:val="000000"/>
                <w:sz w:val="20"/>
                <w:lang w:eastAsia="en-GB"/>
              </w:rPr>
              <w:t>)</w:t>
            </w:r>
          </w:p>
        </w:tc>
        <w:tc>
          <w:tcPr>
            <w:tcW w:w="0" w:type="auto"/>
            <w:tcBorders>
              <w:top w:val="nil"/>
              <w:left w:val="nil"/>
              <w:bottom w:val="single" w:sz="8" w:space="0" w:color="auto"/>
              <w:right w:val="single" w:sz="8" w:space="0" w:color="auto"/>
            </w:tcBorders>
            <w:noWrap/>
            <w:vAlign w:val="center"/>
            <w:hideMark/>
          </w:tcPr>
          <w:p w14:paraId="7216EBFC" w14:textId="1F37E9EF" w:rsidR="00485FBC" w:rsidRPr="00D71C35" w:rsidRDefault="00485FBC"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w:t>
            </w:r>
            <w:r w:rsidR="007A73DC" w:rsidRPr="00D71C35">
              <w:rPr>
                <w:rFonts w:ascii="Century Gothic" w:hAnsi="Century Gothic" w:cs="Calibri"/>
                <w:b/>
                <w:color w:val="000000"/>
                <w:sz w:val="20"/>
                <w:lang w:eastAsia="en-GB"/>
              </w:rPr>
              <w:t>5</w:t>
            </w:r>
            <w:r w:rsidRPr="00D71C35">
              <w:rPr>
                <w:rFonts w:ascii="Century Gothic" w:hAnsi="Century Gothic" w:cs="Calibri"/>
                <w:b/>
                <w:color w:val="000000"/>
                <w:sz w:val="20"/>
                <w:lang w:eastAsia="en-GB"/>
              </w:rPr>
              <w:t>,</w:t>
            </w:r>
            <w:r w:rsidR="00847F16" w:rsidRPr="00D71C35">
              <w:rPr>
                <w:rFonts w:ascii="Century Gothic" w:hAnsi="Century Gothic" w:cs="Calibri"/>
                <w:b/>
                <w:color w:val="000000"/>
                <w:sz w:val="20"/>
                <w:lang w:eastAsia="en-GB"/>
              </w:rPr>
              <w:t>938</w:t>
            </w:r>
            <w:r w:rsidRPr="00D71C35">
              <w:rPr>
                <w:rFonts w:ascii="Century Gothic" w:hAnsi="Century Gothic" w:cs="Calibri"/>
                <w:b/>
                <w:color w:val="000000"/>
                <w:sz w:val="20"/>
                <w:lang w:eastAsia="en-GB"/>
              </w:rPr>
              <w:t>)</w:t>
            </w:r>
          </w:p>
        </w:tc>
        <w:tc>
          <w:tcPr>
            <w:tcW w:w="0" w:type="auto"/>
            <w:tcBorders>
              <w:top w:val="nil"/>
              <w:left w:val="nil"/>
              <w:bottom w:val="single" w:sz="8" w:space="0" w:color="auto"/>
              <w:right w:val="single" w:sz="8" w:space="0" w:color="auto"/>
            </w:tcBorders>
            <w:noWrap/>
            <w:vAlign w:val="center"/>
            <w:hideMark/>
          </w:tcPr>
          <w:p w14:paraId="74680ED1" w14:textId="36F73C86" w:rsidR="00485FBC" w:rsidRPr="00D71C35" w:rsidRDefault="00485FBC"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(119)</w:t>
            </w:r>
          </w:p>
        </w:tc>
        <w:tc>
          <w:tcPr>
            <w:tcW w:w="0" w:type="auto"/>
            <w:tcBorders>
              <w:top w:val="nil"/>
              <w:left w:val="nil"/>
              <w:bottom w:val="single" w:sz="8" w:space="0" w:color="auto"/>
              <w:right w:val="single" w:sz="8" w:space="0" w:color="auto"/>
            </w:tcBorders>
            <w:noWrap/>
            <w:vAlign w:val="center"/>
            <w:hideMark/>
          </w:tcPr>
          <w:p w14:paraId="570D53E5" w14:textId="77777777" w:rsidR="00485FBC" w:rsidRPr="00D71C35" w:rsidRDefault="00485FBC"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0</w:t>
            </w:r>
          </w:p>
        </w:tc>
        <w:tc>
          <w:tcPr>
            <w:tcW w:w="1436" w:type="dxa"/>
            <w:tcBorders>
              <w:top w:val="nil"/>
              <w:left w:val="nil"/>
              <w:bottom w:val="single" w:sz="8" w:space="0" w:color="auto"/>
              <w:right w:val="single" w:sz="8" w:space="0" w:color="auto"/>
            </w:tcBorders>
            <w:noWrap/>
            <w:vAlign w:val="center"/>
            <w:hideMark/>
          </w:tcPr>
          <w:p w14:paraId="35586EA7" w14:textId="77777777" w:rsidR="00485FBC" w:rsidRPr="00D71C35" w:rsidRDefault="00485FBC"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0</w:t>
            </w:r>
          </w:p>
        </w:tc>
        <w:tc>
          <w:tcPr>
            <w:tcW w:w="1307" w:type="dxa"/>
            <w:tcBorders>
              <w:top w:val="single" w:sz="8" w:space="0" w:color="auto"/>
              <w:left w:val="single" w:sz="8" w:space="0" w:color="auto"/>
              <w:bottom w:val="single" w:sz="8" w:space="0" w:color="auto"/>
              <w:right w:val="single" w:sz="4" w:space="0" w:color="auto"/>
            </w:tcBorders>
          </w:tcPr>
          <w:p w14:paraId="2D1AEF3D" w14:textId="7BAAD758" w:rsidR="00485FBC" w:rsidRPr="00D71C35" w:rsidRDefault="00876653"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w:t>
            </w:r>
            <w:r w:rsidR="000F06FD" w:rsidRPr="00D71C35">
              <w:rPr>
                <w:rFonts w:ascii="Century Gothic" w:hAnsi="Century Gothic" w:cs="Calibri"/>
                <w:b/>
                <w:color w:val="000000"/>
                <w:sz w:val="20"/>
                <w:lang w:eastAsia="en-GB"/>
              </w:rPr>
              <w:t>569</w:t>
            </w:r>
            <w:r w:rsidRPr="00D71C35">
              <w:rPr>
                <w:rFonts w:ascii="Century Gothic" w:hAnsi="Century Gothic" w:cs="Calibri"/>
                <w:b/>
                <w:color w:val="000000"/>
                <w:sz w:val="20"/>
                <w:lang w:eastAsia="en-GB"/>
              </w:rPr>
              <w:t>)</w:t>
            </w:r>
          </w:p>
        </w:tc>
        <w:tc>
          <w:tcPr>
            <w:tcW w:w="0" w:type="auto"/>
            <w:tcBorders>
              <w:top w:val="nil"/>
              <w:left w:val="single" w:sz="4" w:space="0" w:color="auto"/>
              <w:bottom w:val="single" w:sz="8" w:space="0" w:color="auto"/>
              <w:right w:val="single" w:sz="8" w:space="0" w:color="auto"/>
            </w:tcBorders>
            <w:noWrap/>
            <w:vAlign w:val="center"/>
            <w:hideMark/>
          </w:tcPr>
          <w:p w14:paraId="1C99DD2E" w14:textId="669F60E7" w:rsidR="00485FBC" w:rsidRPr="00D71C35" w:rsidRDefault="00485FBC"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w:t>
            </w:r>
            <w:r w:rsidR="00AD06CC" w:rsidRPr="00D71C35">
              <w:rPr>
                <w:rFonts w:ascii="Century Gothic" w:hAnsi="Century Gothic" w:cs="Calibri"/>
                <w:b/>
                <w:color w:val="000000"/>
                <w:sz w:val="20"/>
                <w:lang w:eastAsia="en-GB"/>
              </w:rPr>
              <w:t>6,903</w:t>
            </w:r>
            <w:r w:rsidRPr="00D71C35">
              <w:rPr>
                <w:rFonts w:ascii="Century Gothic" w:hAnsi="Century Gothic" w:cs="Calibri"/>
                <w:b/>
                <w:color w:val="000000"/>
                <w:sz w:val="20"/>
                <w:lang w:eastAsia="en-GB"/>
              </w:rPr>
              <w:t>)</w:t>
            </w:r>
          </w:p>
        </w:tc>
        <w:tc>
          <w:tcPr>
            <w:tcW w:w="0" w:type="auto"/>
            <w:tcBorders>
              <w:top w:val="nil"/>
              <w:left w:val="nil"/>
              <w:bottom w:val="single" w:sz="8" w:space="0" w:color="auto"/>
              <w:right w:val="single" w:sz="8" w:space="0" w:color="auto"/>
            </w:tcBorders>
            <w:noWrap/>
            <w:vAlign w:val="center"/>
            <w:hideMark/>
          </w:tcPr>
          <w:p w14:paraId="55C6DF63" w14:textId="019FA55A" w:rsidR="00485FBC" w:rsidRPr="00D71C35" w:rsidRDefault="00485FBC"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w:t>
            </w:r>
            <w:r w:rsidR="00C3072A" w:rsidRPr="00D71C35">
              <w:rPr>
                <w:rFonts w:ascii="Century Gothic" w:hAnsi="Century Gothic" w:cs="Calibri"/>
                <w:b/>
                <w:color w:val="000000"/>
                <w:sz w:val="20"/>
                <w:lang w:eastAsia="en-GB"/>
              </w:rPr>
              <w:t>1,628</w:t>
            </w:r>
            <w:r w:rsidRPr="00D71C35">
              <w:rPr>
                <w:rFonts w:ascii="Century Gothic" w:hAnsi="Century Gothic" w:cs="Calibri"/>
                <w:b/>
                <w:color w:val="000000"/>
                <w:sz w:val="20"/>
                <w:lang w:eastAsia="en-GB"/>
              </w:rPr>
              <w:t>)</w:t>
            </w:r>
          </w:p>
        </w:tc>
        <w:tc>
          <w:tcPr>
            <w:tcW w:w="0" w:type="auto"/>
            <w:tcBorders>
              <w:top w:val="nil"/>
              <w:left w:val="nil"/>
              <w:bottom w:val="single" w:sz="8" w:space="0" w:color="auto"/>
              <w:right w:val="single" w:sz="8" w:space="0" w:color="auto"/>
            </w:tcBorders>
            <w:noWrap/>
            <w:vAlign w:val="center"/>
            <w:hideMark/>
          </w:tcPr>
          <w:p w14:paraId="4974C337" w14:textId="77777777" w:rsidR="00485FBC" w:rsidRPr="00D71C35" w:rsidRDefault="00485FBC"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0</w:t>
            </w:r>
          </w:p>
        </w:tc>
        <w:tc>
          <w:tcPr>
            <w:tcW w:w="0" w:type="auto"/>
            <w:tcBorders>
              <w:top w:val="nil"/>
              <w:left w:val="nil"/>
              <w:bottom w:val="single" w:sz="8" w:space="0" w:color="auto"/>
              <w:right w:val="single" w:sz="8" w:space="0" w:color="auto"/>
            </w:tcBorders>
            <w:noWrap/>
            <w:vAlign w:val="center"/>
            <w:hideMark/>
          </w:tcPr>
          <w:p w14:paraId="1F71DE30" w14:textId="3235680A" w:rsidR="00485FBC" w:rsidRPr="00D71C35" w:rsidRDefault="00485FBC"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w:t>
            </w:r>
            <w:r w:rsidR="002C2392" w:rsidRPr="00D71C35">
              <w:rPr>
                <w:rFonts w:ascii="Century Gothic" w:hAnsi="Century Gothic" w:cs="Calibri"/>
                <w:b/>
                <w:color w:val="000000"/>
                <w:sz w:val="20"/>
                <w:lang w:eastAsia="en-GB"/>
              </w:rPr>
              <w:t>8,531</w:t>
            </w:r>
            <w:r w:rsidRPr="00D71C35">
              <w:rPr>
                <w:rFonts w:ascii="Century Gothic" w:hAnsi="Century Gothic" w:cs="Calibri"/>
                <w:b/>
                <w:color w:val="000000"/>
                <w:sz w:val="20"/>
                <w:lang w:eastAsia="en-GB"/>
              </w:rPr>
              <w:t>)</w:t>
            </w:r>
          </w:p>
        </w:tc>
      </w:tr>
      <w:tr w:rsidR="00B00434" w:rsidRPr="009E030F" w14:paraId="4C9AC4FC" w14:textId="77777777" w:rsidTr="0028714A">
        <w:trPr>
          <w:trHeight w:val="301"/>
        </w:trPr>
        <w:tc>
          <w:tcPr>
            <w:tcW w:w="0" w:type="auto"/>
            <w:tcBorders>
              <w:top w:val="nil"/>
              <w:left w:val="single" w:sz="4" w:space="0" w:color="auto"/>
              <w:bottom w:val="nil"/>
              <w:right w:val="single" w:sz="4" w:space="0" w:color="auto"/>
            </w:tcBorders>
            <w:vAlign w:val="center"/>
            <w:hideMark/>
          </w:tcPr>
          <w:p w14:paraId="4B384607" w14:textId="77777777" w:rsidR="00485FBC" w:rsidRPr="006E6EAD" w:rsidRDefault="00485FBC" w:rsidP="00570A34">
            <w:pPr>
              <w:overflowPunct/>
              <w:autoSpaceDE/>
              <w:autoSpaceDN/>
              <w:adjustRightInd/>
              <w:textAlignment w:val="auto"/>
              <w:rPr>
                <w:rFonts w:ascii="Century Gothic" w:hAnsi="Century Gothic" w:cs="Calibri"/>
                <w:color w:val="000000"/>
                <w:sz w:val="20"/>
                <w:lang w:eastAsia="en-GB"/>
              </w:rPr>
            </w:pPr>
            <w:r w:rsidRPr="006E6EAD">
              <w:rPr>
                <w:rFonts w:ascii="Century Gothic" w:hAnsi="Century Gothic" w:cs="Calibri"/>
                <w:color w:val="000000"/>
                <w:sz w:val="20"/>
                <w:lang w:eastAsia="en-GB"/>
              </w:rPr>
              <w:t> </w:t>
            </w:r>
          </w:p>
        </w:tc>
        <w:tc>
          <w:tcPr>
            <w:tcW w:w="0" w:type="auto"/>
            <w:tcBorders>
              <w:top w:val="nil"/>
              <w:left w:val="nil"/>
              <w:bottom w:val="nil"/>
              <w:right w:val="single" w:sz="4" w:space="0" w:color="auto"/>
            </w:tcBorders>
            <w:vAlign w:val="center"/>
            <w:hideMark/>
          </w:tcPr>
          <w:p w14:paraId="48E368C3" w14:textId="77777777" w:rsidR="00485FBC" w:rsidRPr="00D71C35" w:rsidRDefault="00485FBC" w:rsidP="00570A34">
            <w:pPr>
              <w:overflowPunct/>
              <w:autoSpaceDE/>
              <w:autoSpaceDN/>
              <w:adjustRightInd/>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 </w:t>
            </w:r>
          </w:p>
        </w:tc>
        <w:tc>
          <w:tcPr>
            <w:tcW w:w="0" w:type="auto"/>
            <w:tcBorders>
              <w:top w:val="nil"/>
              <w:left w:val="nil"/>
              <w:bottom w:val="nil"/>
              <w:right w:val="single" w:sz="4" w:space="0" w:color="auto"/>
            </w:tcBorders>
            <w:vAlign w:val="center"/>
            <w:hideMark/>
          </w:tcPr>
          <w:p w14:paraId="5736E218" w14:textId="77777777" w:rsidR="00485FBC" w:rsidRPr="00D71C35" w:rsidRDefault="00485FBC" w:rsidP="00570A34">
            <w:pPr>
              <w:overflowPunct/>
              <w:autoSpaceDE/>
              <w:autoSpaceDN/>
              <w:adjustRightInd/>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 </w:t>
            </w:r>
          </w:p>
        </w:tc>
        <w:tc>
          <w:tcPr>
            <w:tcW w:w="0" w:type="auto"/>
            <w:tcBorders>
              <w:top w:val="nil"/>
              <w:left w:val="nil"/>
              <w:bottom w:val="nil"/>
              <w:right w:val="single" w:sz="4" w:space="0" w:color="auto"/>
            </w:tcBorders>
            <w:vAlign w:val="center"/>
            <w:hideMark/>
          </w:tcPr>
          <w:p w14:paraId="6F8CAA14" w14:textId="77777777" w:rsidR="00485FBC" w:rsidRPr="00D71C35" w:rsidRDefault="00485FBC" w:rsidP="00570A34">
            <w:pPr>
              <w:overflowPunct/>
              <w:autoSpaceDE/>
              <w:autoSpaceDN/>
              <w:adjustRightInd/>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 </w:t>
            </w:r>
          </w:p>
        </w:tc>
        <w:tc>
          <w:tcPr>
            <w:tcW w:w="0" w:type="auto"/>
            <w:tcBorders>
              <w:top w:val="nil"/>
              <w:left w:val="nil"/>
              <w:bottom w:val="nil"/>
              <w:right w:val="single" w:sz="4" w:space="0" w:color="auto"/>
            </w:tcBorders>
            <w:vAlign w:val="center"/>
            <w:hideMark/>
          </w:tcPr>
          <w:p w14:paraId="0265A8AC" w14:textId="77777777" w:rsidR="00485FBC" w:rsidRPr="00D71C35" w:rsidRDefault="00485FBC" w:rsidP="00570A34">
            <w:pPr>
              <w:overflowPunct/>
              <w:autoSpaceDE/>
              <w:autoSpaceDN/>
              <w:adjustRightInd/>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 </w:t>
            </w:r>
          </w:p>
        </w:tc>
        <w:tc>
          <w:tcPr>
            <w:tcW w:w="0" w:type="auto"/>
            <w:tcBorders>
              <w:top w:val="nil"/>
              <w:left w:val="nil"/>
              <w:bottom w:val="nil"/>
              <w:right w:val="single" w:sz="4" w:space="0" w:color="auto"/>
            </w:tcBorders>
            <w:vAlign w:val="center"/>
            <w:hideMark/>
          </w:tcPr>
          <w:p w14:paraId="11047513" w14:textId="77777777" w:rsidR="00485FBC" w:rsidRPr="00D71C35" w:rsidRDefault="00485FBC" w:rsidP="00570A34">
            <w:pPr>
              <w:overflowPunct/>
              <w:autoSpaceDE/>
              <w:autoSpaceDN/>
              <w:adjustRightInd/>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 </w:t>
            </w:r>
          </w:p>
        </w:tc>
        <w:tc>
          <w:tcPr>
            <w:tcW w:w="1436" w:type="dxa"/>
            <w:tcBorders>
              <w:top w:val="nil"/>
              <w:left w:val="nil"/>
              <w:bottom w:val="nil"/>
              <w:right w:val="single" w:sz="4" w:space="0" w:color="auto"/>
            </w:tcBorders>
            <w:vAlign w:val="center"/>
            <w:hideMark/>
          </w:tcPr>
          <w:p w14:paraId="730C2248" w14:textId="77777777" w:rsidR="00485FBC" w:rsidRPr="00D71C35" w:rsidRDefault="00485FBC" w:rsidP="00570A34">
            <w:pPr>
              <w:overflowPunct/>
              <w:autoSpaceDE/>
              <w:autoSpaceDN/>
              <w:adjustRightInd/>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 </w:t>
            </w:r>
          </w:p>
        </w:tc>
        <w:tc>
          <w:tcPr>
            <w:tcW w:w="1307" w:type="dxa"/>
            <w:tcBorders>
              <w:top w:val="single" w:sz="8" w:space="0" w:color="auto"/>
              <w:left w:val="nil"/>
              <w:bottom w:val="single" w:sz="8" w:space="0" w:color="auto"/>
              <w:right w:val="single" w:sz="4" w:space="0" w:color="auto"/>
            </w:tcBorders>
          </w:tcPr>
          <w:p w14:paraId="1FC2E507" w14:textId="77777777" w:rsidR="00485FBC" w:rsidRPr="00D71C35" w:rsidRDefault="00485FBC" w:rsidP="00570A34">
            <w:pPr>
              <w:overflowPunct/>
              <w:autoSpaceDE/>
              <w:autoSpaceDN/>
              <w:adjustRightInd/>
              <w:textAlignment w:val="auto"/>
              <w:rPr>
                <w:rFonts w:ascii="Century Gothic" w:hAnsi="Century Gothic" w:cs="Calibri"/>
                <w:color w:val="000000"/>
                <w:sz w:val="20"/>
                <w:lang w:eastAsia="en-GB"/>
              </w:rPr>
            </w:pPr>
          </w:p>
        </w:tc>
        <w:tc>
          <w:tcPr>
            <w:tcW w:w="0" w:type="auto"/>
            <w:tcBorders>
              <w:top w:val="nil"/>
              <w:left w:val="single" w:sz="4" w:space="0" w:color="auto"/>
              <w:bottom w:val="nil"/>
              <w:right w:val="single" w:sz="4" w:space="0" w:color="auto"/>
            </w:tcBorders>
            <w:vAlign w:val="center"/>
            <w:hideMark/>
          </w:tcPr>
          <w:p w14:paraId="338C26D5" w14:textId="7BD11942" w:rsidR="00485FBC" w:rsidRPr="00D71C35" w:rsidRDefault="00485FBC" w:rsidP="00570A34">
            <w:pPr>
              <w:overflowPunct/>
              <w:autoSpaceDE/>
              <w:autoSpaceDN/>
              <w:adjustRightInd/>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 </w:t>
            </w:r>
          </w:p>
        </w:tc>
        <w:tc>
          <w:tcPr>
            <w:tcW w:w="0" w:type="auto"/>
            <w:tcBorders>
              <w:top w:val="nil"/>
              <w:left w:val="nil"/>
              <w:bottom w:val="nil"/>
              <w:right w:val="single" w:sz="4" w:space="0" w:color="auto"/>
            </w:tcBorders>
            <w:vAlign w:val="center"/>
            <w:hideMark/>
          </w:tcPr>
          <w:p w14:paraId="22BA8AD4" w14:textId="77777777" w:rsidR="00485FBC" w:rsidRPr="00D71C35" w:rsidRDefault="00485FBC" w:rsidP="00570A34">
            <w:pPr>
              <w:overflowPunct/>
              <w:autoSpaceDE/>
              <w:autoSpaceDN/>
              <w:adjustRightInd/>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 </w:t>
            </w:r>
          </w:p>
        </w:tc>
        <w:tc>
          <w:tcPr>
            <w:tcW w:w="0" w:type="auto"/>
            <w:tcBorders>
              <w:top w:val="nil"/>
              <w:left w:val="nil"/>
              <w:bottom w:val="nil"/>
              <w:right w:val="single" w:sz="4" w:space="0" w:color="auto"/>
            </w:tcBorders>
            <w:vAlign w:val="center"/>
            <w:hideMark/>
          </w:tcPr>
          <w:p w14:paraId="696CAB7F" w14:textId="77777777" w:rsidR="00485FBC" w:rsidRPr="00D71C35" w:rsidRDefault="00485FBC" w:rsidP="00570A34">
            <w:pPr>
              <w:overflowPunct/>
              <w:autoSpaceDE/>
              <w:autoSpaceDN/>
              <w:adjustRightInd/>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 </w:t>
            </w:r>
          </w:p>
        </w:tc>
        <w:tc>
          <w:tcPr>
            <w:tcW w:w="0" w:type="auto"/>
            <w:tcBorders>
              <w:top w:val="nil"/>
              <w:left w:val="nil"/>
              <w:bottom w:val="nil"/>
              <w:right w:val="single" w:sz="4" w:space="0" w:color="auto"/>
            </w:tcBorders>
            <w:vAlign w:val="center"/>
            <w:hideMark/>
          </w:tcPr>
          <w:p w14:paraId="08FC2818" w14:textId="77777777" w:rsidR="00485FBC" w:rsidRPr="00D71C35" w:rsidRDefault="00485FBC" w:rsidP="00570A34">
            <w:pPr>
              <w:overflowPunct/>
              <w:autoSpaceDE/>
              <w:autoSpaceDN/>
              <w:adjustRightInd/>
              <w:textAlignment w:val="auto"/>
              <w:rPr>
                <w:rFonts w:ascii="Century Gothic" w:hAnsi="Century Gothic" w:cs="Calibri"/>
                <w:color w:val="000000"/>
                <w:sz w:val="20"/>
                <w:lang w:eastAsia="en-GB"/>
              </w:rPr>
            </w:pPr>
            <w:r w:rsidRPr="00D71C35">
              <w:rPr>
                <w:rFonts w:ascii="Century Gothic" w:hAnsi="Century Gothic" w:cs="Calibri"/>
                <w:color w:val="000000"/>
                <w:sz w:val="20"/>
                <w:lang w:eastAsia="en-GB"/>
              </w:rPr>
              <w:t> </w:t>
            </w:r>
          </w:p>
        </w:tc>
      </w:tr>
      <w:tr w:rsidR="00B00434" w:rsidRPr="009E030F" w14:paraId="5376F315" w14:textId="77777777" w:rsidTr="0028714A">
        <w:trPr>
          <w:trHeight w:val="301"/>
        </w:trPr>
        <w:tc>
          <w:tcPr>
            <w:tcW w:w="0" w:type="auto"/>
            <w:tcBorders>
              <w:top w:val="single" w:sz="8" w:space="0" w:color="auto"/>
              <w:left w:val="single" w:sz="8" w:space="0" w:color="auto"/>
              <w:bottom w:val="single" w:sz="8" w:space="0" w:color="auto"/>
              <w:right w:val="single" w:sz="8" w:space="0" w:color="auto"/>
            </w:tcBorders>
            <w:vAlign w:val="center"/>
            <w:hideMark/>
          </w:tcPr>
          <w:p w14:paraId="6883CE16" w14:textId="0FF2C337" w:rsidR="00485FBC" w:rsidRPr="006E6EAD" w:rsidRDefault="00485FBC" w:rsidP="00570A34">
            <w:pPr>
              <w:overflowPunct/>
              <w:autoSpaceDE/>
              <w:autoSpaceDN/>
              <w:adjustRightInd/>
              <w:textAlignment w:val="auto"/>
              <w:rPr>
                <w:rFonts w:ascii="Century Gothic" w:hAnsi="Century Gothic" w:cs="Calibri"/>
                <w:b/>
                <w:bCs/>
                <w:color w:val="000000"/>
                <w:sz w:val="20"/>
                <w:lang w:eastAsia="en-GB"/>
              </w:rPr>
            </w:pPr>
            <w:r w:rsidRPr="006E6EAD">
              <w:rPr>
                <w:rFonts w:ascii="Century Gothic" w:hAnsi="Century Gothic" w:cs="Calibri"/>
                <w:b/>
                <w:bCs/>
                <w:color w:val="000000"/>
                <w:sz w:val="20"/>
                <w:lang w:eastAsia="en-GB"/>
              </w:rPr>
              <w:t>Net book value of assets at 31.03.2</w:t>
            </w:r>
            <w:r w:rsidR="00CC6518">
              <w:rPr>
                <w:rFonts w:ascii="Century Gothic" w:hAnsi="Century Gothic" w:cs="Calibri"/>
                <w:b/>
                <w:bCs/>
                <w:color w:val="000000"/>
                <w:sz w:val="20"/>
                <w:lang w:eastAsia="en-GB"/>
              </w:rPr>
              <w:t>6</w:t>
            </w:r>
          </w:p>
        </w:tc>
        <w:tc>
          <w:tcPr>
            <w:tcW w:w="0" w:type="auto"/>
            <w:tcBorders>
              <w:top w:val="single" w:sz="8" w:space="0" w:color="auto"/>
              <w:left w:val="nil"/>
              <w:bottom w:val="single" w:sz="8" w:space="0" w:color="auto"/>
              <w:right w:val="single" w:sz="8" w:space="0" w:color="auto"/>
            </w:tcBorders>
            <w:noWrap/>
            <w:vAlign w:val="center"/>
            <w:hideMark/>
          </w:tcPr>
          <w:p w14:paraId="23861A54" w14:textId="57BE622F" w:rsidR="00485FBC" w:rsidRPr="00D71C35" w:rsidRDefault="00485FBC"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3</w:t>
            </w:r>
            <w:r w:rsidR="002A64A2" w:rsidRPr="00D71C35">
              <w:rPr>
                <w:rFonts w:ascii="Century Gothic" w:hAnsi="Century Gothic" w:cs="Calibri"/>
                <w:b/>
                <w:color w:val="000000"/>
                <w:sz w:val="20"/>
                <w:lang w:eastAsia="en-GB"/>
              </w:rPr>
              <w:t>49,681</w:t>
            </w:r>
          </w:p>
        </w:tc>
        <w:tc>
          <w:tcPr>
            <w:tcW w:w="0" w:type="auto"/>
            <w:tcBorders>
              <w:top w:val="single" w:sz="8" w:space="0" w:color="auto"/>
              <w:left w:val="nil"/>
              <w:bottom w:val="single" w:sz="8" w:space="0" w:color="auto"/>
              <w:right w:val="single" w:sz="8" w:space="0" w:color="auto"/>
            </w:tcBorders>
            <w:noWrap/>
            <w:vAlign w:val="center"/>
            <w:hideMark/>
          </w:tcPr>
          <w:p w14:paraId="6AACD76A" w14:textId="6DA9F14C" w:rsidR="00485FBC" w:rsidRPr="00D71C35" w:rsidRDefault="00485FBC"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8</w:t>
            </w:r>
            <w:r w:rsidR="001F475C" w:rsidRPr="00D71C35">
              <w:rPr>
                <w:rFonts w:ascii="Century Gothic" w:hAnsi="Century Gothic" w:cs="Calibri"/>
                <w:b/>
                <w:color w:val="000000"/>
                <w:sz w:val="20"/>
                <w:lang w:eastAsia="en-GB"/>
              </w:rPr>
              <w:t>7,129</w:t>
            </w:r>
          </w:p>
        </w:tc>
        <w:tc>
          <w:tcPr>
            <w:tcW w:w="0" w:type="auto"/>
            <w:tcBorders>
              <w:top w:val="single" w:sz="8" w:space="0" w:color="auto"/>
              <w:left w:val="nil"/>
              <w:bottom w:val="single" w:sz="8" w:space="0" w:color="auto"/>
              <w:right w:val="single" w:sz="8" w:space="0" w:color="auto"/>
            </w:tcBorders>
            <w:noWrap/>
            <w:vAlign w:val="center"/>
            <w:hideMark/>
          </w:tcPr>
          <w:p w14:paraId="03D0E19E" w14:textId="413227E3" w:rsidR="00485FBC" w:rsidRPr="00D71C35" w:rsidRDefault="000667DD"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4,019</w:t>
            </w:r>
          </w:p>
        </w:tc>
        <w:tc>
          <w:tcPr>
            <w:tcW w:w="0" w:type="auto"/>
            <w:tcBorders>
              <w:top w:val="single" w:sz="8" w:space="0" w:color="auto"/>
              <w:left w:val="nil"/>
              <w:bottom w:val="single" w:sz="8" w:space="0" w:color="auto"/>
              <w:right w:val="single" w:sz="8" w:space="0" w:color="auto"/>
            </w:tcBorders>
            <w:noWrap/>
            <w:vAlign w:val="center"/>
            <w:hideMark/>
          </w:tcPr>
          <w:p w14:paraId="7F6C1148" w14:textId="0EEC719A" w:rsidR="00485FBC" w:rsidRPr="00D71C35" w:rsidRDefault="004C3A21"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9,</w:t>
            </w:r>
            <w:r w:rsidR="00210C5C" w:rsidRPr="00D71C35">
              <w:rPr>
                <w:rFonts w:ascii="Century Gothic" w:hAnsi="Century Gothic" w:cs="Calibri"/>
                <w:b/>
                <w:color w:val="000000"/>
                <w:sz w:val="20"/>
                <w:lang w:eastAsia="en-GB"/>
              </w:rPr>
              <w:t>832</w:t>
            </w:r>
          </w:p>
        </w:tc>
        <w:tc>
          <w:tcPr>
            <w:tcW w:w="0" w:type="auto"/>
            <w:tcBorders>
              <w:top w:val="single" w:sz="8" w:space="0" w:color="auto"/>
              <w:left w:val="nil"/>
              <w:bottom w:val="single" w:sz="8" w:space="0" w:color="auto"/>
              <w:right w:val="single" w:sz="8" w:space="0" w:color="auto"/>
            </w:tcBorders>
            <w:noWrap/>
            <w:vAlign w:val="center"/>
            <w:hideMark/>
          </w:tcPr>
          <w:p w14:paraId="6FE001C5" w14:textId="592D7AEB" w:rsidR="00485FBC" w:rsidRPr="00D71C35" w:rsidRDefault="00485FBC"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1</w:t>
            </w:r>
            <w:r w:rsidR="00B5569D" w:rsidRPr="00D71C35">
              <w:rPr>
                <w:rFonts w:ascii="Century Gothic" w:hAnsi="Century Gothic" w:cs="Calibri"/>
                <w:b/>
                <w:color w:val="000000"/>
                <w:sz w:val="20"/>
                <w:lang w:eastAsia="en-GB"/>
              </w:rPr>
              <w:t>2,</w:t>
            </w:r>
            <w:r w:rsidR="00210C5C" w:rsidRPr="00D71C35">
              <w:rPr>
                <w:rFonts w:ascii="Century Gothic" w:hAnsi="Century Gothic" w:cs="Calibri"/>
                <w:b/>
                <w:color w:val="000000"/>
                <w:sz w:val="20"/>
                <w:lang w:eastAsia="en-GB"/>
              </w:rPr>
              <w:t>477</w:t>
            </w:r>
          </w:p>
        </w:tc>
        <w:tc>
          <w:tcPr>
            <w:tcW w:w="1436" w:type="dxa"/>
            <w:tcBorders>
              <w:top w:val="single" w:sz="8" w:space="0" w:color="auto"/>
              <w:left w:val="nil"/>
              <w:bottom w:val="single" w:sz="8" w:space="0" w:color="auto"/>
              <w:right w:val="single" w:sz="8" w:space="0" w:color="auto"/>
            </w:tcBorders>
            <w:noWrap/>
            <w:vAlign w:val="center"/>
            <w:hideMark/>
          </w:tcPr>
          <w:p w14:paraId="7FB0E444" w14:textId="701D2C7E" w:rsidR="00485FBC" w:rsidRPr="00D71C35" w:rsidRDefault="00FD5899"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37,033</w:t>
            </w:r>
          </w:p>
        </w:tc>
        <w:tc>
          <w:tcPr>
            <w:tcW w:w="1307" w:type="dxa"/>
            <w:tcBorders>
              <w:top w:val="single" w:sz="8" w:space="0" w:color="auto"/>
              <w:left w:val="single" w:sz="8" w:space="0" w:color="auto"/>
              <w:bottom w:val="single" w:sz="8" w:space="0" w:color="auto"/>
              <w:right w:val="single" w:sz="4" w:space="0" w:color="auto"/>
            </w:tcBorders>
            <w:vAlign w:val="center"/>
          </w:tcPr>
          <w:p w14:paraId="1D199167" w14:textId="7ABA6861" w:rsidR="00485FBC" w:rsidRPr="00D71C35" w:rsidRDefault="00876653"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2,</w:t>
            </w:r>
            <w:r w:rsidR="000F06FD" w:rsidRPr="00D71C35">
              <w:rPr>
                <w:rFonts w:ascii="Century Gothic" w:hAnsi="Century Gothic" w:cs="Calibri"/>
                <w:b/>
                <w:color w:val="000000"/>
                <w:sz w:val="20"/>
                <w:lang w:eastAsia="en-GB"/>
              </w:rPr>
              <w:t>026</w:t>
            </w:r>
          </w:p>
        </w:tc>
        <w:tc>
          <w:tcPr>
            <w:tcW w:w="0" w:type="auto"/>
            <w:tcBorders>
              <w:top w:val="single" w:sz="8" w:space="0" w:color="auto"/>
              <w:left w:val="single" w:sz="4" w:space="0" w:color="auto"/>
              <w:bottom w:val="single" w:sz="8" w:space="0" w:color="auto"/>
              <w:right w:val="single" w:sz="8" w:space="0" w:color="auto"/>
            </w:tcBorders>
            <w:noWrap/>
            <w:vAlign w:val="center"/>
            <w:hideMark/>
          </w:tcPr>
          <w:p w14:paraId="4031EEBA" w14:textId="0A226BF4" w:rsidR="00485FBC" w:rsidRPr="00D71C35" w:rsidRDefault="00AD06CC"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502,197</w:t>
            </w:r>
          </w:p>
        </w:tc>
        <w:tc>
          <w:tcPr>
            <w:tcW w:w="0" w:type="auto"/>
            <w:tcBorders>
              <w:top w:val="single" w:sz="8" w:space="0" w:color="auto"/>
              <w:left w:val="nil"/>
              <w:bottom w:val="single" w:sz="8" w:space="0" w:color="auto"/>
              <w:right w:val="single" w:sz="8" w:space="0" w:color="auto"/>
            </w:tcBorders>
            <w:noWrap/>
            <w:vAlign w:val="center"/>
            <w:hideMark/>
          </w:tcPr>
          <w:p w14:paraId="56A0304F" w14:textId="4D340599" w:rsidR="00485FBC" w:rsidRPr="00D71C35" w:rsidRDefault="00C3072A"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17</w:t>
            </w:r>
          </w:p>
        </w:tc>
        <w:tc>
          <w:tcPr>
            <w:tcW w:w="0" w:type="auto"/>
            <w:tcBorders>
              <w:top w:val="single" w:sz="8" w:space="0" w:color="auto"/>
              <w:left w:val="nil"/>
              <w:bottom w:val="single" w:sz="8" w:space="0" w:color="auto"/>
              <w:right w:val="single" w:sz="8" w:space="0" w:color="auto"/>
            </w:tcBorders>
            <w:noWrap/>
            <w:vAlign w:val="center"/>
            <w:hideMark/>
          </w:tcPr>
          <w:p w14:paraId="5A6A1F43" w14:textId="38737781" w:rsidR="00485FBC" w:rsidRPr="00D71C35" w:rsidRDefault="00485FBC"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3</w:t>
            </w:r>
            <w:r w:rsidR="003F6D71" w:rsidRPr="00D71C35">
              <w:rPr>
                <w:rFonts w:ascii="Century Gothic" w:hAnsi="Century Gothic" w:cs="Calibri"/>
                <w:b/>
                <w:color w:val="000000"/>
                <w:sz w:val="20"/>
                <w:lang w:eastAsia="en-GB"/>
              </w:rPr>
              <w:t>7,901</w:t>
            </w:r>
          </w:p>
        </w:tc>
        <w:tc>
          <w:tcPr>
            <w:tcW w:w="0" w:type="auto"/>
            <w:tcBorders>
              <w:top w:val="single" w:sz="8" w:space="0" w:color="auto"/>
              <w:left w:val="nil"/>
              <w:bottom w:val="single" w:sz="8" w:space="0" w:color="auto"/>
              <w:right w:val="single" w:sz="8" w:space="0" w:color="auto"/>
            </w:tcBorders>
            <w:noWrap/>
            <w:vAlign w:val="center"/>
            <w:hideMark/>
          </w:tcPr>
          <w:p w14:paraId="343E4201" w14:textId="3C47609D" w:rsidR="00485FBC" w:rsidRPr="00D71C35" w:rsidRDefault="008550F8"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5</w:t>
            </w:r>
            <w:r w:rsidR="002C2392" w:rsidRPr="00D71C35">
              <w:rPr>
                <w:rFonts w:ascii="Century Gothic" w:hAnsi="Century Gothic" w:cs="Calibri"/>
                <w:b/>
                <w:color w:val="000000"/>
                <w:sz w:val="20"/>
                <w:lang w:eastAsia="en-GB"/>
              </w:rPr>
              <w:t>40,115</w:t>
            </w:r>
          </w:p>
        </w:tc>
      </w:tr>
      <w:tr w:rsidR="00F3240F" w:rsidRPr="009E030F" w14:paraId="4A858758" w14:textId="77777777" w:rsidTr="0028714A">
        <w:trPr>
          <w:trHeight w:val="301"/>
        </w:trPr>
        <w:tc>
          <w:tcPr>
            <w:tcW w:w="0" w:type="auto"/>
            <w:tcBorders>
              <w:top w:val="nil"/>
              <w:left w:val="single" w:sz="8" w:space="0" w:color="auto"/>
              <w:bottom w:val="single" w:sz="8" w:space="0" w:color="auto"/>
              <w:right w:val="single" w:sz="8" w:space="0" w:color="auto"/>
            </w:tcBorders>
            <w:vAlign w:val="center"/>
            <w:hideMark/>
          </w:tcPr>
          <w:p w14:paraId="15585ADA" w14:textId="4AE3D8BC" w:rsidR="00485FBC" w:rsidRPr="006E6EAD" w:rsidRDefault="00485FBC" w:rsidP="00570A34">
            <w:pPr>
              <w:overflowPunct/>
              <w:autoSpaceDE/>
              <w:autoSpaceDN/>
              <w:adjustRightInd/>
              <w:textAlignment w:val="auto"/>
              <w:rPr>
                <w:rFonts w:ascii="Century Gothic" w:hAnsi="Century Gothic" w:cs="Calibri"/>
                <w:b/>
                <w:bCs/>
                <w:color w:val="000000"/>
                <w:sz w:val="20"/>
                <w:lang w:eastAsia="en-GB"/>
              </w:rPr>
            </w:pPr>
            <w:r w:rsidRPr="006E6EAD">
              <w:rPr>
                <w:rFonts w:ascii="Century Gothic" w:hAnsi="Century Gothic" w:cs="Calibri"/>
                <w:b/>
                <w:bCs/>
                <w:color w:val="000000"/>
                <w:sz w:val="20"/>
                <w:lang w:eastAsia="en-GB"/>
              </w:rPr>
              <w:t>Net book value of assets at 31.03.2</w:t>
            </w:r>
            <w:r w:rsidR="00CC6518">
              <w:rPr>
                <w:rFonts w:ascii="Century Gothic" w:hAnsi="Century Gothic" w:cs="Calibri"/>
                <w:b/>
                <w:bCs/>
                <w:color w:val="000000"/>
                <w:sz w:val="20"/>
                <w:lang w:eastAsia="en-GB"/>
              </w:rPr>
              <w:t>5</w:t>
            </w:r>
          </w:p>
        </w:tc>
        <w:tc>
          <w:tcPr>
            <w:tcW w:w="0" w:type="auto"/>
            <w:tcBorders>
              <w:top w:val="nil"/>
              <w:left w:val="nil"/>
              <w:bottom w:val="single" w:sz="8" w:space="0" w:color="auto"/>
              <w:right w:val="single" w:sz="8" w:space="0" w:color="auto"/>
            </w:tcBorders>
            <w:noWrap/>
            <w:vAlign w:val="center"/>
            <w:hideMark/>
          </w:tcPr>
          <w:p w14:paraId="79A21816" w14:textId="7B135EDF" w:rsidR="00485FBC" w:rsidRPr="00D71C35" w:rsidRDefault="002A64A2"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340,138</w:t>
            </w:r>
          </w:p>
        </w:tc>
        <w:tc>
          <w:tcPr>
            <w:tcW w:w="0" w:type="auto"/>
            <w:tcBorders>
              <w:top w:val="nil"/>
              <w:left w:val="nil"/>
              <w:bottom w:val="single" w:sz="8" w:space="0" w:color="auto"/>
              <w:right w:val="single" w:sz="8" w:space="0" w:color="auto"/>
            </w:tcBorders>
            <w:noWrap/>
            <w:vAlign w:val="center"/>
            <w:hideMark/>
          </w:tcPr>
          <w:p w14:paraId="5A82FB5A" w14:textId="3E021337" w:rsidR="00485FBC" w:rsidRPr="00D71C35" w:rsidRDefault="00CE501E"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8</w:t>
            </w:r>
            <w:r w:rsidR="001F475C" w:rsidRPr="00D71C35">
              <w:rPr>
                <w:rFonts w:ascii="Century Gothic" w:hAnsi="Century Gothic" w:cs="Calibri"/>
                <w:b/>
                <w:color w:val="000000"/>
                <w:sz w:val="20"/>
                <w:lang w:eastAsia="en-GB"/>
              </w:rPr>
              <w:t>4,579</w:t>
            </w:r>
          </w:p>
        </w:tc>
        <w:tc>
          <w:tcPr>
            <w:tcW w:w="0" w:type="auto"/>
            <w:tcBorders>
              <w:top w:val="nil"/>
              <w:left w:val="nil"/>
              <w:bottom w:val="single" w:sz="8" w:space="0" w:color="auto"/>
              <w:right w:val="single" w:sz="8" w:space="0" w:color="auto"/>
            </w:tcBorders>
            <w:noWrap/>
            <w:vAlign w:val="center"/>
            <w:hideMark/>
          </w:tcPr>
          <w:p w14:paraId="6DF1932B" w14:textId="0EE644DC" w:rsidR="00485FBC" w:rsidRPr="00D71C35" w:rsidRDefault="004C3A21"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3,8</w:t>
            </w:r>
            <w:r w:rsidR="00760672" w:rsidRPr="00D71C35">
              <w:rPr>
                <w:rFonts w:ascii="Century Gothic" w:hAnsi="Century Gothic" w:cs="Calibri"/>
                <w:b/>
                <w:color w:val="000000"/>
                <w:sz w:val="20"/>
                <w:lang w:eastAsia="en-GB"/>
              </w:rPr>
              <w:t>58</w:t>
            </w:r>
          </w:p>
        </w:tc>
        <w:tc>
          <w:tcPr>
            <w:tcW w:w="0" w:type="auto"/>
            <w:tcBorders>
              <w:top w:val="nil"/>
              <w:left w:val="nil"/>
              <w:bottom w:val="single" w:sz="8" w:space="0" w:color="auto"/>
              <w:right w:val="single" w:sz="8" w:space="0" w:color="auto"/>
            </w:tcBorders>
            <w:noWrap/>
            <w:vAlign w:val="center"/>
            <w:hideMark/>
          </w:tcPr>
          <w:p w14:paraId="67A7D2E7" w14:textId="0BE7F4D4" w:rsidR="00485FBC" w:rsidRPr="00D71C35" w:rsidRDefault="00210C5C"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8,211</w:t>
            </w:r>
          </w:p>
        </w:tc>
        <w:tc>
          <w:tcPr>
            <w:tcW w:w="0" w:type="auto"/>
            <w:tcBorders>
              <w:top w:val="nil"/>
              <w:left w:val="nil"/>
              <w:bottom w:val="single" w:sz="8" w:space="0" w:color="auto"/>
              <w:right w:val="single" w:sz="8" w:space="0" w:color="auto"/>
            </w:tcBorders>
            <w:noWrap/>
            <w:vAlign w:val="center"/>
            <w:hideMark/>
          </w:tcPr>
          <w:p w14:paraId="2C52D28B" w14:textId="0DE4FA25" w:rsidR="00485FBC" w:rsidRPr="00D71C35" w:rsidRDefault="00B5569D"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1</w:t>
            </w:r>
            <w:r w:rsidR="00210C5C" w:rsidRPr="00D71C35">
              <w:rPr>
                <w:rFonts w:ascii="Century Gothic" w:hAnsi="Century Gothic" w:cs="Calibri"/>
                <w:b/>
                <w:color w:val="000000"/>
                <w:sz w:val="20"/>
                <w:lang w:eastAsia="en-GB"/>
              </w:rPr>
              <w:t>2,349</w:t>
            </w:r>
          </w:p>
        </w:tc>
        <w:tc>
          <w:tcPr>
            <w:tcW w:w="1436" w:type="dxa"/>
            <w:tcBorders>
              <w:top w:val="nil"/>
              <w:left w:val="nil"/>
              <w:bottom w:val="single" w:sz="8" w:space="0" w:color="auto"/>
              <w:right w:val="single" w:sz="8" w:space="0" w:color="auto"/>
            </w:tcBorders>
            <w:noWrap/>
            <w:vAlign w:val="center"/>
            <w:hideMark/>
          </w:tcPr>
          <w:p w14:paraId="0063E42F" w14:textId="43B68FE0" w:rsidR="00485FBC" w:rsidRPr="00D71C35" w:rsidRDefault="00FD5899"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27,054</w:t>
            </w:r>
          </w:p>
        </w:tc>
        <w:tc>
          <w:tcPr>
            <w:tcW w:w="1307" w:type="dxa"/>
            <w:tcBorders>
              <w:top w:val="single" w:sz="8" w:space="0" w:color="auto"/>
              <w:left w:val="single" w:sz="8" w:space="0" w:color="auto"/>
              <w:bottom w:val="single" w:sz="8" w:space="0" w:color="auto"/>
              <w:right w:val="single" w:sz="4" w:space="0" w:color="auto"/>
            </w:tcBorders>
            <w:vAlign w:val="center"/>
          </w:tcPr>
          <w:p w14:paraId="196DEC54" w14:textId="3BA1E198" w:rsidR="00485FBC" w:rsidRPr="00D71C35" w:rsidRDefault="00EC20F6"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0</w:t>
            </w:r>
          </w:p>
        </w:tc>
        <w:tc>
          <w:tcPr>
            <w:tcW w:w="0" w:type="auto"/>
            <w:tcBorders>
              <w:top w:val="nil"/>
              <w:left w:val="single" w:sz="4" w:space="0" w:color="auto"/>
              <w:bottom w:val="single" w:sz="8" w:space="0" w:color="auto"/>
              <w:right w:val="single" w:sz="8" w:space="0" w:color="auto"/>
            </w:tcBorders>
            <w:noWrap/>
            <w:vAlign w:val="center"/>
            <w:hideMark/>
          </w:tcPr>
          <w:p w14:paraId="13358FB5" w14:textId="570DF54B" w:rsidR="00485FBC" w:rsidRPr="00D71C35" w:rsidRDefault="00485FBC"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4</w:t>
            </w:r>
            <w:r w:rsidR="00AD06CC" w:rsidRPr="00D71C35">
              <w:rPr>
                <w:rFonts w:ascii="Century Gothic" w:hAnsi="Century Gothic" w:cs="Calibri"/>
                <w:b/>
                <w:color w:val="000000"/>
                <w:sz w:val="20"/>
                <w:lang w:eastAsia="en-GB"/>
              </w:rPr>
              <w:t>78</w:t>
            </w:r>
            <w:r w:rsidR="00945F30" w:rsidRPr="00D71C35">
              <w:rPr>
                <w:rFonts w:ascii="Century Gothic" w:hAnsi="Century Gothic" w:cs="Calibri"/>
                <w:b/>
                <w:color w:val="000000"/>
                <w:sz w:val="20"/>
                <w:lang w:eastAsia="en-GB"/>
              </w:rPr>
              <w:t>,452</w:t>
            </w:r>
          </w:p>
        </w:tc>
        <w:tc>
          <w:tcPr>
            <w:tcW w:w="0" w:type="auto"/>
            <w:tcBorders>
              <w:top w:val="nil"/>
              <w:left w:val="nil"/>
              <w:bottom w:val="single" w:sz="8" w:space="0" w:color="auto"/>
              <w:right w:val="single" w:sz="8" w:space="0" w:color="auto"/>
            </w:tcBorders>
            <w:noWrap/>
            <w:vAlign w:val="center"/>
            <w:hideMark/>
          </w:tcPr>
          <w:p w14:paraId="08D6C1D0" w14:textId="5BB892A0" w:rsidR="00485FBC" w:rsidRPr="00D71C35" w:rsidRDefault="003F6D71"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33</w:t>
            </w:r>
          </w:p>
        </w:tc>
        <w:tc>
          <w:tcPr>
            <w:tcW w:w="0" w:type="auto"/>
            <w:tcBorders>
              <w:top w:val="nil"/>
              <w:left w:val="nil"/>
              <w:bottom w:val="single" w:sz="8" w:space="0" w:color="auto"/>
              <w:right w:val="single" w:sz="8" w:space="0" w:color="auto"/>
            </w:tcBorders>
            <w:noWrap/>
            <w:vAlign w:val="center"/>
            <w:hideMark/>
          </w:tcPr>
          <w:p w14:paraId="31D60D1B" w14:textId="55334BB6" w:rsidR="00485FBC" w:rsidRPr="00D71C35" w:rsidRDefault="00485FBC"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3</w:t>
            </w:r>
            <w:r w:rsidR="00A30F0D" w:rsidRPr="00D71C35">
              <w:rPr>
                <w:rFonts w:ascii="Century Gothic" w:hAnsi="Century Gothic" w:cs="Calibri"/>
                <w:b/>
                <w:color w:val="000000"/>
                <w:sz w:val="20"/>
                <w:lang w:eastAsia="en-GB"/>
              </w:rPr>
              <w:t>8,3</w:t>
            </w:r>
            <w:r w:rsidR="003F6D71" w:rsidRPr="00D71C35">
              <w:rPr>
                <w:rFonts w:ascii="Century Gothic" w:hAnsi="Century Gothic" w:cs="Calibri"/>
                <w:b/>
                <w:color w:val="000000"/>
                <w:sz w:val="20"/>
                <w:lang w:eastAsia="en-GB"/>
              </w:rPr>
              <w:t>92</w:t>
            </w:r>
          </w:p>
        </w:tc>
        <w:tc>
          <w:tcPr>
            <w:tcW w:w="0" w:type="auto"/>
            <w:tcBorders>
              <w:top w:val="nil"/>
              <w:left w:val="nil"/>
              <w:bottom w:val="single" w:sz="8" w:space="0" w:color="auto"/>
              <w:right w:val="single" w:sz="8" w:space="0" w:color="auto"/>
            </w:tcBorders>
            <w:noWrap/>
            <w:vAlign w:val="center"/>
            <w:hideMark/>
          </w:tcPr>
          <w:p w14:paraId="7BC187D9" w14:textId="1F8BC505" w:rsidR="00485FBC" w:rsidRPr="00D71C35" w:rsidRDefault="002C2392" w:rsidP="00570A34">
            <w:pPr>
              <w:overflowPunct/>
              <w:autoSpaceDE/>
              <w:autoSpaceDN/>
              <w:adjustRightInd/>
              <w:jc w:val="right"/>
              <w:textAlignment w:val="auto"/>
              <w:rPr>
                <w:rFonts w:ascii="Century Gothic" w:hAnsi="Century Gothic" w:cs="Calibri"/>
                <w:b/>
                <w:color w:val="000000"/>
                <w:sz w:val="20"/>
                <w:lang w:eastAsia="en-GB"/>
              </w:rPr>
            </w:pPr>
            <w:r w:rsidRPr="00D71C35">
              <w:rPr>
                <w:rFonts w:ascii="Century Gothic" w:hAnsi="Century Gothic" w:cs="Calibri"/>
                <w:b/>
                <w:color w:val="000000"/>
                <w:sz w:val="20"/>
                <w:lang w:eastAsia="en-GB"/>
              </w:rPr>
              <w:t>516,877</w:t>
            </w:r>
          </w:p>
        </w:tc>
      </w:tr>
    </w:tbl>
    <w:p w14:paraId="60B1AE97" w14:textId="77777777" w:rsidR="00570A34" w:rsidRPr="009E030F" w:rsidRDefault="00570A34" w:rsidP="000224AC">
      <w:pPr>
        <w:pStyle w:val="BodyText"/>
        <w:ind w:left="284" w:firstLine="436"/>
        <w:rPr>
          <w:highlight w:val="yellow"/>
        </w:rPr>
      </w:pPr>
    </w:p>
    <w:p w14:paraId="1027E06D" w14:textId="77777777" w:rsidR="00530EEF" w:rsidRPr="009E030F" w:rsidRDefault="00530EEF" w:rsidP="004C3B86">
      <w:pPr>
        <w:pStyle w:val="BodyText"/>
        <w:ind w:left="284"/>
        <w:rPr>
          <w:sz w:val="14"/>
          <w:highlight w:val="yellow"/>
        </w:rPr>
      </w:pPr>
    </w:p>
    <w:p w14:paraId="26C57FB9" w14:textId="77777777" w:rsidR="00530EEF" w:rsidRPr="007B0560" w:rsidRDefault="00530EEF" w:rsidP="004C3B86">
      <w:pPr>
        <w:pStyle w:val="BodyText"/>
        <w:ind w:left="284"/>
        <w:rPr>
          <w:sz w:val="14"/>
        </w:rPr>
      </w:pPr>
      <w:r w:rsidRPr="007B0560">
        <w:rPr>
          <w:sz w:val="14"/>
        </w:rPr>
        <w:br w:type="page"/>
      </w:r>
    </w:p>
    <w:p w14:paraId="7622FD8E" w14:textId="77777777" w:rsidR="00B548F1" w:rsidRPr="0050136F" w:rsidRDefault="00B548F1" w:rsidP="00530EEF">
      <w:pPr>
        <w:pStyle w:val="BodyText3"/>
        <w:jc w:val="both"/>
        <w:rPr>
          <w:bCs w:val="0"/>
          <w:sz w:val="14"/>
        </w:rPr>
      </w:pPr>
      <w:r w:rsidRPr="0050136F">
        <w:rPr>
          <w:bCs w:val="0"/>
          <w:sz w:val="14"/>
        </w:rPr>
        <w:lastRenderedPageBreak/>
        <w:tab/>
      </w:r>
    </w:p>
    <w:tbl>
      <w:tblPr>
        <w:tblW w:w="0" w:type="auto"/>
        <w:tblInd w:w="-294" w:type="dxa"/>
        <w:tblLook w:val="04A0" w:firstRow="1" w:lastRow="0" w:firstColumn="1" w:lastColumn="0" w:noHBand="0" w:noVBand="1"/>
      </w:tblPr>
      <w:tblGrid>
        <w:gridCol w:w="3085"/>
        <w:gridCol w:w="1166"/>
        <w:gridCol w:w="1102"/>
        <w:gridCol w:w="1106"/>
        <w:gridCol w:w="1371"/>
        <w:gridCol w:w="923"/>
        <w:gridCol w:w="1436"/>
        <w:gridCol w:w="816"/>
        <w:gridCol w:w="1021"/>
        <w:gridCol w:w="1192"/>
        <w:gridCol w:w="1276"/>
        <w:gridCol w:w="1180"/>
      </w:tblGrid>
      <w:tr w:rsidR="00723039" w:rsidRPr="009E030F" w14:paraId="67CC174C" w14:textId="77777777" w:rsidTr="00CC6518">
        <w:trPr>
          <w:trHeight w:val="300"/>
        </w:trPr>
        <w:tc>
          <w:tcPr>
            <w:tcW w:w="0" w:type="auto"/>
            <w:gridSpan w:val="2"/>
            <w:tcBorders>
              <w:top w:val="single" w:sz="8" w:space="0" w:color="auto"/>
              <w:left w:val="single" w:sz="8" w:space="0" w:color="auto"/>
              <w:bottom w:val="single" w:sz="8" w:space="0" w:color="auto"/>
              <w:right w:val="single" w:sz="8" w:space="0" w:color="000000"/>
            </w:tcBorders>
          </w:tcPr>
          <w:p w14:paraId="66C65CC5" w14:textId="77777777" w:rsidR="00EC20F6" w:rsidRPr="00013780" w:rsidRDefault="00EC20F6" w:rsidP="00B548F1">
            <w:pPr>
              <w:overflowPunct/>
              <w:autoSpaceDE/>
              <w:autoSpaceDN/>
              <w:adjustRightInd/>
              <w:textAlignment w:val="auto"/>
              <w:rPr>
                <w:rFonts w:ascii="Century Gothic" w:hAnsi="Century Gothic" w:cs="Calibri"/>
                <w:b/>
                <w:bCs/>
                <w:color w:val="000000"/>
                <w:sz w:val="20"/>
                <w:lang w:eastAsia="en-GB"/>
              </w:rPr>
            </w:pPr>
          </w:p>
        </w:tc>
        <w:tc>
          <w:tcPr>
            <w:tcW w:w="11423" w:type="dxa"/>
            <w:gridSpan w:val="10"/>
            <w:tcBorders>
              <w:top w:val="single" w:sz="8" w:space="0" w:color="auto"/>
              <w:left w:val="single" w:sz="8" w:space="0" w:color="auto"/>
              <w:bottom w:val="single" w:sz="8" w:space="0" w:color="auto"/>
              <w:right w:val="single" w:sz="8" w:space="0" w:color="000000"/>
            </w:tcBorders>
            <w:vAlign w:val="center"/>
            <w:hideMark/>
          </w:tcPr>
          <w:p w14:paraId="37663A01" w14:textId="6BCE692E" w:rsidR="00EC20F6" w:rsidRPr="00013780" w:rsidRDefault="00EC20F6" w:rsidP="00B548F1">
            <w:pPr>
              <w:overflowPunct/>
              <w:autoSpaceDE/>
              <w:autoSpaceDN/>
              <w:adjustRightInd/>
              <w:textAlignment w:val="auto"/>
              <w:rPr>
                <w:rFonts w:ascii="Century Gothic" w:hAnsi="Century Gothic" w:cs="Calibri"/>
                <w:b/>
                <w:bCs/>
                <w:color w:val="000000"/>
                <w:sz w:val="20"/>
                <w:lang w:eastAsia="en-GB"/>
              </w:rPr>
            </w:pPr>
            <w:r w:rsidRPr="00013780">
              <w:rPr>
                <w:rFonts w:ascii="Century Gothic" w:hAnsi="Century Gothic" w:cs="Calibri"/>
                <w:b/>
                <w:bCs/>
                <w:color w:val="000000"/>
                <w:sz w:val="20"/>
                <w:lang w:eastAsia="en-GB"/>
              </w:rPr>
              <w:t>Movements in 202</w:t>
            </w:r>
            <w:r w:rsidR="00CC6518">
              <w:rPr>
                <w:rFonts w:ascii="Century Gothic" w:hAnsi="Century Gothic" w:cs="Calibri"/>
                <w:b/>
                <w:bCs/>
                <w:color w:val="000000"/>
                <w:sz w:val="20"/>
                <w:lang w:eastAsia="en-GB"/>
              </w:rPr>
              <w:t>4</w:t>
            </w:r>
            <w:r w:rsidRPr="00013780">
              <w:rPr>
                <w:rFonts w:ascii="Century Gothic" w:hAnsi="Century Gothic" w:cs="Calibri"/>
                <w:b/>
                <w:bCs/>
                <w:color w:val="000000"/>
                <w:sz w:val="20"/>
                <w:lang w:eastAsia="en-GB"/>
              </w:rPr>
              <w:t>/2</w:t>
            </w:r>
            <w:r w:rsidR="00CC6518">
              <w:rPr>
                <w:rFonts w:ascii="Century Gothic" w:hAnsi="Century Gothic" w:cs="Calibri"/>
                <w:b/>
                <w:bCs/>
                <w:color w:val="000000"/>
                <w:sz w:val="20"/>
                <w:lang w:eastAsia="en-GB"/>
              </w:rPr>
              <w:t>5</w:t>
            </w:r>
          </w:p>
        </w:tc>
      </w:tr>
      <w:tr w:rsidR="00B00434" w:rsidRPr="009E030F" w14:paraId="7BEB02CE" w14:textId="77777777" w:rsidTr="00D717FD">
        <w:trPr>
          <w:trHeight w:val="1112"/>
        </w:trPr>
        <w:tc>
          <w:tcPr>
            <w:tcW w:w="0" w:type="auto"/>
            <w:tcBorders>
              <w:top w:val="nil"/>
              <w:left w:val="single" w:sz="8" w:space="0" w:color="auto"/>
              <w:bottom w:val="single" w:sz="8" w:space="0" w:color="000000"/>
              <w:right w:val="single" w:sz="8" w:space="0" w:color="auto"/>
            </w:tcBorders>
            <w:noWrap/>
            <w:vAlign w:val="center"/>
            <w:hideMark/>
          </w:tcPr>
          <w:p w14:paraId="1BA69DC5" w14:textId="77777777" w:rsidR="00EC20F6" w:rsidRPr="00013780" w:rsidRDefault="00EC20F6" w:rsidP="00EC20F6">
            <w:pPr>
              <w:overflowPunct/>
              <w:autoSpaceDE/>
              <w:autoSpaceDN/>
              <w:adjustRightInd/>
              <w:ind w:firstLineChars="100" w:firstLine="200"/>
              <w:textAlignment w:val="auto"/>
              <w:rPr>
                <w:rFonts w:ascii="Century Gothic" w:hAnsi="Century Gothic" w:cs="Calibri"/>
                <w:color w:val="000000"/>
                <w:sz w:val="20"/>
                <w:lang w:eastAsia="en-GB"/>
              </w:rPr>
            </w:pPr>
            <w:r w:rsidRPr="00013780">
              <w:rPr>
                <w:rFonts w:ascii="Century Gothic" w:hAnsi="Century Gothic" w:cs="Calibri"/>
                <w:color w:val="000000"/>
                <w:sz w:val="20"/>
                <w:lang w:eastAsia="en-GB"/>
              </w:rPr>
              <w:t> </w:t>
            </w:r>
          </w:p>
        </w:tc>
        <w:tc>
          <w:tcPr>
            <w:tcW w:w="0" w:type="auto"/>
            <w:tcBorders>
              <w:top w:val="nil"/>
              <w:left w:val="single" w:sz="8" w:space="0" w:color="auto"/>
              <w:bottom w:val="single" w:sz="8" w:space="0" w:color="000000"/>
              <w:right w:val="single" w:sz="8" w:space="0" w:color="auto"/>
            </w:tcBorders>
            <w:vAlign w:val="center"/>
            <w:hideMark/>
          </w:tcPr>
          <w:p w14:paraId="61FF5C44" w14:textId="77777777" w:rsidR="00EC20F6" w:rsidRPr="00013780" w:rsidRDefault="00EC20F6" w:rsidP="00EC20F6">
            <w:pPr>
              <w:overflowPunct/>
              <w:autoSpaceDE/>
              <w:autoSpaceDN/>
              <w:adjustRightInd/>
              <w:jc w:val="center"/>
              <w:textAlignment w:val="auto"/>
              <w:rPr>
                <w:rFonts w:ascii="Century Gothic" w:hAnsi="Century Gothic" w:cs="Calibri"/>
                <w:b/>
                <w:bCs/>
                <w:color w:val="000000"/>
                <w:sz w:val="20"/>
                <w:lang w:eastAsia="en-GB"/>
              </w:rPr>
            </w:pPr>
            <w:r w:rsidRPr="00013780">
              <w:rPr>
                <w:rFonts w:ascii="Century Gothic" w:hAnsi="Century Gothic" w:cs="Calibri"/>
                <w:b/>
                <w:bCs/>
                <w:color w:val="000000"/>
                <w:sz w:val="20"/>
                <w:lang w:eastAsia="en-GB"/>
              </w:rPr>
              <w:t>Council Dwellings</w:t>
            </w:r>
          </w:p>
        </w:tc>
        <w:tc>
          <w:tcPr>
            <w:tcW w:w="0" w:type="auto"/>
            <w:tcBorders>
              <w:top w:val="nil"/>
              <w:left w:val="single" w:sz="8" w:space="0" w:color="auto"/>
              <w:bottom w:val="single" w:sz="8" w:space="0" w:color="000000"/>
              <w:right w:val="single" w:sz="8" w:space="0" w:color="auto"/>
            </w:tcBorders>
            <w:vAlign w:val="center"/>
            <w:hideMark/>
          </w:tcPr>
          <w:p w14:paraId="1C838468" w14:textId="77777777" w:rsidR="00EC20F6" w:rsidRPr="00013780" w:rsidRDefault="00EC20F6" w:rsidP="00EC20F6">
            <w:pPr>
              <w:overflowPunct/>
              <w:autoSpaceDE/>
              <w:autoSpaceDN/>
              <w:adjustRightInd/>
              <w:jc w:val="center"/>
              <w:textAlignment w:val="auto"/>
              <w:rPr>
                <w:rFonts w:ascii="Century Gothic" w:hAnsi="Century Gothic" w:cs="Calibri"/>
                <w:b/>
                <w:bCs/>
                <w:color w:val="000000"/>
                <w:sz w:val="20"/>
                <w:lang w:eastAsia="en-GB"/>
              </w:rPr>
            </w:pPr>
            <w:r w:rsidRPr="00013780">
              <w:rPr>
                <w:rFonts w:ascii="Century Gothic" w:hAnsi="Century Gothic" w:cs="Calibri"/>
                <w:b/>
                <w:bCs/>
                <w:color w:val="000000"/>
                <w:sz w:val="20"/>
                <w:lang w:eastAsia="en-GB"/>
              </w:rPr>
              <w:t>Land &amp; Buildings</w:t>
            </w:r>
          </w:p>
        </w:tc>
        <w:tc>
          <w:tcPr>
            <w:tcW w:w="0" w:type="auto"/>
            <w:tcBorders>
              <w:top w:val="nil"/>
              <w:left w:val="single" w:sz="8" w:space="0" w:color="auto"/>
              <w:bottom w:val="single" w:sz="8" w:space="0" w:color="000000"/>
              <w:right w:val="single" w:sz="8" w:space="0" w:color="auto"/>
            </w:tcBorders>
            <w:vAlign w:val="center"/>
            <w:hideMark/>
          </w:tcPr>
          <w:p w14:paraId="7C7B4C3D" w14:textId="77777777" w:rsidR="00EC20F6" w:rsidRPr="00013780" w:rsidRDefault="00EC20F6" w:rsidP="00EC20F6">
            <w:pPr>
              <w:overflowPunct/>
              <w:autoSpaceDE/>
              <w:autoSpaceDN/>
              <w:adjustRightInd/>
              <w:jc w:val="center"/>
              <w:textAlignment w:val="auto"/>
              <w:rPr>
                <w:rFonts w:ascii="Century Gothic" w:hAnsi="Century Gothic" w:cs="Calibri"/>
                <w:b/>
                <w:bCs/>
                <w:color w:val="000000"/>
                <w:sz w:val="20"/>
                <w:lang w:eastAsia="en-GB"/>
              </w:rPr>
            </w:pPr>
            <w:r w:rsidRPr="00013780">
              <w:rPr>
                <w:rFonts w:ascii="Century Gothic" w:hAnsi="Century Gothic" w:cs="Calibri"/>
                <w:b/>
                <w:bCs/>
                <w:color w:val="000000"/>
                <w:sz w:val="20"/>
                <w:lang w:eastAsia="en-GB"/>
              </w:rPr>
              <w:t>Vehicles Plant &amp; Equip</w:t>
            </w:r>
          </w:p>
        </w:tc>
        <w:tc>
          <w:tcPr>
            <w:tcW w:w="0" w:type="auto"/>
            <w:tcBorders>
              <w:top w:val="nil"/>
              <w:left w:val="single" w:sz="8" w:space="0" w:color="auto"/>
              <w:bottom w:val="single" w:sz="8" w:space="0" w:color="000000"/>
              <w:right w:val="single" w:sz="8" w:space="0" w:color="auto"/>
            </w:tcBorders>
            <w:vAlign w:val="center"/>
            <w:hideMark/>
          </w:tcPr>
          <w:p w14:paraId="2128C4C9" w14:textId="77777777" w:rsidR="00EC20F6" w:rsidRPr="00013780" w:rsidRDefault="00EC20F6" w:rsidP="00EC20F6">
            <w:pPr>
              <w:overflowPunct/>
              <w:autoSpaceDE/>
              <w:autoSpaceDN/>
              <w:adjustRightInd/>
              <w:jc w:val="center"/>
              <w:textAlignment w:val="auto"/>
              <w:rPr>
                <w:rFonts w:ascii="Century Gothic" w:hAnsi="Century Gothic" w:cs="Calibri"/>
                <w:b/>
                <w:bCs/>
                <w:color w:val="000000"/>
                <w:sz w:val="20"/>
                <w:lang w:eastAsia="en-GB"/>
              </w:rPr>
            </w:pPr>
            <w:r w:rsidRPr="00013780">
              <w:rPr>
                <w:rFonts w:ascii="Century Gothic" w:hAnsi="Century Gothic" w:cs="Calibri"/>
                <w:b/>
                <w:bCs/>
                <w:color w:val="000000"/>
                <w:sz w:val="20"/>
                <w:lang w:eastAsia="en-GB"/>
              </w:rPr>
              <w:t>Community Assets</w:t>
            </w:r>
          </w:p>
        </w:tc>
        <w:tc>
          <w:tcPr>
            <w:tcW w:w="0" w:type="auto"/>
            <w:tcBorders>
              <w:top w:val="nil"/>
              <w:left w:val="single" w:sz="8" w:space="0" w:color="auto"/>
              <w:bottom w:val="single" w:sz="8" w:space="0" w:color="000000"/>
              <w:right w:val="single" w:sz="8" w:space="0" w:color="auto"/>
            </w:tcBorders>
            <w:vAlign w:val="center"/>
            <w:hideMark/>
          </w:tcPr>
          <w:p w14:paraId="341219FA" w14:textId="77777777" w:rsidR="00EC20F6" w:rsidRPr="00013780" w:rsidRDefault="00EC20F6" w:rsidP="00EC20F6">
            <w:pPr>
              <w:overflowPunct/>
              <w:autoSpaceDE/>
              <w:autoSpaceDN/>
              <w:adjustRightInd/>
              <w:jc w:val="center"/>
              <w:textAlignment w:val="auto"/>
              <w:rPr>
                <w:rFonts w:ascii="Century Gothic" w:hAnsi="Century Gothic" w:cs="Calibri"/>
                <w:b/>
                <w:bCs/>
                <w:color w:val="000000"/>
                <w:sz w:val="20"/>
                <w:lang w:eastAsia="en-GB"/>
              </w:rPr>
            </w:pPr>
            <w:r w:rsidRPr="00013780">
              <w:rPr>
                <w:rFonts w:ascii="Century Gothic" w:hAnsi="Century Gothic" w:cs="Calibri"/>
                <w:b/>
                <w:bCs/>
                <w:color w:val="000000"/>
                <w:sz w:val="20"/>
                <w:lang w:eastAsia="en-GB"/>
              </w:rPr>
              <w:t>Surplus Assets</w:t>
            </w:r>
          </w:p>
        </w:tc>
        <w:tc>
          <w:tcPr>
            <w:tcW w:w="0" w:type="auto"/>
            <w:tcBorders>
              <w:top w:val="single" w:sz="8" w:space="0" w:color="auto"/>
              <w:left w:val="single" w:sz="8" w:space="0" w:color="auto"/>
              <w:bottom w:val="single" w:sz="8" w:space="0" w:color="auto"/>
              <w:right w:val="single" w:sz="8" w:space="0" w:color="auto"/>
            </w:tcBorders>
            <w:vAlign w:val="center"/>
            <w:hideMark/>
          </w:tcPr>
          <w:p w14:paraId="22C0BFD3" w14:textId="77777777" w:rsidR="00EC20F6" w:rsidRPr="00013780" w:rsidRDefault="00EC20F6" w:rsidP="00EC20F6">
            <w:pPr>
              <w:overflowPunct/>
              <w:autoSpaceDE/>
              <w:autoSpaceDN/>
              <w:adjustRightInd/>
              <w:jc w:val="center"/>
              <w:textAlignment w:val="auto"/>
              <w:rPr>
                <w:rFonts w:ascii="Century Gothic" w:hAnsi="Century Gothic" w:cs="Calibri"/>
                <w:b/>
                <w:bCs/>
                <w:color w:val="000000"/>
                <w:sz w:val="20"/>
                <w:lang w:eastAsia="en-GB"/>
              </w:rPr>
            </w:pPr>
            <w:r w:rsidRPr="00013780">
              <w:rPr>
                <w:rFonts w:ascii="Century Gothic" w:hAnsi="Century Gothic" w:cs="Calibri"/>
                <w:b/>
                <w:bCs/>
                <w:color w:val="000000"/>
                <w:sz w:val="20"/>
                <w:lang w:eastAsia="en-GB"/>
              </w:rPr>
              <w:t>Assets</w:t>
            </w:r>
          </w:p>
          <w:p w14:paraId="578BCAB5" w14:textId="77777777" w:rsidR="00EC20F6" w:rsidRPr="00013780" w:rsidRDefault="00EC20F6" w:rsidP="00EC20F6">
            <w:pPr>
              <w:overflowPunct/>
              <w:autoSpaceDE/>
              <w:autoSpaceDN/>
              <w:adjustRightInd/>
              <w:jc w:val="center"/>
              <w:textAlignment w:val="auto"/>
              <w:rPr>
                <w:rFonts w:ascii="Century Gothic" w:hAnsi="Century Gothic" w:cs="Calibri"/>
                <w:b/>
                <w:bCs/>
                <w:color w:val="000000"/>
                <w:sz w:val="20"/>
                <w:lang w:eastAsia="en-GB"/>
              </w:rPr>
            </w:pPr>
            <w:r w:rsidRPr="00013780">
              <w:rPr>
                <w:rFonts w:ascii="Century Gothic" w:hAnsi="Century Gothic" w:cs="Calibri"/>
                <w:b/>
                <w:bCs/>
                <w:color w:val="000000"/>
                <w:sz w:val="20"/>
                <w:lang w:eastAsia="en-GB"/>
              </w:rPr>
              <w:t>Under</w:t>
            </w:r>
          </w:p>
          <w:p w14:paraId="357B662F" w14:textId="28EC5F6A" w:rsidR="00EC20F6" w:rsidRPr="00013780" w:rsidRDefault="00EC20F6" w:rsidP="00EC20F6">
            <w:pPr>
              <w:jc w:val="center"/>
              <w:rPr>
                <w:rFonts w:ascii="Century Gothic" w:hAnsi="Century Gothic" w:cs="Calibri"/>
                <w:b/>
                <w:bCs/>
                <w:color w:val="000000"/>
                <w:sz w:val="20"/>
                <w:lang w:eastAsia="en-GB"/>
              </w:rPr>
            </w:pPr>
            <w:r w:rsidRPr="00013780">
              <w:rPr>
                <w:rFonts w:ascii="Century Gothic" w:hAnsi="Century Gothic" w:cs="Calibri"/>
                <w:b/>
                <w:bCs/>
                <w:color w:val="000000"/>
                <w:sz w:val="20"/>
                <w:lang w:eastAsia="en-GB"/>
              </w:rPr>
              <w:t>Construction</w:t>
            </w:r>
          </w:p>
        </w:tc>
        <w:tc>
          <w:tcPr>
            <w:tcW w:w="0" w:type="auto"/>
            <w:tcBorders>
              <w:top w:val="nil"/>
              <w:left w:val="single" w:sz="8" w:space="0" w:color="auto"/>
              <w:bottom w:val="single" w:sz="8" w:space="0" w:color="000000"/>
              <w:right w:val="single" w:sz="8" w:space="0" w:color="auto"/>
            </w:tcBorders>
          </w:tcPr>
          <w:p w14:paraId="7597705B" w14:textId="77777777" w:rsidR="00EC20F6" w:rsidRPr="00013780" w:rsidRDefault="00EC20F6" w:rsidP="00EC20F6">
            <w:pPr>
              <w:overflowPunct/>
              <w:autoSpaceDE/>
              <w:autoSpaceDN/>
              <w:adjustRightInd/>
              <w:jc w:val="center"/>
              <w:textAlignment w:val="auto"/>
              <w:rPr>
                <w:rFonts w:ascii="Century Gothic" w:hAnsi="Century Gothic" w:cs="Calibri"/>
                <w:b/>
                <w:bCs/>
                <w:color w:val="000000"/>
                <w:sz w:val="20"/>
                <w:lang w:eastAsia="en-GB"/>
              </w:rPr>
            </w:pPr>
          </w:p>
          <w:p w14:paraId="12C68901" w14:textId="4DBE4B8B" w:rsidR="00EC20F6" w:rsidRPr="00013780" w:rsidRDefault="00EC20F6" w:rsidP="00EC20F6">
            <w:pPr>
              <w:overflowPunct/>
              <w:autoSpaceDE/>
              <w:autoSpaceDN/>
              <w:adjustRightInd/>
              <w:jc w:val="center"/>
              <w:textAlignment w:val="auto"/>
              <w:rPr>
                <w:rFonts w:ascii="Century Gothic" w:hAnsi="Century Gothic" w:cs="Calibri"/>
                <w:b/>
                <w:bCs/>
                <w:color w:val="000000"/>
                <w:sz w:val="20"/>
                <w:lang w:eastAsia="en-GB"/>
              </w:rPr>
            </w:pPr>
            <w:r w:rsidRPr="00013780">
              <w:rPr>
                <w:rFonts w:ascii="Century Gothic" w:hAnsi="Century Gothic" w:cs="Calibri"/>
                <w:b/>
                <w:bCs/>
                <w:color w:val="000000"/>
                <w:sz w:val="20"/>
                <w:lang w:eastAsia="en-GB"/>
              </w:rPr>
              <w:t>Right of Use Assets</w:t>
            </w:r>
          </w:p>
        </w:tc>
        <w:tc>
          <w:tcPr>
            <w:tcW w:w="0" w:type="auto"/>
            <w:tcBorders>
              <w:top w:val="nil"/>
              <w:left w:val="single" w:sz="8" w:space="0" w:color="auto"/>
              <w:bottom w:val="single" w:sz="8" w:space="0" w:color="000000"/>
              <w:right w:val="single" w:sz="8" w:space="0" w:color="auto"/>
            </w:tcBorders>
            <w:vAlign w:val="center"/>
            <w:hideMark/>
          </w:tcPr>
          <w:p w14:paraId="5A0BF529" w14:textId="3107C969" w:rsidR="00EC20F6" w:rsidRPr="00013780" w:rsidRDefault="00EC20F6" w:rsidP="00EC20F6">
            <w:pPr>
              <w:overflowPunct/>
              <w:autoSpaceDE/>
              <w:autoSpaceDN/>
              <w:adjustRightInd/>
              <w:jc w:val="center"/>
              <w:textAlignment w:val="auto"/>
              <w:rPr>
                <w:rFonts w:ascii="Century Gothic" w:hAnsi="Century Gothic" w:cs="Calibri"/>
                <w:b/>
                <w:bCs/>
                <w:color w:val="000000"/>
                <w:sz w:val="20"/>
                <w:lang w:eastAsia="en-GB"/>
              </w:rPr>
            </w:pPr>
            <w:r w:rsidRPr="00013780">
              <w:rPr>
                <w:rFonts w:ascii="Century Gothic" w:hAnsi="Century Gothic" w:cs="Calibri"/>
                <w:b/>
                <w:bCs/>
                <w:color w:val="000000"/>
                <w:sz w:val="20"/>
                <w:lang w:eastAsia="en-GB"/>
              </w:rPr>
              <w:t>Property Plant &amp; Equip Subtotal</w:t>
            </w:r>
          </w:p>
        </w:tc>
        <w:tc>
          <w:tcPr>
            <w:tcW w:w="0" w:type="auto"/>
            <w:tcBorders>
              <w:top w:val="nil"/>
              <w:left w:val="single" w:sz="8" w:space="0" w:color="auto"/>
              <w:bottom w:val="single" w:sz="8" w:space="0" w:color="000000"/>
              <w:right w:val="single" w:sz="8" w:space="0" w:color="auto"/>
            </w:tcBorders>
            <w:vAlign w:val="center"/>
            <w:hideMark/>
          </w:tcPr>
          <w:p w14:paraId="17C908CD" w14:textId="77777777" w:rsidR="00EC20F6" w:rsidRPr="00013780" w:rsidRDefault="00EC20F6" w:rsidP="00EC20F6">
            <w:pPr>
              <w:overflowPunct/>
              <w:autoSpaceDE/>
              <w:autoSpaceDN/>
              <w:adjustRightInd/>
              <w:jc w:val="center"/>
              <w:textAlignment w:val="auto"/>
              <w:rPr>
                <w:rFonts w:ascii="Century Gothic" w:hAnsi="Century Gothic" w:cs="Calibri"/>
                <w:b/>
                <w:bCs/>
                <w:color w:val="000000"/>
                <w:sz w:val="20"/>
                <w:lang w:eastAsia="en-GB"/>
              </w:rPr>
            </w:pPr>
            <w:r w:rsidRPr="00013780">
              <w:rPr>
                <w:rFonts w:ascii="Century Gothic" w:hAnsi="Century Gothic" w:cs="Calibri"/>
                <w:b/>
                <w:bCs/>
                <w:color w:val="000000"/>
                <w:sz w:val="20"/>
                <w:lang w:eastAsia="en-GB"/>
              </w:rPr>
              <w:t>Intangible Assets</w:t>
            </w:r>
          </w:p>
        </w:tc>
        <w:tc>
          <w:tcPr>
            <w:tcW w:w="0" w:type="auto"/>
            <w:tcBorders>
              <w:top w:val="nil"/>
              <w:left w:val="single" w:sz="8" w:space="0" w:color="auto"/>
              <w:bottom w:val="single" w:sz="8" w:space="0" w:color="000000"/>
              <w:right w:val="single" w:sz="8" w:space="0" w:color="auto"/>
            </w:tcBorders>
            <w:vAlign w:val="center"/>
            <w:hideMark/>
          </w:tcPr>
          <w:p w14:paraId="16637153" w14:textId="77777777" w:rsidR="00EC20F6" w:rsidRPr="00013780" w:rsidRDefault="00EC20F6" w:rsidP="00EC20F6">
            <w:pPr>
              <w:overflowPunct/>
              <w:autoSpaceDE/>
              <w:autoSpaceDN/>
              <w:adjustRightInd/>
              <w:jc w:val="center"/>
              <w:textAlignment w:val="auto"/>
              <w:rPr>
                <w:rFonts w:ascii="Century Gothic" w:hAnsi="Century Gothic" w:cs="Calibri"/>
                <w:b/>
                <w:bCs/>
                <w:color w:val="000000"/>
                <w:sz w:val="20"/>
                <w:lang w:eastAsia="en-GB"/>
              </w:rPr>
            </w:pPr>
            <w:r w:rsidRPr="00013780">
              <w:rPr>
                <w:rFonts w:ascii="Century Gothic" w:hAnsi="Century Gothic" w:cs="Calibri"/>
                <w:b/>
                <w:bCs/>
                <w:color w:val="000000"/>
                <w:sz w:val="20"/>
                <w:lang w:eastAsia="en-GB"/>
              </w:rPr>
              <w:t>Investment Properties</w:t>
            </w:r>
          </w:p>
        </w:tc>
        <w:tc>
          <w:tcPr>
            <w:tcW w:w="1180" w:type="dxa"/>
            <w:tcBorders>
              <w:top w:val="nil"/>
              <w:left w:val="single" w:sz="8" w:space="0" w:color="auto"/>
              <w:bottom w:val="single" w:sz="8" w:space="0" w:color="000000"/>
              <w:right w:val="single" w:sz="8" w:space="0" w:color="auto"/>
            </w:tcBorders>
            <w:noWrap/>
            <w:vAlign w:val="center"/>
            <w:hideMark/>
          </w:tcPr>
          <w:p w14:paraId="7FFF3040" w14:textId="77777777" w:rsidR="00EC20F6" w:rsidRPr="00013780" w:rsidRDefault="00EC20F6" w:rsidP="00EC20F6">
            <w:pPr>
              <w:overflowPunct/>
              <w:autoSpaceDE/>
              <w:autoSpaceDN/>
              <w:adjustRightInd/>
              <w:jc w:val="center"/>
              <w:textAlignment w:val="auto"/>
              <w:rPr>
                <w:rFonts w:ascii="Century Gothic" w:hAnsi="Century Gothic" w:cs="Calibri"/>
                <w:b/>
                <w:bCs/>
                <w:color w:val="000000"/>
                <w:sz w:val="20"/>
                <w:lang w:eastAsia="en-GB"/>
              </w:rPr>
            </w:pPr>
            <w:r w:rsidRPr="00013780">
              <w:rPr>
                <w:rFonts w:ascii="Century Gothic" w:hAnsi="Century Gothic" w:cs="Calibri"/>
                <w:b/>
                <w:bCs/>
                <w:color w:val="000000"/>
                <w:sz w:val="20"/>
                <w:lang w:eastAsia="en-GB"/>
              </w:rPr>
              <w:t>TOTAL</w:t>
            </w:r>
          </w:p>
        </w:tc>
      </w:tr>
      <w:tr w:rsidR="00723039" w:rsidRPr="009E030F" w14:paraId="24902D62" w14:textId="77777777" w:rsidTr="00D717FD">
        <w:trPr>
          <w:trHeight w:val="300"/>
        </w:trPr>
        <w:tc>
          <w:tcPr>
            <w:tcW w:w="0" w:type="auto"/>
            <w:tcBorders>
              <w:top w:val="nil"/>
              <w:left w:val="single" w:sz="8" w:space="0" w:color="auto"/>
              <w:bottom w:val="single" w:sz="8" w:space="0" w:color="auto"/>
              <w:right w:val="single" w:sz="8" w:space="0" w:color="auto"/>
            </w:tcBorders>
            <w:noWrap/>
            <w:vAlign w:val="center"/>
            <w:hideMark/>
          </w:tcPr>
          <w:p w14:paraId="5184587B" w14:textId="77777777" w:rsidR="00EC20F6" w:rsidRPr="00013780" w:rsidRDefault="00EC20F6" w:rsidP="00EC20F6">
            <w:pPr>
              <w:overflowPunct/>
              <w:autoSpaceDE/>
              <w:autoSpaceDN/>
              <w:adjustRightInd/>
              <w:jc w:val="center"/>
              <w:textAlignment w:val="auto"/>
              <w:rPr>
                <w:rFonts w:ascii="Century Gothic" w:hAnsi="Century Gothic" w:cs="Calibri"/>
                <w:b/>
                <w:bCs/>
                <w:color w:val="000000"/>
                <w:sz w:val="20"/>
                <w:lang w:eastAsia="en-GB"/>
              </w:rPr>
            </w:pPr>
            <w:r w:rsidRPr="00013780">
              <w:rPr>
                <w:rFonts w:ascii="Century Gothic" w:hAnsi="Century Gothic" w:cs="Calibri"/>
                <w:b/>
                <w:bCs/>
                <w:color w:val="000000"/>
                <w:sz w:val="20"/>
                <w:lang w:eastAsia="en-GB"/>
              </w:rPr>
              <w:t> </w:t>
            </w:r>
          </w:p>
        </w:tc>
        <w:tc>
          <w:tcPr>
            <w:tcW w:w="0" w:type="auto"/>
            <w:tcBorders>
              <w:top w:val="nil"/>
              <w:left w:val="nil"/>
              <w:bottom w:val="single" w:sz="8" w:space="0" w:color="auto"/>
              <w:right w:val="single" w:sz="8" w:space="0" w:color="auto"/>
            </w:tcBorders>
            <w:vAlign w:val="center"/>
            <w:hideMark/>
          </w:tcPr>
          <w:p w14:paraId="5D433E59" w14:textId="77777777" w:rsidR="00EC20F6" w:rsidRPr="00013780" w:rsidRDefault="00EC20F6" w:rsidP="00EC20F6">
            <w:pPr>
              <w:overflowPunct/>
              <w:autoSpaceDE/>
              <w:autoSpaceDN/>
              <w:adjustRightInd/>
              <w:jc w:val="center"/>
              <w:textAlignment w:val="auto"/>
              <w:rPr>
                <w:rFonts w:ascii="Century Gothic" w:hAnsi="Century Gothic" w:cs="Calibri"/>
                <w:b/>
                <w:bCs/>
                <w:color w:val="000000"/>
                <w:sz w:val="20"/>
                <w:lang w:eastAsia="en-GB"/>
              </w:rPr>
            </w:pPr>
            <w:r w:rsidRPr="00013780">
              <w:rPr>
                <w:rFonts w:ascii="Century Gothic" w:hAnsi="Century Gothic" w:cs="Calibri"/>
                <w:b/>
                <w:bCs/>
                <w:color w:val="000000"/>
                <w:sz w:val="20"/>
                <w:lang w:eastAsia="en-GB"/>
              </w:rPr>
              <w:t>£’000</w:t>
            </w:r>
          </w:p>
        </w:tc>
        <w:tc>
          <w:tcPr>
            <w:tcW w:w="0" w:type="auto"/>
            <w:tcBorders>
              <w:top w:val="nil"/>
              <w:left w:val="nil"/>
              <w:bottom w:val="single" w:sz="8" w:space="0" w:color="auto"/>
              <w:right w:val="single" w:sz="8" w:space="0" w:color="auto"/>
            </w:tcBorders>
            <w:noWrap/>
            <w:vAlign w:val="center"/>
            <w:hideMark/>
          </w:tcPr>
          <w:p w14:paraId="77BBCA19" w14:textId="77777777" w:rsidR="00EC20F6" w:rsidRPr="00013780" w:rsidRDefault="00EC20F6" w:rsidP="00EC20F6">
            <w:pPr>
              <w:overflowPunct/>
              <w:autoSpaceDE/>
              <w:autoSpaceDN/>
              <w:adjustRightInd/>
              <w:jc w:val="center"/>
              <w:textAlignment w:val="auto"/>
              <w:rPr>
                <w:rFonts w:ascii="Century Gothic" w:hAnsi="Century Gothic" w:cs="Calibri"/>
                <w:b/>
                <w:bCs/>
                <w:color w:val="000000"/>
                <w:sz w:val="20"/>
                <w:lang w:eastAsia="en-GB"/>
              </w:rPr>
            </w:pPr>
            <w:r w:rsidRPr="00013780">
              <w:rPr>
                <w:rFonts w:ascii="Century Gothic" w:hAnsi="Century Gothic" w:cs="Calibri"/>
                <w:b/>
                <w:bCs/>
                <w:color w:val="000000"/>
                <w:sz w:val="20"/>
                <w:lang w:eastAsia="en-GB"/>
              </w:rPr>
              <w:t>£’000</w:t>
            </w:r>
          </w:p>
        </w:tc>
        <w:tc>
          <w:tcPr>
            <w:tcW w:w="0" w:type="auto"/>
            <w:tcBorders>
              <w:top w:val="nil"/>
              <w:left w:val="nil"/>
              <w:bottom w:val="single" w:sz="8" w:space="0" w:color="auto"/>
              <w:right w:val="single" w:sz="8" w:space="0" w:color="auto"/>
            </w:tcBorders>
            <w:vAlign w:val="center"/>
            <w:hideMark/>
          </w:tcPr>
          <w:p w14:paraId="7A452541" w14:textId="77777777" w:rsidR="00EC20F6" w:rsidRPr="00013780" w:rsidRDefault="00EC20F6" w:rsidP="00EC20F6">
            <w:pPr>
              <w:overflowPunct/>
              <w:autoSpaceDE/>
              <w:autoSpaceDN/>
              <w:adjustRightInd/>
              <w:jc w:val="center"/>
              <w:textAlignment w:val="auto"/>
              <w:rPr>
                <w:rFonts w:ascii="Century Gothic" w:hAnsi="Century Gothic" w:cs="Calibri"/>
                <w:b/>
                <w:bCs/>
                <w:color w:val="000000"/>
                <w:sz w:val="20"/>
                <w:lang w:eastAsia="en-GB"/>
              </w:rPr>
            </w:pPr>
            <w:r w:rsidRPr="00013780">
              <w:rPr>
                <w:rFonts w:ascii="Century Gothic" w:hAnsi="Century Gothic" w:cs="Calibri"/>
                <w:b/>
                <w:bCs/>
                <w:color w:val="000000"/>
                <w:sz w:val="20"/>
                <w:lang w:eastAsia="en-GB"/>
              </w:rPr>
              <w:t>£’000</w:t>
            </w:r>
          </w:p>
        </w:tc>
        <w:tc>
          <w:tcPr>
            <w:tcW w:w="0" w:type="auto"/>
            <w:tcBorders>
              <w:top w:val="nil"/>
              <w:left w:val="nil"/>
              <w:bottom w:val="single" w:sz="8" w:space="0" w:color="auto"/>
              <w:right w:val="single" w:sz="8" w:space="0" w:color="auto"/>
            </w:tcBorders>
            <w:vAlign w:val="center"/>
            <w:hideMark/>
          </w:tcPr>
          <w:p w14:paraId="49B31856" w14:textId="77777777" w:rsidR="00EC20F6" w:rsidRPr="00013780" w:rsidRDefault="00EC20F6" w:rsidP="00EC20F6">
            <w:pPr>
              <w:overflowPunct/>
              <w:autoSpaceDE/>
              <w:autoSpaceDN/>
              <w:adjustRightInd/>
              <w:jc w:val="center"/>
              <w:textAlignment w:val="auto"/>
              <w:rPr>
                <w:rFonts w:ascii="Century Gothic" w:hAnsi="Century Gothic" w:cs="Calibri"/>
                <w:b/>
                <w:bCs/>
                <w:color w:val="000000"/>
                <w:sz w:val="20"/>
                <w:lang w:eastAsia="en-GB"/>
              </w:rPr>
            </w:pPr>
            <w:r w:rsidRPr="00013780">
              <w:rPr>
                <w:rFonts w:ascii="Century Gothic" w:hAnsi="Century Gothic" w:cs="Calibri"/>
                <w:b/>
                <w:bCs/>
                <w:color w:val="000000"/>
                <w:sz w:val="20"/>
                <w:lang w:eastAsia="en-GB"/>
              </w:rPr>
              <w:t>£’000</w:t>
            </w:r>
          </w:p>
        </w:tc>
        <w:tc>
          <w:tcPr>
            <w:tcW w:w="0" w:type="auto"/>
            <w:tcBorders>
              <w:top w:val="nil"/>
              <w:left w:val="nil"/>
              <w:bottom w:val="single" w:sz="8" w:space="0" w:color="auto"/>
              <w:right w:val="single" w:sz="8" w:space="0" w:color="auto"/>
            </w:tcBorders>
            <w:noWrap/>
            <w:vAlign w:val="center"/>
            <w:hideMark/>
          </w:tcPr>
          <w:p w14:paraId="76B98078" w14:textId="77777777" w:rsidR="00EC20F6" w:rsidRPr="00013780" w:rsidRDefault="00EC20F6" w:rsidP="00EC20F6">
            <w:pPr>
              <w:overflowPunct/>
              <w:autoSpaceDE/>
              <w:autoSpaceDN/>
              <w:adjustRightInd/>
              <w:jc w:val="center"/>
              <w:textAlignment w:val="auto"/>
              <w:rPr>
                <w:rFonts w:ascii="Century Gothic" w:hAnsi="Century Gothic" w:cs="Calibri"/>
                <w:b/>
                <w:bCs/>
                <w:color w:val="000000"/>
                <w:sz w:val="20"/>
                <w:lang w:eastAsia="en-GB"/>
              </w:rPr>
            </w:pPr>
            <w:r w:rsidRPr="00013780">
              <w:rPr>
                <w:rFonts w:ascii="Century Gothic" w:hAnsi="Century Gothic" w:cs="Calibri"/>
                <w:b/>
                <w:bCs/>
                <w:color w:val="000000"/>
                <w:sz w:val="20"/>
                <w:lang w:eastAsia="en-GB"/>
              </w:rPr>
              <w:t>£’000</w:t>
            </w:r>
          </w:p>
        </w:tc>
        <w:tc>
          <w:tcPr>
            <w:tcW w:w="0" w:type="auto"/>
            <w:tcBorders>
              <w:top w:val="single" w:sz="8" w:space="0" w:color="auto"/>
              <w:left w:val="single" w:sz="8" w:space="0" w:color="auto"/>
              <w:bottom w:val="single" w:sz="8" w:space="0" w:color="auto"/>
              <w:right w:val="single" w:sz="8" w:space="0" w:color="auto"/>
            </w:tcBorders>
            <w:noWrap/>
            <w:vAlign w:val="center"/>
            <w:hideMark/>
          </w:tcPr>
          <w:p w14:paraId="458264A5" w14:textId="77777777" w:rsidR="00EC20F6" w:rsidRPr="00013780" w:rsidRDefault="00EC20F6" w:rsidP="00EC20F6">
            <w:pPr>
              <w:overflowPunct/>
              <w:autoSpaceDE/>
              <w:autoSpaceDN/>
              <w:adjustRightInd/>
              <w:jc w:val="center"/>
              <w:textAlignment w:val="auto"/>
              <w:rPr>
                <w:rFonts w:ascii="Century Gothic" w:hAnsi="Century Gothic" w:cs="Calibri"/>
                <w:b/>
                <w:bCs/>
                <w:color w:val="000000"/>
                <w:sz w:val="20"/>
                <w:lang w:eastAsia="en-GB"/>
              </w:rPr>
            </w:pPr>
            <w:r w:rsidRPr="00013780">
              <w:rPr>
                <w:rFonts w:ascii="Century Gothic" w:hAnsi="Century Gothic" w:cs="Calibri"/>
                <w:b/>
                <w:bCs/>
                <w:color w:val="000000"/>
                <w:sz w:val="20"/>
                <w:lang w:eastAsia="en-GB"/>
              </w:rPr>
              <w:t>£’000</w:t>
            </w:r>
          </w:p>
        </w:tc>
        <w:tc>
          <w:tcPr>
            <w:tcW w:w="0" w:type="auto"/>
            <w:tcBorders>
              <w:top w:val="nil"/>
              <w:left w:val="single" w:sz="8" w:space="0" w:color="auto"/>
              <w:bottom w:val="single" w:sz="8" w:space="0" w:color="auto"/>
              <w:right w:val="single" w:sz="8" w:space="0" w:color="auto"/>
            </w:tcBorders>
          </w:tcPr>
          <w:p w14:paraId="238A51E0" w14:textId="1864F056" w:rsidR="00EC20F6" w:rsidRPr="00013780" w:rsidRDefault="00EC20F6" w:rsidP="00EC20F6">
            <w:pPr>
              <w:overflowPunct/>
              <w:autoSpaceDE/>
              <w:autoSpaceDN/>
              <w:adjustRightInd/>
              <w:jc w:val="center"/>
              <w:textAlignment w:val="auto"/>
              <w:rPr>
                <w:rFonts w:ascii="Century Gothic" w:hAnsi="Century Gothic" w:cs="Calibri"/>
                <w:b/>
                <w:bCs/>
                <w:color w:val="000000"/>
                <w:sz w:val="20"/>
                <w:lang w:eastAsia="en-GB"/>
              </w:rPr>
            </w:pPr>
            <w:r w:rsidRPr="00013780">
              <w:rPr>
                <w:rFonts w:ascii="Century Gothic" w:hAnsi="Century Gothic" w:cs="Calibri"/>
                <w:b/>
                <w:bCs/>
                <w:color w:val="000000"/>
                <w:sz w:val="20"/>
                <w:lang w:eastAsia="en-GB"/>
              </w:rPr>
              <w:t>£’000</w:t>
            </w:r>
          </w:p>
        </w:tc>
        <w:tc>
          <w:tcPr>
            <w:tcW w:w="0" w:type="auto"/>
            <w:tcBorders>
              <w:top w:val="nil"/>
              <w:left w:val="single" w:sz="8" w:space="0" w:color="auto"/>
              <w:bottom w:val="single" w:sz="8" w:space="0" w:color="auto"/>
              <w:right w:val="single" w:sz="8" w:space="0" w:color="auto"/>
            </w:tcBorders>
            <w:vAlign w:val="center"/>
            <w:hideMark/>
          </w:tcPr>
          <w:p w14:paraId="365BDAE5" w14:textId="534BF1DB" w:rsidR="00EC20F6" w:rsidRPr="00013780" w:rsidRDefault="00EC20F6" w:rsidP="00EC20F6">
            <w:pPr>
              <w:overflowPunct/>
              <w:autoSpaceDE/>
              <w:autoSpaceDN/>
              <w:adjustRightInd/>
              <w:jc w:val="center"/>
              <w:textAlignment w:val="auto"/>
              <w:rPr>
                <w:rFonts w:ascii="Century Gothic" w:hAnsi="Century Gothic" w:cs="Calibri"/>
                <w:b/>
                <w:bCs/>
                <w:color w:val="000000"/>
                <w:sz w:val="20"/>
                <w:lang w:eastAsia="en-GB"/>
              </w:rPr>
            </w:pPr>
            <w:r w:rsidRPr="00013780">
              <w:rPr>
                <w:rFonts w:ascii="Century Gothic" w:hAnsi="Century Gothic" w:cs="Calibri"/>
                <w:b/>
                <w:bCs/>
                <w:color w:val="000000"/>
                <w:sz w:val="20"/>
                <w:lang w:eastAsia="en-GB"/>
              </w:rPr>
              <w:t>£’000</w:t>
            </w:r>
          </w:p>
        </w:tc>
        <w:tc>
          <w:tcPr>
            <w:tcW w:w="0" w:type="auto"/>
            <w:tcBorders>
              <w:top w:val="nil"/>
              <w:left w:val="nil"/>
              <w:bottom w:val="single" w:sz="8" w:space="0" w:color="auto"/>
              <w:right w:val="single" w:sz="8" w:space="0" w:color="auto"/>
            </w:tcBorders>
            <w:vAlign w:val="center"/>
            <w:hideMark/>
          </w:tcPr>
          <w:p w14:paraId="7CE94B92" w14:textId="77777777" w:rsidR="00EC20F6" w:rsidRPr="00013780" w:rsidRDefault="00EC20F6" w:rsidP="00EC20F6">
            <w:pPr>
              <w:overflowPunct/>
              <w:autoSpaceDE/>
              <w:autoSpaceDN/>
              <w:adjustRightInd/>
              <w:jc w:val="center"/>
              <w:textAlignment w:val="auto"/>
              <w:rPr>
                <w:rFonts w:ascii="Century Gothic" w:hAnsi="Century Gothic" w:cs="Calibri"/>
                <w:b/>
                <w:bCs/>
                <w:color w:val="000000"/>
                <w:sz w:val="20"/>
                <w:lang w:eastAsia="en-GB"/>
              </w:rPr>
            </w:pPr>
            <w:r w:rsidRPr="00013780">
              <w:rPr>
                <w:rFonts w:ascii="Century Gothic" w:hAnsi="Century Gothic" w:cs="Calibri"/>
                <w:b/>
                <w:bCs/>
                <w:color w:val="000000"/>
                <w:sz w:val="20"/>
                <w:lang w:eastAsia="en-GB"/>
              </w:rPr>
              <w:t>£’000</w:t>
            </w:r>
          </w:p>
        </w:tc>
        <w:tc>
          <w:tcPr>
            <w:tcW w:w="0" w:type="auto"/>
            <w:tcBorders>
              <w:top w:val="nil"/>
              <w:left w:val="nil"/>
              <w:bottom w:val="single" w:sz="8" w:space="0" w:color="auto"/>
              <w:right w:val="single" w:sz="8" w:space="0" w:color="auto"/>
            </w:tcBorders>
            <w:vAlign w:val="center"/>
            <w:hideMark/>
          </w:tcPr>
          <w:p w14:paraId="1D050BB7" w14:textId="77777777" w:rsidR="00EC20F6" w:rsidRPr="00013780" w:rsidRDefault="00EC20F6" w:rsidP="00EC20F6">
            <w:pPr>
              <w:overflowPunct/>
              <w:autoSpaceDE/>
              <w:autoSpaceDN/>
              <w:adjustRightInd/>
              <w:jc w:val="center"/>
              <w:textAlignment w:val="auto"/>
              <w:rPr>
                <w:rFonts w:ascii="Century Gothic" w:hAnsi="Century Gothic" w:cs="Calibri"/>
                <w:b/>
                <w:bCs/>
                <w:color w:val="000000"/>
                <w:sz w:val="20"/>
                <w:lang w:eastAsia="en-GB"/>
              </w:rPr>
            </w:pPr>
            <w:r w:rsidRPr="00013780">
              <w:rPr>
                <w:rFonts w:ascii="Century Gothic" w:hAnsi="Century Gothic" w:cs="Calibri"/>
                <w:b/>
                <w:bCs/>
                <w:color w:val="000000"/>
                <w:sz w:val="20"/>
                <w:lang w:eastAsia="en-GB"/>
              </w:rPr>
              <w:t>£’000</w:t>
            </w:r>
          </w:p>
        </w:tc>
        <w:tc>
          <w:tcPr>
            <w:tcW w:w="1180" w:type="dxa"/>
            <w:tcBorders>
              <w:top w:val="nil"/>
              <w:left w:val="nil"/>
              <w:bottom w:val="single" w:sz="8" w:space="0" w:color="auto"/>
              <w:right w:val="single" w:sz="8" w:space="0" w:color="auto"/>
            </w:tcBorders>
            <w:vAlign w:val="center"/>
            <w:hideMark/>
          </w:tcPr>
          <w:p w14:paraId="659F1FB4" w14:textId="77777777" w:rsidR="00EC20F6" w:rsidRPr="00013780" w:rsidRDefault="00EC20F6" w:rsidP="00EC20F6">
            <w:pPr>
              <w:overflowPunct/>
              <w:autoSpaceDE/>
              <w:autoSpaceDN/>
              <w:adjustRightInd/>
              <w:jc w:val="center"/>
              <w:textAlignment w:val="auto"/>
              <w:rPr>
                <w:rFonts w:ascii="Century Gothic" w:hAnsi="Century Gothic" w:cs="Calibri"/>
                <w:b/>
                <w:bCs/>
                <w:color w:val="000000"/>
                <w:sz w:val="20"/>
                <w:lang w:eastAsia="en-GB"/>
              </w:rPr>
            </w:pPr>
            <w:r w:rsidRPr="00013780">
              <w:rPr>
                <w:rFonts w:ascii="Century Gothic" w:hAnsi="Century Gothic" w:cs="Calibri"/>
                <w:b/>
                <w:bCs/>
                <w:color w:val="000000"/>
                <w:sz w:val="20"/>
                <w:lang w:eastAsia="en-GB"/>
              </w:rPr>
              <w:t>£’000</w:t>
            </w:r>
          </w:p>
        </w:tc>
      </w:tr>
      <w:tr w:rsidR="00723039" w:rsidRPr="009E030F" w14:paraId="4362606A" w14:textId="77777777" w:rsidTr="00CC6518">
        <w:trPr>
          <w:trHeight w:val="300"/>
        </w:trPr>
        <w:tc>
          <w:tcPr>
            <w:tcW w:w="0" w:type="auto"/>
            <w:gridSpan w:val="2"/>
            <w:tcBorders>
              <w:top w:val="single" w:sz="8" w:space="0" w:color="auto"/>
              <w:left w:val="single" w:sz="8" w:space="0" w:color="auto"/>
              <w:bottom w:val="single" w:sz="8" w:space="0" w:color="auto"/>
              <w:right w:val="single" w:sz="8" w:space="0" w:color="000000"/>
            </w:tcBorders>
          </w:tcPr>
          <w:p w14:paraId="5E3B6D6E" w14:textId="77777777" w:rsidR="00EC20F6" w:rsidRPr="00013780" w:rsidRDefault="00EC20F6" w:rsidP="00EC20F6">
            <w:pPr>
              <w:overflowPunct/>
              <w:autoSpaceDE/>
              <w:autoSpaceDN/>
              <w:adjustRightInd/>
              <w:textAlignment w:val="auto"/>
              <w:rPr>
                <w:rFonts w:ascii="Century Gothic" w:hAnsi="Century Gothic" w:cs="Calibri"/>
                <w:b/>
                <w:bCs/>
                <w:color w:val="000000"/>
                <w:sz w:val="20"/>
                <w:lang w:eastAsia="en-GB"/>
              </w:rPr>
            </w:pPr>
          </w:p>
        </w:tc>
        <w:tc>
          <w:tcPr>
            <w:tcW w:w="11423" w:type="dxa"/>
            <w:gridSpan w:val="10"/>
            <w:tcBorders>
              <w:top w:val="single" w:sz="8" w:space="0" w:color="auto"/>
              <w:left w:val="single" w:sz="8" w:space="0" w:color="auto"/>
              <w:bottom w:val="single" w:sz="8" w:space="0" w:color="auto"/>
              <w:right w:val="single" w:sz="8" w:space="0" w:color="000000"/>
            </w:tcBorders>
            <w:vAlign w:val="center"/>
            <w:hideMark/>
          </w:tcPr>
          <w:p w14:paraId="4A29DF25" w14:textId="295C8A89" w:rsidR="00EC20F6" w:rsidRPr="00013780" w:rsidRDefault="00EC20F6" w:rsidP="00EC20F6">
            <w:pPr>
              <w:overflowPunct/>
              <w:autoSpaceDE/>
              <w:autoSpaceDN/>
              <w:adjustRightInd/>
              <w:textAlignment w:val="auto"/>
              <w:rPr>
                <w:rFonts w:ascii="Century Gothic" w:hAnsi="Century Gothic" w:cs="Calibri"/>
                <w:b/>
                <w:bCs/>
                <w:color w:val="000000"/>
                <w:sz w:val="20"/>
                <w:lang w:eastAsia="en-GB"/>
              </w:rPr>
            </w:pPr>
            <w:r w:rsidRPr="00013780">
              <w:rPr>
                <w:rFonts w:ascii="Century Gothic" w:hAnsi="Century Gothic" w:cs="Calibri"/>
                <w:b/>
                <w:bCs/>
                <w:color w:val="000000"/>
                <w:sz w:val="20"/>
                <w:lang w:eastAsia="en-GB"/>
              </w:rPr>
              <w:t>Cost or Valuation</w:t>
            </w:r>
          </w:p>
        </w:tc>
      </w:tr>
      <w:tr w:rsidR="00CC6518" w:rsidRPr="009E030F" w14:paraId="437F31BD" w14:textId="77777777">
        <w:trPr>
          <w:trHeight w:val="300"/>
        </w:trPr>
        <w:tc>
          <w:tcPr>
            <w:tcW w:w="0" w:type="auto"/>
            <w:tcBorders>
              <w:top w:val="nil"/>
              <w:left w:val="single" w:sz="8" w:space="0" w:color="auto"/>
              <w:bottom w:val="single" w:sz="4" w:space="0" w:color="auto"/>
              <w:right w:val="single" w:sz="4" w:space="0" w:color="auto"/>
            </w:tcBorders>
            <w:vAlign w:val="center"/>
            <w:hideMark/>
          </w:tcPr>
          <w:p w14:paraId="30199169" w14:textId="520BB2F7" w:rsidR="00CC6518" w:rsidRPr="00013780" w:rsidRDefault="00CC6518" w:rsidP="00CC6518">
            <w:pPr>
              <w:overflowPunct/>
              <w:autoSpaceDE/>
              <w:autoSpaceDN/>
              <w:adjustRightInd/>
              <w:textAlignment w:val="auto"/>
              <w:rPr>
                <w:rFonts w:ascii="Century Gothic" w:hAnsi="Century Gothic" w:cs="Calibri"/>
                <w:b/>
                <w:bCs/>
                <w:color w:val="000000"/>
                <w:sz w:val="20"/>
                <w:lang w:eastAsia="en-GB"/>
              </w:rPr>
            </w:pPr>
            <w:r w:rsidRPr="00013780">
              <w:rPr>
                <w:rFonts w:ascii="Century Gothic" w:hAnsi="Century Gothic" w:cs="Arial"/>
                <w:b/>
                <w:sz w:val="20"/>
                <w:lang w:eastAsia="en-GB"/>
              </w:rPr>
              <w:t>At 1 April 202</w:t>
            </w:r>
            <w:r>
              <w:rPr>
                <w:rFonts w:ascii="Century Gothic" w:hAnsi="Century Gothic" w:cs="Arial"/>
                <w:b/>
                <w:sz w:val="20"/>
                <w:lang w:eastAsia="en-GB"/>
              </w:rPr>
              <w:t>4</w:t>
            </w:r>
          </w:p>
        </w:tc>
        <w:tc>
          <w:tcPr>
            <w:tcW w:w="0" w:type="auto"/>
            <w:tcBorders>
              <w:top w:val="single" w:sz="4" w:space="0" w:color="auto"/>
              <w:left w:val="single" w:sz="4" w:space="0" w:color="auto"/>
              <w:bottom w:val="single" w:sz="4" w:space="0" w:color="auto"/>
              <w:right w:val="single" w:sz="4" w:space="0" w:color="auto"/>
            </w:tcBorders>
            <w:vAlign w:val="center"/>
            <w:hideMark/>
          </w:tcPr>
          <w:p w14:paraId="5FEC26E2" w14:textId="6B35222F" w:rsidR="00CC6518" w:rsidRPr="00013780"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6E6EAD">
              <w:rPr>
                <w:rFonts w:ascii="Century Gothic" w:hAnsi="Century Gothic" w:cs="Calibri"/>
                <w:b/>
                <w:bCs/>
                <w:color w:val="000000"/>
                <w:sz w:val="20"/>
                <w:lang w:eastAsia="en-GB"/>
              </w:rPr>
              <w:t>331,830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19C9FB8" w14:textId="2E96F4C4" w:rsidR="00CC6518" w:rsidRPr="00013780"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6E6EAD">
              <w:rPr>
                <w:rFonts w:ascii="Century Gothic" w:hAnsi="Century Gothic" w:cs="Calibri"/>
                <w:b/>
                <w:bCs/>
                <w:color w:val="000000"/>
                <w:sz w:val="20"/>
                <w:lang w:eastAsia="en-GB"/>
              </w:rPr>
              <w:t>84,017</w:t>
            </w:r>
          </w:p>
        </w:tc>
        <w:tc>
          <w:tcPr>
            <w:tcW w:w="0" w:type="auto"/>
            <w:tcBorders>
              <w:top w:val="single" w:sz="4" w:space="0" w:color="auto"/>
              <w:left w:val="single" w:sz="4" w:space="0" w:color="auto"/>
              <w:bottom w:val="single" w:sz="4" w:space="0" w:color="auto"/>
              <w:right w:val="single" w:sz="4" w:space="0" w:color="auto"/>
            </w:tcBorders>
            <w:vAlign w:val="center"/>
            <w:hideMark/>
          </w:tcPr>
          <w:p w14:paraId="70A813BB" w14:textId="50738171" w:rsidR="00CC6518" w:rsidRPr="00013780"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EF6E07">
              <w:rPr>
                <w:rFonts w:ascii="Century Gothic" w:hAnsi="Century Gothic" w:cs="Calibri"/>
                <w:b/>
                <w:bCs/>
                <w:color w:val="000000"/>
                <w:sz w:val="20"/>
                <w:lang w:eastAsia="en-GB"/>
              </w:rPr>
              <w:t>11,650</w:t>
            </w:r>
          </w:p>
        </w:tc>
        <w:tc>
          <w:tcPr>
            <w:tcW w:w="0" w:type="auto"/>
            <w:tcBorders>
              <w:top w:val="single" w:sz="4" w:space="0" w:color="auto"/>
              <w:left w:val="single" w:sz="4" w:space="0" w:color="auto"/>
              <w:bottom w:val="single" w:sz="4" w:space="0" w:color="auto"/>
              <w:right w:val="single" w:sz="4" w:space="0" w:color="auto"/>
            </w:tcBorders>
            <w:vAlign w:val="center"/>
            <w:hideMark/>
          </w:tcPr>
          <w:p w14:paraId="7B09EE7C" w14:textId="1441439A" w:rsidR="00CC6518" w:rsidRPr="00013780"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A52087">
              <w:rPr>
                <w:rFonts w:ascii="Century Gothic" w:hAnsi="Century Gothic" w:cs="Calibri"/>
                <w:b/>
                <w:bCs/>
                <w:color w:val="000000"/>
                <w:sz w:val="20"/>
                <w:lang w:eastAsia="en-GB"/>
              </w:rPr>
              <w:t>7,762</w:t>
            </w:r>
          </w:p>
        </w:tc>
        <w:tc>
          <w:tcPr>
            <w:tcW w:w="0" w:type="auto"/>
            <w:tcBorders>
              <w:top w:val="single" w:sz="4" w:space="0" w:color="auto"/>
              <w:left w:val="single" w:sz="4" w:space="0" w:color="auto"/>
              <w:bottom w:val="single" w:sz="4" w:space="0" w:color="auto"/>
              <w:right w:val="single" w:sz="4" w:space="0" w:color="auto"/>
            </w:tcBorders>
            <w:vAlign w:val="center"/>
            <w:hideMark/>
          </w:tcPr>
          <w:p w14:paraId="470EF2AC" w14:textId="5A6EDA7D" w:rsidR="00CC6518" w:rsidRPr="00013780"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9C1DCD">
              <w:rPr>
                <w:rFonts w:ascii="Century Gothic" w:hAnsi="Century Gothic" w:cs="Calibri"/>
                <w:b/>
                <w:bCs/>
                <w:color w:val="000000"/>
                <w:sz w:val="20"/>
                <w:lang w:eastAsia="en-GB"/>
              </w:rPr>
              <w:t>11,743</w:t>
            </w:r>
          </w:p>
        </w:tc>
        <w:tc>
          <w:tcPr>
            <w:tcW w:w="0" w:type="auto"/>
            <w:tcBorders>
              <w:top w:val="single" w:sz="4" w:space="0" w:color="auto"/>
              <w:left w:val="single" w:sz="4" w:space="0" w:color="auto"/>
              <w:bottom w:val="single" w:sz="4" w:space="0" w:color="auto"/>
              <w:right w:val="single" w:sz="4" w:space="0" w:color="auto"/>
            </w:tcBorders>
            <w:vAlign w:val="center"/>
            <w:hideMark/>
          </w:tcPr>
          <w:p w14:paraId="2380926B" w14:textId="278B472D" w:rsidR="00CC6518" w:rsidRPr="00013780"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876653">
              <w:rPr>
                <w:rFonts w:ascii="Century Gothic" w:hAnsi="Century Gothic" w:cs="Calibri"/>
                <w:b/>
                <w:bCs/>
                <w:color w:val="000000"/>
                <w:sz w:val="20"/>
                <w:lang w:eastAsia="en-GB"/>
              </w:rPr>
              <w:t>15,849</w:t>
            </w:r>
          </w:p>
        </w:tc>
        <w:tc>
          <w:tcPr>
            <w:tcW w:w="0" w:type="auto"/>
            <w:tcBorders>
              <w:top w:val="single" w:sz="4" w:space="0" w:color="auto"/>
              <w:left w:val="single" w:sz="4" w:space="0" w:color="auto"/>
              <w:bottom w:val="single" w:sz="4" w:space="0" w:color="auto"/>
              <w:right w:val="single" w:sz="4" w:space="0" w:color="auto"/>
            </w:tcBorders>
          </w:tcPr>
          <w:p w14:paraId="38657FD6" w14:textId="317F8602" w:rsidR="00CC6518" w:rsidRPr="00013780" w:rsidRDefault="00CC6518" w:rsidP="00CC6518">
            <w:pPr>
              <w:overflowPunct/>
              <w:autoSpaceDE/>
              <w:autoSpaceDN/>
              <w:adjustRightInd/>
              <w:jc w:val="right"/>
              <w:textAlignment w:val="auto"/>
              <w:rPr>
                <w:rFonts w:ascii="Century Gothic" w:hAnsi="Century Gothic" w:cs="Arial"/>
                <w:b/>
                <w:sz w:val="20"/>
              </w:rPr>
            </w:pPr>
            <w:r w:rsidRPr="00876653">
              <w:rPr>
                <w:rFonts w:ascii="Century Gothic" w:hAnsi="Century Gothic" w:cs="Calibri"/>
                <w:b/>
                <w:bCs/>
                <w:color w:val="000000"/>
                <w:sz w:val="20"/>
                <w:lang w:eastAsia="en-GB"/>
              </w:rPr>
              <w:t>2,001</w:t>
            </w:r>
          </w:p>
        </w:tc>
        <w:tc>
          <w:tcPr>
            <w:tcW w:w="0" w:type="auto"/>
            <w:tcBorders>
              <w:top w:val="single" w:sz="4" w:space="0" w:color="auto"/>
              <w:left w:val="single" w:sz="4" w:space="0" w:color="auto"/>
              <w:bottom w:val="single" w:sz="4" w:space="0" w:color="auto"/>
              <w:right w:val="single" w:sz="4" w:space="0" w:color="auto"/>
            </w:tcBorders>
            <w:vAlign w:val="center"/>
            <w:hideMark/>
          </w:tcPr>
          <w:p w14:paraId="167DD5DC" w14:textId="5EDDD8E2" w:rsidR="00CC6518" w:rsidRPr="00013780"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99378F">
              <w:rPr>
                <w:rFonts w:ascii="Century Gothic" w:hAnsi="Century Gothic" w:cs="Calibri"/>
                <w:b/>
                <w:bCs/>
                <w:color w:val="000000"/>
                <w:sz w:val="20"/>
                <w:lang w:eastAsia="en-GB"/>
              </w:rPr>
              <w:t>464,852</w:t>
            </w:r>
          </w:p>
        </w:tc>
        <w:tc>
          <w:tcPr>
            <w:tcW w:w="0" w:type="auto"/>
            <w:tcBorders>
              <w:top w:val="single" w:sz="4" w:space="0" w:color="auto"/>
              <w:left w:val="single" w:sz="4" w:space="0" w:color="auto"/>
              <w:bottom w:val="single" w:sz="4" w:space="0" w:color="auto"/>
              <w:right w:val="single" w:sz="4" w:space="0" w:color="auto"/>
            </w:tcBorders>
            <w:vAlign w:val="center"/>
            <w:hideMark/>
          </w:tcPr>
          <w:p w14:paraId="74821B3B" w14:textId="576CFD0C" w:rsidR="00CC6518" w:rsidRPr="00013780"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357156">
              <w:rPr>
                <w:rFonts w:ascii="Century Gothic" w:hAnsi="Century Gothic" w:cs="Calibri"/>
                <w:b/>
                <w:bCs/>
                <w:color w:val="000000"/>
                <w:sz w:val="20"/>
                <w:lang w:eastAsia="en-GB"/>
              </w:rPr>
              <w:t>2,074</w:t>
            </w:r>
          </w:p>
        </w:tc>
        <w:tc>
          <w:tcPr>
            <w:tcW w:w="0" w:type="auto"/>
            <w:tcBorders>
              <w:top w:val="single" w:sz="4" w:space="0" w:color="auto"/>
              <w:left w:val="single" w:sz="4" w:space="0" w:color="auto"/>
              <w:bottom w:val="single" w:sz="4" w:space="0" w:color="auto"/>
              <w:right w:val="single" w:sz="4" w:space="0" w:color="auto"/>
            </w:tcBorders>
            <w:vAlign w:val="center"/>
            <w:hideMark/>
          </w:tcPr>
          <w:p w14:paraId="3E5B9D1F" w14:textId="7E65BB28" w:rsidR="00CC6518" w:rsidRPr="00013780"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A30F0D">
              <w:rPr>
                <w:rFonts w:ascii="Century Gothic" w:hAnsi="Century Gothic" w:cs="Calibri"/>
                <w:b/>
                <w:bCs/>
                <w:color w:val="000000"/>
                <w:sz w:val="20"/>
                <w:lang w:eastAsia="en-GB"/>
              </w:rPr>
              <w:t>38,338</w:t>
            </w:r>
          </w:p>
        </w:tc>
        <w:tc>
          <w:tcPr>
            <w:tcW w:w="1180" w:type="dxa"/>
            <w:tcBorders>
              <w:top w:val="single" w:sz="4" w:space="0" w:color="auto"/>
              <w:left w:val="single" w:sz="4" w:space="0" w:color="auto"/>
              <w:bottom w:val="single" w:sz="4" w:space="0" w:color="auto"/>
              <w:right w:val="single" w:sz="4" w:space="0" w:color="auto"/>
            </w:tcBorders>
            <w:vAlign w:val="center"/>
            <w:hideMark/>
          </w:tcPr>
          <w:p w14:paraId="5BA77D4F" w14:textId="1F3C67DC" w:rsidR="00CC6518" w:rsidRPr="00013780"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B74068">
              <w:rPr>
                <w:rFonts w:ascii="Century Gothic" w:hAnsi="Century Gothic" w:cs="Calibri"/>
                <w:b/>
                <w:bCs/>
                <w:color w:val="000000"/>
                <w:sz w:val="20"/>
                <w:lang w:eastAsia="en-GB"/>
              </w:rPr>
              <w:t>505,264</w:t>
            </w:r>
          </w:p>
        </w:tc>
      </w:tr>
      <w:tr w:rsidR="00CC6518" w:rsidRPr="009E030F" w14:paraId="33D16C46" w14:textId="77777777">
        <w:trPr>
          <w:trHeight w:val="300"/>
        </w:trPr>
        <w:tc>
          <w:tcPr>
            <w:tcW w:w="0" w:type="auto"/>
            <w:tcBorders>
              <w:top w:val="single" w:sz="4" w:space="0" w:color="auto"/>
              <w:left w:val="single" w:sz="8" w:space="0" w:color="auto"/>
              <w:bottom w:val="single" w:sz="4" w:space="0" w:color="auto"/>
              <w:right w:val="single" w:sz="4" w:space="0" w:color="auto"/>
            </w:tcBorders>
            <w:vAlign w:val="center"/>
            <w:hideMark/>
          </w:tcPr>
          <w:p w14:paraId="01A40B09" w14:textId="0E43D918" w:rsidR="00CC6518" w:rsidRPr="00013780" w:rsidRDefault="00CC6518" w:rsidP="00CC6518">
            <w:pPr>
              <w:overflowPunct/>
              <w:autoSpaceDE/>
              <w:autoSpaceDN/>
              <w:adjustRightInd/>
              <w:textAlignment w:val="auto"/>
              <w:rPr>
                <w:rFonts w:ascii="Century Gothic" w:hAnsi="Century Gothic" w:cs="Calibri"/>
                <w:color w:val="000000"/>
                <w:sz w:val="20"/>
                <w:lang w:eastAsia="en-GB"/>
              </w:rPr>
            </w:pPr>
            <w:r w:rsidRPr="00013780">
              <w:rPr>
                <w:rFonts w:ascii="Century Gothic" w:hAnsi="Century Gothic" w:cs="Arial"/>
                <w:sz w:val="20"/>
                <w:lang w:eastAsia="en-GB"/>
              </w:rPr>
              <w:t>Additions</w:t>
            </w:r>
          </w:p>
        </w:tc>
        <w:tc>
          <w:tcPr>
            <w:tcW w:w="0" w:type="auto"/>
            <w:tcBorders>
              <w:top w:val="single" w:sz="4" w:space="0" w:color="auto"/>
              <w:left w:val="single" w:sz="4" w:space="0" w:color="auto"/>
              <w:bottom w:val="single" w:sz="4" w:space="0" w:color="auto"/>
              <w:right w:val="single" w:sz="4" w:space="0" w:color="auto"/>
            </w:tcBorders>
            <w:vAlign w:val="center"/>
            <w:hideMark/>
          </w:tcPr>
          <w:p w14:paraId="0D4816EA" w14:textId="3A536FCE" w:rsidR="00CC6518" w:rsidRPr="0050136F" w:rsidRDefault="00CC6518" w:rsidP="00CC6518">
            <w:pPr>
              <w:overflowPunct/>
              <w:autoSpaceDE/>
              <w:autoSpaceDN/>
              <w:adjustRightInd/>
              <w:jc w:val="right"/>
              <w:textAlignment w:val="auto"/>
              <w:rPr>
                <w:rFonts w:ascii="Century Gothic" w:hAnsi="Century Gothic" w:cs="Calibri"/>
                <w:color w:val="000000"/>
                <w:sz w:val="20"/>
                <w:lang w:eastAsia="en-GB"/>
              </w:rPr>
            </w:pPr>
            <w:r w:rsidRPr="006E6EAD">
              <w:rPr>
                <w:rFonts w:ascii="Century Gothic" w:hAnsi="Century Gothic" w:cs="Calibri"/>
                <w:color w:val="000000"/>
                <w:sz w:val="20"/>
                <w:lang w:eastAsia="en-GB"/>
              </w:rPr>
              <w:t>14,521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1A3BCCB" w14:textId="2A60D975" w:rsidR="00CC6518" w:rsidRPr="0050136F" w:rsidRDefault="00CC6518" w:rsidP="00CC6518">
            <w:pPr>
              <w:overflowPunct/>
              <w:autoSpaceDE/>
              <w:autoSpaceDN/>
              <w:adjustRightInd/>
              <w:jc w:val="right"/>
              <w:textAlignment w:val="auto"/>
              <w:rPr>
                <w:rFonts w:ascii="Century Gothic" w:hAnsi="Century Gothic" w:cs="Calibri"/>
                <w:color w:val="000000"/>
                <w:sz w:val="20"/>
                <w:lang w:eastAsia="en-GB"/>
              </w:rPr>
            </w:pPr>
            <w:r w:rsidRPr="006E6EAD">
              <w:rPr>
                <w:rFonts w:ascii="Century Gothic" w:hAnsi="Century Gothic" w:cs="Calibri"/>
                <w:color w:val="000000"/>
                <w:sz w:val="20"/>
                <w:lang w:eastAsia="en-GB"/>
              </w:rPr>
              <w:t>919</w:t>
            </w:r>
          </w:p>
        </w:tc>
        <w:tc>
          <w:tcPr>
            <w:tcW w:w="0" w:type="auto"/>
            <w:tcBorders>
              <w:top w:val="single" w:sz="4" w:space="0" w:color="auto"/>
              <w:left w:val="single" w:sz="4" w:space="0" w:color="auto"/>
              <w:bottom w:val="single" w:sz="4" w:space="0" w:color="auto"/>
              <w:right w:val="single" w:sz="4" w:space="0" w:color="auto"/>
            </w:tcBorders>
            <w:vAlign w:val="center"/>
            <w:hideMark/>
          </w:tcPr>
          <w:p w14:paraId="218E760D" w14:textId="2048F22F" w:rsidR="00CC6518" w:rsidRPr="0050136F" w:rsidRDefault="00CC6518" w:rsidP="00CC6518">
            <w:pPr>
              <w:overflowPunct/>
              <w:autoSpaceDE/>
              <w:autoSpaceDN/>
              <w:adjustRightInd/>
              <w:jc w:val="right"/>
              <w:textAlignment w:val="auto"/>
              <w:rPr>
                <w:rFonts w:ascii="Century Gothic" w:hAnsi="Century Gothic" w:cs="Calibri"/>
                <w:color w:val="000000"/>
                <w:sz w:val="20"/>
                <w:lang w:eastAsia="en-GB"/>
              </w:rPr>
            </w:pPr>
            <w:r w:rsidRPr="00EF6E07">
              <w:rPr>
                <w:rFonts w:ascii="Century Gothic" w:hAnsi="Century Gothic" w:cs="Calibri"/>
                <w:color w:val="000000"/>
                <w:sz w:val="20"/>
                <w:lang w:eastAsia="en-GB"/>
              </w:rPr>
              <w:t>210</w:t>
            </w:r>
          </w:p>
        </w:tc>
        <w:tc>
          <w:tcPr>
            <w:tcW w:w="0" w:type="auto"/>
            <w:tcBorders>
              <w:top w:val="single" w:sz="4" w:space="0" w:color="auto"/>
              <w:left w:val="single" w:sz="4" w:space="0" w:color="auto"/>
              <w:bottom w:val="single" w:sz="4" w:space="0" w:color="auto"/>
              <w:right w:val="single" w:sz="4" w:space="0" w:color="auto"/>
            </w:tcBorders>
            <w:vAlign w:val="center"/>
            <w:hideMark/>
          </w:tcPr>
          <w:p w14:paraId="715398B0" w14:textId="24185C60" w:rsidR="00CC6518" w:rsidRPr="0050136F" w:rsidRDefault="00CC6518" w:rsidP="00CC6518">
            <w:pPr>
              <w:overflowPunct/>
              <w:autoSpaceDE/>
              <w:autoSpaceDN/>
              <w:adjustRightInd/>
              <w:jc w:val="right"/>
              <w:textAlignment w:val="auto"/>
              <w:rPr>
                <w:rFonts w:ascii="Century Gothic" w:hAnsi="Century Gothic" w:cs="Calibri"/>
                <w:color w:val="000000"/>
                <w:sz w:val="20"/>
                <w:lang w:eastAsia="en-GB"/>
              </w:rPr>
            </w:pPr>
            <w:r w:rsidRPr="00A52087">
              <w:rPr>
                <w:rFonts w:ascii="Century Gothic" w:hAnsi="Century Gothic" w:cs="Calibri"/>
                <w:color w:val="000000"/>
                <w:sz w:val="20"/>
                <w:lang w:eastAsia="en-GB"/>
              </w:rPr>
              <w:t>568</w:t>
            </w:r>
          </w:p>
        </w:tc>
        <w:tc>
          <w:tcPr>
            <w:tcW w:w="0" w:type="auto"/>
            <w:tcBorders>
              <w:top w:val="single" w:sz="4" w:space="0" w:color="auto"/>
              <w:left w:val="single" w:sz="4" w:space="0" w:color="auto"/>
              <w:bottom w:val="single" w:sz="4" w:space="0" w:color="auto"/>
              <w:right w:val="single" w:sz="4" w:space="0" w:color="auto"/>
            </w:tcBorders>
            <w:vAlign w:val="center"/>
            <w:hideMark/>
          </w:tcPr>
          <w:p w14:paraId="2F1596D4" w14:textId="73EA9E34" w:rsidR="00CC6518" w:rsidRPr="0050136F" w:rsidRDefault="00CC6518" w:rsidP="00CC6518">
            <w:pPr>
              <w:overflowPunct/>
              <w:autoSpaceDE/>
              <w:autoSpaceDN/>
              <w:adjustRightInd/>
              <w:jc w:val="right"/>
              <w:textAlignment w:val="auto"/>
              <w:rPr>
                <w:rFonts w:ascii="Century Gothic" w:hAnsi="Century Gothic" w:cs="Calibri"/>
                <w:color w:val="000000"/>
                <w:sz w:val="20"/>
                <w:lang w:eastAsia="en-GB"/>
              </w:rPr>
            </w:pPr>
            <w:r w:rsidRPr="009C1DCD">
              <w:rPr>
                <w:rFonts w:ascii="Century Gothic" w:hAnsi="Century Gothic" w:cs="Calibri"/>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vAlign w:val="center"/>
            <w:hideMark/>
          </w:tcPr>
          <w:p w14:paraId="6A48210C" w14:textId="236E3989" w:rsidR="00CC6518" w:rsidRPr="0050136F" w:rsidRDefault="00CC6518" w:rsidP="00CC6518">
            <w:pPr>
              <w:overflowPunct/>
              <w:autoSpaceDE/>
              <w:autoSpaceDN/>
              <w:adjustRightInd/>
              <w:jc w:val="right"/>
              <w:textAlignment w:val="auto"/>
              <w:rPr>
                <w:rFonts w:ascii="Century Gothic" w:hAnsi="Century Gothic" w:cs="Calibri"/>
                <w:color w:val="000000"/>
                <w:sz w:val="20"/>
                <w:lang w:eastAsia="en-GB"/>
              </w:rPr>
            </w:pPr>
            <w:r w:rsidRPr="00876653">
              <w:rPr>
                <w:rFonts w:ascii="Century Gothic" w:hAnsi="Century Gothic" w:cs="Calibri"/>
                <w:color w:val="000000"/>
                <w:sz w:val="20"/>
                <w:lang w:eastAsia="en-GB"/>
              </w:rPr>
              <w:t>13,644</w:t>
            </w:r>
          </w:p>
        </w:tc>
        <w:tc>
          <w:tcPr>
            <w:tcW w:w="0" w:type="auto"/>
            <w:tcBorders>
              <w:top w:val="single" w:sz="4" w:space="0" w:color="auto"/>
              <w:left w:val="single" w:sz="4" w:space="0" w:color="auto"/>
              <w:bottom w:val="single" w:sz="4" w:space="0" w:color="auto"/>
              <w:right w:val="single" w:sz="4" w:space="0" w:color="auto"/>
            </w:tcBorders>
          </w:tcPr>
          <w:p w14:paraId="62567560" w14:textId="22A657B8" w:rsidR="00CC6518" w:rsidRPr="00635BB5" w:rsidRDefault="00CC6518" w:rsidP="00CC6518">
            <w:pPr>
              <w:overflowPunct/>
              <w:autoSpaceDE/>
              <w:autoSpaceDN/>
              <w:adjustRightInd/>
              <w:jc w:val="right"/>
              <w:textAlignment w:val="auto"/>
              <w:rPr>
                <w:rFonts w:ascii="Century Gothic" w:hAnsi="Century Gothic" w:cs="Arial"/>
                <w:sz w:val="20"/>
              </w:rPr>
            </w:pPr>
            <w:r w:rsidRPr="00876653">
              <w:rPr>
                <w:rFonts w:ascii="Century Gothic" w:hAnsi="Century Gothic" w:cs="Calibri"/>
                <w:color w:val="000000"/>
                <w:sz w:val="20"/>
                <w:lang w:eastAsia="en-GB"/>
              </w:rPr>
              <w:t>486</w:t>
            </w:r>
          </w:p>
        </w:tc>
        <w:tc>
          <w:tcPr>
            <w:tcW w:w="0" w:type="auto"/>
            <w:tcBorders>
              <w:top w:val="single" w:sz="4" w:space="0" w:color="auto"/>
              <w:left w:val="single" w:sz="4" w:space="0" w:color="auto"/>
              <w:bottom w:val="single" w:sz="4" w:space="0" w:color="auto"/>
              <w:right w:val="single" w:sz="4" w:space="0" w:color="auto"/>
            </w:tcBorders>
            <w:vAlign w:val="center"/>
            <w:hideMark/>
          </w:tcPr>
          <w:p w14:paraId="6C28C7FC" w14:textId="5F97B116" w:rsidR="00CC6518" w:rsidRPr="0050136F"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99378F">
              <w:rPr>
                <w:rFonts w:ascii="Century Gothic" w:hAnsi="Century Gothic" w:cs="Calibri"/>
                <w:b/>
                <w:bCs/>
                <w:color w:val="000000"/>
                <w:sz w:val="20"/>
                <w:lang w:eastAsia="en-GB"/>
              </w:rPr>
              <w:t>30,348</w:t>
            </w:r>
          </w:p>
        </w:tc>
        <w:tc>
          <w:tcPr>
            <w:tcW w:w="0" w:type="auto"/>
            <w:tcBorders>
              <w:top w:val="single" w:sz="4" w:space="0" w:color="auto"/>
              <w:left w:val="single" w:sz="4" w:space="0" w:color="auto"/>
              <w:bottom w:val="single" w:sz="4" w:space="0" w:color="auto"/>
              <w:right w:val="single" w:sz="4" w:space="0" w:color="auto"/>
            </w:tcBorders>
            <w:vAlign w:val="center"/>
            <w:hideMark/>
          </w:tcPr>
          <w:p w14:paraId="738D0DB3" w14:textId="75488DC2" w:rsidR="00CC6518" w:rsidRPr="0050136F" w:rsidRDefault="00CC6518" w:rsidP="00CC6518">
            <w:pPr>
              <w:overflowPunct/>
              <w:autoSpaceDE/>
              <w:autoSpaceDN/>
              <w:adjustRightInd/>
              <w:jc w:val="right"/>
              <w:textAlignment w:val="auto"/>
              <w:rPr>
                <w:rFonts w:ascii="Century Gothic" w:hAnsi="Century Gothic" w:cs="Calibri"/>
                <w:color w:val="000000"/>
                <w:sz w:val="20"/>
                <w:lang w:eastAsia="en-GB"/>
              </w:rPr>
            </w:pPr>
            <w:r w:rsidRPr="00357156">
              <w:rPr>
                <w:rFonts w:ascii="Century Gothic" w:hAnsi="Century Gothic" w:cs="Calibri"/>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vAlign w:val="center"/>
            <w:hideMark/>
          </w:tcPr>
          <w:p w14:paraId="05536F50" w14:textId="0DB8AB97" w:rsidR="00CC6518" w:rsidRPr="0050136F" w:rsidRDefault="00CC6518" w:rsidP="00CC6518">
            <w:pPr>
              <w:overflowPunct/>
              <w:autoSpaceDE/>
              <w:autoSpaceDN/>
              <w:adjustRightInd/>
              <w:jc w:val="right"/>
              <w:textAlignment w:val="auto"/>
              <w:rPr>
                <w:rFonts w:ascii="Century Gothic" w:hAnsi="Century Gothic" w:cs="Calibri"/>
                <w:color w:val="000000"/>
                <w:sz w:val="20"/>
                <w:lang w:eastAsia="en-GB"/>
              </w:rPr>
            </w:pPr>
            <w:r w:rsidRPr="00A30F0D">
              <w:rPr>
                <w:rFonts w:ascii="Century Gothic" w:hAnsi="Century Gothic" w:cs="Calibri"/>
                <w:color w:val="000000"/>
                <w:sz w:val="20"/>
                <w:lang w:eastAsia="en-GB"/>
              </w:rPr>
              <w:t>0</w:t>
            </w:r>
          </w:p>
        </w:tc>
        <w:tc>
          <w:tcPr>
            <w:tcW w:w="1180" w:type="dxa"/>
            <w:tcBorders>
              <w:top w:val="single" w:sz="4" w:space="0" w:color="auto"/>
              <w:left w:val="single" w:sz="4" w:space="0" w:color="auto"/>
              <w:bottom w:val="single" w:sz="4" w:space="0" w:color="auto"/>
              <w:right w:val="single" w:sz="4" w:space="0" w:color="auto"/>
            </w:tcBorders>
            <w:vAlign w:val="center"/>
            <w:hideMark/>
          </w:tcPr>
          <w:p w14:paraId="6CE1F719" w14:textId="6676579E" w:rsidR="00CC6518" w:rsidRPr="0050136F"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B74068">
              <w:rPr>
                <w:rFonts w:ascii="Century Gothic" w:hAnsi="Century Gothic" w:cs="Calibri"/>
                <w:b/>
                <w:bCs/>
                <w:color w:val="000000"/>
                <w:sz w:val="20"/>
                <w:lang w:eastAsia="en-GB"/>
              </w:rPr>
              <w:t>30,348</w:t>
            </w:r>
          </w:p>
        </w:tc>
      </w:tr>
      <w:tr w:rsidR="00CC6518" w:rsidRPr="009E030F" w14:paraId="4ACF37F2" w14:textId="77777777" w:rsidTr="00D717FD">
        <w:trPr>
          <w:trHeight w:val="804"/>
        </w:trPr>
        <w:tc>
          <w:tcPr>
            <w:tcW w:w="0" w:type="auto"/>
            <w:tcBorders>
              <w:top w:val="single" w:sz="4" w:space="0" w:color="auto"/>
              <w:left w:val="single" w:sz="8" w:space="0" w:color="auto"/>
              <w:bottom w:val="single" w:sz="4" w:space="0" w:color="auto"/>
              <w:right w:val="single" w:sz="4" w:space="0" w:color="auto"/>
            </w:tcBorders>
            <w:vAlign w:val="center"/>
            <w:hideMark/>
          </w:tcPr>
          <w:p w14:paraId="04338C61" w14:textId="398B5F2C" w:rsidR="00CC6518" w:rsidRPr="00013780" w:rsidRDefault="00CC6518" w:rsidP="00CC6518">
            <w:pPr>
              <w:overflowPunct/>
              <w:autoSpaceDE/>
              <w:autoSpaceDN/>
              <w:adjustRightInd/>
              <w:textAlignment w:val="auto"/>
              <w:rPr>
                <w:rFonts w:ascii="Century Gothic" w:hAnsi="Century Gothic" w:cs="Calibri"/>
                <w:color w:val="000000"/>
                <w:sz w:val="20"/>
                <w:lang w:eastAsia="en-GB"/>
              </w:rPr>
            </w:pPr>
            <w:r w:rsidRPr="00013780">
              <w:rPr>
                <w:rFonts w:ascii="Century Gothic" w:hAnsi="Century Gothic" w:cs="Arial"/>
                <w:sz w:val="20"/>
                <w:lang w:eastAsia="en-GB"/>
              </w:rPr>
              <w:t>Revaluation increases/ (decreases) recognised in the Revaluation Reserve</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89D1BA3" w14:textId="219AEC7B" w:rsidR="00CC6518" w:rsidRPr="0050136F" w:rsidRDefault="00CC6518" w:rsidP="00CC6518">
            <w:pPr>
              <w:overflowPunct/>
              <w:autoSpaceDE/>
              <w:autoSpaceDN/>
              <w:adjustRightInd/>
              <w:jc w:val="right"/>
              <w:textAlignment w:val="auto"/>
              <w:rPr>
                <w:rFonts w:ascii="Century Gothic" w:hAnsi="Century Gothic" w:cs="Calibri"/>
                <w:color w:val="000000"/>
                <w:sz w:val="20"/>
                <w:lang w:eastAsia="en-GB"/>
              </w:rPr>
            </w:pPr>
            <w:r w:rsidRPr="006E6EAD">
              <w:rPr>
                <w:rFonts w:ascii="Century Gothic" w:hAnsi="Century Gothic" w:cs="Calibri"/>
                <w:color w:val="000000"/>
                <w:sz w:val="20"/>
                <w:lang w:eastAsia="en-GB"/>
              </w:rPr>
              <w:t>12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E3A111C" w14:textId="706F4176" w:rsidR="00CC6518" w:rsidRPr="0050136F" w:rsidRDefault="00CC6518" w:rsidP="00CC6518">
            <w:pPr>
              <w:overflowPunct/>
              <w:autoSpaceDE/>
              <w:autoSpaceDN/>
              <w:adjustRightInd/>
              <w:jc w:val="right"/>
              <w:textAlignment w:val="auto"/>
              <w:rPr>
                <w:rFonts w:ascii="Century Gothic" w:hAnsi="Century Gothic" w:cs="Calibri"/>
                <w:color w:val="000000"/>
                <w:sz w:val="20"/>
                <w:lang w:eastAsia="en-GB"/>
              </w:rPr>
            </w:pPr>
            <w:r w:rsidRPr="006E6EAD">
              <w:rPr>
                <w:rFonts w:ascii="Century Gothic" w:hAnsi="Century Gothic" w:cs="Calibri"/>
                <w:color w:val="000000"/>
                <w:sz w:val="20"/>
                <w:lang w:eastAsia="en-GB"/>
              </w:rPr>
              <w:t>696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4AF314C" w14:textId="6BEDC736" w:rsidR="00CC6518" w:rsidRPr="0050136F" w:rsidRDefault="00CC6518" w:rsidP="00CC6518">
            <w:pPr>
              <w:overflowPunct/>
              <w:autoSpaceDE/>
              <w:autoSpaceDN/>
              <w:adjustRightInd/>
              <w:jc w:val="right"/>
              <w:textAlignment w:val="auto"/>
              <w:rPr>
                <w:rFonts w:ascii="Century Gothic" w:hAnsi="Century Gothic" w:cs="Calibri"/>
                <w:color w:val="000000"/>
                <w:sz w:val="20"/>
                <w:lang w:eastAsia="en-GB"/>
              </w:rPr>
            </w:pPr>
            <w:r w:rsidRPr="00EF6E07">
              <w:rPr>
                <w:rFonts w:ascii="Century Gothic" w:hAnsi="Century Gothic" w:cs="Calibri"/>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002E714" w14:textId="5620E0EE" w:rsidR="00CC6518" w:rsidRPr="0050136F" w:rsidRDefault="00CC6518" w:rsidP="00CC6518">
            <w:pPr>
              <w:overflowPunct/>
              <w:autoSpaceDE/>
              <w:autoSpaceDN/>
              <w:adjustRightInd/>
              <w:jc w:val="right"/>
              <w:textAlignment w:val="auto"/>
              <w:rPr>
                <w:rFonts w:ascii="Century Gothic" w:hAnsi="Century Gothic" w:cs="Calibri"/>
                <w:color w:val="000000"/>
                <w:sz w:val="20"/>
                <w:lang w:eastAsia="en-GB"/>
              </w:rPr>
            </w:pPr>
            <w:r w:rsidRPr="00A52087">
              <w:rPr>
                <w:rFonts w:ascii="Century Gothic" w:hAnsi="Century Gothic" w:cs="Calibri"/>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A67EC7E" w14:textId="37E72876" w:rsidR="00CC6518" w:rsidRPr="0050136F" w:rsidRDefault="00CC6518" w:rsidP="00CC6518">
            <w:pPr>
              <w:overflowPunct/>
              <w:autoSpaceDE/>
              <w:autoSpaceDN/>
              <w:adjustRightInd/>
              <w:jc w:val="right"/>
              <w:textAlignment w:val="auto"/>
              <w:rPr>
                <w:rFonts w:ascii="Century Gothic" w:hAnsi="Century Gothic" w:cs="Calibri"/>
                <w:color w:val="000000"/>
                <w:sz w:val="20"/>
                <w:lang w:eastAsia="en-GB"/>
              </w:rPr>
            </w:pPr>
            <w:r w:rsidRPr="009C1DCD">
              <w:rPr>
                <w:rFonts w:ascii="Century Gothic" w:hAnsi="Century Gothic" w:cs="Calibri"/>
                <w:color w:val="000000"/>
                <w:sz w:val="20"/>
                <w:lang w:eastAsia="en-GB"/>
              </w:rPr>
              <w:t>79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FE86BED" w14:textId="5F3CC68A" w:rsidR="00CC6518" w:rsidRPr="0050136F" w:rsidRDefault="00CC6518" w:rsidP="00CC6518">
            <w:pPr>
              <w:overflowPunct/>
              <w:autoSpaceDE/>
              <w:autoSpaceDN/>
              <w:adjustRightInd/>
              <w:jc w:val="right"/>
              <w:textAlignment w:val="auto"/>
              <w:rPr>
                <w:rFonts w:ascii="Century Gothic" w:hAnsi="Century Gothic" w:cs="Calibri"/>
                <w:color w:val="000000"/>
                <w:sz w:val="20"/>
                <w:lang w:eastAsia="en-GB"/>
              </w:rPr>
            </w:pPr>
            <w:r w:rsidRPr="00876653">
              <w:rPr>
                <w:rFonts w:ascii="Century Gothic" w:hAnsi="Century Gothic" w:cs="Calibri"/>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tcPr>
          <w:p w14:paraId="474A4CAC" w14:textId="54040CF1" w:rsidR="00CC6518" w:rsidRPr="00635BB5" w:rsidRDefault="00CC6518" w:rsidP="00CC6518">
            <w:pPr>
              <w:overflowPunct/>
              <w:autoSpaceDE/>
              <w:autoSpaceDN/>
              <w:adjustRightInd/>
              <w:jc w:val="right"/>
              <w:textAlignment w:val="auto"/>
              <w:rPr>
                <w:rFonts w:ascii="Century Gothic" w:hAnsi="Century Gothic" w:cs="Arial"/>
                <w:sz w:val="20"/>
              </w:rPr>
            </w:pPr>
            <w:r w:rsidRPr="00876653">
              <w:rPr>
                <w:rFonts w:ascii="Century Gothic" w:hAnsi="Century Gothic" w:cs="Calibri"/>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28127E2" w14:textId="2879566D" w:rsidR="00CC6518" w:rsidRPr="0050136F"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99378F">
              <w:rPr>
                <w:rFonts w:ascii="Century Gothic" w:hAnsi="Century Gothic" w:cs="Calibri"/>
                <w:b/>
                <w:bCs/>
                <w:color w:val="000000"/>
                <w:sz w:val="20"/>
                <w:lang w:eastAsia="en-GB"/>
              </w:rPr>
              <w:t>787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FE3D933" w14:textId="4AAE8A53" w:rsidR="00CC6518" w:rsidRPr="0050136F" w:rsidRDefault="00CC6518" w:rsidP="00CC6518">
            <w:pPr>
              <w:overflowPunct/>
              <w:autoSpaceDE/>
              <w:autoSpaceDN/>
              <w:adjustRightInd/>
              <w:jc w:val="right"/>
              <w:textAlignment w:val="auto"/>
              <w:rPr>
                <w:rFonts w:ascii="Century Gothic" w:hAnsi="Century Gothic" w:cs="Calibri"/>
                <w:color w:val="000000"/>
                <w:sz w:val="20"/>
                <w:lang w:eastAsia="en-GB"/>
              </w:rPr>
            </w:pPr>
            <w:r w:rsidRPr="00357156">
              <w:rPr>
                <w:rFonts w:ascii="Century Gothic" w:hAnsi="Century Gothic" w:cs="Calibri"/>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vAlign w:val="center"/>
            <w:hideMark/>
          </w:tcPr>
          <w:p w14:paraId="23105A09" w14:textId="2716B89D" w:rsidR="00CC6518" w:rsidRPr="0050136F" w:rsidRDefault="00CC6518" w:rsidP="00CC6518">
            <w:pPr>
              <w:overflowPunct/>
              <w:autoSpaceDE/>
              <w:autoSpaceDN/>
              <w:adjustRightInd/>
              <w:jc w:val="right"/>
              <w:textAlignment w:val="auto"/>
              <w:rPr>
                <w:rFonts w:ascii="Century Gothic" w:hAnsi="Century Gothic" w:cs="Calibri"/>
                <w:color w:val="000000"/>
                <w:sz w:val="20"/>
                <w:lang w:eastAsia="en-GB"/>
              </w:rPr>
            </w:pPr>
            <w:r w:rsidRPr="00A30F0D">
              <w:rPr>
                <w:rFonts w:ascii="Century Gothic" w:hAnsi="Century Gothic" w:cs="Calibri"/>
                <w:color w:val="000000"/>
                <w:sz w:val="20"/>
                <w:lang w:eastAsia="en-GB"/>
              </w:rPr>
              <w:t>0</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455AE34F" w14:textId="1A4B7275" w:rsidR="00CC6518" w:rsidRPr="0050136F"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B74068">
              <w:rPr>
                <w:rFonts w:ascii="Century Gothic" w:hAnsi="Century Gothic" w:cs="Calibri"/>
                <w:b/>
                <w:bCs/>
                <w:color w:val="000000"/>
                <w:sz w:val="20"/>
                <w:lang w:eastAsia="en-GB"/>
              </w:rPr>
              <w:t>787</w:t>
            </w:r>
          </w:p>
        </w:tc>
      </w:tr>
      <w:tr w:rsidR="00CC6518" w:rsidRPr="009E030F" w14:paraId="4501A866" w14:textId="77777777" w:rsidTr="00D717FD">
        <w:trPr>
          <w:trHeight w:val="804"/>
        </w:trPr>
        <w:tc>
          <w:tcPr>
            <w:tcW w:w="0" w:type="auto"/>
            <w:tcBorders>
              <w:top w:val="single" w:sz="4" w:space="0" w:color="auto"/>
              <w:left w:val="single" w:sz="8" w:space="0" w:color="auto"/>
              <w:bottom w:val="single" w:sz="4" w:space="0" w:color="auto"/>
              <w:right w:val="single" w:sz="4" w:space="0" w:color="auto"/>
            </w:tcBorders>
            <w:vAlign w:val="center"/>
            <w:hideMark/>
          </w:tcPr>
          <w:p w14:paraId="0AA22E7C" w14:textId="3D6ADD1C" w:rsidR="00CC6518" w:rsidRPr="00013780" w:rsidRDefault="00CC6518" w:rsidP="00CC6518">
            <w:pPr>
              <w:overflowPunct/>
              <w:autoSpaceDE/>
              <w:autoSpaceDN/>
              <w:adjustRightInd/>
              <w:textAlignment w:val="auto"/>
              <w:rPr>
                <w:rFonts w:ascii="Century Gothic" w:hAnsi="Century Gothic" w:cs="Calibri"/>
                <w:color w:val="000000"/>
                <w:sz w:val="20"/>
                <w:lang w:eastAsia="en-GB"/>
              </w:rPr>
            </w:pPr>
            <w:r w:rsidRPr="00013780">
              <w:rPr>
                <w:rFonts w:ascii="Century Gothic" w:hAnsi="Century Gothic" w:cs="Arial"/>
                <w:sz w:val="20"/>
                <w:lang w:eastAsia="en-GB"/>
              </w:rPr>
              <w:t>Revaluation increases/ (decreases) recognised in the Surplus/Deficit on the Provision of Services</w:t>
            </w:r>
          </w:p>
        </w:tc>
        <w:tc>
          <w:tcPr>
            <w:tcW w:w="0" w:type="auto"/>
            <w:tcBorders>
              <w:top w:val="single" w:sz="4" w:space="0" w:color="auto"/>
              <w:left w:val="single" w:sz="4" w:space="0" w:color="auto"/>
              <w:bottom w:val="single" w:sz="4" w:space="0" w:color="auto"/>
              <w:right w:val="single" w:sz="4" w:space="0" w:color="auto"/>
            </w:tcBorders>
            <w:vAlign w:val="center"/>
            <w:hideMark/>
          </w:tcPr>
          <w:p w14:paraId="0ADE1049" w14:textId="42B38B9B" w:rsidR="00CC6518" w:rsidRPr="0050136F" w:rsidRDefault="00CC6518" w:rsidP="00CC6518">
            <w:pPr>
              <w:overflowPunct/>
              <w:autoSpaceDE/>
              <w:autoSpaceDN/>
              <w:adjustRightInd/>
              <w:jc w:val="right"/>
              <w:textAlignment w:val="auto"/>
              <w:rPr>
                <w:rFonts w:ascii="Century Gothic" w:hAnsi="Century Gothic" w:cs="Calibri"/>
                <w:color w:val="000000"/>
                <w:sz w:val="20"/>
                <w:lang w:eastAsia="en-GB"/>
              </w:rPr>
            </w:pPr>
            <w:r w:rsidRPr="006E6EAD">
              <w:rPr>
                <w:rFonts w:ascii="Century Gothic" w:hAnsi="Century Gothic" w:cs="Calibri"/>
                <w:color w:val="000000"/>
                <w:sz w:val="20"/>
                <w:lang w:eastAsia="en-GB"/>
              </w:rPr>
              <w:t>(</w:t>
            </w:r>
            <w:r w:rsidR="00562C43">
              <w:rPr>
                <w:rFonts w:ascii="Century Gothic" w:hAnsi="Century Gothic" w:cs="Calibri"/>
                <w:color w:val="000000"/>
                <w:sz w:val="20"/>
                <w:lang w:eastAsia="en-GB"/>
              </w:rPr>
              <w:t>5</w:t>
            </w:r>
            <w:r w:rsidRPr="006E6EAD">
              <w:rPr>
                <w:rFonts w:ascii="Century Gothic" w:hAnsi="Century Gothic" w:cs="Calibri"/>
                <w:color w:val="000000"/>
                <w:sz w:val="20"/>
                <w:lang w:eastAsia="en-GB"/>
              </w:rPr>
              <w:t>,</w:t>
            </w:r>
            <w:r w:rsidR="00562C43">
              <w:rPr>
                <w:rFonts w:ascii="Century Gothic" w:hAnsi="Century Gothic" w:cs="Calibri"/>
                <w:color w:val="000000"/>
                <w:sz w:val="20"/>
                <w:lang w:eastAsia="en-GB"/>
              </w:rPr>
              <w:t>529</w:t>
            </w:r>
            <w:r w:rsidRPr="006E6EAD">
              <w:rPr>
                <w:rFonts w:ascii="Century Gothic" w:hAnsi="Century Gothic" w:cs="Calibri"/>
                <w:color w:val="000000"/>
                <w:sz w:val="20"/>
                <w:lang w:eastAsia="en-GB"/>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4236DB5" w14:textId="1BD8CE51" w:rsidR="00CC6518" w:rsidRPr="0050136F" w:rsidRDefault="00CC6518" w:rsidP="00CC6518">
            <w:pPr>
              <w:overflowPunct/>
              <w:autoSpaceDE/>
              <w:autoSpaceDN/>
              <w:adjustRightInd/>
              <w:jc w:val="right"/>
              <w:textAlignment w:val="auto"/>
              <w:rPr>
                <w:rFonts w:ascii="Century Gothic" w:hAnsi="Century Gothic" w:cs="Calibri"/>
                <w:color w:val="000000"/>
                <w:sz w:val="20"/>
                <w:lang w:eastAsia="en-GB"/>
              </w:rPr>
            </w:pPr>
            <w:r w:rsidRPr="006E6EAD">
              <w:rPr>
                <w:rFonts w:ascii="Century Gothic" w:hAnsi="Century Gothic" w:cs="Calibri"/>
                <w:color w:val="000000"/>
                <w:sz w:val="20"/>
                <w:lang w:eastAsia="en-GB"/>
              </w:rPr>
              <w:t>(104)</w:t>
            </w:r>
          </w:p>
        </w:tc>
        <w:tc>
          <w:tcPr>
            <w:tcW w:w="0" w:type="auto"/>
            <w:tcBorders>
              <w:top w:val="single" w:sz="4" w:space="0" w:color="auto"/>
              <w:left w:val="single" w:sz="4" w:space="0" w:color="auto"/>
              <w:bottom w:val="single" w:sz="4" w:space="0" w:color="auto"/>
              <w:right w:val="single" w:sz="4" w:space="0" w:color="auto"/>
            </w:tcBorders>
            <w:vAlign w:val="center"/>
            <w:hideMark/>
          </w:tcPr>
          <w:p w14:paraId="5E345A2C" w14:textId="4445B4B3" w:rsidR="00CC6518" w:rsidRPr="0050136F" w:rsidRDefault="00CC6518" w:rsidP="00CC6518">
            <w:pPr>
              <w:overflowPunct/>
              <w:autoSpaceDE/>
              <w:autoSpaceDN/>
              <w:adjustRightInd/>
              <w:jc w:val="right"/>
              <w:textAlignment w:val="auto"/>
              <w:rPr>
                <w:rFonts w:ascii="Century Gothic" w:hAnsi="Century Gothic" w:cs="Calibri"/>
                <w:color w:val="000000"/>
                <w:sz w:val="20"/>
                <w:lang w:eastAsia="en-GB"/>
              </w:rPr>
            </w:pPr>
            <w:r w:rsidRPr="00EF6E07">
              <w:rPr>
                <w:rFonts w:ascii="Century Gothic" w:hAnsi="Century Gothic" w:cs="Calibri"/>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vAlign w:val="center"/>
            <w:hideMark/>
          </w:tcPr>
          <w:p w14:paraId="19742447" w14:textId="38988801" w:rsidR="00CC6518" w:rsidRPr="0050136F" w:rsidRDefault="00CC6518" w:rsidP="00CC6518">
            <w:pPr>
              <w:overflowPunct/>
              <w:autoSpaceDE/>
              <w:autoSpaceDN/>
              <w:adjustRightInd/>
              <w:jc w:val="right"/>
              <w:textAlignment w:val="auto"/>
              <w:rPr>
                <w:rFonts w:ascii="Century Gothic" w:hAnsi="Century Gothic" w:cs="Calibri"/>
                <w:color w:val="000000"/>
                <w:sz w:val="20"/>
                <w:lang w:eastAsia="en-GB"/>
              </w:rPr>
            </w:pPr>
            <w:r w:rsidRPr="00A52087">
              <w:rPr>
                <w:rFonts w:ascii="Century Gothic" w:hAnsi="Century Gothic" w:cs="Calibri"/>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vAlign w:val="center"/>
            <w:hideMark/>
          </w:tcPr>
          <w:p w14:paraId="17A0668D" w14:textId="5D6EED4C" w:rsidR="00CC6518" w:rsidRPr="0050136F" w:rsidRDefault="00CC6518" w:rsidP="00CC6518">
            <w:pPr>
              <w:overflowPunct/>
              <w:autoSpaceDE/>
              <w:autoSpaceDN/>
              <w:adjustRightInd/>
              <w:jc w:val="right"/>
              <w:textAlignment w:val="auto"/>
              <w:rPr>
                <w:rFonts w:ascii="Century Gothic" w:hAnsi="Century Gothic" w:cs="Calibri"/>
                <w:color w:val="000000"/>
                <w:sz w:val="20"/>
                <w:lang w:eastAsia="en-GB"/>
              </w:rPr>
            </w:pPr>
            <w:r w:rsidRPr="009C1DCD">
              <w:rPr>
                <w:rFonts w:ascii="Century Gothic" w:hAnsi="Century Gothic" w:cs="Calibri"/>
                <w:color w:val="000000"/>
                <w:sz w:val="20"/>
                <w:lang w:eastAsia="en-GB"/>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7F8AEFE2" w14:textId="24CB34BF" w:rsidR="00CC6518" w:rsidRPr="0050136F" w:rsidRDefault="00CC6518" w:rsidP="00CC6518">
            <w:pPr>
              <w:overflowPunct/>
              <w:autoSpaceDE/>
              <w:autoSpaceDN/>
              <w:adjustRightInd/>
              <w:jc w:val="right"/>
              <w:textAlignment w:val="auto"/>
              <w:rPr>
                <w:rFonts w:ascii="Century Gothic" w:hAnsi="Century Gothic" w:cs="Calibri"/>
                <w:color w:val="000000"/>
                <w:sz w:val="20"/>
                <w:lang w:eastAsia="en-GB"/>
              </w:rPr>
            </w:pPr>
            <w:r w:rsidRPr="00876653">
              <w:rPr>
                <w:rFonts w:ascii="Century Gothic" w:hAnsi="Century Gothic" w:cs="Calibri"/>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tcPr>
          <w:p w14:paraId="6485CC93" w14:textId="5374499E" w:rsidR="00CC6518" w:rsidRPr="00635BB5" w:rsidRDefault="00CC6518" w:rsidP="00CC6518">
            <w:pPr>
              <w:overflowPunct/>
              <w:autoSpaceDE/>
              <w:autoSpaceDN/>
              <w:adjustRightInd/>
              <w:jc w:val="right"/>
              <w:textAlignment w:val="auto"/>
              <w:rPr>
                <w:rFonts w:ascii="Century Gothic" w:hAnsi="Century Gothic" w:cs="Arial"/>
                <w:sz w:val="20"/>
              </w:rPr>
            </w:pPr>
            <w:r w:rsidRPr="00876653">
              <w:rPr>
                <w:rFonts w:ascii="Century Gothic" w:hAnsi="Century Gothic" w:cs="Calibri"/>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vAlign w:val="center"/>
            <w:hideMark/>
          </w:tcPr>
          <w:p w14:paraId="1021A7F1" w14:textId="5AD51F88" w:rsidR="00CC6518" w:rsidRPr="0050136F"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99378F">
              <w:rPr>
                <w:rFonts w:ascii="Century Gothic" w:hAnsi="Century Gothic" w:cs="Calibri"/>
                <w:b/>
                <w:bCs/>
                <w:color w:val="000000"/>
                <w:sz w:val="20"/>
                <w:lang w:eastAsia="en-GB"/>
              </w:rPr>
              <w:t>(</w:t>
            </w:r>
            <w:r w:rsidR="001B2D2A">
              <w:rPr>
                <w:rFonts w:ascii="Century Gothic" w:hAnsi="Century Gothic" w:cs="Calibri"/>
                <w:b/>
                <w:bCs/>
                <w:color w:val="000000"/>
                <w:sz w:val="20"/>
                <w:lang w:eastAsia="en-GB"/>
              </w:rPr>
              <w:t>5</w:t>
            </w:r>
            <w:r w:rsidRPr="0099378F">
              <w:rPr>
                <w:rFonts w:ascii="Century Gothic" w:hAnsi="Century Gothic" w:cs="Calibri"/>
                <w:b/>
                <w:bCs/>
                <w:color w:val="000000"/>
                <w:sz w:val="20"/>
                <w:lang w:eastAsia="en-GB"/>
              </w:rPr>
              <w:t>,</w:t>
            </w:r>
            <w:r w:rsidR="001B2D2A">
              <w:rPr>
                <w:rFonts w:ascii="Century Gothic" w:hAnsi="Century Gothic" w:cs="Calibri"/>
                <w:b/>
                <w:bCs/>
                <w:color w:val="000000"/>
                <w:sz w:val="20"/>
                <w:lang w:eastAsia="en-GB"/>
              </w:rPr>
              <w:t>632</w:t>
            </w:r>
            <w:r w:rsidRPr="0099378F">
              <w:rPr>
                <w:rFonts w:ascii="Century Gothic" w:hAnsi="Century Gothic" w:cs="Calibri"/>
                <w:b/>
                <w:bCs/>
                <w:color w:val="000000"/>
                <w:sz w:val="20"/>
                <w:lang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76347F52" w14:textId="79057C4F" w:rsidR="00CC6518" w:rsidRPr="0050136F" w:rsidRDefault="00CC6518" w:rsidP="00CC6518">
            <w:pPr>
              <w:overflowPunct/>
              <w:autoSpaceDE/>
              <w:autoSpaceDN/>
              <w:adjustRightInd/>
              <w:jc w:val="right"/>
              <w:textAlignment w:val="auto"/>
              <w:rPr>
                <w:rFonts w:ascii="Century Gothic" w:hAnsi="Century Gothic" w:cs="Calibri"/>
                <w:color w:val="000000"/>
                <w:sz w:val="20"/>
                <w:lang w:eastAsia="en-GB"/>
              </w:rPr>
            </w:pPr>
            <w:r w:rsidRPr="00357156">
              <w:rPr>
                <w:rFonts w:ascii="Century Gothic" w:hAnsi="Century Gothic" w:cs="Calibri"/>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vAlign w:val="center"/>
            <w:hideMark/>
          </w:tcPr>
          <w:p w14:paraId="57056486" w14:textId="3846B014" w:rsidR="00CC6518" w:rsidRPr="0050136F" w:rsidRDefault="00CC6518" w:rsidP="00CC6518">
            <w:pPr>
              <w:overflowPunct/>
              <w:autoSpaceDE/>
              <w:autoSpaceDN/>
              <w:adjustRightInd/>
              <w:jc w:val="right"/>
              <w:textAlignment w:val="auto"/>
              <w:rPr>
                <w:rFonts w:ascii="Century Gothic" w:hAnsi="Century Gothic" w:cs="Calibri"/>
                <w:color w:val="000000"/>
                <w:sz w:val="20"/>
                <w:lang w:eastAsia="en-GB"/>
              </w:rPr>
            </w:pPr>
            <w:r w:rsidRPr="00A30F0D">
              <w:rPr>
                <w:rFonts w:ascii="Century Gothic" w:hAnsi="Century Gothic" w:cs="Calibri"/>
                <w:color w:val="000000"/>
                <w:sz w:val="20"/>
                <w:lang w:eastAsia="en-GB"/>
              </w:rPr>
              <w:t>54</w:t>
            </w:r>
          </w:p>
        </w:tc>
        <w:tc>
          <w:tcPr>
            <w:tcW w:w="1180" w:type="dxa"/>
            <w:tcBorders>
              <w:top w:val="single" w:sz="4" w:space="0" w:color="auto"/>
              <w:left w:val="single" w:sz="4" w:space="0" w:color="auto"/>
              <w:bottom w:val="single" w:sz="4" w:space="0" w:color="auto"/>
              <w:right w:val="single" w:sz="4" w:space="0" w:color="auto"/>
            </w:tcBorders>
            <w:vAlign w:val="center"/>
            <w:hideMark/>
          </w:tcPr>
          <w:p w14:paraId="04EE4CB6" w14:textId="3C6412B9" w:rsidR="00CC6518" w:rsidRPr="0050136F"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B74068">
              <w:rPr>
                <w:rFonts w:ascii="Century Gothic" w:hAnsi="Century Gothic" w:cs="Calibri"/>
                <w:b/>
                <w:bCs/>
                <w:color w:val="000000"/>
                <w:sz w:val="20"/>
                <w:lang w:eastAsia="en-GB"/>
              </w:rPr>
              <w:t>(</w:t>
            </w:r>
            <w:r w:rsidR="001B2D2A">
              <w:rPr>
                <w:rFonts w:ascii="Century Gothic" w:hAnsi="Century Gothic" w:cs="Calibri"/>
                <w:b/>
                <w:bCs/>
                <w:color w:val="000000"/>
                <w:sz w:val="20"/>
                <w:lang w:eastAsia="en-GB"/>
              </w:rPr>
              <w:t>5</w:t>
            </w:r>
            <w:r w:rsidRPr="00B74068">
              <w:rPr>
                <w:rFonts w:ascii="Century Gothic" w:hAnsi="Century Gothic" w:cs="Calibri"/>
                <w:b/>
                <w:bCs/>
                <w:color w:val="000000"/>
                <w:sz w:val="20"/>
                <w:lang w:eastAsia="en-GB"/>
              </w:rPr>
              <w:t>,</w:t>
            </w:r>
            <w:r w:rsidR="001B2D2A">
              <w:rPr>
                <w:rFonts w:ascii="Century Gothic" w:hAnsi="Century Gothic" w:cs="Calibri"/>
                <w:b/>
                <w:bCs/>
                <w:color w:val="000000"/>
                <w:sz w:val="20"/>
                <w:lang w:eastAsia="en-GB"/>
              </w:rPr>
              <w:t>577</w:t>
            </w:r>
            <w:r w:rsidRPr="00B74068">
              <w:rPr>
                <w:rFonts w:ascii="Century Gothic" w:hAnsi="Century Gothic" w:cs="Calibri"/>
                <w:b/>
                <w:bCs/>
                <w:color w:val="000000"/>
                <w:sz w:val="20"/>
                <w:lang w:eastAsia="en-GB"/>
              </w:rPr>
              <w:t>)</w:t>
            </w:r>
          </w:p>
        </w:tc>
      </w:tr>
      <w:tr w:rsidR="00CC6518" w:rsidRPr="009E030F" w14:paraId="606B1EC2" w14:textId="77777777">
        <w:trPr>
          <w:trHeight w:val="300"/>
        </w:trPr>
        <w:tc>
          <w:tcPr>
            <w:tcW w:w="0" w:type="auto"/>
            <w:tcBorders>
              <w:top w:val="single" w:sz="4" w:space="0" w:color="auto"/>
              <w:left w:val="single" w:sz="8" w:space="0" w:color="auto"/>
              <w:bottom w:val="single" w:sz="4" w:space="0" w:color="auto"/>
              <w:right w:val="single" w:sz="4" w:space="0" w:color="auto"/>
            </w:tcBorders>
            <w:vAlign w:val="center"/>
            <w:hideMark/>
          </w:tcPr>
          <w:p w14:paraId="6BA6396D" w14:textId="6FBBAD0E" w:rsidR="00CC6518" w:rsidRPr="00013780" w:rsidRDefault="00CC6518" w:rsidP="00CC6518">
            <w:pPr>
              <w:overflowPunct/>
              <w:autoSpaceDE/>
              <w:autoSpaceDN/>
              <w:adjustRightInd/>
              <w:textAlignment w:val="auto"/>
              <w:rPr>
                <w:rFonts w:ascii="Century Gothic" w:hAnsi="Century Gothic" w:cs="Calibri"/>
                <w:color w:val="000000"/>
                <w:sz w:val="20"/>
                <w:lang w:eastAsia="en-GB"/>
              </w:rPr>
            </w:pPr>
            <w:r w:rsidRPr="00013780">
              <w:rPr>
                <w:rFonts w:ascii="Century Gothic" w:hAnsi="Century Gothic" w:cs="Arial"/>
                <w:sz w:val="20"/>
                <w:lang w:eastAsia="en-GB"/>
              </w:rPr>
              <w:t>De-recognition and disposals</w:t>
            </w:r>
          </w:p>
        </w:tc>
        <w:tc>
          <w:tcPr>
            <w:tcW w:w="0" w:type="auto"/>
            <w:tcBorders>
              <w:top w:val="single" w:sz="4" w:space="0" w:color="auto"/>
              <w:left w:val="single" w:sz="4" w:space="0" w:color="auto"/>
              <w:bottom w:val="single" w:sz="4" w:space="0" w:color="auto"/>
              <w:right w:val="single" w:sz="4" w:space="0" w:color="auto"/>
            </w:tcBorders>
            <w:vAlign w:val="center"/>
            <w:hideMark/>
          </w:tcPr>
          <w:p w14:paraId="62F60BC6" w14:textId="4D26892F" w:rsidR="00CC6518" w:rsidRPr="0050136F" w:rsidRDefault="00CC6518" w:rsidP="00CC6518">
            <w:pPr>
              <w:overflowPunct/>
              <w:autoSpaceDE/>
              <w:autoSpaceDN/>
              <w:adjustRightInd/>
              <w:jc w:val="right"/>
              <w:textAlignment w:val="auto"/>
              <w:rPr>
                <w:rFonts w:ascii="Century Gothic" w:hAnsi="Century Gothic" w:cs="Calibri"/>
                <w:color w:val="000000"/>
                <w:sz w:val="20"/>
                <w:lang w:eastAsia="en-GB"/>
              </w:rPr>
            </w:pPr>
            <w:r w:rsidRPr="006E6EAD">
              <w:rPr>
                <w:rFonts w:ascii="Century Gothic" w:hAnsi="Century Gothic" w:cs="Calibri"/>
                <w:color w:val="000000"/>
                <w:sz w:val="20"/>
                <w:lang w:eastAsia="en-GB"/>
              </w:rPr>
              <w:t>(2,057)</w:t>
            </w:r>
          </w:p>
        </w:tc>
        <w:tc>
          <w:tcPr>
            <w:tcW w:w="0" w:type="auto"/>
            <w:tcBorders>
              <w:top w:val="single" w:sz="4" w:space="0" w:color="auto"/>
              <w:left w:val="single" w:sz="4" w:space="0" w:color="auto"/>
              <w:bottom w:val="single" w:sz="4" w:space="0" w:color="auto"/>
              <w:right w:val="single" w:sz="4" w:space="0" w:color="auto"/>
            </w:tcBorders>
            <w:vAlign w:val="center"/>
            <w:hideMark/>
          </w:tcPr>
          <w:p w14:paraId="142E8A77" w14:textId="21077A6F" w:rsidR="00CC6518" w:rsidRPr="0050136F" w:rsidRDefault="00CC6518" w:rsidP="00CC6518">
            <w:pPr>
              <w:overflowPunct/>
              <w:autoSpaceDE/>
              <w:autoSpaceDN/>
              <w:adjustRightInd/>
              <w:jc w:val="right"/>
              <w:textAlignment w:val="auto"/>
              <w:rPr>
                <w:rFonts w:ascii="Century Gothic" w:hAnsi="Century Gothic" w:cs="Calibri"/>
                <w:color w:val="000000"/>
                <w:sz w:val="20"/>
                <w:lang w:eastAsia="en-GB"/>
              </w:rPr>
            </w:pPr>
            <w:r w:rsidRPr="006E6EAD">
              <w:rPr>
                <w:rFonts w:ascii="Century Gothic" w:hAnsi="Century Gothic" w:cs="Calibri"/>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vAlign w:val="center"/>
            <w:hideMark/>
          </w:tcPr>
          <w:p w14:paraId="5882C169" w14:textId="4CA0EFC5" w:rsidR="00CC6518" w:rsidRPr="0050136F" w:rsidRDefault="00CC6518" w:rsidP="00CC6518">
            <w:pPr>
              <w:overflowPunct/>
              <w:autoSpaceDE/>
              <w:autoSpaceDN/>
              <w:adjustRightInd/>
              <w:jc w:val="right"/>
              <w:textAlignment w:val="auto"/>
              <w:rPr>
                <w:rFonts w:ascii="Century Gothic" w:hAnsi="Century Gothic" w:cs="Calibri"/>
                <w:color w:val="000000"/>
                <w:sz w:val="20"/>
                <w:lang w:eastAsia="en-GB"/>
              </w:rPr>
            </w:pPr>
            <w:r w:rsidRPr="00EF6E07">
              <w:rPr>
                <w:rFonts w:ascii="Century Gothic" w:hAnsi="Century Gothic" w:cs="Calibri"/>
                <w:color w:val="000000"/>
                <w:sz w:val="20"/>
                <w:lang w:eastAsia="en-GB"/>
              </w:rPr>
              <w:t>(</w:t>
            </w:r>
            <w:r>
              <w:rPr>
                <w:rFonts w:ascii="Century Gothic" w:hAnsi="Century Gothic" w:cs="Calibri"/>
                <w:color w:val="000000"/>
                <w:sz w:val="20"/>
                <w:lang w:eastAsia="en-GB"/>
              </w:rPr>
              <w:t>2,656</w:t>
            </w:r>
            <w:r w:rsidRPr="00EF6E07">
              <w:rPr>
                <w:rFonts w:ascii="Century Gothic" w:hAnsi="Century Gothic" w:cs="Calibri"/>
                <w:color w:val="000000"/>
                <w:sz w:val="20"/>
                <w:lang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2B42AC3E" w14:textId="0F163535" w:rsidR="00CC6518" w:rsidRPr="0050136F" w:rsidRDefault="00CC6518" w:rsidP="00CC6518">
            <w:pPr>
              <w:overflowPunct/>
              <w:autoSpaceDE/>
              <w:autoSpaceDN/>
              <w:adjustRightInd/>
              <w:jc w:val="right"/>
              <w:textAlignment w:val="auto"/>
              <w:rPr>
                <w:rFonts w:ascii="Century Gothic" w:hAnsi="Century Gothic" w:cs="Calibri"/>
                <w:color w:val="000000"/>
                <w:sz w:val="20"/>
                <w:lang w:eastAsia="en-GB"/>
              </w:rPr>
            </w:pPr>
            <w:r w:rsidRPr="00A52087">
              <w:rPr>
                <w:rFonts w:ascii="Century Gothic" w:hAnsi="Century Gothic" w:cs="Calibri"/>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vAlign w:val="center"/>
            <w:hideMark/>
          </w:tcPr>
          <w:p w14:paraId="37D68ADC" w14:textId="4B2961C0" w:rsidR="00CC6518" w:rsidRPr="0050136F" w:rsidRDefault="00CC6518" w:rsidP="00CC6518">
            <w:pPr>
              <w:overflowPunct/>
              <w:autoSpaceDE/>
              <w:autoSpaceDN/>
              <w:adjustRightInd/>
              <w:jc w:val="right"/>
              <w:textAlignment w:val="auto"/>
              <w:rPr>
                <w:rFonts w:ascii="Century Gothic" w:hAnsi="Century Gothic" w:cs="Calibri"/>
                <w:color w:val="000000"/>
                <w:sz w:val="20"/>
                <w:lang w:eastAsia="en-GB"/>
              </w:rPr>
            </w:pPr>
            <w:r w:rsidRPr="009C1DCD">
              <w:rPr>
                <w:rFonts w:ascii="Century Gothic" w:hAnsi="Century Gothic" w:cs="Calibri"/>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vAlign w:val="center"/>
            <w:hideMark/>
          </w:tcPr>
          <w:p w14:paraId="3C99E693" w14:textId="17A86B00" w:rsidR="00CC6518" w:rsidRPr="0050136F" w:rsidRDefault="00CC6518" w:rsidP="00CC6518">
            <w:pPr>
              <w:overflowPunct/>
              <w:autoSpaceDE/>
              <w:autoSpaceDN/>
              <w:adjustRightInd/>
              <w:jc w:val="right"/>
              <w:textAlignment w:val="auto"/>
              <w:rPr>
                <w:rFonts w:ascii="Century Gothic" w:hAnsi="Century Gothic" w:cs="Calibri"/>
                <w:color w:val="000000"/>
                <w:sz w:val="20"/>
                <w:lang w:eastAsia="en-GB"/>
              </w:rPr>
            </w:pPr>
            <w:r w:rsidRPr="00876653">
              <w:rPr>
                <w:rFonts w:ascii="Century Gothic" w:hAnsi="Century Gothic" w:cs="Calibri"/>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tcPr>
          <w:p w14:paraId="516250A6" w14:textId="14F2D12C" w:rsidR="00CC6518" w:rsidRPr="00635BB5" w:rsidRDefault="00CC6518" w:rsidP="00CC6518">
            <w:pPr>
              <w:overflowPunct/>
              <w:autoSpaceDE/>
              <w:autoSpaceDN/>
              <w:adjustRightInd/>
              <w:jc w:val="right"/>
              <w:textAlignment w:val="auto"/>
              <w:rPr>
                <w:rFonts w:ascii="Century Gothic" w:hAnsi="Century Gothic" w:cs="Arial"/>
                <w:sz w:val="20"/>
              </w:rPr>
            </w:pPr>
            <w:r w:rsidRPr="00876653">
              <w:rPr>
                <w:rFonts w:ascii="Century Gothic" w:hAnsi="Century Gothic" w:cs="Calibri"/>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vAlign w:val="center"/>
            <w:hideMark/>
          </w:tcPr>
          <w:p w14:paraId="772F6845" w14:textId="71A84409" w:rsidR="00CC6518" w:rsidRPr="0050136F"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99378F">
              <w:rPr>
                <w:rFonts w:ascii="Century Gothic" w:hAnsi="Century Gothic" w:cs="Calibri"/>
                <w:b/>
                <w:bCs/>
                <w:color w:val="000000"/>
                <w:sz w:val="20"/>
                <w:lang w:eastAsia="en-GB"/>
              </w:rPr>
              <w:t>(</w:t>
            </w:r>
            <w:r w:rsidR="001B2D2A">
              <w:rPr>
                <w:rFonts w:ascii="Century Gothic" w:hAnsi="Century Gothic" w:cs="Calibri"/>
                <w:b/>
                <w:bCs/>
                <w:color w:val="000000"/>
                <w:sz w:val="20"/>
                <w:lang w:eastAsia="en-GB"/>
              </w:rPr>
              <w:t>4</w:t>
            </w:r>
            <w:r w:rsidRPr="0099378F">
              <w:rPr>
                <w:rFonts w:ascii="Century Gothic" w:hAnsi="Century Gothic" w:cs="Calibri"/>
                <w:b/>
                <w:bCs/>
                <w:color w:val="000000"/>
                <w:sz w:val="20"/>
                <w:lang w:eastAsia="en-GB"/>
              </w:rPr>
              <w:t>,</w:t>
            </w:r>
            <w:r w:rsidR="001B2D2A">
              <w:rPr>
                <w:rFonts w:ascii="Century Gothic" w:hAnsi="Century Gothic" w:cs="Calibri"/>
                <w:b/>
                <w:bCs/>
                <w:color w:val="000000"/>
                <w:sz w:val="20"/>
                <w:lang w:eastAsia="en-GB"/>
              </w:rPr>
              <w:t>713</w:t>
            </w:r>
            <w:r w:rsidRPr="0099378F">
              <w:rPr>
                <w:rFonts w:ascii="Century Gothic" w:hAnsi="Century Gothic" w:cs="Calibri"/>
                <w:b/>
                <w:bCs/>
                <w:color w:val="000000"/>
                <w:sz w:val="20"/>
                <w:lang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70C01B38" w14:textId="47950109" w:rsidR="00CC6518" w:rsidRPr="0050136F" w:rsidRDefault="000B5BE9" w:rsidP="00CC6518">
            <w:pPr>
              <w:overflowPunct/>
              <w:autoSpaceDE/>
              <w:autoSpaceDN/>
              <w:adjustRightInd/>
              <w:jc w:val="right"/>
              <w:textAlignment w:val="auto"/>
              <w:rPr>
                <w:rFonts w:ascii="Century Gothic" w:hAnsi="Century Gothic" w:cs="Calibri"/>
                <w:color w:val="000000"/>
                <w:sz w:val="20"/>
                <w:lang w:eastAsia="en-GB"/>
              </w:rPr>
            </w:pPr>
            <w:r>
              <w:rPr>
                <w:rFonts w:ascii="Century Gothic" w:hAnsi="Century Gothic" w:cs="Calibri"/>
                <w:color w:val="000000"/>
                <w:sz w:val="20"/>
                <w:lang w:eastAsia="en-GB"/>
              </w:rPr>
              <w:t>(429)</w:t>
            </w:r>
          </w:p>
        </w:tc>
        <w:tc>
          <w:tcPr>
            <w:tcW w:w="0" w:type="auto"/>
            <w:tcBorders>
              <w:top w:val="single" w:sz="4" w:space="0" w:color="auto"/>
              <w:left w:val="single" w:sz="4" w:space="0" w:color="auto"/>
              <w:bottom w:val="single" w:sz="4" w:space="0" w:color="auto"/>
              <w:right w:val="single" w:sz="4" w:space="0" w:color="auto"/>
            </w:tcBorders>
            <w:vAlign w:val="center"/>
            <w:hideMark/>
          </w:tcPr>
          <w:p w14:paraId="14E132CD" w14:textId="2DA14E32" w:rsidR="00CC6518" w:rsidRPr="0050136F" w:rsidRDefault="00CC6518" w:rsidP="00CC6518">
            <w:pPr>
              <w:overflowPunct/>
              <w:autoSpaceDE/>
              <w:autoSpaceDN/>
              <w:adjustRightInd/>
              <w:jc w:val="right"/>
              <w:textAlignment w:val="auto"/>
              <w:rPr>
                <w:rFonts w:ascii="Century Gothic" w:hAnsi="Century Gothic" w:cs="Calibri"/>
                <w:color w:val="000000"/>
                <w:sz w:val="20"/>
                <w:lang w:eastAsia="en-GB"/>
              </w:rPr>
            </w:pPr>
            <w:r w:rsidRPr="00A30F0D">
              <w:rPr>
                <w:rFonts w:ascii="Century Gothic" w:hAnsi="Century Gothic" w:cs="Calibri"/>
                <w:color w:val="000000"/>
                <w:sz w:val="20"/>
                <w:lang w:eastAsia="en-GB"/>
              </w:rPr>
              <w:t>0</w:t>
            </w:r>
          </w:p>
        </w:tc>
        <w:tc>
          <w:tcPr>
            <w:tcW w:w="1180" w:type="dxa"/>
            <w:tcBorders>
              <w:top w:val="single" w:sz="4" w:space="0" w:color="auto"/>
              <w:left w:val="single" w:sz="4" w:space="0" w:color="auto"/>
              <w:bottom w:val="single" w:sz="4" w:space="0" w:color="auto"/>
              <w:right w:val="single" w:sz="4" w:space="0" w:color="auto"/>
            </w:tcBorders>
            <w:vAlign w:val="center"/>
            <w:hideMark/>
          </w:tcPr>
          <w:p w14:paraId="1E6694E7" w14:textId="44C2A15F" w:rsidR="00CC6518" w:rsidRPr="0050136F"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B74068">
              <w:rPr>
                <w:rFonts w:ascii="Century Gothic" w:hAnsi="Century Gothic" w:cs="Calibri"/>
                <w:b/>
                <w:bCs/>
                <w:color w:val="000000"/>
                <w:sz w:val="20"/>
                <w:lang w:eastAsia="en-GB"/>
              </w:rPr>
              <w:t>(</w:t>
            </w:r>
            <w:r w:rsidR="001B2D2A">
              <w:rPr>
                <w:rFonts w:ascii="Century Gothic" w:hAnsi="Century Gothic" w:cs="Calibri"/>
                <w:b/>
                <w:bCs/>
                <w:color w:val="000000"/>
                <w:sz w:val="20"/>
                <w:lang w:eastAsia="en-GB"/>
              </w:rPr>
              <w:t>5</w:t>
            </w:r>
            <w:r w:rsidRPr="00B74068">
              <w:rPr>
                <w:rFonts w:ascii="Century Gothic" w:hAnsi="Century Gothic" w:cs="Calibri"/>
                <w:b/>
                <w:bCs/>
                <w:color w:val="000000"/>
                <w:sz w:val="20"/>
                <w:lang w:eastAsia="en-GB"/>
              </w:rPr>
              <w:t>,</w:t>
            </w:r>
            <w:r w:rsidR="001B2D2A">
              <w:rPr>
                <w:rFonts w:ascii="Century Gothic" w:hAnsi="Century Gothic" w:cs="Calibri"/>
                <w:b/>
                <w:bCs/>
                <w:color w:val="000000"/>
                <w:sz w:val="20"/>
                <w:lang w:eastAsia="en-GB"/>
              </w:rPr>
              <w:t>142</w:t>
            </w:r>
            <w:r w:rsidRPr="00B74068">
              <w:rPr>
                <w:rFonts w:ascii="Century Gothic" w:hAnsi="Century Gothic" w:cs="Calibri"/>
                <w:b/>
                <w:bCs/>
                <w:color w:val="000000"/>
                <w:sz w:val="20"/>
                <w:lang w:eastAsia="en-GB"/>
              </w:rPr>
              <w:t>)</w:t>
            </w:r>
          </w:p>
        </w:tc>
      </w:tr>
      <w:tr w:rsidR="00CC6518" w:rsidRPr="009E030F" w14:paraId="041E34B3" w14:textId="77777777">
        <w:trPr>
          <w:trHeight w:val="540"/>
        </w:trPr>
        <w:tc>
          <w:tcPr>
            <w:tcW w:w="0" w:type="auto"/>
            <w:tcBorders>
              <w:top w:val="single" w:sz="4" w:space="0" w:color="auto"/>
              <w:left w:val="single" w:sz="8" w:space="0" w:color="auto"/>
              <w:bottom w:val="single" w:sz="4" w:space="0" w:color="auto"/>
              <w:right w:val="single" w:sz="4" w:space="0" w:color="auto"/>
            </w:tcBorders>
            <w:vAlign w:val="center"/>
            <w:hideMark/>
          </w:tcPr>
          <w:p w14:paraId="0887E534" w14:textId="0AD87660" w:rsidR="00CC6518" w:rsidRPr="00013780" w:rsidRDefault="00CC6518" w:rsidP="00CC6518">
            <w:pPr>
              <w:overflowPunct/>
              <w:autoSpaceDE/>
              <w:autoSpaceDN/>
              <w:adjustRightInd/>
              <w:textAlignment w:val="auto"/>
              <w:rPr>
                <w:rFonts w:ascii="Century Gothic" w:hAnsi="Century Gothic" w:cs="Calibri"/>
                <w:color w:val="000000"/>
                <w:sz w:val="20"/>
                <w:lang w:eastAsia="en-GB"/>
              </w:rPr>
            </w:pPr>
            <w:r>
              <w:rPr>
                <w:rFonts w:ascii="Century Gothic" w:hAnsi="Century Gothic" w:cs="Arial"/>
                <w:sz w:val="20"/>
                <w:lang w:eastAsia="en-GB"/>
              </w:rPr>
              <w:t>Reclassifications</w:t>
            </w:r>
          </w:p>
        </w:tc>
        <w:tc>
          <w:tcPr>
            <w:tcW w:w="0" w:type="auto"/>
            <w:tcBorders>
              <w:top w:val="single" w:sz="4" w:space="0" w:color="auto"/>
              <w:left w:val="single" w:sz="4" w:space="0" w:color="auto"/>
              <w:bottom w:val="single" w:sz="4" w:space="0" w:color="auto"/>
              <w:right w:val="single" w:sz="4" w:space="0" w:color="auto"/>
            </w:tcBorders>
            <w:vAlign w:val="center"/>
            <w:hideMark/>
          </w:tcPr>
          <w:p w14:paraId="60709E81" w14:textId="43BCD2DF" w:rsidR="00CC6518" w:rsidRPr="00635BB5" w:rsidRDefault="00CC6518" w:rsidP="00CC6518">
            <w:pPr>
              <w:overflowPunct/>
              <w:autoSpaceDE/>
              <w:autoSpaceDN/>
              <w:adjustRightInd/>
              <w:jc w:val="right"/>
              <w:textAlignment w:val="auto"/>
              <w:rPr>
                <w:rFonts w:ascii="Century Gothic" w:hAnsi="Century Gothic" w:cs="Calibri"/>
                <w:color w:val="000000"/>
                <w:sz w:val="20"/>
                <w:lang w:eastAsia="en-GB"/>
              </w:rPr>
            </w:pPr>
            <w:r w:rsidRPr="006E6EAD">
              <w:rPr>
                <w:rFonts w:ascii="Century Gothic" w:hAnsi="Century Gothic" w:cs="Calibri"/>
                <w:color w:val="000000"/>
                <w:sz w:val="20"/>
                <w:lang w:eastAsia="en-GB"/>
              </w:rPr>
              <w:t>1,361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B7DB7EB" w14:textId="1FC63732" w:rsidR="00CC6518" w:rsidRPr="00635BB5" w:rsidRDefault="00CC6518" w:rsidP="00CC6518">
            <w:pPr>
              <w:overflowPunct/>
              <w:autoSpaceDE/>
              <w:autoSpaceDN/>
              <w:adjustRightInd/>
              <w:jc w:val="right"/>
              <w:textAlignment w:val="auto"/>
              <w:rPr>
                <w:rFonts w:ascii="Century Gothic" w:hAnsi="Century Gothic" w:cs="Calibri"/>
                <w:color w:val="000000"/>
                <w:sz w:val="20"/>
                <w:lang w:eastAsia="en-GB"/>
              </w:rPr>
            </w:pPr>
            <w:r w:rsidRPr="006E6EAD">
              <w:rPr>
                <w:rFonts w:ascii="Century Gothic" w:hAnsi="Century Gothic" w:cs="Calibri"/>
                <w:color w:val="000000"/>
                <w:sz w:val="20"/>
                <w:lang w:eastAsia="en-GB"/>
              </w:rPr>
              <w:t>(526)</w:t>
            </w:r>
          </w:p>
        </w:tc>
        <w:tc>
          <w:tcPr>
            <w:tcW w:w="0" w:type="auto"/>
            <w:tcBorders>
              <w:top w:val="single" w:sz="4" w:space="0" w:color="auto"/>
              <w:left w:val="single" w:sz="4" w:space="0" w:color="auto"/>
              <w:bottom w:val="single" w:sz="4" w:space="0" w:color="auto"/>
              <w:right w:val="single" w:sz="4" w:space="0" w:color="auto"/>
            </w:tcBorders>
            <w:vAlign w:val="center"/>
            <w:hideMark/>
          </w:tcPr>
          <w:p w14:paraId="01059249" w14:textId="42FD6140" w:rsidR="00CC6518" w:rsidRPr="00635BB5" w:rsidRDefault="00CC6518" w:rsidP="00CC6518">
            <w:pPr>
              <w:overflowPunct/>
              <w:autoSpaceDE/>
              <w:autoSpaceDN/>
              <w:adjustRightInd/>
              <w:jc w:val="right"/>
              <w:textAlignment w:val="auto"/>
              <w:rPr>
                <w:rFonts w:ascii="Century Gothic" w:hAnsi="Century Gothic" w:cs="Calibri"/>
                <w:color w:val="000000"/>
                <w:sz w:val="20"/>
                <w:lang w:eastAsia="en-GB"/>
              </w:rPr>
            </w:pPr>
            <w:r w:rsidRPr="00EF6E07">
              <w:rPr>
                <w:rFonts w:ascii="Century Gothic" w:hAnsi="Century Gothic" w:cs="Calibri"/>
                <w:color w:val="000000"/>
                <w:sz w:val="20"/>
                <w:lang w:eastAsia="en-GB"/>
              </w:rPr>
              <w:t> 0</w:t>
            </w:r>
          </w:p>
        </w:tc>
        <w:tc>
          <w:tcPr>
            <w:tcW w:w="0" w:type="auto"/>
            <w:tcBorders>
              <w:top w:val="single" w:sz="4" w:space="0" w:color="auto"/>
              <w:left w:val="single" w:sz="4" w:space="0" w:color="auto"/>
              <w:bottom w:val="single" w:sz="4" w:space="0" w:color="auto"/>
              <w:right w:val="single" w:sz="4" w:space="0" w:color="auto"/>
            </w:tcBorders>
            <w:vAlign w:val="center"/>
            <w:hideMark/>
          </w:tcPr>
          <w:p w14:paraId="4DC99AD0" w14:textId="4F7A3ACD" w:rsidR="00CC6518" w:rsidRPr="00635BB5" w:rsidRDefault="00CC6518" w:rsidP="00CC6518">
            <w:pPr>
              <w:overflowPunct/>
              <w:autoSpaceDE/>
              <w:autoSpaceDN/>
              <w:adjustRightInd/>
              <w:jc w:val="right"/>
              <w:textAlignment w:val="auto"/>
              <w:rPr>
                <w:rFonts w:ascii="Century Gothic" w:hAnsi="Century Gothic" w:cs="Calibri"/>
                <w:color w:val="000000"/>
                <w:sz w:val="20"/>
                <w:lang w:eastAsia="en-GB"/>
              </w:rPr>
            </w:pPr>
            <w:r w:rsidRPr="00A52087">
              <w:rPr>
                <w:rFonts w:ascii="Century Gothic" w:hAnsi="Century Gothic" w:cs="Calibri"/>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vAlign w:val="center"/>
            <w:hideMark/>
          </w:tcPr>
          <w:p w14:paraId="4A45026B" w14:textId="5F05B8D5" w:rsidR="00CC6518" w:rsidRPr="00635BB5" w:rsidRDefault="00CC6518" w:rsidP="00CC6518">
            <w:pPr>
              <w:overflowPunct/>
              <w:autoSpaceDE/>
              <w:autoSpaceDN/>
              <w:adjustRightInd/>
              <w:jc w:val="right"/>
              <w:textAlignment w:val="auto"/>
              <w:rPr>
                <w:rFonts w:ascii="Century Gothic" w:hAnsi="Century Gothic" w:cs="Calibri"/>
                <w:color w:val="000000"/>
                <w:sz w:val="20"/>
                <w:lang w:eastAsia="en-GB"/>
              </w:rPr>
            </w:pPr>
            <w:r w:rsidRPr="009C1DCD">
              <w:rPr>
                <w:rFonts w:ascii="Century Gothic" w:hAnsi="Century Gothic" w:cs="Calibri"/>
                <w:color w:val="000000"/>
                <w:sz w:val="20"/>
                <w:lang w:eastAsia="en-GB"/>
              </w:rPr>
              <w:t>526</w:t>
            </w:r>
          </w:p>
        </w:tc>
        <w:tc>
          <w:tcPr>
            <w:tcW w:w="0" w:type="auto"/>
            <w:tcBorders>
              <w:top w:val="single" w:sz="4" w:space="0" w:color="auto"/>
              <w:left w:val="single" w:sz="4" w:space="0" w:color="auto"/>
              <w:bottom w:val="single" w:sz="4" w:space="0" w:color="auto"/>
              <w:right w:val="single" w:sz="4" w:space="0" w:color="auto"/>
            </w:tcBorders>
            <w:vAlign w:val="center"/>
            <w:hideMark/>
          </w:tcPr>
          <w:p w14:paraId="547A948B" w14:textId="3CFA72DC" w:rsidR="00CC6518" w:rsidRPr="00635BB5" w:rsidRDefault="00CC6518" w:rsidP="00CC6518">
            <w:pPr>
              <w:overflowPunct/>
              <w:autoSpaceDE/>
              <w:autoSpaceDN/>
              <w:adjustRightInd/>
              <w:jc w:val="right"/>
              <w:textAlignment w:val="auto"/>
              <w:rPr>
                <w:rFonts w:ascii="Century Gothic" w:hAnsi="Century Gothic" w:cs="Calibri"/>
                <w:color w:val="000000"/>
                <w:sz w:val="20"/>
                <w:lang w:eastAsia="en-GB"/>
              </w:rPr>
            </w:pPr>
            <w:r w:rsidRPr="00876653">
              <w:rPr>
                <w:rFonts w:ascii="Century Gothic" w:hAnsi="Century Gothic" w:cs="Calibri"/>
                <w:color w:val="000000"/>
                <w:sz w:val="20"/>
                <w:lang w:eastAsia="en-GB"/>
              </w:rPr>
              <w:t>(2,440)</w:t>
            </w:r>
          </w:p>
        </w:tc>
        <w:tc>
          <w:tcPr>
            <w:tcW w:w="0" w:type="auto"/>
            <w:tcBorders>
              <w:top w:val="single" w:sz="4" w:space="0" w:color="auto"/>
              <w:left w:val="single" w:sz="4" w:space="0" w:color="auto"/>
              <w:bottom w:val="single" w:sz="4" w:space="0" w:color="auto"/>
              <w:right w:val="single" w:sz="4" w:space="0" w:color="auto"/>
            </w:tcBorders>
          </w:tcPr>
          <w:p w14:paraId="60CED3ED" w14:textId="1C0180C2" w:rsidR="00CC6518" w:rsidRPr="00635BB5" w:rsidRDefault="00CC6518" w:rsidP="00CC6518">
            <w:pPr>
              <w:overflowPunct/>
              <w:autoSpaceDE/>
              <w:autoSpaceDN/>
              <w:adjustRightInd/>
              <w:jc w:val="right"/>
              <w:textAlignment w:val="auto"/>
              <w:rPr>
                <w:rFonts w:ascii="Century Gothic" w:hAnsi="Century Gothic" w:cs="Arial"/>
                <w:sz w:val="20"/>
              </w:rPr>
            </w:pPr>
            <w:r w:rsidRPr="00876653">
              <w:rPr>
                <w:rFonts w:ascii="Century Gothic" w:hAnsi="Century Gothic" w:cs="Calibri"/>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vAlign w:val="center"/>
            <w:hideMark/>
          </w:tcPr>
          <w:p w14:paraId="7DA171E2" w14:textId="4554F2CC" w:rsidR="00CC6518" w:rsidRPr="00635BB5"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99378F">
              <w:rPr>
                <w:rFonts w:ascii="Century Gothic" w:hAnsi="Century Gothic" w:cs="Calibri"/>
                <w:b/>
                <w:bCs/>
                <w:color w:val="000000"/>
                <w:sz w:val="20"/>
                <w:lang w:eastAsia="en-GB"/>
              </w:rPr>
              <w:t>(1,079)</w:t>
            </w:r>
          </w:p>
        </w:tc>
        <w:tc>
          <w:tcPr>
            <w:tcW w:w="0" w:type="auto"/>
            <w:tcBorders>
              <w:top w:val="single" w:sz="4" w:space="0" w:color="auto"/>
              <w:left w:val="single" w:sz="4" w:space="0" w:color="auto"/>
              <w:bottom w:val="single" w:sz="4" w:space="0" w:color="auto"/>
              <w:right w:val="single" w:sz="4" w:space="0" w:color="auto"/>
            </w:tcBorders>
            <w:vAlign w:val="center"/>
            <w:hideMark/>
          </w:tcPr>
          <w:p w14:paraId="359ADFB1" w14:textId="1DAB85A5" w:rsidR="00CC6518" w:rsidRPr="00635BB5" w:rsidRDefault="00CC6518" w:rsidP="00CC6518">
            <w:pPr>
              <w:overflowPunct/>
              <w:autoSpaceDE/>
              <w:autoSpaceDN/>
              <w:adjustRightInd/>
              <w:jc w:val="right"/>
              <w:textAlignment w:val="auto"/>
              <w:rPr>
                <w:rFonts w:ascii="Century Gothic" w:hAnsi="Century Gothic" w:cs="Calibri"/>
                <w:color w:val="000000"/>
                <w:sz w:val="20"/>
                <w:lang w:eastAsia="en-GB"/>
              </w:rPr>
            </w:pPr>
            <w:r w:rsidRPr="00357156">
              <w:rPr>
                <w:rFonts w:ascii="Century Gothic" w:hAnsi="Century Gothic" w:cs="Calibri"/>
                <w:color w:val="000000"/>
                <w:sz w:val="20"/>
                <w:lang w:eastAsia="en-GB"/>
              </w:rPr>
              <w:t> </w:t>
            </w:r>
          </w:p>
        </w:tc>
        <w:tc>
          <w:tcPr>
            <w:tcW w:w="0" w:type="auto"/>
            <w:tcBorders>
              <w:top w:val="single" w:sz="4" w:space="0" w:color="auto"/>
              <w:left w:val="single" w:sz="4" w:space="0" w:color="auto"/>
              <w:bottom w:val="single" w:sz="4" w:space="0" w:color="auto"/>
              <w:right w:val="single" w:sz="4" w:space="0" w:color="auto"/>
            </w:tcBorders>
            <w:vAlign w:val="center"/>
            <w:hideMark/>
          </w:tcPr>
          <w:p w14:paraId="1184550E" w14:textId="2E133CCB" w:rsidR="00CC6518" w:rsidRPr="00635BB5" w:rsidRDefault="00CC6518" w:rsidP="00CC6518">
            <w:pPr>
              <w:overflowPunct/>
              <w:autoSpaceDE/>
              <w:autoSpaceDN/>
              <w:adjustRightInd/>
              <w:jc w:val="right"/>
              <w:textAlignment w:val="auto"/>
              <w:rPr>
                <w:rFonts w:ascii="Century Gothic" w:hAnsi="Century Gothic" w:cs="Calibri"/>
                <w:color w:val="000000"/>
                <w:sz w:val="20"/>
                <w:lang w:eastAsia="en-GB"/>
              </w:rPr>
            </w:pPr>
            <w:r w:rsidRPr="00A30F0D">
              <w:rPr>
                <w:rFonts w:ascii="Century Gothic" w:hAnsi="Century Gothic" w:cs="Calibri"/>
                <w:color w:val="000000"/>
                <w:sz w:val="20"/>
                <w:lang w:eastAsia="en-GB"/>
              </w:rPr>
              <w:t>2,940</w:t>
            </w:r>
          </w:p>
        </w:tc>
        <w:tc>
          <w:tcPr>
            <w:tcW w:w="1180" w:type="dxa"/>
            <w:tcBorders>
              <w:top w:val="single" w:sz="4" w:space="0" w:color="auto"/>
              <w:left w:val="single" w:sz="4" w:space="0" w:color="auto"/>
              <w:bottom w:val="single" w:sz="4" w:space="0" w:color="auto"/>
              <w:right w:val="single" w:sz="4" w:space="0" w:color="auto"/>
            </w:tcBorders>
            <w:vAlign w:val="center"/>
            <w:hideMark/>
          </w:tcPr>
          <w:p w14:paraId="1CBFC611" w14:textId="09C4A193" w:rsidR="00CC6518" w:rsidRPr="00635BB5"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B74068">
              <w:rPr>
                <w:rFonts w:ascii="Century Gothic" w:hAnsi="Century Gothic" w:cs="Calibri"/>
                <w:b/>
                <w:bCs/>
                <w:color w:val="000000"/>
                <w:sz w:val="20"/>
                <w:lang w:eastAsia="en-GB"/>
              </w:rPr>
              <w:t>(1,079) </w:t>
            </w:r>
          </w:p>
        </w:tc>
      </w:tr>
      <w:tr w:rsidR="00CC6518" w:rsidRPr="009E030F" w14:paraId="63406D78" w14:textId="77777777" w:rsidTr="00D717FD">
        <w:trPr>
          <w:trHeight w:val="300"/>
        </w:trPr>
        <w:tc>
          <w:tcPr>
            <w:tcW w:w="0" w:type="auto"/>
            <w:tcBorders>
              <w:top w:val="single" w:sz="4" w:space="0" w:color="auto"/>
              <w:left w:val="single" w:sz="8" w:space="0" w:color="auto"/>
              <w:bottom w:val="single" w:sz="8" w:space="0" w:color="auto"/>
              <w:right w:val="single" w:sz="4" w:space="0" w:color="auto"/>
            </w:tcBorders>
            <w:vAlign w:val="center"/>
            <w:hideMark/>
          </w:tcPr>
          <w:p w14:paraId="15D86530" w14:textId="3F5EB56F" w:rsidR="00CC6518" w:rsidRPr="00013780" w:rsidRDefault="00CC6518" w:rsidP="00CC6518">
            <w:pPr>
              <w:overflowPunct/>
              <w:autoSpaceDE/>
              <w:autoSpaceDN/>
              <w:adjustRightInd/>
              <w:textAlignment w:val="auto"/>
              <w:rPr>
                <w:rFonts w:ascii="Century Gothic" w:hAnsi="Century Gothic" w:cs="Calibri"/>
                <w:b/>
                <w:bCs/>
                <w:color w:val="000000"/>
                <w:sz w:val="20"/>
                <w:lang w:eastAsia="en-GB"/>
              </w:rPr>
            </w:pPr>
            <w:r w:rsidRPr="00013780">
              <w:rPr>
                <w:rFonts w:ascii="Century Gothic" w:hAnsi="Century Gothic" w:cs="Arial"/>
                <w:b/>
                <w:bCs/>
                <w:sz w:val="20"/>
                <w:lang w:eastAsia="en-GB"/>
              </w:rPr>
              <w:t>At 31 March 202</w:t>
            </w:r>
            <w:r>
              <w:rPr>
                <w:rFonts w:ascii="Century Gothic" w:hAnsi="Century Gothic" w:cs="Arial"/>
                <w:b/>
                <w:bCs/>
                <w:sz w:val="20"/>
                <w:lang w:eastAsia="en-GB"/>
              </w:rPr>
              <w:t>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9AE91B8" w14:textId="494B487C" w:rsidR="00CC6518" w:rsidRPr="00635BB5"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6E6EAD">
              <w:rPr>
                <w:rFonts w:ascii="Century Gothic" w:hAnsi="Century Gothic" w:cs="Calibri"/>
                <w:b/>
                <w:bCs/>
                <w:color w:val="000000"/>
                <w:sz w:val="20"/>
                <w:lang w:eastAsia="en-GB"/>
              </w:rPr>
              <w:t>3</w:t>
            </w:r>
            <w:r w:rsidR="00562C43">
              <w:rPr>
                <w:rFonts w:ascii="Century Gothic" w:hAnsi="Century Gothic" w:cs="Calibri"/>
                <w:b/>
                <w:bCs/>
                <w:color w:val="000000"/>
                <w:sz w:val="20"/>
                <w:lang w:eastAsia="en-GB"/>
              </w:rPr>
              <w:t>40</w:t>
            </w:r>
            <w:r w:rsidRPr="006E6EAD">
              <w:rPr>
                <w:rFonts w:ascii="Century Gothic" w:hAnsi="Century Gothic" w:cs="Calibri"/>
                <w:b/>
                <w:bCs/>
                <w:color w:val="000000"/>
                <w:sz w:val="20"/>
                <w:lang w:eastAsia="en-GB"/>
              </w:rPr>
              <w:t>,</w:t>
            </w:r>
            <w:r w:rsidR="00562C43">
              <w:rPr>
                <w:rFonts w:ascii="Century Gothic" w:hAnsi="Century Gothic" w:cs="Calibri"/>
                <w:b/>
                <w:bCs/>
                <w:color w:val="000000"/>
                <w:sz w:val="20"/>
                <w:lang w:eastAsia="en-GB"/>
              </w:rPr>
              <w:t>138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9190AEC" w14:textId="182367F5" w:rsidR="00CC6518" w:rsidRPr="00635BB5"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6E6EAD">
              <w:rPr>
                <w:rFonts w:ascii="Century Gothic" w:hAnsi="Century Gothic" w:cs="Calibri"/>
                <w:b/>
                <w:bCs/>
                <w:color w:val="000000"/>
                <w:sz w:val="20"/>
                <w:lang w:eastAsia="en-GB"/>
              </w:rPr>
              <w:t>85,002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0C4D9B9" w14:textId="41B400B6" w:rsidR="00CC6518" w:rsidRPr="00635BB5" w:rsidRDefault="00CC6518" w:rsidP="00CC6518">
            <w:pPr>
              <w:overflowPunct/>
              <w:autoSpaceDE/>
              <w:autoSpaceDN/>
              <w:adjustRightInd/>
              <w:jc w:val="right"/>
              <w:textAlignment w:val="auto"/>
              <w:rPr>
                <w:rFonts w:ascii="Century Gothic" w:hAnsi="Century Gothic" w:cs="Calibri"/>
                <w:b/>
                <w:bCs/>
                <w:color w:val="000000"/>
                <w:sz w:val="20"/>
                <w:lang w:eastAsia="en-GB"/>
              </w:rPr>
            </w:pPr>
            <w:r>
              <w:rPr>
                <w:rFonts w:ascii="Century Gothic" w:hAnsi="Century Gothic" w:cs="Calibri"/>
                <w:b/>
                <w:bCs/>
                <w:color w:val="000000"/>
                <w:sz w:val="20"/>
                <w:lang w:eastAsia="en-GB"/>
              </w:rPr>
              <w:t>9</w:t>
            </w:r>
            <w:r w:rsidRPr="00EF6E07">
              <w:rPr>
                <w:rFonts w:ascii="Century Gothic" w:hAnsi="Century Gothic" w:cs="Calibri"/>
                <w:b/>
                <w:bCs/>
                <w:color w:val="000000"/>
                <w:sz w:val="20"/>
                <w:lang w:eastAsia="en-GB"/>
              </w:rPr>
              <w:t>,</w:t>
            </w:r>
            <w:r>
              <w:rPr>
                <w:rFonts w:ascii="Century Gothic" w:hAnsi="Century Gothic" w:cs="Calibri"/>
                <w:b/>
                <w:bCs/>
                <w:color w:val="000000"/>
                <w:sz w:val="20"/>
                <w:lang w:eastAsia="en-GB"/>
              </w:rPr>
              <w:t>204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AE16DD0" w14:textId="648B1004" w:rsidR="00CC6518" w:rsidRPr="00635BB5"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A52087">
              <w:rPr>
                <w:rFonts w:ascii="Century Gothic" w:hAnsi="Century Gothic" w:cs="Calibri"/>
                <w:b/>
                <w:bCs/>
                <w:color w:val="000000"/>
                <w:sz w:val="20"/>
                <w:lang w:eastAsia="en-GB"/>
              </w:rPr>
              <w:t>8,330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53EBC13" w14:textId="7B0C3A68" w:rsidR="00CC6518" w:rsidRPr="00635BB5"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9C1DCD">
              <w:rPr>
                <w:rFonts w:ascii="Century Gothic" w:hAnsi="Century Gothic" w:cs="Calibri"/>
                <w:b/>
                <w:bCs/>
                <w:color w:val="000000"/>
                <w:sz w:val="20"/>
                <w:lang w:eastAsia="en-GB"/>
              </w:rPr>
              <w:t>12,349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2C1F3E1" w14:textId="18D40644" w:rsidR="00CC6518" w:rsidRPr="00635BB5"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876653">
              <w:rPr>
                <w:rFonts w:ascii="Century Gothic" w:hAnsi="Century Gothic" w:cs="Calibri"/>
                <w:b/>
                <w:bCs/>
                <w:color w:val="000000"/>
                <w:sz w:val="20"/>
                <w:lang w:eastAsia="en-GB"/>
              </w:rPr>
              <w:t>27,053</w:t>
            </w:r>
          </w:p>
        </w:tc>
        <w:tc>
          <w:tcPr>
            <w:tcW w:w="0" w:type="auto"/>
            <w:tcBorders>
              <w:top w:val="single" w:sz="4" w:space="0" w:color="auto"/>
              <w:left w:val="single" w:sz="4" w:space="0" w:color="auto"/>
              <w:bottom w:val="single" w:sz="4" w:space="0" w:color="auto"/>
              <w:right w:val="single" w:sz="4" w:space="0" w:color="auto"/>
            </w:tcBorders>
          </w:tcPr>
          <w:p w14:paraId="793ECC36" w14:textId="58236BE4" w:rsidR="00CC6518" w:rsidRPr="00635BB5" w:rsidRDefault="00CC6518" w:rsidP="00CC6518">
            <w:pPr>
              <w:overflowPunct/>
              <w:autoSpaceDE/>
              <w:autoSpaceDN/>
              <w:adjustRightInd/>
              <w:jc w:val="right"/>
              <w:textAlignment w:val="auto"/>
              <w:rPr>
                <w:rFonts w:ascii="Century Gothic" w:hAnsi="Century Gothic" w:cs="Arial"/>
                <w:b/>
                <w:bCs/>
                <w:sz w:val="20"/>
              </w:rPr>
            </w:pPr>
            <w:r w:rsidRPr="00876653">
              <w:rPr>
                <w:rFonts w:ascii="Century Gothic" w:hAnsi="Century Gothic" w:cs="Calibri"/>
                <w:b/>
                <w:bCs/>
                <w:color w:val="000000"/>
                <w:sz w:val="20"/>
                <w:lang w:eastAsia="en-GB"/>
              </w:rPr>
              <w:t>2,487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5B5C374" w14:textId="1D32584A" w:rsidR="00CC6518" w:rsidRPr="00635BB5"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99378F">
              <w:rPr>
                <w:rFonts w:ascii="Century Gothic" w:hAnsi="Century Gothic" w:cs="Calibri"/>
                <w:b/>
                <w:bCs/>
                <w:color w:val="000000"/>
                <w:sz w:val="20"/>
                <w:lang w:eastAsia="en-GB"/>
              </w:rPr>
              <w:t>48</w:t>
            </w:r>
            <w:r w:rsidR="004D7596">
              <w:rPr>
                <w:rFonts w:ascii="Century Gothic" w:hAnsi="Century Gothic" w:cs="Calibri"/>
                <w:b/>
                <w:bCs/>
                <w:color w:val="000000"/>
                <w:sz w:val="20"/>
                <w:lang w:eastAsia="en-GB"/>
              </w:rPr>
              <w:t>4</w:t>
            </w:r>
            <w:r w:rsidRPr="0099378F">
              <w:rPr>
                <w:rFonts w:ascii="Century Gothic" w:hAnsi="Century Gothic" w:cs="Calibri"/>
                <w:b/>
                <w:bCs/>
                <w:color w:val="000000"/>
                <w:sz w:val="20"/>
                <w:lang w:eastAsia="en-GB"/>
              </w:rPr>
              <w:t>,</w:t>
            </w:r>
            <w:r w:rsidR="004D7596">
              <w:rPr>
                <w:rFonts w:ascii="Century Gothic" w:hAnsi="Century Gothic" w:cs="Calibri"/>
                <w:b/>
                <w:bCs/>
                <w:color w:val="000000"/>
                <w:sz w:val="20"/>
                <w:lang w:eastAsia="en-GB"/>
              </w:rPr>
              <w:t>564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917DBE9" w14:textId="76BBD902" w:rsidR="00CC6518" w:rsidRPr="00635BB5" w:rsidRDefault="004D7596" w:rsidP="00CC6518">
            <w:pPr>
              <w:overflowPunct/>
              <w:autoSpaceDE/>
              <w:autoSpaceDN/>
              <w:adjustRightInd/>
              <w:jc w:val="right"/>
              <w:textAlignment w:val="auto"/>
              <w:rPr>
                <w:rFonts w:ascii="Century Gothic" w:hAnsi="Century Gothic" w:cs="Calibri"/>
                <w:b/>
                <w:bCs/>
                <w:color w:val="000000"/>
                <w:sz w:val="20"/>
                <w:lang w:eastAsia="en-GB"/>
              </w:rPr>
            </w:pPr>
            <w:r>
              <w:rPr>
                <w:rFonts w:ascii="Century Gothic" w:hAnsi="Century Gothic" w:cs="Calibri"/>
                <w:b/>
                <w:bCs/>
                <w:color w:val="000000"/>
                <w:sz w:val="20"/>
                <w:lang w:eastAsia="en-GB"/>
              </w:rPr>
              <w:t>1</w:t>
            </w:r>
            <w:r w:rsidR="00CC6518" w:rsidRPr="00357156">
              <w:rPr>
                <w:rFonts w:ascii="Century Gothic" w:hAnsi="Century Gothic" w:cs="Calibri"/>
                <w:b/>
                <w:bCs/>
                <w:color w:val="000000"/>
                <w:sz w:val="20"/>
                <w:lang w:eastAsia="en-GB"/>
              </w:rPr>
              <w:t>,</w:t>
            </w:r>
            <w:r>
              <w:rPr>
                <w:rFonts w:ascii="Century Gothic" w:hAnsi="Century Gothic" w:cs="Calibri"/>
                <w:b/>
                <w:bCs/>
                <w:color w:val="000000"/>
                <w:sz w:val="20"/>
                <w:lang w:eastAsia="en-GB"/>
              </w:rPr>
              <w:t>645</w:t>
            </w:r>
          </w:p>
        </w:tc>
        <w:tc>
          <w:tcPr>
            <w:tcW w:w="0" w:type="auto"/>
            <w:tcBorders>
              <w:top w:val="single" w:sz="4" w:space="0" w:color="auto"/>
              <w:left w:val="single" w:sz="4" w:space="0" w:color="auto"/>
              <w:bottom w:val="single" w:sz="4" w:space="0" w:color="auto"/>
              <w:right w:val="single" w:sz="4" w:space="0" w:color="auto"/>
            </w:tcBorders>
            <w:vAlign w:val="center"/>
            <w:hideMark/>
          </w:tcPr>
          <w:p w14:paraId="135C37EA" w14:textId="182FBF07" w:rsidR="00CC6518" w:rsidRPr="00635BB5"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A30F0D">
              <w:rPr>
                <w:rFonts w:ascii="Century Gothic" w:hAnsi="Century Gothic" w:cs="Calibri"/>
                <w:b/>
                <w:bCs/>
                <w:color w:val="000000"/>
                <w:sz w:val="20"/>
                <w:lang w:eastAsia="en-GB"/>
              </w:rPr>
              <w:t>38,392</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53D9BD4F" w14:textId="64BC60EE" w:rsidR="00CC6518" w:rsidRPr="00635BB5"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B74068">
              <w:rPr>
                <w:rFonts w:ascii="Century Gothic" w:hAnsi="Century Gothic" w:cs="Calibri"/>
                <w:b/>
                <w:bCs/>
                <w:color w:val="000000"/>
                <w:sz w:val="20"/>
                <w:lang w:eastAsia="en-GB"/>
              </w:rPr>
              <w:t>52</w:t>
            </w:r>
            <w:r w:rsidR="000B5BE9">
              <w:rPr>
                <w:rFonts w:ascii="Century Gothic" w:hAnsi="Century Gothic" w:cs="Calibri"/>
                <w:b/>
                <w:bCs/>
                <w:color w:val="000000"/>
                <w:sz w:val="20"/>
                <w:lang w:eastAsia="en-GB"/>
              </w:rPr>
              <w:t>4</w:t>
            </w:r>
            <w:r w:rsidRPr="00B74068">
              <w:rPr>
                <w:rFonts w:ascii="Century Gothic" w:hAnsi="Century Gothic" w:cs="Calibri"/>
                <w:b/>
                <w:bCs/>
                <w:color w:val="000000"/>
                <w:sz w:val="20"/>
                <w:lang w:eastAsia="en-GB"/>
              </w:rPr>
              <w:t>,</w:t>
            </w:r>
            <w:r w:rsidR="000B5BE9">
              <w:rPr>
                <w:rFonts w:ascii="Century Gothic" w:hAnsi="Century Gothic" w:cs="Calibri"/>
                <w:b/>
                <w:bCs/>
                <w:color w:val="000000"/>
                <w:sz w:val="20"/>
                <w:lang w:eastAsia="en-GB"/>
              </w:rPr>
              <w:t>601</w:t>
            </w:r>
          </w:p>
        </w:tc>
      </w:tr>
      <w:tr w:rsidR="00723039" w:rsidRPr="00635BB5" w14:paraId="5A95C324" w14:textId="77777777" w:rsidTr="00CC6518">
        <w:trPr>
          <w:trHeight w:val="300"/>
        </w:trPr>
        <w:tc>
          <w:tcPr>
            <w:tcW w:w="0" w:type="auto"/>
            <w:gridSpan w:val="2"/>
            <w:tcBorders>
              <w:top w:val="single" w:sz="8" w:space="0" w:color="auto"/>
              <w:left w:val="single" w:sz="8" w:space="0" w:color="auto"/>
              <w:bottom w:val="single" w:sz="8" w:space="0" w:color="auto"/>
              <w:right w:val="single" w:sz="8" w:space="0" w:color="000000"/>
            </w:tcBorders>
          </w:tcPr>
          <w:p w14:paraId="3082A3C8" w14:textId="77777777" w:rsidR="00EC20F6" w:rsidRPr="009E030F" w:rsidRDefault="00EC20F6" w:rsidP="00EC20F6">
            <w:pPr>
              <w:overflowPunct/>
              <w:autoSpaceDE/>
              <w:autoSpaceDN/>
              <w:adjustRightInd/>
              <w:jc w:val="right"/>
              <w:textAlignment w:val="auto"/>
              <w:rPr>
                <w:rFonts w:ascii="Century Gothic" w:hAnsi="Century Gothic" w:cs="Arial"/>
                <w:b/>
                <w:bCs/>
                <w:color w:val="000000"/>
                <w:sz w:val="20"/>
                <w:highlight w:val="yellow"/>
                <w:lang w:eastAsia="en-GB"/>
              </w:rPr>
            </w:pPr>
          </w:p>
        </w:tc>
        <w:tc>
          <w:tcPr>
            <w:tcW w:w="11423" w:type="dxa"/>
            <w:gridSpan w:val="10"/>
            <w:tcBorders>
              <w:top w:val="single" w:sz="8" w:space="0" w:color="auto"/>
              <w:left w:val="single" w:sz="8" w:space="0" w:color="auto"/>
              <w:bottom w:val="single" w:sz="8" w:space="0" w:color="auto"/>
              <w:right w:val="single" w:sz="8" w:space="0" w:color="000000"/>
            </w:tcBorders>
            <w:vAlign w:val="center"/>
            <w:hideMark/>
          </w:tcPr>
          <w:p w14:paraId="39B47268" w14:textId="2D36F5DB" w:rsidR="00EC20F6" w:rsidRPr="00635BB5" w:rsidRDefault="00EC20F6" w:rsidP="00EC20F6">
            <w:pPr>
              <w:overflowPunct/>
              <w:autoSpaceDE/>
              <w:autoSpaceDN/>
              <w:adjustRightInd/>
              <w:jc w:val="right"/>
              <w:textAlignment w:val="auto"/>
              <w:rPr>
                <w:rFonts w:ascii="Century Gothic" w:hAnsi="Century Gothic" w:cs="Calibri"/>
                <w:b/>
                <w:bCs/>
                <w:color w:val="000000"/>
                <w:sz w:val="20"/>
                <w:lang w:eastAsia="en-GB"/>
              </w:rPr>
            </w:pPr>
            <w:r w:rsidRPr="00635BB5">
              <w:rPr>
                <w:rFonts w:ascii="Century Gothic" w:hAnsi="Century Gothic" w:cs="Arial"/>
                <w:b/>
                <w:bCs/>
                <w:color w:val="000000"/>
                <w:sz w:val="20"/>
                <w:lang w:eastAsia="en-GB"/>
              </w:rPr>
              <w:t> </w:t>
            </w:r>
          </w:p>
        </w:tc>
      </w:tr>
      <w:tr w:rsidR="00723039" w:rsidRPr="00635BB5" w14:paraId="5543B684" w14:textId="77777777" w:rsidTr="00CC6518">
        <w:trPr>
          <w:trHeight w:val="300"/>
        </w:trPr>
        <w:tc>
          <w:tcPr>
            <w:tcW w:w="0" w:type="auto"/>
            <w:gridSpan w:val="2"/>
            <w:tcBorders>
              <w:top w:val="single" w:sz="8" w:space="0" w:color="auto"/>
              <w:left w:val="single" w:sz="8" w:space="0" w:color="auto"/>
              <w:bottom w:val="single" w:sz="8" w:space="0" w:color="auto"/>
              <w:right w:val="single" w:sz="8" w:space="0" w:color="000000"/>
            </w:tcBorders>
          </w:tcPr>
          <w:p w14:paraId="23DF589D" w14:textId="77777777" w:rsidR="00EC20F6" w:rsidRPr="009E030F" w:rsidRDefault="00EC20F6" w:rsidP="00EC20F6">
            <w:pPr>
              <w:overflowPunct/>
              <w:autoSpaceDE/>
              <w:autoSpaceDN/>
              <w:adjustRightInd/>
              <w:textAlignment w:val="auto"/>
              <w:rPr>
                <w:rFonts w:ascii="Century Gothic" w:hAnsi="Century Gothic" w:cs="Calibri"/>
                <w:b/>
                <w:bCs/>
                <w:color w:val="000000"/>
                <w:sz w:val="20"/>
                <w:highlight w:val="yellow"/>
                <w:lang w:eastAsia="en-GB"/>
              </w:rPr>
            </w:pPr>
          </w:p>
        </w:tc>
        <w:tc>
          <w:tcPr>
            <w:tcW w:w="11423" w:type="dxa"/>
            <w:gridSpan w:val="10"/>
            <w:tcBorders>
              <w:top w:val="single" w:sz="8" w:space="0" w:color="auto"/>
              <w:left w:val="single" w:sz="8" w:space="0" w:color="auto"/>
              <w:bottom w:val="single" w:sz="8" w:space="0" w:color="auto"/>
              <w:right w:val="single" w:sz="8" w:space="0" w:color="000000"/>
            </w:tcBorders>
            <w:vAlign w:val="center"/>
            <w:hideMark/>
          </w:tcPr>
          <w:p w14:paraId="3E6C213B" w14:textId="44344246" w:rsidR="00EC20F6" w:rsidRPr="00635BB5" w:rsidRDefault="00EC20F6" w:rsidP="00EC20F6">
            <w:pPr>
              <w:overflowPunct/>
              <w:autoSpaceDE/>
              <w:autoSpaceDN/>
              <w:adjustRightInd/>
              <w:textAlignment w:val="auto"/>
              <w:rPr>
                <w:rFonts w:ascii="Century Gothic" w:hAnsi="Century Gothic" w:cs="Calibri"/>
                <w:b/>
                <w:bCs/>
                <w:color w:val="000000"/>
                <w:sz w:val="20"/>
                <w:lang w:eastAsia="en-GB"/>
              </w:rPr>
            </w:pPr>
            <w:r w:rsidRPr="00635BB5">
              <w:rPr>
                <w:rFonts w:ascii="Century Gothic" w:hAnsi="Century Gothic" w:cs="Calibri"/>
                <w:b/>
                <w:bCs/>
                <w:color w:val="000000"/>
                <w:sz w:val="20"/>
                <w:lang w:eastAsia="en-GB"/>
              </w:rPr>
              <w:t xml:space="preserve">   Depreciation</w:t>
            </w:r>
          </w:p>
        </w:tc>
      </w:tr>
      <w:tr w:rsidR="00CC6518" w:rsidRPr="00590D39" w14:paraId="2B4E6016" w14:textId="77777777">
        <w:trPr>
          <w:trHeight w:val="300"/>
        </w:trPr>
        <w:tc>
          <w:tcPr>
            <w:tcW w:w="0" w:type="auto"/>
            <w:tcBorders>
              <w:top w:val="nil"/>
              <w:left w:val="single" w:sz="8" w:space="0" w:color="auto"/>
              <w:bottom w:val="single" w:sz="8" w:space="0" w:color="auto"/>
              <w:right w:val="single" w:sz="4" w:space="0" w:color="auto"/>
            </w:tcBorders>
            <w:vAlign w:val="center"/>
            <w:hideMark/>
          </w:tcPr>
          <w:p w14:paraId="21BDB6E1" w14:textId="114AAB8F" w:rsidR="00CC6518" w:rsidRPr="00590D39" w:rsidRDefault="00CC6518" w:rsidP="00CC6518">
            <w:pPr>
              <w:overflowPunct/>
              <w:autoSpaceDE/>
              <w:autoSpaceDN/>
              <w:adjustRightInd/>
              <w:textAlignment w:val="auto"/>
              <w:rPr>
                <w:rFonts w:ascii="Century Gothic" w:hAnsi="Century Gothic" w:cs="Calibri"/>
                <w:b/>
                <w:bCs/>
                <w:color w:val="000000"/>
                <w:sz w:val="20"/>
                <w:lang w:eastAsia="en-GB"/>
              </w:rPr>
            </w:pPr>
            <w:r w:rsidRPr="00590D39">
              <w:rPr>
                <w:rFonts w:ascii="Century Gothic" w:hAnsi="Century Gothic" w:cs="Arial"/>
                <w:b/>
                <w:sz w:val="20"/>
                <w:lang w:eastAsia="en-GB"/>
              </w:rPr>
              <w:t>At 1 April 202</w:t>
            </w:r>
            <w:r>
              <w:rPr>
                <w:rFonts w:ascii="Century Gothic" w:hAnsi="Century Gothic" w:cs="Arial"/>
                <w:b/>
                <w:sz w:val="20"/>
                <w:lang w:eastAsia="en-GB"/>
              </w:rPr>
              <w:t>4</w:t>
            </w:r>
          </w:p>
        </w:tc>
        <w:tc>
          <w:tcPr>
            <w:tcW w:w="0" w:type="auto"/>
            <w:tcBorders>
              <w:top w:val="single" w:sz="4" w:space="0" w:color="auto"/>
              <w:left w:val="single" w:sz="4" w:space="0" w:color="auto"/>
              <w:bottom w:val="single" w:sz="4" w:space="0" w:color="auto"/>
              <w:right w:val="single" w:sz="4" w:space="0" w:color="auto"/>
            </w:tcBorders>
            <w:vAlign w:val="center"/>
            <w:hideMark/>
          </w:tcPr>
          <w:p w14:paraId="061D8FD0" w14:textId="4B120722" w:rsidR="00CC6518" w:rsidRPr="00590D39"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6E6EAD">
              <w:rPr>
                <w:rFonts w:ascii="Century Gothic" w:hAnsi="Century Gothic" w:cs="Calibri"/>
                <w:b/>
                <w:bCs/>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722C946" w14:textId="14BAA842" w:rsidR="00CC6518" w:rsidRPr="00590D39"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CE501E">
              <w:rPr>
                <w:rFonts w:ascii="Century Gothic" w:hAnsi="Century Gothic" w:cs="Calibri"/>
                <w:b/>
                <w:bCs/>
                <w:color w:val="000000"/>
                <w:sz w:val="20"/>
                <w:lang w:eastAsia="en-GB"/>
              </w:rPr>
              <w:t>(279)</w:t>
            </w:r>
          </w:p>
        </w:tc>
        <w:tc>
          <w:tcPr>
            <w:tcW w:w="0" w:type="auto"/>
            <w:tcBorders>
              <w:top w:val="single" w:sz="4" w:space="0" w:color="auto"/>
              <w:left w:val="single" w:sz="4" w:space="0" w:color="auto"/>
              <w:bottom w:val="single" w:sz="4" w:space="0" w:color="auto"/>
              <w:right w:val="single" w:sz="4" w:space="0" w:color="auto"/>
            </w:tcBorders>
            <w:vAlign w:val="center"/>
            <w:hideMark/>
          </w:tcPr>
          <w:p w14:paraId="4C904A6F" w14:textId="3C35B594" w:rsidR="00CC6518" w:rsidRPr="00590D39"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760672">
              <w:rPr>
                <w:rFonts w:ascii="Century Gothic" w:hAnsi="Century Gothic" w:cs="Calibri"/>
                <w:b/>
                <w:bCs/>
                <w:color w:val="000000"/>
                <w:sz w:val="20"/>
                <w:lang w:eastAsia="en-GB"/>
              </w:rPr>
              <w:t>(7,292)</w:t>
            </w:r>
          </w:p>
        </w:tc>
        <w:tc>
          <w:tcPr>
            <w:tcW w:w="0" w:type="auto"/>
            <w:tcBorders>
              <w:top w:val="single" w:sz="4" w:space="0" w:color="auto"/>
              <w:left w:val="single" w:sz="4" w:space="0" w:color="auto"/>
              <w:bottom w:val="single" w:sz="4" w:space="0" w:color="auto"/>
              <w:right w:val="single" w:sz="4" w:space="0" w:color="auto"/>
            </w:tcBorders>
            <w:vAlign w:val="center"/>
            <w:hideMark/>
          </w:tcPr>
          <w:p w14:paraId="56847384" w14:textId="1E247CFB" w:rsidR="00CC6518" w:rsidRPr="00590D39"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3C6864">
              <w:rPr>
                <w:rFonts w:ascii="Century Gothic" w:hAnsi="Century Gothic" w:cs="Calibri"/>
                <w:b/>
                <w:bCs/>
                <w:color w:val="000000"/>
                <w:sz w:val="20"/>
                <w:lang w:eastAsia="en-GB"/>
              </w:rPr>
              <w:t>(119)</w:t>
            </w:r>
          </w:p>
        </w:tc>
        <w:tc>
          <w:tcPr>
            <w:tcW w:w="0" w:type="auto"/>
            <w:tcBorders>
              <w:top w:val="single" w:sz="4" w:space="0" w:color="auto"/>
              <w:left w:val="single" w:sz="4" w:space="0" w:color="auto"/>
              <w:bottom w:val="single" w:sz="4" w:space="0" w:color="auto"/>
              <w:right w:val="single" w:sz="4" w:space="0" w:color="auto"/>
            </w:tcBorders>
            <w:vAlign w:val="center"/>
            <w:hideMark/>
          </w:tcPr>
          <w:p w14:paraId="32507E13" w14:textId="12BDCE39" w:rsidR="00CC6518" w:rsidRPr="00590D39"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9C1DCD">
              <w:rPr>
                <w:rFonts w:ascii="Century Gothic" w:hAnsi="Century Gothic" w:cs="Calibri"/>
                <w:b/>
                <w:bCs/>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vAlign w:val="center"/>
            <w:hideMark/>
          </w:tcPr>
          <w:p w14:paraId="550160B0" w14:textId="26B3F75D" w:rsidR="00CC6518" w:rsidRPr="00590D39"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876653">
              <w:rPr>
                <w:rFonts w:ascii="Century Gothic" w:hAnsi="Century Gothic" w:cs="Calibri"/>
                <w:b/>
                <w:bCs/>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tcPr>
          <w:p w14:paraId="100ADD32" w14:textId="75249967" w:rsidR="00CC6518" w:rsidRPr="00590D39" w:rsidRDefault="00CC6518" w:rsidP="00CC6518">
            <w:pPr>
              <w:overflowPunct/>
              <w:autoSpaceDE/>
              <w:autoSpaceDN/>
              <w:adjustRightInd/>
              <w:jc w:val="right"/>
              <w:textAlignment w:val="auto"/>
              <w:rPr>
                <w:rFonts w:ascii="Century Gothic" w:hAnsi="Century Gothic" w:cs="Arial"/>
                <w:b/>
                <w:bCs/>
                <w:sz w:val="20"/>
              </w:rPr>
            </w:pPr>
            <w:r w:rsidRPr="00876653">
              <w:rPr>
                <w:rFonts w:ascii="Century Gothic" w:hAnsi="Century Gothic" w:cs="Calibri"/>
                <w:b/>
                <w:bCs/>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vAlign w:val="center"/>
            <w:hideMark/>
          </w:tcPr>
          <w:p w14:paraId="30E72C36" w14:textId="4E5FCAA7" w:rsidR="00CC6518" w:rsidRPr="00590D39"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363A51">
              <w:rPr>
                <w:rFonts w:ascii="Century Gothic" w:hAnsi="Century Gothic" w:cs="Calibri"/>
                <w:b/>
                <w:bCs/>
                <w:color w:val="000000"/>
                <w:sz w:val="20"/>
                <w:lang w:eastAsia="en-GB"/>
              </w:rPr>
              <w:t>(7,689)</w:t>
            </w:r>
          </w:p>
        </w:tc>
        <w:tc>
          <w:tcPr>
            <w:tcW w:w="0" w:type="auto"/>
            <w:tcBorders>
              <w:top w:val="single" w:sz="4" w:space="0" w:color="auto"/>
              <w:left w:val="single" w:sz="4" w:space="0" w:color="auto"/>
              <w:bottom w:val="single" w:sz="4" w:space="0" w:color="auto"/>
              <w:right w:val="single" w:sz="4" w:space="0" w:color="auto"/>
            </w:tcBorders>
            <w:vAlign w:val="center"/>
            <w:hideMark/>
          </w:tcPr>
          <w:p w14:paraId="2F97D927" w14:textId="0E6BE78C" w:rsidR="00CC6518" w:rsidRPr="00590D39"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357156">
              <w:rPr>
                <w:rFonts w:ascii="Century Gothic" w:hAnsi="Century Gothic" w:cs="Calibri"/>
                <w:b/>
                <w:bCs/>
                <w:color w:val="000000"/>
                <w:sz w:val="20"/>
                <w:lang w:eastAsia="en-GB"/>
              </w:rPr>
              <w:t>(2,025)</w:t>
            </w:r>
          </w:p>
        </w:tc>
        <w:tc>
          <w:tcPr>
            <w:tcW w:w="0" w:type="auto"/>
            <w:tcBorders>
              <w:top w:val="single" w:sz="4" w:space="0" w:color="auto"/>
              <w:left w:val="single" w:sz="4" w:space="0" w:color="auto"/>
              <w:bottom w:val="single" w:sz="4" w:space="0" w:color="auto"/>
              <w:right w:val="single" w:sz="4" w:space="0" w:color="auto"/>
            </w:tcBorders>
            <w:vAlign w:val="center"/>
            <w:hideMark/>
          </w:tcPr>
          <w:p w14:paraId="6F727638" w14:textId="4E728720" w:rsidR="00CC6518" w:rsidRPr="00590D39"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A30F0D">
              <w:rPr>
                <w:rFonts w:ascii="Century Gothic" w:hAnsi="Century Gothic" w:cs="Calibri"/>
                <w:b/>
                <w:bCs/>
                <w:color w:val="000000"/>
                <w:sz w:val="20"/>
                <w:lang w:eastAsia="en-GB"/>
              </w:rPr>
              <w:t>0</w:t>
            </w:r>
          </w:p>
        </w:tc>
        <w:tc>
          <w:tcPr>
            <w:tcW w:w="1180" w:type="dxa"/>
            <w:tcBorders>
              <w:top w:val="single" w:sz="4" w:space="0" w:color="auto"/>
              <w:left w:val="single" w:sz="4" w:space="0" w:color="auto"/>
              <w:bottom w:val="single" w:sz="4" w:space="0" w:color="auto"/>
              <w:right w:val="single" w:sz="4" w:space="0" w:color="auto"/>
            </w:tcBorders>
            <w:vAlign w:val="center"/>
            <w:hideMark/>
          </w:tcPr>
          <w:p w14:paraId="152E465F" w14:textId="6E23B0D2" w:rsidR="00CC6518" w:rsidRPr="00590D39"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8550F8">
              <w:rPr>
                <w:rFonts w:ascii="Century Gothic" w:hAnsi="Century Gothic" w:cs="Calibri"/>
                <w:b/>
                <w:bCs/>
                <w:color w:val="000000"/>
                <w:sz w:val="20"/>
                <w:lang w:eastAsia="en-GB"/>
              </w:rPr>
              <w:t>(9,715)</w:t>
            </w:r>
          </w:p>
        </w:tc>
      </w:tr>
      <w:tr w:rsidR="00CC6518" w:rsidRPr="009E030F" w14:paraId="62BE4E0A" w14:textId="77777777">
        <w:trPr>
          <w:trHeight w:val="300"/>
        </w:trPr>
        <w:tc>
          <w:tcPr>
            <w:tcW w:w="0" w:type="auto"/>
            <w:tcBorders>
              <w:top w:val="single" w:sz="8" w:space="0" w:color="auto"/>
              <w:left w:val="single" w:sz="8" w:space="0" w:color="auto"/>
              <w:bottom w:val="single" w:sz="4" w:space="0" w:color="auto"/>
              <w:right w:val="single" w:sz="4" w:space="0" w:color="auto"/>
            </w:tcBorders>
            <w:vAlign w:val="center"/>
            <w:hideMark/>
          </w:tcPr>
          <w:p w14:paraId="78C900F5" w14:textId="26A195FB" w:rsidR="00CC6518" w:rsidRPr="00590D39" w:rsidRDefault="00CC6518" w:rsidP="00CC6518">
            <w:pPr>
              <w:overflowPunct/>
              <w:autoSpaceDE/>
              <w:autoSpaceDN/>
              <w:adjustRightInd/>
              <w:textAlignment w:val="auto"/>
              <w:rPr>
                <w:rFonts w:ascii="Century Gothic" w:hAnsi="Century Gothic" w:cs="Calibri"/>
                <w:color w:val="000000"/>
                <w:sz w:val="20"/>
                <w:lang w:eastAsia="en-GB"/>
              </w:rPr>
            </w:pPr>
            <w:r w:rsidRPr="00590D39">
              <w:rPr>
                <w:rFonts w:ascii="Century Gothic" w:hAnsi="Century Gothic" w:cs="Arial"/>
                <w:sz w:val="20"/>
                <w:lang w:eastAsia="en-GB"/>
              </w:rPr>
              <w:t>Depreciation/amortisation for year</w:t>
            </w:r>
          </w:p>
        </w:tc>
        <w:tc>
          <w:tcPr>
            <w:tcW w:w="0" w:type="auto"/>
            <w:tcBorders>
              <w:top w:val="single" w:sz="4" w:space="0" w:color="auto"/>
              <w:left w:val="single" w:sz="4" w:space="0" w:color="auto"/>
              <w:bottom w:val="single" w:sz="4" w:space="0" w:color="auto"/>
              <w:right w:val="single" w:sz="4" w:space="0" w:color="auto"/>
            </w:tcBorders>
            <w:vAlign w:val="center"/>
            <w:hideMark/>
          </w:tcPr>
          <w:p w14:paraId="5236B675" w14:textId="36B35F75" w:rsidR="00CC6518" w:rsidRPr="00590D39" w:rsidRDefault="00CC6518" w:rsidP="00CC6518">
            <w:pPr>
              <w:overflowPunct/>
              <w:autoSpaceDE/>
              <w:autoSpaceDN/>
              <w:adjustRightInd/>
              <w:jc w:val="right"/>
              <w:textAlignment w:val="auto"/>
              <w:rPr>
                <w:rFonts w:ascii="Century Gothic" w:hAnsi="Century Gothic" w:cs="Calibri"/>
                <w:color w:val="000000"/>
                <w:sz w:val="20"/>
                <w:lang w:eastAsia="en-GB"/>
              </w:rPr>
            </w:pPr>
            <w:r w:rsidRPr="006E6EAD">
              <w:rPr>
                <w:rFonts w:ascii="Century Gothic" w:hAnsi="Century Gothic" w:cs="Calibri"/>
                <w:color w:val="000000"/>
                <w:sz w:val="20"/>
                <w:lang w:eastAsia="en-GB"/>
              </w:rPr>
              <w:t>(8,038)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8027F4C" w14:textId="34BCFFC7" w:rsidR="00CC6518" w:rsidRPr="00590D39" w:rsidRDefault="00CC6518" w:rsidP="00CC6518">
            <w:pPr>
              <w:overflowPunct/>
              <w:autoSpaceDE/>
              <w:autoSpaceDN/>
              <w:adjustRightInd/>
              <w:jc w:val="right"/>
              <w:textAlignment w:val="auto"/>
              <w:rPr>
                <w:rFonts w:ascii="Century Gothic" w:hAnsi="Century Gothic" w:cs="Calibri"/>
                <w:color w:val="000000"/>
                <w:sz w:val="20"/>
                <w:lang w:eastAsia="en-GB"/>
              </w:rPr>
            </w:pPr>
            <w:r w:rsidRPr="00CE501E">
              <w:rPr>
                <w:rFonts w:ascii="Century Gothic" w:hAnsi="Century Gothic" w:cs="Calibri"/>
                <w:color w:val="000000"/>
                <w:sz w:val="20"/>
                <w:lang w:eastAsia="en-GB"/>
              </w:rPr>
              <w:t>(2,089)</w:t>
            </w:r>
          </w:p>
        </w:tc>
        <w:tc>
          <w:tcPr>
            <w:tcW w:w="0" w:type="auto"/>
            <w:tcBorders>
              <w:top w:val="single" w:sz="4" w:space="0" w:color="auto"/>
              <w:left w:val="single" w:sz="4" w:space="0" w:color="auto"/>
              <w:bottom w:val="single" w:sz="4" w:space="0" w:color="auto"/>
              <w:right w:val="single" w:sz="4" w:space="0" w:color="auto"/>
            </w:tcBorders>
            <w:vAlign w:val="center"/>
            <w:hideMark/>
          </w:tcPr>
          <w:p w14:paraId="32DA4374" w14:textId="7DC21F8D" w:rsidR="00CC6518" w:rsidRPr="00590D39" w:rsidRDefault="00CC6518" w:rsidP="00CC6518">
            <w:pPr>
              <w:overflowPunct/>
              <w:autoSpaceDE/>
              <w:autoSpaceDN/>
              <w:adjustRightInd/>
              <w:jc w:val="right"/>
              <w:textAlignment w:val="auto"/>
              <w:rPr>
                <w:rFonts w:ascii="Century Gothic" w:hAnsi="Century Gothic" w:cs="Calibri"/>
                <w:color w:val="000000"/>
                <w:sz w:val="20"/>
                <w:lang w:eastAsia="en-GB"/>
              </w:rPr>
            </w:pPr>
            <w:r w:rsidRPr="00760672">
              <w:rPr>
                <w:rFonts w:ascii="Century Gothic" w:hAnsi="Century Gothic" w:cs="Calibri"/>
                <w:color w:val="000000"/>
                <w:sz w:val="20"/>
                <w:lang w:eastAsia="en-GB"/>
              </w:rPr>
              <w:t>(674)</w:t>
            </w:r>
          </w:p>
        </w:tc>
        <w:tc>
          <w:tcPr>
            <w:tcW w:w="0" w:type="auto"/>
            <w:tcBorders>
              <w:top w:val="single" w:sz="4" w:space="0" w:color="auto"/>
              <w:left w:val="single" w:sz="4" w:space="0" w:color="auto"/>
              <w:bottom w:val="single" w:sz="4" w:space="0" w:color="auto"/>
              <w:right w:val="single" w:sz="4" w:space="0" w:color="auto"/>
            </w:tcBorders>
            <w:vAlign w:val="center"/>
            <w:hideMark/>
          </w:tcPr>
          <w:p w14:paraId="7A5A7F7F" w14:textId="34D0B147" w:rsidR="00CC6518" w:rsidRPr="00590D39" w:rsidRDefault="00CC6518" w:rsidP="00CC6518">
            <w:pPr>
              <w:overflowPunct/>
              <w:autoSpaceDE/>
              <w:autoSpaceDN/>
              <w:adjustRightInd/>
              <w:jc w:val="right"/>
              <w:textAlignment w:val="auto"/>
              <w:rPr>
                <w:rFonts w:ascii="Century Gothic" w:hAnsi="Century Gothic" w:cs="Calibri"/>
                <w:color w:val="000000"/>
                <w:sz w:val="20"/>
                <w:lang w:eastAsia="en-GB"/>
              </w:rPr>
            </w:pPr>
            <w:r w:rsidRPr="003C6864">
              <w:rPr>
                <w:rFonts w:ascii="Century Gothic" w:hAnsi="Century Gothic" w:cs="Calibri"/>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vAlign w:val="center"/>
            <w:hideMark/>
          </w:tcPr>
          <w:p w14:paraId="7CDA1A7A" w14:textId="05EC3B3F" w:rsidR="00CC6518" w:rsidRPr="00590D39" w:rsidRDefault="00CC6518" w:rsidP="00CC6518">
            <w:pPr>
              <w:overflowPunct/>
              <w:autoSpaceDE/>
              <w:autoSpaceDN/>
              <w:adjustRightInd/>
              <w:jc w:val="right"/>
              <w:textAlignment w:val="auto"/>
              <w:rPr>
                <w:rFonts w:ascii="Century Gothic" w:hAnsi="Century Gothic" w:cs="Calibri"/>
                <w:color w:val="000000"/>
                <w:sz w:val="20"/>
                <w:lang w:eastAsia="en-GB"/>
              </w:rPr>
            </w:pPr>
            <w:r w:rsidRPr="009C1DCD">
              <w:rPr>
                <w:rFonts w:ascii="Century Gothic" w:hAnsi="Century Gothic" w:cs="Calibri"/>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vAlign w:val="center"/>
            <w:hideMark/>
          </w:tcPr>
          <w:p w14:paraId="5636B786" w14:textId="4F7B7D77" w:rsidR="00CC6518" w:rsidRPr="00590D39" w:rsidRDefault="00CC6518" w:rsidP="00CC6518">
            <w:pPr>
              <w:overflowPunct/>
              <w:autoSpaceDE/>
              <w:autoSpaceDN/>
              <w:adjustRightInd/>
              <w:jc w:val="right"/>
              <w:textAlignment w:val="auto"/>
              <w:rPr>
                <w:rFonts w:ascii="Century Gothic" w:hAnsi="Century Gothic" w:cs="Calibri"/>
                <w:color w:val="000000"/>
                <w:sz w:val="20"/>
                <w:lang w:eastAsia="en-GB"/>
              </w:rPr>
            </w:pPr>
            <w:r w:rsidRPr="00876653">
              <w:rPr>
                <w:rFonts w:ascii="Century Gothic" w:hAnsi="Century Gothic" w:cs="Calibri"/>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tcPr>
          <w:p w14:paraId="5CE86148" w14:textId="06A95DEE" w:rsidR="00CC6518" w:rsidRPr="00CC6518" w:rsidRDefault="00CC6518" w:rsidP="00CC6518">
            <w:pPr>
              <w:overflowPunct/>
              <w:autoSpaceDE/>
              <w:autoSpaceDN/>
              <w:adjustRightInd/>
              <w:textAlignment w:val="auto"/>
              <w:rPr>
                <w:rFonts w:ascii="Century Gothic" w:hAnsi="Century Gothic" w:cs="Calibri"/>
                <w:color w:val="000000"/>
                <w:sz w:val="20"/>
                <w:lang w:eastAsia="en-GB"/>
              </w:rPr>
            </w:pPr>
            <w:r w:rsidRPr="00876653">
              <w:rPr>
                <w:rFonts w:ascii="Century Gothic" w:hAnsi="Century Gothic" w:cs="Calibri"/>
                <w:color w:val="000000"/>
                <w:sz w:val="20"/>
                <w:lang w:eastAsia="en-GB"/>
              </w:rPr>
              <w:t>(224)</w:t>
            </w:r>
          </w:p>
        </w:tc>
        <w:tc>
          <w:tcPr>
            <w:tcW w:w="0" w:type="auto"/>
            <w:tcBorders>
              <w:top w:val="single" w:sz="4" w:space="0" w:color="auto"/>
              <w:left w:val="single" w:sz="4" w:space="0" w:color="auto"/>
              <w:bottom w:val="single" w:sz="4" w:space="0" w:color="auto"/>
              <w:right w:val="single" w:sz="4" w:space="0" w:color="auto"/>
            </w:tcBorders>
            <w:vAlign w:val="center"/>
            <w:hideMark/>
          </w:tcPr>
          <w:p w14:paraId="0C2B7D9A" w14:textId="3CBBE526" w:rsidR="00CC6518" w:rsidRPr="00590D39"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363A51">
              <w:rPr>
                <w:rFonts w:ascii="Century Gothic" w:hAnsi="Century Gothic" w:cs="Calibri"/>
                <w:b/>
                <w:bCs/>
                <w:color w:val="000000"/>
                <w:sz w:val="20"/>
                <w:lang w:eastAsia="en-GB"/>
              </w:rPr>
              <w:t>(11,025)</w:t>
            </w:r>
          </w:p>
        </w:tc>
        <w:tc>
          <w:tcPr>
            <w:tcW w:w="0" w:type="auto"/>
            <w:tcBorders>
              <w:top w:val="single" w:sz="4" w:space="0" w:color="auto"/>
              <w:left w:val="single" w:sz="4" w:space="0" w:color="auto"/>
              <w:bottom w:val="single" w:sz="4" w:space="0" w:color="auto"/>
              <w:right w:val="single" w:sz="4" w:space="0" w:color="auto"/>
            </w:tcBorders>
            <w:vAlign w:val="center"/>
            <w:hideMark/>
          </w:tcPr>
          <w:p w14:paraId="7B7E4253" w14:textId="7607617F" w:rsidR="00CC6518" w:rsidRPr="00590D39" w:rsidRDefault="00CC6518" w:rsidP="00CC6518">
            <w:pPr>
              <w:overflowPunct/>
              <w:autoSpaceDE/>
              <w:autoSpaceDN/>
              <w:adjustRightInd/>
              <w:jc w:val="right"/>
              <w:textAlignment w:val="auto"/>
              <w:rPr>
                <w:rFonts w:ascii="Century Gothic" w:hAnsi="Century Gothic" w:cs="Calibri"/>
                <w:color w:val="000000"/>
                <w:sz w:val="20"/>
                <w:lang w:eastAsia="en-GB"/>
              </w:rPr>
            </w:pPr>
            <w:r w:rsidRPr="00357156">
              <w:rPr>
                <w:rFonts w:ascii="Century Gothic" w:hAnsi="Century Gothic" w:cs="Calibri"/>
                <w:color w:val="000000"/>
                <w:sz w:val="20"/>
                <w:lang w:eastAsia="en-GB"/>
              </w:rPr>
              <w:t>(16)</w:t>
            </w:r>
          </w:p>
        </w:tc>
        <w:tc>
          <w:tcPr>
            <w:tcW w:w="0" w:type="auto"/>
            <w:tcBorders>
              <w:top w:val="single" w:sz="4" w:space="0" w:color="auto"/>
              <w:left w:val="single" w:sz="4" w:space="0" w:color="auto"/>
              <w:bottom w:val="single" w:sz="4" w:space="0" w:color="auto"/>
              <w:right w:val="single" w:sz="4" w:space="0" w:color="auto"/>
            </w:tcBorders>
            <w:vAlign w:val="center"/>
            <w:hideMark/>
          </w:tcPr>
          <w:p w14:paraId="35C37200" w14:textId="3224657F" w:rsidR="00CC6518" w:rsidRPr="00590D39" w:rsidRDefault="00CC6518" w:rsidP="00CC6518">
            <w:pPr>
              <w:overflowPunct/>
              <w:autoSpaceDE/>
              <w:autoSpaceDN/>
              <w:adjustRightInd/>
              <w:jc w:val="right"/>
              <w:textAlignment w:val="auto"/>
              <w:rPr>
                <w:rFonts w:ascii="Century Gothic" w:hAnsi="Century Gothic" w:cs="Calibri"/>
                <w:color w:val="000000"/>
                <w:sz w:val="20"/>
                <w:lang w:eastAsia="en-GB"/>
              </w:rPr>
            </w:pPr>
            <w:r w:rsidRPr="00A30F0D">
              <w:rPr>
                <w:rFonts w:ascii="Century Gothic" w:hAnsi="Century Gothic" w:cs="Calibri"/>
                <w:color w:val="000000"/>
                <w:sz w:val="20"/>
                <w:lang w:eastAsia="en-GB"/>
              </w:rPr>
              <w:t>0</w:t>
            </w:r>
          </w:p>
        </w:tc>
        <w:tc>
          <w:tcPr>
            <w:tcW w:w="1180" w:type="dxa"/>
            <w:tcBorders>
              <w:top w:val="single" w:sz="4" w:space="0" w:color="auto"/>
              <w:left w:val="single" w:sz="4" w:space="0" w:color="auto"/>
              <w:bottom w:val="single" w:sz="4" w:space="0" w:color="auto"/>
              <w:right w:val="single" w:sz="4" w:space="0" w:color="auto"/>
            </w:tcBorders>
            <w:vAlign w:val="center"/>
            <w:hideMark/>
          </w:tcPr>
          <w:p w14:paraId="25F9299E" w14:textId="48F276C2" w:rsidR="00CC6518" w:rsidRPr="00590D39"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8550F8">
              <w:rPr>
                <w:rFonts w:ascii="Century Gothic" w:hAnsi="Century Gothic" w:cs="Calibri"/>
                <w:b/>
                <w:bCs/>
                <w:color w:val="000000"/>
                <w:sz w:val="20"/>
                <w:lang w:eastAsia="en-GB"/>
              </w:rPr>
              <w:t>(11,041)</w:t>
            </w:r>
          </w:p>
        </w:tc>
      </w:tr>
      <w:tr w:rsidR="00CC6518" w:rsidRPr="009E030F" w14:paraId="32C4A5C3" w14:textId="77777777">
        <w:trPr>
          <w:trHeight w:val="540"/>
        </w:trPr>
        <w:tc>
          <w:tcPr>
            <w:tcW w:w="0" w:type="auto"/>
            <w:tcBorders>
              <w:top w:val="single" w:sz="4" w:space="0" w:color="auto"/>
              <w:left w:val="single" w:sz="8" w:space="0" w:color="auto"/>
              <w:bottom w:val="single" w:sz="8" w:space="0" w:color="auto"/>
              <w:right w:val="single" w:sz="4" w:space="0" w:color="auto"/>
            </w:tcBorders>
            <w:vAlign w:val="center"/>
            <w:hideMark/>
          </w:tcPr>
          <w:p w14:paraId="39C4C5F3" w14:textId="11197FD2" w:rsidR="00CC6518" w:rsidRPr="00590D39" w:rsidRDefault="00CC6518" w:rsidP="00CC6518">
            <w:pPr>
              <w:overflowPunct/>
              <w:autoSpaceDE/>
              <w:autoSpaceDN/>
              <w:adjustRightInd/>
              <w:textAlignment w:val="auto"/>
              <w:rPr>
                <w:rFonts w:ascii="Century Gothic" w:hAnsi="Century Gothic" w:cs="Calibri"/>
                <w:color w:val="000000"/>
                <w:sz w:val="20"/>
                <w:lang w:eastAsia="en-GB"/>
              </w:rPr>
            </w:pPr>
            <w:r w:rsidRPr="00590D39">
              <w:rPr>
                <w:rFonts w:ascii="Century Gothic" w:hAnsi="Century Gothic" w:cs="Arial"/>
                <w:sz w:val="20"/>
                <w:lang w:eastAsia="en-GB"/>
              </w:rPr>
              <w:t>Depreciation written out to the Revaluation Reserve</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CEADFD5" w14:textId="06E913CC" w:rsidR="00CC6518" w:rsidRPr="00590D39" w:rsidRDefault="00CC6518" w:rsidP="00CC6518">
            <w:pPr>
              <w:overflowPunct/>
              <w:autoSpaceDE/>
              <w:autoSpaceDN/>
              <w:adjustRightInd/>
              <w:jc w:val="right"/>
              <w:textAlignment w:val="auto"/>
              <w:rPr>
                <w:rFonts w:ascii="Century Gothic" w:hAnsi="Century Gothic" w:cs="Calibri"/>
                <w:color w:val="000000"/>
                <w:sz w:val="20"/>
                <w:lang w:eastAsia="en-GB"/>
              </w:rPr>
            </w:pPr>
            <w:r w:rsidRPr="006E6EAD">
              <w:rPr>
                <w:rFonts w:ascii="Century Gothic" w:hAnsi="Century Gothic" w:cs="Calibri"/>
                <w:color w:val="000000"/>
                <w:sz w:val="20"/>
                <w:lang w:eastAsia="en-GB"/>
              </w:rPr>
              <w:t>18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999BF13" w14:textId="112EFE8A" w:rsidR="00CC6518" w:rsidRPr="00590D39" w:rsidRDefault="00CC6518" w:rsidP="00CC6518">
            <w:pPr>
              <w:overflowPunct/>
              <w:autoSpaceDE/>
              <w:autoSpaceDN/>
              <w:adjustRightInd/>
              <w:jc w:val="right"/>
              <w:textAlignment w:val="auto"/>
              <w:rPr>
                <w:rFonts w:ascii="Century Gothic" w:hAnsi="Century Gothic" w:cs="Calibri"/>
                <w:color w:val="000000"/>
                <w:sz w:val="20"/>
                <w:lang w:eastAsia="en-GB"/>
              </w:rPr>
            </w:pPr>
            <w:r w:rsidRPr="00CE501E">
              <w:rPr>
                <w:rFonts w:ascii="Century Gothic" w:hAnsi="Century Gothic" w:cs="Calibri"/>
                <w:color w:val="000000"/>
                <w:sz w:val="20"/>
                <w:lang w:eastAsia="en-GB"/>
              </w:rPr>
              <w:t>2,081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A442DCB" w14:textId="1F601774" w:rsidR="00CC6518" w:rsidRPr="00590D39" w:rsidRDefault="00CC6518" w:rsidP="00CC6518">
            <w:pPr>
              <w:overflowPunct/>
              <w:autoSpaceDE/>
              <w:autoSpaceDN/>
              <w:adjustRightInd/>
              <w:jc w:val="right"/>
              <w:textAlignment w:val="auto"/>
              <w:rPr>
                <w:rFonts w:ascii="Century Gothic" w:hAnsi="Century Gothic" w:cs="Calibri"/>
                <w:color w:val="000000"/>
                <w:sz w:val="20"/>
                <w:lang w:eastAsia="en-GB"/>
              </w:rPr>
            </w:pPr>
            <w:r w:rsidRPr="00760672">
              <w:rPr>
                <w:rFonts w:ascii="Century Gothic" w:hAnsi="Century Gothic" w:cs="Calibri"/>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49DA22F" w14:textId="2B912D0F" w:rsidR="00CC6518" w:rsidRPr="00590D39" w:rsidRDefault="00CC6518" w:rsidP="00CC6518">
            <w:pPr>
              <w:overflowPunct/>
              <w:autoSpaceDE/>
              <w:autoSpaceDN/>
              <w:adjustRightInd/>
              <w:jc w:val="right"/>
              <w:textAlignment w:val="auto"/>
              <w:rPr>
                <w:rFonts w:ascii="Century Gothic" w:hAnsi="Century Gothic" w:cs="Calibri"/>
                <w:color w:val="000000"/>
                <w:sz w:val="20"/>
                <w:lang w:eastAsia="en-GB"/>
              </w:rPr>
            </w:pPr>
            <w:r w:rsidRPr="003C6864">
              <w:rPr>
                <w:rFonts w:ascii="Century Gothic" w:hAnsi="Century Gothic" w:cs="Calibri"/>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E63ABF5" w14:textId="21FB4404" w:rsidR="00CC6518" w:rsidRPr="00590D39" w:rsidRDefault="00CC6518" w:rsidP="00CC6518">
            <w:pPr>
              <w:overflowPunct/>
              <w:autoSpaceDE/>
              <w:autoSpaceDN/>
              <w:adjustRightInd/>
              <w:jc w:val="right"/>
              <w:textAlignment w:val="auto"/>
              <w:rPr>
                <w:rFonts w:ascii="Century Gothic" w:hAnsi="Century Gothic" w:cs="Calibri"/>
                <w:color w:val="000000"/>
                <w:sz w:val="20"/>
                <w:lang w:eastAsia="en-GB"/>
              </w:rPr>
            </w:pPr>
            <w:r w:rsidRPr="009C1DCD">
              <w:rPr>
                <w:rFonts w:ascii="Century Gothic" w:hAnsi="Century Gothic" w:cs="Calibri"/>
                <w:color w:val="000000"/>
                <w:sz w:val="20"/>
                <w:lang w:eastAsia="en-GB"/>
              </w:rPr>
              <w:t>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0C8A965" w14:textId="569DDB8B" w:rsidR="00CC6518" w:rsidRPr="00590D39" w:rsidRDefault="00CC6518" w:rsidP="00CC6518">
            <w:pPr>
              <w:overflowPunct/>
              <w:autoSpaceDE/>
              <w:autoSpaceDN/>
              <w:adjustRightInd/>
              <w:jc w:val="right"/>
              <w:textAlignment w:val="auto"/>
              <w:rPr>
                <w:rFonts w:ascii="Century Gothic" w:hAnsi="Century Gothic" w:cs="Calibri"/>
                <w:color w:val="000000"/>
                <w:sz w:val="20"/>
                <w:lang w:eastAsia="en-GB"/>
              </w:rPr>
            </w:pPr>
            <w:r w:rsidRPr="00876653">
              <w:rPr>
                <w:rFonts w:ascii="Century Gothic" w:hAnsi="Century Gothic" w:cs="Calibri"/>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tcPr>
          <w:p w14:paraId="16F70A14" w14:textId="67512358" w:rsidR="00CC6518" w:rsidRPr="00AD088E" w:rsidRDefault="00CC6518" w:rsidP="00CC6518">
            <w:pPr>
              <w:overflowPunct/>
              <w:autoSpaceDE/>
              <w:autoSpaceDN/>
              <w:adjustRightInd/>
              <w:jc w:val="right"/>
              <w:textAlignment w:val="auto"/>
              <w:rPr>
                <w:rFonts w:ascii="Century Gothic" w:hAnsi="Century Gothic" w:cs="Arial"/>
                <w:bCs/>
                <w:sz w:val="20"/>
              </w:rPr>
            </w:pPr>
            <w:r w:rsidRPr="00876653">
              <w:rPr>
                <w:rFonts w:ascii="Century Gothic" w:hAnsi="Century Gothic" w:cs="Calibri"/>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D178E43" w14:textId="7662813A" w:rsidR="00CC6518" w:rsidRPr="00590D39"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363A51">
              <w:rPr>
                <w:rFonts w:ascii="Century Gothic" w:hAnsi="Century Gothic" w:cs="Calibri"/>
                <w:b/>
                <w:bCs/>
                <w:color w:val="000000"/>
                <w:sz w:val="20"/>
                <w:lang w:eastAsia="en-GB"/>
              </w:rPr>
              <w:t>2,105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BB982DE" w14:textId="11AE34FA" w:rsidR="00CC6518" w:rsidRPr="00590D39" w:rsidRDefault="00CC6518" w:rsidP="00CC6518">
            <w:pPr>
              <w:overflowPunct/>
              <w:autoSpaceDE/>
              <w:autoSpaceDN/>
              <w:adjustRightInd/>
              <w:jc w:val="right"/>
              <w:textAlignment w:val="auto"/>
              <w:rPr>
                <w:rFonts w:ascii="Century Gothic" w:hAnsi="Century Gothic" w:cs="Calibri"/>
                <w:color w:val="000000"/>
                <w:sz w:val="20"/>
                <w:lang w:eastAsia="en-GB"/>
              </w:rPr>
            </w:pPr>
            <w:r w:rsidRPr="00357156">
              <w:rPr>
                <w:rFonts w:ascii="Century Gothic" w:hAnsi="Century Gothic" w:cs="Calibri"/>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vAlign w:val="center"/>
            <w:hideMark/>
          </w:tcPr>
          <w:p w14:paraId="46DE7962" w14:textId="38A9EBEE" w:rsidR="00CC6518" w:rsidRPr="00590D39" w:rsidRDefault="00CC6518" w:rsidP="00CC6518">
            <w:pPr>
              <w:overflowPunct/>
              <w:autoSpaceDE/>
              <w:autoSpaceDN/>
              <w:adjustRightInd/>
              <w:jc w:val="right"/>
              <w:textAlignment w:val="auto"/>
              <w:rPr>
                <w:rFonts w:ascii="Century Gothic" w:hAnsi="Century Gothic" w:cs="Calibri"/>
                <w:color w:val="000000"/>
                <w:sz w:val="20"/>
                <w:lang w:eastAsia="en-GB"/>
              </w:rPr>
            </w:pPr>
            <w:r w:rsidRPr="00A30F0D">
              <w:rPr>
                <w:rFonts w:ascii="Century Gothic" w:hAnsi="Century Gothic" w:cs="Calibri"/>
                <w:color w:val="000000"/>
                <w:sz w:val="20"/>
                <w:lang w:eastAsia="en-GB"/>
              </w:rPr>
              <w:t>0</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5FE36C75" w14:textId="717E5211" w:rsidR="00CC6518" w:rsidRPr="00590D39"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8550F8">
              <w:rPr>
                <w:rFonts w:ascii="Century Gothic" w:hAnsi="Century Gothic" w:cs="Calibri"/>
                <w:b/>
                <w:bCs/>
                <w:color w:val="000000"/>
                <w:sz w:val="20"/>
                <w:lang w:eastAsia="en-GB"/>
              </w:rPr>
              <w:t>2,105</w:t>
            </w:r>
          </w:p>
        </w:tc>
      </w:tr>
      <w:tr w:rsidR="00CC6518" w:rsidRPr="009E030F" w14:paraId="747FB9A6" w14:textId="77777777">
        <w:trPr>
          <w:trHeight w:val="804"/>
        </w:trPr>
        <w:tc>
          <w:tcPr>
            <w:tcW w:w="0" w:type="auto"/>
            <w:tcBorders>
              <w:top w:val="nil"/>
              <w:left w:val="single" w:sz="8" w:space="0" w:color="auto"/>
              <w:bottom w:val="single" w:sz="4" w:space="0" w:color="auto"/>
              <w:right w:val="single" w:sz="4" w:space="0" w:color="auto"/>
            </w:tcBorders>
            <w:vAlign w:val="center"/>
            <w:hideMark/>
          </w:tcPr>
          <w:p w14:paraId="58C41764" w14:textId="1AD67224" w:rsidR="00CC6518" w:rsidRPr="00AD088E" w:rsidRDefault="00CC6518" w:rsidP="00CC6518">
            <w:pPr>
              <w:overflowPunct/>
              <w:autoSpaceDE/>
              <w:autoSpaceDN/>
              <w:adjustRightInd/>
              <w:textAlignment w:val="auto"/>
              <w:rPr>
                <w:rFonts w:ascii="Century Gothic" w:hAnsi="Century Gothic" w:cs="Calibri"/>
                <w:color w:val="000000"/>
                <w:sz w:val="20"/>
                <w:lang w:eastAsia="en-GB"/>
              </w:rPr>
            </w:pPr>
            <w:r w:rsidRPr="00AD088E">
              <w:rPr>
                <w:rFonts w:ascii="Century Gothic" w:hAnsi="Century Gothic" w:cs="Arial"/>
                <w:sz w:val="20"/>
                <w:lang w:eastAsia="en-GB"/>
              </w:rPr>
              <w:t>Depreciation written out to the Surplus/Deficit on the Provision of Services</w:t>
            </w:r>
          </w:p>
        </w:tc>
        <w:tc>
          <w:tcPr>
            <w:tcW w:w="0" w:type="auto"/>
            <w:tcBorders>
              <w:top w:val="single" w:sz="4" w:space="0" w:color="auto"/>
              <w:left w:val="single" w:sz="4" w:space="0" w:color="auto"/>
              <w:bottom w:val="single" w:sz="4" w:space="0" w:color="auto"/>
              <w:right w:val="single" w:sz="4" w:space="0" w:color="auto"/>
            </w:tcBorders>
            <w:vAlign w:val="center"/>
            <w:hideMark/>
          </w:tcPr>
          <w:p w14:paraId="75C24612" w14:textId="4BC8B2FB" w:rsidR="00CC6518" w:rsidRPr="00AD088E" w:rsidRDefault="00CC6518" w:rsidP="00CC6518">
            <w:pPr>
              <w:overflowPunct/>
              <w:autoSpaceDE/>
              <w:autoSpaceDN/>
              <w:adjustRightInd/>
              <w:jc w:val="right"/>
              <w:textAlignment w:val="auto"/>
              <w:rPr>
                <w:rFonts w:ascii="Century Gothic" w:hAnsi="Century Gothic" w:cs="Calibri"/>
                <w:color w:val="000000"/>
                <w:sz w:val="20"/>
                <w:lang w:eastAsia="en-GB"/>
              </w:rPr>
            </w:pPr>
            <w:r w:rsidRPr="006E6EAD">
              <w:rPr>
                <w:rFonts w:ascii="Century Gothic" w:hAnsi="Century Gothic" w:cs="Calibri"/>
                <w:color w:val="000000"/>
                <w:sz w:val="20"/>
                <w:lang w:eastAsia="en-GB"/>
              </w:rPr>
              <w:t>8,020</w:t>
            </w:r>
          </w:p>
        </w:tc>
        <w:tc>
          <w:tcPr>
            <w:tcW w:w="0" w:type="auto"/>
            <w:tcBorders>
              <w:top w:val="single" w:sz="4" w:space="0" w:color="auto"/>
              <w:left w:val="single" w:sz="4" w:space="0" w:color="auto"/>
              <w:bottom w:val="single" w:sz="4" w:space="0" w:color="auto"/>
              <w:right w:val="single" w:sz="4" w:space="0" w:color="auto"/>
            </w:tcBorders>
            <w:vAlign w:val="center"/>
            <w:hideMark/>
          </w:tcPr>
          <w:p w14:paraId="39070C36" w14:textId="75C840CE" w:rsidR="00CC6518" w:rsidRPr="00AD088E" w:rsidRDefault="00CC6518" w:rsidP="00CC6518">
            <w:pPr>
              <w:overflowPunct/>
              <w:autoSpaceDE/>
              <w:autoSpaceDN/>
              <w:adjustRightInd/>
              <w:jc w:val="right"/>
              <w:textAlignment w:val="auto"/>
              <w:rPr>
                <w:rFonts w:ascii="Century Gothic" w:hAnsi="Century Gothic" w:cs="Calibri"/>
                <w:color w:val="000000"/>
                <w:sz w:val="20"/>
                <w:lang w:eastAsia="en-GB"/>
              </w:rPr>
            </w:pPr>
            <w:r w:rsidRPr="00CE501E">
              <w:rPr>
                <w:rFonts w:ascii="Century Gothic" w:hAnsi="Century Gothic" w:cs="Calibri"/>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vAlign w:val="center"/>
            <w:hideMark/>
          </w:tcPr>
          <w:p w14:paraId="5E6C4E34" w14:textId="0AC70018" w:rsidR="00CC6518" w:rsidRPr="00AD088E" w:rsidRDefault="00CC6518" w:rsidP="00CC6518">
            <w:pPr>
              <w:overflowPunct/>
              <w:autoSpaceDE/>
              <w:autoSpaceDN/>
              <w:adjustRightInd/>
              <w:jc w:val="right"/>
              <w:textAlignment w:val="auto"/>
              <w:rPr>
                <w:rFonts w:ascii="Century Gothic" w:hAnsi="Century Gothic" w:cs="Calibri"/>
                <w:color w:val="000000"/>
                <w:sz w:val="20"/>
                <w:lang w:eastAsia="en-GB"/>
              </w:rPr>
            </w:pPr>
            <w:r w:rsidRPr="00760672">
              <w:rPr>
                <w:rFonts w:ascii="Century Gothic" w:hAnsi="Century Gothic" w:cs="Calibri"/>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vAlign w:val="center"/>
            <w:hideMark/>
          </w:tcPr>
          <w:p w14:paraId="7C0111E1" w14:textId="3F472C27" w:rsidR="00CC6518" w:rsidRPr="00AD088E" w:rsidRDefault="00CC6518" w:rsidP="00CC6518">
            <w:pPr>
              <w:overflowPunct/>
              <w:autoSpaceDE/>
              <w:autoSpaceDN/>
              <w:adjustRightInd/>
              <w:jc w:val="right"/>
              <w:textAlignment w:val="auto"/>
              <w:rPr>
                <w:rFonts w:ascii="Century Gothic" w:hAnsi="Century Gothic" w:cs="Calibri"/>
                <w:color w:val="000000"/>
                <w:sz w:val="20"/>
                <w:lang w:eastAsia="en-GB"/>
              </w:rPr>
            </w:pPr>
            <w:r w:rsidRPr="003C6864">
              <w:rPr>
                <w:rFonts w:ascii="Century Gothic" w:hAnsi="Century Gothic" w:cs="Calibri"/>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vAlign w:val="center"/>
            <w:hideMark/>
          </w:tcPr>
          <w:p w14:paraId="5017E1A5" w14:textId="43BB8A41" w:rsidR="00CC6518" w:rsidRPr="00AD088E" w:rsidRDefault="00CC6518" w:rsidP="00CC6518">
            <w:pPr>
              <w:overflowPunct/>
              <w:autoSpaceDE/>
              <w:autoSpaceDN/>
              <w:adjustRightInd/>
              <w:jc w:val="right"/>
              <w:textAlignment w:val="auto"/>
              <w:rPr>
                <w:rFonts w:ascii="Century Gothic" w:hAnsi="Century Gothic" w:cs="Calibri"/>
                <w:color w:val="000000"/>
                <w:sz w:val="20"/>
                <w:lang w:eastAsia="en-GB"/>
              </w:rPr>
            </w:pPr>
            <w:r w:rsidRPr="009C1DCD">
              <w:rPr>
                <w:rFonts w:ascii="Century Gothic" w:hAnsi="Century Gothic" w:cs="Calibri"/>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vAlign w:val="center"/>
            <w:hideMark/>
          </w:tcPr>
          <w:p w14:paraId="3F3848FD" w14:textId="66B03F5F" w:rsidR="00CC6518" w:rsidRPr="00AD088E" w:rsidRDefault="00CC6518" w:rsidP="00CC6518">
            <w:pPr>
              <w:overflowPunct/>
              <w:autoSpaceDE/>
              <w:autoSpaceDN/>
              <w:adjustRightInd/>
              <w:jc w:val="right"/>
              <w:textAlignment w:val="auto"/>
              <w:rPr>
                <w:rFonts w:ascii="Century Gothic" w:hAnsi="Century Gothic" w:cs="Calibri"/>
                <w:color w:val="000000"/>
                <w:sz w:val="20"/>
                <w:lang w:eastAsia="en-GB"/>
              </w:rPr>
            </w:pPr>
            <w:r w:rsidRPr="00876653">
              <w:rPr>
                <w:rFonts w:ascii="Century Gothic" w:hAnsi="Century Gothic" w:cs="Calibri"/>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tcPr>
          <w:p w14:paraId="6FA2AEAE" w14:textId="39F159AB" w:rsidR="00CC6518" w:rsidRPr="00AD088E" w:rsidRDefault="00CC6518" w:rsidP="00CC6518">
            <w:pPr>
              <w:overflowPunct/>
              <w:autoSpaceDE/>
              <w:autoSpaceDN/>
              <w:adjustRightInd/>
              <w:jc w:val="right"/>
              <w:textAlignment w:val="auto"/>
              <w:rPr>
                <w:rFonts w:ascii="Century Gothic" w:hAnsi="Century Gothic" w:cs="Arial"/>
                <w:bCs/>
                <w:sz w:val="20"/>
              </w:rPr>
            </w:pPr>
            <w:r w:rsidRPr="00876653">
              <w:rPr>
                <w:rFonts w:ascii="Century Gothic" w:hAnsi="Century Gothic" w:cs="Calibri"/>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vAlign w:val="center"/>
            <w:hideMark/>
          </w:tcPr>
          <w:p w14:paraId="6D54E7C7" w14:textId="41F0E991" w:rsidR="00CC6518" w:rsidRPr="00AD088E"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363A51">
              <w:rPr>
                <w:rFonts w:ascii="Century Gothic" w:hAnsi="Century Gothic" w:cs="Calibri"/>
                <w:b/>
                <w:bCs/>
                <w:color w:val="000000"/>
                <w:sz w:val="20"/>
                <w:lang w:eastAsia="en-GB"/>
              </w:rPr>
              <w:t>8,020</w:t>
            </w:r>
          </w:p>
        </w:tc>
        <w:tc>
          <w:tcPr>
            <w:tcW w:w="0" w:type="auto"/>
            <w:tcBorders>
              <w:top w:val="single" w:sz="4" w:space="0" w:color="auto"/>
              <w:left w:val="single" w:sz="4" w:space="0" w:color="auto"/>
              <w:bottom w:val="single" w:sz="4" w:space="0" w:color="auto"/>
              <w:right w:val="single" w:sz="4" w:space="0" w:color="auto"/>
            </w:tcBorders>
            <w:vAlign w:val="center"/>
            <w:hideMark/>
          </w:tcPr>
          <w:p w14:paraId="6D4C9D46" w14:textId="10645F2F" w:rsidR="00CC6518" w:rsidRPr="00AD088E" w:rsidRDefault="00CC6518" w:rsidP="00CC6518">
            <w:pPr>
              <w:overflowPunct/>
              <w:autoSpaceDE/>
              <w:autoSpaceDN/>
              <w:adjustRightInd/>
              <w:jc w:val="right"/>
              <w:textAlignment w:val="auto"/>
              <w:rPr>
                <w:rFonts w:ascii="Century Gothic" w:hAnsi="Century Gothic" w:cs="Calibri"/>
                <w:color w:val="000000"/>
                <w:sz w:val="20"/>
                <w:lang w:eastAsia="en-GB"/>
              </w:rPr>
            </w:pPr>
            <w:r w:rsidRPr="00357156">
              <w:rPr>
                <w:rFonts w:ascii="Century Gothic" w:hAnsi="Century Gothic" w:cs="Calibri"/>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vAlign w:val="center"/>
            <w:hideMark/>
          </w:tcPr>
          <w:p w14:paraId="2F3A7A7F" w14:textId="37F2613A" w:rsidR="00CC6518" w:rsidRPr="00AD088E" w:rsidRDefault="00CC6518" w:rsidP="00CC6518">
            <w:pPr>
              <w:overflowPunct/>
              <w:autoSpaceDE/>
              <w:autoSpaceDN/>
              <w:adjustRightInd/>
              <w:jc w:val="right"/>
              <w:textAlignment w:val="auto"/>
              <w:rPr>
                <w:rFonts w:ascii="Century Gothic" w:hAnsi="Century Gothic" w:cs="Calibri"/>
                <w:color w:val="000000"/>
                <w:sz w:val="20"/>
                <w:lang w:eastAsia="en-GB"/>
              </w:rPr>
            </w:pPr>
            <w:r w:rsidRPr="00A30F0D">
              <w:rPr>
                <w:rFonts w:ascii="Century Gothic" w:hAnsi="Century Gothic" w:cs="Calibri"/>
                <w:color w:val="000000"/>
                <w:sz w:val="20"/>
                <w:lang w:eastAsia="en-GB"/>
              </w:rPr>
              <w:t>0</w:t>
            </w:r>
          </w:p>
        </w:tc>
        <w:tc>
          <w:tcPr>
            <w:tcW w:w="1180" w:type="dxa"/>
            <w:tcBorders>
              <w:top w:val="single" w:sz="4" w:space="0" w:color="auto"/>
              <w:left w:val="single" w:sz="4" w:space="0" w:color="auto"/>
              <w:bottom w:val="single" w:sz="4" w:space="0" w:color="auto"/>
              <w:right w:val="single" w:sz="4" w:space="0" w:color="auto"/>
            </w:tcBorders>
            <w:vAlign w:val="center"/>
            <w:hideMark/>
          </w:tcPr>
          <w:p w14:paraId="717A1B8C" w14:textId="5EDDB02F" w:rsidR="00CC6518" w:rsidRPr="00AD088E"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8550F8">
              <w:rPr>
                <w:rFonts w:ascii="Century Gothic" w:hAnsi="Century Gothic" w:cs="Calibri"/>
                <w:b/>
                <w:bCs/>
                <w:color w:val="000000"/>
                <w:sz w:val="20"/>
                <w:lang w:eastAsia="en-GB"/>
              </w:rPr>
              <w:t>8,020</w:t>
            </w:r>
          </w:p>
        </w:tc>
      </w:tr>
      <w:tr w:rsidR="00CC6518" w:rsidRPr="009E030F" w14:paraId="01BE60BF" w14:textId="77777777">
        <w:trPr>
          <w:trHeight w:val="804"/>
        </w:trPr>
        <w:tc>
          <w:tcPr>
            <w:tcW w:w="0" w:type="auto"/>
            <w:tcBorders>
              <w:top w:val="single" w:sz="4" w:space="0" w:color="auto"/>
              <w:left w:val="single" w:sz="4" w:space="0" w:color="auto"/>
              <w:bottom w:val="single" w:sz="4" w:space="0" w:color="auto"/>
              <w:right w:val="single" w:sz="4" w:space="0" w:color="auto"/>
            </w:tcBorders>
            <w:vAlign w:val="center"/>
            <w:hideMark/>
          </w:tcPr>
          <w:p w14:paraId="630215CE" w14:textId="2C9B711F" w:rsidR="00CC6518" w:rsidRPr="00D57D1C" w:rsidRDefault="00CC6518" w:rsidP="00CC6518">
            <w:pPr>
              <w:overflowPunct/>
              <w:autoSpaceDE/>
              <w:autoSpaceDN/>
              <w:adjustRightInd/>
              <w:textAlignment w:val="auto"/>
              <w:rPr>
                <w:rFonts w:ascii="Century Gothic" w:hAnsi="Century Gothic" w:cs="Calibri"/>
                <w:color w:val="000000"/>
                <w:sz w:val="20"/>
                <w:lang w:eastAsia="en-GB"/>
              </w:rPr>
            </w:pPr>
            <w:r w:rsidRPr="00D57D1C">
              <w:rPr>
                <w:rFonts w:ascii="Century Gothic" w:hAnsi="Century Gothic" w:cs="Arial"/>
                <w:sz w:val="20"/>
                <w:lang w:eastAsia="en-GB"/>
              </w:rPr>
              <w:t>Impairment losses/(reversals) recognised in the Revaluation Reserve</w:t>
            </w:r>
          </w:p>
        </w:tc>
        <w:tc>
          <w:tcPr>
            <w:tcW w:w="0" w:type="auto"/>
            <w:tcBorders>
              <w:top w:val="single" w:sz="4" w:space="0" w:color="auto"/>
              <w:left w:val="single" w:sz="4" w:space="0" w:color="auto"/>
              <w:bottom w:val="single" w:sz="4" w:space="0" w:color="auto"/>
              <w:right w:val="single" w:sz="4" w:space="0" w:color="auto"/>
            </w:tcBorders>
            <w:vAlign w:val="center"/>
            <w:hideMark/>
          </w:tcPr>
          <w:p w14:paraId="620B6D74" w14:textId="5BDF2B13" w:rsidR="00CC6518" w:rsidRPr="00D57D1C" w:rsidRDefault="00CC6518" w:rsidP="00CC6518">
            <w:pPr>
              <w:overflowPunct/>
              <w:autoSpaceDE/>
              <w:autoSpaceDN/>
              <w:adjustRightInd/>
              <w:jc w:val="right"/>
              <w:textAlignment w:val="auto"/>
              <w:rPr>
                <w:rFonts w:ascii="Century Gothic" w:hAnsi="Century Gothic" w:cs="Calibri"/>
                <w:color w:val="000000"/>
                <w:sz w:val="20"/>
                <w:lang w:eastAsia="en-GB"/>
              </w:rPr>
            </w:pPr>
            <w:r w:rsidRPr="006E6EAD">
              <w:rPr>
                <w:rFonts w:ascii="Century Gothic" w:hAnsi="Century Gothic" w:cs="Calibri"/>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vAlign w:val="center"/>
            <w:hideMark/>
          </w:tcPr>
          <w:p w14:paraId="6B72F160" w14:textId="41EF8D47" w:rsidR="00CC6518" w:rsidRPr="00D57D1C" w:rsidRDefault="00CC6518" w:rsidP="00CC6518">
            <w:pPr>
              <w:overflowPunct/>
              <w:autoSpaceDE/>
              <w:autoSpaceDN/>
              <w:adjustRightInd/>
              <w:jc w:val="right"/>
              <w:textAlignment w:val="auto"/>
              <w:rPr>
                <w:rFonts w:ascii="Century Gothic" w:hAnsi="Century Gothic" w:cs="Calibri"/>
                <w:color w:val="000000"/>
                <w:sz w:val="20"/>
                <w:lang w:eastAsia="en-GB"/>
              </w:rPr>
            </w:pPr>
            <w:r w:rsidRPr="00CE501E">
              <w:rPr>
                <w:rFonts w:ascii="Century Gothic" w:hAnsi="Century Gothic" w:cs="Calibri"/>
                <w:color w:val="000000"/>
                <w:sz w:val="20"/>
                <w:lang w:eastAsia="en-GB"/>
              </w:rPr>
              <w:t>(102)</w:t>
            </w:r>
          </w:p>
        </w:tc>
        <w:tc>
          <w:tcPr>
            <w:tcW w:w="0" w:type="auto"/>
            <w:tcBorders>
              <w:top w:val="single" w:sz="4" w:space="0" w:color="auto"/>
              <w:left w:val="single" w:sz="4" w:space="0" w:color="auto"/>
              <w:bottom w:val="single" w:sz="4" w:space="0" w:color="auto"/>
              <w:right w:val="single" w:sz="4" w:space="0" w:color="auto"/>
            </w:tcBorders>
            <w:vAlign w:val="center"/>
            <w:hideMark/>
          </w:tcPr>
          <w:p w14:paraId="33A2E1D8" w14:textId="410006D2" w:rsidR="00CC6518" w:rsidRPr="00D57D1C" w:rsidRDefault="00CC6518" w:rsidP="00CC6518">
            <w:pPr>
              <w:overflowPunct/>
              <w:autoSpaceDE/>
              <w:autoSpaceDN/>
              <w:adjustRightInd/>
              <w:jc w:val="right"/>
              <w:textAlignment w:val="auto"/>
              <w:rPr>
                <w:rFonts w:ascii="Century Gothic" w:hAnsi="Century Gothic" w:cs="Calibri"/>
                <w:color w:val="000000"/>
                <w:sz w:val="20"/>
                <w:lang w:eastAsia="en-GB"/>
              </w:rPr>
            </w:pPr>
            <w:r w:rsidRPr="00760672">
              <w:rPr>
                <w:rFonts w:ascii="Century Gothic" w:hAnsi="Century Gothic" w:cs="Calibri"/>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vAlign w:val="center"/>
            <w:hideMark/>
          </w:tcPr>
          <w:p w14:paraId="0ABED996" w14:textId="130CE338" w:rsidR="00CC6518" w:rsidRPr="00D57D1C" w:rsidRDefault="00CC6518" w:rsidP="00CC6518">
            <w:pPr>
              <w:overflowPunct/>
              <w:autoSpaceDE/>
              <w:autoSpaceDN/>
              <w:adjustRightInd/>
              <w:jc w:val="right"/>
              <w:textAlignment w:val="auto"/>
              <w:rPr>
                <w:rFonts w:ascii="Century Gothic" w:hAnsi="Century Gothic" w:cs="Calibri"/>
                <w:color w:val="000000"/>
                <w:sz w:val="20"/>
                <w:lang w:eastAsia="en-GB"/>
              </w:rPr>
            </w:pPr>
            <w:r w:rsidRPr="003C6864">
              <w:rPr>
                <w:rFonts w:ascii="Century Gothic" w:hAnsi="Century Gothic" w:cs="Calibri"/>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vAlign w:val="center"/>
            <w:hideMark/>
          </w:tcPr>
          <w:p w14:paraId="56AE1938" w14:textId="6A1A12C4" w:rsidR="00CC6518" w:rsidRPr="00D57D1C" w:rsidRDefault="00CC6518" w:rsidP="00CC6518">
            <w:pPr>
              <w:overflowPunct/>
              <w:autoSpaceDE/>
              <w:autoSpaceDN/>
              <w:adjustRightInd/>
              <w:jc w:val="right"/>
              <w:textAlignment w:val="auto"/>
              <w:rPr>
                <w:rFonts w:ascii="Century Gothic" w:hAnsi="Century Gothic" w:cs="Calibri"/>
                <w:color w:val="000000"/>
                <w:sz w:val="20"/>
                <w:lang w:eastAsia="en-GB"/>
              </w:rPr>
            </w:pPr>
            <w:r w:rsidRPr="009C1DCD">
              <w:rPr>
                <w:rFonts w:ascii="Century Gothic" w:hAnsi="Century Gothic" w:cs="Calibri"/>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vAlign w:val="center"/>
            <w:hideMark/>
          </w:tcPr>
          <w:p w14:paraId="700A6F5A" w14:textId="3F8B0A62" w:rsidR="00CC6518" w:rsidRPr="00D57D1C" w:rsidRDefault="00CC6518" w:rsidP="00CC6518">
            <w:pPr>
              <w:overflowPunct/>
              <w:autoSpaceDE/>
              <w:autoSpaceDN/>
              <w:adjustRightInd/>
              <w:jc w:val="right"/>
              <w:textAlignment w:val="auto"/>
              <w:rPr>
                <w:rFonts w:ascii="Century Gothic" w:hAnsi="Century Gothic" w:cs="Calibri"/>
                <w:color w:val="000000"/>
                <w:sz w:val="20"/>
                <w:lang w:eastAsia="en-GB"/>
              </w:rPr>
            </w:pPr>
            <w:r w:rsidRPr="00876653">
              <w:rPr>
                <w:rFonts w:ascii="Century Gothic" w:hAnsi="Century Gothic" w:cs="Calibri"/>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tcPr>
          <w:p w14:paraId="781604BC" w14:textId="0C8E0DE1" w:rsidR="00CC6518" w:rsidRPr="00D57D1C" w:rsidRDefault="00CC6518" w:rsidP="00CC6518">
            <w:pPr>
              <w:overflowPunct/>
              <w:autoSpaceDE/>
              <w:autoSpaceDN/>
              <w:adjustRightInd/>
              <w:jc w:val="right"/>
              <w:textAlignment w:val="auto"/>
              <w:rPr>
                <w:rFonts w:ascii="Century Gothic" w:hAnsi="Century Gothic" w:cs="Arial"/>
                <w:bCs/>
                <w:sz w:val="20"/>
              </w:rPr>
            </w:pPr>
            <w:r w:rsidRPr="00876653">
              <w:rPr>
                <w:rFonts w:ascii="Century Gothic" w:hAnsi="Century Gothic" w:cs="Calibri"/>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vAlign w:val="center"/>
            <w:hideMark/>
          </w:tcPr>
          <w:p w14:paraId="5B5ED31E" w14:textId="4DE698CA" w:rsidR="00CC6518" w:rsidRPr="00D57D1C"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363A51">
              <w:rPr>
                <w:rFonts w:ascii="Century Gothic" w:hAnsi="Century Gothic" w:cs="Calibri"/>
                <w:b/>
                <w:bCs/>
                <w:color w:val="000000"/>
                <w:sz w:val="20"/>
                <w:lang w:eastAsia="en-GB"/>
              </w:rPr>
              <w:t>(102)</w:t>
            </w:r>
          </w:p>
        </w:tc>
        <w:tc>
          <w:tcPr>
            <w:tcW w:w="0" w:type="auto"/>
            <w:tcBorders>
              <w:top w:val="single" w:sz="4" w:space="0" w:color="auto"/>
              <w:left w:val="single" w:sz="4" w:space="0" w:color="auto"/>
              <w:bottom w:val="single" w:sz="4" w:space="0" w:color="auto"/>
              <w:right w:val="single" w:sz="4" w:space="0" w:color="auto"/>
            </w:tcBorders>
            <w:vAlign w:val="center"/>
            <w:hideMark/>
          </w:tcPr>
          <w:p w14:paraId="5FD616D0" w14:textId="306B39B5" w:rsidR="00CC6518" w:rsidRPr="00D57D1C" w:rsidRDefault="00CC6518" w:rsidP="00CC6518">
            <w:pPr>
              <w:overflowPunct/>
              <w:autoSpaceDE/>
              <w:autoSpaceDN/>
              <w:adjustRightInd/>
              <w:jc w:val="right"/>
              <w:textAlignment w:val="auto"/>
              <w:rPr>
                <w:rFonts w:ascii="Century Gothic" w:hAnsi="Century Gothic" w:cs="Calibri"/>
                <w:color w:val="000000"/>
                <w:sz w:val="20"/>
                <w:lang w:eastAsia="en-GB"/>
              </w:rPr>
            </w:pPr>
            <w:r w:rsidRPr="00357156">
              <w:rPr>
                <w:rFonts w:ascii="Century Gothic" w:hAnsi="Century Gothic" w:cs="Calibri"/>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vAlign w:val="center"/>
            <w:hideMark/>
          </w:tcPr>
          <w:p w14:paraId="33361F80" w14:textId="1B70D411" w:rsidR="00CC6518" w:rsidRPr="00D57D1C" w:rsidRDefault="00CC6518" w:rsidP="00CC6518">
            <w:pPr>
              <w:overflowPunct/>
              <w:autoSpaceDE/>
              <w:autoSpaceDN/>
              <w:adjustRightInd/>
              <w:jc w:val="right"/>
              <w:textAlignment w:val="auto"/>
              <w:rPr>
                <w:rFonts w:ascii="Century Gothic" w:hAnsi="Century Gothic" w:cs="Calibri"/>
                <w:color w:val="000000"/>
                <w:sz w:val="20"/>
                <w:lang w:eastAsia="en-GB"/>
              </w:rPr>
            </w:pPr>
            <w:r w:rsidRPr="00A30F0D">
              <w:rPr>
                <w:rFonts w:ascii="Century Gothic" w:hAnsi="Century Gothic" w:cs="Calibri"/>
                <w:color w:val="000000"/>
                <w:sz w:val="20"/>
                <w:lang w:eastAsia="en-GB"/>
              </w:rPr>
              <w:t>0</w:t>
            </w:r>
          </w:p>
        </w:tc>
        <w:tc>
          <w:tcPr>
            <w:tcW w:w="1180" w:type="dxa"/>
            <w:tcBorders>
              <w:top w:val="single" w:sz="4" w:space="0" w:color="auto"/>
              <w:left w:val="single" w:sz="4" w:space="0" w:color="auto"/>
              <w:bottom w:val="single" w:sz="4" w:space="0" w:color="auto"/>
              <w:right w:val="single" w:sz="4" w:space="0" w:color="auto"/>
            </w:tcBorders>
            <w:vAlign w:val="center"/>
            <w:hideMark/>
          </w:tcPr>
          <w:p w14:paraId="3E634798" w14:textId="38C7DC76" w:rsidR="00CC6518" w:rsidRPr="00D57D1C"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8550F8">
              <w:rPr>
                <w:rFonts w:ascii="Century Gothic" w:hAnsi="Century Gothic" w:cs="Calibri"/>
                <w:b/>
                <w:bCs/>
                <w:color w:val="000000"/>
                <w:sz w:val="20"/>
                <w:lang w:eastAsia="en-GB"/>
              </w:rPr>
              <w:t>(102)</w:t>
            </w:r>
          </w:p>
        </w:tc>
      </w:tr>
      <w:tr w:rsidR="00CC6518" w:rsidRPr="009E030F" w14:paraId="52561074" w14:textId="77777777">
        <w:trPr>
          <w:trHeight w:val="804"/>
        </w:trPr>
        <w:tc>
          <w:tcPr>
            <w:tcW w:w="0" w:type="auto"/>
            <w:tcBorders>
              <w:top w:val="single" w:sz="4" w:space="0" w:color="auto"/>
              <w:left w:val="single" w:sz="4" w:space="0" w:color="auto"/>
              <w:bottom w:val="single" w:sz="4" w:space="0" w:color="auto"/>
              <w:right w:val="single" w:sz="4" w:space="0" w:color="auto"/>
            </w:tcBorders>
            <w:vAlign w:val="center"/>
          </w:tcPr>
          <w:p w14:paraId="50B05A1C" w14:textId="125AE1F6" w:rsidR="00CC6518" w:rsidRPr="00D57D1C" w:rsidRDefault="00CC6518" w:rsidP="00CC6518">
            <w:pPr>
              <w:overflowPunct/>
              <w:autoSpaceDE/>
              <w:autoSpaceDN/>
              <w:adjustRightInd/>
              <w:textAlignment w:val="auto"/>
              <w:rPr>
                <w:rFonts w:ascii="Century Gothic" w:hAnsi="Century Gothic" w:cs="Arial"/>
                <w:sz w:val="20"/>
                <w:lang w:eastAsia="en-GB"/>
              </w:rPr>
            </w:pPr>
            <w:r w:rsidRPr="00D57D1C">
              <w:rPr>
                <w:rFonts w:ascii="Century Gothic" w:hAnsi="Century Gothic" w:cs="Calibri"/>
                <w:color w:val="000000"/>
                <w:sz w:val="20"/>
                <w:lang w:eastAsia="en-GB"/>
              </w:rPr>
              <w:lastRenderedPageBreak/>
              <w:t>Impairment losses/(reversals) recognised in the Surplus/Deficit on the provision of services</w:t>
            </w:r>
          </w:p>
        </w:tc>
        <w:tc>
          <w:tcPr>
            <w:tcW w:w="0" w:type="auto"/>
            <w:tcBorders>
              <w:top w:val="single" w:sz="4" w:space="0" w:color="auto"/>
              <w:left w:val="single" w:sz="4" w:space="0" w:color="auto"/>
              <w:bottom w:val="single" w:sz="4" w:space="0" w:color="auto"/>
              <w:right w:val="single" w:sz="4" w:space="0" w:color="auto"/>
            </w:tcBorders>
            <w:vAlign w:val="center"/>
          </w:tcPr>
          <w:p w14:paraId="187DB758" w14:textId="3FC7C377" w:rsidR="00CC6518" w:rsidRPr="00D57D1C" w:rsidRDefault="00CC6518" w:rsidP="00CC6518">
            <w:pPr>
              <w:overflowPunct/>
              <w:autoSpaceDE/>
              <w:autoSpaceDN/>
              <w:adjustRightInd/>
              <w:jc w:val="right"/>
              <w:textAlignment w:val="auto"/>
              <w:rPr>
                <w:rFonts w:ascii="Century Gothic" w:hAnsi="Century Gothic" w:cs="Arial"/>
                <w:sz w:val="20"/>
              </w:rPr>
            </w:pPr>
            <w:r w:rsidRPr="006E6EAD">
              <w:rPr>
                <w:rFonts w:ascii="Century Gothic" w:hAnsi="Century Gothic" w:cs="Calibri"/>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vAlign w:val="center"/>
          </w:tcPr>
          <w:p w14:paraId="29EF7646" w14:textId="105162F4" w:rsidR="00CC6518" w:rsidRPr="00D57D1C" w:rsidRDefault="00CC6518" w:rsidP="00CC6518">
            <w:pPr>
              <w:overflowPunct/>
              <w:autoSpaceDE/>
              <w:autoSpaceDN/>
              <w:adjustRightInd/>
              <w:jc w:val="right"/>
              <w:textAlignment w:val="auto"/>
              <w:rPr>
                <w:rFonts w:ascii="Century Gothic" w:hAnsi="Century Gothic" w:cs="Arial"/>
                <w:sz w:val="20"/>
              </w:rPr>
            </w:pPr>
            <w:r w:rsidRPr="00CE501E">
              <w:rPr>
                <w:rFonts w:ascii="Century Gothic" w:hAnsi="Century Gothic" w:cs="Calibri"/>
                <w:color w:val="000000"/>
                <w:sz w:val="20"/>
                <w:lang w:eastAsia="en-GB"/>
              </w:rPr>
              <w:t>(40)</w:t>
            </w:r>
          </w:p>
        </w:tc>
        <w:tc>
          <w:tcPr>
            <w:tcW w:w="0" w:type="auto"/>
            <w:tcBorders>
              <w:top w:val="single" w:sz="4" w:space="0" w:color="auto"/>
              <w:left w:val="single" w:sz="4" w:space="0" w:color="auto"/>
              <w:bottom w:val="single" w:sz="4" w:space="0" w:color="auto"/>
              <w:right w:val="single" w:sz="4" w:space="0" w:color="auto"/>
            </w:tcBorders>
            <w:vAlign w:val="center"/>
          </w:tcPr>
          <w:p w14:paraId="629923F5" w14:textId="511AE1E1" w:rsidR="00CC6518" w:rsidRPr="00D57D1C" w:rsidRDefault="00CC6518" w:rsidP="00CC6518">
            <w:pPr>
              <w:overflowPunct/>
              <w:autoSpaceDE/>
              <w:autoSpaceDN/>
              <w:adjustRightInd/>
              <w:jc w:val="right"/>
              <w:textAlignment w:val="auto"/>
              <w:rPr>
                <w:rFonts w:ascii="Century Gothic" w:hAnsi="Century Gothic" w:cs="Arial"/>
                <w:sz w:val="20"/>
              </w:rPr>
            </w:pPr>
            <w:r w:rsidRPr="00760672">
              <w:rPr>
                <w:rFonts w:ascii="Century Gothic" w:hAnsi="Century Gothic" w:cs="Calibri"/>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vAlign w:val="center"/>
          </w:tcPr>
          <w:p w14:paraId="2805679D" w14:textId="48A622A1" w:rsidR="00CC6518" w:rsidRPr="00D57D1C" w:rsidRDefault="00CC6518" w:rsidP="00CC6518">
            <w:pPr>
              <w:overflowPunct/>
              <w:autoSpaceDE/>
              <w:autoSpaceDN/>
              <w:adjustRightInd/>
              <w:jc w:val="right"/>
              <w:textAlignment w:val="auto"/>
              <w:rPr>
                <w:rFonts w:ascii="Century Gothic" w:hAnsi="Century Gothic" w:cs="Arial"/>
                <w:sz w:val="20"/>
              </w:rPr>
            </w:pPr>
            <w:r w:rsidRPr="003C6864">
              <w:rPr>
                <w:rFonts w:ascii="Century Gothic" w:hAnsi="Century Gothic" w:cs="Calibri"/>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vAlign w:val="center"/>
          </w:tcPr>
          <w:p w14:paraId="7264C44E" w14:textId="03DE6FD0" w:rsidR="00CC6518" w:rsidRPr="00D57D1C" w:rsidRDefault="00CC6518" w:rsidP="00CC6518">
            <w:pPr>
              <w:overflowPunct/>
              <w:autoSpaceDE/>
              <w:autoSpaceDN/>
              <w:adjustRightInd/>
              <w:jc w:val="right"/>
              <w:textAlignment w:val="auto"/>
              <w:rPr>
                <w:rFonts w:ascii="Century Gothic" w:hAnsi="Century Gothic" w:cs="Arial"/>
                <w:sz w:val="20"/>
              </w:rPr>
            </w:pPr>
            <w:r w:rsidRPr="009C1DCD">
              <w:rPr>
                <w:rFonts w:ascii="Century Gothic" w:hAnsi="Century Gothic" w:cs="Calibri"/>
                <w:color w:val="000000"/>
                <w:sz w:val="20"/>
                <w:lang w:eastAsia="en-GB"/>
              </w:rPr>
              <w:t>0</w:t>
            </w:r>
          </w:p>
        </w:tc>
        <w:tc>
          <w:tcPr>
            <w:tcW w:w="1436" w:type="dxa"/>
            <w:tcBorders>
              <w:top w:val="single" w:sz="4" w:space="0" w:color="auto"/>
              <w:left w:val="single" w:sz="4" w:space="0" w:color="auto"/>
              <w:bottom w:val="single" w:sz="4" w:space="0" w:color="auto"/>
              <w:right w:val="single" w:sz="4" w:space="0" w:color="auto"/>
            </w:tcBorders>
            <w:vAlign w:val="center"/>
          </w:tcPr>
          <w:p w14:paraId="1ECBCF1C" w14:textId="0FAABB91" w:rsidR="00CC6518" w:rsidRPr="00D57D1C" w:rsidRDefault="00CC6518" w:rsidP="00CC6518">
            <w:pPr>
              <w:overflowPunct/>
              <w:autoSpaceDE/>
              <w:autoSpaceDN/>
              <w:adjustRightInd/>
              <w:jc w:val="right"/>
              <w:textAlignment w:val="auto"/>
              <w:rPr>
                <w:rFonts w:ascii="Century Gothic" w:hAnsi="Century Gothic" w:cs="Arial"/>
                <w:sz w:val="20"/>
              </w:rPr>
            </w:pPr>
            <w:r w:rsidRPr="00876653">
              <w:rPr>
                <w:rFonts w:ascii="Century Gothic" w:hAnsi="Century Gothic" w:cs="Calibri"/>
                <w:color w:val="000000"/>
                <w:sz w:val="20"/>
                <w:lang w:eastAsia="en-GB"/>
              </w:rPr>
              <w:t>0</w:t>
            </w:r>
          </w:p>
        </w:tc>
        <w:tc>
          <w:tcPr>
            <w:tcW w:w="816" w:type="dxa"/>
            <w:tcBorders>
              <w:top w:val="single" w:sz="4" w:space="0" w:color="auto"/>
              <w:left w:val="single" w:sz="4" w:space="0" w:color="auto"/>
              <w:bottom w:val="single" w:sz="4" w:space="0" w:color="auto"/>
              <w:right w:val="single" w:sz="4" w:space="0" w:color="auto"/>
            </w:tcBorders>
          </w:tcPr>
          <w:p w14:paraId="0BD538DF" w14:textId="722F6563" w:rsidR="00CC6518" w:rsidRPr="00D57D1C" w:rsidRDefault="00CC6518" w:rsidP="00CC6518">
            <w:pPr>
              <w:overflowPunct/>
              <w:autoSpaceDE/>
              <w:autoSpaceDN/>
              <w:adjustRightInd/>
              <w:jc w:val="right"/>
              <w:textAlignment w:val="auto"/>
              <w:rPr>
                <w:rFonts w:ascii="Century Gothic" w:hAnsi="Century Gothic" w:cs="Arial"/>
                <w:bCs/>
                <w:sz w:val="20"/>
              </w:rPr>
            </w:pPr>
            <w:r w:rsidRPr="00876653">
              <w:rPr>
                <w:rFonts w:ascii="Century Gothic" w:hAnsi="Century Gothic" w:cs="Calibri"/>
                <w:color w:val="000000"/>
                <w:sz w:val="20"/>
                <w:lang w:eastAsia="en-GB"/>
              </w:rPr>
              <w:t>0</w:t>
            </w:r>
          </w:p>
        </w:tc>
        <w:tc>
          <w:tcPr>
            <w:tcW w:w="1021" w:type="dxa"/>
            <w:tcBorders>
              <w:top w:val="single" w:sz="4" w:space="0" w:color="auto"/>
              <w:left w:val="single" w:sz="4" w:space="0" w:color="auto"/>
              <w:bottom w:val="single" w:sz="4" w:space="0" w:color="auto"/>
              <w:right w:val="single" w:sz="4" w:space="0" w:color="auto"/>
            </w:tcBorders>
            <w:vAlign w:val="center"/>
          </w:tcPr>
          <w:p w14:paraId="0DF3725F" w14:textId="14AD1A87" w:rsidR="00CC6518" w:rsidRPr="00D57D1C" w:rsidRDefault="00CC6518" w:rsidP="00CC6518">
            <w:pPr>
              <w:overflowPunct/>
              <w:autoSpaceDE/>
              <w:autoSpaceDN/>
              <w:adjustRightInd/>
              <w:jc w:val="right"/>
              <w:textAlignment w:val="auto"/>
              <w:rPr>
                <w:rFonts w:ascii="Century Gothic" w:hAnsi="Century Gothic" w:cs="Arial"/>
                <w:b/>
                <w:sz w:val="20"/>
              </w:rPr>
            </w:pPr>
            <w:r w:rsidRPr="00363A51">
              <w:rPr>
                <w:rFonts w:ascii="Century Gothic" w:hAnsi="Century Gothic" w:cs="Calibri"/>
                <w:b/>
                <w:bCs/>
                <w:color w:val="000000"/>
                <w:sz w:val="20"/>
                <w:lang w:eastAsia="en-GB"/>
              </w:rPr>
              <w:t>(40)</w:t>
            </w:r>
          </w:p>
        </w:tc>
        <w:tc>
          <w:tcPr>
            <w:tcW w:w="1192" w:type="dxa"/>
            <w:tcBorders>
              <w:top w:val="single" w:sz="4" w:space="0" w:color="auto"/>
              <w:left w:val="single" w:sz="4" w:space="0" w:color="auto"/>
              <w:bottom w:val="single" w:sz="4" w:space="0" w:color="auto"/>
              <w:right w:val="single" w:sz="4" w:space="0" w:color="auto"/>
            </w:tcBorders>
            <w:vAlign w:val="center"/>
          </w:tcPr>
          <w:p w14:paraId="4F775232" w14:textId="49106E45" w:rsidR="00CC6518" w:rsidRPr="00D57D1C" w:rsidRDefault="00CC6518" w:rsidP="00CC6518">
            <w:pPr>
              <w:overflowPunct/>
              <w:autoSpaceDE/>
              <w:autoSpaceDN/>
              <w:adjustRightInd/>
              <w:jc w:val="right"/>
              <w:textAlignment w:val="auto"/>
              <w:rPr>
                <w:rFonts w:ascii="Century Gothic" w:hAnsi="Century Gothic" w:cs="Arial"/>
                <w:sz w:val="20"/>
              </w:rPr>
            </w:pPr>
            <w:r w:rsidRPr="00357156">
              <w:rPr>
                <w:rFonts w:ascii="Century Gothic" w:hAnsi="Century Gothic" w:cs="Calibri"/>
                <w:color w:val="000000"/>
                <w:sz w:val="20"/>
                <w:lang w:eastAsia="en-GB"/>
              </w:rPr>
              <w:t>0</w:t>
            </w:r>
          </w:p>
        </w:tc>
        <w:tc>
          <w:tcPr>
            <w:tcW w:w="1276" w:type="dxa"/>
            <w:tcBorders>
              <w:top w:val="single" w:sz="4" w:space="0" w:color="auto"/>
              <w:left w:val="single" w:sz="4" w:space="0" w:color="auto"/>
              <w:bottom w:val="single" w:sz="4" w:space="0" w:color="auto"/>
              <w:right w:val="single" w:sz="4" w:space="0" w:color="auto"/>
            </w:tcBorders>
            <w:vAlign w:val="center"/>
          </w:tcPr>
          <w:p w14:paraId="2F991E09" w14:textId="7667F1F9" w:rsidR="00CC6518" w:rsidRPr="00D57D1C" w:rsidRDefault="00CC6518" w:rsidP="00CC6518">
            <w:pPr>
              <w:overflowPunct/>
              <w:autoSpaceDE/>
              <w:autoSpaceDN/>
              <w:adjustRightInd/>
              <w:jc w:val="right"/>
              <w:textAlignment w:val="auto"/>
              <w:rPr>
                <w:rFonts w:ascii="Century Gothic" w:hAnsi="Century Gothic" w:cs="Arial"/>
                <w:sz w:val="20"/>
              </w:rPr>
            </w:pPr>
            <w:r w:rsidRPr="00A30F0D">
              <w:rPr>
                <w:rFonts w:ascii="Century Gothic" w:hAnsi="Century Gothic" w:cs="Calibri"/>
                <w:color w:val="000000"/>
                <w:sz w:val="20"/>
                <w:lang w:eastAsia="en-GB"/>
              </w:rPr>
              <w:t>0</w:t>
            </w:r>
          </w:p>
        </w:tc>
        <w:tc>
          <w:tcPr>
            <w:tcW w:w="1180" w:type="dxa"/>
            <w:tcBorders>
              <w:top w:val="single" w:sz="4" w:space="0" w:color="auto"/>
              <w:left w:val="single" w:sz="4" w:space="0" w:color="auto"/>
              <w:bottom w:val="single" w:sz="4" w:space="0" w:color="auto"/>
              <w:right w:val="single" w:sz="4" w:space="0" w:color="auto"/>
            </w:tcBorders>
            <w:vAlign w:val="center"/>
          </w:tcPr>
          <w:p w14:paraId="2021F8E4" w14:textId="7829CA50" w:rsidR="00CC6518" w:rsidRPr="00D57D1C" w:rsidRDefault="00CC6518" w:rsidP="00CC6518">
            <w:pPr>
              <w:overflowPunct/>
              <w:autoSpaceDE/>
              <w:autoSpaceDN/>
              <w:adjustRightInd/>
              <w:jc w:val="right"/>
              <w:textAlignment w:val="auto"/>
              <w:rPr>
                <w:rFonts w:ascii="Century Gothic" w:hAnsi="Century Gothic" w:cs="Arial"/>
                <w:b/>
                <w:sz w:val="20"/>
              </w:rPr>
            </w:pPr>
            <w:r w:rsidRPr="008550F8">
              <w:rPr>
                <w:rFonts w:ascii="Century Gothic" w:hAnsi="Century Gothic" w:cs="Calibri"/>
                <w:b/>
                <w:bCs/>
                <w:color w:val="000000"/>
                <w:sz w:val="20"/>
                <w:lang w:eastAsia="en-GB"/>
              </w:rPr>
              <w:t>(40)</w:t>
            </w:r>
          </w:p>
        </w:tc>
      </w:tr>
      <w:tr w:rsidR="00CC6518" w:rsidRPr="009E030F" w14:paraId="75913918" w14:textId="77777777">
        <w:trPr>
          <w:trHeight w:val="300"/>
        </w:trPr>
        <w:tc>
          <w:tcPr>
            <w:tcW w:w="0" w:type="auto"/>
            <w:tcBorders>
              <w:top w:val="single" w:sz="4" w:space="0" w:color="auto"/>
              <w:left w:val="single" w:sz="8" w:space="0" w:color="auto"/>
              <w:bottom w:val="single" w:sz="4" w:space="0" w:color="auto"/>
              <w:right w:val="single" w:sz="4" w:space="0" w:color="auto"/>
            </w:tcBorders>
            <w:vAlign w:val="center"/>
            <w:hideMark/>
          </w:tcPr>
          <w:p w14:paraId="7F9240A5" w14:textId="2FED7F6F" w:rsidR="00CC6518" w:rsidRPr="00442593" w:rsidRDefault="00CC6518" w:rsidP="00CC6518">
            <w:pPr>
              <w:overflowPunct/>
              <w:autoSpaceDE/>
              <w:autoSpaceDN/>
              <w:adjustRightInd/>
              <w:textAlignment w:val="auto"/>
              <w:rPr>
                <w:rFonts w:ascii="Century Gothic" w:hAnsi="Century Gothic" w:cs="Calibri"/>
                <w:color w:val="000000"/>
                <w:sz w:val="20"/>
                <w:lang w:eastAsia="en-GB"/>
              </w:rPr>
            </w:pPr>
            <w:r w:rsidRPr="00442593">
              <w:rPr>
                <w:rFonts w:ascii="Century Gothic" w:hAnsi="Century Gothic" w:cs="Arial"/>
                <w:sz w:val="20"/>
                <w:lang w:eastAsia="en-GB"/>
              </w:rPr>
              <w:t>De-recognition – disposals</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8C7022A" w14:textId="10EFADEF" w:rsidR="00CC6518" w:rsidRPr="00442593" w:rsidRDefault="00CC6518" w:rsidP="00CC6518">
            <w:pPr>
              <w:overflowPunct/>
              <w:autoSpaceDE/>
              <w:autoSpaceDN/>
              <w:adjustRightInd/>
              <w:jc w:val="right"/>
              <w:textAlignment w:val="auto"/>
              <w:rPr>
                <w:rFonts w:ascii="Century Gothic" w:hAnsi="Century Gothic" w:cs="Calibri"/>
                <w:color w:val="000000"/>
                <w:sz w:val="20"/>
                <w:lang w:eastAsia="en-GB"/>
              </w:rPr>
            </w:pPr>
            <w:r w:rsidRPr="006E6EAD">
              <w:rPr>
                <w:rFonts w:ascii="Century Gothic" w:hAnsi="Century Gothic" w:cs="Calibri"/>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5AAD85A" w14:textId="03268E68" w:rsidR="00CC6518" w:rsidRPr="00442593" w:rsidRDefault="00CC6518" w:rsidP="00CC6518">
            <w:pPr>
              <w:overflowPunct/>
              <w:autoSpaceDE/>
              <w:autoSpaceDN/>
              <w:adjustRightInd/>
              <w:jc w:val="right"/>
              <w:textAlignment w:val="auto"/>
              <w:rPr>
                <w:rFonts w:ascii="Century Gothic" w:hAnsi="Century Gothic" w:cs="Calibri"/>
                <w:color w:val="000000"/>
                <w:sz w:val="20"/>
                <w:lang w:eastAsia="en-GB"/>
              </w:rPr>
            </w:pPr>
            <w:r w:rsidRPr="00CE501E">
              <w:rPr>
                <w:rFonts w:ascii="Century Gothic" w:hAnsi="Century Gothic" w:cs="Calibri"/>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63ADF65" w14:textId="068018FC" w:rsidR="00CC6518" w:rsidRPr="00442593" w:rsidRDefault="00CC6518" w:rsidP="00CC6518">
            <w:pPr>
              <w:overflowPunct/>
              <w:autoSpaceDE/>
              <w:autoSpaceDN/>
              <w:adjustRightInd/>
              <w:jc w:val="right"/>
              <w:textAlignment w:val="auto"/>
              <w:rPr>
                <w:rFonts w:ascii="Century Gothic" w:hAnsi="Century Gothic" w:cs="Calibri"/>
                <w:color w:val="000000"/>
                <w:sz w:val="20"/>
                <w:lang w:eastAsia="en-GB"/>
              </w:rPr>
            </w:pPr>
            <w:r>
              <w:rPr>
                <w:rFonts w:ascii="Century Gothic" w:hAnsi="Century Gothic" w:cs="Calibri"/>
                <w:color w:val="000000"/>
                <w:sz w:val="20"/>
                <w:lang w:eastAsia="en-GB"/>
              </w:rPr>
              <w:t>2620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B98F259" w14:textId="10E72D5E" w:rsidR="00CC6518" w:rsidRPr="00442593" w:rsidRDefault="00CC6518" w:rsidP="00CC6518">
            <w:pPr>
              <w:overflowPunct/>
              <w:autoSpaceDE/>
              <w:autoSpaceDN/>
              <w:adjustRightInd/>
              <w:jc w:val="right"/>
              <w:textAlignment w:val="auto"/>
              <w:rPr>
                <w:rFonts w:ascii="Century Gothic" w:hAnsi="Century Gothic" w:cs="Calibri"/>
                <w:color w:val="000000"/>
                <w:sz w:val="20"/>
                <w:lang w:eastAsia="en-GB"/>
              </w:rPr>
            </w:pPr>
            <w:r w:rsidRPr="003C6864">
              <w:rPr>
                <w:rFonts w:ascii="Century Gothic" w:hAnsi="Century Gothic" w:cs="Calibri"/>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595ECD8" w14:textId="755104B0" w:rsidR="00CC6518" w:rsidRPr="00442593" w:rsidRDefault="00CC6518" w:rsidP="00CC6518">
            <w:pPr>
              <w:overflowPunct/>
              <w:autoSpaceDE/>
              <w:autoSpaceDN/>
              <w:adjustRightInd/>
              <w:jc w:val="right"/>
              <w:textAlignment w:val="auto"/>
              <w:rPr>
                <w:rFonts w:ascii="Century Gothic" w:hAnsi="Century Gothic" w:cs="Calibri"/>
                <w:color w:val="000000"/>
                <w:sz w:val="20"/>
                <w:lang w:eastAsia="en-GB"/>
              </w:rPr>
            </w:pPr>
            <w:r w:rsidRPr="009C1DCD">
              <w:rPr>
                <w:rFonts w:ascii="Century Gothic" w:hAnsi="Century Gothic" w:cs="Calibri"/>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3ABC9E6" w14:textId="363F1CB6" w:rsidR="00CC6518" w:rsidRPr="00442593" w:rsidRDefault="00CC6518" w:rsidP="00CC6518">
            <w:pPr>
              <w:overflowPunct/>
              <w:autoSpaceDE/>
              <w:autoSpaceDN/>
              <w:adjustRightInd/>
              <w:jc w:val="right"/>
              <w:textAlignment w:val="auto"/>
              <w:rPr>
                <w:rFonts w:ascii="Century Gothic" w:hAnsi="Century Gothic" w:cs="Calibri"/>
                <w:color w:val="000000"/>
                <w:sz w:val="20"/>
                <w:lang w:eastAsia="en-GB"/>
              </w:rPr>
            </w:pPr>
            <w:r w:rsidRPr="00876653">
              <w:rPr>
                <w:rFonts w:ascii="Century Gothic" w:hAnsi="Century Gothic" w:cs="Calibri"/>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tcPr>
          <w:p w14:paraId="555439E5" w14:textId="7CA6D511" w:rsidR="00CC6518" w:rsidRPr="00442593" w:rsidRDefault="00CC6518" w:rsidP="00CC6518">
            <w:pPr>
              <w:overflowPunct/>
              <w:autoSpaceDE/>
              <w:autoSpaceDN/>
              <w:adjustRightInd/>
              <w:jc w:val="right"/>
              <w:textAlignment w:val="auto"/>
              <w:rPr>
                <w:rFonts w:ascii="Century Gothic" w:hAnsi="Century Gothic" w:cs="Arial"/>
                <w:bCs/>
                <w:sz w:val="20"/>
              </w:rPr>
            </w:pPr>
            <w:r w:rsidRPr="00876653">
              <w:rPr>
                <w:rFonts w:ascii="Century Gothic" w:hAnsi="Century Gothic" w:cs="Calibri"/>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06D5592" w14:textId="1B76F787" w:rsidR="00CC6518" w:rsidRPr="00442593" w:rsidRDefault="00C57574" w:rsidP="00CC6518">
            <w:pPr>
              <w:overflowPunct/>
              <w:autoSpaceDE/>
              <w:autoSpaceDN/>
              <w:adjustRightInd/>
              <w:jc w:val="right"/>
              <w:textAlignment w:val="auto"/>
              <w:rPr>
                <w:rFonts w:ascii="Century Gothic" w:hAnsi="Century Gothic" w:cs="Calibri"/>
                <w:b/>
                <w:bCs/>
                <w:color w:val="000000"/>
                <w:sz w:val="20"/>
                <w:lang w:eastAsia="en-GB"/>
              </w:rPr>
            </w:pPr>
            <w:r>
              <w:rPr>
                <w:rFonts w:ascii="Century Gothic" w:hAnsi="Century Gothic" w:cs="Calibri"/>
                <w:b/>
                <w:bCs/>
                <w:color w:val="000000"/>
                <w:sz w:val="20"/>
                <w:lang w:eastAsia="en-GB"/>
              </w:rPr>
              <w:t>2,6</w:t>
            </w:r>
            <w:r w:rsidR="00CC6518" w:rsidRPr="00363A51">
              <w:rPr>
                <w:rFonts w:ascii="Century Gothic" w:hAnsi="Century Gothic" w:cs="Calibri"/>
                <w:b/>
                <w:bCs/>
                <w:color w:val="000000"/>
                <w:sz w:val="20"/>
                <w:lang w:eastAsia="en-GB"/>
              </w:rPr>
              <w:t>10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D7893CA" w14:textId="5D81E655" w:rsidR="00CC6518" w:rsidRPr="00442593" w:rsidRDefault="00C57574" w:rsidP="00CC6518">
            <w:pPr>
              <w:overflowPunct/>
              <w:autoSpaceDE/>
              <w:autoSpaceDN/>
              <w:adjustRightInd/>
              <w:jc w:val="right"/>
              <w:textAlignment w:val="auto"/>
              <w:rPr>
                <w:rFonts w:ascii="Century Gothic" w:hAnsi="Century Gothic" w:cs="Calibri"/>
                <w:color w:val="000000"/>
                <w:sz w:val="20"/>
                <w:lang w:eastAsia="en-GB"/>
              </w:rPr>
            </w:pPr>
            <w:r>
              <w:rPr>
                <w:rFonts w:ascii="Century Gothic" w:hAnsi="Century Gothic" w:cs="Calibri"/>
                <w:color w:val="000000"/>
                <w:sz w:val="20"/>
                <w:lang w:eastAsia="en-GB"/>
              </w:rPr>
              <w:t>429</w:t>
            </w:r>
          </w:p>
        </w:tc>
        <w:tc>
          <w:tcPr>
            <w:tcW w:w="0" w:type="auto"/>
            <w:tcBorders>
              <w:top w:val="single" w:sz="4" w:space="0" w:color="auto"/>
              <w:left w:val="single" w:sz="4" w:space="0" w:color="auto"/>
              <w:bottom w:val="single" w:sz="4" w:space="0" w:color="auto"/>
              <w:right w:val="single" w:sz="4" w:space="0" w:color="auto"/>
            </w:tcBorders>
            <w:vAlign w:val="center"/>
            <w:hideMark/>
          </w:tcPr>
          <w:p w14:paraId="65CA6660" w14:textId="69AB9A3B" w:rsidR="00CC6518" w:rsidRPr="00442593" w:rsidRDefault="00CC6518" w:rsidP="00CC6518">
            <w:pPr>
              <w:overflowPunct/>
              <w:autoSpaceDE/>
              <w:autoSpaceDN/>
              <w:adjustRightInd/>
              <w:jc w:val="right"/>
              <w:textAlignment w:val="auto"/>
              <w:rPr>
                <w:rFonts w:ascii="Century Gothic" w:hAnsi="Century Gothic" w:cs="Calibri"/>
                <w:color w:val="000000"/>
                <w:sz w:val="20"/>
                <w:lang w:eastAsia="en-GB"/>
              </w:rPr>
            </w:pPr>
            <w:r w:rsidRPr="00A30F0D">
              <w:rPr>
                <w:rFonts w:ascii="Century Gothic" w:hAnsi="Century Gothic" w:cs="Calibri"/>
                <w:color w:val="000000"/>
                <w:sz w:val="20"/>
                <w:lang w:eastAsia="en-GB"/>
              </w:rPr>
              <w:t>0</w:t>
            </w:r>
          </w:p>
        </w:tc>
        <w:tc>
          <w:tcPr>
            <w:tcW w:w="1180" w:type="dxa"/>
            <w:tcBorders>
              <w:top w:val="single" w:sz="4" w:space="0" w:color="auto"/>
              <w:left w:val="single" w:sz="4" w:space="0" w:color="auto"/>
              <w:bottom w:val="single" w:sz="4" w:space="0" w:color="auto"/>
              <w:right w:val="single" w:sz="4" w:space="0" w:color="auto"/>
            </w:tcBorders>
            <w:vAlign w:val="center"/>
            <w:hideMark/>
          </w:tcPr>
          <w:p w14:paraId="20C66158" w14:textId="54D89DE8" w:rsidR="00CC6518" w:rsidRPr="00442593" w:rsidRDefault="00C57574" w:rsidP="00CC6518">
            <w:pPr>
              <w:overflowPunct/>
              <w:autoSpaceDE/>
              <w:autoSpaceDN/>
              <w:adjustRightInd/>
              <w:jc w:val="right"/>
              <w:textAlignment w:val="auto"/>
              <w:rPr>
                <w:rFonts w:ascii="Century Gothic" w:hAnsi="Century Gothic" w:cs="Calibri"/>
                <w:b/>
                <w:bCs/>
                <w:color w:val="000000"/>
                <w:sz w:val="20"/>
                <w:lang w:eastAsia="en-GB"/>
              </w:rPr>
            </w:pPr>
            <w:r>
              <w:rPr>
                <w:rFonts w:ascii="Century Gothic" w:hAnsi="Century Gothic" w:cs="Calibri"/>
                <w:b/>
                <w:bCs/>
                <w:color w:val="000000"/>
                <w:sz w:val="20"/>
                <w:lang w:eastAsia="en-GB"/>
              </w:rPr>
              <w:t>3,049</w:t>
            </w:r>
          </w:p>
        </w:tc>
      </w:tr>
      <w:tr w:rsidR="00CC6518" w:rsidRPr="009E030F" w14:paraId="03114D76" w14:textId="77777777">
        <w:trPr>
          <w:trHeight w:val="300"/>
        </w:trPr>
        <w:tc>
          <w:tcPr>
            <w:tcW w:w="0" w:type="auto"/>
            <w:tcBorders>
              <w:top w:val="single" w:sz="4" w:space="0" w:color="auto"/>
              <w:left w:val="single" w:sz="8" w:space="0" w:color="auto"/>
              <w:bottom w:val="single" w:sz="4" w:space="0" w:color="auto"/>
              <w:right w:val="single" w:sz="4" w:space="0" w:color="auto"/>
            </w:tcBorders>
            <w:vAlign w:val="center"/>
            <w:hideMark/>
          </w:tcPr>
          <w:p w14:paraId="5F483C89" w14:textId="2FC33B0A" w:rsidR="00CC6518" w:rsidRPr="00442593" w:rsidRDefault="00CC6518" w:rsidP="00CC6518">
            <w:pPr>
              <w:overflowPunct/>
              <w:autoSpaceDE/>
              <w:autoSpaceDN/>
              <w:adjustRightInd/>
              <w:textAlignment w:val="auto"/>
              <w:rPr>
                <w:rFonts w:ascii="Century Gothic" w:hAnsi="Century Gothic" w:cs="Calibri"/>
                <w:color w:val="000000"/>
                <w:sz w:val="20"/>
                <w:lang w:eastAsia="en-GB"/>
              </w:rPr>
            </w:pPr>
            <w:r w:rsidRPr="00442593">
              <w:rPr>
                <w:rFonts w:ascii="Century Gothic" w:hAnsi="Century Gothic" w:cs="Arial"/>
                <w:sz w:val="20"/>
                <w:lang w:eastAsia="en-GB"/>
              </w:rPr>
              <w:t>De-recognition – other</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147467B" w14:textId="34D649F1" w:rsidR="00CC6518" w:rsidRPr="00442593" w:rsidRDefault="00CC6518" w:rsidP="00CC6518">
            <w:pPr>
              <w:overflowPunct/>
              <w:autoSpaceDE/>
              <w:autoSpaceDN/>
              <w:adjustRightInd/>
              <w:jc w:val="right"/>
              <w:textAlignment w:val="auto"/>
              <w:rPr>
                <w:rFonts w:ascii="Century Gothic" w:hAnsi="Century Gothic" w:cs="Calibri"/>
                <w:color w:val="000000"/>
                <w:sz w:val="20"/>
                <w:lang w:eastAsia="en-GB"/>
              </w:rPr>
            </w:pPr>
            <w:r w:rsidRPr="006E6EAD">
              <w:rPr>
                <w:rFonts w:ascii="Century Gothic" w:hAnsi="Century Gothic" w:cs="Calibri"/>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667E068" w14:textId="64C2BBE2" w:rsidR="00CC6518" w:rsidRPr="00442593" w:rsidRDefault="00CC6518" w:rsidP="00CC6518">
            <w:pPr>
              <w:overflowPunct/>
              <w:autoSpaceDE/>
              <w:autoSpaceDN/>
              <w:adjustRightInd/>
              <w:jc w:val="right"/>
              <w:textAlignment w:val="auto"/>
              <w:rPr>
                <w:rFonts w:ascii="Century Gothic" w:hAnsi="Century Gothic" w:cs="Calibri"/>
                <w:color w:val="000000"/>
                <w:sz w:val="20"/>
                <w:lang w:eastAsia="en-GB"/>
              </w:rPr>
            </w:pPr>
            <w:r w:rsidRPr="00CE501E">
              <w:rPr>
                <w:rFonts w:ascii="Century Gothic" w:hAnsi="Century Gothic" w:cs="Calibri"/>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A18DC35" w14:textId="510AB46E" w:rsidR="00CC6518" w:rsidRPr="00442593" w:rsidRDefault="00CC6518" w:rsidP="00CC6518">
            <w:pPr>
              <w:overflowPunct/>
              <w:autoSpaceDE/>
              <w:autoSpaceDN/>
              <w:adjustRightInd/>
              <w:jc w:val="right"/>
              <w:textAlignment w:val="auto"/>
              <w:rPr>
                <w:rFonts w:ascii="Century Gothic" w:hAnsi="Century Gothic" w:cs="Calibri"/>
                <w:color w:val="000000"/>
                <w:sz w:val="20"/>
                <w:lang w:eastAsia="en-GB"/>
              </w:rPr>
            </w:pPr>
            <w:r w:rsidRPr="00760672">
              <w:rPr>
                <w:rFonts w:ascii="Century Gothic" w:hAnsi="Century Gothic" w:cs="Calibri"/>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6C4C2B5" w14:textId="21EB1419" w:rsidR="00CC6518" w:rsidRPr="00442593" w:rsidRDefault="00CC6518" w:rsidP="00CC6518">
            <w:pPr>
              <w:overflowPunct/>
              <w:autoSpaceDE/>
              <w:autoSpaceDN/>
              <w:adjustRightInd/>
              <w:jc w:val="right"/>
              <w:textAlignment w:val="auto"/>
              <w:rPr>
                <w:rFonts w:ascii="Century Gothic" w:hAnsi="Century Gothic" w:cs="Calibri"/>
                <w:color w:val="000000"/>
                <w:sz w:val="20"/>
                <w:lang w:eastAsia="en-GB"/>
              </w:rPr>
            </w:pPr>
            <w:r w:rsidRPr="003C6864">
              <w:rPr>
                <w:rFonts w:ascii="Century Gothic" w:hAnsi="Century Gothic" w:cs="Calibri"/>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56E7158" w14:textId="7E9D43C1" w:rsidR="00CC6518" w:rsidRPr="00442593" w:rsidRDefault="00CC6518" w:rsidP="00CC6518">
            <w:pPr>
              <w:overflowPunct/>
              <w:autoSpaceDE/>
              <w:autoSpaceDN/>
              <w:adjustRightInd/>
              <w:jc w:val="right"/>
              <w:textAlignment w:val="auto"/>
              <w:rPr>
                <w:rFonts w:ascii="Century Gothic" w:hAnsi="Century Gothic" w:cs="Calibri"/>
                <w:color w:val="000000"/>
                <w:sz w:val="20"/>
                <w:lang w:eastAsia="en-GB"/>
              </w:rPr>
            </w:pPr>
            <w:r w:rsidRPr="009C1DCD">
              <w:rPr>
                <w:rFonts w:ascii="Century Gothic" w:hAnsi="Century Gothic" w:cs="Calibri"/>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8FF23C6" w14:textId="30722D06" w:rsidR="00CC6518" w:rsidRPr="00442593" w:rsidRDefault="00CC6518" w:rsidP="00CC6518">
            <w:pPr>
              <w:overflowPunct/>
              <w:autoSpaceDE/>
              <w:autoSpaceDN/>
              <w:adjustRightInd/>
              <w:jc w:val="right"/>
              <w:textAlignment w:val="auto"/>
              <w:rPr>
                <w:rFonts w:ascii="Century Gothic" w:hAnsi="Century Gothic" w:cs="Calibri"/>
                <w:color w:val="000000"/>
                <w:sz w:val="20"/>
                <w:lang w:eastAsia="en-GB"/>
              </w:rPr>
            </w:pPr>
            <w:r w:rsidRPr="00876653">
              <w:rPr>
                <w:rFonts w:ascii="Century Gothic" w:hAnsi="Century Gothic" w:cs="Calibri"/>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tcPr>
          <w:p w14:paraId="4E33DBD4" w14:textId="27360431" w:rsidR="00CC6518" w:rsidRPr="00442593" w:rsidRDefault="00CC6518" w:rsidP="00CC6518">
            <w:pPr>
              <w:overflowPunct/>
              <w:autoSpaceDE/>
              <w:autoSpaceDN/>
              <w:adjustRightInd/>
              <w:jc w:val="right"/>
              <w:textAlignment w:val="auto"/>
              <w:rPr>
                <w:rFonts w:ascii="Century Gothic" w:hAnsi="Century Gothic" w:cs="Arial"/>
                <w:bCs/>
                <w:sz w:val="20"/>
              </w:rPr>
            </w:pPr>
            <w:r w:rsidRPr="00876653">
              <w:rPr>
                <w:rFonts w:ascii="Century Gothic" w:hAnsi="Century Gothic" w:cs="Calibri"/>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F0C1E80" w14:textId="130AE533" w:rsidR="00CC6518" w:rsidRPr="00442593"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363A51">
              <w:rPr>
                <w:rFonts w:ascii="Century Gothic" w:hAnsi="Century Gothic" w:cs="Calibri"/>
                <w:b/>
                <w:bCs/>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EFAD77C" w14:textId="5005DE33" w:rsidR="00CC6518" w:rsidRPr="00442593" w:rsidRDefault="00CC6518" w:rsidP="00CC6518">
            <w:pPr>
              <w:overflowPunct/>
              <w:autoSpaceDE/>
              <w:autoSpaceDN/>
              <w:adjustRightInd/>
              <w:jc w:val="right"/>
              <w:textAlignment w:val="auto"/>
              <w:rPr>
                <w:rFonts w:ascii="Century Gothic" w:hAnsi="Century Gothic" w:cs="Calibri"/>
                <w:color w:val="000000"/>
                <w:sz w:val="20"/>
                <w:lang w:eastAsia="en-GB"/>
              </w:rPr>
            </w:pPr>
            <w:r w:rsidRPr="00357156">
              <w:rPr>
                <w:rFonts w:ascii="Century Gothic" w:hAnsi="Century Gothic" w:cs="Calibri"/>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vAlign w:val="center"/>
            <w:hideMark/>
          </w:tcPr>
          <w:p w14:paraId="082998BA" w14:textId="477FDECB" w:rsidR="00CC6518" w:rsidRPr="00442593" w:rsidRDefault="00CC6518" w:rsidP="00CC6518">
            <w:pPr>
              <w:overflowPunct/>
              <w:autoSpaceDE/>
              <w:autoSpaceDN/>
              <w:adjustRightInd/>
              <w:jc w:val="right"/>
              <w:textAlignment w:val="auto"/>
              <w:rPr>
                <w:rFonts w:ascii="Century Gothic" w:hAnsi="Century Gothic" w:cs="Calibri"/>
                <w:color w:val="000000"/>
                <w:sz w:val="20"/>
                <w:lang w:eastAsia="en-GB"/>
              </w:rPr>
            </w:pPr>
            <w:r w:rsidRPr="00A30F0D">
              <w:rPr>
                <w:rFonts w:ascii="Century Gothic" w:hAnsi="Century Gothic" w:cs="Calibri"/>
                <w:color w:val="000000"/>
                <w:sz w:val="20"/>
                <w:lang w:eastAsia="en-GB"/>
              </w:rPr>
              <w:t>0</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3ED4C188" w14:textId="15082CC7" w:rsidR="00CC6518" w:rsidRPr="00442593"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8550F8">
              <w:rPr>
                <w:rFonts w:ascii="Century Gothic" w:hAnsi="Century Gothic" w:cs="Calibri"/>
                <w:b/>
                <w:bCs/>
                <w:color w:val="000000"/>
                <w:sz w:val="20"/>
                <w:lang w:eastAsia="en-GB"/>
              </w:rPr>
              <w:t>0</w:t>
            </w:r>
          </w:p>
        </w:tc>
      </w:tr>
      <w:tr w:rsidR="00CC6518" w:rsidRPr="009E030F" w14:paraId="730FFF1D" w14:textId="77777777">
        <w:trPr>
          <w:trHeight w:val="540"/>
        </w:trPr>
        <w:tc>
          <w:tcPr>
            <w:tcW w:w="0" w:type="auto"/>
            <w:tcBorders>
              <w:top w:val="single" w:sz="4" w:space="0" w:color="auto"/>
              <w:left w:val="single" w:sz="8" w:space="0" w:color="auto"/>
              <w:bottom w:val="single" w:sz="4" w:space="0" w:color="auto"/>
              <w:right w:val="single" w:sz="4" w:space="0" w:color="auto"/>
            </w:tcBorders>
            <w:vAlign w:val="center"/>
            <w:hideMark/>
          </w:tcPr>
          <w:p w14:paraId="49D54D2E" w14:textId="00D09647" w:rsidR="00CC6518" w:rsidRPr="00442593" w:rsidRDefault="00CC6518" w:rsidP="00CC6518">
            <w:pPr>
              <w:overflowPunct/>
              <w:autoSpaceDE/>
              <w:autoSpaceDN/>
              <w:adjustRightInd/>
              <w:textAlignment w:val="auto"/>
              <w:rPr>
                <w:rFonts w:ascii="Century Gothic" w:hAnsi="Century Gothic" w:cs="Calibri"/>
                <w:color w:val="000000"/>
                <w:sz w:val="20"/>
                <w:lang w:eastAsia="en-GB"/>
              </w:rPr>
            </w:pPr>
            <w:r w:rsidRPr="00442593">
              <w:rPr>
                <w:rFonts w:ascii="Century Gothic" w:hAnsi="Century Gothic" w:cs="Arial"/>
                <w:sz w:val="20"/>
                <w:lang w:eastAsia="en-GB"/>
              </w:rPr>
              <w:t>Other movements in cost or valuation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6FEC917" w14:textId="27C8A52F" w:rsidR="00CC6518" w:rsidRPr="00442593" w:rsidRDefault="00CC6518" w:rsidP="00CC6518">
            <w:pPr>
              <w:overflowPunct/>
              <w:autoSpaceDE/>
              <w:autoSpaceDN/>
              <w:adjustRightInd/>
              <w:jc w:val="right"/>
              <w:textAlignment w:val="auto"/>
              <w:rPr>
                <w:rFonts w:ascii="Century Gothic" w:hAnsi="Century Gothic" w:cs="Calibri"/>
                <w:color w:val="000000"/>
                <w:sz w:val="20"/>
                <w:lang w:eastAsia="en-GB"/>
              </w:rPr>
            </w:pPr>
            <w:r w:rsidRPr="006E6EAD">
              <w:rPr>
                <w:rFonts w:ascii="Century Gothic" w:hAnsi="Century Gothic" w:cs="Calibri"/>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77526A3" w14:textId="593881C1" w:rsidR="00CC6518" w:rsidRPr="00442593" w:rsidRDefault="00CC6518" w:rsidP="00CC6518">
            <w:pPr>
              <w:overflowPunct/>
              <w:autoSpaceDE/>
              <w:autoSpaceDN/>
              <w:adjustRightInd/>
              <w:jc w:val="right"/>
              <w:textAlignment w:val="auto"/>
              <w:rPr>
                <w:rFonts w:ascii="Century Gothic" w:hAnsi="Century Gothic" w:cs="Calibri"/>
                <w:color w:val="000000"/>
                <w:sz w:val="20"/>
                <w:lang w:eastAsia="en-GB"/>
              </w:rPr>
            </w:pPr>
            <w:r w:rsidRPr="00CE501E">
              <w:rPr>
                <w:rFonts w:ascii="Century Gothic" w:hAnsi="Century Gothic" w:cs="Calibri"/>
                <w:color w:val="000000"/>
                <w:sz w:val="20"/>
                <w:lang w:eastAsia="en-GB"/>
              </w:rPr>
              <w:t>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458064A" w14:textId="3360D7D8" w:rsidR="00CC6518" w:rsidRPr="00442593" w:rsidRDefault="00CC6518" w:rsidP="00CC6518">
            <w:pPr>
              <w:overflowPunct/>
              <w:autoSpaceDE/>
              <w:autoSpaceDN/>
              <w:adjustRightInd/>
              <w:jc w:val="right"/>
              <w:textAlignment w:val="auto"/>
              <w:rPr>
                <w:rFonts w:ascii="Century Gothic" w:hAnsi="Century Gothic" w:cs="Calibri"/>
                <w:color w:val="000000"/>
                <w:sz w:val="20"/>
                <w:lang w:eastAsia="en-GB"/>
              </w:rPr>
            </w:pPr>
            <w:r w:rsidRPr="00760672">
              <w:rPr>
                <w:rFonts w:ascii="Century Gothic" w:hAnsi="Century Gothic" w:cs="Calibri"/>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FF6453B" w14:textId="6DD9638B" w:rsidR="00CC6518" w:rsidRPr="00442593" w:rsidRDefault="00CC6518" w:rsidP="00CC6518">
            <w:pPr>
              <w:overflowPunct/>
              <w:autoSpaceDE/>
              <w:autoSpaceDN/>
              <w:adjustRightInd/>
              <w:jc w:val="right"/>
              <w:textAlignment w:val="auto"/>
              <w:rPr>
                <w:rFonts w:ascii="Century Gothic" w:hAnsi="Century Gothic" w:cs="Calibri"/>
                <w:color w:val="000000"/>
                <w:sz w:val="20"/>
                <w:lang w:eastAsia="en-GB"/>
              </w:rPr>
            </w:pPr>
            <w:r w:rsidRPr="003C6864">
              <w:rPr>
                <w:rFonts w:ascii="Century Gothic" w:hAnsi="Century Gothic" w:cs="Calibri"/>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5CAEE7B" w14:textId="0A670845" w:rsidR="00CC6518" w:rsidRPr="00442593" w:rsidRDefault="00562C43" w:rsidP="00CC6518">
            <w:pPr>
              <w:overflowPunct/>
              <w:autoSpaceDE/>
              <w:autoSpaceDN/>
              <w:adjustRightInd/>
              <w:jc w:val="right"/>
              <w:textAlignment w:val="auto"/>
              <w:rPr>
                <w:rFonts w:ascii="Century Gothic" w:hAnsi="Century Gothic" w:cs="Calibri"/>
                <w:color w:val="000000"/>
                <w:sz w:val="20"/>
                <w:lang w:eastAsia="en-GB"/>
              </w:rPr>
            </w:pPr>
            <w:r>
              <w:rPr>
                <w:rFonts w:ascii="Century Gothic" w:hAnsi="Century Gothic" w:cs="Calibri"/>
                <w:color w:val="000000"/>
                <w:sz w:val="20"/>
                <w:lang w:eastAsia="en-GB"/>
              </w:rPr>
              <w:t>(</w:t>
            </w:r>
            <w:r w:rsidR="00CC6518" w:rsidRPr="009C1DCD">
              <w:rPr>
                <w:rFonts w:ascii="Century Gothic" w:hAnsi="Century Gothic" w:cs="Calibri"/>
                <w:color w:val="000000"/>
                <w:sz w:val="20"/>
                <w:lang w:eastAsia="en-GB"/>
              </w:rPr>
              <w:t>6</w:t>
            </w:r>
            <w:r>
              <w:rPr>
                <w:rFonts w:ascii="Century Gothic" w:hAnsi="Century Gothic" w:cs="Calibri"/>
                <w:color w:val="000000"/>
                <w:sz w:val="20"/>
                <w:lang w:eastAsia="en-GB"/>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52BBCDF" w14:textId="465FBDA1" w:rsidR="00CC6518" w:rsidRPr="00442593" w:rsidRDefault="00CC6518" w:rsidP="00CC6518">
            <w:pPr>
              <w:overflowPunct/>
              <w:autoSpaceDE/>
              <w:autoSpaceDN/>
              <w:adjustRightInd/>
              <w:jc w:val="right"/>
              <w:textAlignment w:val="auto"/>
              <w:rPr>
                <w:rFonts w:ascii="Century Gothic" w:hAnsi="Century Gothic" w:cs="Calibri"/>
                <w:color w:val="000000"/>
                <w:sz w:val="20"/>
                <w:lang w:eastAsia="en-GB"/>
              </w:rPr>
            </w:pPr>
            <w:r w:rsidRPr="00876653">
              <w:rPr>
                <w:rFonts w:ascii="Century Gothic" w:hAnsi="Century Gothic" w:cs="Calibri"/>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tcPr>
          <w:p w14:paraId="217F79C4" w14:textId="61FA9311" w:rsidR="00CC6518" w:rsidRPr="00442593" w:rsidRDefault="00CC6518" w:rsidP="00CC6518">
            <w:pPr>
              <w:overflowPunct/>
              <w:autoSpaceDE/>
              <w:autoSpaceDN/>
              <w:adjustRightInd/>
              <w:jc w:val="right"/>
              <w:textAlignment w:val="auto"/>
              <w:rPr>
                <w:rFonts w:ascii="Century Gothic" w:hAnsi="Century Gothic" w:cs="Arial"/>
                <w:bCs/>
                <w:sz w:val="20"/>
              </w:rPr>
            </w:pPr>
            <w:r w:rsidRPr="00876653">
              <w:rPr>
                <w:rFonts w:ascii="Century Gothic" w:hAnsi="Century Gothic" w:cs="Calibri"/>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9F9AF32" w14:textId="54300B8D" w:rsidR="00CC6518" w:rsidRPr="00442593"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363A51">
              <w:rPr>
                <w:rFonts w:ascii="Century Gothic" w:hAnsi="Century Gothic" w:cs="Calibri"/>
                <w:b/>
                <w:bCs/>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AC2F87D" w14:textId="4BD3E334" w:rsidR="00CC6518" w:rsidRPr="00442593" w:rsidRDefault="00CC6518" w:rsidP="00CC6518">
            <w:pPr>
              <w:overflowPunct/>
              <w:autoSpaceDE/>
              <w:autoSpaceDN/>
              <w:adjustRightInd/>
              <w:jc w:val="right"/>
              <w:textAlignment w:val="auto"/>
              <w:rPr>
                <w:rFonts w:ascii="Century Gothic" w:hAnsi="Century Gothic" w:cs="Calibri"/>
                <w:color w:val="000000"/>
                <w:sz w:val="20"/>
                <w:lang w:eastAsia="en-GB"/>
              </w:rPr>
            </w:pPr>
            <w:r w:rsidRPr="00357156">
              <w:rPr>
                <w:rFonts w:ascii="Century Gothic" w:hAnsi="Century Gothic" w:cs="Calibri"/>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vAlign w:val="center"/>
            <w:hideMark/>
          </w:tcPr>
          <w:p w14:paraId="04C3BFC3" w14:textId="580E59EE" w:rsidR="00CC6518" w:rsidRPr="00442593" w:rsidRDefault="00CC6518" w:rsidP="00CC6518">
            <w:pPr>
              <w:overflowPunct/>
              <w:autoSpaceDE/>
              <w:autoSpaceDN/>
              <w:adjustRightInd/>
              <w:jc w:val="right"/>
              <w:textAlignment w:val="auto"/>
              <w:rPr>
                <w:rFonts w:ascii="Century Gothic" w:hAnsi="Century Gothic" w:cs="Calibri"/>
                <w:color w:val="000000"/>
                <w:sz w:val="20"/>
                <w:lang w:eastAsia="en-GB"/>
              </w:rPr>
            </w:pPr>
            <w:r w:rsidRPr="00A30F0D">
              <w:rPr>
                <w:rFonts w:ascii="Century Gothic" w:hAnsi="Century Gothic" w:cs="Calibri"/>
                <w:color w:val="000000"/>
                <w:sz w:val="20"/>
                <w:lang w:eastAsia="en-GB"/>
              </w:rPr>
              <w:t>0</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64A041FA" w14:textId="53EF921F" w:rsidR="00CC6518" w:rsidRPr="00442593"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8550F8">
              <w:rPr>
                <w:rFonts w:ascii="Century Gothic" w:hAnsi="Century Gothic" w:cs="Calibri"/>
                <w:b/>
                <w:bCs/>
                <w:color w:val="000000"/>
                <w:sz w:val="20"/>
                <w:lang w:eastAsia="en-GB"/>
              </w:rPr>
              <w:t>0</w:t>
            </w:r>
          </w:p>
        </w:tc>
      </w:tr>
      <w:tr w:rsidR="00CC6518" w:rsidRPr="009E030F" w14:paraId="56A99DF1" w14:textId="77777777">
        <w:trPr>
          <w:trHeight w:val="300"/>
        </w:trPr>
        <w:tc>
          <w:tcPr>
            <w:tcW w:w="0" w:type="auto"/>
            <w:tcBorders>
              <w:top w:val="single" w:sz="4" w:space="0" w:color="auto"/>
              <w:left w:val="single" w:sz="8" w:space="0" w:color="auto"/>
              <w:bottom w:val="single" w:sz="8" w:space="0" w:color="auto"/>
              <w:right w:val="single" w:sz="4" w:space="0" w:color="auto"/>
            </w:tcBorders>
            <w:vAlign w:val="center"/>
            <w:hideMark/>
          </w:tcPr>
          <w:p w14:paraId="47BAFFEF" w14:textId="78E3A665" w:rsidR="00CC6518" w:rsidRPr="00442593" w:rsidRDefault="00CC6518" w:rsidP="00CC6518">
            <w:pPr>
              <w:overflowPunct/>
              <w:autoSpaceDE/>
              <w:autoSpaceDN/>
              <w:adjustRightInd/>
              <w:textAlignment w:val="auto"/>
              <w:rPr>
                <w:rFonts w:ascii="Century Gothic" w:hAnsi="Century Gothic" w:cs="Calibri"/>
                <w:b/>
                <w:bCs/>
                <w:color w:val="000000"/>
                <w:sz w:val="20"/>
                <w:lang w:eastAsia="en-GB"/>
              </w:rPr>
            </w:pPr>
            <w:r w:rsidRPr="00442593">
              <w:rPr>
                <w:rFonts w:ascii="Century Gothic" w:hAnsi="Century Gothic" w:cs="Arial"/>
                <w:b/>
                <w:sz w:val="20"/>
                <w:lang w:eastAsia="en-GB"/>
              </w:rPr>
              <w:t>At 31 March 2024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BF94C2A" w14:textId="40D291F5" w:rsidR="00CC6518" w:rsidRPr="00442593"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6E6EAD">
              <w:rPr>
                <w:rFonts w:ascii="Century Gothic" w:hAnsi="Century Gothic" w:cs="Calibri"/>
                <w:b/>
                <w:bCs/>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5EBC704" w14:textId="60C15B35" w:rsidR="00CC6518" w:rsidRPr="00442593"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CE501E">
              <w:rPr>
                <w:rFonts w:ascii="Century Gothic" w:hAnsi="Century Gothic" w:cs="Calibri"/>
                <w:b/>
                <w:bCs/>
                <w:color w:val="000000"/>
                <w:sz w:val="20"/>
                <w:lang w:eastAsia="en-GB"/>
              </w:rPr>
              <w:t>(423)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13EC3B0" w14:textId="28D02D94" w:rsidR="00CC6518" w:rsidRPr="00442593"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760672">
              <w:rPr>
                <w:rFonts w:ascii="Century Gothic" w:hAnsi="Century Gothic" w:cs="Calibri"/>
                <w:b/>
                <w:bCs/>
                <w:color w:val="000000"/>
                <w:sz w:val="20"/>
                <w:lang w:eastAsia="en-GB"/>
              </w:rPr>
              <w:t>(</w:t>
            </w:r>
            <w:r>
              <w:rPr>
                <w:rFonts w:ascii="Century Gothic" w:hAnsi="Century Gothic" w:cs="Calibri"/>
                <w:b/>
                <w:bCs/>
                <w:color w:val="000000"/>
                <w:sz w:val="20"/>
                <w:lang w:eastAsia="en-GB"/>
              </w:rPr>
              <w:t>5</w:t>
            </w:r>
            <w:r w:rsidRPr="00760672">
              <w:rPr>
                <w:rFonts w:ascii="Century Gothic" w:hAnsi="Century Gothic" w:cs="Calibri"/>
                <w:b/>
                <w:bCs/>
                <w:color w:val="000000"/>
                <w:sz w:val="20"/>
                <w:lang w:eastAsia="en-GB"/>
              </w:rPr>
              <w:t>,</w:t>
            </w:r>
            <w:r>
              <w:rPr>
                <w:rFonts w:ascii="Century Gothic" w:hAnsi="Century Gothic" w:cs="Calibri"/>
                <w:b/>
                <w:bCs/>
                <w:color w:val="000000"/>
                <w:sz w:val="20"/>
                <w:lang w:eastAsia="en-GB"/>
              </w:rPr>
              <w:t>346</w:t>
            </w:r>
            <w:r w:rsidRPr="00760672">
              <w:rPr>
                <w:rFonts w:ascii="Century Gothic" w:hAnsi="Century Gothic" w:cs="Calibri"/>
                <w:b/>
                <w:bCs/>
                <w:color w:val="000000"/>
                <w:sz w:val="20"/>
                <w:lang w:eastAsia="en-GB"/>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FE60B9B" w14:textId="7469A778" w:rsidR="00CC6518" w:rsidRPr="00442593"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3C6864">
              <w:rPr>
                <w:rFonts w:ascii="Century Gothic" w:hAnsi="Century Gothic" w:cs="Calibri"/>
                <w:b/>
                <w:bCs/>
                <w:color w:val="000000"/>
                <w:sz w:val="20"/>
                <w:lang w:eastAsia="en-GB"/>
              </w:rPr>
              <w:t>(119)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7581CE3" w14:textId="0B7E196F" w:rsidR="00CC6518" w:rsidRPr="00442593"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9C1DCD">
              <w:rPr>
                <w:rFonts w:ascii="Century Gothic" w:hAnsi="Century Gothic" w:cs="Calibri"/>
                <w:b/>
                <w:bCs/>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A5919BD" w14:textId="1524696E" w:rsidR="00CC6518" w:rsidRPr="00442593"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876653">
              <w:rPr>
                <w:rFonts w:ascii="Century Gothic" w:hAnsi="Century Gothic" w:cs="Calibri"/>
                <w:b/>
                <w:bCs/>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tcPr>
          <w:p w14:paraId="401BACC4" w14:textId="2005EDBC" w:rsidR="00CC6518" w:rsidRPr="00442593" w:rsidRDefault="00CC6518" w:rsidP="00CC6518">
            <w:pPr>
              <w:overflowPunct/>
              <w:autoSpaceDE/>
              <w:autoSpaceDN/>
              <w:adjustRightInd/>
              <w:jc w:val="right"/>
              <w:textAlignment w:val="auto"/>
              <w:rPr>
                <w:rFonts w:ascii="Century Gothic" w:hAnsi="Century Gothic" w:cs="Arial"/>
                <w:b/>
                <w:bCs/>
                <w:sz w:val="20"/>
              </w:rPr>
            </w:pPr>
            <w:r w:rsidRPr="00876653">
              <w:rPr>
                <w:rFonts w:ascii="Century Gothic" w:hAnsi="Century Gothic" w:cs="Calibri"/>
                <w:b/>
                <w:bCs/>
                <w:color w:val="000000"/>
                <w:sz w:val="20"/>
                <w:lang w:eastAsia="en-GB"/>
              </w:rPr>
              <w:t>(224)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73D495F" w14:textId="4E825342" w:rsidR="00CC6518" w:rsidRPr="00442593"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363A51">
              <w:rPr>
                <w:rFonts w:ascii="Century Gothic" w:hAnsi="Century Gothic" w:cs="Calibri"/>
                <w:b/>
                <w:bCs/>
                <w:color w:val="000000"/>
                <w:sz w:val="20"/>
                <w:lang w:eastAsia="en-GB"/>
              </w:rPr>
              <w:t>(</w:t>
            </w:r>
            <w:r w:rsidR="00C57574">
              <w:rPr>
                <w:rFonts w:ascii="Century Gothic" w:hAnsi="Century Gothic" w:cs="Calibri"/>
                <w:b/>
                <w:bCs/>
                <w:color w:val="000000"/>
                <w:sz w:val="20"/>
                <w:lang w:eastAsia="en-GB"/>
              </w:rPr>
              <w:t>6</w:t>
            </w:r>
            <w:r w:rsidRPr="00363A51">
              <w:rPr>
                <w:rFonts w:ascii="Century Gothic" w:hAnsi="Century Gothic" w:cs="Calibri"/>
                <w:b/>
                <w:bCs/>
                <w:color w:val="000000"/>
                <w:sz w:val="20"/>
                <w:lang w:eastAsia="en-GB"/>
              </w:rPr>
              <w:t>,</w:t>
            </w:r>
            <w:r w:rsidR="00C57574">
              <w:rPr>
                <w:rFonts w:ascii="Century Gothic" w:hAnsi="Century Gothic" w:cs="Calibri"/>
                <w:b/>
                <w:bCs/>
                <w:color w:val="000000"/>
                <w:sz w:val="20"/>
                <w:lang w:eastAsia="en-GB"/>
              </w:rPr>
              <w:t>112</w:t>
            </w:r>
            <w:r w:rsidRPr="00363A51">
              <w:rPr>
                <w:rFonts w:ascii="Century Gothic" w:hAnsi="Century Gothic" w:cs="Calibri"/>
                <w:b/>
                <w:bCs/>
                <w:color w:val="000000"/>
                <w:sz w:val="20"/>
                <w:lang w:eastAsia="en-GB"/>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5346F97" w14:textId="6D36DF4F" w:rsidR="00CC6518" w:rsidRPr="00442593"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357156">
              <w:rPr>
                <w:rFonts w:ascii="Century Gothic" w:hAnsi="Century Gothic" w:cs="Calibri"/>
                <w:b/>
                <w:bCs/>
                <w:color w:val="000000"/>
                <w:sz w:val="20"/>
                <w:lang w:eastAsia="en-GB"/>
              </w:rPr>
              <w:t>(</w:t>
            </w:r>
            <w:r w:rsidR="00C57574">
              <w:rPr>
                <w:rFonts w:ascii="Century Gothic" w:hAnsi="Century Gothic" w:cs="Calibri"/>
                <w:b/>
                <w:bCs/>
                <w:color w:val="000000"/>
                <w:sz w:val="20"/>
                <w:lang w:eastAsia="en-GB"/>
              </w:rPr>
              <w:t>1</w:t>
            </w:r>
            <w:r w:rsidRPr="00357156">
              <w:rPr>
                <w:rFonts w:ascii="Century Gothic" w:hAnsi="Century Gothic" w:cs="Calibri"/>
                <w:b/>
                <w:bCs/>
                <w:color w:val="000000"/>
                <w:sz w:val="20"/>
                <w:lang w:eastAsia="en-GB"/>
              </w:rPr>
              <w:t>,</w:t>
            </w:r>
            <w:r w:rsidR="00C57574">
              <w:rPr>
                <w:rFonts w:ascii="Century Gothic" w:hAnsi="Century Gothic" w:cs="Calibri"/>
                <w:b/>
                <w:bCs/>
                <w:color w:val="000000"/>
                <w:sz w:val="20"/>
                <w:lang w:eastAsia="en-GB"/>
              </w:rPr>
              <w:t>612</w:t>
            </w:r>
            <w:r w:rsidRPr="00357156">
              <w:rPr>
                <w:rFonts w:ascii="Century Gothic" w:hAnsi="Century Gothic" w:cs="Calibri"/>
                <w:b/>
                <w:bCs/>
                <w:color w:val="000000"/>
                <w:sz w:val="20"/>
                <w:lang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57A9E8E4" w14:textId="017CA5AF" w:rsidR="00CC6518" w:rsidRPr="00442593"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A30F0D">
              <w:rPr>
                <w:rFonts w:ascii="Century Gothic" w:hAnsi="Century Gothic" w:cs="Calibri"/>
                <w:b/>
                <w:bCs/>
                <w:color w:val="000000"/>
                <w:sz w:val="20"/>
                <w:lang w:eastAsia="en-GB"/>
              </w:rPr>
              <w:t>0</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2C586864" w14:textId="1D3AB582" w:rsidR="00CC6518" w:rsidRPr="00442593"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8550F8">
              <w:rPr>
                <w:rFonts w:ascii="Century Gothic" w:hAnsi="Century Gothic" w:cs="Calibri"/>
                <w:b/>
                <w:bCs/>
                <w:color w:val="000000"/>
                <w:sz w:val="20"/>
                <w:lang w:eastAsia="en-GB"/>
              </w:rPr>
              <w:t>(</w:t>
            </w:r>
            <w:r w:rsidR="00C57574">
              <w:rPr>
                <w:rFonts w:ascii="Century Gothic" w:hAnsi="Century Gothic" w:cs="Calibri"/>
                <w:b/>
                <w:bCs/>
                <w:color w:val="000000"/>
                <w:sz w:val="20"/>
                <w:lang w:eastAsia="en-GB"/>
              </w:rPr>
              <w:t>7</w:t>
            </w:r>
            <w:r w:rsidRPr="008550F8">
              <w:rPr>
                <w:rFonts w:ascii="Century Gothic" w:hAnsi="Century Gothic" w:cs="Calibri"/>
                <w:b/>
                <w:bCs/>
                <w:color w:val="000000"/>
                <w:sz w:val="20"/>
                <w:lang w:eastAsia="en-GB"/>
              </w:rPr>
              <w:t>,7</w:t>
            </w:r>
            <w:r w:rsidR="00C57574">
              <w:rPr>
                <w:rFonts w:ascii="Century Gothic" w:hAnsi="Century Gothic" w:cs="Calibri"/>
                <w:b/>
                <w:bCs/>
                <w:color w:val="000000"/>
                <w:sz w:val="20"/>
                <w:lang w:eastAsia="en-GB"/>
              </w:rPr>
              <w:t>24</w:t>
            </w:r>
            <w:r w:rsidRPr="008550F8">
              <w:rPr>
                <w:rFonts w:ascii="Century Gothic" w:hAnsi="Century Gothic" w:cs="Calibri"/>
                <w:b/>
                <w:bCs/>
                <w:color w:val="000000"/>
                <w:sz w:val="20"/>
                <w:lang w:eastAsia="en-GB"/>
              </w:rPr>
              <w:t>)</w:t>
            </w:r>
          </w:p>
        </w:tc>
      </w:tr>
      <w:tr w:rsidR="00723039" w:rsidRPr="009E030F" w14:paraId="29093DF7" w14:textId="77777777" w:rsidTr="00CC6518">
        <w:trPr>
          <w:trHeight w:val="300"/>
        </w:trPr>
        <w:tc>
          <w:tcPr>
            <w:tcW w:w="0" w:type="auto"/>
            <w:gridSpan w:val="2"/>
            <w:tcBorders>
              <w:top w:val="single" w:sz="8" w:space="0" w:color="auto"/>
              <w:left w:val="single" w:sz="8" w:space="0" w:color="auto"/>
              <w:bottom w:val="single" w:sz="8" w:space="0" w:color="auto"/>
              <w:right w:val="single" w:sz="8" w:space="0" w:color="000000"/>
            </w:tcBorders>
          </w:tcPr>
          <w:p w14:paraId="297FB5FF" w14:textId="77777777" w:rsidR="00EC20F6" w:rsidRPr="009E030F" w:rsidRDefault="00EC20F6" w:rsidP="00EC20F6">
            <w:pPr>
              <w:overflowPunct/>
              <w:autoSpaceDE/>
              <w:autoSpaceDN/>
              <w:adjustRightInd/>
              <w:textAlignment w:val="auto"/>
              <w:rPr>
                <w:rFonts w:ascii="Century Gothic" w:hAnsi="Century Gothic" w:cs="Arial"/>
                <w:color w:val="000000"/>
                <w:sz w:val="20"/>
                <w:highlight w:val="yellow"/>
                <w:lang w:eastAsia="en-GB"/>
              </w:rPr>
            </w:pPr>
          </w:p>
        </w:tc>
        <w:tc>
          <w:tcPr>
            <w:tcW w:w="11423" w:type="dxa"/>
            <w:gridSpan w:val="10"/>
            <w:tcBorders>
              <w:top w:val="single" w:sz="8" w:space="0" w:color="auto"/>
              <w:left w:val="single" w:sz="8" w:space="0" w:color="auto"/>
              <w:bottom w:val="single" w:sz="8" w:space="0" w:color="auto"/>
              <w:right w:val="single" w:sz="8" w:space="0" w:color="000000"/>
            </w:tcBorders>
            <w:vAlign w:val="center"/>
            <w:hideMark/>
          </w:tcPr>
          <w:p w14:paraId="441D09AE" w14:textId="6B013CA0" w:rsidR="00EC20F6" w:rsidRPr="00AB6B60" w:rsidRDefault="00EC20F6" w:rsidP="00EC20F6">
            <w:pPr>
              <w:overflowPunct/>
              <w:autoSpaceDE/>
              <w:autoSpaceDN/>
              <w:adjustRightInd/>
              <w:textAlignment w:val="auto"/>
              <w:rPr>
                <w:rFonts w:ascii="Century Gothic" w:hAnsi="Century Gothic" w:cs="Calibri"/>
                <w:color w:val="000000"/>
                <w:sz w:val="20"/>
                <w:lang w:eastAsia="en-GB"/>
              </w:rPr>
            </w:pPr>
            <w:r w:rsidRPr="00AB6B60">
              <w:rPr>
                <w:rFonts w:ascii="Century Gothic" w:hAnsi="Century Gothic" w:cs="Arial"/>
                <w:color w:val="000000"/>
                <w:sz w:val="20"/>
                <w:lang w:eastAsia="en-GB"/>
              </w:rPr>
              <w:t> </w:t>
            </w:r>
          </w:p>
        </w:tc>
      </w:tr>
      <w:tr w:rsidR="00CC6518" w:rsidRPr="009E030F" w14:paraId="31DE62A0" w14:textId="77777777">
        <w:trPr>
          <w:trHeight w:val="300"/>
        </w:trPr>
        <w:tc>
          <w:tcPr>
            <w:tcW w:w="0" w:type="auto"/>
            <w:tcBorders>
              <w:top w:val="nil"/>
              <w:left w:val="single" w:sz="8" w:space="0" w:color="auto"/>
              <w:bottom w:val="single" w:sz="4" w:space="0" w:color="auto"/>
              <w:right w:val="single" w:sz="4" w:space="0" w:color="auto"/>
            </w:tcBorders>
            <w:vAlign w:val="center"/>
            <w:hideMark/>
          </w:tcPr>
          <w:p w14:paraId="629AF9D4" w14:textId="795140D4" w:rsidR="00CC6518" w:rsidRPr="00AB6B60" w:rsidRDefault="00CC6518" w:rsidP="00CC6518">
            <w:pPr>
              <w:overflowPunct/>
              <w:autoSpaceDE/>
              <w:autoSpaceDN/>
              <w:adjustRightInd/>
              <w:textAlignment w:val="auto"/>
              <w:rPr>
                <w:rFonts w:ascii="Century Gothic" w:hAnsi="Century Gothic" w:cs="Calibri"/>
                <w:b/>
                <w:bCs/>
                <w:color w:val="000000"/>
                <w:sz w:val="20"/>
                <w:lang w:eastAsia="en-GB"/>
              </w:rPr>
            </w:pPr>
            <w:bookmarkStart w:id="2" w:name="_Hlk201050262"/>
            <w:r w:rsidRPr="00AB6B60">
              <w:rPr>
                <w:rFonts w:ascii="Century Gothic" w:hAnsi="Century Gothic" w:cs="Arial"/>
                <w:b/>
                <w:sz w:val="20"/>
                <w:lang w:eastAsia="en-GB"/>
              </w:rPr>
              <w:t>Net book value of assets at 31.03.24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E6F36B2" w14:textId="21BBA8B9" w:rsidR="00CC6518" w:rsidRPr="00AB6B60"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6E6EAD">
              <w:rPr>
                <w:rFonts w:ascii="Century Gothic" w:hAnsi="Century Gothic" w:cs="Calibri"/>
                <w:b/>
                <w:bCs/>
                <w:color w:val="000000"/>
                <w:sz w:val="20"/>
                <w:lang w:eastAsia="en-GB"/>
              </w:rPr>
              <w:t>3</w:t>
            </w:r>
            <w:r w:rsidR="005D3D7F">
              <w:rPr>
                <w:rFonts w:ascii="Century Gothic" w:hAnsi="Century Gothic" w:cs="Calibri"/>
                <w:b/>
                <w:bCs/>
                <w:color w:val="000000"/>
                <w:sz w:val="20"/>
                <w:lang w:eastAsia="en-GB"/>
              </w:rPr>
              <w:t>40</w:t>
            </w:r>
            <w:r w:rsidRPr="006E6EAD">
              <w:rPr>
                <w:rFonts w:ascii="Century Gothic" w:hAnsi="Century Gothic" w:cs="Calibri"/>
                <w:b/>
                <w:bCs/>
                <w:color w:val="000000"/>
                <w:sz w:val="20"/>
                <w:lang w:eastAsia="en-GB"/>
              </w:rPr>
              <w:t>,</w:t>
            </w:r>
            <w:r w:rsidR="005D3D7F">
              <w:rPr>
                <w:rFonts w:ascii="Century Gothic" w:hAnsi="Century Gothic" w:cs="Calibri"/>
                <w:b/>
                <w:bCs/>
                <w:color w:val="000000"/>
                <w:sz w:val="20"/>
                <w:lang w:eastAsia="en-GB"/>
              </w:rPr>
              <w:t>138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B922E18" w14:textId="0D9F31F8" w:rsidR="00CC6518" w:rsidRPr="00AB6B60"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CE501E">
              <w:rPr>
                <w:rFonts w:ascii="Century Gothic" w:hAnsi="Century Gothic" w:cs="Calibri"/>
                <w:b/>
                <w:bCs/>
                <w:color w:val="000000"/>
                <w:sz w:val="20"/>
                <w:lang w:eastAsia="en-GB"/>
              </w:rPr>
              <w:t>84,579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1FF2A0E" w14:textId="2E68CFFC" w:rsidR="00CC6518" w:rsidRPr="00AB6B60"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760672">
              <w:rPr>
                <w:rFonts w:ascii="Century Gothic" w:hAnsi="Century Gothic" w:cs="Calibri"/>
                <w:b/>
                <w:bCs/>
                <w:color w:val="000000"/>
                <w:sz w:val="20"/>
                <w:lang w:eastAsia="en-GB"/>
              </w:rPr>
              <w:t>3,858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4FD4508" w14:textId="3EED9A0A" w:rsidR="00CC6518" w:rsidRPr="00AB6B60"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3C6864">
              <w:rPr>
                <w:rFonts w:ascii="Century Gothic" w:hAnsi="Century Gothic" w:cs="Calibri"/>
                <w:b/>
                <w:bCs/>
                <w:color w:val="000000"/>
                <w:sz w:val="20"/>
                <w:lang w:eastAsia="en-GB"/>
              </w:rPr>
              <w:t>8,211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34E3E1D" w14:textId="47474F99" w:rsidR="00CC6518" w:rsidRPr="00AB6B60"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B5569D">
              <w:rPr>
                <w:rFonts w:ascii="Century Gothic" w:hAnsi="Century Gothic" w:cs="Calibri"/>
                <w:b/>
                <w:bCs/>
                <w:color w:val="000000"/>
                <w:sz w:val="20"/>
                <w:lang w:eastAsia="en-GB"/>
              </w:rPr>
              <w:t>12,349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BB1C230" w14:textId="54410F8B" w:rsidR="00CC6518" w:rsidRPr="00AB6B60"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876653">
              <w:rPr>
                <w:rFonts w:ascii="Century Gothic" w:hAnsi="Century Gothic" w:cs="Calibri"/>
                <w:b/>
                <w:bCs/>
                <w:color w:val="000000"/>
                <w:sz w:val="20"/>
                <w:lang w:eastAsia="en-GB"/>
              </w:rPr>
              <w:t>27,053</w:t>
            </w:r>
          </w:p>
        </w:tc>
        <w:tc>
          <w:tcPr>
            <w:tcW w:w="0" w:type="auto"/>
            <w:tcBorders>
              <w:top w:val="single" w:sz="4" w:space="0" w:color="auto"/>
              <w:left w:val="single" w:sz="4" w:space="0" w:color="auto"/>
              <w:bottom w:val="single" w:sz="4" w:space="0" w:color="auto"/>
              <w:right w:val="single" w:sz="4" w:space="0" w:color="auto"/>
            </w:tcBorders>
            <w:vAlign w:val="center"/>
          </w:tcPr>
          <w:p w14:paraId="1D45EF1D" w14:textId="577124FB" w:rsidR="00CC6518" w:rsidRPr="00AB6B60" w:rsidRDefault="00CC6518" w:rsidP="00CC6518">
            <w:pPr>
              <w:overflowPunct/>
              <w:autoSpaceDE/>
              <w:autoSpaceDN/>
              <w:adjustRightInd/>
              <w:jc w:val="right"/>
              <w:textAlignment w:val="auto"/>
              <w:rPr>
                <w:rFonts w:ascii="Century Gothic" w:hAnsi="Century Gothic" w:cs="Calibri"/>
                <w:b/>
                <w:bCs/>
                <w:color w:val="000000"/>
                <w:sz w:val="20"/>
              </w:rPr>
            </w:pPr>
            <w:r w:rsidRPr="00876653">
              <w:rPr>
                <w:rFonts w:ascii="Century Gothic" w:hAnsi="Century Gothic" w:cs="Calibri"/>
                <w:b/>
                <w:bCs/>
                <w:color w:val="000000"/>
                <w:sz w:val="20"/>
                <w:lang w:eastAsia="en-GB"/>
              </w:rPr>
              <w:t>2,263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D739B9A" w14:textId="3E34B0C4" w:rsidR="00CC6518" w:rsidRPr="00AB6B60"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363A51">
              <w:rPr>
                <w:rFonts w:ascii="Century Gothic" w:hAnsi="Century Gothic" w:cs="Calibri"/>
                <w:b/>
                <w:bCs/>
                <w:color w:val="000000"/>
                <w:sz w:val="20"/>
                <w:lang w:eastAsia="en-GB"/>
              </w:rPr>
              <w:t>47</w:t>
            </w:r>
            <w:r w:rsidR="005D3D7F">
              <w:rPr>
                <w:rFonts w:ascii="Century Gothic" w:hAnsi="Century Gothic" w:cs="Calibri"/>
                <w:b/>
                <w:bCs/>
                <w:color w:val="000000"/>
                <w:sz w:val="20"/>
                <w:lang w:eastAsia="en-GB"/>
              </w:rPr>
              <w:t>8</w:t>
            </w:r>
            <w:r w:rsidRPr="00363A51">
              <w:rPr>
                <w:rFonts w:ascii="Century Gothic" w:hAnsi="Century Gothic" w:cs="Calibri"/>
                <w:b/>
                <w:bCs/>
                <w:color w:val="000000"/>
                <w:sz w:val="20"/>
                <w:lang w:eastAsia="en-GB"/>
              </w:rPr>
              <w:t>,</w:t>
            </w:r>
            <w:r w:rsidR="005D3D7F">
              <w:rPr>
                <w:rFonts w:ascii="Century Gothic" w:hAnsi="Century Gothic" w:cs="Calibri"/>
                <w:b/>
                <w:bCs/>
                <w:color w:val="000000"/>
                <w:sz w:val="20"/>
                <w:lang w:eastAsia="en-GB"/>
              </w:rPr>
              <w:t>452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7255FED" w14:textId="35821C44" w:rsidR="00CC6518" w:rsidRPr="00AB6B60"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357156">
              <w:rPr>
                <w:rFonts w:ascii="Century Gothic" w:hAnsi="Century Gothic" w:cs="Calibri"/>
                <w:b/>
                <w:bCs/>
                <w:color w:val="000000"/>
                <w:sz w:val="20"/>
                <w:lang w:eastAsia="en-GB"/>
              </w:rPr>
              <w:t>33</w:t>
            </w:r>
          </w:p>
        </w:tc>
        <w:tc>
          <w:tcPr>
            <w:tcW w:w="0" w:type="auto"/>
            <w:tcBorders>
              <w:top w:val="single" w:sz="4" w:space="0" w:color="auto"/>
              <w:left w:val="single" w:sz="4" w:space="0" w:color="auto"/>
              <w:bottom w:val="single" w:sz="4" w:space="0" w:color="auto"/>
              <w:right w:val="single" w:sz="4" w:space="0" w:color="auto"/>
            </w:tcBorders>
            <w:vAlign w:val="center"/>
            <w:hideMark/>
          </w:tcPr>
          <w:p w14:paraId="4FDDE009" w14:textId="5431FFC5" w:rsidR="00CC6518" w:rsidRPr="00AB6B60"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A30F0D">
              <w:rPr>
                <w:rFonts w:ascii="Century Gothic" w:hAnsi="Century Gothic" w:cs="Calibri"/>
                <w:b/>
                <w:bCs/>
                <w:color w:val="000000"/>
                <w:sz w:val="20"/>
                <w:lang w:eastAsia="en-GB"/>
              </w:rPr>
              <w:t>38,392</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0DE8AA6A" w14:textId="55EFD19D" w:rsidR="00CC6518" w:rsidRPr="00AB6B60"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8550F8">
              <w:rPr>
                <w:rFonts w:ascii="Century Gothic" w:hAnsi="Century Gothic" w:cs="Calibri"/>
                <w:b/>
                <w:bCs/>
                <w:color w:val="000000"/>
                <w:sz w:val="20"/>
                <w:lang w:eastAsia="en-GB"/>
              </w:rPr>
              <w:t>51</w:t>
            </w:r>
            <w:r w:rsidR="005D3D7F">
              <w:rPr>
                <w:rFonts w:ascii="Century Gothic" w:hAnsi="Century Gothic" w:cs="Calibri"/>
                <w:b/>
                <w:bCs/>
                <w:color w:val="000000"/>
                <w:sz w:val="20"/>
                <w:lang w:eastAsia="en-GB"/>
              </w:rPr>
              <w:t>6</w:t>
            </w:r>
            <w:r w:rsidRPr="008550F8">
              <w:rPr>
                <w:rFonts w:ascii="Century Gothic" w:hAnsi="Century Gothic" w:cs="Calibri"/>
                <w:b/>
                <w:bCs/>
                <w:color w:val="000000"/>
                <w:sz w:val="20"/>
                <w:lang w:eastAsia="en-GB"/>
              </w:rPr>
              <w:t>,</w:t>
            </w:r>
            <w:r w:rsidR="005D3D7F">
              <w:rPr>
                <w:rFonts w:ascii="Century Gothic" w:hAnsi="Century Gothic" w:cs="Calibri"/>
                <w:b/>
                <w:bCs/>
                <w:color w:val="000000"/>
                <w:sz w:val="20"/>
                <w:lang w:eastAsia="en-GB"/>
              </w:rPr>
              <w:t>878</w:t>
            </w:r>
          </w:p>
        </w:tc>
      </w:tr>
      <w:bookmarkEnd w:id="2"/>
      <w:tr w:rsidR="00CC6518" w:rsidRPr="009E030F" w14:paraId="79D3B8DE" w14:textId="77777777">
        <w:trPr>
          <w:trHeight w:val="300"/>
        </w:trPr>
        <w:tc>
          <w:tcPr>
            <w:tcW w:w="0" w:type="auto"/>
            <w:tcBorders>
              <w:top w:val="single" w:sz="4" w:space="0" w:color="auto"/>
              <w:left w:val="single" w:sz="8" w:space="0" w:color="auto"/>
              <w:bottom w:val="single" w:sz="8" w:space="0" w:color="auto"/>
              <w:right w:val="single" w:sz="4" w:space="0" w:color="auto"/>
            </w:tcBorders>
            <w:vAlign w:val="center"/>
            <w:hideMark/>
          </w:tcPr>
          <w:p w14:paraId="3B7A5DDB" w14:textId="1D629E81" w:rsidR="00CC6518" w:rsidRPr="00AB6B60" w:rsidRDefault="00CC6518" w:rsidP="00CC6518">
            <w:pPr>
              <w:overflowPunct/>
              <w:autoSpaceDE/>
              <w:autoSpaceDN/>
              <w:adjustRightInd/>
              <w:textAlignment w:val="auto"/>
              <w:rPr>
                <w:rFonts w:ascii="Century Gothic" w:hAnsi="Century Gothic" w:cs="Calibri"/>
                <w:b/>
                <w:bCs/>
                <w:color w:val="000000"/>
                <w:sz w:val="20"/>
                <w:lang w:eastAsia="en-GB"/>
              </w:rPr>
            </w:pPr>
            <w:r w:rsidRPr="00AB6B60">
              <w:rPr>
                <w:rFonts w:ascii="Century Gothic" w:hAnsi="Century Gothic" w:cs="Arial"/>
                <w:b/>
                <w:sz w:val="20"/>
                <w:lang w:eastAsia="en-GB"/>
              </w:rPr>
              <w:t>Net book value of assets at 31.03.23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06F6A35" w14:textId="6CF26A81" w:rsidR="00CC6518" w:rsidRPr="00AB6B60"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6E6EAD">
              <w:rPr>
                <w:rFonts w:ascii="Century Gothic" w:hAnsi="Century Gothic" w:cs="Calibri"/>
                <w:b/>
                <w:bCs/>
                <w:color w:val="000000"/>
                <w:sz w:val="20"/>
                <w:lang w:eastAsia="en-GB"/>
              </w:rPr>
              <w:t>331,830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D4A5051" w14:textId="5A1D8344" w:rsidR="00CC6518" w:rsidRPr="00AB6B60"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CE501E">
              <w:rPr>
                <w:rFonts w:ascii="Century Gothic" w:hAnsi="Century Gothic" w:cs="Calibri"/>
                <w:b/>
                <w:bCs/>
                <w:color w:val="000000"/>
                <w:sz w:val="20"/>
                <w:lang w:eastAsia="en-GB"/>
              </w:rPr>
              <w:t>83,738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6F7FDD5" w14:textId="2A43109A" w:rsidR="00CC6518" w:rsidRPr="00AB6B60"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760672">
              <w:rPr>
                <w:rFonts w:ascii="Century Gothic" w:hAnsi="Century Gothic" w:cs="Calibri"/>
                <w:b/>
                <w:bCs/>
                <w:color w:val="000000"/>
                <w:sz w:val="20"/>
                <w:lang w:eastAsia="en-GB"/>
              </w:rPr>
              <w:t>4,358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2D19604" w14:textId="6DC97A98" w:rsidR="00CC6518" w:rsidRPr="00AB6B60"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3C6864">
              <w:rPr>
                <w:rFonts w:ascii="Century Gothic" w:hAnsi="Century Gothic" w:cs="Calibri"/>
                <w:b/>
                <w:bCs/>
                <w:color w:val="000000"/>
                <w:sz w:val="20"/>
                <w:lang w:eastAsia="en-GB"/>
              </w:rPr>
              <w:t>7,643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D74F5C9" w14:textId="3D6AC742" w:rsidR="00CC6518" w:rsidRPr="00AB6B60"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B5569D">
              <w:rPr>
                <w:rFonts w:ascii="Century Gothic" w:hAnsi="Century Gothic" w:cs="Calibri"/>
                <w:b/>
                <w:bCs/>
                <w:color w:val="000000"/>
                <w:sz w:val="20"/>
                <w:lang w:eastAsia="en-GB"/>
              </w:rPr>
              <w:t>11,743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B061429" w14:textId="572A4386" w:rsidR="00CC6518" w:rsidRPr="00AB6B60"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876653">
              <w:rPr>
                <w:rFonts w:ascii="Century Gothic" w:hAnsi="Century Gothic" w:cs="Calibri"/>
                <w:b/>
                <w:bCs/>
                <w:color w:val="000000"/>
                <w:sz w:val="20"/>
                <w:lang w:eastAsia="en-GB"/>
              </w:rPr>
              <w:t>15,849</w:t>
            </w:r>
          </w:p>
        </w:tc>
        <w:tc>
          <w:tcPr>
            <w:tcW w:w="0" w:type="auto"/>
            <w:tcBorders>
              <w:top w:val="single" w:sz="4" w:space="0" w:color="auto"/>
              <w:left w:val="single" w:sz="4" w:space="0" w:color="auto"/>
              <w:bottom w:val="single" w:sz="4" w:space="0" w:color="auto"/>
              <w:right w:val="single" w:sz="4" w:space="0" w:color="auto"/>
            </w:tcBorders>
            <w:vAlign w:val="center"/>
          </w:tcPr>
          <w:p w14:paraId="0BD283E6" w14:textId="7944BA2B" w:rsidR="00CC6518" w:rsidRPr="00AB6B60" w:rsidRDefault="00CC6518" w:rsidP="00CC6518">
            <w:pPr>
              <w:overflowPunct/>
              <w:autoSpaceDE/>
              <w:autoSpaceDN/>
              <w:adjustRightInd/>
              <w:jc w:val="right"/>
              <w:textAlignment w:val="auto"/>
              <w:rPr>
                <w:rFonts w:ascii="Century Gothic" w:hAnsi="Century Gothic" w:cs="Calibri"/>
                <w:b/>
                <w:bCs/>
                <w:color w:val="000000"/>
                <w:sz w:val="20"/>
              </w:rPr>
            </w:pPr>
            <w:r w:rsidRPr="00876653">
              <w:rPr>
                <w:rFonts w:ascii="Century Gothic" w:hAnsi="Century Gothic" w:cs="Calibri"/>
                <w:b/>
                <w:bCs/>
                <w:color w:val="000000"/>
                <w:sz w:val="20"/>
                <w:lang w:eastAsia="en-GB"/>
              </w:rPr>
              <w:t>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340315B" w14:textId="0C1440F4" w:rsidR="00CC6518" w:rsidRPr="00AB6B60"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363A51">
              <w:rPr>
                <w:rFonts w:ascii="Century Gothic" w:hAnsi="Century Gothic" w:cs="Calibri"/>
                <w:b/>
                <w:bCs/>
                <w:color w:val="000000"/>
                <w:sz w:val="20"/>
                <w:lang w:eastAsia="en-GB"/>
              </w:rPr>
              <w:t>457,163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0B215F9" w14:textId="7E29428E" w:rsidR="00CC6518" w:rsidRPr="00AB6B60"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357156">
              <w:rPr>
                <w:rFonts w:ascii="Century Gothic" w:hAnsi="Century Gothic" w:cs="Calibri"/>
                <w:b/>
                <w:bCs/>
                <w:color w:val="000000"/>
                <w:sz w:val="20"/>
                <w:lang w:eastAsia="en-GB"/>
              </w:rPr>
              <w:t>49</w:t>
            </w:r>
          </w:p>
        </w:tc>
        <w:tc>
          <w:tcPr>
            <w:tcW w:w="0" w:type="auto"/>
            <w:tcBorders>
              <w:top w:val="single" w:sz="4" w:space="0" w:color="auto"/>
              <w:left w:val="single" w:sz="4" w:space="0" w:color="auto"/>
              <w:bottom w:val="single" w:sz="4" w:space="0" w:color="auto"/>
              <w:right w:val="single" w:sz="4" w:space="0" w:color="auto"/>
            </w:tcBorders>
            <w:vAlign w:val="center"/>
            <w:hideMark/>
          </w:tcPr>
          <w:p w14:paraId="5B01C7DA" w14:textId="4DC3B34D" w:rsidR="00CC6518" w:rsidRPr="00AB6B60"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A30F0D">
              <w:rPr>
                <w:rFonts w:ascii="Century Gothic" w:hAnsi="Century Gothic" w:cs="Calibri"/>
                <w:b/>
                <w:bCs/>
                <w:color w:val="000000"/>
                <w:sz w:val="20"/>
                <w:lang w:eastAsia="en-GB"/>
              </w:rPr>
              <w:t>38,338</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6E5CD13B" w14:textId="2807250E" w:rsidR="00CC6518" w:rsidRPr="00AB6B60" w:rsidRDefault="00CC6518" w:rsidP="00CC6518">
            <w:pPr>
              <w:overflowPunct/>
              <w:autoSpaceDE/>
              <w:autoSpaceDN/>
              <w:adjustRightInd/>
              <w:jc w:val="right"/>
              <w:textAlignment w:val="auto"/>
              <w:rPr>
                <w:rFonts w:ascii="Century Gothic" w:hAnsi="Century Gothic" w:cs="Calibri"/>
                <w:b/>
                <w:bCs/>
                <w:color w:val="000000"/>
                <w:sz w:val="20"/>
                <w:lang w:eastAsia="en-GB"/>
              </w:rPr>
            </w:pPr>
            <w:r w:rsidRPr="008550F8">
              <w:rPr>
                <w:rFonts w:ascii="Century Gothic" w:hAnsi="Century Gothic" w:cs="Calibri"/>
                <w:b/>
                <w:bCs/>
                <w:color w:val="000000"/>
                <w:sz w:val="20"/>
                <w:lang w:eastAsia="en-GB"/>
              </w:rPr>
              <w:t>495,549</w:t>
            </w:r>
          </w:p>
        </w:tc>
      </w:tr>
    </w:tbl>
    <w:p w14:paraId="1A30BBDC" w14:textId="33C05FAB" w:rsidR="00530EEF" w:rsidRPr="009E030F" w:rsidRDefault="00530EEF" w:rsidP="00530EEF">
      <w:pPr>
        <w:pStyle w:val="BodyText3"/>
        <w:jc w:val="both"/>
        <w:rPr>
          <w:bCs w:val="0"/>
          <w:sz w:val="14"/>
          <w:highlight w:val="yellow"/>
        </w:rPr>
      </w:pPr>
    </w:p>
    <w:p w14:paraId="49EE1A5B" w14:textId="77777777" w:rsidR="00530EEF" w:rsidRPr="009E030F" w:rsidRDefault="00530EEF" w:rsidP="00530EEF">
      <w:pPr>
        <w:pStyle w:val="BodyText3"/>
        <w:jc w:val="both"/>
        <w:rPr>
          <w:bCs w:val="0"/>
          <w:sz w:val="14"/>
          <w:highlight w:val="yellow"/>
        </w:rPr>
      </w:pPr>
    </w:p>
    <w:p w14:paraId="00CCB43F" w14:textId="710E3740" w:rsidR="0015201D" w:rsidRPr="009E030F" w:rsidRDefault="0015201D" w:rsidP="53047894">
      <w:pPr>
        <w:pStyle w:val="BodyText3"/>
        <w:jc w:val="both"/>
        <w:rPr>
          <w:rFonts w:cs="Arial"/>
          <w:sz w:val="20"/>
          <w:highlight w:val="yellow"/>
          <w:lang w:eastAsia="en-GB"/>
        </w:rPr>
      </w:pPr>
    </w:p>
    <w:p w14:paraId="0E3E4051" w14:textId="77777777" w:rsidR="00CC6518" w:rsidRPr="005311B4" w:rsidRDefault="00CC6518" w:rsidP="00CC6518">
      <w:pPr>
        <w:pStyle w:val="BodyText"/>
        <w:numPr>
          <w:ilvl w:val="0"/>
          <w:numId w:val="25"/>
        </w:numPr>
      </w:pPr>
      <w:r w:rsidRPr="005311B4">
        <w:t>The reclassification balance of £1</w:t>
      </w:r>
      <w:r>
        <w:t>.</w:t>
      </w:r>
      <w:r w:rsidRPr="005311B4">
        <w:t>079</w:t>
      </w:r>
      <w:r>
        <w:t>m</w:t>
      </w:r>
      <w:r w:rsidRPr="005311B4">
        <w:t xml:space="preserve"> relates to the treatment of property acquired or constructed for sale and can be seen in the inventories note</w:t>
      </w:r>
    </w:p>
    <w:p w14:paraId="34FD2529" w14:textId="77777777" w:rsidR="004C3B86" w:rsidRPr="009E030F" w:rsidRDefault="004C3B86" w:rsidP="00236B92">
      <w:pPr>
        <w:jc w:val="both"/>
        <w:rPr>
          <w:rFonts w:ascii="Century Gothic" w:hAnsi="Century Gothic"/>
          <w:b/>
          <w:sz w:val="22"/>
          <w:highlight w:val="yellow"/>
        </w:rPr>
        <w:sectPr w:rsidR="004C3B86" w:rsidRPr="009E030F" w:rsidSect="002D72B9">
          <w:pgSz w:w="16840" w:h="11907" w:orient="landscape" w:code="9"/>
          <w:pgMar w:top="720" w:right="720" w:bottom="720" w:left="720" w:header="720" w:footer="720" w:gutter="0"/>
          <w:cols w:space="720"/>
          <w:docGrid w:linePitch="326"/>
        </w:sectPr>
      </w:pPr>
    </w:p>
    <w:p w14:paraId="3B827731" w14:textId="77777777" w:rsidR="00562589" w:rsidRPr="00571C64" w:rsidRDefault="00562589" w:rsidP="00562589">
      <w:pPr>
        <w:jc w:val="both"/>
        <w:rPr>
          <w:rFonts w:ascii="Century Gothic" w:hAnsi="Century Gothic"/>
          <w:b/>
          <w:sz w:val="22"/>
        </w:rPr>
      </w:pPr>
      <w:r w:rsidRPr="00571C64">
        <w:rPr>
          <w:rFonts w:ascii="Century Gothic" w:hAnsi="Century Gothic"/>
          <w:b/>
          <w:sz w:val="22"/>
        </w:rPr>
        <w:lastRenderedPageBreak/>
        <w:t>Valuation</w:t>
      </w:r>
    </w:p>
    <w:p w14:paraId="3599F414" w14:textId="77777777" w:rsidR="00562589" w:rsidRPr="00571C64" w:rsidRDefault="00562589" w:rsidP="00562589">
      <w:pPr>
        <w:jc w:val="both"/>
        <w:rPr>
          <w:rFonts w:ascii="Century Gothic" w:hAnsi="Century Gothic"/>
          <w:b/>
          <w:sz w:val="22"/>
        </w:rPr>
      </w:pPr>
    </w:p>
    <w:p w14:paraId="5BB6D01F" w14:textId="2399087E" w:rsidR="00DF6E19" w:rsidRPr="00571C64" w:rsidRDefault="00F7475F" w:rsidP="00562589">
      <w:pPr>
        <w:jc w:val="both"/>
        <w:rPr>
          <w:rFonts w:ascii="Century Gothic" w:hAnsi="Century Gothic"/>
          <w:sz w:val="22"/>
        </w:rPr>
      </w:pPr>
      <w:r w:rsidRPr="00571C64">
        <w:rPr>
          <w:rFonts w:ascii="Century Gothic" w:hAnsi="Century Gothic"/>
          <w:sz w:val="22"/>
        </w:rPr>
        <w:t xml:space="preserve">The </w:t>
      </w:r>
      <w:r w:rsidR="005D3072" w:rsidRPr="00571C64">
        <w:rPr>
          <w:rFonts w:ascii="Century Gothic" w:hAnsi="Century Gothic"/>
          <w:sz w:val="22"/>
        </w:rPr>
        <w:t>Council</w:t>
      </w:r>
      <w:r w:rsidRPr="00571C64">
        <w:rPr>
          <w:rFonts w:ascii="Century Gothic" w:hAnsi="Century Gothic"/>
          <w:sz w:val="22"/>
        </w:rPr>
        <w:t xml:space="preserve"> </w:t>
      </w:r>
      <w:r w:rsidR="0081068E" w:rsidRPr="00571C64">
        <w:rPr>
          <w:rFonts w:ascii="Century Gothic" w:hAnsi="Century Gothic"/>
          <w:sz w:val="22"/>
        </w:rPr>
        <w:t>operates</w:t>
      </w:r>
      <w:r w:rsidRPr="00571C64">
        <w:rPr>
          <w:rFonts w:ascii="Century Gothic" w:hAnsi="Century Gothic"/>
          <w:sz w:val="22"/>
        </w:rPr>
        <w:t xml:space="preserve"> a rolling </w:t>
      </w:r>
      <w:r w:rsidR="0081068E" w:rsidRPr="00571C64">
        <w:rPr>
          <w:rFonts w:ascii="Century Gothic" w:hAnsi="Century Gothic"/>
          <w:sz w:val="22"/>
        </w:rPr>
        <w:t xml:space="preserve">valuation </w:t>
      </w:r>
      <w:r w:rsidRPr="00571C64">
        <w:rPr>
          <w:rFonts w:ascii="Century Gothic" w:hAnsi="Century Gothic"/>
          <w:sz w:val="22"/>
        </w:rPr>
        <w:t xml:space="preserve">programme that ensures that all Property, Plant and Equipment </w:t>
      </w:r>
      <w:r w:rsidR="00175D0D" w:rsidRPr="00571C64">
        <w:rPr>
          <w:rFonts w:ascii="Century Gothic" w:hAnsi="Century Gothic"/>
          <w:sz w:val="22"/>
        </w:rPr>
        <w:t>have a full valuation</w:t>
      </w:r>
      <w:r w:rsidRPr="00571C64">
        <w:rPr>
          <w:rFonts w:ascii="Century Gothic" w:hAnsi="Century Gothic"/>
          <w:sz w:val="22"/>
        </w:rPr>
        <w:t xml:space="preserve"> at least every five years</w:t>
      </w:r>
      <w:r w:rsidR="00E85983" w:rsidRPr="00571C64">
        <w:rPr>
          <w:rFonts w:ascii="Century Gothic" w:hAnsi="Century Gothic"/>
          <w:sz w:val="22"/>
        </w:rPr>
        <w:t>.</w:t>
      </w:r>
      <w:r w:rsidR="00175D0D" w:rsidRPr="00571C64">
        <w:rPr>
          <w:rFonts w:ascii="Century Gothic" w:hAnsi="Century Gothic"/>
          <w:sz w:val="22"/>
        </w:rPr>
        <w:t xml:space="preserve"> </w:t>
      </w:r>
      <w:r w:rsidR="00E85983" w:rsidRPr="00571C64">
        <w:rPr>
          <w:rFonts w:ascii="Century Gothic" w:hAnsi="Century Gothic"/>
          <w:sz w:val="22"/>
        </w:rPr>
        <w:t>T</w:t>
      </w:r>
      <w:r w:rsidR="00175D0D" w:rsidRPr="00571C64">
        <w:rPr>
          <w:rFonts w:ascii="Century Gothic" w:hAnsi="Century Gothic"/>
          <w:sz w:val="22"/>
        </w:rPr>
        <w:t xml:space="preserve">hose </w:t>
      </w:r>
      <w:r w:rsidR="00E85983" w:rsidRPr="00571C64">
        <w:rPr>
          <w:rFonts w:ascii="Century Gothic" w:hAnsi="Century Gothic"/>
          <w:sz w:val="22"/>
        </w:rPr>
        <w:t xml:space="preserve">assets </w:t>
      </w:r>
      <w:r w:rsidR="00175D0D" w:rsidRPr="00571C64">
        <w:rPr>
          <w:rFonts w:ascii="Century Gothic" w:hAnsi="Century Gothic"/>
          <w:sz w:val="22"/>
        </w:rPr>
        <w:t xml:space="preserve">which </w:t>
      </w:r>
      <w:r w:rsidR="009D6A12" w:rsidRPr="00571C64">
        <w:rPr>
          <w:rFonts w:ascii="Century Gothic" w:hAnsi="Century Gothic"/>
          <w:sz w:val="22"/>
        </w:rPr>
        <w:t xml:space="preserve">do not receive a </w:t>
      </w:r>
      <w:r w:rsidR="005C189A" w:rsidRPr="00571C64">
        <w:rPr>
          <w:rFonts w:ascii="Century Gothic" w:hAnsi="Century Gothic"/>
          <w:sz w:val="22"/>
        </w:rPr>
        <w:t>full valuation</w:t>
      </w:r>
      <w:r w:rsidR="00955FBA" w:rsidRPr="00571C64">
        <w:rPr>
          <w:rFonts w:ascii="Century Gothic" w:hAnsi="Century Gothic"/>
          <w:sz w:val="22"/>
        </w:rPr>
        <w:t xml:space="preserve"> in year are </w:t>
      </w:r>
      <w:r w:rsidR="009D6A12" w:rsidRPr="00571C64">
        <w:rPr>
          <w:rFonts w:ascii="Century Gothic" w:hAnsi="Century Gothic"/>
          <w:sz w:val="22"/>
        </w:rPr>
        <w:t xml:space="preserve">subject </w:t>
      </w:r>
      <w:r w:rsidR="0076329C">
        <w:rPr>
          <w:rFonts w:ascii="Century Gothic" w:hAnsi="Century Gothic"/>
          <w:sz w:val="22"/>
        </w:rPr>
        <w:t xml:space="preserve">to </w:t>
      </w:r>
      <w:r w:rsidR="006B7086" w:rsidRPr="00571C64">
        <w:rPr>
          <w:rFonts w:ascii="Century Gothic" w:hAnsi="Century Gothic"/>
          <w:sz w:val="22"/>
        </w:rPr>
        <w:t>revaluation</w:t>
      </w:r>
      <w:r w:rsidR="00B954C0">
        <w:rPr>
          <w:rFonts w:ascii="Century Gothic" w:hAnsi="Century Gothic"/>
          <w:sz w:val="22"/>
        </w:rPr>
        <w:t xml:space="preserve"> </w:t>
      </w:r>
      <w:r w:rsidR="00B954C0" w:rsidRPr="00A84835">
        <w:rPr>
          <w:rFonts w:ascii="Century Gothic" w:hAnsi="Century Gothic"/>
          <w:sz w:val="22"/>
        </w:rPr>
        <w:t xml:space="preserve">using </w:t>
      </w:r>
      <w:r w:rsidR="008B54D4" w:rsidRPr="00A84835">
        <w:rPr>
          <w:rFonts w:ascii="Century Gothic" w:hAnsi="Century Gothic"/>
          <w:sz w:val="22"/>
        </w:rPr>
        <w:t xml:space="preserve">an </w:t>
      </w:r>
      <w:r w:rsidR="00DC340E" w:rsidRPr="00A84835">
        <w:rPr>
          <w:rFonts w:ascii="Century Gothic" w:hAnsi="Century Gothic"/>
          <w:sz w:val="22"/>
        </w:rPr>
        <w:t>asset-</w:t>
      </w:r>
      <w:r w:rsidR="008B54D4" w:rsidRPr="00A84835">
        <w:rPr>
          <w:rFonts w:ascii="Century Gothic" w:hAnsi="Century Gothic"/>
          <w:sz w:val="22"/>
        </w:rPr>
        <w:t>appropriate index as</w:t>
      </w:r>
      <w:r w:rsidR="001F6DDD" w:rsidRPr="00A84835">
        <w:rPr>
          <w:rFonts w:ascii="Century Gothic" w:hAnsi="Century Gothic"/>
          <w:sz w:val="22"/>
        </w:rPr>
        <w:t xml:space="preserve"> identified by Property Services</w:t>
      </w:r>
      <w:r w:rsidRPr="00A84835">
        <w:rPr>
          <w:rFonts w:ascii="Century Gothic" w:hAnsi="Century Gothic"/>
          <w:sz w:val="22"/>
        </w:rPr>
        <w:t>.</w:t>
      </w:r>
      <w:r w:rsidRPr="00571C64">
        <w:rPr>
          <w:rFonts w:ascii="Century Gothic" w:hAnsi="Century Gothic"/>
          <w:sz w:val="22"/>
        </w:rPr>
        <w:t xml:space="preserve"> </w:t>
      </w:r>
    </w:p>
    <w:p w14:paraId="713ED568" w14:textId="77777777" w:rsidR="00173537" w:rsidRPr="00571C64" w:rsidRDefault="00173537" w:rsidP="00562589">
      <w:pPr>
        <w:jc w:val="both"/>
        <w:rPr>
          <w:rFonts w:ascii="Century Gothic" w:hAnsi="Century Gothic"/>
          <w:sz w:val="22"/>
        </w:rPr>
      </w:pPr>
    </w:p>
    <w:p w14:paraId="79CE4704" w14:textId="59608698" w:rsidR="00562589" w:rsidRPr="00571C64" w:rsidRDefault="00562589" w:rsidP="00562589">
      <w:pPr>
        <w:jc w:val="both"/>
        <w:rPr>
          <w:rFonts w:ascii="Century Gothic" w:hAnsi="Century Gothic"/>
          <w:sz w:val="22"/>
          <w:szCs w:val="22"/>
        </w:rPr>
      </w:pPr>
      <w:r w:rsidRPr="00571C64">
        <w:rPr>
          <w:rFonts w:ascii="Century Gothic" w:hAnsi="Century Gothic"/>
          <w:sz w:val="22"/>
          <w:szCs w:val="22"/>
        </w:rPr>
        <w:t>The valuation of the Council’s freehold and leasehold properties have been carried out in accordance with the Statements of Asset Valuation Practice and Guidance Notes of the Royal Institute of Chartered Surveyors. All valuations are either undertaken by Council Officers, by external valuers commissioned to value specific assets or by the District Valuer.</w:t>
      </w:r>
    </w:p>
    <w:p w14:paraId="23C2E858" w14:textId="77777777" w:rsidR="00562589" w:rsidRPr="00571C64" w:rsidRDefault="00562589" w:rsidP="00562589">
      <w:pPr>
        <w:jc w:val="both"/>
        <w:rPr>
          <w:rFonts w:ascii="Century Gothic" w:hAnsi="Century Gothic"/>
          <w:sz w:val="22"/>
        </w:rPr>
      </w:pPr>
      <w:r w:rsidRPr="00571C64">
        <w:rPr>
          <w:rFonts w:ascii="Century Gothic" w:hAnsi="Century Gothic"/>
          <w:sz w:val="22"/>
        </w:rPr>
        <w:tab/>
      </w:r>
    </w:p>
    <w:p w14:paraId="2F04AD27" w14:textId="5AEAA755" w:rsidR="3847785F" w:rsidRPr="00571C64" w:rsidRDefault="00562589" w:rsidP="3847785F">
      <w:pPr>
        <w:jc w:val="both"/>
        <w:rPr>
          <w:rFonts w:ascii="Century Gothic" w:eastAsia="Century Gothic" w:hAnsi="Century Gothic" w:cs="Century Gothic"/>
          <w:sz w:val="22"/>
          <w:szCs w:val="22"/>
        </w:rPr>
      </w:pPr>
      <w:r w:rsidRPr="00EE6ECB">
        <w:rPr>
          <w:rFonts w:ascii="Century Gothic" w:eastAsia="Century Gothic" w:hAnsi="Century Gothic" w:cs="Century Gothic"/>
          <w:sz w:val="22"/>
          <w:szCs w:val="22"/>
        </w:rPr>
        <w:t>Principal Property Surveyor</w:t>
      </w:r>
      <w:r w:rsidRPr="00EE6ECB">
        <w:rPr>
          <w:rFonts w:ascii="Century Gothic" w:hAnsi="Century Gothic"/>
          <w:sz w:val="22"/>
        </w:rPr>
        <w:tab/>
      </w:r>
      <w:r w:rsidRPr="00EE6ECB">
        <w:rPr>
          <w:rFonts w:ascii="Century Gothic" w:hAnsi="Century Gothic"/>
          <w:sz w:val="22"/>
        </w:rPr>
        <w:tab/>
      </w:r>
      <w:r w:rsidRPr="00EE6ECB">
        <w:rPr>
          <w:rFonts w:ascii="Century Gothic" w:eastAsia="Century Gothic" w:hAnsi="Century Gothic" w:cs="Century Gothic"/>
          <w:sz w:val="22"/>
          <w:szCs w:val="22"/>
        </w:rPr>
        <w:t>Mr P Clifton</w:t>
      </w:r>
      <w:r w:rsidRPr="00EE6ECB">
        <w:rPr>
          <w:rFonts w:ascii="Century Gothic" w:hAnsi="Century Gothic"/>
          <w:sz w:val="22"/>
        </w:rPr>
        <w:tab/>
      </w:r>
      <w:r w:rsidRPr="00EE6ECB">
        <w:rPr>
          <w:rFonts w:ascii="Century Gothic" w:hAnsi="Century Gothic"/>
          <w:sz w:val="22"/>
        </w:rPr>
        <w:tab/>
      </w:r>
      <w:r w:rsidRPr="00EE6ECB">
        <w:rPr>
          <w:rFonts w:ascii="Century Gothic" w:hAnsi="Century Gothic"/>
          <w:sz w:val="22"/>
        </w:rPr>
        <w:tab/>
      </w:r>
      <w:r w:rsidRPr="00EE6ECB">
        <w:rPr>
          <w:rFonts w:ascii="Century Gothic" w:eastAsia="Century Gothic" w:hAnsi="Century Gothic" w:cs="Century Gothic"/>
          <w:sz w:val="22"/>
          <w:szCs w:val="22"/>
        </w:rPr>
        <w:t>MRICS</w:t>
      </w:r>
    </w:p>
    <w:p w14:paraId="34A8B983" w14:textId="77777777" w:rsidR="00FD1492" w:rsidRPr="009E030F" w:rsidRDefault="00FD1492" w:rsidP="3847785F">
      <w:pPr>
        <w:jc w:val="both"/>
        <w:rPr>
          <w:rFonts w:ascii="Century Gothic" w:hAnsi="Century Gothic"/>
          <w:sz w:val="22"/>
          <w:szCs w:val="22"/>
          <w:highlight w:val="yellow"/>
        </w:rPr>
      </w:pPr>
    </w:p>
    <w:p w14:paraId="0EE48FD1" w14:textId="77777777" w:rsidR="00562589" w:rsidRPr="00571C64" w:rsidRDefault="00562589" w:rsidP="00562589">
      <w:pPr>
        <w:shd w:val="clear" w:color="auto" w:fill="FFFFFF"/>
        <w:rPr>
          <w:rFonts w:ascii="Century Gothic" w:hAnsi="Century Gothic"/>
          <w:sz w:val="22"/>
        </w:rPr>
      </w:pPr>
      <w:r w:rsidRPr="00571C64">
        <w:rPr>
          <w:rFonts w:ascii="Century Gothic" w:hAnsi="Century Gothic"/>
          <w:b/>
          <w:sz w:val="22"/>
        </w:rPr>
        <w:t>Depreciation</w:t>
      </w:r>
    </w:p>
    <w:p w14:paraId="3C5F8E58" w14:textId="77777777" w:rsidR="00562589" w:rsidRPr="00571C64" w:rsidRDefault="00562589" w:rsidP="00562589">
      <w:pPr>
        <w:shd w:val="clear" w:color="auto" w:fill="FFFFFF"/>
        <w:rPr>
          <w:rFonts w:ascii="Century Gothic" w:hAnsi="Century Gothic"/>
          <w:sz w:val="12"/>
        </w:rPr>
      </w:pPr>
    </w:p>
    <w:p w14:paraId="18AD4AA3" w14:textId="77777777" w:rsidR="00562589" w:rsidRPr="00571C64" w:rsidRDefault="00562589" w:rsidP="00562589">
      <w:pPr>
        <w:shd w:val="clear" w:color="auto" w:fill="FFFFFF"/>
        <w:jc w:val="both"/>
        <w:rPr>
          <w:rFonts w:ascii="Century Gothic" w:hAnsi="Century Gothic"/>
          <w:sz w:val="22"/>
          <w:u w:val="single"/>
        </w:rPr>
      </w:pPr>
      <w:r w:rsidRPr="00571C64">
        <w:rPr>
          <w:rFonts w:ascii="Century Gothic" w:hAnsi="Century Gothic"/>
          <w:sz w:val="22"/>
          <w:u w:val="single"/>
        </w:rPr>
        <w:t>Tangible Assets</w:t>
      </w:r>
    </w:p>
    <w:p w14:paraId="57D47C55" w14:textId="77777777" w:rsidR="00562589" w:rsidRPr="00571C64" w:rsidRDefault="00562589" w:rsidP="00562589">
      <w:pPr>
        <w:shd w:val="clear" w:color="auto" w:fill="FFFFFF"/>
        <w:jc w:val="both"/>
        <w:rPr>
          <w:rFonts w:ascii="Century Gothic" w:hAnsi="Century Gothic"/>
          <w:sz w:val="22"/>
        </w:rPr>
      </w:pPr>
      <w:r w:rsidRPr="00571C64">
        <w:rPr>
          <w:rFonts w:ascii="Century Gothic" w:hAnsi="Century Gothic"/>
          <w:sz w:val="22"/>
        </w:rPr>
        <w:t xml:space="preserve">Depreciation, as stated in the Accounting Policies, is calculated on a straight-line basis. </w:t>
      </w:r>
      <w:r w:rsidR="00294379" w:rsidRPr="00571C64">
        <w:rPr>
          <w:rFonts w:ascii="Century Gothic" w:hAnsi="Century Gothic"/>
          <w:sz w:val="22"/>
        </w:rPr>
        <w:t>The following useful lives and depreciation rates have been used in the calculation of depreciation:</w:t>
      </w:r>
    </w:p>
    <w:p w14:paraId="6C0804E0" w14:textId="77777777" w:rsidR="00562589" w:rsidRPr="00571C64" w:rsidRDefault="00562589" w:rsidP="00562589">
      <w:pPr>
        <w:shd w:val="clear" w:color="auto" w:fill="FFFFFF"/>
        <w:rPr>
          <w:rFonts w:ascii="Century Gothic" w:hAnsi="Century Gothic"/>
          <w:sz w:val="22"/>
        </w:rPr>
      </w:pPr>
    </w:p>
    <w:tbl>
      <w:tblPr>
        <w:tblW w:w="0" w:type="auto"/>
        <w:jc w:val="center"/>
        <w:tblLayout w:type="fixed"/>
        <w:tblCellMar>
          <w:left w:w="107" w:type="dxa"/>
          <w:right w:w="107" w:type="dxa"/>
        </w:tblCellMar>
        <w:tblLook w:val="0000" w:firstRow="0" w:lastRow="0" w:firstColumn="0" w:lastColumn="0" w:noHBand="0" w:noVBand="0"/>
      </w:tblPr>
      <w:tblGrid>
        <w:gridCol w:w="3261"/>
        <w:gridCol w:w="3260"/>
      </w:tblGrid>
      <w:tr w:rsidR="00562589" w:rsidRPr="00571C64" w14:paraId="1DD91915" w14:textId="77777777" w:rsidTr="00FE7E05">
        <w:trPr>
          <w:tblHeader/>
          <w:jc w:val="center"/>
        </w:trPr>
        <w:tc>
          <w:tcPr>
            <w:tcW w:w="3261" w:type="dxa"/>
            <w:tcBorders>
              <w:top w:val="nil"/>
              <w:left w:val="nil"/>
              <w:right w:val="nil"/>
            </w:tcBorders>
          </w:tcPr>
          <w:p w14:paraId="7F88A649" w14:textId="77777777" w:rsidR="00562589" w:rsidRPr="00571C64" w:rsidRDefault="00562589" w:rsidP="00FE7E05">
            <w:pPr>
              <w:rPr>
                <w:rFonts w:ascii="Century Gothic" w:hAnsi="Century Gothic"/>
                <w:b/>
                <w:bCs/>
                <w:sz w:val="20"/>
                <w:u w:val="single"/>
              </w:rPr>
            </w:pPr>
            <w:r w:rsidRPr="00571C64">
              <w:rPr>
                <w:rFonts w:ascii="Century Gothic" w:hAnsi="Century Gothic"/>
                <w:b/>
                <w:bCs/>
                <w:sz w:val="20"/>
                <w:u w:val="single"/>
              </w:rPr>
              <w:t>Category Of Asset</w:t>
            </w:r>
          </w:p>
        </w:tc>
        <w:tc>
          <w:tcPr>
            <w:tcW w:w="3260" w:type="dxa"/>
            <w:tcBorders>
              <w:top w:val="nil"/>
              <w:left w:val="nil"/>
              <w:right w:val="nil"/>
            </w:tcBorders>
          </w:tcPr>
          <w:p w14:paraId="173D7853" w14:textId="77777777" w:rsidR="00562589" w:rsidRPr="00571C64" w:rsidRDefault="00562589" w:rsidP="0071752A">
            <w:pPr>
              <w:jc w:val="center"/>
              <w:rPr>
                <w:rFonts w:ascii="Century Gothic" w:hAnsi="Century Gothic"/>
                <w:b/>
                <w:bCs/>
                <w:sz w:val="20"/>
                <w:u w:val="single"/>
              </w:rPr>
            </w:pPr>
            <w:r w:rsidRPr="00571C64">
              <w:rPr>
                <w:rFonts w:ascii="Century Gothic" w:hAnsi="Century Gothic"/>
                <w:b/>
                <w:bCs/>
                <w:sz w:val="20"/>
                <w:u w:val="single"/>
              </w:rPr>
              <w:t>Useful Economic Life</w:t>
            </w:r>
          </w:p>
        </w:tc>
      </w:tr>
      <w:tr w:rsidR="00562589" w:rsidRPr="00571C64" w14:paraId="4BDE8B5A" w14:textId="77777777" w:rsidTr="00FE7E05">
        <w:trPr>
          <w:jc w:val="center"/>
        </w:trPr>
        <w:tc>
          <w:tcPr>
            <w:tcW w:w="3261" w:type="dxa"/>
            <w:tcBorders>
              <w:left w:val="nil"/>
              <w:bottom w:val="nil"/>
              <w:right w:val="nil"/>
            </w:tcBorders>
          </w:tcPr>
          <w:p w14:paraId="6F6DB702" w14:textId="77777777" w:rsidR="00562589" w:rsidRPr="00571C64" w:rsidRDefault="00562589" w:rsidP="0071752A">
            <w:pPr>
              <w:rPr>
                <w:rFonts w:ascii="Century Gothic" w:hAnsi="Century Gothic"/>
                <w:b/>
                <w:sz w:val="20"/>
              </w:rPr>
            </w:pPr>
          </w:p>
        </w:tc>
        <w:tc>
          <w:tcPr>
            <w:tcW w:w="3260" w:type="dxa"/>
            <w:tcBorders>
              <w:left w:val="nil"/>
              <w:bottom w:val="nil"/>
              <w:right w:val="nil"/>
            </w:tcBorders>
          </w:tcPr>
          <w:p w14:paraId="2201F085" w14:textId="77777777" w:rsidR="00562589" w:rsidRPr="00571C64" w:rsidRDefault="00562589" w:rsidP="0071752A">
            <w:pPr>
              <w:jc w:val="center"/>
              <w:rPr>
                <w:rFonts w:ascii="Century Gothic" w:hAnsi="Century Gothic"/>
                <w:sz w:val="20"/>
              </w:rPr>
            </w:pPr>
          </w:p>
        </w:tc>
      </w:tr>
      <w:tr w:rsidR="00562589" w:rsidRPr="00571C64" w14:paraId="0DA2D5FC" w14:textId="77777777">
        <w:trPr>
          <w:jc w:val="center"/>
        </w:trPr>
        <w:tc>
          <w:tcPr>
            <w:tcW w:w="3261" w:type="dxa"/>
            <w:tcBorders>
              <w:top w:val="nil"/>
              <w:left w:val="nil"/>
              <w:bottom w:val="nil"/>
              <w:right w:val="nil"/>
            </w:tcBorders>
          </w:tcPr>
          <w:p w14:paraId="258C9505" w14:textId="77777777" w:rsidR="00562589" w:rsidRPr="00571C64" w:rsidRDefault="00562589" w:rsidP="0071752A">
            <w:pPr>
              <w:rPr>
                <w:rFonts w:ascii="Century Gothic" w:hAnsi="Century Gothic"/>
                <w:b/>
                <w:sz w:val="20"/>
              </w:rPr>
            </w:pPr>
            <w:r w:rsidRPr="00571C64">
              <w:rPr>
                <w:rFonts w:ascii="Century Gothic" w:hAnsi="Century Gothic"/>
                <w:b/>
                <w:sz w:val="20"/>
              </w:rPr>
              <w:t>Council Dwellings</w:t>
            </w:r>
          </w:p>
        </w:tc>
        <w:tc>
          <w:tcPr>
            <w:tcW w:w="3260" w:type="dxa"/>
            <w:tcBorders>
              <w:top w:val="nil"/>
              <w:left w:val="nil"/>
              <w:bottom w:val="nil"/>
              <w:right w:val="nil"/>
            </w:tcBorders>
          </w:tcPr>
          <w:p w14:paraId="56A95ABE" w14:textId="77777777" w:rsidR="00562589" w:rsidRPr="00571C64" w:rsidRDefault="005F7AE4" w:rsidP="0071752A">
            <w:pPr>
              <w:jc w:val="center"/>
              <w:rPr>
                <w:rFonts w:ascii="Century Gothic" w:hAnsi="Century Gothic"/>
                <w:sz w:val="20"/>
              </w:rPr>
            </w:pPr>
            <w:r w:rsidRPr="00571C64">
              <w:rPr>
                <w:rFonts w:ascii="Century Gothic" w:hAnsi="Century Gothic"/>
                <w:sz w:val="20"/>
              </w:rPr>
              <w:t>60 years for new properties</w:t>
            </w:r>
          </w:p>
          <w:p w14:paraId="4FC28594" w14:textId="77777777" w:rsidR="00625F5A" w:rsidRPr="00571C64" w:rsidRDefault="005F7AE4" w:rsidP="00DF6E19">
            <w:pPr>
              <w:jc w:val="center"/>
              <w:rPr>
                <w:rFonts w:ascii="Century Gothic" w:hAnsi="Century Gothic"/>
                <w:sz w:val="20"/>
              </w:rPr>
            </w:pPr>
            <w:r w:rsidRPr="00571C64">
              <w:rPr>
                <w:rFonts w:ascii="Century Gothic" w:hAnsi="Century Gothic"/>
                <w:sz w:val="20"/>
              </w:rPr>
              <w:t>30 years for properties over 30 years old</w:t>
            </w:r>
          </w:p>
        </w:tc>
      </w:tr>
      <w:tr w:rsidR="00562589" w:rsidRPr="00571C64" w14:paraId="616B3D74" w14:textId="77777777">
        <w:trPr>
          <w:jc w:val="center"/>
        </w:trPr>
        <w:tc>
          <w:tcPr>
            <w:tcW w:w="3261" w:type="dxa"/>
            <w:tcBorders>
              <w:top w:val="nil"/>
              <w:left w:val="nil"/>
              <w:bottom w:val="nil"/>
              <w:right w:val="nil"/>
            </w:tcBorders>
          </w:tcPr>
          <w:p w14:paraId="4F39493F" w14:textId="77777777" w:rsidR="00562589" w:rsidRPr="00571C64" w:rsidRDefault="00562589" w:rsidP="0071752A">
            <w:pPr>
              <w:rPr>
                <w:rFonts w:ascii="Century Gothic" w:hAnsi="Century Gothic"/>
                <w:b/>
                <w:sz w:val="20"/>
              </w:rPr>
            </w:pPr>
            <w:r w:rsidRPr="00571C64">
              <w:rPr>
                <w:rFonts w:ascii="Century Gothic" w:hAnsi="Century Gothic"/>
                <w:b/>
                <w:sz w:val="20"/>
              </w:rPr>
              <w:t>Other Land &amp; Buildings</w:t>
            </w:r>
          </w:p>
        </w:tc>
        <w:tc>
          <w:tcPr>
            <w:tcW w:w="3260" w:type="dxa"/>
            <w:tcBorders>
              <w:top w:val="nil"/>
              <w:left w:val="nil"/>
              <w:bottom w:val="nil"/>
              <w:right w:val="nil"/>
            </w:tcBorders>
          </w:tcPr>
          <w:p w14:paraId="724BEFFF" w14:textId="77777777" w:rsidR="00562589" w:rsidRPr="00571C64" w:rsidRDefault="00562589" w:rsidP="0071752A">
            <w:pPr>
              <w:jc w:val="center"/>
              <w:rPr>
                <w:rFonts w:ascii="Century Gothic" w:hAnsi="Century Gothic"/>
                <w:sz w:val="20"/>
              </w:rPr>
            </w:pPr>
          </w:p>
        </w:tc>
      </w:tr>
      <w:tr w:rsidR="00562589" w:rsidRPr="00571C64" w14:paraId="67AD9F6E" w14:textId="77777777">
        <w:trPr>
          <w:jc w:val="center"/>
        </w:trPr>
        <w:tc>
          <w:tcPr>
            <w:tcW w:w="3261" w:type="dxa"/>
            <w:tcBorders>
              <w:top w:val="nil"/>
              <w:left w:val="nil"/>
              <w:bottom w:val="nil"/>
              <w:right w:val="nil"/>
            </w:tcBorders>
          </w:tcPr>
          <w:p w14:paraId="1061AF92" w14:textId="77777777" w:rsidR="00562589" w:rsidRPr="00571C64" w:rsidRDefault="00562589" w:rsidP="0071752A">
            <w:pPr>
              <w:rPr>
                <w:rFonts w:ascii="Century Gothic" w:hAnsi="Century Gothic"/>
                <w:sz w:val="20"/>
              </w:rPr>
            </w:pPr>
            <w:r w:rsidRPr="00571C64">
              <w:rPr>
                <w:rFonts w:ascii="Century Gothic" w:hAnsi="Century Gothic"/>
                <w:sz w:val="20"/>
              </w:rPr>
              <w:t>- Council Buildings</w:t>
            </w:r>
          </w:p>
        </w:tc>
        <w:tc>
          <w:tcPr>
            <w:tcW w:w="3260" w:type="dxa"/>
            <w:tcBorders>
              <w:top w:val="nil"/>
              <w:left w:val="nil"/>
              <w:bottom w:val="nil"/>
              <w:right w:val="nil"/>
            </w:tcBorders>
          </w:tcPr>
          <w:p w14:paraId="5D9CBE3B" w14:textId="77777777" w:rsidR="00562589" w:rsidRPr="00571C64" w:rsidRDefault="00562589" w:rsidP="0071752A">
            <w:pPr>
              <w:jc w:val="center"/>
              <w:rPr>
                <w:rFonts w:ascii="Century Gothic" w:hAnsi="Century Gothic"/>
                <w:sz w:val="20"/>
              </w:rPr>
            </w:pPr>
            <w:r w:rsidRPr="00571C64">
              <w:rPr>
                <w:rFonts w:ascii="Century Gothic" w:hAnsi="Century Gothic"/>
                <w:sz w:val="20"/>
              </w:rPr>
              <w:t>50 years</w:t>
            </w:r>
          </w:p>
        </w:tc>
      </w:tr>
      <w:tr w:rsidR="00562589" w:rsidRPr="00571C64" w14:paraId="3EDB0E39" w14:textId="77777777">
        <w:trPr>
          <w:jc w:val="center"/>
        </w:trPr>
        <w:tc>
          <w:tcPr>
            <w:tcW w:w="3261" w:type="dxa"/>
            <w:tcBorders>
              <w:top w:val="nil"/>
              <w:left w:val="nil"/>
              <w:bottom w:val="nil"/>
              <w:right w:val="nil"/>
            </w:tcBorders>
          </w:tcPr>
          <w:p w14:paraId="7D7697AD" w14:textId="77777777" w:rsidR="00562589" w:rsidRPr="00571C64" w:rsidRDefault="00562589" w:rsidP="0071752A">
            <w:pPr>
              <w:rPr>
                <w:rFonts w:ascii="Century Gothic" w:hAnsi="Century Gothic"/>
                <w:sz w:val="20"/>
              </w:rPr>
            </w:pPr>
            <w:r w:rsidRPr="00571C64">
              <w:rPr>
                <w:rFonts w:ascii="Century Gothic" w:hAnsi="Century Gothic"/>
                <w:sz w:val="20"/>
              </w:rPr>
              <w:t>- Car Parks</w:t>
            </w:r>
          </w:p>
        </w:tc>
        <w:tc>
          <w:tcPr>
            <w:tcW w:w="3260" w:type="dxa"/>
            <w:tcBorders>
              <w:top w:val="nil"/>
              <w:left w:val="nil"/>
              <w:bottom w:val="nil"/>
              <w:right w:val="nil"/>
            </w:tcBorders>
          </w:tcPr>
          <w:p w14:paraId="4B8809A3" w14:textId="77777777" w:rsidR="00562589" w:rsidRPr="00571C64" w:rsidRDefault="00461DDA" w:rsidP="0071752A">
            <w:pPr>
              <w:jc w:val="center"/>
              <w:rPr>
                <w:rFonts w:ascii="Century Gothic" w:hAnsi="Century Gothic"/>
                <w:sz w:val="20"/>
              </w:rPr>
            </w:pPr>
            <w:r w:rsidRPr="00571C64">
              <w:rPr>
                <w:rFonts w:ascii="Century Gothic" w:hAnsi="Century Gothic"/>
                <w:sz w:val="20"/>
              </w:rPr>
              <w:t>60</w:t>
            </w:r>
            <w:r w:rsidR="00562589" w:rsidRPr="00571C64">
              <w:rPr>
                <w:rFonts w:ascii="Century Gothic" w:hAnsi="Century Gothic"/>
                <w:sz w:val="20"/>
              </w:rPr>
              <w:t xml:space="preserve"> years</w:t>
            </w:r>
          </w:p>
        </w:tc>
      </w:tr>
      <w:tr w:rsidR="00562589" w:rsidRPr="00571C64" w14:paraId="0BF02C76" w14:textId="77777777">
        <w:trPr>
          <w:jc w:val="center"/>
        </w:trPr>
        <w:tc>
          <w:tcPr>
            <w:tcW w:w="3261" w:type="dxa"/>
            <w:tcBorders>
              <w:top w:val="nil"/>
              <w:left w:val="nil"/>
              <w:bottom w:val="nil"/>
              <w:right w:val="nil"/>
            </w:tcBorders>
          </w:tcPr>
          <w:p w14:paraId="62A3D2DE" w14:textId="77777777" w:rsidR="00562589" w:rsidRPr="00571C64" w:rsidRDefault="00562589" w:rsidP="0071752A">
            <w:pPr>
              <w:pStyle w:val="CommentText"/>
              <w:rPr>
                <w:rFonts w:ascii="Century Gothic" w:hAnsi="Century Gothic"/>
              </w:rPr>
            </w:pPr>
            <w:r w:rsidRPr="00571C64">
              <w:rPr>
                <w:rFonts w:ascii="Century Gothic" w:hAnsi="Century Gothic"/>
              </w:rPr>
              <w:t>- Cemeteries</w:t>
            </w:r>
          </w:p>
        </w:tc>
        <w:tc>
          <w:tcPr>
            <w:tcW w:w="3260" w:type="dxa"/>
            <w:tcBorders>
              <w:top w:val="nil"/>
              <w:left w:val="nil"/>
              <w:bottom w:val="nil"/>
              <w:right w:val="nil"/>
            </w:tcBorders>
          </w:tcPr>
          <w:p w14:paraId="74DE9D81" w14:textId="77777777" w:rsidR="00562589" w:rsidRPr="00571C64" w:rsidRDefault="00562589" w:rsidP="0071752A">
            <w:pPr>
              <w:jc w:val="center"/>
              <w:rPr>
                <w:rFonts w:ascii="Century Gothic" w:hAnsi="Century Gothic"/>
                <w:sz w:val="20"/>
              </w:rPr>
            </w:pPr>
            <w:r w:rsidRPr="00571C64">
              <w:rPr>
                <w:rFonts w:ascii="Century Gothic" w:hAnsi="Century Gothic"/>
                <w:sz w:val="20"/>
              </w:rPr>
              <w:t>50 years</w:t>
            </w:r>
          </w:p>
        </w:tc>
      </w:tr>
      <w:tr w:rsidR="00562589" w:rsidRPr="00571C64" w14:paraId="45895244" w14:textId="77777777">
        <w:trPr>
          <w:jc w:val="center"/>
        </w:trPr>
        <w:tc>
          <w:tcPr>
            <w:tcW w:w="3261" w:type="dxa"/>
            <w:tcBorders>
              <w:top w:val="nil"/>
              <w:left w:val="nil"/>
              <w:bottom w:val="nil"/>
              <w:right w:val="nil"/>
            </w:tcBorders>
          </w:tcPr>
          <w:p w14:paraId="2CBC724A" w14:textId="77777777" w:rsidR="00562589" w:rsidRPr="00571C64" w:rsidRDefault="00562589" w:rsidP="0071752A">
            <w:pPr>
              <w:rPr>
                <w:rFonts w:ascii="Century Gothic" w:hAnsi="Century Gothic"/>
                <w:sz w:val="20"/>
              </w:rPr>
            </w:pPr>
            <w:r w:rsidRPr="00571C64">
              <w:rPr>
                <w:rFonts w:ascii="Century Gothic" w:hAnsi="Century Gothic"/>
                <w:sz w:val="20"/>
              </w:rPr>
              <w:t>- Crematorium</w:t>
            </w:r>
          </w:p>
        </w:tc>
        <w:tc>
          <w:tcPr>
            <w:tcW w:w="3260" w:type="dxa"/>
            <w:tcBorders>
              <w:top w:val="nil"/>
              <w:left w:val="nil"/>
              <w:bottom w:val="nil"/>
              <w:right w:val="nil"/>
            </w:tcBorders>
          </w:tcPr>
          <w:p w14:paraId="5519C509" w14:textId="77777777" w:rsidR="00562589" w:rsidRPr="00571C64" w:rsidRDefault="00461DDA" w:rsidP="0071752A">
            <w:pPr>
              <w:jc w:val="center"/>
              <w:rPr>
                <w:rFonts w:ascii="Century Gothic" w:hAnsi="Century Gothic"/>
                <w:sz w:val="20"/>
              </w:rPr>
            </w:pPr>
            <w:r w:rsidRPr="00571C64">
              <w:rPr>
                <w:rFonts w:ascii="Century Gothic" w:hAnsi="Century Gothic"/>
                <w:sz w:val="20"/>
              </w:rPr>
              <w:t>21</w:t>
            </w:r>
            <w:r w:rsidR="00562589" w:rsidRPr="00571C64">
              <w:rPr>
                <w:rFonts w:ascii="Century Gothic" w:hAnsi="Century Gothic"/>
                <w:sz w:val="20"/>
              </w:rPr>
              <w:t xml:space="preserve"> years</w:t>
            </w:r>
          </w:p>
        </w:tc>
      </w:tr>
      <w:tr w:rsidR="00562589" w:rsidRPr="00571C64" w14:paraId="53E4774B" w14:textId="77777777">
        <w:trPr>
          <w:jc w:val="center"/>
        </w:trPr>
        <w:tc>
          <w:tcPr>
            <w:tcW w:w="3261" w:type="dxa"/>
            <w:tcBorders>
              <w:top w:val="nil"/>
              <w:left w:val="nil"/>
              <w:bottom w:val="nil"/>
              <w:right w:val="nil"/>
            </w:tcBorders>
          </w:tcPr>
          <w:p w14:paraId="3AF373A3" w14:textId="77777777" w:rsidR="00562589" w:rsidRPr="00571C64" w:rsidRDefault="00562589" w:rsidP="0071752A">
            <w:pPr>
              <w:rPr>
                <w:rFonts w:ascii="Century Gothic" w:hAnsi="Century Gothic"/>
                <w:sz w:val="20"/>
              </w:rPr>
            </w:pPr>
            <w:r w:rsidRPr="00571C64">
              <w:rPr>
                <w:rFonts w:ascii="Century Gothic" w:hAnsi="Century Gothic"/>
                <w:sz w:val="20"/>
              </w:rPr>
              <w:t>- Community Centres</w:t>
            </w:r>
          </w:p>
        </w:tc>
        <w:tc>
          <w:tcPr>
            <w:tcW w:w="3260" w:type="dxa"/>
            <w:tcBorders>
              <w:top w:val="nil"/>
              <w:left w:val="nil"/>
              <w:bottom w:val="nil"/>
              <w:right w:val="nil"/>
            </w:tcBorders>
          </w:tcPr>
          <w:p w14:paraId="7FF13089" w14:textId="77777777" w:rsidR="00562589" w:rsidRPr="00571C64" w:rsidRDefault="00562589" w:rsidP="0071752A">
            <w:pPr>
              <w:jc w:val="center"/>
              <w:rPr>
                <w:rFonts w:ascii="Century Gothic" w:hAnsi="Century Gothic"/>
                <w:sz w:val="20"/>
              </w:rPr>
            </w:pPr>
            <w:r w:rsidRPr="00571C64">
              <w:rPr>
                <w:rFonts w:ascii="Century Gothic" w:hAnsi="Century Gothic"/>
                <w:sz w:val="20"/>
              </w:rPr>
              <w:t>50 years</w:t>
            </w:r>
          </w:p>
        </w:tc>
      </w:tr>
      <w:tr w:rsidR="00562589" w:rsidRPr="00571C64" w14:paraId="4C8839C7" w14:textId="77777777">
        <w:trPr>
          <w:jc w:val="center"/>
        </w:trPr>
        <w:tc>
          <w:tcPr>
            <w:tcW w:w="3261" w:type="dxa"/>
            <w:tcBorders>
              <w:top w:val="nil"/>
              <w:left w:val="nil"/>
              <w:bottom w:val="nil"/>
              <w:right w:val="nil"/>
            </w:tcBorders>
          </w:tcPr>
          <w:p w14:paraId="398F1133" w14:textId="77777777" w:rsidR="00562589" w:rsidRPr="00571C64" w:rsidRDefault="00562589" w:rsidP="0071752A">
            <w:pPr>
              <w:rPr>
                <w:rFonts w:ascii="Century Gothic" w:hAnsi="Century Gothic"/>
                <w:sz w:val="20"/>
              </w:rPr>
            </w:pPr>
            <w:r w:rsidRPr="00571C64">
              <w:rPr>
                <w:rFonts w:ascii="Century Gothic" w:hAnsi="Century Gothic"/>
                <w:sz w:val="20"/>
              </w:rPr>
              <w:t>- Offices</w:t>
            </w:r>
          </w:p>
        </w:tc>
        <w:tc>
          <w:tcPr>
            <w:tcW w:w="3260" w:type="dxa"/>
            <w:tcBorders>
              <w:top w:val="nil"/>
              <w:left w:val="nil"/>
              <w:bottom w:val="nil"/>
              <w:right w:val="nil"/>
            </w:tcBorders>
          </w:tcPr>
          <w:p w14:paraId="1B5AF111" w14:textId="77777777" w:rsidR="00562589" w:rsidRPr="00571C64" w:rsidRDefault="00562589" w:rsidP="0071752A">
            <w:pPr>
              <w:jc w:val="center"/>
              <w:rPr>
                <w:rFonts w:ascii="Century Gothic" w:hAnsi="Century Gothic"/>
                <w:sz w:val="20"/>
              </w:rPr>
            </w:pPr>
            <w:r w:rsidRPr="00571C64">
              <w:rPr>
                <w:rFonts w:ascii="Century Gothic" w:hAnsi="Century Gothic"/>
                <w:sz w:val="20"/>
              </w:rPr>
              <w:t>50 years</w:t>
            </w:r>
          </w:p>
        </w:tc>
      </w:tr>
      <w:tr w:rsidR="00562589" w:rsidRPr="00571C64" w14:paraId="2C18B9D9" w14:textId="77777777">
        <w:trPr>
          <w:jc w:val="center"/>
        </w:trPr>
        <w:tc>
          <w:tcPr>
            <w:tcW w:w="3261" w:type="dxa"/>
            <w:tcBorders>
              <w:top w:val="nil"/>
              <w:left w:val="nil"/>
              <w:bottom w:val="nil"/>
              <w:right w:val="nil"/>
            </w:tcBorders>
          </w:tcPr>
          <w:p w14:paraId="480F62BD" w14:textId="77777777" w:rsidR="00562589" w:rsidRPr="00571C64" w:rsidRDefault="00562589" w:rsidP="0071752A">
            <w:pPr>
              <w:rPr>
                <w:rFonts w:ascii="Century Gothic" w:hAnsi="Century Gothic"/>
                <w:sz w:val="20"/>
              </w:rPr>
            </w:pPr>
            <w:r w:rsidRPr="00571C64">
              <w:rPr>
                <w:rFonts w:ascii="Century Gothic" w:hAnsi="Century Gothic"/>
                <w:sz w:val="20"/>
              </w:rPr>
              <w:t>- Depots &amp; Workshops</w:t>
            </w:r>
          </w:p>
        </w:tc>
        <w:tc>
          <w:tcPr>
            <w:tcW w:w="3260" w:type="dxa"/>
            <w:tcBorders>
              <w:top w:val="nil"/>
              <w:left w:val="nil"/>
              <w:bottom w:val="nil"/>
              <w:right w:val="nil"/>
            </w:tcBorders>
          </w:tcPr>
          <w:p w14:paraId="1E7518ED" w14:textId="77777777" w:rsidR="00562589" w:rsidRPr="00571C64" w:rsidRDefault="00562589" w:rsidP="0071752A">
            <w:pPr>
              <w:jc w:val="center"/>
              <w:rPr>
                <w:rFonts w:ascii="Century Gothic" w:hAnsi="Century Gothic"/>
                <w:sz w:val="20"/>
              </w:rPr>
            </w:pPr>
            <w:r w:rsidRPr="00571C64">
              <w:rPr>
                <w:rFonts w:ascii="Century Gothic" w:hAnsi="Century Gothic"/>
                <w:sz w:val="20"/>
              </w:rPr>
              <w:t>50 years</w:t>
            </w:r>
          </w:p>
        </w:tc>
      </w:tr>
      <w:tr w:rsidR="00562589" w:rsidRPr="00571C64" w14:paraId="233E2E51" w14:textId="77777777">
        <w:trPr>
          <w:jc w:val="center"/>
        </w:trPr>
        <w:tc>
          <w:tcPr>
            <w:tcW w:w="3261" w:type="dxa"/>
            <w:tcBorders>
              <w:top w:val="nil"/>
              <w:left w:val="nil"/>
              <w:bottom w:val="nil"/>
              <w:right w:val="nil"/>
            </w:tcBorders>
          </w:tcPr>
          <w:p w14:paraId="37CD2B2E" w14:textId="77777777" w:rsidR="00562589" w:rsidRPr="00571C64" w:rsidRDefault="00562589" w:rsidP="0071752A">
            <w:pPr>
              <w:rPr>
                <w:rFonts w:ascii="Century Gothic" w:hAnsi="Century Gothic"/>
                <w:sz w:val="20"/>
              </w:rPr>
            </w:pPr>
            <w:r w:rsidRPr="00571C64">
              <w:rPr>
                <w:rFonts w:ascii="Century Gothic" w:hAnsi="Century Gothic"/>
                <w:sz w:val="20"/>
              </w:rPr>
              <w:t>- Public Conveniences</w:t>
            </w:r>
          </w:p>
        </w:tc>
        <w:tc>
          <w:tcPr>
            <w:tcW w:w="3260" w:type="dxa"/>
            <w:tcBorders>
              <w:top w:val="nil"/>
              <w:left w:val="nil"/>
              <w:bottom w:val="nil"/>
              <w:right w:val="nil"/>
            </w:tcBorders>
          </w:tcPr>
          <w:p w14:paraId="2F39B9FA" w14:textId="77777777" w:rsidR="00562589" w:rsidRPr="00571C64" w:rsidRDefault="00562589" w:rsidP="0071752A">
            <w:pPr>
              <w:jc w:val="center"/>
              <w:rPr>
                <w:rFonts w:ascii="Century Gothic" w:hAnsi="Century Gothic"/>
                <w:sz w:val="20"/>
              </w:rPr>
            </w:pPr>
            <w:r w:rsidRPr="00571C64">
              <w:rPr>
                <w:rFonts w:ascii="Century Gothic" w:hAnsi="Century Gothic"/>
                <w:sz w:val="20"/>
              </w:rPr>
              <w:t>50 years</w:t>
            </w:r>
          </w:p>
        </w:tc>
      </w:tr>
      <w:tr w:rsidR="00562589" w:rsidRPr="00571C64" w14:paraId="3036A202" w14:textId="77777777">
        <w:trPr>
          <w:jc w:val="center"/>
        </w:trPr>
        <w:tc>
          <w:tcPr>
            <w:tcW w:w="3261" w:type="dxa"/>
            <w:tcBorders>
              <w:top w:val="nil"/>
              <w:left w:val="nil"/>
              <w:bottom w:val="nil"/>
              <w:right w:val="nil"/>
            </w:tcBorders>
          </w:tcPr>
          <w:p w14:paraId="2839FD87" w14:textId="77777777" w:rsidR="00562589" w:rsidRPr="00571C64" w:rsidRDefault="00562589" w:rsidP="0071752A">
            <w:pPr>
              <w:rPr>
                <w:rFonts w:ascii="Century Gothic" w:hAnsi="Century Gothic"/>
                <w:sz w:val="20"/>
              </w:rPr>
            </w:pPr>
            <w:r w:rsidRPr="00571C64">
              <w:rPr>
                <w:rFonts w:ascii="Century Gothic" w:hAnsi="Century Gothic"/>
                <w:sz w:val="20"/>
              </w:rPr>
              <w:t>- Recreation Grounds</w:t>
            </w:r>
          </w:p>
        </w:tc>
        <w:tc>
          <w:tcPr>
            <w:tcW w:w="3260" w:type="dxa"/>
            <w:tcBorders>
              <w:top w:val="nil"/>
              <w:left w:val="nil"/>
              <w:bottom w:val="nil"/>
              <w:right w:val="nil"/>
            </w:tcBorders>
          </w:tcPr>
          <w:p w14:paraId="3EB59802" w14:textId="77777777" w:rsidR="00562589" w:rsidRPr="00571C64" w:rsidRDefault="00562589" w:rsidP="0071752A">
            <w:pPr>
              <w:jc w:val="center"/>
              <w:rPr>
                <w:rFonts w:ascii="Century Gothic" w:hAnsi="Century Gothic"/>
                <w:sz w:val="20"/>
              </w:rPr>
            </w:pPr>
            <w:r w:rsidRPr="00571C64">
              <w:rPr>
                <w:rFonts w:ascii="Century Gothic" w:hAnsi="Century Gothic"/>
                <w:sz w:val="20"/>
              </w:rPr>
              <w:t>50 years</w:t>
            </w:r>
          </w:p>
        </w:tc>
      </w:tr>
      <w:tr w:rsidR="00562589" w:rsidRPr="00571C64" w14:paraId="5199FBE9" w14:textId="77777777">
        <w:trPr>
          <w:jc w:val="center"/>
        </w:trPr>
        <w:tc>
          <w:tcPr>
            <w:tcW w:w="3261" w:type="dxa"/>
            <w:tcBorders>
              <w:top w:val="nil"/>
              <w:left w:val="nil"/>
              <w:bottom w:val="nil"/>
              <w:right w:val="nil"/>
            </w:tcBorders>
          </w:tcPr>
          <w:p w14:paraId="30853CDD" w14:textId="77777777" w:rsidR="00562589" w:rsidRPr="00571C64" w:rsidRDefault="00562589" w:rsidP="0071752A">
            <w:pPr>
              <w:rPr>
                <w:rFonts w:ascii="Century Gothic" w:hAnsi="Century Gothic"/>
                <w:sz w:val="20"/>
              </w:rPr>
            </w:pPr>
            <w:r w:rsidRPr="00571C64">
              <w:rPr>
                <w:rFonts w:ascii="Century Gothic" w:hAnsi="Century Gothic"/>
                <w:sz w:val="20"/>
              </w:rPr>
              <w:t>- Sports Centres</w:t>
            </w:r>
          </w:p>
        </w:tc>
        <w:tc>
          <w:tcPr>
            <w:tcW w:w="3260" w:type="dxa"/>
            <w:tcBorders>
              <w:top w:val="nil"/>
              <w:left w:val="nil"/>
              <w:bottom w:val="nil"/>
              <w:right w:val="nil"/>
            </w:tcBorders>
          </w:tcPr>
          <w:p w14:paraId="3F057DD1" w14:textId="77777777" w:rsidR="00562589" w:rsidRPr="00571C64" w:rsidRDefault="00562589" w:rsidP="0071752A">
            <w:pPr>
              <w:jc w:val="center"/>
              <w:rPr>
                <w:rFonts w:ascii="Century Gothic" w:hAnsi="Century Gothic"/>
                <w:sz w:val="20"/>
              </w:rPr>
            </w:pPr>
            <w:r w:rsidRPr="00571C64">
              <w:rPr>
                <w:rFonts w:ascii="Century Gothic" w:hAnsi="Century Gothic"/>
                <w:sz w:val="20"/>
              </w:rPr>
              <w:t>50 years</w:t>
            </w:r>
          </w:p>
        </w:tc>
      </w:tr>
      <w:tr w:rsidR="00562589" w:rsidRPr="00571C64" w14:paraId="7016E6A7" w14:textId="77777777">
        <w:trPr>
          <w:jc w:val="center"/>
        </w:trPr>
        <w:tc>
          <w:tcPr>
            <w:tcW w:w="3261" w:type="dxa"/>
            <w:tcBorders>
              <w:top w:val="nil"/>
              <w:left w:val="nil"/>
              <w:bottom w:val="nil"/>
              <w:right w:val="nil"/>
            </w:tcBorders>
          </w:tcPr>
          <w:p w14:paraId="5EDC6BAC" w14:textId="77777777" w:rsidR="00562589" w:rsidRPr="00571C64" w:rsidRDefault="00562589" w:rsidP="0071752A">
            <w:pPr>
              <w:rPr>
                <w:rFonts w:ascii="Century Gothic" w:hAnsi="Century Gothic"/>
                <w:sz w:val="20"/>
              </w:rPr>
            </w:pPr>
          </w:p>
        </w:tc>
        <w:tc>
          <w:tcPr>
            <w:tcW w:w="3260" w:type="dxa"/>
            <w:tcBorders>
              <w:top w:val="nil"/>
              <w:left w:val="nil"/>
              <w:bottom w:val="nil"/>
              <w:right w:val="nil"/>
            </w:tcBorders>
          </w:tcPr>
          <w:p w14:paraId="360A4BC9" w14:textId="77777777" w:rsidR="00562589" w:rsidRPr="00571C64" w:rsidRDefault="00562589" w:rsidP="0071752A">
            <w:pPr>
              <w:jc w:val="center"/>
              <w:rPr>
                <w:rFonts w:ascii="Century Gothic" w:hAnsi="Century Gothic"/>
                <w:sz w:val="20"/>
              </w:rPr>
            </w:pPr>
          </w:p>
        </w:tc>
      </w:tr>
      <w:tr w:rsidR="00562589" w:rsidRPr="00571C64" w14:paraId="687F2856" w14:textId="77777777">
        <w:trPr>
          <w:jc w:val="center"/>
        </w:trPr>
        <w:tc>
          <w:tcPr>
            <w:tcW w:w="3261" w:type="dxa"/>
            <w:tcBorders>
              <w:top w:val="nil"/>
              <w:left w:val="nil"/>
              <w:bottom w:val="nil"/>
              <w:right w:val="nil"/>
            </w:tcBorders>
          </w:tcPr>
          <w:p w14:paraId="564D34BC" w14:textId="77777777" w:rsidR="00562589" w:rsidRPr="00571C64" w:rsidRDefault="00562589" w:rsidP="0071752A">
            <w:pPr>
              <w:rPr>
                <w:rFonts w:ascii="Century Gothic" w:hAnsi="Century Gothic"/>
                <w:b/>
                <w:sz w:val="20"/>
              </w:rPr>
            </w:pPr>
            <w:r w:rsidRPr="00571C64">
              <w:rPr>
                <w:rFonts w:ascii="Century Gothic" w:hAnsi="Century Gothic"/>
                <w:b/>
                <w:sz w:val="20"/>
              </w:rPr>
              <w:t>Vehicles, Plant &amp; Equipment</w:t>
            </w:r>
          </w:p>
        </w:tc>
        <w:tc>
          <w:tcPr>
            <w:tcW w:w="3260" w:type="dxa"/>
            <w:tcBorders>
              <w:top w:val="nil"/>
              <w:left w:val="nil"/>
              <w:bottom w:val="nil"/>
              <w:right w:val="nil"/>
            </w:tcBorders>
          </w:tcPr>
          <w:p w14:paraId="29952033" w14:textId="77777777" w:rsidR="00562589" w:rsidRPr="00571C64" w:rsidRDefault="00562589" w:rsidP="0071752A">
            <w:pPr>
              <w:jc w:val="center"/>
              <w:rPr>
                <w:rFonts w:ascii="Century Gothic" w:hAnsi="Century Gothic"/>
                <w:sz w:val="20"/>
              </w:rPr>
            </w:pPr>
          </w:p>
        </w:tc>
      </w:tr>
      <w:tr w:rsidR="00562589" w:rsidRPr="00571C64" w14:paraId="3C7A49AA" w14:textId="77777777">
        <w:trPr>
          <w:jc w:val="center"/>
        </w:trPr>
        <w:tc>
          <w:tcPr>
            <w:tcW w:w="3261" w:type="dxa"/>
            <w:tcBorders>
              <w:top w:val="nil"/>
              <w:left w:val="nil"/>
              <w:bottom w:val="nil"/>
              <w:right w:val="nil"/>
            </w:tcBorders>
          </w:tcPr>
          <w:p w14:paraId="15ED0FF2" w14:textId="77777777" w:rsidR="00562589" w:rsidRPr="00571C64" w:rsidRDefault="00562589" w:rsidP="0071752A">
            <w:pPr>
              <w:rPr>
                <w:rFonts w:ascii="Century Gothic" w:hAnsi="Century Gothic"/>
                <w:sz w:val="20"/>
              </w:rPr>
            </w:pPr>
            <w:r w:rsidRPr="00571C64">
              <w:rPr>
                <w:rFonts w:ascii="Century Gothic" w:hAnsi="Century Gothic"/>
                <w:sz w:val="20"/>
              </w:rPr>
              <w:t>- Computers</w:t>
            </w:r>
          </w:p>
        </w:tc>
        <w:tc>
          <w:tcPr>
            <w:tcW w:w="3260" w:type="dxa"/>
            <w:tcBorders>
              <w:top w:val="nil"/>
              <w:left w:val="nil"/>
              <w:bottom w:val="nil"/>
              <w:right w:val="nil"/>
            </w:tcBorders>
          </w:tcPr>
          <w:p w14:paraId="550682FC" w14:textId="77777777" w:rsidR="00562589" w:rsidRPr="00571C64" w:rsidRDefault="00562589" w:rsidP="0071752A">
            <w:pPr>
              <w:jc w:val="center"/>
              <w:rPr>
                <w:rFonts w:ascii="Century Gothic" w:hAnsi="Century Gothic"/>
                <w:sz w:val="20"/>
              </w:rPr>
            </w:pPr>
            <w:r w:rsidRPr="00571C64">
              <w:rPr>
                <w:rFonts w:ascii="Century Gothic" w:hAnsi="Century Gothic"/>
                <w:sz w:val="20"/>
              </w:rPr>
              <w:t>5 years</w:t>
            </w:r>
          </w:p>
        </w:tc>
      </w:tr>
      <w:tr w:rsidR="00562589" w:rsidRPr="00571C64" w14:paraId="53484567" w14:textId="77777777">
        <w:trPr>
          <w:jc w:val="center"/>
        </w:trPr>
        <w:tc>
          <w:tcPr>
            <w:tcW w:w="3261" w:type="dxa"/>
            <w:tcBorders>
              <w:top w:val="nil"/>
              <w:left w:val="nil"/>
              <w:bottom w:val="nil"/>
              <w:right w:val="nil"/>
            </w:tcBorders>
          </w:tcPr>
          <w:p w14:paraId="342134F4" w14:textId="77777777" w:rsidR="00562589" w:rsidRPr="00571C64" w:rsidRDefault="00562589" w:rsidP="0071752A">
            <w:pPr>
              <w:rPr>
                <w:rFonts w:ascii="Century Gothic" w:hAnsi="Century Gothic"/>
                <w:sz w:val="20"/>
              </w:rPr>
            </w:pPr>
            <w:r w:rsidRPr="00571C64">
              <w:rPr>
                <w:rFonts w:ascii="Century Gothic" w:hAnsi="Century Gothic"/>
                <w:sz w:val="20"/>
              </w:rPr>
              <w:t>- Equipment</w:t>
            </w:r>
          </w:p>
        </w:tc>
        <w:tc>
          <w:tcPr>
            <w:tcW w:w="3260" w:type="dxa"/>
            <w:tcBorders>
              <w:top w:val="nil"/>
              <w:left w:val="nil"/>
              <w:bottom w:val="nil"/>
              <w:right w:val="nil"/>
            </w:tcBorders>
          </w:tcPr>
          <w:p w14:paraId="58159A95" w14:textId="77777777" w:rsidR="00562589" w:rsidRPr="00571C64" w:rsidRDefault="00562589" w:rsidP="0071752A">
            <w:pPr>
              <w:jc w:val="center"/>
              <w:rPr>
                <w:rFonts w:ascii="Century Gothic" w:hAnsi="Century Gothic"/>
                <w:sz w:val="20"/>
              </w:rPr>
            </w:pPr>
            <w:r w:rsidRPr="00571C64">
              <w:rPr>
                <w:rFonts w:ascii="Century Gothic" w:hAnsi="Century Gothic"/>
                <w:sz w:val="20"/>
              </w:rPr>
              <w:t>10 years</w:t>
            </w:r>
          </w:p>
        </w:tc>
      </w:tr>
      <w:tr w:rsidR="00562589" w:rsidRPr="00571C64" w14:paraId="52006491" w14:textId="77777777">
        <w:trPr>
          <w:jc w:val="center"/>
        </w:trPr>
        <w:tc>
          <w:tcPr>
            <w:tcW w:w="3261" w:type="dxa"/>
            <w:tcBorders>
              <w:top w:val="nil"/>
              <w:left w:val="nil"/>
              <w:bottom w:val="nil"/>
              <w:right w:val="nil"/>
            </w:tcBorders>
          </w:tcPr>
          <w:p w14:paraId="0560812A" w14:textId="77777777" w:rsidR="00562589" w:rsidRPr="00571C64" w:rsidRDefault="00562589" w:rsidP="0071752A">
            <w:pPr>
              <w:rPr>
                <w:rFonts w:ascii="Century Gothic" w:hAnsi="Century Gothic"/>
                <w:sz w:val="20"/>
              </w:rPr>
            </w:pPr>
            <w:r w:rsidRPr="00571C64">
              <w:rPr>
                <w:rFonts w:ascii="Century Gothic" w:hAnsi="Century Gothic"/>
                <w:sz w:val="20"/>
              </w:rPr>
              <w:t>- Fixtures and Fittings</w:t>
            </w:r>
          </w:p>
        </w:tc>
        <w:tc>
          <w:tcPr>
            <w:tcW w:w="3260" w:type="dxa"/>
            <w:tcBorders>
              <w:top w:val="nil"/>
              <w:left w:val="nil"/>
              <w:bottom w:val="nil"/>
              <w:right w:val="nil"/>
            </w:tcBorders>
          </w:tcPr>
          <w:p w14:paraId="16D243CD" w14:textId="77777777" w:rsidR="00562589" w:rsidRPr="00571C64" w:rsidRDefault="00562589" w:rsidP="0071752A">
            <w:pPr>
              <w:jc w:val="center"/>
              <w:rPr>
                <w:rFonts w:ascii="Century Gothic" w:hAnsi="Century Gothic"/>
                <w:sz w:val="20"/>
              </w:rPr>
            </w:pPr>
            <w:r w:rsidRPr="00571C64">
              <w:rPr>
                <w:rFonts w:ascii="Century Gothic" w:hAnsi="Century Gothic"/>
                <w:sz w:val="20"/>
              </w:rPr>
              <w:t>5 years</w:t>
            </w:r>
          </w:p>
        </w:tc>
      </w:tr>
      <w:tr w:rsidR="00562589" w:rsidRPr="00571C64" w14:paraId="027C09D8" w14:textId="77777777">
        <w:trPr>
          <w:jc w:val="center"/>
        </w:trPr>
        <w:tc>
          <w:tcPr>
            <w:tcW w:w="3261" w:type="dxa"/>
            <w:tcBorders>
              <w:top w:val="nil"/>
              <w:left w:val="nil"/>
              <w:bottom w:val="nil"/>
              <w:right w:val="nil"/>
            </w:tcBorders>
          </w:tcPr>
          <w:p w14:paraId="03033791" w14:textId="77777777" w:rsidR="00562589" w:rsidRPr="00571C64" w:rsidRDefault="00562589" w:rsidP="0071752A">
            <w:pPr>
              <w:rPr>
                <w:rFonts w:ascii="Century Gothic" w:hAnsi="Century Gothic"/>
                <w:sz w:val="20"/>
              </w:rPr>
            </w:pPr>
            <w:r w:rsidRPr="00571C64">
              <w:rPr>
                <w:rFonts w:ascii="Century Gothic" w:hAnsi="Century Gothic"/>
                <w:sz w:val="20"/>
              </w:rPr>
              <w:t>- Plant</w:t>
            </w:r>
          </w:p>
        </w:tc>
        <w:tc>
          <w:tcPr>
            <w:tcW w:w="3260" w:type="dxa"/>
            <w:tcBorders>
              <w:top w:val="nil"/>
              <w:left w:val="nil"/>
              <w:bottom w:val="nil"/>
              <w:right w:val="nil"/>
            </w:tcBorders>
          </w:tcPr>
          <w:p w14:paraId="6360BFE4" w14:textId="77777777" w:rsidR="00562589" w:rsidRPr="00571C64" w:rsidRDefault="00562589" w:rsidP="0071752A">
            <w:pPr>
              <w:jc w:val="center"/>
              <w:rPr>
                <w:rFonts w:ascii="Century Gothic" w:hAnsi="Century Gothic"/>
                <w:sz w:val="20"/>
              </w:rPr>
            </w:pPr>
            <w:r w:rsidRPr="00571C64">
              <w:rPr>
                <w:rFonts w:ascii="Century Gothic" w:hAnsi="Century Gothic"/>
                <w:sz w:val="20"/>
              </w:rPr>
              <w:t>7/10 years</w:t>
            </w:r>
          </w:p>
        </w:tc>
      </w:tr>
      <w:tr w:rsidR="00562589" w:rsidRPr="00571C64" w14:paraId="495A1736" w14:textId="77777777">
        <w:trPr>
          <w:jc w:val="center"/>
        </w:trPr>
        <w:tc>
          <w:tcPr>
            <w:tcW w:w="3261" w:type="dxa"/>
            <w:tcBorders>
              <w:top w:val="nil"/>
              <w:left w:val="nil"/>
              <w:bottom w:val="nil"/>
              <w:right w:val="nil"/>
            </w:tcBorders>
          </w:tcPr>
          <w:p w14:paraId="642DACAA" w14:textId="77777777" w:rsidR="00562589" w:rsidRPr="00571C64" w:rsidRDefault="00562589" w:rsidP="0071752A">
            <w:pPr>
              <w:rPr>
                <w:rFonts w:ascii="Century Gothic" w:hAnsi="Century Gothic"/>
                <w:sz w:val="20"/>
              </w:rPr>
            </w:pPr>
            <w:r w:rsidRPr="00571C64">
              <w:rPr>
                <w:rFonts w:ascii="Century Gothic" w:hAnsi="Century Gothic"/>
                <w:sz w:val="20"/>
              </w:rPr>
              <w:t>- Vehicles</w:t>
            </w:r>
          </w:p>
        </w:tc>
        <w:tc>
          <w:tcPr>
            <w:tcW w:w="3260" w:type="dxa"/>
            <w:tcBorders>
              <w:top w:val="nil"/>
              <w:left w:val="nil"/>
              <w:bottom w:val="nil"/>
              <w:right w:val="nil"/>
            </w:tcBorders>
          </w:tcPr>
          <w:p w14:paraId="32E40FEC" w14:textId="77777777" w:rsidR="00562589" w:rsidRPr="00571C64" w:rsidRDefault="00562589" w:rsidP="0071752A">
            <w:pPr>
              <w:jc w:val="center"/>
              <w:rPr>
                <w:rFonts w:ascii="Century Gothic" w:hAnsi="Century Gothic"/>
                <w:sz w:val="20"/>
              </w:rPr>
            </w:pPr>
            <w:r w:rsidRPr="00571C64">
              <w:rPr>
                <w:rFonts w:ascii="Century Gothic" w:hAnsi="Century Gothic"/>
                <w:sz w:val="20"/>
              </w:rPr>
              <w:t>5/7 years</w:t>
            </w:r>
          </w:p>
        </w:tc>
      </w:tr>
      <w:tr w:rsidR="00606DC4" w:rsidRPr="00571C64" w14:paraId="3C23CEE3" w14:textId="77777777">
        <w:trPr>
          <w:jc w:val="center"/>
        </w:trPr>
        <w:tc>
          <w:tcPr>
            <w:tcW w:w="3261" w:type="dxa"/>
            <w:tcBorders>
              <w:top w:val="nil"/>
              <w:left w:val="nil"/>
              <w:bottom w:val="nil"/>
              <w:right w:val="nil"/>
            </w:tcBorders>
          </w:tcPr>
          <w:p w14:paraId="3FC84349" w14:textId="77777777" w:rsidR="00606DC4" w:rsidRPr="00571C64" w:rsidRDefault="00606DC4" w:rsidP="0071752A">
            <w:pPr>
              <w:rPr>
                <w:rFonts w:ascii="Century Gothic" w:hAnsi="Century Gothic"/>
                <w:sz w:val="20"/>
              </w:rPr>
            </w:pPr>
          </w:p>
        </w:tc>
        <w:tc>
          <w:tcPr>
            <w:tcW w:w="3260" w:type="dxa"/>
            <w:tcBorders>
              <w:top w:val="nil"/>
              <w:left w:val="nil"/>
              <w:bottom w:val="nil"/>
              <w:right w:val="nil"/>
            </w:tcBorders>
          </w:tcPr>
          <w:p w14:paraId="3B854250" w14:textId="77777777" w:rsidR="00606DC4" w:rsidRPr="00571C64" w:rsidRDefault="00606DC4" w:rsidP="0071752A">
            <w:pPr>
              <w:jc w:val="center"/>
              <w:rPr>
                <w:rFonts w:ascii="Century Gothic" w:hAnsi="Century Gothic"/>
                <w:sz w:val="20"/>
              </w:rPr>
            </w:pPr>
          </w:p>
        </w:tc>
      </w:tr>
    </w:tbl>
    <w:p w14:paraId="5FB4F50C" w14:textId="2FBC6F7B" w:rsidR="00562589" w:rsidRPr="00571C64" w:rsidRDefault="00562589" w:rsidP="00562589">
      <w:pPr>
        <w:jc w:val="both"/>
        <w:rPr>
          <w:rFonts w:ascii="Century Gothic" w:hAnsi="Century Gothic"/>
          <w:bCs/>
          <w:sz w:val="22"/>
          <w:u w:val="single"/>
        </w:rPr>
      </w:pPr>
      <w:r w:rsidRPr="00571C64">
        <w:rPr>
          <w:rFonts w:ascii="Century Gothic" w:hAnsi="Century Gothic"/>
          <w:bCs/>
          <w:sz w:val="22"/>
          <w:u w:val="single"/>
        </w:rPr>
        <w:t xml:space="preserve">Intangible Assets </w:t>
      </w:r>
    </w:p>
    <w:p w14:paraId="2534F3F5" w14:textId="77777777" w:rsidR="00562589" w:rsidRPr="00571C64" w:rsidRDefault="00562589" w:rsidP="00562589">
      <w:pPr>
        <w:jc w:val="both"/>
        <w:rPr>
          <w:rFonts w:ascii="Century Gothic" w:hAnsi="Century Gothic"/>
          <w:bCs/>
          <w:sz w:val="22"/>
        </w:rPr>
      </w:pPr>
      <w:r w:rsidRPr="00571C64">
        <w:rPr>
          <w:rFonts w:ascii="Century Gothic" w:hAnsi="Century Gothic"/>
          <w:bCs/>
          <w:sz w:val="22"/>
        </w:rPr>
        <w:t xml:space="preserve">Intangible </w:t>
      </w:r>
      <w:r w:rsidR="00625F5A" w:rsidRPr="00571C64">
        <w:rPr>
          <w:rFonts w:ascii="Century Gothic" w:hAnsi="Century Gothic"/>
          <w:bCs/>
          <w:sz w:val="22"/>
        </w:rPr>
        <w:t>a</w:t>
      </w:r>
      <w:r w:rsidRPr="00571C64">
        <w:rPr>
          <w:rFonts w:ascii="Century Gothic" w:hAnsi="Century Gothic"/>
          <w:bCs/>
          <w:sz w:val="22"/>
        </w:rPr>
        <w:t xml:space="preserve">ssets are amortised </w:t>
      </w:r>
      <w:r w:rsidR="003B66EF" w:rsidRPr="00571C64">
        <w:rPr>
          <w:rFonts w:ascii="Century Gothic" w:hAnsi="Century Gothic"/>
          <w:bCs/>
          <w:sz w:val="22"/>
        </w:rPr>
        <w:t>to service headings within cost of services as part of</w:t>
      </w:r>
      <w:r w:rsidRPr="00571C64">
        <w:rPr>
          <w:rFonts w:ascii="Century Gothic" w:hAnsi="Century Gothic"/>
          <w:bCs/>
          <w:sz w:val="22"/>
        </w:rPr>
        <w:t xml:space="preserve"> the </w:t>
      </w:r>
      <w:r w:rsidR="00625F5A" w:rsidRPr="00571C64">
        <w:rPr>
          <w:rFonts w:ascii="Century Gothic" w:hAnsi="Century Gothic"/>
          <w:bCs/>
          <w:sz w:val="22"/>
        </w:rPr>
        <w:t xml:space="preserve">Comprehensive </w:t>
      </w:r>
      <w:r w:rsidRPr="00571C64">
        <w:rPr>
          <w:rFonts w:ascii="Century Gothic" w:hAnsi="Century Gothic"/>
          <w:bCs/>
          <w:sz w:val="22"/>
        </w:rPr>
        <w:t xml:space="preserve">Income and Expenditure </w:t>
      </w:r>
      <w:r w:rsidR="003B66EF" w:rsidRPr="00571C64">
        <w:rPr>
          <w:rFonts w:ascii="Century Gothic" w:hAnsi="Century Gothic"/>
          <w:bCs/>
          <w:sz w:val="22"/>
        </w:rPr>
        <w:t>Statement</w:t>
      </w:r>
      <w:r w:rsidRPr="00571C64">
        <w:rPr>
          <w:rFonts w:ascii="Century Gothic" w:hAnsi="Century Gothic"/>
          <w:bCs/>
          <w:sz w:val="22"/>
        </w:rPr>
        <w:t xml:space="preserve"> on a straight-line basis, as stated in the Accounting Policies. The standard useful life, used for amortisation purposes is:</w:t>
      </w:r>
    </w:p>
    <w:p w14:paraId="618CF408" w14:textId="77777777" w:rsidR="00562589" w:rsidRDefault="00562589" w:rsidP="00562589">
      <w:pPr>
        <w:jc w:val="both"/>
        <w:rPr>
          <w:rFonts w:ascii="Century Gothic" w:hAnsi="Century Gothic"/>
          <w:bCs/>
          <w:color w:val="0070C0"/>
          <w:sz w:val="22"/>
        </w:rPr>
      </w:pPr>
    </w:p>
    <w:p w14:paraId="5BCDB4A9" w14:textId="77777777" w:rsidR="006D6AB6" w:rsidRPr="00571C64" w:rsidRDefault="006D6AB6" w:rsidP="00562589">
      <w:pPr>
        <w:jc w:val="both"/>
        <w:rPr>
          <w:rFonts w:ascii="Century Gothic" w:hAnsi="Century Gothic"/>
          <w:bCs/>
          <w:color w:val="0070C0"/>
          <w:sz w:val="22"/>
        </w:rPr>
      </w:pPr>
    </w:p>
    <w:tbl>
      <w:tblPr>
        <w:tblW w:w="0" w:type="auto"/>
        <w:jc w:val="center"/>
        <w:tblLayout w:type="fixed"/>
        <w:tblCellMar>
          <w:left w:w="107" w:type="dxa"/>
          <w:right w:w="107" w:type="dxa"/>
        </w:tblCellMar>
        <w:tblLook w:val="0000" w:firstRow="0" w:lastRow="0" w:firstColumn="0" w:lastColumn="0" w:noHBand="0" w:noVBand="0"/>
      </w:tblPr>
      <w:tblGrid>
        <w:gridCol w:w="3261"/>
        <w:gridCol w:w="3260"/>
      </w:tblGrid>
      <w:tr w:rsidR="00562589" w:rsidRPr="00571C64" w14:paraId="14163DFF" w14:textId="77777777" w:rsidTr="007F434B">
        <w:trPr>
          <w:jc w:val="center"/>
        </w:trPr>
        <w:tc>
          <w:tcPr>
            <w:tcW w:w="3261" w:type="dxa"/>
            <w:tcBorders>
              <w:top w:val="nil"/>
              <w:left w:val="nil"/>
              <w:right w:val="nil"/>
            </w:tcBorders>
          </w:tcPr>
          <w:p w14:paraId="69C06BE0" w14:textId="77777777" w:rsidR="00562589" w:rsidRPr="00571C64" w:rsidRDefault="00562589" w:rsidP="007F434B">
            <w:pPr>
              <w:rPr>
                <w:rFonts w:ascii="Century Gothic" w:hAnsi="Century Gothic"/>
                <w:b/>
                <w:bCs/>
                <w:sz w:val="20"/>
                <w:u w:val="single"/>
              </w:rPr>
            </w:pPr>
            <w:r w:rsidRPr="00571C64">
              <w:rPr>
                <w:rFonts w:ascii="Century Gothic" w:hAnsi="Century Gothic"/>
                <w:b/>
                <w:bCs/>
                <w:sz w:val="20"/>
                <w:u w:val="single"/>
              </w:rPr>
              <w:lastRenderedPageBreak/>
              <w:t>Category Of Asset</w:t>
            </w:r>
          </w:p>
        </w:tc>
        <w:tc>
          <w:tcPr>
            <w:tcW w:w="3260" w:type="dxa"/>
            <w:tcBorders>
              <w:top w:val="nil"/>
              <w:left w:val="nil"/>
              <w:right w:val="nil"/>
            </w:tcBorders>
          </w:tcPr>
          <w:p w14:paraId="1BF3848D" w14:textId="77777777" w:rsidR="00562589" w:rsidRPr="00571C64" w:rsidRDefault="00562589" w:rsidP="0071752A">
            <w:pPr>
              <w:jc w:val="center"/>
              <w:rPr>
                <w:rFonts w:ascii="Century Gothic" w:hAnsi="Century Gothic"/>
                <w:b/>
                <w:bCs/>
                <w:sz w:val="20"/>
                <w:u w:val="single"/>
              </w:rPr>
            </w:pPr>
            <w:r w:rsidRPr="00571C64">
              <w:rPr>
                <w:rFonts w:ascii="Century Gothic" w:hAnsi="Century Gothic"/>
                <w:b/>
                <w:bCs/>
                <w:sz w:val="20"/>
                <w:u w:val="single"/>
              </w:rPr>
              <w:t>Useful Economic Life</w:t>
            </w:r>
          </w:p>
        </w:tc>
      </w:tr>
      <w:tr w:rsidR="00562589" w:rsidRPr="00571C64" w14:paraId="3688C873" w14:textId="77777777" w:rsidTr="007F434B">
        <w:trPr>
          <w:jc w:val="center"/>
        </w:trPr>
        <w:tc>
          <w:tcPr>
            <w:tcW w:w="3261" w:type="dxa"/>
            <w:tcBorders>
              <w:left w:val="nil"/>
              <w:bottom w:val="nil"/>
              <w:right w:val="nil"/>
            </w:tcBorders>
          </w:tcPr>
          <w:p w14:paraId="46495F18" w14:textId="77777777" w:rsidR="00562589" w:rsidRPr="00571C64" w:rsidRDefault="00562589" w:rsidP="0071752A">
            <w:pPr>
              <w:rPr>
                <w:rFonts w:ascii="Century Gothic" w:hAnsi="Century Gothic"/>
                <w:b/>
                <w:sz w:val="20"/>
              </w:rPr>
            </w:pPr>
            <w:r w:rsidRPr="00571C64">
              <w:rPr>
                <w:rFonts w:ascii="Century Gothic" w:hAnsi="Century Gothic"/>
                <w:b/>
                <w:sz w:val="20"/>
              </w:rPr>
              <w:t>Intangible Asset</w:t>
            </w:r>
          </w:p>
        </w:tc>
        <w:tc>
          <w:tcPr>
            <w:tcW w:w="3260" w:type="dxa"/>
            <w:tcBorders>
              <w:left w:val="nil"/>
              <w:bottom w:val="nil"/>
              <w:right w:val="nil"/>
            </w:tcBorders>
          </w:tcPr>
          <w:p w14:paraId="1310C47D" w14:textId="77777777" w:rsidR="00562589" w:rsidRPr="00571C64" w:rsidRDefault="00562589" w:rsidP="0071752A">
            <w:pPr>
              <w:jc w:val="center"/>
              <w:rPr>
                <w:rFonts w:ascii="Century Gothic" w:hAnsi="Century Gothic"/>
                <w:sz w:val="20"/>
              </w:rPr>
            </w:pPr>
          </w:p>
        </w:tc>
      </w:tr>
      <w:tr w:rsidR="00562589" w:rsidRPr="009E030F" w14:paraId="5728B7F8" w14:textId="77777777">
        <w:trPr>
          <w:jc w:val="center"/>
        </w:trPr>
        <w:tc>
          <w:tcPr>
            <w:tcW w:w="3261" w:type="dxa"/>
            <w:tcBorders>
              <w:top w:val="nil"/>
              <w:left w:val="nil"/>
              <w:bottom w:val="nil"/>
              <w:right w:val="nil"/>
            </w:tcBorders>
          </w:tcPr>
          <w:p w14:paraId="341AC8D3" w14:textId="77777777" w:rsidR="00562589" w:rsidRPr="00571C64" w:rsidRDefault="00562589" w:rsidP="0071752A">
            <w:pPr>
              <w:rPr>
                <w:rFonts w:ascii="Century Gothic" w:hAnsi="Century Gothic"/>
                <w:sz w:val="20"/>
              </w:rPr>
            </w:pPr>
            <w:r w:rsidRPr="00571C64">
              <w:rPr>
                <w:rFonts w:ascii="Century Gothic" w:hAnsi="Century Gothic"/>
                <w:sz w:val="20"/>
              </w:rPr>
              <w:t>- Software</w:t>
            </w:r>
          </w:p>
        </w:tc>
        <w:tc>
          <w:tcPr>
            <w:tcW w:w="3260" w:type="dxa"/>
            <w:tcBorders>
              <w:top w:val="nil"/>
              <w:left w:val="nil"/>
              <w:bottom w:val="nil"/>
              <w:right w:val="nil"/>
            </w:tcBorders>
          </w:tcPr>
          <w:p w14:paraId="44E75E88" w14:textId="08C7D617" w:rsidR="00562589" w:rsidRPr="00571C64" w:rsidRDefault="00562589" w:rsidP="00FC35DA">
            <w:pPr>
              <w:jc w:val="center"/>
              <w:rPr>
                <w:rFonts w:ascii="Century Gothic" w:hAnsi="Century Gothic"/>
                <w:sz w:val="20"/>
              </w:rPr>
            </w:pPr>
            <w:r w:rsidRPr="00571C64">
              <w:rPr>
                <w:rFonts w:ascii="Century Gothic" w:hAnsi="Century Gothic"/>
                <w:sz w:val="20"/>
              </w:rPr>
              <w:t>5 years</w:t>
            </w:r>
          </w:p>
        </w:tc>
      </w:tr>
    </w:tbl>
    <w:p w14:paraId="2BBFDECB" w14:textId="77777777" w:rsidR="00F53EED" w:rsidRDefault="00F53EED" w:rsidP="00440DD8">
      <w:pPr>
        <w:jc w:val="both"/>
        <w:rPr>
          <w:rFonts w:ascii="Century Gothic" w:hAnsi="Century Gothic"/>
          <w:bCs/>
          <w:sz w:val="22"/>
          <w:u w:val="single"/>
        </w:rPr>
      </w:pPr>
    </w:p>
    <w:p w14:paraId="2822740D" w14:textId="4A9E08AE" w:rsidR="00AB1333" w:rsidRPr="00CB1E09" w:rsidRDefault="00440DD8" w:rsidP="00440DD8">
      <w:pPr>
        <w:jc w:val="both"/>
        <w:rPr>
          <w:rFonts w:ascii="Century Gothic" w:hAnsi="Century Gothic"/>
          <w:bCs/>
          <w:sz w:val="22"/>
          <w:u w:val="single"/>
        </w:rPr>
      </w:pPr>
      <w:r w:rsidRPr="00CB1E09">
        <w:rPr>
          <w:rFonts w:ascii="Century Gothic" w:hAnsi="Century Gothic"/>
          <w:bCs/>
          <w:sz w:val="22"/>
          <w:u w:val="single"/>
        </w:rPr>
        <w:t>Capital Commitments</w:t>
      </w:r>
    </w:p>
    <w:p w14:paraId="04D7ACA0" w14:textId="77777777" w:rsidR="00440DD8" w:rsidRPr="00CB1E09" w:rsidRDefault="00440DD8" w:rsidP="00440DD8">
      <w:pPr>
        <w:jc w:val="both"/>
        <w:rPr>
          <w:rFonts w:ascii="Century Gothic" w:hAnsi="Century Gothic"/>
          <w:bCs/>
          <w:sz w:val="22"/>
          <w:u w:val="single"/>
        </w:rPr>
      </w:pPr>
    </w:p>
    <w:p w14:paraId="452EC257" w14:textId="75BDE023" w:rsidR="00440DD8" w:rsidRPr="008A3C73" w:rsidRDefault="00AA1F89" w:rsidP="00440DD8">
      <w:pPr>
        <w:jc w:val="both"/>
        <w:rPr>
          <w:rFonts w:ascii="Century Gothic" w:hAnsi="Century Gothic"/>
          <w:bCs/>
          <w:sz w:val="22"/>
        </w:rPr>
      </w:pPr>
      <w:r w:rsidRPr="00CB1E09">
        <w:rPr>
          <w:rFonts w:ascii="Century Gothic" w:hAnsi="Century Gothic"/>
          <w:bCs/>
          <w:sz w:val="22"/>
        </w:rPr>
        <w:t xml:space="preserve">At 31 March </w:t>
      </w:r>
      <w:r w:rsidR="0029488F" w:rsidRPr="00CB1E09">
        <w:rPr>
          <w:rFonts w:ascii="Century Gothic" w:hAnsi="Century Gothic"/>
          <w:bCs/>
          <w:sz w:val="22"/>
        </w:rPr>
        <w:t>202</w:t>
      </w:r>
      <w:r w:rsidR="006C00A2">
        <w:rPr>
          <w:rFonts w:ascii="Century Gothic" w:hAnsi="Century Gothic"/>
          <w:bCs/>
          <w:sz w:val="22"/>
        </w:rPr>
        <w:t>6,</w:t>
      </w:r>
      <w:r w:rsidR="0029488F" w:rsidRPr="00CB1E09">
        <w:rPr>
          <w:rFonts w:ascii="Century Gothic" w:hAnsi="Century Gothic"/>
          <w:bCs/>
          <w:sz w:val="22"/>
        </w:rPr>
        <w:t xml:space="preserve"> the authority ha</w:t>
      </w:r>
      <w:r w:rsidR="00C75406" w:rsidRPr="00CB1E09">
        <w:rPr>
          <w:rFonts w:ascii="Century Gothic" w:hAnsi="Century Gothic"/>
          <w:bCs/>
          <w:sz w:val="22"/>
        </w:rPr>
        <w:t xml:space="preserve">d capital commitments </w:t>
      </w:r>
      <w:r w:rsidR="0029488F" w:rsidRPr="00CB1E09">
        <w:rPr>
          <w:rFonts w:ascii="Century Gothic" w:hAnsi="Century Gothic"/>
          <w:bCs/>
          <w:sz w:val="22"/>
        </w:rPr>
        <w:t>of</w:t>
      </w:r>
      <w:r w:rsidR="00C75406" w:rsidRPr="00CB1E09">
        <w:rPr>
          <w:rFonts w:ascii="Century Gothic" w:hAnsi="Century Gothic"/>
          <w:bCs/>
          <w:sz w:val="22"/>
        </w:rPr>
        <w:t xml:space="preserve"> £</w:t>
      </w:r>
      <w:r w:rsidR="00A84835" w:rsidRPr="00A84835">
        <w:rPr>
          <w:rFonts w:ascii="Century Gothic" w:hAnsi="Century Gothic"/>
          <w:bCs/>
          <w:sz w:val="22"/>
        </w:rPr>
        <w:t>3.653</w:t>
      </w:r>
      <w:r w:rsidR="00FA4156" w:rsidRPr="00A84835">
        <w:rPr>
          <w:rFonts w:ascii="Century Gothic" w:hAnsi="Century Gothic"/>
          <w:sz w:val="22"/>
        </w:rPr>
        <w:t>m</w:t>
      </w:r>
      <w:r w:rsidR="005F0357" w:rsidRPr="00CB1E09">
        <w:rPr>
          <w:rFonts w:ascii="Century Gothic" w:hAnsi="Century Gothic"/>
          <w:bCs/>
          <w:sz w:val="22"/>
        </w:rPr>
        <w:t xml:space="preserve"> in relation to the</w:t>
      </w:r>
      <w:r w:rsidR="0029488F" w:rsidRPr="00CB1E09">
        <w:rPr>
          <w:rFonts w:ascii="Century Gothic" w:hAnsi="Century Gothic"/>
          <w:bCs/>
          <w:sz w:val="22"/>
        </w:rPr>
        <w:t xml:space="preserve"> construction or enhancement of </w:t>
      </w:r>
      <w:r w:rsidR="005F0357" w:rsidRPr="00CB1E09">
        <w:rPr>
          <w:rFonts w:ascii="Century Gothic" w:hAnsi="Century Gothic"/>
          <w:bCs/>
          <w:sz w:val="22"/>
        </w:rPr>
        <w:t>P</w:t>
      </w:r>
      <w:r w:rsidR="0029488F" w:rsidRPr="00CB1E09">
        <w:rPr>
          <w:rFonts w:ascii="Century Gothic" w:hAnsi="Century Gothic"/>
          <w:bCs/>
          <w:sz w:val="22"/>
        </w:rPr>
        <w:t xml:space="preserve">roperty, </w:t>
      </w:r>
      <w:r w:rsidR="005F0357" w:rsidRPr="00CB1E09">
        <w:rPr>
          <w:rFonts w:ascii="Century Gothic" w:hAnsi="Century Gothic"/>
          <w:bCs/>
          <w:sz w:val="22"/>
        </w:rPr>
        <w:t>P</w:t>
      </w:r>
      <w:r w:rsidR="0029488F" w:rsidRPr="00CB1E09">
        <w:rPr>
          <w:rFonts w:ascii="Century Gothic" w:hAnsi="Century Gothic"/>
          <w:bCs/>
          <w:sz w:val="22"/>
        </w:rPr>
        <w:t xml:space="preserve">lant and </w:t>
      </w:r>
      <w:r w:rsidR="005F0357" w:rsidRPr="00CB1E09">
        <w:rPr>
          <w:rFonts w:ascii="Century Gothic" w:hAnsi="Century Gothic"/>
          <w:bCs/>
          <w:sz w:val="22"/>
        </w:rPr>
        <w:t>E</w:t>
      </w:r>
      <w:r w:rsidR="0029488F" w:rsidRPr="00CB1E09">
        <w:rPr>
          <w:rFonts w:ascii="Century Gothic" w:hAnsi="Century Gothic"/>
          <w:bCs/>
          <w:sz w:val="22"/>
        </w:rPr>
        <w:t>quipment</w:t>
      </w:r>
      <w:r w:rsidR="005F0357" w:rsidRPr="00CB1E09">
        <w:rPr>
          <w:rFonts w:ascii="Century Gothic" w:hAnsi="Century Gothic"/>
          <w:bCs/>
          <w:sz w:val="22"/>
        </w:rPr>
        <w:t>.</w:t>
      </w:r>
      <w:r w:rsidR="0029488F" w:rsidRPr="00CB1E09">
        <w:rPr>
          <w:rFonts w:ascii="Century Gothic" w:hAnsi="Century Gothic"/>
          <w:bCs/>
          <w:sz w:val="22"/>
        </w:rPr>
        <w:t xml:space="preserve"> </w:t>
      </w:r>
      <w:r w:rsidR="005F0357" w:rsidRPr="00CB1E09">
        <w:rPr>
          <w:rFonts w:ascii="Century Gothic" w:hAnsi="Century Gothic"/>
          <w:bCs/>
          <w:sz w:val="22"/>
        </w:rPr>
        <w:t>Si</w:t>
      </w:r>
      <w:r w:rsidR="00DF5C66" w:rsidRPr="00CB1E09">
        <w:rPr>
          <w:rFonts w:ascii="Century Gothic" w:hAnsi="Century Gothic"/>
          <w:bCs/>
          <w:sz w:val="22"/>
        </w:rPr>
        <w:t>milar commitments at 31 March 202</w:t>
      </w:r>
      <w:r w:rsidR="006C00A2">
        <w:rPr>
          <w:rFonts w:ascii="Century Gothic" w:hAnsi="Century Gothic"/>
          <w:bCs/>
          <w:sz w:val="22"/>
        </w:rPr>
        <w:t>5</w:t>
      </w:r>
      <w:r w:rsidR="00DF5C66" w:rsidRPr="00CB1E09">
        <w:rPr>
          <w:rFonts w:ascii="Century Gothic" w:hAnsi="Century Gothic"/>
          <w:bCs/>
          <w:sz w:val="22"/>
        </w:rPr>
        <w:t xml:space="preserve"> were £</w:t>
      </w:r>
      <w:r w:rsidR="006C00A2">
        <w:rPr>
          <w:rFonts w:ascii="Century Gothic" w:hAnsi="Century Gothic"/>
          <w:bCs/>
          <w:sz w:val="22"/>
        </w:rPr>
        <w:t>17.896</w:t>
      </w:r>
      <w:r w:rsidR="00DF5C66" w:rsidRPr="00CB1E09">
        <w:rPr>
          <w:rFonts w:ascii="Century Gothic" w:hAnsi="Century Gothic"/>
          <w:bCs/>
          <w:sz w:val="22"/>
        </w:rPr>
        <w:t>m.</w:t>
      </w:r>
    </w:p>
    <w:p w14:paraId="4CDE39F9" w14:textId="77777777" w:rsidR="00C548C5" w:rsidRPr="008A3C73" w:rsidRDefault="00C548C5" w:rsidP="00440DD8">
      <w:pPr>
        <w:jc w:val="both"/>
        <w:rPr>
          <w:rFonts w:ascii="Century Gothic" w:hAnsi="Century Gothic"/>
          <w:bCs/>
          <w:sz w:val="22"/>
        </w:rPr>
      </w:pPr>
    </w:p>
    <w:p w14:paraId="40168CC7" w14:textId="77777777" w:rsidR="00440DD8" w:rsidRPr="009E030F" w:rsidRDefault="00440DD8">
      <w:pPr>
        <w:rPr>
          <w:rFonts w:ascii="Century Gothic" w:hAnsi="Century Gothic"/>
          <w:b/>
          <w:color w:val="0070C0"/>
          <w:sz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9017"/>
      </w:tblGrid>
      <w:tr w:rsidR="00D05053" w:rsidRPr="008A3C73" w14:paraId="5439ABA9" w14:textId="77777777" w:rsidTr="003522A4">
        <w:tc>
          <w:tcPr>
            <w:tcW w:w="9265" w:type="dxa"/>
            <w:shd w:val="clear" w:color="auto" w:fill="C5E0B3"/>
          </w:tcPr>
          <w:p w14:paraId="6E37B21E" w14:textId="77777777" w:rsidR="00D05053" w:rsidRPr="008A3C73" w:rsidRDefault="00D05053" w:rsidP="009F261E">
            <w:pPr>
              <w:rPr>
                <w:rFonts w:ascii="Century Gothic" w:hAnsi="Century Gothic"/>
                <w:b/>
                <w:sz w:val="22"/>
              </w:rPr>
            </w:pPr>
            <w:r w:rsidRPr="008A3C73">
              <w:rPr>
                <w:rFonts w:ascii="Century Gothic" w:hAnsi="Century Gothic"/>
                <w:b/>
                <w:sz w:val="22"/>
              </w:rPr>
              <w:t>Note 1</w:t>
            </w:r>
            <w:r w:rsidR="009F261E" w:rsidRPr="008A3C73">
              <w:rPr>
                <w:rFonts w:ascii="Century Gothic" w:hAnsi="Century Gothic"/>
                <w:b/>
                <w:sz w:val="22"/>
              </w:rPr>
              <w:t>5</w:t>
            </w:r>
            <w:r w:rsidRPr="008A3C73">
              <w:rPr>
                <w:rFonts w:ascii="Century Gothic" w:hAnsi="Century Gothic"/>
                <w:b/>
                <w:sz w:val="22"/>
              </w:rPr>
              <w:t xml:space="preserve"> – Heritage Assets</w:t>
            </w:r>
          </w:p>
        </w:tc>
      </w:tr>
    </w:tbl>
    <w:p w14:paraId="71B66BCC" w14:textId="77777777" w:rsidR="00D05053" w:rsidRPr="008A3C73" w:rsidRDefault="00D05053">
      <w:pPr>
        <w:rPr>
          <w:rFonts w:ascii="Century Gothic" w:hAnsi="Century Gothic"/>
          <w:b/>
          <w:sz w:val="22"/>
        </w:rPr>
      </w:pPr>
    </w:p>
    <w:p w14:paraId="226629DD" w14:textId="77777777" w:rsidR="00544A3E" w:rsidRPr="008A3C73" w:rsidRDefault="00544A3E">
      <w:pPr>
        <w:rPr>
          <w:rFonts w:ascii="Century Gothic" w:hAnsi="Century Gothic"/>
          <w:b/>
          <w:sz w:val="22"/>
        </w:rPr>
      </w:pPr>
      <w:r w:rsidRPr="008A3C73">
        <w:rPr>
          <w:rFonts w:ascii="Century Gothic" w:hAnsi="Century Gothic"/>
          <w:b/>
          <w:sz w:val="22"/>
        </w:rPr>
        <w:t xml:space="preserve">Reconciliation of the Carrying Value of Heritage Assets Held by the </w:t>
      </w:r>
      <w:r w:rsidR="005D3072" w:rsidRPr="008A3C73">
        <w:rPr>
          <w:rFonts w:ascii="Century Gothic" w:hAnsi="Century Gothic"/>
          <w:b/>
          <w:sz w:val="22"/>
        </w:rPr>
        <w:t>Council</w:t>
      </w:r>
    </w:p>
    <w:p w14:paraId="3E40B834" w14:textId="77777777" w:rsidR="00DF3144" w:rsidRPr="008A3C73" w:rsidRDefault="00DF3144">
      <w:pPr>
        <w:rPr>
          <w:rFonts w:ascii="Century Gothic" w:hAnsi="Century Gothic"/>
          <w:b/>
          <w:sz w:val="22"/>
        </w:rPr>
      </w:pPr>
    </w:p>
    <w:tbl>
      <w:tblPr>
        <w:tblW w:w="8242" w:type="dxa"/>
        <w:tblInd w:w="90" w:type="dxa"/>
        <w:tblLook w:val="0000" w:firstRow="0" w:lastRow="0" w:firstColumn="0" w:lastColumn="0" w:noHBand="0" w:noVBand="0"/>
      </w:tblPr>
      <w:tblGrid>
        <w:gridCol w:w="2003"/>
        <w:gridCol w:w="1127"/>
        <w:gridCol w:w="1418"/>
        <w:gridCol w:w="1287"/>
        <w:gridCol w:w="985"/>
        <w:gridCol w:w="1427"/>
      </w:tblGrid>
      <w:tr w:rsidR="00DF3144" w:rsidRPr="008A3C73" w14:paraId="26DCA1E1" w14:textId="77777777" w:rsidTr="53047894">
        <w:trPr>
          <w:trHeight w:val="285"/>
        </w:trPr>
        <w:tc>
          <w:tcPr>
            <w:tcW w:w="2003" w:type="dxa"/>
            <w:noWrap/>
            <w:vAlign w:val="bottom"/>
          </w:tcPr>
          <w:p w14:paraId="7434DB15" w14:textId="77777777" w:rsidR="00DF3144" w:rsidRPr="008A3C73" w:rsidRDefault="00DF3144" w:rsidP="00B020F9">
            <w:pPr>
              <w:rPr>
                <w:rFonts w:ascii="Century Gothic" w:hAnsi="Century Gothic" w:cs="Arial"/>
                <w:sz w:val="22"/>
                <w:szCs w:val="22"/>
              </w:rPr>
            </w:pPr>
          </w:p>
        </w:tc>
        <w:tc>
          <w:tcPr>
            <w:tcW w:w="1122" w:type="dxa"/>
            <w:noWrap/>
            <w:vAlign w:val="bottom"/>
          </w:tcPr>
          <w:p w14:paraId="4AB7558E" w14:textId="77777777" w:rsidR="00DF3144" w:rsidRPr="008A3C73" w:rsidRDefault="00DF3144" w:rsidP="00B020F9">
            <w:pPr>
              <w:jc w:val="center"/>
              <w:rPr>
                <w:rFonts w:ascii="Century Gothic" w:hAnsi="Century Gothic" w:cs="Arial"/>
                <w:b/>
                <w:sz w:val="22"/>
                <w:szCs w:val="22"/>
              </w:rPr>
            </w:pPr>
            <w:r w:rsidRPr="008A3C73">
              <w:rPr>
                <w:rFonts w:ascii="Century Gothic" w:hAnsi="Century Gothic" w:cs="Arial"/>
                <w:b/>
                <w:sz w:val="22"/>
                <w:szCs w:val="22"/>
              </w:rPr>
              <w:t>Heritage</w:t>
            </w:r>
          </w:p>
        </w:tc>
        <w:tc>
          <w:tcPr>
            <w:tcW w:w="1418" w:type="dxa"/>
            <w:noWrap/>
            <w:vAlign w:val="bottom"/>
          </w:tcPr>
          <w:p w14:paraId="649BA457" w14:textId="77777777" w:rsidR="00DF3144" w:rsidRPr="008A3C73" w:rsidRDefault="00DF3144" w:rsidP="00B020F9">
            <w:pPr>
              <w:jc w:val="center"/>
              <w:rPr>
                <w:rFonts w:ascii="Century Gothic" w:hAnsi="Century Gothic" w:cs="Arial"/>
                <w:b/>
                <w:sz w:val="22"/>
                <w:szCs w:val="22"/>
              </w:rPr>
            </w:pPr>
            <w:r w:rsidRPr="008A3C73">
              <w:rPr>
                <w:rFonts w:ascii="Century Gothic" w:hAnsi="Century Gothic" w:cs="Arial"/>
                <w:b/>
                <w:sz w:val="22"/>
                <w:szCs w:val="22"/>
              </w:rPr>
              <w:t>Musical</w:t>
            </w:r>
          </w:p>
        </w:tc>
        <w:tc>
          <w:tcPr>
            <w:tcW w:w="1287" w:type="dxa"/>
            <w:noWrap/>
            <w:vAlign w:val="bottom"/>
          </w:tcPr>
          <w:p w14:paraId="7F2A856B" w14:textId="77777777" w:rsidR="00DF3144" w:rsidRPr="008A3C73" w:rsidRDefault="00DF3144" w:rsidP="00B020F9">
            <w:pPr>
              <w:jc w:val="center"/>
              <w:rPr>
                <w:rFonts w:ascii="Century Gothic" w:hAnsi="Century Gothic" w:cs="Arial"/>
                <w:b/>
                <w:sz w:val="22"/>
                <w:szCs w:val="22"/>
              </w:rPr>
            </w:pPr>
            <w:r w:rsidRPr="008A3C73">
              <w:rPr>
                <w:rFonts w:ascii="Century Gothic" w:hAnsi="Century Gothic" w:cs="Arial"/>
                <w:b/>
                <w:sz w:val="22"/>
                <w:szCs w:val="22"/>
              </w:rPr>
              <w:t xml:space="preserve">Civic </w:t>
            </w:r>
          </w:p>
        </w:tc>
        <w:tc>
          <w:tcPr>
            <w:tcW w:w="985" w:type="dxa"/>
            <w:noWrap/>
            <w:vAlign w:val="bottom"/>
          </w:tcPr>
          <w:p w14:paraId="77E37549" w14:textId="77777777" w:rsidR="00DF3144" w:rsidRPr="008A3C73" w:rsidRDefault="00DF3144" w:rsidP="00B020F9">
            <w:pPr>
              <w:jc w:val="center"/>
              <w:rPr>
                <w:rFonts w:ascii="Century Gothic" w:hAnsi="Century Gothic" w:cs="Arial"/>
                <w:b/>
                <w:sz w:val="22"/>
                <w:szCs w:val="22"/>
              </w:rPr>
            </w:pPr>
          </w:p>
        </w:tc>
        <w:tc>
          <w:tcPr>
            <w:tcW w:w="1427" w:type="dxa"/>
            <w:noWrap/>
            <w:vAlign w:val="bottom"/>
          </w:tcPr>
          <w:p w14:paraId="1BE0ACE1" w14:textId="77777777" w:rsidR="00DF3144" w:rsidRPr="008A3C73" w:rsidRDefault="00DF3144" w:rsidP="00B020F9">
            <w:pPr>
              <w:jc w:val="center"/>
              <w:rPr>
                <w:rFonts w:ascii="Century Gothic" w:hAnsi="Century Gothic" w:cs="Arial"/>
                <w:b/>
                <w:sz w:val="22"/>
                <w:szCs w:val="22"/>
              </w:rPr>
            </w:pPr>
            <w:r w:rsidRPr="008A3C73">
              <w:rPr>
                <w:rFonts w:ascii="Century Gothic" w:hAnsi="Century Gothic" w:cs="Arial"/>
                <w:b/>
                <w:sz w:val="22"/>
                <w:szCs w:val="22"/>
              </w:rPr>
              <w:t>Total</w:t>
            </w:r>
          </w:p>
        </w:tc>
      </w:tr>
      <w:tr w:rsidR="00DF3144" w:rsidRPr="008A3C73" w14:paraId="7F14D1A7" w14:textId="77777777" w:rsidTr="53047894">
        <w:trPr>
          <w:trHeight w:val="285"/>
        </w:trPr>
        <w:tc>
          <w:tcPr>
            <w:tcW w:w="2003" w:type="dxa"/>
            <w:noWrap/>
            <w:vAlign w:val="bottom"/>
          </w:tcPr>
          <w:p w14:paraId="6E1B710E" w14:textId="77777777" w:rsidR="00DF3144" w:rsidRPr="008A3C73" w:rsidRDefault="00DF3144" w:rsidP="00B020F9">
            <w:pPr>
              <w:rPr>
                <w:rFonts w:ascii="Century Gothic" w:hAnsi="Century Gothic" w:cs="Arial"/>
                <w:sz w:val="22"/>
                <w:szCs w:val="22"/>
              </w:rPr>
            </w:pPr>
          </w:p>
        </w:tc>
        <w:tc>
          <w:tcPr>
            <w:tcW w:w="1122" w:type="dxa"/>
            <w:noWrap/>
            <w:vAlign w:val="bottom"/>
          </w:tcPr>
          <w:p w14:paraId="3CAE8F19" w14:textId="77777777" w:rsidR="00DF3144" w:rsidRPr="008A3C73" w:rsidRDefault="000B01AE" w:rsidP="00B020F9">
            <w:pPr>
              <w:jc w:val="center"/>
              <w:rPr>
                <w:rFonts w:ascii="Century Gothic" w:hAnsi="Century Gothic" w:cs="Arial"/>
                <w:b/>
                <w:sz w:val="22"/>
                <w:szCs w:val="22"/>
              </w:rPr>
            </w:pPr>
            <w:r w:rsidRPr="008A3C73">
              <w:rPr>
                <w:rFonts w:ascii="Century Gothic" w:hAnsi="Century Gothic" w:cs="Arial"/>
                <w:b/>
                <w:sz w:val="22"/>
                <w:szCs w:val="22"/>
              </w:rPr>
              <w:t>V</w:t>
            </w:r>
            <w:r w:rsidR="00DF3144" w:rsidRPr="008A3C73">
              <w:rPr>
                <w:rFonts w:ascii="Century Gothic" w:hAnsi="Century Gothic" w:cs="Arial"/>
                <w:b/>
                <w:sz w:val="22"/>
                <w:szCs w:val="22"/>
              </w:rPr>
              <w:t>ehicles</w:t>
            </w:r>
          </w:p>
        </w:tc>
        <w:tc>
          <w:tcPr>
            <w:tcW w:w="1418" w:type="dxa"/>
            <w:noWrap/>
            <w:vAlign w:val="bottom"/>
          </w:tcPr>
          <w:p w14:paraId="1F5BBE52" w14:textId="77777777" w:rsidR="00DF3144" w:rsidRPr="008A3C73" w:rsidRDefault="00DF3144" w:rsidP="00B020F9">
            <w:pPr>
              <w:jc w:val="center"/>
              <w:rPr>
                <w:rFonts w:ascii="Century Gothic" w:hAnsi="Century Gothic" w:cs="Arial"/>
                <w:b/>
                <w:sz w:val="22"/>
                <w:szCs w:val="22"/>
              </w:rPr>
            </w:pPr>
            <w:r w:rsidRPr="008A3C73">
              <w:rPr>
                <w:rFonts w:ascii="Century Gothic" w:hAnsi="Century Gothic" w:cs="Arial"/>
                <w:b/>
                <w:sz w:val="22"/>
                <w:szCs w:val="22"/>
              </w:rPr>
              <w:t>Instruments</w:t>
            </w:r>
          </w:p>
        </w:tc>
        <w:tc>
          <w:tcPr>
            <w:tcW w:w="1287" w:type="dxa"/>
            <w:noWrap/>
            <w:vAlign w:val="bottom"/>
          </w:tcPr>
          <w:p w14:paraId="13648D95" w14:textId="77777777" w:rsidR="00DF3144" w:rsidRPr="008A3C73" w:rsidRDefault="00DF3144" w:rsidP="00B020F9">
            <w:pPr>
              <w:jc w:val="center"/>
              <w:rPr>
                <w:rFonts w:ascii="Century Gothic" w:hAnsi="Century Gothic" w:cs="Arial"/>
                <w:b/>
                <w:sz w:val="22"/>
                <w:szCs w:val="22"/>
              </w:rPr>
            </w:pPr>
            <w:r w:rsidRPr="008A3C73">
              <w:rPr>
                <w:rFonts w:ascii="Century Gothic" w:hAnsi="Century Gothic" w:cs="Arial"/>
                <w:b/>
                <w:sz w:val="22"/>
                <w:szCs w:val="22"/>
              </w:rPr>
              <w:t>Insignia</w:t>
            </w:r>
          </w:p>
        </w:tc>
        <w:tc>
          <w:tcPr>
            <w:tcW w:w="985" w:type="dxa"/>
            <w:noWrap/>
            <w:vAlign w:val="bottom"/>
          </w:tcPr>
          <w:p w14:paraId="67AC7CDD" w14:textId="77777777" w:rsidR="00DF3144" w:rsidRPr="008A3C73" w:rsidRDefault="00DF3144" w:rsidP="00B020F9">
            <w:pPr>
              <w:jc w:val="center"/>
              <w:rPr>
                <w:rFonts w:ascii="Century Gothic" w:hAnsi="Century Gothic" w:cs="Arial"/>
                <w:b/>
                <w:sz w:val="22"/>
                <w:szCs w:val="22"/>
              </w:rPr>
            </w:pPr>
            <w:r w:rsidRPr="008A3C73">
              <w:rPr>
                <w:rFonts w:ascii="Century Gothic" w:hAnsi="Century Gothic" w:cs="Arial"/>
                <w:b/>
                <w:sz w:val="22"/>
                <w:szCs w:val="22"/>
              </w:rPr>
              <w:t>Other</w:t>
            </w:r>
          </w:p>
        </w:tc>
        <w:tc>
          <w:tcPr>
            <w:tcW w:w="1427" w:type="dxa"/>
            <w:noWrap/>
            <w:vAlign w:val="bottom"/>
          </w:tcPr>
          <w:p w14:paraId="119D363E" w14:textId="77777777" w:rsidR="00DF3144" w:rsidRPr="008A3C73" w:rsidRDefault="00DF3144" w:rsidP="00B020F9">
            <w:pPr>
              <w:jc w:val="center"/>
              <w:rPr>
                <w:rFonts w:ascii="Century Gothic" w:hAnsi="Century Gothic" w:cs="Arial"/>
                <w:b/>
                <w:sz w:val="22"/>
                <w:szCs w:val="22"/>
              </w:rPr>
            </w:pPr>
            <w:r w:rsidRPr="008A3C73">
              <w:rPr>
                <w:rFonts w:ascii="Century Gothic" w:hAnsi="Century Gothic" w:cs="Arial"/>
                <w:b/>
                <w:sz w:val="22"/>
                <w:szCs w:val="22"/>
              </w:rPr>
              <w:t>Assets</w:t>
            </w:r>
          </w:p>
        </w:tc>
      </w:tr>
      <w:tr w:rsidR="00DF3144" w:rsidRPr="008A3C73" w14:paraId="3178DB7D" w14:textId="77777777" w:rsidTr="53047894">
        <w:trPr>
          <w:trHeight w:val="285"/>
        </w:trPr>
        <w:tc>
          <w:tcPr>
            <w:tcW w:w="2003" w:type="dxa"/>
            <w:noWrap/>
            <w:vAlign w:val="bottom"/>
          </w:tcPr>
          <w:p w14:paraId="6F2B999F" w14:textId="77777777" w:rsidR="00DF3144" w:rsidRPr="008A3C73" w:rsidRDefault="00DF3144" w:rsidP="00B020F9">
            <w:pPr>
              <w:rPr>
                <w:rFonts w:ascii="Century Gothic" w:hAnsi="Century Gothic" w:cs="Arial"/>
                <w:b/>
                <w:sz w:val="22"/>
                <w:szCs w:val="22"/>
              </w:rPr>
            </w:pPr>
          </w:p>
        </w:tc>
        <w:tc>
          <w:tcPr>
            <w:tcW w:w="1122" w:type="dxa"/>
            <w:noWrap/>
            <w:vAlign w:val="bottom"/>
          </w:tcPr>
          <w:p w14:paraId="6DAC4743" w14:textId="77777777" w:rsidR="00DF3144" w:rsidRPr="008A3C73" w:rsidRDefault="00DF3144" w:rsidP="00B020F9">
            <w:pPr>
              <w:jc w:val="center"/>
              <w:rPr>
                <w:rFonts w:ascii="Century Gothic" w:hAnsi="Century Gothic" w:cs="Arial"/>
                <w:b/>
                <w:sz w:val="22"/>
                <w:szCs w:val="22"/>
              </w:rPr>
            </w:pPr>
            <w:r w:rsidRPr="008A3C73">
              <w:rPr>
                <w:rFonts w:ascii="Century Gothic" w:hAnsi="Century Gothic" w:cs="Arial"/>
                <w:b/>
                <w:sz w:val="22"/>
                <w:szCs w:val="22"/>
              </w:rPr>
              <w:t>£</w:t>
            </w:r>
            <w:r w:rsidR="007F434B" w:rsidRPr="008A3C73">
              <w:rPr>
                <w:rFonts w:ascii="Century Gothic" w:hAnsi="Century Gothic" w:cs="Arial"/>
                <w:b/>
                <w:sz w:val="22"/>
                <w:szCs w:val="22"/>
              </w:rPr>
              <w:t>’</w:t>
            </w:r>
            <w:r w:rsidRPr="008A3C73">
              <w:rPr>
                <w:rFonts w:ascii="Century Gothic" w:hAnsi="Century Gothic" w:cs="Arial"/>
                <w:b/>
                <w:sz w:val="22"/>
                <w:szCs w:val="22"/>
              </w:rPr>
              <w:t>000</w:t>
            </w:r>
          </w:p>
        </w:tc>
        <w:tc>
          <w:tcPr>
            <w:tcW w:w="1418" w:type="dxa"/>
            <w:noWrap/>
            <w:vAlign w:val="bottom"/>
          </w:tcPr>
          <w:p w14:paraId="6ABC6698" w14:textId="77777777" w:rsidR="00DF3144" w:rsidRPr="008A3C73" w:rsidRDefault="00DF3144" w:rsidP="00B020F9">
            <w:pPr>
              <w:jc w:val="center"/>
              <w:rPr>
                <w:rFonts w:ascii="Century Gothic" w:hAnsi="Century Gothic" w:cs="Arial"/>
                <w:b/>
                <w:sz w:val="22"/>
                <w:szCs w:val="22"/>
              </w:rPr>
            </w:pPr>
            <w:r w:rsidRPr="008A3C73">
              <w:rPr>
                <w:rFonts w:ascii="Century Gothic" w:hAnsi="Century Gothic" w:cs="Arial"/>
                <w:b/>
                <w:sz w:val="22"/>
                <w:szCs w:val="22"/>
              </w:rPr>
              <w:t>£</w:t>
            </w:r>
            <w:r w:rsidR="007F434B" w:rsidRPr="008A3C73">
              <w:rPr>
                <w:rFonts w:ascii="Century Gothic" w:hAnsi="Century Gothic" w:cs="Arial"/>
                <w:b/>
                <w:sz w:val="22"/>
                <w:szCs w:val="22"/>
              </w:rPr>
              <w:t>’</w:t>
            </w:r>
            <w:r w:rsidRPr="008A3C73">
              <w:rPr>
                <w:rFonts w:ascii="Century Gothic" w:hAnsi="Century Gothic" w:cs="Arial"/>
                <w:b/>
                <w:sz w:val="22"/>
                <w:szCs w:val="22"/>
              </w:rPr>
              <w:t>000</w:t>
            </w:r>
          </w:p>
        </w:tc>
        <w:tc>
          <w:tcPr>
            <w:tcW w:w="1287" w:type="dxa"/>
            <w:noWrap/>
            <w:vAlign w:val="bottom"/>
          </w:tcPr>
          <w:p w14:paraId="387D9841" w14:textId="77777777" w:rsidR="00DF3144" w:rsidRPr="008A3C73" w:rsidRDefault="00DF3144" w:rsidP="00B020F9">
            <w:pPr>
              <w:jc w:val="center"/>
              <w:rPr>
                <w:rFonts w:ascii="Century Gothic" w:hAnsi="Century Gothic" w:cs="Arial"/>
                <w:b/>
                <w:sz w:val="22"/>
                <w:szCs w:val="22"/>
              </w:rPr>
            </w:pPr>
            <w:r w:rsidRPr="008A3C73">
              <w:rPr>
                <w:rFonts w:ascii="Century Gothic" w:hAnsi="Century Gothic" w:cs="Arial"/>
                <w:b/>
                <w:sz w:val="22"/>
                <w:szCs w:val="22"/>
              </w:rPr>
              <w:t>£</w:t>
            </w:r>
            <w:r w:rsidR="007F434B" w:rsidRPr="008A3C73">
              <w:rPr>
                <w:rFonts w:ascii="Century Gothic" w:hAnsi="Century Gothic" w:cs="Arial"/>
                <w:b/>
                <w:sz w:val="22"/>
                <w:szCs w:val="22"/>
              </w:rPr>
              <w:t>’</w:t>
            </w:r>
            <w:r w:rsidRPr="008A3C73">
              <w:rPr>
                <w:rFonts w:ascii="Century Gothic" w:hAnsi="Century Gothic" w:cs="Arial"/>
                <w:b/>
                <w:sz w:val="22"/>
                <w:szCs w:val="22"/>
              </w:rPr>
              <w:t>000</w:t>
            </w:r>
          </w:p>
        </w:tc>
        <w:tc>
          <w:tcPr>
            <w:tcW w:w="985" w:type="dxa"/>
            <w:noWrap/>
            <w:vAlign w:val="bottom"/>
          </w:tcPr>
          <w:p w14:paraId="2F3795E7" w14:textId="77777777" w:rsidR="00DF3144" w:rsidRPr="008A3C73" w:rsidRDefault="00DF3144" w:rsidP="00B020F9">
            <w:pPr>
              <w:jc w:val="center"/>
              <w:rPr>
                <w:rFonts w:ascii="Century Gothic" w:hAnsi="Century Gothic" w:cs="Arial"/>
                <w:b/>
                <w:sz w:val="22"/>
                <w:szCs w:val="22"/>
              </w:rPr>
            </w:pPr>
            <w:r w:rsidRPr="008A3C73">
              <w:rPr>
                <w:rFonts w:ascii="Century Gothic" w:hAnsi="Century Gothic" w:cs="Arial"/>
                <w:b/>
                <w:sz w:val="22"/>
                <w:szCs w:val="22"/>
              </w:rPr>
              <w:t>£</w:t>
            </w:r>
            <w:r w:rsidR="007F434B" w:rsidRPr="008A3C73">
              <w:rPr>
                <w:rFonts w:ascii="Century Gothic" w:hAnsi="Century Gothic" w:cs="Arial"/>
                <w:b/>
                <w:sz w:val="22"/>
                <w:szCs w:val="22"/>
              </w:rPr>
              <w:t>’</w:t>
            </w:r>
            <w:r w:rsidRPr="008A3C73">
              <w:rPr>
                <w:rFonts w:ascii="Century Gothic" w:hAnsi="Century Gothic" w:cs="Arial"/>
                <w:b/>
                <w:sz w:val="22"/>
                <w:szCs w:val="22"/>
              </w:rPr>
              <w:t>000</w:t>
            </w:r>
          </w:p>
        </w:tc>
        <w:tc>
          <w:tcPr>
            <w:tcW w:w="1427" w:type="dxa"/>
            <w:noWrap/>
            <w:vAlign w:val="bottom"/>
          </w:tcPr>
          <w:p w14:paraId="71D92621" w14:textId="77777777" w:rsidR="00DF3144" w:rsidRPr="008A3C73" w:rsidRDefault="00DF3144" w:rsidP="00B020F9">
            <w:pPr>
              <w:jc w:val="center"/>
              <w:rPr>
                <w:rFonts w:ascii="Century Gothic" w:hAnsi="Century Gothic" w:cs="Arial"/>
                <w:b/>
                <w:sz w:val="22"/>
                <w:szCs w:val="22"/>
              </w:rPr>
            </w:pPr>
            <w:r w:rsidRPr="008A3C73">
              <w:rPr>
                <w:rFonts w:ascii="Century Gothic" w:hAnsi="Century Gothic" w:cs="Arial"/>
                <w:b/>
                <w:sz w:val="22"/>
                <w:szCs w:val="22"/>
              </w:rPr>
              <w:t>£</w:t>
            </w:r>
            <w:r w:rsidR="007F434B" w:rsidRPr="008A3C73">
              <w:rPr>
                <w:rFonts w:ascii="Century Gothic" w:hAnsi="Century Gothic" w:cs="Arial"/>
                <w:b/>
                <w:sz w:val="22"/>
                <w:szCs w:val="22"/>
              </w:rPr>
              <w:t>’</w:t>
            </w:r>
            <w:r w:rsidRPr="008A3C73">
              <w:rPr>
                <w:rFonts w:ascii="Century Gothic" w:hAnsi="Century Gothic" w:cs="Arial"/>
                <w:b/>
                <w:sz w:val="22"/>
                <w:szCs w:val="22"/>
              </w:rPr>
              <w:t>000</w:t>
            </w:r>
          </w:p>
        </w:tc>
      </w:tr>
      <w:tr w:rsidR="00F538D0" w:rsidRPr="008A3C73" w14:paraId="34CFBAA8" w14:textId="77777777" w:rsidTr="53047894">
        <w:trPr>
          <w:trHeight w:val="270"/>
        </w:trPr>
        <w:tc>
          <w:tcPr>
            <w:tcW w:w="2003" w:type="dxa"/>
            <w:noWrap/>
            <w:vAlign w:val="center"/>
          </w:tcPr>
          <w:p w14:paraId="369130A9" w14:textId="77777777" w:rsidR="00F538D0" w:rsidRPr="008A3C73" w:rsidRDefault="00F538D0" w:rsidP="00F538D0">
            <w:pPr>
              <w:rPr>
                <w:rFonts w:ascii="Century Gothic" w:hAnsi="Century Gothic" w:cs="Arial"/>
                <w:b/>
                <w:sz w:val="22"/>
                <w:szCs w:val="22"/>
              </w:rPr>
            </w:pPr>
            <w:r w:rsidRPr="008A3C73">
              <w:rPr>
                <w:rFonts w:ascii="Century Gothic" w:hAnsi="Century Gothic" w:cs="Arial"/>
                <w:b/>
                <w:sz w:val="22"/>
                <w:szCs w:val="22"/>
              </w:rPr>
              <w:t>Cost or Valuation</w:t>
            </w:r>
          </w:p>
        </w:tc>
        <w:tc>
          <w:tcPr>
            <w:tcW w:w="1122" w:type="dxa"/>
            <w:noWrap/>
            <w:vAlign w:val="center"/>
          </w:tcPr>
          <w:p w14:paraId="2DA193D2" w14:textId="77777777" w:rsidR="00F538D0" w:rsidRPr="008A3C73" w:rsidRDefault="00F538D0" w:rsidP="00F538D0">
            <w:pPr>
              <w:jc w:val="right"/>
              <w:rPr>
                <w:rFonts w:ascii="Century Gothic" w:hAnsi="Century Gothic" w:cs="Arial"/>
                <w:b/>
                <w:sz w:val="22"/>
                <w:szCs w:val="22"/>
              </w:rPr>
            </w:pPr>
          </w:p>
        </w:tc>
        <w:tc>
          <w:tcPr>
            <w:tcW w:w="1418" w:type="dxa"/>
            <w:noWrap/>
            <w:vAlign w:val="center"/>
          </w:tcPr>
          <w:p w14:paraId="30D54A25" w14:textId="77777777" w:rsidR="00F538D0" w:rsidRPr="008A3C73" w:rsidRDefault="00F538D0" w:rsidP="00F538D0">
            <w:pPr>
              <w:jc w:val="center"/>
              <w:rPr>
                <w:rFonts w:ascii="Century Gothic" w:hAnsi="Century Gothic" w:cs="Arial"/>
                <w:b/>
                <w:sz w:val="22"/>
                <w:szCs w:val="22"/>
              </w:rPr>
            </w:pPr>
          </w:p>
        </w:tc>
        <w:tc>
          <w:tcPr>
            <w:tcW w:w="1287" w:type="dxa"/>
            <w:noWrap/>
            <w:vAlign w:val="center"/>
          </w:tcPr>
          <w:p w14:paraId="314AC538" w14:textId="77777777" w:rsidR="00F538D0" w:rsidRPr="008A3C73" w:rsidRDefault="00F538D0" w:rsidP="00F538D0">
            <w:pPr>
              <w:jc w:val="right"/>
              <w:rPr>
                <w:rFonts w:ascii="Century Gothic" w:hAnsi="Century Gothic" w:cs="Arial"/>
                <w:b/>
                <w:sz w:val="22"/>
                <w:szCs w:val="22"/>
              </w:rPr>
            </w:pPr>
          </w:p>
        </w:tc>
        <w:tc>
          <w:tcPr>
            <w:tcW w:w="985" w:type="dxa"/>
            <w:noWrap/>
            <w:vAlign w:val="center"/>
          </w:tcPr>
          <w:p w14:paraId="20A58CF0" w14:textId="77777777" w:rsidR="00F538D0" w:rsidRPr="008A3C73" w:rsidRDefault="00F538D0" w:rsidP="00F538D0">
            <w:pPr>
              <w:jc w:val="right"/>
              <w:rPr>
                <w:rFonts w:ascii="Century Gothic" w:hAnsi="Century Gothic" w:cs="Arial"/>
                <w:b/>
                <w:sz w:val="22"/>
                <w:szCs w:val="22"/>
              </w:rPr>
            </w:pPr>
          </w:p>
        </w:tc>
        <w:tc>
          <w:tcPr>
            <w:tcW w:w="1427" w:type="dxa"/>
            <w:noWrap/>
            <w:vAlign w:val="center"/>
          </w:tcPr>
          <w:p w14:paraId="6B1233DF" w14:textId="77777777" w:rsidR="00F538D0" w:rsidRPr="008A3C73" w:rsidRDefault="00F538D0" w:rsidP="00F538D0">
            <w:pPr>
              <w:jc w:val="right"/>
              <w:rPr>
                <w:rFonts w:ascii="Century Gothic" w:hAnsi="Century Gothic" w:cs="Arial"/>
                <w:b/>
                <w:sz w:val="22"/>
                <w:szCs w:val="22"/>
              </w:rPr>
            </w:pPr>
          </w:p>
        </w:tc>
      </w:tr>
      <w:tr w:rsidR="00CD726F" w:rsidRPr="008A3C73" w14:paraId="6C5E8C7F" w14:textId="77777777" w:rsidTr="53047894">
        <w:trPr>
          <w:trHeight w:val="285"/>
        </w:trPr>
        <w:tc>
          <w:tcPr>
            <w:tcW w:w="2003" w:type="dxa"/>
            <w:noWrap/>
            <w:vAlign w:val="center"/>
          </w:tcPr>
          <w:p w14:paraId="7BD70CE4" w14:textId="06000D11" w:rsidR="00CD726F" w:rsidRPr="008A3C73" w:rsidRDefault="00CD726F" w:rsidP="00CD726F">
            <w:pPr>
              <w:rPr>
                <w:rFonts w:ascii="Century Gothic" w:hAnsi="Century Gothic" w:cs="Arial"/>
                <w:sz w:val="22"/>
                <w:szCs w:val="22"/>
              </w:rPr>
            </w:pPr>
            <w:r w:rsidRPr="008A3C73">
              <w:rPr>
                <w:rFonts w:ascii="Century Gothic" w:hAnsi="Century Gothic" w:cs="Arial"/>
                <w:sz w:val="22"/>
                <w:szCs w:val="22"/>
              </w:rPr>
              <w:t>At 1 April 202</w:t>
            </w:r>
            <w:r w:rsidR="00B44BA9">
              <w:rPr>
                <w:rFonts w:ascii="Century Gothic" w:hAnsi="Century Gothic" w:cs="Arial"/>
                <w:sz w:val="22"/>
                <w:szCs w:val="22"/>
              </w:rPr>
              <w:t>4</w:t>
            </w:r>
          </w:p>
        </w:tc>
        <w:tc>
          <w:tcPr>
            <w:tcW w:w="1122" w:type="dxa"/>
            <w:noWrap/>
            <w:vAlign w:val="center"/>
          </w:tcPr>
          <w:p w14:paraId="0CD124DB" w14:textId="17F4B627" w:rsidR="00CD726F" w:rsidRPr="008A3C73" w:rsidRDefault="00CD726F" w:rsidP="00CD726F">
            <w:pPr>
              <w:jc w:val="right"/>
              <w:rPr>
                <w:rFonts w:ascii="Century Gothic" w:hAnsi="Century Gothic" w:cs="Arial"/>
                <w:sz w:val="22"/>
                <w:szCs w:val="22"/>
              </w:rPr>
            </w:pPr>
            <w:r w:rsidRPr="008A3C73">
              <w:rPr>
                <w:rFonts w:ascii="Century Gothic" w:hAnsi="Century Gothic" w:cs="Arial"/>
                <w:sz w:val="22"/>
                <w:szCs w:val="22"/>
              </w:rPr>
              <w:t>0</w:t>
            </w:r>
          </w:p>
        </w:tc>
        <w:tc>
          <w:tcPr>
            <w:tcW w:w="1418" w:type="dxa"/>
            <w:noWrap/>
            <w:vAlign w:val="center"/>
          </w:tcPr>
          <w:p w14:paraId="340B0297" w14:textId="7923E126" w:rsidR="00CD726F" w:rsidRPr="008A3C73" w:rsidRDefault="00CD726F" w:rsidP="00CD726F">
            <w:pPr>
              <w:jc w:val="right"/>
              <w:rPr>
                <w:rFonts w:ascii="Century Gothic" w:hAnsi="Century Gothic" w:cs="Arial"/>
                <w:sz w:val="22"/>
                <w:szCs w:val="22"/>
              </w:rPr>
            </w:pPr>
            <w:r w:rsidRPr="008A3C73">
              <w:rPr>
                <w:rFonts w:ascii="Century Gothic" w:hAnsi="Century Gothic" w:cs="Arial"/>
                <w:sz w:val="22"/>
                <w:szCs w:val="22"/>
              </w:rPr>
              <w:t>0</w:t>
            </w:r>
          </w:p>
        </w:tc>
        <w:tc>
          <w:tcPr>
            <w:tcW w:w="1287" w:type="dxa"/>
            <w:noWrap/>
            <w:vAlign w:val="center"/>
          </w:tcPr>
          <w:p w14:paraId="2F9A1E55" w14:textId="2E0B6E3D" w:rsidR="00CD726F" w:rsidRPr="008A3C73" w:rsidRDefault="00CD726F" w:rsidP="00CD726F">
            <w:pPr>
              <w:jc w:val="right"/>
              <w:rPr>
                <w:rFonts w:ascii="Century Gothic" w:hAnsi="Century Gothic" w:cs="Arial"/>
                <w:sz w:val="22"/>
                <w:szCs w:val="22"/>
              </w:rPr>
            </w:pPr>
            <w:r w:rsidRPr="008A3C73">
              <w:rPr>
                <w:rFonts w:ascii="Century Gothic" w:hAnsi="Century Gothic" w:cs="Arial"/>
                <w:sz w:val="22"/>
                <w:szCs w:val="22"/>
              </w:rPr>
              <w:t>2,359</w:t>
            </w:r>
          </w:p>
        </w:tc>
        <w:tc>
          <w:tcPr>
            <w:tcW w:w="985" w:type="dxa"/>
            <w:noWrap/>
            <w:vAlign w:val="center"/>
          </w:tcPr>
          <w:p w14:paraId="6E495068" w14:textId="5E9CF94B" w:rsidR="00CD726F" w:rsidRPr="008A3C73" w:rsidRDefault="00CD726F" w:rsidP="00CD726F">
            <w:pPr>
              <w:jc w:val="right"/>
              <w:rPr>
                <w:rFonts w:ascii="Century Gothic" w:hAnsi="Century Gothic" w:cs="Arial"/>
                <w:sz w:val="22"/>
                <w:szCs w:val="22"/>
              </w:rPr>
            </w:pPr>
            <w:r w:rsidRPr="008A3C73">
              <w:rPr>
                <w:rFonts w:ascii="Century Gothic" w:hAnsi="Century Gothic" w:cs="Arial"/>
                <w:sz w:val="22"/>
                <w:szCs w:val="22"/>
              </w:rPr>
              <w:t>409</w:t>
            </w:r>
          </w:p>
        </w:tc>
        <w:tc>
          <w:tcPr>
            <w:tcW w:w="1427" w:type="dxa"/>
            <w:noWrap/>
            <w:vAlign w:val="center"/>
          </w:tcPr>
          <w:p w14:paraId="63EF8161" w14:textId="7A4939EB" w:rsidR="00CD726F" w:rsidRPr="008A3C73" w:rsidRDefault="00CD726F" w:rsidP="00CD726F">
            <w:pPr>
              <w:jc w:val="right"/>
              <w:rPr>
                <w:rFonts w:ascii="Century Gothic" w:hAnsi="Century Gothic" w:cs="Arial"/>
                <w:sz w:val="22"/>
                <w:szCs w:val="22"/>
              </w:rPr>
            </w:pPr>
            <w:r w:rsidRPr="008A3C73">
              <w:rPr>
                <w:rFonts w:ascii="Century Gothic" w:hAnsi="Century Gothic" w:cs="Arial"/>
                <w:sz w:val="22"/>
                <w:szCs w:val="22"/>
              </w:rPr>
              <w:t>2,768</w:t>
            </w:r>
          </w:p>
        </w:tc>
      </w:tr>
      <w:tr w:rsidR="00CD726F" w:rsidRPr="008A3C73" w14:paraId="1E25C93C" w14:textId="77777777" w:rsidTr="53047894">
        <w:trPr>
          <w:trHeight w:val="285"/>
        </w:trPr>
        <w:tc>
          <w:tcPr>
            <w:tcW w:w="2003" w:type="dxa"/>
            <w:noWrap/>
            <w:vAlign w:val="center"/>
          </w:tcPr>
          <w:p w14:paraId="2C33B11B" w14:textId="77777777" w:rsidR="00CD726F" w:rsidRPr="008A3C73" w:rsidRDefault="00CD726F" w:rsidP="00CD726F">
            <w:pPr>
              <w:rPr>
                <w:rFonts w:ascii="Century Gothic" w:hAnsi="Century Gothic" w:cs="Arial"/>
                <w:sz w:val="22"/>
                <w:szCs w:val="22"/>
              </w:rPr>
            </w:pPr>
            <w:r w:rsidRPr="008A3C73">
              <w:rPr>
                <w:rFonts w:ascii="Century Gothic" w:hAnsi="Century Gothic" w:cs="Arial"/>
                <w:sz w:val="22"/>
                <w:szCs w:val="22"/>
              </w:rPr>
              <w:t>Additions</w:t>
            </w:r>
          </w:p>
        </w:tc>
        <w:tc>
          <w:tcPr>
            <w:tcW w:w="1122" w:type="dxa"/>
            <w:noWrap/>
            <w:vAlign w:val="center"/>
          </w:tcPr>
          <w:p w14:paraId="1A30619E" w14:textId="3E8E87B3" w:rsidR="00CD726F" w:rsidRPr="008A3C73" w:rsidRDefault="00CD726F" w:rsidP="00CD726F">
            <w:pPr>
              <w:jc w:val="right"/>
              <w:rPr>
                <w:rFonts w:ascii="Century Gothic" w:hAnsi="Century Gothic" w:cs="Arial"/>
                <w:sz w:val="22"/>
                <w:szCs w:val="22"/>
              </w:rPr>
            </w:pPr>
            <w:r w:rsidRPr="008A3C73">
              <w:rPr>
                <w:rFonts w:ascii="Century Gothic" w:hAnsi="Century Gothic" w:cs="Arial"/>
                <w:sz w:val="22"/>
                <w:szCs w:val="22"/>
              </w:rPr>
              <w:t>0</w:t>
            </w:r>
          </w:p>
        </w:tc>
        <w:tc>
          <w:tcPr>
            <w:tcW w:w="1418" w:type="dxa"/>
            <w:noWrap/>
            <w:vAlign w:val="center"/>
          </w:tcPr>
          <w:p w14:paraId="6364809C" w14:textId="6CAFB172" w:rsidR="00CD726F" w:rsidRPr="008A3C73" w:rsidRDefault="00CD726F" w:rsidP="00CD726F">
            <w:pPr>
              <w:jc w:val="right"/>
              <w:rPr>
                <w:rFonts w:ascii="Century Gothic" w:hAnsi="Century Gothic" w:cs="Arial"/>
                <w:sz w:val="22"/>
                <w:szCs w:val="22"/>
              </w:rPr>
            </w:pPr>
            <w:r w:rsidRPr="008A3C73">
              <w:rPr>
                <w:rFonts w:ascii="Century Gothic" w:hAnsi="Century Gothic" w:cs="Arial"/>
                <w:sz w:val="22"/>
                <w:szCs w:val="22"/>
              </w:rPr>
              <w:t>0</w:t>
            </w:r>
          </w:p>
        </w:tc>
        <w:tc>
          <w:tcPr>
            <w:tcW w:w="1287" w:type="dxa"/>
            <w:noWrap/>
            <w:vAlign w:val="center"/>
          </w:tcPr>
          <w:p w14:paraId="1346F062" w14:textId="075ED2AF" w:rsidR="00CD726F" w:rsidRPr="008A3C73" w:rsidRDefault="00CD726F" w:rsidP="00CD726F">
            <w:pPr>
              <w:jc w:val="right"/>
              <w:rPr>
                <w:rFonts w:ascii="Century Gothic" w:hAnsi="Century Gothic" w:cs="Arial"/>
                <w:sz w:val="22"/>
                <w:szCs w:val="22"/>
              </w:rPr>
            </w:pPr>
            <w:r w:rsidRPr="008A3C73">
              <w:rPr>
                <w:rFonts w:ascii="Century Gothic" w:hAnsi="Century Gothic" w:cs="Arial"/>
                <w:sz w:val="22"/>
                <w:szCs w:val="22"/>
              </w:rPr>
              <w:t>0</w:t>
            </w:r>
          </w:p>
        </w:tc>
        <w:tc>
          <w:tcPr>
            <w:tcW w:w="985" w:type="dxa"/>
            <w:noWrap/>
            <w:vAlign w:val="center"/>
          </w:tcPr>
          <w:p w14:paraId="7DCB64A3" w14:textId="36B5ACB7" w:rsidR="00CD726F" w:rsidRPr="008A3C73" w:rsidRDefault="00CD726F" w:rsidP="00CD726F">
            <w:pPr>
              <w:jc w:val="right"/>
              <w:rPr>
                <w:rFonts w:ascii="Century Gothic" w:hAnsi="Century Gothic" w:cs="Arial"/>
                <w:sz w:val="22"/>
                <w:szCs w:val="22"/>
              </w:rPr>
            </w:pPr>
            <w:r w:rsidRPr="008A3C73">
              <w:rPr>
                <w:rFonts w:ascii="Century Gothic" w:hAnsi="Century Gothic" w:cs="Arial"/>
                <w:sz w:val="22"/>
                <w:szCs w:val="22"/>
              </w:rPr>
              <w:t>0</w:t>
            </w:r>
          </w:p>
        </w:tc>
        <w:tc>
          <w:tcPr>
            <w:tcW w:w="1427" w:type="dxa"/>
            <w:vAlign w:val="center"/>
          </w:tcPr>
          <w:p w14:paraId="6874F2EB" w14:textId="5C0C31F8" w:rsidR="00CD726F" w:rsidRPr="008A3C73" w:rsidRDefault="00CD726F" w:rsidP="00CD726F">
            <w:pPr>
              <w:overflowPunct/>
              <w:autoSpaceDE/>
              <w:autoSpaceDN/>
              <w:adjustRightInd/>
              <w:jc w:val="right"/>
              <w:textAlignment w:val="auto"/>
              <w:rPr>
                <w:rFonts w:ascii="Century Gothic" w:hAnsi="Century Gothic" w:cs="Arial"/>
                <w:sz w:val="22"/>
                <w:szCs w:val="22"/>
              </w:rPr>
            </w:pPr>
            <w:r w:rsidRPr="008A3C73">
              <w:rPr>
                <w:rFonts w:ascii="Century Gothic" w:hAnsi="Century Gothic" w:cs="Arial"/>
                <w:sz w:val="22"/>
                <w:szCs w:val="22"/>
              </w:rPr>
              <w:t>0</w:t>
            </w:r>
          </w:p>
        </w:tc>
      </w:tr>
      <w:tr w:rsidR="00CD726F" w:rsidRPr="008A3C73" w14:paraId="63F15D8B" w14:textId="77777777" w:rsidTr="53047894">
        <w:trPr>
          <w:trHeight w:val="285"/>
        </w:trPr>
        <w:tc>
          <w:tcPr>
            <w:tcW w:w="2003" w:type="dxa"/>
            <w:noWrap/>
            <w:vAlign w:val="center"/>
          </w:tcPr>
          <w:p w14:paraId="69240171" w14:textId="77777777" w:rsidR="00CD726F" w:rsidRPr="008A3C73" w:rsidRDefault="00CD726F" w:rsidP="00CD726F">
            <w:pPr>
              <w:rPr>
                <w:rFonts w:ascii="Century Gothic" w:hAnsi="Century Gothic" w:cs="Arial"/>
                <w:sz w:val="22"/>
                <w:szCs w:val="22"/>
              </w:rPr>
            </w:pPr>
            <w:r w:rsidRPr="008A3C73">
              <w:rPr>
                <w:rFonts w:ascii="Century Gothic" w:hAnsi="Century Gothic" w:cs="Arial"/>
                <w:sz w:val="22"/>
                <w:szCs w:val="22"/>
              </w:rPr>
              <w:t>De-recognitions</w:t>
            </w:r>
          </w:p>
        </w:tc>
        <w:tc>
          <w:tcPr>
            <w:tcW w:w="1122" w:type="dxa"/>
            <w:noWrap/>
            <w:vAlign w:val="center"/>
          </w:tcPr>
          <w:p w14:paraId="1403A9CB" w14:textId="3E116C8C" w:rsidR="00CD726F" w:rsidRPr="008A3C73" w:rsidRDefault="00CD726F" w:rsidP="00CD726F">
            <w:pPr>
              <w:jc w:val="right"/>
              <w:rPr>
                <w:rFonts w:ascii="Century Gothic" w:hAnsi="Century Gothic" w:cs="Arial"/>
                <w:sz w:val="22"/>
                <w:szCs w:val="22"/>
              </w:rPr>
            </w:pPr>
            <w:r w:rsidRPr="008A3C73">
              <w:rPr>
                <w:rFonts w:ascii="Century Gothic" w:hAnsi="Century Gothic" w:cs="Arial"/>
                <w:sz w:val="22"/>
                <w:szCs w:val="22"/>
              </w:rPr>
              <w:t>0</w:t>
            </w:r>
          </w:p>
        </w:tc>
        <w:tc>
          <w:tcPr>
            <w:tcW w:w="1418" w:type="dxa"/>
            <w:noWrap/>
            <w:vAlign w:val="center"/>
          </w:tcPr>
          <w:p w14:paraId="488BA21A" w14:textId="28987199" w:rsidR="00CD726F" w:rsidRPr="008A3C73" w:rsidRDefault="00CD726F" w:rsidP="00CD726F">
            <w:pPr>
              <w:jc w:val="right"/>
              <w:rPr>
                <w:rFonts w:ascii="Century Gothic" w:hAnsi="Century Gothic" w:cs="Arial"/>
                <w:sz w:val="22"/>
                <w:szCs w:val="22"/>
              </w:rPr>
            </w:pPr>
            <w:r w:rsidRPr="008A3C73">
              <w:rPr>
                <w:rFonts w:ascii="Century Gothic" w:hAnsi="Century Gothic" w:cs="Arial"/>
                <w:sz w:val="22"/>
                <w:szCs w:val="22"/>
              </w:rPr>
              <w:t>0</w:t>
            </w:r>
          </w:p>
        </w:tc>
        <w:tc>
          <w:tcPr>
            <w:tcW w:w="1287" w:type="dxa"/>
            <w:noWrap/>
            <w:vAlign w:val="center"/>
          </w:tcPr>
          <w:p w14:paraId="6547B027" w14:textId="7D5FEBF6" w:rsidR="00CD726F" w:rsidRPr="008A3C73" w:rsidRDefault="00CD726F" w:rsidP="00CD726F">
            <w:pPr>
              <w:jc w:val="right"/>
              <w:rPr>
                <w:rFonts w:ascii="Century Gothic" w:hAnsi="Century Gothic" w:cs="Arial"/>
                <w:sz w:val="22"/>
                <w:szCs w:val="22"/>
              </w:rPr>
            </w:pPr>
            <w:r w:rsidRPr="008A3C73">
              <w:rPr>
                <w:rFonts w:ascii="Century Gothic" w:hAnsi="Century Gothic" w:cs="Arial"/>
                <w:sz w:val="22"/>
                <w:szCs w:val="22"/>
              </w:rPr>
              <w:t>0</w:t>
            </w:r>
          </w:p>
        </w:tc>
        <w:tc>
          <w:tcPr>
            <w:tcW w:w="985" w:type="dxa"/>
            <w:noWrap/>
            <w:vAlign w:val="center"/>
          </w:tcPr>
          <w:p w14:paraId="63A44AA9" w14:textId="7595248C" w:rsidR="00CD726F" w:rsidRPr="008A3C73" w:rsidRDefault="00CD726F" w:rsidP="00CD726F">
            <w:pPr>
              <w:jc w:val="right"/>
              <w:rPr>
                <w:rFonts w:ascii="Century Gothic" w:hAnsi="Century Gothic" w:cs="Arial"/>
                <w:sz w:val="22"/>
                <w:szCs w:val="22"/>
              </w:rPr>
            </w:pPr>
            <w:r w:rsidRPr="008A3C73">
              <w:rPr>
                <w:rFonts w:ascii="Century Gothic" w:hAnsi="Century Gothic" w:cs="Arial"/>
                <w:sz w:val="22"/>
                <w:szCs w:val="22"/>
              </w:rPr>
              <w:t>0</w:t>
            </w:r>
          </w:p>
        </w:tc>
        <w:tc>
          <w:tcPr>
            <w:tcW w:w="1427" w:type="dxa"/>
            <w:noWrap/>
            <w:vAlign w:val="center"/>
          </w:tcPr>
          <w:p w14:paraId="46577025" w14:textId="48AD6949" w:rsidR="00CD726F" w:rsidRPr="008A3C73" w:rsidRDefault="00CD726F" w:rsidP="00CD726F">
            <w:pPr>
              <w:jc w:val="right"/>
              <w:rPr>
                <w:rFonts w:ascii="Century Gothic" w:hAnsi="Century Gothic" w:cs="Arial"/>
                <w:sz w:val="22"/>
                <w:szCs w:val="22"/>
              </w:rPr>
            </w:pPr>
            <w:r w:rsidRPr="008A3C73">
              <w:rPr>
                <w:rFonts w:ascii="Century Gothic" w:hAnsi="Century Gothic" w:cs="Arial"/>
                <w:sz w:val="22"/>
                <w:szCs w:val="22"/>
              </w:rPr>
              <w:t>0</w:t>
            </w:r>
          </w:p>
        </w:tc>
      </w:tr>
      <w:tr w:rsidR="00530EEF" w:rsidRPr="008A3C73" w14:paraId="57861797" w14:textId="77777777" w:rsidTr="53047894">
        <w:trPr>
          <w:trHeight w:val="285"/>
        </w:trPr>
        <w:tc>
          <w:tcPr>
            <w:tcW w:w="2003" w:type="dxa"/>
            <w:noWrap/>
            <w:vAlign w:val="center"/>
          </w:tcPr>
          <w:p w14:paraId="009124A9" w14:textId="6629F078" w:rsidR="00530EEF" w:rsidRPr="008A3C73" w:rsidRDefault="00530EEF" w:rsidP="00530EEF">
            <w:pPr>
              <w:rPr>
                <w:rFonts w:ascii="Century Gothic" w:hAnsi="Century Gothic" w:cs="Arial"/>
                <w:sz w:val="22"/>
                <w:szCs w:val="22"/>
              </w:rPr>
            </w:pPr>
          </w:p>
        </w:tc>
        <w:tc>
          <w:tcPr>
            <w:tcW w:w="1122" w:type="dxa"/>
            <w:tcBorders>
              <w:bottom w:val="single" w:sz="4" w:space="0" w:color="auto"/>
            </w:tcBorders>
            <w:noWrap/>
            <w:vAlign w:val="center"/>
          </w:tcPr>
          <w:p w14:paraId="43B6CAA5" w14:textId="77777777" w:rsidR="00530EEF" w:rsidRPr="008A3C73" w:rsidRDefault="00530EEF" w:rsidP="00530EEF">
            <w:pPr>
              <w:jc w:val="right"/>
              <w:rPr>
                <w:rFonts w:ascii="Century Gothic" w:hAnsi="Century Gothic" w:cs="Arial"/>
                <w:sz w:val="22"/>
                <w:szCs w:val="22"/>
              </w:rPr>
            </w:pPr>
          </w:p>
        </w:tc>
        <w:tc>
          <w:tcPr>
            <w:tcW w:w="1418" w:type="dxa"/>
            <w:tcBorders>
              <w:bottom w:val="single" w:sz="4" w:space="0" w:color="auto"/>
            </w:tcBorders>
            <w:noWrap/>
            <w:vAlign w:val="center"/>
          </w:tcPr>
          <w:p w14:paraId="028D48F4" w14:textId="77777777" w:rsidR="00530EEF" w:rsidRPr="008A3C73" w:rsidRDefault="00530EEF" w:rsidP="00530EEF">
            <w:pPr>
              <w:jc w:val="right"/>
              <w:rPr>
                <w:rFonts w:ascii="Century Gothic" w:hAnsi="Century Gothic" w:cs="Arial"/>
                <w:sz w:val="22"/>
                <w:szCs w:val="22"/>
              </w:rPr>
            </w:pPr>
          </w:p>
        </w:tc>
        <w:tc>
          <w:tcPr>
            <w:tcW w:w="1287" w:type="dxa"/>
            <w:tcBorders>
              <w:bottom w:val="single" w:sz="4" w:space="0" w:color="auto"/>
            </w:tcBorders>
            <w:noWrap/>
            <w:vAlign w:val="center"/>
          </w:tcPr>
          <w:p w14:paraId="314B1702" w14:textId="77777777" w:rsidR="00530EEF" w:rsidRPr="008A3C73" w:rsidRDefault="00530EEF" w:rsidP="00530EEF">
            <w:pPr>
              <w:jc w:val="right"/>
              <w:rPr>
                <w:rFonts w:ascii="Century Gothic" w:hAnsi="Century Gothic" w:cs="Arial"/>
                <w:sz w:val="22"/>
                <w:szCs w:val="22"/>
              </w:rPr>
            </w:pPr>
          </w:p>
        </w:tc>
        <w:tc>
          <w:tcPr>
            <w:tcW w:w="985" w:type="dxa"/>
            <w:tcBorders>
              <w:bottom w:val="single" w:sz="4" w:space="0" w:color="auto"/>
            </w:tcBorders>
            <w:noWrap/>
            <w:vAlign w:val="center"/>
          </w:tcPr>
          <w:p w14:paraId="19801FAE" w14:textId="77777777" w:rsidR="00530EEF" w:rsidRPr="008A3C73" w:rsidRDefault="00530EEF" w:rsidP="00530EEF">
            <w:pPr>
              <w:jc w:val="right"/>
              <w:rPr>
                <w:rFonts w:ascii="Century Gothic" w:hAnsi="Century Gothic" w:cs="Arial"/>
                <w:sz w:val="22"/>
                <w:szCs w:val="22"/>
              </w:rPr>
            </w:pPr>
          </w:p>
        </w:tc>
        <w:tc>
          <w:tcPr>
            <w:tcW w:w="1427" w:type="dxa"/>
            <w:tcBorders>
              <w:bottom w:val="single" w:sz="4" w:space="0" w:color="auto"/>
            </w:tcBorders>
            <w:noWrap/>
            <w:vAlign w:val="center"/>
          </w:tcPr>
          <w:p w14:paraId="0C78FC11" w14:textId="7766FD8E" w:rsidR="00530EEF" w:rsidRPr="008A3C73" w:rsidRDefault="00530EEF" w:rsidP="00530EEF">
            <w:pPr>
              <w:jc w:val="right"/>
              <w:rPr>
                <w:rFonts w:ascii="Century Gothic" w:hAnsi="Century Gothic" w:cs="Arial"/>
                <w:sz w:val="22"/>
                <w:szCs w:val="22"/>
              </w:rPr>
            </w:pPr>
          </w:p>
        </w:tc>
      </w:tr>
      <w:tr w:rsidR="00530EEF" w:rsidRPr="008A3C73" w14:paraId="5226A499" w14:textId="77777777" w:rsidTr="53047894">
        <w:trPr>
          <w:trHeight w:val="454"/>
        </w:trPr>
        <w:tc>
          <w:tcPr>
            <w:tcW w:w="2003" w:type="dxa"/>
            <w:noWrap/>
            <w:vAlign w:val="center"/>
          </w:tcPr>
          <w:p w14:paraId="03C56EA4" w14:textId="237989B1" w:rsidR="00530EEF" w:rsidRPr="008A3C73" w:rsidRDefault="00530EEF" w:rsidP="00530EEF">
            <w:pPr>
              <w:rPr>
                <w:rFonts w:ascii="Century Gothic" w:hAnsi="Century Gothic" w:cs="Arial"/>
                <w:sz w:val="22"/>
                <w:szCs w:val="22"/>
              </w:rPr>
            </w:pPr>
            <w:r w:rsidRPr="008A3C73">
              <w:rPr>
                <w:rFonts w:ascii="Century Gothic" w:hAnsi="Century Gothic" w:cs="Arial"/>
                <w:b/>
                <w:sz w:val="22"/>
                <w:szCs w:val="22"/>
              </w:rPr>
              <w:t>At 31 March 20</w:t>
            </w:r>
            <w:r w:rsidR="006819E2" w:rsidRPr="008A3C73">
              <w:rPr>
                <w:rFonts w:ascii="Century Gothic" w:hAnsi="Century Gothic" w:cs="Arial"/>
                <w:b/>
                <w:sz w:val="22"/>
                <w:szCs w:val="22"/>
              </w:rPr>
              <w:t>2</w:t>
            </w:r>
            <w:r w:rsidR="00B44BA9">
              <w:rPr>
                <w:rFonts w:ascii="Century Gothic" w:hAnsi="Century Gothic" w:cs="Arial"/>
                <w:b/>
                <w:sz w:val="22"/>
                <w:szCs w:val="22"/>
              </w:rPr>
              <w:t>5</w:t>
            </w:r>
          </w:p>
        </w:tc>
        <w:tc>
          <w:tcPr>
            <w:tcW w:w="1122" w:type="dxa"/>
            <w:tcBorders>
              <w:top w:val="single" w:sz="4" w:space="0" w:color="auto"/>
              <w:bottom w:val="double" w:sz="4" w:space="0" w:color="auto"/>
            </w:tcBorders>
            <w:noWrap/>
            <w:vAlign w:val="center"/>
          </w:tcPr>
          <w:p w14:paraId="33A369E3" w14:textId="7EF36C4C" w:rsidR="00530EEF" w:rsidRPr="008A3C73" w:rsidRDefault="00DF0997" w:rsidP="00530EEF">
            <w:pPr>
              <w:jc w:val="right"/>
              <w:rPr>
                <w:rFonts w:ascii="Century Gothic" w:hAnsi="Century Gothic" w:cs="Arial"/>
                <w:b/>
                <w:sz w:val="22"/>
                <w:szCs w:val="22"/>
              </w:rPr>
            </w:pPr>
            <w:r w:rsidRPr="008A3C73">
              <w:rPr>
                <w:rFonts w:ascii="Century Gothic" w:hAnsi="Century Gothic" w:cs="Arial"/>
                <w:b/>
                <w:sz w:val="22"/>
                <w:szCs w:val="22"/>
              </w:rPr>
              <w:t>0</w:t>
            </w:r>
          </w:p>
        </w:tc>
        <w:tc>
          <w:tcPr>
            <w:tcW w:w="1418" w:type="dxa"/>
            <w:tcBorders>
              <w:top w:val="single" w:sz="4" w:space="0" w:color="auto"/>
              <w:bottom w:val="double" w:sz="4" w:space="0" w:color="auto"/>
            </w:tcBorders>
            <w:noWrap/>
            <w:vAlign w:val="center"/>
          </w:tcPr>
          <w:p w14:paraId="0EB8FAC1" w14:textId="53CC9257" w:rsidR="00530EEF" w:rsidRPr="008A3C73" w:rsidRDefault="00DF0997" w:rsidP="00530EEF">
            <w:pPr>
              <w:jc w:val="right"/>
              <w:rPr>
                <w:rFonts w:ascii="Century Gothic" w:hAnsi="Century Gothic" w:cs="Arial"/>
                <w:b/>
                <w:sz w:val="22"/>
                <w:szCs w:val="22"/>
              </w:rPr>
            </w:pPr>
            <w:r w:rsidRPr="008A3C73">
              <w:rPr>
                <w:rFonts w:ascii="Century Gothic" w:hAnsi="Century Gothic" w:cs="Arial"/>
                <w:b/>
                <w:sz w:val="22"/>
                <w:szCs w:val="22"/>
              </w:rPr>
              <w:t>0</w:t>
            </w:r>
          </w:p>
        </w:tc>
        <w:tc>
          <w:tcPr>
            <w:tcW w:w="1287" w:type="dxa"/>
            <w:tcBorders>
              <w:top w:val="single" w:sz="4" w:space="0" w:color="auto"/>
              <w:bottom w:val="double" w:sz="4" w:space="0" w:color="auto"/>
            </w:tcBorders>
            <w:noWrap/>
            <w:vAlign w:val="center"/>
          </w:tcPr>
          <w:p w14:paraId="45304942" w14:textId="77777777" w:rsidR="00530EEF" w:rsidRPr="008A3C73" w:rsidRDefault="00530EEF" w:rsidP="00530EEF">
            <w:pPr>
              <w:jc w:val="right"/>
              <w:rPr>
                <w:rFonts w:ascii="Century Gothic" w:hAnsi="Century Gothic" w:cs="Arial"/>
                <w:b/>
                <w:sz w:val="22"/>
                <w:szCs w:val="22"/>
              </w:rPr>
            </w:pPr>
            <w:r w:rsidRPr="008A3C73">
              <w:rPr>
                <w:rFonts w:ascii="Century Gothic" w:hAnsi="Century Gothic" w:cs="Arial"/>
                <w:b/>
                <w:sz w:val="22"/>
                <w:szCs w:val="22"/>
              </w:rPr>
              <w:t>2,359</w:t>
            </w:r>
          </w:p>
        </w:tc>
        <w:tc>
          <w:tcPr>
            <w:tcW w:w="985" w:type="dxa"/>
            <w:tcBorders>
              <w:top w:val="single" w:sz="4" w:space="0" w:color="auto"/>
              <w:bottom w:val="double" w:sz="4" w:space="0" w:color="auto"/>
            </w:tcBorders>
            <w:noWrap/>
            <w:vAlign w:val="center"/>
          </w:tcPr>
          <w:p w14:paraId="5DA0C8A5" w14:textId="77777777" w:rsidR="00530EEF" w:rsidRPr="008A3C73" w:rsidRDefault="00530EEF" w:rsidP="00530EEF">
            <w:pPr>
              <w:jc w:val="right"/>
              <w:rPr>
                <w:rFonts w:ascii="Century Gothic" w:hAnsi="Century Gothic" w:cs="Arial"/>
                <w:b/>
                <w:sz w:val="22"/>
                <w:szCs w:val="22"/>
              </w:rPr>
            </w:pPr>
            <w:r w:rsidRPr="008A3C73">
              <w:rPr>
                <w:rFonts w:ascii="Century Gothic" w:hAnsi="Century Gothic" w:cs="Arial"/>
                <w:b/>
                <w:sz w:val="22"/>
                <w:szCs w:val="22"/>
              </w:rPr>
              <w:t>409</w:t>
            </w:r>
          </w:p>
        </w:tc>
        <w:tc>
          <w:tcPr>
            <w:tcW w:w="1427" w:type="dxa"/>
            <w:tcBorders>
              <w:top w:val="single" w:sz="4" w:space="0" w:color="auto"/>
              <w:bottom w:val="double" w:sz="4" w:space="0" w:color="auto"/>
            </w:tcBorders>
            <w:noWrap/>
            <w:vAlign w:val="center"/>
          </w:tcPr>
          <w:p w14:paraId="1BEBDCB9" w14:textId="3A55135E" w:rsidR="00530EEF" w:rsidRPr="008A3C73" w:rsidRDefault="00446AE6" w:rsidP="00530EEF">
            <w:pPr>
              <w:jc w:val="right"/>
              <w:rPr>
                <w:rFonts w:ascii="Century Gothic" w:hAnsi="Century Gothic" w:cs="Arial"/>
                <w:b/>
                <w:sz w:val="22"/>
                <w:szCs w:val="22"/>
              </w:rPr>
            </w:pPr>
            <w:r w:rsidRPr="008A3C73">
              <w:rPr>
                <w:rFonts w:ascii="Century Gothic" w:hAnsi="Century Gothic" w:cs="Arial"/>
                <w:b/>
                <w:sz w:val="22"/>
                <w:szCs w:val="22"/>
              </w:rPr>
              <w:t>2,</w:t>
            </w:r>
            <w:r w:rsidR="00DF0997" w:rsidRPr="008A3C73">
              <w:rPr>
                <w:rFonts w:ascii="Century Gothic" w:hAnsi="Century Gothic" w:cs="Arial"/>
                <w:b/>
                <w:sz w:val="22"/>
                <w:szCs w:val="22"/>
              </w:rPr>
              <w:t>768</w:t>
            </w:r>
          </w:p>
        </w:tc>
      </w:tr>
      <w:tr w:rsidR="00530EEF" w:rsidRPr="008A3C73" w14:paraId="3681B50A" w14:textId="77777777" w:rsidTr="53047894">
        <w:trPr>
          <w:trHeight w:val="285"/>
        </w:trPr>
        <w:tc>
          <w:tcPr>
            <w:tcW w:w="2003" w:type="dxa"/>
            <w:noWrap/>
            <w:vAlign w:val="center"/>
          </w:tcPr>
          <w:p w14:paraId="34FD22AD" w14:textId="77777777" w:rsidR="00530EEF" w:rsidRPr="008A3C73" w:rsidRDefault="00530EEF" w:rsidP="00530EEF">
            <w:pPr>
              <w:rPr>
                <w:rFonts w:ascii="Century Gothic" w:hAnsi="Century Gothic" w:cs="Arial"/>
                <w:sz w:val="22"/>
                <w:szCs w:val="22"/>
              </w:rPr>
            </w:pPr>
          </w:p>
        </w:tc>
        <w:tc>
          <w:tcPr>
            <w:tcW w:w="1122" w:type="dxa"/>
            <w:tcBorders>
              <w:top w:val="double" w:sz="4" w:space="0" w:color="auto"/>
            </w:tcBorders>
            <w:noWrap/>
            <w:vAlign w:val="center"/>
          </w:tcPr>
          <w:p w14:paraId="59654BC1" w14:textId="77777777" w:rsidR="00530EEF" w:rsidRPr="008A3C73" w:rsidRDefault="00530EEF" w:rsidP="00530EEF">
            <w:pPr>
              <w:jc w:val="right"/>
              <w:rPr>
                <w:rFonts w:ascii="Century Gothic" w:hAnsi="Century Gothic" w:cs="Arial"/>
                <w:sz w:val="22"/>
                <w:szCs w:val="22"/>
              </w:rPr>
            </w:pPr>
          </w:p>
        </w:tc>
        <w:tc>
          <w:tcPr>
            <w:tcW w:w="1418" w:type="dxa"/>
            <w:tcBorders>
              <w:top w:val="double" w:sz="4" w:space="0" w:color="auto"/>
            </w:tcBorders>
            <w:noWrap/>
            <w:vAlign w:val="center"/>
          </w:tcPr>
          <w:p w14:paraId="52B526D4" w14:textId="77777777" w:rsidR="00530EEF" w:rsidRPr="008A3C73" w:rsidRDefault="00530EEF" w:rsidP="00530EEF">
            <w:pPr>
              <w:jc w:val="right"/>
              <w:rPr>
                <w:rFonts w:ascii="Century Gothic" w:hAnsi="Century Gothic" w:cs="Arial"/>
                <w:sz w:val="22"/>
                <w:szCs w:val="22"/>
              </w:rPr>
            </w:pPr>
          </w:p>
        </w:tc>
        <w:tc>
          <w:tcPr>
            <w:tcW w:w="1287" w:type="dxa"/>
            <w:tcBorders>
              <w:top w:val="double" w:sz="4" w:space="0" w:color="auto"/>
            </w:tcBorders>
            <w:noWrap/>
            <w:vAlign w:val="center"/>
          </w:tcPr>
          <w:p w14:paraId="032000A8" w14:textId="19498F21" w:rsidR="00530EEF" w:rsidRPr="008A3C73" w:rsidRDefault="00530EEF" w:rsidP="00530EEF">
            <w:pPr>
              <w:jc w:val="right"/>
              <w:rPr>
                <w:rFonts w:ascii="Century Gothic" w:hAnsi="Century Gothic" w:cs="Arial"/>
                <w:sz w:val="22"/>
                <w:szCs w:val="22"/>
              </w:rPr>
            </w:pPr>
          </w:p>
        </w:tc>
        <w:tc>
          <w:tcPr>
            <w:tcW w:w="985" w:type="dxa"/>
            <w:tcBorders>
              <w:top w:val="double" w:sz="4" w:space="0" w:color="auto"/>
            </w:tcBorders>
            <w:noWrap/>
            <w:vAlign w:val="center"/>
          </w:tcPr>
          <w:p w14:paraId="442B47C1" w14:textId="77777777" w:rsidR="00530EEF" w:rsidRPr="008A3C73" w:rsidRDefault="00530EEF" w:rsidP="00530EEF">
            <w:pPr>
              <w:jc w:val="right"/>
              <w:rPr>
                <w:rFonts w:ascii="Century Gothic" w:hAnsi="Century Gothic" w:cs="Arial"/>
                <w:sz w:val="22"/>
                <w:szCs w:val="22"/>
              </w:rPr>
            </w:pPr>
          </w:p>
        </w:tc>
        <w:tc>
          <w:tcPr>
            <w:tcW w:w="1427" w:type="dxa"/>
            <w:tcBorders>
              <w:top w:val="double" w:sz="4" w:space="0" w:color="auto"/>
            </w:tcBorders>
            <w:noWrap/>
            <w:vAlign w:val="center"/>
          </w:tcPr>
          <w:p w14:paraId="701ACD31" w14:textId="77777777" w:rsidR="00530EEF" w:rsidRPr="008A3C73" w:rsidRDefault="00530EEF" w:rsidP="00530EEF">
            <w:pPr>
              <w:jc w:val="right"/>
              <w:rPr>
                <w:rFonts w:ascii="Century Gothic" w:hAnsi="Century Gothic" w:cs="Arial"/>
                <w:sz w:val="22"/>
                <w:szCs w:val="22"/>
              </w:rPr>
            </w:pPr>
          </w:p>
        </w:tc>
      </w:tr>
      <w:tr w:rsidR="00530EEF" w:rsidRPr="008A3C73" w14:paraId="21367E8B" w14:textId="77777777" w:rsidTr="53047894">
        <w:trPr>
          <w:trHeight w:val="270"/>
        </w:trPr>
        <w:tc>
          <w:tcPr>
            <w:tcW w:w="2003" w:type="dxa"/>
            <w:noWrap/>
            <w:vAlign w:val="center"/>
          </w:tcPr>
          <w:p w14:paraId="13D657F3" w14:textId="77777777" w:rsidR="00530EEF" w:rsidRPr="008A3C73" w:rsidRDefault="00530EEF" w:rsidP="00530EEF">
            <w:pPr>
              <w:rPr>
                <w:rFonts w:ascii="Century Gothic" w:hAnsi="Century Gothic" w:cs="Arial"/>
                <w:b/>
                <w:sz w:val="22"/>
                <w:szCs w:val="22"/>
              </w:rPr>
            </w:pPr>
            <w:r w:rsidRPr="008A3C73">
              <w:rPr>
                <w:rFonts w:ascii="Century Gothic" w:hAnsi="Century Gothic" w:cs="Arial"/>
                <w:b/>
                <w:sz w:val="22"/>
                <w:szCs w:val="22"/>
              </w:rPr>
              <w:t>Cost or Valuation</w:t>
            </w:r>
          </w:p>
        </w:tc>
        <w:tc>
          <w:tcPr>
            <w:tcW w:w="1122" w:type="dxa"/>
            <w:noWrap/>
            <w:vAlign w:val="center"/>
          </w:tcPr>
          <w:p w14:paraId="1DAA3989" w14:textId="77777777" w:rsidR="00530EEF" w:rsidRPr="008A3C73" w:rsidRDefault="00530EEF" w:rsidP="00530EEF">
            <w:pPr>
              <w:jc w:val="right"/>
              <w:rPr>
                <w:rFonts w:ascii="Century Gothic" w:hAnsi="Century Gothic" w:cs="Arial"/>
                <w:b/>
                <w:sz w:val="22"/>
                <w:szCs w:val="22"/>
              </w:rPr>
            </w:pPr>
          </w:p>
        </w:tc>
        <w:tc>
          <w:tcPr>
            <w:tcW w:w="1418" w:type="dxa"/>
            <w:noWrap/>
            <w:vAlign w:val="center"/>
          </w:tcPr>
          <w:p w14:paraId="086EF7B1" w14:textId="77777777" w:rsidR="00530EEF" w:rsidRPr="008A3C73" w:rsidRDefault="00530EEF" w:rsidP="00530EEF">
            <w:pPr>
              <w:jc w:val="center"/>
              <w:rPr>
                <w:rFonts w:ascii="Century Gothic" w:hAnsi="Century Gothic" w:cs="Arial"/>
                <w:b/>
                <w:sz w:val="22"/>
                <w:szCs w:val="22"/>
              </w:rPr>
            </w:pPr>
          </w:p>
        </w:tc>
        <w:tc>
          <w:tcPr>
            <w:tcW w:w="1287" w:type="dxa"/>
            <w:noWrap/>
            <w:vAlign w:val="center"/>
          </w:tcPr>
          <w:p w14:paraId="1D5FD264" w14:textId="77777777" w:rsidR="00530EEF" w:rsidRPr="008A3C73" w:rsidRDefault="00530EEF" w:rsidP="00530EEF">
            <w:pPr>
              <w:jc w:val="right"/>
              <w:rPr>
                <w:rFonts w:ascii="Century Gothic" w:hAnsi="Century Gothic" w:cs="Arial"/>
                <w:b/>
                <w:sz w:val="22"/>
                <w:szCs w:val="22"/>
              </w:rPr>
            </w:pPr>
          </w:p>
        </w:tc>
        <w:tc>
          <w:tcPr>
            <w:tcW w:w="985" w:type="dxa"/>
            <w:noWrap/>
            <w:vAlign w:val="center"/>
          </w:tcPr>
          <w:p w14:paraId="19244D31" w14:textId="77777777" w:rsidR="00530EEF" w:rsidRPr="008A3C73" w:rsidRDefault="00530EEF" w:rsidP="00530EEF">
            <w:pPr>
              <w:jc w:val="right"/>
              <w:rPr>
                <w:rFonts w:ascii="Century Gothic" w:hAnsi="Century Gothic" w:cs="Arial"/>
                <w:b/>
                <w:sz w:val="22"/>
                <w:szCs w:val="22"/>
              </w:rPr>
            </w:pPr>
          </w:p>
        </w:tc>
        <w:tc>
          <w:tcPr>
            <w:tcW w:w="1427" w:type="dxa"/>
            <w:noWrap/>
            <w:vAlign w:val="center"/>
          </w:tcPr>
          <w:p w14:paraId="644F1F94" w14:textId="77777777" w:rsidR="00530EEF" w:rsidRPr="008A3C73" w:rsidRDefault="00530EEF" w:rsidP="00530EEF">
            <w:pPr>
              <w:jc w:val="right"/>
              <w:rPr>
                <w:rFonts w:ascii="Century Gothic" w:hAnsi="Century Gothic" w:cs="Arial"/>
                <w:b/>
                <w:sz w:val="22"/>
                <w:szCs w:val="22"/>
              </w:rPr>
            </w:pPr>
          </w:p>
        </w:tc>
      </w:tr>
      <w:tr w:rsidR="00530EEF" w:rsidRPr="008A3C73" w14:paraId="072A9D60" w14:textId="77777777" w:rsidTr="53047894">
        <w:trPr>
          <w:trHeight w:val="285"/>
        </w:trPr>
        <w:tc>
          <w:tcPr>
            <w:tcW w:w="2003" w:type="dxa"/>
            <w:noWrap/>
            <w:vAlign w:val="center"/>
          </w:tcPr>
          <w:p w14:paraId="03DADD7F" w14:textId="16B1271F" w:rsidR="00530EEF" w:rsidRPr="008A3C73" w:rsidRDefault="00530EEF" w:rsidP="00530EEF">
            <w:pPr>
              <w:rPr>
                <w:rFonts w:ascii="Century Gothic" w:hAnsi="Century Gothic" w:cs="Arial"/>
                <w:sz w:val="22"/>
                <w:szCs w:val="22"/>
              </w:rPr>
            </w:pPr>
            <w:r w:rsidRPr="008A3C73">
              <w:rPr>
                <w:rFonts w:ascii="Century Gothic" w:hAnsi="Century Gothic" w:cs="Arial"/>
                <w:sz w:val="22"/>
                <w:szCs w:val="22"/>
              </w:rPr>
              <w:t>At 1 April 20</w:t>
            </w:r>
            <w:r w:rsidR="006819E2" w:rsidRPr="008A3C73">
              <w:rPr>
                <w:rFonts w:ascii="Century Gothic" w:hAnsi="Century Gothic" w:cs="Arial"/>
                <w:sz w:val="22"/>
                <w:szCs w:val="22"/>
              </w:rPr>
              <w:t>2</w:t>
            </w:r>
            <w:r w:rsidR="00B44BA9">
              <w:rPr>
                <w:rFonts w:ascii="Century Gothic" w:hAnsi="Century Gothic" w:cs="Arial"/>
                <w:sz w:val="22"/>
                <w:szCs w:val="22"/>
              </w:rPr>
              <w:t>5</w:t>
            </w:r>
          </w:p>
        </w:tc>
        <w:tc>
          <w:tcPr>
            <w:tcW w:w="1122" w:type="dxa"/>
            <w:noWrap/>
            <w:vAlign w:val="center"/>
          </w:tcPr>
          <w:p w14:paraId="27F67B3C" w14:textId="09D36431" w:rsidR="00530EEF" w:rsidRPr="00B2636E" w:rsidRDefault="00B36079" w:rsidP="53047894">
            <w:pPr>
              <w:jc w:val="right"/>
              <w:rPr>
                <w:rFonts w:ascii="Century Gothic" w:hAnsi="Century Gothic" w:cs="Arial"/>
                <w:sz w:val="22"/>
                <w:szCs w:val="22"/>
              </w:rPr>
            </w:pPr>
            <w:r w:rsidRPr="00B2636E">
              <w:rPr>
                <w:rFonts w:ascii="Century Gothic" w:hAnsi="Century Gothic" w:cs="Arial"/>
                <w:sz w:val="22"/>
                <w:szCs w:val="22"/>
              </w:rPr>
              <w:t>0</w:t>
            </w:r>
          </w:p>
        </w:tc>
        <w:tc>
          <w:tcPr>
            <w:tcW w:w="1418" w:type="dxa"/>
            <w:noWrap/>
            <w:vAlign w:val="center"/>
          </w:tcPr>
          <w:p w14:paraId="3271F007" w14:textId="50DFE0AB" w:rsidR="00530EEF" w:rsidRPr="00B2636E" w:rsidRDefault="5AE9524C" w:rsidP="53047894">
            <w:pPr>
              <w:jc w:val="right"/>
              <w:rPr>
                <w:rFonts w:ascii="Century Gothic" w:hAnsi="Century Gothic" w:cs="Arial"/>
                <w:sz w:val="22"/>
                <w:szCs w:val="22"/>
              </w:rPr>
            </w:pPr>
            <w:r w:rsidRPr="00B2636E">
              <w:rPr>
                <w:rFonts w:ascii="Century Gothic" w:hAnsi="Century Gothic" w:cs="Arial"/>
                <w:sz w:val="22"/>
                <w:szCs w:val="22"/>
              </w:rPr>
              <w:t>0</w:t>
            </w:r>
          </w:p>
        </w:tc>
        <w:tc>
          <w:tcPr>
            <w:tcW w:w="1287" w:type="dxa"/>
            <w:noWrap/>
            <w:vAlign w:val="center"/>
          </w:tcPr>
          <w:p w14:paraId="115D8599" w14:textId="3E3BC0F0" w:rsidR="00530EEF" w:rsidRPr="00B2636E" w:rsidRDefault="00F2366C" w:rsidP="53047894">
            <w:pPr>
              <w:jc w:val="right"/>
              <w:rPr>
                <w:rFonts w:ascii="Century Gothic" w:hAnsi="Century Gothic" w:cs="Arial"/>
                <w:sz w:val="22"/>
                <w:szCs w:val="22"/>
              </w:rPr>
            </w:pPr>
            <w:r w:rsidRPr="00B2636E">
              <w:rPr>
                <w:rFonts w:ascii="Century Gothic" w:hAnsi="Century Gothic" w:cs="Arial"/>
                <w:sz w:val="22"/>
                <w:szCs w:val="22"/>
              </w:rPr>
              <w:t>2,359</w:t>
            </w:r>
          </w:p>
        </w:tc>
        <w:tc>
          <w:tcPr>
            <w:tcW w:w="985" w:type="dxa"/>
            <w:noWrap/>
            <w:vAlign w:val="center"/>
          </w:tcPr>
          <w:p w14:paraId="0084921B" w14:textId="6752AAF0" w:rsidR="00530EEF" w:rsidRPr="00B2636E" w:rsidRDefault="00F2366C" w:rsidP="53047894">
            <w:pPr>
              <w:jc w:val="right"/>
              <w:rPr>
                <w:rFonts w:ascii="Century Gothic" w:hAnsi="Century Gothic" w:cs="Arial"/>
                <w:sz w:val="22"/>
                <w:szCs w:val="22"/>
              </w:rPr>
            </w:pPr>
            <w:r w:rsidRPr="00B2636E">
              <w:rPr>
                <w:rFonts w:ascii="Century Gothic" w:hAnsi="Century Gothic" w:cs="Arial"/>
                <w:sz w:val="22"/>
                <w:szCs w:val="22"/>
              </w:rPr>
              <w:t>409</w:t>
            </w:r>
          </w:p>
        </w:tc>
        <w:tc>
          <w:tcPr>
            <w:tcW w:w="1427" w:type="dxa"/>
            <w:noWrap/>
            <w:vAlign w:val="center"/>
          </w:tcPr>
          <w:p w14:paraId="475DE10E" w14:textId="10C7293B" w:rsidR="00530EEF" w:rsidRPr="00B2636E" w:rsidRDefault="00F2366C" w:rsidP="53047894">
            <w:pPr>
              <w:jc w:val="right"/>
              <w:rPr>
                <w:rFonts w:ascii="Century Gothic" w:hAnsi="Century Gothic" w:cs="Arial"/>
                <w:sz w:val="22"/>
                <w:szCs w:val="22"/>
              </w:rPr>
            </w:pPr>
            <w:r w:rsidRPr="00B2636E">
              <w:rPr>
                <w:rFonts w:ascii="Century Gothic" w:hAnsi="Century Gothic" w:cs="Arial"/>
                <w:sz w:val="22"/>
                <w:szCs w:val="22"/>
              </w:rPr>
              <w:t>2,768</w:t>
            </w:r>
          </w:p>
        </w:tc>
      </w:tr>
      <w:tr w:rsidR="00530EEF" w:rsidRPr="008A3C73" w14:paraId="11D16611" w14:textId="77777777" w:rsidTr="53047894">
        <w:trPr>
          <w:trHeight w:val="285"/>
        </w:trPr>
        <w:tc>
          <w:tcPr>
            <w:tcW w:w="2003" w:type="dxa"/>
            <w:noWrap/>
            <w:vAlign w:val="center"/>
          </w:tcPr>
          <w:p w14:paraId="7AAF3011" w14:textId="77777777" w:rsidR="00530EEF" w:rsidRPr="008A3C73" w:rsidRDefault="00530EEF" w:rsidP="00530EEF">
            <w:pPr>
              <w:rPr>
                <w:rFonts w:ascii="Century Gothic" w:hAnsi="Century Gothic" w:cs="Arial"/>
                <w:sz w:val="22"/>
                <w:szCs w:val="22"/>
              </w:rPr>
            </w:pPr>
            <w:r w:rsidRPr="008A3C73">
              <w:rPr>
                <w:rFonts w:ascii="Century Gothic" w:hAnsi="Century Gothic" w:cs="Arial"/>
                <w:sz w:val="22"/>
                <w:szCs w:val="22"/>
              </w:rPr>
              <w:t>Additions</w:t>
            </w:r>
          </w:p>
        </w:tc>
        <w:tc>
          <w:tcPr>
            <w:tcW w:w="1122" w:type="dxa"/>
            <w:noWrap/>
            <w:vAlign w:val="center"/>
          </w:tcPr>
          <w:p w14:paraId="70878C91" w14:textId="571528FD" w:rsidR="00530EEF" w:rsidRPr="00B2636E" w:rsidRDefault="00C527DC" w:rsidP="00530EEF">
            <w:pPr>
              <w:jc w:val="right"/>
              <w:rPr>
                <w:rFonts w:ascii="Century Gothic" w:hAnsi="Century Gothic" w:cs="Arial"/>
                <w:sz w:val="22"/>
                <w:szCs w:val="22"/>
              </w:rPr>
            </w:pPr>
            <w:r w:rsidRPr="00B2636E">
              <w:rPr>
                <w:rFonts w:ascii="Century Gothic" w:hAnsi="Century Gothic" w:cs="Arial"/>
                <w:sz w:val="22"/>
                <w:szCs w:val="22"/>
              </w:rPr>
              <w:t>0</w:t>
            </w:r>
          </w:p>
        </w:tc>
        <w:tc>
          <w:tcPr>
            <w:tcW w:w="1418" w:type="dxa"/>
            <w:noWrap/>
            <w:vAlign w:val="center"/>
          </w:tcPr>
          <w:p w14:paraId="35062C13" w14:textId="61D25D6E" w:rsidR="00530EEF" w:rsidRPr="00B2636E" w:rsidRDefault="00C527DC" w:rsidP="00530EEF">
            <w:pPr>
              <w:jc w:val="right"/>
              <w:rPr>
                <w:rFonts w:ascii="Century Gothic" w:hAnsi="Century Gothic" w:cs="Arial"/>
                <w:sz w:val="22"/>
                <w:szCs w:val="22"/>
              </w:rPr>
            </w:pPr>
            <w:r w:rsidRPr="00B2636E">
              <w:rPr>
                <w:rFonts w:ascii="Century Gothic" w:hAnsi="Century Gothic" w:cs="Arial"/>
                <w:sz w:val="22"/>
                <w:szCs w:val="22"/>
              </w:rPr>
              <w:t>0</w:t>
            </w:r>
          </w:p>
        </w:tc>
        <w:tc>
          <w:tcPr>
            <w:tcW w:w="1287" w:type="dxa"/>
            <w:noWrap/>
            <w:vAlign w:val="center"/>
          </w:tcPr>
          <w:p w14:paraId="6538E8BC" w14:textId="5E5737E6" w:rsidR="00530EEF" w:rsidRPr="00B2636E" w:rsidRDefault="00C527DC" w:rsidP="00530EEF">
            <w:pPr>
              <w:jc w:val="right"/>
              <w:rPr>
                <w:rFonts w:ascii="Century Gothic" w:hAnsi="Century Gothic" w:cs="Arial"/>
                <w:sz w:val="22"/>
                <w:szCs w:val="22"/>
              </w:rPr>
            </w:pPr>
            <w:r w:rsidRPr="00B2636E">
              <w:rPr>
                <w:rFonts w:ascii="Century Gothic" w:hAnsi="Century Gothic" w:cs="Arial"/>
                <w:sz w:val="22"/>
                <w:szCs w:val="22"/>
              </w:rPr>
              <w:t>0</w:t>
            </w:r>
          </w:p>
        </w:tc>
        <w:tc>
          <w:tcPr>
            <w:tcW w:w="985" w:type="dxa"/>
            <w:noWrap/>
            <w:vAlign w:val="center"/>
          </w:tcPr>
          <w:p w14:paraId="04684296" w14:textId="530864D2" w:rsidR="00530EEF" w:rsidRPr="00B2636E" w:rsidRDefault="00C527DC" w:rsidP="00530EEF">
            <w:pPr>
              <w:jc w:val="right"/>
              <w:rPr>
                <w:rFonts w:ascii="Century Gothic" w:hAnsi="Century Gothic" w:cs="Arial"/>
                <w:sz w:val="22"/>
                <w:szCs w:val="22"/>
              </w:rPr>
            </w:pPr>
            <w:r w:rsidRPr="00B2636E">
              <w:rPr>
                <w:rFonts w:ascii="Century Gothic" w:hAnsi="Century Gothic" w:cs="Arial"/>
                <w:sz w:val="22"/>
                <w:szCs w:val="22"/>
              </w:rPr>
              <w:t>0</w:t>
            </w:r>
          </w:p>
        </w:tc>
        <w:tc>
          <w:tcPr>
            <w:tcW w:w="1427" w:type="dxa"/>
            <w:vAlign w:val="center"/>
          </w:tcPr>
          <w:p w14:paraId="1E85AC93" w14:textId="77777777" w:rsidR="00530EEF" w:rsidRPr="00B2636E" w:rsidRDefault="00530EEF" w:rsidP="00530EEF">
            <w:pPr>
              <w:overflowPunct/>
              <w:autoSpaceDE/>
              <w:autoSpaceDN/>
              <w:adjustRightInd/>
              <w:jc w:val="right"/>
              <w:textAlignment w:val="auto"/>
              <w:rPr>
                <w:rFonts w:ascii="Century Gothic" w:hAnsi="Century Gothic" w:cs="Arial"/>
                <w:sz w:val="22"/>
                <w:szCs w:val="22"/>
              </w:rPr>
            </w:pPr>
            <w:r w:rsidRPr="00B2636E">
              <w:rPr>
                <w:rFonts w:ascii="Century Gothic" w:hAnsi="Century Gothic" w:cs="Arial"/>
                <w:sz w:val="22"/>
                <w:szCs w:val="22"/>
              </w:rPr>
              <w:t>0</w:t>
            </w:r>
          </w:p>
        </w:tc>
      </w:tr>
      <w:tr w:rsidR="00530EEF" w:rsidRPr="008A3C73" w14:paraId="67B2EAF9" w14:textId="77777777" w:rsidTr="53047894">
        <w:trPr>
          <w:trHeight w:val="285"/>
        </w:trPr>
        <w:tc>
          <w:tcPr>
            <w:tcW w:w="2003" w:type="dxa"/>
            <w:noWrap/>
            <w:vAlign w:val="center"/>
          </w:tcPr>
          <w:p w14:paraId="376B628C" w14:textId="77777777" w:rsidR="00530EEF" w:rsidRPr="008A3C73" w:rsidRDefault="00530EEF" w:rsidP="00530EEF">
            <w:pPr>
              <w:rPr>
                <w:rFonts w:ascii="Century Gothic" w:hAnsi="Century Gothic" w:cs="Arial"/>
                <w:sz w:val="22"/>
                <w:szCs w:val="22"/>
              </w:rPr>
            </w:pPr>
            <w:r w:rsidRPr="008A3C73">
              <w:rPr>
                <w:rFonts w:ascii="Century Gothic" w:hAnsi="Century Gothic" w:cs="Arial"/>
                <w:sz w:val="22"/>
                <w:szCs w:val="22"/>
              </w:rPr>
              <w:t>De-recognitions</w:t>
            </w:r>
          </w:p>
        </w:tc>
        <w:tc>
          <w:tcPr>
            <w:tcW w:w="1122" w:type="dxa"/>
            <w:noWrap/>
            <w:vAlign w:val="center"/>
          </w:tcPr>
          <w:p w14:paraId="7EA3F9A6" w14:textId="49510038" w:rsidR="00530EEF" w:rsidRPr="00B2636E" w:rsidRDefault="00B36079" w:rsidP="53047894">
            <w:pPr>
              <w:jc w:val="right"/>
              <w:rPr>
                <w:rFonts w:ascii="Century Gothic" w:hAnsi="Century Gothic" w:cs="Arial"/>
                <w:sz w:val="22"/>
                <w:szCs w:val="22"/>
              </w:rPr>
            </w:pPr>
            <w:r w:rsidRPr="00B2636E">
              <w:rPr>
                <w:rFonts w:ascii="Century Gothic" w:hAnsi="Century Gothic" w:cs="Arial"/>
                <w:sz w:val="22"/>
                <w:szCs w:val="22"/>
              </w:rPr>
              <w:t>0</w:t>
            </w:r>
          </w:p>
        </w:tc>
        <w:tc>
          <w:tcPr>
            <w:tcW w:w="1418" w:type="dxa"/>
            <w:noWrap/>
            <w:vAlign w:val="center"/>
          </w:tcPr>
          <w:p w14:paraId="3B069F14" w14:textId="0CD96486" w:rsidR="00530EEF" w:rsidRPr="00B2636E" w:rsidRDefault="05899D63" w:rsidP="53047894">
            <w:pPr>
              <w:jc w:val="right"/>
              <w:rPr>
                <w:rFonts w:ascii="Century Gothic" w:hAnsi="Century Gothic" w:cs="Arial"/>
                <w:sz w:val="22"/>
                <w:szCs w:val="22"/>
              </w:rPr>
            </w:pPr>
            <w:r w:rsidRPr="00B2636E">
              <w:rPr>
                <w:rFonts w:ascii="Century Gothic" w:hAnsi="Century Gothic" w:cs="Arial"/>
                <w:sz w:val="22"/>
                <w:szCs w:val="22"/>
              </w:rPr>
              <w:t>0</w:t>
            </w:r>
          </w:p>
        </w:tc>
        <w:tc>
          <w:tcPr>
            <w:tcW w:w="1287" w:type="dxa"/>
            <w:noWrap/>
            <w:vAlign w:val="center"/>
          </w:tcPr>
          <w:p w14:paraId="6531487E" w14:textId="6DB80C98" w:rsidR="00530EEF" w:rsidRPr="00B2636E" w:rsidRDefault="005F0E6D" w:rsidP="00530EEF">
            <w:pPr>
              <w:jc w:val="right"/>
              <w:rPr>
                <w:rFonts w:ascii="Century Gothic" w:hAnsi="Century Gothic" w:cs="Arial"/>
                <w:sz w:val="22"/>
                <w:szCs w:val="22"/>
              </w:rPr>
            </w:pPr>
            <w:r w:rsidRPr="00B2636E">
              <w:rPr>
                <w:rFonts w:ascii="Century Gothic" w:hAnsi="Century Gothic" w:cs="Arial"/>
                <w:sz w:val="22"/>
                <w:szCs w:val="22"/>
              </w:rPr>
              <w:t>0</w:t>
            </w:r>
          </w:p>
        </w:tc>
        <w:tc>
          <w:tcPr>
            <w:tcW w:w="985" w:type="dxa"/>
            <w:noWrap/>
            <w:vAlign w:val="center"/>
          </w:tcPr>
          <w:p w14:paraId="741A2A78" w14:textId="3604B59D" w:rsidR="00530EEF" w:rsidRPr="00B2636E" w:rsidRDefault="005F0E6D" w:rsidP="00530EEF">
            <w:pPr>
              <w:jc w:val="right"/>
              <w:rPr>
                <w:rFonts w:ascii="Century Gothic" w:hAnsi="Century Gothic" w:cs="Arial"/>
                <w:sz w:val="22"/>
                <w:szCs w:val="22"/>
              </w:rPr>
            </w:pPr>
            <w:r w:rsidRPr="00B2636E">
              <w:rPr>
                <w:rFonts w:ascii="Century Gothic" w:hAnsi="Century Gothic" w:cs="Arial"/>
                <w:sz w:val="22"/>
                <w:szCs w:val="22"/>
              </w:rPr>
              <w:t>0</w:t>
            </w:r>
          </w:p>
        </w:tc>
        <w:tc>
          <w:tcPr>
            <w:tcW w:w="1427" w:type="dxa"/>
            <w:noWrap/>
            <w:vAlign w:val="center"/>
          </w:tcPr>
          <w:p w14:paraId="502E7167" w14:textId="38733FF9" w:rsidR="00530EEF" w:rsidRPr="00B2636E" w:rsidRDefault="00B36079" w:rsidP="53047894">
            <w:pPr>
              <w:spacing w:line="259" w:lineRule="auto"/>
              <w:jc w:val="right"/>
              <w:rPr>
                <w:rFonts w:ascii="Century Gothic" w:hAnsi="Century Gothic" w:cs="Arial"/>
                <w:sz w:val="22"/>
                <w:szCs w:val="22"/>
              </w:rPr>
            </w:pPr>
            <w:r w:rsidRPr="00B2636E">
              <w:rPr>
                <w:rFonts w:ascii="Century Gothic" w:hAnsi="Century Gothic" w:cs="Arial"/>
                <w:sz w:val="22"/>
                <w:szCs w:val="22"/>
              </w:rPr>
              <w:t>0</w:t>
            </w:r>
          </w:p>
        </w:tc>
      </w:tr>
      <w:tr w:rsidR="00530EEF" w:rsidRPr="008A3C73" w14:paraId="23695F92" w14:textId="77777777" w:rsidTr="53047894">
        <w:trPr>
          <w:trHeight w:val="285"/>
        </w:trPr>
        <w:tc>
          <w:tcPr>
            <w:tcW w:w="2003" w:type="dxa"/>
            <w:noWrap/>
            <w:vAlign w:val="center"/>
          </w:tcPr>
          <w:p w14:paraId="537C998D" w14:textId="71FB13AB" w:rsidR="00530EEF" w:rsidRPr="008A3C73" w:rsidRDefault="00530EEF" w:rsidP="00530EEF">
            <w:pPr>
              <w:rPr>
                <w:rFonts w:ascii="Century Gothic" w:hAnsi="Century Gothic" w:cs="Arial"/>
                <w:sz w:val="22"/>
                <w:szCs w:val="22"/>
              </w:rPr>
            </w:pPr>
          </w:p>
        </w:tc>
        <w:tc>
          <w:tcPr>
            <w:tcW w:w="1122" w:type="dxa"/>
            <w:tcBorders>
              <w:bottom w:val="single" w:sz="4" w:space="0" w:color="auto"/>
            </w:tcBorders>
            <w:noWrap/>
            <w:vAlign w:val="center"/>
          </w:tcPr>
          <w:p w14:paraId="0A646251" w14:textId="77777777" w:rsidR="00530EEF" w:rsidRPr="00B2636E" w:rsidRDefault="00530EEF" w:rsidP="00530EEF">
            <w:pPr>
              <w:jc w:val="right"/>
              <w:rPr>
                <w:rFonts w:ascii="Century Gothic" w:hAnsi="Century Gothic" w:cs="Arial"/>
                <w:sz w:val="22"/>
                <w:szCs w:val="22"/>
              </w:rPr>
            </w:pPr>
          </w:p>
        </w:tc>
        <w:tc>
          <w:tcPr>
            <w:tcW w:w="1418" w:type="dxa"/>
            <w:tcBorders>
              <w:bottom w:val="single" w:sz="4" w:space="0" w:color="auto"/>
            </w:tcBorders>
            <w:noWrap/>
            <w:vAlign w:val="center"/>
          </w:tcPr>
          <w:p w14:paraId="1361D890" w14:textId="77777777" w:rsidR="00530EEF" w:rsidRPr="00B2636E" w:rsidRDefault="00530EEF" w:rsidP="00530EEF">
            <w:pPr>
              <w:jc w:val="right"/>
              <w:rPr>
                <w:rFonts w:ascii="Century Gothic" w:hAnsi="Century Gothic" w:cs="Arial"/>
                <w:sz w:val="22"/>
                <w:szCs w:val="22"/>
              </w:rPr>
            </w:pPr>
          </w:p>
        </w:tc>
        <w:tc>
          <w:tcPr>
            <w:tcW w:w="1287" w:type="dxa"/>
            <w:tcBorders>
              <w:bottom w:val="single" w:sz="4" w:space="0" w:color="auto"/>
            </w:tcBorders>
            <w:noWrap/>
            <w:vAlign w:val="center"/>
          </w:tcPr>
          <w:p w14:paraId="63ECFDF2" w14:textId="77777777" w:rsidR="00530EEF" w:rsidRPr="00B2636E" w:rsidRDefault="00530EEF" w:rsidP="00530EEF">
            <w:pPr>
              <w:jc w:val="right"/>
              <w:rPr>
                <w:rFonts w:ascii="Century Gothic" w:hAnsi="Century Gothic" w:cs="Arial"/>
                <w:sz w:val="22"/>
                <w:szCs w:val="22"/>
              </w:rPr>
            </w:pPr>
          </w:p>
        </w:tc>
        <w:tc>
          <w:tcPr>
            <w:tcW w:w="985" w:type="dxa"/>
            <w:tcBorders>
              <w:bottom w:val="single" w:sz="4" w:space="0" w:color="auto"/>
            </w:tcBorders>
            <w:noWrap/>
            <w:vAlign w:val="center"/>
          </w:tcPr>
          <w:p w14:paraId="22E9FEFD" w14:textId="77777777" w:rsidR="00530EEF" w:rsidRPr="00B2636E" w:rsidRDefault="00530EEF" w:rsidP="00530EEF">
            <w:pPr>
              <w:jc w:val="right"/>
              <w:rPr>
                <w:rFonts w:ascii="Century Gothic" w:hAnsi="Century Gothic" w:cs="Arial"/>
                <w:sz w:val="22"/>
                <w:szCs w:val="22"/>
              </w:rPr>
            </w:pPr>
          </w:p>
        </w:tc>
        <w:tc>
          <w:tcPr>
            <w:tcW w:w="1427" w:type="dxa"/>
            <w:tcBorders>
              <w:bottom w:val="single" w:sz="4" w:space="0" w:color="auto"/>
            </w:tcBorders>
            <w:noWrap/>
            <w:vAlign w:val="center"/>
          </w:tcPr>
          <w:p w14:paraId="354644E7" w14:textId="451A385B" w:rsidR="00530EEF" w:rsidRPr="00B2636E" w:rsidRDefault="00530EEF" w:rsidP="00530EEF">
            <w:pPr>
              <w:jc w:val="right"/>
              <w:rPr>
                <w:rFonts w:ascii="Century Gothic" w:hAnsi="Century Gothic" w:cs="Arial"/>
                <w:sz w:val="22"/>
                <w:szCs w:val="22"/>
              </w:rPr>
            </w:pPr>
          </w:p>
        </w:tc>
      </w:tr>
      <w:tr w:rsidR="00530EEF" w:rsidRPr="009E030F" w14:paraId="667D50DF" w14:textId="77777777" w:rsidTr="53047894">
        <w:trPr>
          <w:trHeight w:val="454"/>
        </w:trPr>
        <w:tc>
          <w:tcPr>
            <w:tcW w:w="2003" w:type="dxa"/>
            <w:noWrap/>
            <w:vAlign w:val="center"/>
          </w:tcPr>
          <w:p w14:paraId="022E7528" w14:textId="3B0091F3" w:rsidR="00530EEF" w:rsidRPr="008A3C73" w:rsidRDefault="00530EEF" w:rsidP="00530EEF">
            <w:pPr>
              <w:rPr>
                <w:rFonts w:ascii="Century Gothic" w:hAnsi="Century Gothic" w:cs="Arial"/>
                <w:sz w:val="22"/>
                <w:szCs w:val="22"/>
              </w:rPr>
            </w:pPr>
            <w:r w:rsidRPr="008A3C73">
              <w:rPr>
                <w:rFonts w:ascii="Century Gothic" w:hAnsi="Century Gothic" w:cs="Arial"/>
                <w:b/>
                <w:sz w:val="22"/>
                <w:szCs w:val="22"/>
              </w:rPr>
              <w:t>At 31 March 202</w:t>
            </w:r>
            <w:r w:rsidR="00B44BA9">
              <w:rPr>
                <w:rFonts w:ascii="Century Gothic" w:hAnsi="Century Gothic" w:cs="Arial"/>
                <w:b/>
                <w:sz w:val="22"/>
                <w:szCs w:val="22"/>
              </w:rPr>
              <w:t>6</w:t>
            </w:r>
          </w:p>
        </w:tc>
        <w:tc>
          <w:tcPr>
            <w:tcW w:w="1122" w:type="dxa"/>
            <w:tcBorders>
              <w:top w:val="single" w:sz="4" w:space="0" w:color="auto"/>
              <w:bottom w:val="double" w:sz="4" w:space="0" w:color="auto"/>
            </w:tcBorders>
            <w:noWrap/>
            <w:vAlign w:val="center"/>
          </w:tcPr>
          <w:p w14:paraId="0AFA8DA4" w14:textId="4C5ACCC1" w:rsidR="00530EEF" w:rsidRPr="00B2636E" w:rsidRDefault="5680DD07" w:rsidP="53047894">
            <w:pPr>
              <w:spacing w:line="259" w:lineRule="auto"/>
              <w:jc w:val="right"/>
              <w:rPr>
                <w:rFonts w:ascii="Century Gothic" w:hAnsi="Century Gothic" w:cs="Arial"/>
                <w:b/>
                <w:sz w:val="22"/>
                <w:szCs w:val="22"/>
              </w:rPr>
            </w:pPr>
            <w:r w:rsidRPr="00B2636E">
              <w:rPr>
                <w:rFonts w:ascii="Century Gothic" w:hAnsi="Century Gothic" w:cs="Arial"/>
                <w:b/>
                <w:sz w:val="22"/>
                <w:szCs w:val="22"/>
              </w:rPr>
              <w:t>0</w:t>
            </w:r>
          </w:p>
        </w:tc>
        <w:tc>
          <w:tcPr>
            <w:tcW w:w="1418" w:type="dxa"/>
            <w:tcBorders>
              <w:top w:val="single" w:sz="4" w:space="0" w:color="auto"/>
              <w:bottom w:val="double" w:sz="4" w:space="0" w:color="auto"/>
            </w:tcBorders>
            <w:noWrap/>
            <w:vAlign w:val="center"/>
          </w:tcPr>
          <w:p w14:paraId="07DDE0E2" w14:textId="67734F71" w:rsidR="00530EEF" w:rsidRPr="00B2636E" w:rsidRDefault="5680DD07" w:rsidP="53047894">
            <w:pPr>
              <w:spacing w:line="259" w:lineRule="auto"/>
              <w:jc w:val="right"/>
              <w:rPr>
                <w:rFonts w:ascii="Century Gothic" w:hAnsi="Century Gothic" w:cs="Arial"/>
                <w:b/>
                <w:sz w:val="22"/>
                <w:szCs w:val="22"/>
              </w:rPr>
            </w:pPr>
            <w:r w:rsidRPr="00B2636E">
              <w:rPr>
                <w:rFonts w:ascii="Century Gothic" w:hAnsi="Century Gothic" w:cs="Arial"/>
                <w:b/>
                <w:sz w:val="22"/>
                <w:szCs w:val="22"/>
              </w:rPr>
              <w:t>0</w:t>
            </w:r>
          </w:p>
        </w:tc>
        <w:tc>
          <w:tcPr>
            <w:tcW w:w="1287" w:type="dxa"/>
            <w:tcBorders>
              <w:top w:val="single" w:sz="4" w:space="0" w:color="auto"/>
              <w:bottom w:val="double" w:sz="4" w:space="0" w:color="auto"/>
            </w:tcBorders>
            <w:noWrap/>
            <w:vAlign w:val="center"/>
          </w:tcPr>
          <w:p w14:paraId="69D9ABC3" w14:textId="0127BEA9" w:rsidR="00530EEF" w:rsidRPr="00B2636E" w:rsidRDefault="00F2366C" w:rsidP="00530EEF">
            <w:pPr>
              <w:jc w:val="right"/>
              <w:rPr>
                <w:rFonts w:ascii="Century Gothic" w:hAnsi="Century Gothic" w:cs="Arial"/>
                <w:b/>
                <w:sz w:val="22"/>
                <w:szCs w:val="22"/>
              </w:rPr>
            </w:pPr>
            <w:r w:rsidRPr="00B2636E">
              <w:rPr>
                <w:rFonts w:ascii="Century Gothic" w:hAnsi="Century Gothic" w:cs="Arial"/>
                <w:b/>
                <w:sz w:val="22"/>
                <w:szCs w:val="22"/>
              </w:rPr>
              <w:t>2,359</w:t>
            </w:r>
          </w:p>
        </w:tc>
        <w:tc>
          <w:tcPr>
            <w:tcW w:w="985" w:type="dxa"/>
            <w:tcBorders>
              <w:top w:val="single" w:sz="4" w:space="0" w:color="auto"/>
              <w:bottom w:val="double" w:sz="4" w:space="0" w:color="auto"/>
            </w:tcBorders>
            <w:noWrap/>
            <w:vAlign w:val="center"/>
          </w:tcPr>
          <w:p w14:paraId="5355F701" w14:textId="1A5C7DFC" w:rsidR="00530EEF" w:rsidRPr="00B2636E" w:rsidRDefault="00F2366C" w:rsidP="00530EEF">
            <w:pPr>
              <w:jc w:val="right"/>
              <w:rPr>
                <w:rFonts w:ascii="Century Gothic" w:hAnsi="Century Gothic" w:cs="Arial"/>
                <w:b/>
                <w:sz w:val="22"/>
                <w:szCs w:val="22"/>
              </w:rPr>
            </w:pPr>
            <w:r w:rsidRPr="00B2636E">
              <w:rPr>
                <w:rFonts w:ascii="Century Gothic" w:hAnsi="Century Gothic" w:cs="Arial"/>
                <w:b/>
                <w:sz w:val="22"/>
                <w:szCs w:val="22"/>
              </w:rPr>
              <w:t>409</w:t>
            </w:r>
          </w:p>
        </w:tc>
        <w:tc>
          <w:tcPr>
            <w:tcW w:w="1427" w:type="dxa"/>
            <w:tcBorders>
              <w:top w:val="single" w:sz="4" w:space="0" w:color="auto"/>
              <w:bottom w:val="double" w:sz="4" w:space="0" w:color="auto"/>
            </w:tcBorders>
            <w:noWrap/>
            <w:vAlign w:val="center"/>
          </w:tcPr>
          <w:p w14:paraId="45BA15B1" w14:textId="77992BAE" w:rsidR="00530EEF" w:rsidRPr="00B2636E" w:rsidRDefault="00F2366C" w:rsidP="00446AE6">
            <w:pPr>
              <w:jc w:val="right"/>
              <w:rPr>
                <w:rFonts w:ascii="Century Gothic" w:hAnsi="Century Gothic" w:cs="Arial"/>
                <w:b/>
                <w:sz w:val="22"/>
                <w:szCs w:val="22"/>
              </w:rPr>
            </w:pPr>
            <w:r w:rsidRPr="00B2636E">
              <w:rPr>
                <w:rFonts w:ascii="Century Gothic" w:hAnsi="Century Gothic" w:cs="Arial"/>
                <w:b/>
                <w:sz w:val="22"/>
                <w:szCs w:val="22"/>
              </w:rPr>
              <w:t>2,768</w:t>
            </w:r>
          </w:p>
        </w:tc>
      </w:tr>
      <w:tr w:rsidR="00530EEF" w:rsidRPr="009E030F" w14:paraId="6DB01CEB" w14:textId="77777777" w:rsidTr="53047894">
        <w:trPr>
          <w:trHeight w:val="285"/>
        </w:trPr>
        <w:tc>
          <w:tcPr>
            <w:tcW w:w="2003" w:type="dxa"/>
            <w:noWrap/>
            <w:vAlign w:val="bottom"/>
          </w:tcPr>
          <w:p w14:paraId="15F5D167" w14:textId="77777777" w:rsidR="00530EEF" w:rsidRPr="009E030F" w:rsidRDefault="00530EEF" w:rsidP="00530EEF">
            <w:pPr>
              <w:rPr>
                <w:rFonts w:ascii="Century Gothic" w:hAnsi="Century Gothic" w:cs="Arial"/>
                <w:sz w:val="22"/>
                <w:szCs w:val="22"/>
                <w:highlight w:val="yellow"/>
              </w:rPr>
            </w:pPr>
          </w:p>
        </w:tc>
        <w:tc>
          <w:tcPr>
            <w:tcW w:w="1122" w:type="dxa"/>
            <w:tcBorders>
              <w:top w:val="double" w:sz="4" w:space="0" w:color="auto"/>
            </w:tcBorders>
            <w:noWrap/>
            <w:vAlign w:val="center"/>
          </w:tcPr>
          <w:p w14:paraId="6C98C48F" w14:textId="77777777" w:rsidR="00530EEF" w:rsidRPr="009E030F" w:rsidRDefault="00530EEF" w:rsidP="00530EEF">
            <w:pPr>
              <w:jc w:val="right"/>
              <w:rPr>
                <w:rFonts w:ascii="Century Gothic" w:hAnsi="Century Gothic" w:cs="Arial"/>
                <w:sz w:val="22"/>
                <w:szCs w:val="22"/>
                <w:highlight w:val="yellow"/>
              </w:rPr>
            </w:pPr>
          </w:p>
        </w:tc>
        <w:tc>
          <w:tcPr>
            <w:tcW w:w="1418" w:type="dxa"/>
            <w:tcBorders>
              <w:top w:val="double" w:sz="4" w:space="0" w:color="auto"/>
            </w:tcBorders>
            <w:noWrap/>
            <w:vAlign w:val="center"/>
          </w:tcPr>
          <w:p w14:paraId="33E56B5C" w14:textId="77777777" w:rsidR="00530EEF" w:rsidRPr="009E030F" w:rsidRDefault="00530EEF" w:rsidP="00530EEF">
            <w:pPr>
              <w:jc w:val="right"/>
              <w:rPr>
                <w:rFonts w:ascii="Century Gothic" w:hAnsi="Century Gothic" w:cs="Arial"/>
                <w:sz w:val="22"/>
                <w:szCs w:val="22"/>
                <w:highlight w:val="yellow"/>
              </w:rPr>
            </w:pPr>
          </w:p>
        </w:tc>
        <w:tc>
          <w:tcPr>
            <w:tcW w:w="1287" w:type="dxa"/>
            <w:tcBorders>
              <w:top w:val="double" w:sz="4" w:space="0" w:color="auto"/>
            </w:tcBorders>
            <w:noWrap/>
            <w:vAlign w:val="center"/>
          </w:tcPr>
          <w:p w14:paraId="0F99A6E3" w14:textId="77777777" w:rsidR="00530EEF" w:rsidRPr="009E030F" w:rsidRDefault="00530EEF" w:rsidP="00530EEF">
            <w:pPr>
              <w:jc w:val="right"/>
              <w:rPr>
                <w:rFonts w:ascii="Century Gothic" w:hAnsi="Century Gothic" w:cs="Arial"/>
                <w:sz w:val="22"/>
                <w:szCs w:val="22"/>
                <w:highlight w:val="yellow"/>
              </w:rPr>
            </w:pPr>
          </w:p>
        </w:tc>
        <w:tc>
          <w:tcPr>
            <w:tcW w:w="985" w:type="dxa"/>
            <w:tcBorders>
              <w:top w:val="double" w:sz="4" w:space="0" w:color="auto"/>
            </w:tcBorders>
            <w:noWrap/>
            <w:vAlign w:val="center"/>
          </w:tcPr>
          <w:p w14:paraId="6114D114" w14:textId="77777777" w:rsidR="00530EEF" w:rsidRPr="009E030F" w:rsidRDefault="00530EEF" w:rsidP="00530EEF">
            <w:pPr>
              <w:jc w:val="right"/>
              <w:rPr>
                <w:rFonts w:ascii="Century Gothic" w:hAnsi="Century Gothic" w:cs="Arial"/>
                <w:sz w:val="22"/>
                <w:szCs w:val="22"/>
                <w:highlight w:val="yellow"/>
              </w:rPr>
            </w:pPr>
          </w:p>
        </w:tc>
        <w:tc>
          <w:tcPr>
            <w:tcW w:w="1427" w:type="dxa"/>
            <w:tcBorders>
              <w:top w:val="double" w:sz="4" w:space="0" w:color="auto"/>
            </w:tcBorders>
            <w:noWrap/>
            <w:vAlign w:val="center"/>
          </w:tcPr>
          <w:p w14:paraId="1EA110C5" w14:textId="77777777" w:rsidR="00530EEF" w:rsidRPr="009E030F" w:rsidRDefault="00530EEF" w:rsidP="00530EEF">
            <w:pPr>
              <w:jc w:val="right"/>
              <w:rPr>
                <w:rFonts w:ascii="Century Gothic" w:hAnsi="Century Gothic" w:cs="Arial"/>
                <w:sz w:val="22"/>
                <w:szCs w:val="22"/>
                <w:highlight w:val="yellow"/>
              </w:rPr>
            </w:pPr>
          </w:p>
        </w:tc>
      </w:tr>
    </w:tbl>
    <w:p w14:paraId="5C7B797D" w14:textId="77777777" w:rsidR="0092653C" w:rsidRPr="009E030F" w:rsidRDefault="0092653C" w:rsidP="004B7305">
      <w:pPr>
        <w:jc w:val="both"/>
        <w:rPr>
          <w:rFonts w:ascii="Century Gothic" w:hAnsi="Century Gothic" w:cs="Arial"/>
          <w:b/>
          <w:bCs/>
          <w:sz w:val="22"/>
          <w:szCs w:val="22"/>
          <w:highlight w:val="yellow"/>
        </w:rPr>
      </w:pPr>
    </w:p>
    <w:p w14:paraId="3234EB0E" w14:textId="5281CD7F" w:rsidR="00DF3144" w:rsidRPr="00FB0FDA" w:rsidRDefault="00DF3144" w:rsidP="004B7305">
      <w:pPr>
        <w:jc w:val="both"/>
        <w:rPr>
          <w:rFonts w:ascii="Century Gothic" w:hAnsi="Century Gothic" w:cs="Arial"/>
          <w:b/>
          <w:bCs/>
          <w:sz w:val="22"/>
          <w:szCs w:val="22"/>
        </w:rPr>
      </w:pPr>
      <w:r w:rsidRPr="00FB0FDA">
        <w:rPr>
          <w:rFonts w:ascii="Century Gothic" w:hAnsi="Century Gothic" w:cs="Arial"/>
          <w:b/>
          <w:bCs/>
          <w:sz w:val="22"/>
          <w:szCs w:val="22"/>
        </w:rPr>
        <w:t>Civic Insignia</w:t>
      </w:r>
    </w:p>
    <w:p w14:paraId="43491B7B" w14:textId="77777777" w:rsidR="00DF3144" w:rsidRPr="00FB0FDA" w:rsidRDefault="00DF3144" w:rsidP="004B7305">
      <w:pPr>
        <w:jc w:val="both"/>
        <w:rPr>
          <w:rFonts w:ascii="Century Gothic" w:hAnsi="Century Gothic" w:cs="Arial"/>
          <w:b/>
          <w:bCs/>
          <w:sz w:val="22"/>
          <w:szCs w:val="22"/>
        </w:rPr>
      </w:pPr>
    </w:p>
    <w:p w14:paraId="18C42EF4" w14:textId="3AB96452" w:rsidR="00DF3144" w:rsidRPr="00FB0FDA" w:rsidRDefault="00DF3144" w:rsidP="004B7305">
      <w:pPr>
        <w:jc w:val="both"/>
        <w:rPr>
          <w:rFonts w:ascii="Century Gothic" w:hAnsi="Century Gothic" w:cs="Arial"/>
          <w:sz w:val="22"/>
          <w:szCs w:val="22"/>
        </w:rPr>
      </w:pPr>
      <w:r w:rsidRPr="00FB0FDA">
        <w:rPr>
          <w:rFonts w:ascii="Century Gothic" w:hAnsi="Century Gothic" w:cs="Arial"/>
          <w:sz w:val="22"/>
          <w:szCs w:val="22"/>
        </w:rPr>
        <w:t>The collection of civic insignia includes the Mayor</w:t>
      </w:r>
      <w:r w:rsidR="009933C5" w:rsidRPr="00FB0FDA">
        <w:rPr>
          <w:rFonts w:ascii="Century Gothic" w:hAnsi="Century Gothic" w:cs="Arial"/>
          <w:sz w:val="22"/>
          <w:szCs w:val="22"/>
        </w:rPr>
        <w:t>’</w:t>
      </w:r>
      <w:r w:rsidRPr="00FB0FDA">
        <w:rPr>
          <w:rFonts w:ascii="Century Gothic" w:hAnsi="Century Gothic" w:cs="Arial"/>
          <w:sz w:val="22"/>
          <w:szCs w:val="22"/>
        </w:rPr>
        <w:t>s and Sheriff</w:t>
      </w:r>
      <w:r w:rsidR="009933C5" w:rsidRPr="00FB0FDA">
        <w:rPr>
          <w:rFonts w:ascii="Century Gothic" w:hAnsi="Century Gothic" w:cs="Arial"/>
          <w:sz w:val="22"/>
          <w:szCs w:val="22"/>
        </w:rPr>
        <w:t>’</w:t>
      </w:r>
      <w:r w:rsidRPr="00FB0FDA">
        <w:rPr>
          <w:rFonts w:ascii="Century Gothic" w:hAnsi="Century Gothic" w:cs="Arial"/>
          <w:sz w:val="22"/>
          <w:szCs w:val="22"/>
        </w:rPr>
        <w:t>s badges and chains of office and mace.</w:t>
      </w:r>
      <w:r w:rsidR="007C0249" w:rsidRPr="00FB0FDA">
        <w:rPr>
          <w:rFonts w:ascii="Century Gothic" w:hAnsi="Century Gothic" w:cs="Arial"/>
          <w:sz w:val="22"/>
          <w:szCs w:val="22"/>
        </w:rPr>
        <w:t xml:space="preserve"> All items are on display at the Guildhall, Lincoln.</w:t>
      </w:r>
      <w:r w:rsidR="009D278B" w:rsidRPr="00FB0FDA">
        <w:rPr>
          <w:rFonts w:ascii="Century Gothic" w:hAnsi="Century Gothic" w:cs="Arial"/>
          <w:sz w:val="22"/>
          <w:szCs w:val="22"/>
        </w:rPr>
        <w:t xml:space="preserve"> </w:t>
      </w:r>
      <w:r w:rsidRPr="00FB0FDA">
        <w:rPr>
          <w:rFonts w:ascii="Century Gothic" w:hAnsi="Century Gothic" w:cs="Arial"/>
          <w:sz w:val="22"/>
          <w:szCs w:val="22"/>
        </w:rPr>
        <w:t>It also includes four ceremoni</w:t>
      </w:r>
      <w:r w:rsidR="000B01AE" w:rsidRPr="00FB0FDA">
        <w:rPr>
          <w:rFonts w:ascii="Century Gothic" w:hAnsi="Century Gothic" w:cs="Arial"/>
          <w:sz w:val="22"/>
          <w:szCs w:val="22"/>
        </w:rPr>
        <w:t>al and fighting swords of considerable</w:t>
      </w:r>
      <w:r w:rsidRPr="00FB0FDA">
        <w:rPr>
          <w:rFonts w:ascii="Century Gothic" w:hAnsi="Century Gothic" w:cs="Arial"/>
          <w:sz w:val="22"/>
          <w:szCs w:val="22"/>
        </w:rPr>
        <w:t xml:space="preserve"> historical significance, which together are valued at £</w:t>
      </w:r>
      <w:r w:rsidR="006C4F63" w:rsidRPr="00FB0FDA">
        <w:rPr>
          <w:rFonts w:ascii="Century Gothic" w:hAnsi="Century Gothic" w:cs="Arial"/>
          <w:sz w:val="22"/>
          <w:szCs w:val="22"/>
        </w:rPr>
        <w:t>2</w:t>
      </w:r>
      <w:r w:rsidRPr="00FB0FDA">
        <w:rPr>
          <w:rFonts w:ascii="Century Gothic" w:hAnsi="Century Gothic" w:cs="Arial"/>
          <w:sz w:val="22"/>
          <w:szCs w:val="22"/>
        </w:rPr>
        <w:t>.</w:t>
      </w:r>
      <w:r w:rsidR="00384A86" w:rsidRPr="00FB0FDA">
        <w:rPr>
          <w:rFonts w:ascii="Century Gothic" w:hAnsi="Century Gothic" w:cs="Arial"/>
          <w:sz w:val="22"/>
          <w:szCs w:val="22"/>
        </w:rPr>
        <w:t>359</w:t>
      </w:r>
      <w:r w:rsidRPr="00FB0FDA">
        <w:rPr>
          <w:rFonts w:ascii="Century Gothic" w:hAnsi="Century Gothic" w:cs="Arial"/>
          <w:sz w:val="22"/>
          <w:szCs w:val="22"/>
        </w:rPr>
        <w:t>m. The Council</w:t>
      </w:r>
      <w:r w:rsidR="009933C5" w:rsidRPr="00FB0FDA">
        <w:rPr>
          <w:rFonts w:ascii="Century Gothic" w:hAnsi="Century Gothic" w:cs="Arial"/>
          <w:sz w:val="22"/>
          <w:szCs w:val="22"/>
        </w:rPr>
        <w:t>’</w:t>
      </w:r>
      <w:r w:rsidRPr="00FB0FDA">
        <w:rPr>
          <w:rFonts w:ascii="Century Gothic" w:hAnsi="Century Gothic" w:cs="Arial"/>
          <w:sz w:val="22"/>
          <w:szCs w:val="22"/>
        </w:rPr>
        <w:t>s collection of civic insignia is reported in the Balance Sheet at insurance valuation which is based on market values. These insurance valuations are reviewed annually and revalued during every ten</w:t>
      </w:r>
      <w:r w:rsidR="00066105" w:rsidRPr="00FB0FDA">
        <w:rPr>
          <w:rFonts w:ascii="Century Gothic" w:hAnsi="Century Gothic" w:cs="Arial"/>
          <w:sz w:val="22"/>
          <w:szCs w:val="22"/>
        </w:rPr>
        <w:t>-</w:t>
      </w:r>
      <w:r w:rsidRPr="00FB0FDA">
        <w:rPr>
          <w:rFonts w:ascii="Century Gothic" w:hAnsi="Century Gothic" w:cs="Arial"/>
          <w:sz w:val="22"/>
          <w:szCs w:val="22"/>
        </w:rPr>
        <w:t xml:space="preserve">year period by an appropriately qualified </w:t>
      </w:r>
      <w:r w:rsidR="00DF1193" w:rsidRPr="00FB0FDA">
        <w:rPr>
          <w:rFonts w:ascii="Century Gothic" w:hAnsi="Century Gothic" w:cs="Arial"/>
          <w:sz w:val="22"/>
          <w:szCs w:val="22"/>
        </w:rPr>
        <w:t xml:space="preserve">external </w:t>
      </w:r>
      <w:r w:rsidRPr="00FB0FDA">
        <w:rPr>
          <w:rFonts w:ascii="Century Gothic" w:hAnsi="Century Gothic" w:cs="Arial"/>
          <w:sz w:val="22"/>
          <w:szCs w:val="22"/>
        </w:rPr>
        <w:t>valuer.</w:t>
      </w:r>
      <w:r w:rsidR="00C65E12" w:rsidRPr="00FB0FDA">
        <w:rPr>
          <w:rFonts w:ascii="Century Gothic" w:hAnsi="Century Gothic" w:cs="Arial"/>
          <w:sz w:val="22"/>
          <w:szCs w:val="22"/>
        </w:rPr>
        <w:t xml:space="preserve"> These were revalued at 31</w:t>
      </w:r>
      <w:r w:rsidR="00C65E12" w:rsidRPr="00FB0FDA">
        <w:rPr>
          <w:rFonts w:ascii="Century Gothic" w:hAnsi="Century Gothic" w:cs="Arial"/>
          <w:sz w:val="22"/>
          <w:szCs w:val="22"/>
          <w:vertAlign w:val="superscript"/>
        </w:rPr>
        <w:t>st</w:t>
      </w:r>
      <w:r w:rsidR="00F538D0" w:rsidRPr="00FB0FDA">
        <w:rPr>
          <w:rFonts w:ascii="Century Gothic" w:hAnsi="Century Gothic" w:cs="Arial"/>
          <w:sz w:val="22"/>
          <w:szCs w:val="22"/>
        </w:rPr>
        <w:t xml:space="preserve"> March 201</w:t>
      </w:r>
      <w:r w:rsidR="005F7AE4" w:rsidRPr="00FB0FDA">
        <w:rPr>
          <w:rFonts w:ascii="Century Gothic" w:hAnsi="Century Gothic" w:cs="Arial"/>
          <w:sz w:val="22"/>
          <w:szCs w:val="22"/>
        </w:rPr>
        <w:t>7</w:t>
      </w:r>
      <w:r w:rsidR="006C4F63" w:rsidRPr="00FB0FDA">
        <w:rPr>
          <w:rFonts w:ascii="Century Gothic" w:hAnsi="Century Gothic" w:cs="Arial"/>
          <w:sz w:val="22"/>
          <w:szCs w:val="22"/>
        </w:rPr>
        <w:t xml:space="preserve"> by external valuers Bamfords</w:t>
      </w:r>
      <w:r w:rsidR="00C65E12" w:rsidRPr="00FB0FDA">
        <w:rPr>
          <w:rFonts w:ascii="Century Gothic" w:hAnsi="Century Gothic" w:cs="Arial"/>
          <w:sz w:val="22"/>
          <w:szCs w:val="22"/>
        </w:rPr>
        <w:t>.</w:t>
      </w:r>
    </w:p>
    <w:p w14:paraId="00C0E0EA" w14:textId="77777777" w:rsidR="00C65E12" w:rsidRDefault="00C65E12" w:rsidP="004B7305">
      <w:pPr>
        <w:jc w:val="both"/>
        <w:rPr>
          <w:rFonts w:ascii="Century Gothic" w:hAnsi="Century Gothic" w:cs="Arial"/>
          <w:sz w:val="22"/>
          <w:szCs w:val="22"/>
          <w:highlight w:val="yellow"/>
        </w:rPr>
      </w:pPr>
    </w:p>
    <w:p w14:paraId="65698A08" w14:textId="77777777" w:rsidR="006D6AB6" w:rsidRDefault="006D6AB6" w:rsidP="004B7305">
      <w:pPr>
        <w:jc w:val="both"/>
        <w:rPr>
          <w:rFonts w:ascii="Century Gothic" w:hAnsi="Century Gothic" w:cs="Arial"/>
          <w:sz w:val="22"/>
          <w:szCs w:val="22"/>
          <w:highlight w:val="yellow"/>
        </w:rPr>
      </w:pPr>
    </w:p>
    <w:p w14:paraId="065520DB" w14:textId="77777777" w:rsidR="006D6AB6" w:rsidRPr="009E030F" w:rsidRDefault="006D6AB6" w:rsidP="004B7305">
      <w:pPr>
        <w:jc w:val="both"/>
        <w:rPr>
          <w:rFonts w:ascii="Century Gothic" w:hAnsi="Century Gothic" w:cs="Arial"/>
          <w:sz w:val="22"/>
          <w:szCs w:val="22"/>
          <w:highlight w:val="yellow"/>
        </w:rPr>
      </w:pPr>
    </w:p>
    <w:p w14:paraId="78D65EC1" w14:textId="77777777" w:rsidR="00C65E12" w:rsidRPr="008A3C73" w:rsidRDefault="00D9552A" w:rsidP="00C65E12">
      <w:pPr>
        <w:rPr>
          <w:rFonts w:ascii="Century Gothic" w:hAnsi="Century Gothic" w:cs="Arial"/>
          <w:b/>
          <w:sz w:val="22"/>
          <w:szCs w:val="22"/>
        </w:rPr>
      </w:pPr>
      <w:r w:rsidRPr="008A3C73">
        <w:rPr>
          <w:rFonts w:ascii="Century Gothic" w:hAnsi="Century Gothic" w:cs="Arial"/>
          <w:b/>
          <w:sz w:val="22"/>
          <w:szCs w:val="22"/>
        </w:rPr>
        <w:lastRenderedPageBreak/>
        <w:t xml:space="preserve">Other Heritage </w:t>
      </w:r>
      <w:r w:rsidR="003818EE" w:rsidRPr="008A3C73">
        <w:rPr>
          <w:rFonts w:ascii="Century Gothic" w:hAnsi="Century Gothic" w:cs="Arial"/>
          <w:b/>
          <w:sz w:val="22"/>
          <w:szCs w:val="22"/>
        </w:rPr>
        <w:t>A</w:t>
      </w:r>
      <w:r w:rsidRPr="008A3C73">
        <w:rPr>
          <w:rFonts w:ascii="Century Gothic" w:hAnsi="Century Gothic" w:cs="Arial"/>
          <w:b/>
          <w:sz w:val="22"/>
          <w:szCs w:val="22"/>
        </w:rPr>
        <w:t>ssets</w:t>
      </w:r>
    </w:p>
    <w:p w14:paraId="3421177C" w14:textId="77777777" w:rsidR="00C65E12" w:rsidRPr="008A3C73" w:rsidRDefault="00C65E12" w:rsidP="00C65E12">
      <w:pPr>
        <w:rPr>
          <w:rFonts w:ascii="Century Gothic" w:hAnsi="Century Gothic" w:cs="Arial"/>
          <w:b/>
          <w:sz w:val="22"/>
          <w:szCs w:val="22"/>
        </w:rPr>
      </w:pPr>
    </w:p>
    <w:p w14:paraId="75279522" w14:textId="77777777" w:rsidR="00C65E12" w:rsidRPr="008A3C73" w:rsidRDefault="00D9552A" w:rsidP="00C65E12">
      <w:pPr>
        <w:jc w:val="both"/>
        <w:rPr>
          <w:rFonts w:ascii="Century Gothic" w:hAnsi="Century Gothic" w:cs="Arial"/>
          <w:sz w:val="22"/>
          <w:szCs w:val="22"/>
        </w:rPr>
      </w:pPr>
      <w:r w:rsidRPr="008A3C73">
        <w:rPr>
          <w:rFonts w:ascii="Century Gothic" w:hAnsi="Century Gothic" w:cs="Arial"/>
          <w:sz w:val="22"/>
          <w:szCs w:val="22"/>
        </w:rPr>
        <w:t>This category includes artwork and paintings and miscellaneous assets r</w:t>
      </w:r>
      <w:r w:rsidR="00C65E12" w:rsidRPr="008A3C73">
        <w:rPr>
          <w:rFonts w:ascii="Century Gothic" w:hAnsi="Century Gothic" w:cs="Arial"/>
          <w:sz w:val="22"/>
          <w:szCs w:val="22"/>
        </w:rPr>
        <w:t>e</w:t>
      </w:r>
      <w:r w:rsidRPr="008A3C73">
        <w:rPr>
          <w:rFonts w:ascii="Century Gothic" w:hAnsi="Century Gothic" w:cs="Arial"/>
          <w:sz w:val="22"/>
          <w:szCs w:val="22"/>
        </w:rPr>
        <w:t>cognised in the Balance Sheet, such as the Books of Remembrance kept o</w:t>
      </w:r>
      <w:r w:rsidR="00C65E12" w:rsidRPr="008A3C73">
        <w:rPr>
          <w:rFonts w:ascii="Century Gothic" w:hAnsi="Century Gothic" w:cs="Arial"/>
          <w:sz w:val="22"/>
          <w:szCs w:val="22"/>
        </w:rPr>
        <w:t>n</w:t>
      </w:r>
      <w:r w:rsidRPr="008A3C73">
        <w:rPr>
          <w:rFonts w:ascii="Century Gothic" w:hAnsi="Century Gothic" w:cs="Arial"/>
          <w:sz w:val="22"/>
          <w:szCs w:val="22"/>
        </w:rPr>
        <w:t xml:space="preserve"> display at the City Crematorium. These are reported at insurance valuation w</w:t>
      </w:r>
      <w:r w:rsidR="00C65E12" w:rsidRPr="008A3C73">
        <w:rPr>
          <w:rFonts w:ascii="Century Gothic" w:hAnsi="Century Gothic" w:cs="Arial"/>
          <w:sz w:val="22"/>
          <w:szCs w:val="22"/>
        </w:rPr>
        <w:t>h</w:t>
      </w:r>
      <w:r w:rsidRPr="008A3C73">
        <w:rPr>
          <w:rFonts w:ascii="Century Gothic" w:hAnsi="Century Gothic" w:cs="Arial"/>
          <w:sz w:val="22"/>
          <w:szCs w:val="22"/>
        </w:rPr>
        <w:t>ich is based on market values and are subject to periodic revaluation by an appr</w:t>
      </w:r>
      <w:r w:rsidR="00C65E12" w:rsidRPr="008A3C73">
        <w:rPr>
          <w:rFonts w:ascii="Century Gothic" w:hAnsi="Century Gothic" w:cs="Arial"/>
          <w:sz w:val="22"/>
          <w:szCs w:val="22"/>
        </w:rPr>
        <w:t>opr</w:t>
      </w:r>
      <w:r w:rsidRPr="008A3C73">
        <w:rPr>
          <w:rFonts w:ascii="Century Gothic" w:hAnsi="Century Gothic" w:cs="Arial"/>
          <w:sz w:val="22"/>
          <w:szCs w:val="22"/>
        </w:rPr>
        <w:t xml:space="preserve">iately </w:t>
      </w:r>
      <w:r w:rsidR="00DF1193" w:rsidRPr="008A3C73">
        <w:rPr>
          <w:rFonts w:ascii="Century Gothic" w:hAnsi="Century Gothic" w:cs="Arial"/>
          <w:sz w:val="22"/>
          <w:szCs w:val="22"/>
        </w:rPr>
        <w:t xml:space="preserve">external </w:t>
      </w:r>
      <w:r w:rsidRPr="008A3C73">
        <w:rPr>
          <w:rFonts w:ascii="Century Gothic" w:hAnsi="Century Gothic" w:cs="Arial"/>
          <w:sz w:val="22"/>
          <w:szCs w:val="22"/>
        </w:rPr>
        <w:t>qualified valuer</w:t>
      </w:r>
      <w:r w:rsidR="00C65E12" w:rsidRPr="008A3C73">
        <w:rPr>
          <w:rFonts w:ascii="Century Gothic" w:hAnsi="Century Gothic" w:cs="Arial"/>
          <w:sz w:val="22"/>
          <w:szCs w:val="22"/>
        </w:rPr>
        <w:t>. These were revalued at 31</w:t>
      </w:r>
      <w:r w:rsidR="00C65E12" w:rsidRPr="008A3C73">
        <w:rPr>
          <w:rFonts w:ascii="Century Gothic" w:hAnsi="Century Gothic" w:cs="Arial"/>
          <w:sz w:val="22"/>
          <w:szCs w:val="22"/>
          <w:vertAlign w:val="superscript"/>
        </w:rPr>
        <w:t>st</w:t>
      </w:r>
      <w:r w:rsidR="00C65E12" w:rsidRPr="008A3C73">
        <w:rPr>
          <w:rFonts w:ascii="Century Gothic" w:hAnsi="Century Gothic" w:cs="Arial"/>
          <w:sz w:val="22"/>
          <w:szCs w:val="22"/>
        </w:rPr>
        <w:t xml:space="preserve"> Marc</w:t>
      </w:r>
      <w:r w:rsidR="00720FE9" w:rsidRPr="008A3C73">
        <w:rPr>
          <w:rFonts w:ascii="Century Gothic" w:hAnsi="Century Gothic" w:cs="Arial"/>
          <w:sz w:val="22"/>
          <w:szCs w:val="22"/>
        </w:rPr>
        <w:t>h 201</w:t>
      </w:r>
      <w:r w:rsidR="005F7AE4" w:rsidRPr="008A3C73">
        <w:rPr>
          <w:rFonts w:ascii="Century Gothic" w:hAnsi="Century Gothic" w:cs="Arial"/>
          <w:sz w:val="22"/>
          <w:szCs w:val="22"/>
        </w:rPr>
        <w:t>7</w:t>
      </w:r>
      <w:r w:rsidR="006C4F63" w:rsidRPr="008A3C73">
        <w:rPr>
          <w:rFonts w:ascii="Century Gothic" w:hAnsi="Century Gothic" w:cs="Arial"/>
          <w:sz w:val="22"/>
          <w:szCs w:val="22"/>
        </w:rPr>
        <w:t xml:space="preserve"> by external valuers Bamfords</w:t>
      </w:r>
      <w:r w:rsidR="00C65E12" w:rsidRPr="008A3C73">
        <w:rPr>
          <w:rFonts w:ascii="Century Gothic" w:hAnsi="Century Gothic" w:cs="Arial"/>
          <w:sz w:val="22"/>
          <w:szCs w:val="22"/>
        </w:rPr>
        <w:t>.</w:t>
      </w:r>
    </w:p>
    <w:p w14:paraId="0BB9E250" w14:textId="77777777" w:rsidR="00CB1E09" w:rsidRPr="009E030F" w:rsidRDefault="00CB1E09" w:rsidP="00DF3144">
      <w:pPr>
        <w:rPr>
          <w:rFonts w:ascii="Century Gothic" w:hAnsi="Century Gothic" w:cs="Arial"/>
          <w:sz w:val="22"/>
          <w:szCs w:val="22"/>
          <w:highlight w:val="yellow"/>
        </w:rPr>
      </w:pPr>
    </w:p>
    <w:p w14:paraId="75DAFB5B" w14:textId="77777777" w:rsidR="00D9552A" w:rsidRPr="008A3C73" w:rsidRDefault="00D9552A" w:rsidP="00DF3144">
      <w:pPr>
        <w:rPr>
          <w:rFonts w:ascii="Century Gothic" w:hAnsi="Century Gothic" w:cs="Arial"/>
          <w:b/>
          <w:sz w:val="22"/>
          <w:szCs w:val="22"/>
        </w:rPr>
      </w:pPr>
      <w:r w:rsidRPr="008A3C73">
        <w:rPr>
          <w:rFonts w:ascii="Century Gothic" w:hAnsi="Century Gothic" w:cs="Arial"/>
          <w:b/>
          <w:sz w:val="22"/>
          <w:szCs w:val="22"/>
        </w:rPr>
        <w:t>Heritage Assets not recognised in the Balance Sheet</w:t>
      </w:r>
    </w:p>
    <w:p w14:paraId="4A6AD2C8" w14:textId="77777777" w:rsidR="00D9552A" w:rsidRPr="008A3C73" w:rsidRDefault="00D9552A" w:rsidP="00DF3144">
      <w:pPr>
        <w:rPr>
          <w:rFonts w:ascii="Century Gothic" w:hAnsi="Century Gothic" w:cs="Arial"/>
          <w:b/>
          <w:sz w:val="22"/>
          <w:szCs w:val="22"/>
        </w:rPr>
      </w:pPr>
    </w:p>
    <w:p w14:paraId="573D53A8" w14:textId="77777777" w:rsidR="00D9552A" w:rsidRPr="008A3C73" w:rsidRDefault="00D9552A" w:rsidP="00641337">
      <w:pPr>
        <w:jc w:val="both"/>
        <w:rPr>
          <w:rFonts w:ascii="Century Gothic" w:hAnsi="Century Gothic" w:cs="Arial"/>
          <w:sz w:val="22"/>
          <w:szCs w:val="22"/>
        </w:rPr>
      </w:pPr>
      <w:r w:rsidRPr="008A3C73">
        <w:rPr>
          <w:rFonts w:ascii="Century Gothic" w:hAnsi="Century Gothic" w:cs="Arial"/>
          <w:sz w:val="22"/>
          <w:szCs w:val="22"/>
        </w:rPr>
        <w:t>In addition to the assets recognised in the Balance Sheet and disclosed in the above table, the Council holds a number of assets which are by their nature heritage assets but are not recognised in the Balance Sheet. The Council does not consider that reliable cost or valuation information can be obtained for these assets due to the nature of the assets and the lack of market values. Examples of this type of asset are ancient structures and ruins, War memorials and public art.</w:t>
      </w:r>
      <w:r w:rsidR="00641337" w:rsidRPr="008A3C73">
        <w:rPr>
          <w:rFonts w:ascii="Century Gothic" w:hAnsi="Century Gothic" w:cs="Arial"/>
          <w:sz w:val="22"/>
          <w:szCs w:val="22"/>
        </w:rPr>
        <w:t xml:space="preserve"> </w:t>
      </w:r>
      <w:r w:rsidRPr="008A3C73">
        <w:rPr>
          <w:rFonts w:ascii="Century Gothic" w:hAnsi="Century Gothic" w:cs="Arial"/>
          <w:sz w:val="22"/>
          <w:szCs w:val="22"/>
        </w:rPr>
        <w:t>These are listed below.</w:t>
      </w:r>
      <w:r w:rsidR="000D60CC" w:rsidRPr="008A3C73">
        <w:rPr>
          <w:rFonts w:ascii="Century Gothic" w:hAnsi="Century Gothic" w:cs="Arial"/>
          <w:sz w:val="22"/>
          <w:szCs w:val="22"/>
        </w:rPr>
        <w:t xml:space="preserve"> </w:t>
      </w:r>
    </w:p>
    <w:p w14:paraId="3782E8BE" w14:textId="77777777" w:rsidR="00DF3144" w:rsidRPr="008A3C73" w:rsidRDefault="00DF3144">
      <w:pPr>
        <w:rPr>
          <w:rFonts w:ascii="Century Gothic" w:hAnsi="Century Gothic"/>
          <w:color w:val="0070C0"/>
          <w:sz w:val="22"/>
          <w:szCs w:val="22"/>
        </w:rPr>
      </w:pPr>
    </w:p>
    <w:tbl>
      <w:tblPr>
        <w:tblW w:w="0" w:type="auto"/>
        <w:jc w:val="center"/>
        <w:tblLayout w:type="fixed"/>
        <w:tblCellMar>
          <w:left w:w="107" w:type="dxa"/>
          <w:right w:w="107" w:type="dxa"/>
        </w:tblCellMar>
        <w:tblLook w:val="0000" w:firstRow="0" w:lastRow="0" w:firstColumn="0" w:lastColumn="0" w:noHBand="0" w:noVBand="0"/>
      </w:tblPr>
      <w:tblGrid>
        <w:gridCol w:w="4690"/>
        <w:gridCol w:w="1831"/>
      </w:tblGrid>
      <w:tr w:rsidR="00D9552A" w:rsidRPr="008A3C73" w14:paraId="253430A8" w14:textId="77777777" w:rsidTr="00EE39DF">
        <w:trPr>
          <w:jc w:val="center"/>
        </w:trPr>
        <w:tc>
          <w:tcPr>
            <w:tcW w:w="4690" w:type="dxa"/>
          </w:tcPr>
          <w:p w14:paraId="7AB823BD" w14:textId="77777777" w:rsidR="00D9552A" w:rsidRPr="008A3C73" w:rsidRDefault="005C02C2" w:rsidP="0004333E">
            <w:pPr>
              <w:rPr>
                <w:rFonts w:ascii="Century Gothic" w:hAnsi="Century Gothic"/>
                <w:b/>
                <w:sz w:val="22"/>
                <w:szCs w:val="22"/>
              </w:rPr>
            </w:pPr>
            <w:r w:rsidRPr="008A3C73">
              <w:rPr>
                <w:rFonts w:ascii="Century Gothic" w:hAnsi="Century Gothic"/>
                <w:b/>
                <w:sz w:val="22"/>
                <w:szCs w:val="22"/>
              </w:rPr>
              <w:t>Scheduled Ancient Monuments</w:t>
            </w:r>
          </w:p>
        </w:tc>
        <w:tc>
          <w:tcPr>
            <w:tcW w:w="1831" w:type="dxa"/>
          </w:tcPr>
          <w:p w14:paraId="0567AD06" w14:textId="77777777" w:rsidR="00D9552A" w:rsidRPr="008A3C73" w:rsidRDefault="00D9552A" w:rsidP="004A61A4">
            <w:pPr>
              <w:jc w:val="center"/>
              <w:rPr>
                <w:rFonts w:ascii="Century Gothic" w:hAnsi="Century Gothic"/>
                <w:b/>
                <w:sz w:val="22"/>
                <w:szCs w:val="22"/>
              </w:rPr>
            </w:pPr>
          </w:p>
        </w:tc>
      </w:tr>
      <w:tr w:rsidR="00D9552A" w:rsidRPr="008A3C73" w14:paraId="6AFD9818" w14:textId="77777777" w:rsidTr="00EE39DF">
        <w:trPr>
          <w:jc w:val="center"/>
        </w:trPr>
        <w:tc>
          <w:tcPr>
            <w:tcW w:w="4690" w:type="dxa"/>
          </w:tcPr>
          <w:p w14:paraId="0257F491" w14:textId="77777777" w:rsidR="00D9552A" w:rsidRPr="008A3C73" w:rsidRDefault="005C02C2" w:rsidP="004A61A4">
            <w:pPr>
              <w:rPr>
                <w:rFonts w:ascii="Century Gothic" w:hAnsi="Century Gothic"/>
                <w:sz w:val="22"/>
                <w:szCs w:val="22"/>
              </w:rPr>
            </w:pPr>
            <w:r w:rsidRPr="008A3C73">
              <w:rPr>
                <w:rFonts w:ascii="Century Gothic" w:hAnsi="Century Gothic"/>
                <w:sz w:val="22"/>
                <w:szCs w:val="22"/>
              </w:rPr>
              <w:t xml:space="preserve">St Paul in the Bail </w:t>
            </w:r>
          </w:p>
        </w:tc>
        <w:tc>
          <w:tcPr>
            <w:tcW w:w="1831" w:type="dxa"/>
          </w:tcPr>
          <w:p w14:paraId="5225FC00" w14:textId="77777777" w:rsidR="00D9552A" w:rsidRPr="008A3C73" w:rsidRDefault="005C02C2" w:rsidP="004A61A4">
            <w:pPr>
              <w:jc w:val="center"/>
              <w:rPr>
                <w:rFonts w:ascii="Century Gothic" w:hAnsi="Century Gothic"/>
                <w:sz w:val="22"/>
                <w:szCs w:val="22"/>
              </w:rPr>
            </w:pPr>
            <w:r w:rsidRPr="008A3C73">
              <w:rPr>
                <w:rFonts w:ascii="Century Gothic" w:hAnsi="Century Gothic"/>
                <w:sz w:val="22"/>
                <w:szCs w:val="22"/>
              </w:rPr>
              <w:t xml:space="preserve">Walls &amp; </w:t>
            </w:r>
            <w:r w:rsidR="003C26DD" w:rsidRPr="008A3C73">
              <w:rPr>
                <w:rFonts w:ascii="Century Gothic" w:hAnsi="Century Gothic"/>
                <w:sz w:val="22"/>
                <w:szCs w:val="22"/>
              </w:rPr>
              <w:t>W</w:t>
            </w:r>
            <w:r w:rsidRPr="008A3C73">
              <w:rPr>
                <w:rFonts w:ascii="Century Gothic" w:hAnsi="Century Gothic"/>
                <w:sz w:val="22"/>
                <w:szCs w:val="22"/>
              </w:rPr>
              <w:t>ell</w:t>
            </w:r>
          </w:p>
        </w:tc>
      </w:tr>
      <w:tr w:rsidR="00D9552A" w:rsidRPr="008A3C73" w14:paraId="44B812AB" w14:textId="77777777" w:rsidTr="00EE39DF">
        <w:trPr>
          <w:jc w:val="center"/>
        </w:trPr>
        <w:tc>
          <w:tcPr>
            <w:tcW w:w="4690" w:type="dxa"/>
          </w:tcPr>
          <w:p w14:paraId="6FE2157F" w14:textId="77777777" w:rsidR="005C02C2" w:rsidRPr="008A3C73" w:rsidRDefault="009D278B" w:rsidP="004A61A4">
            <w:pPr>
              <w:rPr>
                <w:rFonts w:ascii="Century Gothic" w:hAnsi="Century Gothic"/>
                <w:sz w:val="22"/>
                <w:szCs w:val="22"/>
              </w:rPr>
            </w:pPr>
            <w:r w:rsidRPr="008A3C73">
              <w:rPr>
                <w:rFonts w:ascii="Century Gothic" w:hAnsi="Century Gothic"/>
                <w:sz w:val="22"/>
                <w:szCs w:val="22"/>
              </w:rPr>
              <w:t>Saltergate Roman W</w:t>
            </w:r>
            <w:r w:rsidR="005C02C2" w:rsidRPr="008A3C73">
              <w:rPr>
                <w:rFonts w:ascii="Century Gothic" w:hAnsi="Century Gothic"/>
                <w:sz w:val="22"/>
                <w:szCs w:val="22"/>
              </w:rPr>
              <w:t>all and Posterngate</w:t>
            </w:r>
          </w:p>
        </w:tc>
        <w:tc>
          <w:tcPr>
            <w:tcW w:w="1831" w:type="dxa"/>
          </w:tcPr>
          <w:p w14:paraId="5F325409" w14:textId="77777777" w:rsidR="00D9552A" w:rsidRPr="008A3C73" w:rsidRDefault="005C02C2" w:rsidP="004A61A4">
            <w:pPr>
              <w:jc w:val="center"/>
              <w:rPr>
                <w:rFonts w:ascii="Century Gothic" w:hAnsi="Century Gothic"/>
                <w:sz w:val="22"/>
                <w:szCs w:val="22"/>
              </w:rPr>
            </w:pPr>
            <w:r w:rsidRPr="008A3C73">
              <w:rPr>
                <w:rFonts w:ascii="Century Gothic" w:hAnsi="Century Gothic"/>
                <w:sz w:val="22"/>
                <w:szCs w:val="22"/>
              </w:rPr>
              <w:t>Wall &amp; Gate</w:t>
            </w:r>
          </w:p>
        </w:tc>
      </w:tr>
      <w:tr w:rsidR="00D9552A" w:rsidRPr="008A3C73" w14:paraId="52F56685" w14:textId="77777777" w:rsidTr="00EE39DF">
        <w:trPr>
          <w:jc w:val="center"/>
        </w:trPr>
        <w:tc>
          <w:tcPr>
            <w:tcW w:w="4690" w:type="dxa"/>
          </w:tcPr>
          <w:p w14:paraId="7C1CFA32" w14:textId="77777777" w:rsidR="00D9552A" w:rsidRPr="008A3C73" w:rsidRDefault="009D278B" w:rsidP="004A61A4">
            <w:pPr>
              <w:rPr>
                <w:rFonts w:ascii="Century Gothic" w:hAnsi="Century Gothic"/>
                <w:sz w:val="22"/>
                <w:szCs w:val="22"/>
              </w:rPr>
            </w:pPr>
            <w:r w:rsidRPr="008A3C73">
              <w:rPr>
                <w:rFonts w:ascii="Century Gothic" w:hAnsi="Century Gothic"/>
                <w:sz w:val="22"/>
                <w:szCs w:val="22"/>
              </w:rPr>
              <w:t>Mint Wall, W</w:t>
            </w:r>
            <w:r w:rsidR="005C02C2" w:rsidRPr="008A3C73">
              <w:rPr>
                <w:rFonts w:ascii="Century Gothic" w:hAnsi="Century Gothic"/>
                <w:sz w:val="22"/>
                <w:szCs w:val="22"/>
              </w:rPr>
              <w:t>est Bight</w:t>
            </w:r>
          </w:p>
        </w:tc>
        <w:tc>
          <w:tcPr>
            <w:tcW w:w="1831" w:type="dxa"/>
          </w:tcPr>
          <w:p w14:paraId="057D1AC0" w14:textId="77777777" w:rsidR="00D9552A" w:rsidRPr="008A3C73" w:rsidRDefault="005C02C2" w:rsidP="004A61A4">
            <w:pPr>
              <w:jc w:val="center"/>
              <w:rPr>
                <w:rFonts w:ascii="Century Gothic" w:hAnsi="Century Gothic"/>
                <w:sz w:val="22"/>
                <w:szCs w:val="22"/>
              </w:rPr>
            </w:pPr>
            <w:r w:rsidRPr="008A3C73">
              <w:rPr>
                <w:rFonts w:ascii="Century Gothic" w:hAnsi="Century Gothic"/>
                <w:sz w:val="22"/>
                <w:szCs w:val="22"/>
              </w:rPr>
              <w:t>Wall</w:t>
            </w:r>
          </w:p>
        </w:tc>
      </w:tr>
      <w:tr w:rsidR="005C02C2" w:rsidRPr="008A3C73" w14:paraId="2EB23569" w14:textId="77777777" w:rsidTr="00EE39DF">
        <w:trPr>
          <w:jc w:val="center"/>
        </w:trPr>
        <w:tc>
          <w:tcPr>
            <w:tcW w:w="4690" w:type="dxa"/>
          </w:tcPr>
          <w:p w14:paraId="63CE4BD5" w14:textId="77777777" w:rsidR="005C02C2" w:rsidRPr="008A3C73" w:rsidRDefault="005C02C2" w:rsidP="004A61A4">
            <w:pPr>
              <w:rPr>
                <w:rFonts w:ascii="Century Gothic" w:hAnsi="Century Gothic"/>
                <w:sz w:val="22"/>
                <w:szCs w:val="22"/>
              </w:rPr>
            </w:pPr>
            <w:r w:rsidRPr="008A3C73">
              <w:rPr>
                <w:rFonts w:ascii="Century Gothic" w:hAnsi="Century Gothic"/>
                <w:sz w:val="22"/>
                <w:szCs w:val="22"/>
              </w:rPr>
              <w:t>Pottergate</w:t>
            </w:r>
          </w:p>
        </w:tc>
        <w:tc>
          <w:tcPr>
            <w:tcW w:w="1831" w:type="dxa"/>
          </w:tcPr>
          <w:p w14:paraId="30371AEE" w14:textId="77777777" w:rsidR="005C02C2" w:rsidRPr="008A3C73" w:rsidRDefault="005C02C2" w:rsidP="004A61A4">
            <w:pPr>
              <w:jc w:val="center"/>
              <w:rPr>
                <w:rFonts w:ascii="Century Gothic" w:hAnsi="Century Gothic"/>
                <w:sz w:val="22"/>
                <w:szCs w:val="22"/>
              </w:rPr>
            </w:pPr>
            <w:r w:rsidRPr="008A3C73">
              <w:rPr>
                <w:rFonts w:ascii="Century Gothic" w:hAnsi="Century Gothic"/>
                <w:sz w:val="22"/>
                <w:szCs w:val="22"/>
              </w:rPr>
              <w:t>Arch</w:t>
            </w:r>
          </w:p>
        </w:tc>
      </w:tr>
      <w:tr w:rsidR="005C02C2" w:rsidRPr="008A3C73" w14:paraId="74219FAB" w14:textId="77777777" w:rsidTr="00EE39DF">
        <w:trPr>
          <w:jc w:val="center"/>
        </w:trPr>
        <w:tc>
          <w:tcPr>
            <w:tcW w:w="4690" w:type="dxa"/>
          </w:tcPr>
          <w:p w14:paraId="51CFC6EF" w14:textId="77777777" w:rsidR="005C02C2" w:rsidRPr="008A3C73" w:rsidRDefault="005C02C2" w:rsidP="004A61A4">
            <w:pPr>
              <w:rPr>
                <w:rFonts w:ascii="Century Gothic" w:hAnsi="Century Gothic"/>
                <w:sz w:val="22"/>
                <w:szCs w:val="22"/>
              </w:rPr>
            </w:pPr>
            <w:r w:rsidRPr="008A3C73">
              <w:rPr>
                <w:rFonts w:ascii="Century Gothic" w:hAnsi="Century Gothic"/>
                <w:sz w:val="22"/>
                <w:szCs w:val="22"/>
              </w:rPr>
              <w:t>Lower West Gate &amp; Wall, City Hall</w:t>
            </w:r>
          </w:p>
        </w:tc>
        <w:tc>
          <w:tcPr>
            <w:tcW w:w="1831" w:type="dxa"/>
          </w:tcPr>
          <w:p w14:paraId="73B58863" w14:textId="77777777" w:rsidR="005C02C2" w:rsidRPr="008A3C73" w:rsidRDefault="005C02C2" w:rsidP="004A61A4">
            <w:pPr>
              <w:jc w:val="center"/>
              <w:rPr>
                <w:rFonts w:ascii="Century Gothic" w:hAnsi="Century Gothic"/>
                <w:sz w:val="22"/>
                <w:szCs w:val="22"/>
              </w:rPr>
            </w:pPr>
            <w:r w:rsidRPr="008A3C73">
              <w:rPr>
                <w:rFonts w:ascii="Century Gothic" w:hAnsi="Century Gothic"/>
                <w:sz w:val="22"/>
                <w:szCs w:val="22"/>
              </w:rPr>
              <w:t>Gate &amp; Wall</w:t>
            </w:r>
          </w:p>
        </w:tc>
      </w:tr>
      <w:tr w:rsidR="005C02C2" w:rsidRPr="008A3C73" w14:paraId="64D162A4" w14:textId="77777777" w:rsidTr="00EE39DF">
        <w:trPr>
          <w:jc w:val="center"/>
        </w:trPr>
        <w:tc>
          <w:tcPr>
            <w:tcW w:w="4690" w:type="dxa"/>
          </w:tcPr>
          <w:p w14:paraId="364E0F1A" w14:textId="77777777" w:rsidR="005C02C2" w:rsidRPr="008A3C73" w:rsidRDefault="005C02C2" w:rsidP="004A61A4">
            <w:pPr>
              <w:rPr>
                <w:rFonts w:ascii="Century Gothic" w:hAnsi="Century Gothic"/>
                <w:sz w:val="22"/>
                <w:szCs w:val="22"/>
              </w:rPr>
            </w:pPr>
            <w:r w:rsidRPr="008A3C73">
              <w:rPr>
                <w:rFonts w:ascii="Century Gothic" w:hAnsi="Century Gothic"/>
                <w:sz w:val="22"/>
                <w:szCs w:val="22"/>
              </w:rPr>
              <w:t xml:space="preserve">St Marys </w:t>
            </w:r>
            <w:r w:rsidR="001A2DA8" w:rsidRPr="008A3C73">
              <w:rPr>
                <w:rFonts w:ascii="Century Gothic" w:hAnsi="Century Gothic"/>
                <w:sz w:val="22"/>
                <w:szCs w:val="22"/>
              </w:rPr>
              <w:t>C</w:t>
            </w:r>
            <w:r w:rsidRPr="008A3C73">
              <w:rPr>
                <w:rFonts w:ascii="Century Gothic" w:hAnsi="Century Gothic"/>
                <w:sz w:val="22"/>
                <w:szCs w:val="22"/>
              </w:rPr>
              <w:t>onduit</w:t>
            </w:r>
          </w:p>
        </w:tc>
        <w:tc>
          <w:tcPr>
            <w:tcW w:w="1831" w:type="dxa"/>
          </w:tcPr>
          <w:p w14:paraId="5B10ACFF" w14:textId="77777777" w:rsidR="005C02C2" w:rsidRPr="008A3C73" w:rsidRDefault="005C02C2" w:rsidP="004A61A4">
            <w:pPr>
              <w:jc w:val="center"/>
              <w:rPr>
                <w:rFonts w:ascii="Century Gothic" w:hAnsi="Century Gothic"/>
                <w:sz w:val="22"/>
                <w:szCs w:val="22"/>
              </w:rPr>
            </w:pPr>
            <w:r w:rsidRPr="008A3C73">
              <w:rPr>
                <w:rFonts w:ascii="Century Gothic" w:hAnsi="Century Gothic"/>
                <w:sz w:val="22"/>
                <w:szCs w:val="22"/>
              </w:rPr>
              <w:t>Conduit</w:t>
            </w:r>
          </w:p>
        </w:tc>
      </w:tr>
      <w:tr w:rsidR="005C02C2" w:rsidRPr="008A3C73" w14:paraId="1AE97DCD" w14:textId="77777777" w:rsidTr="00EE39DF">
        <w:trPr>
          <w:jc w:val="center"/>
        </w:trPr>
        <w:tc>
          <w:tcPr>
            <w:tcW w:w="4690" w:type="dxa"/>
          </w:tcPr>
          <w:p w14:paraId="412E44BB" w14:textId="77777777" w:rsidR="005C02C2" w:rsidRPr="008A3C73" w:rsidRDefault="005C02C2" w:rsidP="004A61A4">
            <w:pPr>
              <w:rPr>
                <w:rFonts w:ascii="Century Gothic" w:hAnsi="Century Gothic"/>
                <w:sz w:val="22"/>
                <w:szCs w:val="22"/>
              </w:rPr>
            </w:pPr>
            <w:r w:rsidRPr="008A3C73">
              <w:rPr>
                <w:rFonts w:ascii="Century Gothic" w:hAnsi="Century Gothic"/>
                <w:sz w:val="22"/>
                <w:szCs w:val="22"/>
              </w:rPr>
              <w:t>Temple Gardens, Close Wall</w:t>
            </w:r>
          </w:p>
        </w:tc>
        <w:tc>
          <w:tcPr>
            <w:tcW w:w="1831" w:type="dxa"/>
          </w:tcPr>
          <w:p w14:paraId="23FD5A66" w14:textId="77777777" w:rsidR="005C02C2" w:rsidRPr="008A3C73" w:rsidRDefault="005C02C2" w:rsidP="004A61A4">
            <w:pPr>
              <w:jc w:val="center"/>
              <w:rPr>
                <w:rFonts w:ascii="Century Gothic" w:hAnsi="Century Gothic"/>
                <w:sz w:val="22"/>
                <w:szCs w:val="22"/>
              </w:rPr>
            </w:pPr>
            <w:r w:rsidRPr="008A3C73">
              <w:rPr>
                <w:rFonts w:ascii="Century Gothic" w:hAnsi="Century Gothic"/>
                <w:sz w:val="22"/>
                <w:szCs w:val="22"/>
              </w:rPr>
              <w:t>Wall</w:t>
            </w:r>
          </w:p>
        </w:tc>
      </w:tr>
      <w:tr w:rsidR="005C02C2" w:rsidRPr="008A3C73" w14:paraId="3B48D558" w14:textId="77777777" w:rsidTr="00EE39DF">
        <w:trPr>
          <w:jc w:val="center"/>
        </w:trPr>
        <w:tc>
          <w:tcPr>
            <w:tcW w:w="4690" w:type="dxa"/>
          </w:tcPr>
          <w:p w14:paraId="73595294" w14:textId="77777777" w:rsidR="005C02C2" w:rsidRPr="008A3C73" w:rsidRDefault="005C02C2" w:rsidP="00EE39DF">
            <w:pPr>
              <w:rPr>
                <w:rFonts w:ascii="Century Gothic" w:hAnsi="Century Gothic"/>
                <w:sz w:val="22"/>
                <w:szCs w:val="22"/>
              </w:rPr>
            </w:pPr>
            <w:r w:rsidRPr="008A3C73">
              <w:rPr>
                <w:rFonts w:ascii="Century Gothic" w:hAnsi="Century Gothic"/>
                <w:sz w:val="22"/>
                <w:szCs w:val="22"/>
              </w:rPr>
              <w:t xml:space="preserve">Roman Wall, Mary Sookias House, Cecil </w:t>
            </w:r>
            <w:r w:rsidR="00EE39DF" w:rsidRPr="008A3C73">
              <w:rPr>
                <w:rFonts w:ascii="Century Gothic" w:hAnsi="Century Gothic"/>
                <w:sz w:val="22"/>
                <w:szCs w:val="22"/>
              </w:rPr>
              <w:t>S</w:t>
            </w:r>
            <w:r w:rsidRPr="008A3C73">
              <w:rPr>
                <w:rFonts w:ascii="Century Gothic" w:hAnsi="Century Gothic"/>
                <w:sz w:val="22"/>
                <w:szCs w:val="22"/>
              </w:rPr>
              <w:t>treet</w:t>
            </w:r>
          </w:p>
        </w:tc>
        <w:tc>
          <w:tcPr>
            <w:tcW w:w="1831" w:type="dxa"/>
          </w:tcPr>
          <w:p w14:paraId="718498E4" w14:textId="77777777" w:rsidR="005C02C2" w:rsidRPr="008A3C73" w:rsidRDefault="005C02C2" w:rsidP="004A61A4">
            <w:pPr>
              <w:jc w:val="center"/>
              <w:rPr>
                <w:rFonts w:ascii="Century Gothic" w:hAnsi="Century Gothic"/>
                <w:sz w:val="22"/>
                <w:szCs w:val="22"/>
              </w:rPr>
            </w:pPr>
            <w:r w:rsidRPr="008A3C73">
              <w:rPr>
                <w:rFonts w:ascii="Century Gothic" w:hAnsi="Century Gothic"/>
                <w:sz w:val="22"/>
                <w:szCs w:val="22"/>
              </w:rPr>
              <w:t>Wall</w:t>
            </w:r>
          </w:p>
        </w:tc>
      </w:tr>
      <w:tr w:rsidR="005C02C2" w:rsidRPr="008A3C73" w14:paraId="1EF78BE9" w14:textId="77777777" w:rsidTr="00EE39DF">
        <w:trPr>
          <w:jc w:val="center"/>
        </w:trPr>
        <w:tc>
          <w:tcPr>
            <w:tcW w:w="4690" w:type="dxa"/>
          </w:tcPr>
          <w:p w14:paraId="18EA9311" w14:textId="77777777" w:rsidR="005C02C2" w:rsidRPr="008A3C73" w:rsidRDefault="005C02C2" w:rsidP="004A61A4">
            <w:pPr>
              <w:rPr>
                <w:rFonts w:ascii="Century Gothic" w:hAnsi="Century Gothic"/>
                <w:sz w:val="22"/>
                <w:szCs w:val="22"/>
              </w:rPr>
            </w:pPr>
          </w:p>
        </w:tc>
        <w:tc>
          <w:tcPr>
            <w:tcW w:w="1831" w:type="dxa"/>
          </w:tcPr>
          <w:p w14:paraId="34EDF4D2" w14:textId="77777777" w:rsidR="005C02C2" w:rsidRPr="008A3C73" w:rsidRDefault="005C02C2" w:rsidP="004A61A4">
            <w:pPr>
              <w:jc w:val="center"/>
              <w:rPr>
                <w:rFonts w:ascii="Century Gothic" w:hAnsi="Century Gothic"/>
                <w:sz w:val="22"/>
                <w:szCs w:val="22"/>
              </w:rPr>
            </w:pPr>
          </w:p>
        </w:tc>
      </w:tr>
      <w:tr w:rsidR="005C02C2" w:rsidRPr="008A3C73" w14:paraId="00E25FC4" w14:textId="77777777" w:rsidTr="00EE39DF">
        <w:trPr>
          <w:jc w:val="center"/>
        </w:trPr>
        <w:tc>
          <w:tcPr>
            <w:tcW w:w="4690" w:type="dxa"/>
          </w:tcPr>
          <w:p w14:paraId="2C685BE9" w14:textId="77777777" w:rsidR="005C02C2" w:rsidRPr="008A3C73" w:rsidRDefault="005C02C2" w:rsidP="004A61A4">
            <w:pPr>
              <w:rPr>
                <w:rFonts w:ascii="Century Gothic" w:hAnsi="Century Gothic"/>
                <w:b/>
                <w:sz w:val="22"/>
                <w:szCs w:val="22"/>
              </w:rPr>
            </w:pPr>
            <w:r w:rsidRPr="008A3C73">
              <w:rPr>
                <w:rFonts w:ascii="Century Gothic" w:hAnsi="Century Gothic"/>
                <w:b/>
                <w:sz w:val="22"/>
                <w:szCs w:val="22"/>
              </w:rPr>
              <w:t>Memorials</w:t>
            </w:r>
          </w:p>
        </w:tc>
        <w:tc>
          <w:tcPr>
            <w:tcW w:w="1831" w:type="dxa"/>
          </w:tcPr>
          <w:p w14:paraId="078B1F7D" w14:textId="77777777" w:rsidR="005C02C2" w:rsidRPr="008A3C73" w:rsidRDefault="005C02C2" w:rsidP="004A61A4">
            <w:pPr>
              <w:jc w:val="center"/>
              <w:rPr>
                <w:rFonts w:ascii="Century Gothic" w:hAnsi="Century Gothic"/>
                <w:sz w:val="22"/>
                <w:szCs w:val="22"/>
              </w:rPr>
            </w:pPr>
          </w:p>
        </w:tc>
      </w:tr>
      <w:tr w:rsidR="005C02C2" w:rsidRPr="008A3C73" w14:paraId="25CCD4B4" w14:textId="77777777" w:rsidTr="00EE39DF">
        <w:trPr>
          <w:jc w:val="center"/>
        </w:trPr>
        <w:tc>
          <w:tcPr>
            <w:tcW w:w="4690" w:type="dxa"/>
          </w:tcPr>
          <w:p w14:paraId="522B5B81" w14:textId="77777777" w:rsidR="005C02C2" w:rsidRPr="008A3C73" w:rsidRDefault="005C02C2" w:rsidP="004A61A4">
            <w:pPr>
              <w:rPr>
                <w:rFonts w:ascii="Century Gothic" w:hAnsi="Century Gothic"/>
                <w:sz w:val="22"/>
                <w:szCs w:val="22"/>
              </w:rPr>
            </w:pPr>
            <w:r w:rsidRPr="008A3C73">
              <w:rPr>
                <w:rFonts w:ascii="Century Gothic" w:hAnsi="Century Gothic"/>
                <w:sz w:val="22"/>
                <w:szCs w:val="22"/>
              </w:rPr>
              <w:t>High Street</w:t>
            </w:r>
          </w:p>
        </w:tc>
        <w:tc>
          <w:tcPr>
            <w:tcW w:w="1831" w:type="dxa"/>
          </w:tcPr>
          <w:p w14:paraId="6583F3C5" w14:textId="77777777" w:rsidR="005C02C2" w:rsidRPr="008A3C73" w:rsidRDefault="005C02C2" w:rsidP="004A61A4">
            <w:pPr>
              <w:jc w:val="center"/>
              <w:rPr>
                <w:rFonts w:ascii="Century Gothic" w:hAnsi="Century Gothic"/>
                <w:sz w:val="22"/>
                <w:szCs w:val="22"/>
              </w:rPr>
            </w:pPr>
            <w:r w:rsidRPr="008A3C73">
              <w:rPr>
                <w:rFonts w:ascii="Century Gothic" w:hAnsi="Century Gothic"/>
                <w:sz w:val="22"/>
                <w:szCs w:val="22"/>
              </w:rPr>
              <w:t>War memorial</w:t>
            </w:r>
          </w:p>
        </w:tc>
      </w:tr>
      <w:tr w:rsidR="00EE39DF" w:rsidRPr="008A3C73" w14:paraId="6B81CCF4" w14:textId="77777777" w:rsidTr="00EE39DF">
        <w:trPr>
          <w:jc w:val="center"/>
        </w:trPr>
        <w:tc>
          <w:tcPr>
            <w:tcW w:w="4690" w:type="dxa"/>
          </w:tcPr>
          <w:p w14:paraId="2EB5084C" w14:textId="77777777" w:rsidR="00EE39DF" w:rsidRPr="008A3C73" w:rsidRDefault="00EE39DF" w:rsidP="00EE39DF">
            <w:pPr>
              <w:rPr>
                <w:rFonts w:ascii="Century Gothic" w:hAnsi="Century Gothic"/>
                <w:b/>
                <w:sz w:val="22"/>
                <w:szCs w:val="22"/>
              </w:rPr>
            </w:pPr>
            <w:r w:rsidRPr="008A3C73">
              <w:rPr>
                <w:rFonts w:ascii="Century Gothic" w:hAnsi="Century Gothic"/>
                <w:b/>
                <w:sz w:val="22"/>
                <w:szCs w:val="22"/>
              </w:rPr>
              <w:t>Memorials</w:t>
            </w:r>
          </w:p>
        </w:tc>
        <w:tc>
          <w:tcPr>
            <w:tcW w:w="1831" w:type="dxa"/>
          </w:tcPr>
          <w:p w14:paraId="132321E1" w14:textId="77777777" w:rsidR="00EE39DF" w:rsidRPr="008A3C73" w:rsidRDefault="00EE39DF" w:rsidP="00EE39DF">
            <w:pPr>
              <w:jc w:val="center"/>
              <w:rPr>
                <w:rFonts w:ascii="Century Gothic" w:hAnsi="Century Gothic"/>
                <w:sz w:val="22"/>
                <w:szCs w:val="22"/>
              </w:rPr>
            </w:pPr>
          </w:p>
        </w:tc>
      </w:tr>
      <w:tr w:rsidR="005C02C2" w:rsidRPr="008A3C73" w14:paraId="688EAB4B" w14:textId="77777777" w:rsidTr="00EE39DF">
        <w:trPr>
          <w:jc w:val="center"/>
        </w:trPr>
        <w:tc>
          <w:tcPr>
            <w:tcW w:w="4690" w:type="dxa"/>
          </w:tcPr>
          <w:p w14:paraId="7C29B91E" w14:textId="77777777" w:rsidR="005C02C2" w:rsidRPr="008A3C73" w:rsidRDefault="005C02C2" w:rsidP="004A61A4">
            <w:pPr>
              <w:rPr>
                <w:rFonts w:ascii="Century Gothic" w:hAnsi="Century Gothic"/>
                <w:sz w:val="22"/>
                <w:szCs w:val="22"/>
              </w:rPr>
            </w:pPr>
            <w:r w:rsidRPr="008A3C73">
              <w:rPr>
                <w:rFonts w:ascii="Century Gothic" w:hAnsi="Century Gothic"/>
                <w:sz w:val="22"/>
                <w:szCs w:val="22"/>
              </w:rPr>
              <w:t>Dixon Street</w:t>
            </w:r>
          </w:p>
        </w:tc>
        <w:tc>
          <w:tcPr>
            <w:tcW w:w="1831" w:type="dxa"/>
          </w:tcPr>
          <w:p w14:paraId="08A9B045" w14:textId="77777777" w:rsidR="005C02C2" w:rsidRPr="008A3C73" w:rsidRDefault="005C02C2" w:rsidP="004A61A4">
            <w:pPr>
              <w:jc w:val="center"/>
              <w:rPr>
                <w:rFonts w:ascii="Century Gothic" w:hAnsi="Century Gothic"/>
                <w:sz w:val="22"/>
                <w:szCs w:val="22"/>
              </w:rPr>
            </w:pPr>
            <w:r w:rsidRPr="008A3C73">
              <w:rPr>
                <w:rFonts w:ascii="Century Gothic" w:hAnsi="Century Gothic"/>
                <w:sz w:val="22"/>
                <w:szCs w:val="22"/>
              </w:rPr>
              <w:t>War memorial</w:t>
            </w:r>
          </w:p>
        </w:tc>
      </w:tr>
      <w:tr w:rsidR="005C02C2" w:rsidRPr="008A3C73" w14:paraId="33A14394" w14:textId="77777777" w:rsidTr="00EE39DF">
        <w:trPr>
          <w:jc w:val="center"/>
        </w:trPr>
        <w:tc>
          <w:tcPr>
            <w:tcW w:w="4690" w:type="dxa"/>
          </w:tcPr>
          <w:p w14:paraId="3821E281" w14:textId="77777777" w:rsidR="005C02C2" w:rsidRPr="008A3C73" w:rsidRDefault="005C02C2" w:rsidP="004A61A4">
            <w:pPr>
              <w:rPr>
                <w:rFonts w:ascii="Century Gothic" w:hAnsi="Century Gothic"/>
                <w:sz w:val="22"/>
                <w:szCs w:val="22"/>
              </w:rPr>
            </w:pPr>
            <w:r w:rsidRPr="008A3C73">
              <w:rPr>
                <w:rFonts w:ascii="Century Gothic" w:hAnsi="Century Gothic"/>
                <w:sz w:val="22"/>
                <w:szCs w:val="22"/>
              </w:rPr>
              <w:t>Birchwood Avenue</w:t>
            </w:r>
          </w:p>
        </w:tc>
        <w:tc>
          <w:tcPr>
            <w:tcW w:w="1831" w:type="dxa"/>
          </w:tcPr>
          <w:p w14:paraId="73839D91" w14:textId="77777777" w:rsidR="005C02C2" w:rsidRPr="008A3C73" w:rsidRDefault="005C02C2" w:rsidP="004A61A4">
            <w:pPr>
              <w:jc w:val="center"/>
              <w:rPr>
                <w:rFonts w:ascii="Century Gothic" w:hAnsi="Century Gothic"/>
                <w:sz w:val="22"/>
                <w:szCs w:val="22"/>
              </w:rPr>
            </w:pPr>
            <w:r w:rsidRPr="008A3C73">
              <w:rPr>
                <w:rFonts w:ascii="Century Gothic" w:hAnsi="Century Gothic"/>
                <w:sz w:val="22"/>
                <w:szCs w:val="22"/>
              </w:rPr>
              <w:t>War memorial</w:t>
            </w:r>
          </w:p>
        </w:tc>
      </w:tr>
      <w:tr w:rsidR="005C02C2" w:rsidRPr="008A3C73" w14:paraId="4C197CAC" w14:textId="77777777" w:rsidTr="00EE39DF">
        <w:trPr>
          <w:jc w:val="center"/>
        </w:trPr>
        <w:tc>
          <w:tcPr>
            <w:tcW w:w="4690" w:type="dxa"/>
          </w:tcPr>
          <w:p w14:paraId="298EED04" w14:textId="77777777" w:rsidR="005C02C2" w:rsidRPr="008A3C73" w:rsidRDefault="005C02C2" w:rsidP="004A61A4">
            <w:pPr>
              <w:rPr>
                <w:rFonts w:ascii="Century Gothic" w:hAnsi="Century Gothic"/>
                <w:sz w:val="22"/>
                <w:szCs w:val="22"/>
              </w:rPr>
            </w:pPr>
            <w:r w:rsidRPr="008A3C73">
              <w:rPr>
                <w:rFonts w:ascii="Century Gothic" w:hAnsi="Century Gothic"/>
                <w:sz w:val="22"/>
                <w:szCs w:val="22"/>
              </w:rPr>
              <w:t>Newark Road/Maple Street</w:t>
            </w:r>
          </w:p>
        </w:tc>
        <w:tc>
          <w:tcPr>
            <w:tcW w:w="1831" w:type="dxa"/>
          </w:tcPr>
          <w:p w14:paraId="2E99F087" w14:textId="77777777" w:rsidR="005C02C2" w:rsidRPr="008A3C73" w:rsidRDefault="005C02C2" w:rsidP="004A61A4">
            <w:pPr>
              <w:jc w:val="center"/>
              <w:rPr>
                <w:rFonts w:ascii="Century Gothic" w:hAnsi="Century Gothic"/>
                <w:sz w:val="22"/>
                <w:szCs w:val="22"/>
              </w:rPr>
            </w:pPr>
            <w:r w:rsidRPr="008A3C73">
              <w:rPr>
                <w:rFonts w:ascii="Century Gothic" w:hAnsi="Century Gothic"/>
                <w:sz w:val="22"/>
                <w:szCs w:val="22"/>
              </w:rPr>
              <w:t>War memorial</w:t>
            </w:r>
          </w:p>
        </w:tc>
      </w:tr>
      <w:tr w:rsidR="005C02C2" w:rsidRPr="008A3C73" w14:paraId="367FEE38" w14:textId="77777777" w:rsidTr="00EE39DF">
        <w:trPr>
          <w:jc w:val="center"/>
        </w:trPr>
        <w:tc>
          <w:tcPr>
            <w:tcW w:w="4690" w:type="dxa"/>
          </w:tcPr>
          <w:p w14:paraId="4891A4E6" w14:textId="77777777" w:rsidR="005C02C2" w:rsidRPr="008A3C73" w:rsidRDefault="005C02C2" w:rsidP="004A61A4">
            <w:pPr>
              <w:rPr>
                <w:rFonts w:ascii="Century Gothic" w:hAnsi="Century Gothic"/>
                <w:b/>
                <w:sz w:val="22"/>
                <w:szCs w:val="22"/>
              </w:rPr>
            </w:pPr>
          </w:p>
        </w:tc>
        <w:tc>
          <w:tcPr>
            <w:tcW w:w="1831" w:type="dxa"/>
          </w:tcPr>
          <w:p w14:paraId="18643AC4" w14:textId="77777777" w:rsidR="005C02C2" w:rsidRPr="008A3C73" w:rsidRDefault="005C02C2" w:rsidP="004A61A4">
            <w:pPr>
              <w:jc w:val="center"/>
              <w:rPr>
                <w:rFonts w:ascii="Century Gothic" w:hAnsi="Century Gothic"/>
                <w:sz w:val="22"/>
                <w:szCs w:val="22"/>
              </w:rPr>
            </w:pPr>
          </w:p>
        </w:tc>
      </w:tr>
      <w:tr w:rsidR="005C02C2" w:rsidRPr="008A3C73" w14:paraId="549AE1AC" w14:textId="77777777" w:rsidTr="00EE39DF">
        <w:trPr>
          <w:jc w:val="center"/>
        </w:trPr>
        <w:tc>
          <w:tcPr>
            <w:tcW w:w="4690" w:type="dxa"/>
          </w:tcPr>
          <w:p w14:paraId="460EA1F3" w14:textId="77777777" w:rsidR="005C02C2" w:rsidRPr="008A3C73" w:rsidRDefault="005C02C2" w:rsidP="004A61A4">
            <w:pPr>
              <w:rPr>
                <w:rFonts w:ascii="Century Gothic" w:hAnsi="Century Gothic"/>
                <w:b/>
                <w:sz w:val="22"/>
                <w:szCs w:val="22"/>
              </w:rPr>
            </w:pPr>
            <w:r w:rsidRPr="008A3C73">
              <w:rPr>
                <w:rFonts w:ascii="Century Gothic" w:hAnsi="Century Gothic"/>
                <w:b/>
                <w:sz w:val="22"/>
                <w:szCs w:val="22"/>
              </w:rPr>
              <w:t>Public Art</w:t>
            </w:r>
          </w:p>
        </w:tc>
        <w:tc>
          <w:tcPr>
            <w:tcW w:w="1831" w:type="dxa"/>
          </w:tcPr>
          <w:p w14:paraId="04536F65" w14:textId="77777777" w:rsidR="005C02C2" w:rsidRPr="008A3C73" w:rsidRDefault="005C02C2" w:rsidP="004A61A4">
            <w:pPr>
              <w:jc w:val="center"/>
              <w:rPr>
                <w:rFonts w:ascii="Century Gothic" w:hAnsi="Century Gothic"/>
                <w:sz w:val="22"/>
                <w:szCs w:val="22"/>
              </w:rPr>
            </w:pPr>
          </w:p>
        </w:tc>
      </w:tr>
      <w:tr w:rsidR="005C02C2" w:rsidRPr="008A3C73" w14:paraId="3E6F81F1" w14:textId="77777777" w:rsidTr="00EE39DF">
        <w:trPr>
          <w:jc w:val="center"/>
        </w:trPr>
        <w:tc>
          <w:tcPr>
            <w:tcW w:w="4690" w:type="dxa"/>
          </w:tcPr>
          <w:p w14:paraId="1C642534" w14:textId="77777777" w:rsidR="005C02C2" w:rsidRPr="008A3C73" w:rsidRDefault="005C02C2" w:rsidP="004A61A4">
            <w:pPr>
              <w:rPr>
                <w:rFonts w:ascii="Century Gothic" w:hAnsi="Century Gothic"/>
                <w:sz w:val="22"/>
                <w:szCs w:val="22"/>
              </w:rPr>
            </w:pPr>
            <w:r w:rsidRPr="008A3C73">
              <w:rPr>
                <w:rFonts w:ascii="Century Gothic" w:hAnsi="Century Gothic"/>
                <w:sz w:val="22"/>
                <w:szCs w:val="22"/>
              </w:rPr>
              <w:t>The Chimes, Brayford Wharf North</w:t>
            </w:r>
          </w:p>
        </w:tc>
        <w:tc>
          <w:tcPr>
            <w:tcW w:w="1831" w:type="dxa"/>
          </w:tcPr>
          <w:p w14:paraId="475A2E1F" w14:textId="77777777" w:rsidR="005C02C2" w:rsidRPr="008A3C73" w:rsidRDefault="005C02C2" w:rsidP="004A61A4">
            <w:pPr>
              <w:jc w:val="center"/>
              <w:rPr>
                <w:rFonts w:ascii="Century Gothic" w:hAnsi="Century Gothic"/>
                <w:sz w:val="22"/>
                <w:szCs w:val="22"/>
              </w:rPr>
            </w:pPr>
            <w:r w:rsidRPr="008A3C73">
              <w:rPr>
                <w:rFonts w:ascii="Century Gothic" w:hAnsi="Century Gothic"/>
                <w:sz w:val="22"/>
                <w:szCs w:val="22"/>
              </w:rPr>
              <w:t>Artwork</w:t>
            </w:r>
          </w:p>
        </w:tc>
      </w:tr>
      <w:tr w:rsidR="005C02C2" w:rsidRPr="008A3C73" w14:paraId="7E2B06A0" w14:textId="77777777" w:rsidTr="00EE39DF">
        <w:trPr>
          <w:jc w:val="center"/>
        </w:trPr>
        <w:tc>
          <w:tcPr>
            <w:tcW w:w="4690" w:type="dxa"/>
          </w:tcPr>
          <w:p w14:paraId="600625B6" w14:textId="77777777" w:rsidR="005C02C2" w:rsidRPr="008A3C73" w:rsidRDefault="005C02C2" w:rsidP="004A61A4">
            <w:pPr>
              <w:rPr>
                <w:rFonts w:ascii="Century Gothic" w:hAnsi="Century Gothic"/>
                <w:sz w:val="22"/>
                <w:szCs w:val="22"/>
              </w:rPr>
            </w:pPr>
            <w:r w:rsidRPr="008A3C73">
              <w:rPr>
                <w:rFonts w:ascii="Century Gothic" w:hAnsi="Century Gothic"/>
                <w:sz w:val="22"/>
                <w:szCs w:val="22"/>
              </w:rPr>
              <w:t>Empowerment, Waterside</w:t>
            </w:r>
          </w:p>
        </w:tc>
        <w:tc>
          <w:tcPr>
            <w:tcW w:w="1831" w:type="dxa"/>
          </w:tcPr>
          <w:p w14:paraId="4FAFEAC6" w14:textId="77777777" w:rsidR="005C02C2" w:rsidRPr="008A3C73" w:rsidRDefault="005C02C2" w:rsidP="004A61A4">
            <w:pPr>
              <w:jc w:val="center"/>
              <w:rPr>
                <w:rFonts w:ascii="Century Gothic" w:hAnsi="Century Gothic"/>
                <w:sz w:val="22"/>
                <w:szCs w:val="22"/>
              </w:rPr>
            </w:pPr>
            <w:r w:rsidRPr="008A3C73">
              <w:rPr>
                <w:rFonts w:ascii="Century Gothic" w:hAnsi="Century Gothic"/>
                <w:sz w:val="22"/>
                <w:szCs w:val="22"/>
              </w:rPr>
              <w:t>Artwork</w:t>
            </w:r>
          </w:p>
        </w:tc>
      </w:tr>
      <w:tr w:rsidR="005C02C2" w:rsidRPr="008A3C73" w14:paraId="1D3B05CB" w14:textId="77777777" w:rsidTr="00EE39DF">
        <w:trPr>
          <w:jc w:val="center"/>
        </w:trPr>
        <w:tc>
          <w:tcPr>
            <w:tcW w:w="4690" w:type="dxa"/>
          </w:tcPr>
          <w:p w14:paraId="031F9625" w14:textId="77777777" w:rsidR="005C02C2" w:rsidRPr="008A3C73" w:rsidRDefault="005C02C2" w:rsidP="004A61A4">
            <w:pPr>
              <w:rPr>
                <w:rFonts w:ascii="Century Gothic" w:hAnsi="Century Gothic"/>
                <w:sz w:val="22"/>
                <w:szCs w:val="22"/>
              </w:rPr>
            </w:pPr>
            <w:r w:rsidRPr="008A3C73">
              <w:rPr>
                <w:rFonts w:ascii="Century Gothic" w:hAnsi="Century Gothic"/>
                <w:sz w:val="22"/>
                <w:szCs w:val="22"/>
              </w:rPr>
              <w:t>Exotic Cone I and II</w:t>
            </w:r>
          </w:p>
        </w:tc>
        <w:tc>
          <w:tcPr>
            <w:tcW w:w="1831" w:type="dxa"/>
          </w:tcPr>
          <w:p w14:paraId="17F7D934" w14:textId="77777777" w:rsidR="005C02C2" w:rsidRPr="008A3C73" w:rsidRDefault="005C02C2" w:rsidP="004A61A4">
            <w:pPr>
              <w:jc w:val="center"/>
              <w:rPr>
                <w:rFonts w:ascii="Century Gothic" w:hAnsi="Century Gothic"/>
                <w:sz w:val="22"/>
                <w:szCs w:val="22"/>
              </w:rPr>
            </w:pPr>
            <w:r w:rsidRPr="008A3C73">
              <w:rPr>
                <w:rFonts w:ascii="Century Gothic" w:hAnsi="Century Gothic"/>
                <w:sz w:val="22"/>
                <w:szCs w:val="22"/>
              </w:rPr>
              <w:t>Artwork</w:t>
            </w:r>
          </w:p>
        </w:tc>
      </w:tr>
      <w:tr w:rsidR="005C02C2" w:rsidRPr="008A3C73" w14:paraId="4018DED5" w14:textId="77777777" w:rsidTr="00EE39DF">
        <w:trPr>
          <w:jc w:val="center"/>
        </w:trPr>
        <w:tc>
          <w:tcPr>
            <w:tcW w:w="4690" w:type="dxa"/>
          </w:tcPr>
          <w:p w14:paraId="57B5C38E" w14:textId="77777777" w:rsidR="005C02C2" w:rsidRPr="008A3C73" w:rsidRDefault="005C02C2" w:rsidP="004A61A4">
            <w:pPr>
              <w:rPr>
                <w:rFonts w:ascii="Century Gothic" w:hAnsi="Century Gothic"/>
                <w:sz w:val="22"/>
                <w:szCs w:val="22"/>
              </w:rPr>
            </w:pPr>
            <w:r w:rsidRPr="008A3C73">
              <w:rPr>
                <w:rFonts w:ascii="Century Gothic" w:hAnsi="Century Gothic"/>
                <w:sz w:val="22"/>
                <w:szCs w:val="22"/>
              </w:rPr>
              <w:t>Lilies, Altham Terrace</w:t>
            </w:r>
          </w:p>
        </w:tc>
        <w:tc>
          <w:tcPr>
            <w:tcW w:w="1831" w:type="dxa"/>
          </w:tcPr>
          <w:p w14:paraId="7D1116B7" w14:textId="77777777" w:rsidR="005C02C2" w:rsidRPr="008A3C73" w:rsidRDefault="005C02C2" w:rsidP="004A61A4">
            <w:pPr>
              <w:jc w:val="center"/>
              <w:rPr>
                <w:rFonts w:ascii="Century Gothic" w:hAnsi="Century Gothic"/>
                <w:sz w:val="22"/>
                <w:szCs w:val="22"/>
              </w:rPr>
            </w:pPr>
            <w:r w:rsidRPr="008A3C73">
              <w:rPr>
                <w:rFonts w:ascii="Century Gothic" w:hAnsi="Century Gothic"/>
                <w:sz w:val="22"/>
                <w:szCs w:val="22"/>
              </w:rPr>
              <w:t>Artwork</w:t>
            </w:r>
          </w:p>
        </w:tc>
      </w:tr>
      <w:tr w:rsidR="005C02C2" w:rsidRPr="008A3C73" w14:paraId="5E71A26A" w14:textId="77777777" w:rsidTr="00EE39DF">
        <w:trPr>
          <w:jc w:val="center"/>
        </w:trPr>
        <w:tc>
          <w:tcPr>
            <w:tcW w:w="4690" w:type="dxa"/>
          </w:tcPr>
          <w:p w14:paraId="67BC6135" w14:textId="77777777" w:rsidR="005C02C2" w:rsidRPr="008A3C73" w:rsidRDefault="005C02C2" w:rsidP="004A61A4">
            <w:pPr>
              <w:rPr>
                <w:rFonts w:ascii="Century Gothic" w:hAnsi="Century Gothic"/>
                <w:sz w:val="22"/>
                <w:szCs w:val="22"/>
              </w:rPr>
            </w:pPr>
            <w:r w:rsidRPr="008A3C73">
              <w:rPr>
                <w:rFonts w:ascii="Century Gothic" w:hAnsi="Century Gothic"/>
                <w:sz w:val="22"/>
                <w:szCs w:val="22"/>
              </w:rPr>
              <w:t>Lion, Arboretum</w:t>
            </w:r>
          </w:p>
        </w:tc>
        <w:tc>
          <w:tcPr>
            <w:tcW w:w="1831" w:type="dxa"/>
          </w:tcPr>
          <w:p w14:paraId="5F1E0C35" w14:textId="77777777" w:rsidR="005C02C2" w:rsidRPr="008A3C73" w:rsidRDefault="005C02C2" w:rsidP="004A61A4">
            <w:pPr>
              <w:jc w:val="center"/>
              <w:rPr>
                <w:rFonts w:ascii="Century Gothic" w:hAnsi="Century Gothic"/>
                <w:sz w:val="22"/>
                <w:szCs w:val="22"/>
              </w:rPr>
            </w:pPr>
            <w:r w:rsidRPr="008A3C73">
              <w:rPr>
                <w:rFonts w:ascii="Century Gothic" w:hAnsi="Century Gothic"/>
                <w:sz w:val="22"/>
                <w:szCs w:val="22"/>
              </w:rPr>
              <w:t>Artwork</w:t>
            </w:r>
          </w:p>
        </w:tc>
      </w:tr>
      <w:tr w:rsidR="005C02C2" w:rsidRPr="008A3C73" w14:paraId="4CED6A91" w14:textId="77777777" w:rsidTr="00EE39DF">
        <w:trPr>
          <w:jc w:val="center"/>
        </w:trPr>
        <w:tc>
          <w:tcPr>
            <w:tcW w:w="4690" w:type="dxa"/>
          </w:tcPr>
          <w:p w14:paraId="14486E78" w14:textId="77777777" w:rsidR="005C02C2" w:rsidRPr="008A3C73" w:rsidRDefault="005C02C2" w:rsidP="004A61A4">
            <w:pPr>
              <w:rPr>
                <w:rFonts w:ascii="Century Gothic" w:hAnsi="Century Gothic"/>
                <w:sz w:val="22"/>
                <w:szCs w:val="22"/>
              </w:rPr>
            </w:pPr>
            <w:r w:rsidRPr="008A3C73">
              <w:rPr>
                <w:rFonts w:ascii="Century Gothic" w:hAnsi="Century Gothic"/>
                <w:sz w:val="22"/>
                <w:szCs w:val="22"/>
              </w:rPr>
              <w:t>Love Seat, The Lawn</w:t>
            </w:r>
          </w:p>
        </w:tc>
        <w:tc>
          <w:tcPr>
            <w:tcW w:w="1831" w:type="dxa"/>
          </w:tcPr>
          <w:p w14:paraId="646C9A64" w14:textId="77777777" w:rsidR="005C02C2" w:rsidRPr="008A3C73" w:rsidRDefault="005C02C2" w:rsidP="004A61A4">
            <w:pPr>
              <w:jc w:val="center"/>
              <w:rPr>
                <w:rFonts w:ascii="Century Gothic" w:hAnsi="Century Gothic"/>
                <w:sz w:val="22"/>
                <w:szCs w:val="22"/>
              </w:rPr>
            </w:pPr>
            <w:r w:rsidRPr="008A3C73">
              <w:rPr>
                <w:rFonts w:ascii="Century Gothic" w:hAnsi="Century Gothic"/>
                <w:sz w:val="22"/>
                <w:szCs w:val="22"/>
              </w:rPr>
              <w:t>Artwork</w:t>
            </w:r>
          </w:p>
        </w:tc>
      </w:tr>
      <w:tr w:rsidR="005C02C2" w:rsidRPr="008A3C73" w14:paraId="4EDE90D5" w14:textId="77777777" w:rsidTr="00EE39DF">
        <w:trPr>
          <w:jc w:val="center"/>
        </w:trPr>
        <w:tc>
          <w:tcPr>
            <w:tcW w:w="4690" w:type="dxa"/>
          </w:tcPr>
          <w:p w14:paraId="53046C01" w14:textId="77777777" w:rsidR="005C02C2" w:rsidRPr="008A3C73" w:rsidRDefault="005C02C2" w:rsidP="004A61A4">
            <w:pPr>
              <w:rPr>
                <w:rFonts w:ascii="Century Gothic" w:hAnsi="Century Gothic"/>
                <w:sz w:val="22"/>
                <w:szCs w:val="22"/>
              </w:rPr>
            </w:pPr>
            <w:r w:rsidRPr="008A3C73">
              <w:rPr>
                <w:rFonts w:ascii="Century Gothic" w:hAnsi="Century Gothic"/>
                <w:sz w:val="22"/>
                <w:szCs w:val="22"/>
              </w:rPr>
              <w:t>Dr Charlesworth Statue, The Lawn</w:t>
            </w:r>
          </w:p>
        </w:tc>
        <w:tc>
          <w:tcPr>
            <w:tcW w:w="1831" w:type="dxa"/>
          </w:tcPr>
          <w:p w14:paraId="6AA56329" w14:textId="77777777" w:rsidR="005C02C2" w:rsidRPr="008A3C73" w:rsidRDefault="005C02C2" w:rsidP="004A61A4">
            <w:pPr>
              <w:jc w:val="center"/>
              <w:rPr>
                <w:rFonts w:ascii="Century Gothic" w:hAnsi="Century Gothic"/>
                <w:sz w:val="22"/>
                <w:szCs w:val="22"/>
              </w:rPr>
            </w:pPr>
            <w:r w:rsidRPr="008A3C73">
              <w:rPr>
                <w:rFonts w:ascii="Century Gothic" w:hAnsi="Century Gothic"/>
                <w:sz w:val="22"/>
                <w:szCs w:val="22"/>
              </w:rPr>
              <w:t>Artwork</w:t>
            </w:r>
          </w:p>
        </w:tc>
      </w:tr>
      <w:tr w:rsidR="005C02C2" w:rsidRPr="008A3C73" w14:paraId="5DE7CE67" w14:textId="77777777" w:rsidTr="00EE39DF">
        <w:trPr>
          <w:jc w:val="center"/>
        </w:trPr>
        <w:tc>
          <w:tcPr>
            <w:tcW w:w="4690" w:type="dxa"/>
          </w:tcPr>
          <w:p w14:paraId="4AAEED54" w14:textId="77777777" w:rsidR="005C02C2" w:rsidRPr="008A3C73" w:rsidRDefault="005C02C2" w:rsidP="004A61A4">
            <w:pPr>
              <w:rPr>
                <w:rFonts w:ascii="Century Gothic" w:hAnsi="Century Gothic"/>
                <w:sz w:val="22"/>
                <w:szCs w:val="22"/>
              </w:rPr>
            </w:pPr>
            <w:r w:rsidRPr="008A3C73">
              <w:rPr>
                <w:rFonts w:ascii="Century Gothic" w:hAnsi="Century Gothic"/>
                <w:sz w:val="22"/>
                <w:szCs w:val="22"/>
              </w:rPr>
              <w:t>Mother and Child, The Lawn</w:t>
            </w:r>
          </w:p>
        </w:tc>
        <w:tc>
          <w:tcPr>
            <w:tcW w:w="1831" w:type="dxa"/>
          </w:tcPr>
          <w:p w14:paraId="024A0F36" w14:textId="77777777" w:rsidR="005C02C2" w:rsidRPr="008A3C73" w:rsidRDefault="005C02C2" w:rsidP="004A61A4">
            <w:pPr>
              <w:jc w:val="center"/>
              <w:rPr>
                <w:rFonts w:ascii="Century Gothic" w:hAnsi="Century Gothic"/>
                <w:sz w:val="22"/>
                <w:szCs w:val="22"/>
              </w:rPr>
            </w:pPr>
            <w:r w:rsidRPr="008A3C73">
              <w:rPr>
                <w:rFonts w:ascii="Century Gothic" w:hAnsi="Century Gothic"/>
                <w:sz w:val="22"/>
                <w:szCs w:val="22"/>
              </w:rPr>
              <w:t>Artwork</w:t>
            </w:r>
          </w:p>
        </w:tc>
      </w:tr>
      <w:tr w:rsidR="005C02C2" w:rsidRPr="008A3C73" w14:paraId="3CCF499F" w14:textId="77777777" w:rsidTr="00EE39DF">
        <w:trPr>
          <w:jc w:val="center"/>
        </w:trPr>
        <w:tc>
          <w:tcPr>
            <w:tcW w:w="4690" w:type="dxa"/>
          </w:tcPr>
          <w:p w14:paraId="31F302A1" w14:textId="77777777" w:rsidR="005C02C2" w:rsidRPr="008A3C73" w:rsidRDefault="005C02C2" w:rsidP="004A61A4">
            <w:pPr>
              <w:rPr>
                <w:rFonts w:ascii="Century Gothic" w:hAnsi="Century Gothic"/>
                <w:sz w:val="22"/>
                <w:szCs w:val="22"/>
              </w:rPr>
            </w:pPr>
            <w:r w:rsidRPr="008A3C73">
              <w:rPr>
                <w:rFonts w:ascii="Century Gothic" w:hAnsi="Century Gothic"/>
                <w:sz w:val="22"/>
                <w:szCs w:val="22"/>
              </w:rPr>
              <w:t>St Marks Obelisk</w:t>
            </w:r>
          </w:p>
        </w:tc>
        <w:tc>
          <w:tcPr>
            <w:tcW w:w="1831" w:type="dxa"/>
          </w:tcPr>
          <w:p w14:paraId="04FE6425" w14:textId="77777777" w:rsidR="005C02C2" w:rsidRPr="008A3C73" w:rsidRDefault="005C02C2" w:rsidP="004A61A4">
            <w:pPr>
              <w:jc w:val="center"/>
              <w:rPr>
                <w:rFonts w:ascii="Century Gothic" w:hAnsi="Century Gothic"/>
                <w:sz w:val="22"/>
                <w:szCs w:val="22"/>
              </w:rPr>
            </w:pPr>
            <w:r w:rsidRPr="008A3C73">
              <w:rPr>
                <w:rFonts w:ascii="Century Gothic" w:hAnsi="Century Gothic"/>
                <w:sz w:val="22"/>
                <w:szCs w:val="22"/>
              </w:rPr>
              <w:t>Artwork</w:t>
            </w:r>
          </w:p>
        </w:tc>
      </w:tr>
      <w:tr w:rsidR="005C02C2" w:rsidRPr="009E030F" w14:paraId="309385C8" w14:textId="77777777" w:rsidTr="00EE39DF">
        <w:trPr>
          <w:jc w:val="center"/>
        </w:trPr>
        <w:tc>
          <w:tcPr>
            <w:tcW w:w="4690" w:type="dxa"/>
          </w:tcPr>
          <w:p w14:paraId="2D3FCC2F" w14:textId="77777777" w:rsidR="005C02C2" w:rsidRPr="008A3C73" w:rsidRDefault="005C02C2" w:rsidP="004A61A4">
            <w:pPr>
              <w:rPr>
                <w:rFonts w:ascii="Century Gothic" w:hAnsi="Century Gothic"/>
                <w:sz w:val="22"/>
                <w:szCs w:val="22"/>
              </w:rPr>
            </w:pPr>
            <w:r w:rsidRPr="008A3C73">
              <w:rPr>
                <w:rFonts w:ascii="Century Gothic" w:hAnsi="Century Gothic"/>
                <w:sz w:val="22"/>
                <w:szCs w:val="22"/>
              </w:rPr>
              <w:t>Light Sculpture, Wigford Bridge</w:t>
            </w:r>
          </w:p>
        </w:tc>
        <w:tc>
          <w:tcPr>
            <w:tcW w:w="1831" w:type="dxa"/>
          </w:tcPr>
          <w:p w14:paraId="5D76F572" w14:textId="77777777" w:rsidR="005C02C2" w:rsidRPr="008A3C73" w:rsidRDefault="005C02C2" w:rsidP="004A61A4">
            <w:pPr>
              <w:jc w:val="center"/>
              <w:rPr>
                <w:rFonts w:ascii="Century Gothic" w:hAnsi="Century Gothic"/>
                <w:sz w:val="22"/>
                <w:szCs w:val="22"/>
              </w:rPr>
            </w:pPr>
            <w:r w:rsidRPr="008A3C73">
              <w:rPr>
                <w:rFonts w:ascii="Century Gothic" w:hAnsi="Century Gothic"/>
                <w:sz w:val="22"/>
                <w:szCs w:val="22"/>
              </w:rPr>
              <w:t>Artwork</w:t>
            </w:r>
          </w:p>
        </w:tc>
      </w:tr>
      <w:tr w:rsidR="002F6819" w:rsidRPr="009E030F" w14:paraId="726F07EE" w14:textId="77777777" w:rsidTr="00EE39DF">
        <w:trPr>
          <w:jc w:val="center"/>
        </w:trPr>
        <w:tc>
          <w:tcPr>
            <w:tcW w:w="4690" w:type="dxa"/>
          </w:tcPr>
          <w:p w14:paraId="6C44602C" w14:textId="77777777" w:rsidR="002F6819" w:rsidRPr="009E030F" w:rsidRDefault="002F6819" w:rsidP="004A61A4">
            <w:pPr>
              <w:rPr>
                <w:rFonts w:ascii="Century Gothic" w:hAnsi="Century Gothic"/>
                <w:sz w:val="22"/>
                <w:szCs w:val="22"/>
                <w:highlight w:val="yellow"/>
              </w:rPr>
            </w:pPr>
          </w:p>
        </w:tc>
        <w:tc>
          <w:tcPr>
            <w:tcW w:w="1831" w:type="dxa"/>
          </w:tcPr>
          <w:p w14:paraId="162A5E44" w14:textId="77777777" w:rsidR="002F6819" w:rsidRPr="009E030F" w:rsidRDefault="002F6819" w:rsidP="004A61A4">
            <w:pPr>
              <w:jc w:val="center"/>
              <w:rPr>
                <w:rFonts w:ascii="Century Gothic" w:hAnsi="Century Gothic"/>
                <w:sz w:val="22"/>
                <w:szCs w:val="22"/>
                <w:highlight w:val="yellow"/>
              </w:rPr>
            </w:pPr>
          </w:p>
        </w:tc>
      </w:tr>
    </w:tbl>
    <w:p w14:paraId="212639C0" w14:textId="77777777" w:rsidR="005B6A9B" w:rsidRDefault="005B6A9B">
      <w:pPr>
        <w:rPr>
          <w:rFonts w:ascii="Century Gothic" w:hAnsi="Century Gothic"/>
          <w:sz w:val="22"/>
          <w:szCs w:val="22"/>
          <w:highlight w:val="yellow"/>
        </w:rPr>
      </w:pPr>
    </w:p>
    <w:p w14:paraId="6A27ACEB" w14:textId="77777777" w:rsidR="007C40E3" w:rsidRPr="009E030F" w:rsidRDefault="007C40E3">
      <w:pPr>
        <w:rPr>
          <w:rFonts w:ascii="Century Gothic" w:hAnsi="Century Gothic"/>
          <w:sz w:val="22"/>
          <w:szCs w:val="22"/>
          <w:highlight w:val="yellow"/>
        </w:rPr>
      </w:pPr>
    </w:p>
    <w:p w14:paraId="6CD46710" w14:textId="77777777" w:rsidR="006D6AB6" w:rsidRPr="009E030F" w:rsidRDefault="006D6AB6">
      <w:pPr>
        <w:rPr>
          <w:rFonts w:ascii="Century Gothic" w:hAnsi="Century Gothic"/>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9017"/>
      </w:tblGrid>
      <w:tr w:rsidR="00D05053" w:rsidRPr="00673CD9" w14:paraId="3B4E40AE" w14:textId="77777777" w:rsidTr="008F35E6">
        <w:tc>
          <w:tcPr>
            <w:tcW w:w="9039" w:type="dxa"/>
            <w:shd w:val="clear" w:color="auto" w:fill="C5E0B3"/>
          </w:tcPr>
          <w:p w14:paraId="063E01D7" w14:textId="77777777" w:rsidR="00D05053" w:rsidRPr="00673CD9" w:rsidRDefault="00D05053" w:rsidP="009F261E">
            <w:pPr>
              <w:rPr>
                <w:rFonts w:ascii="Century Gothic" w:hAnsi="Century Gothic"/>
                <w:b/>
                <w:sz w:val="22"/>
              </w:rPr>
            </w:pPr>
            <w:r w:rsidRPr="00673CD9">
              <w:rPr>
                <w:rFonts w:ascii="Century Gothic" w:hAnsi="Century Gothic"/>
                <w:b/>
                <w:sz w:val="22"/>
              </w:rPr>
              <w:lastRenderedPageBreak/>
              <w:t>Note 1</w:t>
            </w:r>
            <w:r w:rsidR="009F261E" w:rsidRPr="00673CD9">
              <w:rPr>
                <w:rFonts w:ascii="Century Gothic" w:hAnsi="Century Gothic"/>
                <w:b/>
                <w:sz w:val="22"/>
              </w:rPr>
              <w:t>6</w:t>
            </w:r>
            <w:r w:rsidRPr="00673CD9">
              <w:rPr>
                <w:rFonts w:ascii="Century Gothic" w:hAnsi="Century Gothic"/>
                <w:b/>
                <w:sz w:val="22"/>
              </w:rPr>
              <w:t xml:space="preserve"> – Investment Properties</w:t>
            </w:r>
            <w:r w:rsidR="00D61DA4" w:rsidRPr="00673CD9">
              <w:rPr>
                <w:rFonts w:ascii="Century Gothic" w:hAnsi="Century Gothic"/>
                <w:b/>
                <w:sz w:val="22"/>
              </w:rPr>
              <w:t xml:space="preserve"> and Surplus Assets</w:t>
            </w:r>
          </w:p>
        </w:tc>
      </w:tr>
    </w:tbl>
    <w:p w14:paraId="23857ED6" w14:textId="77777777" w:rsidR="00D05053" w:rsidRPr="00673CD9" w:rsidRDefault="00D05053">
      <w:pPr>
        <w:rPr>
          <w:rFonts w:ascii="Century Gothic" w:hAnsi="Century Gothic"/>
          <w:b/>
          <w:sz w:val="22"/>
        </w:rPr>
      </w:pPr>
    </w:p>
    <w:p w14:paraId="62442E2C" w14:textId="45718067" w:rsidR="00ED7900" w:rsidRPr="00673CD9" w:rsidRDefault="00DB775B" w:rsidP="00ED7900">
      <w:pPr>
        <w:jc w:val="both"/>
        <w:rPr>
          <w:rFonts w:ascii="Century Gothic" w:hAnsi="Century Gothic"/>
          <w:sz w:val="22"/>
        </w:rPr>
      </w:pPr>
      <w:r w:rsidRPr="00673CD9">
        <w:rPr>
          <w:rFonts w:ascii="Century Gothic" w:hAnsi="Century Gothic"/>
          <w:sz w:val="22"/>
        </w:rPr>
        <w:t xml:space="preserve">Movements in </w:t>
      </w:r>
      <w:r w:rsidR="004B7305" w:rsidRPr="00673CD9">
        <w:rPr>
          <w:rFonts w:ascii="Century Gothic" w:hAnsi="Century Gothic"/>
          <w:sz w:val="22"/>
        </w:rPr>
        <w:t xml:space="preserve">the value of </w:t>
      </w:r>
      <w:r w:rsidRPr="00673CD9">
        <w:rPr>
          <w:rFonts w:ascii="Century Gothic" w:hAnsi="Century Gothic"/>
          <w:sz w:val="22"/>
        </w:rPr>
        <w:t xml:space="preserve">Investment Properties are shown in </w:t>
      </w:r>
      <w:r w:rsidR="00C05EFA" w:rsidRPr="00B2636E">
        <w:rPr>
          <w:rFonts w:ascii="Century Gothic" w:hAnsi="Century Gothic"/>
          <w:sz w:val="22"/>
        </w:rPr>
        <w:t>N</w:t>
      </w:r>
      <w:r w:rsidRPr="00B2636E">
        <w:rPr>
          <w:rFonts w:ascii="Century Gothic" w:hAnsi="Century Gothic"/>
          <w:sz w:val="22"/>
        </w:rPr>
        <w:t>ote 1</w:t>
      </w:r>
      <w:r w:rsidR="006F4812" w:rsidRPr="00B2636E">
        <w:rPr>
          <w:rFonts w:ascii="Century Gothic" w:hAnsi="Century Gothic"/>
          <w:sz w:val="22"/>
        </w:rPr>
        <w:t>4</w:t>
      </w:r>
      <w:r w:rsidR="00ED7900" w:rsidRPr="00B2636E">
        <w:rPr>
          <w:rFonts w:ascii="Century Gothic" w:hAnsi="Century Gothic"/>
          <w:sz w:val="22"/>
        </w:rPr>
        <w:t>. T</w:t>
      </w:r>
      <w:r w:rsidR="00ED7900" w:rsidRPr="00B2636E">
        <w:rPr>
          <w:rFonts w:ascii="Century Gothic" w:hAnsi="Century Gothic" w:cs="Arial"/>
          <w:sz w:val="22"/>
          <w:szCs w:val="22"/>
          <w:lang w:eastAsia="en-GB"/>
        </w:rPr>
        <w:t>he</w:t>
      </w:r>
      <w:r w:rsidR="00ED7900" w:rsidRPr="00673CD9">
        <w:rPr>
          <w:rFonts w:ascii="Century Gothic" w:hAnsi="Century Gothic" w:cs="Arial"/>
          <w:sz w:val="22"/>
          <w:szCs w:val="22"/>
          <w:lang w:eastAsia="en-GB"/>
        </w:rPr>
        <w:t xml:space="preserve"> current value measurement base is fair value, estimated at highest and best use from a market participant’s perspective.  </w:t>
      </w:r>
    </w:p>
    <w:p w14:paraId="71819804" w14:textId="77777777" w:rsidR="00AF7BF5" w:rsidRPr="00673CD9" w:rsidRDefault="00AF7BF5">
      <w:pPr>
        <w:rPr>
          <w:rFonts w:ascii="Century Gothic" w:hAnsi="Century Gothic"/>
          <w:color w:val="0070C0"/>
          <w:sz w:val="22"/>
        </w:rPr>
      </w:pPr>
    </w:p>
    <w:p w14:paraId="301B9987" w14:textId="541FBE20" w:rsidR="00670276" w:rsidRPr="006D6AB6" w:rsidRDefault="00AF7BF5" w:rsidP="006D6AB6">
      <w:pPr>
        <w:jc w:val="both"/>
        <w:rPr>
          <w:rFonts w:ascii="Century Gothic" w:hAnsi="Century Gothic"/>
          <w:sz w:val="22"/>
        </w:rPr>
      </w:pPr>
      <w:r w:rsidRPr="00673CD9">
        <w:rPr>
          <w:rFonts w:ascii="Century Gothic" w:hAnsi="Century Gothic"/>
          <w:sz w:val="22"/>
        </w:rPr>
        <w:t>The following items of income and expenditure have been accounted for in the Comprehensive Income and Expenditure Statement:</w:t>
      </w:r>
    </w:p>
    <w:tbl>
      <w:tblPr>
        <w:tblpPr w:leftFromText="180" w:rightFromText="180" w:vertAnchor="text" w:horzAnchor="margin" w:tblpY="324"/>
        <w:tblW w:w="8235" w:type="dxa"/>
        <w:tblLook w:val="0000" w:firstRow="0" w:lastRow="0" w:firstColumn="0" w:lastColumn="0" w:noHBand="0" w:noVBand="0"/>
      </w:tblPr>
      <w:tblGrid>
        <w:gridCol w:w="1057"/>
        <w:gridCol w:w="300"/>
        <w:gridCol w:w="5538"/>
        <w:gridCol w:w="283"/>
        <w:gridCol w:w="1057"/>
      </w:tblGrid>
      <w:tr w:rsidR="00530EEF" w:rsidRPr="009E030F" w14:paraId="500F3553" w14:textId="77777777" w:rsidTr="0058389B">
        <w:trPr>
          <w:trHeight w:val="255"/>
        </w:trPr>
        <w:tc>
          <w:tcPr>
            <w:tcW w:w="1057" w:type="dxa"/>
            <w:tcBorders>
              <w:top w:val="nil"/>
              <w:left w:val="nil"/>
              <w:bottom w:val="nil"/>
              <w:right w:val="nil"/>
            </w:tcBorders>
            <w:vAlign w:val="center"/>
          </w:tcPr>
          <w:p w14:paraId="0C4AB02D" w14:textId="36C6A849" w:rsidR="00530EEF" w:rsidRPr="00673CD9" w:rsidRDefault="00530EEF" w:rsidP="00530EEF">
            <w:pPr>
              <w:overflowPunct/>
              <w:autoSpaceDE/>
              <w:autoSpaceDN/>
              <w:adjustRightInd/>
              <w:jc w:val="center"/>
              <w:textAlignment w:val="auto"/>
              <w:rPr>
                <w:rFonts w:ascii="Century Gothic" w:hAnsi="Century Gothic" w:cs="Arial"/>
                <w:b/>
                <w:sz w:val="22"/>
                <w:szCs w:val="22"/>
                <w:lang w:eastAsia="en-GB"/>
              </w:rPr>
            </w:pPr>
            <w:r w:rsidRPr="00673CD9">
              <w:rPr>
                <w:rFonts w:ascii="Century Gothic" w:hAnsi="Century Gothic" w:cs="Arial"/>
                <w:b/>
                <w:sz w:val="22"/>
                <w:szCs w:val="22"/>
                <w:lang w:eastAsia="en-GB"/>
              </w:rPr>
              <w:t>20</w:t>
            </w:r>
            <w:r w:rsidR="00DF0997" w:rsidRPr="00673CD9">
              <w:rPr>
                <w:rFonts w:ascii="Century Gothic" w:hAnsi="Century Gothic" w:cs="Arial"/>
                <w:b/>
                <w:sz w:val="22"/>
                <w:szCs w:val="22"/>
                <w:lang w:eastAsia="en-GB"/>
              </w:rPr>
              <w:t>2</w:t>
            </w:r>
            <w:r w:rsidR="00A464ED">
              <w:rPr>
                <w:rFonts w:ascii="Century Gothic" w:hAnsi="Century Gothic" w:cs="Arial"/>
                <w:b/>
                <w:sz w:val="22"/>
                <w:szCs w:val="22"/>
                <w:lang w:eastAsia="en-GB"/>
              </w:rPr>
              <w:t>4</w:t>
            </w:r>
            <w:r w:rsidRPr="00673CD9">
              <w:rPr>
                <w:rFonts w:ascii="Century Gothic" w:hAnsi="Century Gothic" w:cs="Arial"/>
                <w:b/>
                <w:sz w:val="22"/>
                <w:szCs w:val="22"/>
                <w:lang w:eastAsia="en-GB"/>
              </w:rPr>
              <w:t>/</w:t>
            </w:r>
            <w:r w:rsidR="00952EF7" w:rsidRPr="00673CD9">
              <w:rPr>
                <w:rFonts w:ascii="Century Gothic" w:hAnsi="Century Gothic" w:cs="Arial"/>
                <w:b/>
                <w:sz w:val="22"/>
                <w:szCs w:val="22"/>
                <w:lang w:eastAsia="en-GB"/>
              </w:rPr>
              <w:t>2</w:t>
            </w:r>
            <w:r w:rsidR="00A464ED">
              <w:rPr>
                <w:rFonts w:ascii="Century Gothic" w:hAnsi="Century Gothic" w:cs="Arial"/>
                <w:b/>
                <w:sz w:val="22"/>
                <w:szCs w:val="22"/>
                <w:lang w:eastAsia="en-GB"/>
              </w:rPr>
              <w:t>5</w:t>
            </w:r>
          </w:p>
        </w:tc>
        <w:tc>
          <w:tcPr>
            <w:tcW w:w="300" w:type="dxa"/>
            <w:tcBorders>
              <w:top w:val="nil"/>
              <w:left w:val="nil"/>
              <w:bottom w:val="nil"/>
              <w:right w:val="nil"/>
            </w:tcBorders>
            <w:noWrap/>
            <w:vAlign w:val="center"/>
          </w:tcPr>
          <w:p w14:paraId="5B5EAB93" w14:textId="77777777" w:rsidR="00530EEF" w:rsidRPr="00673CD9" w:rsidRDefault="00530EEF" w:rsidP="00530EEF">
            <w:pPr>
              <w:overflowPunct/>
              <w:autoSpaceDE/>
              <w:autoSpaceDN/>
              <w:adjustRightInd/>
              <w:textAlignment w:val="auto"/>
              <w:rPr>
                <w:rFonts w:ascii="Century Gothic" w:hAnsi="Century Gothic" w:cs="Arial"/>
                <w:b/>
                <w:sz w:val="22"/>
                <w:szCs w:val="22"/>
                <w:lang w:eastAsia="en-GB"/>
              </w:rPr>
            </w:pPr>
          </w:p>
        </w:tc>
        <w:tc>
          <w:tcPr>
            <w:tcW w:w="5538" w:type="dxa"/>
            <w:tcBorders>
              <w:top w:val="nil"/>
              <w:left w:val="nil"/>
              <w:bottom w:val="nil"/>
              <w:right w:val="nil"/>
            </w:tcBorders>
            <w:noWrap/>
            <w:vAlign w:val="center"/>
          </w:tcPr>
          <w:p w14:paraId="73A2C048" w14:textId="77777777" w:rsidR="00530EEF" w:rsidRPr="00673CD9" w:rsidRDefault="00530EEF" w:rsidP="00530EEF">
            <w:pPr>
              <w:overflowPunct/>
              <w:autoSpaceDE/>
              <w:autoSpaceDN/>
              <w:adjustRightInd/>
              <w:textAlignment w:val="auto"/>
              <w:rPr>
                <w:rFonts w:ascii="Century Gothic" w:hAnsi="Century Gothic" w:cs="Arial"/>
                <w:b/>
                <w:sz w:val="22"/>
                <w:szCs w:val="22"/>
                <w:lang w:eastAsia="en-GB"/>
              </w:rPr>
            </w:pPr>
          </w:p>
        </w:tc>
        <w:tc>
          <w:tcPr>
            <w:tcW w:w="283" w:type="dxa"/>
            <w:tcBorders>
              <w:top w:val="nil"/>
              <w:left w:val="nil"/>
              <w:bottom w:val="nil"/>
              <w:right w:val="nil"/>
            </w:tcBorders>
            <w:noWrap/>
            <w:vAlign w:val="center"/>
          </w:tcPr>
          <w:p w14:paraId="4C7677B9" w14:textId="77777777" w:rsidR="00530EEF" w:rsidRPr="00673CD9" w:rsidRDefault="00530EEF" w:rsidP="00530EEF">
            <w:pPr>
              <w:overflowPunct/>
              <w:autoSpaceDE/>
              <w:autoSpaceDN/>
              <w:adjustRightInd/>
              <w:textAlignment w:val="auto"/>
              <w:rPr>
                <w:rFonts w:ascii="Century Gothic" w:hAnsi="Century Gothic" w:cs="Arial"/>
                <w:b/>
                <w:sz w:val="22"/>
                <w:szCs w:val="22"/>
                <w:lang w:eastAsia="en-GB"/>
              </w:rPr>
            </w:pPr>
          </w:p>
        </w:tc>
        <w:tc>
          <w:tcPr>
            <w:tcW w:w="1057" w:type="dxa"/>
            <w:tcBorders>
              <w:top w:val="nil"/>
              <w:left w:val="nil"/>
              <w:bottom w:val="nil"/>
              <w:right w:val="nil"/>
            </w:tcBorders>
            <w:noWrap/>
            <w:vAlign w:val="center"/>
          </w:tcPr>
          <w:p w14:paraId="5F71EA0B" w14:textId="0FB5BCE5" w:rsidR="00530EEF" w:rsidRPr="00673CD9" w:rsidRDefault="00530EEF" w:rsidP="00530EEF">
            <w:pPr>
              <w:overflowPunct/>
              <w:autoSpaceDE/>
              <w:autoSpaceDN/>
              <w:adjustRightInd/>
              <w:jc w:val="center"/>
              <w:textAlignment w:val="auto"/>
              <w:rPr>
                <w:rFonts w:ascii="Century Gothic" w:hAnsi="Century Gothic" w:cs="Arial"/>
                <w:b/>
                <w:sz w:val="22"/>
                <w:szCs w:val="22"/>
                <w:lang w:eastAsia="en-GB"/>
              </w:rPr>
            </w:pPr>
            <w:r w:rsidRPr="00673CD9">
              <w:rPr>
                <w:rFonts w:ascii="Century Gothic" w:hAnsi="Century Gothic" w:cs="Arial"/>
                <w:b/>
                <w:sz w:val="22"/>
                <w:szCs w:val="22"/>
                <w:lang w:eastAsia="en-GB"/>
              </w:rPr>
              <w:t>20</w:t>
            </w:r>
            <w:r w:rsidR="00952EF7" w:rsidRPr="00673CD9">
              <w:rPr>
                <w:rFonts w:ascii="Century Gothic" w:hAnsi="Century Gothic" w:cs="Arial"/>
                <w:b/>
                <w:sz w:val="22"/>
                <w:szCs w:val="22"/>
                <w:lang w:eastAsia="en-GB"/>
              </w:rPr>
              <w:t>2</w:t>
            </w:r>
            <w:r w:rsidR="00A464ED">
              <w:rPr>
                <w:rFonts w:ascii="Century Gothic" w:hAnsi="Century Gothic" w:cs="Arial"/>
                <w:b/>
                <w:sz w:val="22"/>
                <w:szCs w:val="22"/>
                <w:lang w:eastAsia="en-GB"/>
              </w:rPr>
              <w:t>5</w:t>
            </w:r>
            <w:r w:rsidRPr="00673CD9">
              <w:rPr>
                <w:rFonts w:ascii="Century Gothic" w:hAnsi="Century Gothic" w:cs="Arial"/>
                <w:b/>
                <w:sz w:val="22"/>
                <w:szCs w:val="22"/>
                <w:lang w:eastAsia="en-GB"/>
              </w:rPr>
              <w:t>/2</w:t>
            </w:r>
            <w:r w:rsidR="00A464ED">
              <w:rPr>
                <w:rFonts w:ascii="Century Gothic" w:hAnsi="Century Gothic" w:cs="Arial"/>
                <w:b/>
                <w:sz w:val="22"/>
                <w:szCs w:val="22"/>
                <w:lang w:eastAsia="en-GB"/>
              </w:rPr>
              <w:t>6</w:t>
            </w:r>
          </w:p>
        </w:tc>
      </w:tr>
      <w:tr w:rsidR="00530EEF" w:rsidRPr="009E030F" w14:paraId="7C3247BE" w14:textId="77777777" w:rsidTr="0058389B">
        <w:trPr>
          <w:trHeight w:val="255"/>
        </w:trPr>
        <w:tc>
          <w:tcPr>
            <w:tcW w:w="1057" w:type="dxa"/>
            <w:tcBorders>
              <w:top w:val="nil"/>
              <w:left w:val="nil"/>
              <w:bottom w:val="nil"/>
              <w:right w:val="nil"/>
            </w:tcBorders>
            <w:vAlign w:val="center"/>
          </w:tcPr>
          <w:p w14:paraId="76EE78F4" w14:textId="77777777" w:rsidR="00530EEF" w:rsidRPr="00673CD9" w:rsidRDefault="00530EEF" w:rsidP="00530EEF">
            <w:pPr>
              <w:overflowPunct/>
              <w:autoSpaceDE/>
              <w:autoSpaceDN/>
              <w:adjustRightInd/>
              <w:jc w:val="center"/>
              <w:textAlignment w:val="auto"/>
              <w:rPr>
                <w:rFonts w:ascii="Century Gothic" w:hAnsi="Century Gothic" w:cs="Arial"/>
                <w:b/>
                <w:sz w:val="22"/>
                <w:szCs w:val="22"/>
                <w:lang w:eastAsia="en-GB"/>
              </w:rPr>
            </w:pPr>
            <w:r w:rsidRPr="00673CD9">
              <w:rPr>
                <w:rFonts w:ascii="Century Gothic" w:hAnsi="Century Gothic" w:cs="Arial"/>
                <w:b/>
                <w:sz w:val="22"/>
                <w:szCs w:val="22"/>
                <w:lang w:eastAsia="en-GB"/>
              </w:rPr>
              <w:t>£'000</w:t>
            </w:r>
          </w:p>
        </w:tc>
        <w:tc>
          <w:tcPr>
            <w:tcW w:w="300" w:type="dxa"/>
            <w:tcBorders>
              <w:top w:val="nil"/>
              <w:left w:val="nil"/>
              <w:bottom w:val="nil"/>
              <w:right w:val="nil"/>
            </w:tcBorders>
            <w:noWrap/>
            <w:vAlign w:val="center"/>
          </w:tcPr>
          <w:p w14:paraId="5C24222F" w14:textId="77777777" w:rsidR="00530EEF" w:rsidRPr="00673CD9" w:rsidRDefault="00530EEF" w:rsidP="00530EEF">
            <w:pPr>
              <w:overflowPunct/>
              <w:autoSpaceDE/>
              <w:autoSpaceDN/>
              <w:adjustRightInd/>
              <w:textAlignment w:val="auto"/>
              <w:rPr>
                <w:rFonts w:ascii="Century Gothic" w:hAnsi="Century Gothic" w:cs="Arial"/>
                <w:sz w:val="22"/>
                <w:szCs w:val="22"/>
                <w:lang w:eastAsia="en-GB"/>
              </w:rPr>
            </w:pPr>
          </w:p>
        </w:tc>
        <w:tc>
          <w:tcPr>
            <w:tcW w:w="5538" w:type="dxa"/>
            <w:tcBorders>
              <w:top w:val="nil"/>
              <w:left w:val="nil"/>
              <w:right w:val="nil"/>
            </w:tcBorders>
            <w:noWrap/>
            <w:vAlign w:val="center"/>
          </w:tcPr>
          <w:p w14:paraId="28C87D92" w14:textId="77777777" w:rsidR="00530EEF" w:rsidRPr="00673CD9" w:rsidRDefault="00530EEF" w:rsidP="00530EEF">
            <w:pPr>
              <w:overflowPunct/>
              <w:autoSpaceDE/>
              <w:autoSpaceDN/>
              <w:adjustRightInd/>
              <w:textAlignment w:val="auto"/>
              <w:rPr>
                <w:rFonts w:ascii="Century Gothic" w:hAnsi="Century Gothic" w:cs="Arial"/>
                <w:sz w:val="22"/>
                <w:szCs w:val="22"/>
                <w:lang w:eastAsia="en-GB"/>
              </w:rPr>
            </w:pPr>
          </w:p>
        </w:tc>
        <w:tc>
          <w:tcPr>
            <w:tcW w:w="283" w:type="dxa"/>
            <w:tcBorders>
              <w:top w:val="nil"/>
              <w:left w:val="nil"/>
              <w:bottom w:val="nil"/>
              <w:right w:val="nil"/>
            </w:tcBorders>
            <w:noWrap/>
            <w:vAlign w:val="center"/>
          </w:tcPr>
          <w:p w14:paraId="322AC4DE" w14:textId="77777777" w:rsidR="00530EEF" w:rsidRPr="00673CD9" w:rsidRDefault="00530EEF" w:rsidP="00530EEF">
            <w:pPr>
              <w:overflowPunct/>
              <w:autoSpaceDE/>
              <w:autoSpaceDN/>
              <w:adjustRightInd/>
              <w:textAlignment w:val="auto"/>
              <w:rPr>
                <w:rFonts w:ascii="Century Gothic" w:hAnsi="Century Gothic" w:cs="Arial"/>
                <w:sz w:val="22"/>
                <w:szCs w:val="22"/>
                <w:lang w:eastAsia="en-GB"/>
              </w:rPr>
            </w:pPr>
          </w:p>
        </w:tc>
        <w:tc>
          <w:tcPr>
            <w:tcW w:w="1057" w:type="dxa"/>
            <w:tcBorders>
              <w:top w:val="nil"/>
              <w:left w:val="nil"/>
              <w:bottom w:val="nil"/>
              <w:right w:val="nil"/>
            </w:tcBorders>
            <w:vAlign w:val="center"/>
          </w:tcPr>
          <w:p w14:paraId="051E905D" w14:textId="77777777" w:rsidR="00530EEF" w:rsidRPr="00673CD9" w:rsidRDefault="00530EEF" w:rsidP="00530EEF">
            <w:pPr>
              <w:overflowPunct/>
              <w:autoSpaceDE/>
              <w:autoSpaceDN/>
              <w:adjustRightInd/>
              <w:jc w:val="center"/>
              <w:textAlignment w:val="auto"/>
              <w:rPr>
                <w:rFonts w:ascii="Century Gothic" w:hAnsi="Century Gothic" w:cs="Arial"/>
                <w:b/>
                <w:sz w:val="22"/>
                <w:szCs w:val="22"/>
                <w:lang w:eastAsia="en-GB"/>
              </w:rPr>
            </w:pPr>
            <w:r w:rsidRPr="00673CD9">
              <w:rPr>
                <w:rFonts w:ascii="Century Gothic" w:hAnsi="Century Gothic" w:cs="Arial"/>
                <w:b/>
                <w:sz w:val="22"/>
                <w:szCs w:val="22"/>
                <w:lang w:eastAsia="en-GB"/>
              </w:rPr>
              <w:t>£'000</w:t>
            </w:r>
          </w:p>
        </w:tc>
      </w:tr>
      <w:tr w:rsidR="00A464ED" w:rsidRPr="00673CD9" w14:paraId="634FD7F0" w14:textId="77777777" w:rsidTr="0058389B">
        <w:trPr>
          <w:trHeight w:val="255"/>
        </w:trPr>
        <w:tc>
          <w:tcPr>
            <w:tcW w:w="1057" w:type="dxa"/>
            <w:tcBorders>
              <w:top w:val="nil"/>
              <w:left w:val="nil"/>
              <w:bottom w:val="nil"/>
              <w:right w:val="nil"/>
            </w:tcBorders>
            <w:vAlign w:val="center"/>
          </w:tcPr>
          <w:p w14:paraId="50AEE1F7" w14:textId="354E56BD" w:rsidR="00A464ED" w:rsidRPr="00673CD9" w:rsidRDefault="00A464ED" w:rsidP="00A464ED">
            <w:pPr>
              <w:overflowPunct/>
              <w:autoSpaceDE/>
              <w:autoSpaceDN/>
              <w:adjustRightInd/>
              <w:jc w:val="right"/>
              <w:textAlignment w:val="auto"/>
              <w:rPr>
                <w:rFonts w:ascii="Century Gothic" w:hAnsi="Century Gothic" w:cs="Arial"/>
                <w:sz w:val="22"/>
                <w:szCs w:val="22"/>
                <w:lang w:eastAsia="en-GB"/>
              </w:rPr>
            </w:pPr>
            <w:r>
              <w:rPr>
                <w:rFonts w:ascii="Century Gothic" w:hAnsi="Century Gothic" w:cs="Arial"/>
                <w:sz w:val="22"/>
                <w:szCs w:val="22"/>
                <w:lang w:eastAsia="en-GB"/>
              </w:rPr>
              <w:t>2,420</w:t>
            </w:r>
          </w:p>
        </w:tc>
        <w:tc>
          <w:tcPr>
            <w:tcW w:w="300" w:type="dxa"/>
            <w:tcBorders>
              <w:top w:val="nil"/>
              <w:left w:val="nil"/>
              <w:bottom w:val="nil"/>
              <w:right w:val="nil"/>
            </w:tcBorders>
            <w:noWrap/>
            <w:vAlign w:val="center"/>
          </w:tcPr>
          <w:p w14:paraId="3E458DCD" w14:textId="77777777" w:rsidR="00A464ED" w:rsidRPr="00673CD9" w:rsidRDefault="00A464ED" w:rsidP="00A464ED">
            <w:pPr>
              <w:overflowPunct/>
              <w:autoSpaceDE/>
              <w:autoSpaceDN/>
              <w:adjustRightInd/>
              <w:textAlignment w:val="auto"/>
              <w:rPr>
                <w:rFonts w:ascii="Century Gothic" w:hAnsi="Century Gothic" w:cs="Arial"/>
                <w:sz w:val="22"/>
                <w:szCs w:val="22"/>
                <w:lang w:eastAsia="en-GB"/>
              </w:rPr>
            </w:pPr>
          </w:p>
        </w:tc>
        <w:tc>
          <w:tcPr>
            <w:tcW w:w="5538" w:type="dxa"/>
            <w:tcBorders>
              <w:top w:val="nil"/>
              <w:left w:val="nil"/>
              <w:bottom w:val="nil"/>
              <w:right w:val="nil"/>
            </w:tcBorders>
            <w:noWrap/>
            <w:vAlign w:val="center"/>
          </w:tcPr>
          <w:p w14:paraId="798DEF5E" w14:textId="77777777" w:rsidR="00A464ED" w:rsidRPr="00673CD9" w:rsidRDefault="00A464ED" w:rsidP="00A464ED">
            <w:pPr>
              <w:overflowPunct/>
              <w:autoSpaceDE/>
              <w:autoSpaceDN/>
              <w:adjustRightInd/>
              <w:textAlignment w:val="auto"/>
              <w:rPr>
                <w:rFonts w:ascii="Century Gothic" w:hAnsi="Century Gothic" w:cs="Arial"/>
                <w:sz w:val="22"/>
                <w:szCs w:val="22"/>
                <w:lang w:eastAsia="en-GB"/>
              </w:rPr>
            </w:pPr>
            <w:r w:rsidRPr="00673CD9">
              <w:rPr>
                <w:rFonts w:ascii="Century Gothic" w:hAnsi="Century Gothic" w:cs="Arial"/>
                <w:sz w:val="22"/>
                <w:szCs w:val="22"/>
                <w:lang w:eastAsia="en-GB"/>
              </w:rPr>
              <w:t>Rental income from investment property</w:t>
            </w:r>
          </w:p>
        </w:tc>
        <w:tc>
          <w:tcPr>
            <w:tcW w:w="283" w:type="dxa"/>
            <w:tcBorders>
              <w:top w:val="nil"/>
              <w:left w:val="nil"/>
              <w:bottom w:val="nil"/>
              <w:right w:val="nil"/>
            </w:tcBorders>
            <w:noWrap/>
            <w:vAlign w:val="center"/>
          </w:tcPr>
          <w:p w14:paraId="3BEA70FC" w14:textId="77777777" w:rsidR="00A464ED" w:rsidRPr="00673CD9" w:rsidRDefault="00A464ED" w:rsidP="00A464ED">
            <w:pPr>
              <w:overflowPunct/>
              <w:autoSpaceDE/>
              <w:autoSpaceDN/>
              <w:adjustRightInd/>
              <w:textAlignment w:val="auto"/>
              <w:rPr>
                <w:rFonts w:ascii="Century Gothic" w:hAnsi="Century Gothic" w:cs="Arial"/>
                <w:sz w:val="22"/>
                <w:szCs w:val="22"/>
                <w:lang w:eastAsia="en-GB"/>
              </w:rPr>
            </w:pPr>
          </w:p>
        </w:tc>
        <w:tc>
          <w:tcPr>
            <w:tcW w:w="1057" w:type="dxa"/>
            <w:tcBorders>
              <w:top w:val="nil"/>
              <w:left w:val="nil"/>
              <w:bottom w:val="nil"/>
              <w:right w:val="nil"/>
            </w:tcBorders>
            <w:vAlign w:val="center"/>
          </w:tcPr>
          <w:p w14:paraId="22F5C9AB" w14:textId="12C70AAA" w:rsidR="00A464ED" w:rsidRPr="00B2636E" w:rsidRDefault="00A464ED" w:rsidP="00A464ED">
            <w:pPr>
              <w:overflowPunct/>
              <w:autoSpaceDE/>
              <w:autoSpaceDN/>
              <w:adjustRightInd/>
              <w:jc w:val="right"/>
              <w:textAlignment w:val="auto"/>
              <w:rPr>
                <w:rFonts w:ascii="Century Gothic" w:hAnsi="Century Gothic" w:cs="Arial"/>
                <w:sz w:val="22"/>
                <w:szCs w:val="22"/>
                <w:lang w:eastAsia="en-GB"/>
              </w:rPr>
            </w:pPr>
            <w:r w:rsidRPr="00B2636E">
              <w:rPr>
                <w:rFonts w:ascii="Century Gothic" w:hAnsi="Century Gothic" w:cs="Arial"/>
                <w:sz w:val="22"/>
                <w:szCs w:val="22"/>
                <w:lang w:eastAsia="en-GB"/>
              </w:rPr>
              <w:t>2,</w:t>
            </w:r>
            <w:r w:rsidR="00732219" w:rsidRPr="00B2636E">
              <w:rPr>
                <w:rFonts w:ascii="Century Gothic" w:hAnsi="Century Gothic" w:cs="Arial"/>
                <w:sz w:val="22"/>
                <w:szCs w:val="22"/>
                <w:lang w:eastAsia="en-GB"/>
              </w:rPr>
              <w:t>370</w:t>
            </w:r>
          </w:p>
        </w:tc>
      </w:tr>
      <w:tr w:rsidR="00A464ED" w:rsidRPr="00673CD9" w14:paraId="79B27A57" w14:textId="77777777" w:rsidTr="0058389B">
        <w:trPr>
          <w:trHeight w:val="255"/>
        </w:trPr>
        <w:tc>
          <w:tcPr>
            <w:tcW w:w="1057" w:type="dxa"/>
            <w:tcBorders>
              <w:top w:val="nil"/>
              <w:left w:val="nil"/>
              <w:bottom w:val="nil"/>
              <w:right w:val="nil"/>
            </w:tcBorders>
            <w:vAlign w:val="center"/>
          </w:tcPr>
          <w:p w14:paraId="72A9BB47" w14:textId="6D777ADF" w:rsidR="00A464ED" w:rsidRPr="00673CD9" w:rsidRDefault="00A464ED" w:rsidP="00A464ED">
            <w:pPr>
              <w:overflowPunct/>
              <w:autoSpaceDE/>
              <w:autoSpaceDN/>
              <w:adjustRightInd/>
              <w:jc w:val="right"/>
              <w:textAlignment w:val="auto"/>
              <w:rPr>
                <w:rFonts w:ascii="Century Gothic" w:hAnsi="Century Gothic" w:cs="Arial"/>
                <w:sz w:val="22"/>
                <w:szCs w:val="22"/>
                <w:lang w:eastAsia="en-GB"/>
              </w:rPr>
            </w:pPr>
            <w:r>
              <w:rPr>
                <w:rFonts w:ascii="Century Gothic" w:hAnsi="Century Gothic" w:cs="Arial"/>
                <w:sz w:val="22"/>
                <w:szCs w:val="22"/>
                <w:lang w:eastAsia="en-GB"/>
              </w:rPr>
              <w:t>(90)</w:t>
            </w:r>
          </w:p>
        </w:tc>
        <w:tc>
          <w:tcPr>
            <w:tcW w:w="300" w:type="dxa"/>
            <w:tcBorders>
              <w:top w:val="nil"/>
              <w:left w:val="nil"/>
              <w:bottom w:val="nil"/>
              <w:right w:val="nil"/>
            </w:tcBorders>
            <w:noWrap/>
            <w:vAlign w:val="center"/>
          </w:tcPr>
          <w:p w14:paraId="7321CEEA" w14:textId="77777777" w:rsidR="00A464ED" w:rsidRPr="00673CD9" w:rsidRDefault="00A464ED" w:rsidP="00A464ED">
            <w:pPr>
              <w:overflowPunct/>
              <w:autoSpaceDE/>
              <w:autoSpaceDN/>
              <w:adjustRightInd/>
              <w:textAlignment w:val="auto"/>
              <w:rPr>
                <w:rFonts w:ascii="Century Gothic" w:hAnsi="Century Gothic" w:cs="Arial"/>
                <w:sz w:val="22"/>
                <w:szCs w:val="22"/>
                <w:lang w:eastAsia="en-GB"/>
              </w:rPr>
            </w:pPr>
          </w:p>
        </w:tc>
        <w:tc>
          <w:tcPr>
            <w:tcW w:w="5538" w:type="dxa"/>
            <w:tcBorders>
              <w:top w:val="nil"/>
              <w:left w:val="nil"/>
              <w:bottom w:val="nil"/>
              <w:right w:val="nil"/>
            </w:tcBorders>
            <w:noWrap/>
            <w:vAlign w:val="center"/>
          </w:tcPr>
          <w:p w14:paraId="1E4D4FE4" w14:textId="77777777" w:rsidR="00A464ED" w:rsidRPr="00673CD9" w:rsidRDefault="00A464ED" w:rsidP="00A464ED">
            <w:pPr>
              <w:overflowPunct/>
              <w:autoSpaceDE/>
              <w:autoSpaceDN/>
              <w:adjustRightInd/>
              <w:textAlignment w:val="auto"/>
              <w:rPr>
                <w:rFonts w:ascii="Century Gothic" w:hAnsi="Century Gothic" w:cs="Arial"/>
                <w:sz w:val="22"/>
                <w:szCs w:val="22"/>
                <w:lang w:eastAsia="en-GB"/>
              </w:rPr>
            </w:pPr>
            <w:r w:rsidRPr="00673CD9">
              <w:rPr>
                <w:rFonts w:ascii="Century Gothic" w:hAnsi="Century Gothic" w:cs="Arial"/>
                <w:sz w:val="22"/>
                <w:szCs w:val="22"/>
                <w:lang w:eastAsia="en-GB"/>
              </w:rPr>
              <w:t>Direct operating expenses arising from investment property</w:t>
            </w:r>
          </w:p>
        </w:tc>
        <w:tc>
          <w:tcPr>
            <w:tcW w:w="283" w:type="dxa"/>
            <w:tcBorders>
              <w:top w:val="nil"/>
              <w:left w:val="nil"/>
              <w:bottom w:val="nil"/>
              <w:right w:val="nil"/>
            </w:tcBorders>
            <w:noWrap/>
            <w:vAlign w:val="center"/>
          </w:tcPr>
          <w:p w14:paraId="14F16693" w14:textId="77777777" w:rsidR="00A464ED" w:rsidRPr="00673CD9" w:rsidRDefault="00A464ED" w:rsidP="00A464ED">
            <w:pPr>
              <w:overflowPunct/>
              <w:autoSpaceDE/>
              <w:autoSpaceDN/>
              <w:adjustRightInd/>
              <w:textAlignment w:val="auto"/>
              <w:rPr>
                <w:rFonts w:ascii="Century Gothic" w:hAnsi="Century Gothic" w:cs="Arial"/>
                <w:sz w:val="22"/>
                <w:szCs w:val="22"/>
                <w:lang w:eastAsia="en-GB"/>
              </w:rPr>
            </w:pPr>
          </w:p>
        </w:tc>
        <w:tc>
          <w:tcPr>
            <w:tcW w:w="1057" w:type="dxa"/>
            <w:tcBorders>
              <w:top w:val="nil"/>
              <w:left w:val="nil"/>
              <w:bottom w:val="nil"/>
              <w:right w:val="nil"/>
            </w:tcBorders>
            <w:vAlign w:val="center"/>
          </w:tcPr>
          <w:p w14:paraId="3729A9C7" w14:textId="17FCAEDB" w:rsidR="00A464ED" w:rsidRPr="00B2636E" w:rsidRDefault="00A464ED" w:rsidP="00A464ED">
            <w:pPr>
              <w:overflowPunct/>
              <w:autoSpaceDE/>
              <w:autoSpaceDN/>
              <w:adjustRightInd/>
              <w:jc w:val="right"/>
              <w:textAlignment w:val="auto"/>
              <w:rPr>
                <w:rFonts w:ascii="Century Gothic" w:hAnsi="Century Gothic" w:cs="Arial"/>
                <w:sz w:val="22"/>
                <w:szCs w:val="22"/>
                <w:lang w:eastAsia="en-GB"/>
              </w:rPr>
            </w:pPr>
            <w:r w:rsidRPr="00B2636E">
              <w:rPr>
                <w:rFonts w:ascii="Century Gothic" w:hAnsi="Century Gothic" w:cs="Arial"/>
                <w:sz w:val="22"/>
                <w:szCs w:val="22"/>
                <w:lang w:eastAsia="en-GB"/>
              </w:rPr>
              <w:t>(</w:t>
            </w:r>
            <w:r w:rsidR="00732219" w:rsidRPr="00B2636E">
              <w:rPr>
                <w:rFonts w:ascii="Century Gothic" w:hAnsi="Century Gothic" w:cs="Arial"/>
                <w:sz w:val="22"/>
                <w:szCs w:val="22"/>
                <w:lang w:eastAsia="en-GB"/>
              </w:rPr>
              <w:t>115</w:t>
            </w:r>
            <w:r w:rsidRPr="00B2636E">
              <w:rPr>
                <w:rFonts w:ascii="Century Gothic" w:hAnsi="Century Gothic" w:cs="Arial"/>
                <w:sz w:val="22"/>
                <w:szCs w:val="22"/>
                <w:lang w:eastAsia="en-GB"/>
              </w:rPr>
              <w:t>)</w:t>
            </w:r>
          </w:p>
        </w:tc>
      </w:tr>
      <w:tr w:rsidR="00A464ED" w:rsidRPr="00673CD9" w14:paraId="326D42B9" w14:textId="77777777" w:rsidTr="0058389B">
        <w:trPr>
          <w:trHeight w:val="255"/>
        </w:trPr>
        <w:tc>
          <w:tcPr>
            <w:tcW w:w="1057" w:type="dxa"/>
            <w:tcBorders>
              <w:top w:val="nil"/>
              <w:left w:val="nil"/>
              <w:right w:val="nil"/>
            </w:tcBorders>
            <w:vAlign w:val="center"/>
          </w:tcPr>
          <w:p w14:paraId="0AB77A53" w14:textId="09DD7986" w:rsidR="00A464ED" w:rsidRPr="00673CD9" w:rsidRDefault="00A464ED" w:rsidP="00A464ED">
            <w:pPr>
              <w:overflowPunct/>
              <w:autoSpaceDE/>
              <w:autoSpaceDN/>
              <w:adjustRightInd/>
              <w:jc w:val="right"/>
              <w:textAlignment w:val="auto"/>
              <w:rPr>
                <w:rFonts w:ascii="Century Gothic" w:hAnsi="Century Gothic" w:cs="Arial"/>
                <w:sz w:val="22"/>
                <w:szCs w:val="22"/>
                <w:lang w:eastAsia="en-GB"/>
              </w:rPr>
            </w:pPr>
            <w:r>
              <w:rPr>
                <w:rFonts w:ascii="Century Gothic" w:hAnsi="Century Gothic" w:cs="Arial"/>
                <w:sz w:val="22"/>
                <w:szCs w:val="22"/>
                <w:lang w:eastAsia="en-GB"/>
              </w:rPr>
              <w:t>54</w:t>
            </w:r>
          </w:p>
        </w:tc>
        <w:tc>
          <w:tcPr>
            <w:tcW w:w="300" w:type="dxa"/>
            <w:tcBorders>
              <w:top w:val="nil"/>
              <w:left w:val="nil"/>
              <w:right w:val="nil"/>
            </w:tcBorders>
            <w:noWrap/>
            <w:vAlign w:val="center"/>
          </w:tcPr>
          <w:p w14:paraId="6A563D35" w14:textId="77777777" w:rsidR="00A464ED" w:rsidRPr="00673CD9" w:rsidRDefault="00A464ED" w:rsidP="00A464ED">
            <w:pPr>
              <w:overflowPunct/>
              <w:autoSpaceDE/>
              <w:autoSpaceDN/>
              <w:adjustRightInd/>
              <w:textAlignment w:val="auto"/>
              <w:rPr>
                <w:rFonts w:ascii="Century Gothic" w:hAnsi="Century Gothic" w:cs="Arial"/>
                <w:sz w:val="22"/>
                <w:szCs w:val="22"/>
                <w:lang w:eastAsia="en-GB"/>
              </w:rPr>
            </w:pPr>
          </w:p>
        </w:tc>
        <w:tc>
          <w:tcPr>
            <w:tcW w:w="5538" w:type="dxa"/>
            <w:tcBorders>
              <w:top w:val="nil"/>
              <w:left w:val="nil"/>
              <w:right w:val="nil"/>
            </w:tcBorders>
            <w:noWrap/>
            <w:vAlign w:val="center"/>
          </w:tcPr>
          <w:p w14:paraId="1A23DCD0" w14:textId="77777777" w:rsidR="00A464ED" w:rsidRPr="00673CD9" w:rsidRDefault="00A464ED" w:rsidP="00A464ED">
            <w:pPr>
              <w:overflowPunct/>
              <w:autoSpaceDE/>
              <w:autoSpaceDN/>
              <w:adjustRightInd/>
              <w:textAlignment w:val="auto"/>
              <w:rPr>
                <w:rFonts w:ascii="Century Gothic" w:hAnsi="Century Gothic" w:cs="Arial"/>
                <w:sz w:val="22"/>
                <w:szCs w:val="22"/>
                <w:lang w:eastAsia="en-GB"/>
              </w:rPr>
            </w:pPr>
            <w:r w:rsidRPr="00673CD9">
              <w:rPr>
                <w:rFonts w:ascii="Century Gothic" w:hAnsi="Century Gothic" w:cs="Arial"/>
                <w:sz w:val="22"/>
                <w:szCs w:val="22"/>
                <w:lang w:eastAsia="en-GB"/>
              </w:rPr>
              <w:t>Fair value gains/(losses) on investment properties</w:t>
            </w:r>
          </w:p>
        </w:tc>
        <w:tc>
          <w:tcPr>
            <w:tcW w:w="283" w:type="dxa"/>
            <w:tcBorders>
              <w:top w:val="nil"/>
              <w:left w:val="nil"/>
              <w:right w:val="nil"/>
            </w:tcBorders>
            <w:noWrap/>
            <w:vAlign w:val="center"/>
          </w:tcPr>
          <w:p w14:paraId="624B639B" w14:textId="77777777" w:rsidR="00A464ED" w:rsidRPr="00673CD9" w:rsidRDefault="00A464ED" w:rsidP="00A464ED">
            <w:pPr>
              <w:overflowPunct/>
              <w:autoSpaceDE/>
              <w:autoSpaceDN/>
              <w:adjustRightInd/>
              <w:textAlignment w:val="auto"/>
              <w:rPr>
                <w:rFonts w:ascii="Century Gothic" w:hAnsi="Century Gothic" w:cs="Arial"/>
                <w:sz w:val="22"/>
                <w:szCs w:val="22"/>
                <w:lang w:eastAsia="en-GB"/>
              </w:rPr>
            </w:pPr>
          </w:p>
        </w:tc>
        <w:tc>
          <w:tcPr>
            <w:tcW w:w="1057" w:type="dxa"/>
            <w:tcBorders>
              <w:top w:val="nil"/>
              <w:left w:val="nil"/>
              <w:right w:val="nil"/>
            </w:tcBorders>
            <w:vAlign w:val="center"/>
          </w:tcPr>
          <w:p w14:paraId="6E77CA09" w14:textId="3F1E3734" w:rsidR="00A464ED" w:rsidRPr="00B2636E" w:rsidRDefault="00C52062" w:rsidP="00A464ED">
            <w:pPr>
              <w:overflowPunct/>
              <w:autoSpaceDE/>
              <w:autoSpaceDN/>
              <w:adjustRightInd/>
              <w:jc w:val="right"/>
              <w:textAlignment w:val="auto"/>
              <w:rPr>
                <w:rFonts w:ascii="Century Gothic" w:hAnsi="Century Gothic" w:cs="Arial"/>
                <w:sz w:val="22"/>
                <w:szCs w:val="22"/>
                <w:lang w:eastAsia="en-GB"/>
              </w:rPr>
            </w:pPr>
            <w:r w:rsidRPr="00B2636E">
              <w:rPr>
                <w:rFonts w:ascii="Century Gothic" w:hAnsi="Century Gothic" w:cs="Arial"/>
                <w:sz w:val="22"/>
                <w:szCs w:val="22"/>
                <w:lang w:eastAsia="en-GB"/>
              </w:rPr>
              <w:t>(534)</w:t>
            </w:r>
          </w:p>
        </w:tc>
      </w:tr>
      <w:tr w:rsidR="00A464ED" w:rsidRPr="00673CD9" w14:paraId="40A4A1ED" w14:textId="77777777" w:rsidTr="0058389B">
        <w:trPr>
          <w:trHeight w:val="255"/>
        </w:trPr>
        <w:tc>
          <w:tcPr>
            <w:tcW w:w="1057" w:type="dxa"/>
            <w:tcBorders>
              <w:left w:val="nil"/>
              <w:bottom w:val="single" w:sz="4" w:space="0" w:color="auto"/>
              <w:right w:val="nil"/>
            </w:tcBorders>
            <w:vAlign w:val="center"/>
          </w:tcPr>
          <w:p w14:paraId="6214D53D" w14:textId="5EEF7627" w:rsidR="00A464ED" w:rsidRPr="00673CD9" w:rsidRDefault="00A464ED" w:rsidP="00A464ED">
            <w:pPr>
              <w:overflowPunct/>
              <w:autoSpaceDE/>
              <w:autoSpaceDN/>
              <w:adjustRightInd/>
              <w:jc w:val="right"/>
              <w:textAlignment w:val="auto"/>
              <w:rPr>
                <w:rFonts w:ascii="Century Gothic" w:hAnsi="Century Gothic" w:cs="Arial"/>
                <w:sz w:val="22"/>
                <w:szCs w:val="22"/>
                <w:lang w:eastAsia="en-GB"/>
              </w:rPr>
            </w:pPr>
            <w:r>
              <w:rPr>
                <w:rFonts w:ascii="Century Gothic" w:hAnsi="Century Gothic" w:cs="Arial"/>
                <w:sz w:val="22"/>
                <w:szCs w:val="22"/>
                <w:lang w:eastAsia="en-GB"/>
              </w:rPr>
              <w:t>0</w:t>
            </w:r>
          </w:p>
        </w:tc>
        <w:tc>
          <w:tcPr>
            <w:tcW w:w="300" w:type="dxa"/>
            <w:tcBorders>
              <w:left w:val="nil"/>
              <w:bottom w:val="nil"/>
              <w:right w:val="nil"/>
            </w:tcBorders>
            <w:noWrap/>
            <w:vAlign w:val="center"/>
          </w:tcPr>
          <w:p w14:paraId="362C6E70" w14:textId="77777777" w:rsidR="00A464ED" w:rsidRPr="00673CD9" w:rsidRDefault="00A464ED" w:rsidP="00A464ED">
            <w:pPr>
              <w:overflowPunct/>
              <w:autoSpaceDE/>
              <w:autoSpaceDN/>
              <w:adjustRightInd/>
              <w:textAlignment w:val="auto"/>
              <w:rPr>
                <w:rFonts w:ascii="Century Gothic" w:hAnsi="Century Gothic" w:cs="Arial"/>
                <w:sz w:val="22"/>
                <w:szCs w:val="22"/>
                <w:lang w:eastAsia="en-GB"/>
              </w:rPr>
            </w:pPr>
          </w:p>
        </w:tc>
        <w:tc>
          <w:tcPr>
            <w:tcW w:w="5538" w:type="dxa"/>
            <w:tcBorders>
              <w:left w:val="nil"/>
              <w:bottom w:val="nil"/>
              <w:right w:val="nil"/>
            </w:tcBorders>
            <w:noWrap/>
            <w:vAlign w:val="center"/>
          </w:tcPr>
          <w:p w14:paraId="1778AF0F" w14:textId="77777777" w:rsidR="00A464ED" w:rsidRPr="00673CD9" w:rsidRDefault="00A464ED" w:rsidP="00A464ED">
            <w:pPr>
              <w:overflowPunct/>
              <w:autoSpaceDE/>
              <w:autoSpaceDN/>
              <w:adjustRightInd/>
              <w:textAlignment w:val="auto"/>
              <w:rPr>
                <w:rFonts w:ascii="Century Gothic" w:hAnsi="Century Gothic" w:cs="Arial"/>
                <w:sz w:val="22"/>
                <w:szCs w:val="22"/>
                <w:lang w:eastAsia="en-GB"/>
              </w:rPr>
            </w:pPr>
            <w:r w:rsidRPr="00673CD9">
              <w:rPr>
                <w:rFonts w:ascii="Century Gothic" w:hAnsi="Century Gothic" w:cs="Arial"/>
                <w:sz w:val="22"/>
                <w:szCs w:val="22"/>
                <w:lang w:eastAsia="en-GB"/>
              </w:rPr>
              <w:t>Gains/(losses) on disposal of investment properties</w:t>
            </w:r>
          </w:p>
        </w:tc>
        <w:tc>
          <w:tcPr>
            <w:tcW w:w="283" w:type="dxa"/>
            <w:tcBorders>
              <w:left w:val="nil"/>
              <w:bottom w:val="nil"/>
              <w:right w:val="nil"/>
            </w:tcBorders>
            <w:noWrap/>
            <w:vAlign w:val="center"/>
          </w:tcPr>
          <w:p w14:paraId="4EB0611E" w14:textId="77777777" w:rsidR="00A464ED" w:rsidRPr="00673CD9" w:rsidRDefault="00A464ED" w:rsidP="00A464ED">
            <w:pPr>
              <w:overflowPunct/>
              <w:autoSpaceDE/>
              <w:autoSpaceDN/>
              <w:adjustRightInd/>
              <w:textAlignment w:val="auto"/>
              <w:rPr>
                <w:rFonts w:ascii="Century Gothic" w:hAnsi="Century Gothic" w:cs="Arial"/>
                <w:sz w:val="22"/>
                <w:szCs w:val="22"/>
                <w:lang w:eastAsia="en-GB"/>
              </w:rPr>
            </w:pPr>
          </w:p>
        </w:tc>
        <w:tc>
          <w:tcPr>
            <w:tcW w:w="1057" w:type="dxa"/>
            <w:tcBorders>
              <w:left w:val="nil"/>
              <w:bottom w:val="single" w:sz="4" w:space="0" w:color="auto"/>
              <w:right w:val="nil"/>
            </w:tcBorders>
            <w:vAlign w:val="center"/>
          </w:tcPr>
          <w:p w14:paraId="77E2DF8A" w14:textId="5D970F1D" w:rsidR="00A464ED" w:rsidRPr="00B2636E" w:rsidRDefault="00A464ED" w:rsidP="00A464ED">
            <w:pPr>
              <w:overflowPunct/>
              <w:autoSpaceDE/>
              <w:autoSpaceDN/>
              <w:adjustRightInd/>
              <w:jc w:val="right"/>
              <w:textAlignment w:val="auto"/>
              <w:rPr>
                <w:rFonts w:ascii="Century Gothic" w:hAnsi="Century Gothic" w:cs="Arial"/>
                <w:sz w:val="22"/>
                <w:szCs w:val="22"/>
                <w:lang w:eastAsia="en-GB"/>
              </w:rPr>
            </w:pPr>
            <w:r w:rsidRPr="00B2636E">
              <w:rPr>
                <w:rFonts w:ascii="Century Gothic" w:hAnsi="Century Gothic" w:cs="Arial"/>
                <w:sz w:val="22"/>
                <w:szCs w:val="22"/>
                <w:lang w:eastAsia="en-GB"/>
              </w:rPr>
              <w:t>0</w:t>
            </w:r>
          </w:p>
        </w:tc>
      </w:tr>
      <w:tr w:rsidR="00A464ED" w:rsidRPr="00673CD9" w14:paraId="068DA60E" w14:textId="77777777" w:rsidTr="0058389B">
        <w:trPr>
          <w:trHeight w:val="255"/>
        </w:trPr>
        <w:tc>
          <w:tcPr>
            <w:tcW w:w="1057" w:type="dxa"/>
            <w:tcBorders>
              <w:top w:val="single" w:sz="4" w:space="0" w:color="auto"/>
              <w:left w:val="nil"/>
              <w:bottom w:val="double" w:sz="4" w:space="0" w:color="auto"/>
              <w:right w:val="nil"/>
            </w:tcBorders>
            <w:vAlign w:val="center"/>
          </w:tcPr>
          <w:p w14:paraId="1D7B613D" w14:textId="1A701455" w:rsidR="00A464ED" w:rsidRPr="00673CD9" w:rsidRDefault="00A464ED" w:rsidP="00A464ED">
            <w:pPr>
              <w:overflowPunct/>
              <w:autoSpaceDE/>
              <w:autoSpaceDN/>
              <w:adjustRightInd/>
              <w:jc w:val="right"/>
              <w:textAlignment w:val="auto"/>
              <w:rPr>
                <w:rFonts w:ascii="Century Gothic" w:hAnsi="Century Gothic" w:cs="Arial"/>
                <w:b/>
                <w:sz w:val="22"/>
                <w:szCs w:val="22"/>
                <w:lang w:eastAsia="en-GB"/>
              </w:rPr>
            </w:pPr>
            <w:r>
              <w:rPr>
                <w:rFonts w:ascii="Century Gothic" w:hAnsi="Century Gothic" w:cs="Arial"/>
                <w:b/>
                <w:sz w:val="22"/>
                <w:szCs w:val="22"/>
                <w:lang w:eastAsia="en-GB"/>
              </w:rPr>
              <w:t>2,384</w:t>
            </w:r>
          </w:p>
        </w:tc>
        <w:tc>
          <w:tcPr>
            <w:tcW w:w="300" w:type="dxa"/>
            <w:tcBorders>
              <w:top w:val="nil"/>
              <w:left w:val="nil"/>
              <w:bottom w:val="nil"/>
              <w:right w:val="nil"/>
            </w:tcBorders>
            <w:noWrap/>
            <w:vAlign w:val="center"/>
          </w:tcPr>
          <w:p w14:paraId="59F86EE2" w14:textId="77777777" w:rsidR="00A464ED" w:rsidRPr="00673CD9" w:rsidRDefault="00A464ED" w:rsidP="00A464ED">
            <w:pPr>
              <w:overflowPunct/>
              <w:autoSpaceDE/>
              <w:autoSpaceDN/>
              <w:adjustRightInd/>
              <w:textAlignment w:val="auto"/>
              <w:rPr>
                <w:rFonts w:ascii="Century Gothic" w:hAnsi="Century Gothic" w:cs="Arial"/>
                <w:b/>
                <w:sz w:val="22"/>
                <w:szCs w:val="22"/>
                <w:lang w:eastAsia="en-GB"/>
              </w:rPr>
            </w:pPr>
          </w:p>
        </w:tc>
        <w:tc>
          <w:tcPr>
            <w:tcW w:w="5538" w:type="dxa"/>
            <w:tcBorders>
              <w:top w:val="nil"/>
              <w:left w:val="nil"/>
              <w:bottom w:val="nil"/>
              <w:right w:val="nil"/>
            </w:tcBorders>
            <w:noWrap/>
            <w:vAlign w:val="center"/>
          </w:tcPr>
          <w:p w14:paraId="77B13827" w14:textId="77777777" w:rsidR="00A464ED" w:rsidRPr="00673CD9" w:rsidRDefault="00A464ED" w:rsidP="00A464ED">
            <w:pPr>
              <w:overflowPunct/>
              <w:autoSpaceDE/>
              <w:autoSpaceDN/>
              <w:adjustRightInd/>
              <w:textAlignment w:val="auto"/>
              <w:rPr>
                <w:rFonts w:ascii="Century Gothic" w:hAnsi="Century Gothic" w:cs="Arial"/>
                <w:b/>
                <w:sz w:val="22"/>
                <w:szCs w:val="22"/>
                <w:lang w:eastAsia="en-GB"/>
              </w:rPr>
            </w:pPr>
            <w:r w:rsidRPr="00673CD9">
              <w:rPr>
                <w:rFonts w:ascii="Century Gothic" w:hAnsi="Century Gothic" w:cs="Arial"/>
                <w:b/>
                <w:sz w:val="22"/>
                <w:szCs w:val="22"/>
                <w:lang w:eastAsia="en-GB"/>
              </w:rPr>
              <w:t>Net gain/(loss)</w:t>
            </w:r>
          </w:p>
        </w:tc>
        <w:tc>
          <w:tcPr>
            <w:tcW w:w="283" w:type="dxa"/>
            <w:tcBorders>
              <w:top w:val="nil"/>
              <w:left w:val="nil"/>
              <w:bottom w:val="nil"/>
              <w:right w:val="nil"/>
            </w:tcBorders>
            <w:noWrap/>
            <w:vAlign w:val="center"/>
          </w:tcPr>
          <w:p w14:paraId="5F1B6497" w14:textId="77777777" w:rsidR="00A464ED" w:rsidRPr="00673CD9" w:rsidRDefault="00A464ED" w:rsidP="00A464ED">
            <w:pPr>
              <w:overflowPunct/>
              <w:autoSpaceDE/>
              <w:autoSpaceDN/>
              <w:adjustRightInd/>
              <w:textAlignment w:val="auto"/>
              <w:rPr>
                <w:rFonts w:ascii="Century Gothic" w:hAnsi="Century Gothic" w:cs="Arial"/>
                <w:b/>
                <w:sz w:val="22"/>
                <w:szCs w:val="22"/>
                <w:lang w:eastAsia="en-GB"/>
              </w:rPr>
            </w:pPr>
          </w:p>
        </w:tc>
        <w:tc>
          <w:tcPr>
            <w:tcW w:w="1057" w:type="dxa"/>
            <w:tcBorders>
              <w:top w:val="single" w:sz="4" w:space="0" w:color="auto"/>
              <w:left w:val="nil"/>
              <w:bottom w:val="double" w:sz="4" w:space="0" w:color="auto"/>
              <w:right w:val="nil"/>
            </w:tcBorders>
            <w:noWrap/>
            <w:vAlign w:val="center"/>
          </w:tcPr>
          <w:p w14:paraId="3A97D94D" w14:textId="0AB8DD10" w:rsidR="00A464ED" w:rsidRPr="00B2636E" w:rsidRDefault="00C52062" w:rsidP="00A464ED">
            <w:pPr>
              <w:overflowPunct/>
              <w:autoSpaceDE/>
              <w:autoSpaceDN/>
              <w:adjustRightInd/>
              <w:jc w:val="right"/>
              <w:textAlignment w:val="auto"/>
              <w:rPr>
                <w:rFonts w:ascii="Century Gothic" w:hAnsi="Century Gothic" w:cs="Arial"/>
                <w:b/>
                <w:sz w:val="22"/>
                <w:szCs w:val="22"/>
                <w:lang w:eastAsia="en-GB"/>
              </w:rPr>
            </w:pPr>
            <w:r w:rsidRPr="00B2636E">
              <w:rPr>
                <w:rFonts w:ascii="Century Gothic" w:hAnsi="Century Gothic" w:cs="Arial"/>
                <w:b/>
                <w:sz w:val="22"/>
                <w:szCs w:val="22"/>
                <w:lang w:eastAsia="en-GB"/>
              </w:rPr>
              <w:t>1,721</w:t>
            </w:r>
          </w:p>
        </w:tc>
      </w:tr>
    </w:tbl>
    <w:p w14:paraId="66D32839" w14:textId="77777777" w:rsidR="00281C48" w:rsidRPr="00673CD9" w:rsidRDefault="00281C48" w:rsidP="00281C48">
      <w:pPr>
        <w:rPr>
          <w:rFonts w:ascii="Century Gothic" w:hAnsi="Century Gothic"/>
          <w:sz w:val="22"/>
        </w:rPr>
      </w:pPr>
    </w:p>
    <w:p w14:paraId="18E1DE2A" w14:textId="77777777" w:rsidR="00661FCF" w:rsidRPr="00673CD9" w:rsidRDefault="00661FCF" w:rsidP="00281C48">
      <w:pPr>
        <w:rPr>
          <w:rFonts w:ascii="Century Gothic" w:hAnsi="Century Gothic"/>
          <w:sz w:val="22"/>
        </w:rPr>
      </w:pPr>
    </w:p>
    <w:p w14:paraId="2BBD8B24" w14:textId="77777777" w:rsidR="00281C48" w:rsidRPr="00673CD9" w:rsidRDefault="00281C48" w:rsidP="00A81611">
      <w:pPr>
        <w:jc w:val="both"/>
        <w:rPr>
          <w:rFonts w:ascii="Century Gothic" w:hAnsi="Century Gothic"/>
          <w:sz w:val="22"/>
        </w:rPr>
      </w:pPr>
    </w:p>
    <w:p w14:paraId="17AD44DA" w14:textId="77777777" w:rsidR="0008155A" w:rsidRPr="00673CD9" w:rsidRDefault="00AF7BF5" w:rsidP="00A81611">
      <w:pPr>
        <w:jc w:val="both"/>
        <w:rPr>
          <w:rFonts w:ascii="Century Gothic" w:hAnsi="Century Gothic"/>
          <w:sz w:val="22"/>
        </w:rPr>
      </w:pPr>
      <w:r w:rsidRPr="00673CD9">
        <w:rPr>
          <w:rFonts w:ascii="Century Gothic" w:hAnsi="Century Gothic"/>
          <w:sz w:val="22"/>
        </w:rPr>
        <w:t xml:space="preserve"> </w:t>
      </w:r>
    </w:p>
    <w:p w14:paraId="74F98079" w14:textId="77777777" w:rsidR="0008155A" w:rsidRPr="009E030F" w:rsidRDefault="0008155A" w:rsidP="00A81611">
      <w:pPr>
        <w:jc w:val="both"/>
        <w:rPr>
          <w:rFonts w:ascii="Century Gothic" w:hAnsi="Century Gothic"/>
          <w:sz w:val="22"/>
          <w:highlight w:val="yellow"/>
        </w:rPr>
      </w:pPr>
    </w:p>
    <w:p w14:paraId="1D7DEB8B" w14:textId="77777777" w:rsidR="0008155A" w:rsidRPr="009E030F" w:rsidRDefault="0008155A" w:rsidP="00A81611">
      <w:pPr>
        <w:jc w:val="both"/>
        <w:rPr>
          <w:rFonts w:ascii="Century Gothic" w:hAnsi="Century Gothic"/>
          <w:sz w:val="22"/>
          <w:highlight w:val="yellow"/>
        </w:rPr>
      </w:pPr>
    </w:p>
    <w:p w14:paraId="66BAAE1D" w14:textId="77777777" w:rsidR="0008155A" w:rsidRPr="009E030F" w:rsidRDefault="0008155A" w:rsidP="00A81611">
      <w:pPr>
        <w:jc w:val="both"/>
        <w:rPr>
          <w:rFonts w:ascii="Century Gothic" w:hAnsi="Century Gothic"/>
          <w:sz w:val="22"/>
          <w:highlight w:val="yellow"/>
        </w:rPr>
      </w:pPr>
    </w:p>
    <w:p w14:paraId="4F0AC2CB" w14:textId="77777777" w:rsidR="0008155A" w:rsidRPr="009E030F" w:rsidRDefault="0008155A" w:rsidP="00A81611">
      <w:pPr>
        <w:jc w:val="both"/>
        <w:rPr>
          <w:rFonts w:ascii="Century Gothic" w:hAnsi="Century Gothic"/>
          <w:sz w:val="22"/>
          <w:highlight w:val="yellow"/>
        </w:rPr>
      </w:pPr>
    </w:p>
    <w:p w14:paraId="263B5E5B" w14:textId="77777777" w:rsidR="0008155A" w:rsidRPr="009E030F" w:rsidRDefault="0008155A" w:rsidP="00A81611">
      <w:pPr>
        <w:jc w:val="both"/>
        <w:rPr>
          <w:rFonts w:ascii="Century Gothic" w:hAnsi="Century Gothic"/>
          <w:sz w:val="22"/>
          <w:highlight w:val="yellow"/>
        </w:rPr>
      </w:pPr>
    </w:p>
    <w:p w14:paraId="579BE3E3" w14:textId="77777777" w:rsidR="0008155A" w:rsidRPr="009E030F" w:rsidRDefault="0008155A" w:rsidP="00A81611">
      <w:pPr>
        <w:jc w:val="both"/>
        <w:rPr>
          <w:rFonts w:ascii="Century Gothic" w:hAnsi="Century Gothic"/>
          <w:sz w:val="22"/>
          <w:highlight w:val="yellow"/>
        </w:rPr>
      </w:pPr>
    </w:p>
    <w:p w14:paraId="311474B6" w14:textId="77777777" w:rsidR="0008155A" w:rsidRPr="009E030F" w:rsidRDefault="0008155A" w:rsidP="00A81611">
      <w:pPr>
        <w:jc w:val="both"/>
        <w:rPr>
          <w:rFonts w:ascii="Century Gothic" w:hAnsi="Century Gothic"/>
          <w:sz w:val="22"/>
          <w:highlight w:val="yellow"/>
        </w:rPr>
      </w:pPr>
    </w:p>
    <w:p w14:paraId="02ECEA27" w14:textId="77777777" w:rsidR="006D5459" w:rsidRPr="009E030F" w:rsidRDefault="006D5459" w:rsidP="00A81611">
      <w:pPr>
        <w:jc w:val="both"/>
        <w:rPr>
          <w:rFonts w:ascii="Century Gothic" w:hAnsi="Century Gothic"/>
          <w:sz w:val="22"/>
          <w:szCs w:val="22"/>
          <w:highlight w:val="yellow"/>
        </w:rPr>
      </w:pPr>
    </w:p>
    <w:p w14:paraId="60231C6C" w14:textId="77777777" w:rsidR="00AF7BF5" w:rsidRPr="00673CD9" w:rsidRDefault="00AF7BF5" w:rsidP="00A81611">
      <w:pPr>
        <w:jc w:val="both"/>
        <w:rPr>
          <w:rFonts w:ascii="Century Gothic" w:hAnsi="Century Gothic"/>
          <w:sz w:val="22"/>
        </w:rPr>
      </w:pPr>
      <w:r w:rsidRPr="00673CD9">
        <w:rPr>
          <w:rFonts w:ascii="Century Gothic" w:hAnsi="Century Gothic"/>
          <w:sz w:val="22"/>
        </w:rPr>
        <w:t>There are no restrictions on the Council’s ability to realise the value inherent in its investment property or on the Council’s right to the remittance of income and the proceeds of disposal. The Council has no contractual obligations to purchase, construct or develop investment property or repairs, maintenance or enhancement.</w:t>
      </w:r>
    </w:p>
    <w:p w14:paraId="378261BF" w14:textId="77777777" w:rsidR="008C1029" w:rsidRPr="00673CD9" w:rsidRDefault="008C1029" w:rsidP="009D278B">
      <w:pPr>
        <w:jc w:val="both"/>
        <w:rPr>
          <w:rFonts w:ascii="Century Gothic" w:hAnsi="Century Gothic"/>
          <w:sz w:val="22"/>
        </w:rPr>
      </w:pPr>
    </w:p>
    <w:p w14:paraId="576DC4DC" w14:textId="77777777" w:rsidR="008C1029" w:rsidRPr="00673CD9" w:rsidRDefault="008C1029" w:rsidP="009D278B">
      <w:pPr>
        <w:jc w:val="both"/>
        <w:rPr>
          <w:rFonts w:ascii="Century Gothic" w:hAnsi="Century Gothic"/>
          <w:sz w:val="22"/>
        </w:rPr>
      </w:pPr>
      <w:r w:rsidRPr="00673CD9">
        <w:rPr>
          <w:rFonts w:ascii="Century Gothic" w:hAnsi="Century Gothic"/>
          <w:sz w:val="22"/>
        </w:rPr>
        <w:t>The movements in the value of investment properties are analysed below:</w:t>
      </w:r>
    </w:p>
    <w:p w14:paraId="60FB3335" w14:textId="77777777" w:rsidR="00260F04" w:rsidRPr="00673CD9" w:rsidRDefault="00260F04">
      <w:pPr>
        <w:rPr>
          <w:rFonts w:ascii="Century Gothic" w:hAnsi="Century Gothic"/>
          <w:b/>
          <w:color w:val="0070C0"/>
          <w:sz w:val="22"/>
        </w:rPr>
      </w:pPr>
    </w:p>
    <w:tbl>
      <w:tblPr>
        <w:tblW w:w="8235" w:type="dxa"/>
        <w:jc w:val="center"/>
        <w:tblLook w:val="0000" w:firstRow="0" w:lastRow="0" w:firstColumn="0" w:lastColumn="0" w:noHBand="0" w:noVBand="0"/>
      </w:tblPr>
      <w:tblGrid>
        <w:gridCol w:w="1057"/>
        <w:gridCol w:w="300"/>
        <w:gridCol w:w="5538"/>
        <w:gridCol w:w="283"/>
        <w:gridCol w:w="1057"/>
      </w:tblGrid>
      <w:tr w:rsidR="00F538D0" w:rsidRPr="00673CD9" w14:paraId="628BCB0E" w14:textId="77777777" w:rsidTr="00137FBC">
        <w:trPr>
          <w:trHeight w:val="255"/>
          <w:jc w:val="center"/>
        </w:trPr>
        <w:tc>
          <w:tcPr>
            <w:tcW w:w="1057" w:type="dxa"/>
            <w:tcBorders>
              <w:top w:val="nil"/>
              <w:left w:val="nil"/>
              <w:bottom w:val="nil"/>
              <w:right w:val="nil"/>
            </w:tcBorders>
            <w:vAlign w:val="center"/>
          </w:tcPr>
          <w:p w14:paraId="700D7805" w14:textId="2441B184" w:rsidR="00B13F34" w:rsidRPr="00673CD9" w:rsidRDefault="00F538D0" w:rsidP="00B13F34">
            <w:pPr>
              <w:overflowPunct/>
              <w:autoSpaceDE/>
              <w:autoSpaceDN/>
              <w:adjustRightInd/>
              <w:jc w:val="center"/>
              <w:textAlignment w:val="auto"/>
              <w:rPr>
                <w:rFonts w:ascii="Century Gothic" w:hAnsi="Century Gothic" w:cs="Arial"/>
                <w:b/>
                <w:sz w:val="22"/>
                <w:szCs w:val="22"/>
                <w:lang w:eastAsia="en-GB"/>
              </w:rPr>
            </w:pPr>
            <w:r w:rsidRPr="00673CD9">
              <w:rPr>
                <w:rFonts w:ascii="Century Gothic" w:hAnsi="Century Gothic" w:cs="Arial"/>
                <w:b/>
                <w:sz w:val="22"/>
                <w:szCs w:val="22"/>
                <w:lang w:eastAsia="en-GB"/>
              </w:rPr>
              <w:t>20</w:t>
            </w:r>
            <w:r w:rsidR="00DF0997" w:rsidRPr="00673CD9">
              <w:rPr>
                <w:rFonts w:ascii="Century Gothic" w:hAnsi="Century Gothic" w:cs="Arial"/>
                <w:b/>
                <w:sz w:val="22"/>
                <w:szCs w:val="22"/>
                <w:lang w:eastAsia="en-GB"/>
              </w:rPr>
              <w:t>2</w:t>
            </w:r>
            <w:r w:rsidR="00A464ED">
              <w:rPr>
                <w:rFonts w:ascii="Century Gothic" w:hAnsi="Century Gothic" w:cs="Arial"/>
                <w:b/>
                <w:sz w:val="22"/>
                <w:szCs w:val="22"/>
                <w:lang w:eastAsia="en-GB"/>
              </w:rPr>
              <w:t>4</w:t>
            </w:r>
            <w:r w:rsidRPr="00673CD9">
              <w:rPr>
                <w:rFonts w:ascii="Century Gothic" w:hAnsi="Century Gothic" w:cs="Arial"/>
                <w:b/>
                <w:sz w:val="22"/>
                <w:szCs w:val="22"/>
                <w:lang w:eastAsia="en-GB"/>
              </w:rPr>
              <w:t>/</w:t>
            </w:r>
            <w:r w:rsidR="00952EF7" w:rsidRPr="00673CD9">
              <w:rPr>
                <w:rFonts w:ascii="Century Gothic" w:hAnsi="Century Gothic" w:cs="Arial"/>
                <w:b/>
                <w:sz w:val="22"/>
                <w:szCs w:val="22"/>
                <w:lang w:eastAsia="en-GB"/>
              </w:rPr>
              <w:t>2</w:t>
            </w:r>
            <w:r w:rsidR="00A464ED">
              <w:rPr>
                <w:rFonts w:ascii="Century Gothic" w:hAnsi="Century Gothic" w:cs="Arial"/>
                <w:b/>
                <w:sz w:val="22"/>
                <w:szCs w:val="22"/>
                <w:lang w:eastAsia="en-GB"/>
              </w:rPr>
              <w:t>5</w:t>
            </w:r>
          </w:p>
        </w:tc>
        <w:tc>
          <w:tcPr>
            <w:tcW w:w="300" w:type="dxa"/>
            <w:tcBorders>
              <w:top w:val="nil"/>
              <w:left w:val="nil"/>
              <w:bottom w:val="nil"/>
              <w:right w:val="nil"/>
            </w:tcBorders>
            <w:noWrap/>
            <w:vAlign w:val="center"/>
          </w:tcPr>
          <w:p w14:paraId="46FA7E82" w14:textId="77777777" w:rsidR="00F538D0" w:rsidRPr="00673CD9" w:rsidRDefault="00F538D0" w:rsidP="00F538D0">
            <w:pPr>
              <w:overflowPunct/>
              <w:autoSpaceDE/>
              <w:autoSpaceDN/>
              <w:adjustRightInd/>
              <w:textAlignment w:val="auto"/>
              <w:rPr>
                <w:rFonts w:ascii="Century Gothic" w:hAnsi="Century Gothic" w:cs="Arial"/>
                <w:b/>
                <w:sz w:val="22"/>
                <w:szCs w:val="22"/>
                <w:lang w:eastAsia="en-GB"/>
              </w:rPr>
            </w:pPr>
          </w:p>
        </w:tc>
        <w:tc>
          <w:tcPr>
            <w:tcW w:w="5538" w:type="dxa"/>
            <w:tcBorders>
              <w:top w:val="nil"/>
              <w:left w:val="nil"/>
              <w:bottom w:val="nil"/>
              <w:right w:val="nil"/>
            </w:tcBorders>
            <w:noWrap/>
            <w:vAlign w:val="center"/>
          </w:tcPr>
          <w:p w14:paraId="0D568BE5" w14:textId="77777777" w:rsidR="00F538D0" w:rsidRPr="00673CD9" w:rsidRDefault="00F538D0" w:rsidP="00F538D0">
            <w:pPr>
              <w:overflowPunct/>
              <w:autoSpaceDE/>
              <w:autoSpaceDN/>
              <w:adjustRightInd/>
              <w:textAlignment w:val="auto"/>
              <w:rPr>
                <w:rFonts w:ascii="Century Gothic" w:hAnsi="Century Gothic" w:cs="Arial"/>
                <w:b/>
                <w:sz w:val="22"/>
                <w:szCs w:val="22"/>
                <w:lang w:eastAsia="en-GB"/>
              </w:rPr>
            </w:pPr>
          </w:p>
        </w:tc>
        <w:tc>
          <w:tcPr>
            <w:tcW w:w="283" w:type="dxa"/>
            <w:tcBorders>
              <w:top w:val="nil"/>
              <w:left w:val="nil"/>
              <w:bottom w:val="nil"/>
              <w:right w:val="nil"/>
            </w:tcBorders>
            <w:noWrap/>
            <w:vAlign w:val="center"/>
          </w:tcPr>
          <w:p w14:paraId="42E97E3E" w14:textId="77777777" w:rsidR="00F538D0" w:rsidRPr="00673CD9" w:rsidRDefault="00F538D0" w:rsidP="00F538D0">
            <w:pPr>
              <w:overflowPunct/>
              <w:autoSpaceDE/>
              <w:autoSpaceDN/>
              <w:adjustRightInd/>
              <w:textAlignment w:val="auto"/>
              <w:rPr>
                <w:rFonts w:ascii="Century Gothic" w:hAnsi="Century Gothic" w:cs="Arial"/>
                <w:b/>
                <w:sz w:val="22"/>
                <w:szCs w:val="22"/>
                <w:lang w:eastAsia="en-GB"/>
              </w:rPr>
            </w:pPr>
          </w:p>
        </w:tc>
        <w:tc>
          <w:tcPr>
            <w:tcW w:w="1057" w:type="dxa"/>
            <w:tcBorders>
              <w:top w:val="nil"/>
              <w:left w:val="nil"/>
              <w:bottom w:val="nil"/>
              <w:right w:val="nil"/>
            </w:tcBorders>
            <w:noWrap/>
            <w:vAlign w:val="center"/>
          </w:tcPr>
          <w:p w14:paraId="0AAD6315" w14:textId="608BD5E2" w:rsidR="00F538D0" w:rsidRPr="00673CD9" w:rsidRDefault="00B328B0" w:rsidP="00F538D0">
            <w:pPr>
              <w:overflowPunct/>
              <w:autoSpaceDE/>
              <w:autoSpaceDN/>
              <w:adjustRightInd/>
              <w:jc w:val="center"/>
              <w:textAlignment w:val="auto"/>
              <w:rPr>
                <w:rFonts w:ascii="Century Gothic" w:hAnsi="Century Gothic" w:cs="Arial"/>
                <w:b/>
                <w:sz w:val="22"/>
                <w:szCs w:val="22"/>
                <w:lang w:eastAsia="en-GB"/>
              </w:rPr>
            </w:pPr>
            <w:r w:rsidRPr="00673CD9">
              <w:rPr>
                <w:rFonts w:ascii="Century Gothic" w:hAnsi="Century Gothic" w:cs="Arial"/>
                <w:b/>
                <w:sz w:val="22"/>
                <w:szCs w:val="22"/>
                <w:lang w:eastAsia="en-GB"/>
              </w:rPr>
              <w:t>20</w:t>
            </w:r>
            <w:r w:rsidR="00952EF7" w:rsidRPr="00673CD9">
              <w:rPr>
                <w:rFonts w:ascii="Century Gothic" w:hAnsi="Century Gothic" w:cs="Arial"/>
                <w:b/>
                <w:sz w:val="22"/>
                <w:szCs w:val="22"/>
                <w:lang w:eastAsia="en-GB"/>
              </w:rPr>
              <w:t>2</w:t>
            </w:r>
            <w:r w:rsidR="00A464ED">
              <w:rPr>
                <w:rFonts w:ascii="Century Gothic" w:hAnsi="Century Gothic" w:cs="Arial"/>
                <w:b/>
                <w:sz w:val="22"/>
                <w:szCs w:val="22"/>
                <w:lang w:eastAsia="en-GB"/>
              </w:rPr>
              <w:t>5</w:t>
            </w:r>
            <w:r w:rsidRPr="00673CD9">
              <w:rPr>
                <w:rFonts w:ascii="Century Gothic" w:hAnsi="Century Gothic" w:cs="Arial"/>
                <w:b/>
                <w:sz w:val="22"/>
                <w:szCs w:val="22"/>
                <w:lang w:eastAsia="en-GB"/>
              </w:rPr>
              <w:t>/</w:t>
            </w:r>
            <w:r w:rsidR="00A464ED">
              <w:rPr>
                <w:rFonts w:ascii="Century Gothic" w:hAnsi="Century Gothic" w:cs="Arial"/>
                <w:b/>
                <w:sz w:val="22"/>
                <w:szCs w:val="22"/>
                <w:lang w:eastAsia="en-GB"/>
              </w:rPr>
              <w:t>26</w:t>
            </w:r>
          </w:p>
        </w:tc>
      </w:tr>
      <w:tr w:rsidR="00F538D0" w:rsidRPr="00673CD9" w14:paraId="384E9086" w14:textId="77777777" w:rsidTr="00137FBC">
        <w:trPr>
          <w:trHeight w:val="255"/>
          <w:jc w:val="center"/>
        </w:trPr>
        <w:tc>
          <w:tcPr>
            <w:tcW w:w="1057" w:type="dxa"/>
            <w:tcBorders>
              <w:top w:val="nil"/>
              <w:left w:val="nil"/>
              <w:bottom w:val="nil"/>
              <w:right w:val="nil"/>
            </w:tcBorders>
            <w:vAlign w:val="center"/>
          </w:tcPr>
          <w:p w14:paraId="2C16E51D" w14:textId="77777777" w:rsidR="00F538D0" w:rsidRPr="00673CD9" w:rsidRDefault="00F538D0" w:rsidP="00F538D0">
            <w:pPr>
              <w:overflowPunct/>
              <w:autoSpaceDE/>
              <w:autoSpaceDN/>
              <w:adjustRightInd/>
              <w:jc w:val="center"/>
              <w:textAlignment w:val="auto"/>
              <w:rPr>
                <w:rFonts w:ascii="Century Gothic" w:hAnsi="Century Gothic" w:cs="Arial"/>
                <w:b/>
                <w:sz w:val="22"/>
                <w:szCs w:val="22"/>
                <w:lang w:eastAsia="en-GB"/>
              </w:rPr>
            </w:pPr>
            <w:r w:rsidRPr="00673CD9">
              <w:rPr>
                <w:rFonts w:ascii="Century Gothic" w:hAnsi="Century Gothic" w:cs="Arial"/>
                <w:b/>
                <w:sz w:val="22"/>
                <w:szCs w:val="22"/>
                <w:lang w:eastAsia="en-GB"/>
              </w:rPr>
              <w:t>£'000</w:t>
            </w:r>
          </w:p>
        </w:tc>
        <w:tc>
          <w:tcPr>
            <w:tcW w:w="300" w:type="dxa"/>
            <w:tcBorders>
              <w:top w:val="nil"/>
              <w:left w:val="nil"/>
              <w:bottom w:val="nil"/>
              <w:right w:val="nil"/>
            </w:tcBorders>
            <w:noWrap/>
            <w:vAlign w:val="center"/>
          </w:tcPr>
          <w:p w14:paraId="646FF8F6" w14:textId="77777777" w:rsidR="00F538D0" w:rsidRPr="00673CD9" w:rsidRDefault="00F538D0" w:rsidP="00F538D0">
            <w:pPr>
              <w:overflowPunct/>
              <w:autoSpaceDE/>
              <w:autoSpaceDN/>
              <w:adjustRightInd/>
              <w:textAlignment w:val="auto"/>
              <w:rPr>
                <w:rFonts w:ascii="Century Gothic" w:hAnsi="Century Gothic" w:cs="Arial"/>
                <w:sz w:val="22"/>
                <w:szCs w:val="22"/>
                <w:lang w:eastAsia="en-GB"/>
              </w:rPr>
            </w:pPr>
          </w:p>
        </w:tc>
        <w:tc>
          <w:tcPr>
            <w:tcW w:w="5538" w:type="dxa"/>
            <w:tcBorders>
              <w:top w:val="nil"/>
              <w:left w:val="nil"/>
              <w:right w:val="nil"/>
            </w:tcBorders>
            <w:noWrap/>
            <w:vAlign w:val="center"/>
          </w:tcPr>
          <w:p w14:paraId="2F46D11F" w14:textId="77777777" w:rsidR="00F538D0" w:rsidRPr="00673CD9" w:rsidRDefault="00F538D0" w:rsidP="00F538D0">
            <w:pPr>
              <w:overflowPunct/>
              <w:autoSpaceDE/>
              <w:autoSpaceDN/>
              <w:adjustRightInd/>
              <w:textAlignment w:val="auto"/>
              <w:rPr>
                <w:rFonts w:ascii="Century Gothic" w:hAnsi="Century Gothic" w:cs="Arial"/>
                <w:sz w:val="22"/>
                <w:szCs w:val="22"/>
                <w:lang w:eastAsia="en-GB"/>
              </w:rPr>
            </w:pPr>
          </w:p>
        </w:tc>
        <w:tc>
          <w:tcPr>
            <w:tcW w:w="283" w:type="dxa"/>
            <w:tcBorders>
              <w:top w:val="nil"/>
              <w:left w:val="nil"/>
              <w:bottom w:val="nil"/>
              <w:right w:val="nil"/>
            </w:tcBorders>
            <w:noWrap/>
            <w:vAlign w:val="center"/>
          </w:tcPr>
          <w:p w14:paraId="217639F9" w14:textId="77777777" w:rsidR="00F538D0" w:rsidRPr="00673CD9" w:rsidRDefault="00F538D0" w:rsidP="00F538D0">
            <w:pPr>
              <w:overflowPunct/>
              <w:autoSpaceDE/>
              <w:autoSpaceDN/>
              <w:adjustRightInd/>
              <w:textAlignment w:val="auto"/>
              <w:rPr>
                <w:rFonts w:ascii="Century Gothic" w:hAnsi="Century Gothic" w:cs="Arial"/>
                <w:sz w:val="22"/>
                <w:szCs w:val="22"/>
                <w:lang w:eastAsia="en-GB"/>
              </w:rPr>
            </w:pPr>
          </w:p>
        </w:tc>
        <w:tc>
          <w:tcPr>
            <w:tcW w:w="1057" w:type="dxa"/>
            <w:tcBorders>
              <w:top w:val="nil"/>
              <w:left w:val="nil"/>
              <w:bottom w:val="nil"/>
              <w:right w:val="nil"/>
            </w:tcBorders>
            <w:vAlign w:val="center"/>
          </w:tcPr>
          <w:p w14:paraId="5785501C" w14:textId="77777777" w:rsidR="00F538D0" w:rsidRPr="00673CD9" w:rsidRDefault="00F538D0" w:rsidP="00F538D0">
            <w:pPr>
              <w:overflowPunct/>
              <w:autoSpaceDE/>
              <w:autoSpaceDN/>
              <w:adjustRightInd/>
              <w:jc w:val="center"/>
              <w:textAlignment w:val="auto"/>
              <w:rPr>
                <w:rFonts w:ascii="Century Gothic" w:hAnsi="Century Gothic" w:cs="Arial"/>
                <w:b/>
                <w:sz w:val="22"/>
                <w:szCs w:val="22"/>
                <w:lang w:eastAsia="en-GB"/>
              </w:rPr>
            </w:pPr>
            <w:r w:rsidRPr="00673CD9">
              <w:rPr>
                <w:rFonts w:ascii="Century Gothic" w:hAnsi="Century Gothic" w:cs="Arial"/>
                <w:b/>
                <w:sz w:val="22"/>
                <w:szCs w:val="22"/>
                <w:lang w:eastAsia="en-GB"/>
              </w:rPr>
              <w:t>£'000</w:t>
            </w:r>
          </w:p>
        </w:tc>
      </w:tr>
      <w:tr w:rsidR="00A464ED" w:rsidRPr="00673CD9" w14:paraId="12E3973F" w14:textId="77777777" w:rsidTr="00137FBC">
        <w:trPr>
          <w:trHeight w:val="255"/>
          <w:jc w:val="center"/>
        </w:trPr>
        <w:tc>
          <w:tcPr>
            <w:tcW w:w="1057" w:type="dxa"/>
            <w:tcBorders>
              <w:top w:val="nil"/>
              <w:left w:val="nil"/>
              <w:bottom w:val="nil"/>
              <w:right w:val="nil"/>
            </w:tcBorders>
            <w:vAlign w:val="center"/>
          </w:tcPr>
          <w:p w14:paraId="7F2E007E" w14:textId="7F213987" w:rsidR="00A464ED" w:rsidRPr="00673CD9" w:rsidRDefault="00A464ED" w:rsidP="00A464ED">
            <w:pPr>
              <w:overflowPunct/>
              <w:autoSpaceDE/>
              <w:autoSpaceDN/>
              <w:adjustRightInd/>
              <w:jc w:val="right"/>
              <w:textAlignment w:val="auto"/>
              <w:rPr>
                <w:rFonts w:ascii="Century Gothic" w:hAnsi="Century Gothic" w:cs="Arial"/>
                <w:b/>
                <w:sz w:val="22"/>
                <w:szCs w:val="22"/>
                <w:lang w:eastAsia="en-GB"/>
              </w:rPr>
            </w:pPr>
            <w:r w:rsidRPr="00673CD9">
              <w:rPr>
                <w:rFonts w:ascii="Century Gothic" w:hAnsi="Century Gothic" w:cs="Arial"/>
                <w:b/>
                <w:sz w:val="22"/>
                <w:szCs w:val="22"/>
                <w:lang w:eastAsia="en-GB"/>
              </w:rPr>
              <w:t>38,338</w:t>
            </w:r>
          </w:p>
        </w:tc>
        <w:tc>
          <w:tcPr>
            <w:tcW w:w="300" w:type="dxa"/>
            <w:tcBorders>
              <w:top w:val="nil"/>
              <w:left w:val="nil"/>
              <w:bottom w:val="nil"/>
              <w:right w:val="nil"/>
            </w:tcBorders>
            <w:noWrap/>
            <w:vAlign w:val="center"/>
          </w:tcPr>
          <w:p w14:paraId="0F62E2FE" w14:textId="77777777" w:rsidR="00A464ED" w:rsidRPr="00673CD9" w:rsidRDefault="00A464ED" w:rsidP="00A464ED">
            <w:pPr>
              <w:overflowPunct/>
              <w:autoSpaceDE/>
              <w:autoSpaceDN/>
              <w:adjustRightInd/>
              <w:textAlignment w:val="auto"/>
              <w:rPr>
                <w:rFonts w:ascii="Century Gothic" w:hAnsi="Century Gothic" w:cs="Arial"/>
                <w:sz w:val="22"/>
                <w:szCs w:val="22"/>
                <w:lang w:eastAsia="en-GB"/>
              </w:rPr>
            </w:pPr>
          </w:p>
        </w:tc>
        <w:tc>
          <w:tcPr>
            <w:tcW w:w="5538" w:type="dxa"/>
            <w:tcBorders>
              <w:top w:val="nil"/>
              <w:left w:val="nil"/>
              <w:bottom w:val="nil"/>
              <w:right w:val="nil"/>
            </w:tcBorders>
            <w:noWrap/>
            <w:vAlign w:val="center"/>
          </w:tcPr>
          <w:p w14:paraId="1EC10574" w14:textId="77777777" w:rsidR="00A464ED" w:rsidRPr="00673CD9" w:rsidRDefault="00A464ED" w:rsidP="00A464ED">
            <w:pPr>
              <w:overflowPunct/>
              <w:autoSpaceDE/>
              <w:autoSpaceDN/>
              <w:adjustRightInd/>
              <w:textAlignment w:val="auto"/>
              <w:rPr>
                <w:rFonts w:ascii="Century Gothic" w:hAnsi="Century Gothic" w:cs="Arial"/>
                <w:b/>
                <w:sz w:val="22"/>
                <w:szCs w:val="22"/>
                <w:lang w:eastAsia="en-GB"/>
              </w:rPr>
            </w:pPr>
            <w:r w:rsidRPr="00673CD9">
              <w:rPr>
                <w:rFonts w:ascii="Century Gothic" w:hAnsi="Century Gothic" w:cs="Arial"/>
                <w:b/>
                <w:sz w:val="22"/>
                <w:szCs w:val="22"/>
                <w:lang w:eastAsia="en-GB"/>
              </w:rPr>
              <w:t>Balance at 1 April</w:t>
            </w:r>
          </w:p>
        </w:tc>
        <w:tc>
          <w:tcPr>
            <w:tcW w:w="283" w:type="dxa"/>
            <w:tcBorders>
              <w:top w:val="nil"/>
              <w:left w:val="nil"/>
              <w:bottom w:val="nil"/>
              <w:right w:val="nil"/>
            </w:tcBorders>
            <w:noWrap/>
            <w:vAlign w:val="center"/>
          </w:tcPr>
          <w:p w14:paraId="33A812B9" w14:textId="77777777" w:rsidR="00A464ED" w:rsidRPr="00673CD9" w:rsidRDefault="00A464ED" w:rsidP="00A464ED">
            <w:pPr>
              <w:overflowPunct/>
              <w:autoSpaceDE/>
              <w:autoSpaceDN/>
              <w:adjustRightInd/>
              <w:textAlignment w:val="auto"/>
              <w:rPr>
                <w:rFonts w:ascii="Century Gothic" w:hAnsi="Century Gothic" w:cs="Arial"/>
                <w:sz w:val="22"/>
                <w:szCs w:val="22"/>
                <w:lang w:eastAsia="en-GB"/>
              </w:rPr>
            </w:pPr>
          </w:p>
        </w:tc>
        <w:tc>
          <w:tcPr>
            <w:tcW w:w="1057" w:type="dxa"/>
            <w:tcBorders>
              <w:top w:val="nil"/>
              <w:left w:val="nil"/>
              <w:bottom w:val="nil"/>
              <w:right w:val="nil"/>
            </w:tcBorders>
            <w:vAlign w:val="center"/>
          </w:tcPr>
          <w:p w14:paraId="5BC0B9EC" w14:textId="46C56CE1" w:rsidR="00A464ED" w:rsidRPr="00673CD9" w:rsidRDefault="00A464ED" w:rsidP="00A464ED">
            <w:pPr>
              <w:overflowPunct/>
              <w:autoSpaceDE/>
              <w:autoSpaceDN/>
              <w:adjustRightInd/>
              <w:jc w:val="right"/>
              <w:textAlignment w:val="auto"/>
              <w:rPr>
                <w:rFonts w:ascii="Century Gothic" w:hAnsi="Century Gothic" w:cs="Arial"/>
                <w:b/>
                <w:sz w:val="22"/>
                <w:szCs w:val="22"/>
                <w:lang w:eastAsia="en-GB"/>
              </w:rPr>
            </w:pPr>
            <w:r w:rsidRPr="00673CD9">
              <w:rPr>
                <w:rFonts w:ascii="Century Gothic" w:hAnsi="Century Gothic" w:cs="Arial"/>
                <w:b/>
                <w:sz w:val="22"/>
                <w:szCs w:val="22"/>
                <w:lang w:eastAsia="en-GB"/>
              </w:rPr>
              <w:t>38,3</w:t>
            </w:r>
            <w:r>
              <w:rPr>
                <w:rFonts w:ascii="Century Gothic" w:hAnsi="Century Gothic" w:cs="Arial"/>
                <w:b/>
                <w:sz w:val="22"/>
                <w:szCs w:val="22"/>
                <w:lang w:eastAsia="en-GB"/>
              </w:rPr>
              <w:t>92</w:t>
            </w:r>
          </w:p>
        </w:tc>
      </w:tr>
      <w:tr w:rsidR="00A464ED" w:rsidRPr="00673CD9" w14:paraId="4D1BFE44" w14:textId="77777777" w:rsidTr="00137FBC">
        <w:trPr>
          <w:trHeight w:val="255"/>
          <w:jc w:val="center"/>
        </w:trPr>
        <w:tc>
          <w:tcPr>
            <w:tcW w:w="1057" w:type="dxa"/>
            <w:tcBorders>
              <w:top w:val="nil"/>
              <w:left w:val="nil"/>
              <w:bottom w:val="nil"/>
              <w:right w:val="nil"/>
            </w:tcBorders>
            <w:vAlign w:val="center"/>
          </w:tcPr>
          <w:p w14:paraId="44AAA45A" w14:textId="45BEDF7E" w:rsidR="00A464ED" w:rsidRPr="00673CD9" w:rsidRDefault="00A464ED" w:rsidP="00A464ED">
            <w:pPr>
              <w:overflowPunct/>
              <w:autoSpaceDE/>
              <w:autoSpaceDN/>
              <w:adjustRightInd/>
              <w:jc w:val="right"/>
              <w:textAlignment w:val="auto"/>
              <w:rPr>
                <w:rFonts w:ascii="Century Gothic" w:hAnsi="Century Gothic" w:cs="Arial"/>
                <w:sz w:val="22"/>
                <w:szCs w:val="22"/>
                <w:lang w:eastAsia="en-GB"/>
              </w:rPr>
            </w:pPr>
            <w:r>
              <w:rPr>
                <w:rFonts w:ascii="Century Gothic" w:hAnsi="Century Gothic" w:cs="Arial"/>
                <w:sz w:val="22"/>
                <w:szCs w:val="22"/>
                <w:lang w:eastAsia="en-GB"/>
              </w:rPr>
              <w:t>0</w:t>
            </w:r>
          </w:p>
        </w:tc>
        <w:tc>
          <w:tcPr>
            <w:tcW w:w="300" w:type="dxa"/>
            <w:tcBorders>
              <w:top w:val="nil"/>
              <w:left w:val="nil"/>
              <w:bottom w:val="nil"/>
              <w:right w:val="nil"/>
            </w:tcBorders>
            <w:noWrap/>
            <w:vAlign w:val="center"/>
          </w:tcPr>
          <w:p w14:paraId="56138402" w14:textId="77777777" w:rsidR="00A464ED" w:rsidRPr="00673CD9" w:rsidRDefault="00A464ED" w:rsidP="00A464ED">
            <w:pPr>
              <w:overflowPunct/>
              <w:autoSpaceDE/>
              <w:autoSpaceDN/>
              <w:adjustRightInd/>
              <w:textAlignment w:val="auto"/>
              <w:rPr>
                <w:rFonts w:ascii="Century Gothic" w:hAnsi="Century Gothic" w:cs="Arial"/>
                <w:sz w:val="22"/>
                <w:szCs w:val="22"/>
                <w:lang w:eastAsia="en-GB"/>
              </w:rPr>
            </w:pPr>
          </w:p>
        </w:tc>
        <w:tc>
          <w:tcPr>
            <w:tcW w:w="5538" w:type="dxa"/>
            <w:tcBorders>
              <w:top w:val="nil"/>
              <w:left w:val="nil"/>
              <w:bottom w:val="nil"/>
              <w:right w:val="nil"/>
            </w:tcBorders>
            <w:noWrap/>
            <w:vAlign w:val="center"/>
          </w:tcPr>
          <w:p w14:paraId="19C0BA3E" w14:textId="77777777" w:rsidR="00A464ED" w:rsidRPr="00673CD9" w:rsidRDefault="00A464ED" w:rsidP="00A464ED">
            <w:pPr>
              <w:overflowPunct/>
              <w:autoSpaceDE/>
              <w:autoSpaceDN/>
              <w:adjustRightInd/>
              <w:textAlignment w:val="auto"/>
              <w:rPr>
                <w:rFonts w:ascii="Century Gothic" w:hAnsi="Century Gothic" w:cs="Arial"/>
                <w:sz w:val="22"/>
                <w:szCs w:val="22"/>
                <w:lang w:eastAsia="en-GB"/>
              </w:rPr>
            </w:pPr>
            <w:r w:rsidRPr="00673CD9">
              <w:rPr>
                <w:rFonts w:ascii="Century Gothic" w:hAnsi="Century Gothic" w:cs="Arial"/>
                <w:sz w:val="22"/>
                <w:szCs w:val="22"/>
                <w:lang w:eastAsia="en-GB"/>
              </w:rPr>
              <w:t>Additions</w:t>
            </w:r>
          </w:p>
        </w:tc>
        <w:tc>
          <w:tcPr>
            <w:tcW w:w="283" w:type="dxa"/>
            <w:tcBorders>
              <w:top w:val="nil"/>
              <w:left w:val="nil"/>
              <w:bottom w:val="nil"/>
              <w:right w:val="nil"/>
            </w:tcBorders>
            <w:noWrap/>
            <w:vAlign w:val="center"/>
          </w:tcPr>
          <w:p w14:paraId="5389D129" w14:textId="77777777" w:rsidR="00A464ED" w:rsidRPr="00673CD9" w:rsidRDefault="00A464ED" w:rsidP="00A464ED">
            <w:pPr>
              <w:overflowPunct/>
              <w:autoSpaceDE/>
              <w:autoSpaceDN/>
              <w:adjustRightInd/>
              <w:textAlignment w:val="auto"/>
              <w:rPr>
                <w:rFonts w:ascii="Century Gothic" w:hAnsi="Century Gothic" w:cs="Arial"/>
                <w:sz w:val="22"/>
                <w:szCs w:val="22"/>
                <w:lang w:eastAsia="en-GB"/>
              </w:rPr>
            </w:pPr>
          </w:p>
        </w:tc>
        <w:tc>
          <w:tcPr>
            <w:tcW w:w="1057" w:type="dxa"/>
            <w:tcBorders>
              <w:top w:val="nil"/>
              <w:left w:val="nil"/>
              <w:bottom w:val="nil"/>
              <w:right w:val="nil"/>
            </w:tcBorders>
            <w:vAlign w:val="center"/>
          </w:tcPr>
          <w:p w14:paraId="65BBB7AD" w14:textId="264A02B1" w:rsidR="00A464ED" w:rsidRPr="00B2636E" w:rsidRDefault="00A464ED" w:rsidP="00A464ED">
            <w:pPr>
              <w:spacing w:line="259" w:lineRule="auto"/>
              <w:jc w:val="right"/>
              <w:rPr>
                <w:rFonts w:ascii="Century Gothic" w:hAnsi="Century Gothic" w:cs="Arial"/>
                <w:sz w:val="22"/>
                <w:szCs w:val="22"/>
                <w:lang w:eastAsia="en-GB"/>
              </w:rPr>
            </w:pPr>
            <w:r w:rsidRPr="00B2636E">
              <w:rPr>
                <w:rFonts w:ascii="Century Gothic" w:hAnsi="Century Gothic" w:cs="Arial"/>
                <w:sz w:val="22"/>
                <w:szCs w:val="22"/>
                <w:lang w:eastAsia="en-GB"/>
              </w:rPr>
              <w:t>0</w:t>
            </w:r>
          </w:p>
        </w:tc>
      </w:tr>
      <w:tr w:rsidR="00A464ED" w:rsidRPr="00673CD9" w14:paraId="20620DF1" w14:textId="77777777" w:rsidTr="00137FBC">
        <w:trPr>
          <w:trHeight w:val="255"/>
          <w:jc w:val="center"/>
        </w:trPr>
        <w:tc>
          <w:tcPr>
            <w:tcW w:w="1057" w:type="dxa"/>
            <w:tcBorders>
              <w:top w:val="nil"/>
              <w:left w:val="nil"/>
              <w:bottom w:val="nil"/>
              <w:right w:val="nil"/>
            </w:tcBorders>
            <w:vAlign w:val="center"/>
          </w:tcPr>
          <w:p w14:paraId="3DC5183B" w14:textId="3B7CECBB" w:rsidR="00A464ED" w:rsidRPr="00673CD9" w:rsidRDefault="00A464ED" w:rsidP="00A464ED">
            <w:pPr>
              <w:overflowPunct/>
              <w:autoSpaceDE/>
              <w:autoSpaceDN/>
              <w:adjustRightInd/>
              <w:jc w:val="right"/>
              <w:textAlignment w:val="auto"/>
              <w:rPr>
                <w:rFonts w:ascii="Century Gothic" w:hAnsi="Century Gothic" w:cs="Arial"/>
                <w:sz w:val="22"/>
                <w:szCs w:val="22"/>
                <w:lang w:eastAsia="en-GB"/>
              </w:rPr>
            </w:pPr>
            <w:r>
              <w:rPr>
                <w:rFonts w:ascii="Century Gothic" w:hAnsi="Century Gothic" w:cs="Arial"/>
                <w:sz w:val="22"/>
                <w:szCs w:val="22"/>
                <w:lang w:eastAsia="en-GB"/>
              </w:rPr>
              <w:t>0</w:t>
            </w:r>
          </w:p>
        </w:tc>
        <w:tc>
          <w:tcPr>
            <w:tcW w:w="300" w:type="dxa"/>
            <w:tcBorders>
              <w:top w:val="nil"/>
              <w:left w:val="nil"/>
              <w:bottom w:val="nil"/>
              <w:right w:val="nil"/>
            </w:tcBorders>
            <w:noWrap/>
            <w:vAlign w:val="center"/>
          </w:tcPr>
          <w:p w14:paraId="5B59E038" w14:textId="77777777" w:rsidR="00A464ED" w:rsidRPr="00673CD9" w:rsidRDefault="00A464ED" w:rsidP="00A464ED">
            <w:pPr>
              <w:overflowPunct/>
              <w:autoSpaceDE/>
              <w:autoSpaceDN/>
              <w:adjustRightInd/>
              <w:textAlignment w:val="auto"/>
              <w:rPr>
                <w:rFonts w:ascii="Century Gothic" w:hAnsi="Century Gothic" w:cs="Arial"/>
                <w:sz w:val="22"/>
                <w:szCs w:val="22"/>
                <w:lang w:eastAsia="en-GB"/>
              </w:rPr>
            </w:pPr>
          </w:p>
        </w:tc>
        <w:tc>
          <w:tcPr>
            <w:tcW w:w="5538" w:type="dxa"/>
            <w:tcBorders>
              <w:top w:val="nil"/>
              <w:left w:val="nil"/>
              <w:bottom w:val="nil"/>
              <w:right w:val="nil"/>
            </w:tcBorders>
            <w:noWrap/>
            <w:vAlign w:val="center"/>
          </w:tcPr>
          <w:p w14:paraId="1E6D73A0" w14:textId="77777777" w:rsidR="00A464ED" w:rsidRPr="00673CD9" w:rsidRDefault="00A464ED" w:rsidP="00A464ED">
            <w:pPr>
              <w:overflowPunct/>
              <w:autoSpaceDE/>
              <w:autoSpaceDN/>
              <w:adjustRightInd/>
              <w:textAlignment w:val="auto"/>
              <w:rPr>
                <w:rFonts w:ascii="Century Gothic" w:hAnsi="Century Gothic" w:cs="Arial"/>
                <w:sz w:val="22"/>
                <w:szCs w:val="22"/>
                <w:lang w:eastAsia="en-GB"/>
              </w:rPr>
            </w:pPr>
            <w:r w:rsidRPr="00673CD9">
              <w:rPr>
                <w:rFonts w:ascii="Century Gothic" w:hAnsi="Century Gothic" w:cs="Arial"/>
                <w:sz w:val="22"/>
                <w:szCs w:val="22"/>
                <w:lang w:eastAsia="en-GB"/>
              </w:rPr>
              <w:t>Disposals</w:t>
            </w:r>
          </w:p>
        </w:tc>
        <w:tc>
          <w:tcPr>
            <w:tcW w:w="283" w:type="dxa"/>
            <w:tcBorders>
              <w:top w:val="nil"/>
              <w:left w:val="nil"/>
              <w:bottom w:val="nil"/>
              <w:right w:val="nil"/>
            </w:tcBorders>
            <w:noWrap/>
            <w:vAlign w:val="center"/>
          </w:tcPr>
          <w:p w14:paraId="71324CF8" w14:textId="77777777" w:rsidR="00A464ED" w:rsidRPr="00673CD9" w:rsidRDefault="00A464ED" w:rsidP="00A464ED">
            <w:pPr>
              <w:overflowPunct/>
              <w:autoSpaceDE/>
              <w:autoSpaceDN/>
              <w:adjustRightInd/>
              <w:textAlignment w:val="auto"/>
              <w:rPr>
                <w:rFonts w:ascii="Century Gothic" w:hAnsi="Century Gothic" w:cs="Arial"/>
                <w:sz w:val="22"/>
                <w:szCs w:val="22"/>
                <w:lang w:eastAsia="en-GB"/>
              </w:rPr>
            </w:pPr>
          </w:p>
        </w:tc>
        <w:tc>
          <w:tcPr>
            <w:tcW w:w="1057" w:type="dxa"/>
            <w:tcBorders>
              <w:top w:val="nil"/>
              <w:left w:val="nil"/>
              <w:bottom w:val="nil"/>
              <w:right w:val="nil"/>
            </w:tcBorders>
            <w:vAlign w:val="center"/>
          </w:tcPr>
          <w:p w14:paraId="3B028DDC" w14:textId="0055F85A" w:rsidR="00A464ED" w:rsidRPr="00B2636E" w:rsidRDefault="00A464ED" w:rsidP="00A464ED">
            <w:pPr>
              <w:overflowPunct/>
              <w:autoSpaceDE/>
              <w:autoSpaceDN/>
              <w:adjustRightInd/>
              <w:jc w:val="right"/>
              <w:textAlignment w:val="auto"/>
              <w:rPr>
                <w:rFonts w:ascii="Century Gothic" w:hAnsi="Century Gothic" w:cs="Arial"/>
                <w:sz w:val="22"/>
                <w:szCs w:val="22"/>
                <w:lang w:eastAsia="en-GB"/>
              </w:rPr>
            </w:pPr>
            <w:r w:rsidRPr="00B2636E">
              <w:rPr>
                <w:rFonts w:ascii="Century Gothic" w:hAnsi="Century Gothic" w:cs="Arial"/>
                <w:sz w:val="22"/>
                <w:szCs w:val="22"/>
                <w:lang w:eastAsia="en-GB"/>
              </w:rPr>
              <w:t>0</w:t>
            </w:r>
          </w:p>
        </w:tc>
      </w:tr>
      <w:tr w:rsidR="00A464ED" w:rsidRPr="00673CD9" w14:paraId="536E7411" w14:textId="77777777" w:rsidTr="00137FBC">
        <w:trPr>
          <w:trHeight w:val="255"/>
          <w:jc w:val="center"/>
        </w:trPr>
        <w:tc>
          <w:tcPr>
            <w:tcW w:w="1057" w:type="dxa"/>
            <w:tcBorders>
              <w:top w:val="nil"/>
              <w:left w:val="nil"/>
              <w:bottom w:val="nil"/>
              <w:right w:val="nil"/>
            </w:tcBorders>
            <w:vAlign w:val="center"/>
          </w:tcPr>
          <w:p w14:paraId="59A49E48" w14:textId="0DC228DB" w:rsidR="00A464ED" w:rsidRPr="00673CD9" w:rsidRDefault="00A464ED" w:rsidP="00A464ED">
            <w:pPr>
              <w:overflowPunct/>
              <w:autoSpaceDE/>
              <w:autoSpaceDN/>
              <w:adjustRightInd/>
              <w:jc w:val="right"/>
              <w:textAlignment w:val="auto"/>
              <w:rPr>
                <w:rFonts w:ascii="Century Gothic" w:hAnsi="Century Gothic" w:cs="Arial"/>
                <w:sz w:val="22"/>
                <w:szCs w:val="22"/>
                <w:lang w:eastAsia="en-GB"/>
              </w:rPr>
            </w:pPr>
            <w:r>
              <w:rPr>
                <w:rFonts w:ascii="Century Gothic" w:hAnsi="Century Gothic" w:cs="Arial"/>
                <w:sz w:val="22"/>
                <w:szCs w:val="22"/>
                <w:lang w:eastAsia="en-GB"/>
              </w:rPr>
              <w:t>54</w:t>
            </w:r>
          </w:p>
        </w:tc>
        <w:tc>
          <w:tcPr>
            <w:tcW w:w="300" w:type="dxa"/>
            <w:tcBorders>
              <w:top w:val="nil"/>
              <w:left w:val="nil"/>
              <w:bottom w:val="nil"/>
              <w:right w:val="nil"/>
            </w:tcBorders>
            <w:noWrap/>
            <w:vAlign w:val="center"/>
          </w:tcPr>
          <w:p w14:paraId="617571CF" w14:textId="77777777" w:rsidR="00A464ED" w:rsidRPr="00673CD9" w:rsidRDefault="00A464ED" w:rsidP="00A464ED">
            <w:pPr>
              <w:overflowPunct/>
              <w:autoSpaceDE/>
              <w:autoSpaceDN/>
              <w:adjustRightInd/>
              <w:textAlignment w:val="auto"/>
              <w:rPr>
                <w:rFonts w:ascii="Century Gothic" w:hAnsi="Century Gothic" w:cs="Arial"/>
                <w:sz w:val="22"/>
                <w:szCs w:val="22"/>
                <w:lang w:eastAsia="en-GB"/>
              </w:rPr>
            </w:pPr>
          </w:p>
        </w:tc>
        <w:tc>
          <w:tcPr>
            <w:tcW w:w="5538" w:type="dxa"/>
            <w:tcBorders>
              <w:top w:val="nil"/>
              <w:left w:val="nil"/>
              <w:bottom w:val="nil"/>
              <w:right w:val="nil"/>
            </w:tcBorders>
            <w:noWrap/>
            <w:vAlign w:val="center"/>
          </w:tcPr>
          <w:p w14:paraId="7391B150" w14:textId="77777777" w:rsidR="00A464ED" w:rsidRPr="00673CD9" w:rsidRDefault="00A464ED" w:rsidP="00A464ED">
            <w:pPr>
              <w:overflowPunct/>
              <w:autoSpaceDE/>
              <w:autoSpaceDN/>
              <w:adjustRightInd/>
              <w:textAlignment w:val="auto"/>
              <w:rPr>
                <w:rFonts w:ascii="Century Gothic" w:hAnsi="Century Gothic" w:cs="Arial"/>
                <w:sz w:val="22"/>
                <w:szCs w:val="22"/>
                <w:lang w:eastAsia="en-GB"/>
              </w:rPr>
            </w:pPr>
            <w:r w:rsidRPr="00673CD9">
              <w:rPr>
                <w:rFonts w:ascii="Century Gothic" w:hAnsi="Century Gothic" w:cs="Arial"/>
                <w:sz w:val="22"/>
                <w:szCs w:val="22"/>
                <w:lang w:eastAsia="en-GB"/>
              </w:rPr>
              <w:t>Net gain/loss from Fair Value Adjustment</w:t>
            </w:r>
          </w:p>
        </w:tc>
        <w:tc>
          <w:tcPr>
            <w:tcW w:w="283" w:type="dxa"/>
            <w:tcBorders>
              <w:top w:val="nil"/>
              <w:left w:val="nil"/>
              <w:bottom w:val="nil"/>
              <w:right w:val="nil"/>
            </w:tcBorders>
            <w:noWrap/>
            <w:vAlign w:val="center"/>
          </w:tcPr>
          <w:p w14:paraId="6F2ADF61" w14:textId="77777777" w:rsidR="00A464ED" w:rsidRPr="00673CD9" w:rsidRDefault="00A464ED" w:rsidP="00A464ED">
            <w:pPr>
              <w:overflowPunct/>
              <w:autoSpaceDE/>
              <w:autoSpaceDN/>
              <w:adjustRightInd/>
              <w:textAlignment w:val="auto"/>
              <w:rPr>
                <w:rFonts w:ascii="Century Gothic" w:hAnsi="Century Gothic" w:cs="Arial"/>
                <w:sz w:val="22"/>
                <w:szCs w:val="22"/>
                <w:lang w:eastAsia="en-GB"/>
              </w:rPr>
            </w:pPr>
          </w:p>
        </w:tc>
        <w:tc>
          <w:tcPr>
            <w:tcW w:w="1057" w:type="dxa"/>
            <w:tcBorders>
              <w:top w:val="nil"/>
              <w:left w:val="nil"/>
              <w:bottom w:val="nil"/>
              <w:right w:val="nil"/>
            </w:tcBorders>
            <w:vAlign w:val="center"/>
          </w:tcPr>
          <w:p w14:paraId="243DD55F" w14:textId="331931B5" w:rsidR="00A464ED" w:rsidRPr="00B2636E" w:rsidRDefault="00C52062" w:rsidP="00A464ED">
            <w:pPr>
              <w:spacing w:line="259" w:lineRule="auto"/>
              <w:jc w:val="right"/>
              <w:rPr>
                <w:rFonts w:ascii="Century Gothic" w:hAnsi="Century Gothic" w:cs="Arial"/>
                <w:sz w:val="22"/>
                <w:szCs w:val="22"/>
                <w:lang w:eastAsia="en-GB"/>
              </w:rPr>
            </w:pPr>
            <w:r w:rsidRPr="00B2636E">
              <w:rPr>
                <w:rFonts w:ascii="Century Gothic" w:hAnsi="Century Gothic" w:cs="Arial"/>
                <w:sz w:val="22"/>
                <w:szCs w:val="22"/>
                <w:lang w:eastAsia="en-GB"/>
              </w:rPr>
              <w:t>(</w:t>
            </w:r>
            <w:r w:rsidR="00A464ED" w:rsidRPr="00B2636E">
              <w:rPr>
                <w:rFonts w:ascii="Century Gothic" w:hAnsi="Century Gothic" w:cs="Arial"/>
                <w:sz w:val="22"/>
                <w:szCs w:val="22"/>
                <w:lang w:eastAsia="en-GB"/>
              </w:rPr>
              <w:t>5</w:t>
            </w:r>
            <w:r w:rsidRPr="00B2636E">
              <w:rPr>
                <w:rFonts w:ascii="Century Gothic" w:hAnsi="Century Gothic" w:cs="Arial"/>
                <w:sz w:val="22"/>
                <w:szCs w:val="22"/>
                <w:lang w:eastAsia="en-GB"/>
              </w:rPr>
              <w:t>3</w:t>
            </w:r>
            <w:r w:rsidR="00A464ED" w:rsidRPr="00B2636E">
              <w:rPr>
                <w:rFonts w:ascii="Century Gothic" w:hAnsi="Century Gothic" w:cs="Arial"/>
                <w:sz w:val="22"/>
                <w:szCs w:val="22"/>
                <w:lang w:eastAsia="en-GB"/>
              </w:rPr>
              <w:t>4</w:t>
            </w:r>
            <w:r w:rsidRPr="00B2636E">
              <w:rPr>
                <w:rFonts w:ascii="Century Gothic" w:hAnsi="Century Gothic" w:cs="Arial"/>
                <w:sz w:val="22"/>
                <w:szCs w:val="22"/>
                <w:lang w:eastAsia="en-GB"/>
              </w:rPr>
              <w:t>)</w:t>
            </w:r>
          </w:p>
        </w:tc>
      </w:tr>
      <w:tr w:rsidR="00A464ED" w:rsidRPr="00673CD9" w14:paraId="351543E7" w14:textId="77777777" w:rsidTr="00137FBC">
        <w:trPr>
          <w:trHeight w:val="255"/>
          <w:jc w:val="center"/>
        </w:trPr>
        <w:tc>
          <w:tcPr>
            <w:tcW w:w="1057" w:type="dxa"/>
            <w:tcBorders>
              <w:top w:val="nil"/>
              <w:left w:val="nil"/>
              <w:bottom w:val="single" w:sz="4" w:space="0" w:color="auto"/>
              <w:right w:val="nil"/>
            </w:tcBorders>
            <w:vAlign w:val="center"/>
          </w:tcPr>
          <w:p w14:paraId="03679400" w14:textId="38940C59" w:rsidR="00A464ED" w:rsidRPr="00673CD9" w:rsidRDefault="00A464ED" w:rsidP="00A464ED">
            <w:pPr>
              <w:overflowPunct/>
              <w:autoSpaceDE/>
              <w:autoSpaceDN/>
              <w:adjustRightInd/>
              <w:jc w:val="right"/>
              <w:textAlignment w:val="auto"/>
              <w:rPr>
                <w:rFonts w:ascii="Century Gothic" w:hAnsi="Century Gothic" w:cs="Arial"/>
                <w:sz w:val="22"/>
                <w:szCs w:val="22"/>
                <w:lang w:eastAsia="en-GB"/>
              </w:rPr>
            </w:pPr>
            <w:r>
              <w:rPr>
                <w:rFonts w:ascii="Century Gothic" w:hAnsi="Century Gothic" w:cs="Arial"/>
                <w:sz w:val="22"/>
                <w:szCs w:val="22"/>
                <w:lang w:eastAsia="en-GB"/>
              </w:rPr>
              <w:t>0</w:t>
            </w:r>
          </w:p>
        </w:tc>
        <w:tc>
          <w:tcPr>
            <w:tcW w:w="300" w:type="dxa"/>
            <w:tcBorders>
              <w:top w:val="nil"/>
              <w:left w:val="nil"/>
              <w:bottom w:val="nil"/>
              <w:right w:val="nil"/>
            </w:tcBorders>
            <w:noWrap/>
            <w:vAlign w:val="center"/>
          </w:tcPr>
          <w:p w14:paraId="30D74D8B" w14:textId="77777777" w:rsidR="00A464ED" w:rsidRPr="00673CD9" w:rsidRDefault="00A464ED" w:rsidP="00A464ED">
            <w:pPr>
              <w:overflowPunct/>
              <w:autoSpaceDE/>
              <w:autoSpaceDN/>
              <w:adjustRightInd/>
              <w:textAlignment w:val="auto"/>
              <w:rPr>
                <w:rFonts w:ascii="Century Gothic" w:hAnsi="Century Gothic" w:cs="Arial"/>
                <w:sz w:val="22"/>
                <w:szCs w:val="22"/>
                <w:lang w:eastAsia="en-GB"/>
              </w:rPr>
            </w:pPr>
          </w:p>
        </w:tc>
        <w:tc>
          <w:tcPr>
            <w:tcW w:w="5538" w:type="dxa"/>
            <w:tcBorders>
              <w:top w:val="nil"/>
              <w:left w:val="nil"/>
              <w:bottom w:val="nil"/>
              <w:right w:val="nil"/>
            </w:tcBorders>
            <w:noWrap/>
            <w:vAlign w:val="center"/>
          </w:tcPr>
          <w:p w14:paraId="3A5ECCA9" w14:textId="73C74237" w:rsidR="00A464ED" w:rsidRPr="00673CD9" w:rsidRDefault="00A464ED" w:rsidP="00A464ED">
            <w:pPr>
              <w:overflowPunct/>
              <w:autoSpaceDE/>
              <w:autoSpaceDN/>
              <w:adjustRightInd/>
              <w:textAlignment w:val="auto"/>
              <w:rPr>
                <w:rFonts w:ascii="Century Gothic" w:hAnsi="Century Gothic" w:cs="Arial"/>
                <w:sz w:val="22"/>
                <w:szCs w:val="22"/>
                <w:lang w:eastAsia="en-GB"/>
              </w:rPr>
            </w:pPr>
            <w:r w:rsidRPr="00673CD9">
              <w:rPr>
                <w:rFonts w:ascii="Century Gothic" w:hAnsi="Century Gothic" w:cs="Arial"/>
                <w:sz w:val="22"/>
                <w:szCs w:val="22"/>
                <w:lang w:eastAsia="en-GB"/>
              </w:rPr>
              <w:t xml:space="preserve">Transfers (to)/from </w:t>
            </w:r>
            <w:r w:rsidR="00C52062">
              <w:rPr>
                <w:rFonts w:ascii="Century Gothic" w:hAnsi="Century Gothic" w:cs="Arial"/>
                <w:sz w:val="22"/>
                <w:szCs w:val="22"/>
                <w:lang w:eastAsia="en-GB"/>
              </w:rPr>
              <w:t>AUC</w:t>
            </w:r>
          </w:p>
        </w:tc>
        <w:tc>
          <w:tcPr>
            <w:tcW w:w="283" w:type="dxa"/>
            <w:tcBorders>
              <w:top w:val="nil"/>
              <w:left w:val="nil"/>
              <w:bottom w:val="nil"/>
              <w:right w:val="nil"/>
            </w:tcBorders>
            <w:noWrap/>
            <w:vAlign w:val="center"/>
          </w:tcPr>
          <w:p w14:paraId="6BCB62FD" w14:textId="77777777" w:rsidR="00A464ED" w:rsidRPr="00673CD9" w:rsidRDefault="00A464ED" w:rsidP="00A464ED">
            <w:pPr>
              <w:overflowPunct/>
              <w:autoSpaceDE/>
              <w:autoSpaceDN/>
              <w:adjustRightInd/>
              <w:textAlignment w:val="auto"/>
              <w:rPr>
                <w:rFonts w:ascii="Century Gothic" w:hAnsi="Century Gothic" w:cs="Arial"/>
                <w:sz w:val="22"/>
                <w:szCs w:val="22"/>
                <w:lang w:eastAsia="en-GB"/>
              </w:rPr>
            </w:pPr>
          </w:p>
        </w:tc>
        <w:tc>
          <w:tcPr>
            <w:tcW w:w="1057" w:type="dxa"/>
            <w:tcBorders>
              <w:top w:val="nil"/>
              <w:left w:val="nil"/>
              <w:bottom w:val="single" w:sz="4" w:space="0" w:color="auto"/>
              <w:right w:val="nil"/>
            </w:tcBorders>
            <w:vAlign w:val="center"/>
          </w:tcPr>
          <w:p w14:paraId="563B79BC" w14:textId="090912D4" w:rsidR="00A464ED" w:rsidRPr="00B2636E" w:rsidRDefault="00C52062" w:rsidP="00A464ED">
            <w:pPr>
              <w:overflowPunct/>
              <w:autoSpaceDE/>
              <w:autoSpaceDN/>
              <w:adjustRightInd/>
              <w:jc w:val="right"/>
              <w:textAlignment w:val="auto"/>
              <w:rPr>
                <w:rFonts w:ascii="Century Gothic" w:hAnsi="Century Gothic" w:cs="Arial"/>
                <w:sz w:val="22"/>
                <w:szCs w:val="22"/>
                <w:lang w:eastAsia="en-GB"/>
              </w:rPr>
            </w:pPr>
            <w:r w:rsidRPr="00B2636E">
              <w:rPr>
                <w:rFonts w:ascii="Century Gothic" w:hAnsi="Century Gothic" w:cs="Arial"/>
                <w:sz w:val="22"/>
                <w:szCs w:val="22"/>
                <w:lang w:eastAsia="en-GB"/>
              </w:rPr>
              <w:t>43</w:t>
            </w:r>
          </w:p>
        </w:tc>
      </w:tr>
      <w:tr w:rsidR="00A464ED" w:rsidRPr="00673CD9" w14:paraId="0A94A653" w14:textId="77777777" w:rsidTr="00137FBC">
        <w:trPr>
          <w:trHeight w:val="255"/>
          <w:jc w:val="center"/>
        </w:trPr>
        <w:tc>
          <w:tcPr>
            <w:tcW w:w="1057" w:type="dxa"/>
            <w:tcBorders>
              <w:top w:val="single" w:sz="4" w:space="0" w:color="auto"/>
              <w:left w:val="nil"/>
              <w:bottom w:val="double" w:sz="4" w:space="0" w:color="auto"/>
              <w:right w:val="nil"/>
            </w:tcBorders>
            <w:vAlign w:val="center"/>
          </w:tcPr>
          <w:p w14:paraId="4510A8DF" w14:textId="03A80779" w:rsidR="00A464ED" w:rsidRPr="00673CD9" w:rsidRDefault="00A464ED" w:rsidP="00A464ED">
            <w:pPr>
              <w:overflowPunct/>
              <w:autoSpaceDE/>
              <w:autoSpaceDN/>
              <w:adjustRightInd/>
              <w:jc w:val="right"/>
              <w:textAlignment w:val="auto"/>
              <w:rPr>
                <w:rFonts w:ascii="Century Gothic" w:hAnsi="Century Gothic" w:cs="Arial"/>
                <w:b/>
                <w:sz w:val="22"/>
                <w:szCs w:val="22"/>
                <w:lang w:eastAsia="en-GB"/>
              </w:rPr>
            </w:pPr>
            <w:r>
              <w:rPr>
                <w:rFonts w:ascii="Century Gothic" w:hAnsi="Century Gothic" w:cs="Arial"/>
                <w:b/>
                <w:sz w:val="22"/>
                <w:szCs w:val="22"/>
                <w:lang w:eastAsia="en-GB"/>
              </w:rPr>
              <w:t>38,392</w:t>
            </w:r>
          </w:p>
        </w:tc>
        <w:tc>
          <w:tcPr>
            <w:tcW w:w="300" w:type="dxa"/>
            <w:tcBorders>
              <w:top w:val="nil"/>
              <w:left w:val="nil"/>
              <w:bottom w:val="nil"/>
              <w:right w:val="nil"/>
            </w:tcBorders>
            <w:noWrap/>
            <w:vAlign w:val="center"/>
          </w:tcPr>
          <w:p w14:paraId="7F78DFC3" w14:textId="77777777" w:rsidR="00A464ED" w:rsidRPr="00673CD9" w:rsidRDefault="00A464ED" w:rsidP="00A464ED">
            <w:pPr>
              <w:overflowPunct/>
              <w:autoSpaceDE/>
              <w:autoSpaceDN/>
              <w:adjustRightInd/>
              <w:textAlignment w:val="auto"/>
              <w:rPr>
                <w:rFonts w:ascii="Century Gothic" w:hAnsi="Century Gothic" w:cs="Arial"/>
                <w:b/>
                <w:sz w:val="22"/>
                <w:szCs w:val="22"/>
                <w:lang w:eastAsia="en-GB"/>
              </w:rPr>
            </w:pPr>
          </w:p>
        </w:tc>
        <w:tc>
          <w:tcPr>
            <w:tcW w:w="5538" w:type="dxa"/>
            <w:tcBorders>
              <w:top w:val="nil"/>
              <w:left w:val="nil"/>
              <w:bottom w:val="nil"/>
              <w:right w:val="nil"/>
            </w:tcBorders>
            <w:noWrap/>
            <w:vAlign w:val="center"/>
          </w:tcPr>
          <w:p w14:paraId="0D8A5DEA" w14:textId="77777777" w:rsidR="00A464ED" w:rsidRPr="00673CD9" w:rsidRDefault="00A464ED" w:rsidP="00A464ED">
            <w:pPr>
              <w:overflowPunct/>
              <w:autoSpaceDE/>
              <w:autoSpaceDN/>
              <w:adjustRightInd/>
              <w:textAlignment w:val="auto"/>
              <w:rPr>
                <w:rFonts w:ascii="Century Gothic" w:hAnsi="Century Gothic" w:cs="Arial"/>
                <w:b/>
                <w:sz w:val="22"/>
                <w:szCs w:val="22"/>
                <w:lang w:eastAsia="en-GB"/>
              </w:rPr>
            </w:pPr>
            <w:r w:rsidRPr="00673CD9">
              <w:rPr>
                <w:rFonts w:ascii="Century Gothic" w:hAnsi="Century Gothic" w:cs="Arial"/>
                <w:b/>
                <w:sz w:val="22"/>
                <w:szCs w:val="22"/>
                <w:lang w:eastAsia="en-GB"/>
              </w:rPr>
              <w:t>Balance at 31 March</w:t>
            </w:r>
          </w:p>
        </w:tc>
        <w:tc>
          <w:tcPr>
            <w:tcW w:w="283" w:type="dxa"/>
            <w:tcBorders>
              <w:top w:val="nil"/>
              <w:left w:val="nil"/>
              <w:bottom w:val="nil"/>
              <w:right w:val="nil"/>
            </w:tcBorders>
            <w:noWrap/>
            <w:vAlign w:val="center"/>
          </w:tcPr>
          <w:p w14:paraId="6BB4C62C" w14:textId="77777777" w:rsidR="00A464ED" w:rsidRPr="00673CD9" w:rsidRDefault="00A464ED" w:rsidP="00A464ED">
            <w:pPr>
              <w:overflowPunct/>
              <w:autoSpaceDE/>
              <w:autoSpaceDN/>
              <w:adjustRightInd/>
              <w:textAlignment w:val="auto"/>
              <w:rPr>
                <w:rFonts w:ascii="Century Gothic" w:hAnsi="Century Gothic" w:cs="Arial"/>
                <w:b/>
                <w:sz w:val="22"/>
                <w:szCs w:val="22"/>
                <w:lang w:eastAsia="en-GB"/>
              </w:rPr>
            </w:pPr>
          </w:p>
        </w:tc>
        <w:tc>
          <w:tcPr>
            <w:tcW w:w="1057" w:type="dxa"/>
            <w:tcBorders>
              <w:top w:val="single" w:sz="4" w:space="0" w:color="auto"/>
              <w:left w:val="nil"/>
              <w:bottom w:val="double" w:sz="4" w:space="0" w:color="auto"/>
              <w:right w:val="nil"/>
            </w:tcBorders>
            <w:noWrap/>
            <w:vAlign w:val="center"/>
          </w:tcPr>
          <w:p w14:paraId="47AB7489" w14:textId="7DC4040D" w:rsidR="00A464ED" w:rsidRPr="00B2636E" w:rsidRDefault="00A464ED" w:rsidP="00A464ED">
            <w:pPr>
              <w:overflowPunct/>
              <w:autoSpaceDE/>
              <w:autoSpaceDN/>
              <w:adjustRightInd/>
              <w:jc w:val="right"/>
              <w:textAlignment w:val="auto"/>
              <w:rPr>
                <w:rFonts w:ascii="Century Gothic" w:hAnsi="Century Gothic" w:cs="Arial"/>
                <w:b/>
                <w:sz w:val="22"/>
                <w:szCs w:val="22"/>
                <w:lang w:eastAsia="en-GB"/>
              </w:rPr>
            </w:pPr>
            <w:r w:rsidRPr="00B2636E">
              <w:rPr>
                <w:rFonts w:ascii="Century Gothic" w:hAnsi="Century Gothic" w:cs="Arial"/>
                <w:b/>
                <w:sz w:val="22"/>
                <w:szCs w:val="22"/>
                <w:lang w:eastAsia="en-GB"/>
              </w:rPr>
              <w:t>3</w:t>
            </w:r>
            <w:r w:rsidR="00C52062" w:rsidRPr="00B2636E">
              <w:rPr>
                <w:rFonts w:ascii="Century Gothic" w:hAnsi="Century Gothic" w:cs="Arial"/>
                <w:b/>
                <w:sz w:val="22"/>
                <w:szCs w:val="22"/>
                <w:lang w:eastAsia="en-GB"/>
              </w:rPr>
              <w:t>7</w:t>
            </w:r>
            <w:r w:rsidRPr="00B2636E">
              <w:rPr>
                <w:rFonts w:ascii="Century Gothic" w:hAnsi="Century Gothic" w:cs="Arial"/>
                <w:b/>
                <w:sz w:val="22"/>
                <w:szCs w:val="22"/>
                <w:lang w:eastAsia="en-GB"/>
              </w:rPr>
              <w:t>,</w:t>
            </w:r>
            <w:r w:rsidR="00C52062" w:rsidRPr="00B2636E">
              <w:rPr>
                <w:rFonts w:ascii="Century Gothic" w:hAnsi="Century Gothic" w:cs="Arial"/>
                <w:b/>
                <w:sz w:val="22"/>
                <w:szCs w:val="22"/>
                <w:lang w:eastAsia="en-GB"/>
              </w:rPr>
              <w:t>901</w:t>
            </w:r>
          </w:p>
        </w:tc>
      </w:tr>
    </w:tbl>
    <w:p w14:paraId="41087F37" w14:textId="77777777" w:rsidR="002D1665" w:rsidRPr="00673CD9" w:rsidRDefault="002D1665">
      <w:pPr>
        <w:rPr>
          <w:rFonts w:ascii="Century Gothic" w:hAnsi="Century Gothic"/>
          <w:b/>
          <w:color w:val="0070C0"/>
          <w:sz w:val="22"/>
        </w:rPr>
      </w:pPr>
    </w:p>
    <w:p w14:paraId="7D6DBAB7" w14:textId="77777777" w:rsidR="008C1029" w:rsidRPr="00663CF9" w:rsidRDefault="00907570">
      <w:pPr>
        <w:rPr>
          <w:rFonts w:ascii="Century Gothic" w:hAnsi="Century Gothic"/>
          <w:b/>
          <w:sz w:val="22"/>
        </w:rPr>
      </w:pPr>
      <w:r w:rsidRPr="00663CF9">
        <w:rPr>
          <w:rFonts w:ascii="Century Gothic" w:hAnsi="Century Gothic"/>
          <w:b/>
          <w:sz w:val="22"/>
        </w:rPr>
        <w:t>Fair Value Hierarchy</w:t>
      </w:r>
    </w:p>
    <w:p w14:paraId="7BA391DA" w14:textId="77777777" w:rsidR="00B12C35" w:rsidRPr="00663CF9" w:rsidRDefault="00B12C35">
      <w:pPr>
        <w:rPr>
          <w:rFonts w:ascii="Century Gothic" w:hAnsi="Century Gothic"/>
          <w:b/>
          <w:sz w:val="22"/>
        </w:rPr>
      </w:pPr>
    </w:p>
    <w:p w14:paraId="5E1B2290" w14:textId="505CEF60" w:rsidR="00CD0E56" w:rsidRPr="00663CF9" w:rsidRDefault="00907570" w:rsidP="000409A3">
      <w:pPr>
        <w:jc w:val="both"/>
        <w:rPr>
          <w:rFonts w:ascii="Century Gothic" w:hAnsi="Century Gothic"/>
          <w:sz w:val="22"/>
        </w:rPr>
      </w:pPr>
      <w:r w:rsidRPr="00663CF9">
        <w:rPr>
          <w:rFonts w:ascii="Century Gothic" w:hAnsi="Century Gothic"/>
          <w:sz w:val="22"/>
        </w:rPr>
        <w:t xml:space="preserve">The Council’s Investment Properties have been assessed as being Level </w:t>
      </w:r>
      <w:r w:rsidR="00280777" w:rsidRPr="00663CF9">
        <w:rPr>
          <w:rFonts w:ascii="Century Gothic" w:hAnsi="Century Gothic"/>
          <w:sz w:val="22"/>
        </w:rPr>
        <w:t>2</w:t>
      </w:r>
      <w:r w:rsidRPr="00663CF9">
        <w:rPr>
          <w:rFonts w:ascii="Century Gothic" w:hAnsi="Century Gothic"/>
          <w:color w:val="2E74B5"/>
          <w:sz w:val="22"/>
        </w:rPr>
        <w:t xml:space="preserve"> </w:t>
      </w:r>
      <w:r w:rsidRPr="00663CF9">
        <w:rPr>
          <w:rFonts w:ascii="Century Gothic" w:hAnsi="Century Gothic"/>
          <w:sz w:val="22"/>
        </w:rPr>
        <w:t xml:space="preserve">on the Fair Value Hierarchy (See </w:t>
      </w:r>
      <w:r w:rsidRPr="00B2636E">
        <w:rPr>
          <w:rFonts w:ascii="Century Gothic" w:hAnsi="Century Gothic"/>
          <w:sz w:val="22"/>
        </w:rPr>
        <w:t>Note 1</w:t>
      </w:r>
      <w:r w:rsidRPr="00663CF9">
        <w:rPr>
          <w:rFonts w:ascii="Century Gothic" w:hAnsi="Century Gothic"/>
          <w:sz w:val="22"/>
        </w:rPr>
        <w:t xml:space="preserve"> Accounting Policies, point 2</w:t>
      </w:r>
      <w:r w:rsidR="003A1113" w:rsidRPr="00663CF9">
        <w:rPr>
          <w:rFonts w:ascii="Century Gothic" w:hAnsi="Century Gothic"/>
          <w:sz w:val="22"/>
        </w:rPr>
        <w:t>6</w:t>
      </w:r>
      <w:r w:rsidRPr="00663CF9">
        <w:rPr>
          <w:rFonts w:ascii="Century Gothic" w:hAnsi="Century Gothic"/>
          <w:sz w:val="22"/>
        </w:rPr>
        <w:t xml:space="preserve"> for an explanation of fair value levels).</w:t>
      </w:r>
    </w:p>
    <w:p w14:paraId="50F69935" w14:textId="77777777" w:rsidR="00CD0E56" w:rsidRPr="00663CF9" w:rsidRDefault="00CD0E56" w:rsidP="000409A3">
      <w:pPr>
        <w:jc w:val="both"/>
        <w:rPr>
          <w:rFonts w:ascii="Century Gothic" w:hAnsi="Century Gothic"/>
          <w:b/>
          <w:sz w:val="22"/>
        </w:rPr>
      </w:pPr>
    </w:p>
    <w:p w14:paraId="2E96012C" w14:textId="5EB4964B" w:rsidR="00907570" w:rsidRPr="00663CF9" w:rsidRDefault="00907570" w:rsidP="000409A3">
      <w:pPr>
        <w:jc w:val="both"/>
        <w:rPr>
          <w:rFonts w:ascii="Century Gothic" w:hAnsi="Century Gothic"/>
          <w:b/>
          <w:sz w:val="22"/>
        </w:rPr>
      </w:pPr>
      <w:r w:rsidRPr="00663CF9">
        <w:rPr>
          <w:rFonts w:ascii="Century Gothic" w:hAnsi="Century Gothic"/>
          <w:b/>
          <w:sz w:val="22"/>
        </w:rPr>
        <w:t xml:space="preserve">Valuation Techniques Used to Determine Level </w:t>
      </w:r>
      <w:r w:rsidR="00280777" w:rsidRPr="00663CF9">
        <w:rPr>
          <w:rFonts w:ascii="Century Gothic" w:hAnsi="Century Gothic"/>
          <w:b/>
          <w:sz w:val="22"/>
        </w:rPr>
        <w:t>2</w:t>
      </w:r>
      <w:r w:rsidRPr="00663CF9">
        <w:rPr>
          <w:rFonts w:ascii="Century Gothic" w:hAnsi="Century Gothic"/>
          <w:b/>
          <w:color w:val="2E74B5"/>
          <w:sz w:val="22"/>
        </w:rPr>
        <w:t xml:space="preserve"> </w:t>
      </w:r>
      <w:r w:rsidRPr="00663CF9">
        <w:rPr>
          <w:rFonts w:ascii="Century Gothic" w:hAnsi="Century Gothic"/>
          <w:b/>
          <w:sz w:val="22"/>
        </w:rPr>
        <w:t>Fair Values for Investment Properties</w:t>
      </w:r>
    </w:p>
    <w:p w14:paraId="46279775" w14:textId="77777777" w:rsidR="00B12C35" w:rsidRPr="00663CF9" w:rsidRDefault="00B12C35">
      <w:pPr>
        <w:rPr>
          <w:rFonts w:ascii="Century Gothic" w:hAnsi="Century Gothic"/>
          <w:b/>
          <w:sz w:val="22"/>
        </w:rPr>
      </w:pPr>
    </w:p>
    <w:p w14:paraId="566E9395" w14:textId="77777777" w:rsidR="00280777" w:rsidRPr="00663CF9" w:rsidRDefault="00280777" w:rsidP="00251E8D">
      <w:pPr>
        <w:jc w:val="both"/>
        <w:rPr>
          <w:rFonts w:ascii="Century Gothic" w:hAnsi="Century Gothic"/>
          <w:sz w:val="22"/>
        </w:rPr>
      </w:pPr>
      <w:r w:rsidRPr="00663CF9">
        <w:rPr>
          <w:rFonts w:ascii="Century Gothic" w:hAnsi="Century Gothic"/>
          <w:sz w:val="22"/>
        </w:rPr>
        <w:t>An income-investment approach has been used</w:t>
      </w:r>
      <w:r w:rsidR="00DA5827" w:rsidRPr="00663CF9">
        <w:rPr>
          <w:rFonts w:ascii="Century Gothic" w:hAnsi="Century Gothic"/>
          <w:sz w:val="22"/>
        </w:rPr>
        <w:t xml:space="preserve"> to determine the fair value of Investment Properties</w:t>
      </w:r>
      <w:r w:rsidRPr="00663CF9">
        <w:rPr>
          <w:rFonts w:ascii="Century Gothic" w:hAnsi="Century Gothic"/>
          <w:sz w:val="22"/>
        </w:rPr>
        <w:t xml:space="preserve">. This technique involves an assessment of potential future net incomes flowing from the property. In the case of the majority of properties that are currently let, this reflects terms of the existing lease including passing rents and any scheduled rent reviews and, if later, ultimate reversion to full market rental value. In the case of properties that are currently vacant, it is assumed that a letting is </w:t>
      </w:r>
      <w:r w:rsidRPr="00663CF9">
        <w:rPr>
          <w:rFonts w:ascii="Century Gothic" w:hAnsi="Century Gothic"/>
          <w:sz w:val="22"/>
        </w:rPr>
        <w:lastRenderedPageBreak/>
        <w:t>immediately sought at full market rental value and otherwise on optimum letting terms from the perspective of a market participant. Potential future net income flows are then capitalised using market all-risks term and reversionary yields to derive a present value, thus representing Market Value.</w:t>
      </w:r>
    </w:p>
    <w:p w14:paraId="3849B6AC" w14:textId="77777777" w:rsidR="00DA5827" w:rsidRPr="00663CF9" w:rsidRDefault="00DA5827" w:rsidP="00251E8D">
      <w:pPr>
        <w:jc w:val="both"/>
        <w:rPr>
          <w:rFonts w:ascii="Century Gothic" w:hAnsi="Century Gothic"/>
          <w:sz w:val="22"/>
        </w:rPr>
      </w:pPr>
    </w:p>
    <w:p w14:paraId="588E5B45" w14:textId="77777777" w:rsidR="00C71379" w:rsidRPr="00663CF9" w:rsidRDefault="00C71379" w:rsidP="00251E8D">
      <w:pPr>
        <w:jc w:val="both"/>
        <w:rPr>
          <w:rFonts w:ascii="Century Gothic" w:hAnsi="Century Gothic"/>
          <w:sz w:val="22"/>
        </w:rPr>
      </w:pPr>
      <w:r w:rsidRPr="00663CF9">
        <w:rPr>
          <w:rFonts w:ascii="Century Gothic" w:hAnsi="Century Gothic"/>
          <w:sz w:val="22"/>
        </w:rPr>
        <w:t>There has been no change in the valuation techniques used during the year for Investment Properties.</w:t>
      </w:r>
    </w:p>
    <w:p w14:paraId="167E1A08" w14:textId="77777777" w:rsidR="00C71379" w:rsidRPr="009E030F" w:rsidRDefault="00C71379" w:rsidP="00251E8D">
      <w:pPr>
        <w:jc w:val="both"/>
        <w:rPr>
          <w:rFonts w:ascii="Century Gothic" w:hAnsi="Century Gothic"/>
          <w:sz w:val="22"/>
          <w:highlight w:val="yellow"/>
        </w:rPr>
      </w:pPr>
    </w:p>
    <w:p w14:paraId="32188500" w14:textId="77777777" w:rsidR="00C71379" w:rsidRPr="00571C64" w:rsidRDefault="00C71379" w:rsidP="00251E8D">
      <w:pPr>
        <w:jc w:val="both"/>
        <w:rPr>
          <w:rFonts w:ascii="Century Gothic" w:hAnsi="Century Gothic"/>
          <w:b/>
          <w:sz w:val="22"/>
        </w:rPr>
      </w:pPr>
      <w:r w:rsidRPr="00571C64">
        <w:rPr>
          <w:rFonts w:ascii="Century Gothic" w:hAnsi="Century Gothic"/>
          <w:b/>
          <w:sz w:val="22"/>
        </w:rPr>
        <w:t xml:space="preserve">Highest and Best Use of Investment Properties </w:t>
      </w:r>
    </w:p>
    <w:p w14:paraId="7076C82E" w14:textId="77777777" w:rsidR="00B12C35" w:rsidRPr="00571C64" w:rsidRDefault="00B12C35" w:rsidP="00251E8D">
      <w:pPr>
        <w:jc w:val="both"/>
        <w:rPr>
          <w:rFonts w:ascii="Century Gothic" w:hAnsi="Century Gothic"/>
          <w:b/>
          <w:sz w:val="22"/>
        </w:rPr>
      </w:pPr>
    </w:p>
    <w:p w14:paraId="5084D6B2" w14:textId="77777777" w:rsidR="00C71379" w:rsidRPr="00571C64" w:rsidRDefault="00C71379" w:rsidP="00251E8D">
      <w:pPr>
        <w:jc w:val="both"/>
        <w:rPr>
          <w:rFonts w:ascii="Century Gothic" w:hAnsi="Century Gothic"/>
          <w:sz w:val="22"/>
        </w:rPr>
      </w:pPr>
      <w:r w:rsidRPr="00571C64">
        <w:rPr>
          <w:rFonts w:ascii="Century Gothic" w:hAnsi="Century Gothic"/>
          <w:sz w:val="22"/>
        </w:rPr>
        <w:t xml:space="preserve">In estimating the fair value of the Council’s investment </w:t>
      </w:r>
      <w:r w:rsidR="007F6B72" w:rsidRPr="00571C64">
        <w:rPr>
          <w:rFonts w:ascii="Century Gothic" w:hAnsi="Century Gothic"/>
          <w:sz w:val="22"/>
        </w:rPr>
        <w:t>p</w:t>
      </w:r>
      <w:r w:rsidRPr="00571C64">
        <w:rPr>
          <w:rFonts w:ascii="Century Gothic" w:hAnsi="Century Gothic"/>
          <w:sz w:val="22"/>
        </w:rPr>
        <w:t>roperties, the highest and best use of the properties is deemed to be their current use.</w:t>
      </w:r>
    </w:p>
    <w:p w14:paraId="3C982766" w14:textId="77777777" w:rsidR="00C71379" w:rsidRPr="00571C64" w:rsidRDefault="00C71379" w:rsidP="00251E8D">
      <w:pPr>
        <w:jc w:val="both"/>
        <w:rPr>
          <w:rFonts w:ascii="Century Gothic" w:hAnsi="Century Gothic"/>
          <w:sz w:val="22"/>
        </w:rPr>
      </w:pPr>
    </w:p>
    <w:p w14:paraId="2DC87B2F" w14:textId="77777777" w:rsidR="00C71379" w:rsidRPr="00571C64" w:rsidRDefault="00C71379" w:rsidP="00251E8D">
      <w:pPr>
        <w:jc w:val="both"/>
        <w:rPr>
          <w:rFonts w:ascii="Century Gothic" w:hAnsi="Century Gothic"/>
          <w:b/>
          <w:sz w:val="22"/>
        </w:rPr>
      </w:pPr>
      <w:r w:rsidRPr="00571C64">
        <w:rPr>
          <w:rFonts w:ascii="Century Gothic" w:hAnsi="Century Gothic"/>
          <w:b/>
          <w:sz w:val="22"/>
        </w:rPr>
        <w:t>Valuers</w:t>
      </w:r>
    </w:p>
    <w:p w14:paraId="1BE2021F" w14:textId="77777777" w:rsidR="00B12C35" w:rsidRPr="00571C64" w:rsidRDefault="00B12C35" w:rsidP="00251E8D">
      <w:pPr>
        <w:jc w:val="both"/>
        <w:rPr>
          <w:rFonts w:ascii="Century Gothic" w:hAnsi="Century Gothic"/>
          <w:b/>
          <w:sz w:val="22"/>
        </w:rPr>
      </w:pPr>
    </w:p>
    <w:p w14:paraId="26F56F40" w14:textId="75E6A292" w:rsidR="00D61DA4" w:rsidRPr="00571C64" w:rsidRDefault="00C71379" w:rsidP="00251E8D">
      <w:pPr>
        <w:jc w:val="both"/>
        <w:rPr>
          <w:rFonts w:ascii="Century Gothic" w:hAnsi="Century Gothic"/>
          <w:sz w:val="22"/>
        </w:rPr>
      </w:pPr>
      <w:r w:rsidRPr="00571C64">
        <w:rPr>
          <w:rFonts w:ascii="Century Gothic" w:hAnsi="Century Gothic"/>
          <w:sz w:val="22"/>
        </w:rPr>
        <w:t>The Investment Properties that were valued at 31 March 20</w:t>
      </w:r>
      <w:r w:rsidR="00B328B0" w:rsidRPr="00571C64">
        <w:rPr>
          <w:rFonts w:ascii="Century Gothic" w:hAnsi="Century Gothic"/>
          <w:sz w:val="22"/>
        </w:rPr>
        <w:t>2</w:t>
      </w:r>
      <w:r w:rsidR="003D349E">
        <w:rPr>
          <w:rFonts w:ascii="Century Gothic" w:hAnsi="Century Gothic"/>
          <w:sz w:val="22"/>
        </w:rPr>
        <w:t>6</w:t>
      </w:r>
      <w:r w:rsidRPr="00571C64">
        <w:rPr>
          <w:rFonts w:ascii="Century Gothic" w:hAnsi="Century Gothic"/>
          <w:sz w:val="22"/>
        </w:rPr>
        <w:t xml:space="preserve"> were valued in accordance with the methodologies and bases for estimation set out in the professional standards of the Royal Institute of Chartered Surveyors. </w:t>
      </w:r>
    </w:p>
    <w:p w14:paraId="1B1F319C" w14:textId="77777777" w:rsidR="00D61DA4" w:rsidRPr="009E030F" w:rsidRDefault="00D61DA4" w:rsidP="00251E8D">
      <w:pPr>
        <w:jc w:val="both"/>
        <w:rPr>
          <w:rFonts w:ascii="Century Gothic" w:hAnsi="Century Gothic"/>
          <w:sz w:val="22"/>
          <w:highlight w:val="yellow"/>
        </w:rPr>
      </w:pPr>
    </w:p>
    <w:p w14:paraId="15084439" w14:textId="77777777" w:rsidR="00D61DA4" w:rsidRPr="00663CF9" w:rsidRDefault="00D61DA4" w:rsidP="00D61DA4">
      <w:pPr>
        <w:pStyle w:val="Default"/>
        <w:rPr>
          <w:rFonts w:ascii="Century Gothic" w:hAnsi="Century Gothic"/>
          <w:b/>
          <w:color w:val="auto"/>
          <w:sz w:val="22"/>
          <w:szCs w:val="20"/>
          <w:lang w:val="en-GB"/>
        </w:rPr>
      </w:pPr>
      <w:r w:rsidRPr="00663CF9">
        <w:rPr>
          <w:rFonts w:ascii="Century Gothic" w:hAnsi="Century Gothic"/>
          <w:b/>
          <w:color w:val="auto"/>
          <w:sz w:val="22"/>
          <w:szCs w:val="20"/>
          <w:lang w:val="en-GB"/>
        </w:rPr>
        <w:t>Surplus Assets</w:t>
      </w:r>
    </w:p>
    <w:p w14:paraId="2E2E9389" w14:textId="77777777" w:rsidR="00D61DA4" w:rsidRPr="00663CF9" w:rsidRDefault="00D61DA4" w:rsidP="00D61DA4">
      <w:pPr>
        <w:pStyle w:val="Default"/>
        <w:rPr>
          <w:rFonts w:ascii="Century Gothic" w:hAnsi="Century Gothic"/>
          <w:b/>
          <w:color w:val="auto"/>
          <w:sz w:val="22"/>
          <w:szCs w:val="20"/>
          <w:lang w:val="en-GB"/>
        </w:rPr>
      </w:pPr>
    </w:p>
    <w:p w14:paraId="3CCAE91A" w14:textId="77777777" w:rsidR="00D61DA4" w:rsidRPr="00663CF9" w:rsidRDefault="00D61DA4" w:rsidP="00D61DA4">
      <w:pPr>
        <w:rPr>
          <w:rFonts w:ascii="Century Gothic" w:hAnsi="Century Gothic"/>
          <w:sz w:val="22"/>
        </w:rPr>
      </w:pPr>
      <w:r w:rsidRPr="00663CF9">
        <w:rPr>
          <w:rFonts w:ascii="Century Gothic" w:hAnsi="Century Gothic"/>
          <w:sz w:val="22"/>
        </w:rPr>
        <w:t xml:space="preserve">Movements in the value of Surplus Assets are shown </w:t>
      </w:r>
      <w:r w:rsidRPr="00023D43">
        <w:rPr>
          <w:rFonts w:ascii="Century Gothic" w:hAnsi="Century Gothic"/>
          <w:sz w:val="22"/>
        </w:rPr>
        <w:t>in note 14.</w:t>
      </w:r>
    </w:p>
    <w:p w14:paraId="1756EAAF" w14:textId="77777777" w:rsidR="00D61DA4" w:rsidRPr="00663CF9" w:rsidRDefault="00D61DA4" w:rsidP="00D61DA4">
      <w:pPr>
        <w:pStyle w:val="Default"/>
        <w:rPr>
          <w:rFonts w:ascii="Century Gothic" w:hAnsi="Century Gothic"/>
          <w:color w:val="auto"/>
          <w:sz w:val="22"/>
          <w:szCs w:val="20"/>
          <w:lang w:val="en-GB"/>
        </w:rPr>
      </w:pPr>
    </w:p>
    <w:p w14:paraId="3FB36AD7" w14:textId="77777777" w:rsidR="00D61DA4" w:rsidRPr="00663CF9" w:rsidRDefault="00D61DA4" w:rsidP="00217971">
      <w:pPr>
        <w:pStyle w:val="Default"/>
        <w:jc w:val="both"/>
        <w:rPr>
          <w:rFonts w:ascii="Century Gothic" w:hAnsi="Century Gothic"/>
          <w:color w:val="auto"/>
          <w:sz w:val="22"/>
          <w:szCs w:val="20"/>
          <w:lang w:val="en-GB"/>
        </w:rPr>
      </w:pPr>
      <w:r w:rsidRPr="00663CF9">
        <w:rPr>
          <w:rFonts w:ascii="Century Gothic" w:hAnsi="Century Gothic"/>
          <w:color w:val="auto"/>
          <w:sz w:val="22"/>
          <w:szCs w:val="20"/>
          <w:lang w:val="en-GB"/>
        </w:rPr>
        <w:t xml:space="preserve">The current value measurement base for surplus assets is fair value, estimated at highest and best use from a market </w:t>
      </w:r>
      <w:r w:rsidR="0010359A" w:rsidRPr="00663CF9">
        <w:rPr>
          <w:rFonts w:ascii="Century Gothic" w:hAnsi="Century Gothic"/>
          <w:color w:val="auto"/>
          <w:sz w:val="22"/>
          <w:szCs w:val="20"/>
          <w:lang w:val="en-GB"/>
        </w:rPr>
        <w:t>participant’s perspective.  There have been no transfers between the levels of the hierarchy during the year.   A transfer would occur when more detail</w:t>
      </w:r>
      <w:r w:rsidR="003207BC" w:rsidRPr="00663CF9">
        <w:rPr>
          <w:rFonts w:ascii="Century Gothic" w:hAnsi="Century Gothic"/>
          <w:color w:val="auto"/>
          <w:sz w:val="22"/>
          <w:szCs w:val="20"/>
          <w:lang w:val="en-GB"/>
        </w:rPr>
        <w:t>ed</w:t>
      </w:r>
      <w:r w:rsidR="0010359A" w:rsidRPr="00663CF9">
        <w:rPr>
          <w:rFonts w:ascii="Century Gothic" w:hAnsi="Century Gothic"/>
          <w:color w:val="auto"/>
          <w:sz w:val="22"/>
          <w:szCs w:val="20"/>
          <w:lang w:val="en-GB"/>
        </w:rPr>
        <w:t xml:space="preserve"> market information becomes available.</w:t>
      </w:r>
    </w:p>
    <w:p w14:paraId="7C50A035" w14:textId="77777777" w:rsidR="00D61DA4" w:rsidRPr="00663CF9" w:rsidRDefault="00D61DA4" w:rsidP="00D61DA4">
      <w:pPr>
        <w:rPr>
          <w:rFonts w:ascii="Century Gothic" w:hAnsi="Century Gothic"/>
          <w:sz w:val="22"/>
        </w:rPr>
      </w:pPr>
    </w:p>
    <w:p w14:paraId="310A6CA9" w14:textId="77777777" w:rsidR="00D61DA4" w:rsidRPr="00663CF9" w:rsidRDefault="00D61DA4" w:rsidP="00217971">
      <w:pPr>
        <w:jc w:val="both"/>
        <w:rPr>
          <w:rFonts w:ascii="Century Gothic" w:hAnsi="Century Gothic"/>
          <w:sz w:val="22"/>
        </w:rPr>
      </w:pPr>
      <w:r w:rsidRPr="00663CF9">
        <w:rPr>
          <w:rFonts w:ascii="Century Gothic" w:hAnsi="Century Gothic"/>
          <w:sz w:val="22"/>
        </w:rPr>
        <w:t xml:space="preserve">The inputs to the measurement techniques are categorised in accordance with the following three levels: </w:t>
      </w:r>
    </w:p>
    <w:p w14:paraId="413D10CA" w14:textId="77777777" w:rsidR="00B12C35" w:rsidRPr="00663CF9" w:rsidRDefault="00B12C35" w:rsidP="00217971">
      <w:pPr>
        <w:jc w:val="both"/>
        <w:rPr>
          <w:rFonts w:ascii="Century Gothic" w:hAnsi="Century Gothic"/>
          <w:sz w:val="22"/>
        </w:rPr>
      </w:pPr>
    </w:p>
    <w:p w14:paraId="6BD031DA" w14:textId="77777777" w:rsidR="00D61DA4" w:rsidRPr="00663CF9" w:rsidRDefault="00D61DA4" w:rsidP="003F42C5">
      <w:pPr>
        <w:pStyle w:val="ListParagraph"/>
        <w:numPr>
          <w:ilvl w:val="0"/>
          <w:numId w:val="36"/>
        </w:numPr>
        <w:autoSpaceDE w:val="0"/>
        <w:autoSpaceDN w:val="0"/>
        <w:adjustRightInd w:val="0"/>
        <w:spacing w:after="29" w:line="240" w:lineRule="auto"/>
        <w:contextualSpacing/>
        <w:jc w:val="both"/>
        <w:rPr>
          <w:rFonts w:ascii="Century Gothic" w:eastAsia="Times New Roman" w:hAnsi="Century Gothic"/>
        </w:rPr>
      </w:pPr>
      <w:r w:rsidRPr="00663CF9">
        <w:rPr>
          <w:rFonts w:ascii="Century Gothic" w:eastAsia="Times New Roman" w:hAnsi="Century Gothic"/>
        </w:rPr>
        <w:t xml:space="preserve">Level 1 inputs – quoted prices (unadjusted) in active markets for identical assets that the </w:t>
      </w:r>
      <w:r w:rsidR="00016EA5" w:rsidRPr="00663CF9">
        <w:rPr>
          <w:rFonts w:ascii="Century Gothic" w:eastAsia="Times New Roman" w:hAnsi="Century Gothic"/>
        </w:rPr>
        <w:t>A</w:t>
      </w:r>
      <w:r w:rsidRPr="00663CF9">
        <w:rPr>
          <w:rFonts w:ascii="Century Gothic" w:eastAsia="Times New Roman" w:hAnsi="Century Gothic"/>
        </w:rPr>
        <w:t xml:space="preserve">uthority can access at the measurement date. </w:t>
      </w:r>
    </w:p>
    <w:p w14:paraId="7B86B7DC" w14:textId="77777777" w:rsidR="00D61DA4" w:rsidRPr="00663CF9" w:rsidRDefault="00D61DA4" w:rsidP="003F42C5">
      <w:pPr>
        <w:pStyle w:val="ListParagraph"/>
        <w:numPr>
          <w:ilvl w:val="0"/>
          <w:numId w:val="36"/>
        </w:numPr>
        <w:autoSpaceDE w:val="0"/>
        <w:autoSpaceDN w:val="0"/>
        <w:adjustRightInd w:val="0"/>
        <w:spacing w:after="0" w:line="240" w:lineRule="auto"/>
        <w:contextualSpacing/>
        <w:jc w:val="both"/>
        <w:rPr>
          <w:rFonts w:ascii="Century Gothic" w:eastAsia="Times New Roman" w:hAnsi="Century Gothic"/>
        </w:rPr>
      </w:pPr>
      <w:r w:rsidRPr="00663CF9">
        <w:rPr>
          <w:rFonts w:ascii="Century Gothic" w:eastAsia="Times New Roman" w:hAnsi="Century Gothic"/>
        </w:rPr>
        <w:t xml:space="preserve">Level 2 inputs – inputs other than quoted prices included within Level 1 that are observable for the asset, either directly or indirectly. </w:t>
      </w:r>
    </w:p>
    <w:p w14:paraId="7368BB0C" w14:textId="77777777" w:rsidR="00D61DA4" w:rsidRPr="00663CF9" w:rsidRDefault="00D61DA4" w:rsidP="003F42C5">
      <w:pPr>
        <w:pStyle w:val="ListParagraph"/>
        <w:numPr>
          <w:ilvl w:val="0"/>
          <w:numId w:val="36"/>
        </w:numPr>
        <w:autoSpaceDE w:val="0"/>
        <w:autoSpaceDN w:val="0"/>
        <w:adjustRightInd w:val="0"/>
        <w:spacing w:after="0" w:line="240" w:lineRule="auto"/>
        <w:contextualSpacing/>
        <w:jc w:val="both"/>
        <w:rPr>
          <w:rFonts w:ascii="Century Gothic" w:eastAsia="Times New Roman" w:hAnsi="Century Gothic"/>
        </w:rPr>
      </w:pPr>
      <w:r w:rsidRPr="00663CF9">
        <w:rPr>
          <w:rFonts w:ascii="Century Gothic" w:eastAsia="Times New Roman" w:hAnsi="Century Gothic"/>
        </w:rPr>
        <w:t xml:space="preserve">Level 3 inputs – unobservable inputs for the asset. </w:t>
      </w:r>
    </w:p>
    <w:p w14:paraId="3326FAE8" w14:textId="77777777" w:rsidR="00D61DA4" w:rsidRPr="00663CF9" w:rsidRDefault="00D61DA4" w:rsidP="00217971">
      <w:pPr>
        <w:jc w:val="both"/>
        <w:rPr>
          <w:rFonts w:ascii="Century Gothic" w:hAnsi="Century Gothic"/>
          <w:sz w:val="22"/>
        </w:rPr>
      </w:pPr>
    </w:p>
    <w:p w14:paraId="638B5EDF" w14:textId="77777777" w:rsidR="00D61DA4" w:rsidRPr="00663CF9" w:rsidRDefault="00D61DA4" w:rsidP="00217971">
      <w:pPr>
        <w:jc w:val="both"/>
        <w:rPr>
          <w:rFonts w:ascii="Century Gothic" w:hAnsi="Century Gothic"/>
          <w:sz w:val="22"/>
        </w:rPr>
      </w:pPr>
      <w:r w:rsidRPr="00663CF9">
        <w:rPr>
          <w:rFonts w:ascii="Century Gothic" w:hAnsi="Century Gothic"/>
          <w:sz w:val="22"/>
        </w:rPr>
        <w:t>The Council’s surplus assets are all valued using level three inputs due to their latent value or specialist nature.</w:t>
      </w:r>
    </w:p>
    <w:p w14:paraId="0AABB6D3" w14:textId="77777777" w:rsidR="00EB644E" w:rsidRPr="009E030F" w:rsidRDefault="00EB644E">
      <w:pPr>
        <w:rPr>
          <w:rFonts w:ascii="Century Gothic" w:hAnsi="Century Gothic"/>
          <w:sz w:val="22"/>
          <w:highlight w:val="yellow"/>
        </w:rPr>
      </w:pPr>
    </w:p>
    <w:p w14:paraId="1D32178B" w14:textId="77777777" w:rsidR="00893B9E" w:rsidRPr="009E030F" w:rsidRDefault="00893B9E">
      <w:pPr>
        <w:rPr>
          <w:rFonts w:ascii="Century Gothic" w:hAnsi="Century Gothic"/>
          <w:sz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9017"/>
      </w:tblGrid>
      <w:tr w:rsidR="00D05053" w:rsidRPr="009E030F" w14:paraId="15C1E356" w14:textId="77777777" w:rsidTr="00A90E6D">
        <w:tc>
          <w:tcPr>
            <w:tcW w:w="9039" w:type="dxa"/>
            <w:shd w:val="clear" w:color="auto" w:fill="C5E0B3"/>
          </w:tcPr>
          <w:p w14:paraId="5E46061F" w14:textId="77777777" w:rsidR="00D05053" w:rsidRPr="009E030F" w:rsidRDefault="00D05053" w:rsidP="009F261E">
            <w:pPr>
              <w:rPr>
                <w:rFonts w:ascii="Century Gothic" w:hAnsi="Century Gothic"/>
                <w:b/>
                <w:sz w:val="22"/>
                <w:highlight w:val="yellow"/>
              </w:rPr>
            </w:pPr>
            <w:r w:rsidRPr="00663CF9">
              <w:rPr>
                <w:rFonts w:ascii="Century Gothic" w:hAnsi="Century Gothic"/>
                <w:b/>
                <w:sz w:val="22"/>
              </w:rPr>
              <w:t>Note 1</w:t>
            </w:r>
            <w:r w:rsidR="009F261E" w:rsidRPr="00663CF9">
              <w:rPr>
                <w:rFonts w:ascii="Century Gothic" w:hAnsi="Century Gothic"/>
                <w:b/>
                <w:sz w:val="22"/>
              </w:rPr>
              <w:t>7</w:t>
            </w:r>
            <w:r w:rsidRPr="00663CF9">
              <w:rPr>
                <w:rFonts w:ascii="Century Gothic" w:hAnsi="Century Gothic"/>
                <w:b/>
                <w:sz w:val="22"/>
              </w:rPr>
              <w:t xml:space="preserve"> – Intangible Assets</w:t>
            </w:r>
          </w:p>
        </w:tc>
      </w:tr>
    </w:tbl>
    <w:p w14:paraId="18819E0F" w14:textId="77777777" w:rsidR="00D05053" w:rsidRPr="009E030F" w:rsidRDefault="00D05053">
      <w:pPr>
        <w:rPr>
          <w:rFonts w:ascii="Century Gothic" w:hAnsi="Century Gothic"/>
          <w:b/>
          <w:sz w:val="22"/>
          <w:highlight w:val="yellow"/>
        </w:rPr>
      </w:pPr>
    </w:p>
    <w:p w14:paraId="56FFE8CE" w14:textId="40D3490D" w:rsidR="00315892" w:rsidRPr="00653495" w:rsidRDefault="00DB775B" w:rsidP="53047894">
      <w:pPr>
        <w:jc w:val="both"/>
        <w:rPr>
          <w:rFonts w:ascii="Century Gothic" w:hAnsi="Century Gothic"/>
          <w:sz w:val="22"/>
          <w:szCs w:val="22"/>
        </w:rPr>
      </w:pPr>
      <w:r w:rsidRPr="00F959A6">
        <w:rPr>
          <w:rFonts w:ascii="Century Gothic" w:hAnsi="Century Gothic"/>
          <w:sz w:val="22"/>
          <w:szCs w:val="22"/>
        </w:rPr>
        <w:t>Movements in</w:t>
      </w:r>
      <w:r w:rsidR="004B7305" w:rsidRPr="00F959A6">
        <w:rPr>
          <w:rFonts w:ascii="Century Gothic" w:hAnsi="Century Gothic"/>
          <w:sz w:val="22"/>
          <w:szCs w:val="22"/>
        </w:rPr>
        <w:t xml:space="preserve"> the value of</w:t>
      </w:r>
      <w:r w:rsidRPr="00F959A6">
        <w:rPr>
          <w:rFonts w:ascii="Century Gothic" w:hAnsi="Century Gothic"/>
          <w:sz w:val="22"/>
          <w:szCs w:val="22"/>
        </w:rPr>
        <w:t xml:space="preserve"> Intangible Assets are shown in </w:t>
      </w:r>
      <w:r w:rsidR="008B332B" w:rsidRPr="00F959A6">
        <w:rPr>
          <w:rFonts w:ascii="Century Gothic" w:hAnsi="Century Gothic"/>
          <w:sz w:val="22"/>
          <w:szCs w:val="22"/>
        </w:rPr>
        <w:t>N</w:t>
      </w:r>
      <w:r w:rsidRPr="00F959A6">
        <w:rPr>
          <w:rFonts w:ascii="Century Gothic" w:hAnsi="Century Gothic"/>
          <w:sz w:val="22"/>
          <w:szCs w:val="22"/>
        </w:rPr>
        <w:t>ote 1</w:t>
      </w:r>
      <w:r w:rsidR="004C5BC2" w:rsidRPr="00F959A6">
        <w:rPr>
          <w:rFonts w:ascii="Century Gothic" w:hAnsi="Century Gothic"/>
          <w:sz w:val="22"/>
          <w:szCs w:val="22"/>
        </w:rPr>
        <w:t>4</w:t>
      </w:r>
      <w:r w:rsidR="008E38C8" w:rsidRPr="00F959A6">
        <w:rPr>
          <w:rFonts w:ascii="Century Gothic" w:hAnsi="Century Gothic"/>
          <w:sz w:val="22"/>
          <w:szCs w:val="22"/>
        </w:rPr>
        <w:t>.</w:t>
      </w:r>
      <w:r w:rsidR="00436F04" w:rsidRPr="00F959A6">
        <w:rPr>
          <w:rFonts w:ascii="Century Gothic" w:hAnsi="Century Gothic"/>
          <w:sz w:val="22"/>
          <w:szCs w:val="22"/>
        </w:rPr>
        <w:t xml:space="preserve">  No internally generated intangible assets are recognised in the Balance Sheet.</w:t>
      </w:r>
      <w:r w:rsidR="00DF1193" w:rsidRPr="00F959A6">
        <w:rPr>
          <w:rFonts w:ascii="Century Gothic" w:hAnsi="Century Gothic"/>
          <w:sz w:val="22"/>
          <w:szCs w:val="22"/>
        </w:rPr>
        <w:t xml:space="preserve">  </w:t>
      </w:r>
      <w:r w:rsidR="00803AEF" w:rsidRPr="00F959A6">
        <w:rPr>
          <w:rFonts w:ascii="Century Gothic" w:hAnsi="Century Gothic"/>
          <w:sz w:val="22"/>
          <w:szCs w:val="22"/>
        </w:rPr>
        <w:t>The carrying amount of intangible assets is amort</w:t>
      </w:r>
      <w:r w:rsidR="00EA2FF2" w:rsidRPr="00F959A6">
        <w:rPr>
          <w:rFonts w:ascii="Century Gothic" w:hAnsi="Century Gothic"/>
          <w:sz w:val="22"/>
          <w:szCs w:val="22"/>
        </w:rPr>
        <w:t>ised on a straight-line basis.  A</w:t>
      </w:r>
      <w:r w:rsidR="00803AEF" w:rsidRPr="00F959A6">
        <w:rPr>
          <w:rFonts w:ascii="Century Gothic" w:hAnsi="Century Gothic"/>
          <w:sz w:val="22"/>
          <w:szCs w:val="22"/>
        </w:rPr>
        <w:t>mortisation of £</w:t>
      </w:r>
      <w:r w:rsidR="00653495" w:rsidRPr="00F959A6">
        <w:rPr>
          <w:rFonts w:ascii="Century Gothic" w:hAnsi="Century Gothic"/>
          <w:sz w:val="22"/>
          <w:szCs w:val="22"/>
        </w:rPr>
        <w:t>16</w:t>
      </w:r>
      <w:r w:rsidR="00803AEF" w:rsidRPr="00F959A6">
        <w:rPr>
          <w:rFonts w:ascii="Century Gothic" w:hAnsi="Century Gothic"/>
          <w:sz w:val="22"/>
          <w:szCs w:val="22"/>
        </w:rPr>
        <w:t xml:space="preserve">k </w:t>
      </w:r>
      <w:r w:rsidR="008B1216" w:rsidRPr="00F959A6">
        <w:rPr>
          <w:rFonts w:ascii="Century Gothic" w:hAnsi="Century Gothic"/>
          <w:sz w:val="22"/>
          <w:szCs w:val="22"/>
        </w:rPr>
        <w:t>(£</w:t>
      </w:r>
      <w:r w:rsidR="003872A8" w:rsidRPr="00F959A6">
        <w:rPr>
          <w:rFonts w:ascii="Century Gothic" w:hAnsi="Century Gothic"/>
          <w:sz w:val="22"/>
          <w:szCs w:val="22"/>
        </w:rPr>
        <w:t>16</w:t>
      </w:r>
      <w:r w:rsidR="00D05F51" w:rsidRPr="00F959A6">
        <w:rPr>
          <w:rFonts w:ascii="Century Gothic" w:hAnsi="Century Gothic"/>
          <w:sz w:val="22"/>
          <w:szCs w:val="22"/>
        </w:rPr>
        <w:t xml:space="preserve">k in </w:t>
      </w:r>
      <w:r w:rsidR="00B36079" w:rsidRPr="00F959A6">
        <w:rPr>
          <w:rFonts w:ascii="Century Gothic" w:hAnsi="Century Gothic"/>
          <w:sz w:val="22"/>
          <w:szCs w:val="22"/>
        </w:rPr>
        <w:t>2</w:t>
      </w:r>
      <w:r w:rsidR="00663CF9" w:rsidRPr="00F959A6">
        <w:rPr>
          <w:rFonts w:ascii="Century Gothic" w:hAnsi="Century Gothic"/>
          <w:sz w:val="22"/>
          <w:szCs w:val="22"/>
        </w:rPr>
        <w:t>4</w:t>
      </w:r>
      <w:r w:rsidR="003872A8" w:rsidRPr="00F959A6">
        <w:rPr>
          <w:rFonts w:ascii="Century Gothic" w:hAnsi="Century Gothic"/>
          <w:sz w:val="22"/>
          <w:szCs w:val="22"/>
        </w:rPr>
        <w:t>/25</w:t>
      </w:r>
      <w:r w:rsidR="00D05F51" w:rsidRPr="00F959A6">
        <w:rPr>
          <w:rFonts w:ascii="Century Gothic" w:hAnsi="Century Gothic"/>
          <w:sz w:val="22"/>
          <w:szCs w:val="22"/>
        </w:rPr>
        <w:t xml:space="preserve">) </w:t>
      </w:r>
      <w:r w:rsidR="00803AEF" w:rsidRPr="00F959A6">
        <w:rPr>
          <w:rFonts w:ascii="Century Gothic" w:hAnsi="Century Gothic"/>
          <w:sz w:val="22"/>
          <w:szCs w:val="22"/>
        </w:rPr>
        <w:t>was charged to service headings in the Cost of Services.</w:t>
      </w:r>
    </w:p>
    <w:p w14:paraId="70EAACCA" w14:textId="77777777" w:rsidR="008144C9" w:rsidRPr="009E030F" w:rsidRDefault="008144C9" w:rsidP="00803AEF">
      <w:pPr>
        <w:jc w:val="both"/>
        <w:rPr>
          <w:rFonts w:ascii="Century Gothic" w:hAnsi="Century Gothic"/>
          <w:sz w:val="22"/>
          <w:highlight w:val="yellow"/>
        </w:rPr>
      </w:pPr>
    </w:p>
    <w:p w14:paraId="6CC0622B" w14:textId="77777777" w:rsidR="00644C98" w:rsidRDefault="00644C98">
      <w:pPr>
        <w:rPr>
          <w:rFonts w:ascii="Century Gothic" w:hAnsi="Century Gothic"/>
          <w:b/>
          <w:color w:val="0070C0"/>
          <w:sz w:val="22"/>
          <w:highlight w:val="yellow"/>
        </w:rPr>
      </w:pPr>
    </w:p>
    <w:p w14:paraId="4552FA6C" w14:textId="77777777" w:rsidR="00102F9A" w:rsidRPr="009E030F" w:rsidRDefault="00102F9A">
      <w:pPr>
        <w:rPr>
          <w:rFonts w:ascii="Century Gothic" w:hAnsi="Century Gothic"/>
          <w:b/>
          <w:color w:val="0070C0"/>
          <w:sz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9017"/>
      </w:tblGrid>
      <w:tr w:rsidR="00D05053" w:rsidRPr="00597FE7" w14:paraId="7F6F1871" w14:textId="77777777" w:rsidTr="003522A4">
        <w:tc>
          <w:tcPr>
            <w:tcW w:w="9265" w:type="dxa"/>
            <w:shd w:val="clear" w:color="auto" w:fill="C5E0B3"/>
          </w:tcPr>
          <w:p w14:paraId="0B0F4C8C" w14:textId="77777777" w:rsidR="00D05053" w:rsidRPr="00597FE7" w:rsidRDefault="00D05053" w:rsidP="00691B72">
            <w:pPr>
              <w:rPr>
                <w:rFonts w:ascii="Century Gothic" w:hAnsi="Century Gothic"/>
                <w:b/>
                <w:sz w:val="22"/>
              </w:rPr>
            </w:pPr>
            <w:r w:rsidRPr="00597FE7">
              <w:rPr>
                <w:rFonts w:ascii="Century Gothic" w:hAnsi="Century Gothic"/>
                <w:b/>
                <w:sz w:val="22"/>
              </w:rPr>
              <w:lastRenderedPageBreak/>
              <w:t>Note 1</w:t>
            </w:r>
            <w:r w:rsidR="00691B72" w:rsidRPr="00597FE7">
              <w:rPr>
                <w:rFonts w:ascii="Century Gothic" w:hAnsi="Century Gothic"/>
                <w:b/>
                <w:sz w:val="22"/>
              </w:rPr>
              <w:t>8</w:t>
            </w:r>
            <w:r w:rsidRPr="00597FE7">
              <w:rPr>
                <w:rFonts w:ascii="Century Gothic" w:hAnsi="Century Gothic"/>
                <w:b/>
                <w:sz w:val="22"/>
              </w:rPr>
              <w:t xml:space="preserve"> – Financial Instruments</w:t>
            </w:r>
          </w:p>
        </w:tc>
      </w:tr>
    </w:tbl>
    <w:p w14:paraId="1F8F0B4B" w14:textId="77777777" w:rsidR="00E23BDA" w:rsidRPr="00597FE7" w:rsidRDefault="00E23BDA" w:rsidP="00315892">
      <w:pPr>
        <w:pStyle w:val="BodyText"/>
        <w:rPr>
          <w:b/>
          <w:color w:val="0070C0"/>
        </w:rPr>
      </w:pPr>
    </w:p>
    <w:p w14:paraId="11DCC454" w14:textId="2C1EE99D" w:rsidR="00DF6E19" w:rsidRPr="00597FE7" w:rsidRDefault="00DF6E19" w:rsidP="00710536">
      <w:pPr>
        <w:tabs>
          <w:tab w:val="left" w:pos="3075"/>
          <w:tab w:val="left" w:pos="5565"/>
        </w:tabs>
        <w:rPr>
          <w:rFonts w:ascii="Century Gothic" w:hAnsi="Century Gothic"/>
          <w:sz w:val="22"/>
          <w:szCs w:val="22"/>
        </w:rPr>
      </w:pPr>
      <w:r w:rsidRPr="00597FE7">
        <w:rPr>
          <w:rFonts w:ascii="Century Gothic" w:hAnsi="Century Gothic"/>
          <w:sz w:val="22"/>
          <w:szCs w:val="22"/>
        </w:rPr>
        <w:t xml:space="preserve">The Council has the following investments at </w:t>
      </w:r>
      <w:r w:rsidR="00692EFD" w:rsidRPr="00597FE7">
        <w:rPr>
          <w:rFonts w:ascii="Century Gothic" w:hAnsi="Century Gothic"/>
          <w:sz w:val="22"/>
          <w:szCs w:val="22"/>
        </w:rPr>
        <w:t>31</w:t>
      </w:r>
      <w:r w:rsidR="00952EF7" w:rsidRPr="00597FE7">
        <w:rPr>
          <w:rFonts w:ascii="Century Gothic" w:hAnsi="Century Gothic"/>
          <w:sz w:val="22"/>
          <w:szCs w:val="22"/>
        </w:rPr>
        <w:t xml:space="preserve"> </w:t>
      </w:r>
      <w:r w:rsidR="00A96BDF" w:rsidRPr="00597FE7">
        <w:rPr>
          <w:rFonts w:ascii="Century Gothic" w:hAnsi="Century Gothic"/>
          <w:sz w:val="22"/>
          <w:szCs w:val="22"/>
        </w:rPr>
        <w:t>March 202</w:t>
      </w:r>
      <w:r w:rsidR="00FA4536">
        <w:rPr>
          <w:rFonts w:ascii="Century Gothic" w:hAnsi="Century Gothic"/>
          <w:sz w:val="22"/>
          <w:szCs w:val="22"/>
        </w:rPr>
        <w:t>6</w:t>
      </w:r>
      <w:r w:rsidRPr="00597FE7">
        <w:rPr>
          <w:rFonts w:ascii="Century Gothic" w:hAnsi="Century Gothic"/>
          <w:sz w:val="22"/>
          <w:szCs w:val="22"/>
        </w:rPr>
        <w:t>:</w:t>
      </w:r>
    </w:p>
    <w:p w14:paraId="3AC25536" w14:textId="77777777" w:rsidR="00DF6E19" w:rsidRPr="00597FE7" w:rsidRDefault="00DF6E19" w:rsidP="00DF6E19">
      <w:pPr>
        <w:tabs>
          <w:tab w:val="left" w:pos="3075"/>
          <w:tab w:val="left" w:pos="5565"/>
        </w:tabs>
        <w:ind w:left="113"/>
        <w:rPr>
          <w:rFonts w:ascii="Century Gothic" w:hAnsi="Century Gothic"/>
          <w:sz w:val="22"/>
          <w:szCs w:val="22"/>
        </w:rPr>
      </w:pPr>
    </w:p>
    <w:p w14:paraId="41E4F7DD" w14:textId="77777777" w:rsidR="00CE24A0" w:rsidRPr="00597FE7" w:rsidRDefault="00CE24A0" w:rsidP="00F73217">
      <w:pPr>
        <w:overflowPunct/>
        <w:autoSpaceDE/>
        <w:autoSpaceDN/>
        <w:adjustRightInd/>
        <w:spacing w:after="160" w:line="259" w:lineRule="auto"/>
        <w:jc w:val="both"/>
        <w:textAlignment w:val="auto"/>
        <w:rPr>
          <w:rFonts w:ascii="Century Gothic" w:eastAsia="Calibri" w:hAnsi="Century Gothic"/>
          <w:b/>
          <w:sz w:val="22"/>
          <w:szCs w:val="22"/>
        </w:rPr>
      </w:pPr>
      <w:bookmarkStart w:id="3" w:name="RANGE!A6:E29"/>
      <w:bookmarkEnd w:id="3"/>
      <w:r w:rsidRPr="00597FE7">
        <w:rPr>
          <w:rFonts w:ascii="Century Gothic" w:eastAsia="Calibri" w:hAnsi="Century Gothic"/>
          <w:b/>
          <w:sz w:val="22"/>
          <w:szCs w:val="22"/>
        </w:rPr>
        <w:t>Investments in Equity Instruments Designated at Fair Value through Other Comprehensive Income</w:t>
      </w:r>
    </w:p>
    <w:p w14:paraId="70AE79C9" w14:textId="77777777" w:rsidR="00281C48" w:rsidRPr="00597FE7" w:rsidRDefault="00CE24A0" w:rsidP="00F73217">
      <w:pPr>
        <w:overflowPunct/>
        <w:autoSpaceDE/>
        <w:autoSpaceDN/>
        <w:adjustRightInd/>
        <w:spacing w:after="160" w:line="259" w:lineRule="auto"/>
        <w:jc w:val="both"/>
        <w:textAlignment w:val="auto"/>
        <w:rPr>
          <w:rFonts w:ascii="Century Gothic" w:eastAsia="Calibri" w:hAnsi="Century Gothic"/>
          <w:sz w:val="22"/>
          <w:szCs w:val="22"/>
        </w:rPr>
      </w:pPr>
      <w:r w:rsidRPr="00597FE7">
        <w:rPr>
          <w:rFonts w:ascii="Century Gothic" w:eastAsia="Calibri" w:hAnsi="Century Gothic"/>
          <w:sz w:val="22"/>
          <w:szCs w:val="22"/>
        </w:rPr>
        <w:t>Fair Value of Equity Instruments designated at fair value through other comprehensive income include the following: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1560"/>
        <w:gridCol w:w="1559"/>
      </w:tblGrid>
      <w:tr w:rsidR="00CE24A0" w:rsidRPr="00597FE7" w14:paraId="044F6B16" w14:textId="77777777" w:rsidTr="00DC0C35">
        <w:trPr>
          <w:trHeight w:val="274"/>
        </w:trPr>
        <w:tc>
          <w:tcPr>
            <w:tcW w:w="4531" w:type="dxa"/>
          </w:tcPr>
          <w:p w14:paraId="6D74FFE8" w14:textId="77777777" w:rsidR="00281C48" w:rsidRPr="00597FE7" w:rsidRDefault="00281C48" w:rsidP="0047509F">
            <w:pPr>
              <w:overflowPunct/>
              <w:autoSpaceDE/>
              <w:autoSpaceDN/>
              <w:adjustRightInd/>
              <w:textAlignment w:val="auto"/>
              <w:rPr>
                <w:rFonts w:ascii="Century Gothic" w:eastAsia="Calibri" w:hAnsi="Century Gothic"/>
                <w:sz w:val="22"/>
                <w:szCs w:val="22"/>
              </w:rPr>
            </w:pPr>
          </w:p>
        </w:tc>
        <w:tc>
          <w:tcPr>
            <w:tcW w:w="1560" w:type="dxa"/>
          </w:tcPr>
          <w:p w14:paraId="75519B18" w14:textId="687FD2AC" w:rsidR="00CE24A0" w:rsidRPr="00597FE7" w:rsidRDefault="00B328B0" w:rsidP="0047509F">
            <w:pPr>
              <w:overflowPunct/>
              <w:autoSpaceDE/>
              <w:autoSpaceDN/>
              <w:adjustRightInd/>
              <w:jc w:val="center"/>
              <w:textAlignment w:val="auto"/>
              <w:rPr>
                <w:rFonts w:ascii="Century Gothic" w:eastAsia="Calibri" w:hAnsi="Century Gothic"/>
                <w:b/>
                <w:sz w:val="22"/>
                <w:szCs w:val="22"/>
              </w:rPr>
            </w:pPr>
            <w:r w:rsidRPr="00597FE7">
              <w:rPr>
                <w:rFonts w:ascii="Century Gothic" w:eastAsia="Calibri" w:hAnsi="Century Gothic"/>
                <w:b/>
                <w:sz w:val="22"/>
                <w:szCs w:val="22"/>
              </w:rPr>
              <w:t>31/03/20</w:t>
            </w:r>
            <w:r w:rsidR="00952EF7" w:rsidRPr="00597FE7">
              <w:rPr>
                <w:rFonts w:ascii="Century Gothic" w:eastAsia="Calibri" w:hAnsi="Century Gothic"/>
                <w:b/>
                <w:sz w:val="22"/>
                <w:szCs w:val="22"/>
              </w:rPr>
              <w:t>2</w:t>
            </w:r>
            <w:r w:rsidR="00CD39F4">
              <w:rPr>
                <w:rFonts w:ascii="Century Gothic" w:eastAsia="Calibri" w:hAnsi="Century Gothic"/>
                <w:b/>
                <w:sz w:val="22"/>
                <w:szCs w:val="22"/>
              </w:rPr>
              <w:t>5</w:t>
            </w:r>
          </w:p>
        </w:tc>
        <w:tc>
          <w:tcPr>
            <w:tcW w:w="1559" w:type="dxa"/>
          </w:tcPr>
          <w:p w14:paraId="126C2BC6" w14:textId="4E3B78C9" w:rsidR="00CE24A0" w:rsidRPr="00597FE7" w:rsidRDefault="00B328B0" w:rsidP="0047509F">
            <w:pPr>
              <w:overflowPunct/>
              <w:autoSpaceDE/>
              <w:autoSpaceDN/>
              <w:adjustRightInd/>
              <w:jc w:val="center"/>
              <w:textAlignment w:val="auto"/>
              <w:rPr>
                <w:rFonts w:ascii="Century Gothic" w:eastAsia="Calibri" w:hAnsi="Century Gothic"/>
                <w:b/>
                <w:sz w:val="22"/>
                <w:szCs w:val="22"/>
              </w:rPr>
            </w:pPr>
            <w:r w:rsidRPr="00597FE7">
              <w:rPr>
                <w:rFonts w:ascii="Century Gothic" w:eastAsia="Calibri" w:hAnsi="Century Gothic"/>
                <w:b/>
                <w:sz w:val="22"/>
                <w:szCs w:val="22"/>
              </w:rPr>
              <w:t>31/03/202</w:t>
            </w:r>
            <w:r w:rsidR="00CD39F4">
              <w:rPr>
                <w:rFonts w:ascii="Century Gothic" w:eastAsia="Calibri" w:hAnsi="Century Gothic"/>
                <w:b/>
                <w:sz w:val="22"/>
                <w:szCs w:val="22"/>
              </w:rPr>
              <w:t>6</w:t>
            </w:r>
          </w:p>
        </w:tc>
      </w:tr>
      <w:tr w:rsidR="00CE24A0" w:rsidRPr="00597FE7" w14:paraId="2D0E4955" w14:textId="77777777" w:rsidTr="00DC0C35">
        <w:tc>
          <w:tcPr>
            <w:tcW w:w="4531" w:type="dxa"/>
          </w:tcPr>
          <w:p w14:paraId="37D862B3" w14:textId="77777777" w:rsidR="00CE24A0" w:rsidRPr="00597FE7" w:rsidRDefault="00CE24A0" w:rsidP="0047509F">
            <w:pPr>
              <w:overflowPunct/>
              <w:autoSpaceDE/>
              <w:autoSpaceDN/>
              <w:adjustRightInd/>
              <w:textAlignment w:val="auto"/>
              <w:rPr>
                <w:rFonts w:ascii="Century Gothic" w:eastAsia="Calibri" w:hAnsi="Century Gothic"/>
                <w:sz w:val="22"/>
                <w:szCs w:val="22"/>
              </w:rPr>
            </w:pPr>
          </w:p>
        </w:tc>
        <w:tc>
          <w:tcPr>
            <w:tcW w:w="1560" w:type="dxa"/>
          </w:tcPr>
          <w:p w14:paraId="7816E538" w14:textId="77777777" w:rsidR="00CE24A0" w:rsidRPr="00597FE7" w:rsidRDefault="00CE24A0" w:rsidP="0047509F">
            <w:pPr>
              <w:overflowPunct/>
              <w:autoSpaceDE/>
              <w:autoSpaceDN/>
              <w:adjustRightInd/>
              <w:jc w:val="center"/>
              <w:textAlignment w:val="auto"/>
              <w:rPr>
                <w:rFonts w:ascii="Century Gothic" w:eastAsia="Calibri" w:hAnsi="Century Gothic"/>
                <w:b/>
                <w:sz w:val="22"/>
                <w:szCs w:val="22"/>
              </w:rPr>
            </w:pPr>
            <w:r w:rsidRPr="00597FE7">
              <w:rPr>
                <w:rFonts w:ascii="Century Gothic" w:eastAsia="Calibri" w:hAnsi="Century Gothic"/>
                <w:b/>
                <w:sz w:val="22"/>
                <w:szCs w:val="22"/>
              </w:rPr>
              <w:t>£000</w:t>
            </w:r>
          </w:p>
        </w:tc>
        <w:tc>
          <w:tcPr>
            <w:tcW w:w="1559" w:type="dxa"/>
          </w:tcPr>
          <w:p w14:paraId="4AEC3D11" w14:textId="77777777" w:rsidR="00CE24A0" w:rsidRPr="00597FE7" w:rsidRDefault="00CE24A0" w:rsidP="0047509F">
            <w:pPr>
              <w:overflowPunct/>
              <w:autoSpaceDE/>
              <w:autoSpaceDN/>
              <w:adjustRightInd/>
              <w:jc w:val="center"/>
              <w:textAlignment w:val="auto"/>
              <w:rPr>
                <w:rFonts w:ascii="Century Gothic" w:eastAsia="Calibri" w:hAnsi="Century Gothic"/>
                <w:b/>
                <w:sz w:val="22"/>
                <w:szCs w:val="22"/>
              </w:rPr>
            </w:pPr>
            <w:r w:rsidRPr="00597FE7">
              <w:rPr>
                <w:rFonts w:ascii="Century Gothic" w:eastAsia="Calibri" w:hAnsi="Century Gothic"/>
                <w:b/>
                <w:sz w:val="22"/>
                <w:szCs w:val="22"/>
              </w:rPr>
              <w:t>£000</w:t>
            </w:r>
          </w:p>
        </w:tc>
      </w:tr>
      <w:tr w:rsidR="00CE24A0" w:rsidRPr="00597FE7" w14:paraId="13FF62E9" w14:textId="77777777" w:rsidTr="00DC0C35">
        <w:tc>
          <w:tcPr>
            <w:tcW w:w="4531" w:type="dxa"/>
          </w:tcPr>
          <w:p w14:paraId="75BF963D" w14:textId="77777777" w:rsidR="00CE24A0" w:rsidRPr="00597FE7" w:rsidRDefault="00CE24A0" w:rsidP="0047509F">
            <w:pPr>
              <w:overflowPunct/>
              <w:autoSpaceDE/>
              <w:autoSpaceDN/>
              <w:adjustRightInd/>
              <w:textAlignment w:val="auto"/>
              <w:rPr>
                <w:rFonts w:ascii="Century Gothic" w:eastAsia="Calibri" w:hAnsi="Century Gothic"/>
                <w:sz w:val="22"/>
                <w:szCs w:val="22"/>
              </w:rPr>
            </w:pPr>
            <w:r w:rsidRPr="00597FE7">
              <w:rPr>
                <w:rFonts w:ascii="Century Gothic" w:eastAsia="Calibri" w:hAnsi="Century Gothic"/>
                <w:sz w:val="22"/>
                <w:szCs w:val="22"/>
              </w:rPr>
              <w:t>Non-listed securities</w:t>
            </w:r>
          </w:p>
        </w:tc>
        <w:tc>
          <w:tcPr>
            <w:tcW w:w="1560" w:type="dxa"/>
          </w:tcPr>
          <w:p w14:paraId="3A493923" w14:textId="77777777" w:rsidR="00CE24A0" w:rsidRPr="00597FE7" w:rsidRDefault="00B328B0" w:rsidP="0047509F">
            <w:pPr>
              <w:overflowPunct/>
              <w:autoSpaceDE/>
              <w:autoSpaceDN/>
              <w:adjustRightInd/>
              <w:jc w:val="right"/>
              <w:textAlignment w:val="auto"/>
              <w:rPr>
                <w:rFonts w:ascii="Century Gothic" w:eastAsia="Calibri" w:hAnsi="Century Gothic"/>
                <w:sz w:val="22"/>
                <w:szCs w:val="22"/>
              </w:rPr>
            </w:pPr>
            <w:r w:rsidRPr="00597FE7">
              <w:rPr>
                <w:rFonts w:ascii="Century Gothic" w:eastAsia="Calibri" w:hAnsi="Century Gothic"/>
                <w:sz w:val="22"/>
                <w:szCs w:val="22"/>
              </w:rPr>
              <w:t>504</w:t>
            </w:r>
          </w:p>
        </w:tc>
        <w:tc>
          <w:tcPr>
            <w:tcW w:w="1559" w:type="dxa"/>
          </w:tcPr>
          <w:p w14:paraId="020DD1CD" w14:textId="507603AC" w:rsidR="00CE24A0" w:rsidRPr="00490ED0" w:rsidRDefault="007D42BC" w:rsidP="0047509F">
            <w:pPr>
              <w:overflowPunct/>
              <w:autoSpaceDE/>
              <w:autoSpaceDN/>
              <w:adjustRightInd/>
              <w:jc w:val="right"/>
              <w:textAlignment w:val="auto"/>
              <w:rPr>
                <w:rFonts w:ascii="Century Gothic" w:eastAsia="Calibri" w:hAnsi="Century Gothic"/>
                <w:sz w:val="22"/>
                <w:szCs w:val="22"/>
              </w:rPr>
            </w:pPr>
            <w:r w:rsidRPr="00490ED0">
              <w:rPr>
                <w:rFonts w:ascii="Century Gothic" w:eastAsia="Calibri" w:hAnsi="Century Gothic"/>
                <w:sz w:val="22"/>
                <w:szCs w:val="22"/>
              </w:rPr>
              <w:t>878</w:t>
            </w:r>
          </w:p>
        </w:tc>
      </w:tr>
      <w:tr w:rsidR="00CE24A0" w:rsidRPr="009E030F" w14:paraId="17B183A5" w14:textId="77777777" w:rsidTr="00DC0C35">
        <w:tc>
          <w:tcPr>
            <w:tcW w:w="4531" w:type="dxa"/>
          </w:tcPr>
          <w:p w14:paraId="7237498D" w14:textId="77777777" w:rsidR="00CE24A0" w:rsidRPr="00597FE7" w:rsidRDefault="00CE24A0" w:rsidP="0047509F">
            <w:pPr>
              <w:overflowPunct/>
              <w:autoSpaceDE/>
              <w:autoSpaceDN/>
              <w:adjustRightInd/>
              <w:textAlignment w:val="auto"/>
              <w:rPr>
                <w:rFonts w:ascii="Century Gothic" w:eastAsia="Calibri" w:hAnsi="Century Gothic"/>
                <w:b/>
                <w:sz w:val="22"/>
                <w:szCs w:val="22"/>
              </w:rPr>
            </w:pPr>
            <w:r w:rsidRPr="00597FE7">
              <w:rPr>
                <w:rFonts w:ascii="Century Gothic" w:eastAsia="Calibri" w:hAnsi="Century Gothic"/>
                <w:b/>
                <w:sz w:val="22"/>
                <w:szCs w:val="22"/>
              </w:rPr>
              <w:t>Total</w:t>
            </w:r>
          </w:p>
        </w:tc>
        <w:tc>
          <w:tcPr>
            <w:tcW w:w="1560" w:type="dxa"/>
          </w:tcPr>
          <w:p w14:paraId="1DF38EC6" w14:textId="77777777" w:rsidR="00CE24A0" w:rsidRPr="00597FE7" w:rsidRDefault="00B328B0" w:rsidP="0047509F">
            <w:pPr>
              <w:overflowPunct/>
              <w:autoSpaceDE/>
              <w:autoSpaceDN/>
              <w:adjustRightInd/>
              <w:jc w:val="right"/>
              <w:textAlignment w:val="auto"/>
              <w:rPr>
                <w:rFonts w:ascii="Century Gothic" w:eastAsia="Calibri" w:hAnsi="Century Gothic"/>
                <w:b/>
                <w:sz w:val="22"/>
                <w:szCs w:val="22"/>
              </w:rPr>
            </w:pPr>
            <w:r w:rsidRPr="00597FE7">
              <w:rPr>
                <w:rFonts w:ascii="Century Gothic" w:eastAsia="Calibri" w:hAnsi="Century Gothic"/>
                <w:b/>
                <w:sz w:val="22"/>
                <w:szCs w:val="22"/>
              </w:rPr>
              <w:t>504</w:t>
            </w:r>
          </w:p>
        </w:tc>
        <w:tc>
          <w:tcPr>
            <w:tcW w:w="1559" w:type="dxa"/>
          </w:tcPr>
          <w:p w14:paraId="24EE6833" w14:textId="243F182F" w:rsidR="00CE24A0" w:rsidRPr="00490ED0" w:rsidRDefault="007D42BC" w:rsidP="0047509F">
            <w:pPr>
              <w:overflowPunct/>
              <w:autoSpaceDE/>
              <w:autoSpaceDN/>
              <w:adjustRightInd/>
              <w:jc w:val="right"/>
              <w:textAlignment w:val="auto"/>
              <w:rPr>
                <w:rFonts w:ascii="Century Gothic" w:eastAsia="Calibri" w:hAnsi="Century Gothic"/>
                <w:b/>
                <w:sz w:val="22"/>
                <w:szCs w:val="22"/>
              </w:rPr>
            </w:pPr>
            <w:r w:rsidRPr="00490ED0">
              <w:rPr>
                <w:rFonts w:ascii="Century Gothic" w:eastAsia="Calibri" w:hAnsi="Century Gothic"/>
                <w:b/>
                <w:sz w:val="22"/>
                <w:szCs w:val="22"/>
              </w:rPr>
              <w:t>878</w:t>
            </w:r>
          </w:p>
        </w:tc>
      </w:tr>
    </w:tbl>
    <w:p w14:paraId="6A4521E8" w14:textId="77777777" w:rsidR="00893B9E" w:rsidRPr="009E030F" w:rsidRDefault="00893B9E" w:rsidP="00130A56">
      <w:pPr>
        <w:overflowPunct/>
        <w:autoSpaceDE/>
        <w:autoSpaceDN/>
        <w:adjustRightInd/>
        <w:jc w:val="both"/>
        <w:textAlignment w:val="auto"/>
        <w:rPr>
          <w:rFonts w:ascii="Century Gothic" w:eastAsia="Calibri" w:hAnsi="Century Gothic"/>
          <w:b/>
          <w:sz w:val="22"/>
          <w:szCs w:val="22"/>
          <w:highlight w:val="yellow"/>
        </w:rPr>
      </w:pPr>
    </w:p>
    <w:p w14:paraId="5D4FCD6D" w14:textId="6DF7961C" w:rsidR="00DF6E19" w:rsidRPr="00036435" w:rsidRDefault="00EF470B" w:rsidP="00336207">
      <w:pPr>
        <w:pStyle w:val="BodyText"/>
      </w:pPr>
      <w:r w:rsidRPr="00036435">
        <w:t>T</w:t>
      </w:r>
      <w:r w:rsidR="00DF6E19" w:rsidRPr="00036435">
        <w:t xml:space="preserve">he borrowings and investments disclosed in the Balance Sheet are made up of </w:t>
      </w:r>
      <w:r w:rsidR="0011431D" w:rsidRPr="00036435">
        <w:t>the following</w:t>
      </w:r>
      <w:r w:rsidR="00DF6E19" w:rsidRPr="00036435">
        <w:t xml:space="preserve"> categories of financial instruments:</w:t>
      </w:r>
    </w:p>
    <w:p w14:paraId="61479C46" w14:textId="77777777" w:rsidR="00DF6E19" w:rsidRPr="009E030F" w:rsidRDefault="00DF6E19" w:rsidP="00DF6E19">
      <w:pPr>
        <w:jc w:val="both"/>
        <w:rPr>
          <w:rFonts w:ascii="Century Gothic" w:hAnsi="Century Gothic"/>
          <w:color w:val="0070C0"/>
          <w:sz w:val="22"/>
          <w:szCs w:val="22"/>
          <w:highlight w:val="yellow"/>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6"/>
        <w:gridCol w:w="1568"/>
        <w:gridCol w:w="1196"/>
        <w:gridCol w:w="1302"/>
      </w:tblGrid>
      <w:tr w:rsidR="0011431D" w:rsidRPr="009E030F" w14:paraId="7D9CBA1C" w14:textId="77777777" w:rsidTr="00615795">
        <w:trPr>
          <w:tblHeader/>
        </w:trPr>
        <w:tc>
          <w:tcPr>
            <w:tcW w:w="4576" w:type="dxa"/>
            <w:tcBorders>
              <w:top w:val="single" w:sz="8" w:space="0" w:color="auto"/>
              <w:right w:val="single" w:sz="4" w:space="0" w:color="auto"/>
            </w:tcBorders>
          </w:tcPr>
          <w:p w14:paraId="693EE6C4" w14:textId="77777777" w:rsidR="0011431D" w:rsidRPr="00A738C7" w:rsidRDefault="0011431D" w:rsidP="0011431D">
            <w:pPr>
              <w:rPr>
                <w:rFonts w:ascii="Century Gothic" w:hAnsi="Century Gothic"/>
                <w:b/>
                <w:sz w:val="22"/>
                <w:szCs w:val="22"/>
              </w:rPr>
            </w:pPr>
            <w:r w:rsidRPr="00A738C7">
              <w:rPr>
                <w:rFonts w:ascii="Century Gothic" w:hAnsi="Century Gothic"/>
                <w:b/>
                <w:sz w:val="22"/>
                <w:szCs w:val="22"/>
              </w:rPr>
              <w:t>Summary of Financial Instruments</w:t>
            </w:r>
          </w:p>
        </w:tc>
        <w:tc>
          <w:tcPr>
            <w:tcW w:w="1568" w:type="dxa"/>
            <w:tcBorders>
              <w:top w:val="single" w:sz="8" w:space="0" w:color="auto"/>
              <w:left w:val="single" w:sz="4" w:space="0" w:color="auto"/>
              <w:bottom w:val="nil"/>
              <w:right w:val="single" w:sz="4" w:space="0" w:color="auto"/>
            </w:tcBorders>
          </w:tcPr>
          <w:p w14:paraId="2B25DDD1" w14:textId="77777777" w:rsidR="0011431D" w:rsidRPr="00A738C7" w:rsidRDefault="0011431D" w:rsidP="0011431D">
            <w:pPr>
              <w:rPr>
                <w:rFonts w:ascii="Century Gothic" w:hAnsi="Century Gothic"/>
                <w:sz w:val="22"/>
                <w:szCs w:val="22"/>
              </w:rPr>
            </w:pPr>
          </w:p>
        </w:tc>
        <w:tc>
          <w:tcPr>
            <w:tcW w:w="1196" w:type="dxa"/>
            <w:tcBorders>
              <w:top w:val="single" w:sz="8" w:space="0" w:color="auto"/>
              <w:left w:val="single" w:sz="4" w:space="0" w:color="auto"/>
            </w:tcBorders>
          </w:tcPr>
          <w:p w14:paraId="12FDCE53" w14:textId="577547A3" w:rsidR="0011431D" w:rsidRPr="00A738C7" w:rsidRDefault="0011431D" w:rsidP="0011431D">
            <w:pPr>
              <w:jc w:val="right"/>
              <w:rPr>
                <w:rFonts w:ascii="Century Gothic" w:hAnsi="Century Gothic"/>
                <w:b/>
                <w:sz w:val="22"/>
                <w:szCs w:val="22"/>
              </w:rPr>
            </w:pPr>
            <w:r w:rsidRPr="00A738C7">
              <w:rPr>
                <w:rFonts w:ascii="Century Gothic" w:hAnsi="Century Gothic"/>
                <w:b/>
                <w:sz w:val="22"/>
                <w:szCs w:val="22"/>
              </w:rPr>
              <w:t>31/</w:t>
            </w:r>
            <w:r w:rsidR="004957AA" w:rsidRPr="00A738C7">
              <w:rPr>
                <w:rFonts w:ascii="Century Gothic" w:hAnsi="Century Gothic"/>
                <w:b/>
                <w:sz w:val="22"/>
                <w:szCs w:val="22"/>
              </w:rPr>
              <w:t>0</w:t>
            </w:r>
            <w:r w:rsidRPr="00A738C7">
              <w:rPr>
                <w:rFonts w:ascii="Century Gothic" w:hAnsi="Century Gothic"/>
                <w:b/>
                <w:sz w:val="22"/>
                <w:szCs w:val="22"/>
              </w:rPr>
              <w:t>3/</w:t>
            </w:r>
            <w:r w:rsidR="002B1C5C" w:rsidRPr="00A738C7">
              <w:rPr>
                <w:rFonts w:ascii="Century Gothic" w:hAnsi="Century Gothic"/>
                <w:b/>
                <w:sz w:val="22"/>
                <w:szCs w:val="22"/>
              </w:rPr>
              <w:t>2</w:t>
            </w:r>
            <w:r w:rsidR="005E7C9C">
              <w:rPr>
                <w:rFonts w:ascii="Century Gothic" w:hAnsi="Century Gothic"/>
                <w:b/>
                <w:sz w:val="22"/>
                <w:szCs w:val="22"/>
              </w:rPr>
              <w:t>5</w:t>
            </w:r>
          </w:p>
        </w:tc>
        <w:tc>
          <w:tcPr>
            <w:tcW w:w="1302" w:type="dxa"/>
            <w:tcBorders>
              <w:top w:val="single" w:sz="8" w:space="0" w:color="auto"/>
              <w:right w:val="single" w:sz="8" w:space="0" w:color="auto"/>
            </w:tcBorders>
          </w:tcPr>
          <w:p w14:paraId="0A14EC60" w14:textId="39BD5398" w:rsidR="0011431D" w:rsidRPr="00A738C7" w:rsidRDefault="0011431D" w:rsidP="0011431D">
            <w:pPr>
              <w:jc w:val="right"/>
              <w:rPr>
                <w:rFonts w:ascii="Century Gothic" w:hAnsi="Century Gothic"/>
                <w:b/>
                <w:sz w:val="22"/>
                <w:szCs w:val="22"/>
              </w:rPr>
            </w:pPr>
            <w:r w:rsidRPr="00A738C7">
              <w:rPr>
                <w:rFonts w:ascii="Century Gothic" w:hAnsi="Century Gothic"/>
                <w:b/>
                <w:sz w:val="22"/>
                <w:szCs w:val="22"/>
              </w:rPr>
              <w:t>31/</w:t>
            </w:r>
            <w:r w:rsidR="004957AA" w:rsidRPr="00A738C7">
              <w:rPr>
                <w:rFonts w:ascii="Century Gothic" w:hAnsi="Century Gothic"/>
                <w:b/>
                <w:sz w:val="22"/>
                <w:szCs w:val="22"/>
              </w:rPr>
              <w:t>0</w:t>
            </w:r>
            <w:r w:rsidRPr="00A738C7">
              <w:rPr>
                <w:rFonts w:ascii="Century Gothic" w:hAnsi="Century Gothic"/>
                <w:b/>
                <w:sz w:val="22"/>
                <w:szCs w:val="22"/>
              </w:rPr>
              <w:t>3/2</w:t>
            </w:r>
            <w:r w:rsidR="005E7C9C">
              <w:rPr>
                <w:rFonts w:ascii="Century Gothic" w:hAnsi="Century Gothic"/>
                <w:b/>
                <w:sz w:val="22"/>
                <w:szCs w:val="22"/>
              </w:rPr>
              <w:t>6</w:t>
            </w:r>
          </w:p>
        </w:tc>
      </w:tr>
      <w:tr w:rsidR="00DF6E19" w:rsidRPr="009E030F" w14:paraId="3BE8BB51" w14:textId="77777777" w:rsidTr="00615795">
        <w:trPr>
          <w:tblHeader/>
        </w:trPr>
        <w:tc>
          <w:tcPr>
            <w:tcW w:w="4576" w:type="dxa"/>
            <w:tcBorders>
              <w:right w:val="single" w:sz="4" w:space="0" w:color="auto"/>
            </w:tcBorders>
          </w:tcPr>
          <w:p w14:paraId="1AF8F8EC" w14:textId="77777777" w:rsidR="00DF6E19" w:rsidRPr="00A738C7" w:rsidRDefault="00DF6E19" w:rsidP="00DF6E19">
            <w:pPr>
              <w:rPr>
                <w:rFonts w:ascii="Century Gothic" w:hAnsi="Century Gothic"/>
                <w:sz w:val="22"/>
                <w:szCs w:val="22"/>
              </w:rPr>
            </w:pPr>
          </w:p>
        </w:tc>
        <w:tc>
          <w:tcPr>
            <w:tcW w:w="1568" w:type="dxa"/>
            <w:tcBorders>
              <w:top w:val="nil"/>
              <w:left w:val="single" w:sz="4" w:space="0" w:color="auto"/>
              <w:bottom w:val="nil"/>
              <w:right w:val="single" w:sz="4" w:space="0" w:color="auto"/>
            </w:tcBorders>
          </w:tcPr>
          <w:p w14:paraId="1941C783" w14:textId="77777777" w:rsidR="00DF6E19" w:rsidRPr="00A738C7" w:rsidRDefault="00DF6E19" w:rsidP="00DF6E19">
            <w:pPr>
              <w:rPr>
                <w:rFonts w:ascii="Century Gothic" w:hAnsi="Century Gothic"/>
                <w:sz w:val="22"/>
                <w:szCs w:val="22"/>
              </w:rPr>
            </w:pPr>
          </w:p>
        </w:tc>
        <w:tc>
          <w:tcPr>
            <w:tcW w:w="1196" w:type="dxa"/>
            <w:tcBorders>
              <w:left w:val="single" w:sz="4" w:space="0" w:color="auto"/>
            </w:tcBorders>
          </w:tcPr>
          <w:p w14:paraId="61456655" w14:textId="77777777" w:rsidR="00DF6E19" w:rsidRPr="00A738C7" w:rsidRDefault="00DF6E19" w:rsidP="003850A4">
            <w:pPr>
              <w:jc w:val="right"/>
              <w:rPr>
                <w:rFonts w:ascii="Century Gothic" w:hAnsi="Century Gothic"/>
                <w:b/>
                <w:sz w:val="22"/>
                <w:szCs w:val="22"/>
              </w:rPr>
            </w:pPr>
            <w:r w:rsidRPr="00A738C7">
              <w:rPr>
                <w:rFonts w:ascii="Century Gothic" w:hAnsi="Century Gothic"/>
                <w:b/>
                <w:sz w:val="22"/>
                <w:szCs w:val="22"/>
              </w:rPr>
              <w:t>£000s</w:t>
            </w:r>
          </w:p>
        </w:tc>
        <w:tc>
          <w:tcPr>
            <w:tcW w:w="1302" w:type="dxa"/>
            <w:tcBorders>
              <w:right w:val="single" w:sz="8" w:space="0" w:color="auto"/>
            </w:tcBorders>
          </w:tcPr>
          <w:p w14:paraId="1CFF124A" w14:textId="77777777" w:rsidR="00DF6E19" w:rsidRPr="00A738C7" w:rsidRDefault="00DF6E19" w:rsidP="003850A4">
            <w:pPr>
              <w:jc w:val="right"/>
              <w:rPr>
                <w:rFonts w:ascii="Century Gothic" w:hAnsi="Century Gothic"/>
                <w:b/>
                <w:sz w:val="22"/>
                <w:szCs w:val="22"/>
              </w:rPr>
            </w:pPr>
            <w:r w:rsidRPr="00A738C7">
              <w:rPr>
                <w:rFonts w:ascii="Century Gothic" w:hAnsi="Century Gothic"/>
                <w:b/>
                <w:sz w:val="22"/>
                <w:szCs w:val="22"/>
              </w:rPr>
              <w:t>£000s</w:t>
            </w:r>
          </w:p>
        </w:tc>
      </w:tr>
      <w:tr w:rsidR="00DF6E19" w:rsidRPr="009E030F" w14:paraId="6A24FB5E" w14:textId="77777777" w:rsidTr="00615795">
        <w:tc>
          <w:tcPr>
            <w:tcW w:w="4576" w:type="dxa"/>
            <w:tcBorders>
              <w:right w:val="single" w:sz="4" w:space="0" w:color="auto"/>
            </w:tcBorders>
          </w:tcPr>
          <w:p w14:paraId="26CF30CE" w14:textId="77777777" w:rsidR="00DF6E19" w:rsidRPr="00A738C7" w:rsidRDefault="00DF6E19" w:rsidP="00DF6E19">
            <w:pPr>
              <w:rPr>
                <w:rFonts w:ascii="Century Gothic" w:hAnsi="Century Gothic"/>
                <w:b/>
                <w:sz w:val="22"/>
                <w:szCs w:val="22"/>
              </w:rPr>
            </w:pPr>
            <w:r w:rsidRPr="00A738C7">
              <w:rPr>
                <w:rFonts w:ascii="Century Gothic" w:hAnsi="Century Gothic"/>
                <w:b/>
                <w:sz w:val="22"/>
                <w:szCs w:val="22"/>
              </w:rPr>
              <w:t>Financial Liabilities at amortised cost</w:t>
            </w:r>
          </w:p>
        </w:tc>
        <w:tc>
          <w:tcPr>
            <w:tcW w:w="1568" w:type="dxa"/>
            <w:tcBorders>
              <w:top w:val="nil"/>
              <w:left w:val="single" w:sz="4" w:space="0" w:color="auto"/>
              <w:bottom w:val="nil"/>
              <w:right w:val="single" w:sz="4" w:space="0" w:color="auto"/>
            </w:tcBorders>
          </w:tcPr>
          <w:p w14:paraId="26032344" w14:textId="77777777" w:rsidR="00DF6E19" w:rsidRPr="00A738C7" w:rsidRDefault="00DF6E19" w:rsidP="00DF6E19">
            <w:pPr>
              <w:rPr>
                <w:rFonts w:ascii="Century Gothic" w:hAnsi="Century Gothic"/>
                <w:sz w:val="22"/>
                <w:szCs w:val="22"/>
              </w:rPr>
            </w:pPr>
          </w:p>
        </w:tc>
        <w:tc>
          <w:tcPr>
            <w:tcW w:w="1196" w:type="dxa"/>
            <w:tcBorders>
              <w:left w:val="single" w:sz="4" w:space="0" w:color="auto"/>
            </w:tcBorders>
          </w:tcPr>
          <w:p w14:paraId="0B65BDA0" w14:textId="77777777" w:rsidR="00DF6E19" w:rsidRPr="00A738C7" w:rsidRDefault="00DF6E19" w:rsidP="003850A4">
            <w:pPr>
              <w:jc w:val="right"/>
              <w:rPr>
                <w:rFonts w:ascii="Century Gothic" w:hAnsi="Century Gothic"/>
                <w:b/>
                <w:sz w:val="22"/>
                <w:szCs w:val="22"/>
              </w:rPr>
            </w:pPr>
          </w:p>
        </w:tc>
        <w:tc>
          <w:tcPr>
            <w:tcW w:w="1302" w:type="dxa"/>
            <w:tcBorders>
              <w:bottom w:val="single" w:sz="4" w:space="0" w:color="auto"/>
              <w:right w:val="single" w:sz="8" w:space="0" w:color="auto"/>
            </w:tcBorders>
          </w:tcPr>
          <w:p w14:paraId="657DD654" w14:textId="77777777" w:rsidR="00DF6E19" w:rsidRPr="00A738C7" w:rsidRDefault="00DF6E19" w:rsidP="003850A4">
            <w:pPr>
              <w:jc w:val="right"/>
              <w:rPr>
                <w:rFonts w:ascii="Century Gothic" w:hAnsi="Century Gothic"/>
                <w:b/>
                <w:sz w:val="22"/>
                <w:szCs w:val="22"/>
              </w:rPr>
            </w:pPr>
          </w:p>
        </w:tc>
      </w:tr>
      <w:tr w:rsidR="005E7C9C" w:rsidRPr="009E030F" w14:paraId="646DCF7F" w14:textId="77777777" w:rsidTr="009F1517">
        <w:tc>
          <w:tcPr>
            <w:tcW w:w="4576" w:type="dxa"/>
            <w:tcBorders>
              <w:right w:val="single" w:sz="4" w:space="0" w:color="auto"/>
            </w:tcBorders>
          </w:tcPr>
          <w:p w14:paraId="55D09C12" w14:textId="77777777" w:rsidR="005E7C9C" w:rsidRPr="00A738C7" w:rsidRDefault="005E7C9C" w:rsidP="005E7C9C">
            <w:pPr>
              <w:rPr>
                <w:rFonts w:ascii="Century Gothic" w:hAnsi="Century Gothic"/>
                <w:sz w:val="22"/>
                <w:szCs w:val="22"/>
              </w:rPr>
            </w:pPr>
            <w:r w:rsidRPr="00A738C7">
              <w:rPr>
                <w:rFonts w:ascii="Century Gothic" w:hAnsi="Century Gothic"/>
                <w:sz w:val="22"/>
                <w:szCs w:val="22"/>
              </w:rPr>
              <w:t>Long Term Borrowing</w:t>
            </w:r>
          </w:p>
        </w:tc>
        <w:tc>
          <w:tcPr>
            <w:tcW w:w="1568" w:type="dxa"/>
            <w:tcBorders>
              <w:top w:val="nil"/>
              <w:left w:val="single" w:sz="4" w:space="0" w:color="auto"/>
              <w:bottom w:val="nil"/>
              <w:right w:val="single" w:sz="4" w:space="0" w:color="auto"/>
            </w:tcBorders>
          </w:tcPr>
          <w:p w14:paraId="35802854" w14:textId="77777777" w:rsidR="005E7C9C" w:rsidRPr="00A738C7" w:rsidRDefault="005E7C9C" w:rsidP="005E7C9C">
            <w:pPr>
              <w:rPr>
                <w:rFonts w:ascii="Century Gothic" w:hAnsi="Century Gothic"/>
                <w:sz w:val="22"/>
                <w:szCs w:val="22"/>
              </w:rPr>
            </w:pPr>
            <w:r w:rsidRPr="00A738C7">
              <w:rPr>
                <w:rFonts w:ascii="Century Gothic" w:hAnsi="Century Gothic"/>
                <w:sz w:val="22"/>
                <w:szCs w:val="22"/>
              </w:rPr>
              <w:t>Level 1</w:t>
            </w:r>
          </w:p>
        </w:tc>
        <w:tc>
          <w:tcPr>
            <w:tcW w:w="1196" w:type="dxa"/>
            <w:vAlign w:val="center"/>
          </w:tcPr>
          <w:p w14:paraId="184471E2" w14:textId="41BB9E4E" w:rsidR="005E7C9C" w:rsidRPr="00A738C7" w:rsidRDefault="005E7C9C" w:rsidP="005E7C9C">
            <w:pPr>
              <w:jc w:val="right"/>
              <w:rPr>
                <w:rFonts w:ascii="Century Gothic" w:hAnsi="Century Gothic" w:cs="Calibri"/>
                <w:color w:val="000000"/>
                <w:sz w:val="22"/>
                <w:szCs w:val="22"/>
              </w:rPr>
            </w:pPr>
            <w:r w:rsidRPr="00A738C7">
              <w:rPr>
                <w:rFonts w:ascii="Century Gothic" w:hAnsi="Century Gothic" w:cs="Arial"/>
                <w:color w:val="000000"/>
                <w:sz w:val="22"/>
                <w:szCs w:val="22"/>
              </w:rPr>
              <w:t>(103,490)</w:t>
            </w:r>
          </w:p>
        </w:tc>
        <w:tc>
          <w:tcPr>
            <w:tcW w:w="1302" w:type="dxa"/>
            <w:tcBorders>
              <w:top w:val="single" w:sz="4" w:space="0" w:color="auto"/>
              <w:left w:val="nil"/>
              <w:bottom w:val="single" w:sz="4" w:space="0" w:color="auto"/>
              <w:right w:val="single" w:sz="8" w:space="0" w:color="auto"/>
            </w:tcBorders>
            <w:vAlign w:val="center"/>
          </w:tcPr>
          <w:p w14:paraId="2A8FB435" w14:textId="2F1A7BAE" w:rsidR="005E7C9C" w:rsidRPr="00C6450B" w:rsidRDefault="005E7C9C" w:rsidP="005E7C9C">
            <w:pPr>
              <w:jc w:val="right"/>
              <w:rPr>
                <w:rFonts w:ascii="Century Gothic" w:hAnsi="Century Gothic" w:cs="Calibri"/>
                <w:color w:val="000000"/>
                <w:sz w:val="22"/>
                <w:szCs w:val="22"/>
              </w:rPr>
            </w:pPr>
            <w:r w:rsidRPr="00C6450B">
              <w:rPr>
                <w:rFonts w:ascii="Century Gothic" w:hAnsi="Century Gothic" w:cs="Arial"/>
                <w:color w:val="000000"/>
                <w:sz w:val="22"/>
                <w:szCs w:val="22"/>
              </w:rPr>
              <w:t>(10</w:t>
            </w:r>
            <w:r w:rsidR="003E56FC" w:rsidRPr="00C6450B">
              <w:rPr>
                <w:rFonts w:ascii="Century Gothic" w:hAnsi="Century Gothic" w:cs="Arial"/>
                <w:color w:val="000000"/>
                <w:sz w:val="22"/>
                <w:szCs w:val="22"/>
              </w:rPr>
              <w:t>2,804</w:t>
            </w:r>
            <w:r w:rsidRPr="00C6450B">
              <w:rPr>
                <w:rFonts w:ascii="Century Gothic" w:hAnsi="Century Gothic" w:cs="Arial"/>
                <w:color w:val="000000"/>
                <w:sz w:val="22"/>
                <w:szCs w:val="22"/>
              </w:rPr>
              <w:t>)</w:t>
            </w:r>
          </w:p>
        </w:tc>
      </w:tr>
      <w:tr w:rsidR="005E7C9C" w:rsidRPr="009E030F" w14:paraId="698F80C1" w14:textId="77777777" w:rsidTr="009F1517">
        <w:tc>
          <w:tcPr>
            <w:tcW w:w="4576" w:type="dxa"/>
            <w:tcBorders>
              <w:right w:val="single" w:sz="4" w:space="0" w:color="auto"/>
            </w:tcBorders>
          </w:tcPr>
          <w:p w14:paraId="1C8FD695" w14:textId="77777777" w:rsidR="005E7C9C" w:rsidRPr="00A738C7" w:rsidRDefault="005E7C9C" w:rsidP="005E7C9C">
            <w:pPr>
              <w:rPr>
                <w:rFonts w:ascii="Century Gothic" w:hAnsi="Century Gothic"/>
                <w:sz w:val="22"/>
                <w:szCs w:val="22"/>
              </w:rPr>
            </w:pPr>
            <w:r w:rsidRPr="00A738C7">
              <w:rPr>
                <w:rFonts w:ascii="Century Gothic" w:hAnsi="Century Gothic"/>
                <w:sz w:val="22"/>
                <w:szCs w:val="22"/>
              </w:rPr>
              <w:t>Short Term Borrowing</w:t>
            </w:r>
          </w:p>
        </w:tc>
        <w:tc>
          <w:tcPr>
            <w:tcW w:w="1568" w:type="dxa"/>
            <w:tcBorders>
              <w:top w:val="nil"/>
              <w:left w:val="single" w:sz="4" w:space="0" w:color="auto"/>
              <w:bottom w:val="nil"/>
              <w:right w:val="single" w:sz="4" w:space="0" w:color="auto"/>
            </w:tcBorders>
          </w:tcPr>
          <w:p w14:paraId="7E6E901F" w14:textId="77777777" w:rsidR="005E7C9C" w:rsidRPr="00A738C7" w:rsidRDefault="005E7C9C" w:rsidP="005E7C9C">
            <w:pPr>
              <w:rPr>
                <w:rFonts w:ascii="Century Gothic" w:hAnsi="Century Gothic"/>
                <w:sz w:val="22"/>
                <w:szCs w:val="22"/>
              </w:rPr>
            </w:pPr>
            <w:r w:rsidRPr="00A738C7">
              <w:rPr>
                <w:rFonts w:ascii="Century Gothic" w:hAnsi="Century Gothic"/>
                <w:sz w:val="22"/>
                <w:szCs w:val="22"/>
              </w:rPr>
              <w:t>Level 1</w:t>
            </w:r>
          </w:p>
        </w:tc>
        <w:tc>
          <w:tcPr>
            <w:tcW w:w="1196" w:type="dxa"/>
            <w:vAlign w:val="center"/>
          </w:tcPr>
          <w:p w14:paraId="2C3D3C1C" w14:textId="1BB365E6" w:rsidR="005E7C9C" w:rsidRPr="00A738C7" w:rsidRDefault="005E7C9C" w:rsidP="005E7C9C">
            <w:pPr>
              <w:jc w:val="right"/>
              <w:rPr>
                <w:rFonts w:ascii="Century Gothic" w:hAnsi="Century Gothic" w:cs="Calibri"/>
                <w:color w:val="000000"/>
                <w:sz w:val="22"/>
                <w:szCs w:val="22"/>
              </w:rPr>
            </w:pPr>
            <w:r w:rsidRPr="00A738C7">
              <w:rPr>
                <w:rFonts w:ascii="Century Gothic" w:hAnsi="Century Gothic" w:cs="Arial"/>
                <w:color w:val="000000"/>
                <w:sz w:val="22"/>
                <w:szCs w:val="22"/>
              </w:rPr>
              <w:t>(3,113)</w:t>
            </w:r>
          </w:p>
        </w:tc>
        <w:tc>
          <w:tcPr>
            <w:tcW w:w="1302" w:type="dxa"/>
            <w:tcBorders>
              <w:top w:val="single" w:sz="4" w:space="0" w:color="auto"/>
              <w:left w:val="nil"/>
              <w:bottom w:val="single" w:sz="4" w:space="0" w:color="auto"/>
              <w:right w:val="single" w:sz="8" w:space="0" w:color="auto"/>
            </w:tcBorders>
            <w:vAlign w:val="center"/>
          </w:tcPr>
          <w:p w14:paraId="667792A3" w14:textId="21830230" w:rsidR="005E7C9C" w:rsidRPr="00C6450B" w:rsidRDefault="005E7C9C" w:rsidP="005E7C9C">
            <w:pPr>
              <w:jc w:val="right"/>
              <w:rPr>
                <w:rFonts w:ascii="Century Gothic" w:hAnsi="Century Gothic" w:cs="Calibri"/>
                <w:color w:val="000000"/>
                <w:sz w:val="22"/>
                <w:szCs w:val="22"/>
              </w:rPr>
            </w:pPr>
            <w:r w:rsidRPr="00C6450B">
              <w:rPr>
                <w:rFonts w:ascii="Century Gothic" w:hAnsi="Century Gothic" w:cs="Arial"/>
                <w:color w:val="000000"/>
                <w:sz w:val="22"/>
                <w:szCs w:val="22"/>
              </w:rPr>
              <w:t>(</w:t>
            </w:r>
            <w:r w:rsidR="003E56FC" w:rsidRPr="00C6450B">
              <w:rPr>
                <w:rFonts w:ascii="Century Gothic" w:hAnsi="Century Gothic" w:cs="Arial"/>
                <w:color w:val="000000"/>
                <w:sz w:val="22"/>
                <w:szCs w:val="22"/>
              </w:rPr>
              <w:t>17,409</w:t>
            </w:r>
            <w:r w:rsidRPr="00C6450B">
              <w:rPr>
                <w:rFonts w:ascii="Century Gothic" w:hAnsi="Century Gothic" w:cs="Arial"/>
                <w:color w:val="000000"/>
                <w:sz w:val="22"/>
                <w:szCs w:val="22"/>
              </w:rPr>
              <w:t>)</w:t>
            </w:r>
          </w:p>
        </w:tc>
      </w:tr>
      <w:tr w:rsidR="005E7C9C" w:rsidRPr="009E030F" w14:paraId="18E37C36" w14:textId="77777777" w:rsidTr="009F1517">
        <w:tc>
          <w:tcPr>
            <w:tcW w:w="4576" w:type="dxa"/>
            <w:tcBorders>
              <w:right w:val="single" w:sz="4" w:space="0" w:color="auto"/>
            </w:tcBorders>
          </w:tcPr>
          <w:p w14:paraId="2D0BBCF0" w14:textId="77777777" w:rsidR="005E7C9C" w:rsidRPr="00A738C7" w:rsidRDefault="005E7C9C" w:rsidP="005E7C9C">
            <w:pPr>
              <w:rPr>
                <w:rFonts w:ascii="Century Gothic" w:hAnsi="Century Gothic"/>
                <w:sz w:val="22"/>
                <w:szCs w:val="22"/>
              </w:rPr>
            </w:pPr>
            <w:r w:rsidRPr="00A738C7">
              <w:rPr>
                <w:rFonts w:ascii="Century Gothic" w:hAnsi="Century Gothic"/>
                <w:sz w:val="22"/>
                <w:szCs w:val="22"/>
              </w:rPr>
              <w:t>Long Term Creditors</w:t>
            </w:r>
          </w:p>
        </w:tc>
        <w:tc>
          <w:tcPr>
            <w:tcW w:w="1568" w:type="dxa"/>
            <w:tcBorders>
              <w:top w:val="nil"/>
              <w:left w:val="single" w:sz="4" w:space="0" w:color="auto"/>
              <w:bottom w:val="nil"/>
              <w:right w:val="single" w:sz="4" w:space="0" w:color="auto"/>
            </w:tcBorders>
          </w:tcPr>
          <w:p w14:paraId="39A16F7F" w14:textId="77777777" w:rsidR="005E7C9C" w:rsidRPr="00A738C7" w:rsidRDefault="005E7C9C" w:rsidP="005E7C9C">
            <w:pPr>
              <w:rPr>
                <w:rFonts w:ascii="Century Gothic" w:hAnsi="Century Gothic"/>
                <w:sz w:val="22"/>
                <w:szCs w:val="22"/>
              </w:rPr>
            </w:pPr>
            <w:r w:rsidRPr="00A738C7">
              <w:rPr>
                <w:rFonts w:ascii="Century Gothic" w:hAnsi="Century Gothic"/>
                <w:sz w:val="22"/>
                <w:szCs w:val="22"/>
              </w:rPr>
              <w:t>Level 1</w:t>
            </w:r>
          </w:p>
        </w:tc>
        <w:tc>
          <w:tcPr>
            <w:tcW w:w="1196" w:type="dxa"/>
            <w:vAlign w:val="center"/>
          </w:tcPr>
          <w:p w14:paraId="6CF07EAC" w14:textId="09A75D71" w:rsidR="005E7C9C" w:rsidRPr="00A738C7" w:rsidRDefault="005E7C9C" w:rsidP="005E7C9C">
            <w:pPr>
              <w:jc w:val="right"/>
              <w:rPr>
                <w:rFonts w:ascii="Century Gothic" w:hAnsi="Century Gothic" w:cs="Calibri"/>
                <w:color w:val="000000"/>
                <w:sz w:val="22"/>
                <w:szCs w:val="22"/>
              </w:rPr>
            </w:pPr>
            <w:r w:rsidRPr="00A738C7">
              <w:rPr>
                <w:rFonts w:ascii="Century Gothic" w:hAnsi="Century Gothic" w:cs="Arial"/>
                <w:color w:val="000000"/>
                <w:sz w:val="22"/>
                <w:szCs w:val="22"/>
              </w:rPr>
              <w:t>0</w:t>
            </w:r>
          </w:p>
        </w:tc>
        <w:tc>
          <w:tcPr>
            <w:tcW w:w="1302" w:type="dxa"/>
            <w:tcBorders>
              <w:top w:val="single" w:sz="4" w:space="0" w:color="auto"/>
              <w:left w:val="nil"/>
              <w:bottom w:val="single" w:sz="4" w:space="0" w:color="auto"/>
              <w:right w:val="single" w:sz="8" w:space="0" w:color="auto"/>
            </w:tcBorders>
            <w:vAlign w:val="center"/>
          </w:tcPr>
          <w:p w14:paraId="552605F1" w14:textId="61CE526D" w:rsidR="005E7C9C" w:rsidRPr="00C6450B" w:rsidRDefault="005E7C9C" w:rsidP="005E7C9C">
            <w:pPr>
              <w:jc w:val="right"/>
              <w:rPr>
                <w:rFonts w:ascii="Century Gothic" w:hAnsi="Century Gothic" w:cs="Calibri"/>
                <w:color w:val="000000"/>
                <w:sz w:val="22"/>
                <w:szCs w:val="22"/>
              </w:rPr>
            </w:pPr>
            <w:r w:rsidRPr="00C6450B">
              <w:rPr>
                <w:rFonts w:ascii="Century Gothic" w:hAnsi="Century Gothic" w:cs="Arial"/>
                <w:color w:val="000000"/>
                <w:sz w:val="22"/>
                <w:szCs w:val="22"/>
              </w:rPr>
              <w:t>0</w:t>
            </w:r>
          </w:p>
        </w:tc>
      </w:tr>
      <w:tr w:rsidR="005E7C9C" w:rsidRPr="009E030F" w14:paraId="343E0A07" w14:textId="77777777" w:rsidTr="00615795">
        <w:tc>
          <w:tcPr>
            <w:tcW w:w="4576" w:type="dxa"/>
            <w:tcBorders>
              <w:right w:val="single" w:sz="4" w:space="0" w:color="auto"/>
            </w:tcBorders>
          </w:tcPr>
          <w:p w14:paraId="68FCE017" w14:textId="77777777" w:rsidR="005E7C9C" w:rsidRPr="00A738C7" w:rsidRDefault="005E7C9C" w:rsidP="005E7C9C">
            <w:pPr>
              <w:rPr>
                <w:rFonts w:ascii="Century Gothic" w:hAnsi="Century Gothic"/>
                <w:sz w:val="22"/>
                <w:szCs w:val="22"/>
              </w:rPr>
            </w:pPr>
            <w:r w:rsidRPr="00A738C7">
              <w:rPr>
                <w:rFonts w:ascii="Century Gothic" w:hAnsi="Century Gothic"/>
                <w:sz w:val="22"/>
                <w:szCs w:val="22"/>
              </w:rPr>
              <w:t>Short Term Creditors</w:t>
            </w:r>
          </w:p>
        </w:tc>
        <w:tc>
          <w:tcPr>
            <w:tcW w:w="1568" w:type="dxa"/>
            <w:tcBorders>
              <w:top w:val="nil"/>
              <w:left w:val="single" w:sz="4" w:space="0" w:color="auto"/>
              <w:bottom w:val="nil"/>
              <w:right w:val="single" w:sz="4" w:space="0" w:color="auto"/>
            </w:tcBorders>
          </w:tcPr>
          <w:p w14:paraId="264D032C" w14:textId="77777777" w:rsidR="005E7C9C" w:rsidRPr="00A738C7" w:rsidRDefault="005E7C9C" w:rsidP="005E7C9C">
            <w:pPr>
              <w:rPr>
                <w:rFonts w:ascii="Century Gothic" w:hAnsi="Century Gothic"/>
                <w:sz w:val="22"/>
                <w:szCs w:val="22"/>
              </w:rPr>
            </w:pPr>
            <w:r w:rsidRPr="00A738C7">
              <w:rPr>
                <w:rFonts w:ascii="Century Gothic" w:hAnsi="Century Gothic"/>
                <w:sz w:val="22"/>
                <w:szCs w:val="22"/>
              </w:rPr>
              <w:t>Level 1</w:t>
            </w:r>
          </w:p>
        </w:tc>
        <w:tc>
          <w:tcPr>
            <w:tcW w:w="1196" w:type="dxa"/>
            <w:vAlign w:val="center"/>
          </w:tcPr>
          <w:p w14:paraId="368FFC21" w14:textId="628625C4" w:rsidR="005E7C9C" w:rsidRPr="00A738C7" w:rsidRDefault="005E7C9C" w:rsidP="005E7C9C">
            <w:pPr>
              <w:jc w:val="right"/>
              <w:rPr>
                <w:rFonts w:ascii="Century Gothic" w:hAnsi="Century Gothic" w:cs="Calibri"/>
                <w:color w:val="000000"/>
                <w:sz w:val="22"/>
                <w:szCs w:val="22"/>
              </w:rPr>
            </w:pPr>
            <w:r w:rsidRPr="00A738C7">
              <w:rPr>
                <w:rFonts w:ascii="Century Gothic" w:hAnsi="Century Gothic" w:cs="Arial"/>
                <w:color w:val="000000"/>
                <w:sz w:val="22"/>
                <w:szCs w:val="22"/>
              </w:rPr>
              <w:t>(1</w:t>
            </w:r>
            <w:r>
              <w:rPr>
                <w:rFonts w:ascii="Century Gothic" w:hAnsi="Century Gothic" w:cs="Arial"/>
                <w:color w:val="000000"/>
                <w:sz w:val="22"/>
                <w:szCs w:val="22"/>
              </w:rPr>
              <w:t>2</w:t>
            </w:r>
            <w:r w:rsidRPr="00A738C7">
              <w:rPr>
                <w:rFonts w:ascii="Century Gothic" w:hAnsi="Century Gothic" w:cs="Arial"/>
                <w:color w:val="000000"/>
                <w:sz w:val="22"/>
                <w:szCs w:val="22"/>
              </w:rPr>
              <w:t>,</w:t>
            </w:r>
            <w:r>
              <w:rPr>
                <w:rFonts w:ascii="Century Gothic" w:hAnsi="Century Gothic" w:cs="Arial"/>
                <w:color w:val="000000"/>
                <w:sz w:val="22"/>
                <w:szCs w:val="22"/>
              </w:rPr>
              <w:t>138</w:t>
            </w:r>
            <w:r w:rsidRPr="00A738C7">
              <w:rPr>
                <w:rFonts w:ascii="Century Gothic" w:hAnsi="Century Gothic" w:cs="Arial"/>
                <w:color w:val="000000"/>
                <w:sz w:val="22"/>
                <w:szCs w:val="22"/>
              </w:rPr>
              <w:t>)</w:t>
            </w:r>
          </w:p>
        </w:tc>
        <w:tc>
          <w:tcPr>
            <w:tcW w:w="1302" w:type="dxa"/>
            <w:tcBorders>
              <w:top w:val="single" w:sz="4" w:space="0" w:color="auto"/>
              <w:left w:val="nil"/>
              <w:bottom w:val="single" w:sz="4" w:space="0" w:color="auto"/>
              <w:right w:val="single" w:sz="8" w:space="0" w:color="auto"/>
            </w:tcBorders>
            <w:vAlign w:val="center"/>
          </w:tcPr>
          <w:p w14:paraId="190982D9" w14:textId="24434346" w:rsidR="005E7C9C" w:rsidRPr="00C6450B" w:rsidRDefault="005E7C9C" w:rsidP="005E7C9C">
            <w:pPr>
              <w:jc w:val="right"/>
              <w:rPr>
                <w:rFonts w:ascii="Century Gothic" w:hAnsi="Century Gothic" w:cs="Calibri"/>
                <w:color w:val="000000"/>
                <w:sz w:val="22"/>
                <w:szCs w:val="22"/>
              </w:rPr>
            </w:pPr>
            <w:r w:rsidRPr="00C6450B">
              <w:rPr>
                <w:rFonts w:ascii="Century Gothic" w:hAnsi="Century Gothic" w:cs="Arial"/>
                <w:color w:val="000000"/>
                <w:sz w:val="22"/>
                <w:szCs w:val="22"/>
              </w:rPr>
              <w:t>(12,</w:t>
            </w:r>
            <w:r w:rsidR="003E56FC" w:rsidRPr="00C6450B">
              <w:rPr>
                <w:rFonts w:ascii="Century Gothic" w:hAnsi="Century Gothic" w:cs="Arial"/>
                <w:color w:val="000000"/>
                <w:sz w:val="22"/>
                <w:szCs w:val="22"/>
              </w:rPr>
              <w:t>516</w:t>
            </w:r>
            <w:r w:rsidRPr="00C6450B">
              <w:rPr>
                <w:rFonts w:ascii="Century Gothic" w:hAnsi="Century Gothic" w:cs="Arial"/>
                <w:color w:val="000000"/>
                <w:sz w:val="22"/>
                <w:szCs w:val="22"/>
              </w:rPr>
              <w:t>)</w:t>
            </w:r>
          </w:p>
        </w:tc>
      </w:tr>
      <w:tr w:rsidR="005E7C9C" w:rsidRPr="009E030F" w14:paraId="29264F95" w14:textId="77777777" w:rsidTr="00615795">
        <w:tc>
          <w:tcPr>
            <w:tcW w:w="4576" w:type="dxa"/>
            <w:tcBorders>
              <w:right w:val="single" w:sz="4" w:space="0" w:color="auto"/>
            </w:tcBorders>
          </w:tcPr>
          <w:p w14:paraId="44E378FA" w14:textId="77777777" w:rsidR="005E7C9C" w:rsidRPr="00A738C7" w:rsidRDefault="005E7C9C" w:rsidP="005E7C9C">
            <w:pPr>
              <w:rPr>
                <w:rFonts w:ascii="Century Gothic" w:hAnsi="Century Gothic"/>
                <w:sz w:val="22"/>
                <w:szCs w:val="22"/>
              </w:rPr>
            </w:pPr>
            <w:r w:rsidRPr="00A738C7">
              <w:rPr>
                <w:rFonts w:ascii="Century Gothic" w:hAnsi="Century Gothic"/>
                <w:sz w:val="22"/>
                <w:szCs w:val="22"/>
              </w:rPr>
              <w:t>Cash and Cash Equivalents</w:t>
            </w:r>
          </w:p>
        </w:tc>
        <w:tc>
          <w:tcPr>
            <w:tcW w:w="1568" w:type="dxa"/>
            <w:tcBorders>
              <w:top w:val="nil"/>
              <w:left w:val="single" w:sz="4" w:space="0" w:color="auto"/>
              <w:bottom w:val="nil"/>
              <w:right w:val="single" w:sz="4" w:space="0" w:color="auto"/>
            </w:tcBorders>
          </w:tcPr>
          <w:p w14:paraId="756D4FC5" w14:textId="77777777" w:rsidR="005E7C9C" w:rsidRPr="00A738C7" w:rsidRDefault="005E7C9C" w:rsidP="005E7C9C">
            <w:pPr>
              <w:rPr>
                <w:rFonts w:ascii="Century Gothic" w:hAnsi="Century Gothic"/>
                <w:sz w:val="22"/>
                <w:szCs w:val="22"/>
              </w:rPr>
            </w:pPr>
            <w:r w:rsidRPr="00A738C7">
              <w:rPr>
                <w:rFonts w:ascii="Century Gothic" w:hAnsi="Century Gothic"/>
                <w:sz w:val="22"/>
                <w:szCs w:val="22"/>
              </w:rPr>
              <w:t>Level 1</w:t>
            </w:r>
          </w:p>
        </w:tc>
        <w:tc>
          <w:tcPr>
            <w:tcW w:w="1196" w:type="dxa"/>
            <w:tcBorders>
              <w:bottom w:val="single" w:sz="8" w:space="0" w:color="auto"/>
            </w:tcBorders>
            <w:vAlign w:val="center"/>
          </w:tcPr>
          <w:p w14:paraId="52A5AE47" w14:textId="3DC43691" w:rsidR="005E7C9C" w:rsidRPr="00A738C7" w:rsidRDefault="005E7C9C" w:rsidP="005E7C9C">
            <w:pPr>
              <w:jc w:val="right"/>
              <w:rPr>
                <w:rFonts w:ascii="Century Gothic" w:hAnsi="Century Gothic" w:cs="Calibri"/>
                <w:color w:val="000000"/>
                <w:sz w:val="22"/>
                <w:szCs w:val="22"/>
              </w:rPr>
            </w:pPr>
            <w:r w:rsidRPr="00A738C7">
              <w:rPr>
                <w:rFonts w:ascii="Century Gothic" w:hAnsi="Century Gothic" w:cs="Arial"/>
                <w:color w:val="000000"/>
                <w:sz w:val="22"/>
                <w:szCs w:val="22"/>
              </w:rPr>
              <w:t>0</w:t>
            </w:r>
          </w:p>
        </w:tc>
        <w:tc>
          <w:tcPr>
            <w:tcW w:w="1302" w:type="dxa"/>
            <w:tcBorders>
              <w:top w:val="single" w:sz="4" w:space="0" w:color="auto"/>
              <w:left w:val="nil"/>
              <w:bottom w:val="single" w:sz="8" w:space="0" w:color="auto"/>
              <w:right w:val="single" w:sz="8" w:space="0" w:color="auto"/>
            </w:tcBorders>
            <w:vAlign w:val="center"/>
          </w:tcPr>
          <w:p w14:paraId="3B17B5C3" w14:textId="1A55F485" w:rsidR="005E7C9C" w:rsidRPr="00C6450B" w:rsidRDefault="005E7C9C" w:rsidP="005E7C9C">
            <w:pPr>
              <w:jc w:val="right"/>
              <w:rPr>
                <w:rFonts w:ascii="Century Gothic" w:hAnsi="Century Gothic" w:cs="Calibri"/>
                <w:color w:val="000000"/>
                <w:sz w:val="22"/>
                <w:szCs w:val="22"/>
              </w:rPr>
            </w:pPr>
            <w:r w:rsidRPr="00C6450B">
              <w:rPr>
                <w:rFonts w:ascii="Century Gothic" w:hAnsi="Century Gothic" w:cs="Arial"/>
                <w:color w:val="000000"/>
                <w:sz w:val="22"/>
                <w:szCs w:val="22"/>
              </w:rPr>
              <w:t>0</w:t>
            </w:r>
          </w:p>
        </w:tc>
      </w:tr>
      <w:tr w:rsidR="005E7C9C" w:rsidRPr="009E030F" w14:paraId="67C9551F" w14:textId="77777777" w:rsidTr="00615795">
        <w:tc>
          <w:tcPr>
            <w:tcW w:w="4576" w:type="dxa"/>
            <w:tcBorders>
              <w:right w:val="single" w:sz="4" w:space="0" w:color="auto"/>
            </w:tcBorders>
          </w:tcPr>
          <w:p w14:paraId="7705480F" w14:textId="77777777" w:rsidR="005E7C9C" w:rsidRPr="00A738C7" w:rsidRDefault="005E7C9C" w:rsidP="005E7C9C">
            <w:pPr>
              <w:rPr>
                <w:rFonts w:ascii="Century Gothic" w:hAnsi="Century Gothic"/>
                <w:b/>
                <w:sz w:val="22"/>
                <w:szCs w:val="22"/>
              </w:rPr>
            </w:pPr>
            <w:r w:rsidRPr="00A738C7">
              <w:rPr>
                <w:rFonts w:ascii="Century Gothic" w:hAnsi="Century Gothic"/>
                <w:b/>
                <w:sz w:val="22"/>
                <w:szCs w:val="22"/>
              </w:rPr>
              <w:t>Total Financial Liabilities</w:t>
            </w:r>
          </w:p>
        </w:tc>
        <w:tc>
          <w:tcPr>
            <w:tcW w:w="1568" w:type="dxa"/>
            <w:tcBorders>
              <w:top w:val="nil"/>
              <w:left w:val="single" w:sz="4" w:space="0" w:color="auto"/>
              <w:bottom w:val="nil"/>
              <w:right w:val="single" w:sz="4" w:space="0" w:color="auto"/>
            </w:tcBorders>
          </w:tcPr>
          <w:p w14:paraId="4DC04347" w14:textId="77777777" w:rsidR="005E7C9C" w:rsidRPr="00A738C7" w:rsidRDefault="005E7C9C" w:rsidP="005E7C9C">
            <w:pPr>
              <w:rPr>
                <w:rFonts w:ascii="Century Gothic" w:hAnsi="Century Gothic"/>
                <w:sz w:val="22"/>
                <w:szCs w:val="22"/>
              </w:rPr>
            </w:pPr>
          </w:p>
        </w:tc>
        <w:tc>
          <w:tcPr>
            <w:tcW w:w="1196" w:type="dxa"/>
            <w:tcBorders>
              <w:top w:val="single" w:sz="8" w:space="0" w:color="auto"/>
              <w:bottom w:val="single" w:sz="8" w:space="0" w:color="auto"/>
            </w:tcBorders>
            <w:vAlign w:val="center"/>
          </w:tcPr>
          <w:p w14:paraId="2E3EFF70" w14:textId="3A30AAAF" w:rsidR="005E7C9C" w:rsidRPr="00A738C7" w:rsidRDefault="005E7C9C" w:rsidP="005E7C9C">
            <w:pPr>
              <w:jc w:val="right"/>
              <w:rPr>
                <w:rFonts w:ascii="Century Gothic" w:hAnsi="Century Gothic" w:cs="Calibri"/>
                <w:b/>
                <w:color w:val="000000"/>
                <w:sz w:val="22"/>
                <w:szCs w:val="22"/>
              </w:rPr>
            </w:pPr>
            <w:r w:rsidRPr="00A738C7">
              <w:rPr>
                <w:rFonts w:ascii="Century Gothic" w:hAnsi="Century Gothic" w:cs="Arial"/>
                <w:b/>
                <w:bCs/>
                <w:color w:val="000000"/>
                <w:sz w:val="22"/>
                <w:szCs w:val="22"/>
              </w:rPr>
              <w:t>(11</w:t>
            </w:r>
            <w:r>
              <w:rPr>
                <w:rFonts w:ascii="Century Gothic" w:hAnsi="Century Gothic" w:cs="Arial"/>
                <w:b/>
                <w:bCs/>
                <w:color w:val="000000"/>
                <w:sz w:val="22"/>
                <w:szCs w:val="22"/>
              </w:rPr>
              <w:t>8</w:t>
            </w:r>
            <w:r w:rsidRPr="00A738C7">
              <w:rPr>
                <w:rFonts w:ascii="Century Gothic" w:hAnsi="Century Gothic" w:cs="Arial"/>
                <w:b/>
                <w:bCs/>
                <w:color w:val="000000"/>
                <w:sz w:val="22"/>
                <w:szCs w:val="22"/>
              </w:rPr>
              <w:t>,</w:t>
            </w:r>
            <w:r>
              <w:rPr>
                <w:rFonts w:ascii="Century Gothic" w:hAnsi="Century Gothic" w:cs="Arial"/>
                <w:b/>
                <w:bCs/>
                <w:color w:val="000000"/>
                <w:sz w:val="22"/>
                <w:szCs w:val="22"/>
              </w:rPr>
              <w:t>741</w:t>
            </w:r>
            <w:r w:rsidRPr="00A738C7">
              <w:rPr>
                <w:rFonts w:ascii="Century Gothic" w:hAnsi="Century Gothic" w:cs="Arial"/>
                <w:b/>
                <w:bCs/>
                <w:color w:val="000000"/>
                <w:sz w:val="22"/>
                <w:szCs w:val="22"/>
              </w:rPr>
              <w:t>)</w:t>
            </w:r>
          </w:p>
        </w:tc>
        <w:tc>
          <w:tcPr>
            <w:tcW w:w="1302" w:type="dxa"/>
            <w:tcBorders>
              <w:top w:val="single" w:sz="8" w:space="0" w:color="auto"/>
              <w:left w:val="nil"/>
              <w:bottom w:val="single" w:sz="8" w:space="0" w:color="auto"/>
              <w:right w:val="single" w:sz="8" w:space="0" w:color="auto"/>
            </w:tcBorders>
            <w:vAlign w:val="center"/>
          </w:tcPr>
          <w:p w14:paraId="5835DDCF" w14:textId="602BE669" w:rsidR="005E7C9C" w:rsidRPr="00C6450B" w:rsidRDefault="005E7C9C" w:rsidP="005E7C9C">
            <w:pPr>
              <w:jc w:val="right"/>
              <w:rPr>
                <w:rFonts w:ascii="Century Gothic" w:hAnsi="Century Gothic" w:cs="Calibri"/>
                <w:b/>
                <w:color w:val="000000"/>
                <w:sz w:val="22"/>
                <w:szCs w:val="22"/>
              </w:rPr>
            </w:pPr>
            <w:r w:rsidRPr="00C6450B">
              <w:rPr>
                <w:rFonts w:ascii="Century Gothic" w:hAnsi="Century Gothic" w:cs="Arial"/>
                <w:b/>
                <w:color w:val="000000"/>
                <w:sz w:val="22"/>
                <w:szCs w:val="22"/>
              </w:rPr>
              <w:t>(1</w:t>
            </w:r>
            <w:r w:rsidR="003E56FC" w:rsidRPr="00C6450B">
              <w:rPr>
                <w:rFonts w:ascii="Century Gothic" w:hAnsi="Century Gothic" w:cs="Arial"/>
                <w:b/>
                <w:color w:val="000000"/>
                <w:sz w:val="22"/>
                <w:szCs w:val="22"/>
              </w:rPr>
              <w:t>32,729</w:t>
            </w:r>
            <w:r w:rsidRPr="00C6450B">
              <w:rPr>
                <w:rFonts w:ascii="Century Gothic" w:hAnsi="Century Gothic" w:cs="Arial"/>
                <w:b/>
                <w:color w:val="000000"/>
                <w:sz w:val="22"/>
                <w:szCs w:val="22"/>
              </w:rPr>
              <w:t>)</w:t>
            </w:r>
          </w:p>
        </w:tc>
      </w:tr>
      <w:tr w:rsidR="005E7C9C" w:rsidRPr="009E030F" w14:paraId="2196EE43" w14:textId="77777777" w:rsidTr="00560999">
        <w:tc>
          <w:tcPr>
            <w:tcW w:w="4576" w:type="dxa"/>
            <w:tcBorders>
              <w:right w:val="single" w:sz="4" w:space="0" w:color="auto"/>
            </w:tcBorders>
          </w:tcPr>
          <w:p w14:paraId="7A7FA2D7" w14:textId="77777777" w:rsidR="005E7C9C" w:rsidRPr="00A738C7" w:rsidRDefault="005E7C9C" w:rsidP="005E7C9C">
            <w:pPr>
              <w:rPr>
                <w:rFonts w:ascii="Century Gothic" w:hAnsi="Century Gothic"/>
                <w:b/>
                <w:sz w:val="22"/>
                <w:szCs w:val="22"/>
              </w:rPr>
            </w:pPr>
            <w:r w:rsidRPr="00A738C7">
              <w:rPr>
                <w:rFonts w:ascii="Century Gothic" w:hAnsi="Century Gothic"/>
                <w:b/>
                <w:sz w:val="22"/>
                <w:szCs w:val="22"/>
              </w:rPr>
              <w:t>Financial Assets at amortised cost</w:t>
            </w:r>
          </w:p>
        </w:tc>
        <w:tc>
          <w:tcPr>
            <w:tcW w:w="1568" w:type="dxa"/>
            <w:tcBorders>
              <w:top w:val="nil"/>
              <w:left w:val="single" w:sz="4" w:space="0" w:color="auto"/>
              <w:bottom w:val="nil"/>
              <w:right w:val="single" w:sz="4" w:space="0" w:color="auto"/>
            </w:tcBorders>
          </w:tcPr>
          <w:p w14:paraId="64C49343" w14:textId="77777777" w:rsidR="005E7C9C" w:rsidRPr="00A738C7" w:rsidRDefault="005E7C9C" w:rsidP="005E7C9C">
            <w:pPr>
              <w:rPr>
                <w:rFonts w:ascii="Century Gothic" w:hAnsi="Century Gothic"/>
                <w:sz w:val="22"/>
                <w:szCs w:val="22"/>
              </w:rPr>
            </w:pPr>
          </w:p>
        </w:tc>
        <w:tc>
          <w:tcPr>
            <w:tcW w:w="1196" w:type="dxa"/>
            <w:tcBorders>
              <w:top w:val="single" w:sz="8" w:space="0" w:color="auto"/>
              <w:left w:val="single" w:sz="4" w:space="0" w:color="auto"/>
            </w:tcBorders>
            <w:vAlign w:val="center"/>
          </w:tcPr>
          <w:p w14:paraId="46624170" w14:textId="7810BF88" w:rsidR="005E7C9C" w:rsidRPr="00A738C7" w:rsidRDefault="005E7C9C" w:rsidP="005E7C9C">
            <w:pPr>
              <w:jc w:val="right"/>
              <w:rPr>
                <w:rFonts w:ascii="Century Gothic" w:hAnsi="Century Gothic" w:cs="Calibri"/>
                <w:color w:val="000000"/>
                <w:sz w:val="22"/>
                <w:szCs w:val="22"/>
              </w:rPr>
            </w:pPr>
            <w:r w:rsidRPr="00A738C7">
              <w:rPr>
                <w:rFonts w:ascii="Century Gothic" w:hAnsi="Century Gothic" w:cs="Arial"/>
                <w:color w:val="000000"/>
                <w:sz w:val="22"/>
                <w:szCs w:val="22"/>
              </w:rPr>
              <w:t> </w:t>
            </w:r>
          </w:p>
        </w:tc>
        <w:tc>
          <w:tcPr>
            <w:tcW w:w="1302" w:type="dxa"/>
            <w:tcBorders>
              <w:top w:val="nil"/>
              <w:left w:val="nil"/>
              <w:bottom w:val="single" w:sz="4" w:space="0" w:color="auto"/>
              <w:right w:val="single" w:sz="8" w:space="0" w:color="auto"/>
            </w:tcBorders>
            <w:vAlign w:val="center"/>
          </w:tcPr>
          <w:p w14:paraId="7A025BF3" w14:textId="7D30270B" w:rsidR="005E7C9C" w:rsidRPr="00C6450B" w:rsidRDefault="005E7C9C" w:rsidP="005E7C9C">
            <w:pPr>
              <w:jc w:val="right"/>
              <w:rPr>
                <w:rFonts w:ascii="Century Gothic" w:hAnsi="Century Gothic" w:cs="Calibri"/>
                <w:color w:val="000000"/>
                <w:sz w:val="22"/>
                <w:szCs w:val="22"/>
              </w:rPr>
            </w:pPr>
            <w:r w:rsidRPr="00C6450B">
              <w:rPr>
                <w:rFonts w:ascii="Century Gothic" w:hAnsi="Century Gothic" w:cs="Arial"/>
                <w:color w:val="000000"/>
                <w:sz w:val="22"/>
                <w:szCs w:val="22"/>
              </w:rPr>
              <w:t> </w:t>
            </w:r>
          </w:p>
        </w:tc>
      </w:tr>
      <w:tr w:rsidR="005E7C9C" w:rsidRPr="009E030F" w14:paraId="1A7F5B25" w14:textId="77777777" w:rsidTr="00560999">
        <w:tc>
          <w:tcPr>
            <w:tcW w:w="4576" w:type="dxa"/>
            <w:tcBorders>
              <w:right w:val="single" w:sz="4" w:space="0" w:color="auto"/>
            </w:tcBorders>
          </w:tcPr>
          <w:p w14:paraId="336772DB" w14:textId="77777777" w:rsidR="005E7C9C" w:rsidRPr="00A738C7" w:rsidRDefault="005E7C9C" w:rsidP="005E7C9C">
            <w:pPr>
              <w:rPr>
                <w:rFonts w:ascii="Century Gothic" w:hAnsi="Century Gothic"/>
                <w:sz w:val="22"/>
                <w:szCs w:val="22"/>
              </w:rPr>
            </w:pPr>
            <w:r w:rsidRPr="00A738C7">
              <w:rPr>
                <w:rFonts w:ascii="Century Gothic" w:hAnsi="Century Gothic"/>
                <w:sz w:val="22"/>
                <w:szCs w:val="22"/>
              </w:rPr>
              <w:t>Short Term Investments</w:t>
            </w:r>
          </w:p>
        </w:tc>
        <w:tc>
          <w:tcPr>
            <w:tcW w:w="1568" w:type="dxa"/>
            <w:tcBorders>
              <w:top w:val="nil"/>
              <w:left w:val="single" w:sz="4" w:space="0" w:color="auto"/>
              <w:bottom w:val="nil"/>
              <w:right w:val="single" w:sz="4" w:space="0" w:color="auto"/>
            </w:tcBorders>
          </w:tcPr>
          <w:p w14:paraId="50C74C64" w14:textId="77777777" w:rsidR="005E7C9C" w:rsidRPr="00A738C7" w:rsidRDefault="005E7C9C" w:rsidP="005E7C9C">
            <w:pPr>
              <w:rPr>
                <w:rFonts w:ascii="Century Gothic" w:hAnsi="Century Gothic"/>
                <w:sz w:val="22"/>
                <w:szCs w:val="22"/>
              </w:rPr>
            </w:pPr>
            <w:r w:rsidRPr="00A738C7">
              <w:rPr>
                <w:rFonts w:ascii="Century Gothic" w:hAnsi="Century Gothic"/>
                <w:sz w:val="22"/>
                <w:szCs w:val="22"/>
              </w:rPr>
              <w:t>Level 1</w:t>
            </w:r>
          </w:p>
        </w:tc>
        <w:tc>
          <w:tcPr>
            <w:tcW w:w="1196" w:type="dxa"/>
            <w:vAlign w:val="center"/>
          </w:tcPr>
          <w:p w14:paraId="2DAEB98F" w14:textId="0C60972E" w:rsidR="005E7C9C" w:rsidRPr="00A738C7" w:rsidRDefault="005E7C9C" w:rsidP="005E7C9C">
            <w:pPr>
              <w:jc w:val="right"/>
              <w:rPr>
                <w:rFonts w:ascii="Century Gothic" w:hAnsi="Century Gothic" w:cs="Calibri"/>
                <w:color w:val="000000"/>
                <w:sz w:val="22"/>
                <w:szCs w:val="22"/>
              </w:rPr>
            </w:pPr>
            <w:r w:rsidRPr="00A738C7">
              <w:rPr>
                <w:rFonts w:ascii="Century Gothic" w:hAnsi="Century Gothic" w:cs="Arial"/>
                <w:color w:val="000000"/>
                <w:sz w:val="22"/>
                <w:szCs w:val="22"/>
              </w:rPr>
              <w:t>19,189</w:t>
            </w:r>
          </w:p>
        </w:tc>
        <w:tc>
          <w:tcPr>
            <w:tcW w:w="1302" w:type="dxa"/>
            <w:tcBorders>
              <w:top w:val="single" w:sz="4" w:space="0" w:color="auto"/>
              <w:left w:val="nil"/>
              <w:bottom w:val="single" w:sz="4" w:space="0" w:color="auto"/>
              <w:right w:val="single" w:sz="8" w:space="0" w:color="auto"/>
            </w:tcBorders>
            <w:vAlign w:val="center"/>
          </w:tcPr>
          <w:p w14:paraId="7CCE1261" w14:textId="6D9080BF" w:rsidR="005E7C9C" w:rsidRPr="00C6450B" w:rsidRDefault="005E7C9C" w:rsidP="005E7C9C">
            <w:pPr>
              <w:jc w:val="right"/>
              <w:rPr>
                <w:rFonts w:ascii="Century Gothic" w:hAnsi="Century Gothic" w:cs="Calibri"/>
                <w:color w:val="000000"/>
                <w:sz w:val="22"/>
                <w:szCs w:val="22"/>
              </w:rPr>
            </w:pPr>
            <w:r w:rsidRPr="00C6450B">
              <w:rPr>
                <w:rFonts w:ascii="Century Gothic" w:hAnsi="Century Gothic" w:cs="Arial"/>
                <w:color w:val="000000"/>
                <w:sz w:val="22"/>
                <w:szCs w:val="22"/>
              </w:rPr>
              <w:t>1</w:t>
            </w:r>
            <w:r w:rsidR="003E56FC" w:rsidRPr="00C6450B">
              <w:rPr>
                <w:rFonts w:ascii="Century Gothic" w:hAnsi="Century Gothic" w:cs="Arial"/>
                <w:color w:val="000000"/>
                <w:sz w:val="22"/>
                <w:szCs w:val="22"/>
              </w:rPr>
              <w:t>1,731</w:t>
            </w:r>
          </w:p>
        </w:tc>
      </w:tr>
      <w:tr w:rsidR="005E7C9C" w:rsidRPr="009E030F" w14:paraId="787DED4E" w14:textId="77777777" w:rsidTr="00560999">
        <w:tc>
          <w:tcPr>
            <w:tcW w:w="4576" w:type="dxa"/>
            <w:tcBorders>
              <w:right w:val="single" w:sz="4" w:space="0" w:color="auto"/>
            </w:tcBorders>
          </w:tcPr>
          <w:p w14:paraId="55AA9585" w14:textId="77777777" w:rsidR="005E7C9C" w:rsidRPr="00A738C7" w:rsidRDefault="005E7C9C" w:rsidP="005E7C9C">
            <w:pPr>
              <w:rPr>
                <w:rFonts w:ascii="Century Gothic" w:hAnsi="Century Gothic"/>
                <w:sz w:val="22"/>
                <w:szCs w:val="22"/>
              </w:rPr>
            </w:pPr>
            <w:r w:rsidRPr="00A738C7">
              <w:rPr>
                <w:rFonts w:ascii="Century Gothic" w:hAnsi="Century Gothic"/>
                <w:sz w:val="22"/>
                <w:szCs w:val="22"/>
              </w:rPr>
              <w:t>Long Term Debtors</w:t>
            </w:r>
          </w:p>
        </w:tc>
        <w:tc>
          <w:tcPr>
            <w:tcW w:w="1568" w:type="dxa"/>
            <w:tcBorders>
              <w:top w:val="nil"/>
              <w:left w:val="single" w:sz="4" w:space="0" w:color="auto"/>
              <w:bottom w:val="nil"/>
              <w:right w:val="single" w:sz="4" w:space="0" w:color="auto"/>
            </w:tcBorders>
          </w:tcPr>
          <w:p w14:paraId="36C78CC9" w14:textId="77777777" w:rsidR="005E7C9C" w:rsidRPr="00A738C7" w:rsidRDefault="005E7C9C" w:rsidP="005E7C9C">
            <w:pPr>
              <w:rPr>
                <w:rFonts w:ascii="Century Gothic" w:hAnsi="Century Gothic"/>
                <w:sz w:val="22"/>
                <w:szCs w:val="22"/>
              </w:rPr>
            </w:pPr>
            <w:r w:rsidRPr="00A738C7">
              <w:rPr>
                <w:rFonts w:ascii="Century Gothic" w:hAnsi="Century Gothic"/>
                <w:sz w:val="22"/>
                <w:szCs w:val="22"/>
              </w:rPr>
              <w:t>Level 1</w:t>
            </w:r>
          </w:p>
        </w:tc>
        <w:tc>
          <w:tcPr>
            <w:tcW w:w="1196" w:type="dxa"/>
            <w:vAlign w:val="center"/>
          </w:tcPr>
          <w:p w14:paraId="3D1D5206" w14:textId="0B475C46" w:rsidR="005E7C9C" w:rsidRPr="00A738C7" w:rsidRDefault="005E7C9C" w:rsidP="005E7C9C">
            <w:pPr>
              <w:jc w:val="right"/>
              <w:rPr>
                <w:rFonts w:ascii="Century Gothic" w:hAnsi="Century Gothic" w:cs="Calibri"/>
                <w:color w:val="000000"/>
                <w:sz w:val="22"/>
                <w:szCs w:val="22"/>
              </w:rPr>
            </w:pPr>
            <w:r w:rsidRPr="00A738C7">
              <w:rPr>
                <w:rFonts w:ascii="Century Gothic" w:hAnsi="Century Gothic" w:cs="Calibri"/>
                <w:color w:val="000000"/>
                <w:sz w:val="22"/>
                <w:szCs w:val="22"/>
              </w:rPr>
              <w:t>202</w:t>
            </w:r>
          </w:p>
        </w:tc>
        <w:tc>
          <w:tcPr>
            <w:tcW w:w="1302" w:type="dxa"/>
            <w:tcBorders>
              <w:top w:val="single" w:sz="4" w:space="0" w:color="auto"/>
              <w:left w:val="nil"/>
              <w:bottom w:val="single" w:sz="4" w:space="0" w:color="auto"/>
              <w:right w:val="single" w:sz="8" w:space="0" w:color="auto"/>
            </w:tcBorders>
            <w:vAlign w:val="center"/>
          </w:tcPr>
          <w:p w14:paraId="7F46B693" w14:textId="10C78701" w:rsidR="005E7C9C" w:rsidRPr="00C6450B" w:rsidRDefault="003E56FC" w:rsidP="005E7C9C">
            <w:pPr>
              <w:jc w:val="right"/>
              <w:rPr>
                <w:rFonts w:ascii="Century Gothic" w:hAnsi="Century Gothic" w:cs="Calibri"/>
                <w:color w:val="000000"/>
                <w:sz w:val="22"/>
                <w:szCs w:val="22"/>
              </w:rPr>
            </w:pPr>
            <w:r w:rsidRPr="00C6450B">
              <w:rPr>
                <w:rFonts w:ascii="Century Gothic" w:hAnsi="Century Gothic" w:cs="Calibri"/>
                <w:color w:val="000000"/>
                <w:sz w:val="22"/>
                <w:szCs w:val="22"/>
              </w:rPr>
              <w:t>133</w:t>
            </w:r>
          </w:p>
        </w:tc>
      </w:tr>
      <w:tr w:rsidR="005E7C9C" w:rsidRPr="009E030F" w14:paraId="56069E03" w14:textId="77777777" w:rsidTr="00560999">
        <w:tc>
          <w:tcPr>
            <w:tcW w:w="4576" w:type="dxa"/>
            <w:tcBorders>
              <w:right w:val="single" w:sz="4" w:space="0" w:color="auto"/>
            </w:tcBorders>
          </w:tcPr>
          <w:p w14:paraId="05F77A09" w14:textId="77777777" w:rsidR="005E7C9C" w:rsidRPr="00A738C7" w:rsidRDefault="005E7C9C" w:rsidP="005E7C9C">
            <w:pPr>
              <w:rPr>
                <w:rFonts w:ascii="Century Gothic" w:hAnsi="Century Gothic"/>
                <w:sz w:val="22"/>
                <w:szCs w:val="22"/>
              </w:rPr>
            </w:pPr>
            <w:r w:rsidRPr="00A738C7">
              <w:rPr>
                <w:rFonts w:ascii="Century Gothic" w:hAnsi="Century Gothic"/>
                <w:sz w:val="22"/>
                <w:szCs w:val="22"/>
              </w:rPr>
              <w:t>Short Term Debtors</w:t>
            </w:r>
          </w:p>
        </w:tc>
        <w:tc>
          <w:tcPr>
            <w:tcW w:w="1568" w:type="dxa"/>
            <w:tcBorders>
              <w:top w:val="nil"/>
              <w:left w:val="single" w:sz="4" w:space="0" w:color="auto"/>
              <w:bottom w:val="nil"/>
              <w:right w:val="single" w:sz="4" w:space="0" w:color="auto"/>
            </w:tcBorders>
          </w:tcPr>
          <w:p w14:paraId="6289EADD" w14:textId="77777777" w:rsidR="005E7C9C" w:rsidRPr="00A738C7" w:rsidRDefault="005E7C9C" w:rsidP="005E7C9C">
            <w:pPr>
              <w:rPr>
                <w:rFonts w:ascii="Century Gothic" w:hAnsi="Century Gothic"/>
                <w:sz w:val="22"/>
                <w:szCs w:val="22"/>
              </w:rPr>
            </w:pPr>
            <w:r w:rsidRPr="00A738C7">
              <w:rPr>
                <w:rFonts w:ascii="Century Gothic" w:hAnsi="Century Gothic"/>
                <w:sz w:val="22"/>
                <w:szCs w:val="22"/>
              </w:rPr>
              <w:t>Level 1</w:t>
            </w:r>
          </w:p>
        </w:tc>
        <w:tc>
          <w:tcPr>
            <w:tcW w:w="1196" w:type="dxa"/>
            <w:vAlign w:val="center"/>
          </w:tcPr>
          <w:p w14:paraId="739FF255" w14:textId="1489611B" w:rsidR="005E7C9C" w:rsidRPr="00A738C7" w:rsidRDefault="005E7C9C" w:rsidP="005E7C9C">
            <w:pPr>
              <w:jc w:val="right"/>
              <w:rPr>
                <w:rFonts w:ascii="Century Gothic" w:hAnsi="Century Gothic" w:cs="Calibri"/>
                <w:color w:val="000000"/>
                <w:sz w:val="22"/>
                <w:szCs w:val="22"/>
              </w:rPr>
            </w:pPr>
            <w:r w:rsidRPr="00A738C7">
              <w:rPr>
                <w:rFonts w:ascii="Century Gothic" w:hAnsi="Century Gothic" w:cs="Calibri"/>
                <w:color w:val="000000"/>
                <w:sz w:val="22"/>
                <w:szCs w:val="22"/>
              </w:rPr>
              <w:t>5,</w:t>
            </w:r>
            <w:r>
              <w:rPr>
                <w:rFonts w:ascii="Century Gothic" w:hAnsi="Century Gothic" w:cs="Calibri"/>
                <w:color w:val="000000"/>
                <w:sz w:val="22"/>
                <w:szCs w:val="22"/>
              </w:rPr>
              <w:t>908</w:t>
            </w:r>
          </w:p>
        </w:tc>
        <w:tc>
          <w:tcPr>
            <w:tcW w:w="1302" w:type="dxa"/>
            <w:tcBorders>
              <w:top w:val="single" w:sz="4" w:space="0" w:color="auto"/>
              <w:left w:val="nil"/>
              <w:bottom w:val="single" w:sz="4" w:space="0" w:color="auto"/>
              <w:right w:val="single" w:sz="8" w:space="0" w:color="auto"/>
            </w:tcBorders>
            <w:vAlign w:val="center"/>
          </w:tcPr>
          <w:p w14:paraId="515EF42D" w14:textId="36DA5572" w:rsidR="005E7C9C" w:rsidRPr="00C6450B" w:rsidRDefault="003E56FC" w:rsidP="005E7C9C">
            <w:pPr>
              <w:jc w:val="right"/>
              <w:rPr>
                <w:rFonts w:ascii="Century Gothic" w:hAnsi="Century Gothic" w:cs="Calibri"/>
                <w:color w:val="000000"/>
                <w:sz w:val="22"/>
                <w:szCs w:val="22"/>
              </w:rPr>
            </w:pPr>
            <w:r w:rsidRPr="00C6450B">
              <w:rPr>
                <w:rFonts w:ascii="Century Gothic" w:hAnsi="Century Gothic" w:cs="Calibri"/>
                <w:color w:val="000000"/>
                <w:sz w:val="22"/>
                <w:szCs w:val="22"/>
              </w:rPr>
              <w:t>3,858</w:t>
            </w:r>
          </w:p>
        </w:tc>
      </w:tr>
      <w:tr w:rsidR="005E7C9C" w:rsidRPr="009E030F" w14:paraId="1017A14C" w14:textId="77777777" w:rsidTr="00560999">
        <w:tc>
          <w:tcPr>
            <w:tcW w:w="4576" w:type="dxa"/>
            <w:tcBorders>
              <w:right w:val="single" w:sz="4" w:space="0" w:color="auto"/>
            </w:tcBorders>
          </w:tcPr>
          <w:p w14:paraId="7444D37E" w14:textId="77777777" w:rsidR="005E7C9C" w:rsidRPr="00A738C7" w:rsidRDefault="005E7C9C" w:rsidP="005E7C9C">
            <w:pPr>
              <w:rPr>
                <w:rFonts w:ascii="Century Gothic" w:hAnsi="Century Gothic"/>
                <w:sz w:val="22"/>
                <w:szCs w:val="22"/>
              </w:rPr>
            </w:pPr>
            <w:r w:rsidRPr="00A738C7">
              <w:rPr>
                <w:rFonts w:ascii="Century Gothic" w:hAnsi="Century Gothic"/>
                <w:sz w:val="22"/>
                <w:szCs w:val="22"/>
              </w:rPr>
              <w:t>Cash and Cash Equivalents</w:t>
            </w:r>
          </w:p>
        </w:tc>
        <w:tc>
          <w:tcPr>
            <w:tcW w:w="1568" w:type="dxa"/>
            <w:tcBorders>
              <w:top w:val="nil"/>
              <w:left w:val="single" w:sz="4" w:space="0" w:color="auto"/>
              <w:bottom w:val="nil"/>
              <w:right w:val="single" w:sz="4" w:space="0" w:color="auto"/>
            </w:tcBorders>
          </w:tcPr>
          <w:p w14:paraId="03ABC3A5" w14:textId="77777777" w:rsidR="005E7C9C" w:rsidRPr="00A738C7" w:rsidRDefault="005E7C9C" w:rsidP="005E7C9C">
            <w:pPr>
              <w:rPr>
                <w:rFonts w:ascii="Century Gothic" w:hAnsi="Century Gothic"/>
                <w:sz w:val="22"/>
                <w:szCs w:val="22"/>
              </w:rPr>
            </w:pPr>
            <w:r w:rsidRPr="00A738C7">
              <w:rPr>
                <w:rFonts w:ascii="Century Gothic" w:hAnsi="Century Gothic"/>
                <w:sz w:val="22"/>
                <w:szCs w:val="22"/>
              </w:rPr>
              <w:t>Level 1</w:t>
            </w:r>
          </w:p>
        </w:tc>
        <w:tc>
          <w:tcPr>
            <w:tcW w:w="1196" w:type="dxa"/>
            <w:vAlign w:val="center"/>
          </w:tcPr>
          <w:p w14:paraId="62A6272C" w14:textId="5C0C1FA2" w:rsidR="005E7C9C" w:rsidRPr="00A738C7" w:rsidRDefault="005E7C9C" w:rsidP="005E7C9C">
            <w:pPr>
              <w:jc w:val="right"/>
              <w:rPr>
                <w:rFonts w:ascii="Century Gothic" w:hAnsi="Century Gothic" w:cs="Calibri"/>
                <w:color w:val="000000"/>
                <w:sz w:val="22"/>
                <w:szCs w:val="22"/>
              </w:rPr>
            </w:pPr>
            <w:r w:rsidRPr="00A738C7">
              <w:rPr>
                <w:rFonts w:ascii="Century Gothic" w:hAnsi="Century Gothic" w:cs="Calibri"/>
                <w:color w:val="000000"/>
                <w:sz w:val="22"/>
                <w:szCs w:val="22"/>
              </w:rPr>
              <w:t>1,250</w:t>
            </w:r>
          </w:p>
        </w:tc>
        <w:tc>
          <w:tcPr>
            <w:tcW w:w="1302" w:type="dxa"/>
            <w:tcBorders>
              <w:top w:val="single" w:sz="4" w:space="0" w:color="auto"/>
              <w:left w:val="nil"/>
              <w:bottom w:val="single" w:sz="8" w:space="0" w:color="auto"/>
              <w:right w:val="single" w:sz="8" w:space="0" w:color="auto"/>
            </w:tcBorders>
            <w:vAlign w:val="center"/>
          </w:tcPr>
          <w:p w14:paraId="1F5E4F47" w14:textId="3C5137B8" w:rsidR="005E7C9C" w:rsidRPr="00C6450B" w:rsidRDefault="003E56FC" w:rsidP="005E7C9C">
            <w:pPr>
              <w:jc w:val="right"/>
              <w:rPr>
                <w:rFonts w:ascii="Century Gothic" w:hAnsi="Century Gothic" w:cs="Calibri"/>
                <w:color w:val="000000"/>
                <w:sz w:val="22"/>
                <w:szCs w:val="22"/>
              </w:rPr>
            </w:pPr>
            <w:r w:rsidRPr="00C6450B">
              <w:rPr>
                <w:rFonts w:ascii="Century Gothic" w:hAnsi="Century Gothic" w:cs="Calibri"/>
                <w:color w:val="000000"/>
                <w:sz w:val="22"/>
                <w:szCs w:val="22"/>
              </w:rPr>
              <w:t>622</w:t>
            </w:r>
          </w:p>
        </w:tc>
      </w:tr>
      <w:tr w:rsidR="005E7C9C" w:rsidRPr="009E030F" w14:paraId="7CDA54A4" w14:textId="77777777">
        <w:tc>
          <w:tcPr>
            <w:tcW w:w="4576" w:type="dxa"/>
            <w:tcBorders>
              <w:right w:val="single" w:sz="4" w:space="0" w:color="auto"/>
            </w:tcBorders>
          </w:tcPr>
          <w:p w14:paraId="44593D78" w14:textId="77777777" w:rsidR="005E7C9C" w:rsidRPr="00A738C7" w:rsidRDefault="005E7C9C" w:rsidP="005E7C9C">
            <w:pPr>
              <w:rPr>
                <w:rFonts w:ascii="Century Gothic" w:hAnsi="Century Gothic"/>
                <w:b/>
                <w:sz w:val="22"/>
                <w:szCs w:val="22"/>
              </w:rPr>
            </w:pPr>
            <w:r w:rsidRPr="00A738C7">
              <w:rPr>
                <w:rFonts w:ascii="Century Gothic" w:hAnsi="Century Gothic"/>
                <w:b/>
                <w:sz w:val="22"/>
                <w:szCs w:val="22"/>
              </w:rPr>
              <w:t>Total Financial Assets</w:t>
            </w:r>
          </w:p>
        </w:tc>
        <w:tc>
          <w:tcPr>
            <w:tcW w:w="1568" w:type="dxa"/>
            <w:tcBorders>
              <w:top w:val="nil"/>
              <w:left w:val="single" w:sz="4" w:space="0" w:color="auto"/>
              <w:bottom w:val="nil"/>
              <w:right w:val="single" w:sz="4" w:space="0" w:color="auto"/>
            </w:tcBorders>
          </w:tcPr>
          <w:p w14:paraId="36C4901A" w14:textId="77777777" w:rsidR="005E7C9C" w:rsidRPr="00A738C7" w:rsidRDefault="005E7C9C" w:rsidP="005E7C9C">
            <w:pPr>
              <w:rPr>
                <w:rFonts w:ascii="Century Gothic" w:hAnsi="Century Gothic"/>
                <w:sz w:val="22"/>
                <w:szCs w:val="22"/>
              </w:rPr>
            </w:pPr>
          </w:p>
        </w:tc>
        <w:tc>
          <w:tcPr>
            <w:tcW w:w="1196" w:type="dxa"/>
            <w:tcBorders>
              <w:top w:val="single" w:sz="8" w:space="0" w:color="auto"/>
              <w:bottom w:val="single" w:sz="8" w:space="0" w:color="auto"/>
              <w:right w:val="single" w:sz="8" w:space="0" w:color="auto"/>
            </w:tcBorders>
            <w:vAlign w:val="center"/>
          </w:tcPr>
          <w:p w14:paraId="60D7961B" w14:textId="55A2B9C3" w:rsidR="005E7C9C" w:rsidRPr="00A738C7" w:rsidRDefault="005E7C9C" w:rsidP="005E7C9C">
            <w:pPr>
              <w:jc w:val="center"/>
              <w:rPr>
                <w:rFonts w:ascii="Century Gothic" w:hAnsi="Century Gothic" w:cs="Calibri"/>
                <w:b/>
                <w:color w:val="000000"/>
                <w:sz w:val="22"/>
                <w:szCs w:val="22"/>
              </w:rPr>
            </w:pPr>
            <w:r w:rsidRPr="00A738C7">
              <w:rPr>
                <w:rFonts w:ascii="Century Gothic" w:hAnsi="Century Gothic" w:cs="Arial"/>
                <w:b/>
                <w:bCs/>
                <w:color w:val="000000"/>
                <w:sz w:val="22"/>
                <w:szCs w:val="22"/>
              </w:rPr>
              <w:t>2</w:t>
            </w:r>
            <w:r>
              <w:rPr>
                <w:rFonts w:ascii="Century Gothic" w:hAnsi="Century Gothic" w:cs="Arial"/>
                <w:b/>
                <w:bCs/>
                <w:color w:val="000000"/>
                <w:sz w:val="22"/>
                <w:szCs w:val="22"/>
              </w:rPr>
              <w:t>6</w:t>
            </w:r>
            <w:r w:rsidRPr="00A738C7">
              <w:rPr>
                <w:rFonts w:ascii="Century Gothic" w:hAnsi="Century Gothic" w:cs="Arial"/>
                <w:b/>
                <w:bCs/>
                <w:color w:val="000000"/>
                <w:sz w:val="22"/>
                <w:szCs w:val="22"/>
              </w:rPr>
              <w:t>,</w:t>
            </w:r>
            <w:r>
              <w:rPr>
                <w:rFonts w:ascii="Century Gothic" w:hAnsi="Century Gothic" w:cs="Arial"/>
                <w:b/>
                <w:bCs/>
                <w:color w:val="000000"/>
                <w:sz w:val="22"/>
                <w:szCs w:val="22"/>
              </w:rPr>
              <w:t>549</w:t>
            </w:r>
          </w:p>
        </w:tc>
        <w:tc>
          <w:tcPr>
            <w:tcW w:w="1302" w:type="dxa"/>
            <w:tcBorders>
              <w:top w:val="single" w:sz="8" w:space="0" w:color="auto"/>
              <w:bottom w:val="single" w:sz="8" w:space="0" w:color="auto"/>
              <w:right w:val="single" w:sz="8" w:space="0" w:color="auto"/>
            </w:tcBorders>
            <w:vAlign w:val="center"/>
          </w:tcPr>
          <w:p w14:paraId="18DA4035" w14:textId="4116ADED" w:rsidR="005E7C9C" w:rsidRPr="00C6450B" w:rsidRDefault="003E56FC" w:rsidP="005E7C9C">
            <w:pPr>
              <w:jc w:val="right"/>
              <w:rPr>
                <w:rFonts w:ascii="Century Gothic" w:hAnsi="Century Gothic" w:cs="Calibri"/>
                <w:b/>
                <w:color w:val="000000"/>
                <w:sz w:val="22"/>
                <w:szCs w:val="22"/>
              </w:rPr>
            </w:pPr>
            <w:r w:rsidRPr="00C6450B">
              <w:rPr>
                <w:rFonts w:ascii="Century Gothic" w:hAnsi="Century Gothic" w:cs="Calibri"/>
                <w:b/>
                <w:color w:val="000000"/>
                <w:sz w:val="22"/>
                <w:szCs w:val="22"/>
              </w:rPr>
              <w:t>16,344</w:t>
            </w:r>
          </w:p>
        </w:tc>
      </w:tr>
      <w:tr w:rsidR="005E7C9C" w:rsidRPr="009E030F" w14:paraId="33765E52" w14:textId="77777777" w:rsidTr="00560999">
        <w:tc>
          <w:tcPr>
            <w:tcW w:w="4576" w:type="dxa"/>
            <w:tcBorders>
              <w:right w:val="single" w:sz="4" w:space="0" w:color="auto"/>
            </w:tcBorders>
          </w:tcPr>
          <w:p w14:paraId="4B1FB1C0" w14:textId="77777777" w:rsidR="005E7C9C" w:rsidRPr="00A738C7" w:rsidRDefault="005E7C9C" w:rsidP="005E7C9C">
            <w:pPr>
              <w:rPr>
                <w:rFonts w:ascii="Century Gothic" w:hAnsi="Century Gothic"/>
                <w:b/>
                <w:sz w:val="22"/>
                <w:szCs w:val="22"/>
              </w:rPr>
            </w:pPr>
            <w:r w:rsidRPr="00A738C7">
              <w:rPr>
                <w:rFonts w:ascii="Century Gothic" w:hAnsi="Century Gothic"/>
                <w:b/>
                <w:sz w:val="22"/>
                <w:szCs w:val="22"/>
              </w:rPr>
              <w:t>Financial Assets at FVOCI*</w:t>
            </w:r>
          </w:p>
        </w:tc>
        <w:tc>
          <w:tcPr>
            <w:tcW w:w="1568" w:type="dxa"/>
            <w:tcBorders>
              <w:top w:val="nil"/>
              <w:left w:val="single" w:sz="4" w:space="0" w:color="auto"/>
              <w:bottom w:val="nil"/>
              <w:right w:val="single" w:sz="4" w:space="0" w:color="auto"/>
            </w:tcBorders>
          </w:tcPr>
          <w:p w14:paraId="5788F993" w14:textId="77777777" w:rsidR="005E7C9C" w:rsidRPr="00A738C7" w:rsidRDefault="005E7C9C" w:rsidP="005E7C9C">
            <w:pPr>
              <w:rPr>
                <w:rFonts w:ascii="Century Gothic" w:hAnsi="Century Gothic"/>
                <w:sz w:val="22"/>
                <w:szCs w:val="22"/>
              </w:rPr>
            </w:pPr>
          </w:p>
        </w:tc>
        <w:tc>
          <w:tcPr>
            <w:tcW w:w="1196" w:type="dxa"/>
            <w:tcBorders>
              <w:top w:val="single" w:sz="8" w:space="0" w:color="auto"/>
              <w:bottom w:val="single" w:sz="4" w:space="0" w:color="auto"/>
            </w:tcBorders>
            <w:vAlign w:val="center"/>
          </w:tcPr>
          <w:p w14:paraId="4B8484D5" w14:textId="5EBD55EA" w:rsidR="005E7C9C" w:rsidRPr="00A738C7" w:rsidRDefault="005E7C9C" w:rsidP="005E7C9C">
            <w:pPr>
              <w:jc w:val="right"/>
              <w:rPr>
                <w:rFonts w:ascii="Century Gothic" w:hAnsi="Century Gothic" w:cs="Calibri"/>
                <w:b/>
                <w:color w:val="000000"/>
                <w:sz w:val="22"/>
                <w:szCs w:val="22"/>
              </w:rPr>
            </w:pPr>
            <w:r w:rsidRPr="00A738C7">
              <w:rPr>
                <w:rFonts w:ascii="Century Gothic" w:hAnsi="Century Gothic" w:cs="Arial"/>
                <w:b/>
                <w:bCs/>
                <w:color w:val="000000"/>
                <w:sz w:val="22"/>
                <w:szCs w:val="22"/>
              </w:rPr>
              <w:t> </w:t>
            </w:r>
          </w:p>
        </w:tc>
        <w:tc>
          <w:tcPr>
            <w:tcW w:w="1302" w:type="dxa"/>
            <w:tcBorders>
              <w:top w:val="nil"/>
              <w:left w:val="nil"/>
              <w:bottom w:val="single" w:sz="4" w:space="0" w:color="auto"/>
              <w:right w:val="single" w:sz="8" w:space="0" w:color="auto"/>
            </w:tcBorders>
            <w:vAlign w:val="center"/>
          </w:tcPr>
          <w:p w14:paraId="66D0BF2C" w14:textId="7D7E26F2" w:rsidR="005E7C9C" w:rsidRPr="00C6450B" w:rsidRDefault="005E7C9C" w:rsidP="005E7C9C">
            <w:pPr>
              <w:jc w:val="right"/>
              <w:rPr>
                <w:rFonts w:ascii="Century Gothic" w:hAnsi="Century Gothic" w:cs="Calibri"/>
                <w:b/>
                <w:color w:val="000000"/>
                <w:sz w:val="22"/>
                <w:szCs w:val="22"/>
              </w:rPr>
            </w:pPr>
            <w:r w:rsidRPr="00C6450B">
              <w:rPr>
                <w:rFonts w:ascii="Century Gothic" w:hAnsi="Century Gothic" w:cs="Arial"/>
                <w:b/>
                <w:color w:val="000000"/>
                <w:sz w:val="22"/>
                <w:szCs w:val="22"/>
              </w:rPr>
              <w:t> </w:t>
            </w:r>
          </w:p>
        </w:tc>
      </w:tr>
      <w:tr w:rsidR="005E7C9C" w:rsidRPr="009E030F" w14:paraId="4DE9C385" w14:textId="77777777" w:rsidTr="00560999">
        <w:tc>
          <w:tcPr>
            <w:tcW w:w="4576" w:type="dxa"/>
            <w:tcBorders>
              <w:right w:val="single" w:sz="4" w:space="0" w:color="auto"/>
            </w:tcBorders>
          </w:tcPr>
          <w:p w14:paraId="23C26799" w14:textId="77777777" w:rsidR="005E7C9C" w:rsidRPr="00A738C7" w:rsidRDefault="005E7C9C" w:rsidP="005E7C9C">
            <w:pPr>
              <w:rPr>
                <w:rFonts w:ascii="Century Gothic" w:hAnsi="Century Gothic"/>
                <w:sz w:val="22"/>
                <w:szCs w:val="22"/>
              </w:rPr>
            </w:pPr>
            <w:r w:rsidRPr="00A738C7">
              <w:rPr>
                <w:rFonts w:ascii="Century Gothic" w:hAnsi="Century Gothic"/>
                <w:sz w:val="22"/>
                <w:szCs w:val="22"/>
              </w:rPr>
              <w:t>Long Term Investments</w:t>
            </w:r>
          </w:p>
        </w:tc>
        <w:tc>
          <w:tcPr>
            <w:tcW w:w="1568" w:type="dxa"/>
            <w:tcBorders>
              <w:top w:val="nil"/>
              <w:left w:val="single" w:sz="4" w:space="0" w:color="auto"/>
              <w:bottom w:val="nil"/>
              <w:right w:val="single" w:sz="4" w:space="0" w:color="auto"/>
            </w:tcBorders>
          </w:tcPr>
          <w:p w14:paraId="408EDA53" w14:textId="3EB4DBAB" w:rsidR="005E7C9C" w:rsidRPr="00A738C7" w:rsidRDefault="005E7C9C" w:rsidP="005E7C9C">
            <w:pPr>
              <w:rPr>
                <w:rFonts w:ascii="Century Gothic" w:hAnsi="Century Gothic"/>
                <w:sz w:val="22"/>
                <w:szCs w:val="22"/>
              </w:rPr>
            </w:pPr>
            <w:r w:rsidRPr="00A738C7">
              <w:rPr>
                <w:rFonts w:ascii="Century Gothic" w:hAnsi="Century Gothic"/>
                <w:sz w:val="22"/>
                <w:szCs w:val="22"/>
              </w:rPr>
              <w:t>Level 2</w:t>
            </w:r>
          </w:p>
        </w:tc>
        <w:tc>
          <w:tcPr>
            <w:tcW w:w="1196" w:type="dxa"/>
            <w:tcBorders>
              <w:top w:val="single" w:sz="4" w:space="0" w:color="auto"/>
              <w:bottom w:val="single" w:sz="8" w:space="0" w:color="auto"/>
            </w:tcBorders>
            <w:vAlign w:val="center"/>
          </w:tcPr>
          <w:p w14:paraId="573AD690" w14:textId="2F71E1B8" w:rsidR="005E7C9C" w:rsidRPr="00A738C7" w:rsidRDefault="005E7C9C" w:rsidP="005E7C9C">
            <w:pPr>
              <w:jc w:val="right"/>
              <w:rPr>
                <w:rFonts w:ascii="Century Gothic" w:hAnsi="Century Gothic" w:cs="Calibri"/>
                <w:color w:val="000000"/>
                <w:sz w:val="22"/>
                <w:szCs w:val="22"/>
              </w:rPr>
            </w:pPr>
            <w:r w:rsidRPr="00A738C7">
              <w:rPr>
                <w:rFonts w:ascii="Century Gothic" w:hAnsi="Century Gothic" w:cs="Calibri"/>
                <w:color w:val="000000"/>
                <w:sz w:val="22"/>
                <w:szCs w:val="22"/>
              </w:rPr>
              <w:t>832</w:t>
            </w:r>
          </w:p>
        </w:tc>
        <w:tc>
          <w:tcPr>
            <w:tcW w:w="1302" w:type="dxa"/>
            <w:tcBorders>
              <w:top w:val="single" w:sz="4" w:space="0" w:color="auto"/>
              <w:left w:val="nil"/>
              <w:bottom w:val="single" w:sz="8" w:space="0" w:color="auto"/>
              <w:right w:val="single" w:sz="8" w:space="0" w:color="auto"/>
            </w:tcBorders>
            <w:vAlign w:val="center"/>
          </w:tcPr>
          <w:p w14:paraId="5E9D0791" w14:textId="0F3CD3F3" w:rsidR="005E7C9C" w:rsidRPr="00C6450B" w:rsidRDefault="005E7C9C" w:rsidP="005E7C9C">
            <w:pPr>
              <w:jc w:val="right"/>
              <w:rPr>
                <w:rFonts w:ascii="Century Gothic" w:hAnsi="Century Gothic" w:cs="Calibri"/>
                <w:color w:val="000000"/>
                <w:sz w:val="22"/>
                <w:szCs w:val="22"/>
              </w:rPr>
            </w:pPr>
            <w:r w:rsidRPr="00C6450B">
              <w:rPr>
                <w:rFonts w:ascii="Century Gothic" w:hAnsi="Century Gothic" w:cs="Calibri"/>
                <w:color w:val="000000"/>
                <w:sz w:val="22"/>
                <w:szCs w:val="22"/>
              </w:rPr>
              <w:t>8</w:t>
            </w:r>
            <w:r w:rsidR="003E56FC" w:rsidRPr="00C6450B">
              <w:rPr>
                <w:rFonts w:ascii="Century Gothic" w:hAnsi="Century Gothic" w:cs="Calibri"/>
                <w:color w:val="000000"/>
                <w:sz w:val="22"/>
                <w:szCs w:val="22"/>
              </w:rPr>
              <w:t>78</w:t>
            </w:r>
          </w:p>
        </w:tc>
      </w:tr>
      <w:tr w:rsidR="005E7C9C" w:rsidRPr="009E030F" w14:paraId="26695ABD" w14:textId="77777777" w:rsidTr="00560999">
        <w:tc>
          <w:tcPr>
            <w:tcW w:w="4576" w:type="dxa"/>
            <w:tcBorders>
              <w:right w:val="single" w:sz="4" w:space="0" w:color="auto"/>
            </w:tcBorders>
          </w:tcPr>
          <w:p w14:paraId="27B9D9A9" w14:textId="77777777" w:rsidR="005E7C9C" w:rsidRPr="00A738C7" w:rsidRDefault="005E7C9C" w:rsidP="005E7C9C">
            <w:pPr>
              <w:rPr>
                <w:rFonts w:ascii="Century Gothic" w:hAnsi="Century Gothic"/>
                <w:b/>
                <w:sz w:val="22"/>
                <w:szCs w:val="22"/>
              </w:rPr>
            </w:pPr>
            <w:r w:rsidRPr="00A738C7">
              <w:rPr>
                <w:rFonts w:ascii="Century Gothic" w:hAnsi="Century Gothic"/>
                <w:b/>
                <w:sz w:val="22"/>
                <w:szCs w:val="22"/>
              </w:rPr>
              <w:t>Total Assets at FVOCI</w:t>
            </w:r>
          </w:p>
        </w:tc>
        <w:tc>
          <w:tcPr>
            <w:tcW w:w="1568" w:type="dxa"/>
            <w:tcBorders>
              <w:top w:val="nil"/>
              <w:left w:val="single" w:sz="4" w:space="0" w:color="auto"/>
              <w:bottom w:val="nil"/>
              <w:right w:val="single" w:sz="4" w:space="0" w:color="auto"/>
            </w:tcBorders>
          </w:tcPr>
          <w:p w14:paraId="6AAEE565" w14:textId="77777777" w:rsidR="005E7C9C" w:rsidRPr="00A738C7" w:rsidRDefault="005E7C9C" w:rsidP="005E7C9C">
            <w:pPr>
              <w:rPr>
                <w:rFonts w:ascii="Century Gothic" w:hAnsi="Century Gothic"/>
                <w:b/>
                <w:sz w:val="22"/>
                <w:szCs w:val="22"/>
              </w:rPr>
            </w:pPr>
          </w:p>
        </w:tc>
        <w:tc>
          <w:tcPr>
            <w:tcW w:w="1196" w:type="dxa"/>
            <w:tcBorders>
              <w:top w:val="single" w:sz="8" w:space="0" w:color="auto"/>
              <w:bottom w:val="single" w:sz="8" w:space="0" w:color="auto"/>
            </w:tcBorders>
            <w:vAlign w:val="center"/>
          </w:tcPr>
          <w:p w14:paraId="010AD1BB" w14:textId="28D2ADDD" w:rsidR="005E7C9C" w:rsidRPr="00A738C7" w:rsidRDefault="005E7C9C" w:rsidP="005E7C9C">
            <w:pPr>
              <w:jc w:val="right"/>
              <w:rPr>
                <w:rFonts w:ascii="Century Gothic" w:hAnsi="Century Gothic" w:cs="Calibri"/>
                <w:b/>
                <w:color w:val="000000"/>
                <w:sz w:val="22"/>
                <w:szCs w:val="22"/>
              </w:rPr>
            </w:pPr>
            <w:r w:rsidRPr="00A738C7">
              <w:rPr>
                <w:rFonts w:ascii="Century Gothic" w:hAnsi="Century Gothic" w:cs="Arial"/>
                <w:b/>
                <w:bCs/>
                <w:color w:val="000000"/>
                <w:sz w:val="22"/>
                <w:szCs w:val="22"/>
              </w:rPr>
              <w:t xml:space="preserve">832 </w:t>
            </w:r>
          </w:p>
        </w:tc>
        <w:tc>
          <w:tcPr>
            <w:tcW w:w="1302" w:type="dxa"/>
            <w:tcBorders>
              <w:top w:val="nil"/>
              <w:left w:val="nil"/>
              <w:bottom w:val="single" w:sz="8" w:space="0" w:color="auto"/>
              <w:right w:val="single" w:sz="8" w:space="0" w:color="auto"/>
            </w:tcBorders>
            <w:vAlign w:val="center"/>
          </w:tcPr>
          <w:p w14:paraId="3D3E1EA8" w14:textId="2C004C04" w:rsidR="005E7C9C" w:rsidRPr="00C6450B" w:rsidRDefault="005E7C9C" w:rsidP="005E7C9C">
            <w:pPr>
              <w:jc w:val="right"/>
              <w:rPr>
                <w:rFonts w:ascii="Century Gothic" w:hAnsi="Century Gothic" w:cs="Arial"/>
                <w:b/>
                <w:color w:val="000000"/>
                <w:sz w:val="22"/>
                <w:szCs w:val="22"/>
              </w:rPr>
            </w:pPr>
            <w:r w:rsidRPr="00C6450B">
              <w:rPr>
                <w:rFonts w:ascii="Century Gothic" w:hAnsi="Century Gothic" w:cs="Arial"/>
                <w:b/>
                <w:color w:val="000000"/>
                <w:sz w:val="22"/>
                <w:szCs w:val="22"/>
              </w:rPr>
              <w:t>8</w:t>
            </w:r>
            <w:r w:rsidR="003E56FC" w:rsidRPr="00C6450B">
              <w:rPr>
                <w:rFonts w:ascii="Century Gothic" w:hAnsi="Century Gothic" w:cs="Arial"/>
                <w:b/>
                <w:color w:val="000000"/>
                <w:sz w:val="22"/>
                <w:szCs w:val="22"/>
              </w:rPr>
              <w:t>78</w:t>
            </w:r>
            <w:r w:rsidRPr="00C6450B">
              <w:rPr>
                <w:rFonts w:ascii="Century Gothic" w:hAnsi="Century Gothic" w:cs="Arial"/>
                <w:b/>
                <w:color w:val="000000"/>
                <w:sz w:val="22"/>
                <w:szCs w:val="22"/>
              </w:rPr>
              <w:t xml:space="preserve"> </w:t>
            </w:r>
          </w:p>
        </w:tc>
      </w:tr>
    </w:tbl>
    <w:p w14:paraId="7AD481D9" w14:textId="77777777" w:rsidR="00DF6E19" w:rsidRPr="00A32312" w:rsidRDefault="00DF6E19" w:rsidP="00DF6E19">
      <w:pPr>
        <w:rPr>
          <w:rFonts w:ascii="Century Gothic" w:hAnsi="Century Gothic"/>
          <w:sz w:val="22"/>
          <w:szCs w:val="22"/>
        </w:rPr>
      </w:pPr>
      <w:r w:rsidRPr="00A32312">
        <w:rPr>
          <w:rFonts w:ascii="Century Gothic" w:hAnsi="Century Gothic"/>
          <w:sz w:val="22"/>
          <w:szCs w:val="22"/>
        </w:rPr>
        <w:t>*Fair Value through Other Comprehensive Income</w:t>
      </w:r>
    </w:p>
    <w:p w14:paraId="0A423272" w14:textId="77777777" w:rsidR="00DF6E19" w:rsidRPr="00A32312" w:rsidRDefault="00C01E59" w:rsidP="00DF6E19">
      <w:pPr>
        <w:jc w:val="both"/>
        <w:rPr>
          <w:rFonts w:ascii="Century Gothic" w:hAnsi="Century Gothic"/>
          <w:sz w:val="22"/>
          <w:szCs w:val="22"/>
        </w:rPr>
      </w:pPr>
      <w:r w:rsidRPr="00A32312">
        <w:rPr>
          <w:rFonts w:ascii="Century Gothic" w:hAnsi="Century Gothic"/>
          <w:sz w:val="22"/>
          <w:szCs w:val="22"/>
        </w:rPr>
        <w:t>** See table below for detail</w:t>
      </w:r>
    </w:p>
    <w:p w14:paraId="76B29B4C" w14:textId="77777777" w:rsidR="00CE24A0" w:rsidRPr="00A32312" w:rsidRDefault="00CE24A0" w:rsidP="00DF6E19">
      <w:pPr>
        <w:jc w:val="both"/>
        <w:rPr>
          <w:rFonts w:ascii="Century Gothic" w:hAnsi="Century Gothic"/>
          <w:bCs/>
          <w:sz w:val="22"/>
          <w:szCs w:val="22"/>
        </w:rPr>
      </w:pPr>
    </w:p>
    <w:p w14:paraId="3A599C03" w14:textId="77777777" w:rsidR="00DF6E19" w:rsidRPr="00A32312" w:rsidRDefault="00DF6E19" w:rsidP="00DF6E19">
      <w:pPr>
        <w:jc w:val="both"/>
        <w:rPr>
          <w:rFonts w:ascii="Century Gothic" w:hAnsi="Century Gothic"/>
          <w:bCs/>
          <w:sz w:val="22"/>
          <w:szCs w:val="22"/>
        </w:rPr>
      </w:pPr>
      <w:r w:rsidRPr="00A32312">
        <w:rPr>
          <w:rFonts w:ascii="Century Gothic" w:hAnsi="Century Gothic"/>
          <w:bCs/>
          <w:sz w:val="22"/>
          <w:szCs w:val="22"/>
        </w:rPr>
        <w:t xml:space="preserve">Under accounting </w:t>
      </w:r>
      <w:r w:rsidR="00025741" w:rsidRPr="00A32312">
        <w:rPr>
          <w:rFonts w:ascii="Century Gothic" w:hAnsi="Century Gothic"/>
          <w:bCs/>
          <w:sz w:val="22"/>
          <w:szCs w:val="22"/>
        </w:rPr>
        <w:t>requirements,</w:t>
      </w:r>
      <w:r w:rsidRPr="00A32312">
        <w:rPr>
          <w:rFonts w:ascii="Century Gothic" w:hAnsi="Century Gothic"/>
          <w:bCs/>
          <w:sz w:val="22"/>
          <w:szCs w:val="22"/>
        </w:rPr>
        <w:t xml:space="preserve"> the carrying value of the financial instrument value is shown in the balance sheet which includes the principal amount borrowed or lent and further adjustments for breakage costs or stepped interest loans (measured by an effective interest rate calculation) including accrued interest. Accrued interest is shown separately in short term debtors/creditors where the payments/receipts are due within one year. The effective interest rate is effectively accrued interest receivable under the instrument, adjusted for the amortisation of any premiums or discounts reflected in the purchase price.  </w:t>
      </w:r>
    </w:p>
    <w:p w14:paraId="2E11F6EC" w14:textId="77777777" w:rsidR="00DF6E19" w:rsidRPr="00A32312" w:rsidRDefault="00DF6E19" w:rsidP="00DF6E19">
      <w:pPr>
        <w:jc w:val="both"/>
        <w:rPr>
          <w:rFonts w:ascii="Century Gothic" w:hAnsi="Century Gothic"/>
          <w:bCs/>
          <w:sz w:val="22"/>
          <w:szCs w:val="22"/>
        </w:rPr>
      </w:pPr>
    </w:p>
    <w:p w14:paraId="53740A76" w14:textId="77777777" w:rsidR="007C40E3" w:rsidRDefault="007C40E3" w:rsidP="00DF6E19">
      <w:pPr>
        <w:jc w:val="both"/>
        <w:rPr>
          <w:rFonts w:ascii="Century Gothic" w:hAnsi="Century Gothic"/>
          <w:bCs/>
          <w:sz w:val="22"/>
          <w:szCs w:val="22"/>
        </w:rPr>
      </w:pPr>
    </w:p>
    <w:p w14:paraId="234F460D" w14:textId="77777777" w:rsidR="007C40E3" w:rsidRPr="00A32312" w:rsidRDefault="007C40E3" w:rsidP="00DF6E19">
      <w:pPr>
        <w:jc w:val="both"/>
        <w:rPr>
          <w:rFonts w:ascii="Century Gothic" w:hAnsi="Century Gothic"/>
          <w:bCs/>
          <w:sz w:val="22"/>
          <w:szCs w:val="22"/>
        </w:rPr>
      </w:pPr>
    </w:p>
    <w:p w14:paraId="5B8BC98F" w14:textId="77777777" w:rsidR="00DF6E19" w:rsidRPr="00A32312" w:rsidRDefault="00DF6E19" w:rsidP="00DF6E19">
      <w:pPr>
        <w:jc w:val="both"/>
        <w:rPr>
          <w:rFonts w:ascii="Century Gothic" w:hAnsi="Century Gothic"/>
          <w:b/>
          <w:sz w:val="22"/>
        </w:rPr>
      </w:pPr>
      <w:r w:rsidRPr="00A32312">
        <w:rPr>
          <w:rFonts w:ascii="Century Gothic" w:hAnsi="Century Gothic"/>
          <w:b/>
          <w:sz w:val="22"/>
        </w:rPr>
        <w:lastRenderedPageBreak/>
        <w:t>Financial Instrument Gains/Losses</w:t>
      </w:r>
    </w:p>
    <w:p w14:paraId="56E66AF1" w14:textId="77777777" w:rsidR="00DF6E19" w:rsidRPr="00A32312" w:rsidRDefault="00DF6E19" w:rsidP="00DF6E19">
      <w:pPr>
        <w:jc w:val="both"/>
        <w:rPr>
          <w:rFonts w:ascii="Century Gothic" w:hAnsi="Century Gothic"/>
          <w:b/>
          <w:sz w:val="22"/>
        </w:rPr>
      </w:pPr>
    </w:p>
    <w:p w14:paraId="6978A6DD" w14:textId="77777777" w:rsidR="00DF6E19" w:rsidRPr="00A32312" w:rsidRDefault="00DF6E19" w:rsidP="00DF6E19">
      <w:pPr>
        <w:pStyle w:val="BodyText"/>
        <w:spacing w:after="240"/>
      </w:pPr>
      <w:r w:rsidRPr="00A32312">
        <w:t>The gains and losses recognised in the Comprehensive Income and Expenditure Statement in relation to financial instruments are made up as follows:</w:t>
      </w:r>
    </w:p>
    <w:tbl>
      <w:tblPr>
        <w:tblW w:w="8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1526"/>
        <w:gridCol w:w="1242"/>
        <w:gridCol w:w="938"/>
        <w:gridCol w:w="1503"/>
      </w:tblGrid>
      <w:tr w:rsidR="00DF6E19" w:rsidRPr="009E030F" w14:paraId="2128F2A8" w14:textId="77777777" w:rsidTr="00B661F9">
        <w:tc>
          <w:tcPr>
            <w:tcW w:w="3118" w:type="dxa"/>
          </w:tcPr>
          <w:p w14:paraId="6F566106" w14:textId="30997A9B" w:rsidR="00DF6E19" w:rsidRPr="0023017D" w:rsidRDefault="00F068C1" w:rsidP="00DF6E19">
            <w:pPr>
              <w:rPr>
                <w:rFonts w:ascii="Century Gothic" w:hAnsi="Century Gothic"/>
                <w:b/>
                <w:sz w:val="22"/>
                <w:szCs w:val="22"/>
              </w:rPr>
            </w:pPr>
            <w:r w:rsidRPr="0023017D">
              <w:rPr>
                <w:rFonts w:ascii="Century Gothic" w:hAnsi="Century Gothic"/>
                <w:b/>
                <w:sz w:val="22"/>
                <w:szCs w:val="22"/>
              </w:rPr>
              <w:t>20</w:t>
            </w:r>
            <w:r w:rsidR="00952EF7" w:rsidRPr="0023017D">
              <w:rPr>
                <w:rFonts w:ascii="Century Gothic" w:hAnsi="Century Gothic"/>
                <w:b/>
                <w:sz w:val="22"/>
                <w:szCs w:val="22"/>
              </w:rPr>
              <w:t>2</w:t>
            </w:r>
            <w:r w:rsidR="004F7A3D">
              <w:rPr>
                <w:rFonts w:ascii="Century Gothic" w:hAnsi="Century Gothic"/>
                <w:b/>
                <w:sz w:val="22"/>
                <w:szCs w:val="22"/>
              </w:rPr>
              <w:t>5</w:t>
            </w:r>
            <w:r w:rsidRPr="0023017D">
              <w:rPr>
                <w:rFonts w:ascii="Century Gothic" w:hAnsi="Century Gothic"/>
                <w:b/>
                <w:sz w:val="22"/>
                <w:szCs w:val="22"/>
              </w:rPr>
              <w:t>/2</w:t>
            </w:r>
            <w:r w:rsidR="004F7A3D">
              <w:rPr>
                <w:rFonts w:ascii="Century Gothic" w:hAnsi="Century Gothic"/>
                <w:b/>
                <w:sz w:val="22"/>
                <w:szCs w:val="22"/>
              </w:rPr>
              <w:t>6</w:t>
            </w:r>
          </w:p>
        </w:tc>
        <w:tc>
          <w:tcPr>
            <w:tcW w:w="1526" w:type="dxa"/>
          </w:tcPr>
          <w:p w14:paraId="05BF2D19" w14:textId="77777777" w:rsidR="00DF6E19" w:rsidRPr="008342C9" w:rsidRDefault="00DF6E19" w:rsidP="003850A4">
            <w:pPr>
              <w:jc w:val="center"/>
              <w:rPr>
                <w:rFonts w:ascii="Century Gothic" w:hAnsi="Century Gothic"/>
                <w:b/>
                <w:sz w:val="22"/>
                <w:szCs w:val="22"/>
              </w:rPr>
            </w:pPr>
            <w:r w:rsidRPr="008342C9">
              <w:rPr>
                <w:rFonts w:ascii="Century Gothic" w:hAnsi="Century Gothic"/>
                <w:b/>
                <w:sz w:val="22"/>
                <w:szCs w:val="22"/>
              </w:rPr>
              <w:t>Financial Liabilities</w:t>
            </w:r>
          </w:p>
        </w:tc>
        <w:tc>
          <w:tcPr>
            <w:tcW w:w="2180" w:type="dxa"/>
            <w:gridSpan w:val="2"/>
          </w:tcPr>
          <w:p w14:paraId="11D64565" w14:textId="77777777" w:rsidR="00DF6E19" w:rsidRPr="008342C9" w:rsidRDefault="00DF6E19" w:rsidP="003850A4">
            <w:pPr>
              <w:jc w:val="center"/>
              <w:rPr>
                <w:rFonts w:ascii="Century Gothic" w:hAnsi="Century Gothic"/>
                <w:b/>
                <w:sz w:val="22"/>
                <w:szCs w:val="22"/>
              </w:rPr>
            </w:pPr>
            <w:r w:rsidRPr="008342C9">
              <w:rPr>
                <w:rFonts w:ascii="Century Gothic" w:hAnsi="Century Gothic"/>
                <w:b/>
                <w:sz w:val="22"/>
                <w:szCs w:val="22"/>
              </w:rPr>
              <w:t>Financial Assets</w:t>
            </w:r>
          </w:p>
        </w:tc>
        <w:tc>
          <w:tcPr>
            <w:tcW w:w="1503" w:type="dxa"/>
          </w:tcPr>
          <w:p w14:paraId="6FB74E35" w14:textId="77777777" w:rsidR="00DF6E19" w:rsidRPr="008342C9" w:rsidRDefault="00DF6E19" w:rsidP="003850A4">
            <w:pPr>
              <w:jc w:val="center"/>
              <w:rPr>
                <w:rFonts w:ascii="Century Gothic" w:hAnsi="Century Gothic"/>
                <w:b/>
                <w:sz w:val="22"/>
                <w:szCs w:val="22"/>
              </w:rPr>
            </w:pPr>
            <w:r w:rsidRPr="008342C9">
              <w:rPr>
                <w:rFonts w:ascii="Century Gothic" w:hAnsi="Century Gothic"/>
                <w:b/>
                <w:sz w:val="22"/>
                <w:szCs w:val="22"/>
              </w:rPr>
              <w:t>Total</w:t>
            </w:r>
          </w:p>
        </w:tc>
      </w:tr>
      <w:tr w:rsidR="00DF6E19" w:rsidRPr="009E030F" w14:paraId="27070538" w14:textId="77777777" w:rsidTr="003850A4">
        <w:tc>
          <w:tcPr>
            <w:tcW w:w="3118" w:type="dxa"/>
          </w:tcPr>
          <w:p w14:paraId="7782362C" w14:textId="77777777" w:rsidR="00DF6E19" w:rsidRPr="0023017D" w:rsidRDefault="00DF6E19" w:rsidP="00DF6E19">
            <w:pPr>
              <w:rPr>
                <w:rFonts w:ascii="Century Gothic" w:hAnsi="Century Gothic"/>
                <w:sz w:val="22"/>
                <w:szCs w:val="22"/>
              </w:rPr>
            </w:pPr>
          </w:p>
        </w:tc>
        <w:tc>
          <w:tcPr>
            <w:tcW w:w="2768" w:type="dxa"/>
            <w:gridSpan w:val="2"/>
          </w:tcPr>
          <w:p w14:paraId="3452D3FE" w14:textId="77777777" w:rsidR="00DF6E19" w:rsidRPr="008342C9" w:rsidRDefault="00DF6E19" w:rsidP="003850A4">
            <w:pPr>
              <w:jc w:val="center"/>
              <w:rPr>
                <w:rFonts w:ascii="Century Gothic" w:hAnsi="Century Gothic"/>
                <w:b/>
                <w:sz w:val="22"/>
                <w:szCs w:val="22"/>
              </w:rPr>
            </w:pPr>
            <w:r w:rsidRPr="008342C9">
              <w:rPr>
                <w:rFonts w:ascii="Century Gothic" w:hAnsi="Century Gothic"/>
                <w:b/>
                <w:sz w:val="22"/>
                <w:szCs w:val="22"/>
              </w:rPr>
              <w:t>Amortised Cost</w:t>
            </w:r>
          </w:p>
        </w:tc>
        <w:tc>
          <w:tcPr>
            <w:tcW w:w="938" w:type="dxa"/>
          </w:tcPr>
          <w:p w14:paraId="54DE829E" w14:textId="77777777" w:rsidR="00DF6E19" w:rsidRPr="008342C9" w:rsidRDefault="00DF6E19" w:rsidP="00DF6E19">
            <w:pPr>
              <w:rPr>
                <w:rFonts w:ascii="Century Gothic" w:hAnsi="Century Gothic"/>
                <w:b/>
                <w:sz w:val="22"/>
                <w:szCs w:val="22"/>
              </w:rPr>
            </w:pPr>
            <w:r w:rsidRPr="008342C9">
              <w:rPr>
                <w:rFonts w:ascii="Century Gothic" w:hAnsi="Century Gothic"/>
                <w:b/>
                <w:sz w:val="22"/>
                <w:szCs w:val="22"/>
              </w:rPr>
              <w:t>FVOCI</w:t>
            </w:r>
          </w:p>
        </w:tc>
        <w:tc>
          <w:tcPr>
            <w:tcW w:w="1503" w:type="dxa"/>
          </w:tcPr>
          <w:p w14:paraId="665A678B" w14:textId="77777777" w:rsidR="00DF6E19" w:rsidRPr="0023017D" w:rsidRDefault="00DF6E19" w:rsidP="00DF6E19">
            <w:pPr>
              <w:rPr>
                <w:rFonts w:ascii="Century Gothic" w:hAnsi="Century Gothic"/>
                <w:sz w:val="22"/>
                <w:szCs w:val="22"/>
              </w:rPr>
            </w:pPr>
          </w:p>
        </w:tc>
      </w:tr>
      <w:tr w:rsidR="00DF6E19" w:rsidRPr="009E030F" w14:paraId="28E6B062" w14:textId="77777777" w:rsidTr="00B661F9">
        <w:tc>
          <w:tcPr>
            <w:tcW w:w="3118" w:type="dxa"/>
          </w:tcPr>
          <w:p w14:paraId="430A24E9" w14:textId="77777777" w:rsidR="00DF6E19" w:rsidRPr="0023017D" w:rsidRDefault="00DF6E19" w:rsidP="00DF6E19">
            <w:pPr>
              <w:rPr>
                <w:rFonts w:ascii="Century Gothic" w:hAnsi="Century Gothic"/>
                <w:sz w:val="22"/>
                <w:szCs w:val="22"/>
              </w:rPr>
            </w:pPr>
          </w:p>
        </w:tc>
        <w:tc>
          <w:tcPr>
            <w:tcW w:w="1526" w:type="dxa"/>
          </w:tcPr>
          <w:p w14:paraId="558C5E0D" w14:textId="77777777" w:rsidR="00DF6E19" w:rsidRPr="002C3361" w:rsidRDefault="00DF6E19" w:rsidP="003850A4">
            <w:pPr>
              <w:jc w:val="right"/>
              <w:rPr>
                <w:rFonts w:ascii="Century Gothic" w:hAnsi="Century Gothic"/>
                <w:b/>
                <w:sz w:val="22"/>
                <w:szCs w:val="22"/>
              </w:rPr>
            </w:pPr>
            <w:r w:rsidRPr="002C3361">
              <w:rPr>
                <w:rFonts w:ascii="Century Gothic" w:hAnsi="Century Gothic"/>
                <w:b/>
                <w:sz w:val="22"/>
                <w:szCs w:val="22"/>
              </w:rPr>
              <w:t>£000</w:t>
            </w:r>
          </w:p>
        </w:tc>
        <w:tc>
          <w:tcPr>
            <w:tcW w:w="1242" w:type="dxa"/>
          </w:tcPr>
          <w:p w14:paraId="7D784D6A" w14:textId="77777777" w:rsidR="00DF6E19" w:rsidRPr="002C3361" w:rsidRDefault="00DF6E19" w:rsidP="003850A4">
            <w:pPr>
              <w:jc w:val="right"/>
              <w:rPr>
                <w:rFonts w:ascii="Century Gothic" w:hAnsi="Century Gothic"/>
                <w:b/>
                <w:sz w:val="22"/>
                <w:szCs w:val="22"/>
              </w:rPr>
            </w:pPr>
            <w:r w:rsidRPr="002C3361">
              <w:rPr>
                <w:rFonts w:ascii="Century Gothic" w:hAnsi="Century Gothic"/>
                <w:b/>
                <w:sz w:val="22"/>
                <w:szCs w:val="22"/>
              </w:rPr>
              <w:t>£000</w:t>
            </w:r>
          </w:p>
        </w:tc>
        <w:tc>
          <w:tcPr>
            <w:tcW w:w="938" w:type="dxa"/>
          </w:tcPr>
          <w:p w14:paraId="3EF7543A" w14:textId="77777777" w:rsidR="00DF6E19" w:rsidRPr="002C3361" w:rsidRDefault="00DF6E19" w:rsidP="003850A4">
            <w:pPr>
              <w:jc w:val="right"/>
              <w:rPr>
                <w:rFonts w:ascii="Century Gothic" w:hAnsi="Century Gothic"/>
                <w:b/>
                <w:sz w:val="22"/>
                <w:szCs w:val="22"/>
              </w:rPr>
            </w:pPr>
            <w:r w:rsidRPr="002C3361">
              <w:rPr>
                <w:rFonts w:ascii="Century Gothic" w:hAnsi="Century Gothic"/>
                <w:b/>
                <w:sz w:val="22"/>
                <w:szCs w:val="22"/>
              </w:rPr>
              <w:t>£000</w:t>
            </w:r>
          </w:p>
        </w:tc>
        <w:tc>
          <w:tcPr>
            <w:tcW w:w="1503" w:type="dxa"/>
          </w:tcPr>
          <w:p w14:paraId="26248B7F" w14:textId="77777777" w:rsidR="00DF6E19" w:rsidRPr="002C3361" w:rsidRDefault="00DF6E19" w:rsidP="003850A4">
            <w:pPr>
              <w:jc w:val="right"/>
              <w:rPr>
                <w:rFonts w:ascii="Century Gothic" w:hAnsi="Century Gothic"/>
                <w:b/>
                <w:sz w:val="22"/>
                <w:szCs w:val="22"/>
              </w:rPr>
            </w:pPr>
            <w:r w:rsidRPr="002C3361">
              <w:rPr>
                <w:rFonts w:ascii="Century Gothic" w:hAnsi="Century Gothic"/>
                <w:b/>
                <w:sz w:val="22"/>
                <w:szCs w:val="22"/>
              </w:rPr>
              <w:t>£000</w:t>
            </w:r>
          </w:p>
        </w:tc>
      </w:tr>
      <w:tr w:rsidR="00DF6E19" w:rsidRPr="009E030F" w14:paraId="109D9143" w14:textId="77777777" w:rsidTr="00B661F9">
        <w:tc>
          <w:tcPr>
            <w:tcW w:w="3118" w:type="dxa"/>
          </w:tcPr>
          <w:p w14:paraId="30A52085" w14:textId="77777777" w:rsidR="00DF6E19" w:rsidRPr="0023017D" w:rsidRDefault="00DF6E19" w:rsidP="00DF6E19">
            <w:pPr>
              <w:rPr>
                <w:rFonts w:ascii="Century Gothic" w:hAnsi="Century Gothic"/>
                <w:sz w:val="22"/>
                <w:szCs w:val="22"/>
              </w:rPr>
            </w:pPr>
            <w:r w:rsidRPr="0023017D">
              <w:rPr>
                <w:rFonts w:ascii="Century Gothic" w:hAnsi="Century Gothic"/>
                <w:sz w:val="22"/>
                <w:szCs w:val="22"/>
              </w:rPr>
              <w:t>Interest Expense</w:t>
            </w:r>
          </w:p>
        </w:tc>
        <w:tc>
          <w:tcPr>
            <w:tcW w:w="1526" w:type="dxa"/>
          </w:tcPr>
          <w:p w14:paraId="6F5F7627" w14:textId="103E4EFD" w:rsidR="00DF6E19" w:rsidRPr="00B00D44" w:rsidRDefault="00B544A3" w:rsidP="003850A4">
            <w:pPr>
              <w:jc w:val="right"/>
              <w:rPr>
                <w:rFonts w:ascii="Century Gothic" w:hAnsi="Century Gothic"/>
                <w:sz w:val="22"/>
                <w:szCs w:val="22"/>
              </w:rPr>
            </w:pPr>
            <w:r w:rsidRPr="00B00D44">
              <w:rPr>
                <w:rFonts w:ascii="Century Gothic" w:hAnsi="Century Gothic"/>
                <w:sz w:val="22"/>
                <w:szCs w:val="22"/>
              </w:rPr>
              <w:t>3,</w:t>
            </w:r>
            <w:r w:rsidR="003A7BD2" w:rsidRPr="00B00D44">
              <w:rPr>
                <w:rFonts w:ascii="Century Gothic" w:hAnsi="Century Gothic"/>
                <w:sz w:val="22"/>
                <w:szCs w:val="22"/>
              </w:rPr>
              <w:t>6</w:t>
            </w:r>
            <w:r w:rsidR="00BF27F3" w:rsidRPr="00B00D44">
              <w:rPr>
                <w:rFonts w:ascii="Century Gothic" w:hAnsi="Century Gothic"/>
                <w:sz w:val="22"/>
                <w:szCs w:val="22"/>
              </w:rPr>
              <w:t>47</w:t>
            </w:r>
          </w:p>
        </w:tc>
        <w:tc>
          <w:tcPr>
            <w:tcW w:w="1242" w:type="dxa"/>
          </w:tcPr>
          <w:p w14:paraId="62CE04A6" w14:textId="5925D76F" w:rsidR="00DF6E19" w:rsidRPr="00B00D44" w:rsidRDefault="002C3361" w:rsidP="003850A4">
            <w:pPr>
              <w:jc w:val="right"/>
              <w:rPr>
                <w:rFonts w:ascii="Century Gothic" w:hAnsi="Century Gothic"/>
                <w:sz w:val="22"/>
                <w:szCs w:val="22"/>
              </w:rPr>
            </w:pPr>
            <w:r w:rsidRPr="00B00D44">
              <w:rPr>
                <w:rFonts w:ascii="Century Gothic" w:hAnsi="Century Gothic"/>
                <w:sz w:val="22"/>
                <w:szCs w:val="22"/>
              </w:rPr>
              <w:t>0</w:t>
            </w:r>
          </w:p>
        </w:tc>
        <w:tc>
          <w:tcPr>
            <w:tcW w:w="938" w:type="dxa"/>
          </w:tcPr>
          <w:p w14:paraId="21A191BD" w14:textId="1BC6B390" w:rsidR="00DF6E19" w:rsidRPr="00B00D44" w:rsidRDefault="002C3361" w:rsidP="003850A4">
            <w:pPr>
              <w:jc w:val="right"/>
              <w:rPr>
                <w:rFonts w:ascii="Century Gothic" w:hAnsi="Century Gothic"/>
                <w:sz w:val="22"/>
                <w:szCs w:val="22"/>
              </w:rPr>
            </w:pPr>
            <w:r w:rsidRPr="00B00D44">
              <w:rPr>
                <w:rFonts w:ascii="Century Gothic" w:hAnsi="Century Gothic"/>
                <w:sz w:val="22"/>
                <w:szCs w:val="22"/>
              </w:rPr>
              <w:t>0</w:t>
            </w:r>
          </w:p>
        </w:tc>
        <w:tc>
          <w:tcPr>
            <w:tcW w:w="1503" w:type="dxa"/>
          </w:tcPr>
          <w:p w14:paraId="3C816A23" w14:textId="3D8AA1BB" w:rsidR="00DF6E19" w:rsidRPr="00B00D44" w:rsidRDefault="00B544A3" w:rsidP="00AE5FAE">
            <w:pPr>
              <w:jc w:val="right"/>
              <w:rPr>
                <w:rFonts w:ascii="Century Gothic" w:hAnsi="Century Gothic"/>
                <w:sz w:val="22"/>
                <w:szCs w:val="22"/>
              </w:rPr>
            </w:pPr>
            <w:r w:rsidRPr="00B00D44">
              <w:rPr>
                <w:rFonts w:ascii="Century Gothic" w:hAnsi="Century Gothic"/>
                <w:sz w:val="22"/>
                <w:szCs w:val="22"/>
              </w:rPr>
              <w:t>3,</w:t>
            </w:r>
            <w:r w:rsidR="00670FAB" w:rsidRPr="00B00D44">
              <w:rPr>
                <w:rFonts w:ascii="Century Gothic" w:hAnsi="Century Gothic"/>
                <w:sz w:val="22"/>
                <w:szCs w:val="22"/>
              </w:rPr>
              <w:t>6</w:t>
            </w:r>
            <w:r w:rsidR="00BA3F4F" w:rsidRPr="00B00D44">
              <w:rPr>
                <w:rFonts w:ascii="Century Gothic" w:hAnsi="Century Gothic"/>
                <w:sz w:val="22"/>
                <w:szCs w:val="22"/>
              </w:rPr>
              <w:t>47</w:t>
            </w:r>
          </w:p>
        </w:tc>
      </w:tr>
      <w:tr w:rsidR="00DF6E19" w:rsidRPr="009E030F" w14:paraId="78109350" w14:textId="77777777" w:rsidTr="00B661F9">
        <w:tc>
          <w:tcPr>
            <w:tcW w:w="3118" w:type="dxa"/>
          </w:tcPr>
          <w:p w14:paraId="309B5711" w14:textId="77777777" w:rsidR="00DF6E19" w:rsidRPr="0023017D" w:rsidRDefault="00DF6E19" w:rsidP="00DF6E19">
            <w:pPr>
              <w:rPr>
                <w:rFonts w:ascii="Century Gothic" w:hAnsi="Century Gothic"/>
                <w:sz w:val="22"/>
                <w:szCs w:val="22"/>
              </w:rPr>
            </w:pPr>
            <w:r w:rsidRPr="0023017D">
              <w:rPr>
                <w:rFonts w:ascii="Century Gothic" w:hAnsi="Century Gothic"/>
                <w:sz w:val="22"/>
                <w:szCs w:val="22"/>
              </w:rPr>
              <w:t>Interest Income</w:t>
            </w:r>
            <w:r w:rsidR="00936D9E" w:rsidRPr="0023017D">
              <w:rPr>
                <w:rFonts w:ascii="Century Gothic" w:hAnsi="Century Gothic"/>
                <w:sz w:val="22"/>
                <w:szCs w:val="22"/>
              </w:rPr>
              <w:t xml:space="preserve"> credited to services</w:t>
            </w:r>
          </w:p>
        </w:tc>
        <w:tc>
          <w:tcPr>
            <w:tcW w:w="1526" w:type="dxa"/>
          </w:tcPr>
          <w:p w14:paraId="7CA517D0" w14:textId="30E366EB" w:rsidR="00DF6E19" w:rsidRPr="00B00D44" w:rsidRDefault="002C3361" w:rsidP="003850A4">
            <w:pPr>
              <w:jc w:val="right"/>
              <w:rPr>
                <w:rFonts w:ascii="Century Gothic" w:hAnsi="Century Gothic"/>
                <w:sz w:val="22"/>
                <w:szCs w:val="22"/>
              </w:rPr>
            </w:pPr>
            <w:r w:rsidRPr="00B00D44">
              <w:rPr>
                <w:rFonts w:ascii="Century Gothic" w:hAnsi="Century Gothic"/>
                <w:sz w:val="22"/>
                <w:szCs w:val="22"/>
              </w:rPr>
              <w:t>0</w:t>
            </w:r>
          </w:p>
        </w:tc>
        <w:tc>
          <w:tcPr>
            <w:tcW w:w="1242" w:type="dxa"/>
          </w:tcPr>
          <w:p w14:paraId="2EEFF739" w14:textId="5CDB1FB3" w:rsidR="00DF6E19" w:rsidRPr="00B00D44" w:rsidRDefault="00B544A3" w:rsidP="001F3424">
            <w:pPr>
              <w:jc w:val="right"/>
              <w:rPr>
                <w:rFonts w:ascii="Century Gothic" w:hAnsi="Century Gothic"/>
                <w:sz w:val="22"/>
                <w:szCs w:val="22"/>
              </w:rPr>
            </w:pPr>
            <w:r w:rsidRPr="00B00D44">
              <w:rPr>
                <w:rFonts w:ascii="Century Gothic" w:hAnsi="Century Gothic"/>
                <w:sz w:val="22"/>
                <w:szCs w:val="22"/>
              </w:rPr>
              <w:t>(</w:t>
            </w:r>
            <w:r w:rsidR="00561193" w:rsidRPr="00B00D44">
              <w:rPr>
                <w:rFonts w:ascii="Century Gothic" w:hAnsi="Century Gothic"/>
                <w:sz w:val="22"/>
                <w:szCs w:val="22"/>
              </w:rPr>
              <w:t>631</w:t>
            </w:r>
            <w:r w:rsidRPr="00B00D44">
              <w:rPr>
                <w:rFonts w:ascii="Century Gothic" w:hAnsi="Century Gothic"/>
                <w:sz w:val="22"/>
                <w:szCs w:val="22"/>
              </w:rPr>
              <w:t>)</w:t>
            </w:r>
          </w:p>
        </w:tc>
        <w:tc>
          <w:tcPr>
            <w:tcW w:w="938" w:type="dxa"/>
          </w:tcPr>
          <w:p w14:paraId="7786F049" w14:textId="1EF0036A" w:rsidR="00DF6E19" w:rsidRPr="00B00D44" w:rsidRDefault="002C3361" w:rsidP="003850A4">
            <w:pPr>
              <w:jc w:val="right"/>
              <w:rPr>
                <w:rFonts w:ascii="Century Gothic" w:hAnsi="Century Gothic"/>
                <w:sz w:val="22"/>
                <w:szCs w:val="22"/>
              </w:rPr>
            </w:pPr>
            <w:r w:rsidRPr="00B00D44">
              <w:rPr>
                <w:rFonts w:ascii="Century Gothic" w:hAnsi="Century Gothic"/>
                <w:sz w:val="22"/>
                <w:szCs w:val="22"/>
              </w:rPr>
              <w:t>0</w:t>
            </w:r>
          </w:p>
        </w:tc>
        <w:tc>
          <w:tcPr>
            <w:tcW w:w="1503" w:type="dxa"/>
          </w:tcPr>
          <w:p w14:paraId="0ADBA1A8" w14:textId="2B74A892" w:rsidR="00DF6E19" w:rsidRPr="00B00D44" w:rsidRDefault="00B544A3" w:rsidP="001F3424">
            <w:pPr>
              <w:jc w:val="right"/>
              <w:rPr>
                <w:rFonts w:ascii="Century Gothic" w:hAnsi="Century Gothic"/>
                <w:sz w:val="22"/>
                <w:szCs w:val="22"/>
              </w:rPr>
            </w:pPr>
            <w:r w:rsidRPr="00B00D44">
              <w:rPr>
                <w:rFonts w:ascii="Century Gothic" w:hAnsi="Century Gothic"/>
                <w:sz w:val="22"/>
                <w:szCs w:val="22"/>
              </w:rPr>
              <w:t>(</w:t>
            </w:r>
            <w:r w:rsidR="00BA3F4F" w:rsidRPr="00B00D44">
              <w:rPr>
                <w:rFonts w:ascii="Century Gothic" w:hAnsi="Century Gothic"/>
                <w:sz w:val="22"/>
                <w:szCs w:val="22"/>
              </w:rPr>
              <w:t>631</w:t>
            </w:r>
            <w:r w:rsidRPr="00B00D44">
              <w:rPr>
                <w:rFonts w:ascii="Century Gothic" w:hAnsi="Century Gothic"/>
                <w:sz w:val="22"/>
                <w:szCs w:val="22"/>
              </w:rPr>
              <w:t>)</w:t>
            </w:r>
          </w:p>
        </w:tc>
      </w:tr>
      <w:tr w:rsidR="00AE5FAE" w:rsidRPr="009E030F" w14:paraId="3853D21A" w14:textId="77777777" w:rsidTr="00B661F9">
        <w:tc>
          <w:tcPr>
            <w:tcW w:w="3118" w:type="dxa"/>
          </w:tcPr>
          <w:p w14:paraId="328F2DA5" w14:textId="77777777" w:rsidR="00AE5FAE" w:rsidRPr="0023017D" w:rsidRDefault="00AE5FAE" w:rsidP="00DF6E19">
            <w:pPr>
              <w:rPr>
                <w:rFonts w:ascii="Century Gothic" w:hAnsi="Century Gothic"/>
                <w:sz w:val="22"/>
                <w:szCs w:val="22"/>
              </w:rPr>
            </w:pPr>
            <w:r w:rsidRPr="0023017D">
              <w:rPr>
                <w:rFonts w:ascii="Century Gothic" w:hAnsi="Century Gothic"/>
                <w:sz w:val="22"/>
                <w:szCs w:val="22"/>
              </w:rPr>
              <w:t>Dividend Income</w:t>
            </w:r>
          </w:p>
        </w:tc>
        <w:tc>
          <w:tcPr>
            <w:tcW w:w="1526" w:type="dxa"/>
          </w:tcPr>
          <w:p w14:paraId="616B3502" w14:textId="78BFBC44" w:rsidR="00AE5FAE" w:rsidRPr="00B00D44" w:rsidRDefault="002C3361" w:rsidP="003850A4">
            <w:pPr>
              <w:jc w:val="right"/>
              <w:rPr>
                <w:rFonts w:ascii="Century Gothic" w:hAnsi="Century Gothic"/>
                <w:sz w:val="22"/>
                <w:szCs w:val="22"/>
              </w:rPr>
            </w:pPr>
            <w:r w:rsidRPr="00B00D44">
              <w:rPr>
                <w:rFonts w:ascii="Century Gothic" w:hAnsi="Century Gothic"/>
                <w:sz w:val="22"/>
                <w:szCs w:val="22"/>
              </w:rPr>
              <w:t>0</w:t>
            </w:r>
          </w:p>
        </w:tc>
        <w:tc>
          <w:tcPr>
            <w:tcW w:w="1242" w:type="dxa"/>
          </w:tcPr>
          <w:p w14:paraId="3381BC4F" w14:textId="6EA676D5" w:rsidR="00AE5FAE" w:rsidRPr="00B00D44" w:rsidRDefault="002C3361" w:rsidP="003850A4">
            <w:pPr>
              <w:jc w:val="right"/>
              <w:rPr>
                <w:rFonts w:ascii="Century Gothic" w:hAnsi="Century Gothic"/>
                <w:sz w:val="22"/>
                <w:szCs w:val="22"/>
              </w:rPr>
            </w:pPr>
            <w:r w:rsidRPr="00B00D44">
              <w:rPr>
                <w:rFonts w:ascii="Century Gothic" w:hAnsi="Century Gothic"/>
                <w:sz w:val="22"/>
                <w:szCs w:val="22"/>
              </w:rPr>
              <w:t>0</w:t>
            </w:r>
          </w:p>
        </w:tc>
        <w:tc>
          <w:tcPr>
            <w:tcW w:w="938" w:type="dxa"/>
          </w:tcPr>
          <w:p w14:paraId="6CC06A43" w14:textId="2A78700C" w:rsidR="00AE5FAE" w:rsidRPr="00B00D44" w:rsidRDefault="00B544A3" w:rsidP="00AD0B00">
            <w:pPr>
              <w:jc w:val="right"/>
              <w:rPr>
                <w:rFonts w:ascii="Century Gothic" w:hAnsi="Century Gothic"/>
                <w:sz w:val="22"/>
                <w:szCs w:val="22"/>
              </w:rPr>
            </w:pPr>
            <w:r w:rsidRPr="00B00D44">
              <w:rPr>
                <w:rFonts w:ascii="Century Gothic" w:hAnsi="Century Gothic"/>
                <w:sz w:val="22"/>
                <w:szCs w:val="22"/>
              </w:rPr>
              <w:t>(</w:t>
            </w:r>
            <w:r w:rsidR="00561193" w:rsidRPr="00B00D44">
              <w:rPr>
                <w:rFonts w:ascii="Century Gothic" w:hAnsi="Century Gothic"/>
                <w:sz w:val="22"/>
                <w:szCs w:val="22"/>
              </w:rPr>
              <w:t>4</w:t>
            </w:r>
            <w:r w:rsidR="0023017D" w:rsidRPr="00B00D44">
              <w:rPr>
                <w:rFonts w:ascii="Century Gothic" w:hAnsi="Century Gothic"/>
                <w:sz w:val="22"/>
                <w:szCs w:val="22"/>
              </w:rPr>
              <w:t>0</w:t>
            </w:r>
            <w:r w:rsidRPr="00B00D44">
              <w:rPr>
                <w:rFonts w:ascii="Century Gothic" w:hAnsi="Century Gothic"/>
                <w:sz w:val="22"/>
                <w:szCs w:val="22"/>
              </w:rPr>
              <w:t>)</w:t>
            </w:r>
          </w:p>
        </w:tc>
        <w:tc>
          <w:tcPr>
            <w:tcW w:w="1503" w:type="dxa"/>
          </w:tcPr>
          <w:p w14:paraId="345DC91B" w14:textId="715D39A9" w:rsidR="00AE5FAE" w:rsidRPr="00B00D44" w:rsidRDefault="00B544A3" w:rsidP="003850A4">
            <w:pPr>
              <w:jc w:val="right"/>
              <w:rPr>
                <w:rFonts w:ascii="Century Gothic" w:hAnsi="Century Gothic"/>
                <w:sz w:val="22"/>
                <w:szCs w:val="22"/>
              </w:rPr>
            </w:pPr>
            <w:r w:rsidRPr="00B00D44">
              <w:rPr>
                <w:rFonts w:ascii="Century Gothic" w:hAnsi="Century Gothic"/>
                <w:sz w:val="22"/>
                <w:szCs w:val="22"/>
              </w:rPr>
              <w:t>(</w:t>
            </w:r>
            <w:r w:rsidR="00BA3F4F" w:rsidRPr="00B00D44">
              <w:rPr>
                <w:rFonts w:ascii="Century Gothic" w:hAnsi="Century Gothic"/>
                <w:sz w:val="22"/>
                <w:szCs w:val="22"/>
              </w:rPr>
              <w:t>40</w:t>
            </w:r>
            <w:r w:rsidRPr="00B00D44">
              <w:rPr>
                <w:rFonts w:ascii="Century Gothic" w:hAnsi="Century Gothic"/>
                <w:sz w:val="22"/>
                <w:szCs w:val="22"/>
              </w:rPr>
              <w:t>)</w:t>
            </w:r>
          </w:p>
        </w:tc>
      </w:tr>
      <w:tr w:rsidR="00DF6E19" w:rsidRPr="009E030F" w14:paraId="73936E98" w14:textId="77777777" w:rsidTr="00B661F9">
        <w:tc>
          <w:tcPr>
            <w:tcW w:w="3118" w:type="dxa"/>
          </w:tcPr>
          <w:p w14:paraId="485CDA1B" w14:textId="77777777" w:rsidR="00DF6E19" w:rsidRPr="0023017D" w:rsidRDefault="00DF6E19" w:rsidP="00DF6E19">
            <w:pPr>
              <w:rPr>
                <w:rFonts w:ascii="Century Gothic" w:hAnsi="Century Gothic"/>
                <w:sz w:val="22"/>
                <w:szCs w:val="22"/>
              </w:rPr>
            </w:pPr>
            <w:r w:rsidRPr="0023017D">
              <w:rPr>
                <w:rFonts w:ascii="Century Gothic" w:hAnsi="Century Gothic"/>
                <w:sz w:val="22"/>
                <w:szCs w:val="22"/>
              </w:rPr>
              <w:t>Surplus or deficit arising on revaluation of financial assets</w:t>
            </w:r>
          </w:p>
        </w:tc>
        <w:tc>
          <w:tcPr>
            <w:tcW w:w="1526" w:type="dxa"/>
          </w:tcPr>
          <w:p w14:paraId="5F0173EA" w14:textId="0329CC95" w:rsidR="00DF6E19" w:rsidRPr="00B00D44" w:rsidRDefault="002C3361" w:rsidP="003850A4">
            <w:pPr>
              <w:jc w:val="right"/>
              <w:rPr>
                <w:rFonts w:ascii="Century Gothic" w:hAnsi="Century Gothic"/>
                <w:sz w:val="22"/>
                <w:szCs w:val="22"/>
              </w:rPr>
            </w:pPr>
            <w:r w:rsidRPr="00B00D44">
              <w:rPr>
                <w:rFonts w:ascii="Century Gothic" w:hAnsi="Century Gothic"/>
                <w:sz w:val="22"/>
                <w:szCs w:val="22"/>
              </w:rPr>
              <w:t>0</w:t>
            </w:r>
          </w:p>
        </w:tc>
        <w:tc>
          <w:tcPr>
            <w:tcW w:w="1242" w:type="dxa"/>
          </w:tcPr>
          <w:p w14:paraId="1F524515" w14:textId="759A25B3" w:rsidR="00DF6E19" w:rsidRPr="00B00D44" w:rsidRDefault="002C3361" w:rsidP="003850A4">
            <w:pPr>
              <w:jc w:val="right"/>
              <w:rPr>
                <w:rFonts w:ascii="Century Gothic" w:hAnsi="Century Gothic"/>
                <w:sz w:val="22"/>
                <w:szCs w:val="22"/>
              </w:rPr>
            </w:pPr>
            <w:r w:rsidRPr="00B00D44">
              <w:rPr>
                <w:rFonts w:ascii="Century Gothic" w:hAnsi="Century Gothic"/>
                <w:sz w:val="22"/>
                <w:szCs w:val="22"/>
              </w:rPr>
              <w:t>0</w:t>
            </w:r>
          </w:p>
        </w:tc>
        <w:tc>
          <w:tcPr>
            <w:tcW w:w="938" w:type="dxa"/>
          </w:tcPr>
          <w:p w14:paraId="7141D89B" w14:textId="0484A684" w:rsidR="00DF6E19" w:rsidRPr="00B00D44" w:rsidRDefault="0023017D" w:rsidP="00AE5FAE">
            <w:pPr>
              <w:jc w:val="right"/>
              <w:rPr>
                <w:rFonts w:ascii="Century Gothic" w:hAnsi="Century Gothic"/>
                <w:sz w:val="22"/>
                <w:szCs w:val="22"/>
              </w:rPr>
            </w:pPr>
            <w:r w:rsidRPr="00B00D44">
              <w:rPr>
                <w:rFonts w:ascii="Century Gothic" w:hAnsi="Century Gothic"/>
                <w:sz w:val="22"/>
                <w:szCs w:val="22"/>
              </w:rPr>
              <w:t>(</w:t>
            </w:r>
            <w:r w:rsidR="00FC6CBF" w:rsidRPr="00B00D44">
              <w:rPr>
                <w:rFonts w:ascii="Century Gothic" w:hAnsi="Century Gothic"/>
                <w:sz w:val="22"/>
                <w:szCs w:val="22"/>
              </w:rPr>
              <w:t>4</w:t>
            </w:r>
            <w:r w:rsidR="00BA3F4F" w:rsidRPr="00B00D44">
              <w:rPr>
                <w:rFonts w:ascii="Century Gothic" w:hAnsi="Century Gothic"/>
                <w:sz w:val="22"/>
                <w:szCs w:val="22"/>
              </w:rPr>
              <w:t>7</w:t>
            </w:r>
            <w:r w:rsidRPr="00B00D44">
              <w:rPr>
                <w:rFonts w:ascii="Century Gothic" w:hAnsi="Century Gothic"/>
                <w:sz w:val="22"/>
                <w:szCs w:val="22"/>
              </w:rPr>
              <w:t>)</w:t>
            </w:r>
          </w:p>
        </w:tc>
        <w:tc>
          <w:tcPr>
            <w:tcW w:w="1503" w:type="dxa"/>
          </w:tcPr>
          <w:p w14:paraId="5C952B58" w14:textId="02A33E9D" w:rsidR="00DF6E19" w:rsidRPr="00B00D44" w:rsidRDefault="0023017D" w:rsidP="00AE5FAE">
            <w:pPr>
              <w:jc w:val="right"/>
              <w:rPr>
                <w:rFonts w:ascii="Century Gothic" w:hAnsi="Century Gothic"/>
                <w:sz w:val="22"/>
                <w:szCs w:val="22"/>
              </w:rPr>
            </w:pPr>
            <w:r w:rsidRPr="00B00D44">
              <w:rPr>
                <w:rFonts w:ascii="Century Gothic" w:hAnsi="Century Gothic"/>
                <w:sz w:val="22"/>
                <w:szCs w:val="22"/>
              </w:rPr>
              <w:t>(</w:t>
            </w:r>
            <w:r w:rsidR="00551D2D" w:rsidRPr="00B00D44">
              <w:rPr>
                <w:rFonts w:ascii="Century Gothic" w:hAnsi="Century Gothic"/>
                <w:sz w:val="22"/>
                <w:szCs w:val="22"/>
              </w:rPr>
              <w:t>4</w:t>
            </w:r>
            <w:r w:rsidR="00BA3F4F" w:rsidRPr="00B00D44">
              <w:rPr>
                <w:rFonts w:ascii="Century Gothic" w:hAnsi="Century Gothic"/>
                <w:sz w:val="22"/>
                <w:szCs w:val="22"/>
              </w:rPr>
              <w:t>7</w:t>
            </w:r>
            <w:r w:rsidRPr="00B00D44">
              <w:rPr>
                <w:rFonts w:ascii="Century Gothic" w:hAnsi="Century Gothic"/>
                <w:sz w:val="22"/>
                <w:szCs w:val="22"/>
              </w:rPr>
              <w:t>)</w:t>
            </w:r>
          </w:p>
        </w:tc>
      </w:tr>
      <w:tr w:rsidR="00DF6E19" w:rsidRPr="009E030F" w14:paraId="416ACEC3" w14:textId="77777777" w:rsidTr="00B661F9">
        <w:tc>
          <w:tcPr>
            <w:tcW w:w="3118" w:type="dxa"/>
          </w:tcPr>
          <w:p w14:paraId="4F44B841" w14:textId="77777777" w:rsidR="00DF6E19" w:rsidRPr="0023017D" w:rsidRDefault="00DF6E19" w:rsidP="00DF6E19">
            <w:pPr>
              <w:rPr>
                <w:rFonts w:ascii="Century Gothic" w:hAnsi="Century Gothic"/>
                <w:b/>
                <w:sz w:val="22"/>
                <w:szCs w:val="22"/>
              </w:rPr>
            </w:pPr>
            <w:r w:rsidRPr="0023017D">
              <w:rPr>
                <w:rFonts w:ascii="Century Gothic" w:hAnsi="Century Gothic"/>
                <w:b/>
                <w:sz w:val="22"/>
                <w:szCs w:val="22"/>
              </w:rPr>
              <w:t>Net (gain)/loss for the year</w:t>
            </w:r>
          </w:p>
        </w:tc>
        <w:tc>
          <w:tcPr>
            <w:tcW w:w="1526" w:type="dxa"/>
          </w:tcPr>
          <w:p w14:paraId="22270728" w14:textId="7FF886E7" w:rsidR="00DF6E19" w:rsidRPr="00B00D44" w:rsidRDefault="00B544A3" w:rsidP="00AE5FAE">
            <w:pPr>
              <w:jc w:val="right"/>
              <w:rPr>
                <w:rFonts w:ascii="Century Gothic" w:hAnsi="Century Gothic"/>
                <w:b/>
                <w:sz w:val="22"/>
                <w:szCs w:val="22"/>
              </w:rPr>
            </w:pPr>
            <w:r w:rsidRPr="00B00D44">
              <w:rPr>
                <w:rFonts w:ascii="Century Gothic" w:hAnsi="Century Gothic"/>
                <w:b/>
                <w:sz w:val="22"/>
                <w:szCs w:val="22"/>
              </w:rPr>
              <w:t>3,</w:t>
            </w:r>
            <w:r w:rsidR="00FC6CBF" w:rsidRPr="00B00D44">
              <w:rPr>
                <w:rFonts w:ascii="Century Gothic" w:hAnsi="Century Gothic"/>
                <w:b/>
                <w:sz w:val="22"/>
                <w:szCs w:val="22"/>
              </w:rPr>
              <w:t>6</w:t>
            </w:r>
            <w:r w:rsidR="00BA3F4F" w:rsidRPr="00B00D44">
              <w:rPr>
                <w:rFonts w:ascii="Century Gothic" w:hAnsi="Century Gothic"/>
                <w:b/>
                <w:sz w:val="22"/>
                <w:szCs w:val="22"/>
              </w:rPr>
              <w:t>47</w:t>
            </w:r>
          </w:p>
        </w:tc>
        <w:tc>
          <w:tcPr>
            <w:tcW w:w="1242" w:type="dxa"/>
          </w:tcPr>
          <w:p w14:paraId="5566E186" w14:textId="2F6026A8" w:rsidR="00DF6E19" w:rsidRPr="00B00D44" w:rsidRDefault="00B544A3" w:rsidP="001F3424">
            <w:pPr>
              <w:jc w:val="right"/>
              <w:rPr>
                <w:rFonts w:ascii="Century Gothic" w:hAnsi="Century Gothic"/>
                <w:b/>
                <w:sz w:val="22"/>
                <w:szCs w:val="22"/>
              </w:rPr>
            </w:pPr>
            <w:r w:rsidRPr="00B00D44">
              <w:rPr>
                <w:rFonts w:ascii="Century Gothic" w:hAnsi="Century Gothic"/>
                <w:b/>
                <w:sz w:val="22"/>
                <w:szCs w:val="22"/>
              </w:rPr>
              <w:t>(</w:t>
            </w:r>
            <w:r w:rsidR="00BA3F4F" w:rsidRPr="00B00D44">
              <w:rPr>
                <w:rFonts w:ascii="Century Gothic" w:hAnsi="Century Gothic"/>
                <w:b/>
                <w:sz w:val="22"/>
                <w:szCs w:val="22"/>
              </w:rPr>
              <w:t>631</w:t>
            </w:r>
            <w:r w:rsidRPr="00B00D44">
              <w:rPr>
                <w:rFonts w:ascii="Century Gothic" w:hAnsi="Century Gothic"/>
                <w:b/>
                <w:sz w:val="22"/>
                <w:szCs w:val="22"/>
              </w:rPr>
              <w:t>)</w:t>
            </w:r>
          </w:p>
        </w:tc>
        <w:tc>
          <w:tcPr>
            <w:tcW w:w="938" w:type="dxa"/>
          </w:tcPr>
          <w:p w14:paraId="41D4FAFA" w14:textId="6ED5277E" w:rsidR="00DF6E19" w:rsidRPr="00B00D44" w:rsidRDefault="00F602CB" w:rsidP="00AE5FAE">
            <w:pPr>
              <w:jc w:val="right"/>
              <w:rPr>
                <w:rFonts w:ascii="Century Gothic" w:hAnsi="Century Gothic"/>
                <w:b/>
                <w:sz w:val="22"/>
                <w:szCs w:val="22"/>
              </w:rPr>
            </w:pPr>
            <w:r w:rsidRPr="00B00D44">
              <w:rPr>
                <w:rFonts w:ascii="Century Gothic" w:hAnsi="Century Gothic"/>
                <w:b/>
                <w:sz w:val="22"/>
                <w:szCs w:val="22"/>
              </w:rPr>
              <w:t>(</w:t>
            </w:r>
            <w:r w:rsidR="00BA3F4F" w:rsidRPr="00B00D44">
              <w:rPr>
                <w:rFonts w:ascii="Century Gothic" w:hAnsi="Century Gothic"/>
                <w:b/>
                <w:sz w:val="22"/>
                <w:szCs w:val="22"/>
              </w:rPr>
              <w:t>87</w:t>
            </w:r>
            <w:r w:rsidRPr="00B00D44">
              <w:rPr>
                <w:rFonts w:ascii="Century Gothic" w:hAnsi="Century Gothic"/>
                <w:b/>
                <w:sz w:val="22"/>
                <w:szCs w:val="22"/>
              </w:rPr>
              <w:t>)</w:t>
            </w:r>
          </w:p>
        </w:tc>
        <w:tc>
          <w:tcPr>
            <w:tcW w:w="1503" w:type="dxa"/>
          </w:tcPr>
          <w:p w14:paraId="4B1B5969" w14:textId="22AD7134" w:rsidR="00DF6E19" w:rsidRPr="00B00D44" w:rsidRDefault="0023017D" w:rsidP="001F3424">
            <w:pPr>
              <w:jc w:val="right"/>
              <w:rPr>
                <w:rFonts w:ascii="Century Gothic" w:hAnsi="Century Gothic"/>
                <w:b/>
                <w:sz w:val="22"/>
                <w:szCs w:val="22"/>
              </w:rPr>
            </w:pPr>
            <w:r w:rsidRPr="00B00D44">
              <w:rPr>
                <w:rFonts w:ascii="Century Gothic" w:hAnsi="Century Gothic"/>
                <w:b/>
                <w:sz w:val="22"/>
                <w:szCs w:val="22"/>
              </w:rPr>
              <w:t>2</w:t>
            </w:r>
            <w:r w:rsidR="00FC6CBF" w:rsidRPr="00B00D44">
              <w:rPr>
                <w:rFonts w:ascii="Century Gothic" w:hAnsi="Century Gothic"/>
                <w:b/>
                <w:sz w:val="22"/>
                <w:szCs w:val="22"/>
              </w:rPr>
              <w:t>,</w:t>
            </w:r>
            <w:r w:rsidR="00BA3F4F" w:rsidRPr="00B00D44">
              <w:rPr>
                <w:rFonts w:ascii="Century Gothic" w:hAnsi="Century Gothic"/>
                <w:b/>
                <w:sz w:val="22"/>
                <w:szCs w:val="22"/>
              </w:rPr>
              <w:t>929</w:t>
            </w:r>
          </w:p>
        </w:tc>
      </w:tr>
    </w:tbl>
    <w:p w14:paraId="5118C3B5" w14:textId="77777777" w:rsidR="00EF470B" w:rsidRPr="009E030F" w:rsidRDefault="00EF470B" w:rsidP="00DF6E19">
      <w:pPr>
        <w:spacing w:after="120"/>
        <w:jc w:val="both"/>
        <w:rPr>
          <w:rFonts w:ascii="Century Gothic" w:hAnsi="Century Gothic"/>
          <w:b/>
          <w:sz w:val="22"/>
          <w:szCs w:val="22"/>
          <w:highlight w:val="yellow"/>
        </w:rPr>
      </w:pPr>
    </w:p>
    <w:tbl>
      <w:tblPr>
        <w:tblW w:w="8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1526"/>
        <w:gridCol w:w="1242"/>
        <w:gridCol w:w="938"/>
        <w:gridCol w:w="1503"/>
      </w:tblGrid>
      <w:tr w:rsidR="003A7BD2" w:rsidRPr="009E030F" w14:paraId="146A97EA" w14:textId="77777777">
        <w:tc>
          <w:tcPr>
            <w:tcW w:w="3118" w:type="dxa"/>
          </w:tcPr>
          <w:p w14:paraId="70842DE0" w14:textId="7D043BEC" w:rsidR="003A7BD2" w:rsidRPr="00902DFE" w:rsidRDefault="003A7BD2">
            <w:pPr>
              <w:rPr>
                <w:rFonts w:ascii="Century Gothic" w:hAnsi="Century Gothic"/>
                <w:b/>
                <w:sz w:val="22"/>
                <w:szCs w:val="22"/>
              </w:rPr>
            </w:pPr>
            <w:r w:rsidRPr="00902DFE">
              <w:rPr>
                <w:rFonts w:ascii="Century Gothic" w:hAnsi="Century Gothic"/>
                <w:b/>
                <w:sz w:val="22"/>
                <w:szCs w:val="22"/>
              </w:rPr>
              <w:t>202</w:t>
            </w:r>
            <w:r w:rsidR="004F7A3D">
              <w:rPr>
                <w:rFonts w:ascii="Century Gothic" w:hAnsi="Century Gothic"/>
                <w:b/>
                <w:sz w:val="22"/>
                <w:szCs w:val="22"/>
              </w:rPr>
              <w:t>4</w:t>
            </w:r>
            <w:r w:rsidRPr="00902DFE">
              <w:rPr>
                <w:rFonts w:ascii="Century Gothic" w:hAnsi="Century Gothic"/>
                <w:b/>
                <w:sz w:val="22"/>
                <w:szCs w:val="22"/>
              </w:rPr>
              <w:t>/2</w:t>
            </w:r>
            <w:r w:rsidR="004F7A3D">
              <w:rPr>
                <w:rFonts w:ascii="Century Gothic" w:hAnsi="Century Gothic"/>
                <w:b/>
                <w:sz w:val="22"/>
                <w:szCs w:val="22"/>
              </w:rPr>
              <w:t>5</w:t>
            </w:r>
          </w:p>
        </w:tc>
        <w:tc>
          <w:tcPr>
            <w:tcW w:w="1526" w:type="dxa"/>
          </w:tcPr>
          <w:p w14:paraId="19E0DDD8" w14:textId="77777777" w:rsidR="003A7BD2" w:rsidRPr="00902DFE" w:rsidRDefault="003A7BD2">
            <w:pPr>
              <w:jc w:val="center"/>
              <w:rPr>
                <w:rFonts w:ascii="Century Gothic" w:hAnsi="Century Gothic"/>
                <w:sz w:val="22"/>
                <w:szCs w:val="22"/>
              </w:rPr>
            </w:pPr>
            <w:r w:rsidRPr="00902DFE">
              <w:rPr>
                <w:rFonts w:ascii="Century Gothic" w:hAnsi="Century Gothic"/>
                <w:sz w:val="22"/>
                <w:szCs w:val="22"/>
              </w:rPr>
              <w:t>Financial Liabilities</w:t>
            </w:r>
          </w:p>
        </w:tc>
        <w:tc>
          <w:tcPr>
            <w:tcW w:w="2180" w:type="dxa"/>
            <w:gridSpan w:val="2"/>
          </w:tcPr>
          <w:p w14:paraId="62AB577F" w14:textId="77777777" w:rsidR="003A7BD2" w:rsidRPr="00902DFE" w:rsidRDefault="003A7BD2">
            <w:pPr>
              <w:jc w:val="center"/>
              <w:rPr>
                <w:rFonts w:ascii="Century Gothic" w:hAnsi="Century Gothic"/>
                <w:sz w:val="22"/>
                <w:szCs w:val="22"/>
              </w:rPr>
            </w:pPr>
            <w:r w:rsidRPr="00902DFE">
              <w:rPr>
                <w:rFonts w:ascii="Century Gothic" w:hAnsi="Century Gothic"/>
                <w:sz w:val="22"/>
                <w:szCs w:val="22"/>
              </w:rPr>
              <w:t>Financial Assets</w:t>
            </w:r>
          </w:p>
        </w:tc>
        <w:tc>
          <w:tcPr>
            <w:tcW w:w="1503" w:type="dxa"/>
          </w:tcPr>
          <w:p w14:paraId="62488D88" w14:textId="77777777" w:rsidR="003A7BD2" w:rsidRPr="00902DFE" w:rsidRDefault="003A7BD2">
            <w:pPr>
              <w:jc w:val="center"/>
              <w:rPr>
                <w:rFonts w:ascii="Century Gothic" w:hAnsi="Century Gothic"/>
                <w:sz w:val="22"/>
                <w:szCs w:val="22"/>
              </w:rPr>
            </w:pPr>
            <w:r w:rsidRPr="00902DFE">
              <w:rPr>
                <w:rFonts w:ascii="Century Gothic" w:hAnsi="Century Gothic"/>
                <w:sz w:val="22"/>
                <w:szCs w:val="22"/>
              </w:rPr>
              <w:t>Total</w:t>
            </w:r>
          </w:p>
        </w:tc>
      </w:tr>
      <w:tr w:rsidR="003A7BD2" w:rsidRPr="009E030F" w14:paraId="113E3ECC" w14:textId="77777777">
        <w:tc>
          <w:tcPr>
            <w:tcW w:w="3118" w:type="dxa"/>
          </w:tcPr>
          <w:p w14:paraId="5852A900" w14:textId="77777777" w:rsidR="003A7BD2" w:rsidRPr="00902DFE" w:rsidRDefault="003A7BD2">
            <w:pPr>
              <w:rPr>
                <w:rFonts w:ascii="Century Gothic" w:hAnsi="Century Gothic"/>
                <w:sz w:val="22"/>
                <w:szCs w:val="22"/>
              </w:rPr>
            </w:pPr>
          </w:p>
        </w:tc>
        <w:tc>
          <w:tcPr>
            <w:tcW w:w="2768" w:type="dxa"/>
            <w:gridSpan w:val="2"/>
          </w:tcPr>
          <w:p w14:paraId="762A394B" w14:textId="77777777" w:rsidR="003A7BD2" w:rsidRPr="00902DFE" w:rsidRDefault="003A7BD2">
            <w:pPr>
              <w:jc w:val="center"/>
              <w:rPr>
                <w:rFonts w:ascii="Century Gothic" w:hAnsi="Century Gothic"/>
                <w:sz w:val="22"/>
                <w:szCs w:val="22"/>
              </w:rPr>
            </w:pPr>
            <w:r w:rsidRPr="00902DFE">
              <w:rPr>
                <w:rFonts w:ascii="Century Gothic" w:hAnsi="Century Gothic"/>
                <w:sz w:val="22"/>
                <w:szCs w:val="22"/>
              </w:rPr>
              <w:t>Amortised Cost</w:t>
            </w:r>
          </w:p>
        </w:tc>
        <w:tc>
          <w:tcPr>
            <w:tcW w:w="938" w:type="dxa"/>
          </w:tcPr>
          <w:p w14:paraId="4CE4D959" w14:textId="77777777" w:rsidR="003A7BD2" w:rsidRPr="00902DFE" w:rsidRDefault="003A7BD2">
            <w:pPr>
              <w:rPr>
                <w:rFonts w:ascii="Century Gothic" w:hAnsi="Century Gothic"/>
                <w:sz w:val="22"/>
                <w:szCs w:val="22"/>
              </w:rPr>
            </w:pPr>
            <w:r w:rsidRPr="00902DFE">
              <w:rPr>
                <w:rFonts w:ascii="Century Gothic" w:hAnsi="Century Gothic"/>
                <w:sz w:val="22"/>
                <w:szCs w:val="22"/>
              </w:rPr>
              <w:t>FVOCI</w:t>
            </w:r>
          </w:p>
        </w:tc>
        <w:tc>
          <w:tcPr>
            <w:tcW w:w="1503" w:type="dxa"/>
          </w:tcPr>
          <w:p w14:paraId="027302C7" w14:textId="77777777" w:rsidR="003A7BD2" w:rsidRPr="00902DFE" w:rsidRDefault="003A7BD2">
            <w:pPr>
              <w:rPr>
                <w:rFonts w:ascii="Century Gothic" w:hAnsi="Century Gothic"/>
                <w:sz w:val="22"/>
                <w:szCs w:val="22"/>
              </w:rPr>
            </w:pPr>
          </w:p>
        </w:tc>
      </w:tr>
      <w:tr w:rsidR="003A7BD2" w:rsidRPr="009E030F" w14:paraId="3EE7B6B4" w14:textId="77777777">
        <w:tc>
          <w:tcPr>
            <w:tcW w:w="3118" w:type="dxa"/>
          </w:tcPr>
          <w:p w14:paraId="1BFBDBED" w14:textId="77777777" w:rsidR="003A7BD2" w:rsidRPr="00902DFE" w:rsidRDefault="003A7BD2">
            <w:pPr>
              <w:rPr>
                <w:rFonts w:ascii="Century Gothic" w:hAnsi="Century Gothic"/>
                <w:sz w:val="22"/>
                <w:szCs w:val="22"/>
              </w:rPr>
            </w:pPr>
          </w:p>
        </w:tc>
        <w:tc>
          <w:tcPr>
            <w:tcW w:w="1526" w:type="dxa"/>
          </w:tcPr>
          <w:p w14:paraId="2830C5FA" w14:textId="77777777" w:rsidR="003A7BD2" w:rsidRPr="00902DFE" w:rsidRDefault="003A7BD2">
            <w:pPr>
              <w:jc w:val="right"/>
              <w:rPr>
                <w:rFonts w:ascii="Century Gothic" w:hAnsi="Century Gothic"/>
                <w:sz w:val="22"/>
                <w:szCs w:val="22"/>
              </w:rPr>
            </w:pPr>
            <w:r w:rsidRPr="00902DFE">
              <w:rPr>
                <w:rFonts w:ascii="Century Gothic" w:hAnsi="Century Gothic"/>
                <w:sz w:val="22"/>
                <w:szCs w:val="22"/>
              </w:rPr>
              <w:t>£000</w:t>
            </w:r>
          </w:p>
        </w:tc>
        <w:tc>
          <w:tcPr>
            <w:tcW w:w="1242" w:type="dxa"/>
          </w:tcPr>
          <w:p w14:paraId="7227C81B" w14:textId="77777777" w:rsidR="003A7BD2" w:rsidRPr="00902DFE" w:rsidRDefault="003A7BD2">
            <w:pPr>
              <w:jc w:val="right"/>
              <w:rPr>
                <w:rFonts w:ascii="Century Gothic" w:hAnsi="Century Gothic"/>
                <w:sz w:val="22"/>
                <w:szCs w:val="22"/>
              </w:rPr>
            </w:pPr>
            <w:r w:rsidRPr="00902DFE">
              <w:rPr>
                <w:rFonts w:ascii="Century Gothic" w:hAnsi="Century Gothic"/>
                <w:sz w:val="22"/>
                <w:szCs w:val="22"/>
              </w:rPr>
              <w:t>£000</w:t>
            </w:r>
          </w:p>
        </w:tc>
        <w:tc>
          <w:tcPr>
            <w:tcW w:w="938" w:type="dxa"/>
          </w:tcPr>
          <w:p w14:paraId="7B34AE2A" w14:textId="77777777" w:rsidR="003A7BD2" w:rsidRPr="00902DFE" w:rsidRDefault="003A7BD2">
            <w:pPr>
              <w:jc w:val="right"/>
              <w:rPr>
                <w:rFonts w:ascii="Century Gothic" w:hAnsi="Century Gothic"/>
                <w:sz w:val="22"/>
                <w:szCs w:val="22"/>
              </w:rPr>
            </w:pPr>
            <w:r w:rsidRPr="00902DFE">
              <w:rPr>
                <w:rFonts w:ascii="Century Gothic" w:hAnsi="Century Gothic"/>
                <w:sz w:val="22"/>
                <w:szCs w:val="22"/>
              </w:rPr>
              <w:t>£000</w:t>
            </w:r>
          </w:p>
        </w:tc>
        <w:tc>
          <w:tcPr>
            <w:tcW w:w="1503" w:type="dxa"/>
          </w:tcPr>
          <w:p w14:paraId="2F0A72ED" w14:textId="77777777" w:rsidR="003A7BD2" w:rsidRPr="00902DFE" w:rsidRDefault="003A7BD2">
            <w:pPr>
              <w:jc w:val="right"/>
              <w:rPr>
                <w:rFonts w:ascii="Century Gothic" w:hAnsi="Century Gothic"/>
                <w:sz w:val="22"/>
                <w:szCs w:val="22"/>
              </w:rPr>
            </w:pPr>
            <w:r w:rsidRPr="00902DFE">
              <w:rPr>
                <w:rFonts w:ascii="Century Gothic" w:hAnsi="Century Gothic"/>
                <w:sz w:val="22"/>
                <w:szCs w:val="22"/>
              </w:rPr>
              <w:t>£000</w:t>
            </w:r>
          </w:p>
        </w:tc>
      </w:tr>
      <w:tr w:rsidR="004F7A3D" w:rsidRPr="009E030F" w14:paraId="2DF3EB29" w14:textId="77777777">
        <w:tc>
          <w:tcPr>
            <w:tcW w:w="3118" w:type="dxa"/>
          </w:tcPr>
          <w:p w14:paraId="5A58F19A" w14:textId="77777777" w:rsidR="004F7A3D" w:rsidRPr="00902DFE" w:rsidRDefault="004F7A3D" w:rsidP="004F7A3D">
            <w:pPr>
              <w:rPr>
                <w:rFonts w:ascii="Century Gothic" w:hAnsi="Century Gothic"/>
                <w:sz w:val="22"/>
                <w:szCs w:val="22"/>
              </w:rPr>
            </w:pPr>
            <w:r w:rsidRPr="00902DFE">
              <w:rPr>
                <w:rFonts w:ascii="Century Gothic" w:hAnsi="Century Gothic"/>
                <w:sz w:val="22"/>
                <w:szCs w:val="22"/>
              </w:rPr>
              <w:t>Interest Expense</w:t>
            </w:r>
          </w:p>
        </w:tc>
        <w:tc>
          <w:tcPr>
            <w:tcW w:w="1526" w:type="dxa"/>
          </w:tcPr>
          <w:p w14:paraId="21399576" w14:textId="5B94139A" w:rsidR="004F7A3D" w:rsidRPr="00902DFE" w:rsidRDefault="004F7A3D" w:rsidP="004F7A3D">
            <w:pPr>
              <w:jc w:val="right"/>
              <w:rPr>
                <w:rFonts w:ascii="Century Gothic" w:hAnsi="Century Gothic"/>
                <w:sz w:val="22"/>
                <w:szCs w:val="22"/>
              </w:rPr>
            </w:pPr>
            <w:r w:rsidRPr="0023017D">
              <w:rPr>
                <w:rFonts w:ascii="Century Gothic" w:hAnsi="Century Gothic"/>
                <w:sz w:val="22"/>
                <w:szCs w:val="22"/>
              </w:rPr>
              <w:t>3,607</w:t>
            </w:r>
          </w:p>
        </w:tc>
        <w:tc>
          <w:tcPr>
            <w:tcW w:w="1242" w:type="dxa"/>
          </w:tcPr>
          <w:p w14:paraId="392794A7" w14:textId="33EC2677" w:rsidR="004F7A3D" w:rsidRPr="00902DFE" w:rsidRDefault="004F7A3D" w:rsidP="004F7A3D">
            <w:pPr>
              <w:jc w:val="right"/>
              <w:rPr>
                <w:rFonts w:ascii="Century Gothic" w:hAnsi="Century Gothic"/>
                <w:sz w:val="22"/>
                <w:szCs w:val="22"/>
              </w:rPr>
            </w:pPr>
            <w:r>
              <w:rPr>
                <w:rFonts w:ascii="Century Gothic" w:hAnsi="Century Gothic"/>
                <w:sz w:val="22"/>
                <w:szCs w:val="22"/>
              </w:rPr>
              <w:t>0</w:t>
            </w:r>
          </w:p>
        </w:tc>
        <w:tc>
          <w:tcPr>
            <w:tcW w:w="938" w:type="dxa"/>
          </w:tcPr>
          <w:p w14:paraId="3E7E9AC4" w14:textId="7AA3E1D4" w:rsidR="004F7A3D" w:rsidRPr="00902DFE" w:rsidRDefault="004F7A3D" w:rsidP="004F7A3D">
            <w:pPr>
              <w:jc w:val="right"/>
              <w:rPr>
                <w:rFonts w:ascii="Century Gothic" w:hAnsi="Century Gothic"/>
                <w:sz w:val="22"/>
                <w:szCs w:val="22"/>
              </w:rPr>
            </w:pPr>
            <w:r>
              <w:rPr>
                <w:rFonts w:ascii="Century Gothic" w:hAnsi="Century Gothic"/>
                <w:sz w:val="22"/>
                <w:szCs w:val="22"/>
              </w:rPr>
              <w:t>0</w:t>
            </w:r>
          </w:p>
        </w:tc>
        <w:tc>
          <w:tcPr>
            <w:tcW w:w="1503" w:type="dxa"/>
          </w:tcPr>
          <w:p w14:paraId="1A0431B7" w14:textId="43B34EDF" w:rsidR="004F7A3D" w:rsidRPr="00902DFE" w:rsidRDefault="004F7A3D" w:rsidP="004F7A3D">
            <w:pPr>
              <w:jc w:val="right"/>
              <w:rPr>
                <w:rFonts w:ascii="Century Gothic" w:hAnsi="Century Gothic"/>
                <w:sz w:val="22"/>
                <w:szCs w:val="22"/>
              </w:rPr>
            </w:pPr>
            <w:r w:rsidRPr="0023017D">
              <w:rPr>
                <w:rFonts w:ascii="Century Gothic" w:hAnsi="Century Gothic"/>
                <w:sz w:val="22"/>
                <w:szCs w:val="22"/>
              </w:rPr>
              <w:t>3,607</w:t>
            </w:r>
          </w:p>
        </w:tc>
      </w:tr>
      <w:tr w:rsidR="004F7A3D" w:rsidRPr="009E030F" w14:paraId="0E9881BD" w14:textId="77777777">
        <w:tc>
          <w:tcPr>
            <w:tcW w:w="3118" w:type="dxa"/>
          </w:tcPr>
          <w:p w14:paraId="019147C9" w14:textId="77777777" w:rsidR="004F7A3D" w:rsidRPr="00902DFE" w:rsidRDefault="004F7A3D" w:rsidP="004F7A3D">
            <w:pPr>
              <w:rPr>
                <w:rFonts w:ascii="Century Gothic" w:hAnsi="Century Gothic"/>
                <w:sz w:val="22"/>
                <w:szCs w:val="22"/>
              </w:rPr>
            </w:pPr>
            <w:r w:rsidRPr="00902DFE">
              <w:rPr>
                <w:rFonts w:ascii="Century Gothic" w:hAnsi="Century Gothic"/>
                <w:sz w:val="22"/>
                <w:szCs w:val="22"/>
              </w:rPr>
              <w:t>Interest Income credited to services</w:t>
            </w:r>
          </w:p>
        </w:tc>
        <w:tc>
          <w:tcPr>
            <w:tcW w:w="1526" w:type="dxa"/>
          </w:tcPr>
          <w:p w14:paraId="3D7B8CDD" w14:textId="11F14033" w:rsidR="004F7A3D" w:rsidRPr="00902DFE" w:rsidRDefault="004F7A3D" w:rsidP="004F7A3D">
            <w:pPr>
              <w:jc w:val="right"/>
              <w:rPr>
                <w:rFonts w:ascii="Century Gothic" w:hAnsi="Century Gothic"/>
                <w:sz w:val="22"/>
                <w:szCs w:val="22"/>
              </w:rPr>
            </w:pPr>
            <w:r>
              <w:rPr>
                <w:rFonts w:ascii="Century Gothic" w:hAnsi="Century Gothic"/>
                <w:sz w:val="22"/>
                <w:szCs w:val="22"/>
              </w:rPr>
              <w:t>0</w:t>
            </w:r>
          </w:p>
        </w:tc>
        <w:tc>
          <w:tcPr>
            <w:tcW w:w="1242" w:type="dxa"/>
          </w:tcPr>
          <w:p w14:paraId="47D7BF85" w14:textId="6B5F96AF" w:rsidR="004F7A3D" w:rsidRPr="00902DFE" w:rsidRDefault="004F7A3D" w:rsidP="004F7A3D">
            <w:pPr>
              <w:jc w:val="right"/>
              <w:rPr>
                <w:rFonts w:ascii="Century Gothic" w:hAnsi="Century Gothic"/>
                <w:sz w:val="22"/>
                <w:szCs w:val="22"/>
              </w:rPr>
            </w:pPr>
            <w:r w:rsidRPr="0023017D">
              <w:rPr>
                <w:rFonts w:ascii="Century Gothic" w:hAnsi="Century Gothic"/>
                <w:sz w:val="22"/>
                <w:szCs w:val="22"/>
              </w:rPr>
              <w:t>(1,169)</w:t>
            </w:r>
          </w:p>
        </w:tc>
        <w:tc>
          <w:tcPr>
            <w:tcW w:w="938" w:type="dxa"/>
          </w:tcPr>
          <w:p w14:paraId="3ADB3053" w14:textId="144F232E" w:rsidR="004F7A3D" w:rsidRPr="00902DFE" w:rsidRDefault="004F7A3D" w:rsidP="004F7A3D">
            <w:pPr>
              <w:jc w:val="right"/>
              <w:rPr>
                <w:rFonts w:ascii="Century Gothic" w:hAnsi="Century Gothic"/>
                <w:sz w:val="22"/>
                <w:szCs w:val="22"/>
              </w:rPr>
            </w:pPr>
            <w:r>
              <w:rPr>
                <w:rFonts w:ascii="Century Gothic" w:hAnsi="Century Gothic"/>
                <w:sz w:val="22"/>
                <w:szCs w:val="22"/>
              </w:rPr>
              <w:t>0</w:t>
            </w:r>
          </w:p>
        </w:tc>
        <w:tc>
          <w:tcPr>
            <w:tcW w:w="1503" w:type="dxa"/>
          </w:tcPr>
          <w:p w14:paraId="05D9C649" w14:textId="5939ADE3" w:rsidR="004F7A3D" w:rsidRPr="00902DFE" w:rsidRDefault="004F7A3D" w:rsidP="004F7A3D">
            <w:pPr>
              <w:jc w:val="right"/>
              <w:rPr>
                <w:rFonts w:ascii="Century Gothic" w:hAnsi="Century Gothic"/>
                <w:sz w:val="22"/>
                <w:szCs w:val="22"/>
              </w:rPr>
            </w:pPr>
            <w:r w:rsidRPr="0023017D">
              <w:rPr>
                <w:rFonts w:ascii="Century Gothic" w:hAnsi="Century Gothic"/>
                <w:sz w:val="22"/>
                <w:szCs w:val="22"/>
              </w:rPr>
              <w:t>(1,169)</w:t>
            </w:r>
          </w:p>
        </w:tc>
      </w:tr>
      <w:tr w:rsidR="004F7A3D" w:rsidRPr="009E030F" w14:paraId="483C98B5" w14:textId="77777777">
        <w:tc>
          <w:tcPr>
            <w:tcW w:w="3118" w:type="dxa"/>
          </w:tcPr>
          <w:p w14:paraId="0BB5F160" w14:textId="77777777" w:rsidR="004F7A3D" w:rsidRPr="00902DFE" w:rsidRDefault="004F7A3D" w:rsidP="004F7A3D">
            <w:pPr>
              <w:rPr>
                <w:rFonts w:ascii="Century Gothic" w:hAnsi="Century Gothic"/>
                <w:sz w:val="22"/>
                <w:szCs w:val="22"/>
              </w:rPr>
            </w:pPr>
            <w:r w:rsidRPr="00902DFE">
              <w:rPr>
                <w:rFonts w:ascii="Century Gothic" w:hAnsi="Century Gothic"/>
                <w:sz w:val="22"/>
                <w:szCs w:val="22"/>
              </w:rPr>
              <w:t>Dividend Income</w:t>
            </w:r>
          </w:p>
        </w:tc>
        <w:tc>
          <w:tcPr>
            <w:tcW w:w="1526" w:type="dxa"/>
          </w:tcPr>
          <w:p w14:paraId="5DF9AED0" w14:textId="296AB69A" w:rsidR="004F7A3D" w:rsidRPr="00902DFE" w:rsidRDefault="004F7A3D" w:rsidP="004F7A3D">
            <w:pPr>
              <w:jc w:val="right"/>
              <w:rPr>
                <w:rFonts w:ascii="Century Gothic" w:hAnsi="Century Gothic"/>
                <w:sz w:val="22"/>
                <w:szCs w:val="22"/>
              </w:rPr>
            </w:pPr>
            <w:r>
              <w:rPr>
                <w:rFonts w:ascii="Century Gothic" w:hAnsi="Century Gothic"/>
                <w:sz w:val="22"/>
                <w:szCs w:val="22"/>
              </w:rPr>
              <w:t>0</w:t>
            </w:r>
          </w:p>
        </w:tc>
        <w:tc>
          <w:tcPr>
            <w:tcW w:w="1242" w:type="dxa"/>
          </w:tcPr>
          <w:p w14:paraId="4EB45194" w14:textId="5E48CC58" w:rsidR="004F7A3D" w:rsidRPr="00902DFE" w:rsidRDefault="004F7A3D" w:rsidP="004F7A3D">
            <w:pPr>
              <w:jc w:val="right"/>
              <w:rPr>
                <w:rFonts w:ascii="Century Gothic" w:hAnsi="Century Gothic"/>
                <w:sz w:val="22"/>
                <w:szCs w:val="22"/>
              </w:rPr>
            </w:pPr>
            <w:r>
              <w:rPr>
                <w:rFonts w:ascii="Century Gothic" w:hAnsi="Century Gothic"/>
                <w:sz w:val="22"/>
                <w:szCs w:val="22"/>
              </w:rPr>
              <w:t>0</w:t>
            </w:r>
          </w:p>
        </w:tc>
        <w:tc>
          <w:tcPr>
            <w:tcW w:w="938" w:type="dxa"/>
          </w:tcPr>
          <w:p w14:paraId="76AA89CE" w14:textId="4CDD6F4C" w:rsidR="004F7A3D" w:rsidRPr="00902DFE" w:rsidRDefault="004F7A3D" w:rsidP="004F7A3D">
            <w:pPr>
              <w:jc w:val="right"/>
              <w:rPr>
                <w:rFonts w:ascii="Century Gothic" w:hAnsi="Century Gothic"/>
                <w:sz w:val="22"/>
                <w:szCs w:val="22"/>
              </w:rPr>
            </w:pPr>
            <w:r w:rsidRPr="0023017D">
              <w:rPr>
                <w:rFonts w:ascii="Century Gothic" w:hAnsi="Century Gothic"/>
                <w:sz w:val="22"/>
                <w:szCs w:val="22"/>
              </w:rPr>
              <w:t>(30)</w:t>
            </w:r>
          </w:p>
        </w:tc>
        <w:tc>
          <w:tcPr>
            <w:tcW w:w="1503" w:type="dxa"/>
          </w:tcPr>
          <w:p w14:paraId="0775AB63" w14:textId="351C372B" w:rsidR="004F7A3D" w:rsidRPr="00902DFE" w:rsidRDefault="004F7A3D" w:rsidP="004F7A3D">
            <w:pPr>
              <w:jc w:val="right"/>
              <w:rPr>
                <w:rFonts w:ascii="Century Gothic" w:hAnsi="Century Gothic"/>
                <w:sz w:val="22"/>
                <w:szCs w:val="22"/>
              </w:rPr>
            </w:pPr>
            <w:r w:rsidRPr="0023017D">
              <w:rPr>
                <w:rFonts w:ascii="Century Gothic" w:hAnsi="Century Gothic"/>
                <w:sz w:val="22"/>
                <w:szCs w:val="22"/>
              </w:rPr>
              <w:t>(30)</w:t>
            </w:r>
          </w:p>
        </w:tc>
      </w:tr>
      <w:tr w:rsidR="004F7A3D" w:rsidRPr="009E030F" w14:paraId="1A4AAAD9" w14:textId="77777777">
        <w:tc>
          <w:tcPr>
            <w:tcW w:w="3118" w:type="dxa"/>
          </w:tcPr>
          <w:p w14:paraId="57BB23E1" w14:textId="77777777" w:rsidR="004F7A3D" w:rsidRPr="00902DFE" w:rsidRDefault="004F7A3D" w:rsidP="004F7A3D">
            <w:pPr>
              <w:rPr>
                <w:rFonts w:ascii="Century Gothic" w:hAnsi="Century Gothic"/>
                <w:sz w:val="22"/>
                <w:szCs w:val="22"/>
              </w:rPr>
            </w:pPr>
            <w:r w:rsidRPr="00902DFE">
              <w:rPr>
                <w:rFonts w:ascii="Century Gothic" w:hAnsi="Century Gothic"/>
                <w:sz w:val="22"/>
                <w:szCs w:val="22"/>
              </w:rPr>
              <w:t>Surplus or deficit arising on revaluation of financial assets</w:t>
            </w:r>
          </w:p>
        </w:tc>
        <w:tc>
          <w:tcPr>
            <w:tcW w:w="1526" w:type="dxa"/>
          </w:tcPr>
          <w:p w14:paraId="415C5D8F" w14:textId="601EA1DD" w:rsidR="004F7A3D" w:rsidRPr="00902DFE" w:rsidRDefault="004F7A3D" w:rsidP="004F7A3D">
            <w:pPr>
              <w:jc w:val="right"/>
              <w:rPr>
                <w:rFonts w:ascii="Century Gothic" w:hAnsi="Century Gothic"/>
                <w:sz w:val="22"/>
                <w:szCs w:val="22"/>
              </w:rPr>
            </w:pPr>
            <w:r>
              <w:rPr>
                <w:rFonts w:ascii="Century Gothic" w:hAnsi="Century Gothic"/>
                <w:sz w:val="22"/>
                <w:szCs w:val="22"/>
              </w:rPr>
              <w:t>0</w:t>
            </w:r>
          </w:p>
        </w:tc>
        <w:tc>
          <w:tcPr>
            <w:tcW w:w="1242" w:type="dxa"/>
          </w:tcPr>
          <w:p w14:paraId="0F7E033B" w14:textId="04247FC8" w:rsidR="004F7A3D" w:rsidRPr="00902DFE" w:rsidRDefault="004F7A3D" w:rsidP="004F7A3D">
            <w:pPr>
              <w:jc w:val="right"/>
              <w:rPr>
                <w:rFonts w:ascii="Century Gothic" w:hAnsi="Century Gothic"/>
                <w:sz w:val="22"/>
                <w:szCs w:val="22"/>
              </w:rPr>
            </w:pPr>
            <w:r>
              <w:rPr>
                <w:rFonts w:ascii="Century Gothic" w:hAnsi="Century Gothic"/>
                <w:sz w:val="22"/>
                <w:szCs w:val="22"/>
              </w:rPr>
              <w:t>0</w:t>
            </w:r>
          </w:p>
        </w:tc>
        <w:tc>
          <w:tcPr>
            <w:tcW w:w="938" w:type="dxa"/>
          </w:tcPr>
          <w:p w14:paraId="704E9E76" w14:textId="406E7514" w:rsidR="004F7A3D" w:rsidRPr="00902DFE" w:rsidRDefault="004F7A3D" w:rsidP="004F7A3D">
            <w:pPr>
              <w:jc w:val="right"/>
              <w:rPr>
                <w:rFonts w:ascii="Century Gothic" w:hAnsi="Century Gothic"/>
                <w:sz w:val="22"/>
                <w:szCs w:val="22"/>
              </w:rPr>
            </w:pPr>
            <w:r w:rsidRPr="0023017D">
              <w:rPr>
                <w:rFonts w:ascii="Century Gothic" w:hAnsi="Century Gothic"/>
                <w:sz w:val="22"/>
                <w:szCs w:val="22"/>
              </w:rPr>
              <w:t>(48)</w:t>
            </w:r>
          </w:p>
        </w:tc>
        <w:tc>
          <w:tcPr>
            <w:tcW w:w="1503" w:type="dxa"/>
          </w:tcPr>
          <w:p w14:paraId="1321FF45" w14:textId="37F5918D" w:rsidR="004F7A3D" w:rsidRPr="00902DFE" w:rsidRDefault="004F7A3D" w:rsidP="004F7A3D">
            <w:pPr>
              <w:jc w:val="right"/>
              <w:rPr>
                <w:rFonts w:ascii="Century Gothic" w:hAnsi="Century Gothic"/>
                <w:sz w:val="22"/>
                <w:szCs w:val="22"/>
              </w:rPr>
            </w:pPr>
            <w:r w:rsidRPr="0023017D">
              <w:rPr>
                <w:rFonts w:ascii="Century Gothic" w:hAnsi="Century Gothic"/>
                <w:sz w:val="22"/>
                <w:szCs w:val="22"/>
              </w:rPr>
              <w:t>(48)</w:t>
            </w:r>
          </w:p>
        </w:tc>
      </w:tr>
      <w:tr w:rsidR="004F7A3D" w:rsidRPr="009E030F" w14:paraId="086AE543" w14:textId="77777777">
        <w:tc>
          <w:tcPr>
            <w:tcW w:w="3118" w:type="dxa"/>
          </w:tcPr>
          <w:p w14:paraId="3D8903D3" w14:textId="77777777" w:rsidR="004F7A3D" w:rsidRPr="00902DFE" w:rsidRDefault="004F7A3D" w:rsidP="004F7A3D">
            <w:pPr>
              <w:rPr>
                <w:rFonts w:ascii="Century Gothic" w:hAnsi="Century Gothic"/>
                <w:b/>
                <w:sz w:val="22"/>
                <w:szCs w:val="22"/>
              </w:rPr>
            </w:pPr>
            <w:r w:rsidRPr="00902DFE">
              <w:rPr>
                <w:rFonts w:ascii="Century Gothic" w:hAnsi="Century Gothic"/>
                <w:b/>
                <w:sz w:val="22"/>
                <w:szCs w:val="22"/>
              </w:rPr>
              <w:t>Net (gain)/loss for the year</w:t>
            </w:r>
          </w:p>
        </w:tc>
        <w:tc>
          <w:tcPr>
            <w:tcW w:w="1526" w:type="dxa"/>
          </w:tcPr>
          <w:p w14:paraId="4C6489F2" w14:textId="6AD612E2" w:rsidR="004F7A3D" w:rsidRPr="00902DFE" w:rsidRDefault="004F7A3D" w:rsidP="004F7A3D">
            <w:pPr>
              <w:jc w:val="right"/>
              <w:rPr>
                <w:rFonts w:ascii="Century Gothic" w:hAnsi="Century Gothic"/>
                <w:b/>
                <w:sz w:val="22"/>
                <w:szCs w:val="22"/>
              </w:rPr>
            </w:pPr>
            <w:r w:rsidRPr="0023017D">
              <w:rPr>
                <w:rFonts w:ascii="Century Gothic" w:hAnsi="Century Gothic"/>
                <w:b/>
                <w:sz w:val="22"/>
                <w:szCs w:val="22"/>
              </w:rPr>
              <w:t>3,607</w:t>
            </w:r>
          </w:p>
        </w:tc>
        <w:tc>
          <w:tcPr>
            <w:tcW w:w="1242" w:type="dxa"/>
          </w:tcPr>
          <w:p w14:paraId="480CF004" w14:textId="46470593" w:rsidR="004F7A3D" w:rsidRPr="00902DFE" w:rsidRDefault="004F7A3D" w:rsidP="004F7A3D">
            <w:pPr>
              <w:jc w:val="right"/>
              <w:rPr>
                <w:rFonts w:ascii="Century Gothic" w:hAnsi="Century Gothic"/>
                <w:b/>
                <w:sz w:val="22"/>
                <w:szCs w:val="22"/>
              </w:rPr>
            </w:pPr>
            <w:r w:rsidRPr="0023017D">
              <w:rPr>
                <w:rFonts w:ascii="Century Gothic" w:hAnsi="Century Gothic"/>
                <w:b/>
                <w:sz w:val="22"/>
                <w:szCs w:val="22"/>
              </w:rPr>
              <w:t>(1,169)</w:t>
            </w:r>
          </w:p>
        </w:tc>
        <w:tc>
          <w:tcPr>
            <w:tcW w:w="938" w:type="dxa"/>
          </w:tcPr>
          <w:p w14:paraId="3360A0E5" w14:textId="793781BD" w:rsidR="004F7A3D" w:rsidRPr="00902DFE" w:rsidRDefault="004F7A3D" w:rsidP="004F7A3D">
            <w:pPr>
              <w:jc w:val="right"/>
              <w:rPr>
                <w:rFonts w:ascii="Century Gothic" w:hAnsi="Century Gothic"/>
                <w:b/>
                <w:sz w:val="22"/>
                <w:szCs w:val="22"/>
              </w:rPr>
            </w:pPr>
            <w:r w:rsidRPr="0023017D">
              <w:rPr>
                <w:rFonts w:ascii="Century Gothic" w:hAnsi="Century Gothic"/>
                <w:b/>
                <w:sz w:val="22"/>
                <w:szCs w:val="22"/>
              </w:rPr>
              <w:t>(78)</w:t>
            </w:r>
          </w:p>
        </w:tc>
        <w:tc>
          <w:tcPr>
            <w:tcW w:w="1503" w:type="dxa"/>
          </w:tcPr>
          <w:p w14:paraId="1D094A0F" w14:textId="006D6BA0" w:rsidR="004F7A3D" w:rsidRPr="00902DFE" w:rsidRDefault="004F7A3D" w:rsidP="004F7A3D">
            <w:pPr>
              <w:jc w:val="right"/>
              <w:rPr>
                <w:rFonts w:ascii="Century Gothic" w:hAnsi="Century Gothic"/>
                <w:b/>
                <w:sz w:val="22"/>
                <w:szCs w:val="22"/>
              </w:rPr>
            </w:pPr>
            <w:r w:rsidRPr="0023017D">
              <w:rPr>
                <w:rFonts w:ascii="Century Gothic" w:hAnsi="Century Gothic"/>
                <w:b/>
                <w:sz w:val="22"/>
                <w:szCs w:val="22"/>
              </w:rPr>
              <w:t>2,360</w:t>
            </w:r>
          </w:p>
        </w:tc>
      </w:tr>
    </w:tbl>
    <w:p w14:paraId="7CB52A58" w14:textId="77777777" w:rsidR="002B7ECA" w:rsidRPr="009E030F" w:rsidRDefault="002B7ECA" w:rsidP="00DF6E19">
      <w:pPr>
        <w:spacing w:after="120"/>
        <w:jc w:val="both"/>
        <w:rPr>
          <w:rFonts w:ascii="Century Gothic" w:hAnsi="Century Gothic"/>
          <w:b/>
          <w:sz w:val="22"/>
          <w:szCs w:val="22"/>
          <w:highlight w:val="yellow"/>
        </w:rPr>
      </w:pPr>
    </w:p>
    <w:p w14:paraId="221E1831" w14:textId="6CBF29D8" w:rsidR="00DF6E19" w:rsidRPr="005311B4" w:rsidRDefault="00DF6E19" w:rsidP="00DF6E19">
      <w:pPr>
        <w:spacing w:after="120"/>
        <w:jc w:val="both"/>
        <w:rPr>
          <w:rFonts w:ascii="Century Gothic" w:hAnsi="Century Gothic"/>
          <w:b/>
          <w:sz w:val="22"/>
          <w:szCs w:val="22"/>
        </w:rPr>
      </w:pPr>
      <w:r w:rsidRPr="005311B4">
        <w:rPr>
          <w:rFonts w:ascii="Century Gothic" w:hAnsi="Century Gothic"/>
          <w:b/>
          <w:sz w:val="22"/>
          <w:szCs w:val="22"/>
        </w:rPr>
        <w:t>Fair Value of Financial Assets</w:t>
      </w:r>
    </w:p>
    <w:p w14:paraId="7F2C153F" w14:textId="77777777" w:rsidR="00DF6E19" w:rsidRPr="005311B4" w:rsidRDefault="00336207" w:rsidP="00DF6E19">
      <w:pPr>
        <w:spacing w:after="120"/>
        <w:jc w:val="both"/>
        <w:rPr>
          <w:rFonts w:ascii="Century Gothic" w:hAnsi="Century Gothic"/>
          <w:sz w:val="22"/>
          <w:szCs w:val="22"/>
        </w:rPr>
      </w:pPr>
      <w:r w:rsidRPr="005311B4">
        <w:rPr>
          <w:rFonts w:ascii="Century Gothic" w:hAnsi="Century Gothic"/>
          <w:sz w:val="22"/>
          <w:szCs w:val="22"/>
        </w:rPr>
        <w:t>Some of the A</w:t>
      </w:r>
      <w:r w:rsidR="00DF6E19" w:rsidRPr="005311B4">
        <w:rPr>
          <w:rFonts w:ascii="Century Gothic" w:hAnsi="Century Gothic"/>
          <w:sz w:val="22"/>
          <w:szCs w:val="22"/>
        </w:rPr>
        <w:t>uthority’s financial assets are measured at fair value on a recurring basis and are described in the following table, including the valuation techniques used to measure them.</w:t>
      </w:r>
      <w:r w:rsidR="00DC3C27" w:rsidRPr="005311B4">
        <w:rPr>
          <w:rFonts w:ascii="Century Gothic" w:hAnsi="Century Gothic"/>
          <w:sz w:val="22"/>
          <w:szCs w:val="22"/>
        </w:rPr>
        <w:t xml:space="preserve">  Assets measured at Fair value through other comprehensive income are classified in this way</w:t>
      </w:r>
      <w:r w:rsidR="009C23E2" w:rsidRPr="005311B4">
        <w:rPr>
          <w:rFonts w:ascii="Century Gothic" w:hAnsi="Century Gothic"/>
          <w:sz w:val="22"/>
          <w:szCs w:val="22"/>
        </w:rPr>
        <w:t xml:space="preserve"> due to the business model under which they are being held and that they have features which are not usually found in a basic lending agreement. </w:t>
      </w:r>
    </w:p>
    <w:p w14:paraId="4843E1B9" w14:textId="77777777" w:rsidR="00281C48" w:rsidRPr="009E030F" w:rsidRDefault="00281C48">
      <w:pPr>
        <w:rPr>
          <w:rFonts w:ascii="Century Gothic" w:hAnsi="Century Gothic"/>
          <w:sz w:val="22"/>
          <w:szCs w:val="22"/>
          <w:highlight w:val="yellow"/>
        </w:rPr>
      </w:pPr>
    </w:p>
    <w:tbl>
      <w:tblPr>
        <w:tblW w:w="9460" w:type="dxa"/>
        <w:tblLook w:val="04A0" w:firstRow="1" w:lastRow="0" w:firstColumn="1" w:lastColumn="0" w:noHBand="0" w:noVBand="1"/>
      </w:tblPr>
      <w:tblGrid>
        <w:gridCol w:w="2771"/>
        <w:gridCol w:w="1422"/>
        <w:gridCol w:w="3156"/>
        <w:gridCol w:w="1158"/>
        <w:gridCol w:w="1158"/>
      </w:tblGrid>
      <w:tr w:rsidR="00DF6E19" w:rsidRPr="009E030F" w14:paraId="7D0C82FC" w14:textId="77777777" w:rsidTr="00FC6CBF">
        <w:trPr>
          <w:trHeight w:val="285"/>
        </w:trPr>
        <w:tc>
          <w:tcPr>
            <w:tcW w:w="9460" w:type="dxa"/>
            <w:gridSpan w:val="5"/>
            <w:tcBorders>
              <w:top w:val="single" w:sz="4" w:space="0" w:color="auto"/>
              <w:left w:val="single" w:sz="4" w:space="0" w:color="auto"/>
              <w:bottom w:val="single" w:sz="4" w:space="0" w:color="auto"/>
              <w:right w:val="single" w:sz="4" w:space="0" w:color="auto"/>
            </w:tcBorders>
            <w:noWrap/>
            <w:vAlign w:val="bottom"/>
            <w:hideMark/>
          </w:tcPr>
          <w:p w14:paraId="373DB169" w14:textId="20D46823" w:rsidR="00A00ECA" w:rsidRPr="00841779" w:rsidRDefault="00A00ECA" w:rsidP="00DF6E19">
            <w:pPr>
              <w:rPr>
                <w:rFonts w:ascii="Century Gothic" w:hAnsi="Century Gothic" w:cs="Arial"/>
                <w:sz w:val="22"/>
                <w:szCs w:val="22"/>
                <w:lang w:eastAsia="en-GB"/>
              </w:rPr>
            </w:pPr>
            <w:r w:rsidRPr="00841779">
              <w:rPr>
                <w:rFonts w:ascii="Century Gothic" w:hAnsi="Century Gothic"/>
                <w:sz w:val="22"/>
                <w:szCs w:val="22"/>
              </w:rPr>
              <w:br w:type="page"/>
            </w:r>
            <w:r w:rsidRPr="00841779">
              <w:rPr>
                <w:rFonts w:ascii="Century Gothic" w:hAnsi="Century Gothic" w:cs="Arial"/>
                <w:b/>
                <w:sz w:val="22"/>
                <w:szCs w:val="22"/>
                <w:lang w:eastAsia="en-GB"/>
              </w:rPr>
              <w:t>Financial assets measured at fair value</w:t>
            </w:r>
            <w:r w:rsidRPr="00841779">
              <w:rPr>
                <w:rFonts w:ascii="Century Gothic" w:hAnsi="Century Gothic" w:cs="Arial"/>
                <w:sz w:val="22"/>
                <w:szCs w:val="22"/>
                <w:lang w:eastAsia="en-GB"/>
              </w:rPr>
              <w:t> </w:t>
            </w:r>
          </w:p>
          <w:p w14:paraId="10EF996B" w14:textId="66C5398D" w:rsidR="00DF6E19" w:rsidRPr="00841779" w:rsidRDefault="00DF6E19" w:rsidP="00DF6E19">
            <w:pPr>
              <w:rPr>
                <w:rFonts w:ascii="Century Gothic" w:hAnsi="Century Gothic" w:cs="Arial"/>
                <w:sz w:val="22"/>
                <w:szCs w:val="22"/>
                <w:lang w:eastAsia="en-GB"/>
              </w:rPr>
            </w:pPr>
            <w:r w:rsidRPr="00841779">
              <w:rPr>
                <w:rFonts w:ascii="Century Gothic" w:hAnsi="Century Gothic" w:cs="Arial"/>
                <w:sz w:val="22"/>
                <w:szCs w:val="22"/>
                <w:lang w:eastAsia="en-GB"/>
              </w:rPr>
              <w:t> </w:t>
            </w:r>
          </w:p>
        </w:tc>
      </w:tr>
      <w:tr w:rsidR="00DF6E19" w:rsidRPr="009E030F" w14:paraId="1A994369" w14:textId="77777777" w:rsidTr="00FC6CBF">
        <w:trPr>
          <w:trHeight w:val="1320"/>
        </w:trPr>
        <w:tc>
          <w:tcPr>
            <w:tcW w:w="2771" w:type="dxa"/>
            <w:vMerge w:val="restart"/>
            <w:tcBorders>
              <w:top w:val="single" w:sz="4" w:space="0" w:color="auto"/>
              <w:left w:val="single" w:sz="4" w:space="0" w:color="auto"/>
              <w:bottom w:val="single" w:sz="4" w:space="0" w:color="auto"/>
              <w:right w:val="single" w:sz="4" w:space="0" w:color="auto"/>
            </w:tcBorders>
            <w:hideMark/>
          </w:tcPr>
          <w:p w14:paraId="340C3611" w14:textId="77777777" w:rsidR="00DF6E19" w:rsidRPr="00841779" w:rsidRDefault="00DF6E19" w:rsidP="00DF6E19">
            <w:pPr>
              <w:rPr>
                <w:rFonts w:ascii="Century Gothic" w:hAnsi="Century Gothic" w:cs="Arial"/>
                <w:b/>
                <w:sz w:val="22"/>
                <w:szCs w:val="22"/>
                <w:lang w:eastAsia="en-GB"/>
              </w:rPr>
            </w:pPr>
            <w:r w:rsidRPr="00841779">
              <w:rPr>
                <w:rFonts w:ascii="Century Gothic" w:hAnsi="Century Gothic" w:cs="Arial"/>
                <w:b/>
                <w:sz w:val="22"/>
                <w:szCs w:val="22"/>
                <w:lang w:eastAsia="en-GB"/>
              </w:rPr>
              <w:t>Recurring fair value measurements</w:t>
            </w:r>
          </w:p>
        </w:tc>
        <w:tc>
          <w:tcPr>
            <w:tcW w:w="1422" w:type="dxa"/>
            <w:vMerge w:val="restart"/>
            <w:tcBorders>
              <w:top w:val="single" w:sz="4" w:space="0" w:color="auto"/>
              <w:left w:val="single" w:sz="4" w:space="0" w:color="auto"/>
              <w:bottom w:val="single" w:sz="4" w:space="0" w:color="auto"/>
              <w:right w:val="single" w:sz="4" w:space="0" w:color="auto"/>
            </w:tcBorders>
            <w:hideMark/>
          </w:tcPr>
          <w:p w14:paraId="061C4E43" w14:textId="77777777" w:rsidR="00DF6E19" w:rsidRPr="00841779" w:rsidRDefault="00DF6E19" w:rsidP="00DF6E19">
            <w:pPr>
              <w:rPr>
                <w:rFonts w:ascii="Century Gothic" w:hAnsi="Century Gothic" w:cs="Arial"/>
                <w:b/>
                <w:sz w:val="22"/>
                <w:szCs w:val="22"/>
                <w:lang w:eastAsia="en-GB"/>
              </w:rPr>
            </w:pPr>
            <w:r w:rsidRPr="00841779">
              <w:rPr>
                <w:rFonts w:ascii="Century Gothic" w:hAnsi="Century Gothic" w:cs="Arial"/>
                <w:b/>
                <w:sz w:val="22"/>
                <w:szCs w:val="22"/>
                <w:lang w:eastAsia="en-GB"/>
              </w:rPr>
              <w:t>Input level in fair value hierarchy**</w:t>
            </w:r>
          </w:p>
        </w:tc>
        <w:tc>
          <w:tcPr>
            <w:tcW w:w="3156" w:type="dxa"/>
            <w:vMerge w:val="restart"/>
            <w:tcBorders>
              <w:top w:val="single" w:sz="4" w:space="0" w:color="auto"/>
              <w:left w:val="single" w:sz="4" w:space="0" w:color="auto"/>
              <w:bottom w:val="single" w:sz="4" w:space="0" w:color="auto"/>
              <w:right w:val="single" w:sz="4" w:space="0" w:color="auto"/>
            </w:tcBorders>
            <w:hideMark/>
          </w:tcPr>
          <w:p w14:paraId="61C7E868" w14:textId="77777777" w:rsidR="00DF6E19" w:rsidRPr="00841779" w:rsidRDefault="00DF6E19" w:rsidP="00DF6E19">
            <w:pPr>
              <w:rPr>
                <w:rFonts w:ascii="Century Gothic" w:hAnsi="Century Gothic" w:cs="Arial"/>
                <w:b/>
                <w:sz w:val="22"/>
                <w:szCs w:val="22"/>
                <w:lang w:eastAsia="en-GB"/>
              </w:rPr>
            </w:pPr>
            <w:r w:rsidRPr="00841779">
              <w:rPr>
                <w:rFonts w:ascii="Century Gothic" w:hAnsi="Century Gothic" w:cs="Arial"/>
                <w:b/>
                <w:sz w:val="22"/>
                <w:szCs w:val="22"/>
                <w:lang w:eastAsia="en-GB"/>
              </w:rPr>
              <w:t>Valuation technique used to measure fair value</w:t>
            </w:r>
          </w:p>
        </w:tc>
        <w:tc>
          <w:tcPr>
            <w:tcW w:w="1076" w:type="dxa"/>
            <w:tcBorders>
              <w:top w:val="single" w:sz="4" w:space="0" w:color="auto"/>
              <w:left w:val="single" w:sz="4" w:space="0" w:color="auto"/>
              <w:bottom w:val="single" w:sz="4" w:space="0" w:color="auto"/>
              <w:right w:val="single" w:sz="4" w:space="0" w:color="auto"/>
            </w:tcBorders>
            <w:hideMark/>
          </w:tcPr>
          <w:p w14:paraId="4B006129" w14:textId="20940F00" w:rsidR="00DF6E19" w:rsidRPr="00841779" w:rsidRDefault="00DF6E19" w:rsidP="0087614D">
            <w:pPr>
              <w:jc w:val="center"/>
              <w:rPr>
                <w:rFonts w:ascii="Century Gothic" w:hAnsi="Century Gothic" w:cs="Arial"/>
                <w:b/>
                <w:sz w:val="22"/>
                <w:szCs w:val="22"/>
                <w:lang w:eastAsia="en-GB"/>
              </w:rPr>
            </w:pPr>
            <w:r w:rsidRPr="00841779">
              <w:rPr>
                <w:rFonts w:ascii="Century Gothic" w:hAnsi="Century Gothic" w:cs="Arial"/>
                <w:b/>
                <w:sz w:val="22"/>
                <w:szCs w:val="22"/>
                <w:lang w:eastAsia="en-GB"/>
              </w:rPr>
              <w:t>As at 31/</w:t>
            </w:r>
            <w:r w:rsidR="008740DF">
              <w:rPr>
                <w:rFonts w:ascii="Century Gothic" w:hAnsi="Century Gothic" w:cs="Arial"/>
                <w:b/>
                <w:sz w:val="22"/>
                <w:szCs w:val="22"/>
                <w:lang w:eastAsia="en-GB"/>
              </w:rPr>
              <w:t>0</w:t>
            </w:r>
            <w:r w:rsidRPr="00841779">
              <w:rPr>
                <w:rFonts w:ascii="Century Gothic" w:hAnsi="Century Gothic" w:cs="Arial"/>
                <w:b/>
                <w:sz w:val="22"/>
                <w:szCs w:val="22"/>
                <w:lang w:eastAsia="en-GB"/>
              </w:rPr>
              <w:t>3/</w:t>
            </w:r>
            <w:r w:rsidR="00A11F24" w:rsidRPr="00841779">
              <w:rPr>
                <w:rFonts w:ascii="Century Gothic" w:hAnsi="Century Gothic" w:cs="Arial"/>
                <w:b/>
                <w:sz w:val="22"/>
                <w:szCs w:val="22"/>
                <w:lang w:eastAsia="en-GB"/>
              </w:rPr>
              <w:t>2</w:t>
            </w:r>
            <w:r w:rsidR="008740DF">
              <w:rPr>
                <w:rFonts w:ascii="Century Gothic" w:hAnsi="Century Gothic" w:cs="Arial"/>
                <w:b/>
                <w:sz w:val="22"/>
                <w:szCs w:val="22"/>
                <w:lang w:eastAsia="en-GB"/>
              </w:rPr>
              <w:t>6</w:t>
            </w:r>
          </w:p>
        </w:tc>
        <w:tc>
          <w:tcPr>
            <w:tcW w:w="1035" w:type="dxa"/>
            <w:tcBorders>
              <w:top w:val="single" w:sz="4" w:space="0" w:color="auto"/>
              <w:left w:val="single" w:sz="4" w:space="0" w:color="auto"/>
              <w:bottom w:val="single" w:sz="4" w:space="0" w:color="auto"/>
              <w:right w:val="single" w:sz="4" w:space="0" w:color="auto"/>
            </w:tcBorders>
            <w:hideMark/>
          </w:tcPr>
          <w:p w14:paraId="27343A38" w14:textId="6B102C3E" w:rsidR="00DF6E19" w:rsidRPr="00841779" w:rsidRDefault="00DF6E19" w:rsidP="0087614D">
            <w:pPr>
              <w:jc w:val="center"/>
              <w:rPr>
                <w:rFonts w:ascii="Century Gothic" w:hAnsi="Century Gothic" w:cs="Arial"/>
                <w:b/>
                <w:sz w:val="22"/>
                <w:szCs w:val="22"/>
                <w:lang w:eastAsia="en-GB"/>
              </w:rPr>
            </w:pPr>
            <w:r w:rsidRPr="00841779">
              <w:rPr>
                <w:rFonts w:ascii="Century Gothic" w:hAnsi="Century Gothic" w:cs="Arial"/>
                <w:b/>
                <w:sz w:val="22"/>
                <w:szCs w:val="22"/>
                <w:lang w:eastAsia="en-GB"/>
              </w:rPr>
              <w:t>As at 31/</w:t>
            </w:r>
            <w:r w:rsidR="008740DF">
              <w:rPr>
                <w:rFonts w:ascii="Century Gothic" w:hAnsi="Century Gothic" w:cs="Arial"/>
                <w:b/>
                <w:sz w:val="22"/>
                <w:szCs w:val="22"/>
                <w:lang w:eastAsia="en-GB"/>
              </w:rPr>
              <w:t>0</w:t>
            </w:r>
            <w:r w:rsidRPr="00841779">
              <w:rPr>
                <w:rFonts w:ascii="Century Gothic" w:hAnsi="Century Gothic" w:cs="Arial"/>
                <w:b/>
                <w:sz w:val="22"/>
                <w:szCs w:val="22"/>
                <w:lang w:eastAsia="en-GB"/>
              </w:rPr>
              <w:t>3/</w:t>
            </w:r>
            <w:r w:rsidR="00C91203" w:rsidRPr="00841779">
              <w:rPr>
                <w:rFonts w:ascii="Century Gothic" w:hAnsi="Century Gothic" w:cs="Arial"/>
                <w:b/>
                <w:sz w:val="22"/>
                <w:szCs w:val="22"/>
                <w:lang w:eastAsia="en-GB"/>
              </w:rPr>
              <w:t>2</w:t>
            </w:r>
            <w:r w:rsidR="008740DF">
              <w:rPr>
                <w:rFonts w:ascii="Century Gothic" w:hAnsi="Century Gothic" w:cs="Arial"/>
                <w:b/>
                <w:sz w:val="22"/>
                <w:szCs w:val="22"/>
                <w:lang w:eastAsia="en-GB"/>
              </w:rPr>
              <w:t>5</w:t>
            </w:r>
          </w:p>
          <w:p w14:paraId="7554F542" w14:textId="77777777" w:rsidR="00DF6E19" w:rsidRPr="00841779" w:rsidRDefault="00DF6E19" w:rsidP="0087614D">
            <w:pPr>
              <w:jc w:val="center"/>
              <w:rPr>
                <w:rFonts w:ascii="Century Gothic" w:hAnsi="Century Gothic" w:cs="Arial"/>
                <w:b/>
                <w:sz w:val="22"/>
                <w:szCs w:val="22"/>
                <w:lang w:eastAsia="en-GB"/>
              </w:rPr>
            </w:pPr>
          </w:p>
        </w:tc>
      </w:tr>
      <w:tr w:rsidR="00DF6E19" w:rsidRPr="009E030F" w14:paraId="278ED490" w14:textId="77777777" w:rsidTr="00FC6CBF">
        <w:trPr>
          <w:trHeight w:val="330"/>
        </w:trPr>
        <w:tc>
          <w:tcPr>
            <w:tcW w:w="2771" w:type="dxa"/>
            <w:vMerge/>
            <w:tcBorders>
              <w:top w:val="single" w:sz="4" w:space="0" w:color="auto"/>
              <w:left w:val="single" w:sz="4" w:space="0" w:color="auto"/>
              <w:bottom w:val="single" w:sz="4" w:space="0" w:color="auto"/>
              <w:right w:val="single" w:sz="4" w:space="0" w:color="auto"/>
            </w:tcBorders>
            <w:vAlign w:val="center"/>
            <w:hideMark/>
          </w:tcPr>
          <w:p w14:paraId="50F233D5" w14:textId="77777777" w:rsidR="00DF6E19" w:rsidRPr="00841779" w:rsidRDefault="00DF6E19" w:rsidP="00DF6E19">
            <w:pPr>
              <w:rPr>
                <w:rFonts w:ascii="Century Gothic" w:hAnsi="Century Gothic" w:cs="Arial"/>
                <w:b/>
                <w:sz w:val="22"/>
                <w:szCs w:val="22"/>
                <w:lang w:eastAsia="en-GB"/>
              </w:rPr>
            </w:pPr>
          </w:p>
        </w:tc>
        <w:tc>
          <w:tcPr>
            <w:tcW w:w="1422" w:type="dxa"/>
            <w:vMerge/>
            <w:tcBorders>
              <w:top w:val="single" w:sz="4" w:space="0" w:color="auto"/>
              <w:left w:val="single" w:sz="4" w:space="0" w:color="auto"/>
              <w:bottom w:val="single" w:sz="4" w:space="0" w:color="auto"/>
              <w:right w:val="single" w:sz="4" w:space="0" w:color="auto"/>
            </w:tcBorders>
            <w:vAlign w:val="center"/>
            <w:hideMark/>
          </w:tcPr>
          <w:p w14:paraId="48ACCE14" w14:textId="77777777" w:rsidR="00DF6E19" w:rsidRPr="00841779" w:rsidRDefault="00DF6E19" w:rsidP="00DF6E19">
            <w:pPr>
              <w:rPr>
                <w:rFonts w:ascii="Century Gothic" w:hAnsi="Century Gothic" w:cs="Arial"/>
                <w:b/>
                <w:sz w:val="22"/>
                <w:szCs w:val="22"/>
                <w:lang w:eastAsia="en-GB"/>
              </w:rPr>
            </w:pPr>
          </w:p>
        </w:tc>
        <w:tc>
          <w:tcPr>
            <w:tcW w:w="3156" w:type="dxa"/>
            <w:vMerge/>
            <w:tcBorders>
              <w:top w:val="single" w:sz="4" w:space="0" w:color="auto"/>
              <w:left w:val="single" w:sz="4" w:space="0" w:color="auto"/>
              <w:bottom w:val="single" w:sz="4" w:space="0" w:color="auto"/>
              <w:right w:val="single" w:sz="4" w:space="0" w:color="auto"/>
            </w:tcBorders>
            <w:vAlign w:val="center"/>
            <w:hideMark/>
          </w:tcPr>
          <w:p w14:paraId="034F2E94" w14:textId="77777777" w:rsidR="00DF6E19" w:rsidRPr="00841779" w:rsidRDefault="00DF6E19" w:rsidP="00DF6E19">
            <w:pPr>
              <w:rPr>
                <w:rFonts w:ascii="Century Gothic" w:hAnsi="Century Gothic" w:cs="Arial"/>
                <w:b/>
                <w:sz w:val="22"/>
                <w:szCs w:val="22"/>
                <w:lang w:eastAsia="en-GB"/>
              </w:rPr>
            </w:pPr>
          </w:p>
        </w:tc>
        <w:tc>
          <w:tcPr>
            <w:tcW w:w="1076" w:type="dxa"/>
            <w:tcBorders>
              <w:top w:val="single" w:sz="4" w:space="0" w:color="auto"/>
              <w:left w:val="single" w:sz="4" w:space="0" w:color="auto"/>
              <w:bottom w:val="single" w:sz="4" w:space="0" w:color="auto"/>
              <w:right w:val="single" w:sz="4" w:space="0" w:color="auto"/>
            </w:tcBorders>
            <w:hideMark/>
          </w:tcPr>
          <w:p w14:paraId="65C6DE08" w14:textId="14687073" w:rsidR="00DF6E19" w:rsidRPr="00841779" w:rsidRDefault="00DF6E19" w:rsidP="00DF6E19">
            <w:pPr>
              <w:jc w:val="center"/>
              <w:rPr>
                <w:rFonts w:ascii="Century Gothic" w:hAnsi="Century Gothic" w:cs="Arial"/>
                <w:b/>
                <w:sz w:val="22"/>
                <w:szCs w:val="22"/>
                <w:lang w:eastAsia="en-GB"/>
              </w:rPr>
            </w:pPr>
            <w:r w:rsidRPr="00841779">
              <w:rPr>
                <w:rFonts w:ascii="Century Gothic" w:hAnsi="Century Gothic" w:cs="Arial"/>
                <w:b/>
                <w:sz w:val="22"/>
                <w:szCs w:val="22"/>
                <w:lang w:eastAsia="en-GB"/>
              </w:rPr>
              <w:t>£</w:t>
            </w:r>
            <w:r w:rsidR="00EF54BB" w:rsidRPr="00841779">
              <w:rPr>
                <w:rFonts w:ascii="Century Gothic" w:hAnsi="Century Gothic" w:cs="Arial"/>
                <w:b/>
                <w:sz w:val="22"/>
                <w:szCs w:val="22"/>
                <w:lang w:eastAsia="en-GB"/>
              </w:rPr>
              <w:t>’</w:t>
            </w:r>
            <w:r w:rsidRPr="00841779">
              <w:rPr>
                <w:rFonts w:ascii="Century Gothic" w:hAnsi="Century Gothic" w:cs="Arial"/>
                <w:b/>
                <w:sz w:val="22"/>
                <w:szCs w:val="22"/>
                <w:lang w:eastAsia="en-GB"/>
              </w:rPr>
              <w:t>000</w:t>
            </w:r>
          </w:p>
        </w:tc>
        <w:tc>
          <w:tcPr>
            <w:tcW w:w="1035" w:type="dxa"/>
            <w:tcBorders>
              <w:top w:val="single" w:sz="4" w:space="0" w:color="auto"/>
              <w:left w:val="single" w:sz="4" w:space="0" w:color="auto"/>
              <w:bottom w:val="single" w:sz="4" w:space="0" w:color="auto"/>
              <w:right w:val="single" w:sz="4" w:space="0" w:color="auto"/>
            </w:tcBorders>
            <w:hideMark/>
          </w:tcPr>
          <w:p w14:paraId="795DFF6C" w14:textId="17B00BD2" w:rsidR="00DF6E19" w:rsidRPr="00841779" w:rsidRDefault="00DF6E19" w:rsidP="00DF6E19">
            <w:pPr>
              <w:jc w:val="center"/>
              <w:rPr>
                <w:rFonts w:ascii="Century Gothic" w:hAnsi="Century Gothic" w:cs="Arial"/>
                <w:b/>
                <w:sz w:val="22"/>
                <w:szCs w:val="22"/>
                <w:lang w:eastAsia="en-GB"/>
              </w:rPr>
            </w:pPr>
            <w:r w:rsidRPr="00841779">
              <w:rPr>
                <w:rFonts w:ascii="Century Gothic" w:hAnsi="Century Gothic" w:cs="Arial"/>
                <w:b/>
                <w:sz w:val="22"/>
                <w:szCs w:val="22"/>
                <w:lang w:eastAsia="en-GB"/>
              </w:rPr>
              <w:t>£</w:t>
            </w:r>
            <w:r w:rsidR="00EF54BB" w:rsidRPr="00841779">
              <w:rPr>
                <w:rFonts w:ascii="Century Gothic" w:hAnsi="Century Gothic" w:cs="Arial"/>
                <w:b/>
                <w:sz w:val="22"/>
                <w:szCs w:val="22"/>
                <w:lang w:eastAsia="en-GB"/>
              </w:rPr>
              <w:t>’</w:t>
            </w:r>
            <w:r w:rsidRPr="00841779">
              <w:rPr>
                <w:rFonts w:ascii="Century Gothic" w:hAnsi="Century Gothic" w:cs="Arial"/>
                <w:b/>
                <w:sz w:val="22"/>
                <w:szCs w:val="22"/>
                <w:lang w:eastAsia="en-GB"/>
              </w:rPr>
              <w:t>000</w:t>
            </w:r>
          </w:p>
        </w:tc>
      </w:tr>
      <w:tr w:rsidR="00C87B13" w:rsidRPr="009E030F" w14:paraId="3F9D089C" w14:textId="77777777" w:rsidTr="00FC6CBF">
        <w:trPr>
          <w:trHeight w:val="289"/>
        </w:trPr>
        <w:tc>
          <w:tcPr>
            <w:tcW w:w="9460" w:type="dxa"/>
            <w:gridSpan w:val="5"/>
            <w:tcBorders>
              <w:top w:val="single" w:sz="4" w:space="0" w:color="auto"/>
              <w:left w:val="single" w:sz="4" w:space="0" w:color="auto"/>
              <w:bottom w:val="single" w:sz="4" w:space="0" w:color="auto"/>
              <w:right w:val="single" w:sz="4" w:space="0" w:color="auto"/>
            </w:tcBorders>
            <w:vAlign w:val="bottom"/>
          </w:tcPr>
          <w:p w14:paraId="70EF04F2" w14:textId="77777777" w:rsidR="00C87B13" w:rsidRPr="00841779" w:rsidRDefault="00C87B13" w:rsidP="00DC3C27">
            <w:pPr>
              <w:rPr>
                <w:rFonts w:ascii="Century Gothic" w:hAnsi="Century Gothic" w:cs="Arial"/>
                <w:sz w:val="22"/>
                <w:szCs w:val="22"/>
                <w:lang w:eastAsia="en-GB"/>
              </w:rPr>
            </w:pPr>
            <w:r w:rsidRPr="00841779">
              <w:rPr>
                <w:rFonts w:ascii="Century Gothic" w:hAnsi="Century Gothic" w:cs="Arial"/>
                <w:sz w:val="22"/>
                <w:szCs w:val="22"/>
                <w:lang w:eastAsia="en-GB"/>
              </w:rPr>
              <w:t>Fair Value OCI</w:t>
            </w:r>
            <w:r w:rsidR="00C7438E" w:rsidRPr="00841779">
              <w:rPr>
                <w:rFonts w:ascii="Century Gothic" w:hAnsi="Century Gothic" w:cs="Arial"/>
                <w:sz w:val="22"/>
                <w:szCs w:val="22"/>
                <w:lang w:eastAsia="en-GB"/>
              </w:rPr>
              <w:t xml:space="preserve"> </w:t>
            </w:r>
          </w:p>
        </w:tc>
      </w:tr>
      <w:tr w:rsidR="00DF6E19" w:rsidRPr="009E030F" w14:paraId="6962C1B6" w14:textId="77777777" w:rsidTr="00FC6CBF">
        <w:trPr>
          <w:trHeight w:val="825"/>
        </w:trPr>
        <w:tc>
          <w:tcPr>
            <w:tcW w:w="2771" w:type="dxa"/>
            <w:tcBorders>
              <w:top w:val="single" w:sz="4" w:space="0" w:color="auto"/>
              <w:left w:val="single" w:sz="4" w:space="0" w:color="auto"/>
              <w:bottom w:val="single" w:sz="4" w:space="0" w:color="auto"/>
              <w:right w:val="single" w:sz="4" w:space="0" w:color="auto"/>
            </w:tcBorders>
            <w:vAlign w:val="bottom"/>
            <w:hideMark/>
          </w:tcPr>
          <w:p w14:paraId="70D82EB0" w14:textId="77777777" w:rsidR="00DF6E19" w:rsidRPr="00841779" w:rsidRDefault="00DF6E19" w:rsidP="00DF6E19">
            <w:pPr>
              <w:rPr>
                <w:rFonts w:ascii="Century Gothic" w:hAnsi="Century Gothic" w:cs="Arial"/>
                <w:sz w:val="22"/>
                <w:szCs w:val="22"/>
                <w:lang w:eastAsia="en-GB"/>
              </w:rPr>
            </w:pPr>
            <w:r w:rsidRPr="00841779">
              <w:rPr>
                <w:rFonts w:ascii="Century Gothic" w:hAnsi="Century Gothic" w:cs="Arial"/>
                <w:sz w:val="22"/>
                <w:szCs w:val="22"/>
                <w:lang w:eastAsia="en-GB"/>
              </w:rPr>
              <w:lastRenderedPageBreak/>
              <w:t>Equity shareholding in Dunham Bridge Company</w:t>
            </w:r>
          </w:p>
        </w:tc>
        <w:tc>
          <w:tcPr>
            <w:tcW w:w="1422" w:type="dxa"/>
            <w:tcBorders>
              <w:top w:val="single" w:sz="4" w:space="0" w:color="auto"/>
              <w:left w:val="single" w:sz="4" w:space="0" w:color="auto"/>
              <w:bottom w:val="single" w:sz="4" w:space="0" w:color="auto"/>
              <w:right w:val="single" w:sz="4" w:space="0" w:color="auto"/>
            </w:tcBorders>
            <w:noWrap/>
            <w:vAlign w:val="bottom"/>
            <w:hideMark/>
          </w:tcPr>
          <w:p w14:paraId="09BBD369" w14:textId="77777777" w:rsidR="00DF6E19" w:rsidRPr="00841779" w:rsidRDefault="00DF6E19" w:rsidP="00DF6E19">
            <w:pPr>
              <w:rPr>
                <w:rFonts w:ascii="Century Gothic" w:hAnsi="Century Gothic" w:cs="Arial"/>
                <w:sz w:val="22"/>
                <w:szCs w:val="22"/>
                <w:lang w:eastAsia="en-GB"/>
              </w:rPr>
            </w:pPr>
            <w:r w:rsidRPr="00841779">
              <w:rPr>
                <w:rFonts w:ascii="Century Gothic" w:hAnsi="Century Gothic" w:cs="Arial"/>
                <w:sz w:val="22"/>
                <w:szCs w:val="22"/>
                <w:lang w:eastAsia="en-GB"/>
              </w:rPr>
              <w:t>Level 2</w:t>
            </w:r>
          </w:p>
        </w:tc>
        <w:tc>
          <w:tcPr>
            <w:tcW w:w="3156" w:type="dxa"/>
            <w:tcBorders>
              <w:top w:val="single" w:sz="4" w:space="0" w:color="auto"/>
              <w:left w:val="single" w:sz="4" w:space="0" w:color="auto"/>
              <w:bottom w:val="single" w:sz="4" w:space="0" w:color="auto"/>
              <w:right w:val="single" w:sz="4" w:space="0" w:color="auto"/>
            </w:tcBorders>
            <w:vAlign w:val="bottom"/>
            <w:hideMark/>
          </w:tcPr>
          <w:p w14:paraId="6D366516" w14:textId="77777777" w:rsidR="00DF6E19" w:rsidRPr="00841779" w:rsidRDefault="00DF6E19" w:rsidP="00DF6E19">
            <w:pPr>
              <w:rPr>
                <w:rFonts w:ascii="Century Gothic" w:hAnsi="Century Gothic" w:cs="Arial"/>
                <w:sz w:val="22"/>
                <w:szCs w:val="22"/>
                <w:lang w:eastAsia="en-GB"/>
              </w:rPr>
            </w:pPr>
            <w:r w:rsidRPr="00841779">
              <w:rPr>
                <w:rFonts w:ascii="Century Gothic" w:hAnsi="Century Gothic" w:cs="Arial"/>
                <w:sz w:val="22"/>
                <w:szCs w:val="22"/>
                <w:lang w:eastAsia="en-GB"/>
              </w:rPr>
              <w:t>Average price obtained during the last three share sales</w:t>
            </w:r>
          </w:p>
        </w:tc>
        <w:tc>
          <w:tcPr>
            <w:tcW w:w="1076" w:type="dxa"/>
            <w:tcBorders>
              <w:top w:val="single" w:sz="4" w:space="0" w:color="auto"/>
              <w:left w:val="single" w:sz="4" w:space="0" w:color="auto"/>
              <w:bottom w:val="single" w:sz="4" w:space="0" w:color="auto"/>
              <w:right w:val="single" w:sz="4" w:space="0" w:color="auto"/>
            </w:tcBorders>
            <w:noWrap/>
            <w:vAlign w:val="bottom"/>
            <w:hideMark/>
          </w:tcPr>
          <w:p w14:paraId="10EFA379" w14:textId="0945D6D0" w:rsidR="00DF6E19" w:rsidRPr="00865455" w:rsidRDefault="00CA4839" w:rsidP="00DF6E19">
            <w:pPr>
              <w:jc w:val="center"/>
              <w:rPr>
                <w:rFonts w:ascii="Century Gothic" w:hAnsi="Century Gothic" w:cs="Arial"/>
                <w:sz w:val="22"/>
                <w:szCs w:val="22"/>
                <w:lang w:eastAsia="en-GB"/>
              </w:rPr>
            </w:pPr>
            <w:r w:rsidRPr="00865455">
              <w:rPr>
                <w:rFonts w:ascii="Century Gothic" w:hAnsi="Century Gothic" w:cs="Arial"/>
                <w:sz w:val="22"/>
                <w:szCs w:val="22"/>
                <w:lang w:eastAsia="en-GB"/>
              </w:rPr>
              <w:t>5</w:t>
            </w:r>
            <w:r w:rsidR="001B1731" w:rsidRPr="00865455">
              <w:rPr>
                <w:rFonts w:ascii="Century Gothic" w:hAnsi="Century Gothic" w:cs="Arial"/>
                <w:sz w:val="22"/>
                <w:szCs w:val="22"/>
                <w:lang w:eastAsia="en-GB"/>
              </w:rPr>
              <w:t>37</w:t>
            </w:r>
          </w:p>
        </w:tc>
        <w:tc>
          <w:tcPr>
            <w:tcW w:w="1035" w:type="dxa"/>
            <w:tcBorders>
              <w:top w:val="single" w:sz="4" w:space="0" w:color="auto"/>
              <w:left w:val="single" w:sz="4" w:space="0" w:color="auto"/>
              <w:bottom w:val="single" w:sz="4" w:space="0" w:color="auto"/>
              <w:right w:val="single" w:sz="4" w:space="0" w:color="auto"/>
            </w:tcBorders>
            <w:noWrap/>
            <w:vAlign w:val="bottom"/>
            <w:hideMark/>
          </w:tcPr>
          <w:p w14:paraId="34115B8C" w14:textId="77777777" w:rsidR="00DF6E19" w:rsidRPr="00841779" w:rsidRDefault="00A11F24" w:rsidP="00DF6E19">
            <w:pPr>
              <w:jc w:val="center"/>
              <w:rPr>
                <w:rFonts w:ascii="Century Gothic" w:hAnsi="Century Gothic" w:cs="Arial"/>
                <w:sz w:val="22"/>
                <w:szCs w:val="22"/>
                <w:lang w:eastAsia="en-GB"/>
              </w:rPr>
            </w:pPr>
            <w:r w:rsidRPr="00841779">
              <w:rPr>
                <w:rFonts w:ascii="Century Gothic" w:hAnsi="Century Gothic" w:cs="Arial"/>
                <w:sz w:val="22"/>
                <w:szCs w:val="22"/>
                <w:lang w:eastAsia="en-GB"/>
              </w:rPr>
              <w:t>504</w:t>
            </w:r>
          </w:p>
        </w:tc>
      </w:tr>
      <w:tr w:rsidR="00DF6E19" w:rsidRPr="009E030F" w14:paraId="4EDA95CA" w14:textId="77777777" w:rsidTr="00FC6CBF">
        <w:trPr>
          <w:trHeight w:val="555"/>
        </w:trPr>
        <w:tc>
          <w:tcPr>
            <w:tcW w:w="2771" w:type="dxa"/>
            <w:tcBorders>
              <w:top w:val="single" w:sz="4" w:space="0" w:color="auto"/>
              <w:left w:val="single" w:sz="4" w:space="0" w:color="auto"/>
              <w:bottom w:val="single" w:sz="4" w:space="0" w:color="auto"/>
              <w:right w:val="single" w:sz="4" w:space="0" w:color="auto"/>
            </w:tcBorders>
            <w:vAlign w:val="bottom"/>
            <w:hideMark/>
          </w:tcPr>
          <w:p w14:paraId="7262D41F" w14:textId="77777777" w:rsidR="00DF6E19" w:rsidRPr="00841779" w:rsidRDefault="00DF6E19" w:rsidP="00DF6E19">
            <w:pPr>
              <w:rPr>
                <w:rFonts w:ascii="Century Gothic" w:hAnsi="Century Gothic" w:cs="Arial"/>
                <w:sz w:val="22"/>
                <w:szCs w:val="22"/>
                <w:lang w:eastAsia="en-GB"/>
              </w:rPr>
            </w:pPr>
            <w:r w:rsidRPr="00841779">
              <w:rPr>
                <w:rFonts w:ascii="Century Gothic" w:hAnsi="Century Gothic" w:cs="Arial"/>
                <w:sz w:val="22"/>
                <w:szCs w:val="22"/>
                <w:lang w:eastAsia="en-GB"/>
              </w:rPr>
              <w:t>Equity shareholding in Investors in Lincoln</w:t>
            </w:r>
          </w:p>
        </w:tc>
        <w:tc>
          <w:tcPr>
            <w:tcW w:w="1422" w:type="dxa"/>
            <w:tcBorders>
              <w:top w:val="single" w:sz="4" w:space="0" w:color="auto"/>
              <w:left w:val="single" w:sz="4" w:space="0" w:color="auto"/>
              <w:bottom w:val="single" w:sz="4" w:space="0" w:color="auto"/>
              <w:right w:val="single" w:sz="4" w:space="0" w:color="auto"/>
            </w:tcBorders>
            <w:noWrap/>
            <w:vAlign w:val="bottom"/>
            <w:hideMark/>
          </w:tcPr>
          <w:p w14:paraId="640A244F" w14:textId="5BD9EFE3" w:rsidR="00DF6E19" w:rsidRPr="00841779" w:rsidRDefault="00DF6E19" w:rsidP="00DF6E19">
            <w:pPr>
              <w:rPr>
                <w:rFonts w:ascii="Century Gothic" w:hAnsi="Century Gothic" w:cs="Arial"/>
                <w:sz w:val="22"/>
                <w:szCs w:val="22"/>
                <w:lang w:eastAsia="en-GB"/>
              </w:rPr>
            </w:pPr>
            <w:r w:rsidRPr="00841779">
              <w:rPr>
                <w:rFonts w:ascii="Century Gothic" w:hAnsi="Century Gothic" w:cs="Arial"/>
                <w:sz w:val="22"/>
                <w:szCs w:val="22"/>
                <w:lang w:eastAsia="en-GB"/>
              </w:rPr>
              <w:t xml:space="preserve">Level </w:t>
            </w:r>
            <w:r w:rsidR="0081357D" w:rsidRPr="00841779">
              <w:rPr>
                <w:rFonts w:ascii="Century Gothic" w:hAnsi="Century Gothic" w:cs="Arial"/>
                <w:sz w:val="22"/>
                <w:szCs w:val="22"/>
                <w:lang w:eastAsia="en-GB"/>
              </w:rPr>
              <w:t>2</w:t>
            </w:r>
          </w:p>
        </w:tc>
        <w:tc>
          <w:tcPr>
            <w:tcW w:w="3156" w:type="dxa"/>
            <w:tcBorders>
              <w:top w:val="single" w:sz="4" w:space="0" w:color="auto"/>
              <w:left w:val="single" w:sz="4" w:space="0" w:color="auto"/>
              <w:bottom w:val="single" w:sz="4" w:space="0" w:color="auto"/>
              <w:right w:val="single" w:sz="4" w:space="0" w:color="auto"/>
            </w:tcBorders>
            <w:noWrap/>
            <w:vAlign w:val="bottom"/>
            <w:hideMark/>
          </w:tcPr>
          <w:p w14:paraId="2948190C" w14:textId="22F1A8B6" w:rsidR="00DF6E19" w:rsidRPr="00841779" w:rsidRDefault="00EE4DC4" w:rsidP="00DF6E19">
            <w:pPr>
              <w:rPr>
                <w:rFonts w:ascii="Century Gothic" w:hAnsi="Century Gothic" w:cs="Arial"/>
                <w:sz w:val="22"/>
                <w:szCs w:val="22"/>
                <w:lang w:eastAsia="en-GB"/>
              </w:rPr>
            </w:pPr>
            <w:r w:rsidRPr="00841779">
              <w:rPr>
                <w:rFonts w:ascii="Century Gothic" w:hAnsi="Century Gothic" w:cs="Arial"/>
                <w:sz w:val="22"/>
                <w:szCs w:val="22"/>
                <w:lang w:eastAsia="en-GB"/>
              </w:rPr>
              <w:t>Share of Net Assets</w:t>
            </w:r>
          </w:p>
        </w:tc>
        <w:tc>
          <w:tcPr>
            <w:tcW w:w="1076" w:type="dxa"/>
            <w:tcBorders>
              <w:top w:val="single" w:sz="4" w:space="0" w:color="auto"/>
              <w:left w:val="single" w:sz="4" w:space="0" w:color="auto"/>
              <w:bottom w:val="single" w:sz="4" w:space="0" w:color="auto"/>
              <w:right w:val="single" w:sz="4" w:space="0" w:color="auto"/>
            </w:tcBorders>
            <w:noWrap/>
            <w:vAlign w:val="bottom"/>
            <w:hideMark/>
          </w:tcPr>
          <w:p w14:paraId="5BD771D0" w14:textId="28067A81" w:rsidR="00DF6E19" w:rsidRPr="00865455" w:rsidRDefault="00145983" w:rsidP="00A12CFA">
            <w:pPr>
              <w:jc w:val="center"/>
              <w:rPr>
                <w:rFonts w:ascii="Century Gothic" w:hAnsi="Century Gothic" w:cs="Arial"/>
                <w:sz w:val="22"/>
                <w:szCs w:val="22"/>
                <w:lang w:eastAsia="en-GB"/>
              </w:rPr>
            </w:pPr>
            <w:r w:rsidRPr="00865455">
              <w:rPr>
                <w:rFonts w:ascii="Century Gothic" w:hAnsi="Century Gothic" w:cs="Arial"/>
                <w:sz w:val="22"/>
                <w:szCs w:val="22"/>
                <w:lang w:eastAsia="en-GB"/>
              </w:rPr>
              <w:t>341</w:t>
            </w:r>
          </w:p>
        </w:tc>
        <w:tc>
          <w:tcPr>
            <w:tcW w:w="1035" w:type="dxa"/>
            <w:tcBorders>
              <w:top w:val="single" w:sz="4" w:space="0" w:color="auto"/>
              <w:left w:val="single" w:sz="4" w:space="0" w:color="auto"/>
              <w:bottom w:val="single" w:sz="4" w:space="0" w:color="auto"/>
              <w:right w:val="single" w:sz="4" w:space="0" w:color="auto"/>
            </w:tcBorders>
            <w:noWrap/>
            <w:vAlign w:val="bottom"/>
            <w:hideMark/>
          </w:tcPr>
          <w:p w14:paraId="73359825" w14:textId="103953EB" w:rsidR="00DF6E19" w:rsidRPr="00841779" w:rsidRDefault="008740DF" w:rsidP="00A11F24">
            <w:pPr>
              <w:jc w:val="center"/>
              <w:rPr>
                <w:rFonts w:ascii="Century Gothic" w:hAnsi="Century Gothic" w:cs="Arial"/>
                <w:sz w:val="22"/>
                <w:szCs w:val="22"/>
                <w:lang w:eastAsia="en-GB"/>
              </w:rPr>
            </w:pPr>
            <w:r>
              <w:rPr>
                <w:rFonts w:ascii="Century Gothic" w:hAnsi="Century Gothic" w:cs="Arial"/>
                <w:sz w:val="22"/>
                <w:szCs w:val="22"/>
                <w:lang w:eastAsia="en-GB"/>
              </w:rPr>
              <w:t>328</w:t>
            </w:r>
          </w:p>
        </w:tc>
      </w:tr>
      <w:tr w:rsidR="00DF6E19" w:rsidRPr="009E030F" w14:paraId="69B7B73E" w14:textId="77777777" w:rsidTr="00FC6CBF">
        <w:trPr>
          <w:trHeight w:val="285"/>
        </w:trPr>
        <w:tc>
          <w:tcPr>
            <w:tcW w:w="2771" w:type="dxa"/>
            <w:tcBorders>
              <w:top w:val="single" w:sz="4" w:space="0" w:color="auto"/>
              <w:left w:val="single" w:sz="4" w:space="0" w:color="auto"/>
              <w:bottom w:val="single" w:sz="4" w:space="0" w:color="auto"/>
              <w:right w:val="single" w:sz="4" w:space="0" w:color="auto"/>
            </w:tcBorders>
            <w:noWrap/>
            <w:vAlign w:val="bottom"/>
            <w:hideMark/>
          </w:tcPr>
          <w:p w14:paraId="7C450976" w14:textId="77777777" w:rsidR="00DF6E19" w:rsidRPr="00841779" w:rsidRDefault="00DF6E19" w:rsidP="00DF6E19">
            <w:pPr>
              <w:rPr>
                <w:rFonts w:ascii="Century Gothic" w:hAnsi="Century Gothic" w:cs="Arial"/>
                <w:b/>
                <w:sz w:val="22"/>
                <w:szCs w:val="22"/>
                <w:lang w:eastAsia="en-GB"/>
              </w:rPr>
            </w:pPr>
            <w:r w:rsidRPr="00841779">
              <w:rPr>
                <w:rFonts w:ascii="Century Gothic" w:hAnsi="Century Gothic" w:cs="Arial"/>
                <w:b/>
                <w:sz w:val="22"/>
                <w:szCs w:val="22"/>
                <w:lang w:eastAsia="en-GB"/>
              </w:rPr>
              <w:t>Total</w:t>
            </w:r>
          </w:p>
        </w:tc>
        <w:tc>
          <w:tcPr>
            <w:tcW w:w="1422" w:type="dxa"/>
            <w:tcBorders>
              <w:top w:val="single" w:sz="4" w:space="0" w:color="auto"/>
              <w:left w:val="single" w:sz="4" w:space="0" w:color="auto"/>
              <w:bottom w:val="single" w:sz="4" w:space="0" w:color="auto"/>
              <w:right w:val="single" w:sz="4" w:space="0" w:color="auto"/>
            </w:tcBorders>
            <w:noWrap/>
            <w:vAlign w:val="bottom"/>
            <w:hideMark/>
          </w:tcPr>
          <w:p w14:paraId="5E3886A4" w14:textId="77777777" w:rsidR="00DF6E19" w:rsidRPr="00841779" w:rsidRDefault="00DF6E19" w:rsidP="00DF6E19">
            <w:pPr>
              <w:rPr>
                <w:rFonts w:ascii="Century Gothic" w:hAnsi="Century Gothic" w:cs="Arial"/>
                <w:b/>
                <w:sz w:val="22"/>
                <w:szCs w:val="22"/>
                <w:lang w:eastAsia="en-GB"/>
              </w:rPr>
            </w:pPr>
            <w:r w:rsidRPr="00841779">
              <w:rPr>
                <w:rFonts w:ascii="Century Gothic" w:hAnsi="Century Gothic" w:cs="Arial"/>
                <w:b/>
                <w:sz w:val="22"/>
                <w:szCs w:val="22"/>
                <w:lang w:eastAsia="en-GB"/>
              </w:rPr>
              <w:t> </w:t>
            </w:r>
          </w:p>
        </w:tc>
        <w:tc>
          <w:tcPr>
            <w:tcW w:w="3156" w:type="dxa"/>
            <w:tcBorders>
              <w:top w:val="single" w:sz="4" w:space="0" w:color="auto"/>
              <w:left w:val="single" w:sz="4" w:space="0" w:color="auto"/>
              <w:bottom w:val="single" w:sz="4" w:space="0" w:color="auto"/>
              <w:right w:val="single" w:sz="4" w:space="0" w:color="auto"/>
            </w:tcBorders>
            <w:noWrap/>
            <w:vAlign w:val="bottom"/>
            <w:hideMark/>
          </w:tcPr>
          <w:p w14:paraId="4ECEB114" w14:textId="77777777" w:rsidR="00DF6E19" w:rsidRPr="00841779" w:rsidRDefault="00DF6E19" w:rsidP="00DF6E19">
            <w:pPr>
              <w:rPr>
                <w:rFonts w:ascii="Century Gothic" w:hAnsi="Century Gothic" w:cs="Arial"/>
                <w:b/>
                <w:sz w:val="22"/>
                <w:szCs w:val="22"/>
                <w:lang w:eastAsia="en-GB"/>
              </w:rPr>
            </w:pPr>
            <w:r w:rsidRPr="00841779">
              <w:rPr>
                <w:rFonts w:ascii="Century Gothic" w:hAnsi="Century Gothic" w:cs="Arial"/>
                <w:b/>
                <w:sz w:val="22"/>
                <w:szCs w:val="22"/>
                <w:lang w:eastAsia="en-GB"/>
              </w:rPr>
              <w:t> </w:t>
            </w:r>
          </w:p>
        </w:tc>
        <w:tc>
          <w:tcPr>
            <w:tcW w:w="1076" w:type="dxa"/>
            <w:tcBorders>
              <w:top w:val="single" w:sz="4" w:space="0" w:color="auto"/>
              <w:left w:val="single" w:sz="4" w:space="0" w:color="auto"/>
              <w:bottom w:val="single" w:sz="4" w:space="0" w:color="auto"/>
              <w:right w:val="single" w:sz="4" w:space="0" w:color="auto"/>
            </w:tcBorders>
            <w:noWrap/>
            <w:vAlign w:val="bottom"/>
            <w:hideMark/>
          </w:tcPr>
          <w:p w14:paraId="0A373E28" w14:textId="2C6F017A" w:rsidR="00DF6E19" w:rsidRPr="00865455" w:rsidRDefault="00145983" w:rsidP="00A12CFA">
            <w:pPr>
              <w:jc w:val="center"/>
              <w:rPr>
                <w:rFonts w:ascii="Century Gothic" w:hAnsi="Century Gothic" w:cs="Arial"/>
                <w:b/>
                <w:sz w:val="22"/>
                <w:szCs w:val="22"/>
                <w:lang w:eastAsia="en-GB"/>
              </w:rPr>
            </w:pPr>
            <w:r w:rsidRPr="00865455">
              <w:rPr>
                <w:rFonts w:ascii="Century Gothic" w:hAnsi="Century Gothic" w:cs="Arial"/>
                <w:b/>
                <w:sz w:val="22"/>
                <w:szCs w:val="22"/>
                <w:lang w:eastAsia="en-GB"/>
              </w:rPr>
              <w:t>878</w:t>
            </w:r>
          </w:p>
        </w:tc>
        <w:tc>
          <w:tcPr>
            <w:tcW w:w="1035" w:type="dxa"/>
            <w:tcBorders>
              <w:top w:val="single" w:sz="4" w:space="0" w:color="auto"/>
              <w:left w:val="single" w:sz="4" w:space="0" w:color="auto"/>
              <w:bottom w:val="single" w:sz="4" w:space="0" w:color="auto"/>
              <w:right w:val="single" w:sz="4" w:space="0" w:color="auto"/>
            </w:tcBorders>
            <w:noWrap/>
            <w:vAlign w:val="bottom"/>
            <w:hideMark/>
          </w:tcPr>
          <w:p w14:paraId="01F999D7" w14:textId="11B88D59" w:rsidR="00DF6E19" w:rsidRPr="00841779" w:rsidRDefault="008740DF" w:rsidP="00A11F24">
            <w:pPr>
              <w:jc w:val="center"/>
              <w:rPr>
                <w:rFonts w:ascii="Century Gothic" w:hAnsi="Century Gothic" w:cs="Arial"/>
                <w:b/>
                <w:sz w:val="22"/>
                <w:szCs w:val="22"/>
                <w:lang w:eastAsia="en-GB"/>
              </w:rPr>
            </w:pPr>
            <w:r>
              <w:rPr>
                <w:rFonts w:ascii="Century Gothic" w:hAnsi="Century Gothic" w:cs="Arial"/>
                <w:b/>
                <w:sz w:val="22"/>
                <w:szCs w:val="22"/>
                <w:lang w:eastAsia="en-GB"/>
              </w:rPr>
              <w:t>832</w:t>
            </w:r>
          </w:p>
        </w:tc>
      </w:tr>
    </w:tbl>
    <w:p w14:paraId="541A56AE" w14:textId="2406740B" w:rsidR="00DF6E19" w:rsidRPr="00DC2E29" w:rsidRDefault="00DF6E19" w:rsidP="00DF6E19">
      <w:pPr>
        <w:spacing w:after="120"/>
        <w:jc w:val="both"/>
        <w:rPr>
          <w:rFonts w:ascii="Century Gothic" w:hAnsi="Century Gothic"/>
          <w:sz w:val="22"/>
          <w:szCs w:val="22"/>
        </w:rPr>
      </w:pPr>
      <w:r w:rsidRPr="00DC2E29">
        <w:rPr>
          <w:rFonts w:ascii="Century Gothic" w:hAnsi="Century Gothic"/>
          <w:sz w:val="22"/>
          <w:szCs w:val="22"/>
        </w:rPr>
        <w:t xml:space="preserve">* </w:t>
      </w:r>
      <w:r w:rsidRPr="00B361BA">
        <w:rPr>
          <w:rFonts w:ascii="Century Gothic" w:hAnsi="Century Gothic"/>
          <w:sz w:val="22"/>
          <w:szCs w:val="22"/>
        </w:rPr>
        <w:t>The Authority</w:t>
      </w:r>
      <w:r w:rsidR="00EF54BB" w:rsidRPr="00B361BA">
        <w:rPr>
          <w:rFonts w:ascii="Century Gothic" w:hAnsi="Century Gothic"/>
          <w:sz w:val="22"/>
          <w:szCs w:val="22"/>
        </w:rPr>
        <w:t>’</w:t>
      </w:r>
      <w:r w:rsidRPr="00B361BA">
        <w:rPr>
          <w:rFonts w:ascii="Century Gothic" w:hAnsi="Century Gothic"/>
          <w:sz w:val="22"/>
          <w:szCs w:val="22"/>
        </w:rPr>
        <w:t xml:space="preserve">s shareholding in Investors in Lincoln </w:t>
      </w:r>
      <w:r w:rsidR="00EF54BB" w:rsidRPr="00B361BA">
        <w:rPr>
          <w:rFonts w:ascii="Century Gothic" w:hAnsi="Century Gothic"/>
          <w:sz w:val="22"/>
          <w:szCs w:val="22"/>
        </w:rPr>
        <w:t>–</w:t>
      </w:r>
      <w:r w:rsidRPr="00B361BA">
        <w:rPr>
          <w:rFonts w:ascii="Century Gothic" w:hAnsi="Century Gothic"/>
          <w:sz w:val="22"/>
          <w:szCs w:val="22"/>
        </w:rPr>
        <w:t xml:space="preserve"> the shares in this company are not traded in an active market and fair value of £</w:t>
      </w:r>
      <w:r w:rsidR="00DC2E29" w:rsidRPr="00B361BA">
        <w:rPr>
          <w:rFonts w:ascii="Century Gothic" w:hAnsi="Century Gothic"/>
          <w:sz w:val="22"/>
          <w:szCs w:val="22"/>
        </w:rPr>
        <w:t>3</w:t>
      </w:r>
      <w:r w:rsidR="007C78F0" w:rsidRPr="00B361BA">
        <w:rPr>
          <w:rFonts w:ascii="Century Gothic" w:hAnsi="Century Gothic"/>
          <w:sz w:val="22"/>
          <w:szCs w:val="22"/>
        </w:rPr>
        <w:t>40,978</w:t>
      </w:r>
      <w:r w:rsidRPr="00B361BA">
        <w:rPr>
          <w:rFonts w:ascii="Century Gothic" w:hAnsi="Century Gothic"/>
          <w:sz w:val="22"/>
          <w:szCs w:val="22"/>
        </w:rPr>
        <w:t xml:space="preserve"> has been based on </w:t>
      </w:r>
      <w:r w:rsidR="00F1663F" w:rsidRPr="00B361BA">
        <w:rPr>
          <w:rFonts w:ascii="Century Gothic" w:hAnsi="Century Gothic"/>
          <w:sz w:val="22"/>
          <w:szCs w:val="22"/>
        </w:rPr>
        <w:t>the aut</w:t>
      </w:r>
      <w:r w:rsidR="00C07546" w:rsidRPr="00B361BA">
        <w:rPr>
          <w:rFonts w:ascii="Century Gothic" w:hAnsi="Century Gothic"/>
          <w:sz w:val="22"/>
          <w:szCs w:val="22"/>
        </w:rPr>
        <w:t>horities share of net assets of the company</w:t>
      </w:r>
      <w:r w:rsidRPr="00B361BA">
        <w:rPr>
          <w:rFonts w:ascii="Century Gothic" w:hAnsi="Century Gothic"/>
          <w:sz w:val="22"/>
          <w:szCs w:val="22"/>
        </w:rPr>
        <w:t>.</w:t>
      </w:r>
      <w:r w:rsidRPr="00DC2E29">
        <w:rPr>
          <w:rFonts w:ascii="Century Gothic" w:hAnsi="Century Gothic"/>
          <w:sz w:val="22"/>
          <w:szCs w:val="22"/>
        </w:rPr>
        <w:t xml:space="preserve"> </w:t>
      </w:r>
    </w:p>
    <w:p w14:paraId="46BF2188" w14:textId="5F728CE1" w:rsidR="00DF6E19" w:rsidRPr="00DC2E29" w:rsidRDefault="00DF6E19" w:rsidP="00DF6E19">
      <w:pPr>
        <w:spacing w:after="120"/>
        <w:jc w:val="both"/>
        <w:rPr>
          <w:rFonts w:ascii="Century Gothic" w:hAnsi="Century Gothic"/>
          <w:sz w:val="22"/>
          <w:szCs w:val="22"/>
        </w:rPr>
      </w:pPr>
      <w:r w:rsidRPr="00DC2E29">
        <w:rPr>
          <w:rFonts w:ascii="Century Gothic" w:hAnsi="Century Gothic" w:cs="Arial"/>
          <w:sz w:val="22"/>
          <w:szCs w:val="22"/>
        </w:rPr>
        <w:t xml:space="preserve">**See Glossary for </w:t>
      </w:r>
      <w:r w:rsidR="0054100E" w:rsidRPr="00DC2E29">
        <w:rPr>
          <w:rFonts w:ascii="Century Gothic" w:hAnsi="Century Gothic" w:cs="Arial"/>
          <w:sz w:val="22"/>
          <w:szCs w:val="22"/>
        </w:rPr>
        <w:t>the</w:t>
      </w:r>
      <w:r w:rsidRPr="00DC2E29">
        <w:rPr>
          <w:rFonts w:ascii="Century Gothic" w:hAnsi="Century Gothic" w:cs="Arial"/>
          <w:sz w:val="22"/>
          <w:szCs w:val="22"/>
        </w:rPr>
        <w:t xml:space="preserve"> definition of Fair Value Input Levels</w:t>
      </w:r>
    </w:p>
    <w:p w14:paraId="25F46DFC" w14:textId="77777777" w:rsidR="00DF6E19" w:rsidRPr="009E030F" w:rsidRDefault="00DF6E19" w:rsidP="00DF6E19">
      <w:pPr>
        <w:tabs>
          <w:tab w:val="left" w:pos="3075"/>
          <w:tab w:val="left" w:pos="5565"/>
        </w:tabs>
        <w:ind w:left="113"/>
        <w:rPr>
          <w:rFonts w:ascii="Century Gothic" w:hAnsi="Century Gothic"/>
          <w:sz w:val="22"/>
          <w:szCs w:val="22"/>
          <w:highlight w:val="yellow"/>
        </w:rPr>
      </w:pPr>
    </w:p>
    <w:p w14:paraId="5D0C21A7" w14:textId="77777777" w:rsidR="00DF6E19" w:rsidRPr="00462643" w:rsidRDefault="00DF6E19" w:rsidP="00DF6E19">
      <w:pPr>
        <w:spacing w:after="120"/>
        <w:jc w:val="both"/>
        <w:rPr>
          <w:rFonts w:ascii="Century Gothic" w:hAnsi="Century Gothic"/>
          <w:b/>
          <w:sz w:val="22"/>
          <w:szCs w:val="22"/>
        </w:rPr>
      </w:pPr>
      <w:r w:rsidRPr="00462643">
        <w:rPr>
          <w:rFonts w:ascii="Century Gothic" w:hAnsi="Century Gothic"/>
          <w:b/>
          <w:sz w:val="22"/>
        </w:rPr>
        <w:t>Fair Value</w:t>
      </w:r>
      <w:r w:rsidR="003A7431" w:rsidRPr="00462643">
        <w:rPr>
          <w:rFonts w:ascii="Century Gothic" w:hAnsi="Century Gothic"/>
          <w:b/>
          <w:sz w:val="22"/>
        </w:rPr>
        <w:t>s of Financial Assets and Financial Liabilities that are not measured at Fair Value (but for which Fair Value Disclosures are Required)</w:t>
      </w:r>
    </w:p>
    <w:p w14:paraId="266950B4" w14:textId="77777777" w:rsidR="00DF6E19" w:rsidRPr="00462643" w:rsidRDefault="003A7431" w:rsidP="00DF6E19">
      <w:pPr>
        <w:pStyle w:val="BodyText"/>
      </w:pPr>
      <w:r w:rsidRPr="00462643">
        <w:t>Except for the financial assets carries at fair value (described in the table above), all other financial liabilities and financial assets held by the authority are carried in the Balance Sheet at amortised cost:</w:t>
      </w:r>
    </w:p>
    <w:p w14:paraId="198E26F8" w14:textId="77777777" w:rsidR="00DF6E19" w:rsidRPr="00462643" w:rsidRDefault="00DF6E19" w:rsidP="00DF6E19">
      <w:pPr>
        <w:spacing w:after="120"/>
        <w:jc w:val="both"/>
        <w:rPr>
          <w:rFonts w:ascii="Century Gothic" w:hAnsi="Century Gothic"/>
          <w:sz w:val="22"/>
        </w:rPr>
      </w:pPr>
    </w:p>
    <w:p w14:paraId="39A93BEB" w14:textId="77777777" w:rsidR="00DF6E19" w:rsidRPr="00462643" w:rsidRDefault="00DF6E19" w:rsidP="15550D15">
      <w:pPr>
        <w:numPr>
          <w:ilvl w:val="0"/>
          <w:numId w:val="17"/>
        </w:numPr>
        <w:ind w:left="714" w:hanging="357"/>
        <w:jc w:val="both"/>
        <w:rPr>
          <w:rFonts w:ascii="Century Gothic" w:hAnsi="Century Gothic"/>
          <w:sz w:val="22"/>
          <w:szCs w:val="22"/>
        </w:rPr>
      </w:pPr>
      <w:r w:rsidRPr="00462643">
        <w:rPr>
          <w:rFonts w:ascii="Century Gothic" w:hAnsi="Century Gothic"/>
          <w:sz w:val="22"/>
          <w:szCs w:val="22"/>
        </w:rPr>
        <w:t>For loans from the Public Works Loan Board (PWLB) and other loans payable, premature repayment rates from the PWLB have been applied to provide the fair value under PWLB debt redemption procedures;</w:t>
      </w:r>
    </w:p>
    <w:p w14:paraId="0CC08742" w14:textId="57110715" w:rsidR="00DF6E19" w:rsidRPr="00462643" w:rsidRDefault="00DF6E19" w:rsidP="15550D15">
      <w:pPr>
        <w:numPr>
          <w:ilvl w:val="0"/>
          <w:numId w:val="17"/>
        </w:numPr>
        <w:ind w:left="714" w:hanging="357"/>
        <w:jc w:val="both"/>
        <w:rPr>
          <w:rFonts w:ascii="Century Gothic" w:hAnsi="Century Gothic"/>
          <w:sz w:val="22"/>
          <w:szCs w:val="22"/>
        </w:rPr>
      </w:pPr>
      <w:r w:rsidRPr="00462643">
        <w:rPr>
          <w:rFonts w:ascii="Century Gothic" w:hAnsi="Century Gothic"/>
          <w:sz w:val="22"/>
          <w:szCs w:val="22"/>
        </w:rPr>
        <w:t>For loans receivable prevailing benchmark market rates have been used to provide the fair value</w:t>
      </w:r>
      <w:r w:rsidR="006941BB" w:rsidRPr="00462643">
        <w:rPr>
          <w:rFonts w:ascii="Century Gothic" w:hAnsi="Century Gothic"/>
          <w:sz w:val="22"/>
          <w:szCs w:val="22"/>
        </w:rPr>
        <w:t>.</w:t>
      </w:r>
    </w:p>
    <w:p w14:paraId="7664A950" w14:textId="5A4361A3" w:rsidR="00DF6E19" w:rsidRPr="00462643" w:rsidRDefault="00DF6E19" w:rsidP="15550D15">
      <w:pPr>
        <w:numPr>
          <w:ilvl w:val="0"/>
          <w:numId w:val="17"/>
        </w:numPr>
        <w:ind w:left="714" w:hanging="357"/>
        <w:jc w:val="both"/>
        <w:rPr>
          <w:rFonts w:ascii="Century Gothic" w:hAnsi="Century Gothic"/>
          <w:sz w:val="22"/>
          <w:szCs w:val="22"/>
        </w:rPr>
      </w:pPr>
      <w:r w:rsidRPr="00462643">
        <w:rPr>
          <w:rFonts w:ascii="Century Gothic" w:hAnsi="Century Gothic"/>
          <w:sz w:val="22"/>
          <w:szCs w:val="22"/>
        </w:rPr>
        <w:t>No early repayment or impairment is recognised</w:t>
      </w:r>
      <w:r w:rsidR="006941BB" w:rsidRPr="00462643">
        <w:rPr>
          <w:rFonts w:ascii="Century Gothic" w:hAnsi="Century Gothic"/>
          <w:sz w:val="22"/>
          <w:szCs w:val="22"/>
        </w:rPr>
        <w:t>.</w:t>
      </w:r>
    </w:p>
    <w:p w14:paraId="0A77D374" w14:textId="3934DC4F" w:rsidR="00DF6E19" w:rsidRPr="00462643" w:rsidRDefault="00DF6E19" w:rsidP="15550D15">
      <w:pPr>
        <w:numPr>
          <w:ilvl w:val="0"/>
          <w:numId w:val="17"/>
        </w:numPr>
        <w:ind w:left="714" w:hanging="357"/>
        <w:jc w:val="both"/>
        <w:rPr>
          <w:rFonts w:ascii="Century Gothic" w:hAnsi="Century Gothic"/>
          <w:sz w:val="22"/>
          <w:szCs w:val="22"/>
        </w:rPr>
      </w:pPr>
      <w:r w:rsidRPr="00462643">
        <w:rPr>
          <w:rFonts w:ascii="Century Gothic" w:hAnsi="Century Gothic"/>
          <w:sz w:val="22"/>
          <w:szCs w:val="22"/>
        </w:rPr>
        <w:t>Where an instrument has a maturity of less than 12 months, or is a trade or other receivable, the fair value is taken to be the carrying amount outstanding or the billed amount</w:t>
      </w:r>
      <w:r w:rsidR="006941BB" w:rsidRPr="00462643">
        <w:rPr>
          <w:rFonts w:ascii="Century Gothic" w:hAnsi="Century Gothic"/>
          <w:sz w:val="22"/>
          <w:szCs w:val="22"/>
        </w:rPr>
        <w:t>.</w:t>
      </w:r>
    </w:p>
    <w:p w14:paraId="2100A3E3" w14:textId="77777777" w:rsidR="00DF6E19" w:rsidRPr="00462643" w:rsidRDefault="00DF6E19" w:rsidP="15550D15">
      <w:pPr>
        <w:numPr>
          <w:ilvl w:val="0"/>
          <w:numId w:val="17"/>
        </w:numPr>
        <w:ind w:left="714" w:hanging="357"/>
        <w:jc w:val="both"/>
        <w:rPr>
          <w:rFonts w:ascii="Century Gothic" w:hAnsi="Century Gothic"/>
          <w:sz w:val="22"/>
          <w:szCs w:val="22"/>
        </w:rPr>
      </w:pPr>
      <w:r w:rsidRPr="00462643">
        <w:rPr>
          <w:rFonts w:ascii="Century Gothic" w:hAnsi="Century Gothic"/>
          <w:sz w:val="22"/>
          <w:szCs w:val="22"/>
        </w:rPr>
        <w:t>The fair value of trade and other receivables is taken to be the invoiced or billed amount.</w:t>
      </w:r>
    </w:p>
    <w:p w14:paraId="51769E2F" w14:textId="77777777" w:rsidR="00AB4E2A" w:rsidRPr="00462643" w:rsidRDefault="00AB4E2A" w:rsidP="00DF6E19">
      <w:pPr>
        <w:jc w:val="both"/>
        <w:rPr>
          <w:rFonts w:ascii="Century Gothic" w:hAnsi="Century Gothic"/>
          <w:bCs/>
          <w:sz w:val="22"/>
        </w:rPr>
      </w:pPr>
    </w:p>
    <w:p w14:paraId="3C1ED8FA" w14:textId="77777777" w:rsidR="00DF6E19" w:rsidRPr="00462643" w:rsidRDefault="00DF6E19" w:rsidP="00DF6E19">
      <w:pPr>
        <w:jc w:val="both"/>
        <w:rPr>
          <w:rFonts w:ascii="Century Gothic" w:hAnsi="Century Gothic"/>
          <w:sz w:val="22"/>
        </w:rPr>
      </w:pPr>
      <w:r w:rsidRPr="00462643">
        <w:rPr>
          <w:rFonts w:ascii="Century Gothic" w:hAnsi="Century Gothic"/>
          <w:sz w:val="22"/>
        </w:rPr>
        <w:t>The fair values calculated are as follows:</w:t>
      </w:r>
    </w:p>
    <w:p w14:paraId="73423241" w14:textId="28536FFD" w:rsidR="00670276" w:rsidRPr="00462643" w:rsidRDefault="00670276">
      <w:pPr>
        <w:overflowPunct/>
        <w:autoSpaceDE/>
        <w:autoSpaceDN/>
        <w:adjustRightInd/>
        <w:textAlignment w:val="auto"/>
        <w:rPr>
          <w:rFonts w:ascii="Century Gothic" w:hAnsi="Century Gothic"/>
          <w:b/>
          <w:sz w:val="22"/>
        </w:rPr>
      </w:pPr>
    </w:p>
    <w:p w14:paraId="3222FA1E" w14:textId="77777777" w:rsidR="00DF6E19" w:rsidRPr="00B74145" w:rsidRDefault="00DF6E19" w:rsidP="00DF6E19">
      <w:pPr>
        <w:jc w:val="both"/>
        <w:rPr>
          <w:rFonts w:ascii="Century Gothic" w:hAnsi="Century Gothic"/>
          <w:b/>
          <w:sz w:val="22"/>
          <w:szCs w:val="22"/>
        </w:rPr>
      </w:pPr>
      <w:r w:rsidRPr="00B74145">
        <w:rPr>
          <w:rFonts w:ascii="Century Gothic" w:hAnsi="Century Gothic"/>
          <w:b/>
          <w:sz w:val="22"/>
        </w:rPr>
        <w:t>Financial Liabilities</w:t>
      </w:r>
    </w:p>
    <w:p w14:paraId="0A0D402A" w14:textId="77777777" w:rsidR="00DF6E19" w:rsidRPr="00B74145" w:rsidRDefault="00DF6E19" w:rsidP="00DF6E19">
      <w:pPr>
        <w:jc w:val="center"/>
        <w:rPr>
          <w:rFonts w:ascii="Century Gothic" w:hAnsi="Century Gothic"/>
          <w:b/>
          <w:color w:val="0070C0"/>
          <w:sz w:val="22"/>
          <w:szCs w:val="22"/>
        </w:rPr>
      </w:pPr>
    </w:p>
    <w:tbl>
      <w:tblPr>
        <w:tblW w:w="9134" w:type="dxa"/>
        <w:tblLook w:val="04A0" w:firstRow="1" w:lastRow="0" w:firstColumn="1" w:lastColumn="0" w:noHBand="0" w:noVBand="1"/>
      </w:tblPr>
      <w:tblGrid>
        <w:gridCol w:w="1276"/>
        <w:gridCol w:w="1194"/>
        <w:gridCol w:w="2684"/>
        <w:gridCol w:w="1603"/>
        <w:gridCol w:w="1276"/>
        <w:gridCol w:w="1101"/>
      </w:tblGrid>
      <w:tr w:rsidR="00EF54BB" w:rsidRPr="00B74145" w14:paraId="448CECDF" w14:textId="77777777" w:rsidTr="00EF54BB">
        <w:trPr>
          <w:trHeight w:val="491"/>
        </w:trPr>
        <w:tc>
          <w:tcPr>
            <w:tcW w:w="2470" w:type="dxa"/>
            <w:gridSpan w:val="2"/>
            <w:tcBorders>
              <w:top w:val="single" w:sz="4" w:space="0" w:color="auto"/>
              <w:left w:val="single" w:sz="4" w:space="0" w:color="auto"/>
              <w:bottom w:val="single" w:sz="4" w:space="0" w:color="auto"/>
              <w:right w:val="single" w:sz="4" w:space="0" w:color="auto"/>
            </w:tcBorders>
            <w:vAlign w:val="center"/>
            <w:hideMark/>
          </w:tcPr>
          <w:p w14:paraId="5DC85090" w14:textId="364BEEF7" w:rsidR="00EF54BB" w:rsidRPr="00B74145" w:rsidRDefault="00EF54BB" w:rsidP="00EF54BB">
            <w:pPr>
              <w:overflowPunct/>
              <w:autoSpaceDE/>
              <w:autoSpaceDN/>
              <w:adjustRightInd/>
              <w:jc w:val="center"/>
              <w:textAlignment w:val="auto"/>
              <w:rPr>
                <w:rFonts w:ascii="Century Gothic" w:hAnsi="Century Gothic" w:cs="Calibri"/>
                <w:b/>
                <w:bCs/>
                <w:color w:val="000000"/>
                <w:sz w:val="22"/>
                <w:szCs w:val="22"/>
                <w:lang w:eastAsia="en-GB"/>
              </w:rPr>
            </w:pPr>
            <w:r w:rsidRPr="00B74145">
              <w:rPr>
                <w:rFonts w:ascii="Century Gothic" w:hAnsi="Century Gothic" w:cs="Calibri"/>
                <w:b/>
                <w:bCs/>
                <w:color w:val="000000"/>
                <w:sz w:val="22"/>
                <w:szCs w:val="22"/>
                <w:lang w:eastAsia="en-GB"/>
              </w:rPr>
              <w:t>31/03/202</w:t>
            </w:r>
            <w:r w:rsidR="008740DF">
              <w:rPr>
                <w:rFonts w:ascii="Century Gothic" w:hAnsi="Century Gothic" w:cs="Calibri"/>
                <w:b/>
                <w:bCs/>
                <w:color w:val="000000"/>
                <w:sz w:val="22"/>
                <w:szCs w:val="22"/>
                <w:lang w:eastAsia="en-GB"/>
              </w:rPr>
              <w:t>5</w:t>
            </w:r>
          </w:p>
        </w:tc>
        <w:tc>
          <w:tcPr>
            <w:tcW w:w="2684" w:type="dxa"/>
            <w:tcBorders>
              <w:top w:val="single" w:sz="4" w:space="0" w:color="auto"/>
              <w:left w:val="nil"/>
              <w:bottom w:val="single" w:sz="4" w:space="0" w:color="auto"/>
              <w:right w:val="single" w:sz="4" w:space="0" w:color="auto"/>
            </w:tcBorders>
            <w:vAlign w:val="center"/>
            <w:hideMark/>
          </w:tcPr>
          <w:p w14:paraId="68C796BA" w14:textId="77777777" w:rsidR="00EF54BB" w:rsidRPr="00B74145" w:rsidRDefault="00EF54BB" w:rsidP="00EF54BB">
            <w:pPr>
              <w:overflowPunct/>
              <w:autoSpaceDE/>
              <w:autoSpaceDN/>
              <w:adjustRightInd/>
              <w:jc w:val="center"/>
              <w:textAlignment w:val="auto"/>
              <w:rPr>
                <w:rFonts w:ascii="Century Gothic" w:hAnsi="Century Gothic" w:cs="Calibri"/>
                <w:b/>
                <w:bCs/>
                <w:color w:val="000000"/>
                <w:sz w:val="22"/>
                <w:szCs w:val="22"/>
                <w:lang w:eastAsia="en-GB"/>
              </w:rPr>
            </w:pPr>
            <w:r w:rsidRPr="00B74145">
              <w:rPr>
                <w:rFonts w:ascii="Century Gothic" w:hAnsi="Century Gothic" w:cs="Calibri"/>
                <w:b/>
                <w:bCs/>
                <w:color w:val="000000"/>
                <w:sz w:val="22"/>
                <w:szCs w:val="22"/>
                <w:lang w:eastAsia="en-GB"/>
              </w:rPr>
              <w:t> </w:t>
            </w:r>
          </w:p>
        </w:tc>
        <w:tc>
          <w:tcPr>
            <w:tcW w:w="1603" w:type="dxa"/>
            <w:tcBorders>
              <w:top w:val="single" w:sz="4" w:space="0" w:color="auto"/>
              <w:left w:val="nil"/>
              <w:bottom w:val="single" w:sz="4" w:space="0" w:color="auto"/>
              <w:right w:val="single" w:sz="4" w:space="0" w:color="auto"/>
            </w:tcBorders>
            <w:vAlign w:val="center"/>
            <w:hideMark/>
          </w:tcPr>
          <w:p w14:paraId="4BEE456C" w14:textId="77777777" w:rsidR="00EF54BB" w:rsidRPr="00B74145" w:rsidRDefault="00EF54BB" w:rsidP="00EF54BB">
            <w:pPr>
              <w:overflowPunct/>
              <w:autoSpaceDE/>
              <w:autoSpaceDN/>
              <w:adjustRightInd/>
              <w:textAlignment w:val="auto"/>
              <w:rPr>
                <w:rFonts w:ascii="Century Gothic" w:hAnsi="Century Gothic" w:cs="Calibri"/>
                <w:color w:val="000000"/>
                <w:sz w:val="22"/>
                <w:szCs w:val="22"/>
                <w:lang w:eastAsia="en-GB"/>
              </w:rPr>
            </w:pPr>
            <w:r w:rsidRPr="00B74145">
              <w:rPr>
                <w:rFonts w:ascii="Century Gothic" w:hAnsi="Century Gothic" w:cs="Calibri"/>
                <w:color w:val="000000"/>
                <w:sz w:val="22"/>
                <w:szCs w:val="22"/>
                <w:lang w:eastAsia="en-GB"/>
              </w:rPr>
              <w:t> </w:t>
            </w:r>
          </w:p>
        </w:tc>
        <w:tc>
          <w:tcPr>
            <w:tcW w:w="2377" w:type="dxa"/>
            <w:gridSpan w:val="2"/>
            <w:tcBorders>
              <w:top w:val="single" w:sz="4" w:space="0" w:color="auto"/>
              <w:left w:val="nil"/>
              <w:bottom w:val="single" w:sz="4" w:space="0" w:color="auto"/>
              <w:right w:val="single" w:sz="4" w:space="0" w:color="auto"/>
            </w:tcBorders>
            <w:vAlign w:val="center"/>
            <w:hideMark/>
          </w:tcPr>
          <w:p w14:paraId="0EEA10A3" w14:textId="22AFF8C0" w:rsidR="00EF54BB" w:rsidRPr="00B74145" w:rsidRDefault="00EF54BB" w:rsidP="00EF54BB">
            <w:pPr>
              <w:overflowPunct/>
              <w:autoSpaceDE/>
              <w:autoSpaceDN/>
              <w:adjustRightInd/>
              <w:jc w:val="center"/>
              <w:textAlignment w:val="auto"/>
              <w:rPr>
                <w:rFonts w:ascii="Century Gothic" w:hAnsi="Century Gothic" w:cs="Calibri"/>
                <w:b/>
                <w:bCs/>
                <w:color w:val="000000"/>
                <w:sz w:val="22"/>
                <w:szCs w:val="22"/>
                <w:lang w:eastAsia="en-GB"/>
              </w:rPr>
            </w:pPr>
            <w:r w:rsidRPr="00B74145">
              <w:rPr>
                <w:rFonts w:ascii="Century Gothic" w:hAnsi="Century Gothic" w:cs="Calibri"/>
                <w:b/>
                <w:bCs/>
                <w:color w:val="000000"/>
                <w:sz w:val="22"/>
                <w:szCs w:val="22"/>
                <w:lang w:eastAsia="en-GB"/>
              </w:rPr>
              <w:t>31/03/202</w:t>
            </w:r>
            <w:r w:rsidR="008740DF">
              <w:rPr>
                <w:rFonts w:ascii="Century Gothic" w:hAnsi="Century Gothic" w:cs="Calibri"/>
                <w:b/>
                <w:bCs/>
                <w:color w:val="000000"/>
                <w:sz w:val="22"/>
                <w:szCs w:val="22"/>
                <w:lang w:eastAsia="en-GB"/>
              </w:rPr>
              <w:t>6</w:t>
            </w:r>
          </w:p>
        </w:tc>
      </w:tr>
      <w:tr w:rsidR="00EF54BB" w:rsidRPr="00B74145" w14:paraId="4268D20D" w14:textId="77777777" w:rsidTr="008740DF">
        <w:trPr>
          <w:trHeight w:val="1122"/>
        </w:trPr>
        <w:tc>
          <w:tcPr>
            <w:tcW w:w="1276" w:type="dxa"/>
            <w:tcBorders>
              <w:top w:val="nil"/>
              <w:left w:val="single" w:sz="4" w:space="0" w:color="auto"/>
              <w:bottom w:val="single" w:sz="4" w:space="0" w:color="auto"/>
              <w:right w:val="single" w:sz="4" w:space="0" w:color="auto"/>
            </w:tcBorders>
            <w:vAlign w:val="center"/>
            <w:hideMark/>
          </w:tcPr>
          <w:p w14:paraId="6D67EE91" w14:textId="77777777" w:rsidR="00EF54BB" w:rsidRPr="00B74145" w:rsidRDefault="00EF54BB" w:rsidP="00EF54BB">
            <w:pPr>
              <w:overflowPunct/>
              <w:autoSpaceDE/>
              <w:autoSpaceDN/>
              <w:adjustRightInd/>
              <w:jc w:val="center"/>
              <w:textAlignment w:val="auto"/>
              <w:rPr>
                <w:rFonts w:ascii="Century Gothic" w:hAnsi="Century Gothic" w:cs="Calibri"/>
                <w:b/>
                <w:bCs/>
                <w:color w:val="000000"/>
                <w:sz w:val="22"/>
                <w:szCs w:val="22"/>
                <w:lang w:eastAsia="en-GB"/>
              </w:rPr>
            </w:pPr>
            <w:r w:rsidRPr="00B74145">
              <w:rPr>
                <w:rFonts w:ascii="Century Gothic" w:hAnsi="Century Gothic" w:cs="Calibri"/>
                <w:b/>
                <w:bCs/>
                <w:color w:val="000000"/>
                <w:sz w:val="22"/>
                <w:szCs w:val="22"/>
                <w:lang w:eastAsia="en-GB"/>
              </w:rPr>
              <w:t>Carrying Amount       £’000</w:t>
            </w:r>
          </w:p>
        </w:tc>
        <w:tc>
          <w:tcPr>
            <w:tcW w:w="1194" w:type="dxa"/>
            <w:tcBorders>
              <w:top w:val="nil"/>
              <w:left w:val="nil"/>
              <w:bottom w:val="single" w:sz="4" w:space="0" w:color="auto"/>
              <w:right w:val="single" w:sz="4" w:space="0" w:color="auto"/>
            </w:tcBorders>
            <w:vAlign w:val="center"/>
            <w:hideMark/>
          </w:tcPr>
          <w:p w14:paraId="47381C6C" w14:textId="77777777" w:rsidR="00EF54BB" w:rsidRPr="00B74145" w:rsidRDefault="00EF54BB" w:rsidP="00EF54BB">
            <w:pPr>
              <w:overflowPunct/>
              <w:autoSpaceDE/>
              <w:autoSpaceDN/>
              <w:adjustRightInd/>
              <w:jc w:val="center"/>
              <w:textAlignment w:val="auto"/>
              <w:rPr>
                <w:rFonts w:ascii="Century Gothic" w:hAnsi="Century Gothic" w:cs="Calibri"/>
                <w:b/>
                <w:bCs/>
                <w:color w:val="000000"/>
                <w:sz w:val="22"/>
                <w:szCs w:val="22"/>
                <w:lang w:eastAsia="en-GB"/>
              </w:rPr>
            </w:pPr>
            <w:r w:rsidRPr="00B74145">
              <w:rPr>
                <w:rFonts w:ascii="Century Gothic" w:hAnsi="Century Gothic" w:cs="Calibri"/>
                <w:b/>
                <w:bCs/>
                <w:color w:val="000000"/>
                <w:sz w:val="22"/>
                <w:szCs w:val="22"/>
                <w:lang w:eastAsia="en-GB"/>
              </w:rPr>
              <w:t>Fair Value £’000</w:t>
            </w:r>
          </w:p>
        </w:tc>
        <w:tc>
          <w:tcPr>
            <w:tcW w:w="2684" w:type="dxa"/>
            <w:tcBorders>
              <w:top w:val="nil"/>
              <w:left w:val="nil"/>
              <w:bottom w:val="single" w:sz="4" w:space="0" w:color="auto"/>
              <w:right w:val="single" w:sz="4" w:space="0" w:color="auto"/>
            </w:tcBorders>
            <w:noWrap/>
            <w:vAlign w:val="center"/>
            <w:hideMark/>
          </w:tcPr>
          <w:p w14:paraId="4EA73CDE" w14:textId="77777777" w:rsidR="00EF54BB" w:rsidRPr="00B74145" w:rsidRDefault="00EF54BB" w:rsidP="00EF54BB">
            <w:pPr>
              <w:overflowPunct/>
              <w:autoSpaceDE/>
              <w:autoSpaceDN/>
              <w:adjustRightInd/>
              <w:jc w:val="center"/>
              <w:textAlignment w:val="auto"/>
              <w:rPr>
                <w:rFonts w:ascii="Century Gothic" w:hAnsi="Century Gothic" w:cs="Calibri"/>
                <w:b/>
                <w:bCs/>
                <w:color w:val="000000"/>
                <w:sz w:val="22"/>
                <w:szCs w:val="22"/>
                <w:lang w:eastAsia="en-GB"/>
              </w:rPr>
            </w:pPr>
            <w:r w:rsidRPr="00B74145">
              <w:rPr>
                <w:rFonts w:ascii="Century Gothic" w:hAnsi="Century Gothic" w:cs="Calibri"/>
                <w:b/>
                <w:bCs/>
                <w:color w:val="000000"/>
                <w:sz w:val="22"/>
                <w:lang w:eastAsia="en-GB"/>
              </w:rPr>
              <w:t>Financial Liabilities</w:t>
            </w:r>
          </w:p>
        </w:tc>
        <w:tc>
          <w:tcPr>
            <w:tcW w:w="1603" w:type="dxa"/>
            <w:tcBorders>
              <w:top w:val="nil"/>
              <w:left w:val="nil"/>
              <w:bottom w:val="single" w:sz="4" w:space="0" w:color="auto"/>
              <w:right w:val="single" w:sz="4" w:space="0" w:color="auto"/>
            </w:tcBorders>
            <w:vAlign w:val="center"/>
            <w:hideMark/>
          </w:tcPr>
          <w:p w14:paraId="00D6DE21" w14:textId="77777777" w:rsidR="00EF54BB" w:rsidRPr="00B74145" w:rsidRDefault="00EF54BB" w:rsidP="00EF54BB">
            <w:pPr>
              <w:overflowPunct/>
              <w:autoSpaceDE/>
              <w:autoSpaceDN/>
              <w:adjustRightInd/>
              <w:jc w:val="center"/>
              <w:textAlignment w:val="auto"/>
              <w:rPr>
                <w:rFonts w:ascii="Century Gothic" w:hAnsi="Century Gothic" w:cs="Calibri"/>
                <w:b/>
                <w:bCs/>
                <w:color w:val="000000"/>
                <w:sz w:val="22"/>
                <w:szCs w:val="22"/>
                <w:lang w:eastAsia="en-GB"/>
              </w:rPr>
            </w:pPr>
            <w:r w:rsidRPr="00B74145">
              <w:rPr>
                <w:rFonts w:ascii="Century Gothic" w:hAnsi="Century Gothic" w:cs="Calibri"/>
                <w:b/>
                <w:bCs/>
                <w:color w:val="000000"/>
                <w:sz w:val="22"/>
                <w:szCs w:val="22"/>
                <w:lang w:eastAsia="en-GB"/>
              </w:rPr>
              <w:t>Fair Value hierarchy**</w:t>
            </w:r>
          </w:p>
        </w:tc>
        <w:tc>
          <w:tcPr>
            <w:tcW w:w="1276" w:type="dxa"/>
            <w:tcBorders>
              <w:top w:val="nil"/>
              <w:left w:val="nil"/>
              <w:bottom w:val="single" w:sz="4" w:space="0" w:color="auto"/>
              <w:right w:val="single" w:sz="4" w:space="0" w:color="auto"/>
            </w:tcBorders>
            <w:vAlign w:val="center"/>
            <w:hideMark/>
          </w:tcPr>
          <w:p w14:paraId="4E14446C" w14:textId="77777777" w:rsidR="00EF54BB" w:rsidRPr="00B74145" w:rsidRDefault="00EF54BB" w:rsidP="00EF54BB">
            <w:pPr>
              <w:overflowPunct/>
              <w:autoSpaceDE/>
              <w:autoSpaceDN/>
              <w:adjustRightInd/>
              <w:jc w:val="center"/>
              <w:textAlignment w:val="auto"/>
              <w:rPr>
                <w:rFonts w:ascii="Century Gothic" w:hAnsi="Century Gothic" w:cs="Calibri"/>
                <w:b/>
                <w:bCs/>
                <w:color w:val="000000"/>
                <w:sz w:val="22"/>
                <w:szCs w:val="22"/>
                <w:lang w:eastAsia="en-GB"/>
              </w:rPr>
            </w:pPr>
            <w:r w:rsidRPr="00B74145">
              <w:rPr>
                <w:rFonts w:ascii="Century Gothic" w:hAnsi="Century Gothic" w:cs="Calibri"/>
                <w:b/>
                <w:bCs/>
                <w:color w:val="000000"/>
                <w:sz w:val="22"/>
                <w:szCs w:val="22"/>
                <w:lang w:eastAsia="en-GB"/>
              </w:rPr>
              <w:t>Carrying Amount       £’000</w:t>
            </w:r>
          </w:p>
        </w:tc>
        <w:tc>
          <w:tcPr>
            <w:tcW w:w="1101" w:type="dxa"/>
            <w:tcBorders>
              <w:top w:val="nil"/>
              <w:left w:val="nil"/>
              <w:bottom w:val="single" w:sz="4" w:space="0" w:color="auto"/>
              <w:right w:val="single" w:sz="4" w:space="0" w:color="auto"/>
            </w:tcBorders>
            <w:vAlign w:val="center"/>
            <w:hideMark/>
          </w:tcPr>
          <w:p w14:paraId="7A91B20F" w14:textId="77777777" w:rsidR="00EF54BB" w:rsidRPr="00B74145" w:rsidRDefault="00EF54BB" w:rsidP="00EF54BB">
            <w:pPr>
              <w:overflowPunct/>
              <w:autoSpaceDE/>
              <w:autoSpaceDN/>
              <w:adjustRightInd/>
              <w:jc w:val="center"/>
              <w:textAlignment w:val="auto"/>
              <w:rPr>
                <w:rFonts w:ascii="Century Gothic" w:hAnsi="Century Gothic" w:cs="Calibri"/>
                <w:b/>
                <w:bCs/>
                <w:color w:val="000000"/>
                <w:sz w:val="22"/>
                <w:szCs w:val="22"/>
                <w:lang w:eastAsia="en-GB"/>
              </w:rPr>
            </w:pPr>
            <w:r w:rsidRPr="00B74145">
              <w:rPr>
                <w:rFonts w:ascii="Century Gothic" w:hAnsi="Century Gothic" w:cs="Calibri"/>
                <w:b/>
                <w:bCs/>
                <w:color w:val="000000"/>
                <w:sz w:val="22"/>
                <w:szCs w:val="22"/>
                <w:lang w:eastAsia="en-GB"/>
              </w:rPr>
              <w:t>Fair Value £’000</w:t>
            </w:r>
          </w:p>
        </w:tc>
      </w:tr>
      <w:tr w:rsidR="008740DF" w:rsidRPr="00B74145" w14:paraId="62DC1A53" w14:textId="77777777" w:rsidTr="008740DF">
        <w:trPr>
          <w:trHeight w:val="512"/>
        </w:trPr>
        <w:tc>
          <w:tcPr>
            <w:tcW w:w="1276" w:type="dxa"/>
            <w:tcBorders>
              <w:top w:val="nil"/>
              <w:left w:val="single" w:sz="4" w:space="0" w:color="auto"/>
              <w:bottom w:val="single" w:sz="4" w:space="0" w:color="auto"/>
              <w:right w:val="single" w:sz="4" w:space="0" w:color="auto"/>
            </w:tcBorders>
            <w:vAlign w:val="center"/>
            <w:hideMark/>
          </w:tcPr>
          <w:p w14:paraId="4A4F0614" w14:textId="0E537D63" w:rsidR="008740DF" w:rsidRPr="00B74145" w:rsidRDefault="008740DF" w:rsidP="008740DF">
            <w:pPr>
              <w:overflowPunct/>
              <w:autoSpaceDE/>
              <w:autoSpaceDN/>
              <w:adjustRightInd/>
              <w:jc w:val="right"/>
              <w:textAlignment w:val="auto"/>
              <w:rPr>
                <w:rFonts w:ascii="Century Gothic" w:hAnsi="Century Gothic" w:cs="Calibri"/>
                <w:color w:val="000000"/>
                <w:sz w:val="22"/>
                <w:szCs w:val="22"/>
                <w:lang w:eastAsia="en-GB"/>
              </w:rPr>
            </w:pPr>
            <w:r w:rsidRPr="00B74145">
              <w:rPr>
                <w:rFonts w:ascii="Century Gothic" w:hAnsi="Century Gothic" w:cs="Arial"/>
                <w:color w:val="000000"/>
                <w:sz w:val="22"/>
                <w:szCs w:val="22"/>
                <w:lang w:eastAsia="en-GB"/>
              </w:rPr>
              <w:t>96,489</w:t>
            </w:r>
          </w:p>
        </w:tc>
        <w:tc>
          <w:tcPr>
            <w:tcW w:w="1194" w:type="dxa"/>
            <w:tcBorders>
              <w:top w:val="nil"/>
              <w:left w:val="nil"/>
              <w:bottom w:val="single" w:sz="4" w:space="0" w:color="auto"/>
              <w:right w:val="single" w:sz="4" w:space="0" w:color="auto"/>
            </w:tcBorders>
            <w:vAlign w:val="center"/>
            <w:hideMark/>
          </w:tcPr>
          <w:p w14:paraId="54A9006F" w14:textId="3189BC5E" w:rsidR="008740DF" w:rsidRPr="00B74145" w:rsidRDefault="008740DF" w:rsidP="008740DF">
            <w:pPr>
              <w:overflowPunct/>
              <w:autoSpaceDE/>
              <w:autoSpaceDN/>
              <w:adjustRightInd/>
              <w:jc w:val="right"/>
              <w:textAlignment w:val="auto"/>
              <w:rPr>
                <w:rFonts w:ascii="Century Gothic" w:hAnsi="Century Gothic" w:cs="Calibri"/>
                <w:color w:val="000000"/>
                <w:sz w:val="22"/>
                <w:szCs w:val="22"/>
                <w:lang w:eastAsia="en-GB"/>
              </w:rPr>
            </w:pPr>
            <w:r w:rsidRPr="00B74145">
              <w:rPr>
                <w:rFonts w:ascii="Century Gothic" w:hAnsi="Century Gothic" w:cs="Arial"/>
                <w:color w:val="000000"/>
                <w:sz w:val="22"/>
                <w:szCs w:val="22"/>
                <w:lang w:eastAsia="en-GB"/>
              </w:rPr>
              <w:t>66,958</w:t>
            </w:r>
          </w:p>
        </w:tc>
        <w:tc>
          <w:tcPr>
            <w:tcW w:w="2684" w:type="dxa"/>
            <w:tcBorders>
              <w:top w:val="nil"/>
              <w:left w:val="nil"/>
              <w:bottom w:val="single" w:sz="4" w:space="0" w:color="auto"/>
              <w:right w:val="single" w:sz="4" w:space="0" w:color="auto"/>
            </w:tcBorders>
            <w:vAlign w:val="center"/>
            <w:hideMark/>
          </w:tcPr>
          <w:p w14:paraId="728293FD" w14:textId="77777777" w:rsidR="008740DF" w:rsidRPr="00B74145" w:rsidRDefault="008740DF" w:rsidP="008740DF">
            <w:pPr>
              <w:overflowPunct/>
              <w:autoSpaceDE/>
              <w:autoSpaceDN/>
              <w:adjustRightInd/>
              <w:jc w:val="center"/>
              <w:textAlignment w:val="auto"/>
              <w:rPr>
                <w:rFonts w:ascii="Century Gothic" w:hAnsi="Century Gothic" w:cs="Calibri"/>
                <w:color w:val="000000"/>
                <w:sz w:val="22"/>
                <w:szCs w:val="22"/>
                <w:lang w:eastAsia="en-GB"/>
              </w:rPr>
            </w:pPr>
            <w:r w:rsidRPr="00B74145">
              <w:rPr>
                <w:rFonts w:ascii="Century Gothic" w:hAnsi="Century Gothic" w:cs="Calibri"/>
                <w:color w:val="000000"/>
                <w:sz w:val="22"/>
                <w:szCs w:val="22"/>
                <w:lang w:eastAsia="en-GB"/>
              </w:rPr>
              <w:t>PWLB Debt</w:t>
            </w:r>
          </w:p>
        </w:tc>
        <w:tc>
          <w:tcPr>
            <w:tcW w:w="1603" w:type="dxa"/>
            <w:tcBorders>
              <w:top w:val="nil"/>
              <w:left w:val="nil"/>
              <w:bottom w:val="single" w:sz="4" w:space="0" w:color="auto"/>
              <w:right w:val="single" w:sz="4" w:space="0" w:color="auto"/>
            </w:tcBorders>
            <w:vAlign w:val="center"/>
            <w:hideMark/>
          </w:tcPr>
          <w:p w14:paraId="16743FCF" w14:textId="77777777" w:rsidR="008740DF" w:rsidRPr="00B74145" w:rsidRDefault="008740DF" w:rsidP="008740DF">
            <w:pPr>
              <w:overflowPunct/>
              <w:autoSpaceDE/>
              <w:autoSpaceDN/>
              <w:adjustRightInd/>
              <w:jc w:val="right"/>
              <w:textAlignment w:val="auto"/>
              <w:rPr>
                <w:rFonts w:ascii="Century Gothic" w:hAnsi="Century Gothic" w:cs="Calibri"/>
                <w:color w:val="000000"/>
                <w:sz w:val="22"/>
                <w:szCs w:val="22"/>
                <w:lang w:eastAsia="en-GB"/>
              </w:rPr>
            </w:pPr>
            <w:r w:rsidRPr="00B74145">
              <w:rPr>
                <w:rFonts w:ascii="Century Gothic" w:hAnsi="Century Gothic" w:cs="Arial"/>
                <w:color w:val="000000"/>
                <w:sz w:val="22"/>
                <w:szCs w:val="22"/>
                <w:lang w:eastAsia="en-GB"/>
              </w:rPr>
              <w:t>Level 2</w:t>
            </w:r>
          </w:p>
        </w:tc>
        <w:tc>
          <w:tcPr>
            <w:tcW w:w="1276" w:type="dxa"/>
            <w:tcBorders>
              <w:top w:val="nil"/>
              <w:left w:val="nil"/>
              <w:bottom w:val="single" w:sz="4" w:space="0" w:color="auto"/>
              <w:right w:val="single" w:sz="4" w:space="0" w:color="auto"/>
            </w:tcBorders>
            <w:vAlign w:val="center"/>
            <w:hideMark/>
          </w:tcPr>
          <w:p w14:paraId="04C09516" w14:textId="4FEF2208" w:rsidR="008740DF" w:rsidRPr="006D589E" w:rsidRDefault="008740DF" w:rsidP="008740DF">
            <w:pPr>
              <w:overflowPunct/>
              <w:autoSpaceDE/>
              <w:autoSpaceDN/>
              <w:adjustRightInd/>
              <w:jc w:val="right"/>
              <w:textAlignment w:val="auto"/>
              <w:rPr>
                <w:rFonts w:ascii="Century Gothic" w:hAnsi="Century Gothic" w:cs="Calibri"/>
                <w:color w:val="000000"/>
                <w:sz w:val="22"/>
                <w:szCs w:val="22"/>
                <w:lang w:eastAsia="en-GB"/>
              </w:rPr>
            </w:pPr>
            <w:r w:rsidRPr="006D589E">
              <w:rPr>
                <w:rFonts w:ascii="Century Gothic" w:hAnsi="Century Gothic" w:cs="Arial"/>
                <w:color w:val="000000"/>
                <w:sz w:val="22"/>
                <w:szCs w:val="22"/>
                <w:lang w:eastAsia="en-GB"/>
              </w:rPr>
              <w:t>9</w:t>
            </w:r>
            <w:r w:rsidR="007431A5" w:rsidRPr="006D589E">
              <w:rPr>
                <w:rFonts w:ascii="Century Gothic" w:hAnsi="Century Gothic" w:cs="Arial"/>
                <w:color w:val="000000"/>
                <w:sz w:val="22"/>
                <w:szCs w:val="22"/>
                <w:lang w:eastAsia="en-GB"/>
              </w:rPr>
              <w:t>9,954</w:t>
            </w:r>
          </w:p>
        </w:tc>
        <w:tc>
          <w:tcPr>
            <w:tcW w:w="1101" w:type="dxa"/>
            <w:tcBorders>
              <w:top w:val="nil"/>
              <w:left w:val="nil"/>
              <w:bottom w:val="single" w:sz="4" w:space="0" w:color="auto"/>
              <w:right w:val="single" w:sz="4" w:space="0" w:color="auto"/>
            </w:tcBorders>
            <w:vAlign w:val="center"/>
            <w:hideMark/>
          </w:tcPr>
          <w:p w14:paraId="6B2418E6" w14:textId="4BD8EB35" w:rsidR="008740DF" w:rsidRPr="006D589E" w:rsidRDefault="008740DF" w:rsidP="008740DF">
            <w:pPr>
              <w:overflowPunct/>
              <w:autoSpaceDE/>
              <w:autoSpaceDN/>
              <w:adjustRightInd/>
              <w:jc w:val="right"/>
              <w:textAlignment w:val="auto"/>
              <w:rPr>
                <w:rFonts w:ascii="Century Gothic" w:hAnsi="Century Gothic" w:cs="Calibri"/>
                <w:color w:val="000000"/>
                <w:sz w:val="22"/>
                <w:szCs w:val="22"/>
                <w:lang w:eastAsia="en-GB"/>
              </w:rPr>
            </w:pPr>
            <w:r w:rsidRPr="006D589E">
              <w:rPr>
                <w:rFonts w:ascii="Century Gothic" w:hAnsi="Century Gothic" w:cs="Arial"/>
                <w:color w:val="000000"/>
                <w:sz w:val="22"/>
                <w:szCs w:val="22"/>
                <w:lang w:eastAsia="en-GB"/>
              </w:rPr>
              <w:t>6</w:t>
            </w:r>
            <w:r w:rsidR="00F80C9A" w:rsidRPr="006D589E">
              <w:rPr>
                <w:rFonts w:ascii="Century Gothic" w:hAnsi="Century Gothic" w:cs="Arial"/>
                <w:color w:val="000000"/>
                <w:sz w:val="22"/>
                <w:szCs w:val="22"/>
                <w:lang w:eastAsia="en-GB"/>
              </w:rPr>
              <w:t>5,068</w:t>
            </w:r>
          </w:p>
        </w:tc>
      </w:tr>
      <w:tr w:rsidR="008740DF" w:rsidRPr="00B74145" w14:paraId="57DB5A66" w14:textId="77777777" w:rsidTr="008740DF">
        <w:trPr>
          <w:trHeight w:val="420"/>
        </w:trPr>
        <w:tc>
          <w:tcPr>
            <w:tcW w:w="1276" w:type="dxa"/>
            <w:tcBorders>
              <w:top w:val="nil"/>
              <w:left w:val="single" w:sz="4" w:space="0" w:color="auto"/>
              <w:bottom w:val="single" w:sz="4" w:space="0" w:color="auto"/>
              <w:right w:val="single" w:sz="4" w:space="0" w:color="auto"/>
            </w:tcBorders>
            <w:vAlign w:val="center"/>
            <w:hideMark/>
          </w:tcPr>
          <w:p w14:paraId="30EADC36" w14:textId="4CC50650" w:rsidR="008740DF" w:rsidRPr="00B74145" w:rsidRDefault="008740DF" w:rsidP="008740DF">
            <w:pPr>
              <w:overflowPunct/>
              <w:autoSpaceDE/>
              <w:autoSpaceDN/>
              <w:adjustRightInd/>
              <w:jc w:val="right"/>
              <w:textAlignment w:val="auto"/>
              <w:rPr>
                <w:rFonts w:ascii="Century Gothic" w:hAnsi="Century Gothic" w:cs="Calibri"/>
                <w:color w:val="000000"/>
                <w:sz w:val="22"/>
                <w:szCs w:val="22"/>
                <w:lang w:eastAsia="en-GB"/>
              </w:rPr>
            </w:pPr>
            <w:r w:rsidRPr="00B74145">
              <w:rPr>
                <w:rFonts w:ascii="Century Gothic" w:hAnsi="Century Gothic" w:cs="Arial"/>
                <w:color w:val="000000"/>
                <w:sz w:val="22"/>
                <w:szCs w:val="22"/>
                <w:lang w:eastAsia="en-GB"/>
              </w:rPr>
              <w:t>10,114</w:t>
            </w:r>
          </w:p>
        </w:tc>
        <w:tc>
          <w:tcPr>
            <w:tcW w:w="1194" w:type="dxa"/>
            <w:tcBorders>
              <w:top w:val="nil"/>
              <w:left w:val="nil"/>
              <w:bottom w:val="single" w:sz="4" w:space="0" w:color="auto"/>
              <w:right w:val="single" w:sz="4" w:space="0" w:color="auto"/>
            </w:tcBorders>
            <w:vAlign w:val="center"/>
            <w:hideMark/>
          </w:tcPr>
          <w:p w14:paraId="3D0ED956" w14:textId="5BA5663B" w:rsidR="008740DF" w:rsidRPr="00B74145" w:rsidRDefault="008740DF" w:rsidP="008740DF">
            <w:pPr>
              <w:overflowPunct/>
              <w:autoSpaceDE/>
              <w:autoSpaceDN/>
              <w:adjustRightInd/>
              <w:jc w:val="right"/>
              <w:textAlignment w:val="auto"/>
              <w:rPr>
                <w:rFonts w:ascii="Century Gothic" w:hAnsi="Century Gothic" w:cs="Calibri"/>
                <w:color w:val="000000"/>
                <w:sz w:val="22"/>
                <w:szCs w:val="22"/>
                <w:lang w:eastAsia="en-GB"/>
              </w:rPr>
            </w:pPr>
            <w:r w:rsidRPr="00B74145">
              <w:rPr>
                <w:rFonts w:ascii="Century Gothic" w:hAnsi="Century Gothic" w:cs="Calibri"/>
                <w:color w:val="000000"/>
                <w:sz w:val="22"/>
                <w:szCs w:val="22"/>
                <w:lang w:eastAsia="en-GB"/>
              </w:rPr>
              <w:t>7,959</w:t>
            </w:r>
          </w:p>
        </w:tc>
        <w:tc>
          <w:tcPr>
            <w:tcW w:w="2684" w:type="dxa"/>
            <w:tcBorders>
              <w:top w:val="nil"/>
              <w:left w:val="nil"/>
              <w:bottom w:val="single" w:sz="4" w:space="0" w:color="auto"/>
              <w:right w:val="single" w:sz="4" w:space="0" w:color="auto"/>
            </w:tcBorders>
            <w:vAlign w:val="center"/>
            <w:hideMark/>
          </w:tcPr>
          <w:p w14:paraId="7DB48A49" w14:textId="77777777" w:rsidR="008740DF" w:rsidRPr="00B74145" w:rsidRDefault="008740DF" w:rsidP="008740DF">
            <w:pPr>
              <w:overflowPunct/>
              <w:autoSpaceDE/>
              <w:autoSpaceDN/>
              <w:adjustRightInd/>
              <w:jc w:val="center"/>
              <w:textAlignment w:val="auto"/>
              <w:rPr>
                <w:rFonts w:ascii="Century Gothic" w:hAnsi="Century Gothic" w:cs="Calibri"/>
                <w:color w:val="000000"/>
                <w:sz w:val="22"/>
                <w:szCs w:val="22"/>
                <w:lang w:eastAsia="en-GB"/>
              </w:rPr>
            </w:pPr>
            <w:r w:rsidRPr="00B74145">
              <w:rPr>
                <w:rFonts w:ascii="Century Gothic" w:hAnsi="Century Gothic" w:cs="Calibri"/>
                <w:color w:val="000000"/>
                <w:sz w:val="22"/>
                <w:szCs w:val="22"/>
                <w:lang w:eastAsia="en-GB"/>
              </w:rPr>
              <w:t>Money Market Debt</w:t>
            </w:r>
          </w:p>
        </w:tc>
        <w:tc>
          <w:tcPr>
            <w:tcW w:w="1603" w:type="dxa"/>
            <w:tcBorders>
              <w:top w:val="nil"/>
              <w:left w:val="nil"/>
              <w:bottom w:val="single" w:sz="4" w:space="0" w:color="auto"/>
              <w:right w:val="single" w:sz="4" w:space="0" w:color="auto"/>
            </w:tcBorders>
            <w:vAlign w:val="center"/>
            <w:hideMark/>
          </w:tcPr>
          <w:p w14:paraId="122A0EC1" w14:textId="77777777" w:rsidR="008740DF" w:rsidRPr="00B74145" w:rsidRDefault="008740DF" w:rsidP="008740DF">
            <w:pPr>
              <w:overflowPunct/>
              <w:autoSpaceDE/>
              <w:autoSpaceDN/>
              <w:adjustRightInd/>
              <w:jc w:val="right"/>
              <w:textAlignment w:val="auto"/>
              <w:rPr>
                <w:rFonts w:ascii="Century Gothic" w:hAnsi="Century Gothic" w:cs="Calibri"/>
                <w:color w:val="000000"/>
                <w:sz w:val="22"/>
                <w:szCs w:val="22"/>
                <w:lang w:eastAsia="en-GB"/>
              </w:rPr>
            </w:pPr>
            <w:r w:rsidRPr="00B74145">
              <w:rPr>
                <w:rFonts w:ascii="Century Gothic" w:hAnsi="Century Gothic" w:cs="Arial"/>
                <w:color w:val="000000"/>
                <w:sz w:val="22"/>
                <w:szCs w:val="22"/>
                <w:lang w:eastAsia="en-GB"/>
              </w:rPr>
              <w:t>Level 2</w:t>
            </w:r>
          </w:p>
        </w:tc>
        <w:tc>
          <w:tcPr>
            <w:tcW w:w="1276" w:type="dxa"/>
            <w:tcBorders>
              <w:top w:val="nil"/>
              <w:left w:val="nil"/>
              <w:bottom w:val="single" w:sz="4" w:space="0" w:color="auto"/>
              <w:right w:val="single" w:sz="4" w:space="0" w:color="auto"/>
            </w:tcBorders>
            <w:vAlign w:val="center"/>
            <w:hideMark/>
          </w:tcPr>
          <w:p w14:paraId="7284BBE1" w14:textId="1447DA38" w:rsidR="008740DF" w:rsidRPr="006D589E" w:rsidRDefault="008740DF" w:rsidP="008740DF">
            <w:pPr>
              <w:overflowPunct/>
              <w:autoSpaceDE/>
              <w:autoSpaceDN/>
              <w:adjustRightInd/>
              <w:jc w:val="right"/>
              <w:textAlignment w:val="auto"/>
              <w:rPr>
                <w:rFonts w:ascii="Century Gothic" w:hAnsi="Century Gothic" w:cs="Calibri"/>
                <w:color w:val="000000"/>
                <w:sz w:val="22"/>
                <w:szCs w:val="22"/>
                <w:lang w:eastAsia="en-GB"/>
              </w:rPr>
            </w:pPr>
            <w:r w:rsidRPr="006D589E">
              <w:rPr>
                <w:rFonts w:ascii="Century Gothic" w:hAnsi="Century Gothic" w:cs="Arial"/>
                <w:color w:val="000000"/>
                <w:sz w:val="22"/>
                <w:szCs w:val="22"/>
                <w:lang w:eastAsia="en-GB"/>
              </w:rPr>
              <w:t>10,</w:t>
            </w:r>
            <w:r w:rsidR="00F80C9A" w:rsidRPr="006D589E">
              <w:rPr>
                <w:rFonts w:ascii="Century Gothic" w:hAnsi="Century Gothic" w:cs="Arial"/>
                <w:color w:val="000000"/>
                <w:sz w:val="22"/>
                <w:szCs w:val="22"/>
                <w:lang w:eastAsia="en-GB"/>
              </w:rPr>
              <w:t>114</w:t>
            </w:r>
          </w:p>
        </w:tc>
        <w:tc>
          <w:tcPr>
            <w:tcW w:w="1101" w:type="dxa"/>
            <w:tcBorders>
              <w:top w:val="nil"/>
              <w:left w:val="nil"/>
              <w:bottom w:val="single" w:sz="4" w:space="0" w:color="auto"/>
              <w:right w:val="single" w:sz="4" w:space="0" w:color="auto"/>
            </w:tcBorders>
            <w:vAlign w:val="center"/>
            <w:hideMark/>
          </w:tcPr>
          <w:p w14:paraId="6928A8A9" w14:textId="1D98ACCD" w:rsidR="008740DF" w:rsidRPr="006D589E" w:rsidRDefault="008740DF" w:rsidP="008740DF">
            <w:pPr>
              <w:overflowPunct/>
              <w:autoSpaceDE/>
              <w:autoSpaceDN/>
              <w:adjustRightInd/>
              <w:jc w:val="right"/>
              <w:textAlignment w:val="auto"/>
              <w:rPr>
                <w:rFonts w:ascii="Century Gothic" w:hAnsi="Century Gothic" w:cs="Calibri"/>
                <w:color w:val="000000"/>
                <w:sz w:val="22"/>
                <w:szCs w:val="22"/>
                <w:lang w:eastAsia="en-GB"/>
              </w:rPr>
            </w:pPr>
            <w:r w:rsidRPr="006D589E">
              <w:rPr>
                <w:rFonts w:ascii="Century Gothic" w:hAnsi="Century Gothic" w:cs="Calibri"/>
                <w:color w:val="000000"/>
                <w:sz w:val="22"/>
                <w:szCs w:val="22"/>
                <w:lang w:eastAsia="en-GB"/>
              </w:rPr>
              <w:t>7,</w:t>
            </w:r>
            <w:r w:rsidR="00D34D47" w:rsidRPr="006D589E">
              <w:rPr>
                <w:rFonts w:ascii="Century Gothic" w:hAnsi="Century Gothic" w:cs="Calibri"/>
                <w:color w:val="000000"/>
                <w:sz w:val="22"/>
                <w:szCs w:val="22"/>
                <w:lang w:eastAsia="en-GB"/>
              </w:rPr>
              <w:t>337</w:t>
            </w:r>
          </w:p>
        </w:tc>
      </w:tr>
      <w:tr w:rsidR="00EF54BB" w:rsidRPr="00B74145" w14:paraId="5CB8192F" w14:textId="77777777" w:rsidTr="008740DF">
        <w:trPr>
          <w:trHeight w:val="399"/>
        </w:trPr>
        <w:tc>
          <w:tcPr>
            <w:tcW w:w="1276" w:type="dxa"/>
            <w:tcBorders>
              <w:top w:val="nil"/>
              <w:left w:val="single" w:sz="4" w:space="0" w:color="auto"/>
              <w:bottom w:val="single" w:sz="4" w:space="0" w:color="auto"/>
              <w:right w:val="single" w:sz="4" w:space="0" w:color="auto"/>
            </w:tcBorders>
            <w:vAlign w:val="center"/>
            <w:hideMark/>
          </w:tcPr>
          <w:p w14:paraId="1527D053" w14:textId="30946C73" w:rsidR="00EF54BB" w:rsidRPr="00B74145" w:rsidRDefault="00B74145" w:rsidP="00EF54BB">
            <w:pPr>
              <w:overflowPunct/>
              <w:autoSpaceDE/>
              <w:autoSpaceDN/>
              <w:adjustRightInd/>
              <w:jc w:val="right"/>
              <w:textAlignment w:val="auto"/>
              <w:rPr>
                <w:rFonts w:ascii="Century Gothic" w:hAnsi="Century Gothic" w:cs="Calibri"/>
                <w:color w:val="000000"/>
                <w:sz w:val="22"/>
                <w:szCs w:val="22"/>
                <w:lang w:eastAsia="en-GB"/>
              </w:rPr>
            </w:pPr>
            <w:r w:rsidRPr="00B74145">
              <w:rPr>
                <w:rFonts w:ascii="Century Gothic" w:hAnsi="Century Gothic" w:cs="Calibri"/>
                <w:color w:val="000000"/>
                <w:sz w:val="22"/>
                <w:szCs w:val="22"/>
                <w:lang w:eastAsia="en-GB"/>
              </w:rPr>
              <w:t>0</w:t>
            </w:r>
          </w:p>
        </w:tc>
        <w:tc>
          <w:tcPr>
            <w:tcW w:w="1194" w:type="dxa"/>
            <w:tcBorders>
              <w:top w:val="nil"/>
              <w:left w:val="nil"/>
              <w:bottom w:val="single" w:sz="4" w:space="0" w:color="auto"/>
              <w:right w:val="single" w:sz="4" w:space="0" w:color="auto"/>
            </w:tcBorders>
            <w:vAlign w:val="center"/>
            <w:hideMark/>
          </w:tcPr>
          <w:p w14:paraId="336FCEC1" w14:textId="02733C06" w:rsidR="00EF54BB" w:rsidRPr="00B74145" w:rsidRDefault="00B74145" w:rsidP="00EF54BB">
            <w:pPr>
              <w:overflowPunct/>
              <w:autoSpaceDE/>
              <w:autoSpaceDN/>
              <w:adjustRightInd/>
              <w:jc w:val="right"/>
              <w:textAlignment w:val="auto"/>
              <w:rPr>
                <w:rFonts w:ascii="Century Gothic" w:hAnsi="Century Gothic" w:cs="Calibri"/>
                <w:color w:val="000000"/>
                <w:sz w:val="22"/>
                <w:szCs w:val="22"/>
                <w:lang w:eastAsia="en-GB"/>
              </w:rPr>
            </w:pPr>
            <w:r w:rsidRPr="00B74145">
              <w:rPr>
                <w:rFonts w:ascii="Century Gothic" w:hAnsi="Century Gothic" w:cs="Calibri"/>
                <w:color w:val="000000"/>
                <w:sz w:val="22"/>
                <w:szCs w:val="22"/>
                <w:lang w:eastAsia="en-GB"/>
              </w:rPr>
              <w:t>0</w:t>
            </w:r>
          </w:p>
        </w:tc>
        <w:tc>
          <w:tcPr>
            <w:tcW w:w="2684" w:type="dxa"/>
            <w:tcBorders>
              <w:top w:val="nil"/>
              <w:left w:val="nil"/>
              <w:bottom w:val="single" w:sz="4" w:space="0" w:color="auto"/>
              <w:right w:val="single" w:sz="4" w:space="0" w:color="auto"/>
            </w:tcBorders>
            <w:vAlign w:val="center"/>
            <w:hideMark/>
          </w:tcPr>
          <w:p w14:paraId="635B8A58" w14:textId="77777777" w:rsidR="00EF54BB" w:rsidRPr="00B74145" w:rsidRDefault="00EF54BB" w:rsidP="00EF54BB">
            <w:pPr>
              <w:overflowPunct/>
              <w:autoSpaceDE/>
              <w:autoSpaceDN/>
              <w:adjustRightInd/>
              <w:jc w:val="center"/>
              <w:textAlignment w:val="auto"/>
              <w:rPr>
                <w:rFonts w:ascii="Century Gothic" w:hAnsi="Century Gothic" w:cs="Calibri"/>
                <w:color w:val="000000"/>
                <w:sz w:val="22"/>
                <w:szCs w:val="22"/>
                <w:lang w:eastAsia="en-GB"/>
              </w:rPr>
            </w:pPr>
            <w:r w:rsidRPr="00B74145">
              <w:rPr>
                <w:rFonts w:ascii="Century Gothic" w:hAnsi="Century Gothic" w:cs="Calibri"/>
                <w:color w:val="000000"/>
                <w:sz w:val="22"/>
                <w:szCs w:val="22"/>
                <w:lang w:eastAsia="en-GB"/>
              </w:rPr>
              <w:t>Bonds/Charity</w:t>
            </w:r>
          </w:p>
        </w:tc>
        <w:tc>
          <w:tcPr>
            <w:tcW w:w="1603" w:type="dxa"/>
            <w:tcBorders>
              <w:top w:val="nil"/>
              <w:left w:val="nil"/>
              <w:bottom w:val="single" w:sz="4" w:space="0" w:color="auto"/>
              <w:right w:val="single" w:sz="4" w:space="0" w:color="auto"/>
            </w:tcBorders>
            <w:vAlign w:val="center"/>
            <w:hideMark/>
          </w:tcPr>
          <w:p w14:paraId="49D72FB4" w14:textId="77777777" w:rsidR="00EF54BB" w:rsidRPr="00B74145" w:rsidRDefault="00EF54BB" w:rsidP="00EF54BB">
            <w:pPr>
              <w:overflowPunct/>
              <w:autoSpaceDE/>
              <w:autoSpaceDN/>
              <w:adjustRightInd/>
              <w:jc w:val="right"/>
              <w:textAlignment w:val="auto"/>
              <w:rPr>
                <w:rFonts w:ascii="Century Gothic" w:hAnsi="Century Gothic" w:cs="Calibri"/>
                <w:color w:val="000000"/>
                <w:sz w:val="22"/>
                <w:szCs w:val="22"/>
                <w:lang w:eastAsia="en-GB"/>
              </w:rPr>
            </w:pPr>
            <w:r w:rsidRPr="00B74145">
              <w:rPr>
                <w:rFonts w:ascii="Century Gothic" w:hAnsi="Century Gothic" w:cs="Arial"/>
                <w:color w:val="000000"/>
                <w:sz w:val="22"/>
                <w:szCs w:val="22"/>
                <w:lang w:eastAsia="en-GB"/>
              </w:rPr>
              <w:t>Level 2</w:t>
            </w:r>
          </w:p>
        </w:tc>
        <w:tc>
          <w:tcPr>
            <w:tcW w:w="1276" w:type="dxa"/>
            <w:tcBorders>
              <w:top w:val="nil"/>
              <w:left w:val="nil"/>
              <w:bottom w:val="single" w:sz="4" w:space="0" w:color="auto"/>
              <w:right w:val="single" w:sz="4" w:space="0" w:color="auto"/>
            </w:tcBorders>
            <w:vAlign w:val="center"/>
            <w:hideMark/>
          </w:tcPr>
          <w:p w14:paraId="5F4DEF25" w14:textId="77777777" w:rsidR="00EF54BB" w:rsidRPr="006D589E" w:rsidRDefault="00EF54BB" w:rsidP="00EF54BB">
            <w:pPr>
              <w:overflowPunct/>
              <w:autoSpaceDE/>
              <w:autoSpaceDN/>
              <w:adjustRightInd/>
              <w:jc w:val="right"/>
              <w:textAlignment w:val="auto"/>
              <w:rPr>
                <w:rFonts w:ascii="Century Gothic" w:hAnsi="Century Gothic" w:cs="Calibri"/>
                <w:color w:val="000000"/>
                <w:sz w:val="22"/>
                <w:szCs w:val="22"/>
                <w:lang w:eastAsia="en-GB"/>
              </w:rPr>
            </w:pPr>
            <w:r w:rsidRPr="006D589E">
              <w:rPr>
                <w:rFonts w:ascii="Century Gothic" w:hAnsi="Century Gothic" w:cs="Arial"/>
                <w:color w:val="000000"/>
                <w:sz w:val="22"/>
                <w:szCs w:val="22"/>
                <w:lang w:eastAsia="en-GB"/>
              </w:rPr>
              <w:t>0</w:t>
            </w:r>
          </w:p>
        </w:tc>
        <w:tc>
          <w:tcPr>
            <w:tcW w:w="1101" w:type="dxa"/>
            <w:tcBorders>
              <w:top w:val="nil"/>
              <w:left w:val="nil"/>
              <w:bottom w:val="single" w:sz="4" w:space="0" w:color="auto"/>
              <w:right w:val="single" w:sz="4" w:space="0" w:color="auto"/>
            </w:tcBorders>
            <w:vAlign w:val="center"/>
            <w:hideMark/>
          </w:tcPr>
          <w:p w14:paraId="4BDC47B7" w14:textId="77777777" w:rsidR="00EF54BB" w:rsidRPr="006D589E" w:rsidRDefault="00EF54BB" w:rsidP="00EF54BB">
            <w:pPr>
              <w:overflowPunct/>
              <w:autoSpaceDE/>
              <w:autoSpaceDN/>
              <w:adjustRightInd/>
              <w:jc w:val="right"/>
              <w:textAlignment w:val="auto"/>
              <w:rPr>
                <w:rFonts w:ascii="Century Gothic" w:hAnsi="Century Gothic" w:cs="Calibri"/>
                <w:color w:val="000000"/>
                <w:sz w:val="22"/>
                <w:szCs w:val="22"/>
                <w:lang w:eastAsia="en-GB"/>
              </w:rPr>
            </w:pPr>
            <w:r w:rsidRPr="006D589E">
              <w:rPr>
                <w:rFonts w:ascii="Century Gothic" w:hAnsi="Century Gothic" w:cs="Arial"/>
                <w:color w:val="000000"/>
                <w:sz w:val="22"/>
                <w:szCs w:val="22"/>
                <w:lang w:eastAsia="en-GB"/>
              </w:rPr>
              <w:t>0</w:t>
            </w:r>
          </w:p>
        </w:tc>
      </w:tr>
      <w:tr w:rsidR="00EF54BB" w:rsidRPr="00B74145" w14:paraId="56CFD40F" w14:textId="77777777" w:rsidTr="008740DF">
        <w:trPr>
          <w:trHeight w:val="411"/>
        </w:trPr>
        <w:tc>
          <w:tcPr>
            <w:tcW w:w="1276" w:type="dxa"/>
            <w:tcBorders>
              <w:top w:val="nil"/>
              <w:left w:val="single" w:sz="4" w:space="0" w:color="auto"/>
              <w:bottom w:val="single" w:sz="4" w:space="0" w:color="auto"/>
              <w:right w:val="single" w:sz="4" w:space="0" w:color="auto"/>
            </w:tcBorders>
            <w:vAlign w:val="center"/>
            <w:hideMark/>
          </w:tcPr>
          <w:p w14:paraId="1DAB1AE2" w14:textId="39E4FC99" w:rsidR="00EF54BB" w:rsidRPr="00B74145" w:rsidRDefault="008740DF" w:rsidP="00EF54BB">
            <w:pPr>
              <w:overflowPunct/>
              <w:autoSpaceDE/>
              <w:autoSpaceDN/>
              <w:adjustRightInd/>
              <w:jc w:val="right"/>
              <w:textAlignment w:val="auto"/>
              <w:rPr>
                <w:rFonts w:ascii="Century Gothic" w:hAnsi="Century Gothic" w:cs="Calibri"/>
                <w:color w:val="000000"/>
                <w:sz w:val="22"/>
                <w:szCs w:val="22"/>
                <w:lang w:eastAsia="en-GB"/>
              </w:rPr>
            </w:pPr>
            <w:r>
              <w:rPr>
                <w:rFonts w:ascii="Century Gothic" w:hAnsi="Century Gothic" w:cs="Calibri"/>
                <w:color w:val="000000"/>
                <w:sz w:val="22"/>
                <w:szCs w:val="22"/>
                <w:lang w:eastAsia="en-GB"/>
              </w:rPr>
              <w:t>0</w:t>
            </w:r>
          </w:p>
        </w:tc>
        <w:tc>
          <w:tcPr>
            <w:tcW w:w="1194" w:type="dxa"/>
            <w:tcBorders>
              <w:top w:val="nil"/>
              <w:left w:val="nil"/>
              <w:bottom w:val="single" w:sz="4" w:space="0" w:color="auto"/>
              <w:right w:val="single" w:sz="4" w:space="0" w:color="auto"/>
            </w:tcBorders>
            <w:vAlign w:val="center"/>
            <w:hideMark/>
          </w:tcPr>
          <w:p w14:paraId="48331EC7" w14:textId="4CCFAFAA" w:rsidR="00EF54BB" w:rsidRPr="00B74145" w:rsidRDefault="008740DF" w:rsidP="00EF54BB">
            <w:pPr>
              <w:overflowPunct/>
              <w:autoSpaceDE/>
              <w:autoSpaceDN/>
              <w:adjustRightInd/>
              <w:jc w:val="right"/>
              <w:textAlignment w:val="auto"/>
              <w:rPr>
                <w:rFonts w:ascii="Century Gothic" w:hAnsi="Century Gothic" w:cs="Calibri"/>
                <w:color w:val="000000"/>
                <w:sz w:val="22"/>
                <w:szCs w:val="22"/>
                <w:lang w:eastAsia="en-GB"/>
              </w:rPr>
            </w:pPr>
            <w:r>
              <w:rPr>
                <w:rFonts w:ascii="Century Gothic" w:hAnsi="Century Gothic" w:cs="Calibri"/>
                <w:color w:val="000000"/>
                <w:sz w:val="22"/>
                <w:szCs w:val="22"/>
                <w:lang w:eastAsia="en-GB"/>
              </w:rPr>
              <w:t>0</w:t>
            </w:r>
          </w:p>
        </w:tc>
        <w:tc>
          <w:tcPr>
            <w:tcW w:w="2684" w:type="dxa"/>
            <w:tcBorders>
              <w:top w:val="nil"/>
              <w:left w:val="nil"/>
              <w:bottom w:val="single" w:sz="4" w:space="0" w:color="auto"/>
              <w:right w:val="single" w:sz="4" w:space="0" w:color="auto"/>
            </w:tcBorders>
            <w:vAlign w:val="center"/>
            <w:hideMark/>
          </w:tcPr>
          <w:p w14:paraId="6C30877D" w14:textId="77777777" w:rsidR="00EF54BB" w:rsidRPr="00B74145" w:rsidRDefault="00EF54BB" w:rsidP="00EF54BB">
            <w:pPr>
              <w:overflowPunct/>
              <w:autoSpaceDE/>
              <w:autoSpaceDN/>
              <w:adjustRightInd/>
              <w:jc w:val="center"/>
              <w:textAlignment w:val="auto"/>
              <w:rPr>
                <w:rFonts w:ascii="Century Gothic" w:hAnsi="Century Gothic" w:cs="Calibri"/>
                <w:color w:val="000000"/>
                <w:sz w:val="22"/>
                <w:szCs w:val="22"/>
                <w:lang w:eastAsia="en-GB"/>
              </w:rPr>
            </w:pPr>
            <w:r w:rsidRPr="00B74145">
              <w:rPr>
                <w:rFonts w:ascii="Century Gothic" w:hAnsi="Century Gothic" w:cs="Calibri"/>
                <w:color w:val="000000"/>
                <w:sz w:val="22"/>
                <w:szCs w:val="22"/>
                <w:lang w:eastAsia="en-GB"/>
              </w:rPr>
              <w:t>Other</w:t>
            </w:r>
          </w:p>
        </w:tc>
        <w:tc>
          <w:tcPr>
            <w:tcW w:w="1603" w:type="dxa"/>
            <w:tcBorders>
              <w:top w:val="nil"/>
              <w:left w:val="nil"/>
              <w:bottom w:val="single" w:sz="4" w:space="0" w:color="auto"/>
              <w:right w:val="single" w:sz="4" w:space="0" w:color="auto"/>
            </w:tcBorders>
            <w:vAlign w:val="center"/>
            <w:hideMark/>
          </w:tcPr>
          <w:p w14:paraId="1CCAC664" w14:textId="77777777" w:rsidR="00EF54BB" w:rsidRPr="00B74145" w:rsidRDefault="00EF54BB" w:rsidP="00EF54BB">
            <w:pPr>
              <w:overflowPunct/>
              <w:autoSpaceDE/>
              <w:autoSpaceDN/>
              <w:adjustRightInd/>
              <w:jc w:val="right"/>
              <w:textAlignment w:val="auto"/>
              <w:rPr>
                <w:rFonts w:ascii="Century Gothic" w:hAnsi="Century Gothic" w:cs="Calibri"/>
                <w:color w:val="000000"/>
                <w:sz w:val="22"/>
                <w:szCs w:val="22"/>
                <w:lang w:eastAsia="en-GB"/>
              </w:rPr>
            </w:pPr>
            <w:r w:rsidRPr="00B74145">
              <w:rPr>
                <w:rFonts w:ascii="Century Gothic" w:hAnsi="Century Gothic" w:cs="Arial"/>
                <w:color w:val="000000"/>
                <w:sz w:val="22"/>
                <w:szCs w:val="22"/>
                <w:lang w:eastAsia="en-GB"/>
              </w:rPr>
              <w:t>Level 2/3</w:t>
            </w:r>
          </w:p>
        </w:tc>
        <w:tc>
          <w:tcPr>
            <w:tcW w:w="1276" w:type="dxa"/>
            <w:tcBorders>
              <w:top w:val="nil"/>
              <w:left w:val="nil"/>
              <w:bottom w:val="single" w:sz="4" w:space="0" w:color="auto"/>
              <w:right w:val="single" w:sz="4" w:space="0" w:color="auto"/>
            </w:tcBorders>
            <w:vAlign w:val="center"/>
            <w:hideMark/>
          </w:tcPr>
          <w:p w14:paraId="2A29A719" w14:textId="76A8368F" w:rsidR="00EF54BB" w:rsidRPr="006D589E" w:rsidRDefault="00B74145" w:rsidP="00EF54BB">
            <w:pPr>
              <w:overflowPunct/>
              <w:autoSpaceDE/>
              <w:autoSpaceDN/>
              <w:adjustRightInd/>
              <w:jc w:val="right"/>
              <w:textAlignment w:val="auto"/>
              <w:rPr>
                <w:rFonts w:ascii="Century Gothic" w:hAnsi="Century Gothic" w:cs="Calibri"/>
                <w:color w:val="000000"/>
                <w:sz w:val="22"/>
                <w:szCs w:val="22"/>
                <w:lang w:eastAsia="en-GB"/>
              </w:rPr>
            </w:pPr>
            <w:r w:rsidRPr="006D589E">
              <w:rPr>
                <w:rFonts w:ascii="Century Gothic" w:hAnsi="Century Gothic" w:cs="Calibri"/>
                <w:color w:val="000000"/>
                <w:sz w:val="22"/>
                <w:szCs w:val="22"/>
                <w:lang w:eastAsia="en-GB"/>
              </w:rPr>
              <w:t>0</w:t>
            </w:r>
          </w:p>
        </w:tc>
        <w:tc>
          <w:tcPr>
            <w:tcW w:w="1101" w:type="dxa"/>
            <w:tcBorders>
              <w:top w:val="nil"/>
              <w:left w:val="nil"/>
              <w:bottom w:val="single" w:sz="4" w:space="0" w:color="auto"/>
              <w:right w:val="single" w:sz="4" w:space="0" w:color="auto"/>
            </w:tcBorders>
            <w:vAlign w:val="center"/>
            <w:hideMark/>
          </w:tcPr>
          <w:p w14:paraId="1AFC2979" w14:textId="1FA72128" w:rsidR="00EF54BB" w:rsidRPr="006D589E" w:rsidRDefault="00B74145" w:rsidP="00EF54BB">
            <w:pPr>
              <w:overflowPunct/>
              <w:autoSpaceDE/>
              <w:autoSpaceDN/>
              <w:adjustRightInd/>
              <w:jc w:val="right"/>
              <w:textAlignment w:val="auto"/>
              <w:rPr>
                <w:rFonts w:ascii="Century Gothic" w:hAnsi="Century Gothic" w:cs="Calibri"/>
                <w:color w:val="000000"/>
                <w:sz w:val="22"/>
                <w:szCs w:val="22"/>
                <w:lang w:eastAsia="en-GB"/>
              </w:rPr>
            </w:pPr>
            <w:r w:rsidRPr="006D589E">
              <w:rPr>
                <w:rFonts w:ascii="Century Gothic" w:hAnsi="Century Gothic" w:cs="Calibri"/>
                <w:color w:val="000000"/>
                <w:sz w:val="22"/>
                <w:szCs w:val="22"/>
                <w:lang w:eastAsia="en-GB"/>
              </w:rPr>
              <w:t>0</w:t>
            </w:r>
          </w:p>
        </w:tc>
      </w:tr>
      <w:tr w:rsidR="008740DF" w:rsidRPr="009E030F" w14:paraId="62E0E4C8" w14:textId="77777777" w:rsidTr="008740DF">
        <w:trPr>
          <w:trHeight w:val="458"/>
        </w:trPr>
        <w:tc>
          <w:tcPr>
            <w:tcW w:w="1276" w:type="dxa"/>
            <w:tcBorders>
              <w:top w:val="nil"/>
              <w:left w:val="single" w:sz="4" w:space="0" w:color="auto"/>
              <w:bottom w:val="single" w:sz="4" w:space="0" w:color="auto"/>
              <w:right w:val="single" w:sz="4" w:space="0" w:color="auto"/>
            </w:tcBorders>
            <w:vAlign w:val="center"/>
            <w:hideMark/>
          </w:tcPr>
          <w:p w14:paraId="7E0719C3" w14:textId="7DBCEF92" w:rsidR="008740DF" w:rsidRPr="00B74145" w:rsidRDefault="008740DF" w:rsidP="008740DF">
            <w:pPr>
              <w:overflowPunct/>
              <w:autoSpaceDE/>
              <w:autoSpaceDN/>
              <w:adjustRightInd/>
              <w:jc w:val="right"/>
              <w:textAlignment w:val="auto"/>
              <w:rPr>
                <w:rFonts w:ascii="Century Gothic" w:hAnsi="Century Gothic" w:cs="Calibri"/>
                <w:b/>
                <w:color w:val="000000"/>
                <w:sz w:val="22"/>
                <w:szCs w:val="22"/>
                <w:lang w:eastAsia="en-GB"/>
              </w:rPr>
            </w:pPr>
            <w:r w:rsidRPr="00B74145">
              <w:rPr>
                <w:rFonts w:ascii="Century Gothic" w:hAnsi="Century Gothic" w:cs="Arial"/>
                <w:b/>
                <w:color w:val="000000"/>
                <w:sz w:val="22"/>
                <w:szCs w:val="22"/>
                <w:lang w:eastAsia="en-GB"/>
              </w:rPr>
              <w:t>106,603</w:t>
            </w:r>
          </w:p>
        </w:tc>
        <w:tc>
          <w:tcPr>
            <w:tcW w:w="1194" w:type="dxa"/>
            <w:tcBorders>
              <w:top w:val="nil"/>
              <w:left w:val="nil"/>
              <w:bottom w:val="single" w:sz="4" w:space="0" w:color="auto"/>
              <w:right w:val="single" w:sz="4" w:space="0" w:color="auto"/>
            </w:tcBorders>
            <w:vAlign w:val="center"/>
            <w:hideMark/>
          </w:tcPr>
          <w:p w14:paraId="717457A1" w14:textId="2B5FBB5B" w:rsidR="008740DF" w:rsidRPr="00B74145" w:rsidRDefault="008740DF" w:rsidP="008740DF">
            <w:pPr>
              <w:overflowPunct/>
              <w:autoSpaceDE/>
              <w:autoSpaceDN/>
              <w:adjustRightInd/>
              <w:jc w:val="right"/>
              <w:textAlignment w:val="auto"/>
              <w:rPr>
                <w:rFonts w:ascii="Century Gothic" w:hAnsi="Century Gothic" w:cs="Calibri"/>
                <w:b/>
                <w:color w:val="000000"/>
                <w:sz w:val="22"/>
                <w:szCs w:val="22"/>
                <w:lang w:eastAsia="en-GB"/>
              </w:rPr>
            </w:pPr>
            <w:r w:rsidRPr="00B74145">
              <w:rPr>
                <w:rFonts w:ascii="Century Gothic" w:hAnsi="Century Gothic" w:cs="Arial"/>
                <w:b/>
                <w:color w:val="000000"/>
                <w:sz w:val="22"/>
                <w:szCs w:val="22"/>
                <w:lang w:eastAsia="en-GB"/>
              </w:rPr>
              <w:t>74,917</w:t>
            </w:r>
          </w:p>
        </w:tc>
        <w:tc>
          <w:tcPr>
            <w:tcW w:w="2684" w:type="dxa"/>
            <w:tcBorders>
              <w:top w:val="nil"/>
              <w:left w:val="nil"/>
              <w:bottom w:val="single" w:sz="4" w:space="0" w:color="auto"/>
              <w:right w:val="single" w:sz="4" w:space="0" w:color="auto"/>
            </w:tcBorders>
            <w:vAlign w:val="center"/>
            <w:hideMark/>
          </w:tcPr>
          <w:p w14:paraId="1752BD31" w14:textId="77777777" w:rsidR="008740DF" w:rsidRPr="00B74145" w:rsidRDefault="008740DF" w:rsidP="008740DF">
            <w:pPr>
              <w:overflowPunct/>
              <w:autoSpaceDE/>
              <w:autoSpaceDN/>
              <w:adjustRightInd/>
              <w:jc w:val="center"/>
              <w:textAlignment w:val="auto"/>
              <w:rPr>
                <w:rFonts w:ascii="Century Gothic" w:hAnsi="Century Gothic" w:cs="Calibri"/>
                <w:b/>
                <w:bCs/>
                <w:color w:val="000000"/>
                <w:sz w:val="22"/>
                <w:szCs w:val="22"/>
                <w:lang w:eastAsia="en-GB"/>
              </w:rPr>
            </w:pPr>
            <w:r w:rsidRPr="00B74145">
              <w:rPr>
                <w:rFonts w:ascii="Century Gothic" w:hAnsi="Century Gothic" w:cs="Calibri"/>
                <w:b/>
                <w:bCs/>
                <w:color w:val="000000"/>
                <w:sz w:val="22"/>
                <w:szCs w:val="22"/>
                <w:lang w:eastAsia="en-GB"/>
              </w:rPr>
              <w:t>Total Debt</w:t>
            </w:r>
          </w:p>
        </w:tc>
        <w:tc>
          <w:tcPr>
            <w:tcW w:w="1603" w:type="dxa"/>
            <w:tcBorders>
              <w:top w:val="nil"/>
              <w:left w:val="nil"/>
              <w:bottom w:val="single" w:sz="4" w:space="0" w:color="auto"/>
              <w:right w:val="single" w:sz="4" w:space="0" w:color="auto"/>
            </w:tcBorders>
            <w:vAlign w:val="center"/>
            <w:hideMark/>
          </w:tcPr>
          <w:p w14:paraId="5C30C476" w14:textId="77777777" w:rsidR="008740DF" w:rsidRPr="00B74145" w:rsidRDefault="008740DF" w:rsidP="008740DF">
            <w:pPr>
              <w:overflowPunct/>
              <w:autoSpaceDE/>
              <w:autoSpaceDN/>
              <w:adjustRightInd/>
              <w:jc w:val="right"/>
              <w:textAlignment w:val="auto"/>
              <w:rPr>
                <w:rFonts w:ascii="Century Gothic" w:hAnsi="Century Gothic" w:cs="Calibri"/>
                <w:b/>
                <w:color w:val="000000"/>
                <w:sz w:val="22"/>
                <w:szCs w:val="22"/>
                <w:lang w:eastAsia="en-GB"/>
              </w:rPr>
            </w:pPr>
            <w:r w:rsidRPr="00B74145">
              <w:rPr>
                <w:rFonts w:ascii="Century Gothic" w:hAnsi="Century Gothic" w:cs="Arial"/>
                <w:b/>
                <w:color w:val="000000"/>
                <w:sz w:val="22"/>
                <w:szCs w:val="22"/>
                <w:lang w:eastAsia="en-GB"/>
              </w:rPr>
              <w:t> </w:t>
            </w:r>
          </w:p>
        </w:tc>
        <w:tc>
          <w:tcPr>
            <w:tcW w:w="1276" w:type="dxa"/>
            <w:tcBorders>
              <w:top w:val="nil"/>
              <w:left w:val="nil"/>
              <w:bottom w:val="single" w:sz="4" w:space="0" w:color="auto"/>
              <w:right w:val="single" w:sz="4" w:space="0" w:color="auto"/>
            </w:tcBorders>
            <w:vAlign w:val="center"/>
            <w:hideMark/>
          </w:tcPr>
          <w:p w14:paraId="55EDBD88" w14:textId="05BAE104" w:rsidR="008740DF" w:rsidRPr="006D589E" w:rsidRDefault="008740DF" w:rsidP="008740DF">
            <w:pPr>
              <w:overflowPunct/>
              <w:autoSpaceDE/>
              <w:autoSpaceDN/>
              <w:adjustRightInd/>
              <w:jc w:val="right"/>
              <w:textAlignment w:val="auto"/>
              <w:rPr>
                <w:rFonts w:ascii="Century Gothic" w:hAnsi="Century Gothic" w:cs="Calibri"/>
                <w:b/>
                <w:color w:val="000000"/>
                <w:sz w:val="22"/>
                <w:szCs w:val="22"/>
                <w:lang w:eastAsia="en-GB"/>
              </w:rPr>
            </w:pPr>
            <w:r w:rsidRPr="006D589E">
              <w:rPr>
                <w:rFonts w:ascii="Century Gothic" w:hAnsi="Century Gothic" w:cs="Arial"/>
                <w:b/>
                <w:color w:val="000000"/>
                <w:sz w:val="22"/>
                <w:szCs w:val="22"/>
                <w:lang w:eastAsia="en-GB"/>
              </w:rPr>
              <w:t>1</w:t>
            </w:r>
            <w:r w:rsidR="00F80C9A" w:rsidRPr="006D589E">
              <w:rPr>
                <w:rFonts w:ascii="Century Gothic" w:hAnsi="Century Gothic" w:cs="Arial"/>
                <w:b/>
                <w:color w:val="000000"/>
                <w:sz w:val="22"/>
                <w:szCs w:val="22"/>
                <w:lang w:eastAsia="en-GB"/>
              </w:rPr>
              <w:t>10,068</w:t>
            </w:r>
          </w:p>
        </w:tc>
        <w:tc>
          <w:tcPr>
            <w:tcW w:w="1101" w:type="dxa"/>
            <w:tcBorders>
              <w:top w:val="nil"/>
              <w:left w:val="nil"/>
              <w:bottom w:val="single" w:sz="4" w:space="0" w:color="auto"/>
              <w:right w:val="single" w:sz="4" w:space="0" w:color="auto"/>
            </w:tcBorders>
            <w:vAlign w:val="center"/>
            <w:hideMark/>
          </w:tcPr>
          <w:p w14:paraId="1C8CDC01" w14:textId="24564DE2" w:rsidR="008740DF" w:rsidRPr="006D589E" w:rsidRDefault="008740DF" w:rsidP="008740DF">
            <w:pPr>
              <w:overflowPunct/>
              <w:autoSpaceDE/>
              <w:autoSpaceDN/>
              <w:adjustRightInd/>
              <w:jc w:val="right"/>
              <w:textAlignment w:val="auto"/>
              <w:rPr>
                <w:rFonts w:ascii="Century Gothic" w:hAnsi="Century Gothic" w:cs="Calibri"/>
                <w:b/>
                <w:color w:val="000000"/>
                <w:sz w:val="22"/>
                <w:szCs w:val="22"/>
                <w:lang w:eastAsia="en-GB"/>
              </w:rPr>
            </w:pPr>
            <w:r w:rsidRPr="006D589E">
              <w:rPr>
                <w:rFonts w:ascii="Century Gothic" w:hAnsi="Century Gothic" w:cs="Arial"/>
                <w:b/>
                <w:color w:val="000000"/>
                <w:sz w:val="22"/>
                <w:szCs w:val="22"/>
                <w:lang w:eastAsia="en-GB"/>
              </w:rPr>
              <w:t>7</w:t>
            </w:r>
            <w:r w:rsidR="00D34D47" w:rsidRPr="006D589E">
              <w:rPr>
                <w:rFonts w:ascii="Century Gothic" w:hAnsi="Century Gothic" w:cs="Arial"/>
                <w:b/>
                <w:color w:val="000000"/>
                <w:sz w:val="22"/>
                <w:szCs w:val="22"/>
                <w:lang w:eastAsia="en-GB"/>
              </w:rPr>
              <w:t>2</w:t>
            </w:r>
            <w:r w:rsidR="00F80C9A" w:rsidRPr="006D589E">
              <w:rPr>
                <w:rFonts w:ascii="Century Gothic" w:hAnsi="Century Gothic" w:cs="Arial"/>
                <w:b/>
                <w:color w:val="000000"/>
                <w:sz w:val="22"/>
                <w:szCs w:val="22"/>
                <w:lang w:eastAsia="en-GB"/>
              </w:rPr>
              <w:t>,</w:t>
            </w:r>
            <w:r w:rsidR="00D34D47" w:rsidRPr="006D589E">
              <w:rPr>
                <w:rFonts w:ascii="Century Gothic" w:hAnsi="Century Gothic" w:cs="Arial"/>
                <w:b/>
                <w:color w:val="000000"/>
                <w:sz w:val="22"/>
                <w:szCs w:val="22"/>
                <w:lang w:eastAsia="en-GB"/>
              </w:rPr>
              <w:t>405</w:t>
            </w:r>
          </w:p>
        </w:tc>
      </w:tr>
    </w:tbl>
    <w:p w14:paraId="0C3D6FB1" w14:textId="77777777" w:rsidR="00EF54BB" w:rsidRPr="00E6696E" w:rsidRDefault="00EF54BB" w:rsidP="00DF6E19">
      <w:pPr>
        <w:pStyle w:val="Footer"/>
        <w:tabs>
          <w:tab w:val="clear" w:pos="4153"/>
          <w:tab w:val="clear" w:pos="8306"/>
        </w:tabs>
        <w:rPr>
          <w:rFonts w:ascii="Century Gothic" w:hAnsi="Century Gothic"/>
          <w:color w:val="0070C0"/>
          <w:sz w:val="22"/>
          <w:szCs w:val="22"/>
        </w:rPr>
      </w:pPr>
    </w:p>
    <w:p w14:paraId="0CB21DFF" w14:textId="00926EDA" w:rsidR="00DF6E19" w:rsidRPr="00E6696E" w:rsidRDefault="00DF6E19" w:rsidP="00DF6E19">
      <w:pPr>
        <w:pStyle w:val="BodyText"/>
      </w:pPr>
      <w:r w:rsidRPr="00E6696E">
        <w:lastRenderedPageBreak/>
        <w:t xml:space="preserve">The fair value </w:t>
      </w:r>
      <w:r w:rsidR="002940DC" w:rsidRPr="00E6696E">
        <w:t xml:space="preserve">of </w:t>
      </w:r>
      <w:r w:rsidR="00135395" w:rsidRPr="00E6696E">
        <w:t>most</w:t>
      </w:r>
      <w:r w:rsidR="00630FE0" w:rsidRPr="00E6696E">
        <w:t xml:space="preserve"> loans is l</w:t>
      </w:r>
      <w:r w:rsidR="00795011" w:rsidRPr="00E6696E">
        <w:t>ower than</w:t>
      </w:r>
      <w:r w:rsidRPr="00E6696E">
        <w:t xml:space="preserve"> the carrying amount because the Council’s portfolio includes a number of fixed rate loans where the interest rate payable is </w:t>
      </w:r>
      <w:r w:rsidR="00B43E10" w:rsidRPr="00E6696E">
        <w:t>lower</w:t>
      </w:r>
      <w:r w:rsidRPr="00E6696E">
        <w:t xml:space="preserve"> than the rates available for similar loans in the market at the Balance Sheet date. This is to be expected given that the current rates of interest are at a </w:t>
      </w:r>
      <w:r w:rsidR="001C2973" w:rsidRPr="00E6696E">
        <w:t>the highest we have seen for over a decade</w:t>
      </w:r>
      <w:r w:rsidRPr="00E6696E">
        <w:t>.</w:t>
      </w:r>
    </w:p>
    <w:p w14:paraId="190BB536" w14:textId="77777777" w:rsidR="001D4674" w:rsidRPr="00E6696E" w:rsidRDefault="001D4674" w:rsidP="001D4674">
      <w:pPr>
        <w:jc w:val="both"/>
        <w:rPr>
          <w:rFonts w:ascii="Century Gothic" w:hAnsi="Century Gothic"/>
          <w:sz w:val="22"/>
          <w:szCs w:val="22"/>
        </w:rPr>
      </w:pPr>
    </w:p>
    <w:p w14:paraId="0F16EF42" w14:textId="61DF4ABC" w:rsidR="001D4674" w:rsidRPr="00E6696E" w:rsidRDefault="001D4674" w:rsidP="001D4674">
      <w:pPr>
        <w:jc w:val="both"/>
        <w:rPr>
          <w:rFonts w:ascii="Century Gothic" w:hAnsi="Century Gothic"/>
          <w:sz w:val="22"/>
          <w:szCs w:val="22"/>
        </w:rPr>
      </w:pPr>
      <w:r w:rsidRPr="00E6696E">
        <w:rPr>
          <w:rFonts w:ascii="Century Gothic" w:hAnsi="Century Gothic"/>
          <w:sz w:val="22"/>
          <w:szCs w:val="22"/>
        </w:rPr>
        <w:t xml:space="preserve">The fair value of Public Works Loan Board (PWLB) loans of </w:t>
      </w:r>
      <w:r w:rsidRPr="00DA3F1F">
        <w:rPr>
          <w:rFonts w:ascii="Century Gothic" w:hAnsi="Century Gothic"/>
          <w:sz w:val="22"/>
          <w:szCs w:val="22"/>
        </w:rPr>
        <w:t>£</w:t>
      </w:r>
      <w:r w:rsidR="00E6696E" w:rsidRPr="00DA3F1F">
        <w:rPr>
          <w:rFonts w:ascii="Century Gothic" w:hAnsi="Century Gothic"/>
          <w:sz w:val="22"/>
          <w:szCs w:val="22"/>
        </w:rPr>
        <w:t>6</w:t>
      </w:r>
      <w:r w:rsidR="00AB0B9C" w:rsidRPr="00DA3F1F">
        <w:rPr>
          <w:rFonts w:ascii="Century Gothic" w:hAnsi="Century Gothic"/>
          <w:sz w:val="22"/>
          <w:szCs w:val="22"/>
        </w:rPr>
        <w:t>5</w:t>
      </w:r>
      <w:r w:rsidRPr="00DA3F1F">
        <w:rPr>
          <w:rFonts w:ascii="Century Gothic" w:hAnsi="Century Gothic"/>
          <w:sz w:val="22"/>
          <w:szCs w:val="22"/>
        </w:rPr>
        <w:t>.</w:t>
      </w:r>
      <w:r w:rsidR="009342E8" w:rsidRPr="00DA3F1F">
        <w:rPr>
          <w:rFonts w:ascii="Century Gothic" w:hAnsi="Century Gothic"/>
          <w:sz w:val="22"/>
          <w:szCs w:val="22"/>
        </w:rPr>
        <w:t>068</w:t>
      </w:r>
      <w:r w:rsidRPr="00DA3F1F">
        <w:rPr>
          <w:rFonts w:ascii="Century Gothic" w:hAnsi="Century Gothic"/>
          <w:sz w:val="22"/>
          <w:szCs w:val="22"/>
        </w:rPr>
        <w:t>m</w:t>
      </w:r>
      <w:r w:rsidRPr="00E6696E">
        <w:rPr>
          <w:rFonts w:ascii="Century Gothic" w:hAnsi="Century Gothic"/>
          <w:sz w:val="22"/>
          <w:szCs w:val="22"/>
        </w:rPr>
        <w:t xml:space="preserve"> measures the economic effect of the terms agreed with the PWLB compared with estimates of the terms that would be offered for market transactions undertaken at the Balance Sheet date. The difference between the carrying amount and the fair value measures the additional interest that the Authority will pay over the remaining terms of the loans under the agreements with the PWLB, against what would be paid if the loans were at prevailing market rates. </w:t>
      </w:r>
    </w:p>
    <w:p w14:paraId="602FD7B7" w14:textId="77777777" w:rsidR="00281C48" w:rsidRPr="00E6696E" w:rsidRDefault="00281C48" w:rsidP="00DF6E19">
      <w:pPr>
        <w:pStyle w:val="BodyText"/>
      </w:pPr>
    </w:p>
    <w:p w14:paraId="3FC469B3" w14:textId="1905CFBC" w:rsidR="00DC3C27" w:rsidRPr="00E6696E" w:rsidRDefault="00DC3C27" w:rsidP="00DC3C27">
      <w:pPr>
        <w:spacing w:after="120"/>
        <w:jc w:val="both"/>
        <w:rPr>
          <w:rFonts w:ascii="Century Gothic" w:hAnsi="Century Gothic"/>
          <w:sz w:val="22"/>
          <w:szCs w:val="22"/>
        </w:rPr>
      </w:pPr>
      <w:r w:rsidRPr="00E6696E">
        <w:rPr>
          <w:rFonts w:ascii="Century Gothic" w:hAnsi="Century Gothic" w:cs="Arial"/>
          <w:sz w:val="22"/>
          <w:szCs w:val="22"/>
        </w:rPr>
        <w:t xml:space="preserve">**See Glossary for </w:t>
      </w:r>
      <w:r w:rsidR="00137EB4" w:rsidRPr="00E6696E">
        <w:rPr>
          <w:rFonts w:ascii="Century Gothic" w:hAnsi="Century Gothic" w:cs="Arial"/>
          <w:sz w:val="22"/>
          <w:szCs w:val="22"/>
        </w:rPr>
        <w:t>the</w:t>
      </w:r>
      <w:r w:rsidRPr="00E6696E">
        <w:rPr>
          <w:rFonts w:ascii="Century Gothic" w:hAnsi="Century Gothic" w:cs="Arial"/>
          <w:sz w:val="22"/>
          <w:szCs w:val="22"/>
        </w:rPr>
        <w:t xml:space="preserve"> </w:t>
      </w:r>
      <w:r w:rsidR="006941BB" w:rsidRPr="00E6696E">
        <w:rPr>
          <w:rFonts w:ascii="Century Gothic" w:hAnsi="Century Gothic" w:cs="Arial"/>
          <w:sz w:val="22"/>
          <w:szCs w:val="22"/>
        </w:rPr>
        <w:t>Definition</w:t>
      </w:r>
      <w:r w:rsidRPr="00E6696E">
        <w:rPr>
          <w:rFonts w:ascii="Century Gothic" w:hAnsi="Century Gothic" w:cs="Arial"/>
          <w:sz w:val="22"/>
          <w:szCs w:val="22"/>
        </w:rPr>
        <w:t xml:space="preserve"> of Fair Value Input Levels</w:t>
      </w:r>
      <w:r w:rsidR="00137EB4" w:rsidRPr="00E6696E">
        <w:rPr>
          <w:rFonts w:ascii="Century Gothic" w:hAnsi="Century Gothic" w:cs="Arial"/>
          <w:sz w:val="22"/>
          <w:szCs w:val="22"/>
        </w:rPr>
        <w:t>.</w:t>
      </w:r>
    </w:p>
    <w:p w14:paraId="6AA4F0F0" w14:textId="77777777" w:rsidR="00DC3C27" w:rsidRPr="00E6696E" w:rsidRDefault="00DC3C27" w:rsidP="00DF6E19">
      <w:pPr>
        <w:pStyle w:val="BodyText"/>
      </w:pPr>
    </w:p>
    <w:p w14:paraId="49E89035" w14:textId="77777777" w:rsidR="00DF6E19" w:rsidRPr="00E6696E" w:rsidRDefault="00DF6E19" w:rsidP="00EF470B">
      <w:pPr>
        <w:pStyle w:val="BodyText"/>
        <w:spacing w:after="120"/>
      </w:pPr>
      <w:r w:rsidRPr="00E6696E">
        <w:rPr>
          <w:b/>
        </w:rPr>
        <w:t>Financial Assets</w:t>
      </w:r>
    </w:p>
    <w:tbl>
      <w:tblPr>
        <w:tblW w:w="9065" w:type="dxa"/>
        <w:tblLook w:val="04A0" w:firstRow="1" w:lastRow="0" w:firstColumn="1" w:lastColumn="0" w:noHBand="0" w:noVBand="1"/>
      </w:tblPr>
      <w:tblGrid>
        <w:gridCol w:w="1196"/>
        <w:gridCol w:w="1216"/>
        <w:gridCol w:w="4241"/>
        <w:gridCol w:w="1196"/>
        <w:gridCol w:w="1216"/>
      </w:tblGrid>
      <w:tr w:rsidR="001D4674" w:rsidRPr="009E030F" w14:paraId="07BD49B5" w14:textId="77777777" w:rsidTr="001D4674">
        <w:trPr>
          <w:trHeight w:val="441"/>
        </w:trPr>
        <w:tc>
          <w:tcPr>
            <w:tcW w:w="2412" w:type="dxa"/>
            <w:gridSpan w:val="2"/>
            <w:tcBorders>
              <w:top w:val="single" w:sz="4" w:space="0" w:color="auto"/>
              <w:left w:val="single" w:sz="4" w:space="0" w:color="auto"/>
              <w:bottom w:val="single" w:sz="4" w:space="0" w:color="auto"/>
              <w:right w:val="single" w:sz="4" w:space="0" w:color="auto"/>
            </w:tcBorders>
            <w:vAlign w:val="center"/>
            <w:hideMark/>
          </w:tcPr>
          <w:p w14:paraId="1C41B727" w14:textId="2E61A5B0" w:rsidR="001D4674" w:rsidRPr="00917F7C" w:rsidRDefault="001D4674" w:rsidP="001D4674">
            <w:pPr>
              <w:overflowPunct/>
              <w:autoSpaceDE/>
              <w:autoSpaceDN/>
              <w:adjustRightInd/>
              <w:jc w:val="center"/>
              <w:textAlignment w:val="auto"/>
              <w:rPr>
                <w:rFonts w:ascii="Century Gothic" w:hAnsi="Century Gothic" w:cs="Calibri"/>
                <w:b/>
                <w:bCs/>
                <w:color w:val="000000"/>
                <w:sz w:val="22"/>
                <w:szCs w:val="22"/>
                <w:lang w:eastAsia="en-GB"/>
              </w:rPr>
            </w:pPr>
            <w:r w:rsidRPr="00917F7C">
              <w:rPr>
                <w:rFonts w:ascii="Century Gothic" w:hAnsi="Century Gothic" w:cs="Calibri"/>
                <w:b/>
                <w:bCs/>
                <w:color w:val="000000"/>
                <w:sz w:val="22"/>
                <w:szCs w:val="22"/>
                <w:lang w:eastAsia="en-GB"/>
              </w:rPr>
              <w:t>31/03/202</w:t>
            </w:r>
            <w:r w:rsidR="008740DF">
              <w:rPr>
                <w:rFonts w:ascii="Century Gothic" w:hAnsi="Century Gothic" w:cs="Calibri"/>
                <w:b/>
                <w:bCs/>
                <w:color w:val="000000"/>
                <w:sz w:val="22"/>
                <w:szCs w:val="22"/>
                <w:lang w:eastAsia="en-GB"/>
              </w:rPr>
              <w:t>5</w:t>
            </w:r>
          </w:p>
        </w:tc>
        <w:tc>
          <w:tcPr>
            <w:tcW w:w="4241" w:type="dxa"/>
            <w:tcBorders>
              <w:top w:val="single" w:sz="4" w:space="0" w:color="auto"/>
              <w:left w:val="nil"/>
              <w:bottom w:val="single" w:sz="4" w:space="0" w:color="auto"/>
              <w:right w:val="single" w:sz="4" w:space="0" w:color="auto"/>
            </w:tcBorders>
            <w:vAlign w:val="center"/>
            <w:hideMark/>
          </w:tcPr>
          <w:p w14:paraId="201C207F" w14:textId="77777777" w:rsidR="001D4674" w:rsidRPr="00917F7C" w:rsidRDefault="001D4674" w:rsidP="001D4674">
            <w:pPr>
              <w:overflowPunct/>
              <w:autoSpaceDE/>
              <w:autoSpaceDN/>
              <w:adjustRightInd/>
              <w:textAlignment w:val="auto"/>
              <w:rPr>
                <w:rFonts w:ascii="Century Gothic" w:hAnsi="Century Gothic" w:cs="Calibri"/>
                <w:b/>
                <w:bCs/>
                <w:color w:val="000000"/>
                <w:sz w:val="22"/>
                <w:szCs w:val="22"/>
                <w:lang w:eastAsia="en-GB"/>
              </w:rPr>
            </w:pPr>
            <w:r w:rsidRPr="00917F7C">
              <w:rPr>
                <w:rFonts w:ascii="Century Gothic" w:hAnsi="Century Gothic" w:cs="Calibri"/>
                <w:b/>
                <w:bCs/>
                <w:color w:val="000000"/>
                <w:sz w:val="22"/>
                <w:szCs w:val="22"/>
                <w:lang w:eastAsia="en-GB"/>
              </w:rPr>
              <w:t> </w:t>
            </w:r>
          </w:p>
        </w:tc>
        <w:tc>
          <w:tcPr>
            <w:tcW w:w="2412" w:type="dxa"/>
            <w:gridSpan w:val="2"/>
            <w:tcBorders>
              <w:top w:val="single" w:sz="4" w:space="0" w:color="auto"/>
              <w:left w:val="nil"/>
              <w:bottom w:val="single" w:sz="4" w:space="0" w:color="auto"/>
              <w:right w:val="single" w:sz="4" w:space="0" w:color="auto"/>
            </w:tcBorders>
            <w:vAlign w:val="center"/>
            <w:hideMark/>
          </w:tcPr>
          <w:p w14:paraId="72176CFE" w14:textId="65BB18B7" w:rsidR="001D4674" w:rsidRPr="00917F7C" w:rsidRDefault="001D4674" w:rsidP="001D4674">
            <w:pPr>
              <w:overflowPunct/>
              <w:autoSpaceDE/>
              <w:autoSpaceDN/>
              <w:adjustRightInd/>
              <w:jc w:val="center"/>
              <w:textAlignment w:val="auto"/>
              <w:rPr>
                <w:rFonts w:ascii="Century Gothic" w:hAnsi="Century Gothic" w:cs="Calibri"/>
                <w:b/>
                <w:bCs/>
                <w:color w:val="000000"/>
                <w:sz w:val="22"/>
                <w:szCs w:val="22"/>
                <w:lang w:eastAsia="en-GB"/>
              </w:rPr>
            </w:pPr>
            <w:r w:rsidRPr="00917F7C">
              <w:rPr>
                <w:rFonts w:ascii="Century Gothic" w:hAnsi="Century Gothic" w:cs="Calibri"/>
                <w:b/>
                <w:bCs/>
                <w:color w:val="000000"/>
                <w:sz w:val="22"/>
                <w:szCs w:val="22"/>
                <w:lang w:eastAsia="en-GB"/>
              </w:rPr>
              <w:t>31/03/202</w:t>
            </w:r>
            <w:r w:rsidR="008740DF">
              <w:rPr>
                <w:rFonts w:ascii="Century Gothic" w:hAnsi="Century Gothic" w:cs="Calibri"/>
                <w:b/>
                <w:bCs/>
                <w:color w:val="000000"/>
                <w:sz w:val="22"/>
                <w:szCs w:val="22"/>
                <w:lang w:eastAsia="en-GB"/>
              </w:rPr>
              <w:t>6</w:t>
            </w:r>
          </w:p>
        </w:tc>
      </w:tr>
      <w:tr w:rsidR="001D4674" w:rsidRPr="009E030F" w14:paraId="75A16041" w14:textId="77777777" w:rsidTr="001D4674">
        <w:trPr>
          <w:trHeight w:val="840"/>
        </w:trPr>
        <w:tc>
          <w:tcPr>
            <w:tcW w:w="1196" w:type="dxa"/>
            <w:tcBorders>
              <w:top w:val="nil"/>
              <w:left w:val="single" w:sz="4" w:space="0" w:color="auto"/>
              <w:bottom w:val="single" w:sz="4" w:space="0" w:color="auto"/>
              <w:right w:val="single" w:sz="4" w:space="0" w:color="auto"/>
            </w:tcBorders>
            <w:vAlign w:val="center"/>
            <w:hideMark/>
          </w:tcPr>
          <w:p w14:paraId="03C15AEE" w14:textId="77777777" w:rsidR="001D4674" w:rsidRPr="00917F7C" w:rsidRDefault="001D4674" w:rsidP="001D4674">
            <w:pPr>
              <w:overflowPunct/>
              <w:autoSpaceDE/>
              <w:autoSpaceDN/>
              <w:adjustRightInd/>
              <w:jc w:val="center"/>
              <w:textAlignment w:val="auto"/>
              <w:rPr>
                <w:rFonts w:ascii="Century Gothic" w:hAnsi="Century Gothic" w:cs="Calibri"/>
                <w:b/>
                <w:bCs/>
                <w:color w:val="000000"/>
                <w:sz w:val="22"/>
                <w:szCs w:val="22"/>
                <w:lang w:eastAsia="en-GB"/>
              </w:rPr>
            </w:pPr>
            <w:r w:rsidRPr="00917F7C">
              <w:rPr>
                <w:rFonts w:ascii="Century Gothic" w:hAnsi="Century Gothic" w:cs="Calibri"/>
                <w:b/>
                <w:bCs/>
                <w:color w:val="000000"/>
                <w:sz w:val="22"/>
                <w:szCs w:val="22"/>
                <w:lang w:eastAsia="en-GB"/>
              </w:rPr>
              <w:t>Carrying Amount       £’000</w:t>
            </w:r>
          </w:p>
        </w:tc>
        <w:tc>
          <w:tcPr>
            <w:tcW w:w="1216" w:type="dxa"/>
            <w:tcBorders>
              <w:top w:val="nil"/>
              <w:left w:val="nil"/>
              <w:bottom w:val="single" w:sz="4" w:space="0" w:color="auto"/>
              <w:right w:val="single" w:sz="4" w:space="0" w:color="auto"/>
            </w:tcBorders>
            <w:vAlign w:val="center"/>
            <w:hideMark/>
          </w:tcPr>
          <w:p w14:paraId="2BCA1C74" w14:textId="77777777" w:rsidR="001D4674" w:rsidRPr="00917F7C" w:rsidRDefault="001D4674" w:rsidP="001D4674">
            <w:pPr>
              <w:overflowPunct/>
              <w:autoSpaceDE/>
              <w:autoSpaceDN/>
              <w:adjustRightInd/>
              <w:jc w:val="center"/>
              <w:textAlignment w:val="auto"/>
              <w:rPr>
                <w:rFonts w:ascii="Century Gothic" w:hAnsi="Century Gothic" w:cs="Calibri"/>
                <w:b/>
                <w:bCs/>
                <w:color w:val="000000"/>
                <w:sz w:val="22"/>
                <w:szCs w:val="22"/>
                <w:lang w:eastAsia="en-GB"/>
              </w:rPr>
            </w:pPr>
            <w:r w:rsidRPr="00917F7C">
              <w:rPr>
                <w:rFonts w:ascii="Century Gothic" w:hAnsi="Century Gothic" w:cs="Calibri"/>
                <w:b/>
                <w:bCs/>
                <w:color w:val="000000"/>
                <w:sz w:val="22"/>
                <w:szCs w:val="22"/>
                <w:lang w:eastAsia="en-GB"/>
              </w:rPr>
              <w:t>Fair Value £’000</w:t>
            </w:r>
          </w:p>
        </w:tc>
        <w:tc>
          <w:tcPr>
            <w:tcW w:w="4241" w:type="dxa"/>
            <w:tcBorders>
              <w:top w:val="nil"/>
              <w:left w:val="nil"/>
              <w:bottom w:val="single" w:sz="4" w:space="0" w:color="auto"/>
              <w:right w:val="single" w:sz="4" w:space="0" w:color="auto"/>
            </w:tcBorders>
            <w:vAlign w:val="center"/>
            <w:hideMark/>
          </w:tcPr>
          <w:p w14:paraId="03B24644" w14:textId="77777777" w:rsidR="001D4674" w:rsidRPr="00917F7C" w:rsidRDefault="001D4674" w:rsidP="001D4674">
            <w:pPr>
              <w:overflowPunct/>
              <w:autoSpaceDE/>
              <w:autoSpaceDN/>
              <w:adjustRightInd/>
              <w:jc w:val="center"/>
              <w:textAlignment w:val="auto"/>
              <w:rPr>
                <w:rFonts w:ascii="Century Gothic" w:hAnsi="Century Gothic" w:cs="Calibri"/>
                <w:b/>
                <w:bCs/>
                <w:color w:val="000000"/>
                <w:sz w:val="22"/>
                <w:szCs w:val="22"/>
                <w:lang w:eastAsia="en-GB"/>
              </w:rPr>
            </w:pPr>
            <w:r w:rsidRPr="00917F7C">
              <w:rPr>
                <w:rFonts w:ascii="Century Gothic" w:hAnsi="Century Gothic" w:cs="Calibri"/>
                <w:b/>
                <w:bCs/>
                <w:color w:val="000000"/>
                <w:sz w:val="22"/>
                <w:szCs w:val="22"/>
                <w:lang w:eastAsia="en-GB"/>
              </w:rPr>
              <w:t> </w:t>
            </w:r>
          </w:p>
        </w:tc>
        <w:tc>
          <w:tcPr>
            <w:tcW w:w="1196" w:type="dxa"/>
            <w:tcBorders>
              <w:top w:val="nil"/>
              <w:left w:val="nil"/>
              <w:bottom w:val="single" w:sz="4" w:space="0" w:color="auto"/>
              <w:right w:val="single" w:sz="4" w:space="0" w:color="auto"/>
            </w:tcBorders>
            <w:vAlign w:val="center"/>
            <w:hideMark/>
          </w:tcPr>
          <w:p w14:paraId="693E540D" w14:textId="77777777" w:rsidR="001D4674" w:rsidRPr="00917F7C" w:rsidRDefault="001D4674" w:rsidP="001D4674">
            <w:pPr>
              <w:overflowPunct/>
              <w:autoSpaceDE/>
              <w:autoSpaceDN/>
              <w:adjustRightInd/>
              <w:jc w:val="center"/>
              <w:textAlignment w:val="auto"/>
              <w:rPr>
                <w:rFonts w:ascii="Century Gothic" w:hAnsi="Century Gothic" w:cs="Calibri"/>
                <w:b/>
                <w:bCs/>
                <w:color w:val="000000"/>
                <w:sz w:val="22"/>
                <w:szCs w:val="22"/>
                <w:lang w:eastAsia="en-GB"/>
              </w:rPr>
            </w:pPr>
            <w:r w:rsidRPr="00917F7C">
              <w:rPr>
                <w:rFonts w:ascii="Century Gothic" w:hAnsi="Century Gothic" w:cs="Calibri"/>
                <w:b/>
                <w:bCs/>
                <w:color w:val="000000"/>
                <w:sz w:val="22"/>
                <w:szCs w:val="22"/>
                <w:lang w:eastAsia="en-GB"/>
              </w:rPr>
              <w:t>Carrying Amount       £’000</w:t>
            </w:r>
          </w:p>
        </w:tc>
        <w:tc>
          <w:tcPr>
            <w:tcW w:w="1216" w:type="dxa"/>
            <w:tcBorders>
              <w:top w:val="nil"/>
              <w:left w:val="nil"/>
              <w:bottom w:val="single" w:sz="4" w:space="0" w:color="auto"/>
              <w:right w:val="single" w:sz="4" w:space="0" w:color="auto"/>
            </w:tcBorders>
            <w:vAlign w:val="center"/>
            <w:hideMark/>
          </w:tcPr>
          <w:p w14:paraId="172B5D27" w14:textId="77777777" w:rsidR="001D4674" w:rsidRPr="00917F7C" w:rsidRDefault="001D4674" w:rsidP="001D4674">
            <w:pPr>
              <w:overflowPunct/>
              <w:autoSpaceDE/>
              <w:autoSpaceDN/>
              <w:adjustRightInd/>
              <w:jc w:val="center"/>
              <w:textAlignment w:val="auto"/>
              <w:rPr>
                <w:rFonts w:ascii="Century Gothic" w:hAnsi="Century Gothic" w:cs="Calibri"/>
                <w:b/>
                <w:bCs/>
                <w:color w:val="000000"/>
                <w:sz w:val="22"/>
                <w:szCs w:val="22"/>
                <w:lang w:eastAsia="en-GB"/>
              </w:rPr>
            </w:pPr>
            <w:r w:rsidRPr="00917F7C">
              <w:rPr>
                <w:rFonts w:ascii="Century Gothic" w:hAnsi="Century Gothic" w:cs="Calibri"/>
                <w:b/>
                <w:bCs/>
                <w:color w:val="000000"/>
                <w:sz w:val="22"/>
                <w:szCs w:val="22"/>
                <w:lang w:eastAsia="en-GB"/>
              </w:rPr>
              <w:t>Fair Value £’000</w:t>
            </w:r>
          </w:p>
        </w:tc>
      </w:tr>
      <w:tr w:rsidR="008740DF" w:rsidRPr="009E030F" w14:paraId="3F448BAB" w14:textId="77777777" w:rsidTr="005771B4">
        <w:trPr>
          <w:trHeight w:val="417"/>
        </w:trPr>
        <w:tc>
          <w:tcPr>
            <w:tcW w:w="1196" w:type="dxa"/>
            <w:tcBorders>
              <w:top w:val="nil"/>
              <w:left w:val="single" w:sz="4" w:space="0" w:color="auto"/>
              <w:bottom w:val="single" w:sz="4" w:space="0" w:color="auto"/>
              <w:right w:val="single" w:sz="4" w:space="0" w:color="auto"/>
            </w:tcBorders>
            <w:vAlign w:val="center"/>
            <w:hideMark/>
          </w:tcPr>
          <w:p w14:paraId="4AF69B91" w14:textId="1FC86D55" w:rsidR="008740DF" w:rsidRPr="00917F7C" w:rsidRDefault="008740DF" w:rsidP="008740DF">
            <w:pPr>
              <w:overflowPunct/>
              <w:autoSpaceDE/>
              <w:autoSpaceDN/>
              <w:adjustRightInd/>
              <w:jc w:val="right"/>
              <w:textAlignment w:val="auto"/>
              <w:rPr>
                <w:rFonts w:ascii="Century Gothic" w:hAnsi="Century Gothic" w:cs="Calibri"/>
                <w:color w:val="000000"/>
                <w:sz w:val="22"/>
                <w:szCs w:val="22"/>
                <w:lang w:eastAsia="en-GB"/>
              </w:rPr>
            </w:pPr>
            <w:r w:rsidRPr="00917F7C">
              <w:rPr>
                <w:rFonts w:ascii="Century Gothic" w:hAnsi="Century Gothic" w:cs="Calibri"/>
                <w:color w:val="000000"/>
                <w:sz w:val="22"/>
                <w:szCs w:val="22"/>
                <w:lang w:eastAsia="en-GB"/>
              </w:rPr>
              <w:t>19,189</w:t>
            </w:r>
          </w:p>
        </w:tc>
        <w:tc>
          <w:tcPr>
            <w:tcW w:w="1216" w:type="dxa"/>
            <w:tcBorders>
              <w:top w:val="nil"/>
              <w:left w:val="nil"/>
              <w:bottom w:val="single" w:sz="4" w:space="0" w:color="auto"/>
              <w:right w:val="single" w:sz="4" w:space="0" w:color="auto"/>
            </w:tcBorders>
            <w:vAlign w:val="center"/>
            <w:hideMark/>
          </w:tcPr>
          <w:p w14:paraId="71BAF08D" w14:textId="7A899152" w:rsidR="008740DF" w:rsidRPr="00917F7C" w:rsidRDefault="008740DF" w:rsidP="008740DF">
            <w:pPr>
              <w:overflowPunct/>
              <w:autoSpaceDE/>
              <w:autoSpaceDN/>
              <w:adjustRightInd/>
              <w:jc w:val="right"/>
              <w:textAlignment w:val="auto"/>
              <w:rPr>
                <w:rFonts w:ascii="Century Gothic" w:hAnsi="Century Gothic" w:cs="Calibri"/>
                <w:color w:val="000000"/>
                <w:sz w:val="22"/>
                <w:szCs w:val="22"/>
                <w:lang w:eastAsia="en-GB"/>
              </w:rPr>
            </w:pPr>
            <w:r w:rsidRPr="00917F7C">
              <w:rPr>
                <w:rFonts w:ascii="Century Gothic" w:hAnsi="Century Gothic" w:cs="Calibri"/>
                <w:color w:val="000000"/>
                <w:sz w:val="22"/>
                <w:szCs w:val="22"/>
                <w:lang w:eastAsia="en-GB"/>
              </w:rPr>
              <w:t>19,189</w:t>
            </w:r>
          </w:p>
        </w:tc>
        <w:tc>
          <w:tcPr>
            <w:tcW w:w="4241" w:type="dxa"/>
            <w:tcBorders>
              <w:top w:val="nil"/>
              <w:left w:val="nil"/>
              <w:bottom w:val="single" w:sz="4" w:space="0" w:color="auto"/>
              <w:right w:val="single" w:sz="4" w:space="0" w:color="auto"/>
            </w:tcBorders>
            <w:vAlign w:val="center"/>
            <w:hideMark/>
          </w:tcPr>
          <w:p w14:paraId="2BAB3A20" w14:textId="77777777" w:rsidR="008740DF" w:rsidRPr="00917F7C" w:rsidRDefault="008740DF" w:rsidP="008740DF">
            <w:pPr>
              <w:overflowPunct/>
              <w:autoSpaceDE/>
              <w:autoSpaceDN/>
              <w:adjustRightInd/>
              <w:textAlignment w:val="auto"/>
              <w:rPr>
                <w:rFonts w:ascii="Century Gothic" w:hAnsi="Century Gothic" w:cs="Calibri"/>
                <w:color w:val="000000"/>
                <w:sz w:val="22"/>
                <w:szCs w:val="22"/>
                <w:lang w:eastAsia="en-GB"/>
              </w:rPr>
            </w:pPr>
            <w:r w:rsidRPr="00917F7C">
              <w:rPr>
                <w:rFonts w:ascii="Century Gothic" w:hAnsi="Century Gothic" w:cs="Calibri"/>
                <w:color w:val="000000"/>
                <w:sz w:val="22"/>
                <w:szCs w:val="22"/>
                <w:lang w:eastAsia="en-GB"/>
              </w:rPr>
              <w:t>Money Market Investments &lt;1 year</w:t>
            </w:r>
          </w:p>
        </w:tc>
        <w:tc>
          <w:tcPr>
            <w:tcW w:w="1196" w:type="dxa"/>
            <w:tcBorders>
              <w:top w:val="nil"/>
              <w:left w:val="nil"/>
              <w:bottom w:val="single" w:sz="4" w:space="0" w:color="auto"/>
              <w:right w:val="single" w:sz="4" w:space="0" w:color="auto"/>
            </w:tcBorders>
            <w:vAlign w:val="center"/>
          </w:tcPr>
          <w:p w14:paraId="62E19C7D" w14:textId="2DABF589" w:rsidR="008740DF" w:rsidRPr="00CE1263" w:rsidRDefault="005771B4" w:rsidP="008740DF">
            <w:pPr>
              <w:overflowPunct/>
              <w:autoSpaceDE/>
              <w:autoSpaceDN/>
              <w:adjustRightInd/>
              <w:jc w:val="right"/>
              <w:textAlignment w:val="auto"/>
              <w:rPr>
                <w:rFonts w:ascii="Century Gothic" w:hAnsi="Century Gothic" w:cs="Calibri"/>
                <w:color w:val="000000"/>
                <w:sz w:val="22"/>
                <w:szCs w:val="22"/>
                <w:lang w:eastAsia="en-GB"/>
              </w:rPr>
            </w:pPr>
            <w:r w:rsidRPr="00CE1263">
              <w:rPr>
                <w:rFonts w:ascii="Century Gothic" w:hAnsi="Century Gothic" w:cs="Calibri"/>
                <w:color w:val="000000"/>
                <w:sz w:val="22"/>
                <w:szCs w:val="22"/>
                <w:lang w:eastAsia="en-GB"/>
              </w:rPr>
              <w:t>11,731</w:t>
            </w:r>
          </w:p>
        </w:tc>
        <w:tc>
          <w:tcPr>
            <w:tcW w:w="1216" w:type="dxa"/>
            <w:tcBorders>
              <w:top w:val="nil"/>
              <w:left w:val="nil"/>
              <w:bottom w:val="single" w:sz="4" w:space="0" w:color="auto"/>
              <w:right w:val="single" w:sz="4" w:space="0" w:color="auto"/>
            </w:tcBorders>
            <w:vAlign w:val="center"/>
            <w:hideMark/>
          </w:tcPr>
          <w:p w14:paraId="043D5077" w14:textId="32B37FC9" w:rsidR="008740DF" w:rsidRPr="00CE1263" w:rsidRDefault="008740DF" w:rsidP="008740DF">
            <w:pPr>
              <w:overflowPunct/>
              <w:autoSpaceDE/>
              <w:autoSpaceDN/>
              <w:adjustRightInd/>
              <w:jc w:val="right"/>
              <w:textAlignment w:val="auto"/>
              <w:rPr>
                <w:rFonts w:ascii="Century Gothic" w:hAnsi="Century Gothic" w:cs="Calibri"/>
                <w:color w:val="000000"/>
                <w:sz w:val="22"/>
                <w:szCs w:val="22"/>
                <w:lang w:eastAsia="en-GB"/>
              </w:rPr>
            </w:pPr>
            <w:r w:rsidRPr="00CE1263">
              <w:rPr>
                <w:rFonts w:ascii="Century Gothic" w:hAnsi="Century Gothic" w:cs="Calibri"/>
                <w:color w:val="000000"/>
                <w:sz w:val="22"/>
                <w:szCs w:val="22"/>
                <w:lang w:eastAsia="en-GB"/>
              </w:rPr>
              <w:t>1</w:t>
            </w:r>
            <w:r w:rsidR="005771B4" w:rsidRPr="00CE1263">
              <w:rPr>
                <w:rFonts w:ascii="Century Gothic" w:hAnsi="Century Gothic" w:cs="Calibri"/>
                <w:color w:val="000000"/>
                <w:sz w:val="22"/>
                <w:szCs w:val="22"/>
                <w:lang w:eastAsia="en-GB"/>
              </w:rPr>
              <w:t>1,731</w:t>
            </w:r>
          </w:p>
        </w:tc>
      </w:tr>
      <w:tr w:rsidR="008740DF" w:rsidRPr="009E030F" w14:paraId="7F87670B" w14:textId="77777777" w:rsidTr="001D4674">
        <w:trPr>
          <w:trHeight w:val="393"/>
        </w:trPr>
        <w:tc>
          <w:tcPr>
            <w:tcW w:w="1196" w:type="dxa"/>
            <w:tcBorders>
              <w:top w:val="nil"/>
              <w:left w:val="single" w:sz="4" w:space="0" w:color="auto"/>
              <w:bottom w:val="single" w:sz="4" w:space="0" w:color="auto"/>
              <w:right w:val="single" w:sz="4" w:space="0" w:color="auto"/>
            </w:tcBorders>
            <w:vAlign w:val="center"/>
            <w:hideMark/>
          </w:tcPr>
          <w:p w14:paraId="43AEFFEE" w14:textId="2950DFB5" w:rsidR="008740DF" w:rsidRPr="00917F7C" w:rsidRDefault="008740DF" w:rsidP="008740DF">
            <w:pPr>
              <w:overflowPunct/>
              <w:autoSpaceDE/>
              <w:autoSpaceDN/>
              <w:adjustRightInd/>
              <w:jc w:val="right"/>
              <w:textAlignment w:val="auto"/>
              <w:rPr>
                <w:rFonts w:ascii="Century Gothic" w:hAnsi="Century Gothic" w:cs="Calibri"/>
                <w:color w:val="000000"/>
                <w:sz w:val="22"/>
                <w:szCs w:val="22"/>
                <w:lang w:eastAsia="en-GB"/>
              </w:rPr>
            </w:pPr>
            <w:r w:rsidRPr="00917F7C">
              <w:rPr>
                <w:rFonts w:ascii="Century Gothic" w:hAnsi="Century Gothic" w:cs="Calibri"/>
                <w:color w:val="000000"/>
                <w:sz w:val="22"/>
                <w:szCs w:val="22"/>
                <w:lang w:eastAsia="en-GB"/>
              </w:rPr>
              <w:t>0</w:t>
            </w:r>
          </w:p>
        </w:tc>
        <w:tc>
          <w:tcPr>
            <w:tcW w:w="1216" w:type="dxa"/>
            <w:tcBorders>
              <w:top w:val="nil"/>
              <w:left w:val="nil"/>
              <w:bottom w:val="single" w:sz="4" w:space="0" w:color="auto"/>
              <w:right w:val="single" w:sz="4" w:space="0" w:color="auto"/>
            </w:tcBorders>
            <w:vAlign w:val="center"/>
            <w:hideMark/>
          </w:tcPr>
          <w:p w14:paraId="2B9D1B03" w14:textId="6DEC42F3" w:rsidR="008740DF" w:rsidRPr="00917F7C" w:rsidRDefault="008740DF" w:rsidP="008740DF">
            <w:pPr>
              <w:overflowPunct/>
              <w:autoSpaceDE/>
              <w:autoSpaceDN/>
              <w:adjustRightInd/>
              <w:jc w:val="right"/>
              <w:textAlignment w:val="auto"/>
              <w:rPr>
                <w:rFonts w:ascii="Century Gothic" w:hAnsi="Century Gothic" w:cs="Calibri"/>
                <w:color w:val="000000"/>
                <w:sz w:val="22"/>
                <w:szCs w:val="22"/>
                <w:lang w:eastAsia="en-GB"/>
              </w:rPr>
            </w:pPr>
            <w:r w:rsidRPr="00917F7C">
              <w:rPr>
                <w:rFonts w:ascii="Century Gothic" w:hAnsi="Century Gothic" w:cs="Calibri"/>
                <w:color w:val="000000"/>
                <w:sz w:val="22"/>
                <w:szCs w:val="22"/>
                <w:lang w:eastAsia="en-GB"/>
              </w:rPr>
              <w:t>0</w:t>
            </w:r>
          </w:p>
        </w:tc>
        <w:tc>
          <w:tcPr>
            <w:tcW w:w="4241" w:type="dxa"/>
            <w:tcBorders>
              <w:top w:val="nil"/>
              <w:left w:val="nil"/>
              <w:bottom w:val="single" w:sz="4" w:space="0" w:color="auto"/>
              <w:right w:val="single" w:sz="4" w:space="0" w:color="auto"/>
            </w:tcBorders>
            <w:vAlign w:val="center"/>
            <w:hideMark/>
          </w:tcPr>
          <w:p w14:paraId="45221BDB" w14:textId="77777777" w:rsidR="008740DF" w:rsidRPr="00917F7C" w:rsidRDefault="008740DF" w:rsidP="008740DF">
            <w:pPr>
              <w:overflowPunct/>
              <w:autoSpaceDE/>
              <w:autoSpaceDN/>
              <w:adjustRightInd/>
              <w:textAlignment w:val="auto"/>
              <w:rPr>
                <w:rFonts w:ascii="Century Gothic" w:hAnsi="Century Gothic" w:cs="Calibri"/>
                <w:color w:val="000000"/>
                <w:sz w:val="22"/>
                <w:szCs w:val="22"/>
                <w:lang w:eastAsia="en-GB"/>
              </w:rPr>
            </w:pPr>
            <w:r w:rsidRPr="00917F7C">
              <w:rPr>
                <w:rFonts w:ascii="Century Gothic" w:hAnsi="Century Gothic" w:cs="Calibri"/>
                <w:color w:val="000000"/>
                <w:sz w:val="22"/>
                <w:szCs w:val="22"/>
                <w:lang w:eastAsia="en-GB"/>
              </w:rPr>
              <w:t>Money Market Investments &gt;1 year</w:t>
            </w:r>
          </w:p>
        </w:tc>
        <w:tc>
          <w:tcPr>
            <w:tcW w:w="1196" w:type="dxa"/>
            <w:tcBorders>
              <w:top w:val="nil"/>
              <w:left w:val="nil"/>
              <w:bottom w:val="single" w:sz="4" w:space="0" w:color="auto"/>
              <w:right w:val="single" w:sz="4" w:space="0" w:color="auto"/>
            </w:tcBorders>
            <w:vAlign w:val="center"/>
            <w:hideMark/>
          </w:tcPr>
          <w:p w14:paraId="48936B43" w14:textId="77777777" w:rsidR="008740DF" w:rsidRPr="00CE1263" w:rsidRDefault="008740DF" w:rsidP="008740DF">
            <w:pPr>
              <w:overflowPunct/>
              <w:autoSpaceDE/>
              <w:autoSpaceDN/>
              <w:adjustRightInd/>
              <w:jc w:val="right"/>
              <w:textAlignment w:val="auto"/>
              <w:rPr>
                <w:rFonts w:ascii="Century Gothic" w:hAnsi="Century Gothic" w:cs="Calibri"/>
                <w:color w:val="000000"/>
                <w:sz w:val="22"/>
                <w:szCs w:val="22"/>
                <w:lang w:eastAsia="en-GB"/>
              </w:rPr>
            </w:pPr>
            <w:r w:rsidRPr="00CE1263">
              <w:rPr>
                <w:rFonts w:ascii="Century Gothic" w:hAnsi="Century Gothic" w:cs="Calibri"/>
                <w:color w:val="000000"/>
                <w:sz w:val="22"/>
                <w:szCs w:val="22"/>
                <w:lang w:eastAsia="en-GB"/>
              </w:rPr>
              <w:t>0</w:t>
            </w:r>
          </w:p>
        </w:tc>
        <w:tc>
          <w:tcPr>
            <w:tcW w:w="1216" w:type="dxa"/>
            <w:tcBorders>
              <w:top w:val="nil"/>
              <w:left w:val="nil"/>
              <w:bottom w:val="single" w:sz="4" w:space="0" w:color="auto"/>
              <w:right w:val="single" w:sz="4" w:space="0" w:color="auto"/>
            </w:tcBorders>
            <w:vAlign w:val="center"/>
            <w:hideMark/>
          </w:tcPr>
          <w:p w14:paraId="5A86C6D9" w14:textId="77777777" w:rsidR="008740DF" w:rsidRPr="00CE1263" w:rsidRDefault="008740DF" w:rsidP="008740DF">
            <w:pPr>
              <w:overflowPunct/>
              <w:autoSpaceDE/>
              <w:autoSpaceDN/>
              <w:adjustRightInd/>
              <w:jc w:val="right"/>
              <w:textAlignment w:val="auto"/>
              <w:rPr>
                <w:rFonts w:ascii="Century Gothic" w:hAnsi="Century Gothic" w:cs="Calibri"/>
                <w:color w:val="000000"/>
                <w:sz w:val="22"/>
                <w:szCs w:val="22"/>
                <w:lang w:eastAsia="en-GB"/>
              </w:rPr>
            </w:pPr>
            <w:r w:rsidRPr="00CE1263">
              <w:rPr>
                <w:rFonts w:ascii="Century Gothic" w:hAnsi="Century Gothic" w:cs="Calibri"/>
                <w:color w:val="000000"/>
                <w:sz w:val="22"/>
                <w:szCs w:val="22"/>
                <w:lang w:eastAsia="en-GB"/>
              </w:rPr>
              <w:t>0</w:t>
            </w:r>
          </w:p>
        </w:tc>
      </w:tr>
      <w:tr w:rsidR="008740DF" w:rsidRPr="009E030F" w14:paraId="3D7B2A26" w14:textId="77777777" w:rsidTr="001D4674">
        <w:trPr>
          <w:trHeight w:val="413"/>
        </w:trPr>
        <w:tc>
          <w:tcPr>
            <w:tcW w:w="1196" w:type="dxa"/>
            <w:tcBorders>
              <w:top w:val="nil"/>
              <w:left w:val="single" w:sz="4" w:space="0" w:color="auto"/>
              <w:bottom w:val="single" w:sz="4" w:space="0" w:color="auto"/>
              <w:right w:val="single" w:sz="4" w:space="0" w:color="auto"/>
            </w:tcBorders>
            <w:vAlign w:val="center"/>
            <w:hideMark/>
          </w:tcPr>
          <w:p w14:paraId="088906A3" w14:textId="47739D9C" w:rsidR="008740DF" w:rsidRPr="00917F7C" w:rsidRDefault="008740DF" w:rsidP="008740DF">
            <w:pPr>
              <w:overflowPunct/>
              <w:autoSpaceDE/>
              <w:autoSpaceDN/>
              <w:adjustRightInd/>
              <w:jc w:val="right"/>
              <w:textAlignment w:val="auto"/>
              <w:rPr>
                <w:rFonts w:ascii="Century Gothic" w:hAnsi="Century Gothic" w:cs="Calibri"/>
                <w:color w:val="000000"/>
                <w:sz w:val="22"/>
                <w:szCs w:val="22"/>
                <w:lang w:eastAsia="en-GB"/>
              </w:rPr>
            </w:pPr>
            <w:r w:rsidRPr="00917F7C">
              <w:rPr>
                <w:rFonts w:ascii="Century Gothic" w:hAnsi="Century Gothic" w:cs="Calibri"/>
                <w:color w:val="000000"/>
                <w:sz w:val="22"/>
                <w:szCs w:val="22"/>
                <w:lang w:eastAsia="en-GB"/>
              </w:rPr>
              <w:t>202</w:t>
            </w:r>
          </w:p>
        </w:tc>
        <w:tc>
          <w:tcPr>
            <w:tcW w:w="1216" w:type="dxa"/>
            <w:tcBorders>
              <w:top w:val="nil"/>
              <w:left w:val="nil"/>
              <w:bottom w:val="single" w:sz="4" w:space="0" w:color="auto"/>
              <w:right w:val="single" w:sz="4" w:space="0" w:color="auto"/>
            </w:tcBorders>
            <w:vAlign w:val="center"/>
            <w:hideMark/>
          </w:tcPr>
          <w:p w14:paraId="0BD05596" w14:textId="710D5951" w:rsidR="008740DF" w:rsidRPr="00917F7C" w:rsidRDefault="008740DF" w:rsidP="008740DF">
            <w:pPr>
              <w:overflowPunct/>
              <w:autoSpaceDE/>
              <w:autoSpaceDN/>
              <w:adjustRightInd/>
              <w:jc w:val="right"/>
              <w:textAlignment w:val="auto"/>
              <w:rPr>
                <w:rFonts w:ascii="Century Gothic" w:hAnsi="Century Gothic" w:cs="Calibri"/>
                <w:color w:val="000000"/>
                <w:sz w:val="22"/>
                <w:szCs w:val="22"/>
                <w:lang w:eastAsia="en-GB"/>
              </w:rPr>
            </w:pPr>
            <w:r w:rsidRPr="00917F7C">
              <w:rPr>
                <w:rFonts w:ascii="Century Gothic" w:hAnsi="Century Gothic" w:cs="Calibri"/>
                <w:color w:val="000000"/>
                <w:sz w:val="22"/>
                <w:szCs w:val="22"/>
                <w:lang w:eastAsia="en-GB"/>
              </w:rPr>
              <w:t>202</w:t>
            </w:r>
          </w:p>
        </w:tc>
        <w:tc>
          <w:tcPr>
            <w:tcW w:w="4241" w:type="dxa"/>
            <w:tcBorders>
              <w:top w:val="nil"/>
              <w:left w:val="nil"/>
              <w:bottom w:val="single" w:sz="4" w:space="0" w:color="auto"/>
              <w:right w:val="single" w:sz="4" w:space="0" w:color="auto"/>
            </w:tcBorders>
            <w:vAlign w:val="center"/>
            <w:hideMark/>
          </w:tcPr>
          <w:p w14:paraId="52702213" w14:textId="77777777" w:rsidR="008740DF" w:rsidRPr="00917F7C" w:rsidRDefault="008740DF" w:rsidP="008740DF">
            <w:pPr>
              <w:overflowPunct/>
              <w:autoSpaceDE/>
              <w:autoSpaceDN/>
              <w:adjustRightInd/>
              <w:textAlignment w:val="auto"/>
              <w:rPr>
                <w:rFonts w:ascii="Century Gothic" w:hAnsi="Century Gothic" w:cs="Calibri"/>
                <w:color w:val="000000"/>
                <w:sz w:val="22"/>
                <w:szCs w:val="22"/>
                <w:lang w:eastAsia="en-GB"/>
              </w:rPr>
            </w:pPr>
            <w:r w:rsidRPr="00917F7C">
              <w:rPr>
                <w:rFonts w:ascii="Century Gothic" w:hAnsi="Century Gothic" w:cs="Calibri"/>
                <w:color w:val="000000"/>
                <w:sz w:val="22"/>
                <w:szCs w:val="22"/>
                <w:lang w:eastAsia="en-GB"/>
              </w:rPr>
              <w:t>Long Term Debtors</w:t>
            </w:r>
          </w:p>
        </w:tc>
        <w:tc>
          <w:tcPr>
            <w:tcW w:w="1196" w:type="dxa"/>
            <w:tcBorders>
              <w:top w:val="nil"/>
              <w:left w:val="nil"/>
              <w:bottom w:val="single" w:sz="4" w:space="0" w:color="auto"/>
              <w:right w:val="single" w:sz="4" w:space="0" w:color="auto"/>
            </w:tcBorders>
            <w:vAlign w:val="center"/>
            <w:hideMark/>
          </w:tcPr>
          <w:p w14:paraId="32D810CA" w14:textId="61F4C561" w:rsidR="008740DF" w:rsidRPr="00CE1263" w:rsidRDefault="005771B4" w:rsidP="008740DF">
            <w:pPr>
              <w:overflowPunct/>
              <w:autoSpaceDE/>
              <w:autoSpaceDN/>
              <w:adjustRightInd/>
              <w:jc w:val="right"/>
              <w:textAlignment w:val="auto"/>
              <w:rPr>
                <w:rFonts w:ascii="Century Gothic" w:hAnsi="Century Gothic" w:cs="Calibri"/>
                <w:color w:val="000000"/>
                <w:sz w:val="22"/>
                <w:szCs w:val="22"/>
                <w:lang w:eastAsia="en-GB"/>
              </w:rPr>
            </w:pPr>
            <w:r w:rsidRPr="00CE1263">
              <w:rPr>
                <w:rFonts w:ascii="Century Gothic" w:hAnsi="Century Gothic" w:cs="Calibri"/>
                <w:color w:val="000000"/>
                <w:sz w:val="22"/>
                <w:szCs w:val="22"/>
                <w:lang w:eastAsia="en-GB"/>
              </w:rPr>
              <w:t>133</w:t>
            </w:r>
          </w:p>
        </w:tc>
        <w:tc>
          <w:tcPr>
            <w:tcW w:w="1216" w:type="dxa"/>
            <w:tcBorders>
              <w:top w:val="nil"/>
              <w:left w:val="nil"/>
              <w:bottom w:val="single" w:sz="4" w:space="0" w:color="auto"/>
              <w:right w:val="single" w:sz="4" w:space="0" w:color="auto"/>
            </w:tcBorders>
            <w:vAlign w:val="center"/>
            <w:hideMark/>
          </w:tcPr>
          <w:p w14:paraId="2608DFB7" w14:textId="1E3DB78E" w:rsidR="008740DF" w:rsidRPr="00CE1263" w:rsidRDefault="005771B4" w:rsidP="008740DF">
            <w:pPr>
              <w:overflowPunct/>
              <w:autoSpaceDE/>
              <w:autoSpaceDN/>
              <w:adjustRightInd/>
              <w:jc w:val="right"/>
              <w:textAlignment w:val="auto"/>
              <w:rPr>
                <w:rFonts w:ascii="Century Gothic" w:hAnsi="Century Gothic" w:cs="Calibri"/>
                <w:color w:val="000000"/>
                <w:sz w:val="22"/>
                <w:szCs w:val="22"/>
                <w:lang w:eastAsia="en-GB"/>
              </w:rPr>
            </w:pPr>
            <w:r w:rsidRPr="00CE1263">
              <w:rPr>
                <w:rFonts w:ascii="Century Gothic" w:hAnsi="Century Gothic" w:cs="Calibri"/>
                <w:color w:val="000000"/>
                <w:sz w:val="22"/>
                <w:szCs w:val="22"/>
                <w:lang w:eastAsia="en-GB"/>
              </w:rPr>
              <w:t>133</w:t>
            </w:r>
          </w:p>
        </w:tc>
      </w:tr>
      <w:tr w:rsidR="008740DF" w:rsidRPr="009E030F" w14:paraId="46519100" w14:textId="77777777" w:rsidTr="001D4674">
        <w:trPr>
          <w:trHeight w:val="405"/>
        </w:trPr>
        <w:tc>
          <w:tcPr>
            <w:tcW w:w="1196" w:type="dxa"/>
            <w:tcBorders>
              <w:top w:val="nil"/>
              <w:left w:val="single" w:sz="4" w:space="0" w:color="auto"/>
              <w:bottom w:val="single" w:sz="4" w:space="0" w:color="auto"/>
              <w:right w:val="single" w:sz="4" w:space="0" w:color="auto"/>
            </w:tcBorders>
            <w:vAlign w:val="center"/>
            <w:hideMark/>
          </w:tcPr>
          <w:p w14:paraId="390CD643" w14:textId="332CEFB9" w:rsidR="008740DF" w:rsidRPr="00917F7C" w:rsidRDefault="008740DF" w:rsidP="008740DF">
            <w:pPr>
              <w:overflowPunct/>
              <w:autoSpaceDE/>
              <w:autoSpaceDN/>
              <w:adjustRightInd/>
              <w:jc w:val="right"/>
              <w:textAlignment w:val="auto"/>
              <w:rPr>
                <w:rFonts w:ascii="Century Gothic" w:hAnsi="Century Gothic" w:cs="Calibri"/>
                <w:b/>
                <w:bCs/>
                <w:color w:val="000000"/>
                <w:sz w:val="22"/>
                <w:szCs w:val="22"/>
                <w:lang w:eastAsia="en-GB"/>
              </w:rPr>
            </w:pPr>
            <w:r w:rsidRPr="00917F7C">
              <w:rPr>
                <w:rFonts w:ascii="Century Gothic" w:hAnsi="Century Gothic" w:cs="Arial"/>
                <w:b/>
                <w:bCs/>
                <w:color w:val="000000"/>
                <w:sz w:val="22"/>
                <w:szCs w:val="22"/>
                <w:lang w:eastAsia="en-GB"/>
              </w:rPr>
              <w:t>19,391</w:t>
            </w:r>
          </w:p>
        </w:tc>
        <w:tc>
          <w:tcPr>
            <w:tcW w:w="1216" w:type="dxa"/>
            <w:tcBorders>
              <w:top w:val="nil"/>
              <w:left w:val="nil"/>
              <w:bottom w:val="single" w:sz="4" w:space="0" w:color="auto"/>
              <w:right w:val="single" w:sz="4" w:space="0" w:color="auto"/>
            </w:tcBorders>
            <w:vAlign w:val="center"/>
            <w:hideMark/>
          </w:tcPr>
          <w:p w14:paraId="3C8495BE" w14:textId="2816E607" w:rsidR="008740DF" w:rsidRPr="00917F7C" w:rsidRDefault="008740DF" w:rsidP="008740DF">
            <w:pPr>
              <w:overflowPunct/>
              <w:autoSpaceDE/>
              <w:autoSpaceDN/>
              <w:adjustRightInd/>
              <w:jc w:val="right"/>
              <w:textAlignment w:val="auto"/>
              <w:rPr>
                <w:rFonts w:ascii="Century Gothic" w:hAnsi="Century Gothic" w:cs="Calibri"/>
                <w:b/>
                <w:bCs/>
                <w:color w:val="000000"/>
                <w:sz w:val="22"/>
                <w:szCs w:val="22"/>
                <w:lang w:eastAsia="en-GB"/>
              </w:rPr>
            </w:pPr>
            <w:r w:rsidRPr="00917F7C">
              <w:rPr>
                <w:rFonts w:ascii="Century Gothic" w:hAnsi="Century Gothic" w:cs="Arial"/>
                <w:b/>
                <w:bCs/>
                <w:color w:val="000000"/>
                <w:sz w:val="22"/>
                <w:szCs w:val="22"/>
                <w:lang w:eastAsia="en-GB"/>
              </w:rPr>
              <w:t>19,391</w:t>
            </w:r>
          </w:p>
        </w:tc>
        <w:tc>
          <w:tcPr>
            <w:tcW w:w="4241" w:type="dxa"/>
            <w:tcBorders>
              <w:top w:val="nil"/>
              <w:left w:val="nil"/>
              <w:bottom w:val="single" w:sz="4" w:space="0" w:color="auto"/>
              <w:right w:val="single" w:sz="4" w:space="0" w:color="auto"/>
            </w:tcBorders>
            <w:vAlign w:val="center"/>
            <w:hideMark/>
          </w:tcPr>
          <w:p w14:paraId="457165DA" w14:textId="77777777" w:rsidR="008740DF" w:rsidRPr="00917F7C" w:rsidRDefault="008740DF" w:rsidP="008740DF">
            <w:pPr>
              <w:overflowPunct/>
              <w:autoSpaceDE/>
              <w:autoSpaceDN/>
              <w:adjustRightInd/>
              <w:textAlignment w:val="auto"/>
              <w:rPr>
                <w:rFonts w:ascii="Century Gothic" w:hAnsi="Century Gothic" w:cs="Calibri"/>
                <w:b/>
                <w:bCs/>
                <w:color w:val="000000"/>
                <w:sz w:val="22"/>
                <w:szCs w:val="22"/>
                <w:lang w:eastAsia="en-GB"/>
              </w:rPr>
            </w:pPr>
            <w:r w:rsidRPr="00917F7C">
              <w:rPr>
                <w:rFonts w:ascii="Century Gothic" w:hAnsi="Century Gothic" w:cs="Calibri"/>
                <w:b/>
                <w:bCs/>
                <w:color w:val="000000"/>
                <w:sz w:val="22"/>
                <w:szCs w:val="22"/>
                <w:lang w:eastAsia="en-GB"/>
              </w:rPr>
              <w:t>Total Investments</w:t>
            </w:r>
          </w:p>
        </w:tc>
        <w:tc>
          <w:tcPr>
            <w:tcW w:w="1196" w:type="dxa"/>
            <w:tcBorders>
              <w:top w:val="nil"/>
              <w:left w:val="nil"/>
              <w:bottom w:val="single" w:sz="4" w:space="0" w:color="auto"/>
              <w:right w:val="single" w:sz="4" w:space="0" w:color="auto"/>
            </w:tcBorders>
            <w:vAlign w:val="center"/>
            <w:hideMark/>
          </w:tcPr>
          <w:p w14:paraId="2A5D2F25" w14:textId="0BA385BD" w:rsidR="008740DF" w:rsidRPr="00CE1263" w:rsidRDefault="008740DF" w:rsidP="008740DF">
            <w:pPr>
              <w:overflowPunct/>
              <w:autoSpaceDE/>
              <w:autoSpaceDN/>
              <w:adjustRightInd/>
              <w:jc w:val="right"/>
              <w:textAlignment w:val="auto"/>
              <w:rPr>
                <w:rFonts w:ascii="Century Gothic" w:hAnsi="Century Gothic" w:cs="Calibri"/>
                <w:b/>
                <w:color w:val="000000"/>
                <w:sz w:val="22"/>
                <w:szCs w:val="22"/>
                <w:lang w:eastAsia="en-GB"/>
              </w:rPr>
            </w:pPr>
            <w:r w:rsidRPr="00CE1263">
              <w:rPr>
                <w:rFonts w:ascii="Century Gothic" w:hAnsi="Century Gothic" w:cs="Arial"/>
                <w:b/>
                <w:color w:val="000000"/>
                <w:sz w:val="22"/>
                <w:szCs w:val="22"/>
                <w:lang w:eastAsia="en-GB"/>
              </w:rPr>
              <w:t>1</w:t>
            </w:r>
            <w:r w:rsidR="005771B4" w:rsidRPr="00CE1263">
              <w:rPr>
                <w:rFonts w:ascii="Century Gothic" w:hAnsi="Century Gothic" w:cs="Arial"/>
                <w:b/>
                <w:color w:val="000000"/>
                <w:sz w:val="22"/>
                <w:szCs w:val="22"/>
                <w:lang w:eastAsia="en-GB"/>
              </w:rPr>
              <w:t>1,864</w:t>
            </w:r>
          </w:p>
        </w:tc>
        <w:tc>
          <w:tcPr>
            <w:tcW w:w="1216" w:type="dxa"/>
            <w:tcBorders>
              <w:top w:val="nil"/>
              <w:left w:val="nil"/>
              <w:bottom w:val="single" w:sz="4" w:space="0" w:color="auto"/>
              <w:right w:val="single" w:sz="4" w:space="0" w:color="auto"/>
            </w:tcBorders>
            <w:vAlign w:val="center"/>
            <w:hideMark/>
          </w:tcPr>
          <w:p w14:paraId="53E654D7" w14:textId="7B3BEC7C" w:rsidR="008740DF" w:rsidRPr="00CE1263" w:rsidRDefault="008740DF" w:rsidP="008740DF">
            <w:pPr>
              <w:overflowPunct/>
              <w:autoSpaceDE/>
              <w:autoSpaceDN/>
              <w:adjustRightInd/>
              <w:jc w:val="right"/>
              <w:textAlignment w:val="auto"/>
              <w:rPr>
                <w:rFonts w:ascii="Century Gothic" w:hAnsi="Century Gothic" w:cs="Calibri"/>
                <w:b/>
                <w:color w:val="000000"/>
                <w:sz w:val="22"/>
                <w:szCs w:val="22"/>
                <w:lang w:eastAsia="en-GB"/>
              </w:rPr>
            </w:pPr>
            <w:r w:rsidRPr="00CE1263">
              <w:rPr>
                <w:rFonts w:ascii="Century Gothic" w:hAnsi="Century Gothic" w:cs="Arial"/>
                <w:b/>
                <w:color w:val="000000"/>
                <w:sz w:val="22"/>
                <w:szCs w:val="22"/>
                <w:lang w:eastAsia="en-GB"/>
              </w:rPr>
              <w:t>1</w:t>
            </w:r>
            <w:r w:rsidR="005771B4" w:rsidRPr="00CE1263">
              <w:rPr>
                <w:rFonts w:ascii="Century Gothic" w:hAnsi="Century Gothic" w:cs="Arial"/>
                <w:b/>
                <w:color w:val="000000"/>
                <w:sz w:val="22"/>
                <w:szCs w:val="22"/>
                <w:lang w:eastAsia="en-GB"/>
              </w:rPr>
              <w:t>1,864</w:t>
            </w:r>
          </w:p>
        </w:tc>
      </w:tr>
    </w:tbl>
    <w:p w14:paraId="30AE6A73" w14:textId="77777777" w:rsidR="00336207" w:rsidRPr="009E030F" w:rsidRDefault="00336207" w:rsidP="00DF6E19">
      <w:pPr>
        <w:pStyle w:val="ExampleText"/>
        <w:spacing w:before="120" w:line="240" w:lineRule="auto"/>
        <w:ind w:left="0"/>
        <w:jc w:val="both"/>
        <w:rPr>
          <w:rFonts w:ascii="Century Gothic" w:hAnsi="Century Gothic" w:cs="Arial"/>
          <w:color w:val="auto"/>
          <w:sz w:val="22"/>
          <w:szCs w:val="22"/>
          <w:highlight w:val="yellow"/>
        </w:rPr>
      </w:pPr>
    </w:p>
    <w:p w14:paraId="4B07627B" w14:textId="77777777" w:rsidR="00DF6E19" w:rsidRPr="00E6696E" w:rsidRDefault="00DF6E19" w:rsidP="00DF6E19">
      <w:pPr>
        <w:jc w:val="both"/>
        <w:rPr>
          <w:rFonts w:ascii="Century Gothic" w:hAnsi="Century Gothic"/>
          <w:sz w:val="22"/>
          <w:szCs w:val="22"/>
        </w:rPr>
      </w:pPr>
      <w:r w:rsidRPr="00E6696E">
        <w:rPr>
          <w:rFonts w:ascii="Century Gothic" w:hAnsi="Century Gothic"/>
          <w:sz w:val="22"/>
          <w:szCs w:val="22"/>
        </w:rPr>
        <w:t>Trade debtors and creditors are carried at cost as this is a fair approximation of their value.</w:t>
      </w:r>
    </w:p>
    <w:p w14:paraId="30994D6B" w14:textId="77777777" w:rsidR="00FC3BD0" w:rsidRPr="009E030F" w:rsidRDefault="00FC3BD0">
      <w:pPr>
        <w:rPr>
          <w:rFonts w:ascii="Century Gothic" w:hAnsi="Century Gothic"/>
          <w:b/>
          <w:color w:val="0070C0"/>
          <w:sz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9017"/>
      </w:tblGrid>
      <w:tr w:rsidR="00424B15" w:rsidRPr="009E6918" w14:paraId="11A6A913" w14:textId="77777777" w:rsidTr="004468AA">
        <w:tc>
          <w:tcPr>
            <w:tcW w:w="9039" w:type="dxa"/>
            <w:shd w:val="clear" w:color="auto" w:fill="C5E0B3"/>
          </w:tcPr>
          <w:p w14:paraId="1659E4AE" w14:textId="41CC5E28" w:rsidR="00424B15" w:rsidRPr="009E6918" w:rsidRDefault="00424B15">
            <w:pPr>
              <w:rPr>
                <w:rFonts w:ascii="Century Gothic" w:hAnsi="Century Gothic"/>
                <w:b/>
                <w:sz w:val="22"/>
              </w:rPr>
            </w:pPr>
            <w:r w:rsidRPr="009E6918">
              <w:rPr>
                <w:rFonts w:ascii="Century Gothic" w:hAnsi="Century Gothic"/>
                <w:b/>
                <w:sz w:val="22"/>
              </w:rPr>
              <w:t xml:space="preserve">Note 19 – </w:t>
            </w:r>
            <w:r>
              <w:rPr>
                <w:rFonts w:ascii="Century Gothic" w:hAnsi="Century Gothic"/>
                <w:b/>
                <w:sz w:val="22"/>
              </w:rPr>
              <w:t>Inventories</w:t>
            </w:r>
          </w:p>
        </w:tc>
      </w:tr>
    </w:tbl>
    <w:p w14:paraId="5BB5FAB2" w14:textId="77777777" w:rsidR="004468AA" w:rsidRDefault="004468AA">
      <w:pPr>
        <w:rPr>
          <w:rFonts w:ascii="Century Gothic" w:hAnsi="Century Gothic"/>
          <w:b/>
          <w:color w:val="0070C0"/>
          <w:sz w:val="22"/>
          <w:highlight w:val="yellow"/>
        </w:rPr>
      </w:pPr>
    </w:p>
    <w:p w14:paraId="7D2883EC" w14:textId="2E56EEE7" w:rsidR="00424B15" w:rsidRDefault="004468AA" w:rsidP="008565D7">
      <w:pPr>
        <w:jc w:val="both"/>
        <w:rPr>
          <w:rFonts w:ascii="Century Gothic" w:hAnsi="Century Gothic"/>
          <w:sz w:val="22"/>
        </w:rPr>
      </w:pPr>
      <w:r w:rsidRPr="004468AA">
        <w:rPr>
          <w:rFonts w:ascii="Century Gothic" w:hAnsi="Century Gothic"/>
          <w:sz w:val="22"/>
        </w:rPr>
        <w:t>In undertaking it</w:t>
      </w:r>
      <w:r w:rsidR="006C6C58">
        <w:rPr>
          <w:rFonts w:ascii="Century Gothic" w:hAnsi="Century Gothic"/>
          <w:sz w:val="22"/>
        </w:rPr>
        <w:t>’</w:t>
      </w:r>
      <w:r w:rsidRPr="004468AA">
        <w:rPr>
          <w:rFonts w:ascii="Century Gothic" w:hAnsi="Century Gothic"/>
          <w:sz w:val="22"/>
        </w:rPr>
        <w:t>s work the Council holds reserves of inventories together with amounts of uncompleted work (work in progress).  </w:t>
      </w:r>
    </w:p>
    <w:p w14:paraId="4A762497" w14:textId="77777777" w:rsidR="004468AA" w:rsidRDefault="004468AA">
      <w:pPr>
        <w:rPr>
          <w:rFonts w:ascii="Century Gothic" w:hAnsi="Century Gothic"/>
          <w:sz w:val="2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4"/>
        <w:gridCol w:w="850"/>
        <w:gridCol w:w="850"/>
        <w:gridCol w:w="850"/>
        <w:gridCol w:w="850"/>
        <w:gridCol w:w="1134"/>
        <w:gridCol w:w="852"/>
        <w:gridCol w:w="849"/>
        <w:gridCol w:w="948"/>
      </w:tblGrid>
      <w:tr w:rsidR="006D6AB6" w:rsidRPr="00EE1638" w14:paraId="184978CB" w14:textId="77777777" w:rsidTr="006D6AB6">
        <w:tc>
          <w:tcPr>
            <w:tcW w:w="1021" w:type="pct"/>
          </w:tcPr>
          <w:p w14:paraId="4BB9FC9B" w14:textId="4AB2CE45" w:rsidR="0007077D" w:rsidRPr="00EE1638" w:rsidRDefault="0007077D">
            <w:pPr>
              <w:rPr>
                <w:rFonts w:ascii="Century Gothic" w:hAnsi="Century Gothic"/>
                <w:sz w:val="18"/>
                <w:szCs w:val="16"/>
              </w:rPr>
            </w:pPr>
          </w:p>
        </w:tc>
        <w:tc>
          <w:tcPr>
            <w:tcW w:w="942" w:type="pct"/>
            <w:gridSpan w:val="2"/>
          </w:tcPr>
          <w:p w14:paraId="1CF8E3CB" w14:textId="1846DE89" w:rsidR="0007077D" w:rsidRPr="00EE1638" w:rsidRDefault="00230240" w:rsidP="003D3BC0">
            <w:pPr>
              <w:jc w:val="center"/>
              <w:rPr>
                <w:rFonts w:ascii="Century Gothic" w:hAnsi="Century Gothic"/>
                <w:b/>
                <w:sz w:val="18"/>
                <w:szCs w:val="16"/>
              </w:rPr>
            </w:pPr>
            <w:r w:rsidRPr="00EE1638">
              <w:rPr>
                <w:rFonts w:ascii="Century Gothic" w:hAnsi="Century Gothic"/>
                <w:b/>
                <w:sz w:val="18"/>
                <w:szCs w:val="16"/>
              </w:rPr>
              <w:t>Consumable stores</w:t>
            </w:r>
          </w:p>
        </w:tc>
        <w:tc>
          <w:tcPr>
            <w:tcW w:w="942" w:type="pct"/>
            <w:gridSpan w:val="2"/>
          </w:tcPr>
          <w:p w14:paraId="4034CE05" w14:textId="058CAA95" w:rsidR="0007077D" w:rsidRPr="00EE1638" w:rsidRDefault="00230240" w:rsidP="003D3BC0">
            <w:pPr>
              <w:jc w:val="center"/>
              <w:rPr>
                <w:rFonts w:ascii="Century Gothic" w:hAnsi="Century Gothic"/>
                <w:b/>
                <w:sz w:val="18"/>
                <w:szCs w:val="16"/>
              </w:rPr>
            </w:pPr>
            <w:r w:rsidRPr="00EE1638">
              <w:rPr>
                <w:rFonts w:ascii="Century Gothic" w:hAnsi="Century Gothic"/>
                <w:b/>
                <w:sz w:val="18"/>
                <w:szCs w:val="16"/>
              </w:rPr>
              <w:t>Maintenance materials</w:t>
            </w:r>
          </w:p>
        </w:tc>
        <w:tc>
          <w:tcPr>
            <w:tcW w:w="1100" w:type="pct"/>
            <w:gridSpan w:val="2"/>
          </w:tcPr>
          <w:p w14:paraId="0C2A2844" w14:textId="187DF47A" w:rsidR="0007077D" w:rsidRPr="00EE1638" w:rsidRDefault="00230240" w:rsidP="003D3BC0">
            <w:pPr>
              <w:jc w:val="center"/>
              <w:rPr>
                <w:rFonts w:ascii="Century Gothic" w:hAnsi="Century Gothic"/>
                <w:b/>
                <w:sz w:val="18"/>
                <w:szCs w:val="16"/>
              </w:rPr>
            </w:pPr>
            <w:r w:rsidRPr="00EE1638">
              <w:rPr>
                <w:rFonts w:ascii="Century Gothic" w:hAnsi="Century Gothic"/>
                <w:b/>
                <w:sz w:val="18"/>
                <w:szCs w:val="16"/>
              </w:rPr>
              <w:t>Property acquired or constructed for sale</w:t>
            </w:r>
          </w:p>
        </w:tc>
        <w:tc>
          <w:tcPr>
            <w:tcW w:w="995" w:type="pct"/>
            <w:gridSpan w:val="2"/>
          </w:tcPr>
          <w:p w14:paraId="5DB588AF" w14:textId="6731FA4F" w:rsidR="0007077D" w:rsidRPr="00EE1638" w:rsidRDefault="00230240" w:rsidP="003D3BC0">
            <w:pPr>
              <w:jc w:val="center"/>
              <w:rPr>
                <w:rFonts w:ascii="Century Gothic" w:hAnsi="Century Gothic"/>
                <w:b/>
                <w:sz w:val="18"/>
                <w:szCs w:val="16"/>
              </w:rPr>
            </w:pPr>
            <w:r w:rsidRPr="00EE1638">
              <w:rPr>
                <w:rFonts w:ascii="Century Gothic" w:hAnsi="Century Gothic"/>
                <w:b/>
                <w:sz w:val="18"/>
                <w:szCs w:val="16"/>
              </w:rPr>
              <w:t>Total</w:t>
            </w:r>
          </w:p>
        </w:tc>
      </w:tr>
      <w:tr w:rsidR="006D6AB6" w:rsidRPr="00EE1638" w14:paraId="4592082F" w14:textId="77777777" w:rsidTr="006D6AB6">
        <w:tc>
          <w:tcPr>
            <w:tcW w:w="1021" w:type="pct"/>
          </w:tcPr>
          <w:p w14:paraId="55ABC7B4" w14:textId="77777777" w:rsidR="0007077D" w:rsidRPr="00EE1638" w:rsidRDefault="0007077D" w:rsidP="0007077D">
            <w:pPr>
              <w:rPr>
                <w:rFonts w:ascii="Century Gothic" w:hAnsi="Century Gothic"/>
                <w:sz w:val="18"/>
                <w:szCs w:val="16"/>
              </w:rPr>
            </w:pPr>
          </w:p>
        </w:tc>
        <w:tc>
          <w:tcPr>
            <w:tcW w:w="471" w:type="pct"/>
          </w:tcPr>
          <w:p w14:paraId="3A193AEE" w14:textId="74DBA215" w:rsidR="0007077D" w:rsidRPr="00EE1638" w:rsidRDefault="0007077D" w:rsidP="003D3BC0">
            <w:pPr>
              <w:jc w:val="center"/>
              <w:rPr>
                <w:rFonts w:ascii="Century Gothic" w:hAnsi="Century Gothic"/>
                <w:b/>
                <w:sz w:val="18"/>
                <w:szCs w:val="16"/>
              </w:rPr>
            </w:pPr>
            <w:r w:rsidRPr="00EE1638">
              <w:rPr>
                <w:rFonts w:ascii="Century Gothic" w:hAnsi="Century Gothic"/>
                <w:b/>
                <w:sz w:val="18"/>
                <w:szCs w:val="16"/>
              </w:rPr>
              <w:t>2</w:t>
            </w:r>
            <w:r w:rsidR="00252A31">
              <w:rPr>
                <w:rFonts w:ascii="Century Gothic" w:hAnsi="Century Gothic"/>
                <w:b/>
                <w:sz w:val="18"/>
                <w:szCs w:val="16"/>
              </w:rPr>
              <w:t>4</w:t>
            </w:r>
            <w:r w:rsidRPr="00EE1638">
              <w:rPr>
                <w:rFonts w:ascii="Century Gothic" w:hAnsi="Century Gothic"/>
                <w:b/>
                <w:sz w:val="18"/>
                <w:szCs w:val="16"/>
              </w:rPr>
              <w:t>/2</w:t>
            </w:r>
            <w:r w:rsidR="00252A31">
              <w:rPr>
                <w:rFonts w:ascii="Century Gothic" w:hAnsi="Century Gothic"/>
                <w:b/>
                <w:sz w:val="18"/>
                <w:szCs w:val="16"/>
              </w:rPr>
              <w:t>5</w:t>
            </w:r>
          </w:p>
        </w:tc>
        <w:tc>
          <w:tcPr>
            <w:tcW w:w="471" w:type="pct"/>
          </w:tcPr>
          <w:p w14:paraId="74F67D92" w14:textId="1EE275E8" w:rsidR="0007077D" w:rsidRPr="00EE1638" w:rsidRDefault="0007077D" w:rsidP="003D3BC0">
            <w:pPr>
              <w:jc w:val="center"/>
              <w:rPr>
                <w:rFonts w:ascii="Century Gothic" w:hAnsi="Century Gothic"/>
                <w:b/>
                <w:sz w:val="18"/>
                <w:szCs w:val="16"/>
              </w:rPr>
            </w:pPr>
            <w:r w:rsidRPr="00EE1638">
              <w:rPr>
                <w:rFonts w:ascii="Century Gothic" w:hAnsi="Century Gothic"/>
                <w:b/>
                <w:sz w:val="18"/>
                <w:szCs w:val="16"/>
              </w:rPr>
              <w:t>2</w:t>
            </w:r>
            <w:r w:rsidR="00252A31">
              <w:rPr>
                <w:rFonts w:ascii="Century Gothic" w:hAnsi="Century Gothic"/>
                <w:b/>
                <w:sz w:val="18"/>
                <w:szCs w:val="16"/>
              </w:rPr>
              <w:t>5</w:t>
            </w:r>
            <w:r w:rsidRPr="00EE1638">
              <w:rPr>
                <w:rFonts w:ascii="Century Gothic" w:hAnsi="Century Gothic"/>
                <w:b/>
                <w:sz w:val="18"/>
                <w:szCs w:val="16"/>
              </w:rPr>
              <w:t>/2</w:t>
            </w:r>
            <w:r w:rsidR="00252A31">
              <w:rPr>
                <w:rFonts w:ascii="Century Gothic" w:hAnsi="Century Gothic"/>
                <w:b/>
                <w:sz w:val="18"/>
                <w:szCs w:val="16"/>
              </w:rPr>
              <w:t>6</w:t>
            </w:r>
          </w:p>
        </w:tc>
        <w:tc>
          <w:tcPr>
            <w:tcW w:w="471" w:type="pct"/>
          </w:tcPr>
          <w:p w14:paraId="2F3C4453" w14:textId="5D652DE5" w:rsidR="0007077D" w:rsidRPr="00EE1638" w:rsidRDefault="0007077D" w:rsidP="003D3BC0">
            <w:pPr>
              <w:jc w:val="center"/>
              <w:rPr>
                <w:rFonts w:ascii="Century Gothic" w:hAnsi="Century Gothic"/>
                <w:b/>
                <w:sz w:val="18"/>
                <w:szCs w:val="16"/>
              </w:rPr>
            </w:pPr>
            <w:r w:rsidRPr="00EE1638">
              <w:rPr>
                <w:rFonts w:ascii="Century Gothic" w:hAnsi="Century Gothic"/>
                <w:b/>
                <w:sz w:val="18"/>
                <w:szCs w:val="16"/>
              </w:rPr>
              <w:t>2</w:t>
            </w:r>
            <w:r w:rsidR="00252A31">
              <w:rPr>
                <w:rFonts w:ascii="Century Gothic" w:hAnsi="Century Gothic"/>
                <w:b/>
                <w:sz w:val="18"/>
                <w:szCs w:val="16"/>
              </w:rPr>
              <w:t>4</w:t>
            </w:r>
            <w:r w:rsidRPr="00EE1638">
              <w:rPr>
                <w:rFonts w:ascii="Century Gothic" w:hAnsi="Century Gothic"/>
                <w:b/>
                <w:sz w:val="18"/>
                <w:szCs w:val="16"/>
              </w:rPr>
              <w:t>/2</w:t>
            </w:r>
            <w:r w:rsidR="00252A31">
              <w:rPr>
                <w:rFonts w:ascii="Century Gothic" w:hAnsi="Century Gothic"/>
                <w:b/>
                <w:sz w:val="18"/>
                <w:szCs w:val="16"/>
              </w:rPr>
              <w:t>5</w:t>
            </w:r>
          </w:p>
        </w:tc>
        <w:tc>
          <w:tcPr>
            <w:tcW w:w="471" w:type="pct"/>
          </w:tcPr>
          <w:p w14:paraId="3615E86A" w14:textId="35EB0D9B" w:rsidR="0007077D" w:rsidRPr="00EE1638" w:rsidRDefault="0007077D" w:rsidP="003D3BC0">
            <w:pPr>
              <w:jc w:val="center"/>
              <w:rPr>
                <w:rFonts w:ascii="Century Gothic" w:hAnsi="Century Gothic"/>
                <w:b/>
                <w:sz w:val="18"/>
                <w:szCs w:val="16"/>
              </w:rPr>
            </w:pPr>
            <w:r w:rsidRPr="00EE1638">
              <w:rPr>
                <w:rFonts w:ascii="Century Gothic" w:hAnsi="Century Gothic"/>
                <w:b/>
                <w:sz w:val="18"/>
                <w:szCs w:val="16"/>
              </w:rPr>
              <w:t>2</w:t>
            </w:r>
            <w:r w:rsidR="00382E1B">
              <w:rPr>
                <w:rFonts w:ascii="Century Gothic" w:hAnsi="Century Gothic"/>
                <w:b/>
                <w:sz w:val="18"/>
                <w:szCs w:val="16"/>
              </w:rPr>
              <w:t>5</w:t>
            </w:r>
            <w:r w:rsidRPr="00EE1638">
              <w:rPr>
                <w:rFonts w:ascii="Century Gothic" w:hAnsi="Century Gothic"/>
                <w:b/>
                <w:sz w:val="18"/>
                <w:szCs w:val="16"/>
              </w:rPr>
              <w:t>/2</w:t>
            </w:r>
            <w:r w:rsidR="00382E1B">
              <w:rPr>
                <w:rFonts w:ascii="Century Gothic" w:hAnsi="Century Gothic"/>
                <w:b/>
                <w:sz w:val="18"/>
                <w:szCs w:val="16"/>
              </w:rPr>
              <w:t>6</w:t>
            </w:r>
          </w:p>
        </w:tc>
        <w:tc>
          <w:tcPr>
            <w:tcW w:w="628" w:type="pct"/>
          </w:tcPr>
          <w:p w14:paraId="0181F032" w14:textId="3F53576D" w:rsidR="0007077D" w:rsidRPr="00EE1638" w:rsidRDefault="0007077D" w:rsidP="003D3BC0">
            <w:pPr>
              <w:jc w:val="center"/>
              <w:rPr>
                <w:rFonts w:ascii="Century Gothic" w:hAnsi="Century Gothic"/>
                <w:b/>
                <w:sz w:val="18"/>
                <w:szCs w:val="16"/>
              </w:rPr>
            </w:pPr>
            <w:r w:rsidRPr="00EE1638">
              <w:rPr>
                <w:rFonts w:ascii="Century Gothic" w:hAnsi="Century Gothic"/>
                <w:b/>
                <w:sz w:val="18"/>
                <w:szCs w:val="16"/>
              </w:rPr>
              <w:t>2</w:t>
            </w:r>
            <w:r w:rsidR="00382E1B">
              <w:rPr>
                <w:rFonts w:ascii="Century Gothic" w:hAnsi="Century Gothic"/>
                <w:b/>
                <w:sz w:val="18"/>
                <w:szCs w:val="16"/>
              </w:rPr>
              <w:t>4</w:t>
            </w:r>
            <w:r w:rsidRPr="00EE1638">
              <w:rPr>
                <w:rFonts w:ascii="Century Gothic" w:hAnsi="Century Gothic"/>
                <w:b/>
                <w:sz w:val="18"/>
                <w:szCs w:val="16"/>
              </w:rPr>
              <w:t>/2</w:t>
            </w:r>
            <w:r w:rsidR="00382E1B">
              <w:rPr>
                <w:rFonts w:ascii="Century Gothic" w:hAnsi="Century Gothic"/>
                <w:b/>
                <w:sz w:val="18"/>
                <w:szCs w:val="16"/>
              </w:rPr>
              <w:t>5</w:t>
            </w:r>
          </w:p>
        </w:tc>
        <w:tc>
          <w:tcPr>
            <w:tcW w:w="472" w:type="pct"/>
          </w:tcPr>
          <w:p w14:paraId="70E85ECA" w14:textId="6AA54329" w:rsidR="0007077D" w:rsidRPr="00EE1638" w:rsidRDefault="0007077D" w:rsidP="003D3BC0">
            <w:pPr>
              <w:jc w:val="center"/>
              <w:rPr>
                <w:rFonts w:ascii="Century Gothic" w:hAnsi="Century Gothic"/>
                <w:b/>
                <w:sz w:val="18"/>
                <w:szCs w:val="16"/>
              </w:rPr>
            </w:pPr>
            <w:r w:rsidRPr="00EE1638">
              <w:rPr>
                <w:rFonts w:ascii="Century Gothic" w:hAnsi="Century Gothic"/>
                <w:b/>
                <w:sz w:val="18"/>
                <w:szCs w:val="16"/>
              </w:rPr>
              <w:t>2</w:t>
            </w:r>
            <w:r w:rsidR="00E55820">
              <w:rPr>
                <w:rFonts w:ascii="Century Gothic" w:hAnsi="Century Gothic"/>
                <w:b/>
                <w:sz w:val="18"/>
                <w:szCs w:val="16"/>
              </w:rPr>
              <w:t>5</w:t>
            </w:r>
            <w:r w:rsidRPr="00EE1638">
              <w:rPr>
                <w:rFonts w:ascii="Century Gothic" w:hAnsi="Century Gothic"/>
                <w:b/>
                <w:sz w:val="18"/>
                <w:szCs w:val="16"/>
              </w:rPr>
              <w:t>/2</w:t>
            </w:r>
            <w:r w:rsidR="00E55820">
              <w:rPr>
                <w:rFonts w:ascii="Century Gothic" w:hAnsi="Century Gothic"/>
                <w:b/>
                <w:sz w:val="18"/>
                <w:szCs w:val="16"/>
              </w:rPr>
              <w:t>6</w:t>
            </w:r>
          </w:p>
        </w:tc>
        <w:tc>
          <w:tcPr>
            <w:tcW w:w="470" w:type="pct"/>
          </w:tcPr>
          <w:p w14:paraId="1D89672B" w14:textId="632FEDEA" w:rsidR="0007077D" w:rsidRPr="00EE1638" w:rsidRDefault="0007077D" w:rsidP="003D3BC0">
            <w:pPr>
              <w:jc w:val="center"/>
              <w:rPr>
                <w:rFonts w:ascii="Century Gothic" w:hAnsi="Century Gothic"/>
                <w:b/>
                <w:sz w:val="18"/>
                <w:szCs w:val="16"/>
              </w:rPr>
            </w:pPr>
            <w:r w:rsidRPr="00EE1638">
              <w:rPr>
                <w:rFonts w:ascii="Century Gothic" w:hAnsi="Century Gothic"/>
                <w:b/>
                <w:sz w:val="18"/>
                <w:szCs w:val="16"/>
              </w:rPr>
              <w:t>2</w:t>
            </w:r>
            <w:r w:rsidR="00E55820">
              <w:rPr>
                <w:rFonts w:ascii="Century Gothic" w:hAnsi="Century Gothic"/>
                <w:b/>
                <w:sz w:val="18"/>
                <w:szCs w:val="16"/>
              </w:rPr>
              <w:t>4</w:t>
            </w:r>
            <w:r w:rsidRPr="00EE1638">
              <w:rPr>
                <w:rFonts w:ascii="Century Gothic" w:hAnsi="Century Gothic"/>
                <w:b/>
                <w:sz w:val="18"/>
                <w:szCs w:val="16"/>
              </w:rPr>
              <w:t>/2</w:t>
            </w:r>
            <w:r w:rsidR="00E55820">
              <w:rPr>
                <w:rFonts w:ascii="Century Gothic" w:hAnsi="Century Gothic"/>
                <w:b/>
                <w:sz w:val="18"/>
                <w:szCs w:val="16"/>
              </w:rPr>
              <w:t>5</w:t>
            </w:r>
          </w:p>
        </w:tc>
        <w:tc>
          <w:tcPr>
            <w:tcW w:w="525" w:type="pct"/>
          </w:tcPr>
          <w:p w14:paraId="3B479E55" w14:textId="275782B6" w:rsidR="0007077D" w:rsidRPr="00EE1638" w:rsidRDefault="0007077D" w:rsidP="003D3BC0">
            <w:pPr>
              <w:jc w:val="center"/>
              <w:rPr>
                <w:rFonts w:ascii="Century Gothic" w:hAnsi="Century Gothic"/>
                <w:b/>
                <w:sz w:val="18"/>
                <w:szCs w:val="16"/>
              </w:rPr>
            </w:pPr>
            <w:r w:rsidRPr="00EE1638">
              <w:rPr>
                <w:rFonts w:ascii="Century Gothic" w:hAnsi="Century Gothic"/>
                <w:b/>
                <w:sz w:val="18"/>
                <w:szCs w:val="16"/>
              </w:rPr>
              <w:t>2</w:t>
            </w:r>
            <w:r w:rsidR="00E55820">
              <w:rPr>
                <w:rFonts w:ascii="Century Gothic" w:hAnsi="Century Gothic"/>
                <w:b/>
                <w:sz w:val="18"/>
                <w:szCs w:val="16"/>
              </w:rPr>
              <w:t>5</w:t>
            </w:r>
            <w:r w:rsidRPr="00EE1638">
              <w:rPr>
                <w:rFonts w:ascii="Century Gothic" w:hAnsi="Century Gothic"/>
                <w:b/>
                <w:sz w:val="18"/>
                <w:szCs w:val="16"/>
              </w:rPr>
              <w:t>/2</w:t>
            </w:r>
            <w:r w:rsidR="00E55820">
              <w:rPr>
                <w:rFonts w:ascii="Century Gothic" w:hAnsi="Century Gothic"/>
                <w:b/>
                <w:sz w:val="18"/>
                <w:szCs w:val="16"/>
              </w:rPr>
              <w:t>6</w:t>
            </w:r>
          </w:p>
        </w:tc>
      </w:tr>
      <w:tr w:rsidR="006D6AB6" w:rsidRPr="00EE1638" w14:paraId="7B56CC3E" w14:textId="77777777" w:rsidTr="006D6AB6">
        <w:tc>
          <w:tcPr>
            <w:tcW w:w="1021" w:type="pct"/>
          </w:tcPr>
          <w:p w14:paraId="0E50BCBB" w14:textId="77777777" w:rsidR="0007077D" w:rsidRPr="00EE1638" w:rsidRDefault="0007077D" w:rsidP="0007077D">
            <w:pPr>
              <w:rPr>
                <w:rFonts w:ascii="Century Gothic" w:hAnsi="Century Gothic"/>
                <w:sz w:val="18"/>
                <w:szCs w:val="16"/>
              </w:rPr>
            </w:pPr>
          </w:p>
        </w:tc>
        <w:tc>
          <w:tcPr>
            <w:tcW w:w="471" w:type="pct"/>
          </w:tcPr>
          <w:p w14:paraId="4A651A9D" w14:textId="03E162D3" w:rsidR="0007077D" w:rsidRPr="00EE1638" w:rsidRDefault="00104B87" w:rsidP="003D3BC0">
            <w:pPr>
              <w:jc w:val="center"/>
              <w:rPr>
                <w:rFonts w:ascii="Century Gothic" w:hAnsi="Century Gothic"/>
                <w:b/>
                <w:sz w:val="18"/>
                <w:szCs w:val="16"/>
              </w:rPr>
            </w:pPr>
            <w:r w:rsidRPr="00EE1638">
              <w:rPr>
                <w:rFonts w:ascii="Century Gothic" w:hAnsi="Century Gothic"/>
                <w:b/>
                <w:sz w:val="18"/>
                <w:szCs w:val="16"/>
              </w:rPr>
              <w:t>£’000</w:t>
            </w:r>
          </w:p>
        </w:tc>
        <w:tc>
          <w:tcPr>
            <w:tcW w:w="471" w:type="pct"/>
          </w:tcPr>
          <w:p w14:paraId="23BADA38" w14:textId="667BB81F" w:rsidR="0007077D" w:rsidRPr="00EE1638" w:rsidRDefault="00104B87" w:rsidP="003D3BC0">
            <w:pPr>
              <w:jc w:val="center"/>
              <w:rPr>
                <w:rFonts w:ascii="Century Gothic" w:hAnsi="Century Gothic"/>
                <w:b/>
                <w:sz w:val="18"/>
                <w:szCs w:val="16"/>
              </w:rPr>
            </w:pPr>
            <w:r w:rsidRPr="00EE1638">
              <w:rPr>
                <w:rFonts w:ascii="Century Gothic" w:hAnsi="Century Gothic"/>
                <w:b/>
                <w:sz w:val="18"/>
                <w:szCs w:val="16"/>
              </w:rPr>
              <w:t>£’000</w:t>
            </w:r>
          </w:p>
        </w:tc>
        <w:tc>
          <w:tcPr>
            <w:tcW w:w="471" w:type="pct"/>
          </w:tcPr>
          <w:p w14:paraId="5252605F" w14:textId="5F0BC8AE" w:rsidR="0007077D" w:rsidRPr="00EE1638" w:rsidRDefault="00104B87" w:rsidP="003D3BC0">
            <w:pPr>
              <w:jc w:val="center"/>
              <w:rPr>
                <w:rFonts w:ascii="Century Gothic" w:hAnsi="Century Gothic"/>
                <w:b/>
                <w:sz w:val="18"/>
                <w:szCs w:val="16"/>
              </w:rPr>
            </w:pPr>
            <w:r w:rsidRPr="00EE1638">
              <w:rPr>
                <w:rFonts w:ascii="Century Gothic" w:hAnsi="Century Gothic"/>
                <w:b/>
                <w:sz w:val="18"/>
                <w:szCs w:val="16"/>
              </w:rPr>
              <w:t>£’000</w:t>
            </w:r>
          </w:p>
        </w:tc>
        <w:tc>
          <w:tcPr>
            <w:tcW w:w="471" w:type="pct"/>
          </w:tcPr>
          <w:p w14:paraId="3D480809" w14:textId="38554FFD" w:rsidR="0007077D" w:rsidRPr="00EE1638" w:rsidRDefault="00104B87" w:rsidP="003D3BC0">
            <w:pPr>
              <w:jc w:val="center"/>
              <w:rPr>
                <w:rFonts w:ascii="Century Gothic" w:hAnsi="Century Gothic"/>
                <w:b/>
                <w:sz w:val="18"/>
                <w:szCs w:val="16"/>
              </w:rPr>
            </w:pPr>
            <w:r w:rsidRPr="00EE1638">
              <w:rPr>
                <w:rFonts w:ascii="Century Gothic" w:hAnsi="Century Gothic"/>
                <w:b/>
                <w:sz w:val="18"/>
                <w:szCs w:val="16"/>
              </w:rPr>
              <w:t>£’000</w:t>
            </w:r>
          </w:p>
        </w:tc>
        <w:tc>
          <w:tcPr>
            <w:tcW w:w="628" w:type="pct"/>
          </w:tcPr>
          <w:p w14:paraId="0F690DD9" w14:textId="18F61B1B" w:rsidR="0007077D" w:rsidRPr="00EE1638" w:rsidRDefault="00104B87" w:rsidP="003D3BC0">
            <w:pPr>
              <w:jc w:val="center"/>
              <w:rPr>
                <w:rFonts w:ascii="Century Gothic" w:hAnsi="Century Gothic"/>
                <w:b/>
                <w:sz w:val="18"/>
                <w:szCs w:val="16"/>
              </w:rPr>
            </w:pPr>
            <w:r w:rsidRPr="00EE1638">
              <w:rPr>
                <w:rFonts w:ascii="Century Gothic" w:hAnsi="Century Gothic"/>
                <w:b/>
                <w:sz w:val="18"/>
                <w:szCs w:val="16"/>
              </w:rPr>
              <w:t>£’000</w:t>
            </w:r>
          </w:p>
        </w:tc>
        <w:tc>
          <w:tcPr>
            <w:tcW w:w="472" w:type="pct"/>
          </w:tcPr>
          <w:p w14:paraId="4C4509BC" w14:textId="492F7394" w:rsidR="0007077D" w:rsidRPr="00EE1638" w:rsidRDefault="00104B87" w:rsidP="003D3BC0">
            <w:pPr>
              <w:jc w:val="center"/>
              <w:rPr>
                <w:rFonts w:ascii="Century Gothic" w:hAnsi="Century Gothic"/>
                <w:b/>
                <w:sz w:val="18"/>
                <w:szCs w:val="16"/>
              </w:rPr>
            </w:pPr>
            <w:r w:rsidRPr="00EE1638">
              <w:rPr>
                <w:rFonts w:ascii="Century Gothic" w:hAnsi="Century Gothic"/>
                <w:b/>
                <w:sz w:val="18"/>
                <w:szCs w:val="16"/>
              </w:rPr>
              <w:t>£’000</w:t>
            </w:r>
          </w:p>
        </w:tc>
        <w:tc>
          <w:tcPr>
            <w:tcW w:w="470" w:type="pct"/>
          </w:tcPr>
          <w:p w14:paraId="0F934B37" w14:textId="7B573266" w:rsidR="0007077D" w:rsidRPr="00EE1638" w:rsidRDefault="00104B87" w:rsidP="003D3BC0">
            <w:pPr>
              <w:jc w:val="center"/>
              <w:rPr>
                <w:rFonts w:ascii="Century Gothic" w:hAnsi="Century Gothic"/>
                <w:b/>
                <w:sz w:val="18"/>
                <w:szCs w:val="16"/>
              </w:rPr>
            </w:pPr>
            <w:r w:rsidRPr="00EE1638">
              <w:rPr>
                <w:rFonts w:ascii="Century Gothic" w:hAnsi="Century Gothic"/>
                <w:b/>
                <w:sz w:val="18"/>
                <w:szCs w:val="16"/>
              </w:rPr>
              <w:t>£’000</w:t>
            </w:r>
          </w:p>
        </w:tc>
        <w:tc>
          <w:tcPr>
            <w:tcW w:w="525" w:type="pct"/>
          </w:tcPr>
          <w:p w14:paraId="20B92F42" w14:textId="3EF15671" w:rsidR="0007077D" w:rsidRPr="00EE1638" w:rsidRDefault="00104B87" w:rsidP="003D3BC0">
            <w:pPr>
              <w:jc w:val="center"/>
              <w:rPr>
                <w:rFonts w:ascii="Century Gothic" w:hAnsi="Century Gothic"/>
                <w:b/>
                <w:sz w:val="18"/>
                <w:szCs w:val="16"/>
              </w:rPr>
            </w:pPr>
            <w:r w:rsidRPr="00EE1638">
              <w:rPr>
                <w:rFonts w:ascii="Century Gothic" w:hAnsi="Century Gothic"/>
                <w:b/>
                <w:sz w:val="18"/>
                <w:szCs w:val="16"/>
              </w:rPr>
              <w:t>£’000</w:t>
            </w:r>
          </w:p>
        </w:tc>
      </w:tr>
      <w:tr w:rsidR="006D6AB6" w:rsidRPr="00EE1638" w14:paraId="7FAE03FB" w14:textId="77777777" w:rsidTr="006D6AB6">
        <w:tc>
          <w:tcPr>
            <w:tcW w:w="1021" w:type="pct"/>
          </w:tcPr>
          <w:p w14:paraId="4BE65B7C" w14:textId="297B58BE" w:rsidR="0007077D" w:rsidRPr="00EE1638" w:rsidRDefault="008D1FDC" w:rsidP="0007077D">
            <w:pPr>
              <w:rPr>
                <w:rFonts w:ascii="Century Gothic" w:hAnsi="Century Gothic"/>
                <w:b/>
                <w:sz w:val="18"/>
                <w:szCs w:val="16"/>
              </w:rPr>
            </w:pPr>
            <w:r w:rsidRPr="00EE1638">
              <w:rPr>
                <w:rFonts w:ascii="Century Gothic" w:hAnsi="Century Gothic"/>
                <w:b/>
                <w:sz w:val="18"/>
                <w:szCs w:val="16"/>
              </w:rPr>
              <w:t>Balance outstanding at the start of the year</w:t>
            </w:r>
          </w:p>
        </w:tc>
        <w:tc>
          <w:tcPr>
            <w:tcW w:w="471" w:type="pct"/>
          </w:tcPr>
          <w:p w14:paraId="5F5092B7" w14:textId="0A1F53BE" w:rsidR="0007077D" w:rsidRPr="00EE1638" w:rsidRDefault="00053D5E" w:rsidP="00C7033F">
            <w:pPr>
              <w:jc w:val="center"/>
              <w:rPr>
                <w:rFonts w:ascii="Century Gothic" w:hAnsi="Century Gothic"/>
                <w:sz w:val="18"/>
                <w:szCs w:val="16"/>
              </w:rPr>
            </w:pPr>
            <w:r w:rsidRPr="00EE1638">
              <w:rPr>
                <w:rFonts w:ascii="Century Gothic" w:hAnsi="Century Gothic"/>
                <w:sz w:val="18"/>
                <w:szCs w:val="16"/>
              </w:rPr>
              <w:t>1</w:t>
            </w:r>
            <w:r w:rsidR="00252A31">
              <w:rPr>
                <w:rFonts w:ascii="Century Gothic" w:hAnsi="Century Gothic"/>
                <w:sz w:val="18"/>
                <w:szCs w:val="16"/>
              </w:rPr>
              <w:t>45</w:t>
            </w:r>
          </w:p>
        </w:tc>
        <w:tc>
          <w:tcPr>
            <w:tcW w:w="471" w:type="pct"/>
          </w:tcPr>
          <w:p w14:paraId="31195B2F" w14:textId="60C2EB06" w:rsidR="0007077D" w:rsidRPr="009C1920" w:rsidRDefault="00983892" w:rsidP="00C7033F">
            <w:pPr>
              <w:jc w:val="center"/>
              <w:rPr>
                <w:rFonts w:ascii="Century Gothic" w:hAnsi="Century Gothic"/>
                <w:sz w:val="18"/>
                <w:szCs w:val="16"/>
              </w:rPr>
            </w:pPr>
            <w:r w:rsidRPr="009C1920">
              <w:rPr>
                <w:rFonts w:ascii="Century Gothic" w:hAnsi="Century Gothic"/>
                <w:sz w:val="18"/>
                <w:szCs w:val="16"/>
              </w:rPr>
              <w:t>1</w:t>
            </w:r>
            <w:r w:rsidR="008F1098" w:rsidRPr="009C1920">
              <w:rPr>
                <w:rFonts w:ascii="Century Gothic" w:hAnsi="Century Gothic"/>
                <w:sz w:val="18"/>
                <w:szCs w:val="16"/>
              </w:rPr>
              <w:t>4</w:t>
            </w:r>
            <w:r w:rsidR="00486542" w:rsidRPr="009C1920">
              <w:rPr>
                <w:rFonts w:ascii="Century Gothic" w:hAnsi="Century Gothic"/>
                <w:sz w:val="18"/>
                <w:szCs w:val="16"/>
              </w:rPr>
              <w:t>4</w:t>
            </w:r>
          </w:p>
        </w:tc>
        <w:tc>
          <w:tcPr>
            <w:tcW w:w="471" w:type="pct"/>
          </w:tcPr>
          <w:p w14:paraId="34CBF8B6" w14:textId="29EEED77" w:rsidR="0007077D" w:rsidRPr="009C1920" w:rsidRDefault="00983892" w:rsidP="00C7033F">
            <w:pPr>
              <w:jc w:val="center"/>
              <w:rPr>
                <w:rFonts w:ascii="Century Gothic" w:hAnsi="Century Gothic"/>
                <w:sz w:val="18"/>
                <w:szCs w:val="16"/>
              </w:rPr>
            </w:pPr>
            <w:r w:rsidRPr="009C1920">
              <w:rPr>
                <w:rFonts w:ascii="Century Gothic" w:hAnsi="Century Gothic"/>
                <w:sz w:val="18"/>
                <w:szCs w:val="16"/>
              </w:rPr>
              <w:t>0</w:t>
            </w:r>
          </w:p>
        </w:tc>
        <w:tc>
          <w:tcPr>
            <w:tcW w:w="471" w:type="pct"/>
          </w:tcPr>
          <w:p w14:paraId="10112168" w14:textId="23606A88" w:rsidR="0007077D" w:rsidRPr="009C1920" w:rsidRDefault="00E717DE" w:rsidP="00C7033F">
            <w:pPr>
              <w:jc w:val="center"/>
              <w:rPr>
                <w:rFonts w:ascii="Century Gothic" w:hAnsi="Century Gothic"/>
                <w:sz w:val="18"/>
                <w:szCs w:val="16"/>
              </w:rPr>
            </w:pPr>
            <w:r w:rsidRPr="009C1920">
              <w:rPr>
                <w:rFonts w:ascii="Century Gothic" w:hAnsi="Century Gothic"/>
                <w:sz w:val="18"/>
                <w:szCs w:val="16"/>
              </w:rPr>
              <w:t>142</w:t>
            </w:r>
          </w:p>
        </w:tc>
        <w:tc>
          <w:tcPr>
            <w:tcW w:w="628" w:type="pct"/>
          </w:tcPr>
          <w:p w14:paraId="7C3B4A99" w14:textId="329A59E7" w:rsidR="0007077D" w:rsidRPr="009C1920" w:rsidRDefault="009811A2" w:rsidP="00C7033F">
            <w:pPr>
              <w:jc w:val="center"/>
              <w:rPr>
                <w:rFonts w:ascii="Century Gothic" w:hAnsi="Century Gothic"/>
                <w:sz w:val="18"/>
                <w:szCs w:val="16"/>
              </w:rPr>
            </w:pPr>
            <w:r w:rsidRPr="009C1920">
              <w:rPr>
                <w:rFonts w:ascii="Century Gothic" w:hAnsi="Century Gothic"/>
                <w:sz w:val="18"/>
                <w:szCs w:val="16"/>
              </w:rPr>
              <w:t>0</w:t>
            </w:r>
          </w:p>
        </w:tc>
        <w:tc>
          <w:tcPr>
            <w:tcW w:w="472" w:type="pct"/>
          </w:tcPr>
          <w:p w14:paraId="09A9DC27" w14:textId="696BC26A" w:rsidR="0007077D" w:rsidRPr="009C1920" w:rsidRDefault="00E717DE" w:rsidP="00C7033F">
            <w:pPr>
              <w:jc w:val="center"/>
              <w:rPr>
                <w:rFonts w:ascii="Century Gothic" w:hAnsi="Century Gothic"/>
                <w:sz w:val="18"/>
                <w:szCs w:val="16"/>
              </w:rPr>
            </w:pPr>
            <w:r w:rsidRPr="009C1920">
              <w:rPr>
                <w:rFonts w:ascii="Century Gothic" w:hAnsi="Century Gothic"/>
                <w:sz w:val="18"/>
                <w:szCs w:val="16"/>
              </w:rPr>
              <w:t>2,907</w:t>
            </w:r>
          </w:p>
        </w:tc>
        <w:tc>
          <w:tcPr>
            <w:tcW w:w="470" w:type="pct"/>
          </w:tcPr>
          <w:p w14:paraId="546F6E5A" w14:textId="7065ABC7" w:rsidR="0007077D" w:rsidRPr="009C1920" w:rsidRDefault="00195457" w:rsidP="00C7033F">
            <w:pPr>
              <w:jc w:val="center"/>
              <w:rPr>
                <w:rFonts w:ascii="Century Gothic" w:hAnsi="Century Gothic"/>
                <w:sz w:val="18"/>
                <w:szCs w:val="16"/>
              </w:rPr>
            </w:pPr>
            <w:r w:rsidRPr="009C1920">
              <w:rPr>
                <w:rFonts w:ascii="Century Gothic" w:hAnsi="Century Gothic"/>
                <w:sz w:val="18"/>
                <w:szCs w:val="16"/>
              </w:rPr>
              <w:t>1</w:t>
            </w:r>
            <w:r w:rsidR="00E55820" w:rsidRPr="009C1920">
              <w:rPr>
                <w:rFonts w:ascii="Century Gothic" w:hAnsi="Century Gothic"/>
                <w:sz w:val="18"/>
                <w:szCs w:val="16"/>
              </w:rPr>
              <w:t>45</w:t>
            </w:r>
          </w:p>
        </w:tc>
        <w:tc>
          <w:tcPr>
            <w:tcW w:w="525" w:type="pct"/>
          </w:tcPr>
          <w:p w14:paraId="51E956A6" w14:textId="1BE59C38" w:rsidR="0007077D" w:rsidRPr="009C1920" w:rsidRDefault="00E717DE" w:rsidP="00C7033F">
            <w:pPr>
              <w:jc w:val="center"/>
              <w:rPr>
                <w:rFonts w:ascii="Century Gothic" w:hAnsi="Century Gothic"/>
                <w:sz w:val="18"/>
                <w:szCs w:val="16"/>
              </w:rPr>
            </w:pPr>
            <w:r w:rsidRPr="009C1920">
              <w:rPr>
                <w:rFonts w:ascii="Century Gothic" w:hAnsi="Century Gothic"/>
                <w:sz w:val="18"/>
                <w:szCs w:val="16"/>
              </w:rPr>
              <w:t>3,193</w:t>
            </w:r>
          </w:p>
        </w:tc>
      </w:tr>
      <w:tr w:rsidR="006D6AB6" w:rsidRPr="00EE1638" w14:paraId="32B1C777" w14:textId="77777777" w:rsidTr="006D6AB6">
        <w:tc>
          <w:tcPr>
            <w:tcW w:w="1021" w:type="pct"/>
          </w:tcPr>
          <w:p w14:paraId="704E4242" w14:textId="0ECC30F0" w:rsidR="00CF3B65" w:rsidRPr="00EE1638" w:rsidRDefault="00CF3B65" w:rsidP="0007077D">
            <w:pPr>
              <w:rPr>
                <w:rFonts w:ascii="Century Gothic" w:hAnsi="Century Gothic"/>
                <w:sz w:val="18"/>
                <w:szCs w:val="16"/>
              </w:rPr>
            </w:pPr>
            <w:r>
              <w:rPr>
                <w:rFonts w:ascii="Century Gothic" w:hAnsi="Century Gothic"/>
                <w:sz w:val="18"/>
                <w:szCs w:val="16"/>
              </w:rPr>
              <w:t>Reclassification of assets</w:t>
            </w:r>
          </w:p>
        </w:tc>
        <w:tc>
          <w:tcPr>
            <w:tcW w:w="471" w:type="pct"/>
          </w:tcPr>
          <w:p w14:paraId="0550C5AE" w14:textId="190AF947" w:rsidR="00CF3B65" w:rsidRPr="00EE1638" w:rsidRDefault="00CF3B65" w:rsidP="00C7033F">
            <w:pPr>
              <w:jc w:val="center"/>
              <w:rPr>
                <w:rFonts w:ascii="Century Gothic" w:hAnsi="Century Gothic"/>
                <w:sz w:val="18"/>
                <w:szCs w:val="16"/>
              </w:rPr>
            </w:pPr>
            <w:r>
              <w:rPr>
                <w:rFonts w:ascii="Century Gothic" w:hAnsi="Century Gothic"/>
                <w:sz w:val="18"/>
                <w:szCs w:val="16"/>
              </w:rPr>
              <w:t>0</w:t>
            </w:r>
          </w:p>
        </w:tc>
        <w:tc>
          <w:tcPr>
            <w:tcW w:w="471" w:type="pct"/>
          </w:tcPr>
          <w:p w14:paraId="06BC66AD" w14:textId="5509E2F9" w:rsidR="00CF3B65" w:rsidRPr="009C1920" w:rsidRDefault="00CF3B65" w:rsidP="00C7033F">
            <w:pPr>
              <w:jc w:val="center"/>
              <w:rPr>
                <w:rFonts w:ascii="Century Gothic" w:hAnsi="Century Gothic"/>
                <w:sz w:val="18"/>
                <w:szCs w:val="16"/>
              </w:rPr>
            </w:pPr>
            <w:r w:rsidRPr="009C1920">
              <w:rPr>
                <w:rFonts w:ascii="Century Gothic" w:hAnsi="Century Gothic"/>
                <w:sz w:val="18"/>
                <w:szCs w:val="16"/>
              </w:rPr>
              <w:t>0</w:t>
            </w:r>
          </w:p>
        </w:tc>
        <w:tc>
          <w:tcPr>
            <w:tcW w:w="471" w:type="pct"/>
          </w:tcPr>
          <w:p w14:paraId="04BBB2C0" w14:textId="77553D8D" w:rsidR="00CF3B65" w:rsidRPr="009C1920" w:rsidRDefault="00CF3B65" w:rsidP="00C7033F">
            <w:pPr>
              <w:jc w:val="center"/>
              <w:rPr>
                <w:rFonts w:ascii="Century Gothic" w:hAnsi="Century Gothic"/>
                <w:sz w:val="18"/>
                <w:szCs w:val="16"/>
              </w:rPr>
            </w:pPr>
            <w:r w:rsidRPr="009C1920">
              <w:rPr>
                <w:rFonts w:ascii="Century Gothic" w:hAnsi="Century Gothic"/>
                <w:sz w:val="18"/>
                <w:szCs w:val="16"/>
              </w:rPr>
              <w:t>0</w:t>
            </w:r>
          </w:p>
        </w:tc>
        <w:tc>
          <w:tcPr>
            <w:tcW w:w="471" w:type="pct"/>
          </w:tcPr>
          <w:p w14:paraId="2FC51032" w14:textId="1C2734EC" w:rsidR="00CF3B65" w:rsidRPr="009C1920" w:rsidRDefault="00CF3B65" w:rsidP="00C7033F">
            <w:pPr>
              <w:jc w:val="center"/>
              <w:rPr>
                <w:rFonts w:ascii="Century Gothic" w:hAnsi="Century Gothic"/>
                <w:sz w:val="18"/>
                <w:szCs w:val="16"/>
              </w:rPr>
            </w:pPr>
            <w:r w:rsidRPr="009C1920">
              <w:rPr>
                <w:rFonts w:ascii="Century Gothic" w:hAnsi="Century Gothic"/>
                <w:sz w:val="18"/>
                <w:szCs w:val="16"/>
              </w:rPr>
              <w:t>0</w:t>
            </w:r>
          </w:p>
        </w:tc>
        <w:tc>
          <w:tcPr>
            <w:tcW w:w="628" w:type="pct"/>
          </w:tcPr>
          <w:p w14:paraId="360B1A98" w14:textId="4B784AD9" w:rsidR="00CF3B65" w:rsidRPr="009C1920" w:rsidRDefault="00382E1B" w:rsidP="00C7033F">
            <w:pPr>
              <w:jc w:val="center"/>
              <w:rPr>
                <w:rFonts w:ascii="Century Gothic" w:hAnsi="Century Gothic"/>
                <w:sz w:val="18"/>
                <w:szCs w:val="16"/>
              </w:rPr>
            </w:pPr>
            <w:r w:rsidRPr="009C1920">
              <w:rPr>
                <w:rFonts w:ascii="Century Gothic" w:hAnsi="Century Gothic"/>
                <w:sz w:val="18"/>
                <w:szCs w:val="16"/>
              </w:rPr>
              <w:t>1,</w:t>
            </w:r>
            <w:r w:rsidR="00CF3B65" w:rsidRPr="009C1920">
              <w:rPr>
                <w:rFonts w:ascii="Century Gothic" w:hAnsi="Century Gothic"/>
                <w:sz w:val="18"/>
                <w:szCs w:val="16"/>
              </w:rPr>
              <w:t>0</w:t>
            </w:r>
            <w:r w:rsidRPr="009C1920">
              <w:rPr>
                <w:rFonts w:ascii="Century Gothic" w:hAnsi="Century Gothic"/>
                <w:sz w:val="18"/>
                <w:szCs w:val="16"/>
              </w:rPr>
              <w:t>79</w:t>
            </w:r>
          </w:p>
        </w:tc>
        <w:tc>
          <w:tcPr>
            <w:tcW w:w="472" w:type="pct"/>
          </w:tcPr>
          <w:p w14:paraId="6307F72F" w14:textId="6E6E09E3" w:rsidR="00CF3B65" w:rsidRPr="009C1920" w:rsidRDefault="00A163B1" w:rsidP="00C7033F">
            <w:pPr>
              <w:jc w:val="center"/>
              <w:rPr>
                <w:rFonts w:ascii="Century Gothic" w:hAnsi="Century Gothic"/>
                <w:sz w:val="18"/>
                <w:szCs w:val="16"/>
              </w:rPr>
            </w:pPr>
            <w:r w:rsidRPr="009C1920">
              <w:rPr>
                <w:rFonts w:ascii="Century Gothic" w:hAnsi="Century Gothic"/>
                <w:sz w:val="18"/>
                <w:szCs w:val="16"/>
              </w:rPr>
              <w:t>0</w:t>
            </w:r>
          </w:p>
        </w:tc>
        <w:tc>
          <w:tcPr>
            <w:tcW w:w="470" w:type="pct"/>
          </w:tcPr>
          <w:p w14:paraId="43A2A83B" w14:textId="0415F66C" w:rsidR="00CF3B65" w:rsidRPr="009C1920" w:rsidRDefault="00E55820" w:rsidP="00C7033F">
            <w:pPr>
              <w:jc w:val="center"/>
              <w:rPr>
                <w:rFonts w:ascii="Century Gothic" w:hAnsi="Century Gothic"/>
                <w:sz w:val="18"/>
                <w:szCs w:val="16"/>
              </w:rPr>
            </w:pPr>
            <w:r w:rsidRPr="009C1920">
              <w:rPr>
                <w:rFonts w:ascii="Century Gothic" w:hAnsi="Century Gothic"/>
                <w:sz w:val="18"/>
                <w:szCs w:val="16"/>
              </w:rPr>
              <w:t>1,</w:t>
            </w:r>
            <w:r w:rsidR="00CF3B65" w:rsidRPr="009C1920">
              <w:rPr>
                <w:rFonts w:ascii="Century Gothic" w:hAnsi="Century Gothic"/>
                <w:sz w:val="18"/>
                <w:szCs w:val="16"/>
              </w:rPr>
              <w:t>0</w:t>
            </w:r>
            <w:r w:rsidRPr="009C1920">
              <w:rPr>
                <w:rFonts w:ascii="Century Gothic" w:hAnsi="Century Gothic"/>
                <w:sz w:val="18"/>
                <w:szCs w:val="16"/>
              </w:rPr>
              <w:t>79</w:t>
            </w:r>
          </w:p>
        </w:tc>
        <w:tc>
          <w:tcPr>
            <w:tcW w:w="525" w:type="pct"/>
          </w:tcPr>
          <w:p w14:paraId="521CB753" w14:textId="1759A15A" w:rsidR="00CF3B65" w:rsidRPr="009C1920" w:rsidRDefault="00771BE8" w:rsidP="00C7033F">
            <w:pPr>
              <w:jc w:val="center"/>
              <w:rPr>
                <w:rFonts w:ascii="Century Gothic" w:hAnsi="Century Gothic"/>
                <w:sz w:val="18"/>
                <w:szCs w:val="16"/>
              </w:rPr>
            </w:pPr>
            <w:r w:rsidRPr="009C1920">
              <w:rPr>
                <w:rFonts w:ascii="Century Gothic" w:hAnsi="Century Gothic"/>
                <w:sz w:val="18"/>
                <w:szCs w:val="16"/>
              </w:rPr>
              <w:t>0</w:t>
            </w:r>
          </w:p>
        </w:tc>
      </w:tr>
      <w:tr w:rsidR="006D6AB6" w:rsidRPr="00EE1638" w14:paraId="42DFCE8B" w14:textId="77777777" w:rsidTr="006D6AB6">
        <w:tc>
          <w:tcPr>
            <w:tcW w:w="1021" w:type="pct"/>
          </w:tcPr>
          <w:p w14:paraId="51DBA0AE" w14:textId="59B40D12" w:rsidR="0007077D" w:rsidRPr="00EE1638" w:rsidRDefault="008048B8" w:rsidP="0007077D">
            <w:pPr>
              <w:rPr>
                <w:rFonts w:ascii="Century Gothic" w:hAnsi="Century Gothic"/>
                <w:sz w:val="18"/>
                <w:szCs w:val="16"/>
              </w:rPr>
            </w:pPr>
            <w:r w:rsidRPr="00EE1638">
              <w:rPr>
                <w:rFonts w:ascii="Century Gothic" w:hAnsi="Century Gothic"/>
                <w:sz w:val="18"/>
                <w:szCs w:val="16"/>
              </w:rPr>
              <w:t>Purchases</w:t>
            </w:r>
          </w:p>
        </w:tc>
        <w:tc>
          <w:tcPr>
            <w:tcW w:w="471" w:type="pct"/>
          </w:tcPr>
          <w:p w14:paraId="71B00DA6" w14:textId="4B36CDA8" w:rsidR="0007077D" w:rsidRPr="00EE1638" w:rsidRDefault="00252A31" w:rsidP="00C7033F">
            <w:pPr>
              <w:jc w:val="center"/>
              <w:rPr>
                <w:rFonts w:ascii="Century Gothic" w:hAnsi="Century Gothic"/>
                <w:sz w:val="18"/>
                <w:szCs w:val="16"/>
              </w:rPr>
            </w:pPr>
            <w:r>
              <w:rPr>
                <w:rFonts w:ascii="Century Gothic" w:hAnsi="Century Gothic"/>
                <w:sz w:val="18"/>
                <w:szCs w:val="16"/>
              </w:rPr>
              <w:t>456</w:t>
            </w:r>
          </w:p>
        </w:tc>
        <w:tc>
          <w:tcPr>
            <w:tcW w:w="471" w:type="pct"/>
          </w:tcPr>
          <w:p w14:paraId="0A087C5D" w14:textId="75396AA1" w:rsidR="0007077D" w:rsidRPr="009C1920" w:rsidRDefault="00E717DE" w:rsidP="00C7033F">
            <w:pPr>
              <w:jc w:val="center"/>
              <w:rPr>
                <w:rFonts w:ascii="Century Gothic" w:hAnsi="Century Gothic"/>
                <w:sz w:val="18"/>
                <w:szCs w:val="16"/>
              </w:rPr>
            </w:pPr>
            <w:r w:rsidRPr="009C1920">
              <w:rPr>
                <w:rFonts w:ascii="Century Gothic" w:hAnsi="Century Gothic"/>
                <w:sz w:val="18"/>
                <w:szCs w:val="16"/>
              </w:rPr>
              <w:t>30</w:t>
            </w:r>
          </w:p>
        </w:tc>
        <w:tc>
          <w:tcPr>
            <w:tcW w:w="471" w:type="pct"/>
          </w:tcPr>
          <w:p w14:paraId="0297B45C" w14:textId="5781887B" w:rsidR="0007077D" w:rsidRPr="009C1920" w:rsidRDefault="00382E1B" w:rsidP="00C7033F">
            <w:pPr>
              <w:jc w:val="center"/>
              <w:rPr>
                <w:rFonts w:ascii="Century Gothic" w:hAnsi="Century Gothic"/>
                <w:sz w:val="18"/>
                <w:szCs w:val="16"/>
              </w:rPr>
            </w:pPr>
            <w:r w:rsidRPr="009C1920">
              <w:rPr>
                <w:rFonts w:ascii="Century Gothic" w:hAnsi="Century Gothic"/>
                <w:sz w:val="18"/>
                <w:szCs w:val="16"/>
              </w:rPr>
              <w:t>1,486</w:t>
            </w:r>
          </w:p>
        </w:tc>
        <w:tc>
          <w:tcPr>
            <w:tcW w:w="471" w:type="pct"/>
          </w:tcPr>
          <w:p w14:paraId="10EEE639" w14:textId="499B7F58" w:rsidR="0007077D" w:rsidRPr="009C1920" w:rsidRDefault="00A163B1" w:rsidP="00C7033F">
            <w:pPr>
              <w:jc w:val="center"/>
              <w:rPr>
                <w:rFonts w:ascii="Century Gothic" w:hAnsi="Century Gothic"/>
                <w:sz w:val="18"/>
                <w:szCs w:val="16"/>
              </w:rPr>
            </w:pPr>
            <w:r w:rsidRPr="009C1920">
              <w:rPr>
                <w:rFonts w:ascii="Century Gothic" w:hAnsi="Century Gothic"/>
                <w:sz w:val="18"/>
                <w:szCs w:val="16"/>
              </w:rPr>
              <w:t>57</w:t>
            </w:r>
          </w:p>
        </w:tc>
        <w:tc>
          <w:tcPr>
            <w:tcW w:w="628" w:type="pct"/>
          </w:tcPr>
          <w:p w14:paraId="3802C00C" w14:textId="197E8246" w:rsidR="0007077D" w:rsidRPr="009C1920" w:rsidRDefault="00382E1B" w:rsidP="00C7033F">
            <w:pPr>
              <w:jc w:val="center"/>
              <w:rPr>
                <w:rFonts w:ascii="Century Gothic" w:hAnsi="Century Gothic"/>
                <w:sz w:val="18"/>
                <w:szCs w:val="16"/>
              </w:rPr>
            </w:pPr>
            <w:r w:rsidRPr="009C1920">
              <w:rPr>
                <w:rFonts w:ascii="Century Gothic" w:hAnsi="Century Gothic"/>
                <w:sz w:val="18"/>
                <w:szCs w:val="16"/>
              </w:rPr>
              <w:t>1,828</w:t>
            </w:r>
          </w:p>
        </w:tc>
        <w:tc>
          <w:tcPr>
            <w:tcW w:w="472" w:type="pct"/>
          </w:tcPr>
          <w:p w14:paraId="5C8E64B3" w14:textId="3C9D0AE8" w:rsidR="0007077D" w:rsidRPr="009C1920" w:rsidRDefault="00A163B1" w:rsidP="00C7033F">
            <w:pPr>
              <w:jc w:val="center"/>
              <w:rPr>
                <w:rFonts w:ascii="Century Gothic" w:hAnsi="Century Gothic"/>
                <w:sz w:val="18"/>
                <w:szCs w:val="16"/>
              </w:rPr>
            </w:pPr>
            <w:r w:rsidRPr="009C1920">
              <w:rPr>
                <w:rFonts w:ascii="Century Gothic" w:hAnsi="Century Gothic"/>
                <w:sz w:val="18"/>
                <w:szCs w:val="16"/>
              </w:rPr>
              <w:t>5,520</w:t>
            </w:r>
          </w:p>
        </w:tc>
        <w:tc>
          <w:tcPr>
            <w:tcW w:w="470" w:type="pct"/>
          </w:tcPr>
          <w:p w14:paraId="5DBA06C9" w14:textId="43628BA9" w:rsidR="0007077D" w:rsidRPr="009C1920" w:rsidRDefault="00195457" w:rsidP="00C7033F">
            <w:pPr>
              <w:jc w:val="center"/>
              <w:rPr>
                <w:rFonts w:ascii="Century Gothic" w:hAnsi="Century Gothic"/>
                <w:sz w:val="18"/>
                <w:szCs w:val="16"/>
              </w:rPr>
            </w:pPr>
            <w:r w:rsidRPr="009C1920">
              <w:rPr>
                <w:rFonts w:ascii="Century Gothic" w:hAnsi="Century Gothic"/>
                <w:sz w:val="18"/>
                <w:szCs w:val="16"/>
              </w:rPr>
              <w:t>3</w:t>
            </w:r>
            <w:r w:rsidR="00E55820" w:rsidRPr="009C1920">
              <w:rPr>
                <w:rFonts w:ascii="Century Gothic" w:hAnsi="Century Gothic"/>
                <w:sz w:val="18"/>
                <w:szCs w:val="16"/>
              </w:rPr>
              <w:t>,771</w:t>
            </w:r>
          </w:p>
        </w:tc>
        <w:tc>
          <w:tcPr>
            <w:tcW w:w="525" w:type="pct"/>
          </w:tcPr>
          <w:p w14:paraId="44A32C1B" w14:textId="6A6CEDA1" w:rsidR="0007077D" w:rsidRPr="009C1920" w:rsidRDefault="00771BE8" w:rsidP="00C7033F">
            <w:pPr>
              <w:jc w:val="center"/>
              <w:rPr>
                <w:rFonts w:ascii="Century Gothic" w:hAnsi="Century Gothic"/>
                <w:sz w:val="18"/>
                <w:szCs w:val="16"/>
              </w:rPr>
            </w:pPr>
            <w:r w:rsidRPr="009C1920">
              <w:rPr>
                <w:rFonts w:ascii="Century Gothic" w:hAnsi="Century Gothic"/>
                <w:sz w:val="18"/>
                <w:szCs w:val="16"/>
              </w:rPr>
              <w:t>5,607</w:t>
            </w:r>
          </w:p>
        </w:tc>
      </w:tr>
      <w:tr w:rsidR="006D6AB6" w:rsidRPr="00EE1638" w14:paraId="6611C15B" w14:textId="77777777" w:rsidTr="006D6AB6">
        <w:tc>
          <w:tcPr>
            <w:tcW w:w="1021" w:type="pct"/>
          </w:tcPr>
          <w:p w14:paraId="1F036FF5" w14:textId="32920D4A" w:rsidR="0007077D" w:rsidRPr="00EE1638" w:rsidRDefault="00087AD2" w:rsidP="0007077D">
            <w:pPr>
              <w:rPr>
                <w:rFonts w:ascii="Century Gothic" w:hAnsi="Century Gothic"/>
                <w:sz w:val="18"/>
                <w:szCs w:val="16"/>
              </w:rPr>
            </w:pPr>
            <w:r w:rsidRPr="00EE1638">
              <w:rPr>
                <w:rFonts w:ascii="Century Gothic" w:hAnsi="Century Gothic"/>
                <w:sz w:val="18"/>
                <w:szCs w:val="16"/>
              </w:rPr>
              <w:t>Recognised as an expense in the year</w:t>
            </w:r>
          </w:p>
        </w:tc>
        <w:tc>
          <w:tcPr>
            <w:tcW w:w="471" w:type="pct"/>
          </w:tcPr>
          <w:p w14:paraId="61EACC17" w14:textId="5D9277ED" w:rsidR="0007077D" w:rsidRPr="00EE1638" w:rsidRDefault="00053D5E" w:rsidP="00C7033F">
            <w:pPr>
              <w:jc w:val="center"/>
              <w:rPr>
                <w:rFonts w:ascii="Century Gothic" w:hAnsi="Century Gothic"/>
                <w:sz w:val="18"/>
                <w:szCs w:val="16"/>
              </w:rPr>
            </w:pPr>
            <w:r w:rsidRPr="00EE1638">
              <w:rPr>
                <w:rFonts w:ascii="Century Gothic" w:hAnsi="Century Gothic"/>
                <w:sz w:val="18"/>
                <w:szCs w:val="16"/>
              </w:rPr>
              <w:t>(</w:t>
            </w:r>
            <w:r w:rsidR="00252A31">
              <w:rPr>
                <w:rFonts w:ascii="Century Gothic" w:hAnsi="Century Gothic"/>
                <w:sz w:val="18"/>
                <w:szCs w:val="16"/>
              </w:rPr>
              <w:t>457</w:t>
            </w:r>
            <w:r w:rsidR="00983892" w:rsidRPr="00EE1638">
              <w:rPr>
                <w:rFonts w:ascii="Century Gothic" w:hAnsi="Century Gothic"/>
                <w:sz w:val="18"/>
                <w:szCs w:val="16"/>
              </w:rPr>
              <w:t>)</w:t>
            </w:r>
          </w:p>
        </w:tc>
        <w:tc>
          <w:tcPr>
            <w:tcW w:w="471" w:type="pct"/>
          </w:tcPr>
          <w:p w14:paraId="07A47024" w14:textId="2A691C89" w:rsidR="0007077D" w:rsidRPr="009C1920" w:rsidRDefault="00983892" w:rsidP="00C7033F">
            <w:pPr>
              <w:jc w:val="center"/>
              <w:rPr>
                <w:rFonts w:ascii="Century Gothic" w:hAnsi="Century Gothic"/>
                <w:sz w:val="18"/>
                <w:szCs w:val="16"/>
              </w:rPr>
            </w:pPr>
            <w:r w:rsidRPr="009C1920">
              <w:rPr>
                <w:rFonts w:ascii="Century Gothic" w:hAnsi="Century Gothic"/>
                <w:sz w:val="18"/>
                <w:szCs w:val="16"/>
              </w:rPr>
              <w:t>(</w:t>
            </w:r>
            <w:r w:rsidR="00E717DE" w:rsidRPr="009C1920">
              <w:rPr>
                <w:rFonts w:ascii="Century Gothic" w:hAnsi="Century Gothic"/>
                <w:sz w:val="18"/>
                <w:szCs w:val="16"/>
              </w:rPr>
              <w:t>8</w:t>
            </w:r>
            <w:r w:rsidRPr="009C1920">
              <w:rPr>
                <w:rFonts w:ascii="Century Gothic" w:hAnsi="Century Gothic"/>
                <w:sz w:val="18"/>
                <w:szCs w:val="16"/>
              </w:rPr>
              <w:t>)</w:t>
            </w:r>
          </w:p>
        </w:tc>
        <w:tc>
          <w:tcPr>
            <w:tcW w:w="471" w:type="pct"/>
          </w:tcPr>
          <w:p w14:paraId="4A6ECA21" w14:textId="5ED90826" w:rsidR="0007077D" w:rsidRPr="009C1920" w:rsidRDefault="00382E1B" w:rsidP="00C7033F">
            <w:pPr>
              <w:jc w:val="center"/>
              <w:rPr>
                <w:rFonts w:ascii="Century Gothic" w:hAnsi="Century Gothic"/>
                <w:sz w:val="18"/>
                <w:szCs w:val="16"/>
              </w:rPr>
            </w:pPr>
            <w:r w:rsidRPr="009C1920">
              <w:rPr>
                <w:rFonts w:ascii="Century Gothic" w:hAnsi="Century Gothic"/>
                <w:sz w:val="18"/>
                <w:szCs w:val="16"/>
              </w:rPr>
              <w:t>(1,344)</w:t>
            </w:r>
          </w:p>
        </w:tc>
        <w:tc>
          <w:tcPr>
            <w:tcW w:w="471" w:type="pct"/>
          </w:tcPr>
          <w:p w14:paraId="174D1E8B" w14:textId="19A7DB03" w:rsidR="0007077D" w:rsidRPr="009C1920" w:rsidRDefault="009B44A4" w:rsidP="00C7033F">
            <w:pPr>
              <w:jc w:val="center"/>
              <w:rPr>
                <w:rFonts w:ascii="Century Gothic" w:hAnsi="Century Gothic"/>
                <w:sz w:val="18"/>
                <w:szCs w:val="16"/>
              </w:rPr>
            </w:pPr>
            <w:r w:rsidRPr="009C1920">
              <w:rPr>
                <w:rFonts w:ascii="Century Gothic" w:hAnsi="Century Gothic"/>
                <w:sz w:val="18"/>
                <w:szCs w:val="16"/>
              </w:rPr>
              <w:t>(142)</w:t>
            </w:r>
          </w:p>
        </w:tc>
        <w:tc>
          <w:tcPr>
            <w:tcW w:w="628" w:type="pct"/>
          </w:tcPr>
          <w:p w14:paraId="04998A13" w14:textId="18F7C532" w:rsidR="0007077D" w:rsidRPr="009C1920" w:rsidRDefault="009811A2" w:rsidP="00C7033F">
            <w:pPr>
              <w:jc w:val="center"/>
              <w:rPr>
                <w:rFonts w:ascii="Century Gothic" w:hAnsi="Century Gothic"/>
                <w:sz w:val="18"/>
                <w:szCs w:val="16"/>
              </w:rPr>
            </w:pPr>
            <w:r w:rsidRPr="009C1920">
              <w:rPr>
                <w:rFonts w:ascii="Century Gothic" w:hAnsi="Century Gothic"/>
                <w:sz w:val="18"/>
                <w:szCs w:val="16"/>
              </w:rPr>
              <w:t>0</w:t>
            </w:r>
          </w:p>
        </w:tc>
        <w:tc>
          <w:tcPr>
            <w:tcW w:w="472" w:type="pct"/>
          </w:tcPr>
          <w:p w14:paraId="1152AAA3" w14:textId="7E42926F" w:rsidR="0007077D" w:rsidRPr="009C1920" w:rsidRDefault="00BA0F4F" w:rsidP="00C7033F">
            <w:pPr>
              <w:jc w:val="center"/>
              <w:rPr>
                <w:rFonts w:ascii="Century Gothic" w:hAnsi="Century Gothic"/>
                <w:sz w:val="18"/>
                <w:szCs w:val="16"/>
              </w:rPr>
            </w:pPr>
            <w:r w:rsidRPr="009C1920">
              <w:rPr>
                <w:rFonts w:ascii="Century Gothic" w:hAnsi="Century Gothic"/>
                <w:sz w:val="18"/>
                <w:szCs w:val="16"/>
              </w:rPr>
              <w:t>(784)</w:t>
            </w:r>
          </w:p>
        </w:tc>
        <w:tc>
          <w:tcPr>
            <w:tcW w:w="470" w:type="pct"/>
          </w:tcPr>
          <w:p w14:paraId="2B68D761" w14:textId="1949EB4F" w:rsidR="0007077D" w:rsidRPr="009C1920" w:rsidRDefault="00195457" w:rsidP="00C7033F">
            <w:pPr>
              <w:jc w:val="center"/>
              <w:rPr>
                <w:rFonts w:ascii="Century Gothic" w:hAnsi="Century Gothic"/>
                <w:sz w:val="18"/>
                <w:szCs w:val="16"/>
              </w:rPr>
            </w:pPr>
            <w:r w:rsidRPr="009C1920">
              <w:rPr>
                <w:rFonts w:ascii="Century Gothic" w:hAnsi="Century Gothic"/>
                <w:sz w:val="18"/>
                <w:szCs w:val="16"/>
              </w:rPr>
              <w:t>(</w:t>
            </w:r>
            <w:r w:rsidR="00E55820" w:rsidRPr="009C1920">
              <w:rPr>
                <w:rFonts w:ascii="Century Gothic" w:hAnsi="Century Gothic"/>
                <w:sz w:val="18"/>
                <w:szCs w:val="16"/>
              </w:rPr>
              <w:t>1,801)</w:t>
            </w:r>
          </w:p>
        </w:tc>
        <w:tc>
          <w:tcPr>
            <w:tcW w:w="525" w:type="pct"/>
          </w:tcPr>
          <w:p w14:paraId="701B6580" w14:textId="34E6E419" w:rsidR="0007077D" w:rsidRPr="009C1920" w:rsidRDefault="00694B68" w:rsidP="00C7033F">
            <w:pPr>
              <w:jc w:val="center"/>
              <w:rPr>
                <w:rFonts w:ascii="Century Gothic" w:hAnsi="Century Gothic"/>
                <w:sz w:val="18"/>
                <w:szCs w:val="16"/>
              </w:rPr>
            </w:pPr>
            <w:r w:rsidRPr="009C1920">
              <w:rPr>
                <w:rFonts w:ascii="Century Gothic" w:hAnsi="Century Gothic"/>
                <w:sz w:val="18"/>
                <w:szCs w:val="16"/>
              </w:rPr>
              <w:t>(</w:t>
            </w:r>
            <w:r w:rsidR="00FA1D52" w:rsidRPr="009C1920">
              <w:rPr>
                <w:rFonts w:ascii="Century Gothic" w:hAnsi="Century Gothic"/>
                <w:sz w:val="18"/>
                <w:szCs w:val="16"/>
              </w:rPr>
              <w:t>792)</w:t>
            </w:r>
          </w:p>
        </w:tc>
      </w:tr>
      <w:tr w:rsidR="006D6AB6" w:rsidRPr="00EE1638" w14:paraId="73ABB120" w14:textId="77777777" w:rsidTr="006D6AB6">
        <w:tc>
          <w:tcPr>
            <w:tcW w:w="1021" w:type="pct"/>
          </w:tcPr>
          <w:p w14:paraId="5233A297" w14:textId="5BFB66D9" w:rsidR="0007077D" w:rsidRPr="00EE1638" w:rsidRDefault="001847F0" w:rsidP="0007077D">
            <w:pPr>
              <w:rPr>
                <w:rFonts w:ascii="Century Gothic" w:hAnsi="Century Gothic"/>
                <w:sz w:val="18"/>
                <w:szCs w:val="16"/>
              </w:rPr>
            </w:pPr>
            <w:r w:rsidRPr="00EE1638">
              <w:rPr>
                <w:rFonts w:ascii="Century Gothic" w:hAnsi="Century Gothic"/>
                <w:sz w:val="18"/>
                <w:szCs w:val="16"/>
              </w:rPr>
              <w:lastRenderedPageBreak/>
              <w:t>Written off balances</w:t>
            </w:r>
          </w:p>
        </w:tc>
        <w:tc>
          <w:tcPr>
            <w:tcW w:w="471" w:type="pct"/>
            <w:tcBorders>
              <w:bottom w:val="single" w:sz="4" w:space="0" w:color="auto"/>
            </w:tcBorders>
          </w:tcPr>
          <w:p w14:paraId="21F14F3A" w14:textId="4866E828" w:rsidR="0007077D" w:rsidRPr="00EE1638" w:rsidRDefault="00983892" w:rsidP="00C7033F">
            <w:pPr>
              <w:jc w:val="center"/>
              <w:rPr>
                <w:rFonts w:ascii="Century Gothic" w:hAnsi="Century Gothic"/>
                <w:sz w:val="18"/>
                <w:szCs w:val="16"/>
              </w:rPr>
            </w:pPr>
            <w:r w:rsidRPr="00EE1638">
              <w:rPr>
                <w:rFonts w:ascii="Century Gothic" w:hAnsi="Century Gothic"/>
                <w:sz w:val="18"/>
                <w:szCs w:val="16"/>
              </w:rPr>
              <w:t>0</w:t>
            </w:r>
          </w:p>
        </w:tc>
        <w:tc>
          <w:tcPr>
            <w:tcW w:w="471" w:type="pct"/>
            <w:tcBorders>
              <w:bottom w:val="single" w:sz="4" w:space="0" w:color="auto"/>
            </w:tcBorders>
          </w:tcPr>
          <w:p w14:paraId="41792BC7" w14:textId="2EE53354" w:rsidR="0007077D" w:rsidRPr="009C1920" w:rsidRDefault="00983892" w:rsidP="00C7033F">
            <w:pPr>
              <w:jc w:val="center"/>
              <w:rPr>
                <w:rFonts w:ascii="Century Gothic" w:hAnsi="Century Gothic"/>
                <w:sz w:val="18"/>
                <w:szCs w:val="16"/>
              </w:rPr>
            </w:pPr>
            <w:r w:rsidRPr="009C1920">
              <w:rPr>
                <w:rFonts w:ascii="Century Gothic" w:hAnsi="Century Gothic"/>
                <w:sz w:val="18"/>
                <w:szCs w:val="16"/>
              </w:rPr>
              <w:t>0</w:t>
            </w:r>
          </w:p>
        </w:tc>
        <w:tc>
          <w:tcPr>
            <w:tcW w:w="471" w:type="pct"/>
            <w:tcBorders>
              <w:bottom w:val="single" w:sz="4" w:space="0" w:color="auto"/>
            </w:tcBorders>
          </w:tcPr>
          <w:p w14:paraId="6091449D" w14:textId="49BECD9D" w:rsidR="0007077D" w:rsidRPr="009C1920" w:rsidRDefault="00983892" w:rsidP="00C7033F">
            <w:pPr>
              <w:jc w:val="center"/>
              <w:rPr>
                <w:rFonts w:ascii="Century Gothic" w:hAnsi="Century Gothic"/>
                <w:sz w:val="18"/>
                <w:szCs w:val="16"/>
              </w:rPr>
            </w:pPr>
            <w:r w:rsidRPr="009C1920">
              <w:rPr>
                <w:rFonts w:ascii="Century Gothic" w:hAnsi="Century Gothic"/>
                <w:sz w:val="18"/>
                <w:szCs w:val="16"/>
              </w:rPr>
              <w:t>0</w:t>
            </w:r>
          </w:p>
        </w:tc>
        <w:tc>
          <w:tcPr>
            <w:tcW w:w="471" w:type="pct"/>
            <w:tcBorders>
              <w:bottom w:val="single" w:sz="4" w:space="0" w:color="auto"/>
            </w:tcBorders>
          </w:tcPr>
          <w:p w14:paraId="40021446" w14:textId="49B8EF09" w:rsidR="0007077D" w:rsidRPr="009C1920" w:rsidRDefault="009811A2" w:rsidP="00C7033F">
            <w:pPr>
              <w:jc w:val="center"/>
              <w:rPr>
                <w:rFonts w:ascii="Century Gothic" w:hAnsi="Century Gothic"/>
                <w:sz w:val="18"/>
                <w:szCs w:val="16"/>
              </w:rPr>
            </w:pPr>
            <w:r w:rsidRPr="009C1920">
              <w:rPr>
                <w:rFonts w:ascii="Century Gothic" w:hAnsi="Century Gothic"/>
                <w:sz w:val="18"/>
                <w:szCs w:val="16"/>
              </w:rPr>
              <w:t>0</w:t>
            </w:r>
          </w:p>
        </w:tc>
        <w:tc>
          <w:tcPr>
            <w:tcW w:w="628" w:type="pct"/>
            <w:tcBorders>
              <w:bottom w:val="single" w:sz="4" w:space="0" w:color="auto"/>
            </w:tcBorders>
          </w:tcPr>
          <w:p w14:paraId="2AD0A815" w14:textId="7454C26A" w:rsidR="0007077D" w:rsidRPr="009C1920" w:rsidRDefault="009811A2" w:rsidP="00C7033F">
            <w:pPr>
              <w:jc w:val="center"/>
              <w:rPr>
                <w:rFonts w:ascii="Century Gothic" w:hAnsi="Century Gothic"/>
                <w:sz w:val="18"/>
                <w:szCs w:val="16"/>
              </w:rPr>
            </w:pPr>
            <w:r w:rsidRPr="009C1920">
              <w:rPr>
                <w:rFonts w:ascii="Century Gothic" w:hAnsi="Century Gothic"/>
                <w:sz w:val="18"/>
                <w:szCs w:val="16"/>
              </w:rPr>
              <w:t>0</w:t>
            </w:r>
          </w:p>
        </w:tc>
        <w:tc>
          <w:tcPr>
            <w:tcW w:w="472" w:type="pct"/>
            <w:tcBorders>
              <w:bottom w:val="single" w:sz="4" w:space="0" w:color="auto"/>
            </w:tcBorders>
          </w:tcPr>
          <w:p w14:paraId="21CD01A0" w14:textId="4CF49CD6" w:rsidR="0007077D" w:rsidRPr="009C1920" w:rsidRDefault="00195457" w:rsidP="00C7033F">
            <w:pPr>
              <w:jc w:val="center"/>
              <w:rPr>
                <w:rFonts w:ascii="Century Gothic" w:hAnsi="Century Gothic"/>
                <w:sz w:val="18"/>
                <w:szCs w:val="16"/>
              </w:rPr>
            </w:pPr>
            <w:r w:rsidRPr="009C1920">
              <w:rPr>
                <w:rFonts w:ascii="Century Gothic" w:hAnsi="Century Gothic"/>
                <w:sz w:val="18"/>
                <w:szCs w:val="16"/>
              </w:rPr>
              <w:t>0</w:t>
            </w:r>
          </w:p>
        </w:tc>
        <w:tc>
          <w:tcPr>
            <w:tcW w:w="470" w:type="pct"/>
            <w:tcBorders>
              <w:bottom w:val="single" w:sz="4" w:space="0" w:color="auto"/>
            </w:tcBorders>
          </w:tcPr>
          <w:p w14:paraId="50C4225A" w14:textId="7F3EA4E4" w:rsidR="0007077D" w:rsidRPr="009C1920" w:rsidRDefault="0027259D" w:rsidP="00C7033F">
            <w:pPr>
              <w:jc w:val="center"/>
              <w:rPr>
                <w:rFonts w:ascii="Century Gothic" w:hAnsi="Century Gothic"/>
                <w:sz w:val="18"/>
                <w:szCs w:val="16"/>
              </w:rPr>
            </w:pPr>
            <w:r w:rsidRPr="009C1920">
              <w:rPr>
                <w:rFonts w:ascii="Century Gothic" w:hAnsi="Century Gothic"/>
                <w:sz w:val="18"/>
                <w:szCs w:val="16"/>
              </w:rPr>
              <w:t>0</w:t>
            </w:r>
          </w:p>
        </w:tc>
        <w:tc>
          <w:tcPr>
            <w:tcW w:w="525" w:type="pct"/>
            <w:tcBorders>
              <w:bottom w:val="single" w:sz="4" w:space="0" w:color="auto"/>
            </w:tcBorders>
          </w:tcPr>
          <w:p w14:paraId="0F66BEA0" w14:textId="14627CD4" w:rsidR="0007077D" w:rsidRPr="009C1920" w:rsidRDefault="00694B68" w:rsidP="00C7033F">
            <w:pPr>
              <w:jc w:val="center"/>
              <w:rPr>
                <w:rFonts w:ascii="Century Gothic" w:hAnsi="Century Gothic"/>
                <w:sz w:val="18"/>
                <w:szCs w:val="16"/>
              </w:rPr>
            </w:pPr>
            <w:r w:rsidRPr="009C1920">
              <w:rPr>
                <w:rFonts w:ascii="Century Gothic" w:hAnsi="Century Gothic"/>
                <w:sz w:val="18"/>
                <w:szCs w:val="16"/>
              </w:rPr>
              <w:t>0</w:t>
            </w:r>
          </w:p>
        </w:tc>
      </w:tr>
      <w:tr w:rsidR="006D6AB6" w:rsidRPr="00EE1638" w14:paraId="0DB98FC0" w14:textId="77777777" w:rsidTr="006D6AB6">
        <w:tc>
          <w:tcPr>
            <w:tcW w:w="1021" w:type="pct"/>
          </w:tcPr>
          <w:p w14:paraId="70FE3106" w14:textId="77777777" w:rsidR="00230240" w:rsidRPr="00EE1638" w:rsidRDefault="00230240" w:rsidP="00230240">
            <w:pPr>
              <w:overflowPunct/>
              <w:autoSpaceDE/>
              <w:autoSpaceDN/>
              <w:adjustRightInd/>
              <w:textAlignment w:val="auto"/>
              <w:rPr>
                <w:rFonts w:ascii="Century Gothic" w:hAnsi="Century Gothic" w:cs="Arial"/>
                <w:b/>
                <w:sz w:val="18"/>
                <w:szCs w:val="16"/>
                <w:lang w:eastAsia="en-GB"/>
              </w:rPr>
            </w:pPr>
            <w:r w:rsidRPr="00EE1638">
              <w:rPr>
                <w:rFonts w:ascii="Century Gothic" w:hAnsi="Century Gothic" w:cs="Arial"/>
                <w:b/>
                <w:sz w:val="18"/>
                <w:szCs w:val="16"/>
              </w:rPr>
              <w:t>Balance outstanding at the year-end</w:t>
            </w:r>
          </w:p>
          <w:p w14:paraId="1CB710E3" w14:textId="77777777" w:rsidR="0007077D" w:rsidRPr="00EE1638" w:rsidRDefault="0007077D" w:rsidP="0007077D">
            <w:pPr>
              <w:rPr>
                <w:rFonts w:ascii="Century Gothic" w:hAnsi="Century Gothic"/>
                <w:sz w:val="18"/>
                <w:szCs w:val="16"/>
              </w:rPr>
            </w:pPr>
          </w:p>
        </w:tc>
        <w:tc>
          <w:tcPr>
            <w:tcW w:w="471" w:type="pct"/>
            <w:tcBorders>
              <w:top w:val="single" w:sz="4" w:space="0" w:color="auto"/>
              <w:bottom w:val="double" w:sz="4" w:space="0" w:color="auto"/>
            </w:tcBorders>
          </w:tcPr>
          <w:p w14:paraId="360F9C79" w14:textId="0D4B36C6" w:rsidR="0007077D" w:rsidRPr="00EE1638" w:rsidRDefault="00983892" w:rsidP="00EE1638">
            <w:pPr>
              <w:jc w:val="center"/>
              <w:rPr>
                <w:rFonts w:ascii="Century Gothic" w:hAnsi="Century Gothic"/>
                <w:b/>
                <w:sz w:val="18"/>
                <w:szCs w:val="16"/>
              </w:rPr>
            </w:pPr>
            <w:r w:rsidRPr="00EE1638">
              <w:rPr>
                <w:rFonts w:ascii="Century Gothic" w:hAnsi="Century Gothic"/>
                <w:b/>
                <w:sz w:val="18"/>
                <w:szCs w:val="16"/>
              </w:rPr>
              <w:t>1</w:t>
            </w:r>
            <w:r w:rsidR="00252A31">
              <w:rPr>
                <w:rFonts w:ascii="Century Gothic" w:hAnsi="Century Gothic"/>
                <w:b/>
                <w:sz w:val="18"/>
                <w:szCs w:val="16"/>
              </w:rPr>
              <w:t>4</w:t>
            </w:r>
            <w:r w:rsidR="00486542">
              <w:rPr>
                <w:rFonts w:ascii="Century Gothic" w:hAnsi="Century Gothic"/>
                <w:b/>
                <w:sz w:val="18"/>
                <w:szCs w:val="16"/>
              </w:rPr>
              <w:t>4</w:t>
            </w:r>
          </w:p>
        </w:tc>
        <w:tc>
          <w:tcPr>
            <w:tcW w:w="471" w:type="pct"/>
            <w:tcBorders>
              <w:top w:val="single" w:sz="4" w:space="0" w:color="auto"/>
              <w:bottom w:val="double" w:sz="4" w:space="0" w:color="auto"/>
            </w:tcBorders>
          </w:tcPr>
          <w:p w14:paraId="0FF296CA" w14:textId="3F03929D" w:rsidR="0007077D" w:rsidRPr="009C1920" w:rsidRDefault="009811A2" w:rsidP="00EE1638">
            <w:pPr>
              <w:jc w:val="center"/>
              <w:rPr>
                <w:rFonts w:ascii="Century Gothic" w:hAnsi="Century Gothic"/>
                <w:b/>
                <w:sz w:val="18"/>
                <w:szCs w:val="16"/>
              </w:rPr>
            </w:pPr>
            <w:r w:rsidRPr="009C1920">
              <w:rPr>
                <w:rFonts w:ascii="Century Gothic" w:hAnsi="Century Gothic"/>
                <w:b/>
                <w:sz w:val="18"/>
                <w:szCs w:val="16"/>
              </w:rPr>
              <w:t>1</w:t>
            </w:r>
            <w:r w:rsidR="00E717DE" w:rsidRPr="009C1920">
              <w:rPr>
                <w:rFonts w:ascii="Century Gothic" w:hAnsi="Century Gothic"/>
                <w:b/>
                <w:sz w:val="18"/>
                <w:szCs w:val="16"/>
              </w:rPr>
              <w:t>66</w:t>
            </w:r>
          </w:p>
        </w:tc>
        <w:tc>
          <w:tcPr>
            <w:tcW w:w="471" w:type="pct"/>
            <w:tcBorders>
              <w:top w:val="single" w:sz="4" w:space="0" w:color="auto"/>
              <w:bottom w:val="double" w:sz="4" w:space="0" w:color="auto"/>
            </w:tcBorders>
          </w:tcPr>
          <w:p w14:paraId="688F8C23" w14:textId="7CCEFE27" w:rsidR="0007077D" w:rsidRPr="009C1920" w:rsidRDefault="00382E1B" w:rsidP="00EE1638">
            <w:pPr>
              <w:jc w:val="center"/>
              <w:rPr>
                <w:rFonts w:ascii="Century Gothic" w:hAnsi="Century Gothic"/>
                <w:b/>
                <w:sz w:val="18"/>
                <w:szCs w:val="16"/>
              </w:rPr>
            </w:pPr>
            <w:r w:rsidRPr="009C1920">
              <w:rPr>
                <w:rFonts w:ascii="Century Gothic" w:hAnsi="Century Gothic"/>
                <w:b/>
                <w:sz w:val="18"/>
                <w:szCs w:val="16"/>
              </w:rPr>
              <w:t>142</w:t>
            </w:r>
          </w:p>
        </w:tc>
        <w:tc>
          <w:tcPr>
            <w:tcW w:w="471" w:type="pct"/>
            <w:tcBorders>
              <w:top w:val="single" w:sz="4" w:space="0" w:color="auto"/>
              <w:bottom w:val="double" w:sz="4" w:space="0" w:color="auto"/>
            </w:tcBorders>
          </w:tcPr>
          <w:p w14:paraId="660002DD" w14:textId="28594264" w:rsidR="0007077D" w:rsidRPr="009C1920" w:rsidRDefault="00E717DE" w:rsidP="00EE1638">
            <w:pPr>
              <w:jc w:val="center"/>
              <w:rPr>
                <w:rFonts w:ascii="Century Gothic" w:hAnsi="Century Gothic"/>
                <w:b/>
                <w:sz w:val="18"/>
                <w:szCs w:val="16"/>
              </w:rPr>
            </w:pPr>
            <w:r w:rsidRPr="009C1920">
              <w:rPr>
                <w:rFonts w:ascii="Century Gothic" w:hAnsi="Century Gothic"/>
                <w:b/>
                <w:sz w:val="18"/>
                <w:szCs w:val="16"/>
              </w:rPr>
              <w:t>57</w:t>
            </w:r>
          </w:p>
        </w:tc>
        <w:tc>
          <w:tcPr>
            <w:tcW w:w="628" w:type="pct"/>
            <w:tcBorders>
              <w:top w:val="single" w:sz="4" w:space="0" w:color="auto"/>
              <w:bottom w:val="double" w:sz="4" w:space="0" w:color="auto"/>
            </w:tcBorders>
          </w:tcPr>
          <w:p w14:paraId="297AC48F" w14:textId="1AF9B726" w:rsidR="0007077D" w:rsidRPr="009C1920" w:rsidRDefault="00E55820" w:rsidP="00EE1638">
            <w:pPr>
              <w:jc w:val="center"/>
              <w:rPr>
                <w:rFonts w:ascii="Century Gothic" w:hAnsi="Century Gothic"/>
                <w:b/>
                <w:sz w:val="18"/>
                <w:szCs w:val="16"/>
              </w:rPr>
            </w:pPr>
            <w:r w:rsidRPr="009C1920">
              <w:rPr>
                <w:rFonts w:ascii="Century Gothic" w:hAnsi="Century Gothic"/>
                <w:b/>
                <w:sz w:val="18"/>
                <w:szCs w:val="16"/>
              </w:rPr>
              <w:t>2,907</w:t>
            </w:r>
          </w:p>
        </w:tc>
        <w:tc>
          <w:tcPr>
            <w:tcW w:w="472" w:type="pct"/>
            <w:tcBorders>
              <w:top w:val="single" w:sz="4" w:space="0" w:color="auto"/>
              <w:bottom w:val="double" w:sz="4" w:space="0" w:color="auto"/>
            </w:tcBorders>
          </w:tcPr>
          <w:p w14:paraId="65D3677B" w14:textId="51CA5DC6" w:rsidR="0007077D" w:rsidRPr="009C1920" w:rsidRDefault="00E717DE" w:rsidP="00EE1638">
            <w:pPr>
              <w:jc w:val="center"/>
              <w:rPr>
                <w:rFonts w:ascii="Century Gothic" w:hAnsi="Century Gothic"/>
                <w:b/>
                <w:sz w:val="18"/>
                <w:szCs w:val="16"/>
              </w:rPr>
            </w:pPr>
            <w:r w:rsidRPr="009C1920">
              <w:rPr>
                <w:rFonts w:ascii="Century Gothic" w:hAnsi="Century Gothic"/>
                <w:b/>
                <w:sz w:val="18"/>
                <w:szCs w:val="16"/>
              </w:rPr>
              <w:t>7,643</w:t>
            </w:r>
          </w:p>
        </w:tc>
        <w:tc>
          <w:tcPr>
            <w:tcW w:w="470" w:type="pct"/>
            <w:tcBorders>
              <w:top w:val="single" w:sz="4" w:space="0" w:color="auto"/>
              <w:bottom w:val="double" w:sz="4" w:space="0" w:color="auto"/>
            </w:tcBorders>
          </w:tcPr>
          <w:p w14:paraId="7A35C919" w14:textId="730AEB21" w:rsidR="0007077D" w:rsidRPr="009C1920" w:rsidRDefault="00E55820" w:rsidP="00EE1638">
            <w:pPr>
              <w:jc w:val="center"/>
              <w:rPr>
                <w:rFonts w:ascii="Century Gothic" w:hAnsi="Century Gothic"/>
                <w:b/>
                <w:sz w:val="18"/>
                <w:szCs w:val="16"/>
              </w:rPr>
            </w:pPr>
            <w:r w:rsidRPr="009C1920">
              <w:rPr>
                <w:rFonts w:ascii="Century Gothic" w:hAnsi="Century Gothic"/>
                <w:b/>
                <w:sz w:val="18"/>
                <w:szCs w:val="16"/>
              </w:rPr>
              <w:t>3,</w:t>
            </w:r>
            <w:r w:rsidR="0027259D" w:rsidRPr="009C1920">
              <w:rPr>
                <w:rFonts w:ascii="Century Gothic" w:hAnsi="Century Gothic"/>
                <w:b/>
                <w:sz w:val="18"/>
                <w:szCs w:val="16"/>
              </w:rPr>
              <w:t>1</w:t>
            </w:r>
            <w:r w:rsidRPr="009C1920">
              <w:rPr>
                <w:rFonts w:ascii="Century Gothic" w:hAnsi="Century Gothic"/>
                <w:b/>
                <w:sz w:val="18"/>
                <w:szCs w:val="16"/>
              </w:rPr>
              <w:t>93</w:t>
            </w:r>
          </w:p>
        </w:tc>
        <w:tc>
          <w:tcPr>
            <w:tcW w:w="525" w:type="pct"/>
            <w:tcBorders>
              <w:top w:val="single" w:sz="4" w:space="0" w:color="auto"/>
              <w:bottom w:val="double" w:sz="4" w:space="0" w:color="auto"/>
            </w:tcBorders>
          </w:tcPr>
          <w:p w14:paraId="7C70C81A" w14:textId="48F8BC60" w:rsidR="0007077D" w:rsidRPr="009C1920" w:rsidRDefault="00E717DE" w:rsidP="00EE1638">
            <w:pPr>
              <w:jc w:val="center"/>
              <w:rPr>
                <w:rFonts w:ascii="Century Gothic" w:hAnsi="Century Gothic"/>
                <w:b/>
                <w:sz w:val="18"/>
                <w:szCs w:val="16"/>
              </w:rPr>
            </w:pPr>
            <w:r w:rsidRPr="009C1920">
              <w:rPr>
                <w:rFonts w:ascii="Century Gothic" w:hAnsi="Century Gothic"/>
                <w:b/>
                <w:sz w:val="18"/>
                <w:szCs w:val="16"/>
              </w:rPr>
              <w:t>7,866</w:t>
            </w:r>
          </w:p>
        </w:tc>
      </w:tr>
    </w:tbl>
    <w:p w14:paraId="45608124" w14:textId="77777777" w:rsidR="004468AA" w:rsidRPr="004468AA" w:rsidRDefault="004468AA">
      <w:pPr>
        <w:rPr>
          <w:rFonts w:ascii="Century Gothic" w:hAnsi="Century Gothic"/>
          <w:sz w:val="22"/>
        </w:rPr>
      </w:pPr>
    </w:p>
    <w:p w14:paraId="27C8112E" w14:textId="5D1EEBB1" w:rsidR="0092653C" w:rsidRDefault="00CF3B65">
      <w:pPr>
        <w:rPr>
          <w:rFonts w:ascii="Century Gothic" w:hAnsi="Century Gothic"/>
          <w:sz w:val="22"/>
          <w:szCs w:val="22"/>
        </w:rPr>
      </w:pPr>
      <w:r w:rsidRPr="00CF3B65">
        <w:rPr>
          <w:rFonts w:ascii="Century Gothic" w:hAnsi="Century Gothic"/>
          <w:sz w:val="22"/>
          <w:szCs w:val="22"/>
        </w:rPr>
        <w:t xml:space="preserve">For </w:t>
      </w:r>
      <w:r>
        <w:rPr>
          <w:rFonts w:ascii="Century Gothic" w:hAnsi="Century Gothic"/>
          <w:sz w:val="22"/>
          <w:szCs w:val="22"/>
        </w:rPr>
        <w:t xml:space="preserve">asset </w:t>
      </w:r>
      <w:r w:rsidRPr="00CF3B65">
        <w:rPr>
          <w:rFonts w:ascii="Century Gothic" w:hAnsi="Century Gothic"/>
          <w:sz w:val="22"/>
          <w:szCs w:val="22"/>
        </w:rPr>
        <w:t xml:space="preserve">reclassification see </w:t>
      </w:r>
      <w:r w:rsidRPr="00F959A6">
        <w:rPr>
          <w:rFonts w:ascii="Century Gothic" w:hAnsi="Century Gothic"/>
          <w:sz w:val="22"/>
          <w:szCs w:val="22"/>
        </w:rPr>
        <w:t>Note 14.</w:t>
      </w:r>
    </w:p>
    <w:p w14:paraId="2584DFCE" w14:textId="77777777" w:rsidR="00BD104C" w:rsidRDefault="00BD104C">
      <w:pPr>
        <w:rPr>
          <w:rFonts w:ascii="Century Gothic" w:hAnsi="Century Gothic"/>
          <w:sz w:val="22"/>
          <w:szCs w:val="22"/>
        </w:rPr>
      </w:pPr>
    </w:p>
    <w:p w14:paraId="2E6FDC82" w14:textId="77777777" w:rsidR="0015617E" w:rsidRPr="00CF3B65" w:rsidRDefault="0015617E">
      <w:pPr>
        <w:rPr>
          <w:rFonts w:ascii="Century Gothic" w:hAnsi="Century Gothic"/>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9017"/>
      </w:tblGrid>
      <w:tr w:rsidR="00D05053" w:rsidRPr="009E6918" w14:paraId="13702869" w14:textId="77777777" w:rsidTr="006D6AB6">
        <w:tc>
          <w:tcPr>
            <w:tcW w:w="9017" w:type="dxa"/>
            <w:shd w:val="clear" w:color="auto" w:fill="C5E0B3"/>
          </w:tcPr>
          <w:p w14:paraId="1376D7E6" w14:textId="239E463F" w:rsidR="00D05053" w:rsidRPr="009E6918" w:rsidRDefault="00D05053" w:rsidP="008E4350">
            <w:pPr>
              <w:rPr>
                <w:rFonts w:ascii="Century Gothic" w:hAnsi="Century Gothic"/>
                <w:b/>
                <w:sz w:val="22"/>
              </w:rPr>
            </w:pPr>
            <w:r w:rsidRPr="009E6918">
              <w:rPr>
                <w:rFonts w:ascii="Century Gothic" w:hAnsi="Century Gothic"/>
                <w:b/>
                <w:sz w:val="22"/>
              </w:rPr>
              <w:t xml:space="preserve">Note </w:t>
            </w:r>
            <w:r w:rsidR="00CD63DC">
              <w:rPr>
                <w:rFonts w:ascii="Century Gothic" w:hAnsi="Century Gothic"/>
                <w:b/>
                <w:sz w:val="22"/>
              </w:rPr>
              <w:t>20</w:t>
            </w:r>
            <w:r w:rsidRPr="009E6918">
              <w:rPr>
                <w:rFonts w:ascii="Century Gothic" w:hAnsi="Century Gothic"/>
                <w:b/>
                <w:sz w:val="22"/>
              </w:rPr>
              <w:t xml:space="preserve"> – Debtors</w:t>
            </w:r>
          </w:p>
        </w:tc>
      </w:tr>
    </w:tbl>
    <w:p w14:paraId="4D946C3D" w14:textId="77777777" w:rsidR="00315892" w:rsidRPr="009E6918" w:rsidRDefault="00315892">
      <w:pPr>
        <w:rPr>
          <w:rFonts w:ascii="Century Gothic" w:hAnsi="Century Gothic"/>
          <w:b/>
          <w:sz w:val="22"/>
        </w:rPr>
      </w:pPr>
    </w:p>
    <w:p w14:paraId="4C3FD4B6" w14:textId="77777777" w:rsidR="00315892" w:rsidRPr="009E6918" w:rsidRDefault="00315892" w:rsidP="00315892">
      <w:pPr>
        <w:jc w:val="both"/>
        <w:rPr>
          <w:rFonts w:ascii="Century Gothic" w:hAnsi="Century Gothic"/>
          <w:sz w:val="22"/>
        </w:rPr>
      </w:pPr>
      <w:r w:rsidRPr="009E6918">
        <w:rPr>
          <w:rFonts w:ascii="Century Gothic" w:hAnsi="Century Gothic"/>
          <w:sz w:val="22"/>
        </w:rPr>
        <w:t>Debtors listed under current assets are monies due which the Council expects to collect within one year of the Balance Sheet date and are analysed as follows:</w:t>
      </w:r>
    </w:p>
    <w:p w14:paraId="0236434A" w14:textId="77777777" w:rsidR="00315892" w:rsidRPr="009E6918" w:rsidRDefault="00315892" w:rsidP="00315892">
      <w:pPr>
        <w:rPr>
          <w:rFonts w:ascii="Century Gothic" w:hAnsi="Century Gothic"/>
          <w:sz w:val="22"/>
        </w:rPr>
      </w:pPr>
    </w:p>
    <w:tbl>
      <w:tblPr>
        <w:tblW w:w="7458" w:type="dxa"/>
        <w:tblInd w:w="622" w:type="dxa"/>
        <w:tblLayout w:type="fixed"/>
        <w:tblLook w:val="0000" w:firstRow="0" w:lastRow="0" w:firstColumn="0" w:lastColumn="0" w:noHBand="0" w:noVBand="0"/>
      </w:tblPr>
      <w:tblGrid>
        <w:gridCol w:w="1329"/>
        <w:gridCol w:w="4678"/>
        <w:gridCol w:w="1451"/>
      </w:tblGrid>
      <w:tr w:rsidR="00F538D0" w:rsidRPr="009E6918" w14:paraId="7D022801" w14:textId="77777777" w:rsidTr="00A41F3E">
        <w:trPr>
          <w:trHeight w:val="272"/>
        </w:trPr>
        <w:tc>
          <w:tcPr>
            <w:tcW w:w="1329" w:type="dxa"/>
            <w:tcBorders>
              <w:top w:val="nil"/>
              <w:left w:val="nil"/>
              <w:bottom w:val="nil"/>
              <w:right w:val="nil"/>
            </w:tcBorders>
          </w:tcPr>
          <w:p w14:paraId="71830F79" w14:textId="7542351D" w:rsidR="00F538D0" w:rsidRPr="009E6918" w:rsidRDefault="00F538D0" w:rsidP="00B328B0">
            <w:pPr>
              <w:jc w:val="center"/>
              <w:rPr>
                <w:rFonts w:ascii="Century Gothic" w:hAnsi="Century Gothic"/>
                <w:b/>
                <w:spacing w:val="20"/>
                <w:sz w:val="22"/>
                <w:szCs w:val="22"/>
              </w:rPr>
            </w:pPr>
            <w:r w:rsidRPr="009E6918">
              <w:rPr>
                <w:rFonts w:ascii="Century Gothic" w:hAnsi="Century Gothic"/>
                <w:b/>
                <w:spacing w:val="20"/>
                <w:sz w:val="22"/>
                <w:szCs w:val="22"/>
              </w:rPr>
              <w:t>31/03/</w:t>
            </w:r>
            <w:r w:rsidR="00B07E14" w:rsidRPr="009E6918">
              <w:rPr>
                <w:rFonts w:ascii="Century Gothic" w:hAnsi="Century Gothic"/>
                <w:b/>
                <w:spacing w:val="20"/>
                <w:sz w:val="22"/>
                <w:szCs w:val="22"/>
              </w:rPr>
              <w:t>2</w:t>
            </w:r>
            <w:r w:rsidR="000C284F">
              <w:rPr>
                <w:rFonts w:ascii="Century Gothic" w:hAnsi="Century Gothic"/>
                <w:b/>
                <w:spacing w:val="20"/>
                <w:sz w:val="22"/>
                <w:szCs w:val="22"/>
              </w:rPr>
              <w:t>5</w:t>
            </w:r>
          </w:p>
        </w:tc>
        <w:tc>
          <w:tcPr>
            <w:tcW w:w="4678" w:type="dxa"/>
            <w:tcBorders>
              <w:top w:val="nil"/>
              <w:left w:val="nil"/>
              <w:bottom w:val="nil"/>
              <w:right w:val="nil"/>
            </w:tcBorders>
          </w:tcPr>
          <w:p w14:paraId="52976036" w14:textId="77777777" w:rsidR="00F538D0" w:rsidRPr="009E6918" w:rsidRDefault="00F538D0" w:rsidP="00F538D0">
            <w:pPr>
              <w:rPr>
                <w:rFonts w:ascii="Century Gothic" w:hAnsi="Century Gothic"/>
                <w:spacing w:val="20"/>
                <w:sz w:val="22"/>
                <w:szCs w:val="22"/>
              </w:rPr>
            </w:pPr>
          </w:p>
        </w:tc>
        <w:tc>
          <w:tcPr>
            <w:tcW w:w="1451" w:type="dxa"/>
            <w:tcBorders>
              <w:top w:val="nil"/>
              <w:left w:val="nil"/>
              <w:bottom w:val="nil"/>
              <w:right w:val="nil"/>
            </w:tcBorders>
          </w:tcPr>
          <w:p w14:paraId="6FD1ABEF" w14:textId="7D166245" w:rsidR="00F538D0" w:rsidRPr="009E6918" w:rsidRDefault="00F538D0" w:rsidP="00B328B0">
            <w:pPr>
              <w:jc w:val="center"/>
              <w:rPr>
                <w:rFonts w:ascii="Century Gothic" w:hAnsi="Century Gothic"/>
                <w:b/>
                <w:spacing w:val="20"/>
                <w:sz w:val="22"/>
                <w:szCs w:val="22"/>
              </w:rPr>
            </w:pPr>
            <w:r w:rsidRPr="009E6918">
              <w:rPr>
                <w:rFonts w:ascii="Century Gothic" w:hAnsi="Century Gothic"/>
                <w:b/>
                <w:spacing w:val="20"/>
                <w:sz w:val="22"/>
                <w:szCs w:val="22"/>
              </w:rPr>
              <w:t>31/03/</w:t>
            </w:r>
            <w:r w:rsidR="00B328B0" w:rsidRPr="009E6918">
              <w:rPr>
                <w:rFonts w:ascii="Century Gothic" w:hAnsi="Century Gothic"/>
                <w:b/>
                <w:spacing w:val="20"/>
                <w:sz w:val="22"/>
                <w:szCs w:val="22"/>
              </w:rPr>
              <w:t>2</w:t>
            </w:r>
            <w:r w:rsidR="000C284F">
              <w:rPr>
                <w:rFonts w:ascii="Century Gothic" w:hAnsi="Century Gothic"/>
                <w:b/>
                <w:spacing w:val="20"/>
                <w:sz w:val="22"/>
                <w:szCs w:val="22"/>
              </w:rPr>
              <w:t>6</w:t>
            </w:r>
          </w:p>
        </w:tc>
      </w:tr>
      <w:tr w:rsidR="00F538D0" w:rsidRPr="009E6918" w14:paraId="7A63BAF9" w14:textId="77777777" w:rsidTr="00A41F3E">
        <w:trPr>
          <w:trHeight w:val="272"/>
        </w:trPr>
        <w:tc>
          <w:tcPr>
            <w:tcW w:w="1329" w:type="dxa"/>
            <w:tcBorders>
              <w:top w:val="nil"/>
              <w:left w:val="nil"/>
              <w:bottom w:val="nil"/>
              <w:right w:val="nil"/>
            </w:tcBorders>
          </w:tcPr>
          <w:p w14:paraId="5CC9F898" w14:textId="77777777" w:rsidR="00F538D0" w:rsidRPr="009E6918" w:rsidRDefault="00F538D0" w:rsidP="00F538D0">
            <w:pPr>
              <w:jc w:val="center"/>
              <w:rPr>
                <w:rFonts w:ascii="Century Gothic" w:hAnsi="Century Gothic"/>
                <w:b/>
                <w:spacing w:val="20"/>
                <w:sz w:val="22"/>
                <w:szCs w:val="22"/>
              </w:rPr>
            </w:pPr>
            <w:r w:rsidRPr="009E6918">
              <w:rPr>
                <w:rFonts w:ascii="Century Gothic" w:hAnsi="Century Gothic"/>
                <w:b/>
                <w:spacing w:val="20"/>
                <w:sz w:val="22"/>
                <w:szCs w:val="22"/>
              </w:rPr>
              <w:t>£’000</w:t>
            </w:r>
          </w:p>
        </w:tc>
        <w:tc>
          <w:tcPr>
            <w:tcW w:w="4678" w:type="dxa"/>
            <w:tcBorders>
              <w:top w:val="nil"/>
              <w:left w:val="nil"/>
              <w:bottom w:val="nil"/>
              <w:right w:val="nil"/>
            </w:tcBorders>
          </w:tcPr>
          <w:p w14:paraId="34E1E61E" w14:textId="77777777" w:rsidR="00F538D0" w:rsidRPr="009E6918" w:rsidRDefault="00F538D0" w:rsidP="00F538D0">
            <w:pPr>
              <w:pStyle w:val="CommentText"/>
              <w:rPr>
                <w:rFonts w:ascii="Century Gothic" w:hAnsi="Century Gothic"/>
                <w:spacing w:val="20"/>
                <w:sz w:val="22"/>
                <w:szCs w:val="22"/>
              </w:rPr>
            </w:pPr>
          </w:p>
        </w:tc>
        <w:tc>
          <w:tcPr>
            <w:tcW w:w="1451" w:type="dxa"/>
            <w:tcBorders>
              <w:top w:val="nil"/>
              <w:left w:val="nil"/>
              <w:bottom w:val="nil"/>
              <w:right w:val="nil"/>
            </w:tcBorders>
          </w:tcPr>
          <w:p w14:paraId="37C79615" w14:textId="77777777" w:rsidR="00F538D0" w:rsidRPr="009E6918" w:rsidRDefault="00F538D0" w:rsidP="00F538D0">
            <w:pPr>
              <w:jc w:val="center"/>
              <w:rPr>
                <w:rFonts w:ascii="Century Gothic" w:hAnsi="Century Gothic"/>
                <w:b/>
                <w:spacing w:val="20"/>
                <w:sz w:val="22"/>
                <w:szCs w:val="22"/>
              </w:rPr>
            </w:pPr>
            <w:r w:rsidRPr="009E6918">
              <w:rPr>
                <w:rFonts w:ascii="Century Gothic" w:hAnsi="Century Gothic"/>
                <w:b/>
                <w:spacing w:val="20"/>
                <w:sz w:val="22"/>
                <w:szCs w:val="22"/>
              </w:rPr>
              <w:t>£’000</w:t>
            </w:r>
          </w:p>
        </w:tc>
      </w:tr>
      <w:tr w:rsidR="000C284F" w:rsidRPr="009E6918" w14:paraId="1538F361" w14:textId="77777777" w:rsidTr="00A41F3E">
        <w:tblPrEx>
          <w:tblCellMar>
            <w:left w:w="107" w:type="dxa"/>
            <w:right w:w="107" w:type="dxa"/>
          </w:tblCellMar>
        </w:tblPrEx>
        <w:trPr>
          <w:trHeight w:val="272"/>
        </w:trPr>
        <w:tc>
          <w:tcPr>
            <w:tcW w:w="1329" w:type="dxa"/>
            <w:tcBorders>
              <w:top w:val="nil"/>
              <w:left w:val="nil"/>
              <w:bottom w:val="nil"/>
              <w:right w:val="nil"/>
            </w:tcBorders>
          </w:tcPr>
          <w:p w14:paraId="71C3523C" w14:textId="0A1CE1F8" w:rsidR="000C284F" w:rsidRPr="009E6918" w:rsidRDefault="000C284F" w:rsidP="000C284F">
            <w:pPr>
              <w:ind w:right="319"/>
              <w:jc w:val="right"/>
              <w:rPr>
                <w:rFonts w:ascii="Century Gothic" w:hAnsi="Century Gothic"/>
                <w:sz w:val="22"/>
                <w:szCs w:val="22"/>
              </w:rPr>
            </w:pPr>
            <w:r>
              <w:rPr>
                <w:rFonts w:ascii="Century Gothic" w:hAnsi="Century Gothic"/>
                <w:sz w:val="22"/>
                <w:szCs w:val="22"/>
              </w:rPr>
              <w:t>3,241</w:t>
            </w:r>
          </w:p>
        </w:tc>
        <w:tc>
          <w:tcPr>
            <w:tcW w:w="4678" w:type="dxa"/>
            <w:tcBorders>
              <w:top w:val="nil"/>
              <w:left w:val="nil"/>
              <w:bottom w:val="nil"/>
              <w:right w:val="nil"/>
            </w:tcBorders>
          </w:tcPr>
          <w:p w14:paraId="4B7E9E9B" w14:textId="77777777" w:rsidR="000C284F" w:rsidRPr="009E6918" w:rsidRDefault="000C284F" w:rsidP="000C284F">
            <w:pPr>
              <w:rPr>
                <w:rFonts w:ascii="Century Gothic" w:hAnsi="Century Gothic"/>
                <w:sz w:val="22"/>
                <w:szCs w:val="22"/>
              </w:rPr>
            </w:pPr>
            <w:r w:rsidRPr="009E6918">
              <w:rPr>
                <w:rFonts w:ascii="Century Gothic" w:hAnsi="Century Gothic"/>
                <w:sz w:val="22"/>
                <w:szCs w:val="22"/>
              </w:rPr>
              <w:t>Central Government Bodies</w:t>
            </w:r>
          </w:p>
        </w:tc>
        <w:tc>
          <w:tcPr>
            <w:tcW w:w="1451" w:type="dxa"/>
            <w:tcBorders>
              <w:top w:val="nil"/>
              <w:left w:val="nil"/>
              <w:bottom w:val="nil"/>
              <w:right w:val="nil"/>
            </w:tcBorders>
          </w:tcPr>
          <w:p w14:paraId="6A8DE849" w14:textId="67D236E0" w:rsidR="000C284F" w:rsidRPr="009375B6" w:rsidRDefault="00577661" w:rsidP="000C284F">
            <w:pPr>
              <w:ind w:right="319"/>
              <w:jc w:val="right"/>
              <w:rPr>
                <w:rFonts w:ascii="Century Gothic" w:hAnsi="Century Gothic"/>
                <w:sz w:val="22"/>
                <w:szCs w:val="22"/>
              </w:rPr>
            </w:pPr>
            <w:r w:rsidRPr="009375B6">
              <w:rPr>
                <w:rFonts w:ascii="Century Gothic" w:hAnsi="Century Gothic"/>
                <w:sz w:val="22"/>
                <w:szCs w:val="22"/>
              </w:rPr>
              <w:t>5</w:t>
            </w:r>
            <w:r w:rsidR="000C284F" w:rsidRPr="009375B6">
              <w:rPr>
                <w:rFonts w:ascii="Century Gothic" w:hAnsi="Century Gothic"/>
                <w:sz w:val="22"/>
                <w:szCs w:val="22"/>
              </w:rPr>
              <w:t>,</w:t>
            </w:r>
            <w:r w:rsidRPr="009375B6">
              <w:rPr>
                <w:rFonts w:ascii="Century Gothic" w:hAnsi="Century Gothic"/>
                <w:sz w:val="22"/>
                <w:szCs w:val="22"/>
              </w:rPr>
              <w:t>555</w:t>
            </w:r>
          </w:p>
        </w:tc>
      </w:tr>
      <w:tr w:rsidR="000C284F" w:rsidRPr="009E6918" w14:paraId="4346E5B3" w14:textId="77777777" w:rsidTr="00A41F3E">
        <w:tblPrEx>
          <w:tblCellMar>
            <w:left w:w="107" w:type="dxa"/>
            <w:right w:w="107" w:type="dxa"/>
          </w:tblCellMar>
        </w:tblPrEx>
        <w:trPr>
          <w:trHeight w:val="272"/>
        </w:trPr>
        <w:tc>
          <w:tcPr>
            <w:tcW w:w="1329" w:type="dxa"/>
            <w:tcBorders>
              <w:top w:val="nil"/>
              <w:left w:val="nil"/>
              <w:bottom w:val="nil"/>
              <w:right w:val="nil"/>
            </w:tcBorders>
          </w:tcPr>
          <w:p w14:paraId="50E9907B" w14:textId="0755C801" w:rsidR="000C284F" w:rsidRPr="009E6918" w:rsidRDefault="000C284F" w:rsidP="000C284F">
            <w:pPr>
              <w:ind w:right="319"/>
              <w:jc w:val="right"/>
              <w:rPr>
                <w:rFonts w:ascii="Century Gothic" w:hAnsi="Century Gothic"/>
                <w:sz w:val="22"/>
                <w:szCs w:val="22"/>
              </w:rPr>
            </w:pPr>
            <w:r>
              <w:rPr>
                <w:rFonts w:ascii="Century Gothic" w:hAnsi="Century Gothic"/>
                <w:sz w:val="22"/>
                <w:szCs w:val="22"/>
              </w:rPr>
              <w:t>7,097</w:t>
            </w:r>
          </w:p>
        </w:tc>
        <w:tc>
          <w:tcPr>
            <w:tcW w:w="4678" w:type="dxa"/>
            <w:tcBorders>
              <w:top w:val="nil"/>
              <w:left w:val="nil"/>
              <w:bottom w:val="nil"/>
              <w:right w:val="nil"/>
            </w:tcBorders>
          </w:tcPr>
          <w:p w14:paraId="7052BB54" w14:textId="77777777" w:rsidR="000C284F" w:rsidRPr="009E6918" w:rsidRDefault="000C284F" w:rsidP="000C284F">
            <w:pPr>
              <w:rPr>
                <w:rFonts w:ascii="Century Gothic" w:hAnsi="Century Gothic"/>
                <w:sz w:val="22"/>
                <w:szCs w:val="22"/>
              </w:rPr>
            </w:pPr>
            <w:r w:rsidRPr="009E6918">
              <w:rPr>
                <w:rFonts w:ascii="Century Gothic" w:hAnsi="Century Gothic"/>
                <w:sz w:val="22"/>
                <w:szCs w:val="22"/>
              </w:rPr>
              <w:t>Other Local Authorities</w:t>
            </w:r>
          </w:p>
        </w:tc>
        <w:tc>
          <w:tcPr>
            <w:tcW w:w="1451" w:type="dxa"/>
            <w:tcBorders>
              <w:top w:val="nil"/>
              <w:left w:val="nil"/>
              <w:bottom w:val="nil"/>
              <w:right w:val="nil"/>
            </w:tcBorders>
          </w:tcPr>
          <w:p w14:paraId="171EBDCE" w14:textId="3870A2C8" w:rsidR="000C284F" w:rsidRPr="009375B6" w:rsidRDefault="000C284F" w:rsidP="000C284F">
            <w:pPr>
              <w:ind w:right="319"/>
              <w:jc w:val="right"/>
              <w:rPr>
                <w:rFonts w:ascii="Century Gothic" w:hAnsi="Century Gothic"/>
                <w:sz w:val="22"/>
                <w:szCs w:val="22"/>
              </w:rPr>
            </w:pPr>
            <w:r w:rsidRPr="009375B6">
              <w:rPr>
                <w:rFonts w:ascii="Century Gothic" w:hAnsi="Century Gothic"/>
                <w:sz w:val="22"/>
                <w:szCs w:val="22"/>
              </w:rPr>
              <w:t>7,</w:t>
            </w:r>
            <w:r w:rsidR="00577661" w:rsidRPr="009375B6">
              <w:rPr>
                <w:rFonts w:ascii="Century Gothic" w:hAnsi="Century Gothic"/>
                <w:sz w:val="22"/>
                <w:szCs w:val="22"/>
              </w:rPr>
              <w:t>572</w:t>
            </w:r>
          </w:p>
        </w:tc>
      </w:tr>
      <w:tr w:rsidR="000C284F" w:rsidRPr="009E6918" w14:paraId="12157633" w14:textId="77777777" w:rsidTr="00A41F3E">
        <w:tblPrEx>
          <w:tblCellMar>
            <w:left w:w="107" w:type="dxa"/>
            <w:right w:w="107" w:type="dxa"/>
          </w:tblCellMar>
        </w:tblPrEx>
        <w:trPr>
          <w:trHeight w:val="272"/>
        </w:trPr>
        <w:tc>
          <w:tcPr>
            <w:tcW w:w="1329" w:type="dxa"/>
            <w:tcBorders>
              <w:top w:val="nil"/>
              <w:left w:val="nil"/>
              <w:bottom w:val="nil"/>
              <w:right w:val="nil"/>
            </w:tcBorders>
          </w:tcPr>
          <w:p w14:paraId="4FD71FBC" w14:textId="26DEDD78" w:rsidR="000C284F" w:rsidRPr="009E6918" w:rsidRDefault="000C284F" w:rsidP="000C284F">
            <w:pPr>
              <w:ind w:right="319"/>
              <w:jc w:val="right"/>
              <w:rPr>
                <w:rFonts w:ascii="Century Gothic" w:hAnsi="Century Gothic"/>
                <w:sz w:val="22"/>
                <w:szCs w:val="22"/>
              </w:rPr>
            </w:pPr>
            <w:r>
              <w:rPr>
                <w:rFonts w:ascii="Century Gothic" w:hAnsi="Century Gothic"/>
                <w:sz w:val="22"/>
                <w:szCs w:val="22"/>
              </w:rPr>
              <w:t>0</w:t>
            </w:r>
          </w:p>
        </w:tc>
        <w:tc>
          <w:tcPr>
            <w:tcW w:w="4678" w:type="dxa"/>
            <w:tcBorders>
              <w:top w:val="nil"/>
              <w:left w:val="nil"/>
              <w:bottom w:val="nil"/>
              <w:right w:val="nil"/>
            </w:tcBorders>
          </w:tcPr>
          <w:p w14:paraId="56954053" w14:textId="77777777" w:rsidR="000C284F" w:rsidRPr="009E6918" w:rsidRDefault="000C284F" w:rsidP="000C284F">
            <w:pPr>
              <w:rPr>
                <w:rFonts w:ascii="Century Gothic" w:hAnsi="Century Gothic"/>
                <w:sz w:val="22"/>
                <w:szCs w:val="22"/>
              </w:rPr>
            </w:pPr>
            <w:r w:rsidRPr="009E6918">
              <w:rPr>
                <w:rFonts w:ascii="Century Gothic" w:hAnsi="Century Gothic"/>
                <w:sz w:val="22"/>
                <w:szCs w:val="22"/>
              </w:rPr>
              <w:t>NHS Bodies</w:t>
            </w:r>
          </w:p>
        </w:tc>
        <w:tc>
          <w:tcPr>
            <w:tcW w:w="1451" w:type="dxa"/>
            <w:tcBorders>
              <w:top w:val="nil"/>
              <w:left w:val="nil"/>
              <w:bottom w:val="nil"/>
              <w:right w:val="nil"/>
            </w:tcBorders>
          </w:tcPr>
          <w:p w14:paraId="39A728AC" w14:textId="28681264" w:rsidR="000C284F" w:rsidRPr="009375B6" w:rsidRDefault="00577661" w:rsidP="000C284F">
            <w:pPr>
              <w:ind w:right="319"/>
              <w:jc w:val="right"/>
              <w:rPr>
                <w:rFonts w:ascii="Century Gothic" w:hAnsi="Century Gothic"/>
                <w:sz w:val="22"/>
                <w:szCs w:val="22"/>
              </w:rPr>
            </w:pPr>
            <w:r w:rsidRPr="009375B6">
              <w:rPr>
                <w:rFonts w:ascii="Century Gothic" w:hAnsi="Century Gothic"/>
                <w:sz w:val="22"/>
                <w:szCs w:val="22"/>
              </w:rPr>
              <w:t>2</w:t>
            </w:r>
          </w:p>
        </w:tc>
      </w:tr>
      <w:tr w:rsidR="000C284F" w:rsidRPr="009E6918" w14:paraId="42109712" w14:textId="77777777" w:rsidTr="00A41F3E">
        <w:tblPrEx>
          <w:tblCellMar>
            <w:left w:w="107" w:type="dxa"/>
            <w:right w:w="107" w:type="dxa"/>
          </w:tblCellMar>
        </w:tblPrEx>
        <w:trPr>
          <w:trHeight w:val="272"/>
        </w:trPr>
        <w:tc>
          <w:tcPr>
            <w:tcW w:w="1329" w:type="dxa"/>
            <w:tcBorders>
              <w:top w:val="nil"/>
              <w:left w:val="nil"/>
              <w:bottom w:val="single" w:sz="6" w:space="0" w:color="auto"/>
              <w:right w:val="nil"/>
            </w:tcBorders>
          </w:tcPr>
          <w:p w14:paraId="4B7FA711" w14:textId="75C956E6" w:rsidR="000C284F" w:rsidRPr="009E6918" w:rsidRDefault="000C284F" w:rsidP="000C284F">
            <w:pPr>
              <w:ind w:right="319"/>
              <w:jc w:val="right"/>
              <w:rPr>
                <w:rFonts w:ascii="Century Gothic" w:hAnsi="Century Gothic"/>
                <w:sz w:val="22"/>
                <w:szCs w:val="22"/>
              </w:rPr>
            </w:pPr>
            <w:r>
              <w:rPr>
                <w:rFonts w:ascii="Century Gothic" w:hAnsi="Century Gothic"/>
                <w:sz w:val="22"/>
                <w:szCs w:val="22"/>
              </w:rPr>
              <w:t>11,519</w:t>
            </w:r>
          </w:p>
        </w:tc>
        <w:tc>
          <w:tcPr>
            <w:tcW w:w="4678" w:type="dxa"/>
            <w:tcBorders>
              <w:top w:val="nil"/>
              <w:left w:val="nil"/>
              <w:bottom w:val="nil"/>
              <w:right w:val="nil"/>
            </w:tcBorders>
          </w:tcPr>
          <w:p w14:paraId="1D9BDD19" w14:textId="77777777" w:rsidR="000C284F" w:rsidRPr="009E6918" w:rsidRDefault="000C284F" w:rsidP="000C284F">
            <w:pPr>
              <w:rPr>
                <w:rFonts w:ascii="Century Gothic" w:hAnsi="Century Gothic"/>
                <w:sz w:val="22"/>
                <w:szCs w:val="22"/>
              </w:rPr>
            </w:pPr>
            <w:r w:rsidRPr="009E6918">
              <w:rPr>
                <w:rFonts w:ascii="Century Gothic" w:hAnsi="Century Gothic"/>
                <w:sz w:val="22"/>
                <w:szCs w:val="22"/>
              </w:rPr>
              <w:t>Other Entities and Individuals</w:t>
            </w:r>
          </w:p>
        </w:tc>
        <w:tc>
          <w:tcPr>
            <w:tcW w:w="1451" w:type="dxa"/>
            <w:tcBorders>
              <w:top w:val="nil"/>
              <w:left w:val="nil"/>
              <w:bottom w:val="single" w:sz="6" w:space="0" w:color="auto"/>
              <w:right w:val="nil"/>
            </w:tcBorders>
          </w:tcPr>
          <w:p w14:paraId="0AEC7B9B" w14:textId="5BF071C5" w:rsidR="000C284F" w:rsidRPr="009375B6" w:rsidRDefault="000C284F" w:rsidP="000C284F">
            <w:pPr>
              <w:ind w:right="319"/>
              <w:jc w:val="right"/>
              <w:rPr>
                <w:rFonts w:ascii="Century Gothic" w:hAnsi="Century Gothic"/>
                <w:sz w:val="22"/>
                <w:szCs w:val="22"/>
              </w:rPr>
            </w:pPr>
            <w:r w:rsidRPr="009375B6">
              <w:rPr>
                <w:rFonts w:ascii="Century Gothic" w:hAnsi="Century Gothic"/>
                <w:sz w:val="22"/>
                <w:szCs w:val="22"/>
              </w:rPr>
              <w:t>1</w:t>
            </w:r>
            <w:r w:rsidR="00577661" w:rsidRPr="009375B6">
              <w:rPr>
                <w:rFonts w:ascii="Century Gothic" w:hAnsi="Century Gothic"/>
                <w:sz w:val="22"/>
                <w:szCs w:val="22"/>
              </w:rPr>
              <w:t>2</w:t>
            </w:r>
            <w:r w:rsidRPr="009375B6">
              <w:rPr>
                <w:rFonts w:ascii="Century Gothic" w:hAnsi="Century Gothic"/>
                <w:sz w:val="22"/>
                <w:szCs w:val="22"/>
              </w:rPr>
              <w:t>,</w:t>
            </w:r>
            <w:r w:rsidR="00577661" w:rsidRPr="009375B6">
              <w:rPr>
                <w:rFonts w:ascii="Century Gothic" w:hAnsi="Century Gothic"/>
                <w:sz w:val="22"/>
                <w:szCs w:val="22"/>
              </w:rPr>
              <w:t>592</w:t>
            </w:r>
          </w:p>
        </w:tc>
      </w:tr>
      <w:tr w:rsidR="000C284F" w:rsidRPr="009E6918" w14:paraId="00A67FFF" w14:textId="77777777" w:rsidTr="00A41F3E">
        <w:tblPrEx>
          <w:tblCellMar>
            <w:left w:w="107" w:type="dxa"/>
            <w:right w:w="107" w:type="dxa"/>
          </w:tblCellMar>
        </w:tblPrEx>
        <w:trPr>
          <w:trHeight w:val="353"/>
        </w:trPr>
        <w:tc>
          <w:tcPr>
            <w:tcW w:w="1329" w:type="dxa"/>
            <w:tcBorders>
              <w:top w:val="single" w:sz="6" w:space="0" w:color="auto"/>
              <w:left w:val="nil"/>
              <w:bottom w:val="double" w:sz="4" w:space="0" w:color="auto"/>
              <w:right w:val="nil"/>
            </w:tcBorders>
          </w:tcPr>
          <w:p w14:paraId="3A796950" w14:textId="4D37ECBE" w:rsidR="000C284F" w:rsidRPr="009E6918" w:rsidRDefault="000C284F" w:rsidP="000C284F">
            <w:pPr>
              <w:ind w:right="319"/>
              <w:jc w:val="right"/>
              <w:rPr>
                <w:rFonts w:ascii="Century Gothic" w:hAnsi="Century Gothic"/>
                <w:b/>
                <w:sz w:val="22"/>
                <w:szCs w:val="22"/>
              </w:rPr>
            </w:pPr>
            <w:r>
              <w:rPr>
                <w:rFonts w:ascii="Century Gothic" w:hAnsi="Century Gothic"/>
                <w:b/>
                <w:sz w:val="22"/>
                <w:szCs w:val="22"/>
              </w:rPr>
              <w:t>22,457</w:t>
            </w:r>
          </w:p>
        </w:tc>
        <w:tc>
          <w:tcPr>
            <w:tcW w:w="4678" w:type="dxa"/>
            <w:tcBorders>
              <w:top w:val="nil"/>
              <w:left w:val="nil"/>
              <w:right w:val="nil"/>
            </w:tcBorders>
          </w:tcPr>
          <w:p w14:paraId="6C5E96BC" w14:textId="77777777" w:rsidR="000C284F" w:rsidRPr="009E6918" w:rsidRDefault="000C284F" w:rsidP="000C284F">
            <w:pPr>
              <w:rPr>
                <w:rFonts w:ascii="Century Gothic" w:hAnsi="Century Gothic"/>
                <w:b/>
                <w:sz w:val="22"/>
                <w:szCs w:val="22"/>
              </w:rPr>
            </w:pPr>
            <w:r w:rsidRPr="009E6918">
              <w:rPr>
                <w:rFonts w:ascii="Century Gothic" w:hAnsi="Century Gothic"/>
                <w:b/>
                <w:sz w:val="22"/>
                <w:szCs w:val="22"/>
              </w:rPr>
              <w:t>Total Short-Term Debtors</w:t>
            </w:r>
          </w:p>
        </w:tc>
        <w:tc>
          <w:tcPr>
            <w:tcW w:w="1451" w:type="dxa"/>
            <w:tcBorders>
              <w:top w:val="single" w:sz="6" w:space="0" w:color="auto"/>
              <w:left w:val="nil"/>
              <w:bottom w:val="double" w:sz="4" w:space="0" w:color="auto"/>
              <w:right w:val="nil"/>
            </w:tcBorders>
          </w:tcPr>
          <w:p w14:paraId="72B5D5D1" w14:textId="4EAA6686" w:rsidR="000C284F" w:rsidRPr="009375B6" w:rsidRDefault="000C284F" w:rsidP="000C284F">
            <w:pPr>
              <w:ind w:right="319"/>
              <w:jc w:val="right"/>
              <w:rPr>
                <w:rFonts w:ascii="Century Gothic" w:hAnsi="Century Gothic"/>
                <w:b/>
                <w:sz w:val="22"/>
                <w:szCs w:val="22"/>
              </w:rPr>
            </w:pPr>
            <w:r w:rsidRPr="009375B6">
              <w:rPr>
                <w:rFonts w:ascii="Century Gothic" w:hAnsi="Century Gothic"/>
                <w:b/>
                <w:sz w:val="22"/>
                <w:szCs w:val="22"/>
              </w:rPr>
              <w:t>2</w:t>
            </w:r>
            <w:r w:rsidR="00577661" w:rsidRPr="009375B6">
              <w:rPr>
                <w:rFonts w:ascii="Century Gothic" w:hAnsi="Century Gothic"/>
                <w:b/>
                <w:sz w:val="22"/>
                <w:szCs w:val="22"/>
              </w:rPr>
              <w:t>5</w:t>
            </w:r>
            <w:r w:rsidRPr="009375B6">
              <w:rPr>
                <w:rFonts w:ascii="Century Gothic" w:hAnsi="Century Gothic"/>
                <w:b/>
                <w:sz w:val="22"/>
                <w:szCs w:val="22"/>
              </w:rPr>
              <w:t>,</w:t>
            </w:r>
            <w:r w:rsidR="00577661" w:rsidRPr="009375B6">
              <w:rPr>
                <w:rFonts w:ascii="Century Gothic" w:hAnsi="Century Gothic"/>
                <w:b/>
                <w:sz w:val="22"/>
                <w:szCs w:val="22"/>
              </w:rPr>
              <w:t>721</w:t>
            </w:r>
          </w:p>
        </w:tc>
      </w:tr>
      <w:tr w:rsidR="000C284F" w:rsidRPr="009E6918" w14:paraId="72A0066F" w14:textId="77777777" w:rsidTr="00A41F3E">
        <w:tblPrEx>
          <w:tblCellMar>
            <w:left w:w="107" w:type="dxa"/>
            <w:right w:w="107" w:type="dxa"/>
          </w:tblCellMar>
        </w:tblPrEx>
        <w:trPr>
          <w:trHeight w:val="353"/>
        </w:trPr>
        <w:tc>
          <w:tcPr>
            <w:tcW w:w="1329" w:type="dxa"/>
            <w:tcBorders>
              <w:top w:val="double" w:sz="4" w:space="0" w:color="auto"/>
              <w:left w:val="nil"/>
              <w:bottom w:val="single" w:sz="4" w:space="0" w:color="auto"/>
              <w:right w:val="nil"/>
            </w:tcBorders>
          </w:tcPr>
          <w:p w14:paraId="5A99AD79" w14:textId="1A2A9E54" w:rsidR="000C284F" w:rsidRPr="009E6918" w:rsidRDefault="000C284F" w:rsidP="000C284F">
            <w:pPr>
              <w:ind w:right="319"/>
              <w:jc w:val="right"/>
              <w:rPr>
                <w:rFonts w:ascii="Century Gothic" w:hAnsi="Century Gothic"/>
                <w:b/>
                <w:sz w:val="22"/>
                <w:szCs w:val="22"/>
              </w:rPr>
            </w:pPr>
            <w:r>
              <w:rPr>
                <w:rFonts w:ascii="Century Gothic" w:hAnsi="Century Gothic"/>
                <w:b/>
                <w:sz w:val="22"/>
                <w:szCs w:val="22"/>
              </w:rPr>
              <w:t>(3,824)</w:t>
            </w:r>
          </w:p>
        </w:tc>
        <w:tc>
          <w:tcPr>
            <w:tcW w:w="4678" w:type="dxa"/>
            <w:tcBorders>
              <w:left w:val="nil"/>
              <w:right w:val="nil"/>
            </w:tcBorders>
          </w:tcPr>
          <w:p w14:paraId="73A37BF2" w14:textId="77777777" w:rsidR="000C284F" w:rsidRPr="009E6918" w:rsidRDefault="000C284F" w:rsidP="000C284F">
            <w:pPr>
              <w:rPr>
                <w:rFonts w:ascii="Century Gothic" w:hAnsi="Century Gothic"/>
                <w:sz w:val="22"/>
                <w:szCs w:val="22"/>
              </w:rPr>
            </w:pPr>
            <w:r w:rsidRPr="009E6918">
              <w:rPr>
                <w:rFonts w:ascii="Century Gothic" w:hAnsi="Century Gothic"/>
                <w:sz w:val="22"/>
                <w:szCs w:val="22"/>
              </w:rPr>
              <w:t>Less Impairment Loss Allowance</w:t>
            </w:r>
          </w:p>
        </w:tc>
        <w:tc>
          <w:tcPr>
            <w:tcW w:w="1451" w:type="dxa"/>
            <w:tcBorders>
              <w:top w:val="double" w:sz="4" w:space="0" w:color="auto"/>
              <w:left w:val="nil"/>
              <w:bottom w:val="single" w:sz="4" w:space="0" w:color="auto"/>
              <w:right w:val="nil"/>
            </w:tcBorders>
          </w:tcPr>
          <w:p w14:paraId="276A03E6" w14:textId="5D2665C7" w:rsidR="000C284F" w:rsidRPr="009375B6" w:rsidRDefault="000C284F" w:rsidP="000C284F">
            <w:pPr>
              <w:ind w:right="319"/>
              <w:jc w:val="right"/>
              <w:rPr>
                <w:rFonts w:ascii="Century Gothic" w:hAnsi="Century Gothic"/>
                <w:b/>
                <w:sz w:val="22"/>
                <w:szCs w:val="22"/>
              </w:rPr>
            </w:pPr>
            <w:r w:rsidRPr="009375B6">
              <w:rPr>
                <w:rFonts w:ascii="Century Gothic" w:hAnsi="Century Gothic"/>
                <w:b/>
                <w:sz w:val="22"/>
                <w:szCs w:val="22"/>
              </w:rPr>
              <w:t>(3,</w:t>
            </w:r>
            <w:r w:rsidR="00577661" w:rsidRPr="009375B6">
              <w:rPr>
                <w:rFonts w:ascii="Century Gothic" w:hAnsi="Century Gothic"/>
                <w:b/>
                <w:sz w:val="22"/>
                <w:szCs w:val="22"/>
              </w:rPr>
              <w:t>515</w:t>
            </w:r>
            <w:r w:rsidRPr="009375B6">
              <w:rPr>
                <w:rFonts w:ascii="Century Gothic" w:hAnsi="Century Gothic"/>
                <w:b/>
                <w:sz w:val="22"/>
                <w:szCs w:val="22"/>
              </w:rPr>
              <w:t>)</w:t>
            </w:r>
          </w:p>
        </w:tc>
      </w:tr>
      <w:tr w:rsidR="000C284F" w:rsidRPr="009E6918" w14:paraId="050675FD" w14:textId="77777777" w:rsidTr="00A41F3E">
        <w:tblPrEx>
          <w:tblCellMar>
            <w:left w:w="107" w:type="dxa"/>
            <w:right w:w="107" w:type="dxa"/>
          </w:tblCellMar>
        </w:tblPrEx>
        <w:trPr>
          <w:trHeight w:val="353"/>
        </w:trPr>
        <w:tc>
          <w:tcPr>
            <w:tcW w:w="1329" w:type="dxa"/>
            <w:tcBorders>
              <w:top w:val="single" w:sz="4" w:space="0" w:color="auto"/>
              <w:left w:val="nil"/>
              <w:bottom w:val="double" w:sz="6" w:space="0" w:color="auto"/>
              <w:right w:val="nil"/>
            </w:tcBorders>
          </w:tcPr>
          <w:p w14:paraId="68E7A2A3" w14:textId="1C1489C1" w:rsidR="000C284F" w:rsidRPr="009E6918" w:rsidRDefault="000C284F" w:rsidP="000C284F">
            <w:pPr>
              <w:ind w:right="319"/>
              <w:jc w:val="right"/>
              <w:rPr>
                <w:rFonts w:ascii="Century Gothic" w:hAnsi="Century Gothic"/>
                <w:b/>
                <w:sz w:val="22"/>
                <w:szCs w:val="22"/>
              </w:rPr>
            </w:pPr>
            <w:r>
              <w:rPr>
                <w:rFonts w:ascii="Century Gothic" w:hAnsi="Century Gothic"/>
                <w:b/>
                <w:sz w:val="22"/>
                <w:szCs w:val="22"/>
              </w:rPr>
              <w:t>18,033</w:t>
            </w:r>
          </w:p>
        </w:tc>
        <w:tc>
          <w:tcPr>
            <w:tcW w:w="4678" w:type="dxa"/>
            <w:tcBorders>
              <w:left w:val="nil"/>
              <w:bottom w:val="nil"/>
              <w:right w:val="nil"/>
            </w:tcBorders>
          </w:tcPr>
          <w:p w14:paraId="7313C49D" w14:textId="77777777" w:rsidR="000C284F" w:rsidRPr="009E6918" w:rsidRDefault="000C284F" w:rsidP="000C284F">
            <w:pPr>
              <w:rPr>
                <w:rFonts w:ascii="Century Gothic" w:hAnsi="Century Gothic"/>
                <w:b/>
                <w:sz w:val="22"/>
                <w:szCs w:val="22"/>
              </w:rPr>
            </w:pPr>
            <w:r w:rsidRPr="009E6918">
              <w:rPr>
                <w:rFonts w:ascii="Century Gothic" w:hAnsi="Century Gothic"/>
                <w:b/>
                <w:sz w:val="22"/>
                <w:szCs w:val="22"/>
              </w:rPr>
              <w:t>Net Short-Term Debtors as per Balance Sheet</w:t>
            </w:r>
          </w:p>
        </w:tc>
        <w:tc>
          <w:tcPr>
            <w:tcW w:w="1451" w:type="dxa"/>
            <w:tcBorders>
              <w:top w:val="single" w:sz="4" w:space="0" w:color="auto"/>
              <w:left w:val="nil"/>
              <w:bottom w:val="double" w:sz="6" w:space="0" w:color="auto"/>
              <w:right w:val="nil"/>
            </w:tcBorders>
          </w:tcPr>
          <w:p w14:paraId="00D9215B" w14:textId="04819EF0" w:rsidR="000C284F" w:rsidRPr="009375B6" w:rsidRDefault="00577661" w:rsidP="000C284F">
            <w:pPr>
              <w:ind w:right="319"/>
              <w:jc w:val="right"/>
              <w:rPr>
                <w:rFonts w:ascii="Century Gothic" w:hAnsi="Century Gothic"/>
                <w:b/>
                <w:sz w:val="22"/>
                <w:szCs w:val="22"/>
              </w:rPr>
            </w:pPr>
            <w:r w:rsidRPr="009375B6">
              <w:rPr>
                <w:rFonts w:ascii="Century Gothic" w:hAnsi="Century Gothic"/>
                <w:b/>
                <w:sz w:val="22"/>
                <w:szCs w:val="22"/>
              </w:rPr>
              <w:t>22</w:t>
            </w:r>
            <w:r w:rsidR="000C284F" w:rsidRPr="009375B6">
              <w:rPr>
                <w:rFonts w:ascii="Century Gothic" w:hAnsi="Century Gothic"/>
                <w:b/>
                <w:sz w:val="22"/>
                <w:szCs w:val="22"/>
              </w:rPr>
              <w:t>,</w:t>
            </w:r>
            <w:r w:rsidRPr="009375B6">
              <w:rPr>
                <w:rFonts w:ascii="Century Gothic" w:hAnsi="Century Gothic"/>
                <w:b/>
                <w:sz w:val="22"/>
                <w:szCs w:val="22"/>
              </w:rPr>
              <w:t>206</w:t>
            </w:r>
          </w:p>
        </w:tc>
      </w:tr>
    </w:tbl>
    <w:p w14:paraId="54A40046" w14:textId="77777777" w:rsidR="00E22660" w:rsidRPr="009E030F" w:rsidRDefault="00E22660" w:rsidP="00EE137F">
      <w:pPr>
        <w:jc w:val="both"/>
        <w:rPr>
          <w:rFonts w:ascii="Century Gothic" w:hAnsi="Century Gothic"/>
          <w:b/>
          <w:sz w:val="22"/>
          <w:highlight w:val="yellow"/>
          <w:u w:val="single"/>
        </w:rPr>
      </w:pPr>
    </w:p>
    <w:p w14:paraId="7180092B" w14:textId="0C670657" w:rsidR="00AC7A11" w:rsidRPr="009E6918" w:rsidRDefault="00AC7A11" w:rsidP="00EE137F">
      <w:pPr>
        <w:jc w:val="both"/>
        <w:rPr>
          <w:rFonts w:ascii="Century Gothic" w:hAnsi="Century Gothic"/>
          <w:b/>
          <w:sz w:val="22"/>
          <w:u w:val="single"/>
        </w:rPr>
      </w:pPr>
      <w:r w:rsidRPr="009E6918">
        <w:rPr>
          <w:rFonts w:ascii="Century Gothic" w:hAnsi="Century Gothic"/>
          <w:b/>
          <w:sz w:val="22"/>
          <w:u w:val="single"/>
        </w:rPr>
        <w:t>Debtors for Local Taxation</w:t>
      </w:r>
    </w:p>
    <w:p w14:paraId="21437AA2" w14:textId="77777777" w:rsidR="00AC7A11" w:rsidRPr="009E6918" w:rsidRDefault="00AC7A11" w:rsidP="00EE137F">
      <w:pPr>
        <w:jc w:val="both"/>
        <w:rPr>
          <w:rFonts w:ascii="Century Gothic" w:hAnsi="Century Gothic"/>
          <w:sz w:val="22"/>
        </w:rPr>
      </w:pPr>
    </w:p>
    <w:p w14:paraId="138E034C" w14:textId="7D312CAF" w:rsidR="00D54277" w:rsidRPr="009E6918" w:rsidRDefault="00AC7A11" w:rsidP="00EE137F">
      <w:pPr>
        <w:jc w:val="both"/>
        <w:rPr>
          <w:rFonts w:ascii="Century Gothic" w:hAnsi="Century Gothic"/>
          <w:sz w:val="22"/>
        </w:rPr>
      </w:pPr>
      <w:r w:rsidRPr="009E6918">
        <w:rPr>
          <w:rFonts w:ascii="Century Gothic" w:hAnsi="Century Gothic"/>
          <w:sz w:val="22"/>
        </w:rPr>
        <w:t>The past due but not impaired amount for local taxation (council tax and non-domestic rates) can be analysed by age as follows:</w:t>
      </w:r>
    </w:p>
    <w:p w14:paraId="1B26AD4D" w14:textId="77777777" w:rsidR="00004EAE" w:rsidRPr="009E6918" w:rsidRDefault="00004EAE" w:rsidP="00004EAE">
      <w:pPr>
        <w:rPr>
          <w:rFonts w:ascii="Century Gothic" w:hAnsi="Century Gothic"/>
          <w:sz w:val="22"/>
        </w:rPr>
      </w:pPr>
    </w:p>
    <w:tbl>
      <w:tblPr>
        <w:tblW w:w="7458" w:type="dxa"/>
        <w:tblInd w:w="622" w:type="dxa"/>
        <w:tblLayout w:type="fixed"/>
        <w:tblLook w:val="0000" w:firstRow="0" w:lastRow="0" w:firstColumn="0" w:lastColumn="0" w:noHBand="0" w:noVBand="0"/>
      </w:tblPr>
      <w:tblGrid>
        <w:gridCol w:w="1329"/>
        <w:gridCol w:w="4678"/>
        <w:gridCol w:w="1451"/>
      </w:tblGrid>
      <w:tr w:rsidR="00004EAE" w:rsidRPr="009E6918" w14:paraId="09D6DB98" w14:textId="77777777" w:rsidTr="00130A56">
        <w:trPr>
          <w:trHeight w:val="272"/>
        </w:trPr>
        <w:tc>
          <w:tcPr>
            <w:tcW w:w="1329" w:type="dxa"/>
            <w:tcBorders>
              <w:top w:val="nil"/>
              <w:left w:val="nil"/>
              <w:bottom w:val="nil"/>
              <w:right w:val="nil"/>
            </w:tcBorders>
          </w:tcPr>
          <w:p w14:paraId="476C0266" w14:textId="45124E42" w:rsidR="00004EAE" w:rsidRPr="006A4BB9" w:rsidRDefault="00004EAE" w:rsidP="00280EC0">
            <w:pPr>
              <w:jc w:val="center"/>
              <w:rPr>
                <w:rFonts w:ascii="Century Gothic" w:hAnsi="Century Gothic"/>
                <w:b/>
                <w:spacing w:val="20"/>
                <w:sz w:val="22"/>
                <w:szCs w:val="22"/>
              </w:rPr>
            </w:pPr>
            <w:r w:rsidRPr="006A4BB9">
              <w:rPr>
                <w:rFonts w:ascii="Century Gothic" w:hAnsi="Century Gothic"/>
                <w:b/>
                <w:spacing w:val="20"/>
                <w:sz w:val="22"/>
                <w:szCs w:val="22"/>
              </w:rPr>
              <w:t>31/03/</w:t>
            </w:r>
            <w:r w:rsidR="00B07E14" w:rsidRPr="006A4BB9">
              <w:rPr>
                <w:rFonts w:ascii="Century Gothic" w:hAnsi="Century Gothic"/>
                <w:b/>
                <w:spacing w:val="20"/>
                <w:sz w:val="22"/>
                <w:szCs w:val="22"/>
              </w:rPr>
              <w:t>2</w:t>
            </w:r>
            <w:r w:rsidR="000C284F">
              <w:rPr>
                <w:rFonts w:ascii="Century Gothic" w:hAnsi="Century Gothic"/>
                <w:b/>
                <w:spacing w:val="20"/>
                <w:sz w:val="22"/>
                <w:szCs w:val="22"/>
              </w:rPr>
              <w:t>5</w:t>
            </w:r>
          </w:p>
        </w:tc>
        <w:tc>
          <w:tcPr>
            <w:tcW w:w="4678" w:type="dxa"/>
            <w:tcBorders>
              <w:top w:val="nil"/>
              <w:left w:val="nil"/>
              <w:bottom w:val="nil"/>
              <w:right w:val="nil"/>
            </w:tcBorders>
          </w:tcPr>
          <w:p w14:paraId="471A901C" w14:textId="77777777" w:rsidR="00004EAE" w:rsidRPr="006A4BB9" w:rsidRDefault="00004EAE" w:rsidP="00244141">
            <w:pPr>
              <w:rPr>
                <w:rFonts w:ascii="Century Gothic" w:hAnsi="Century Gothic"/>
                <w:spacing w:val="20"/>
                <w:sz w:val="22"/>
                <w:szCs w:val="22"/>
              </w:rPr>
            </w:pPr>
          </w:p>
        </w:tc>
        <w:tc>
          <w:tcPr>
            <w:tcW w:w="1451" w:type="dxa"/>
            <w:tcBorders>
              <w:top w:val="nil"/>
              <w:left w:val="nil"/>
              <w:bottom w:val="nil"/>
              <w:right w:val="nil"/>
            </w:tcBorders>
          </w:tcPr>
          <w:p w14:paraId="522BAE6E" w14:textId="2649871F" w:rsidR="00004EAE" w:rsidRPr="006A4BB9" w:rsidRDefault="00004EAE" w:rsidP="00280EC0">
            <w:pPr>
              <w:jc w:val="center"/>
              <w:rPr>
                <w:rFonts w:ascii="Century Gothic" w:hAnsi="Century Gothic"/>
                <w:b/>
                <w:spacing w:val="20"/>
                <w:sz w:val="22"/>
                <w:szCs w:val="22"/>
              </w:rPr>
            </w:pPr>
            <w:r w:rsidRPr="006A4BB9">
              <w:rPr>
                <w:rFonts w:ascii="Century Gothic" w:hAnsi="Century Gothic"/>
                <w:b/>
                <w:spacing w:val="20"/>
                <w:sz w:val="22"/>
                <w:szCs w:val="22"/>
              </w:rPr>
              <w:t>31/03</w:t>
            </w:r>
            <w:r w:rsidR="00280EC0" w:rsidRPr="006A4BB9">
              <w:rPr>
                <w:rFonts w:ascii="Century Gothic" w:hAnsi="Century Gothic"/>
                <w:b/>
                <w:spacing w:val="20"/>
                <w:sz w:val="22"/>
                <w:szCs w:val="22"/>
              </w:rPr>
              <w:t>/2</w:t>
            </w:r>
            <w:r w:rsidR="00D30C01">
              <w:rPr>
                <w:rFonts w:ascii="Century Gothic" w:hAnsi="Century Gothic"/>
                <w:b/>
                <w:spacing w:val="20"/>
                <w:sz w:val="22"/>
                <w:szCs w:val="22"/>
              </w:rPr>
              <w:t>6</w:t>
            </w:r>
          </w:p>
        </w:tc>
      </w:tr>
      <w:tr w:rsidR="00004EAE" w:rsidRPr="009E6918" w14:paraId="6C4275CB" w14:textId="77777777" w:rsidTr="00130A56">
        <w:trPr>
          <w:trHeight w:val="272"/>
        </w:trPr>
        <w:tc>
          <w:tcPr>
            <w:tcW w:w="1329" w:type="dxa"/>
            <w:tcBorders>
              <w:top w:val="nil"/>
              <w:left w:val="nil"/>
              <w:bottom w:val="nil"/>
              <w:right w:val="nil"/>
            </w:tcBorders>
          </w:tcPr>
          <w:p w14:paraId="409DBA39" w14:textId="77777777" w:rsidR="00004EAE" w:rsidRPr="006A4BB9" w:rsidRDefault="00004EAE" w:rsidP="00244141">
            <w:pPr>
              <w:jc w:val="center"/>
              <w:rPr>
                <w:rFonts w:ascii="Century Gothic" w:hAnsi="Century Gothic"/>
                <w:b/>
                <w:spacing w:val="20"/>
                <w:sz w:val="22"/>
                <w:szCs w:val="22"/>
              </w:rPr>
            </w:pPr>
            <w:r w:rsidRPr="006A4BB9">
              <w:rPr>
                <w:rFonts w:ascii="Century Gothic" w:hAnsi="Century Gothic"/>
                <w:b/>
                <w:spacing w:val="20"/>
                <w:sz w:val="22"/>
                <w:szCs w:val="22"/>
              </w:rPr>
              <w:t>£’000</w:t>
            </w:r>
          </w:p>
        </w:tc>
        <w:tc>
          <w:tcPr>
            <w:tcW w:w="4678" w:type="dxa"/>
            <w:tcBorders>
              <w:top w:val="nil"/>
              <w:left w:val="nil"/>
              <w:bottom w:val="nil"/>
              <w:right w:val="nil"/>
            </w:tcBorders>
          </w:tcPr>
          <w:p w14:paraId="07D9BE80" w14:textId="77777777" w:rsidR="00004EAE" w:rsidRPr="006A4BB9" w:rsidRDefault="00004EAE" w:rsidP="00244141">
            <w:pPr>
              <w:pStyle w:val="CommentText"/>
              <w:rPr>
                <w:rFonts w:ascii="Century Gothic" w:hAnsi="Century Gothic"/>
                <w:spacing w:val="20"/>
                <w:sz w:val="22"/>
                <w:szCs w:val="22"/>
              </w:rPr>
            </w:pPr>
          </w:p>
        </w:tc>
        <w:tc>
          <w:tcPr>
            <w:tcW w:w="1451" w:type="dxa"/>
            <w:tcBorders>
              <w:top w:val="nil"/>
              <w:left w:val="nil"/>
              <w:bottom w:val="nil"/>
              <w:right w:val="nil"/>
            </w:tcBorders>
          </w:tcPr>
          <w:p w14:paraId="4D04D761" w14:textId="77777777" w:rsidR="00004EAE" w:rsidRPr="006A4BB9" w:rsidRDefault="00004EAE" w:rsidP="00244141">
            <w:pPr>
              <w:jc w:val="center"/>
              <w:rPr>
                <w:rFonts w:ascii="Century Gothic" w:hAnsi="Century Gothic"/>
                <w:b/>
                <w:spacing w:val="20"/>
                <w:sz w:val="22"/>
                <w:szCs w:val="22"/>
              </w:rPr>
            </w:pPr>
            <w:r w:rsidRPr="006A4BB9">
              <w:rPr>
                <w:rFonts w:ascii="Century Gothic" w:hAnsi="Century Gothic"/>
                <w:b/>
                <w:spacing w:val="20"/>
                <w:sz w:val="22"/>
                <w:szCs w:val="22"/>
              </w:rPr>
              <w:t>£’000</w:t>
            </w:r>
          </w:p>
        </w:tc>
      </w:tr>
      <w:tr w:rsidR="000C284F" w:rsidRPr="009E6918" w14:paraId="1FF38BCA" w14:textId="77777777" w:rsidTr="00130A56">
        <w:tblPrEx>
          <w:tblCellMar>
            <w:left w:w="107" w:type="dxa"/>
            <w:right w:w="107" w:type="dxa"/>
          </w:tblCellMar>
        </w:tblPrEx>
        <w:trPr>
          <w:trHeight w:val="272"/>
        </w:trPr>
        <w:tc>
          <w:tcPr>
            <w:tcW w:w="1329" w:type="dxa"/>
            <w:tcBorders>
              <w:top w:val="nil"/>
              <w:left w:val="nil"/>
              <w:bottom w:val="nil"/>
              <w:right w:val="nil"/>
            </w:tcBorders>
          </w:tcPr>
          <w:p w14:paraId="15A025E3" w14:textId="1B10DA05" w:rsidR="000C284F" w:rsidRPr="006A4BB9" w:rsidRDefault="000C284F" w:rsidP="000C284F">
            <w:pPr>
              <w:ind w:right="319"/>
              <w:jc w:val="right"/>
              <w:rPr>
                <w:rFonts w:ascii="Century Gothic" w:hAnsi="Century Gothic"/>
                <w:sz w:val="22"/>
                <w:szCs w:val="22"/>
              </w:rPr>
            </w:pPr>
            <w:r>
              <w:rPr>
                <w:rFonts w:ascii="Century Gothic" w:hAnsi="Century Gothic"/>
                <w:sz w:val="22"/>
                <w:szCs w:val="22"/>
              </w:rPr>
              <w:t>113</w:t>
            </w:r>
          </w:p>
        </w:tc>
        <w:tc>
          <w:tcPr>
            <w:tcW w:w="4678" w:type="dxa"/>
          </w:tcPr>
          <w:p w14:paraId="2A097959" w14:textId="77777777" w:rsidR="000C284F" w:rsidRPr="006A4BB9" w:rsidRDefault="000C284F" w:rsidP="000C284F">
            <w:pPr>
              <w:jc w:val="both"/>
              <w:rPr>
                <w:rFonts w:ascii="Century Gothic" w:hAnsi="Century Gothic"/>
                <w:sz w:val="22"/>
              </w:rPr>
            </w:pPr>
            <w:r w:rsidRPr="006A4BB9">
              <w:rPr>
                <w:rFonts w:ascii="Century Gothic" w:hAnsi="Century Gothic"/>
                <w:sz w:val="22"/>
              </w:rPr>
              <w:t>Less than three months</w:t>
            </w:r>
          </w:p>
        </w:tc>
        <w:tc>
          <w:tcPr>
            <w:tcW w:w="1451" w:type="dxa"/>
            <w:tcBorders>
              <w:top w:val="nil"/>
              <w:left w:val="nil"/>
              <w:bottom w:val="nil"/>
              <w:right w:val="nil"/>
            </w:tcBorders>
          </w:tcPr>
          <w:p w14:paraId="41B311EB" w14:textId="113D1894" w:rsidR="000C284F" w:rsidRPr="00DC018D" w:rsidRDefault="00357B81" w:rsidP="000C284F">
            <w:pPr>
              <w:ind w:right="319"/>
              <w:jc w:val="right"/>
              <w:rPr>
                <w:rFonts w:ascii="Century Gothic" w:hAnsi="Century Gothic"/>
                <w:sz w:val="22"/>
                <w:szCs w:val="22"/>
              </w:rPr>
            </w:pPr>
            <w:r w:rsidRPr="00DC018D">
              <w:rPr>
                <w:rFonts w:ascii="Century Gothic" w:hAnsi="Century Gothic"/>
                <w:sz w:val="22"/>
                <w:szCs w:val="22"/>
              </w:rPr>
              <w:t>13</w:t>
            </w:r>
            <w:r w:rsidR="00512DF6">
              <w:rPr>
                <w:rFonts w:ascii="Century Gothic" w:hAnsi="Century Gothic"/>
                <w:sz w:val="22"/>
                <w:szCs w:val="22"/>
              </w:rPr>
              <w:t>9</w:t>
            </w:r>
          </w:p>
        </w:tc>
      </w:tr>
      <w:tr w:rsidR="000C284F" w:rsidRPr="009E6918" w14:paraId="7739DD50" w14:textId="77777777" w:rsidTr="00130A56">
        <w:tblPrEx>
          <w:tblCellMar>
            <w:left w:w="107" w:type="dxa"/>
            <w:right w:w="107" w:type="dxa"/>
          </w:tblCellMar>
        </w:tblPrEx>
        <w:trPr>
          <w:trHeight w:val="272"/>
        </w:trPr>
        <w:tc>
          <w:tcPr>
            <w:tcW w:w="1329" w:type="dxa"/>
            <w:tcBorders>
              <w:top w:val="nil"/>
              <w:left w:val="nil"/>
              <w:bottom w:val="nil"/>
              <w:right w:val="nil"/>
            </w:tcBorders>
          </w:tcPr>
          <w:p w14:paraId="48B92FCD" w14:textId="45036260" w:rsidR="000C284F" w:rsidRPr="006A4BB9" w:rsidRDefault="000C284F" w:rsidP="000C284F">
            <w:pPr>
              <w:ind w:right="319"/>
              <w:jc w:val="right"/>
              <w:rPr>
                <w:rFonts w:ascii="Century Gothic" w:hAnsi="Century Gothic"/>
                <w:sz w:val="22"/>
                <w:szCs w:val="22"/>
              </w:rPr>
            </w:pPr>
            <w:r>
              <w:rPr>
                <w:rFonts w:ascii="Century Gothic" w:hAnsi="Century Gothic"/>
                <w:sz w:val="22"/>
                <w:szCs w:val="22"/>
              </w:rPr>
              <w:t>290</w:t>
            </w:r>
          </w:p>
        </w:tc>
        <w:tc>
          <w:tcPr>
            <w:tcW w:w="4678" w:type="dxa"/>
          </w:tcPr>
          <w:p w14:paraId="72AC21D3" w14:textId="77777777" w:rsidR="000C284F" w:rsidRPr="006A4BB9" w:rsidRDefault="000C284F" w:rsidP="000C284F">
            <w:pPr>
              <w:jc w:val="both"/>
              <w:rPr>
                <w:rFonts w:ascii="Century Gothic" w:hAnsi="Century Gothic"/>
                <w:sz w:val="22"/>
              </w:rPr>
            </w:pPr>
            <w:r w:rsidRPr="006A4BB9">
              <w:rPr>
                <w:rFonts w:ascii="Century Gothic" w:hAnsi="Century Gothic"/>
                <w:sz w:val="22"/>
              </w:rPr>
              <w:t>Three to six months</w:t>
            </w:r>
          </w:p>
        </w:tc>
        <w:tc>
          <w:tcPr>
            <w:tcW w:w="1451" w:type="dxa"/>
            <w:tcBorders>
              <w:top w:val="nil"/>
              <w:left w:val="nil"/>
              <w:bottom w:val="nil"/>
              <w:right w:val="nil"/>
            </w:tcBorders>
          </w:tcPr>
          <w:p w14:paraId="37D72D7E" w14:textId="595134C9" w:rsidR="000C284F" w:rsidRPr="00DC018D" w:rsidRDefault="00E24C7F" w:rsidP="000C284F">
            <w:pPr>
              <w:ind w:right="319"/>
              <w:jc w:val="right"/>
              <w:rPr>
                <w:rFonts w:ascii="Century Gothic" w:hAnsi="Century Gothic"/>
                <w:sz w:val="22"/>
                <w:szCs w:val="22"/>
              </w:rPr>
            </w:pPr>
            <w:r w:rsidRPr="00DC018D">
              <w:rPr>
                <w:rFonts w:ascii="Century Gothic" w:hAnsi="Century Gothic"/>
                <w:sz w:val="22"/>
                <w:szCs w:val="22"/>
              </w:rPr>
              <w:t>35</w:t>
            </w:r>
            <w:r w:rsidR="00B61619">
              <w:rPr>
                <w:rFonts w:ascii="Century Gothic" w:hAnsi="Century Gothic"/>
                <w:sz w:val="22"/>
                <w:szCs w:val="22"/>
              </w:rPr>
              <w:t>2</w:t>
            </w:r>
          </w:p>
        </w:tc>
      </w:tr>
      <w:tr w:rsidR="000C284F" w:rsidRPr="009E6918" w14:paraId="000F7FBC" w14:textId="77777777" w:rsidTr="00130A56">
        <w:tblPrEx>
          <w:tblCellMar>
            <w:left w:w="107" w:type="dxa"/>
            <w:right w:w="107" w:type="dxa"/>
          </w:tblCellMar>
        </w:tblPrEx>
        <w:trPr>
          <w:trHeight w:val="272"/>
        </w:trPr>
        <w:tc>
          <w:tcPr>
            <w:tcW w:w="1329" w:type="dxa"/>
            <w:tcBorders>
              <w:top w:val="nil"/>
              <w:left w:val="nil"/>
              <w:bottom w:val="nil"/>
              <w:right w:val="nil"/>
            </w:tcBorders>
          </w:tcPr>
          <w:p w14:paraId="5034AFA0" w14:textId="4C24FA15" w:rsidR="000C284F" w:rsidRPr="006A4BB9" w:rsidRDefault="000C284F" w:rsidP="000C284F">
            <w:pPr>
              <w:ind w:right="319"/>
              <w:jc w:val="right"/>
              <w:rPr>
                <w:rFonts w:ascii="Century Gothic" w:hAnsi="Century Gothic"/>
                <w:sz w:val="22"/>
                <w:szCs w:val="22"/>
              </w:rPr>
            </w:pPr>
            <w:r>
              <w:rPr>
                <w:rFonts w:ascii="Century Gothic" w:hAnsi="Century Gothic"/>
                <w:sz w:val="22"/>
                <w:szCs w:val="22"/>
              </w:rPr>
              <w:t>531</w:t>
            </w:r>
          </w:p>
        </w:tc>
        <w:tc>
          <w:tcPr>
            <w:tcW w:w="4678" w:type="dxa"/>
          </w:tcPr>
          <w:p w14:paraId="490E66FD" w14:textId="77777777" w:rsidR="000C284F" w:rsidRPr="006A4BB9" w:rsidRDefault="000C284F" w:rsidP="000C284F">
            <w:pPr>
              <w:jc w:val="both"/>
              <w:rPr>
                <w:rFonts w:ascii="Century Gothic" w:hAnsi="Century Gothic"/>
                <w:sz w:val="22"/>
              </w:rPr>
            </w:pPr>
            <w:r w:rsidRPr="006A4BB9">
              <w:rPr>
                <w:rFonts w:ascii="Century Gothic" w:hAnsi="Century Gothic"/>
                <w:sz w:val="22"/>
              </w:rPr>
              <w:t>Six months to one year</w:t>
            </w:r>
          </w:p>
        </w:tc>
        <w:tc>
          <w:tcPr>
            <w:tcW w:w="1451" w:type="dxa"/>
            <w:tcBorders>
              <w:top w:val="nil"/>
              <w:left w:val="nil"/>
              <w:bottom w:val="nil"/>
              <w:right w:val="nil"/>
            </w:tcBorders>
          </w:tcPr>
          <w:p w14:paraId="3F6AED36" w14:textId="644C0F4E" w:rsidR="000C284F" w:rsidRPr="00DC018D" w:rsidRDefault="00E24C7F" w:rsidP="000C284F">
            <w:pPr>
              <w:ind w:right="319"/>
              <w:jc w:val="right"/>
              <w:rPr>
                <w:rFonts w:ascii="Century Gothic" w:hAnsi="Century Gothic"/>
                <w:sz w:val="22"/>
                <w:szCs w:val="22"/>
              </w:rPr>
            </w:pPr>
            <w:r w:rsidRPr="00DC018D">
              <w:rPr>
                <w:rFonts w:ascii="Century Gothic" w:hAnsi="Century Gothic"/>
                <w:sz w:val="22"/>
                <w:szCs w:val="22"/>
              </w:rPr>
              <w:t>5,823</w:t>
            </w:r>
          </w:p>
        </w:tc>
      </w:tr>
      <w:tr w:rsidR="000C284F" w:rsidRPr="009E6918" w14:paraId="15E2B46F" w14:textId="77777777" w:rsidTr="00130A56">
        <w:tblPrEx>
          <w:tblCellMar>
            <w:left w:w="107" w:type="dxa"/>
            <w:right w:w="107" w:type="dxa"/>
          </w:tblCellMar>
        </w:tblPrEx>
        <w:trPr>
          <w:trHeight w:val="272"/>
        </w:trPr>
        <w:tc>
          <w:tcPr>
            <w:tcW w:w="1329" w:type="dxa"/>
            <w:tcBorders>
              <w:top w:val="nil"/>
              <w:left w:val="nil"/>
              <w:bottom w:val="nil"/>
              <w:right w:val="nil"/>
            </w:tcBorders>
          </w:tcPr>
          <w:p w14:paraId="09EF51D1" w14:textId="6CEF686B" w:rsidR="000C284F" w:rsidRPr="006A4BB9" w:rsidRDefault="000C284F" w:rsidP="000C284F">
            <w:pPr>
              <w:ind w:right="319"/>
              <w:jc w:val="right"/>
              <w:rPr>
                <w:rFonts w:ascii="Century Gothic" w:hAnsi="Century Gothic"/>
                <w:sz w:val="22"/>
                <w:szCs w:val="22"/>
              </w:rPr>
            </w:pPr>
            <w:r>
              <w:rPr>
                <w:rFonts w:ascii="Century Gothic" w:hAnsi="Century Gothic"/>
                <w:sz w:val="22"/>
                <w:szCs w:val="22"/>
              </w:rPr>
              <w:t>13,887</w:t>
            </w:r>
          </w:p>
        </w:tc>
        <w:tc>
          <w:tcPr>
            <w:tcW w:w="4678" w:type="dxa"/>
          </w:tcPr>
          <w:p w14:paraId="42D45DB9" w14:textId="77777777" w:rsidR="000C284F" w:rsidRPr="006A4BB9" w:rsidRDefault="000C284F" w:rsidP="000C284F">
            <w:pPr>
              <w:jc w:val="both"/>
              <w:rPr>
                <w:rFonts w:ascii="Century Gothic" w:hAnsi="Century Gothic"/>
                <w:sz w:val="22"/>
              </w:rPr>
            </w:pPr>
            <w:r w:rsidRPr="006A4BB9">
              <w:rPr>
                <w:rFonts w:ascii="Century Gothic" w:hAnsi="Century Gothic"/>
                <w:sz w:val="22"/>
              </w:rPr>
              <w:t>More than one year</w:t>
            </w:r>
          </w:p>
        </w:tc>
        <w:tc>
          <w:tcPr>
            <w:tcW w:w="1451" w:type="dxa"/>
            <w:tcBorders>
              <w:top w:val="nil"/>
              <w:left w:val="nil"/>
              <w:bottom w:val="nil"/>
              <w:right w:val="nil"/>
            </w:tcBorders>
          </w:tcPr>
          <w:p w14:paraId="316518F9" w14:textId="6F7970F6" w:rsidR="000C284F" w:rsidRPr="00DC018D" w:rsidRDefault="00E24C7F" w:rsidP="000C284F">
            <w:pPr>
              <w:ind w:right="319"/>
              <w:jc w:val="right"/>
              <w:rPr>
                <w:rFonts w:ascii="Century Gothic" w:hAnsi="Century Gothic"/>
                <w:sz w:val="22"/>
                <w:szCs w:val="22"/>
              </w:rPr>
            </w:pPr>
            <w:r w:rsidRPr="00DC018D">
              <w:rPr>
                <w:rFonts w:ascii="Century Gothic" w:hAnsi="Century Gothic"/>
                <w:sz w:val="22"/>
                <w:szCs w:val="22"/>
              </w:rPr>
              <w:t>11,0</w:t>
            </w:r>
            <w:r w:rsidR="00DC018D" w:rsidRPr="00DC018D">
              <w:rPr>
                <w:rFonts w:ascii="Century Gothic" w:hAnsi="Century Gothic"/>
                <w:sz w:val="22"/>
                <w:szCs w:val="22"/>
              </w:rPr>
              <w:t>47</w:t>
            </w:r>
          </w:p>
        </w:tc>
      </w:tr>
      <w:tr w:rsidR="000C284F" w:rsidRPr="009E6918" w14:paraId="3660CC6C" w14:textId="77777777" w:rsidTr="00130A56">
        <w:tblPrEx>
          <w:tblCellMar>
            <w:left w:w="107" w:type="dxa"/>
            <w:right w:w="107" w:type="dxa"/>
          </w:tblCellMar>
        </w:tblPrEx>
        <w:trPr>
          <w:trHeight w:val="353"/>
        </w:trPr>
        <w:tc>
          <w:tcPr>
            <w:tcW w:w="1329" w:type="dxa"/>
            <w:tcBorders>
              <w:top w:val="single" w:sz="6" w:space="0" w:color="auto"/>
              <w:left w:val="nil"/>
              <w:bottom w:val="double" w:sz="6" w:space="0" w:color="auto"/>
              <w:right w:val="nil"/>
            </w:tcBorders>
          </w:tcPr>
          <w:p w14:paraId="5D912259" w14:textId="1EE44F01" w:rsidR="000C284F" w:rsidRPr="006A4BB9" w:rsidRDefault="000C284F" w:rsidP="000C284F">
            <w:pPr>
              <w:ind w:right="319"/>
              <w:jc w:val="right"/>
              <w:rPr>
                <w:rFonts w:ascii="Century Gothic" w:hAnsi="Century Gothic"/>
                <w:b/>
                <w:sz w:val="22"/>
                <w:szCs w:val="22"/>
              </w:rPr>
            </w:pPr>
            <w:r>
              <w:rPr>
                <w:rFonts w:ascii="Century Gothic" w:hAnsi="Century Gothic"/>
                <w:b/>
                <w:sz w:val="22"/>
                <w:szCs w:val="22"/>
              </w:rPr>
              <w:t>14,821</w:t>
            </w:r>
          </w:p>
        </w:tc>
        <w:tc>
          <w:tcPr>
            <w:tcW w:w="4678" w:type="dxa"/>
            <w:tcBorders>
              <w:top w:val="nil"/>
              <w:left w:val="nil"/>
              <w:bottom w:val="nil"/>
              <w:right w:val="nil"/>
            </w:tcBorders>
          </w:tcPr>
          <w:p w14:paraId="2B0FD170" w14:textId="77777777" w:rsidR="000C284F" w:rsidRPr="006A4BB9" w:rsidRDefault="000C284F" w:rsidP="000C284F">
            <w:pPr>
              <w:rPr>
                <w:rFonts w:ascii="Century Gothic" w:hAnsi="Century Gothic"/>
                <w:b/>
                <w:sz w:val="22"/>
                <w:szCs w:val="22"/>
              </w:rPr>
            </w:pPr>
            <w:r w:rsidRPr="006A4BB9">
              <w:rPr>
                <w:rFonts w:ascii="Century Gothic" w:hAnsi="Century Gothic"/>
                <w:b/>
                <w:sz w:val="22"/>
                <w:szCs w:val="22"/>
              </w:rPr>
              <w:t>Total</w:t>
            </w:r>
          </w:p>
        </w:tc>
        <w:tc>
          <w:tcPr>
            <w:tcW w:w="1451" w:type="dxa"/>
            <w:tcBorders>
              <w:top w:val="single" w:sz="6" w:space="0" w:color="auto"/>
              <w:left w:val="nil"/>
              <w:bottom w:val="double" w:sz="6" w:space="0" w:color="auto"/>
              <w:right w:val="nil"/>
            </w:tcBorders>
          </w:tcPr>
          <w:p w14:paraId="46E3315B" w14:textId="19DE5511" w:rsidR="000C284F" w:rsidRPr="00DC018D" w:rsidRDefault="000C284F" w:rsidP="000C284F">
            <w:pPr>
              <w:ind w:right="319"/>
              <w:jc w:val="right"/>
              <w:rPr>
                <w:rFonts w:ascii="Century Gothic" w:hAnsi="Century Gothic"/>
                <w:b/>
                <w:sz w:val="22"/>
                <w:szCs w:val="22"/>
              </w:rPr>
            </w:pPr>
            <w:r w:rsidRPr="00DC018D">
              <w:rPr>
                <w:rFonts w:ascii="Century Gothic" w:hAnsi="Century Gothic"/>
                <w:b/>
                <w:sz w:val="22"/>
                <w:szCs w:val="22"/>
              </w:rPr>
              <w:t>1</w:t>
            </w:r>
            <w:r w:rsidR="00DC018D" w:rsidRPr="00DC018D">
              <w:rPr>
                <w:rFonts w:ascii="Century Gothic" w:hAnsi="Century Gothic"/>
                <w:b/>
                <w:sz w:val="22"/>
                <w:szCs w:val="22"/>
              </w:rPr>
              <w:t>7,361</w:t>
            </w:r>
          </w:p>
        </w:tc>
      </w:tr>
    </w:tbl>
    <w:p w14:paraId="09BECC43" w14:textId="77777777" w:rsidR="00D54277" w:rsidRPr="009E030F" w:rsidRDefault="00D54277" w:rsidP="00004EAE">
      <w:pPr>
        <w:rPr>
          <w:rFonts w:ascii="Century Gothic" w:hAnsi="Century Gothic"/>
          <w:sz w:val="22"/>
          <w:szCs w:val="22"/>
          <w:highlight w:val="yellow"/>
        </w:rPr>
      </w:pPr>
    </w:p>
    <w:p w14:paraId="68917653" w14:textId="77777777" w:rsidR="004F3EC9" w:rsidRPr="009E030F" w:rsidRDefault="004F3EC9" w:rsidP="00004EAE">
      <w:pPr>
        <w:rPr>
          <w:rFonts w:ascii="Century Gothic" w:hAnsi="Century Gothic"/>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9017"/>
      </w:tblGrid>
      <w:tr w:rsidR="00D05053" w:rsidRPr="009E6918" w14:paraId="63EF8E7A" w14:textId="77777777" w:rsidTr="003522A4">
        <w:tc>
          <w:tcPr>
            <w:tcW w:w="9265" w:type="dxa"/>
            <w:shd w:val="clear" w:color="auto" w:fill="C5E0B3"/>
          </w:tcPr>
          <w:p w14:paraId="27FE59DE" w14:textId="642F3047" w:rsidR="00D05053" w:rsidRPr="009E6918" w:rsidRDefault="00D05053" w:rsidP="008E4350">
            <w:pPr>
              <w:rPr>
                <w:rFonts w:ascii="Century Gothic" w:hAnsi="Century Gothic"/>
                <w:b/>
                <w:sz w:val="22"/>
              </w:rPr>
            </w:pPr>
            <w:r w:rsidRPr="009E6918">
              <w:rPr>
                <w:rFonts w:ascii="Century Gothic" w:hAnsi="Century Gothic"/>
                <w:b/>
                <w:sz w:val="22"/>
              </w:rPr>
              <w:t xml:space="preserve">Note </w:t>
            </w:r>
            <w:r w:rsidR="008E4350" w:rsidRPr="009E6918">
              <w:rPr>
                <w:rFonts w:ascii="Century Gothic" w:hAnsi="Century Gothic"/>
                <w:b/>
                <w:sz w:val="22"/>
              </w:rPr>
              <w:t>2</w:t>
            </w:r>
            <w:r w:rsidR="00AD6CB4">
              <w:rPr>
                <w:rFonts w:ascii="Century Gothic" w:hAnsi="Century Gothic"/>
                <w:b/>
                <w:sz w:val="22"/>
              </w:rPr>
              <w:t>1</w:t>
            </w:r>
            <w:r w:rsidRPr="009E6918">
              <w:rPr>
                <w:rFonts w:ascii="Century Gothic" w:hAnsi="Century Gothic"/>
                <w:b/>
                <w:sz w:val="22"/>
              </w:rPr>
              <w:t xml:space="preserve"> – Cash and Cash Equivalents</w:t>
            </w:r>
          </w:p>
        </w:tc>
      </w:tr>
    </w:tbl>
    <w:p w14:paraId="555EEC81" w14:textId="77777777" w:rsidR="00D05053" w:rsidRPr="009E6918" w:rsidRDefault="00D05053">
      <w:pPr>
        <w:rPr>
          <w:rFonts w:ascii="Century Gothic" w:hAnsi="Century Gothic"/>
          <w:b/>
          <w:sz w:val="22"/>
        </w:rPr>
      </w:pPr>
    </w:p>
    <w:p w14:paraId="77BDBE4D" w14:textId="77777777" w:rsidR="005F6C55" w:rsidRPr="009E6918" w:rsidRDefault="005F6C55" w:rsidP="00EE137F">
      <w:pPr>
        <w:jc w:val="both"/>
        <w:rPr>
          <w:rFonts w:ascii="Century Gothic" w:hAnsi="Century Gothic"/>
          <w:sz w:val="22"/>
          <w:szCs w:val="22"/>
        </w:rPr>
      </w:pPr>
      <w:r w:rsidRPr="009E6918">
        <w:rPr>
          <w:rFonts w:ascii="Century Gothic" w:hAnsi="Century Gothic"/>
          <w:sz w:val="22"/>
          <w:szCs w:val="22"/>
        </w:rPr>
        <w:t>The balance of Cash and Cash Equivalents is made up of the following elements:</w:t>
      </w:r>
    </w:p>
    <w:p w14:paraId="77CC68CD" w14:textId="77777777" w:rsidR="005F6C55" w:rsidRPr="009E6918" w:rsidRDefault="005F6C55">
      <w:pPr>
        <w:rPr>
          <w:rFonts w:ascii="Century Gothic" w:hAnsi="Century Gothic"/>
          <w:sz w:val="22"/>
          <w:szCs w:val="22"/>
        </w:rPr>
      </w:pPr>
    </w:p>
    <w:tbl>
      <w:tblPr>
        <w:tblW w:w="0" w:type="auto"/>
        <w:tblInd w:w="675" w:type="dxa"/>
        <w:tblLayout w:type="fixed"/>
        <w:tblLook w:val="01E0" w:firstRow="1" w:lastRow="1" w:firstColumn="1" w:lastColumn="1" w:noHBand="0" w:noVBand="0"/>
      </w:tblPr>
      <w:tblGrid>
        <w:gridCol w:w="1484"/>
        <w:gridCol w:w="4045"/>
        <w:gridCol w:w="1417"/>
      </w:tblGrid>
      <w:tr w:rsidR="005F6C55" w:rsidRPr="009E6918" w14:paraId="5DD3EA26" w14:textId="77777777" w:rsidTr="00DA56B3">
        <w:tc>
          <w:tcPr>
            <w:tcW w:w="1484" w:type="dxa"/>
          </w:tcPr>
          <w:p w14:paraId="5B052F55" w14:textId="4CC06D2C" w:rsidR="005F6C55" w:rsidRPr="009E6918" w:rsidRDefault="00EE137F" w:rsidP="00280EC0">
            <w:pPr>
              <w:jc w:val="center"/>
              <w:rPr>
                <w:rFonts w:ascii="Century Gothic" w:hAnsi="Century Gothic"/>
                <w:b/>
                <w:sz w:val="22"/>
                <w:szCs w:val="22"/>
              </w:rPr>
            </w:pPr>
            <w:r w:rsidRPr="009E6918">
              <w:rPr>
                <w:rFonts w:ascii="Century Gothic" w:hAnsi="Century Gothic"/>
                <w:b/>
                <w:spacing w:val="20"/>
                <w:sz w:val="22"/>
                <w:szCs w:val="22"/>
              </w:rPr>
              <w:t>31/03/</w:t>
            </w:r>
            <w:r w:rsidR="00B07E14" w:rsidRPr="009E6918">
              <w:rPr>
                <w:rFonts w:ascii="Century Gothic" w:hAnsi="Century Gothic"/>
                <w:b/>
                <w:spacing w:val="20"/>
                <w:sz w:val="22"/>
                <w:szCs w:val="22"/>
              </w:rPr>
              <w:t>2</w:t>
            </w:r>
            <w:r w:rsidR="00D30C01">
              <w:rPr>
                <w:rFonts w:ascii="Century Gothic" w:hAnsi="Century Gothic"/>
                <w:b/>
                <w:spacing w:val="20"/>
                <w:sz w:val="22"/>
                <w:szCs w:val="22"/>
              </w:rPr>
              <w:t>5</w:t>
            </w:r>
          </w:p>
        </w:tc>
        <w:tc>
          <w:tcPr>
            <w:tcW w:w="4045" w:type="dxa"/>
          </w:tcPr>
          <w:p w14:paraId="2E8FEA25" w14:textId="77777777" w:rsidR="005F6C55" w:rsidRPr="009E6918" w:rsidRDefault="005F6C55">
            <w:pPr>
              <w:rPr>
                <w:rFonts w:ascii="Century Gothic" w:hAnsi="Century Gothic"/>
                <w:sz w:val="22"/>
              </w:rPr>
            </w:pPr>
          </w:p>
        </w:tc>
        <w:tc>
          <w:tcPr>
            <w:tcW w:w="1417" w:type="dxa"/>
          </w:tcPr>
          <w:p w14:paraId="4A7CAB0A" w14:textId="7C1240FE" w:rsidR="005F6C55" w:rsidRPr="009E6918" w:rsidRDefault="00E42861" w:rsidP="00280EC0">
            <w:pPr>
              <w:ind w:left="519" w:hanging="519"/>
              <w:jc w:val="center"/>
              <w:rPr>
                <w:rFonts w:ascii="Century Gothic" w:hAnsi="Century Gothic"/>
                <w:b/>
                <w:sz w:val="22"/>
                <w:szCs w:val="22"/>
              </w:rPr>
            </w:pPr>
            <w:r w:rsidRPr="009E6918">
              <w:rPr>
                <w:rFonts w:ascii="Century Gothic" w:hAnsi="Century Gothic"/>
                <w:b/>
                <w:spacing w:val="20"/>
                <w:sz w:val="22"/>
                <w:szCs w:val="22"/>
              </w:rPr>
              <w:t>31/03/</w:t>
            </w:r>
            <w:r w:rsidR="00280EC0" w:rsidRPr="009E6918">
              <w:rPr>
                <w:rFonts w:ascii="Century Gothic" w:hAnsi="Century Gothic"/>
                <w:b/>
                <w:spacing w:val="20"/>
                <w:sz w:val="22"/>
                <w:szCs w:val="22"/>
              </w:rPr>
              <w:t>2</w:t>
            </w:r>
            <w:r w:rsidR="00D30C01">
              <w:rPr>
                <w:rFonts w:ascii="Century Gothic" w:hAnsi="Century Gothic"/>
                <w:b/>
                <w:spacing w:val="20"/>
                <w:sz w:val="22"/>
                <w:szCs w:val="22"/>
              </w:rPr>
              <w:t>6</w:t>
            </w:r>
          </w:p>
        </w:tc>
      </w:tr>
      <w:tr w:rsidR="005F6C55" w:rsidRPr="009E6918" w14:paraId="705491BB" w14:textId="77777777" w:rsidTr="00DA56B3">
        <w:tc>
          <w:tcPr>
            <w:tcW w:w="1484" w:type="dxa"/>
          </w:tcPr>
          <w:p w14:paraId="6450E3BD" w14:textId="77777777" w:rsidR="00E42861" w:rsidRPr="009E6918" w:rsidRDefault="00E42861" w:rsidP="00BF4A24">
            <w:pPr>
              <w:jc w:val="center"/>
              <w:rPr>
                <w:rFonts w:ascii="Century Gothic" w:hAnsi="Century Gothic"/>
                <w:b/>
                <w:spacing w:val="20"/>
                <w:sz w:val="22"/>
                <w:szCs w:val="22"/>
              </w:rPr>
            </w:pPr>
            <w:r w:rsidRPr="009E6918">
              <w:rPr>
                <w:rFonts w:ascii="Century Gothic" w:hAnsi="Century Gothic"/>
                <w:b/>
                <w:spacing w:val="20"/>
                <w:sz w:val="22"/>
                <w:szCs w:val="22"/>
              </w:rPr>
              <w:t>£’000</w:t>
            </w:r>
          </w:p>
          <w:p w14:paraId="0E014472" w14:textId="77777777" w:rsidR="005F6C55" w:rsidRPr="009E6918" w:rsidRDefault="005F6C55" w:rsidP="00BF4A24">
            <w:pPr>
              <w:jc w:val="center"/>
              <w:rPr>
                <w:rFonts w:ascii="Century Gothic" w:hAnsi="Century Gothic"/>
                <w:b/>
                <w:sz w:val="22"/>
                <w:szCs w:val="22"/>
              </w:rPr>
            </w:pPr>
          </w:p>
        </w:tc>
        <w:tc>
          <w:tcPr>
            <w:tcW w:w="4045" w:type="dxa"/>
          </w:tcPr>
          <w:p w14:paraId="73EAA54B" w14:textId="77777777" w:rsidR="005F6C55" w:rsidRPr="009E6918" w:rsidRDefault="005F6C55">
            <w:pPr>
              <w:rPr>
                <w:rFonts w:ascii="Century Gothic" w:hAnsi="Century Gothic"/>
                <w:sz w:val="22"/>
              </w:rPr>
            </w:pPr>
          </w:p>
        </w:tc>
        <w:tc>
          <w:tcPr>
            <w:tcW w:w="1417" w:type="dxa"/>
          </w:tcPr>
          <w:p w14:paraId="673C4FD2" w14:textId="77777777" w:rsidR="00E42861" w:rsidRPr="009E6918" w:rsidRDefault="00E42861" w:rsidP="00BF4A24">
            <w:pPr>
              <w:jc w:val="center"/>
              <w:rPr>
                <w:rFonts w:ascii="Century Gothic" w:hAnsi="Century Gothic"/>
                <w:b/>
                <w:spacing w:val="20"/>
                <w:sz w:val="22"/>
                <w:szCs w:val="22"/>
              </w:rPr>
            </w:pPr>
            <w:r w:rsidRPr="009E6918">
              <w:rPr>
                <w:rFonts w:ascii="Century Gothic" w:hAnsi="Century Gothic"/>
                <w:b/>
                <w:spacing w:val="20"/>
                <w:sz w:val="22"/>
                <w:szCs w:val="22"/>
              </w:rPr>
              <w:t>£’000</w:t>
            </w:r>
          </w:p>
          <w:p w14:paraId="5510DC60" w14:textId="77777777" w:rsidR="00E42861" w:rsidRPr="009E6918" w:rsidRDefault="00E42861" w:rsidP="00BF4A24">
            <w:pPr>
              <w:jc w:val="center"/>
              <w:rPr>
                <w:rFonts w:ascii="Century Gothic" w:hAnsi="Century Gothic"/>
                <w:b/>
                <w:sz w:val="22"/>
                <w:szCs w:val="22"/>
              </w:rPr>
            </w:pPr>
          </w:p>
        </w:tc>
      </w:tr>
      <w:tr w:rsidR="00D30C01" w:rsidRPr="009E6918" w14:paraId="180AB99B" w14:textId="77777777" w:rsidTr="00DA56B3">
        <w:tc>
          <w:tcPr>
            <w:tcW w:w="1484" w:type="dxa"/>
            <w:tcMar>
              <w:right w:w="454" w:type="dxa"/>
            </w:tcMar>
          </w:tcPr>
          <w:p w14:paraId="2A2176D0" w14:textId="2649BFE1" w:rsidR="00D30C01" w:rsidRPr="009E6918" w:rsidRDefault="00D30C01" w:rsidP="00D30C01">
            <w:pPr>
              <w:jc w:val="right"/>
              <w:rPr>
                <w:rFonts w:ascii="Century Gothic" w:hAnsi="Century Gothic"/>
                <w:sz w:val="22"/>
                <w:szCs w:val="22"/>
              </w:rPr>
            </w:pPr>
            <w:r>
              <w:rPr>
                <w:rFonts w:ascii="Century Gothic" w:hAnsi="Century Gothic"/>
                <w:sz w:val="22"/>
                <w:szCs w:val="22"/>
              </w:rPr>
              <w:t>0</w:t>
            </w:r>
          </w:p>
        </w:tc>
        <w:tc>
          <w:tcPr>
            <w:tcW w:w="4045" w:type="dxa"/>
          </w:tcPr>
          <w:p w14:paraId="212817CB" w14:textId="77777777" w:rsidR="00D30C01" w:rsidRPr="009E6918" w:rsidRDefault="00D30C01" w:rsidP="00D30C01">
            <w:pPr>
              <w:rPr>
                <w:rFonts w:ascii="Century Gothic" w:hAnsi="Century Gothic"/>
                <w:sz w:val="22"/>
                <w:szCs w:val="22"/>
              </w:rPr>
            </w:pPr>
            <w:r w:rsidRPr="009E6918">
              <w:rPr>
                <w:rFonts w:ascii="Century Gothic" w:hAnsi="Century Gothic"/>
                <w:sz w:val="22"/>
                <w:szCs w:val="22"/>
              </w:rPr>
              <w:t xml:space="preserve">Cash held by the Council            </w:t>
            </w:r>
          </w:p>
        </w:tc>
        <w:tc>
          <w:tcPr>
            <w:tcW w:w="1417" w:type="dxa"/>
            <w:tcMar>
              <w:right w:w="454" w:type="dxa"/>
            </w:tcMar>
          </w:tcPr>
          <w:p w14:paraId="3C1ED14B" w14:textId="500E9AFA" w:rsidR="00D30C01" w:rsidRPr="00F959A6" w:rsidRDefault="00C613AB" w:rsidP="00D30C01">
            <w:pPr>
              <w:jc w:val="right"/>
              <w:rPr>
                <w:rFonts w:ascii="Century Gothic" w:hAnsi="Century Gothic"/>
                <w:sz w:val="22"/>
                <w:szCs w:val="22"/>
              </w:rPr>
            </w:pPr>
            <w:r w:rsidRPr="00F959A6">
              <w:rPr>
                <w:rFonts w:ascii="Century Gothic" w:hAnsi="Century Gothic"/>
                <w:sz w:val="22"/>
                <w:szCs w:val="22"/>
              </w:rPr>
              <w:t>1</w:t>
            </w:r>
          </w:p>
        </w:tc>
      </w:tr>
      <w:tr w:rsidR="00D30C01" w:rsidRPr="009E6918" w14:paraId="160B81F2" w14:textId="77777777" w:rsidTr="00DA56B3">
        <w:tc>
          <w:tcPr>
            <w:tcW w:w="1484" w:type="dxa"/>
            <w:tcBorders>
              <w:bottom w:val="single" w:sz="4" w:space="0" w:color="auto"/>
            </w:tcBorders>
            <w:tcMar>
              <w:right w:w="454" w:type="dxa"/>
            </w:tcMar>
          </w:tcPr>
          <w:p w14:paraId="10F4DEE4" w14:textId="62678C68" w:rsidR="00D30C01" w:rsidRPr="009E6918" w:rsidRDefault="00D30C01" w:rsidP="00D30C01">
            <w:pPr>
              <w:jc w:val="right"/>
              <w:rPr>
                <w:rFonts w:ascii="Century Gothic" w:hAnsi="Century Gothic"/>
                <w:sz w:val="22"/>
                <w:szCs w:val="22"/>
              </w:rPr>
            </w:pPr>
            <w:r>
              <w:rPr>
                <w:rFonts w:ascii="Century Gothic" w:hAnsi="Century Gothic"/>
                <w:sz w:val="22"/>
                <w:szCs w:val="22"/>
              </w:rPr>
              <w:t>1,250</w:t>
            </w:r>
          </w:p>
        </w:tc>
        <w:tc>
          <w:tcPr>
            <w:tcW w:w="4045" w:type="dxa"/>
          </w:tcPr>
          <w:p w14:paraId="2C1BC26F" w14:textId="77777777" w:rsidR="00D30C01" w:rsidRPr="009E6918" w:rsidRDefault="00D30C01" w:rsidP="00D30C01">
            <w:pPr>
              <w:rPr>
                <w:rFonts w:ascii="Century Gothic" w:hAnsi="Century Gothic"/>
                <w:sz w:val="22"/>
                <w:szCs w:val="22"/>
              </w:rPr>
            </w:pPr>
            <w:r w:rsidRPr="009E6918">
              <w:rPr>
                <w:rFonts w:ascii="Century Gothic" w:hAnsi="Century Gothic"/>
                <w:sz w:val="22"/>
                <w:szCs w:val="22"/>
              </w:rPr>
              <w:t>Bank Current accounts</w:t>
            </w:r>
          </w:p>
        </w:tc>
        <w:tc>
          <w:tcPr>
            <w:tcW w:w="1417" w:type="dxa"/>
            <w:tcBorders>
              <w:bottom w:val="single" w:sz="4" w:space="0" w:color="auto"/>
            </w:tcBorders>
            <w:tcMar>
              <w:right w:w="454" w:type="dxa"/>
            </w:tcMar>
          </w:tcPr>
          <w:p w14:paraId="53AB9953" w14:textId="41D67EDB" w:rsidR="00D30C01" w:rsidRPr="00F959A6" w:rsidRDefault="00E861F8" w:rsidP="00D30C01">
            <w:pPr>
              <w:jc w:val="right"/>
              <w:rPr>
                <w:rFonts w:ascii="Century Gothic" w:hAnsi="Century Gothic"/>
                <w:sz w:val="22"/>
                <w:szCs w:val="22"/>
              </w:rPr>
            </w:pPr>
            <w:r w:rsidRPr="00F959A6">
              <w:rPr>
                <w:rFonts w:ascii="Century Gothic" w:hAnsi="Century Gothic"/>
                <w:sz w:val="22"/>
                <w:szCs w:val="22"/>
              </w:rPr>
              <w:t>621</w:t>
            </w:r>
          </w:p>
        </w:tc>
      </w:tr>
      <w:tr w:rsidR="00D30C01" w:rsidRPr="009E6918" w14:paraId="2CC047B7" w14:textId="77777777" w:rsidTr="00DA56B3">
        <w:tc>
          <w:tcPr>
            <w:tcW w:w="1484" w:type="dxa"/>
            <w:tcBorders>
              <w:top w:val="single" w:sz="4" w:space="0" w:color="auto"/>
              <w:bottom w:val="double" w:sz="4" w:space="0" w:color="auto"/>
            </w:tcBorders>
            <w:tcMar>
              <w:right w:w="454" w:type="dxa"/>
            </w:tcMar>
          </w:tcPr>
          <w:p w14:paraId="391019CD" w14:textId="59A40184" w:rsidR="00D30C01" w:rsidRPr="009E6918" w:rsidRDefault="00D30C01" w:rsidP="00D30C01">
            <w:pPr>
              <w:jc w:val="right"/>
              <w:rPr>
                <w:rFonts w:ascii="Century Gothic" w:hAnsi="Century Gothic"/>
                <w:b/>
                <w:sz w:val="22"/>
                <w:szCs w:val="22"/>
              </w:rPr>
            </w:pPr>
            <w:r>
              <w:rPr>
                <w:rFonts w:ascii="Century Gothic" w:hAnsi="Century Gothic"/>
                <w:b/>
                <w:sz w:val="22"/>
                <w:szCs w:val="22"/>
              </w:rPr>
              <w:t>1,250</w:t>
            </w:r>
          </w:p>
        </w:tc>
        <w:tc>
          <w:tcPr>
            <w:tcW w:w="4045" w:type="dxa"/>
          </w:tcPr>
          <w:p w14:paraId="66AB74D2" w14:textId="77777777" w:rsidR="00D30C01" w:rsidRPr="009E6918" w:rsidRDefault="00D30C01" w:rsidP="00D30C01">
            <w:pPr>
              <w:rPr>
                <w:rFonts w:ascii="Century Gothic" w:hAnsi="Century Gothic"/>
                <w:b/>
                <w:sz w:val="22"/>
              </w:rPr>
            </w:pPr>
          </w:p>
        </w:tc>
        <w:tc>
          <w:tcPr>
            <w:tcW w:w="1417" w:type="dxa"/>
            <w:tcBorders>
              <w:top w:val="single" w:sz="4" w:space="0" w:color="auto"/>
              <w:bottom w:val="double" w:sz="4" w:space="0" w:color="auto"/>
            </w:tcBorders>
            <w:tcMar>
              <w:right w:w="454" w:type="dxa"/>
            </w:tcMar>
          </w:tcPr>
          <w:p w14:paraId="03F44B5F" w14:textId="628574DA" w:rsidR="00D30C01" w:rsidRPr="00F959A6" w:rsidRDefault="00E861F8" w:rsidP="00D30C01">
            <w:pPr>
              <w:jc w:val="right"/>
              <w:rPr>
                <w:rFonts w:ascii="Century Gothic" w:hAnsi="Century Gothic"/>
                <w:b/>
                <w:sz w:val="22"/>
                <w:szCs w:val="22"/>
              </w:rPr>
            </w:pPr>
            <w:r w:rsidRPr="00F959A6">
              <w:rPr>
                <w:rFonts w:ascii="Century Gothic" w:hAnsi="Century Gothic"/>
                <w:b/>
                <w:sz w:val="22"/>
                <w:szCs w:val="22"/>
              </w:rPr>
              <w:t>622</w:t>
            </w:r>
          </w:p>
        </w:tc>
      </w:tr>
    </w:tbl>
    <w:p w14:paraId="7E98732F" w14:textId="77777777" w:rsidR="002D1665" w:rsidRPr="009E6918" w:rsidRDefault="002D1665">
      <w:pPr>
        <w:rPr>
          <w:rFonts w:ascii="Century Gothic" w:hAnsi="Century Gothic"/>
          <w:b/>
          <w:color w:val="0070C0"/>
          <w:sz w:val="22"/>
        </w:rPr>
      </w:pPr>
    </w:p>
    <w:p w14:paraId="02B82BA7" w14:textId="6C432BC9" w:rsidR="00EB644E" w:rsidRPr="009E030F" w:rsidRDefault="00641EC9" w:rsidP="002F3265">
      <w:pPr>
        <w:jc w:val="both"/>
        <w:rPr>
          <w:rFonts w:ascii="Century Gothic" w:hAnsi="Century Gothic"/>
          <w:sz w:val="22"/>
          <w:highlight w:val="yellow"/>
        </w:rPr>
      </w:pPr>
      <w:r w:rsidRPr="009E6918">
        <w:rPr>
          <w:rFonts w:ascii="Century Gothic" w:hAnsi="Century Gothic"/>
          <w:sz w:val="22"/>
        </w:rPr>
        <w:t>The</w:t>
      </w:r>
      <w:r w:rsidR="003E5FBB" w:rsidRPr="009E6918">
        <w:rPr>
          <w:rFonts w:ascii="Century Gothic" w:hAnsi="Century Gothic"/>
          <w:sz w:val="22"/>
        </w:rPr>
        <w:t xml:space="preserve"> </w:t>
      </w:r>
      <w:r w:rsidRPr="009E6918">
        <w:rPr>
          <w:rFonts w:ascii="Century Gothic" w:hAnsi="Century Gothic"/>
          <w:sz w:val="22"/>
        </w:rPr>
        <w:t>balance at 31/</w:t>
      </w:r>
      <w:r w:rsidR="0028318A" w:rsidRPr="009E6918">
        <w:rPr>
          <w:rFonts w:ascii="Century Gothic" w:hAnsi="Century Gothic"/>
          <w:sz w:val="22"/>
        </w:rPr>
        <w:t>0</w:t>
      </w:r>
      <w:r w:rsidRPr="009E6918">
        <w:rPr>
          <w:rFonts w:ascii="Century Gothic" w:hAnsi="Century Gothic"/>
          <w:sz w:val="22"/>
        </w:rPr>
        <w:t>3/20</w:t>
      </w:r>
      <w:r w:rsidR="00F51D5C" w:rsidRPr="009E6918">
        <w:rPr>
          <w:rFonts w:ascii="Century Gothic" w:hAnsi="Century Gothic"/>
          <w:sz w:val="22"/>
        </w:rPr>
        <w:t>2</w:t>
      </w:r>
      <w:r w:rsidR="00292333">
        <w:rPr>
          <w:rFonts w:ascii="Century Gothic" w:hAnsi="Century Gothic"/>
          <w:sz w:val="22"/>
        </w:rPr>
        <w:t>6</w:t>
      </w:r>
      <w:r w:rsidRPr="009E6918">
        <w:rPr>
          <w:rFonts w:ascii="Century Gothic" w:hAnsi="Century Gothic"/>
          <w:sz w:val="22"/>
        </w:rPr>
        <w:t xml:space="preserve"> shows the financial position which includes creditor payments awaiting clearance through the bank account.</w:t>
      </w:r>
    </w:p>
    <w:p w14:paraId="5B62BFE7" w14:textId="77777777" w:rsidR="00CB1E09" w:rsidRPr="00EC2AC4" w:rsidRDefault="00CB1E09">
      <w:pPr>
        <w:rPr>
          <w:rFonts w:ascii="Century Gothic" w:hAnsi="Century Gothic"/>
          <w:b/>
          <w:color w:val="0070C0"/>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9017"/>
      </w:tblGrid>
      <w:tr w:rsidR="00D05053" w:rsidRPr="00EC2AC4" w14:paraId="44124290" w14:textId="77777777" w:rsidTr="004148E1">
        <w:tc>
          <w:tcPr>
            <w:tcW w:w="9039" w:type="dxa"/>
            <w:shd w:val="clear" w:color="auto" w:fill="C5E0B3"/>
          </w:tcPr>
          <w:p w14:paraId="0447B22B" w14:textId="2DFD83B4" w:rsidR="00D05053" w:rsidRPr="00EC2AC4" w:rsidRDefault="00D05053" w:rsidP="008E4350">
            <w:pPr>
              <w:rPr>
                <w:rFonts w:ascii="Century Gothic" w:hAnsi="Century Gothic"/>
                <w:b/>
                <w:sz w:val="22"/>
              </w:rPr>
            </w:pPr>
            <w:r w:rsidRPr="00EC2AC4">
              <w:rPr>
                <w:rFonts w:ascii="Century Gothic" w:hAnsi="Century Gothic"/>
                <w:b/>
                <w:sz w:val="22"/>
              </w:rPr>
              <w:t>Note 2</w:t>
            </w:r>
            <w:r w:rsidR="00AD6CB4">
              <w:rPr>
                <w:rFonts w:ascii="Century Gothic" w:hAnsi="Century Gothic"/>
                <w:b/>
                <w:sz w:val="22"/>
              </w:rPr>
              <w:t>2</w:t>
            </w:r>
            <w:r w:rsidRPr="00EC2AC4">
              <w:rPr>
                <w:rFonts w:ascii="Century Gothic" w:hAnsi="Century Gothic"/>
                <w:b/>
                <w:sz w:val="22"/>
              </w:rPr>
              <w:t xml:space="preserve"> – Assets Held for Sale</w:t>
            </w:r>
          </w:p>
        </w:tc>
      </w:tr>
    </w:tbl>
    <w:p w14:paraId="305E9AD0" w14:textId="77777777" w:rsidR="00D05053" w:rsidRPr="00EC2AC4" w:rsidRDefault="00D05053">
      <w:pPr>
        <w:rPr>
          <w:rFonts w:ascii="Century Gothic" w:hAnsi="Century Gothic"/>
          <w:b/>
          <w:sz w:val="22"/>
        </w:rPr>
      </w:pPr>
    </w:p>
    <w:p w14:paraId="56F2401C" w14:textId="5A094902" w:rsidR="0050553C" w:rsidRPr="00EC2AC4" w:rsidRDefault="003F3FEC" w:rsidP="00BC6948">
      <w:pPr>
        <w:jc w:val="both"/>
        <w:rPr>
          <w:rFonts w:ascii="Century Gothic" w:hAnsi="Century Gothic"/>
          <w:sz w:val="22"/>
          <w:szCs w:val="22"/>
        </w:rPr>
      </w:pPr>
      <w:r w:rsidRPr="000C076B">
        <w:rPr>
          <w:rFonts w:ascii="Century Gothic" w:hAnsi="Century Gothic"/>
          <w:sz w:val="22"/>
          <w:szCs w:val="22"/>
        </w:rPr>
        <w:t>The A</w:t>
      </w:r>
      <w:r w:rsidR="005E76E9" w:rsidRPr="000C076B">
        <w:rPr>
          <w:rFonts w:ascii="Century Gothic" w:hAnsi="Century Gothic"/>
          <w:sz w:val="22"/>
          <w:szCs w:val="22"/>
        </w:rPr>
        <w:t>uthority ha</w:t>
      </w:r>
      <w:r w:rsidR="006215EE" w:rsidRPr="000C076B">
        <w:rPr>
          <w:rFonts w:ascii="Century Gothic" w:hAnsi="Century Gothic"/>
          <w:sz w:val="22"/>
          <w:szCs w:val="22"/>
        </w:rPr>
        <w:t>d</w:t>
      </w:r>
      <w:r w:rsidR="00DA56B3" w:rsidRPr="000C076B">
        <w:rPr>
          <w:rFonts w:ascii="Century Gothic" w:hAnsi="Century Gothic"/>
          <w:sz w:val="22"/>
          <w:szCs w:val="22"/>
        </w:rPr>
        <w:t xml:space="preserve"> </w:t>
      </w:r>
      <w:r w:rsidR="00CC2752" w:rsidRPr="000C076B">
        <w:rPr>
          <w:rFonts w:ascii="Century Gothic" w:hAnsi="Century Gothic"/>
          <w:sz w:val="22"/>
          <w:szCs w:val="22"/>
        </w:rPr>
        <w:t>a</w:t>
      </w:r>
      <w:r w:rsidR="004A4D29" w:rsidRPr="000C076B">
        <w:rPr>
          <w:rFonts w:ascii="Century Gothic" w:hAnsi="Century Gothic"/>
          <w:sz w:val="22"/>
          <w:szCs w:val="22"/>
        </w:rPr>
        <w:t xml:space="preserve"> </w:t>
      </w:r>
      <w:r w:rsidR="005B3104" w:rsidRPr="000C076B">
        <w:rPr>
          <w:rFonts w:ascii="Century Gothic" w:hAnsi="Century Gothic"/>
          <w:sz w:val="22"/>
          <w:szCs w:val="22"/>
        </w:rPr>
        <w:t xml:space="preserve">single </w:t>
      </w:r>
      <w:r w:rsidR="001834ED" w:rsidRPr="000C076B">
        <w:rPr>
          <w:rFonts w:ascii="Century Gothic" w:hAnsi="Century Gothic"/>
          <w:sz w:val="22"/>
          <w:szCs w:val="22"/>
        </w:rPr>
        <w:t>property</w:t>
      </w:r>
      <w:r w:rsidR="004A4D29" w:rsidRPr="000C076B">
        <w:rPr>
          <w:rFonts w:ascii="Century Gothic" w:hAnsi="Century Gothic"/>
          <w:sz w:val="22"/>
          <w:szCs w:val="22"/>
        </w:rPr>
        <w:t xml:space="preserve"> </w:t>
      </w:r>
      <w:r w:rsidR="00292E79" w:rsidRPr="000C076B">
        <w:rPr>
          <w:rFonts w:ascii="Century Gothic" w:hAnsi="Century Gothic"/>
          <w:sz w:val="22"/>
          <w:szCs w:val="22"/>
        </w:rPr>
        <w:t xml:space="preserve">classified </w:t>
      </w:r>
      <w:r w:rsidR="004A4D29" w:rsidRPr="000C076B">
        <w:rPr>
          <w:rFonts w:ascii="Century Gothic" w:hAnsi="Century Gothic"/>
          <w:sz w:val="22"/>
          <w:szCs w:val="22"/>
        </w:rPr>
        <w:t>as</w:t>
      </w:r>
      <w:r w:rsidR="005E76E9" w:rsidRPr="000C076B">
        <w:rPr>
          <w:rFonts w:ascii="Century Gothic" w:hAnsi="Century Gothic"/>
          <w:sz w:val="22"/>
          <w:szCs w:val="22"/>
        </w:rPr>
        <w:t xml:space="preserve"> </w:t>
      </w:r>
      <w:r w:rsidR="00292E79" w:rsidRPr="000C076B">
        <w:rPr>
          <w:rFonts w:ascii="Century Gothic" w:hAnsi="Century Gothic"/>
          <w:sz w:val="22"/>
          <w:szCs w:val="22"/>
        </w:rPr>
        <w:t xml:space="preserve">an </w:t>
      </w:r>
      <w:r w:rsidR="005E76E9" w:rsidRPr="000C076B">
        <w:rPr>
          <w:rFonts w:ascii="Century Gothic" w:hAnsi="Century Gothic"/>
          <w:sz w:val="22"/>
          <w:szCs w:val="22"/>
        </w:rPr>
        <w:t>asset</w:t>
      </w:r>
      <w:r w:rsidR="00756B3C" w:rsidRPr="000C076B">
        <w:rPr>
          <w:rFonts w:ascii="Century Gothic" w:hAnsi="Century Gothic"/>
          <w:sz w:val="22"/>
          <w:szCs w:val="22"/>
        </w:rPr>
        <w:t xml:space="preserve"> held for sale at </w:t>
      </w:r>
      <w:r w:rsidR="00DA56B3" w:rsidRPr="000C076B">
        <w:rPr>
          <w:rFonts w:ascii="Century Gothic" w:hAnsi="Century Gothic"/>
          <w:sz w:val="22"/>
          <w:szCs w:val="22"/>
        </w:rPr>
        <w:t xml:space="preserve">the </w:t>
      </w:r>
      <w:r w:rsidR="00CC2752" w:rsidRPr="000C076B">
        <w:rPr>
          <w:rFonts w:ascii="Century Gothic" w:hAnsi="Century Gothic"/>
          <w:sz w:val="22"/>
          <w:szCs w:val="22"/>
        </w:rPr>
        <w:t>end</w:t>
      </w:r>
      <w:r w:rsidR="00DA56B3" w:rsidRPr="000C076B">
        <w:rPr>
          <w:rFonts w:ascii="Century Gothic" w:hAnsi="Century Gothic"/>
          <w:sz w:val="22"/>
          <w:szCs w:val="22"/>
        </w:rPr>
        <w:t xml:space="preserve"> of the year</w:t>
      </w:r>
      <w:r w:rsidR="005E76E9" w:rsidRPr="000C076B">
        <w:rPr>
          <w:rFonts w:ascii="Century Gothic" w:hAnsi="Century Gothic"/>
          <w:sz w:val="22"/>
          <w:szCs w:val="22"/>
        </w:rPr>
        <w:t>.</w:t>
      </w:r>
      <w:r w:rsidR="00DA56B3" w:rsidRPr="000C076B">
        <w:rPr>
          <w:rFonts w:ascii="Century Gothic" w:hAnsi="Century Gothic"/>
          <w:sz w:val="22"/>
          <w:szCs w:val="22"/>
        </w:rPr>
        <w:t xml:space="preserve"> </w:t>
      </w:r>
      <w:r w:rsidR="00CC2752" w:rsidRPr="000C076B">
        <w:rPr>
          <w:rFonts w:ascii="Century Gothic" w:hAnsi="Century Gothic"/>
          <w:sz w:val="22"/>
          <w:szCs w:val="22"/>
        </w:rPr>
        <w:t xml:space="preserve"> </w:t>
      </w:r>
    </w:p>
    <w:p w14:paraId="3B396D26" w14:textId="77777777" w:rsidR="003C430E" w:rsidRPr="009E030F" w:rsidRDefault="003C430E">
      <w:pPr>
        <w:rPr>
          <w:rFonts w:ascii="Century Gothic" w:hAnsi="Century Gothic"/>
          <w:sz w:val="22"/>
          <w:szCs w:val="22"/>
          <w:highlight w:val="yellow"/>
        </w:rPr>
      </w:pPr>
    </w:p>
    <w:tbl>
      <w:tblPr>
        <w:tblW w:w="6060" w:type="dxa"/>
        <w:jc w:val="center"/>
        <w:tblLook w:val="04A0" w:firstRow="1" w:lastRow="0" w:firstColumn="1" w:lastColumn="0" w:noHBand="0" w:noVBand="1"/>
      </w:tblPr>
      <w:tblGrid>
        <w:gridCol w:w="1160"/>
        <w:gridCol w:w="3740"/>
        <w:gridCol w:w="1160"/>
      </w:tblGrid>
      <w:tr w:rsidR="00641EC9" w:rsidRPr="009E030F" w14:paraId="6B18809F" w14:textId="77777777" w:rsidTr="009E6918">
        <w:trPr>
          <w:trHeight w:val="300"/>
          <w:jc w:val="center"/>
        </w:trPr>
        <w:tc>
          <w:tcPr>
            <w:tcW w:w="1160" w:type="dxa"/>
            <w:tcBorders>
              <w:top w:val="nil"/>
              <w:left w:val="nil"/>
              <w:bottom w:val="nil"/>
              <w:right w:val="nil"/>
            </w:tcBorders>
            <w:noWrap/>
            <w:vAlign w:val="center"/>
            <w:hideMark/>
          </w:tcPr>
          <w:p w14:paraId="75817821" w14:textId="77777777" w:rsidR="00641EC9" w:rsidRPr="009E6918" w:rsidRDefault="00641EC9" w:rsidP="0051748A">
            <w:pPr>
              <w:overflowPunct/>
              <w:autoSpaceDE/>
              <w:autoSpaceDN/>
              <w:adjustRightInd/>
              <w:jc w:val="center"/>
              <w:textAlignment w:val="auto"/>
              <w:rPr>
                <w:rFonts w:ascii="Century Gothic" w:hAnsi="Century Gothic"/>
                <w:b/>
                <w:sz w:val="22"/>
                <w:szCs w:val="22"/>
                <w:lang w:eastAsia="en-GB"/>
              </w:rPr>
            </w:pPr>
            <w:r w:rsidRPr="009E6918">
              <w:rPr>
                <w:rFonts w:ascii="Century Gothic" w:hAnsi="Century Gothic"/>
                <w:b/>
                <w:sz w:val="22"/>
                <w:szCs w:val="22"/>
                <w:lang w:eastAsia="en-GB"/>
              </w:rPr>
              <w:t>Current</w:t>
            </w:r>
          </w:p>
        </w:tc>
        <w:tc>
          <w:tcPr>
            <w:tcW w:w="3740" w:type="dxa"/>
            <w:tcBorders>
              <w:top w:val="nil"/>
              <w:left w:val="nil"/>
              <w:bottom w:val="nil"/>
              <w:right w:val="nil"/>
            </w:tcBorders>
            <w:noWrap/>
            <w:vAlign w:val="center"/>
            <w:hideMark/>
          </w:tcPr>
          <w:p w14:paraId="397726C4" w14:textId="77777777" w:rsidR="00641EC9" w:rsidRPr="009E6918" w:rsidRDefault="00641EC9" w:rsidP="0051748A">
            <w:pPr>
              <w:overflowPunct/>
              <w:autoSpaceDE/>
              <w:autoSpaceDN/>
              <w:adjustRightInd/>
              <w:jc w:val="center"/>
              <w:textAlignment w:val="auto"/>
              <w:rPr>
                <w:rFonts w:ascii="Century Gothic" w:hAnsi="Century Gothic"/>
                <w:b/>
                <w:sz w:val="22"/>
                <w:szCs w:val="22"/>
                <w:lang w:eastAsia="en-GB"/>
              </w:rPr>
            </w:pPr>
          </w:p>
        </w:tc>
        <w:tc>
          <w:tcPr>
            <w:tcW w:w="1160" w:type="dxa"/>
            <w:tcBorders>
              <w:top w:val="nil"/>
              <w:left w:val="nil"/>
              <w:bottom w:val="nil"/>
              <w:right w:val="nil"/>
            </w:tcBorders>
            <w:noWrap/>
            <w:vAlign w:val="center"/>
            <w:hideMark/>
          </w:tcPr>
          <w:p w14:paraId="69C0D535" w14:textId="77777777" w:rsidR="00641EC9" w:rsidRPr="009E6918" w:rsidRDefault="00641EC9" w:rsidP="0051748A">
            <w:pPr>
              <w:overflowPunct/>
              <w:autoSpaceDE/>
              <w:autoSpaceDN/>
              <w:adjustRightInd/>
              <w:jc w:val="center"/>
              <w:textAlignment w:val="auto"/>
              <w:rPr>
                <w:rFonts w:ascii="Century Gothic" w:hAnsi="Century Gothic"/>
                <w:b/>
                <w:sz w:val="22"/>
                <w:szCs w:val="22"/>
                <w:lang w:eastAsia="en-GB"/>
              </w:rPr>
            </w:pPr>
            <w:r w:rsidRPr="009E6918">
              <w:rPr>
                <w:rFonts w:ascii="Century Gothic" w:hAnsi="Century Gothic"/>
                <w:b/>
                <w:sz w:val="22"/>
                <w:szCs w:val="22"/>
                <w:lang w:eastAsia="en-GB"/>
              </w:rPr>
              <w:t>Current</w:t>
            </w:r>
          </w:p>
        </w:tc>
      </w:tr>
      <w:tr w:rsidR="009E6918" w:rsidRPr="009E030F" w14:paraId="0AA96504" w14:textId="77777777" w:rsidTr="009E6918">
        <w:trPr>
          <w:trHeight w:val="300"/>
          <w:jc w:val="center"/>
        </w:trPr>
        <w:tc>
          <w:tcPr>
            <w:tcW w:w="1160" w:type="dxa"/>
            <w:tcBorders>
              <w:top w:val="nil"/>
              <w:left w:val="nil"/>
              <w:bottom w:val="nil"/>
              <w:right w:val="nil"/>
            </w:tcBorders>
            <w:noWrap/>
            <w:vAlign w:val="bottom"/>
            <w:hideMark/>
          </w:tcPr>
          <w:p w14:paraId="66CB3034" w14:textId="5B4A1F08" w:rsidR="009E6918" w:rsidRPr="009E6918" w:rsidRDefault="009E6918" w:rsidP="009E6918">
            <w:pPr>
              <w:overflowPunct/>
              <w:autoSpaceDE/>
              <w:autoSpaceDN/>
              <w:adjustRightInd/>
              <w:jc w:val="center"/>
              <w:textAlignment w:val="auto"/>
              <w:rPr>
                <w:rFonts w:ascii="Century Gothic" w:hAnsi="Century Gothic"/>
                <w:b/>
                <w:sz w:val="22"/>
                <w:szCs w:val="22"/>
                <w:lang w:eastAsia="en-GB"/>
              </w:rPr>
            </w:pPr>
            <w:r w:rsidRPr="009E6918">
              <w:rPr>
                <w:rFonts w:ascii="Century Gothic" w:hAnsi="Century Gothic"/>
                <w:b/>
                <w:sz w:val="22"/>
                <w:szCs w:val="22"/>
                <w:lang w:eastAsia="en-GB"/>
              </w:rPr>
              <w:t>202</w:t>
            </w:r>
            <w:r w:rsidR="00D30C01">
              <w:rPr>
                <w:rFonts w:ascii="Century Gothic" w:hAnsi="Century Gothic"/>
                <w:b/>
                <w:sz w:val="22"/>
                <w:szCs w:val="22"/>
                <w:lang w:eastAsia="en-GB"/>
              </w:rPr>
              <w:t>4</w:t>
            </w:r>
            <w:r w:rsidRPr="009E6918">
              <w:rPr>
                <w:rFonts w:ascii="Century Gothic" w:hAnsi="Century Gothic"/>
                <w:b/>
                <w:sz w:val="22"/>
                <w:szCs w:val="22"/>
                <w:lang w:eastAsia="en-GB"/>
              </w:rPr>
              <w:t>/2</w:t>
            </w:r>
            <w:r w:rsidR="00AC6FC2">
              <w:rPr>
                <w:rFonts w:ascii="Century Gothic" w:hAnsi="Century Gothic"/>
                <w:b/>
                <w:sz w:val="22"/>
                <w:szCs w:val="22"/>
                <w:lang w:eastAsia="en-GB"/>
              </w:rPr>
              <w:t>5</w:t>
            </w:r>
          </w:p>
        </w:tc>
        <w:tc>
          <w:tcPr>
            <w:tcW w:w="3740" w:type="dxa"/>
            <w:tcBorders>
              <w:top w:val="nil"/>
              <w:left w:val="nil"/>
              <w:bottom w:val="nil"/>
              <w:right w:val="nil"/>
            </w:tcBorders>
            <w:noWrap/>
            <w:vAlign w:val="bottom"/>
            <w:hideMark/>
          </w:tcPr>
          <w:p w14:paraId="2F8AFD22" w14:textId="77777777" w:rsidR="009E6918" w:rsidRPr="009E6918" w:rsidRDefault="009E6918" w:rsidP="009E6918">
            <w:pPr>
              <w:overflowPunct/>
              <w:autoSpaceDE/>
              <w:autoSpaceDN/>
              <w:adjustRightInd/>
              <w:jc w:val="center"/>
              <w:textAlignment w:val="auto"/>
              <w:rPr>
                <w:rFonts w:ascii="Century Gothic" w:hAnsi="Century Gothic"/>
                <w:b/>
                <w:sz w:val="22"/>
                <w:szCs w:val="22"/>
                <w:lang w:eastAsia="en-GB"/>
              </w:rPr>
            </w:pPr>
          </w:p>
        </w:tc>
        <w:tc>
          <w:tcPr>
            <w:tcW w:w="1160" w:type="dxa"/>
            <w:tcBorders>
              <w:top w:val="nil"/>
              <w:left w:val="nil"/>
              <w:bottom w:val="nil"/>
              <w:right w:val="nil"/>
            </w:tcBorders>
            <w:noWrap/>
            <w:vAlign w:val="bottom"/>
            <w:hideMark/>
          </w:tcPr>
          <w:p w14:paraId="73E5CC2C" w14:textId="7900899C" w:rsidR="009E6918" w:rsidRPr="009E6918" w:rsidRDefault="009E6918" w:rsidP="009E6918">
            <w:pPr>
              <w:overflowPunct/>
              <w:autoSpaceDE/>
              <w:autoSpaceDN/>
              <w:adjustRightInd/>
              <w:jc w:val="center"/>
              <w:textAlignment w:val="auto"/>
              <w:rPr>
                <w:rFonts w:ascii="Century Gothic" w:hAnsi="Century Gothic"/>
                <w:b/>
                <w:sz w:val="22"/>
                <w:szCs w:val="22"/>
                <w:lang w:eastAsia="en-GB"/>
              </w:rPr>
            </w:pPr>
            <w:r w:rsidRPr="009E6918">
              <w:rPr>
                <w:rFonts w:ascii="Century Gothic" w:hAnsi="Century Gothic"/>
                <w:b/>
                <w:sz w:val="22"/>
                <w:szCs w:val="22"/>
                <w:lang w:eastAsia="en-GB"/>
              </w:rPr>
              <w:t>202</w:t>
            </w:r>
            <w:r w:rsidR="00AC6FC2">
              <w:rPr>
                <w:rFonts w:ascii="Century Gothic" w:hAnsi="Century Gothic"/>
                <w:b/>
                <w:sz w:val="22"/>
                <w:szCs w:val="22"/>
                <w:lang w:eastAsia="en-GB"/>
              </w:rPr>
              <w:t>5</w:t>
            </w:r>
            <w:r w:rsidRPr="009E6918">
              <w:rPr>
                <w:rFonts w:ascii="Century Gothic" w:hAnsi="Century Gothic"/>
                <w:b/>
                <w:sz w:val="22"/>
                <w:szCs w:val="22"/>
                <w:lang w:eastAsia="en-GB"/>
              </w:rPr>
              <w:t>/2</w:t>
            </w:r>
            <w:r w:rsidR="00AC6FC2">
              <w:rPr>
                <w:rFonts w:ascii="Century Gothic" w:hAnsi="Century Gothic"/>
                <w:b/>
                <w:sz w:val="22"/>
                <w:szCs w:val="22"/>
                <w:lang w:eastAsia="en-GB"/>
              </w:rPr>
              <w:t>6</w:t>
            </w:r>
          </w:p>
        </w:tc>
      </w:tr>
      <w:tr w:rsidR="00280EC0" w:rsidRPr="009E030F" w14:paraId="251CC77D" w14:textId="77777777" w:rsidTr="009E6918">
        <w:trPr>
          <w:trHeight w:val="300"/>
          <w:jc w:val="center"/>
        </w:trPr>
        <w:tc>
          <w:tcPr>
            <w:tcW w:w="1160" w:type="dxa"/>
            <w:tcBorders>
              <w:top w:val="nil"/>
              <w:left w:val="nil"/>
              <w:bottom w:val="nil"/>
              <w:right w:val="nil"/>
            </w:tcBorders>
            <w:noWrap/>
            <w:vAlign w:val="bottom"/>
            <w:hideMark/>
          </w:tcPr>
          <w:p w14:paraId="1A8FAB4D" w14:textId="77777777" w:rsidR="00280EC0" w:rsidRPr="009E6918" w:rsidRDefault="00280EC0" w:rsidP="00280EC0">
            <w:pPr>
              <w:overflowPunct/>
              <w:autoSpaceDE/>
              <w:autoSpaceDN/>
              <w:adjustRightInd/>
              <w:jc w:val="center"/>
              <w:textAlignment w:val="auto"/>
              <w:rPr>
                <w:rFonts w:ascii="Century Gothic" w:hAnsi="Century Gothic"/>
                <w:b/>
                <w:sz w:val="22"/>
                <w:szCs w:val="22"/>
                <w:lang w:eastAsia="en-GB"/>
              </w:rPr>
            </w:pPr>
            <w:r w:rsidRPr="009E6918">
              <w:rPr>
                <w:rFonts w:ascii="Century Gothic" w:hAnsi="Century Gothic"/>
                <w:b/>
                <w:sz w:val="22"/>
                <w:szCs w:val="22"/>
                <w:lang w:eastAsia="en-GB"/>
              </w:rPr>
              <w:t>£000</w:t>
            </w:r>
          </w:p>
        </w:tc>
        <w:tc>
          <w:tcPr>
            <w:tcW w:w="3740" w:type="dxa"/>
            <w:tcBorders>
              <w:top w:val="nil"/>
              <w:left w:val="nil"/>
              <w:bottom w:val="nil"/>
              <w:right w:val="nil"/>
            </w:tcBorders>
            <w:noWrap/>
            <w:vAlign w:val="bottom"/>
            <w:hideMark/>
          </w:tcPr>
          <w:p w14:paraId="4D4A8008" w14:textId="77777777" w:rsidR="00280EC0" w:rsidRPr="009E6918" w:rsidRDefault="00280EC0" w:rsidP="00280EC0">
            <w:pPr>
              <w:overflowPunct/>
              <w:autoSpaceDE/>
              <w:autoSpaceDN/>
              <w:adjustRightInd/>
              <w:jc w:val="center"/>
              <w:textAlignment w:val="auto"/>
              <w:rPr>
                <w:rFonts w:ascii="Century Gothic" w:hAnsi="Century Gothic"/>
                <w:b/>
                <w:sz w:val="22"/>
                <w:szCs w:val="22"/>
                <w:lang w:eastAsia="en-GB"/>
              </w:rPr>
            </w:pPr>
          </w:p>
        </w:tc>
        <w:tc>
          <w:tcPr>
            <w:tcW w:w="1160" w:type="dxa"/>
            <w:tcBorders>
              <w:top w:val="nil"/>
              <w:left w:val="nil"/>
              <w:bottom w:val="nil"/>
              <w:right w:val="nil"/>
            </w:tcBorders>
            <w:noWrap/>
            <w:vAlign w:val="bottom"/>
            <w:hideMark/>
          </w:tcPr>
          <w:p w14:paraId="320D7A13" w14:textId="77777777" w:rsidR="00280EC0" w:rsidRPr="009E6918" w:rsidRDefault="00280EC0" w:rsidP="00280EC0">
            <w:pPr>
              <w:overflowPunct/>
              <w:autoSpaceDE/>
              <w:autoSpaceDN/>
              <w:adjustRightInd/>
              <w:jc w:val="center"/>
              <w:textAlignment w:val="auto"/>
              <w:rPr>
                <w:rFonts w:ascii="Century Gothic" w:hAnsi="Century Gothic"/>
                <w:b/>
                <w:sz w:val="22"/>
                <w:szCs w:val="22"/>
                <w:lang w:eastAsia="en-GB"/>
              </w:rPr>
            </w:pPr>
            <w:r w:rsidRPr="009E6918">
              <w:rPr>
                <w:rFonts w:ascii="Century Gothic" w:hAnsi="Century Gothic"/>
                <w:b/>
                <w:sz w:val="22"/>
                <w:szCs w:val="22"/>
                <w:lang w:eastAsia="en-GB"/>
              </w:rPr>
              <w:t>£000</w:t>
            </w:r>
          </w:p>
        </w:tc>
      </w:tr>
      <w:tr w:rsidR="00D30C01" w:rsidRPr="009E030F" w14:paraId="3B8A5EE8" w14:textId="77777777" w:rsidTr="009E6918">
        <w:trPr>
          <w:trHeight w:val="300"/>
          <w:jc w:val="center"/>
        </w:trPr>
        <w:tc>
          <w:tcPr>
            <w:tcW w:w="1160" w:type="dxa"/>
            <w:tcBorders>
              <w:top w:val="nil"/>
              <w:left w:val="nil"/>
              <w:bottom w:val="nil"/>
              <w:right w:val="nil"/>
            </w:tcBorders>
            <w:noWrap/>
            <w:tcMar>
              <w:right w:w="340" w:type="dxa"/>
            </w:tcMar>
            <w:vAlign w:val="center"/>
            <w:hideMark/>
          </w:tcPr>
          <w:p w14:paraId="0BDF4EAF" w14:textId="64880E57" w:rsidR="00D30C01" w:rsidRPr="009E6918" w:rsidRDefault="00D30C01" w:rsidP="00D30C01">
            <w:pPr>
              <w:overflowPunct/>
              <w:autoSpaceDE/>
              <w:autoSpaceDN/>
              <w:adjustRightInd/>
              <w:jc w:val="right"/>
              <w:textAlignment w:val="auto"/>
              <w:rPr>
                <w:rFonts w:ascii="Century Gothic" w:hAnsi="Century Gothic"/>
                <w:sz w:val="22"/>
                <w:szCs w:val="22"/>
                <w:lang w:eastAsia="en-GB"/>
              </w:rPr>
            </w:pPr>
            <w:r>
              <w:rPr>
                <w:rFonts w:ascii="Century Gothic" w:hAnsi="Century Gothic"/>
                <w:sz w:val="22"/>
                <w:szCs w:val="22"/>
                <w:lang w:eastAsia="en-GB"/>
              </w:rPr>
              <w:t>380</w:t>
            </w:r>
          </w:p>
        </w:tc>
        <w:tc>
          <w:tcPr>
            <w:tcW w:w="3740" w:type="dxa"/>
            <w:tcBorders>
              <w:top w:val="nil"/>
              <w:left w:val="nil"/>
              <w:bottom w:val="nil"/>
              <w:right w:val="nil"/>
            </w:tcBorders>
            <w:noWrap/>
            <w:vAlign w:val="center"/>
            <w:hideMark/>
          </w:tcPr>
          <w:p w14:paraId="03DF2DFA" w14:textId="77777777" w:rsidR="00D30C01" w:rsidRPr="009E6918" w:rsidRDefault="00D30C01" w:rsidP="00D30C01">
            <w:pPr>
              <w:overflowPunct/>
              <w:autoSpaceDE/>
              <w:autoSpaceDN/>
              <w:adjustRightInd/>
              <w:textAlignment w:val="auto"/>
              <w:rPr>
                <w:rFonts w:ascii="Century Gothic" w:hAnsi="Century Gothic"/>
                <w:sz w:val="22"/>
                <w:szCs w:val="22"/>
                <w:lang w:eastAsia="en-GB"/>
              </w:rPr>
            </w:pPr>
            <w:r w:rsidRPr="009E6918">
              <w:rPr>
                <w:rFonts w:ascii="Century Gothic" w:hAnsi="Century Gothic"/>
                <w:sz w:val="22"/>
                <w:szCs w:val="22"/>
                <w:lang w:eastAsia="en-GB"/>
              </w:rPr>
              <w:t>Balance at start of the year</w:t>
            </w:r>
          </w:p>
        </w:tc>
        <w:tc>
          <w:tcPr>
            <w:tcW w:w="1160" w:type="dxa"/>
            <w:tcBorders>
              <w:top w:val="nil"/>
              <w:left w:val="nil"/>
              <w:bottom w:val="nil"/>
              <w:right w:val="nil"/>
            </w:tcBorders>
            <w:noWrap/>
            <w:tcMar>
              <w:right w:w="340" w:type="dxa"/>
            </w:tcMar>
            <w:vAlign w:val="center"/>
          </w:tcPr>
          <w:p w14:paraId="35998E7A" w14:textId="152A9DA4" w:rsidR="00D30C01" w:rsidRPr="00B7637F" w:rsidRDefault="00D30C01" w:rsidP="00D30C01">
            <w:pPr>
              <w:overflowPunct/>
              <w:autoSpaceDE/>
              <w:autoSpaceDN/>
              <w:adjustRightInd/>
              <w:jc w:val="right"/>
              <w:textAlignment w:val="auto"/>
              <w:rPr>
                <w:rFonts w:ascii="Century Gothic" w:hAnsi="Century Gothic"/>
                <w:sz w:val="22"/>
                <w:szCs w:val="22"/>
                <w:lang w:eastAsia="en-GB"/>
              </w:rPr>
            </w:pPr>
            <w:r w:rsidRPr="00B7637F">
              <w:rPr>
                <w:rFonts w:ascii="Century Gothic" w:hAnsi="Century Gothic"/>
                <w:sz w:val="22"/>
                <w:szCs w:val="22"/>
                <w:lang w:eastAsia="en-GB"/>
              </w:rPr>
              <w:t>3</w:t>
            </w:r>
            <w:r w:rsidR="00291578" w:rsidRPr="00B7637F">
              <w:rPr>
                <w:rFonts w:ascii="Century Gothic" w:hAnsi="Century Gothic"/>
                <w:sz w:val="22"/>
                <w:szCs w:val="22"/>
                <w:lang w:eastAsia="en-GB"/>
              </w:rPr>
              <w:t>95</w:t>
            </w:r>
          </w:p>
        </w:tc>
      </w:tr>
      <w:tr w:rsidR="00D30C01" w:rsidRPr="009E030F" w14:paraId="185E45AD" w14:textId="77777777" w:rsidTr="009E6918">
        <w:trPr>
          <w:trHeight w:val="300"/>
          <w:jc w:val="center"/>
        </w:trPr>
        <w:tc>
          <w:tcPr>
            <w:tcW w:w="1160" w:type="dxa"/>
            <w:tcBorders>
              <w:top w:val="nil"/>
              <w:left w:val="nil"/>
              <w:bottom w:val="nil"/>
              <w:right w:val="nil"/>
            </w:tcBorders>
            <w:noWrap/>
            <w:tcMar>
              <w:right w:w="340" w:type="dxa"/>
            </w:tcMar>
            <w:vAlign w:val="center"/>
          </w:tcPr>
          <w:p w14:paraId="1D32308A" w14:textId="215739F2" w:rsidR="00D30C01" w:rsidRPr="009E6918" w:rsidRDefault="00D30C01" w:rsidP="00D30C01">
            <w:pPr>
              <w:overflowPunct/>
              <w:autoSpaceDE/>
              <w:autoSpaceDN/>
              <w:adjustRightInd/>
              <w:jc w:val="right"/>
              <w:textAlignment w:val="auto"/>
              <w:rPr>
                <w:rFonts w:ascii="Century Gothic" w:hAnsi="Century Gothic"/>
                <w:sz w:val="22"/>
                <w:szCs w:val="22"/>
                <w:lang w:eastAsia="en-GB"/>
              </w:rPr>
            </w:pPr>
            <w:r>
              <w:rPr>
                <w:rFonts w:ascii="Century Gothic" w:hAnsi="Century Gothic"/>
                <w:sz w:val="22"/>
                <w:szCs w:val="22"/>
                <w:lang w:eastAsia="en-GB"/>
              </w:rPr>
              <w:t>0</w:t>
            </w:r>
          </w:p>
        </w:tc>
        <w:tc>
          <w:tcPr>
            <w:tcW w:w="3740" w:type="dxa"/>
            <w:tcBorders>
              <w:top w:val="nil"/>
              <w:left w:val="nil"/>
              <w:bottom w:val="nil"/>
              <w:right w:val="nil"/>
            </w:tcBorders>
            <w:noWrap/>
            <w:vAlign w:val="center"/>
          </w:tcPr>
          <w:p w14:paraId="55B991A4" w14:textId="77777777" w:rsidR="00D30C01" w:rsidRPr="009E6918" w:rsidRDefault="00D30C01" w:rsidP="00D30C01">
            <w:pPr>
              <w:overflowPunct/>
              <w:autoSpaceDE/>
              <w:autoSpaceDN/>
              <w:adjustRightInd/>
              <w:textAlignment w:val="auto"/>
              <w:rPr>
                <w:rFonts w:ascii="Century Gothic" w:hAnsi="Century Gothic"/>
                <w:sz w:val="22"/>
                <w:szCs w:val="22"/>
                <w:lang w:eastAsia="en-GB"/>
              </w:rPr>
            </w:pPr>
            <w:r w:rsidRPr="009E6918">
              <w:rPr>
                <w:rFonts w:ascii="Century Gothic" w:hAnsi="Century Gothic"/>
                <w:sz w:val="22"/>
                <w:szCs w:val="22"/>
                <w:lang w:eastAsia="en-GB"/>
              </w:rPr>
              <w:t>Additions</w:t>
            </w:r>
          </w:p>
        </w:tc>
        <w:tc>
          <w:tcPr>
            <w:tcW w:w="1160" w:type="dxa"/>
            <w:tcBorders>
              <w:top w:val="nil"/>
              <w:left w:val="nil"/>
              <w:bottom w:val="nil"/>
              <w:right w:val="nil"/>
            </w:tcBorders>
            <w:noWrap/>
            <w:tcMar>
              <w:right w:w="340" w:type="dxa"/>
            </w:tcMar>
            <w:vAlign w:val="center"/>
          </w:tcPr>
          <w:p w14:paraId="1AF6F2E3" w14:textId="31AF96F0" w:rsidR="00D30C01" w:rsidRPr="00B7637F" w:rsidRDefault="00D30C01" w:rsidP="00D30C01">
            <w:pPr>
              <w:overflowPunct/>
              <w:autoSpaceDE/>
              <w:autoSpaceDN/>
              <w:adjustRightInd/>
              <w:jc w:val="right"/>
              <w:textAlignment w:val="auto"/>
              <w:rPr>
                <w:rFonts w:ascii="Century Gothic" w:hAnsi="Century Gothic"/>
                <w:sz w:val="22"/>
                <w:szCs w:val="22"/>
                <w:lang w:eastAsia="en-GB"/>
              </w:rPr>
            </w:pPr>
            <w:r w:rsidRPr="00B7637F">
              <w:rPr>
                <w:rFonts w:ascii="Century Gothic" w:hAnsi="Century Gothic"/>
                <w:sz w:val="22"/>
                <w:szCs w:val="22"/>
                <w:lang w:eastAsia="en-GB"/>
              </w:rPr>
              <w:t>0</w:t>
            </w:r>
          </w:p>
        </w:tc>
      </w:tr>
      <w:tr w:rsidR="00D30C01" w:rsidRPr="009E030F" w14:paraId="5F137393" w14:textId="77777777" w:rsidTr="009E6918">
        <w:trPr>
          <w:trHeight w:val="300"/>
          <w:jc w:val="center"/>
        </w:trPr>
        <w:tc>
          <w:tcPr>
            <w:tcW w:w="1160" w:type="dxa"/>
            <w:tcBorders>
              <w:top w:val="nil"/>
              <w:left w:val="nil"/>
              <w:bottom w:val="nil"/>
              <w:right w:val="nil"/>
            </w:tcBorders>
            <w:noWrap/>
            <w:tcMar>
              <w:right w:w="340" w:type="dxa"/>
            </w:tcMar>
            <w:vAlign w:val="center"/>
            <w:hideMark/>
          </w:tcPr>
          <w:p w14:paraId="4EA91DE2" w14:textId="77777777" w:rsidR="00D30C01" w:rsidRPr="009E6918" w:rsidRDefault="00D30C01" w:rsidP="00D30C01">
            <w:pPr>
              <w:overflowPunct/>
              <w:autoSpaceDE/>
              <w:autoSpaceDN/>
              <w:adjustRightInd/>
              <w:jc w:val="right"/>
              <w:textAlignment w:val="auto"/>
              <w:rPr>
                <w:rFonts w:ascii="Century Gothic" w:hAnsi="Century Gothic"/>
                <w:sz w:val="22"/>
                <w:szCs w:val="22"/>
                <w:lang w:eastAsia="en-GB"/>
              </w:rPr>
            </w:pPr>
          </w:p>
        </w:tc>
        <w:tc>
          <w:tcPr>
            <w:tcW w:w="3740" w:type="dxa"/>
            <w:tcBorders>
              <w:top w:val="nil"/>
              <w:left w:val="nil"/>
              <w:bottom w:val="nil"/>
              <w:right w:val="nil"/>
            </w:tcBorders>
            <w:noWrap/>
            <w:vAlign w:val="center"/>
            <w:hideMark/>
          </w:tcPr>
          <w:p w14:paraId="6FE9478D" w14:textId="77777777" w:rsidR="00D30C01" w:rsidRPr="009E6918" w:rsidRDefault="00D30C01" w:rsidP="00D30C01">
            <w:pPr>
              <w:overflowPunct/>
              <w:autoSpaceDE/>
              <w:autoSpaceDN/>
              <w:adjustRightInd/>
              <w:textAlignment w:val="auto"/>
              <w:rPr>
                <w:rFonts w:ascii="Century Gothic" w:hAnsi="Century Gothic"/>
                <w:sz w:val="22"/>
                <w:szCs w:val="22"/>
                <w:lang w:eastAsia="en-GB"/>
              </w:rPr>
            </w:pPr>
            <w:r w:rsidRPr="009E6918">
              <w:rPr>
                <w:rFonts w:ascii="Century Gothic" w:hAnsi="Century Gothic"/>
                <w:sz w:val="22"/>
                <w:szCs w:val="22"/>
                <w:lang w:eastAsia="en-GB"/>
              </w:rPr>
              <w:t>Newly classified:</w:t>
            </w:r>
          </w:p>
        </w:tc>
        <w:tc>
          <w:tcPr>
            <w:tcW w:w="1160" w:type="dxa"/>
            <w:tcBorders>
              <w:top w:val="nil"/>
              <w:left w:val="nil"/>
              <w:bottom w:val="nil"/>
              <w:right w:val="nil"/>
            </w:tcBorders>
            <w:noWrap/>
            <w:tcMar>
              <w:right w:w="340" w:type="dxa"/>
            </w:tcMar>
            <w:vAlign w:val="center"/>
          </w:tcPr>
          <w:p w14:paraId="2EFCFA57" w14:textId="77777777" w:rsidR="00D30C01" w:rsidRPr="00B7637F" w:rsidRDefault="00D30C01" w:rsidP="00D30C01">
            <w:pPr>
              <w:overflowPunct/>
              <w:autoSpaceDE/>
              <w:autoSpaceDN/>
              <w:adjustRightInd/>
              <w:jc w:val="right"/>
              <w:textAlignment w:val="auto"/>
              <w:rPr>
                <w:rFonts w:ascii="Century Gothic" w:hAnsi="Century Gothic"/>
                <w:sz w:val="22"/>
                <w:szCs w:val="22"/>
                <w:lang w:eastAsia="en-GB"/>
              </w:rPr>
            </w:pPr>
          </w:p>
        </w:tc>
      </w:tr>
      <w:tr w:rsidR="00D30C01" w:rsidRPr="009E030F" w14:paraId="3C4C7E53" w14:textId="77777777" w:rsidTr="009E6918">
        <w:trPr>
          <w:trHeight w:val="300"/>
          <w:jc w:val="center"/>
        </w:trPr>
        <w:tc>
          <w:tcPr>
            <w:tcW w:w="1160" w:type="dxa"/>
            <w:tcBorders>
              <w:top w:val="nil"/>
              <w:left w:val="nil"/>
              <w:bottom w:val="nil"/>
              <w:right w:val="nil"/>
            </w:tcBorders>
            <w:noWrap/>
            <w:tcMar>
              <w:right w:w="340" w:type="dxa"/>
            </w:tcMar>
            <w:vAlign w:val="center"/>
            <w:hideMark/>
          </w:tcPr>
          <w:p w14:paraId="6C365D1C" w14:textId="5DBDE05B" w:rsidR="00D30C01" w:rsidRPr="009E6918" w:rsidRDefault="00D30C01" w:rsidP="00D30C01">
            <w:pPr>
              <w:overflowPunct/>
              <w:autoSpaceDE/>
              <w:autoSpaceDN/>
              <w:adjustRightInd/>
              <w:jc w:val="right"/>
              <w:textAlignment w:val="auto"/>
              <w:rPr>
                <w:rFonts w:ascii="Century Gothic" w:hAnsi="Century Gothic"/>
                <w:sz w:val="22"/>
                <w:szCs w:val="22"/>
                <w:lang w:eastAsia="en-GB"/>
              </w:rPr>
            </w:pPr>
            <w:r>
              <w:rPr>
                <w:rFonts w:ascii="Century Gothic" w:hAnsi="Century Gothic"/>
                <w:sz w:val="22"/>
                <w:szCs w:val="22"/>
                <w:lang w:eastAsia="en-GB"/>
              </w:rPr>
              <w:t>0</w:t>
            </w:r>
          </w:p>
        </w:tc>
        <w:tc>
          <w:tcPr>
            <w:tcW w:w="3740" w:type="dxa"/>
            <w:tcBorders>
              <w:top w:val="nil"/>
              <w:left w:val="nil"/>
              <w:bottom w:val="nil"/>
              <w:right w:val="nil"/>
            </w:tcBorders>
            <w:noWrap/>
            <w:vAlign w:val="center"/>
            <w:hideMark/>
          </w:tcPr>
          <w:p w14:paraId="0DDD0677" w14:textId="77777777" w:rsidR="00D30C01" w:rsidRPr="009E6918" w:rsidRDefault="00D30C01" w:rsidP="00D30C01">
            <w:pPr>
              <w:overflowPunct/>
              <w:autoSpaceDE/>
              <w:autoSpaceDN/>
              <w:adjustRightInd/>
              <w:textAlignment w:val="auto"/>
              <w:rPr>
                <w:rFonts w:ascii="Century Gothic" w:hAnsi="Century Gothic"/>
                <w:sz w:val="22"/>
                <w:szCs w:val="22"/>
                <w:lang w:eastAsia="en-GB"/>
              </w:rPr>
            </w:pPr>
            <w:r w:rsidRPr="009E6918">
              <w:rPr>
                <w:rFonts w:ascii="Century Gothic" w:hAnsi="Century Gothic"/>
                <w:sz w:val="22"/>
                <w:szCs w:val="22"/>
                <w:lang w:eastAsia="en-GB"/>
              </w:rPr>
              <w:t xml:space="preserve"> - Property Plant &amp; Equipment</w:t>
            </w:r>
          </w:p>
        </w:tc>
        <w:tc>
          <w:tcPr>
            <w:tcW w:w="1160" w:type="dxa"/>
            <w:tcBorders>
              <w:top w:val="nil"/>
              <w:left w:val="nil"/>
              <w:bottom w:val="nil"/>
              <w:right w:val="nil"/>
            </w:tcBorders>
            <w:noWrap/>
            <w:tcMar>
              <w:right w:w="340" w:type="dxa"/>
            </w:tcMar>
            <w:vAlign w:val="center"/>
          </w:tcPr>
          <w:p w14:paraId="393AAF2B" w14:textId="615DE28A" w:rsidR="00D30C01" w:rsidRPr="00B7637F" w:rsidRDefault="00D30C01" w:rsidP="00D30C01">
            <w:pPr>
              <w:overflowPunct/>
              <w:autoSpaceDE/>
              <w:autoSpaceDN/>
              <w:adjustRightInd/>
              <w:jc w:val="right"/>
              <w:textAlignment w:val="auto"/>
              <w:rPr>
                <w:rFonts w:ascii="Century Gothic" w:hAnsi="Century Gothic"/>
                <w:sz w:val="22"/>
                <w:szCs w:val="22"/>
                <w:lang w:eastAsia="en-GB"/>
              </w:rPr>
            </w:pPr>
            <w:r w:rsidRPr="00B7637F">
              <w:rPr>
                <w:rFonts w:ascii="Century Gothic" w:hAnsi="Century Gothic"/>
                <w:sz w:val="22"/>
                <w:szCs w:val="22"/>
                <w:lang w:eastAsia="en-GB"/>
              </w:rPr>
              <w:t>0</w:t>
            </w:r>
          </w:p>
        </w:tc>
      </w:tr>
      <w:tr w:rsidR="00D30C01" w:rsidRPr="009E030F" w14:paraId="7014D4BB" w14:textId="77777777" w:rsidTr="009E6918">
        <w:trPr>
          <w:trHeight w:val="300"/>
          <w:jc w:val="center"/>
        </w:trPr>
        <w:tc>
          <w:tcPr>
            <w:tcW w:w="1160" w:type="dxa"/>
            <w:tcBorders>
              <w:top w:val="nil"/>
              <w:left w:val="nil"/>
              <w:bottom w:val="nil"/>
              <w:right w:val="nil"/>
            </w:tcBorders>
            <w:noWrap/>
            <w:tcMar>
              <w:right w:w="340" w:type="dxa"/>
            </w:tcMar>
            <w:vAlign w:val="center"/>
            <w:hideMark/>
          </w:tcPr>
          <w:p w14:paraId="6B1E42C6" w14:textId="4CF59AD8" w:rsidR="00D30C01" w:rsidRPr="009E6918" w:rsidRDefault="00D30C01" w:rsidP="00D30C01">
            <w:pPr>
              <w:overflowPunct/>
              <w:autoSpaceDE/>
              <w:autoSpaceDN/>
              <w:adjustRightInd/>
              <w:jc w:val="right"/>
              <w:textAlignment w:val="auto"/>
              <w:rPr>
                <w:rFonts w:ascii="Century Gothic" w:hAnsi="Century Gothic"/>
                <w:sz w:val="22"/>
                <w:szCs w:val="22"/>
                <w:lang w:eastAsia="en-GB"/>
              </w:rPr>
            </w:pPr>
            <w:r>
              <w:rPr>
                <w:rFonts w:ascii="Century Gothic" w:hAnsi="Century Gothic"/>
                <w:sz w:val="22"/>
                <w:szCs w:val="22"/>
                <w:lang w:eastAsia="en-GB"/>
              </w:rPr>
              <w:t>15</w:t>
            </w:r>
          </w:p>
        </w:tc>
        <w:tc>
          <w:tcPr>
            <w:tcW w:w="3740" w:type="dxa"/>
            <w:tcBorders>
              <w:top w:val="nil"/>
              <w:left w:val="nil"/>
              <w:bottom w:val="nil"/>
              <w:right w:val="nil"/>
            </w:tcBorders>
            <w:noWrap/>
            <w:vAlign w:val="center"/>
            <w:hideMark/>
          </w:tcPr>
          <w:p w14:paraId="50B7B220" w14:textId="77777777" w:rsidR="00D30C01" w:rsidRPr="009E6918" w:rsidRDefault="00D30C01" w:rsidP="00D30C01">
            <w:pPr>
              <w:overflowPunct/>
              <w:autoSpaceDE/>
              <w:autoSpaceDN/>
              <w:adjustRightInd/>
              <w:textAlignment w:val="auto"/>
              <w:rPr>
                <w:rFonts w:ascii="Century Gothic" w:hAnsi="Century Gothic"/>
                <w:sz w:val="22"/>
                <w:szCs w:val="22"/>
                <w:lang w:eastAsia="en-GB"/>
              </w:rPr>
            </w:pPr>
            <w:r w:rsidRPr="009E6918">
              <w:rPr>
                <w:rFonts w:ascii="Century Gothic" w:hAnsi="Century Gothic"/>
                <w:sz w:val="22"/>
                <w:szCs w:val="22"/>
                <w:lang w:eastAsia="en-GB"/>
              </w:rPr>
              <w:t>Revaluation gain/(loss)</w:t>
            </w:r>
          </w:p>
        </w:tc>
        <w:tc>
          <w:tcPr>
            <w:tcW w:w="1160" w:type="dxa"/>
            <w:tcBorders>
              <w:top w:val="nil"/>
              <w:left w:val="nil"/>
              <w:bottom w:val="nil"/>
              <w:right w:val="nil"/>
            </w:tcBorders>
            <w:noWrap/>
            <w:tcMar>
              <w:right w:w="340" w:type="dxa"/>
            </w:tcMar>
            <w:vAlign w:val="center"/>
          </w:tcPr>
          <w:p w14:paraId="3DA63514" w14:textId="691DAC69" w:rsidR="00D30C01" w:rsidRPr="00B7637F" w:rsidRDefault="00291578" w:rsidP="00D30C01">
            <w:pPr>
              <w:overflowPunct/>
              <w:autoSpaceDE/>
              <w:autoSpaceDN/>
              <w:adjustRightInd/>
              <w:jc w:val="right"/>
              <w:textAlignment w:val="auto"/>
              <w:rPr>
                <w:rFonts w:ascii="Century Gothic" w:hAnsi="Century Gothic"/>
                <w:sz w:val="22"/>
                <w:szCs w:val="22"/>
                <w:lang w:eastAsia="en-GB"/>
              </w:rPr>
            </w:pPr>
            <w:r w:rsidRPr="00B7637F">
              <w:rPr>
                <w:rFonts w:ascii="Century Gothic" w:hAnsi="Century Gothic"/>
                <w:sz w:val="22"/>
                <w:szCs w:val="22"/>
                <w:lang w:eastAsia="en-GB"/>
              </w:rPr>
              <w:t>0</w:t>
            </w:r>
          </w:p>
        </w:tc>
      </w:tr>
      <w:tr w:rsidR="00D30C01" w:rsidRPr="009E030F" w14:paraId="5920FB74" w14:textId="77777777" w:rsidTr="009E6918">
        <w:trPr>
          <w:trHeight w:val="300"/>
          <w:jc w:val="center"/>
        </w:trPr>
        <w:tc>
          <w:tcPr>
            <w:tcW w:w="1160" w:type="dxa"/>
            <w:tcBorders>
              <w:top w:val="nil"/>
              <w:left w:val="nil"/>
              <w:bottom w:val="nil"/>
              <w:right w:val="nil"/>
            </w:tcBorders>
            <w:noWrap/>
            <w:tcMar>
              <w:right w:w="340" w:type="dxa"/>
            </w:tcMar>
            <w:vAlign w:val="center"/>
            <w:hideMark/>
          </w:tcPr>
          <w:p w14:paraId="75E2061B" w14:textId="56CB2575" w:rsidR="00D30C01" w:rsidRPr="009E6918" w:rsidRDefault="00D30C01" w:rsidP="00D30C01">
            <w:pPr>
              <w:overflowPunct/>
              <w:autoSpaceDE/>
              <w:autoSpaceDN/>
              <w:adjustRightInd/>
              <w:jc w:val="right"/>
              <w:textAlignment w:val="auto"/>
              <w:rPr>
                <w:rFonts w:ascii="Century Gothic" w:hAnsi="Century Gothic"/>
                <w:sz w:val="22"/>
                <w:szCs w:val="22"/>
                <w:lang w:eastAsia="en-GB"/>
              </w:rPr>
            </w:pPr>
            <w:r>
              <w:rPr>
                <w:rFonts w:ascii="Century Gothic" w:hAnsi="Century Gothic"/>
                <w:sz w:val="22"/>
                <w:szCs w:val="22"/>
                <w:lang w:eastAsia="en-GB"/>
              </w:rPr>
              <w:t>0</w:t>
            </w:r>
          </w:p>
        </w:tc>
        <w:tc>
          <w:tcPr>
            <w:tcW w:w="3740" w:type="dxa"/>
            <w:tcBorders>
              <w:top w:val="nil"/>
              <w:left w:val="nil"/>
              <w:bottom w:val="nil"/>
              <w:right w:val="nil"/>
            </w:tcBorders>
            <w:noWrap/>
            <w:vAlign w:val="center"/>
            <w:hideMark/>
          </w:tcPr>
          <w:p w14:paraId="18C12985" w14:textId="77777777" w:rsidR="00D30C01" w:rsidRPr="009E6918" w:rsidRDefault="00D30C01" w:rsidP="00D30C01">
            <w:pPr>
              <w:overflowPunct/>
              <w:autoSpaceDE/>
              <w:autoSpaceDN/>
              <w:adjustRightInd/>
              <w:textAlignment w:val="auto"/>
              <w:rPr>
                <w:rFonts w:ascii="Century Gothic" w:hAnsi="Century Gothic"/>
                <w:sz w:val="22"/>
                <w:szCs w:val="22"/>
                <w:lang w:eastAsia="en-GB"/>
              </w:rPr>
            </w:pPr>
            <w:r w:rsidRPr="009E6918">
              <w:rPr>
                <w:rFonts w:ascii="Century Gothic" w:hAnsi="Century Gothic"/>
                <w:sz w:val="22"/>
                <w:szCs w:val="22"/>
                <w:lang w:eastAsia="en-GB"/>
              </w:rPr>
              <w:t>Transfers from AHFS</w:t>
            </w:r>
          </w:p>
        </w:tc>
        <w:tc>
          <w:tcPr>
            <w:tcW w:w="1160" w:type="dxa"/>
            <w:tcBorders>
              <w:top w:val="nil"/>
              <w:left w:val="nil"/>
              <w:bottom w:val="nil"/>
              <w:right w:val="nil"/>
            </w:tcBorders>
            <w:noWrap/>
            <w:tcMar>
              <w:right w:w="340" w:type="dxa"/>
            </w:tcMar>
            <w:vAlign w:val="center"/>
          </w:tcPr>
          <w:p w14:paraId="4F993F6D" w14:textId="354DF1EC" w:rsidR="00D30C01" w:rsidRPr="00B7637F" w:rsidRDefault="00D30C01" w:rsidP="00D30C01">
            <w:pPr>
              <w:overflowPunct/>
              <w:autoSpaceDE/>
              <w:autoSpaceDN/>
              <w:adjustRightInd/>
              <w:jc w:val="right"/>
              <w:textAlignment w:val="auto"/>
              <w:rPr>
                <w:rFonts w:ascii="Century Gothic" w:hAnsi="Century Gothic"/>
                <w:sz w:val="22"/>
                <w:szCs w:val="22"/>
                <w:lang w:eastAsia="en-GB"/>
              </w:rPr>
            </w:pPr>
            <w:r w:rsidRPr="00B7637F">
              <w:rPr>
                <w:rFonts w:ascii="Century Gothic" w:hAnsi="Century Gothic"/>
                <w:sz w:val="22"/>
                <w:szCs w:val="22"/>
                <w:lang w:eastAsia="en-GB"/>
              </w:rPr>
              <w:t>0</w:t>
            </w:r>
          </w:p>
        </w:tc>
      </w:tr>
      <w:tr w:rsidR="00D30C01" w:rsidRPr="009E030F" w14:paraId="03B78AA0" w14:textId="77777777" w:rsidTr="009E6918">
        <w:trPr>
          <w:trHeight w:val="300"/>
          <w:jc w:val="center"/>
        </w:trPr>
        <w:tc>
          <w:tcPr>
            <w:tcW w:w="1160" w:type="dxa"/>
            <w:tcBorders>
              <w:top w:val="nil"/>
              <w:left w:val="nil"/>
              <w:bottom w:val="nil"/>
              <w:right w:val="nil"/>
            </w:tcBorders>
            <w:noWrap/>
            <w:tcMar>
              <w:right w:w="340" w:type="dxa"/>
            </w:tcMar>
            <w:vAlign w:val="center"/>
          </w:tcPr>
          <w:p w14:paraId="71EDB0A4" w14:textId="31F6AED9" w:rsidR="00D30C01" w:rsidRPr="009E6918" w:rsidRDefault="00D30C01" w:rsidP="00D30C01">
            <w:pPr>
              <w:overflowPunct/>
              <w:autoSpaceDE/>
              <w:autoSpaceDN/>
              <w:adjustRightInd/>
              <w:jc w:val="right"/>
              <w:textAlignment w:val="auto"/>
              <w:rPr>
                <w:rFonts w:ascii="Century Gothic" w:hAnsi="Century Gothic"/>
                <w:sz w:val="22"/>
                <w:szCs w:val="22"/>
                <w:lang w:eastAsia="en-GB"/>
              </w:rPr>
            </w:pPr>
            <w:r>
              <w:rPr>
                <w:rFonts w:ascii="Century Gothic" w:hAnsi="Century Gothic"/>
                <w:sz w:val="22"/>
                <w:szCs w:val="22"/>
                <w:lang w:eastAsia="en-GB"/>
              </w:rPr>
              <w:t>0</w:t>
            </w:r>
          </w:p>
        </w:tc>
        <w:tc>
          <w:tcPr>
            <w:tcW w:w="3740" w:type="dxa"/>
            <w:tcBorders>
              <w:top w:val="nil"/>
              <w:left w:val="nil"/>
              <w:bottom w:val="nil"/>
              <w:right w:val="nil"/>
            </w:tcBorders>
            <w:noWrap/>
            <w:vAlign w:val="center"/>
          </w:tcPr>
          <w:p w14:paraId="278E2666" w14:textId="77777777" w:rsidR="00D30C01" w:rsidRPr="009E6918" w:rsidRDefault="00D30C01" w:rsidP="00D30C01">
            <w:pPr>
              <w:overflowPunct/>
              <w:autoSpaceDE/>
              <w:autoSpaceDN/>
              <w:adjustRightInd/>
              <w:textAlignment w:val="auto"/>
              <w:rPr>
                <w:rFonts w:ascii="Century Gothic" w:hAnsi="Century Gothic"/>
                <w:sz w:val="22"/>
                <w:szCs w:val="22"/>
                <w:lang w:eastAsia="en-GB"/>
              </w:rPr>
            </w:pPr>
            <w:r w:rsidRPr="009E6918">
              <w:rPr>
                <w:rFonts w:ascii="Century Gothic" w:hAnsi="Century Gothic"/>
                <w:sz w:val="22"/>
                <w:szCs w:val="22"/>
                <w:lang w:eastAsia="en-GB"/>
              </w:rPr>
              <w:t>Disposals</w:t>
            </w:r>
          </w:p>
        </w:tc>
        <w:tc>
          <w:tcPr>
            <w:tcW w:w="1160" w:type="dxa"/>
            <w:tcBorders>
              <w:top w:val="nil"/>
              <w:left w:val="nil"/>
              <w:bottom w:val="nil"/>
              <w:right w:val="nil"/>
            </w:tcBorders>
            <w:noWrap/>
            <w:tcMar>
              <w:right w:w="340" w:type="dxa"/>
            </w:tcMar>
            <w:vAlign w:val="center"/>
          </w:tcPr>
          <w:p w14:paraId="6DD37EC9" w14:textId="3BE58FCF" w:rsidR="00D30C01" w:rsidRPr="00B7637F" w:rsidRDefault="00291578" w:rsidP="00D30C01">
            <w:pPr>
              <w:overflowPunct/>
              <w:autoSpaceDE/>
              <w:autoSpaceDN/>
              <w:adjustRightInd/>
              <w:jc w:val="right"/>
              <w:textAlignment w:val="auto"/>
              <w:rPr>
                <w:rFonts w:ascii="Century Gothic" w:hAnsi="Century Gothic"/>
                <w:sz w:val="22"/>
                <w:szCs w:val="22"/>
                <w:lang w:eastAsia="en-GB"/>
              </w:rPr>
            </w:pPr>
            <w:r w:rsidRPr="00B7637F">
              <w:rPr>
                <w:rFonts w:ascii="Century Gothic" w:hAnsi="Century Gothic"/>
                <w:sz w:val="22"/>
                <w:szCs w:val="22"/>
                <w:lang w:eastAsia="en-GB"/>
              </w:rPr>
              <w:t>(75)</w:t>
            </w:r>
          </w:p>
        </w:tc>
      </w:tr>
      <w:tr w:rsidR="00D30C01" w:rsidRPr="009E030F" w14:paraId="6BB52105" w14:textId="77777777" w:rsidTr="009E6918">
        <w:trPr>
          <w:trHeight w:val="315"/>
          <w:jc w:val="center"/>
        </w:trPr>
        <w:tc>
          <w:tcPr>
            <w:tcW w:w="1160" w:type="dxa"/>
            <w:tcBorders>
              <w:top w:val="single" w:sz="4" w:space="0" w:color="auto"/>
              <w:left w:val="nil"/>
              <w:bottom w:val="double" w:sz="6" w:space="0" w:color="auto"/>
              <w:right w:val="nil"/>
            </w:tcBorders>
            <w:noWrap/>
            <w:tcMar>
              <w:right w:w="340" w:type="dxa"/>
            </w:tcMar>
            <w:vAlign w:val="center"/>
            <w:hideMark/>
          </w:tcPr>
          <w:p w14:paraId="074226B4" w14:textId="628F1296" w:rsidR="00D30C01" w:rsidRPr="009E6918" w:rsidRDefault="00D30C01" w:rsidP="00D30C01">
            <w:pPr>
              <w:overflowPunct/>
              <w:autoSpaceDE/>
              <w:autoSpaceDN/>
              <w:adjustRightInd/>
              <w:jc w:val="right"/>
              <w:textAlignment w:val="auto"/>
              <w:rPr>
                <w:rFonts w:ascii="Century Gothic" w:hAnsi="Century Gothic"/>
                <w:b/>
                <w:sz w:val="22"/>
                <w:szCs w:val="22"/>
                <w:lang w:eastAsia="en-GB"/>
              </w:rPr>
            </w:pPr>
            <w:r>
              <w:rPr>
                <w:rFonts w:ascii="Century Gothic" w:hAnsi="Century Gothic"/>
                <w:b/>
                <w:sz w:val="22"/>
                <w:szCs w:val="22"/>
                <w:lang w:eastAsia="en-GB"/>
              </w:rPr>
              <w:t>395</w:t>
            </w:r>
          </w:p>
        </w:tc>
        <w:tc>
          <w:tcPr>
            <w:tcW w:w="3740" w:type="dxa"/>
            <w:tcBorders>
              <w:top w:val="nil"/>
              <w:left w:val="nil"/>
              <w:bottom w:val="nil"/>
              <w:right w:val="nil"/>
            </w:tcBorders>
            <w:noWrap/>
            <w:vAlign w:val="center"/>
            <w:hideMark/>
          </w:tcPr>
          <w:p w14:paraId="30C65616" w14:textId="77777777" w:rsidR="00D30C01" w:rsidRPr="009E6918" w:rsidRDefault="00D30C01" w:rsidP="00D30C01">
            <w:pPr>
              <w:overflowPunct/>
              <w:autoSpaceDE/>
              <w:autoSpaceDN/>
              <w:adjustRightInd/>
              <w:textAlignment w:val="auto"/>
              <w:rPr>
                <w:rFonts w:ascii="Century Gothic" w:hAnsi="Century Gothic"/>
                <w:b/>
                <w:sz w:val="22"/>
                <w:szCs w:val="22"/>
                <w:lang w:eastAsia="en-GB"/>
              </w:rPr>
            </w:pPr>
            <w:r w:rsidRPr="009E6918">
              <w:rPr>
                <w:rFonts w:ascii="Century Gothic" w:hAnsi="Century Gothic"/>
                <w:b/>
                <w:sz w:val="22"/>
                <w:szCs w:val="22"/>
                <w:lang w:eastAsia="en-GB"/>
              </w:rPr>
              <w:t>Closing Balance</w:t>
            </w:r>
          </w:p>
        </w:tc>
        <w:tc>
          <w:tcPr>
            <w:tcW w:w="1160" w:type="dxa"/>
            <w:tcBorders>
              <w:top w:val="single" w:sz="4" w:space="0" w:color="auto"/>
              <w:left w:val="nil"/>
              <w:bottom w:val="double" w:sz="6" w:space="0" w:color="auto"/>
              <w:right w:val="nil"/>
            </w:tcBorders>
            <w:noWrap/>
            <w:tcMar>
              <w:right w:w="340" w:type="dxa"/>
            </w:tcMar>
            <w:vAlign w:val="center"/>
          </w:tcPr>
          <w:p w14:paraId="0D2B90C6" w14:textId="19E89AA4" w:rsidR="00D30C01" w:rsidRPr="00B7637F" w:rsidRDefault="00D30C01" w:rsidP="00D30C01">
            <w:pPr>
              <w:overflowPunct/>
              <w:autoSpaceDE/>
              <w:autoSpaceDN/>
              <w:adjustRightInd/>
              <w:jc w:val="right"/>
              <w:textAlignment w:val="auto"/>
              <w:rPr>
                <w:rFonts w:ascii="Century Gothic" w:hAnsi="Century Gothic"/>
                <w:b/>
                <w:sz w:val="22"/>
                <w:szCs w:val="22"/>
                <w:lang w:eastAsia="en-GB"/>
              </w:rPr>
            </w:pPr>
            <w:r w:rsidRPr="00B7637F">
              <w:rPr>
                <w:rFonts w:ascii="Century Gothic" w:hAnsi="Century Gothic"/>
                <w:b/>
                <w:sz w:val="22"/>
                <w:szCs w:val="22"/>
                <w:lang w:eastAsia="en-GB"/>
              </w:rPr>
              <w:t>3</w:t>
            </w:r>
            <w:r w:rsidR="00291578" w:rsidRPr="00B7637F">
              <w:rPr>
                <w:rFonts w:ascii="Century Gothic" w:hAnsi="Century Gothic"/>
                <w:b/>
                <w:sz w:val="22"/>
                <w:szCs w:val="22"/>
                <w:lang w:eastAsia="en-GB"/>
              </w:rPr>
              <w:t>20</w:t>
            </w:r>
          </w:p>
        </w:tc>
      </w:tr>
    </w:tbl>
    <w:p w14:paraId="0509DFDA" w14:textId="77777777" w:rsidR="0051748A" w:rsidRPr="009E030F" w:rsidRDefault="0051748A" w:rsidP="00C47B90">
      <w:pPr>
        <w:rPr>
          <w:rFonts w:ascii="Century Gothic" w:hAnsi="Century Gothic"/>
          <w:color w:val="0070C0"/>
          <w:sz w:val="22"/>
          <w:highlight w:val="yellow"/>
        </w:rPr>
      </w:pPr>
    </w:p>
    <w:p w14:paraId="3471AD66" w14:textId="77777777" w:rsidR="00E22660" w:rsidRPr="009E030F" w:rsidRDefault="00E22660" w:rsidP="00C47B90">
      <w:pPr>
        <w:rPr>
          <w:rFonts w:ascii="Century Gothic" w:hAnsi="Century Gothic"/>
          <w:color w:val="0070C0"/>
          <w:sz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9017"/>
      </w:tblGrid>
      <w:tr w:rsidR="00D05053" w:rsidRPr="009E6918" w14:paraId="129E48DB" w14:textId="77777777" w:rsidTr="003522A4">
        <w:tc>
          <w:tcPr>
            <w:tcW w:w="9265" w:type="dxa"/>
            <w:shd w:val="clear" w:color="auto" w:fill="C5E0B3"/>
          </w:tcPr>
          <w:p w14:paraId="43A4AB6E" w14:textId="01C60187" w:rsidR="00D05053" w:rsidRPr="009E6918" w:rsidRDefault="00D05053" w:rsidP="008E4350">
            <w:pPr>
              <w:rPr>
                <w:rFonts w:ascii="Century Gothic" w:hAnsi="Century Gothic"/>
                <w:b/>
                <w:sz w:val="22"/>
              </w:rPr>
            </w:pPr>
            <w:r w:rsidRPr="009E6918">
              <w:rPr>
                <w:rFonts w:ascii="Century Gothic" w:hAnsi="Century Gothic"/>
                <w:b/>
                <w:sz w:val="22"/>
              </w:rPr>
              <w:t>Note 2</w:t>
            </w:r>
            <w:r w:rsidR="00AD6CB4">
              <w:rPr>
                <w:rFonts w:ascii="Century Gothic" w:hAnsi="Century Gothic"/>
                <w:b/>
                <w:sz w:val="22"/>
              </w:rPr>
              <w:t>3</w:t>
            </w:r>
            <w:r w:rsidRPr="009E6918">
              <w:rPr>
                <w:rFonts w:ascii="Century Gothic" w:hAnsi="Century Gothic"/>
                <w:b/>
                <w:sz w:val="22"/>
              </w:rPr>
              <w:t xml:space="preserve"> – Creditors </w:t>
            </w:r>
          </w:p>
        </w:tc>
      </w:tr>
    </w:tbl>
    <w:p w14:paraId="34119605" w14:textId="77777777" w:rsidR="00D05053" w:rsidRPr="009E6918" w:rsidRDefault="00D05053">
      <w:pPr>
        <w:rPr>
          <w:rFonts w:ascii="Century Gothic" w:hAnsi="Century Gothic"/>
          <w:b/>
          <w:sz w:val="22"/>
        </w:rPr>
      </w:pPr>
    </w:p>
    <w:p w14:paraId="24B02734" w14:textId="77777777" w:rsidR="0070591A" w:rsidRPr="009E6918" w:rsidRDefault="00315892" w:rsidP="00315892">
      <w:pPr>
        <w:jc w:val="both"/>
        <w:rPr>
          <w:rFonts w:ascii="Century Gothic" w:hAnsi="Century Gothic"/>
          <w:sz w:val="22"/>
        </w:rPr>
      </w:pPr>
      <w:r w:rsidRPr="009E6918">
        <w:rPr>
          <w:rFonts w:ascii="Century Gothic" w:hAnsi="Century Gothic"/>
          <w:sz w:val="22"/>
        </w:rPr>
        <w:t>Creditors shown as current liabilities are amounts payable by the Council within one year of the Balance Sheet date and are analysed as follows:</w:t>
      </w:r>
    </w:p>
    <w:p w14:paraId="0E69B595" w14:textId="77777777" w:rsidR="00B622DE" w:rsidRPr="009E6918" w:rsidRDefault="00B622DE" w:rsidP="00315892">
      <w:pPr>
        <w:jc w:val="both"/>
        <w:rPr>
          <w:rFonts w:ascii="Century Gothic" w:hAnsi="Century Gothic"/>
          <w:sz w:val="22"/>
        </w:rPr>
      </w:pPr>
    </w:p>
    <w:tbl>
      <w:tblPr>
        <w:tblW w:w="7283" w:type="dxa"/>
        <w:tblInd w:w="622" w:type="dxa"/>
        <w:tblLayout w:type="fixed"/>
        <w:tblLook w:val="0000" w:firstRow="0" w:lastRow="0" w:firstColumn="0" w:lastColumn="0" w:noHBand="0" w:noVBand="0"/>
      </w:tblPr>
      <w:tblGrid>
        <w:gridCol w:w="1613"/>
        <w:gridCol w:w="3969"/>
        <w:gridCol w:w="1701"/>
      </w:tblGrid>
      <w:tr w:rsidR="00F538D0" w:rsidRPr="009E6918" w14:paraId="06A3403B" w14:textId="77777777" w:rsidTr="647BE8FA">
        <w:trPr>
          <w:trHeight w:val="272"/>
        </w:trPr>
        <w:tc>
          <w:tcPr>
            <w:tcW w:w="1613" w:type="dxa"/>
            <w:tcBorders>
              <w:top w:val="nil"/>
              <w:left w:val="nil"/>
              <w:bottom w:val="nil"/>
              <w:right w:val="nil"/>
            </w:tcBorders>
          </w:tcPr>
          <w:p w14:paraId="33065087" w14:textId="78CBCFD9" w:rsidR="00F538D0" w:rsidRPr="009E6918" w:rsidRDefault="00F538D0" w:rsidP="00280EC0">
            <w:pPr>
              <w:jc w:val="center"/>
              <w:rPr>
                <w:rFonts w:ascii="Century Gothic" w:hAnsi="Century Gothic"/>
                <w:b/>
                <w:spacing w:val="20"/>
                <w:sz w:val="22"/>
                <w:szCs w:val="22"/>
              </w:rPr>
            </w:pPr>
            <w:r w:rsidRPr="009E6918">
              <w:rPr>
                <w:rFonts w:ascii="Century Gothic" w:hAnsi="Century Gothic"/>
                <w:b/>
                <w:spacing w:val="20"/>
                <w:sz w:val="22"/>
                <w:szCs w:val="22"/>
              </w:rPr>
              <w:t>31/03/</w:t>
            </w:r>
            <w:r w:rsidR="00B07E14" w:rsidRPr="009E6918">
              <w:rPr>
                <w:rFonts w:ascii="Century Gothic" w:hAnsi="Century Gothic"/>
                <w:b/>
                <w:spacing w:val="20"/>
                <w:sz w:val="22"/>
                <w:szCs w:val="22"/>
              </w:rPr>
              <w:t>2</w:t>
            </w:r>
            <w:r w:rsidR="00AC6FC2">
              <w:rPr>
                <w:rFonts w:ascii="Century Gothic" w:hAnsi="Century Gothic"/>
                <w:b/>
                <w:spacing w:val="20"/>
                <w:sz w:val="22"/>
                <w:szCs w:val="22"/>
              </w:rPr>
              <w:t>5</w:t>
            </w:r>
          </w:p>
        </w:tc>
        <w:tc>
          <w:tcPr>
            <w:tcW w:w="3969" w:type="dxa"/>
            <w:tcBorders>
              <w:top w:val="nil"/>
              <w:left w:val="nil"/>
              <w:bottom w:val="nil"/>
              <w:right w:val="nil"/>
            </w:tcBorders>
          </w:tcPr>
          <w:p w14:paraId="1D6AA1DB" w14:textId="77777777" w:rsidR="00F538D0" w:rsidRPr="009E6918" w:rsidRDefault="00F538D0" w:rsidP="00F538D0">
            <w:pPr>
              <w:rPr>
                <w:rFonts w:ascii="Century Gothic" w:hAnsi="Century Gothic"/>
                <w:spacing w:val="20"/>
                <w:sz w:val="22"/>
                <w:szCs w:val="22"/>
              </w:rPr>
            </w:pPr>
          </w:p>
        </w:tc>
        <w:tc>
          <w:tcPr>
            <w:tcW w:w="1701" w:type="dxa"/>
            <w:tcBorders>
              <w:top w:val="nil"/>
              <w:left w:val="nil"/>
              <w:bottom w:val="nil"/>
              <w:right w:val="nil"/>
            </w:tcBorders>
          </w:tcPr>
          <w:p w14:paraId="66D7E77C" w14:textId="7DA99D87" w:rsidR="00F538D0" w:rsidRPr="009E6918" w:rsidRDefault="00280EC0" w:rsidP="00280EC0">
            <w:pPr>
              <w:jc w:val="center"/>
              <w:rPr>
                <w:rFonts w:ascii="Century Gothic" w:hAnsi="Century Gothic"/>
                <w:b/>
                <w:spacing w:val="20"/>
                <w:sz w:val="22"/>
                <w:szCs w:val="22"/>
              </w:rPr>
            </w:pPr>
            <w:r w:rsidRPr="009E6918">
              <w:rPr>
                <w:rFonts w:ascii="Century Gothic" w:hAnsi="Century Gothic"/>
                <w:b/>
                <w:spacing w:val="20"/>
                <w:sz w:val="22"/>
                <w:szCs w:val="22"/>
              </w:rPr>
              <w:t>31/03/2</w:t>
            </w:r>
            <w:r w:rsidR="00AC6FC2">
              <w:rPr>
                <w:rFonts w:ascii="Century Gothic" w:hAnsi="Century Gothic"/>
                <w:b/>
                <w:spacing w:val="20"/>
                <w:sz w:val="22"/>
                <w:szCs w:val="22"/>
              </w:rPr>
              <w:t>6</w:t>
            </w:r>
          </w:p>
        </w:tc>
      </w:tr>
      <w:tr w:rsidR="00F538D0" w:rsidRPr="009E6918" w14:paraId="2B53D89E" w14:textId="77777777" w:rsidTr="647BE8FA">
        <w:trPr>
          <w:trHeight w:val="327"/>
        </w:trPr>
        <w:tc>
          <w:tcPr>
            <w:tcW w:w="1613" w:type="dxa"/>
            <w:tcBorders>
              <w:top w:val="nil"/>
              <w:left w:val="nil"/>
              <w:bottom w:val="nil"/>
              <w:right w:val="nil"/>
            </w:tcBorders>
          </w:tcPr>
          <w:p w14:paraId="2B947F10" w14:textId="77777777" w:rsidR="00F538D0" w:rsidRPr="009E6918" w:rsidRDefault="00F538D0" w:rsidP="00F538D0">
            <w:pPr>
              <w:jc w:val="center"/>
              <w:rPr>
                <w:rFonts w:ascii="Century Gothic" w:hAnsi="Century Gothic"/>
                <w:b/>
                <w:spacing w:val="20"/>
                <w:sz w:val="22"/>
                <w:szCs w:val="22"/>
              </w:rPr>
            </w:pPr>
            <w:r w:rsidRPr="009E6918">
              <w:rPr>
                <w:rFonts w:ascii="Century Gothic" w:hAnsi="Century Gothic"/>
                <w:b/>
                <w:spacing w:val="20"/>
                <w:sz w:val="22"/>
                <w:szCs w:val="22"/>
              </w:rPr>
              <w:t>£’000</w:t>
            </w:r>
          </w:p>
          <w:p w14:paraId="3E45D72C" w14:textId="77777777" w:rsidR="00F538D0" w:rsidRPr="009E6918" w:rsidRDefault="00F538D0" w:rsidP="00F538D0">
            <w:pPr>
              <w:jc w:val="center"/>
              <w:rPr>
                <w:rFonts w:ascii="Century Gothic" w:hAnsi="Century Gothic"/>
                <w:b/>
                <w:spacing w:val="20"/>
                <w:sz w:val="22"/>
                <w:szCs w:val="22"/>
              </w:rPr>
            </w:pPr>
          </w:p>
        </w:tc>
        <w:tc>
          <w:tcPr>
            <w:tcW w:w="3969" w:type="dxa"/>
            <w:tcBorders>
              <w:top w:val="nil"/>
              <w:left w:val="nil"/>
              <w:bottom w:val="nil"/>
              <w:right w:val="nil"/>
            </w:tcBorders>
          </w:tcPr>
          <w:p w14:paraId="7A0E1B56" w14:textId="77777777" w:rsidR="00F538D0" w:rsidRPr="009E6918" w:rsidRDefault="00F538D0" w:rsidP="00F538D0">
            <w:pPr>
              <w:pStyle w:val="CommentText"/>
              <w:rPr>
                <w:rFonts w:ascii="Century Gothic" w:hAnsi="Century Gothic"/>
                <w:spacing w:val="20"/>
                <w:sz w:val="22"/>
                <w:szCs w:val="22"/>
              </w:rPr>
            </w:pPr>
          </w:p>
        </w:tc>
        <w:tc>
          <w:tcPr>
            <w:tcW w:w="1701" w:type="dxa"/>
            <w:tcBorders>
              <w:top w:val="nil"/>
              <w:left w:val="nil"/>
              <w:bottom w:val="nil"/>
              <w:right w:val="nil"/>
            </w:tcBorders>
          </w:tcPr>
          <w:p w14:paraId="42202B37" w14:textId="77777777" w:rsidR="00F538D0" w:rsidRPr="009E6918" w:rsidRDefault="00F538D0" w:rsidP="00F538D0">
            <w:pPr>
              <w:jc w:val="center"/>
              <w:rPr>
                <w:rFonts w:ascii="Century Gothic" w:hAnsi="Century Gothic"/>
                <w:b/>
                <w:spacing w:val="20"/>
                <w:sz w:val="22"/>
                <w:szCs w:val="22"/>
              </w:rPr>
            </w:pPr>
            <w:r w:rsidRPr="009E6918">
              <w:rPr>
                <w:rFonts w:ascii="Century Gothic" w:hAnsi="Century Gothic"/>
                <w:b/>
                <w:spacing w:val="20"/>
                <w:sz w:val="22"/>
                <w:szCs w:val="22"/>
              </w:rPr>
              <w:t>£’000</w:t>
            </w:r>
          </w:p>
          <w:p w14:paraId="0B12115B" w14:textId="77777777" w:rsidR="00F538D0" w:rsidRPr="009E6918" w:rsidRDefault="00F538D0" w:rsidP="00F538D0">
            <w:pPr>
              <w:jc w:val="center"/>
              <w:rPr>
                <w:rFonts w:ascii="Century Gothic" w:hAnsi="Century Gothic"/>
                <w:b/>
                <w:spacing w:val="20"/>
                <w:sz w:val="22"/>
                <w:szCs w:val="22"/>
              </w:rPr>
            </w:pPr>
          </w:p>
        </w:tc>
      </w:tr>
      <w:tr w:rsidR="00AC6FC2" w:rsidRPr="009E6918" w14:paraId="61DF3EA7" w14:textId="77777777" w:rsidTr="647BE8FA">
        <w:tblPrEx>
          <w:tblCellMar>
            <w:left w:w="107" w:type="dxa"/>
            <w:right w:w="107" w:type="dxa"/>
          </w:tblCellMar>
        </w:tblPrEx>
        <w:trPr>
          <w:trHeight w:val="272"/>
        </w:trPr>
        <w:tc>
          <w:tcPr>
            <w:tcW w:w="1613" w:type="dxa"/>
            <w:tcBorders>
              <w:top w:val="nil"/>
              <w:left w:val="nil"/>
              <w:bottom w:val="nil"/>
              <w:right w:val="nil"/>
            </w:tcBorders>
          </w:tcPr>
          <w:p w14:paraId="7AC5761C" w14:textId="280078BB" w:rsidR="00AC6FC2" w:rsidRPr="009E6918" w:rsidRDefault="00AC6FC2" w:rsidP="00AC6FC2">
            <w:pPr>
              <w:ind w:right="319"/>
              <w:jc w:val="right"/>
              <w:rPr>
                <w:rFonts w:ascii="Century Gothic" w:hAnsi="Century Gothic"/>
                <w:sz w:val="22"/>
                <w:szCs w:val="22"/>
              </w:rPr>
            </w:pPr>
            <w:r>
              <w:rPr>
                <w:rFonts w:ascii="Century Gothic" w:hAnsi="Century Gothic"/>
                <w:sz w:val="22"/>
                <w:szCs w:val="22"/>
              </w:rPr>
              <w:t>(15,908)</w:t>
            </w:r>
          </w:p>
        </w:tc>
        <w:tc>
          <w:tcPr>
            <w:tcW w:w="3969" w:type="dxa"/>
            <w:tcBorders>
              <w:top w:val="nil"/>
              <w:left w:val="nil"/>
              <w:bottom w:val="nil"/>
              <w:right w:val="nil"/>
            </w:tcBorders>
          </w:tcPr>
          <w:p w14:paraId="71C0B75E" w14:textId="77777777" w:rsidR="00AC6FC2" w:rsidRPr="009E6918" w:rsidRDefault="00AC6FC2" w:rsidP="00AC6FC2">
            <w:pPr>
              <w:rPr>
                <w:rFonts w:ascii="Century Gothic" w:hAnsi="Century Gothic"/>
                <w:sz w:val="22"/>
                <w:szCs w:val="22"/>
              </w:rPr>
            </w:pPr>
            <w:r w:rsidRPr="009E6918">
              <w:rPr>
                <w:rFonts w:ascii="Century Gothic" w:hAnsi="Century Gothic"/>
                <w:sz w:val="22"/>
                <w:szCs w:val="22"/>
              </w:rPr>
              <w:t>Central Government Bodies</w:t>
            </w:r>
          </w:p>
        </w:tc>
        <w:tc>
          <w:tcPr>
            <w:tcW w:w="1701" w:type="dxa"/>
            <w:tcBorders>
              <w:top w:val="nil"/>
              <w:left w:val="nil"/>
              <w:bottom w:val="nil"/>
              <w:right w:val="nil"/>
            </w:tcBorders>
          </w:tcPr>
          <w:p w14:paraId="519E2564" w14:textId="0EAD427D" w:rsidR="00AC6FC2" w:rsidRPr="00A01696" w:rsidRDefault="00AC6FC2" w:rsidP="00AC6FC2">
            <w:pPr>
              <w:ind w:right="319"/>
              <w:jc w:val="right"/>
              <w:rPr>
                <w:rFonts w:ascii="Century Gothic" w:hAnsi="Century Gothic"/>
                <w:sz w:val="22"/>
                <w:szCs w:val="22"/>
              </w:rPr>
            </w:pPr>
            <w:r w:rsidRPr="00A01696">
              <w:rPr>
                <w:rFonts w:ascii="Century Gothic" w:hAnsi="Century Gothic"/>
                <w:sz w:val="22"/>
                <w:szCs w:val="22"/>
              </w:rPr>
              <w:t>(</w:t>
            </w:r>
            <w:r w:rsidR="004B00DC" w:rsidRPr="00A01696">
              <w:rPr>
                <w:rFonts w:ascii="Century Gothic" w:hAnsi="Century Gothic"/>
                <w:sz w:val="22"/>
                <w:szCs w:val="22"/>
              </w:rPr>
              <w:t>6</w:t>
            </w:r>
            <w:r w:rsidRPr="00A01696">
              <w:rPr>
                <w:rFonts w:ascii="Century Gothic" w:hAnsi="Century Gothic"/>
                <w:sz w:val="22"/>
                <w:szCs w:val="22"/>
              </w:rPr>
              <w:t>,</w:t>
            </w:r>
            <w:r w:rsidR="004B00DC" w:rsidRPr="00A01696">
              <w:rPr>
                <w:rFonts w:ascii="Century Gothic" w:hAnsi="Century Gothic"/>
                <w:sz w:val="22"/>
                <w:szCs w:val="22"/>
              </w:rPr>
              <w:t>564</w:t>
            </w:r>
            <w:r w:rsidRPr="00A01696">
              <w:rPr>
                <w:rFonts w:ascii="Century Gothic" w:hAnsi="Century Gothic"/>
                <w:sz w:val="22"/>
                <w:szCs w:val="22"/>
              </w:rPr>
              <w:t>)</w:t>
            </w:r>
          </w:p>
        </w:tc>
      </w:tr>
      <w:tr w:rsidR="00AC6FC2" w:rsidRPr="009E6918" w14:paraId="60F36050" w14:textId="77777777" w:rsidTr="647BE8FA">
        <w:tblPrEx>
          <w:tblCellMar>
            <w:left w:w="107" w:type="dxa"/>
            <w:right w:w="107" w:type="dxa"/>
          </w:tblCellMar>
        </w:tblPrEx>
        <w:trPr>
          <w:trHeight w:val="272"/>
        </w:trPr>
        <w:tc>
          <w:tcPr>
            <w:tcW w:w="1613" w:type="dxa"/>
            <w:tcBorders>
              <w:top w:val="nil"/>
              <w:left w:val="nil"/>
              <w:bottom w:val="nil"/>
              <w:right w:val="nil"/>
            </w:tcBorders>
          </w:tcPr>
          <w:p w14:paraId="66A92A78" w14:textId="4FF49C8E" w:rsidR="00AC6FC2" w:rsidRPr="009E6918" w:rsidRDefault="00AC6FC2" w:rsidP="00AC6FC2">
            <w:pPr>
              <w:ind w:right="319"/>
              <w:jc w:val="right"/>
              <w:rPr>
                <w:rFonts w:ascii="Century Gothic" w:hAnsi="Century Gothic"/>
                <w:sz w:val="22"/>
                <w:szCs w:val="22"/>
              </w:rPr>
            </w:pPr>
            <w:r>
              <w:rPr>
                <w:rFonts w:ascii="Century Gothic" w:hAnsi="Century Gothic"/>
                <w:sz w:val="22"/>
                <w:szCs w:val="22"/>
              </w:rPr>
              <w:t>(676)</w:t>
            </w:r>
          </w:p>
        </w:tc>
        <w:tc>
          <w:tcPr>
            <w:tcW w:w="3969" w:type="dxa"/>
            <w:tcBorders>
              <w:top w:val="nil"/>
              <w:left w:val="nil"/>
              <w:bottom w:val="nil"/>
              <w:right w:val="nil"/>
            </w:tcBorders>
          </w:tcPr>
          <w:p w14:paraId="49EE0584" w14:textId="77777777" w:rsidR="00AC6FC2" w:rsidRPr="009E6918" w:rsidRDefault="00AC6FC2" w:rsidP="00AC6FC2">
            <w:pPr>
              <w:rPr>
                <w:rFonts w:ascii="Century Gothic" w:hAnsi="Century Gothic"/>
                <w:sz w:val="22"/>
                <w:szCs w:val="22"/>
              </w:rPr>
            </w:pPr>
            <w:r w:rsidRPr="009E6918">
              <w:rPr>
                <w:rFonts w:ascii="Century Gothic" w:hAnsi="Century Gothic"/>
                <w:sz w:val="22"/>
                <w:szCs w:val="22"/>
              </w:rPr>
              <w:t>Other Local Authorities</w:t>
            </w:r>
          </w:p>
        </w:tc>
        <w:tc>
          <w:tcPr>
            <w:tcW w:w="1701" w:type="dxa"/>
            <w:tcBorders>
              <w:top w:val="nil"/>
              <w:left w:val="nil"/>
              <w:bottom w:val="nil"/>
              <w:right w:val="nil"/>
            </w:tcBorders>
          </w:tcPr>
          <w:p w14:paraId="1EB86406" w14:textId="4B0B0FAF" w:rsidR="00AC6FC2" w:rsidRPr="00A01696" w:rsidRDefault="00AC6FC2" w:rsidP="00AC6FC2">
            <w:pPr>
              <w:ind w:right="319"/>
              <w:jc w:val="right"/>
              <w:rPr>
                <w:rFonts w:ascii="Century Gothic" w:hAnsi="Century Gothic"/>
                <w:sz w:val="22"/>
                <w:szCs w:val="22"/>
              </w:rPr>
            </w:pPr>
            <w:r w:rsidRPr="00A01696">
              <w:rPr>
                <w:rFonts w:ascii="Century Gothic" w:hAnsi="Century Gothic"/>
                <w:sz w:val="22"/>
                <w:szCs w:val="22"/>
              </w:rPr>
              <w:t>(</w:t>
            </w:r>
            <w:r w:rsidR="004B00DC" w:rsidRPr="00A01696">
              <w:rPr>
                <w:rFonts w:ascii="Century Gothic" w:hAnsi="Century Gothic"/>
                <w:sz w:val="22"/>
                <w:szCs w:val="22"/>
              </w:rPr>
              <w:t>82</w:t>
            </w:r>
            <w:r w:rsidRPr="00A01696">
              <w:rPr>
                <w:rFonts w:ascii="Century Gothic" w:hAnsi="Century Gothic"/>
                <w:sz w:val="22"/>
                <w:szCs w:val="22"/>
              </w:rPr>
              <w:t>)</w:t>
            </w:r>
          </w:p>
        </w:tc>
      </w:tr>
      <w:tr w:rsidR="00AC6FC2" w:rsidRPr="009E6918" w14:paraId="72FC90EE" w14:textId="77777777" w:rsidTr="647BE8FA">
        <w:tblPrEx>
          <w:tblCellMar>
            <w:left w:w="107" w:type="dxa"/>
            <w:right w:w="107" w:type="dxa"/>
          </w:tblCellMar>
        </w:tblPrEx>
        <w:trPr>
          <w:trHeight w:val="272"/>
        </w:trPr>
        <w:tc>
          <w:tcPr>
            <w:tcW w:w="1613" w:type="dxa"/>
            <w:tcBorders>
              <w:top w:val="nil"/>
              <w:left w:val="nil"/>
              <w:right w:val="nil"/>
            </w:tcBorders>
          </w:tcPr>
          <w:p w14:paraId="0255795E" w14:textId="48C92A19" w:rsidR="00AC6FC2" w:rsidRPr="009E6918" w:rsidRDefault="00AC6FC2" w:rsidP="00AC6FC2">
            <w:pPr>
              <w:ind w:right="319"/>
              <w:jc w:val="right"/>
              <w:rPr>
                <w:rFonts w:ascii="Century Gothic" w:hAnsi="Century Gothic"/>
                <w:sz w:val="22"/>
                <w:szCs w:val="22"/>
              </w:rPr>
            </w:pPr>
            <w:r>
              <w:rPr>
                <w:rFonts w:ascii="Century Gothic" w:hAnsi="Century Gothic"/>
                <w:sz w:val="22"/>
                <w:szCs w:val="22"/>
              </w:rPr>
              <w:t>(15,343)</w:t>
            </w:r>
          </w:p>
        </w:tc>
        <w:tc>
          <w:tcPr>
            <w:tcW w:w="3969" w:type="dxa"/>
            <w:tcBorders>
              <w:top w:val="nil"/>
              <w:left w:val="nil"/>
              <w:right w:val="nil"/>
            </w:tcBorders>
          </w:tcPr>
          <w:p w14:paraId="635DD45C" w14:textId="77777777" w:rsidR="00AC6FC2" w:rsidRPr="009E6918" w:rsidRDefault="00AC6FC2" w:rsidP="00AC6FC2">
            <w:pPr>
              <w:rPr>
                <w:rFonts w:ascii="Century Gothic" w:hAnsi="Century Gothic"/>
                <w:sz w:val="22"/>
                <w:szCs w:val="22"/>
              </w:rPr>
            </w:pPr>
            <w:r w:rsidRPr="009E6918">
              <w:rPr>
                <w:rFonts w:ascii="Century Gothic" w:hAnsi="Century Gothic"/>
                <w:sz w:val="22"/>
                <w:szCs w:val="22"/>
              </w:rPr>
              <w:t>Other Entities and Individuals</w:t>
            </w:r>
          </w:p>
        </w:tc>
        <w:tc>
          <w:tcPr>
            <w:tcW w:w="1701" w:type="dxa"/>
            <w:tcBorders>
              <w:top w:val="nil"/>
              <w:left w:val="nil"/>
              <w:right w:val="nil"/>
            </w:tcBorders>
          </w:tcPr>
          <w:p w14:paraId="339E783E" w14:textId="1AC36C6C" w:rsidR="00AC6FC2" w:rsidRPr="00A01696" w:rsidRDefault="00AC6FC2" w:rsidP="00AC6FC2">
            <w:pPr>
              <w:ind w:right="319"/>
              <w:jc w:val="right"/>
              <w:rPr>
                <w:rFonts w:ascii="Century Gothic" w:hAnsi="Century Gothic"/>
                <w:sz w:val="22"/>
                <w:szCs w:val="22"/>
              </w:rPr>
            </w:pPr>
            <w:r w:rsidRPr="00A01696">
              <w:rPr>
                <w:rFonts w:ascii="Century Gothic" w:hAnsi="Century Gothic"/>
                <w:sz w:val="22"/>
                <w:szCs w:val="22"/>
              </w:rPr>
              <w:t>(15,</w:t>
            </w:r>
            <w:r w:rsidR="004B00DC" w:rsidRPr="00A01696">
              <w:rPr>
                <w:rFonts w:ascii="Century Gothic" w:hAnsi="Century Gothic"/>
                <w:sz w:val="22"/>
                <w:szCs w:val="22"/>
              </w:rPr>
              <w:t>180</w:t>
            </w:r>
            <w:r w:rsidRPr="00A01696">
              <w:rPr>
                <w:rFonts w:ascii="Century Gothic" w:hAnsi="Century Gothic"/>
                <w:sz w:val="22"/>
                <w:szCs w:val="22"/>
              </w:rPr>
              <w:t>)</w:t>
            </w:r>
          </w:p>
        </w:tc>
      </w:tr>
      <w:tr w:rsidR="00AC6FC2" w:rsidRPr="009E6918" w14:paraId="2EBF629C" w14:textId="77777777" w:rsidTr="647BE8FA">
        <w:tblPrEx>
          <w:tblCellMar>
            <w:left w:w="107" w:type="dxa"/>
            <w:right w:w="107" w:type="dxa"/>
          </w:tblCellMar>
        </w:tblPrEx>
        <w:trPr>
          <w:trHeight w:val="272"/>
        </w:trPr>
        <w:tc>
          <w:tcPr>
            <w:tcW w:w="1613" w:type="dxa"/>
            <w:tcBorders>
              <w:top w:val="single" w:sz="4" w:space="0" w:color="auto"/>
              <w:left w:val="nil"/>
              <w:bottom w:val="double" w:sz="6" w:space="0" w:color="auto"/>
              <w:right w:val="nil"/>
            </w:tcBorders>
          </w:tcPr>
          <w:p w14:paraId="596ECCEF" w14:textId="67A1570F" w:rsidR="00AC6FC2" w:rsidRPr="009E6918" w:rsidRDefault="00AC6FC2" w:rsidP="00AC6FC2">
            <w:pPr>
              <w:ind w:right="319"/>
              <w:jc w:val="right"/>
              <w:rPr>
                <w:rFonts w:ascii="Century Gothic" w:hAnsi="Century Gothic"/>
                <w:b/>
                <w:sz w:val="22"/>
                <w:szCs w:val="22"/>
              </w:rPr>
            </w:pPr>
            <w:r>
              <w:rPr>
                <w:rFonts w:ascii="Century Gothic" w:hAnsi="Century Gothic"/>
                <w:b/>
                <w:sz w:val="22"/>
                <w:szCs w:val="22"/>
              </w:rPr>
              <w:t>(31,927)</w:t>
            </w:r>
          </w:p>
        </w:tc>
        <w:tc>
          <w:tcPr>
            <w:tcW w:w="3969" w:type="dxa"/>
            <w:tcBorders>
              <w:left w:val="nil"/>
              <w:bottom w:val="nil"/>
              <w:right w:val="nil"/>
            </w:tcBorders>
          </w:tcPr>
          <w:p w14:paraId="4883251E" w14:textId="77777777" w:rsidR="00AC6FC2" w:rsidRPr="009E6918" w:rsidRDefault="00AC6FC2" w:rsidP="00AC6FC2">
            <w:pPr>
              <w:rPr>
                <w:rFonts w:ascii="Century Gothic" w:hAnsi="Century Gothic"/>
                <w:b/>
                <w:sz w:val="22"/>
                <w:szCs w:val="22"/>
              </w:rPr>
            </w:pPr>
            <w:r w:rsidRPr="009E6918">
              <w:rPr>
                <w:rFonts w:ascii="Century Gothic" w:hAnsi="Century Gothic"/>
                <w:b/>
                <w:sz w:val="22"/>
                <w:szCs w:val="22"/>
              </w:rPr>
              <w:t>Total</w:t>
            </w:r>
          </w:p>
        </w:tc>
        <w:tc>
          <w:tcPr>
            <w:tcW w:w="1701" w:type="dxa"/>
            <w:tcBorders>
              <w:top w:val="single" w:sz="4" w:space="0" w:color="auto"/>
              <w:left w:val="nil"/>
              <w:bottom w:val="double" w:sz="6" w:space="0" w:color="auto"/>
              <w:right w:val="nil"/>
            </w:tcBorders>
          </w:tcPr>
          <w:p w14:paraId="40ECAA4E" w14:textId="3FB95789" w:rsidR="00AC6FC2" w:rsidRPr="00A01696" w:rsidRDefault="00AC6FC2" w:rsidP="00AC6FC2">
            <w:pPr>
              <w:ind w:right="319"/>
              <w:jc w:val="right"/>
              <w:rPr>
                <w:rFonts w:ascii="Century Gothic" w:hAnsi="Century Gothic"/>
                <w:b/>
                <w:sz w:val="22"/>
                <w:szCs w:val="22"/>
              </w:rPr>
            </w:pPr>
            <w:r w:rsidRPr="00A01696">
              <w:rPr>
                <w:rFonts w:ascii="Century Gothic" w:hAnsi="Century Gothic"/>
                <w:b/>
                <w:sz w:val="22"/>
                <w:szCs w:val="22"/>
              </w:rPr>
              <w:t>(</w:t>
            </w:r>
            <w:r w:rsidR="004B00DC" w:rsidRPr="00A01696">
              <w:rPr>
                <w:rFonts w:ascii="Century Gothic" w:hAnsi="Century Gothic"/>
                <w:b/>
                <w:sz w:val="22"/>
                <w:szCs w:val="22"/>
              </w:rPr>
              <w:t>2</w:t>
            </w:r>
            <w:r w:rsidRPr="00A01696">
              <w:rPr>
                <w:rFonts w:ascii="Century Gothic" w:hAnsi="Century Gothic"/>
                <w:b/>
                <w:sz w:val="22"/>
                <w:szCs w:val="22"/>
              </w:rPr>
              <w:t>1</w:t>
            </w:r>
            <w:r w:rsidR="004B00DC" w:rsidRPr="00A01696">
              <w:rPr>
                <w:rFonts w:ascii="Century Gothic" w:hAnsi="Century Gothic"/>
                <w:b/>
                <w:sz w:val="22"/>
                <w:szCs w:val="22"/>
              </w:rPr>
              <w:t>,826</w:t>
            </w:r>
            <w:r w:rsidRPr="00A01696">
              <w:rPr>
                <w:rFonts w:ascii="Century Gothic" w:hAnsi="Century Gothic"/>
                <w:b/>
                <w:sz w:val="22"/>
                <w:szCs w:val="22"/>
              </w:rPr>
              <w:t>)</w:t>
            </w:r>
          </w:p>
        </w:tc>
      </w:tr>
      <w:tr w:rsidR="00B07E14" w:rsidRPr="009E030F" w14:paraId="128D3F59" w14:textId="77777777" w:rsidTr="647BE8FA">
        <w:tblPrEx>
          <w:tblCellMar>
            <w:left w:w="107" w:type="dxa"/>
            <w:right w:w="107" w:type="dxa"/>
          </w:tblCellMar>
        </w:tblPrEx>
        <w:trPr>
          <w:trHeight w:hRule="exact" w:val="60"/>
        </w:trPr>
        <w:tc>
          <w:tcPr>
            <w:tcW w:w="1613" w:type="dxa"/>
            <w:tcBorders>
              <w:top w:val="double" w:sz="4" w:space="0" w:color="auto"/>
              <w:left w:val="nil"/>
              <w:bottom w:val="nil"/>
              <w:right w:val="nil"/>
            </w:tcBorders>
          </w:tcPr>
          <w:p w14:paraId="05061883" w14:textId="77777777" w:rsidR="00B07E14" w:rsidRPr="009E030F" w:rsidRDefault="00B07E14" w:rsidP="00B07E14">
            <w:pPr>
              <w:jc w:val="center"/>
              <w:rPr>
                <w:rFonts w:ascii="Century Gothic" w:hAnsi="Century Gothic"/>
                <w:color w:val="0070C0"/>
                <w:sz w:val="22"/>
                <w:szCs w:val="22"/>
                <w:highlight w:val="yellow"/>
              </w:rPr>
            </w:pPr>
          </w:p>
          <w:p w14:paraId="6DDEF41F" w14:textId="77777777" w:rsidR="00B07E14" w:rsidRPr="009E030F" w:rsidRDefault="00B07E14" w:rsidP="00B07E14">
            <w:pPr>
              <w:jc w:val="center"/>
              <w:rPr>
                <w:rFonts w:ascii="Century Gothic" w:hAnsi="Century Gothic"/>
                <w:color w:val="0070C0"/>
                <w:sz w:val="22"/>
                <w:szCs w:val="22"/>
                <w:highlight w:val="yellow"/>
              </w:rPr>
            </w:pPr>
          </w:p>
        </w:tc>
        <w:tc>
          <w:tcPr>
            <w:tcW w:w="3969" w:type="dxa"/>
            <w:tcBorders>
              <w:top w:val="nil"/>
              <w:left w:val="nil"/>
              <w:bottom w:val="nil"/>
              <w:right w:val="nil"/>
            </w:tcBorders>
          </w:tcPr>
          <w:p w14:paraId="23D6B948" w14:textId="77777777" w:rsidR="00B07E14" w:rsidRPr="009E030F" w:rsidRDefault="00B07E14" w:rsidP="00B07E14">
            <w:pPr>
              <w:rPr>
                <w:rFonts w:ascii="Century Gothic" w:hAnsi="Century Gothic"/>
                <w:color w:val="0070C0"/>
                <w:sz w:val="22"/>
                <w:szCs w:val="22"/>
                <w:highlight w:val="yellow"/>
              </w:rPr>
            </w:pPr>
          </w:p>
        </w:tc>
        <w:tc>
          <w:tcPr>
            <w:tcW w:w="1701" w:type="dxa"/>
            <w:tcBorders>
              <w:top w:val="nil"/>
              <w:left w:val="nil"/>
              <w:bottom w:val="nil"/>
              <w:right w:val="nil"/>
            </w:tcBorders>
          </w:tcPr>
          <w:p w14:paraId="6069BE34" w14:textId="77777777" w:rsidR="00B07E14" w:rsidRPr="009E030F" w:rsidRDefault="00B07E14" w:rsidP="00B07E14">
            <w:pPr>
              <w:jc w:val="right"/>
              <w:rPr>
                <w:rFonts w:ascii="Century Gothic" w:hAnsi="Century Gothic"/>
                <w:color w:val="0070C0"/>
                <w:sz w:val="22"/>
                <w:szCs w:val="22"/>
                <w:highlight w:val="yellow"/>
              </w:rPr>
            </w:pPr>
          </w:p>
        </w:tc>
      </w:tr>
    </w:tbl>
    <w:p w14:paraId="43BCFF55" w14:textId="77777777" w:rsidR="00AC2818" w:rsidRPr="009E030F" w:rsidRDefault="00AC2818">
      <w:pPr>
        <w:rPr>
          <w:rFonts w:ascii="Century Gothic" w:hAnsi="Century Gothic"/>
          <w:color w:val="0070C0"/>
          <w:sz w:val="22"/>
          <w:szCs w:val="22"/>
          <w:highlight w:val="yellow"/>
        </w:rPr>
      </w:pPr>
    </w:p>
    <w:p w14:paraId="4B4206CB" w14:textId="77777777" w:rsidR="00D32F3A" w:rsidRPr="009E030F" w:rsidRDefault="00D32F3A">
      <w:pPr>
        <w:rPr>
          <w:rFonts w:ascii="Century Gothic" w:hAnsi="Century Gothic"/>
          <w:color w:val="0070C0"/>
          <w:sz w:val="22"/>
          <w:szCs w:val="22"/>
          <w:highlight w:val="yellow"/>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8931"/>
      </w:tblGrid>
      <w:tr w:rsidR="003E1C54" w:rsidRPr="009E6918" w14:paraId="07300FF8" w14:textId="77777777" w:rsidTr="00187C0F">
        <w:trPr>
          <w:trHeight w:val="264"/>
        </w:trPr>
        <w:tc>
          <w:tcPr>
            <w:tcW w:w="8931" w:type="dxa"/>
            <w:shd w:val="clear" w:color="auto" w:fill="C5E0B3"/>
          </w:tcPr>
          <w:p w14:paraId="06011330" w14:textId="7AAF7890" w:rsidR="00D05053" w:rsidRPr="009E6918" w:rsidRDefault="00D05053" w:rsidP="00187C0F">
            <w:pPr>
              <w:ind w:left="-1300" w:firstLine="1300"/>
              <w:rPr>
                <w:rFonts w:ascii="Century Gothic" w:hAnsi="Century Gothic"/>
                <w:b/>
                <w:sz w:val="22"/>
              </w:rPr>
            </w:pPr>
            <w:r w:rsidRPr="009E6918">
              <w:rPr>
                <w:rFonts w:ascii="Century Gothic" w:hAnsi="Century Gothic"/>
                <w:b/>
                <w:sz w:val="22"/>
              </w:rPr>
              <w:t>Note 2</w:t>
            </w:r>
            <w:r w:rsidR="00AD6CB4">
              <w:rPr>
                <w:rFonts w:ascii="Century Gothic" w:hAnsi="Century Gothic"/>
                <w:b/>
                <w:sz w:val="22"/>
              </w:rPr>
              <w:t>4</w:t>
            </w:r>
            <w:r w:rsidRPr="009E6918">
              <w:rPr>
                <w:rFonts w:ascii="Century Gothic" w:hAnsi="Century Gothic"/>
                <w:b/>
                <w:sz w:val="22"/>
              </w:rPr>
              <w:t xml:space="preserve"> – Provisions</w:t>
            </w:r>
          </w:p>
        </w:tc>
      </w:tr>
    </w:tbl>
    <w:p w14:paraId="59BBCE39" w14:textId="77777777" w:rsidR="0009038A" w:rsidRPr="009E6918" w:rsidRDefault="0009038A">
      <w:pPr>
        <w:rPr>
          <w:rFonts w:ascii="Century Gothic" w:hAnsi="Century Gothic"/>
          <w:b/>
          <w:sz w:val="22"/>
        </w:rPr>
      </w:pPr>
    </w:p>
    <w:p w14:paraId="78758644" w14:textId="77777777" w:rsidR="008B3BA3" w:rsidRPr="009E6918" w:rsidRDefault="008B3BA3" w:rsidP="00187C0F">
      <w:pPr>
        <w:jc w:val="both"/>
        <w:rPr>
          <w:rFonts w:ascii="Century Gothic" w:hAnsi="Century Gothic"/>
          <w:sz w:val="22"/>
        </w:rPr>
      </w:pPr>
      <w:r w:rsidRPr="009E6918">
        <w:rPr>
          <w:rFonts w:ascii="Century Gothic" w:hAnsi="Century Gothic"/>
          <w:sz w:val="22"/>
        </w:rPr>
        <w:t>These amounts are set aside to provide for potential liabilities relating to specific occurrences and comprise the following balances:</w:t>
      </w:r>
    </w:p>
    <w:p w14:paraId="07CD68EA" w14:textId="77777777" w:rsidR="008E4350" w:rsidRPr="009E6918" w:rsidRDefault="008E4350" w:rsidP="008B3BA3">
      <w:pPr>
        <w:jc w:val="both"/>
        <w:rPr>
          <w:rFonts w:ascii="Century Gothic" w:hAnsi="Century Gothic"/>
          <w:sz w:val="22"/>
        </w:rPr>
      </w:pPr>
    </w:p>
    <w:tbl>
      <w:tblPr>
        <w:tblW w:w="89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4253"/>
        <w:gridCol w:w="1701"/>
        <w:gridCol w:w="1701"/>
        <w:gridCol w:w="1275"/>
      </w:tblGrid>
      <w:tr w:rsidR="003E1C54" w:rsidRPr="009E6918" w14:paraId="49E389AC" w14:textId="77777777" w:rsidTr="007B1193">
        <w:trPr>
          <w:trHeight w:val="1308"/>
          <w:tblHeader/>
        </w:trPr>
        <w:tc>
          <w:tcPr>
            <w:tcW w:w="4253" w:type="dxa"/>
            <w:vAlign w:val="center"/>
          </w:tcPr>
          <w:p w14:paraId="475F0FEE" w14:textId="77777777" w:rsidR="00974413" w:rsidRPr="009E6918" w:rsidRDefault="00974413" w:rsidP="00023C34">
            <w:pPr>
              <w:ind w:left="493"/>
              <w:jc w:val="right"/>
              <w:rPr>
                <w:rFonts w:ascii="Century Gothic" w:hAnsi="Century Gothic"/>
                <w:spacing w:val="20"/>
                <w:sz w:val="22"/>
                <w:szCs w:val="22"/>
              </w:rPr>
            </w:pPr>
          </w:p>
        </w:tc>
        <w:tc>
          <w:tcPr>
            <w:tcW w:w="1701" w:type="dxa"/>
            <w:vAlign w:val="center"/>
          </w:tcPr>
          <w:p w14:paraId="6F5B0519" w14:textId="67089834" w:rsidR="00974413" w:rsidRPr="009E6918" w:rsidRDefault="00974413" w:rsidP="00EB0020">
            <w:pPr>
              <w:jc w:val="center"/>
              <w:rPr>
                <w:rFonts w:ascii="Century Gothic" w:hAnsi="Century Gothic"/>
                <w:b/>
                <w:spacing w:val="20"/>
                <w:sz w:val="22"/>
                <w:szCs w:val="22"/>
              </w:rPr>
            </w:pPr>
            <w:r w:rsidRPr="009E6918">
              <w:rPr>
                <w:rFonts w:ascii="Century Gothic" w:hAnsi="Century Gothic"/>
                <w:b/>
                <w:spacing w:val="20"/>
                <w:sz w:val="22"/>
                <w:szCs w:val="22"/>
              </w:rPr>
              <w:t xml:space="preserve">Business Rates RV Reduction </w:t>
            </w:r>
            <w:r w:rsidR="00187C0F" w:rsidRPr="009E6918">
              <w:rPr>
                <w:rFonts w:ascii="Century Gothic" w:hAnsi="Century Gothic"/>
                <w:b/>
                <w:spacing w:val="20"/>
                <w:sz w:val="22"/>
                <w:szCs w:val="22"/>
              </w:rPr>
              <w:t>-</w:t>
            </w:r>
            <w:r w:rsidRPr="009E6918">
              <w:rPr>
                <w:rFonts w:ascii="Century Gothic" w:hAnsi="Century Gothic"/>
                <w:b/>
                <w:spacing w:val="20"/>
                <w:sz w:val="22"/>
                <w:szCs w:val="22"/>
              </w:rPr>
              <w:t xml:space="preserve"> Think Tank</w:t>
            </w:r>
          </w:p>
          <w:p w14:paraId="58BDA58D" w14:textId="77777777" w:rsidR="00974413" w:rsidRPr="009E6918" w:rsidRDefault="00974413" w:rsidP="00EB0020">
            <w:pPr>
              <w:jc w:val="center"/>
              <w:rPr>
                <w:rFonts w:ascii="Century Gothic" w:hAnsi="Century Gothic"/>
                <w:b/>
                <w:spacing w:val="20"/>
                <w:sz w:val="22"/>
                <w:szCs w:val="22"/>
              </w:rPr>
            </w:pPr>
            <w:r w:rsidRPr="009E6918">
              <w:rPr>
                <w:rFonts w:ascii="Century Gothic" w:hAnsi="Century Gothic"/>
                <w:b/>
                <w:spacing w:val="20"/>
                <w:sz w:val="22"/>
                <w:szCs w:val="22"/>
              </w:rPr>
              <w:t>£’000</w:t>
            </w:r>
          </w:p>
        </w:tc>
        <w:tc>
          <w:tcPr>
            <w:tcW w:w="1701" w:type="dxa"/>
            <w:vAlign w:val="center"/>
          </w:tcPr>
          <w:p w14:paraId="6F877E1B" w14:textId="79109033" w:rsidR="00974413" w:rsidRPr="009E6918" w:rsidRDefault="00974413" w:rsidP="00EB0020">
            <w:pPr>
              <w:jc w:val="center"/>
              <w:rPr>
                <w:rFonts w:ascii="Century Gothic" w:hAnsi="Century Gothic"/>
                <w:b/>
                <w:spacing w:val="20"/>
                <w:sz w:val="22"/>
                <w:szCs w:val="22"/>
              </w:rPr>
            </w:pPr>
            <w:r w:rsidRPr="009E6918">
              <w:rPr>
                <w:rFonts w:ascii="Century Gothic" w:hAnsi="Century Gothic"/>
                <w:b/>
                <w:spacing w:val="20"/>
                <w:sz w:val="22"/>
                <w:szCs w:val="22"/>
              </w:rPr>
              <w:t>Compulsory Purchase Order</w:t>
            </w:r>
          </w:p>
          <w:p w14:paraId="6205F7B2" w14:textId="77777777" w:rsidR="00974413" w:rsidRPr="009E6918" w:rsidRDefault="00974413" w:rsidP="00EB0020">
            <w:pPr>
              <w:jc w:val="center"/>
              <w:rPr>
                <w:rFonts w:ascii="Century Gothic" w:hAnsi="Century Gothic"/>
                <w:b/>
                <w:spacing w:val="20"/>
                <w:sz w:val="22"/>
                <w:szCs w:val="22"/>
              </w:rPr>
            </w:pPr>
            <w:r w:rsidRPr="009E6918">
              <w:rPr>
                <w:rFonts w:ascii="Century Gothic" w:hAnsi="Century Gothic"/>
                <w:b/>
                <w:spacing w:val="20"/>
                <w:sz w:val="22"/>
                <w:szCs w:val="22"/>
              </w:rPr>
              <w:t>£’000</w:t>
            </w:r>
          </w:p>
        </w:tc>
        <w:tc>
          <w:tcPr>
            <w:tcW w:w="1275" w:type="dxa"/>
            <w:vAlign w:val="center"/>
          </w:tcPr>
          <w:p w14:paraId="77575BAA" w14:textId="686D1389" w:rsidR="00974413" w:rsidRPr="009E6918" w:rsidRDefault="00974413" w:rsidP="00EB0020">
            <w:pPr>
              <w:jc w:val="center"/>
              <w:rPr>
                <w:rFonts w:ascii="Century Gothic" w:hAnsi="Century Gothic"/>
                <w:b/>
                <w:spacing w:val="20"/>
                <w:sz w:val="22"/>
                <w:szCs w:val="22"/>
              </w:rPr>
            </w:pPr>
            <w:r w:rsidRPr="009E6918">
              <w:rPr>
                <w:rFonts w:ascii="Century Gothic" w:hAnsi="Century Gothic"/>
                <w:b/>
                <w:spacing w:val="20"/>
                <w:sz w:val="22"/>
                <w:szCs w:val="22"/>
              </w:rPr>
              <w:t>Business Rates Appeals</w:t>
            </w:r>
          </w:p>
          <w:p w14:paraId="4A880D05" w14:textId="77777777" w:rsidR="00974413" w:rsidRPr="009E6918" w:rsidRDefault="00974413" w:rsidP="00EB0020">
            <w:pPr>
              <w:jc w:val="center"/>
              <w:rPr>
                <w:rFonts w:ascii="Century Gothic" w:hAnsi="Century Gothic"/>
                <w:b/>
                <w:spacing w:val="20"/>
                <w:sz w:val="22"/>
                <w:szCs w:val="22"/>
              </w:rPr>
            </w:pPr>
            <w:r w:rsidRPr="009E6918">
              <w:rPr>
                <w:rFonts w:ascii="Century Gothic" w:hAnsi="Century Gothic"/>
                <w:b/>
                <w:spacing w:val="20"/>
                <w:sz w:val="22"/>
                <w:szCs w:val="22"/>
              </w:rPr>
              <w:t>£’000</w:t>
            </w:r>
          </w:p>
        </w:tc>
      </w:tr>
      <w:tr w:rsidR="0027602D" w:rsidRPr="009E6918" w14:paraId="085B5884" w14:textId="77777777" w:rsidTr="007B1193">
        <w:trPr>
          <w:trHeight w:val="255"/>
        </w:trPr>
        <w:tc>
          <w:tcPr>
            <w:tcW w:w="4253" w:type="dxa"/>
            <w:vAlign w:val="center"/>
          </w:tcPr>
          <w:p w14:paraId="58D4BB1F" w14:textId="3E26CB94" w:rsidR="009E6918" w:rsidRPr="009E6918" w:rsidRDefault="009E6918" w:rsidP="009E6918">
            <w:pPr>
              <w:ind w:right="-390"/>
              <w:rPr>
                <w:rFonts w:ascii="Century Gothic" w:hAnsi="Century Gothic"/>
                <w:b/>
                <w:sz w:val="22"/>
                <w:szCs w:val="22"/>
              </w:rPr>
            </w:pPr>
            <w:r w:rsidRPr="009E6918">
              <w:rPr>
                <w:rFonts w:ascii="Century Gothic" w:hAnsi="Century Gothic"/>
                <w:b/>
                <w:sz w:val="22"/>
                <w:szCs w:val="22"/>
              </w:rPr>
              <w:t>Balance at 1 April 202</w:t>
            </w:r>
            <w:r w:rsidR="00F00349">
              <w:rPr>
                <w:rFonts w:ascii="Century Gothic" w:hAnsi="Century Gothic"/>
                <w:b/>
                <w:sz w:val="22"/>
                <w:szCs w:val="22"/>
              </w:rPr>
              <w:t>5</w:t>
            </w:r>
          </w:p>
        </w:tc>
        <w:tc>
          <w:tcPr>
            <w:tcW w:w="1701" w:type="dxa"/>
            <w:vAlign w:val="center"/>
          </w:tcPr>
          <w:p w14:paraId="2B6E65D1" w14:textId="52C1203C" w:rsidR="009E6918" w:rsidRPr="009E6918" w:rsidRDefault="009E6918" w:rsidP="009E6918">
            <w:pPr>
              <w:ind w:right="319"/>
              <w:jc w:val="right"/>
              <w:rPr>
                <w:rFonts w:ascii="Century Gothic" w:hAnsi="Century Gothic"/>
                <w:b/>
                <w:sz w:val="22"/>
                <w:szCs w:val="22"/>
              </w:rPr>
            </w:pPr>
            <w:r w:rsidRPr="009E6918">
              <w:rPr>
                <w:rFonts w:ascii="Century Gothic" w:hAnsi="Century Gothic"/>
                <w:b/>
                <w:sz w:val="22"/>
                <w:szCs w:val="22"/>
              </w:rPr>
              <w:t>(37)</w:t>
            </w:r>
          </w:p>
        </w:tc>
        <w:tc>
          <w:tcPr>
            <w:tcW w:w="1701" w:type="dxa"/>
            <w:vAlign w:val="center"/>
          </w:tcPr>
          <w:p w14:paraId="30B5587B" w14:textId="0E19A70C" w:rsidR="009E6918" w:rsidRPr="009E6918" w:rsidRDefault="009E6918" w:rsidP="009E6918">
            <w:pPr>
              <w:ind w:right="318"/>
              <w:jc w:val="right"/>
              <w:rPr>
                <w:rFonts w:ascii="Century Gothic" w:hAnsi="Century Gothic"/>
                <w:b/>
                <w:sz w:val="22"/>
                <w:szCs w:val="22"/>
              </w:rPr>
            </w:pPr>
            <w:r w:rsidRPr="009E6918">
              <w:rPr>
                <w:rFonts w:ascii="Century Gothic" w:hAnsi="Century Gothic"/>
                <w:b/>
                <w:sz w:val="22"/>
                <w:szCs w:val="22"/>
              </w:rPr>
              <w:t>(10</w:t>
            </w:r>
            <w:r w:rsidR="00F00349">
              <w:rPr>
                <w:rFonts w:ascii="Century Gothic" w:hAnsi="Century Gothic"/>
                <w:b/>
                <w:sz w:val="22"/>
                <w:szCs w:val="22"/>
              </w:rPr>
              <w:t>4</w:t>
            </w:r>
            <w:r w:rsidRPr="009E6918">
              <w:rPr>
                <w:rFonts w:ascii="Century Gothic" w:hAnsi="Century Gothic"/>
                <w:b/>
                <w:sz w:val="22"/>
                <w:szCs w:val="22"/>
              </w:rPr>
              <w:t>)</w:t>
            </w:r>
          </w:p>
        </w:tc>
        <w:tc>
          <w:tcPr>
            <w:tcW w:w="1275" w:type="dxa"/>
            <w:vAlign w:val="center"/>
          </w:tcPr>
          <w:p w14:paraId="6C0D4334" w14:textId="3D679127" w:rsidR="009E6918" w:rsidRPr="009E6918" w:rsidRDefault="009E6918" w:rsidP="009E6918">
            <w:pPr>
              <w:ind w:right="318"/>
              <w:jc w:val="right"/>
              <w:rPr>
                <w:rFonts w:ascii="Century Gothic" w:hAnsi="Century Gothic"/>
                <w:b/>
                <w:sz w:val="22"/>
                <w:szCs w:val="22"/>
              </w:rPr>
            </w:pPr>
            <w:r w:rsidRPr="009E6918">
              <w:rPr>
                <w:rFonts w:ascii="Century Gothic" w:hAnsi="Century Gothic"/>
                <w:b/>
                <w:sz w:val="22"/>
                <w:szCs w:val="22"/>
              </w:rPr>
              <w:t>(5</w:t>
            </w:r>
            <w:r w:rsidR="00F00349">
              <w:rPr>
                <w:rFonts w:ascii="Century Gothic" w:hAnsi="Century Gothic"/>
                <w:b/>
                <w:sz w:val="22"/>
                <w:szCs w:val="22"/>
              </w:rPr>
              <w:t>71</w:t>
            </w:r>
            <w:r w:rsidRPr="009E6918">
              <w:rPr>
                <w:rFonts w:ascii="Century Gothic" w:hAnsi="Century Gothic"/>
                <w:b/>
                <w:sz w:val="22"/>
                <w:szCs w:val="22"/>
              </w:rPr>
              <w:t>)</w:t>
            </w:r>
          </w:p>
        </w:tc>
      </w:tr>
      <w:tr w:rsidR="0027602D" w:rsidRPr="009E6918" w14:paraId="04EFE2FB" w14:textId="77777777" w:rsidTr="007B1193">
        <w:tc>
          <w:tcPr>
            <w:tcW w:w="4253" w:type="dxa"/>
            <w:vAlign w:val="center"/>
          </w:tcPr>
          <w:p w14:paraId="36DD35FA" w14:textId="4A30F7AC" w:rsidR="00974413" w:rsidRPr="009E6918" w:rsidRDefault="00974413" w:rsidP="005C48ED">
            <w:pPr>
              <w:pStyle w:val="CommentText"/>
              <w:rPr>
                <w:rFonts w:ascii="Century Gothic" w:hAnsi="Century Gothic"/>
                <w:sz w:val="22"/>
                <w:szCs w:val="22"/>
              </w:rPr>
            </w:pPr>
            <w:r w:rsidRPr="009E6918">
              <w:rPr>
                <w:rFonts w:ascii="Century Gothic" w:hAnsi="Century Gothic"/>
                <w:sz w:val="22"/>
                <w:szCs w:val="22"/>
              </w:rPr>
              <w:t>Additional Provisions made in 20</w:t>
            </w:r>
            <w:r w:rsidR="00B07E14" w:rsidRPr="009E6918">
              <w:rPr>
                <w:rFonts w:ascii="Century Gothic" w:hAnsi="Century Gothic"/>
                <w:sz w:val="22"/>
                <w:szCs w:val="22"/>
              </w:rPr>
              <w:t>2</w:t>
            </w:r>
            <w:r w:rsidR="00F00349">
              <w:rPr>
                <w:rFonts w:ascii="Century Gothic" w:hAnsi="Century Gothic"/>
                <w:sz w:val="22"/>
                <w:szCs w:val="22"/>
              </w:rPr>
              <w:t>5</w:t>
            </w:r>
            <w:r w:rsidRPr="009E6918">
              <w:rPr>
                <w:rFonts w:ascii="Century Gothic" w:hAnsi="Century Gothic"/>
                <w:sz w:val="22"/>
                <w:szCs w:val="22"/>
              </w:rPr>
              <w:t>/2</w:t>
            </w:r>
            <w:r w:rsidR="00F00349">
              <w:rPr>
                <w:rFonts w:ascii="Century Gothic" w:hAnsi="Century Gothic"/>
                <w:sz w:val="22"/>
                <w:szCs w:val="22"/>
              </w:rPr>
              <w:t>6</w:t>
            </w:r>
          </w:p>
        </w:tc>
        <w:tc>
          <w:tcPr>
            <w:tcW w:w="1701" w:type="dxa"/>
            <w:vAlign w:val="center"/>
          </w:tcPr>
          <w:p w14:paraId="7839EC18" w14:textId="03828C06" w:rsidR="00974413" w:rsidRPr="00A01696" w:rsidRDefault="00EC2AC4" w:rsidP="00A25EFC">
            <w:pPr>
              <w:ind w:right="319"/>
              <w:jc w:val="right"/>
              <w:rPr>
                <w:rFonts w:ascii="Century Gothic" w:hAnsi="Century Gothic"/>
                <w:sz w:val="22"/>
                <w:szCs w:val="22"/>
              </w:rPr>
            </w:pPr>
            <w:r w:rsidRPr="00A01696">
              <w:rPr>
                <w:rFonts w:ascii="Century Gothic" w:hAnsi="Century Gothic"/>
                <w:sz w:val="22"/>
                <w:szCs w:val="22"/>
              </w:rPr>
              <w:t>0</w:t>
            </w:r>
          </w:p>
        </w:tc>
        <w:tc>
          <w:tcPr>
            <w:tcW w:w="1701" w:type="dxa"/>
            <w:vAlign w:val="center"/>
          </w:tcPr>
          <w:p w14:paraId="36A6F404" w14:textId="38C8019D" w:rsidR="00974413" w:rsidRPr="00A01696" w:rsidRDefault="00621E75" w:rsidP="00A25EFC">
            <w:pPr>
              <w:ind w:right="318"/>
              <w:jc w:val="right"/>
              <w:rPr>
                <w:rFonts w:ascii="Century Gothic" w:hAnsi="Century Gothic"/>
                <w:sz w:val="22"/>
                <w:szCs w:val="22"/>
              </w:rPr>
            </w:pPr>
            <w:r w:rsidRPr="00A01696">
              <w:rPr>
                <w:rFonts w:ascii="Century Gothic" w:hAnsi="Century Gothic"/>
                <w:sz w:val="22"/>
                <w:szCs w:val="22"/>
              </w:rPr>
              <w:t>0</w:t>
            </w:r>
          </w:p>
        </w:tc>
        <w:tc>
          <w:tcPr>
            <w:tcW w:w="1275" w:type="dxa"/>
            <w:vAlign w:val="center"/>
          </w:tcPr>
          <w:p w14:paraId="314010CD" w14:textId="0B165E46" w:rsidR="00974413" w:rsidRPr="00A01696" w:rsidRDefault="00621E75" w:rsidP="00A25EFC">
            <w:pPr>
              <w:ind w:right="318"/>
              <w:jc w:val="right"/>
              <w:rPr>
                <w:rFonts w:ascii="Century Gothic" w:hAnsi="Century Gothic"/>
                <w:sz w:val="22"/>
                <w:szCs w:val="22"/>
              </w:rPr>
            </w:pPr>
            <w:r w:rsidRPr="00A01696">
              <w:rPr>
                <w:rFonts w:ascii="Century Gothic" w:hAnsi="Century Gothic"/>
                <w:sz w:val="22"/>
                <w:szCs w:val="22"/>
              </w:rPr>
              <w:t>(4</w:t>
            </w:r>
            <w:r w:rsidR="00017164" w:rsidRPr="00A01696">
              <w:rPr>
                <w:rFonts w:ascii="Century Gothic" w:hAnsi="Century Gothic"/>
                <w:sz w:val="22"/>
                <w:szCs w:val="22"/>
              </w:rPr>
              <w:t>32</w:t>
            </w:r>
            <w:r w:rsidRPr="00A01696">
              <w:rPr>
                <w:rFonts w:ascii="Century Gothic" w:hAnsi="Century Gothic"/>
                <w:sz w:val="22"/>
                <w:szCs w:val="22"/>
              </w:rPr>
              <w:t>)</w:t>
            </w:r>
          </w:p>
        </w:tc>
      </w:tr>
      <w:tr w:rsidR="0027602D" w:rsidRPr="009E6918" w14:paraId="3D87E08A" w14:textId="77777777" w:rsidTr="007B1193">
        <w:tc>
          <w:tcPr>
            <w:tcW w:w="4253" w:type="dxa"/>
            <w:vAlign w:val="center"/>
          </w:tcPr>
          <w:p w14:paraId="65340751" w14:textId="3506541D" w:rsidR="00974413" w:rsidRPr="009E6918" w:rsidRDefault="00974413" w:rsidP="005C48ED">
            <w:pPr>
              <w:ind w:right="-96"/>
              <w:rPr>
                <w:rFonts w:ascii="Century Gothic" w:hAnsi="Century Gothic"/>
                <w:sz w:val="22"/>
                <w:szCs w:val="22"/>
              </w:rPr>
            </w:pPr>
            <w:r w:rsidRPr="009E6918">
              <w:rPr>
                <w:rFonts w:ascii="Century Gothic" w:hAnsi="Century Gothic"/>
                <w:sz w:val="22"/>
                <w:szCs w:val="22"/>
              </w:rPr>
              <w:lastRenderedPageBreak/>
              <w:t>Amounts used in 20</w:t>
            </w:r>
            <w:r w:rsidR="00B07E14" w:rsidRPr="009E6918">
              <w:rPr>
                <w:rFonts w:ascii="Century Gothic" w:hAnsi="Century Gothic"/>
                <w:sz w:val="22"/>
                <w:szCs w:val="22"/>
              </w:rPr>
              <w:t>2</w:t>
            </w:r>
            <w:r w:rsidR="00F00349">
              <w:rPr>
                <w:rFonts w:ascii="Century Gothic" w:hAnsi="Century Gothic"/>
                <w:sz w:val="22"/>
                <w:szCs w:val="22"/>
              </w:rPr>
              <w:t>5</w:t>
            </w:r>
            <w:r w:rsidRPr="009E6918">
              <w:rPr>
                <w:rFonts w:ascii="Century Gothic" w:hAnsi="Century Gothic"/>
                <w:sz w:val="22"/>
                <w:szCs w:val="22"/>
              </w:rPr>
              <w:t>/2</w:t>
            </w:r>
            <w:r w:rsidR="00F00349">
              <w:rPr>
                <w:rFonts w:ascii="Century Gothic" w:hAnsi="Century Gothic"/>
                <w:sz w:val="22"/>
                <w:szCs w:val="22"/>
              </w:rPr>
              <w:t>6</w:t>
            </w:r>
          </w:p>
        </w:tc>
        <w:tc>
          <w:tcPr>
            <w:tcW w:w="1701" w:type="dxa"/>
            <w:vAlign w:val="center"/>
          </w:tcPr>
          <w:p w14:paraId="1BF42A15" w14:textId="4242738F" w:rsidR="00974413" w:rsidRPr="00A01696" w:rsidRDefault="00EC2AC4" w:rsidP="00A25EFC">
            <w:pPr>
              <w:ind w:right="319"/>
              <w:jc w:val="right"/>
              <w:rPr>
                <w:rFonts w:ascii="Century Gothic" w:hAnsi="Century Gothic"/>
                <w:sz w:val="22"/>
                <w:szCs w:val="22"/>
              </w:rPr>
            </w:pPr>
            <w:r w:rsidRPr="00A01696">
              <w:rPr>
                <w:rFonts w:ascii="Century Gothic" w:hAnsi="Century Gothic"/>
                <w:sz w:val="22"/>
                <w:szCs w:val="22"/>
              </w:rPr>
              <w:t>0</w:t>
            </w:r>
          </w:p>
        </w:tc>
        <w:tc>
          <w:tcPr>
            <w:tcW w:w="1701" w:type="dxa"/>
            <w:vAlign w:val="center"/>
          </w:tcPr>
          <w:p w14:paraId="36B4BE25" w14:textId="6BF2B195" w:rsidR="00974413" w:rsidRPr="00A01696" w:rsidRDefault="00621E75" w:rsidP="00A25EFC">
            <w:pPr>
              <w:ind w:right="318"/>
              <w:jc w:val="right"/>
              <w:rPr>
                <w:rFonts w:ascii="Century Gothic" w:hAnsi="Century Gothic"/>
                <w:sz w:val="22"/>
                <w:szCs w:val="22"/>
              </w:rPr>
            </w:pPr>
            <w:r w:rsidRPr="00A01696">
              <w:rPr>
                <w:rFonts w:ascii="Century Gothic" w:hAnsi="Century Gothic"/>
                <w:sz w:val="22"/>
                <w:szCs w:val="22"/>
              </w:rPr>
              <w:t>0</w:t>
            </w:r>
          </w:p>
        </w:tc>
        <w:tc>
          <w:tcPr>
            <w:tcW w:w="1275" w:type="dxa"/>
            <w:vAlign w:val="center"/>
          </w:tcPr>
          <w:p w14:paraId="346E8674" w14:textId="29738862" w:rsidR="00974413" w:rsidRPr="00A01696" w:rsidRDefault="00017164" w:rsidP="00A25EFC">
            <w:pPr>
              <w:ind w:right="318"/>
              <w:jc w:val="right"/>
              <w:rPr>
                <w:rFonts w:ascii="Century Gothic" w:hAnsi="Century Gothic"/>
                <w:sz w:val="22"/>
                <w:szCs w:val="22"/>
              </w:rPr>
            </w:pPr>
            <w:r w:rsidRPr="00A01696">
              <w:rPr>
                <w:rFonts w:ascii="Century Gothic" w:hAnsi="Century Gothic"/>
                <w:sz w:val="22"/>
                <w:szCs w:val="22"/>
              </w:rPr>
              <w:t>18</w:t>
            </w:r>
            <w:r w:rsidR="00621E75" w:rsidRPr="00A01696">
              <w:rPr>
                <w:rFonts w:ascii="Century Gothic" w:hAnsi="Century Gothic"/>
                <w:sz w:val="22"/>
                <w:szCs w:val="22"/>
              </w:rPr>
              <w:t>0</w:t>
            </w:r>
          </w:p>
        </w:tc>
      </w:tr>
      <w:tr w:rsidR="0027602D" w:rsidRPr="009E6918" w14:paraId="4FA03712" w14:textId="77777777" w:rsidTr="007B1193">
        <w:tc>
          <w:tcPr>
            <w:tcW w:w="4253" w:type="dxa"/>
            <w:vAlign w:val="center"/>
          </w:tcPr>
          <w:p w14:paraId="6D3C6499" w14:textId="11D5435E" w:rsidR="00974413" w:rsidRPr="009E6918" w:rsidRDefault="00974413" w:rsidP="005C48ED">
            <w:pPr>
              <w:pStyle w:val="CommentText"/>
              <w:rPr>
                <w:rFonts w:ascii="Century Gothic" w:hAnsi="Century Gothic"/>
                <w:sz w:val="22"/>
                <w:szCs w:val="22"/>
              </w:rPr>
            </w:pPr>
            <w:r w:rsidRPr="009E6918">
              <w:rPr>
                <w:rFonts w:ascii="Century Gothic" w:hAnsi="Century Gothic"/>
                <w:sz w:val="22"/>
                <w:szCs w:val="22"/>
              </w:rPr>
              <w:t>Unused Amounts Reversed in 20</w:t>
            </w:r>
            <w:r w:rsidR="00B07E14" w:rsidRPr="009E6918">
              <w:rPr>
                <w:rFonts w:ascii="Century Gothic" w:hAnsi="Century Gothic"/>
                <w:sz w:val="22"/>
                <w:szCs w:val="22"/>
              </w:rPr>
              <w:t>2</w:t>
            </w:r>
            <w:r w:rsidR="00F00349">
              <w:rPr>
                <w:rFonts w:ascii="Century Gothic" w:hAnsi="Century Gothic"/>
                <w:sz w:val="22"/>
                <w:szCs w:val="22"/>
              </w:rPr>
              <w:t>5</w:t>
            </w:r>
            <w:r w:rsidRPr="009E6918">
              <w:rPr>
                <w:rFonts w:ascii="Century Gothic" w:hAnsi="Century Gothic"/>
                <w:sz w:val="22"/>
                <w:szCs w:val="22"/>
              </w:rPr>
              <w:t>/2</w:t>
            </w:r>
            <w:r w:rsidR="00F00349">
              <w:rPr>
                <w:rFonts w:ascii="Century Gothic" w:hAnsi="Century Gothic"/>
                <w:sz w:val="22"/>
                <w:szCs w:val="22"/>
              </w:rPr>
              <w:t>6</w:t>
            </w:r>
          </w:p>
        </w:tc>
        <w:tc>
          <w:tcPr>
            <w:tcW w:w="1701" w:type="dxa"/>
            <w:vAlign w:val="center"/>
          </w:tcPr>
          <w:p w14:paraId="3C1D97F0" w14:textId="0A580354" w:rsidR="00974413" w:rsidRPr="00A01696" w:rsidRDefault="00EC2AC4" w:rsidP="00A25EFC">
            <w:pPr>
              <w:ind w:right="319"/>
              <w:jc w:val="right"/>
              <w:rPr>
                <w:rFonts w:ascii="Century Gothic" w:hAnsi="Century Gothic"/>
                <w:sz w:val="22"/>
                <w:szCs w:val="22"/>
              </w:rPr>
            </w:pPr>
            <w:r w:rsidRPr="00A01696">
              <w:rPr>
                <w:rFonts w:ascii="Century Gothic" w:hAnsi="Century Gothic"/>
                <w:sz w:val="22"/>
                <w:szCs w:val="22"/>
              </w:rPr>
              <w:t>0</w:t>
            </w:r>
          </w:p>
        </w:tc>
        <w:tc>
          <w:tcPr>
            <w:tcW w:w="1701" w:type="dxa"/>
            <w:vAlign w:val="center"/>
          </w:tcPr>
          <w:p w14:paraId="5242E9FF" w14:textId="5893A141" w:rsidR="00974413" w:rsidRPr="00A01696" w:rsidRDefault="00621E75" w:rsidP="00A25EFC">
            <w:pPr>
              <w:ind w:right="318"/>
              <w:jc w:val="right"/>
              <w:rPr>
                <w:rFonts w:ascii="Century Gothic" w:hAnsi="Century Gothic"/>
                <w:sz w:val="22"/>
                <w:szCs w:val="22"/>
              </w:rPr>
            </w:pPr>
            <w:r w:rsidRPr="00A01696">
              <w:rPr>
                <w:rFonts w:ascii="Century Gothic" w:hAnsi="Century Gothic"/>
                <w:sz w:val="22"/>
                <w:szCs w:val="22"/>
              </w:rPr>
              <w:t>0</w:t>
            </w:r>
          </w:p>
        </w:tc>
        <w:tc>
          <w:tcPr>
            <w:tcW w:w="1275" w:type="dxa"/>
            <w:vAlign w:val="center"/>
          </w:tcPr>
          <w:p w14:paraId="2D488A60" w14:textId="5727A621" w:rsidR="00974413" w:rsidRPr="00A01696" w:rsidRDefault="00017164" w:rsidP="00A25EFC">
            <w:pPr>
              <w:ind w:right="318"/>
              <w:jc w:val="right"/>
              <w:rPr>
                <w:rFonts w:ascii="Century Gothic" w:hAnsi="Century Gothic"/>
                <w:sz w:val="22"/>
                <w:szCs w:val="22"/>
              </w:rPr>
            </w:pPr>
            <w:r w:rsidRPr="00A01696">
              <w:rPr>
                <w:rFonts w:ascii="Century Gothic" w:hAnsi="Century Gothic"/>
                <w:sz w:val="22"/>
                <w:szCs w:val="22"/>
              </w:rPr>
              <w:t>312</w:t>
            </w:r>
          </w:p>
        </w:tc>
      </w:tr>
      <w:tr w:rsidR="0027602D" w:rsidRPr="009E6918" w14:paraId="64D73B69" w14:textId="77777777" w:rsidTr="007B1193">
        <w:tc>
          <w:tcPr>
            <w:tcW w:w="4253" w:type="dxa"/>
            <w:vAlign w:val="center"/>
          </w:tcPr>
          <w:p w14:paraId="5372AB5D" w14:textId="79942206" w:rsidR="00974413" w:rsidRPr="009E6918" w:rsidRDefault="00974413" w:rsidP="005C48ED">
            <w:pPr>
              <w:pStyle w:val="CommentText"/>
              <w:rPr>
                <w:rFonts w:ascii="Century Gothic" w:hAnsi="Century Gothic"/>
                <w:sz w:val="22"/>
                <w:szCs w:val="22"/>
              </w:rPr>
            </w:pPr>
            <w:r w:rsidRPr="009E6918">
              <w:rPr>
                <w:rFonts w:ascii="Century Gothic" w:hAnsi="Century Gothic"/>
                <w:sz w:val="22"/>
                <w:szCs w:val="22"/>
              </w:rPr>
              <w:t>Unwinding of Discounting in 20</w:t>
            </w:r>
            <w:r w:rsidR="00B07E14" w:rsidRPr="009E6918">
              <w:rPr>
                <w:rFonts w:ascii="Century Gothic" w:hAnsi="Century Gothic"/>
                <w:sz w:val="22"/>
                <w:szCs w:val="22"/>
              </w:rPr>
              <w:t>2</w:t>
            </w:r>
            <w:r w:rsidR="00F00349">
              <w:rPr>
                <w:rFonts w:ascii="Century Gothic" w:hAnsi="Century Gothic"/>
                <w:sz w:val="22"/>
                <w:szCs w:val="22"/>
              </w:rPr>
              <w:t>5</w:t>
            </w:r>
            <w:r w:rsidRPr="009E6918">
              <w:rPr>
                <w:rFonts w:ascii="Century Gothic" w:hAnsi="Century Gothic"/>
                <w:sz w:val="22"/>
                <w:szCs w:val="22"/>
              </w:rPr>
              <w:t>/2</w:t>
            </w:r>
            <w:r w:rsidR="00F00349">
              <w:rPr>
                <w:rFonts w:ascii="Century Gothic" w:hAnsi="Century Gothic"/>
                <w:sz w:val="22"/>
                <w:szCs w:val="22"/>
              </w:rPr>
              <w:t>6</w:t>
            </w:r>
          </w:p>
        </w:tc>
        <w:tc>
          <w:tcPr>
            <w:tcW w:w="1701" w:type="dxa"/>
            <w:vAlign w:val="center"/>
          </w:tcPr>
          <w:p w14:paraId="0D1D2470" w14:textId="6D8460D7" w:rsidR="00974413" w:rsidRPr="00A01696" w:rsidRDefault="00EC2AC4" w:rsidP="00A25EFC">
            <w:pPr>
              <w:ind w:right="319"/>
              <w:jc w:val="right"/>
              <w:rPr>
                <w:rFonts w:ascii="Century Gothic" w:hAnsi="Century Gothic"/>
                <w:sz w:val="22"/>
                <w:szCs w:val="22"/>
              </w:rPr>
            </w:pPr>
            <w:r w:rsidRPr="00A01696">
              <w:rPr>
                <w:rFonts w:ascii="Century Gothic" w:hAnsi="Century Gothic"/>
                <w:sz w:val="22"/>
                <w:szCs w:val="22"/>
              </w:rPr>
              <w:t>0</w:t>
            </w:r>
          </w:p>
        </w:tc>
        <w:tc>
          <w:tcPr>
            <w:tcW w:w="1701" w:type="dxa"/>
            <w:vAlign w:val="center"/>
          </w:tcPr>
          <w:p w14:paraId="42388CAF" w14:textId="329E2BD5" w:rsidR="00974413" w:rsidRPr="00A01696" w:rsidRDefault="00621E75" w:rsidP="00A25EFC">
            <w:pPr>
              <w:ind w:right="318"/>
              <w:jc w:val="right"/>
              <w:rPr>
                <w:rFonts w:ascii="Century Gothic" w:hAnsi="Century Gothic"/>
                <w:sz w:val="22"/>
                <w:szCs w:val="22"/>
              </w:rPr>
            </w:pPr>
            <w:r w:rsidRPr="00A01696">
              <w:rPr>
                <w:rFonts w:ascii="Century Gothic" w:hAnsi="Century Gothic"/>
                <w:sz w:val="22"/>
                <w:szCs w:val="22"/>
              </w:rPr>
              <w:t>0</w:t>
            </w:r>
          </w:p>
        </w:tc>
        <w:tc>
          <w:tcPr>
            <w:tcW w:w="1275" w:type="dxa"/>
            <w:vAlign w:val="center"/>
          </w:tcPr>
          <w:p w14:paraId="7944F80C" w14:textId="6C5FE32C" w:rsidR="00974413" w:rsidRPr="00A01696" w:rsidRDefault="00621E75" w:rsidP="00A25EFC">
            <w:pPr>
              <w:ind w:right="318"/>
              <w:jc w:val="right"/>
              <w:rPr>
                <w:rFonts w:ascii="Century Gothic" w:hAnsi="Century Gothic"/>
                <w:sz w:val="22"/>
                <w:szCs w:val="22"/>
              </w:rPr>
            </w:pPr>
            <w:r w:rsidRPr="00A01696">
              <w:rPr>
                <w:rFonts w:ascii="Century Gothic" w:hAnsi="Century Gothic"/>
                <w:sz w:val="22"/>
                <w:szCs w:val="22"/>
              </w:rPr>
              <w:t>0</w:t>
            </w:r>
          </w:p>
        </w:tc>
      </w:tr>
      <w:tr w:rsidR="0027602D" w:rsidRPr="009E6918" w14:paraId="0E8C2794" w14:textId="77777777" w:rsidTr="007B1193">
        <w:trPr>
          <w:trHeight w:val="255"/>
        </w:trPr>
        <w:tc>
          <w:tcPr>
            <w:tcW w:w="4253" w:type="dxa"/>
            <w:vAlign w:val="center"/>
          </w:tcPr>
          <w:p w14:paraId="6A230C0C" w14:textId="68802013" w:rsidR="00743C33" w:rsidRPr="009E6918" w:rsidRDefault="00743C33" w:rsidP="005C48ED">
            <w:pPr>
              <w:pStyle w:val="CommentText"/>
              <w:rPr>
                <w:rFonts w:ascii="Century Gothic" w:hAnsi="Century Gothic"/>
                <w:sz w:val="22"/>
                <w:szCs w:val="22"/>
              </w:rPr>
            </w:pPr>
            <w:r w:rsidRPr="009E6918">
              <w:rPr>
                <w:rFonts w:ascii="Century Gothic" w:hAnsi="Century Gothic"/>
                <w:sz w:val="22"/>
                <w:szCs w:val="22"/>
              </w:rPr>
              <w:t>Interest Applied in 202</w:t>
            </w:r>
            <w:r w:rsidR="00F00349">
              <w:rPr>
                <w:rFonts w:ascii="Century Gothic" w:hAnsi="Century Gothic"/>
                <w:sz w:val="22"/>
                <w:szCs w:val="22"/>
              </w:rPr>
              <w:t>5</w:t>
            </w:r>
            <w:r w:rsidRPr="009E6918">
              <w:rPr>
                <w:rFonts w:ascii="Century Gothic" w:hAnsi="Century Gothic"/>
                <w:sz w:val="22"/>
                <w:szCs w:val="22"/>
              </w:rPr>
              <w:t>/2</w:t>
            </w:r>
            <w:r w:rsidR="00F00349">
              <w:rPr>
                <w:rFonts w:ascii="Century Gothic" w:hAnsi="Century Gothic"/>
                <w:sz w:val="22"/>
                <w:szCs w:val="22"/>
              </w:rPr>
              <w:t>6</w:t>
            </w:r>
          </w:p>
        </w:tc>
        <w:tc>
          <w:tcPr>
            <w:tcW w:w="1701" w:type="dxa"/>
            <w:vAlign w:val="center"/>
          </w:tcPr>
          <w:p w14:paraId="5D921740" w14:textId="0A840235" w:rsidR="00743C33" w:rsidRPr="00A01696" w:rsidRDefault="00EC2AC4" w:rsidP="00A25EFC">
            <w:pPr>
              <w:ind w:right="319"/>
              <w:jc w:val="right"/>
              <w:rPr>
                <w:rFonts w:ascii="Century Gothic" w:hAnsi="Century Gothic"/>
                <w:sz w:val="22"/>
                <w:szCs w:val="22"/>
              </w:rPr>
            </w:pPr>
            <w:r w:rsidRPr="00A01696">
              <w:rPr>
                <w:rFonts w:ascii="Century Gothic" w:hAnsi="Century Gothic"/>
                <w:sz w:val="22"/>
                <w:szCs w:val="22"/>
              </w:rPr>
              <w:t>0</w:t>
            </w:r>
          </w:p>
        </w:tc>
        <w:tc>
          <w:tcPr>
            <w:tcW w:w="1701" w:type="dxa"/>
            <w:vAlign w:val="center"/>
          </w:tcPr>
          <w:p w14:paraId="4892EBDC" w14:textId="181C32A5" w:rsidR="00743C33" w:rsidRPr="00A01696" w:rsidRDefault="00621E75" w:rsidP="00A25EFC">
            <w:pPr>
              <w:ind w:right="318"/>
              <w:jc w:val="right"/>
              <w:rPr>
                <w:rFonts w:ascii="Century Gothic" w:hAnsi="Century Gothic"/>
                <w:sz w:val="22"/>
                <w:szCs w:val="22"/>
              </w:rPr>
            </w:pPr>
            <w:r w:rsidRPr="00A01696">
              <w:rPr>
                <w:rFonts w:ascii="Century Gothic" w:hAnsi="Century Gothic"/>
                <w:sz w:val="22"/>
                <w:szCs w:val="22"/>
              </w:rPr>
              <w:t>(4)</w:t>
            </w:r>
          </w:p>
        </w:tc>
        <w:tc>
          <w:tcPr>
            <w:tcW w:w="1275" w:type="dxa"/>
            <w:vAlign w:val="center"/>
          </w:tcPr>
          <w:p w14:paraId="476F2931" w14:textId="359AF2F1" w:rsidR="00743C33" w:rsidRPr="00A01696" w:rsidRDefault="00621E75" w:rsidP="00A25EFC">
            <w:pPr>
              <w:ind w:right="318"/>
              <w:jc w:val="right"/>
              <w:rPr>
                <w:rFonts w:ascii="Century Gothic" w:hAnsi="Century Gothic"/>
                <w:sz w:val="22"/>
                <w:szCs w:val="22"/>
              </w:rPr>
            </w:pPr>
            <w:r w:rsidRPr="00A01696">
              <w:rPr>
                <w:rFonts w:ascii="Century Gothic" w:hAnsi="Century Gothic"/>
                <w:sz w:val="22"/>
                <w:szCs w:val="22"/>
              </w:rPr>
              <w:t>0</w:t>
            </w:r>
          </w:p>
        </w:tc>
      </w:tr>
      <w:tr w:rsidR="0027602D" w:rsidRPr="009E6918" w14:paraId="6AB497B8" w14:textId="77777777" w:rsidTr="007B1193">
        <w:trPr>
          <w:trHeight w:val="343"/>
        </w:trPr>
        <w:tc>
          <w:tcPr>
            <w:tcW w:w="4253" w:type="dxa"/>
            <w:vAlign w:val="center"/>
          </w:tcPr>
          <w:p w14:paraId="1DC31D29" w14:textId="4B145714" w:rsidR="00974413" w:rsidRPr="009E6918" w:rsidRDefault="14D1E3ED" w:rsidP="679DE4B4">
            <w:pPr>
              <w:pStyle w:val="CommentText"/>
              <w:rPr>
                <w:rFonts w:ascii="Century Gothic" w:hAnsi="Century Gothic"/>
                <w:b/>
                <w:bCs/>
                <w:sz w:val="22"/>
                <w:szCs w:val="22"/>
              </w:rPr>
            </w:pPr>
            <w:r w:rsidRPr="009E6918">
              <w:rPr>
                <w:rFonts w:ascii="Century Gothic" w:hAnsi="Century Gothic"/>
                <w:b/>
                <w:bCs/>
                <w:sz w:val="22"/>
                <w:szCs w:val="22"/>
              </w:rPr>
              <w:t>Balance at 31 March 202</w:t>
            </w:r>
            <w:r w:rsidR="00F00349">
              <w:rPr>
                <w:rFonts w:ascii="Century Gothic" w:hAnsi="Century Gothic"/>
                <w:b/>
                <w:bCs/>
                <w:sz w:val="22"/>
                <w:szCs w:val="22"/>
              </w:rPr>
              <w:t>6</w:t>
            </w:r>
          </w:p>
        </w:tc>
        <w:tc>
          <w:tcPr>
            <w:tcW w:w="1701" w:type="dxa"/>
            <w:vAlign w:val="center"/>
          </w:tcPr>
          <w:p w14:paraId="5427F1A1" w14:textId="51FBC257" w:rsidR="00974413" w:rsidRPr="00A01696" w:rsidRDefault="00EC2AC4" w:rsidP="00A25EFC">
            <w:pPr>
              <w:ind w:right="319"/>
              <w:jc w:val="right"/>
              <w:rPr>
                <w:rFonts w:ascii="Century Gothic" w:hAnsi="Century Gothic"/>
                <w:b/>
                <w:sz w:val="22"/>
                <w:szCs w:val="22"/>
              </w:rPr>
            </w:pPr>
            <w:r w:rsidRPr="00A01696">
              <w:rPr>
                <w:rFonts w:ascii="Century Gothic" w:hAnsi="Century Gothic"/>
                <w:b/>
                <w:sz w:val="22"/>
                <w:szCs w:val="22"/>
              </w:rPr>
              <w:t>(37)</w:t>
            </w:r>
          </w:p>
        </w:tc>
        <w:tc>
          <w:tcPr>
            <w:tcW w:w="1701" w:type="dxa"/>
            <w:vAlign w:val="center"/>
          </w:tcPr>
          <w:p w14:paraId="287ED89F" w14:textId="34C1E833" w:rsidR="00974413" w:rsidRPr="00A01696" w:rsidRDefault="00621E75" w:rsidP="00A25EFC">
            <w:pPr>
              <w:ind w:right="318"/>
              <w:jc w:val="right"/>
              <w:rPr>
                <w:rFonts w:ascii="Century Gothic" w:hAnsi="Century Gothic"/>
                <w:b/>
                <w:sz w:val="22"/>
                <w:szCs w:val="22"/>
              </w:rPr>
            </w:pPr>
            <w:r w:rsidRPr="00A01696">
              <w:rPr>
                <w:rFonts w:ascii="Century Gothic" w:hAnsi="Century Gothic"/>
                <w:b/>
                <w:sz w:val="22"/>
                <w:szCs w:val="22"/>
              </w:rPr>
              <w:t>(10</w:t>
            </w:r>
            <w:r w:rsidR="004B00DC" w:rsidRPr="00A01696">
              <w:rPr>
                <w:rFonts w:ascii="Century Gothic" w:hAnsi="Century Gothic"/>
                <w:b/>
                <w:sz w:val="22"/>
                <w:szCs w:val="22"/>
              </w:rPr>
              <w:t>8</w:t>
            </w:r>
            <w:r w:rsidRPr="00A01696">
              <w:rPr>
                <w:rFonts w:ascii="Century Gothic" w:hAnsi="Century Gothic"/>
                <w:b/>
                <w:sz w:val="22"/>
                <w:szCs w:val="22"/>
              </w:rPr>
              <w:t>)</w:t>
            </w:r>
          </w:p>
        </w:tc>
        <w:tc>
          <w:tcPr>
            <w:tcW w:w="1275" w:type="dxa"/>
            <w:vAlign w:val="center"/>
          </w:tcPr>
          <w:p w14:paraId="28127974" w14:textId="22384E68" w:rsidR="00974413" w:rsidRPr="00A01696" w:rsidRDefault="00621E75" w:rsidP="00A25EFC">
            <w:pPr>
              <w:ind w:right="318"/>
              <w:jc w:val="right"/>
              <w:rPr>
                <w:rFonts w:ascii="Century Gothic" w:hAnsi="Century Gothic"/>
                <w:b/>
                <w:sz w:val="22"/>
                <w:szCs w:val="22"/>
              </w:rPr>
            </w:pPr>
            <w:r w:rsidRPr="00A01696">
              <w:rPr>
                <w:rFonts w:ascii="Century Gothic" w:hAnsi="Century Gothic"/>
                <w:b/>
                <w:sz w:val="22"/>
                <w:szCs w:val="22"/>
              </w:rPr>
              <w:t>(5</w:t>
            </w:r>
            <w:r w:rsidR="00017164" w:rsidRPr="00A01696">
              <w:rPr>
                <w:rFonts w:ascii="Century Gothic" w:hAnsi="Century Gothic"/>
                <w:b/>
                <w:sz w:val="22"/>
                <w:szCs w:val="22"/>
              </w:rPr>
              <w:t>1</w:t>
            </w:r>
            <w:r w:rsidRPr="00A01696">
              <w:rPr>
                <w:rFonts w:ascii="Century Gothic" w:hAnsi="Century Gothic"/>
                <w:b/>
                <w:sz w:val="22"/>
                <w:szCs w:val="22"/>
              </w:rPr>
              <w:t>1)</w:t>
            </w:r>
          </w:p>
        </w:tc>
      </w:tr>
    </w:tbl>
    <w:p w14:paraId="6F36CC96" w14:textId="77777777" w:rsidR="0011278D" w:rsidRPr="009E030F" w:rsidRDefault="0011278D" w:rsidP="0011278D">
      <w:pPr>
        <w:ind w:left="720"/>
        <w:rPr>
          <w:rFonts w:ascii="Century Gothic" w:hAnsi="Century Gothic"/>
          <w:sz w:val="22"/>
          <w:highlight w:val="yellow"/>
        </w:rPr>
      </w:pPr>
    </w:p>
    <w:p w14:paraId="4DABDC07" w14:textId="72D92BAC" w:rsidR="009C457E" w:rsidRPr="008745C3" w:rsidRDefault="009C457E" w:rsidP="008A4C65">
      <w:pPr>
        <w:jc w:val="both"/>
        <w:rPr>
          <w:rFonts w:ascii="Century Gothic" w:hAnsi="Century Gothic"/>
          <w:sz w:val="22"/>
        </w:rPr>
      </w:pPr>
      <w:r w:rsidRPr="008745C3">
        <w:rPr>
          <w:rFonts w:ascii="Century Gothic" w:hAnsi="Century Gothic"/>
          <w:sz w:val="22"/>
        </w:rPr>
        <w:t xml:space="preserve">The provision for business rate appeals represents the Council's share (40% of </w:t>
      </w:r>
      <w:r w:rsidRPr="00F13933">
        <w:rPr>
          <w:rFonts w:ascii="Century Gothic" w:hAnsi="Century Gothic"/>
          <w:sz w:val="22"/>
        </w:rPr>
        <w:t>£</w:t>
      </w:r>
      <w:r w:rsidR="00BE6C21" w:rsidRPr="00F13933">
        <w:rPr>
          <w:rFonts w:ascii="Century Gothic" w:hAnsi="Century Gothic"/>
          <w:sz w:val="22"/>
        </w:rPr>
        <w:t>1.</w:t>
      </w:r>
      <w:r w:rsidR="0052316A" w:rsidRPr="00F13933">
        <w:rPr>
          <w:rFonts w:ascii="Century Gothic" w:hAnsi="Century Gothic"/>
          <w:sz w:val="22"/>
        </w:rPr>
        <w:t>278</w:t>
      </w:r>
      <w:r w:rsidRPr="00F13933">
        <w:rPr>
          <w:rFonts w:ascii="Century Gothic" w:hAnsi="Century Gothic"/>
          <w:sz w:val="22"/>
        </w:rPr>
        <w:t>m</w:t>
      </w:r>
      <w:r w:rsidRPr="008745C3">
        <w:rPr>
          <w:rFonts w:ascii="Century Gothic" w:hAnsi="Century Gothic"/>
          <w:sz w:val="22"/>
        </w:rPr>
        <w:t>) of the total provision for appeals against the rateable valuation set by the Valuation Office Agency (VOA</w:t>
      </w:r>
      <w:r w:rsidR="00AD280D" w:rsidRPr="008745C3">
        <w:rPr>
          <w:rFonts w:ascii="Century Gothic" w:hAnsi="Century Gothic"/>
          <w:sz w:val="22"/>
        </w:rPr>
        <w:t>) not settled as at 31 March 202</w:t>
      </w:r>
      <w:r w:rsidR="00F00349">
        <w:rPr>
          <w:rFonts w:ascii="Century Gothic" w:hAnsi="Century Gothic"/>
          <w:sz w:val="22"/>
        </w:rPr>
        <w:t>6</w:t>
      </w:r>
      <w:r w:rsidRPr="008745C3">
        <w:rPr>
          <w:rFonts w:ascii="Century Gothic" w:hAnsi="Century Gothic"/>
          <w:sz w:val="22"/>
        </w:rPr>
        <w:t>.  The total provision is accounted for in the Collection Fund.  The amount and timing of outflows against the Business Rates Appeals provision is dependent on the processing and determination of business rates appeals by the Valuation Office.</w:t>
      </w:r>
      <w:r w:rsidR="00690ACE" w:rsidRPr="008745C3">
        <w:rPr>
          <w:rFonts w:ascii="Century Gothic" w:hAnsi="Century Gothic"/>
          <w:sz w:val="22"/>
        </w:rPr>
        <w:t xml:space="preserve"> </w:t>
      </w:r>
    </w:p>
    <w:p w14:paraId="337A4412" w14:textId="77777777" w:rsidR="00EB644E" w:rsidRPr="009E030F" w:rsidRDefault="00EB644E" w:rsidP="007E23F0">
      <w:pPr>
        <w:overflowPunct/>
        <w:jc w:val="both"/>
        <w:textAlignment w:val="auto"/>
        <w:rPr>
          <w:rFonts w:ascii="Century Gothic" w:hAnsi="Century Gothic"/>
          <w:color w:val="0070C0"/>
          <w:sz w:val="22"/>
          <w:highlight w:val="yellow"/>
        </w:rPr>
      </w:pPr>
    </w:p>
    <w:p w14:paraId="3796F22A" w14:textId="77777777" w:rsidR="00355BB0" w:rsidRPr="009E030F" w:rsidRDefault="00355BB0" w:rsidP="007E23F0">
      <w:pPr>
        <w:overflowPunct/>
        <w:jc w:val="both"/>
        <w:textAlignment w:val="auto"/>
        <w:rPr>
          <w:rFonts w:ascii="Century Gothic" w:hAnsi="Century Gothic"/>
          <w:color w:val="0070C0"/>
          <w:sz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9017"/>
      </w:tblGrid>
      <w:tr w:rsidR="00D05053" w:rsidRPr="00FB2D36" w14:paraId="1942E063" w14:textId="77777777" w:rsidTr="003522A4">
        <w:tc>
          <w:tcPr>
            <w:tcW w:w="9265" w:type="dxa"/>
            <w:shd w:val="clear" w:color="auto" w:fill="C5E0B3"/>
          </w:tcPr>
          <w:p w14:paraId="4A313B61" w14:textId="64AB6D4C" w:rsidR="00D05053" w:rsidRPr="00FB2D36" w:rsidRDefault="00D05053" w:rsidP="00551385">
            <w:pPr>
              <w:rPr>
                <w:rFonts w:ascii="Century Gothic" w:hAnsi="Century Gothic"/>
                <w:b/>
                <w:sz w:val="22"/>
              </w:rPr>
            </w:pPr>
            <w:r w:rsidRPr="00FB2D36">
              <w:rPr>
                <w:rFonts w:ascii="Century Gothic" w:hAnsi="Century Gothic"/>
                <w:b/>
                <w:sz w:val="22"/>
              </w:rPr>
              <w:t>Note 2</w:t>
            </w:r>
            <w:r w:rsidR="00AD6CB4">
              <w:rPr>
                <w:rFonts w:ascii="Century Gothic" w:hAnsi="Century Gothic"/>
                <w:b/>
                <w:sz w:val="22"/>
              </w:rPr>
              <w:t>5</w:t>
            </w:r>
            <w:r w:rsidRPr="00FB2D36">
              <w:rPr>
                <w:rFonts w:ascii="Century Gothic" w:hAnsi="Century Gothic"/>
                <w:b/>
                <w:sz w:val="22"/>
              </w:rPr>
              <w:t xml:space="preserve"> – Usable Reserves</w:t>
            </w:r>
          </w:p>
        </w:tc>
      </w:tr>
    </w:tbl>
    <w:p w14:paraId="235591D3" w14:textId="77777777" w:rsidR="00D05053" w:rsidRPr="00FB2D36" w:rsidRDefault="00D05053">
      <w:pPr>
        <w:rPr>
          <w:rFonts w:ascii="Century Gothic" w:hAnsi="Century Gothic"/>
          <w:b/>
          <w:sz w:val="22"/>
        </w:rPr>
      </w:pPr>
    </w:p>
    <w:p w14:paraId="4387D22A" w14:textId="77777777" w:rsidR="00260F04" w:rsidRPr="00FB2D36" w:rsidRDefault="00C06783" w:rsidP="00E42861">
      <w:pPr>
        <w:jc w:val="both"/>
        <w:rPr>
          <w:rFonts w:ascii="Century Gothic" w:hAnsi="Century Gothic"/>
          <w:sz w:val="22"/>
        </w:rPr>
      </w:pPr>
      <w:r w:rsidRPr="00FB2D36">
        <w:rPr>
          <w:rFonts w:ascii="Century Gothic" w:hAnsi="Century Gothic"/>
          <w:sz w:val="22"/>
        </w:rPr>
        <w:t>Movements in the Council</w:t>
      </w:r>
      <w:r w:rsidR="009D278B" w:rsidRPr="00FB2D36">
        <w:rPr>
          <w:rFonts w:ascii="Century Gothic" w:hAnsi="Century Gothic"/>
          <w:sz w:val="22"/>
        </w:rPr>
        <w:t>’</w:t>
      </w:r>
      <w:r w:rsidRPr="00FB2D36">
        <w:rPr>
          <w:rFonts w:ascii="Century Gothic" w:hAnsi="Century Gothic"/>
          <w:sz w:val="22"/>
        </w:rPr>
        <w:t>s usable reserves are detailed in the Move</w:t>
      </w:r>
      <w:r w:rsidR="00E42861" w:rsidRPr="00FB2D36">
        <w:rPr>
          <w:rFonts w:ascii="Century Gothic" w:hAnsi="Century Gothic"/>
          <w:sz w:val="22"/>
        </w:rPr>
        <w:t xml:space="preserve">ment in Reserves Statement and </w:t>
      </w:r>
      <w:r w:rsidR="00E42861" w:rsidRPr="00B7637F">
        <w:rPr>
          <w:rFonts w:ascii="Century Gothic" w:hAnsi="Century Gothic"/>
          <w:sz w:val="22"/>
        </w:rPr>
        <w:t>N</w:t>
      </w:r>
      <w:r w:rsidRPr="00B7637F">
        <w:rPr>
          <w:rFonts w:ascii="Century Gothic" w:hAnsi="Century Gothic"/>
          <w:sz w:val="22"/>
        </w:rPr>
        <w:t>ote</w:t>
      </w:r>
      <w:r w:rsidR="005D4E91" w:rsidRPr="00B7637F">
        <w:rPr>
          <w:rFonts w:ascii="Century Gothic" w:hAnsi="Century Gothic"/>
          <w:sz w:val="22"/>
        </w:rPr>
        <w:t xml:space="preserve"> </w:t>
      </w:r>
      <w:r w:rsidR="00A478AF" w:rsidRPr="00B7637F">
        <w:rPr>
          <w:rFonts w:ascii="Century Gothic" w:hAnsi="Century Gothic"/>
          <w:sz w:val="22"/>
        </w:rPr>
        <w:t>10</w:t>
      </w:r>
      <w:r w:rsidR="00D05053" w:rsidRPr="00B7637F">
        <w:rPr>
          <w:rFonts w:ascii="Century Gothic" w:hAnsi="Century Gothic"/>
          <w:sz w:val="22"/>
        </w:rPr>
        <w:t>.</w:t>
      </w:r>
    </w:p>
    <w:p w14:paraId="20E65462" w14:textId="77777777" w:rsidR="00A761D8" w:rsidRPr="009E030F" w:rsidRDefault="00A761D8" w:rsidP="00E42861">
      <w:pPr>
        <w:jc w:val="both"/>
        <w:rPr>
          <w:rFonts w:ascii="Century Gothic" w:hAnsi="Century Gothic"/>
          <w:sz w:val="22"/>
          <w:highlight w:val="yellow"/>
        </w:rPr>
      </w:pPr>
    </w:p>
    <w:p w14:paraId="69A8E6AB" w14:textId="77777777" w:rsidR="00355BB0" w:rsidRPr="009E030F" w:rsidRDefault="00355BB0" w:rsidP="00E42861">
      <w:pPr>
        <w:jc w:val="both"/>
        <w:rPr>
          <w:rFonts w:ascii="Century Gothic" w:hAnsi="Century Gothic"/>
          <w:sz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9017"/>
      </w:tblGrid>
      <w:tr w:rsidR="00D05053" w:rsidRPr="00FB2D36" w14:paraId="3928FC44" w14:textId="77777777" w:rsidTr="003522A4">
        <w:tc>
          <w:tcPr>
            <w:tcW w:w="9265" w:type="dxa"/>
            <w:shd w:val="clear" w:color="auto" w:fill="C5E0B3"/>
          </w:tcPr>
          <w:p w14:paraId="703110BE" w14:textId="0678F712" w:rsidR="00D05053" w:rsidRPr="00FB2D36" w:rsidRDefault="00D05053" w:rsidP="00551385">
            <w:pPr>
              <w:rPr>
                <w:rFonts w:ascii="Century Gothic" w:hAnsi="Century Gothic"/>
                <w:sz w:val="22"/>
              </w:rPr>
            </w:pPr>
            <w:r w:rsidRPr="00FB2D36">
              <w:rPr>
                <w:rFonts w:ascii="Century Gothic" w:hAnsi="Century Gothic"/>
                <w:b/>
                <w:sz w:val="22"/>
              </w:rPr>
              <w:t>Note 2</w:t>
            </w:r>
            <w:r w:rsidR="00AD6CB4">
              <w:rPr>
                <w:rFonts w:ascii="Century Gothic" w:hAnsi="Century Gothic"/>
                <w:b/>
                <w:sz w:val="22"/>
              </w:rPr>
              <w:t>6</w:t>
            </w:r>
            <w:r w:rsidRPr="00FB2D36">
              <w:rPr>
                <w:rFonts w:ascii="Century Gothic" w:hAnsi="Century Gothic"/>
                <w:b/>
                <w:sz w:val="22"/>
              </w:rPr>
              <w:t xml:space="preserve"> – Unusable Reserves</w:t>
            </w:r>
          </w:p>
        </w:tc>
      </w:tr>
    </w:tbl>
    <w:p w14:paraId="644BCDDF" w14:textId="77777777" w:rsidR="00990710" w:rsidRPr="00FB2D36" w:rsidRDefault="00990710" w:rsidP="00E42861">
      <w:pPr>
        <w:jc w:val="both"/>
        <w:rPr>
          <w:rFonts w:ascii="Century Gothic" w:hAnsi="Century Gothic"/>
          <w:color w:val="0070C0"/>
          <w:sz w:val="22"/>
        </w:rPr>
      </w:pPr>
    </w:p>
    <w:p w14:paraId="12BF0BB2" w14:textId="1BA3B01D" w:rsidR="00C06783" w:rsidRPr="00FB2D36" w:rsidRDefault="00C06783" w:rsidP="00C06783">
      <w:pPr>
        <w:pStyle w:val="BodyText"/>
      </w:pPr>
      <w:r w:rsidRPr="00FB2D36">
        <w:t xml:space="preserve">The Council keeps a number of unusable reserves in the Balance Sheet.  Some are required to be held for statutory </w:t>
      </w:r>
      <w:r w:rsidR="0057007E" w:rsidRPr="00FB2D36">
        <w:t>reasons;</w:t>
      </w:r>
      <w:r w:rsidRPr="00FB2D36">
        <w:t xml:space="preserve"> some are needed to comply with proper accounting practice.</w:t>
      </w:r>
    </w:p>
    <w:p w14:paraId="2F180976" w14:textId="77777777" w:rsidR="00BF2399" w:rsidRPr="00FB2D36" w:rsidRDefault="00BF2399" w:rsidP="00C06783">
      <w:pPr>
        <w:pStyle w:val="Footer"/>
        <w:tabs>
          <w:tab w:val="clear" w:pos="4153"/>
          <w:tab w:val="clear" w:pos="8306"/>
        </w:tabs>
        <w:rPr>
          <w:rFonts w:ascii="Century Gothic" w:hAnsi="Century Gothic"/>
          <w:color w:val="0070C0"/>
          <w:sz w:val="22"/>
          <w:szCs w:val="22"/>
        </w:rPr>
      </w:pPr>
    </w:p>
    <w:tbl>
      <w:tblPr>
        <w:tblW w:w="83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56"/>
        <w:gridCol w:w="5832"/>
        <w:gridCol w:w="1276"/>
      </w:tblGrid>
      <w:tr w:rsidR="005F302D" w:rsidRPr="009E030F" w14:paraId="42028BC5" w14:textId="77777777" w:rsidTr="00854BF5">
        <w:trPr>
          <w:cantSplit/>
          <w:tblHeader/>
        </w:trPr>
        <w:tc>
          <w:tcPr>
            <w:tcW w:w="1256" w:type="dxa"/>
            <w:tcMar>
              <w:top w:w="15" w:type="dxa"/>
              <w:left w:w="15" w:type="dxa"/>
              <w:bottom w:w="0" w:type="dxa"/>
              <w:right w:w="15" w:type="dxa"/>
            </w:tcMar>
          </w:tcPr>
          <w:p w14:paraId="2806F0AB" w14:textId="09088EC7" w:rsidR="005F302D" w:rsidRPr="00FB2D36" w:rsidRDefault="005F302D" w:rsidP="00854BF5">
            <w:pPr>
              <w:ind w:left="20" w:hanging="20"/>
              <w:jc w:val="center"/>
              <w:rPr>
                <w:rFonts w:ascii="Century Gothic" w:hAnsi="Century Gothic" w:cs="Arial"/>
                <w:b/>
                <w:sz w:val="22"/>
                <w:szCs w:val="22"/>
              </w:rPr>
            </w:pPr>
            <w:r w:rsidRPr="00FB2D36">
              <w:rPr>
                <w:rFonts w:ascii="Century Gothic" w:hAnsi="Century Gothic" w:cs="Arial"/>
                <w:b/>
                <w:sz w:val="22"/>
                <w:szCs w:val="22"/>
              </w:rPr>
              <w:t>Balance 31/03/2</w:t>
            </w:r>
            <w:r w:rsidR="00633491">
              <w:rPr>
                <w:rFonts w:ascii="Century Gothic" w:hAnsi="Century Gothic" w:cs="Arial"/>
                <w:b/>
                <w:sz w:val="22"/>
                <w:szCs w:val="22"/>
              </w:rPr>
              <w:t>5</w:t>
            </w:r>
          </w:p>
        </w:tc>
        <w:tc>
          <w:tcPr>
            <w:tcW w:w="5832" w:type="dxa"/>
            <w:tcMar>
              <w:top w:w="15" w:type="dxa"/>
              <w:left w:w="15" w:type="dxa"/>
              <w:bottom w:w="0" w:type="dxa"/>
              <w:right w:w="15" w:type="dxa"/>
            </w:tcMar>
          </w:tcPr>
          <w:p w14:paraId="0FFDAD24" w14:textId="771D3A29" w:rsidR="005F302D" w:rsidRPr="00FB2D36" w:rsidRDefault="005F302D" w:rsidP="00854BF5">
            <w:pPr>
              <w:ind w:left="20" w:hanging="20"/>
              <w:jc w:val="center"/>
              <w:rPr>
                <w:rFonts w:ascii="Century Gothic" w:eastAsia="Arial Unicode MS" w:hAnsi="Century Gothic" w:cs="Arial"/>
                <w:b/>
                <w:sz w:val="22"/>
                <w:szCs w:val="22"/>
              </w:rPr>
            </w:pPr>
            <w:r w:rsidRPr="00FB2D36">
              <w:rPr>
                <w:rFonts w:ascii="Century Gothic" w:hAnsi="Century Gothic" w:cs="Arial"/>
                <w:b/>
                <w:sz w:val="22"/>
                <w:szCs w:val="22"/>
              </w:rPr>
              <w:t>Reserve</w:t>
            </w:r>
            <w:r w:rsidR="00965C12" w:rsidRPr="00FB2D36">
              <w:rPr>
                <w:rFonts w:ascii="Century Gothic" w:hAnsi="Century Gothic" w:cs="Arial"/>
                <w:b/>
                <w:sz w:val="22"/>
                <w:szCs w:val="22"/>
              </w:rPr>
              <w:t xml:space="preserve"> Summary</w:t>
            </w:r>
          </w:p>
        </w:tc>
        <w:tc>
          <w:tcPr>
            <w:tcW w:w="1276" w:type="dxa"/>
            <w:tcMar>
              <w:top w:w="15" w:type="dxa"/>
              <w:left w:w="15" w:type="dxa"/>
              <w:bottom w:w="0" w:type="dxa"/>
              <w:right w:w="15" w:type="dxa"/>
            </w:tcMar>
          </w:tcPr>
          <w:p w14:paraId="2C8DA802" w14:textId="24276365" w:rsidR="005F302D" w:rsidRPr="00FB2D36" w:rsidRDefault="005F302D" w:rsidP="00854BF5">
            <w:pPr>
              <w:ind w:left="20" w:hanging="20"/>
              <w:jc w:val="center"/>
              <w:rPr>
                <w:rFonts w:ascii="Century Gothic" w:eastAsia="Arial Unicode MS" w:hAnsi="Century Gothic" w:cs="Arial"/>
                <w:b/>
                <w:sz w:val="22"/>
                <w:szCs w:val="22"/>
              </w:rPr>
            </w:pPr>
            <w:r w:rsidRPr="00FB2D36">
              <w:rPr>
                <w:rFonts w:ascii="Century Gothic" w:hAnsi="Century Gothic" w:cs="Arial"/>
                <w:b/>
                <w:sz w:val="22"/>
                <w:szCs w:val="22"/>
              </w:rPr>
              <w:t>Balance 31/03/2</w:t>
            </w:r>
            <w:r w:rsidR="00633491">
              <w:rPr>
                <w:rFonts w:ascii="Century Gothic" w:hAnsi="Century Gothic" w:cs="Arial"/>
                <w:b/>
                <w:sz w:val="22"/>
                <w:szCs w:val="22"/>
              </w:rPr>
              <w:t>6</w:t>
            </w:r>
          </w:p>
        </w:tc>
      </w:tr>
      <w:tr w:rsidR="005F302D" w:rsidRPr="009E030F" w14:paraId="35402113" w14:textId="77777777" w:rsidTr="00854BF5">
        <w:trPr>
          <w:cantSplit/>
          <w:tblHeader/>
        </w:trPr>
        <w:tc>
          <w:tcPr>
            <w:tcW w:w="1256" w:type="dxa"/>
            <w:noWrap/>
            <w:tcMar>
              <w:top w:w="15" w:type="dxa"/>
              <w:left w:w="15" w:type="dxa"/>
              <w:bottom w:w="0" w:type="dxa"/>
              <w:right w:w="15" w:type="dxa"/>
            </w:tcMar>
            <w:vAlign w:val="bottom"/>
          </w:tcPr>
          <w:p w14:paraId="7ECC8AD1" w14:textId="77777777" w:rsidR="005F302D" w:rsidRPr="00FB2D36" w:rsidRDefault="005F302D" w:rsidP="00854BF5">
            <w:pPr>
              <w:ind w:left="20" w:hanging="20"/>
              <w:jc w:val="center"/>
              <w:rPr>
                <w:rFonts w:ascii="Century Gothic" w:eastAsia="Arial Unicode MS" w:hAnsi="Century Gothic" w:cs="Arial"/>
                <w:b/>
                <w:sz w:val="22"/>
                <w:szCs w:val="22"/>
              </w:rPr>
            </w:pPr>
            <w:r w:rsidRPr="00FB2D36">
              <w:rPr>
                <w:rFonts w:ascii="Century Gothic" w:hAnsi="Century Gothic" w:cs="Arial"/>
                <w:b/>
                <w:sz w:val="22"/>
                <w:szCs w:val="22"/>
              </w:rPr>
              <w:t>£'000</w:t>
            </w:r>
          </w:p>
        </w:tc>
        <w:tc>
          <w:tcPr>
            <w:tcW w:w="5832" w:type="dxa"/>
            <w:noWrap/>
            <w:tcMar>
              <w:top w:w="15" w:type="dxa"/>
              <w:left w:w="15" w:type="dxa"/>
              <w:bottom w:w="0" w:type="dxa"/>
              <w:right w:w="15" w:type="dxa"/>
            </w:tcMar>
            <w:vAlign w:val="bottom"/>
          </w:tcPr>
          <w:p w14:paraId="32DCA290" w14:textId="3287A88E" w:rsidR="005F302D" w:rsidRPr="00FB2D36" w:rsidRDefault="005F302D" w:rsidP="00854BF5">
            <w:pPr>
              <w:ind w:left="20" w:hanging="20"/>
              <w:jc w:val="center"/>
              <w:rPr>
                <w:rFonts w:ascii="Century Gothic" w:eastAsia="Arial Unicode MS" w:hAnsi="Century Gothic" w:cs="Arial"/>
                <w:b/>
                <w:sz w:val="22"/>
                <w:szCs w:val="22"/>
              </w:rPr>
            </w:pPr>
          </w:p>
        </w:tc>
        <w:tc>
          <w:tcPr>
            <w:tcW w:w="1276" w:type="dxa"/>
            <w:noWrap/>
            <w:tcMar>
              <w:top w:w="15" w:type="dxa"/>
              <w:left w:w="15" w:type="dxa"/>
              <w:bottom w:w="0" w:type="dxa"/>
              <w:right w:w="15" w:type="dxa"/>
            </w:tcMar>
            <w:vAlign w:val="bottom"/>
          </w:tcPr>
          <w:p w14:paraId="747D13D1" w14:textId="77777777" w:rsidR="005F302D" w:rsidRPr="00FB2D36" w:rsidRDefault="005F302D" w:rsidP="00854BF5">
            <w:pPr>
              <w:ind w:left="20" w:hanging="20"/>
              <w:jc w:val="center"/>
              <w:rPr>
                <w:rFonts w:ascii="Century Gothic" w:eastAsia="Arial Unicode MS" w:hAnsi="Century Gothic" w:cs="Arial"/>
                <w:b/>
                <w:sz w:val="22"/>
                <w:szCs w:val="22"/>
              </w:rPr>
            </w:pPr>
            <w:r w:rsidRPr="00FB2D36">
              <w:rPr>
                <w:rFonts w:ascii="Century Gothic" w:hAnsi="Century Gothic" w:cs="Arial"/>
                <w:b/>
                <w:sz w:val="22"/>
                <w:szCs w:val="22"/>
              </w:rPr>
              <w:t>£'000</w:t>
            </w:r>
          </w:p>
        </w:tc>
      </w:tr>
      <w:tr w:rsidR="00F00349" w:rsidRPr="009E030F" w14:paraId="3C1372F3" w14:textId="77777777" w:rsidTr="00854BF5">
        <w:trPr>
          <w:cantSplit/>
        </w:trPr>
        <w:tc>
          <w:tcPr>
            <w:tcW w:w="1256" w:type="dxa"/>
            <w:noWrap/>
            <w:tcMar>
              <w:top w:w="15" w:type="dxa"/>
              <w:left w:w="15" w:type="dxa"/>
              <w:bottom w:w="0" w:type="dxa"/>
              <w:right w:w="15" w:type="dxa"/>
            </w:tcMar>
          </w:tcPr>
          <w:p w14:paraId="316C013E" w14:textId="1799E57F" w:rsidR="00F00349" w:rsidRPr="00FB2D36" w:rsidRDefault="00F00349" w:rsidP="00F00349">
            <w:pPr>
              <w:ind w:left="20" w:right="126" w:hanging="20"/>
              <w:jc w:val="right"/>
              <w:rPr>
                <w:rFonts w:ascii="Century Gothic" w:eastAsia="Arial Unicode MS" w:hAnsi="Century Gothic" w:cs="Arial"/>
                <w:sz w:val="22"/>
                <w:szCs w:val="22"/>
              </w:rPr>
            </w:pPr>
            <w:r>
              <w:rPr>
                <w:rFonts w:ascii="Century Gothic" w:eastAsia="Arial Unicode MS" w:hAnsi="Century Gothic" w:cs="Arial"/>
                <w:sz w:val="22"/>
                <w:szCs w:val="22"/>
              </w:rPr>
              <w:t>30,805</w:t>
            </w:r>
          </w:p>
        </w:tc>
        <w:tc>
          <w:tcPr>
            <w:tcW w:w="5832" w:type="dxa"/>
            <w:noWrap/>
            <w:tcMar>
              <w:top w:w="15" w:type="dxa"/>
              <w:left w:w="15" w:type="dxa"/>
              <w:bottom w:w="0" w:type="dxa"/>
              <w:right w:w="15" w:type="dxa"/>
            </w:tcMar>
          </w:tcPr>
          <w:p w14:paraId="3C255AF3" w14:textId="2FCC509D" w:rsidR="00F00349" w:rsidRPr="00FB2D36" w:rsidRDefault="00F00349" w:rsidP="00F00349">
            <w:pPr>
              <w:ind w:left="148" w:right="101" w:hanging="20"/>
              <w:rPr>
                <w:rFonts w:ascii="Century Gothic" w:eastAsia="Arial Unicode MS" w:hAnsi="Century Gothic" w:cs="Arial"/>
                <w:sz w:val="22"/>
                <w:szCs w:val="22"/>
              </w:rPr>
            </w:pPr>
            <w:r w:rsidRPr="00FB2D36">
              <w:rPr>
                <w:rFonts w:ascii="Century Gothic" w:hAnsi="Century Gothic" w:cs="Arial"/>
                <w:sz w:val="22"/>
                <w:szCs w:val="22"/>
              </w:rPr>
              <w:t>Revaluation Reserve</w:t>
            </w:r>
          </w:p>
        </w:tc>
        <w:tc>
          <w:tcPr>
            <w:tcW w:w="1276" w:type="dxa"/>
            <w:noWrap/>
            <w:tcMar>
              <w:top w:w="15" w:type="dxa"/>
              <w:left w:w="15" w:type="dxa"/>
              <w:bottom w:w="0" w:type="dxa"/>
              <w:right w:w="15" w:type="dxa"/>
            </w:tcMar>
          </w:tcPr>
          <w:p w14:paraId="2BF887FA" w14:textId="4D68B4F5" w:rsidR="00F00349" w:rsidRPr="00D71C35" w:rsidRDefault="00F00349" w:rsidP="00F00349">
            <w:pPr>
              <w:ind w:left="20" w:right="168" w:hanging="20"/>
              <w:jc w:val="right"/>
              <w:rPr>
                <w:rFonts w:ascii="Century Gothic" w:eastAsia="Arial Unicode MS" w:hAnsi="Century Gothic" w:cs="Arial"/>
                <w:sz w:val="22"/>
                <w:szCs w:val="22"/>
              </w:rPr>
            </w:pPr>
            <w:r w:rsidRPr="00D71C35">
              <w:rPr>
                <w:rFonts w:ascii="Century Gothic" w:eastAsia="Arial Unicode MS" w:hAnsi="Century Gothic" w:cs="Arial"/>
                <w:sz w:val="22"/>
                <w:szCs w:val="22"/>
              </w:rPr>
              <w:t>3</w:t>
            </w:r>
            <w:r w:rsidR="00F67128" w:rsidRPr="00D71C35">
              <w:rPr>
                <w:rFonts w:ascii="Century Gothic" w:eastAsia="Arial Unicode MS" w:hAnsi="Century Gothic" w:cs="Arial"/>
                <w:sz w:val="22"/>
                <w:szCs w:val="22"/>
              </w:rPr>
              <w:t>2</w:t>
            </w:r>
            <w:r w:rsidRPr="00D71C35">
              <w:rPr>
                <w:rFonts w:ascii="Century Gothic" w:eastAsia="Arial Unicode MS" w:hAnsi="Century Gothic" w:cs="Arial"/>
                <w:sz w:val="22"/>
                <w:szCs w:val="22"/>
              </w:rPr>
              <w:t>,</w:t>
            </w:r>
            <w:r w:rsidR="00F67128" w:rsidRPr="00D71C35">
              <w:rPr>
                <w:rFonts w:ascii="Century Gothic" w:eastAsia="Arial Unicode MS" w:hAnsi="Century Gothic" w:cs="Arial"/>
                <w:sz w:val="22"/>
                <w:szCs w:val="22"/>
              </w:rPr>
              <w:t>648</w:t>
            </w:r>
          </w:p>
        </w:tc>
      </w:tr>
      <w:tr w:rsidR="00F00349" w:rsidRPr="009E030F" w14:paraId="670030A9" w14:textId="77777777" w:rsidTr="00854BF5">
        <w:trPr>
          <w:cantSplit/>
        </w:trPr>
        <w:tc>
          <w:tcPr>
            <w:tcW w:w="1256" w:type="dxa"/>
            <w:noWrap/>
            <w:tcMar>
              <w:top w:w="15" w:type="dxa"/>
              <w:left w:w="15" w:type="dxa"/>
              <w:bottom w:w="0" w:type="dxa"/>
              <w:right w:w="15" w:type="dxa"/>
            </w:tcMar>
          </w:tcPr>
          <w:p w14:paraId="7D4B1A63" w14:textId="2C6FD36A" w:rsidR="00F00349" w:rsidRPr="00FB2D36" w:rsidRDefault="00F00349" w:rsidP="00F00349">
            <w:pPr>
              <w:ind w:left="20" w:right="126" w:hanging="20"/>
              <w:jc w:val="right"/>
              <w:rPr>
                <w:rFonts w:ascii="Century Gothic" w:eastAsia="Arial Unicode MS" w:hAnsi="Century Gothic" w:cs="Arial"/>
                <w:sz w:val="22"/>
                <w:szCs w:val="22"/>
              </w:rPr>
            </w:pPr>
            <w:r>
              <w:rPr>
                <w:rFonts w:ascii="Century Gothic" w:eastAsia="Arial Unicode MS" w:hAnsi="Century Gothic" w:cs="Arial"/>
                <w:sz w:val="22"/>
                <w:szCs w:val="22"/>
              </w:rPr>
              <w:t>(12,173)</w:t>
            </w:r>
          </w:p>
        </w:tc>
        <w:tc>
          <w:tcPr>
            <w:tcW w:w="5832" w:type="dxa"/>
            <w:noWrap/>
            <w:tcMar>
              <w:top w:w="15" w:type="dxa"/>
              <w:left w:w="15" w:type="dxa"/>
              <w:bottom w:w="0" w:type="dxa"/>
              <w:right w:w="15" w:type="dxa"/>
            </w:tcMar>
          </w:tcPr>
          <w:p w14:paraId="078E8DD3" w14:textId="676029C0" w:rsidR="00F00349" w:rsidRPr="00FB2D36" w:rsidRDefault="00F00349" w:rsidP="00F00349">
            <w:pPr>
              <w:ind w:left="148" w:right="101" w:hanging="20"/>
              <w:rPr>
                <w:rFonts w:ascii="Century Gothic" w:eastAsia="Arial Unicode MS" w:hAnsi="Century Gothic" w:cs="Arial"/>
                <w:sz w:val="22"/>
                <w:szCs w:val="22"/>
              </w:rPr>
            </w:pPr>
            <w:r w:rsidRPr="00FB2D36">
              <w:rPr>
                <w:rFonts w:ascii="Century Gothic" w:hAnsi="Century Gothic" w:cs="Arial"/>
                <w:sz w:val="22"/>
                <w:szCs w:val="22"/>
              </w:rPr>
              <w:t>Pensions Reserve</w:t>
            </w:r>
          </w:p>
        </w:tc>
        <w:tc>
          <w:tcPr>
            <w:tcW w:w="1276" w:type="dxa"/>
            <w:noWrap/>
            <w:tcMar>
              <w:top w:w="15" w:type="dxa"/>
              <w:left w:w="15" w:type="dxa"/>
              <w:bottom w:w="0" w:type="dxa"/>
              <w:right w:w="15" w:type="dxa"/>
            </w:tcMar>
          </w:tcPr>
          <w:p w14:paraId="5FE3B8D7" w14:textId="2639DA59" w:rsidR="00F00349" w:rsidRPr="00D71C35" w:rsidRDefault="00F00349" w:rsidP="00F00349">
            <w:pPr>
              <w:ind w:left="20" w:right="168" w:hanging="20"/>
              <w:jc w:val="right"/>
              <w:rPr>
                <w:rFonts w:ascii="Century Gothic" w:eastAsia="Arial Unicode MS" w:hAnsi="Century Gothic" w:cs="Arial"/>
                <w:sz w:val="22"/>
                <w:szCs w:val="22"/>
              </w:rPr>
            </w:pPr>
            <w:r w:rsidRPr="00D71C35">
              <w:rPr>
                <w:rFonts w:ascii="Century Gothic" w:eastAsia="Arial Unicode MS" w:hAnsi="Century Gothic" w:cs="Arial"/>
                <w:sz w:val="22"/>
                <w:szCs w:val="22"/>
              </w:rPr>
              <w:t>(2</w:t>
            </w:r>
            <w:r w:rsidR="00F67128" w:rsidRPr="00D71C35">
              <w:rPr>
                <w:rFonts w:ascii="Century Gothic" w:eastAsia="Arial Unicode MS" w:hAnsi="Century Gothic" w:cs="Arial"/>
                <w:sz w:val="22"/>
                <w:szCs w:val="22"/>
              </w:rPr>
              <w:t>,386</w:t>
            </w:r>
            <w:r w:rsidRPr="00D71C35">
              <w:rPr>
                <w:rFonts w:ascii="Century Gothic" w:eastAsia="Arial Unicode MS" w:hAnsi="Century Gothic" w:cs="Arial"/>
                <w:sz w:val="22"/>
                <w:szCs w:val="22"/>
              </w:rPr>
              <w:t>)</w:t>
            </w:r>
          </w:p>
        </w:tc>
      </w:tr>
      <w:tr w:rsidR="00F00349" w:rsidRPr="009E030F" w14:paraId="0877D9D3" w14:textId="77777777" w:rsidTr="00854BF5">
        <w:trPr>
          <w:cantSplit/>
        </w:trPr>
        <w:tc>
          <w:tcPr>
            <w:tcW w:w="1256" w:type="dxa"/>
            <w:noWrap/>
            <w:tcMar>
              <w:top w:w="15" w:type="dxa"/>
              <w:left w:w="15" w:type="dxa"/>
              <w:bottom w:w="0" w:type="dxa"/>
              <w:right w:w="15" w:type="dxa"/>
            </w:tcMar>
          </w:tcPr>
          <w:p w14:paraId="01BBD055" w14:textId="6F6667F6" w:rsidR="00F00349" w:rsidRPr="00FB2D36" w:rsidRDefault="00F00349" w:rsidP="00F00349">
            <w:pPr>
              <w:ind w:left="20" w:right="126" w:hanging="20"/>
              <w:jc w:val="right"/>
              <w:rPr>
                <w:rFonts w:ascii="Century Gothic" w:eastAsia="Arial Unicode MS" w:hAnsi="Century Gothic" w:cs="Arial"/>
                <w:sz w:val="22"/>
                <w:szCs w:val="22"/>
              </w:rPr>
            </w:pPr>
            <w:r>
              <w:rPr>
                <w:rFonts w:ascii="Century Gothic" w:eastAsia="Arial Unicode MS" w:hAnsi="Century Gothic" w:cs="Arial"/>
                <w:sz w:val="22"/>
                <w:szCs w:val="22"/>
              </w:rPr>
              <w:t>33</w:t>
            </w:r>
            <w:r w:rsidR="00633491">
              <w:rPr>
                <w:rFonts w:ascii="Century Gothic" w:eastAsia="Arial Unicode MS" w:hAnsi="Century Gothic" w:cs="Arial"/>
                <w:sz w:val="22"/>
                <w:szCs w:val="22"/>
              </w:rPr>
              <w:t>7</w:t>
            </w:r>
            <w:r>
              <w:rPr>
                <w:rFonts w:ascii="Century Gothic" w:eastAsia="Arial Unicode MS" w:hAnsi="Century Gothic" w:cs="Arial"/>
                <w:sz w:val="22"/>
                <w:szCs w:val="22"/>
              </w:rPr>
              <w:t>,</w:t>
            </w:r>
            <w:r w:rsidR="00633491">
              <w:rPr>
                <w:rFonts w:ascii="Century Gothic" w:eastAsia="Arial Unicode MS" w:hAnsi="Century Gothic" w:cs="Arial"/>
                <w:sz w:val="22"/>
                <w:szCs w:val="22"/>
              </w:rPr>
              <w:t>293</w:t>
            </w:r>
          </w:p>
        </w:tc>
        <w:tc>
          <w:tcPr>
            <w:tcW w:w="5832" w:type="dxa"/>
            <w:noWrap/>
            <w:tcMar>
              <w:top w:w="15" w:type="dxa"/>
              <w:left w:w="15" w:type="dxa"/>
              <w:bottom w:w="0" w:type="dxa"/>
              <w:right w:w="15" w:type="dxa"/>
            </w:tcMar>
          </w:tcPr>
          <w:p w14:paraId="1DCB68CE" w14:textId="6F2E94FF" w:rsidR="00F00349" w:rsidRPr="00FB2D36" w:rsidRDefault="00F00349" w:rsidP="00F00349">
            <w:pPr>
              <w:ind w:left="148" w:right="101" w:hanging="20"/>
              <w:rPr>
                <w:rFonts w:ascii="Century Gothic" w:eastAsia="Arial Unicode MS" w:hAnsi="Century Gothic" w:cs="Arial"/>
                <w:sz w:val="22"/>
                <w:szCs w:val="22"/>
              </w:rPr>
            </w:pPr>
            <w:r w:rsidRPr="00FB2D36">
              <w:rPr>
                <w:rFonts w:ascii="Century Gothic" w:hAnsi="Century Gothic" w:cs="Arial"/>
                <w:sz w:val="22"/>
                <w:szCs w:val="22"/>
              </w:rPr>
              <w:t>Capital Adjustment Account</w:t>
            </w:r>
          </w:p>
        </w:tc>
        <w:tc>
          <w:tcPr>
            <w:tcW w:w="1276" w:type="dxa"/>
            <w:noWrap/>
            <w:tcMar>
              <w:top w:w="15" w:type="dxa"/>
              <w:left w:w="15" w:type="dxa"/>
              <w:bottom w:w="0" w:type="dxa"/>
              <w:right w:w="15" w:type="dxa"/>
            </w:tcMar>
          </w:tcPr>
          <w:p w14:paraId="22720602" w14:textId="6B4C5AD4" w:rsidR="00F00349" w:rsidRPr="00D71C35" w:rsidRDefault="00F00349" w:rsidP="00F00349">
            <w:pPr>
              <w:ind w:left="20" w:right="168" w:hanging="20"/>
              <w:jc w:val="right"/>
              <w:rPr>
                <w:rFonts w:ascii="Century Gothic" w:eastAsia="Arial Unicode MS" w:hAnsi="Century Gothic" w:cs="Arial"/>
                <w:sz w:val="22"/>
                <w:szCs w:val="22"/>
              </w:rPr>
            </w:pPr>
            <w:r w:rsidRPr="00D71C35">
              <w:rPr>
                <w:rFonts w:ascii="Century Gothic" w:eastAsia="Arial Unicode MS" w:hAnsi="Century Gothic" w:cs="Arial"/>
                <w:sz w:val="22"/>
                <w:szCs w:val="22"/>
              </w:rPr>
              <w:t>3</w:t>
            </w:r>
            <w:r w:rsidR="00F67128" w:rsidRPr="00D71C35">
              <w:rPr>
                <w:rFonts w:ascii="Century Gothic" w:eastAsia="Arial Unicode MS" w:hAnsi="Century Gothic" w:cs="Arial"/>
                <w:sz w:val="22"/>
                <w:szCs w:val="22"/>
              </w:rPr>
              <w:t>57</w:t>
            </w:r>
            <w:r w:rsidRPr="00D71C35">
              <w:rPr>
                <w:rFonts w:ascii="Century Gothic" w:eastAsia="Arial Unicode MS" w:hAnsi="Century Gothic" w:cs="Arial"/>
                <w:sz w:val="22"/>
                <w:szCs w:val="22"/>
              </w:rPr>
              <w:t>,</w:t>
            </w:r>
            <w:r w:rsidR="00F67128" w:rsidRPr="00D71C35">
              <w:rPr>
                <w:rFonts w:ascii="Century Gothic" w:eastAsia="Arial Unicode MS" w:hAnsi="Century Gothic" w:cs="Arial"/>
                <w:sz w:val="22"/>
                <w:szCs w:val="22"/>
              </w:rPr>
              <w:t>847</w:t>
            </w:r>
          </w:p>
        </w:tc>
      </w:tr>
      <w:tr w:rsidR="00F00349" w:rsidRPr="009E030F" w14:paraId="30ABD142" w14:textId="77777777" w:rsidTr="00854BF5">
        <w:trPr>
          <w:cantSplit/>
        </w:trPr>
        <w:tc>
          <w:tcPr>
            <w:tcW w:w="1256" w:type="dxa"/>
            <w:noWrap/>
            <w:tcMar>
              <w:top w:w="15" w:type="dxa"/>
              <w:left w:w="15" w:type="dxa"/>
              <w:bottom w:w="0" w:type="dxa"/>
              <w:right w:w="15" w:type="dxa"/>
            </w:tcMar>
          </w:tcPr>
          <w:p w14:paraId="6F78937C" w14:textId="4E4FEB6B" w:rsidR="00F00349" w:rsidRPr="00FB2D36" w:rsidRDefault="00F00349" w:rsidP="00F00349">
            <w:pPr>
              <w:ind w:left="20" w:right="126" w:hanging="20"/>
              <w:jc w:val="right"/>
              <w:rPr>
                <w:rFonts w:ascii="Century Gothic" w:eastAsia="Arial Unicode MS" w:hAnsi="Century Gothic" w:cs="Arial"/>
                <w:sz w:val="22"/>
                <w:szCs w:val="22"/>
              </w:rPr>
            </w:pPr>
            <w:r>
              <w:rPr>
                <w:rFonts w:ascii="Century Gothic" w:eastAsia="Arial Unicode MS" w:hAnsi="Century Gothic" w:cs="Arial"/>
                <w:sz w:val="22"/>
                <w:szCs w:val="22"/>
              </w:rPr>
              <w:t>57</w:t>
            </w:r>
          </w:p>
        </w:tc>
        <w:tc>
          <w:tcPr>
            <w:tcW w:w="5832" w:type="dxa"/>
            <w:noWrap/>
            <w:tcMar>
              <w:top w:w="15" w:type="dxa"/>
              <w:left w:w="15" w:type="dxa"/>
              <w:bottom w:w="0" w:type="dxa"/>
              <w:right w:w="15" w:type="dxa"/>
            </w:tcMar>
          </w:tcPr>
          <w:p w14:paraId="04ECCF68" w14:textId="2F23B890" w:rsidR="00F00349" w:rsidRPr="00FB2D36" w:rsidRDefault="00F00349" w:rsidP="00F00349">
            <w:pPr>
              <w:ind w:left="148" w:right="101" w:hanging="20"/>
              <w:rPr>
                <w:rFonts w:ascii="Century Gothic" w:eastAsia="Arial Unicode MS" w:hAnsi="Century Gothic" w:cs="Arial"/>
                <w:sz w:val="22"/>
                <w:szCs w:val="22"/>
              </w:rPr>
            </w:pPr>
            <w:r w:rsidRPr="00FB2D36">
              <w:rPr>
                <w:rFonts w:ascii="Century Gothic" w:hAnsi="Century Gothic" w:cs="Arial"/>
                <w:sz w:val="22"/>
                <w:szCs w:val="22"/>
              </w:rPr>
              <w:t>Deferred Capital Receipts</w:t>
            </w:r>
          </w:p>
        </w:tc>
        <w:tc>
          <w:tcPr>
            <w:tcW w:w="1276" w:type="dxa"/>
            <w:noWrap/>
            <w:tcMar>
              <w:top w:w="15" w:type="dxa"/>
              <w:left w:w="15" w:type="dxa"/>
              <w:bottom w:w="0" w:type="dxa"/>
              <w:right w:w="15" w:type="dxa"/>
            </w:tcMar>
          </w:tcPr>
          <w:p w14:paraId="5C19C5C7" w14:textId="17772046" w:rsidR="00F00349" w:rsidRPr="00D71C35" w:rsidRDefault="00F00349" w:rsidP="00F00349">
            <w:pPr>
              <w:ind w:left="20" w:right="168" w:hanging="20"/>
              <w:jc w:val="right"/>
              <w:rPr>
                <w:rFonts w:ascii="Century Gothic" w:eastAsia="Arial Unicode MS" w:hAnsi="Century Gothic" w:cs="Arial"/>
                <w:sz w:val="22"/>
                <w:szCs w:val="22"/>
              </w:rPr>
            </w:pPr>
            <w:r w:rsidRPr="00D71C35">
              <w:rPr>
                <w:rFonts w:ascii="Century Gothic" w:eastAsia="Arial Unicode MS" w:hAnsi="Century Gothic" w:cs="Arial"/>
                <w:sz w:val="22"/>
                <w:szCs w:val="22"/>
              </w:rPr>
              <w:t>57</w:t>
            </w:r>
          </w:p>
        </w:tc>
      </w:tr>
      <w:tr w:rsidR="00F00349" w:rsidRPr="009E030F" w14:paraId="061DE71F" w14:textId="77777777" w:rsidTr="00854BF5">
        <w:trPr>
          <w:cantSplit/>
        </w:trPr>
        <w:tc>
          <w:tcPr>
            <w:tcW w:w="1256" w:type="dxa"/>
            <w:noWrap/>
            <w:tcMar>
              <w:top w:w="15" w:type="dxa"/>
              <w:left w:w="15" w:type="dxa"/>
              <w:bottom w:w="0" w:type="dxa"/>
              <w:right w:w="15" w:type="dxa"/>
            </w:tcMar>
          </w:tcPr>
          <w:p w14:paraId="4040202E" w14:textId="0E8DCA85" w:rsidR="00F00349" w:rsidRPr="00FB2D36" w:rsidRDefault="00F00349" w:rsidP="00F00349">
            <w:pPr>
              <w:ind w:left="20" w:right="126" w:hanging="20"/>
              <w:jc w:val="right"/>
              <w:rPr>
                <w:rFonts w:ascii="Century Gothic" w:eastAsia="Arial Unicode MS" w:hAnsi="Century Gothic" w:cs="Arial"/>
                <w:sz w:val="22"/>
                <w:szCs w:val="22"/>
              </w:rPr>
            </w:pPr>
            <w:r>
              <w:rPr>
                <w:rFonts w:ascii="Century Gothic" w:eastAsia="Arial Unicode MS" w:hAnsi="Century Gothic" w:cs="Arial"/>
                <w:sz w:val="22"/>
                <w:szCs w:val="22"/>
              </w:rPr>
              <w:t>(48)</w:t>
            </w:r>
          </w:p>
        </w:tc>
        <w:tc>
          <w:tcPr>
            <w:tcW w:w="5832" w:type="dxa"/>
            <w:noWrap/>
            <w:tcMar>
              <w:top w:w="15" w:type="dxa"/>
              <w:left w:w="15" w:type="dxa"/>
              <w:bottom w:w="0" w:type="dxa"/>
              <w:right w:w="15" w:type="dxa"/>
            </w:tcMar>
          </w:tcPr>
          <w:p w14:paraId="18B4C29E" w14:textId="3CE5F6AD" w:rsidR="00F00349" w:rsidRPr="00FB2D36" w:rsidRDefault="00F00349" w:rsidP="00F00349">
            <w:pPr>
              <w:ind w:left="148" w:right="101" w:hanging="20"/>
              <w:rPr>
                <w:rFonts w:ascii="Century Gothic" w:eastAsia="Arial Unicode MS" w:hAnsi="Century Gothic" w:cs="Arial"/>
                <w:sz w:val="22"/>
                <w:szCs w:val="22"/>
              </w:rPr>
            </w:pPr>
            <w:r w:rsidRPr="00FB2D36">
              <w:rPr>
                <w:rFonts w:ascii="Century Gothic" w:hAnsi="Century Gothic" w:cs="Arial"/>
                <w:sz w:val="22"/>
                <w:szCs w:val="22"/>
              </w:rPr>
              <w:t>Financial Instruments Adjustment Account</w:t>
            </w:r>
          </w:p>
        </w:tc>
        <w:tc>
          <w:tcPr>
            <w:tcW w:w="1276" w:type="dxa"/>
            <w:noWrap/>
            <w:tcMar>
              <w:top w:w="15" w:type="dxa"/>
              <w:left w:w="15" w:type="dxa"/>
              <w:bottom w:w="0" w:type="dxa"/>
              <w:right w:w="15" w:type="dxa"/>
            </w:tcMar>
          </w:tcPr>
          <w:p w14:paraId="208BE196" w14:textId="65E74891" w:rsidR="00F00349" w:rsidRPr="00D71C35" w:rsidRDefault="00F00349" w:rsidP="00F00349">
            <w:pPr>
              <w:ind w:left="20" w:right="168" w:hanging="20"/>
              <w:jc w:val="right"/>
              <w:rPr>
                <w:rFonts w:ascii="Century Gothic" w:eastAsia="Arial Unicode MS" w:hAnsi="Century Gothic" w:cs="Arial"/>
                <w:sz w:val="22"/>
                <w:szCs w:val="22"/>
              </w:rPr>
            </w:pPr>
            <w:r w:rsidRPr="00D71C35">
              <w:rPr>
                <w:rFonts w:ascii="Century Gothic" w:eastAsia="Arial Unicode MS" w:hAnsi="Century Gothic" w:cs="Arial"/>
                <w:sz w:val="22"/>
                <w:szCs w:val="22"/>
              </w:rPr>
              <w:t>(48)</w:t>
            </w:r>
          </w:p>
        </w:tc>
      </w:tr>
      <w:tr w:rsidR="00F00349" w:rsidRPr="009E030F" w14:paraId="3DCECD12" w14:textId="77777777" w:rsidTr="00854BF5">
        <w:trPr>
          <w:cantSplit/>
        </w:trPr>
        <w:tc>
          <w:tcPr>
            <w:tcW w:w="1256" w:type="dxa"/>
            <w:noWrap/>
            <w:tcMar>
              <w:top w:w="15" w:type="dxa"/>
              <w:left w:w="15" w:type="dxa"/>
              <w:bottom w:w="0" w:type="dxa"/>
              <w:right w:w="15" w:type="dxa"/>
            </w:tcMar>
          </w:tcPr>
          <w:p w14:paraId="1B3E1157" w14:textId="1F9AD1D5" w:rsidR="00F00349" w:rsidRPr="00FB2D36" w:rsidRDefault="00F00349" w:rsidP="00F00349">
            <w:pPr>
              <w:ind w:left="20" w:right="126" w:hanging="20"/>
              <w:jc w:val="right"/>
              <w:rPr>
                <w:rFonts w:ascii="Century Gothic" w:hAnsi="Century Gothic" w:cs="Arial"/>
                <w:sz w:val="22"/>
                <w:szCs w:val="22"/>
              </w:rPr>
            </w:pPr>
            <w:r>
              <w:rPr>
                <w:rFonts w:ascii="Century Gothic" w:hAnsi="Century Gothic" w:cs="Arial"/>
                <w:sz w:val="22"/>
                <w:szCs w:val="22"/>
              </w:rPr>
              <w:t>817</w:t>
            </w:r>
          </w:p>
        </w:tc>
        <w:tc>
          <w:tcPr>
            <w:tcW w:w="5832" w:type="dxa"/>
            <w:noWrap/>
            <w:tcMar>
              <w:top w:w="15" w:type="dxa"/>
              <w:left w:w="15" w:type="dxa"/>
              <w:bottom w:w="0" w:type="dxa"/>
              <w:right w:w="15" w:type="dxa"/>
            </w:tcMar>
          </w:tcPr>
          <w:p w14:paraId="14C8E8E9" w14:textId="7E819A41" w:rsidR="00F00349" w:rsidRPr="00FB2D36" w:rsidRDefault="00F00349" w:rsidP="00F00349">
            <w:pPr>
              <w:ind w:left="148" w:right="101" w:hanging="20"/>
              <w:rPr>
                <w:rFonts w:ascii="Century Gothic" w:hAnsi="Century Gothic" w:cs="Arial"/>
                <w:sz w:val="22"/>
                <w:szCs w:val="22"/>
              </w:rPr>
            </w:pPr>
            <w:r w:rsidRPr="00FB2D36">
              <w:rPr>
                <w:rFonts w:ascii="Century Gothic" w:hAnsi="Century Gothic" w:cs="Arial"/>
                <w:sz w:val="22"/>
                <w:szCs w:val="22"/>
              </w:rPr>
              <w:t>Financial Instruments Revaluation Reserve</w:t>
            </w:r>
          </w:p>
        </w:tc>
        <w:tc>
          <w:tcPr>
            <w:tcW w:w="1276" w:type="dxa"/>
            <w:noWrap/>
            <w:tcMar>
              <w:top w:w="15" w:type="dxa"/>
              <w:left w:w="15" w:type="dxa"/>
              <w:bottom w:w="0" w:type="dxa"/>
              <w:right w:w="15" w:type="dxa"/>
            </w:tcMar>
          </w:tcPr>
          <w:p w14:paraId="596C80E6" w14:textId="694B04A2" w:rsidR="00F00349" w:rsidRPr="00D71C35" w:rsidRDefault="00F00349" w:rsidP="00F00349">
            <w:pPr>
              <w:ind w:left="20" w:right="168" w:hanging="20"/>
              <w:jc w:val="right"/>
              <w:rPr>
                <w:rFonts w:ascii="Century Gothic" w:hAnsi="Century Gothic" w:cs="Arial"/>
                <w:sz w:val="22"/>
                <w:szCs w:val="22"/>
              </w:rPr>
            </w:pPr>
            <w:r w:rsidRPr="00D71C35">
              <w:rPr>
                <w:rFonts w:ascii="Century Gothic" w:hAnsi="Century Gothic" w:cs="Arial"/>
                <w:sz w:val="22"/>
                <w:szCs w:val="22"/>
              </w:rPr>
              <w:t>8</w:t>
            </w:r>
            <w:r w:rsidR="00F67128" w:rsidRPr="00D71C35">
              <w:rPr>
                <w:rFonts w:ascii="Century Gothic" w:hAnsi="Century Gothic" w:cs="Arial"/>
                <w:sz w:val="22"/>
                <w:szCs w:val="22"/>
              </w:rPr>
              <w:t>64</w:t>
            </w:r>
          </w:p>
        </w:tc>
      </w:tr>
      <w:tr w:rsidR="00F00349" w:rsidRPr="009E030F" w14:paraId="1326F12E" w14:textId="77777777" w:rsidTr="00854BF5">
        <w:trPr>
          <w:cantSplit/>
        </w:trPr>
        <w:tc>
          <w:tcPr>
            <w:tcW w:w="1256" w:type="dxa"/>
            <w:noWrap/>
            <w:tcMar>
              <w:top w:w="15" w:type="dxa"/>
              <w:left w:w="15" w:type="dxa"/>
              <w:bottom w:w="0" w:type="dxa"/>
              <w:right w:w="15" w:type="dxa"/>
            </w:tcMar>
          </w:tcPr>
          <w:p w14:paraId="45525417" w14:textId="2A8BEA5D" w:rsidR="00F00349" w:rsidRPr="00FB2D36" w:rsidRDefault="00F00349" w:rsidP="00F00349">
            <w:pPr>
              <w:ind w:left="20" w:right="126" w:hanging="20"/>
              <w:jc w:val="right"/>
              <w:rPr>
                <w:rFonts w:ascii="Century Gothic" w:hAnsi="Century Gothic" w:cs="Arial"/>
                <w:sz w:val="22"/>
                <w:szCs w:val="22"/>
              </w:rPr>
            </w:pPr>
            <w:r>
              <w:rPr>
                <w:rFonts w:ascii="Century Gothic" w:hAnsi="Century Gothic" w:cs="Arial"/>
                <w:sz w:val="22"/>
                <w:szCs w:val="22"/>
              </w:rPr>
              <w:t>(19)</w:t>
            </w:r>
          </w:p>
        </w:tc>
        <w:tc>
          <w:tcPr>
            <w:tcW w:w="5832" w:type="dxa"/>
            <w:noWrap/>
            <w:tcMar>
              <w:top w:w="15" w:type="dxa"/>
              <w:left w:w="15" w:type="dxa"/>
              <w:bottom w:w="0" w:type="dxa"/>
              <w:right w:w="15" w:type="dxa"/>
            </w:tcMar>
          </w:tcPr>
          <w:p w14:paraId="5A1D2F22" w14:textId="4E37E544" w:rsidR="00F00349" w:rsidRPr="00FB2D36" w:rsidRDefault="00F00349" w:rsidP="00F00349">
            <w:pPr>
              <w:ind w:left="148" w:right="101" w:hanging="20"/>
              <w:rPr>
                <w:rFonts w:ascii="Century Gothic" w:hAnsi="Century Gothic" w:cs="Arial"/>
                <w:sz w:val="22"/>
                <w:szCs w:val="22"/>
              </w:rPr>
            </w:pPr>
            <w:r w:rsidRPr="00FB2D36">
              <w:rPr>
                <w:rFonts w:ascii="Century Gothic" w:hAnsi="Century Gothic" w:cs="Arial"/>
                <w:sz w:val="22"/>
                <w:szCs w:val="22"/>
              </w:rPr>
              <w:t>Collection Fund Adjustment Account – Council Tax</w:t>
            </w:r>
          </w:p>
        </w:tc>
        <w:tc>
          <w:tcPr>
            <w:tcW w:w="1276" w:type="dxa"/>
            <w:noWrap/>
            <w:tcMar>
              <w:top w:w="15" w:type="dxa"/>
              <w:left w:w="15" w:type="dxa"/>
              <w:bottom w:w="0" w:type="dxa"/>
              <w:right w:w="15" w:type="dxa"/>
            </w:tcMar>
          </w:tcPr>
          <w:p w14:paraId="5D73B4AE" w14:textId="1AC16FD5" w:rsidR="00F00349" w:rsidRPr="00D71C35" w:rsidRDefault="00F67128" w:rsidP="00F00349">
            <w:pPr>
              <w:ind w:left="20" w:right="168" w:hanging="20"/>
              <w:jc w:val="right"/>
              <w:rPr>
                <w:rFonts w:ascii="Century Gothic" w:hAnsi="Century Gothic" w:cs="Arial"/>
                <w:sz w:val="22"/>
                <w:szCs w:val="22"/>
              </w:rPr>
            </w:pPr>
            <w:r w:rsidRPr="00D71C35">
              <w:rPr>
                <w:rFonts w:ascii="Century Gothic" w:hAnsi="Century Gothic" w:cs="Arial"/>
                <w:sz w:val="22"/>
                <w:szCs w:val="22"/>
              </w:rPr>
              <w:t>44</w:t>
            </w:r>
          </w:p>
        </w:tc>
      </w:tr>
      <w:tr w:rsidR="00F00349" w:rsidRPr="009E030F" w14:paraId="4402BFCA" w14:textId="77777777" w:rsidTr="00854BF5">
        <w:trPr>
          <w:cantSplit/>
        </w:trPr>
        <w:tc>
          <w:tcPr>
            <w:tcW w:w="1256" w:type="dxa"/>
            <w:noWrap/>
            <w:tcMar>
              <w:top w:w="15" w:type="dxa"/>
              <w:left w:w="15" w:type="dxa"/>
              <w:bottom w:w="0" w:type="dxa"/>
              <w:right w:w="15" w:type="dxa"/>
            </w:tcMar>
          </w:tcPr>
          <w:p w14:paraId="3173FD78" w14:textId="34EB6679" w:rsidR="00F00349" w:rsidRPr="00FB2D36" w:rsidRDefault="00F00349" w:rsidP="00F00349">
            <w:pPr>
              <w:ind w:left="20" w:right="126" w:hanging="20"/>
              <w:jc w:val="right"/>
              <w:rPr>
                <w:rFonts w:ascii="Century Gothic" w:hAnsi="Century Gothic" w:cs="Arial"/>
                <w:sz w:val="22"/>
                <w:szCs w:val="22"/>
              </w:rPr>
            </w:pPr>
            <w:r>
              <w:rPr>
                <w:rFonts w:ascii="Century Gothic" w:hAnsi="Century Gothic" w:cs="Arial"/>
                <w:sz w:val="22"/>
                <w:szCs w:val="22"/>
              </w:rPr>
              <w:t>(958)</w:t>
            </w:r>
          </w:p>
        </w:tc>
        <w:tc>
          <w:tcPr>
            <w:tcW w:w="5832" w:type="dxa"/>
            <w:noWrap/>
            <w:tcMar>
              <w:top w:w="15" w:type="dxa"/>
              <w:left w:w="15" w:type="dxa"/>
              <w:bottom w:w="0" w:type="dxa"/>
              <w:right w:w="15" w:type="dxa"/>
            </w:tcMar>
          </w:tcPr>
          <w:p w14:paraId="47FA40C9" w14:textId="6A850BE9" w:rsidR="00F00349" w:rsidRPr="00FB2D36" w:rsidRDefault="00F00349" w:rsidP="00F00349">
            <w:pPr>
              <w:ind w:left="148" w:right="101" w:hanging="20"/>
              <w:rPr>
                <w:rFonts w:ascii="Century Gothic" w:hAnsi="Century Gothic" w:cs="Arial"/>
                <w:sz w:val="22"/>
                <w:szCs w:val="22"/>
              </w:rPr>
            </w:pPr>
            <w:r w:rsidRPr="00FB2D36">
              <w:rPr>
                <w:rFonts w:ascii="Century Gothic" w:hAnsi="Century Gothic" w:cs="Arial"/>
                <w:sz w:val="22"/>
                <w:szCs w:val="22"/>
              </w:rPr>
              <w:t>Collection Fund Adjustment Account – NNDR</w:t>
            </w:r>
          </w:p>
        </w:tc>
        <w:tc>
          <w:tcPr>
            <w:tcW w:w="1276" w:type="dxa"/>
            <w:noWrap/>
            <w:tcMar>
              <w:top w:w="15" w:type="dxa"/>
              <w:left w:w="15" w:type="dxa"/>
              <w:bottom w:w="0" w:type="dxa"/>
              <w:right w:w="15" w:type="dxa"/>
            </w:tcMar>
          </w:tcPr>
          <w:p w14:paraId="1A92AF73" w14:textId="65125F5E" w:rsidR="00F00349" w:rsidRPr="00D71C35" w:rsidRDefault="00F00349" w:rsidP="00F00349">
            <w:pPr>
              <w:ind w:left="20" w:right="168" w:hanging="20"/>
              <w:jc w:val="right"/>
              <w:rPr>
                <w:rFonts w:ascii="Century Gothic" w:hAnsi="Century Gothic" w:cs="Arial"/>
                <w:sz w:val="22"/>
                <w:szCs w:val="22"/>
              </w:rPr>
            </w:pPr>
            <w:r w:rsidRPr="00D71C35">
              <w:rPr>
                <w:rFonts w:ascii="Century Gothic" w:hAnsi="Century Gothic" w:cs="Arial"/>
                <w:sz w:val="22"/>
                <w:szCs w:val="22"/>
              </w:rPr>
              <w:t>(</w:t>
            </w:r>
            <w:r w:rsidR="00F67128" w:rsidRPr="00D71C35">
              <w:rPr>
                <w:rFonts w:ascii="Century Gothic" w:hAnsi="Century Gothic" w:cs="Arial"/>
                <w:sz w:val="22"/>
                <w:szCs w:val="22"/>
              </w:rPr>
              <w:t>885</w:t>
            </w:r>
            <w:r w:rsidRPr="00D71C35">
              <w:rPr>
                <w:rFonts w:ascii="Century Gothic" w:hAnsi="Century Gothic" w:cs="Arial"/>
                <w:sz w:val="22"/>
                <w:szCs w:val="22"/>
              </w:rPr>
              <w:t>)</w:t>
            </w:r>
          </w:p>
        </w:tc>
      </w:tr>
      <w:tr w:rsidR="00F00349" w:rsidRPr="009E030F" w14:paraId="17DCE47E" w14:textId="77777777" w:rsidTr="00854BF5">
        <w:trPr>
          <w:cantSplit/>
        </w:trPr>
        <w:tc>
          <w:tcPr>
            <w:tcW w:w="1256" w:type="dxa"/>
            <w:noWrap/>
            <w:tcMar>
              <w:top w:w="15" w:type="dxa"/>
              <w:left w:w="15" w:type="dxa"/>
              <w:bottom w:w="0" w:type="dxa"/>
              <w:right w:w="15" w:type="dxa"/>
            </w:tcMar>
          </w:tcPr>
          <w:p w14:paraId="493DB868" w14:textId="4C57C808" w:rsidR="00F00349" w:rsidRPr="00FB2D36" w:rsidRDefault="00F00349" w:rsidP="00F00349">
            <w:pPr>
              <w:ind w:left="20" w:right="126" w:hanging="20"/>
              <w:jc w:val="right"/>
              <w:rPr>
                <w:rFonts w:ascii="Century Gothic" w:eastAsia="Arial Unicode MS" w:hAnsi="Century Gothic" w:cs="Arial"/>
                <w:sz w:val="22"/>
                <w:szCs w:val="22"/>
              </w:rPr>
            </w:pPr>
            <w:r>
              <w:rPr>
                <w:rFonts w:ascii="Century Gothic" w:eastAsia="Arial Unicode MS" w:hAnsi="Century Gothic" w:cs="Arial"/>
                <w:sz w:val="22"/>
                <w:szCs w:val="22"/>
              </w:rPr>
              <w:t>(60</w:t>
            </w:r>
            <w:r w:rsidR="00633491">
              <w:rPr>
                <w:rFonts w:ascii="Century Gothic" w:eastAsia="Arial Unicode MS" w:hAnsi="Century Gothic" w:cs="Arial"/>
                <w:sz w:val="22"/>
                <w:szCs w:val="22"/>
              </w:rPr>
              <w:t>7</w:t>
            </w:r>
            <w:r>
              <w:rPr>
                <w:rFonts w:ascii="Century Gothic" w:eastAsia="Arial Unicode MS" w:hAnsi="Century Gothic" w:cs="Arial"/>
                <w:sz w:val="22"/>
                <w:szCs w:val="22"/>
              </w:rPr>
              <w:t>)</w:t>
            </w:r>
          </w:p>
        </w:tc>
        <w:tc>
          <w:tcPr>
            <w:tcW w:w="5832" w:type="dxa"/>
            <w:noWrap/>
            <w:tcMar>
              <w:top w:w="15" w:type="dxa"/>
              <w:left w:w="15" w:type="dxa"/>
              <w:bottom w:w="0" w:type="dxa"/>
              <w:right w:w="15" w:type="dxa"/>
            </w:tcMar>
          </w:tcPr>
          <w:p w14:paraId="677CD56A" w14:textId="274AEE00" w:rsidR="00F00349" w:rsidRPr="00FB2D36" w:rsidRDefault="00F00349" w:rsidP="00F00349">
            <w:pPr>
              <w:ind w:left="148" w:right="101" w:hanging="20"/>
              <w:rPr>
                <w:rFonts w:ascii="Century Gothic" w:eastAsia="Arial Unicode MS" w:hAnsi="Century Gothic" w:cs="Arial"/>
                <w:sz w:val="22"/>
                <w:szCs w:val="22"/>
              </w:rPr>
            </w:pPr>
            <w:r w:rsidRPr="00FB2D36">
              <w:rPr>
                <w:rFonts w:ascii="Century Gothic" w:hAnsi="Century Gothic" w:cs="Arial"/>
                <w:sz w:val="22"/>
                <w:szCs w:val="22"/>
              </w:rPr>
              <w:t>Accumulated Absences Account</w:t>
            </w:r>
          </w:p>
        </w:tc>
        <w:tc>
          <w:tcPr>
            <w:tcW w:w="1276" w:type="dxa"/>
            <w:noWrap/>
            <w:tcMar>
              <w:top w:w="15" w:type="dxa"/>
              <w:left w:w="15" w:type="dxa"/>
              <w:bottom w:w="0" w:type="dxa"/>
              <w:right w:w="15" w:type="dxa"/>
            </w:tcMar>
          </w:tcPr>
          <w:p w14:paraId="36FB5A70" w14:textId="3D8C174C" w:rsidR="00F00349" w:rsidRPr="00D71C35" w:rsidRDefault="00F00349" w:rsidP="00F00349">
            <w:pPr>
              <w:ind w:left="20" w:right="168" w:hanging="20"/>
              <w:jc w:val="right"/>
              <w:rPr>
                <w:rFonts w:ascii="Century Gothic" w:eastAsia="Arial Unicode MS" w:hAnsi="Century Gothic" w:cs="Arial"/>
                <w:sz w:val="22"/>
                <w:szCs w:val="22"/>
              </w:rPr>
            </w:pPr>
            <w:r w:rsidRPr="00D71C35">
              <w:rPr>
                <w:rFonts w:ascii="Century Gothic" w:eastAsia="Arial Unicode MS" w:hAnsi="Century Gothic" w:cs="Arial"/>
                <w:sz w:val="22"/>
                <w:szCs w:val="22"/>
              </w:rPr>
              <w:t>(6</w:t>
            </w:r>
            <w:r w:rsidR="00F67128" w:rsidRPr="00D71C35">
              <w:rPr>
                <w:rFonts w:ascii="Century Gothic" w:eastAsia="Arial Unicode MS" w:hAnsi="Century Gothic" w:cs="Arial"/>
                <w:sz w:val="22"/>
                <w:szCs w:val="22"/>
              </w:rPr>
              <w:t>74</w:t>
            </w:r>
            <w:r w:rsidRPr="00D71C35">
              <w:rPr>
                <w:rFonts w:ascii="Century Gothic" w:eastAsia="Arial Unicode MS" w:hAnsi="Century Gothic" w:cs="Arial"/>
                <w:sz w:val="22"/>
                <w:szCs w:val="22"/>
              </w:rPr>
              <w:t>)</w:t>
            </w:r>
          </w:p>
        </w:tc>
      </w:tr>
      <w:tr w:rsidR="00F00349" w:rsidRPr="009E030F" w14:paraId="289F6E7D" w14:textId="77777777" w:rsidTr="00854BF5">
        <w:trPr>
          <w:cantSplit/>
        </w:trPr>
        <w:tc>
          <w:tcPr>
            <w:tcW w:w="1256" w:type="dxa"/>
            <w:tcBorders>
              <w:bottom w:val="double" w:sz="6" w:space="0" w:color="auto"/>
            </w:tcBorders>
            <w:noWrap/>
            <w:tcMar>
              <w:top w:w="15" w:type="dxa"/>
              <w:left w:w="0" w:type="dxa"/>
              <w:bottom w:w="0" w:type="dxa"/>
              <w:right w:w="15" w:type="dxa"/>
            </w:tcMar>
            <w:vAlign w:val="center"/>
          </w:tcPr>
          <w:p w14:paraId="0F0C2BC6" w14:textId="65222EFF" w:rsidR="00F00349" w:rsidRPr="00FB2D36" w:rsidRDefault="00F00349" w:rsidP="00F00349">
            <w:pPr>
              <w:ind w:left="20" w:right="126" w:hanging="20"/>
              <w:jc w:val="right"/>
              <w:rPr>
                <w:rFonts w:ascii="Century Gothic" w:eastAsia="Arial Unicode MS" w:hAnsi="Century Gothic" w:cs="Arial"/>
                <w:b/>
                <w:sz w:val="22"/>
                <w:szCs w:val="22"/>
              </w:rPr>
            </w:pPr>
            <w:r>
              <w:rPr>
                <w:rFonts w:ascii="Century Gothic" w:eastAsia="Arial Unicode MS" w:hAnsi="Century Gothic" w:cs="Arial"/>
                <w:b/>
                <w:sz w:val="22"/>
                <w:szCs w:val="22"/>
              </w:rPr>
              <w:t>35</w:t>
            </w:r>
            <w:r w:rsidR="00633491">
              <w:rPr>
                <w:rFonts w:ascii="Century Gothic" w:eastAsia="Arial Unicode MS" w:hAnsi="Century Gothic" w:cs="Arial"/>
                <w:b/>
                <w:sz w:val="22"/>
                <w:szCs w:val="22"/>
              </w:rPr>
              <w:t>5</w:t>
            </w:r>
            <w:r>
              <w:rPr>
                <w:rFonts w:ascii="Century Gothic" w:eastAsia="Arial Unicode MS" w:hAnsi="Century Gothic" w:cs="Arial"/>
                <w:b/>
                <w:sz w:val="22"/>
                <w:szCs w:val="22"/>
              </w:rPr>
              <w:t>,</w:t>
            </w:r>
            <w:r w:rsidR="00633491">
              <w:rPr>
                <w:rFonts w:ascii="Century Gothic" w:eastAsia="Arial Unicode MS" w:hAnsi="Century Gothic" w:cs="Arial"/>
                <w:b/>
                <w:sz w:val="22"/>
                <w:szCs w:val="22"/>
              </w:rPr>
              <w:t>167</w:t>
            </w:r>
          </w:p>
        </w:tc>
        <w:tc>
          <w:tcPr>
            <w:tcW w:w="5832" w:type="dxa"/>
            <w:tcBorders>
              <w:bottom w:val="double" w:sz="6" w:space="0" w:color="auto"/>
            </w:tcBorders>
            <w:noWrap/>
            <w:tcMar>
              <w:top w:w="15" w:type="dxa"/>
              <w:left w:w="0" w:type="dxa"/>
              <w:bottom w:w="0" w:type="dxa"/>
              <w:right w:w="15" w:type="dxa"/>
            </w:tcMar>
          </w:tcPr>
          <w:p w14:paraId="22990FDE" w14:textId="2AC1CA7A" w:rsidR="00F00349" w:rsidRPr="00FB2D36" w:rsidRDefault="00F00349" w:rsidP="00F00349">
            <w:pPr>
              <w:ind w:left="20" w:right="168" w:hanging="20"/>
              <w:jc w:val="right"/>
              <w:rPr>
                <w:rFonts w:ascii="Century Gothic" w:eastAsia="Arial Unicode MS" w:hAnsi="Century Gothic" w:cs="Arial"/>
                <w:b/>
                <w:sz w:val="22"/>
                <w:szCs w:val="22"/>
              </w:rPr>
            </w:pPr>
          </w:p>
        </w:tc>
        <w:tc>
          <w:tcPr>
            <w:tcW w:w="1276" w:type="dxa"/>
            <w:tcBorders>
              <w:bottom w:val="double" w:sz="6" w:space="0" w:color="auto"/>
            </w:tcBorders>
            <w:noWrap/>
            <w:tcMar>
              <w:top w:w="15" w:type="dxa"/>
              <w:left w:w="0" w:type="dxa"/>
              <w:bottom w:w="0" w:type="dxa"/>
              <w:right w:w="15" w:type="dxa"/>
            </w:tcMar>
            <w:vAlign w:val="center"/>
          </w:tcPr>
          <w:p w14:paraId="05B8CE45" w14:textId="1A0F7ED7" w:rsidR="00F00349" w:rsidRPr="00D71C35" w:rsidRDefault="00F00349" w:rsidP="00F00349">
            <w:pPr>
              <w:ind w:left="20" w:right="168" w:hanging="20"/>
              <w:jc w:val="right"/>
              <w:rPr>
                <w:rFonts w:ascii="Century Gothic" w:eastAsia="Arial Unicode MS" w:hAnsi="Century Gothic" w:cs="Arial"/>
                <w:b/>
                <w:sz w:val="22"/>
                <w:szCs w:val="22"/>
              </w:rPr>
            </w:pPr>
            <w:r w:rsidRPr="00D71C35">
              <w:rPr>
                <w:rFonts w:ascii="Century Gothic" w:eastAsia="Arial Unicode MS" w:hAnsi="Century Gothic" w:cs="Arial"/>
                <w:b/>
                <w:sz w:val="22"/>
                <w:szCs w:val="22"/>
              </w:rPr>
              <w:t>3</w:t>
            </w:r>
            <w:r w:rsidR="00F67128" w:rsidRPr="00D71C35">
              <w:rPr>
                <w:rFonts w:ascii="Century Gothic" w:eastAsia="Arial Unicode MS" w:hAnsi="Century Gothic" w:cs="Arial"/>
                <w:b/>
                <w:sz w:val="22"/>
                <w:szCs w:val="22"/>
              </w:rPr>
              <w:t>87</w:t>
            </w:r>
            <w:r w:rsidRPr="00D71C35">
              <w:rPr>
                <w:rFonts w:ascii="Century Gothic" w:eastAsia="Arial Unicode MS" w:hAnsi="Century Gothic" w:cs="Arial"/>
                <w:b/>
                <w:sz w:val="22"/>
                <w:szCs w:val="22"/>
              </w:rPr>
              <w:t>,</w:t>
            </w:r>
            <w:r w:rsidR="00F67128" w:rsidRPr="00D71C35">
              <w:rPr>
                <w:rFonts w:ascii="Century Gothic" w:eastAsia="Arial Unicode MS" w:hAnsi="Century Gothic" w:cs="Arial"/>
                <w:b/>
                <w:sz w:val="22"/>
                <w:szCs w:val="22"/>
              </w:rPr>
              <w:t>467</w:t>
            </w:r>
          </w:p>
        </w:tc>
      </w:tr>
    </w:tbl>
    <w:p w14:paraId="57811B72" w14:textId="5E374DD7" w:rsidR="00E46F7B" w:rsidRDefault="00222934" w:rsidP="00C06783">
      <w:pPr>
        <w:jc w:val="both"/>
        <w:rPr>
          <w:rFonts w:ascii="Century Gothic" w:hAnsi="Century Gothic"/>
          <w:b/>
          <w:color w:val="0070C0"/>
          <w:sz w:val="22"/>
        </w:rPr>
      </w:pPr>
      <w:r w:rsidRPr="00A9497D">
        <w:rPr>
          <w:rFonts w:ascii="Century Gothic" w:hAnsi="Century Gothic"/>
          <w:b/>
          <w:color w:val="0070C0"/>
          <w:sz w:val="22"/>
        </w:rPr>
        <w:t xml:space="preserve"> </w:t>
      </w:r>
    </w:p>
    <w:p w14:paraId="7734712C" w14:textId="77777777" w:rsidR="00D20823" w:rsidRDefault="00D20823" w:rsidP="00C06783">
      <w:pPr>
        <w:jc w:val="both"/>
        <w:rPr>
          <w:rFonts w:ascii="Century Gothic" w:hAnsi="Century Gothic"/>
          <w:b/>
          <w:color w:val="0070C0"/>
          <w:sz w:val="22"/>
        </w:rPr>
      </w:pPr>
    </w:p>
    <w:p w14:paraId="75623687" w14:textId="77777777" w:rsidR="00D20823" w:rsidRDefault="00D20823" w:rsidP="00C06783">
      <w:pPr>
        <w:jc w:val="both"/>
        <w:rPr>
          <w:rFonts w:ascii="Century Gothic" w:hAnsi="Century Gothic"/>
          <w:b/>
          <w:color w:val="0070C0"/>
          <w:sz w:val="22"/>
        </w:rPr>
      </w:pPr>
    </w:p>
    <w:p w14:paraId="59D9C3BC" w14:textId="77777777" w:rsidR="00D20823" w:rsidRDefault="00D20823" w:rsidP="00C06783">
      <w:pPr>
        <w:jc w:val="both"/>
        <w:rPr>
          <w:rFonts w:ascii="Century Gothic" w:hAnsi="Century Gothic"/>
          <w:b/>
          <w:color w:val="0070C0"/>
          <w:sz w:val="22"/>
        </w:rPr>
      </w:pPr>
    </w:p>
    <w:p w14:paraId="6FA2780D" w14:textId="77777777" w:rsidR="00B055DC" w:rsidRDefault="00B055DC" w:rsidP="00C06783">
      <w:pPr>
        <w:jc w:val="both"/>
        <w:rPr>
          <w:rFonts w:ascii="Century Gothic" w:hAnsi="Century Gothic"/>
          <w:b/>
          <w:color w:val="0070C0"/>
          <w:sz w:val="22"/>
        </w:rPr>
      </w:pPr>
    </w:p>
    <w:p w14:paraId="5FC562C1" w14:textId="77777777" w:rsidR="00D20823" w:rsidRPr="00A9497D" w:rsidRDefault="00D20823" w:rsidP="00C06783">
      <w:pPr>
        <w:jc w:val="both"/>
        <w:rPr>
          <w:rFonts w:ascii="Century Gothic" w:hAnsi="Century Gothic"/>
          <w:b/>
          <w:color w:val="0070C0"/>
          <w:sz w:val="22"/>
        </w:rPr>
      </w:pPr>
    </w:p>
    <w:p w14:paraId="310928C4" w14:textId="77777777" w:rsidR="00C06783" w:rsidRPr="00A9497D" w:rsidRDefault="00C06783" w:rsidP="00E54172">
      <w:pPr>
        <w:numPr>
          <w:ilvl w:val="0"/>
          <w:numId w:val="6"/>
        </w:numPr>
        <w:tabs>
          <w:tab w:val="clear" w:pos="720"/>
          <w:tab w:val="num" w:pos="0"/>
        </w:tabs>
        <w:ind w:left="0" w:firstLine="0"/>
        <w:jc w:val="both"/>
        <w:rPr>
          <w:rFonts w:ascii="Century Gothic" w:hAnsi="Century Gothic"/>
          <w:b/>
          <w:sz w:val="22"/>
        </w:rPr>
      </w:pPr>
      <w:r w:rsidRPr="00A9497D">
        <w:rPr>
          <w:rFonts w:ascii="Century Gothic" w:hAnsi="Century Gothic"/>
          <w:b/>
          <w:sz w:val="22"/>
        </w:rPr>
        <w:t>Revaluation Reserve</w:t>
      </w:r>
    </w:p>
    <w:p w14:paraId="1B9F40BF" w14:textId="10841840" w:rsidR="00C06783" w:rsidRPr="00A9497D" w:rsidRDefault="00C06783" w:rsidP="007A607E">
      <w:pPr>
        <w:pStyle w:val="BodyText"/>
        <w:spacing w:before="120"/>
      </w:pPr>
      <w:r w:rsidRPr="00A9497D">
        <w:t xml:space="preserve">The Revaluation Reserve </w:t>
      </w:r>
      <w:r w:rsidR="00C6379D" w:rsidRPr="00A9497D">
        <w:t xml:space="preserve">contains the gains made by the </w:t>
      </w:r>
      <w:r w:rsidR="005D3072" w:rsidRPr="00A9497D">
        <w:t>Council</w:t>
      </w:r>
      <w:r w:rsidR="00C6379D" w:rsidRPr="00A9497D">
        <w:t xml:space="preserve"> arising from increases in the value of its Property, Plant and Equipment and Intangible Assets. The balance is reduced when assets with accumulated gains are:</w:t>
      </w:r>
    </w:p>
    <w:p w14:paraId="60EC8803" w14:textId="77777777" w:rsidR="00990710" w:rsidRPr="00A9497D" w:rsidRDefault="00990710" w:rsidP="00CB4636">
      <w:pPr>
        <w:pStyle w:val="BodyText"/>
      </w:pPr>
    </w:p>
    <w:p w14:paraId="7097425F" w14:textId="77777777" w:rsidR="00C6379D" w:rsidRPr="00A9497D" w:rsidRDefault="008E3BE0" w:rsidP="00CB4636">
      <w:pPr>
        <w:pStyle w:val="BodyText"/>
        <w:numPr>
          <w:ilvl w:val="1"/>
          <w:numId w:val="6"/>
        </w:numPr>
      </w:pPr>
      <w:r w:rsidRPr="00A9497D">
        <w:t>re</w:t>
      </w:r>
      <w:r w:rsidR="00C6379D" w:rsidRPr="00A9497D">
        <w:t>valued downwards or impaired and the gains are lost</w:t>
      </w:r>
    </w:p>
    <w:p w14:paraId="284B1158" w14:textId="77777777" w:rsidR="00C6379D" w:rsidRPr="00A9497D" w:rsidRDefault="00C6379D" w:rsidP="00CB4636">
      <w:pPr>
        <w:pStyle w:val="BodyText"/>
        <w:numPr>
          <w:ilvl w:val="1"/>
          <w:numId w:val="6"/>
        </w:numPr>
      </w:pPr>
      <w:r w:rsidRPr="00A9497D">
        <w:t>used in the provision of services and the gains are consumed through depreciation, or</w:t>
      </w:r>
    </w:p>
    <w:p w14:paraId="2F8F5C59" w14:textId="77777777" w:rsidR="00C6379D" w:rsidRPr="00A9497D" w:rsidRDefault="00C6379D" w:rsidP="00CB4636">
      <w:pPr>
        <w:pStyle w:val="BodyText"/>
        <w:numPr>
          <w:ilvl w:val="1"/>
          <w:numId w:val="6"/>
        </w:numPr>
      </w:pPr>
      <w:r w:rsidRPr="00A9497D">
        <w:t>disposed of and the gains are realised.</w:t>
      </w:r>
    </w:p>
    <w:p w14:paraId="2741C968" w14:textId="77777777" w:rsidR="00E42861" w:rsidRPr="00A9497D" w:rsidRDefault="00E42861" w:rsidP="00E42861">
      <w:pPr>
        <w:pStyle w:val="BodyText"/>
        <w:ind w:left="1080"/>
      </w:pPr>
    </w:p>
    <w:p w14:paraId="3D1FDAFC" w14:textId="571ABBB0" w:rsidR="00D61968" w:rsidRPr="00A9497D" w:rsidRDefault="00C6379D" w:rsidP="00274CC3">
      <w:pPr>
        <w:pStyle w:val="BodyText"/>
      </w:pPr>
      <w:r w:rsidRPr="00A9497D">
        <w:t>The Reserve contains only revaluation gains accumulated since 1 April 2007, the date that the Reserve was created.</w:t>
      </w:r>
    </w:p>
    <w:p w14:paraId="379F3E35" w14:textId="0FA62E07" w:rsidR="00D61968" w:rsidRPr="00A9497D" w:rsidRDefault="00D61968">
      <w:pPr>
        <w:overflowPunct/>
        <w:autoSpaceDE/>
        <w:autoSpaceDN/>
        <w:adjustRightInd/>
        <w:textAlignment w:val="auto"/>
        <w:rPr>
          <w:rFonts w:ascii="Century Gothic" w:hAnsi="Century Gothic"/>
          <w:sz w:val="22"/>
        </w:rPr>
      </w:pPr>
    </w:p>
    <w:tbl>
      <w:tblPr>
        <w:tblW w:w="8789" w:type="dxa"/>
        <w:jc w:val="center"/>
        <w:tblLayout w:type="fixed"/>
        <w:tblLook w:val="0000" w:firstRow="0" w:lastRow="0" w:firstColumn="0" w:lastColumn="0" w:noHBand="0" w:noVBand="0"/>
      </w:tblPr>
      <w:tblGrid>
        <w:gridCol w:w="1276"/>
        <w:gridCol w:w="6237"/>
        <w:gridCol w:w="1276"/>
      </w:tblGrid>
      <w:tr w:rsidR="00AD280D" w:rsidRPr="009E030F" w14:paraId="2EBDBD60" w14:textId="77777777" w:rsidTr="00274CC3">
        <w:trPr>
          <w:trHeight w:val="320"/>
          <w:tblHeader/>
          <w:jc w:val="center"/>
        </w:trPr>
        <w:tc>
          <w:tcPr>
            <w:tcW w:w="1276" w:type="dxa"/>
            <w:tcBorders>
              <w:top w:val="nil"/>
              <w:left w:val="nil"/>
              <w:bottom w:val="nil"/>
              <w:right w:val="nil"/>
            </w:tcBorders>
            <w:vAlign w:val="center"/>
          </w:tcPr>
          <w:p w14:paraId="07637909" w14:textId="0ED613CB" w:rsidR="00AD280D" w:rsidRPr="00D54535" w:rsidRDefault="00AD280D" w:rsidP="00AD280D">
            <w:pPr>
              <w:jc w:val="center"/>
              <w:rPr>
                <w:rFonts w:ascii="Century Gothic" w:hAnsi="Century Gothic"/>
                <w:b/>
                <w:spacing w:val="20"/>
                <w:sz w:val="22"/>
                <w:szCs w:val="22"/>
              </w:rPr>
            </w:pPr>
            <w:r w:rsidRPr="00D54535">
              <w:rPr>
                <w:rFonts w:ascii="Century Gothic" w:hAnsi="Century Gothic"/>
                <w:b/>
                <w:spacing w:val="20"/>
                <w:sz w:val="22"/>
                <w:szCs w:val="22"/>
              </w:rPr>
              <w:t>20</w:t>
            </w:r>
            <w:r w:rsidR="00F51D5C" w:rsidRPr="00D54535">
              <w:rPr>
                <w:rFonts w:ascii="Century Gothic" w:hAnsi="Century Gothic"/>
                <w:b/>
                <w:spacing w:val="20"/>
                <w:sz w:val="22"/>
                <w:szCs w:val="22"/>
              </w:rPr>
              <w:t>2</w:t>
            </w:r>
            <w:r w:rsidR="0044468B">
              <w:rPr>
                <w:rFonts w:ascii="Century Gothic" w:hAnsi="Century Gothic"/>
                <w:b/>
                <w:spacing w:val="20"/>
                <w:sz w:val="22"/>
                <w:szCs w:val="22"/>
              </w:rPr>
              <w:t>4</w:t>
            </w:r>
            <w:r w:rsidRPr="00D54535">
              <w:rPr>
                <w:rFonts w:ascii="Century Gothic" w:hAnsi="Century Gothic"/>
                <w:b/>
                <w:spacing w:val="20"/>
                <w:sz w:val="22"/>
                <w:szCs w:val="22"/>
              </w:rPr>
              <w:t>/</w:t>
            </w:r>
            <w:r w:rsidR="00D54535" w:rsidRPr="00D54535">
              <w:rPr>
                <w:rFonts w:ascii="Century Gothic" w:hAnsi="Century Gothic"/>
                <w:b/>
                <w:spacing w:val="20"/>
                <w:sz w:val="22"/>
                <w:szCs w:val="22"/>
              </w:rPr>
              <w:t>2</w:t>
            </w:r>
            <w:r w:rsidR="0044468B">
              <w:rPr>
                <w:rFonts w:ascii="Century Gothic" w:hAnsi="Century Gothic"/>
                <w:b/>
                <w:spacing w:val="20"/>
                <w:sz w:val="22"/>
                <w:szCs w:val="22"/>
              </w:rPr>
              <w:t>5</w:t>
            </w:r>
          </w:p>
          <w:p w14:paraId="77B7266E" w14:textId="77777777" w:rsidR="00AD280D" w:rsidRPr="00D54535" w:rsidRDefault="00AD280D" w:rsidP="00AD280D">
            <w:pPr>
              <w:jc w:val="center"/>
              <w:rPr>
                <w:rFonts w:ascii="Century Gothic" w:hAnsi="Century Gothic"/>
                <w:b/>
                <w:spacing w:val="20"/>
                <w:sz w:val="22"/>
                <w:szCs w:val="22"/>
              </w:rPr>
            </w:pPr>
            <w:r w:rsidRPr="00D54535">
              <w:rPr>
                <w:rFonts w:ascii="Century Gothic" w:hAnsi="Century Gothic"/>
                <w:b/>
                <w:spacing w:val="20"/>
                <w:sz w:val="22"/>
                <w:szCs w:val="22"/>
              </w:rPr>
              <w:t>£’000</w:t>
            </w:r>
          </w:p>
        </w:tc>
        <w:tc>
          <w:tcPr>
            <w:tcW w:w="6237" w:type="dxa"/>
            <w:tcBorders>
              <w:top w:val="nil"/>
              <w:left w:val="nil"/>
              <w:bottom w:val="nil"/>
              <w:right w:val="nil"/>
            </w:tcBorders>
            <w:vAlign w:val="center"/>
          </w:tcPr>
          <w:p w14:paraId="5A2678A4" w14:textId="77777777" w:rsidR="00AD280D" w:rsidRPr="00D54535" w:rsidRDefault="00AD280D" w:rsidP="00AD280D">
            <w:pPr>
              <w:ind w:left="199"/>
              <w:rPr>
                <w:rFonts w:ascii="Century Gothic" w:hAnsi="Century Gothic"/>
                <w:sz w:val="22"/>
                <w:szCs w:val="22"/>
              </w:rPr>
            </w:pPr>
          </w:p>
        </w:tc>
        <w:tc>
          <w:tcPr>
            <w:tcW w:w="1276" w:type="dxa"/>
            <w:tcBorders>
              <w:top w:val="nil"/>
              <w:left w:val="nil"/>
              <w:bottom w:val="nil"/>
              <w:right w:val="nil"/>
            </w:tcBorders>
            <w:vAlign w:val="center"/>
          </w:tcPr>
          <w:p w14:paraId="049A8070" w14:textId="41F8B9F7" w:rsidR="00AD280D" w:rsidRPr="00D54535" w:rsidRDefault="00AD280D" w:rsidP="00AD280D">
            <w:pPr>
              <w:jc w:val="center"/>
              <w:rPr>
                <w:rFonts w:ascii="Century Gothic" w:hAnsi="Century Gothic"/>
                <w:b/>
                <w:spacing w:val="20"/>
                <w:sz w:val="22"/>
                <w:szCs w:val="22"/>
              </w:rPr>
            </w:pPr>
            <w:r w:rsidRPr="00D54535">
              <w:rPr>
                <w:rFonts w:ascii="Century Gothic" w:hAnsi="Century Gothic"/>
                <w:b/>
                <w:spacing w:val="20"/>
                <w:sz w:val="22"/>
                <w:szCs w:val="22"/>
              </w:rPr>
              <w:t>20</w:t>
            </w:r>
            <w:r w:rsidR="00936495" w:rsidRPr="00D54535">
              <w:rPr>
                <w:rFonts w:ascii="Century Gothic" w:hAnsi="Century Gothic"/>
                <w:b/>
                <w:spacing w:val="20"/>
                <w:sz w:val="22"/>
                <w:szCs w:val="22"/>
              </w:rPr>
              <w:t>2</w:t>
            </w:r>
            <w:r w:rsidR="0044468B">
              <w:rPr>
                <w:rFonts w:ascii="Century Gothic" w:hAnsi="Century Gothic"/>
                <w:b/>
                <w:spacing w:val="20"/>
                <w:sz w:val="22"/>
                <w:szCs w:val="22"/>
              </w:rPr>
              <w:t>5</w:t>
            </w:r>
            <w:r w:rsidRPr="00D54535">
              <w:rPr>
                <w:rFonts w:ascii="Century Gothic" w:hAnsi="Century Gothic"/>
                <w:b/>
                <w:spacing w:val="20"/>
                <w:sz w:val="22"/>
                <w:szCs w:val="22"/>
              </w:rPr>
              <w:t>/2</w:t>
            </w:r>
            <w:r w:rsidR="0044468B">
              <w:rPr>
                <w:rFonts w:ascii="Century Gothic" w:hAnsi="Century Gothic"/>
                <w:b/>
                <w:spacing w:val="20"/>
                <w:sz w:val="22"/>
                <w:szCs w:val="22"/>
              </w:rPr>
              <w:t>6</w:t>
            </w:r>
          </w:p>
          <w:p w14:paraId="3621DD72" w14:textId="77777777" w:rsidR="00AD280D" w:rsidRPr="00D54535" w:rsidRDefault="00AD280D" w:rsidP="00AD280D">
            <w:pPr>
              <w:jc w:val="center"/>
              <w:rPr>
                <w:rFonts w:ascii="Century Gothic" w:hAnsi="Century Gothic"/>
                <w:b/>
                <w:spacing w:val="20"/>
                <w:sz w:val="22"/>
                <w:szCs w:val="22"/>
              </w:rPr>
            </w:pPr>
            <w:r w:rsidRPr="00D54535">
              <w:rPr>
                <w:rFonts w:ascii="Century Gothic" w:hAnsi="Century Gothic"/>
                <w:b/>
                <w:spacing w:val="20"/>
                <w:sz w:val="22"/>
                <w:szCs w:val="22"/>
              </w:rPr>
              <w:t>£’000</w:t>
            </w:r>
          </w:p>
        </w:tc>
      </w:tr>
      <w:tr w:rsidR="00AD280D" w:rsidRPr="009E030F" w14:paraId="0857A4E4" w14:textId="77777777" w:rsidTr="00274CC3">
        <w:trPr>
          <w:trHeight w:val="320"/>
          <w:jc w:val="center"/>
        </w:trPr>
        <w:tc>
          <w:tcPr>
            <w:tcW w:w="1276" w:type="dxa"/>
            <w:tcBorders>
              <w:top w:val="nil"/>
              <w:left w:val="nil"/>
              <w:bottom w:val="nil"/>
              <w:right w:val="nil"/>
            </w:tcBorders>
            <w:vAlign w:val="center"/>
          </w:tcPr>
          <w:p w14:paraId="0691D342" w14:textId="77777777" w:rsidR="00AD280D" w:rsidRPr="00D54535" w:rsidRDefault="00AD280D" w:rsidP="00AD280D">
            <w:pPr>
              <w:ind w:right="163"/>
              <w:jc w:val="right"/>
              <w:rPr>
                <w:rFonts w:ascii="Century Gothic" w:hAnsi="Century Gothic"/>
                <w:b/>
                <w:sz w:val="22"/>
                <w:szCs w:val="22"/>
              </w:rPr>
            </w:pPr>
          </w:p>
        </w:tc>
        <w:tc>
          <w:tcPr>
            <w:tcW w:w="6237" w:type="dxa"/>
            <w:tcBorders>
              <w:top w:val="nil"/>
              <w:left w:val="nil"/>
              <w:bottom w:val="nil"/>
              <w:right w:val="nil"/>
            </w:tcBorders>
            <w:vAlign w:val="center"/>
          </w:tcPr>
          <w:p w14:paraId="5BB99A36" w14:textId="77777777" w:rsidR="00AD280D" w:rsidRPr="00D54535" w:rsidRDefault="00AD280D" w:rsidP="00AD280D">
            <w:pPr>
              <w:rPr>
                <w:rFonts w:ascii="Century Gothic" w:hAnsi="Century Gothic" w:cs="Arial"/>
                <w:b/>
                <w:sz w:val="22"/>
                <w:szCs w:val="22"/>
              </w:rPr>
            </w:pPr>
          </w:p>
        </w:tc>
        <w:tc>
          <w:tcPr>
            <w:tcW w:w="1276" w:type="dxa"/>
            <w:tcBorders>
              <w:top w:val="nil"/>
              <w:left w:val="nil"/>
              <w:bottom w:val="nil"/>
              <w:right w:val="nil"/>
            </w:tcBorders>
            <w:vAlign w:val="center"/>
          </w:tcPr>
          <w:p w14:paraId="37DC7802" w14:textId="77777777" w:rsidR="00AD280D" w:rsidRPr="00D54535" w:rsidRDefault="00AD280D" w:rsidP="00AD280D">
            <w:pPr>
              <w:ind w:right="163"/>
              <w:jc w:val="right"/>
              <w:rPr>
                <w:rFonts w:ascii="Century Gothic" w:hAnsi="Century Gothic"/>
                <w:b/>
                <w:sz w:val="22"/>
                <w:szCs w:val="22"/>
              </w:rPr>
            </w:pPr>
          </w:p>
        </w:tc>
      </w:tr>
      <w:tr w:rsidR="0044468B" w:rsidRPr="009E030F" w14:paraId="6E228153" w14:textId="77777777" w:rsidTr="00274CC3">
        <w:trPr>
          <w:trHeight w:val="320"/>
          <w:jc w:val="center"/>
        </w:trPr>
        <w:tc>
          <w:tcPr>
            <w:tcW w:w="1276" w:type="dxa"/>
            <w:tcBorders>
              <w:top w:val="nil"/>
              <w:left w:val="nil"/>
              <w:bottom w:val="nil"/>
              <w:right w:val="nil"/>
            </w:tcBorders>
            <w:vAlign w:val="center"/>
          </w:tcPr>
          <w:p w14:paraId="68A99BA1" w14:textId="25FCC652" w:rsidR="0044468B" w:rsidRPr="00D54535" w:rsidRDefault="0044468B" w:rsidP="0044468B">
            <w:pPr>
              <w:ind w:right="163"/>
              <w:jc w:val="right"/>
              <w:rPr>
                <w:rFonts w:ascii="Century Gothic" w:hAnsi="Century Gothic"/>
                <w:b/>
                <w:sz w:val="22"/>
                <w:szCs w:val="22"/>
              </w:rPr>
            </w:pPr>
            <w:r w:rsidRPr="00D54535">
              <w:rPr>
                <w:rFonts w:ascii="Century Gothic" w:hAnsi="Century Gothic"/>
                <w:b/>
                <w:sz w:val="22"/>
                <w:szCs w:val="22"/>
              </w:rPr>
              <w:t>28,493</w:t>
            </w:r>
          </w:p>
        </w:tc>
        <w:tc>
          <w:tcPr>
            <w:tcW w:w="6237" w:type="dxa"/>
            <w:tcBorders>
              <w:top w:val="nil"/>
              <w:left w:val="nil"/>
              <w:bottom w:val="nil"/>
              <w:right w:val="nil"/>
            </w:tcBorders>
            <w:vAlign w:val="center"/>
          </w:tcPr>
          <w:p w14:paraId="395D1E95" w14:textId="77777777" w:rsidR="0044468B" w:rsidRPr="00D54535" w:rsidRDefault="0044468B" w:rsidP="0044468B">
            <w:pPr>
              <w:rPr>
                <w:rFonts w:ascii="Century Gothic" w:hAnsi="Century Gothic" w:cs="Arial"/>
                <w:b/>
                <w:sz w:val="22"/>
                <w:szCs w:val="22"/>
              </w:rPr>
            </w:pPr>
            <w:r w:rsidRPr="00D54535">
              <w:rPr>
                <w:rFonts w:ascii="Century Gothic" w:hAnsi="Century Gothic" w:cs="Arial"/>
                <w:b/>
                <w:sz w:val="22"/>
                <w:szCs w:val="22"/>
              </w:rPr>
              <w:t>Balance 1 April</w:t>
            </w:r>
          </w:p>
        </w:tc>
        <w:tc>
          <w:tcPr>
            <w:tcW w:w="1276" w:type="dxa"/>
            <w:tcBorders>
              <w:top w:val="nil"/>
              <w:left w:val="nil"/>
              <w:bottom w:val="nil"/>
              <w:right w:val="nil"/>
            </w:tcBorders>
            <w:vAlign w:val="center"/>
          </w:tcPr>
          <w:p w14:paraId="78BA5971" w14:textId="28F079A4" w:rsidR="0044468B" w:rsidRPr="000C076B" w:rsidRDefault="00A66EFB" w:rsidP="0044468B">
            <w:pPr>
              <w:ind w:right="163"/>
              <w:jc w:val="right"/>
              <w:rPr>
                <w:rFonts w:ascii="Century Gothic" w:hAnsi="Century Gothic"/>
                <w:b/>
                <w:sz w:val="22"/>
                <w:szCs w:val="22"/>
              </w:rPr>
            </w:pPr>
            <w:r w:rsidRPr="000C076B">
              <w:rPr>
                <w:rFonts w:ascii="Century Gothic" w:hAnsi="Century Gothic"/>
                <w:b/>
                <w:sz w:val="22"/>
                <w:szCs w:val="22"/>
              </w:rPr>
              <w:t>30</w:t>
            </w:r>
            <w:r w:rsidR="00370F97" w:rsidRPr="000C076B">
              <w:rPr>
                <w:rFonts w:ascii="Century Gothic" w:hAnsi="Century Gothic"/>
                <w:b/>
                <w:sz w:val="22"/>
                <w:szCs w:val="22"/>
              </w:rPr>
              <w:t>,805</w:t>
            </w:r>
          </w:p>
        </w:tc>
      </w:tr>
      <w:tr w:rsidR="0044468B" w:rsidRPr="009E030F" w14:paraId="4FB504BB" w14:textId="77777777" w:rsidTr="00274CC3">
        <w:trPr>
          <w:trHeight w:val="289"/>
          <w:jc w:val="center"/>
        </w:trPr>
        <w:tc>
          <w:tcPr>
            <w:tcW w:w="1276" w:type="dxa"/>
            <w:tcBorders>
              <w:top w:val="nil"/>
              <w:left w:val="nil"/>
              <w:right w:val="nil"/>
            </w:tcBorders>
            <w:vAlign w:val="center"/>
          </w:tcPr>
          <w:p w14:paraId="1B2F3876" w14:textId="5535F7AD" w:rsidR="0044468B" w:rsidRPr="00D54535" w:rsidRDefault="0044468B" w:rsidP="0044468B">
            <w:pPr>
              <w:ind w:right="163"/>
              <w:jc w:val="right"/>
              <w:rPr>
                <w:rFonts w:ascii="Century Gothic" w:hAnsi="Century Gothic"/>
                <w:sz w:val="22"/>
                <w:szCs w:val="22"/>
              </w:rPr>
            </w:pPr>
            <w:r>
              <w:rPr>
                <w:rFonts w:ascii="Century Gothic" w:hAnsi="Century Gothic"/>
                <w:sz w:val="22"/>
                <w:szCs w:val="22"/>
              </w:rPr>
              <w:t>3,723</w:t>
            </w:r>
          </w:p>
        </w:tc>
        <w:tc>
          <w:tcPr>
            <w:tcW w:w="6237" w:type="dxa"/>
            <w:tcBorders>
              <w:top w:val="nil"/>
              <w:left w:val="nil"/>
              <w:bottom w:val="nil"/>
              <w:right w:val="nil"/>
            </w:tcBorders>
            <w:vAlign w:val="center"/>
          </w:tcPr>
          <w:p w14:paraId="1092C64D" w14:textId="77777777" w:rsidR="0044468B" w:rsidRPr="00D54535" w:rsidRDefault="0044468B" w:rsidP="0044468B">
            <w:pPr>
              <w:rPr>
                <w:rFonts w:ascii="Century Gothic" w:hAnsi="Century Gothic" w:cs="Arial"/>
                <w:sz w:val="22"/>
                <w:szCs w:val="22"/>
              </w:rPr>
            </w:pPr>
            <w:r w:rsidRPr="00D54535">
              <w:rPr>
                <w:rFonts w:ascii="Century Gothic" w:hAnsi="Century Gothic" w:cs="Arial"/>
                <w:sz w:val="22"/>
                <w:szCs w:val="22"/>
              </w:rPr>
              <w:t>Upward Revaluation of assets</w:t>
            </w:r>
          </w:p>
        </w:tc>
        <w:tc>
          <w:tcPr>
            <w:tcW w:w="1276" w:type="dxa"/>
            <w:tcBorders>
              <w:top w:val="nil"/>
              <w:left w:val="nil"/>
              <w:right w:val="nil"/>
            </w:tcBorders>
            <w:vAlign w:val="center"/>
          </w:tcPr>
          <w:p w14:paraId="606B3E10" w14:textId="2363D78F" w:rsidR="0044468B" w:rsidRPr="000C076B" w:rsidRDefault="00A909DF" w:rsidP="0044468B">
            <w:pPr>
              <w:ind w:right="163"/>
              <w:jc w:val="right"/>
              <w:rPr>
                <w:rFonts w:ascii="Century Gothic" w:hAnsi="Century Gothic"/>
                <w:sz w:val="22"/>
                <w:szCs w:val="22"/>
              </w:rPr>
            </w:pPr>
            <w:r w:rsidRPr="000C076B">
              <w:rPr>
                <w:rFonts w:ascii="Century Gothic" w:hAnsi="Century Gothic"/>
                <w:sz w:val="22"/>
                <w:szCs w:val="22"/>
              </w:rPr>
              <w:t>2</w:t>
            </w:r>
            <w:r w:rsidR="0044468B" w:rsidRPr="000C076B">
              <w:rPr>
                <w:rFonts w:ascii="Century Gothic" w:hAnsi="Century Gothic"/>
                <w:sz w:val="22"/>
                <w:szCs w:val="22"/>
              </w:rPr>
              <w:t>,</w:t>
            </w:r>
            <w:r w:rsidRPr="000C076B">
              <w:rPr>
                <w:rFonts w:ascii="Century Gothic" w:hAnsi="Century Gothic"/>
                <w:sz w:val="22"/>
                <w:szCs w:val="22"/>
              </w:rPr>
              <w:t>843</w:t>
            </w:r>
          </w:p>
        </w:tc>
      </w:tr>
      <w:tr w:rsidR="0044468B" w:rsidRPr="009E030F" w14:paraId="56B59E44" w14:textId="77777777" w:rsidTr="00274CC3">
        <w:trPr>
          <w:trHeight w:val="693"/>
          <w:jc w:val="center"/>
        </w:trPr>
        <w:tc>
          <w:tcPr>
            <w:tcW w:w="1276" w:type="dxa"/>
            <w:tcBorders>
              <w:top w:val="nil"/>
              <w:left w:val="nil"/>
              <w:bottom w:val="single" w:sz="4" w:space="0" w:color="auto"/>
              <w:right w:val="nil"/>
            </w:tcBorders>
          </w:tcPr>
          <w:p w14:paraId="725CCE10" w14:textId="40F95302" w:rsidR="0044468B" w:rsidRPr="00D54535" w:rsidRDefault="0044468B" w:rsidP="0044468B">
            <w:pPr>
              <w:ind w:right="163"/>
              <w:jc w:val="right"/>
              <w:rPr>
                <w:rFonts w:ascii="Century Gothic" w:hAnsi="Century Gothic"/>
                <w:sz w:val="22"/>
                <w:szCs w:val="22"/>
              </w:rPr>
            </w:pPr>
            <w:r>
              <w:rPr>
                <w:rFonts w:ascii="Century Gothic" w:hAnsi="Century Gothic"/>
                <w:sz w:val="22"/>
                <w:szCs w:val="22"/>
              </w:rPr>
              <w:t>(929)</w:t>
            </w:r>
          </w:p>
        </w:tc>
        <w:tc>
          <w:tcPr>
            <w:tcW w:w="6237" w:type="dxa"/>
            <w:tcBorders>
              <w:top w:val="nil"/>
              <w:left w:val="nil"/>
              <w:bottom w:val="nil"/>
              <w:right w:val="nil"/>
            </w:tcBorders>
            <w:vAlign w:val="center"/>
          </w:tcPr>
          <w:p w14:paraId="1A34E213" w14:textId="3B53A135" w:rsidR="0044468B" w:rsidRPr="00D54535" w:rsidRDefault="0044468B" w:rsidP="0044468B">
            <w:pPr>
              <w:rPr>
                <w:rFonts w:ascii="Century Gothic" w:hAnsi="Century Gothic"/>
                <w:sz w:val="22"/>
                <w:szCs w:val="22"/>
              </w:rPr>
            </w:pPr>
            <w:r w:rsidRPr="00D54535">
              <w:rPr>
                <w:rFonts w:ascii="Century Gothic" w:hAnsi="Century Gothic" w:cs="Arial"/>
                <w:sz w:val="22"/>
                <w:szCs w:val="22"/>
              </w:rPr>
              <w:t>Downward revaluation of assets and impairment losses not charged to the Surplus/Deficit on Provision of Services</w:t>
            </w:r>
          </w:p>
        </w:tc>
        <w:tc>
          <w:tcPr>
            <w:tcW w:w="1276" w:type="dxa"/>
            <w:tcBorders>
              <w:top w:val="nil"/>
              <w:left w:val="nil"/>
              <w:bottom w:val="single" w:sz="4" w:space="0" w:color="auto"/>
              <w:right w:val="nil"/>
            </w:tcBorders>
          </w:tcPr>
          <w:p w14:paraId="5CD3EC66" w14:textId="442ED0DF" w:rsidR="0044468B" w:rsidRPr="000C076B" w:rsidRDefault="0044468B" w:rsidP="0044468B">
            <w:pPr>
              <w:ind w:right="163"/>
              <w:jc w:val="right"/>
              <w:rPr>
                <w:rFonts w:ascii="Century Gothic" w:hAnsi="Century Gothic"/>
                <w:sz w:val="22"/>
                <w:szCs w:val="22"/>
              </w:rPr>
            </w:pPr>
            <w:r w:rsidRPr="000C076B">
              <w:rPr>
                <w:rFonts w:ascii="Century Gothic" w:hAnsi="Century Gothic"/>
                <w:sz w:val="22"/>
                <w:szCs w:val="22"/>
              </w:rPr>
              <w:t>(</w:t>
            </w:r>
            <w:r w:rsidR="00A909DF" w:rsidRPr="000C076B">
              <w:rPr>
                <w:rFonts w:ascii="Century Gothic" w:hAnsi="Century Gothic"/>
                <w:sz w:val="22"/>
                <w:szCs w:val="22"/>
              </w:rPr>
              <w:t>233</w:t>
            </w:r>
            <w:r w:rsidRPr="000C076B">
              <w:rPr>
                <w:rFonts w:ascii="Century Gothic" w:hAnsi="Century Gothic"/>
                <w:sz w:val="22"/>
                <w:szCs w:val="22"/>
              </w:rPr>
              <w:t>)</w:t>
            </w:r>
          </w:p>
        </w:tc>
      </w:tr>
      <w:tr w:rsidR="0044468B" w:rsidRPr="009E030F" w14:paraId="53B95300" w14:textId="77777777" w:rsidTr="00274CC3">
        <w:trPr>
          <w:trHeight w:val="320"/>
          <w:jc w:val="center"/>
        </w:trPr>
        <w:tc>
          <w:tcPr>
            <w:tcW w:w="1276" w:type="dxa"/>
            <w:tcBorders>
              <w:top w:val="single" w:sz="4" w:space="0" w:color="auto"/>
              <w:left w:val="nil"/>
              <w:bottom w:val="nil"/>
              <w:right w:val="nil"/>
            </w:tcBorders>
          </w:tcPr>
          <w:p w14:paraId="18DE749B" w14:textId="63859D24" w:rsidR="0044468B" w:rsidRPr="00D54535" w:rsidRDefault="0044468B" w:rsidP="0044468B">
            <w:pPr>
              <w:ind w:right="163"/>
              <w:jc w:val="right"/>
              <w:rPr>
                <w:rFonts w:ascii="Century Gothic" w:hAnsi="Century Gothic"/>
                <w:sz w:val="22"/>
                <w:szCs w:val="22"/>
              </w:rPr>
            </w:pPr>
            <w:r>
              <w:rPr>
                <w:rFonts w:ascii="Century Gothic" w:hAnsi="Century Gothic"/>
                <w:sz w:val="22"/>
                <w:szCs w:val="22"/>
              </w:rPr>
              <w:t>2,794</w:t>
            </w:r>
          </w:p>
        </w:tc>
        <w:tc>
          <w:tcPr>
            <w:tcW w:w="6237" w:type="dxa"/>
            <w:tcBorders>
              <w:top w:val="nil"/>
              <w:left w:val="nil"/>
              <w:bottom w:val="nil"/>
              <w:right w:val="nil"/>
            </w:tcBorders>
            <w:vAlign w:val="center"/>
          </w:tcPr>
          <w:p w14:paraId="0A28B4ED" w14:textId="161AA346" w:rsidR="0044468B" w:rsidRPr="00D54535" w:rsidRDefault="0044468B" w:rsidP="0044468B">
            <w:pPr>
              <w:rPr>
                <w:rFonts w:ascii="Century Gothic" w:hAnsi="Century Gothic" w:cs="Arial"/>
                <w:sz w:val="22"/>
                <w:szCs w:val="22"/>
              </w:rPr>
            </w:pPr>
            <w:r w:rsidRPr="00D54535">
              <w:rPr>
                <w:rFonts w:ascii="Century Gothic" w:hAnsi="Century Gothic" w:cs="Arial"/>
                <w:sz w:val="22"/>
                <w:szCs w:val="22"/>
              </w:rPr>
              <w:t>Surplus or deficit on revaluation of non-current assets not posted to the Surplus or Deficit on the Provision of Services</w:t>
            </w:r>
          </w:p>
        </w:tc>
        <w:tc>
          <w:tcPr>
            <w:tcW w:w="1276" w:type="dxa"/>
            <w:tcBorders>
              <w:top w:val="single" w:sz="4" w:space="0" w:color="auto"/>
              <w:left w:val="nil"/>
              <w:bottom w:val="nil"/>
              <w:right w:val="nil"/>
            </w:tcBorders>
          </w:tcPr>
          <w:p w14:paraId="49651A4C" w14:textId="69385880" w:rsidR="0044468B" w:rsidRPr="000C076B" w:rsidRDefault="0044468B" w:rsidP="0044468B">
            <w:pPr>
              <w:ind w:right="163"/>
              <w:jc w:val="right"/>
              <w:rPr>
                <w:rFonts w:ascii="Century Gothic" w:hAnsi="Century Gothic"/>
                <w:sz w:val="22"/>
                <w:szCs w:val="22"/>
              </w:rPr>
            </w:pPr>
            <w:r w:rsidRPr="000C076B">
              <w:rPr>
                <w:rFonts w:ascii="Century Gothic" w:hAnsi="Century Gothic"/>
                <w:sz w:val="22"/>
                <w:szCs w:val="22"/>
              </w:rPr>
              <w:t>2,</w:t>
            </w:r>
            <w:r w:rsidR="00A909DF" w:rsidRPr="000C076B">
              <w:rPr>
                <w:rFonts w:ascii="Century Gothic" w:hAnsi="Century Gothic"/>
                <w:sz w:val="22"/>
                <w:szCs w:val="22"/>
              </w:rPr>
              <w:t>610</w:t>
            </w:r>
          </w:p>
        </w:tc>
      </w:tr>
      <w:tr w:rsidR="0044468B" w:rsidRPr="009E030F" w14:paraId="27EE5EC8" w14:textId="77777777" w:rsidTr="00274CC3">
        <w:trPr>
          <w:trHeight w:val="320"/>
          <w:jc w:val="center"/>
        </w:trPr>
        <w:tc>
          <w:tcPr>
            <w:tcW w:w="1276" w:type="dxa"/>
            <w:tcBorders>
              <w:top w:val="nil"/>
              <w:left w:val="nil"/>
              <w:right w:val="nil"/>
            </w:tcBorders>
          </w:tcPr>
          <w:p w14:paraId="12C33E72" w14:textId="162B6220" w:rsidR="0044468B" w:rsidRPr="00D54535" w:rsidRDefault="0044468B" w:rsidP="0044468B">
            <w:pPr>
              <w:ind w:right="163"/>
              <w:jc w:val="right"/>
              <w:rPr>
                <w:rFonts w:ascii="Century Gothic" w:hAnsi="Century Gothic"/>
                <w:sz w:val="22"/>
                <w:szCs w:val="22"/>
              </w:rPr>
            </w:pPr>
            <w:r>
              <w:rPr>
                <w:rFonts w:ascii="Century Gothic" w:hAnsi="Century Gothic"/>
                <w:sz w:val="22"/>
                <w:szCs w:val="22"/>
              </w:rPr>
              <w:t>(482)</w:t>
            </w:r>
          </w:p>
        </w:tc>
        <w:tc>
          <w:tcPr>
            <w:tcW w:w="6237" w:type="dxa"/>
            <w:tcBorders>
              <w:top w:val="nil"/>
              <w:left w:val="nil"/>
              <w:bottom w:val="nil"/>
              <w:right w:val="nil"/>
            </w:tcBorders>
            <w:vAlign w:val="center"/>
          </w:tcPr>
          <w:p w14:paraId="071AEB83" w14:textId="63A8E0B0" w:rsidR="0044468B" w:rsidRPr="00D54535" w:rsidRDefault="0044468B" w:rsidP="0044468B">
            <w:pPr>
              <w:rPr>
                <w:rFonts w:ascii="Century Gothic" w:hAnsi="Century Gothic" w:cs="Arial"/>
                <w:sz w:val="22"/>
                <w:szCs w:val="22"/>
              </w:rPr>
            </w:pPr>
            <w:r w:rsidRPr="00D54535">
              <w:rPr>
                <w:rFonts w:ascii="Century Gothic" w:hAnsi="Century Gothic" w:cs="Arial"/>
                <w:sz w:val="22"/>
                <w:szCs w:val="22"/>
              </w:rPr>
              <w:t>Difference between fair value depreciation and historical cost depreciation</w:t>
            </w:r>
          </w:p>
        </w:tc>
        <w:tc>
          <w:tcPr>
            <w:tcW w:w="1276" w:type="dxa"/>
            <w:tcBorders>
              <w:top w:val="nil"/>
              <w:left w:val="nil"/>
              <w:right w:val="nil"/>
            </w:tcBorders>
          </w:tcPr>
          <w:p w14:paraId="7C735E6B" w14:textId="6090B1BE" w:rsidR="0044468B" w:rsidRPr="000C076B" w:rsidRDefault="0044468B" w:rsidP="0044468B">
            <w:pPr>
              <w:ind w:right="163"/>
              <w:jc w:val="right"/>
              <w:rPr>
                <w:rFonts w:ascii="Century Gothic" w:hAnsi="Century Gothic"/>
                <w:sz w:val="22"/>
                <w:szCs w:val="22"/>
              </w:rPr>
            </w:pPr>
            <w:r w:rsidRPr="000C076B">
              <w:rPr>
                <w:rFonts w:ascii="Century Gothic" w:hAnsi="Century Gothic"/>
                <w:sz w:val="22"/>
                <w:szCs w:val="22"/>
              </w:rPr>
              <w:t>(</w:t>
            </w:r>
            <w:r w:rsidR="00A909DF" w:rsidRPr="000C076B">
              <w:rPr>
                <w:rFonts w:ascii="Century Gothic" w:hAnsi="Century Gothic"/>
                <w:sz w:val="22"/>
                <w:szCs w:val="22"/>
              </w:rPr>
              <w:t>767</w:t>
            </w:r>
            <w:r w:rsidRPr="000C076B">
              <w:rPr>
                <w:rFonts w:ascii="Century Gothic" w:hAnsi="Century Gothic"/>
                <w:sz w:val="22"/>
                <w:szCs w:val="22"/>
              </w:rPr>
              <w:t>)</w:t>
            </w:r>
          </w:p>
        </w:tc>
      </w:tr>
      <w:tr w:rsidR="0044468B" w:rsidRPr="009E030F" w14:paraId="17894FFC" w14:textId="77777777" w:rsidTr="00274CC3">
        <w:trPr>
          <w:trHeight w:val="320"/>
          <w:jc w:val="center"/>
        </w:trPr>
        <w:tc>
          <w:tcPr>
            <w:tcW w:w="1276" w:type="dxa"/>
            <w:tcBorders>
              <w:top w:val="nil"/>
              <w:left w:val="nil"/>
              <w:right w:val="nil"/>
            </w:tcBorders>
          </w:tcPr>
          <w:p w14:paraId="53BB518C" w14:textId="19B22976" w:rsidR="0044468B" w:rsidRPr="00D54535" w:rsidRDefault="0044468B" w:rsidP="0044468B">
            <w:pPr>
              <w:ind w:right="163"/>
              <w:jc w:val="right"/>
              <w:rPr>
                <w:rFonts w:ascii="Century Gothic" w:hAnsi="Century Gothic"/>
                <w:sz w:val="22"/>
                <w:szCs w:val="22"/>
              </w:rPr>
            </w:pPr>
            <w:r>
              <w:rPr>
                <w:rFonts w:ascii="Century Gothic" w:hAnsi="Century Gothic"/>
                <w:sz w:val="22"/>
                <w:szCs w:val="22"/>
              </w:rPr>
              <w:t>0</w:t>
            </w:r>
          </w:p>
        </w:tc>
        <w:tc>
          <w:tcPr>
            <w:tcW w:w="6237" w:type="dxa"/>
            <w:tcBorders>
              <w:top w:val="nil"/>
              <w:left w:val="nil"/>
              <w:bottom w:val="nil"/>
              <w:right w:val="nil"/>
            </w:tcBorders>
          </w:tcPr>
          <w:p w14:paraId="2C4A9BEA" w14:textId="77777777" w:rsidR="0044468B" w:rsidRPr="00D54535" w:rsidRDefault="0044468B" w:rsidP="0044468B">
            <w:pPr>
              <w:rPr>
                <w:rFonts w:ascii="Century Gothic" w:hAnsi="Century Gothic" w:cs="Arial"/>
                <w:sz w:val="22"/>
                <w:szCs w:val="22"/>
              </w:rPr>
            </w:pPr>
            <w:r w:rsidRPr="00D54535">
              <w:rPr>
                <w:rFonts w:ascii="Century Gothic" w:hAnsi="Century Gothic" w:cs="Arial"/>
                <w:sz w:val="22"/>
                <w:szCs w:val="22"/>
              </w:rPr>
              <w:t>Amounts written out to the Capital Adjustment Account</w:t>
            </w:r>
          </w:p>
        </w:tc>
        <w:tc>
          <w:tcPr>
            <w:tcW w:w="1276" w:type="dxa"/>
            <w:tcBorders>
              <w:top w:val="nil"/>
              <w:left w:val="nil"/>
              <w:right w:val="nil"/>
            </w:tcBorders>
          </w:tcPr>
          <w:p w14:paraId="72C3B5F2" w14:textId="69EDD6C0" w:rsidR="0044468B" w:rsidRPr="000C076B" w:rsidRDefault="0044468B" w:rsidP="0044468B">
            <w:pPr>
              <w:ind w:right="163"/>
              <w:jc w:val="right"/>
              <w:rPr>
                <w:rFonts w:ascii="Century Gothic" w:hAnsi="Century Gothic"/>
                <w:sz w:val="22"/>
                <w:szCs w:val="22"/>
              </w:rPr>
            </w:pPr>
            <w:r w:rsidRPr="000C076B">
              <w:rPr>
                <w:rFonts w:ascii="Century Gothic" w:hAnsi="Century Gothic"/>
                <w:sz w:val="22"/>
                <w:szCs w:val="22"/>
              </w:rPr>
              <w:t>0</w:t>
            </w:r>
          </w:p>
        </w:tc>
      </w:tr>
      <w:tr w:rsidR="0044468B" w:rsidRPr="009E030F" w14:paraId="3F807038" w14:textId="77777777" w:rsidTr="00274CC3">
        <w:trPr>
          <w:trHeight w:val="312"/>
          <w:jc w:val="center"/>
        </w:trPr>
        <w:tc>
          <w:tcPr>
            <w:tcW w:w="1276" w:type="dxa"/>
            <w:tcBorders>
              <w:top w:val="single" w:sz="6" w:space="0" w:color="auto"/>
              <w:left w:val="nil"/>
              <w:bottom w:val="double" w:sz="6" w:space="0" w:color="auto"/>
              <w:right w:val="nil"/>
            </w:tcBorders>
            <w:vAlign w:val="center"/>
          </w:tcPr>
          <w:p w14:paraId="58A7F6D6" w14:textId="44FBFF73" w:rsidR="0044468B" w:rsidRPr="00D54535" w:rsidRDefault="0044468B" w:rsidP="0044468B">
            <w:pPr>
              <w:spacing w:before="120"/>
              <w:ind w:right="163"/>
              <w:jc w:val="right"/>
              <w:rPr>
                <w:rFonts w:ascii="Century Gothic" w:hAnsi="Century Gothic"/>
                <w:b/>
                <w:sz w:val="22"/>
                <w:szCs w:val="22"/>
              </w:rPr>
            </w:pPr>
            <w:r>
              <w:rPr>
                <w:rFonts w:ascii="Century Gothic" w:hAnsi="Century Gothic"/>
                <w:b/>
                <w:sz w:val="22"/>
                <w:szCs w:val="22"/>
              </w:rPr>
              <w:t>30,805</w:t>
            </w:r>
          </w:p>
        </w:tc>
        <w:tc>
          <w:tcPr>
            <w:tcW w:w="6237" w:type="dxa"/>
            <w:tcBorders>
              <w:top w:val="nil"/>
              <w:left w:val="nil"/>
              <w:bottom w:val="nil"/>
              <w:right w:val="nil"/>
            </w:tcBorders>
            <w:vAlign w:val="center"/>
          </w:tcPr>
          <w:p w14:paraId="73802D99" w14:textId="77777777" w:rsidR="0044468B" w:rsidRPr="00D54535" w:rsidRDefault="0044468B" w:rsidP="0044468B">
            <w:pPr>
              <w:spacing w:before="120"/>
              <w:rPr>
                <w:rFonts w:ascii="Century Gothic" w:hAnsi="Century Gothic" w:cs="Arial"/>
                <w:b/>
                <w:sz w:val="22"/>
                <w:szCs w:val="22"/>
              </w:rPr>
            </w:pPr>
            <w:r w:rsidRPr="00D54535">
              <w:rPr>
                <w:rFonts w:ascii="Century Gothic" w:hAnsi="Century Gothic" w:cs="Arial"/>
                <w:b/>
                <w:sz w:val="22"/>
                <w:szCs w:val="22"/>
              </w:rPr>
              <w:t>Balance 31 March</w:t>
            </w:r>
          </w:p>
        </w:tc>
        <w:tc>
          <w:tcPr>
            <w:tcW w:w="1276" w:type="dxa"/>
            <w:tcBorders>
              <w:top w:val="single" w:sz="6" w:space="0" w:color="auto"/>
              <w:left w:val="nil"/>
              <w:bottom w:val="double" w:sz="6" w:space="0" w:color="auto"/>
              <w:right w:val="nil"/>
            </w:tcBorders>
            <w:vAlign w:val="center"/>
          </w:tcPr>
          <w:p w14:paraId="07FAFF59" w14:textId="015293BE" w:rsidR="0044468B" w:rsidRPr="000C076B" w:rsidRDefault="0044468B" w:rsidP="0044468B">
            <w:pPr>
              <w:ind w:right="163"/>
              <w:jc w:val="right"/>
              <w:rPr>
                <w:rFonts w:ascii="Century Gothic" w:hAnsi="Century Gothic"/>
                <w:b/>
                <w:sz w:val="22"/>
                <w:szCs w:val="22"/>
              </w:rPr>
            </w:pPr>
            <w:r w:rsidRPr="000C076B">
              <w:rPr>
                <w:rFonts w:ascii="Century Gothic" w:hAnsi="Century Gothic"/>
                <w:b/>
                <w:sz w:val="22"/>
                <w:szCs w:val="22"/>
              </w:rPr>
              <w:t>3</w:t>
            </w:r>
            <w:r w:rsidR="00A909DF" w:rsidRPr="000C076B">
              <w:rPr>
                <w:rFonts w:ascii="Century Gothic" w:hAnsi="Century Gothic"/>
                <w:b/>
                <w:sz w:val="22"/>
                <w:szCs w:val="22"/>
              </w:rPr>
              <w:t>2</w:t>
            </w:r>
            <w:r w:rsidRPr="000C076B">
              <w:rPr>
                <w:rFonts w:ascii="Century Gothic" w:hAnsi="Century Gothic"/>
                <w:b/>
                <w:sz w:val="22"/>
                <w:szCs w:val="22"/>
              </w:rPr>
              <w:t>,</w:t>
            </w:r>
            <w:r w:rsidR="00A909DF" w:rsidRPr="000C076B">
              <w:rPr>
                <w:rFonts w:ascii="Century Gothic" w:hAnsi="Century Gothic"/>
                <w:b/>
                <w:sz w:val="22"/>
                <w:szCs w:val="22"/>
              </w:rPr>
              <w:t>648</w:t>
            </w:r>
          </w:p>
        </w:tc>
      </w:tr>
    </w:tbl>
    <w:p w14:paraId="11D7B367" w14:textId="77777777" w:rsidR="007139CF" w:rsidRDefault="007139CF" w:rsidP="00C06783">
      <w:pPr>
        <w:jc w:val="both"/>
        <w:rPr>
          <w:rFonts w:ascii="Century Gothic" w:hAnsi="Century Gothic"/>
          <w:b/>
          <w:sz w:val="22"/>
          <w:highlight w:val="yellow"/>
        </w:rPr>
      </w:pPr>
    </w:p>
    <w:p w14:paraId="71B9D743" w14:textId="54851DDE" w:rsidR="00C06783" w:rsidRPr="00D54535" w:rsidRDefault="00D27DAF" w:rsidP="00C06783">
      <w:pPr>
        <w:jc w:val="both"/>
        <w:rPr>
          <w:rFonts w:ascii="Century Gothic" w:hAnsi="Century Gothic"/>
          <w:b/>
          <w:sz w:val="22"/>
        </w:rPr>
      </w:pPr>
      <w:r w:rsidRPr="00D54535">
        <w:rPr>
          <w:rFonts w:ascii="Century Gothic" w:hAnsi="Century Gothic"/>
          <w:b/>
          <w:sz w:val="22"/>
        </w:rPr>
        <w:t>b</w:t>
      </w:r>
      <w:r w:rsidR="00C06783" w:rsidRPr="00D54535">
        <w:rPr>
          <w:rFonts w:ascii="Century Gothic" w:hAnsi="Century Gothic"/>
          <w:b/>
          <w:sz w:val="22"/>
        </w:rPr>
        <w:t>)</w:t>
      </w:r>
      <w:r w:rsidR="00C06783" w:rsidRPr="00D54535">
        <w:rPr>
          <w:rFonts w:ascii="Century Gothic" w:hAnsi="Century Gothic"/>
          <w:b/>
          <w:sz w:val="22"/>
        </w:rPr>
        <w:tab/>
        <w:t xml:space="preserve">Capital Adjustment Account </w:t>
      </w:r>
    </w:p>
    <w:p w14:paraId="37DE2909" w14:textId="77777777" w:rsidR="00547C7F" w:rsidRPr="00D54535" w:rsidRDefault="00C06783" w:rsidP="007A607E">
      <w:pPr>
        <w:spacing w:before="120"/>
        <w:jc w:val="both"/>
        <w:rPr>
          <w:rFonts w:ascii="Century Gothic" w:hAnsi="Century Gothic"/>
          <w:sz w:val="22"/>
        </w:rPr>
      </w:pPr>
      <w:r w:rsidRPr="00D54535">
        <w:rPr>
          <w:rFonts w:ascii="Century Gothic" w:hAnsi="Century Gothic"/>
          <w:sz w:val="22"/>
        </w:rPr>
        <w:t xml:space="preserve">The Capital Adjustment Account </w:t>
      </w:r>
      <w:r w:rsidR="00547C7F" w:rsidRPr="00D54535">
        <w:rPr>
          <w:rFonts w:ascii="Century Gothic" w:hAnsi="Century Gothic"/>
          <w:sz w:val="22"/>
        </w:rPr>
        <w:t>absorbs the timing differences arising from the different arrangements for accounting for the consumption of non</w:t>
      </w:r>
      <w:r w:rsidR="00C50C15" w:rsidRPr="00D54535">
        <w:rPr>
          <w:rFonts w:ascii="Century Gothic" w:hAnsi="Century Gothic"/>
          <w:sz w:val="22"/>
        </w:rPr>
        <w:t>-</w:t>
      </w:r>
      <w:r w:rsidR="00547C7F" w:rsidRPr="00D54535">
        <w:rPr>
          <w:rFonts w:ascii="Century Gothic" w:hAnsi="Century Gothic"/>
          <w:sz w:val="22"/>
        </w:rPr>
        <w:t xml:space="preserve">current assets and for financing the acquisition, construction or enhancement of those assets under statutory provisions. The Account is debited with the cost of acquisition, construction or enhancement as depreciation, impairment losses and amortisations are charged to the Comprehensive Income and Expenditure Statement (with reconciling postings from the Revaluation Reserve to convert fair value figures to a historical cost basis). The Account is credited with the amounts set aside by the </w:t>
      </w:r>
      <w:r w:rsidR="005D3072" w:rsidRPr="00D54535">
        <w:rPr>
          <w:rFonts w:ascii="Century Gothic" w:hAnsi="Century Gothic"/>
          <w:sz w:val="22"/>
        </w:rPr>
        <w:t>Council</w:t>
      </w:r>
      <w:r w:rsidR="00547C7F" w:rsidRPr="00D54535">
        <w:rPr>
          <w:rFonts w:ascii="Century Gothic" w:hAnsi="Century Gothic"/>
          <w:sz w:val="22"/>
        </w:rPr>
        <w:t xml:space="preserve"> as finance for the costs of acquisition, construction and enhancement.</w:t>
      </w:r>
    </w:p>
    <w:p w14:paraId="77746563" w14:textId="77777777" w:rsidR="00547C7F" w:rsidRPr="00D54535" w:rsidRDefault="00547C7F" w:rsidP="00C06783">
      <w:pPr>
        <w:jc w:val="both"/>
        <w:rPr>
          <w:rFonts w:ascii="Century Gothic" w:hAnsi="Century Gothic"/>
          <w:sz w:val="22"/>
        </w:rPr>
      </w:pPr>
    </w:p>
    <w:p w14:paraId="30ACDEC4" w14:textId="77777777" w:rsidR="00547C7F" w:rsidRPr="00D54535" w:rsidRDefault="00547C7F" w:rsidP="00C06783">
      <w:pPr>
        <w:jc w:val="both"/>
        <w:rPr>
          <w:rFonts w:ascii="Century Gothic" w:hAnsi="Century Gothic"/>
          <w:sz w:val="22"/>
        </w:rPr>
      </w:pPr>
      <w:r w:rsidRPr="00D54535">
        <w:rPr>
          <w:rFonts w:ascii="Century Gothic" w:hAnsi="Century Gothic"/>
          <w:sz w:val="22"/>
        </w:rPr>
        <w:t>The Account contains accumulated gains and losses on Investment Properties</w:t>
      </w:r>
      <w:r w:rsidR="00F53019" w:rsidRPr="00D54535">
        <w:rPr>
          <w:rFonts w:ascii="Century Gothic" w:hAnsi="Century Gothic"/>
          <w:sz w:val="22"/>
        </w:rPr>
        <w:t xml:space="preserve">, </w:t>
      </w:r>
      <w:r w:rsidR="00F53019" w:rsidRPr="00D54535">
        <w:rPr>
          <w:rFonts w:ascii="Century Gothic" w:hAnsi="Century Gothic"/>
          <w:i/>
          <w:sz w:val="22"/>
        </w:rPr>
        <w:t>gains and losses on Assets held for Sale</w:t>
      </w:r>
      <w:r w:rsidR="00F53019" w:rsidRPr="00D54535">
        <w:rPr>
          <w:rFonts w:ascii="Century Gothic" w:hAnsi="Century Gothic"/>
          <w:sz w:val="22"/>
        </w:rPr>
        <w:t xml:space="preserve"> </w:t>
      </w:r>
      <w:r w:rsidRPr="00D54535">
        <w:rPr>
          <w:rFonts w:ascii="Century Gothic" w:hAnsi="Century Gothic"/>
          <w:sz w:val="22"/>
        </w:rPr>
        <w:t xml:space="preserve">and gains recognised on donated assets that have yet to be consumed by the </w:t>
      </w:r>
      <w:r w:rsidR="005D3072" w:rsidRPr="00D54535">
        <w:rPr>
          <w:rFonts w:ascii="Century Gothic" w:hAnsi="Century Gothic"/>
          <w:sz w:val="22"/>
        </w:rPr>
        <w:t>Council</w:t>
      </w:r>
      <w:r w:rsidRPr="00D54535">
        <w:rPr>
          <w:rFonts w:ascii="Century Gothic" w:hAnsi="Century Gothic"/>
          <w:sz w:val="22"/>
        </w:rPr>
        <w:t>.</w:t>
      </w:r>
    </w:p>
    <w:p w14:paraId="45CE2ADF" w14:textId="77777777" w:rsidR="00547C7F" w:rsidRPr="00D54535" w:rsidRDefault="00547C7F" w:rsidP="00C06783">
      <w:pPr>
        <w:jc w:val="both"/>
        <w:rPr>
          <w:rFonts w:ascii="Century Gothic" w:hAnsi="Century Gothic"/>
          <w:sz w:val="22"/>
        </w:rPr>
      </w:pPr>
    </w:p>
    <w:p w14:paraId="5C48D40D" w14:textId="77777777" w:rsidR="00547C7F" w:rsidRPr="00D54535" w:rsidRDefault="00547C7F" w:rsidP="00C06783">
      <w:pPr>
        <w:jc w:val="both"/>
        <w:rPr>
          <w:rFonts w:ascii="Century Gothic" w:hAnsi="Century Gothic"/>
          <w:sz w:val="22"/>
        </w:rPr>
      </w:pPr>
      <w:r w:rsidRPr="00D54535">
        <w:rPr>
          <w:rFonts w:ascii="Century Gothic" w:hAnsi="Century Gothic"/>
          <w:sz w:val="22"/>
        </w:rPr>
        <w:t>The Account also contains revaluation gains accumulated on Property, Plant and Equipment before 1 April 2007, the date that the Revaluation Reserve was created to hold such gains.</w:t>
      </w:r>
    </w:p>
    <w:p w14:paraId="3E7CD3AC" w14:textId="77777777" w:rsidR="00547C7F" w:rsidRDefault="00547C7F" w:rsidP="00C06783">
      <w:pPr>
        <w:jc w:val="both"/>
        <w:rPr>
          <w:rFonts w:ascii="Century Gothic" w:hAnsi="Century Gothic"/>
          <w:sz w:val="22"/>
        </w:rPr>
      </w:pPr>
    </w:p>
    <w:p w14:paraId="7B77B2EE" w14:textId="2DFA717D" w:rsidR="00A72CAB" w:rsidRPr="00D54535" w:rsidRDefault="00547C7F" w:rsidP="00C06783">
      <w:pPr>
        <w:jc w:val="both"/>
        <w:rPr>
          <w:rFonts w:ascii="Century Gothic" w:hAnsi="Century Gothic"/>
          <w:sz w:val="22"/>
        </w:rPr>
      </w:pPr>
      <w:r w:rsidRPr="00D71C35">
        <w:rPr>
          <w:rFonts w:ascii="Century Gothic" w:hAnsi="Century Gothic"/>
          <w:sz w:val="22"/>
        </w:rPr>
        <w:t xml:space="preserve">Note </w:t>
      </w:r>
      <w:r w:rsidR="008A548F" w:rsidRPr="00D71C35">
        <w:rPr>
          <w:rFonts w:ascii="Century Gothic" w:hAnsi="Century Gothic"/>
          <w:sz w:val="22"/>
        </w:rPr>
        <w:t>9</w:t>
      </w:r>
      <w:r w:rsidRPr="00CF5EF2">
        <w:rPr>
          <w:rFonts w:ascii="Century Gothic" w:hAnsi="Century Gothic"/>
          <w:sz w:val="22"/>
        </w:rPr>
        <w:t xml:space="preserve"> provides</w:t>
      </w:r>
      <w:r w:rsidRPr="00D54535">
        <w:rPr>
          <w:rFonts w:ascii="Century Gothic" w:hAnsi="Century Gothic"/>
          <w:sz w:val="22"/>
        </w:rPr>
        <w:t xml:space="preserve"> details of the source of all the transactions posted to the Account, apart from those involving the Revaluation Reserve.</w:t>
      </w:r>
    </w:p>
    <w:p w14:paraId="1E3B8C9E" w14:textId="77777777" w:rsidR="00EF7F2C" w:rsidRPr="00D54535" w:rsidRDefault="00EF7F2C" w:rsidP="00C06783">
      <w:pPr>
        <w:jc w:val="both"/>
        <w:rPr>
          <w:rFonts w:ascii="Century Gothic" w:hAnsi="Century Gothic"/>
          <w:sz w:val="22"/>
        </w:rPr>
      </w:pPr>
    </w:p>
    <w:tbl>
      <w:tblPr>
        <w:tblW w:w="8956" w:type="dxa"/>
        <w:jc w:val="center"/>
        <w:tblLayout w:type="fixed"/>
        <w:tblLook w:val="0000" w:firstRow="0" w:lastRow="0" w:firstColumn="0" w:lastColumn="0" w:noHBand="0" w:noVBand="0"/>
      </w:tblPr>
      <w:tblGrid>
        <w:gridCol w:w="1418"/>
        <w:gridCol w:w="6237"/>
        <w:gridCol w:w="1301"/>
      </w:tblGrid>
      <w:tr w:rsidR="00AD280D" w:rsidRPr="00D54535" w14:paraId="41CDC551" w14:textId="77777777" w:rsidTr="009331FC">
        <w:trPr>
          <w:trHeight w:hRule="exact" w:val="611"/>
          <w:tblHeader/>
          <w:jc w:val="center"/>
        </w:trPr>
        <w:tc>
          <w:tcPr>
            <w:tcW w:w="1418" w:type="dxa"/>
            <w:tcBorders>
              <w:top w:val="nil"/>
              <w:left w:val="nil"/>
              <w:bottom w:val="nil"/>
              <w:right w:val="nil"/>
            </w:tcBorders>
            <w:vAlign w:val="center"/>
          </w:tcPr>
          <w:p w14:paraId="392A17F9" w14:textId="51B37758" w:rsidR="00AD280D" w:rsidRPr="00D54535" w:rsidRDefault="00AD280D" w:rsidP="004F7FF6">
            <w:pPr>
              <w:ind w:right="28"/>
              <w:jc w:val="center"/>
              <w:rPr>
                <w:rFonts w:ascii="Century Gothic" w:hAnsi="Century Gothic"/>
                <w:b/>
                <w:spacing w:val="20"/>
                <w:sz w:val="22"/>
                <w:szCs w:val="22"/>
              </w:rPr>
            </w:pPr>
            <w:r w:rsidRPr="00D54535">
              <w:rPr>
                <w:rFonts w:ascii="Century Gothic" w:hAnsi="Century Gothic"/>
                <w:b/>
                <w:spacing w:val="20"/>
                <w:sz w:val="22"/>
                <w:szCs w:val="22"/>
              </w:rPr>
              <w:t>20</w:t>
            </w:r>
            <w:r w:rsidR="00F51D5C" w:rsidRPr="00D54535">
              <w:rPr>
                <w:rFonts w:ascii="Century Gothic" w:hAnsi="Century Gothic"/>
                <w:b/>
                <w:spacing w:val="20"/>
                <w:sz w:val="22"/>
                <w:szCs w:val="22"/>
              </w:rPr>
              <w:t>2</w:t>
            </w:r>
            <w:r w:rsidR="0044468B">
              <w:rPr>
                <w:rFonts w:ascii="Century Gothic" w:hAnsi="Century Gothic"/>
                <w:b/>
                <w:spacing w:val="20"/>
                <w:sz w:val="22"/>
                <w:szCs w:val="22"/>
              </w:rPr>
              <w:t>4</w:t>
            </w:r>
            <w:r w:rsidRPr="00D54535">
              <w:rPr>
                <w:rFonts w:ascii="Century Gothic" w:hAnsi="Century Gothic"/>
                <w:b/>
                <w:spacing w:val="20"/>
                <w:sz w:val="22"/>
                <w:szCs w:val="22"/>
              </w:rPr>
              <w:t>/</w:t>
            </w:r>
            <w:r w:rsidR="00F51D5C" w:rsidRPr="00D54535">
              <w:rPr>
                <w:rFonts w:ascii="Century Gothic" w:hAnsi="Century Gothic"/>
                <w:b/>
                <w:spacing w:val="20"/>
                <w:sz w:val="22"/>
                <w:szCs w:val="22"/>
              </w:rPr>
              <w:t>2</w:t>
            </w:r>
            <w:r w:rsidR="0044468B">
              <w:rPr>
                <w:rFonts w:ascii="Century Gothic" w:hAnsi="Century Gothic"/>
                <w:b/>
                <w:spacing w:val="20"/>
                <w:sz w:val="22"/>
                <w:szCs w:val="22"/>
              </w:rPr>
              <w:t>5</w:t>
            </w:r>
          </w:p>
          <w:p w14:paraId="6DE65317" w14:textId="77777777" w:rsidR="00AD280D" w:rsidRPr="00D54535" w:rsidRDefault="00AD280D" w:rsidP="004F7FF6">
            <w:pPr>
              <w:ind w:right="28"/>
              <w:jc w:val="center"/>
              <w:rPr>
                <w:rFonts w:ascii="Century Gothic" w:hAnsi="Century Gothic"/>
                <w:b/>
                <w:spacing w:val="20"/>
                <w:sz w:val="22"/>
                <w:szCs w:val="22"/>
              </w:rPr>
            </w:pPr>
            <w:r w:rsidRPr="00D54535">
              <w:rPr>
                <w:rFonts w:ascii="Century Gothic" w:hAnsi="Century Gothic"/>
                <w:b/>
                <w:spacing w:val="20"/>
                <w:sz w:val="22"/>
                <w:szCs w:val="22"/>
              </w:rPr>
              <w:t>£’000</w:t>
            </w:r>
          </w:p>
        </w:tc>
        <w:tc>
          <w:tcPr>
            <w:tcW w:w="6237" w:type="dxa"/>
            <w:tcBorders>
              <w:top w:val="nil"/>
              <w:left w:val="nil"/>
              <w:bottom w:val="nil"/>
              <w:right w:val="nil"/>
            </w:tcBorders>
            <w:vAlign w:val="center"/>
          </w:tcPr>
          <w:p w14:paraId="699BD8B4" w14:textId="77777777" w:rsidR="00AD280D" w:rsidRPr="00D54535" w:rsidRDefault="00AD280D" w:rsidP="004F7FF6">
            <w:pPr>
              <w:ind w:left="34" w:right="28"/>
              <w:rPr>
                <w:rFonts w:ascii="Century Gothic" w:hAnsi="Century Gothic"/>
                <w:sz w:val="22"/>
                <w:szCs w:val="22"/>
              </w:rPr>
            </w:pPr>
          </w:p>
          <w:p w14:paraId="257FCE60" w14:textId="77777777" w:rsidR="00AD280D" w:rsidRPr="00D54535" w:rsidRDefault="00AD280D" w:rsidP="004F7FF6">
            <w:pPr>
              <w:ind w:left="34" w:right="28"/>
              <w:rPr>
                <w:rFonts w:ascii="Century Gothic" w:hAnsi="Century Gothic"/>
                <w:sz w:val="22"/>
                <w:szCs w:val="22"/>
              </w:rPr>
            </w:pPr>
          </w:p>
        </w:tc>
        <w:tc>
          <w:tcPr>
            <w:tcW w:w="1301" w:type="dxa"/>
            <w:tcBorders>
              <w:top w:val="nil"/>
              <w:left w:val="nil"/>
              <w:bottom w:val="nil"/>
              <w:right w:val="nil"/>
            </w:tcBorders>
            <w:vAlign w:val="center"/>
          </w:tcPr>
          <w:p w14:paraId="4D4DF06F" w14:textId="761638B8" w:rsidR="00AD280D" w:rsidRPr="00D54535" w:rsidRDefault="00AD280D" w:rsidP="004F7FF6">
            <w:pPr>
              <w:ind w:left="-87" w:right="28"/>
              <w:jc w:val="center"/>
              <w:rPr>
                <w:rFonts w:ascii="Century Gothic" w:hAnsi="Century Gothic"/>
                <w:b/>
                <w:spacing w:val="20"/>
                <w:sz w:val="22"/>
                <w:szCs w:val="22"/>
              </w:rPr>
            </w:pPr>
            <w:r w:rsidRPr="00D54535">
              <w:rPr>
                <w:rFonts w:ascii="Century Gothic" w:hAnsi="Century Gothic"/>
                <w:b/>
                <w:spacing w:val="20"/>
                <w:sz w:val="22"/>
                <w:szCs w:val="22"/>
              </w:rPr>
              <w:t>20</w:t>
            </w:r>
            <w:r w:rsidR="00936495" w:rsidRPr="00D54535">
              <w:rPr>
                <w:rFonts w:ascii="Century Gothic" w:hAnsi="Century Gothic"/>
                <w:b/>
                <w:spacing w:val="20"/>
                <w:sz w:val="22"/>
                <w:szCs w:val="22"/>
              </w:rPr>
              <w:t>2</w:t>
            </w:r>
            <w:r w:rsidR="009649B3">
              <w:rPr>
                <w:rFonts w:ascii="Century Gothic" w:hAnsi="Century Gothic"/>
                <w:b/>
                <w:spacing w:val="20"/>
                <w:sz w:val="22"/>
                <w:szCs w:val="22"/>
              </w:rPr>
              <w:t>5</w:t>
            </w:r>
            <w:r w:rsidRPr="00D54535">
              <w:rPr>
                <w:rFonts w:ascii="Century Gothic" w:hAnsi="Century Gothic"/>
                <w:b/>
                <w:spacing w:val="20"/>
                <w:sz w:val="22"/>
                <w:szCs w:val="22"/>
              </w:rPr>
              <w:t>/2</w:t>
            </w:r>
            <w:r w:rsidR="009649B3">
              <w:rPr>
                <w:rFonts w:ascii="Century Gothic" w:hAnsi="Century Gothic"/>
                <w:b/>
                <w:spacing w:val="20"/>
                <w:sz w:val="22"/>
                <w:szCs w:val="22"/>
              </w:rPr>
              <w:t>6</w:t>
            </w:r>
          </w:p>
          <w:p w14:paraId="191A4B05" w14:textId="77777777" w:rsidR="00AD280D" w:rsidRPr="00D54535" w:rsidRDefault="00AD280D" w:rsidP="004F7FF6">
            <w:pPr>
              <w:ind w:left="-87" w:right="28"/>
              <w:jc w:val="center"/>
              <w:rPr>
                <w:rFonts w:ascii="Century Gothic" w:hAnsi="Century Gothic"/>
                <w:b/>
                <w:spacing w:val="20"/>
                <w:sz w:val="22"/>
                <w:szCs w:val="22"/>
              </w:rPr>
            </w:pPr>
            <w:r w:rsidRPr="00D54535">
              <w:rPr>
                <w:rFonts w:ascii="Century Gothic" w:hAnsi="Century Gothic"/>
                <w:b/>
                <w:spacing w:val="20"/>
                <w:sz w:val="22"/>
                <w:szCs w:val="22"/>
              </w:rPr>
              <w:t>£’000</w:t>
            </w:r>
          </w:p>
        </w:tc>
      </w:tr>
      <w:tr w:rsidR="00AD280D" w:rsidRPr="00D54535" w14:paraId="36AA89D0" w14:textId="77777777" w:rsidTr="004F7FF6">
        <w:trPr>
          <w:trHeight w:val="299"/>
          <w:jc w:val="center"/>
        </w:trPr>
        <w:tc>
          <w:tcPr>
            <w:tcW w:w="1418" w:type="dxa"/>
            <w:tcBorders>
              <w:top w:val="nil"/>
              <w:left w:val="nil"/>
              <w:bottom w:val="nil"/>
              <w:right w:val="nil"/>
            </w:tcBorders>
          </w:tcPr>
          <w:p w14:paraId="29340C12" w14:textId="77777777" w:rsidR="00AD280D" w:rsidRPr="00D54535" w:rsidRDefault="00AD280D" w:rsidP="004F7FF6">
            <w:pPr>
              <w:ind w:left="-462" w:right="28"/>
              <w:jc w:val="right"/>
              <w:rPr>
                <w:rFonts w:ascii="Century Gothic" w:hAnsi="Century Gothic"/>
                <w:b/>
                <w:sz w:val="22"/>
                <w:szCs w:val="22"/>
              </w:rPr>
            </w:pPr>
          </w:p>
        </w:tc>
        <w:tc>
          <w:tcPr>
            <w:tcW w:w="6237" w:type="dxa"/>
            <w:tcBorders>
              <w:top w:val="nil"/>
              <w:left w:val="nil"/>
              <w:bottom w:val="nil"/>
              <w:right w:val="nil"/>
            </w:tcBorders>
            <w:vAlign w:val="center"/>
          </w:tcPr>
          <w:p w14:paraId="1EBECA70" w14:textId="77777777" w:rsidR="00AD280D" w:rsidRPr="00D54535" w:rsidRDefault="00AD280D" w:rsidP="004F7FF6">
            <w:pPr>
              <w:ind w:left="34" w:right="28"/>
              <w:rPr>
                <w:rFonts w:ascii="Century Gothic" w:hAnsi="Century Gothic" w:cs="Arial"/>
                <w:b/>
                <w:sz w:val="22"/>
                <w:szCs w:val="22"/>
              </w:rPr>
            </w:pPr>
          </w:p>
        </w:tc>
        <w:tc>
          <w:tcPr>
            <w:tcW w:w="1301" w:type="dxa"/>
            <w:tcBorders>
              <w:top w:val="nil"/>
              <w:left w:val="nil"/>
              <w:bottom w:val="nil"/>
              <w:right w:val="nil"/>
            </w:tcBorders>
          </w:tcPr>
          <w:p w14:paraId="1C7E0BF2" w14:textId="77777777" w:rsidR="00AD280D" w:rsidRPr="00D54535" w:rsidRDefault="00AD280D" w:rsidP="004F7FF6">
            <w:pPr>
              <w:ind w:left="-462" w:right="28"/>
              <w:jc w:val="right"/>
              <w:rPr>
                <w:rFonts w:ascii="Century Gothic" w:hAnsi="Century Gothic"/>
                <w:b/>
                <w:sz w:val="22"/>
                <w:szCs w:val="22"/>
              </w:rPr>
            </w:pPr>
          </w:p>
        </w:tc>
      </w:tr>
      <w:tr w:rsidR="009649B3" w:rsidRPr="00D54535" w14:paraId="32D284B0" w14:textId="77777777" w:rsidTr="004F7FF6">
        <w:trPr>
          <w:trHeight w:val="299"/>
          <w:jc w:val="center"/>
        </w:trPr>
        <w:tc>
          <w:tcPr>
            <w:tcW w:w="1418" w:type="dxa"/>
            <w:tcBorders>
              <w:top w:val="nil"/>
              <w:left w:val="nil"/>
              <w:bottom w:val="nil"/>
              <w:right w:val="nil"/>
            </w:tcBorders>
          </w:tcPr>
          <w:p w14:paraId="6F9DC29B" w14:textId="47F32F76" w:rsidR="009649B3" w:rsidRPr="00D54535" w:rsidRDefault="009649B3" w:rsidP="009649B3">
            <w:pPr>
              <w:ind w:left="-462" w:right="28"/>
              <w:jc w:val="right"/>
              <w:rPr>
                <w:rFonts w:ascii="Century Gothic" w:hAnsi="Century Gothic"/>
                <w:b/>
                <w:sz w:val="22"/>
                <w:szCs w:val="22"/>
              </w:rPr>
            </w:pPr>
            <w:r w:rsidRPr="00D54535">
              <w:rPr>
                <w:rFonts w:ascii="Century Gothic" w:hAnsi="Century Gothic"/>
                <w:b/>
                <w:sz w:val="22"/>
                <w:szCs w:val="22"/>
              </w:rPr>
              <w:t>318,427</w:t>
            </w:r>
          </w:p>
        </w:tc>
        <w:tc>
          <w:tcPr>
            <w:tcW w:w="6237" w:type="dxa"/>
            <w:tcBorders>
              <w:top w:val="nil"/>
              <w:left w:val="nil"/>
              <w:bottom w:val="nil"/>
              <w:right w:val="nil"/>
            </w:tcBorders>
            <w:vAlign w:val="center"/>
          </w:tcPr>
          <w:p w14:paraId="348D551F" w14:textId="77777777" w:rsidR="009649B3" w:rsidRPr="00D54535" w:rsidRDefault="009649B3" w:rsidP="009649B3">
            <w:pPr>
              <w:ind w:left="34" w:right="28"/>
              <w:rPr>
                <w:rFonts w:ascii="Century Gothic" w:hAnsi="Century Gothic" w:cs="Arial"/>
                <w:b/>
                <w:sz w:val="22"/>
                <w:szCs w:val="22"/>
              </w:rPr>
            </w:pPr>
            <w:r w:rsidRPr="00D54535">
              <w:rPr>
                <w:rFonts w:ascii="Century Gothic" w:hAnsi="Century Gothic" w:cs="Arial"/>
                <w:b/>
                <w:sz w:val="22"/>
                <w:szCs w:val="22"/>
              </w:rPr>
              <w:t>Balance 1 April</w:t>
            </w:r>
          </w:p>
        </w:tc>
        <w:tc>
          <w:tcPr>
            <w:tcW w:w="1301" w:type="dxa"/>
            <w:tcBorders>
              <w:top w:val="nil"/>
              <w:left w:val="nil"/>
              <w:bottom w:val="nil"/>
              <w:right w:val="nil"/>
            </w:tcBorders>
          </w:tcPr>
          <w:p w14:paraId="780547F4" w14:textId="55403395" w:rsidR="009649B3" w:rsidRPr="000C076B" w:rsidRDefault="009649B3" w:rsidP="009649B3">
            <w:pPr>
              <w:ind w:left="-462" w:right="28"/>
              <w:jc w:val="right"/>
              <w:rPr>
                <w:rFonts w:ascii="Century Gothic" w:hAnsi="Century Gothic"/>
                <w:b/>
                <w:sz w:val="22"/>
                <w:szCs w:val="22"/>
              </w:rPr>
            </w:pPr>
            <w:r w:rsidRPr="000C076B">
              <w:rPr>
                <w:rFonts w:ascii="Century Gothic" w:hAnsi="Century Gothic"/>
                <w:b/>
                <w:sz w:val="22"/>
                <w:szCs w:val="22"/>
              </w:rPr>
              <w:t>3</w:t>
            </w:r>
            <w:r w:rsidR="008E78FE" w:rsidRPr="000C076B">
              <w:rPr>
                <w:rFonts w:ascii="Century Gothic" w:hAnsi="Century Gothic"/>
                <w:b/>
                <w:sz w:val="22"/>
                <w:szCs w:val="22"/>
              </w:rPr>
              <w:t>37</w:t>
            </w:r>
            <w:r w:rsidRPr="000C076B">
              <w:rPr>
                <w:rFonts w:ascii="Century Gothic" w:hAnsi="Century Gothic"/>
                <w:b/>
                <w:sz w:val="22"/>
                <w:szCs w:val="22"/>
              </w:rPr>
              <w:t>,</w:t>
            </w:r>
            <w:r w:rsidR="008E78FE" w:rsidRPr="000C076B">
              <w:rPr>
                <w:rFonts w:ascii="Century Gothic" w:hAnsi="Century Gothic"/>
                <w:b/>
                <w:sz w:val="22"/>
                <w:szCs w:val="22"/>
              </w:rPr>
              <w:t>293</w:t>
            </w:r>
          </w:p>
        </w:tc>
      </w:tr>
      <w:tr w:rsidR="009649B3" w:rsidRPr="00D54535" w14:paraId="230A9DAE" w14:textId="77777777" w:rsidTr="004F7FF6">
        <w:trPr>
          <w:trHeight w:val="299"/>
          <w:jc w:val="center"/>
        </w:trPr>
        <w:tc>
          <w:tcPr>
            <w:tcW w:w="1418" w:type="dxa"/>
            <w:tcBorders>
              <w:top w:val="nil"/>
              <w:left w:val="nil"/>
              <w:bottom w:val="nil"/>
              <w:right w:val="nil"/>
            </w:tcBorders>
          </w:tcPr>
          <w:p w14:paraId="5182163E" w14:textId="77777777" w:rsidR="009649B3" w:rsidRPr="00D54535" w:rsidRDefault="009649B3" w:rsidP="009649B3">
            <w:pPr>
              <w:ind w:left="-462" w:right="28"/>
              <w:jc w:val="right"/>
              <w:rPr>
                <w:rFonts w:ascii="Century Gothic" w:hAnsi="Century Gothic"/>
                <w:sz w:val="22"/>
                <w:szCs w:val="22"/>
              </w:rPr>
            </w:pPr>
          </w:p>
        </w:tc>
        <w:tc>
          <w:tcPr>
            <w:tcW w:w="6237" w:type="dxa"/>
            <w:tcBorders>
              <w:top w:val="nil"/>
              <w:left w:val="nil"/>
              <w:bottom w:val="nil"/>
              <w:right w:val="nil"/>
            </w:tcBorders>
            <w:vAlign w:val="center"/>
          </w:tcPr>
          <w:p w14:paraId="3C30EB43" w14:textId="77777777" w:rsidR="009649B3" w:rsidRPr="00D54535" w:rsidRDefault="009649B3" w:rsidP="009649B3">
            <w:pPr>
              <w:ind w:left="34" w:right="28"/>
              <w:rPr>
                <w:rFonts w:ascii="Century Gothic" w:hAnsi="Century Gothic" w:cs="Arial"/>
                <w:b/>
                <w:sz w:val="22"/>
                <w:szCs w:val="22"/>
              </w:rPr>
            </w:pPr>
            <w:r w:rsidRPr="00D54535">
              <w:rPr>
                <w:rFonts w:ascii="Century Gothic" w:hAnsi="Century Gothic" w:cs="Arial"/>
                <w:b/>
                <w:sz w:val="22"/>
                <w:szCs w:val="22"/>
              </w:rPr>
              <w:t>Reversal of items relating to capital expenditure debited or credited to the Comprehensive Income and Expenditure Statement:</w:t>
            </w:r>
          </w:p>
        </w:tc>
        <w:tc>
          <w:tcPr>
            <w:tcW w:w="1301" w:type="dxa"/>
            <w:tcBorders>
              <w:top w:val="nil"/>
              <w:left w:val="nil"/>
              <w:bottom w:val="nil"/>
              <w:right w:val="nil"/>
            </w:tcBorders>
          </w:tcPr>
          <w:p w14:paraId="15DC7309" w14:textId="77777777" w:rsidR="009649B3" w:rsidRPr="000C076B" w:rsidRDefault="009649B3" w:rsidP="009649B3">
            <w:pPr>
              <w:ind w:left="-462" w:right="28"/>
              <w:jc w:val="right"/>
              <w:rPr>
                <w:rFonts w:ascii="Century Gothic" w:hAnsi="Century Gothic"/>
                <w:sz w:val="22"/>
                <w:szCs w:val="22"/>
              </w:rPr>
            </w:pPr>
          </w:p>
        </w:tc>
      </w:tr>
      <w:tr w:rsidR="009649B3" w:rsidRPr="00D54535" w14:paraId="21CE4CBF" w14:textId="77777777" w:rsidTr="004F7FF6">
        <w:trPr>
          <w:trHeight w:val="576"/>
          <w:jc w:val="center"/>
        </w:trPr>
        <w:tc>
          <w:tcPr>
            <w:tcW w:w="1418" w:type="dxa"/>
            <w:tcBorders>
              <w:top w:val="nil"/>
              <w:left w:val="nil"/>
              <w:bottom w:val="nil"/>
              <w:right w:val="nil"/>
            </w:tcBorders>
            <w:vAlign w:val="center"/>
          </w:tcPr>
          <w:p w14:paraId="0C329C8D" w14:textId="176B30E9" w:rsidR="009649B3" w:rsidRPr="00D54535" w:rsidRDefault="009649B3" w:rsidP="009649B3">
            <w:pPr>
              <w:ind w:left="-462" w:right="28"/>
              <w:jc w:val="right"/>
              <w:rPr>
                <w:rFonts w:ascii="Century Gothic" w:hAnsi="Century Gothic"/>
                <w:sz w:val="22"/>
                <w:szCs w:val="22"/>
              </w:rPr>
            </w:pPr>
            <w:r>
              <w:rPr>
                <w:rFonts w:ascii="Century Gothic" w:hAnsi="Century Gothic"/>
                <w:sz w:val="22"/>
                <w:szCs w:val="22"/>
              </w:rPr>
              <w:t>(11,041)</w:t>
            </w:r>
          </w:p>
        </w:tc>
        <w:tc>
          <w:tcPr>
            <w:tcW w:w="6237" w:type="dxa"/>
            <w:tcBorders>
              <w:top w:val="nil"/>
              <w:left w:val="nil"/>
              <w:bottom w:val="nil"/>
              <w:right w:val="nil"/>
            </w:tcBorders>
            <w:vAlign w:val="center"/>
          </w:tcPr>
          <w:p w14:paraId="6E31EC0B" w14:textId="77777777" w:rsidR="009649B3" w:rsidRPr="00D54535" w:rsidRDefault="009649B3" w:rsidP="009649B3">
            <w:pPr>
              <w:spacing w:before="120"/>
              <w:ind w:left="34" w:right="28"/>
              <w:rPr>
                <w:rFonts w:ascii="Century Gothic" w:hAnsi="Century Gothic"/>
                <w:sz w:val="22"/>
                <w:szCs w:val="22"/>
              </w:rPr>
            </w:pPr>
            <w:r w:rsidRPr="00D54535">
              <w:rPr>
                <w:rFonts w:ascii="Century Gothic" w:hAnsi="Century Gothic" w:cs="Arial"/>
                <w:sz w:val="22"/>
                <w:szCs w:val="22"/>
              </w:rPr>
              <w:t>Charges for depreciation and amortisation of non-current assets</w:t>
            </w:r>
          </w:p>
        </w:tc>
        <w:tc>
          <w:tcPr>
            <w:tcW w:w="1301" w:type="dxa"/>
            <w:tcBorders>
              <w:top w:val="nil"/>
              <w:left w:val="nil"/>
              <w:bottom w:val="nil"/>
              <w:right w:val="nil"/>
            </w:tcBorders>
            <w:vAlign w:val="center"/>
          </w:tcPr>
          <w:p w14:paraId="6DBCC622" w14:textId="31F9A672" w:rsidR="009649B3" w:rsidRPr="000C076B" w:rsidRDefault="009649B3" w:rsidP="009649B3">
            <w:pPr>
              <w:ind w:left="-462" w:right="28"/>
              <w:jc w:val="right"/>
              <w:rPr>
                <w:rFonts w:ascii="Century Gothic" w:hAnsi="Century Gothic"/>
                <w:sz w:val="22"/>
                <w:szCs w:val="22"/>
              </w:rPr>
            </w:pPr>
            <w:r w:rsidRPr="000C076B">
              <w:rPr>
                <w:rFonts w:ascii="Century Gothic" w:hAnsi="Century Gothic"/>
                <w:sz w:val="22"/>
                <w:szCs w:val="22"/>
              </w:rPr>
              <w:t>(11,</w:t>
            </w:r>
            <w:r w:rsidR="008E78FE" w:rsidRPr="000C076B">
              <w:rPr>
                <w:rFonts w:ascii="Century Gothic" w:hAnsi="Century Gothic"/>
                <w:sz w:val="22"/>
                <w:szCs w:val="22"/>
              </w:rPr>
              <w:t>821</w:t>
            </w:r>
            <w:r w:rsidRPr="000C076B">
              <w:rPr>
                <w:rFonts w:ascii="Century Gothic" w:hAnsi="Century Gothic"/>
                <w:sz w:val="22"/>
                <w:szCs w:val="22"/>
              </w:rPr>
              <w:t>)</w:t>
            </w:r>
          </w:p>
        </w:tc>
      </w:tr>
      <w:tr w:rsidR="009649B3" w:rsidRPr="00D54535" w14:paraId="4D2BD707" w14:textId="77777777" w:rsidTr="004F7FF6">
        <w:trPr>
          <w:trHeight w:val="396"/>
          <w:jc w:val="center"/>
        </w:trPr>
        <w:tc>
          <w:tcPr>
            <w:tcW w:w="1418" w:type="dxa"/>
            <w:tcBorders>
              <w:top w:val="nil"/>
              <w:left w:val="nil"/>
              <w:bottom w:val="nil"/>
              <w:right w:val="nil"/>
            </w:tcBorders>
            <w:vAlign w:val="center"/>
          </w:tcPr>
          <w:p w14:paraId="36710E7B" w14:textId="62FA4677" w:rsidR="009649B3" w:rsidRPr="00D54535" w:rsidRDefault="009649B3" w:rsidP="009649B3">
            <w:pPr>
              <w:ind w:left="-462" w:right="28"/>
              <w:jc w:val="right"/>
              <w:rPr>
                <w:rFonts w:ascii="Century Gothic" w:hAnsi="Century Gothic"/>
                <w:sz w:val="22"/>
                <w:szCs w:val="22"/>
              </w:rPr>
            </w:pPr>
            <w:r>
              <w:rPr>
                <w:rFonts w:ascii="Century Gothic" w:hAnsi="Century Gothic"/>
                <w:sz w:val="22"/>
                <w:szCs w:val="22"/>
              </w:rPr>
              <w:t>0</w:t>
            </w:r>
          </w:p>
        </w:tc>
        <w:tc>
          <w:tcPr>
            <w:tcW w:w="6237" w:type="dxa"/>
            <w:tcBorders>
              <w:top w:val="nil"/>
              <w:left w:val="nil"/>
              <w:bottom w:val="nil"/>
              <w:right w:val="nil"/>
            </w:tcBorders>
            <w:vAlign w:val="center"/>
          </w:tcPr>
          <w:p w14:paraId="129D1DDF" w14:textId="77777777" w:rsidR="009649B3" w:rsidRPr="00D54535" w:rsidRDefault="009649B3" w:rsidP="009649B3">
            <w:pPr>
              <w:ind w:left="34" w:right="28"/>
              <w:rPr>
                <w:rFonts w:ascii="Century Gothic" w:hAnsi="Century Gothic" w:cs="Arial"/>
                <w:sz w:val="22"/>
                <w:szCs w:val="22"/>
              </w:rPr>
            </w:pPr>
            <w:r w:rsidRPr="00D54535">
              <w:rPr>
                <w:rFonts w:ascii="Century Gothic" w:hAnsi="Century Gothic" w:cs="Arial"/>
                <w:sz w:val="22"/>
                <w:szCs w:val="22"/>
              </w:rPr>
              <w:t>Other movements of depreciation</w:t>
            </w:r>
          </w:p>
        </w:tc>
        <w:tc>
          <w:tcPr>
            <w:tcW w:w="1301" w:type="dxa"/>
            <w:tcBorders>
              <w:top w:val="nil"/>
              <w:left w:val="nil"/>
              <w:bottom w:val="nil"/>
              <w:right w:val="nil"/>
            </w:tcBorders>
            <w:vAlign w:val="center"/>
          </w:tcPr>
          <w:p w14:paraId="6A2F0D25" w14:textId="1B192149" w:rsidR="009649B3" w:rsidRPr="000C076B" w:rsidRDefault="009649B3" w:rsidP="009649B3">
            <w:pPr>
              <w:ind w:left="-462" w:right="28"/>
              <w:jc w:val="right"/>
              <w:rPr>
                <w:rFonts w:ascii="Century Gothic" w:hAnsi="Century Gothic"/>
                <w:sz w:val="22"/>
                <w:szCs w:val="22"/>
              </w:rPr>
            </w:pPr>
            <w:r w:rsidRPr="000C076B">
              <w:rPr>
                <w:rFonts w:ascii="Century Gothic" w:hAnsi="Century Gothic"/>
                <w:sz w:val="22"/>
                <w:szCs w:val="22"/>
              </w:rPr>
              <w:t>0</w:t>
            </w:r>
          </w:p>
        </w:tc>
      </w:tr>
      <w:tr w:rsidR="009649B3" w:rsidRPr="00D54535" w14:paraId="18CE12C9" w14:textId="77777777" w:rsidTr="004F7FF6">
        <w:trPr>
          <w:trHeight w:val="559"/>
          <w:jc w:val="center"/>
        </w:trPr>
        <w:tc>
          <w:tcPr>
            <w:tcW w:w="1418" w:type="dxa"/>
            <w:tcBorders>
              <w:top w:val="nil"/>
              <w:left w:val="nil"/>
              <w:bottom w:val="nil"/>
              <w:right w:val="nil"/>
            </w:tcBorders>
            <w:vAlign w:val="center"/>
          </w:tcPr>
          <w:p w14:paraId="2FBC115F" w14:textId="3CEA6458" w:rsidR="009649B3" w:rsidRPr="00D54535" w:rsidRDefault="009649B3" w:rsidP="009649B3">
            <w:pPr>
              <w:ind w:left="-462" w:right="28"/>
              <w:jc w:val="right"/>
              <w:rPr>
                <w:rFonts w:ascii="Century Gothic" w:hAnsi="Century Gothic"/>
                <w:sz w:val="22"/>
                <w:szCs w:val="22"/>
              </w:rPr>
            </w:pPr>
            <w:r>
              <w:rPr>
                <w:rFonts w:ascii="Century Gothic" w:hAnsi="Century Gothic"/>
                <w:sz w:val="22"/>
                <w:szCs w:val="22"/>
              </w:rPr>
              <w:t>2,358</w:t>
            </w:r>
          </w:p>
        </w:tc>
        <w:tc>
          <w:tcPr>
            <w:tcW w:w="6237" w:type="dxa"/>
            <w:tcBorders>
              <w:top w:val="nil"/>
              <w:left w:val="nil"/>
              <w:bottom w:val="nil"/>
              <w:right w:val="nil"/>
            </w:tcBorders>
            <w:vAlign w:val="center"/>
          </w:tcPr>
          <w:p w14:paraId="0DE91616" w14:textId="77777777" w:rsidR="009649B3" w:rsidRPr="00D54535" w:rsidRDefault="009649B3" w:rsidP="009649B3">
            <w:pPr>
              <w:ind w:left="34" w:right="28"/>
              <w:rPr>
                <w:rFonts w:ascii="Century Gothic" w:hAnsi="Century Gothic"/>
                <w:sz w:val="22"/>
                <w:szCs w:val="22"/>
              </w:rPr>
            </w:pPr>
            <w:r w:rsidRPr="00D54535">
              <w:rPr>
                <w:rFonts w:ascii="Century Gothic" w:hAnsi="Century Gothic" w:cs="Arial"/>
                <w:sz w:val="22"/>
                <w:szCs w:val="22"/>
              </w:rPr>
              <w:t>Revaluation (gains)/losses and impairments on Property, Plant and Equipment</w:t>
            </w:r>
          </w:p>
        </w:tc>
        <w:tc>
          <w:tcPr>
            <w:tcW w:w="1301" w:type="dxa"/>
            <w:tcBorders>
              <w:top w:val="nil"/>
              <w:left w:val="nil"/>
              <w:bottom w:val="nil"/>
              <w:right w:val="nil"/>
            </w:tcBorders>
            <w:vAlign w:val="center"/>
          </w:tcPr>
          <w:p w14:paraId="37C6B02E" w14:textId="115A9F9A" w:rsidR="009649B3" w:rsidRPr="000C076B" w:rsidRDefault="008E78FE" w:rsidP="009649B3">
            <w:pPr>
              <w:ind w:left="-462" w:right="28"/>
              <w:jc w:val="right"/>
              <w:rPr>
                <w:rFonts w:ascii="Century Gothic" w:hAnsi="Century Gothic"/>
                <w:sz w:val="22"/>
                <w:szCs w:val="22"/>
              </w:rPr>
            </w:pPr>
            <w:r w:rsidRPr="000C076B">
              <w:rPr>
                <w:rFonts w:ascii="Century Gothic" w:hAnsi="Century Gothic"/>
                <w:sz w:val="22"/>
                <w:szCs w:val="22"/>
              </w:rPr>
              <w:t>4</w:t>
            </w:r>
            <w:r w:rsidR="009649B3" w:rsidRPr="000C076B">
              <w:rPr>
                <w:rFonts w:ascii="Century Gothic" w:hAnsi="Century Gothic"/>
                <w:sz w:val="22"/>
                <w:szCs w:val="22"/>
              </w:rPr>
              <w:t>,</w:t>
            </w:r>
            <w:r w:rsidRPr="000C076B">
              <w:rPr>
                <w:rFonts w:ascii="Century Gothic" w:hAnsi="Century Gothic"/>
                <w:sz w:val="22"/>
                <w:szCs w:val="22"/>
              </w:rPr>
              <w:t>693</w:t>
            </w:r>
          </w:p>
        </w:tc>
      </w:tr>
      <w:tr w:rsidR="009649B3" w:rsidRPr="00D54535" w14:paraId="297C7B33" w14:textId="77777777" w:rsidTr="004F7FF6">
        <w:trPr>
          <w:trHeight w:val="559"/>
          <w:jc w:val="center"/>
        </w:trPr>
        <w:tc>
          <w:tcPr>
            <w:tcW w:w="1418" w:type="dxa"/>
            <w:tcBorders>
              <w:top w:val="nil"/>
              <w:left w:val="nil"/>
              <w:bottom w:val="nil"/>
              <w:right w:val="nil"/>
            </w:tcBorders>
            <w:vAlign w:val="center"/>
          </w:tcPr>
          <w:p w14:paraId="5DEEDC49" w14:textId="4D12DD07" w:rsidR="009649B3" w:rsidRPr="00D54535" w:rsidRDefault="009649B3" w:rsidP="009649B3">
            <w:pPr>
              <w:ind w:left="-462" w:right="28"/>
              <w:jc w:val="right"/>
              <w:rPr>
                <w:rFonts w:ascii="Century Gothic" w:hAnsi="Century Gothic"/>
                <w:sz w:val="22"/>
                <w:szCs w:val="22"/>
              </w:rPr>
            </w:pPr>
            <w:r>
              <w:rPr>
                <w:rFonts w:ascii="Century Gothic" w:hAnsi="Century Gothic"/>
                <w:sz w:val="22"/>
                <w:szCs w:val="22"/>
              </w:rPr>
              <w:t>55</w:t>
            </w:r>
          </w:p>
        </w:tc>
        <w:tc>
          <w:tcPr>
            <w:tcW w:w="6237" w:type="dxa"/>
            <w:tcBorders>
              <w:top w:val="nil"/>
              <w:left w:val="nil"/>
              <w:bottom w:val="nil"/>
              <w:right w:val="nil"/>
            </w:tcBorders>
            <w:vAlign w:val="center"/>
          </w:tcPr>
          <w:p w14:paraId="25670C35" w14:textId="77777777" w:rsidR="009649B3" w:rsidRPr="00D54535" w:rsidRDefault="009649B3" w:rsidP="009649B3">
            <w:pPr>
              <w:ind w:left="34" w:right="28"/>
              <w:rPr>
                <w:rFonts w:ascii="Century Gothic" w:hAnsi="Century Gothic" w:cs="Arial"/>
                <w:sz w:val="22"/>
                <w:szCs w:val="22"/>
              </w:rPr>
            </w:pPr>
            <w:r w:rsidRPr="00D54535">
              <w:rPr>
                <w:rFonts w:ascii="Century Gothic" w:hAnsi="Century Gothic" w:cs="Arial"/>
                <w:sz w:val="22"/>
                <w:szCs w:val="22"/>
              </w:rPr>
              <w:t>Fair value movements on Investment Properties</w:t>
            </w:r>
          </w:p>
        </w:tc>
        <w:tc>
          <w:tcPr>
            <w:tcW w:w="1301" w:type="dxa"/>
            <w:tcBorders>
              <w:top w:val="nil"/>
              <w:left w:val="nil"/>
              <w:bottom w:val="nil"/>
              <w:right w:val="nil"/>
            </w:tcBorders>
            <w:vAlign w:val="center"/>
          </w:tcPr>
          <w:p w14:paraId="46CDC78B" w14:textId="362A6CED" w:rsidR="009649B3" w:rsidRPr="000C076B" w:rsidRDefault="008E78FE" w:rsidP="009649B3">
            <w:pPr>
              <w:ind w:left="-462" w:right="28"/>
              <w:jc w:val="right"/>
              <w:rPr>
                <w:rFonts w:ascii="Century Gothic" w:hAnsi="Century Gothic"/>
                <w:sz w:val="22"/>
                <w:szCs w:val="22"/>
              </w:rPr>
            </w:pPr>
            <w:r w:rsidRPr="000C076B">
              <w:rPr>
                <w:rFonts w:ascii="Century Gothic" w:hAnsi="Century Gothic"/>
                <w:sz w:val="22"/>
                <w:szCs w:val="22"/>
              </w:rPr>
              <w:t>(</w:t>
            </w:r>
            <w:r w:rsidR="009649B3" w:rsidRPr="000C076B">
              <w:rPr>
                <w:rFonts w:ascii="Century Gothic" w:hAnsi="Century Gothic"/>
                <w:sz w:val="22"/>
                <w:szCs w:val="22"/>
              </w:rPr>
              <w:t>5</w:t>
            </w:r>
            <w:r w:rsidRPr="000C076B">
              <w:rPr>
                <w:rFonts w:ascii="Century Gothic" w:hAnsi="Century Gothic"/>
                <w:sz w:val="22"/>
                <w:szCs w:val="22"/>
              </w:rPr>
              <w:t>34)</w:t>
            </w:r>
          </w:p>
        </w:tc>
      </w:tr>
      <w:tr w:rsidR="009649B3" w:rsidRPr="00D54535" w14:paraId="0A423B1D" w14:textId="77777777" w:rsidTr="004F7FF6">
        <w:trPr>
          <w:trHeight w:val="299"/>
          <w:jc w:val="center"/>
        </w:trPr>
        <w:tc>
          <w:tcPr>
            <w:tcW w:w="1418" w:type="dxa"/>
            <w:tcBorders>
              <w:top w:val="nil"/>
              <w:left w:val="nil"/>
              <w:bottom w:val="nil"/>
              <w:right w:val="nil"/>
            </w:tcBorders>
            <w:vAlign w:val="center"/>
          </w:tcPr>
          <w:p w14:paraId="655DCB70" w14:textId="511CAD1A" w:rsidR="009649B3" w:rsidRPr="00D54535" w:rsidRDefault="009649B3" w:rsidP="009649B3">
            <w:pPr>
              <w:ind w:left="-462" w:right="28"/>
              <w:jc w:val="right"/>
              <w:rPr>
                <w:rFonts w:ascii="Century Gothic" w:hAnsi="Century Gothic"/>
                <w:sz w:val="22"/>
                <w:szCs w:val="22"/>
              </w:rPr>
            </w:pPr>
            <w:r>
              <w:rPr>
                <w:rFonts w:ascii="Century Gothic" w:hAnsi="Century Gothic"/>
                <w:sz w:val="22"/>
                <w:szCs w:val="22"/>
              </w:rPr>
              <w:t>(3,582)</w:t>
            </w:r>
          </w:p>
        </w:tc>
        <w:tc>
          <w:tcPr>
            <w:tcW w:w="6237" w:type="dxa"/>
            <w:tcBorders>
              <w:top w:val="nil"/>
              <w:left w:val="nil"/>
              <w:bottom w:val="nil"/>
              <w:right w:val="nil"/>
            </w:tcBorders>
            <w:vAlign w:val="center"/>
          </w:tcPr>
          <w:p w14:paraId="7CEB74E3" w14:textId="77777777" w:rsidR="009649B3" w:rsidRPr="00D54535" w:rsidRDefault="009649B3" w:rsidP="009649B3">
            <w:pPr>
              <w:ind w:left="34" w:right="28"/>
              <w:rPr>
                <w:rFonts w:ascii="Century Gothic" w:hAnsi="Century Gothic"/>
                <w:sz w:val="22"/>
                <w:szCs w:val="22"/>
              </w:rPr>
            </w:pPr>
            <w:r w:rsidRPr="00D54535">
              <w:rPr>
                <w:rFonts w:ascii="Century Gothic" w:hAnsi="Century Gothic" w:cs="Arial"/>
                <w:sz w:val="22"/>
                <w:szCs w:val="22"/>
              </w:rPr>
              <w:t>Revenue expenditure funded from capital under statute</w:t>
            </w:r>
          </w:p>
        </w:tc>
        <w:tc>
          <w:tcPr>
            <w:tcW w:w="1301" w:type="dxa"/>
            <w:tcBorders>
              <w:top w:val="nil"/>
              <w:left w:val="nil"/>
              <w:bottom w:val="nil"/>
              <w:right w:val="nil"/>
            </w:tcBorders>
            <w:vAlign w:val="center"/>
          </w:tcPr>
          <w:p w14:paraId="17F00DB9" w14:textId="61517911" w:rsidR="009649B3" w:rsidRPr="000C076B" w:rsidRDefault="009649B3" w:rsidP="009649B3">
            <w:pPr>
              <w:ind w:left="-462" w:right="28"/>
              <w:jc w:val="right"/>
              <w:rPr>
                <w:rFonts w:ascii="Century Gothic" w:hAnsi="Century Gothic"/>
                <w:sz w:val="22"/>
                <w:szCs w:val="22"/>
              </w:rPr>
            </w:pPr>
            <w:r w:rsidRPr="000C076B">
              <w:rPr>
                <w:rFonts w:ascii="Century Gothic" w:hAnsi="Century Gothic"/>
                <w:sz w:val="22"/>
                <w:szCs w:val="22"/>
              </w:rPr>
              <w:t>(3,</w:t>
            </w:r>
            <w:r w:rsidR="008E78FE" w:rsidRPr="000C076B">
              <w:rPr>
                <w:rFonts w:ascii="Century Gothic" w:hAnsi="Century Gothic"/>
                <w:sz w:val="22"/>
                <w:szCs w:val="22"/>
              </w:rPr>
              <w:t>907</w:t>
            </w:r>
            <w:r w:rsidRPr="000C076B">
              <w:rPr>
                <w:rFonts w:ascii="Century Gothic" w:hAnsi="Century Gothic"/>
                <w:sz w:val="22"/>
                <w:szCs w:val="22"/>
              </w:rPr>
              <w:t>)</w:t>
            </w:r>
          </w:p>
        </w:tc>
      </w:tr>
      <w:tr w:rsidR="009649B3" w:rsidRPr="00D54535" w14:paraId="0EB3F336" w14:textId="77777777" w:rsidTr="004F7FF6">
        <w:trPr>
          <w:trHeight w:val="1039"/>
          <w:jc w:val="center"/>
        </w:trPr>
        <w:tc>
          <w:tcPr>
            <w:tcW w:w="1418" w:type="dxa"/>
            <w:tcBorders>
              <w:top w:val="nil"/>
              <w:left w:val="nil"/>
              <w:right w:val="nil"/>
            </w:tcBorders>
            <w:vAlign w:val="center"/>
          </w:tcPr>
          <w:p w14:paraId="6CC27616" w14:textId="5E4A9195" w:rsidR="009649B3" w:rsidRPr="00D54535" w:rsidRDefault="009649B3" w:rsidP="009649B3">
            <w:pPr>
              <w:ind w:left="-462" w:right="28"/>
              <w:jc w:val="right"/>
              <w:rPr>
                <w:rFonts w:ascii="Century Gothic" w:hAnsi="Century Gothic"/>
                <w:sz w:val="22"/>
                <w:szCs w:val="22"/>
              </w:rPr>
            </w:pPr>
            <w:r>
              <w:rPr>
                <w:rFonts w:ascii="Century Gothic" w:hAnsi="Century Gothic"/>
                <w:sz w:val="22"/>
                <w:szCs w:val="22"/>
              </w:rPr>
              <w:t>(2,093)</w:t>
            </w:r>
          </w:p>
        </w:tc>
        <w:tc>
          <w:tcPr>
            <w:tcW w:w="6237" w:type="dxa"/>
            <w:tcBorders>
              <w:top w:val="nil"/>
              <w:left w:val="nil"/>
              <w:bottom w:val="nil"/>
              <w:right w:val="nil"/>
            </w:tcBorders>
            <w:vAlign w:val="center"/>
          </w:tcPr>
          <w:p w14:paraId="4E904380" w14:textId="77777777" w:rsidR="009649B3" w:rsidRPr="00D54535" w:rsidRDefault="009649B3" w:rsidP="009649B3">
            <w:pPr>
              <w:ind w:left="34" w:right="28"/>
              <w:rPr>
                <w:rFonts w:ascii="Century Gothic" w:hAnsi="Century Gothic"/>
                <w:sz w:val="22"/>
                <w:szCs w:val="22"/>
              </w:rPr>
            </w:pPr>
            <w:r w:rsidRPr="00D54535">
              <w:rPr>
                <w:rFonts w:ascii="Century Gothic" w:hAnsi="Century Gothic" w:cs="Arial"/>
                <w:sz w:val="22"/>
                <w:szCs w:val="22"/>
              </w:rPr>
              <w:t>Amounts of non-current assets written off on disposal or sale as part of the gain/loss on disposal to the Comprehensive Income and Expenditure Statement</w:t>
            </w:r>
          </w:p>
        </w:tc>
        <w:tc>
          <w:tcPr>
            <w:tcW w:w="1301" w:type="dxa"/>
            <w:tcBorders>
              <w:top w:val="nil"/>
              <w:left w:val="nil"/>
              <w:right w:val="nil"/>
            </w:tcBorders>
            <w:vAlign w:val="center"/>
          </w:tcPr>
          <w:p w14:paraId="014738B9" w14:textId="787E9BDA" w:rsidR="009649B3" w:rsidRPr="000C076B" w:rsidRDefault="009649B3" w:rsidP="009649B3">
            <w:pPr>
              <w:ind w:left="-462" w:right="28"/>
              <w:jc w:val="right"/>
              <w:rPr>
                <w:rFonts w:ascii="Century Gothic" w:hAnsi="Century Gothic"/>
                <w:sz w:val="22"/>
                <w:szCs w:val="22"/>
              </w:rPr>
            </w:pPr>
            <w:r w:rsidRPr="000C076B">
              <w:rPr>
                <w:rFonts w:ascii="Century Gothic" w:hAnsi="Century Gothic"/>
                <w:sz w:val="22"/>
                <w:szCs w:val="22"/>
              </w:rPr>
              <w:t>(</w:t>
            </w:r>
            <w:r w:rsidR="008E78FE" w:rsidRPr="000C076B">
              <w:rPr>
                <w:rFonts w:ascii="Century Gothic" w:hAnsi="Century Gothic"/>
                <w:sz w:val="22"/>
                <w:szCs w:val="22"/>
              </w:rPr>
              <w:t>4</w:t>
            </w:r>
            <w:r w:rsidRPr="000C076B">
              <w:rPr>
                <w:rFonts w:ascii="Century Gothic" w:hAnsi="Century Gothic"/>
                <w:sz w:val="22"/>
                <w:szCs w:val="22"/>
              </w:rPr>
              <w:t>,</w:t>
            </w:r>
            <w:r w:rsidR="008E78FE" w:rsidRPr="000C076B">
              <w:rPr>
                <w:rFonts w:ascii="Century Gothic" w:hAnsi="Century Gothic"/>
                <w:sz w:val="22"/>
                <w:szCs w:val="22"/>
              </w:rPr>
              <w:t>592</w:t>
            </w:r>
            <w:r w:rsidRPr="000C076B">
              <w:rPr>
                <w:rFonts w:ascii="Century Gothic" w:hAnsi="Century Gothic"/>
                <w:sz w:val="22"/>
                <w:szCs w:val="22"/>
              </w:rPr>
              <w:t>)</w:t>
            </w:r>
          </w:p>
        </w:tc>
      </w:tr>
      <w:tr w:rsidR="009649B3" w:rsidRPr="00D54535" w14:paraId="06353352" w14:textId="77777777" w:rsidTr="004F7FF6">
        <w:trPr>
          <w:trHeight w:val="299"/>
          <w:jc w:val="center"/>
        </w:trPr>
        <w:tc>
          <w:tcPr>
            <w:tcW w:w="1418" w:type="dxa"/>
            <w:tcBorders>
              <w:top w:val="single" w:sz="4" w:space="0" w:color="auto"/>
              <w:left w:val="nil"/>
              <w:right w:val="nil"/>
            </w:tcBorders>
          </w:tcPr>
          <w:p w14:paraId="73720C45" w14:textId="75BB9CB1" w:rsidR="009649B3" w:rsidRPr="00D54535" w:rsidRDefault="009649B3" w:rsidP="009649B3">
            <w:pPr>
              <w:ind w:left="-462" w:right="28"/>
              <w:jc w:val="right"/>
              <w:rPr>
                <w:rFonts w:ascii="Century Gothic" w:hAnsi="Century Gothic"/>
                <w:b/>
                <w:sz w:val="22"/>
                <w:szCs w:val="22"/>
              </w:rPr>
            </w:pPr>
            <w:r>
              <w:rPr>
                <w:rFonts w:ascii="Century Gothic" w:hAnsi="Century Gothic"/>
                <w:b/>
                <w:sz w:val="22"/>
                <w:szCs w:val="22"/>
              </w:rPr>
              <w:t>(14,303)</w:t>
            </w:r>
          </w:p>
        </w:tc>
        <w:tc>
          <w:tcPr>
            <w:tcW w:w="6237" w:type="dxa"/>
            <w:tcBorders>
              <w:left w:val="nil"/>
              <w:right w:val="nil"/>
            </w:tcBorders>
            <w:vAlign w:val="center"/>
          </w:tcPr>
          <w:p w14:paraId="53C6FA77" w14:textId="77777777" w:rsidR="009649B3" w:rsidRPr="00D54535" w:rsidRDefault="009649B3" w:rsidP="009649B3">
            <w:pPr>
              <w:ind w:left="34" w:right="28"/>
              <w:rPr>
                <w:rFonts w:ascii="Century Gothic" w:hAnsi="Century Gothic" w:cs="Arial"/>
                <w:sz w:val="22"/>
                <w:szCs w:val="22"/>
              </w:rPr>
            </w:pPr>
          </w:p>
        </w:tc>
        <w:tc>
          <w:tcPr>
            <w:tcW w:w="1301" w:type="dxa"/>
            <w:tcBorders>
              <w:top w:val="single" w:sz="4" w:space="0" w:color="auto"/>
              <w:left w:val="nil"/>
              <w:right w:val="nil"/>
            </w:tcBorders>
          </w:tcPr>
          <w:p w14:paraId="4DC8AFA0" w14:textId="1B0AF32A" w:rsidR="009649B3" w:rsidRPr="000C076B" w:rsidRDefault="009649B3" w:rsidP="009649B3">
            <w:pPr>
              <w:ind w:left="-462" w:right="28"/>
              <w:jc w:val="right"/>
              <w:rPr>
                <w:rFonts w:ascii="Century Gothic" w:hAnsi="Century Gothic"/>
                <w:b/>
                <w:sz w:val="22"/>
                <w:szCs w:val="22"/>
              </w:rPr>
            </w:pPr>
            <w:r w:rsidRPr="000C076B">
              <w:rPr>
                <w:rFonts w:ascii="Century Gothic" w:hAnsi="Century Gothic"/>
                <w:b/>
                <w:sz w:val="22"/>
                <w:szCs w:val="22"/>
              </w:rPr>
              <w:t>(1</w:t>
            </w:r>
            <w:r w:rsidR="008E78FE" w:rsidRPr="000C076B">
              <w:rPr>
                <w:rFonts w:ascii="Century Gothic" w:hAnsi="Century Gothic"/>
                <w:b/>
                <w:sz w:val="22"/>
                <w:szCs w:val="22"/>
              </w:rPr>
              <w:t>6</w:t>
            </w:r>
            <w:r w:rsidRPr="000C076B">
              <w:rPr>
                <w:rFonts w:ascii="Century Gothic" w:hAnsi="Century Gothic"/>
                <w:b/>
                <w:sz w:val="22"/>
                <w:szCs w:val="22"/>
              </w:rPr>
              <w:t>,</w:t>
            </w:r>
            <w:r w:rsidR="008E78FE" w:rsidRPr="000C076B">
              <w:rPr>
                <w:rFonts w:ascii="Century Gothic" w:hAnsi="Century Gothic"/>
                <w:b/>
                <w:sz w:val="22"/>
                <w:szCs w:val="22"/>
              </w:rPr>
              <w:t>161</w:t>
            </w:r>
            <w:r w:rsidRPr="000C076B">
              <w:rPr>
                <w:rFonts w:ascii="Century Gothic" w:hAnsi="Century Gothic"/>
                <w:b/>
                <w:sz w:val="22"/>
                <w:szCs w:val="22"/>
              </w:rPr>
              <w:t>)</w:t>
            </w:r>
          </w:p>
        </w:tc>
      </w:tr>
      <w:tr w:rsidR="009649B3" w:rsidRPr="00D54535" w14:paraId="1A3D7ED7" w14:textId="77777777" w:rsidTr="004F7FF6">
        <w:trPr>
          <w:trHeight w:val="299"/>
          <w:jc w:val="center"/>
        </w:trPr>
        <w:tc>
          <w:tcPr>
            <w:tcW w:w="1418" w:type="dxa"/>
            <w:tcBorders>
              <w:top w:val="nil"/>
              <w:left w:val="nil"/>
              <w:right w:val="nil"/>
            </w:tcBorders>
          </w:tcPr>
          <w:p w14:paraId="1CBB3F5D" w14:textId="2BC55D07" w:rsidR="009649B3" w:rsidRPr="00D54535" w:rsidRDefault="009649B3" w:rsidP="009649B3">
            <w:pPr>
              <w:ind w:left="-462" w:right="28"/>
              <w:jc w:val="right"/>
              <w:rPr>
                <w:rFonts w:ascii="Century Gothic" w:hAnsi="Century Gothic"/>
                <w:sz w:val="22"/>
                <w:szCs w:val="22"/>
              </w:rPr>
            </w:pPr>
            <w:r>
              <w:rPr>
                <w:rFonts w:ascii="Century Gothic" w:hAnsi="Century Gothic"/>
                <w:sz w:val="22"/>
                <w:szCs w:val="22"/>
              </w:rPr>
              <w:t>482</w:t>
            </w:r>
          </w:p>
        </w:tc>
        <w:tc>
          <w:tcPr>
            <w:tcW w:w="6237" w:type="dxa"/>
            <w:tcBorders>
              <w:top w:val="nil"/>
              <w:left w:val="nil"/>
              <w:right w:val="nil"/>
            </w:tcBorders>
            <w:vAlign w:val="center"/>
          </w:tcPr>
          <w:p w14:paraId="3A5351D2" w14:textId="77777777" w:rsidR="009649B3" w:rsidRPr="00D54535" w:rsidRDefault="009649B3" w:rsidP="009649B3">
            <w:pPr>
              <w:ind w:left="34" w:right="28"/>
              <w:rPr>
                <w:rFonts w:ascii="Century Gothic" w:hAnsi="Century Gothic" w:cs="Arial"/>
                <w:sz w:val="22"/>
                <w:szCs w:val="22"/>
              </w:rPr>
            </w:pPr>
            <w:r w:rsidRPr="00D54535">
              <w:rPr>
                <w:rFonts w:ascii="Century Gothic" w:hAnsi="Century Gothic" w:cs="Arial"/>
                <w:sz w:val="22"/>
                <w:szCs w:val="22"/>
              </w:rPr>
              <w:t>Adjusting amounts written out of the Revaluation Reserve</w:t>
            </w:r>
          </w:p>
        </w:tc>
        <w:tc>
          <w:tcPr>
            <w:tcW w:w="1301" w:type="dxa"/>
            <w:tcBorders>
              <w:top w:val="nil"/>
              <w:left w:val="nil"/>
              <w:right w:val="nil"/>
            </w:tcBorders>
          </w:tcPr>
          <w:p w14:paraId="2A796981" w14:textId="7A6CF3AB" w:rsidR="009649B3" w:rsidRPr="000C076B" w:rsidRDefault="008E78FE" w:rsidP="009649B3">
            <w:pPr>
              <w:ind w:left="-462" w:right="28"/>
              <w:jc w:val="right"/>
              <w:rPr>
                <w:rFonts w:ascii="Century Gothic" w:hAnsi="Century Gothic"/>
                <w:sz w:val="22"/>
                <w:szCs w:val="22"/>
              </w:rPr>
            </w:pPr>
            <w:r w:rsidRPr="000C076B">
              <w:rPr>
                <w:rFonts w:ascii="Century Gothic" w:hAnsi="Century Gothic"/>
                <w:sz w:val="22"/>
                <w:szCs w:val="22"/>
              </w:rPr>
              <w:t>767</w:t>
            </w:r>
          </w:p>
        </w:tc>
      </w:tr>
      <w:tr w:rsidR="009649B3" w:rsidRPr="00D54535" w14:paraId="5D8351F8" w14:textId="77777777" w:rsidTr="004F7FF6">
        <w:trPr>
          <w:trHeight w:val="510"/>
          <w:jc w:val="center"/>
        </w:trPr>
        <w:tc>
          <w:tcPr>
            <w:tcW w:w="1418" w:type="dxa"/>
            <w:tcBorders>
              <w:top w:val="single" w:sz="4" w:space="0" w:color="auto"/>
              <w:left w:val="nil"/>
              <w:bottom w:val="nil"/>
              <w:right w:val="nil"/>
            </w:tcBorders>
          </w:tcPr>
          <w:p w14:paraId="040C5403" w14:textId="72F1568B" w:rsidR="009649B3" w:rsidRPr="00D54535" w:rsidRDefault="009649B3" w:rsidP="009649B3">
            <w:pPr>
              <w:ind w:left="-462" w:right="28"/>
              <w:jc w:val="right"/>
              <w:rPr>
                <w:rFonts w:ascii="Century Gothic" w:hAnsi="Century Gothic"/>
                <w:b/>
                <w:sz w:val="22"/>
                <w:szCs w:val="22"/>
              </w:rPr>
            </w:pPr>
            <w:r>
              <w:rPr>
                <w:rFonts w:ascii="Century Gothic" w:hAnsi="Century Gothic"/>
                <w:b/>
                <w:sz w:val="22"/>
                <w:szCs w:val="22"/>
              </w:rPr>
              <w:t>(13,821)</w:t>
            </w:r>
          </w:p>
        </w:tc>
        <w:tc>
          <w:tcPr>
            <w:tcW w:w="6237" w:type="dxa"/>
            <w:tcBorders>
              <w:left w:val="nil"/>
              <w:bottom w:val="nil"/>
              <w:right w:val="nil"/>
            </w:tcBorders>
            <w:vAlign w:val="center"/>
          </w:tcPr>
          <w:p w14:paraId="086F64E5" w14:textId="77777777" w:rsidR="009649B3" w:rsidRPr="00D54535" w:rsidRDefault="009649B3" w:rsidP="009649B3">
            <w:pPr>
              <w:ind w:left="34" w:right="28"/>
              <w:rPr>
                <w:rFonts w:ascii="Century Gothic" w:hAnsi="Century Gothic"/>
                <w:sz w:val="22"/>
                <w:szCs w:val="22"/>
              </w:rPr>
            </w:pPr>
            <w:r w:rsidRPr="00D54535">
              <w:rPr>
                <w:rFonts w:ascii="Century Gothic" w:hAnsi="Century Gothic" w:cs="Arial"/>
                <w:sz w:val="22"/>
                <w:szCs w:val="22"/>
              </w:rPr>
              <w:t>Net written out amount of the cost of non-current assets consumed in the year</w:t>
            </w:r>
          </w:p>
        </w:tc>
        <w:tc>
          <w:tcPr>
            <w:tcW w:w="1301" w:type="dxa"/>
            <w:tcBorders>
              <w:top w:val="single" w:sz="4" w:space="0" w:color="auto"/>
              <w:left w:val="nil"/>
              <w:bottom w:val="nil"/>
              <w:right w:val="nil"/>
            </w:tcBorders>
          </w:tcPr>
          <w:p w14:paraId="57B5990A" w14:textId="46D62EAE" w:rsidR="009649B3" w:rsidRPr="000C076B" w:rsidRDefault="009649B3" w:rsidP="009649B3">
            <w:pPr>
              <w:ind w:left="-462" w:right="28"/>
              <w:jc w:val="right"/>
              <w:rPr>
                <w:rFonts w:ascii="Century Gothic" w:hAnsi="Century Gothic"/>
                <w:b/>
                <w:sz w:val="22"/>
                <w:szCs w:val="22"/>
              </w:rPr>
            </w:pPr>
            <w:r w:rsidRPr="000C076B">
              <w:rPr>
                <w:rFonts w:ascii="Century Gothic" w:hAnsi="Century Gothic"/>
                <w:b/>
                <w:sz w:val="22"/>
                <w:szCs w:val="22"/>
              </w:rPr>
              <w:t>(1</w:t>
            </w:r>
            <w:r w:rsidR="008E78FE" w:rsidRPr="000C076B">
              <w:rPr>
                <w:rFonts w:ascii="Century Gothic" w:hAnsi="Century Gothic"/>
                <w:b/>
                <w:sz w:val="22"/>
                <w:szCs w:val="22"/>
              </w:rPr>
              <w:t>5</w:t>
            </w:r>
            <w:r w:rsidRPr="000C076B">
              <w:rPr>
                <w:rFonts w:ascii="Century Gothic" w:hAnsi="Century Gothic"/>
                <w:b/>
                <w:sz w:val="22"/>
                <w:szCs w:val="22"/>
              </w:rPr>
              <w:t>,</w:t>
            </w:r>
            <w:r w:rsidR="008E78FE" w:rsidRPr="000C076B">
              <w:rPr>
                <w:rFonts w:ascii="Century Gothic" w:hAnsi="Century Gothic"/>
                <w:b/>
                <w:sz w:val="22"/>
                <w:szCs w:val="22"/>
              </w:rPr>
              <w:t>394</w:t>
            </w:r>
            <w:r w:rsidRPr="000C076B">
              <w:rPr>
                <w:rFonts w:ascii="Century Gothic" w:hAnsi="Century Gothic"/>
                <w:b/>
                <w:sz w:val="22"/>
                <w:szCs w:val="22"/>
              </w:rPr>
              <w:t>)</w:t>
            </w:r>
          </w:p>
        </w:tc>
      </w:tr>
      <w:tr w:rsidR="00D54535" w:rsidRPr="00D54535" w14:paraId="1983D7E3" w14:textId="77777777" w:rsidTr="004F7FF6">
        <w:trPr>
          <w:trHeight w:val="299"/>
          <w:jc w:val="center"/>
        </w:trPr>
        <w:tc>
          <w:tcPr>
            <w:tcW w:w="1418" w:type="dxa"/>
            <w:tcBorders>
              <w:top w:val="nil"/>
              <w:left w:val="nil"/>
              <w:bottom w:val="nil"/>
              <w:right w:val="nil"/>
            </w:tcBorders>
          </w:tcPr>
          <w:p w14:paraId="5E8E4F6A" w14:textId="77777777" w:rsidR="00D54535" w:rsidRPr="00D54535" w:rsidRDefault="00D54535" w:rsidP="00D54535">
            <w:pPr>
              <w:ind w:left="-462" w:right="28"/>
              <w:jc w:val="right"/>
              <w:rPr>
                <w:rFonts w:ascii="Century Gothic" w:hAnsi="Century Gothic"/>
                <w:sz w:val="22"/>
                <w:szCs w:val="22"/>
              </w:rPr>
            </w:pPr>
          </w:p>
        </w:tc>
        <w:tc>
          <w:tcPr>
            <w:tcW w:w="6237" w:type="dxa"/>
            <w:tcBorders>
              <w:top w:val="nil"/>
              <w:left w:val="nil"/>
              <w:bottom w:val="nil"/>
              <w:right w:val="nil"/>
            </w:tcBorders>
            <w:vAlign w:val="center"/>
          </w:tcPr>
          <w:p w14:paraId="584D603A" w14:textId="15C0905A" w:rsidR="00D54535" w:rsidRPr="00D54535" w:rsidRDefault="00D54535" w:rsidP="007B1193">
            <w:pPr>
              <w:spacing w:before="120"/>
              <w:ind w:right="28"/>
              <w:rPr>
                <w:rFonts w:ascii="Century Gothic" w:hAnsi="Century Gothic" w:cs="Arial"/>
                <w:b/>
                <w:sz w:val="22"/>
                <w:szCs w:val="22"/>
              </w:rPr>
            </w:pPr>
            <w:r w:rsidRPr="00D54535">
              <w:rPr>
                <w:rFonts w:ascii="Century Gothic" w:hAnsi="Century Gothic" w:cs="Arial"/>
                <w:b/>
                <w:sz w:val="22"/>
                <w:szCs w:val="22"/>
              </w:rPr>
              <w:t>Capital Financing applied in year:</w:t>
            </w:r>
          </w:p>
        </w:tc>
        <w:tc>
          <w:tcPr>
            <w:tcW w:w="1301" w:type="dxa"/>
            <w:tcBorders>
              <w:top w:val="nil"/>
              <w:left w:val="nil"/>
              <w:bottom w:val="nil"/>
              <w:right w:val="nil"/>
            </w:tcBorders>
          </w:tcPr>
          <w:p w14:paraId="0FAF78FA" w14:textId="77777777" w:rsidR="00D54535" w:rsidRPr="000C076B" w:rsidRDefault="00D54535" w:rsidP="00D54535">
            <w:pPr>
              <w:ind w:left="-462" w:right="28"/>
              <w:jc w:val="right"/>
              <w:rPr>
                <w:rFonts w:ascii="Century Gothic" w:hAnsi="Century Gothic"/>
                <w:sz w:val="22"/>
                <w:szCs w:val="22"/>
              </w:rPr>
            </w:pPr>
          </w:p>
        </w:tc>
      </w:tr>
      <w:tr w:rsidR="009649B3" w:rsidRPr="00D54535" w14:paraId="62E01942" w14:textId="77777777" w:rsidTr="004F7FF6">
        <w:trPr>
          <w:trHeight w:val="299"/>
          <w:jc w:val="center"/>
        </w:trPr>
        <w:tc>
          <w:tcPr>
            <w:tcW w:w="1418" w:type="dxa"/>
            <w:tcBorders>
              <w:top w:val="nil"/>
              <w:left w:val="nil"/>
              <w:bottom w:val="nil"/>
              <w:right w:val="nil"/>
            </w:tcBorders>
            <w:vAlign w:val="center"/>
          </w:tcPr>
          <w:p w14:paraId="5013D20A" w14:textId="04F16E74" w:rsidR="009649B3" w:rsidRPr="00D54535" w:rsidRDefault="009649B3" w:rsidP="009649B3">
            <w:pPr>
              <w:ind w:left="-462" w:right="28"/>
              <w:jc w:val="right"/>
              <w:rPr>
                <w:rFonts w:ascii="Century Gothic" w:hAnsi="Century Gothic"/>
                <w:sz w:val="22"/>
                <w:szCs w:val="22"/>
              </w:rPr>
            </w:pPr>
            <w:r>
              <w:rPr>
                <w:rFonts w:ascii="Century Gothic" w:hAnsi="Century Gothic"/>
                <w:sz w:val="22"/>
                <w:szCs w:val="22"/>
              </w:rPr>
              <w:t>818</w:t>
            </w:r>
          </w:p>
        </w:tc>
        <w:tc>
          <w:tcPr>
            <w:tcW w:w="6237" w:type="dxa"/>
            <w:tcBorders>
              <w:top w:val="nil"/>
              <w:left w:val="nil"/>
              <w:bottom w:val="nil"/>
              <w:right w:val="nil"/>
            </w:tcBorders>
            <w:vAlign w:val="center"/>
          </w:tcPr>
          <w:p w14:paraId="58C69D32" w14:textId="77777777" w:rsidR="009649B3" w:rsidRPr="00D54535" w:rsidRDefault="009649B3" w:rsidP="009649B3">
            <w:pPr>
              <w:spacing w:before="120"/>
              <w:ind w:left="34" w:right="28"/>
              <w:rPr>
                <w:rFonts w:ascii="Century Gothic" w:hAnsi="Century Gothic"/>
                <w:sz w:val="22"/>
                <w:szCs w:val="22"/>
              </w:rPr>
            </w:pPr>
            <w:r w:rsidRPr="00D54535">
              <w:rPr>
                <w:rFonts w:ascii="Century Gothic" w:hAnsi="Century Gothic" w:cs="Arial"/>
                <w:sz w:val="22"/>
                <w:szCs w:val="22"/>
              </w:rPr>
              <w:t>Use of Capital Receipts to finance new capital expenditure</w:t>
            </w:r>
          </w:p>
        </w:tc>
        <w:tc>
          <w:tcPr>
            <w:tcW w:w="1301" w:type="dxa"/>
            <w:tcBorders>
              <w:top w:val="nil"/>
              <w:left w:val="nil"/>
              <w:bottom w:val="nil"/>
              <w:right w:val="nil"/>
            </w:tcBorders>
            <w:vAlign w:val="center"/>
          </w:tcPr>
          <w:p w14:paraId="15D8AED4" w14:textId="4ACD50C4" w:rsidR="009649B3" w:rsidRPr="000C076B" w:rsidRDefault="008E78FE" w:rsidP="009649B3">
            <w:pPr>
              <w:ind w:left="-462" w:right="28"/>
              <w:jc w:val="right"/>
              <w:rPr>
                <w:rFonts w:ascii="Century Gothic" w:hAnsi="Century Gothic"/>
                <w:sz w:val="22"/>
                <w:szCs w:val="22"/>
              </w:rPr>
            </w:pPr>
            <w:r w:rsidRPr="000C076B">
              <w:rPr>
                <w:rFonts w:ascii="Century Gothic" w:hAnsi="Century Gothic"/>
                <w:sz w:val="22"/>
                <w:szCs w:val="22"/>
              </w:rPr>
              <w:t>2,577</w:t>
            </w:r>
          </w:p>
        </w:tc>
      </w:tr>
      <w:tr w:rsidR="009649B3" w:rsidRPr="00D54535" w14:paraId="3872895D" w14:textId="77777777" w:rsidTr="004F7FF6">
        <w:trPr>
          <w:trHeight w:val="299"/>
          <w:jc w:val="center"/>
        </w:trPr>
        <w:tc>
          <w:tcPr>
            <w:tcW w:w="1418" w:type="dxa"/>
            <w:tcBorders>
              <w:top w:val="nil"/>
              <w:left w:val="nil"/>
              <w:bottom w:val="nil"/>
              <w:right w:val="nil"/>
            </w:tcBorders>
            <w:vAlign w:val="center"/>
          </w:tcPr>
          <w:p w14:paraId="39B71F3B" w14:textId="1E76D841" w:rsidR="009649B3" w:rsidRPr="00D54535" w:rsidRDefault="009649B3" w:rsidP="009649B3">
            <w:pPr>
              <w:ind w:left="-462" w:right="28"/>
              <w:jc w:val="right"/>
              <w:rPr>
                <w:rFonts w:ascii="Century Gothic" w:hAnsi="Century Gothic"/>
                <w:sz w:val="22"/>
                <w:szCs w:val="22"/>
              </w:rPr>
            </w:pPr>
            <w:r>
              <w:rPr>
                <w:rFonts w:ascii="Century Gothic" w:hAnsi="Century Gothic"/>
                <w:sz w:val="22"/>
                <w:szCs w:val="22"/>
              </w:rPr>
              <w:t>0</w:t>
            </w:r>
          </w:p>
        </w:tc>
        <w:tc>
          <w:tcPr>
            <w:tcW w:w="6237" w:type="dxa"/>
            <w:tcBorders>
              <w:top w:val="nil"/>
              <w:left w:val="nil"/>
              <w:bottom w:val="nil"/>
              <w:right w:val="nil"/>
            </w:tcBorders>
            <w:vAlign w:val="center"/>
          </w:tcPr>
          <w:p w14:paraId="4294BA15" w14:textId="77777777" w:rsidR="009649B3" w:rsidRPr="00D54535" w:rsidRDefault="009649B3" w:rsidP="009649B3">
            <w:pPr>
              <w:ind w:left="34" w:right="28"/>
              <w:rPr>
                <w:rFonts w:ascii="Century Gothic" w:hAnsi="Century Gothic" w:cs="Arial"/>
                <w:sz w:val="22"/>
                <w:szCs w:val="22"/>
              </w:rPr>
            </w:pPr>
            <w:r w:rsidRPr="00D54535">
              <w:rPr>
                <w:rFonts w:ascii="Century Gothic" w:hAnsi="Century Gothic" w:cs="Arial"/>
                <w:sz w:val="22"/>
                <w:szCs w:val="22"/>
              </w:rPr>
              <w:t>Use of Capital Receipts to reduce capital financing requirement</w:t>
            </w:r>
          </w:p>
        </w:tc>
        <w:tc>
          <w:tcPr>
            <w:tcW w:w="1301" w:type="dxa"/>
            <w:tcBorders>
              <w:top w:val="nil"/>
              <w:left w:val="nil"/>
              <w:bottom w:val="nil"/>
              <w:right w:val="nil"/>
            </w:tcBorders>
            <w:vAlign w:val="center"/>
          </w:tcPr>
          <w:p w14:paraId="117D4E3C" w14:textId="09B46A06" w:rsidR="009649B3" w:rsidRPr="000C076B" w:rsidRDefault="009649B3" w:rsidP="009649B3">
            <w:pPr>
              <w:ind w:left="-462" w:right="28"/>
              <w:jc w:val="right"/>
              <w:rPr>
                <w:rFonts w:ascii="Century Gothic" w:hAnsi="Century Gothic"/>
                <w:sz w:val="22"/>
                <w:szCs w:val="22"/>
              </w:rPr>
            </w:pPr>
            <w:r w:rsidRPr="000C076B">
              <w:rPr>
                <w:rFonts w:ascii="Century Gothic" w:hAnsi="Century Gothic"/>
                <w:sz w:val="22"/>
                <w:szCs w:val="22"/>
              </w:rPr>
              <w:t>0</w:t>
            </w:r>
          </w:p>
        </w:tc>
      </w:tr>
      <w:tr w:rsidR="009649B3" w:rsidRPr="00D54535" w14:paraId="23D1CA2D" w14:textId="77777777" w:rsidTr="004F7FF6">
        <w:trPr>
          <w:trHeight w:val="299"/>
          <w:jc w:val="center"/>
        </w:trPr>
        <w:tc>
          <w:tcPr>
            <w:tcW w:w="1418" w:type="dxa"/>
            <w:tcBorders>
              <w:top w:val="nil"/>
              <w:left w:val="nil"/>
              <w:bottom w:val="nil"/>
              <w:right w:val="nil"/>
            </w:tcBorders>
            <w:vAlign w:val="center"/>
          </w:tcPr>
          <w:p w14:paraId="108EC121" w14:textId="18A7FED0" w:rsidR="009649B3" w:rsidRPr="00D54535" w:rsidRDefault="009649B3" w:rsidP="009649B3">
            <w:pPr>
              <w:ind w:left="-462" w:right="28"/>
              <w:jc w:val="right"/>
              <w:rPr>
                <w:rFonts w:ascii="Century Gothic" w:hAnsi="Century Gothic"/>
                <w:sz w:val="22"/>
                <w:szCs w:val="22"/>
              </w:rPr>
            </w:pPr>
            <w:r>
              <w:rPr>
                <w:rFonts w:ascii="Century Gothic" w:hAnsi="Century Gothic"/>
                <w:sz w:val="22"/>
                <w:szCs w:val="22"/>
              </w:rPr>
              <w:t>13,042</w:t>
            </w:r>
          </w:p>
        </w:tc>
        <w:tc>
          <w:tcPr>
            <w:tcW w:w="6237" w:type="dxa"/>
            <w:tcBorders>
              <w:top w:val="nil"/>
              <w:left w:val="nil"/>
              <w:bottom w:val="nil"/>
              <w:right w:val="nil"/>
            </w:tcBorders>
            <w:vAlign w:val="center"/>
          </w:tcPr>
          <w:p w14:paraId="0D059D12" w14:textId="77777777" w:rsidR="009649B3" w:rsidRPr="00D54535" w:rsidRDefault="009649B3" w:rsidP="009649B3">
            <w:pPr>
              <w:ind w:left="34" w:right="28"/>
              <w:rPr>
                <w:rFonts w:ascii="Century Gothic" w:hAnsi="Century Gothic"/>
                <w:sz w:val="22"/>
                <w:szCs w:val="22"/>
              </w:rPr>
            </w:pPr>
            <w:r w:rsidRPr="00D54535">
              <w:rPr>
                <w:rFonts w:ascii="Century Gothic" w:hAnsi="Century Gothic" w:cs="Arial"/>
                <w:sz w:val="22"/>
                <w:szCs w:val="22"/>
              </w:rPr>
              <w:t>Use of the Major Repairs Reserve to finance new capital expenditure</w:t>
            </w:r>
          </w:p>
        </w:tc>
        <w:tc>
          <w:tcPr>
            <w:tcW w:w="1301" w:type="dxa"/>
            <w:tcBorders>
              <w:top w:val="nil"/>
              <w:left w:val="nil"/>
              <w:bottom w:val="nil"/>
              <w:right w:val="nil"/>
            </w:tcBorders>
            <w:vAlign w:val="center"/>
          </w:tcPr>
          <w:p w14:paraId="027C16A2" w14:textId="15C26E9C" w:rsidR="009649B3" w:rsidRPr="000C076B" w:rsidRDefault="009649B3" w:rsidP="009649B3">
            <w:pPr>
              <w:ind w:left="-462" w:right="28"/>
              <w:jc w:val="right"/>
              <w:rPr>
                <w:rFonts w:ascii="Century Gothic" w:hAnsi="Century Gothic"/>
                <w:sz w:val="22"/>
                <w:szCs w:val="22"/>
              </w:rPr>
            </w:pPr>
            <w:r w:rsidRPr="000C076B">
              <w:rPr>
                <w:rFonts w:ascii="Century Gothic" w:hAnsi="Century Gothic"/>
                <w:sz w:val="22"/>
                <w:szCs w:val="22"/>
              </w:rPr>
              <w:t>1</w:t>
            </w:r>
            <w:r w:rsidR="008E78FE" w:rsidRPr="000C076B">
              <w:rPr>
                <w:rFonts w:ascii="Century Gothic" w:hAnsi="Century Gothic"/>
                <w:sz w:val="22"/>
                <w:szCs w:val="22"/>
              </w:rPr>
              <w:t>4</w:t>
            </w:r>
            <w:r w:rsidRPr="000C076B">
              <w:rPr>
                <w:rFonts w:ascii="Century Gothic" w:hAnsi="Century Gothic"/>
                <w:sz w:val="22"/>
                <w:szCs w:val="22"/>
              </w:rPr>
              <w:t>,</w:t>
            </w:r>
            <w:r w:rsidR="008E78FE" w:rsidRPr="000C076B">
              <w:rPr>
                <w:rFonts w:ascii="Century Gothic" w:hAnsi="Century Gothic"/>
                <w:sz w:val="22"/>
                <w:szCs w:val="22"/>
              </w:rPr>
              <w:t>843</w:t>
            </w:r>
          </w:p>
        </w:tc>
      </w:tr>
      <w:tr w:rsidR="009649B3" w:rsidRPr="00D54535" w14:paraId="52F2FBD8" w14:textId="77777777" w:rsidTr="004F7FF6">
        <w:trPr>
          <w:trHeight w:val="299"/>
          <w:jc w:val="center"/>
        </w:trPr>
        <w:tc>
          <w:tcPr>
            <w:tcW w:w="1418" w:type="dxa"/>
            <w:tcBorders>
              <w:top w:val="nil"/>
              <w:left w:val="nil"/>
              <w:bottom w:val="nil"/>
              <w:right w:val="nil"/>
            </w:tcBorders>
            <w:vAlign w:val="center"/>
          </w:tcPr>
          <w:p w14:paraId="193DD5FC" w14:textId="64678111" w:rsidR="009649B3" w:rsidRPr="00D54535" w:rsidRDefault="009649B3" w:rsidP="009649B3">
            <w:pPr>
              <w:ind w:left="-462" w:right="28"/>
              <w:jc w:val="right"/>
              <w:rPr>
                <w:rFonts w:ascii="Century Gothic" w:hAnsi="Century Gothic"/>
                <w:sz w:val="22"/>
                <w:szCs w:val="22"/>
              </w:rPr>
            </w:pPr>
            <w:r>
              <w:rPr>
                <w:rFonts w:ascii="Century Gothic" w:hAnsi="Century Gothic"/>
                <w:sz w:val="22"/>
                <w:szCs w:val="22"/>
              </w:rPr>
              <w:t>4,101</w:t>
            </w:r>
          </w:p>
        </w:tc>
        <w:tc>
          <w:tcPr>
            <w:tcW w:w="6237" w:type="dxa"/>
            <w:tcBorders>
              <w:top w:val="nil"/>
              <w:left w:val="nil"/>
              <w:bottom w:val="nil"/>
              <w:right w:val="nil"/>
            </w:tcBorders>
            <w:vAlign w:val="center"/>
          </w:tcPr>
          <w:p w14:paraId="2CBA528D" w14:textId="77777777" w:rsidR="009649B3" w:rsidRPr="00D54535" w:rsidRDefault="009649B3" w:rsidP="009649B3">
            <w:pPr>
              <w:ind w:left="34" w:right="28"/>
              <w:rPr>
                <w:rFonts w:ascii="Century Gothic" w:hAnsi="Century Gothic"/>
                <w:sz w:val="22"/>
                <w:szCs w:val="22"/>
              </w:rPr>
            </w:pPr>
            <w:r w:rsidRPr="00D54535">
              <w:rPr>
                <w:rFonts w:ascii="Century Gothic" w:hAnsi="Century Gothic" w:cs="Arial"/>
                <w:sz w:val="22"/>
                <w:szCs w:val="22"/>
              </w:rPr>
              <w:t>Capital expenditure charged against the General Fund and HRA balances</w:t>
            </w:r>
          </w:p>
        </w:tc>
        <w:tc>
          <w:tcPr>
            <w:tcW w:w="1301" w:type="dxa"/>
            <w:tcBorders>
              <w:top w:val="nil"/>
              <w:left w:val="nil"/>
              <w:bottom w:val="nil"/>
              <w:right w:val="nil"/>
            </w:tcBorders>
            <w:vAlign w:val="center"/>
          </w:tcPr>
          <w:p w14:paraId="6C59C373" w14:textId="10386E78" w:rsidR="009649B3" w:rsidRPr="000C076B" w:rsidRDefault="009649B3" w:rsidP="009649B3">
            <w:pPr>
              <w:ind w:left="-462" w:right="28"/>
              <w:jc w:val="right"/>
              <w:rPr>
                <w:rFonts w:ascii="Century Gothic" w:hAnsi="Century Gothic"/>
                <w:sz w:val="22"/>
                <w:szCs w:val="22"/>
              </w:rPr>
            </w:pPr>
            <w:r w:rsidRPr="000C076B">
              <w:rPr>
                <w:rFonts w:ascii="Century Gothic" w:hAnsi="Century Gothic"/>
                <w:sz w:val="22"/>
                <w:szCs w:val="22"/>
              </w:rPr>
              <w:t>4,</w:t>
            </w:r>
            <w:r w:rsidR="008E78FE" w:rsidRPr="000C076B">
              <w:rPr>
                <w:rFonts w:ascii="Century Gothic" w:hAnsi="Century Gothic"/>
                <w:sz w:val="22"/>
                <w:szCs w:val="22"/>
              </w:rPr>
              <w:t>835</w:t>
            </w:r>
          </w:p>
        </w:tc>
      </w:tr>
      <w:tr w:rsidR="009649B3" w:rsidRPr="00D54535" w14:paraId="4015CE6C" w14:textId="77777777" w:rsidTr="004F7FF6">
        <w:trPr>
          <w:trHeight w:val="299"/>
          <w:jc w:val="center"/>
        </w:trPr>
        <w:tc>
          <w:tcPr>
            <w:tcW w:w="1418" w:type="dxa"/>
            <w:tcBorders>
              <w:top w:val="nil"/>
              <w:left w:val="nil"/>
              <w:right w:val="nil"/>
            </w:tcBorders>
            <w:vAlign w:val="center"/>
          </w:tcPr>
          <w:p w14:paraId="3DC4FD70" w14:textId="397E28C7" w:rsidR="009649B3" w:rsidRPr="00D54535" w:rsidRDefault="009649B3" w:rsidP="009649B3">
            <w:pPr>
              <w:ind w:left="-462" w:right="28"/>
              <w:jc w:val="right"/>
              <w:rPr>
                <w:rFonts w:ascii="Century Gothic" w:hAnsi="Century Gothic"/>
                <w:sz w:val="22"/>
                <w:szCs w:val="22"/>
              </w:rPr>
            </w:pPr>
            <w:r>
              <w:rPr>
                <w:rFonts w:ascii="Century Gothic" w:hAnsi="Century Gothic"/>
                <w:sz w:val="22"/>
                <w:szCs w:val="22"/>
              </w:rPr>
              <w:t>13,756</w:t>
            </w:r>
          </w:p>
        </w:tc>
        <w:tc>
          <w:tcPr>
            <w:tcW w:w="6237" w:type="dxa"/>
            <w:tcBorders>
              <w:top w:val="nil"/>
              <w:left w:val="nil"/>
              <w:bottom w:val="nil"/>
              <w:right w:val="nil"/>
            </w:tcBorders>
            <w:vAlign w:val="center"/>
          </w:tcPr>
          <w:p w14:paraId="6120612C" w14:textId="77777777" w:rsidR="009649B3" w:rsidRPr="00D54535" w:rsidRDefault="009649B3" w:rsidP="009649B3">
            <w:pPr>
              <w:ind w:left="34" w:right="28"/>
              <w:rPr>
                <w:rFonts w:ascii="Century Gothic" w:hAnsi="Century Gothic"/>
                <w:sz w:val="22"/>
                <w:szCs w:val="22"/>
              </w:rPr>
            </w:pPr>
            <w:r w:rsidRPr="00D54535">
              <w:rPr>
                <w:rFonts w:ascii="Century Gothic" w:hAnsi="Century Gothic" w:cs="Arial"/>
                <w:sz w:val="22"/>
                <w:szCs w:val="22"/>
              </w:rPr>
              <w:t>Application of Capital Grants to finance new capital expenditure</w:t>
            </w:r>
          </w:p>
        </w:tc>
        <w:tc>
          <w:tcPr>
            <w:tcW w:w="1301" w:type="dxa"/>
            <w:tcBorders>
              <w:top w:val="nil"/>
              <w:left w:val="nil"/>
              <w:right w:val="nil"/>
            </w:tcBorders>
            <w:vAlign w:val="center"/>
          </w:tcPr>
          <w:p w14:paraId="3054C11C" w14:textId="26171BB2" w:rsidR="009649B3" w:rsidRPr="000C076B" w:rsidRDefault="009649B3" w:rsidP="009649B3">
            <w:pPr>
              <w:ind w:left="-462" w:right="28"/>
              <w:jc w:val="right"/>
              <w:rPr>
                <w:rFonts w:ascii="Century Gothic" w:hAnsi="Century Gothic"/>
                <w:sz w:val="22"/>
                <w:szCs w:val="22"/>
              </w:rPr>
            </w:pPr>
            <w:r w:rsidRPr="000C076B">
              <w:rPr>
                <w:rFonts w:ascii="Century Gothic" w:hAnsi="Century Gothic"/>
                <w:sz w:val="22"/>
                <w:szCs w:val="22"/>
              </w:rPr>
              <w:t>1</w:t>
            </w:r>
            <w:r w:rsidR="008E78FE" w:rsidRPr="000C076B">
              <w:rPr>
                <w:rFonts w:ascii="Century Gothic" w:hAnsi="Century Gothic"/>
                <w:sz w:val="22"/>
                <w:szCs w:val="22"/>
              </w:rPr>
              <w:t>2</w:t>
            </w:r>
            <w:r w:rsidRPr="000C076B">
              <w:rPr>
                <w:rFonts w:ascii="Century Gothic" w:hAnsi="Century Gothic"/>
                <w:sz w:val="22"/>
                <w:szCs w:val="22"/>
              </w:rPr>
              <w:t>,</w:t>
            </w:r>
            <w:r w:rsidR="00BF4E3B" w:rsidRPr="000C076B">
              <w:rPr>
                <w:rFonts w:ascii="Century Gothic" w:hAnsi="Century Gothic"/>
                <w:sz w:val="22"/>
                <w:szCs w:val="22"/>
              </w:rPr>
              <w:t>681</w:t>
            </w:r>
          </w:p>
        </w:tc>
      </w:tr>
      <w:tr w:rsidR="009649B3" w:rsidRPr="00D54535" w14:paraId="016AD32D" w14:textId="77777777" w:rsidTr="004F7FF6">
        <w:trPr>
          <w:trHeight w:val="299"/>
          <w:jc w:val="center"/>
        </w:trPr>
        <w:tc>
          <w:tcPr>
            <w:tcW w:w="1418" w:type="dxa"/>
            <w:tcBorders>
              <w:top w:val="nil"/>
              <w:left w:val="nil"/>
              <w:bottom w:val="single" w:sz="4" w:space="0" w:color="auto"/>
              <w:right w:val="nil"/>
            </w:tcBorders>
            <w:vAlign w:val="center"/>
          </w:tcPr>
          <w:p w14:paraId="4F4ADE81" w14:textId="6E53D229" w:rsidR="009649B3" w:rsidRPr="00D54535" w:rsidRDefault="009649B3" w:rsidP="009649B3">
            <w:pPr>
              <w:ind w:left="-462" w:right="28"/>
              <w:jc w:val="right"/>
              <w:rPr>
                <w:rFonts w:ascii="Century Gothic" w:hAnsi="Century Gothic"/>
                <w:sz w:val="22"/>
                <w:szCs w:val="22"/>
              </w:rPr>
            </w:pPr>
            <w:r>
              <w:rPr>
                <w:rFonts w:ascii="Century Gothic" w:hAnsi="Century Gothic"/>
                <w:sz w:val="22"/>
                <w:szCs w:val="22"/>
              </w:rPr>
              <w:t>970</w:t>
            </w:r>
          </w:p>
        </w:tc>
        <w:tc>
          <w:tcPr>
            <w:tcW w:w="6237" w:type="dxa"/>
            <w:tcBorders>
              <w:top w:val="nil"/>
              <w:left w:val="nil"/>
              <w:right w:val="nil"/>
            </w:tcBorders>
            <w:vAlign w:val="center"/>
          </w:tcPr>
          <w:p w14:paraId="77CC5E59" w14:textId="77777777" w:rsidR="009649B3" w:rsidRPr="00D54535" w:rsidRDefault="009649B3" w:rsidP="009649B3">
            <w:pPr>
              <w:ind w:left="34" w:right="28"/>
              <w:rPr>
                <w:rFonts w:ascii="Century Gothic" w:hAnsi="Century Gothic" w:cs="Arial"/>
                <w:sz w:val="22"/>
                <w:szCs w:val="22"/>
              </w:rPr>
            </w:pPr>
            <w:r w:rsidRPr="00D54535">
              <w:rPr>
                <w:rFonts w:ascii="Century Gothic" w:hAnsi="Century Gothic" w:cs="Arial"/>
                <w:sz w:val="22"/>
                <w:szCs w:val="22"/>
              </w:rPr>
              <w:t>Statutory Provision for the financing of capital investment charged against the General Fund and HRA balances (MRP/VRP)</w:t>
            </w:r>
          </w:p>
        </w:tc>
        <w:tc>
          <w:tcPr>
            <w:tcW w:w="1301" w:type="dxa"/>
            <w:tcBorders>
              <w:top w:val="nil"/>
              <w:left w:val="nil"/>
              <w:bottom w:val="single" w:sz="4" w:space="0" w:color="auto"/>
              <w:right w:val="nil"/>
            </w:tcBorders>
            <w:vAlign w:val="center"/>
          </w:tcPr>
          <w:p w14:paraId="10E15DC0" w14:textId="75744FF8" w:rsidR="009649B3" w:rsidRPr="000C076B" w:rsidRDefault="00BF4E3B" w:rsidP="009649B3">
            <w:pPr>
              <w:ind w:left="-462" w:right="28"/>
              <w:jc w:val="right"/>
              <w:rPr>
                <w:rFonts w:ascii="Century Gothic" w:hAnsi="Century Gothic"/>
                <w:sz w:val="22"/>
                <w:szCs w:val="22"/>
              </w:rPr>
            </w:pPr>
            <w:r w:rsidRPr="000C076B">
              <w:rPr>
                <w:rFonts w:ascii="Century Gothic" w:hAnsi="Century Gothic"/>
                <w:sz w:val="22"/>
                <w:szCs w:val="22"/>
              </w:rPr>
              <w:t>1,012</w:t>
            </w:r>
          </w:p>
        </w:tc>
      </w:tr>
      <w:tr w:rsidR="009649B3" w:rsidRPr="00D54535" w14:paraId="220708CB" w14:textId="77777777" w:rsidTr="004F7FF6">
        <w:trPr>
          <w:trHeight w:val="299"/>
          <w:jc w:val="center"/>
        </w:trPr>
        <w:tc>
          <w:tcPr>
            <w:tcW w:w="1418" w:type="dxa"/>
            <w:tcBorders>
              <w:top w:val="single" w:sz="4" w:space="0" w:color="auto"/>
              <w:left w:val="nil"/>
              <w:bottom w:val="single" w:sz="4" w:space="0" w:color="auto"/>
              <w:right w:val="nil"/>
            </w:tcBorders>
          </w:tcPr>
          <w:p w14:paraId="33E232ED" w14:textId="750FC9D9" w:rsidR="009649B3" w:rsidRPr="00D54535" w:rsidRDefault="009649B3" w:rsidP="009649B3">
            <w:pPr>
              <w:ind w:left="-462" w:right="28"/>
              <w:jc w:val="right"/>
              <w:rPr>
                <w:rFonts w:ascii="Century Gothic" w:hAnsi="Century Gothic"/>
                <w:b/>
                <w:sz w:val="22"/>
                <w:szCs w:val="22"/>
              </w:rPr>
            </w:pPr>
            <w:r>
              <w:rPr>
                <w:rFonts w:ascii="Century Gothic" w:hAnsi="Century Gothic"/>
                <w:b/>
                <w:sz w:val="22"/>
                <w:szCs w:val="22"/>
              </w:rPr>
              <w:t>32,687</w:t>
            </w:r>
          </w:p>
        </w:tc>
        <w:tc>
          <w:tcPr>
            <w:tcW w:w="6237" w:type="dxa"/>
            <w:tcBorders>
              <w:left w:val="nil"/>
              <w:bottom w:val="nil"/>
              <w:right w:val="nil"/>
            </w:tcBorders>
            <w:vAlign w:val="center"/>
          </w:tcPr>
          <w:p w14:paraId="05962373" w14:textId="77777777" w:rsidR="009649B3" w:rsidRPr="00D54535" w:rsidRDefault="009649B3" w:rsidP="009649B3">
            <w:pPr>
              <w:ind w:left="34" w:right="28" w:firstLineChars="200" w:firstLine="440"/>
              <w:rPr>
                <w:rFonts w:ascii="Century Gothic" w:hAnsi="Century Gothic" w:cs="Arial"/>
                <w:sz w:val="22"/>
                <w:szCs w:val="22"/>
              </w:rPr>
            </w:pPr>
          </w:p>
        </w:tc>
        <w:tc>
          <w:tcPr>
            <w:tcW w:w="1301" w:type="dxa"/>
            <w:tcBorders>
              <w:top w:val="single" w:sz="4" w:space="0" w:color="auto"/>
              <w:left w:val="nil"/>
              <w:bottom w:val="single" w:sz="4" w:space="0" w:color="auto"/>
              <w:right w:val="nil"/>
            </w:tcBorders>
          </w:tcPr>
          <w:p w14:paraId="57BE995F" w14:textId="4A0FD09A" w:rsidR="009649B3" w:rsidRPr="000C076B" w:rsidRDefault="009649B3" w:rsidP="009649B3">
            <w:pPr>
              <w:ind w:left="-462" w:right="28"/>
              <w:jc w:val="right"/>
              <w:rPr>
                <w:rFonts w:ascii="Century Gothic" w:hAnsi="Century Gothic"/>
                <w:b/>
                <w:sz w:val="22"/>
                <w:szCs w:val="22"/>
              </w:rPr>
            </w:pPr>
            <w:r w:rsidRPr="000C076B">
              <w:rPr>
                <w:rFonts w:ascii="Century Gothic" w:hAnsi="Century Gothic"/>
                <w:b/>
                <w:sz w:val="22"/>
                <w:szCs w:val="22"/>
              </w:rPr>
              <w:t>3</w:t>
            </w:r>
            <w:r w:rsidR="00BF4E3B" w:rsidRPr="000C076B">
              <w:rPr>
                <w:rFonts w:ascii="Century Gothic" w:hAnsi="Century Gothic"/>
                <w:b/>
                <w:sz w:val="22"/>
                <w:szCs w:val="22"/>
              </w:rPr>
              <w:t>5</w:t>
            </w:r>
            <w:r w:rsidRPr="000C076B">
              <w:rPr>
                <w:rFonts w:ascii="Century Gothic" w:hAnsi="Century Gothic"/>
                <w:b/>
                <w:sz w:val="22"/>
                <w:szCs w:val="22"/>
              </w:rPr>
              <w:t>,</w:t>
            </w:r>
            <w:r w:rsidR="00BF4E3B" w:rsidRPr="000C076B">
              <w:rPr>
                <w:rFonts w:ascii="Century Gothic" w:hAnsi="Century Gothic"/>
                <w:b/>
                <w:sz w:val="22"/>
                <w:szCs w:val="22"/>
              </w:rPr>
              <w:t>948</w:t>
            </w:r>
          </w:p>
        </w:tc>
      </w:tr>
      <w:tr w:rsidR="009649B3" w:rsidRPr="00D54535" w14:paraId="74021586" w14:textId="77777777" w:rsidTr="004F7FF6">
        <w:trPr>
          <w:trHeight w:val="170"/>
          <w:jc w:val="center"/>
        </w:trPr>
        <w:tc>
          <w:tcPr>
            <w:tcW w:w="1418" w:type="dxa"/>
            <w:tcBorders>
              <w:top w:val="single" w:sz="4" w:space="0" w:color="auto"/>
              <w:left w:val="nil"/>
              <w:bottom w:val="double" w:sz="4" w:space="0" w:color="auto"/>
              <w:right w:val="nil"/>
            </w:tcBorders>
          </w:tcPr>
          <w:p w14:paraId="181AABB6" w14:textId="42B23D5E" w:rsidR="009649B3" w:rsidRPr="00D54535" w:rsidRDefault="009649B3" w:rsidP="009649B3">
            <w:pPr>
              <w:ind w:left="-462" w:right="28"/>
              <w:jc w:val="right"/>
              <w:rPr>
                <w:rFonts w:ascii="Century Gothic" w:hAnsi="Century Gothic"/>
                <w:b/>
                <w:sz w:val="22"/>
                <w:szCs w:val="22"/>
              </w:rPr>
            </w:pPr>
            <w:r>
              <w:rPr>
                <w:rFonts w:ascii="Century Gothic" w:hAnsi="Century Gothic"/>
                <w:b/>
                <w:sz w:val="22"/>
                <w:szCs w:val="22"/>
              </w:rPr>
              <w:t>337,293</w:t>
            </w:r>
          </w:p>
        </w:tc>
        <w:tc>
          <w:tcPr>
            <w:tcW w:w="6237" w:type="dxa"/>
            <w:tcBorders>
              <w:left w:val="nil"/>
              <w:right w:val="nil"/>
            </w:tcBorders>
            <w:vAlign w:val="center"/>
          </w:tcPr>
          <w:p w14:paraId="7C6F3242" w14:textId="77777777" w:rsidR="009649B3" w:rsidRPr="00D54535" w:rsidRDefault="009649B3" w:rsidP="009649B3">
            <w:pPr>
              <w:ind w:left="34" w:right="28"/>
              <w:rPr>
                <w:rFonts w:ascii="Century Gothic" w:hAnsi="Century Gothic"/>
                <w:b/>
                <w:sz w:val="22"/>
                <w:szCs w:val="22"/>
              </w:rPr>
            </w:pPr>
            <w:r w:rsidRPr="00D54535">
              <w:rPr>
                <w:rFonts w:ascii="Century Gothic" w:hAnsi="Century Gothic"/>
                <w:b/>
                <w:sz w:val="22"/>
                <w:szCs w:val="22"/>
              </w:rPr>
              <w:t>Balance 31 March</w:t>
            </w:r>
          </w:p>
        </w:tc>
        <w:tc>
          <w:tcPr>
            <w:tcW w:w="1301" w:type="dxa"/>
            <w:tcBorders>
              <w:top w:val="single" w:sz="4" w:space="0" w:color="auto"/>
              <w:left w:val="nil"/>
              <w:bottom w:val="double" w:sz="4" w:space="0" w:color="auto"/>
              <w:right w:val="nil"/>
            </w:tcBorders>
          </w:tcPr>
          <w:p w14:paraId="428F6E32" w14:textId="245F3424" w:rsidR="009649B3" w:rsidRPr="000C076B" w:rsidRDefault="009649B3" w:rsidP="009649B3">
            <w:pPr>
              <w:ind w:left="-462" w:right="28"/>
              <w:jc w:val="right"/>
              <w:rPr>
                <w:rFonts w:ascii="Century Gothic" w:hAnsi="Century Gothic"/>
                <w:b/>
                <w:sz w:val="22"/>
                <w:szCs w:val="22"/>
              </w:rPr>
            </w:pPr>
            <w:r w:rsidRPr="000C076B">
              <w:rPr>
                <w:rFonts w:ascii="Century Gothic" w:hAnsi="Century Gothic"/>
                <w:b/>
                <w:sz w:val="22"/>
                <w:szCs w:val="22"/>
              </w:rPr>
              <w:t>3</w:t>
            </w:r>
            <w:r w:rsidR="00BF4E3B" w:rsidRPr="000C076B">
              <w:rPr>
                <w:rFonts w:ascii="Century Gothic" w:hAnsi="Century Gothic"/>
                <w:b/>
                <w:sz w:val="22"/>
                <w:szCs w:val="22"/>
              </w:rPr>
              <w:t>5</w:t>
            </w:r>
            <w:r w:rsidRPr="000C076B">
              <w:rPr>
                <w:rFonts w:ascii="Century Gothic" w:hAnsi="Century Gothic"/>
                <w:b/>
                <w:sz w:val="22"/>
                <w:szCs w:val="22"/>
              </w:rPr>
              <w:t>7,</w:t>
            </w:r>
            <w:r w:rsidR="00BF4E3B" w:rsidRPr="000C076B">
              <w:rPr>
                <w:rFonts w:ascii="Century Gothic" w:hAnsi="Century Gothic"/>
                <w:b/>
                <w:sz w:val="22"/>
                <w:szCs w:val="22"/>
              </w:rPr>
              <w:t>847</w:t>
            </w:r>
          </w:p>
        </w:tc>
      </w:tr>
    </w:tbl>
    <w:p w14:paraId="238E6FED" w14:textId="77777777" w:rsidR="00461DDA" w:rsidRPr="009E030F" w:rsidRDefault="00461DDA" w:rsidP="00C06783">
      <w:pPr>
        <w:jc w:val="both"/>
        <w:rPr>
          <w:rFonts w:ascii="Century Gothic" w:hAnsi="Century Gothic"/>
          <w:sz w:val="22"/>
          <w:szCs w:val="22"/>
          <w:highlight w:val="yellow"/>
        </w:rPr>
      </w:pPr>
    </w:p>
    <w:p w14:paraId="0E7526B0" w14:textId="77777777" w:rsidR="00E46F7B" w:rsidRDefault="00E46F7B" w:rsidP="00C06783">
      <w:pPr>
        <w:jc w:val="both"/>
        <w:rPr>
          <w:rFonts w:ascii="Century Gothic" w:hAnsi="Century Gothic"/>
          <w:sz w:val="22"/>
          <w:szCs w:val="22"/>
          <w:highlight w:val="yellow"/>
        </w:rPr>
      </w:pPr>
    </w:p>
    <w:p w14:paraId="3706B8C5" w14:textId="77777777" w:rsidR="00D20823" w:rsidRPr="009E030F" w:rsidRDefault="00D20823" w:rsidP="00C06783">
      <w:pPr>
        <w:jc w:val="both"/>
        <w:rPr>
          <w:rFonts w:ascii="Century Gothic" w:hAnsi="Century Gothic"/>
          <w:sz w:val="22"/>
          <w:szCs w:val="22"/>
          <w:highlight w:val="yellow"/>
        </w:rPr>
      </w:pPr>
    </w:p>
    <w:p w14:paraId="57AD620F" w14:textId="6B18915F" w:rsidR="00A67DD6" w:rsidRPr="00D53FE9" w:rsidRDefault="00381854" w:rsidP="00C06783">
      <w:pPr>
        <w:jc w:val="both"/>
        <w:rPr>
          <w:rFonts w:ascii="Century Gothic" w:hAnsi="Century Gothic"/>
          <w:b/>
          <w:bCs/>
          <w:sz w:val="22"/>
        </w:rPr>
      </w:pPr>
      <w:r w:rsidRPr="00D53FE9">
        <w:rPr>
          <w:rFonts w:ascii="Century Gothic" w:hAnsi="Century Gothic"/>
          <w:b/>
          <w:bCs/>
          <w:sz w:val="22"/>
        </w:rPr>
        <w:lastRenderedPageBreak/>
        <w:t>c</w:t>
      </w:r>
      <w:r w:rsidR="008D0B3E" w:rsidRPr="00D53FE9">
        <w:rPr>
          <w:rFonts w:ascii="Century Gothic" w:hAnsi="Century Gothic"/>
          <w:b/>
          <w:bCs/>
          <w:sz w:val="22"/>
        </w:rPr>
        <w:t>)</w:t>
      </w:r>
      <w:r w:rsidR="00F74B84" w:rsidRPr="00D53FE9">
        <w:rPr>
          <w:rFonts w:ascii="Century Gothic" w:hAnsi="Century Gothic"/>
          <w:b/>
          <w:bCs/>
          <w:sz w:val="22"/>
        </w:rPr>
        <w:tab/>
      </w:r>
      <w:r w:rsidR="00641EC9" w:rsidRPr="00D53FE9">
        <w:rPr>
          <w:rFonts w:ascii="Century Gothic" w:hAnsi="Century Gothic"/>
          <w:b/>
          <w:bCs/>
          <w:sz w:val="22"/>
        </w:rPr>
        <w:t>Financial Instruments Revaluation Reserve</w:t>
      </w:r>
      <w:r w:rsidR="002D332E" w:rsidRPr="00D53FE9">
        <w:rPr>
          <w:rFonts w:ascii="Century Gothic" w:hAnsi="Century Gothic"/>
          <w:b/>
          <w:bCs/>
          <w:sz w:val="22"/>
        </w:rPr>
        <w:t xml:space="preserve"> </w:t>
      </w:r>
    </w:p>
    <w:p w14:paraId="1173E931" w14:textId="77777777" w:rsidR="00CC61A1" w:rsidRPr="00D53FE9" w:rsidRDefault="00CC61A1" w:rsidP="00C06783">
      <w:pPr>
        <w:jc w:val="both"/>
        <w:rPr>
          <w:rFonts w:ascii="Century Gothic" w:hAnsi="Century Gothic"/>
          <w:b/>
          <w:bCs/>
          <w:sz w:val="22"/>
        </w:rPr>
      </w:pPr>
    </w:p>
    <w:p w14:paraId="0313A3B6" w14:textId="77777777" w:rsidR="00722E9F" w:rsidRPr="00D53FE9" w:rsidRDefault="002D332E" w:rsidP="00C06783">
      <w:pPr>
        <w:jc w:val="both"/>
        <w:rPr>
          <w:rFonts w:ascii="Century Gothic" w:hAnsi="Century Gothic"/>
          <w:sz w:val="22"/>
        </w:rPr>
      </w:pPr>
      <w:r w:rsidRPr="00D53FE9">
        <w:rPr>
          <w:rFonts w:ascii="Century Gothic" w:hAnsi="Century Gothic"/>
          <w:sz w:val="22"/>
        </w:rPr>
        <w:t>The Financial Instruments Revaluation Reserve contains the gains made by the authority arising from increases on the value of its investments measured at Fair Value through Other Comprehensive Income.  The balance is reduced when investments with accumulated gains are either revalued downwards or impaired and the gains lost or disposed of and the gains are realised.</w:t>
      </w:r>
    </w:p>
    <w:p w14:paraId="79B2F40D" w14:textId="77777777" w:rsidR="00BF408B" w:rsidRPr="009E030F" w:rsidRDefault="00BF408B" w:rsidP="00C06783">
      <w:pPr>
        <w:jc w:val="both"/>
        <w:rPr>
          <w:rFonts w:ascii="Century Gothic" w:hAnsi="Century Gothic"/>
          <w:sz w:val="22"/>
          <w:highlight w:val="yellow"/>
        </w:rPr>
      </w:pPr>
    </w:p>
    <w:tbl>
      <w:tblPr>
        <w:tblW w:w="8931" w:type="dxa"/>
        <w:tblLayout w:type="fixed"/>
        <w:tblLook w:val="0000" w:firstRow="0" w:lastRow="0" w:firstColumn="0" w:lastColumn="0" w:noHBand="0" w:noVBand="0"/>
      </w:tblPr>
      <w:tblGrid>
        <w:gridCol w:w="1417"/>
        <w:gridCol w:w="6096"/>
        <w:gridCol w:w="1418"/>
      </w:tblGrid>
      <w:tr w:rsidR="00777B17" w:rsidRPr="009E030F" w14:paraId="4A7E5458" w14:textId="77777777" w:rsidTr="00F05D59">
        <w:trPr>
          <w:trHeight w:val="320"/>
        </w:trPr>
        <w:tc>
          <w:tcPr>
            <w:tcW w:w="1417" w:type="dxa"/>
            <w:tcBorders>
              <w:top w:val="nil"/>
              <w:left w:val="nil"/>
              <w:bottom w:val="nil"/>
              <w:right w:val="nil"/>
            </w:tcBorders>
          </w:tcPr>
          <w:p w14:paraId="71291A9E" w14:textId="0EBECBBC" w:rsidR="00777B17" w:rsidRPr="00E73924" w:rsidRDefault="00777B17" w:rsidP="00777B17">
            <w:pPr>
              <w:jc w:val="center"/>
              <w:rPr>
                <w:rFonts w:ascii="Century Gothic" w:hAnsi="Century Gothic"/>
                <w:b/>
                <w:spacing w:val="20"/>
                <w:sz w:val="22"/>
                <w:szCs w:val="22"/>
              </w:rPr>
            </w:pPr>
            <w:r w:rsidRPr="00E73924">
              <w:rPr>
                <w:rFonts w:ascii="Century Gothic" w:hAnsi="Century Gothic"/>
                <w:b/>
                <w:spacing w:val="20"/>
                <w:sz w:val="22"/>
                <w:szCs w:val="22"/>
              </w:rPr>
              <w:t>20</w:t>
            </w:r>
            <w:r w:rsidR="006D43EF" w:rsidRPr="00E73924">
              <w:rPr>
                <w:rFonts w:ascii="Century Gothic" w:hAnsi="Century Gothic"/>
                <w:b/>
                <w:spacing w:val="20"/>
                <w:sz w:val="22"/>
                <w:szCs w:val="22"/>
              </w:rPr>
              <w:t>2</w:t>
            </w:r>
            <w:r w:rsidR="009649B3">
              <w:rPr>
                <w:rFonts w:ascii="Century Gothic" w:hAnsi="Century Gothic"/>
                <w:b/>
                <w:spacing w:val="20"/>
                <w:sz w:val="22"/>
                <w:szCs w:val="22"/>
              </w:rPr>
              <w:t>4</w:t>
            </w:r>
            <w:r w:rsidRPr="00E73924">
              <w:rPr>
                <w:rFonts w:ascii="Century Gothic" w:hAnsi="Century Gothic"/>
                <w:b/>
                <w:spacing w:val="20"/>
                <w:sz w:val="22"/>
                <w:szCs w:val="22"/>
              </w:rPr>
              <w:t>/</w:t>
            </w:r>
            <w:r w:rsidR="00936495" w:rsidRPr="00E73924">
              <w:rPr>
                <w:rFonts w:ascii="Century Gothic" w:hAnsi="Century Gothic"/>
                <w:b/>
                <w:spacing w:val="20"/>
                <w:sz w:val="22"/>
                <w:szCs w:val="22"/>
              </w:rPr>
              <w:t>2</w:t>
            </w:r>
            <w:r w:rsidR="009649B3">
              <w:rPr>
                <w:rFonts w:ascii="Century Gothic" w:hAnsi="Century Gothic"/>
                <w:b/>
                <w:spacing w:val="20"/>
                <w:sz w:val="22"/>
                <w:szCs w:val="22"/>
              </w:rPr>
              <w:t>5</w:t>
            </w:r>
          </w:p>
          <w:p w14:paraId="114E9B3B" w14:textId="77777777" w:rsidR="00777B17" w:rsidRPr="00E73924" w:rsidRDefault="00777B17" w:rsidP="00777B17">
            <w:pPr>
              <w:jc w:val="center"/>
              <w:rPr>
                <w:rFonts w:ascii="Century Gothic" w:hAnsi="Century Gothic"/>
                <w:b/>
                <w:spacing w:val="20"/>
                <w:sz w:val="22"/>
                <w:szCs w:val="22"/>
              </w:rPr>
            </w:pPr>
            <w:r w:rsidRPr="00E73924">
              <w:rPr>
                <w:rFonts w:ascii="Century Gothic" w:hAnsi="Century Gothic"/>
                <w:b/>
                <w:spacing w:val="20"/>
                <w:sz w:val="22"/>
                <w:szCs w:val="22"/>
              </w:rPr>
              <w:t>£’000</w:t>
            </w:r>
          </w:p>
        </w:tc>
        <w:tc>
          <w:tcPr>
            <w:tcW w:w="6096" w:type="dxa"/>
            <w:tcBorders>
              <w:top w:val="nil"/>
              <w:left w:val="nil"/>
              <w:bottom w:val="nil"/>
              <w:right w:val="nil"/>
            </w:tcBorders>
          </w:tcPr>
          <w:p w14:paraId="42E8B687" w14:textId="77777777" w:rsidR="00777B17" w:rsidRPr="00E73924" w:rsidRDefault="00777B17" w:rsidP="00777B17">
            <w:pPr>
              <w:rPr>
                <w:rFonts w:ascii="Century Gothic" w:hAnsi="Century Gothic"/>
                <w:b/>
                <w:sz w:val="22"/>
                <w:szCs w:val="22"/>
              </w:rPr>
            </w:pPr>
            <w:r w:rsidRPr="00E73924">
              <w:rPr>
                <w:rFonts w:ascii="Century Gothic" w:hAnsi="Century Gothic"/>
                <w:b/>
                <w:sz w:val="22"/>
                <w:szCs w:val="22"/>
              </w:rPr>
              <w:t>Financial Instruments Revaluation Reserve</w:t>
            </w:r>
          </w:p>
        </w:tc>
        <w:tc>
          <w:tcPr>
            <w:tcW w:w="1418" w:type="dxa"/>
            <w:tcBorders>
              <w:top w:val="nil"/>
              <w:left w:val="nil"/>
              <w:bottom w:val="nil"/>
              <w:right w:val="nil"/>
            </w:tcBorders>
          </w:tcPr>
          <w:p w14:paraId="545DC78F" w14:textId="36259844" w:rsidR="00777B17" w:rsidRPr="00E73924" w:rsidRDefault="00777B17" w:rsidP="00777B17">
            <w:pPr>
              <w:jc w:val="center"/>
              <w:rPr>
                <w:rFonts w:ascii="Century Gothic" w:hAnsi="Century Gothic"/>
                <w:b/>
                <w:spacing w:val="20"/>
                <w:sz w:val="22"/>
                <w:szCs w:val="22"/>
              </w:rPr>
            </w:pPr>
            <w:r w:rsidRPr="00E73924">
              <w:rPr>
                <w:rFonts w:ascii="Century Gothic" w:hAnsi="Century Gothic"/>
                <w:b/>
                <w:spacing w:val="20"/>
                <w:sz w:val="22"/>
                <w:szCs w:val="22"/>
              </w:rPr>
              <w:t>20</w:t>
            </w:r>
            <w:r w:rsidR="00936495" w:rsidRPr="00E73924">
              <w:rPr>
                <w:rFonts w:ascii="Century Gothic" w:hAnsi="Century Gothic"/>
                <w:b/>
                <w:spacing w:val="20"/>
                <w:sz w:val="22"/>
                <w:szCs w:val="22"/>
              </w:rPr>
              <w:t>2</w:t>
            </w:r>
            <w:r w:rsidR="009649B3">
              <w:rPr>
                <w:rFonts w:ascii="Century Gothic" w:hAnsi="Century Gothic"/>
                <w:b/>
                <w:spacing w:val="20"/>
                <w:sz w:val="22"/>
                <w:szCs w:val="22"/>
              </w:rPr>
              <w:t>5</w:t>
            </w:r>
            <w:r w:rsidRPr="00E73924">
              <w:rPr>
                <w:rFonts w:ascii="Century Gothic" w:hAnsi="Century Gothic"/>
                <w:b/>
                <w:spacing w:val="20"/>
                <w:sz w:val="22"/>
                <w:szCs w:val="22"/>
              </w:rPr>
              <w:t>/2</w:t>
            </w:r>
            <w:r w:rsidR="009649B3">
              <w:rPr>
                <w:rFonts w:ascii="Century Gothic" w:hAnsi="Century Gothic"/>
                <w:b/>
                <w:spacing w:val="20"/>
                <w:sz w:val="22"/>
                <w:szCs w:val="22"/>
              </w:rPr>
              <w:t>6</w:t>
            </w:r>
          </w:p>
          <w:p w14:paraId="73D7E06F" w14:textId="77777777" w:rsidR="00777B17" w:rsidRPr="00E73924" w:rsidRDefault="00777B17" w:rsidP="00777B17">
            <w:pPr>
              <w:jc w:val="center"/>
              <w:rPr>
                <w:rFonts w:ascii="Century Gothic" w:hAnsi="Century Gothic"/>
                <w:b/>
                <w:spacing w:val="20"/>
                <w:sz w:val="22"/>
                <w:szCs w:val="22"/>
              </w:rPr>
            </w:pPr>
            <w:r w:rsidRPr="00E73924">
              <w:rPr>
                <w:rFonts w:ascii="Century Gothic" w:hAnsi="Century Gothic"/>
                <w:b/>
                <w:spacing w:val="20"/>
                <w:sz w:val="22"/>
                <w:szCs w:val="22"/>
              </w:rPr>
              <w:t>£’000</w:t>
            </w:r>
          </w:p>
        </w:tc>
      </w:tr>
      <w:tr w:rsidR="005E2547" w:rsidRPr="009E030F" w14:paraId="3199CAC4" w14:textId="77777777" w:rsidTr="00F05D59">
        <w:trPr>
          <w:trHeight w:val="320"/>
        </w:trPr>
        <w:tc>
          <w:tcPr>
            <w:tcW w:w="1417" w:type="dxa"/>
            <w:tcBorders>
              <w:top w:val="nil"/>
              <w:left w:val="nil"/>
              <w:bottom w:val="nil"/>
              <w:right w:val="nil"/>
            </w:tcBorders>
          </w:tcPr>
          <w:p w14:paraId="27D1C23E" w14:textId="26FF8AC1" w:rsidR="005E2547" w:rsidRPr="00E73924" w:rsidRDefault="009649B3" w:rsidP="005E2547">
            <w:pPr>
              <w:ind w:right="163"/>
              <w:jc w:val="right"/>
              <w:rPr>
                <w:rFonts w:ascii="Century Gothic" w:hAnsi="Century Gothic"/>
                <w:b/>
                <w:sz w:val="22"/>
                <w:szCs w:val="22"/>
              </w:rPr>
            </w:pPr>
            <w:r>
              <w:rPr>
                <w:rFonts w:ascii="Century Gothic" w:hAnsi="Century Gothic"/>
                <w:b/>
                <w:sz w:val="22"/>
                <w:szCs w:val="22"/>
              </w:rPr>
              <w:t>76</w:t>
            </w:r>
            <w:r w:rsidR="00D53FE9" w:rsidRPr="00E73924">
              <w:rPr>
                <w:rFonts w:ascii="Century Gothic" w:hAnsi="Century Gothic"/>
                <w:b/>
                <w:sz w:val="22"/>
                <w:szCs w:val="22"/>
              </w:rPr>
              <w:t>9</w:t>
            </w:r>
          </w:p>
        </w:tc>
        <w:tc>
          <w:tcPr>
            <w:tcW w:w="6096" w:type="dxa"/>
            <w:tcBorders>
              <w:top w:val="nil"/>
              <w:left w:val="nil"/>
              <w:bottom w:val="nil"/>
              <w:right w:val="nil"/>
            </w:tcBorders>
          </w:tcPr>
          <w:p w14:paraId="7CE1AD21" w14:textId="77777777" w:rsidR="005E2547" w:rsidRPr="00E73924" w:rsidRDefault="005E2547" w:rsidP="005E2547">
            <w:pPr>
              <w:rPr>
                <w:rFonts w:ascii="Century Gothic" w:hAnsi="Century Gothic"/>
                <w:b/>
                <w:sz w:val="22"/>
                <w:szCs w:val="22"/>
              </w:rPr>
            </w:pPr>
            <w:r w:rsidRPr="00E73924">
              <w:rPr>
                <w:rFonts w:ascii="Century Gothic" w:hAnsi="Century Gothic"/>
                <w:b/>
                <w:sz w:val="22"/>
                <w:szCs w:val="22"/>
              </w:rPr>
              <w:t xml:space="preserve">Balance 1 April </w:t>
            </w:r>
          </w:p>
        </w:tc>
        <w:tc>
          <w:tcPr>
            <w:tcW w:w="1418" w:type="dxa"/>
            <w:tcBorders>
              <w:top w:val="nil"/>
              <w:left w:val="nil"/>
              <w:bottom w:val="nil"/>
              <w:right w:val="nil"/>
            </w:tcBorders>
          </w:tcPr>
          <w:p w14:paraId="1552896D" w14:textId="5E472D5F" w:rsidR="005E2547" w:rsidRPr="00D71C35" w:rsidRDefault="008E78FE" w:rsidP="005E2547">
            <w:pPr>
              <w:ind w:right="163"/>
              <w:jc w:val="right"/>
              <w:rPr>
                <w:rFonts w:ascii="Century Gothic" w:hAnsi="Century Gothic"/>
                <w:b/>
                <w:sz w:val="22"/>
                <w:szCs w:val="22"/>
              </w:rPr>
            </w:pPr>
            <w:r w:rsidRPr="00D71C35">
              <w:rPr>
                <w:rFonts w:ascii="Century Gothic" w:hAnsi="Century Gothic"/>
                <w:b/>
                <w:sz w:val="22"/>
                <w:szCs w:val="22"/>
              </w:rPr>
              <w:t>817</w:t>
            </w:r>
          </w:p>
        </w:tc>
      </w:tr>
      <w:tr w:rsidR="005E2547" w:rsidRPr="009E030F" w14:paraId="6780E833" w14:textId="77777777" w:rsidTr="00F05D59">
        <w:trPr>
          <w:trHeight w:val="320"/>
        </w:trPr>
        <w:tc>
          <w:tcPr>
            <w:tcW w:w="1417" w:type="dxa"/>
            <w:tcBorders>
              <w:top w:val="nil"/>
              <w:left w:val="nil"/>
              <w:bottom w:val="nil"/>
              <w:right w:val="nil"/>
            </w:tcBorders>
          </w:tcPr>
          <w:p w14:paraId="1BCCE918" w14:textId="21B740F1" w:rsidR="005E2547" w:rsidRPr="00E73924" w:rsidRDefault="005E2547" w:rsidP="005E2547">
            <w:pPr>
              <w:ind w:right="163"/>
              <w:jc w:val="right"/>
              <w:rPr>
                <w:rFonts w:ascii="Century Gothic" w:hAnsi="Century Gothic"/>
                <w:sz w:val="22"/>
                <w:szCs w:val="22"/>
              </w:rPr>
            </w:pPr>
            <w:r w:rsidRPr="00E73924">
              <w:rPr>
                <w:rFonts w:ascii="Century Gothic" w:hAnsi="Century Gothic"/>
                <w:sz w:val="22"/>
                <w:szCs w:val="22"/>
              </w:rPr>
              <w:t>0</w:t>
            </w:r>
          </w:p>
        </w:tc>
        <w:tc>
          <w:tcPr>
            <w:tcW w:w="6096" w:type="dxa"/>
            <w:tcBorders>
              <w:top w:val="nil"/>
              <w:left w:val="nil"/>
              <w:bottom w:val="nil"/>
              <w:right w:val="nil"/>
            </w:tcBorders>
          </w:tcPr>
          <w:p w14:paraId="7E7848EF" w14:textId="77777777" w:rsidR="005E2547" w:rsidRPr="00E73924" w:rsidRDefault="005E2547" w:rsidP="005E2547">
            <w:pPr>
              <w:overflowPunct/>
              <w:autoSpaceDE/>
              <w:autoSpaceDN/>
              <w:adjustRightInd/>
              <w:textAlignment w:val="auto"/>
              <w:rPr>
                <w:rFonts w:ascii="Century Gothic" w:hAnsi="Century Gothic" w:cs="Calibri"/>
                <w:color w:val="000000"/>
                <w:sz w:val="22"/>
                <w:szCs w:val="22"/>
              </w:rPr>
            </w:pPr>
            <w:r w:rsidRPr="00E73924">
              <w:rPr>
                <w:rFonts w:ascii="Century Gothic" w:hAnsi="Century Gothic" w:cs="Calibri"/>
                <w:color w:val="000000"/>
                <w:sz w:val="22"/>
                <w:szCs w:val="22"/>
              </w:rPr>
              <w:t>Transfer from Available for Sale Financial Instruments Reserve</w:t>
            </w:r>
          </w:p>
        </w:tc>
        <w:tc>
          <w:tcPr>
            <w:tcW w:w="1418" w:type="dxa"/>
            <w:tcBorders>
              <w:top w:val="nil"/>
              <w:left w:val="nil"/>
              <w:bottom w:val="nil"/>
              <w:right w:val="nil"/>
            </w:tcBorders>
          </w:tcPr>
          <w:p w14:paraId="5896F7DB" w14:textId="7061F287" w:rsidR="005E2547" w:rsidRPr="00D71C35" w:rsidRDefault="00D41596" w:rsidP="005E2547">
            <w:pPr>
              <w:ind w:right="163"/>
              <w:jc w:val="right"/>
              <w:rPr>
                <w:rFonts w:ascii="Century Gothic" w:hAnsi="Century Gothic"/>
                <w:sz w:val="22"/>
                <w:szCs w:val="22"/>
              </w:rPr>
            </w:pPr>
            <w:r w:rsidRPr="00D71C35">
              <w:rPr>
                <w:rFonts w:ascii="Century Gothic" w:hAnsi="Century Gothic"/>
                <w:sz w:val="22"/>
                <w:szCs w:val="22"/>
              </w:rPr>
              <w:t>0</w:t>
            </w:r>
          </w:p>
        </w:tc>
      </w:tr>
      <w:tr w:rsidR="005E2547" w:rsidRPr="009E030F" w14:paraId="5F9A5E42" w14:textId="77777777" w:rsidTr="00F05D59">
        <w:trPr>
          <w:trHeight w:val="320"/>
        </w:trPr>
        <w:tc>
          <w:tcPr>
            <w:tcW w:w="1417" w:type="dxa"/>
            <w:tcBorders>
              <w:top w:val="nil"/>
              <w:left w:val="nil"/>
              <w:bottom w:val="nil"/>
              <w:right w:val="nil"/>
            </w:tcBorders>
          </w:tcPr>
          <w:p w14:paraId="4BC1ED44" w14:textId="66249083" w:rsidR="005E2547" w:rsidRPr="00E73924" w:rsidRDefault="009649B3" w:rsidP="005E2547">
            <w:pPr>
              <w:ind w:right="163"/>
              <w:jc w:val="right"/>
              <w:rPr>
                <w:rFonts w:ascii="Century Gothic" w:hAnsi="Century Gothic"/>
                <w:sz w:val="22"/>
                <w:szCs w:val="22"/>
              </w:rPr>
            </w:pPr>
            <w:r>
              <w:rPr>
                <w:rFonts w:ascii="Century Gothic" w:hAnsi="Century Gothic"/>
                <w:sz w:val="22"/>
                <w:szCs w:val="22"/>
              </w:rPr>
              <w:t>48</w:t>
            </w:r>
          </w:p>
        </w:tc>
        <w:tc>
          <w:tcPr>
            <w:tcW w:w="6096" w:type="dxa"/>
            <w:tcBorders>
              <w:top w:val="nil"/>
              <w:left w:val="nil"/>
              <w:bottom w:val="nil"/>
              <w:right w:val="nil"/>
            </w:tcBorders>
          </w:tcPr>
          <w:p w14:paraId="5F4A470D" w14:textId="77777777" w:rsidR="005E2547" w:rsidRPr="00E73924" w:rsidRDefault="005E2547" w:rsidP="005E2547">
            <w:pPr>
              <w:overflowPunct/>
              <w:autoSpaceDE/>
              <w:autoSpaceDN/>
              <w:adjustRightInd/>
              <w:textAlignment w:val="auto"/>
              <w:rPr>
                <w:rFonts w:ascii="Century Gothic" w:hAnsi="Century Gothic" w:cs="Calibri"/>
                <w:color w:val="000000"/>
                <w:sz w:val="22"/>
                <w:szCs w:val="22"/>
                <w:lang w:eastAsia="en-GB"/>
              </w:rPr>
            </w:pPr>
            <w:r w:rsidRPr="00E73924">
              <w:rPr>
                <w:rFonts w:ascii="Century Gothic" w:hAnsi="Century Gothic" w:cs="Calibri"/>
                <w:color w:val="000000"/>
                <w:sz w:val="22"/>
                <w:szCs w:val="22"/>
              </w:rPr>
              <w:t xml:space="preserve">(Gain)/Loss on FVOCI revaluations in year </w:t>
            </w:r>
          </w:p>
        </w:tc>
        <w:tc>
          <w:tcPr>
            <w:tcW w:w="1418" w:type="dxa"/>
            <w:tcBorders>
              <w:top w:val="nil"/>
              <w:left w:val="nil"/>
              <w:bottom w:val="nil"/>
              <w:right w:val="nil"/>
            </w:tcBorders>
          </w:tcPr>
          <w:p w14:paraId="51EDF0E8" w14:textId="1DC6A794" w:rsidR="005E2547" w:rsidRPr="00D71C35" w:rsidRDefault="00E73924" w:rsidP="005E2547">
            <w:pPr>
              <w:ind w:right="163"/>
              <w:jc w:val="right"/>
              <w:rPr>
                <w:rFonts w:ascii="Century Gothic" w:hAnsi="Century Gothic"/>
                <w:sz w:val="22"/>
                <w:szCs w:val="22"/>
              </w:rPr>
            </w:pPr>
            <w:r w:rsidRPr="00D71C35">
              <w:rPr>
                <w:rFonts w:ascii="Century Gothic" w:hAnsi="Century Gothic"/>
                <w:sz w:val="22"/>
                <w:szCs w:val="22"/>
              </w:rPr>
              <w:t>4</w:t>
            </w:r>
            <w:r w:rsidR="008E78FE" w:rsidRPr="00D71C35">
              <w:rPr>
                <w:rFonts w:ascii="Century Gothic" w:hAnsi="Century Gothic"/>
                <w:sz w:val="22"/>
                <w:szCs w:val="22"/>
              </w:rPr>
              <w:t>7</w:t>
            </w:r>
          </w:p>
        </w:tc>
      </w:tr>
      <w:tr w:rsidR="005E2547" w:rsidRPr="009E030F" w14:paraId="19B786BD" w14:textId="77777777" w:rsidTr="00F05D59">
        <w:trPr>
          <w:trHeight w:val="320"/>
        </w:trPr>
        <w:tc>
          <w:tcPr>
            <w:tcW w:w="1417" w:type="dxa"/>
            <w:tcBorders>
              <w:top w:val="single" w:sz="6" w:space="0" w:color="auto"/>
              <w:left w:val="nil"/>
              <w:bottom w:val="double" w:sz="6" w:space="0" w:color="auto"/>
              <w:right w:val="nil"/>
            </w:tcBorders>
          </w:tcPr>
          <w:p w14:paraId="7CBE1CDC" w14:textId="4BA8BAA0" w:rsidR="005E2547" w:rsidRPr="00E73924" w:rsidRDefault="009649B3" w:rsidP="005E2547">
            <w:pPr>
              <w:ind w:right="163"/>
              <w:jc w:val="right"/>
              <w:rPr>
                <w:rFonts w:ascii="Century Gothic" w:hAnsi="Century Gothic"/>
                <w:b/>
                <w:sz w:val="22"/>
                <w:szCs w:val="22"/>
              </w:rPr>
            </w:pPr>
            <w:r>
              <w:rPr>
                <w:rFonts w:ascii="Century Gothic" w:hAnsi="Century Gothic"/>
                <w:b/>
                <w:sz w:val="22"/>
                <w:szCs w:val="22"/>
              </w:rPr>
              <w:t>817</w:t>
            </w:r>
          </w:p>
        </w:tc>
        <w:tc>
          <w:tcPr>
            <w:tcW w:w="6096" w:type="dxa"/>
            <w:tcBorders>
              <w:top w:val="nil"/>
              <w:left w:val="nil"/>
              <w:bottom w:val="nil"/>
              <w:right w:val="nil"/>
            </w:tcBorders>
          </w:tcPr>
          <w:p w14:paraId="29076653" w14:textId="77777777" w:rsidR="005E2547" w:rsidRPr="00E73924" w:rsidRDefault="005E2547" w:rsidP="005E2547">
            <w:pPr>
              <w:rPr>
                <w:rFonts w:ascii="Century Gothic" w:hAnsi="Century Gothic"/>
                <w:b/>
                <w:sz w:val="22"/>
                <w:szCs w:val="22"/>
              </w:rPr>
            </w:pPr>
            <w:r w:rsidRPr="00E73924">
              <w:rPr>
                <w:rFonts w:ascii="Century Gothic" w:hAnsi="Century Gothic"/>
                <w:b/>
                <w:sz w:val="22"/>
                <w:szCs w:val="22"/>
              </w:rPr>
              <w:t xml:space="preserve">Balance 31 March </w:t>
            </w:r>
          </w:p>
        </w:tc>
        <w:tc>
          <w:tcPr>
            <w:tcW w:w="1418" w:type="dxa"/>
            <w:tcBorders>
              <w:top w:val="single" w:sz="6" w:space="0" w:color="auto"/>
              <w:left w:val="nil"/>
              <w:bottom w:val="double" w:sz="6" w:space="0" w:color="auto"/>
              <w:right w:val="nil"/>
            </w:tcBorders>
          </w:tcPr>
          <w:p w14:paraId="058EAB41" w14:textId="42F53839" w:rsidR="005E2547" w:rsidRPr="00D71C35" w:rsidRDefault="00E73924" w:rsidP="005E2547">
            <w:pPr>
              <w:ind w:right="163"/>
              <w:jc w:val="right"/>
              <w:rPr>
                <w:rFonts w:ascii="Century Gothic" w:hAnsi="Century Gothic"/>
                <w:b/>
                <w:sz w:val="22"/>
                <w:szCs w:val="22"/>
              </w:rPr>
            </w:pPr>
            <w:r w:rsidRPr="00D71C35">
              <w:rPr>
                <w:rFonts w:ascii="Century Gothic" w:hAnsi="Century Gothic"/>
                <w:b/>
                <w:sz w:val="22"/>
                <w:szCs w:val="22"/>
              </w:rPr>
              <w:t>8</w:t>
            </w:r>
            <w:r w:rsidR="008E78FE" w:rsidRPr="00D71C35">
              <w:rPr>
                <w:rFonts w:ascii="Century Gothic" w:hAnsi="Century Gothic"/>
                <w:b/>
                <w:sz w:val="22"/>
                <w:szCs w:val="22"/>
              </w:rPr>
              <w:t>64</w:t>
            </w:r>
          </w:p>
        </w:tc>
      </w:tr>
    </w:tbl>
    <w:p w14:paraId="10D16FD1" w14:textId="77777777" w:rsidR="00BF408B" w:rsidRDefault="00BF408B" w:rsidP="00C06783">
      <w:pPr>
        <w:jc w:val="both"/>
        <w:rPr>
          <w:rFonts w:ascii="Century Gothic" w:hAnsi="Century Gothic"/>
          <w:sz w:val="22"/>
          <w:highlight w:val="yellow"/>
        </w:rPr>
      </w:pPr>
    </w:p>
    <w:p w14:paraId="5776C5C3" w14:textId="627D9A94" w:rsidR="00C06783" w:rsidRPr="00870688" w:rsidRDefault="00381854" w:rsidP="00C06783">
      <w:pPr>
        <w:jc w:val="both"/>
        <w:rPr>
          <w:rFonts w:ascii="Century Gothic" w:hAnsi="Century Gothic"/>
          <w:sz w:val="22"/>
        </w:rPr>
      </w:pPr>
      <w:r w:rsidRPr="00870688">
        <w:rPr>
          <w:rFonts w:ascii="Century Gothic" w:hAnsi="Century Gothic"/>
          <w:b/>
          <w:bCs/>
          <w:sz w:val="22"/>
        </w:rPr>
        <w:t>d</w:t>
      </w:r>
      <w:r w:rsidR="00C06783" w:rsidRPr="00870688">
        <w:rPr>
          <w:rFonts w:ascii="Century Gothic" w:hAnsi="Century Gothic"/>
          <w:b/>
          <w:bCs/>
          <w:sz w:val="22"/>
        </w:rPr>
        <w:t>)</w:t>
      </w:r>
      <w:r w:rsidR="00F74B84" w:rsidRPr="00870688">
        <w:rPr>
          <w:rFonts w:ascii="Century Gothic" w:hAnsi="Century Gothic"/>
          <w:b/>
          <w:bCs/>
          <w:sz w:val="22"/>
        </w:rPr>
        <w:tab/>
      </w:r>
      <w:r w:rsidR="00C06783" w:rsidRPr="00870688">
        <w:rPr>
          <w:rFonts w:ascii="Century Gothic" w:hAnsi="Century Gothic"/>
          <w:b/>
          <w:bCs/>
          <w:sz w:val="22"/>
        </w:rPr>
        <w:t>Collection Fund Adjustment Account</w:t>
      </w:r>
      <w:r w:rsidR="005E1C87" w:rsidRPr="00870688">
        <w:rPr>
          <w:rFonts w:ascii="Century Gothic" w:hAnsi="Century Gothic"/>
          <w:b/>
          <w:bCs/>
          <w:sz w:val="22"/>
        </w:rPr>
        <w:t xml:space="preserve"> – </w:t>
      </w:r>
      <w:r w:rsidR="00110734" w:rsidRPr="00870688">
        <w:rPr>
          <w:rFonts w:ascii="Century Gothic" w:hAnsi="Century Gothic"/>
          <w:b/>
          <w:bCs/>
          <w:sz w:val="22"/>
        </w:rPr>
        <w:t>Council Tax</w:t>
      </w:r>
      <w:r w:rsidR="00C06783" w:rsidRPr="00870688">
        <w:rPr>
          <w:rFonts w:ascii="Century Gothic" w:hAnsi="Century Gothic"/>
          <w:sz w:val="22"/>
        </w:rPr>
        <w:t xml:space="preserve"> </w:t>
      </w:r>
    </w:p>
    <w:p w14:paraId="18A6312E" w14:textId="77777777" w:rsidR="00C06783" w:rsidRPr="00870688" w:rsidRDefault="00C06783" w:rsidP="007A607E">
      <w:pPr>
        <w:spacing w:before="200"/>
        <w:jc w:val="both"/>
        <w:rPr>
          <w:rFonts w:ascii="Century Gothic" w:hAnsi="Century Gothic"/>
          <w:sz w:val="22"/>
        </w:rPr>
      </w:pPr>
      <w:r w:rsidRPr="00870688">
        <w:rPr>
          <w:rFonts w:ascii="Century Gothic" w:hAnsi="Century Gothic"/>
          <w:sz w:val="22"/>
        </w:rPr>
        <w:t xml:space="preserve">The </w:t>
      </w:r>
      <w:r w:rsidR="00110734" w:rsidRPr="00870688">
        <w:rPr>
          <w:rFonts w:ascii="Century Gothic" w:hAnsi="Century Gothic"/>
          <w:sz w:val="22"/>
        </w:rPr>
        <w:t>Council Tax</w:t>
      </w:r>
      <w:r w:rsidRPr="00870688">
        <w:rPr>
          <w:rFonts w:ascii="Century Gothic" w:hAnsi="Century Gothic"/>
          <w:sz w:val="22"/>
        </w:rPr>
        <w:t xml:space="preserve"> Adjustment Account was introduced on 1 April 2009 to comply with the new accounting requirements for the Collection Fund contained within the Statement of Recommended Practice 2009/10 (SORP 2009). The difference between accrued income for the year as shown in the Income and Expenditure Account and the amount required to be credited to the General Fund is taken to the Collection Fund Adjustment Account. The balance on the account represents the Council’s share of the accumulated surpluses and deficits on the Collection</w:t>
      </w:r>
      <w:r w:rsidR="00421AAB" w:rsidRPr="00870688">
        <w:rPr>
          <w:rFonts w:ascii="Century Gothic" w:hAnsi="Century Gothic"/>
          <w:sz w:val="22"/>
        </w:rPr>
        <w:t xml:space="preserve"> F</w:t>
      </w:r>
      <w:r w:rsidRPr="00870688">
        <w:rPr>
          <w:rFonts w:ascii="Century Gothic" w:hAnsi="Century Gothic"/>
          <w:sz w:val="22"/>
        </w:rPr>
        <w:t>und at the Balance Sheet date.</w:t>
      </w:r>
    </w:p>
    <w:p w14:paraId="78766195" w14:textId="77777777" w:rsidR="006F4C31" w:rsidRPr="009E030F" w:rsidRDefault="006F4C31" w:rsidP="00C06783">
      <w:pPr>
        <w:jc w:val="both"/>
        <w:rPr>
          <w:rFonts w:ascii="Century Gothic" w:hAnsi="Century Gothic"/>
          <w:color w:val="0070C0"/>
          <w:sz w:val="22"/>
          <w:highlight w:val="yellow"/>
        </w:rPr>
      </w:pPr>
    </w:p>
    <w:tbl>
      <w:tblPr>
        <w:tblW w:w="8891" w:type="dxa"/>
        <w:jc w:val="center"/>
        <w:tblLayout w:type="fixed"/>
        <w:tblLook w:val="0000" w:firstRow="0" w:lastRow="0" w:firstColumn="0" w:lastColumn="0" w:noHBand="0" w:noVBand="0"/>
      </w:tblPr>
      <w:tblGrid>
        <w:gridCol w:w="1520"/>
        <w:gridCol w:w="5904"/>
        <w:gridCol w:w="1467"/>
      </w:tblGrid>
      <w:tr w:rsidR="005B6D39" w:rsidRPr="009E030F" w14:paraId="741C6EE8" w14:textId="77777777" w:rsidTr="005B6D39">
        <w:trPr>
          <w:trHeight w:val="320"/>
          <w:jc w:val="center"/>
        </w:trPr>
        <w:tc>
          <w:tcPr>
            <w:tcW w:w="1520" w:type="dxa"/>
            <w:tcBorders>
              <w:top w:val="nil"/>
              <w:left w:val="nil"/>
              <w:bottom w:val="nil"/>
              <w:right w:val="nil"/>
            </w:tcBorders>
          </w:tcPr>
          <w:p w14:paraId="7E58DDE9" w14:textId="15C9F47C" w:rsidR="005B6D39" w:rsidRPr="00870688" w:rsidRDefault="00F068C1" w:rsidP="005B6D39">
            <w:pPr>
              <w:jc w:val="center"/>
              <w:rPr>
                <w:rFonts w:ascii="Century Gothic" w:hAnsi="Century Gothic"/>
                <w:b/>
                <w:spacing w:val="20"/>
                <w:sz w:val="22"/>
                <w:szCs w:val="22"/>
              </w:rPr>
            </w:pPr>
            <w:r w:rsidRPr="00870688">
              <w:rPr>
                <w:rFonts w:ascii="Century Gothic" w:hAnsi="Century Gothic"/>
                <w:b/>
                <w:spacing w:val="20"/>
                <w:sz w:val="22"/>
                <w:szCs w:val="22"/>
              </w:rPr>
              <w:t>20</w:t>
            </w:r>
            <w:r w:rsidR="006D43EF" w:rsidRPr="00870688">
              <w:rPr>
                <w:rFonts w:ascii="Century Gothic" w:hAnsi="Century Gothic"/>
                <w:b/>
                <w:spacing w:val="20"/>
                <w:sz w:val="22"/>
                <w:szCs w:val="22"/>
              </w:rPr>
              <w:t>2</w:t>
            </w:r>
            <w:r w:rsidR="009649B3">
              <w:rPr>
                <w:rFonts w:ascii="Century Gothic" w:hAnsi="Century Gothic"/>
                <w:b/>
                <w:spacing w:val="20"/>
                <w:sz w:val="22"/>
                <w:szCs w:val="22"/>
              </w:rPr>
              <w:t>4</w:t>
            </w:r>
            <w:r w:rsidR="005B6D39" w:rsidRPr="00870688">
              <w:rPr>
                <w:rFonts w:ascii="Century Gothic" w:hAnsi="Century Gothic"/>
                <w:b/>
                <w:spacing w:val="20"/>
                <w:sz w:val="22"/>
                <w:szCs w:val="22"/>
              </w:rPr>
              <w:t>/</w:t>
            </w:r>
            <w:r w:rsidR="00936495" w:rsidRPr="00870688">
              <w:rPr>
                <w:rFonts w:ascii="Century Gothic" w:hAnsi="Century Gothic"/>
                <w:b/>
                <w:spacing w:val="20"/>
                <w:sz w:val="22"/>
                <w:szCs w:val="22"/>
              </w:rPr>
              <w:t>2</w:t>
            </w:r>
            <w:r w:rsidR="009649B3">
              <w:rPr>
                <w:rFonts w:ascii="Century Gothic" w:hAnsi="Century Gothic"/>
                <w:b/>
                <w:spacing w:val="20"/>
                <w:sz w:val="22"/>
                <w:szCs w:val="22"/>
              </w:rPr>
              <w:t>5</w:t>
            </w:r>
          </w:p>
          <w:p w14:paraId="239042BE" w14:textId="77777777" w:rsidR="005B6D39" w:rsidRPr="00870688" w:rsidRDefault="005B6D39" w:rsidP="005B6D39">
            <w:pPr>
              <w:jc w:val="center"/>
              <w:rPr>
                <w:rFonts w:ascii="Century Gothic" w:hAnsi="Century Gothic"/>
                <w:b/>
                <w:spacing w:val="20"/>
                <w:sz w:val="22"/>
                <w:szCs w:val="22"/>
              </w:rPr>
            </w:pPr>
            <w:r w:rsidRPr="00870688">
              <w:rPr>
                <w:rFonts w:ascii="Century Gothic" w:hAnsi="Century Gothic"/>
                <w:b/>
                <w:spacing w:val="20"/>
                <w:sz w:val="22"/>
                <w:szCs w:val="22"/>
              </w:rPr>
              <w:t>£’000</w:t>
            </w:r>
          </w:p>
        </w:tc>
        <w:tc>
          <w:tcPr>
            <w:tcW w:w="5904" w:type="dxa"/>
            <w:tcBorders>
              <w:top w:val="nil"/>
              <w:left w:val="nil"/>
              <w:bottom w:val="nil"/>
              <w:right w:val="nil"/>
            </w:tcBorders>
          </w:tcPr>
          <w:p w14:paraId="383E6BBA" w14:textId="77777777" w:rsidR="005B6D39" w:rsidRPr="00870688" w:rsidRDefault="005B6D39" w:rsidP="005B6D39">
            <w:pPr>
              <w:rPr>
                <w:rFonts w:ascii="Century Gothic" w:hAnsi="Century Gothic"/>
                <w:sz w:val="22"/>
                <w:szCs w:val="22"/>
              </w:rPr>
            </w:pPr>
          </w:p>
        </w:tc>
        <w:tc>
          <w:tcPr>
            <w:tcW w:w="1467" w:type="dxa"/>
            <w:tcBorders>
              <w:top w:val="nil"/>
              <w:left w:val="nil"/>
              <w:bottom w:val="nil"/>
              <w:right w:val="nil"/>
            </w:tcBorders>
          </w:tcPr>
          <w:p w14:paraId="50335230" w14:textId="2DE8E1F8" w:rsidR="005B6D39" w:rsidRPr="00870688" w:rsidRDefault="00F068C1" w:rsidP="005B6D39">
            <w:pPr>
              <w:jc w:val="center"/>
              <w:rPr>
                <w:rFonts w:ascii="Century Gothic" w:hAnsi="Century Gothic"/>
                <w:b/>
                <w:spacing w:val="20"/>
                <w:sz w:val="22"/>
                <w:szCs w:val="22"/>
              </w:rPr>
            </w:pPr>
            <w:r w:rsidRPr="00870688">
              <w:rPr>
                <w:rFonts w:ascii="Century Gothic" w:hAnsi="Century Gothic"/>
                <w:b/>
                <w:spacing w:val="20"/>
                <w:sz w:val="22"/>
                <w:szCs w:val="22"/>
              </w:rPr>
              <w:t>20</w:t>
            </w:r>
            <w:r w:rsidR="00936495" w:rsidRPr="00870688">
              <w:rPr>
                <w:rFonts w:ascii="Century Gothic" w:hAnsi="Century Gothic"/>
                <w:b/>
                <w:spacing w:val="20"/>
                <w:sz w:val="22"/>
                <w:szCs w:val="22"/>
              </w:rPr>
              <w:t>2</w:t>
            </w:r>
            <w:r w:rsidR="009749E7">
              <w:rPr>
                <w:rFonts w:ascii="Century Gothic" w:hAnsi="Century Gothic"/>
                <w:b/>
                <w:spacing w:val="20"/>
                <w:sz w:val="22"/>
                <w:szCs w:val="22"/>
              </w:rPr>
              <w:t>5</w:t>
            </w:r>
            <w:r w:rsidR="005B6D39" w:rsidRPr="00870688">
              <w:rPr>
                <w:rFonts w:ascii="Century Gothic" w:hAnsi="Century Gothic"/>
                <w:b/>
                <w:spacing w:val="20"/>
                <w:sz w:val="22"/>
                <w:szCs w:val="22"/>
              </w:rPr>
              <w:t>/</w:t>
            </w:r>
            <w:r w:rsidRPr="00870688">
              <w:rPr>
                <w:rFonts w:ascii="Century Gothic" w:hAnsi="Century Gothic"/>
                <w:b/>
                <w:spacing w:val="20"/>
                <w:sz w:val="22"/>
                <w:szCs w:val="22"/>
              </w:rPr>
              <w:t>2</w:t>
            </w:r>
            <w:r w:rsidR="009749E7">
              <w:rPr>
                <w:rFonts w:ascii="Century Gothic" w:hAnsi="Century Gothic"/>
                <w:b/>
                <w:spacing w:val="20"/>
                <w:sz w:val="22"/>
                <w:szCs w:val="22"/>
              </w:rPr>
              <w:t>6</w:t>
            </w:r>
          </w:p>
          <w:p w14:paraId="3177D49C" w14:textId="77777777" w:rsidR="005B6D39" w:rsidRPr="00870688" w:rsidRDefault="005B6D39" w:rsidP="005B6D39">
            <w:pPr>
              <w:jc w:val="center"/>
              <w:rPr>
                <w:rFonts w:ascii="Century Gothic" w:hAnsi="Century Gothic"/>
                <w:b/>
                <w:spacing w:val="20"/>
                <w:sz w:val="22"/>
                <w:szCs w:val="22"/>
              </w:rPr>
            </w:pPr>
            <w:r w:rsidRPr="00870688">
              <w:rPr>
                <w:rFonts w:ascii="Century Gothic" w:hAnsi="Century Gothic"/>
                <w:b/>
                <w:spacing w:val="20"/>
                <w:sz w:val="22"/>
                <w:szCs w:val="22"/>
              </w:rPr>
              <w:t>£’000</w:t>
            </w:r>
          </w:p>
        </w:tc>
      </w:tr>
      <w:tr w:rsidR="009749E7" w:rsidRPr="009E030F" w14:paraId="17010560" w14:textId="77777777" w:rsidTr="005B6D39">
        <w:trPr>
          <w:trHeight w:val="320"/>
          <w:jc w:val="center"/>
        </w:trPr>
        <w:tc>
          <w:tcPr>
            <w:tcW w:w="1520" w:type="dxa"/>
            <w:tcBorders>
              <w:top w:val="nil"/>
              <w:left w:val="nil"/>
              <w:bottom w:val="nil"/>
              <w:right w:val="nil"/>
            </w:tcBorders>
          </w:tcPr>
          <w:p w14:paraId="5ACFD6F2" w14:textId="75547A91" w:rsidR="009749E7" w:rsidRPr="00870688" w:rsidRDefault="009749E7" w:rsidP="009749E7">
            <w:pPr>
              <w:ind w:right="163"/>
              <w:jc w:val="right"/>
              <w:rPr>
                <w:rFonts w:ascii="Century Gothic" w:hAnsi="Century Gothic"/>
                <w:b/>
                <w:sz w:val="22"/>
                <w:szCs w:val="22"/>
              </w:rPr>
            </w:pPr>
            <w:r w:rsidRPr="00870688">
              <w:rPr>
                <w:rFonts w:ascii="Century Gothic" w:hAnsi="Century Gothic"/>
                <w:b/>
                <w:sz w:val="22"/>
                <w:szCs w:val="22"/>
              </w:rPr>
              <w:t>(41)</w:t>
            </w:r>
          </w:p>
        </w:tc>
        <w:tc>
          <w:tcPr>
            <w:tcW w:w="5904" w:type="dxa"/>
            <w:tcBorders>
              <w:top w:val="nil"/>
              <w:left w:val="nil"/>
              <w:bottom w:val="nil"/>
              <w:right w:val="nil"/>
            </w:tcBorders>
          </w:tcPr>
          <w:p w14:paraId="4750E829" w14:textId="77777777" w:rsidR="009749E7" w:rsidRPr="00870688" w:rsidRDefault="009749E7" w:rsidP="009749E7">
            <w:pPr>
              <w:rPr>
                <w:rFonts w:ascii="Century Gothic" w:hAnsi="Century Gothic"/>
                <w:b/>
                <w:sz w:val="22"/>
                <w:szCs w:val="22"/>
              </w:rPr>
            </w:pPr>
            <w:r w:rsidRPr="00870688">
              <w:rPr>
                <w:rFonts w:ascii="Century Gothic" w:hAnsi="Century Gothic"/>
                <w:b/>
                <w:sz w:val="22"/>
                <w:szCs w:val="22"/>
              </w:rPr>
              <w:t xml:space="preserve">Balance 1 April </w:t>
            </w:r>
          </w:p>
        </w:tc>
        <w:tc>
          <w:tcPr>
            <w:tcW w:w="1467" w:type="dxa"/>
            <w:tcBorders>
              <w:top w:val="nil"/>
              <w:left w:val="nil"/>
              <w:bottom w:val="nil"/>
              <w:right w:val="nil"/>
            </w:tcBorders>
          </w:tcPr>
          <w:p w14:paraId="1BA7451F" w14:textId="1351069E" w:rsidR="009749E7" w:rsidRPr="00D71C35" w:rsidRDefault="009749E7" w:rsidP="009749E7">
            <w:pPr>
              <w:ind w:right="163"/>
              <w:jc w:val="right"/>
              <w:rPr>
                <w:rFonts w:ascii="Century Gothic" w:hAnsi="Century Gothic"/>
                <w:b/>
                <w:sz w:val="22"/>
                <w:szCs w:val="22"/>
              </w:rPr>
            </w:pPr>
            <w:r w:rsidRPr="00D71C35">
              <w:rPr>
                <w:rFonts w:ascii="Century Gothic" w:hAnsi="Century Gothic"/>
                <w:b/>
                <w:sz w:val="22"/>
                <w:szCs w:val="22"/>
              </w:rPr>
              <w:t>(</w:t>
            </w:r>
            <w:r w:rsidR="00CC2842" w:rsidRPr="00D71C35">
              <w:rPr>
                <w:rFonts w:ascii="Century Gothic" w:hAnsi="Century Gothic"/>
                <w:b/>
                <w:sz w:val="22"/>
                <w:szCs w:val="22"/>
              </w:rPr>
              <w:t>19</w:t>
            </w:r>
            <w:r w:rsidRPr="00D71C35">
              <w:rPr>
                <w:rFonts w:ascii="Century Gothic" w:hAnsi="Century Gothic"/>
                <w:b/>
                <w:sz w:val="22"/>
                <w:szCs w:val="22"/>
              </w:rPr>
              <w:t>)</w:t>
            </w:r>
          </w:p>
        </w:tc>
      </w:tr>
      <w:tr w:rsidR="009749E7" w:rsidRPr="009E030F" w14:paraId="26BE071B" w14:textId="77777777" w:rsidTr="009B09F0">
        <w:trPr>
          <w:trHeight w:val="320"/>
          <w:jc w:val="center"/>
        </w:trPr>
        <w:tc>
          <w:tcPr>
            <w:tcW w:w="1520" w:type="dxa"/>
            <w:tcBorders>
              <w:top w:val="nil"/>
              <w:left w:val="nil"/>
              <w:bottom w:val="nil"/>
              <w:right w:val="nil"/>
            </w:tcBorders>
            <w:vAlign w:val="center"/>
          </w:tcPr>
          <w:p w14:paraId="3BBCF047" w14:textId="21102E06" w:rsidR="009749E7" w:rsidRPr="00870688" w:rsidRDefault="009749E7" w:rsidP="009749E7">
            <w:pPr>
              <w:ind w:right="163"/>
              <w:jc w:val="right"/>
              <w:rPr>
                <w:rFonts w:ascii="Century Gothic" w:hAnsi="Century Gothic"/>
                <w:sz w:val="22"/>
                <w:szCs w:val="22"/>
              </w:rPr>
            </w:pPr>
            <w:r>
              <w:rPr>
                <w:rFonts w:ascii="Century Gothic" w:hAnsi="Century Gothic"/>
                <w:sz w:val="22"/>
                <w:szCs w:val="22"/>
              </w:rPr>
              <w:t>22</w:t>
            </w:r>
          </w:p>
        </w:tc>
        <w:tc>
          <w:tcPr>
            <w:tcW w:w="5904" w:type="dxa"/>
            <w:tcBorders>
              <w:top w:val="nil"/>
              <w:left w:val="nil"/>
              <w:bottom w:val="nil"/>
              <w:right w:val="nil"/>
            </w:tcBorders>
            <w:vAlign w:val="center"/>
          </w:tcPr>
          <w:p w14:paraId="23D2CA0E" w14:textId="77777777" w:rsidR="009749E7" w:rsidRPr="00DC407C" w:rsidRDefault="009749E7" w:rsidP="009749E7">
            <w:pPr>
              <w:rPr>
                <w:rFonts w:ascii="Century Gothic" w:hAnsi="Century Gothic"/>
                <w:sz w:val="22"/>
                <w:szCs w:val="22"/>
              </w:rPr>
            </w:pPr>
            <w:r w:rsidRPr="00DC407C">
              <w:rPr>
                <w:rFonts w:ascii="Century Gothic" w:hAnsi="Century Gothic"/>
                <w:sz w:val="22"/>
                <w:szCs w:val="22"/>
              </w:rPr>
              <w:t>Amount by which council tax income credited to the Comprehensive Income and Expenditure Statement is different from council tax income calculated for the year in accordance with statutory requirements</w:t>
            </w:r>
          </w:p>
        </w:tc>
        <w:tc>
          <w:tcPr>
            <w:tcW w:w="1467" w:type="dxa"/>
            <w:tcBorders>
              <w:top w:val="nil"/>
              <w:left w:val="nil"/>
              <w:bottom w:val="nil"/>
              <w:right w:val="nil"/>
            </w:tcBorders>
            <w:vAlign w:val="center"/>
          </w:tcPr>
          <w:p w14:paraId="6FDF81A3" w14:textId="167AE6C2" w:rsidR="009749E7" w:rsidRPr="00D71C35" w:rsidRDefault="00A67733" w:rsidP="009749E7">
            <w:pPr>
              <w:ind w:right="163"/>
              <w:jc w:val="right"/>
              <w:rPr>
                <w:rFonts w:ascii="Century Gothic" w:hAnsi="Century Gothic"/>
                <w:sz w:val="22"/>
                <w:szCs w:val="22"/>
              </w:rPr>
            </w:pPr>
            <w:r w:rsidRPr="00D71C35">
              <w:rPr>
                <w:rFonts w:ascii="Century Gothic" w:hAnsi="Century Gothic"/>
                <w:sz w:val="22"/>
                <w:szCs w:val="22"/>
              </w:rPr>
              <w:t>63</w:t>
            </w:r>
          </w:p>
        </w:tc>
      </w:tr>
      <w:tr w:rsidR="009749E7" w:rsidRPr="009E030F" w14:paraId="360F52D8" w14:textId="77777777" w:rsidTr="009B09F0">
        <w:trPr>
          <w:trHeight w:val="320"/>
          <w:jc w:val="center"/>
        </w:trPr>
        <w:tc>
          <w:tcPr>
            <w:tcW w:w="1520" w:type="dxa"/>
            <w:tcBorders>
              <w:top w:val="single" w:sz="6" w:space="0" w:color="auto"/>
              <w:left w:val="nil"/>
              <w:bottom w:val="double" w:sz="6" w:space="0" w:color="auto"/>
              <w:right w:val="nil"/>
            </w:tcBorders>
          </w:tcPr>
          <w:p w14:paraId="397A5FD8" w14:textId="2EF50081" w:rsidR="009749E7" w:rsidRPr="00870688" w:rsidRDefault="009749E7" w:rsidP="009749E7">
            <w:pPr>
              <w:ind w:right="163"/>
              <w:jc w:val="right"/>
              <w:rPr>
                <w:rFonts w:ascii="Century Gothic" w:hAnsi="Century Gothic"/>
                <w:b/>
                <w:sz w:val="22"/>
                <w:szCs w:val="22"/>
              </w:rPr>
            </w:pPr>
            <w:r>
              <w:rPr>
                <w:rFonts w:ascii="Century Gothic" w:hAnsi="Century Gothic"/>
                <w:b/>
                <w:sz w:val="22"/>
                <w:szCs w:val="22"/>
              </w:rPr>
              <w:t>(19)</w:t>
            </w:r>
          </w:p>
        </w:tc>
        <w:tc>
          <w:tcPr>
            <w:tcW w:w="5904" w:type="dxa"/>
            <w:tcBorders>
              <w:top w:val="nil"/>
              <w:left w:val="nil"/>
              <w:bottom w:val="nil"/>
              <w:right w:val="nil"/>
            </w:tcBorders>
          </w:tcPr>
          <w:p w14:paraId="545FC0BB" w14:textId="77777777" w:rsidR="009749E7" w:rsidRPr="00870688" w:rsidRDefault="009749E7" w:rsidP="009749E7">
            <w:pPr>
              <w:rPr>
                <w:rFonts w:ascii="Century Gothic" w:hAnsi="Century Gothic"/>
                <w:b/>
                <w:sz w:val="22"/>
                <w:szCs w:val="22"/>
              </w:rPr>
            </w:pPr>
            <w:r w:rsidRPr="00870688">
              <w:rPr>
                <w:rFonts w:ascii="Century Gothic" w:hAnsi="Century Gothic"/>
                <w:b/>
                <w:sz w:val="22"/>
                <w:szCs w:val="22"/>
              </w:rPr>
              <w:t xml:space="preserve">Balance 31 March </w:t>
            </w:r>
          </w:p>
        </w:tc>
        <w:tc>
          <w:tcPr>
            <w:tcW w:w="1467" w:type="dxa"/>
            <w:tcBorders>
              <w:top w:val="single" w:sz="6" w:space="0" w:color="auto"/>
              <w:left w:val="nil"/>
              <w:bottom w:val="double" w:sz="6" w:space="0" w:color="auto"/>
              <w:right w:val="nil"/>
            </w:tcBorders>
          </w:tcPr>
          <w:p w14:paraId="4D34B6F5" w14:textId="27F35263" w:rsidR="009749E7" w:rsidRPr="00D71C35" w:rsidRDefault="00A67733" w:rsidP="009749E7">
            <w:pPr>
              <w:ind w:right="163"/>
              <w:jc w:val="right"/>
              <w:rPr>
                <w:rFonts w:ascii="Century Gothic" w:hAnsi="Century Gothic"/>
                <w:b/>
                <w:sz w:val="22"/>
                <w:szCs w:val="22"/>
              </w:rPr>
            </w:pPr>
            <w:r w:rsidRPr="00D71C35">
              <w:rPr>
                <w:rFonts w:ascii="Century Gothic" w:hAnsi="Century Gothic"/>
                <w:b/>
                <w:sz w:val="22"/>
                <w:szCs w:val="22"/>
              </w:rPr>
              <w:t>44</w:t>
            </w:r>
          </w:p>
        </w:tc>
      </w:tr>
    </w:tbl>
    <w:p w14:paraId="7B9191C0" w14:textId="77777777" w:rsidR="00D3711B" w:rsidRPr="009E030F" w:rsidRDefault="00D3711B" w:rsidP="00DC5EA1">
      <w:pPr>
        <w:jc w:val="both"/>
        <w:rPr>
          <w:rFonts w:ascii="Century Gothic" w:hAnsi="Century Gothic"/>
          <w:sz w:val="22"/>
          <w:highlight w:val="yellow"/>
        </w:rPr>
      </w:pPr>
    </w:p>
    <w:p w14:paraId="21521000" w14:textId="200F1749" w:rsidR="005E1C87" w:rsidRPr="00870688" w:rsidRDefault="00381854" w:rsidP="005E1C87">
      <w:pPr>
        <w:jc w:val="both"/>
        <w:rPr>
          <w:rFonts w:ascii="Century Gothic" w:hAnsi="Century Gothic"/>
          <w:sz w:val="22"/>
        </w:rPr>
      </w:pPr>
      <w:r w:rsidRPr="00870688">
        <w:rPr>
          <w:rFonts w:ascii="Century Gothic" w:hAnsi="Century Gothic"/>
          <w:b/>
          <w:bCs/>
          <w:sz w:val="22"/>
        </w:rPr>
        <w:t>e</w:t>
      </w:r>
      <w:r w:rsidR="005E1C87" w:rsidRPr="00870688">
        <w:rPr>
          <w:rFonts w:ascii="Century Gothic" w:hAnsi="Century Gothic"/>
          <w:b/>
          <w:bCs/>
          <w:sz w:val="22"/>
        </w:rPr>
        <w:t>)</w:t>
      </w:r>
      <w:r w:rsidR="00F74B84" w:rsidRPr="00870688">
        <w:rPr>
          <w:rFonts w:ascii="Century Gothic" w:hAnsi="Century Gothic"/>
          <w:b/>
          <w:bCs/>
          <w:color w:val="0070C0"/>
          <w:sz w:val="22"/>
        </w:rPr>
        <w:tab/>
      </w:r>
      <w:r w:rsidR="005E1C87" w:rsidRPr="00870688">
        <w:rPr>
          <w:rFonts w:ascii="Century Gothic" w:hAnsi="Century Gothic"/>
          <w:b/>
          <w:bCs/>
          <w:sz w:val="22"/>
        </w:rPr>
        <w:t>Collection Fund Adjustment Account – NNDR</w:t>
      </w:r>
      <w:r w:rsidR="005E1C87" w:rsidRPr="00870688">
        <w:rPr>
          <w:rFonts w:ascii="Century Gothic" w:hAnsi="Century Gothic"/>
          <w:sz w:val="22"/>
        </w:rPr>
        <w:t xml:space="preserve"> </w:t>
      </w:r>
    </w:p>
    <w:p w14:paraId="0A729631" w14:textId="77777777" w:rsidR="005E1C87" w:rsidRPr="00870688" w:rsidRDefault="005E1C87" w:rsidP="007A607E">
      <w:pPr>
        <w:spacing w:before="120"/>
        <w:jc w:val="both"/>
        <w:rPr>
          <w:rFonts w:ascii="Century Gothic" w:hAnsi="Century Gothic"/>
          <w:sz w:val="22"/>
        </w:rPr>
      </w:pPr>
      <w:r w:rsidRPr="00870688">
        <w:rPr>
          <w:rFonts w:ascii="Century Gothic" w:hAnsi="Century Gothic"/>
          <w:sz w:val="22"/>
        </w:rPr>
        <w:t xml:space="preserve">The NNDR Adjustment Account was introduced on 1 April 2013 to comply with the new </w:t>
      </w:r>
      <w:r w:rsidR="0007104B" w:rsidRPr="00870688">
        <w:rPr>
          <w:rFonts w:ascii="Century Gothic" w:hAnsi="Century Gothic"/>
          <w:sz w:val="22"/>
        </w:rPr>
        <w:t xml:space="preserve">regime for the collection of Business Rates and the resulting </w:t>
      </w:r>
      <w:r w:rsidRPr="00870688">
        <w:rPr>
          <w:rFonts w:ascii="Century Gothic" w:hAnsi="Century Gothic"/>
          <w:sz w:val="22"/>
        </w:rPr>
        <w:t>accounting requirements</w:t>
      </w:r>
      <w:r w:rsidR="0007104B" w:rsidRPr="00870688">
        <w:rPr>
          <w:rFonts w:ascii="Century Gothic" w:hAnsi="Century Gothic"/>
          <w:sz w:val="22"/>
        </w:rPr>
        <w:t xml:space="preserve">. </w:t>
      </w:r>
      <w:r w:rsidRPr="00870688">
        <w:rPr>
          <w:rFonts w:ascii="Century Gothic" w:hAnsi="Century Gothic"/>
          <w:sz w:val="22"/>
        </w:rPr>
        <w:t xml:space="preserve">The difference between accrued income for the year as shown in the </w:t>
      </w:r>
      <w:r w:rsidR="00402D7C" w:rsidRPr="00870688">
        <w:rPr>
          <w:rFonts w:ascii="Century Gothic" w:hAnsi="Century Gothic"/>
          <w:sz w:val="22"/>
        </w:rPr>
        <w:t xml:space="preserve">Comprehensive </w:t>
      </w:r>
      <w:r w:rsidRPr="00870688">
        <w:rPr>
          <w:rFonts w:ascii="Century Gothic" w:hAnsi="Century Gothic"/>
          <w:sz w:val="22"/>
        </w:rPr>
        <w:t xml:space="preserve">Income and Expenditure </w:t>
      </w:r>
      <w:r w:rsidR="00402D7C" w:rsidRPr="00870688">
        <w:rPr>
          <w:rFonts w:ascii="Century Gothic" w:hAnsi="Century Gothic"/>
          <w:sz w:val="22"/>
        </w:rPr>
        <w:t xml:space="preserve">Statement </w:t>
      </w:r>
      <w:r w:rsidRPr="00870688">
        <w:rPr>
          <w:rFonts w:ascii="Century Gothic" w:hAnsi="Century Gothic"/>
          <w:sz w:val="22"/>
        </w:rPr>
        <w:t>and the amount required to be credited to the General Fund is taken to the Collection Fund Adjustment Account. The balance on the account represents the Council’s share of the accumulated surpluses and deficits on the Collection Fund at the Balance Sheet date.</w:t>
      </w:r>
    </w:p>
    <w:p w14:paraId="7F3A645F" w14:textId="77777777" w:rsidR="00C7438E" w:rsidRDefault="00C7438E" w:rsidP="007A607E">
      <w:pPr>
        <w:spacing w:before="120"/>
        <w:jc w:val="both"/>
        <w:rPr>
          <w:rFonts w:ascii="Century Gothic" w:hAnsi="Century Gothic"/>
          <w:sz w:val="22"/>
          <w:szCs w:val="22"/>
        </w:rPr>
      </w:pPr>
    </w:p>
    <w:p w14:paraId="333E1F09" w14:textId="77777777" w:rsidR="00D20823" w:rsidRDefault="00D20823" w:rsidP="007A607E">
      <w:pPr>
        <w:spacing w:before="120"/>
        <w:jc w:val="both"/>
        <w:rPr>
          <w:rFonts w:ascii="Century Gothic" w:hAnsi="Century Gothic"/>
          <w:sz w:val="22"/>
          <w:szCs w:val="22"/>
        </w:rPr>
      </w:pPr>
    </w:p>
    <w:p w14:paraId="42E553D2" w14:textId="77777777" w:rsidR="00D20823" w:rsidRPr="00870688" w:rsidRDefault="00D20823" w:rsidP="007A607E">
      <w:pPr>
        <w:spacing w:before="120"/>
        <w:jc w:val="both"/>
        <w:rPr>
          <w:rFonts w:ascii="Century Gothic" w:hAnsi="Century Gothic"/>
          <w:sz w:val="22"/>
          <w:szCs w:val="22"/>
        </w:rPr>
      </w:pPr>
    </w:p>
    <w:tbl>
      <w:tblPr>
        <w:tblW w:w="8923" w:type="dxa"/>
        <w:jc w:val="center"/>
        <w:tblLayout w:type="fixed"/>
        <w:tblLook w:val="0000" w:firstRow="0" w:lastRow="0" w:firstColumn="0" w:lastColumn="0" w:noHBand="0" w:noVBand="0"/>
      </w:tblPr>
      <w:tblGrid>
        <w:gridCol w:w="1520"/>
        <w:gridCol w:w="5904"/>
        <w:gridCol w:w="1499"/>
      </w:tblGrid>
      <w:tr w:rsidR="005B6D39" w:rsidRPr="00870688" w14:paraId="67A0CABF" w14:textId="77777777" w:rsidTr="005B6D39">
        <w:trPr>
          <w:trHeight w:val="320"/>
          <w:jc w:val="center"/>
        </w:trPr>
        <w:tc>
          <w:tcPr>
            <w:tcW w:w="1520" w:type="dxa"/>
            <w:tcBorders>
              <w:top w:val="nil"/>
              <w:left w:val="nil"/>
              <w:bottom w:val="nil"/>
              <w:right w:val="nil"/>
            </w:tcBorders>
          </w:tcPr>
          <w:p w14:paraId="599726B9" w14:textId="5B7F9250" w:rsidR="005B6D39" w:rsidRPr="00870688" w:rsidRDefault="00F068C1" w:rsidP="005B6D39">
            <w:pPr>
              <w:jc w:val="center"/>
              <w:rPr>
                <w:rFonts w:ascii="Century Gothic" w:hAnsi="Century Gothic"/>
                <w:b/>
                <w:spacing w:val="20"/>
                <w:sz w:val="22"/>
                <w:szCs w:val="22"/>
              </w:rPr>
            </w:pPr>
            <w:r w:rsidRPr="00870688">
              <w:rPr>
                <w:rFonts w:ascii="Century Gothic" w:hAnsi="Century Gothic"/>
                <w:b/>
                <w:spacing w:val="20"/>
                <w:sz w:val="22"/>
                <w:szCs w:val="22"/>
              </w:rPr>
              <w:lastRenderedPageBreak/>
              <w:t>20</w:t>
            </w:r>
            <w:r w:rsidR="006D43EF" w:rsidRPr="00870688">
              <w:rPr>
                <w:rFonts w:ascii="Century Gothic" w:hAnsi="Century Gothic"/>
                <w:b/>
                <w:spacing w:val="20"/>
                <w:sz w:val="22"/>
                <w:szCs w:val="22"/>
              </w:rPr>
              <w:t>2</w:t>
            </w:r>
            <w:r w:rsidR="00455279">
              <w:rPr>
                <w:rFonts w:ascii="Century Gothic" w:hAnsi="Century Gothic"/>
                <w:b/>
                <w:spacing w:val="20"/>
                <w:sz w:val="22"/>
                <w:szCs w:val="22"/>
              </w:rPr>
              <w:t>4</w:t>
            </w:r>
            <w:r w:rsidR="005B6D39" w:rsidRPr="00870688">
              <w:rPr>
                <w:rFonts w:ascii="Century Gothic" w:hAnsi="Century Gothic"/>
                <w:b/>
                <w:spacing w:val="20"/>
                <w:sz w:val="22"/>
                <w:szCs w:val="22"/>
              </w:rPr>
              <w:t>/</w:t>
            </w:r>
            <w:r w:rsidR="00936495" w:rsidRPr="00870688">
              <w:rPr>
                <w:rFonts w:ascii="Century Gothic" w:hAnsi="Century Gothic"/>
                <w:b/>
                <w:spacing w:val="20"/>
                <w:sz w:val="22"/>
                <w:szCs w:val="22"/>
              </w:rPr>
              <w:t>2</w:t>
            </w:r>
            <w:r w:rsidR="00455279">
              <w:rPr>
                <w:rFonts w:ascii="Century Gothic" w:hAnsi="Century Gothic"/>
                <w:b/>
                <w:spacing w:val="20"/>
                <w:sz w:val="22"/>
                <w:szCs w:val="22"/>
              </w:rPr>
              <w:t>5</w:t>
            </w:r>
          </w:p>
          <w:p w14:paraId="0E937222" w14:textId="77777777" w:rsidR="005B6D39" w:rsidRPr="00870688" w:rsidRDefault="005B6D39" w:rsidP="005B6D39">
            <w:pPr>
              <w:jc w:val="center"/>
              <w:rPr>
                <w:rFonts w:ascii="Century Gothic" w:hAnsi="Century Gothic"/>
                <w:b/>
                <w:spacing w:val="20"/>
                <w:sz w:val="22"/>
                <w:szCs w:val="22"/>
              </w:rPr>
            </w:pPr>
            <w:r w:rsidRPr="00870688">
              <w:rPr>
                <w:rFonts w:ascii="Century Gothic" w:hAnsi="Century Gothic"/>
                <w:b/>
                <w:spacing w:val="20"/>
                <w:sz w:val="22"/>
                <w:szCs w:val="22"/>
              </w:rPr>
              <w:t>£’000</w:t>
            </w:r>
          </w:p>
        </w:tc>
        <w:tc>
          <w:tcPr>
            <w:tcW w:w="5904" w:type="dxa"/>
            <w:tcBorders>
              <w:top w:val="nil"/>
              <w:left w:val="nil"/>
              <w:bottom w:val="nil"/>
              <w:right w:val="nil"/>
            </w:tcBorders>
          </w:tcPr>
          <w:p w14:paraId="5EFCF513" w14:textId="77777777" w:rsidR="005B6D39" w:rsidRPr="00870688" w:rsidRDefault="005B6D39" w:rsidP="005B6D39">
            <w:pPr>
              <w:rPr>
                <w:rFonts w:ascii="Century Gothic" w:hAnsi="Century Gothic"/>
                <w:sz w:val="22"/>
                <w:szCs w:val="22"/>
              </w:rPr>
            </w:pPr>
          </w:p>
        </w:tc>
        <w:tc>
          <w:tcPr>
            <w:tcW w:w="1499" w:type="dxa"/>
            <w:tcBorders>
              <w:top w:val="nil"/>
              <w:left w:val="nil"/>
              <w:bottom w:val="nil"/>
              <w:right w:val="nil"/>
            </w:tcBorders>
          </w:tcPr>
          <w:p w14:paraId="31994B74" w14:textId="7CEA8FFF" w:rsidR="005B6D39" w:rsidRPr="00870688" w:rsidRDefault="00F068C1" w:rsidP="005B6D39">
            <w:pPr>
              <w:jc w:val="center"/>
              <w:rPr>
                <w:rFonts w:ascii="Century Gothic" w:hAnsi="Century Gothic"/>
                <w:b/>
                <w:spacing w:val="20"/>
                <w:sz w:val="22"/>
                <w:szCs w:val="22"/>
              </w:rPr>
            </w:pPr>
            <w:r w:rsidRPr="00870688">
              <w:rPr>
                <w:rFonts w:ascii="Century Gothic" w:hAnsi="Century Gothic"/>
                <w:b/>
                <w:spacing w:val="20"/>
                <w:sz w:val="22"/>
                <w:szCs w:val="22"/>
              </w:rPr>
              <w:t>20</w:t>
            </w:r>
            <w:r w:rsidR="00936495" w:rsidRPr="00870688">
              <w:rPr>
                <w:rFonts w:ascii="Century Gothic" w:hAnsi="Century Gothic"/>
                <w:b/>
                <w:spacing w:val="20"/>
                <w:sz w:val="22"/>
                <w:szCs w:val="22"/>
              </w:rPr>
              <w:t>2</w:t>
            </w:r>
            <w:r w:rsidR="00455279">
              <w:rPr>
                <w:rFonts w:ascii="Century Gothic" w:hAnsi="Century Gothic"/>
                <w:b/>
                <w:spacing w:val="20"/>
                <w:sz w:val="22"/>
                <w:szCs w:val="22"/>
              </w:rPr>
              <w:t>5</w:t>
            </w:r>
            <w:r w:rsidR="005B6D39" w:rsidRPr="00870688">
              <w:rPr>
                <w:rFonts w:ascii="Century Gothic" w:hAnsi="Century Gothic"/>
                <w:b/>
                <w:spacing w:val="20"/>
                <w:sz w:val="22"/>
                <w:szCs w:val="22"/>
              </w:rPr>
              <w:t>/</w:t>
            </w:r>
            <w:r w:rsidRPr="00870688">
              <w:rPr>
                <w:rFonts w:ascii="Century Gothic" w:hAnsi="Century Gothic"/>
                <w:b/>
                <w:spacing w:val="20"/>
                <w:sz w:val="22"/>
                <w:szCs w:val="22"/>
              </w:rPr>
              <w:t>2</w:t>
            </w:r>
            <w:r w:rsidR="00455279">
              <w:rPr>
                <w:rFonts w:ascii="Century Gothic" w:hAnsi="Century Gothic"/>
                <w:b/>
                <w:spacing w:val="20"/>
                <w:sz w:val="22"/>
                <w:szCs w:val="22"/>
              </w:rPr>
              <w:t>6</w:t>
            </w:r>
          </w:p>
          <w:p w14:paraId="59CDE654" w14:textId="77777777" w:rsidR="005B6D39" w:rsidRPr="00870688" w:rsidRDefault="005B6D39" w:rsidP="005B6D39">
            <w:pPr>
              <w:jc w:val="center"/>
              <w:rPr>
                <w:rFonts w:ascii="Century Gothic" w:hAnsi="Century Gothic"/>
                <w:b/>
                <w:spacing w:val="20"/>
                <w:sz w:val="22"/>
                <w:szCs w:val="22"/>
              </w:rPr>
            </w:pPr>
            <w:r w:rsidRPr="00870688">
              <w:rPr>
                <w:rFonts w:ascii="Century Gothic" w:hAnsi="Century Gothic"/>
                <w:b/>
                <w:spacing w:val="20"/>
                <w:sz w:val="22"/>
                <w:szCs w:val="22"/>
              </w:rPr>
              <w:t>£’000</w:t>
            </w:r>
          </w:p>
        </w:tc>
      </w:tr>
      <w:tr w:rsidR="00455279" w:rsidRPr="00870688" w14:paraId="0B8BA5F3" w14:textId="77777777" w:rsidTr="00F30174">
        <w:trPr>
          <w:trHeight w:val="320"/>
          <w:jc w:val="center"/>
        </w:trPr>
        <w:tc>
          <w:tcPr>
            <w:tcW w:w="1520" w:type="dxa"/>
            <w:tcBorders>
              <w:top w:val="nil"/>
              <w:left w:val="nil"/>
              <w:bottom w:val="nil"/>
              <w:right w:val="nil"/>
            </w:tcBorders>
          </w:tcPr>
          <w:p w14:paraId="4AAEF74C" w14:textId="55FA37CC" w:rsidR="00455279" w:rsidRPr="00870688" w:rsidRDefault="00455279" w:rsidP="00455279">
            <w:pPr>
              <w:ind w:right="163"/>
              <w:jc w:val="right"/>
              <w:rPr>
                <w:rFonts w:ascii="Century Gothic" w:hAnsi="Century Gothic"/>
                <w:b/>
                <w:sz w:val="22"/>
                <w:szCs w:val="22"/>
              </w:rPr>
            </w:pPr>
            <w:r>
              <w:rPr>
                <w:rFonts w:ascii="Century Gothic" w:hAnsi="Century Gothic"/>
                <w:b/>
                <w:sz w:val="22"/>
                <w:szCs w:val="22"/>
              </w:rPr>
              <w:t>78</w:t>
            </w:r>
          </w:p>
        </w:tc>
        <w:tc>
          <w:tcPr>
            <w:tcW w:w="5904" w:type="dxa"/>
            <w:tcBorders>
              <w:top w:val="nil"/>
              <w:left w:val="nil"/>
              <w:bottom w:val="nil"/>
              <w:right w:val="nil"/>
            </w:tcBorders>
          </w:tcPr>
          <w:p w14:paraId="16F9D1FF" w14:textId="77777777" w:rsidR="00455279" w:rsidRPr="00870688" w:rsidRDefault="00455279" w:rsidP="00455279">
            <w:pPr>
              <w:rPr>
                <w:rFonts w:ascii="Century Gothic" w:hAnsi="Century Gothic"/>
                <w:b/>
                <w:sz w:val="22"/>
                <w:szCs w:val="22"/>
              </w:rPr>
            </w:pPr>
            <w:r w:rsidRPr="00870688">
              <w:rPr>
                <w:rFonts w:ascii="Century Gothic" w:hAnsi="Century Gothic"/>
                <w:b/>
                <w:sz w:val="22"/>
                <w:szCs w:val="22"/>
              </w:rPr>
              <w:t xml:space="preserve">Balance 1 April </w:t>
            </w:r>
          </w:p>
        </w:tc>
        <w:tc>
          <w:tcPr>
            <w:tcW w:w="1499" w:type="dxa"/>
            <w:tcBorders>
              <w:top w:val="nil"/>
              <w:left w:val="nil"/>
              <w:bottom w:val="nil"/>
              <w:right w:val="nil"/>
            </w:tcBorders>
          </w:tcPr>
          <w:p w14:paraId="0758BB9E" w14:textId="2C7F293F" w:rsidR="00455279" w:rsidRPr="00870688" w:rsidRDefault="00455279" w:rsidP="00455279">
            <w:pPr>
              <w:ind w:right="163"/>
              <w:jc w:val="right"/>
              <w:rPr>
                <w:rFonts w:ascii="Century Gothic" w:hAnsi="Century Gothic"/>
                <w:b/>
                <w:sz w:val="22"/>
                <w:szCs w:val="22"/>
              </w:rPr>
            </w:pPr>
            <w:r>
              <w:rPr>
                <w:rFonts w:ascii="Century Gothic" w:hAnsi="Century Gothic"/>
                <w:b/>
                <w:sz w:val="22"/>
                <w:szCs w:val="22"/>
              </w:rPr>
              <w:t>(958)</w:t>
            </w:r>
          </w:p>
        </w:tc>
      </w:tr>
      <w:tr w:rsidR="00455279" w:rsidRPr="00870688" w14:paraId="101E18D8" w14:textId="77777777" w:rsidTr="00F30174">
        <w:trPr>
          <w:trHeight w:val="320"/>
          <w:jc w:val="center"/>
        </w:trPr>
        <w:tc>
          <w:tcPr>
            <w:tcW w:w="1520" w:type="dxa"/>
            <w:tcBorders>
              <w:top w:val="nil"/>
              <w:left w:val="nil"/>
              <w:right w:val="nil"/>
            </w:tcBorders>
            <w:vAlign w:val="center"/>
          </w:tcPr>
          <w:p w14:paraId="4F83AC0C" w14:textId="32E33330" w:rsidR="00455279" w:rsidRPr="00870688" w:rsidRDefault="00455279" w:rsidP="00455279">
            <w:pPr>
              <w:ind w:right="163"/>
              <w:jc w:val="right"/>
              <w:rPr>
                <w:rFonts w:ascii="Century Gothic" w:hAnsi="Century Gothic"/>
                <w:sz w:val="22"/>
                <w:szCs w:val="22"/>
              </w:rPr>
            </w:pPr>
            <w:r>
              <w:rPr>
                <w:rFonts w:ascii="Century Gothic" w:hAnsi="Century Gothic"/>
                <w:sz w:val="22"/>
                <w:szCs w:val="22"/>
              </w:rPr>
              <w:t>(1,036)</w:t>
            </w:r>
          </w:p>
        </w:tc>
        <w:tc>
          <w:tcPr>
            <w:tcW w:w="5904" w:type="dxa"/>
            <w:tcBorders>
              <w:top w:val="nil"/>
              <w:left w:val="nil"/>
              <w:right w:val="nil"/>
            </w:tcBorders>
            <w:vAlign w:val="center"/>
          </w:tcPr>
          <w:p w14:paraId="728451A8" w14:textId="77777777" w:rsidR="00455279" w:rsidRPr="00870688" w:rsidRDefault="00455279" w:rsidP="00455279">
            <w:pPr>
              <w:rPr>
                <w:rFonts w:ascii="Century Gothic" w:hAnsi="Century Gothic"/>
                <w:sz w:val="22"/>
                <w:szCs w:val="22"/>
              </w:rPr>
            </w:pPr>
            <w:r w:rsidRPr="00DC407C">
              <w:rPr>
                <w:rFonts w:ascii="Century Gothic" w:hAnsi="Century Gothic"/>
                <w:sz w:val="22"/>
                <w:szCs w:val="22"/>
              </w:rPr>
              <w:t>Amount by which council non-domestic rates credited to the Comprehensive Income and Expenditure Statement is different from non-domestic rates income calculated for the year in accordance with statutory requirements</w:t>
            </w:r>
          </w:p>
        </w:tc>
        <w:tc>
          <w:tcPr>
            <w:tcW w:w="1499" w:type="dxa"/>
            <w:tcBorders>
              <w:top w:val="nil"/>
              <w:left w:val="nil"/>
              <w:right w:val="nil"/>
            </w:tcBorders>
            <w:vAlign w:val="center"/>
          </w:tcPr>
          <w:p w14:paraId="23DF15CA" w14:textId="7CDD47D2" w:rsidR="00455279" w:rsidRPr="00D71C35" w:rsidRDefault="00A67733" w:rsidP="00455279">
            <w:pPr>
              <w:ind w:right="163"/>
              <w:jc w:val="right"/>
              <w:rPr>
                <w:rFonts w:ascii="Century Gothic" w:hAnsi="Century Gothic"/>
                <w:sz w:val="22"/>
                <w:szCs w:val="22"/>
              </w:rPr>
            </w:pPr>
            <w:r w:rsidRPr="00D71C35">
              <w:rPr>
                <w:rFonts w:ascii="Century Gothic" w:hAnsi="Century Gothic"/>
                <w:sz w:val="22"/>
                <w:szCs w:val="22"/>
              </w:rPr>
              <w:t>73</w:t>
            </w:r>
          </w:p>
        </w:tc>
      </w:tr>
      <w:tr w:rsidR="00455279" w:rsidRPr="00870688" w14:paraId="2F69C8DC" w14:textId="77777777" w:rsidTr="00F30174">
        <w:trPr>
          <w:trHeight w:val="320"/>
          <w:jc w:val="center"/>
        </w:trPr>
        <w:tc>
          <w:tcPr>
            <w:tcW w:w="1520" w:type="dxa"/>
            <w:tcBorders>
              <w:top w:val="single" w:sz="4" w:space="0" w:color="auto"/>
              <w:left w:val="nil"/>
              <w:bottom w:val="double" w:sz="6" w:space="0" w:color="auto"/>
              <w:right w:val="nil"/>
            </w:tcBorders>
          </w:tcPr>
          <w:p w14:paraId="30968710" w14:textId="2989F9C7" w:rsidR="00455279" w:rsidRPr="00870688" w:rsidRDefault="00455279" w:rsidP="00455279">
            <w:pPr>
              <w:ind w:right="163"/>
              <w:jc w:val="right"/>
              <w:rPr>
                <w:rFonts w:ascii="Century Gothic" w:hAnsi="Century Gothic"/>
                <w:b/>
                <w:sz w:val="22"/>
                <w:szCs w:val="22"/>
              </w:rPr>
            </w:pPr>
            <w:r>
              <w:rPr>
                <w:rFonts w:ascii="Century Gothic" w:hAnsi="Century Gothic"/>
                <w:b/>
                <w:sz w:val="22"/>
                <w:szCs w:val="22"/>
              </w:rPr>
              <w:t>(958)</w:t>
            </w:r>
          </w:p>
        </w:tc>
        <w:tc>
          <w:tcPr>
            <w:tcW w:w="5904" w:type="dxa"/>
            <w:tcBorders>
              <w:left w:val="nil"/>
              <w:bottom w:val="nil"/>
              <w:right w:val="nil"/>
            </w:tcBorders>
          </w:tcPr>
          <w:p w14:paraId="1B7F58E1" w14:textId="77777777" w:rsidR="00455279" w:rsidRPr="00870688" w:rsidRDefault="00455279" w:rsidP="00455279">
            <w:pPr>
              <w:rPr>
                <w:rFonts w:ascii="Century Gothic" w:hAnsi="Century Gothic"/>
                <w:b/>
                <w:sz w:val="22"/>
                <w:szCs w:val="22"/>
              </w:rPr>
            </w:pPr>
            <w:r w:rsidRPr="00870688">
              <w:rPr>
                <w:rFonts w:ascii="Century Gothic" w:hAnsi="Century Gothic"/>
                <w:b/>
                <w:sz w:val="22"/>
                <w:szCs w:val="22"/>
              </w:rPr>
              <w:t xml:space="preserve">Balance 31 March </w:t>
            </w:r>
          </w:p>
        </w:tc>
        <w:tc>
          <w:tcPr>
            <w:tcW w:w="1499" w:type="dxa"/>
            <w:tcBorders>
              <w:top w:val="single" w:sz="4" w:space="0" w:color="auto"/>
              <w:left w:val="nil"/>
              <w:bottom w:val="double" w:sz="6" w:space="0" w:color="auto"/>
              <w:right w:val="nil"/>
            </w:tcBorders>
          </w:tcPr>
          <w:p w14:paraId="55C47A9D" w14:textId="5FB28969" w:rsidR="00455279" w:rsidRPr="00D71C35" w:rsidRDefault="00455279" w:rsidP="00455279">
            <w:pPr>
              <w:ind w:right="163"/>
              <w:jc w:val="right"/>
              <w:rPr>
                <w:rFonts w:ascii="Century Gothic" w:hAnsi="Century Gothic"/>
                <w:b/>
                <w:sz w:val="22"/>
                <w:szCs w:val="22"/>
              </w:rPr>
            </w:pPr>
            <w:r w:rsidRPr="00D71C35">
              <w:rPr>
                <w:rFonts w:ascii="Century Gothic" w:hAnsi="Century Gothic"/>
                <w:b/>
                <w:sz w:val="22"/>
                <w:szCs w:val="22"/>
              </w:rPr>
              <w:t>(</w:t>
            </w:r>
            <w:r w:rsidR="00A67733" w:rsidRPr="00D71C35">
              <w:rPr>
                <w:rFonts w:ascii="Century Gothic" w:hAnsi="Century Gothic"/>
                <w:b/>
                <w:sz w:val="22"/>
                <w:szCs w:val="22"/>
              </w:rPr>
              <w:t>885</w:t>
            </w:r>
            <w:r w:rsidRPr="00D71C35">
              <w:rPr>
                <w:rFonts w:ascii="Century Gothic" w:hAnsi="Century Gothic"/>
                <w:b/>
                <w:sz w:val="22"/>
                <w:szCs w:val="22"/>
              </w:rPr>
              <w:t>)</w:t>
            </w:r>
          </w:p>
        </w:tc>
      </w:tr>
    </w:tbl>
    <w:p w14:paraId="468BFA2A" w14:textId="77777777" w:rsidR="00D32F3A" w:rsidRDefault="00D32F3A" w:rsidP="00707C02">
      <w:pPr>
        <w:jc w:val="both"/>
        <w:rPr>
          <w:rFonts w:ascii="Century Gothic" w:hAnsi="Century Gothic"/>
          <w:b/>
          <w:sz w:val="22"/>
          <w:highlight w:val="yellow"/>
        </w:rPr>
      </w:pPr>
    </w:p>
    <w:p w14:paraId="259CA867" w14:textId="6D6AB2D5" w:rsidR="004E7741" w:rsidRPr="00E73924" w:rsidRDefault="00381854" w:rsidP="00707C02">
      <w:pPr>
        <w:jc w:val="both"/>
        <w:rPr>
          <w:rFonts w:ascii="Century Gothic" w:hAnsi="Century Gothic"/>
          <w:b/>
          <w:sz w:val="22"/>
        </w:rPr>
      </w:pPr>
      <w:r w:rsidRPr="00E73924">
        <w:rPr>
          <w:rFonts w:ascii="Century Gothic" w:hAnsi="Century Gothic"/>
          <w:b/>
          <w:sz w:val="22"/>
        </w:rPr>
        <w:t>f</w:t>
      </w:r>
      <w:r w:rsidR="00707C02" w:rsidRPr="00E73924">
        <w:rPr>
          <w:rFonts w:ascii="Century Gothic" w:hAnsi="Century Gothic"/>
          <w:b/>
          <w:sz w:val="22"/>
        </w:rPr>
        <w:t>)</w:t>
      </w:r>
      <w:r w:rsidR="00707C02" w:rsidRPr="00E73924">
        <w:rPr>
          <w:rFonts w:ascii="Century Gothic" w:hAnsi="Century Gothic"/>
          <w:b/>
          <w:sz w:val="22"/>
        </w:rPr>
        <w:tab/>
        <w:t>Accumulated Absences Account</w:t>
      </w:r>
    </w:p>
    <w:p w14:paraId="793E9D08" w14:textId="77777777" w:rsidR="00CB4636" w:rsidRPr="00E73924" w:rsidRDefault="004E7741" w:rsidP="007A607E">
      <w:pPr>
        <w:spacing w:before="120"/>
        <w:jc w:val="both"/>
        <w:rPr>
          <w:rFonts w:ascii="Century Gothic" w:hAnsi="Century Gothic"/>
          <w:sz w:val="22"/>
        </w:rPr>
      </w:pPr>
      <w:r w:rsidRPr="00E73924">
        <w:rPr>
          <w:rFonts w:ascii="Century Gothic" w:hAnsi="Century Gothic"/>
          <w:sz w:val="22"/>
        </w:rPr>
        <w:t xml:space="preserve">The Accumulated Absences Account absorbs differences that would otherwise arise on the General Fund </w:t>
      </w:r>
      <w:r w:rsidR="003D4958" w:rsidRPr="00E73924">
        <w:rPr>
          <w:rFonts w:ascii="Century Gothic" w:hAnsi="Century Gothic"/>
          <w:sz w:val="22"/>
        </w:rPr>
        <w:t xml:space="preserve">and HRA </w:t>
      </w:r>
      <w:r w:rsidRPr="00E73924">
        <w:rPr>
          <w:rFonts w:ascii="Century Gothic" w:hAnsi="Century Gothic"/>
          <w:sz w:val="22"/>
        </w:rPr>
        <w:t xml:space="preserve">Balance from accruing for compensated absences earned but not taken in year, e.g. annual leave entitlement carried forward at 31 March. Statutory arrangements require that the impact on General Fund </w:t>
      </w:r>
      <w:r w:rsidR="003D4958" w:rsidRPr="00E73924">
        <w:rPr>
          <w:rFonts w:ascii="Century Gothic" w:hAnsi="Century Gothic"/>
          <w:sz w:val="22"/>
        </w:rPr>
        <w:t xml:space="preserve">and HRA </w:t>
      </w:r>
      <w:r w:rsidRPr="00E73924">
        <w:rPr>
          <w:rFonts w:ascii="Century Gothic" w:hAnsi="Century Gothic"/>
          <w:sz w:val="22"/>
        </w:rPr>
        <w:t>Balance is neutralised by transfers to or from this account.</w:t>
      </w:r>
    </w:p>
    <w:p w14:paraId="1035E85E" w14:textId="77777777" w:rsidR="007A04B2" w:rsidRPr="009E030F" w:rsidRDefault="007A04B2" w:rsidP="00707C02">
      <w:pPr>
        <w:jc w:val="both"/>
        <w:rPr>
          <w:rFonts w:ascii="Century Gothic" w:hAnsi="Century Gothic"/>
          <w:b/>
          <w:sz w:val="22"/>
          <w:highlight w:val="yellow"/>
        </w:rPr>
      </w:pPr>
    </w:p>
    <w:tbl>
      <w:tblPr>
        <w:tblW w:w="8788" w:type="dxa"/>
        <w:jc w:val="center"/>
        <w:tblBorders>
          <w:bottom w:val="single" w:sz="4" w:space="0" w:color="auto"/>
        </w:tblBorders>
        <w:tblLayout w:type="fixed"/>
        <w:tblCellMar>
          <w:left w:w="107" w:type="dxa"/>
          <w:right w:w="107" w:type="dxa"/>
        </w:tblCellMar>
        <w:tblLook w:val="0000" w:firstRow="0" w:lastRow="0" w:firstColumn="0" w:lastColumn="0" w:noHBand="0" w:noVBand="0"/>
      </w:tblPr>
      <w:tblGrid>
        <w:gridCol w:w="1061"/>
        <w:gridCol w:w="1207"/>
        <w:gridCol w:w="4174"/>
        <w:gridCol w:w="958"/>
        <w:gridCol w:w="1361"/>
        <w:gridCol w:w="27"/>
      </w:tblGrid>
      <w:tr w:rsidR="005B6D39" w:rsidRPr="009E030F" w14:paraId="5B951B90" w14:textId="77777777" w:rsidTr="006B7824">
        <w:trPr>
          <w:gridAfter w:val="1"/>
          <w:wAfter w:w="27" w:type="dxa"/>
          <w:trHeight w:val="747"/>
          <w:jc w:val="center"/>
        </w:trPr>
        <w:tc>
          <w:tcPr>
            <w:tcW w:w="1061" w:type="dxa"/>
          </w:tcPr>
          <w:p w14:paraId="1BBCA51C" w14:textId="77777777" w:rsidR="005B6D39" w:rsidRPr="00870688" w:rsidRDefault="005B6D39" w:rsidP="005B6D39">
            <w:pPr>
              <w:jc w:val="center"/>
              <w:rPr>
                <w:rFonts w:ascii="Century Gothic" w:hAnsi="Century Gothic"/>
                <w:b/>
                <w:spacing w:val="20"/>
                <w:sz w:val="22"/>
                <w:szCs w:val="22"/>
              </w:rPr>
            </w:pPr>
          </w:p>
        </w:tc>
        <w:tc>
          <w:tcPr>
            <w:tcW w:w="1207" w:type="dxa"/>
          </w:tcPr>
          <w:p w14:paraId="04C8467A" w14:textId="25149275" w:rsidR="005B6D39" w:rsidRPr="00870688" w:rsidRDefault="005B6D39" w:rsidP="005B6D39">
            <w:pPr>
              <w:jc w:val="center"/>
              <w:rPr>
                <w:rFonts w:ascii="Century Gothic" w:hAnsi="Century Gothic"/>
                <w:b/>
                <w:spacing w:val="20"/>
                <w:sz w:val="22"/>
                <w:szCs w:val="22"/>
              </w:rPr>
            </w:pPr>
            <w:r w:rsidRPr="00870688">
              <w:rPr>
                <w:rFonts w:ascii="Century Gothic" w:hAnsi="Century Gothic"/>
                <w:b/>
                <w:spacing w:val="20"/>
                <w:sz w:val="22"/>
                <w:szCs w:val="22"/>
              </w:rPr>
              <w:t>20</w:t>
            </w:r>
            <w:r w:rsidR="006D43EF" w:rsidRPr="00870688">
              <w:rPr>
                <w:rFonts w:ascii="Century Gothic" w:hAnsi="Century Gothic"/>
                <w:b/>
                <w:spacing w:val="20"/>
                <w:sz w:val="22"/>
                <w:szCs w:val="22"/>
              </w:rPr>
              <w:t>2</w:t>
            </w:r>
            <w:r w:rsidR="00455279">
              <w:rPr>
                <w:rFonts w:ascii="Century Gothic" w:hAnsi="Century Gothic"/>
                <w:b/>
                <w:spacing w:val="20"/>
                <w:sz w:val="22"/>
                <w:szCs w:val="22"/>
              </w:rPr>
              <w:t>4</w:t>
            </w:r>
            <w:r w:rsidR="00F068C1" w:rsidRPr="00870688">
              <w:rPr>
                <w:rFonts w:ascii="Century Gothic" w:hAnsi="Century Gothic"/>
                <w:b/>
                <w:spacing w:val="20"/>
                <w:sz w:val="22"/>
                <w:szCs w:val="22"/>
              </w:rPr>
              <w:t>/</w:t>
            </w:r>
            <w:r w:rsidR="00936495" w:rsidRPr="00870688">
              <w:rPr>
                <w:rFonts w:ascii="Century Gothic" w:hAnsi="Century Gothic"/>
                <w:b/>
                <w:spacing w:val="20"/>
                <w:sz w:val="22"/>
                <w:szCs w:val="22"/>
              </w:rPr>
              <w:t>2</w:t>
            </w:r>
            <w:r w:rsidR="00455279">
              <w:rPr>
                <w:rFonts w:ascii="Century Gothic" w:hAnsi="Century Gothic"/>
                <w:b/>
                <w:spacing w:val="20"/>
                <w:sz w:val="22"/>
                <w:szCs w:val="22"/>
              </w:rPr>
              <w:t>5</w:t>
            </w:r>
          </w:p>
          <w:p w14:paraId="2C57D405" w14:textId="77777777" w:rsidR="005B6D39" w:rsidRPr="00870688" w:rsidRDefault="005B6D39" w:rsidP="005B6D39">
            <w:pPr>
              <w:jc w:val="center"/>
              <w:rPr>
                <w:rFonts w:ascii="Century Gothic" w:hAnsi="Century Gothic"/>
                <w:b/>
                <w:spacing w:val="20"/>
                <w:sz w:val="22"/>
                <w:szCs w:val="22"/>
              </w:rPr>
            </w:pPr>
            <w:r w:rsidRPr="00870688">
              <w:rPr>
                <w:rFonts w:ascii="Century Gothic" w:hAnsi="Century Gothic"/>
                <w:b/>
                <w:spacing w:val="20"/>
                <w:sz w:val="22"/>
                <w:szCs w:val="22"/>
              </w:rPr>
              <w:t xml:space="preserve">£’000 </w:t>
            </w:r>
          </w:p>
        </w:tc>
        <w:tc>
          <w:tcPr>
            <w:tcW w:w="4174" w:type="dxa"/>
          </w:tcPr>
          <w:p w14:paraId="2D11E9D5" w14:textId="77777777" w:rsidR="005B6D39" w:rsidRPr="00870688" w:rsidRDefault="005B6D39" w:rsidP="005B6D39">
            <w:pPr>
              <w:jc w:val="center"/>
              <w:rPr>
                <w:rFonts w:ascii="Century Gothic" w:hAnsi="Century Gothic"/>
                <w:spacing w:val="20"/>
                <w:sz w:val="22"/>
                <w:szCs w:val="22"/>
              </w:rPr>
            </w:pPr>
          </w:p>
        </w:tc>
        <w:tc>
          <w:tcPr>
            <w:tcW w:w="958" w:type="dxa"/>
          </w:tcPr>
          <w:p w14:paraId="6E4B8110" w14:textId="77777777" w:rsidR="005B6D39" w:rsidRPr="00870688" w:rsidRDefault="005B6D39" w:rsidP="005B6D39">
            <w:pPr>
              <w:jc w:val="center"/>
              <w:rPr>
                <w:rFonts w:ascii="Century Gothic" w:hAnsi="Century Gothic"/>
                <w:b/>
                <w:spacing w:val="20"/>
                <w:sz w:val="22"/>
                <w:szCs w:val="22"/>
              </w:rPr>
            </w:pPr>
          </w:p>
        </w:tc>
        <w:tc>
          <w:tcPr>
            <w:tcW w:w="1361" w:type="dxa"/>
          </w:tcPr>
          <w:p w14:paraId="0FEB51EA" w14:textId="27E97139" w:rsidR="005B6D39" w:rsidRPr="00870688" w:rsidRDefault="005B6D39" w:rsidP="00FC3BD0">
            <w:pPr>
              <w:ind w:left="-395" w:firstLine="395"/>
              <w:jc w:val="center"/>
              <w:rPr>
                <w:rFonts w:ascii="Century Gothic" w:hAnsi="Century Gothic"/>
                <w:b/>
                <w:spacing w:val="20"/>
                <w:sz w:val="22"/>
                <w:szCs w:val="22"/>
              </w:rPr>
            </w:pPr>
            <w:r w:rsidRPr="00870688">
              <w:rPr>
                <w:rFonts w:ascii="Century Gothic" w:hAnsi="Century Gothic"/>
                <w:b/>
                <w:spacing w:val="20"/>
                <w:sz w:val="22"/>
                <w:szCs w:val="22"/>
              </w:rPr>
              <w:t>20</w:t>
            </w:r>
            <w:r w:rsidR="00936495" w:rsidRPr="00870688">
              <w:rPr>
                <w:rFonts w:ascii="Century Gothic" w:hAnsi="Century Gothic"/>
                <w:b/>
                <w:spacing w:val="20"/>
                <w:sz w:val="22"/>
                <w:szCs w:val="22"/>
              </w:rPr>
              <w:t>2</w:t>
            </w:r>
            <w:r w:rsidR="00B20F03">
              <w:rPr>
                <w:rFonts w:ascii="Century Gothic" w:hAnsi="Century Gothic"/>
                <w:b/>
                <w:spacing w:val="20"/>
                <w:sz w:val="22"/>
                <w:szCs w:val="22"/>
              </w:rPr>
              <w:t>5</w:t>
            </w:r>
            <w:r w:rsidR="00F068C1" w:rsidRPr="00870688">
              <w:rPr>
                <w:rFonts w:ascii="Century Gothic" w:hAnsi="Century Gothic"/>
                <w:b/>
                <w:spacing w:val="20"/>
                <w:sz w:val="22"/>
                <w:szCs w:val="22"/>
              </w:rPr>
              <w:t>/2</w:t>
            </w:r>
            <w:r w:rsidR="00B20F03">
              <w:rPr>
                <w:rFonts w:ascii="Century Gothic" w:hAnsi="Century Gothic"/>
                <w:b/>
                <w:spacing w:val="20"/>
                <w:sz w:val="22"/>
                <w:szCs w:val="22"/>
              </w:rPr>
              <w:t>6</w:t>
            </w:r>
          </w:p>
          <w:p w14:paraId="0082D9CD" w14:textId="77777777" w:rsidR="005B6D39" w:rsidRPr="00870688" w:rsidRDefault="005B6D39" w:rsidP="00FC3BD0">
            <w:pPr>
              <w:ind w:left="-395" w:firstLine="395"/>
              <w:jc w:val="center"/>
              <w:rPr>
                <w:rFonts w:ascii="Century Gothic" w:hAnsi="Century Gothic"/>
                <w:b/>
                <w:spacing w:val="20"/>
                <w:sz w:val="22"/>
                <w:szCs w:val="22"/>
              </w:rPr>
            </w:pPr>
            <w:r w:rsidRPr="00870688">
              <w:rPr>
                <w:rFonts w:ascii="Century Gothic" w:hAnsi="Century Gothic"/>
                <w:b/>
                <w:spacing w:val="20"/>
                <w:sz w:val="22"/>
                <w:szCs w:val="22"/>
              </w:rPr>
              <w:t xml:space="preserve">£’000 </w:t>
            </w:r>
          </w:p>
        </w:tc>
      </w:tr>
      <w:tr w:rsidR="00870688" w:rsidRPr="009E030F" w14:paraId="6ADE6CF2" w14:textId="77777777" w:rsidTr="006B7824">
        <w:tblPrEx>
          <w:tblCellMar>
            <w:left w:w="108" w:type="dxa"/>
            <w:right w:w="108" w:type="dxa"/>
          </w:tblCellMar>
        </w:tblPrEx>
        <w:trPr>
          <w:trHeight w:val="320"/>
          <w:jc w:val="center"/>
        </w:trPr>
        <w:tc>
          <w:tcPr>
            <w:tcW w:w="1061" w:type="dxa"/>
          </w:tcPr>
          <w:p w14:paraId="4FC75FD2" w14:textId="77777777" w:rsidR="00870688" w:rsidRPr="00870688" w:rsidRDefault="00870688" w:rsidP="00870688">
            <w:pPr>
              <w:ind w:right="255"/>
              <w:jc w:val="right"/>
              <w:rPr>
                <w:rFonts w:ascii="Century Gothic" w:hAnsi="Century Gothic"/>
                <w:b/>
                <w:sz w:val="22"/>
                <w:szCs w:val="22"/>
              </w:rPr>
            </w:pPr>
          </w:p>
        </w:tc>
        <w:tc>
          <w:tcPr>
            <w:tcW w:w="1207" w:type="dxa"/>
          </w:tcPr>
          <w:p w14:paraId="26EBA055" w14:textId="0E1E6E15" w:rsidR="00870688" w:rsidRPr="00870688" w:rsidRDefault="00870688" w:rsidP="00870688">
            <w:pPr>
              <w:ind w:right="255"/>
              <w:jc w:val="right"/>
              <w:rPr>
                <w:rFonts w:ascii="Century Gothic" w:hAnsi="Century Gothic"/>
                <w:b/>
                <w:sz w:val="22"/>
                <w:szCs w:val="22"/>
              </w:rPr>
            </w:pPr>
            <w:r w:rsidRPr="00870688">
              <w:rPr>
                <w:rFonts w:ascii="Century Gothic" w:hAnsi="Century Gothic"/>
                <w:b/>
                <w:sz w:val="22"/>
                <w:szCs w:val="22"/>
              </w:rPr>
              <w:t>(</w:t>
            </w:r>
            <w:r w:rsidR="0094723D">
              <w:rPr>
                <w:rFonts w:ascii="Century Gothic" w:hAnsi="Century Gothic"/>
                <w:b/>
                <w:sz w:val="22"/>
                <w:szCs w:val="22"/>
              </w:rPr>
              <w:t>610</w:t>
            </w:r>
            <w:r w:rsidRPr="00870688">
              <w:rPr>
                <w:rFonts w:ascii="Century Gothic" w:hAnsi="Century Gothic"/>
                <w:b/>
                <w:sz w:val="22"/>
                <w:szCs w:val="22"/>
              </w:rPr>
              <w:t>)</w:t>
            </w:r>
          </w:p>
        </w:tc>
        <w:tc>
          <w:tcPr>
            <w:tcW w:w="4174" w:type="dxa"/>
          </w:tcPr>
          <w:p w14:paraId="0E59E82E" w14:textId="77777777" w:rsidR="00870688" w:rsidRPr="00870688" w:rsidRDefault="00870688" w:rsidP="00870688">
            <w:pPr>
              <w:rPr>
                <w:rFonts w:ascii="Century Gothic" w:hAnsi="Century Gothic"/>
                <w:b/>
                <w:sz w:val="22"/>
                <w:szCs w:val="22"/>
              </w:rPr>
            </w:pPr>
            <w:r w:rsidRPr="00870688">
              <w:rPr>
                <w:rFonts w:ascii="Century Gothic" w:hAnsi="Century Gothic"/>
                <w:b/>
                <w:sz w:val="22"/>
                <w:szCs w:val="22"/>
              </w:rPr>
              <w:t xml:space="preserve">Balance 1 April </w:t>
            </w:r>
          </w:p>
        </w:tc>
        <w:tc>
          <w:tcPr>
            <w:tcW w:w="958" w:type="dxa"/>
          </w:tcPr>
          <w:p w14:paraId="06ED87E7" w14:textId="77777777" w:rsidR="00870688" w:rsidRPr="00870688" w:rsidRDefault="00870688" w:rsidP="00870688">
            <w:pPr>
              <w:ind w:right="-105"/>
              <w:jc w:val="right"/>
              <w:rPr>
                <w:rFonts w:ascii="Century Gothic" w:hAnsi="Century Gothic"/>
                <w:b/>
                <w:sz w:val="22"/>
                <w:szCs w:val="22"/>
              </w:rPr>
            </w:pPr>
          </w:p>
        </w:tc>
        <w:tc>
          <w:tcPr>
            <w:tcW w:w="1388" w:type="dxa"/>
            <w:gridSpan w:val="2"/>
          </w:tcPr>
          <w:p w14:paraId="6255F1FB" w14:textId="66E2190A" w:rsidR="00870688" w:rsidRPr="00870688" w:rsidRDefault="00870688" w:rsidP="00870688">
            <w:pPr>
              <w:ind w:right="255"/>
              <w:jc w:val="right"/>
              <w:rPr>
                <w:rFonts w:ascii="Century Gothic" w:hAnsi="Century Gothic"/>
                <w:b/>
                <w:sz w:val="22"/>
                <w:szCs w:val="22"/>
              </w:rPr>
            </w:pPr>
            <w:r w:rsidRPr="00870688">
              <w:rPr>
                <w:rFonts w:ascii="Century Gothic" w:hAnsi="Century Gothic"/>
                <w:b/>
                <w:sz w:val="22"/>
                <w:szCs w:val="22"/>
              </w:rPr>
              <w:t>(60</w:t>
            </w:r>
            <w:r w:rsidR="006A3A6F">
              <w:rPr>
                <w:rFonts w:ascii="Century Gothic" w:hAnsi="Century Gothic"/>
                <w:b/>
                <w:sz w:val="22"/>
                <w:szCs w:val="22"/>
              </w:rPr>
              <w:t>7</w:t>
            </w:r>
            <w:r w:rsidRPr="00870688">
              <w:rPr>
                <w:rFonts w:ascii="Century Gothic" w:hAnsi="Century Gothic"/>
                <w:b/>
                <w:sz w:val="22"/>
                <w:szCs w:val="22"/>
              </w:rPr>
              <w:t>)</w:t>
            </w:r>
          </w:p>
        </w:tc>
      </w:tr>
      <w:tr w:rsidR="00870688" w:rsidRPr="009E030F" w14:paraId="1F31FB87" w14:textId="77777777" w:rsidTr="006B7824">
        <w:trPr>
          <w:trHeight w:val="320"/>
          <w:jc w:val="center"/>
        </w:trPr>
        <w:tc>
          <w:tcPr>
            <w:tcW w:w="1061" w:type="dxa"/>
            <w:tcBorders>
              <w:bottom w:val="nil"/>
            </w:tcBorders>
            <w:vAlign w:val="center"/>
          </w:tcPr>
          <w:p w14:paraId="602A2605" w14:textId="5D4FFF4A" w:rsidR="00870688" w:rsidRPr="00870688" w:rsidRDefault="00455279" w:rsidP="006B7824">
            <w:pPr>
              <w:spacing w:before="240"/>
              <w:ind w:right="255"/>
              <w:jc w:val="center"/>
              <w:rPr>
                <w:rFonts w:ascii="Century Gothic" w:hAnsi="Century Gothic"/>
                <w:sz w:val="22"/>
                <w:szCs w:val="22"/>
              </w:rPr>
            </w:pPr>
            <w:r>
              <w:rPr>
                <w:rFonts w:ascii="Century Gothic" w:hAnsi="Century Gothic"/>
                <w:sz w:val="22"/>
                <w:szCs w:val="22"/>
              </w:rPr>
              <w:t>606</w:t>
            </w:r>
          </w:p>
        </w:tc>
        <w:tc>
          <w:tcPr>
            <w:tcW w:w="1207" w:type="dxa"/>
            <w:tcBorders>
              <w:bottom w:val="nil"/>
            </w:tcBorders>
            <w:vAlign w:val="center"/>
          </w:tcPr>
          <w:p w14:paraId="0A48B786" w14:textId="77777777" w:rsidR="00870688" w:rsidRPr="00870688" w:rsidRDefault="00870688" w:rsidP="00870688">
            <w:pPr>
              <w:ind w:right="255"/>
              <w:rPr>
                <w:rFonts w:ascii="Century Gothic" w:hAnsi="Century Gothic"/>
                <w:sz w:val="22"/>
                <w:szCs w:val="22"/>
              </w:rPr>
            </w:pPr>
          </w:p>
        </w:tc>
        <w:tc>
          <w:tcPr>
            <w:tcW w:w="4174" w:type="dxa"/>
            <w:tcBorders>
              <w:bottom w:val="nil"/>
            </w:tcBorders>
            <w:vAlign w:val="center"/>
          </w:tcPr>
          <w:p w14:paraId="2C7F1261" w14:textId="77777777" w:rsidR="00870688" w:rsidRPr="00870688" w:rsidRDefault="00870688" w:rsidP="00870688">
            <w:pPr>
              <w:rPr>
                <w:rFonts w:ascii="Century Gothic" w:hAnsi="Century Gothic"/>
                <w:sz w:val="22"/>
                <w:szCs w:val="22"/>
              </w:rPr>
            </w:pPr>
            <w:r w:rsidRPr="00870688">
              <w:rPr>
                <w:rFonts w:ascii="Century Gothic" w:hAnsi="Century Gothic"/>
                <w:sz w:val="22"/>
                <w:szCs w:val="22"/>
              </w:rPr>
              <w:t>Settlement or cancellation of accrual made at the end of the preceding year</w:t>
            </w:r>
          </w:p>
        </w:tc>
        <w:tc>
          <w:tcPr>
            <w:tcW w:w="958" w:type="dxa"/>
            <w:tcBorders>
              <w:bottom w:val="nil"/>
            </w:tcBorders>
            <w:vAlign w:val="center"/>
          </w:tcPr>
          <w:p w14:paraId="7D8DB959" w14:textId="6EECE271" w:rsidR="00870688" w:rsidRPr="00870688" w:rsidRDefault="00AE13EE" w:rsidP="006B7824">
            <w:pPr>
              <w:ind w:right="-105"/>
              <w:jc w:val="center"/>
              <w:rPr>
                <w:rFonts w:ascii="Century Gothic" w:hAnsi="Century Gothic"/>
                <w:sz w:val="22"/>
                <w:szCs w:val="22"/>
              </w:rPr>
            </w:pPr>
            <w:r>
              <w:rPr>
                <w:rFonts w:ascii="Century Gothic" w:hAnsi="Century Gothic"/>
                <w:sz w:val="22"/>
                <w:szCs w:val="22"/>
              </w:rPr>
              <w:t>60</w:t>
            </w:r>
            <w:r w:rsidR="006A3A6F">
              <w:rPr>
                <w:rFonts w:ascii="Century Gothic" w:hAnsi="Century Gothic"/>
                <w:sz w:val="22"/>
                <w:szCs w:val="22"/>
              </w:rPr>
              <w:t>7</w:t>
            </w:r>
          </w:p>
        </w:tc>
        <w:tc>
          <w:tcPr>
            <w:tcW w:w="1388" w:type="dxa"/>
            <w:gridSpan w:val="2"/>
            <w:tcBorders>
              <w:bottom w:val="nil"/>
            </w:tcBorders>
            <w:vAlign w:val="center"/>
          </w:tcPr>
          <w:p w14:paraId="7B9181A7" w14:textId="77777777" w:rsidR="00870688" w:rsidRPr="00870688" w:rsidRDefault="00870688" w:rsidP="00870688">
            <w:pPr>
              <w:ind w:right="255"/>
              <w:jc w:val="right"/>
              <w:rPr>
                <w:rFonts w:ascii="Century Gothic" w:hAnsi="Century Gothic"/>
                <w:sz w:val="22"/>
                <w:szCs w:val="22"/>
              </w:rPr>
            </w:pPr>
          </w:p>
        </w:tc>
      </w:tr>
      <w:tr w:rsidR="00870688" w:rsidRPr="009E030F" w14:paraId="53BE8FB4" w14:textId="77777777" w:rsidTr="006B7824">
        <w:trPr>
          <w:trHeight w:val="320"/>
          <w:jc w:val="center"/>
        </w:trPr>
        <w:tc>
          <w:tcPr>
            <w:tcW w:w="1061" w:type="dxa"/>
            <w:tcBorders>
              <w:bottom w:val="single" w:sz="4" w:space="0" w:color="auto"/>
            </w:tcBorders>
            <w:vAlign w:val="center"/>
          </w:tcPr>
          <w:p w14:paraId="7D0091A8" w14:textId="77B74EC3" w:rsidR="00870688" w:rsidRPr="00870688" w:rsidRDefault="00870688" w:rsidP="006B7824">
            <w:pPr>
              <w:ind w:right="255"/>
              <w:jc w:val="center"/>
              <w:rPr>
                <w:rFonts w:ascii="Century Gothic" w:hAnsi="Century Gothic"/>
                <w:sz w:val="22"/>
                <w:szCs w:val="22"/>
              </w:rPr>
            </w:pPr>
            <w:r w:rsidRPr="00870688">
              <w:rPr>
                <w:rFonts w:ascii="Century Gothic" w:hAnsi="Century Gothic"/>
                <w:sz w:val="22"/>
                <w:szCs w:val="22"/>
              </w:rPr>
              <w:t>(6</w:t>
            </w:r>
            <w:r w:rsidR="00455279">
              <w:rPr>
                <w:rFonts w:ascii="Century Gothic" w:hAnsi="Century Gothic"/>
                <w:sz w:val="22"/>
                <w:szCs w:val="22"/>
              </w:rPr>
              <w:t>03</w:t>
            </w:r>
            <w:r w:rsidRPr="00870688">
              <w:rPr>
                <w:rFonts w:ascii="Century Gothic" w:hAnsi="Century Gothic"/>
                <w:sz w:val="22"/>
                <w:szCs w:val="22"/>
              </w:rPr>
              <w:t>)</w:t>
            </w:r>
          </w:p>
        </w:tc>
        <w:tc>
          <w:tcPr>
            <w:tcW w:w="1207" w:type="dxa"/>
            <w:tcBorders>
              <w:bottom w:val="nil"/>
            </w:tcBorders>
            <w:vAlign w:val="center"/>
          </w:tcPr>
          <w:p w14:paraId="073C72FF" w14:textId="77777777" w:rsidR="00870688" w:rsidRPr="00870688" w:rsidRDefault="00870688" w:rsidP="00870688">
            <w:pPr>
              <w:ind w:right="255"/>
              <w:jc w:val="right"/>
              <w:rPr>
                <w:rFonts w:ascii="Century Gothic" w:hAnsi="Century Gothic"/>
                <w:sz w:val="22"/>
                <w:szCs w:val="22"/>
              </w:rPr>
            </w:pPr>
          </w:p>
        </w:tc>
        <w:tc>
          <w:tcPr>
            <w:tcW w:w="4174" w:type="dxa"/>
            <w:tcBorders>
              <w:bottom w:val="nil"/>
            </w:tcBorders>
            <w:vAlign w:val="center"/>
          </w:tcPr>
          <w:p w14:paraId="5E65D07C" w14:textId="77777777" w:rsidR="00870688" w:rsidRPr="00870688" w:rsidRDefault="00870688" w:rsidP="00870688">
            <w:pPr>
              <w:rPr>
                <w:rFonts w:ascii="Century Gothic" w:hAnsi="Century Gothic"/>
                <w:sz w:val="22"/>
                <w:szCs w:val="22"/>
              </w:rPr>
            </w:pPr>
            <w:r w:rsidRPr="00870688">
              <w:rPr>
                <w:rFonts w:ascii="Century Gothic" w:hAnsi="Century Gothic"/>
                <w:sz w:val="22"/>
                <w:szCs w:val="22"/>
              </w:rPr>
              <w:t>Amounts accrued at the end of the current year</w:t>
            </w:r>
          </w:p>
        </w:tc>
        <w:tc>
          <w:tcPr>
            <w:tcW w:w="958" w:type="dxa"/>
            <w:tcBorders>
              <w:bottom w:val="single" w:sz="4" w:space="0" w:color="auto"/>
            </w:tcBorders>
            <w:vAlign w:val="center"/>
          </w:tcPr>
          <w:p w14:paraId="273447DA" w14:textId="6B0547D3" w:rsidR="00870688" w:rsidRPr="00D71C35" w:rsidRDefault="00AE13EE" w:rsidP="006B7824">
            <w:pPr>
              <w:ind w:right="-105"/>
              <w:jc w:val="center"/>
              <w:rPr>
                <w:rFonts w:ascii="Century Gothic" w:hAnsi="Century Gothic"/>
                <w:sz w:val="22"/>
                <w:szCs w:val="22"/>
              </w:rPr>
            </w:pPr>
            <w:r w:rsidRPr="00D71C35">
              <w:rPr>
                <w:rFonts w:ascii="Century Gothic" w:hAnsi="Century Gothic"/>
                <w:sz w:val="22"/>
                <w:szCs w:val="22"/>
              </w:rPr>
              <w:t>(6</w:t>
            </w:r>
            <w:r w:rsidR="006A3A6F" w:rsidRPr="00D71C35">
              <w:rPr>
                <w:rFonts w:ascii="Century Gothic" w:hAnsi="Century Gothic"/>
                <w:sz w:val="22"/>
                <w:szCs w:val="22"/>
              </w:rPr>
              <w:t>74</w:t>
            </w:r>
            <w:r w:rsidRPr="00D71C35">
              <w:rPr>
                <w:rFonts w:ascii="Century Gothic" w:hAnsi="Century Gothic"/>
                <w:sz w:val="22"/>
                <w:szCs w:val="22"/>
              </w:rPr>
              <w:t>)</w:t>
            </w:r>
          </w:p>
        </w:tc>
        <w:tc>
          <w:tcPr>
            <w:tcW w:w="1388" w:type="dxa"/>
            <w:gridSpan w:val="2"/>
            <w:tcBorders>
              <w:bottom w:val="nil"/>
            </w:tcBorders>
            <w:vAlign w:val="center"/>
          </w:tcPr>
          <w:p w14:paraId="237AFADF" w14:textId="77777777" w:rsidR="00870688" w:rsidRPr="00D71C35" w:rsidRDefault="00870688" w:rsidP="00870688">
            <w:pPr>
              <w:ind w:right="255"/>
              <w:jc w:val="right"/>
              <w:rPr>
                <w:rFonts w:ascii="Century Gothic" w:hAnsi="Century Gothic"/>
                <w:sz w:val="22"/>
                <w:szCs w:val="22"/>
              </w:rPr>
            </w:pPr>
          </w:p>
        </w:tc>
      </w:tr>
      <w:tr w:rsidR="00870688" w:rsidRPr="009E030F" w14:paraId="6B2E0E3C" w14:textId="77777777" w:rsidTr="006B7824">
        <w:trPr>
          <w:trHeight w:val="320"/>
          <w:jc w:val="center"/>
        </w:trPr>
        <w:tc>
          <w:tcPr>
            <w:tcW w:w="1061" w:type="dxa"/>
            <w:tcBorders>
              <w:top w:val="single" w:sz="4" w:space="0" w:color="auto"/>
              <w:bottom w:val="single" w:sz="4" w:space="0" w:color="auto"/>
            </w:tcBorders>
          </w:tcPr>
          <w:p w14:paraId="2A34CB1C" w14:textId="77777777" w:rsidR="00870688" w:rsidRPr="00870688" w:rsidRDefault="00870688" w:rsidP="00870688">
            <w:pPr>
              <w:ind w:right="255"/>
              <w:jc w:val="right"/>
              <w:rPr>
                <w:rFonts w:ascii="Century Gothic" w:hAnsi="Century Gothic"/>
                <w:sz w:val="22"/>
                <w:szCs w:val="22"/>
              </w:rPr>
            </w:pPr>
          </w:p>
        </w:tc>
        <w:tc>
          <w:tcPr>
            <w:tcW w:w="1207" w:type="dxa"/>
            <w:tcBorders>
              <w:top w:val="nil"/>
              <w:bottom w:val="single" w:sz="4" w:space="0" w:color="auto"/>
            </w:tcBorders>
            <w:vAlign w:val="center"/>
          </w:tcPr>
          <w:p w14:paraId="3D5C510C" w14:textId="44EFD8A3" w:rsidR="00870688" w:rsidRPr="00870688" w:rsidRDefault="00455279" w:rsidP="00870688">
            <w:pPr>
              <w:ind w:right="255"/>
              <w:jc w:val="right"/>
              <w:rPr>
                <w:rFonts w:ascii="Century Gothic" w:hAnsi="Century Gothic"/>
                <w:sz w:val="22"/>
                <w:szCs w:val="22"/>
              </w:rPr>
            </w:pPr>
            <w:r>
              <w:rPr>
                <w:rFonts w:ascii="Century Gothic" w:hAnsi="Century Gothic"/>
                <w:sz w:val="22"/>
                <w:szCs w:val="22"/>
              </w:rPr>
              <w:t>3</w:t>
            </w:r>
          </w:p>
        </w:tc>
        <w:tc>
          <w:tcPr>
            <w:tcW w:w="4174" w:type="dxa"/>
            <w:tcBorders>
              <w:top w:val="nil"/>
              <w:bottom w:val="nil"/>
            </w:tcBorders>
            <w:vAlign w:val="center"/>
          </w:tcPr>
          <w:p w14:paraId="680C1CB8" w14:textId="77777777" w:rsidR="00870688" w:rsidRPr="00870688" w:rsidRDefault="00870688" w:rsidP="00870688">
            <w:pPr>
              <w:rPr>
                <w:rFonts w:ascii="Century Gothic" w:hAnsi="Century Gothic"/>
                <w:sz w:val="22"/>
                <w:szCs w:val="22"/>
              </w:rPr>
            </w:pPr>
            <w:r w:rsidRPr="00870688">
              <w:rPr>
                <w:rFonts w:ascii="Century Gothic" w:hAnsi="Century Gothic"/>
                <w:sz w:val="22"/>
                <w:szCs w:val="22"/>
              </w:rPr>
              <w:t>Amount by which officer remuneration charged in the Comprehensive Income and Expenditure Statement on an accruals basis is different from remuneration chargeable in the year in accordance with statutory requirements</w:t>
            </w:r>
          </w:p>
        </w:tc>
        <w:tc>
          <w:tcPr>
            <w:tcW w:w="958" w:type="dxa"/>
            <w:tcBorders>
              <w:top w:val="single" w:sz="4" w:space="0" w:color="auto"/>
              <w:bottom w:val="single" w:sz="4" w:space="0" w:color="auto"/>
            </w:tcBorders>
          </w:tcPr>
          <w:p w14:paraId="2707CC06" w14:textId="77777777" w:rsidR="00870688" w:rsidRPr="00D71C35" w:rsidRDefault="00870688" w:rsidP="00870688">
            <w:pPr>
              <w:ind w:right="-105"/>
              <w:jc w:val="right"/>
              <w:rPr>
                <w:rFonts w:ascii="Century Gothic" w:hAnsi="Century Gothic"/>
                <w:sz w:val="22"/>
                <w:szCs w:val="22"/>
              </w:rPr>
            </w:pPr>
          </w:p>
        </w:tc>
        <w:tc>
          <w:tcPr>
            <w:tcW w:w="1388" w:type="dxa"/>
            <w:gridSpan w:val="2"/>
            <w:tcBorders>
              <w:top w:val="nil"/>
              <w:bottom w:val="single" w:sz="4" w:space="0" w:color="auto"/>
            </w:tcBorders>
            <w:vAlign w:val="center"/>
          </w:tcPr>
          <w:p w14:paraId="491C6846" w14:textId="1775B45D" w:rsidR="00870688" w:rsidRPr="00D71C35" w:rsidRDefault="006A3A6F" w:rsidP="00870688">
            <w:pPr>
              <w:ind w:right="255"/>
              <w:jc w:val="right"/>
              <w:rPr>
                <w:rFonts w:ascii="Century Gothic" w:hAnsi="Century Gothic"/>
                <w:sz w:val="22"/>
                <w:szCs w:val="22"/>
              </w:rPr>
            </w:pPr>
            <w:r w:rsidRPr="00D71C35">
              <w:rPr>
                <w:rFonts w:ascii="Century Gothic" w:hAnsi="Century Gothic"/>
                <w:sz w:val="22"/>
                <w:szCs w:val="22"/>
              </w:rPr>
              <w:t>(67)</w:t>
            </w:r>
          </w:p>
        </w:tc>
      </w:tr>
      <w:tr w:rsidR="00870688" w:rsidRPr="009E030F" w14:paraId="3447C7ED" w14:textId="77777777" w:rsidTr="006B7824">
        <w:trPr>
          <w:trHeight w:val="320"/>
          <w:jc w:val="center"/>
        </w:trPr>
        <w:tc>
          <w:tcPr>
            <w:tcW w:w="1061" w:type="dxa"/>
            <w:tcBorders>
              <w:top w:val="single" w:sz="4" w:space="0" w:color="auto"/>
              <w:bottom w:val="double" w:sz="4" w:space="0" w:color="auto"/>
            </w:tcBorders>
          </w:tcPr>
          <w:p w14:paraId="5BD3745A" w14:textId="77777777" w:rsidR="00870688" w:rsidRPr="00870688" w:rsidRDefault="00870688" w:rsidP="00870688">
            <w:pPr>
              <w:ind w:right="255"/>
              <w:jc w:val="right"/>
              <w:rPr>
                <w:rFonts w:ascii="Century Gothic" w:hAnsi="Century Gothic"/>
                <w:b/>
                <w:sz w:val="22"/>
                <w:szCs w:val="22"/>
              </w:rPr>
            </w:pPr>
          </w:p>
        </w:tc>
        <w:tc>
          <w:tcPr>
            <w:tcW w:w="1207" w:type="dxa"/>
            <w:tcBorders>
              <w:top w:val="single" w:sz="4" w:space="0" w:color="auto"/>
              <w:bottom w:val="double" w:sz="4" w:space="0" w:color="auto"/>
            </w:tcBorders>
            <w:vAlign w:val="center"/>
          </w:tcPr>
          <w:p w14:paraId="2D396017" w14:textId="6DD31C72" w:rsidR="00870688" w:rsidRPr="00870688" w:rsidRDefault="00870688" w:rsidP="00870688">
            <w:pPr>
              <w:ind w:right="255"/>
              <w:jc w:val="right"/>
              <w:rPr>
                <w:rFonts w:ascii="Century Gothic" w:hAnsi="Century Gothic"/>
                <w:b/>
                <w:sz w:val="22"/>
                <w:szCs w:val="22"/>
              </w:rPr>
            </w:pPr>
            <w:r w:rsidRPr="00870688">
              <w:rPr>
                <w:rFonts w:ascii="Century Gothic" w:hAnsi="Century Gothic"/>
                <w:b/>
                <w:sz w:val="22"/>
                <w:szCs w:val="22"/>
              </w:rPr>
              <w:t>(60</w:t>
            </w:r>
            <w:r w:rsidR="006A3A6F">
              <w:rPr>
                <w:rFonts w:ascii="Century Gothic" w:hAnsi="Century Gothic"/>
                <w:b/>
                <w:sz w:val="22"/>
                <w:szCs w:val="22"/>
              </w:rPr>
              <w:t>7</w:t>
            </w:r>
            <w:r w:rsidRPr="00870688">
              <w:rPr>
                <w:rFonts w:ascii="Century Gothic" w:hAnsi="Century Gothic"/>
                <w:b/>
                <w:sz w:val="22"/>
                <w:szCs w:val="22"/>
              </w:rPr>
              <w:t>)</w:t>
            </w:r>
          </w:p>
        </w:tc>
        <w:tc>
          <w:tcPr>
            <w:tcW w:w="4174" w:type="dxa"/>
            <w:tcBorders>
              <w:bottom w:val="nil"/>
            </w:tcBorders>
            <w:vAlign w:val="center"/>
          </w:tcPr>
          <w:p w14:paraId="3F924FC5" w14:textId="77777777" w:rsidR="00870688" w:rsidRPr="00870688" w:rsidRDefault="00870688" w:rsidP="00870688">
            <w:pPr>
              <w:rPr>
                <w:rFonts w:ascii="Century Gothic" w:hAnsi="Century Gothic"/>
                <w:b/>
                <w:sz w:val="22"/>
                <w:szCs w:val="22"/>
              </w:rPr>
            </w:pPr>
            <w:r w:rsidRPr="00870688">
              <w:rPr>
                <w:rFonts w:ascii="Century Gothic" w:hAnsi="Century Gothic"/>
                <w:b/>
                <w:sz w:val="22"/>
                <w:szCs w:val="22"/>
              </w:rPr>
              <w:t>Balance 31 March</w:t>
            </w:r>
          </w:p>
        </w:tc>
        <w:tc>
          <w:tcPr>
            <w:tcW w:w="958" w:type="dxa"/>
            <w:tcBorders>
              <w:bottom w:val="double" w:sz="4" w:space="0" w:color="auto"/>
            </w:tcBorders>
          </w:tcPr>
          <w:p w14:paraId="2E749876" w14:textId="77777777" w:rsidR="00870688" w:rsidRPr="00D71C35" w:rsidRDefault="00870688" w:rsidP="00870688">
            <w:pPr>
              <w:ind w:right="-105"/>
              <w:jc w:val="right"/>
              <w:rPr>
                <w:rFonts w:ascii="Century Gothic" w:hAnsi="Century Gothic"/>
                <w:b/>
                <w:sz w:val="22"/>
                <w:szCs w:val="22"/>
              </w:rPr>
            </w:pPr>
          </w:p>
        </w:tc>
        <w:tc>
          <w:tcPr>
            <w:tcW w:w="1388" w:type="dxa"/>
            <w:gridSpan w:val="2"/>
            <w:tcBorders>
              <w:top w:val="single" w:sz="4" w:space="0" w:color="auto"/>
              <w:bottom w:val="double" w:sz="4" w:space="0" w:color="auto"/>
            </w:tcBorders>
            <w:vAlign w:val="center"/>
          </w:tcPr>
          <w:p w14:paraId="47E985DB" w14:textId="36445451" w:rsidR="00870688" w:rsidRPr="00D71C35" w:rsidRDefault="0090222D" w:rsidP="00870688">
            <w:pPr>
              <w:ind w:right="255"/>
              <w:jc w:val="right"/>
              <w:rPr>
                <w:rFonts w:ascii="Century Gothic" w:hAnsi="Century Gothic"/>
                <w:b/>
                <w:sz w:val="22"/>
                <w:szCs w:val="22"/>
              </w:rPr>
            </w:pPr>
            <w:r w:rsidRPr="00D71C35">
              <w:rPr>
                <w:rFonts w:ascii="Century Gothic" w:hAnsi="Century Gothic"/>
                <w:b/>
                <w:sz w:val="22"/>
                <w:szCs w:val="22"/>
              </w:rPr>
              <w:t>(6</w:t>
            </w:r>
            <w:r w:rsidR="006A3A6F" w:rsidRPr="00D71C35">
              <w:rPr>
                <w:rFonts w:ascii="Century Gothic" w:hAnsi="Century Gothic"/>
                <w:b/>
                <w:sz w:val="22"/>
                <w:szCs w:val="22"/>
              </w:rPr>
              <w:t>74</w:t>
            </w:r>
            <w:r w:rsidRPr="00D71C35">
              <w:rPr>
                <w:rFonts w:ascii="Century Gothic" w:hAnsi="Century Gothic"/>
                <w:b/>
                <w:sz w:val="22"/>
                <w:szCs w:val="22"/>
              </w:rPr>
              <w:t>)</w:t>
            </w:r>
          </w:p>
        </w:tc>
      </w:tr>
    </w:tbl>
    <w:p w14:paraId="05CC5E8D" w14:textId="77777777" w:rsidR="003E363C" w:rsidRPr="009E030F" w:rsidRDefault="003E363C">
      <w:pPr>
        <w:rPr>
          <w:rFonts w:ascii="Century Gothic" w:hAnsi="Century Gothic"/>
          <w:b/>
          <w:color w:val="0070C0"/>
          <w:sz w:val="22"/>
          <w:highlight w:val="yellow"/>
        </w:rPr>
      </w:pPr>
    </w:p>
    <w:p w14:paraId="0776CA26" w14:textId="77777777" w:rsidR="008433DA" w:rsidRPr="009E030F" w:rsidRDefault="008433DA">
      <w:pPr>
        <w:rPr>
          <w:rFonts w:ascii="Century Gothic" w:hAnsi="Century Gothic"/>
          <w:b/>
          <w:color w:val="0070C0"/>
          <w:sz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9017"/>
      </w:tblGrid>
      <w:tr w:rsidR="00D05053" w:rsidRPr="0003395E" w14:paraId="7513F39C" w14:textId="77777777" w:rsidTr="003522A4">
        <w:tc>
          <w:tcPr>
            <w:tcW w:w="9265" w:type="dxa"/>
            <w:shd w:val="clear" w:color="auto" w:fill="C5E0B3"/>
          </w:tcPr>
          <w:p w14:paraId="0E60168C" w14:textId="4BEA5BD0" w:rsidR="00D05053" w:rsidRPr="0003395E" w:rsidRDefault="00D05053" w:rsidP="00D666CE">
            <w:pPr>
              <w:rPr>
                <w:rFonts w:ascii="Century Gothic" w:hAnsi="Century Gothic"/>
                <w:b/>
                <w:sz w:val="22"/>
              </w:rPr>
            </w:pPr>
            <w:r w:rsidRPr="0003395E">
              <w:rPr>
                <w:rFonts w:ascii="Century Gothic" w:hAnsi="Century Gothic"/>
                <w:b/>
                <w:sz w:val="22"/>
              </w:rPr>
              <w:t>Note 2</w:t>
            </w:r>
            <w:r w:rsidR="00AD6CB4">
              <w:rPr>
                <w:rFonts w:ascii="Century Gothic" w:hAnsi="Century Gothic"/>
                <w:b/>
                <w:sz w:val="22"/>
              </w:rPr>
              <w:t>7</w:t>
            </w:r>
            <w:r w:rsidRPr="0003395E">
              <w:rPr>
                <w:rFonts w:ascii="Century Gothic" w:hAnsi="Century Gothic"/>
                <w:b/>
                <w:sz w:val="22"/>
              </w:rPr>
              <w:t xml:space="preserve"> – Cash Flow Statement - Operating Activities</w:t>
            </w:r>
          </w:p>
        </w:tc>
      </w:tr>
    </w:tbl>
    <w:p w14:paraId="406AE0E1" w14:textId="77777777" w:rsidR="00D05053" w:rsidRPr="0003395E" w:rsidRDefault="00D05053">
      <w:pPr>
        <w:rPr>
          <w:rFonts w:ascii="Century Gothic" w:hAnsi="Century Gothic"/>
          <w:b/>
          <w:sz w:val="22"/>
        </w:rPr>
      </w:pPr>
    </w:p>
    <w:p w14:paraId="7DDFB050" w14:textId="77777777" w:rsidR="005F6C55" w:rsidRPr="0003395E" w:rsidRDefault="005F6C55">
      <w:pPr>
        <w:rPr>
          <w:rFonts w:ascii="Century Gothic" w:hAnsi="Century Gothic"/>
          <w:sz w:val="22"/>
          <w:szCs w:val="22"/>
        </w:rPr>
      </w:pPr>
      <w:r w:rsidRPr="0003395E">
        <w:rPr>
          <w:rFonts w:ascii="Century Gothic" w:hAnsi="Century Gothic"/>
          <w:sz w:val="22"/>
          <w:szCs w:val="22"/>
        </w:rPr>
        <w:t>The cash flows for operating activities include the following items:</w:t>
      </w:r>
    </w:p>
    <w:p w14:paraId="66DE7257" w14:textId="77777777" w:rsidR="005F6C55" w:rsidRPr="0003395E" w:rsidRDefault="005F6C55">
      <w:pPr>
        <w:rPr>
          <w:rFonts w:ascii="Century Gothic" w:hAnsi="Century Gothic"/>
          <w:sz w:val="22"/>
          <w:szCs w:val="22"/>
        </w:rPr>
      </w:pPr>
    </w:p>
    <w:tbl>
      <w:tblPr>
        <w:tblW w:w="8748" w:type="dxa"/>
        <w:tblInd w:w="291" w:type="dxa"/>
        <w:tblLook w:val="0000" w:firstRow="0" w:lastRow="0" w:firstColumn="0" w:lastColumn="0" w:noHBand="0" w:noVBand="0"/>
      </w:tblPr>
      <w:tblGrid>
        <w:gridCol w:w="1057"/>
        <w:gridCol w:w="300"/>
        <w:gridCol w:w="5522"/>
        <w:gridCol w:w="593"/>
        <w:gridCol w:w="1276"/>
      </w:tblGrid>
      <w:tr w:rsidR="005B6D39" w:rsidRPr="0003395E" w14:paraId="19B4DD2E" w14:textId="77777777" w:rsidTr="000E22CD">
        <w:trPr>
          <w:trHeight w:val="255"/>
        </w:trPr>
        <w:tc>
          <w:tcPr>
            <w:tcW w:w="1057" w:type="dxa"/>
            <w:tcBorders>
              <w:top w:val="nil"/>
              <w:left w:val="nil"/>
              <w:bottom w:val="nil"/>
              <w:right w:val="nil"/>
            </w:tcBorders>
            <w:vAlign w:val="bottom"/>
          </w:tcPr>
          <w:p w14:paraId="0C975F2E" w14:textId="0E1748FF" w:rsidR="005B6D39" w:rsidRPr="0003395E" w:rsidRDefault="005B6D39" w:rsidP="005B6D39">
            <w:pPr>
              <w:overflowPunct/>
              <w:autoSpaceDE/>
              <w:autoSpaceDN/>
              <w:adjustRightInd/>
              <w:jc w:val="center"/>
              <w:textAlignment w:val="auto"/>
              <w:rPr>
                <w:rFonts w:ascii="Century Gothic" w:hAnsi="Century Gothic" w:cs="Arial"/>
                <w:b/>
                <w:sz w:val="22"/>
                <w:szCs w:val="22"/>
                <w:lang w:eastAsia="en-GB"/>
              </w:rPr>
            </w:pPr>
            <w:r w:rsidRPr="0003395E">
              <w:rPr>
                <w:rFonts w:ascii="Century Gothic" w:hAnsi="Century Gothic" w:cs="Arial"/>
                <w:b/>
                <w:sz w:val="22"/>
                <w:szCs w:val="22"/>
                <w:lang w:eastAsia="en-GB"/>
              </w:rPr>
              <w:t>20</w:t>
            </w:r>
            <w:r w:rsidR="006D43EF" w:rsidRPr="0003395E">
              <w:rPr>
                <w:rFonts w:ascii="Century Gothic" w:hAnsi="Century Gothic" w:cs="Arial"/>
                <w:b/>
                <w:sz w:val="22"/>
                <w:szCs w:val="22"/>
                <w:lang w:eastAsia="en-GB"/>
              </w:rPr>
              <w:t>2</w:t>
            </w:r>
            <w:r w:rsidR="00B20F03">
              <w:rPr>
                <w:rFonts w:ascii="Century Gothic" w:hAnsi="Century Gothic" w:cs="Arial"/>
                <w:b/>
                <w:sz w:val="22"/>
                <w:szCs w:val="22"/>
                <w:lang w:eastAsia="en-GB"/>
              </w:rPr>
              <w:t>4</w:t>
            </w:r>
            <w:r w:rsidRPr="0003395E">
              <w:rPr>
                <w:rFonts w:ascii="Century Gothic" w:hAnsi="Century Gothic" w:cs="Arial"/>
                <w:b/>
                <w:sz w:val="22"/>
                <w:szCs w:val="22"/>
                <w:lang w:eastAsia="en-GB"/>
              </w:rPr>
              <w:t>/</w:t>
            </w:r>
            <w:r w:rsidR="00936495" w:rsidRPr="0003395E">
              <w:rPr>
                <w:rFonts w:ascii="Century Gothic" w:hAnsi="Century Gothic" w:cs="Arial"/>
                <w:b/>
                <w:sz w:val="22"/>
                <w:szCs w:val="22"/>
                <w:lang w:eastAsia="en-GB"/>
              </w:rPr>
              <w:t>2</w:t>
            </w:r>
            <w:r w:rsidR="00B20F03">
              <w:rPr>
                <w:rFonts w:ascii="Century Gothic" w:hAnsi="Century Gothic" w:cs="Arial"/>
                <w:b/>
                <w:sz w:val="22"/>
                <w:szCs w:val="22"/>
                <w:lang w:eastAsia="en-GB"/>
              </w:rPr>
              <w:t>5</w:t>
            </w:r>
          </w:p>
        </w:tc>
        <w:tc>
          <w:tcPr>
            <w:tcW w:w="300" w:type="dxa"/>
            <w:tcBorders>
              <w:top w:val="nil"/>
              <w:left w:val="nil"/>
              <w:bottom w:val="nil"/>
              <w:right w:val="nil"/>
            </w:tcBorders>
            <w:noWrap/>
            <w:vAlign w:val="bottom"/>
          </w:tcPr>
          <w:p w14:paraId="3DBBBE24" w14:textId="77777777" w:rsidR="005B6D39" w:rsidRPr="0003395E" w:rsidRDefault="005B6D39" w:rsidP="005B6D39">
            <w:pPr>
              <w:overflowPunct/>
              <w:autoSpaceDE/>
              <w:autoSpaceDN/>
              <w:adjustRightInd/>
              <w:textAlignment w:val="auto"/>
              <w:rPr>
                <w:rFonts w:ascii="Century Gothic" w:hAnsi="Century Gothic" w:cs="Arial"/>
                <w:b/>
                <w:sz w:val="22"/>
                <w:szCs w:val="22"/>
                <w:lang w:eastAsia="en-GB"/>
              </w:rPr>
            </w:pPr>
          </w:p>
        </w:tc>
        <w:tc>
          <w:tcPr>
            <w:tcW w:w="5522" w:type="dxa"/>
            <w:tcBorders>
              <w:top w:val="nil"/>
              <w:left w:val="nil"/>
              <w:bottom w:val="nil"/>
              <w:right w:val="nil"/>
            </w:tcBorders>
            <w:vAlign w:val="bottom"/>
          </w:tcPr>
          <w:p w14:paraId="2A6076CB" w14:textId="77777777" w:rsidR="005B6D39" w:rsidRPr="0003395E" w:rsidRDefault="005B6D39" w:rsidP="005B6D39">
            <w:pPr>
              <w:overflowPunct/>
              <w:autoSpaceDE/>
              <w:autoSpaceDN/>
              <w:adjustRightInd/>
              <w:textAlignment w:val="auto"/>
              <w:rPr>
                <w:rFonts w:ascii="Century Gothic" w:hAnsi="Century Gothic" w:cs="Arial"/>
                <w:b/>
                <w:sz w:val="22"/>
                <w:szCs w:val="22"/>
                <w:lang w:eastAsia="en-GB"/>
              </w:rPr>
            </w:pPr>
          </w:p>
        </w:tc>
        <w:tc>
          <w:tcPr>
            <w:tcW w:w="593" w:type="dxa"/>
            <w:tcBorders>
              <w:top w:val="nil"/>
              <w:left w:val="nil"/>
              <w:bottom w:val="nil"/>
              <w:right w:val="nil"/>
            </w:tcBorders>
            <w:noWrap/>
            <w:vAlign w:val="bottom"/>
          </w:tcPr>
          <w:p w14:paraId="0012495C" w14:textId="77777777" w:rsidR="005B6D39" w:rsidRPr="0003395E" w:rsidRDefault="005B6D39" w:rsidP="005B6D39">
            <w:pPr>
              <w:overflowPunct/>
              <w:autoSpaceDE/>
              <w:autoSpaceDN/>
              <w:adjustRightInd/>
              <w:textAlignment w:val="auto"/>
              <w:rPr>
                <w:rFonts w:ascii="Century Gothic" w:hAnsi="Century Gothic" w:cs="Arial"/>
                <w:b/>
                <w:sz w:val="22"/>
                <w:szCs w:val="22"/>
                <w:lang w:eastAsia="en-GB"/>
              </w:rPr>
            </w:pPr>
          </w:p>
        </w:tc>
        <w:tc>
          <w:tcPr>
            <w:tcW w:w="1276" w:type="dxa"/>
            <w:tcBorders>
              <w:top w:val="nil"/>
              <w:left w:val="nil"/>
              <w:bottom w:val="nil"/>
              <w:right w:val="nil"/>
            </w:tcBorders>
            <w:noWrap/>
            <w:vAlign w:val="bottom"/>
          </w:tcPr>
          <w:p w14:paraId="276ED48C" w14:textId="771998DB" w:rsidR="005B6D39" w:rsidRPr="0003395E" w:rsidRDefault="005B6D39" w:rsidP="00F068C1">
            <w:pPr>
              <w:overflowPunct/>
              <w:autoSpaceDE/>
              <w:autoSpaceDN/>
              <w:adjustRightInd/>
              <w:jc w:val="center"/>
              <w:textAlignment w:val="auto"/>
              <w:rPr>
                <w:rFonts w:ascii="Century Gothic" w:hAnsi="Century Gothic" w:cs="Arial"/>
                <w:b/>
                <w:sz w:val="22"/>
                <w:szCs w:val="22"/>
                <w:lang w:eastAsia="en-GB"/>
              </w:rPr>
            </w:pPr>
            <w:r w:rsidRPr="0003395E">
              <w:rPr>
                <w:rFonts w:ascii="Century Gothic" w:hAnsi="Century Gothic" w:cs="Arial"/>
                <w:b/>
                <w:sz w:val="22"/>
                <w:szCs w:val="22"/>
                <w:lang w:eastAsia="en-GB"/>
              </w:rPr>
              <w:t>20</w:t>
            </w:r>
            <w:r w:rsidR="00936495" w:rsidRPr="0003395E">
              <w:rPr>
                <w:rFonts w:ascii="Century Gothic" w:hAnsi="Century Gothic" w:cs="Arial"/>
                <w:b/>
                <w:sz w:val="22"/>
                <w:szCs w:val="22"/>
                <w:lang w:eastAsia="en-GB"/>
              </w:rPr>
              <w:t>2</w:t>
            </w:r>
            <w:r w:rsidR="00B20F03">
              <w:rPr>
                <w:rFonts w:ascii="Century Gothic" w:hAnsi="Century Gothic" w:cs="Arial"/>
                <w:b/>
                <w:sz w:val="22"/>
                <w:szCs w:val="22"/>
                <w:lang w:eastAsia="en-GB"/>
              </w:rPr>
              <w:t>5</w:t>
            </w:r>
            <w:r w:rsidRPr="0003395E">
              <w:rPr>
                <w:rFonts w:ascii="Century Gothic" w:hAnsi="Century Gothic" w:cs="Arial"/>
                <w:b/>
                <w:sz w:val="22"/>
                <w:szCs w:val="22"/>
                <w:lang w:eastAsia="en-GB"/>
              </w:rPr>
              <w:t>/</w:t>
            </w:r>
            <w:r w:rsidR="00F068C1" w:rsidRPr="0003395E">
              <w:rPr>
                <w:rFonts w:ascii="Century Gothic" w:hAnsi="Century Gothic" w:cs="Arial"/>
                <w:b/>
                <w:sz w:val="22"/>
                <w:szCs w:val="22"/>
                <w:lang w:eastAsia="en-GB"/>
              </w:rPr>
              <w:t>2</w:t>
            </w:r>
            <w:r w:rsidR="00B20F03">
              <w:rPr>
                <w:rFonts w:ascii="Century Gothic" w:hAnsi="Century Gothic" w:cs="Arial"/>
                <w:b/>
                <w:sz w:val="22"/>
                <w:szCs w:val="22"/>
                <w:lang w:eastAsia="en-GB"/>
              </w:rPr>
              <w:t>6</w:t>
            </w:r>
          </w:p>
        </w:tc>
      </w:tr>
      <w:tr w:rsidR="005B6D39" w:rsidRPr="0003395E" w14:paraId="7F38B228" w14:textId="77777777" w:rsidTr="000E22CD">
        <w:trPr>
          <w:trHeight w:val="255"/>
        </w:trPr>
        <w:tc>
          <w:tcPr>
            <w:tcW w:w="1057" w:type="dxa"/>
            <w:tcBorders>
              <w:top w:val="nil"/>
              <w:left w:val="nil"/>
              <w:bottom w:val="nil"/>
              <w:right w:val="nil"/>
            </w:tcBorders>
          </w:tcPr>
          <w:p w14:paraId="37ABEA13" w14:textId="77777777" w:rsidR="005B6D39" w:rsidRPr="0003395E" w:rsidRDefault="005B6D39" w:rsidP="005B6D39">
            <w:pPr>
              <w:overflowPunct/>
              <w:autoSpaceDE/>
              <w:autoSpaceDN/>
              <w:adjustRightInd/>
              <w:jc w:val="center"/>
              <w:textAlignment w:val="auto"/>
              <w:rPr>
                <w:rFonts w:ascii="Century Gothic" w:hAnsi="Century Gothic" w:cs="Arial"/>
                <w:b/>
                <w:sz w:val="22"/>
                <w:szCs w:val="22"/>
                <w:lang w:eastAsia="en-GB"/>
              </w:rPr>
            </w:pPr>
            <w:r w:rsidRPr="0003395E">
              <w:rPr>
                <w:rFonts w:ascii="Century Gothic" w:hAnsi="Century Gothic" w:cs="Arial"/>
                <w:b/>
                <w:sz w:val="22"/>
                <w:szCs w:val="22"/>
                <w:lang w:eastAsia="en-GB"/>
              </w:rPr>
              <w:t>£'000</w:t>
            </w:r>
          </w:p>
        </w:tc>
        <w:tc>
          <w:tcPr>
            <w:tcW w:w="300" w:type="dxa"/>
            <w:tcBorders>
              <w:top w:val="nil"/>
              <w:left w:val="nil"/>
              <w:bottom w:val="nil"/>
              <w:right w:val="nil"/>
            </w:tcBorders>
            <w:noWrap/>
            <w:vAlign w:val="bottom"/>
          </w:tcPr>
          <w:p w14:paraId="4328A214" w14:textId="77777777" w:rsidR="005B6D39" w:rsidRPr="0003395E" w:rsidRDefault="005B6D39" w:rsidP="005B6D39">
            <w:pPr>
              <w:overflowPunct/>
              <w:autoSpaceDE/>
              <w:autoSpaceDN/>
              <w:adjustRightInd/>
              <w:textAlignment w:val="auto"/>
              <w:rPr>
                <w:rFonts w:ascii="Century Gothic" w:hAnsi="Century Gothic" w:cs="Arial"/>
                <w:sz w:val="22"/>
                <w:szCs w:val="22"/>
                <w:lang w:eastAsia="en-GB"/>
              </w:rPr>
            </w:pPr>
          </w:p>
        </w:tc>
        <w:tc>
          <w:tcPr>
            <w:tcW w:w="5522" w:type="dxa"/>
            <w:tcBorders>
              <w:top w:val="nil"/>
              <w:left w:val="nil"/>
              <w:bottom w:val="nil"/>
              <w:right w:val="nil"/>
            </w:tcBorders>
            <w:vAlign w:val="bottom"/>
          </w:tcPr>
          <w:p w14:paraId="76908393" w14:textId="77777777" w:rsidR="005B6D39" w:rsidRPr="0003395E" w:rsidRDefault="005B6D39" w:rsidP="005B6D39">
            <w:pPr>
              <w:overflowPunct/>
              <w:autoSpaceDE/>
              <w:autoSpaceDN/>
              <w:adjustRightInd/>
              <w:textAlignment w:val="auto"/>
              <w:rPr>
                <w:rFonts w:ascii="Century Gothic" w:hAnsi="Century Gothic" w:cs="Arial"/>
                <w:sz w:val="22"/>
                <w:szCs w:val="22"/>
                <w:lang w:eastAsia="en-GB"/>
              </w:rPr>
            </w:pPr>
          </w:p>
        </w:tc>
        <w:tc>
          <w:tcPr>
            <w:tcW w:w="593" w:type="dxa"/>
            <w:tcBorders>
              <w:top w:val="nil"/>
              <w:left w:val="nil"/>
              <w:bottom w:val="nil"/>
              <w:right w:val="nil"/>
            </w:tcBorders>
            <w:noWrap/>
            <w:vAlign w:val="bottom"/>
          </w:tcPr>
          <w:p w14:paraId="33750002" w14:textId="77777777" w:rsidR="005B6D39" w:rsidRPr="0003395E" w:rsidRDefault="005B6D39" w:rsidP="005B6D39">
            <w:pPr>
              <w:overflowPunct/>
              <w:autoSpaceDE/>
              <w:autoSpaceDN/>
              <w:adjustRightInd/>
              <w:textAlignment w:val="auto"/>
              <w:rPr>
                <w:rFonts w:ascii="Century Gothic" w:hAnsi="Century Gothic" w:cs="Arial"/>
                <w:sz w:val="22"/>
                <w:szCs w:val="22"/>
                <w:lang w:eastAsia="en-GB"/>
              </w:rPr>
            </w:pPr>
          </w:p>
        </w:tc>
        <w:tc>
          <w:tcPr>
            <w:tcW w:w="1276" w:type="dxa"/>
            <w:tcBorders>
              <w:top w:val="nil"/>
              <w:left w:val="nil"/>
              <w:bottom w:val="nil"/>
              <w:right w:val="nil"/>
            </w:tcBorders>
          </w:tcPr>
          <w:p w14:paraId="09D7DEC3" w14:textId="77777777" w:rsidR="005B6D39" w:rsidRPr="0003395E" w:rsidRDefault="005B6D39" w:rsidP="005B6D39">
            <w:pPr>
              <w:overflowPunct/>
              <w:autoSpaceDE/>
              <w:autoSpaceDN/>
              <w:adjustRightInd/>
              <w:jc w:val="center"/>
              <w:textAlignment w:val="auto"/>
              <w:rPr>
                <w:rFonts w:ascii="Century Gothic" w:hAnsi="Century Gothic" w:cs="Arial"/>
                <w:b/>
                <w:sz w:val="22"/>
                <w:szCs w:val="22"/>
                <w:lang w:eastAsia="en-GB"/>
              </w:rPr>
            </w:pPr>
            <w:r w:rsidRPr="0003395E">
              <w:rPr>
                <w:rFonts w:ascii="Century Gothic" w:hAnsi="Century Gothic" w:cs="Arial"/>
                <w:b/>
                <w:sz w:val="22"/>
                <w:szCs w:val="22"/>
                <w:lang w:eastAsia="en-GB"/>
              </w:rPr>
              <w:t>£'000</w:t>
            </w:r>
          </w:p>
        </w:tc>
      </w:tr>
      <w:tr w:rsidR="00B20F03" w:rsidRPr="0003395E" w14:paraId="53D19864" w14:textId="77777777" w:rsidTr="000E22CD">
        <w:trPr>
          <w:trHeight w:val="255"/>
        </w:trPr>
        <w:tc>
          <w:tcPr>
            <w:tcW w:w="1057" w:type="dxa"/>
            <w:tcBorders>
              <w:top w:val="nil"/>
              <w:left w:val="nil"/>
              <w:bottom w:val="nil"/>
              <w:right w:val="nil"/>
            </w:tcBorders>
            <w:vAlign w:val="bottom"/>
          </w:tcPr>
          <w:p w14:paraId="27F47661" w14:textId="5365F216" w:rsidR="00B20F03" w:rsidRPr="0003395E" w:rsidRDefault="00B20F03" w:rsidP="00B20F03">
            <w:pPr>
              <w:jc w:val="right"/>
              <w:rPr>
                <w:rFonts w:ascii="Century Gothic" w:hAnsi="Century Gothic" w:cs="Arial"/>
                <w:sz w:val="22"/>
                <w:szCs w:val="22"/>
              </w:rPr>
            </w:pPr>
            <w:r>
              <w:rPr>
                <w:rFonts w:ascii="Century Gothic" w:hAnsi="Century Gothic" w:cs="Arial"/>
                <w:sz w:val="22"/>
                <w:szCs w:val="22"/>
              </w:rPr>
              <w:t>1,434</w:t>
            </w:r>
          </w:p>
        </w:tc>
        <w:tc>
          <w:tcPr>
            <w:tcW w:w="300" w:type="dxa"/>
            <w:tcBorders>
              <w:top w:val="nil"/>
              <w:left w:val="nil"/>
              <w:bottom w:val="nil"/>
              <w:right w:val="nil"/>
            </w:tcBorders>
            <w:noWrap/>
            <w:vAlign w:val="bottom"/>
          </w:tcPr>
          <w:p w14:paraId="22F1D405" w14:textId="77777777" w:rsidR="00B20F03" w:rsidRPr="0003395E" w:rsidRDefault="00B20F03" w:rsidP="00B20F03">
            <w:pPr>
              <w:overflowPunct/>
              <w:autoSpaceDE/>
              <w:autoSpaceDN/>
              <w:adjustRightInd/>
              <w:textAlignment w:val="auto"/>
              <w:rPr>
                <w:rFonts w:ascii="Century Gothic" w:hAnsi="Century Gothic" w:cs="Arial"/>
                <w:sz w:val="22"/>
                <w:szCs w:val="22"/>
                <w:lang w:eastAsia="en-GB"/>
              </w:rPr>
            </w:pPr>
          </w:p>
        </w:tc>
        <w:tc>
          <w:tcPr>
            <w:tcW w:w="5522" w:type="dxa"/>
            <w:tcBorders>
              <w:top w:val="nil"/>
              <w:left w:val="nil"/>
              <w:bottom w:val="nil"/>
              <w:right w:val="nil"/>
            </w:tcBorders>
            <w:vAlign w:val="bottom"/>
          </w:tcPr>
          <w:p w14:paraId="58E1A4F4" w14:textId="77777777" w:rsidR="00B20F03" w:rsidRPr="0003395E" w:rsidRDefault="00B20F03" w:rsidP="00B20F03">
            <w:pPr>
              <w:overflowPunct/>
              <w:autoSpaceDE/>
              <w:autoSpaceDN/>
              <w:adjustRightInd/>
              <w:textAlignment w:val="auto"/>
              <w:rPr>
                <w:rFonts w:ascii="Century Gothic" w:hAnsi="Century Gothic" w:cs="Arial"/>
                <w:sz w:val="22"/>
                <w:szCs w:val="22"/>
                <w:lang w:eastAsia="en-GB"/>
              </w:rPr>
            </w:pPr>
            <w:r w:rsidRPr="0003395E">
              <w:rPr>
                <w:rFonts w:ascii="Century Gothic" w:hAnsi="Century Gothic" w:cs="Arial"/>
                <w:sz w:val="22"/>
                <w:szCs w:val="22"/>
                <w:lang w:eastAsia="en-GB"/>
              </w:rPr>
              <w:t xml:space="preserve">Interest received </w:t>
            </w:r>
          </w:p>
        </w:tc>
        <w:tc>
          <w:tcPr>
            <w:tcW w:w="593" w:type="dxa"/>
            <w:tcBorders>
              <w:top w:val="nil"/>
              <w:left w:val="nil"/>
              <w:bottom w:val="nil"/>
              <w:right w:val="nil"/>
            </w:tcBorders>
            <w:noWrap/>
            <w:vAlign w:val="bottom"/>
          </w:tcPr>
          <w:p w14:paraId="1C85BCEB" w14:textId="77777777" w:rsidR="00B20F03" w:rsidRPr="0003395E" w:rsidRDefault="00B20F03" w:rsidP="00B20F03">
            <w:pPr>
              <w:overflowPunct/>
              <w:autoSpaceDE/>
              <w:autoSpaceDN/>
              <w:adjustRightInd/>
              <w:textAlignment w:val="auto"/>
              <w:rPr>
                <w:rFonts w:ascii="Century Gothic" w:hAnsi="Century Gothic" w:cs="Arial"/>
                <w:sz w:val="22"/>
                <w:szCs w:val="22"/>
                <w:lang w:eastAsia="en-GB"/>
              </w:rPr>
            </w:pPr>
          </w:p>
        </w:tc>
        <w:tc>
          <w:tcPr>
            <w:tcW w:w="1276" w:type="dxa"/>
            <w:tcBorders>
              <w:top w:val="nil"/>
              <w:left w:val="nil"/>
              <w:bottom w:val="nil"/>
              <w:right w:val="nil"/>
            </w:tcBorders>
            <w:vAlign w:val="bottom"/>
          </w:tcPr>
          <w:p w14:paraId="63BB2F88" w14:textId="6E118C81" w:rsidR="00B20F03" w:rsidRPr="006A3010" w:rsidRDefault="00A64804" w:rsidP="00B20F03">
            <w:pPr>
              <w:jc w:val="right"/>
              <w:rPr>
                <w:rFonts w:ascii="Century Gothic" w:hAnsi="Century Gothic" w:cs="Arial"/>
                <w:sz w:val="22"/>
                <w:szCs w:val="22"/>
              </w:rPr>
            </w:pPr>
            <w:r w:rsidRPr="006A3010">
              <w:rPr>
                <w:rFonts w:ascii="Century Gothic" w:hAnsi="Century Gothic" w:cs="Arial"/>
                <w:sz w:val="22"/>
                <w:szCs w:val="22"/>
              </w:rPr>
              <w:t>609</w:t>
            </w:r>
          </w:p>
        </w:tc>
      </w:tr>
      <w:tr w:rsidR="00B20F03" w:rsidRPr="0003395E" w14:paraId="532CC268" w14:textId="77777777" w:rsidTr="000E22CD">
        <w:trPr>
          <w:trHeight w:val="255"/>
        </w:trPr>
        <w:tc>
          <w:tcPr>
            <w:tcW w:w="1057" w:type="dxa"/>
            <w:tcBorders>
              <w:top w:val="nil"/>
              <w:left w:val="nil"/>
              <w:bottom w:val="nil"/>
              <w:right w:val="nil"/>
            </w:tcBorders>
            <w:vAlign w:val="bottom"/>
          </w:tcPr>
          <w:p w14:paraId="1F3BBED8" w14:textId="20A2228C" w:rsidR="00B20F03" w:rsidRPr="0003395E" w:rsidRDefault="00B20F03" w:rsidP="00B20F03">
            <w:pPr>
              <w:jc w:val="right"/>
              <w:rPr>
                <w:rFonts w:ascii="Century Gothic" w:hAnsi="Century Gothic" w:cs="Arial"/>
                <w:sz w:val="22"/>
                <w:szCs w:val="22"/>
              </w:rPr>
            </w:pPr>
            <w:r>
              <w:rPr>
                <w:rFonts w:ascii="Century Gothic" w:hAnsi="Century Gothic" w:cs="Arial"/>
                <w:sz w:val="22"/>
                <w:szCs w:val="22"/>
              </w:rPr>
              <w:t>(3,507)</w:t>
            </w:r>
          </w:p>
        </w:tc>
        <w:tc>
          <w:tcPr>
            <w:tcW w:w="300" w:type="dxa"/>
            <w:tcBorders>
              <w:top w:val="nil"/>
              <w:left w:val="nil"/>
              <w:bottom w:val="nil"/>
              <w:right w:val="nil"/>
            </w:tcBorders>
            <w:noWrap/>
            <w:vAlign w:val="bottom"/>
          </w:tcPr>
          <w:p w14:paraId="3D918BDB" w14:textId="77777777" w:rsidR="00B20F03" w:rsidRPr="0003395E" w:rsidRDefault="00B20F03" w:rsidP="00B20F03">
            <w:pPr>
              <w:overflowPunct/>
              <w:autoSpaceDE/>
              <w:autoSpaceDN/>
              <w:adjustRightInd/>
              <w:textAlignment w:val="auto"/>
              <w:rPr>
                <w:rFonts w:ascii="Century Gothic" w:hAnsi="Century Gothic" w:cs="Arial"/>
                <w:sz w:val="22"/>
                <w:szCs w:val="22"/>
                <w:lang w:eastAsia="en-GB"/>
              </w:rPr>
            </w:pPr>
          </w:p>
        </w:tc>
        <w:tc>
          <w:tcPr>
            <w:tcW w:w="5522" w:type="dxa"/>
            <w:tcBorders>
              <w:top w:val="nil"/>
              <w:left w:val="nil"/>
              <w:bottom w:val="nil"/>
              <w:right w:val="nil"/>
            </w:tcBorders>
            <w:vAlign w:val="bottom"/>
          </w:tcPr>
          <w:p w14:paraId="4D83D25E" w14:textId="77777777" w:rsidR="00B20F03" w:rsidRPr="0003395E" w:rsidRDefault="00B20F03" w:rsidP="00B20F03">
            <w:pPr>
              <w:overflowPunct/>
              <w:autoSpaceDE/>
              <w:autoSpaceDN/>
              <w:adjustRightInd/>
              <w:textAlignment w:val="auto"/>
              <w:rPr>
                <w:rFonts w:ascii="Century Gothic" w:hAnsi="Century Gothic" w:cs="Arial"/>
                <w:sz w:val="22"/>
                <w:szCs w:val="22"/>
                <w:lang w:eastAsia="en-GB"/>
              </w:rPr>
            </w:pPr>
            <w:r w:rsidRPr="0003395E">
              <w:rPr>
                <w:rFonts w:ascii="Century Gothic" w:hAnsi="Century Gothic" w:cs="Arial"/>
                <w:sz w:val="22"/>
                <w:szCs w:val="22"/>
                <w:lang w:eastAsia="en-GB"/>
              </w:rPr>
              <w:t>Interest paid</w:t>
            </w:r>
          </w:p>
        </w:tc>
        <w:tc>
          <w:tcPr>
            <w:tcW w:w="593" w:type="dxa"/>
            <w:tcBorders>
              <w:top w:val="nil"/>
              <w:left w:val="nil"/>
              <w:bottom w:val="nil"/>
              <w:right w:val="nil"/>
            </w:tcBorders>
            <w:noWrap/>
            <w:vAlign w:val="bottom"/>
          </w:tcPr>
          <w:p w14:paraId="0CA666A7" w14:textId="77777777" w:rsidR="00B20F03" w:rsidRPr="0003395E" w:rsidRDefault="00B20F03" w:rsidP="00B20F03">
            <w:pPr>
              <w:overflowPunct/>
              <w:autoSpaceDE/>
              <w:autoSpaceDN/>
              <w:adjustRightInd/>
              <w:textAlignment w:val="auto"/>
              <w:rPr>
                <w:rFonts w:ascii="Century Gothic" w:hAnsi="Century Gothic" w:cs="Arial"/>
                <w:sz w:val="22"/>
                <w:szCs w:val="22"/>
                <w:lang w:eastAsia="en-GB"/>
              </w:rPr>
            </w:pPr>
          </w:p>
        </w:tc>
        <w:tc>
          <w:tcPr>
            <w:tcW w:w="1276" w:type="dxa"/>
            <w:tcBorders>
              <w:top w:val="nil"/>
              <w:left w:val="nil"/>
              <w:bottom w:val="nil"/>
              <w:right w:val="nil"/>
            </w:tcBorders>
            <w:vAlign w:val="bottom"/>
          </w:tcPr>
          <w:p w14:paraId="50F53009" w14:textId="5A05D5F9" w:rsidR="00B20F03" w:rsidRPr="006A3010" w:rsidRDefault="00B20F03" w:rsidP="00B20F03">
            <w:pPr>
              <w:jc w:val="right"/>
              <w:rPr>
                <w:rFonts w:ascii="Century Gothic" w:hAnsi="Century Gothic" w:cs="Arial"/>
                <w:sz w:val="22"/>
                <w:szCs w:val="22"/>
              </w:rPr>
            </w:pPr>
            <w:r w:rsidRPr="006A3010">
              <w:rPr>
                <w:rFonts w:ascii="Century Gothic" w:hAnsi="Century Gothic" w:cs="Arial"/>
                <w:sz w:val="22"/>
                <w:szCs w:val="22"/>
              </w:rPr>
              <w:t>(3,</w:t>
            </w:r>
            <w:r w:rsidR="00A64804" w:rsidRPr="006A3010">
              <w:rPr>
                <w:rFonts w:ascii="Century Gothic" w:hAnsi="Century Gothic" w:cs="Arial"/>
                <w:sz w:val="22"/>
                <w:szCs w:val="22"/>
              </w:rPr>
              <w:t>419</w:t>
            </w:r>
            <w:r w:rsidRPr="006A3010">
              <w:rPr>
                <w:rFonts w:ascii="Century Gothic" w:hAnsi="Century Gothic" w:cs="Arial"/>
                <w:sz w:val="22"/>
                <w:szCs w:val="22"/>
              </w:rPr>
              <w:t>)</w:t>
            </w:r>
          </w:p>
        </w:tc>
      </w:tr>
      <w:tr w:rsidR="00B20F03" w:rsidRPr="0003395E" w14:paraId="37FA3C3F" w14:textId="77777777" w:rsidTr="000E22CD">
        <w:trPr>
          <w:trHeight w:val="255"/>
        </w:trPr>
        <w:tc>
          <w:tcPr>
            <w:tcW w:w="1057" w:type="dxa"/>
            <w:tcBorders>
              <w:top w:val="nil"/>
              <w:left w:val="nil"/>
              <w:bottom w:val="double" w:sz="4" w:space="0" w:color="auto"/>
              <w:right w:val="nil"/>
            </w:tcBorders>
            <w:vAlign w:val="bottom"/>
          </w:tcPr>
          <w:p w14:paraId="3972DDFA" w14:textId="289325C4" w:rsidR="00B20F03" w:rsidRPr="0003395E" w:rsidRDefault="00B20F03" w:rsidP="00B20F03">
            <w:pPr>
              <w:jc w:val="right"/>
              <w:rPr>
                <w:rFonts w:ascii="Century Gothic" w:hAnsi="Century Gothic" w:cs="Arial"/>
                <w:sz w:val="22"/>
                <w:szCs w:val="22"/>
              </w:rPr>
            </w:pPr>
            <w:r>
              <w:rPr>
                <w:rFonts w:ascii="Century Gothic" w:hAnsi="Century Gothic" w:cs="Arial"/>
                <w:sz w:val="22"/>
                <w:szCs w:val="22"/>
              </w:rPr>
              <w:t>46</w:t>
            </w:r>
          </w:p>
        </w:tc>
        <w:tc>
          <w:tcPr>
            <w:tcW w:w="300" w:type="dxa"/>
            <w:tcBorders>
              <w:top w:val="nil"/>
              <w:left w:val="nil"/>
              <w:bottom w:val="nil"/>
              <w:right w:val="nil"/>
            </w:tcBorders>
            <w:noWrap/>
            <w:vAlign w:val="bottom"/>
          </w:tcPr>
          <w:p w14:paraId="3BA2F1FC" w14:textId="77777777" w:rsidR="00B20F03" w:rsidRPr="0003395E" w:rsidRDefault="00B20F03" w:rsidP="00B20F03">
            <w:pPr>
              <w:overflowPunct/>
              <w:autoSpaceDE/>
              <w:autoSpaceDN/>
              <w:adjustRightInd/>
              <w:textAlignment w:val="auto"/>
              <w:rPr>
                <w:rFonts w:ascii="Century Gothic" w:hAnsi="Century Gothic" w:cs="Arial"/>
                <w:sz w:val="22"/>
                <w:szCs w:val="22"/>
                <w:lang w:eastAsia="en-GB"/>
              </w:rPr>
            </w:pPr>
          </w:p>
        </w:tc>
        <w:tc>
          <w:tcPr>
            <w:tcW w:w="5522" w:type="dxa"/>
            <w:tcBorders>
              <w:top w:val="nil"/>
              <w:left w:val="nil"/>
              <w:bottom w:val="nil"/>
              <w:right w:val="nil"/>
            </w:tcBorders>
            <w:vAlign w:val="bottom"/>
          </w:tcPr>
          <w:p w14:paraId="409123CB" w14:textId="77777777" w:rsidR="00B20F03" w:rsidRPr="0003395E" w:rsidRDefault="00B20F03" w:rsidP="00B20F03">
            <w:pPr>
              <w:overflowPunct/>
              <w:autoSpaceDE/>
              <w:autoSpaceDN/>
              <w:adjustRightInd/>
              <w:textAlignment w:val="auto"/>
              <w:rPr>
                <w:rFonts w:ascii="Century Gothic" w:hAnsi="Century Gothic" w:cs="Arial"/>
                <w:sz w:val="22"/>
                <w:szCs w:val="22"/>
                <w:lang w:eastAsia="en-GB"/>
              </w:rPr>
            </w:pPr>
            <w:r w:rsidRPr="0003395E">
              <w:rPr>
                <w:rFonts w:ascii="Century Gothic" w:hAnsi="Century Gothic" w:cs="Arial"/>
                <w:sz w:val="22"/>
                <w:szCs w:val="22"/>
                <w:lang w:eastAsia="en-GB"/>
              </w:rPr>
              <w:t>Dividends Received</w:t>
            </w:r>
          </w:p>
        </w:tc>
        <w:tc>
          <w:tcPr>
            <w:tcW w:w="593" w:type="dxa"/>
            <w:tcBorders>
              <w:top w:val="nil"/>
              <w:left w:val="nil"/>
              <w:bottom w:val="nil"/>
              <w:right w:val="nil"/>
            </w:tcBorders>
            <w:noWrap/>
            <w:vAlign w:val="bottom"/>
          </w:tcPr>
          <w:p w14:paraId="16EA4817" w14:textId="77777777" w:rsidR="00B20F03" w:rsidRPr="0003395E" w:rsidRDefault="00B20F03" w:rsidP="00B20F03">
            <w:pPr>
              <w:overflowPunct/>
              <w:autoSpaceDE/>
              <w:autoSpaceDN/>
              <w:adjustRightInd/>
              <w:textAlignment w:val="auto"/>
              <w:rPr>
                <w:rFonts w:ascii="Century Gothic" w:hAnsi="Century Gothic" w:cs="Arial"/>
                <w:sz w:val="22"/>
                <w:szCs w:val="22"/>
                <w:lang w:eastAsia="en-GB"/>
              </w:rPr>
            </w:pPr>
          </w:p>
        </w:tc>
        <w:tc>
          <w:tcPr>
            <w:tcW w:w="1276" w:type="dxa"/>
            <w:tcBorders>
              <w:top w:val="nil"/>
              <w:left w:val="nil"/>
              <w:bottom w:val="double" w:sz="4" w:space="0" w:color="auto"/>
              <w:right w:val="nil"/>
            </w:tcBorders>
            <w:vAlign w:val="bottom"/>
          </w:tcPr>
          <w:p w14:paraId="4556D1BE" w14:textId="78B1C370" w:rsidR="00B20F03" w:rsidRPr="006A3010" w:rsidRDefault="00B20F03" w:rsidP="00B20F03">
            <w:pPr>
              <w:jc w:val="right"/>
              <w:rPr>
                <w:rFonts w:ascii="Century Gothic" w:hAnsi="Century Gothic" w:cs="Arial"/>
                <w:sz w:val="22"/>
                <w:szCs w:val="22"/>
              </w:rPr>
            </w:pPr>
            <w:r w:rsidRPr="006A3010">
              <w:rPr>
                <w:rFonts w:ascii="Century Gothic" w:hAnsi="Century Gothic" w:cs="Arial"/>
                <w:sz w:val="22"/>
                <w:szCs w:val="22"/>
              </w:rPr>
              <w:t>4</w:t>
            </w:r>
            <w:r w:rsidR="00663DB9" w:rsidRPr="006A3010">
              <w:rPr>
                <w:rFonts w:ascii="Century Gothic" w:hAnsi="Century Gothic" w:cs="Arial"/>
                <w:sz w:val="22"/>
                <w:szCs w:val="22"/>
              </w:rPr>
              <w:t>0</w:t>
            </w:r>
          </w:p>
        </w:tc>
      </w:tr>
      <w:tr w:rsidR="00B20F03" w:rsidRPr="0003395E" w14:paraId="432188DE" w14:textId="77777777" w:rsidTr="000E22CD">
        <w:trPr>
          <w:trHeight w:val="255"/>
        </w:trPr>
        <w:tc>
          <w:tcPr>
            <w:tcW w:w="1057" w:type="dxa"/>
            <w:tcBorders>
              <w:top w:val="double" w:sz="4" w:space="0" w:color="auto"/>
              <w:left w:val="nil"/>
              <w:bottom w:val="double" w:sz="4" w:space="0" w:color="auto"/>
              <w:right w:val="nil"/>
            </w:tcBorders>
            <w:vAlign w:val="bottom"/>
          </w:tcPr>
          <w:p w14:paraId="66FC7F20" w14:textId="5552A993" w:rsidR="00B20F03" w:rsidRPr="0003395E" w:rsidRDefault="00B20F03" w:rsidP="00B20F03">
            <w:pPr>
              <w:jc w:val="right"/>
              <w:rPr>
                <w:rFonts w:ascii="Century Gothic" w:hAnsi="Century Gothic" w:cs="Arial"/>
                <w:b/>
                <w:sz w:val="22"/>
                <w:szCs w:val="22"/>
              </w:rPr>
            </w:pPr>
            <w:r>
              <w:rPr>
                <w:rFonts w:ascii="Century Gothic" w:hAnsi="Century Gothic" w:cs="Arial"/>
                <w:b/>
                <w:sz w:val="22"/>
                <w:szCs w:val="22"/>
              </w:rPr>
              <w:t>(2,027)</w:t>
            </w:r>
          </w:p>
        </w:tc>
        <w:tc>
          <w:tcPr>
            <w:tcW w:w="300" w:type="dxa"/>
            <w:tcBorders>
              <w:top w:val="nil"/>
              <w:left w:val="nil"/>
              <w:bottom w:val="nil"/>
              <w:right w:val="nil"/>
            </w:tcBorders>
            <w:noWrap/>
            <w:vAlign w:val="bottom"/>
          </w:tcPr>
          <w:p w14:paraId="7DB09FF1" w14:textId="77777777" w:rsidR="00B20F03" w:rsidRPr="0003395E" w:rsidRDefault="00B20F03" w:rsidP="00B20F03">
            <w:pPr>
              <w:overflowPunct/>
              <w:autoSpaceDE/>
              <w:autoSpaceDN/>
              <w:adjustRightInd/>
              <w:textAlignment w:val="auto"/>
              <w:rPr>
                <w:rFonts w:ascii="Century Gothic" w:hAnsi="Century Gothic" w:cs="Arial"/>
                <w:sz w:val="22"/>
                <w:szCs w:val="22"/>
                <w:lang w:eastAsia="en-GB"/>
              </w:rPr>
            </w:pPr>
          </w:p>
        </w:tc>
        <w:tc>
          <w:tcPr>
            <w:tcW w:w="5522" w:type="dxa"/>
            <w:tcBorders>
              <w:top w:val="nil"/>
              <w:left w:val="nil"/>
              <w:bottom w:val="nil"/>
              <w:right w:val="nil"/>
            </w:tcBorders>
            <w:vAlign w:val="bottom"/>
          </w:tcPr>
          <w:p w14:paraId="017F7155" w14:textId="77777777" w:rsidR="00B20F03" w:rsidRPr="0003395E" w:rsidRDefault="00B20F03" w:rsidP="00B20F03">
            <w:pPr>
              <w:overflowPunct/>
              <w:autoSpaceDE/>
              <w:autoSpaceDN/>
              <w:adjustRightInd/>
              <w:textAlignment w:val="auto"/>
              <w:rPr>
                <w:rFonts w:ascii="Century Gothic" w:hAnsi="Century Gothic" w:cs="Arial"/>
                <w:sz w:val="22"/>
                <w:szCs w:val="22"/>
                <w:lang w:eastAsia="en-GB"/>
              </w:rPr>
            </w:pPr>
          </w:p>
        </w:tc>
        <w:tc>
          <w:tcPr>
            <w:tcW w:w="593" w:type="dxa"/>
            <w:tcBorders>
              <w:top w:val="nil"/>
              <w:left w:val="nil"/>
              <w:bottom w:val="nil"/>
              <w:right w:val="nil"/>
            </w:tcBorders>
            <w:noWrap/>
            <w:vAlign w:val="bottom"/>
          </w:tcPr>
          <w:p w14:paraId="65E0D4A3" w14:textId="77777777" w:rsidR="00B20F03" w:rsidRPr="0003395E" w:rsidRDefault="00B20F03" w:rsidP="00B20F03">
            <w:pPr>
              <w:overflowPunct/>
              <w:autoSpaceDE/>
              <w:autoSpaceDN/>
              <w:adjustRightInd/>
              <w:textAlignment w:val="auto"/>
              <w:rPr>
                <w:rFonts w:ascii="Century Gothic" w:hAnsi="Century Gothic" w:cs="Arial"/>
                <w:sz w:val="22"/>
                <w:szCs w:val="22"/>
                <w:lang w:eastAsia="en-GB"/>
              </w:rPr>
            </w:pPr>
          </w:p>
        </w:tc>
        <w:tc>
          <w:tcPr>
            <w:tcW w:w="1276" w:type="dxa"/>
            <w:tcBorders>
              <w:top w:val="double" w:sz="4" w:space="0" w:color="auto"/>
              <w:left w:val="nil"/>
              <w:bottom w:val="double" w:sz="4" w:space="0" w:color="auto"/>
              <w:right w:val="nil"/>
            </w:tcBorders>
            <w:vAlign w:val="bottom"/>
          </w:tcPr>
          <w:p w14:paraId="3E4CBB9F" w14:textId="3B90CBD7" w:rsidR="00B20F03" w:rsidRPr="006A3010" w:rsidRDefault="00B20F03" w:rsidP="00B20F03">
            <w:pPr>
              <w:spacing w:line="259" w:lineRule="auto"/>
              <w:jc w:val="right"/>
              <w:rPr>
                <w:rFonts w:ascii="Century Gothic" w:hAnsi="Century Gothic" w:cs="Arial"/>
                <w:b/>
                <w:sz w:val="22"/>
                <w:szCs w:val="22"/>
              </w:rPr>
            </w:pPr>
            <w:r w:rsidRPr="006A3010">
              <w:rPr>
                <w:rFonts w:ascii="Century Gothic" w:hAnsi="Century Gothic" w:cs="Arial"/>
                <w:b/>
                <w:sz w:val="22"/>
                <w:szCs w:val="22"/>
              </w:rPr>
              <w:t>(2,</w:t>
            </w:r>
            <w:r w:rsidR="001B3640" w:rsidRPr="006A3010">
              <w:rPr>
                <w:rFonts w:ascii="Century Gothic" w:hAnsi="Century Gothic" w:cs="Arial"/>
                <w:b/>
                <w:sz w:val="22"/>
                <w:szCs w:val="22"/>
              </w:rPr>
              <w:t>77</w:t>
            </w:r>
            <w:r w:rsidR="00663DB9" w:rsidRPr="006A3010">
              <w:rPr>
                <w:rFonts w:ascii="Century Gothic" w:hAnsi="Century Gothic" w:cs="Arial"/>
                <w:b/>
                <w:sz w:val="22"/>
                <w:szCs w:val="22"/>
              </w:rPr>
              <w:t>0</w:t>
            </w:r>
            <w:r w:rsidRPr="006A3010">
              <w:rPr>
                <w:rFonts w:ascii="Century Gothic" w:hAnsi="Century Gothic" w:cs="Arial"/>
                <w:b/>
                <w:sz w:val="22"/>
                <w:szCs w:val="22"/>
              </w:rPr>
              <w:t>)</w:t>
            </w:r>
          </w:p>
        </w:tc>
      </w:tr>
    </w:tbl>
    <w:p w14:paraId="4412D959" w14:textId="77777777" w:rsidR="008433DA" w:rsidRPr="009E030F" w:rsidRDefault="008433DA">
      <w:pPr>
        <w:rPr>
          <w:rFonts w:ascii="Century Gothic" w:hAnsi="Century Gothic"/>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9017"/>
      </w:tblGrid>
      <w:tr w:rsidR="00D05053" w:rsidRPr="0003395E" w14:paraId="04EF95A1" w14:textId="77777777" w:rsidTr="00B055DC">
        <w:tc>
          <w:tcPr>
            <w:tcW w:w="9017" w:type="dxa"/>
            <w:shd w:val="clear" w:color="auto" w:fill="C5E0B3"/>
          </w:tcPr>
          <w:p w14:paraId="1178D56B" w14:textId="05ACE6D5" w:rsidR="00D05053" w:rsidRPr="0003395E" w:rsidRDefault="00D05053" w:rsidP="00D666CE">
            <w:pPr>
              <w:rPr>
                <w:rFonts w:ascii="Century Gothic" w:hAnsi="Century Gothic"/>
                <w:b/>
                <w:sz w:val="22"/>
              </w:rPr>
            </w:pPr>
            <w:r w:rsidRPr="0003395E">
              <w:rPr>
                <w:rFonts w:ascii="Century Gothic" w:hAnsi="Century Gothic"/>
                <w:b/>
                <w:sz w:val="22"/>
              </w:rPr>
              <w:lastRenderedPageBreak/>
              <w:t>Note 2</w:t>
            </w:r>
            <w:r w:rsidR="00AD6CB4">
              <w:rPr>
                <w:rFonts w:ascii="Century Gothic" w:hAnsi="Century Gothic"/>
                <w:b/>
                <w:sz w:val="22"/>
              </w:rPr>
              <w:t>8</w:t>
            </w:r>
            <w:r w:rsidRPr="0003395E">
              <w:rPr>
                <w:rFonts w:ascii="Century Gothic" w:hAnsi="Century Gothic"/>
                <w:b/>
                <w:sz w:val="22"/>
              </w:rPr>
              <w:t xml:space="preserve"> – Cash Flow Statement – Adjustment to surplus or deficit on provision of services for non-cash movements</w:t>
            </w:r>
          </w:p>
        </w:tc>
      </w:tr>
    </w:tbl>
    <w:p w14:paraId="63F53463" w14:textId="77777777" w:rsidR="00D05053" w:rsidRPr="0003395E" w:rsidRDefault="00D05053" w:rsidP="00A84EB8">
      <w:pPr>
        <w:rPr>
          <w:rFonts w:ascii="Century Gothic" w:hAnsi="Century Gothic"/>
          <w:b/>
          <w:color w:val="0070C0"/>
          <w:sz w:val="22"/>
        </w:rPr>
      </w:pPr>
    </w:p>
    <w:tbl>
      <w:tblPr>
        <w:tblpPr w:leftFromText="180" w:rightFromText="180" w:vertAnchor="text" w:horzAnchor="margin" w:tblpY="79"/>
        <w:tblW w:w="8752" w:type="dxa"/>
        <w:tblLook w:val="04A0" w:firstRow="1" w:lastRow="0" w:firstColumn="1" w:lastColumn="0" w:noHBand="0" w:noVBand="1"/>
      </w:tblPr>
      <w:tblGrid>
        <w:gridCol w:w="1416"/>
        <w:gridCol w:w="5920"/>
        <w:gridCol w:w="1416"/>
      </w:tblGrid>
      <w:tr w:rsidR="00144568" w:rsidRPr="0003395E" w14:paraId="07B1722A" w14:textId="77777777" w:rsidTr="00873DB8">
        <w:trPr>
          <w:trHeight w:val="255"/>
        </w:trPr>
        <w:tc>
          <w:tcPr>
            <w:tcW w:w="1416" w:type="dxa"/>
            <w:vAlign w:val="bottom"/>
          </w:tcPr>
          <w:p w14:paraId="10230989" w14:textId="118299E5" w:rsidR="00144568" w:rsidRPr="0003395E" w:rsidRDefault="00144568" w:rsidP="00144568">
            <w:pPr>
              <w:overflowPunct/>
              <w:autoSpaceDE/>
              <w:autoSpaceDN/>
              <w:adjustRightInd/>
              <w:jc w:val="center"/>
              <w:textAlignment w:val="auto"/>
              <w:rPr>
                <w:rFonts w:ascii="Century Gothic" w:hAnsi="Century Gothic" w:cs="Arial"/>
                <w:b/>
                <w:sz w:val="22"/>
                <w:szCs w:val="22"/>
                <w:lang w:eastAsia="en-GB"/>
              </w:rPr>
            </w:pPr>
            <w:r w:rsidRPr="0003395E">
              <w:rPr>
                <w:rFonts w:ascii="Century Gothic" w:hAnsi="Century Gothic" w:cs="Arial"/>
                <w:b/>
                <w:sz w:val="22"/>
                <w:szCs w:val="22"/>
                <w:lang w:eastAsia="en-GB"/>
              </w:rPr>
              <w:t>202</w:t>
            </w:r>
            <w:r w:rsidR="000C3CBC">
              <w:rPr>
                <w:rFonts w:ascii="Century Gothic" w:hAnsi="Century Gothic" w:cs="Arial"/>
                <w:b/>
                <w:sz w:val="22"/>
                <w:szCs w:val="22"/>
                <w:lang w:eastAsia="en-GB"/>
              </w:rPr>
              <w:t>4</w:t>
            </w:r>
            <w:r w:rsidRPr="0003395E">
              <w:rPr>
                <w:rFonts w:ascii="Century Gothic" w:hAnsi="Century Gothic" w:cs="Arial"/>
                <w:b/>
                <w:sz w:val="22"/>
                <w:szCs w:val="22"/>
                <w:lang w:eastAsia="en-GB"/>
              </w:rPr>
              <w:t>/2</w:t>
            </w:r>
            <w:r w:rsidR="000C3CBC">
              <w:rPr>
                <w:rFonts w:ascii="Century Gothic" w:hAnsi="Century Gothic" w:cs="Arial"/>
                <w:b/>
                <w:sz w:val="22"/>
                <w:szCs w:val="22"/>
                <w:lang w:eastAsia="en-GB"/>
              </w:rPr>
              <w:t>5</w:t>
            </w:r>
          </w:p>
        </w:tc>
        <w:tc>
          <w:tcPr>
            <w:tcW w:w="5920" w:type="dxa"/>
            <w:noWrap/>
            <w:vAlign w:val="bottom"/>
            <w:hideMark/>
          </w:tcPr>
          <w:p w14:paraId="2B319022" w14:textId="77777777" w:rsidR="00144568" w:rsidRPr="0003395E" w:rsidRDefault="00144568" w:rsidP="00144568">
            <w:pPr>
              <w:overflowPunct/>
              <w:autoSpaceDE/>
              <w:autoSpaceDN/>
              <w:adjustRightInd/>
              <w:jc w:val="center"/>
              <w:textAlignment w:val="auto"/>
              <w:rPr>
                <w:rFonts w:ascii="Century Gothic" w:hAnsi="Century Gothic" w:cs="Arial"/>
                <w:b/>
                <w:sz w:val="22"/>
                <w:szCs w:val="22"/>
                <w:lang w:eastAsia="en-GB"/>
              </w:rPr>
            </w:pPr>
          </w:p>
        </w:tc>
        <w:tc>
          <w:tcPr>
            <w:tcW w:w="1416" w:type="dxa"/>
            <w:noWrap/>
            <w:vAlign w:val="bottom"/>
            <w:hideMark/>
          </w:tcPr>
          <w:p w14:paraId="27732725" w14:textId="6C45F2CC" w:rsidR="00144568" w:rsidRPr="0003395E" w:rsidRDefault="00144568" w:rsidP="00144568">
            <w:pPr>
              <w:overflowPunct/>
              <w:autoSpaceDE/>
              <w:autoSpaceDN/>
              <w:adjustRightInd/>
              <w:jc w:val="center"/>
              <w:textAlignment w:val="auto"/>
              <w:rPr>
                <w:rFonts w:ascii="Century Gothic" w:hAnsi="Century Gothic" w:cs="Arial"/>
                <w:b/>
                <w:sz w:val="22"/>
                <w:szCs w:val="22"/>
                <w:lang w:eastAsia="en-GB"/>
              </w:rPr>
            </w:pPr>
            <w:r w:rsidRPr="0003395E">
              <w:rPr>
                <w:rFonts w:ascii="Century Gothic" w:hAnsi="Century Gothic" w:cs="Arial"/>
                <w:b/>
                <w:sz w:val="22"/>
                <w:szCs w:val="22"/>
                <w:lang w:eastAsia="en-GB"/>
              </w:rPr>
              <w:t>202</w:t>
            </w:r>
            <w:r w:rsidR="000C3CBC">
              <w:rPr>
                <w:rFonts w:ascii="Century Gothic" w:hAnsi="Century Gothic" w:cs="Arial"/>
                <w:b/>
                <w:sz w:val="22"/>
                <w:szCs w:val="22"/>
                <w:lang w:eastAsia="en-GB"/>
              </w:rPr>
              <w:t>5</w:t>
            </w:r>
            <w:r w:rsidRPr="0003395E">
              <w:rPr>
                <w:rFonts w:ascii="Century Gothic" w:hAnsi="Century Gothic" w:cs="Arial"/>
                <w:b/>
                <w:sz w:val="22"/>
                <w:szCs w:val="22"/>
                <w:lang w:eastAsia="en-GB"/>
              </w:rPr>
              <w:t>/2</w:t>
            </w:r>
            <w:r w:rsidR="000C3CBC">
              <w:rPr>
                <w:rFonts w:ascii="Century Gothic" w:hAnsi="Century Gothic" w:cs="Arial"/>
                <w:b/>
                <w:sz w:val="22"/>
                <w:szCs w:val="22"/>
                <w:lang w:eastAsia="en-GB"/>
              </w:rPr>
              <w:t>6</w:t>
            </w:r>
          </w:p>
        </w:tc>
      </w:tr>
      <w:tr w:rsidR="00144568" w:rsidRPr="0003395E" w14:paraId="5DC5DF24" w14:textId="77777777" w:rsidTr="00873DB8">
        <w:trPr>
          <w:trHeight w:val="255"/>
        </w:trPr>
        <w:tc>
          <w:tcPr>
            <w:tcW w:w="1416" w:type="dxa"/>
            <w:vAlign w:val="bottom"/>
          </w:tcPr>
          <w:p w14:paraId="3D755FD1" w14:textId="77777777" w:rsidR="00144568" w:rsidRPr="0003395E" w:rsidRDefault="00144568" w:rsidP="00144568">
            <w:pPr>
              <w:overflowPunct/>
              <w:autoSpaceDE/>
              <w:autoSpaceDN/>
              <w:adjustRightInd/>
              <w:jc w:val="center"/>
              <w:textAlignment w:val="auto"/>
              <w:rPr>
                <w:rFonts w:ascii="Century Gothic" w:hAnsi="Century Gothic" w:cs="Arial"/>
                <w:b/>
                <w:sz w:val="22"/>
                <w:szCs w:val="22"/>
                <w:lang w:eastAsia="en-GB"/>
              </w:rPr>
            </w:pPr>
            <w:r w:rsidRPr="0003395E">
              <w:rPr>
                <w:rFonts w:ascii="Century Gothic" w:hAnsi="Century Gothic" w:cs="Arial"/>
                <w:b/>
                <w:sz w:val="22"/>
                <w:szCs w:val="22"/>
                <w:lang w:eastAsia="en-GB"/>
              </w:rPr>
              <w:t>£'000</w:t>
            </w:r>
          </w:p>
        </w:tc>
        <w:tc>
          <w:tcPr>
            <w:tcW w:w="5920" w:type="dxa"/>
            <w:noWrap/>
            <w:vAlign w:val="bottom"/>
            <w:hideMark/>
          </w:tcPr>
          <w:p w14:paraId="5AE9B55B" w14:textId="77777777" w:rsidR="00144568" w:rsidRPr="0003395E" w:rsidRDefault="00144568" w:rsidP="00144568">
            <w:pPr>
              <w:overflowPunct/>
              <w:autoSpaceDE/>
              <w:autoSpaceDN/>
              <w:adjustRightInd/>
              <w:jc w:val="center"/>
              <w:textAlignment w:val="auto"/>
              <w:rPr>
                <w:rFonts w:ascii="Century Gothic" w:hAnsi="Century Gothic" w:cs="Arial"/>
                <w:b/>
                <w:sz w:val="22"/>
                <w:szCs w:val="22"/>
                <w:lang w:eastAsia="en-GB"/>
              </w:rPr>
            </w:pPr>
          </w:p>
        </w:tc>
        <w:tc>
          <w:tcPr>
            <w:tcW w:w="1416" w:type="dxa"/>
            <w:noWrap/>
            <w:vAlign w:val="bottom"/>
            <w:hideMark/>
          </w:tcPr>
          <w:p w14:paraId="52DF5B7E" w14:textId="77777777" w:rsidR="00144568" w:rsidRPr="0003395E" w:rsidRDefault="00144568" w:rsidP="00144568">
            <w:pPr>
              <w:overflowPunct/>
              <w:autoSpaceDE/>
              <w:autoSpaceDN/>
              <w:adjustRightInd/>
              <w:jc w:val="center"/>
              <w:textAlignment w:val="auto"/>
              <w:rPr>
                <w:rFonts w:ascii="Century Gothic" w:hAnsi="Century Gothic" w:cs="Arial"/>
                <w:b/>
                <w:sz w:val="22"/>
                <w:szCs w:val="22"/>
                <w:lang w:eastAsia="en-GB"/>
              </w:rPr>
            </w:pPr>
            <w:r w:rsidRPr="0003395E">
              <w:rPr>
                <w:rFonts w:ascii="Century Gothic" w:hAnsi="Century Gothic" w:cs="Arial"/>
                <w:b/>
                <w:sz w:val="22"/>
                <w:szCs w:val="22"/>
                <w:lang w:eastAsia="en-GB"/>
              </w:rPr>
              <w:t>£'000</w:t>
            </w:r>
          </w:p>
        </w:tc>
      </w:tr>
      <w:tr w:rsidR="00144568" w:rsidRPr="0003395E" w14:paraId="359A66FB" w14:textId="77777777" w:rsidTr="00873DB8">
        <w:trPr>
          <w:trHeight w:val="255"/>
        </w:trPr>
        <w:tc>
          <w:tcPr>
            <w:tcW w:w="1416" w:type="dxa"/>
            <w:vAlign w:val="bottom"/>
          </w:tcPr>
          <w:p w14:paraId="0B0E5746" w14:textId="77777777" w:rsidR="00144568" w:rsidRPr="0003395E" w:rsidRDefault="00144568" w:rsidP="00144568">
            <w:pPr>
              <w:overflowPunct/>
              <w:autoSpaceDE/>
              <w:autoSpaceDN/>
              <w:adjustRightInd/>
              <w:jc w:val="center"/>
              <w:textAlignment w:val="auto"/>
              <w:rPr>
                <w:rFonts w:ascii="Century Gothic" w:hAnsi="Century Gothic"/>
                <w:b/>
                <w:sz w:val="22"/>
                <w:szCs w:val="22"/>
                <w:lang w:eastAsia="en-GB"/>
              </w:rPr>
            </w:pPr>
          </w:p>
        </w:tc>
        <w:tc>
          <w:tcPr>
            <w:tcW w:w="5920" w:type="dxa"/>
            <w:noWrap/>
            <w:vAlign w:val="bottom"/>
            <w:hideMark/>
          </w:tcPr>
          <w:p w14:paraId="4036E12F" w14:textId="77777777" w:rsidR="00144568" w:rsidRPr="0003395E" w:rsidRDefault="00144568" w:rsidP="00144568">
            <w:pPr>
              <w:overflowPunct/>
              <w:autoSpaceDE/>
              <w:autoSpaceDN/>
              <w:adjustRightInd/>
              <w:jc w:val="center"/>
              <w:textAlignment w:val="auto"/>
              <w:rPr>
                <w:rFonts w:ascii="Century Gothic" w:hAnsi="Century Gothic"/>
                <w:b/>
                <w:sz w:val="22"/>
                <w:szCs w:val="22"/>
                <w:lang w:eastAsia="en-GB"/>
              </w:rPr>
            </w:pPr>
          </w:p>
        </w:tc>
        <w:tc>
          <w:tcPr>
            <w:tcW w:w="1416" w:type="dxa"/>
            <w:noWrap/>
            <w:vAlign w:val="bottom"/>
            <w:hideMark/>
          </w:tcPr>
          <w:p w14:paraId="1469B03A" w14:textId="77777777" w:rsidR="00144568" w:rsidRPr="0003395E" w:rsidRDefault="00144568" w:rsidP="00144568">
            <w:pPr>
              <w:overflowPunct/>
              <w:autoSpaceDE/>
              <w:autoSpaceDN/>
              <w:adjustRightInd/>
              <w:jc w:val="center"/>
              <w:textAlignment w:val="auto"/>
              <w:rPr>
                <w:rFonts w:ascii="Century Gothic" w:hAnsi="Century Gothic"/>
                <w:b/>
                <w:sz w:val="22"/>
                <w:szCs w:val="22"/>
                <w:lang w:eastAsia="en-GB"/>
              </w:rPr>
            </w:pPr>
          </w:p>
        </w:tc>
      </w:tr>
      <w:tr w:rsidR="000C3CBC" w:rsidRPr="0003395E" w14:paraId="51697DA3" w14:textId="77777777" w:rsidTr="00873DB8">
        <w:trPr>
          <w:trHeight w:val="255"/>
        </w:trPr>
        <w:tc>
          <w:tcPr>
            <w:tcW w:w="1416" w:type="dxa"/>
          </w:tcPr>
          <w:p w14:paraId="7F6D70B7" w14:textId="38342B13" w:rsidR="000C3CBC" w:rsidRPr="0003395E" w:rsidRDefault="000C3CBC" w:rsidP="000C3CBC">
            <w:pPr>
              <w:overflowPunct/>
              <w:autoSpaceDE/>
              <w:autoSpaceDN/>
              <w:adjustRightInd/>
              <w:jc w:val="right"/>
              <w:textAlignment w:val="auto"/>
              <w:rPr>
                <w:rFonts w:ascii="Century Gothic" w:hAnsi="Century Gothic" w:cs="Arial"/>
                <w:sz w:val="22"/>
                <w:szCs w:val="22"/>
                <w:lang w:eastAsia="en-GB"/>
              </w:rPr>
            </w:pPr>
            <w:r>
              <w:rPr>
                <w:rFonts w:ascii="Century Gothic" w:hAnsi="Century Gothic" w:cs="Arial"/>
                <w:sz w:val="22"/>
                <w:szCs w:val="22"/>
                <w:lang w:eastAsia="en-GB"/>
              </w:rPr>
              <w:t>11,025</w:t>
            </w:r>
          </w:p>
        </w:tc>
        <w:tc>
          <w:tcPr>
            <w:tcW w:w="5920" w:type="dxa"/>
            <w:noWrap/>
            <w:vAlign w:val="center"/>
            <w:hideMark/>
          </w:tcPr>
          <w:p w14:paraId="248A0BE7" w14:textId="77777777" w:rsidR="000C3CBC" w:rsidRPr="0003395E" w:rsidRDefault="000C3CBC" w:rsidP="000C3CBC">
            <w:pPr>
              <w:overflowPunct/>
              <w:autoSpaceDE/>
              <w:autoSpaceDN/>
              <w:adjustRightInd/>
              <w:textAlignment w:val="auto"/>
              <w:rPr>
                <w:rFonts w:ascii="Century Gothic" w:hAnsi="Century Gothic" w:cs="Arial"/>
                <w:sz w:val="22"/>
                <w:szCs w:val="22"/>
                <w:lang w:eastAsia="en-GB"/>
              </w:rPr>
            </w:pPr>
            <w:r w:rsidRPr="0003395E">
              <w:rPr>
                <w:rFonts w:ascii="Century Gothic" w:hAnsi="Century Gothic" w:cs="Arial"/>
                <w:sz w:val="22"/>
                <w:szCs w:val="22"/>
                <w:lang w:eastAsia="en-GB"/>
              </w:rPr>
              <w:t>Depreciation</w:t>
            </w:r>
          </w:p>
        </w:tc>
        <w:tc>
          <w:tcPr>
            <w:tcW w:w="1416" w:type="dxa"/>
            <w:noWrap/>
          </w:tcPr>
          <w:p w14:paraId="5EF7544A" w14:textId="40ED2134" w:rsidR="000C3CBC" w:rsidRPr="00235879" w:rsidRDefault="000C3CBC" w:rsidP="000C3CBC">
            <w:pPr>
              <w:overflowPunct/>
              <w:autoSpaceDE/>
              <w:autoSpaceDN/>
              <w:adjustRightInd/>
              <w:jc w:val="right"/>
              <w:textAlignment w:val="auto"/>
              <w:rPr>
                <w:rFonts w:ascii="Century Gothic" w:hAnsi="Century Gothic" w:cs="Arial"/>
                <w:sz w:val="22"/>
                <w:szCs w:val="22"/>
                <w:lang w:eastAsia="en-GB"/>
              </w:rPr>
            </w:pPr>
            <w:r w:rsidRPr="00235879">
              <w:rPr>
                <w:rFonts w:ascii="Century Gothic" w:hAnsi="Century Gothic" w:cs="Arial"/>
                <w:sz w:val="22"/>
                <w:szCs w:val="22"/>
                <w:lang w:eastAsia="en-GB"/>
              </w:rPr>
              <w:t>11,</w:t>
            </w:r>
            <w:r w:rsidR="007047BD" w:rsidRPr="00235879">
              <w:rPr>
                <w:rFonts w:ascii="Century Gothic" w:hAnsi="Century Gothic" w:cs="Arial"/>
                <w:sz w:val="22"/>
                <w:szCs w:val="22"/>
                <w:lang w:eastAsia="en-GB"/>
              </w:rPr>
              <w:t>805</w:t>
            </w:r>
          </w:p>
        </w:tc>
      </w:tr>
      <w:tr w:rsidR="000C3CBC" w:rsidRPr="0003395E" w14:paraId="65C725A4" w14:textId="77777777" w:rsidTr="00873DB8">
        <w:trPr>
          <w:trHeight w:val="255"/>
        </w:trPr>
        <w:tc>
          <w:tcPr>
            <w:tcW w:w="1416" w:type="dxa"/>
          </w:tcPr>
          <w:p w14:paraId="5705BF7D" w14:textId="7F930575" w:rsidR="000C3CBC" w:rsidRPr="0003395E" w:rsidRDefault="000C3CBC" w:rsidP="000C3CBC">
            <w:pPr>
              <w:overflowPunct/>
              <w:autoSpaceDE/>
              <w:autoSpaceDN/>
              <w:adjustRightInd/>
              <w:jc w:val="right"/>
              <w:textAlignment w:val="auto"/>
              <w:rPr>
                <w:rFonts w:ascii="Century Gothic" w:hAnsi="Century Gothic" w:cs="Arial"/>
                <w:sz w:val="22"/>
                <w:szCs w:val="22"/>
                <w:lang w:eastAsia="en-GB"/>
              </w:rPr>
            </w:pPr>
            <w:r>
              <w:rPr>
                <w:rFonts w:ascii="Century Gothic" w:hAnsi="Century Gothic" w:cs="Arial"/>
                <w:sz w:val="22"/>
                <w:szCs w:val="22"/>
                <w:lang w:eastAsia="en-GB"/>
              </w:rPr>
              <w:t>(2,359)</w:t>
            </w:r>
          </w:p>
        </w:tc>
        <w:tc>
          <w:tcPr>
            <w:tcW w:w="5920" w:type="dxa"/>
            <w:noWrap/>
            <w:vAlign w:val="center"/>
            <w:hideMark/>
          </w:tcPr>
          <w:p w14:paraId="1290001F" w14:textId="77777777" w:rsidR="000C3CBC" w:rsidRPr="0003395E" w:rsidRDefault="000C3CBC" w:rsidP="000C3CBC">
            <w:pPr>
              <w:overflowPunct/>
              <w:autoSpaceDE/>
              <w:autoSpaceDN/>
              <w:adjustRightInd/>
              <w:textAlignment w:val="auto"/>
              <w:rPr>
                <w:rFonts w:ascii="Century Gothic" w:hAnsi="Century Gothic" w:cs="Arial"/>
                <w:sz w:val="22"/>
                <w:szCs w:val="22"/>
                <w:lang w:eastAsia="en-GB"/>
              </w:rPr>
            </w:pPr>
            <w:r w:rsidRPr="0003395E">
              <w:rPr>
                <w:rFonts w:ascii="Century Gothic" w:hAnsi="Century Gothic" w:cs="Arial"/>
                <w:sz w:val="22"/>
                <w:szCs w:val="22"/>
                <w:lang w:eastAsia="en-GB"/>
              </w:rPr>
              <w:t>Impairment and downward valuations</w:t>
            </w:r>
          </w:p>
        </w:tc>
        <w:tc>
          <w:tcPr>
            <w:tcW w:w="1416" w:type="dxa"/>
            <w:noWrap/>
          </w:tcPr>
          <w:p w14:paraId="39615358" w14:textId="24E38E07" w:rsidR="000C3CBC" w:rsidRPr="00235879" w:rsidRDefault="000C3CBC" w:rsidP="000C3CBC">
            <w:pPr>
              <w:overflowPunct/>
              <w:autoSpaceDE/>
              <w:autoSpaceDN/>
              <w:adjustRightInd/>
              <w:jc w:val="right"/>
              <w:textAlignment w:val="auto"/>
              <w:rPr>
                <w:rFonts w:ascii="Century Gothic" w:hAnsi="Century Gothic" w:cs="Arial"/>
                <w:sz w:val="22"/>
                <w:szCs w:val="22"/>
                <w:lang w:eastAsia="en-GB"/>
              </w:rPr>
            </w:pPr>
            <w:r w:rsidRPr="00235879">
              <w:rPr>
                <w:rFonts w:ascii="Century Gothic" w:hAnsi="Century Gothic" w:cs="Arial"/>
                <w:sz w:val="22"/>
                <w:szCs w:val="22"/>
                <w:lang w:eastAsia="en-GB"/>
              </w:rPr>
              <w:t>(</w:t>
            </w:r>
            <w:r w:rsidR="007047BD" w:rsidRPr="00235879">
              <w:rPr>
                <w:rFonts w:ascii="Century Gothic" w:hAnsi="Century Gothic" w:cs="Arial"/>
                <w:sz w:val="22"/>
                <w:szCs w:val="22"/>
                <w:lang w:eastAsia="en-GB"/>
              </w:rPr>
              <w:t>4,693</w:t>
            </w:r>
            <w:r w:rsidRPr="00235879">
              <w:rPr>
                <w:rFonts w:ascii="Century Gothic" w:hAnsi="Century Gothic" w:cs="Arial"/>
                <w:sz w:val="22"/>
                <w:szCs w:val="22"/>
                <w:lang w:eastAsia="en-GB"/>
              </w:rPr>
              <w:t>)</w:t>
            </w:r>
          </w:p>
        </w:tc>
      </w:tr>
      <w:tr w:rsidR="000C3CBC" w:rsidRPr="0003395E" w14:paraId="6A5916B6" w14:textId="77777777" w:rsidTr="00873DB8">
        <w:trPr>
          <w:trHeight w:val="255"/>
        </w:trPr>
        <w:tc>
          <w:tcPr>
            <w:tcW w:w="1416" w:type="dxa"/>
          </w:tcPr>
          <w:p w14:paraId="23FBFA25" w14:textId="6CA6710C" w:rsidR="000C3CBC" w:rsidRPr="0003395E" w:rsidRDefault="000C3CBC" w:rsidP="000C3CBC">
            <w:pPr>
              <w:overflowPunct/>
              <w:autoSpaceDE/>
              <w:autoSpaceDN/>
              <w:adjustRightInd/>
              <w:jc w:val="right"/>
              <w:textAlignment w:val="auto"/>
              <w:rPr>
                <w:rFonts w:ascii="Century Gothic" w:hAnsi="Century Gothic" w:cs="Arial"/>
                <w:sz w:val="22"/>
                <w:szCs w:val="22"/>
                <w:lang w:eastAsia="en-GB"/>
              </w:rPr>
            </w:pPr>
            <w:r>
              <w:rPr>
                <w:rFonts w:ascii="Century Gothic" w:hAnsi="Century Gothic" w:cs="Arial"/>
                <w:sz w:val="22"/>
                <w:szCs w:val="22"/>
                <w:lang w:eastAsia="en-GB"/>
              </w:rPr>
              <w:t>16</w:t>
            </w:r>
          </w:p>
        </w:tc>
        <w:tc>
          <w:tcPr>
            <w:tcW w:w="5920" w:type="dxa"/>
            <w:noWrap/>
            <w:vAlign w:val="center"/>
            <w:hideMark/>
          </w:tcPr>
          <w:p w14:paraId="14B810B2" w14:textId="77777777" w:rsidR="000C3CBC" w:rsidRPr="0003395E" w:rsidRDefault="000C3CBC" w:rsidP="000C3CBC">
            <w:pPr>
              <w:overflowPunct/>
              <w:autoSpaceDE/>
              <w:autoSpaceDN/>
              <w:adjustRightInd/>
              <w:textAlignment w:val="auto"/>
              <w:rPr>
                <w:rFonts w:ascii="Century Gothic" w:hAnsi="Century Gothic" w:cs="Arial"/>
                <w:sz w:val="22"/>
                <w:szCs w:val="22"/>
                <w:lang w:eastAsia="en-GB"/>
              </w:rPr>
            </w:pPr>
            <w:r w:rsidRPr="0003395E">
              <w:rPr>
                <w:rFonts w:ascii="Century Gothic" w:hAnsi="Century Gothic" w:cs="Arial"/>
                <w:sz w:val="22"/>
                <w:szCs w:val="22"/>
                <w:lang w:eastAsia="en-GB"/>
              </w:rPr>
              <w:t>Amortisation</w:t>
            </w:r>
          </w:p>
        </w:tc>
        <w:tc>
          <w:tcPr>
            <w:tcW w:w="1416" w:type="dxa"/>
            <w:noWrap/>
          </w:tcPr>
          <w:p w14:paraId="7465396E" w14:textId="646C2D6A" w:rsidR="000C3CBC" w:rsidRPr="00235879" w:rsidRDefault="000C3CBC" w:rsidP="000C3CBC">
            <w:pPr>
              <w:overflowPunct/>
              <w:autoSpaceDE/>
              <w:autoSpaceDN/>
              <w:adjustRightInd/>
              <w:jc w:val="right"/>
              <w:textAlignment w:val="auto"/>
              <w:rPr>
                <w:rFonts w:ascii="Century Gothic" w:hAnsi="Century Gothic" w:cs="Arial"/>
                <w:sz w:val="22"/>
                <w:szCs w:val="22"/>
                <w:lang w:eastAsia="en-GB"/>
              </w:rPr>
            </w:pPr>
            <w:r w:rsidRPr="00235879">
              <w:rPr>
                <w:rFonts w:ascii="Century Gothic" w:hAnsi="Century Gothic" w:cs="Arial"/>
                <w:sz w:val="22"/>
                <w:szCs w:val="22"/>
                <w:lang w:eastAsia="en-GB"/>
              </w:rPr>
              <w:t>16</w:t>
            </w:r>
          </w:p>
        </w:tc>
      </w:tr>
      <w:tr w:rsidR="000C3CBC" w:rsidRPr="0003395E" w14:paraId="6302BEE0" w14:textId="77777777" w:rsidTr="00873DB8">
        <w:trPr>
          <w:trHeight w:val="255"/>
        </w:trPr>
        <w:tc>
          <w:tcPr>
            <w:tcW w:w="1416" w:type="dxa"/>
          </w:tcPr>
          <w:p w14:paraId="76C937BB" w14:textId="2133D7A5" w:rsidR="000C3CBC" w:rsidRPr="0003395E" w:rsidRDefault="000C3CBC" w:rsidP="000C3CBC">
            <w:pPr>
              <w:overflowPunct/>
              <w:autoSpaceDE/>
              <w:autoSpaceDN/>
              <w:adjustRightInd/>
              <w:jc w:val="right"/>
              <w:textAlignment w:val="auto"/>
              <w:rPr>
                <w:rFonts w:ascii="Century Gothic" w:hAnsi="Century Gothic" w:cs="Arial"/>
                <w:sz w:val="22"/>
                <w:szCs w:val="22"/>
                <w:lang w:eastAsia="en-GB"/>
              </w:rPr>
            </w:pPr>
            <w:r>
              <w:rPr>
                <w:rFonts w:ascii="Century Gothic" w:hAnsi="Century Gothic" w:cs="Arial"/>
                <w:sz w:val="22"/>
                <w:szCs w:val="22"/>
                <w:lang w:eastAsia="en-GB"/>
              </w:rPr>
              <w:t>2,488</w:t>
            </w:r>
          </w:p>
        </w:tc>
        <w:tc>
          <w:tcPr>
            <w:tcW w:w="5920" w:type="dxa"/>
            <w:noWrap/>
            <w:vAlign w:val="center"/>
            <w:hideMark/>
          </w:tcPr>
          <w:p w14:paraId="206BE531" w14:textId="77777777" w:rsidR="000C3CBC" w:rsidRPr="0003395E" w:rsidRDefault="000C3CBC" w:rsidP="000C3CBC">
            <w:pPr>
              <w:overflowPunct/>
              <w:autoSpaceDE/>
              <w:autoSpaceDN/>
              <w:adjustRightInd/>
              <w:textAlignment w:val="auto"/>
              <w:rPr>
                <w:rFonts w:ascii="Century Gothic" w:hAnsi="Century Gothic" w:cs="Arial"/>
                <w:sz w:val="22"/>
                <w:szCs w:val="22"/>
                <w:lang w:eastAsia="en-GB"/>
              </w:rPr>
            </w:pPr>
            <w:r w:rsidRPr="0003395E">
              <w:rPr>
                <w:rFonts w:ascii="Century Gothic" w:hAnsi="Century Gothic" w:cs="Arial"/>
                <w:sz w:val="22"/>
                <w:szCs w:val="22"/>
                <w:lang w:eastAsia="en-GB"/>
              </w:rPr>
              <w:t>Increase/(decrease) in creditors</w:t>
            </w:r>
          </w:p>
        </w:tc>
        <w:tc>
          <w:tcPr>
            <w:tcW w:w="1416" w:type="dxa"/>
            <w:noWrap/>
          </w:tcPr>
          <w:p w14:paraId="66443DC6" w14:textId="23C3AA76" w:rsidR="000C3CBC" w:rsidRPr="00235879" w:rsidRDefault="00F04CED" w:rsidP="000C3CBC">
            <w:pPr>
              <w:overflowPunct/>
              <w:autoSpaceDE/>
              <w:autoSpaceDN/>
              <w:adjustRightInd/>
              <w:jc w:val="right"/>
              <w:textAlignment w:val="auto"/>
              <w:rPr>
                <w:rFonts w:ascii="Century Gothic" w:hAnsi="Century Gothic" w:cs="Arial"/>
                <w:sz w:val="22"/>
                <w:szCs w:val="22"/>
                <w:lang w:eastAsia="en-GB"/>
              </w:rPr>
            </w:pPr>
            <w:r w:rsidRPr="00235879">
              <w:rPr>
                <w:rFonts w:ascii="Century Gothic" w:hAnsi="Century Gothic" w:cs="Arial"/>
                <w:sz w:val="22"/>
                <w:szCs w:val="22"/>
                <w:lang w:eastAsia="en-GB"/>
              </w:rPr>
              <w:t>(</w:t>
            </w:r>
            <w:r w:rsidR="007047BD" w:rsidRPr="00235879">
              <w:rPr>
                <w:rFonts w:ascii="Century Gothic" w:hAnsi="Century Gothic" w:cs="Arial"/>
                <w:sz w:val="22"/>
                <w:szCs w:val="22"/>
                <w:lang w:eastAsia="en-GB"/>
              </w:rPr>
              <w:t>1,3</w:t>
            </w:r>
            <w:r w:rsidRPr="00235879">
              <w:rPr>
                <w:rFonts w:ascii="Century Gothic" w:hAnsi="Century Gothic" w:cs="Arial"/>
                <w:sz w:val="22"/>
                <w:szCs w:val="22"/>
                <w:lang w:eastAsia="en-GB"/>
              </w:rPr>
              <w:t>6</w:t>
            </w:r>
            <w:r w:rsidR="00235879" w:rsidRPr="00235879">
              <w:rPr>
                <w:rFonts w:ascii="Century Gothic" w:hAnsi="Century Gothic" w:cs="Arial"/>
                <w:sz w:val="22"/>
                <w:szCs w:val="22"/>
                <w:lang w:eastAsia="en-GB"/>
              </w:rPr>
              <w:t>1</w:t>
            </w:r>
            <w:r w:rsidRPr="00235879">
              <w:rPr>
                <w:rFonts w:ascii="Century Gothic" w:hAnsi="Century Gothic" w:cs="Arial"/>
                <w:sz w:val="22"/>
                <w:szCs w:val="22"/>
                <w:lang w:eastAsia="en-GB"/>
              </w:rPr>
              <w:t>)</w:t>
            </w:r>
          </w:p>
        </w:tc>
      </w:tr>
      <w:tr w:rsidR="000C3CBC" w:rsidRPr="0003395E" w14:paraId="4E0B20DD" w14:textId="77777777" w:rsidTr="00873DB8">
        <w:trPr>
          <w:trHeight w:val="255"/>
        </w:trPr>
        <w:tc>
          <w:tcPr>
            <w:tcW w:w="1416" w:type="dxa"/>
          </w:tcPr>
          <w:p w14:paraId="7B61916E" w14:textId="48EA44AB" w:rsidR="000C3CBC" w:rsidRPr="0003395E" w:rsidRDefault="000C3CBC" w:rsidP="000C3CBC">
            <w:pPr>
              <w:overflowPunct/>
              <w:autoSpaceDE/>
              <w:autoSpaceDN/>
              <w:adjustRightInd/>
              <w:jc w:val="right"/>
              <w:textAlignment w:val="auto"/>
              <w:rPr>
                <w:rFonts w:ascii="Century Gothic" w:hAnsi="Century Gothic" w:cs="Arial"/>
                <w:sz w:val="22"/>
                <w:szCs w:val="22"/>
                <w:lang w:eastAsia="en-GB"/>
              </w:rPr>
            </w:pPr>
            <w:r>
              <w:rPr>
                <w:rFonts w:ascii="Century Gothic" w:hAnsi="Century Gothic" w:cs="Arial"/>
                <w:sz w:val="22"/>
                <w:szCs w:val="22"/>
                <w:lang w:eastAsia="en-GB"/>
              </w:rPr>
              <w:t>2,015</w:t>
            </w:r>
          </w:p>
        </w:tc>
        <w:tc>
          <w:tcPr>
            <w:tcW w:w="5920" w:type="dxa"/>
            <w:noWrap/>
            <w:vAlign w:val="center"/>
            <w:hideMark/>
          </w:tcPr>
          <w:p w14:paraId="6915250A" w14:textId="77777777" w:rsidR="000C3CBC" w:rsidRPr="0003395E" w:rsidRDefault="000C3CBC" w:rsidP="000C3CBC">
            <w:pPr>
              <w:overflowPunct/>
              <w:autoSpaceDE/>
              <w:autoSpaceDN/>
              <w:adjustRightInd/>
              <w:textAlignment w:val="auto"/>
              <w:rPr>
                <w:rFonts w:ascii="Century Gothic" w:hAnsi="Century Gothic" w:cs="Arial"/>
                <w:sz w:val="22"/>
                <w:szCs w:val="22"/>
                <w:lang w:eastAsia="en-GB"/>
              </w:rPr>
            </w:pPr>
            <w:r w:rsidRPr="0003395E">
              <w:rPr>
                <w:rFonts w:ascii="Century Gothic" w:hAnsi="Century Gothic" w:cs="Arial"/>
                <w:sz w:val="22"/>
                <w:szCs w:val="22"/>
                <w:lang w:eastAsia="en-GB"/>
              </w:rPr>
              <w:t>(Increase)/decrease in debtors</w:t>
            </w:r>
          </w:p>
        </w:tc>
        <w:tc>
          <w:tcPr>
            <w:tcW w:w="1416" w:type="dxa"/>
            <w:noWrap/>
          </w:tcPr>
          <w:p w14:paraId="6B3AE90A" w14:textId="0B3FA8B7" w:rsidR="000C3CBC" w:rsidRPr="00235879" w:rsidRDefault="007047BD" w:rsidP="000C3CBC">
            <w:pPr>
              <w:overflowPunct/>
              <w:autoSpaceDE/>
              <w:autoSpaceDN/>
              <w:adjustRightInd/>
              <w:jc w:val="right"/>
              <w:textAlignment w:val="auto"/>
              <w:rPr>
                <w:rFonts w:ascii="Century Gothic" w:hAnsi="Century Gothic" w:cs="Arial"/>
                <w:sz w:val="22"/>
                <w:szCs w:val="22"/>
                <w:lang w:eastAsia="en-GB"/>
              </w:rPr>
            </w:pPr>
            <w:r w:rsidRPr="00235879">
              <w:rPr>
                <w:rFonts w:ascii="Century Gothic" w:hAnsi="Century Gothic" w:cs="Arial"/>
                <w:sz w:val="22"/>
                <w:szCs w:val="22"/>
                <w:lang w:eastAsia="en-GB"/>
              </w:rPr>
              <w:t>(3,581)</w:t>
            </w:r>
          </w:p>
        </w:tc>
      </w:tr>
      <w:tr w:rsidR="000C3CBC" w:rsidRPr="0003395E" w14:paraId="104B8543" w14:textId="77777777" w:rsidTr="00873DB8">
        <w:trPr>
          <w:trHeight w:val="255"/>
        </w:trPr>
        <w:tc>
          <w:tcPr>
            <w:tcW w:w="1416" w:type="dxa"/>
          </w:tcPr>
          <w:p w14:paraId="1BF89E6C" w14:textId="1F44DC88" w:rsidR="000C3CBC" w:rsidRPr="0003395E" w:rsidRDefault="000C3CBC" w:rsidP="000C3CBC">
            <w:pPr>
              <w:overflowPunct/>
              <w:autoSpaceDE/>
              <w:autoSpaceDN/>
              <w:adjustRightInd/>
              <w:jc w:val="right"/>
              <w:textAlignment w:val="auto"/>
              <w:rPr>
                <w:rFonts w:ascii="Century Gothic" w:hAnsi="Century Gothic" w:cs="Arial"/>
                <w:sz w:val="22"/>
                <w:szCs w:val="22"/>
                <w:lang w:eastAsia="en-GB"/>
              </w:rPr>
            </w:pPr>
            <w:r>
              <w:rPr>
                <w:rFonts w:ascii="Century Gothic" w:hAnsi="Century Gothic" w:cs="Arial"/>
                <w:sz w:val="22"/>
                <w:szCs w:val="22"/>
                <w:lang w:eastAsia="en-GB"/>
              </w:rPr>
              <w:t>(1,967)</w:t>
            </w:r>
          </w:p>
        </w:tc>
        <w:tc>
          <w:tcPr>
            <w:tcW w:w="5920" w:type="dxa"/>
            <w:noWrap/>
            <w:vAlign w:val="center"/>
            <w:hideMark/>
          </w:tcPr>
          <w:p w14:paraId="2BE24A6F" w14:textId="77777777" w:rsidR="000C3CBC" w:rsidRPr="0003395E" w:rsidRDefault="000C3CBC" w:rsidP="000C3CBC">
            <w:pPr>
              <w:overflowPunct/>
              <w:autoSpaceDE/>
              <w:autoSpaceDN/>
              <w:adjustRightInd/>
              <w:textAlignment w:val="auto"/>
              <w:rPr>
                <w:rFonts w:ascii="Century Gothic" w:hAnsi="Century Gothic" w:cs="Arial"/>
                <w:sz w:val="22"/>
                <w:szCs w:val="22"/>
                <w:lang w:eastAsia="en-GB"/>
              </w:rPr>
            </w:pPr>
            <w:r w:rsidRPr="0003395E">
              <w:rPr>
                <w:rFonts w:ascii="Century Gothic" w:hAnsi="Century Gothic" w:cs="Arial"/>
                <w:sz w:val="22"/>
                <w:szCs w:val="22"/>
                <w:lang w:eastAsia="en-GB"/>
              </w:rPr>
              <w:t>(Increase)/decrease in inventories</w:t>
            </w:r>
          </w:p>
        </w:tc>
        <w:tc>
          <w:tcPr>
            <w:tcW w:w="1416" w:type="dxa"/>
            <w:noWrap/>
          </w:tcPr>
          <w:p w14:paraId="234E5CD1" w14:textId="6FAE6FC3" w:rsidR="000C3CBC" w:rsidRPr="00235879" w:rsidRDefault="000C3CBC" w:rsidP="000C3CBC">
            <w:pPr>
              <w:overflowPunct/>
              <w:autoSpaceDE/>
              <w:autoSpaceDN/>
              <w:adjustRightInd/>
              <w:jc w:val="right"/>
              <w:textAlignment w:val="auto"/>
              <w:rPr>
                <w:rFonts w:ascii="Century Gothic" w:hAnsi="Century Gothic" w:cs="Arial"/>
                <w:sz w:val="22"/>
                <w:szCs w:val="22"/>
                <w:lang w:eastAsia="en-GB"/>
              </w:rPr>
            </w:pPr>
            <w:r w:rsidRPr="00235879">
              <w:rPr>
                <w:rFonts w:ascii="Century Gothic" w:hAnsi="Century Gothic" w:cs="Arial"/>
                <w:sz w:val="22"/>
                <w:szCs w:val="22"/>
                <w:lang w:eastAsia="en-GB"/>
              </w:rPr>
              <w:t>(</w:t>
            </w:r>
            <w:r w:rsidR="007047BD" w:rsidRPr="00235879">
              <w:rPr>
                <w:rFonts w:ascii="Century Gothic" w:hAnsi="Century Gothic" w:cs="Arial"/>
                <w:sz w:val="22"/>
                <w:szCs w:val="22"/>
                <w:lang w:eastAsia="en-GB"/>
              </w:rPr>
              <w:t>5,455</w:t>
            </w:r>
            <w:r w:rsidRPr="00235879">
              <w:rPr>
                <w:rFonts w:ascii="Century Gothic" w:hAnsi="Century Gothic" w:cs="Arial"/>
                <w:sz w:val="22"/>
                <w:szCs w:val="22"/>
                <w:lang w:eastAsia="en-GB"/>
              </w:rPr>
              <w:t>)</w:t>
            </w:r>
          </w:p>
        </w:tc>
      </w:tr>
      <w:tr w:rsidR="000C3CBC" w:rsidRPr="0003395E" w14:paraId="2D6B4593" w14:textId="77777777" w:rsidTr="00873DB8">
        <w:trPr>
          <w:trHeight w:val="255"/>
        </w:trPr>
        <w:tc>
          <w:tcPr>
            <w:tcW w:w="1416" w:type="dxa"/>
          </w:tcPr>
          <w:p w14:paraId="3C440BD2" w14:textId="691D3373" w:rsidR="000C3CBC" w:rsidRPr="0003395E" w:rsidRDefault="000C3CBC" w:rsidP="000C3CBC">
            <w:pPr>
              <w:overflowPunct/>
              <w:autoSpaceDE/>
              <w:autoSpaceDN/>
              <w:adjustRightInd/>
              <w:jc w:val="right"/>
              <w:textAlignment w:val="auto"/>
              <w:rPr>
                <w:rFonts w:ascii="Century Gothic" w:hAnsi="Century Gothic" w:cs="Arial"/>
                <w:sz w:val="22"/>
                <w:szCs w:val="22"/>
                <w:lang w:eastAsia="en-GB"/>
              </w:rPr>
            </w:pPr>
            <w:r>
              <w:rPr>
                <w:rFonts w:ascii="Century Gothic" w:hAnsi="Century Gothic" w:cs="Arial"/>
                <w:sz w:val="22"/>
                <w:szCs w:val="22"/>
                <w:lang w:eastAsia="en-GB"/>
              </w:rPr>
              <w:t>(1,600)</w:t>
            </w:r>
          </w:p>
        </w:tc>
        <w:tc>
          <w:tcPr>
            <w:tcW w:w="5920" w:type="dxa"/>
            <w:noWrap/>
            <w:vAlign w:val="center"/>
            <w:hideMark/>
          </w:tcPr>
          <w:p w14:paraId="19863EC6" w14:textId="77777777" w:rsidR="000C3CBC" w:rsidRPr="0003395E" w:rsidRDefault="000C3CBC" w:rsidP="000C3CBC">
            <w:pPr>
              <w:overflowPunct/>
              <w:autoSpaceDE/>
              <w:autoSpaceDN/>
              <w:adjustRightInd/>
              <w:textAlignment w:val="auto"/>
              <w:rPr>
                <w:rFonts w:ascii="Century Gothic" w:hAnsi="Century Gothic" w:cs="Arial"/>
                <w:sz w:val="22"/>
                <w:szCs w:val="22"/>
                <w:lang w:eastAsia="en-GB"/>
              </w:rPr>
            </w:pPr>
            <w:r w:rsidRPr="0003395E">
              <w:rPr>
                <w:rFonts w:ascii="Century Gothic" w:hAnsi="Century Gothic" w:cs="Arial"/>
                <w:sz w:val="22"/>
                <w:szCs w:val="22"/>
                <w:lang w:eastAsia="en-GB"/>
              </w:rPr>
              <w:t>Movement in pension liability</w:t>
            </w:r>
          </w:p>
        </w:tc>
        <w:tc>
          <w:tcPr>
            <w:tcW w:w="1416" w:type="dxa"/>
            <w:noWrap/>
          </w:tcPr>
          <w:p w14:paraId="4E22F058" w14:textId="27C1BDFD" w:rsidR="000C3CBC" w:rsidRPr="00235879" w:rsidRDefault="000C3CBC" w:rsidP="000C3CBC">
            <w:pPr>
              <w:overflowPunct/>
              <w:autoSpaceDE/>
              <w:autoSpaceDN/>
              <w:adjustRightInd/>
              <w:jc w:val="right"/>
              <w:textAlignment w:val="auto"/>
              <w:rPr>
                <w:rFonts w:ascii="Century Gothic" w:hAnsi="Century Gothic" w:cs="Arial"/>
                <w:sz w:val="22"/>
                <w:szCs w:val="22"/>
                <w:lang w:eastAsia="en-GB"/>
              </w:rPr>
            </w:pPr>
            <w:r w:rsidRPr="00235879">
              <w:rPr>
                <w:rFonts w:ascii="Century Gothic" w:hAnsi="Century Gothic" w:cs="Arial"/>
                <w:sz w:val="22"/>
                <w:szCs w:val="22"/>
                <w:lang w:eastAsia="en-GB"/>
              </w:rPr>
              <w:t>(</w:t>
            </w:r>
            <w:r w:rsidR="007047BD" w:rsidRPr="00235879">
              <w:rPr>
                <w:rFonts w:ascii="Century Gothic" w:hAnsi="Century Gothic" w:cs="Arial"/>
                <w:sz w:val="22"/>
                <w:szCs w:val="22"/>
                <w:lang w:eastAsia="en-GB"/>
              </w:rPr>
              <w:t>3,186</w:t>
            </w:r>
            <w:r w:rsidRPr="00235879">
              <w:rPr>
                <w:rFonts w:ascii="Century Gothic" w:hAnsi="Century Gothic" w:cs="Arial"/>
                <w:sz w:val="22"/>
                <w:szCs w:val="22"/>
                <w:lang w:eastAsia="en-GB"/>
              </w:rPr>
              <w:t>)</w:t>
            </w:r>
          </w:p>
        </w:tc>
      </w:tr>
      <w:tr w:rsidR="000C3CBC" w:rsidRPr="0003395E" w14:paraId="7324DEB3" w14:textId="77777777" w:rsidTr="00873DB8">
        <w:trPr>
          <w:trHeight w:val="555"/>
        </w:trPr>
        <w:tc>
          <w:tcPr>
            <w:tcW w:w="1416" w:type="dxa"/>
          </w:tcPr>
          <w:p w14:paraId="0758D792" w14:textId="126D6C6C" w:rsidR="000C3CBC" w:rsidRPr="0003395E" w:rsidRDefault="000C3CBC" w:rsidP="000C3CBC">
            <w:pPr>
              <w:overflowPunct/>
              <w:autoSpaceDE/>
              <w:autoSpaceDN/>
              <w:adjustRightInd/>
              <w:jc w:val="right"/>
              <w:textAlignment w:val="auto"/>
              <w:rPr>
                <w:rFonts w:ascii="Century Gothic" w:hAnsi="Century Gothic" w:cs="Arial"/>
                <w:sz w:val="22"/>
                <w:szCs w:val="22"/>
                <w:lang w:eastAsia="en-GB"/>
              </w:rPr>
            </w:pPr>
            <w:r>
              <w:rPr>
                <w:rFonts w:ascii="Century Gothic" w:hAnsi="Century Gothic" w:cs="Arial"/>
                <w:sz w:val="22"/>
                <w:szCs w:val="22"/>
                <w:lang w:eastAsia="en-GB"/>
              </w:rPr>
              <w:t>2,093</w:t>
            </w:r>
          </w:p>
        </w:tc>
        <w:tc>
          <w:tcPr>
            <w:tcW w:w="5920" w:type="dxa"/>
            <w:vAlign w:val="center"/>
            <w:hideMark/>
          </w:tcPr>
          <w:p w14:paraId="7652B43B" w14:textId="77777777" w:rsidR="000C3CBC" w:rsidRPr="0003395E" w:rsidRDefault="000C3CBC" w:rsidP="000C3CBC">
            <w:pPr>
              <w:overflowPunct/>
              <w:autoSpaceDE/>
              <w:autoSpaceDN/>
              <w:adjustRightInd/>
              <w:textAlignment w:val="auto"/>
              <w:rPr>
                <w:rFonts w:ascii="Century Gothic" w:hAnsi="Century Gothic" w:cs="Arial"/>
                <w:sz w:val="22"/>
                <w:szCs w:val="22"/>
                <w:lang w:eastAsia="en-GB"/>
              </w:rPr>
            </w:pPr>
            <w:r w:rsidRPr="0003395E">
              <w:rPr>
                <w:rFonts w:ascii="Century Gothic" w:hAnsi="Century Gothic" w:cs="Arial"/>
                <w:sz w:val="22"/>
                <w:szCs w:val="22"/>
                <w:lang w:eastAsia="en-GB"/>
              </w:rPr>
              <w:t>Carrying amount of non-current assets and non-current assets held for sale, sold or derecognised</w:t>
            </w:r>
          </w:p>
        </w:tc>
        <w:tc>
          <w:tcPr>
            <w:tcW w:w="1416" w:type="dxa"/>
            <w:noWrap/>
          </w:tcPr>
          <w:p w14:paraId="5DD9447A" w14:textId="45334E43" w:rsidR="000C3CBC" w:rsidRPr="00235879" w:rsidRDefault="007047BD" w:rsidP="000C3CBC">
            <w:pPr>
              <w:overflowPunct/>
              <w:autoSpaceDE/>
              <w:autoSpaceDN/>
              <w:adjustRightInd/>
              <w:jc w:val="right"/>
              <w:textAlignment w:val="auto"/>
              <w:rPr>
                <w:rFonts w:ascii="Century Gothic" w:hAnsi="Century Gothic" w:cs="Arial"/>
                <w:sz w:val="22"/>
                <w:szCs w:val="22"/>
                <w:lang w:eastAsia="en-GB"/>
              </w:rPr>
            </w:pPr>
            <w:r w:rsidRPr="00235879">
              <w:rPr>
                <w:rFonts w:ascii="Century Gothic" w:hAnsi="Century Gothic" w:cs="Arial"/>
                <w:sz w:val="22"/>
                <w:szCs w:val="22"/>
                <w:lang w:eastAsia="en-GB"/>
              </w:rPr>
              <w:t>4,592</w:t>
            </w:r>
          </w:p>
        </w:tc>
      </w:tr>
      <w:tr w:rsidR="000C3CBC" w:rsidRPr="0003395E" w14:paraId="18D18D3D" w14:textId="77777777" w:rsidTr="00873DB8">
        <w:trPr>
          <w:trHeight w:val="510"/>
        </w:trPr>
        <w:tc>
          <w:tcPr>
            <w:tcW w:w="1416" w:type="dxa"/>
          </w:tcPr>
          <w:p w14:paraId="688065D2" w14:textId="15E2FABF" w:rsidR="000C3CBC" w:rsidRPr="0003395E" w:rsidRDefault="000C3CBC" w:rsidP="000C3CBC">
            <w:pPr>
              <w:overflowPunct/>
              <w:autoSpaceDE/>
              <w:autoSpaceDN/>
              <w:adjustRightInd/>
              <w:jc w:val="right"/>
              <w:textAlignment w:val="auto"/>
              <w:rPr>
                <w:rFonts w:ascii="Century Gothic" w:hAnsi="Century Gothic" w:cs="Arial"/>
                <w:sz w:val="22"/>
                <w:szCs w:val="22"/>
                <w:lang w:eastAsia="en-GB"/>
              </w:rPr>
            </w:pPr>
            <w:r>
              <w:rPr>
                <w:rFonts w:ascii="Century Gothic" w:hAnsi="Century Gothic" w:cs="Arial"/>
                <w:sz w:val="22"/>
                <w:szCs w:val="22"/>
                <w:lang w:eastAsia="en-GB"/>
              </w:rPr>
              <w:t>(71)</w:t>
            </w:r>
          </w:p>
        </w:tc>
        <w:tc>
          <w:tcPr>
            <w:tcW w:w="5920" w:type="dxa"/>
            <w:vAlign w:val="center"/>
            <w:hideMark/>
          </w:tcPr>
          <w:p w14:paraId="20CF1F9A" w14:textId="77777777" w:rsidR="000C3CBC" w:rsidRPr="0003395E" w:rsidRDefault="000C3CBC" w:rsidP="000C3CBC">
            <w:pPr>
              <w:overflowPunct/>
              <w:autoSpaceDE/>
              <w:autoSpaceDN/>
              <w:adjustRightInd/>
              <w:textAlignment w:val="auto"/>
              <w:rPr>
                <w:rFonts w:ascii="Century Gothic" w:hAnsi="Century Gothic" w:cs="Arial"/>
                <w:sz w:val="22"/>
                <w:szCs w:val="22"/>
                <w:lang w:eastAsia="en-GB"/>
              </w:rPr>
            </w:pPr>
            <w:r w:rsidRPr="0003395E">
              <w:rPr>
                <w:rFonts w:ascii="Century Gothic" w:hAnsi="Century Gothic" w:cs="Arial"/>
                <w:sz w:val="22"/>
                <w:szCs w:val="22"/>
                <w:lang w:eastAsia="en-GB"/>
              </w:rPr>
              <w:t>Other non-cash items charged to the net surplus or deficit on the provision of services</w:t>
            </w:r>
          </w:p>
        </w:tc>
        <w:tc>
          <w:tcPr>
            <w:tcW w:w="1416" w:type="dxa"/>
            <w:noWrap/>
          </w:tcPr>
          <w:p w14:paraId="44FC2984" w14:textId="08255B9B" w:rsidR="000C3CBC" w:rsidRPr="00235879" w:rsidRDefault="007047BD" w:rsidP="000C3CBC">
            <w:pPr>
              <w:overflowPunct/>
              <w:autoSpaceDE/>
              <w:autoSpaceDN/>
              <w:adjustRightInd/>
              <w:jc w:val="right"/>
              <w:textAlignment w:val="auto"/>
              <w:rPr>
                <w:rFonts w:ascii="Century Gothic" w:hAnsi="Century Gothic" w:cs="Arial"/>
                <w:sz w:val="22"/>
                <w:szCs w:val="22"/>
                <w:lang w:eastAsia="en-GB"/>
              </w:rPr>
            </w:pPr>
            <w:r w:rsidRPr="00235879">
              <w:rPr>
                <w:rFonts w:ascii="Century Gothic" w:hAnsi="Century Gothic" w:cs="Arial"/>
                <w:sz w:val="22"/>
                <w:szCs w:val="22"/>
                <w:lang w:eastAsia="en-GB"/>
              </w:rPr>
              <w:t>478</w:t>
            </w:r>
          </w:p>
        </w:tc>
      </w:tr>
      <w:tr w:rsidR="000C3CBC" w:rsidRPr="0003395E" w14:paraId="3187612A" w14:textId="77777777" w:rsidTr="00873DB8">
        <w:trPr>
          <w:trHeight w:val="255"/>
        </w:trPr>
        <w:tc>
          <w:tcPr>
            <w:tcW w:w="1416" w:type="dxa"/>
            <w:tcBorders>
              <w:bottom w:val="single" w:sz="4" w:space="0" w:color="auto"/>
            </w:tcBorders>
            <w:vAlign w:val="bottom"/>
          </w:tcPr>
          <w:p w14:paraId="3A24204C" w14:textId="77777777" w:rsidR="000C3CBC" w:rsidRPr="0003395E" w:rsidRDefault="000C3CBC" w:rsidP="000C3CBC">
            <w:pPr>
              <w:overflowPunct/>
              <w:autoSpaceDE/>
              <w:autoSpaceDN/>
              <w:adjustRightInd/>
              <w:textAlignment w:val="auto"/>
              <w:rPr>
                <w:rFonts w:ascii="Century Gothic" w:hAnsi="Century Gothic"/>
                <w:sz w:val="22"/>
                <w:szCs w:val="22"/>
                <w:lang w:eastAsia="en-GB"/>
              </w:rPr>
            </w:pPr>
          </w:p>
        </w:tc>
        <w:tc>
          <w:tcPr>
            <w:tcW w:w="5920" w:type="dxa"/>
            <w:noWrap/>
            <w:vAlign w:val="bottom"/>
            <w:hideMark/>
          </w:tcPr>
          <w:p w14:paraId="16F7D3DC" w14:textId="77777777" w:rsidR="000C3CBC" w:rsidRPr="0003395E" w:rsidRDefault="000C3CBC" w:rsidP="000C3CBC">
            <w:pPr>
              <w:overflowPunct/>
              <w:autoSpaceDE/>
              <w:autoSpaceDN/>
              <w:adjustRightInd/>
              <w:textAlignment w:val="auto"/>
              <w:rPr>
                <w:rFonts w:ascii="Century Gothic" w:hAnsi="Century Gothic"/>
                <w:sz w:val="22"/>
                <w:szCs w:val="22"/>
                <w:lang w:eastAsia="en-GB"/>
              </w:rPr>
            </w:pPr>
          </w:p>
        </w:tc>
        <w:tc>
          <w:tcPr>
            <w:tcW w:w="1416" w:type="dxa"/>
            <w:tcBorders>
              <w:bottom w:val="single" w:sz="4" w:space="0" w:color="auto"/>
            </w:tcBorders>
            <w:noWrap/>
            <w:vAlign w:val="bottom"/>
          </w:tcPr>
          <w:p w14:paraId="3C876701" w14:textId="77777777" w:rsidR="000C3CBC" w:rsidRPr="00235879" w:rsidRDefault="000C3CBC" w:rsidP="000C3CBC">
            <w:pPr>
              <w:overflowPunct/>
              <w:autoSpaceDE/>
              <w:autoSpaceDN/>
              <w:adjustRightInd/>
              <w:textAlignment w:val="auto"/>
              <w:rPr>
                <w:rFonts w:ascii="Century Gothic" w:hAnsi="Century Gothic"/>
                <w:sz w:val="22"/>
                <w:szCs w:val="22"/>
                <w:lang w:eastAsia="en-GB"/>
              </w:rPr>
            </w:pPr>
          </w:p>
        </w:tc>
      </w:tr>
      <w:tr w:rsidR="000C3CBC" w:rsidRPr="0003395E" w14:paraId="745404DA" w14:textId="77777777" w:rsidTr="00873DB8">
        <w:trPr>
          <w:trHeight w:val="270"/>
        </w:trPr>
        <w:tc>
          <w:tcPr>
            <w:tcW w:w="1416" w:type="dxa"/>
            <w:tcBorders>
              <w:top w:val="single" w:sz="4" w:space="0" w:color="auto"/>
              <w:bottom w:val="double" w:sz="4" w:space="0" w:color="auto"/>
            </w:tcBorders>
            <w:vAlign w:val="bottom"/>
          </w:tcPr>
          <w:p w14:paraId="31A74CE5" w14:textId="626FEC1A" w:rsidR="000C3CBC" w:rsidRPr="0003395E" w:rsidRDefault="000C3CBC" w:rsidP="000C3CBC">
            <w:pPr>
              <w:overflowPunct/>
              <w:autoSpaceDE/>
              <w:autoSpaceDN/>
              <w:adjustRightInd/>
              <w:jc w:val="right"/>
              <w:textAlignment w:val="auto"/>
              <w:rPr>
                <w:rFonts w:ascii="Century Gothic" w:hAnsi="Century Gothic" w:cs="Arial"/>
                <w:b/>
                <w:sz w:val="22"/>
                <w:szCs w:val="22"/>
                <w:lang w:eastAsia="en-GB"/>
              </w:rPr>
            </w:pPr>
            <w:r>
              <w:rPr>
                <w:rFonts w:ascii="Century Gothic" w:hAnsi="Century Gothic" w:cs="Arial"/>
                <w:b/>
                <w:sz w:val="22"/>
                <w:szCs w:val="22"/>
                <w:lang w:eastAsia="en-GB"/>
              </w:rPr>
              <w:t>11,640</w:t>
            </w:r>
          </w:p>
        </w:tc>
        <w:tc>
          <w:tcPr>
            <w:tcW w:w="5920" w:type="dxa"/>
            <w:noWrap/>
            <w:vAlign w:val="bottom"/>
            <w:hideMark/>
          </w:tcPr>
          <w:p w14:paraId="7A3DAF5A" w14:textId="77777777" w:rsidR="000C3CBC" w:rsidRPr="0003395E" w:rsidRDefault="000C3CBC" w:rsidP="000C3CBC">
            <w:pPr>
              <w:overflowPunct/>
              <w:autoSpaceDE/>
              <w:autoSpaceDN/>
              <w:adjustRightInd/>
              <w:jc w:val="right"/>
              <w:textAlignment w:val="auto"/>
              <w:rPr>
                <w:rFonts w:ascii="Century Gothic" w:hAnsi="Century Gothic" w:cs="Arial"/>
                <w:b/>
                <w:sz w:val="22"/>
                <w:szCs w:val="22"/>
                <w:lang w:eastAsia="en-GB"/>
              </w:rPr>
            </w:pPr>
          </w:p>
        </w:tc>
        <w:tc>
          <w:tcPr>
            <w:tcW w:w="1416" w:type="dxa"/>
            <w:tcBorders>
              <w:top w:val="single" w:sz="4" w:space="0" w:color="auto"/>
              <w:bottom w:val="double" w:sz="4" w:space="0" w:color="auto"/>
            </w:tcBorders>
            <w:noWrap/>
            <w:vAlign w:val="bottom"/>
          </w:tcPr>
          <w:p w14:paraId="2B7CF872" w14:textId="2F9BB2BC" w:rsidR="000C3CBC" w:rsidRPr="00235879" w:rsidRDefault="007047BD" w:rsidP="000C3CBC">
            <w:pPr>
              <w:overflowPunct/>
              <w:autoSpaceDE/>
              <w:autoSpaceDN/>
              <w:adjustRightInd/>
              <w:jc w:val="right"/>
              <w:textAlignment w:val="auto"/>
              <w:rPr>
                <w:rFonts w:ascii="Century Gothic" w:hAnsi="Century Gothic" w:cs="Arial"/>
                <w:b/>
                <w:sz w:val="22"/>
                <w:szCs w:val="22"/>
                <w:lang w:eastAsia="en-GB"/>
              </w:rPr>
            </w:pPr>
            <w:r w:rsidRPr="00235879">
              <w:rPr>
                <w:rFonts w:ascii="Century Gothic" w:hAnsi="Century Gothic" w:cs="Arial"/>
                <w:b/>
                <w:sz w:val="22"/>
                <w:szCs w:val="22"/>
                <w:lang w:eastAsia="en-GB"/>
              </w:rPr>
              <w:t>(1,3</w:t>
            </w:r>
            <w:r w:rsidR="0007389F" w:rsidRPr="00235879">
              <w:rPr>
                <w:rFonts w:ascii="Century Gothic" w:hAnsi="Century Gothic" w:cs="Arial"/>
                <w:b/>
                <w:sz w:val="22"/>
                <w:szCs w:val="22"/>
                <w:lang w:eastAsia="en-GB"/>
              </w:rPr>
              <w:t>85</w:t>
            </w:r>
            <w:r w:rsidRPr="00235879">
              <w:rPr>
                <w:rFonts w:ascii="Century Gothic" w:hAnsi="Century Gothic" w:cs="Arial"/>
                <w:b/>
                <w:sz w:val="22"/>
                <w:szCs w:val="22"/>
                <w:lang w:eastAsia="en-GB"/>
              </w:rPr>
              <w:t>)</w:t>
            </w:r>
          </w:p>
        </w:tc>
      </w:tr>
    </w:tbl>
    <w:p w14:paraId="16A19412" w14:textId="77777777" w:rsidR="00144568" w:rsidRDefault="00144568" w:rsidP="00A84EB8">
      <w:pPr>
        <w:rPr>
          <w:rFonts w:ascii="Century Gothic" w:hAnsi="Century Gothic"/>
          <w:b/>
          <w:color w:val="0070C0"/>
          <w:sz w:val="22"/>
        </w:rPr>
      </w:pPr>
    </w:p>
    <w:p w14:paraId="589E297A" w14:textId="77777777" w:rsidR="00F00EC9" w:rsidRDefault="00F00EC9" w:rsidP="00A84EB8">
      <w:pPr>
        <w:rPr>
          <w:rFonts w:ascii="Century Gothic" w:hAnsi="Century Gothic"/>
          <w:b/>
          <w:color w:val="0070C0"/>
          <w:sz w:val="22"/>
        </w:rPr>
      </w:pPr>
    </w:p>
    <w:tbl>
      <w:tblPr>
        <w:tblpPr w:leftFromText="180" w:rightFromText="180" w:vertAnchor="text" w:horzAnchor="margin" w:tblpY="79"/>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9181"/>
      </w:tblGrid>
      <w:tr w:rsidR="00873DB8" w:rsidRPr="00F96BB9" w14:paraId="74B383AE" w14:textId="77777777">
        <w:tc>
          <w:tcPr>
            <w:tcW w:w="9181" w:type="dxa"/>
            <w:shd w:val="clear" w:color="auto" w:fill="C5E0B3"/>
          </w:tcPr>
          <w:p w14:paraId="1DDE5019" w14:textId="77777777" w:rsidR="00873DB8" w:rsidRPr="00F96BB9" w:rsidRDefault="00873DB8">
            <w:pPr>
              <w:rPr>
                <w:rFonts w:ascii="Century Gothic" w:hAnsi="Century Gothic"/>
                <w:b/>
                <w:sz w:val="22"/>
              </w:rPr>
            </w:pPr>
            <w:r w:rsidRPr="00F96BB9">
              <w:rPr>
                <w:rFonts w:ascii="Century Gothic" w:hAnsi="Century Gothic"/>
                <w:b/>
                <w:sz w:val="22"/>
              </w:rPr>
              <w:t>Note 2</w:t>
            </w:r>
            <w:r>
              <w:rPr>
                <w:rFonts w:ascii="Century Gothic" w:hAnsi="Century Gothic"/>
                <w:b/>
                <w:sz w:val="22"/>
              </w:rPr>
              <w:t>9</w:t>
            </w:r>
            <w:r w:rsidRPr="00F96BB9">
              <w:rPr>
                <w:rFonts w:ascii="Century Gothic" w:hAnsi="Century Gothic"/>
                <w:b/>
                <w:sz w:val="22"/>
              </w:rPr>
              <w:t xml:space="preserve"> – Cash Flow Statement – Adjustment to surplus or deficit on the provision of services for items that are investing &amp; financing activities</w:t>
            </w:r>
          </w:p>
        </w:tc>
      </w:tr>
    </w:tbl>
    <w:p w14:paraId="4DCC34CF" w14:textId="77777777" w:rsidR="004B7305" w:rsidRPr="00F96BB9" w:rsidRDefault="004B7305" w:rsidP="000E5964">
      <w:pPr>
        <w:rPr>
          <w:rFonts w:ascii="Century Gothic" w:hAnsi="Century Gothic"/>
          <w:b/>
          <w:sz w:val="22"/>
        </w:rPr>
      </w:pPr>
    </w:p>
    <w:tbl>
      <w:tblPr>
        <w:tblW w:w="8646" w:type="dxa"/>
        <w:tblInd w:w="250" w:type="dxa"/>
        <w:tblLook w:val="0000" w:firstRow="0" w:lastRow="0" w:firstColumn="0" w:lastColumn="0" w:noHBand="0" w:noVBand="0"/>
      </w:tblPr>
      <w:tblGrid>
        <w:gridCol w:w="1168"/>
        <w:gridCol w:w="354"/>
        <w:gridCol w:w="5461"/>
        <w:gridCol w:w="320"/>
        <w:gridCol w:w="1343"/>
      </w:tblGrid>
      <w:tr w:rsidR="005B6D39" w:rsidRPr="00F96BB9" w14:paraId="665139AF" w14:textId="77777777" w:rsidTr="00FC3BD0">
        <w:trPr>
          <w:trHeight w:val="255"/>
        </w:trPr>
        <w:tc>
          <w:tcPr>
            <w:tcW w:w="1168" w:type="dxa"/>
            <w:tcBorders>
              <w:top w:val="nil"/>
              <w:left w:val="nil"/>
              <w:bottom w:val="nil"/>
              <w:right w:val="nil"/>
            </w:tcBorders>
            <w:vAlign w:val="bottom"/>
          </w:tcPr>
          <w:p w14:paraId="32106D72" w14:textId="1EB36FA3" w:rsidR="005B6D39" w:rsidRPr="00F96BB9" w:rsidRDefault="005B6D39" w:rsidP="41F3D51B">
            <w:pPr>
              <w:overflowPunct/>
              <w:autoSpaceDE/>
              <w:autoSpaceDN/>
              <w:adjustRightInd/>
              <w:ind w:right="-180"/>
              <w:jc w:val="center"/>
              <w:textAlignment w:val="auto"/>
              <w:rPr>
                <w:rFonts w:ascii="Century Gothic" w:hAnsi="Century Gothic" w:cs="Arial"/>
                <w:b/>
                <w:sz w:val="22"/>
                <w:szCs w:val="22"/>
                <w:lang w:eastAsia="en-GB"/>
              </w:rPr>
            </w:pPr>
            <w:r w:rsidRPr="00F96BB9">
              <w:rPr>
                <w:rFonts w:ascii="Century Gothic" w:hAnsi="Century Gothic" w:cs="Arial"/>
                <w:b/>
                <w:sz w:val="22"/>
                <w:szCs w:val="22"/>
                <w:lang w:eastAsia="en-GB"/>
              </w:rPr>
              <w:t>20</w:t>
            </w:r>
            <w:r w:rsidR="006D43EF" w:rsidRPr="00F96BB9">
              <w:rPr>
                <w:rFonts w:ascii="Century Gothic" w:hAnsi="Century Gothic" w:cs="Arial"/>
                <w:b/>
                <w:sz w:val="22"/>
                <w:szCs w:val="22"/>
                <w:lang w:eastAsia="en-GB"/>
              </w:rPr>
              <w:t>2</w:t>
            </w:r>
            <w:r w:rsidR="000C3CBC">
              <w:rPr>
                <w:rFonts w:ascii="Century Gothic" w:hAnsi="Century Gothic" w:cs="Arial"/>
                <w:b/>
                <w:sz w:val="22"/>
                <w:szCs w:val="22"/>
                <w:lang w:eastAsia="en-GB"/>
              </w:rPr>
              <w:t>4</w:t>
            </w:r>
            <w:r w:rsidRPr="00F96BB9">
              <w:rPr>
                <w:rFonts w:ascii="Century Gothic" w:hAnsi="Century Gothic" w:cs="Arial"/>
                <w:b/>
                <w:sz w:val="22"/>
                <w:szCs w:val="22"/>
                <w:lang w:eastAsia="en-GB"/>
              </w:rPr>
              <w:t>/</w:t>
            </w:r>
            <w:r w:rsidR="00936495" w:rsidRPr="00F96BB9">
              <w:rPr>
                <w:rFonts w:ascii="Century Gothic" w:hAnsi="Century Gothic" w:cs="Arial"/>
                <w:b/>
                <w:sz w:val="22"/>
                <w:szCs w:val="22"/>
                <w:lang w:eastAsia="en-GB"/>
              </w:rPr>
              <w:t>2</w:t>
            </w:r>
            <w:r w:rsidR="000C3CBC">
              <w:rPr>
                <w:rFonts w:ascii="Century Gothic" w:hAnsi="Century Gothic" w:cs="Arial"/>
                <w:b/>
                <w:sz w:val="22"/>
                <w:szCs w:val="22"/>
                <w:lang w:eastAsia="en-GB"/>
              </w:rPr>
              <w:t>5</w:t>
            </w:r>
          </w:p>
        </w:tc>
        <w:tc>
          <w:tcPr>
            <w:tcW w:w="354" w:type="dxa"/>
            <w:tcBorders>
              <w:top w:val="nil"/>
              <w:left w:val="nil"/>
              <w:bottom w:val="nil"/>
              <w:right w:val="nil"/>
            </w:tcBorders>
            <w:noWrap/>
            <w:vAlign w:val="bottom"/>
          </w:tcPr>
          <w:p w14:paraId="48DDB96B" w14:textId="77777777" w:rsidR="005B6D39" w:rsidRPr="00F96BB9" w:rsidRDefault="005B6D39" w:rsidP="005B6D39">
            <w:pPr>
              <w:overflowPunct/>
              <w:autoSpaceDE/>
              <w:autoSpaceDN/>
              <w:adjustRightInd/>
              <w:textAlignment w:val="auto"/>
              <w:rPr>
                <w:rFonts w:ascii="Century Gothic" w:hAnsi="Century Gothic" w:cs="Arial"/>
                <w:b/>
                <w:sz w:val="22"/>
                <w:szCs w:val="22"/>
                <w:lang w:eastAsia="en-GB"/>
              </w:rPr>
            </w:pPr>
          </w:p>
        </w:tc>
        <w:tc>
          <w:tcPr>
            <w:tcW w:w="5461" w:type="dxa"/>
            <w:tcBorders>
              <w:top w:val="nil"/>
              <w:left w:val="nil"/>
              <w:bottom w:val="nil"/>
              <w:right w:val="nil"/>
            </w:tcBorders>
            <w:vAlign w:val="bottom"/>
          </w:tcPr>
          <w:p w14:paraId="07BD4E4E" w14:textId="77777777" w:rsidR="005B6D39" w:rsidRPr="00F96BB9" w:rsidRDefault="005B6D39" w:rsidP="005B6D39">
            <w:pPr>
              <w:overflowPunct/>
              <w:autoSpaceDE/>
              <w:autoSpaceDN/>
              <w:adjustRightInd/>
              <w:textAlignment w:val="auto"/>
              <w:rPr>
                <w:rFonts w:ascii="Century Gothic" w:hAnsi="Century Gothic" w:cs="Arial"/>
                <w:b/>
                <w:sz w:val="22"/>
                <w:szCs w:val="22"/>
                <w:lang w:eastAsia="en-GB"/>
              </w:rPr>
            </w:pPr>
          </w:p>
        </w:tc>
        <w:tc>
          <w:tcPr>
            <w:tcW w:w="320" w:type="dxa"/>
            <w:tcBorders>
              <w:top w:val="nil"/>
              <w:left w:val="nil"/>
              <w:bottom w:val="nil"/>
              <w:right w:val="nil"/>
            </w:tcBorders>
            <w:noWrap/>
            <w:vAlign w:val="bottom"/>
          </w:tcPr>
          <w:p w14:paraId="1E87A056" w14:textId="77777777" w:rsidR="005B6D39" w:rsidRPr="00F96BB9" w:rsidRDefault="005B6D39" w:rsidP="005B6D39">
            <w:pPr>
              <w:overflowPunct/>
              <w:autoSpaceDE/>
              <w:autoSpaceDN/>
              <w:adjustRightInd/>
              <w:textAlignment w:val="auto"/>
              <w:rPr>
                <w:rFonts w:ascii="Century Gothic" w:hAnsi="Century Gothic" w:cs="Arial"/>
                <w:b/>
                <w:sz w:val="22"/>
                <w:szCs w:val="22"/>
                <w:lang w:eastAsia="en-GB"/>
              </w:rPr>
            </w:pPr>
          </w:p>
        </w:tc>
        <w:tc>
          <w:tcPr>
            <w:tcW w:w="1343" w:type="dxa"/>
            <w:tcBorders>
              <w:top w:val="nil"/>
              <w:left w:val="nil"/>
              <w:bottom w:val="nil"/>
              <w:right w:val="nil"/>
            </w:tcBorders>
            <w:noWrap/>
            <w:vAlign w:val="bottom"/>
          </w:tcPr>
          <w:p w14:paraId="4453F9D6" w14:textId="57312F62" w:rsidR="005B6D39" w:rsidRPr="00F96BB9" w:rsidRDefault="005B6D39" w:rsidP="00F068C1">
            <w:pPr>
              <w:overflowPunct/>
              <w:autoSpaceDE/>
              <w:autoSpaceDN/>
              <w:adjustRightInd/>
              <w:jc w:val="center"/>
              <w:textAlignment w:val="auto"/>
              <w:rPr>
                <w:rFonts w:ascii="Century Gothic" w:hAnsi="Century Gothic" w:cs="Arial"/>
                <w:b/>
                <w:sz w:val="22"/>
                <w:szCs w:val="22"/>
                <w:lang w:eastAsia="en-GB"/>
              </w:rPr>
            </w:pPr>
            <w:r w:rsidRPr="00F96BB9">
              <w:rPr>
                <w:rFonts w:ascii="Century Gothic" w:hAnsi="Century Gothic" w:cs="Arial"/>
                <w:b/>
                <w:sz w:val="22"/>
                <w:szCs w:val="22"/>
                <w:lang w:eastAsia="en-GB"/>
              </w:rPr>
              <w:t>20</w:t>
            </w:r>
            <w:r w:rsidR="00936495" w:rsidRPr="00F96BB9">
              <w:rPr>
                <w:rFonts w:ascii="Century Gothic" w:hAnsi="Century Gothic" w:cs="Arial"/>
                <w:b/>
                <w:sz w:val="22"/>
                <w:szCs w:val="22"/>
                <w:lang w:eastAsia="en-GB"/>
              </w:rPr>
              <w:t>2</w:t>
            </w:r>
            <w:r w:rsidR="000C3CBC">
              <w:rPr>
                <w:rFonts w:ascii="Century Gothic" w:hAnsi="Century Gothic" w:cs="Arial"/>
                <w:b/>
                <w:sz w:val="22"/>
                <w:szCs w:val="22"/>
                <w:lang w:eastAsia="en-GB"/>
              </w:rPr>
              <w:t>5</w:t>
            </w:r>
            <w:r w:rsidR="00F068C1" w:rsidRPr="00F96BB9">
              <w:rPr>
                <w:rFonts w:ascii="Century Gothic" w:hAnsi="Century Gothic" w:cs="Arial"/>
                <w:b/>
                <w:sz w:val="22"/>
                <w:szCs w:val="22"/>
                <w:lang w:eastAsia="en-GB"/>
              </w:rPr>
              <w:t>/2</w:t>
            </w:r>
            <w:r w:rsidR="000C3CBC">
              <w:rPr>
                <w:rFonts w:ascii="Century Gothic" w:hAnsi="Century Gothic" w:cs="Arial"/>
                <w:b/>
                <w:sz w:val="22"/>
                <w:szCs w:val="22"/>
                <w:lang w:eastAsia="en-GB"/>
              </w:rPr>
              <w:t>6</w:t>
            </w:r>
          </w:p>
        </w:tc>
      </w:tr>
      <w:tr w:rsidR="005B6D39" w:rsidRPr="00F96BB9" w14:paraId="5CB0520B" w14:textId="77777777" w:rsidTr="00FC3BD0">
        <w:trPr>
          <w:trHeight w:val="255"/>
        </w:trPr>
        <w:tc>
          <w:tcPr>
            <w:tcW w:w="1168" w:type="dxa"/>
            <w:tcBorders>
              <w:top w:val="nil"/>
              <w:left w:val="nil"/>
              <w:bottom w:val="nil"/>
              <w:right w:val="nil"/>
            </w:tcBorders>
          </w:tcPr>
          <w:p w14:paraId="763BF4DF" w14:textId="77777777" w:rsidR="005B6D39" w:rsidRPr="00F96BB9" w:rsidRDefault="005B6D39" w:rsidP="41F3D51B">
            <w:pPr>
              <w:overflowPunct/>
              <w:autoSpaceDE/>
              <w:autoSpaceDN/>
              <w:adjustRightInd/>
              <w:ind w:right="-180"/>
              <w:jc w:val="center"/>
              <w:textAlignment w:val="auto"/>
              <w:rPr>
                <w:rFonts w:ascii="Century Gothic" w:hAnsi="Century Gothic" w:cs="Arial"/>
                <w:b/>
                <w:sz w:val="22"/>
                <w:szCs w:val="22"/>
                <w:lang w:eastAsia="en-GB"/>
              </w:rPr>
            </w:pPr>
            <w:r w:rsidRPr="00F96BB9">
              <w:rPr>
                <w:rFonts w:ascii="Century Gothic" w:hAnsi="Century Gothic" w:cs="Arial"/>
                <w:b/>
                <w:sz w:val="22"/>
                <w:szCs w:val="22"/>
                <w:lang w:eastAsia="en-GB"/>
              </w:rPr>
              <w:t>£'000</w:t>
            </w:r>
          </w:p>
        </w:tc>
        <w:tc>
          <w:tcPr>
            <w:tcW w:w="354" w:type="dxa"/>
            <w:tcBorders>
              <w:top w:val="nil"/>
              <w:left w:val="nil"/>
              <w:bottom w:val="nil"/>
              <w:right w:val="nil"/>
            </w:tcBorders>
            <w:noWrap/>
            <w:vAlign w:val="bottom"/>
          </w:tcPr>
          <w:p w14:paraId="4D078B8E" w14:textId="77777777" w:rsidR="005B6D39" w:rsidRPr="00F96BB9" w:rsidRDefault="005B6D39" w:rsidP="005B6D39">
            <w:pPr>
              <w:overflowPunct/>
              <w:autoSpaceDE/>
              <w:autoSpaceDN/>
              <w:adjustRightInd/>
              <w:textAlignment w:val="auto"/>
              <w:rPr>
                <w:rFonts w:ascii="Century Gothic" w:hAnsi="Century Gothic" w:cs="Arial"/>
                <w:sz w:val="22"/>
                <w:szCs w:val="22"/>
                <w:lang w:eastAsia="en-GB"/>
              </w:rPr>
            </w:pPr>
          </w:p>
        </w:tc>
        <w:tc>
          <w:tcPr>
            <w:tcW w:w="5461" w:type="dxa"/>
            <w:tcBorders>
              <w:top w:val="nil"/>
              <w:left w:val="nil"/>
              <w:bottom w:val="nil"/>
              <w:right w:val="nil"/>
            </w:tcBorders>
            <w:vAlign w:val="bottom"/>
          </w:tcPr>
          <w:p w14:paraId="621DBB35" w14:textId="77777777" w:rsidR="005B6D39" w:rsidRPr="00F96BB9" w:rsidRDefault="005B6D39" w:rsidP="005B6D39">
            <w:pPr>
              <w:overflowPunct/>
              <w:autoSpaceDE/>
              <w:autoSpaceDN/>
              <w:adjustRightInd/>
              <w:textAlignment w:val="auto"/>
              <w:rPr>
                <w:rFonts w:ascii="Century Gothic" w:hAnsi="Century Gothic" w:cs="Arial"/>
                <w:sz w:val="22"/>
                <w:szCs w:val="22"/>
                <w:lang w:eastAsia="en-GB"/>
              </w:rPr>
            </w:pPr>
          </w:p>
        </w:tc>
        <w:tc>
          <w:tcPr>
            <w:tcW w:w="320" w:type="dxa"/>
            <w:tcBorders>
              <w:top w:val="nil"/>
              <w:left w:val="nil"/>
              <w:bottom w:val="nil"/>
              <w:right w:val="nil"/>
            </w:tcBorders>
            <w:noWrap/>
            <w:vAlign w:val="bottom"/>
          </w:tcPr>
          <w:p w14:paraId="4C12438A" w14:textId="77777777" w:rsidR="005B6D39" w:rsidRPr="00F96BB9" w:rsidRDefault="005B6D39" w:rsidP="005B6D39">
            <w:pPr>
              <w:overflowPunct/>
              <w:autoSpaceDE/>
              <w:autoSpaceDN/>
              <w:adjustRightInd/>
              <w:textAlignment w:val="auto"/>
              <w:rPr>
                <w:rFonts w:ascii="Century Gothic" w:hAnsi="Century Gothic" w:cs="Arial"/>
                <w:sz w:val="22"/>
                <w:szCs w:val="22"/>
                <w:lang w:eastAsia="en-GB"/>
              </w:rPr>
            </w:pPr>
          </w:p>
        </w:tc>
        <w:tc>
          <w:tcPr>
            <w:tcW w:w="1343" w:type="dxa"/>
            <w:tcBorders>
              <w:top w:val="nil"/>
              <w:left w:val="nil"/>
              <w:bottom w:val="nil"/>
              <w:right w:val="nil"/>
            </w:tcBorders>
          </w:tcPr>
          <w:p w14:paraId="77CCCCCA" w14:textId="77777777" w:rsidR="005B6D39" w:rsidRPr="00F96BB9" w:rsidRDefault="005B6D39" w:rsidP="005B6D39">
            <w:pPr>
              <w:overflowPunct/>
              <w:autoSpaceDE/>
              <w:autoSpaceDN/>
              <w:adjustRightInd/>
              <w:jc w:val="center"/>
              <w:textAlignment w:val="auto"/>
              <w:rPr>
                <w:rFonts w:ascii="Century Gothic" w:hAnsi="Century Gothic" w:cs="Arial"/>
                <w:b/>
                <w:sz w:val="22"/>
                <w:szCs w:val="22"/>
                <w:lang w:eastAsia="en-GB"/>
              </w:rPr>
            </w:pPr>
            <w:r w:rsidRPr="00F96BB9">
              <w:rPr>
                <w:rFonts w:ascii="Century Gothic" w:hAnsi="Century Gothic" w:cs="Arial"/>
                <w:b/>
                <w:sz w:val="22"/>
                <w:szCs w:val="22"/>
                <w:lang w:eastAsia="en-GB"/>
              </w:rPr>
              <w:t>£'000</w:t>
            </w:r>
          </w:p>
        </w:tc>
      </w:tr>
      <w:tr w:rsidR="005B6D39" w:rsidRPr="00F96BB9" w14:paraId="3FCC4F5F" w14:textId="77777777" w:rsidTr="00FC3BD0">
        <w:trPr>
          <w:trHeight w:val="255"/>
        </w:trPr>
        <w:tc>
          <w:tcPr>
            <w:tcW w:w="1168" w:type="dxa"/>
            <w:tcBorders>
              <w:top w:val="nil"/>
              <w:left w:val="nil"/>
              <w:bottom w:val="nil"/>
              <w:right w:val="nil"/>
            </w:tcBorders>
          </w:tcPr>
          <w:p w14:paraId="64F4B3CC" w14:textId="77777777" w:rsidR="005B6D39" w:rsidRPr="00F96BB9" w:rsidRDefault="005B6D39" w:rsidP="41F3D51B">
            <w:pPr>
              <w:overflowPunct/>
              <w:autoSpaceDE/>
              <w:autoSpaceDN/>
              <w:adjustRightInd/>
              <w:ind w:right="-180"/>
              <w:jc w:val="center"/>
              <w:textAlignment w:val="auto"/>
              <w:rPr>
                <w:rFonts w:ascii="Century Gothic" w:hAnsi="Century Gothic" w:cs="Arial"/>
                <w:sz w:val="22"/>
                <w:szCs w:val="22"/>
                <w:lang w:eastAsia="en-GB"/>
              </w:rPr>
            </w:pPr>
          </w:p>
        </w:tc>
        <w:tc>
          <w:tcPr>
            <w:tcW w:w="354" w:type="dxa"/>
            <w:tcBorders>
              <w:top w:val="nil"/>
              <w:left w:val="nil"/>
              <w:bottom w:val="nil"/>
              <w:right w:val="nil"/>
            </w:tcBorders>
            <w:noWrap/>
            <w:vAlign w:val="bottom"/>
          </w:tcPr>
          <w:p w14:paraId="3D42F08D" w14:textId="77777777" w:rsidR="005B6D39" w:rsidRPr="00F96BB9" w:rsidRDefault="005B6D39" w:rsidP="005B6D39">
            <w:pPr>
              <w:overflowPunct/>
              <w:autoSpaceDE/>
              <w:autoSpaceDN/>
              <w:adjustRightInd/>
              <w:textAlignment w:val="auto"/>
              <w:rPr>
                <w:rFonts w:ascii="Century Gothic" w:hAnsi="Century Gothic" w:cs="Arial"/>
                <w:sz w:val="22"/>
                <w:szCs w:val="22"/>
                <w:lang w:eastAsia="en-GB"/>
              </w:rPr>
            </w:pPr>
          </w:p>
        </w:tc>
        <w:tc>
          <w:tcPr>
            <w:tcW w:w="5461" w:type="dxa"/>
            <w:tcBorders>
              <w:top w:val="nil"/>
              <w:left w:val="nil"/>
              <w:bottom w:val="nil"/>
              <w:right w:val="nil"/>
            </w:tcBorders>
            <w:vAlign w:val="bottom"/>
          </w:tcPr>
          <w:p w14:paraId="2CB7085F" w14:textId="77777777" w:rsidR="005B6D39" w:rsidRPr="00F96BB9" w:rsidRDefault="005B6D39" w:rsidP="005B6D39">
            <w:pPr>
              <w:overflowPunct/>
              <w:autoSpaceDE/>
              <w:autoSpaceDN/>
              <w:adjustRightInd/>
              <w:textAlignment w:val="auto"/>
              <w:rPr>
                <w:rFonts w:ascii="Century Gothic" w:hAnsi="Century Gothic" w:cs="Arial"/>
                <w:sz w:val="22"/>
                <w:szCs w:val="22"/>
                <w:lang w:eastAsia="en-GB"/>
              </w:rPr>
            </w:pPr>
          </w:p>
        </w:tc>
        <w:tc>
          <w:tcPr>
            <w:tcW w:w="320" w:type="dxa"/>
            <w:tcBorders>
              <w:top w:val="nil"/>
              <w:left w:val="nil"/>
              <w:bottom w:val="nil"/>
              <w:right w:val="nil"/>
            </w:tcBorders>
            <w:noWrap/>
            <w:vAlign w:val="bottom"/>
          </w:tcPr>
          <w:p w14:paraId="768FAEA2" w14:textId="77777777" w:rsidR="005B6D39" w:rsidRPr="00F96BB9" w:rsidRDefault="005B6D39" w:rsidP="005B6D39">
            <w:pPr>
              <w:overflowPunct/>
              <w:autoSpaceDE/>
              <w:autoSpaceDN/>
              <w:adjustRightInd/>
              <w:textAlignment w:val="auto"/>
              <w:rPr>
                <w:rFonts w:ascii="Century Gothic" w:hAnsi="Century Gothic" w:cs="Arial"/>
                <w:sz w:val="22"/>
                <w:szCs w:val="22"/>
                <w:lang w:eastAsia="en-GB"/>
              </w:rPr>
            </w:pPr>
          </w:p>
        </w:tc>
        <w:tc>
          <w:tcPr>
            <w:tcW w:w="1343" w:type="dxa"/>
            <w:tcBorders>
              <w:top w:val="nil"/>
              <w:left w:val="nil"/>
              <w:bottom w:val="nil"/>
              <w:right w:val="nil"/>
            </w:tcBorders>
          </w:tcPr>
          <w:p w14:paraId="5615A601" w14:textId="77777777" w:rsidR="005B6D39" w:rsidRPr="00F96BB9" w:rsidRDefault="005B6D39" w:rsidP="005B6D39">
            <w:pPr>
              <w:overflowPunct/>
              <w:autoSpaceDE/>
              <w:autoSpaceDN/>
              <w:adjustRightInd/>
              <w:jc w:val="center"/>
              <w:textAlignment w:val="auto"/>
              <w:rPr>
                <w:rFonts w:ascii="Century Gothic" w:hAnsi="Century Gothic" w:cs="Arial"/>
                <w:sz w:val="22"/>
                <w:szCs w:val="22"/>
                <w:lang w:eastAsia="en-GB"/>
              </w:rPr>
            </w:pPr>
          </w:p>
        </w:tc>
      </w:tr>
      <w:tr w:rsidR="000C3CBC" w:rsidRPr="00F96BB9" w14:paraId="13F03053" w14:textId="77777777" w:rsidTr="00FC3BD0">
        <w:trPr>
          <w:trHeight w:val="255"/>
        </w:trPr>
        <w:tc>
          <w:tcPr>
            <w:tcW w:w="1168" w:type="dxa"/>
            <w:tcBorders>
              <w:top w:val="nil"/>
              <w:left w:val="nil"/>
              <w:right w:val="nil"/>
            </w:tcBorders>
            <w:vAlign w:val="center"/>
          </w:tcPr>
          <w:p w14:paraId="58F17259" w14:textId="63387F6A" w:rsidR="000C3CBC" w:rsidRPr="00F96BB9" w:rsidRDefault="000C3CBC" w:rsidP="000C3CBC">
            <w:pPr>
              <w:ind w:right="-180"/>
              <w:jc w:val="right"/>
              <w:rPr>
                <w:rFonts w:ascii="Century Gothic" w:hAnsi="Century Gothic" w:cs="Arial"/>
                <w:sz w:val="22"/>
                <w:szCs w:val="22"/>
              </w:rPr>
            </w:pPr>
            <w:r>
              <w:rPr>
                <w:rFonts w:ascii="Century Gothic" w:hAnsi="Century Gothic" w:cs="Arial"/>
                <w:sz w:val="22"/>
                <w:szCs w:val="22"/>
              </w:rPr>
              <w:t>(2,633))</w:t>
            </w:r>
          </w:p>
        </w:tc>
        <w:tc>
          <w:tcPr>
            <w:tcW w:w="354" w:type="dxa"/>
            <w:tcBorders>
              <w:top w:val="nil"/>
              <w:left w:val="nil"/>
              <w:bottom w:val="nil"/>
              <w:right w:val="nil"/>
            </w:tcBorders>
            <w:noWrap/>
            <w:vAlign w:val="center"/>
          </w:tcPr>
          <w:p w14:paraId="5ED1B1AC" w14:textId="77777777" w:rsidR="000C3CBC" w:rsidRPr="00F96BB9" w:rsidRDefault="000C3CBC" w:rsidP="000C3CBC">
            <w:pPr>
              <w:overflowPunct/>
              <w:autoSpaceDE/>
              <w:autoSpaceDN/>
              <w:adjustRightInd/>
              <w:textAlignment w:val="auto"/>
              <w:rPr>
                <w:rFonts w:ascii="Century Gothic" w:hAnsi="Century Gothic" w:cs="Arial"/>
                <w:sz w:val="22"/>
                <w:szCs w:val="22"/>
                <w:lang w:eastAsia="en-GB"/>
              </w:rPr>
            </w:pPr>
          </w:p>
        </w:tc>
        <w:tc>
          <w:tcPr>
            <w:tcW w:w="5461" w:type="dxa"/>
            <w:tcBorders>
              <w:top w:val="nil"/>
              <w:left w:val="nil"/>
              <w:bottom w:val="nil"/>
              <w:right w:val="nil"/>
            </w:tcBorders>
            <w:vAlign w:val="center"/>
          </w:tcPr>
          <w:p w14:paraId="46D15A4B" w14:textId="77777777" w:rsidR="000C3CBC" w:rsidRPr="00F96BB9" w:rsidRDefault="000C3CBC" w:rsidP="000C3CBC">
            <w:pPr>
              <w:overflowPunct/>
              <w:autoSpaceDE/>
              <w:autoSpaceDN/>
              <w:adjustRightInd/>
              <w:textAlignment w:val="auto"/>
              <w:rPr>
                <w:rFonts w:ascii="Century Gothic" w:hAnsi="Century Gothic" w:cs="Arial"/>
                <w:sz w:val="22"/>
                <w:szCs w:val="22"/>
                <w:lang w:eastAsia="en-GB"/>
              </w:rPr>
            </w:pPr>
            <w:r w:rsidRPr="00F96BB9">
              <w:rPr>
                <w:rFonts w:ascii="Century Gothic" w:hAnsi="Century Gothic" w:cs="Arial"/>
                <w:sz w:val="22"/>
                <w:szCs w:val="22"/>
              </w:rPr>
              <w:t>Proceeds from sale of PPE, investment property and intangible assets</w:t>
            </w:r>
          </w:p>
        </w:tc>
        <w:tc>
          <w:tcPr>
            <w:tcW w:w="320" w:type="dxa"/>
            <w:tcBorders>
              <w:top w:val="nil"/>
              <w:left w:val="nil"/>
              <w:bottom w:val="nil"/>
              <w:right w:val="nil"/>
            </w:tcBorders>
            <w:noWrap/>
            <w:vAlign w:val="center"/>
          </w:tcPr>
          <w:p w14:paraId="0C9EB1CA" w14:textId="77777777" w:rsidR="000C3CBC" w:rsidRPr="00F96BB9" w:rsidRDefault="000C3CBC" w:rsidP="000C3CBC">
            <w:pPr>
              <w:overflowPunct/>
              <w:autoSpaceDE/>
              <w:autoSpaceDN/>
              <w:adjustRightInd/>
              <w:textAlignment w:val="auto"/>
              <w:rPr>
                <w:rFonts w:ascii="Century Gothic" w:hAnsi="Century Gothic" w:cs="Arial"/>
                <w:sz w:val="22"/>
                <w:szCs w:val="22"/>
                <w:lang w:eastAsia="en-GB"/>
              </w:rPr>
            </w:pPr>
          </w:p>
        </w:tc>
        <w:tc>
          <w:tcPr>
            <w:tcW w:w="1343" w:type="dxa"/>
            <w:tcBorders>
              <w:top w:val="nil"/>
              <w:left w:val="nil"/>
              <w:right w:val="nil"/>
            </w:tcBorders>
            <w:vAlign w:val="center"/>
          </w:tcPr>
          <w:p w14:paraId="3F5BFB73" w14:textId="2E6431FC" w:rsidR="000C3CBC" w:rsidRPr="00C87764" w:rsidRDefault="000C3CBC" w:rsidP="000C3CBC">
            <w:pPr>
              <w:jc w:val="right"/>
              <w:rPr>
                <w:rFonts w:ascii="Century Gothic" w:hAnsi="Century Gothic" w:cs="Arial"/>
                <w:sz w:val="22"/>
                <w:szCs w:val="22"/>
              </w:rPr>
            </w:pPr>
            <w:r w:rsidRPr="00C87764">
              <w:rPr>
                <w:rFonts w:ascii="Century Gothic" w:hAnsi="Century Gothic" w:cs="Arial"/>
                <w:sz w:val="22"/>
                <w:szCs w:val="22"/>
              </w:rPr>
              <w:t>(</w:t>
            </w:r>
            <w:r w:rsidR="00A90E2F" w:rsidRPr="00C87764">
              <w:rPr>
                <w:rFonts w:ascii="Century Gothic" w:hAnsi="Century Gothic" w:cs="Arial"/>
                <w:sz w:val="22"/>
                <w:szCs w:val="22"/>
              </w:rPr>
              <w:t>5,389</w:t>
            </w:r>
            <w:r w:rsidRPr="00C87764">
              <w:rPr>
                <w:rFonts w:ascii="Century Gothic" w:hAnsi="Century Gothic" w:cs="Arial"/>
                <w:sz w:val="22"/>
                <w:szCs w:val="22"/>
              </w:rPr>
              <w:t>)</w:t>
            </w:r>
          </w:p>
        </w:tc>
      </w:tr>
      <w:tr w:rsidR="000C3CBC" w:rsidRPr="00F96BB9" w14:paraId="028A9A87" w14:textId="77777777" w:rsidTr="00FC3BD0">
        <w:trPr>
          <w:trHeight w:val="255"/>
        </w:trPr>
        <w:tc>
          <w:tcPr>
            <w:tcW w:w="1168" w:type="dxa"/>
            <w:tcBorders>
              <w:top w:val="nil"/>
              <w:left w:val="nil"/>
              <w:right w:val="nil"/>
            </w:tcBorders>
            <w:vAlign w:val="center"/>
          </w:tcPr>
          <w:p w14:paraId="5BE51858" w14:textId="6326D14E" w:rsidR="000C3CBC" w:rsidRPr="00F96BB9" w:rsidRDefault="000C3CBC" w:rsidP="000C3CBC">
            <w:pPr>
              <w:ind w:right="-180"/>
              <w:jc w:val="right"/>
              <w:rPr>
                <w:rFonts w:ascii="Century Gothic" w:hAnsi="Century Gothic" w:cs="Arial"/>
                <w:sz w:val="22"/>
                <w:szCs w:val="22"/>
              </w:rPr>
            </w:pPr>
            <w:r>
              <w:rPr>
                <w:rFonts w:ascii="Century Gothic" w:hAnsi="Century Gothic" w:cs="Arial"/>
                <w:sz w:val="22"/>
                <w:szCs w:val="22"/>
              </w:rPr>
              <w:t>(13,756))</w:t>
            </w:r>
          </w:p>
        </w:tc>
        <w:tc>
          <w:tcPr>
            <w:tcW w:w="354" w:type="dxa"/>
            <w:tcBorders>
              <w:top w:val="nil"/>
              <w:left w:val="nil"/>
              <w:bottom w:val="nil"/>
              <w:right w:val="nil"/>
            </w:tcBorders>
            <w:noWrap/>
            <w:vAlign w:val="center"/>
          </w:tcPr>
          <w:p w14:paraId="5BF51BBB" w14:textId="77777777" w:rsidR="000C3CBC" w:rsidRPr="00F96BB9" w:rsidRDefault="000C3CBC" w:rsidP="000C3CBC">
            <w:pPr>
              <w:overflowPunct/>
              <w:autoSpaceDE/>
              <w:autoSpaceDN/>
              <w:adjustRightInd/>
              <w:textAlignment w:val="auto"/>
              <w:rPr>
                <w:rFonts w:ascii="Century Gothic" w:hAnsi="Century Gothic" w:cs="Arial"/>
                <w:sz w:val="22"/>
                <w:szCs w:val="22"/>
                <w:lang w:eastAsia="en-GB"/>
              </w:rPr>
            </w:pPr>
          </w:p>
        </w:tc>
        <w:tc>
          <w:tcPr>
            <w:tcW w:w="5461" w:type="dxa"/>
            <w:tcBorders>
              <w:top w:val="nil"/>
              <w:left w:val="nil"/>
              <w:bottom w:val="nil"/>
              <w:right w:val="nil"/>
            </w:tcBorders>
            <w:vAlign w:val="center"/>
          </w:tcPr>
          <w:p w14:paraId="69A3B647" w14:textId="77777777" w:rsidR="000C3CBC" w:rsidRPr="00F96BB9" w:rsidRDefault="000C3CBC" w:rsidP="000C3CBC">
            <w:pPr>
              <w:rPr>
                <w:rFonts w:ascii="Century Gothic" w:hAnsi="Century Gothic" w:cs="Arial"/>
                <w:sz w:val="22"/>
                <w:szCs w:val="22"/>
              </w:rPr>
            </w:pPr>
            <w:r w:rsidRPr="00F96BB9">
              <w:rPr>
                <w:rFonts w:ascii="Century Gothic" w:hAnsi="Century Gothic" w:cs="Arial"/>
                <w:sz w:val="22"/>
                <w:szCs w:val="22"/>
              </w:rPr>
              <w:t>Any other items for which the cash effects are investing or financing cash flows</w:t>
            </w:r>
          </w:p>
        </w:tc>
        <w:tc>
          <w:tcPr>
            <w:tcW w:w="320" w:type="dxa"/>
            <w:tcBorders>
              <w:top w:val="nil"/>
              <w:left w:val="nil"/>
              <w:bottom w:val="nil"/>
              <w:right w:val="nil"/>
            </w:tcBorders>
            <w:noWrap/>
            <w:vAlign w:val="center"/>
          </w:tcPr>
          <w:p w14:paraId="6AF0C08D" w14:textId="77777777" w:rsidR="000C3CBC" w:rsidRPr="00F96BB9" w:rsidRDefault="000C3CBC" w:rsidP="000C3CBC">
            <w:pPr>
              <w:overflowPunct/>
              <w:autoSpaceDE/>
              <w:autoSpaceDN/>
              <w:adjustRightInd/>
              <w:textAlignment w:val="auto"/>
              <w:rPr>
                <w:rFonts w:ascii="Century Gothic" w:hAnsi="Century Gothic" w:cs="Arial"/>
                <w:sz w:val="22"/>
                <w:szCs w:val="22"/>
                <w:lang w:eastAsia="en-GB"/>
              </w:rPr>
            </w:pPr>
          </w:p>
        </w:tc>
        <w:tc>
          <w:tcPr>
            <w:tcW w:w="1343" w:type="dxa"/>
            <w:tcBorders>
              <w:top w:val="nil"/>
              <w:left w:val="nil"/>
              <w:right w:val="nil"/>
            </w:tcBorders>
            <w:vAlign w:val="center"/>
          </w:tcPr>
          <w:p w14:paraId="376C17B1" w14:textId="4A6BAEDE" w:rsidR="000C3CBC" w:rsidRPr="00C87764" w:rsidRDefault="000C3CBC" w:rsidP="000C3CBC">
            <w:pPr>
              <w:jc w:val="right"/>
              <w:rPr>
                <w:rFonts w:ascii="Century Gothic" w:hAnsi="Century Gothic" w:cs="Arial"/>
                <w:sz w:val="22"/>
                <w:szCs w:val="22"/>
              </w:rPr>
            </w:pPr>
            <w:r w:rsidRPr="00C87764">
              <w:rPr>
                <w:rFonts w:ascii="Century Gothic" w:hAnsi="Century Gothic" w:cs="Arial"/>
                <w:sz w:val="22"/>
                <w:szCs w:val="22"/>
              </w:rPr>
              <w:t>(1</w:t>
            </w:r>
            <w:r w:rsidR="00A90E2F" w:rsidRPr="00C87764">
              <w:rPr>
                <w:rFonts w:ascii="Century Gothic" w:hAnsi="Century Gothic" w:cs="Arial"/>
                <w:sz w:val="22"/>
                <w:szCs w:val="22"/>
              </w:rPr>
              <w:t>2,680</w:t>
            </w:r>
            <w:r w:rsidRPr="00C87764">
              <w:rPr>
                <w:rFonts w:ascii="Century Gothic" w:hAnsi="Century Gothic" w:cs="Arial"/>
                <w:sz w:val="22"/>
                <w:szCs w:val="22"/>
              </w:rPr>
              <w:t>)</w:t>
            </w:r>
          </w:p>
        </w:tc>
      </w:tr>
      <w:tr w:rsidR="000C3CBC" w:rsidRPr="00F96BB9" w14:paraId="160DCD02" w14:textId="77777777" w:rsidTr="00FC3BD0">
        <w:trPr>
          <w:trHeight w:val="255"/>
        </w:trPr>
        <w:tc>
          <w:tcPr>
            <w:tcW w:w="1168" w:type="dxa"/>
            <w:tcBorders>
              <w:top w:val="nil"/>
              <w:left w:val="nil"/>
              <w:right w:val="nil"/>
            </w:tcBorders>
            <w:vAlign w:val="bottom"/>
          </w:tcPr>
          <w:p w14:paraId="415D6BEF" w14:textId="77777777" w:rsidR="000C3CBC" w:rsidRPr="00F96BB9" w:rsidRDefault="000C3CBC" w:rsidP="000C3CBC">
            <w:pPr>
              <w:ind w:right="-180"/>
              <w:jc w:val="right"/>
              <w:rPr>
                <w:rFonts w:ascii="Century Gothic" w:hAnsi="Century Gothic" w:cs="Arial"/>
                <w:sz w:val="22"/>
                <w:szCs w:val="22"/>
              </w:rPr>
            </w:pPr>
          </w:p>
        </w:tc>
        <w:tc>
          <w:tcPr>
            <w:tcW w:w="354" w:type="dxa"/>
            <w:tcBorders>
              <w:top w:val="nil"/>
              <w:left w:val="nil"/>
              <w:bottom w:val="nil"/>
              <w:right w:val="nil"/>
            </w:tcBorders>
            <w:noWrap/>
            <w:vAlign w:val="center"/>
          </w:tcPr>
          <w:p w14:paraId="1D486FC5" w14:textId="77777777" w:rsidR="000C3CBC" w:rsidRPr="00F96BB9" w:rsidRDefault="000C3CBC" w:rsidP="000C3CBC">
            <w:pPr>
              <w:overflowPunct/>
              <w:autoSpaceDE/>
              <w:autoSpaceDN/>
              <w:adjustRightInd/>
              <w:textAlignment w:val="auto"/>
              <w:rPr>
                <w:rFonts w:ascii="Century Gothic" w:hAnsi="Century Gothic" w:cs="Arial"/>
                <w:sz w:val="22"/>
                <w:szCs w:val="22"/>
                <w:lang w:eastAsia="en-GB"/>
              </w:rPr>
            </w:pPr>
          </w:p>
        </w:tc>
        <w:tc>
          <w:tcPr>
            <w:tcW w:w="5461" w:type="dxa"/>
            <w:tcBorders>
              <w:top w:val="nil"/>
              <w:left w:val="nil"/>
              <w:bottom w:val="nil"/>
              <w:right w:val="nil"/>
            </w:tcBorders>
            <w:vAlign w:val="center"/>
          </w:tcPr>
          <w:p w14:paraId="162F96A9" w14:textId="77777777" w:rsidR="000C3CBC" w:rsidRPr="00F96BB9" w:rsidRDefault="000C3CBC" w:rsidP="000C3CBC">
            <w:pPr>
              <w:rPr>
                <w:rFonts w:ascii="Century Gothic" w:hAnsi="Century Gothic" w:cs="Arial"/>
                <w:sz w:val="22"/>
                <w:szCs w:val="22"/>
              </w:rPr>
            </w:pPr>
          </w:p>
        </w:tc>
        <w:tc>
          <w:tcPr>
            <w:tcW w:w="320" w:type="dxa"/>
            <w:tcBorders>
              <w:top w:val="nil"/>
              <w:left w:val="nil"/>
              <w:bottom w:val="nil"/>
              <w:right w:val="nil"/>
            </w:tcBorders>
            <w:noWrap/>
            <w:vAlign w:val="center"/>
          </w:tcPr>
          <w:p w14:paraId="460CDC00" w14:textId="77777777" w:rsidR="000C3CBC" w:rsidRPr="00F96BB9" w:rsidRDefault="000C3CBC" w:rsidP="000C3CBC">
            <w:pPr>
              <w:overflowPunct/>
              <w:autoSpaceDE/>
              <w:autoSpaceDN/>
              <w:adjustRightInd/>
              <w:textAlignment w:val="auto"/>
              <w:rPr>
                <w:rFonts w:ascii="Century Gothic" w:hAnsi="Century Gothic" w:cs="Arial"/>
                <w:sz w:val="22"/>
                <w:szCs w:val="22"/>
                <w:lang w:eastAsia="en-GB"/>
              </w:rPr>
            </w:pPr>
          </w:p>
        </w:tc>
        <w:tc>
          <w:tcPr>
            <w:tcW w:w="1343" w:type="dxa"/>
            <w:tcBorders>
              <w:top w:val="nil"/>
              <w:left w:val="nil"/>
              <w:right w:val="nil"/>
            </w:tcBorders>
            <w:vAlign w:val="bottom"/>
          </w:tcPr>
          <w:p w14:paraId="308EEC77" w14:textId="77777777" w:rsidR="000C3CBC" w:rsidRPr="00C87764" w:rsidRDefault="000C3CBC" w:rsidP="000C3CBC">
            <w:pPr>
              <w:jc w:val="right"/>
              <w:rPr>
                <w:rFonts w:ascii="Century Gothic" w:hAnsi="Century Gothic" w:cs="Arial"/>
                <w:sz w:val="22"/>
                <w:szCs w:val="22"/>
              </w:rPr>
            </w:pPr>
          </w:p>
        </w:tc>
      </w:tr>
      <w:tr w:rsidR="000C3CBC" w:rsidRPr="00F96BB9" w14:paraId="1B4FCF69" w14:textId="77777777" w:rsidTr="00FC3BD0">
        <w:trPr>
          <w:trHeight w:val="93"/>
        </w:trPr>
        <w:tc>
          <w:tcPr>
            <w:tcW w:w="1168" w:type="dxa"/>
            <w:tcBorders>
              <w:top w:val="single" w:sz="4" w:space="0" w:color="auto"/>
              <w:left w:val="nil"/>
              <w:bottom w:val="double" w:sz="4" w:space="0" w:color="auto"/>
              <w:right w:val="nil"/>
            </w:tcBorders>
          </w:tcPr>
          <w:p w14:paraId="3E068BC6" w14:textId="14F3AC54" w:rsidR="000C3CBC" w:rsidRPr="00F96BB9" w:rsidRDefault="000C3CBC" w:rsidP="000C3CBC">
            <w:pPr>
              <w:overflowPunct/>
              <w:autoSpaceDE/>
              <w:autoSpaceDN/>
              <w:adjustRightInd/>
              <w:ind w:right="-180"/>
              <w:jc w:val="right"/>
              <w:textAlignment w:val="auto"/>
              <w:rPr>
                <w:rFonts w:ascii="Century Gothic" w:hAnsi="Century Gothic" w:cs="Arial"/>
                <w:b/>
                <w:sz w:val="22"/>
                <w:szCs w:val="22"/>
                <w:lang w:eastAsia="en-GB"/>
              </w:rPr>
            </w:pPr>
            <w:r>
              <w:rPr>
                <w:rFonts w:ascii="Century Gothic" w:hAnsi="Century Gothic" w:cs="Arial"/>
                <w:b/>
                <w:sz w:val="22"/>
                <w:szCs w:val="22"/>
                <w:lang w:eastAsia="en-GB"/>
              </w:rPr>
              <w:t>(16,389))</w:t>
            </w:r>
          </w:p>
        </w:tc>
        <w:tc>
          <w:tcPr>
            <w:tcW w:w="354" w:type="dxa"/>
            <w:tcBorders>
              <w:top w:val="nil"/>
              <w:left w:val="nil"/>
              <w:bottom w:val="nil"/>
              <w:right w:val="nil"/>
            </w:tcBorders>
            <w:noWrap/>
            <w:vAlign w:val="center"/>
          </w:tcPr>
          <w:p w14:paraId="2A35338E" w14:textId="77777777" w:rsidR="000C3CBC" w:rsidRPr="00F96BB9" w:rsidRDefault="000C3CBC" w:rsidP="000C3CBC">
            <w:pPr>
              <w:overflowPunct/>
              <w:autoSpaceDE/>
              <w:autoSpaceDN/>
              <w:adjustRightInd/>
              <w:textAlignment w:val="auto"/>
              <w:rPr>
                <w:rFonts w:ascii="Century Gothic" w:hAnsi="Century Gothic" w:cs="Arial"/>
                <w:b/>
                <w:sz w:val="22"/>
                <w:szCs w:val="22"/>
                <w:lang w:eastAsia="en-GB"/>
              </w:rPr>
            </w:pPr>
          </w:p>
        </w:tc>
        <w:tc>
          <w:tcPr>
            <w:tcW w:w="5461" w:type="dxa"/>
            <w:tcBorders>
              <w:top w:val="nil"/>
              <w:left w:val="nil"/>
              <w:bottom w:val="nil"/>
              <w:right w:val="nil"/>
            </w:tcBorders>
            <w:vAlign w:val="center"/>
          </w:tcPr>
          <w:p w14:paraId="27C90077" w14:textId="77777777" w:rsidR="000C3CBC" w:rsidRPr="00F96BB9" w:rsidRDefault="000C3CBC" w:rsidP="000C3CBC">
            <w:pPr>
              <w:overflowPunct/>
              <w:autoSpaceDE/>
              <w:autoSpaceDN/>
              <w:adjustRightInd/>
              <w:textAlignment w:val="auto"/>
              <w:rPr>
                <w:rFonts w:ascii="Century Gothic" w:hAnsi="Century Gothic" w:cs="Arial"/>
                <w:b/>
                <w:sz w:val="22"/>
                <w:szCs w:val="22"/>
                <w:lang w:eastAsia="en-GB"/>
              </w:rPr>
            </w:pPr>
          </w:p>
        </w:tc>
        <w:tc>
          <w:tcPr>
            <w:tcW w:w="320" w:type="dxa"/>
            <w:tcBorders>
              <w:top w:val="nil"/>
              <w:left w:val="nil"/>
              <w:bottom w:val="nil"/>
              <w:right w:val="nil"/>
            </w:tcBorders>
            <w:noWrap/>
            <w:vAlign w:val="center"/>
          </w:tcPr>
          <w:p w14:paraId="010CF0F2" w14:textId="77777777" w:rsidR="000C3CBC" w:rsidRPr="00F96BB9" w:rsidRDefault="000C3CBC" w:rsidP="000C3CBC">
            <w:pPr>
              <w:overflowPunct/>
              <w:autoSpaceDE/>
              <w:autoSpaceDN/>
              <w:adjustRightInd/>
              <w:textAlignment w:val="auto"/>
              <w:rPr>
                <w:rFonts w:ascii="Century Gothic" w:hAnsi="Century Gothic" w:cs="Arial"/>
                <w:b/>
                <w:sz w:val="22"/>
                <w:szCs w:val="22"/>
                <w:lang w:eastAsia="en-GB"/>
              </w:rPr>
            </w:pPr>
          </w:p>
        </w:tc>
        <w:tc>
          <w:tcPr>
            <w:tcW w:w="1343" w:type="dxa"/>
            <w:tcBorders>
              <w:top w:val="single" w:sz="4" w:space="0" w:color="auto"/>
              <w:left w:val="nil"/>
              <w:bottom w:val="double" w:sz="4" w:space="0" w:color="auto"/>
              <w:right w:val="nil"/>
            </w:tcBorders>
            <w:noWrap/>
          </w:tcPr>
          <w:p w14:paraId="6342CE90" w14:textId="1957ABA2" w:rsidR="000C3CBC" w:rsidRPr="00C87764" w:rsidRDefault="000C3CBC" w:rsidP="000C3CBC">
            <w:pPr>
              <w:overflowPunct/>
              <w:autoSpaceDE/>
              <w:autoSpaceDN/>
              <w:adjustRightInd/>
              <w:jc w:val="right"/>
              <w:textAlignment w:val="auto"/>
              <w:rPr>
                <w:rFonts w:ascii="Century Gothic" w:hAnsi="Century Gothic" w:cs="Arial"/>
                <w:b/>
                <w:sz w:val="22"/>
                <w:szCs w:val="22"/>
                <w:lang w:eastAsia="en-GB"/>
              </w:rPr>
            </w:pPr>
            <w:r w:rsidRPr="00C87764">
              <w:rPr>
                <w:rFonts w:ascii="Century Gothic" w:hAnsi="Century Gothic" w:cs="Arial"/>
                <w:b/>
                <w:sz w:val="22"/>
                <w:szCs w:val="22"/>
                <w:lang w:eastAsia="en-GB"/>
              </w:rPr>
              <w:t>(1</w:t>
            </w:r>
            <w:r w:rsidR="00A90E2F" w:rsidRPr="00C87764">
              <w:rPr>
                <w:rFonts w:ascii="Century Gothic" w:hAnsi="Century Gothic" w:cs="Arial"/>
                <w:b/>
                <w:sz w:val="22"/>
                <w:szCs w:val="22"/>
                <w:lang w:eastAsia="en-GB"/>
              </w:rPr>
              <w:t>8,069</w:t>
            </w:r>
            <w:r w:rsidRPr="00C87764">
              <w:rPr>
                <w:rFonts w:ascii="Century Gothic" w:hAnsi="Century Gothic" w:cs="Arial"/>
                <w:b/>
                <w:sz w:val="22"/>
                <w:szCs w:val="22"/>
                <w:lang w:eastAsia="en-GB"/>
              </w:rPr>
              <w:t>)</w:t>
            </w:r>
          </w:p>
        </w:tc>
      </w:tr>
    </w:tbl>
    <w:p w14:paraId="0C1936AF" w14:textId="77777777" w:rsidR="00D3711B" w:rsidRPr="009E030F" w:rsidRDefault="00D3711B">
      <w:pPr>
        <w:rPr>
          <w:rFonts w:ascii="Century Gothic" w:hAnsi="Century Gothic"/>
          <w:b/>
          <w:color w:val="0070C0"/>
          <w:sz w:val="22"/>
          <w:highlight w:val="yellow"/>
        </w:rPr>
      </w:pPr>
    </w:p>
    <w:p w14:paraId="052EF292" w14:textId="77777777" w:rsidR="00F00EC9" w:rsidRPr="009E030F" w:rsidRDefault="00F00EC9">
      <w:pPr>
        <w:rPr>
          <w:rFonts w:ascii="Century Gothic" w:hAnsi="Century Gothic"/>
          <w:b/>
          <w:color w:val="0070C0"/>
          <w:sz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9017"/>
      </w:tblGrid>
      <w:tr w:rsidR="00AF2AB1" w:rsidRPr="00FD73CA" w14:paraId="4B25DC04" w14:textId="77777777" w:rsidTr="003522A4">
        <w:tc>
          <w:tcPr>
            <w:tcW w:w="9265" w:type="dxa"/>
            <w:shd w:val="clear" w:color="auto" w:fill="C5E0B3"/>
          </w:tcPr>
          <w:p w14:paraId="404D0D00" w14:textId="66B317CC" w:rsidR="00AF2AB1" w:rsidRPr="00FD73CA" w:rsidRDefault="00AF2AB1" w:rsidP="00D666CE">
            <w:pPr>
              <w:rPr>
                <w:rFonts w:ascii="Century Gothic" w:hAnsi="Century Gothic"/>
                <w:b/>
                <w:sz w:val="22"/>
              </w:rPr>
            </w:pPr>
            <w:r w:rsidRPr="00FD73CA">
              <w:rPr>
                <w:rFonts w:ascii="Century Gothic" w:hAnsi="Century Gothic"/>
                <w:b/>
                <w:sz w:val="22"/>
              </w:rPr>
              <w:t xml:space="preserve">Note </w:t>
            </w:r>
            <w:r w:rsidR="00AD6CB4">
              <w:rPr>
                <w:rFonts w:ascii="Century Gothic" w:hAnsi="Century Gothic"/>
                <w:b/>
                <w:sz w:val="22"/>
              </w:rPr>
              <w:t>30</w:t>
            </w:r>
            <w:r w:rsidRPr="00FD73CA">
              <w:rPr>
                <w:rFonts w:ascii="Century Gothic" w:hAnsi="Century Gothic"/>
                <w:b/>
                <w:sz w:val="22"/>
              </w:rPr>
              <w:t xml:space="preserve"> – Cash Flow Statement - Investing Activities</w:t>
            </w:r>
          </w:p>
        </w:tc>
      </w:tr>
    </w:tbl>
    <w:p w14:paraId="5E161A15" w14:textId="77777777" w:rsidR="005F6C55" w:rsidRPr="00FD73CA" w:rsidRDefault="005F6C55">
      <w:pPr>
        <w:rPr>
          <w:rFonts w:ascii="Century Gothic" w:hAnsi="Century Gothic"/>
          <w:b/>
          <w:sz w:val="22"/>
        </w:rPr>
      </w:pPr>
    </w:p>
    <w:tbl>
      <w:tblPr>
        <w:tblW w:w="9017" w:type="dxa"/>
        <w:tblInd w:w="5" w:type="dxa"/>
        <w:tblLook w:val="04A0" w:firstRow="1" w:lastRow="0" w:firstColumn="1" w:lastColumn="0" w:noHBand="0" w:noVBand="1"/>
      </w:tblPr>
      <w:tblGrid>
        <w:gridCol w:w="108"/>
        <w:gridCol w:w="1305"/>
        <w:gridCol w:w="6095"/>
        <w:gridCol w:w="1418"/>
        <w:gridCol w:w="91"/>
      </w:tblGrid>
      <w:tr w:rsidR="005B6D39" w:rsidRPr="00FD73CA" w14:paraId="7087963B" w14:textId="77777777" w:rsidTr="00F00EC9">
        <w:trPr>
          <w:gridBefore w:val="1"/>
          <w:gridAfter w:val="1"/>
          <w:wBefore w:w="108" w:type="dxa"/>
          <w:wAfter w:w="91" w:type="dxa"/>
          <w:trHeight w:val="255"/>
        </w:trPr>
        <w:tc>
          <w:tcPr>
            <w:tcW w:w="1305" w:type="dxa"/>
            <w:vAlign w:val="center"/>
          </w:tcPr>
          <w:p w14:paraId="0E52AB19" w14:textId="669D4006" w:rsidR="005B6D39" w:rsidRPr="00FD73CA" w:rsidRDefault="005B6D39" w:rsidP="00F068C1">
            <w:pPr>
              <w:overflowPunct/>
              <w:autoSpaceDE/>
              <w:autoSpaceDN/>
              <w:adjustRightInd/>
              <w:jc w:val="center"/>
              <w:textAlignment w:val="auto"/>
              <w:rPr>
                <w:rFonts w:ascii="Century Gothic" w:hAnsi="Century Gothic" w:cs="Arial"/>
                <w:b/>
                <w:sz w:val="22"/>
                <w:szCs w:val="22"/>
                <w:lang w:eastAsia="en-GB"/>
              </w:rPr>
            </w:pPr>
            <w:r w:rsidRPr="00FD73CA">
              <w:rPr>
                <w:rFonts w:ascii="Century Gothic" w:hAnsi="Century Gothic" w:cs="Arial"/>
                <w:b/>
                <w:sz w:val="22"/>
                <w:szCs w:val="22"/>
                <w:lang w:eastAsia="en-GB"/>
              </w:rPr>
              <w:t>20</w:t>
            </w:r>
            <w:r w:rsidR="006D43EF" w:rsidRPr="00FD73CA">
              <w:rPr>
                <w:rFonts w:ascii="Century Gothic" w:hAnsi="Century Gothic" w:cs="Arial"/>
                <w:b/>
                <w:sz w:val="22"/>
                <w:szCs w:val="22"/>
                <w:lang w:eastAsia="en-GB"/>
              </w:rPr>
              <w:t>2</w:t>
            </w:r>
            <w:r w:rsidR="000C3CBC">
              <w:rPr>
                <w:rFonts w:ascii="Century Gothic" w:hAnsi="Century Gothic" w:cs="Arial"/>
                <w:b/>
                <w:sz w:val="22"/>
                <w:szCs w:val="22"/>
                <w:lang w:eastAsia="en-GB"/>
              </w:rPr>
              <w:t>4</w:t>
            </w:r>
            <w:r w:rsidRPr="00FD73CA">
              <w:rPr>
                <w:rFonts w:ascii="Century Gothic" w:hAnsi="Century Gothic" w:cs="Arial"/>
                <w:b/>
                <w:sz w:val="22"/>
                <w:szCs w:val="22"/>
                <w:lang w:eastAsia="en-GB"/>
              </w:rPr>
              <w:t>/</w:t>
            </w:r>
            <w:r w:rsidR="00936495" w:rsidRPr="00FD73CA">
              <w:rPr>
                <w:rFonts w:ascii="Century Gothic" w:hAnsi="Century Gothic" w:cs="Arial"/>
                <w:b/>
                <w:sz w:val="22"/>
                <w:szCs w:val="22"/>
                <w:lang w:eastAsia="en-GB"/>
              </w:rPr>
              <w:t>2</w:t>
            </w:r>
            <w:r w:rsidR="000C3CBC">
              <w:rPr>
                <w:rFonts w:ascii="Century Gothic" w:hAnsi="Century Gothic" w:cs="Arial"/>
                <w:b/>
                <w:sz w:val="22"/>
                <w:szCs w:val="22"/>
                <w:lang w:eastAsia="en-GB"/>
              </w:rPr>
              <w:t>5</w:t>
            </w:r>
          </w:p>
        </w:tc>
        <w:tc>
          <w:tcPr>
            <w:tcW w:w="6095" w:type="dxa"/>
            <w:noWrap/>
            <w:vAlign w:val="center"/>
            <w:hideMark/>
          </w:tcPr>
          <w:p w14:paraId="0D8BF348" w14:textId="77777777" w:rsidR="005B6D39" w:rsidRPr="00FD73CA" w:rsidRDefault="005B6D39" w:rsidP="005B6D39">
            <w:pPr>
              <w:overflowPunct/>
              <w:autoSpaceDE/>
              <w:autoSpaceDN/>
              <w:adjustRightInd/>
              <w:textAlignment w:val="auto"/>
              <w:rPr>
                <w:rFonts w:ascii="Century Gothic" w:hAnsi="Century Gothic" w:cs="Arial"/>
                <w:sz w:val="22"/>
                <w:szCs w:val="22"/>
                <w:lang w:eastAsia="en-GB"/>
              </w:rPr>
            </w:pPr>
            <w:r w:rsidRPr="00FD73CA">
              <w:rPr>
                <w:rFonts w:ascii="Century Gothic" w:hAnsi="Century Gothic" w:cs="Arial"/>
                <w:sz w:val="22"/>
                <w:szCs w:val="22"/>
                <w:lang w:eastAsia="en-GB"/>
              </w:rPr>
              <w:t> </w:t>
            </w:r>
          </w:p>
        </w:tc>
        <w:tc>
          <w:tcPr>
            <w:tcW w:w="1418" w:type="dxa"/>
            <w:noWrap/>
            <w:vAlign w:val="center"/>
            <w:hideMark/>
          </w:tcPr>
          <w:p w14:paraId="4C4A762F" w14:textId="55864961" w:rsidR="005B6D39" w:rsidRPr="00FD73CA" w:rsidRDefault="005B6D39" w:rsidP="00F068C1">
            <w:pPr>
              <w:overflowPunct/>
              <w:autoSpaceDE/>
              <w:autoSpaceDN/>
              <w:adjustRightInd/>
              <w:jc w:val="center"/>
              <w:textAlignment w:val="auto"/>
              <w:rPr>
                <w:rFonts w:ascii="Century Gothic" w:hAnsi="Century Gothic" w:cs="Arial"/>
                <w:b/>
                <w:sz w:val="22"/>
                <w:szCs w:val="22"/>
                <w:lang w:eastAsia="en-GB"/>
              </w:rPr>
            </w:pPr>
            <w:r w:rsidRPr="00FD73CA">
              <w:rPr>
                <w:rFonts w:ascii="Century Gothic" w:hAnsi="Century Gothic" w:cs="Arial"/>
                <w:b/>
                <w:sz w:val="22"/>
                <w:szCs w:val="22"/>
                <w:lang w:eastAsia="en-GB"/>
              </w:rPr>
              <w:t>20</w:t>
            </w:r>
            <w:r w:rsidR="00936495" w:rsidRPr="00FD73CA">
              <w:rPr>
                <w:rFonts w:ascii="Century Gothic" w:hAnsi="Century Gothic" w:cs="Arial"/>
                <w:b/>
                <w:sz w:val="22"/>
                <w:szCs w:val="22"/>
                <w:lang w:eastAsia="en-GB"/>
              </w:rPr>
              <w:t>2</w:t>
            </w:r>
            <w:r w:rsidR="001E0274">
              <w:rPr>
                <w:rFonts w:ascii="Century Gothic" w:hAnsi="Century Gothic" w:cs="Arial"/>
                <w:b/>
                <w:sz w:val="22"/>
                <w:szCs w:val="22"/>
                <w:lang w:eastAsia="en-GB"/>
              </w:rPr>
              <w:t>5</w:t>
            </w:r>
            <w:r w:rsidRPr="00FD73CA">
              <w:rPr>
                <w:rFonts w:ascii="Century Gothic" w:hAnsi="Century Gothic" w:cs="Arial"/>
                <w:b/>
                <w:sz w:val="22"/>
                <w:szCs w:val="22"/>
                <w:lang w:eastAsia="en-GB"/>
              </w:rPr>
              <w:t>/</w:t>
            </w:r>
            <w:r w:rsidR="00F068C1" w:rsidRPr="00FD73CA">
              <w:rPr>
                <w:rFonts w:ascii="Century Gothic" w:hAnsi="Century Gothic" w:cs="Arial"/>
                <w:b/>
                <w:sz w:val="22"/>
                <w:szCs w:val="22"/>
                <w:lang w:eastAsia="en-GB"/>
              </w:rPr>
              <w:t>2</w:t>
            </w:r>
            <w:r w:rsidR="001E0274">
              <w:rPr>
                <w:rFonts w:ascii="Century Gothic" w:hAnsi="Century Gothic" w:cs="Arial"/>
                <w:b/>
                <w:sz w:val="22"/>
                <w:szCs w:val="22"/>
                <w:lang w:eastAsia="en-GB"/>
              </w:rPr>
              <w:t>6</w:t>
            </w:r>
          </w:p>
        </w:tc>
      </w:tr>
      <w:tr w:rsidR="005B6D39" w:rsidRPr="00FD73CA" w14:paraId="33647B3C" w14:textId="77777777" w:rsidTr="00F00EC9">
        <w:trPr>
          <w:gridBefore w:val="1"/>
          <w:gridAfter w:val="1"/>
          <w:wBefore w:w="108" w:type="dxa"/>
          <w:wAfter w:w="91" w:type="dxa"/>
          <w:trHeight w:val="255"/>
        </w:trPr>
        <w:tc>
          <w:tcPr>
            <w:tcW w:w="1305" w:type="dxa"/>
            <w:vAlign w:val="center"/>
          </w:tcPr>
          <w:p w14:paraId="018DD95E" w14:textId="77777777" w:rsidR="005B6D39" w:rsidRPr="00FD73CA" w:rsidRDefault="005B6D39" w:rsidP="005B6D39">
            <w:pPr>
              <w:overflowPunct/>
              <w:autoSpaceDE/>
              <w:autoSpaceDN/>
              <w:adjustRightInd/>
              <w:jc w:val="center"/>
              <w:textAlignment w:val="auto"/>
              <w:rPr>
                <w:rFonts w:ascii="Century Gothic" w:hAnsi="Century Gothic" w:cs="Arial"/>
                <w:b/>
                <w:sz w:val="22"/>
                <w:szCs w:val="22"/>
                <w:lang w:eastAsia="en-GB"/>
              </w:rPr>
            </w:pPr>
            <w:r w:rsidRPr="00FD73CA">
              <w:rPr>
                <w:rFonts w:ascii="Century Gothic" w:hAnsi="Century Gothic" w:cs="Arial"/>
                <w:b/>
                <w:sz w:val="22"/>
                <w:szCs w:val="22"/>
                <w:lang w:eastAsia="en-GB"/>
              </w:rPr>
              <w:t>£'000</w:t>
            </w:r>
          </w:p>
        </w:tc>
        <w:tc>
          <w:tcPr>
            <w:tcW w:w="6095" w:type="dxa"/>
            <w:noWrap/>
            <w:vAlign w:val="center"/>
            <w:hideMark/>
          </w:tcPr>
          <w:p w14:paraId="5EDB29A5" w14:textId="77777777" w:rsidR="005B6D39" w:rsidRPr="00FD73CA" w:rsidRDefault="005B6D39" w:rsidP="005B6D39">
            <w:pPr>
              <w:overflowPunct/>
              <w:autoSpaceDE/>
              <w:autoSpaceDN/>
              <w:adjustRightInd/>
              <w:textAlignment w:val="auto"/>
              <w:rPr>
                <w:rFonts w:ascii="Century Gothic" w:hAnsi="Century Gothic" w:cs="Arial"/>
                <w:sz w:val="22"/>
                <w:szCs w:val="22"/>
                <w:lang w:eastAsia="en-GB"/>
              </w:rPr>
            </w:pPr>
            <w:r w:rsidRPr="00FD73CA">
              <w:rPr>
                <w:rFonts w:ascii="Century Gothic" w:hAnsi="Century Gothic" w:cs="Arial"/>
                <w:sz w:val="22"/>
                <w:szCs w:val="22"/>
                <w:lang w:eastAsia="en-GB"/>
              </w:rPr>
              <w:t> </w:t>
            </w:r>
          </w:p>
        </w:tc>
        <w:tc>
          <w:tcPr>
            <w:tcW w:w="1418" w:type="dxa"/>
            <w:noWrap/>
            <w:vAlign w:val="center"/>
            <w:hideMark/>
          </w:tcPr>
          <w:p w14:paraId="30B5D588" w14:textId="77777777" w:rsidR="005B6D39" w:rsidRPr="00FD73CA" w:rsidRDefault="005B6D39" w:rsidP="005B6D39">
            <w:pPr>
              <w:overflowPunct/>
              <w:autoSpaceDE/>
              <w:autoSpaceDN/>
              <w:adjustRightInd/>
              <w:jc w:val="center"/>
              <w:textAlignment w:val="auto"/>
              <w:rPr>
                <w:rFonts w:ascii="Century Gothic" w:hAnsi="Century Gothic" w:cs="Arial"/>
                <w:b/>
                <w:sz w:val="22"/>
                <w:szCs w:val="22"/>
                <w:lang w:eastAsia="en-GB"/>
              </w:rPr>
            </w:pPr>
            <w:r w:rsidRPr="00FD73CA">
              <w:rPr>
                <w:rFonts w:ascii="Century Gothic" w:hAnsi="Century Gothic" w:cs="Arial"/>
                <w:b/>
                <w:sz w:val="22"/>
                <w:szCs w:val="22"/>
                <w:lang w:eastAsia="en-GB"/>
              </w:rPr>
              <w:t>£'000</w:t>
            </w:r>
          </w:p>
        </w:tc>
      </w:tr>
      <w:tr w:rsidR="001E0274" w:rsidRPr="00FD73CA" w14:paraId="29BCBBCD" w14:textId="77777777" w:rsidTr="00F00EC9">
        <w:trPr>
          <w:gridBefore w:val="1"/>
          <w:gridAfter w:val="1"/>
          <w:wBefore w:w="108" w:type="dxa"/>
          <w:wAfter w:w="91" w:type="dxa"/>
          <w:trHeight w:val="510"/>
        </w:trPr>
        <w:tc>
          <w:tcPr>
            <w:tcW w:w="1305" w:type="dxa"/>
            <w:vAlign w:val="center"/>
          </w:tcPr>
          <w:p w14:paraId="68636AF6" w14:textId="3F8B8676" w:rsidR="001E0274" w:rsidRPr="00FD73CA" w:rsidRDefault="001E0274" w:rsidP="001E0274">
            <w:pPr>
              <w:overflowPunct/>
              <w:autoSpaceDE/>
              <w:autoSpaceDN/>
              <w:adjustRightInd/>
              <w:jc w:val="right"/>
              <w:textAlignment w:val="auto"/>
              <w:rPr>
                <w:rFonts w:ascii="Century Gothic" w:hAnsi="Century Gothic" w:cs="Arial"/>
                <w:sz w:val="22"/>
                <w:szCs w:val="22"/>
                <w:lang w:eastAsia="en-GB"/>
              </w:rPr>
            </w:pPr>
            <w:r>
              <w:rPr>
                <w:rFonts w:ascii="Century Gothic" w:hAnsi="Century Gothic" w:cs="Arial"/>
                <w:sz w:val="22"/>
                <w:szCs w:val="22"/>
                <w:lang w:eastAsia="en-GB"/>
              </w:rPr>
              <w:t>(28,705)</w:t>
            </w:r>
          </w:p>
        </w:tc>
        <w:tc>
          <w:tcPr>
            <w:tcW w:w="6095" w:type="dxa"/>
            <w:vAlign w:val="center"/>
            <w:hideMark/>
          </w:tcPr>
          <w:p w14:paraId="58A68FA0" w14:textId="77777777" w:rsidR="001E0274" w:rsidRPr="00FD73CA" w:rsidRDefault="001E0274" w:rsidP="001E0274">
            <w:pPr>
              <w:overflowPunct/>
              <w:autoSpaceDE/>
              <w:autoSpaceDN/>
              <w:adjustRightInd/>
              <w:textAlignment w:val="auto"/>
              <w:rPr>
                <w:rFonts w:ascii="Century Gothic" w:hAnsi="Century Gothic" w:cs="Arial"/>
                <w:sz w:val="22"/>
                <w:szCs w:val="22"/>
                <w:lang w:eastAsia="en-GB"/>
              </w:rPr>
            </w:pPr>
            <w:r w:rsidRPr="00FD73CA">
              <w:rPr>
                <w:rFonts w:ascii="Century Gothic" w:hAnsi="Century Gothic" w:cs="Arial"/>
                <w:sz w:val="22"/>
                <w:szCs w:val="22"/>
                <w:lang w:eastAsia="en-GB"/>
              </w:rPr>
              <w:t>Purchase of property, plant and equipment, investment property and intangible assets</w:t>
            </w:r>
          </w:p>
        </w:tc>
        <w:tc>
          <w:tcPr>
            <w:tcW w:w="1418" w:type="dxa"/>
            <w:noWrap/>
            <w:vAlign w:val="center"/>
          </w:tcPr>
          <w:p w14:paraId="4058016E" w14:textId="571AE265" w:rsidR="001E0274" w:rsidRPr="00C87764" w:rsidRDefault="001E0274" w:rsidP="001E0274">
            <w:pPr>
              <w:overflowPunct/>
              <w:autoSpaceDE/>
              <w:autoSpaceDN/>
              <w:adjustRightInd/>
              <w:jc w:val="right"/>
              <w:textAlignment w:val="auto"/>
              <w:rPr>
                <w:rFonts w:ascii="Century Gothic" w:hAnsi="Century Gothic" w:cs="Arial"/>
                <w:sz w:val="22"/>
                <w:szCs w:val="22"/>
                <w:lang w:eastAsia="en-GB"/>
              </w:rPr>
            </w:pPr>
            <w:r w:rsidRPr="00C87764">
              <w:rPr>
                <w:rFonts w:ascii="Century Gothic" w:hAnsi="Century Gothic" w:cs="Arial"/>
                <w:sz w:val="22"/>
                <w:szCs w:val="22"/>
                <w:lang w:eastAsia="en-GB"/>
              </w:rPr>
              <w:t>(</w:t>
            </w:r>
            <w:r w:rsidR="00701B5E" w:rsidRPr="00C87764">
              <w:rPr>
                <w:rFonts w:ascii="Century Gothic" w:hAnsi="Century Gothic" w:cs="Arial"/>
                <w:sz w:val="22"/>
                <w:szCs w:val="22"/>
                <w:lang w:eastAsia="en-GB"/>
              </w:rPr>
              <w:t>32,110</w:t>
            </w:r>
            <w:r w:rsidRPr="00C87764">
              <w:rPr>
                <w:rFonts w:ascii="Century Gothic" w:hAnsi="Century Gothic" w:cs="Arial"/>
                <w:sz w:val="22"/>
                <w:szCs w:val="22"/>
                <w:lang w:eastAsia="en-GB"/>
              </w:rPr>
              <w:t>)</w:t>
            </w:r>
          </w:p>
        </w:tc>
      </w:tr>
      <w:tr w:rsidR="001E0274" w:rsidRPr="00FD73CA" w14:paraId="02CC37E6" w14:textId="77777777" w:rsidTr="00F00EC9">
        <w:trPr>
          <w:gridBefore w:val="1"/>
          <w:gridAfter w:val="1"/>
          <w:wBefore w:w="108" w:type="dxa"/>
          <w:wAfter w:w="91" w:type="dxa"/>
          <w:trHeight w:val="255"/>
        </w:trPr>
        <w:tc>
          <w:tcPr>
            <w:tcW w:w="1305" w:type="dxa"/>
          </w:tcPr>
          <w:p w14:paraId="0C1D9CA9" w14:textId="5B06D0A9" w:rsidR="001E0274" w:rsidRPr="00FD73CA" w:rsidRDefault="001E0274" w:rsidP="001E0274">
            <w:pPr>
              <w:overflowPunct/>
              <w:autoSpaceDE/>
              <w:autoSpaceDN/>
              <w:adjustRightInd/>
              <w:jc w:val="right"/>
              <w:textAlignment w:val="auto"/>
              <w:rPr>
                <w:rFonts w:ascii="Century Gothic" w:hAnsi="Century Gothic" w:cs="Arial"/>
                <w:sz w:val="22"/>
                <w:szCs w:val="22"/>
                <w:lang w:eastAsia="en-GB"/>
              </w:rPr>
            </w:pPr>
            <w:r>
              <w:rPr>
                <w:rFonts w:ascii="Century Gothic" w:hAnsi="Century Gothic" w:cs="Arial"/>
                <w:sz w:val="22"/>
                <w:szCs w:val="22"/>
                <w:lang w:eastAsia="en-GB"/>
              </w:rPr>
              <w:t>(155,806)</w:t>
            </w:r>
          </w:p>
        </w:tc>
        <w:tc>
          <w:tcPr>
            <w:tcW w:w="6095" w:type="dxa"/>
            <w:noWrap/>
            <w:vAlign w:val="center"/>
            <w:hideMark/>
          </w:tcPr>
          <w:p w14:paraId="34EEEC6F" w14:textId="77777777" w:rsidR="001E0274" w:rsidRPr="00FD73CA" w:rsidRDefault="001E0274" w:rsidP="001E0274">
            <w:pPr>
              <w:overflowPunct/>
              <w:autoSpaceDE/>
              <w:autoSpaceDN/>
              <w:adjustRightInd/>
              <w:textAlignment w:val="auto"/>
              <w:rPr>
                <w:rFonts w:ascii="Century Gothic" w:hAnsi="Century Gothic" w:cs="Arial"/>
                <w:sz w:val="22"/>
                <w:szCs w:val="22"/>
                <w:lang w:eastAsia="en-GB"/>
              </w:rPr>
            </w:pPr>
            <w:r w:rsidRPr="00FD73CA">
              <w:rPr>
                <w:rFonts w:ascii="Century Gothic" w:hAnsi="Century Gothic" w:cs="Arial"/>
                <w:sz w:val="22"/>
                <w:szCs w:val="22"/>
                <w:lang w:eastAsia="en-GB"/>
              </w:rPr>
              <w:t>Purchase of short-term and long-term investments</w:t>
            </w:r>
          </w:p>
        </w:tc>
        <w:tc>
          <w:tcPr>
            <w:tcW w:w="1418" w:type="dxa"/>
            <w:noWrap/>
          </w:tcPr>
          <w:p w14:paraId="2EA36BA5" w14:textId="7AA94A9A" w:rsidR="001E0274" w:rsidRPr="00C87764" w:rsidRDefault="001E0274" w:rsidP="001E0274">
            <w:pPr>
              <w:overflowPunct/>
              <w:autoSpaceDE/>
              <w:autoSpaceDN/>
              <w:adjustRightInd/>
              <w:jc w:val="right"/>
              <w:textAlignment w:val="auto"/>
              <w:rPr>
                <w:rFonts w:ascii="Century Gothic" w:hAnsi="Century Gothic" w:cs="Arial"/>
                <w:sz w:val="22"/>
                <w:szCs w:val="22"/>
                <w:lang w:eastAsia="en-GB"/>
              </w:rPr>
            </w:pPr>
            <w:r w:rsidRPr="00C87764">
              <w:rPr>
                <w:rFonts w:ascii="Century Gothic" w:hAnsi="Century Gothic" w:cs="Arial"/>
                <w:sz w:val="22"/>
                <w:szCs w:val="22"/>
                <w:lang w:eastAsia="en-GB"/>
              </w:rPr>
              <w:t>(15</w:t>
            </w:r>
            <w:r w:rsidR="00701B5E" w:rsidRPr="00C87764">
              <w:rPr>
                <w:rFonts w:ascii="Century Gothic" w:hAnsi="Century Gothic" w:cs="Arial"/>
                <w:sz w:val="22"/>
                <w:szCs w:val="22"/>
                <w:lang w:eastAsia="en-GB"/>
              </w:rPr>
              <w:t>1,146</w:t>
            </w:r>
            <w:r w:rsidRPr="00C87764">
              <w:rPr>
                <w:rFonts w:ascii="Century Gothic" w:hAnsi="Century Gothic" w:cs="Arial"/>
                <w:sz w:val="22"/>
                <w:szCs w:val="22"/>
                <w:lang w:eastAsia="en-GB"/>
              </w:rPr>
              <w:t>)</w:t>
            </w:r>
          </w:p>
        </w:tc>
      </w:tr>
      <w:tr w:rsidR="001E0274" w:rsidRPr="00FD73CA" w14:paraId="25490C32" w14:textId="77777777" w:rsidTr="00F00EC9">
        <w:trPr>
          <w:gridBefore w:val="1"/>
          <w:gridAfter w:val="1"/>
          <w:wBefore w:w="108" w:type="dxa"/>
          <w:wAfter w:w="91" w:type="dxa"/>
          <w:trHeight w:val="255"/>
        </w:trPr>
        <w:tc>
          <w:tcPr>
            <w:tcW w:w="1305" w:type="dxa"/>
          </w:tcPr>
          <w:p w14:paraId="746FB1A9" w14:textId="55F83106" w:rsidR="001E0274" w:rsidRPr="00FD73CA" w:rsidRDefault="001E0274" w:rsidP="001E0274">
            <w:pPr>
              <w:overflowPunct/>
              <w:autoSpaceDE/>
              <w:autoSpaceDN/>
              <w:adjustRightInd/>
              <w:jc w:val="right"/>
              <w:textAlignment w:val="auto"/>
              <w:rPr>
                <w:rFonts w:ascii="Century Gothic" w:hAnsi="Century Gothic" w:cs="Arial"/>
                <w:sz w:val="22"/>
                <w:szCs w:val="22"/>
                <w:lang w:eastAsia="en-GB"/>
              </w:rPr>
            </w:pPr>
            <w:r>
              <w:rPr>
                <w:rFonts w:ascii="Century Gothic" w:hAnsi="Century Gothic" w:cs="Arial"/>
                <w:sz w:val="22"/>
                <w:szCs w:val="22"/>
                <w:lang w:eastAsia="en-GB"/>
              </w:rPr>
              <w:t>0</w:t>
            </w:r>
          </w:p>
        </w:tc>
        <w:tc>
          <w:tcPr>
            <w:tcW w:w="6095" w:type="dxa"/>
            <w:noWrap/>
            <w:vAlign w:val="center"/>
            <w:hideMark/>
          </w:tcPr>
          <w:p w14:paraId="3FED6BF6" w14:textId="77777777" w:rsidR="001E0274" w:rsidRPr="00FD73CA" w:rsidRDefault="001E0274" w:rsidP="001E0274">
            <w:pPr>
              <w:overflowPunct/>
              <w:autoSpaceDE/>
              <w:autoSpaceDN/>
              <w:adjustRightInd/>
              <w:textAlignment w:val="auto"/>
              <w:rPr>
                <w:rFonts w:ascii="Century Gothic" w:hAnsi="Century Gothic" w:cs="Arial"/>
                <w:sz w:val="22"/>
                <w:szCs w:val="22"/>
                <w:lang w:eastAsia="en-GB"/>
              </w:rPr>
            </w:pPr>
            <w:r w:rsidRPr="00FD73CA">
              <w:rPr>
                <w:rFonts w:ascii="Century Gothic" w:hAnsi="Century Gothic" w:cs="Arial"/>
                <w:sz w:val="22"/>
                <w:szCs w:val="22"/>
                <w:lang w:eastAsia="en-GB"/>
              </w:rPr>
              <w:t>Other payments for investing activities</w:t>
            </w:r>
          </w:p>
        </w:tc>
        <w:tc>
          <w:tcPr>
            <w:tcW w:w="1418" w:type="dxa"/>
            <w:noWrap/>
          </w:tcPr>
          <w:p w14:paraId="52D69C9F" w14:textId="50BB5062" w:rsidR="001E0274" w:rsidRPr="00C87764" w:rsidRDefault="001E0274" w:rsidP="001E0274">
            <w:pPr>
              <w:overflowPunct/>
              <w:autoSpaceDE/>
              <w:autoSpaceDN/>
              <w:adjustRightInd/>
              <w:jc w:val="right"/>
              <w:textAlignment w:val="auto"/>
              <w:rPr>
                <w:rFonts w:ascii="Century Gothic" w:hAnsi="Century Gothic" w:cs="Arial"/>
                <w:sz w:val="22"/>
                <w:szCs w:val="22"/>
                <w:lang w:eastAsia="en-GB"/>
              </w:rPr>
            </w:pPr>
            <w:r w:rsidRPr="00C87764">
              <w:rPr>
                <w:rFonts w:ascii="Century Gothic" w:hAnsi="Century Gothic" w:cs="Arial"/>
                <w:sz w:val="22"/>
                <w:szCs w:val="22"/>
                <w:lang w:eastAsia="en-GB"/>
              </w:rPr>
              <w:t>0</w:t>
            </w:r>
          </w:p>
        </w:tc>
      </w:tr>
      <w:tr w:rsidR="001E0274" w:rsidRPr="00FD73CA" w14:paraId="32117220" w14:textId="77777777" w:rsidTr="00F00EC9">
        <w:trPr>
          <w:gridBefore w:val="1"/>
          <w:gridAfter w:val="1"/>
          <w:wBefore w:w="108" w:type="dxa"/>
          <w:wAfter w:w="91" w:type="dxa"/>
          <w:trHeight w:val="510"/>
        </w:trPr>
        <w:tc>
          <w:tcPr>
            <w:tcW w:w="1305" w:type="dxa"/>
          </w:tcPr>
          <w:p w14:paraId="1CD4E42C" w14:textId="45E25B9E" w:rsidR="001E0274" w:rsidRPr="00FD73CA" w:rsidRDefault="001E0274" w:rsidP="001E0274">
            <w:pPr>
              <w:overflowPunct/>
              <w:autoSpaceDE/>
              <w:autoSpaceDN/>
              <w:adjustRightInd/>
              <w:jc w:val="right"/>
              <w:textAlignment w:val="auto"/>
              <w:rPr>
                <w:rFonts w:ascii="Century Gothic" w:hAnsi="Century Gothic" w:cs="Arial"/>
                <w:sz w:val="22"/>
                <w:szCs w:val="22"/>
                <w:lang w:eastAsia="en-GB"/>
              </w:rPr>
            </w:pPr>
            <w:r>
              <w:rPr>
                <w:rFonts w:ascii="Century Gothic" w:hAnsi="Century Gothic" w:cs="Arial"/>
                <w:sz w:val="22"/>
                <w:szCs w:val="22"/>
                <w:lang w:eastAsia="en-GB"/>
              </w:rPr>
              <w:t>2,633</w:t>
            </w:r>
          </w:p>
        </w:tc>
        <w:tc>
          <w:tcPr>
            <w:tcW w:w="6095" w:type="dxa"/>
            <w:vAlign w:val="center"/>
            <w:hideMark/>
          </w:tcPr>
          <w:p w14:paraId="0BB1F75F" w14:textId="77777777" w:rsidR="001E0274" w:rsidRPr="00FD73CA" w:rsidRDefault="001E0274" w:rsidP="001E0274">
            <w:pPr>
              <w:overflowPunct/>
              <w:autoSpaceDE/>
              <w:autoSpaceDN/>
              <w:adjustRightInd/>
              <w:textAlignment w:val="auto"/>
              <w:rPr>
                <w:rFonts w:ascii="Century Gothic" w:hAnsi="Century Gothic" w:cs="Arial"/>
                <w:sz w:val="22"/>
                <w:szCs w:val="22"/>
                <w:lang w:eastAsia="en-GB"/>
              </w:rPr>
            </w:pPr>
            <w:r w:rsidRPr="00FD73CA">
              <w:rPr>
                <w:rFonts w:ascii="Century Gothic" w:hAnsi="Century Gothic" w:cs="Arial"/>
                <w:sz w:val="22"/>
                <w:szCs w:val="22"/>
                <w:lang w:eastAsia="en-GB"/>
              </w:rPr>
              <w:t>Proceeds from the sale of property, plant and equipment, investment property and intangible assets</w:t>
            </w:r>
          </w:p>
        </w:tc>
        <w:tc>
          <w:tcPr>
            <w:tcW w:w="1418" w:type="dxa"/>
            <w:noWrap/>
          </w:tcPr>
          <w:p w14:paraId="2734CD6C" w14:textId="67B83F85" w:rsidR="001E0274" w:rsidRPr="00C87764" w:rsidRDefault="00701B5E" w:rsidP="001E0274">
            <w:pPr>
              <w:overflowPunct/>
              <w:autoSpaceDE/>
              <w:autoSpaceDN/>
              <w:adjustRightInd/>
              <w:jc w:val="right"/>
              <w:textAlignment w:val="auto"/>
              <w:rPr>
                <w:rFonts w:ascii="Century Gothic" w:hAnsi="Century Gothic" w:cs="Arial"/>
                <w:sz w:val="22"/>
                <w:szCs w:val="22"/>
                <w:lang w:eastAsia="en-GB"/>
              </w:rPr>
            </w:pPr>
            <w:r w:rsidRPr="00C87764">
              <w:rPr>
                <w:rFonts w:ascii="Century Gothic" w:hAnsi="Century Gothic" w:cs="Arial"/>
                <w:sz w:val="22"/>
                <w:szCs w:val="22"/>
                <w:lang w:eastAsia="en-GB"/>
              </w:rPr>
              <w:t>5,389</w:t>
            </w:r>
          </w:p>
        </w:tc>
      </w:tr>
      <w:tr w:rsidR="001E0274" w:rsidRPr="00FD73CA" w14:paraId="7F2561FC" w14:textId="77777777" w:rsidTr="00F00EC9">
        <w:trPr>
          <w:gridBefore w:val="1"/>
          <w:gridAfter w:val="1"/>
          <w:wBefore w:w="108" w:type="dxa"/>
          <w:wAfter w:w="91" w:type="dxa"/>
          <w:trHeight w:val="255"/>
        </w:trPr>
        <w:tc>
          <w:tcPr>
            <w:tcW w:w="1305" w:type="dxa"/>
          </w:tcPr>
          <w:p w14:paraId="6C9A7259" w14:textId="4233EC04" w:rsidR="001E0274" w:rsidRPr="00FD73CA" w:rsidRDefault="001E0274" w:rsidP="001E0274">
            <w:pPr>
              <w:overflowPunct/>
              <w:autoSpaceDE/>
              <w:autoSpaceDN/>
              <w:adjustRightInd/>
              <w:jc w:val="right"/>
              <w:textAlignment w:val="auto"/>
              <w:rPr>
                <w:rFonts w:ascii="Century Gothic" w:hAnsi="Century Gothic" w:cs="Arial"/>
                <w:sz w:val="22"/>
                <w:szCs w:val="22"/>
                <w:lang w:eastAsia="en-GB"/>
              </w:rPr>
            </w:pPr>
            <w:r>
              <w:rPr>
                <w:rFonts w:ascii="Century Gothic" w:hAnsi="Century Gothic" w:cs="Arial"/>
                <w:sz w:val="22"/>
                <w:szCs w:val="22"/>
                <w:lang w:eastAsia="en-GB"/>
              </w:rPr>
              <w:t>154,222</w:t>
            </w:r>
          </w:p>
        </w:tc>
        <w:tc>
          <w:tcPr>
            <w:tcW w:w="6095" w:type="dxa"/>
            <w:noWrap/>
            <w:vAlign w:val="center"/>
            <w:hideMark/>
          </w:tcPr>
          <w:p w14:paraId="1466727C" w14:textId="77777777" w:rsidR="001E0274" w:rsidRPr="00FD73CA" w:rsidRDefault="001E0274" w:rsidP="001E0274">
            <w:pPr>
              <w:overflowPunct/>
              <w:autoSpaceDE/>
              <w:autoSpaceDN/>
              <w:adjustRightInd/>
              <w:textAlignment w:val="auto"/>
              <w:rPr>
                <w:rFonts w:ascii="Century Gothic" w:hAnsi="Century Gothic" w:cs="Arial"/>
                <w:sz w:val="22"/>
                <w:szCs w:val="22"/>
                <w:lang w:eastAsia="en-GB"/>
              </w:rPr>
            </w:pPr>
            <w:r w:rsidRPr="00FD73CA">
              <w:rPr>
                <w:rFonts w:ascii="Century Gothic" w:hAnsi="Century Gothic" w:cs="Arial"/>
                <w:sz w:val="22"/>
                <w:szCs w:val="22"/>
                <w:lang w:eastAsia="en-GB"/>
              </w:rPr>
              <w:t>Proceeds from short-term and long-term investments</w:t>
            </w:r>
          </w:p>
        </w:tc>
        <w:tc>
          <w:tcPr>
            <w:tcW w:w="1418" w:type="dxa"/>
            <w:noWrap/>
          </w:tcPr>
          <w:p w14:paraId="049D0ED7" w14:textId="40C3E207" w:rsidR="001E0274" w:rsidRPr="00C87764" w:rsidRDefault="001E0274" w:rsidP="001E0274">
            <w:pPr>
              <w:overflowPunct/>
              <w:autoSpaceDE/>
              <w:autoSpaceDN/>
              <w:adjustRightInd/>
              <w:jc w:val="right"/>
              <w:textAlignment w:val="auto"/>
              <w:rPr>
                <w:rFonts w:ascii="Century Gothic" w:hAnsi="Century Gothic" w:cs="Arial"/>
                <w:sz w:val="22"/>
                <w:szCs w:val="22"/>
                <w:lang w:eastAsia="en-GB"/>
              </w:rPr>
            </w:pPr>
            <w:r w:rsidRPr="00C87764">
              <w:rPr>
                <w:rFonts w:ascii="Century Gothic" w:hAnsi="Century Gothic" w:cs="Arial"/>
                <w:sz w:val="22"/>
                <w:szCs w:val="22"/>
                <w:lang w:eastAsia="en-GB"/>
              </w:rPr>
              <w:t>15</w:t>
            </w:r>
            <w:r w:rsidR="00701B5E" w:rsidRPr="00C87764">
              <w:rPr>
                <w:rFonts w:ascii="Century Gothic" w:hAnsi="Century Gothic" w:cs="Arial"/>
                <w:sz w:val="22"/>
                <w:szCs w:val="22"/>
                <w:lang w:eastAsia="en-GB"/>
              </w:rPr>
              <w:t>8,582</w:t>
            </w:r>
          </w:p>
        </w:tc>
      </w:tr>
      <w:tr w:rsidR="001E0274" w:rsidRPr="00FD73CA" w14:paraId="2492BCF8" w14:textId="77777777" w:rsidTr="00F00EC9">
        <w:trPr>
          <w:gridBefore w:val="1"/>
          <w:gridAfter w:val="1"/>
          <w:wBefore w:w="108" w:type="dxa"/>
          <w:wAfter w:w="91" w:type="dxa"/>
          <w:trHeight w:val="255"/>
        </w:trPr>
        <w:tc>
          <w:tcPr>
            <w:tcW w:w="1305" w:type="dxa"/>
          </w:tcPr>
          <w:p w14:paraId="23E9B3BE" w14:textId="527D3CE0" w:rsidR="001E0274" w:rsidRPr="00FD73CA" w:rsidRDefault="001E0274" w:rsidP="001E0274">
            <w:pPr>
              <w:overflowPunct/>
              <w:autoSpaceDE/>
              <w:autoSpaceDN/>
              <w:adjustRightInd/>
              <w:jc w:val="right"/>
              <w:textAlignment w:val="auto"/>
              <w:rPr>
                <w:rFonts w:ascii="Century Gothic" w:hAnsi="Century Gothic" w:cs="Arial"/>
                <w:sz w:val="22"/>
                <w:szCs w:val="22"/>
                <w:lang w:eastAsia="en-GB"/>
              </w:rPr>
            </w:pPr>
            <w:r>
              <w:rPr>
                <w:rFonts w:ascii="Century Gothic" w:hAnsi="Century Gothic" w:cs="Arial"/>
                <w:sz w:val="22"/>
                <w:szCs w:val="22"/>
                <w:lang w:eastAsia="en-GB"/>
              </w:rPr>
              <w:t>15,808</w:t>
            </w:r>
          </w:p>
        </w:tc>
        <w:tc>
          <w:tcPr>
            <w:tcW w:w="6095" w:type="dxa"/>
            <w:noWrap/>
            <w:vAlign w:val="center"/>
            <w:hideMark/>
          </w:tcPr>
          <w:p w14:paraId="2ACAA0EA" w14:textId="77777777" w:rsidR="001E0274" w:rsidRPr="00FD73CA" w:rsidRDefault="001E0274" w:rsidP="001E0274">
            <w:pPr>
              <w:overflowPunct/>
              <w:autoSpaceDE/>
              <w:autoSpaceDN/>
              <w:adjustRightInd/>
              <w:textAlignment w:val="auto"/>
              <w:rPr>
                <w:rFonts w:ascii="Century Gothic" w:hAnsi="Century Gothic" w:cs="Arial"/>
                <w:sz w:val="22"/>
                <w:szCs w:val="22"/>
                <w:lang w:eastAsia="en-GB"/>
              </w:rPr>
            </w:pPr>
            <w:r w:rsidRPr="00FD73CA">
              <w:rPr>
                <w:rFonts w:ascii="Century Gothic" w:hAnsi="Century Gothic" w:cs="Arial"/>
                <w:sz w:val="22"/>
                <w:szCs w:val="22"/>
                <w:lang w:eastAsia="en-GB"/>
              </w:rPr>
              <w:t>Other receipts from investing activities</w:t>
            </w:r>
          </w:p>
        </w:tc>
        <w:tc>
          <w:tcPr>
            <w:tcW w:w="1418" w:type="dxa"/>
            <w:noWrap/>
          </w:tcPr>
          <w:p w14:paraId="2BFE5292" w14:textId="0AAFE548" w:rsidR="001E0274" w:rsidRPr="00C87764" w:rsidRDefault="00701B5E" w:rsidP="001E0274">
            <w:pPr>
              <w:overflowPunct/>
              <w:autoSpaceDE/>
              <w:autoSpaceDN/>
              <w:adjustRightInd/>
              <w:jc w:val="right"/>
              <w:textAlignment w:val="auto"/>
              <w:rPr>
                <w:rFonts w:ascii="Century Gothic" w:hAnsi="Century Gothic" w:cs="Arial"/>
                <w:sz w:val="22"/>
                <w:szCs w:val="22"/>
                <w:lang w:eastAsia="en-GB"/>
              </w:rPr>
            </w:pPr>
            <w:r w:rsidRPr="00C87764">
              <w:rPr>
                <w:rFonts w:ascii="Century Gothic" w:hAnsi="Century Gothic" w:cs="Arial"/>
                <w:sz w:val="22"/>
                <w:szCs w:val="22"/>
                <w:lang w:eastAsia="en-GB"/>
              </w:rPr>
              <w:t>5,</w:t>
            </w:r>
            <w:r w:rsidR="0007389F" w:rsidRPr="00C87764">
              <w:rPr>
                <w:rFonts w:ascii="Century Gothic" w:hAnsi="Century Gothic" w:cs="Arial"/>
                <w:sz w:val="22"/>
                <w:szCs w:val="22"/>
                <w:lang w:eastAsia="en-GB"/>
              </w:rPr>
              <w:t>309</w:t>
            </w:r>
          </w:p>
        </w:tc>
      </w:tr>
      <w:tr w:rsidR="001E0274" w:rsidRPr="00FD73CA" w14:paraId="6FA49B4B" w14:textId="77777777" w:rsidTr="00F00EC9">
        <w:trPr>
          <w:gridBefore w:val="1"/>
          <w:gridAfter w:val="1"/>
          <w:wBefore w:w="108" w:type="dxa"/>
          <w:wAfter w:w="91" w:type="dxa"/>
          <w:trHeight w:val="255"/>
        </w:trPr>
        <w:tc>
          <w:tcPr>
            <w:tcW w:w="1305" w:type="dxa"/>
            <w:tcBorders>
              <w:bottom w:val="single" w:sz="4" w:space="0" w:color="auto"/>
            </w:tcBorders>
            <w:vAlign w:val="center"/>
          </w:tcPr>
          <w:p w14:paraId="59596E08" w14:textId="77777777" w:rsidR="001E0274" w:rsidRPr="00FD73CA" w:rsidRDefault="001E0274" w:rsidP="001E0274">
            <w:pPr>
              <w:overflowPunct/>
              <w:autoSpaceDE/>
              <w:autoSpaceDN/>
              <w:adjustRightInd/>
              <w:textAlignment w:val="auto"/>
              <w:rPr>
                <w:rFonts w:ascii="Century Gothic" w:hAnsi="Century Gothic"/>
                <w:sz w:val="22"/>
                <w:szCs w:val="22"/>
                <w:lang w:eastAsia="en-GB"/>
              </w:rPr>
            </w:pPr>
          </w:p>
        </w:tc>
        <w:tc>
          <w:tcPr>
            <w:tcW w:w="6095" w:type="dxa"/>
            <w:noWrap/>
            <w:vAlign w:val="center"/>
            <w:hideMark/>
          </w:tcPr>
          <w:p w14:paraId="5F8515DE" w14:textId="77777777" w:rsidR="001E0274" w:rsidRPr="00FD73CA" w:rsidRDefault="001E0274" w:rsidP="001E0274">
            <w:pPr>
              <w:overflowPunct/>
              <w:autoSpaceDE/>
              <w:autoSpaceDN/>
              <w:adjustRightInd/>
              <w:textAlignment w:val="auto"/>
              <w:rPr>
                <w:rFonts w:ascii="Century Gothic" w:hAnsi="Century Gothic"/>
                <w:sz w:val="22"/>
                <w:szCs w:val="22"/>
                <w:lang w:eastAsia="en-GB"/>
              </w:rPr>
            </w:pPr>
          </w:p>
        </w:tc>
        <w:tc>
          <w:tcPr>
            <w:tcW w:w="1418" w:type="dxa"/>
            <w:tcBorders>
              <w:bottom w:val="single" w:sz="4" w:space="0" w:color="auto"/>
            </w:tcBorders>
            <w:noWrap/>
            <w:vAlign w:val="center"/>
          </w:tcPr>
          <w:p w14:paraId="60431708" w14:textId="77777777" w:rsidR="001E0274" w:rsidRPr="00C87764" w:rsidRDefault="001E0274" w:rsidP="001E0274">
            <w:pPr>
              <w:overflowPunct/>
              <w:autoSpaceDE/>
              <w:autoSpaceDN/>
              <w:adjustRightInd/>
              <w:textAlignment w:val="auto"/>
              <w:rPr>
                <w:rFonts w:ascii="Century Gothic" w:hAnsi="Century Gothic"/>
                <w:sz w:val="22"/>
                <w:szCs w:val="22"/>
                <w:lang w:eastAsia="en-GB"/>
              </w:rPr>
            </w:pPr>
          </w:p>
        </w:tc>
      </w:tr>
      <w:tr w:rsidR="001E0274" w:rsidRPr="00FD73CA" w14:paraId="15F72CFB" w14:textId="77777777" w:rsidTr="00F00EC9">
        <w:trPr>
          <w:gridBefore w:val="1"/>
          <w:gridAfter w:val="1"/>
          <w:wBefore w:w="108" w:type="dxa"/>
          <w:wAfter w:w="91" w:type="dxa"/>
          <w:trHeight w:val="270"/>
        </w:trPr>
        <w:tc>
          <w:tcPr>
            <w:tcW w:w="1305" w:type="dxa"/>
            <w:tcBorders>
              <w:top w:val="single" w:sz="4" w:space="0" w:color="auto"/>
              <w:bottom w:val="double" w:sz="4" w:space="0" w:color="auto"/>
            </w:tcBorders>
            <w:vAlign w:val="center"/>
          </w:tcPr>
          <w:p w14:paraId="46676C3E" w14:textId="5B4BF7F9" w:rsidR="001E0274" w:rsidRPr="00FD73CA" w:rsidRDefault="001E0274" w:rsidP="001E0274">
            <w:pPr>
              <w:overflowPunct/>
              <w:autoSpaceDE/>
              <w:autoSpaceDN/>
              <w:adjustRightInd/>
              <w:jc w:val="right"/>
              <w:textAlignment w:val="auto"/>
              <w:rPr>
                <w:rFonts w:ascii="Century Gothic" w:hAnsi="Century Gothic" w:cs="Arial"/>
                <w:b/>
                <w:sz w:val="22"/>
                <w:szCs w:val="22"/>
                <w:lang w:eastAsia="en-GB"/>
              </w:rPr>
            </w:pPr>
            <w:r>
              <w:rPr>
                <w:rFonts w:ascii="Century Gothic" w:hAnsi="Century Gothic" w:cs="Arial"/>
                <w:b/>
                <w:sz w:val="22"/>
                <w:szCs w:val="22"/>
                <w:lang w:eastAsia="en-GB"/>
              </w:rPr>
              <w:t>(11,848)</w:t>
            </w:r>
          </w:p>
        </w:tc>
        <w:tc>
          <w:tcPr>
            <w:tcW w:w="6095" w:type="dxa"/>
            <w:noWrap/>
            <w:vAlign w:val="center"/>
            <w:hideMark/>
          </w:tcPr>
          <w:p w14:paraId="143A6788" w14:textId="77777777" w:rsidR="001E0274" w:rsidRPr="00FD73CA" w:rsidRDefault="001E0274" w:rsidP="001E0274">
            <w:pPr>
              <w:overflowPunct/>
              <w:autoSpaceDE/>
              <w:autoSpaceDN/>
              <w:adjustRightInd/>
              <w:textAlignment w:val="auto"/>
              <w:rPr>
                <w:rFonts w:ascii="Century Gothic" w:hAnsi="Century Gothic" w:cs="Arial"/>
                <w:b/>
                <w:sz w:val="22"/>
                <w:szCs w:val="22"/>
                <w:lang w:eastAsia="en-GB"/>
              </w:rPr>
            </w:pPr>
            <w:r w:rsidRPr="00FD73CA">
              <w:rPr>
                <w:rFonts w:ascii="Century Gothic" w:hAnsi="Century Gothic" w:cs="Arial"/>
                <w:b/>
                <w:sz w:val="22"/>
                <w:szCs w:val="22"/>
                <w:lang w:eastAsia="en-GB"/>
              </w:rPr>
              <w:t>Net cash flows from investing activities</w:t>
            </w:r>
          </w:p>
        </w:tc>
        <w:tc>
          <w:tcPr>
            <w:tcW w:w="1418" w:type="dxa"/>
            <w:tcBorders>
              <w:top w:val="single" w:sz="4" w:space="0" w:color="auto"/>
              <w:bottom w:val="double" w:sz="4" w:space="0" w:color="auto"/>
            </w:tcBorders>
            <w:noWrap/>
            <w:vAlign w:val="center"/>
          </w:tcPr>
          <w:p w14:paraId="0DCEA8D3" w14:textId="7FC42D71" w:rsidR="001E0274" w:rsidRPr="00C87764" w:rsidRDefault="001E0274" w:rsidP="001E0274">
            <w:pPr>
              <w:overflowPunct/>
              <w:autoSpaceDE/>
              <w:autoSpaceDN/>
              <w:adjustRightInd/>
              <w:jc w:val="right"/>
              <w:textAlignment w:val="auto"/>
              <w:rPr>
                <w:rFonts w:ascii="Century Gothic" w:hAnsi="Century Gothic" w:cs="Arial"/>
                <w:b/>
                <w:sz w:val="22"/>
                <w:szCs w:val="22"/>
                <w:lang w:eastAsia="en-GB"/>
              </w:rPr>
            </w:pPr>
            <w:r w:rsidRPr="00C87764">
              <w:rPr>
                <w:rFonts w:ascii="Century Gothic" w:hAnsi="Century Gothic" w:cs="Arial"/>
                <w:b/>
                <w:sz w:val="22"/>
                <w:szCs w:val="22"/>
                <w:lang w:eastAsia="en-GB"/>
              </w:rPr>
              <w:t>(1</w:t>
            </w:r>
            <w:r w:rsidR="00701B5E" w:rsidRPr="00C87764">
              <w:rPr>
                <w:rFonts w:ascii="Century Gothic" w:hAnsi="Century Gothic" w:cs="Arial"/>
                <w:b/>
                <w:sz w:val="22"/>
                <w:szCs w:val="22"/>
                <w:lang w:eastAsia="en-GB"/>
              </w:rPr>
              <w:t>3,9</w:t>
            </w:r>
            <w:r w:rsidR="0007389F" w:rsidRPr="00C87764">
              <w:rPr>
                <w:rFonts w:ascii="Century Gothic" w:hAnsi="Century Gothic" w:cs="Arial"/>
                <w:b/>
                <w:sz w:val="22"/>
                <w:szCs w:val="22"/>
                <w:lang w:eastAsia="en-GB"/>
              </w:rPr>
              <w:t>76</w:t>
            </w:r>
            <w:r w:rsidRPr="00C87764">
              <w:rPr>
                <w:rFonts w:ascii="Century Gothic" w:hAnsi="Century Gothic" w:cs="Arial"/>
                <w:b/>
                <w:sz w:val="22"/>
                <w:szCs w:val="22"/>
                <w:lang w:eastAsia="en-GB"/>
              </w:rPr>
              <w:t>)</w:t>
            </w:r>
          </w:p>
        </w:tc>
      </w:tr>
      <w:tr w:rsidR="00AF2AB1" w:rsidRPr="00DF155F" w14:paraId="35B63DB8" w14:textId="77777777" w:rsidTr="00F00E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PrEx>
        <w:tc>
          <w:tcPr>
            <w:tcW w:w="9017" w:type="dxa"/>
            <w:gridSpan w:val="5"/>
            <w:shd w:val="clear" w:color="auto" w:fill="C5E0B3"/>
          </w:tcPr>
          <w:p w14:paraId="1203FF13" w14:textId="61887073" w:rsidR="00AF2AB1" w:rsidRPr="00DF155F" w:rsidRDefault="00AF2AB1" w:rsidP="00D666CE">
            <w:pPr>
              <w:rPr>
                <w:rFonts w:ascii="Century Gothic" w:hAnsi="Century Gothic"/>
                <w:b/>
                <w:sz w:val="22"/>
              </w:rPr>
            </w:pPr>
            <w:r w:rsidRPr="00DF155F">
              <w:rPr>
                <w:rFonts w:ascii="Century Gothic" w:hAnsi="Century Gothic"/>
                <w:b/>
                <w:sz w:val="22"/>
              </w:rPr>
              <w:lastRenderedPageBreak/>
              <w:t xml:space="preserve">Note </w:t>
            </w:r>
            <w:r w:rsidR="009E702D" w:rsidRPr="00DF155F">
              <w:rPr>
                <w:rFonts w:ascii="Century Gothic" w:hAnsi="Century Gothic"/>
                <w:b/>
                <w:sz w:val="22"/>
              </w:rPr>
              <w:t>3</w:t>
            </w:r>
            <w:r w:rsidR="00076F9A">
              <w:rPr>
                <w:rFonts w:ascii="Century Gothic" w:hAnsi="Century Gothic"/>
                <w:b/>
                <w:sz w:val="22"/>
              </w:rPr>
              <w:t>1</w:t>
            </w:r>
            <w:r w:rsidRPr="00DF155F">
              <w:rPr>
                <w:rFonts w:ascii="Century Gothic" w:hAnsi="Century Gothic"/>
                <w:b/>
                <w:sz w:val="22"/>
              </w:rPr>
              <w:t xml:space="preserve"> – Cash Flow Statement - Financing Activities</w:t>
            </w:r>
          </w:p>
        </w:tc>
      </w:tr>
    </w:tbl>
    <w:p w14:paraId="3D8E2E78" w14:textId="77777777" w:rsidR="00AF2AB1" w:rsidRPr="00DF155F" w:rsidRDefault="00AF2AB1">
      <w:pPr>
        <w:rPr>
          <w:rFonts w:ascii="Century Gothic" w:hAnsi="Century Gothic"/>
          <w:b/>
          <w:sz w:val="22"/>
        </w:rPr>
      </w:pPr>
    </w:p>
    <w:tbl>
      <w:tblPr>
        <w:tblW w:w="8818" w:type="dxa"/>
        <w:tblInd w:w="113" w:type="dxa"/>
        <w:tblLook w:val="04A0" w:firstRow="1" w:lastRow="0" w:firstColumn="1" w:lastColumn="0" w:noHBand="0" w:noVBand="1"/>
      </w:tblPr>
      <w:tblGrid>
        <w:gridCol w:w="1272"/>
        <w:gridCol w:w="5953"/>
        <w:gridCol w:w="1593"/>
      </w:tblGrid>
      <w:tr w:rsidR="005B6D39" w:rsidRPr="00DF155F" w14:paraId="276D537B" w14:textId="77777777" w:rsidTr="00DF155F">
        <w:trPr>
          <w:trHeight w:val="255"/>
        </w:trPr>
        <w:tc>
          <w:tcPr>
            <w:tcW w:w="1272" w:type="dxa"/>
            <w:vAlign w:val="bottom"/>
          </w:tcPr>
          <w:p w14:paraId="2A683DC8" w14:textId="7E3C166A" w:rsidR="005B6D39" w:rsidRPr="00DF155F" w:rsidRDefault="005B6D39" w:rsidP="00F068C1">
            <w:pPr>
              <w:overflowPunct/>
              <w:autoSpaceDE/>
              <w:autoSpaceDN/>
              <w:adjustRightInd/>
              <w:jc w:val="center"/>
              <w:textAlignment w:val="auto"/>
              <w:rPr>
                <w:rFonts w:ascii="Century Gothic" w:hAnsi="Century Gothic" w:cs="Arial"/>
                <w:b/>
                <w:sz w:val="22"/>
                <w:szCs w:val="22"/>
                <w:lang w:eastAsia="en-GB"/>
              </w:rPr>
            </w:pPr>
            <w:r w:rsidRPr="00DF155F">
              <w:rPr>
                <w:rFonts w:ascii="Century Gothic" w:hAnsi="Century Gothic" w:cs="Arial"/>
                <w:b/>
                <w:sz w:val="22"/>
                <w:szCs w:val="22"/>
                <w:lang w:eastAsia="en-GB"/>
              </w:rPr>
              <w:t>20</w:t>
            </w:r>
            <w:r w:rsidR="005D3D7B" w:rsidRPr="00DF155F">
              <w:rPr>
                <w:rFonts w:ascii="Century Gothic" w:hAnsi="Century Gothic" w:cs="Arial"/>
                <w:b/>
                <w:sz w:val="22"/>
                <w:szCs w:val="22"/>
                <w:lang w:eastAsia="en-GB"/>
              </w:rPr>
              <w:t>2</w:t>
            </w:r>
            <w:r w:rsidR="001E0274">
              <w:rPr>
                <w:rFonts w:ascii="Century Gothic" w:hAnsi="Century Gothic" w:cs="Arial"/>
                <w:b/>
                <w:sz w:val="22"/>
                <w:szCs w:val="22"/>
                <w:lang w:eastAsia="en-GB"/>
              </w:rPr>
              <w:t>4</w:t>
            </w:r>
            <w:r w:rsidRPr="00DF155F">
              <w:rPr>
                <w:rFonts w:ascii="Century Gothic" w:hAnsi="Century Gothic" w:cs="Arial"/>
                <w:b/>
                <w:sz w:val="22"/>
                <w:szCs w:val="22"/>
                <w:lang w:eastAsia="en-GB"/>
              </w:rPr>
              <w:t>/</w:t>
            </w:r>
            <w:r w:rsidR="00936495" w:rsidRPr="00DF155F">
              <w:rPr>
                <w:rFonts w:ascii="Century Gothic" w:hAnsi="Century Gothic" w:cs="Arial"/>
                <w:b/>
                <w:sz w:val="22"/>
                <w:szCs w:val="22"/>
                <w:lang w:eastAsia="en-GB"/>
              </w:rPr>
              <w:t>2</w:t>
            </w:r>
            <w:r w:rsidR="001E0274">
              <w:rPr>
                <w:rFonts w:ascii="Century Gothic" w:hAnsi="Century Gothic" w:cs="Arial"/>
                <w:b/>
                <w:sz w:val="22"/>
                <w:szCs w:val="22"/>
                <w:lang w:eastAsia="en-GB"/>
              </w:rPr>
              <w:t>5</w:t>
            </w:r>
          </w:p>
        </w:tc>
        <w:tc>
          <w:tcPr>
            <w:tcW w:w="5953" w:type="dxa"/>
            <w:noWrap/>
            <w:vAlign w:val="bottom"/>
            <w:hideMark/>
          </w:tcPr>
          <w:p w14:paraId="76B32791" w14:textId="77777777" w:rsidR="005B6D39" w:rsidRPr="00DF155F" w:rsidRDefault="005B6D39" w:rsidP="005B6D39">
            <w:pPr>
              <w:overflowPunct/>
              <w:autoSpaceDE/>
              <w:autoSpaceDN/>
              <w:adjustRightInd/>
              <w:jc w:val="center"/>
              <w:textAlignment w:val="auto"/>
              <w:rPr>
                <w:rFonts w:ascii="Century Gothic" w:hAnsi="Century Gothic" w:cs="Arial"/>
                <w:b/>
                <w:sz w:val="22"/>
                <w:szCs w:val="22"/>
                <w:lang w:eastAsia="en-GB"/>
              </w:rPr>
            </w:pPr>
          </w:p>
        </w:tc>
        <w:tc>
          <w:tcPr>
            <w:tcW w:w="1593" w:type="dxa"/>
            <w:noWrap/>
            <w:vAlign w:val="bottom"/>
            <w:hideMark/>
          </w:tcPr>
          <w:p w14:paraId="38016A1C" w14:textId="2139A43A" w:rsidR="005B6D39" w:rsidRPr="00DF155F" w:rsidRDefault="005B6D39" w:rsidP="00F068C1">
            <w:pPr>
              <w:overflowPunct/>
              <w:autoSpaceDE/>
              <w:autoSpaceDN/>
              <w:adjustRightInd/>
              <w:jc w:val="center"/>
              <w:textAlignment w:val="auto"/>
              <w:rPr>
                <w:rFonts w:ascii="Century Gothic" w:hAnsi="Century Gothic" w:cs="Arial"/>
                <w:b/>
                <w:sz w:val="22"/>
                <w:szCs w:val="22"/>
                <w:lang w:eastAsia="en-GB"/>
              </w:rPr>
            </w:pPr>
            <w:r w:rsidRPr="00DF155F">
              <w:rPr>
                <w:rFonts w:ascii="Century Gothic" w:hAnsi="Century Gothic" w:cs="Arial"/>
                <w:b/>
                <w:sz w:val="22"/>
                <w:szCs w:val="22"/>
                <w:lang w:eastAsia="en-GB"/>
              </w:rPr>
              <w:t>20</w:t>
            </w:r>
            <w:r w:rsidR="00936495" w:rsidRPr="00DF155F">
              <w:rPr>
                <w:rFonts w:ascii="Century Gothic" w:hAnsi="Century Gothic" w:cs="Arial"/>
                <w:b/>
                <w:sz w:val="22"/>
                <w:szCs w:val="22"/>
                <w:lang w:eastAsia="en-GB"/>
              </w:rPr>
              <w:t>2</w:t>
            </w:r>
            <w:r w:rsidR="001E0274">
              <w:rPr>
                <w:rFonts w:ascii="Century Gothic" w:hAnsi="Century Gothic" w:cs="Arial"/>
                <w:b/>
                <w:sz w:val="22"/>
                <w:szCs w:val="22"/>
                <w:lang w:eastAsia="en-GB"/>
              </w:rPr>
              <w:t>5</w:t>
            </w:r>
            <w:r w:rsidR="00F068C1" w:rsidRPr="00DF155F">
              <w:rPr>
                <w:rFonts w:ascii="Century Gothic" w:hAnsi="Century Gothic" w:cs="Arial"/>
                <w:b/>
                <w:sz w:val="22"/>
                <w:szCs w:val="22"/>
                <w:lang w:eastAsia="en-GB"/>
              </w:rPr>
              <w:t>/2</w:t>
            </w:r>
            <w:r w:rsidR="001E0274">
              <w:rPr>
                <w:rFonts w:ascii="Century Gothic" w:hAnsi="Century Gothic" w:cs="Arial"/>
                <w:b/>
                <w:sz w:val="22"/>
                <w:szCs w:val="22"/>
                <w:lang w:eastAsia="en-GB"/>
              </w:rPr>
              <w:t>6</w:t>
            </w:r>
          </w:p>
        </w:tc>
      </w:tr>
      <w:tr w:rsidR="005B6D39" w:rsidRPr="00DF155F" w14:paraId="4644DEA6" w14:textId="77777777" w:rsidTr="00DF155F">
        <w:trPr>
          <w:trHeight w:val="255"/>
        </w:trPr>
        <w:tc>
          <w:tcPr>
            <w:tcW w:w="1272" w:type="dxa"/>
            <w:vAlign w:val="bottom"/>
          </w:tcPr>
          <w:p w14:paraId="1F88B38A" w14:textId="77777777" w:rsidR="005B6D39" w:rsidRPr="00DF155F" w:rsidRDefault="005B6D39" w:rsidP="005B6D39">
            <w:pPr>
              <w:overflowPunct/>
              <w:autoSpaceDE/>
              <w:autoSpaceDN/>
              <w:adjustRightInd/>
              <w:jc w:val="center"/>
              <w:textAlignment w:val="auto"/>
              <w:rPr>
                <w:rFonts w:ascii="Century Gothic" w:hAnsi="Century Gothic" w:cs="Arial"/>
                <w:b/>
                <w:sz w:val="22"/>
                <w:szCs w:val="22"/>
                <w:lang w:eastAsia="en-GB"/>
              </w:rPr>
            </w:pPr>
            <w:r w:rsidRPr="00DF155F">
              <w:rPr>
                <w:rFonts w:ascii="Century Gothic" w:hAnsi="Century Gothic" w:cs="Arial"/>
                <w:b/>
                <w:sz w:val="22"/>
                <w:szCs w:val="22"/>
                <w:lang w:eastAsia="en-GB"/>
              </w:rPr>
              <w:t>£'000</w:t>
            </w:r>
          </w:p>
        </w:tc>
        <w:tc>
          <w:tcPr>
            <w:tcW w:w="5953" w:type="dxa"/>
            <w:noWrap/>
            <w:vAlign w:val="bottom"/>
            <w:hideMark/>
          </w:tcPr>
          <w:p w14:paraId="18914FEF" w14:textId="77777777" w:rsidR="005B6D39" w:rsidRPr="00DF155F" w:rsidRDefault="005B6D39" w:rsidP="005B6D39">
            <w:pPr>
              <w:overflowPunct/>
              <w:autoSpaceDE/>
              <w:autoSpaceDN/>
              <w:adjustRightInd/>
              <w:jc w:val="center"/>
              <w:textAlignment w:val="auto"/>
              <w:rPr>
                <w:rFonts w:ascii="Century Gothic" w:hAnsi="Century Gothic" w:cs="Arial"/>
                <w:b/>
                <w:sz w:val="22"/>
                <w:szCs w:val="22"/>
                <w:lang w:eastAsia="en-GB"/>
              </w:rPr>
            </w:pPr>
          </w:p>
        </w:tc>
        <w:tc>
          <w:tcPr>
            <w:tcW w:w="1593" w:type="dxa"/>
            <w:noWrap/>
            <w:vAlign w:val="bottom"/>
            <w:hideMark/>
          </w:tcPr>
          <w:p w14:paraId="0CDCE8F6" w14:textId="77777777" w:rsidR="005B6D39" w:rsidRPr="00DF155F" w:rsidRDefault="005B6D39" w:rsidP="005B6D39">
            <w:pPr>
              <w:overflowPunct/>
              <w:autoSpaceDE/>
              <w:autoSpaceDN/>
              <w:adjustRightInd/>
              <w:jc w:val="center"/>
              <w:textAlignment w:val="auto"/>
              <w:rPr>
                <w:rFonts w:ascii="Century Gothic" w:hAnsi="Century Gothic" w:cs="Arial"/>
                <w:b/>
                <w:sz w:val="22"/>
                <w:szCs w:val="22"/>
                <w:lang w:eastAsia="en-GB"/>
              </w:rPr>
            </w:pPr>
            <w:r w:rsidRPr="00DF155F">
              <w:rPr>
                <w:rFonts w:ascii="Century Gothic" w:hAnsi="Century Gothic" w:cs="Arial"/>
                <w:b/>
                <w:sz w:val="22"/>
                <w:szCs w:val="22"/>
                <w:lang w:eastAsia="en-GB"/>
              </w:rPr>
              <w:t>£'000</w:t>
            </w:r>
          </w:p>
        </w:tc>
      </w:tr>
      <w:tr w:rsidR="005B6D39" w:rsidRPr="00DF155F" w14:paraId="020E4C42" w14:textId="77777777" w:rsidTr="00DF155F">
        <w:trPr>
          <w:trHeight w:val="255"/>
        </w:trPr>
        <w:tc>
          <w:tcPr>
            <w:tcW w:w="1272" w:type="dxa"/>
            <w:vAlign w:val="bottom"/>
          </w:tcPr>
          <w:p w14:paraId="5AD00175" w14:textId="77777777" w:rsidR="005B6D39" w:rsidRPr="00DF155F" w:rsidRDefault="005B6D39" w:rsidP="005B6D39">
            <w:pPr>
              <w:overflowPunct/>
              <w:autoSpaceDE/>
              <w:autoSpaceDN/>
              <w:adjustRightInd/>
              <w:textAlignment w:val="auto"/>
              <w:rPr>
                <w:rFonts w:ascii="Century Gothic" w:hAnsi="Century Gothic"/>
                <w:sz w:val="22"/>
                <w:szCs w:val="22"/>
                <w:lang w:eastAsia="en-GB"/>
              </w:rPr>
            </w:pPr>
          </w:p>
        </w:tc>
        <w:tc>
          <w:tcPr>
            <w:tcW w:w="5953" w:type="dxa"/>
            <w:noWrap/>
            <w:vAlign w:val="bottom"/>
            <w:hideMark/>
          </w:tcPr>
          <w:p w14:paraId="1E568636" w14:textId="77777777" w:rsidR="005B6D39" w:rsidRPr="00DF155F" w:rsidRDefault="005B6D39" w:rsidP="005B6D39">
            <w:pPr>
              <w:overflowPunct/>
              <w:autoSpaceDE/>
              <w:autoSpaceDN/>
              <w:adjustRightInd/>
              <w:textAlignment w:val="auto"/>
              <w:rPr>
                <w:rFonts w:ascii="Century Gothic" w:hAnsi="Century Gothic"/>
                <w:sz w:val="22"/>
                <w:szCs w:val="22"/>
                <w:lang w:eastAsia="en-GB"/>
              </w:rPr>
            </w:pPr>
          </w:p>
        </w:tc>
        <w:tc>
          <w:tcPr>
            <w:tcW w:w="1593" w:type="dxa"/>
            <w:noWrap/>
            <w:vAlign w:val="bottom"/>
            <w:hideMark/>
          </w:tcPr>
          <w:p w14:paraId="47E76056" w14:textId="77777777" w:rsidR="005B6D39" w:rsidRPr="00DF155F" w:rsidRDefault="005B6D39" w:rsidP="005B6D39">
            <w:pPr>
              <w:overflowPunct/>
              <w:autoSpaceDE/>
              <w:autoSpaceDN/>
              <w:adjustRightInd/>
              <w:textAlignment w:val="auto"/>
              <w:rPr>
                <w:rFonts w:ascii="Century Gothic" w:hAnsi="Century Gothic"/>
                <w:sz w:val="22"/>
                <w:szCs w:val="22"/>
                <w:lang w:eastAsia="en-GB"/>
              </w:rPr>
            </w:pPr>
          </w:p>
        </w:tc>
      </w:tr>
      <w:tr w:rsidR="001E0274" w:rsidRPr="00DF155F" w14:paraId="3294C2F2" w14:textId="77777777" w:rsidTr="00DF155F">
        <w:trPr>
          <w:trHeight w:val="525"/>
        </w:trPr>
        <w:tc>
          <w:tcPr>
            <w:tcW w:w="1272" w:type="dxa"/>
            <w:vAlign w:val="center"/>
          </w:tcPr>
          <w:p w14:paraId="1341040B" w14:textId="73616453" w:rsidR="001E0274" w:rsidRPr="00DF155F" w:rsidRDefault="001E0274" w:rsidP="001E0274">
            <w:pPr>
              <w:overflowPunct/>
              <w:autoSpaceDE/>
              <w:autoSpaceDN/>
              <w:adjustRightInd/>
              <w:jc w:val="right"/>
              <w:textAlignment w:val="auto"/>
              <w:rPr>
                <w:rFonts w:ascii="Century Gothic" w:hAnsi="Century Gothic" w:cs="Arial"/>
                <w:sz w:val="22"/>
                <w:szCs w:val="22"/>
                <w:lang w:eastAsia="en-GB"/>
              </w:rPr>
            </w:pPr>
            <w:r>
              <w:rPr>
                <w:rFonts w:ascii="Century Gothic" w:hAnsi="Century Gothic" w:cs="Arial"/>
                <w:sz w:val="22"/>
                <w:szCs w:val="22"/>
                <w:lang w:eastAsia="en-GB"/>
              </w:rPr>
              <w:t>(268)</w:t>
            </w:r>
          </w:p>
        </w:tc>
        <w:tc>
          <w:tcPr>
            <w:tcW w:w="5953" w:type="dxa"/>
            <w:vAlign w:val="center"/>
            <w:hideMark/>
          </w:tcPr>
          <w:p w14:paraId="4EA06849" w14:textId="77777777" w:rsidR="001E0274" w:rsidRPr="00DF155F" w:rsidRDefault="001E0274" w:rsidP="001E0274">
            <w:pPr>
              <w:overflowPunct/>
              <w:autoSpaceDE/>
              <w:autoSpaceDN/>
              <w:adjustRightInd/>
              <w:textAlignment w:val="auto"/>
              <w:rPr>
                <w:rFonts w:ascii="Century Gothic" w:hAnsi="Century Gothic" w:cs="Arial"/>
                <w:sz w:val="22"/>
                <w:szCs w:val="22"/>
                <w:lang w:eastAsia="en-GB"/>
              </w:rPr>
            </w:pPr>
            <w:r w:rsidRPr="00DF155F">
              <w:rPr>
                <w:rFonts w:ascii="Century Gothic" w:hAnsi="Century Gothic" w:cs="Arial"/>
                <w:sz w:val="22"/>
                <w:szCs w:val="22"/>
                <w:lang w:eastAsia="en-GB"/>
              </w:rPr>
              <w:t xml:space="preserve">Cash payments for the reduction of outstanding liabilities relating to finance leases </w:t>
            </w:r>
          </w:p>
        </w:tc>
        <w:tc>
          <w:tcPr>
            <w:tcW w:w="1593" w:type="dxa"/>
            <w:noWrap/>
            <w:vAlign w:val="center"/>
          </w:tcPr>
          <w:p w14:paraId="2D44B3C5" w14:textId="243D294D" w:rsidR="001E0274" w:rsidRPr="00C87764" w:rsidRDefault="001E0274" w:rsidP="001E0274">
            <w:pPr>
              <w:overflowPunct/>
              <w:autoSpaceDE/>
              <w:autoSpaceDN/>
              <w:adjustRightInd/>
              <w:jc w:val="right"/>
              <w:textAlignment w:val="auto"/>
              <w:rPr>
                <w:rFonts w:ascii="Century Gothic" w:hAnsi="Century Gothic" w:cs="Arial"/>
                <w:sz w:val="22"/>
                <w:szCs w:val="22"/>
                <w:lang w:eastAsia="en-GB"/>
              </w:rPr>
            </w:pPr>
            <w:r w:rsidRPr="00C87764">
              <w:rPr>
                <w:rFonts w:ascii="Century Gothic" w:hAnsi="Century Gothic" w:cs="Arial"/>
                <w:sz w:val="22"/>
                <w:szCs w:val="22"/>
                <w:lang w:eastAsia="en-GB"/>
              </w:rPr>
              <w:t>(</w:t>
            </w:r>
            <w:r w:rsidR="008E085A" w:rsidRPr="00C87764">
              <w:rPr>
                <w:rFonts w:ascii="Century Gothic" w:hAnsi="Century Gothic" w:cs="Arial"/>
                <w:sz w:val="22"/>
                <w:szCs w:val="22"/>
                <w:lang w:eastAsia="en-GB"/>
              </w:rPr>
              <w:t>314</w:t>
            </w:r>
            <w:r w:rsidRPr="00C87764">
              <w:rPr>
                <w:rFonts w:ascii="Century Gothic" w:hAnsi="Century Gothic" w:cs="Arial"/>
                <w:sz w:val="22"/>
                <w:szCs w:val="22"/>
                <w:lang w:eastAsia="en-GB"/>
              </w:rPr>
              <w:t>)</w:t>
            </w:r>
          </w:p>
        </w:tc>
      </w:tr>
      <w:tr w:rsidR="001E0274" w:rsidRPr="00DF155F" w14:paraId="6665877E" w14:textId="77777777" w:rsidTr="00DF155F">
        <w:trPr>
          <w:trHeight w:val="525"/>
        </w:trPr>
        <w:tc>
          <w:tcPr>
            <w:tcW w:w="1272" w:type="dxa"/>
          </w:tcPr>
          <w:p w14:paraId="384A1877" w14:textId="51470B35" w:rsidR="001E0274" w:rsidRPr="00DF155F" w:rsidRDefault="001E0274" w:rsidP="001E0274">
            <w:pPr>
              <w:overflowPunct/>
              <w:autoSpaceDE/>
              <w:autoSpaceDN/>
              <w:adjustRightInd/>
              <w:jc w:val="right"/>
              <w:textAlignment w:val="auto"/>
              <w:rPr>
                <w:rFonts w:ascii="Century Gothic" w:hAnsi="Century Gothic" w:cs="Arial"/>
                <w:sz w:val="22"/>
                <w:szCs w:val="22"/>
                <w:lang w:eastAsia="en-GB"/>
              </w:rPr>
            </w:pPr>
            <w:r>
              <w:rPr>
                <w:rFonts w:ascii="Century Gothic" w:hAnsi="Century Gothic" w:cs="Arial"/>
                <w:sz w:val="22"/>
                <w:szCs w:val="22"/>
                <w:lang w:eastAsia="en-GB"/>
              </w:rPr>
              <w:t>0</w:t>
            </w:r>
          </w:p>
        </w:tc>
        <w:tc>
          <w:tcPr>
            <w:tcW w:w="5953" w:type="dxa"/>
            <w:vAlign w:val="center"/>
          </w:tcPr>
          <w:p w14:paraId="1FC1A475" w14:textId="77777777" w:rsidR="001E0274" w:rsidRPr="00DF155F" w:rsidRDefault="001E0274" w:rsidP="001E0274">
            <w:pPr>
              <w:overflowPunct/>
              <w:autoSpaceDE/>
              <w:autoSpaceDN/>
              <w:adjustRightInd/>
              <w:textAlignment w:val="auto"/>
              <w:rPr>
                <w:rFonts w:ascii="Century Gothic" w:hAnsi="Century Gothic" w:cs="Arial"/>
                <w:sz w:val="22"/>
                <w:szCs w:val="22"/>
                <w:lang w:eastAsia="en-GB"/>
              </w:rPr>
            </w:pPr>
            <w:r w:rsidRPr="00DF155F">
              <w:rPr>
                <w:rFonts w:ascii="Century Gothic" w:hAnsi="Century Gothic" w:cs="Arial"/>
                <w:sz w:val="22"/>
                <w:szCs w:val="22"/>
                <w:lang w:eastAsia="en-GB"/>
              </w:rPr>
              <w:t>Cash receipts of short &amp; long-term borrowing</w:t>
            </w:r>
          </w:p>
        </w:tc>
        <w:tc>
          <w:tcPr>
            <w:tcW w:w="1593" w:type="dxa"/>
            <w:noWrap/>
          </w:tcPr>
          <w:p w14:paraId="4675D6F1" w14:textId="0F54038F" w:rsidR="001E0274" w:rsidRPr="00C87764" w:rsidRDefault="00A669A1" w:rsidP="001E0274">
            <w:pPr>
              <w:overflowPunct/>
              <w:autoSpaceDE/>
              <w:autoSpaceDN/>
              <w:adjustRightInd/>
              <w:jc w:val="right"/>
              <w:textAlignment w:val="auto"/>
              <w:rPr>
                <w:rFonts w:ascii="Century Gothic" w:hAnsi="Century Gothic" w:cs="Arial"/>
                <w:sz w:val="22"/>
                <w:szCs w:val="22"/>
                <w:lang w:eastAsia="en-GB"/>
              </w:rPr>
            </w:pPr>
            <w:r w:rsidRPr="00C87764">
              <w:rPr>
                <w:rFonts w:ascii="Century Gothic" w:hAnsi="Century Gothic" w:cs="Arial"/>
                <w:sz w:val="22"/>
                <w:szCs w:val="22"/>
                <w:lang w:eastAsia="en-GB"/>
              </w:rPr>
              <w:t>15,000</w:t>
            </w:r>
          </w:p>
        </w:tc>
      </w:tr>
      <w:tr w:rsidR="001E0274" w:rsidRPr="00DF155F" w14:paraId="300CED01" w14:textId="77777777" w:rsidTr="00DF155F">
        <w:trPr>
          <w:trHeight w:val="525"/>
        </w:trPr>
        <w:tc>
          <w:tcPr>
            <w:tcW w:w="1272" w:type="dxa"/>
          </w:tcPr>
          <w:p w14:paraId="7E13B063" w14:textId="7F311D33" w:rsidR="001E0274" w:rsidRPr="00DF155F" w:rsidRDefault="001E0274" w:rsidP="001E0274">
            <w:pPr>
              <w:overflowPunct/>
              <w:autoSpaceDE/>
              <w:autoSpaceDN/>
              <w:adjustRightInd/>
              <w:jc w:val="right"/>
              <w:textAlignment w:val="auto"/>
              <w:rPr>
                <w:rFonts w:ascii="Century Gothic" w:hAnsi="Century Gothic" w:cs="Arial"/>
                <w:sz w:val="22"/>
                <w:szCs w:val="22"/>
                <w:lang w:eastAsia="en-GB"/>
              </w:rPr>
            </w:pPr>
            <w:r>
              <w:rPr>
                <w:rFonts w:ascii="Century Gothic" w:hAnsi="Century Gothic" w:cs="Arial"/>
                <w:sz w:val="22"/>
                <w:szCs w:val="22"/>
                <w:lang w:eastAsia="en-GB"/>
              </w:rPr>
              <w:t>0</w:t>
            </w:r>
          </w:p>
        </w:tc>
        <w:tc>
          <w:tcPr>
            <w:tcW w:w="5953" w:type="dxa"/>
            <w:vAlign w:val="center"/>
          </w:tcPr>
          <w:p w14:paraId="73A6CB62" w14:textId="77777777" w:rsidR="001E0274" w:rsidRPr="00DF155F" w:rsidRDefault="001E0274" w:rsidP="001E0274">
            <w:pPr>
              <w:overflowPunct/>
              <w:autoSpaceDE/>
              <w:autoSpaceDN/>
              <w:adjustRightInd/>
              <w:textAlignment w:val="auto"/>
              <w:rPr>
                <w:rFonts w:ascii="Century Gothic" w:hAnsi="Century Gothic" w:cs="Arial"/>
                <w:sz w:val="22"/>
                <w:szCs w:val="22"/>
                <w:lang w:eastAsia="en-GB"/>
              </w:rPr>
            </w:pPr>
            <w:r w:rsidRPr="00DF155F">
              <w:rPr>
                <w:rFonts w:ascii="Century Gothic" w:hAnsi="Century Gothic" w:cs="Arial"/>
                <w:sz w:val="22"/>
                <w:szCs w:val="22"/>
                <w:lang w:eastAsia="en-GB"/>
              </w:rPr>
              <w:t>Other receipts from financing activities</w:t>
            </w:r>
          </w:p>
        </w:tc>
        <w:tc>
          <w:tcPr>
            <w:tcW w:w="1593" w:type="dxa"/>
            <w:noWrap/>
          </w:tcPr>
          <w:p w14:paraId="2D06B117" w14:textId="7B7DDE59" w:rsidR="001E0274" w:rsidRPr="00C87764" w:rsidRDefault="00A669A1" w:rsidP="001E0274">
            <w:pPr>
              <w:overflowPunct/>
              <w:autoSpaceDE/>
              <w:autoSpaceDN/>
              <w:adjustRightInd/>
              <w:jc w:val="right"/>
              <w:textAlignment w:val="auto"/>
              <w:rPr>
                <w:rFonts w:ascii="Century Gothic" w:hAnsi="Century Gothic" w:cs="Arial"/>
                <w:sz w:val="22"/>
                <w:szCs w:val="22"/>
                <w:lang w:eastAsia="en-GB"/>
              </w:rPr>
            </w:pPr>
            <w:r w:rsidRPr="00C87764">
              <w:rPr>
                <w:rFonts w:ascii="Century Gothic" w:hAnsi="Century Gothic" w:cs="Arial"/>
                <w:sz w:val="22"/>
                <w:szCs w:val="22"/>
                <w:lang w:eastAsia="en-GB"/>
              </w:rPr>
              <w:t>0</w:t>
            </w:r>
          </w:p>
        </w:tc>
      </w:tr>
      <w:tr w:rsidR="001E0274" w:rsidRPr="00DF155F" w14:paraId="2E377606" w14:textId="77777777" w:rsidTr="00DF155F">
        <w:trPr>
          <w:trHeight w:val="255"/>
        </w:trPr>
        <w:tc>
          <w:tcPr>
            <w:tcW w:w="1272" w:type="dxa"/>
          </w:tcPr>
          <w:p w14:paraId="35A9DF84" w14:textId="44B433C9" w:rsidR="001E0274" w:rsidRPr="00DF155F" w:rsidRDefault="001E0274" w:rsidP="001E0274">
            <w:pPr>
              <w:overflowPunct/>
              <w:autoSpaceDE/>
              <w:autoSpaceDN/>
              <w:adjustRightInd/>
              <w:jc w:val="right"/>
              <w:textAlignment w:val="auto"/>
              <w:rPr>
                <w:rFonts w:ascii="Century Gothic" w:hAnsi="Century Gothic" w:cs="Arial"/>
                <w:sz w:val="22"/>
                <w:szCs w:val="22"/>
                <w:lang w:eastAsia="en-GB"/>
              </w:rPr>
            </w:pPr>
            <w:r>
              <w:rPr>
                <w:rFonts w:ascii="Century Gothic" w:hAnsi="Century Gothic" w:cs="Arial"/>
                <w:sz w:val="22"/>
                <w:szCs w:val="22"/>
                <w:lang w:eastAsia="en-GB"/>
              </w:rPr>
              <w:t>(2,675)</w:t>
            </w:r>
          </w:p>
        </w:tc>
        <w:tc>
          <w:tcPr>
            <w:tcW w:w="5953" w:type="dxa"/>
            <w:vAlign w:val="center"/>
            <w:hideMark/>
          </w:tcPr>
          <w:p w14:paraId="3BE3EE29" w14:textId="77777777" w:rsidR="001E0274" w:rsidRPr="00DF155F" w:rsidRDefault="001E0274" w:rsidP="001E0274">
            <w:pPr>
              <w:overflowPunct/>
              <w:autoSpaceDE/>
              <w:autoSpaceDN/>
              <w:adjustRightInd/>
              <w:textAlignment w:val="auto"/>
              <w:rPr>
                <w:rFonts w:ascii="Century Gothic" w:hAnsi="Century Gothic" w:cs="Arial"/>
                <w:sz w:val="22"/>
                <w:szCs w:val="22"/>
                <w:lang w:eastAsia="en-GB"/>
              </w:rPr>
            </w:pPr>
            <w:r w:rsidRPr="00DF155F">
              <w:rPr>
                <w:rFonts w:ascii="Century Gothic" w:hAnsi="Century Gothic" w:cs="Arial"/>
                <w:sz w:val="22"/>
                <w:szCs w:val="22"/>
                <w:lang w:eastAsia="en-GB"/>
              </w:rPr>
              <w:t>Repayments of short- and long-term borrowing</w:t>
            </w:r>
          </w:p>
        </w:tc>
        <w:tc>
          <w:tcPr>
            <w:tcW w:w="1593" w:type="dxa"/>
            <w:noWrap/>
          </w:tcPr>
          <w:p w14:paraId="319FEAD5" w14:textId="5B2676B0" w:rsidR="001E0274" w:rsidRPr="00C87764" w:rsidRDefault="001E0274" w:rsidP="001E0274">
            <w:pPr>
              <w:overflowPunct/>
              <w:autoSpaceDE/>
              <w:autoSpaceDN/>
              <w:adjustRightInd/>
              <w:jc w:val="right"/>
              <w:textAlignment w:val="auto"/>
              <w:rPr>
                <w:rFonts w:ascii="Century Gothic" w:hAnsi="Century Gothic" w:cs="Arial"/>
                <w:sz w:val="22"/>
                <w:szCs w:val="22"/>
                <w:lang w:eastAsia="en-GB"/>
              </w:rPr>
            </w:pPr>
            <w:r w:rsidRPr="00C87764">
              <w:rPr>
                <w:rFonts w:ascii="Century Gothic" w:hAnsi="Century Gothic" w:cs="Arial"/>
                <w:sz w:val="22"/>
                <w:szCs w:val="22"/>
                <w:lang w:eastAsia="en-GB"/>
              </w:rPr>
              <w:t>(</w:t>
            </w:r>
            <w:r w:rsidR="00A669A1" w:rsidRPr="00C87764">
              <w:rPr>
                <w:rFonts w:ascii="Century Gothic" w:hAnsi="Century Gothic" w:cs="Arial"/>
                <w:sz w:val="22"/>
                <w:szCs w:val="22"/>
                <w:lang w:eastAsia="en-GB"/>
              </w:rPr>
              <w:t>1,578</w:t>
            </w:r>
            <w:r w:rsidRPr="00C87764">
              <w:rPr>
                <w:rFonts w:ascii="Century Gothic" w:hAnsi="Century Gothic" w:cs="Arial"/>
                <w:sz w:val="22"/>
                <w:szCs w:val="22"/>
                <w:lang w:eastAsia="en-GB"/>
              </w:rPr>
              <w:t>)</w:t>
            </w:r>
          </w:p>
        </w:tc>
      </w:tr>
      <w:tr w:rsidR="001E0274" w:rsidRPr="00DF155F" w14:paraId="168A343A" w14:textId="77777777" w:rsidTr="00DF155F">
        <w:trPr>
          <w:trHeight w:val="255"/>
        </w:trPr>
        <w:tc>
          <w:tcPr>
            <w:tcW w:w="1272" w:type="dxa"/>
          </w:tcPr>
          <w:p w14:paraId="61899CB4" w14:textId="614A1D46" w:rsidR="001E0274" w:rsidRPr="00DF155F" w:rsidRDefault="001E0274" w:rsidP="001E0274">
            <w:pPr>
              <w:overflowPunct/>
              <w:autoSpaceDE/>
              <w:autoSpaceDN/>
              <w:adjustRightInd/>
              <w:jc w:val="right"/>
              <w:textAlignment w:val="auto"/>
              <w:rPr>
                <w:rFonts w:ascii="Century Gothic" w:hAnsi="Century Gothic" w:cs="Arial"/>
                <w:sz w:val="22"/>
                <w:szCs w:val="22"/>
                <w:lang w:eastAsia="en-GB"/>
              </w:rPr>
            </w:pPr>
            <w:r>
              <w:rPr>
                <w:rFonts w:ascii="Century Gothic" w:hAnsi="Century Gothic" w:cs="Arial"/>
                <w:sz w:val="22"/>
                <w:szCs w:val="22"/>
                <w:lang w:eastAsia="en-GB"/>
              </w:rPr>
              <w:t>(1,249)</w:t>
            </w:r>
          </w:p>
        </w:tc>
        <w:tc>
          <w:tcPr>
            <w:tcW w:w="5953" w:type="dxa"/>
            <w:noWrap/>
            <w:vAlign w:val="center"/>
            <w:hideMark/>
          </w:tcPr>
          <w:p w14:paraId="57DD98A6" w14:textId="77777777" w:rsidR="001E0274" w:rsidRPr="00DF155F" w:rsidRDefault="001E0274" w:rsidP="001E0274">
            <w:pPr>
              <w:overflowPunct/>
              <w:autoSpaceDE/>
              <w:autoSpaceDN/>
              <w:adjustRightInd/>
              <w:textAlignment w:val="auto"/>
              <w:rPr>
                <w:rFonts w:ascii="Century Gothic" w:hAnsi="Century Gothic" w:cs="Arial"/>
                <w:sz w:val="22"/>
                <w:szCs w:val="22"/>
                <w:lang w:eastAsia="en-GB"/>
              </w:rPr>
            </w:pPr>
            <w:r w:rsidRPr="00DF155F">
              <w:rPr>
                <w:rFonts w:ascii="Century Gothic" w:hAnsi="Century Gothic" w:cs="Arial"/>
                <w:sz w:val="22"/>
                <w:szCs w:val="22"/>
                <w:lang w:eastAsia="en-GB"/>
              </w:rPr>
              <w:t>Other payments for financing activities</w:t>
            </w:r>
          </w:p>
        </w:tc>
        <w:tc>
          <w:tcPr>
            <w:tcW w:w="1593" w:type="dxa"/>
            <w:noWrap/>
          </w:tcPr>
          <w:p w14:paraId="6BEC149F" w14:textId="35A11069" w:rsidR="001E0274" w:rsidRPr="00C87764" w:rsidRDefault="001E0274" w:rsidP="001E0274">
            <w:pPr>
              <w:overflowPunct/>
              <w:autoSpaceDE/>
              <w:autoSpaceDN/>
              <w:adjustRightInd/>
              <w:jc w:val="right"/>
              <w:textAlignment w:val="auto"/>
              <w:rPr>
                <w:rFonts w:ascii="Century Gothic" w:hAnsi="Century Gothic" w:cs="Arial"/>
                <w:sz w:val="22"/>
                <w:szCs w:val="22"/>
                <w:lang w:eastAsia="en-GB"/>
              </w:rPr>
            </w:pPr>
            <w:r w:rsidRPr="00C87764">
              <w:rPr>
                <w:rFonts w:ascii="Century Gothic" w:hAnsi="Century Gothic" w:cs="Arial"/>
                <w:sz w:val="22"/>
                <w:szCs w:val="22"/>
                <w:lang w:eastAsia="en-GB"/>
              </w:rPr>
              <w:t>(1,</w:t>
            </w:r>
            <w:r w:rsidR="00A669A1" w:rsidRPr="00C87764">
              <w:rPr>
                <w:rFonts w:ascii="Century Gothic" w:hAnsi="Century Gothic" w:cs="Arial"/>
                <w:sz w:val="22"/>
                <w:szCs w:val="22"/>
                <w:lang w:eastAsia="en-GB"/>
              </w:rPr>
              <w:t>499</w:t>
            </w:r>
            <w:r w:rsidRPr="00C87764">
              <w:rPr>
                <w:rFonts w:ascii="Century Gothic" w:hAnsi="Century Gothic" w:cs="Arial"/>
                <w:sz w:val="22"/>
                <w:szCs w:val="22"/>
                <w:lang w:eastAsia="en-GB"/>
              </w:rPr>
              <w:t>)</w:t>
            </w:r>
          </w:p>
        </w:tc>
      </w:tr>
      <w:tr w:rsidR="001E0274" w:rsidRPr="00DF155F" w14:paraId="545ED2F9" w14:textId="77777777" w:rsidTr="00DF155F">
        <w:trPr>
          <w:trHeight w:val="255"/>
        </w:trPr>
        <w:tc>
          <w:tcPr>
            <w:tcW w:w="1272" w:type="dxa"/>
            <w:tcBorders>
              <w:bottom w:val="single" w:sz="4" w:space="0" w:color="auto"/>
            </w:tcBorders>
            <w:vAlign w:val="bottom"/>
          </w:tcPr>
          <w:p w14:paraId="389B2468" w14:textId="77777777" w:rsidR="001E0274" w:rsidRPr="00DF155F" w:rsidRDefault="001E0274" w:rsidP="001E0274">
            <w:pPr>
              <w:overflowPunct/>
              <w:autoSpaceDE/>
              <w:autoSpaceDN/>
              <w:adjustRightInd/>
              <w:textAlignment w:val="auto"/>
              <w:rPr>
                <w:rFonts w:ascii="Century Gothic" w:hAnsi="Century Gothic"/>
                <w:sz w:val="22"/>
                <w:szCs w:val="22"/>
                <w:lang w:eastAsia="en-GB"/>
              </w:rPr>
            </w:pPr>
          </w:p>
        </w:tc>
        <w:tc>
          <w:tcPr>
            <w:tcW w:w="5953" w:type="dxa"/>
            <w:noWrap/>
            <w:vAlign w:val="bottom"/>
            <w:hideMark/>
          </w:tcPr>
          <w:p w14:paraId="67B01BDE" w14:textId="77777777" w:rsidR="001E0274" w:rsidRPr="00DF155F" w:rsidRDefault="001E0274" w:rsidP="001E0274">
            <w:pPr>
              <w:overflowPunct/>
              <w:autoSpaceDE/>
              <w:autoSpaceDN/>
              <w:adjustRightInd/>
              <w:textAlignment w:val="auto"/>
              <w:rPr>
                <w:rFonts w:ascii="Century Gothic" w:hAnsi="Century Gothic"/>
                <w:sz w:val="22"/>
                <w:szCs w:val="22"/>
                <w:lang w:eastAsia="en-GB"/>
              </w:rPr>
            </w:pPr>
          </w:p>
        </w:tc>
        <w:tc>
          <w:tcPr>
            <w:tcW w:w="1593" w:type="dxa"/>
            <w:tcBorders>
              <w:bottom w:val="single" w:sz="4" w:space="0" w:color="auto"/>
            </w:tcBorders>
            <w:noWrap/>
            <w:vAlign w:val="bottom"/>
          </w:tcPr>
          <w:p w14:paraId="5A5437E5" w14:textId="77777777" w:rsidR="001E0274" w:rsidRPr="00C87764" w:rsidRDefault="001E0274" w:rsidP="001E0274">
            <w:pPr>
              <w:overflowPunct/>
              <w:autoSpaceDE/>
              <w:autoSpaceDN/>
              <w:adjustRightInd/>
              <w:textAlignment w:val="auto"/>
              <w:rPr>
                <w:rFonts w:ascii="Century Gothic" w:hAnsi="Century Gothic"/>
                <w:sz w:val="22"/>
                <w:szCs w:val="22"/>
                <w:lang w:eastAsia="en-GB"/>
              </w:rPr>
            </w:pPr>
          </w:p>
        </w:tc>
      </w:tr>
      <w:tr w:rsidR="001E0274" w:rsidRPr="00DF155F" w14:paraId="77443984" w14:textId="77777777" w:rsidTr="00DF155F">
        <w:trPr>
          <w:trHeight w:val="270"/>
        </w:trPr>
        <w:tc>
          <w:tcPr>
            <w:tcW w:w="1272" w:type="dxa"/>
            <w:tcBorders>
              <w:top w:val="single" w:sz="4" w:space="0" w:color="auto"/>
              <w:bottom w:val="double" w:sz="4" w:space="0" w:color="auto"/>
            </w:tcBorders>
            <w:vAlign w:val="bottom"/>
          </w:tcPr>
          <w:p w14:paraId="6A4D05A1" w14:textId="2BF230BE" w:rsidR="001E0274" w:rsidRPr="00DF155F" w:rsidRDefault="001E0274" w:rsidP="001E0274">
            <w:pPr>
              <w:overflowPunct/>
              <w:autoSpaceDE/>
              <w:autoSpaceDN/>
              <w:adjustRightInd/>
              <w:jc w:val="right"/>
              <w:textAlignment w:val="auto"/>
              <w:rPr>
                <w:rFonts w:ascii="Century Gothic" w:hAnsi="Century Gothic" w:cs="Arial"/>
                <w:b/>
                <w:sz w:val="22"/>
                <w:szCs w:val="22"/>
                <w:lang w:eastAsia="en-GB"/>
              </w:rPr>
            </w:pPr>
            <w:r>
              <w:rPr>
                <w:rFonts w:ascii="Century Gothic" w:hAnsi="Century Gothic" w:cs="Arial"/>
                <w:b/>
                <w:sz w:val="22"/>
                <w:szCs w:val="22"/>
                <w:lang w:eastAsia="en-GB"/>
              </w:rPr>
              <w:t>(4,192)</w:t>
            </w:r>
          </w:p>
        </w:tc>
        <w:tc>
          <w:tcPr>
            <w:tcW w:w="5953" w:type="dxa"/>
            <w:noWrap/>
            <w:vAlign w:val="bottom"/>
            <w:hideMark/>
          </w:tcPr>
          <w:p w14:paraId="5CEF00C6" w14:textId="77777777" w:rsidR="001E0274" w:rsidRPr="00DF155F" w:rsidRDefault="001E0274" w:rsidP="001E0274">
            <w:pPr>
              <w:overflowPunct/>
              <w:autoSpaceDE/>
              <w:autoSpaceDN/>
              <w:adjustRightInd/>
              <w:textAlignment w:val="auto"/>
              <w:rPr>
                <w:rFonts w:ascii="Century Gothic" w:hAnsi="Century Gothic" w:cs="Arial"/>
                <w:b/>
                <w:sz w:val="22"/>
                <w:szCs w:val="22"/>
                <w:lang w:eastAsia="en-GB"/>
              </w:rPr>
            </w:pPr>
            <w:r w:rsidRPr="00DF155F">
              <w:rPr>
                <w:rFonts w:ascii="Century Gothic" w:hAnsi="Century Gothic" w:cs="Arial"/>
                <w:b/>
                <w:sz w:val="22"/>
                <w:szCs w:val="22"/>
                <w:lang w:eastAsia="en-GB"/>
              </w:rPr>
              <w:t>Net cash flows from financing activities</w:t>
            </w:r>
          </w:p>
        </w:tc>
        <w:tc>
          <w:tcPr>
            <w:tcW w:w="1593" w:type="dxa"/>
            <w:tcBorders>
              <w:top w:val="single" w:sz="4" w:space="0" w:color="auto"/>
              <w:bottom w:val="double" w:sz="4" w:space="0" w:color="auto"/>
            </w:tcBorders>
            <w:noWrap/>
            <w:vAlign w:val="bottom"/>
          </w:tcPr>
          <w:p w14:paraId="2EA63B13" w14:textId="77C1F43C" w:rsidR="001E0274" w:rsidRPr="00C87764" w:rsidRDefault="00DA5E78" w:rsidP="001E0274">
            <w:pPr>
              <w:overflowPunct/>
              <w:autoSpaceDE/>
              <w:autoSpaceDN/>
              <w:adjustRightInd/>
              <w:jc w:val="right"/>
              <w:textAlignment w:val="auto"/>
              <w:rPr>
                <w:rFonts w:ascii="Century Gothic" w:hAnsi="Century Gothic" w:cs="Arial"/>
                <w:b/>
                <w:sz w:val="22"/>
                <w:szCs w:val="22"/>
                <w:lang w:eastAsia="en-GB"/>
              </w:rPr>
            </w:pPr>
            <w:r w:rsidRPr="00C87764">
              <w:rPr>
                <w:rFonts w:ascii="Century Gothic" w:hAnsi="Century Gothic" w:cs="Arial"/>
                <w:b/>
                <w:sz w:val="22"/>
                <w:szCs w:val="22"/>
                <w:lang w:eastAsia="en-GB"/>
              </w:rPr>
              <w:t>11,609</w:t>
            </w:r>
          </w:p>
        </w:tc>
      </w:tr>
    </w:tbl>
    <w:p w14:paraId="4F686D7C" w14:textId="77777777" w:rsidR="00973F72" w:rsidRPr="009E030F" w:rsidRDefault="00973F72">
      <w:pPr>
        <w:rPr>
          <w:rFonts w:ascii="Century Gothic" w:hAnsi="Century Gothic"/>
          <w:sz w:val="22"/>
          <w:highlight w:val="yellow"/>
        </w:rPr>
      </w:pPr>
    </w:p>
    <w:p w14:paraId="2614C085" w14:textId="77777777" w:rsidR="00F83881" w:rsidRPr="009E030F" w:rsidRDefault="00F83881">
      <w:pPr>
        <w:rPr>
          <w:rFonts w:ascii="Century Gothic" w:hAnsi="Century Gothic"/>
          <w:sz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9017"/>
      </w:tblGrid>
      <w:tr w:rsidR="00AF2AB1" w:rsidRPr="00DF155F" w14:paraId="415748F8" w14:textId="77777777" w:rsidTr="00A66D91">
        <w:tc>
          <w:tcPr>
            <w:tcW w:w="9039" w:type="dxa"/>
            <w:shd w:val="clear" w:color="auto" w:fill="C5E0B3"/>
          </w:tcPr>
          <w:p w14:paraId="7E2293E2" w14:textId="1830B188" w:rsidR="00AF2AB1" w:rsidRPr="00DF155F" w:rsidRDefault="00AF2AB1" w:rsidP="00D666CE">
            <w:pPr>
              <w:rPr>
                <w:rFonts w:ascii="Century Gothic" w:hAnsi="Century Gothic"/>
                <w:b/>
                <w:sz w:val="22"/>
              </w:rPr>
            </w:pPr>
            <w:r w:rsidRPr="00DF155F">
              <w:rPr>
                <w:rFonts w:ascii="Century Gothic" w:hAnsi="Century Gothic"/>
                <w:b/>
                <w:sz w:val="22"/>
              </w:rPr>
              <w:t>Note 3</w:t>
            </w:r>
            <w:r w:rsidR="00076F9A">
              <w:rPr>
                <w:rFonts w:ascii="Century Gothic" w:hAnsi="Century Gothic"/>
                <w:b/>
                <w:sz w:val="22"/>
              </w:rPr>
              <w:t>2</w:t>
            </w:r>
            <w:r w:rsidRPr="00DF155F">
              <w:rPr>
                <w:rFonts w:ascii="Century Gothic" w:hAnsi="Century Gothic"/>
                <w:b/>
                <w:sz w:val="22"/>
              </w:rPr>
              <w:t xml:space="preserve"> – Members’ Allowances</w:t>
            </w:r>
          </w:p>
        </w:tc>
      </w:tr>
    </w:tbl>
    <w:p w14:paraId="1BA43548" w14:textId="77777777" w:rsidR="00AF2AB1" w:rsidRPr="00DF155F" w:rsidRDefault="00AF2AB1">
      <w:pPr>
        <w:rPr>
          <w:rFonts w:ascii="Century Gothic" w:hAnsi="Century Gothic"/>
          <w:b/>
          <w:sz w:val="22"/>
        </w:rPr>
      </w:pPr>
    </w:p>
    <w:p w14:paraId="2D5E03A6" w14:textId="4AA9F0DC" w:rsidR="00DB1100" w:rsidRPr="00DF155F" w:rsidRDefault="00DB1100" w:rsidP="00DB1100">
      <w:pPr>
        <w:jc w:val="both"/>
        <w:rPr>
          <w:rFonts w:ascii="Century Gothic" w:hAnsi="Century Gothic"/>
          <w:sz w:val="22"/>
          <w:szCs w:val="22"/>
        </w:rPr>
      </w:pPr>
      <w:r w:rsidRPr="00DF155F">
        <w:rPr>
          <w:rFonts w:ascii="Century Gothic" w:hAnsi="Century Gothic"/>
          <w:sz w:val="22"/>
          <w:szCs w:val="22"/>
        </w:rPr>
        <w:t>The Local Authorities (Members’ Allowances</w:t>
      </w:r>
      <w:r w:rsidR="007F5567" w:rsidRPr="00DF155F">
        <w:rPr>
          <w:rFonts w:ascii="Century Gothic" w:hAnsi="Century Gothic"/>
          <w:sz w:val="22"/>
          <w:szCs w:val="22"/>
        </w:rPr>
        <w:t>) (</w:t>
      </w:r>
      <w:r w:rsidR="74BA0430" w:rsidRPr="00DF155F">
        <w:rPr>
          <w:rFonts w:ascii="Century Gothic" w:hAnsi="Century Gothic"/>
          <w:sz w:val="22"/>
          <w:szCs w:val="22"/>
        </w:rPr>
        <w:t>England</w:t>
      </w:r>
      <w:r w:rsidRPr="00DF155F">
        <w:rPr>
          <w:rFonts w:ascii="Century Gothic" w:hAnsi="Century Gothic"/>
          <w:sz w:val="22"/>
          <w:szCs w:val="22"/>
        </w:rPr>
        <w:t xml:space="preserve">) Regulations </w:t>
      </w:r>
      <w:r w:rsidR="0BB75517" w:rsidRPr="00DF155F">
        <w:rPr>
          <w:rFonts w:ascii="Century Gothic" w:hAnsi="Century Gothic"/>
          <w:sz w:val="22"/>
          <w:szCs w:val="22"/>
        </w:rPr>
        <w:t>2003</w:t>
      </w:r>
      <w:r w:rsidRPr="00DF155F">
        <w:rPr>
          <w:rFonts w:ascii="Century Gothic" w:hAnsi="Century Gothic"/>
          <w:sz w:val="22"/>
          <w:szCs w:val="22"/>
        </w:rPr>
        <w:t xml:space="preserve"> requires local authorities to publish the amounts paid to members under the members’ allowance scheme.</w:t>
      </w:r>
    </w:p>
    <w:p w14:paraId="30D99F44" w14:textId="77777777" w:rsidR="00DB1100" w:rsidRPr="000F273E" w:rsidRDefault="00DB1100" w:rsidP="00DB1100">
      <w:pPr>
        <w:rPr>
          <w:rFonts w:ascii="Century Gothic" w:hAnsi="Century Gothic"/>
          <w:sz w:val="22"/>
          <w:szCs w:val="22"/>
        </w:rPr>
      </w:pPr>
    </w:p>
    <w:p w14:paraId="11864F3E" w14:textId="5B5D4FBE" w:rsidR="00DB1100" w:rsidRPr="000F273E" w:rsidRDefault="00DB1100" w:rsidP="324242DE">
      <w:pPr>
        <w:jc w:val="both"/>
        <w:rPr>
          <w:rFonts w:ascii="Century Gothic" w:hAnsi="Century Gothic"/>
          <w:sz w:val="22"/>
          <w:szCs w:val="22"/>
        </w:rPr>
      </w:pPr>
      <w:r w:rsidRPr="000F273E">
        <w:rPr>
          <w:rFonts w:ascii="Century Gothic" w:hAnsi="Century Gothic"/>
          <w:sz w:val="22"/>
          <w:szCs w:val="22"/>
        </w:rPr>
        <w:t xml:space="preserve">The payments made to the City </w:t>
      </w:r>
      <w:r w:rsidR="00716AD6" w:rsidRPr="000F273E">
        <w:rPr>
          <w:rFonts w:ascii="Century Gothic" w:hAnsi="Century Gothic"/>
          <w:sz w:val="22"/>
          <w:szCs w:val="22"/>
        </w:rPr>
        <w:t xml:space="preserve">of Lincoln </w:t>
      </w:r>
      <w:r w:rsidRPr="000F273E">
        <w:rPr>
          <w:rFonts w:ascii="Century Gothic" w:hAnsi="Century Gothic"/>
          <w:sz w:val="22"/>
          <w:szCs w:val="22"/>
        </w:rPr>
        <w:t>Council members during 2</w:t>
      </w:r>
      <w:r w:rsidR="003C6217" w:rsidRPr="000F273E">
        <w:rPr>
          <w:rFonts w:ascii="Century Gothic" w:hAnsi="Century Gothic"/>
          <w:sz w:val="22"/>
          <w:szCs w:val="22"/>
        </w:rPr>
        <w:t>0</w:t>
      </w:r>
      <w:r w:rsidR="0080685E" w:rsidRPr="000F273E">
        <w:rPr>
          <w:rFonts w:ascii="Century Gothic" w:hAnsi="Century Gothic"/>
          <w:sz w:val="22"/>
          <w:szCs w:val="22"/>
        </w:rPr>
        <w:t>2</w:t>
      </w:r>
      <w:r w:rsidR="001E0274">
        <w:rPr>
          <w:rFonts w:ascii="Century Gothic" w:hAnsi="Century Gothic"/>
          <w:sz w:val="22"/>
          <w:szCs w:val="22"/>
        </w:rPr>
        <w:t>5</w:t>
      </w:r>
      <w:r w:rsidRPr="000F273E">
        <w:rPr>
          <w:rFonts w:ascii="Century Gothic" w:hAnsi="Century Gothic"/>
          <w:sz w:val="22"/>
          <w:szCs w:val="22"/>
        </w:rPr>
        <w:t>/</w:t>
      </w:r>
      <w:r w:rsidR="00F068C1" w:rsidRPr="000F273E">
        <w:rPr>
          <w:rFonts w:ascii="Century Gothic" w:hAnsi="Century Gothic"/>
          <w:sz w:val="22"/>
          <w:szCs w:val="22"/>
        </w:rPr>
        <w:t>2</w:t>
      </w:r>
      <w:r w:rsidR="001E0274">
        <w:rPr>
          <w:rFonts w:ascii="Century Gothic" w:hAnsi="Century Gothic"/>
          <w:sz w:val="22"/>
          <w:szCs w:val="22"/>
        </w:rPr>
        <w:t>6</w:t>
      </w:r>
      <w:r w:rsidR="004B45BF" w:rsidRPr="000F273E">
        <w:rPr>
          <w:rFonts w:ascii="Century Gothic" w:hAnsi="Century Gothic"/>
          <w:sz w:val="22"/>
          <w:szCs w:val="22"/>
        </w:rPr>
        <w:t xml:space="preserve"> totalled </w:t>
      </w:r>
      <w:r w:rsidR="004B45BF" w:rsidRPr="004D2EBD">
        <w:rPr>
          <w:rFonts w:ascii="Century Gothic" w:hAnsi="Century Gothic"/>
          <w:sz w:val="22"/>
          <w:szCs w:val="22"/>
        </w:rPr>
        <w:t>£</w:t>
      </w:r>
      <w:r w:rsidR="00CA5E85" w:rsidRPr="004D2EBD">
        <w:rPr>
          <w:rFonts w:ascii="Century Gothic" w:hAnsi="Century Gothic"/>
          <w:sz w:val="22"/>
          <w:szCs w:val="22"/>
        </w:rPr>
        <w:t>2</w:t>
      </w:r>
      <w:r w:rsidR="002D575A" w:rsidRPr="004D2EBD">
        <w:rPr>
          <w:rFonts w:ascii="Century Gothic" w:hAnsi="Century Gothic"/>
          <w:sz w:val="22"/>
          <w:szCs w:val="22"/>
        </w:rPr>
        <w:t>70,735</w:t>
      </w:r>
      <w:r w:rsidRPr="000F273E">
        <w:rPr>
          <w:rFonts w:ascii="Century Gothic" w:hAnsi="Century Gothic"/>
          <w:sz w:val="22"/>
          <w:szCs w:val="22"/>
        </w:rPr>
        <w:t xml:space="preserve"> (£</w:t>
      </w:r>
      <w:r w:rsidR="003C6217" w:rsidRPr="000F273E">
        <w:rPr>
          <w:rFonts w:ascii="Century Gothic" w:hAnsi="Century Gothic"/>
          <w:sz w:val="22"/>
          <w:szCs w:val="22"/>
        </w:rPr>
        <w:t>2</w:t>
      </w:r>
      <w:r w:rsidR="000F273E" w:rsidRPr="000F273E">
        <w:rPr>
          <w:rFonts w:ascii="Century Gothic" w:hAnsi="Century Gothic"/>
          <w:sz w:val="22"/>
          <w:szCs w:val="22"/>
        </w:rPr>
        <w:t>60,</w:t>
      </w:r>
      <w:r w:rsidR="001E0274">
        <w:rPr>
          <w:rFonts w:ascii="Century Gothic" w:hAnsi="Century Gothic"/>
          <w:sz w:val="22"/>
          <w:szCs w:val="22"/>
        </w:rPr>
        <w:t xml:space="preserve">593 </w:t>
      </w:r>
      <w:r w:rsidRPr="000F273E">
        <w:rPr>
          <w:rFonts w:ascii="Century Gothic" w:hAnsi="Century Gothic"/>
          <w:sz w:val="22"/>
          <w:szCs w:val="22"/>
        </w:rPr>
        <w:t>in 20</w:t>
      </w:r>
      <w:r w:rsidR="0080685E" w:rsidRPr="000F273E">
        <w:rPr>
          <w:rFonts w:ascii="Century Gothic" w:hAnsi="Century Gothic"/>
          <w:sz w:val="22"/>
          <w:szCs w:val="22"/>
        </w:rPr>
        <w:t>2</w:t>
      </w:r>
      <w:r w:rsidR="001E0274">
        <w:rPr>
          <w:rFonts w:ascii="Century Gothic" w:hAnsi="Century Gothic"/>
          <w:sz w:val="22"/>
          <w:szCs w:val="22"/>
        </w:rPr>
        <w:t>4</w:t>
      </w:r>
      <w:r w:rsidR="000F273E" w:rsidRPr="000F273E">
        <w:rPr>
          <w:rFonts w:ascii="Century Gothic" w:hAnsi="Century Gothic"/>
          <w:sz w:val="22"/>
          <w:szCs w:val="22"/>
        </w:rPr>
        <w:t>/2</w:t>
      </w:r>
      <w:r w:rsidR="001E0274">
        <w:rPr>
          <w:rFonts w:ascii="Century Gothic" w:hAnsi="Century Gothic"/>
          <w:sz w:val="22"/>
          <w:szCs w:val="22"/>
        </w:rPr>
        <w:t>5</w:t>
      </w:r>
      <w:r w:rsidRPr="000F273E">
        <w:rPr>
          <w:rFonts w:ascii="Century Gothic" w:hAnsi="Century Gothic"/>
          <w:sz w:val="22"/>
          <w:szCs w:val="22"/>
        </w:rPr>
        <w:t xml:space="preserve">). </w:t>
      </w:r>
    </w:p>
    <w:p w14:paraId="54D2483E" w14:textId="77777777" w:rsidR="00DB1100" w:rsidRPr="000F273E" w:rsidRDefault="00DB1100" w:rsidP="00DB1100">
      <w:pPr>
        <w:jc w:val="both"/>
        <w:rPr>
          <w:rFonts w:ascii="Century Gothic" w:hAnsi="Century Gothic"/>
          <w:sz w:val="22"/>
          <w:szCs w:val="22"/>
        </w:rPr>
      </w:pPr>
    </w:p>
    <w:p w14:paraId="769E9ECD" w14:textId="77777777" w:rsidR="00DB1100" w:rsidRPr="00DF155F" w:rsidRDefault="00DB1100" w:rsidP="00DB1100">
      <w:pPr>
        <w:pStyle w:val="BodyText2"/>
      </w:pPr>
      <w:r w:rsidRPr="00DF155F">
        <w:t>Payments are defined as:</w:t>
      </w:r>
    </w:p>
    <w:p w14:paraId="2967177C" w14:textId="77777777" w:rsidR="00DB1100" w:rsidRPr="00DF155F" w:rsidRDefault="00DB1100" w:rsidP="00DB1100">
      <w:pPr>
        <w:numPr>
          <w:ilvl w:val="0"/>
          <w:numId w:val="2"/>
        </w:numPr>
        <w:rPr>
          <w:rFonts w:ascii="Century Gothic" w:hAnsi="Century Gothic"/>
          <w:sz w:val="22"/>
        </w:rPr>
      </w:pPr>
      <w:r w:rsidRPr="00DF155F">
        <w:rPr>
          <w:rFonts w:ascii="Century Gothic" w:hAnsi="Century Gothic"/>
          <w:sz w:val="22"/>
        </w:rPr>
        <w:t xml:space="preserve">Basic Allowance </w:t>
      </w:r>
    </w:p>
    <w:p w14:paraId="44355F78" w14:textId="77777777" w:rsidR="00DB1100" w:rsidRPr="00DF155F" w:rsidRDefault="00DB1100" w:rsidP="00DB1100">
      <w:pPr>
        <w:numPr>
          <w:ilvl w:val="0"/>
          <w:numId w:val="2"/>
        </w:numPr>
        <w:rPr>
          <w:rFonts w:ascii="Century Gothic" w:hAnsi="Century Gothic"/>
          <w:sz w:val="22"/>
          <w:szCs w:val="22"/>
        </w:rPr>
      </w:pPr>
      <w:r w:rsidRPr="00DF155F">
        <w:rPr>
          <w:rFonts w:ascii="Century Gothic" w:hAnsi="Century Gothic"/>
          <w:sz w:val="22"/>
        </w:rPr>
        <w:t>S</w:t>
      </w:r>
      <w:r w:rsidR="00950659" w:rsidRPr="00DF155F">
        <w:rPr>
          <w:rFonts w:ascii="Century Gothic" w:hAnsi="Century Gothic"/>
          <w:sz w:val="22"/>
        </w:rPr>
        <w:t>pecial Responsibility Allowance</w:t>
      </w:r>
    </w:p>
    <w:p w14:paraId="745A055D" w14:textId="77777777" w:rsidR="00950659" w:rsidRPr="00DF155F" w:rsidRDefault="00950659" w:rsidP="00DB1100">
      <w:pPr>
        <w:numPr>
          <w:ilvl w:val="0"/>
          <w:numId w:val="2"/>
        </w:numPr>
        <w:rPr>
          <w:rFonts w:ascii="Century Gothic" w:hAnsi="Century Gothic"/>
          <w:sz w:val="22"/>
          <w:szCs w:val="22"/>
        </w:rPr>
      </w:pPr>
      <w:r w:rsidRPr="00DF155F">
        <w:rPr>
          <w:rFonts w:ascii="Century Gothic" w:hAnsi="Century Gothic"/>
          <w:sz w:val="22"/>
        </w:rPr>
        <w:t>Other allowances</w:t>
      </w:r>
    </w:p>
    <w:p w14:paraId="73104430" w14:textId="79000088" w:rsidR="00CC7F21" w:rsidRPr="009E030F" w:rsidRDefault="00CC7F21">
      <w:pPr>
        <w:rPr>
          <w:rFonts w:ascii="Century Gothic" w:hAnsi="Century Gothic"/>
          <w:b/>
          <w:color w:val="0070C0"/>
          <w:sz w:val="22"/>
          <w:highlight w:val="yellow"/>
        </w:rPr>
      </w:pPr>
    </w:p>
    <w:p w14:paraId="2092EE11" w14:textId="77777777" w:rsidR="00284C4F" w:rsidRDefault="00284C4F">
      <w:pPr>
        <w:rPr>
          <w:rFonts w:ascii="Century Gothic" w:hAnsi="Century Gothic"/>
          <w:b/>
          <w:color w:val="0070C0"/>
          <w:sz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9017"/>
      </w:tblGrid>
      <w:tr w:rsidR="00AF2AB1" w:rsidRPr="009E030F" w14:paraId="6040FBC2" w14:textId="77777777" w:rsidTr="005B55F9">
        <w:tc>
          <w:tcPr>
            <w:tcW w:w="9181" w:type="dxa"/>
            <w:shd w:val="clear" w:color="auto" w:fill="C5E0B3"/>
          </w:tcPr>
          <w:p w14:paraId="4B32CD6D" w14:textId="7ABDF1AA" w:rsidR="00AF2AB1" w:rsidRPr="000F273E" w:rsidRDefault="00AF2AB1" w:rsidP="00D666CE">
            <w:pPr>
              <w:rPr>
                <w:rFonts w:ascii="Century Gothic" w:hAnsi="Century Gothic"/>
                <w:b/>
                <w:sz w:val="22"/>
              </w:rPr>
            </w:pPr>
            <w:r w:rsidRPr="000F273E">
              <w:rPr>
                <w:rFonts w:ascii="Century Gothic" w:hAnsi="Century Gothic"/>
                <w:b/>
                <w:sz w:val="22"/>
              </w:rPr>
              <w:t>Note 3</w:t>
            </w:r>
            <w:r w:rsidR="00076F9A">
              <w:rPr>
                <w:rFonts w:ascii="Century Gothic" w:hAnsi="Century Gothic"/>
                <w:b/>
                <w:sz w:val="22"/>
              </w:rPr>
              <w:t>3</w:t>
            </w:r>
            <w:r w:rsidRPr="000F273E">
              <w:rPr>
                <w:rFonts w:ascii="Century Gothic" w:hAnsi="Century Gothic"/>
                <w:b/>
                <w:sz w:val="22"/>
              </w:rPr>
              <w:t xml:space="preserve"> – Officers’ Remuneration</w:t>
            </w:r>
          </w:p>
        </w:tc>
      </w:tr>
    </w:tbl>
    <w:p w14:paraId="16EAD8FD" w14:textId="77777777" w:rsidR="00AF2AB1" w:rsidRPr="000F273E" w:rsidRDefault="00AF2AB1">
      <w:pPr>
        <w:rPr>
          <w:rFonts w:ascii="Century Gothic" w:hAnsi="Century Gothic"/>
          <w:b/>
          <w:sz w:val="22"/>
        </w:rPr>
      </w:pPr>
    </w:p>
    <w:p w14:paraId="045C2A8D" w14:textId="77777777" w:rsidR="004836DD" w:rsidRPr="000F273E" w:rsidRDefault="00AA5E85" w:rsidP="00DD4410">
      <w:pPr>
        <w:jc w:val="both"/>
        <w:rPr>
          <w:rFonts w:ascii="Century Gothic" w:hAnsi="Century Gothic"/>
          <w:sz w:val="22"/>
        </w:rPr>
      </w:pPr>
      <w:r w:rsidRPr="000F273E">
        <w:rPr>
          <w:rFonts w:ascii="Century Gothic" w:hAnsi="Century Gothic"/>
          <w:sz w:val="22"/>
        </w:rPr>
        <w:t>The Accounts and</w:t>
      </w:r>
      <w:r w:rsidR="00421AAB" w:rsidRPr="000F273E">
        <w:rPr>
          <w:rFonts w:ascii="Century Gothic" w:hAnsi="Century Gothic"/>
          <w:sz w:val="22"/>
        </w:rPr>
        <w:t xml:space="preserve"> Audit Regulations 201</w:t>
      </w:r>
      <w:r w:rsidR="00156EFE" w:rsidRPr="000F273E">
        <w:rPr>
          <w:rFonts w:ascii="Century Gothic" w:hAnsi="Century Gothic"/>
          <w:sz w:val="22"/>
        </w:rPr>
        <w:t>5</w:t>
      </w:r>
      <w:r w:rsidR="00421AAB" w:rsidRPr="000F273E">
        <w:rPr>
          <w:rFonts w:ascii="Century Gothic" w:hAnsi="Century Gothic"/>
          <w:sz w:val="22"/>
        </w:rPr>
        <w:t xml:space="preserve"> require</w:t>
      </w:r>
      <w:r w:rsidRPr="000F273E">
        <w:rPr>
          <w:rFonts w:ascii="Century Gothic" w:hAnsi="Century Gothic"/>
          <w:sz w:val="22"/>
        </w:rPr>
        <w:t xml:space="preserve"> the Council to disclose remuneration paid to senior employees.</w:t>
      </w:r>
      <w:r w:rsidR="00D957CE" w:rsidRPr="000F273E">
        <w:rPr>
          <w:rFonts w:ascii="Century Gothic" w:hAnsi="Century Gothic"/>
          <w:sz w:val="22"/>
        </w:rPr>
        <w:t xml:space="preserve"> </w:t>
      </w:r>
    </w:p>
    <w:p w14:paraId="0B7FF00F" w14:textId="77777777" w:rsidR="004836DD" w:rsidRPr="000F273E" w:rsidRDefault="004836DD" w:rsidP="00397220">
      <w:pPr>
        <w:jc w:val="both"/>
        <w:rPr>
          <w:rFonts w:ascii="Century Gothic" w:hAnsi="Century Gothic"/>
          <w:sz w:val="22"/>
        </w:rPr>
      </w:pPr>
    </w:p>
    <w:p w14:paraId="19BD8EE9" w14:textId="77777777" w:rsidR="00040BBF" w:rsidRPr="000F273E" w:rsidRDefault="00AA5E85" w:rsidP="00397220">
      <w:pPr>
        <w:jc w:val="both"/>
        <w:rPr>
          <w:rFonts w:ascii="Century Gothic" w:hAnsi="Century Gothic"/>
          <w:sz w:val="22"/>
        </w:rPr>
      </w:pPr>
      <w:r w:rsidRPr="000F273E">
        <w:rPr>
          <w:rFonts w:ascii="Century Gothic" w:hAnsi="Century Gothic"/>
          <w:sz w:val="22"/>
        </w:rPr>
        <w:t>For the purposes of the regulation senior employees are persons whose salary is in excess of £150,000 per year or</w:t>
      </w:r>
      <w:r w:rsidR="004836DD" w:rsidRPr="000F273E">
        <w:rPr>
          <w:rFonts w:ascii="Century Gothic" w:hAnsi="Century Gothic"/>
          <w:sz w:val="22"/>
        </w:rPr>
        <w:t xml:space="preserve"> whose </w:t>
      </w:r>
      <w:r w:rsidR="003E3E56" w:rsidRPr="000F273E">
        <w:rPr>
          <w:rFonts w:ascii="Century Gothic" w:hAnsi="Century Gothic"/>
          <w:sz w:val="22"/>
        </w:rPr>
        <w:t>salary is £50,000 or more and are</w:t>
      </w:r>
      <w:r w:rsidR="004836DD" w:rsidRPr="000F273E">
        <w:rPr>
          <w:rFonts w:ascii="Century Gothic" w:hAnsi="Century Gothic"/>
          <w:sz w:val="22"/>
        </w:rPr>
        <w:t xml:space="preserve"> deemed to</w:t>
      </w:r>
      <w:r w:rsidRPr="000F273E">
        <w:rPr>
          <w:rFonts w:ascii="Century Gothic" w:hAnsi="Century Gothic"/>
          <w:sz w:val="22"/>
        </w:rPr>
        <w:t xml:space="preserve"> have responsibility for the management of the Council to the extent that they have the power to direct or control the major activities. </w:t>
      </w:r>
      <w:r w:rsidR="003C6217" w:rsidRPr="000F273E">
        <w:rPr>
          <w:rFonts w:ascii="Century Gothic" w:hAnsi="Century Gothic"/>
          <w:sz w:val="22"/>
        </w:rPr>
        <w:t>The remuneration paid to the Council’s senior employees is as follows:</w:t>
      </w:r>
      <w:r w:rsidR="00040BBF" w:rsidRPr="000F273E">
        <w:rPr>
          <w:rFonts w:ascii="Century Gothic" w:hAnsi="Century Gothic"/>
          <w:sz w:val="22"/>
        </w:rPr>
        <w:tab/>
      </w:r>
    </w:p>
    <w:p w14:paraId="000FDAA4" w14:textId="77777777" w:rsidR="00C6176C" w:rsidRDefault="00C6176C" w:rsidP="00040BBF">
      <w:pPr>
        <w:pStyle w:val="CommentText"/>
        <w:rPr>
          <w:rFonts w:ascii="Century Gothic" w:hAnsi="Century Gothic"/>
          <w:sz w:val="22"/>
          <w:szCs w:val="22"/>
        </w:rPr>
      </w:pPr>
    </w:p>
    <w:p w14:paraId="791E98DF" w14:textId="77777777" w:rsidR="00D20823" w:rsidRDefault="00D20823" w:rsidP="00040BBF">
      <w:pPr>
        <w:pStyle w:val="CommentText"/>
        <w:rPr>
          <w:rFonts w:ascii="Century Gothic" w:hAnsi="Century Gothic"/>
          <w:sz w:val="22"/>
          <w:szCs w:val="22"/>
        </w:rPr>
      </w:pPr>
    </w:p>
    <w:p w14:paraId="769B4084" w14:textId="77777777" w:rsidR="00D20823" w:rsidRDefault="00D20823" w:rsidP="00040BBF">
      <w:pPr>
        <w:pStyle w:val="CommentText"/>
        <w:rPr>
          <w:rFonts w:ascii="Century Gothic" w:hAnsi="Century Gothic"/>
          <w:sz w:val="22"/>
          <w:szCs w:val="22"/>
        </w:rPr>
      </w:pPr>
    </w:p>
    <w:p w14:paraId="51E4D772" w14:textId="77777777" w:rsidR="00D20823" w:rsidRDefault="00D20823" w:rsidP="00040BBF">
      <w:pPr>
        <w:pStyle w:val="CommentText"/>
        <w:rPr>
          <w:rFonts w:ascii="Century Gothic" w:hAnsi="Century Gothic"/>
          <w:sz w:val="22"/>
          <w:szCs w:val="22"/>
        </w:rPr>
      </w:pPr>
    </w:p>
    <w:p w14:paraId="124AA996" w14:textId="77777777" w:rsidR="00D20823" w:rsidRDefault="00D20823" w:rsidP="00040BBF">
      <w:pPr>
        <w:pStyle w:val="CommentText"/>
        <w:rPr>
          <w:rFonts w:ascii="Century Gothic" w:hAnsi="Century Gothic"/>
          <w:sz w:val="22"/>
          <w:szCs w:val="22"/>
        </w:rPr>
      </w:pPr>
    </w:p>
    <w:p w14:paraId="4219651F" w14:textId="77777777" w:rsidR="00D20823" w:rsidRPr="000F273E" w:rsidRDefault="00D20823" w:rsidP="00040BBF">
      <w:pPr>
        <w:pStyle w:val="CommentText"/>
        <w:rPr>
          <w:rFonts w:ascii="Century Gothic" w:hAnsi="Century Gothic"/>
          <w:sz w:val="22"/>
          <w:szCs w:val="22"/>
        </w:rPr>
      </w:pPr>
    </w:p>
    <w:p w14:paraId="6008E80F" w14:textId="77777777" w:rsidR="00F00EC9" w:rsidRDefault="00F00EC9" w:rsidP="00040BBF">
      <w:pPr>
        <w:rPr>
          <w:rFonts w:ascii="Century Gothic" w:hAnsi="Century Gothic"/>
          <w:b/>
          <w:sz w:val="22"/>
        </w:rPr>
      </w:pPr>
    </w:p>
    <w:p w14:paraId="3F9BA50A" w14:textId="77777777" w:rsidR="00F00EC9" w:rsidRDefault="00F00EC9" w:rsidP="00040BBF">
      <w:pPr>
        <w:rPr>
          <w:rFonts w:ascii="Century Gothic" w:hAnsi="Century Gothic"/>
          <w:b/>
          <w:sz w:val="22"/>
        </w:rPr>
      </w:pPr>
    </w:p>
    <w:p w14:paraId="6C793B11" w14:textId="77777777" w:rsidR="00040BBF" w:rsidRPr="000F273E" w:rsidRDefault="00040BBF" w:rsidP="00040BBF">
      <w:pPr>
        <w:rPr>
          <w:rFonts w:ascii="Century Gothic" w:hAnsi="Century Gothic"/>
          <w:b/>
          <w:sz w:val="22"/>
        </w:rPr>
      </w:pPr>
      <w:r w:rsidRPr="000F273E">
        <w:rPr>
          <w:rFonts w:ascii="Century Gothic" w:hAnsi="Century Gothic"/>
          <w:b/>
          <w:sz w:val="22"/>
        </w:rPr>
        <w:lastRenderedPageBreak/>
        <w:t>Officers’ Emoluments – Senior Employees</w:t>
      </w:r>
    </w:p>
    <w:p w14:paraId="65824B87" w14:textId="77777777" w:rsidR="009308CD" w:rsidRPr="000F273E" w:rsidRDefault="009308CD" w:rsidP="00040BBF">
      <w:pPr>
        <w:rPr>
          <w:rFonts w:ascii="Century Gothic" w:hAnsi="Century Gothic"/>
          <w:b/>
          <w:sz w:val="22"/>
        </w:rPr>
      </w:pPr>
    </w:p>
    <w:p w14:paraId="4F009386" w14:textId="6235FE47" w:rsidR="00BB7A35" w:rsidRPr="000F273E" w:rsidRDefault="00BB7A35" w:rsidP="00040BBF">
      <w:pPr>
        <w:rPr>
          <w:rFonts w:ascii="Century Gothic" w:hAnsi="Century Gothic"/>
          <w:b/>
          <w:sz w:val="22"/>
        </w:rPr>
      </w:pPr>
      <w:r w:rsidRPr="000F273E">
        <w:rPr>
          <w:rFonts w:ascii="Century Gothic" w:hAnsi="Century Gothic"/>
          <w:b/>
          <w:sz w:val="22"/>
        </w:rPr>
        <w:t>202</w:t>
      </w:r>
      <w:r w:rsidR="00C60258">
        <w:rPr>
          <w:rFonts w:ascii="Century Gothic" w:hAnsi="Century Gothic"/>
          <w:b/>
          <w:sz w:val="22"/>
        </w:rPr>
        <w:t>5</w:t>
      </w:r>
      <w:r w:rsidR="006439B3" w:rsidRPr="000F273E">
        <w:rPr>
          <w:rFonts w:ascii="Century Gothic" w:hAnsi="Century Gothic"/>
          <w:b/>
          <w:sz w:val="22"/>
        </w:rPr>
        <w:t>/2</w:t>
      </w:r>
      <w:r w:rsidR="00C60258">
        <w:rPr>
          <w:rFonts w:ascii="Century Gothic" w:hAnsi="Century Gothic"/>
          <w:b/>
          <w:sz w:val="22"/>
        </w:rPr>
        <w:t>6</w:t>
      </w:r>
      <w:r w:rsidRPr="000F273E">
        <w:rPr>
          <w:rFonts w:ascii="Century Gothic" w:hAnsi="Century Gothic"/>
          <w:b/>
          <w:sz w:val="22"/>
        </w:rPr>
        <w:t>:</w:t>
      </w:r>
    </w:p>
    <w:tbl>
      <w:tblPr>
        <w:tblpPr w:leftFromText="180" w:rightFromText="180" w:vertAnchor="text" w:horzAnchor="margin" w:tblpXSpec="center" w:tblpY="103"/>
        <w:tblW w:w="10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2"/>
        <w:gridCol w:w="1217"/>
        <w:gridCol w:w="926"/>
        <w:gridCol w:w="1232"/>
        <w:gridCol w:w="1502"/>
        <w:gridCol w:w="1433"/>
        <w:gridCol w:w="1361"/>
        <w:gridCol w:w="1433"/>
      </w:tblGrid>
      <w:tr w:rsidR="00BB7A35" w:rsidRPr="009E030F" w14:paraId="68F45DE2" w14:textId="77777777" w:rsidTr="00D86B03">
        <w:trPr>
          <w:trHeight w:val="564"/>
        </w:trPr>
        <w:tc>
          <w:tcPr>
            <w:tcW w:w="1762" w:type="dxa"/>
            <w:noWrap/>
            <w:vAlign w:val="center"/>
            <w:hideMark/>
          </w:tcPr>
          <w:p w14:paraId="46690233" w14:textId="77777777" w:rsidR="00BB7A35" w:rsidRPr="000F273E" w:rsidRDefault="00BB7A35" w:rsidP="00BB7A35">
            <w:pPr>
              <w:overflowPunct/>
              <w:autoSpaceDE/>
              <w:autoSpaceDN/>
              <w:adjustRightInd/>
              <w:jc w:val="center"/>
              <w:textAlignment w:val="auto"/>
              <w:rPr>
                <w:rFonts w:ascii="Century Gothic" w:hAnsi="Century Gothic" w:cs="Calibri"/>
                <w:b/>
                <w:color w:val="000000"/>
                <w:sz w:val="18"/>
                <w:szCs w:val="18"/>
                <w:lang w:eastAsia="en-GB"/>
              </w:rPr>
            </w:pPr>
            <w:r w:rsidRPr="000F273E">
              <w:rPr>
                <w:rFonts w:ascii="Century Gothic" w:hAnsi="Century Gothic" w:cs="Calibri"/>
                <w:b/>
                <w:color w:val="000000"/>
                <w:sz w:val="18"/>
                <w:szCs w:val="18"/>
                <w:lang w:eastAsia="en-GB"/>
              </w:rPr>
              <w:t>Post Title</w:t>
            </w:r>
          </w:p>
        </w:tc>
        <w:tc>
          <w:tcPr>
            <w:tcW w:w="872" w:type="dxa"/>
            <w:noWrap/>
            <w:vAlign w:val="center"/>
            <w:hideMark/>
          </w:tcPr>
          <w:p w14:paraId="458631C6" w14:textId="4021300A" w:rsidR="00BB7A35" w:rsidRPr="000F273E" w:rsidRDefault="00BB7A35" w:rsidP="00BB7A35">
            <w:pPr>
              <w:overflowPunct/>
              <w:autoSpaceDE/>
              <w:autoSpaceDN/>
              <w:adjustRightInd/>
              <w:jc w:val="center"/>
              <w:textAlignment w:val="auto"/>
              <w:rPr>
                <w:rFonts w:ascii="Century Gothic" w:hAnsi="Century Gothic" w:cs="Calibri"/>
                <w:b/>
                <w:color w:val="000000"/>
                <w:sz w:val="18"/>
                <w:szCs w:val="18"/>
                <w:lang w:eastAsia="en-GB"/>
              </w:rPr>
            </w:pPr>
            <w:r w:rsidRPr="000F273E">
              <w:rPr>
                <w:rFonts w:ascii="Century Gothic" w:hAnsi="Century Gothic" w:cs="Calibri"/>
                <w:b/>
                <w:color w:val="000000"/>
                <w:sz w:val="18"/>
                <w:szCs w:val="18"/>
                <w:lang w:eastAsia="en-GB"/>
              </w:rPr>
              <w:t>Salary</w:t>
            </w:r>
            <w:r w:rsidR="00E768C5">
              <w:rPr>
                <w:rFonts w:ascii="Century Gothic" w:hAnsi="Century Gothic" w:cs="Calibri"/>
                <w:b/>
                <w:color w:val="000000"/>
                <w:sz w:val="18"/>
                <w:szCs w:val="18"/>
                <w:lang w:eastAsia="en-GB"/>
              </w:rPr>
              <w:t>, fees and allowances</w:t>
            </w:r>
          </w:p>
        </w:tc>
        <w:tc>
          <w:tcPr>
            <w:tcW w:w="926" w:type="dxa"/>
            <w:noWrap/>
            <w:vAlign w:val="center"/>
            <w:hideMark/>
          </w:tcPr>
          <w:p w14:paraId="48304B33" w14:textId="77777777" w:rsidR="00BB7A35" w:rsidRPr="000F273E" w:rsidRDefault="00BB7A35" w:rsidP="00BB7A35">
            <w:pPr>
              <w:overflowPunct/>
              <w:autoSpaceDE/>
              <w:autoSpaceDN/>
              <w:adjustRightInd/>
              <w:jc w:val="center"/>
              <w:textAlignment w:val="auto"/>
              <w:rPr>
                <w:rFonts w:ascii="Century Gothic" w:hAnsi="Century Gothic" w:cs="Calibri"/>
                <w:b/>
                <w:color w:val="000000"/>
                <w:sz w:val="18"/>
                <w:szCs w:val="18"/>
                <w:lang w:eastAsia="en-GB"/>
              </w:rPr>
            </w:pPr>
            <w:r w:rsidRPr="000F273E">
              <w:rPr>
                <w:rFonts w:ascii="Century Gothic" w:hAnsi="Century Gothic" w:cs="Calibri"/>
                <w:b/>
                <w:color w:val="000000"/>
                <w:sz w:val="18"/>
                <w:szCs w:val="18"/>
                <w:lang w:eastAsia="en-GB"/>
              </w:rPr>
              <w:t>Bonuses</w:t>
            </w:r>
          </w:p>
        </w:tc>
        <w:tc>
          <w:tcPr>
            <w:tcW w:w="1232" w:type="dxa"/>
            <w:vAlign w:val="center"/>
            <w:hideMark/>
          </w:tcPr>
          <w:p w14:paraId="7FC1CE4C" w14:textId="77777777" w:rsidR="00BB7A35" w:rsidRPr="000F273E" w:rsidRDefault="00BB7A35" w:rsidP="00BB7A35">
            <w:pPr>
              <w:overflowPunct/>
              <w:autoSpaceDE/>
              <w:autoSpaceDN/>
              <w:adjustRightInd/>
              <w:jc w:val="center"/>
              <w:textAlignment w:val="auto"/>
              <w:rPr>
                <w:rFonts w:ascii="Century Gothic" w:hAnsi="Century Gothic" w:cs="Calibri"/>
                <w:b/>
                <w:color w:val="000000"/>
                <w:sz w:val="18"/>
                <w:szCs w:val="18"/>
                <w:lang w:eastAsia="en-GB"/>
              </w:rPr>
            </w:pPr>
            <w:r w:rsidRPr="000F273E">
              <w:rPr>
                <w:rFonts w:ascii="Century Gothic" w:hAnsi="Century Gothic" w:cs="Calibri"/>
                <w:b/>
                <w:color w:val="000000"/>
                <w:sz w:val="18"/>
                <w:szCs w:val="18"/>
                <w:lang w:eastAsia="en-GB"/>
              </w:rPr>
              <w:t>Expense Allowances</w:t>
            </w:r>
          </w:p>
        </w:tc>
        <w:tc>
          <w:tcPr>
            <w:tcW w:w="1502" w:type="dxa"/>
            <w:vAlign w:val="center"/>
            <w:hideMark/>
          </w:tcPr>
          <w:p w14:paraId="49143398" w14:textId="77777777" w:rsidR="00BB7A35" w:rsidRPr="000F273E" w:rsidRDefault="00BB7A35" w:rsidP="00BB7A35">
            <w:pPr>
              <w:overflowPunct/>
              <w:autoSpaceDE/>
              <w:autoSpaceDN/>
              <w:adjustRightInd/>
              <w:jc w:val="center"/>
              <w:textAlignment w:val="auto"/>
              <w:rPr>
                <w:rFonts w:ascii="Century Gothic" w:hAnsi="Century Gothic" w:cs="Calibri"/>
                <w:b/>
                <w:color w:val="000000"/>
                <w:sz w:val="18"/>
                <w:szCs w:val="18"/>
                <w:lang w:eastAsia="en-GB"/>
              </w:rPr>
            </w:pPr>
            <w:r w:rsidRPr="000F273E">
              <w:rPr>
                <w:rFonts w:ascii="Century Gothic" w:hAnsi="Century Gothic" w:cs="Calibri"/>
                <w:b/>
                <w:color w:val="000000"/>
                <w:sz w:val="18"/>
                <w:szCs w:val="18"/>
                <w:lang w:eastAsia="en-GB"/>
              </w:rPr>
              <w:t>Compensation for Loss of Office</w:t>
            </w:r>
          </w:p>
        </w:tc>
        <w:tc>
          <w:tcPr>
            <w:tcW w:w="1433" w:type="dxa"/>
            <w:vAlign w:val="center"/>
            <w:hideMark/>
          </w:tcPr>
          <w:p w14:paraId="270C1CF8" w14:textId="510E2821" w:rsidR="00BB7A35" w:rsidRPr="000F273E" w:rsidRDefault="00BB7A35" w:rsidP="00BB7A35">
            <w:pPr>
              <w:overflowPunct/>
              <w:autoSpaceDE/>
              <w:autoSpaceDN/>
              <w:adjustRightInd/>
              <w:jc w:val="center"/>
              <w:textAlignment w:val="auto"/>
              <w:rPr>
                <w:rFonts w:ascii="Century Gothic" w:hAnsi="Century Gothic" w:cs="Calibri"/>
                <w:b/>
                <w:color w:val="000000"/>
                <w:sz w:val="18"/>
                <w:szCs w:val="18"/>
                <w:lang w:eastAsia="en-GB"/>
              </w:rPr>
            </w:pPr>
            <w:r w:rsidRPr="000F273E">
              <w:rPr>
                <w:rFonts w:ascii="Century Gothic" w:hAnsi="Century Gothic" w:cs="Calibri"/>
                <w:b/>
                <w:color w:val="000000"/>
                <w:sz w:val="18"/>
                <w:szCs w:val="18"/>
                <w:lang w:eastAsia="en-GB"/>
              </w:rPr>
              <w:t>Total Remuneration excluding Pension Contributions 202</w:t>
            </w:r>
            <w:r w:rsidR="00B06CF2">
              <w:rPr>
                <w:rFonts w:ascii="Century Gothic" w:hAnsi="Century Gothic" w:cs="Calibri"/>
                <w:b/>
                <w:color w:val="000000"/>
                <w:sz w:val="18"/>
                <w:szCs w:val="18"/>
                <w:lang w:eastAsia="en-GB"/>
              </w:rPr>
              <w:t>5</w:t>
            </w:r>
            <w:r w:rsidRPr="000F273E">
              <w:rPr>
                <w:rFonts w:ascii="Century Gothic" w:hAnsi="Century Gothic" w:cs="Calibri"/>
                <w:b/>
                <w:color w:val="000000"/>
                <w:sz w:val="18"/>
                <w:szCs w:val="18"/>
                <w:lang w:eastAsia="en-GB"/>
              </w:rPr>
              <w:t>/2</w:t>
            </w:r>
            <w:r w:rsidR="00B06CF2">
              <w:rPr>
                <w:rFonts w:ascii="Century Gothic" w:hAnsi="Century Gothic" w:cs="Calibri"/>
                <w:b/>
                <w:color w:val="000000"/>
                <w:sz w:val="18"/>
                <w:szCs w:val="18"/>
                <w:lang w:eastAsia="en-GB"/>
              </w:rPr>
              <w:t>6</w:t>
            </w:r>
          </w:p>
        </w:tc>
        <w:tc>
          <w:tcPr>
            <w:tcW w:w="1361" w:type="dxa"/>
            <w:vAlign w:val="center"/>
            <w:hideMark/>
          </w:tcPr>
          <w:p w14:paraId="16C02C44" w14:textId="77777777" w:rsidR="00BB7A35" w:rsidRPr="000F273E" w:rsidRDefault="00BB7A35" w:rsidP="00BB7A35">
            <w:pPr>
              <w:overflowPunct/>
              <w:autoSpaceDE/>
              <w:autoSpaceDN/>
              <w:adjustRightInd/>
              <w:jc w:val="center"/>
              <w:textAlignment w:val="auto"/>
              <w:rPr>
                <w:rFonts w:ascii="Century Gothic" w:hAnsi="Century Gothic" w:cs="Calibri"/>
                <w:b/>
                <w:color w:val="000000"/>
                <w:sz w:val="18"/>
                <w:szCs w:val="18"/>
                <w:lang w:eastAsia="en-GB"/>
              </w:rPr>
            </w:pPr>
            <w:r w:rsidRPr="000F273E">
              <w:rPr>
                <w:rFonts w:ascii="Century Gothic" w:hAnsi="Century Gothic" w:cs="Calibri"/>
                <w:b/>
                <w:color w:val="000000"/>
                <w:sz w:val="18"/>
                <w:szCs w:val="18"/>
                <w:lang w:eastAsia="en-GB"/>
              </w:rPr>
              <w:t>Pension Contributions</w:t>
            </w:r>
          </w:p>
        </w:tc>
        <w:tc>
          <w:tcPr>
            <w:tcW w:w="1433" w:type="dxa"/>
            <w:vAlign w:val="center"/>
            <w:hideMark/>
          </w:tcPr>
          <w:p w14:paraId="656EDBD5" w14:textId="2C1D57E3" w:rsidR="00BB7A35" w:rsidRPr="000F273E" w:rsidRDefault="00BB7A35" w:rsidP="00BB7A35">
            <w:pPr>
              <w:overflowPunct/>
              <w:autoSpaceDE/>
              <w:autoSpaceDN/>
              <w:adjustRightInd/>
              <w:jc w:val="center"/>
              <w:textAlignment w:val="auto"/>
              <w:rPr>
                <w:rFonts w:ascii="Century Gothic" w:hAnsi="Century Gothic" w:cs="Calibri"/>
                <w:b/>
                <w:color w:val="000000"/>
                <w:sz w:val="18"/>
                <w:szCs w:val="18"/>
                <w:lang w:eastAsia="en-GB"/>
              </w:rPr>
            </w:pPr>
            <w:r w:rsidRPr="000F273E">
              <w:rPr>
                <w:rFonts w:ascii="Century Gothic" w:hAnsi="Century Gothic" w:cs="Calibri"/>
                <w:b/>
                <w:color w:val="000000"/>
                <w:sz w:val="18"/>
                <w:szCs w:val="18"/>
                <w:lang w:eastAsia="en-GB"/>
              </w:rPr>
              <w:t>Total Remuneration including Pension Contributions 202</w:t>
            </w:r>
            <w:r w:rsidR="00B06CF2">
              <w:rPr>
                <w:rFonts w:ascii="Century Gothic" w:hAnsi="Century Gothic" w:cs="Calibri"/>
                <w:b/>
                <w:color w:val="000000"/>
                <w:sz w:val="18"/>
                <w:szCs w:val="18"/>
                <w:lang w:eastAsia="en-GB"/>
              </w:rPr>
              <w:t>5</w:t>
            </w:r>
            <w:r w:rsidRPr="000F273E">
              <w:rPr>
                <w:rFonts w:ascii="Century Gothic" w:hAnsi="Century Gothic" w:cs="Calibri"/>
                <w:b/>
                <w:color w:val="000000"/>
                <w:sz w:val="18"/>
                <w:szCs w:val="18"/>
                <w:lang w:eastAsia="en-GB"/>
              </w:rPr>
              <w:t>/2</w:t>
            </w:r>
            <w:r w:rsidR="00B06CF2">
              <w:rPr>
                <w:rFonts w:ascii="Century Gothic" w:hAnsi="Century Gothic" w:cs="Calibri"/>
                <w:b/>
                <w:color w:val="000000"/>
                <w:sz w:val="18"/>
                <w:szCs w:val="18"/>
                <w:lang w:eastAsia="en-GB"/>
              </w:rPr>
              <w:t>6</w:t>
            </w:r>
          </w:p>
        </w:tc>
      </w:tr>
      <w:tr w:rsidR="00BB7A35" w:rsidRPr="009E030F" w14:paraId="2AD9D0FF" w14:textId="77777777" w:rsidTr="00D86B03">
        <w:trPr>
          <w:trHeight w:val="91"/>
        </w:trPr>
        <w:tc>
          <w:tcPr>
            <w:tcW w:w="1762" w:type="dxa"/>
            <w:noWrap/>
            <w:vAlign w:val="bottom"/>
            <w:hideMark/>
          </w:tcPr>
          <w:p w14:paraId="01C28956" w14:textId="77777777" w:rsidR="00BB7A35" w:rsidRPr="000F273E" w:rsidRDefault="00BB7A35" w:rsidP="00BB7A35">
            <w:pPr>
              <w:overflowPunct/>
              <w:autoSpaceDE/>
              <w:autoSpaceDN/>
              <w:adjustRightInd/>
              <w:textAlignment w:val="auto"/>
              <w:rPr>
                <w:rFonts w:ascii="Century Gothic" w:hAnsi="Century Gothic" w:cs="Calibri"/>
                <w:b/>
                <w:color w:val="000000"/>
                <w:sz w:val="18"/>
                <w:szCs w:val="18"/>
                <w:lang w:eastAsia="en-GB"/>
              </w:rPr>
            </w:pPr>
            <w:r w:rsidRPr="000F273E">
              <w:rPr>
                <w:rFonts w:ascii="Century Gothic" w:hAnsi="Century Gothic" w:cs="Calibri"/>
                <w:b/>
                <w:color w:val="000000"/>
                <w:sz w:val="18"/>
                <w:szCs w:val="18"/>
                <w:lang w:eastAsia="en-GB"/>
              </w:rPr>
              <w:t> </w:t>
            </w:r>
          </w:p>
        </w:tc>
        <w:tc>
          <w:tcPr>
            <w:tcW w:w="872" w:type="dxa"/>
            <w:noWrap/>
            <w:vAlign w:val="bottom"/>
            <w:hideMark/>
          </w:tcPr>
          <w:p w14:paraId="1F1B60BE" w14:textId="77777777" w:rsidR="00BB7A35" w:rsidRPr="000F273E" w:rsidRDefault="00BB7A35" w:rsidP="00BB7A35">
            <w:pPr>
              <w:overflowPunct/>
              <w:autoSpaceDE/>
              <w:autoSpaceDN/>
              <w:adjustRightInd/>
              <w:jc w:val="center"/>
              <w:textAlignment w:val="auto"/>
              <w:rPr>
                <w:rFonts w:ascii="Century Gothic" w:hAnsi="Century Gothic" w:cs="Calibri"/>
                <w:b/>
                <w:color w:val="000000"/>
                <w:sz w:val="18"/>
                <w:szCs w:val="18"/>
                <w:lang w:eastAsia="en-GB"/>
              </w:rPr>
            </w:pPr>
            <w:r w:rsidRPr="000F273E">
              <w:rPr>
                <w:rFonts w:ascii="Century Gothic" w:hAnsi="Century Gothic" w:cs="Calibri"/>
                <w:b/>
                <w:color w:val="000000"/>
                <w:sz w:val="18"/>
                <w:szCs w:val="18"/>
                <w:lang w:eastAsia="en-GB"/>
              </w:rPr>
              <w:t>£</w:t>
            </w:r>
          </w:p>
        </w:tc>
        <w:tc>
          <w:tcPr>
            <w:tcW w:w="926" w:type="dxa"/>
            <w:noWrap/>
            <w:vAlign w:val="bottom"/>
            <w:hideMark/>
          </w:tcPr>
          <w:p w14:paraId="785B0ADA" w14:textId="77777777" w:rsidR="00BB7A35" w:rsidRPr="000F273E" w:rsidRDefault="00BB7A35" w:rsidP="00BB7A35">
            <w:pPr>
              <w:overflowPunct/>
              <w:autoSpaceDE/>
              <w:autoSpaceDN/>
              <w:adjustRightInd/>
              <w:jc w:val="center"/>
              <w:textAlignment w:val="auto"/>
              <w:rPr>
                <w:rFonts w:ascii="Century Gothic" w:hAnsi="Century Gothic" w:cs="Calibri"/>
                <w:b/>
                <w:color w:val="000000"/>
                <w:sz w:val="18"/>
                <w:szCs w:val="18"/>
                <w:lang w:eastAsia="en-GB"/>
              </w:rPr>
            </w:pPr>
            <w:r w:rsidRPr="000F273E">
              <w:rPr>
                <w:rFonts w:ascii="Century Gothic" w:hAnsi="Century Gothic" w:cs="Calibri"/>
                <w:b/>
                <w:color w:val="000000"/>
                <w:sz w:val="18"/>
                <w:szCs w:val="18"/>
                <w:lang w:eastAsia="en-GB"/>
              </w:rPr>
              <w:t>£</w:t>
            </w:r>
          </w:p>
        </w:tc>
        <w:tc>
          <w:tcPr>
            <w:tcW w:w="1232" w:type="dxa"/>
            <w:noWrap/>
            <w:vAlign w:val="bottom"/>
            <w:hideMark/>
          </w:tcPr>
          <w:p w14:paraId="57BC3605" w14:textId="77777777" w:rsidR="00BB7A35" w:rsidRPr="000F273E" w:rsidRDefault="00BB7A35" w:rsidP="00BB7A35">
            <w:pPr>
              <w:overflowPunct/>
              <w:autoSpaceDE/>
              <w:autoSpaceDN/>
              <w:adjustRightInd/>
              <w:jc w:val="center"/>
              <w:textAlignment w:val="auto"/>
              <w:rPr>
                <w:rFonts w:ascii="Century Gothic" w:hAnsi="Century Gothic" w:cs="Calibri"/>
                <w:b/>
                <w:color w:val="000000"/>
                <w:sz w:val="18"/>
                <w:szCs w:val="18"/>
                <w:lang w:eastAsia="en-GB"/>
              </w:rPr>
            </w:pPr>
            <w:r w:rsidRPr="000F273E">
              <w:rPr>
                <w:rFonts w:ascii="Century Gothic" w:hAnsi="Century Gothic" w:cs="Calibri"/>
                <w:b/>
                <w:color w:val="000000"/>
                <w:sz w:val="18"/>
                <w:szCs w:val="18"/>
                <w:lang w:eastAsia="en-GB"/>
              </w:rPr>
              <w:t>£</w:t>
            </w:r>
          </w:p>
        </w:tc>
        <w:tc>
          <w:tcPr>
            <w:tcW w:w="1502" w:type="dxa"/>
            <w:noWrap/>
            <w:vAlign w:val="bottom"/>
            <w:hideMark/>
          </w:tcPr>
          <w:p w14:paraId="6A713C26" w14:textId="77777777" w:rsidR="00BB7A35" w:rsidRPr="000F273E" w:rsidRDefault="00BB7A35" w:rsidP="00BB7A35">
            <w:pPr>
              <w:overflowPunct/>
              <w:autoSpaceDE/>
              <w:autoSpaceDN/>
              <w:adjustRightInd/>
              <w:jc w:val="center"/>
              <w:textAlignment w:val="auto"/>
              <w:rPr>
                <w:rFonts w:ascii="Century Gothic" w:hAnsi="Century Gothic" w:cs="Calibri"/>
                <w:b/>
                <w:color w:val="000000"/>
                <w:sz w:val="18"/>
                <w:szCs w:val="18"/>
                <w:lang w:eastAsia="en-GB"/>
              </w:rPr>
            </w:pPr>
            <w:r w:rsidRPr="000F273E">
              <w:rPr>
                <w:rFonts w:ascii="Century Gothic" w:hAnsi="Century Gothic" w:cs="Calibri"/>
                <w:b/>
                <w:color w:val="000000"/>
                <w:sz w:val="18"/>
                <w:szCs w:val="18"/>
                <w:lang w:eastAsia="en-GB"/>
              </w:rPr>
              <w:t>£</w:t>
            </w:r>
          </w:p>
        </w:tc>
        <w:tc>
          <w:tcPr>
            <w:tcW w:w="1433" w:type="dxa"/>
            <w:noWrap/>
            <w:vAlign w:val="bottom"/>
            <w:hideMark/>
          </w:tcPr>
          <w:p w14:paraId="151D71F2" w14:textId="77777777" w:rsidR="00BB7A35" w:rsidRPr="000F273E" w:rsidRDefault="00BB7A35" w:rsidP="00BB7A35">
            <w:pPr>
              <w:overflowPunct/>
              <w:autoSpaceDE/>
              <w:autoSpaceDN/>
              <w:adjustRightInd/>
              <w:jc w:val="center"/>
              <w:textAlignment w:val="auto"/>
              <w:rPr>
                <w:rFonts w:ascii="Century Gothic" w:hAnsi="Century Gothic" w:cs="Calibri"/>
                <w:b/>
                <w:color w:val="000000"/>
                <w:sz w:val="18"/>
                <w:szCs w:val="18"/>
                <w:lang w:eastAsia="en-GB"/>
              </w:rPr>
            </w:pPr>
            <w:r w:rsidRPr="000F273E">
              <w:rPr>
                <w:rFonts w:ascii="Century Gothic" w:hAnsi="Century Gothic" w:cs="Calibri"/>
                <w:b/>
                <w:color w:val="000000"/>
                <w:sz w:val="18"/>
                <w:szCs w:val="18"/>
                <w:lang w:eastAsia="en-GB"/>
              </w:rPr>
              <w:t>£</w:t>
            </w:r>
          </w:p>
        </w:tc>
        <w:tc>
          <w:tcPr>
            <w:tcW w:w="1361" w:type="dxa"/>
            <w:noWrap/>
            <w:vAlign w:val="bottom"/>
            <w:hideMark/>
          </w:tcPr>
          <w:p w14:paraId="25A91939" w14:textId="77777777" w:rsidR="00BB7A35" w:rsidRPr="000F273E" w:rsidRDefault="00BB7A35" w:rsidP="00BB7A35">
            <w:pPr>
              <w:overflowPunct/>
              <w:autoSpaceDE/>
              <w:autoSpaceDN/>
              <w:adjustRightInd/>
              <w:jc w:val="center"/>
              <w:textAlignment w:val="auto"/>
              <w:rPr>
                <w:rFonts w:ascii="Century Gothic" w:hAnsi="Century Gothic" w:cs="Calibri"/>
                <w:b/>
                <w:color w:val="000000"/>
                <w:sz w:val="18"/>
                <w:szCs w:val="18"/>
                <w:lang w:eastAsia="en-GB"/>
              </w:rPr>
            </w:pPr>
            <w:r w:rsidRPr="000F273E">
              <w:rPr>
                <w:rFonts w:ascii="Century Gothic" w:hAnsi="Century Gothic" w:cs="Calibri"/>
                <w:b/>
                <w:color w:val="000000"/>
                <w:sz w:val="18"/>
                <w:szCs w:val="18"/>
                <w:lang w:eastAsia="en-GB"/>
              </w:rPr>
              <w:t>£</w:t>
            </w:r>
          </w:p>
        </w:tc>
        <w:tc>
          <w:tcPr>
            <w:tcW w:w="1433" w:type="dxa"/>
            <w:noWrap/>
            <w:vAlign w:val="bottom"/>
            <w:hideMark/>
          </w:tcPr>
          <w:p w14:paraId="63395E0C" w14:textId="77777777" w:rsidR="00BB7A35" w:rsidRPr="000F273E" w:rsidRDefault="00BB7A35" w:rsidP="00BB7A35">
            <w:pPr>
              <w:overflowPunct/>
              <w:autoSpaceDE/>
              <w:autoSpaceDN/>
              <w:adjustRightInd/>
              <w:jc w:val="center"/>
              <w:textAlignment w:val="auto"/>
              <w:rPr>
                <w:rFonts w:ascii="Century Gothic" w:hAnsi="Century Gothic" w:cs="Calibri"/>
                <w:b/>
                <w:color w:val="000000"/>
                <w:sz w:val="18"/>
                <w:szCs w:val="18"/>
                <w:lang w:eastAsia="en-GB"/>
              </w:rPr>
            </w:pPr>
            <w:r w:rsidRPr="000F273E">
              <w:rPr>
                <w:rFonts w:ascii="Century Gothic" w:hAnsi="Century Gothic" w:cs="Calibri"/>
                <w:b/>
                <w:color w:val="000000"/>
                <w:sz w:val="18"/>
                <w:szCs w:val="18"/>
                <w:lang w:eastAsia="en-GB"/>
              </w:rPr>
              <w:t>£</w:t>
            </w:r>
          </w:p>
        </w:tc>
      </w:tr>
      <w:tr w:rsidR="00BB7A35" w:rsidRPr="009E030F" w14:paraId="16BAF9D5" w14:textId="77777777" w:rsidTr="00D86B03">
        <w:trPr>
          <w:trHeight w:val="106"/>
        </w:trPr>
        <w:tc>
          <w:tcPr>
            <w:tcW w:w="1762" w:type="dxa"/>
            <w:noWrap/>
            <w:vAlign w:val="bottom"/>
            <w:hideMark/>
          </w:tcPr>
          <w:p w14:paraId="013389ED" w14:textId="17728498" w:rsidR="00BB7A35" w:rsidRPr="000F273E" w:rsidRDefault="00BB7A35" w:rsidP="00BB7A35">
            <w:pPr>
              <w:overflowPunct/>
              <w:autoSpaceDE/>
              <w:autoSpaceDN/>
              <w:adjustRightInd/>
              <w:textAlignment w:val="auto"/>
              <w:rPr>
                <w:rFonts w:ascii="Century Gothic" w:hAnsi="Century Gothic" w:cs="Calibri"/>
                <w:color w:val="000000"/>
                <w:sz w:val="18"/>
                <w:szCs w:val="18"/>
                <w:lang w:eastAsia="en-GB"/>
              </w:rPr>
            </w:pPr>
            <w:r w:rsidRPr="000F273E">
              <w:rPr>
                <w:rFonts w:ascii="Century Gothic" w:hAnsi="Century Gothic" w:cs="Calibri"/>
                <w:color w:val="000000"/>
                <w:sz w:val="18"/>
                <w:szCs w:val="18"/>
                <w:lang w:eastAsia="en-GB"/>
              </w:rPr>
              <w:t>Chief Executive</w:t>
            </w:r>
          </w:p>
        </w:tc>
        <w:tc>
          <w:tcPr>
            <w:tcW w:w="872" w:type="dxa"/>
            <w:noWrap/>
            <w:vAlign w:val="bottom"/>
            <w:hideMark/>
          </w:tcPr>
          <w:p w14:paraId="313F00EC" w14:textId="2F9DDFC9" w:rsidR="00BB7A35" w:rsidRPr="00D71C35" w:rsidRDefault="00BB7A35" w:rsidP="00BB7A35">
            <w:pPr>
              <w:overflowPunct/>
              <w:autoSpaceDE/>
              <w:autoSpaceDN/>
              <w:adjustRightInd/>
              <w:jc w:val="right"/>
              <w:textAlignment w:val="auto"/>
              <w:rPr>
                <w:rFonts w:ascii="Century Gothic" w:hAnsi="Century Gothic" w:cs="Calibri"/>
                <w:sz w:val="18"/>
                <w:szCs w:val="18"/>
                <w:lang w:eastAsia="en-GB"/>
              </w:rPr>
            </w:pPr>
            <w:r w:rsidRPr="00D71C35">
              <w:rPr>
                <w:rFonts w:ascii="Century Gothic" w:hAnsi="Century Gothic" w:cs="Calibri"/>
                <w:sz w:val="18"/>
                <w:szCs w:val="18"/>
                <w:lang w:eastAsia="en-GB"/>
              </w:rPr>
              <w:t>1</w:t>
            </w:r>
            <w:r w:rsidR="00241B6B">
              <w:rPr>
                <w:rFonts w:ascii="Century Gothic" w:hAnsi="Century Gothic" w:cs="Calibri"/>
                <w:sz w:val="18"/>
                <w:szCs w:val="18"/>
                <w:lang w:eastAsia="en-GB"/>
              </w:rPr>
              <w:t>21</w:t>
            </w:r>
            <w:r w:rsidR="00635226" w:rsidRPr="00D71C35">
              <w:rPr>
                <w:rFonts w:ascii="Century Gothic" w:hAnsi="Century Gothic" w:cs="Calibri"/>
                <w:sz w:val="18"/>
                <w:szCs w:val="18"/>
                <w:lang w:eastAsia="en-GB"/>
              </w:rPr>
              <w:t>,</w:t>
            </w:r>
            <w:r w:rsidR="00241B6B">
              <w:rPr>
                <w:rFonts w:ascii="Century Gothic" w:hAnsi="Century Gothic" w:cs="Calibri"/>
                <w:sz w:val="18"/>
                <w:szCs w:val="18"/>
                <w:lang w:eastAsia="en-GB"/>
              </w:rPr>
              <w:t>970</w:t>
            </w:r>
          </w:p>
        </w:tc>
        <w:tc>
          <w:tcPr>
            <w:tcW w:w="926" w:type="dxa"/>
            <w:noWrap/>
            <w:vAlign w:val="bottom"/>
            <w:hideMark/>
          </w:tcPr>
          <w:p w14:paraId="59131D93" w14:textId="18D9DB94" w:rsidR="00BB7A35" w:rsidRPr="00D71C35" w:rsidRDefault="00E768C5" w:rsidP="00E768C5">
            <w:pPr>
              <w:overflowPunct/>
              <w:autoSpaceDE/>
              <w:autoSpaceDN/>
              <w:adjustRightInd/>
              <w:jc w:val="right"/>
              <w:textAlignment w:val="auto"/>
              <w:rPr>
                <w:rFonts w:ascii="Century Gothic" w:hAnsi="Century Gothic" w:cs="Calibri"/>
                <w:color w:val="000000"/>
                <w:sz w:val="18"/>
                <w:szCs w:val="18"/>
                <w:lang w:eastAsia="en-GB"/>
              </w:rPr>
            </w:pPr>
            <w:r w:rsidRPr="00D71C35">
              <w:rPr>
                <w:rFonts w:ascii="Century Gothic" w:hAnsi="Century Gothic" w:cs="Calibri"/>
                <w:color w:val="000000"/>
                <w:sz w:val="18"/>
                <w:szCs w:val="18"/>
                <w:lang w:eastAsia="en-GB"/>
              </w:rPr>
              <w:t>0</w:t>
            </w:r>
            <w:r w:rsidR="00BB7A35" w:rsidRPr="00D71C35">
              <w:rPr>
                <w:rFonts w:ascii="Century Gothic" w:hAnsi="Century Gothic" w:cs="Calibri"/>
                <w:color w:val="000000"/>
                <w:sz w:val="18"/>
                <w:szCs w:val="18"/>
                <w:lang w:eastAsia="en-GB"/>
              </w:rPr>
              <w:t> </w:t>
            </w:r>
          </w:p>
        </w:tc>
        <w:tc>
          <w:tcPr>
            <w:tcW w:w="1232" w:type="dxa"/>
            <w:noWrap/>
            <w:vAlign w:val="bottom"/>
            <w:hideMark/>
          </w:tcPr>
          <w:p w14:paraId="4D626C74" w14:textId="42E629AE" w:rsidR="00BB7A35" w:rsidRPr="00D71C35" w:rsidRDefault="00B12DEC" w:rsidP="00E34282">
            <w:pPr>
              <w:overflowPunct/>
              <w:autoSpaceDE/>
              <w:autoSpaceDN/>
              <w:adjustRightInd/>
              <w:jc w:val="right"/>
              <w:textAlignment w:val="auto"/>
              <w:rPr>
                <w:rFonts w:ascii="Century Gothic" w:hAnsi="Century Gothic" w:cs="Calibri"/>
                <w:color w:val="000000"/>
                <w:sz w:val="18"/>
                <w:szCs w:val="18"/>
                <w:lang w:eastAsia="en-GB"/>
              </w:rPr>
            </w:pPr>
            <w:r>
              <w:rPr>
                <w:rFonts w:ascii="Century Gothic" w:hAnsi="Century Gothic" w:cs="Calibri"/>
                <w:color w:val="000000"/>
                <w:sz w:val="18"/>
                <w:szCs w:val="18"/>
                <w:lang w:eastAsia="en-GB"/>
              </w:rPr>
              <w:t>0</w:t>
            </w:r>
            <w:r w:rsidR="00BB7A35" w:rsidRPr="00D71C35">
              <w:rPr>
                <w:rFonts w:ascii="Century Gothic" w:hAnsi="Century Gothic" w:cs="Calibri"/>
                <w:color w:val="000000"/>
                <w:sz w:val="18"/>
                <w:szCs w:val="18"/>
                <w:lang w:eastAsia="en-GB"/>
              </w:rPr>
              <w:t> </w:t>
            </w:r>
          </w:p>
        </w:tc>
        <w:tc>
          <w:tcPr>
            <w:tcW w:w="1502" w:type="dxa"/>
            <w:noWrap/>
            <w:vAlign w:val="bottom"/>
            <w:hideMark/>
          </w:tcPr>
          <w:p w14:paraId="53E76A6B" w14:textId="61439A98" w:rsidR="00BB7A35" w:rsidRPr="00D71C35" w:rsidRDefault="00E34282" w:rsidP="00E34282">
            <w:pPr>
              <w:overflowPunct/>
              <w:autoSpaceDE/>
              <w:autoSpaceDN/>
              <w:adjustRightInd/>
              <w:jc w:val="right"/>
              <w:textAlignment w:val="auto"/>
              <w:rPr>
                <w:rFonts w:ascii="Century Gothic" w:hAnsi="Century Gothic" w:cs="Calibri"/>
                <w:color w:val="000000"/>
                <w:sz w:val="18"/>
                <w:szCs w:val="18"/>
                <w:lang w:eastAsia="en-GB"/>
              </w:rPr>
            </w:pPr>
            <w:r w:rsidRPr="00D71C35">
              <w:rPr>
                <w:rFonts w:ascii="Century Gothic" w:hAnsi="Century Gothic" w:cs="Calibri"/>
                <w:color w:val="000000"/>
                <w:sz w:val="18"/>
                <w:szCs w:val="18"/>
                <w:lang w:eastAsia="en-GB"/>
              </w:rPr>
              <w:t>0</w:t>
            </w:r>
            <w:r w:rsidR="00BB7A35" w:rsidRPr="00D71C35">
              <w:rPr>
                <w:rFonts w:ascii="Century Gothic" w:hAnsi="Century Gothic" w:cs="Calibri"/>
                <w:color w:val="000000"/>
                <w:sz w:val="18"/>
                <w:szCs w:val="18"/>
                <w:lang w:eastAsia="en-GB"/>
              </w:rPr>
              <w:t> </w:t>
            </w:r>
          </w:p>
        </w:tc>
        <w:tc>
          <w:tcPr>
            <w:tcW w:w="1433" w:type="dxa"/>
            <w:noWrap/>
            <w:vAlign w:val="bottom"/>
            <w:hideMark/>
          </w:tcPr>
          <w:p w14:paraId="6FEA6143" w14:textId="6FEE9AB5" w:rsidR="00BB7A35" w:rsidRPr="00D71C35" w:rsidRDefault="00F63A87" w:rsidP="00BB7A35">
            <w:pPr>
              <w:overflowPunct/>
              <w:autoSpaceDE/>
              <w:autoSpaceDN/>
              <w:adjustRightInd/>
              <w:jc w:val="right"/>
              <w:textAlignment w:val="auto"/>
              <w:rPr>
                <w:rFonts w:ascii="Century Gothic" w:hAnsi="Century Gothic" w:cs="Calibri"/>
                <w:color w:val="000000"/>
                <w:sz w:val="18"/>
                <w:szCs w:val="18"/>
                <w:lang w:eastAsia="en-GB"/>
              </w:rPr>
            </w:pPr>
            <w:r w:rsidRPr="00D71C35">
              <w:rPr>
                <w:rFonts w:ascii="Century Gothic" w:hAnsi="Century Gothic" w:cs="Calibri"/>
                <w:color w:val="000000"/>
                <w:sz w:val="18"/>
                <w:szCs w:val="18"/>
                <w:lang w:eastAsia="en-GB"/>
              </w:rPr>
              <w:t>121,971</w:t>
            </w:r>
          </w:p>
        </w:tc>
        <w:tc>
          <w:tcPr>
            <w:tcW w:w="1361" w:type="dxa"/>
            <w:noWrap/>
            <w:vAlign w:val="bottom"/>
            <w:hideMark/>
          </w:tcPr>
          <w:p w14:paraId="0DA231BE" w14:textId="1B8B1D4F" w:rsidR="00BB7A35" w:rsidRPr="00D71C35" w:rsidRDefault="0026786E" w:rsidP="00BB7A35">
            <w:pPr>
              <w:overflowPunct/>
              <w:autoSpaceDE/>
              <w:autoSpaceDN/>
              <w:adjustRightInd/>
              <w:jc w:val="right"/>
              <w:textAlignment w:val="auto"/>
              <w:rPr>
                <w:rFonts w:ascii="Century Gothic" w:hAnsi="Century Gothic" w:cs="Calibri"/>
                <w:color w:val="000000"/>
                <w:sz w:val="18"/>
                <w:szCs w:val="18"/>
                <w:lang w:eastAsia="en-GB"/>
              </w:rPr>
            </w:pPr>
            <w:r w:rsidRPr="00D71C35">
              <w:rPr>
                <w:rFonts w:ascii="Century Gothic" w:hAnsi="Century Gothic" w:cs="Calibri"/>
                <w:color w:val="000000"/>
                <w:sz w:val="18"/>
                <w:szCs w:val="18"/>
                <w:lang w:eastAsia="en-GB"/>
              </w:rPr>
              <w:t>27,923</w:t>
            </w:r>
          </w:p>
        </w:tc>
        <w:tc>
          <w:tcPr>
            <w:tcW w:w="1433" w:type="dxa"/>
            <w:noWrap/>
            <w:vAlign w:val="bottom"/>
            <w:hideMark/>
          </w:tcPr>
          <w:p w14:paraId="225AF6CE" w14:textId="72A35C25" w:rsidR="00BB7A35" w:rsidRPr="00D71C35" w:rsidRDefault="00E34282" w:rsidP="00BB7A35">
            <w:pPr>
              <w:overflowPunct/>
              <w:autoSpaceDE/>
              <w:autoSpaceDN/>
              <w:adjustRightInd/>
              <w:jc w:val="right"/>
              <w:textAlignment w:val="auto"/>
              <w:rPr>
                <w:rFonts w:ascii="Century Gothic" w:hAnsi="Century Gothic" w:cs="Calibri"/>
                <w:color w:val="000000"/>
                <w:sz w:val="18"/>
                <w:szCs w:val="18"/>
                <w:lang w:eastAsia="en-GB"/>
              </w:rPr>
            </w:pPr>
            <w:r w:rsidRPr="00D71C35">
              <w:rPr>
                <w:rFonts w:ascii="Century Gothic" w:hAnsi="Century Gothic" w:cs="Calibri"/>
                <w:color w:val="000000"/>
                <w:sz w:val="18"/>
                <w:szCs w:val="18"/>
                <w:lang w:eastAsia="en-GB"/>
              </w:rPr>
              <w:t>1</w:t>
            </w:r>
            <w:r w:rsidR="0026786E" w:rsidRPr="00D71C35">
              <w:rPr>
                <w:rFonts w:ascii="Century Gothic" w:hAnsi="Century Gothic" w:cs="Calibri"/>
                <w:color w:val="000000"/>
                <w:sz w:val="18"/>
                <w:szCs w:val="18"/>
                <w:lang w:eastAsia="en-GB"/>
              </w:rPr>
              <w:t>49,893</w:t>
            </w:r>
          </w:p>
        </w:tc>
      </w:tr>
      <w:tr w:rsidR="00BB7A35" w:rsidRPr="009E030F" w14:paraId="6F927BFC" w14:textId="77777777" w:rsidTr="00D86B03">
        <w:trPr>
          <w:trHeight w:val="91"/>
        </w:trPr>
        <w:tc>
          <w:tcPr>
            <w:tcW w:w="1762" w:type="dxa"/>
            <w:noWrap/>
            <w:vAlign w:val="bottom"/>
            <w:hideMark/>
          </w:tcPr>
          <w:p w14:paraId="1E0F0E50" w14:textId="202240EF" w:rsidR="00BB7A35" w:rsidRPr="000F273E" w:rsidRDefault="00BB7A35" w:rsidP="00BB7A35">
            <w:pPr>
              <w:overflowPunct/>
              <w:autoSpaceDE/>
              <w:autoSpaceDN/>
              <w:adjustRightInd/>
              <w:textAlignment w:val="auto"/>
              <w:rPr>
                <w:rFonts w:ascii="Century Gothic" w:hAnsi="Century Gothic" w:cs="Calibri"/>
                <w:color w:val="000000"/>
                <w:sz w:val="18"/>
                <w:szCs w:val="18"/>
                <w:lang w:eastAsia="en-GB"/>
              </w:rPr>
            </w:pPr>
            <w:r w:rsidRPr="000F273E">
              <w:rPr>
                <w:rFonts w:ascii="Century Gothic" w:hAnsi="Century Gothic" w:cs="Calibri"/>
                <w:color w:val="000000"/>
                <w:sz w:val="18"/>
                <w:szCs w:val="18"/>
                <w:lang w:eastAsia="en-GB"/>
              </w:rPr>
              <w:t xml:space="preserve">Director of Housing &amp; </w:t>
            </w:r>
            <w:r w:rsidR="00F13F69" w:rsidRPr="000F273E">
              <w:rPr>
                <w:rFonts w:ascii="Century Gothic" w:hAnsi="Century Gothic" w:cs="Calibri"/>
                <w:color w:val="000000"/>
                <w:sz w:val="18"/>
                <w:szCs w:val="18"/>
                <w:lang w:eastAsia="en-GB"/>
              </w:rPr>
              <w:t>Investment</w:t>
            </w:r>
          </w:p>
        </w:tc>
        <w:tc>
          <w:tcPr>
            <w:tcW w:w="872" w:type="dxa"/>
            <w:noWrap/>
            <w:vAlign w:val="bottom"/>
            <w:hideMark/>
          </w:tcPr>
          <w:p w14:paraId="42A4D3CD" w14:textId="4BC10A31" w:rsidR="00BB7A35" w:rsidRPr="00D71C35" w:rsidRDefault="00E768C5" w:rsidP="00BB7A35">
            <w:pPr>
              <w:overflowPunct/>
              <w:autoSpaceDE/>
              <w:autoSpaceDN/>
              <w:adjustRightInd/>
              <w:jc w:val="right"/>
              <w:textAlignment w:val="auto"/>
              <w:rPr>
                <w:rFonts w:ascii="Century Gothic" w:hAnsi="Century Gothic" w:cs="Calibri"/>
                <w:sz w:val="18"/>
                <w:szCs w:val="18"/>
                <w:lang w:eastAsia="en-GB"/>
              </w:rPr>
            </w:pPr>
            <w:r w:rsidRPr="00D71C35">
              <w:rPr>
                <w:rFonts w:ascii="Century Gothic" w:hAnsi="Century Gothic" w:cs="Calibri"/>
                <w:sz w:val="18"/>
                <w:szCs w:val="18"/>
                <w:lang w:eastAsia="en-GB"/>
              </w:rPr>
              <w:t>1</w:t>
            </w:r>
            <w:r w:rsidR="00635226" w:rsidRPr="00D71C35">
              <w:rPr>
                <w:rFonts w:ascii="Century Gothic" w:hAnsi="Century Gothic" w:cs="Calibri"/>
                <w:sz w:val="18"/>
                <w:szCs w:val="18"/>
                <w:lang w:eastAsia="en-GB"/>
              </w:rPr>
              <w:t>10,471</w:t>
            </w:r>
          </w:p>
        </w:tc>
        <w:tc>
          <w:tcPr>
            <w:tcW w:w="926" w:type="dxa"/>
            <w:noWrap/>
            <w:vAlign w:val="bottom"/>
            <w:hideMark/>
          </w:tcPr>
          <w:p w14:paraId="485E36EA" w14:textId="78C969DF" w:rsidR="00BB7A35" w:rsidRPr="00D71C35" w:rsidRDefault="00BB7A35" w:rsidP="00E768C5">
            <w:pPr>
              <w:overflowPunct/>
              <w:autoSpaceDE/>
              <w:autoSpaceDN/>
              <w:adjustRightInd/>
              <w:jc w:val="right"/>
              <w:textAlignment w:val="auto"/>
              <w:rPr>
                <w:rFonts w:ascii="Century Gothic" w:hAnsi="Century Gothic" w:cs="Calibri"/>
                <w:color w:val="000000"/>
                <w:sz w:val="18"/>
                <w:szCs w:val="18"/>
                <w:lang w:eastAsia="en-GB"/>
              </w:rPr>
            </w:pPr>
            <w:r w:rsidRPr="00D71C35">
              <w:rPr>
                <w:rFonts w:ascii="Century Gothic" w:hAnsi="Century Gothic" w:cs="Calibri"/>
                <w:color w:val="000000"/>
                <w:sz w:val="18"/>
                <w:szCs w:val="18"/>
                <w:lang w:eastAsia="en-GB"/>
              </w:rPr>
              <w:t> </w:t>
            </w:r>
            <w:r w:rsidR="00E768C5" w:rsidRPr="00D71C35">
              <w:rPr>
                <w:rFonts w:ascii="Century Gothic" w:hAnsi="Century Gothic" w:cs="Calibri"/>
                <w:color w:val="000000"/>
                <w:sz w:val="18"/>
                <w:szCs w:val="18"/>
                <w:lang w:eastAsia="en-GB"/>
              </w:rPr>
              <w:t>0</w:t>
            </w:r>
          </w:p>
        </w:tc>
        <w:tc>
          <w:tcPr>
            <w:tcW w:w="1232" w:type="dxa"/>
            <w:noWrap/>
            <w:vAlign w:val="bottom"/>
            <w:hideMark/>
          </w:tcPr>
          <w:p w14:paraId="616D87DF" w14:textId="16CB1E80" w:rsidR="00BB7A35" w:rsidRPr="00D71C35" w:rsidRDefault="008A73FF" w:rsidP="00E34282">
            <w:pPr>
              <w:overflowPunct/>
              <w:autoSpaceDE/>
              <w:autoSpaceDN/>
              <w:adjustRightInd/>
              <w:jc w:val="right"/>
              <w:textAlignment w:val="auto"/>
              <w:rPr>
                <w:rFonts w:ascii="Century Gothic" w:hAnsi="Century Gothic" w:cs="Calibri"/>
                <w:color w:val="000000"/>
                <w:sz w:val="18"/>
                <w:szCs w:val="18"/>
                <w:lang w:eastAsia="en-GB"/>
              </w:rPr>
            </w:pPr>
            <w:r w:rsidRPr="00D71C35">
              <w:rPr>
                <w:rFonts w:ascii="Century Gothic" w:hAnsi="Century Gothic" w:cs="Calibri"/>
                <w:color w:val="000000"/>
                <w:sz w:val="18"/>
                <w:szCs w:val="18"/>
                <w:lang w:eastAsia="en-GB"/>
              </w:rPr>
              <w:t>162</w:t>
            </w:r>
            <w:r w:rsidR="00BB7A35" w:rsidRPr="00D71C35">
              <w:rPr>
                <w:rFonts w:ascii="Century Gothic" w:hAnsi="Century Gothic" w:cs="Calibri"/>
                <w:color w:val="000000"/>
                <w:sz w:val="18"/>
                <w:szCs w:val="18"/>
                <w:lang w:eastAsia="en-GB"/>
              </w:rPr>
              <w:t> </w:t>
            </w:r>
          </w:p>
        </w:tc>
        <w:tc>
          <w:tcPr>
            <w:tcW w:w="1502" w:type="dxa"/>
            <w:noWrap/>
            <w:vAlign w:val="bottom"/>
            <w:hideMark/>
          </w:tcPr>
          <w:p w14:paraId="4202602F" w14:textId="62814EBC" w:rsidR="00BB7A35" w:rsidRPr="00D71C35" w:rsidRDefault="00E34282" w:rsidP="00E34282">
            <w:pPr>
              <w:overflowPunct/>
              <w:autoSpaceDE/>
              <w:autoSpaceDN/>
              <w:adjustRightInd/>
              <w:jc w:val="right"/>
              <w:textAlignment w:val="auto"/>
              <w:rPr>
                <w:rFonts w:ascii="Century Gothic" w:hAnsi="Century Gothic" w:cs="Calibri"/>
                <w:color w:val="000000"/>
                <w:sz w:val="18"/>
                <w:szCs w:val="18"/>
                <w:lang w:eastAsia="en-GB"/>
              </w:rPr>
            </w:pPr>
            <w:r w:rsidRPr="00D71C35">
              <w:rPr>
                <w:rFonts w:ascii="Century Gothic" w:hAnsi="Century Gothic" w:cs="Calibri"/>
                <w:color w:val="000000"/>
                <w:sz w:val="18"/>
                <w:szCs w:val="18"/>
                <w:lang w:eastAsia="en-GB"/>
              </w:rPr>
              <w:t>0</w:t>
            </w:r>
            <w:r w:rsidR="00BB7A35" w:rsidRPr="00D71C35">
              <w:rPr>
                <w:rFonts w:ascii="Century Gothic" w:hAnsi="Century Gothic" w:cs="Calibri"/>
                <w:color w:val="000000"/>
                <w:sz w:val="18"/>
                <w:szCs w:val="18"/>
                <w:lang w:eastAsia="en-GB"/>
              </w:rPr>
              <w:t> </w:t>
            </w:r>
          </w:p>
        </w:tc>
        <w:tc>
          <w:tcPr>
            <w:tcW w:w="1433" w:type="dxa"/>
            <w:noWrap/>
            <w:vAlign w:val="bottom"/>
            <w:hideMark/>
          </w:tcPr>
          <w:p w14:paraId="7030D3AC" w14:textId="36C0AA6C" w:rsidR="00BB7A35" w:rsidRPr="00D71C35" w:rsidRDefault="00885809" w:rsidP="00BB7A35">
            <w:pPr>
              <w:overflowPunct/>
              <w:autoSpaceDE/>
              <w:autoSpaceDN/>
              <w:adjustRightInd/>
              <w:jc w:val="right"/>
              <w:textAlignment w:val="auto"/>
              <w:rPr>
                <w:rFonts w:ascii="Century Gothic" w:hAnsi="Century Gothic" w:cs="Calibri"/>
                <w:color w:val="000000"/>
                <w:sz w:val="18"/>
                <w:szCs w:val="18"/>
                <w:lang w:eastAsia="en-GB"/>
              </w:rPr>
            </w:pPr>
            <w:r w:rsidRPr="00D71C35">
              <w:rPr>
                <w:rFonts w:ascii="Century Gothic" w:hAnsi="Century Gothic" w:cs="Calibri"/>
                <w:sz w:val="18"/>
                <w:szCs w:val="18"/>
                <w:lang w:eastAsia="en-GB"/>
              </w:rPr>
              <w:t>1</w:t>
            </w:r>
            <w:r w:rsidR="00F63A87" w:rsidRPr="00D71C35">
              <w:rPr>
                <w:rFonts w:ascii="Century Gothic" w:hAnsi="Century Gothic" w:cs="Calibri"/>
                <w:sz w:val="18"/>
                <w:szCs w:val="18"/>
                <w:lang w:eastAsia="en-GB"/>
              </w:rPr>
              <w:t>10,633</w:t>
            </w:r>
          </w:p>
        </w:tc>
        <w:tc>
          <w:tcPr>
            <w:tcW w:w="1361" w:type="dxa"/>
            <w:noWrap/>
            <w:vAlign w:val="bottom"/>
            <w:hideMark/>
          </w:tcPr>
          <w:p w14:paraId="1C355D34" w14:textId="6916E15B" w:rsidR="00BB7A35" w:rsidRPr="00D71C35" w:rsidRDefault="0026786E" w:rsidP="00BB7A35">
            <w:pPr>
              <w:overflowPunct/>
              <w:autoSpaceDE/>
              <w:autoSpaceDN/>
              <w:adjustRightInd/>
              <w:jc w:val="right"/>
              <w:textAlignment w:val="auto"/>
              <w:rPr>
                <w:rFonts w:ascii="Century Gothic" w:hAnsi="Century Gothic" w:cs="Calibri"/>
                <w:color w:val="000000"/>
                <w:sz w:val="18"/>
                <w:szCs w:val="18"/>
                <w:lang w:eastAsia="en-GB"/>
              </w:rPr>
            </w:pPr>
            <w:r w:rsidRPr="00D71C35">
              <w:rPr>
                <w:rFonts w:ascii="Century Gothic" w:hAnsi="Century Gothic" w:cs="Calibri"/>
                <w:color w:val="000000"/>
                <w:sz w:val="18"/>
                <w:szCs w:val="18"/>
                <w:lang w:eastAsia="en-GB"/>
              </w:rPr>
              <w:t>25,850</w:t>
            </w:r>
          </w:p>
        </w:tc>
        <w:tc>
          <w:tcPr>
            <w:tcW w:w="1433" w:type="dxa"/>
            <w:noWrap/>
            <w:vAlign w:val="bottom"/>
            <w:hideMark/>
          </w:tcPr>
          <w:p w14:paraId="46456723" w14:textId="3F30049F" w:rsidR="00BB7A35" w:rsidRPr="00D71C35" w:rsidRDefault="00D86B03" w:rsidP="00BB7A35">
            <w:pPr>
              <w:overflowPunct/>
              <w:autoSpaceDE/>
              <w:autoSpaceDN/>
              <w:adjustRightInd/>
              <w:jc w:val="right"/>
              <w:textAlignment w:val="auto"/>
              <w:rPr>
                <w:rFonts w:ascii="Century Gothic" w:hAnsi="Century Gothic" w:cs="Calibri"/>
                <w:color w:val="000000"/>
                <w:sz w:val="18"/>
                <w:szCs w:val="18"/>
                <w:lang w:eastAsia="en-GB"/>
              </w:rPr>
            </w:pPr>
            <w:r w:rsidRPr="00D71C35">
              <w:rPr>
                <w:rFonts w:ascii="Century Gothic" w:hAnsi="Century Gothic" w:cs="Calibri"/>
                <w:color w:val="000000"/>
                <w:sz w:val="18"/>
                <w:szCs w:val="18"/>
                <w:lang w:eastAsia="en-GB"/>
              </w:rPr>
              <w:t>1</w:t>
            </w:r>
            <w:r w:rsidR="00E34282" w:rsidRPr="00D71C35">
              <w:rPr>
                <w:rFonts w:ascii="Century Gothic" w:hAnsi="Century Gothic" w:cs="Calibri"/>
                <w:color w:val="000000"/>
                <w:sz w:val="18"/>
                <w:szCs w:val="18"/>
                <w:lang w:eastAsia="en-GB"/>
              </w:rPr>
              <w:t>3</w:t>
            </w:r>
            <w:r w:rsidR="0026786E" w:rsidRPr="00D71C35">
              <w:rPr>
                <w:rFonts w:ascii="Century Gothic" w:hAnsi="Century Gothic" w:cs="Calibri"/>
                <w:color w:val="000000"/>
                <w:sz w:val="18"/>
                <w:szCs w:val="18"/>
                <w:lang w:eastAsia="en-GB"/>
              </w:rPr>
              <w:t>6,483</w:t>
            </w:r>
          </w:p>
        </w:tc>
      </w:tr>
      <w:tr w:rsidR="00BB7A35" w:rsidRPr="009E030F" w14:paraId="3BB6E1EB" w14:textId="77777777" w:rsidTr="00D86B03">
        <w:trPr>
          <w:trHeight w:val="91"/>
        </w:trPr>
        <w:tc>
          <w:tcPr>
            <w:tcW w:w="1762" w:type="dxa"/>
            <w:noWrap/>
            <w:vAlign w:val="bottom"/>
            <w:hideMark/>
          </w:tcPr>
          <w:p w14:paraId="61AB5D51" w14:textId="77777777" w:rsidR="00BB7A35" w:rsidRPr="000F273E" w:rsidRDefault="00BB7A35" w:rsidP="00BB7A35">
            <w:pPr>
              <w:overflowPunct/>
              <w:autoSpaceDE/>
              <w:autoSpaceDN/>
              <w:adjustRightInd/>
              <w:textAlignment w:val="auto"/>
              <w:rPr>
                <w:rFonts w:ascii="Century Gothic" w:hAnsi="Century Gothic" w:cs="Calibri"/>
                <w:color w:val="000000"/>
                <w:sz w:val="18"/>
                <w:szCs w:val="18"/>
                <w:lang w:eastAsia="en-GB"/>
              </w:rPr>
            </w:pPr>
            <w:r w:rsidRPr="000F273E">
              <w:rPr>
                <w:rFonts w:ascii="Century Gothic" w:hAnsi="Century Gothic" w:cs="Calibri"/>
                <w:color w:val="000000"/>
                <w:sz w:val="18"/>
                <w:szCs w:val="18"/>
                <w:lang w:eastAsia="en-GB"/>
              </w:rPr>
              <w:t>Director of Communities &amp; Environment</w:t>
            </w:r>
          </w:p>
        </w:tc>
        <w:tc>
          <w:tcPr>
            <w:tcW w:w="872" w:type="dxa"/>
            <w:noWrap/>
            <w:vAlign w:val="bottom"/>
            <w:hideMark/>
          </w:tcPr>
          <w:p w14:paraId="0627E67D" w14:textId="526E525C" w:rsidR="00BB7A35" w:rsidRPr="00D71C35" w:rsidRDefault="00BB7A35" w:rsidP="00BB7A35">
            <w:pPr>
              <w:overflowPunct/>
              <w:autoSpaceDE/>
              <w:autoSpaceDN/>
              <w:adjustRightInd/>
              <w:jc w:val="right"/>
              <w:textAlignment w:val="auto"/>
              <w:rPr>
                <w:rFonts w:ascii="Century Gothic" w:hAnsi="Century Gothic" w:cs="Calibri"/>
                <w:sz w:val="18"/>
                <w:szCs w:val="18"/>
                <w:lang w:eastAsia="en-GB"/>
              </w:rPr>
            </w:pPr>
            <w:r w:rsidRPr="00D71C35">
              <w:rPr>
                <w:rFonts w:ascii="Century Gothic" w:hAnsi="Century Gothic" w:cs="Calibri"/>
                <w:sz w:val="18"/>
                <w:szCs w:val="18"/>
                <w:lang w:eastAsia="en-GB"/>
              </w:rPr>
              <w:t>1</w:t>
            </w:r>
            <w:r w:rsidR="00635226" w:rsidRPr="00D71C35">
              <w:rPr>
                <w:rFonts w:ascii="Century Gothic" w:hAnsi="Century Gothic" w:cs="Calibri"/>
                <w:sz w:val="18"/>
                <w:szCs w:val="18"/>
                <w:lang w:eastAsia="en-GB"/>
              </w:rPr>
              <w:t>10,471</w:t>
            </w:r>
          </w:p>
        </w:tc>
        <w:tc>
          <w:tcPr>
            <w:tcW w:w="926" w:type="dxa"/>
            <w:noWrap/>
            <w:vAlign w:val="bottom"/>
            <w:hideMark/>
          </w:tcPr>
          <w:p w14:paraId="43C1F8C4" w14:textId="61EF7730" w:rsidR="00BB7A35" w:rsidRPr="00D71C35" w:rsidRDefault="00BB7A35" w:rsidP="00E768C5">
            <w:pPr>
              <w:overflowPunct/>
              <w:autoSpaceDE/>
              <w:autoSpaceDN/>
              <w:adjustRightInd/>
              <w:jc w:val="right"/>
              <w:textAlignment w:val="auto"/>
              <w:rPr>
                <w:rFonts w:ascii="Century Gothic" w:hAnsi="Century Gothic" w:cs="Calibri"/>
                <w:color w:val="000000"/>
                <w:sz w:val="18"/>
                <w:szCs w:val="18"/>
                <w:lang w:eastAsia="en-GB"/>
              </w:rPr>
            </w:pPr>
            <w:r w:rsidRPr="00D71C35">
              <w:rPr>
                <w:rFonts w:ascii="Century Gothic" w:hAnsi="Century Gothic" w:cs="Calibri"/>
                <w:color w:val="000000"/>
                <w:sz w:val="18"/>
                <w:szCs w:val="18"/>
                <w:lang w:eastAsia="en-GB"/>
              </w:rPr>
              <w:t> </w:t>
            </w:r>
            <w:r w:rsidR="00E768C5" w:rsidRPr="00D71C35">
              <w:rPr>
                <w:rFonts w:ascii="Century Gothic" w:hAnsi="Century Gothic" w:cs="Calibri"/>
                <w:color w:val="000000"/>
                <w:sz w:val="18"/>
                <w:szCs w:val="18"/>
                <w:lang w:eastAsia="en-GB"/>
              </w:rPr>
              <w:t>0</w:t>
            </w:r>
          </w:p>
        </w:tc>
        <w:tc>
          <w:tcPr>
            <w:tcW w:w="1232" w:type="dxa"/>
            <w:noWrap/>
            <w:vAlign w:val="bottom"/>
            <w:hideMark/>
          </w:tcPr>
          <w:p w14:paraId="03714941" w14:textId="318791D3" w:rsidR="00BB7A35" w:rsidRPr="00D71C35" w:rsidRDefault="008A73FF" w:rsidP="008A73FF">
            <w:pPr>
              <w:overflowPunct/>
              <w:autoSpaceDE/>
              <w:autoSpaceDN/>
              <w:adjustRightInd/>
              <w:jc w:val="center"/>
              <w:textAlignment w:val="auto"/>
              <w:rPr>
                <w:rFonts w:ascii="Century Gothic" w:hAnsi="Century Gothic" w:cs="Calibri"/>
                <w:color w:val="000000"/>
                <w:sz w:val="18"/>
                <w:szCs w:val="18"/>
                <w:lang w:eastAsia="en-GB"/>
              </w:rPr>
            </w:pPr>
            <w:r w:rsidRPr="00D71C35">
              <w:rPr>
                <w:rFonts w:ascii="Century Gothic" w:hAnsi="Century Gothic" w:cs="Calibri"/>
                <w:color w:val="000000"/>
                <w:sz w:val="18"/>
                <w:szCs w:val="18"/>
                <w:lang w:eastAsia="en-GB"/>
              </w:rPr>
              <w:t xml:space="preserve">            172</w:t>
            </w:r>
            <w:r w:rsidR="00BB7A35" w:rsidRPr="00D71C35">
              <w:rPr>
                <w:rFonts w:ascii="Century Gothic" w:hAnsi="Century Gothic" w:cs="Calibri"/>
                <w:color w:val="000000"/>
                <w:sz w:val="18"/>
                <w:szCs w:val="18"/>
                <w:lang w:eastAsia="en-GB"/>
              </w:rPr>
              <w:t> </w:t>
            </w:r>
          </w:p>
        </w:tc>
        <w:tc>
          <w:tcPr>
            <w:tcW w:w="1502" w:type="dxa"/>
            <w:noWrap/>
            <w:vAlign w:val="bottom"/>
            <w:hideMark/>
          </w:tcPr>
          <w:p w14:paraId="2C13F21F" w14:textId="0646BB04" w:rsidR="00BB7A35" w:rsidRPr="00D71C35" w:rsidRDefault="00E34282" w:rsidP="00E34282">
            <w:pPr>
              <w:overflowPunct/>
              <w:autoSpaceDE/>
              <w:autoSpaceDN/>
              <w:adjustRightInd/>
              <w:jc w:val="right"/>
              <w:textAlignment w:val="auto"/>
              <w:rPr>
                <w:rFonts w:ascii="Century Gothic" w:hAnsi="Century Gothic" w:cs="Calibri"/>
                <w:color w:val="000000"/>
                <w:sz w:val="18"/>
                <w:szCs w:val="18"/>
                <w:lang w:eastAsia="en-GB"/>
              </w:rPr>
            </w:pPr>
            <w:r w:rsidRPr="00D71C35">
              <w:rPr>
                <w:rFonts w:ascii="Century Gothic" w:hAnsi="Century Gothic" w:cs="Calibri"/>
                <w:color w:val="000000"/>
                <w:sz w:val="18"/>
                <w:szCs w:val="18"/>
                <w:lang w:eastAsia="en-GB"/>
              </w:rPr>
              <w:t>0</w:t>
            </w:r>
            <w:r w:rsidR="00BB7A35" w:rsidRPr="00D71C35">
              <w:rPr>
                <w:rFonts w:ascii="Century Gothic" w:hAnsi="Century Gothic" w:cs="Calibri"/>
                <w:color w:val="000000"/>
                <w:sz w:val="18"/>
                <w:szCs w:val="18"/>
                <w:lang w:eastAsia="en-GB"/>
              </w:rPr>
              <w:t> </w:t>
            </w:r>
          </w:p>
        </w:tc>
        <w:tc>
          <w:tcPr>
            <w:tcW w:w="1433" w:type="dxa"/>
            <w:noWrap/>
            <w:vAlign w:val="bottom"/>
            <w:hideMark/>
          </w:tcPr>
          <w:p w14:paraId="143C48E2" w14:textId="19EF6DB3" w:rsidR="00BB7A35" w:rsidRPr="00D71C35" w:rsidRDefault="00D86B03" w:rsidP="00BB7A35">
            <w:pPr>
              <w:overflowPunct/>
              <w:autoSpaceDE/>
              <w:autoSpaceDN/>
              <w:adjustRightInd/>
              <w:jc w:val="right"/>
              <w:textAlignment w:val="auto"/>
              <w:rPr>
                <w:rFonts w:ascii="Century Gothic" w:hAnsi="Century Gothic" w:cs="Calibri"/>
                <w:color w:val="000000"/>
                <w:sz w:val="18"/>
                <w:szCs w:val="18"/>
                <w:lang w:eastAsia="en-GB"/>
              </w:rPr>
            </w:pPr>
            <w:r w:rsidRPr="00D71C35">
              <w:rPr>
                <w:rFonts w:ascii="Century Gothic" w:hAnsi="Century Gothic" w:cs="Calibri"/>
                <w:sz w:val="18"/>
                <w:szCs w:val="18"/>
                <w:lang w:eastAsia="en-GB"/>
              </w:rPr>
              <w:t>1</w:t>
            </w:r>
            <w:r w:rsidR="00F63A87" w:rsidRPr="00D71C35">
              <w:rPr>
                <w:rFonts w:ascii="Century Gothic" w:hAnsi="Century Gothic" w:cs="Calibri"/>
                <w:sz w:val="18"/>
                <w:szCs w:val="18"/>
                <w:lang w:eastAsia="en-GB"/>
              </w:rPr>
              <w:t>10,643</w:t>
            </w:r>
          </w:p>
        </w:tc>
        <w:tc>
          <w:tcPr>
            <w:tcW w:w="1361" w:type="dxa"/>
            <w:noWrap/>
            <w:vAlign w:val="bottom"/>
            <w:hideMark/>
          </w:tcPr>
          <w:p w14:paraId="67C4D3BA" w14:textId="7E967613" w:rsidR="00BB7A35" w:rsidRPr="00D71C35" w:rsidRDefault="00BB7A35" w:rsidP="00BB7A35">
            <w:pPr>
              <w:overflowPunct/>
              <w:autoSpaceDE/>
              <w:autoSpaceDN/>
              <w:adjustRightInd/>
              <w:jc w:val="right"/>
              <w:textAlignment w:val="auto"/>
              <w:rPr>
                <w:rFonts w:ascii="Century Gothic" w:hAnsi="Century Gothic" w:cs="Calibri"/>
                <w:color w:val="000000"/>
                <w:sz w:val="18"/>
                <w:szCs w:val="18"/>
                <w:lang w:eastAsia="en-GB"/>
              </w:rPr>
            </w:pPr>
            <w:r w:rsidRPr="00D71C35">
              <w:rPr>
                <w:rFonts w:ascii="Century Gothic" w:hAnsi="Century Gothic" w:cs="Calibri"/>
                <w:color w:val="000000"/>
                <w:sz w:val="18"/>
                <w:szCs w:val="18"/>
                <w:lang w:eastAsia="en-GB"/>
              </w:rPr>
              <w:t>2</w:t>
            </w:r>
            <w:r w:rsidR="00885809" w:rsidRPr="00D71C35">
              <w:rPr>
                <w:rFonts w:ascii="Century Gothic" w:hAnsi="Century Gothic" w:cs="Calibri"/>
                <w:color w:val="000000"/>
                <w:sz w:val="18"/>
                <w:szCs w:val="18"/>
                <w:lang w:eastAsia="en-GB"/>
              </w:rPr>
              <w:t>5</w:t>
            </w:r>
            <w:r w:rsidRPr="00D71C35">
              <w:rPr>
                <w:rFonts w:ascii="Century Gothic" w:hAnsi="Century Gothic" w:cs="Calibri"/>
                <w:color w:val="000000"/>
                <w:sz w:val="18"/>
                <w:szCs w:val="18"/>
                <w:lang w:eastAsia="en-GB"/>
              </w:rPr>
              <w:t>,</w:t>
            </w:r>
            <w:r w:rsidR="0026786E" w:rsidRPr="00D71C35">
              <w:rPr>
                <w:rFonts w:ascii="Century Gothic" w:hAnsi="Century Gothic" w:cs="Calibri"/>
                <w:color w:val="000000"/>
                <w:sz w:val="18"/>
                <w:szCs w:val="18"/>
                <w:lang w:eastAsia="en-GB"/>
              </w:rPr>
              <w:t>850</w:t>
            </w:r>
          </w:p>
        </w:tc>
        <w:tc>
          <w:tcPr>
            <w:tcW w:w="1433" w:type="dxa"/>
            <w:noWrap/>
            <w:vAlign w:val="bottom"/>
            <w:hideMark/>
          </w:tcPr>
          <w:p w14:paraId="04FB674F" w14:textId="59D279D0" w:rsidR="00BB7A35" w:rsidRPr="00D71C35" w:rsidRDefault="00D86B03" w:rsidP="00BB7A35">
            <w:pPr>
              <w:overflowPunct/>
              <w:autoSpaceDE/>
              <w:autoSpaceDN/>
              <w:adjustRightInd/>
              <w:jc w:val="right"/>
              <w:textAlignment w:val="auto"/>
              <w:rPr>
                <w:rFonts w:ascii="Century Gothic" w:hAnsi="Century Gothic" w:cs="Calibri"/>
                <w:color w:val="000000"/>
                <w:sz w:val="18"/>
                <w:szCs w:val="18"/>
                <w:lang w:eastAsia="en-GB"/>
              </w:rPr>
            </w:pPr>
            <w:r w:rsidRPr="00D71C35">
              <w:rPr>
                <w:rFonts w:ascii="Century Gothic" w:hAnsi="Century Gothic" w:cs="Calibri"/>
                <w:color w:val="000000"/>
                <w:sz w:val="18"/>
                <w:szCs w:val="18"/>
                <w:lang w:eastAsia="en-GB"/>
              </w:rPr>
              <w:t>1</w:t>
            </w:r>
            <w:r w:rsidR="00254E97" w:rsidRPr="00D71C35">
              <w:rPr>
                <w:rFonts w:ascii="Century Gothic" w:hAnsi="Century Gothic" w:cs="Calibri"/>
                <w:color w:val="000000"/>
                <w:sz w:val="18"/>
                <w:szCs w:val="18"/>
                <w:lang w:eastAsia="en-GB"/>
              </w:rPr>
              <w:t>3</w:t>
            </w:r>
            <w:r w:rsidR="0026786E" w:rsidRPr="00D71C35">
              <w:rPr>
                <w:rFonts w:ascii="Century Gothic" w:hAnsi="Century Gothic" w:cs="Calibri"/>
                <w:color w:val="000000"/>
                <w:sz w:val="18"/>
                <w:szCs w:val="18"/>
                <w:lang w:eastAsia="en-GB"/>
              </w:rPr>
              <w:t>6,494</w:t>
            </w:r>
          </w:p>
        </w:tc>
      </w:tr>
      <w:tr w:rsidR="00F82432" w:rsidRPr="009E030F" w14:paraId="680D7D77" w14:textId="77777777" w:rsidTr="00D86B03">
        <w:trPr>
          <w:trHeight w:val="91"/>
        </w:trPr>
        <w:tc>
          <w:tcPr>
            <w:tcW w:w="1762" w:type="dxa"/>
            <w:noWrap/>
            <w:vAlign w:val="bottom"/>
            <w:hideMark/>
          </w:tcPr>
          <w:p w14:paraId="7205D241" w14:textId="77777777" w:rsidR="00BB7A35" w:rsidRPr="000F273E" w:rsidRDefault="00BB7A35" w:rsidP="00BB7A35">
            <w:pPr>
              <w:overflowPunct/>
              <w:autoSpaceDE/>
              <w:autoSpaceDN/>
              <w:adjustRightInd/>
              <w:textAlignment w:val="auto"/>
              <w:rPr>
                <w:rFonts w:ascii="Century Gothic" w:hAnsi="Century Gothic" w:cs="Calibri"/>
                <w:color w:val="000000"/>
                <w:sz w:val="18"/>
                <w:szCs w:val="18"/>
                <w:lang w:eastAsia="en-GB"/>
              </w:rPr>
            </w:pPr>
            <w:r w:rsidRPr="000F273E">
              <w:rPr>
                <w:rFonts w:ascii="Century Gothic" w:hAnsi="Century Gothic" w:cs="Calibri"/>
                <w:color w:val="000000"/>
                <w:sz w:val="18"/>
                <w:szCs w:val="18"/>
                <w:lang w:eastAsia="en-GB"/>
              </w:rPr>
              <w:t>Director for Major Developments</w:t>
            </w:r>
          </w:p>
        </w:tc>
        <w:tc>
          <w:tcPr>
            <w:tcW w:w="872" w:type="dxa"/>
            <w:noWrap/>
            <w:vAlign w:val="bottom"/>
            <w:hideMark/>
          </w:tcPr>
          <w:p w14:paraId="645FF84E" w14:textId="21417D77" w:rsidR="00BB7A35" w:rsidRPr="00D71C35" w:rsidRDefault="00BB7A35" w:rsidP="00BB7A35">
            <w:pPr>
              <w:overflowPunct/>
              <w:autoSpaceDE/>
              <w:autoSpaceDN/>
              <w:adjustRightInd/>
              <w:jc w:val="right"/>
              <w:textAlignment w:val="auto"/>
              <w:rPr>
                <w:rFonts w:ascii="Century Gothic" w:hAnsi="Century Gothic" w:cs="Calibri"/>
                <w:sz w:val="18"/>
                <w:szCs w:val="18"/>
                <w:lang w:eastAsia="en-GB"/>
              </w:rPr>
            </w:pPr>
            <w:r w:rsidRPr="00D71C35">
              <w:rPr>
                <w:rFonts w:ascii="Century Gothic" w:hAnsi="Century Gothic" w:cs="Calibri"/>
                <w:sz w:val="18"/>
                <w:szCs w:val="18"/>
                <w:lang w:eastAsia="en-GB"/>
              </w:rPr>
              <w:t>1</w:t>
            </w:r>
            <w:r w:rsidR="00635226" w:rsidRPr="00D71C35">
              <w:rPr>
                <w:rFonts w:ascii="Century Gothic" w:hAnsi="Century Gothic" w:cs="Calibri"/>
                <w:sz w:val="18"/>
                <w:szCs w:val="18"/>
                <w:lang w:eastAsia="en-GB"/>
              </w:rPr>
              <w:t>10,471</w:t>
            </w:r>
          </w:p>
        </w:tc>
        <w:tc>
          <w:tcPr>
            <w:tcW w:w="926" w:type="dxa"/>
            <w:noWrap/>
            <w:vAlign w:val="bottom"/>
            <w:hideMark/>
          </w:tcPr>
          <w:p w14:paraId="50C5A95E" w14:textId="3ABC4AEC" w:rsidR="00BB7A35" w:rsidRPr="00D71C35" w:rsidRDefault="00BB7A35" w:rsidP="00E768C5">
            <w:pPr>
              <w:overflowPunct/>
              <w:autoSpaceDE/>
              <w:autoSpaceDN/>
              <w:adjustRightInd/>
              <w:jc w:val="right"/>
              <w:textAlignment w:val="auto"/>
              <w:rPr>
                <w:rFonts w:ascii="Century Gothic" w:hAnsi="Century Gothic" w:cs="Calibri"/>
                <w:color w:val="000000"/>
                <w:sz w:val="18"/>
                <w:szCs w:val="18"/>
                <w:lang w:eastAsia="en-GB"/>
              </w:rPr>
            </w:pPr>
            <w:r w:rsidRPr="00D71C35">
              <w:rPr>
                <w:rFonts w:ascii="Century Gothic" w:hAnsi="Century Gothic" w:cs="Calibri"/>
                <w:color w:val="000000"/>
                <w:sz w:val="18"/>
                <w:szCs w:val="18"/>
                <w:lang w:eastAsia="en-GB"/>
              </w:rPr>
              <w:t> </w:t>
            </w:r>
            <w:r w:rsidR="00E768C5" w:rsidRPr="00D71C35">
              <w:rPr>
                <w:rFonts w:ascii="Century Gothic" w:hAnsi="Century Gothic" w:cs="Calibri"/>
                <w:color w:val="000000"/>
                <w:sz w:val="18"/>
                <w:szCs w:val="18"/>
                <w:lang w:eastAsia="en-GB"/>
              </w:rPr>
              <w:t>0</w:t>
            </w:r>
          </w:p>
        </w:tc>
        <w:tc>
          <w:tcPr>
            <w:tcW w:w="1232" w:type="dxa"/>
            <w:noWrap/>
            <w:vAlign w:val="bottom"/>
            <w:hideMark/>
          </w:tcPr>
          <w:p w14:paraId="49FF5D9B" w14:textId="34CB763A" w:rsidR="00BB7A35" w:rsidRPr="00D71C35" w:rsidRDefault="00F63A87" w:rsidP="00E34282">
            <w:pPr>
              <w:overflowPunct/>
              <w:autoSpaceDE/>
              <w:autoSpaceDN/>
              <w:adjustRightInd/>
              <w:jc w:val="right"/>
              <w:textAlignment w:val="auto"/>
              <w:rPr>
                <w:rFonts w:ascii="Century Gothic" w:hAnsi="Century Gothic" w:cs="Calibri"/>
                <w:color w:val="000000"/>
                <w:sz w:val="18"/>
                <w:szCs w:val="18"/>
                <w:lang w:eastAsia="en-GB"/>
              </w:rPr>
            </w:pPr>
            <w:r w:rsidRPr="00D71C35">
              <w:rPr>
                <w:rFonts w:ascii="Century Gothic" w:hAnsi="Century Gothic" w:cs="Calibri"/>
                <w:color w:val="000000"/>
                <w:sz w:val="18"/>
                <w:szCs w:val="18"/>
                <w:lang w:eastAsia="en-GB"/>
              </w:rPr>
              <w:t>1,654</w:t>
            </w:r>
          </w:p>
        </w:tc>
        <w:tc>
          <w:tcPr>
            <w:tcW w:w="1502" w:type="dxa"/>
            <w:noWrap/>
            <w:vAlign w:val="bottom"/>
            <w:hideMark/>
          </w:tcPr>
          <w:p w14:paraId="64B6D0B5" w14:textId="346E4B2D" w:rsidR="00BB7A35" w:rsidRPr="00D71C35" w:rsidRDefault="00E34282" w:rsidP="00E34282">
            <w:pPr>
              <w:overflowPunct/>
              <w:autoSpaceDE/>
              <w:autoSpaceDN/>
              <w:adjustRightInd/>
              <w:jc w:val="right"/>
              <w:textAlignment w:val="auto"/>
              <w:rPr>
                <w:rFonts w:ascii="Century Gothic" w:hAnsi="Century Gothic" w:cs="Calibri"/>
                <w:color w:val="000000"/>
                <w:sz w:val="18"/>
                <w:szCs w:val="18"/>
                <w:lang w:eastAsia="en-GB"/>
              </w:rPr>
            </w:pPr>
            <w:r w:rsidRPr="00D71C35">
              <w:rPr>
                <w:rFonts w:ascii="Century Gothic" w:hAnsi="Century Gothic" w:cs="Calibri"/>
                <w:color w:val="000000"/>
                <w:sz w:val="18"/>
                <w:szCs w:val="18"/>
                <w:lang w:eastAsia="en-GB"/>
              </w:rPr>
              <w:t>0</w:t>
            </w:r>
            <w:r w:rsidR="00BB7A35" w:rsidRPr="00D71C35">
              <w:rPr>
                <w:rFonts w:ascii="Century Gothic" w:hAnsi="Century Gothic" w:cs="Calibri"/>
                <w:color w:val="000000"/>
                <w:sz w:val="18"/>
                <w:szCs w:val="18"/>
                <w:lang w:eastAsia="en-GB"/>
              </w:rPr>
              <w:t> </w:t>
            </w:r>
          </w:p>
        </w:tc>
        <w:tc>
          <w:tcPr>
            <w:tcW w:w="1433" w:type="dxa"/>
            <w:noWrap/>
            <w:vAlign w:val="bottom"/>
            <w:hideMark/>
          </w:tcPr>
          <w:p w14:paraId="5471A1F2" w14:textId="070EC504" w:rsidR="00BB7A35" w:rsidRPr="00D71C35" w:rsidRDefault="00D86B03" w:rsidP="00BB7A35">
            <w:pPr>
              <w:overflowPunct/>
              <w:autoSpaceDE/>
              <w:autoSpaceDN/>
              <w:adjustRightInd/>
              <w:jc w:val="right"/>
              <w:textAlignment w:val="auto"/>
              <w:rPr>
                <w:rFonts w:ascii="Century Gothic" w:hAnsi="Century Gothic" w:cs="Calibri"/>
                <w:color w:val="000000"/>
                <w:sz w:val="18"/>
                <w:szCs w:val="18"/>
                <w:lang w:eastAsia="en-GB"/>
              </w:rPr>
            </w:pPr>
            <w:r w:rsidRPr="00D71C35">
              <w:rPr>
                <w:rFonts w:ascii="Century Gothic" w:hAnsi="Century Gothic" w:cs="Calibri"/>
                <w:sz w:val="18"/>
                <w:szCs w:val="18"/>
                <w:lang w:eastAsia="en-GB"/>
              </w:rPr>
              <w:t>1</w:t>
            </w:r>
            <w:r w:rsidR="0026786E" w:rsidRPr="00D71C35">
              <w:rPr>
                <w:rFonts w:ascii="Century Gothic" w:hAnsi="Century Gothic" w:cs="Calibri"/>
                <w:sz w:val="18"/>
                <w:szCs w:val="18"/>
                <w:lang w:eastAsia="en-GB"/>
              </w:rPr>
              <w:t>12,125</w:t>
            </w:r>
          </w:p>
        </w:tc>
        <w:tc>
          <w:tcPr>
            <w:tcW w:w="1361" w:type="dxa"/>
            <w:noWrap/>
            <w:vAlign w:val="bottom"/>
            <w:hideMark/>
          </w:tcPr>
          <w:p w14:paraId="265E93DD" w14:textId="317D322F" w:rsidR="00BB7A35" w:rsidRPr="00D71C35" w:rsidRDefault="00BB7A35" w:rsidP="00BB7A35">
            <w:pPr>
              <w:overflowPunct/>
              <w:autoSpaceDE/>
              <w:autoSpaceDN/>
              <w:adjustRightInd/>
              <w:jc w:val="right"/>
              <w:textAlignment w:val="auto"/>
              <w:rPr>
                <w:rFonts w:ascii="Century Gothic" w:hAnsi="Century Gothic" w:cs="Calibri"/>
                <w:color w:val="000000"/>
                <w:sz w:val="18"/>
                <w:szCs w:val="18"/>
                <w:lang w:eastAsia="en-GB"/>
              </w:rPr>
            </w:pPr>
            <w:r w:rsidRPr="00D71C35">
              <w:rPr>
                <w:rFonts w:ascii="Century Gothic" w:hAnsi="Century Gothic" w:cs="Calibri"/>
                <w:color w:val="000000"/>
                <w:sz w:val="18"/>
                <w:szCs w:val="18"/>
                <w:lang w:eastAsia="en-GB"/>
              </w:rPr>
              <w:t>2</w:t>
            </w:r>
            <w:r w:rsidR="00885809" w:rsidRPr="00D71C35">
              <w:rPr>
                <w:rFonts w:ascii="Century Gothic" w:hAnsi="Century Gothic" w:cs="Calibri"/>
                <w:color w:val="000000"/>
                <w:sz w:val="18"/>
                <w:szCs w:val="18"/>
                <w:lang w:eastAsia="en-GB"/>
              </w:rPr>
              <w:t>5</w:t>
            </w:r>
            <w:r w:rsidRPr="00D71C35">
              <w:rPr>
                <w:rFonts w:ascii="Century Gothic" w:hAnsi="Century Gothic" w:cs="Calibri"/>
                <w:color w:val="000000"/>
                <w:sz w:val="18"/>
                <w:szCs w:val="18"/>
                <w:lang w:eastAsia="en-GB"/>
              </w:rPr>
              <w:t>,</w:t>
            </w:r>
            <w:r w:rsidR="0026786E" w:rsidRPr="00D71C35">
              <w:rPr>
                <w:rFonts w:ascii="Century Gothic" w:hAnsi="Century Gothic" w:cs="Calibri"/>
                <w:color w:val="000000"/>
                <w:sz w:val="18"/>
                <w:szCs w:val="18"/>
                <w:lang w:eastAsia="en-GB"/>
              </w:rPr>
              <w:t>850</w:t>
            </w:r>
          </w:p>
        </w:tc>
        <w:tc>
          <w:tcPr>
            <w:tcW w:w="1433" w:type="dxa"/>
            <w:noWrap/>
            <w:vAlign w:val="bottom"/>
            <w:hideMark/>
          </w:tcPr>
          <w:p w14:paraId="155B3BB0" w14:textId="3B07CB8A" w:rsidR="00BB7A35" w:rsidRPr="00D71C35" w:rsidRDefault="00D86B03" w:rsidP="00BB7A35">
            <w:pPr>
              <w:overflowPunct/>
              <w:autoSpaceDE/>
              <w:autoSpaceDN/>
              <w:adjustRightInd/>
              <w:jc w:val="right"/>
              <w:textAlignment w:val="auto"/>
              <w:rPr>
                <w:rFonts w:ascii="Century Gothic" w:hAnsi="Century Gothic" w:cs="Calibri"/>
                <w:color w:val="000000"/>
                <w:sz w:val="18"/>
                <w:szCs w:val="18"/>
                <w:lang w:eastAsia="en-GB"/>
              </w:rPr>
            </w:pPr>
            <w:r w:rsidRPr="00D71C35">
              <w:rPr>
                <w:rFonts w:ascii="Century Gothic" w:hAnsi="Century Gothic" w:cs="Calibri"/>
                <w:color w:val="000000"/>
                <w:sz w:val="18"/>
                <w:szCs w:val="18"/>
                <w:lang w:eastAsia="en-GB"/>
              </w:rPr>
              <w:t>1</w:t>
            </w:r>
            <w:r w:rsidR="00254E97" w:rsidRPr="00D71C35">
              <w:rPr>
                <w:rFonts w:ascii="Century Gothic" w:hAnsi="Century Gothic" w:cs="Calibri"/>
                <w:color w:val="000000"/>
                <w:sz w:val="18"/>
                <w:szCs w:val="18"/>
                <w:lang w:eastAsia="en-GB"/>
              </w:rPr>
              <w:t>3</w:t>
            </w:r>
            <w:r w:rsidR="0026786E" w:rsidRPr="00D71C35">
              <w:rPr>
                <w:rFonts w:ascii="Century Gothic" w:hAnsi="Century Gothic" w:cs="Calibri"/>
                <w:color w:val="000000"/>
                <w:sz w:val="18"/>
                <w:szCs w:val="18"/>
                <w:lang w:eastAsia="en-GB"/>
              </w:rPr>
              <w:t>7,975</w:t>
            </w:r>
          </w:p>
        </w:tc>
      </w:tr>
      <w:tr w:rsidR="00BB7A35" w:rsidRPr="009E030F" w14:paraId="5A0EFD0E" w14:textId="77777777" w:rsidTr="00D86B03">
        <w:trPr>
          <w:trHeight w:val="97"/>
        </w:trPr>
        <w:tc>
          <w:tcPr>
            <w:tcW w:w="1762" w:type="dxa"/>
            <w:noWrap/>
            <w:vAlign w:val="bottom"/>
            <w:hideMark/>
          </w:tcPr>
          <w:p w14:paraId="689336B7" w14:textId="77777777" w:rsidR="00BB7A35" w:rsidRPr="000F273E" w:rsidRDefault="00BB7A35" w:rsidP="00BB7A35">
            <w:pPr>
              <w:overflowPunct/>
              <w:autoSpaceDE/>
              <w:autoSpaceDN/>
              <w:adjustRightInd/>
              <w:textAlignment w:val="auto"/>
              <w:rPr>
                <w:rFonts w:ascii="Century Gothic" w:hAnsi="Century Gothic" w:cs="Calibri"/>
                <w:color w:val="000000"/>
                <w:sz w:val="18"/>
                <w:szCs w:val="18"/>
                <w:lang w:eastAsia="en-GB"/>
              </w:rPr>
            </w:pPr>
            <w:r w:rsidRPr="000F273E">
              <w:rPr>
                <w:rFonts w:ascii="Century Gothic" w:hAnsi="Century Gothic" w:cs="Calibri"/>
                <w:color w:val="000000"/>
                <w:sz w:val="18"/>
                <w:szCs w:val="18"/>
                <w:lang w:eastAsia="en-GB"/>
              </w:rPr>
              <w:t> </w:t>
            </w:r>
          </w:p>
        </w:tc>
        <w:tc>
          <w:tcPr>
            <w:tcW w:w="872" w:type="dxa"/>
            <w:noWrap/>
            <w:vAlign w:val="bottom"/>
            <w:hideMark/>
          </w:tcPr>
          <w:p w14:paraId="72A6E750" w14:textId="59242A66" w:rsidR="00BB7A35" w:rsidRPr="00D71C35" w:rsidRDefault="00BB7A35" w:rsidP="00BB7A35">
            <w:pPr>
              <w:overflowPunct/>
              <w:autoSpaceDE/>
              <w:autoSpaceDN/>
              <w:adjustRightInd/>
              <w:jc w:val="right"/>
              <w:textAlignment w:val="auto"/>
              <w:rPr>
                <w:rFonts w:ascii="Century Gothic" w:hAnsi="Century Gothic" w:cs="Calibri"/>
                <w:b/>
                <w:sz w:val="18"/>
                <w:szCs w:val="18"/>
                <w:lang w:eastAsia="en-GB"/>
              </w:rPr>
            </w:pPr>
            <w:r w:rsidRPr="00D71C35">
              <w:rPr>
                <w:rFonts w:ascii="Century Gothic" w:hAnsi="Century Gothic" w:cs="Calibri"/>
                <w:b/>
                <w:sz w:val="18"/>
                <w:szCs w:val="18"/>
                <w:lang w:eastAsia="en-GB"/>
              </w:rPr>
              <w:t>4</w:t>
            </w:r>
            <w:r w:rsidR="00F63A87" w:rsidRPr="00D71C35">
              <w:rPr>
                <w:rFonts w:ascii="Century Gothic" w:hAnsi="Century Gothic" w:cs="Calibri"/>
                <w:b/>
                <w:sz w:val="18"/>
                <w:szCs w:val="18"/>
                <w:lang w:eastAsia="en-GB"/>
              </w:rPr>
              <w:t>5</w:t>
            </w:r>
            <w:r w:rsidR="00B12DEC">
              <w:rPr>
                <w:rFonts w:ascii="Century Gothic" w:hAnsi="Century Gothic" w:cs="Calibri"/>
                <w:b/>
                <w:sz w:val="18"/>
                <w:szCs w:val="18"/>
                <w:lang w:eastAsia="en-GB"/>
              </w:rPr>
              <w:t>3</w:t>
            </w:r>
            <w:r w:rsidR="00F63A87" w:rsidRPr="00D71C35">
              <w:rPr>
                <w:rFonts w:ascii="Century Gothic" w:hAnsi="Century Gothic" w:cs="Calibri"/>
                <w:b/>
                <w:sz w:val="18"/>
                <w:szCs w:val="18"/>
                <w:lang w:eastAsia="en-GB"/>
              </w:rPr>
              <w:t>,</w:t>
            </w:r>
            <w:r w:rsidR="00B12DEC">
              <w:rPr>
                <w:rFonts w:ascii="Century Gothic" w:hAnsi="Century Gothic" w:cs="Calibri"/>
                <w:b/>
                <w:sz w:val="18"/>
                <w:szCs w:val="18"/>
                <w:lang w:eastAsia="en-GB"/>
              </w:rPr>
              <w:t>383</w:t>
            </w:r>
          </w:p>
        </w:tc>
        <w:tc>
          <w:tcPr>
            <w:tcW w:w="926" w:type="dxa"/>
            <w:noWrap/>
            <w:vAlign w:val="bottom"/>
            <w:hideMark/>
          </w:tcPr>
          <w:p w14:paraId="0804EA4B" w14:textId="77777777" w:rsidR="00BB7A35" w:rsidRPr="00D71C35" w:rsidRDefault="00BB7A35" w:rsidP="00BB7A35">
            <w:pPr>
              <w:overflowPunct/>
              <w:autoSpaceDE/>
              <w:autoSpaceDN/>
              <w:adjustRightInd/>
              <w:jc w:val="right"/>
              <w:textAlignment w:val="auto"/>
              <w:rPr>
                <w:rFonts w:ascii="Century Gothic" w:hAnsi="Century Gothic" w:cs="Calibri"/>
                <w:b/>
                <w:sz w:val="18"/>
                <w:szCs w:val="18"/>
                <w:lang w:eastAsia="en-GB"/>
              </w:rPr>
            </w:pPr>
            <w:r w:rsidRPr="00D71C35">
              <w:rPr>
                <w:rFonts w:ascii="Century Gothic" w:hAnsi="Century Gothic" w:cs="Calibri"/>
                <w:b/>
                <w:sz w:val="18"/>
                <w:szCs w:val="18"/>
                <w:lang w:eastAsia="en-GB"/>
              </w:rPr>
              <w:t>0</w:t>
            </w:r>
          </w:p>
        </w:tc>
        <w:tc>
          <w:tcPr>
            <w:tcW w:w="1232" w:type="dxa"/>
            <w:noWrap/>
            <w:vAlign w:val="bottom"/>
            <w:hideMark/>
          </w:tcPr>
          <w:p w14:paraId="3F9CE709" w14:textId="16456CB3" w:rsidR="00BB7A35" w:rsidRPr="00D71C35" w:rsidRDefault="008A738C" w:rsidP="00BB7A35">
            <w:pPr>
              <w:overflowPunct/>
              <w:autoSpaceDE/>
              <w:autoSpaceDN/>
              <w:adjustRightInd/>
              <w:jc w:val="right"/>
              <w:textAlignment w:val="auto"/>
              <w:rPr>
                <w:rFonts w:ascii="Century Gothic" w:hAnsi="Century Gothic" w:cs="Calibri"/>
                <w:b/>
                <w:sz w:val="18"/>
                <w:szCs w:val="18"/>
                <w:lang w:eastAsia="en-GB"/>
              </w:rPr>
            </w:pPr>
            <w:r>
              <w:rPr>
                <w:rFonts w:ascii="Century Gothic" w:hAnsi="Century Gothic" w:cs="Calibri"/>
                <w:b/>
                <w:sz w:val="18"/>
                <w:szCs w:val="18"/>
                <w:lang w:eastAsia="en-GB"/>
              </w:rPr>
              <w:t>1</w:t>
            </w:r>
            <w:r w:rsidR="00F63A87" w:rsidRPr="00D71C35">
              <w:rPr>
                <w:rFonts w:ascii="Century Gothic" w:hAnsi="Century Gothic" w:cs="Calibri"/>
                <w:b/>
                <w:sz w:val="18"/>
                <w:szCs w:val="18"/>
                <w:lang w:eastAsia="en-GB"/>
              </w:rPr>
              <w:t>,</w:t>
            </w:r>
            <w:r>
              <w:rPr>
                <w:rFonts w:ascii="Century Gothic" w:hAnsi="Century Gothic" w:cs="Calibri"/>
                <w:b/>
                <w:sz w:val="18"/>
                <w:szCs w:val="18"/>
                <w:lang w:eastAsia="en-GB"/>
              </w:rPr>
              <w:t>988</w:t>
            </w:r>
          </w:p>
        </w:tc>
        <w:tc>
          <w:tcPr>
            <w:tcW w:w="1502" w:type="dxa"/>
            <w:noWrap/>
            <w:vAlign w:val="bottom"/>
            <w:hideMark/>
          </w:tcPr>
          <w:p w14:paraId="0158090F" w14:textId="77777777" w:rsidR="00BB7A35" w:rsidRPr="00D71C35" w:rsidRDefault="00BB7A35" w:rsidP="00BB7A35">
            <w:pPr>
              <w:overflowPunct/>
              <w:autoSpaceDE/>
              <w:autoSpaceDN/>
              <w:adjustRightInd/>
              <w:jc w:val="right"/>
              <w:textAlignment w:val="auto"/>
              <w:rPr>
                <w:rFonts w:ascii="Century Gothic" w:hAnsi="Century Gothic" w:cs="Calibri"/>
                <w:b/>
                <w:sz w:val="18"/>
                <w:szCs w:val="18"/>
                <w:lang w:eastAsia="en-GB"/>
              </w:rPr>
            </w:pPr>
            <w:r w:rsidRPr="00D71C35">
              <w:rPr>
                <w:rFonts w:ascii="Century Gothic" w:hAnsi="Century Gothic" w:cs="Calibri"/>
                <w:b/>
                <w:sz w:val="18"/>
                <w:szCs w:val="18"/>
                <w:lang w:eastAsia="en-GB"/>
              </w:rPr>
              <w:t>0</w:t>
            </w:r>
          </w:p>
        </w:tc>
        <w:tc>
          <w:tcPr>
            <w:tcW w:w="1433" w:type="dxa"/>
            <w:noWrap/>
            <w:vAlign w:val="bottom"/>
            <w:hideMark/>
          </w:tcPr>
          <w:p w14:paraId="29602E30" w14:textId="112EAE2D" w:rsidR="00BB7A35" w:rsidRPr="00D71C35" w:rsidRDefault="006404B8" w:rsidP="00BB7A35">
            <w:pPr>
              <w:overflowPunct/>
              <w:autoSpaceDE/>
              <w:autoSpaceDN/>
              <w:adjustRightInd/>
              <w:jc w:val="right"/>
              <w:textAlignment w:val="auto"/>
              <w:rPr>
                <w:rFonts w:ascii="Century Gothic" w:hAnsi="Century Gothic" w:cs="Calibri"/>
                <w:b/>
                <w:sz w:val="18"/>
                <w:szCs w:val="18"/>
                <w:lang w:eastAsia="en-GB"/>
              </w:rPr>
            </w:pPr>
            <w:r w:rsidRPr="00D71C35">
              <w:rPr>
                <w:rFonts w:ascii="Century Gothic" w:hAnsi="Century Gothic" w:cs="Calibri"/>
                <w:b/>
                <w:sz w:val="18"/>
                <w:szCs w:val="18"/>
                <w:lang w:eastAsia="en-GB"/>
              </w:rPr>
              <w:t>4</w:t>
            </w:r>
            <w:r w:rsidR="0026786E" w:rsidRPr="00D71C35">
              <w:rPr>
                <w:rFonts w:ascii="Century Gothic" w:hAnsi="Century Gothic" w:cs="Calibri"/>
                <w:b/>
                <w:sz w:val="18"/>
                <w:szCs w:val="18"/>
                <w:lang w:eastAsia="en-GB"/>
              </w:rPr>
              <w:t>55,371</w:t>
            </w:r>
          </w:p>
        </w:tc>
        <w:tc>
          <w:tcPr>
            <w:tcW w:w="1361" w:type="dxa"/>
            <w:noWrap/>
            <w:vAlign w:val="bottom"/>
            <w:hideMark/>
          </w:tcPr>
          <w:p w14:paraId="69D8A195" w14:textId="0365F7ED" w:rsidR="00BB7A35" w:rsidRPr="00D71C35" w:rsidRDefault="00BB7A35" w:rsidP="00BB7A35">
            <w:pPr>
              <w:overflowPunct/>
              <w:autoSpaceDE/>
              <w:autoSpaceDN/>
              <w:adjustRightInd/>
              <w:jc w:val="right"/>
              <w:textAlignment w:val="auto"/>
              <w:rPr>
                <w:rFonts w:ascii="Century Gothic" w:hAnsi="Century Gothic" w:cs="Calibri"/>
                <w:b/>
                <w:sz w:val="18"/>
                <w:szCs w:val="18"/>
                <w:lang w:eastAsia="en-GB"/>
              </w:rPr>
            </w:pPr>
            <w:r w:rsidRPr="00D71C35">
              <w:rPr>
                <w:rFonts w:ascii="Century Gothic" w:hAnsi="Century Gothic" w:cs="Calibri"/>
                <w:b/>
                <w:sz w:val="18"/>
                <w:szCs w:val="18"/>
                <w:lang w:eastAsia="en-GB"/>
              </w:rPr>
              <w:t>1</w:t>
            </w:r>
            <w:r w:rsidR="006404B8" w:rsidRPr="00D71C35">
              <w:rPr>
                <w:rFonts w:ascii="Century Gothic" w:hAnsi="Century Gothic" w:cs="Calibri"/>
                <w:b/>
                <w:sz w:val="18"/>
                <w:szCs w:val="18"/>
                <w:lang w:eastAsia="en-GB"/>
              </w:rPr>
              <w:t>0</w:t>
            </w:r>
            <w:r w:rsidR="0026786E" w:rsidRPr="00D71C35">
              <w:rPr>
                <w:rFonts w:ascii="Century Gothic" w:hAnsi="Century Gothic" w:cs="Calibri"/>
                <w:b/>
                <w:sz w:val="18"/>
                <w:szCs w:val="18"/>
                <w:lang w:eastAsia="en-GB"/>
              </w:rPr>
              <w:t>5,474</w:t>
            </w:r>
          </w:p>
        </w:tc>
        <w:tc>
          <w:tcPr>
            <w:tcW w:w="1433" w:type="dxa"/>
            <w:noWrap/>
            <w:vAlign w:val="bottom"/>
            <w:hideMark/>
          </w:tcPr>
          <w:p w14:paraId="36BBB4AC" w14:textId="4FAF1621" w:rsidR="00BB7A35" w:rsidRPr="00D71C35" w:rsidRDefault="00BB7A35" w:rsidP="00BB7A35">
            <w:pPr>
              <w:overflowPunct/>
              <w:autoSpaceDE/>
              <w:autoSpaceDN/>
              <w:adjustRightInd/>
              <w:jc w:val="right"/>
              <w:textAlignment w:val="auto"/>
              <w:rPr>
                <w:rFonts w:ascii="Century Gothic" w:hAnsi="Century Gothic" w:cs="Calibri"/>
                <w:b/>
                <w:sz w:val="18"/>
                <w:szCs w:val="18"/>
                <w:lang w:eastAsia="en-GB"/>
              </w:rPr>
            </w:pPr>
            <w:r w:rsidRPr="00D71C35">
              <w:rPr>
                <w:rFonts w:ascii="Century Gothic" w:hAnsi="Century Gothic" w:cs="Calibri"/>
                <w:b/>
                <w:sz w:val="18"/>
                <w:szCs w:val="18"/>
                <w:lang w:eastAsia="en-GB"/>
              </w:rPr>
              <w:t>5</w:t>
            </w:r>
            <w:r w:rsidR="0026786E" w:rsidRPr="00D71C35">
              <w:rPr>
                <w:rFonts w:ascii="Century Gothic" w:hAnsi="Century Gothic" w:cs="Calibri"/>
                <w:b/>
                <w:sz w:val="18"/>
                <w:szCs w:val="18"/>
                <w:lang w:eastAsia="en-GB"/>
              </w:rPr>
              <w:t>60,845</w:t>
            </w:r>
          </w:p>
        </w:tc>
      </w:tr>
    </w:tbl>
    <w:p w14:paraId="2CD2357F" w14:textId="77777777" w:rsidR="00907DE1" w:rsidRDefault="00907DE1">
      <w:pPr>
        <w:overflowPunct/>
        <w:autoSpaceDE/>
        <w:autoSpaceDN/>
        <w:adjustRightInd/>
        <w:textAlignment w:val="auto"/>
        <w:rPr>
          <w:rFonts w:ascii="Century Gothic" w:hAnsi="Century Gothic"/>
          <w:bCs/>
          <w:sz w:val="22"/>
        </w:rPr>
      </w:pPr>
    </w:p>
    <w:p w14:paraId="1E5BE9D2" w14:textId="5C93A644" w:rsidR="00BB7A35" w:rsidRPr="000F273E" w:rsidRDefault="00BB7A35" w:rsidP="00BB7A35">
      <w:pPr>
        <w:rPr>
          <w:rFonts w:ascii="Century Gothic" w:hAnsi="Century Gothic"/>
          <w:b/>
          <w:sz w:val="22"/>
        </w:rPr>
      </w:pPr>
      <w:r w:rsidRPr="000F273E">
        <w:rPr>
          <w:rFonts w:ascii="Century Gothic" w:hAnsi="Century Gothic"/>
          <w:b/>
          <w:sz w:val="22"/>
        </w:rPr>
        <w:t>202</w:t>
      </w:r>
      <w:r w:rsidR="00C60258">
        <w:rPr>
          <w:rFonts w:ascii="Century Gothic" w:hAnsi="Century Gothic"/>
          <w:b/>
          <w:sz w:val="22"/>
        </w:rPr>
        <w:t>4</w:t>
      </w:r>
      <w:r w:rsidR="00010A2F" w:rsidRPr="000F273E">
        <w:rPr>
          <w:rFonts w:ascii="Century Gothic" w:hAnsi="Century Gothic"/>
          <w:b/>
          <w:sz w:val="22"/>
        </w:rPr>
        <w:t>/2</w:t>
      </w:r>
      <w:r w:rsidR="00C60258">
        <w:rPr>
          <w:rFonts w:ascii="Century Gothic" w:hAnsi="Century Gothic"/>
          <w:b/>
          <w:sz w:val="22"/>
        </w:rPr>
        <w:t>5</w:t>
      </w:r>
      <w:r w:rsidRPr="000F273E">
        <w:rPr>
          <w:rFonts w:ascii="Century Gothic" w:hAnsi="Century Gothic"/>
          <w:b/>
          <w:sz w:val="22"/>
        </w:rPr>
        <w:t>:</w:t>
      </w:r>
    </w:p>
    <w:tbl>
      <w:tblPr>
        <w:tblpPr w:leftFromText="180" w:rightFromText="180" w:vertAnchor="text" w:horzAnchor="margin" w:tblpXSpec="center" w:tblpY="103"/>
        <w:tblW w:w="10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2"/>
        <w:gridCol w:w="872"/>
        <w:gridCol w:w="926"/>
        <w:gridCol w:w="1232"/>
        <w:gridCol w:w="1502"/>
        <w:gridCol w:w="1433"/>
        <w:gridCol w:w="1361"/>
        <w:gridCol w:w="1433"/>
      </w:tblGrid>
      <w:tr w:rsidR="00F82432" w:rsidRPr="009E030F" w14:paraId="104D6138" w14:textId="77777777" w:rsidTr="00C22531">
        <w:trPr>
          <w:trHeight w:val="564"/>
        </w:trPr>
        <w:tc>
          <w:tcPr>
            <w:tcW w:w="1762" w:type="dxa"/>
            <w:noWrap/>
            <w:vAlign w:val="center"/>
            <w:hideMark/>
          </w:tcPr>
          <w:p w14:paraId="4725CE98" w14:textId="77777777" w:rsidR="00BB7A35" w:rsidRPr="000F273E" w:rsidRDefault="00BB7A35" w:rsidP="00F8146D">
            <w:pPr>
              <w:overflowPunct/>
              <w:autoSpaceDE/>
              <w:autoSpaceDN/>
              <w:adjustRightInd/>
              <w:jc w:val="center"/>
              <w:textAlignment w:val="auto"/>
              <w:rPr>
                <w:rFonts w:ascii="Century Gothic" w:hAnsi="Century Gothic" w:cs="Calibri"/>
                <w:b/>
                <w:color w:val="000000"/>
                <w:sz w:val="18"/>
                <w:szCs w:val="18"/>
                <w:lang w:eastAsia="en-GB"/>
              </w:rPr>
            </w:pPr>
            <w:r w:rsidRPr="000F273E">
              <w:rPr>
                <w:rFonts w:ascii="Century Gothic" w:hAnsi="Century Gothic" w:cs="Calibri"/>
                <w:b/>
                <w:color w:val="000000"/>
                <w:sz w:val="18"/>
                <w:szCs w:val="18"/>
                <w:lang w:eastAsia="en-GB"/>
              </w:rPr>
              <w:t>Post Title</w:t>
            </w:r>
          </w:p>
        </w:tc>
        <w:tc>
          <w:tcPr>
            <w:tcW w:w="872" w:type="dxa"/>
            <w:noWrap/>
            <w:vAlign w:val="center"/>
            <w:hideMark/>
          </w:tcPr>
          <w:p w14:paraId="10737021" w14:textId="77777777" w:rsidR="00BB7A35" w:rsidRPr="000F273E" w:rsidRDefault="00BB7A35" w:rsidP="00F8146D">
            <w:pPr>
              <w:overflowPunct/>
              <w:autoSpaceDE/>
              <w:autoSpaceDN/>
              <w:adjustRightInd/>
              <w:jc w:val="center"/>
              <w:textAlignment w:val="auto"/>
              <w:rPr>
                <w:rFonts w:ascii="Century Gothic" w:hAnsi="Century Gothic" w:cs="Calibri"/>
                <w:b/>
                <w:color w:val="000000"/>
                <w:sz w:val="18"/>
                <w:szCs w:val="18"/>
                <w:lang w:eastAsia="en-GB"/>
              </w:rPr>
            </w:pPr>
            <w:r w:rsidRPr="000F273E">
              <w:rPr>
                <w:rFonts w:ascii="Century Gothic" w:hAnsi="Century Gothic" w:cs="Calibri"/>
                <w:b/>
                <w:color w:val="000000"/>
                <w:sz w:val="18"/>
                <w:szCs w:val="18"/>
                <w:lang w:eastAsia="en-GB"/>
              </w:rPr>
              <w:t>Salary</w:t>
            </w:r>
          </w:p>
        </w:tc>
        <w:tc>
          <w:tcPr>
            <w:tcW w:w="926" w:type="dxa"/>
            <w:noWrap/>
            <w:vAlign w:val="center"/>
            <w:hideMark/>
          </w:tcPr>
          <w:p w14:paraId="37A1681F" w14:textId="77777777" w:rsidR="00BB7A35" w:rsidRPr="000F273E" w:rsidRDefault="00BB7A35" w:rsidP="00F8146D">
            <w:pPr>
              <w:overflowPunct/>
              <w:autoSpaceDE/>
              <w:autoSpaceDN/>
              <w:adjustRightInd/>
              <w:jc w:val="center"/>
              <w:textAlignment w:val="auto"/>
              <w:rPr>
                <w:rFonts w:ascii="Century Gothic" w:hAnsi="Century Gothic" w:cs="Calibri"/>
                <w:b/>
                <w:color w:val="000000"/>
                <w:sz w:val="18"/>
                <w:szCs w:val="18"/>
                <w:lang w:eastAsia="en-GB"/>
              </w:rPr>
            </w:pPr>
            <w:r w:rsidRPr="000F273E">
              <w:rPr>
                <w:rFonts w:ascii="Century Gothic" w:hAnsi="Century Gothic" w:cs="Calibri"/>
                <w:b/>
                <w:color w:val="000000"/>
                <w:sz w:val="18"/>
                <w:szCs w:val="18"/>
                <w:lang w:eastAsia="en-GB"/>
              </w:rPr>
              <w:t>Bonuses</w:t>
            </w:r>
          </w:p>
        </w:tc>
        <w:tc>
          <w:tcPr>
            <w:tcW w:w="1232" w:type="dxa"/>
            <w:vAlign w:val="center"/>
            <w:hideMark/>
          </w:tcPr>
          <w:p w14:paraId="462447B3" w14:textId="77777777" w:rsidR="00BB7A35" w:rsidRPr="000F273E" w:rsidRDefault="00BB7A35" w:rsidP="00F8146D">
            <w:pPr>
              <w:overflowPunct/>
              <w:autoSpaceDE/>
              <w:autoSpaceDN/>
              <w:adjustRightInd/>
              <w:jc w:val="center"/>
              <w:textAlignment w:val="auto"/>
              <w:rPr>
                <w:rFonts w:ascii="Century Gothic" w:hAnsi="Century Gothic" w:cs="Calibri"/>
                <w:b/>
                <w:color w:val="000000"/>
                <w:sz w:val="18"/>
                <w:szCs w:val="18"/>
                <w:lang w:eastAsia="en-GB"/>
              </w:rPr>
            </w:pPr>
            <w:r w:rsidRPr="000F273E">
              <w:rPr>
                <w:rFonts w:ascii="Century Gothic" w:hAnsi="Century Gothic" w:cs="Calibri"/>
                <w:b/>
                <w:color w:val="000000"/>
                <w:sz w:val="18"/>
                <w:szCs w:val="18"/>
                <w:lang w:eastAsia="en-GB"/>
              </w:rPr>
              <w:t>Expense Allowances</w:t>
            </w:r>
          </w:p>
        </w:tc>
        <w:tc>
          <w:tcPr>
            <w:tcW w:w="1502" w:type="dxa"/>
            <w:vAlign w:val="center"/>
            <w:hideMark/>
          </w:tcPr>
          <w:p w14:paraId="78DF8114" w14:textId="77777777" w:rsidR="00BB7A35" w:rsidRPr="000F273E" w:rsidRDefault="00BB7A35" w:rsidP="00F8146D">
            <w:pPr>
              <w:overflowPunct/>
              <w:autoSpaceDE/>
              <w:autoSpaceDN/>
              <w:adjustRightInd/>
              <w:jc w:val="center"/>
              <w:textAlignment w:val="auto"/>
              <w:rPr>
                <w:rFonts w:ascii="Century Gothic" w:hAnsi="Century Gothic" w:cs="Calibri"/>
                <w:b/>
                <w:color w:val="000000"/>
                <w:sz w:val="18"/>
                <w:szCs w:val="18"/>
                <w:lang w:eastAsia="en-GB"/>
              </w:rPr>
            </w:pPr>
            <w:r w:rsidRPr="000F273E">
              <w:rPr>
                <w:rFonts w:ascii="Century Gothic" w:hAnsi="Century Gothic" w:cs="Calibri"/>
                <w:b/>
                <w:color w:val="000000"/>
                <w:sz w:val="18"/>
                <w:szCs w:val="18"/>
                <w:lang w:eastAsia="en-GB"/>
              </w:rPr>
              <w:t>Compensation for Loss of Office</w:t>
            </w:r>
          </w:p>
        </w:tc>
        <w:tc>
          <w:tcPr>
            <w:tcW w:w="1433" w:type="dxa"/>
            <w:vAlign w:val="center"/>
            <w:hideMark/>
          </w:tcPr>
          <w:p w14:paraId="3167E16A" w14:textId="1D90FC01" w:rsidR="00BB7A35" w:rsidRPr="000F273E" w:rsidRDefault="00BB7A35" w:rsidP="00F8146D">
            <w:pPr>
              <w:overflowPunct/>
              <w:autoSpaceDE/>
              <w:autoSpaceDN/>
              <w:adjustRightInd/>
              <w:jc w:val="center"/>
              <w:textAlignment w:val="auto"/>
              <w:rPr>
                <w:rFonts w:ascii="Century Gothic" w:hAnsi="Century Gothic" w:cs="Calibri"/>
                <w:b/>
                <w:color w:val="000000"/>
                <w:sz w:val="18"/>
                <w:szCs w:val="18"/>
                <w:lang w:eastAsia="en-GB"/>
              </w:rPr>
            </w:pPr>
            <w:r w:rsidRPr="000F273E">
              <w:rPr>
                <w:rFonts w:ascii="Century Gothic" w:hAnsi="Century Gothic" w:cs="Calibri"/>
                <w:b/>
                <w:color w:val="000000"/>
                <w:sz w:val="18"/>
                <w:szCs w:val="18"/>
                <w:lang w:eastAsia="en-GB"/>
              </w:rPr>
              <w:t>Total Remuneration excluding Pension Contributions 202</w:t>
            </w:r>
            <w:r w:rsidR="00B06CF2">
              <w:rPr>
                <w:rFonts w:ascii="Century Gothic" w:hAnsi="Century Gothic" w:cs="Calibri"/>
                <w:b/>
                <w:color w:val="000000"/>
                <w:sz w:val="18"/>
                <w:szCs w:val="18"/>
                <w:lang w:eastAsia="en-GB"/>
              </w:rPr>
              <w:t>4</w:t>
            </w:r>
            <w:r w:rsidR="007D6274" w:rsidRPr="000F273E">
              <w:rPr>
                <w:rFonts w:ascii="Century Gothic" w:hAnsi="Century Gothic" w:cs="Calibri"/>
                <w:b/>
                <w:color w:val="000000"/>
                <w:sz w:val="18"/>
                <w:szCs w:val="18"/>
                <w:lang w:eastAsia="en-GB"/>
              </w:rPr>
              <w:t>/2</w:t>
            </w:r>
            <w:r w:rsidR="00B06CF2">
              <w:rPr>
                <w:rFonts w:ascii="Century Gothic" w:hAnsi="Century Gothic" w:cs="Calibri"/>
                <w:b/>
                <w:color w:val="000000"/>
                <w:sz w:val="18"/>
                <w:szCs w:val="18"/>
                <w:lang w:eastAsia="en-GB"/>
              </w:rPr>
              <w:t>5</w:t>
            </w:r>
          </w:p>
        </w:tc>
        <w:tc>
          <w:tcPr>
            <w:tcW w:w="1361" w:type="dxa"/>
            <w:vAlign w:val="center"/>
            <w:hideMark/>
          </w:tcPr>
          <w:p w14:paraId="793F70CD" w14:textId="77777777" w:rsidR="00BB7A35" w:rsidRPr="000F273E" w:rsidRDefault="00BB7A35" w:rsidP="00F8146D">
            <w:pPr>
              <w:overflowPunct/>
              <w:autoSpaceDE/>
              <w:autoSpaceDN/>
              <w:adjustRightInd/>
              <w:jc w:val="center"/>
              <w:textAlignment w:val="auto"/>
              <w:rPr>
                <w:rFonts w:ascii="Century Gothic" w:hAnsi="Century Gothic" w:cs="Calibri"/>
                <w:b/>
                <w:color w:val="000000"/>
                <w:sz w:val="18"/>
                <w:szCs w:val="18"/>
                <w:lang w:eastAsia="en-GB"/>
              </w:rPr>
            </w:pPr>
            <w:r w:rsidRPr="000F273E">
              <w:rPr>
                <w:rFonts w:ascii="Century Gothic" w:hAnsi="Century Gothic" w:cs="Calibri"/>
                <w:b/>
                <w:color w:val="000000"/>
                <w:sz w:val="18"/>
                <w:szCs w:val="18"/>
                <w:lang w:eastAsia="en-GB"/>
              </w:rPr>
              <w:t>Pension Contributions</w:t>
            </w:r>
          </w:p>
        </w:tc>
        <w:tc>
          <w:tcPr>
            <w:tcW w:w="1433" w:type="dxa"/>
            <w:vAlign w:val="center"/>
            <w:hideMark/>
          </w:tcPr>
          <w:p w14:paraId="11D76BC0" w14:textId="68875625" w:rsidR="00BB7A35" w:rsidRPr="000F273E" w:rsidRDefault="00BB7A35" w:rsidP="00F8146D">
            <w:pPr>
              <w:overflowPunct/>
              <w:autoSpaceDE/>
              <w:autoSpaceDN/>
              <w:adjustRightInd/>
              <w:jc w:val="center"/>
              <w:textAlignment w:val="auto"/>
              <w:rPr>
                <w:rFonts w:ascii="Century Gothic" w:hAnsi="Century Gothic" w:cs="Calibri"/>
                <w:b/>
                <w:color w:val="000000"/>
                <w:sz w:val="18"/>
                <w:szCs w:val="18"/>
                <w:lang w:eastAsia="en-GB"/>
              </w:rPr>
            </w:pPr>
            <w:r w:rsidRPr="000F273E">
              <w:rPr>
                <w:rFonts w:ascii="Century Gothic" w:hAnsi="Century Gothic" w:cs="Calibri"/>
                <w:b/>
                <w:color w:val="000000"/>
                <w:sz w:val="18"/>
                <w:szCs w:val="18"/>
                <w:lang w:eastAsia="en-GB"/>
              </w:rPr>
              <w:t>Total Remuneration including Pension Contributions 202</w:t>
            </w:r>
            <w:r w:rsidR="00B06CF2">
              <w:rPr>
                <w:rFonts w:ascii="Century Gothic" w:hAnsi="Century Gothic" w:cs="Calibri"/>
                <w:b/>
                <w:color w:val="000000"/>
                <w:sz w:val="18"/>
                <w:szCs w:val="18"/>
                <w:lang w:eastAsia="en-GB"/>
              </w:rPr>
              <w:t>4</w:t>
            </w:r>
            <w:r w:rsidRPr="000F273E">
              <w:rPr>
                <w:rFonts w:ascii="Century Gothic" w:hAnsi="Century Gothic" w:cs="Calibri"/>
                <w:b/>
                <w:color w:val="000000"/>
                <w:sz w:val="18"/>
                <w:szCs w:val="18"/>
                <w:lang w:eastAsia="en-GB"/>
              </w:rPr>
              <w:t>/2</w:t>
            </w:r>
            <w:r w:rsidR="00B06CF2">
              <w:rPr>
                <w:rFonts w:ascii="Century Gothic" w:hAnsi="Century Gothic" w:cs="Calibri"/>
                <w:b/>
                <w:color w:val="000000"/>
                <w:sz w:val="18"/>
                <w:szCs w:val="18"/>
                <w:lang w:eastAsia="en-GB"/>
              </w:rPr>
              <w:t>5</w:t>
            </w:r>
          </w:p>
        </w:tc>
      </w:tr>
      <w:tr w:rsidR="00F82432" w:rsidRPr="009E030F" w14:paraId="3F4AB20C" w14:textId="77777777" w:rsidTr="00C22531">
        <w:trPr>
          <w:trHeight w:val="91"/>
        </w:trPr>
        <w:tc>
          <w:tcPr>
            <w:tcW w:w="1762" w:type="dxa"/>
            <w:noWrap/>
            <w:vAlign w:val="bottom"/>
            <w:hideMark/>
          </w:tcPr>
          <w:p w14:paraId="03976B3A" w14:textId="77777777" w:rsidR="00BB7A35" w:rsidRPr="000F273E" w:rsidRDefault="00BB7A35" w:rsidP="00F8146D">
            <w:pPr>
              <w:overflowPunct/>
              <w:autoSpaceDE/>
              <w:autoSpaceDN/>
              <w:adjustRightInd/>
              <w:textAlignment w:val="auto"/>
              <w:rPr>
                <w:rFonts w:ascii="Century Gothic" w:hAnsi="Century Gothic" w:cs="Calibri"/>
                <w:b/>
                <w:color w:val="000000"/>
                <w:sz w:val="18"/>
                <w:szCs w:val="18"/>
                <w:lang w:eastAsia="en-GB"/>
              </w:rPr>
            </w:pPr>
            <w:r w:rsidRPr="000F273E">
              <w:rPr>
                <w:rFonts w:ascii="Century Gothic" w:hAnsi="Century Gothic" w:cs="Calibri"/>
                <w:b/>
                <w:color w:val="000000"/>
                <w:sz w:val="18"/>
                <w:szCs w:val="18"/>
                <w:lang w:eastAsia="en-GB"/>
              </w:rPr>
              <w:t> </w:t>
            </w:r>
          </w:p>
        </w:tc>
        <w:tc>
          <w:tcPr>
            <w:tcW w:w="872" w:type="dxa"/>
            <w:noWrap/>
            <w:vAlign w:val="bottom"/>
            <w:hideMark/>
          </w:tcPr>
          <w:p w14:paraId="62F9474A" w14:textId="77777777" w:rsidR="00BB7A35" w:rsidRPr="000F273E" w:rsidRDefault="00BB7A35" w:rsidP="00F8146D">
            <w:pPr>
              <w:overflowPunct/>
              <w:autoSpaceDE/>
              <w:autoSpaceDN/>
              <w:adjustRightInd/>
              <w:jc w:val="center"/>
              <w:textAlignment w:val="auto"/>
              <w:rPr>
                <w:rFonts w:ascii="Century Gothic" w:hAnsi="Century Gothic" w:cs="Calibri"/>
                <w:b/>
                <w:color w:val="000000"/>
                <w:sz w:val="18"/>
                <w:szCs w:val="18"/>
                <w:lang w:eastAsia="en-GB"/>
              </w:rPr>
            </w:pPr>
            <w:r w:rsidRPr="000F273E">
              <w:rPr>
                <w:rFonts w:ascii="Century Gothic" w:hAnsi="Century Gothic" w:cs="Calibri"/>
                <w:b/>
                <w:color w:val="000000"/>
                <w:sz w:val="18"/>
                <w:szCs w:val="18"/>
                <w:lang w:eastAsia="en-GB"/>
              </w:rPr>
              <w:t>£</w:t>
            </w:r>
          </w:p>
        </w:tc>
        <w:tc>
          <w:tcPr>
            <w:tcW w:w="926" w:type="dxa"/>
            <w:noWrap/>
            <w:vAlign w:val="bottom"/>
            <w:hideMark/>
          </w:tcPr>
          <w:p w14:paraId="1030DD11" w14:textId="77777777" w:rsidR="00BB7A35" w:rsidRPr="000F273E" w:rsidRDefault="00BB7A35" w:rsidP="00F8146D">
            <w:pPr>
              <w:overflowPunct/>
              <w:autoSpaceDE/>
              <w:autoSpaceDN/>
              <w:adjustRightInd/>
              <w:jc w:val="center"/>
              <w:textAlignment w:val="auto"/>
              <w:rPr>
                <w:rFonts w:ascii="Century Gothic" w:hAnsi="Century Gothic" w:cs="Calibri"/>
                <w:b/>
                <w:color w:val="000000"/>
                <w:sz w:val="18"/>
                <w:szCs w:val="18"/>
                <w:lang w:eastAsia="en-GB"/>
              </w:rPr>
            </w:pPr>
            <w:r w:rsidRPr="000F273E">
              <w:rPr>
                <w:rFonts w:ascii="Century Gothic" w:hAnsi="Century Gothic" w:cs="Calibri"/>
                <w:b/>
                <w:color w:val="000000"/>
                <w:sz w:val="18"/>
                <w:szCs w:val="18"/>
                <w:lang w:eastAsia="en-GB"/>
              </w:rPr>
              <w:t>£</w:t>
            </w:r>
          </w:p>
        </w:tc>
        <w:tc>
          <w:tcPr>
            <w:tcW w:w="1232" w:type="dxa"/>
            <w:noWrap/>
            <w:vAlign w:val="bottom"/>
            <w:hideMark/>
          </w:tcPr>
          <w:p w14:paraId="3D9DA054" w14:textId="77777777" w:rsidR="00BB7A35" w:rsidRPr="000F273E" w:rsidRDefault="00BB7A35" w:rsidP="00F8146D">
            <w:pPr>
              <w:overflowPunct/>
              <w:autoSpaceDE/>
              <w:autoSpaceDN/>
              <w:adjustRightInd/>
              <w:jc w:val="center"/>
              <w:textAlignment w:val="auto"/>
              <w:rPr>
                <w:rFonts w:ascii="Century Gothic" w:hAnsi="Century Gothic" w:cs="Calibri"/>
                <w:b/>
                <w:color w:val="000000"/>
                <w:sz w:val="18"/>
                <w:szCs w:val="18"/>
                <w:lang w:eastAsia="en-GB"/>
              </w:rPr>
            </w:pPr>
            <w:r w:rsidRPr="000F273E">
              <w:rPr>
                <w:rFonts w:ascii="Century Gothic" w:hAnsi="Century Gothic" w:cs="Calibri"/>
                <w:b/>
                <w:color w:val="000000"/>
                <w:sz w:val="18"/>
                <w:szCs w:val="18"/>
                <w:lang w:eastAsia="en-GB"/>
              </w:rPr>
              <w:t>£</w:t>
            </w:r>
          </w:p>
        </w:tc>
        <w:tc>
          <w:tcPr>
            <w:tcW w:w="1502" w:type="dxa"/>
            <w:noWrap/>
            <w:vAlign w:val="bottom"/>
            <w:hideMark/>
          </w:tcPr>
          <w:p w14:paraId="631C9779" w14:textId="77777777" w:rsidR="00BB7A35" w:rsidRPr="000F273E" w:rsidRDefault="00BB7A35" w:rsidP="00F8146D">
            <w:pPr>
              <w:overflowPunct/>
              <w:autoSpaceDE/>
              <w:autoSpaceDN/>
              <w:adjustRightInd/>
              <w:jc w:val="center"/>
              <w:textAlignment w:val="auto"/>
              <w:rPr>
                <w:rFonts w:ascii="Century Gothic" w:hAnsi="Century Gothic" w:cs="Calibri"/>
                <w:b/>
                <w:color w:val="000000"/>
                <w:sz w:val="18"/>
                <w:szCs w:val="18"/>
                <w:lang w:eastAsia="en-GB"/>
              </w:rPr>
            </w:pPr>
            <w:r w:rsidRPr="000F273E">
              <w:rPr>
                <w:rFonts w:ascii="Century Gothic" w:hAnsi="Century Gothic" w:cs="Calibri"/>
                <w:b/>
                <w:color w:val="000000"/>
                <w:sz w:val="18"/>
                <w:szCs w:val="18"/>
                <w:lang w:eastAsia="en-GB"/>
              </w:rPr>
              <w:t>£</w:t>
            </w:r>
          </w:p>
        </w:tc>
        <w:tc>
          <w:tcPr>
            <w:tcW w:w="1433" w:type="dxa"/>
            <w:noWrap/>
            <w:vAlign w:val="bottom"/>
            <w:hideMark/>
          </w:tcPr>
          <w:p w14:paraId="5AEBD871" w14:textId="77777777" w:rsidR="00BB7A35" w:rsidRPr="000F273E" w:rsidRDefault="00BB7A35" w:rsidP="00F8146D">
            <w:pPr>
              <w:overflowPunct/>
              <w:autoSpaceDE/>
              <w:autoSpaceDN/>
              <w:adjustRightInd/>
              <w:jc w:val="center"/>
              <w:textAlignment w:val="auto"/>
              <w:rPr>
                <w:rFonts w:ascii="Century Gothic" w:hAnsi="Century Gothic" w:cs="Calibri"/>
                <w:b/>
                <w:color w:val="000000"/>
                <w:sz w:val="18"/>
                <w:szCs w:val="18"/>
                <w:lang w:eastAsia="en-GB"/>
              </w:rPr>
            </w:pPr>
            <w:r w:rsidRPr="000F273E">
              <w:rPr>
                <w:rFonts w:ascii="Century Gothic" w:hAnsi="Century Gothic" w:cs="Calibri"/>
                <w:b/>
                <w:color w:val="000000"/>
                <w:sz w:val="18"/>
                <w:szCs w:val="18"/>
                <w:lang w:eastAsia="en-GB"/>
              </w:rPr>
              <w:t>£</w:t>
            </w:r>
          </w:p>
        </w:tc>
        <w:tc>
          <w:tcPr>
            <w:tcW w:w="1361" w:type="dxa"/>
            <w:noWrap/>
            <w:vAlign w:val="bottom"/>
            <w:hideMark/>
          </w:tcPr>
          <w:p w14:paraId="24DB5EF0" w14:textId="77777777" w:rsidR="00BB7A35" w:rsidRPr="000F273E" w:rsidRDefault="00BB7A35" w:rsidP="00F8146D">
            <w:pPr>
              <w:overflowPunct/>
              <w:autoSpaceDE/>
              <w:autoSpaceDN/>
              <w:adjustRightInd/>
              <w:jc w:val="center"/>
              <w:textAlignment w:val="auto"/>
              <w:rPr>
                <w:rFonts w:ascii="Century Gothic" w:hAnsi="Century Gothic" w:cs="Calibri"/>
                <w:b/>
                <w:color w:val="000000"/>
                <w:sz w:val="18"/>
                <w:szCs w:val="18"/>
                <w:lang w:eastAsia="en-GB"/>
              </w:rPr>
            </w:pPr>
            <w:r w:rsidRPr="000F273E">
              <w:rPr>
                <w:rFonts w:ascii="Century Gothic" w:hAnsi="Century Gothic" w:cs="Calibri"/>
                <w:b/>
                <w:color w:val="000000"/>
                <w:sz w:val="18"/>
                <w:szCs w:val="18"/>
                <w:lang w:eastAsia="en-GB"/>
              </w:rPr>
              <w:t>£</w:t>
            </w:r>
          </w:p>
        </w:tc>
        <w:tc>
          <w:tcPr>
            <w:tcW w:w="1433" w:type="dxa"/>
            <w:noWrap/>
            <w:vAlign w:val="bottom"/>
            <w:hideMark/>
          </w:tcPr>
          <w:p w14:paraId="0ED5E8A5" w14:textId="77777777" w:rsidR="00BB7A35" w:rsidRPr="000F273E" w:rsidRDefault="00BB7A35" w:rsidP="00F8146D">
            <w:pPr>
              <w:overflowPunct/>
              <w:autoSpaceDE/>
              <w:autoSpaceDN/>
              <w:adjustRightInd/>
              <w:jc w:val="center"/>
              <w:textAlignment w:val="auto"/>
              <w:rPr>
                <w:rFonts w:ascii="Century Gothic" w:hAnsi="Century Gothic" w:cs="Calibri"/>
                <w:b/>
                <w:color w:val="000000"/>
                <w:sz w:val="18"/>
                <w:szCs w:val="18"/>
                <w:lang w:eastAsia="en-GB"/>
              </w:rPr>
            </w:pPr>
            <w:r w:rsidRPr="000F273E">
              <w:rPr>
                <w:rFonts w:ascii="Century Gothic" w:hAnsi="Century Gothic" w:cs="Calibri"/>
                <w:b/>
                <w:color w:val="000000"/>
                <w:sz w:val="18"/>
                <w:szCs w:val="18"/>
                <w:lang w:eastAsia="en-GB"/>
              </w:rPr>
              <w:t>£</w:t>
            </w:r>
          </w:p>
        </w:tc>
      </w:tr>
      <w:tr w:rsidR="00E27058" w:rsidRPr="009E030F" w14:paraId="52896066" w14:textId="77777777" w:rsidTr="00C22531">
        <w:trPr>
          <w:trHeight w:val="106"/>
        </w:trPr>
        <w:tc>
          <w:tcPr>
            <w:tcW w:w="1762" w:type="dxa"/>
            <w:noWrap/>
            <w:vAlign w:val="bottom"/>
            <w:hideMark/>
          </w:tcPr>
          <w:p w14:paraId="2F9D415D" w14:textId="77777777" w:rsidR="00E27058" w:rsidRPr="000F273E" w:rsidRDefault="00E27058" w:rsidP="00E27058">
            <w:pPr>
              <w:overflowPunct/>
              <w:autoSpaceDE/>
              <w:autoSpaceDN/>
              <w:adjustRightInd/>
              <w:textAlignment w:val="auto"/>
              <w:rPr>
                <w:rFonts w:ascii="Century Gothic" w:hAnsi="Century Gothic" w:cs="Calibri"/>
                <w:color w:val="000000"/>
                <w:sz w:val="18"/>
                <w:szCs w:val="18"/>
                <w:lang w:eastAsia="en-GB"/>
              </w:rPr>
            </w:pPr>
            <w:r w:rsidRPr="000F273E">
              <w:rPr>
                <w:rFonts w:ascii="Century Gothic" w:hAnsi="Century Gothic" w:cs="Calibri"/>
                <w:color w:val="000000"/>
                <w:sz w:val="18"/>
                <w:szCs w:val="18"/>
                <w:lang w:eastAsia="en-GB"/>
              </w:rPr>
              <w:t>Chief Executive</w:t>
            </w:r>
            <w:r w:rsidRPr="000F273E">
              <w:rPr>
                <w:rFonts w:ascii="Century Gothic" w:hAnsi="Century Gothic" w:cs="Calibri"/>
                <w:color w:val="000000"/>
                <w:sz w:val="18"/>
                <w:szCs w:val="18"/>
                <w:vertAlign w:val="superscript"/>
                <w:lang w:eastAsia="en-GB"/>
              </w:rPr>
              <w:t>1</w:t>
            </w:r>
          </w:p>
        </w:tc>
        <w:tc>
          <w:tcPr>
            <w:tcW w:w="872" w:type="dxa"/>
            <w:noWrap/>
            <w:vAlign w:val="bottom"/>
            <w:hideMark/>
          </w:tcPr>
          <w:p w14:paraId="3EE15FCE" w14:textId="0E9C6521" w:rsidR="00E27058" w:rsidRPr="00E27058" w:rsidRDefault="00E27058" w:rsidP="00E27058">
            <w:pPr>
              <w:overflowPunct/>
              <w:autoSpaceDE/>
              <w:autoSpaceDN/>
              <w:adjustRightInd/>
              <w:jc w:val="right"/>
              <w:textAlignment w:val="auto"/>
              <w:rPr>
                <w:rFonts w:ascii="Century Gothic" w:hAnsi="Century Gothic" w:cs="Calibri"/>
                <w:sz w:val="18"/>
                <w:szCs w:val="18"/>
                <w:lang w:eastAsia="en-GB"/>
              </w:rPr>
            </w:pPr>
            <w:r w:rsidRPr="00E27058">
              <w:rPr>
                <w:rFonts w:ascii="Century Gothic" w:hAnsi="Century Gothic" w:cs="Calibri"/>
                <w:sz w:val="18"/>
                <w:szCs w:val="18"/>
                <w:lang w:eastAsia="en-GB"/>
              </w:rPr>
              <w:t>145,296</w:t>
            </w:r>
          </w:p>
        </w:tc>
        <w:tc>
          <w:tcPr>
            <w:tcW w:w="926" w:type="dxa"/>
            <w:noWrap/>
            <w:vAlign w:val="bottom"/>
            <w:hideMark/>
          </w:tcPr>
          <w:p w14:paraId="67254590" w14:textId="59B82105" w:rsidR="00E27058" w:rsidRPr="00E27058" w:rsidRDefault="00E27058" w:rsidP="00E27058">
            <w:pPr>
              <w:overflowPunct/>
              <w:autoSpaceDE/>
              <w:autoSpaceDN/>
              <w:adjustRightInd/>
              <w:jc w:val="right"/>
              <w:textAlignment w:val="auto"/>
              <w:rPr>
                <w:rFonts w:ascii="Century Gothic" w:hAnsi="Century Gothic" w:cs="Calibri"/>
                <w:color w:val="000000"/>
                <w:sz w:val="18"/>
                <w:szCs w:val="18"/>
                <w:lang w:eastAsia="en-GB"/>
              </w:rPr>
            </w:pPr>
            <w:r w:rsidRPr="00E27058">
              <w:rPr>
                <w:rFonts w:ascii="Century Gothic" w:hAnsi="Century Gothic" w:cs="Calibri"/>
                <w:color w:val="000000"/>
                <w:sz w:val="18"/>
                <w:szCs w:val="18"/>
                <w:lang w:eastAsia="en-GB"/>
              </w:rPr>
              <w:t>0 </w:t>
            </w:r>
          </w:p>
        </w:tc>
        <w:tc>
          <w:tcPr>
            <w:tcW w:w="1232" w:type="dxa"/>
            <w:noWrap/>
            <w:vAlign w:val="bottom"/>
            <w:hideMark/>
          </w:tcPr>
          <w:p w14:paraId="1BEA9C73" w14:textId="79224A01" w:rsidR="00E27058" w:rsidRPr="00E27058" w:rsidRDefault="00E27058" w:rsidP="00E27058">
            <w:pPr>
              <w:overflowPunct/>
              <w:autoSpaceDE/>
              <w:autoSpaceDN/>
              <w:adjustRightInd/>
              <w:jc w:val="right"/>
              <w:textAlignment w:val="auto"/>
              <w:rPr>
                <w:rFonts w:ascii="Century Gothic" w:hAnsi="Century Gothic" w:cs="Calibri"/>
                <w:color w:val="000000"/>
                <w:sz w:val="18"/>
                <w:szCs w:val="18"/>
                <w:lang w:eastAsia="en-GB"/>
              </w:rPr>
            </w:pPr>
            <w:r w:rsidRPr="00E27058">
              <w:rPr>
                <w:rFonts w:ascii="Century Gothic" w:hAnsi="Century Gothic" w:cs="Calibri"/>
                <w:color w:val="000000"/>
                <w:sz w:val="18"/>
                <w:szCs w:val="18"/>
                <w:lang w:eastAsia="en-GB"/>
              </w:rPr>
              <w:t>0 </w:t>
            </w:r>
          </w:p>
        </w:tc>
        <w:tc>
          <w:tcPr>
            <w:tcW w:w="1502" w:type="dxa"/>
            <w:noWrap/>
            <w:vAlign w:val="bottom"/>
            <w:hideMark/>
          </w:tcPr>
          <w:p w14:paraId="1280BA47" w14:textId="04693C72" w:rsidR="00E27058" w:rsidRPr="00E27058" w:rsidRDefault="00E27058" w:rsidP="00E27058">
            <w:pPr>
              <w:overflowPunct/>
              <w:autoSpaceDE/>
              <w:autoSpaceDN/>
              <w:adjustRightInd/>
              <w:jc w:val="right"/>
              <w:textAlignment w:val="auto"/>
              <w:rPr>
                <w:rFonts w:ascii="Century Gothic" w:hAnsi="Century Gothic" w:cs="Calibri"/>
                <w:color w:val="000000"/>
                <w:sz w:val="18"/>
                <w:szCs w:val="18"/>
                <w:lang w:eastAsia="en-GB"/>
              </w:rPr>
            </w:pPr>
            <w:r w:rsidRPr="00E27058">
              <w:rPr>
                <w:rFonts w:ascii="Century Gothic" w:hAnsi="Century Gothic" w:cs="Calibri"/>
                <w:color w:val="000000"/>
                <w:sz w:val="18"/>
                <w:szCs w:val="18"/>
                <w:lang w:eastAsia="en-GB"/>
              </w:rPr>
              <w:t>0 </w:t>
            </w:r>
          </w:p>
        </w:tc>
        <w:tc>
          <w:tcPr>
            <w:tcW w:w="1433" w:type="dxa"/>
            <w:noWrap/>
            <w:vAlign w:val="bottom"/>
            <w:hideMark/>
          </w:tcPr>
          <w:p w14:paraId="6F76E8BE" w14:textId="4BA2ABC0" w:rsidR="00E27058" w:rsidRPr="00E27058" w:rsidRDefault="00E27058" w:rsidP="00E27058">
            <w:pPr>
              <w:overflowPunct/>
              <w:autoSpaceDE/>
              <w:autoSpaceDN/>
              <w:adjustRightInd/>
              <w:jc w:val="right"/>
              <w:textAlignment w:val="auto"/>
              <w:rPr>
                <w:rFonts w:ascii="Century Gothic" w:hAnsi="Century Gothic" w:cs="Calibri"/>
                <w:color w:val="000000"/>
                <w:sz w:val="18"/>
                <w:szCs w:val="18"/>
                <w:lang w:eastAsia="en-GB"/>
              </w:rPr>
            </w:pPr>
            <w:r w:rsidRPr="00E27058">
              <w:rPr>
                <w:rFonts w:ascii="Century Gothic" w:hAnsi="Century Gothic" w:cs="Calibri"/>
                <w:sz w:val="18"/>
                <w:szCs w:val="18"/>
                <w:lang w:eastAsia="en-GB"/>
              </w:rPr>
              <w:t>145,296</w:t>
            </w:r>
          </w:p>
        </w:tc>
        <w:tc>
          <w:tcPr>
            <w:tcW w:w="1361" w:type="dxa"/>
            <w:noWrap/>
            <w:vAlign w:val="bottom"/>
            <w:hideMark/>
          </w:tcPr>
          <w:p w14:paraId="3FCBAEA5" w14:textId="38BF026A" w:rsidR="00E27058" w:rsidRPr="00E27058" w:rsidRDefault="00E27058" w:rsidP="00E27058">
            <w:pPr>
              <w:overflowPunct/>
              <w:autoSpaceDE/>
              <w:autoSpaceDN/>
              <w:adjustRightInd/>
              <w:jc w:val="right"/>
              <w:textAlignment w:val="auto"/>
              <w:rPr>
                <w:rFonts w:ascii="Century Gothic" w:hAnsi="Century Gothic" w:cs="Calibri"/>
                <w:color w:val="000000"/>
                <w:sz w:val="18"/>
                <w:szCs w:val="18"/>
                <w:lang w:eastAsia="en-GB"/>
              </w:rPr>
            </w:pPr>
            <w:r w:rsidRPr="00E27058">
              <w:rPr>
                <w:rFonts w:ascii="Century Gothic" w:hAnsi="Century Gothic" w:cs="Calibri"/>
                <w:color w:val="000000"/>
                <w:sz w:val="18"/>
                <w:szCs w:val="18"/>
                <w:lang w:eastAsia="en-GB"/>
              </w:rPr>
              <w:t>31,349</w:t>
            </w:r>
          </w:p>
        </w:tc>
        <w:tc>
          <w:tcPr>
            <w:tcW w:w="1433" w:type="dxa"/>
            <w:noWrap/>
            <w:vAlign w:val="bottom"/>
            <w:hideMark/>
          </w:tcPr>
          <w:p w14:paraId="03F7BFE5" w14:textId="46B47F39" w:rsidR="00E27058" w:rsidRPr="00E27058" w:rsidRDefault="00E27058" w:rsidP="00E27058">
            <w:pPr>
              <w:overflowPunct/>
              <w:autoSpaceDE/>
              <w:autoSpaceDN/>
              <w:adjustRightInd/>
              <w:jc w:val="right"/>
              <w:textAlignment w:val="auto"/>
              <w:rPr>
                <w:rFonts w:ascii="Century Gothic" w:hAnsi="Century Gothic" w:cs="Calibri"/>
                <w:color w:val="000000"/>
                <w:sz w:val="18"/>
                <w:szCs w:val="18"/>
                <w:lang w:eastAsia="en-GB"/>
              </w:rPr>
            </w:pPr>
            <w:r w:rsidRPr="00E27058">
              <w:rPr>
                <w:rFonts w:ascii="Century Gothic" w:hAnsi="Century Gothic" w:cs="Calibri"/>
                <w:color w:val="000000"/>
                <w:sz w:val="18"/>
                <w:szCs w:val="18"/>
                <w:lang w:eastAsia="en-GB"/>
              </w:rPr>
              <w:t>176,645</w:t>
            </w:r>
          </w:p>
        </w:tc>
      </w:tr>
      <w:tr w:rsidR="00E27058" w:rsidRPr="009E030F" w14:paraId="2CDECE56" w14:textId="77777777" w:rsidTr="00C22531">
        <w:trPr>
          <w:trHeight w:val="91"/>
        </w:trPr>
        <w:tc>
          <w:tcPr>
            <w:tcW w:w="1762" w:type="dxa"/>
            <w:noWrap/>
            <w:vAlign w:val="bottom"/>
            <w:hideMark/>
          </w:tcPr>
          <w:p w14:paraId="10D070BB" w14:textId="5D2136BC" w:rsidR="00E27058" w:rsidRPr="000F273E" w:rsidRDefault="00E27058" w:rsidP="00E27058">
            <w:pPr>
              <w:overflowPunct/>
              <w:autoSpaceDE/>
              <w:autoSpaceDN/>
              <w:adjustRightInd/>
              <w:textAlignment w:val="auto"/>
              <w:rPr>
                <w:rFonts w:ascii="Century Gothic" w:hAnsi="Century Gothic" w:cs="Calibri"/>
                <w:color w:val="000000"/>
                <w:sz w:val="18"/>
                <w:szCs w:val="18"/>
                <w:lang w:eastAsia="en-GB"/>
              </w:rPr>
            </w:pPr>
            <w:r w:rsidRPr="000F273E">
              <w:rPr>
                <w:rFonts w:ascii="Century Gothic" w:hAnsi="Century Gothic" w:cs="Calibri"/>
                <w:color w:val="000000"/>
                <w:sz w:val="18"/>
                <w:szCs w:val="18"/>
                <w:lang w:eastAsia="en-GB"/>
              </w:rPr>
              <w:t>Director of Housing &amp; Investment</w:t>
            </w:r>
          </w:p>
        </w:tc>
        <w:tc>
          <w:tcPr>
            <w:tcW w:w="872" w:type="dxa"/>
            <w:noWrap/>
            <w:vAlign w:val="bottom"/>
            <w:hideMark/>
          </w:tcPr>
          <w:p w14:paraId="278179AC" w14:textId="24DAFBCD" w:rsidR="00E27058" w:rsidRPr="00E27058" w:rsidRDefault="00E27058" w:rsidP="00E27058">
            <w:pPr>
              <w:overflowPunct/>
              <w:autoSpaceDE/>
              <w:autoSpaceDN/>
              <w:adjustRightInd/>
              <w:jc w:val="right"/>
              <w:textAlignment w:val="auto"/>
              <w:rPr>
                <w:rFonts w:ascii="Century Gothic" w:hAnsi="Century Gothic" w:cs="Calibri"/>
                <w:sz w:val="18"/>
                <w:szCs w:val="18"/>
                <w:lang w:eastAsia="en-GB"/>
              </w:rPr>
            </w:pPr>
            <w:r w:rsidRPr="00E27058">
              <w:rPr>
                <w:rFonts w:ascii="Century Gothic" w:hAnsi="Century Gothic" w:cs="Calibri"/>
                <w:sz w:val="18"/>
                <w:szCs w:val="18"/>
                <w:lang w:eastAsia="en-GB"/>
              </w:rPr>
              <w:t>107,045</w:t>
            </w:r>
          </w:p>
        </w:tc>
        <w:tc>
          <w:tcPr>
            <w:tcW w:w="926" w:type="dxa"/>
            <w:noWrap/>
            <w:vAlign w:val="bottom"/>
            <w:hideMark/>
          </w:tcPr>
          <w:p w14:paraId="2D2576C1" w14:textId="4F27EAA5" w:rsidR="00E27058" w:rsidRPr="00E27058" w:rsidRDefault="00E27058" w:rsidP="00E27058">
            <w:pPr>
              <w:overflowPunct/>
              <w:autoSpaceDE/>
              <w:autoSpaceDN/>
              <w:adjustRightInd/>
              <w:jc w:val="right"/>
              <w:textAlignment w:val="auto"/>
              <w:rPr>
                <w:rFonts w:ascii="Century Gothic" w:hAnsi="Century Gothic" w:cs="Calibri"/>
                <w:color w:val="000000"/>
                <w:sz w:val="18"/>
                <w:szCs w:val="18"/>
                <w:lang w:eastAsia="en-GB"/>
              </w:rPr>
            </w:pPr>
            <w:r w:rsidRPr="00E27058">
              <w:rPr>
                <w:rFonts w:ascii="Century Gothic" w:hAnsi="Century Gothic" w:cs="Calibri"/>
                <w:color w:val="000000"/>
                <w:sz w:val="18"/>
                <w:szCs w:val="18"/>
                <w:lang w:eastAsia="en-GB"/>
              </w:rPr>
              <w:t> 0</w:t>
            </w:r>
          </w:p>
        </w:tc>
        <w:tc>
          <w:tcPr>
            <w:tcW w:w="1232" w:type="dxa"/>
            <w:noWrap/>
            <w:vAlign w:val="bottom"/>
            <w:hideMark/>
          </w:tcPr>
          <w:p w14:paraId="11499798" w14:textId="3DCD8193" w:rsidR="00E27058" w:rsidRPr="00E27058" w:rsidRDefault="00E27058" w:rsidP="00E27058">
            <w:pPr>
              <w:overflowPunct/>
              <w:autoSpaceDE/>
              <w:autoSpaceDN/>
              <w:adjustRightInd/>
              <w:jc w:val="right"/>
              <w:textAlignment w:val="auto"/>
              <w:rPr>
                <w:rFonts w:ascii="Century Gothic" w:hAnsi="Century Gothic" w:cs="Calibri"/>
                <w:color w:val="000000"/>
                <w:sz w:val="18"/>
                <w:szCs w:val="18"/>
                <w:lang w:eastAsia="en-GB"/>
              </w:rPr>
            </w:pPr>
            <w:r w:rsidRPr="00E27058">
              <w:rPr>
                <w:rFonts w:ascii="Century Gothic" w:hAnsi="Century Gothic" w:cs="Calibri"/>
                <w:color w:val="000000"/>
                <w:sz w:val="18"/>
                <w:szCs w:val="18"/>
                <w:lang w:eastAsia="en-GB"/>
              </w:rPr>
              <w:t>0 </w:t>
            </w:r>
          </w:p>
        </w:tc>
        <w:tc>
          <w:tcPr>
            <w:tcW w:w="1502" w:type="dxa"/>
            <w:noWrap/>
            <w:vAlign w:val="bottom"/>
            <w:hideMark/>
          </w:tcPr>
          <w:p w14:paraId="4F494EA7" w14:textId="1EAB85A2" w:rsidR="00E27058" w:rsidRPr="00E27058" w:rsidRDefault="00E27058" w:rsidP="00E27058">
            <w:pPr>
              <w:overflowPunct/>
              <w:autoSpaceDE/>
              <w:autoSpaceDN/>
              <w:adjustRightInd/>
              <w:jc w:val="right"/>
              <w:textAlignment w:val="auto"/>
              <w:rPr>
                <w:rFonts w:ascii="Century Gothic" w:hAnsi="Century Gothic" w:cs="Calibri"/>
                <w:color w:val="000000"/>
                <w:sz w:val="18"/>
                <w:szCs w:val="18"/>
                <w:lang w:eastAsia="en-GB"/>
              </w:rPr>
            </w:pPr>
            <w:r w:rsidRPr="00E27058">
              <w:rPr>
                <w:rFonts w:ascii="Century Gothic" w:hAnsi="Century Gothic" w:cs="Calibri"/>
                <w:color w:val="000000"/>
                <w:sz w:val="18"/>
                <w:szCs w:val="18"/>
                <w:lang w:eastAsia="en-GB"/>
              </w:rPr>
              <w:t>0 </w:t>
            </w:r>
          </w:p>
        </w:tc>
        <w:tc>
          <w:tcPr>
            <w:tcW w:w="1433" w:type="dxa"/>
            <w:noWrap/>
            <w:vAlign w:val="bottom"/>
            <w:hideMark/>
          </w:tcPr>
          <w:p w14:paraId="4A5B2B7E" w14:textId="67ED8B40" w:rsidR="00E27058" w:rsidRPr="00E27058" w:rsidRDefault="00E27058" w:rsidP="00E27058">
            <w:pPr>
              <w:overflowPunct/>
              <w:autoSpaceDE/>
              <w:autoSpaceDN/>
              <w:adjustRightInd/>
              <w:jc w:val="right"/>
              <w:textAlignment w:val="auto"/>
              <w:rPr>
                <w:rFonts w:ascii="Century Gothic" w:hAnsi="Century Gothic" w:cs="Calibri"/>
                <w:color w:val="000000"/>
                <w:sz w:val="18"/>
                <w:szCs w:val="18"/>
                <w:lang w:eastAsia="en-GB"/>
              </w:rPr>
            </w:pPr>
            <w:r w:rsidRPr="00E27058">
              <w:rPr>
                <w:rFonts w:ascii="Century Gothic" w:hAnsi="Century Gothic" w:cs="Calibri"/>
                <w:sz w:val="18"/>
                <w:szCs w:val="18"/>
                <w:lang w:eastAsia="en-GB"/>
              </w:rPr>
              <w:t>107,045</w:t>
            </w:r>
          </w:p>
        </w:tc>
        <w:tc>
          <w:tcPr>
            <w:tcW w:w="1361" w:type="dxa"/>
            <w:noWrap/>
            <w:vAlign w:val="bottom"/>
            <w:hideMark/>
          </w:tcPr>
          <w:p w14:paraId="26A05DE9" w14:textId="79A20009" w:rsidR="00E27058" w:rsidRPr="00E27058" w:rsidRDefault="00E27058" w:rsidP="00E27058">
            <w:pPr>
              <w:overflowPunct/>
              <w:autoSpaceDE/>
              <w:autoSpaceDN/>
              <w:adjustRightInd/>
              <w:jc w:val="right"/>
              <w:textAlignment w:val="auto"/>
              <w:rPr>
                <w:rFonts w:ascii="Century Gothic" w:hAnsi="Century Gothic" w:cs="Calibri"/>
                <w:color w:val="000000"/>
                <w:sz w:val="18"/>
                <w:szCs w:val="18"/>
                <w:lang w:eastAsia="en-GB"/>
              </w:rPr>
            </w:pPr>
            <w:r w:rsidRPr="00E27058">
              <w:rPr>
                <w:rFonts w:ascii="Century Gothic" w:hAnsi="Century Gothic" w:cs="Calibri"/>
                <w:color w:val="000000"/>
                <w:sz w:val="18"/>
                <w:szCs w:val="18"/>
                <w:lang w:eastAsia="en-GB"/>
              </w:rPr>
              <w:t>25,049</w:t>
            </w:r>
          </w:p>
        </w:tc>
        <w:tc>
          <w:tcPr>
            <w:tcW w:w="1433" w:type="dxa"/>
            <w:noWrap/>
            <w:vAlign w:val="bottom"/>
            <w:hideMark/>
          </w:tcPr>
          <w:p w14:paraId="713F8504" w14:textId="299DD5A3" w:rsidR="00E27058" w:rsidRPr="00E27058" w:rsidRDefault="00E27058" w:rsidP="00E27058">
            <w:pPr>
              <w:overflowPunct/>
              <w:autoSpaceDE/>
              <w:autoSpaceDN/>
              <w:adjustRightInd/>
              <w:jc w:val="right"/>
              <w:textAlignment w:val="auto"/>
              <w:rPr>
                <w:rFonts w:ascii="Century Gothic" w:hAnsi="Century Gothic" w:cs="Calibri"/>
                <w:color w:val="000000"/>
                <w:sz w:val="18"/>
                <w:szCs w:val="18"/>
                <w:lang w:eastAsia="en-GB"/>
              </w:rPr>
            </w:pPr>
            <w:r w:rsidRPr="00E27058">
              <w:rPr>
                <w:rFonts w:ascii="Century Gothic" w:hAnsi="Century Gothic" w:cs="Calibri"/>
                <w:color w:val="000000"/>
                <w:sz w:val="18"/>
                <w:szCs w:val="18"/>
                <w:lang w:eastAsia="en-GB"/>
              </w:rPr>
              <w:t>132,094</w:t>
            </w:r>
          </w:p>
        </w:tc>
      </w:tr>
      <w:tr w:rsidR="00E27058" w:rsidRPr="009E030F" w14:paraId="7EFE7236" w14:textId="77777777" w:rsidTr="00C22531">
        <w:trPr>
          <w:trHeight w:val="91"/>
        </w:trPr>
        <w:tc>
          <w:tcPr>
            <w:tcW w:w="1762" w:type="dxa"/>
            <w:noWrap/>
            <w:vAlign w:val="bottom"/>
            <w:hideMark/>
          </w:tcPr>
          <w:p w14:paraId="7B440956" w14:textId="45C218A3" w:rsidR="00E27058" w:rsidRPr="000F273E" w:rsidRDefault="00E27058" w:rsidP="00E27058">
            <w:pPr>
              <w:overflowPunct/>
              <w:autoSpaceDE/>
              <w:autoSpaceDN/>
              <w:adjustRightInd/>
              <w:textAlignment w:val="auto"/>
              <w:rPr>
                <w:rFonts w:ascii="Century Gothic" w:hAnsi="Century Gothic" w:cs="Calibri"/>
                <w:color w:val="000000"/>
                <w:sz w:val="18"/>
                <w:szCs w:val="18"/>
                <w:lang w:eastAsia="en-GB"/>
              </w:rPr>
            </w:pPr>
            <w:r w:rsidRPr="000F273E">
              <w:rPr>
                <w:rFonts w:ascii="Century Gothic" w:hAnsi="Century Gothic" w:cs="Calibri"/>
                <w:color w:val="000000"/>
                <w:sz w:val="18"/>
                <w:szCs w:val="18"/>
                <w:lang w:eastAsia="en-GB"/>
              </w:rPr>
              <w:t>Director of Communities &amp; Environment</w:t>
            </w:r>
          </w:p>
        </w:tc>
        <w:tc>
          <w:tcPr>
            <w:tcW w:w="872" w:type="dxa"/>
            <w:noWrap/>
            <w:vAlign w:val="bottom"/>
            <w:hideMark/>
          </w:tcPr>
          <w:p w14:paraId="7C2711BD" w14:textId="1DCF9894" w:rsidR="00E27058" w:rsidRPr="00E27058" w:rsidRDefault="00E27058" w:rsidP="00E27058">
            <w:pPr>
              <w:overflowPunct/>
              <w:autoSpaceDE/>
              <w:autoSpaceDN/>
              <w:adjustRightInd/>
              <w:jc w:val="right"/>
              <w:textAlignment w:val="auto"/>
              <w:rPr>
                <w:rFonts w:ascii="Century Gothic" w:hAnsi="Century Gothic" w:cs="Calibri"/>
                <w:sz w:val="18"/>
                <w:szCs w:val="18"/>
                <w:lang w:eastAsia="en-GB"/>
              </w:rPr>
            </w:pPr>
            <w:r w:rsidRPr="00E27058">
              <w:rPr>
                <w:rFonts w:ascii="Century Gothic" w:hAnsi="Century Gothic" w:cs="Calibri"/>
                <w:sz w:val="18"/>
                <w:szCs w:val="18"/>
                <w:lang w:eastAsia="en-GB"/>
              </w:rPr>
              <w:t>108,852</w:t>
            </w:r>
          </w:p>
        </w:tc>
        <w:tc>
          <w:tcPr>
            <w:tcW w:w="926" w:type="dxa"/>
            <w:noWrap/>
            <w:vAlign w:val="bottom"/>
            <w:hideMark/>
          </w:tcPr>
          <w:p w14:paraId="01E07647" w14:textId="3C185AC0" w:rsidR="00E27058" w:rsidRPr="00E27058" w:rsidRDefault="00E27058" w:rsidP="00E27058">
            <w:pPr>
              <w:overflowPunct/>
              <w:autoSpaceDE/>
              <w:autoSpaceDN/>
              <w:adjustRightInd/>
              <w:jc w:val="right"/>
              <w:textAlignment w:val="auto"/>
              <w:rPr>
                <w:rFonts w:ascii="Century Gothic" w:hAnsi="Century Gothic" w:cs="Calibri"/>
                <w:color w:val="000000"/>
                <w:sz w:val="18"/>
                <w:szCs w:val="18"/>
                <w:lang w:eastAsia="en-GB"/>
              </w:rPr>
            </w:pPr>
            <w:r w:rsidRPr="00E27058">
              <w:rPr>
                <w:rFonts w:ascii="Century Gothic" w:hAnsi="Century Gothic" w:cs="Calibri"/>
                <w:color w:val="000000"/>
                <w:sz w:val="18"/>
                <w:szCs w:val="18"/>
                <w:lang w:eastAsia="en-GB"/>
              </w:rPr>
              <w:t> 0</w:t>
            </w:r>
          </w:p>
        </w:tc>
        <w:tc>
          <w:tcPr>
            <w:tcW w:w="1232" w:type="dxa"/>
            <w:noWrap/>
            <w:vAlign w:val="bottom"/>
            <w:hideMark/>
          </w:tcPr>
          <w:p w14:paraId="1B262397" w14:textId="75110F2C" w:rsidR="00E27058" w:rsidRPr="00E27058" w:rsidRDefault="00E27058" w:rsidP="00E27058">
            <w:pPr>
              <w:overflowPunct/>
              <w:autoSpaceDE/>
              <w:autoSpaceDN/>
              <w:adjustRightInd/>
              <w:jc w:val="right"/>
              <w:textAlignment w:val="auto"/>
              <w:rPr>
                <w:rFonts w:ascii="Century Gothic" w:hAnsi="Century Gothic" w:cs="Calibri"/>
                <w:color w:val="000000"/>
                <w:sz w:val="18"/>
                <w:szCs w:val="18"/>
                <w:lang w:eastAsia="en-GB"/>
              </w:rPr>
            </w:pPr>
            <w:r w:rsidRPr="00E27058">
              <w:rPr>
                <w:rFonts w:ascii="Century Gothic" w:hAnsi="Century Gothic" w:cs="Calibri"/>
                <w:color w:val="000000"/>
                <w:sz w:val="18"/>
                <w:szCs w:val="18"/>
                <w:lang w:eastAsia="en-GB"/>
              </w:rPr>
              <w:t>42 </w:t>
            </w:r>
          </w:p>
        </w:tc>
        <w:tc>
          <w:tcPr>
            <w:tcW w:w="1502" w:type="dxa"/>
            <w:noWrap/>
            <w:vAlign w:val="bottom"/>
            <w:hideMark/>
          </w:tcPr>
          <w:p w14:paraId="21300844" w14:textId="0D25E305" w:rsidR="00E27058" w:rsidRPr="00E27058" w:rsidRDefault="00E27058" w:rsidP="00E27058">
            <w:pPr>
              <w:overflowPunct/>
              <w:autoSpaceDE/>
              <w:autoSpaceDN/>
              <w:adjustRightInd/>
              <w:jc w:val="right"/>
              <w:textAlignment w:val="auto"/>
              <w:rPr>
                <w:rFonts w:ascii="Century Gothic" w:hAnsi="Century Gothic" w:cs="Calibri"/>
                <w:color w:val="000000"/>
                <w:sz w:val="18"/>
                <w:szCs w:val="18"/>
                <w:lang w:eastAsia="en-GB"/>
              </w:rPr>
            </w:pPr>
            <w:r w:rsidRPr="00E27058">
              <w:rPr>
                <w:rFonts w:ascii="Century Gothic" w:hAnsi="Century Gothic" w:cs="Calibri"/>
                <w:color w:val="000000"/>
                <w:sz w:val="18"/>
                <w:szCs w:val="18"/>
                <w:lang w:eastAsia="en-GB"/>
              </w:rPr>
              <w:t>0 </w:t>
            </w:r>
          </w:p>
        </w:tc>
        <w:tc>
          <w:tcPr>
            <w:tcW w:w="1433" w:type="dxa"/>
            <w:noWrap/>
            <w:vAlign w:val="bottom"/>
            <w:hideMark/>
          </w:tcPr>
          <w:p w14:paraId="4AB9C9DB" w14:textId="14E4C21F" w:rsidR="00E27058" w:rsidRPr="00E27058" w:rsidRDefault="00E27058" w:rsidP="00E27058">
            <w:pPr>
              <w:overflowPunct/>
              <w:autoSpaceDE/>
              <w:autoSpaceDN/>
              <w:adjustRightInd/>
              <w:jc w:val="right"/>
              <w:textAlignment w:val="auto"/>
              <w:rPr>
                <w:rFonts w:ascii="Century Gothic" w:hAnsi="Century Gothic" w:cs="Calibri"/>
                <w:color w:val="000000"/>
                <w:sz w:val="18"/>
                <w:szCs w:val="18"/>
                <w:lang w:eastAsia="en-GB"/>
              </w:rPr>
            </w:pPr>
            <w:r w:rsidRPr="00E27058">
              <w:rPr>
                <w:rFonts w:ascii="Century Gothic" w:hAnsi="Century Gothic" w:cs="Calibri"/>
                <w:sz w:val="18"/>
                <w:szCs w:val="18"/>
                <w:lang w:eastAsia="en-GB"/>
              </w:rPr>
              <w:t>108,894</w:t>
            </w:r>
          </w:p>
        </w:tc>
        <w:tc>
          <w:tcPr>
            <w:tcW w:w="1361" w:type="dxa"/>
            <w:noWrap/>
            <w:vAlign w:val="bottom"/>
            <w:hideMark/>
          </w:tcPr>
          <w:p w14:paraId="5481B664" w14:textId="0DF1C79A" w:rsidR="00E27058" w:rsidRPr="00E27058" w:rsidRDefault="00E27058" w:rsidP="00E27058">
            <w:pPr>
              <w:overflowPunct/>
              <w:autoSpaceDE/>
              <w:autoSpaceDN/>
              <w:adjustRightInd/>
              <w:jc w:val="right"/>
              <w:textAlignment w:val="auto"/>
              <w:rPr>
                <w:rFonts w:ascii="Century Gothic" w:hAnsi="Century Gothic" w:cs="Calibri"/>
                <w:color w:val="000000"/>
                <w:sz w:val="18"/>
                <w:szCs w:val="18"/>
                <w:lang w:eastAsia="en-GB"/>
              </w:rPr>
            </w:pPr>
            <w:r w:rsidRPr="00E27058">
              <w:rPr>
                <w:rFonts w:ascii="Century Gothic" w:hAnsi="Century Gothic" w:cs="Calibri"/>
                <w:color w:val="000000"/>
                <w:sz w:val="18"/>
                <w:szCs w:val="18"/>
                <w:lang w:eastAsia="en-GB"/>
              </w:rPr>
              <w:t>25,049</w:t>
            </w:r>
          </w:p>
        </w:tc>
        <w:tc>
          <w:tcPr>
            <w:tcW w:w="1433" w:type="dxa"/>
            <w:noWrap/>
            <w:vAlign w:val="bottom"/>
            <w:hideMark/>
          </w:tcPr>
          <w:p w14:paraId="0F3F0062" w14:textId="33AFAC19" w:rsidR="00E27058" w:rsidRPr="00E27058" w:rsidRDefault="00E27058" w:rsidP="00E27058">
            <w:pPr>
              <w:overflowPunct/>
              <w:autoSpaceDE/>
              <w:autoSpaceDN/>
              <w:adjustRightInd/>
              <w:jc w:val="right"/>
              <w:textAlignment w:val="auto"/>
              <w:rPr>
                <w:rFonts w:ascii="Century Gothic" w:hAnsi="Century Gothic" w:cs="Calibri"/>
                <w:color w:val="000000"/>
                <w:sz w:val="18"/>
                <w:szCs w:val="18"/>
                <w:lang w:eastAsia="en-GB"/>
              </w:rPr>
            </w:pPr>
            <w:r w:rsidRPr="00E27058">
              <w:rPr>
                <w:rFonts w:ascii="Century Gothic" w:hAnsi="Century Gothic" w:cs="Calibri"/>
                <w:color w:val="000000"/>
                <w:sz w:val="18"/>
                <w:szCs w:val="18"/>
                <w:lang w:eastAsia="en-GB"/>
              </w:rPr>
              <w:t>133,943</w:t>
            </w:r>
          </w:p>
        </w:tc>
      </w:tr>
      <w:tr w:rsidR="00E27058" w:rsidRPr="009E030F" w14:paraId="5950B6A0" w14:textId="77777777" w:rsidTr="00C22531">
        <w:trPr>
          <w:trHeight w:val="91"/>
        </w:trPr>
        <w:tc>
          <w:tcPr>
            <w:tcW w:w="1762" w:type="dxa"/>
            <w:noWrap/>
            <w:vAlign w:val="bottom"/>
            <w:hideMark/>
          </w:tcPr>
          <w:p w14:paraId="134C94C7" w14:textId="77777777" w:rsidR="00E27058" w:rsidRPr="000F273E" w:rsidRDefault="00E27058" w:rsidP="00E27058">
            <w:pPr>
              <w:overflowPunct/>
              <w:autoSpaceDE/>
              <w:autoSpaceDN/>
              <w:adjustRightInd/>
              <w:textAlignment w:val="auto"/>
              <w:rPr>
                <w:rFonts w:ascii="Century Gothic" w:hAnsi="Century Gothic" w:cs="Calibri"/>
                <w:color w:val="000000"/>
                <w:sz w:val="18"/>
                <w:szCs w:val="18"/>
                <w:lang w:eastAsia="en-GB"/>
              </w:rPr>
            </w:pPr>
            <w:r w:rsidRPr="000F273E">
              <w:rPr>
                <w:rFonts w:ascii="Century Gothic" w:hAnsi="Century Gothic" w:cs="Calibri"/>
                <w:color w:val="000000"/>
                <w:sz w:val="18"/>
                <w:szCs w:val="18"/>
                <w:lang w:eastAsia="en-GB"/>
              </w:rPr>
              <w:t>Director for Major Developments</w:t>
            </w:r>
          </w:p>
        </w:tc>
        <w:tc>
          <w:tcPr>
            <w:tcW w:w="872" w:type="dxa"/>
            <w:noWrap/>
            <w:vAlign w:val="bottom"/>
            <w:hideMark/>
          </w:tcPr>
          <w:p w14:paraId="7BF44A97" w14:textId="02C6D6EE" w:rsidR="00E27058" w:rsidRPr="00E27058" w:rsidRDefault="00E27058" w:rsidP="00E27058">
            <w:pPr>
              <w:overflowPunct/>
              <w:autoSpaceDE/>
              <w:autoSpaceDN/>
              <w:adjustRightInd/>
              <w:jc w:val="center"/>
              <w:textAlignment w:val="auto"/>
              <w:rPr>
                <w:rFonts w:ascii="Century Gothic" w:hAnsi="Century Gothic" w:cs="Calibri"/>
                <w:sz w:val="18"/>
                <w:szCs w:val="18"/>
                <w:lang w:eastAsia="en-GB"/>
              </w:rPr>
            </w:pPr>
            <w:r w:rsidRPr="00E27058">
              <w:rPr>
                <w:rFonts w:ascii="Century Gothic" w:hAnsi="Century Gothic" w:cs="Calibri"/>
                <w:sz w:val="18"/>
                <w:szCs w:val="18"/>
                <w:lang w:eastAsia="en-GB"/>
              </w:rPr>
              <w:t>108,333</w:t>
            </w:r>
          </w:p>
        </w:tc>
        <w:tc>
          <w:tcPr>
            <w:tcW w:w="926" w:type="dxa"/>
            <w:noWrap/>
            <w:vAlign w:val="bottom"/>
            <w:hideMark/>
          </w:tcPr>
          <w:p w14:paraId="65DE7AD0" w14:textId="4E648F96" w:rsidR="00E27058" w:rsidRPr="00E27058" w:rsidRDefault="00E27058" w:rsidP="00E27058">
            <w:pPr>
              <w:overflowPunct/>
              <w:autoSpaceDE/>
              <w:autoSpaceDN/>
              <w:adjustRightInd/>
              <w:jc w:val="right"/>
              <w:textAlignment w:val="auto"/>
              <w:rPr>
                <w:rFonts w:ascii="Century Gothic" w:hAnsi="Century Gothic" w:cs="Calibri"/>
                <w:color w:val="000000"/>
                <w:sz w:val="18"/>
                <w:szCs w:val="18"/>
                <w:lang w:eastAsia="en-GB"/>
              </w:rPr>
            </w:pPr>
            <w:r w:rsidRPr="00E27058">
              <w:rPr>
                <w:rFonts w:ascii="Century Gothic" w:hAnsi="Century Gothic" w:cs="Calibri"/>
                <w:color w:val="000000"/>
                <w:sz w:val="18"/>
                <w:szCs w:val="18"/>
                <w:lang w:eastAsia="en-GB"/>
              </w:rPr>
              <w:t> 0</w:t>
            </w:r>
          </w:p>
        </w:tc>
        <w:tc>
          <w:tcPr>
            <w:tcW w:w="1232" w:type="dxa"/>
            <w:noWrap/>
            <w:vAlign w:val="bottom"/>
            <w:hideMark/>
          </w:tcPr>
          <w:p w14:paraId="231A766D" w14:textId="2F47CC90" w:rsidR="00E27058" w:rsidRPr="00E27058" w:rsidRDefault="00E27058" w:rsidP="00E27058">
            <w:pPr>
              <w:overflowPunct/>
              <w:autoSpaceDE/>
              <w:autoSpaceDN/>
              <w:adjustRightInd/>
              <w:jc w:val="right"/>
              <w:textAlignment w:val="auto"/>
              <w:rPr>
                <w:rFonts w:ascii="Century Gothic" w:hAnsi="Century Gothic" w:cs="Calibri"/>
                <w:color w:val="000000"/>
                <w:sz w:val="18"/>
                <w:szCs w:val="18"/>
                <w:lang w:eastAsia="en-GB"/>
              </w:rPr>
            </w:pPr>
            <w:r w:rsidRPr="00E27058">
              <w:rPr>
                <w:rFonts w:ascii="Century Gothic" w:hAnsi="Century Gothic" w:cs="Calibri"/>
                <w:color w:val="000000"/>
                <w:sz w:val="18"/>
                <w:szCs w:val="18"/>
                <w:lang w:eastAsia="en-GB"/>
              </w:rPr>
              <w:t>0</w:t>
            </w:r>
          </w:p>
        </w:tc>
        <w:tc>
          <w:tcPr>
            <w:tcW w:w="1502" w:type="dxa"/>
            <w:noWrap/>
            <w:vAlign w:val="bottom"/>
            <w:hideMark/>
          </w:tcPr>
          <w:p w14:paraId="493DE68C" w14:textId="669F1174" w:rsidR="00E27058" w:rsidRPr="00E27058" w:rsidRDefault="00E27058" w:rsidP="00E27058">
            <w:pPr>
              <w:overflowPunct/>
              <w:autoSpaceDE/>
              <w:autoSpaceDN/>
              <w:adjustRightInd/>
              <w:jc w:val="right"/>
              <w:textAlignment w:val="auto"/>
              <w:rPr>
                <w:rFonts w:ascii="Century Gothic" w:hAnsi="Century Gothic" w:cs="Calibri"/>
                <w:color w:val="000000"/>
                <w:sz w:val="18"/>
                <w:szCs w:val="18"/>
                <w:lang w:eastAsia="en-GB"/>
              </w:rPr>
            </w:pPr>
            <w:r w:rsidRPr="00E27058">
              <w:rPr>
                <w:rFonts w:ascii="Century Gothic" w:hAnsi="Century Gothic" w:cs="Calibri"/>
                <w:color w:val="000000"/>
                <w:sz w:val="18"/>
                <w:szCs w:val="18"/>
                <w:lang w:eastAsia="en-GB"/>
              </w:rPr>
              <w:t>0 </w:t>
            </w:r>
          </w:p>
        </w:tc>
        <w:tc>
          <w:tcPr>
            <w:tcW w:w="1433" w:type="dxa"/>
            <w:noWrap/>
            <w:vAlign w:val="bottom"/>
            <w:hideMark/>
          </w:tcPr>
          <w:p w14:paraId="66C2767A" w14:textId="287FFBE2" w:rsidR="00E27058" w:rsidRPr="00E27058" w:rsidRDefault="00E27058" w:rsidP="00E27058">
            <w:pPr>
              <w:overflowPunct/>
              <w:autoSpaceDE/>
              <w:autoSpaceDN/>
              <w:adjustRightInd/>
              <w:jc w:val="right"/>
              <w:textAlignment w:val="auto"/>
              <w:rPr>
                <w:rFonts w:ascii="Century Gothic" w:hAnsi="Century Gothic" w:cs="Calibri"/>
                <w:color w:val="000000"/>
                <w:sz w:val="18"/>
                <w:szCs w:val="18"/>
                <w:lang w:eastAsia="en-GB"/>
              </w:rPr>
            </w:pPr>
            <w:r w:rsidRPr="00E27058">
              <w:rPr>
                <w:rFonts w:ascii="Century Gothic" w:hAnsi="Century Gothic" w:cs="Calibri"/>
                <w:sz w:val="18"/>
                <w:szCs w:val="18"/>
                <w:lang w:eastAsia="en-GB"/>
              </w:rPr>
              <w:t>108,333</w:t>
            </w:r>
          </w:p>
        </w:tc>
        <w:tc>
          <w:tcPr>
            <w:tcW w:w="1361" w:type="dxa"/>
            <w:noWrap/>
            <w:vAlign w:val="bottom"/>
            <w:hideMark/>
          </w:tcPr>
          <w:p w14:paraId="4D481C8F" w14:textId="7829FCB4" w:rsidR="00E27058" w:rsidRPr="00E27058" w:rsidRDefault="00E27058" w:rsidP="00E27058">
            <w:pPr>
              <w:overflowPunct/>
              <w:autoSpaceDE/>
              <w:autoSpaceDN/>
              <w:adjustRightInd/>
              <w:jc w:val="right"/>
              <w:textAlignment w:val="auto"/>
              <w:rPr>
                <w:rFonts w:ascii="Century Gothic" w:hAnsi="Century Gothic" w:cs="Calibri"/>
                <w:color w:val="000000"/>
                <w:sz w:val="18"/>
                <w:szCs w:val="18"/>
                <w:lang w:eastAsia="en-GB"/>
              </w:rPr>
            </w:pPr>
            <w:r w:rsidRPr="00E27058">
              <w:rPr>
                <w:rFonts w:ascii="Century Gothic" w:hAnsi="Century Gothic" w:cs="Calibri"/>
                <w:color w:val="000000"/>
                <w:sz w:val="18"/>
                <w:szCs w:val="18"/>
                <w:lang w:eastAsia="en-GB"/>
              </w:rPr>
              <w:t>25,049</w:t>
            </w:r>
          </w:p>
        </w:tc>
        <w:tc>
          <w:tcPr>
            <w:tcW w:w="1433" w:type="dxa"/>
            <w:noWrap/>
            <w:vAlign w:val="bottom"/>
            <w:hideMark/>
          </w:tcPr>
          <w:p w14:paraId="627C658D" w14:textId="41184732" w:rsidR="00E27058" w:rsidRPr="00E27058" w:rsidRDefault="00E27058" w:rsidP="00E27058">
            <w:pPr>
              <w:overflowPunct/>
              <w:autoSpaceDE/>
              <w:autoSpaceDN/>
              <w:adjustRightInd/>
              <w:jc w:val="right"/>
              <w:textAlignment w:val="auto"/>
              <w:rPr>
                <w:rFonts w:ascii="Century Gothic" w:hAnsi="Century Gothic" w:cs="Calibri"/>
                <w:color w:val="000000"/>
                <w:sz w:val="18"/>
                <w:szCs w:val="18"/>
                <w:lang w:eastAsia="en-GB"/>
              </w:rPr>
            </w:pPr>
            <w:r w:rsidRPr="00E27058">
              <w:rPr>
                <w:rFonts w:ascii="Century Gothic" w:hAnsi="Century Gothic" w:cs="Calibri"/>
                <w:color w:val="000000"/>
                <w:sz w:val="18"/>
                <w:szCs w:val="18"/>
                <w:lang w:eastAsia="en-GB"/>
              </w:rPr>
              <w:t>132,381</w:t>
            </w:r>
          </w:p>
        </w:tc>
      </w:tr>
      <w:tr w:rsidR="00E27058" w:rsidRPr="009E030F" w14:paraId="407291F2" w14:textId="77777777" w:rsidTr="00C22531">
        <w:trPr>
          <w:trHeight w:val="97"/>
        </w:trPr>
        <w:tc>
          <w:tcPr>
            <w:tcW w:w="1762" w:type="dxa"/>
            <w:noWrap/>
            <w:vAlign w:val="bottom"/>
            <w:hideMark/>
          </w:tcPr>
          <w:p w14:paraId="087B0141" w14:textId="77777777" w:rsidR="00E27058" w:rsidRPr="000F273E" w:rsidRDefault="00E27058" w:rsidP="00E27058">
            <w:pPr>
              <w:overflowPunct/>
              <w:autoSpaceDE/>
              <w:autoSpaceDN/>
              <w:adjustRightInd/>
              <w:textAlignment w:val="auto"/>
              <w:rPr>
                <w:rFonts w:ascii="Century Gothic" w:hAnsi="Century Gothic" w:cs="Calibri"/>
                <w:color w:val="000000"/>
                <w:sz w:val="18"/>
                <w:szCs w:val="18"/>
                <w:lang w:eastAsia="en-GB"/>
              </w:rPr>
            </w:pPr>
            <w:r w:rsidRPr="000F273E">
              <w:rPr>
                <w:rFonts w:ascii="Century Gothic" w:hAnsi="Century Gothic" w:cs="Calibri"/>
                <w:color w:val="000000"/>
                <w:sz w:val="18"/>
                <w:szCs w:val="18"/>
                <w:lang w:eastAsia="en-GB"/>
              </w:rPr>
              <w:t> </w:t>
            </w:r>
          </w:p>
        </w:tc>
        <w:tc>
          <w:tcPr>
            <w:tcW w:w="872" w:type="dxa"/>
            <w:noWrap/>
            <w:vAlign w:val="bottom"/>
            <w:hideMark/>
          </w:tcPr>
          <w:p w14:paraId="71EBC804" w14:textId="74D11381" w:rsidR="00E27058" w:rsidRPr="00E27058" w:rsidRDefault="00E27058" w:rsidP="00E27058">
            <w:pPr>
              <w:overflowPunct/>
              <w:autoSpaceDE/>
              <w:autoSpaceDN/>
              <w:adjustRightInd/>
              <w:jc w:val="right"/>
              <w:textAlignment w:val="auto"/>
              <w:rPr>
                <w:rFonts w:ascii="Century Gothic" w:hAnsi="Century Gothic" w:cs="Calibri"/>
                <w:b/>
                <w:sz w:val="18"/>
                <w:szCs w:val="18"/>
                <w:lang w:eastAsia="en-GB"/>
              </w:rPr>
            </w:pPr>
            <w:r w:rsidRPr="00E27058">
              <w:rPr>
                <w:rFonts w:ascii="Century Gothic" w:hAnsi="Century Gothic" w:cs="Calibri"/>
                <w:b/>
                <w:sz w:val="18"/>
                <w:szCs w:val="18"/>
                <w:lang w:eastAsia="en-GB"/>
              </w:rPr>
              <w:t>469,526</w:t>
            </w:r>
          </w:p>
        </w:tc>
        <w:tc>
          <w:tcPr>
            <w:tcW w:w="926" w:type="dxa"/>
            <w:noWrap/>
            <w:vAlign w:val="bottom"/>
            <w:hideMark/>
          </w:tcPr>
          <w:p w14:paraId="7D654480" w14:textId="7E795983" w:rsidR="00E27058" w:rsidRPr="00E27058" w:rsidRDefault="00E27058" w:rsidP="00E27058">
            <w:pPr>
              <w:overflowPunct/>
              <w:autoSpaceDE/>
              <w:autoSpaceDN/>
              <w:adjustRightInd/>
              <w:jc w:val="right"/>
              <w:textAlignment w:val="auto"/>
              <w:rPr>
                <w:rFonts w:ascii="Century Gothic" w:hAnsi="Century Gothic" w:cs="Calibri"/>
                <w:b/>
                <w:sz w:val="18"/>
                <w:szCs w:val="18"/>
                <w:lang w:eastAsia="en-GB"/>
              </w:rPr>
            </w:pPr>
            <w:r w:rsidRPr="00E27058">
              <w:rPr>
                <w:rFonts w:ascii="Century Gothic" w:hAnsi="Century Gothic" w:cs="Calibri"/>
                <w:b/>
                <w:sz w:val="18"/>
                <w:szCs w:val="18"/>
                <w:lang w:eastAsia="en-GB"/>
              </w:rPr>
              <w:t>0</w:t>
            </w:r>
          </w:p>
        </w:tc>
        <w:tc>
          <w:tcPr>
            <w:tcW w:w="1232" w:type="dxa"/>
            <w:noWrap/>
            <w:vAlign w:val="bottom"/>
            <w:hideMark/>
          </w:tcPr>
          <w:p w14:paraId="3101D6DD" w14:textId="172FCF5C" w:rsidR="00E27058" w:rsidRPr="00E27058" w:rsidRDefault="00E27058" w:rsidP="00E27058">
            <w:pPr>
              <w:overflowPunct/>
              <w:autoSpaceDE/>
              <w:autoSpaceDN/>
              <w:adjustRightInd/>
              <w:jc w:val="right"/>
              <w:textAlignment w:val="auto"/>
              <w:rPr>
                <w:rFonts w:ascii="Century Gothic" w:hAnsi="Century Gothic" w:cs="Calibri"/>
                <w:b/>
                <w:sz w:val="18"/>
                <w:szCs w:val="18"/>
                <w:lang w:eastAsia="en-GB"/>
              </w:rPr>
            </w:pPr>
            <w:r w:rsidRPr="00E27058">
              <w:rPr>
                <w:rFonts w:ascii="Century Gothic" w:hAnsi="Century Gothic" w:cs="Calibri"/>
                <w:b/>
                <w:sz w:val="18"/>
                <w:szCs w:val="18"/>
                <w:lang w:eastAsia="en-GB"/>
              </w:rPr>
              <w:t>42</w:t>
            </w:r>
          </w:p>
        </w:tc>
        <w:tc>
          <w:tcPr>
            <w:tcW w:w="1502" w:type="dxa"/>
            <w:noWrap/>
            <w:vAlign w:val="bottom"/>
            <w:hideMark/>
          </w:tcPr>
          <w:p w14:paraId="2E9CB993" w14:textId="52598A52" w:rsidR="00E27058" w:rsidRPr="00E27058" w:rsidRDefault="00E27058" w:rsidP="00E27058">
            <w:pPr>
              <w:overflowPunct/>
              <w:autoSpaceDE/>
              <w:autoSpaceDN/>
              <w:adjustRightInd/>
              <w:jc w:val="right"/>
              <w:textAlignment w:val="auto"/>
              <w:rPr>
                <w:rFonts w:ascii="Century Gothic" w:hAnsi="Century Gothic" w:cs="Calibri"/>
                <w:b/>
                <w:sz w:val="18"/>
                <w:szCs w:val="18"/>
                <w:lang w:eastAsia="en-GB"/>
              </w:rPr>
            </w:pPr>
            <w:r w:rsidRPr="00E27058">
              <w:rPr>
                <w:rFonts w:ascii="Century Gothic" w:hAnsi="Century Gothic" w:cs="Calibri"/>
                <w:b/>
                <w:sz w:val="18"/>
                <w:szCs w:val="18"/>
                <w:lang w:eastAsia="en-GB"/>
              </w:rPr>
              <w:t>0</w:t>
            </w:r>
          </w:p>
        </w:tc>
        <w:tc>
          <w:tcPr>
            <w:tcW w:w="1433" w:type="dxa"/>
            <w:noWrap/>
            <w:vAlign w:val="bottom"/>
            <w:hideMark/>
          </w:tcPr>
          <w:p w14:paraId="4D87F559" w14:textId="6BAA34FD" w:rsidR="00E27058" w:rsidRPr="00E27058" w:rsidRDefault="00E27058" w:rsidP="00E27058">
            <w:pPr>
              <w:overflowPunct/>
              <w:autoSpaceDE/>
              <w:autoSpaceDN/>
              <w:adjustRightInd/>
              <w:jc w:val="right"/>
              <w:textAlignment w:val="auto"/>
              <w:rPr>
                <w:rFonts w:ascii="Century Gothic" w:hAnsi="Century Gothic" w:cs="Calibri"/>
                <w:b/>
                <w:sz w:val="18"/>
                <w:szCs w:val="18"/>
                <w:lang w:eastAsia="en-GB"/>
              </w:rPr>
            </w:pPr>
            <w:r w:rsidRPr="00E27058">
              <w:rPr>
                <w:rFonts w:ascii="Century Gothic" w:hAnsi="Century Gothic" w:cs="Calibri"/>
                <w:b/>
                <w:sz w:val="18"/>
                <w:szCs w:val="18"/>
                <w:lang w:eastAsia="en-GB"/>
              </w:rPr>
              <w:t>469,568</w:t>
            </w:r>
          </w:p>
        </w:tc>
        <w:tc>
          <w:tcPr>
            <w:tcW w:w="1361" w:type="dxa"/>
            <w:noWrap/>
            <w:vAlign w:val="bottom"/>
            <w:hideMark/>
          </w:tcPr>
          <w:p w14:paraId="73DC32F7" w14:textId="063F3849" w:rsidR="00E27058" w:rsidRPr="00E27058" w:rsidRDefault="00E27058" w:rsidP="00E27058">
            <w:pPr>
              <w:overflowPunct/>
              <w:autoSpaceDE/>
              <w:autoSpaceDN/>
              <w:adjustRightInd/>
              <w:jc w:val="right"/>
              <w:textAlignment w:val="auto"/>
              <w:rPr>
                <w:rFonts w:ascii="Century Gothic" w:hAnsi="Century Gothic" w:cs="Calibri"/>
                <w:b/>
                <w:sz w:val="18"/>
                <w:szCs w:val="18"/>
                <w:lang w:eastAsia="en-GB"/>
              </w:rPr>
            </w:pPr>
            <w:r w:rsidRPr="00E27058">
              <w:rPr>
                <w:rFonts w:ascii="Century Gothic" w:hAnsi="Century Gothic" w:cs="Calibri"/>
                <w:b/>
                <w:sz w:val="18"/>
                <w:szCs w:val="18"/>
                <w:lang w:eastAsia="en-GB"/>
              </w:rPr>
              <w:t>106,495</w:t>
            </w:r>
          </w:p>
        </w:tc>
        <w:tc>
          <w:tcPr>
            <w:tcW w:w="1433" w:type="dxa"/>
            <w:noWrap/>
            <w:vAlign w:val="bottom"/>
            <w:hideMark/>
          </w:tcPr>
          <w:p w14:paraId="619C338D" w14:textId="7A018D18" w:rsidR="00E27058" w:rsidRPr="00E27058" w:rsidRDefault="00E27058" w:rsidP="00E27058">
            <w:pPr>
              <w:overflowPunct/>
              <w:autoSpaceDE/>
              <w:autoSpaceDN/>
              <w:adjustRightInd/>
              <w:jc w:val="right"/>
              <w:textAlignment w:val="auto"/>
              <w:rPr>
                <w:rFonts w:ascii="Century Gothic" w:hAnsi="Century Gothic" w:cs="Calibri"/>
                <w:b/>
                <w:sz w:val="18"/>
                <w:szCs w:val="18"/>
                <w:lang w:eastAsia="en-GB"/>
              </w:rPr>
            </w:pPr>
            <w:r w:rsidRPr="00E27058">
              <w:rPr>
                <w:rFonts w:ascii="Century Gothic" w:hAnsi="Century Gothic" w:cs="Calibri"/>
                <w:b/>
                <w:sz w:val="18"/>
                <w:szCs w:val="18"/>
                <w:lang w:eastAsia="en-GB"/>
              </w:rPr>
              <w:t>576,06</w:t>
            </w:r>
            <w:r w:rsidR="00316632">
              <w:rPr>
                <w:rFonts w:ascii="Century Gothic" w:hAnsi="Century Gothic" w:cs="Calibri"/>
                <w:b/>
                <w:sz w:val="18"/>
                <w:szCs w:val="18"/>
                <w:lang w:eastAsia="en-GB"/>
              </w:rPr>
              <w:t>4</w:t>
            </w:r>
          </w:p>
        </w:tc>
      </w:tr>
    </w:tbl>
    <w:p w14:paraId="0655D612" w14:textId="77777777" w:rsidR="00BB7A35" w:rsidRPr="000F273E" w:rsidRDefault="00BB7A35" w:rsidP="00BB7A35">
      <w:pPr>
        <w:rPr>
          <w:rFonts w:ascii="Century Gothic" w:hAnsi="Century Gothic"/>
          <w:b/>
          <w:sz w:val="18"/>
          <w:szCs w:val="18"/>
        </w:rPr>
      </w:pPr>
    </w:p>
    <w:p w14:paraId="646498C1" w14:textId="07FB3C1A" w:rsidR="007A2E45" w:rsidRPr="00162040" w:rsidRDefault="00162040" w:rsidP="003F42C5">
      <w:pPr>
        <w:pStyle w:val="ListParagraph"/>
        <w:numPr>
          <w:ilvl w:val="0"/>
          <w:numId w:val="60"/>
        </w:numPr>
        <w:rPr>
          <w:rFonts w:ascii="Century Gothic" w:hAnsi="Century Gothic"/>
        </w:rPr>
      </w:pPr>
      <w:r w:rsidRPr="00907DE1">
        <w:rPr>
          <w:rFonts w:ascii="Century Gothic" w:hAnsi="Century Gothic"/>
          <w:bCs/>
        </w:rPr>
        <w:t>The salary costs for the Chief Executive include £18.7k relating to election expenses in 2024/25</w:t>
      </w:r>
    </w:p>
    <w:p w14:paraId="04D8FF2C" w14:textId="4C826B55" w:rsidR="003C6217" w:rsidRPr="000F273E" w:rsidRDefault="00312E4A" w:rsidP="679DE4B4">
      <w:pPr>
        <w:pStyle w:val="CommentText"/>
        <w:jc w:val="both"/>
        <w:rPr>
          <w:rFonts w:ascii="Century Gothic" w:hAnsi="Century Gothic"/>
          <w:sz w:val="22"/>
          <w:szCs w:val="22"/>
        </w:rPr>
      </w:pPr>
      <w:r w:rsidRPr="000F273E">
        <w:rPr>
          <w:rFonts w:ascii="Century Gothic" w:hAnsi="Century Gothic"/>
          <w:sz w:val="22"/>
          <w:szCs w:val="22"/>
        </w:rPr>
        <w:t xml:space="preserve">The </w:t>
      </w:r>
      <w:r w:rsidR="00313357" w:rsidRPr="000F273E">
        <w:rPr>
          <w:rFonts w:ascii="Century Gothic" w:hAnsi="Century Gothic"/>
          <w:sz w:val="22"/>
          <w:szCs w:val="22"/>
        </w:rPr>
        <w:t>number</w:t>
      </w:r>
      <w:r w:rsidR="00675F8D" w:rsidRPr="000F273E">
        <w:rPr>
          <w:rFonts w:ascii="Century Gothic" w:hAnsi="Century Gothic"/>
          <w:sz w:val="22"/>
          <w:szCs w:val="22"/>
        </w:rPr>
        <w:t>s</w:t>
      </w:r>
      <w:r w:rsidR="00313357" w:rsidRPr="000F273E">
        <w:rPr>
          <w:rFonts w:ascii="Century Gothic" w:hAnsi="Century Gothic"/>
          <w:sz w:val="22"/>
          <w:szCs w:val="22"/>
        </w:rPr>
        <w:t xml:space="preserve"> of </w:t>
      </w:r>
      <w:r w:rsidR="00DC0B32" w:rsidRPr="000F273E">
        <w:rPr>
          <w:rFonts w:ascii="Century Gothic" w:hAnsi="Century Gothic"/>
          <w:sz w:val="22"/>
          <w:szCs w:val="22"/>
        </w:rPr>
        <w:t xml:space="preserve">other </w:t>
      </w:r>
      <w:r w:rsidRPr="000F273E">
        <w:rPr>
          <w:rFonts w:ascii="Century Gothic" w:hAnsi="Century Gothic"/>
          <w:sz w:val="22"/>
          <w:szCs w:val="22"/>
        </w:rPr>
        <w:t>Council</w:t>
      </w:r>
      <w:r w:rsidR="00313357" w:rsidRPr="000F273E">
        <w:rPr>
          <w:rFonts w:ascii="Century Gothic" w:hAnsi="Century Gothic"/>
          <w:sz w:val="22"/>
          <w:szCs w:val="22"/>
        </w:rPr>
        <w:t xml:space="preserve"> </w:t>
      </w:r>
      <w:r w:rsidRPr="000F273E">
        <w:rPr>
          <w:rFonts w:ascii="Century Gothic" w:hAnsi="Century Gothic"/>
          <w:sz w:val="22"/>
          <w:szCs w:val="22"/>
        </w:rPr>
        <w:t>employees</w:t>
      </w:r>
      <w:r w:rsidR="00DC0B32" w:rsidRPr="000F273E">
        <w:rPr>
          <w:rFonts w:ascii="Century Gothic" w:hAnsi="Century Gothic"/>
          <w:sz w:val="22"/>
          <w:szCs w:val="22"/>
        </w:rPr>
        <w:t xml:space="preserve"> </w:t>
      </w:r>
      <w:r w:rsidRPr="000F273E">
        <w:rPr>
          <w:rFonts w:ascii="Century Gothic" w:hAnsi="Century Gothic"/>
          <w:sz w:val="22"/>
          <w:szCs w:val="22"/>
        </w:rPr>
        <w:t xml:space="preserve">receiving more than £50,000 </w:t>
      </w:r>
      <w:r w:rsidR="00BB19FE" w:rsidRPr="000F273E">
        <w:rPr>
          <w:rFonts w:ascii="Century Gothic" w:hAnsi="Century Gothic"/>
          <w:sz w:val="22"/>
          <w:szCs w:val="22"/>
        </w:rPr>
        <w:t>remuneration</w:t>
      </w:r>
      <w:r w:rsidRPr="000F273E">
        <w:rPr>
          <w:rFonts w:ascii="Century Gothic" w:hAnsi="Century Gothic"/>
          <w:sz w:val="22"/>
          <w:szCs w:val="22"/>
        </w:rPr>
        <w:t xml:space="preserve"> for the year</w:t>
      </w:r>
      <w:r w:rsidR="00AA5E85" w:rsidRPr="000F273E">
        <w:rPr>
          <w:rFonts w:ascii="Century Gothic" w:hAnsi="Century Gothic"/>
          <w:sz w:val="22"/>
          <w:szCs w:val="22"/>
        </w:rPr>
        <w:t xml:space="preserve"> </w:t>
      </w:r>
      <w:r w:rsidRPr="000F273E">
        <w:rPr>
          <w:rFonts w:ascii="Century Gothic" w:hAnsi="Century Gothic"/>
          <w:sz w:val="22"/>
          <w:szCs w:val="22"/>
        </w:rPr>
        <w:t xml:space="preserve">(excluding employer’s pension contributions) were paid </w:t>
      </w:r>
      <w:r w:rsidR="003E3E56" w:rsidRPr="000F273E">
        <w:rPr>
          <w:rFonts w:ascii="Century Gothic" w:hAnsi="Century Gothic"/>
          <w:sz w:val="22"/>
          <w:szCs w:val="22"/>
        </w:rPr>
        <w:t>as follows</w:t>
      </w:r>
      <w:r w:rsidRPr="000F273E">
        <w:rPr>
          <w:rFonts w:ascii="Century Gothic" w:hAnsi="Century Gothic"/>
          <w:sz w:val="22"/>
          <w:szCs w:val="22"/>
        </w:rPr>
        <w:t>:</w:t>
      </w:r>
    </w:p>
    <w:p w14:paraId="2CC9C433" w14:textId="77777777" w:rsidR="000603E7" w:rsidRPr="000F273E" w:rsidRDefault="000603E7" w:rsidP="007409DA">
      <w:pPr>
        <w:pStyle w:val="CommentText"/>
        <w:jc w:val="both"/>
        <w:rPr>
          <w:rFonts w:ascii="Century Gothic" w:hAnsi="Century Gothic"/>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1701"/>
        <w:gridCol w:w="1843"/>
      </w:tblGrid>
      <w:tr w:rsidR="003C6217" w:rsidRPr="009E030F" w14:paraId="6A4BC03B" w14:textId="77777777" w:rsidTr="324242DE">
        <w:trPr>
          <w:trHeight w:val="272"/>
          <w:tblHeader/>
          <w:jc w:val="center"/>
        </w:trPr>
        <w:tc>
          <w:tcPr>
            <w:tcW w:w="3119" w:type="dxa"/>
          </w:tcPr>
          <w:p w14:paraId="44D09243" w14:textId="77777777" w:rsidR="003C6217" w:rsidRPr="000F273E" w:rsidRDefault="003C6217" w:rsidP="007A17D0">
            <w:pPr>
              <w:jc w:val="center"/>
              <w:rPr>
                <w:rFonts w:ascii="Century Gothic" w:hAnsi="Century Gothic"/>
                <w:b/>
                <w:sz w:val="22"/>
                <w:szCs w:val="22"/>
              </w:rPr>
            </w:pPr>
            <w:r w:rsidRPr="000F273E">
              <w:rPr>
                <w:rFonts w:ascii="Century Gothic" w:hAnsi="Century Gothic"/>
                <w:b/>
                <w:sz w:val="22"/>
                <w:szCs w:val="22"/>
              </w:rPr>
              <w:t xml:space="preserve">Remuneration Band </w:t>
            </w:r>
          </w:p>
        </w:tc>
        <w:tc>
          <w:tcPr>
            <w:tcW w:w="3544" w:type="dxa"/>
            <w:gridSpan w:val="2"/>
          </w:tcPr>
          <w:p w14:paraId="12A2342D" w14:textId="77777777" w:rsidR="003C6217" w:rsidRPr="000F273E" w:rsidRDefault="003C6217" w:rsidP="007A17D0">
            <w:pPr>
              <w:jc w:val="center"/>
              <w:rPr>
                <w:rFonts w:ascii="Century Gothic" w:hAnsi="Century Gothic"/>
                <w:b/>
                <w:sz w:val="22"/>
                <w:szCs w:val="22"/>
              </w:rPr>
            </w:pPr>
            <w:r w:rsidRPr="000F273E">
              <w:rPr>
                <w:rFonts w:ascii="Century Gothic" w:hAnsi="Century Gothic"/>
                <w:b/>
                <w:sz w:val="22"/>
                <w:szCs w:val="22"/>
              </w:rPr>
              <w:t>Number of</w:t>
            </w:r>
            <w:r w:rsidR="000603E7" w:rsidRPr="000F273E">
              <w:rPr>
                <w:rFonts w:ascii="Century Gothic" w:hAnsi="Century Gothic"/>
                <w:b/>
                <w:sz w:val="22"/>
                <w:szCs w:val="22"/>
              </w:rPr>
              <w:t xml:space="preserve"> Employees</w:t>
            </w:r>
          </w:p>
        </w:tc>
      </w:tr>
      <w:tr w:rsidR="002E2BAB" w:rsidRPr="009E030F" w14:paraId="33C5B6C3" w14:textId="77777777" w:rsidTr="324242DE">
        <w:trPr>
          <w:trHeight w:val="272"/>
          <w:tblHeader/>
          <w:jc w:val="center"/>
        </w:trPr>
        <w:tc>
          <w:tcPr>
            <w:tcW w:w="3119" w:type="dxa"/>
          </w:tcPr>
          <w:p w14:paraId="2C3E963A" w14:textId="77777777" w:rsidR="002E2BAB" w:rsidRPr="000F273E" w:rsidRDefault="002E2BAB" w:rsidP="002E2BAB">
            <w:pPr>
              <w:jc w:val="center"/>
              <w:rPr>
                <w:rFonts w:ascii="Century Gothic" w:hAnsi="Century Gothic"/>
                <w:sz w:val="22"/>
                <w:szCs w:val="22"/>
              </w:rPr>
            </w:pPr>
            <w:r w:rsidRPr="000F273E">
              <w:rPr>
                <w:rFonts w:ascii="Century Gothic" w:hAnsi="Century Gothic"/>
                <w:b/>
                <w:sz w:val="22"/>
                <w:szCs w:val="22"/>
              </w:rPr>
              <w:t>£</w:t>
            </w:r>
          </w:p>
        </w:tc>
        <w:tc>
          <w:tcPr>
            <w:tcW w:w="1701" w:type="dxa"/>
          </w:tcPr>
          <w:p w14:paraId="0AC8AE9F" w14:textId="7FB9661B" w:rsidR="002E2BAB" w:rsidRPr="000F273E" w:rsidRDefault="002E2BAB" w:rsidP="002E2BAB">
            <w:pPr>
              <w:jc w:val="center"/>
              <w:rPr>
                <w:rFonts w:ascii="Century Gothic" w:hAnsi="Century Gothic"/>
                <w:b/>
                <w:sz w:val="22"/>
                <w:szCs w:val="22"/>
              </w:rPr>
            </w:pPr>
            <w:r w:rsidRPr="000F273E">
              <w:rPr>
                <w:rFonts w:ascii="Century Gothic" w:hAnsi="Century Gothic"/>
                <w:b/>
                <w:sz w:val="22"/>
                <w:szCs w:val="22"/>
              </w:rPr>
              <w:t>202</w:t>
            </w:r>
            <w:r w:rsidR="00FD0D07">
              <w:rPr>
                <w:rFonts w:ascii="Century Gothic" w:hAnsi="Century Gothic"/>
                <w:b/>
                <w:sz w:val="22"/>
                <w:szCs w:val="22"/>
              </w:rPr>
              <w:t>5</w:t>
            </w:r>
            <w:r w:rsidR="006B36F6" w:rsidRPr="000F273E">
              <w:rPr>
                <w:rFonts w:ascii="Century Gothic" w:hAnsi="Century Gothic"/>
                <w:b/>
                <w:sz w:val="22"/>
                <w:szCs w:val="22"/>
              </w:rPr>
              <w:t>/2</w:t>
            </w:r>
            <w:r w:rsidR="00FD0D07">
              <w:rPr>
                <w:rFonts w:ascii="Century Gothic" w:hAnsi="Century Gothic"/>
                <w:b/>
                <w:sz w:val="22"/>
                <w:szCs w:val="22"/>
              </w:rPr>
              <w:t>6</w:t>
            </w:r>
          </w:p>
        </w:tc>
        <w:tc>
          <w:tcPr>
            <w:tcW w:w="1843" w:type="dxa"/>
          </w:tcPr>
          <w:p w14:paraId="0E8820CB" w14:textId="30C6E46E" w:rsidR="002E2BAB" w:rsidRPr="000F273E" w:rsidRDefault="002E2BAB" w:rsidP="002E2BAB">
            <w:pPr>
              <w:jc w:val="center"/>
              <w:rPr>
                <w:rFonts w:ascii="Century Gothic" w:hAnsi="Century Gothic"/>
                <w:b/>
                <w:sz w:val="22"/>
                <w:szCs w:val="22"/>
              </w:rPr>
            </w:pPr>
            <w:r w:rsidRPr="000F273E">
              <w:rPr>
                <w:rFonts w:ascii="Century Gothic" w:hAnsi="Century Gothic"/>
                <w:b/>
                <w:sz w:val="22"/>
                <w:szCs w:val="22"/>
              </w:rPr>
              <w:t>20</w:t>
            </w:r>
            <w:r w:rsidR="006B36F6" w:rsidRPr="000F273E">
              <w:rPr>
                <w:rFonts w:ascii="Century Gothic" w:hAnsi="Century Gothic"/>
                <w:b/>
                <w:sz w:val="22"/>
                <w:szCs w:val="22"/>
              </w:rPr>
              <w:t>2</w:t>
            </w:r>
            <w:r w:rsidR="00FD0D07">
              <w:rPr>
                <w:rFonts w:ascii="Century Gothic" w:hAnsi="Century Gothic"/>
                <w:b/>
                <w:sz w:val="22"/>
                <w:szCs w:val="22"/>
              </w:rPr>
              <w:t>4</w:t>
            </w:r>
            <w:r w:rsidR="006B36F6" w:rsidRPr="000F273E">
              <w:rPr>
                <w:rFonts w:ascii="Century Gothic" w:hAnsi="Century Gothic"/>
                <w:b/>
                <w:sz w:val="22"/>
                <w:szCs w:val="22"/>
              </w:rPr>
              <w:t>/2</w:t>
            </w:r>
            <w:r w:rsidR="00FD0D07">
              <w:rPr>
                <w:rFonts w:ascii="Century Gothic" w:hAnsi="Century Gothic"/>
                <w:b/>
                <w:sz w:val="22"/>
                <w:szCs w:val="22"/>
              </w:rPr>
              <w:t>5</w:t>
            </w:r>
          </w:p>
        </w:tc>
      </w:tr>
      <w:tr w:rsidR="00FD0D07" w:rsidRPr="009E030F" w14:paraId="5EF04390" w14:textId="77777777">
        <w:trPr>
          <w:trHeight w:val="272"/>
          <w:jc w:val="center"/>
        </w:trPr>
        <w:tc>
          <w:tcPr>
            <w:tcW w:w="3119" w:type="dxa"/>
          </w:tcPr>
          <w:p w14:paraId="456F8499" w14:textId="77777777" w:rsidR="00FD0D07" w:rsidRPr="000F273E" w:rsidRDefault="00FD0D07" w:rsidP="00FD0D07">
            <w:pPr>
              <w:jc w:val="center"/>
              <w:rPr>
                <w:rFonts w:ascii="Century Gothic" w:hAnsi="Century Gothic"/>
                <w:sz w:val="22"/>
                <w:szCs w:val="22"/>
              </w:rPr>
            </w:pPr>
            <w:r w:rsidRPr="000F273E">
              <w:rPr>
                <w:rFonts w:ascii="Century Gothic" w:hAnsi="Century Gothic"/>
                <w:sz w:val="22"/>
                <w:szCs w:val="22"/>
              </w:rPr>
              <w:t>50,000 - 54,999</w:t>
            </w:r>
          </w:p>
        </w:tc>
        <w:tc>
          <w:tcPr>
            <w:tcW w:w="1701" w:type="dxa"/>
            <w:vAlign w:val="bottom"/>
          </w:tcPr>
          <w:p w14:paraId="42124560" w14:textId="0A17450D" w:rsidR="00FD0D07" w:rsidRPr="00D71C35" w:rsidRDefault="00FD0D07" w:rsidP="00FD0D07">
            <w:pPr>
              <w:jc w:val="center"/>
              <w:rPr>
                <w:rFonts w:ascii="Century Gothic" w:hAnsi="Century Gothic"/>
                <w:sz w:val="22"/>
                <w:szCs w:val="22"/>
              </w:rPr>
            </w:pPr>
            <w:r w:rsidRPr="00D71C35">
              <w:rPr>
                <w:rFonts w:ascii="Century Gothic" w:hAnsi="Century Gothic" w:cs="Calibri"/>
                <w:color w:val="000000"/>
                <w:sz w:val="22"/>
                <w:szCs w:val="22"/>
              </w:rPr>
              <w:t>14</w:t>
            </w:r>
          </w:p>
        </w:tc>
        <w:tc>
          <w:tcPr>
            <w:tcW w:w="1843" w:type="dxa"/>
            <w:vAlign w:val="bottom"/>
          </w:tcPr>
          <w:p w14:paraId="34BD2DED" w14:textId="56630997" w:rsidR="00FD0D07" w:rsidRPr="000F273E" w:rsidRDefault="00FD0D07" w:rsidP="00FD0D07">
            <w:pPr>
              <w:jc w:val="center"/>
              <w:rPr>
                <w:rFonts w:ascii="Century Gothic" w:hAnsi="Century Gothic"/>
                <w:sz w:val="22"/>
                <w:szCs w:val="22"/>
              </w:rPr>
            </w:pPr>
            <w:r w:rsidRPr="00A80548">
              <w:rPr>
                <w:rFonts w:ascii="Century Gothic" w:hAnsi="Century Gothic" w:cs="Calibri"/>
                <w:color w:val="000000"/>
                <w:sz w:val="22"/>
                <w:szCs w:val="22"/>
              </w:rPr>
              <w:t>14</w:t>
            </w:r>
          </w:p>
        </w:tc>
      </w:tr>
      <w:tr w:rsidR="00FD0D07" w:rsidRPr="009E030F" w14:paraId="1DA1C552" w14:textId="77777777">
        <w:trPr>
          <w:trHeight w:val="272"/>
          <w:jc w:val="center"/>
        </w:trPr>
        <w:tc>
          <w:tcPr>
            <w:tcW w:w="3119" w:type="dxa"/>
          </w:tcPr>
          <w:p w14:paraId="351E3901" w14:textId="77777777" w:rsidR="00FD0D07" w:rsidRPr="000F273E" w:rsidRDefault="00FD0D07" w:rsidP="00FD0D07">
            <w:pPr>
              <w:jc w:val="center"/>
              <w:rPr>
                <w:rFonts w:ascii="Century Gothic" w:hAnsi="Century Gothic"/>
                <w:sz w:val="22"/>
                <w:szCs w:val="22"/>
              </w:rPr>
            </w:pPr>
            <w:r w:rsidRPr="000F273E">
              <w:rPr>
                <w:rFonts w:ascii="Century Gothic" w:hAnsi="Century Gothic"/>
                <w:sz w:val="22"/>
                <w:szCs w:val="22"/>
              </w:rPr>
              <w:t>55,000 - 59,999</w:t>
            </w:r>
          </w:p>
        </w:tc>
        <w:tc>
          <w:tcPr>
            <w:tcW w:w="1701" w:type="dxa"/>
            <w:vAlign w:val="bottom"/>
          </w:tcPr>
          <w:p w14:paraId="6DEB9483" w14:textId="6F28E9E2" w:rsidR="00FD0D07" w:rsidRPr="00D71C35" w:rsidRDefault="00FD0D07" w:rsidP="00FD0D07">
            <w:pPr>
              <w:jc w:val="center"/>
              <w:rPr>
                <w:rFonts w:ascii="Century Gothic" w:hAnsi="Century Gothic"/>
                <w:sz w:val="22"/>
                <w:szCs w:val="22"/>
              </w:rPr>
            </w:pPr>
            <w:r w:rsidRPr="00D71C35">
              <w:rPr>
                <w:rFonts w:ascii="Century Gothic" w:hAnsi="Century Gothic"/>
                <w:sz w:val="22"/>
                <w:szCs w:val="22"/>
              </w:rPr>
              <w:t>1</w:t>
            </w:r>
            <w:r w:rsidR="006D4125" w:rsidRPr="00D71C35">
              <w:rPr>
                <w:rFonts w:ascii="Century Gothic" w:hAnsi="Century Gothic"/>
                <w:sz w:val="22"/>
                <w:szCs w:val="22"/>
              </w:rPr>
              <w:t>5</w:t>
            </w:r>
          </w:p>
        </w:tc>
        <w:tc>
          <w:tcPr>
            <w:tcW w:w="1843" w:type="dxa"/>
            <w:vAlign w:val="bottom"/>
          </w:tcPr>
          <w:p w14:paraId="7FC42638" w14:textId="63E13D95" w:rsidR="00FD0D07" w:rsidRPr="000F273E" w:rsidRDefault="00FD0D07" w:rsidP="00FD0D07">
            <w:pPr>
              <w:jc w:val="center"/>
              <w:rPr>
                <w:rFonts w:ascii="Century Gothic" w:hAnsi="Century Gothic"/>
                <w:sz w:val="22"/>
                <w:szCs w:val="22"/>
              </w:rPr>
            </w:pPr>
            <w:r w:rsidRPr="000F273E">
              <w:rPr>
                <w:rFonts w:ascii="Century Gothic" w:hAnsi="Century Gothic"/>
                <w:sz w:val="22"/>
                <w:szCs w:val="22"/>
              </w:rPr>
              <w:t>17</w:t>
            </w:r>
          </w:p>
        </w:tc>
      </w:tr>
      <w:tr w:rsidR="00FD0D07" w:rsidRPr="009E030F" w14:paraId="308576AA" w14:textId="77777777">
        <w:trPr>
          <w:trHeight w:val="272"/>
          <w:jc w:val="center"/>
        </w:trPr>
        <w:tc>
          <w:tcPr>
            <w:tcW w:w="3119" w:type="dxa"/>
          </w:tcPr>
          <w:p w14:paraId="36335903" w14:textId="77777777" w:rsidR="00FD0D07" w:rsidRPr="000F273E" w:rsidRDefault="00FD0D07" w:rsidP="00FD0D07">
            <w:pPr>
              <w:jc w:val="center"/>
              <w:rPr>
                <w:rFonts w:ascii="Century Gothic" w:hAnsi="Century Gothic"/>
                <w:sz w:val="22"/>
                <w:szCs w:val="22"/>
              </w:rPr>
            </w:pPr>
            <w:r w:rsidRPr="000F273E">
              <w:rPr>
                <w:rFonts w:ascii="Century Gothic" w:hAnsi="Century Gothic"/>
                <w:sz w:val="22"/>
                <w:szCs w:val="22"/>
              </w:rPr>
              <w:t>60,000 - 64,999</w:t>
            </w:r>
          </w:p>
        </w:tc>
        <w:tc>
          <w:tcPr>
            <w:tcW w:w="1701" w:type="dxa"/>
            <w:vAlign w:val="bottom"/>
          </w:tcPr>
          <w:p w14:paraId="050B3AD0" w14:textId="18783BAA" w:rsidR="00FD0D07" w:rsidRPr="00D71C35" w:rsidRDefault="006D4125" w:rsidP="00FD0D07">
            <w:pPr>
              <w:jc w:val="center"/>
              <w:rPr>
                <w:rFonts w:ascii="Century Gothic" w:hAnsi="Century Gothic"/>
                <w:sz w:val="22"/>
                <w:szCs w:val="22"/>
              </w:rPr>
            </w:pPr>
            <w:r w:rsidRPr="00D71C35">
              <w:rPr>
                <w:rFonts w:ascii="Century Gothic" w:hAnsi="Century Gothic"/>
                <w:sz w:val="22"/>
                <w:szCs w:val="22"/>
              </w:rPr>
              <w:t>10</w:t>
            </w:r>
          </w:p>
        </w:tc>
        <w:tc>
          <w:tcPr>
            <w:tcW w:w="1843" w:type="dxa"/>
            <w:vAlign w:val="bottom"/>
          </w:tcPr>
          <w:p w14:paraId="6B965A47" w14:textId="6D8E1FF4" w:rsidR="00FD0D07" w:rsidRPr="000F273E" w:rsidRDefault="00FD0D07" w:rsidP="00FD0D07">
            <w:pPr>
              <w:jc w:val="center"/>
              <w:rPr>
                <w:rFonts w:ascii="Century Gothic" w:hAnsi="Century Gothic"/>
                <w:sz w:val="22"/>
                <w:szCs w:val="22"/>
              </w:rPr>
            </w:pPr>
            <w:r w:rsidRPr="000F273E">
              <w:rPr>
                <w:rFonts w:ascii="Century Gothic" w:hAnsi="Century Gothic"/>
                <w:sz w:val="22"/>
                <w:szCs w:val="22"/>
              </w:rPr>
              <w:t>3</w:t>
            </w:r>
          </w:p>
        </w:tc>
      </w:tr>
      <w:tr w:rsidR="00FD0D07" w:rsidRPr="009E030F" w14:paraId="77B278FE" w14:textId="77777777">
        <w:trPr>
          <w:trHeight w:val="272"/>
          <w:jc w:val="center"/>
        </w:trPr>
        <w:tc>
          <w:tcPr>
            <w:tcW w:w="3119" w:type="dxa"/>
          </w:tcPr>
          <w:p w14:paraId="2FE0F86D" w14:textId="77777777" w:rsidR="00FD0D07" w:rsidRPr="000F273E" w:rsidRDefault="00FD0D07" w:rsidP="00FD0D07">
            <w:pPr>
              <w:jc w:val="center"/>
              <w:rPr>
                <w:rFonts w:ascii="Century Gothic" w:hAnsi="Century Gothic"/>
                <w:sz w:val="22"/>
                <w:szCs w:val="22"/>
              </w:rPr>
            </w:pPr>
            <w:r w:rsidRPr="000F273E">
              <w:rPr>
                <w:rFonts w:ascii="Century Gothic" w:hAnsi="Century Gothic"/>
                <w:sz w:val="22"/>
                <w:szCs w:val="22"/>
              </w:rPr>
              <w:t>65,000 – 69,999</w:t>
            </w:r>
          </w:p>
        </w:tc>
        <w:tc>
          <w:tcPr>
            <w:tcW w:w="1701" w:type="dxa"/>
            <w:vAlign w:val="bottom"/>
          </w:tcPr>
          <w:p w14:paraId="54A90BE3" w14:textId="20951F49" w:rsidR="00FD0D07" w:rsidRPr="00D71C35" w:rsidRDefault="000776DC" w:rsidP="00FD0D07">
            <w:pPr>
              <w:jc w:val="center"/>
              <w:rPr>
                <w:rFonts w:ascii="Century Gothic" w:hAnsi="Century Gothic"/>
                <w:sz w:val="22"/>
                <w:szCs w:val="22"/>
              </w:rPr>
            </w:pPr>
            <w:r w:rsidRPr="00D71C35">
              <w:rPr>
                <w:rFonts w:ascii="Century Gothic" w:hAnsi="Century Gothic"/>
                <w:sz w:val="22"/>
                <w:szCs w:val="22"/>
              </w:rPr>
              <w:t>5</w:t>
            </w:r>
          </w:p>
        </w:tc>
        <w:tc>
          <w:tcPr>
            <w:tcW w:w="1843" w:type="dxa"/>
            <w:vAlign w:val="bottom"/>
          </w:tcPr>
          <w:p w14:paraId="73999762" w14:textId="69DCB914" w:rsidR="00FD0D07" w:rsidRPr="000F273E" w:rsidRDefault="00FD0D07" w:rsidP="00FD0D07">
            <w:pPr>
              <w:jc w:val="center"/>
              <w:rPr>
                <w:rFonts w:ascii="Century Gothic" w:hAnsi="Century Gothic"/>
                <w:sz w:val="22"/>
                <w:szCs w:val="22"/>
              </w:rPr>
            </w:pPr>
            <w:r w:rsidRPr="00A80548">
              <w:rPr>
                <w:rFonts w:ascii="Century Gothic" w:hAnsi="Century Gothic" w:cs="Calibri"/>
                <w:color w:val="000000"/>
                <w:sz w:val="22"/>
                <w:szCs w:val="22"/>
              </w:rPr>
              <w:t>4</w:t>
            </w:r>
          </w:p>
        </w:tc>
      </w:tr>
      <w:tr w:rsidR="00FD0D07" w:rsidRPr="009E030F" w14:paraId="10EA0082" w14:textId="77777777">
        <w:trPr>
          <w:trHeight w:val="272"/>
          <w:jc w:val="center"/>
        </w:trPr>
        <w:tc>
          <w:tcPr>
            <w:tcW w:w="3119" w:type="dxa"/>
          </w:tcPr>
          <w:p w14:paraId="325BC2AD" w14:textId="77777777" w:rsidR="00FD0D07" w:rsidRPr="000F273E" w:rsidRDefault="00FD0D07" w:rsidP="00FD0D07">
            <w:pPr>
              <w:jc w:val="center"/>
              <w:rPr>
                <w:rFonts w:ascii="Century Gothic" w:hAnsi="Century Gothic"/>
                <w:sz w:val="22"/>
                <w:szCs w:val="22"/>
              </w:rPr>
            </w:pPr>
            <w:r w:rsidRPr="000F273E">
              <w:rPr>
                <w:rFonts w:ascii="Century Gothic" w:hAnsi="Century Gothic"/>
                <w:sz w:val="22"/>
                <w:szCs w:val="22"/>
              </w:rPr>
              <w:t>70,000 – 74,999</w:t>
            </w:r>
          </w:p>
        </w:tc>
        <w:tc>
          <w:tcPr>
            <w:tcW w:w="1701" w:type="dxa"/>
            <w:vAlign w:val="bottom"/>
          </w:tcPr>
          <w:p w14:paraId="4B3C60BF" w14:textId="440A69C4" w:rsidR="00FD0D07" w:rsidRPr="00D71C35" w:rsidRDefault="000776DC" w:rsidP="00FD0D07">
            <w:pPr>
              <w:jc w:val="center"/>
              <w:rPr>
                <w:rFonts w:ascii="Century Gothic" w:hAnsi="Century Gothic"/>
                <w:sz w:val="22"/>
                <w:szCs w:val="22"/>
              </w:rPr>
            </w:pPr>
            <w:r w:rsidRPr="00D71C35">
              <w:rPr>
                <w:rFonts w:ascii="Century Gothic" w:hAnsi="Century Gothic" w:cs="Calibri"/>
                <w:color w:val="000000"/>
                <w:sz w:val="22"/>
                <w:szCs w:val="22"/>
              </w:rPr>
              <w:t>2</w:t>
            </w:r>
          </w:p>
        </w:tc>
        <w:tc>
          <w:tcPr>
            <w:tcW w:w="1843" w:type="dxa"/>
            <w:vAlign w:val="bottom"/>
          </w:tcPr>
          <w:p w14:paraId="7B1515C0" w14:textId="675D773D" w:rsidR="00FD0D07" w:rsidRPr="000F273E" w:rsidRDefault="00FD0D07" w:rsidP="00FD0D07">
            <w:pPr>
              <w:jc w:val="center"/>
              <w:rPr>
                <w:rFonts w:ascii="Century Gothic" w:hAnsi="Century Gothic"/>
                <w:sz w:val="22"/>
                <w:szCs w:val="22"/>
              </w:rPr>
            </w:pPr>
            <w:r w:rsidRPr="00A80548">
              <w:rPr>
                <w:rFonts w:ascii="Century Gothic" w:hAnsi="Century Gothic" w:cs="Calibri"/>
                <w:color w:val="000000"/>
                <w:sz w:val="22"/>
                <w:szCs w:val="22"/>
              </w:rPr>
              <w:t>3</w:t>
            </w:r>
          </w:p>
        </w:tc>
      </w:tr>
      <w:tr w:rsidR="00FD0D07" w:rsidRPr="009E030F" w14:paraId="5CFB84A7" w14:textId="77777777">
        <w:trPr>
          <w:trHeight w:val="272"/>
          <w:jc w:val="center"/>
        </w:trPr>
        <w:tc>
          <w:tcPr>
            <w:tcW w:w="3119" w:type="dxa"/>
          </w:tcPr>
          <w:p w14:paraId="7CA6C77B" w14:textId="77777777" w:rsidR="00FD0D07" w:rsidRPr="000F273E" w:rsidRDefault="00FD0D07" w:rsidP="00FD0D07">
            <w:pPr>
              <w:jc w:val="center"/>
              <w:rPr>
                <w:rFonts w:ascii="Century Gothic" w:hAnsi="Century Gothic"/>
                <w:sz w:val="22"/>
                <w:szCs w:val="22"/>
              </w:rPr>
            </w:pPr>
            <w:r w:rsidRPr="000F273E">
              <w:rPr>
                <w:rFonts w:ascii="Century Gothic" w:hAnsi="Century Gothic"/>
                <w:sz w:val="22"/>
                <w:szCs w:val="22"/>
              </w:rPr>
              <w:t>75,000 – 79,999</w:t>
            </w:r>
          </w:p>
        </w:tc>
        <w:tc>
          <w:tcPr>
            <w:tcW w:w="1701" w:type="dxa"/>
            <w:vAlign w:val="bottom"/>
          </w:tcPr>
          <w:p w14:paraId="46783CDB" w14:textId="1F96F9C6" w:rsidR="00FD0D07" w:rsidRPr="00D71C35" w:rsidRDefault="0074199D" w:rsidP="00FD0D07">
            <w:pPr>
              <w:jc w:val="center"/>
              <w:rPr>
                <w:rFonts w:ascii="Century Gothic" w:hAnsi="Century Gothic"/>
                <w:sz w:val="22"/>
                <w:szCs w:val="22"/>
              </w:rPr>
            </w:pPr>
            <w:r w:rsidRPr="00D71C35">
              <w:rPr>
                <w:rFonts w:ascii="Century Gothic" w:hAnsi="Century Gothic"/>
                <w:sz w:val="22"/>
                <w:szCs w:val="22"/>
              </w:rPr>
              <w:t>6</w:t>
            </w:r>
          </w:p>
        </w:tc>
        <w:tc>
          <w:tcPr>
            <w:tcW w:w="1843" w:type="dxa"/>
            <w:vAlign w:val="bottom"/>
          </w:tcPr>
          <w:p w14:paraId="5B896037" w14:textId="2C9611A6" w:rsidR="00FD0D07" w:rsidRPr="000F273E" w:rsidRDefault="00FD0D07" w:rsidP="00FD0D07">
            <w:pPr>
              <w:jc w:val="center"/>
              <w:rPr>
                <w:rFonts w:ascii="Century Gothic" w:hAnsi="Century Gothic"/>
                <w:sz w:val="22"/>
                <w:szCs w:val="22"/>
              </w:rPr>
            </w:pPr>
            <w:r w:rsidRPr="000F273E">
              <w:rPr>
                <w:rFonts w:ascii="Century Gothic" w:hAnsi="Century Gothic"/>
                <w:sz w:val="22"/>
                <w:szCs w:val="22"/>
              </w:rPr>
              <w:t>4</w:t>
            </w:r>
          </w:p>
        </w:tc>
      </w:tr>
      <w:tr w:rsidR="00FD0D07" w:rsidRPr="009E030F" w14:paraId="6680B0BC" w14:textId="77777777">
        <w:trPr>
          <w:trHeight w:val="272"/>
          <w:jc w:val="center"/>
        </w:trPr>
        <w:tc>
          <w:tcPr>
            <w:tcW w:w="3119" w:type="dxa"/>
          </w:tcPr>
          <w:p w14:paraId="519661FE" w14:textId="77777777" w:rsidR="00FD0D07" w:rsidRPr="000F273E" w:rsidRDefault="00FD0D07" w:rsidP="00FD0D07">
            <w:pPr>
              <w:jc w:val="center"/>
              <w:rPr>
                <w:rFonts w:ascii="Century Gothic" w:hAnsi="Century Gothic"/>
                <w:sz w:val="22"/>
                <w:szCs w:val="22"/>
              </w:rPr>
            </w:pPr>
            <w:r w:rsidRPr="000F273E">
              <w:rPr>
                <w:rFonts w:ascii="Century Gothic" w:hAnsi="Century Gothic"/>
                <w:sz w:val="22"/>
                <w:szCs w:val="22"/>
              </w:rPr>
              <w:t>80,000 – 84,999</w:t>
            </w:r>
          </w:p>
        </w:tc>
        <w:tc>
          <w:tcPr>
            <w:tcW w:w="1701" w:type="dxa"/>
            <w:vAlign w:val="bottom"/>
          </w:tcPr>
          <w:p w14:paraId="13297AE4" w14:textId="0A5426C7" w:rsidR="00FD0D07" w:rsidRPr="00D71C35" w:rsidRDefault="00FD0D07" w:rsidP="00FD0D07">
            <w:pPr>
              <w:jc w:val="center"/>
              <w:rPr>
                <w:rFonts w:ascii="Century Gothic" w:hAnsi="Century Gothic"/>
                <w:sz w:val="22"/>
                <w:szCs w:val="22"/>
              </w:rPr>
            </w:pPr>
            <w:r w:rsidRPr="00D71C35">
              <w:rPr>
                <w:rFonts w:ascii="Century Gothic" w:hAnsi="Century Gothic" w:cs="Calibri"/>
                <w:color w:val="000000"/>
                <w:sz w:val="22"/>
                <w:szCs w:val="22"/>
              </w:rPr>
              <w:t>0</w:t>
            </w:r>
          </w:p>
        </w:tc>
        <w:tc>
          <w:tcPr>
            <w:tcW w:w="1843" w:type="dxa"/>
            <w:vAlign w:val="bottom"/>
          </w:tcPr>
          <w:p w14:paraId="1F01141F" w14:textId="0C72CBBD" w:rsidR="00FD0D07" w:rsidRPr="000F273E" w:rsidRDefault="00FD0D07" w:rsidP="00FD0D07">
            <w:pPr>
              <w:jc w:val="center"/>
              <w:rPr>
                <w:rFonts w:ascii="Century Gothic" w:hAnsi="Century Gothic"/>
                <w:sz w:val="22"/>
                <w:szCs w:val="22"/>
              </w:rPr>
            </w:pPr>
            <w:r w:rsidRPr="00A80548">
              <w:rPr>
                <w:rFonts w:ascii="Century Gothic" w:hAnsi="Century Gothic" w:cs="Calibri"/>
                <w:color w:val="000000"/>
                <w:sz w:val="22"/>
                <w:szCs w:val="22"/>
              </w:rPr>
              <w:t>0</w:t>
            </w:r>
          </w:p>
        </w:tc>
      </w:tr>
      <w:tr w:rsidR="00FD0D07" w:rsidRPr="009E030F" w14:paraId="7AA757EE" w14:textId="77777777">
        <w:trPr>
          <w:trHeight w:val="272"/>
          <w:jc w:val="center"/>
        </w:trPr>
        <w:tc>
          <w:tcPr>
            <w:tcW w:w="3119" w:type="dxa"/>
          </w:tcPr>
          <w:p w14:paraId="2CC10140" w14:textId="0B78AC8E" w:rsidR="00FD0D07" w:rsidRPr="000F273E" w:rsidRDefault="00FD0D07" w:rsidP="00FD0D07">
            <w:pPr>
              <w:jc w:val="center"/>
              <w:rPr>
                <w:rFonts w:ascii="Century Gothic" w:hAnsi="Century Gothic"/>
                <w:sz w:val="22"/>
                <w:szCs w:val="22"/>
              </w:rPr>
            </w:pPr>
            <w:r w:rsidRPr="000F273E">
              <w:rPr>
                <w:rFonts w:ascii="Century Gothic" w:hAnsi="Century Gothic"/>
                <w:sz w:val="22"/>
                <w:szCs w:val="22"/>
              </w:rPr>
              <w:lastRenderedPageBreak/>
              <w:t>85,000 – 89,999</w:t>
            </w:r>
          </w:p>
        </w:tc>
        <w:tc>
          <w:tcPr>
            <w:tcW w:w="1701" w:type="dxa"/>
            <w:vAlign w:val="bottom"/>
          </w:tcPr>
          <w:p w14:paraId="0359CE18" w14:textId="14559F1E" w:rsidR="00FD0D07" w:rsidRPr="00D71C35" w:rsidRDefault="00FD0D07" w:rsidP="00FD0D07">
            <w:pPr>
              <w:jc w:val="center"/>
              <w:rPr>
                <w:rFonts w:ascii="Century Gothic" w:hAnsi="Century Gothic" w:cs="Calibri"/>
                <w:color w:val="000000"/>
                <w:sz w:val="22"/>
                <w:szCs w:val="22"/>
              </w:rPr>
            </w:pPr>
            <w:r w:rsidRPr="00D71C35">
              <w:rPr>
                <w:rFonts w:ascii="Century Gothic" w:hAnsi="Century Gothic" w:cs="Calibri"/>
                <w:color w:val="000000"/>
                <w:sz w:val="22"/>
                <w:szCs w:val="22"/>
              </w:rPr>
              <w:t>0</w:t>
            </w:r>
          </w:p>
        </w:tc>
        <w:tc>
          <w:tcPr>
            <w:tcW w:w="1843" w:type="dxa"/>
            <w:vAlign w:val="bottom"/>
          </w:tcPr>
          <w:p w14:paraId="27441A07" w14:textId="0AD7E1A6" w:rsidR="00FD0D07" w:rsidRPr="000F273E" w:rsidRDefault="00FD0D07" w:rsidP="00FD0D07">
            <w:pPr>
              <w:jc w:val="center"/>
              <w:rPr>
                <w:rFonts w:ascii="Century Gothic" w:hAnsi="Century Gothic"/>
                <w:sz w:val="22"/>
                <w:szCs w:val="22"/>
              </w:rPr>
            </w:pPr>
            <w:r w:rsidRPr="00A80548">
              <w:rPr>
                <w:rFonts w:ascii="Century Gothic" w:hAnsi="Century Gothic" w:cs="Calibri"/>
                <w:color w:val="000000"/>
                <w:sz w:val="22"/>
                <w:szCs w:val="22"/>
              </w:rPr>
              <w:t>0</w:t>
            </w:r>
          </w:p>
        </w:tc>
      </w:tr>
      <w:tr w:rsidR="00FD0D07" w:rsidRPr="009E030F" w14:paraId="28268981" w14:textId="77777777">
        <w:trPr>
          <w:trHeight w:val="272"/>
          <w:jc w:val="center"/>
        </w:trPr>
        <w:tc>
          <w:tcPr>
            <w:tcW w:w="3119" w:type="dxa"/>
          </w:tcPr>
          <w:p w14:paraId="6BF91627" w14:textId="08951BC2" w:rsidR="00FD0D07" w:rsidRPr="000F273E" w:rsidRDefault="00FD0D07" w:rsidP="00FD0D07">
            <w:pPr>
              <w:jc w:val="center"/>
              <w:rPr>
                <w:rFonts w:ascii="Century Gothic" w:hAnsi="Century Gothic"/>
                <w:sz w:val="22"/>
                <w:szCs w:val="22"/>
              </w:rPr>
            </w:pPr>
            <w:r w:rsidRPr="000F273E">
              <w:rPr>
                <w:rFonts w:ascii="Century Gothic" w:hAnsi="Century Gothic"/>
                <w:sz w:val="22"/>
                <w:szCs w:val="22"/>
              </w:rPr>
              <w:t>90,000 – 94,999</w:t>
            </w:r>
          </w:p>
        </w:tc>
        <w:tc>
          <w:tcPr>
            <w:tcW w:w="1701" w:type="dxa"/>
            <w:vAlign w:val="bottom"/>
          </w:tcPr>
          <w:p w14:paraId="4DD3D997" w14:textId="56DC1B22" w:rsidR="00FD0D07" w:rsidRPr="00D71C35" w:rsidRDefault="007A4FF7" w:rsidP="00FD0D07">
            <w:pPr>
              <w:jc w:val="center"/>
              <w:rPr>
                <w:rFonts w:ascii="Century Gothic" w:hAnsi="Century Gothic" w:cs="Calibri"/>
                <w:color w:val="000000"/>
                <w:sz w:val="22"/>
                <w:szCs w:val="22"/>
              </w:rPr>
            </w:pPr>
            <w:r w:rsidRPr="00D71C35">
              <w:rPr>
                <w:rFonts w:ascii="Century Gothic" w:hAnsi="Century Gothic" w:cs="Calibri"/>
                <w:color w:val="000000"/>
                <w:sz w:val="22"/>
                <w:szCs w:val="22"/>
              </w:rPr>
              <w:t>0</w:t>
            </w:r>
          </w:p>
        </w:tc>
        <w:tc>
          <w:tcPr>
            <w:tcW w:w="1843" w:type="dxa"/>
            <w:vAlign w:val="bottom"/>
          </w:tcPr>
          <w:p w14:paraId="534F66C6" w14:textId="506ACCE1" w:rsidR="00FD0D07" w:rsidRPr="000F273E" w:rsidRDefault="00FD0D07" w:rsidP="00FD0D07">
            <w:pPr>
              <w:jc w:val="center"/>
              <w:rPr>
                <w:rFonts w:ascii="Century Gothic" w:hAnsi="Century Gothic"/>
                <w:sz w:val="22"/>
                <w:szCs w:val="22"/>
              </w:rPr>
            </w:pPr>
            <w:r w:rsidRPr="00A80548">
              <w:rPr>
                <w:rFonts w:ascii="Century Gothic" w:hAnsi="Century Gothic" w:cs="Calibri"/>
                <w:color w:val="000000"/>
                <w:sz w:val="22"/>
                <w:szCs w:val="22"/>
              </w:rPr>
              <w:t>2</w:t>
            </w:r>
          </w:p>
        </w:tc>
      </w:tr>
      <w:tr w:rsidR="00FD0D07" w:rsidRPr="009E030F" w14:paraId="043926EF" w14:textId="77777777">
        <w:trPr>
          <w:trHeight w:val="272"/>
          <w:jc w:val="center"/>
        </w:trPr>
        <w:tc>
          <w:tcPr>
            <w:tcW w:w="3119" w:type="dxa"/>
          </w:tcPr>
          <w:p w14:paraId="574EF4FB" w14:textId="14D5F489" w:rsidR="00FD0D07" w:rsidRPr="000F273E" w:rsidRDefault="00FD0D07" w:rsidP="00FD0D07">
            <w:pPr>
              <w:jc w:val="center"/>
              <w:rPr>
                <w:rFonts w:ascii="Century Gothic" w:hAnsi="Century Gothic"/>
                <w:sz w:val="22"/>
                <w:szCs w:val="22"/>
              </w:rPr>
            </w:pPr>
            <w:r w:rsidRPr="000F273E">
              <w:rPr>
                <w:rFonts w:ascii="Century Gothic" w:hAnsi="Century Gothic"/>
                <w:sz w:val="22"/>
                <w:szCs w:val="22"/>
              </w:rPr>
              <w:t>95,000 – 99,999</w:t>
            </w:r>
          </w:p>
        </w:tc>
        <w:tc>
          <w:tcPr>
            <w:tcW w:w="1701" w:type="dxa"/>
            <w:vAlign w:val="bottom"/>
          </w:tcPr>
          <w:p w14:paraId="0B192045" w14:textId="608C35BF" w:rsidR="00FD0D07" w:rsidRPr="00D71C35" w:rsidRDefault="007A4FF7" w:rsidP="00FD0D07">
            <w:pPr>
              <w:jc w:val="center"/>
              <w:rPr>
                <w:rFonts w:ascii="Century Gothic" w:hAnsi="Century Gothic" w:cs="Calibri"/>
                <w:color w:val="000000"/>
                <w:sz w:val="22"/>
                <w:szCs w:val="22"/>
              </w:rPr>
            </w:pPr>
            <w:r w:rsidRPr="00D71C35">
              <w:rPr>
                <w:rFonts w:ascii="Century Gothic" w:hAnsi="Century Gothic" w:cs="Calibri"/>
                <w:color w:val="000000"/>
                <w:sz w:val="22"/>
                <w:szCs w:val="22"/>
              </w:rPr>
              <w:t>1</w:t>
            </w:r>
          </w:p>
        </w:tc>
        <w:tc>
          <w:tcPr>
            <w:tcW w:w="1843" w:type="dxa"/>
            <w:vAlign w:val="bottom"/>
          </w:tcPr>
          <w:p w14:paraId="5DF7BDCC" w14:textId="13FBA499" w:rsidR="00FD0D07" w:rsidRPr="000F273E" w:rsidRDefault="00FD0D07" w:rsidP="00FD0D07">
            <w:pPr>
              <w:jc w:val="center"/>
              <w:rPr>
                <w:rFonts w:ascii="Century Gothic" w:hAnsi="Century Gothic"/>
                <w:sz w:val="22"/>
                <w:szCs w:val="22"/>
              </w:rPr>
            </w:pPr>
            <w:r w:rsidRPr="00A80548">
              <w:rPr>
                <w:rFonts w:ascii="Century Gothic" w:hAnsi="Century Gothic" w:cs="Calibri"/>
                <w:color w:val="000000"/>
                <w:sz w:val="22"/>
                <w:szCs w:val="22"/>
              </w:rPr>
              <w:t>0</w:t>
            </w:r>
          </w:p>
        </w:tc>
      </w:tr>
    </w:tbl>
    <w:p w14:paraId="4D5EC483" w14:textId="77777777" w:rsidR="00674242" w:rsidRPr="000F273E" w:rsidRDefault="00674242">
      <w:pPr>
        <w:rPr>
          <w:rFonts w:ascii="Century Gothic" w:hAnsi="Century Gothic"/>
          <w:b/>
          <w:sz w:val="22"/>
        </w:rPr>
      </w:pPr>
    </w:p>
    <w:p w14:paraId="5EA4C4A5" w14:textId="34E2DFAA" w:rsidR="00F410FE" w:rsidRPr="000F273E" w:rsidRDefault="00F410FE" w:rsidP="00ED3028">
      <w:pPr>
        <w:jc w:val="both"/>
        <w:rPr>
          <w:rFonts w:ascii="Century Gothic" w:hAnsi="Century Gothic"/>
          <w:sz w:val="22"/>
        </w:rPr>
      </w:pPr>
      <w:r w:rsidRPr="000F273E">
        <w:rPr>
          <w:rFonts w:ascii="Century Gothic" w:hAnsi="Century Gothic"/>
          <w:sz w:val="22"/>
        </w:rPr>
        <w:t>For employees receiving remuneration of £</w:t>
      </w:r>
      <w:r w:rsidR="002D671D" w:rsidRPr="000F273E">
        <w:rPr>
          <w:rFonts w:ascii="Century Gothic" w:hAnsi="Century Gothic"/>
          <w:sz w:val="22"/>
        </w:rPr>
        <w:t>100</w:t>
      </w:r>
      <w:r w:rsidRPr="000F273E">
        <w:rPr>
          <w:rFonts w:ascii="Century Gothic" w:hAnsi="Century Gothic"/>
          <w:sz w:val="22"/>
        </w:rPr>
        <w:t xml:space="preserve">,000 or more for the year see previous table ‘Officers’ Emoluments – Senior Employees’. </w:t>
      </w:r>
    </w:p>
    <w:p w14:paraId="1BBBB306" w14:textId="77777777" w:rsidR="00F410FE" w:rsidRPr="000F273E" w:rsidRDefault="00F410FE" w:rsidP="00ED3028">
      <w:pPr>
        <w:jc w:val="both"/>
        <w:rPr>
          <w:rFonts w:ascii="Century Gothic" w:hAnsi="Century Gothic"/>
          <w:b/>
          <w:sz w:val="22"/>
        </w:rPr>
      </w:pPr>
    </w:p>
    <w:p w14:paraId="3A330F15" w14:textId="204A8776" w:rsidR="00C20FC9" w:rsidRPr="000F273E" w:rsidRDefault="00553188" w:rsidP="00AB5AD7">
      <w:pPr>
        <w:jc w:val="both"/>
        <w:rPr>
          <w:rFonts w:ascii="Century Gothic" w:hAnsi="Century Gothic"/>
          <w:sz w:val="22"/>
        </w:rPr>
      </w:pPr>
      <w:r w:rsidRPr="000F273E">
        <w:rPr>
          <w:rFonts w:ascii="Century Gothic" w:hAnsi="Century Gothic"/>
          <w:sz w:val="22"/>
        </w:rPr>
        <w:t>The figure above for 20</w:t>
      </w:r>
      <w:r w:rsidR="002E7D41" w:rsidRPr="000F273E">
        <w:rPr>
          <w:rFonts w:ascii="Century Gothic" w:hAnsi="Century Gothic"/>
          <w:sz w:val="22"/>
        </w:rPr>
        <w:t>2</w:t>
      </w:r>
      <w:r w:rsidR="00BB27BA">
        <w:rPr>
          <w:rFonts w:ascii="Century Gothic" w:hAnsi="Century Gothic"/>
          <w:sz w:val="22"/>
        </w:rPr>
        <w:t>5</w:t>
      </w:r>
      <w:r w:rsidR="00BE47E0" w:rsidRPr="000F273E">
        <w:rPr>
          <w:rFonts w:ascii="Century Gothic" w:hAnsi="Century Gothic"/>
          <w:sz w:val="22"/>
        </w:rPr>
        <w:t>/2</w:t>
      </w:r>
      <w:r w:rsidR="00BB27BA">
        <w:rPr>
          <w:rFonts w:ascii="Century Gothic" w:hAnsi="Century Gothic"/>
          <w:sz w:val="22"/>
        </w:rPr>
        <w:t>6</w:t>
      </w:r>
      <w:r w:rsidR="00BE47E0" w:rsidRPr="000F273E">
        <w:rPr>
          <w:rFonts w:ascii="Century Gothic" w:hAnsi="Century Gothic"/>
          <w:sz w:val="22"/>
        </w:rPr>
        <w:t xml:space="preserve"> does not </w:t>
      </w:r>
      <w:r w:rsidR="0064665F" w:rsidRPr="000F273E">
        <w:rPr>
          <w:rFonts w:ascii="Century Gothic" w:hAnsi="Century Gothic"/>
          <w:sz w:val="22"/>
        </w:rPr>
        <w:t>i</w:t>
      </w:r>
      <w:r w:rsidRPr="000F273E">
        <w:rPr>
          <w:rFonts w:ascii="Century Gothic" w:hAnsi="Century Gothic"/>
          <w:sz w:val="22"/>
        </w:rPr>
        <w:t>nclud</w:t>
      </w:r>
      <w:r w:rsidR="0064665F" w:rsidRPr="000F273E">
        <w:rPr>
          <w:rFonts w:ascii="Century Gothic" w:hAnsi="Century Gothic"/>
          <w:sz w:val="22"/>
        </w:rPr>
        <w:t>e any</w:t>
      </w:r>
      <w:r w:rsidR="00FE6840" w:rsidRPr="000F273E">
        <w:rPr>
          <w:rFonts w:ascii="Century Gothic" w:hAnsi="Century Gothic"/>
          <w:sz w:val="22"/>
        </w:rPr>
        <w:t xml:space="preserve"> </w:t>
      </w:r>
      <w:r w:rsidRPr="000F273E">
        <w:rPr>
          <w:rFonts w:ascii="Century Gothic" w:hAnsi="Century Gothic"/>
          <w:sz w:val="22"/>
        </w:rPr>
        <w:t>employees for whom an exit package</w:t>
      </w:r>
      <w:r w:rsidR="00DA481F" w:rsidRPr="000F273E">
        <w:rPr>
          <w:rFonts w:ascii="Century Gothic" w:hAnsi="Century Gothic"/>
          <w:sz w:val="22"/>
        </w:rPr>
        <w:t xml:space="preserve"> was agreed.</w:t>
      </w:r>
    </w:p>
    <w:p w14:paraId="68697A42" w14:textId="77777777" w:rsidR="00D32F3A" w:rsidRDefault="00D32F3A" w:rsidP="000603E7">
      <w:pPr>
        <w:spacing w:after="120"/>
        <w:jc w:val="both"/>
        <w:rPr>
          <w:rFonts w:ascii="Century Gothic" w:hAnsi="Century Gothic"/>
          <w:sz w:val="22"/>
        </w:rPr>
      </w:pPr>
    </w:p>
    <w:p w14:paraId="07A80A96" w14:textId="77777777" w:rsidR="00430552" w:rsidRPr="000F273E" w:rsidRDefault="00AB5AD7" w:rsidP="000603E7">
      <w:pPr>
        <w:spacing w:after="120"/>
        <w:jc w:val="both"/>
        <w:rPr>
          <w:rFonts w:ascii="Century Gothic" w:hAnsi="Century Gothic"/>
          <w:sz w:val="22"/>
        </w:rPr>
      </w:pPr>
      <w:r w:rsidRPr="000F273E">
        <w:rPr>
          <w:rFonts w:ascii="Century Gothic" w:hAnsi="Century Gothic"/>
          <w:sz w:val="22"/>
        </w:rPr>
        <w:t xml:space="preserve">The numbers of exit packages with total cost per band and total cost of the compulsory and other redundancies are set out in the </w:t>
      </w:r>
      <w:r w:rsidR="00A07914" w:rsidRPr="000F273E">
        <w:rPr>
          <w:rFonts w:ascii="Century Gothic" w:hAnsi="Century Gothic"/>
          <w:sz w:val="22"/>
        </w:rPr>
        <w:t xml:space="preserve">following </w:t>
      </w:r>
      <w:r w:rsidRPr="000F273E">
        <w:rPr>
          <w:rFonts w:ascii="Century Gothic" w:hAnsi="Century Gothic"/>
          <w:sz w:val="22"/>
        </w:rPr>
        <w:t>table:</w:t>
      </w:r>
    </w:p>
    <w:tbl>
      <w:tblPr>
        <w:tblW w:w="9692" w:type="dxa"/>
        <w:tblInd w:w="108" w:type="dxa"/>
        <w:tblLook w:val="0000" w:firstRow="0" w:lastRow="0" w:firstColumn="0" w:lastColumn="0" w:noHBand="0" w:noVBand="0"/>
      </w:tblPr>
      <w:tblGrid>
        <w:gridCol w:w="1701"/>
        <w:gridCol w:w="981"/>
        <w:gridCol w:w="981"/>
        <w:gridCol w:w="981"/>
        <w:gridCol w:w="981"/>
        <w:gridCol w:w="981"/>
        <w:gridCol w:w="981"/>
        <w:gridCol w:w="1124"/>
        <w:gridCol w:w="981"/>
      </w:tblGrid>
      <w:tr w:rsidR="00784443" w:rsidRPr="009E030F" w14:paraId="3624E526" w14:textId="77777777" w:rsidTr="00675F8D">
        <w:trPr>
          <w:trHeight w:val="1530"/>
          <w:tblHeader/>
        </w:trPr>
        <w:tc>
          <w:tcPr>
            <w:tcW w:w="1701" w:type="dxa"/>
            <w:tcBorders>
              <w:top w:val="single" w:sz="4" w:space="0" w:color="auto"/>
              <w:left w:val="single" w:sz="4" w:space="0" w:color="auto"/>
              <w:bottom w:val="single" w:sz="4" w:space="0" w:color="auto"/>
              <w:right w:val="single" w:sz="4" w:space="0" w:color="auto"/>
            </w:tcBorders>
            <w:vAlign w:val="center"/>
          </w:tcPr>
          <w:p w14:paraId="0B2E2B9D" w14:textId="77777777" w:rsidR="00AB5AD7" w:rsidRPr="000F273E" w:rsidRDefault="00AB5AD7" w:rsidP="00A924DB">
            <w:pPr>
              <w:jc w:val="center"/>
              <w:rPr>
                <w:rFonts w:ascii="Century Gothic" w:hAnsi="Century Gothic" w:cs="Arial"/>
                <w:b/>
                <w:sz w:val="20"/>
              </w:rPr>
            </w:pPr>
            <w:r w:rsidRPr="000F273E">
              <w:rPr>
                <w:rFonts w:ascii="Century Gothic" w:hAnsi="Century Gothic" w:cs="Arial"/>
                <w:b/>
                <w:sz w:val="20"/>
              </w:rPr>
              <w:t>Exit package cost band (including special payments)</w:t>
            </w:r>
          </w:p>
        </w:tc>
        <w:tc>
          <w:tcPr>
            <w:tcW w:w="1962" w:type="dxa"/>
            <w:gridSpan w:val="2"/>
            <w:tcBorders>
              <w:top w:val="single" w:sz="4" w:space="0" w:color="auto"/>
              <w:left w:val="single" w:sz="4" w:space="0" w:color="auto"/>
              <w:bottom w:val="single" w:sz="4" w:space="0" w:color="auto"/>
              <w:right w:val="single" w:sz="4" w:space="0" w:color="auto"/>
            </w:tcBorders>
            <w:vAlign w:val="center"/>
          </w:tcPr>
          <w:p w14:paraId="64753CF2" w14:textId="77777777" w:rsidR="00AB5AD7" w:rsidRPr="000F273E" w:rsidRDefault="00AB5AD7" w:rsidP="00A924DB">
            <w:pPr>
              <w:jc w:val="center"/>
              <w:rPr>
                <w:rFonts w:ascii="Century Gothic" w:hAnsi="Century Gothic" w:cs="Arial"/>
                <w:b/>
                <w:sz w:val="20"/>
              </w:rPr>
            </w:pPr>
            <w:r w:rsidRPr="000F273E">
              <w:rPr>
                <w:rFonts w:ascii="Century Gothic" w:hAnsi="Century Gothic" w:cs="Arial"/>
                <w:b/>
                <w:sz w:val="20"/>
              </w:rPr>
              <w:t>Number of compulsory redundancies</w:t>
            </w:r>
          </w:p>
        </w:tc>
        <w:tc>
          <w:tcPr>
            <w:tcW w:w="1962" w:type="dxa"/>
            <w:gridSpan w:val="2"/>
            <w:tcBorders>
              <w:top w:val="single" w:sz="4" w:space="0" w:color="auto"/>
              <w:left w:val="single" w:sz="4" w:space="0" w:color="auto"/>
              <w:bottom w:val="single" w:sz="4" w:space="0" w:color="auto"/>
              <w:right w:val="single" w:sz="4" w:space="0" w:color="auto"/>
            </w:tcBorders>
            <w:vAlign w:val="center"/>
          </w:tcPr>
          <w:p w14:paraId="6A055842" w14:textId="77777777" w:rsidR="00AB5AD7" w:rsidRPr="000F273E" w:rsidRDefault="00AB5AD7" w:rsidP="00A924DB">
            <w:pPr>
              <w:jc w:val="center"/>
              <w:rPr>
                <w:rFonts w:ascii="Century Gothic" w:hAnsi="Century Gothic" w:cs="Arial"/>
                <w:b/>
                <w:sz w:val="20"/>
              </w:rPr>
            </w:pPr>
            <w:r w:rsidRPr="000F273E">
              <w:rPr>
                <w:rFonts w:ascii="Century Gothic" w:hAnsi="Century Gothic" w:cs="Arial"/>
                <w:b/>
                <w:sz w:val="20"/>
              </w:rPr>
              <w:t>Number of other departures agreed</w:t>
            </w:r>
          </w:p>
        </w:tc>
        <w:tc>
          <w:tcPr>
            <w:tcW w:w="1962" w:type="dxa"/>
            <w:gridSpan w:val="2"/>
            <w:tcBorders>
              <w:top w:val="single" w:sz="4" w:space="0" w:color="auto"/>
              <w:left w:val="single" w:sz="4" w:space="0" w:color="auto"/>
              <w:bottom w:val="single" w:sz="4" w:space="0" w:color="auto"/>
              <w:right w:val="single" w:sz="4" w:space="0" w:color="auto"/>
            </w:tcBorders>
            <w:vAlign w:val="center"/>
          </w:tcPr>
          <w:p w14:paraId="05036213" w14:textId="77777777" w:rsidR="00AB5AD7" w:rsidRPr="000F273E" w:rsidRDefault="00AB5AD7" w:rsidP="00A924DB">
            <w:pPr>
              <w:jc w:val="center"/>
              <w:rPr>
                <w:rFonts w:ascii="Century Gothic" w:hAnsi="Century Gothic" w:cs="Arial"/>
                <w:b/>
                <w:sz w:val="20"/>
              </w:rPr>
            </w:pPr>
            <w:r w:rsidRPr="000F273E">
              <w:rPr>
                <w:rFonts w:ascii="Century Gothic" w:hAnsi="Century Gothic" w:cs="Arial"/>
                <w:b/>
                <w:sz w:val="20"/>
              </w:rPr>
              <w:t>Total number of exit packages by cost band [b + c]</w:t>
            </w:r>
          </w:p>
        </w:tc>
        <w:tc>
          <w:tcPr>
            <w:tcW w:w="2105" w:type="dxa"/>
            <w:gridSpan w:val="2"/>
            <w:tcBorders>
              <w:top w:val="single" w:sz="4" w:space="0" w:color="auto"/>
              <w:left w:val="single" w:sz="4" w:space="0" w:color="auto"/>
              <w:bottom w:val="single" w:sz="4" w:space="0" w:color="auto"/>
              <w:right w:val="single" w:sz="4" w:space="0" w:color="auto"/>
            </w:tcBorders>
            <w:vAlign w:val="center"/>
          </w:tcPr>
          <w:p w14:paraId="705509C7" w14:textId="77777777" w:rsidR="00AB5AD7" w:rsidRPr="000F273E" w:rsidRDefault="00AB5AD7" w:rsidP="00A924DB">
            <w:pPr>
              <w:jc w:val="center"/>
              <w:rPr>
                <w:rFonts w:ascii="Century Gothic" w:hAnsi="Century Gothic" w:cs="Arial"/>
                <w:b/>
                <w:sz w:val="20"/>
              </w:rPr>
            </w:pPr>
            <w:r w:rsidRPr="000F273E">
              <w:rPr>
                <w:rFonts w:ascii="Century Gothic" w:hAnsi="Century Gothic" w:cs="Arial"/>
                <w:b/>
                <w:sz w:val="20"/>
              </w:rPr>
              <w:t>Total cost of exit packages in each band</w:t>
            </w:r>
          </w:p>
        </w:tc>
      </w:tr>
      <w:tr w:rsidR="002E2BAB" w:rsidRPr="009E030F" w14:paraId="1856F599" w14:textId="77777777" w:rsidTr="00675F8D">
        <w:trPr>
          <w:trHeight w:val="255"/>
          <w:tblHeader/>
        </w:trPr>
        <w:tc>
          <w:tcPr>
            <w:tcW w:w="1701" w:type="dxa"/>
            <w:tcBorders>
              <w:top w:val="single" w:sz="4" w:space="0" w:color="auto"/>
              <w:left w:val="single" w:sz="4" w:space="0" w:color="auto"/>
              <w:bottom w:val="single" w:sz="4" w:space="0" w:color="auto"/>
              <w:right w:val="single" w:sz="4" w:space="0" w:color="auto"/>
            </w:tcBorders>
            <w:noWrap/>
            <w:vAlign w:val="center"/>
          </w:tcPr>
          <w:p w14:paraId="2D6473E8" w14:textId="77777777" w:rsidR="002E2BAB" w:rsidRPr="000F273E" w:rsidRDefault="002E2BAB" w:rsidP="002E2BAB">
            <w:pPr>
              <w:rPr>
                <w:rFonts w:ascii="Century Gothic" w:hAnsi="Century Gothic" w:cs="Arial"/>
                <w:b/>
                <w:sz w:val="20"/>
              </w:rPr>
            </w:pPr>
            <w:r w:rsidRPr="000F273E">
              <w:rPr>
                <w:rFonts w:ascii="Century Gothic" w:hAnsi="Century Gothic" w:cs="Arial"/>
                <w:b/>
                <w:sz w:val="20"/>
              </w:rPr>
              <w:t> </w:t>
            </w:r>
          </w:p>
        </w:tc>
        <w:tc>
          <w:tcPr>
            <w:tcW w:w="981" w:type="dxa"/>
            <w:tcBorders>
              <w:top w:val="single" w:sz="4" w:space="0" w:color="auto"/>
              <w:left w:val="single" w:sz="4" w:space="0" w:color="auto"/>
              <w:bottom w:val="single" w:sz="4" w:space="0" w:color="auto"/>
              <w:right w:val="single" w:sz="4" w:space="0" w:color="auto"/>
            </w:tcBorders>
            <w:noWrap/>
            <w:vAlign w:val="center"/>
          </w:tcPr>
          <w:p w14:paraId="0FB03C83" w14:textId="05976E87" w:rsidR="002E2BAB" w:rsidRPr="000F273E" w:rsidRDefault="0032795A" w:rsidP="002E2BAB">
            <w:pPr>
              <w:jc w:val="center"/>
              <w:rPr>
                <w:rFonts w:ascii="Century Gothic" w:hAnsi="Century Gothic" w:cs="Arial"/>
                <w:b/>
                <w:sz w:val="20"/>
              </w:rPr>
            </w:pPr>
            <w:r w:rsidRPr="000F273E">
              <w:rPr>
                <w:rFonts w:ascii="Century Gothic" w:hAnsi="Century Gothic" w:cs="Arial"/>
                <w:b/>
                <w:sz w:val="20"/>
              </w:rPr>
              <w:t>202</w:t>
            </w:r>
            <w:r w:rsidR="00BB27BA">
              <w:rPr>
                <w:rFonts w:ascii="Century Gothic" w:hAnsi="Century Gothic" w:cs="Arial"/>
                <w:b/>
                <w:sz w:val="20"/>
              </w:rPr>
              <w:t>4</w:t>
            </w:r>
            <w:r w:rsidRPr="000F273E">
              <w:rPr>
                <w:rFonts w:ascii="Century Gothic" w:hAnsi="Century Gothic" w:cs="Arial"/>
                <w:b/>
                <w:sz w:val="20"/>
              </w:rPr>
              <w:t>/2</w:t>
            </w:r>
            <w:r w:rsidR="00BB27BA">
              <w:rPr>
                <w:rFonts w:ascii="Century Gothic" w:hAnsi="Century Gothic" w:cs="Arial"/>
                <w:b/>
                <w:sz w:val="20"/>
              </w:rPr>
              <w:t>5</w:t>
            </w:r>
          </w:p>
        </w:tc>
        <w:tc>
          <w:tcPr>
            <w:tcW w:w="981" w:type="dxa"/>
            <w:tcBorders>
              <w:top w:val="single" w:sz="4" w:space="0" w:color="auto"/>
              <w:left w:val="single" w:sz="4" w:space="0" w:color="auto"/>
              <w:bottom w:val="single" w:sz="4" w:space="0" w:color="auto"/>
              <w:right w:val="single" w:sz="4" w:space="0" w:color="auto"/>
            </w:tcBorders>
            <w:noWrap/>
            <w:vAlign w:val="center"/>
          </w:tcPr>
          <w:p w14:paraId="6BEFECE7" w14:textId="6C673A62" w:rsidR="002E2BAB" w:rsidRPr="000F273E" w:rsidRDefault="0032795A" w:rsidP="002E2BAB">
            <w:pPr>
              <w:jc w:val="center"/>
              <w:rPr>
                <w:rFonts w:ascii="Century Gothic" w:hAnsi="Century Gothic" w:cs="Arial"/>
                <w:b/>
                <w:sz w:val="20"/>
              </w:rPr>
            </w:pPr>
            <w:r w:rsidRPr="000F273E">
              <w:rPr>
                <w:rFonts w:ascii="Century Gothic" w:hAnsi="Century Gothic" w:cs="Arial"/>
                <w:b/>
                <w:sz w:val="20"/>
              </w:rPr>
              <w:t>202</w:t>
            </w:r>
            <w:r w:rsidR="00BB27BA">
              <w:rPr>
                <w:rFonts w:ascii="Century Gothic" w:hAnsi="Century Gothic" w:cs="Arial"/>
                <w:b/>
                <w:sz w:val="20"/>
              </w:rPr>
              <w:t>5</w:t>
            </w:r>
            <w:r w:rsidRPr="000F273E">
              <w:rPr>
                <w:rFonts w:ascii="Century Gothic" w:hAnsi="Century Gothic" w:cs="Arial"/>
                <w:b/>
                <w:sz w:val="20"/>
              </w:rPr>
              <w:t>/2</w:t>
            </w:r>
            <w:r w:rsidR="00BB27BA">
              <w:rPr>
                <w:rFonts w:ascii="Century Gothic" w:hAnsi="Century Gothic" w:cs="Arial"/>
                <w:b/>
                <w:sz w:val="20"/>
              </w:rPr>
              <w:t>6</w:t>
            </w:r>
          </w:p>
        </w:tc>
        <w:tc>
          <w:tcPr>
            <w:tcW w:w="981" w:type="dxa"/>
            <w:tcBorders>
              <w:top w:val="single" w:sz="4" w:space="0" w:color="auto"/>
              <w:left w:val="single" w:sz="4" w:space="0" w:color="auto"/>
              <w:bottom w:val="single" w:sz="4" w:space="0" w:color="auto"/>
              <w:right w:val="single" w:sz="4" w:space="0" w:color="auto"/>
            </w:tcBorders>
            <w:noWrap/>
            <w:vAlign w:val="center"/>
          </w:tcPr>
          <w:p w14:paraId="6A49E592" w14:textId="4C920404" w:rsidR="002E2BAB" w:rsidRPr="000F273E" w:rsidRDefault="0032795A" w:rsidP="002E2BAB">
            <w:pPr>
              <w:jc w:val="center"/>
              <w:rPr>
                <w:rFonts w:ascii="Century Gothic" w:hAnsi="Century Gothic" w:cs="Arial"/>
                <w:b/>
                <w:sz w:val="20"/>
              </w:rPr>
            </w:pPr>
            <w:r w:rsidRPr="000F273E">
              <w:rPr>
                <w:rFonts w:ascii="Century Gothic" w:hAnsi="Century Gothic" w:cs="Arial"/>
                <w:b/>
                <w:sz w:val="20"/>
              </w:rPr>
              <w:t>202</w:t>
            </w:r>
            <w:r w:rsidR="00BB27BA">
              <w:rPr>
                <w:rFonts w:ascii="Century Gothic" w:hAnsi="Century Gothic" w:cs="Arial"/>
                <w:b/>
                <w:sz w:val="20"/>
              </w:rPr>
              <w:t>4</w:t>
            </w:r>
            <w:r w:rsidRPr="000F273E">
              <w:rPr>
                <w:rFonts w:ascii="Century Gothic" w:hAnsi="Century Gothic" w:cs="Arial"/>
                <w:b/>
                <w:sz w:val="20"/>
              </w:rPr>
              <w:t>/2</w:t>
            </w:r>
            <w:r w:rsidR="00BB27BA">
              <w:rPr>
                <w:rFonts w:ascii="Century Gothic" w:hAnsi="Century Gothic" w:cs="Arial"/>
                <w:b/>
                <w:sz w:val="20"/>
              </w:rPr>
              <w:t>5</w:t>
            </w:r>
          </w:p>
        </w:tc>
        <w:tc>
          <w:tcPr>
            <w:tcW w:w="981" w:type="dxa"/>
            <w:tcBorders>
              <w:top w:val="single" w:sz="4" w:space="0" w:color="auto"/>
              <w:left w:val="single" w:sz="4" w:space="0" w:color="auto"/>
              <w:bottom w:val="single" w:sz="4" w:space="0" w:color="auto"/>
              <w:right w:val="single" w:sz="4" w:space="0" w:color="auto"/>
            </w:tcBorders>
            <w:noWrap/>
            <w:vAlign w:val="center"/>
          </w:tcPr>
          <w:p w14:paraId="298E84BE" w14:textId="3611DB03" w:rsidR="002E2BAB" w:rsidRPr="000F273E" w:rsidRDefault="0032795A" w:rsidP="002E2BAB">
            <w:pPr>
              <w:jc w:val="center"/>
              <w:rPr>
                <w:rFonts w:ascii="Century Gothic" w:hAnsi="Century Gothic" w:cs="Arial"/>
                <w:b/>
                <w:sz w:val="20"/>
              </w:rPr>
            </w:pPr>
            <w:r w:rsidRPr="000F273E">
              <w:rPr>
                <w:rFonts w:ascii="Century Gothic" w:hAnsi="Century Gothic" w:cs="Arial"/>
                <w:b/>
                <w:sz w:val="20"/>
              </w:rPr>
              <w:t>202</w:t>
            </w:r>
            <w:r w:rsidR="00BB27BA">
              <w:rPr>
                <w:rFonts w:ascii="Century Gothic" w:hAnsi="Century Gothic" w:cs="Arial"/>
                <w:b/>
                <w:sz w:val="20"/>
              </w:rPr>
              <w:t>5</w:t>
            </w:r>
            <w:r w:rsidRPr="000F273E">
              <w:rPr>
                <w:rFonts w:ascii="Century Gothic" w:hAnsi="Century Gothic" w:cs="Arial"/>
                <w:b/>
                <w:sz w:val="20"/>
              </w:rPr>
              <w:t>/2</w:t>
            </w:r>
            <w:r w:rsidR="00BB27BA">
              <w:rPr>
                <w:rFonts w:ascii="Century Gothic" w:hAnsi="Century Gothic" w:cs="Arial"/>
                <w:b/>
                <w:sz w:val="20"/>
              </w:rPr>
              <w:t>6</w:t>
            </w:r>
          </w:p>
        </w:tc>
        <w:tc>
          <w:tcPr>
            <w:tcW w:w="981" w:type="dxa"/>
            <w:tcBorders>
              <w:top w:val="single" w:sz="4" w:space="0" w:color="auto"/>
              <w:left w:val="single" w:sz="4" w:space="0" w:color="auto"/>
              <w:bottom w:val="single" w:sz="4" w:space="0" w:color="auto"/>
              <w:right w:val="single" w:sz="4" w:space="0" w:color="auto"/>
            </w:tcBorders>
            <w:noWrap/>
            <w:vAlign w:val="center"/>
          </w:tcPr>
          <w:p w14:paraId="0EAECF17" w14:textId="4D5323CD" w:rsidR="002E2BAB" w:rsidRPr="000F273E" w:rsidRDefault="0032795A" w:rsidP="002E2BAB">
            <w:pPr>
              <w:jc w:val="center"/>
              <w:rPr>
                <w:rFonts w:ascii="Century Gothic" w:hAnsi="Century Gothic" w:cs="Arial"/>
                <w:b/>
                <w:sz w:val="20"/>
              </w:rPr>
            </w:pPr>
            <w:r w:rsidRPr="000F273E">
              <w:rPr>
                <w:rFonts w:ascii="Century Gothic" w:hAnsi="Century Gothic" w:cs="Arial"/>
                <w:b/>
                <w:sz w:val="20"/>
              </w:rPr>
              <w:t>202</w:t>
            </w:r>
            <w:r w:rsidR="00BB27BA">
              <w:rPr>
                <w:rFonts w:ascii="Century Gothic" w:hAnsi="Century Gothic" w:cs="Arial"/>
                <w:b/>
                <w:sz w:val="20"/>
              </w:rPr>
              <w:t>4</w:t>
            </w:r>
            <w:r w:rsidRPr="000F273E">
              <w:rPr>
                <w:rFonts w:ascii="Century Gothic" w:hAnsi="Century Gothic" w:cs="Arial"/>
                <w:b/>
                <w:sz w:val="20"/>
              </w:rPr>
              <w:t>/2</w:t>
            </w:r>
            <w:r w:rsidR="00BB27BA">
              <w:rPr>
                <w:rFonts w:ascii="Century Gothic" w:hAnsi="Century Gothic" w:cs="Arial"/>
                <w:b/>
                <w:sz w:val="20"/>
              </w:rPr>
              <w:t>5</w:t>
            </w:r>
          </w:p>
        </w:tc>
        <w:tc>
          <w:tcPr>
            <w:tcW w:w="981" w:type="dxa"/>
            <w:tcBorders>
              <w:top w:val="single" w:sz="4" w:space="0" w:color="auto"/>
              <w:left w:val="single" w:sz="4" w:space="0" w:color="auto"/>
              <w:bottom w:val="single" w:sz="4" w:space="0" w:color="auto"/>
              <w:right w:val="single" w:sz="4" w:space="0" w:color="auto"/>
            </w:tcBorders>
            <w:noWrap/>
            <w:vAlign w:val="center"/>
          </w:tcPr>
          <w:p w14:paraId="2F87C2C0" w14:textId="7ABD2E3C" w:rsidR="002E2BAB" w:rsidRPr="000F273E" w:rsidRDefault="0032795A" w:rsidP="002E2BAB">
            <w:pPr>
              <w:jc w:val="center"/>
              <w:rPr>
                <w:rFonts w:ascii="Century Gothic" w:hAnsi="Century Gothic" w:cs="Arial"/>
                <w:b/>
                <w:sz w:val="20"/>
              </w:rPr>
            </w:pPr>
            <w:r w:rsidRPr="000F273E">
              <w:rPr>
                <w:rFonts w:ascii="Century Gothic" w:hAnsi="Century Gothic" w:cs="Arial"/>
                <w:b/>
                <w:sz w:val="20"/>
              </w:rPr>
              <w:t>202</w:t>
            </w:r>
            <w:r w:rsidR="00BB27BA">
              <w:rPr>
                <w:rFonts w:ascii="Century Gothic" w:hAnsi="Century Gothic" w:cs="Arial"/>
                <w:b/>
                <w:sz w:val="20"/>
              </w:rPr>
              <w:t>5</w:t>
            </w:r>
            <w:r w:rsidRPr="000F273E">
              <w:rPr>
                <w:rFonts w:ascii="Century Gothic" w:hAnsi="Century Gothic" w:cs="Arial"/>
                <w:b/>
                <w:sz w:val="20"/>
              </w:rPr>
              <w:t>/2</w:t>
            </w:r>
            <w:r w:rsidR="00BB27BA">
              <w:rPr>
                <w:rFonts w:ascii="Century Gothic" w:hAnsi="Century Gothic" w:cs="Arial"/>
                <w:b/>
                <w:sz w:val="20"/>
              </w:rPr>
              <w:t>6</w:t>
            </w:r>
          </w:p>
        </w:tc>
        <w:tc>
          <w:tcPr>
            <w:tcW w:w="1124" w:type="dxa"/>
            <w:tcBorders>
              <w:top w:val="single" w:sz="4" w:space="0" w:color="auto"/>
              <w:left w:val="single" w:sz="4" w:space="0" w:color="auto"/>
              <w:bottom w:val="single" w:sz="4" w:space="0" w:color="auto"/>
              <w:right w:val="single" w:sz="4" w:space="0" w:color="auto"/>
            </w:tcBorders>
            <w:noWrap/>
            <w:vAlign w:val="center"/>
          </w:tcPr>
          <w:p w14:paraId="2C70078A" w14:textId="0F7B580B" w:rsidR="002E2BAB" w:rsidRPr="000F273E" w:rsidRDefault="0032795A" w:rsidP="002E2BAB">
            <w:pPr>
              <w:jc w:val="center"/>
              <w:rPr>
                <w:rFonts w:ascii="Century Gothic" w:hAnsi="Century Gothic" w:cs="Arial"/>
                <w:b/>
                <w:sz w:val="20"/>
              </w:rPr>
            </w:pPr>
            <w:r w:rsidRPr="000F273E">
              <w:rPr>
                <w:rFonts w:ascii="Century Gothic" w:hAnsi="Century Gothic" w:cs="Arial"/>
                <w:b/>
                <w:sz w:val="20"/>
              </w:rPr>
              <w:t>202</w:t>
            </w:r>
            <w:r w:rsidR="00BB27BA">
              <w:rPr>
                <w:rFonts w:ascii="Century Gothic" w:hAnsi="Century Gothic" w:cs="Arial"/>
                <w:b/>
                <w:sz w:val="20"/>
              </w:rPr>
              <w:t>4</w:t>
            </w:r>
            <w:r w:rsidRPr="000F273E">
              <w:rPr>
                <w:rFonts w:ascii="Century Gothic" w:hAnsi="Century Gothic" w:cs="Arial"/>
                <w:b/>
                <w:sz w:val="20"/>
              </w:rPr>
              <w:t>/2</w:t>
            </w:r>
            <w:r w:rsidR="00BB27BA">
              <w:rPr>
                <w:rFonts w:ascii="Century Gothic" w:hAnsi="Century Gothic" w:cs="Arial"/>
                <w:b/>
                <w:sz w:val="20"/>
              </w:rPr>
              <w:t>5</w:t>
            </w:r>
          </w:p>
        </w:tc>
        <w:tc>
          <w:tcPr>
            <w:tcW w:w="981" w:type="dxa"/>
            <w:tcBorders>
              <w:top w:val="single" w:sz="4" w:space="0" w:color="auto"/>
              <w:left w:val="single" w:sz="4" w:space="0" w:color="auto"/>
              <w:bottom w:val="single" w:sz="4" w:space="0" w:color="auto"/>
              <w:right w:val="single" w:sz="4" w:space="0" w:color="auto"/>
            </w:tcBorders>
            <w:noWrap/>
            <w:vAlign w:val="center"/>
          </w:tcPr>
          <w:p w14:paraId="743E041C" w14:textId="65D8955C" w:rsidR="002E2BAB" w:rsidRPr="000F273E" w:rsidRDefault="0032795A" w:rsidP="002E2BAB">
            <w:pPr>
              <w:jc w:val="center"/>
              <w:rPr>
                <w:rFonts w:ascii="Century Gothic" w:hAnsi="Century Gothic" w:cs="Arial"/>
                <w:b/>
                <w:sz w:val="20"/>
              </w:rPr>
            </w:pPr>
            <w:r w:rsidRPr="000F273E">
              <w:rPr>
                <w:rFonts w:ascii="Century Gothic" w:hAnsi="Century Gothic" w:cs="Arial"/>
                <w:b/>
                <w:sz w:val="20"/>
              </w:rPr>
              <w:t>202</w:t>
            </w:r>
            <w:r w:rsidR="00BB27BA">
              <w:rPr>
                <w:rFonts w:ascii="Century Gothic" w:hAnsi="Century Gothic" w:cs="Arial"/>
                <w:b/>
                <w:sz w:val="20"/>
              </w:rPr>
              <w:t>5</w:t>
            </w:r>
            <w:r w:rsidRPr="000F273E">
              <w:rPr>
                <w:rFonts w:ascii="Century Gothic" w:hAnsi="Century Gothic" w:cs="Arial"/>
                <w:b/>
                <w:sz w:val="20"/>
              </w:rPr>
              <w:t>/2</w:t>
            </w:r>
            <w:r w:rsidR="00BB27BA">
              <w:rPr>
                <w:rFonts w:ascii="Century Gothic" w:hAnsi="Century Gothic" w:cs="Arial"/>
                <w:b/>
                <w:sz w:val="20"/>
              </w:rPr>
              <w:t>6</w:t>
            </w:r>
          </w:p>
        </w:tc>
      </w:tr>
      <w:tr w:rsidR="002E2BAB" w:rsidRPr="009E030F" w14:paraId="58D9D9A6" w14:textId="77777777" w:rsidTr="00675F8D">
        <w:trPr>
          <w:trHeight w:val="255"/>
          <w:tblHeader/>
        </w:trPr>
        <w:tc>
          <w:tcPr>
            <w:tcW w:w="1701" w:type="dxa"/>
            <w:tcBorders>
              <w:top w:val="single" w:sz="4" w:space="0" w:color="auto"/>
              <w:left w:val="single" w:sz="4" w:space="0" w:color="auto"/>
              <w:bottom w:val="single" w:sz="4" w:space="0" w:color="auto"/>
              <w:right w:val="single" w:sz="4" w:space="0" w:color="auto"/>
            </w:tcBorders>
            <w:noWrap/>
            <w:vAlign w:val="center"/>
          </w:tcPr>
          <w:p w14:paraId="696D69FC" w14:textId="77777777" w:rsidR="002E2BAB" w:rsidRPr="000F273E" w:rsidRDefault="002E2BAB" w:rsidP="002E2BAB">
            <w:pPr>
              <w:rPr>
                <w:rFonts w:ascii="Century Gothic" w:hAnsi="Century Gothic" w:cs="Arial"/>
                <w:b/>
                <w:sz w:val="20"/>
              </w:rPr>
            </w:pPr>
            <w:r w:rsidRPr="000F273E">
              <w:rPr>
                <w:rFonts w:ascii="Century Gothic" w:hAnsi="Century Gothic" w:cs="Arial"/>
                <w:b/>
                <w:sz w:val="20"/>
              </w:rPr>
              <w:t> </w:t>
            </w:r>
          </w:p>
        </w:tc>
        <w:tc>
          <w:tcPr>
            <w:tcW w:w="981" w:type="dxa"/>
            <w:tcBorders>
              <w:top w:val="single" w:sz="4" w:space="0" w:color="auto"/>
              <w:left w:val="single" w:sz="4" w:space="0" w:color="auto"/>
              <w:bottom w:val="single" w:sz="4" w:space="0" w:color="auto"/>
              <w:right w:val="single" w:sz="4" w:space="0" w:color="auto"/>
            </w:tcBorders>
            <w:noWrap/>
            <w:vAlign w:val="center"/>
          </w:tcPr>
          <w:p w14:paraId="31FAD901" w14:textId="77777777" w:rsidR="002E2BAB" w:rsidRPr="000F273E" w:rsidRDefault="002E2BAB" w:rsidP="002E2BAB">
            <w:pPr>
              <w:jc w:val="center"/>
              <w:rPr>
                <w:rFonts w:ascii="Century Gothic" w:hAnsi="Century Gothic" w:cs="Arial"/>
                <w:b/>
                <w:sz w:val="20"/>
              </w:rPr>
            </w:pPr>
          </w:p>
        </w:tc>
        <w:tc>
          <w:tcPr>
            <w:tcW w:w="981" w:type="dxa"/>
            <w:tcBorders>
              <w:top w:val="single" w:sz="4" w:space="0" w:color="auto"/>
              <w:left w:val="single" w:sz="4" w:space="0" w:color="auto"/>
              <w:bottom w:val="single" w:sz="4" w:space="0" w:color="auto"/>
              <w:right w:val="single" w:sz="4" w:space="0" w:color="auto"/>
            </w:tcBorders>
            <w:noWrap/>
            <w:vAlign w:val="center"/>
          </w:tcPr>
          <w:p w14:paraId="12755743" w14:textId="77777777" w:rsidR="002E2BAB" w:rsidRPr="000F273E" w:rsidRDefault="002E2BAB" w:rsidP="002E2BAB">
            <w:pPr>
              <w:jc w:val="center"/>
              <w:rPr>
                <w:rFonts w:ascii="Century Gothic" w:hAnsi="Century Gothic" w:cs="Arial"/>
                <w:b/>
                <w:sz w:val="20"/>
              </w:rPr>
            </w:pPr>
          </w:p>
        </w:tc>
        <w:tc>
          <w:tcPr>
            <w:tcW w:w="981" w:type="dxa"/>
            <w:tcBorders>
              <w:top w:val="single" w:sz="4" w:space="0" w:color="auto"/>
              <w:left w:val="single" w:sz="4" w:space="0" w:color="auto"/>
              <w:bottom w:val="single" w:sz="4" w:space="0" w:color="auto"/>
              <w:right w:val="single" w:sz="4" w:space="0" w:color="auto"/>
            </w:tcBorders>
            <w:noWrap/>
            <w:vAlign w:val="center"/>
          </w:tcPr>
          <w:p w14:paraId="511858FA" w14:textId="77777777" w:rsidR="002E2BAB" w:rsidRPr="000F273E" w:rsidRDefault="002E2BAB" w:rsidP="002E2BAB">
            <w:pPr>
              <w:jc w:val="center"/>
              <w:rPr>
                <w:rFonts w:ascii="Century Gothic" w:hAnsi="Century Gothic" w:cs="Arial"/>
                <w:b/>
                <w:sz w:val="20"/>
              </w:rPr>
            </w:pPr>
          </w:p>
        </w:tc>
        <w:tc>
          <w:tcPr>
            <w:tcW w:w="981" w:type="dxa"/>
            <w:tcBorders>
              <w:top w:val="single" w:sz="4" w:space="0" w:color="auto"/>
              <w:left w:val="single" w:sz="4" w:space="0" w:color="auto"/>
              <w:bottom w:val="single" w:sz="4" w:space="0" w:color="auto"/>
              <w:right w:val="single" w:sz="4" w:space="0" w:color="auto"/>
            </w:tcBorders>
            <w:noWrap/>
            <w:vAlign w:val="center"/>
          </w:tcPr>
          <w:p w14:paraId="3AA4D03A" w14:textId="77777777" w:rsidR="002E2BAB" w:rsidRPr="000F273E" w:rsidRDefault="002E2BAB" w:rsidP="002E2BAB">
            <w:pPr>
              <w:jc w:val="center"/>
              <w:rPr>
                <w:rFonts w:ascii="Century Gothic" w:hAnsi="Century Gothic" w:cs="Arial"/>
                <w:b/>
                <w:sz w:val="20"/>
              </w:rPr>
            </w:pPr>
          </w:p>
        </w:tc>
        <w:tc>
          <w:tcPr>
            <w:tcW w:w="981" w:type="dxa"/>
            <w:tcBorders>
              <w:top w:val="single" w:sz="4" w:space="0" w:color="auto"/>
              <w:left w:val="single" w:sz="4" w:space="0" w:color="auto"/>
              <w:bottom w:val="single" w:sz="4" w:space="0" w:color="auto"/>
              <w:right w:val="single" w:sz="4" w:space="0" w:color="auto"/>
            </w:tcBorders>
            <w:noWrap/>
            <w:vAlign w:val="center"/>
          </w:tcPr>
          <w:p w14:paraId="72302A59" w14:textId="2540A33E" w:rsidR="002E2BAB" w:rsidRPr="000F273E" w:rsidRDefault="002E2BAB" w:rsidP="002E2BAB">
            <w:pPr>
              <w:jc w:val="center"/>
              <w:rPr>
                <w:rFonts w:ascii="Century Gothic" w:hAnsi="Century Gothic" w:cs="Arial"/>
                <w:b/>
                <w:sz w:val="20"/>
              </w:rPr>
            </w:pPr>
          </w:p>
        </w:tc>
        <w:tc>
          <w:tcPr>
            <w:tcW w:w="981" w:type="dxa"/>
            <w:tcBorders>
              <w:top w:val="single" w:sz="4" w:space="0" w:color="auto"/>
              <w:left w:val="single" w:sz="4" w:space="0" w:color="auto"/>
              <w:bottom w:val="single" w:sz="4" w:space="0" w:color="auto"/>
              <w:right w:val="single" w:sz="4" w:space="0" w:color="auto"/>
            </w:tcBorders>
            <w:noWrap/>
            <w:vAlign w:val="center"/>
          </w:tcPr>
          <w:p w14:paraId="64B26319" w14:textId="77777777" w:rsidR="002E2BAB" w:rsidRPr="000F273E" w:rsidRDefault="002E2BAB" w:rsidP="002E2BAB">
            <w:pPr>
              <w:jc w:val="center"/>
              <w:rPr>
                <w:rFonts w:ascii="Century Gothic" w:hAnsi="Century Gothic" w:cs="Arial"/>
                <w:b/>
                <w:sz w:val="20"/>
              </w:rPr>
            </w:pPr>
          </w:p>
        </w:tc>
        <w:tc>
          <w:tcPr>
            <w:tcW w:w="1124" w:type="dxa"/>
            <w:tcBorders>
              <w:top w:val="single" w:sz="4" w:space="0" w:color="auto"/>
              <w:left w:val="single" w:sz="4" w:space="0" w:color="auto"/>
              <w:bottom w:val="single" w:sz="4" w:space="0" w:color="auto"/>
              <w:right w:val="single" w:sz="4" w:space="0" w:color="auto"/>
            </w:tcBorders>
            <w:noWrap/>
            <w:vAlign w:val="center"/>
          </w:tcPr>
          <w:p w14:paraId="609EFF0C" w14:textId="3BC9CF18" w:rsidR="002E2BAB" w:rsidRPr="000F273E" w:rsidRDefault="002E2BAB" w:rsidP="002E2BAB">
            <w:pPr>
              <w:jc w:val="center"/>
              <w:rPr>
                <w:rFonts w:ascii="Century Gothic" w:hAnsi="Century Gothic" w:cs="Arial"/>
                <w:b/>
                <w:sz w:val="20"/>
              </w:rPr>
            </w:pPr>
            <w:r w:rsidRPr="000F273E">
              <w:rPr>
                <w:rFonts w:ascii="Century Gothic" w:hAnsi="Century Gothic" w:cs="Arial"/>
                <w:b/>
                <w:sz w:val="20"/>
              </w:rPr>
              <w:t>£</w:t>
            </w:r>
          </w:p>
        </w:tc>
        <w:tc>
          <w:tcPr>
            <w:tcW w:w="981" w:type="dxa"/>
            <w:tcBorders>
              <w:top w:val="single" w:sz="4" w:space="0" w:color="auto"/>
              <w:left w:val="single" w:sz="4" w:space="0" w:color="auto"/>
              <w:bottom w:val="single" w:sz="4" w:space="0" w:color="auto"/>
              <w:right w:val="single" w:sz="4" w:space="0" w:color="auto"/>
            </w:tcBorders>
            <w:noWrap/>
            <w:vAlign w:val="center"/>
          </w:tcPr>
          <w:p w14:paraId="48C08022" w14:textId="77777777" w:rsidR="002E2BAB" w:rsidRPr="000F273E" w:rsidRDefault="002E2BAB" w:rsidP="002E2BAB">
            <w:pPr>
              <w:jc w:val="center"/>
              <w:rPr>
                <w:rFonts w:ascii="Century Gothic" w:hAnsi="Century Gothic" w:cs="Arial"/>
                <w:b/>
                <w:sz w:val="20"/>
              </w:rPr>
            </w:pPr>
            <w:r w:rsidRPr="000F273E">
              <w:rPr>
                <w:rFonts w:ascii="Century Gothic" w:hAnsi="Century Gothic" w:cs="Arial"/>
                <w:b/>
                <w:sz w:val="20"/>
              </w:rPr>
              <w:t>£</w:t>
            </w:r>
          </w:p>
        </w:tc>
      </w:tr>
      <w:tr w:rsidR="00434734" w:rsidRPr="009E030F" w14:paraId="77AD897C" w14:textId="77777777" w:rsidTr="00AC7E5A">
        <w:trPr>
          <w:trHeight w:val="255"/>
        </w:trPr>
        <w:tc>
          <w:tcPr>
            <w:tcW w:w="1701" w:type="dxa"/>
            <w:tcBorders>
              <w:top w:val="single" w:sz="4" w:space="0" w:color="auto"/>
              <w:left w:val="single" w:sz="4" w:space="0" w:color="auto"/>
              <w:bottom w:val="single" w:sz="4" w:space="0" w:color="auto"/>
              <w:right w:val="single" w:sz="4" w:space="0" w:color="auto"/>
            </w:tcBorders>
            <w:noWrap/>
            <w:vAlign w:val="center"/>
          </w:tcPr>
          <w:p w14:paraId="3D59A811" w14:textId="77777777" w:rsidR="00434734" w:rsidRPr="000F273E" w:rsidRDefault="00434734" w:rsidP="00434734">
            <w:pPr>
              <w:rPr>
                <w:rFonts w:ascii="Century Gothic" w:hAnsi="Century Gothic" w:cs="Arial"/>
                <w:sz w:val="20"/>
              </w:rPr>
            </w:pPr>
            <w:r w:rsidRPr="000F273E">
              <w:rPr>
                <w:rFonts w:ascii="Century Gothic" w:hAnsi="Century Gothic" w:cs="Arial"/>
                <w:sz w:val="20"/>
              </w:rPr>
              <w:t>£0 - £20,000</w:t>
            </w:r>
          </w:p>
        </w:tc>
        <w:tc>
          <w:tcPr>
            <w:tcW w:w="981" w:type="dxa"/>
            <w:tcBorders>
              <w:top w:val="single" w:sz="4" w:space="0" w:color="auto"/>
              <w:left w:val="single" w:sz="4" w:space="0" w:color="auto"/>
              <w:bottom w:val="single" w:sz="4" w:space="0" w:color="auto"/>
              <w:right w:val="single" w:sz="4" w:space="0" w:color="auto"/>
            </w:tcBorders>
            <w:noWrap/>
            <w:vAlign w:val="center"/>
          </w:tcPr>
          <w:p w14:paraId="36139C0A" w14:textId="18E31262" w:rsidR="00434734" w:rsidRPr="000F273E" w:rsidRDefault="00434734" w:rsidP="00434734">
            <w:pPr>
              <w:jc w:val="right"/>
              <w:rPr>
                <w:rFonts w:ascii="Century Gothic" w:hAnsi="Century Gothic" w:cs="Arial"/>
                <w:sz w:val="20"/>
              </w:rPr>
            </w:pPr>
            <w:r>
              <w:rPr>
                <w:rFonts w:ascii="Century Gothic" w:hAnsi="Century Gothic" w:cs="Arial"/>
                <w:sz w:val="20"/>
              </w:rPr>
              <w:t>1</w:t>
            </w:r>
          </w:p>
        </w:tc>
        <w:tc>
          <w:tcPr>
            <w:tcW w:w="981" w:type="dxa"/>
            <w:tcBorders>
              <w:top w:val="single" w:sz="4" w:space="0" w:color="auto"/>
              <w:left w:val="nil"/>
              <w:bottom w:val="single" w:sz="4" w:space="0" w:color="auto"/>
              <w:right w:val="single" w:sz="4" w:space="0" w:color="auto"/>
            </w:tcBorders>
            <w:noWrap/>
            <w:vAlign w:val="center"/>
          </w:tcPr>
          <w:p w14:paraId="02F3BABC" w14:textId="3D208C92" w:rsidR="00434734" w:rsidRPr="00D71C35" w:rsidRDefault="00434734" w:rsidP="00434734">
            <w:pPr>
              <w:jc w:val="right"/>
              <w:rPr>
                <w:rFonts w:ascii="Century Gothic" w:hAnsi="Century Gothic" w:cs="Arial"/>
                <w:sz w:val="20"/>
              </w:rPr>
            </w:pPr>
            <w:r w:rsidRPr="00D71C35">
              <w:rPr>
                <w:rFonts w:ascii="Century Gothic" w:hAnsi="Century Gothic" w:cs="Calibri"/>
                <w:color w:val="000000"/>
                <w:sz w:val="20"/>
              </w:rPr>
              <w:t>1</w:t>
            </w:r>
          </w:p>
        </w:tc>
        <w:tc>
          <w:tcPr>
            <w:tcW w:w="981" w:type="dxa"/>
            <w:tcBorders>
              <w:top w:val="single" w:sz="4" w:space="0" w:color="auto"/>
              <w:left w:val="nil"/>
              <w:bottom w:val="single" w:sz="4" w:space="0" w:color="auto"/>
              <w:right w:val="single" w:sz="4" w:space="0" w:color="auto"/>
            </w:tcBorders>
            <w:noWrap/>
            <w:vAlign w:val="center"/>
          </w:tcPr>
          <w:p w14:paraId="7150DBD3" w14:textId="551EDFFF" w:rsidR="00434734" w:rsidRPr="000F273E" w:rsidRDefault="00434734" w:rsidP="00434734">
            <w:pPr>
              <w:jc w:val="right"/>
              <w:rPr>
                <w:rFonts w:ascii="Century Gothic" w:hAnsi="Century Gothic" w:cs="Arial"/>
                <w:sz w:val="20"/>
              </w:rPr>
            </w:pPr>
            <w:r>
              <w:rPr>
                <w:rFonts w:ascii="Century Gothic" w:hAnsi="Century Gothic" w:cs="Arial"/>
                <w:sz w:val="20"/>
              </w:rPr>
              <w:t>0</w:t>
            </w:r>
          </w:p>
        </w:tc>
        <w:tc>
          <w:tcPr>
            <w:tcW w:w="981" w:type="dxa"/>
            <w:tcBorders>
              <w:top w:val="single" w:sz="4" w:space="0" w:color="auto"/>
              <w:left w:val="nil"/>
              <w:bottom w:val="single" w:sz="4" w:space="0" w:color="auto"/>
              <w:right w:val="single" w:sz="4" w:space="0" w:color="auto"/>
            </w:tcBorders>
            <w:noWrap/>
            <w:vAlign w:val="center"/>
          </w:tcPr>
          <w:p w14:paraId="424B969C" w14:textId="48F1C032" w:rsidR="00434734" w:rsidRPr="00D71C35" w:rsidRDefault="00517D22" w:rsidP="00434734">
            <w:pPr>
              <w:jc w:val="right"/>
              <w:rPr>
                <w:rFonts w:ascii="Century Gothic" w:hAnsi="Century Gothic" w:cs="Arial"/>
                <w:sz w:val="20"/>
              </w:rPr>
            </w:pPr>
            <w:r w:rsidRPr="00D71C35">
              <w:rPr>
                <w:rFonts w:ascii="Century Gothic" w:hAnsi="Century Gothic" w:cs="Arial"/>
                <w:sz w:val="20"/>
              </w:rPr>
              <w:t>1</w:t>
            </w:r>
          </w:p>
        </w:tc>
        <w:tc>
          <w:tcPr>
            <w:tcW w:w="981" w:type="dxa"/>
            <w:tcBorders>
              <w:top w:val="single" w:sz="4" w:space="0" w:color="auto"/>
              <w:left w:val="nil"/>
              <w:bottom w:val="single" w:sz="4" w:space="0" w:color="auto"/>
              <w:right w:val="single" w:sz="4" w:space="0" w:color="auto"/>
            </w:tcBorders>
            <w:noWrap/>
            <w:vAlign w:val="center"/>
          </w:tcPr>
          <w:p w14:paraId="71CD273E" w14:textId="54179423" w:rsidR="00434734" w:rsidRPr="000F273E" w:rsidRDefault="00434734" w:rsidP="00434734">
            <w:pPr>
              <w:jc w:val="right"/>
              <w:rPr>
                <w:rFonts w:ascii="Century Gothic" w:hAnsi="Century Gothic" w:cs="Arial"/>
                <w:sz w:val="20"/>
              </w:rPr>
            </w:pPr>
            <w:r>
              <w:rPr>
                <w:rFonts w:ascii="Century Gothic" w:hAnsi="Century Gothic" w:cs="Arial"/>
                <w:sz w:val="20"/>
              </w:rPr>
              <w:t>1</w:t>
            </w:r>
          </w:p>
        </w:tc>
        <w:tc>
          <w:tcPr>
            <w:tcW w:w="981" w:type="dxa"/>
            <w:tcBorders>
              <w:top w:val="single" w:sz="4" w:space="0" w:color="auto"/>
              <w:left w:val="nil"/>
              <w:bottom w:val="single" w:sz="4" w:space="0" w:color="auto"/>
              <w:right w:val="single" w:sz="4" w:space="0" w:color="auto"/>
            </w:tcBorders>
            <w:noWrap/>
            <w:vAlign w:val="center"/>
          </w:tcPr>
          <w:p w14:paraId="0AEE3BF4" w14:textId="67D62B08" w:rsidR="00434734" w:rsidRPr="00D71C35" w:rsidRDefault="0043781E" w:rsidP="00434734">
            <w:pPr>
              <w:jc w:val="right"/>
              <w:rPr>
                <w:rFonts w:ascii="Century Gothic" w:hAnsi="Century Gothic" w:cs="Arial"/>
                <w:sz w:val="20"/>
              </w:rPr>
            </w:pPr>
            <w:r w:rsidRPr="00D71C35">
              <w:rPr>
                <w:rFonts w:ascii="Century Gothic" w:hAnsi="Century Gothic" w:cs="Arial"/>
                <w:sz w:val="20"/>
              </w:rPr>
              <w:t>2</w:t>
            </w:r>
          </w:p>
        </w:tc>
        <w:tc>
          <w:tcPr>
            <w:tcW w:w="1124" w:type="dxa"/>
            <w:tcBorders>
              <w:top w:val="single" w:sz="4" w:space="0" w:color="auto"/>
              <w:left w:val="nil"/>
              <w:bottom w:val="single" w:sz="4" w:space="0" w:color="auto"/>
              <w:right w:val="single" w:sz="4" w:space="0" w:color="auto"/>
            </w:tcBorders>
            <w:noWrap/>
            <w:vAlign w:val="center"/>
          </w:tcPr>
          <w:p w14:paraId="782DA31D" w14:textId="34C02C22" w:rsidR="00434734" w:rsidRPr="000F273E" w:rsidRDefault="00434734" w:rsidP="00434734">
            <w:pPr>
              <w:jc w:val="right"/>
              <w:rPr>
                <w:rFonts w:ascii="Century Gothic" w:hAnsi="Century Gothic" w:cs="Arial"/>
                <w:sz w:val="20"/>
              </w:rPr>
            </w:pPr>
            <w:r w:rsidRPr="0041487E">
              <w:rPr>
                <w:rFonts w:ascii="Century Gothic" w:hAnsi="Century Gothic" w:cs="Calibri"/>
                <w:color w:val="000000"/>
                <w:sz w:val="20"/>
              </w:rPr>
              <w:t>5,215</w:t>
            </w:r>
          </w:p>
        </w:tc>
        <w:tc>
          <w:tcPr>
            <w:tcW w:w="981" w:type="dxa"/>
            <w:tcBorders>
              <w:top w:val="single" w:sz="4" w:space="0" w:color="auto"/>
              <w:left w:val="nil"/>
              <w:bottom w:val="single" w:sz="4" w:space="0" w:color="auto"/>
              <w:right w:val="single" w:sz="4" w:space="0" w:color="auto"/>
            </w:tcBorders>
            <w:noWrap/>
            <w:vAlign w:val="center"/>
          </w:tcPr>
          <w:p w14:paraId="06BEE36E" w14:textId="2DFF8632" w:rsidR="00434734" w:rsidRPr="00D71C35" w:rsidRDefault="00434734" w:rsidP="00434734">
            <w:pPr>
              <w:jc w:val="right"/>
              <w:rPr>
                <w:rFonts w:ascii="Century Gothic" w:hAnsi="Century Gothic" w:cs="Arial"/>
                <w:sz w:val="20"/>
              </w:rPr>
            </w:pPr>
            <w:r w:rsidRPr="00D71C35">
              <w:rPr>
                <w:rFonts w:ascii="Century Gothic" w:hAnsi="Century Gothic" w:cs="Calibri"/>
                <w:color w:val="000000"/>
                <w:sz w:val="20"/>
              </w:rPr>
              <w:t>5,</w:t>
            </w:r>
            <w:r w:rsidR="0043781E" w:rsidRPr="00D71C35">
              <w:rPr>
                <w:rFonts w:ascii="Century Gothic" w:hAnsi="Century Gothic" w:cs="Calibri"/>
                <w:color w:val="000000"/>
                <w:sz w:val="20"/>
              </w:rPr>
              <w:t>443</w:t>
            </w:r>
          </w:p>
        </w:tc>
      </w:tr>
      <w:tr w:rsidR="00434734" w:rsidRPr="009E030F" w14:paraId="5E1E415C" w14:textId="77777777" w:rsidTr="00AC7E5A">
        <w:trPr>
          <w:trHeight w:val="510"/>
        </w:trPr>
        <w:tc>
          <w:tcPr>
            <w:tcW w:w="1701" w:type="dxa"/>
            <w:tcBorders>
              <w:top w:val="single" w:sz="4" w:space="0" w:color="auto"/>
              <w:left w:val="single" w:sz="4" w:space="0" w:color="auto"/>
              <w:bottom w:val="single" w:sz="4" w:space="0" w:color="auto"/>
              <w:right w:val="single" w:sz="4" w:space="0" w:color="auto"/>
            </w:tcBorders>
            <w:vAlign w:val="center"/>
          </w:tcPr>
          <w:p w14:paraId="503ED22B" w14:textId="77777777" w:rsidR="00434734" w:rsidRPr="000F273E" w:rsidRDefault="00434734" w:rsidP="00434734">
            <w:pPr>
              <w:rPr>
                <w:rFonts w:ascii="Century Gothic" w:hAnsi="Century Gothic" w:cs="Arial"/>
                <w:sz w:val="20"/>
              </w:rPr>
            </w:pPr>
            <w:r w:rsidRPr="000F273E">
              <w:rPr>
                <w:rFonts w:ascii="Century Gothic" w:hAnsi="Century Gothic" w:cs="Arial"/>
                <w:sz w:val="20"/>
              </w:rPr>
              <w:t>£20,001 - £40,000</w:t>
            </w:r>
          </w:p>
        </w:tc>
        <w:tc>
          <w:tcPr>
            <w:tcW w:w="981" w:type="dxa"/>
            <w:tcBorders>
              <w:top w:val="nil"/>
              <w:left w:val="single" w:sz="4" w:space="0" w:color="auto"/>
              <w:bottom w:val="single" w:sz="4" w:space="0" w:color="auto"/>
              <w:right w:val="single" w:sz="4" w:space="0" w:color="auto"/>
            </w:tcBorders>
            <w:noWrap/>
            <w:vAlign w:val="center"/>
          </w:tcPr>
          <w:p w14:paraId="7DD1E605" w14:textId="37D2D6E8" w:rsidR="00434734" w:rsidRPr="000F273E" w:rsidRDefault="00434734" w:rsidP="00434734">
            <w:pPr>
              <w:jc w:val="right"/>
              <w:rPr>
                <w:rFonts w:ascii="Century Gothic" w:hAnsi="Century Gothic" w:cs="Arial"/>
                <w:sz w:val="20"/>
              </w:rPr>
            </w:pPr>
            <w:r w:rsidRPr="00D36F99">
              <w:rPr>
                <w:rFonts w:ascii="Century Gothic" w:hAnsi="Century Gothic" w:cs="Calibri"/>
                <w:color w:val="000000"/>
                <w:sz w:val="20"/>
              </w:rPr>
              <w:t>0</w:t>
            </w:r>
          </w:p>
        </w:tc>
        <w:tc>
          <w:tcPr>
            <w:tcW w:w="981" w:type="dxa"/>
            <w:tcBorders>
              <w:top w:val="nil"/>
              <w:left w:val="nil"/>
              <w:bottom w:val="single" w:sz="4" w:space="0" w:color="auto"/>
              <w:right w:val="single" w:sz="4" w:space="0" w:color="auto"/>
            </w:tcBorders>
            <w:noWrap/>
            <w:vAlign w:val="center"/>
          </w:tcPr>
          <w:p w14:paraId="521D337A" w14:textId="2E8B4A5D" w:rsidR="00434734" w:rsidRPr="00D71C35" w:rsidRDefault="00434734" w:rsidP="00434734">
            <w:pPr>
              <w:jc w:val="right"/>
              <w:rPr>
                <w:rFonts w:ascii="Century Gothic" w:hAnsi="Century Gothic" w:cs="Arial"/>
                <w:sz w:val="20"/>
              </w:rPr>
            </w:pPr>
            <w:r w:rsidRPr="00D71C35">
              <w:rPr>
                <w:rFonts w:ascii="Century Gothic" w:hAnsi="Century Gothic" w:cs="Calibri"/>
                <w:color w:val="000000"/>
                <w:sz w:val="20"/>
              </w:rPr>
              <w:t>0</w:t>
            </w:r>
          </w:p>
        </w:tc>
        <w:tc>
          <w:tcPr>
            <w:tcW w:w="981" w:type="dxa"/>
            <w:tcBorders>
              <w:top w:val="nil"/>
              <w:left w:val="nil"/>
              <w:bottom w:val="single" w:sz="4" w:space="0" w:color="auto"/>
              <w:right w:val="single" w:sz="4" w:space="0" w:color="auto"/>
            </w:tcBorders>
            <w:noWrap/>
            <w:vAlign w:val="center"/>
          </w:tcPr>
          <w:p w14:paraId="511F3AB7" w14:textId="12229E8A" w:rsidR="00434734" w:rsidRPr="000F273E" w:rsidRDefault="00434734" w:rsidP="00434734">
            <w:pPr>
              <w:jc w:val="right"/>
              <w:rPr>
                <w:rFonts w:ascii="Century Gothic" w:hAnsi="Century Gothic" w:cs="Arial"/>
                <w:sz w:val="20"/>
              </w:rPr>
            </w:pPr>
            <w:r>
              <w:rPr>
                <w:rFonts w:ascii="Century Gothic" w:hAnsi="Century Gothic" w:cs="Arial"/>
                <w:sz w:val="20"/>
              </w:rPr>
              <w:t>1</w:t>
            </w:r>
          </w:p>
        </w:tc>
        <w:tc>
          <w:tcPr>
            <w:tcW w:w="981" w:type="dxa"/>
            <w:tcBorders>
              <w:top w:val="nil"/>
              <w:left w:val="nil"/>
              <w:bottom w:val="single" w:sz="4" w:space="0" w:color="auto"/>
              <w:right w:val="single" w:sz="4" w:space="0" w:color="auto"/>
            </w:tcBorders>
            <w:noWrap/>
            <w:vAlign w:val="center"/>
          </w:tcPr>
          <w:p w14:paraId="39507054" w14:textId="77E84655" w:rsidR="00434734" w:rsidRPr="00D71C35" w:rsidRDefault="00517D22" w:rsidP="00434734">
            <w:pPr>
              <w:jc w:val="right"/>
              <w:rPr>
                <w:rFonts w:ascii="Century Gothic" w:hAnsi="Century Gothic" w:cs="Arial"/>
                <w:sz w:val="20"/>
              </w:rPr>
            </w:pPr>
            <w:r w:rsidRPr="00D71C35">
              <w:rPr>
                <w:rFonts w:ascii="Century Gothic" w:hAnsi="Century Gothic" w:cs="Arial"/>
                <w:sz w:val="20"/>
              </w:rPr>
              <w:t>2</w:t>
            </w:r>
          </w:p>
        </w:tc>
        <w:tc>
          <w:tcPr>
            <w:tcW w:w="981" w:type="dxa"/>
            <w:tcBorders>
              <w:top w:val="nil"/>
              <w:left w:val="nil"/>
              <w:bottom w:val="single" w:sz="4" w:space="0" w:color="auto"/>
              <w:right w:val="single" w:sz="4" w:space="0" w:color="auto"/>
            </w:tcBorders>
            <w:noWrap/>
            <w:vAlign w:val="center"/>
          </w:tcPr>
          <w:p w14:paraId="0295336A" w14:textId="7B48628A" w:rsidR="00434734" w:rsidRPr="000F273E" w:rsidRDefault="00434734" w:rsidP="00434734">
            <w:pPr>
              <w:jc w:val="right"/>
              <w:rPr>
                <w:rFonts w:ascii="Century Gothic" w:hAnsi="Century Gothic" w:cs="Arial"/>
                <w:sz w:val="20"/>
              </w:rPr>
            </w:pPr>
            <w:r>
              <w:rPr>
                <w:rFonts w:ascii="Century Gothic" w:hAnsi="Century Gothic" w:cs="Arial"/>
                <w:sz w:val="20"/>
              </w:rPr>
              <w:t>1</w:t>
            </w:r>
          </w:p>
        </w:tc>
        <w:tc>
          <w:tcPr>
            <w:tcW w:w="981" w:type="dxa"/>
            <w:tcBorders>
              <w:top w:val="nil"/>
              <w:left w:val="nil"/>
              <w:bottom w:val="single" w:sz="4" w:space="0" w:color="auto"/>
              <w:right w:val="single" w:sz="4" w:space="0" w:color="auto"/>
            </w:tcBorders>
            <w:noWrap/>
            <w:vAlign w:val="center"/>
          </w:tcPr>
          <w:p w14:paraId="71CBABF6" w14:textId="44399347" w:rsidR="00434734" w:rsidRPr="00D71C35" w:rsidRDefault="0043781E" w:rsidP="00434734">
            <w:pPr>
              <w:jc w:val="right"/>
              <w:rPr>
                <w:rFonts w:ascii="Century Gothic" w:hAnsi="Century Gothic" w:cs="Arial"/>
                <w:sz w:val="20"/>
              </w:rPr>
            </w:pPr>
            <w:r w:rsidRPr="00D71C35">
              <w:rPr>
                <w:rFonts w:ascii="Century Gothic" w:hAnsi="Century Gothic" w:cs="Arial"/>
                <w:sz w:val="20"/>
              </w:rPr>
              <w:t>2</w:t>
            </w:r>
          </w:p>
        </w:tc>
        <w:tc>
          <w:tcPr>
            <w:tcW w:w="1124" w:type="dxa"/>
            <w:tcBorders>
              <w:top w:val="nil"/>
              <w:left w:val="nil"/>
              <w:bottom w:val="single" w:sz="4" w:space="0" w:color="auto"/>
              <w:right w:val="single" w:sz="4" w:space="0" w:color="auto"/>
            </w:tcBorders>
            <w:noWrap/>
            <w:vAlign w:val="center"/>
          </w:tcPr>
          <w:p w14:paraId="3476AEE5" w14:textId="35C1CF11" w:rsidR="00434734" w:rsidRPr="000F273E" w:rsidRDefault="00434734" w:rsidP="00434734">
            <w:pPr>
              <w:jc w:val="right"/>
              <w:rPr>
                <w:rFonts w:ascii="Century Gothic" w:hAnsi="Century Gothic" w:cs="Arial"/>
                <w:sz w:val="20"/>
              </w:rPr>
            </w:pPr>
            <w:r w:rsidRPr="0041487E">
              <w:rPr>
                <w:rFonts w:ascii="Century Gothic" w:hAnsi="Century Gothic" w:cs="Calibri"/>
                <w:color w:val="000000"/>
                <w:sz w:val="20"/>
              </w:rPr>
              <w:t>28,817</w:t>
            </w:r>
          </w:p>
        </w:tc>
        <w:tc>
          <w:tcPr>
            <w:tcW w:w="981" w:type="dxa"/>
            <w:tcBorders>
              <w:top w:val="nil"/>
              <w:left w:val="nil"/>
              <w:bottom w:val="single" w:sz="4" w:space="0" w:color="auto"/>
              <w:right w:val="single" w:sz="4" w:space="0" w:color="auto"/>
            </w:tcBorders>
            <w:noWrap/>
            <w:vAlign w:val="center"/>
          </w:tcPr>
          <w:p w14:paraId="7EC409A2" w14:textId="7EF8FB5E" w:rsidR="00434734" w:rsidRPr="00D71C35" w:rsidRDefault="0043781E" w:rsidP="00434734">
            <w:pPr>
              <w:jc w:val="right"/>
              <w:rPr>
                <w:rFonts w:ascii="Century Gothic" w:hAnsi="Century Gothic" w:cs="Arial"/>
                <w:sz w:val="20"/>
              </w:rPr>
            </w:pPr>
            <w:r w:rsidRPr="00D71C35">
              <w:rPr>
                <w:rFonts w:ascii="Century Gothic" w:hAnsi="Century Gothic" w:cs="Arial"/>
                <w:sz w:val="20"/>
              </w:rPr>
              <w:t>51,465</w:t>
            </w:r>
          </w:p>
        </w:tc>
      </w:tr>
      <w:tr w:rsidR="00434734" w:rsidRPr="009E030F" w14:paraId="47C1053B" w14:textId="77777777" w:rsidTr="00AC7E5A">
        <w:trPr>
          <w:trHeight w:val="510"/>
        </w:trPr>
        <w:tc>
          <w:tcPr>
            <w:tcW w:w="1701" w:type="dxa"/>
            <w:tcBorders>
              <w:top w:val="single" w:sz="4" w:space="0" w:color="auto"/>
              <w:left w:val="single" w:sz="4" w:space="0" w:color="auto"/>
              <w:bottom w:val="single" w:sz="4" w:space="0" w:color="auto"/>
              <w:right w:val="single" w:sz="4" w:space="0" w:color="auto"/>
            </w:tcBorders>
            <w:vAlign w:val="center"/>
          </w:tcPr>
          <w:p w14:paraId="51620F21" w14:textId="77777777" w:rsidR="00434734" w:rsidRPr="000F273E" w:rsidRDefault="00434734" w:rsidP="00434734">
            <w:pPr>
              <w:rPr>
                <w:rFonts w:ascii="Century Gothic" w:hAnsi="Century Gothic" w:cs="Arial"/>
                <w:sz w:val="20"/>
              </w:rPr>
            </w:pPr>
            <w:r w:rsidRPr="000F273E">
              <w:rPr>
                <w:rFonts w:ascii="Century Gothic" w:hAnsi="Century Gothic" w:cs="Arial"/>
                <w:sz w:val="20"/>
              </w:rPr>
              <w:t>£40,001 - £60,000</w:t>
            </w:r>
          </w:p>
        </w:tc>
        <w:tc>
          <w:tcPr>
            <w:tcW w:w="981" w:type="dxa"/>
            <w:tcBorders>
              <w:top w:val="nil"/>
              <w:left w:val="single" w:sz="4" w:space="0" w:color="auto"/>
              <w:bottom w:val="single" w:sz="4" w:space="0" w:color="auto"/>
              <w:right w:val="single" w:sz="4" w:space="0" w:color="auto"/>
            </w:tcBorders>
            <w:noWrap/>
            <w:vAlign w:val="center"/>
          </w:tcPr>
          <w:p w14:paraId="46534AEE" w14:textId="5F1C0815" w:rsidR="00434734" w:rsidRPr="000F273E" w:rsidRDefault="00434734" w:rsidP="00434734">
            <w:pPr>
              <w:jc w:val="right"/>
              <w:rPr>
                <w:rFonts w:ascii="Century Gothic" w:hAnsi="Century Gothic" w:cs="Arial"/>
                <w:sz w:val="20"/>
              </w:rPr>
            </w:pPr>
            <w:r w:rsidRPr="00D36F99">
              <w:rPr>
                <w:rFonts w:ascii="Century Gothic" w:hAnsi="Century Gothic" w:cs="Calibri"/>
                <w:color w:val="000000"/>
                <w:sz w:val="20"/>
              </w:rPr>
              <w:t>0</w:t>
            </w:r>
          </w:p>
        </w:tc>
        <w:tc>
          <w:tcPr>
            <w:tcW w:w="981" w:type="dxa"/>
            <w:tcBorders>
              <w:top w:val="nil"/>
              <w:left w:val="nil"/>
              <w:bottom w:val="single" w:sz="4" w:space="0" w:color="auto"/>
              <w:right w:val="single" w:sz="4" w:space="0" w:color="auto"/>
            </w:tcBorders>
            <w:noWrap/>
            <w:vAlign w:val="center"/>
          </w:tcPr>
          <w:p w14:paraId="01D0B7C1" w14:textId="516EE72B" w:rsidR="00434734" w:rsidRPr="00D71C35" w:rsidRDefault="00434734" w:rsidP="00434734">
            <w:pPr>
              <w:jc w:val="right"/>
              <w:rPr>
                <w:rFonts w:ascii="Century Gothic" w:hAnsi="Century Gothic" w:cs="Arial"/>
                <w:sz w:val="20"/>
              </w:rPr>
            </w:pPr>
            <w:r w:rsidRPr="00D71C35">
              <w:rPr>
                <w:rFonts w:ascii="Century Gothic" w:hAnsi="Century Gothic" w:cs="Calibri"/>
                <w:color w:val="000000"/>
                <w:sz w:val="20"/>
              </w:rPr>
              <w:t>0</w:t>
            </w:r>
          </w:p>
        </w:tc>
        <w:tc>
          <w:tcPr>
            <w:tcW w:w="981" w:type="dxa"/>
            <w:tcBorders>
              <w:top w:val="nil"/>
              <w:left w:val="nil"/>
              <w:bottom w:val="single" w:sz="4" w:space="0" w:color="auto"/>
              <w:right w:val="single" w:sz="4" w:space="0" w:color="auto"/>
            </w:tcBorders>
            <w:noWrap/>
            <w:vAlign w:val="center"/>
          </w:tcPr>
          <w:p w14:paraId="0257EB26" w14:textId="40A4DF71" w:rsidR="00434734" w:rsidRPr="000F273E" w:rsidRDefault="00434734" w:rsidP="00434734">
            <w:pPr>
              <w:jc w:val="right"/>
              <w:rPr>
                <w:rFonts w:ascii="Century Gothic" w:hAnsi="Century Gothic" w:cs="Arial"/>
                <w:sz w:val="20"/>
              </w:rPr>
            </w:pPr>
            <w:r w:rsidRPr="00D36F99">
              <w:rPr>
                <w:rFonts w:ascii="Century Gothic" w:hAnsi="Century Gothic" w:cs="Calibri"/>
                <w:color w:val="000000"/>
                <w:sz w:val="20"/>
              </w:rPr>
              <w:t>0</w:t>
            </w:r>
          </w:p>
        </w:tc>
        <w:tc>
          <w:tcPr>
            <w:tcW w:w="981" w:type="dxa"/>
            <w:tcBorders>
              <w:top w:val="nil"/>
              <w:left w:val="nil"/>
              <w:bottom w:val="single" w:sz="4" w:space="0" w:color="auto"/>
              <w:right w:val="single" w:sz="4" w:space="0" w:color="auto"/>
            </w:tcBorders>
            <w:noWrap/>
            <w:vAlign w:val="center"/>
          </w:tcPr>
          <w:p w14:paraId="5C684A46" w14:textId="6CE44021" w:rsidR="00434734" w:rsidRPr="00D71C35" w:rsidRDefault="00434734" w:rsidP="00434734">
            <w:pPr>
              <w:jc w:val="right"/>
              <w:rPr>
                <w:rFonts w:ascii="Century Gothic" w:hAnsi="Century Gothic" w:cs="Arial"/>
                <w:sz w:val="20"/>
              </w:rPr>
            </w:pPr>
            <w:r w:rsidRPr="00D71C35">
              <w:rPr>
                <w:rFonts w:ascii="Century Gothic" w:hAnsi="Century Gothic" w:cs="Calibri"/>
                <w:color w:val="000000"/>
                <w:sz w:val="20"/>
              </w:rPr>
              <w:t>0</w:t>
            </w:r>
          </w:p>
        </w:tc>
        <w:tc>
          <w:tcPr>
            <w:tcW w:w="981" w:type="dxa"/>
            <w:tcBorders>
              <w:top w:val="nil"/>
              <w:left w:val="nil"/>
              <w:bottom w:val="single" w:sz="4" w:space="0" w:color="auto"/>
              <w:right w:val="single" w:sz="4" w:space="0" w:color="auto"/>
            </w:tcBorders>
            <w:noWrap/>
            <w:vAlign w:val="center"/>
          </w:tcPr>
          <w:p w14:paraId="7ECA681B" w14:textId="3CA00470" w:rsidR="00434734" w:rsidRPr="000F273E" w:rsidRDefault="00434734" w:rsidP="00434734">
            <w:pPr>
              <w:jc w:val="right"/>
              <w:rPr>
                <w:rFonts w:ascii="Century Gothic" w:hAnsi="Century Gothic" w:cs="Arial"/>
                <w:sz w:val="20"/>
              </w:rPr>
            </w:pPr>
            <w:r w:rsidRPr="00D36F99">
              <w:rPr>
                <w:rFonts w:ascii="Century Gothic" w:hAnsi="Century Gothic" w:cs="Calibri"/>
                <w:color w:val="000000"/>
                <w:sz w:val="20"/>
              </w:rPr>
              <w:t>0</w:t>
            </w:r>
          </w:p>
        </w:tc>
        <w:tc>
          <w:tcPr>
            <w:tcW w:w="981" w:type="dxa"/>
            <w:tcBorders>
              <w:top w:val="nil"/>
              <w:left w:val="nil"/>
              <w:bottom w:val="single" w:sz="4" w:space="0" w:color="auto"/>
              <w:right w:val="single" w:sz="4" w:space="0" w:color="auto"/>
            </w:tcBorders>
            <w:noWrap/>
            <w:vAlign w:val="center"/>
          </w:tcPr>
          <w:p w14:paraId="0C8F375B" w14:textId="30C10238" w:rsidR="00434734" w:rsidRPr="00D71C35" w:rsidRDefault="00434734" w:rsidP="00434734">
            <w:pPr>
              <w:jc w:val="right"/>
              <w:rPr>
                <w:rFonts w:ascii="Century Gothic" w:hAnsi="Century Gothic" w:cs="Arial"/>
                <w:sz w:val="20"/>
              </w:rPr>
            </w:pPr>
            <w:r w:rsidRPr="00D71C35">
              <w:rPr>
                <w:rFonts w:ascii="Century Gothic" w:hAnsi="Century Gothic" w:cs="Calibri"/>
                <w:color w:val="000000"/>
                <w:sz w:val="20"/>
              </w:rPr>
              <w:t>0</w:t>
            </w:r>
          </w:p>
        </w:tc>
        <w:tc>
          <w:tcPr>
            <w:tcW w:w="1124" w:type="dxa"/>
            <w:tcBorders>
              <w:top w:val="nil"/>
              <w:left w:val="nil"/>
              <w:bottom w:val="single" w:sz="4" w:space="0" w:color="auto"/>
              <w:right w:val="single" w:sz="4" w:space="0" w:color="auto"/>
            </w:tcBorders>
            <w:noWrap/>
            <w:vAlign w:val="center"/>
          </w:tcPr>
          <w:p w14:paraId="4A66C3E6" w14:textId="7204DFF0" w:rsidR="00434734" w:rsidRPr="000F273E" w:rsidRDefault="00434734" w:rsidP="00434734">
            <w:pPr>
              <w:jc w:val="right"/>
              <w:rPr>
                <w:rFonts w:ascii="Century Gothic" w:hAnsi="Century Gothic" w:cs="Arial"/>
                <w:sz w:val="20"/>
              </w:rPr>
            </w:pPr>
            <w:r w:rsidRPr="0041487E">
              <w:rPr>
                <w:rFonts w:ascii="Century Gothic" w:hAnsi="Century Gothic" w:cs="Calibri"/>
                <w:color w:val="000000"/>
                <w:sz w:val="20"/>
              </w:rPr>
              <w:t>0</w:t>
            </w:r>
          </w:p>
        </w:tc>
        <w:tc>
          <w:tcPr>
            <w:tcW w:w="981" w:type="dxa"/>
            <w:tcBorders>
              <w:top w:val="nil"/>
              <w:left w:val="nil"/>
              <w:bottom w:val="single" w:sz="4" w:space="0" w:color="auto"/>
              <w:right w:val="single" w:sz="4" w:space="0" w:color="auto"/>
            </w:tcBorders>
            <w:noWrap/>
            <w:vAlign w:val="center"/>
          </w:tcPr>
          <w:p w14:paraId="342C5894" w14:textId="060E3FBE" w:rsidR="00434734" w:rsidRPr="00D71C35" w:rsidRDefault="00434734" w:rsidP="00434734">
            <w:pPr>
              <w:jc w:val="right"/>
              <w:rPr>
                <w:rFonts w:ascii="Century Gothic" w:hAnsi="Century Gothic" w:cs="Arial"/>
                <w:sz w:val="20"/>
              </w:rPr>
            </w:pPr>
            <w:r w:rsidRPr="00D71C35">
              <w:rPr>
                <w:rFonts w:ascii="Century Gothic" w:hAnsi="Century Gothic" w:cs="Calibri"/>
                <w:color w:val="000000"/>
                <w:sz w:val="20"/>
              </w:rPr>
              <w:t>0</w:t>
            </w:r>
          </w:p>
        </w:tc>
      </w:tr>
      <w:tr w:rsidR="00434734" w:rsidRPr="009E030F" w14:paraId="7C99E5B3" w14:textId="77777777" w:rsidTr="00AC7E5A">
        <w:trPr>
          <w:trHeight w:val="510"/>
        </w:trPr>
        <w:tc>
          <w:tcPr>
            <w:tcW w:w="1701" w:type="dxa"/>
            <w:tcBorders>
              <w:top w:val="single" w:sz="4" w:space="0" w:color="auto"/>
              <w:left w:val="single" w:sz="4" w:space="0" w:color="auto"/>
              <w:bottom w:val="single" w:sz="4" w:space="0" w:color="auto"/>
              <w:right w:val="single" w:sz="4" w:space="0" w:color="auto"/>
            </w:tcBorders>
            <w:vAlign w:val="center"/>
          </w:tcPr>
          <w:p w14:paraId="10F4F929" w14:textId="77777777" w:rsidR="00434734" w:rsidRPr="000F273E" w:rsidRDefault="00434734" w:rsidP="00434734">
            <w:pPr>
              <w:rPr>
                <w:rFonts w:ascii="Century Gothic" w:hAnsi="Century Gothic" w:cs="Arial"/>
                <w:sz w:val="20"/>
              </w:rPr>
            </w:pPr>
            <w:r w:rsidRPr="000F273E">
              <w:rPr>
                <w:rFonts w:ascii="Century Gothic" w:hAnsi="Century Gothic" w:cs="Arial"/>
                <w:sz w:val="20"/>
              </w:rPr>
              <w:t>£60,001 - £80,000</w:t>
            </w:r>
          </w:p>
        </w:tc>
        <w:tc>
          <w:tcPr>
            <w:tcW w:w="981" w:type="dxa"/>
            <w:tcBorders>
              <w:top w:val="nil"/>
              <w:left w:val="single" w:sz="4" w:space="0" w:color="auto"/>
              <w:bottom w:val="single" w:sz="4" w:space="0" w:color="auto"/>
              <w:right w:val="single" w:sz="4" w:space="0" w:color="auto"/>
            </w:tcBorders>
            <w:noWrap/>
            <w:vAlign w:val="center"/>
          </w:tcPr>
          <w:p w14:paraId="5D62E8C1" w14:textId="5A472A94" w:rsidR="00434734" w:rsidRPr="000F273E" w:rsidRDefault="00434734" w:rsidP="00434734">
            <w:pPr>
              <w:jc w:val="right"/>
              <w:rPr>
                <w:rFonts w:ascii="Century Gothic" w:hAnsi="Century Gothic" w:cs="Arial"/>
                <w:sz w:val="20"/>
              </w:rPr>
            </w:pPr>
            <w:r w:rsidRPr="00D36F99">
              <w:rPr>
                <w:rFonts w:ascii="Century Gothic" w:hAnsi="Century Gothic" w:cs="Calibri"/>
                <w:color w:val="000000"/>
                <w:sz w:val="20"/>
              </w:rPr>
              <w:t>0</w:t>
            </w:r>
          </w:p>
        </w:tc>
        <w:tc>
          <w:tcPr>
            <w:tcW w:w="981" w:type="dxa"/>
            <w:tcBorders>
              <w:top w:val="nil"/>
              <w:left w:val="nil"/>
              <w:bottom w:val="single" w:sz="4" w:space="0" w:color="auto"/>
              <w:right w:val="single" w:sz="4" w:space="0" w:color="auto"/>
            </w:tcBorders>
            <w:noWrap/>
            <w:vAlign w:val="center"/>
          </w:tcPr>
          <w:p w14:paraId="4EADF4B9" w14:textId="77395A3C" w:rsidR="00434734" w:rsidRPr="00D71C35" w:rsidRDefault="00434734" w:rsidP="00434734">
            <w:pPr>
              <w:jc w:val="right"/>
              <w:rPr>
                <w:rFonts w:ascii="Century Gothic" w:hAnsi="Century Gothic" w:cs="Arial"/>
                <w:sz w:val="20"/>
              </w:rPr>
            </w:pPr>
            <w:r w:rsidRPr="00D71C35">
              <w:rPr>
                <w:rFonts w:ascii="Century Gothic" w:hAnsi="Century Gothic" w:cs="Calibri"/>
                <w:color w:val="000000"/>
                <w:sz w:val="20"/>
              </w:rPr>
              <w:t>0</w:t>
            </w:r>
          </w:p>
        </w:tc>
        <w:tc>
          <w:tcPr>
            <w:tcW w:w="981" w:type="dxa"/>
            <w:tcBorders>
              <w:top w:val="nil"/>
              <w:left w:val="nil"/>
              <w:bottom w:val="single" w:sz="4" w:space="0" w:color="auto"/>
              <w:right w:val="single" w:sz="4" w:space="0" w:color="auto"/>
            </w:tcBorders>
            <w:noWrap/>
            <w:vAlign w:val="center"/>
          </w:tcPr>
          <w:p w14:paraId="4460D8E0" w14:textId="1830E0D7" w:rsidR="00434734" w:rsidRPr="000F273E" w:rsidRDefault="00434734" w:rsidP="00434734">
            <w:pPr>
              <w:jc w:val="right"/>
              <w:rPr>
                <w:rFonts w:ascii="Century Gothic" w:hAnsi="Century Gothic" w:cs="Arial"/>
                <w:sz w:val="20"/>
              </w:rPr>
            </w:pPr>
            <w:r>
              <w:rPr>
                <w:rFonts w:ascii="Century Gothic" w:hAnsi="Century Gothic" w:cs="Arial"/>
                <w:sz w:val="20"/>
              </w:rPr>
              <w:t>0</w:t>
            </w:r>
          </w:p>
        </w:tc>
        <w:tc>
          <w:tcPr>
            <w:tcW w:w="981" w:type="dxa"/>
            <w:tcBorders>
              <w:top w:val="nil"/>
              <w:left w:val="nil"/>
              <w:bottom w:val="single" w:sz="4" w:space="0" w:color="auto"/>
              <w:right w:val="single" w:sz="4" w:space="0" w:color="auto"/>
            </w:tcBorders>
            <w:noWrap/>
            <w:vAlign w:val="center"/>
          </w:tcPr>
          <w:p w14:paraId="75EA2DD7" w14:textId="1D31E2C5" w:rsidR="00434734" w:rsidRPr="00D71C35" w:rsidRDefault="00434734" w:rsidP="00434734">
            <w:pPr>
              <w:jc w:val="right"/>
              <w:rPr>
                <w:rFonts w:ascii="Century Gothic" w:hAnsi="Century Gothic" w:cs="Arial"/>
                <w:sz w:val="20"/>
              </w:rPr>
            </w:pPr>
            <w:r w:rsidRPr="00D71C35">
              <w:rPr>
                <w:rFonts w:ascii="Century Gothic" w:hAnsi="Century Gothic" w:cs="Calibri"/>
                <w:color w:val="000000"/>
                <w:sz w:val="20"/>
              </w:rPr>
              <w:t>0</w:t>
            </w:r>
          </w:p>
        </w:tc>
        <w:tc>
          <w:tcPr>
            <w:tcW w:w="981" w:type="dxa"/>
            <w:tcBorders>
              <w:top w:val="nil"/>
              <w:left w:val="nil"/>
              <w:bottom w:val="single" w:sz="4" w:space="0" w:color="auto"/>
              <w:right w:val="single" w:sz="4" w:space="0" w:color="auto"/>
            </w:tcBorders>
            <w:noWrap/>
            <w:vAlign w:val="center"/>
          </w:tcPr>
          <w:p w14:paraId="06FA9A2A" w14:textId="4ECF0EC8" w:rsidR="00434734" w:rsidRPr="000F273E" w:rsidRDefault="00434734" w:rsidP="00434734">
            <w:pPr>
              <w:jc w:val="right"/>
              <w:rPr>
                <w:rFonts w:ascii="Century Gothic" w:hAnsi="Century Gothic" w:cs="Arial"/>
                <w:sz w:val="20"/>
              </w:rPr>
            </w:pPr>
            <w:r>
              <w:rPr>
                <w:rFonts w:ascii="Century Gothic" w:hAnsi="Century Gothic" w:cs="Arial"/>
                <w:sz w:val="20"/>
              </w:rPr>
              <w:t>0</w:t>
            </w:r>
          </w:p>
        </w:tc>
        <w:tc>
          <w:tcPr>
            <w:tcW w:w="981" w:type="dxa"/>
            <w:tcBorders>
              <w:top w:val="nil"/>
              <w:left w:val="nil"/>
              <w:bottom w:val="single" w:sz="4" w:space="0" w:color="auto"/>
              <w:right w:val="single" w:sz="4" w:space="0" w:color="auto"/>
            </w:tcBorders>
            <w:noWrap/>
            <w:vAlign w:val="center"/>
          </w:tcPr>
          <w:p w14:paraId="2A62CD3E" w14:textId="2B195C2E" w:rsidR="00434734" w:rsidRPr="00D71C35" w:rsidRDefault="00434734" w:rsidP="00434734">
            <w:pPr>
              <w:jc w:val="right"/>
              <w:rPr>
                <w:rFonts w:ascii="Century Gothic" w:hAnsi="Century Gothic" w:cs="Arial"/>
                <w:sz w:val="20"/>
              </w:rPr>
            </w:pPr>
            <w:r w:rsidRPr="00D71C35">
              <w:rPr>
                <w:rFonts w:ascii="Century Gothic" w:hAnsi="Century Gothic" w:cs="Calibri"/>
                <w:color w:val="000000"/>
                <w:sz w:val="20"/>
              </w:rPr>
              <w:t>0</w:t>
            </w:r>
          </w:p>
        </w:tc>
        <w:tc>
          <w:tcPr>
            <w:tcW w:w="1124" w:type="dxa"/>
            <w:tcBorders>
              <w:top w:val="nil"/>
              <w:left w:val="nil"/>
              <w:bottom w:val="single" w:sz="4" w:space="0" w:color="auto"/>
              <w:right w:val="single" w:sz="4" w:space="0" w:color="auto"/>
            </w:tcBorders>
            <w:noWrap/>
            <w:vAlign w:val="center"/>
          </w:tcPr>
          <w:p w14:paraId="1B3FFE0E" w14:textId="3CA746E0" w:rsidR="00434734" w:rsidRPr="000F273E" w:rsidRDefault="00434734" w:rsidP="00434734">
            <w:pPr>
              <w:jc w:val="right"/>
              <w:rPr>
                <w:rFonts w:ascii="Century Gothic" w:hAnsi="Century Gothic" w:cs="Arial"/>
                <w:sz w:val="20"/>
              </w:rPr>
            </w:pPr>
            <w:r w:rsidRPr="0041487E">
              <w:rPr>
                <w:rFonts w:ascii="Century Gothic" w:hAnsi="Century Gothic" w:cs="Calibri"/>
                <w:color w:val="000000"/>
                <w:sz w:val="20"/>
              </w:rPr>
              <w:t>0</w:t>
            </w:r>
          </w:p>
        </w:tc>
        <w:tc>
          <w:tcPr>
            <w:tcW w:w="981" w:type="dxa"/>
            <w:tcBorders>
              <w:top w:val="nil"/>
              <w:left w:val="nil"/>
              <w:bottom w:val="single" w:sz="4" w:space="0" w:color="auto"/>
              <w:right w:val="single" w:sz="4" w:space="0" w:color="auto"/>
            </w:tcBorders>
            <w:noWrap/>
            <w:vAlign w:val="center"/>
          </w:tcPr>
          <w:p w14:paraId="3BA682F5" w14:textId="43B69B88" w:rsidR="00434734" w:rsidRPr="00D71C35" w:rsidRDefault="00434734" w:rsidP="00434734">
            <w:pPr>
              <w:jc w:val="right"/>
              <w:rPr>
                <w:rFonts w:ascii="Century Gothic" w:hAnsi="Century Gothic" w:cs="Arial"/>
                <w:sz w:val="20"/>
              </w:rPr>
            </w:pPr>
            <w:r w:rsidRPr="00D71C35">
              <w:rPr>
                <w:rFonts w:ascii="Century Gothic" w:hAnsi="Century Gothic" w:cs="Calibri"/>
                <w:color w:val="000000"/>
                <w:sz w:val="20"/>
              </w:rPr>
              <w:t>0</w:t>
            </w:r>
          </w:p>
        </w:tc>
      </w:tr>
      <w:tr w:rsidR="00434734" w:rsidRPr="009E030F" w14:paraId="3A636407" w14:textId="77777777" w:rsidTr="00AC7E5A">
        <w:trPr>
          <w:trHeight w:val="510"/>
        </w:trPr>
        <w:tc>
          <w:tcPr>
            <w:tcW w:w="1701" w:type="dxa"/>
            <w:tcBorders>
              <w:top w:val="single" w:sz="4" w:space="0" w:color="auto"/>
              <w:left w:val="single" w:sz="4" w:space="0" w:color="auto"/>
              <w:bottom w:val="single" w:sz="4" w:space="0" w:color="auto"/>
              <w:right w:val="single" w:sz="4" w:space="0" w:color="auto"/>
            </w:tcBorders>
            <w:vAlign w:val="center"/>
          </w:tcPr>
          <w:p w14:paraId="6A314D88" w14:textId="77777777" w:rsidR="00434734" w:rsidRPr="000F273E" w:rsidRDefault="00434734" w:rsidP="00434734">
            <w:pPr>
              <w:rPr>
                <w:rFonts w:ascii="Century Gothic" w:hAnsi="Century Gothic" w:cs="Arial"/>
                <w:sz w:val="20"/>
              </w:rPr>
            </w:pPr>
            <w:r w:rsidRPr="000F273E">
              <w:rPr>
                <w:rFonts w:ascii="Century Gothic" w:hAnsi="Century Gothic" w:cs="Arial"/>
                <w:sz w:val="20"/>
              </w:rPr>
              <w:t>£80,001 - £100,000</w:t>
            </w:r>
          </w:p>
        </w:tc>
        <w:tc>
          <w:tcPr>
            <w:tcW w:w="981" w:type="dxa"/>
            <w:tcBorders>
              <w:top w:val="nil"/>
              <w:left w:val="single" w:sz="4" w:space="0" w:color="auto"/>
              <w:bottom w:val="single" w:sz="4" w:space="0" w:color="auto"/>
              <w:right w:val="single" w:sz="4" w:space="0" w:color="auto"/>
            </w:tcBorders>
            <w:noWrap/>
            <w:vAlign w:val="center"/>
          </w:tcPr>
          <w:p w14:paraId="505FD265" w14:textId="76E631FB" w:rsidR="00434734" w:rsidRPr="000F273E" w:rsidRDefault="00434734" w:rsidP="00434734">
            <w:pPr>
              <w:jc w:val="right"/>
              <w:rPr>
                <w:rFonts w:ascii="Century Gothic" w:hAnsi="Century Gothic" w:cs="Arial"/>
                <w:sz w:val="20"/>
              </w:rPr>
            </w:pPr>
            <w:r w:rsidRPr="00D36F99">
              <w:rPr>
                <w:rFonts w:ascii="Century Gothic" w:hAnsi="Century Gothic" w:cs="Calibri"/>
                <w:color w:val="000000"/>
                <w:sz w:val="20"/>
              </w:rPr>
              <w:t>0</w:t>
            </w:r>
          </w:p>
        </w:tc>
        <w:tc>
          <w:tcPr>
            <w:tcW w:w="981" w:type="dxa"/>
            <w:tcBorders>
              <w:top w:val="nil"/>
              <w:left w:val="nil"/>
              <w:bottom w:val="single" w:sz="4" w:space="0" w:color="auto"/>
              <w:right w:val="single" w:sz="4" w:space="0" w:color="auto"/>
            </w:tcBorders>
            <w:noWrap/>
            <w:vAlign w:val="center"/>
          </w:tcPr>
          <w:p w14:paraId="2A2AAC77" w14:textId="78186AFB" w:rsidR="00434734" w:rsidRPr="00D71C35" w:rsidRDefault="00434734" w:rsidP="00434734">
            <w:pPr>
              <w:jc w:val="right"/>
              <w:rPr>
                <w:rFonts w:ascii="Century Gothic" w:hAnsi="Century Gothic" w:cs="Arial"/>
                <w:sz w:val="20"/>
              </w:rPr>
            </w:pPr>
            <w:r w:rsidRPr="00D71C35">
              <w:rPr>
                <w:rFonts w:ascii="Century Gothic" w:hAnsi="Century Gothic" w:cs="Calibri"/>
                <w:color w:val="000000"/>
                <w:sz w:val="20"/>
              </w:rPr>
              <w:t>0</w:t>
            </w:r>
          </w:p>
        </w:tc>
        <w:tc>
          <w:tcPr>
            <w:tcW w:w="981" w:type="dxa"/>
            <w:tcBorders>
              <w:top w:val="nil"/>
              <w:left w:val="nil"/>
              <w:bottom w:val="single" w:sz="4" w:space="0" w:color="auto"/>
              <w:right w:val="single" w:sz="4" w:space="0" w:color="auto"/>
            </w:tcBorders>
            <w:noWrap/>
            <w:vAlign w:val="center"/>
          </w:tcPr>
          <w:p w14:paraId="39A20BCC" w14:textId="58728C2C" w:rsidR="00434734" w:rsidRPr="000F273E" w:rsidRDefault="00434734" w:rsidP="00434734">
            <w:pPr>
              <w:jc w:val="right"/>
              <w:rPr>
                <w:rFonts w:ascii="Century Gothic" w:hAnsi="Century Gothic" w:cs="Arial"/>
                <w:sz w:val="20"/>
              </w:rPr>
            </w:pPr>
            <w:r>
              <w:rPr>
                <w:rFonts w:ascii="Century Gothic" w:hAnsi="Century Gothic" w:cs="Arial"/>
                <w:sz w:val="20"/>
              </w:rPr>
              <w:t>0</w:t>
            </w:r>
          </w:p>
        </w:tc>
        <w:tc>
          <w:tcPr>
            <w:tcW w:w="981" w:type="dxa"/>
            <w:tcBorders>
              <w:top w:val="nil"/>
              <w:left w:val="nil"/>
              <w:bottom w:val="single" w:sz="4" w:space="0" w:color="auto"/>
              <w:right w:val="single" w:sz="4" w:space="0" w:color="auto"/>
            </w:tcBorders>
            <w:noWrap/>
            <w:vAlign w:val="center"/>
          </w:tcPr>
          <w:p w14:paraId="51EA54D2" w14:textId="6F7EC1A9" w:rsidR="00434734" w:rsidRPr="00D71C35" w:rsidRDefault="00434734" w:rsidP="00434734">
            <w:pPr>
              <w:jc w:val="right"/>
              <w:rPr>
                <w:rFonts w:ascii="Century Gothic" w:hAnsi="Century Gothic" w:cs="Arial"/>
                <w:sz w:val="20"/>
              </w:rPr>
            </w:pPr>
            <w:r w:rsidRPr="00D71C35">
              <w:rPr>
                <w:rFonts w:ascii="Century Gothic" w:hAnsi="Century Gothic" w:cs="Calibri"/>
                <w:color w:val="000000"/>
                <w:sz w:val="20"/>
              </w:rPr>
              <w:t>0</w:t>
            </w:r>
          </w:p>
        </w:tc>
        <w:tc>
          <w:tcPr>
            <w:tcW w:w="981" w:type="dxa"/>
            <w:tcBorders>
              <w:top w:val="nil"/>
              <w:left w:val="nil"/>
              <w:bottom w:val="single" w:sz="4" w:space="0" w:color="auto"/>
              <w:right w:val="single" w:sz="4" w:space="0" w:color="auto"/>
            </w:tcBorders>
            <w:noWrap/>
            <w:vAlign w:val="center"/>
          </w:tcPr>
          <w:p w14:paraId="18DE61D5" w14:textId="0526BD49" w:rsidR="00434734" w:rsidRPr="000F273E" w:rsidRDefault="00434734" w:rsidP="00434734">
            <w:pPr>
              <w:jc w:val="right"/>
              <w:rPr>
                <w:rFonts w:ascii="Century Gothic" w:hAnsi="Century Gothic" w:cs="Arial"/>
                <w:sz w:val="20"/>
              </w:rPr>
            </w:pPr>
            <w:r>
              <w:rPr>
                <w:rFonts w:ascii="Century Gothic" w:hAnsi="Century Gothic" w:cs="Arial"/>
                <w:sz w:val="20"/>
              </w:rPr>
              <w:t>0</w:t>
            </w:r>
          </w:p>
        </w:tc>
        <w:tc>
          <w:tcPr>
            <w:tcW w:w="981" w:type="dxa"/>
            <w:tcBorders>
              <w:top w:val="nil"/>
              <w:left w:val="nil"/>
              <w:bottom w:val="single" w:sz="4" w:space="0" w:color="auto"/>
              <w:right w:val="single" w:sz="4" w:space="0" w:color="auto"/>
            </w:tcBorders>
            <w:noWrap/>
            <w:vAlign w:val="center"/>
          </w:tcPr>
          <w:p w14:paraId="2CF39830" w14:textId="1FC2AB44" w:rsidR="00434734" w:rsidRPr="00D71C35" w:rsidRDefault="00434734" w:rsidP="00434734">
            <w:pPr>
              <w:jc w:val="right"/>
              <w:rPr>
                <w:rFonts w:ascii="Century Gothic" w:hAnsi="Century Gothic" w:cs="Arial"/>
                <w:sz w:val="20"/>
              </w:rPr>
            </w:pPr>
            <w:r w:rsidRPr="00D71C35">
              <w:rPr>
                <w:rFonts w:ascii="Century Gothic" w:hAnsi="Century Gothic" w:cs="Calibri"/>
                <w:color w:val="000000"/>
                <w:sz w:val="20"/>
              </w:rPr>
              <w:t>0</w:t>
            </w:r>
          </w:p>
        </w:tc>
        <w:tc>
          <w:tcPr>
            <w:tcW w:w="1124" w:type="dxa"/>
            <w:tcBorders>
              <w:top w:val="nil"/>
              <w:left w:val="nil"/>
              <w:bottom w:val="single" w:sz="4" w:space="0" w:color="auto"/>
              <w:right w:val="single" w:sz="4" w:space="0" w:color="auto"/>
            </w:tcBorders>
            <w:noWrap/>
            <w:vAlign w:val="center"/>
          </w:tcPr>
          <w:p w14:paraId="7B2018C4" w14:textId="335FAC9D" w:rsidR="00434734" w:rsidRPr="000F273E" w:rsidRDefault="00434734" w:rsidP="00434734">
            <w:pPr>
              <w:jc w:val="right"/>
              <w:rPr>
                <w:rFonts w:ascii="Century Gothic" w:hAnsi="Century Gothic" w:cs="Arial"/>
                <w:sz w:val="20"/>
              </w:rPr>
            </w:pPr>
            <w:r w:rsidRPr="0041487E">
              <w:rPr>
                <w:rFonts w:ascii="Century Gothic" w:hAnsi="Century Gothic" w:cs="Calibri"/>
                <w:color w:val="000000"/>
                <w:sz w:val="20"/>
              </w:rPr>
              <w:t>0</w:t>
            </w:r>
          </w:p>
        </w:tc>
        <w:tc>
          <w:tcPr>
            <w:tcW w:w="981" w:type="dxa"/>
            <w:tcBorders>
              <w:top w:val="nil"/>
              <w:left w:val="nil"/>
              <w:bottom w:val="single" w:sz="4" w:space="0" w:color="auto"/>
              <w:right w:val="single" w:sz="4" w:space="0" w:color="auto"/>
            </w:tcBorders>
            <w:noWrap/>
            <w:vAlign w:val="center"/>
          </w:tcPr>
          <w:p w14:paraId="05545E41" w14:textId="042F6AC5" w:rsidR="00434734" w:rsidRPr="00D71C35" w:rsidRDefault="00434734" w:rsidP="00434734">
            <w:pPr>
              <w:jc w:val="right"/>
              <w:rPr>
                <w:rFonts w:ascii="Century Gothic" w:hAnsi="Century Gothic" w:cs="Arial"/>
                <w:sz w:val="20"/>
              </w:rPr>
            </w:pPr>
            <w:r w:rsidRPr="00D71C35">
              <w:rPr>
                <w:rFonts w:ascii="Century Gothic" w:hAnsi="Century Gothic" w:cs="Calibri"/>
                <w:color w:val="000000"/>
                <w:sz w:val="20"/>
              </w:rPr>
              <w:t>0</w:t>
            </w:r>
          </w:p>
        </w:tc>
      </w:tr>
      <w:tr w:rsidR="00434734" w:rsidRPr="009E030F" w14:paraId="79249AC8" w14:textId="77777777" w:rsidTr="00AC7E5A">
        <w:trPr>
          <w:trHeight w:val="510"/>
        </w:trPr>
        <w:tc>
          <w:tcPr>
            <w:tcW w:w="1701" w:type="dxa"/>
            <w:tcBorders>
              <w:top w:val="single" w:sz="4" w:space="0" w:color="auto"/>
              <w:left w:val="single" w:sz="4" w:space="0" w:color="auto"/>
              <w:bottom w:val="single" w:sz="4" w:space="0" w:color="auto"/>
              <w:right w:val="single" w:sz="4" w:space="0" w:color="auto"/>
            </w:tcBorders>
            <w:vAlign w:val="center"/>
          </w:tcPr>
          <w:p w14:paraId="7D3439C0" w14:textId="77777777" w:rsidR="00434734" w:rsidRPr="000F273E" w:rsidRDefault="00434734" w:rsidP="00434734">
            <w:pPr>
              <w:rPr>
                <w:rFonts w:ascii="Century Gothic" w:hAnsi="Century Gothic" w:cs="Arial"/>
                <w:sz w:val="20"/>
              </w:rPr>
            </w:pPr>
            <w:r w:rsidRPr="000F273E">
              <w:rPr>
                <w:rFonts w:ascii="Century Gothic" w:hAnsi="Century Gothic" w:cs="Arial"/>
                <w:sz w:val="20"/>
              </w:rPr>
              <w:t>£100,000 - £150,000</w:t>
            </w:r>
          </w:p>
        </w:tc>
        <w:tc>
          <w:tcPr>
            <w:tcW w:w="981" w:type="dxa"/>
            <w:tcBorders>
              <w:top w:val="nil"/>
              <w:left w:val="single" w:sz="4" w:space="0" w:color="auto"/>
              <w:bottom w:val="single" w:sz="4" w:space="0" w:color="auto"/>
              <w:right w:val="single" w:sz="4" w:space="0" w:color="auto"/>
            </w:tcBorders>
            <w:noWrap/>
            <w:vAlign w:val="center"/>
          </w:tcPr>
          <w:p w14:paraId="799C09CC" w14:textId="41130CAE" w:rsidR="00434734" w:rsidRPr="000F273E" w:rsidRDefault="00434734" w:rsidP="00434734">
            <w:pPr>
              <w:jc w:val="right"/>
              <w:rPr>
                <w:rFonts w:ascii="Century Gothic" w:hAnsi="Century Gothic" w:cs="Arial"/>
                <w:sz w:val="20"/>
              </w:rPr>
            </w:pPr>
            <w:r w:rsidRPr="00D36F99">
              <w:rPr>
                <w:rFonts w:ascii="Century Gothic" w:hAnsi="Century Gothic" w:cs="Calibri"/>
                <w:color w:val="000000"/>
                <w:sz w:val="20"/>
              </w:rPr>
              <w:t>0</w:t>
            </w:r>
          </w:p>
        </w:tc>
        <w:tc>
          <w:tcPr>
            <w:tcW w:w="981" w:type="dxa"/>
            <w:tcBorders>
              <w:top w:val="nil"/>
              <w:left w:val="nil"/>
              <w:bottom w:val="single" w:sz="4" w:space="0" w:color="auto"/>
              <w:right w:val="single" w:sz="4" w:space="0" w:color="auto"/>
            </w:tcBorders>
            <w:noWrap/>
            <w:vAlign w:val="center"/>
          </w:tcPr>
          <w:p w14:paraId="1C1FD9FF" w14:textId="12DA4203" w:rsidR="00434734" w:rsidRPr="00D71C35" w:rsidRDefault="00434734" w:rsidP="00434734">
            <w:pPr>
              <w:jc w:val="right"/>
              <w:rPr>
                <w:rFonts w:ascii="Century Gothic" w:hAnsi="Century Gothic" w:cs="Arial"/>
                <w:sz w:val="20"/>
              </w:rPr>
            </w:pPr>
            <w:r w:rsidRPr="00D71C35">
              <w:rPr>
                <w:rFonts w:ascii="Century Gothic" w:hAnsi="Century Gothic" w:cs="Calibri"/>
                <w:color w:val="000000"/>
                <w:sz w:val="20"/>
              </w:rPr>
              <w:t>0</w:t>
            </w:r>
          </w:p>
        </w:tc>
        <w:tc>
          <w:tcPr>
            <w:tcW w:w="981" w:type="dxa"/>
            <w:tcBorders>
              <w:top w:val="nil"/>
              <w:left w:val="nil"/>
              <w:bottom w:val="single" w:sz="4" w:space="0" w:color="auto"/>
              <w:right w:val="single" w:sz="4" w:space="0" w:color="auto"/>
            </w:tcBorders>
            <w:noWrap/>
            <w:vAlign w:val="center"/>
          </w:tcPr>
          <w:p w14:paraId="2AE37612" w14:textId="0EFE9F5D" w:rsidR="00434734" w:rsidRPr="000F273E" w:rsidRDefault="00434734" w:rsidP="00434734">
            <w:pPr>
              <w:jc w:val="right"/>
              <w:rPr>
                <w:rFonts w:ascii="Century Gothic" w:hAnsi="Century Gothic" w:cs="Arial"/>
                <w:sz w:val="20"/>
              </w:rPr>
            </w:pPr>
            <w:r w:rsidRPr="00D36F99">
              <w:rPr>
                <w:rFonts w:ascii="Century Gothic" w:hAnsi="Century Gothic" w:cs="Calibri"/>
                <w:color w:val="000000"/>
                <w:sz w:val="20"/>
              </w:rPr>
              <w:t>0</w:t>
            </w:r>
          </w:p>
        </w:tc>
        <w:tc>
          <w:tcPr>
            <w:tcW w:w="981" w:type="dxa"/>
            <w:tcBorders>
              <w:top w:val="nil"/>
              <w:left w:val="nil"/>
              <w:bottom w:val="single" w:sz="4" w:space="0" w:color="auto"/>
              <w:right w:val="single" w:sz="4" w:space="0" w:color="auto"/>
            </w:tcBorders>
            <w:noWrap/>
            <w:vAlign w:val="center"/>
          </w:tcPr>
          <w:p w14:paraId="6BEFC61B" w14:textId="59345DCB" w:rsidR="00434734" w:rsidRPr="00D71C35" w:rsidRDefault="00434734" w:rsidP="00434734">
            <w:pPr>
              <w:jc w:val="right"/>
              <w:rPr>
                <w:rFonts w:ascii="Century Gothic" w:hAnsi="Century Gothic" w:cs="Arial"/>
                <w:sz w:val="20"/>
              </w:rPr>
            </w:pPr>
            <w:r w:rsidRPr="00D71C35">
              <w:rPr>
                <w:rFonts w:ascii="Century Gothic" w:hAnsi="Century Gothic" w:cs="Calibri"/>
                <w:color w:val="000000"/>
                <w:sz w:val="20"/>
              </w:rPr>
              <w:t>0</w:t>
            </w:r>
          </w:p>
        </w:tc>
        <w:tc>
          <w:tcPr>
            <w:tcW w:w="981" w:type="dxa"/>
            <w:tcBorders>
              <w:top w:val="nil"/>
              <w:left w:val="nil"/>
              <w:bottom w:val="single" w:sz="4" w:space="0" w:color="auto"/>
              <w:right w:val="single" w:sz="4" w:space="0" w:color="auto"/>
            </w:tcBorders>
            <w:noWrap/>
            <w:vAlign w:val="center"/>
          </w:tcPr>
          <w:p w14:paraId="7288A9E9" w14:textId="7D6090D5" w:rsidR="00434734" w:rsidRPr="000F273E" w:rsidRDefault="00434734" w:rsidP="00434734">
            <w:pPr>
              <w:jc w:val="right"/>
              <w:rPr>
                <w:rFonts w:ascii="Century Gothic" w:hAnsi="Century Gothic" w:cs="Arial"/>
                <w:sz w:val="20"/>
              </w:rPr>
            </w:pPr>
            <w:r w:rsidRPr="00D36F99">
              <w:rPr>
                <w:rFonts w:ascii="Century Gothic" w:hAnsi="Century Gothic" w:cs="Calibri"/>
                <w:color w:val="000000"/>
                <w:sz w:val="20"/>
              </w:rPr>
              <w:t>0</w:t>
            </w:r>
          </w:p>
        </w:tc>
        <w:tc>
          <w:tcPr>
            <w:tcW w:w="981" w:type="dxa"/>
            <w:tcBorders>
              <w:top w:val="nil"/>
              <w:left w:val="nil"/>
              <w:bottom w:val="single" w:sz="4" w:space="0" w:color="auto"/>
              <w:right w:val="single" w:sz="4" w:space="0" w:color="auto"/>
            </w:tcBorders>
            <w:noWrap/>
            <w:vAlign w:val="center"/>
          </w:tcPr>
          <w:p w14:paraId="3DC0AD49" w14:textId="7CA12BFE" w:rsidR="00434734" w:rsidRPr="00D71C35" w:rsidRDefault="00434734" w:rsidP="00434734">
            <w:pPr>
              <w:jc w:val="right"/>
              <w:rPr>
                <w:rFonts w:ascii="Century Gothic" w:hAnsi="Century Gothic" w:cs="Arial"/>
                <w:sz w:val="20"/>
              </w:rPr>
            </w:pPr>
            <w:r w:rsidRPr="00D71C35">
              <w:rPr>
                <w:rFonts w:ascii="Century Gothic" w:hAnsi="Century Gothic" w:cs="Calibri"/>
                <w:color w:val="000000"/>
                <w:sz w:val="20"/>
              </w:rPr>
              <w:t>0</w:t>
            </w:r>
          </w:p>
        </w:tc>
        <w:tc>
          <w:tcPr>
            <w:tcW w:w="1124" w:type="dxa"/>
            <w:tcBorders>
              <w:top w:val="nil"/>
              <w:left w:val="nil"/>
              <w:bottom w:val="single" w:sz="4" w:space="0" w:color="auto"/>
              <w:right w:val="single" w:sz="4" w:space="0" w:color="auto"/>
            </w:tcBorders>
            <w:noWrap/>
            <w:vAlign w:val="center"/>
          </w:tcPr>
          <w:p w14:paraId="10CC53AB" w14:textId="2ACD82E4" w:rsidR="00434734" w:rsidRPr="000F273E" w:rsidRDefault="00434734" w:rsidP="00434734">
            <w:pPr>
              <w:jc w:val="right"/>
              <w:rPr>
                <w:rFonts w:ascii="Century Gothic" w:hAnsi="Century Gothic" w:cs="Arial"/>
                <w:sz w:val="20"/>
              </w:rPr>
            </w:pPr>
            <w:r w:rsidRPr="0041487E">
              <w:rPr>
                <w:rFonts w:ascii="Century Gothic" w:hAnsi="Century Gothic" w:cs="Calibri"/>
                <w:color w:val="000000"/>
                <w:sz w:val="20"/>
              </w:rPr>
              <w:t>0</w:t>
            </w:r>
          </w:p>
        </w:tc>
        <w:tc>
          <w:tcPr>
            <w:tcW w:w="981" w:type="dxa"/>
            <w:tcBorders>
              <w:top w:val="nil"/>
              <w:left w:val="nil"/>
              <w:bottom w:val="single" w:sz="4" w:space="0" w:color="auto"/>
              <w:right w:val="single" w:sz="4" w:space="0" w:color="auto"/>
            </w:tcBorders>
            <w:noWrap/>
            <w:vAlign w:val="center"/>
          </w:tcPr>
          <w:p w14:paraId="45017753" w14:textId="13F6ED19" w:rsidR="00434734" w:rsidRPr="00D71C35" w:rsidRDefault="00434734" w:rsidP="00434734">
            <w:pPr>
              <w:jc w:val="right"/>
              <w:rPr>
                <w:rFonts w:ascii="Century Gothic" w:hAnsi="Century Gothic" w:cs="Arial"/>
                <w:sz w:val="20"/>
              </w:rPr>
            </w:pPr>
            <w:r w:rsidRPr="00D71C35">
              <w:rPr>
                <w:rFonts w:ascii="Century Gothic" w:hAnsi="Century Gothic" w:cs="Calibri"/>
                <w:color w:val="000000"/>
                <w:sz w:val="20"/>
              </w:rPr>
              <w:t>0</w:t>
            </w:r>
          </w:p>
        </w:tc>
      </w:tr>
      <w:tr w:rsidR="00434734" w:rsidRPr="009E030F" w14:paraId="7FE7D6D7" w14:textId="77777777" w:rsidTr="00AC7E5A">
        <w:trPr>
          <w:trHeight w:val="255"/>
        </w:trPr>
        <w:tc>
          <w:tcPr>
            <w:tcW w:w="1701" w:type="dxa"/>
            <w:tcBorders>
              <w:top w:val="single" w:sz="4" w:space="0" w:color="auto"/>
              <w:left w:val="single" w:sz="4" w:space="0" w:color="auto"/>
              <w:bottom w:val="single" w:sz="4" w:space="0" w:color="auto"/>
              <w:right w:val="single" w:sz="4" w:space="0" w:color="auto"/>
            </w:tcBorders>
            <w:noWrap/>
            <w:vAlign w:val="center"/>
          </w:tcPr>
          <w:p w14:paraId="76D52BFA" w14:textId="77777777" w:rsidR="00434734" w:rsidRPr="000F273E" w:rsidRDefault="00434734" w:rsidP="00434734">
            <w:pPr>
              <w:rPr>
                <w:rFonts w:ascii="Century Gothic" w:hAnsi="Century Gothic" w:cs="Arial"/>
                <w:b/>
                <w:sz w:val="20"/>
              </w:rPr>
            </w:pPr>
            <w:r w:rsidRPr="000F273E">
              <w:rPr>
                <w:rFonts w:ascii="Century Gothic" w:hAnsi="Century Gothic" w:cs="Arial"/>
                <w:b/>
                <w:sz w:val="20"/>
              </w:rPr>
              <w:t>Total cost included in bandings</w:t>
            </w:r>
          </w:p>
        </w:tc>
        <w:tc>
          <w:tcPr>
            <w:tcW w:w="981" w:type="dxa"/>
            <w:tcBorders>
              <w:top w:val="nil"/>
              <w:left w:val="single" w:sz="4" w:space="0" w:color="auto"/>
              <w:bottom w:val="single" w:sz="4" w:space="0" w:color="auto"/>
              <w:right w:val="single" w:sz="4" w:space="0" w:color="auto"/>
            </w:tcBorders>
            <w:noWrap/>
            <w:vAlign w:val="center"/>
          </w:tcPr>
          <w:p w14:paraId="1E51C427" w14:textId="229DFA8D" w:rsidR="00434734" w:rsidRPr="000F273E" w:rsidRDefault="00434734" w:rsidP="00434734">
            <w:pPr>
              <w:jc w:val="right"/>
              <w:rPr>
                <w:rFonts w:ascii="Century Gothic" w:hAnsi="Century Gothic" w:cs="Arial"/>
                <w:b/>
                <w:sz w:val="20"/>
              </w:rPr>
            </w:pPr>
            <w:r>
              <w:rPr>
                <w:rFonts w:ascii="Century Gothic" w:hAnsi="Century Gothic" w:cs="Arial"/>
                <w:b/>
                <w:sz w:val="20"/>
              </w:rPr>
              <w:t>1</w:t>
            </w:r>
          </w:p>
        </w:tc>
        <w:tc>
          <w:tcPr>
            <w:tcW w:w="981" w:type="dxa"/>
            <w:tcBorders>
              <w:top w:val="nil"/>
              <w:left w:val="nil"/>
              <w:bottom w:val="single" w:sz="4" w:space="0" w:color="auto"/>
              <w:right w:val="single" w:sz="4" w:space="0" w:color="auto"/>
            </w:tcBorders>
            <w:noWrap/>
            <w:vAlign w:val="center"/>
          </w:tcPr>
          <w:p w14:paraId="30C8D416" w14:textId="490D6903" w:rsidR="00434734" w:rsidRPr="00D71C35" w:rsidRDefault="00434734" w:rsidP="00434734">
            <w:pPr>
              <w:jc w:val="right"/>
              <w:rPr>
                <w:rFonts w:ascii="Century Gothic" w:hAnsi="Century Gothic" w:cs="Arial"/>
                <w:b/>
                <w:sz w:val="20"/>
              </w:rPr>
            </w:pPr>
            <w:r w:rsidRPr="00D71C35">
              <w:rPr>
                <w:rFonts w:ascii="Century Gothic" w:hAnsi="Century Gothic" w:cs="Calibri"/>
                <w:b/>
                <w:color w:val="000000"/>
                <w:sz w:val="20"/>
              </w:rPr>
              <w:t>1</w:t>
            </w:r>
          </w:p>
        </w:tc>
        <w:tc>
          <w:tcPr>
            <w:tcW w:w="981" w:type="dxa"/>
            <w:tcBorders>
              <w:top w:val="nil"/>
              <w:left w:val="nil"/>
              <w:bottom w:val="single" w:sz="4" w:space="0" w:color="auto"/>
              <w:right w:val="single" w:sz="4" w:space="0" w:color="auto"/>
            </w:tcBorders>
            <w:noWrap/>
            <w:vAlign w:val="center"/>
          </w:tcPr>
          <w:p w14:paraId="3C290CD0" w14:textId="4BF241F4" w:rsidR="00434734" w:rsidRPr="000F273E" w:rsidRDefault="00434734" w:rsidP="00434734">
            <w:pPr>
              <w:jc w:val="right"/>
              <w:rPr>
                <w:rFonts w:ascii="Century Gothic" w:hAnsi="Century Gothic" w:cs="Arial"/>
                <w:b/>
                <w:sz w:val="20"/>
              </w:rPr>
            </w:pPr>
            <w:r>
              <w:rPr>
                <w:rFonts w:ascii="Century Gothic" w:hAnsi="Century Gothic" w:cs="Arial"/>
                <w:b/>
                <w:sz w:val="20"/>
              </w:rPr>
              <w:t>1</w:t>
            </w:r>
          </w:p>
        </w:tc>
        <w:tc>
          <w:tcPr>
            <w:tcW w:w="981" w:type="dxa"/>
            <w:tcBorders>
              <w:top w:val="nil"/>
              <w:left w:val="nil"/>
              <w:bottom w:val="single" w:sz="4" w:space="0" w:color="auto"/>
              <w:right w:val="single" w:sz="4" w:space="0" w:color="auto"/>
            </w:tcBorders>
            <w:noWrap/>
            <w:vAlign w:val="center"/>
          </w:tcPr>
          <w:p w14:paraId="312EE851" w14:textId="2022DAC6" w:rsidR="00434734" w:rsidRPr="00D71C35" w:rsidRDefault="00517D22" w:rsidP="00434734">
            <w:pPr>
              <w:jc w:val="right"/>
              <w:rPr>
                <w:rFonts w:ascii="Century Gothic" w:hAnsi="Century Gothic" w:cs="Arial"/>
                <w:b/>
                <w:sz w:val="20"/>
              </w:rPr>
            </w:pPr>
            <w:r w:rsidRPr="00D71C35">
              <w:rPr>
                <w:rFonts w:ascii="Century Gothic" w:hAnsi="Century Gothic" w:cs="Arial"/>
                <w:b/>
                <w:sz w:val="20"/>
              </w:rPr>
              <w:t>3</w:t>
            </w:r>
          </w:p>
        </w:tc>
        <w:tc>
          <w:tcPr>
            <w:tcW w:w="981" w:type="dxa"/>
            <w:tcBorders>
              <w:top w:val="nil"/>
              <w:left w:val="nil"/>
              <w:bottom w:val="single" w:sz="4" w:space="0" w:color="auto"/>
              <w:right w:val="single" w:sz="4" w:space="0" w:color="auto"/>
            </w:tcBorders>
            <w:noWrap/>
            <w:vAlign w:val="center"/>
          </w:tcPr>
          <w:p w14:paraId="5CCF058C" w14:textId="1E41D50D" w:rsidR="00434734" w:rsidRPr="000F273E" w:rsidRDefault="00434734" w:rsidP="00434734">
            <w:pPr>
              <w:jc w:val="right"/>
              <w:rPr>
                <w:rFonts w:ascii="Century Gothic" w:hAnsi="Century Gothic" w:cs="Arial"/>
                <w:b/>
                <w:sz w:val="20"/>
              </w:rPr>
            </w:pPr>
            <w:r>
              <w:rPr>
                <w:rFonts w:ascii="Century Gothic" w:hAnsi="Century Gothic" w:cs="Arial"/>
                <w:b/>
                <w:sz w:val="20"/>
              </w:rPr>
              <w:t>2</w:t>
            </w:r>
          </w:p>
        </w:tc>
        <w:tc>
          <w:tcPr>
            <w:tcW w:w="981" w:type="dxa"/>
            <w:tcBorders>
              <w:top w:val="nil"/>
              <w:left w:val="nil"/>
              <w:bottom w:val="single" w:sz="4" w:space="0" w:color="auto"/>
              <w:right w:val="single" w:sz="4" w:space="0" w:color="auto"/>
            </w:tcBorders>
            <w:noWrap/>
            <w:vAlign w:val="center"/>
          </w:tcPr>
          <w:p w14:paraId="6E9B8FD6" w14:textId="2C170DA2" w:rsidR="00434734" w:rsidRPr="00D71C35" w:rsidRDefault="0043781E" w:rsidP="00434734">
            <w:pPr>
              <w:jc w:val="right"/>
              <w:rPr>
                <w:rFonts w:ascii="Century Gothic" w:hAnsi="Century Gothic" w:cs="Arial"/>
                <w:b/>
                <w:sz w:val="20"/>
              </w:rPr>
            </w:pPr>
            <w:r w:rsidRPr="00D71C35">
              <w:rPr>
                <w:rFonts w:ascii="Century Gothic" w:hAnsi="Century Gothic" w:cs="Arial"/>
                <w:b/>
                <w:sz w:val="20"/>
              </w:rPr>
              <w:t>4</w:t>
            </w:r>
          </w:p>
        </w:tc>
        <w:tc>
          <w:tcPr>
            <w:tcW w:w="1124" w:type="dxa"/>
            <w:tcBorders>
              <w:top w:val="nil"/>
              <w:left w:val="nil"/>
              <w:bottom w:val="single" w:sz="4" w:space="0" w:color="auto"/>
              <w:right w:val="single" w:sz="4" w:space="0" w:color="auto"/>
            </w:tcBorders>
            <w:noWrap/>
            <w:vAlign w:val="center"/>
          </w:tcPr>
          <w:p w14:paraId="1450A680" w14:textId="4786FF09" w:rsidR="00434734" w:rsidRPr="000F273E" w:rsidRDefault="00434734" w:rsidP="00434734">
            <w:pPr>
              <w:jc w:val="right"/>
              <w:rPr>
                <w:rFonts w:ascii="Century Gothic" w:hAnsi="Century Gothic" w:cs="Arial"/>
                <w:b/>
                <w:sz w:val="20"/>
              </w:rPr>
            </w:pPr>
            <w:r w:rsidRPr="00576B97">
              <w:rPr>
                <w:rFonts w:ascii="Century Gothic" w:hAnsi="Century Gothic" w:cs="Calibri"/>
                <w:b/>
                <w:bCs/>
                <w:color w:val="000000"/>
                <w:sz w:val="20"/>
              </w:rPr>
              <w:t>34,032</w:t>
            </w:r>
          </w:p>
        </w:tc>
        <w:tc>
          <w:tcPr>
            <w:tcW w:w="981" w:type="dxa"/>
            <w:tcBorders>
              <w:top w:val="nil"/>
              <w:left w:val="nil"/>
              <w:bottom w:val="single" w:sz="4" w:space="0" w:color="auto"/>
              <w:right w:val="single" w:sz="4" w:space="0" w:color="auto"/>
            </w:tcBorders>
            <w:noWrap/>
            <w:vAlign w:val="center"/>
          </w:tcPr>
          <w:p w14:paraId="4364E2D3" w14:textId="5B512352" w:rsidR="00434734" w:rsidRPr="00D71C35" w:rsidRDefault="0043781E" w:rsidP="00434734">
            <w:pPr>
              <w:jc w:val="right"/>
              <w:rPr>
                <w:rFonts w:ascii="Century Gothic" w:hAnsi="Century Gothic" w:cs="Arial"/>
                <w:b/>
                <w:sz w:val="20"/>
              </w:rPr>
            </w:pPr>
            <w:r w:rsidRPr="00D71C35">
              <w:rPr>
                <w:rFonts w:ascii="Century Gothic" w:hAnsi="Century Gothic" w:cs="Arial"/>
                <w:b/>
                <w:sz w:val="20"/>
              </w:rPr>
              <w:t>56,909</w:t>
            </w:r>
          </w:p>
        </w:tc>
      </w:tr>
      <w:tr w:rsidR="006E6CD4" w:rsidRPr="009E030F" w14:paraId="11495454" w14:textId="77777777" w:rsidTr="00675F8D">
        <w:trPr>
          <w:trHeight w:val="255"/>
        </w:trPr>
        <w:tc>
          <w:tcPr>
            <w:tcW w:w="1701" w:type="dxa"/>
            <w:tcBorders>
              <w:top w:val="single" w:sz="4" w:space="0" w:color="auto"/>
              <w:left w:val="single" w:sz="4" w:space="0" w:color="auto"/>
              <w:bottom w:val="single" w:sz="4" w:space="0" w:color="auto"/>
              <w:right w:val="single" w:sz="4" w:space="0" w:color="auto"/>
            </w:tcBorders>
            <w:noWrap/>
            <w:vAlign w:val="center"/>
          </w:tcPr>
          <w:p w14:paraId="4A210BD2" w14:textId="77777777" w:rsidR="006E6CD4" w:rsidRPr="000F273E" w:rsidRDefault="006E6CD4" w:rsidP="006E6CD4">
            <w:pPr>
              <w:rPr>
                <w:rFonts w:ascii="Century Gothic" w:hAnsi="Century Gothic" w:cs="Arial"/>
                <w:sz w:val="20"/>
              </w:rPr>
            </w:pPr>
            <w:r w:rsidRPr="000F273E">
              <w:rPr>
                <w:rFonts w:ascii="Century Gothic" w:hAnsi="Century Gothic" w:cs="Arial"/>
                <w:sz w:val="20"/>
              </w:rPr>
              <w:t>Add: Amounts provided for in CIES not included in bandings</w:t>
            </w:r>
          </w:p>
        </w:tc>
        <w:tc>
          <w:tcPr>
            <w:tcW w:w="981" w:type="dxa"/>
            <w:tcBorders>
              <w:top w:val="single" w:sz="4" w:space="0" w:color="auto"/>
              <w:left w:val="single" w:sz="4" w:space="0" w:color="auto"/>
              <w:bottom w:val="single" w:sz="4" w:space="0" w:color="auto"/>
              <w:right w:val="single" w:sz="4" w:space="0" w:color="auto"/>
            </w:tcBorders>
            <w:shd w:val="clear" w:color="auto" w:fill="FFFFFF"/>
            <w:noWrap/>
          </w:tcPr>
          <w:p w14:paraId="70EA292B" w14:textId="77777777" w:rsidR="006E6CD4" w:rsidRPr="000F273E" w:rsidRDefault="006E6CD4" w:rsidP="006E6CD4">
            <w:pPr>
              <w:jc w:val="right"/>
              <w:rPr>
                <w:rFonts w:ascii="Century Gothic" w:hAnsi="Century Gothic" w:cs="Arial"/>
                <w:b/>
                <w:sz w:val="20"/>
              </w:rPr>
            </w:pPr>
          </w:p>
        </w:tc>
        <w:tc>
          <w:tcPr>
            <w:tcW w:w="981" w:type="dxa"/>
            <w:tcBorders>
              <w:top w:val="single" w:sz="4" w:space="0" w:color="auto"/>
              <w:left w:val="single" w:sz="4" w:space="0" w:color="auto"/>
              <w:bottom w:val="single" w:sz="4" w:space="0" w:color="auto"/>
              <w:right w:val="single" w:sz="4" w:space="0" w:color="auto"/>
            </w:tcBorders>
            <w:shd w:val="clear" w:color="auto" w:fill="FFFFFF"/>
            <w:noWrap/>
          </w:tcPr>
          <w:p w14:paraId="40ED4967" w14:textId="77777777" w:rsidR="006E6CD4" w:rsidRPr="000F273E" w:rsidRDefault="006E6CD4" w:rsidP="006E6CD4">
            <w:pPr>
              <w:jc w:val="right"/>
              <w:rPr>
                <w:rFonts w:ascii="Century Gothic" w:hAnsi="Century Gothic" w:cs="Arial"/>
                <w:b/>
                <w:sz w:val="20"/>
              </w:rPr>
            </w:pPr>
          </w:p>
        </w:tc>
        <w:tc>
          <w:tcPr>
            <w:tcW w:w="981" w:type="dxa"/>
            <w:tcBorders>
              <w:top w:val="single" w:sz="4" w:space="0" w:color="auto"/>
              <w:left w:val="single" w:sz="4" w:space="0" w:color="auto"/>
              <w:bottom w:val="single" w:sz="4" w:space="0" w:color="auto"/>
              <w:right w:val="single" w:sz="4" w:space="0" w:color="auto"/>
            </w:tcBorders>
            <w:shd w:val="clear" w:color="auto" w:fill="FFFFFF"/>
            <w:noWrap/>
          </w:tcPr>
          <w:p w14:paraId="4D775C05" w14:textId="77777777" w:rsidR="006E6CD4" w:rsidRPr="000F273E" w:rsidRDefault="006E6CD4" w:rsidP="006E6CD4">
            <w:pPr>
              <w:jc w:val="right"/>
              <w:rPr>
                <w:rFonts w:ascii="Century Gothic" w:hAnsi="Century Gothic" w:cs="Arial"/>
                <w:b/>
                <w:sz w:val="20"/>
              </w:rPr>
            </w:pPr>
          </w:p>
        </w:tc>
        <w:tc>
          <w:tcPr>
            <w:tcW w:w="981" w:type="dxa"/>
            <w:tcBorders>
              <w:top w:val="single" w:sz="4" w:space="0" w:color="auto"/>
              <w:left w:val="single" w:sz="4" w:space="0" w:color="auto"/>
              <w:bottom w:val="single" w:sz="4" w:space="0" w:color="auto"/>
              <w:right w:val="single" w:sz="4" w:space="0" w:color="auto"/>
            </w:tcBorders>
            <w:shd w:val="clear" w:color="auto" w:fill="FFFFFF"/>
            <w:noWrap/>
          </w:tcPr>
          <w:p w14:paraId="6D0ECE8C" w14:textId="77777777" w:rsidR="006E6CD4" w:rsidRPr="000F273E" w:rsidRDefault="006E6CD4" w:rsidP="006E6CD4">
            <w:pPr>
              <w:jc w:val="right"/>
              <w:rPr>
                <w:rFonts w:ascii="Century Gothic" w:hAnsi="Century Gothic" w:cs="Arial"/>
                <w:b/>
                <w:sz w:val="20"/>
              </w:rPr>
            </w:pPr>
          </w:p>
        </w:tc>
        <w:tc>
          <w:tcPr>
            <w:tcW w:w="981" w:type="dxa"/>
            <w:tcBorders>
              <w:top w:val="single" w:sz="4" w:space="0" w:color="auto"/>
              <w:left w:val="single" w:sz="4" w:space="0" w:color="auto"/>
              <w:bottom w:val="single" w:sz="4" w:space="0" w:color="auto"/>
              <w:right w:val="single" w:sz="4" w:space="0" w:color="auto"/>
            </w:tcBorders>
            <w:shd w:val="clear" w:color="auto" w:fill="FFFFFF"/>
            <w:noWrap/>
          </w:tcPr>
          <w:p w14:paraId="3D3FEB64" w14:textId="77777777" w:rsidR="006E6CD4" w:rsidRPr="000F273E" w:rsidRDefault="006E6CD4" w:rsidP="006E6CD4">
            <w:pPr>
              <w:jc w:val="right"/>
              <w:rPr>
                <w:rFonts w:ascii="Century Gothic" w:hAnsi="Century Gothic" w:cs="Arial"/>
                <w:b/>
                <w:sz w:val="20"/>
              </w:rPr>
            </w:pPr>
          </w:p>
        </w:tc>
        <w:tc>
          <w:tcPr>
            <w:tcW w:w="981" w:type="dxa"/>
            <w:tcBorders>
              <w:top w:val="single" w:sz="4" w:space="0" w:color="auto"/>
              <w:left w:val="single" w:sz="4" w:space="0" w:color="auto"/>
              <w:bottom w:val="single" w:sz="4" w:space="0" w:color="auto"/>
              <w:right w:val="single" w:sz="4" w:space="0" w:color="auto"/>
            </w:tcBorders>
            <w:shd w:val="clear" w:color="auto" w:fill="FFFFFF"/>
            <w:noWrap/>
          </w:tcPr>
          <w:p w14:paraId="255B9A72" w14:textId="77777777" w:rsidR="006E6CD4" w:rsidRPr="000F273E" w:rsidRDefault="006E6CD4" w:rsidP="006E6CD4">
            <w:pPr>
              <w:jc w:val="right"/>
              <w:rPr>
                <w:rFonts w:ascii="Century Gothic" w:hAnsi="Century Gothic" w:cs="Arial"/>
                <w:b/>
                <w:sz w:val="20"/>
              </w:rPr>
            </w:pPr>
          </w:p>
        </w:tc>
        <w:tc>
          <w:tcPr>
            <w:tcW w:w="1124" w:type="dxa"/>
            <w:tcBorders>
              <w:top w:val="single" w:sz="4" w:space="0" w:color="auto"/>
              <w:left w:val="single" w:sz="4" w:space="0" w:color="auto"/>
              <w:bottom w:val="single" w:sz="4" w:space="0" w:color="auto"/>
              <w:right w:val="single" w:sz="4" w:space="0" w:color="auto"/>
            </w:tcBorders>
            <w:noWrap/>
          </w:tcPr>
          <w:p w14:paraId="27A77D3A" w14:textId="0ABA67B7" w:rsidR="006E6CD4" w:rsidRPr="000F273E" w:rsidRDefault="006E6CD4" w:rsidP="006E6CD4">
            <w:pPr>
              <w:jc w:val="right"/>
              <w:rPr>
                <w:rFonts w:ascii="Century Gothic" w:hAnsi="Century Gothic" w:cs="Arial"/>
                <w:sz w:val="20"/>
              </w:rPr>
            </w:pPr>
            <w:r w:rsidRPr="000F273E">
              <w:rPr>
                <w:rFonts w:ascii="Century Gothic" w:hAnsi="Century Gothic" w:cs="Arial"/>
                <w:sz w:val="20"/>
              </w:rPr>
              <w:t>0</w:t>
            </w:r>
          </w:p>
        </w:tc>
        <w:tc>
          <w:tcPr>
            <w:tcW w:w="981" w:type="dxa"/>
            <w:tcBorders>
              <w:top w:val="single" w:sz="4" w:space="0" w:color="auto"/>
              <w:left w:val="single" w:sz="4" w:space="0" w:color="auto"/>
              <w:bottom w:val="single" w:sz="4" w:space="0" w:color="auto"/>
              <w:right w:val="single" w:sz="4" w:space="0" w:color="auto"/>
            </w:tcBorders>
            <w:noWrap/>
          </w:tcPr>
          <w:p w14:paraId="55136126" w14:textId="77777777" w:rsidR="006E6CD4" w:rsidRPr="00D71C35" w:rsidRDefault="006E6CD4" w:rsidP="006E6CD4">
            <w:pPr>
              <w:jc w:val="right"/>
              <w:rPr>
                <w:rFonts w:ascii="Century Gothic" w:hAnsi="Century Gothic" w:cs="Arial"/>
                <w:sz w:val="20"/>
              </w:rPr>
            </w:pPr>
            <w:r w:rsidRPr="00D71C35">
              <w:rPr>
                <w:rFonts w:ascii="Century Gothic" w:hAnsi="Century Gothic" w:cs="Arial"/>
                <w:sz w:val="20"/>
              </w:rPr>
              <w:t>0</w:t>
            </w:r>
          </w:p>
        </w:tc>
      </w:tr>
      <w:tr w:rsidR="006E6CD4" w:rsidRPr="009E030F" w14:paraId="127011B8" w14:textId="77777777">
        <w:trPr>
          <w:trHeight w:val="255"/>
        </w:trPr>
        <w:tc>
          <w:tcPr>
            <w:tcW w:w="1701" w:type="dxa"/>
            <w:tcBorders>
              <w:top w:val="single" w:sz="4" w:space="0" w:color="auto"/>
              <w:left w:val="single" w:sz="4" w:space="0" w:color="auto"/>
              <w:bottom w:val="single" w:sz="4" w:space="0" w:color="auto"/>
              <w:right w:val="single" w:sz="4" w:space="0" w:color="auto"/>
            </w:tcBorders>
            <w:noWrap/>
            <w:vAlign w:val="center"/>
          </w:tcPr>
          <w:p w14:paraId="7392E447" w14:textId="77777777" w:rsidR="006E6CD4" w:rsidRPr="000F273E" w:rsidRDefault="006E6CD4" w:rsidP="006E6CD4">
            <w:pPr>
              <w:rPr>
                <w:rFonts w:ascii="Century Gothic" w:hAnsi="Century Gothic" w:cs="Arial"/>
                <w:b/>
                <w:sz w:val="20"/>
              </w:rPr>
            </w:pPr>
            <w:r w:rsidRPr="000F273E">
              <w:rPr>
                <w:rFonts w:ascii="Century Gothic" w:hAnsi="Century Gothic" w:cs="Arial"/>
                <w:b/>
                <w:sz w:val="20"/>
              </w:rPr>
              <w:t>Total cost included in CIES</w:t>
            </w:r>
          </w:p>
        </w:tc>
        <w:tc>
          <w:tcPr>
            <w:tcW w:w="981" w:type="dxa"/>
            <w:tcBorders>
              <w:top w:val="single" w:sz="4" w:space="0" w:color="auto"/>
              <w:left w:val="single" w:sz="4" w:space="0" w:color="auto"/>
              <w:bottom w:val="single" w:sz="4" w:space="0" w:color="auto"/>
              <w:right w:val="single" w:sz="4" w:space="0" w:color="auto"/>
            </w:tcBorders>
            <w:shd w:val="clear" w:color="auto" w:fill="C0C0C0"/>
            <w:noWrap/>
          </w:tcPr>
          <w:p w14:paraId="037F5658" w14:textId="77777777" w:rsidR="006E6CD4" w:rsidRPr="000F273E" w:rsidRDefault="006E6CD4" w:rsidP="006E6CD4">
            <w:pPr>
              <w:jc w:val="right"/>
              <w:rPr>
                <w:rFonts w:ascii="Century Gothic" w:hAnsi="Century Gothic" w:cs="Arial"/>
                <w:b/>
                <w:sz w:val="20"/>
              </w:rPr>
            </w:pPr>
          </w:p>
        </w:tc>
        <w:tc>
          <w:tcPr>
            <w:tcW w:w="981" w:type="dxa"/>
            <w:tcBorders>
              <w:top w:val="single" w:sz="4" w:space="0" w:color="auto"/>
              <w:left w:val="single" w:sz="4" w:space="0" w:color="auto"/>
              <w:bottom w:val="single" w:sz="4" w:space="0" w:color="auto"/>
              <w:right w:val="single" w:sz="4" w:space="0" w:color="auto"/>
            </w:tcBorders>
            <w:shd w:val="clear" w:color="auto" w:fill="C0C0C0"/>
            <w:noWrap/>
          </w:tcPr>
          <w:p w14:paraId="7E3E758D" w14:textId="77777777" w:rsidR="006E6CD4" w:rsidRPr="000F273E" w:rsidRDefault="006E6CD4" w:rsidP="006E6CD4">
            <w:pPr>
              <w:jc w:val="right"/>
              <w:rPr>
                <w:rFonts w:ascii="Century Gothic" w:hAnsi="Century Gothic" w:cs="Arial"/>
                <w:b/>
                <w:sz w:val="20"/>
              </w:rPr>
            </w:pPr>
          </w:p>
        </w:tc>
        <w:tc>
          <w:tcPr>
            <w:tcW w:w="981" w:type="dxa"/>
            <w:tcBorders>
              <w:top w:val="single" w:sz="4" w:space="0" w:color="auto"/>
              <w:left w:val="single" w:sz="4" w:space="0" w:color="auto"/>
              <w:bottom w:val="single" w:sz="4" w:space="0" w:color="auto"/>
              <w:right w:val="single" w:sz="4" w:space="0" w:color="auto"/>
            </w:tcBorders>
            <w:shd w:val="clear" w:color="auto" w:fill="C0C0C0"/>
            <w:noWrap/>
          </w:tcPr>
          <w:p w14:paraId="3786A56A" w14:textId="77777777" w:rsidR="006E6CD4" w:rsidRPr="000F273E" w:rsidRDefault="006E6CD4" w:rsidP="006E6CD4">
            <w:pPr>
              <w:jc w:val="right"/>
              <w:rPr>
                <w:rFonts w:ascii="Century Gothic" w:hAnsi="Century Gothic" w:cs="Arial"/>
                <w:b/>
                <w:sz w:val="20"/>
              </w:rPr>
            </w:pPr>
          </w:p>
        </w:tc>
        <w:tc>
          <w:tcPr>
            <w:tcW w:w="981" w:type="dxa"/>
            <w:tcBorders>
              <w:top w:val="single" w:sz="4" w:space="0" w:color="auto"/>
              <w:left w:val="single" w:sz="4" w:space="0" w:color="auto"/>
              <w:bottom w:val="single" w:sz="4" w:space="0" w:color="auto"/>
              <w:right w:val="single" w:sz="4" w:space="0" w:color="auto"/>
            </w:tcBorders>
            <w:shd w:val="clear" w:color="auto" w:fill="C0C0C0"/>
            <w:noWrap/>
          </w:tcPr>
          <w:p w14:paraId="3087506E" w14:textId="77777777" w:rsidR="006E6CD4" w:rsidRPr="000F273E" w:rsidRDefault="006E6CD4" w:rsidP="006E6CD4">
            <w:pPr>
              <w:jc w:val="right"/>
              <w:rPr>
                <w:rFonts w:ascii="Century Gothic" w:hAnsi="Century Gothic" w:cs="Arial"/>
                <w:b/>
                <w:sz w:val="20"/>
              </w:rPr>
            </w:pPr>
          </w:p>
        </w:tc>
        <w:tc>
          <w:tcPr>
            <w:tcW w:w="981" w:type="dxa"/>
            <w:tcBorders>
              <w:top w:val="single" w:sz="4" w:space="0" w:color="auto"/>
              <w:left w:val="single" w:sz="4" w:space="0" w:color="auto"/>
              <w:bottom w:val="single" w:sz="4" w:space="0" w:color="auto"/>
              <w:right w:val="single" w:sz="4" w:space="0" w:color="auto"/>
            </w:tcBorders>
            <w:shd w:val="clear" w:color="auto" w:fill="C0C0C0"/>
            <w:noWrap/>
          </w:tcPr>
          <w:p w14:paraId="4F8F558A" w14:textId="77777777" w:rsidR="006E6CD4" w:rsidRPr="000F273E" w:rsidRDefault="006E6CD4" w:rsidP="006E6CD4">
            <w:pPr>
              <w:jc w:val="right"/>
              <w:rPr>
                <w:rFonts w:ascii="Century Gothic" w:hAnsi="Century Gothic" w:cs="Arial"/>
                <w:b/>
                <w:sz w:val="20"/>
              </w:rPr>
            </w:pPr>
          </w:p>
        </w:tc>
        <w:tc>
          <w:tcPr>
            <w:tcW w:w="981" w:type="dxa"/>
            <w:tcBorders>
              <w:top w:val="single" w:sz="4" w:space="0" w:color="auto"/>
              <w:left w:val="single" w:sz="4" w:space="0" w:color="auto"/>
              <w:bottom w:val="single" w:sz="4" w:space="0" w:color="auto"/>
              <w:right w:val="single" w:sz="4" w:space="0" w:color="auto"/>
            </w:tcBorders>
            <w:shd w:val="clear" w:color="auto" w:fill="C0C0C0"/>
            <w:noWrap/>
          </w:tcPr>
          <w:p w14:paraId="195A6791" w14:textId="77777777" w:rsidR="006E6CD4" w:rsidRPr="000F273E" w:rsidRDefault="006E6CD4" w:rsidP="006E6CD4">
            <w:pPr>
              <w:jc w:val="right"/>
              <w:rPr>
                <w:rFonts w:ascii="Century Gothic" w:hAnsi="Century Gothic" w:cs="Arial"/>
                <w:b/>
                <w:sz w:val="20"/>
              </w:rPr>
            </w:pPr>
          </w:p>
        </w:tc>
        <w:tc>
          <w:tcPr>
            <w:tcW w:w="1124" w:type="dxa"/>
            <w:tcBorders>
              <w:top w:val="single" w:sz="4" w:space="0" w:color="auto"/>
              <w:left w:val="single" w:sz="4" w:space="0" w:color="auto"/>
              <w:bottom w:val="single" w:sz="4" w:space="0" w:color="auto"/>
              <w:right w:val="single" w:sz="4" w:space="0" w:color="auto"/>
            </w:tcBorders>
            <w:noWrap/>
            <w:vAlign w:val="center"/>
          </w:tcPr>
          <w:p w14:paraId="6C42EC7A" w14:textId="71D9594F" w:rsidR="006E6CD4" w:rsidRPr="000F273E" w:rsidRDefault="00434734" w:rsidP="006E6CD4">
            <w:pPr>
              <w:jc w:val="right"/>
              <w:rPr>
                <w:rFonts w:ascii="Century Gothic" w:hAnsi="Century Gothic" w:cs="Arial"/>
                <w:b/>
                <w:sz w:val="20"/>
              </w:rPr>
            </w:pPr>
            <w:r>
              <w:rPr>
                <w:rFonts w:ascii="Century Gothic" w:hAnsi="Century Gothic" w:cs="Calibri"/>
                <w:b/>
                <w:bCs/>
                <w:color w:val="000000"/>
                <w:sz w:val="20"/>
              </w:rPr>
              <w:t>34,032</w:t>
            </w:r>
          </w:p>
        </w:tc>
        <w:tc>
          <w:tcPr>
            <w:tcW w:w="981" w:type="dxa"/>
            <w:tcBorders>
              <w:top w:val="single" w:sz="4" w:space="0" w:color="auto"/>
              <w:left w:val="single" w:sz="4" w:space="0" w:color="auto"/>
              <w:bottom w:val="single" w:sz="4" w:space="0" w:color="auto"/>
              <w:right w:val="single" w:sz="4" w:space="0" w:color="auto"/>
            </w:tcBorders>
            <w:noWrap/>
            <w:vAlign w:val="center"/>
          </w:tcPr>
          <w:p w14:paraId="647A0F12" w14:textId="0ED2F7F0" w:rsidR="006E6CD4" w:rsidRPr="00D71C35" w:rsidRDefault="00623D39" w:rsidP="006E6CD4">
            <w:pPr>
              <w:jc w:val="right"/>
              <w:rPr>
                <w:rFonts w:ascii="Century Gothic" w:hAnsi="Century Gothic" w:cs="Arial"/>
                <w:b/>
                <w:sz w:val="20"/>
              </w:rPr>
            </w:pPr>
            <w:r w:rsidRPr="00D71C35">
              <w:rPr>
                <w:rFonts w:ascii="Century Gothic" w:hAnsi="Century Gothic" w:cs="Arial"/>
                <w:b/>
                <w:sz w:val="20"/>
              </w:rPr>
              <w:t>56,909</w:t>
            </w:r>
          </w:p>
        </w:tc>
      </w:tr>
    </w:tbl>
    <w:p w14:paraId="1F436EF6" w14:textId="77777777" w:rsidR="009E7739" w:rsidRPr="000F273E" w:rsidRDefault="009E7739" w:rsidP="00425878">
      <w:pPr>
        <w:spacing w:before="120"/>
        <w:jc w:val="both"/>
        <w:rPr>
          <w:rFonts w:ascii="Century Gothic" w:hAnsi="Century Gothic"/>
          <w:sz w:val="22"/>
        </w:rPr>
      </w:pPr>
      <w:r w:rsidRPr="000F273E">
        <w:rPr>
          <w:rFonts w:ascii="Century Gothic" w:hAnsi="Century Gothic"/>
          <w:sz w:val="22"/>
        </w:rPr>
        <w:t>None of the exit packages shown in the table above related to senior employees.</w:t>
      </w:r>
    </w:p>
    <w:p w14:paraId="1940DFA0" w14:textId="77777777" w:rsidR="008433DA" w:rsidRPr="009E030F" w:rsidRDefault="008433DA">
      <w:pPr>
        <w:rPr>
          <w:rFonts w:ascii="Century Gothic" w:hAnsi="Century Gothic"/>
          <w:color w:val="0070C0"/>
          <w:sz w:val="22"/>
          <w:szCs w:val="22"/>
          <w:highlight w:val="yellow"/>
        </w:rPr>
      </w:pPr>
    </w:p>
    <w:p w14:paraId="62DA783C" w14:textId="77777777" w:rsidR="00BD65E9" w:rsidRDefault="00BD65E9">
      <w:pPr>
        <w:rPr>
          <w:rFonts w:ascii="Century Gothic" w:hAnsi="Century Gothic"/>
          <w:color w:val="0070C0"/>
          <w:sz w:val="22"/>
          <w:szCs w:val="22"/>
          <w:highlight w:val="yellow"/>
        </w:rPr>
      </w:pPr>
    </w:p>
    <w:p w14:paraId="2C7A0565" w14:textId="77777777" w:rsidR="00FA2A28" w:rsidRDefault="00FA2A28">
      <w:pPr>
        <w:rPr>
          <w:rFonts w:ascii="Century Gothic" w:hAnsi="Century Gothic"/>
          <w:color w:val="0070C0"/>
          <w:sz w:val="22"/>
          <w:szCs w:val="22"/>
          <w:highlight w:val="yellow"/>
        </w:rPr>
      </w:pPr>
    </w:p>
    <w:p w14:paraId="57555609" w14:textId="77777777" w:rsidR="00FA2A28" w:rsidRDefault="00FA2A28">
      <w:pPr>
        <w:rPr>
          <w:rFonts w:ascii="Century Gothic" w:hAnsi="Century Gothic"/>
          <w:color w:val="0070C0"/>
          <w:sz w:val="22"/>
          <w:szCs w:val="22"/>
          <w:highlight w:val="yellow"/>
        </w:rPr>
      </w:pPr>
    </w:p>
    <w:p w14:paraId="48C85FA5" w14:textId="77777777" w:rsidR="00FA2A28" w:rsidRPr="009E030F" w:rsidRDefault="00FA2A28">
      <w:pPr>
        <w:rPr>
          <w:rFonts w:ascii="Century Gothic" w:hAnsi="Century Gothic"/>
          <w:color w:val="0070C0"/>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9017"/>
      </w:tblGrid>
      <w:tr w:rsidR="00AF2AB1" w:rsidRPr="001555BE" w14:paraId="6629CDA5" w14:textId="77777777" w:rsidTr="003522A4">
        <w:tc>
          <w:tcPr>
            <w:tcW w:w="9265" w:type="dxa"/>
            <w:shd w:val="clear" w:color="auto" w:fill="C5E0B3"/>
          </w:tcPr>
          <w:p w14:paraId="6054D31E" w14:textId="0DD7AD9E" w:rsidR="00AF2AB1" w:rsidRPr="001555BE" w:rsidRDefault="00AF2AB1" w:rsidP="00F749EF">
            <w:pPr>
              <w:rPr>
                <w:rFonts w:ascii="Century Gothic" w:hAnsi="Century Gothic"/>
                <w:b/>
                <w:sz w:val="22"/>
              </w:rPr>
            </w:pPr>
            <w:r w:rsidRPr="001555BE">
              <w:rPr>
                <w:rFonts w:ascii="Century Gothic" w:hAnsi="Century Gothic"/>
                <w:b/>
                <w:sz w:val="22"/>
              </w:rPr>
              <w:lastRenderedPageBreak/>
              <w:t>Note 3</w:t>
            </w:r>
            <w:r w:rsidR="00E96F08">
              <w:rPr>
                <w:rFonts w:ascii="Century Gothic" w:hAnsi="Century Gothic"/>
                <w:b/>
                <w:sz w:val="22"/>
              </w:rPr>
              <w:t>4</w:t>
            </w:r>
            <w:r w:rsidRPr="001555BE">
              <w:rPr>
                <w:rFonts w:ascii="Century Gothic" w:hAnsi="Century Gothic"/>
                <w:b/>
                <w:sz w:val="22"/>
              </w:rPr>
              <w:t xml:space="preserve"> – External Audit Costs</w:t>
            </w:r>
          </w:p>
        </w:tc>
      </w:tr>
    </w:tbl>
    <w:p w14:paraId="781D8F56" w14:textId="77777777" w:rsidR="00040BBF" w:rsidRPr="001555BE" w:rsidRDefault="00040BBF">
      <w:pPr>
        <w:rPr>
          <w:rFonts w:ascii="Century Gothic" w:hAnsi="Century Gothic"/>
          <w:b/>
          <w:sz w:val="22"/>
        </w:rPr>
      </w:pPr>
    </w:p>
    <w:p w14:paraId="5B8E4596" w14:textId="4EEFEDAD" w:rsidR="00040BBF" w:rsidRPr="001555BE" w:rsidRDefault="00040BBF" w:rsidP="00040BBF">
      <w:pPr>
        <w:pStyle w:val="BodyText2"/>
      </w:pPr>
      <w:r w:rsidRPr="001555BE">
        <w:t>In 20</w:t>
      </w:r>
      <w:r w:rsidR="004852F0" w:rsidRPr="001555BE">
        <w:t>2</w:t>
      </w:r>
      <w:r w:rsidR="00B756DB">
        <w:t>5/26</w:t>
      </w:r>
      <w:r w:rsidRPr="001555BE">
        <w:t xml:space="preserve"> the following fees relating to External Audit and Inspection were incurred and paid to </w:t>
      </w:r>
      <w:r w:rsidR="000557F5" w:rsidRPr="001555BE">
        <w:t>KPMG</w:t>
      </w:r>
      <w:r w:rsidR="00AC36DF" w:rsidRPr="001555BE">
        <w:t>, the Council’s external auditors</w:t>
      </w:r>
      <w:r w:rsidRPr="001555BE">
        <w:t>:</w:t>
      </w:r>
    </w:p>
    <w:p w14:paraId="0789E082" w14:textId="77777777" w:rsidR="004F7AB5" w:rsidRPr="009E030F" w:rsidRDefault="004F7AB5" w:rsidP="00040BBF">
      <w:pPr>
        <w:pStyle w:val="BodyText2"/>
        <w:rPr>
          <w:highlight w:val="yellow"/>
        </w:rPr>
      </w:pPr>
    </w:p>
    <w:tbl>
      <w:tblPr>
        <w:tblW w:w="8080" w:type="dxa"/>
        <w:tblInd w:w="284" w:type="dxa"/>
        <w:tblCellMar>
          <w:left w:w="0" w:type="dxa"/>
          <w:right w:w="0" w:type="dxa"/>
        </w:tblCellMar>
        <w:tblLook w:val="0000" w:firstRow="0" w:lastRow="0" w:firstColumn="0" w:lastColumn="0" w:noHBand="0" w:noVBand="0"/>
      </w:tblPr>
      <w:tblGrid>
        <w:gridCol w:w="1134"/>
        <w:gridCol w:w="5528"/>
        <w:gridCol w:w="1418"/>
      </w:tblGrid>
      <w:tr w:rsidR="005811D3" w:rsidRPr="009E030F" w14:paraId="1CF96582" w14:textId="77777777" w:rsidTr="00F95313">
        <w:trPr>
          <w:trHeight w:val="255"/>
          <w:tblHeader/>
        </w:trPr>
        <w:tc>
          <w:tcPr>
            <w:tcW w:w="1134" w:type="dxa"/>
          </w:tcPr>
          <w:p w14:paraId="174632C4" w14:textId="35671C26" w:rsidR="005811D3" w:rsidRPr="001555BE" w:rsidRDefault="005811D3" w:rsidP="00F95313">
            <w:pPr>
              <w:jc w:val="center"/>
              <w:rPr>
                <w:rFonts w:ascii="Century Gothic" w:eastAsia="Arial Unicode MS" w:hAnsi="Century Gothic" w:cs="Arial"/>
                <w:b/>
                <w:sz w:val="22"/>
                <w:szCs w:val="22"/>
              </w:rPr>
            </w:pPr>
            <w:r w:rsidRPr="001555BE">
              <w:rPr>
                <w:rFonts w:ascii="Century Gothic" w:hAnsi="Century Gothic" w:cs="Arial"/>
                <w:b/>
                <w:sz w:val="22"/>
                <w:szCs w:val="22"/>
              </w:rPr>
              <w:t>20</w:t>
            </w:r>
            <w:r w:rsidR="00A4645F" w:rsidRPr="001555BE">
              <w:rPr>
                <w:rFonts w:ascii="Century Gothic" w:hAnsi="Century Gothic" w:cs="Arial"/>
                <w:b/>
                <w:sz w:val="22"/>
                <w:szCs w:val="22"/>
              </w:rPr>
              <w:t>2</w:t>
            </w:r>
            <w:r w:rsidR="00237EFC">
              <w:rPr>
                <w:rFonts w:ascii="Century Gothic" w:hAnsi="Century Gothic" w:cs="Arial"/>
                <w:b/>
                <w:sz w:val="22"/>
                <w:szCs w:val="22"/>
              </w:rPr>
              <w:t>4</w:t>
            </w:r>
            <w:r w:rsidRPr="001555BE">
              <w:rPr>
                <w:rFonts w:ascii="Century Gothic" w:hAnsi="Century Gothic" w:cs="Arial"/>
                <w:b/>
                <w:sz w:val="22"/>
                <w:szCs w:val="22"/>
              </w:rPr>
              <w:t>/</w:t>
            </w:r>
            <w:r w:rsidR="004852F0" w:rsidRPr="001555BE">
              <w:rPr>
                <w:rFonts w:ascii="Century Gothic" w:hAnsi="Century Gothic" w:cs="Arial"/>
                <w:b/>
                <w:sz w:val="22"/>
                <w:szCs w:val="22"/>
              </w:rPr>
              <w:t>2</w:t>
            </w:r>
            <w:r w:rsidR="00237EFC">
              <w:rPr>
                <w:rFonts w:ascii="Century Gothic" w:hAnsi="Century Gothic" w:cs="Arial"/>
                <w:b/>
                <w:sz w:val="22"/>
                <w:szCs w:val="22"/>
              </w:rPr>
              <w:t>5</w:t>
            </w:r>
          </w:p>
        </w:tc>
        <w:tc>
          <w:tcPr>
            <w:tcW w:w="5528" w:type="dxa"/>
          </w:tcPr>
          <w:p w14:paraId="79641153" w14:textId="77777777" w:rsidR="005811D3" w:rsidRPr="001555BE" w:rsidRDefault="005811D3" w:rsidP="00F95313">
            <w:pPr>
              <w:rPr>
                <w:rFonts w:ascii="Century Gothic" w:eastAsia="Arial Unicode MS" w:hAnsi="Century Gothic"/>
                <w:sz w:val="22"/>
                <w:szCs w:val="22"/>
              </w:rPr>
            </w:pPr>
          </w:p>
        </w:tc>
        <w:tc>
          <w:tcPr>
            <w:tcW w:w="1418" w:type="dxa"/>
            <w:tcMar>
              <w:top w:w="15" w:type="dxa"/>
              <w:left w:w="15" w:type="dxa"/>
              <w:bottom w:w="0" w:type="dxa"/>
              <w:right w:w="15" w:type="dxa"/>
            </w:tcMar>
          </w:tcPr>
          <w:p w14:paraId="43174F9C" w14:textId="6156D68C" w:rsidR="005811D3" w:rsidRPr="001555BE" w:rsidRDefault="005811D3" w:rsidP="00F95313">
            <w:pPr>
              <w:jc w:val="center"/>
              <w:rPr>
                <w:rFonts w:ascii="Century Gothic" w:eastAsia="Arial Unicode MS" w:hAnsi="Century Gothic" w:cs="Arial"/>
                <w:b/>
                <w:sz w:val="22"/>
                <w:szCs w:val="22"/>
              </w:rPr>
            </w:pPr>
            <w:r w:rsidRPr="001555BE">
              <w:rPr>
                <w:rFonts w:ascii="Century Gothic" w:hAnsi="Century Gothic" w:cs="Arial"/>
                <w:b/>
                <w:sz w:val="22"/>
                <w:szCs w:val="22"/>
              </w:rPr>
              <w:t>20</w:t>
            </w:r>
            <w:r w:rsidR="004852F0" w:rsidRPr="001555BE">
              <w:rPr>
                <w:rFonts w:ascii="Century Gothic" w:hAnsi="Century Gothic" w:cs="Arial"/>
                <w:b/>
                <w:sz w:val="22"/>
                <w:szCs w:val="22"/>
              </w:rPr>
              <w:t>2</w:t>
            </w:r>
            <w:r w:rsidR="00237EFC">
              <w:rPr>
                <w:rFonts w:ascii="Century Gothic" w:hAnsi="Century Gothic" w:cs="Arial"/>
                <w:b/>
                <w:sz w:val="22"/>
                <w:szCs w:val="22"/>
              </w:rPr>
              <w:t>5</w:t>
            </w:r>
            <w:r w:rsidRPr="001555BE">
              <w:rPr>
                <w:rFonts w:ascii="Century Gothic" w:hAnsi="Century Gothic" w:cs="Arial"/>
                <w:b/>
                <w:sz w:val="22"/>
                <w:szCs w:val="22"/>
              </w:rPr>
              <w:t>/2</w:t>
            </w:r>
            <w:r w:rsidR="00237EFC">
              <w:rPr>
                <w:rFonts w:ascii="Century Gothic" w:hAnsi="Century Gothic" w:cs="Arial"/>
                <w:b/>
                <w:sz w:val="22"/>
                <w:szCs w:val="22"/>
              </w:rPr>
              <w:t>6</w:t>
            </w:r>
          </w:p>
        </w:tc>
      </w:tr>
      <w:tr w:rsidR="005811D3" w:rsidRPr="009E030F" w14:paraId="66714EAE" w14:textId="77777777" w:rsidTr="00F95313">
        <w:trPr>
          <w:trHeight w:val="255"/>
          <w:tblHeader/>
        </w:trPr>
        <w:tc>
          <w:tcPr>
            <w:tcW w:w="1134" w:type="dxa"/>
          </w:tcPr>
          <w:p w14:paraId="6DD1378C" w14:textId="77777777" w:rsidR="005811D3" w:rsidRPr="001555BE" w:rsidRDefault="005811D3" w:rsidP="00F95313">
            <w:pPr>
              <w:ind w:right="347"/>
              <w:jc w:val="right"/>
              <w:rPr>
                <w:rFonts w:ascii="Century Gothic" w:eastAsia="Arial Unicode MS" w:hAnsi="Century Gothic" w:cs="Arial"/>
                <w:b/>
                <w:sz w:val="22"/>
                <w:szCs w:val="22"/>
              </w:rPr>
            </w:pPr>
            <w:r w:rsidRPr="001555BE">
              <w:rPr>
                <w:rFonts w:ascii="Century Gothic" w:hAnsi="Century Gothic" w:cs="Arial"/>
                <w:b/>
                <w:sz w:val="22"/>
                <w:szCs w:val="22"/>
              </w:rPr>
              <w:t>£'000</w:t>
            </w:r>
          </w:p>
        </w:tc>
        <w:tc>
          <w:tcPr>
            <w:tcW w:w="5528" w:type="dxa"/>
          </w:tcPr>
          <w:p w14:paraId="0C52309A" w14:textId="77777777" w:rsidR="005811D3" w:rsidRPr="001555BE" w:rsidRDefault="005811D3" w:rsidP="00F95313">
            <w:pPr>
              <w:rPr>
                <w:rFonts w:ascii="Century Gothic" w:eastAsia="Arial Unicode MS" w:hAnsi="Century Gothic"/>
                <w:sz w:val="22"/>
                <w:szCs w:val="22"/>
              </w:rPr>
            </w:pPr>
          </w:p>
        </w:tc>
        <w:tc>
          <w:tcPr>
            <w:tcW w:w="1418" w:type="dxa"/>
            <w:tcMar>
              <w:top w:w="15" w:type="dxa"/>
              <w:left w:w="15" w:type="dxa"/>
              <w:bottom w:w="0" w:type="dxa"/>
              <w:right w:w="15" w:type="dxa"/>
            </w:tcMar>
          </w:tcPr>
          <w:p w14:paraId="78096121" w14:textId="77777777" w:rsidR="005811D3" w:rsidRPr="001555BE" w:rsidRDefault="005811D3" w:rsidP="00F95313">
            <w:pPr>
              <w:ind w:right="347"/>
              <w:jc w:val="right"/>
              <w:rPr>
                <w:rFonts w:ascii="Century Gothic" w:eastAsia="Arial Unicode MS" w:hAnsi="Century Gothic" w:cs="Arial"/>
                <w:b/>
                <w:sz w:val="22"/>
                <w:szCs w:val="22"/>
              </w:rPr>
            </w:pPr>
            <w:r w:rsidRPr="001555BE">
              <w:rPr>
                <w:rFonts w:ascii="Century Gothic" w:hAnsi="Century Gothic" w:cs="Arial"/>
                <w:b/>
                <w:sz w:val="22"/>
                <w:szCs w:val="22"/>
              </w:rPr>
              <w:t>£'000</w:t>
            </w:r>
          </w:p>
        </w:tc>
      </w:tr>
      <w:tr w:rsidR="005811D3" w:rsidRPr="009E030F" w14:paraId="7AF6973C" w14:textId="77777777" w:rsidTr="00F95313">
        <w:trPr>
          <w:trHeight w:val="340"/>
        </w:trPr>
        <w:tc>
          <w:tcPr>
            <w:tcW w:w="1134" w:type="dxa"/>
          </w:tcPr>
          <w:p w14:paraId="5AE72330" w14:textId="77777777" w:rsidR="005811D3" w:rsidRPr="001555BE" w:rsidRDefault="005811D3" w:rsidP="00F95313">
            <w:pPr>
              <w:ind w:right="347"/>
              <w:jc w:val="right"/>
              <w:rPr>
                <w:rFonts w:ascii="Century Gothic" w:hAnsi="Century Gothic" w:cs="Arial"/>
                <w:sz w:val="22"/>
                <w:szCs w:val="22"/>
              </w:rPr>
            </w:pPr>
          </w:p>
        </w:tc>
        <w:tc>
          <w:tcPr>
            <w:tcW w:w="5528" w:type="dxa"/>
            <w:tcMar>
              <w:left w:w="113" w:type="dxa"/>
            </w:tcMar>
          </w:tcPr>
          <w:p w14:paraId="248CBF4A" w14:textId="77777777" w:rsidR="005811D3" w:rsidRPr="001555BE" w:rsidRDefault="005811D3" w:rsidP="00F95313">
            <w:pPr>
              <w:rPr>
                <w:rFonts w:ascii="Century Gothic" w:hAnsi="Century Gothic" w:cs="Arial"/>
                <w:b/>
                <w:sz w:val="22"/>
                <w:szCs w:val="22"/>
                <w:u w:val="single"/>
              </w:rPr>
            </w:pPr>
            <w:r w:rsidRPr="001555BE">
              <w:rPr>
                <w:rFonts w:ascii="Century Gothic" w:hAnsi="Century Gothic" w:cs="Arial"/>
                <w:b/>
                <w:sz w:val="22"/>
                <w:szCs w:val="22"/>
                <w:u w:val="single"/>
              </w:rPr>
              <w:t>Fees payable for statutory audit services</w:t>
            </w:r>
          </w:p>
        </w:tc>
        <w:tc>
          <w:tcPr>
            <w:tcW w:w="1418" w:type="dxa"/>
            <w:tcMar>
              <w:top w:w="15" w:type="dxa"/>
              <w:left w:w="15" w:type="dxa"/>
              <w:bottom w:w="0" w:type="dxa"/>
              <w:right w:w="15" w:type="dxa"/>
            </w:tcMar>
          </w:tcPr>
          <w:p w14:paraId="70E89BAA" w14:textId="77777777" w:rsidR="005811D3" w:rsidRPr="001555BE" w:rsidRDefault="005811D3" w:rsidP="00F95313">
            <w:pPr>
              <w:ind w:right="347"/>
              <w:jc w:val="right"/>
              <w:rPr>
                <w:rFonts w:ascii="Century Gothic" w:hAnsi="Century Gothic" w:cs="Arial"/>
                <w:sz w:val="22"/>
                <w:szCs w:val="22"/>
              </w:rPr>
            </w:pPr>
          </w:p>
        </w:tc>
      </w:tr>
      <w:tr w:rsidR="001555BE" w:rsidRPr="009E030F" w14:paraId="505CE10E" w14:textId="77777777" w:rsidTr="00F95313">
        <w:trPr>
          <w:trHeight w:val="540"/>
        </w:trPr>
        <w:tc>
          <w:tcPr>
            <w:tcW w:w="1134" w:type="dxa"/>
          </w:tcPr>
          <w:p w14:paraId="27635376" w14:textId="69BCAA46" w:rsidR="001555BE" w:rsidRPr="001555BE" w:rsidRDefault="001555BE" w:rsidP="001555BE">
            <w:pPr>
              <w:ind w:right="347"/>
              <w:jc w:val="right"/>
              <w:rPr>
                <w:rFonts w:ascii="Century Gothic" w:hAnsi="Century Gothic" w:cs="Arial"/>
                <w:sz w:val="22"/>
                <w:szCs w:val="22"/>
              </w:rPr>
            </w:pPr>
            <w:r w:rsidRPr="001555BE">
              <w:rPr>
                <w:rFonts w:ascii="Century Gothic" w:hAnsi="Century Gothic" w:cs="Arial"/>
                <w:sz w:val="22"/>
                <w:szCs w:val="22"/>
              </w:rPr>
              <w:t>1</w:t>
            </w:r>
            <w:r w:rsidR="00237EFC">
              <w:rPr>
                <w:rFonts w:ascii="Century Gothic" w:hAnsi="Century Gothic" w:cs="Arial"/>
                <w:sz w:val="22"/>
                <w:szCs w:val="22"/>
              </w:rPr>
              <w:t>54</w:t>
            </w:r>
          </w:p>
        </w:tc>
        <w:tc>
          <w:tcPr>
            <w:tcW w:w="5528" w:type="dxa"/>
            <w:tcMar>
              <w:left w:w="113" w:type="dxa"/>
            </w:tcMar>
          </w:tcPr>
          <w:p w14:paraId="048B6893" w14:textId="77777777" w:rsidR="001555BE" w:rsidRPr="001555BE" w:rsidRDefault="001555BE" w:rsidP="001555BE">
            <w:pPr>
              <w:rPr>
                <w:rFonts w:ascii="Century Gothic" w:eastAsia="Arial Unicode MS" w:hAnsi="Century Gothic" w:cs="Arial"/>
                <w:sz w:val="22"/>
                <w:szCs w:val="22"/>
              </w:rPr>
            </w:pPr>
            <w:r w:rsidRPr="001555BE">
              <w:rPr>
                <w:rFonts w:ascii="Century Gothic" w:hAnsi="Century Gothic" w:cs="Arial"/>
                <w:sz w:val="22"/>
                <w:szCs w:val="22"/>
              </w:rPr>
              <w:t>Fees Payable with regard to external audit services carried out by the appointed auditor</w:t>
            </w:r>
          </w:p>
        </w:tc>
        <w:tc>
          <w:tcPr>
            <w:tcW w:w="1418" w:type="dxa"/>
            <w:tcMar>
              <w:top w:w="15" w:type="dxa"/>
              <w:left w:w="15" w:type="dxa"/>
              <w:bottom w:w="0" w:type="dxa"/>
              <w:right w:w="15" w:type="dxa"/>
            </w:tcMar>
          </w:tcPr>
          <w:p w14:paraId="7A147FCC" w14:textId="29C46B8F" w:rsidR="001555BE" w:rsidRPr="00D71C35" w:rsidRDefault="00BC6D89" w:rsidP="001555BE">
            <w:pPr>
              <w:ind w:right="347"/>
              <w:jc w:val="right"/>
              <w:rPr>
                <w:rFonts w:ascii="Century Gothic" w:hAnsi="Century Gothic" w:cs="Arial"/>
                <w:sz w:val="22"/>
                <w:szCs w:val="22"/>
              </w:rPr>
            </w:pPr>
            <w:r w:rsidRPr="00D71C35">
              <w:rPr>
                <w:rFonts w:ascii="Century Gothic" w:hAnsi="Century Gothic" w:cs="Arial"/>
                <w:sz w:val="22"/>
                <w:szCs w:val="22"/>
              </w:rPr>
              <w:t>15</w:t>
            </w:r>
            <w:r w:rsidR="00B756DB" w:rsidRPr="00D71C35">
              <w:rPr>
                <w:rFonts w:ascii="Century Gothic" w:hAnsi="Century Gothic" w:cs="Arial"/>
                <w:sz w:val="22"/>
                <w:szCs w:val="22"/>
              </w:rPr>
              <w:t>9</w:t>
            </w:r>
          </w:p>
        </w:tc>
      </w:tr>
      <w:tr w:rsidR="001555BE" w:rsidRPr="009E030F" w14:paraId="5AFE70C0" w14:textId="77777777" w:rsidTr="00F95313">
        <w:trPr>
          <w:trHeight w:val="302"/>
        </w:trPr>
        <w:tc>
          <w:tcPr>
            <w:tcW w:w="1134" w:type="dxa"/>
            <w:tcBorders>
              <w:top w:val="single" w:sz="4" w:space="0" w:color="auto"/>
              <w:bottom w:val="single" w:sz="4" w:space="0" w:color="auto"/>
            </w:tcBorders>
          </w:tcPr>
          <w:p w14:paraId="17230A34" w14:textId="01B21DEA" w:rsidR="001555BE" w:rsidRPr="001555BE" w:rsidRDefault="001555BE" w:rsidP="001555BE">
            <w:pPr>
              <w:ind w:right="347"/>
              <w:jc w:val="right"/>
              <w:rPr>
                <w:rFonts w:ascii="Century Gothic" w:hAnsi="Century Gothic" w:cs="Arial"/>
                <w:b/>
                <w:sz w:val="22"/>
                <w:szCs w:val="22"/>
              </w:rPr>
            </w:pPr>
            <w:r w:rsidRPr="001555BE">
              <w:rPr>
                <w:rFonts w:ascii="Century Gothic" w:hAnsi="Century Gothic" w:cs="Arial"/>
                <w:b/>
                <w:sz w:val="22"/>
                <w:szCs w:val="22"/>
              </w:rPr>
              <w:t>1</w:t>
            </w:r>
            <w:r w:rsidR="00237EFC">
              <w:rPr>
                <w:rFonts w:ascii="Century Gothic" w:hAnsi="Century Gothic" w:cs="Arial"/>
                <w:b/>
                <w:sz w:val="22"/>
                <w:szCs w:val="22"/>
              </w:rPr>
              <w:t>54</w:t>
            </w:r>
          </w:p>
        </w:tc>
        <w:tc>
          <w:tcPr>
            <w:tcW w:w="5528" w:type="dxa"/>
            <w:tcMar>
              <w:left w:w="113" w:type="dxa"/>
            </w:tcMar>
          </w:tcPr>
          <w:p w14:paraId="0EC5C7D4" w14:textId="77777777" w:rsidR="001555BE" w:rsidRPr="001555BE" w:rsidRDefault="001555BE" w:rsidP="001555BE">
            <w:pPr>
              <w:rPr>
                <w:rFonts w:ascii="Century Gothic" w:hAnsi="Century Gothic" w:cs="Arial"/>
                <w:b/>
                <w:sz w:val="22"/>
                <w:szCs w:val="22"/>
              </w:rPr>
            </w:pPr>
          </w:p>
        </w:tc>
        <w:tc>
          <w:tcPr>
            <w:tcW w:w="1418" w:type="dxa"/>
            <w:tcBorders>
              <w:top w:val="single" w:sz="4" w:space="0" w:color="auto"/>
              <w:bottom w:val="single" w:sz="4" w:space="0" w:color="auto"/>
            </w:tcBorders>
            <w:tcMar>
              <w:top w:w="0" w:type="dxa"/>
              <w:left w:w="15" w:type="dxa"/>
              <w:bottom w:w="0" w:type="dxa"/>
              <w:right w:w="15" w:type="dxa"/>
            </w:tcMar>
          </w:tcPr>
          <w:p w14:paraId="6D34108E" w14:textId="2D52083C" w:rsidR="001555BE" w:rsidRPr="00D71C35" w:rsidRDefault="00BC6D89" w:rsidP="001555BE">
            <w:pPr>
              <w:ind w:right="347"/>
              <w:jc w:val="right"/>
              <w:rPr>
                <w:rFonts w:ascii="Century Gothic" w:hAnsi="Century Gothic" w:cs="Arial"/>
                <w:b/>
                <w:sz w:val="22"/>
                <w:szCs w:val="22"/>
              </w:rPr>
            </w:pPr>
            <w:r w:rsidRPr="00D71C35">
              <w:rPr>
                <w:rFonts w:ascii="Century Gothic" w:hAnsi="Century Gothic" w:cs="Arial"/>
                <w:b/>
                <w:sz w:val="22"/>
                <w:szCs w:val="22"/>
              </w:rPr>
              <w:t>15</w:t>
            </w:r>
            <w:r w:rsidR="00B756DB" w:rsidRPr="00D71C35">
              <w:rPr>
                <w:rFonts w:ascii="Century Gothic" w:hAnsi="Century Gothic" w:cs="Arial"/>
                <w:b/>
                <w:sz w:val="22"/>
                <w:szCs w:val="22"/>
              </w:rPr>
              <w:t>9</w:t>
            </w:r>
          </w:p>
        </w:tc>
      </w:tr>
      <w:tr w:rsidR="001555BE" w:rsidRPr="009E030F" w14:paraId="6DDE6F5F" w14:textId="77777777" w:rsidTr="00F95313">
        <w:trPr>
          <w:trHeight w:val="302"/>
        </w:trPr>
        <w:tc>
          <w:tcPr>
            <w:tcW w:w="1134" w:type="dxa"/>
            <w:tcBorders>
              <w:top w:val="single" w:sz="4" w:space="0" w:color="auto"/>
            </w:tcBorders>
          </w:tcPr>
          <w:p w14:paraId="06E4C58B" w14:textId="77777777" w:rsidR="001555BE" w:rsidRPr="001555BE" w:rsidRDefault="001555BE" w:rsidP="001555BE">
            <w:pPr>
              <w:ind w:right="347"/>
              <w:jc w:val="right"/>
              <w:rPr>
                <w:rFonts w:ascii="Century Gothic" w:hAnsi="Century Gothic" w:cs="Arial"/>
                <w:b/>
                <w:sz w:val="22"/>
                <w:szCs w:val="22"/>
              </w:rPr>
            </w:pPr>
          </w:p>
        </w:tc>
        <w:tc>
          <w:tcPr>
            <w:tcW w:w="5528" w:type="dxa"/>
            <w:tcMar>
              <w:left w:w="113" w:type="dxa"/>
            </w:tcMar>
          </w:tcPr>
          <w:p w14:paraId="38894B24" w14:textId="77777777" w:rsidR="001555BE" w:rsidRPr="001555BE" w:rsidRDefault="001555BE" w:rsidP="001555BE">
            <w:pPr>
              <w:rPr>
                <w:rFonts w:ascii="Century Gothic" w:hAnsi="Century Gothic" w:cs="Arial"/>
                <w:b/>
                <w:sz w:val="22"/>
                <w:szCs w:val="22"/>
              </w:rPr>
            </w:pPr>
            <w:r w:rsidRPr="001555BE">
              <w:rPr>
                <w:rFonts w:ascii="Century Gothic" w:hAnsi="Century Gothic" w:cs="Arial"/>
                <w:b/>
                <w:sz w:val="22"/>
                <w:szCs w:val="22"/>
              </w:rPr>
              <w:t>Fees payable for other audit services</w:t>
            </w:r>
          </w:p>
        </w:tc>
        <w:tc>
          <w:tcPr>
            <w:tcW w:w="1418" w:type="dxa"/>
            <w:tcBorders>
              <w:top w:val="single" w:sz="4" w:space="0" w:color="auto"/>
            </w:tcBorders>
            <w:tcMar>
              <w:top w:w="0" w:type="dxa"/>
              <w:left w:w="15" w:type="dxa"/>
              <w:bottom w:w="0" w:type="dxa"/>
              <w:right w:w="15" w:type="dxa"/>
            </w:tcMar>
          </w:tcPr>
          <w:p w14:paraId="32925941" w14:textId="77777777" w:rsidR="001555BE" w:rsidRPr="00D71C35" w:rsidRDefault="001555BE" w:rsidP="001555BE">
            <w:pPr>
              <w:ind w:right="347"/>
              <w:jc w:val="right"/>
              <w:rPr>
                <w:rFonts w:ascii="Century Gothic" w:hAnsi="Century Gothic" w:cs="Arial"/>
                <w:b/>
                <w:sz w:val="22"/>
                <w:szCs w:val="22"/>
              </w:rPr>
            </w:pPr>
          </w:p>
        </w:tc>
      </w:tr>
      <w:tr w:rsidR="001555BE" w:rsidRPr="009E030F" w14:paraId="285D344A" w14:textId="77777777" w:rsidTr="00F95313">
        <w:trPr>
          <w:trHeight w:val="302"/>
        </w:trPr>
        <w:tc>
          <w:tcPr>
            <w:tcW w:w="1134" w:type="dxa"/>
            <w:tcBorders>
              <w:bottom w:val="single" w:sz="4" w:space="0" w:color="auto"/>
            </w:tcBorders>
          </w:tcPr>
          <w:p w14:paraId="22F65FF9" w14:textId="0B12715F" w:rsidR="001555BE" w:rsidRPr="001555BE" w:rsidRDefault="001555BE" w:rsidP="001555BE">
            <w:pPr>
              <w:ind w:right="347"/>
              <w:jc w:val="right"/>
              <w:rPr>
                <w:rFonts w:ascii="Century Gothic" w:hAnsi="Century Gothic" w:cs="Arial"/>
                <w:sz w:val="22"/>
                <w:szCs w:val="22"/>
              </w:rPr>
            </w:pPr>
            <w:r w:rsidRPr="001555BE">
              <w:rPr>
                <w:rFonts w:ascii="Century Gothic" w:hAnsi="Century Gothic" w:cs="Arial"/>
                <w:sz w:val="22"/>
                <w:szCs w:val="22"/>
              </w:rPr>
              <w:t>3</w:t>
            </w:r>
            <w:r w:rsidR="00237EFC">
              <w:rPr>
                <w:rFonts w:ascii="Century Gothic" w:hAnsi="Century Gothic" w:cs="Arial"/>
                <w:sz w:val="22"/>
                <w:szCs w:val="22"/>
              </w:rPr>
              <w:t>1</w:t>
            </w:r>
          </w:p>
        </w:tc>
        <w:tc>
          <w:tcPr>
            <w:tcW w:w="5528" w:type="dxa"/>
            <w:tcMar>
              <w:left w:w="113" w:type="dxa"/>
            </w:tcMar>
          </w:tcPr>
          <w:p w14:paraId="73BB39D5" w14:textId="77777777" w:rsidR="001555BE" w:rsidRPr="001555BE" w:rsidRDefault="001555BE" w:rsidP="001555BE">
            <w:pPr>
              <w:rPr>
                <w:rFonts w:ascii="Century Gothic" w:hAnsi="Century Gothic" w:cs="Arial"/>
                <w:sz w:val="22"/>
                <w:szCs w:val="22"/>
              </w:rPr>
            </w:pPr>
            <w:r w:rsidRPr="001555BE">
              <w:rPr>
                <w:rFonts w:ascii="Century Gothic" w:hAnsi="Century Gothic" w:cs="Arial"/>
                <w:sz w:val="22"/>
                <w:szCs w:val="22"/>
              </w:rPr>
              <w:t>Fees payable for the certification of grant claims and returns</w:t>
            </w:r>
          </w:p>
        </w:tc>
        <w:tc>
          <w:tcPr>
            <w:tcW w:w="1418" w:type="dxa"/>
            <w:tcBorders>
              <w:bottom w:val="single" w:sz="4" w:space="0" w:color="auto"/>
            </w:tcBorders>
            <w:tcMar>
              <w:top w:w="0" w:type="dxa"/>
              <w:left w:w="15" w:type="dxa"/>
              <w:bottom w:w="0" w:type="dxa"/>
              <w:right w:w="15" w:type="dxa"/>
            </w:tcMar>
          </w:tcPr>
          <w:p w14:paraId="0FA5DB3D" w14:textId="48C55622" w:rsidR="001555BE" w:rsidRPr="00D71C35" w:rsidRDefault="00BC6D89" w:rsidP="001555BE">
            <w:pPr>
              <w:ind w:right="347"/>
              <w:jc w:val="right"/>
              <w:rPr>
                <w:rFonts w:ascii="Century Gothic" w:hAnsi="Century Gothic" w:cs="Arial"/>
                <w:sz w:val="22"/>
                <w:szCs w:val="22"/>
              </w:rPr>
            </w:pPr>
            <w:r w:rsidRPr="00D71C35">
              <w:rPr>
                <w:rFonts w:ascii="Century Gothic" w:hAnsi="Century Gothic" w:cs="Arial"/>
                <w:sz w:val="22"/>
                <w:szCs w:val="22"/>
              </w:rPr>
              <w:t>3</w:t>
            </w:r>
            <w:r w:rsidR="00B756DB" w:rsidRPr="00D71C35">
              <w:rPr>
                <w:rFonts w:ascii="Century Gothic" w:hAnsi="Century Gothic" w:cs="Arial"/>
                <w:sz w:val="22"/>
                <w:szCs w:val="22"/>
              </w:rPr>
              <w:t>2</w:t>
            </w:r>
          </w:p>
        </w:tc>
      </w:tr>
      <w:tr w:rsidR="001555BE" w:rsidRPr="009E030F" w14:paraId="0F6CC845" w14:textId="77777777" w:rsidTr="00F95313">
        <w:trPr>
          <w:trHeight w:val="302"/>
        </w:trPr>
        <w:tc>
          <w:tcPr>
            <w:tcW w:w="1134" w:type="dxa"/>
            <w:tcBorders>
              <w:top w:val="single" w:sz="4" w:space="0" w:color="auto"/>
              <w:bottom w:val="single" w:sz="4" w:space="0" w:color="auto"/>
            </w:tcBorders>
          </w:tcPr>
          <w:p w14:paraId="3CBA40D0" w14:textId="70F7F1AA" w:rsidR="001555BE" w:rsidRPr="001555BE" w:rsidRDefault="001555BE" w:rsidP="001555BE">
            <w:pPr>
              <w:ind w:right="347"/>
              <w:jc w:val="right"/>
              <w:rPr>
                <w:rFonts w:ascii="Century Gothic" w:hAnsi="Century Gothic" w:cs="Arial"/>
                <w:b/>
                <w:sz w:val="22"/>
                <w:szCs w:val="22"/>
              </w:rPr>
            </w:pPr>
            <w:r w:rsidRPr="001555BE">
              <w:rPr>
                <w:rFonts w:ascii="Century Gothic" w:hAnsi="Century Gothic" w:cs="Arial"/>
                <w:b/>
                <w:sz w:val="22"/>
                <w:szCs w:val="22"/>
              </w:rPr>
              <w:t>1</w:t>
            </w:r>
            <w:r w:rsidR="00237EFC">
              <w:rPr>
                <w:rFonts w:ascii="Century Gothic" w:hAnsi="Century Gothic" w:cs="Arial"/>
                <w:b/>
                <w:sz w:val="22"/>
                <w:szCs w:val="22"/>
              </w:rPr>
              <w:t>85</w:t>
            </w:r>
          </w:p>
        </w:tc>
        <w:tc>
          <w:tcPr>
            <w:tcW w:w="5528" w:type="dxa"/>
            <w:tcMar>
              <w:left w:w="113" w:type="dxa"/>
            </w:tcMar>
          </w:tcPr>
          <w:p w14:paraId="4CEACBB2" w14:textId="77777777" w:rsidR="001555BE" w:rsidRPr="001555BE" w:rsidRDefault="001555BE" w:rsidP="001555BE">
            <w:pPr>
              <w:rPr>
                <w:rFonts w:ascii="Century Gothic" w:hAnsi="Century Gothic" w:cs="Arial"/>
                <w:b/>
                <w:sz w:val="22"/>
                <w:szCs w:val="22"/>
              </w:rPr>
            </w:pPr>
            <w:r w:rsidRPr="001555BE">
              <w:rPr>
                <w:rFonts w:ascii="Century Gothic" w:hAnsi="Century Gothic" w:cs="Arial"/>
                <w:b/>
                <w:sz w:val="22"/>
                <w:szCs w:val="22"/>
              </w:rPr>
              <w:t>Total fee payable to external auditors</w:t>
            </w:r>
          </w:p>
        </w:tc>
        <w:tc>
          <w:tcPr>
            <w:tcW w:w="1418" w:type="dxa"/>
            <w:tcBorders>
              <w:top w:val="single" w:sz="4" w:space="0" w:color="auto"/>
              <w:bottom w:val="single" w:sz="4" w:space="0" w:color="auto"/>
            </w:tcBorders>
            <w:tcMar>
              <w:top w:w="0" w:type="dxa"/>
              <w:left w:w="15" w:type="dxa"/>
              <w:bottom w:w="0" w:type="dxa"/>
              <w:right w:w="15" w:type="dxa"/>
            </w:tcMar>
          </w:tcPr>
          <w:p w14:paraId="737D437A" w14:textId="2D8A9BE7" w:rsidR="001555BE" w:rsidRPr="00D71C35" w:rsidRDefault="00BC6D89" w:rsidP="001555BE">
            <w:pPr>
              <w:ind w:right="347"/>
              <w:jc w:val="right"/>
              <w:rPr>
                <w:rFonts w:ascii="Century Gothic" w:hAnsi="Century Gothic" w:cs="Arial"/>
                <w:b/>
                <w:sz w:val="22"/>
                <w:szCs w:val="22"/>
              </w:rPr>
            </w:pPr>
            <w:r w:rsidRPr="00D71C35">
              <w:rPr>
                <w:rFonts w:ascii="Century Gothic" w:hAnsi="Century Gothic" w:cs="Arial"/>
                <w:b/>
                <w:sz w:val="22"/>
                <w:szCs w:val="22"/>
              </w:rPr>
              <w:t>1</w:t>
            </w:r>
            <w:r w:rsidR="00B756DB" w:rsidRPr="00D71C35">
              <w:rPr>
                <w:rFonts w:ascii="Century Gothic" w:hAnsi="Century Gothic" w:cs="Arial"/>
                <w:b/>
                <w:sz w:val="22"/>
                <w:szCs w:val="22"/>
              </w:rPr>
              <w:t>9</w:t>
            </w:r>
            <w:r w:rsidR="004618F2" w:rsidRPr="00D71C35">
              <w:rPr>
                <w:rFonts w:ascii="Century Gothic" w:hAnsi="Century Gothic" w:cs="Arial"/>
                <w:b/>
                <w:sz w:val="22"/>
                <w:szCs w:val="22"/>
              </w:rPr>
              <w:t>1</w:t>
            </w:r>
          </w:p>
        </w:tc>
      </w:tr>
    </w:tbl>
    <w:p w14:paraId="65B7CF63" w14:textId="134BDC9C" w:rsidR="00FC3BD0" w:rsidRDefault="00FC3BD0" w:rsidP="00F522A2">
      <w:pPr>
        <w:jc w:val="both"/>
        <w:rPr>
          <w:rFonts w:ascii="Century Gothic" w:hAnsi="Century Gothic"/>
          <w:sz w:val="22"/>
          <w:szCs w:val="22"/>
          <w:highlight w:val="yellow"/>
        </w:rPr>
      </w:pPr>
      <w:bookmarkStart w:id="4" w:name="_Hlk111550980"/>
    </w:p>
    <w:p w14:paraId="3B7935E3" w14:textId="77777777" w:rsidR="00296E7D" w:rsidRPr="009E030F" w:rsidRDefault="00296E7D" w:rsidP="00F522A2">
      <w:pPr>
        <w:jc w:val="both"/>
        <w:rPr>
          <w:rFonts w:ascii="Century Gothic" w:hAnsi="Century Gothic"/>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9017"/>
      </w:tblGrid>
      <w:tr w:rsidR="00AF2AB1" w:rsidRPr="00E61349" w14:paraId="08583EF3" w14:textId="77777777" w:rsidTr="004705D5">
        <w:tc>
          <w:tcPr>
            <w:tcW w:w="9039" w:type="dxa"/>
            <w:shd w:val="clear" w:color="auto" w:fill="C5E0B3"/>
          </w:tcPr>
          <w:p w14:paraId="2B99FFD3" w14:textId="4C4BDB3F" w:rsidR="00AF2AB1" w:rsidRPr="00E61349" w:rsidRDefault="00312FD7" w:rsidP="00F749EF">
            <w:pPr>
              <w:rPr>
                <w:rFonts w:ascii="Century Gothic" w:hAnsi="Century Gothic"/>
                <w:b/>
                <w:sz w:val="22"/>
              </w:rPr>
            </w:pPr>
            <w:bookmarkStart w:id="5" w:name="_Hlk167436155"/>
            <w:bookmarkEnd w:id="4"/>
            <w:r w:rsidRPr="00E61349">
              <w:rPr>
                <w:rFonts w:ascii="Century Gothic" w:hAnsi="Century Gothic"/>
                <w:sz w:val="22"/>
                <w:szCs w:val="22"/>
              </w:rPr>
              <w:br w:type="page"/>
            </w:r>
            <w:r w:rsidR="00AF2AB1" w:rsidRPr="00E61349">
              <w:rPr>
                <w:rFonts w:ascii="Century Gothic" w:hAnsi="Century Gothic"/>
                <w:b/>
                <w:sz w:val="22"/>
              </w:rPr>
              <w:t>Note 3</w:t>
            </w:r>
            <w:r w:rsidR="00E96F08">
              <w:rPr>
                <w:rFonts w:ascii="Century Gothic" w:hAnsi="Century Gothic"/>
                <w:b/>
                <w:sz w:val="22"/>
              </w:rPr>
              <w:t>5</w:t>
            </w:r>
            <w:r w:rsidR="00AF2AB1" w:rsidRPr="00E61349">
              <w:rPr>
                <w:rFonts w:ascii="Century Gothic" w:hAnsi="Century Gothic"/>
                <w:b/>
                <w:sz w:val="22"/>
              </w:rPr>
              <w:t xml:space="preserve"> – Grant Income </w:t>
            </w:r>
          </w:p>
        </w:tc>
      </w:tr>
      <w:bookmarkEnd w:id="5"/>
    </w:tbl>
    <w:p w14:paraId="77E53291" w14:textId="77777777" w:rsidR="00AF2AB1" w:rsidRPr="00E61349" w:rsidRDefault="00AF2AB1">
      <w:pPr>
        <w:rPr>
          <w:rFonts w:ascii="Century Gothic" w:hAnsi="Century Gothic"/>
          <w:b/>
          <w:sz w:val="22"/>
        </w:rPr>
      </w:pPr>
    </w:p>
    <w:p w14:paraId="17572C96" w14:textId="40EBED93" w:rsidR="00047BF5" w:rsidRPr="00E61349" w:rsidRDefault="004C07A8" w:rsidP="00111B05">
      <w:pPr>
        <w:jc w:val="both"/>
        <w:rPr>
          <w:rFonts w:ascii="Century Gothic" w:hAnsi="Century Gothic"/>
          <w:sz w:val="22"/>
        </w:rPr>
      </w:pPr>
      <w:r w:rsidRPr="00E61349">
        <w:rPr>
          <w:rFonts w:ascii="Century Gothic" w:hAnsi="Century Gothic"/>
          <w:sz w:val="22"/>
        </w:rPr>
        <w:t>The Council credited the following grants, contributions and donations to the Comprehensive Income and Expenditure Statement in 20</w:t>
      </w:r>
      <w:r w:rsidR="004852F0" w:rsidRPr="00E61349">
        <w:rPr>
          <w:rFonts w:ascii="Century Gothic" w:hAnsi="Century Gothic"/>
          <w:sz w:val="22"/>
        </w:rPr>
        <w:t>2</w:t>
      </w:r>
      <w:r w:rsidR="00E61349" w:rsidRPr="00E61349">
        <w:rPr>
          <w:rFonts w:ascii="Century Gothic" w:hAnsi="Century Gothic"/>
          <w:sz w:val="22"/>
        </w:rPr>
        <w:t>4</w:t>
      </w:r>
      <w:r w:rsidRPr="00E61349">
        <w:rPr>
          <w:rFonts w:ascii="Century Gothic" w:hAnsi="Century Gothic"/>
          <w:sz w:val="22"/>
        </w:rPr>
        <w:t>/</w:t>
      </w:r>
      <w:r w:rsidR="00CB2AB9" w:rsidRPr="00E61349">
        <w:rPr>
          <w:rFonts w:ascii="Century Gothic" w:hAnsi="Century Gothic"/>
          <w:sz w:val="22"/>
        </w:rPr>
        <w:t>2</w:t>
      </w:r>
      <w:r w:rsidR="00E61349" w:rsidRPr="00E61349">
        <w:rPr>
          <w:rFonts w:ascii="Century Gothic" w:hAnsi="Century Gothic"/>
          <w:sz w:val="22"/>
        </w:rPr>
        <w:t>5</w:t>
      </w:r>
      <w:r w:rsidR="00E83811" w:rsidRPr="00E61349">
        <w:rPr>
          <w:rFonts w:ascii="Century Gothic" w:hAnsi="Century Gothic"/>
          <w:sz w:val="22"/>
        </w:rPr>
        <w:t>:</w:t>
      </w:r>
    </w:p>
    <w:p w14:paraId="12545113" w14:textId="77777777" w:rsidR="009F222E" w:rsidRPr="00E61349" w:rsidRDefault="009F222E" w:rsidP="00111B05">
      <w:pPr>
        <w:jc w:val="both"/>
        <w:rPr>
          <w:rFonts w:ascii="Century Gothic" w:hAnsi="Century Gothic"/>
          <w:sz w:val="22"/>
        </w:rPr>
      </w:pPr>
    </w:p>
    <w:tbl>
      <w:tblPr>
        <w:tblW w:w="8931" w:type="dxa"/>
        <w:tblLook w:val="04A0" w:firstRow="1" w:lastRow="0" w:firstColumn="1" w:lastColumn="0" w:noHBand="0" w:noVBand="1"/>
      </w:tblPr>
      <w:tblGrid>
        <w:gridCol w:w="2416"/>
        <w:gridCol w:w="4388"/>
        <w:gridCol w:w="851"/>
        <w:gridCol w:w="1276"/>
      </w:tblGrid>
      <w:tr w:rsidR="00DA1783" w:rsidRPr="00E61349" w14:paraId="36025E4D" w14:textId="77777777" w:rsidTr="00824DF7">
        <w:trPr>
          <w:trHeight w:val="795"/>
        </w:trPr>
        <w:tc>
          <w:tcPr>
            <w:tcW w:w="2416" w:type="dxa"/>
            <w:tcBorders>
              <w:top w:val="nil"/>
              <w:left w:val="nil"/>
              <w:bottom w:val="nil"/>
              <w:right w:val="nil"/>
            </w:tcBorders>
            <w:vAlign w:val="center"/>
            <w:hideMark/>
          </w:tcPr>
          <w:p w14:paraId="25B70D9F" w14:textId="77777777" w:rsidR="00DA1783" w:rsidRPr="00E61349" w:rsidRDefault="00DA1783" w:rsidP="00DA1783">
            <w:pPr>
              <w:overflowPunct/>
              <w:autoSpaceDE/>
              <w:autoSpaceDN/>
              <w:adjustRightInd/>
              <w:textAlignment w:val="auto"/>
              <w:rPr>
                <w:sz w:val="20"/>
                <w:szCs w:val="24"/>
                <w:lang w:eastAsia="en-GB"/>
              </w:rPr>
            </w:pPr>
          </w:p>
        </w:tc>
        <w:tc>
          <w:tcPr>
            <w:tcW w:w="4388" w:type="dxa"/>
            <w:tcBorders>
              <w:top w:val="nil"/>
              <w:left w:val="nil"/>
              <w:bottom w:val="nil"/>
              <w:right w:val="nil"/>
            </w:tcBorders>
            <w:vAlign w:val="center"/>
            <w:hideMark/>
          </w:tcPr>
          <w:p w14:paraId="7A92506B" w14:textId="77777777" w:rsidR="00DA1783" w:rsidRPr="00E61349" w:rsidRDefault="00DA1783" w:rsidP="00DA1783">
            <w:pPr>
              <w:overflowPunct/>
              <w:autoSpaceDE/>
              <w:autoSpaceDN/>
              <w:adjustRightInd/>
              <w:textAlignment w:val="auto"/>
              <w:rPr>
                <w:rFonts w:ascii="Century Gothic" w:hAnsi="Century Gothic" w:cs="Calibri"/>
                <w:b/>
                <w:bCs/>
                <w:color w:val="000000"/>
                <w:sz w:val="22"/>
                <w:szCs w:val="22"/>
                <w:lang w:eastAsia="en-GB"/>
              </w:rPr>
            </w:pPr>
            <w:r w:rsidRPr="00E61349">
              <w:rPr>
                <w:rFonts w:ascii="Century Gothic" w:hAnsi="Century Gothic" w:cs="Calibri"/>
                <w:b/>
                <w:bCs/>
                <w:color w:val="000000"/>
                <w:sz w:val="22"/>
                <w:szCs w:val="22"/>
                <w:lang w:eastAsia="en-GB"/>
              </w:rPr>
              <w:t>Credited to Taxation and Non-Specific Grant Income</w:t>
            </w:r>
          </w:p>
        </w:tc>
        <w:tc>
          <w:tcPr>
            <w:tcW w:w="2127" w:type="dxa"/>
            <w:gridSpan w:val="2"/>
            <w:tcBorders>
              <w:top w:val="nil"/>
              <w:left w:val="nil"/>
              <w:bottom w:val="nil"/>
              <w:right w:val="nil"/>
            </w:tcBorders>
            <w:noWrap/>
            <w:vAlign w:val="center"/>
            <w:hideMark/>
          </w:tcPr>
          <w:p w14:paraId="5A2419E5" w14:textId="77777777" w:rsidR="00DA1783" w:rsidRPr="00E61349" w:rsidRDefault="00DA1783" w:rsidP="00DA1783">
            <w:pPr>
              <w:overflowPunct/>
              <w:autoSpaceDE/>
              <w:autoSpaceDN/>
              <w:adjustRightInd/>
              <w:textAlignment w:val="auto"/>
              <w:rPr>
                <w:rFonts w:ascii="Century Gothic" w:hAnsi="Century Gothic" w:cs="Calibri"/>
                <w:b/>
                <w:bCs/>
                <w:color w:val="000000"/>
                <w:sz w:val="22"/>
                <w:szCs w:val="22"/>
                <w:lang w:eastAsia="en-GB"/>
              </w:rPr>
            </w:pPr>
          </w:p>
        </w:tc>
      </w:tr>
      <w:tr w:rsidR="00DA1783" w:rsidRPr="00E61349" w14:paraId="5AC1AE4D" w14:textId="77777777" w:rsidTr="00824DF7">
        <w:trPr>
          <w:trHeight w:val="288"/>
        </w:trPr>
        <w:tc>
          <w:tcPr>
            <w:tcW w:w="2416" w:type="dxa"/>
            <w:tcBorders>
              <w:top w:val="nil"/>
              <w:left w:val="nil"/>
              <w:bottom w:val="nil"/>
              <w:right w:val="nil"/>
            </w:tcBorders>
            <w:vAlign w:val="center"/>
            <w:hideMark/>
          </w:tcPr>
          <w:p w14:paraId="13E89055" w14:textId="0391FBD1" w:rsidR="00DA1783" w:rsidRPr="00E61349" w:rsidRDefault="00DA1783" w:rsidP="00DA1783">
            <w:pPr>
              <w:overflowPunct/>
              <w:autoSpaceDE/>
              <w:autoSpaceDN/>
              <w:adjustRightInd/>
              <w:jc w:val="center"/>
              <w:textAlignment w:val="auto"/>
              <w:rPr>
                <w:rFonts w:ascii="Century Gothic" w:hAnsi="Century Gothic" w:cs="Calibri"/>
                <w:b/>
                <w:bCs/>
                <w:color w:val="000000"/>
                <w:sz w:val="22"/>
                <w:szCs w:val="22"/>
                <w:lang w:eastAsia="en-GB"/>
              </w:rPr>
            </w:pPr>
            <w:r w:rsidRPr="00E61349">
              <w:rPr>
                <w:rFonts w:ascii="Century Gothic" w:hAnsi="Century Gothic" w:cs="Calibri"/>
                <w:b/>
                <w:bCs/>
                <w:color w:val="000000"/>
                <w:sz w:val="22"/>
                <w:szCs w:val="22"/>
                <w:lang w:eastAsia="en-GB"/>
              </w:rPr>
              <w:t>202</w:t>
            </w:r>
            <w:r w:rsidR="00680760">
              <w:rPr>
                <w:rFonts w:ascii="Century Gothic" w:hAnsi="Century Gothic" w:cs="Calibri"/>
                <w:b/>
                <w:bCs/>
                <w:color w:val="000000"/>
                <w:sz w:val="22"/>
                <w:szCs w:val="22"/>
                <w:lang w:eastAsia="en-GB"/>
              </w:rPr>
              <w:t>4</w:t>
            </w:r>
            <w:r w:rsidRPr="00E61349">
              <w:rPr>
                <w:rFonts w:ascii="Century Gothic" w:hAnsi="Century Gothic" w:cs="Calibri"/>
                <w:b/>
                <w:bCs/>
                <w:color w:val="000000"/>
                <w:sz w:val="22"/>
                <w:szCs w:val="22"/>
                <w:lang w:eastAsia="en-GB"/>
              </w:rPr>
              <w:t>/2</w:t>
            </w:r>
            <w:r w:rsidR="00680760">
              <w:rPr>
                <w:rFonts w:ascii="Century Gothic" w:hAnsi="Century Gothic" w:cs="Calibri"/>
                <w:b/>
                <w:bCs/>
                <w:color w:val="000000"/>
                <w:sz w:val="22"/>
                <w:szCs w:val="22"/>
                <w:lang w:eastAsia="en-GB"/>
              </w:rPr>
              <w:t>5</w:t>
            </w:r>
          </w:p>
        </w:tc>
        <w:tc>
          <w:tcPr>
            <w:tcW w:w="4388" w:type="dxa"/>
            <w:tcBorders>
              <w:top w:val="nil"/>
              <w:left w:val="nil"/>
              <w:bottom w:val="nil"/>
              <w:right w:val="nil"/>
            </w:tcBorders>
            <w:vAlign w:val="center"/>
            <w:hideMark/>
          </w:tcPr>
          <w:p w14:paraId="5BF5D6FB" w14:textId="77777777" w:rsidR="00DA1783" w:rsidRPr="00E61349" w:rsidRDefault="00DA1783" w:rsidP="00DA1783">
            <w:pPr>
              <w:overflowPunct/>
              <w:autoSpaceDE/>
              <w:autoSpaceDN/>
              <w:adjustRightInd/>
              <w:jc w:val="center"/>
              <w:textAlignment w:val="auto"/>
              <w:rPr>
                <w:rFonts w:ascii="Century Gothic" w:hAnsi="Century Gothic" w:cs="Calibri"/>
                <w:b/>
                <w:bCs/>
                <w:color w:val="000000"/>
                <w:sz w:val="22"/>
                <w:szCs w:val="22"/>
                <w:lang w:eastAsia="en-GB"/>
              </w:rPr>
            </w:pPr>
          </w:p>
        </w:tc>
        <w:tc>
          <w:tcPr>
            <w:tcW w:w="2127" w:type="dxa"/>
            <w:gridSpan w:val="2"/>
            <w:tcBorders>
              <w:top w:val="nil"/>
              <w:left w:val="nil"/>
              <w:bottom w:val="nil"/>
              <w:right w:val="nil"/>
            </w:tcBorders>
            <w:noWrap/>
            <w:vAlign w:val="center"/>
            <w:hideMark/>
          </w:tcPr>
          <w:p w14:paraId="01454DAE" w14:textId="3121A2FA" w:rsidR="00DA1783" w:rsidRPr="00E61349" w:rsidRDefault="00DA1783" w:rsidP="00DA1783">
            <w:pPr>
              <w:overflowPunct/>
              <w:autoSpaceDE/>
              <w:autoSpaceDN/>
              <w:adjustRightInd/>
              <w:jc w:val="center"/>
              <w:textAlignment w:val="auto"/>
              <w:rPr>
                <w:rFonts w:ascii="Century Gothic" w:hAnsi="Century Gothic" w:cs="Calibri"/>
                <w:b/>
                <w:bCs/>
                <w:color w:val="000000"/>
                <w:sz w:val="22"/>
                <w:szCs w:val="22"/>
                <w:lang w:eastAsia="en-GB"/>
              </w:rPr>
            </w:pPr>
            <w:r w:rsidRPr="00E61349">
              <w:rPr>
                <w:rFonts w:ascii="Century Gothic" w:hAnsi="Century Gothic" w:cs="Calibri"/>
                <w:b/>
                <w:bCs/>
                <w:color w:val="000000"/>
                <w:sz w:val="22"/>
                <w:szCs w:val="22"/>
                <w:lang w:eastAsia="en-GB"/>
              </w:rPr>
              <w:t>202</w:t>
            </w:r>
            <w:r w:rsidR="00680760">
              <w:rPr>
                <w:rFonts w:ascii="Century Gothic" w:hAnsi="Century Gothic" w:cs="Calibri"/>
                <w:b/>
                <w:bCs/>
                <w:color w:val="000000"/>
                <w:sz w:val="22"/>
                <w:szCs w:val="22"/>
                <w:lang w:eastAsia="en-GB"/>
              </w:rPr>
              <w:t>5</w:t>
            </w:r>
            <w:r w:rsidRPr="00E61349">
              <w:rPr>
                <w:rFonts w:ascii="Century Gothic" w:hAnsi="Century Gothic" w:cs="Calibri"/>
                <w:b/>
                <w:bCs/>
                <w:color w:val="000000"/>
                <w:sz w:val="22"/>
                <w:szCs w:val="22"/>
                <w:lang w:eastAsia="en-GB"/>
              </w:rPr>
              <w:t>/2</w:t>
            </w:r>
            <w:r w:rsidR="00680760">
              <w:rPr>
                <w:rFonts w:ascii="Century Gothic" w:hAnsi="Century Gothic" w:cs="Calibri"/>
                <w:b/>
                <w:bCs/>
                <w:color w:val="000000"/>
                <w:sz w:val="22"/>
                <w:szCs w:val="22"/>
                <w:lang w:eastAsia="en-GB"/>
              </w:rPr>
              <w:t>6</w:t>
            </w:r>
          </w:p>
        </w:tc>
      </w:tr>
      <w:tr w:rsidR="00DA1783" w:rsidRPr="00E61349" w14:paraId="60F3B90C" w14:textId="77777777" w:rsidTr="00824DF7">
        <w:trPr>
          <w:trHeight w:val="288"/>
        </w:trPr>
        <w:tc>
          <w:tcPr>
            <w:tcW w:w="2416" w:type="dxa"/>
            <w:tcBorders>
              <w:top w:val="nil"/>
              <w:left w:val="nil"/>
              <w:bottom w:val="nil"/>
              <w:right w:val="nil"/>
            </w:tcBorders>
            <w:vAlign w:val="center"/>
            <w:hideMark/>
          </w:tcPr>
          <w:p w14:paraId="5348B29D" w14:textId="77777777" w:rsidR="00DA1783" w:rsidRPr="00E61349" w:rsidRDefault="00DA1783" w:rsidP="00DA1783">
            <w:pPr>
              <w:overflowPunct/>
              <w:autoSpaceDE/>
              <w:autoSpaceDN/>
              <w:adjustRightInd/>
              <w:jc w:val="center"/>
              <w:textAlignment w:val="auto"/>
              <w:rPr>
                <w:rFonts w:ascii="Century Gothic" w:hAnsi="Century Gothic" w:cs="Calibri"/>
                <w:b/>
                <w:bCs/>
                <w:color w:val="000000"/>
                <w:sz w:val="22"/>
                <w:szCs w:val="22"/>
                <w:lang w:eastAsia="en-GB"/>
              </w:rPr>
            </w:pPr>
            <w:r w:rsidRPr="00E61349">
              <w:rPr>
                <w:rFonts w:ascii="Century Gothic" w:hAnsi="Century Gothic" w:cs="Calibri"/>
                <w:b/>
                <w:bCs/>
                <w:color w:val="000000"/>
                <w:sz w:val="22"/>
                <w:szCs w:val="22"/>
                <w:lang w:eastAsia="en-GB"/>
              </w:rPr>
              <w:t>£'000</w:t>
            </w:r>
          </w:p>
        </w:tc>
        <w:tc>
          <w:tcPr>
            <w:tcW w:w="4388" w:type="dxa"/>
            <w:tcBorders>
              <w:top w:val="nil"/>
              <w:left w:val="nil"/>
              <w:bottom w:val="nil"/>
              <w:right w:val="nil"/>
            </w:tcBorders>
            <w:vAlign w:val="center"/>
            <w:hideMark/>
          </w:tcPr>
          <w:p w14:paraId="26F912E5" w14:textId="77777777" w:rsidR="00DA1783" w:rsidRPr="00E61349" w:rsidRDefault="00DA1783" w:rsidP="00DA1783">
            <w:pPr>
              <w:overflowPunct/>
              <w:autoSpaceDE/>
              <w:autoSpaceDN/>
              <w:adjustRightInd/>
              <w:jc w:val="center"/>
              <w:textAlignment w:val="auto"/>
              <w:rPr>
                <w:rFonts w:ascii="Century Gothic" w:hAnsi="Century Gothic" w:cs="Calibri"/>
                <w:b/>
                <w:bCs/>
                <w:color w:val="000000"/>
                <w:sz w:val="22"/>
                <w:szCs w:val="22"/>
                <w:lang w:eastAsia="en-GB"/>
              </w:rPr>
            </w:pPr>
          </w:p>
        </w:tc>
        <w:tc>
          <w:tcPr>
            <w:tcW w:w="2127" w:type="dxa"/>
            <w:gridSpan w:val="2"/>
            <w:tcBorders>
              <w:top w:val="nil"/>
              <w:left w:val="nil"/>
              <w:bottom w:val="nil"/>
              <w:right w:val="nil"/>
            </w:tcBorders>
            <w:noWrap/>
            <w:vAlign w:val="center"/>
            <w:hideMark/>
          </w:tcPr>
          <w:p w14:paraId="3C569736" w14:textId="77777777" w:rsidR="00DA1783" w:rsidRPr="00E61349" w:rsidRDefault="00DA1783" w:rsidP="00DA1783">
            <w:pPr>
              <w:overflowPunct/>
              <w:autoSpaceDE/>
              <w:autoSpaceDN/>
              <w:adjustRightInd/>
              <w:jc w:val="center"/>
              <w:textAlignment w:val="auto"/>
              <w:rPr>
                <w:rFonts w:ascii="Century Gothic" w:hAnsi="Century Gothic" w:cs="Calibri"/>
                <w:b/>
                <w:bCs/>
                <w:color w:val="000000"/>
                <w:sz w:val="22"/>
                <w:szCs w:val="22"/>
                <w:lang w:eastAsia="en-GB"/>
              </w:rPr>
            </w:pPr>
            <w:r w:rsidRPr="00E61349">
              <w:rPr>
                <w:rFonts w:ascii="Century Gothic" w:hAnsi="Century Gothic" w:cs="Calibri"/>
                <w:b/>
                <w:bCs/>
                <w:color w:val="000000"/>
                <w:sz w:val="22"/>
                <w:szCs w:val="22"/>
                <w:lang w:eastAsia="en-GB"/>
              </w:rPr>
              <w:t>£'000</w:t>
            </w:r>
          </w:p>
        </w:tc>
      </w:tr>
      <w:tr w:rsidR="00680760" w:rsidRPr="000226D5" w14:paraId="6B07741C" w14:textId="77777777" w:rsidTr="00CF14CC">
        <w:trPr>
          <w:trHeight w:val="288"/>
        </w:trPr>
        <w:tc>
          <w:tcPr>
            <w:tcW w:w="2416" w:type="dxa"/>
            <w:tcBorders>
              <w:top w:val="nil"/>
              <w:left w:val="nil"/>
              <w:bottom w:val="nil"/>
              <w:right w:val="nil"/>
            </w:tcBorders>
            <w:vAlign w:val="center"/>
            <w:hideMark/>
          </w:tcPr>
          <w:p w14:paraId="010EF7AD" w14:textId="534EFC6A" w:rsidR="00680760" w:rsidRPr="00E41C8F" w:rsidRDefault="00680760" w:rsidP="00680760">
            <w:pPr>
              <w:overflowPunct/>
              <w:autoSpaceDE/>
              <w:autoSpaceDN/>
              <w:adjustRightInd/>
              <w:jc w:val="right"/>
              <w:textAlignment w:val="auto"/>
              <w:rPr>
                <w:rFonts w:ascii="Century Gothic" w:hAnsi="Century Gothic" w:cs="Calibri"/>
                <w:color w:val="000000"/>
                <w:sz w:val="22"/>
                <w:szCs w:val="22"/>
                <w:lang w:eastAsia="en-GB"/>
              </w:rPr>
            </w:pPr>
            <w:r w:rsidRPr="00E41C8F">
              <w:rPr>
                <w:rFonts w:ascii="Century Gothic" w:hAnsi="Century Gothic" w:cs="Calibri"/>
                <w:color w:val="000000"/>
                <w:sz w:val="22"/>
                <w:szCs w:val="22"/>
                <w:lang w:eastAsia="en-GB"/>
              </w:rPr>
              <w:t>(187)</w:t>
            </w:r>
          </w:p>
        </w:tc>
        <w:tc>
          <w:tcPr>
            <w:tcW w:w="5239" w:type="dxa"/>
            <w:gridSpan w:val="2"/>
            <w:tcBorders>
              <w:top w:val="nil"/>
              <w:left w:val="nil"/>
              <w:bottom w:val="nil"/>
              <w:right w:val="nil"/>
            </w:tcBorders>
            <w:vAlign w:val="center"/>
            <w:hideMark/>
          </w:tcPr>
          <w:p w14:paraId="3640540E" w14:textId="77777777" w:rsidR="00680760" w:rsidRPr="00E41C8F" w:rsidRDefault="00680760" w:rsidP="00680760">
            <w:pPr>
              <w:overflowPunct/>
              <w:autoSpaceDE/>
              <w:autoSpaceDN/>
              <w:adjustRightInd/>
              <w:textAlignment w:val="auto"/>
              <w:rPr>
                <w:rFonts w:ascii="Century Gothic" w:hAnsi="Century Gothic" w:cs="Calibri"/>
                <w:color w:val="000000"/>
                <w:sz w:val="22"/>
                <w:szCs w:val="22"/>
                <w:lang w:eastAsia="en-GB"/>
              </w:rPr>
            </w:pPr>
            <w:r w:rsidRPr="00E41C8F">
              <w:rPr>
                <w:rFonts w:ascii="Century Gothic" w:hAnsi="Century Gothic" w:cs="Calibri"/>
                <w:color w:val="000000"/>
                <w:sz w:val="22"/>
                <w:szCs w:val="22"/>
                <w:lang w:eastAsia="en-GB"/>
              </w:rPr>
              <w:t>Revenue Support Grant</w:t>
            </w:r>
          </w:p>
        </w:tc>
        <w:tc>
          <w:tcPr>
            <w:tcW w:w="1276" w:type="dxa"/>
            <w:tcBorders>
              <w:top w:val="nil"/>
              <w:left w:val="nil"/>
              <w:bottom w:val="nil"/>
              <w:right w:val="nil"/>
            </w:tcBorders>
            <w:noWrap/>
            <w:vAlign w:val="center"/>
          </w:tcPr>
          <w:p w14:paraId="5CE57D5E" w14:textId="15E27B38" w:rsidR="00680760" w:rsidRPr="00D71C35" w:rsidRDefault="00680760" w:rsidP="00680760">
            <w:pPr>
              <w:overflowPunct/>
              <w:autoSpaceDE/>
              <w:autoSpaceDN/>
              <w:adjustRightInd/>
              <w:jc w:val="right"/>
              <w:textAlignment w:val="auto"/>
              <w:rPr>
                <w:rFonts w:ascii="Century Gothic" w:hAnsi="Century Gothic" w:cs="Calibri"/>
                <w:color w:val="000000"/>
                <w:sz w:val="22"/>
                <w:szCs w:val="22"/>
                <w:lang w:eastAsia="en-GB"/>
              </w:rPr>
            </w:pPr>
            <w:r w:rsidRPr="00D71C35">
              <w:rPr>
                <w:rFonts w:ascii="Century Gothic" w:hAnsi="Century Gothic" w:cs="Calibri"/>
                <w:color w:val="000000"/>
                <w:sz w:val="22"/>
                <w:szCs w:val="22"/>
                <w:lang w:eastAsia="en-GB"/>
              </w:rPr>
              <w:t>(</w:t>
            </w:r>
            <w:r w:rsidR="00F47CC0" w:rsidRPr="00D71C35">
              <w:rPr>
                <w:rFonts w:ascii="Century Gothic" w:hAnsi="Century Gothic" w:cs="Calibri"/>
                <w:color w:val="000000"/>
                <w:sz w:val="22"/>
                <w:szCs w:val="22"/>
                <w:lang w:eastAsia="en-GB"/>
              </w:rPr>
              <w:t>226</w:t>
            </w:r>
            <w:r w:rsidRPr="00D71C35">
              <w:rPr>
                <w:rFonts w:ascii="Century Gothic" w:hAnsi="Century Gothic" w:cs="Calibri"/>
                <w:color w:val="000000"/>
                <w:sz w:val="22"/>
                <w:szCs w:val="22"/>
                <w:lang w:eastAsia="en-GB"/>
              </w:rPr>
              <w:t>)</w:t>
            </w:r>
          </w:p>
        </w:tc>
      </w:tr>
      <w:tr w:rsidR="00680760" w:rsidRPr="000226D5" w14:paraId="2BB24BD4" w14:textId="77777777" w:rsidTr="00CF14CC">
        <w:trPr>
          <w:trHeight w:val="288"/>
        </w:trPr>
        <w:tc>
          <w:tcPr>
            <w:tcW w:w="2416" w:type="dxa"/>
            <w:tcBorders>
              <w:top w:val="nil"/>
              <w:left w:val="nil"/>
              <w:bottom w:val="nil"/>
              <w:right w:val="nil"/>
            </w:tcBorders>
            <w:vAlign w:val="center"/>
            <w:hideMark/>
          </w:tcPr>
          <w:p w14:paraId="17FE44C5" w14:textId="7884AD57" w:rsidR="00680760" w:rsidRPr="00E41C8F" w:rsidRDefault="00680760" w:rsidP="00680760">
            <w:pPr>
              <w:overflowPunct/>
              <w:autoSpaceDE/>
              <w:autoSpaceDN/>
              <w:adjustRightInd/>
              <w:jc w:val="right"/>
              <w:textAlignment w:val="auto"/>
              <w:rPr>
                <w:rFonts w:ascii="Century Gothic" w:hAnsi="Century Gothic" w:cs="Calibri"/>
                <w:color w:val="000000"/>
                <w:sz w:val="22"/>
                <w:szCs w:val="22"/>
                <w:lang w:eastAsia="en-GB"/>
              </w:rPr>
            </w:pPr>
            <w:r w:rsidRPr="00E41C8F">
              <w:rPr>
                <w:rFonts w:ascii="Century Gothic" w:hAnsi="Century Gothic" w:cs="Calibri"/>
                <w:color w:val="000000"/>
                <w:sz w:val="22"/>
                <w:szCs w:val="22"/>
                <w:lang w:eastAsia="en-GB"/>
              </w:rPr>
              <w:t>(380)</w:t>
            </w:r>
          </w:p>
        </w:tc>
        <w:tc>
          <w:tcPr>
            <w:tcW w:w="5239" w:type="dxa"/>
            <w:gridSpan w:val="2"/>
            <w:tcBorders>
              <w:top w:val="nil"/>
              <w:left w:val="nil"/>
              <w:bottom w:val="nil"/>
              <w:right w:val="nil"/>
            </w:tcBorders>
            <w:vAlign w:val="center"/>
            <w:hideMark/>
          </w:tcPr>
          <w:p w14:paraId="10A0F0F1" w14:textId="77777777" w:rsidR="00680760" w:rsidRPr="00E41C8F" w:rsidRDefault="00680760" w:rsidP="00680760">
            <w:pPr>
              <w:overflowPunct/>
              <w:autoSpaceDE/>
              <w:autoSpaceDN/>
              <w:adjustRightInd/>
              <w:textAlignment w:val="auto"/>
              <w:rPr>
                <w:rFonts w:ascii="Century Gothic" w:hAnsi="Century Gothic" w:cs="Calibri"/>
                <w:color w:val="000000"/>
                <w:sz w:val="22"/>
                <w:szCs w:val="22"/>
                <w:lang w:eastAsia="en-GB"/>
              </w:rPr>
            </w:pPr>
            <w:r w:rsidRPr="00E41C8F">
              <w:rPr>
                <w:rFonts w:ascii="Century Gothic" w:hAnsi="Century Gothic" w:cs="Calibri"/>
                <w:color w:val="000000"/>
                <w:sz w:val="22"/>
                <w:szCs w:val="22"/>
                <w:lang w:eastAsia="en-GB"/>
              </w:rPr>
              <w:t>New Homes Bonus</w:t>
            </w:r>
          </w:p>
        </w:tc>
        <w:tc>
          <w:tcPr>
            <w:tcW w:w="1276" w:type="dxa"/>
            <w:tcBorders>
              <w:top w:val="nil"/>
              <w:left w:val="nil"/>
              <w:bottom w:val="nil"/>
              <w:right w:val="nil"/>
            </w:tcBorders>
            <w:noWrap/>
            <w:vAlign w:val="center"/>
          </w:tcPr>
          <w:p w14:paraId="094809F2" w14:textId="73566E9B" w:rsidR="00680760" w:rsidRPr="00D71C35" w:rsidRDefault="00680760" w:rsidP="00680760">
            <w:pPr>
              <w:overflowPunct/>
              <w:autoSpaceDE/>
              <w:autoSpaceDN/>
              <w:adjustRightInd/>
              <w:jc w:val="right"/>
              <w:textAlignment w:val="auto"/>
              <w:rPr>
                <w:rFonts w:ascii="Century Gothic" w:hAnsi="Century Gothic" w:cs="Calibri"/>
                <w:color w:val="000000"/>
                <w:sz w:val="22"/>
                <w:szCs w:val="22"/>
                <w:lang w:eastAsia="en-GB"/>
              </w:rPr>
            </w:pPr>
            <w:r w:rsidRPr="00D71C35">
              <w:rPr>
                <w:rFonts w:ascii="Century Gothic" w:hAnsi="Century Gothic" w:cs="Calibri"/>
                <w:color w:val="000000"/>
                <w:sz w:val="22"/>
                <w:szCs w:val="22"/>
                <w:lang w:eastAsia="en-GB"/>
              </w:rPr>
              <w:t>(</w:t>
            </w:r>
            <w:r w:rsidR="00AF48DA" w:rsidRPr="00D71C35">
              <w:rPr>
                <w:rFonts w:ascii="Century Gothic" w:hAnsi="Century Gothic" w:cs="Calibri"/>
                <w:color w:val="000000"/>
                <w:sz w:val="22"/>
                <w:szCs w:val="22"/>
                <w:lang w:eastAsia="en-GB"/>
              </w:rPr>
              <w:t>27</w:t>
            </w:r>
            <w:r w:rsidRPr="00D71C35">
              <w:rPr>
                <w:rFonts w:ascii="Century Gothic" w:hAnsi="Century Gothic" w:cs="Calibri"/>
                <w:color w:val="000000"/>
                <w:sz w:val="22"/>
                <w:szCs w:val="22"/>
                <w:lang w:eastAsia="en-GB"/>
              </w:rPr>
              <w:t>)</w:t>
            </w:r>
          </w:p>
        </w:tc>
      </w:tr>
      <w:tr w:rsidR="00680760" w:rsidRPr="000226D5" w14:paraId="7714064B" w14:textId="77777777" w:rsidTr="00CF14CC">
        <w:trPr>
          <w:trHeight w:val="288"/>
        </w:trPr>
        <w:tc>
          <w:tcPr>
            <w:tcW w:w="2416" w:type="dxa"/>
            <w:tcBorders>
              <w:top w:val="nil"/>
              <w:left w:val="nil"/>
              <w:bottom w:val="nil"/>
              <w:right w:val="nil"/>
            </w:tcBorders>
            <w:vAlign w:val="center"/>
            <w:hideMark/>
          </w:tcPr>
          <w:p w14:paraId="7213BF5B" w14:textId="790123C0" w:rsidR="00680760" w:rsidRPr="00E41C8F" w:rsidRDefault="00680760" w:rsidP="00680760">
            <w:pPr>
              <w:overflowPunct/>
              <w:autoSpaceDE/>
              <w:autoSpaceDN/>
              <w:adjustRightInd/>
              <w:jc w:val="right"/>
              <w:textAlignment w:val="auto"/>
              <w:rPr>
                <w:rFonts w:ascii="Century Gothic" w:hAnsi="Century Gothic" w:cs="Calibri"/>
                <w:color w:val="000000"/>
                <w:sz w:val="22"/>
                <w:szCs w:val="22"/>
                <w:lang w:eastAsia="en-GB"/>
              </w:rPr>
            </w:pPr>
            <w:r w:rsidRPr="00E41C8F">
              <w:rPr>
                <w:rFonts w:ascii="Century Gothic" w:hAnsi="Century Gothic" w:cs="Calibri"/>
                <w:color w:val="000000"/>
                <w:sz w:val="22"/>
                <w:szCs w:val="22"/>
                <w:lang w:eastAsia="en-GB"/>
              </w:rPr>
              <w:t>(8)</w:t>
            </w:r>
          </w:p>
        </w:tc>
        <w:tc>
          <w:tcPr>
            <w:tcW w:w="5239" w:type="dxa"/>
            <w:gridSpan w:val="2"/>
            <w:tcBorders>
              <w:top w:val="nil"/>
              <w:left w:val="nil"/>
              <w:bottom w:val="nil"/>
              <w:right w:val="nil"/>
            </w:tcBorders>
            <w:vAlign w:val="center"/>
            <w:hideMark/>
          </w:tcPr>
          <w:p w14:paraId="7AA100DD" w14:textId="77777777" w:rsidR="00680760" w:rsidRPr="00E41C8F" w:rsidRDefault="00680760" w:rsidP="00680760">
            <w:pPr>
              <w:overflowPunct/>
              <w:autoSpaceDE/>
              <w:autoSpaceDN/>
              <w:adjustRightInd/>
              <w:textAlignment w:val="auto"/>
              <w:rPr>
                <w:rFonts w:ascii="Century Gothic" w:hAnsi="Century Gothic" w:cs="Calibri"/>
                <w:color w:val="000000"/>
                <w:sz w:val="22"/>
                <w:szCs w:val="22"/>
                <w:lang w:eastAsia="en-GB"/>
              </w:rPr>
            </w:pPr>
            <w:r w:rsidRPr="00E41C8F">
              <w:rPr>
                <w:rFonts w:ascii="Century Gothic" w:hAnsi="Century Gothic" w:cs="Calibri"/>
                <w:color w:val="000000"/>
                <w:sz w:val="22"/>
                <w:szCs w:val="22"/>
                <w:lang w:eastAsia="en-GB"/>
              </w:rPr>
              <w:t>Transparency Code Setup Grant</w:t>
            </w:r>
          </w:p>
        </w:tc>
        <w:tc>
          <w:tcPr>
            <w:tcW w:w="1276" w:type="dxa"/>
            <w:tcBorders>
              <w:top w:val="nil"/>
              <w:left w:val="nil"/>
              <w:bottom w:val="nil"/>
              <w:right w:val="nil"/>
            </w:tcBorders>
            <w:noWrap/>
            <w:vAlign w:val="center"/>
          </w:tcPr>
          <w:p w14:paraId="0DAB1367" w14:textId="69ABC104" w:rsidR="00680760" w:rsidRPr="00D71C35" w:rsidRDefault="00CB22BC" w:rsidP="00680760">
            <w:pPr>
              <w:overflowPunct/>
              <w:autoSpaceDE/>
              <w:autoSpaceDN/>
              <w:adjustRightInd/>
              <w:jc w:val="right"/>
              <w:textAlignment w:val="auto"/>
              <w:rPr>
                <w:rFonts w:ascii="Century Gothic" w:hAnsi="Century Gothic" w:cs="Calibri"/>
                <w:color w:val="000000"/>
                <w:sz w:val="22"/>
                <w:szCs w:val="22"/>
                <w:lang w:eastAsia="en-GB"/>
              </w:rPr>
            </w:pPr>
            <w:r w:rsidRPr="00D71C35">
              <w:rPr>
                <w:rFonts w:ascii="Century Gothic" w:hAnsi="Century Gothic" w:cs="Calibri"/>
                <w:color w:val="000000"/>
                <w:sz w:val="22"/>
                <w:szCs w:val="22"/>
                <w:lang w:eastAsia="en-GB"/>
              </w:rPr>
              <w:t>0</w:t>
            </w:r>
          </w:p>
        </w:tc>
      </w:tr>
      <w:tr w:rsidR="00680760" w:rsidRPr="000226D5" w14:paraId="4A599F75" w14:textId="77777777" w:rsidTr="00CF14CC">
        <w:trPr>
          <w:trHeight w:val="288"/>
        </w:trPr>
        <w:tc>
          <w:tcPr>
            <w:tcW w:w="2416" w:type="dxa"/>
            <w:tcBorders>
              <w:top w:val="nil"/>
              <w:left w:val="nil"/>
              <w:bottom w:val="nil"/>
              <w:right w:val="nil"/>
            </w:tcBorders>
            <w:vAlign w:val="center"/>
            <w:hideMark/>
          </w:tcPr>
          <w:p w14:paraId="243F5EE8" w14:textId="2390C038" w:rsidR="00680760" w:rsidRPr="00E41C8F" w:rsidRDefault="00680760" w:rsidP="00680760">
            <w:pPr>
              <w:overflowPunct/>
              <w:autoSpaceDE/>
              <w:autoSpaceDN/>
              <w:adjustRightInd/>
              <w:jc w:val="right"/>
              <w:textAlignment w:val="auto"/>
              <w:rPr>
                <w:rFonts w:ascii="Century Gothic" w:hAnsi="Century Gothic" w:cs="Calibri"/>
                <w:color w:val="000000"/>
                <w:sz w:val="22"/>
                <w:szCs w:val="22"/>
                <w:lang w:eastAsia="en-GB"/>
              </w:rPr>
            </w:pPr>
            <w:r w:rsidRPr="00E41C8F">
              <w:rPr>
                <w:rFonts w:ascii="Century Gothic" w:hAnsi="Century Gothic" w:cs="Calibri"/>
                <w:color w:val="000000"/>
                <w:sz w:val="22"/>
                <w:szCs w:val="22"/>
                <w:lang w:eastAsia="en-GB"/>
              </w:rPr>
              <w:t>(461)</w:t>
            </w:r>
          </w:p>
        </w:tc>
        <w:tc>
          <w:tcPr>
            <w:tcW w:w="5239" w:type="dxa"/>
            <w:gridSpan w:val="2"/>
            <w:tcBorders>
              <w:top w:val="nil"/>
              <w:left w:val="nil"/>
              <w:bottom w:val="nil"/>
              <w:right w:val="nil"/>
            </w:tcBorders>
            <w:vAlign w:val="center"/>
            <w:hideMark/>
          </w:tcPr>
          <w:p w14:paraId="2E28B6EF" w14:textId="77777777" w:rsidR="00680760" w:rsidRPr="00E41C8F" w:rsidRDefault="00680760" w:rsidP="00680760">
            <w:pPr>
              <w:overflowPunct/>
              <w:autoSpaceDE/>
              <w:autoSpaceDN/>
              <w:adjustRightInd/>
              <w:textAlignment w:val="auto"/>
              <w:rPr>
                <w:rFonts w:ascii="Century Gothic" w:hAnsi="Century Gothic" w:cs="Calibri"/>
                <w:color w:val="000000"/>
                <w:sz w:val="22"/>
                <w:szCs w:val="22"/>
                <w:lang w:eastAsia="en-GB"/>
              </w:rPr>
            </w:pPr>
            <w:r w:rsidRPr="00E41C8F">
              <w:rPr>
                <w:rFonts w:ascii="Century Gothic" w:hAnsi="Century Gothic" w:cs="Calibri"/>
                <w:color w:val="000000"/>
                <w:sz w:val="22"/>
                <w:szCs w:val="22"/>
                <w:lang w:eastAsia="en-GB"/>
              </w:rPr>
              <w:t>Services Grant</w:t>
            </w:r>
          </w:p>
        </w:tc>
        <w:tc>
          <w:tcPr>
            <w:tcW w:w="1276" w:type="dxa"/>
            <w:tcBorders>
              <w:top w:val="nil"/>
              <w:left w:val="nil"/>
              <w:bottom w:val="nil"/>
              <w:right w:val="nil"/>
            </w:tcBorders>
            <w:noWrap/>
            <w:vAlign w:val="center"/>
          </w:tcPr>
          <w:p w14:paraId="6AFEC1B1" w14:textId="0A04A77B" w:rsidR="00680760" w:rsidRPr="00D71C35" w:rsidRDefault="00CB22BC" w:rsidP="00680760">
            <w:pPr>
              <w:overflowPunct/>
              <w:autoSpaceDE/>
              <w:autoSpaceDN/>
              <w:adjustRightInd/>
              <w:jc w:val="right"/>
              <w:textAlignment w:val="auto"/>
              <w:rPr>
                <w:rFonts w:ascii="Century Gothic" w:hAnsi="Century Gothic" w:cs="Calibri"/>
                <w:color w:val="000000"/>
                <w:sz w:val="22"/>
                <w:szCs w:val="22"/>
                <w:lang w:eastAsia="en-GB"/>
              </w:rPr>
            </w:pPr>
            <w:r w:rsidRPr="00D71C35">
              <w:rPr>
                <w:rFonts w:ascii="Century Gothic" w:hAnsi="Century Gothic" w:cs="Calibri"/>
                <w:color w:val="000000"/>
                <w:sz w:val="22"/>
                <w:szCs w:val="22"/>
                <w:lang w:eastAsia="en-GB"/>
              </w:rPr>
              <w:t>0</w:t>
            </w:r>
          </w:p>
        </w:tc>
      </w:tr>
      <w:tr w:rsidR="00680760" w:rsidRPr="000226D5" w14:paraId="4A4A944A" w14:textId="77777777" w:rsidTr="00CF14CC">
        <w:trPr>
          <w:trHeight w:val="288"/>
        </w:trPr>
        <w:tc>
          <w:tcPr>
            <w:tcW w:w="2416" w:type="dxa"/>
            <w:tcBorders>
              <w:top w:val="nil"/>
              <w:left w:val="nil"/>
              <w:right w:val="nil"/>
            </w:tcBorders>
            <w:vAlign w:val="center"/>
            <w:hideMark/>
          </w:tcPr>
          <w:p w14:paraId="6B472497" w14:textId="1F417278" w:rsidR="00680760" w:rsidRPr="00E41C8F" w:rsidRDefault="00680760" w:rsidP="00680760">
            <w:pPr>
              <w:overflowPunct/>
              <w:autoSpaceDE/>
              <w:autoSpaceDN/>
              <w:adjustRightInd/>
              <w:jc w:val="right"/>
              <w:textAlignment w:val="auto"/>
              <w:rPr>
                <w:rFonts w:ascii="Century Gothic" w:hAnsi="Century Gothic" w:cs="Calibri"/>
                <w:color w:val="000000"/>
                <w:sz w:val="22"/>
                <w:szCs w:val="22"/>
                <w:lang w:eastAsia="en-GB"/>
              </w:rPr>
            </w:pPr>
            <w:r w:rsidRPr="00E41C8F">
              <w:rPr>
                <w:rFonts w:ascii="Century Gothic" w:hAnsi="Century Gothic" w:cs="Calibri"/>
                <w:color w:val="000000"/>
                <w:sz w:val="22"/>
                <w:szCs w:val="22"/>
                <w:lang w:eastAsia="en-GB"/>
              </w:rPr>
              <w:t>(32)</w:t>
            </w:r>
          </w:p>
        </w:tc>
        <w:tc>
          <w:tcPr>
            <w:tcW w:w="5239" w:type="dxa"/>
            <w:gridSpan w:val="2"/>
            <w:tcBorders>
              <w:top w:val="nil"/>
              <w:left w:val="nil"/>
              <w:right w:val="nil"/>
            </w:tcBorders>
            <w:vAlign w:val="center"/>
            <w:hideMark/>
          </w:tcPr>
          <w:p w14:paraId="2353B3F0" w14:textId="77777777" w:rsidR="00680760" w:rsidRPr="00E41C8F" w:rsidRDefault="00680760" w:rsidP="00680760">
            <w:pPr>
              <w:overflowPunct/>
              <w:autoSpaceDE/>
              <w:autoSpaceDN/>
              <w:adjustRightInd/>
              <w:textAlignment w:val="auto"/>
              <w:rPr>
                <w:rFonts w:ascii="Century Gothic" w:hAnsi="Century Gothic" w:cs="Calibri"/>
                <w:color w:val="000000"/>
                <w:sz w:val="22"/>
                <w:szCs w:val="22"/>
                <w:lang w:eastAsia="en-GB"/>
              </w:rPr>
            </w:pPr>
            <w:r w:rsidRPr="00E41C8F">
              <w:rPr>
                <w:rFonts w:ascii="Century Gothic" w:hAnsi="Century Gothic" w:cs="Calibri"/>
                <w:color w:val="000000"/>
                <w:sz w:val="22"/>
                <w:szCs w:val="22"/>
                <w:lang w:eastAsia="en-GB"/>
              </w:rPr>
              <w:t>Business rates levy surplus distribution</w:t>
            </w:r>
          </w:p>
        </w:tc>
        <w:tc>
          <w:tcPr>
            <w:tcW w:w="1276" w:type="dxa"/>
            <w:tcBorders>
              <w:top w:val="nil"/>
              <w:left w:val="nil"/>
              <w:right w:val="nil"/>
            </w:tcBorders>
            <w:noWrap/>
            <w:vAlign w:val="center"/>
          </w:tcPr>
          <w:p w14:paraId="5D2AB40F" w14:textId="27C3A37A" w:rsidR="00680760" w:rsidRPr="00D71C35" w:rsidRDefault="009F64A8" w:rsidP="00680760">
            <w:pPr>
              <w:overflowPunct/>
              <w:autoSpaceDE/>
              <w:autoSpaceDN/>
              <w:adjustRightInd/>
              <w:jc w:val="right"/>
              <w:textAlignment w:val="auto"/>
              <w:rPr>
                <w:rFonts w:ascii="Century Gothic" w:hAnsi="Century Gothic" w:cs="Calibri"/>
                <w:color w:val="000000"/>
                <w:sz w:val="22"/>
                <w:szCs w:val="22"/>
                <w:lang w:eastAsia="en-GB"/>
              </w:rPr>
            </w:pPr>
            <w:r w:rsidRPr="00D71C35">
              <w:rPr>
                <w:rFonts w:ascii="Century Gothic" w:hAnsi="Century Gothic" w:cs="Calibri"/>
                <w:color w:val="000000"/>
                <w:sz w:val="22"/>
                <w:szCs w:val="22"/>
                <w:lang w:eastAsia="en-GB"/>
              </w:rPr>
              <w:t>0</w:t>
            </w:r>
          </w:p>
        </w:tc>
      </w:tr>
      <w:tr w:rsidR="009F64A8" w:rsidRPr="000226D5" w14:paraId="6B7951D6" w14:textId="77777777" w:rsidTr="00CF14CC">
        <w:trPr>
          <w:trHeight w:val="300"/>
        </w:trPr>
        <w:tc>
          <w:tcPr>
            <w:tcW w:w="2416" w:type="dxa"/>
            <w:tcBorders>
              <w:top w:val="nil"/>
              <w:left w:val="nil"/>
              <w:right w:val="nil"/>
            </w:tcBorders>
            <w:vAlign w:val="center"/>
          </w:tcPr>
          <w:p w14:paraId="597A2B0F" w14:textId="73412AEF" w:rsidR="00A62027" w:rsidRPr="00E41C8F" w:rsidRDefault="00A62027" w:rsidP="00CF14CC">
            <w:pPr>
              <w:overflowPunct/>
              <w:autoSpaceDE/>
              <w:autoSpaceDN/>
              <w:adjustRightInd/>
              <w:jc w:val="right"/>
              <w:textAlignment w:val="auto"/>
              <w:rPr>
                <w:rFonts w:ascii="Century Gothic" w:hAnsi="Century Gothic" w:cs="Calibri"/>
                <w:color w:val="000000"/>
                <w:sz w:val="22"/>
                <w:szCs w:val="22"/>
                <w:lang w:eastAsia="en-GB"/>
              </w:rPr>
            </w:pPr>
            <w:r>
              <w:rPr>
                <w:rFonts w:ascii="Century Gothic" w:hAnsi="Century Gothic" w:cs="Calibri"/>
                <w:color w:val="000000"/>
                <w:sz w:val="22"/>
                <w:szCs w:val="22"/>
                <w:lang w:eastAsia="en-GB"/>
              </w:rPr>
              <w:t>0</w:t>
            </w:r>
          </w:p>
        </w:tc>
        <w:tc>
          <w:tcPr>
            <w:tcW w:w="5239" w:type="dxa"/>
            <w:gridSpan w:val="2"/>
            <w:tcBorders>
              <w:top w:val="nil"/>
              <w:left w:val="nil"/>
              <w:right w:val="nil"/>
            </w:tcBorders>
            <w:vAlign w:val="center"/>
          </w:tcPr>
          <w:p w14:paraId="3ED2BBCF" w14:textId="52B7A930" w:rsidR="009F64A8" w:rsidRPr="00E41C8F" w:rsidRDefault="00E65A43" w:rsidP="00680760">
            <w:pPr>
              <w:overflowPunct/>
              <w:autoSpaceDE/>
              <w:autoSpaceDN/>
              <w:adjustRightInd/>
              <w:textAlignment w:val="auto"/>
              <w:rPr>
                <w:rFonts w:ascii="Century Gothic" w:hAnsi="Century Gothic" w:cs="Calibri"/>
                <w:color w:val="000000"/>
                <w:sz w:val="22"/>
                <w:szCs w:val="22"/>
                <w:lang w:eastAsia="en-GB"/>
              </w:rPr>
            </w:pPr>
            <w:r w:rsidRPr="00E65A43">
              <w:rPr>
                <w:rFonts w:ascii="Century Gothic" w:hAnsi="Century Gothic" w:cs="Calibri"/>
                <w:color w:val="000000"/>
                <w:sz w:val="22"/>
                <w:szCs w:val="22"/>
                <w:lang w:eastAsia="en-GB"/>
              </w:rPr>
              <w:t>National Insurance Compensation Grant</w:t>
            </w:r>
          </w:p>
        </w:tc>
        <w:tc>
          <w:tcPr>
            <w:tcW w:w="1276" w:type="dxa"/>
            <w:tcBorders>
              <w:top w:val="nil"/>
              <w:left w:val="nil"/>
              <w:right w:val="nil"/>
            </w:tcBorders>
            <w:noWrap/>
            <w:vAlign w:val="center"/>
          </w:tcPr>
          <w:p w14:paraId="357BDA7A" w14:textId="2876249D" w:rsidR="009F64A8" w:rsidRPr="00D71C35" w:rsidRDefault="00CF14CC" w:rsidP="00680760">
            <w:pPr>
              <w:overflowPunct/>
              <w:autoSpaceDE/>
              <w:autoSpaceDN/>
              <w:adjustRightInd/>
              <w:jc w:val="right"/>
              <w:textAlignment w:val="auto"/>
              <w:rPr>
                <w:rFonts w:ascii="Century Gothic" w:hAnsi="Century Gothic" w:cs="Calibri"/>
                <w:color w:val="000000"/>
                <w:sz w:val="22"/>
                <w:szCs w:val="22"/>
                <w:lang w:eastAsia="en-GB"/>
              </w:rPr>
            </w:pPr>
            <w:r w:rsidRPr="00D71C35">
              <w:rPr>
                <w:rFonts w:ascii="Century Gothic" w:hAnsi="Century Gothic" w:cs="Calibri"/>
                <w:color w:val="000000"/>
                <w:sz w:val="22"/>
                <w:szCs w:val="22"/>
                <w:lang w:eastAsia="en-GB"/>
              </w:rPr>
              <w:t>(184)</w:t>
            </w:r>
          </w:p>
        </w:tc>
      </w:tr>
      <w:tr w:rsidR="009F64A8" w:rsidRPr="000226D5" w14:paraId="6E51A6C3" w14:textId="77777777" w:rsidTr="00CF14CC">
        <w:trPr>
          <w:trHeight w:val="300"/>
        </w:trPr>
        <w:tc>
          <w:tcPr>
            <w:tcW w:w="2416" w:type="dxa"/>
            <w:tcBorders>
              <w:top w:val="nil"/>
              <w:left w:val="nil"/>
              <w:right w:val="nil"/>
            </w:tcBorders>
            <w:vAlign w:val="center"/>
          </w:tcPr>
          <w:p w14:paraId="71A224F0" w14:textId="1E8FFA6F" w:rsidR="009F64A8" w:rsidRPr="00E41C8F" w:rsidRDefault="00A62027" w:rsidP="00680760">
            <w:pPr>
              <w:overflowPunct/>
              <w:autoSpaceDE/>
              <w:autoSpaceDN/>
              <w:adjustRightInd/>
              <w:jc w:val="right"/>
              <w:textAlignment w:val="auto"/>
              <w:rPr>
                <w:rFonts w:ascii="Century Gothic" w:hAnsi="Century Gothic" w:cs="Calibri"/>
                <w:color w:val="000000"/>
                <w:sz w:val="22"/>
                <w:szCs w:val="22"/>
                <w:lang w:eastAsia="en-GB"/>
              </w:rPr>
            </w:pPr>
            <w:r>
              <w:rPr>
                <w:rFonts w:ascii="Century Gothic" w:hAnsi="Century Gothic" w:cs="Calibri"/>
                <w:color w:val="000000"/>
                <w:sz w:val="22"/>
                <w:szCs w:val="22"/>
                <w:lang w:eastAsia="en-GB"/>
              </w:rPr>
              <w:t>0</w:t>
            </w:r>
          </w:p>
        </w:tc>
        <w:tc>
          <w:tcPr>
            <w:tcW w:w="5239" w:type="dxa"/>
            <w:gridSpan w:val="2"/>
            <w:tcBorders>
              <w:top w:val="nil"/>
              <w:left w:val="nil"/>
              <w:right w:val="nil"/>
            </w:tcBorders>
            <w:vAlign w:val="center"/>
          </w:tcPr>
          <w:p w14:paraId="746FF7E8" w14:textId="178E48E3" w:rsidR="009F64A8" w:rsidRPr="00E41C8F" w:rsidRDefault="00A62027" w:rsidP="00680760">
            <w:pPr>
              <w:overflowPunct/>
              <w:autoSpaceDE/>
              <w:autoSpaceDN/>
              <w:adjustRightInd/>
              <w:textAlignment w:val="auto"/>
              <w:rPr>
                <w:rFonts w:ascii="Century Gothic" w:hAnsi="Century Gothic" w:cs="Calibri"/>
                <w:color w:val="000000"/>
                <w:sz w:val="22"/>
                <w:szCs w:val="22"/>
                <w:lang w:eastAsia="en-GB"/>
              </w:rPr>
            </w:pPr>
            <w:r w:rsidRPr="00A62027">
              <w:rPr>
                <w:rFonts w:ascii="Century Gothic" w:hAnsi="Century Gothic" w:cs="Calibri"/>
                <w:color w:val="000000"/>
                <w:sz w:val="22"/>
                <w:szCs w:val="22"/>
                <w:lang w:eastAsia="en-GB"/>
              </w:rPr>
              <w:t>Recovery Grant</w:t>
            </w:r>
          </w:p>
        </w:tc>
        <w:tc>
          <w:tcPr>
            <w:tcW w:w="1276" w:type="dxa"/>
            <w:tcBorders>
              <w:top w:val="nil"/>
              <w:left w:val="nil"/>
              <w:right w:val="nil"/>
            </w:tcBorders>
            <w:noWrap/>
            <w:vAlign w:val="center"/>
          </w:tcPr>
          <w:p w14:paraId="06866EB4" w14:textId="5F346EE5" w:rsidR="009F64A8" w:rsidRPr="00D71C35" w:rsidRDefault="00CF14CC" w:rsidP="00680760">
            <w:pPr>
              <w:overflowPunct/>
              <w:autoSpaceDE/>
              <w:autoSpaceDN/>
              <w:adjustRightInd/>
              <w:jc w:val="right"/>
              <w:textAlignment w:val="auto"/>
              <w:rPr>
                <w:rFonts w:ascii="Century Gothic" w:hAnsi="Century Gothic" w:cs="Calibri"/>
                <w:color w:val="000000"/>
                <w:sz w:val="22"/>
                <w:szCs w:val="22"/>
                <w:lang w:eastAsia="en-GB"/>
              </w:rPr>
            </w:pPr>
            <w:r w:rsidRPr="00D71C35">
              <w:rPr>
                <w:rFonts w:ascii="Century Gothic" w:hAnsi="Century Gothic" w:cs="Calibri"/>
                <w:color w:val="000000"/>
                <w:sz w:val="22"/>
                <w:szCs w:val="22"/>
                <w:lang w:eastAsia="en-GB"/>
              </w:rPr>
              <w:t>(414)</w:t>
            </w:r>
          </w:p>
        </w:tc>
      </w:tr>
      <w:tr w:rsidR="00680760" w:rsidRPr="000226D5" w14:paraId="70AFA464" w14:textId="77777777" w:rsidTr="00CF14CC">
        <w:trPr>
          <w:trHeight w:val="300"/>
        </w:trPr>
        <w:tc>
          <w:tcPr>
            <w:tcW w:w="2416" w:type="dxa"/>
            <w:tcBorders>
              <w:top w:val="nil"/>
              <w:left w:val="nil"/>
              <w:right w:val="nil"/>
            </w:tcBorders>
            <w:vAlign w:val="center"/>
            <w:hideMark/>
          </w:tcPr>
          <w:p w14:paraId="2A27C9DA" w14:textId="705666B3" w:rsidR="00680760" w:rsidRPr="00E41C8F" w:rsidRDefault="00680760" w:rsidP="00680760">
            <w:pPr>
              <w:overflowPunct/>
              <w:autoSpaceDE/>
              <w:autoSpaceDN/>
              <w:adjustRightInd/>
              <w:jc w:val="right"/>
              <w:textAlignment w:val="auto"/>
              <w:rPr>
                <w:rFonts w:ascii="Century Gothic" w:hAnsi="Century Gothic" w:cs="Calibri"/>
                <w:color w:val="000000"/>
                <w:sz w:val="22"/>
                <w:szCs w:val="22"/>
                <w:lang w:eastAsia="en-GB"/>
              </w:rPr>
            </w:pPr>
            <w:r w:rsidRPr="00E41C8F">
              <w:rPr>
                <w:rFonts w:ascii="Century Gothic" w:hAnsi="Century Gothic" w:cs="Calibri"/>
                <w:color w:val="000000"/>
                <w:sz w:val="22"/>
                <w:szCs w:val="22"/>
                <w:lang w:eastAsia="en-GB"/>
              </w:rPr>
              <w:t>0</w:t>
            </w:r>
          </w:p>
        </w:tc>
        <w:tc>
          <w:tcPr>
            <w:tcW w:w="5239" w:type="dxa"/>
            <w:gridSpan w:val="2"/>
            <w:tcBorders>
              <w:top w:val="nil"/>
              <w:left w:val="nil"/>
              <w:right w:val="nil"/>
            </w:tcBorders>
            <w:vAlign w:val="center"/>
            <w:hideMark/>
          </w:tcPr>
          <w:p w14:paraId="53778A68" w14:textId="77777777" w:rsidR="00680760" w:rsidRPr="00E41C8F" w:rsidRDefault="00680760" w:rsidP="00680760">
            <w:pPr>
              <w:overflowPunct/>
              <w:autoSpaceDE/>
              <w:autoSpaceDN/>
              <w:adjustRightInd/>
              <w:textAlignment w:val="auto"/>
              <w:rPr>
                <w:rFonts w:ascii="Century Gothic" w:hAnsi="Century Gothic" w:cs="Calibri"/>
                <w:color w:val="000000"/>
                <w:sz w:val="22"/>
                <w:szCs w:val="22"/>
                <w:lang w:eastAsia="en-GB"/>
              </w:rPr>
            </w:pPr>
            <w:r w:rsidRPr="00E41C8F">
              <w:rPr>
                <w:rFonts w:ascii="Century Gothic" w:hAnsi="Century Gothic" w:cs="Calibri"/>
                <w:color w:val="000000"/>
                <w:sz w:val="22"/>
                <w:szCs w:val="22"/>
                <w:lang w:eastAsia="en-GB"/>
              </w:rPr>
              <w:t>Other</w:t>
            </w:r>
          </w:p>
        </w:tc>
        <w:tc>
          <w:tcPr>
            <w:tcW w:w="1276" w:type="dxa"/>
            <w:tcBorders>
              <w:top w:val="nil"/>
              <w:left w:val="nil"/>
              <w:right w:val="nil"/>
            </w:tcBorders>
            <w:noWrap/>
            <w:vAlign w:val="center"/>
          </w:tcPr>
          <w:p w14:paraId="2C05AC4C" w14:textId="5AB2B62A" w:rsidR="00680760" w:rsidRPr="00D71C35" w:rsidRDefault="00680760" w:rsidP="00680760">
            <w:pPr>
              <w:overflowPunct/>
              <w:autoSpaceDE/>
              <w:autoSpaceDN/>
              <w:adjustRightInd/>
              <w:jc w:val="right"/>
              <w:textAlignment w:val="auto"/>
              <w:rPr>
                <w:rFonts w:ascii="Century Gothic" w:hAnsi="Century Gothic" w:cs="Calibri"/>
                <w:color w:val="000000"/>
                <w:sz w:val="22"/>
                <w:szCs w:val="22"/>
                <w:lang w:eastAsia="en-GB"/>
              </w:rPr>
            </w:pPr>
            <w:r w:rsidRPr="00D71C35">
              <w:rPr>
                <w:rFonts w:ascii="Century Gothic" w:hAnsi="Century Gothic" w:cs="Calibri"/>
                <w:color w:val="000000"/>
                <w:sz w:val="22"/>
                <w:szCs w:val="22"/>
                <w:lang w:eastAsia="en-GB"/>
              </w:rPr>
              <w:t>0</w:t>
            </w:r>
          </w:p>
        </w:tc>
      </w:tr>
      <w:tr w:rsidR="00680760" w:rsidRPr="000226D5" w14:paraId="2B01FDCA" w14:textId="77777777" w:rsidTr="00CF14CC">
        <w:trPr>
          <w:trHeight w:val="300"/>
        </w:trPr>
        <w:tc>
          <w:tcPr>
            <w:tcW w:w="2416" w:type="dxa"/>
            <w:tcBorders>
              <w:left w:val="nil"/>
              <w:bottom w:val="single" w:sz="8" w:space="0" w:color="auto"/>
              <w:right w:val="nil"/>
            </w:tcBorders>
            <w:vAlign w:val="center"/>
            <w:hideMark/>
          </w:tcPr>
          <w:p w14:paraId="1D4286CB" w14:textId="74D0568C" w:rsidR="00680760" w:rsidRPr="00E41C8F" w:rsidRDefault="00680760" w:rsidP="00680760">
            <w:pPr>
              <w:overflowPunct/>
              <w:autoSpaceDE/>
              <w:autoSpaceDN/>
              <w:adjustRightInd/>
              <w:jc w:val="right"/>
              <w:textAlignment w:val="auto"/>
              <w:rPr>
                <w:rFonts w:ascii="Century Gothic" w:hAnsi="Century Gothic" w:cs="Calibri"/>
                <w:b/>
                <w:color w:val="000000"/>
                <w:sz w:val="22"/>
                <w:szCs w:val="22"/>
                <w:lang w:eastAsia="en-GB"/>
              </w:rPr>
            </w:pPr>
            <w:r w:rsidRPr="00E41C8F">
              <w:rPr>
                <w:rFonts w:ascii="Century Gothic" w:hAnsi="Century Gothic" w:cs="Calibri"/>
                <w:b/>
                <w:color w:val="000000"/>
                <w:sz w:val="22"/>
                <w:szCs w:val="22"/>
                <w:lang w:eastAsia="en-GB"/>
              </w:rPr>
              <w:t>(1,068)</w:t>
            </w:r>
          </w:p>
        </w:tc>
        <w:tc>
          <w:tcPr>
            <w:tcW w:w="5239" w:type="dxa"/>
            <w:gridSpan w:val="2"/>
            <w:tcBorders>
              <w:left w:val="nil"/>
              <w:bottom w:val="nil"/>
              <w:right w:val="nil"/>
            </w:tcBorders>
            <w:vAlign w:val="center"/>
            <w:hideMark/>
          </w:tcPr>
          <w:p w14:paraId="1C39D3F8" w14:textId="77777777" w:rsidR="00680760" w:rsidRPr="00E41C8F" w:rsidRDefault="00680760" w:rsidP="00680760">
            <w:pPr>
              <w:overflowPunct/>
              <w:autoSpaceDE/>
              <w:autoSpaceDN/>
              <w:adjustRightInd/>
              <w:textAlignment w:val="auto"/>
              <w:rPr>
                <w:rFonts w:ascii="Century Gothic" w:hAnsi="Century Gothic" w:cs="Calibri"/>
                <w:b/>
                <w:color w:val="000000"/>
                <w:sz w:val="22"/>
                <w:szCs w:val="22"/>
                <w:lang w:eastAsia="en-GB"/>
              </w:rPr>
            </w:pPr>
            <w:r w:rsidRPr="00E41C8F">
              <w:rPr>
                <w:rFonts w:ascii="Century Gothic" w:hAnsi="Century Gothic" w:cs="Calibri"/>
                <w:b/>
                <w:color w:val="000000"/>
                <w:sz w:val="22"/>
                <w:szCs w:val="22"/>
                <w:lang w:eastAsia="en-GB"/>
              </w:rPr>
              <w:t>Total Non-Ring-fenced Grants shown on CIES</w:t>
            </w:r>
          </w:p>
        </w:tc>
        <w:tc>
          <w:tcPr>
            <w:tcW w:w="1276" w:type="dxa"/>
            <w:tcBorders>
              <w:left w:val="nil"/>
              <w:bottom w:val="single" w:sz="8" w:space="0" w:color="auto"/>
              <w:right w:val="nil"/>
            </w:tcBorders>
            <w:noWrap/>
            <w:vAlign w:val="center"/>
          </w:tcPr>
          <w:p w14:paraId="718589BD" w14:textId="57323526" w:rsidR="00680760" w:rsidRPr="00D71C35" w:rsidRDefault="00680760" w:rsidP="00680760">
            <w:pPr>
              <w:overflowPunct/>
              <w:autoSpaceDE/>
              <w:autoSpaceDN/>
              <w:adjustRightInd/>
              <w:jc w:val="right"/>
              <w:textAlignment w:val="auto"/>
              <w:rPr>
                <w:rFonts w:ascii="Century Gothic" w:hAnsi="Century Gothic" w:cs="Calibri"/>
                <w:b/>
                <w:color w:val="000000"/>
                <w:sz w:val="22"/>
                <w:szCs w:val="22"/>
                <w:lang w:eastAsia="en-GB"/>
              </w:rPr>
            </w:pPr>
            <w:r w:rsidRPr="00D71C35">
              <w:rPr>
                <w:rFonts w:ascii="Century Gothic" w:hAnsi="Century Gothic" w:cs="Calibri"/>
                <w:b/>
                <w:color w:val="000000"/>
                <w:sz w:val="22"/>
                <w:szCs w:val="22"/>
                <w:lang w:eastAsia="en-GB"/>
              </w:rPr>
              <w:t>(</w:t>
            </w:r>
            <w:r w:rsidR="00CF14CC" w:rsidRPr="00D71C35">
              <w:rPr>
                <w:rFonts w:ascii="Century Gothic" w:hAnsi="Century Gothic" w:cs="Calibri"/>
                <w:b/>
                <w:color w:val="000000"/>
                <w:sz w:val="22"/>
                <w:szCs w:val="22"/>
                <w:lang w:eastAsia="en-GB"/>
              </w:rPr>
              <w:t>851</w:t>
            </w:r>
            <w:r w:rsidRPr="00D71C35">
              <w:rPr>
                <w:rFonts w:ascii="Century Gothic" w:hAnsi="Century Gothic" w:cs="Calibri"/>
                <w:b/>
                <w:color w:val="000000"/>
                <w:sz w:val="22"/>
                <w:szCs w:val="22"/>
                <w:lang w:eastAsia="en-GB"/>
              </w:rPr>
              <w:t>)</w:t>
            </w:r>
          </w:p>
        </w:tc>
      </w:tr>
    </w:tbl>
    <w:p w14:paraId="2EB43085" w14:textId="77777777" w:rsidR="00920BB8" w:rsidRPr="00E41C8F" w:rsidRDefault="00920BB8">
      <w:pPr>
        <w:rPr>
          <w:rFonts w:ascii="Century Gothic" w:hAnsi="Century Gothic"/>
          <w:b/>
          <w:sz w:val="22"/>
        </w:rPr>
      </w:pPr>
    </w:p>
    <w:tbl>
      <w:tblPr>
        <w:tblW w:w="8931" w:type="dxa"/>
        <w:tblLook w:val="04A0" w:firstRow="1" w:lastRow="0" w:firstColumn="1" w:lastColumn="0" w:noHBand="0" w:noVBand="1"/>
      </w:tblPr>
      <w:tblGrid>
        <w:gridCol w:w="2415"/>
        <w:gridCol w:w="4389"/>
        <w:gridCol w:w="2127"/>
      </w:tblGrid>
      <w:tr w:rsidR="000B5945" w:rsidRPr="000226D5" w14:paraId="79E2F648" w14:textId="77777777" w:rsidTr="00E61349">
        <w:trPr>
          <w:trHeight w:val="288"/>
        </w:trPr>
        <w:tc>
          <w:tcPr>
            <w:tcW w:w="2415" w:type="dxa"/>
            <w:tcBorders>
              <w:top w:val="nil"/>
              <w:left w:val="nil"/>
              <w:bottom w:val="nil"/>
              <w:right w:val="nil"/>
            </w:tcBorders>
            <w:vAlign w:val="center"/>
          </w:tcPr>
          <w:p w14:paraId="6841342D" w14:textId="5137A839" w:rsidR="000B5945" w:rsidRPr="00E41C8F" w:rsidRDefault="000B5945" w:rsidP="00680760">
            <w:pPr>
              <w:overflowPunct/>
              <w:autoSpaceDE/>
              <w:autoSpaceDN/>
              <w:adjustRightInd/>
              <w:jc w:val="right"/>
              <w:textAlignment w:val="auto"/>
              <w:rPr>
                <w:rFonts w:ascii="Century Gothic" w:hAnsi="Century Gothic" w:cs="Calibri"/>
                <w:color w:val="000000"/>
                <w:sz w:val="22"/>
                <w:szCs w:val="22"/>
                <w:lang w:eastAsia="en-GB"/>
              </w:rPr>
            </w:pPr>
            <w:r>
              <w:rPr>
                <w:rFonts w:ascii="Century Gothic" w:hAnsi="Century Gothic" w:cs="Calibri"/>
                <w:color w:val="000000"/>
                <w:sz w:val="22"/>
                <w:szCs w:val="22"/>
                <w:lang w:eastAsia="en-GB"/>
              </w:rPr>
              <w:t>0</w:t>
            </w:r>
          </w:p>
        </w:tc>
        <w:tc>
          <w:tcPr>
            <w:tcW w:w="4389" w:type="dxa"/>
            <w:tcBorders>
              <w:top w:val="nil"/>
              <w:left w:val="nil"/>
              <w:bottom w:val="nil"/>
              <w:right w:val="nil"/>
            </w:tcBorders>
            <w:vAlign w:val="center"/>
          </w:tcPr>
          <w:p w14:paraId="287BA420" w14:textId="5A53858F" w:rsidR="000B5945" w:rsidRPr="00E41C8F" w:rsidRDefault="000B5945" w:rsidP="00680760">
            <w:pPr>
              <w:overflowPunct/>
              <w:autoSpaceDE/>
              <w:autoSpaceDN/>
              <w:adjustRightInd/>
              <w:textAlignment w:val="auto"/>
              <w:rPr>
                <w:rFonts w:ascii="Century Gothic" w:hAnsi="Century Gothic" w:cs="Calibri"/>
                <w:color w:val="000000"/>
                <w:sz w:val="22"/>
                <w:szCs w:val="22"/>
                <w:lang w:eastAsia="en-GB"/>
              </w:rPr>
            </w:pPr>
            <w:r>
              <w:rPr>
                <w:rFonts w:ascii="Century Gothic" w:hAnsi="Century Gothic" w:cs="Calibri"/>
                <w:color w:val="000000"/>
                <w:sz w:val="22"/>
                <w:szCs w:val="22"/>
                <w:lang w:eastAsia="en-GB"/>
              </w:rPr>
              <w:t>DEFRA</w:t>
            </w:r>
          </w:p>
        </w:tc>
        <w:tc>
          <w:tcPr>
            <w:tcW w:w="2127" w:type="dxa"/>
            <w:tcBorders>
              <w:top w:val="nil"/>
              <w:left w:val="nil"/>
              <w:bottom w:val="nil"/>
              <w:right w:val="nil"/>
            </w:tcBorders>
            <w:noWrap/>
            <w:vAlign w:val="center"/>
          </w:tcPr>
          <w:p w14:paraId="2A542A2E" w14:textId="51433222" w:rsidR="000B5945" w:rsidRPr="00D71C35" w:rsidRDefault="003C53A7" w:rsidP="00680760">
            <w:pPr>
              <w:overflowPunct/>
              <w:autoSpaceDE/>
              <w:autoSpaceDN/>
              <w:adjustRightInd/>
              <w:jc w:val="right"/>
              <w:textAlignment w:val="auto"/>
              <w:rPr>
                <w:rFonts w:ascii="Century Gothic" w:hAnsi="Century Gothic" w:cs="Calibri"/>
                <w:color w:val="000000"/>
                <w:sz w:val="22"/>
                <w:szCs w:val="22"/>
                <w:lang w:eastAsia="en-GB"/>
              </w:rPr>
            </w:pPr>
            <w:r w:rsidRPr="00D71C35">
              <w:rPr>
                <w:rFonts w:ascii="Century Gothic" w:hAnsi="Century Gothic" w:cs="Calibri"/>
                <w:color w:val="000000"/>
                <w:sz w:val="22"/>
                <w:szCs w:val="22"/>
                <w:lang w:eastAsia="en-GB"/>
              </w:rPr>
              <w:t>(250)</w:t>
            </w:r>
          </w:p>
        </w:tc>
      </w:tr>
      <w:tr w:rsidR="00680760" w:rsidRPr="000226D5" w14:paraId="3AA5EB15" w14:textId="77777777" w:rsidTr="00E61349">
        <w:trPr>
          <w:trHeight w:val="288"/>
        </w:trPr>
        <w:tc>
          <w:tcPr>
            <w:tcW w:w="2415" w:type="dxa"/>
            <w:tcBorders>
              <w:top w:val="nil"/>
              <w:left w:val="nil"/>
              <w:bottom w:val="nil"/>
              <w:right w:val="nil"/>
            </w:tcBorders>
            <w:vAlign w:val="center"/>
            <w:hideMark/>
          </w:tcPr>
          <w:p w14:paraId="2ABAAFCD" w14:textId="1FE84665" w:rsidR="00680760" w:rsidRPr="00E41C8F" w:rsidRDefault="00680760" w:rsidP="00680760">
            <w:pPr>
              <w:overflowPunct/>
              <w:autoSpaceDE/>
              <w:autoSpaceDN/>
              <w:adjustRightInd/>
              <w:jc w:val="right"/>
              <w:textAlignment w:val="auto"/>
              <w:rPr>
                <w:rFonts w:ascii="Century Gothic" w:hAnsi="Century Gothic" w:cs="Calibri"/>
                <w:color w:val="000000"/>
                <w:sz w:val="22"/>
                <w:szCs w:val="22"/>
                <w:lang w:eastAsia="en-GB"/>
              </w:rPr>
            </w:pPr>
            <w:r w:rsidRPr="00E41C8F">
              <w:rPr>
                <w:rFonts w:ascii="Century Gothic" w:hAnsi="Century Gothic" w:cs="Calibri"/>
                <w:color w:val="000000"/>
                <w:sz w:val="22"/>
                <w:szCs w:val="22"/>
                <w:lang w:eastAsia="en-GB"/>
              </w:rPr>
              <w:t>(10,822)</w:t>
            </w:r>
          </w:p>
        </w:tc>
        <w:tc>
          <w:tcPr>
            <w:tcW w:w="4389" w:type="dxa"/>
            <w:tcBorders>
              <w:top w:val="nil"/>
              <w:left w:val="nil"/>
              <w:bottom w:val="nil"/>
              <w:right w:val="nil"/>
            </w:tcBorders>
            <w:vAlign w:val="center"/>
            <w:hideMark/>
          </w:tcPr>
          <w:p w14:paraId="56F7107B" w14:textId="77777777" w:rsidR="00680760" w:rsidRPr="00E41C8F" w:rsidRDefault="00680760" w:rsidP="00680760">
            <w:pPr>
              <w:overflowPunct/>
              <w:autoSpaceDE/>
              <w:autoSpaceDN/>
              <w:adjustRightInd/>
              <w:textAlignment w:val="auto"/>
              <w:rPr>
                <w:rFonts w:ascii="Century Gothic" w:hAnsi="Century Gothic" w:cs="Calibri"/>
                <w:color w:val="000000"/>
                <w:sz w:val="22"/>
                <w:szCs w:val="22"/>
                <w:lang w:eastAsia="en-GB"/>
              </w:rPr>
            </w:pPr>
            <w:r w:rsidRPr="00E41C8F">
              <w:rPr>
                <w:rFonts w:ascii="Century Gothic" w:hAnsi="Century Gothic" w:cs="Calibri"/>
                <w:color w:val="000000"/>
                <w:sz w:val="22"/>
                <w:szCs w:val="22"/>
                <w:lang w:eastAsia="en-GB"/>
              </w:rPr>
              <w:t>Levelling Up Fund</w:t>
            </w:r>
          </w:p>
        </w:tc>
        <w:tc>
          <w:tcPr>
            <w:tcW w:w="2127" w:type="dxa"/>
            <w:tcBorders>
              <w:top w:val="nil"/>
              <w:left w:val="nil"/>
              <w:bottom w:val="nil"/>
              <w:right w:val="nil"/>
            </w:tcBorders>
            <w:noWrap/>
            <w:vAlign w:val="center"/>
          </w:tcPr>
          <w:p w14:paraId="5F4023AF" w14:textId="394E9E8E" w:rsidR="00680760" w:rsidRPr="00D71C35" w:rsidRDefault="00680760" w:rsidP="00680760">
            <w:pPr>
              <w:overflowPunct/>
              <w:autoSpaceDE/>
              <w:autoSpaceDN/>
              <w:adjustRightInd/>
              <w:jc w:val="right"/>
              <w:textAlignment w:val="auto"/>
              <w:rPr>
                <w:rFonts w:ascii="Century Gothic" w:hAnsi="Century Gothic" w:cs="Calibri"/>
                <w:color w:val="000000"/>
                <w:sz w:val="22"/>
                <w:szCs w:val="22"/>
                <w:lang w:eastAsia="en-GB"/>
              </w:rPr>
            </w:pPr>
            <w:r w:rsidRPr="00D71C35">
              <w:rPr>
                <w:rFonts w:ascii="Century Gothic" w:hAnsi="Century Gothic" w:cs="Calibri"/>
                <w:color w:val="000000"/>
                <w:sz w:val="22"/>
                <w:szCs w:val="22"/>
                <w:lang w:eastAsia="en-GB"/>
              </w:rPr>
              <w:t>(</w:t>
            </w:r>
            <w:r w:rsidR="003C53A7" w:rsidRPr="00D71C35">
              <w:rPr>
                <w:rFonts w:ascii="Century Gothic" w:hAnsi="Century Gothic" w:cs="Calibri"/>
                <w:color w:val="000000"/>
                <w:sz w:val="22"/>
                <w:szCs w:val="22"/>
                <w:lang w:eastAsia="en-GB"/>
              </w:rPr>
              <w:t>6,600</w:t>
            </w:r>
            <w:r w:rsidRPr="00D71C35">
              <w:rPr>
                <w:rFonts w:ascii="Century Gothic" w:hAnsi="Century Gothic" w:cs="Calibri"/>
                <w:color w:val="000000"/>
                <w:sz w:val="22"/>
                <w:szCs w:val="22"/>
                <w:lang w:eastAsia="en-GB"/>
              </w:rPr>
              <w:t>)</w:t>
            </w:r>
          </w:p>
        </w:tc>
      </w:tr>
      <w:tr w:rsidR="00680760" w:rsidRPr="000226D5" w14:paraId="3FFF5288" w14:textId="77777777" w:rsidTr="00E61349">
        <w:trPr>
          <w:trHeight w:val="288"/>
        </w:trPr>
        <w:tc>
          <w:tcPr>
            <w:tcW w:w="2415" w:type="dxa"/>
            <w:tcBorders>
              <w:top w:val="nil"/>
              <w:left w:val="nil"/>
              <w:bottom w:val="nil"/>
              <w:right w:val="nil"/>
            </w:tcBorders>
            <w:vAlign w:val="center"/>
            <w:hideMark/>
          </w:tcPr>
          <w:p w14:paraId="39C8F464" w14:textId="25EFA2A3" w:rsidR="00680760" w:rsidRPr="00E41C8F" w:rsidRDefault="00680760" w:rsidP="00680760">
            <w:pPr>
              <w:overflowPunct/>
              <w:autoSpaceDE/>
              <w:autoSpaceDN/>
              <w:adjustRightInd/>
              <w:jc w:val="right"/>
              <w:textAlignment w:val="auto"/>
              <w:rPr>
                <w:rFonts w:ascii="Century Gothic" w:hAnsi="Century Gothic" w:cs="Calibri"/>
                <w:color w:val="000000"/>
                <w:sz w:val="22"/>
                <w:szCs w:val="22"/>
                <w:lang w:eastAsia="en-GB"/>
              </w:rPr>
            </w:pPr>
            <w:r w:rsidRPr="00E41C8F">
              <w:rPr>
                <w:rFonts w:ascii="Century Gothic" w:hAnsi="Century Gothic" w:cs="Calibri"/>
                <w:color w:val="000000"/>
                <w:sz w:val="22"/>
                <w:szCs w:val="22"/>
                <w:lang w:eastAsia="en-GB"/>
              </w:rPr>
              <w:t>(1,155)</w:t>
            </w:r>
          </w:p>
        </w:tc>
        <w:tc>
          <w:tcPr>
            <w:tcW w:w="4389" w:type="dxa"/>
            <w:tcBorders>
              <w:top w:val="nil"/>
              <w:left w:val="nil"/>
              <w:bottom w:val="nil"/>
              <w:right w:val="nil"/>
            </w:tcBorders>
            <w:vAlign w:val="center"/>
            <w:hideMark/>
          </w:tcPr>
          <w:p w14:paraId="6D546928" w14:textId="77777777" w:rsidR="00680760" w:rsidRPr="00E41C8F" w:rsidRDefault="00680760" w:rsidP="00680760">
            <w:pPr>
              <w:overflowPunct/>
              <w:autoSpaceDE/>
              <w:autoSpaceDN/>
              <w:adjustRightInd/>
              <w:textAlignment w:val="auto"/>
              <w:rPr>
                <w:rFonts w:ascii="Century Gothic" w:hAnsi="Century Gothic" w:cs="Calibri"/>
                <w:color w:val="000000"/>
                <w:sz w:val="22"/>
                <w:szCs w:val="22"/>
                <w:lang w:eastAsia="en-GB"/>
              </w:rPr>
            </w:pPr>
            <w:r w:rsidRPr="00E41C8F">
              <w:rPr>
                <w:rFonts w:ascii="Century Gothic" w:hAnsi="Century Gothic" w:cs="Calibri"/>
                <w:color w:val="000000"/>
                <w:sz w:val="22"/>
                <w:szCs w:val="22"/>
                <w:lang w:eastAsia="en-GB"/>
              </w:rPr>
              <w:t>Homes England</w:t>
            </w:r>
          </w:p>
        </w:tc>
        <w:tc>
          <w:tcPr>
            <w:tcW w:w="2127" w:type="dxa"/>
            <w:tcBorders>
              <w:top w:val="nil"/>
              <w:left w:val="nil"/>
              <w:bottom w:val="nil"/>
              <w:right w:val="nil"/>
            </w:tcBorders>
            <w:noWrap/>
            <w:vAlign w:val="center"/>
          </w:tcPr>
          <w:p w14:paraId="5A5312A6" w14:textId="31C4EF4E" w:rsidR="00680760" w:rsidRPr="00D71C35" w:rsidRDefault="00680760" w:rsidP="00680760">
            <w:pPr>
              <w:overflowPunct/>
              <w:autoSpaceDE/>
              <w:autoSpaceDN/>
              <w:adjustRightInd/>
              <w:jc w:val="right"/>
              <w:textAlignment w:val="auto"/>
              <w:rPr>
                <w:rFonts w:ascii="Century Gothic" w:hAnsi="Century Gothic" w:cs="Calibri"/>
                <w:color w:val="000000"/>
                <w:sz w:val="22"/>
                <w:szCs w:val="22"/>
                <w:lang w:eastAsia="en-GB"/>
              </w:rPr>
            </w:pPr>
            <w:r w:rsidRPr="00D71C35">
              <w:rPr>
                <w:rFonts w:ascii="Century Gothic" w:hAnsi="Century Gothic" w:cs="Calibri"/>
                <w:color w:val="000000"/>
                <w:sz w:val="22"/>
                <w:szCs w:val="22"/>
                <w:lang w:eastAsia="en-GB"/>
              </w:rPr>
              <w:t>(</w:t>
            </w:r>
            <w:r w:rsidR="00215AC9" w:rsidRPr="00D71C35">
              <w:rPr>
                <w:rFonts w:ascii="Century Gothic" w:hAnsi="Century Gothic" w:cs="Calibri"/>
                <w:color w:val="000000"/>
                <w:sz w:val="22"/>
                <w:szCs w:val="22"/>
                <w:lang w:eastAsia="en-GB"/>
              </w:rPr>
              <w:t>3,727</w:t>
            </w:r>
            <w:r w:rsidRPr="00D71C35">
              <w:rPr>
                <w:rFonts w:ascii="Century Gothic" w:hAnsi="Century Gothic" w:cs="Calibri"/>
                <w:color w:val="000000"/>
                <w:sz w:val="22"/>
                <w:szCs w:val="22"/>
                <w:lang w:eastAsia="en-GB"/>
              </w:rPr>
              <w:t>)</w:t>
            </w:r>
          </w:p>
        </w:tc>
      </w:tr>
      <w:tr w:rsidR="00680760" w:rsidRPr="000226D5" w14:paraId="1BE75AC1" w14:textId="77777777" w:rsidTr="00E61349">
        <w:trPr>
          <w:trHeight w:val="288"/>
        </w:trPr>
        <w:tc>
          <w:tcPr>
            <w:tcW w:w="2415" w:type="dxa"/>
            <w:tcBorders>
              <w:top w:val="nil"/>
              <w:left w:val="nil"/>
              <w:bottom w:val="nil"/>
              <w:right w:val="nil"/>
            </w:tcBorders>
            <w:vAlign w:val="center"/>
            <w:hideMark/>
          </w:tcPr>
          <w:p w14:paraId="410DF848" w14:textId="0E465167" w:rsidR="00680760" w:rsidRPr="00E41C8F" w:rsidRDefault="00680760" w:rsidP="00680760">
            <w:pPr>
              <w:overflowPunct/>
              <w:autoSpaceDE/>
              <w:autoSpaceDN/>
              <w:adjustRightInd/>
              <w:jc w:val="right"/>
              <w:textAlignment w:val="auto"/>
              <w:rPr>
                <w:rFonts w:ascii="Century Gothic" w:hAnsi="Century Gothic" w:cs="Calibri"/>
                <w:color w:val="000000"/>
                <w:sz w:val="22"/>
                <w:szCs w:val="22"/>
                <w:lang w:eastAsia="en-GB"/>
              </w:rPr>
            </w:pPr>
            <w:r w:rsidRPr="00E41C8F">
              <w:rPr>
                <w:rFonts w:ascii="Century Gothic" w:hAnsi="Century Gothic" w:cs="Calibri"/>
                <w:color w:val="000000"/>
                <w:sz w:val="22"/>
                <w:szCs w:val="22"/>
                <w:lang w:eastAsia="en-GB"/>
              </w:rPr>
              <w:t>(361)</w:t>
            </w:r>
          </w:p>
        </w:tc>
        <w:tc>
          <w:tcPr>
            <w:tcW w:w="4389" w:type="dxa"/>
            <w:tcBorders>
              <w:top w:val="nil"/>
              <w:left w:val="nil"/>
              <w:bottom w:val="nil"/>
              <w:right w:val="nil"/>
            </w:tcBorders>
            <w:vAlign w:val="center"/>
            <w:hideMark/>
          </w:tcPr>
          <w:p w14:paraId="4FFAC9EE" w14:textId="77777777" w:rsidR="00680760" w:rsidRPr="00E41C8F" w:rsidRDefault="00680760" w:rsidP="00680760">
            <w:pPr>
              <w:overflowPunct/>
              <w:autoSpaceDE/>
              <w:autoSpaceDN/>
              <w:adjustRightInd/>
              <w:textAlignment w:val="auto"/>
              <w:rPr>
                <w:rFonts w:ascii="Century Gothic" w:hAnsi="Century Gothic" w:cs="Calibri"/>
                <w:color w:val="000000"/>
                <w:sz w:val="22"/>
                <w:szCs w:val="22"/>
                <w:lang w:eastAsia="en-GB"/>
              </w:rPr>
            </w:pPr>
            <w:r w:rsidRPr="00E41C8F">
              <w:rPr>
                <w:rFonts w:ascii="Century Gothic" w:hAnsi="Century Gothic" w:cs="Calibri"/>
                <w:color w:val="000000"/>
                <w:sz w:val="22"/>
                <w:szCs w:val="22"/>
                <w:lang w:eastAsia="en-GB"/>
              </w:rPr>
              <w:t>Towns Fund</w:t>
            </w:r>
          </w:p>
        </w:tc>
        <w:tc>
          <w:tcPr>
            <w:tcW w:w="2127" w:type="dxa"/>
            <w:tcBorders>
              <w:top w:val="nil"/>
              <w:left w:val="nil"/>
              <w:bottom w:val="nil"/>
              <w:right w:val="nil"/>
            </w:tcBorders>
            <w:noWrap/>
            <w:vAlign w:val="center"/>
          </w:tcPr>
          <w:p w14:paraId="63219F41" w14:textId="273B9572" w:rsidR="00680760" w:rsidRPr="00D71C35" w:rsidRDefault="00680760" w:rsidP="00680760">
            <w:pPr>
              <w:overflowPunct/>
              <w:autoSpaceDE/>
              <w:autoSpaceDN/>
              <w:adjustRightInd/>
              <w:jc w:val="right"/>
              <w:textAlignment w:val="auto"/>
              <w:rPr>
                <w:rFonts w:ascii="Century Gothic" w:hAnsi="Century Gothic" w:cs="Calibri"/>
                <w:color w:val="000000"/>
                <w:sz w:val="22"/>
                <w:szCs w:val="22"/>
                <w:lang w:eastAsia="en-GB"/>
              </w:rPr>
            </w:pPr>
            <w:r w:rsidRPr="00D71C35">
              <w:rPr>
                <w:rFonts w:ascii="Century Gothic" w:hAnsi="Century Gothic" w:cs="Calibri"/>
                <w:color w:val="000000"/>
                <w:sz w:val="22"/>
                <w:szCs w:val="22"/>
                <w:lang w:eastAsia="en-GB"/>
              </w:rPr>
              <w:t>(</w:t>
            </w:r>
            <w:r w:rsidR="00E2542D" w:rsidRPr="00D71C35">
              <w:rPr>
                <w:rFonts w:ascii="Century Gothic" w:hAnsi="Century Gothic" w:cs="Calibri"/>
                <w:color w:val="000000"/>
                <w:sz w:val="22"/>
                <w:szCs w:val="22"/>
                <w:lang w:eastAsia="en-GB"/>
              </w:rPr>
              <w:t>267</w:t>
            </w:r>
            <w:r w:rsidRPr="00D71C35">
              <w:rPr>
                <w:rFonts w:ascii="Century Gothic" w:hAnsi="Century Gothic" w:cs="Calibri"/>
                <w:color w:val="000000"/>
                <w:sz w:val="22"/>
                <w:szCs w:val="22"/>
                <w:lang w:eastAsia="en-GB"/>
              </w:rPr>
              <w:t>)</w:t>
            </w:r>
          </w:p>
        </w:tc>
      </w:tr>
      <w:tr w:rsidR="00680760" w:rsidRPr="000226D5" w14:paraId="6EB3A635" w14:textId="77777777" w:rsidTr="00E61349">
        <w:trPr>
          <w:trHeight w:val="288"/>
        </w:trPr>
        <w:tc>
          <w:tcPr>
            <w:tcW w:w="2415" w:type="dxa"/>
            <w:tcBorders>
              <w:top w:val="nil"/>
              <w:left w:val="nil"/>
              <w:bottom w:val="nil"/>
              <w:right w:val="nil"/>
            </w:tcBorders>
            <w:vAlign w:val="center"/>
          </w:tcPr>
          <w:p w14:paraId="4E3EEAD3" w14:textId="32C8EF95" w:rsidR="00680760" w:rsidRPr="00E41C8F" w:rsidRDefault="00680760" w:rsidP="00680760">
            <w:pPr>
              <w:overflowPunct/>
              <w:autoSpaceDE/>
              <w:autoSpaceDN/>
              <w:adjustRightInd/>
              <w:jc w:val="right"/>
              <w:textAlignment w:val="auto"/>
              <w:rPr>
                <w:rFonts w:ascii="Century Gothic" w:hAnsi="Century Gothic" w:cs="Calibri"/>
                <w:color w:val="000000"/>
                <w:sz w:val="22"/>
                <w:szCs w:val="22"/>
                <w:lang w:eastAsia="en-GB"/>
              </w:rPr>
            </w:pPr>
            <w:r w:rsidRPr="00E41C8F">
              <w:rPr>
                <w:rFonts w:ascii="Century Gothic" w:hAnsi="Century Gothic" w:cs="Calibri"/>
                <w:color w:val="000000"/>
                <w:sz w:val="22"/>
                <w:szCs w:val="22"/>
                <w:lang w:eastAsia="en-GB"/>
              </w:rPr>
              <w:t>(448)</w:t>
            </w:r>
          </w:p>
        </w:tc>
        <w:tc>
          <w:tcPr>
            <w:tcW w:w="4389" w:type="dxa"/>
            <w:tcBorders>
              <w:top w:val="nil"/>
              <w:left w:val="nil"/>
              <w:bottom w:val="nil"/>
              <w:right w:val="nil"/>
            </w:tcBorders>
            <w:vAlign w:val="center"/>
          </w:tcPr>
          <w:p w14:paraId="5EC378D7" w14:textId="526C3F71" w:rsidR="00680760" w:rsidRPr="00E41C8F" w:rsidRDefault="00680760" w:rsidP="00680760">
            <w:pPr>
              <w:overflowPunct/>
              <w:autoSpaceDE/>
              <w:autoSpaceDN/>
              <w:adjustRightInd/>
              <w:textAlignment w:val="auto"/>
              <w:rPr>
                <w:rFonts w:ascii="Century Gothic" w:hAnsi="Century Gothic" w:cs="Calibri"/>
                <w:color w:val="000000"/>
                <w:sz w:val="22"/>
                <w:szCs w:val="22"/>
                <w:lang w:eastAsia="en-GB"/>
              </w:rPr>
            </w:pPr>
            <w:r w:rsidRPr="00E41C8F">
              <w:rPr>
                <w:rFonts w:ascii="Century Gothic" w:hAnsi="Century Gothic" w:cs="Calibri"/>
                <w:color w:val="000000"/>
                <w:sz w:val="22"/>
                <w:szCs w:val="22"/>
                <w:lang w:eastAsia="en-GB"/>
              </w:rPr>
              <w:t>UK Shared Prosperity Fund</w:t>
            </w:r>
          </w:p>
        </w:tc>
        <w:tc>
          <w:tcPr>
            <w:tcW w:w="2127" w:type="dxa"/>
            <w:tcBorders>
              <w:top w:val="nil"/>
              <w:left w:val="nil"/>
              <w:bottom w:val="nil"/>
              <w:right w:val="nil"/>
            </w:tcBorders>
            <w:noWrap/>
            <w:vAlign w:val="center"/>
          </w:tcPr>
          <w:p w14:paraId="0BFFC84B" w14:textId="3AA8A9D2" w:rsidR="00680760" w:rsidRPr="00D71C35" w:rsidRDefault="00680760" w:rsidP="00680760">
            <w:pPr>
              <w:overflowPunct/>
              <w:autoSpaceDE/>
              <w:autoSpaceDN/>
              <w:adjustRightInd/>
              <w:jc w:val="right"/>
              <w:textAlignment w:val="auto"/>
              <w:rPr>
                <w:rFonts w:ascii="Century Gothic" w:hAnsi="Century Gothic" w:cs="Calibri"/>
                <w:color w:val="000000"/>
                <w:sz w:val="22"/>
                <w:szCs w:val="22"/>
                <w:lang w:eastAsia="en-GB"/>
              </w:rPr>
            </w:pPr>
            <w:r w:rsidRPr="00D71C35">
              <w:rPr>
                <w:rFonts w:ascii="Century Gothic" w:hAnsi="Century Gothic" w:cs="Calibri"/>
                <w:color w:val="000000"/>
                <w:sz w:val="22"/>
                <w:szCs w:val="22"/>
                <w:lang w:eastAsia="en-GB"/>
              </w:rPr>
              <w:t>(</w:t>
            </w:r>
            <w:r w:rsidR="00E2542D" w:rsidRPr="00D71C35">
              <w:rPr>
                <w:rFonts w:ascii="Century Gothic" w:hAnsi="Century Gothic" w:cs="Calibri"/>
                <w:color w:val="000000"/>
                <w:sz w:val="22"/>
                <w:szCs w:val="22"/>
                <w:lang w:eastAsia="en-GB"/>
              </w:rPr>
              <w:t>41</w:t>
            </w:r>
            <w:r w:rsidRPr="00D71C35">
              <w:rPr>
                <w:rFonts w:ascii="Century Gothic" w:hAnsi="Century Gothic" w:cs="Calibri"/>
                <w:color w:val="000000"/>
                <w:sz w:val="22"/>
                <w:szCs w:val="22"/>
                <w:lang w:eastAsia="en-GB"/>
              </w:rPr>
              <w:t>)</w:t>
            </w:r>
          </w:p>
        </w:tc>
      </w:tr>
      <w:tr w:rsidR="00680760" w:rsidRPr="000226D5" w14:paraId="009D30E2" w14:textId="77777777" w:rsidTr="00DE5C0F">
        <w:trPr>
          <w:trHeight w:val="288"/>
        </w:trPr>
        <w:tc>
          <w:tcPr>
            <w:tcW w:w="2415" w:type="dxa"/>
            <w:tcBorders>
              <w:top w:val="nil"/>
              <w:left w:val="nil"/>
              <w:right w:val="nil"/>
            </w:tcBorders>
            <w:vAlign w:val="center"/>
            <w:hideMark/>
          </w:tcPr>
          <w:p w14:paraId="1591654C" w14:textId="39F7AF18" w:rsidR="00680760" w:rsidRPr="00E41C8F" w:rsidRDefault="00680760" w:rsidP="00680760">
            <w:pPr>
              <w:overflowPunct/>
              <w:autoSpaceDE/>
              <w:autoSpaceDN/>
              <w:adjustRightInd/>
              <w:jc w:val="right"/>
              <w:textAlignment w:val="auto"/>
              <w:rPr>
                <w:rFonts w:ascii="Century Gothic" w:hAnsi="Century Gothic" w:cs="Calibri"/>
                <w:color w:val="000000"/>
                <w:sz w:val="22"/>
                <w:szCs w:val="22"/>
                <w:lang w:eastAsia="en-GB"/>
              </w:rPr>
            </w:pPr>
            <w:r w:rsidRPr="00E41C8F">
              <w:rPr>
                <w:rFonts w:ascii="Century Gothic" w:hAnsi="Century Gothic" w:cs="Calibri"/>
                <w:color w:val="000000"/>
                <w:sz w:val="22"/>
                <w:szCs w:val="22"/>
                <w:lang w:eastAsia="en-GB"/>
              </w:rPr>
              <w:t>(278)</w:t>
            </w:r>
          </w:p>
        </w:tc>
        <w:tc>
          <w:tcPr>
            <w:tcW w:w="4389" w:type="dxa"/>
            <w:tcBorders>
              <w:top w:val="nil"/>
              <w:left w:val="nil"/>
              <w:right w:val="nil"/>
            </w:tcBorders>
            <w:vAlign w:val="center"/>
            <w:hideMark/>
          </w:tcPr>
          <w:p w14:paraId="05E7DD85" w14:textId="796CB258" w:rsidR="00680760" w:rsidRPr="00E41C8F" w:rsidRDefault="00680760" w:rsidP="00680760">
            <w:pPr>
              <w:overflowPunct/>
              <w:autoSpaceDE/>
              <w:autoSpaceDN/>
              <w:adjustRightInd/>
              <w:textAlignment w:val="auto"/>
              <w:rPr>
                <w:rFonts w:ascii="Century Gothic" w:hAnsi="Century Gothic" w:cs="Calibri"/>
                <w:color w:val="000000"/>
                <w:sz w:val="22"/>
                <w:szCs w:val="22"/>
                <w:lang w:eastAsia="en-GB"/>
              </w:rPr>
            </w:pPr>
            <w:r w:rsidRPr="00E41C8F">
              <w:rPr>
                <w:rFonts w:ascii="Century Gothic" w:hAnsi="Century Gothic" w:cs="Calibri"/>
                <w:color w:val="000000"/>
                <w:sz w:val="22"/>
                <w:szCs w:val="22"/>
                <w:lang w:eastAsia="en-GB"/>
              </w:rPr>
              <w:t>Sport England</w:t>
            </w:r>
          </w:p>
        </w:tc>
        <w:tc>
          <w:tcPr>
            <w:tcW w:w="2127" w:type="dxa"/>
            <w:tcBorders>
              <w:top w:val="nil"/>
              <w:left w:val="nil"/>
              <w:right w:val="nil"/>
            </w:tcBorders>
            <w:noWrap/>
            <w:vAlign w:val="center"/>
          </w:tcPr>
          <w:p w14:paraId="2B29E0AE" w14:textId="6643A458" w:rsidR="00680760" w:rsidRPr="00D71C35" w:rsidRDefault="00680760" w:rsidP="00680760">
            <w:pPr>
              <w:overflowPunct/>
              <w:autoSpaceDE/>
              <w:autoSpaceDN/>
              <w:adjustRightInd/>
              <w:jc w:val="right"/>
              <w:textAlignment w:val="auto"/>
              <w:rPr>
                <w:rFonts w:ascii="Century Gothic" w:hAnsi="Century Gothic" w:cs="Calibri"/>
                <w:color w:val="000000"/>
                <w:sz w:val="22"/>
                <w:szCs w:val="22"/>
                <w:lang w:eastAsia="en-GB"/>
              </w:rPr>
            </w:pPr>
            <w:r w:rsidRPr="00D71C35">
              <w:rPr>
                <w:rFonts w:ascii="Century Gothic" w:hAnsi="Century Gothic" w:cs="Calibri"/>
                <w:color w:val="000000"/>
                <w:sz w:val="22"/>
                <w:szCs w:val="22"/>
                <w:lang w:eastAsia="en-GB"/>
              </w:rPr>
              <w:t>(</w:t>
            </w:r>
            <w:r w:rsidR="00A81639" w:rsidRPr="00D71C35">
              <w:rPr>
                <w:rFonts w:ascii="Century Gothic" w:hAnsi="Century Gothic" w:cs="Calibri"/>
                <w:color w:val="000000"/>
                <w:sz w:val="22"/>
                <w:szCs w:val="22"/>
                <w:lang w:eastAsia="en-GB"/>
              </w:rPr>
              <w:t>34</w:t>
            </w:r>
            <w:r w:rsidRPr="00D71C35">
              <w:rPr>
                <w:rFonts w:ascii="Century Gothic" w:hAnsi="Century Gothic" w:cs="Calibri"/>
                <w:color w:val="000000"/>
                <w:sz w:val="22"/>
                <w:szCs w:val="22"/>
                <w:lang w:eastAsia="en-GB"/>
              </w:rPr>
              <w:t>)</w:t>
            </w:r>
          </w:p>
        </w:tc>
      </w:tr>
      <w:tr w:rsidR="00A81639" w:rsidRPr="000226D5" w14:paraId="66AB846B" w14:textId="77777777" w:rsidTr="00DE5C0F">
        <w:trPr>
          <w:trHeight w:val="300"/>
        </w:trPr>
        <w:tc>
          <w:tcPr>
            <w:tcW w:w="2415" w:type="dxa"/>
            <w:tcBorders>
              <w:top w:val="nil"/>
              <w:left w:val="nil"/>
              <w:right w:val="nil"/>
            </w:tcBorders>
            <w:vAlign w:val="center"/>
          </w:tcPr>
          <w:p w14:paraId="75214CB2" w14:textId="72E2D0CF" w:rsidR="00A81639" w:rsidRPr="00E41C8F" w:rsidRDefault="000A0F01" w:rsidP="00680760">
            <w:pPr>
              <w:overflowPunct/>
              <w:autoSpaceDE/>
              <w:autoSpaceDN/>
              <w:adjustRightInd/>
              <w:jc w:val="right"/>
              <w:textAlignment w:val="auto"/>
              <w:rPr>
                <w:rFonts w:ascii="Century Gothic" w:hAnsi="Century Gothic" w:cs="Calibri"/>
                <w:color w:val="000000"/>
                <w:sz w:val="22"/>
                <w:szCs w:val="22"/>
                <w:lang w:eastAsia="en-GB"/>
              </w:rPr>
            </w:pPr>
            <w:r>
              <w:rPr>
                <w:rFonts w:ascii="Century Gothic" w:hAnsi="Century Gothic" w:cs="Calibri"/>
                <w:color w:val="000000"/>
                <w:sz w:val="22"/>
                <w:szCs w:val="22"/>
                <w:lang w:eastAsia="en-GB"/>
              </w:rPr>
              <w:t>0</w:t>
            </w:r>
          </w:p>
        </w:tc>
        <w:tc>
          <w:tcPr>
            <w:tcW w:w="4389" w:type="dxa"/>
            <w:tcBorders>
              <w:top w:val="nil"/>
              <w:left w:val="nil"/>
              <w:right w:val="nil"/>
            </w:tcBorders>
            <w:vAlign w:val="center"/>
          </w:tcPr>
          <w:p w14:paraId="19884114" w14:textId="1EBD95E4" w:rsidR="00A81639" w:rsidRPr="00E41C8F" w:rsidRDefault="00DE5C0F" w:rsidP="00680760">
            <w:pPr>
              <w:overflowPunct/>
              <w:autoSpaceDE/>
              <w:autoSpaceDN/>
              <w:adjustRightInd/>
              <w:textAlignment w:val="auto"/>
              <w:rPr>
                <w:rFonts w:ascii="Century Gothic" w:hAnsi="Century Gothic" w:cs="Calibri"/>
                <w:color w:val="000000"/>
                <w:sz w:val="22"/>
                <w:szCs w:val="22"/>
                <w:lang w:eastAsia="en-GB"/>
              </w:rPr>
            </w:pPr>
            <w:r>
              <w:rPr>
                <w:rFonts w:ascii="Century Gothic" w:hAnsi="Century Gothic" w:cs="Calibri"/>
                <w:color w:val="000000"/>
                <w:sz w:val="22"/>
                <w:szCs w:val="22"/>
                <w:lang w:eastAsia="en-GB"/>
              </w:rPr>
              <w:t>National Lottery Heritage Funding</w:t>
            </w:r>
          </w:p>
        </w:tc>
        <w:tc>
          <w:tcPr>
            <w:tcW w:w="2127" w:type="dxa"/>
            <w:tcBorders>
              <w:top w:val="nil"/>
              <w:left w:val="nil"/>
              <w:right w:val="nil"/>
            </w:tcBorders>
            <w:noWrap/>
            <w:vAlign w:val="center"/>
          </w:tcPr>
          <w:p w14:paraId="1B354BD9" w14:textId="77DFB7FE" w:rsidR="00A81639" w:rsidRPr="00D71C35" w:rsidRDefault="00715B90" w:rsidP="00680760">
            <w:pPr>
              <w:overflowPunct/>
              <w:autoSpaceDE/>
              <w:autoSpaceDN/>
              <w:adjustRightInd/>
              <w:jc w:val="right"/>
              <w:textAlignment w:val="auto"/>
              <w:rPr>
                <w:rFonts w:ascii="Century Gothic" w:hAnsi="Century Gothic" w:cs="Calibri"/>
                <w:color w:val="000000"/>
                <w:sz w:val="22"/>
                <w:szCs w:val="22"/>
                <w:lang w:eastAsia="en-GB"/>
              </w:rPr>
            </w:pPr>
            <w:r w:rsidRPr="00D71C35">
              <w:rPr>
                <w:rFonts w:ascii="Century Gothic" w:hAnsi="Century Gothic" w:cs="Calibri"/>
                <w:color w:val="000000"/>
                <w:sz w:val="22"/>
                <w:szCs w:val="22"/>
                <w:lang w:eastAsia="en-GB"/>
              </w:rPr>
              <w:t>(1,058)</w:t>
            </w:r>
          </w:p>
        </w:tc>
      </w:tr>
      <w:tr w:rsidR="00680760" w:rsidRPr="000226D5" w14:paraId="105D5AAF" w14:textId="77777777" w:rsidTr="00DE5C0F">
        <w:trPr>
          <w:trHeight w:val="300"/>
        </w:trPr>
        <w:tc>
          <w:tcPr>
            <w:tcW w:w="2415" w:type="dxa"/>
            <w:tcBorders>
              <w:top w:val="nil"/>
              <w:left w:val="nil"/>
              <w:right w:val="nil"/>
            </w:tcBorders>
            <w:vAlign w:val="center"/>
            <w:hideMark/>
          </w:tcPr>
          <w:p w14:paraId="2968EE06" w14:textId="4E99B450" w:rsidR="00680760" w:rsidRPr="00E41C8F" w:rsidRDefault="00680760" w:rsidP="00680760">
            <w:pPr>
              <w:overflowPunct/>
              <w:autoSpaceDE/>
              <w:autoSpaceDN/>
              <w:adjustRightInd/>
              <w:jc w:val="right"/>
              <w:textAlignment w:val="auto"/>
              <w:rPr>
                <w:rFonts w:ascii="Century Gothic" w:hAnsi="Century Gothic" w:cs="Calibri"/>
                <w:color w:val="000000"/>
                <w:sz w:val="22"/>
                <w:szCs w:val="22"/>
                <w:lang w:eastAsia="en-GB"/>
              </w:rPr>
            </w:pPr>
            <w:r w:rsidRPr="00E41C8F">
              <w:rPr>
                <w:rFonts w:ascii="Century Gothic" w:hAnsi="Century Gothic" w:cs="Calibri"/>
                <w:color w:val="000000"/>
                <w:sz w:val="22"/>
                <w:szCs w:val="22"/>
                <w:lang w:eastAsia="en-GB"/>
              </w:rPr>
              <w:t>(692)</w:t>
            </w:r>
          </w:p>
        </w:tc>
        <w:tc>
          <w:tcPr>
            <w:tcW w:w="4389" w:type="dxa"/>
            <w:tcBorders>
              <w:top w:val="nil"/>
              <w:left w:val="nil"/>
              <w:right w:val="nil"/>
            </w:tcBorders>
            <w:vAlign w:val="center"/>
            <w:hideMark/>
          </w:tcPr>
          <w:p w14:paraId="39801E32" w14:textId="77777777" w:rsidR="00680760" w:rsidRPr="00E41C8F" w:rsidRDefault="00680760" w:rsidP="00680760">
            <w:pPr>
              <w:overflowPunct/>
              <w:autoSpaceDE/>
              <w:autoSpaceDN/>
              <w:adjustRightInd/>
              <w:textAlignment w:val="auto"/>
              <w:rPr>
                <w:rFonts w:ascii="Century Gothic" w:hAnsi="Century Gothic" w:cs="Calibri"/>
                <w:color w:val="000000"/>
                <w:sz w:val="22"/>
                <w:szCs w:val="22"/>
                <w:lang w:eastAsia="en-GB"/>
              </w:rPr>
            </w:pPr>
            <w:r w:rsidRPr="00E41C8F">
              <w:rPr>
                <w:rFonts w:ascii="Century Gothic" w:hAnsi="Century Gothic" w:cs="Calibri"/>
                <w:color w:val="000000"/>
                <w:sz w:val="22"/>
                <w:szCs w:val="22"/>
                <w:lang w:eastAsia="en-GB"/>
              </w:rPr>
              <w:t>Other Capital Grants and Contributions</w:t>
            </w:r>
          </w:p>
        </w:tc>
        <w:tc>
          <w:tcPr>
            <w:tcW w:w="2127" w:type="dxa"/>
            <w:tcBorders>
              <w:top w:val="nil"/>
              <w:left w:val="nil"/>
              <w:right w:val="nil"/>
            </w:tcBorders>
            <w:noWrap/>
            <w:vAlign w:val="center"/>
          </w:tcPr>
          <w:p w14:paraId="0313241F" w14:textId="0793BDB9" w:rsidR="00680760" w:rsidRPr="00D71C35" w:rsidRDefault="00680760" w:rsidP="00680760">
            <w:pPr>
              <w:overflowPunct/>
              <w:autoSpaceDE/>
              <w:autoSpaceDN/>
              <w:adjustRightInd/>
              <w:jc w:val="right"/>
              <w:textAlignment w:val="auto"/>
              <w:rPr>
                <w:rFonts w:ascii="Century Gothic" w:hAnsi="Century Gothic" w:cs="Calibri"/>
                <w:color w:val="000000"/>
                <w:sz w:val="22"/>
                <w:szCs w:val="22"/>
                <w:lang w:eastAsia="en-GB"/>
              </w:rPr>
            </w:pPr>
            <w:r w:rsidRPr="00D71C35">
              <w:rPr>
                <w:rFonts w:ascii="Century Gothic" w:hAnsi="Century Gothic" w:cs="Calibri"/>
                <w:color w:val="000000"/>
                <w:sz w:val="22"/>
                <w:szCs w:val="22"/>
                <w:lang w:eastAsia="en-GB"/>
              </w:rPr>
              <w:t>(692)</w:t>
            </w:r>
          </w:p>
        </w:tc>
      </w:tr>
      <w:tr w:rsidR="00680760" w:rsidRPr="000226D5" w14:paraId="42805C81" w14:textId="77777777" w:rsidTr="00DE5C0F">
        <w:trPr>
          <w:trHeight w:val="585"/>
        </w:trPr>
        <w:tc>
          <w:tcPr>
            <w:tcW w:w="2415" w:type="dxa"/>
            <w:tcBorders>
              <w:left w:val="nil"/>
              <w:bottom w:val="single" w:sz="8" w:space="0" w:color="auto"/>
              <w:right w:val="nil"/>
            </w:tcBorders>
            <w:vAlign w:val="center"/>
            <w:hideMark/>
          </w:tcPr>
          <w:p w14:paraId="686C9F80" w14:textId="233A572C" w:rsidR="00680760" w:rsidRPr="00E41C8F" w:rsidRDefault="00680760" w:rsidP="00680760">
            <w:pPr>
              <w:overflowPunct/>
              <w:autoSpaceDE/>
              <w:autoSpaceDN/>
              <w:adjustRightInd/>
              <w:jc w:val="right"/>
              <w:textAlignment w:val="auto"/>
              <w:rPr>
                <w:rFonts w:ascii="Century Gothic" w:hAnsi="Century Gothic" w:cs="Calibri"/>
                <w:b/>
                <w:color w:val="000000"/>
                <w:sz w:val="22"/>
                <w:szCs w:val="22"/>
                <w:lang w:eastAsia="en-GB"/>
              </w:rPr>
            </w:pPr>
            <w:r w:rsidRPr="00E41C8F">
              <w:rPr>
                <w:rFonts w:ascii="Century Gothic" w:hAnsi="Century Gothic" w:cs="Calibri"/>
                <w:b/>
                <w:color w:val="000000"/>
                <w:sz w:val="22"/>
                <w:szCs w:val="22"/>
                <w:lang w:eastAsia="en-GB"/>
              </w:rPr>
              <w:t>(13,756)</w:t>
            </w:r>
          </w:p>
        </w:tc>
        <w:tc>
          <w:tcPr>
            <w:tcW w:w="4389" w:type="dxa"/>
            <w:tcBorders>
              <w:left w:val="nil"/>
              <w:bottom w:val="nil"/>
              <w:right w:val="nil"/>
            </w:tcBorders>
            <w:vAlign w:val="center"/>
            <w:hideMark/>
          </w:tcPr>
          <w:p w14:paraId="2A2FDDA0" w14:textId="77777777" w:rsidR="00680760" w:rsidRPr="00E41C8F" w:rsidRDefault="00680760" w:rsidP="00680760">
            <w:pPr>
              <w:overflowPunct/>
              <w:autoSpaceDE/>
              <w:autoSpaceDN/>
              <w:adjustRightInd/>
              <w:textAlignment w:val="auto"/>
              <w:rPr>
                <w:rFonts w:ascii="Century Gothic" w:hAnsi="Century Gothic" w:cs="Calibri"/>
                <w:b/>
                <w:color w:val="000000"/>
                <w:sz w:val="22"/>
                <w:szCs w:val="22"/>
                <w:lang w:eastAsia="en-GB"/>
              </w:rPr>
            </w:pPr>
            <w:r w:rsidRPr="00E41C8F">
              <w:rPr>
                <w:rFonts w:ascii="Century Gothic" w:hAnsi="Century Gothic" w:cs="Calibri"/>
                <w:b/>
                <w:color w:val="000000"/>
                <w:sz w:val="22"/>
                <w:szCs w:val="22"/>
                <w:lang w:eastAsia="en-GB"/>
              </w:rPr>
              <w:t>Total Capital Grants and Contributions shown on CIES</w:t>
            </w:r>
          </w:p>
        </w:tc>
        <w:tc>
          <w:tcPr>
            <w:tcW w:w="2127" w:type="dxa"/>
            <w:tcBorders>
              <w:left w:val="nil"/>
              <w:bottom w:val="single" w:sz="8" w:space="0" w:color="auto"/>
              <w:right w:val="nil"/>
            </w:tcBorders>
            <w:noWrap/>
            <w:vAlign w:val="center"/>
          </w:tcPr>
          <w:p w14:paraId="0955FABA" w14:textId="51CEBC24" w:rsidR="00680760" w:rsidRPr="00D71C35" w:rsidRDefault="00680760" w:rsidP="00680760">
            <w:pPr>
              <w:overflowPunct/>
              <w:autoSpaceDE/>
              <w:autoSpaceDN/>
              <w:adjustRightInd/>
              <w:jc w:val="right"/>
              <w:textAlignment w:val="auto"/>
              <w:rPr>
                <w:rFonts w:ascii="Century Gothic" w:hAnsi="Century Gothic" w:cs="Calibri"/>
                <w:b/>
                <w:color w:val="000000"/>
                <w:sz w:val="22"/>
                <w:szCs w:val="22"/>
                <w:lang w:eastAsia="en-GB"/>
              </w:rPr>
            </w:pPr>
            <w:r w:rsidRPr="00D71C35">
              <w:rPr>
                <w:rFonts w:ascii="Century Gothic" w:hAnsi="Century Gothic" w:cs="Calibri"/>
                <w:b/>
                <w:color w:val="000000"/>
                <w:sz w:val="22"/>
                <w:szCs w:val="22"/>
                <w:lang w:eastAsia="en-GB"/>
              </w:rPr>
              <w:t>(1</w:t>
            </w:r>
            <w:r w:rsidR="00715B90" w:rsidRPr="00D71C35">
              <w:rPr>
                <w:rFonts w:ascii="Century Gothic" w:hAnsi="Century Gothic" w:cs="Calibri"/>
                <w:b/>
                <w:color w:val="000000"/>
                <w:sz w:val="22"/>
                <w:szCs w:val="22"/>
                <w:lang w:eastAsia="en-GB"/>
              </w:rPr>
              <w:t>2,</w:t>
            </w:r>
            <w:r w:rsidR="003D5945" w:rsidRPr="00D71C35">
              <w:rPr>
                <w:rFonts w:ascii="Century Gothic" w:hAnsi="Century Gothic" w:cs="Calibri"/>
                <w:b/>
                <w:color w:val="000000"/>
                <w:sz w:val="22"/>
                <w:szCs w:val="22"/>
                <w:lang w:eastAsia="en-GB"/>
              </w:rPr>
              <w:t>681</w:t>
            </w:r>
            <w:r w:rsidRPr="00D71C35">
              <w:rPr>
                <w:rFonts w:ascii="Century Gothic" w:hAnsi="Century Gothic" w:cs="Calibri"/>
                <w:b/>
                <w:color w:val="000000"/>
                <w:sz w:val="22"/>
                <w:szCs w:val="22"/>
                <w:lang w:eastAsia="en-GB"/>
              </w:rPr>
              <w:t>)</w:t>
            </w:r>
          </w:p>
        </w:tc>
      </w:tr>
      <w:tr w:rsidR="001555BE" w:rsidRPr="000226D5" w14:paraId="67AEB96D" w14:textId="77777777" w:rsidTr="00E61349">
        <w:trPr>
          <w:trHeight w:val="300"/>
        </w:trPr>
        <w:tc>
          <w:tcPr>
            <w:tcW w:w="2415" w:type="dxa"/>
            <w:tcBorders>
              <w:top w:val="nil"/>
              <w:left w:val="nil"/>
              <w:bottom w:val="single" w:sz="8" w:space="0" w:color="auto"/>
              <w:right w:val="nil"/>
            </w:tcBorders>
            <w:vAlign w:val="center"/>
            <w:hideMark/>
          </w:tcPr>
          <w:p w14:paraId="51699DC6" w14:textId="5D3AD783" w:rsidR="001555BE" w:rsidRPr="00E41C8F" w:rsidRDefault="001555BE" w:rsidP="001555BE">
            <w:pPr>
              <w:overflowPunct/>
              <w:autoSpaceDE/>
              <w:autoSpaceDN/>
              <w:adjustRightInd/>
              <w:jc w:val="right"/>
              <w:textAlignment w:val="auto"/>
              <w:rPr>
                <w:rFonts w:ascii="Century Gothic" w:hAnsi="Century Gothic" w:cs="Calibri"/>
                <w:color w:val="000000"/>
                <w:sz w:val="22"/>
                <w:szCs w:val="22"/>
                <w:lang w:eastAsia="en-GB"/>
              </w:rPr>
            </w:pPr>
            <w:r w:rsidRPr="00E41C8F">
              <w:rPr>
                <w:rFonts w:ascii="Century Gothic" w:hAnsi="Century Gothic" w:cs="Calibri"/>
                <w:color w:val="000000"/>
                <w:sz w:val="22"/>
                <w:szCs w:val="22"/>
                <w:lang w:eastAsia="en-GB"/>
              </w:rPr>
              <w:lastRenderedPageBreak/>
              <w:t> </w:t>
            </w:r>
          </w:p>
        </w:tc>
        <w:tc>
          <w:tcPr>
            <w:tcW w:w="4389" w:type="dxa"/>
            <w:tcBorders>
              <w:top w:val="nil"/>
              <w:left w:val="nil"/>
              <w:bottom w:val="nil"/>
              <w:right w:val="nil"/>
            </w:tcBorders>
            <w:vAlign w:val="center"/>
            <w:hideMark/>
          </w:tcPr>
          <w:p w14:paraId="5BD697C2" w14:textId="77777777" w:rsidR="001555BE" w:rsidRPr="00E41C8F" w:rsidRDefault="001555BE" w:rsidP="001555BE">
            <w:pPr>
              <w:overflowPunct/>
              <w:autoSpaceDE/>
              <w:autoSpaceDN/>
              <w:adjustRightInd/>
              <w:jc w:val="right"/>
              <w:textAlignment w:val="auto"/>
              <w:rPr>
                <w:rFonts w:ascii="Century Gothic" w:hAnsi="Century Gothic" w:cs="Calibri"/>
                <w:color w:val="000000"/>
                <w:sz w:val="22"/>
                <w:szCs w:val="22"/>
                <w:lang w:eastAsia="en-GB"/>
              </w:rPr>
            </w:pPr>
          </w:p>
        </w:tc>
        <w:tc>
          <w:tcPr>
            <w:tcW w:w="2127" w:type="dxa"/>
            <w:tcBorders>
              <w:top w:val="nil"/>
              <w:left w:val="nil"/>
              <w:bottom w:val="single" w:sz="8" w:space="0" w:color="auto"/>
              <w:right w:val="nil"/>
            </w:tcBorders>
            <w:noWrap/>
            <w:vAlign w:val="center"/>
          </w:tcPr>
          <w:p w14:paraId="5288DDB8" w14:textId="7174A8BD" w:rsidR="001555BE" w:rsidRPr="00E41C8F" w:rsidRDefault="001555BE" w:rsidP="001555BE">
            <w:pPr>
              <w:overflowPunct/>
              <w:autoSpaceDE/>
              <w:autoSpaceDN/>
              <w:adjustRightInd/>
              <w:jc w:val="right"/>
              <w:textAlignment w:val="auto"/>
              <w:rPr>
                <w:rFonts w:ascii="Century Gothic" w:hAnsi="Century Gothic" w:cs="Calibri"/>
                <w:color w:val="000000"/>
                <w:sz w:val="22"/>
                <w:szCs w:val="22"/>
                <w:lang w:eastAsia="en-GB"/>
              </w:rPr>
            </w:pPr>
          </w:p>
        </w:tc>
      </w:tr>
      <w:tr w:rsidR="00680760" w:rsidRPr="000226D5" w14:paraId="51DA1C05" w14:textId="77777777" w:rsidTr="00E61349">
        <w:trPr>
          <w:trHeight w:val="585"/>
        </w:trPr>
        <w:tc>
          <w:tcPr>
            <w:tcW w:w="2415" w:type="dxa"/>
            <w:tcBorders>
              <w:top w:val="nil"/>
              <w:left w:val="nil"/>
              <w:bottom w:val="nil"/>
              <w:right w:val="nil"/>
            </w:tcBorders>
            <w:vAlign w:val="center"/>
            <w:hideMark/>
          </w:tcPr>
          <w:p w14:paraId="350C85C8" w14:textId="70AFF3C6" w:rsidR="00680760" w:rsidRPr="00E41C8F" w:rsidRDefault="00680760" w:rsidP="00680760">
            <w:pPr>
              <w:overflowPunct/>
              <w:autoSpaceDE/>
              <w:autoSpaceDN/>
              <w:adjustRightInd/>
              <w:jc w:val="right"/>
              <w:textAlignment w:val="auto"/>
              <w:rPr>
                <w:rFonts w:ascii="Century Gothic" w:hAnsi="Century Gothic" w:cs="Calibri"/>
                <w:b/>
                <w:color w:val="000000"/>
                <w:sz w:val="22"/>
                <w:szCs w:val="22"/>
                <w:lang w:eastAsia="en-GB"/>
              </w:rPr>
            </w:pPr>
            <w:r w:rsidRPr="00E41C8F">
              <w:rPr>
                <w:rFonts w:ascii="Century Gothic" w:hAnsi="Century Gothic" w:cs="Calibri"/>
                <w:b/>
                <w:color w:val="000000"/>
                <w:sz w:val="22"/>
                <w:szCs w:val="22"/>
                <w:lang w:eastAsia="en-GB"/>
              </w:rPr>
              <w:t>(3,833)</w:t>
            </w:r>
          </w:p>
        </w:tc>
        <w:tc>
          <w:tcPr>
            <w:tcW w:w="4389" w:type="dxa"/>
            <w:tcBorders>
              <w:top w:val="nil"/>
              <w:left w:val="nil"/>
              <w:bottom w:val="nil"/>
              <w:right w:val="nil"/>
            </w:tcBorders>
            <w:vAlign w:val="center"/>
            <w:hideMark/>
          </w:tcPr>
          <w:p w14:paraId="3C7514CF" w14:textId="77777777" w:rsidR="00680760" w:rsidRPr="00E41C8F" w:rsidRDefault="00680760" w:rsidP="00680760">
            <w:pPr>
              <w:overflowPunct/>
              <w:autoSpaceDE/>
              <w:autoSpaceDN/>
              <w:adjustRightInd/>
              <w:textAlignment w:val="auto"/>
              <w:rPr>
                <w:rFonts w:ascii="Century Gothic" w:hAnsi="Century Gothic" w:cs="Calibri"/>
                <w:b/>
                <w:color w:val="000000"/>
                <w:sz w:val="22"/>
                <w:szCs w:val="22"/>
                <w:lang w:eastAsia="en-GB"/>
              </w:rPr>
            </w:pPr>
            <w:r w:rsidRPr="00E41C8F">
              <w:rPr>
                <w:rFonts w:ascii="Century Gothic" w:hAnsi="Century Gothic" w:cs="Calibri"/>
                <w:b/>
                <w:color w:val="000000"/>
                <w:sz w:val="22"/>
                <w:szCs w:val="22"/>
                <w:lang w:eastAsia="en-GB"/>
              </w:rPr>
              <w:t>S31 Grants included in Non-Domestic Rates Income on CIES</w:t>
            </w:r>
          </w:p>
        </w:tc>
        <w:tc>
          <w:tcPr>
            <w:tcW w:w="2127" w:type="dxa"/>
            <w:tcBorders>
              <w:top w:val="nil"/>
              <w:left w:val="nil"/>
              <w:bottom w:val="nil"/>
              <w:right w:val="nil"/>
            </w:tcBorders>
            <w:noWrap/>
            <w:vAlign w:val="center"/>
          </w:tcPr>
          <w:p w14:paraId="72AC2A27" w14:textId="3612A80D" w:rsidR="00680760" w:rsidRPr="0007433B" w:rsidRDefault="00680760" w:rsidP="00680760">
            <w:pPr>
              <w:overflowPunct/>
              <w:autoSpaceDE/>
              <w:autoSpaceDN/>
              <w:adjustRightInd/>
              <w:jc w:val="right"/>
              <w:textAlignment w:val="auto"/>
              <w:rPr>
                <w:rFonts w:ascii="Century Gothic" w:hAnsi="Century Gothic" w:cs="Calibri"/>
                <w:b/>
                <w:color w:val="000000"/>
                <w:sz w:val="22"/>
                <w:szCs w:val="22"/>
                <w:lang w:eastAsia="en-GB"/>
              </w:rPr>
            </w:pPr>
            <w:r w:rsidRPr="0007433B">
              <w:rPr>
                <w:rFonts w:ascii="Century Gothic" w:hAnsi="Century Gothic" w:cs="Calibri"/>
                <w:b/>
                <w:color w:val="000000"/>
                <w:sz w:val="22"/>
                <w:szCs w:val="22"/>
                <w:lang w:eastAsia="en-GB"/>
              </w:rPr>
              <w:t>(3,</w:t>
            </w:r>
            <w:r w:rsidR="003D5945" w:rsidRPr="0007433B">
              <w:rPr>
                <w:rFonts w:ascii="Century Gothic" w:hAnsi="Century Gothic" w:cs="Calibri"/>
                <w:b/>
                <w:color w:val="000000"/>
                <w:sz w:val="22"/>
                <w:szCs w:val="22"/>
                <w:lang w:eastAsia="en-GB"/>
              </w:rPr>
              <w:t>377</w:t>
            </w:r>
            <w:r w:rsidRPr="0007433B">
              <w:rPr>
                <w:rFonts w:ascii="Century Gothic" w:hAnsi="Century Gothic" w:cs="Calibri"/>
                <w:b/>
                <w:color w:val="000000"/>
                <w:sz w:val="22"/>
                <w:szCs w:val="22"/>
                <w:lang w:eastAsia="en-GB"/>
              </w:rPr>
              <w:t>)</w:t>
            </w:r>
          </w:p>
        </w:tc>
      </w:tr>
      <w:tr w:rsidR="00680760" w:rsidRPr="000226D5" w14:paraId="2C7EE194" w14:textId="77777777" w:rsidTr="00E61349">
        <w:trPr>
          <w:trHeight w:val="300"/>
        </w:trPr>
        <w:tc>
          <w:tcPr>
            <w:tcW w:w="2415" w:type="dxa"/>
            <w:tcBorders>
              <w:top w:val="nil"/>
              <w:left w:val="nil"/>
              <w:bottom w:val="single" w:sz="8" w:space="0" w:color="auto"/>
              <w:right w:val="nil"/>
            </w:tcBorders>
            <w:vAlign w:val="center"/>
            <w:hideMark/>
          </w:tcPr>
          <w:p w14:paraId="3771BD6A" w14:textId="2927F382" w:rsidR="00680760" w:rsidRPr="00E41C8F" w:rsidRDefault="00680760" w:rsidP="00680760">
            <w:pPr>
              <w:overflowPunct/>
              <w:autoSpaceDE/>
              <w:autoSpaceDN/>
              <w:adjustRightInd/>
              <w:jc w:val="right"/>
              <w:textAlignment w:val="auto"/>
              <w:rPr>
                <w:rFonts w:ascii="Century Gothic" w:hAnsi="Century Gothic" w:cs="Calibri"/>
                <w:color w:val="000000"/>
                <w:sz w:val="22"/>
                <w:szCs w:val="22"/>
                <w:lang w:eastAsia="en-GB"/>
              </w:rPr>
            </w:pPr>
          </w:p>
        </w:tc>
        <w:tc>
          <w:tcPr>
            <w:tcW w:w="4389" w:type="dxa"/>
            <w:tcBorders>
              <w:top w:val="nil"/>
              <w:left w:val="nil"/>
              <w:bottom w:val="nil"/>
              <w:right w:val="nil"/>
            </w:tcBorders>
            <w:vAlign w:val="center"/>
            <w:hideMark/>
          </w:tcPr>
          <w:p w14:paraId="217C5DEE" w14:textId="77777777" w:rsidR="00680760" w:rsidRPr="00E41C8F" w:rsidRDefault="00680760" w:rsidP="00680760">
            <w:pPr>
              <w:overflowPunct/>
              <w:autoSpaceDE/>
              <w:autoSpaceDN/>
              <w:adjustRightInd/>
              <w:jc w:val="right"/>
              <w:textAlignment w:val="auto"/>
              <w:rPr>
                <w:rFonts w:ascii="Century Gothic" w:hAnsi="Century Gothic" w:cs="Calibri"/>
                <w:color w:val="000000"/>
                <w:sz w:val="22"/>
                <w:szCs w:val="22"/>
                <w:lang w:eastAsia="en-GB"/>
              </w:rPr>
            </w:pPr>
          </w:p>
        </w:tc>
        <w:tc>
          <w:tcPr>
            <w:tcW w:w="2127" w:type="dxa"/>
            <w:tcBorders>
              <w:top w:val="nil"/>
              <w:left w:val="nil"/>
              <w:bottom w:val="single" w:sz="8" w:space="0" w:color="auto"/>
              <w:right w:val="nil"/>
            </w:tcBorders>
            <w:noWrap/>
            <w:vAlign w:val="center"/>
          </w:tcPr>
          <w:p w14:paraId="3B2C45CF" w14:textId="288C5B91" w:rsidR="00680760" w:rsidRPr="0007433B" w:rsidRDefault="00680760" w:rsidP="00680760">
            <w:pPr>
              <w:overflowPunct/>
              <w:autoSpaceDE/>
              <w:autoSpaceDN/>
              <w:adjustRightInd/>
              <w:jc w:val="right"/>
              <w:textAlignment w:val="auto"/>
              <w:rPr>
                <w:rFonts w:ascii="Century Gothic" w:hAnsi="Century Gothic" w:cs="Calibri"/>
                <w:color w:val="000000"/>
                <w:sz w:val="22"/>
                <w:szCs w:val="22"/>
                <w:lang w:eastAsia="en-GB"/>
              </w:rPr>
            </w:pPr>
          </w:p>
        </w:tc>
      </w:tr>
      <w:tr w:rsidR="00680760" w:rsidRPr="000226D5" w14:paraId="7D87EEA4" w14:textId="77777777" w:rsidTr="00E61349">
        <w:trPr>
          <w:trHeight w:val="360"/>
        </w:trPr>
        <w:tc>
          <w:tcPr>
            <w:tcW w:w="2415" w:type="dxa"/>
            <w:tcBorders>
              <w:top w:val="nil"/>
              <w:left w:val="nil"/>
              <w:bottom w:val="double" w:sz="6" w:space="0" w:color="auto"/>
              <w:right w:val="nil"/>
            </w:tcBorders>
            <w:vAlign w:val="center"/>
            <w:hideMark/>
          </w:tcPr>
          <w:p w14:paraId="1AA0BA44" w14:textId="5C709E05" w:rsidR="00680760" w:rsidRPr="00E41C8F" w:rsidRDefault="00680760" w:rsidP="00680760">
            <w:pPr>
              <w:overflowPunct/>
              <w:autoSpaceDE/>
              <w:autoSpaceDN/>
              <w:adjustRightInd/>
              <w:jc w:val="right"/>
              <w:textAlignment w:val="auto"/>
              <w:rPr>
                <w:rFonts w:ascii="Century Gothic" w:hAnsi="Century Gothic" w:cs="Calibri"/>
                <w:b/>
                <w:color w:val="000000"/>
                <w:sz w:val="22"/>
                <w:szCs w:val="22"/>
                <w:lang w:eastAsia="en-GB"/>
              </w:rPr>
            </w:pPr>
            <w:r w:rsidRPr="00E41C8F">
              <w:rPr>
                <w:rFonts w:ascii="Century Gothic" w:hAnsi="Century Gothic" w:cs="Calibri"/>
                <w:b/>
                <w:color w:val="000000"/>
                <w:sz w:val="22"/>
                <w:szCs w:val="22"/>
                <w:lang w:eastAsia="en-GB"/>
              </w:rPr>
              <w:t>(18,657)</w:t>
            </w:r>
          </w:p>
        </w:tc>
        <w:tc>
          <w:tcPr>
            <w:tcW w:w="4389" w:type="dxa"/>
            <w:tcBorders>
              <w:top w:val="nil"/>
              <w:left w:val="nil"/>
              <w:bottom w:val="nil"/>
              <w:right w:val="nil"/>
            </w:tcBorders>
            <w:vAlign w:val="center"/>
            <w:hideMark/>
          </w:tcPr>
          <w:p w14:paraId="231691D4" w14:textId="77777777" w:rsidR="00680760" w:rsidRPr="00E41C8F" w:rsidRDefault="00680760" w:rsidP="00680760">
            <w:pPr>
              <w:overflowPunct/>
              <w:autoSpaceDE/>
              <w:autoSpaceDN/>
              <w:adjustRightInd/>
              <w:textAlignment w:val="auto"/>
              <w:rPr>
                <w:rFonts w:ascii="Century Gothic" w:hAnsi="Century Gothic" w:cs="Calibri"/>
                <w:b/>
                <w:color w:val="000000"/>
                <w:sz w:val="22"/>
                <w:szCs w:val="22"/>
                <w:lang w:eastAsia="en-GB"/>
              </w:rPr>
            </w:pPr>
            <w:r w:rsidRPr="00E41C8F">
              <w:rPr>
                <w:rFonts w:ascii="Century Gothic" w:hAnsi="Century Gothic" w:cs="Calibri"/>
                <w:b/>
                <w:color w:val="000000"/>
                <w:sz w:val="22"/>
                <w:szCs w:val="22"/>
                <w:lang w:eastAsia="en-GB"/>
              </w:rPr>
              <w:t>Total Non-Ringfenced Grants included in CIES</w:t>
            </w:r>
          </w:p>
        </w:tc>
        <w:tc>
          <w:tcPr>
            <w:tcW w:w="2127" w:type="dxa"/>
            <w:tcBorders>
              <w:top w:val="nil"/>
              <w:left w:val="nil"/>
              <w:bottom w:val="double" w:sz="6" w:space="0" w:color="auto"/>
              <w:right w:val="nil"/>
            </w:tcBorders>
            <w:noWrap/>
            <w:vAlign w:val="center"/>
          </w:tcPr>
          <w:p w14:paraId="33E544AA" w14:textId="7768BF6B" w:rsidR="00680760" w:rsidRPr="0007433B" w:rsidRDefault="00680760" w:rsidP="00680760">
            <w:pPr>
              <w:overflowPunct/>
              <w:autoSpaceDE/>
              <w:autoSpaceDN/>
              <w:adjustRightInd/>
              <w:jc w:val="right"/>
              <w:textAlignment w:val="auto"/>
              <w:rPr>
                <w:rFonts w:ascii="Century Gothic" w:hAnsi="Century Gothic" w:cs="Calibri"/>
                <w:b/>
                <w:color w:val="000000"/>
                <w:sz w:val="22"/>
                <w:szCs w:val="22"/>
                <w:lang w:eastAsia="en-GB"/>
              </w:rPr>
            </w:pPr>
            <w:r w:rsidRPr="0007433B">
              <w:rPr>
                <w:rFonts w:ascii="Century Gothic" w:hAnsi="Century Gothic" w:cs="Calibri"/>
                <w:b/>
                <w:color w:val="000000"/>
                <w:sz w:val="22"/>
                <w:szCs w:val="22"/>
                <w:lang w:eastAsia="en-GB"/>
              </w:rPr>
              <w:t>(1</w:t>
            </w:r>
            <w:r w:rsidR="003D5945" w:rsidRPr="0007433B">
              <w:rPr>
                <w:rFonts w:ascii="Century Gothic" w:hAnsi="Century Gothic" w:cs="Calibri"/>
                <w:b/>
                <w:color w:val="000000"/>
                <w:sz w:val="22"/>
                <w:szCs w:val="22"/>
                <w:lang w:eastAsia="en-GB"/>
              </w:rPr>
              <w:t>6,909</w:t>
            </w:r>
            <w:r w:rsidRPr="0007433B">
              <w:rPr>
                <w:rFonts w:ascii="Century Gothic" w:hAnsi="Century Gothic" w:cs="Calibri"/>
                <w:b/>
                <w:color w:val="000000"/>
                <w:sz w:val="22"/>
                <w:szCs w:val="22"/>
                <w:lang w:eastAsia="en-GB"/>
              </w:rPr>
              <w:t>)</w:t>
            </w:r>
          </w:p>
        </w:tc>
      </w:tr>
    </w:tbl>
    <w:p w14:paraId="4A0DE387" w14:textId="77777777" w:rsidR="00CA3F06" w:rsidRPr="00E41C8F" w:rsidRDefault="00CA3F06">
      <w:pPr>
        <w:rPr>
          <w:rFonts w:ascii="Century Gothic" w:hAnsi="Century Gothic"/>
          <w:b/>
          <w:sz w:val="22"/>
        </w:rPr>
      </w:pPr>
    </w:p>
    <w:tbl>
      <w:tblPr>
        <w:tblW w:w="8931" w:type="dxa"/>
        <w:tblLook w:val="04A0" w:firstRow="1" w:lastRow="0" w:firstColumn="1" w:lastColumn="0" w:noHBand="0" w:noVBand="1"/>
      </w:tblPr>
      <w:tblGrid>
        <w:gridCol w:w="2436"/>
        <w:gridCol w:w="4227"/>
        <w:gridCol w:w="850"/>
        <w:gridCol w:w="1418"/>
      </w:tblGrid>
      <w:tr w:rsidR="00E830A7" w:rsidRPr="000226D5" w14:paraId="2C75304F" w14:textId="77777777" w:rsidTr="00824DF7">
        <w:trPr>
          <w:trHeight w:val="288"/>
        </w:trPr>
        <w:tc>
          <w:tcPr>
            <w:tcW w:w="2436" w:type="dxa"/>
            <w:tcBorders>
              <w:top w:val="nil"/>
              <w:left w:val="nil"/>
              <w:bottom w:val="nil"/>
              <w:right w:val="nil"/>
            </w:tcBorders>
            <w:noWrap/>
            <w:vAlign w:val="center"/>
            <w:hideMark/>
          </w:tcPr>
          <w:p w14:paraId="396AAECF" w14:textId="65E8431C" w:rsidR="00E830A7" w:rsidRPr="00E41C8F" w:rsidRDefault="00E830A7" w:rsidP="00E830A7">
            <w:pPr>
              <w:overflowPunct/>
              <w:autoSpaceDE/>
              <w:autoSpaceDN/>
              <w:adjustRightInd/>
              <w:jc w:val="center"/>
              <w:textAlignment w:val="auto"/>
              <w:rPr>
                <w:rFonts w:ascii="Century Gothic" w:hAnsi="Century Gothic" w:cs="Calibri"/>
                <w:b/>
                <w:color w:val="000000"/>
                <w:sz w:val="22"/>
                <w:szCs w:val="22"/>
                <w:lang w:eastAsia="en-GB"/>
              </w:rPr>
            </w:pPr>
          </w:p>
        </w:tc>
        <w:tc>
          <w:tcPr>
            <w:tcW w:w="4227" w:type="dxa"/>
            <w:tcBorders>
              <w:top w:val="nil"/>
              <w:left w:val="nil"/>
              <w:bottom w:val="nil"/>
              <w:right w:val="nil"/>
            </w:tcBorders>
            <w:vAlign w:val="center"/>
            <w:hideMark/>
          </w:tcPr>
          <w:p w14:paraId="4CC0FEB6" w14:textId="77777777" w:rsidR="00E830A7" w:rsidRPr="00E41C8F" w:rsidRDefault="00E830A7" w:rsidP="00E830A7">
            <w:pPr>
              <w:overflowPunct/>
              <w:autoSpaceDE/>
              <w:autoSpaceDN/>
              <w:adjustRightInd/>
              <w:textAlignment w:val="auto"/>
              <w:rPr>
                <w:rFonts w:ascii="Century Gothic" w:hAnsi="Century Gothic" w:cs="Calibri"/>
                <w:b/>
                <w:color w:val="000000"/>
                <w:sz w:val="22"/>
                <w:szCs w:val="22"/>
                <w:lang w:eastAsia="en-GB"/>
              </w:rPr>
            </w:pPr>
            <w:r w:rsidRPr="00E41C8F">
              <w:rPr>
                <w:rFonts w:ascii="Century Gothic" w:hAnsi="Century Gothic" w:cs="Calibri"/>
                <w:b/>
                <w:color w:val="000000"/>
                <w:sz w:val="22"/>
                <w:szCs w:val="22"/>
                <w:lang w:eastAsia="en-GB"/>
              </w:rPr>
              <w:t>Credited to Services</w:t>
            </w:r>
          </w:p>
        </w:tc>
        <w:tc>
          <w:tcPr>
            <w:tcW w:w="2268" w:type="dxa"/>
            <w:gridSpan w:val="2"/>
            <w:tcBorders>
              <w:top w:val="nil"/>
              <w:left w:val="nil"/>
              <w:bottom w:val="nil"/>
              <w:right w:val="nil"/>
            </w:tcBorders>
            <w:noWrap/>
            <w:vAlign w:val="center"/>
            <w:hideMark/>
          </w:tcPr>
          <w:p w14:paraId="22F858D9" w14:textId="6820D44C" w:rsidR="00E830A7" w:rsidRPr="00E41C8F" w:rsidRDefault="00E830A7" w:rsidP="00E830A7">
            <w:pPr>
              <w:overflowPunct/>
              <w:autoSpaceDE/>
              <w:autoSpaceDN/>
              <w:adjustRightInd/>
              <w:jc w:val="center"/>
              <w:textAlignment w:val="auto"/>
              <w:rPr>
                <w:rFonts w:ascii="Century Gothic" w:hAnsi="Century Gothic" w:cs="Calibri"/>
                <w:b/>
                <w:color w:val="000000"/>
                <w:sz w:val="22"/>
                <w:szCs w:val="22"/>
                <w:lang w:eastAsia="en-GB"/>
              </w:rPr>
            </w:pPr>
          </w:p>
        </w:tc>
      </w:tr>
      <w:tr w:rsidR="00951EAB" w:rsidRPr="000226D5" w14:paraId="5BF9D545" w14:textId="77777777" w:rsidTr="00824DF7">
        <w:trPr>
          <w:trHeight w:val="288"/>
        </w:trPr>
        <w:tc>
          <w:tcPr>
            <w:tcW w:w="2436" w:type="dxa"/>
            <w:tcBorders>
              <w:top w:val="nil"/>
              <w:left w:val="nil"/>
              <w:bottom w:val="nil"/>
              <w:right w:val="nil"/>
            </w:tcBorders>
            <w:noWrap/>
            <w:vAlign w:val="center"/>
          </w:tcPr>
          <w:p w14:paraId="62D06F36" w14:textId="19816F8B" w:rsidR="00951EAB" w:rsidRPr="00E41C8F" w:rsidRDefault="00951EAB" w:rsidP="00E830A7">
            <w:pPr>
              <w:overflowPunct/>
              <w:autoSpaceDE/>
              <w:autoSpaceDN/>
              <w:adjustRightInd/>
              <w:jc w:val="center"/>
              <w:textAlignment w:val="auto"/>
              <w:rPr>
                <w:rFonts w:ascii="Century Gothic" w:hAnsi="Century Gothic" w:cs="Calibri"/>
                <w:b/>
                <w:color w:val="000000"/>
                <w:szCs w:val="24"/>
                <w:lang w:eastAsia="en-GB"/>
              </w:rPr>
            </w:pPr>
            <w:r w:rsidRPr="00E41C8F">
              <w:rPr>
                <w:rFonts w:ascii="Century Gothic" w:hAnsi="Century Gothic" w:cs="Calibri"/>
                <w:b/>
                <w:color w:val="000000"/>
                <w:sz w:val="22"/>
                <w:szCs w:val="22"/>
                <w:lang w:eastAsia="en-GB"/>
              </w:rPr>
              <w:t>202</w:t>
            </w:r>
            <w:r w:rsidR="00680760">
              <w:rPr>
                <w:rFonts w:ascii="Century Gothic" w:hAnsi="Century Gothic" w:cs="Calibri"/>
                <w:b/>
                <w:color w:val="000000"/>
                <w:sz w:val="22"/>
                <w:szCs w:val="22"/>
                <w:lang w:eastAsia="en-GB"/>
              </w:rPr>
              <w:t>4</w:t>
            </w:r>
            <w:r w:rsidRPr="00E41C8F">
              <w:rPr>
                <w:rFonts w:ascii="Century Gothic" w:hAnsi="Century Gothic" w:cs="Calibri"/>
                <w:b/>
                <w:color w:val="000000"/>
                <w:sz w:val="22"/>
                <w:szCs w:val="22"/>
                <w:lang w:eastAsia="en-GB"/>
              </w:rPr>
              <w:t>/2</w:t>
            </w:r>
            <w:r w:rsidR="00680760">
              <w:rPr>
                <w:rFonts w:ascii="Century Gothic" w:hAnsi="Century Gothic" w:cs="Calibri"/>
                <w:b/>
                <w:color w:val="000000"/>
                <w:sz w:val="22"/>
                <w:szCs w:val="22"/>
                <w:lang w:eastAsia="en-GB"/>
              </w:rPr>
              <w:t>5</w:t>
            </w:r>
          </w:p>
        </w:tc>
        <w:tc>
          <w:tcPr>
            <w:tcW w:w="4227" w:type="dxa"/>
            <w:tcBorders>
              <w:top w:val="nil"/>
              <w:left w:val="nil"/>
              <w:bottom w:val="nil"/>
              <w:right w:val="nil"/>
            </w:tcBorders>
            <w:vAlign w:val="center"/>
          </w:tcPr>
          <w:p w14:paraId="71474CFF" w14:textId="77777777" w:rsidR="00951EAB" w:rsidRPr="00E41C8F" w:rsidRDefault="00951EAB" w:rsidP="00E830A7">
            <w:pPr>
              <w:overflowPunct/>
              <w:autoSpaceDE/>
              <w:autoSpaceDN/>
              <w:adjustRightInd/>
              <w:textAlignment w:val="auto"/>
              <w:rPr>
                <w:rFonts w:ascii="Century Gothic" w:hAnsi="Century Gothic" w:cs="Calibri"/>
                <w:b/>
                <w:color w:val="000000"/>
                <w:szCs w:val="24"/>
                <w:lang w:eastAsia="en-GB"/>
              </w:rPr>
            </w:pPr>
          </w:p>
        </w:tc>
        <w:tc>
          <w:tcPr>
            <w:tcW w:w="2268" w:type="dxa"/>
            <w:gridSpan w:val="2"/>
            <w:tcBorders>
              <w:top w:val="nil"/>
              <w:left w:val="nil"/>
              <w:bottom w:val="nil"/>
              <w:right w:val="nil"/>
            </w:tcBorders>
            <w:noWrap/>
            <w:vAlign w:val="center"/>
          </w:tcPr>
          <w:p w14:paraId="5761BF6E" w14:textId="38E67CB2" w:rsidR="00951EAB" w:rsidRPr="00E41C8F" w:rsidRDefault="00951EAB" w:rsidP="00E830A7">
            <w:pPr>
              <w:overflowPunct/>
              <w:autoSpaceDE/>
              <w:autoSpaceDN/>
              <w:adjustRightInd/>
              <w:jc w:val="center"/>
              <w:textAlignment w:val="auto"/>
              <w:rPr>
                <w:rFonts w:ascii="Century Gothic" w:hAnsi="Century Gothic" w:cs="Calibri"/>
                <w:b/>
                <w:color w:val="000000"/>
                <w:szCs w:val="24"/>
                <w:lang w:eastAsia="en-GB"/>
              </w:rPr>
            </w:pPr>
            <w:r w:rsidRPr="00E41C8F">
              <w:rPr>
                <w:rFonts w:ascii="Century Gothic" w:hAnsi="Century Gothic" w:cs="Calibri"/>
                <w:b/>
                <w:color w:val="000000"/>
                <w:sz w:val="22"/>
                <w:szCs w:val="22"/>
                <w:lang w:eastAsia="en-GB"/>
              </w:rPr>
              <w:t>202</w:t>
            </w:r>
            <w:r w:rsidR="00680760">
              <w:rPr>
                <w:rFonts w:ascii="Century Gothic" w:hAnsi="Century Gothic" w:cs="Calibri"/>
                <w:b/>
                <w:color w:val="000000"/>
                <w:sz w:val="22"/>
                <w:szCs w:val="22"/>
                <w:lang w:eastAsia="en-GB"/>
              </w:rPr>
              <w:t>5</w:t>
            </w:r>
            <w:r w:rsidRPr="00E41C8F">
              <w:rPr>
                <w:rFonts w:ascii="Century Gothic" w:hAnsi="Century Gothic" w:cs="Calibri"/>
                <w:b/>
                <w:color w:val="000000"/>
                <w:sz w:val="22"/>
                <w:szCs w:val="22"/>
                <w:lang w:eastAsia="en-GB"/>
              </w:rPr>
              <w:t>/2</w:t>
            </w:r>
            <w:r w:rsidR="00680760">
              <w:rPr>
                <w:rFonts w:ascii="Century Gothic" w:hAnsi="Century Gothic" w:cs="Calibri"/>
                <w:b/>
                <w:color w:val="000000"/>
                <w:sz w:val="22"/>
                <w:szCs w:val="22"/>
                <w:lang w:eastAsia="en-GB"/>
              </w:rPr>
              <w:t>6</w:t>
            </w:r>
          </w:p>
        </w:tc>
      </w:tr>
      <w:tr w:rsidR="00E830A7" w:rsidRPr="000226D5" w14:paraId="2BD08832" w14:textId="77777777" w:rsidTr="00824DF7">
        <w:trPr>
          <w:trHeight w:val="288"/>
        </w:trPr>
        <w:tc>
          <w:tcPr>
            <w:tcW w:w="2436" w:type="dxa"/>
            <w:tcBorders>
              <w:top w:val="nil"/>
              <w:left w:val="nil"/>
              <w:bottom w:val="nil"/>
              <w:right w:val="nil"/>
            </w:tcBorders>
            <w:vAlign w:val="center"/>
            <w:hideMark/>
          </w:tcPr>
          <w:p w14:paraId="26CB185F" w14:textId="77777777" w:rsidR="00E830A7" w:rsidRPr="00E41C8F" w:rsidRDefault="00E830A7" w:rsidP="00E830A7">
            <w:pPr>
              <w:overflowPunct/>
              <w:autoSpaceDE/>
              <w:autoSpaceDN/>
              <w:adjustRightInd/>
              <w:jc w:val="center"/>
              <w:textAlignment w:val="auto"/>
              <w:rPr>
                <w:rFonts w:ascii="Century Gothic" w:hAnsi="Century Gothic" w:cs="Calibri"/>
                <w:b/>
                <w:color w:val="000000"/>
                <w:sz w:val="22"/>
                <w:szCs w:val="22"/>
                <w:lang w:eastAsia="en-GB"/>
              </w:rPr>
            </w:pPr>
            <w:r w:rsidRPr="00E41C8F">
              <w:rPr>
                <w:rFonts w:ascii="Century Gothic" w:hAnsi="Century Gothic" w:cs="Calibri"/>
                <w:b/>
                <w:color w:val="000000"/>
                <w:sz w:val="22"/>
                <w:szCs w:val="22"/>
                <w:lang w:eastAsia="en-GB"/>
              </w:rPr>
              <w:t>£'000</w:t>
            </w:r>
          </w:p>
        </w:tc>
        <w:tc>
          <w:tcPr>
            <w:tcW w:w="4227" w:type="dxa"/>
            <w:tcBorders>
              <w:top w:val="nil"/>
              <w:left w:val="nil"/>
              <w:bottom w:val="nil"/>
              <w:right w:val="nil"/>
            </w:tcBorders>
            <w:noWrap/>
            <w:vAlign w:val="center"/>
            <w:hideMark/>
          </w:tcPr>
          <w:p w14:paraId="5872CDE6" w14:textId="77777777" w:rsidR="00E830A7" w:rsidRPr="00E41C8F" w:rsidRDefault="00E830A7" w:rsidP="00E830A7">
            <w:pPr>
              <w:overflowPunct/>
              <w:autoSpaceDE/>
              <w:autoSpaceDN/>
              <w:adjustRightInd/>
              <w:jc w:val="center"/>
              <w:textAlignment w:val="auto"/>
              <w:rPr>
                <w:rFonts w:ascii="Century Gothic" w:hAnsi="Century Gothic" w:cs="Calibri"/>
                <w:b/>
                <w:color w:val="000000"/>
                <w:sz w:val="22"/>
                <w:szCs w:val="22"/>
                <w:lang w:eastAsia="en-GB"/>
              </w:rPr>
            </w:pPr>
          </w:p>
        </w:tc>
        <w:tc>
          <w:tcPr>
            <w:tcW w:w="2268" w:type="dxa"/>
            <w:gridSpan w:val="2"/>
            <w:tcBorders>
              <w:top w:val="nil"/>
              <w:left w:val="nil"/>
              <w:bottom w:val="nil"/>
              <w:right w:val="nil"/>
            </w:tcBorders>
            <w:noWrap/>
            <w:vAlign w:val="center"/>
            <w:hideMark/>
          </w:tcPr>
          <w:p w14:paraId="4751E525" w14:textId="77777777" w:rsidR="00E830A7" w:rsidRPr="00E41C8F" w:rsidRDefault="00E830A7" w:rsidP="00E830A7">
            <w:pPr>
              <w:overflowPunct/>
              <w:autoSpaceDE/>
              <w:autoSpaceDN/>
              <w:adjustRightInd/>
              <w:jc w:val="center"/>
              <w:textAlignment w:val="auto"/>
              <w:rPr>
                <w:rFonts w:ascii="Century Gothic" w:hAnsi="Century Gothic" w:cs="Calibri"/>
                <w:b/>
                <w:color w:val="000000"/>
                <w:sz w:val="22"/>
                <w:szCs w:val="22"/>
                <w:lang w:eastAsia="en-GB"/>
              </w:rPr>
            </w:pPr>
            <w:r w:rsidRPr="00E41C8F">
              <w:rPr>
                <w:rFonts w:ascii="Century Gothic" w:hAnsi="Century Gothic" w:cs="Calibri"/>
                <w:b/>
                <w:color w:val="000000"/>
                <w:sz w:val="22"/>
                <w:szCs w:val="22"/>
                <w:lang w:eastAsia="en-GB"/>
              </w:rPr>
              <w:t>£'000</w:t>
            </w:r>
          </w:p>
        </w:tc>
      </w:tr>
      <w:tr w:rsidR="007F118A" w:rsidRPr="000226D5" w14:paraId="20FAADFB" w14:textId="77777777" w:rsidTr="005149D2">
        <w:trPr>
          <w:trHeight w:val="288"/>
        </w:trPr>
        <w:tc>
          <w:tcPr>
            <w:tcW w:w="2436" w:type="dxa"/>
            <w:tcBorders>
              <w:top w:val="nil"/>
              <w:left w:val="nil"/>
              <w:bottom w:val="nil"/>
              <w:right w:val="nil"/>
            </w:tcBorders>
            <w:noWrap/>
            <w:vAlign w:val="center"/>
            <w:hideMark/>
          </w:tcPr>
          <w:p w14:paraId="7A05B223" w14:textId="4F631DE9" w:rsidR="007F118A" w:rsidRPr="00E41C8F" w:rsidRDefault="007F118A" w:rsidP="007F118A">
            <w:pPr>
              <w:overflowPunct/>
              <w:autoSpaceDE/>
              <w:autoSpaceDN/>
              <w:adjustRightInd/>
              <w:jc w:val="right"/>
              <w:textAlignment w:val="auto"/>
              <w:rPr>
                <w:rFonts w:ascii="Century Gothic" w:hAnsi="Century Gothic" w:cs="Calibri"/>
                <w:color w:val="000000"/>
                <w:sz w:val="22"/>
                <w:szCs w:val="22"/>
                <w:lang w:eastAsia="en-GB"/>
              </w:rPr>
            </w:pPr>
            <w:r w:rsidRPr="00E41C8F">
              <w:rPr>
                <w:rFonts w:ascii="Century Gothic" w:hAnsi="Century Gothic" w:cs="Calibri"/>
                <w:color w:val="000000"/>
                <w:sz w:val="22"/>
                <w:szCs w:val="22"/>
                <w:lang w:eastAsia="en-GB"/>
              </w:rPr>
              <w:t>(1,102)</w:t>
            </w:r>
          </w:p>
        </w:tc>
        <w:tc>
          <w:tcPr>
            <w:tcW w:w="5077" w:type="dxa"/>
            <w:gridSpan w:val="2"/>
            <w:tcBorders>
              <w:top w:val="nil"/>
              <w:left w:val="nil"/>
              <w:bottom w:val="nil"/>
              <w:right w:val="nil"/>
            </w:tcBorders>
            <w:vAlign w:val="center"/>
            <w:hideMark/>
          </w:tcPr>
          <w:p w14:paraId="478FEFF6" w14:textId="77777777" w:rsidR="007F118A" w:rsidRPr="00E41C8F" w:rsidRDefault="007F118A" w:rsidP="007F118A">
            <w:pPr>
              <w:overflowPunct/>
              <w:autoSpaceDE/>
              <w:autoSpaceDN/>
              <w:adjustRightInd/>
              <w:textAlignment w:val="auto"/>
              <w:rPr>
                <w:rFonts w:ascii="Century Gothic" w:hAnsi="Century Gothic" w:cs="Calibri"/>
                <w:color w:val="000000"/>
                <w:sz w:val="22"/>
                <w:szCs w:val="22"/>
                <w:lang w:eastAsia="en-GB"/>
              </w:rPr>
            </w:pPr>
            <w:r w:rsidRPr="00E41C8F">
              <w:rPr>
                <w:rFonts w:ascii="Century Gothic" w:hAnsi="Century Gothic" w:cs="Calibri"/>
                <w:color w:val="000000"/>
                <w:sz w:val="22"/>
                <w:szCs w:val="22"/>
                <w:lang w:eastAsia="en-GB"/>
              </w:rPr>
              <w:t>Disabled Facilities Grants</w:t>
            </w:r>
          </w:p>
        </w:tc>
        <w:tc>
          <w:tcPr>
            <w:tcW w:w="1418" w:type="dxa"/>
            <w:tcBorders>
              <w:top w:val="nil"/>
              <w:left w:val="nil"/>
              <w:bottom w:val="nil"/>
              <w:right w:val="nil"/>
            </w:tcBorders>
            <w:noWrap/>
            <w:vAlign w:val="center"/>
          </w:tcPr>
          <w:p w14:paraId="77F584F5" w14:textId="2B7337DC" w:rsidR="007F118A" w:rsidRPr="00D71C35" w:rsidRDefault="007F118A" w:rsidP="007F118A">
            <w:pPr>
              <w:overflowPunct/>
              <w:autoSpaceDE/>
              <w:autoSpaceDN/>
              <w:adjustRightInd/>
              <w:jc w:val="right"/>
              <w:textAlignment w:val="auto"/>
              <w:rPr>
                <w:rFonts w:ascii="Century Gothic" w:hAnsi="Century Gothic" w:cs="Calibri"/>
                <w:color w:val="000000"/>
                <w:sz w:val="22"/>
                <w:szCs w:val="22"/>
                <w:lang w:eastAsia="en-GB"/>
              </w:rPr>
            </w:pPr>
            <w:r w:rsidRPr="00D71C35">
              <w:rPr>
                <w:rFonts w:ascii="Century Gothic" w:hAnsi="Century Gothic" w:cs="Calibri"/>
                <w:color w:val="000000"/>
                <w:sz w:val="22"/>
                <w:szCs w:val="22"/>
                <w:lang w:eastAsia="en-GB"/>
              </w:rPr>
              <w:t>(1,</w:t>
            </w:r>
            <w:r w:rsidR="009B5CE3" w:rsidRPr="00D71C35">
              <w:rPr>
                <w:rFonts w:ascii="Century Gothic" w:hAnsi="Century Gothic" w:cs="Calibri"/>
                <w:color w:val="000000"/>
                <w:sz w:val="22"/>
                <w:szCs w:val="22"/>
                <w:lang w:eastAsia="en-GB"/>
              </w:rPr>
              <w:t>047</w:t>
            </w:r>
            <w:r w:rsidRPr="00D71C35">
              <w:rPr>
                <w:rFonts w:ascii="Century Gothic" w:hAnsi="Century Gothic" w:cs="Calibri"/>
                <w:color w:val="000000"/>
                <w:sz w:val="22"/>
                <w:szCs w:val="22"/>
                <w:lang w:eastAsia="en-GB"/>
              </w:rPr>
              <w:t>)</w:t>
            </w:r>
          </w:p>
        </w:tc>
      </w:tr>
      <w:tr w:rsidR="007F118A" w:rsidRPr="000226D5" w14:paraId="563B889F" w14:textId="77777777" w:rsidTr="005149D2">
        <w:trPr>
          <w:trHeight w:val="288"/>
        </w:trPr>
        <w:tc>
          <w:tcPr>
            <w:tcW w:w="2436" w:type="dxa"/>
            <w:tcBorders>
              <w:top w:val="nil"/>
              <w:left w:val="nil"/>
              <w:bottom w:val="nil"/>
              <w:right w:val="nil"/>
            </w:tcBorders>
            <w:noWrap/>
            <w:vAlign w:val="center"/>
            <w:hideMark/>
          </w:tcPr>
          <w:p w14:paraId="4BF13D24" w14:textId="3844EEC7" w:rsidR="007F118A" w:rsidRPr="00E41C8F" w:rsidRDefault="007F118A" w:rsidP="007F118A">
            <w:pPr>
              <w:overflowPunct/>
              <w:autoSpaceDE/>
              <w:autoSpaceDN/>
              <w:adjustRightInd/>
              <w:jc w:val="right"/>
              <w:textAlignment w:val="auto"/>
              <w:rPr>
                <w:rFonts w:ascii="Century Gothic" w:hAnsi="Century Gothic" w:cs="Calibri"/>
                <w:color w:val="000000"/>
                <w:sz w:val="22"/>
                <w:szCs w:val="22"/>
                <w:lang w:eastAsia="en-GB"/>
              </w:rPr>
            </w:pPr>
            <w:r w:rsidRPr="00E41C8F">
              <w:rPr>
                <w:rFonts w:ascii="Century Gothic" w:hAnsi="Century Gothic" w:cs="Calibri"/>
                <w:color w:val="000000"/>
                <w:sz w:val="22"/>
                <w:szCs w:val="22"/>
                <w:lang w:eastAsia="en-GB"/>
              </w:rPr>
              <w:t>(13,220)</w:t>
            </w:r>
          </w:p>
        </w:tc>
        <w:tc>
          <w:tcPr>
            <w:tcW w:w="5077" w:type="dxa"/>
            <w:gridSpan w:val="2"/>
            <w:tcBorders>
              <w:top w:val="nil"/>
              <w:left w:val="nil"/>
              <w:bottom w:val="nil"/>
              <w:right w:val="nil"/>
            </w:tcBorders>
            <w:vAlign w:val="center"/>
            <w:hideMark/>
          </w:tcPr>
          <w:p w14:paraId="00C36872" w14:textId="77777777" w:rsidR="007F118A" w:rsidRPr="00E41C8F" w:rsidRDefault="007F118A" w:rsidP="007F118A">
            <w:pPr>
              <w:overflowPunct/>
              <w:autoSpaceDE/>
              <w:autoSpaceDN/>
              <w:adjustRightInd/>
              <w:textAlignment w:val="auto"/>
              <w:rPr>
                <w:rFonts w:ascii="Century Gothic" w:hAnsi="Century Gothic" w:cs="Calibri"/>
                <w:color w:val="000000"/>
                <w:sz w:val="22"/>
                <w:szCs w:val="22"/>
                <w:lang w:eastAsia="en-GB"/>
              </w:rPr>
            </w:pPr>
            <w:r w:rsidRPr="00E41C8F">
              <w:rPr>
                <w:rFonts w:ascii="Century Gothic" w:hAnsi="Century Gothic" w:cs="Calibri"/>
                <w:color w:val="000000"/>
                <w:sz w:val="22"/>
                <w:szCs w:val="22"/>
                <w:lang w:eastAsia="en-GB"/>
              </w:rPr>
              <w:t>Rent Allowances</w:t>
            </w:r>
          </w:p>
        </w:tc>
        <w:tc>
          <w:tcPr>
            <w:tcW w:w="1418" w:type="dxa"/>
            <w:tcBorders>
              <w:top w:val="nil"/>
              <w:left w:val="nil"/>
              <w:bottom w:val="nil"/>
              <w:right w:val="nil"/>
            </w:tcBorders>
            <w:noWrap/>
            <w:vAlign w:val="center"/>
          </w:tcPr>
          <w:p w14:paraId="638A9323" w14:textId="0EE62FE9" w:rsidR="007F118A" w:rsidRPr="00D71C35" w:rsidRDefault="007F118A" w:rsidP="007F118A">
            <w:pPr>
              <w:overflowPunct/>
              <w:autoSpaceDE/>
              <w:autoSpaceDN/>
              <w:adjustRightInd/>
              <w:jc w:val="right"/>
              <w:textAlignment w:val="auto"/>
              <w:rPr>
                <w:rFonts w:ascii="Century Gothic" w:hAnsi="Century Gothic" w:cs="Calibri"/>
                <w:color w:val="000000"/>
                <w:sz w:val="22"/>
                <w:szCs w:val="22"/>
                <w:lang w:eastAsia="en-GB"/>
              </w:rPr>
            </w:pPr>
            <w:r w:rsidRPr="00D71C35">
              <w:rPr>
                <w:rFonts w:ascii="Century Gothic" w:hAnsi="Century Gothic" w:cs="Calibri"/>
                <w:color w:val="000000"/>
                <w:sz w:val="22"/>
                <w:szCs w:val="22"/>
                <w:lang w:eastAsia="en-GB"/>
              </w:rPr>
              <w:t>(13,</w:t>
            </w:r>
            <w:r w:rsidR="009B5CE3" w:rsidRPr="00D71C35">
              <w:rPr>
                <w:rFonts w:ascii="Century Gothic" w:hAnsi="Century Gothic" w:cs="Calibri"/>
                <w:color w:val="000000"/>
                <w:sz w:val="22"/>
                <w:szCs w:val="22"/>
                <w:lang w:eastAsia="en-GB"/>
              </w:rPr>
              <w:t>000</w:t>
            </w:r>
            <w:r w:rsidRPr="00D71C35">
              <w:rPr>
                <w:rFonts w:ascii="Century Gothic" w:hAnsi="Century Gothic" w:cs="Calibri"/>
                <w:color w:val="000000"/>
                <w:sz w:val="22"/>
                <w:szCs w:val="22"/>
                <w:lang w:eastAsia="en-GB"/>
              </w:rPr>
              <w:t>)</w:t>
            </w:r>
          </w:p>
        </w:tc>
      </w:tr>
      <w:tr w:rsidR="007F118A" w:rsidRPr="000226D5" w14:paraId="1A9B4E4D" w14:textId="77777777" w:rsidTr="005149D2">
        <w:trPr>
          <w:trHeight w:val="288"/>
        </w:trPr>
        <w:tc>
          <w:tcPr>
            <w:tcW w:w="2436" w:type="dxa"/>
            <w:tcBorders>
              <w:top w:val="nil"/>
              <w:left w:val="nil"/>
              <w:bottom w:val="nil"/>
              <w:right w:val="nil"/>
            </w:tcBorders>
            <w:noWrap/>
            <w:vAlign w:val="center"/>
            <w:hideMark/>
          </w:tcPr>
          <w:p w14:paraId="44F51813" w14:textId="7273A995" w:rsidR="007F118A" w:rsidRPr="00E41C8F" w:rsidRDefault="007F118A" w:rsidP="007F118A">
            <w:pPr>
              <w:overflowPunct/>
              <w:autoSpaceDE/>
              <w:autoSpaceDN/>
              <w:adjustRightInd/>
              <w:jc w:val="right"/>
              <w:textAlignment w:val="auto"/>
              <w:rPr>
                <w:rFonts w:ascii="Century Gothic" w:hAnsi="Century Gothic" w:cs="Calibri"/>
                <w:color w:val="000000"/>
                <w:sz w:val="22"/>
                <w:szCs w:val="22"/>
                <w:lang w:eastAsia="en-GB"/>
              </w:rPr>
            </w:pPr>
            <w:r w:rsidRPr="00E41C8F">
              <w:rPr>
                <w:rFonts w:ascii="Century Gothic" w:hAnsi="Century Gothic" w:cs="Calibri"/>
                <w:color w:val="000000"/>
                <w:sz w:val="22"/>
                <w:szCs w:val="22"/>
                <w:lang w:eastAsia="en-GB"/>
              </w:rPr>
              <w:t>(10,047)</w:t>
            </w:r>
          </w:p>
        </w:tc>
        <w:tc>
          <w:tcPr>
            <w:tcW w:w="5077" w:type="dxa"/>
            <w:gridSpan w:val="2"/>
            <w:tcBorders>
              <w:top w:val="nil"/>
              <w:left w:val="nil"/>
              <w:bottom w:val="nil"/>
              <w:right w:val="nil"/>
            </w:tcBorders>
            <w:vAlign w:val="center"/>
            <w:hideMark/>
          </w:tcPr>
          <w:p w14:paraId="09A9625A" w14:textId="77777777" w:rsidR="007F118A" w:rsidRPr="00E41C8F" w:rsidRDefault="007F118A" w:rsidP="007F118A">
            <w:pPr>
              <w:overflowPunct/>
              <w:autoSpaceDE/>
              <w:autoSpaceDN/>
              <w:adjustRightInd/>
              <w:textAlignment w:val="auto"/>
              <w:rPr>
                <w:rFonts w:ascii="Century Gothic" w:hAnsi="Century Gothic" w:cs="Calibri"/>
                <w:color w:val="000000"/>
                <w:sz w:val="22"/>
                <w:szCs w:val="22"/>
                <w:lang w:eastAsia="en-GB"/>
              </w:rPr>
            </w:pPr>
            <w:r w:rsidRPr="00E41C8F">
              <w:rPr>
                <w:rFonts w:ascii="Century Gothic" w:hAnsi="Century Gothic" w:cs="Calibri"/>
                <w:color w:val="000000"/>
                <w:sz w:val="22"/>
                <w:szCs w:val="22"/>
                <w:lang w:eastAsia="en-GB"/>
              </w:rPr>
              <w:t>Rent Rebates</w:t>
            </w:r>
          </w:p>
        </w:tc>
        <w:tc>
          <w:tcPr>
            <w:tcW w:w="1418" w:type="dxa"/>
            <w:tcBorders>
              <w:top w:val="nil"/>
              <w:left w:val="nil"/>
              <w:bottom w:val="nil"/>
              <w:right w:val="nil"/>
            </w:tcBorders>
            <w:noWrap/>
            <w:vAlign w:val="center"/>
          </w:tcPr>
          <w:p w14:paraId="422EDB2E" w14:textId="27FDA4AC" w:rsidR="007F118A" w:rsidRPr="00D71C35" w:rsidRDefault="007F118A" w:rsidP="007F118A">
            <w:pPr>
              <w:overflowPunct/>
              <w:autoSpaceDE/>
              <w:autoSpaceDN/>
              <w:adjustRightInd/>
              <w:jc w:val="right"/>
              <w:textAlignment w:val="auto"/>
              <w:rPr>
                <w:rFonts w:ascii="Century Gothic" w:hAnsi="Century Gothic" w:cs="Calibri"/>
                <w:color w:val="000000"/>
                <w:sz w:val="22"/>
                <w:szCs w:val="22"/>
                <w:lang w:eastAsia="en-GB"/>
              </w:rPr>
            </w:pPr>
            <w:r w:rsidRPr="00D71C35">
              <w:rPr>
                <w:rFonts w:ascii="Century Gothic" w:hAnsi="Century Gothic" w:cs="Calibri"/>
                <w:color w:val="000000"/>
                <w:sz w:val="22"/>
                <w:szCs w:val="22"/>
                <w:lang w:eastAsia="en-GB"/>
              </w:rPr>
              <w:t>(</w:t>
            </w:r>
            <w:r w:rsidR="009B5CE3" w:rsidRPr="00D71C35">
              <w:rPr>
                <w:rFonts w:ascii="Century Gothic" w:hAnsi="Century Gothic" w:cs="Calibri"/>
                <w:color w:val="000000"/>
                <w:sz w:val="22"/>
                <w:szCs w:val="22"/>
                <w:lang w:eastAsia="en-GB"/>
              </w:rPr>
              <w:t>6,922</w:t>
            </w:r>
            <w:r w:rsidRPr="00D71C35">
              <w:rPr>
                <w:rFonts w:ascii="Century Gothic" w:hAnsi="Century Gothic" w:cs="Calibri"/>
                <w:color w:val="000000"/>
                <w:sz w:val="22"/>
                <w:szCs w:val="22"/>
                <w:lang w:eastAsia="en-GB"/>
              </w:rPr>
              <w:t>)</w:t>
            </w:r>
          </w:p>
        </w:tc>
      </w:tr>
      <w:tr w:rsidR="007F118A" w:rsidRPr="000226D5" w14:paraId="47BAC380" w14:textId="77777777" w:rsidTr="005149D2">
        <w:trPr>
          <w:trHeight w:val="288"/>
        </w:trPr>
        <w:tc>
          <w:tcPr>
            <w:tcW w:w="2436" w:type="dxa"/>
            <w:tcBorders>
              <w:top w:val="nil"/>
              <w:left w:val="nil"/>
              <w:bottom w:val="nil"/>
              <w:right w:val="nil"/>
            </w:tcBorders>
            <w:noWrap/>
            <w:vAlign w:val="center"/>
            <w:hideMark/>
          </w:tcPr>
          <w:p w14:paraId="5317AA9A" w14:textId="0AB9FDB3" w:rsidR="007F118A" w:rsidRPr="00E41C8F" w:rsidRDefault="007F118A" w:rsidP="007F118A">
            <w:pPr>
              <w:overflowPunct/>
              <w:autoSpaceDE/>
              <w:autoSpaceDN/>
              <w:adjustRightInd/>
              <w:jc w:val="right"/>
              <w:textAlignment w:val="auto"/>
              <w:rPr>
                <w:rFonts w:ascii="Century Gothic" w:hAnsi="Century Gothic" w:cs="Calibri"/>
                <w:color w:val="000000"/>
                <w:sz w:val="22"/>
                <w:szCs w:val="22"/>
                <w:lang w:eastAsia="en-GB"/>
              </w:rPr>
            </w:pPr>
            <w:r w:rsidRPr="00E41C8F">
              <w:rPr>
                <w:rFonts w:ascii="Century Gothic" w:hAnsi="Century Gothic" w:cs="Calibri"/>
                <w:color w:val="000000"/>
                <w:sz w:val="22"/>
                <w:szCs w:val="22"/>
                <w:lang w:eastAsia="en-GB"/>
              </w:rPr>
              <w:t>(132)</w:t>
            </w:r>
          </w:p>
        </w:tc>
        <w:tc>
          <w:tcPr>
            <w:tcW w:w="5077" w:type="dxa"/>
            <w:gridSpan w:val="2"/>
            <w:tcBorders>
              <w:top w:val="nil"/>
              <w:left w:val="nil"/>
              <w:bottom w:val="nil"/>
              <w:right w:val="nil"/>
            </w:tcBorders>
            <w:vAlign w:val="center"/>
            <w:hideMark/>
          </w:tcPr>
          <w:p w14:paraId="4DF8AC7D" w14:textId="77777777" w:rsidR="007F118A" w:rsidRPr="00E41C8F" w:rsidRDefault="007F118A" w:rsidP="007F118A">
            <w:pPr>
              <w:overflowPunct/>
              <w:autoSpaceDE/>
              <w:autoSpaceDN/>
              <w:adjustRightInd/>
              <w:textAlignment w:val="auto"/>
              <w:rPr>
                <w:rFonts w:ascii="Century Gothic" w:hAnsi="Century Gothic" w:cs="Calibri"/>
                <w:color w:val="000000"/>
                <w:sz w:val="22"/>
                <w:szCs w:val="22"/>
                <w:lang w:eastAsia="en-GB"/>
              </w:rPr>
            </w:pPr>
            <w:r w:rsidRPr="00E41C8F">
              <w:rPr>
                <w:rFonts w:ascii="Century Gothic" w:hAnsi="Century Gothic" w:cs="Calibri"/>
                <w:color w:val="000000"/>
                <w:sz w:val="22"/>
                <w:szCs w:val="22"/>
                <w:lang w:eastAsia="en-GB"/>
              </w:rPr>
              <w:t>Discretionary Housing Payments</w:t>
            </w:r>
          </w:p>
        </w:tc>
        <w:tc>
          <w:tcPr>
            <w:tcW w:w="1418" w:type="dxa"/>
            <w:tcBorders>
              <w:top w:val="nil"/>
              <w:left w:val="nil"/>
              <w:bottom w:val="nil"/>
              <w:right w:val="nil"/>
            </w:tcBorders>
            <w:noWrap/>
            <w:vAlign w:val="center"/>
          </w:tcPr>
          <w:p w14:paraId="57FE0961" w14:textId="47D47FA7" w:rsidR="007F118A" w:rsidRPr="00D71C35" w:rsidRDefault="007F118A" w:rsidP="007F118A">
            <w:pPr>
              <w:overflowPunct/>
              <w:autoSpaceDE/>
              <w:autoSpaceDN/>
              <w:adjustRightInd/>
              <w:jc w:val="right"/>
              <w:textAlignment w:val="auto"/>
              <w:rPr>
                <w:rFonts w:ascii="Century Gothic" w:hAnsi="Century Gothic" w:cs="Calibri"/>
                <w:color w:val="000000"/>
                <w:sz w:val="22"/>
                <w:szCs w:val="22"/>
                <w:lang w:eastAsia="en-GB"/>
              </w:rPr>
            </w:pPr>
            <w:r w:rsidRPr="00D71C35">
              <w:rPr>
                <w:rFonts w:ascii="Century Gothic" w:hAnsi="Century Gothic" w:cs="Calibri"/>
                <w:color w:val="000000"/>
                <w:sz w:val="22"/>
                <w:szCs w:val="22"/>
                <w:lang w:eastAsia="en-GB"/>
              </w:rPr>
              <w:t>(1</w:t>
            </w:r>
            <w:r w:rsidR="00BF277B" w:rsidRPr="00D71C35">
              <w:rPr>
                <w:rFonts w:ascii="Century Gothic" w:hAnsi="Century Gothic" w:cs="Calibri"/>
                <w:color w:val="000000"/>
                <w:sz w:val="22"/>
                <w:szCs w:val="22"/>
                <w:lang w:eastAsia="en-GB"/>
              </w:rPr>
              <w:t>25</w:t>
            </w:r>
            <w:r w:rsidRPr="00D71C35">
              <w:rPr>
                <w:rFonts w:ascii="Century Gothic" w:hAnsi="Century Gothic" w:cs="Calibri"/>
                <w:color w:val="000000"/>
                <w:sz w:val="22"/>
                <w:szCs w:val="22"/>
                <w:lang w:eastAsia="en-GB"/>
              </w:rPr>
              <w:t>)</w:t>
            </w:r>
          </w:p>
        </w:tc>
      </w:tr>
      <w:tr w:rsidR="00BF277B" w:rsidRPr="000226D5" w14:paraId="0E883B4A" w14:textId="77777777" w:rsidTr="005149D2">
        <w:trPr>
          <w:trHeight w:val="288"/>
        </w:trPr>
        <w:tc>
          <w:tcPr>
            <w:tcW w:w="2436" w:type="dxa"/>
            <w:tcBorders>
              <w:top w:val="nil"/>
              <w:left w:val="nil"/>
              <w:bottom w:val="nil"/>
              <w:right w:val="nil"/>
            </w:tcBorders>
            <w:noWrap/>
            <w:vAlign w:val="center"/>
          </w:tcPr>
          <w:p w14:paraId="10BA440E" w14:textId="3AD6A4EB" w:rsidR="001C0892" w:rsidRPr="00E41C8F" w:rsidRDefault="00230DC8" w:rsidP="00230DC8">
            <w:pPr>
              <w:overflowPunct/>
              <w:autoSpaceDE/>
              <w:autoSpaceDN/>
              <w:adjustRightInd/>
              <w:textAlignment w:val="auto"/>
              <w:rPr>
                <w:rFonts w:ascii="Century Gothic" w:hAnsi="Century Gothic" w:cs="Calibri"/>
                <w:color w:val="000000"/>
                <w:sz w:val="22"/>
                <w:szCs w:val="22"/>
                <w:lang w:eastAsia="en-GB"/>
              </w:rPr>
            </w:pPr>
            <w:r>
              <w:rPr>
                <w:rFonts w:ascii="Century Gothic" w:hAnsi="Century Gothic" w:cs="Calibri"/>
                <w:color w:val="000000"/>
                <w:sz w:val="22"/>
                <w:szCs w:val="22"/>
                <w:lang w:eastAsia="en-GB"/>
              </w:rPr>
              <w:t xml:space="preserve">                                  0</w:t>
            </w:r>
          </w:p>
        </w:tc>
        <w:tc>
          <w:tcPr>
            <w:tcW w:w="5077" w:type="dxa"/>
            <w:gridSpan w:val="2"/>
            <w:tcBorders>
              <w:top w:val="nil"/>
              <w:left w:val="nil"/>
              <w:bottom w:val="nil"/>
              <w:right w:val="nil"/>
            </w:tcBorders>
            <w:vAlign w:val="center"/>
          </w:tcPr>
          <w:p w14:paraId="54D18A9A" w14:textId="5BEF0CB2" w:rsidR="00BF277B" w:rsidRPr="00E41C8F" w:rsidRDefault="00230DC8" w:rsidP="007F118A">
            <w:pPr>
              <w:overflowPunct/>
              <w:autoSpaceDE/>
              <w:autoSpaceDN/>
              <w:adjustRightInd/>
              <w:textAlignment w:val="auto"/>
              <w:rPr>
                <w:rFonts w:ascii="Century Gothic" w:hAnsi="Century Gothic" w:cs="Calibri"/>
                <w:color w:val="000000"/>
                <w:sz w:val="22"/>
                <w:szCs w:val="22"/>
                <w:lang w:eastAsia="en-GB"/>
              </w:rPr>
            </w:pPr>
            <w:r>
              <w:rPr>
                <w:rFonts w:ascii="Century Gothic" w:hAnsi="Century Gothic" w:cs="Calibri"/>
                <w:color w:val="000000"/>
                <w:sz w:val="22"/>
                <w:szCs w:val="22"/>
                <w:lang w:eastAsia="en-GB"/>
              </w:rPr>
              <w:t>DEFRA</w:t>
            </w:r>
          </w:p>
        </w:tc>
        <w:tc>
          <w:tcPr>
            <w:tcW w:w="1418" w:type="dxa"/>
            <w:tcBorders>
              <w:top w:val="nil"/>
              <w:left w:val="nil"/>
              <w:bottom w:val="nil"/>
              <w:right w:val="nil"/>
            </w:tcBorders>
            <w:noWrap/>
            <w:vAlign w:val="center"/>
          </w:tcPr>
          <w:p w14:paraId="05BF14A9" w14:textId="7A9267AA" w:rsidR="00BF277B" w:rsidRPr="00D71C35" w:rsidRDefault="00230DC8" w:rsidP="007F118A">
            <w:pPr>
              <w:overflowPunct/>
              <w:autoSpaceDE/>
              <w:autoSpaceDN/>
              <w:adjustRightInd/>
              <w:jc w:val="right"/>
              <w:textAlignment w:val="auto"/>
              <w:rPr>
                <w:rFonts w:ascii="Century Gothic" w:hAnsi="Century Gothic" w:cs="Calibri"/>
                <w:color w:val="000000"/>
                <w:sz w:val="22"/>
                <w:szCs w:val="22"/>
                <w:lang w:eastAsia="en-GB"/>
              </w:rPr>
            </w:pPr>
            <w:r w:rsidRPr="00D71C35">
              <w:rPr>
                <w:rFonts w:ascii="Century Gothic" w:hAnsi="Century Gothic" w:cs="Calibri"/>
                <w:color w:val="000000"/>
                <w:sz w:val="22"/>
                <w:szCs w:val="22"/>
                <w:lang w:eastAsia="en-GB"/>
              </w:rPr>
              <w:t>(191)</w:t>
            </w:r>
          </w:p>
        </w:tc>
      </w:tr>
      <w:tr w:rsidR="007F118A" w:rsidRPr="000226D5" w14:paraId="2FCB7C14" w14:textId="77777777" w:rsidTr="005149D2">
        <w:trPr>
          <w:trHeight w:val="288"/>
        </w:trPr>
        <w:tc>
          <w:tcPr>
            <w:tcW w:w="2436" w:type="dxa"/>
            <w:tcBorders>
              <w:top w:val="nil"/>
              <w:left w:val="nil"/>
              <w:bottom w:val="nil"/>
              <w:right w:val="nil"/>
            </w:tcBorders>
            <w:noWrap/>
            <w:vAlign w:val="center"/>
            <w:hideMark/>
          </w:tcPr>
          <w:p w14:paraId="62EAE99A" w14:textId="54DD1D49" w:rsidR="007F118A" w:rsidRPr="00E41C8F" w:rsidRDefault="007F118A" w:rsidP="007F118A">
            <w:pPr>
              <w:overflowPunct/>
              <w:autoSpaceDE/>
              <w:autoSpaceDN/>
              <w:adjustRightInd/>
              <w:jc w:val="right"/>
              <w:textAlignment w:val="auto"/>
              <w:rPr>
                <w:rFonts w:ascii="Century Gothic" w:hAnsi="Century Gothic" w:cs="Calibri"/>
                <w:color w:val="000000"/>
                <w:sz w:val="22"/>
                <w:szCs w:val="22"/>
                <w:lang w:eastAsia="en-GB"/>
              </w:rPr>
            </w:pPr>
            <w:r w:rsidRPr="00E41C8F">
              <w:rPr>
                <w:rFonts w:ascii="Century Gothic" w:hAnsi="Century Gothic" w:cs="Calibri"/>
                <w:color w:val="000000"/>
                <w:sz w:val="22"/>
                <w:szCs w:val="22"/>
                <w:lang w:eastAsia="en-GB"/>
              </w:rPr>
              <w:t>(315)</w:t>
            </w:r>
          </w:p>
        </w:tc>
        <w:tc>
          <w:tcPr>
            <w:tcW w:w="5077" w:type="dxa"/>
            <w:gridSpan w:val="2"/>
            <w:tcBorders>
              <w:top w:val="nil"/>
              <w:left w:val="nil"/>
              <w:bottom w:val="nil"/>
              <w:right w:val="nil"/>
            </w:tcBorders>
            <w:vAlign w:val="center"/>
            <w:hideMark/>
          </w:tcPr>
          <w:p w14:paraId="6910AC8F" w14:textId="77777777" w:rsidR="007F118A" w:rsidRPr="00E41C8F" w:rsidRDefault="007F118A" w:rsidP="007F118A">
            <w:pPr>
              <w:overflowPunct/>
              <w:autoSpaceDE/>
              <w:autoSpaceDN/>
              <w:adjustRightInd/>
              <w:textAlignment w:val="auto"/>
              <w:rPr>
                <w:rFonts w:ascii="Century Gothic" w:hAnsi="Century Gothic" w:cs="Calibri"/>
                <w:color w:val="000000"/>
                <w:sz w:val="22"/>
                <w:szCs w:val="22"/>
                <w:lang w:eastAsia="en-GB"/>
              </w:rPr>
            </w:pPr>
            <w:r w:rsidRPr="00E41C8F">
              <w:rPr>
                <w:rFonts w:ascii="Century Gothic" w:hAnsi="Century Gothic" w:cs="Calibri"/>
                <w:color w:val="000000"/>
                <w:sz w:val="22"/>
                <w:szCs w:val="22"/>
                <w:lang w:eastAsia="en-GB"/>
              </w:rPr>
              <w:t xml:space="preserve">Housing Benefit Administration </w:t>
            </w:r>
          </w:p>
        </w:tc>
        <w:tc>
          <w:tcPr>
            <w:tcW w:w="1418" w:type="dxa"/>
            <w:tcBorders>
              <w:top w:val="nil"/>
              <w:left w:val="nil"/>
              <w:bottom w:val="nil"/>
              <w:right w:val="nil"/>
            </w:tcBorders>
            <w:noWrap/>
            <w:vAlign w:val="center"/>
          </w:tcPr>
          <w:p w14:paraId="3FB8CE34" w14:textId="7C637783" w:rsidR="007F118A" w:rsidRPr="00D71C35" w:rsidRDefault="007F118A" w:rsidP="007F118A">
            <w:pPr>
              <w:overflowPunct/>
              <w:autoSpaceDE/>
              <w:autoSpaceDN/>
              <w:adjustRightInd/>
              <w:jc w:val="right"/>
              <w:textAlignment w:val="auto"/>
              <w:rPr>
                <w:rFonts w:ascii="Century Gothic" w:hAnsi="Century Gothic" w:cs="Calibri"/>
                <w:color w:val="000000"/>
                <w:sz w:val="22"/>
                <w:szCs w:val="22"/>
                <w:lang w:eastAsia="en-GB"/>
              </w:rPr>
            </w:pPr>
            <w:r w:rsidRPr="00D71C35">
              <w:rPr>
                <w:rFonts w:ascii="Century Gothic" w:hAnsi="Century Gothic" w:cs="Calibri"/>
                <w:color w:val="000000"/>
                <w:sz w:val="22"/>
                <w:szCs w:val="22"/>
                <w:lang w:eastAsia="en-GB"/>
              </w:rPr>
              <w:t>(3</w:t>
            </w:r>
            <w:r w:rsidR="00887ADB" w:rsidRPr="00D71C35">
              <w:rPr>
                <w:rFonts w:ascii="Century Gothic" w:hAnsi="Century Gothic" w:cs="Calibri"/>
                <w:color w:val="000000"/>
                <w:sz w:val="22"/>
                <w:szCs w:val="22"/>
                <w:lang w:eastAsia="en-GB"/>
              </w:rPr>
              <w:t>07</w:t>
            </w:r>
            <w:r w:rsidRPr="00D71C35">
              <w:rPr>
                <w:rFonts w:ascii="Century Gothic" w:hAnsi="Century Gothic" w:cs="Calibri"/>
                <w:color w:val="000000"/>
                <w:sz w:val="22"/>
                <w:szCs w:val="22"/>
                <w:lang w:eastAsia="en-GB"/>
              </w:rPr>
              <w:t>)</w:t>
            </w:r>
          </w:p>
        </w:tc>
      </w:tr>
      <w:tr w:rsidR="007F118A" w:rsidRPr="000226D5" w14:paraId="3803E302" w14:textId="77777777" w:rsidTr="005149D2">
        <w:trPr>
          <w:trHeight w:val="288"/>
        </w:trPr>
        <w:tc>
          <w:tcPr>
            <w:tcW w:w="2436" w:type="dxa"/>
            <w:tcBorders>
              <w:top w:val="nil"/>
              <w:left w:val="nil"/>
              <w:bottom w:val="nil"/>
              <w:right w:val="nil"/>
            </w:tcBorders>
            <w:noWrap/>
            <w:vAlign w:val="center"/>
            <w:hideMark/>
          </w:tcPr>
          <w:p w14:paraId="2C63E747" w14:textId="7E581B3C" w:rsidR="007F118A" w:rsidRPr="00E41C8F" w:rsidRDefault="007F118A" w:rsidP="007F118A">
            <w:pPr>
              <w:overflowPunct/>
              <w:autoSpaceDE/>
              <w:autoSpaceDN/>
              <w:adjustRightInd/>
              <w:jc w:val="right"/>
              <w:textAlignment w:val="auto"/>
              <w:rPr>
                <w:rFonts w:ascii="Century Gothic" w:hAnsi="Century Gothic" w:cs="Calibri"/>
                <w:color w:val="000000"/>
                <w:sz w:val="22"/>
                <w:szCs w:val="22"/>
                <w:lang w:eastAsia="en-GB"/>
              </w:rPr>
            </w:pPr>
            <w:r w:rsidRPr="00E41C8F">
              <w:rPr>
                <w:rFonts w:ascii="Century Gothic" w:hAnsi="Century Gothic" w:cs="Calibri"/>
                <w:color w:val="000000"/>
                <w:sz w:val="22"/>
                <w:szCs w:val="22"/>
                <w:lang w:eastAsia="en-GB"/>
              </w:rPr>
              <w:t>(146)</w:t>
            </w:r>
          </w:p>
        </w:tc>
        <w:tc>
          <w:tcPr>
            <w:tcW w:w="5077" w:type="dxa"/>
            <w:gridSpan w:val="2"/>
            <w:tcBorders>
              <w:top w:val="nil"/>
              <w:left w:val="nil"/>
              <w:bottom w:val="nil"/>
              <w:right w:val="nil"/>
            </w:tcBorders>
            <w:vAlign w:val="center"/>
            <w:hideMark/>
          </w:tcPr>
          <w:p w14:paraId="0FAC6ABC" w14:textId="6915F316" w:rsidR="007F118A" w:rsidRPr="00E41C8F" w:rsidRDefault="007F118A" w:rsidP="007F118A">
            <w:pPr>
              <w:overflowPunct/>
              <w:autoSpaceDE/>
              <w:autoSpaceDN/>
              <w:adjustRightInd/>
              <w:textAlignment w:val="auto"/>
              <w:rPr>
                <w:rFonts w:ascii="Century Gothic" w:hAnsi="Century Gothic" w:cs="Calibri"/>
                <w:color w:val="000000"/>
                <w:sz w:val="22"/>
                <w:szCs w:val="22"/>
                <w:lang w:eastAsia="en-GB"/>
              </w:rPr>
            </w:pPr>
            <w:r w:rsidRPr="00E61349">
              <w:rPr>
                <w:rFonts w:ascii="Century Gothic" w:hAnsi="Century Gothic" w:cs="Calibri"/>
                <w:color w:val="000000"/>
                <w:sz w:val="22"/>
                <w:szCs w:val="22"/>
                <w:lang w:eastAsia="en-GB"/>
              </w:rPr>
              <w:t xml:space="preserve">New Burdens </w:t>
            </w:r>
            <w:r>
              <w:rPr>
                <w:rFonts w:ascii="Century Gothic" w:hAnsi="Century Gothic" w:cs="Calibri"/>
                <w:color w:val="000000"/>
                <w:sz w:val="22"/>
                <w:szCs w:val="22"/>
                <w:lang w:eastAsia="en-GB"/>
              </w:rPr>
              <w:t>Funding</w:t>
            </w:r>
          </w:p>
        </w:tc>
        <w:tc>
          <w:tcPr>
            <w:tcW w:w="1418" w:type="dxa"/>
            <w:tcBorders>
              <w:top w:val="nil"/>
              <w:left w:val="nil"/>
              <w:bottom w:val="nil"/>
              <w:right w:val="nil"/>
            </w:tcBorders>
            <w:noWrap/>
            <w:vAlign w:val="center"/>
          </w:tcPr>
          <w:p w14:paraId="64875CE6" w14:textId="5B81A09C" w:rsidR="007F118A" w:rsidRPr="00D71C35" w:rsidRDefault="007F118A" w:rsidP="007F118A">
            <w:pPr>
              <w:overflowPunct/>
              <w:autoSpaceDE/>
              <w:autoSpaceDN/>
              <w:adjustRightInd/>
              <w:jc w:val="right"/>
              <w:textAlignment w:val="auto"/>
              <w:rPr>
                <w:rFonts w:ascii="Century Gothic" w:hAnsi="Century Gothic" w:cs="Calibri"/>
                <w:color w:val="000000"/>
                <w:sz w:val="22"/>
                <w:szCs w:val="22"/>
                <w:lang w:eastAsia="en-GB"/>
              </w:rPr>
            </w:pPr>
            <w:r w:rsidRPr="00D71C35">
              <w:rPr>
                <w:rFonts w:ascii="Century Gothic" w:hAnsi="Century Gothic" w:cs="Calibri"/>
                <w:color w:val="000000"/>
                <w:sz w:val="22"/>
                <w:szCs w:val="22"/>
                <w:lang w:eastAsia="en-GB"/>
              </w:rPr>
              <w:t>(1</w:t>
            </w:r>
            <w:r w:rsidR="009020BF" w:rsidRPr="00D71C35">
              <w:rPr>
                <w:rFonts w:ascii="Century Gothic" w:hAnsi="Century Gothic" w:cs="Calibri"/>
                <w:color w:val="000000"/>
                <w:sz w:val="22"/>
                <w:szCs w:val="22"/>
                <w:lang w:eastAsia="en-GB"/>
              </w:rPr>
              <w:t>65</w:t>
            </w:r>
            <w:r w:rsidRPr="00D71C35">
              <w:rPr>
                <w:rFonts w:ascii="Century Gothic" w:hAnsi="Century Gothic" w:cs="Calibri"/>
                <w:color w:val="000000"/>
                <w:sz w:val="22"/>
                <w:szCs w:val="22"/>
                <w:lang w:eastAsia="en-GB"/>
              </w:rPr>
              <w:t>)</w:t>
            </w:r>
          </w:p>
        </w:tc>
      </w:tr>
      <w:tr w:rsidR="007F118A" w:rsidRPr="000226D5" w14:paraId="0B08C88D" w14:textId="77777777" w:rsidTr="005149D2">
        <w:trPr>
          <w:trHeight w:val="288"/>
        </w:trPr>
        <w:tc>
          <w:tcPr>
            <w:tcW w:w="2436" w:type="dxa"/>
            <w:tcBorders>
              <w:top w:val="nil"/>
              <w:left w:val="nil"/>
              <w:bottom w:val="nil"/>
              <w:right w:val="nil"/>
            </w:tcBorders>
            <w:noWrap/>
            <w:vAlign w:val="center"/>
            <w:hideMark/>
          </w:tcPr>
          <w:p w14:paraId="3D7FBDA6" w14:textId="2D665F00" w:rsidR="007F118A" w:rsidRPr="00E41C8F" w:rsidRDefault="007F118A" w:rsidP="007F118A">
            <w:pPr>
              <w:overflowPunct/>
              <w:autoSpaceDE/>
              <w:autoSpaceDN/>
              <w:adjustRightInd/>
              <w:jc w:val="right"/>
              <w:textAlignment w:val="auto"/>
              <w:rPr>
                <w:rFonts w:ascii="Century Gothic" w:hAnsi="Century Gothic" w:cs="Calibri"/>
                <w:color w:val="000000"/>
                <w:sz w:val="22"/>
                <w:szCs w:val="22"/>
                <w:lang w:eastAsia="en-GB"/>
              </w:rPr>
            </w:pPr>
            <w:r w:rsidRPr="00E41C8F">
              <w:rPr>
                <w:rFonts w:ascii="Century Gothic" w:hAnsi="Century Gothic" w:cs="Calibri"/>
                <w:color w:val="000000"/>
                <w:sz w:val="22"/>
                <w:szCs w:val="22"/>
                <w:lang w:eastAsia="en-GB"/>
              </w:rPr>
              <w:t>(12)</w:t>
            </w:r>
          </w:p>
        </w:tc>
        <w:tc>
          <w:tcPr>
            <w:tcW w:w="5077" w:type="dxa"/>
            <w:gridSpan w:val="2"/>
            <w:tcBorders>
              <w:top w:val="nil"/>
              <w:left w:val="nil"/>
              <w:bottom w:val="nil"/>
              <w:right w:val="nil"/>
            </w:tcBorders>
            <w:vAlign w:val="center"/>
            <w:hideMark/>
          </w:tcPr>
          <w:p w14:paraId="689B6158" w14:textId="77777777" w:rsidR="007F118A" w:rsidRPr="00E41C8F" w:rsidRDefault="007F118A" w:rsidP="007F118A">
            <w:pPr>
              <w:overflowPunct/>
              <w:autoSpaceDE/>
              <w:autoSpaceDN/>
              <w:adjustRightInd/>
              <w:textAlignment w:val="auto"/>
              <w:rPr>
                <w:rFonts w:ascii="Century Gothic" w:hAnsi="Century Gothic" w:cs="Calibri"/>
                <w:color w:val="000000"/>
                <w:sz w:val="22"/>
                <w:szCs w:val="22"/>
                <w:lang w:eastAsia="en-GB"/>
              </w:rPr>
            </w:pPr>
            <w:r w:rsidRPr="00E41C8F">
              <w:rPr>
                <w:rFonts w:ascii="Century Gothic" w:hAnsi="Century Gothic" w:cs="Calibri"/>
                <w:color w:val="000000"/>
                <w:sz w:val="22"/>
                <w:szCs w:val="22"/>
                <w:lang w:eastAsia="en-GB"/>
              </w:rPr>
              <w:t>Home Office</w:t>
            </w:r>
          </w:p>
        </w:tc>
        <w:tc>
          <w:tcPr>
            <w:tcW w:w="1418" w:type="dxa"/>
            <w:tcBorders>
              <w:top w:val="nil"/>
              <w:left w:val="nil"/>
              <w:bottom w:val="nil"/>
              <w:right w:val="nil"/>
            </w:tcBorders>
            <w:noWrap/>
            <w:vAlign w:val="center"/>
          </w:tcPr>
          <w:p w14:paraId="2BF25738" w14:textId="2ED180F9" w:rsidR="007F118A" w:rsidRPr="00D71C35" w:rsidRDefault="00887ADB" w:rsidP="007F118A">
            <w:pPr>
              <w:overflowPunct/>
              <w:autoSpaceDE/>
              <w:autoSpaceDN/>
              <w:adjustRightInd/>
              <w:jc w:val="right"/>
              <w:textAlignment w:val="auto"/>
              <w:rPr>
                <w:rFonts w:ascii="Century Gothic" w:hAnsi="Century Gothic" w:cs="Calibri"/>
                <w:color w:val="000000"/>
                <w:sz w:val="22"/>
                <w:szCs w:val="22"/>
                <w:lang w:eastAsia="en-GB"/>
              </w:rPr>
            </w:pPr>
            <w:r w:rsidRPr="00D71C35">
              <w:rPr>
                <w:rFonts w:ascii="Century Gothic" w:hAnsi="Century Gothic" w:cs="Calibri"/>
                <w:color w:val="000000"/>
                <w:sz w:val="22"/>
                <w:szCs w:val="22"/>
                <w:lang w:eastAsia="en-GB"/>
              </w:rPr>
              <w:t>0</w:t>
            </w:r>
          </w:p>
        </w:tc>
      </w:tr>
      <w:tr w:rsidR="007F118A" w:rsidRPr="000226D5" w14:paraId="17D7A306" w14:textId="77777777" w:rsidTr="005149D2">
        <w:trPr>
          <w:trHeight w:val="288"/>
        </w:trPr>
        <w:tc>
          <w:tcPr>
            <w:tcW w:w="2436" w:type="dxa"/>
            <w:tcBorders>
              <w:top w:val="nil"/>
              <w:left w:val="nil"/>
              <w:bottom w:val="nil"/>
              <w:right w:val="nil"/>
            </w:tcBorders>
            <w:noWrap/>
            <w:vAlign w:val="center"/>
            <w:hideMark/>
          </w:tcPr>
          <w:p w14:paraId="6B028E74" w14:textId="7060C37C" w:rsidR="007F118A" w:rsidRPr="00E41C8F" w:rsidRDefault="007F118A" w:rsidP="007F118A">
            <w:pPr>
              <w:overflowPunct/>
              <w:autoSpaceDE/>
              <w:autoSpaceDN/>
              <w:adjustRightInd/>
              <w:jc w:val="right"/>
              <w:textAlignment w:val="auto"/>
              <w:rPr>
                <w:rFonts w:ascii="Century Gothic" w:hAnsi="Century Gothic" w:cs="Calibri"/>
                <w:color w:val="000000"/>
                <w:sz w:val="22"/>
                <w:szCs w:val="22"/>
                <w:lang w:eastAsia="en-GB"/>
              </w:rPr>
            </w:pPr>
            <w:r w:rsidRPr="00E41C8F">
              <w:rPr>
                <w:rFonts w:ascii="Century Gothic" w:hAnsi="Century Gothic" w:cs="Calibri"/>
                <w:color w:val="000000"/>
                <w:sz w:val="22"/>
                <w:szCs w:val="22"/>
                <w:lang w:eastAsia="en-GB"/>
              </w:rPr>
              <w:t>0</w:t>
            </w:r>
          </w:p>
        </w:tc>
        <w:tc>
          <w:tcPr>
            <w:tcW w:w="5077" w:type="dxa"/>
            <w:gridSpan w:val="2"/>
            <w:tcBorders>
              <w:top w:val="nil"/>
              <w:left w:val="nil"/>
              <w:bottom w:val="nil"/>
              <w:right w:val="nil"/>
            </w:tcBorders>
            <w:vAlign w:val="center"/>
            <w:hideMark/>
          </w:tcPr>
          <w:p w14:paraId="5C1FF20C" w14:textId="77777777" w:rsidR="007F118A" w:rsidRPr="00E41C8F" w:rsidRDefault="007F118A" w:rsidP="007F118A">
            <w:pPr>
              <w:overflowPunct/>
              <w:autoSpaceDE/>
              <w:autoSpaceDN/>
              <w:adjustRightInd/>
              <w:textAlignment w:val="auto"/>
              <w:rPr>
                <w:rFonts w:ascii="Century Gothic" w:hAnsi="Century Gothic" w:cs="Calibri"/>
                <w:color w:val="000000"/>
                <w:sz w:val="22"/>
                <w:szCs w:val="22"/>
                <w:lang w:eastAsia="en-GB"/>
              </w:rPr>
            </w:pPr>
            <w:r w:rsidRPr="00E41C8F">
              <w:rPr>
                <w:rFonts w:ascii="Century Gothic" w:hAnsi="Century Gothic" w:cs="Calibri"/>
                <w:color w:val="000000"/>
                <w:sz w:val="22"/>
                <w:szCs w:val="22"/>
                <w:lang w:eastAsia="en-GB"/>
              </w:rPr>
              <w:t>Towns Fund</w:t>
            </w:r>
          </w:p>
        </w:tc>
        <w:tc>
          <w:tcPr>
            <w:tcW w:w="1418" w:type="dxa"/>
            <w:tcBorders>
              <w:top w:val="nil"/>
              <w:left w:val="nil"/>
              <w:bottom w:val="nil"/>
              <w:right w:val="nil"/>
            </w:tcBorders>
            <w:noWrap/>
            <w:vAlign w:val="center"/>
          </w:tcPr>
          <w:p w14:paraId="5095A494" w14:textId="19B325DB" w:rsidR="007F118A" w:rsidRPr="00D71C35" w:rsidRDefault="00F56341" w:rsidP="007F118A">
            <w:pPr>
              <w:overflowPunct/>
              <w:autoSpaceDE/>
              <w:autoSpaceDN/>
              <w:adjustRightInd/>
              <w:jc w:val="right"/>
              <w:textAlignment w:val="auto"/>
              <w:rPr>
                <w:rFonts w:ascii="Century Gothic" w:hAnsi="Century Gothic" w:cs="Calibri"/>
                <w:color w:val="000000"/>
                <w:sz w:val="22"/>
                <w:szCs w:val="22"/>
                <w:lang w:eastAsia="en-GB"/>
              </w:rPr>
            </w:pPr>
            <w:r w:rsidRPr="00D71C35">
              <w:rPr>
                <w:rFonts w:ascii="Century Gothic" w:hAnsi="Century Gothic" w:cs="Calibri"/>
                <w:color w:val="000000"/>
                <w:sz w:val="22"/>
                <w:szCs w:val="22"/>
                <w:lang w:eastAsia="en-GB"/>
              </w:rPr>
              <w:t>(168)</w:t>
            </w:r>
          </w:p>
        </w:tc>
      </w:tr>
      <w:tr w:rsidR="007F118A" w:rsidRPr="000226D5" w14:paraId="3008FEC6" w14:textId="77777777" w:rsidTr="005149D2">
        <w:trPr>
          <w:trHeight w:val="288"/>
        </w:trPr>
        <w:tc>
          <w:tcPr>
            <w:tcW w:w="2436" w:type="dxa"/>
            <w:tcBorders>
              <w:top w:val="nil"/>
              <w:left w:val="nil"/>
              <w:bottom w:val="nil"/>
              <w:right w:val="nil"/>
            </w:tcBorders>
            <w:noWrap/>
            <w:vAlign w:val="center"/>
            <w:hideMark/>
          </w:tcPr>
          <w:p w14:paraId="4695EE2D" w14:textId="4B05CE61" w:rsidR="007F118A" w:rsidRPr="00E41C8F" w:rsidRDefault="007F118A" w:rsidP="007F118A">
            <w:pPr>
              <w:overflowPunct/>
              <w:autoSpaceDE/>
              <w:autoSpaceDN/>
              <w:adjustRightInd/>
              <w:jc w:val="right"/>
              <w:textAlignment w:val="auto"/>
              <w:rPr>
                <w:rFonts w:ascii="Century Gothic" w:hAnsi="Century Gothic" w:cs="Calibri"/>
                <w:color w:val="000000"/>
                <w:sz w:val="22"/>
                <w:szCs w:val="22"/>
                <w:lang w:eastAsia="en-GB"/>
              </w:rPr>
            </w:pPr>
            <w:r w:rsidRPr="00E41C8F">
              <w:rPr>
                <w:rFonts w:ascii="Century Gothic" w:hAnsi="Century Gothic" w:cs="Calibri"/>
                <w:color w:val="000000"/>
                <w:sz w:val="22"/>
                <w:szCs w:val="22"/>
                <w:lang w:eastAsia="en-GB"/>
              </w:rPr>
              <w:t>(1,680)</w:t>
            </w:r>
          </w:p>
        </w:tc>
        <w:tc>
          <w:tcPr>
            <w:tcW w:w="5077" w:type="dxa"/>
            <w:gridSpan w:val="2"/>
            <w:tcBorders>
              <w:top w:val="nil"/>
              <w:left w:val="nil"/>
              <w:bottom w:val="nil"/>
              <w:right w:val="nil"/>
            </w:tcBorders>
            <w:vAlign w:val="center"/>
            <w:hideMark/>
          </w:tcPr>
          <w:p w14:paraId="00DF1BC1" w14:textId="67A160F8" w:rsidR="007F118A" w:rsidRPr="00E41C8F" w:rsidRDefault="007F118A" w:rsidP="007F118A">
            <w:pPr>
              <w:overflowPunct/>
              <w:autoSpaceDE/>
              <w:autoSpaceDN/>
              <w:adjustRightInd/>
              <w:textAlignment w:val="auto"/>
              <w:rPr>
                <w:rFonts w:ascii="Century Gothic" w:hAnsi="Century Gothic" w:cs="Calibri"/>
                <w:color w:val="000000"/>
                <w:sz w:val="22"/>
                <w:szCs w:val="22"/>
                <w:lang w:eastAsia="en-GB"/>
              </w:rPr>
            </w:pPr>
            <w:r w:rsidRPr="00E61349">
              <w:rPr>
                <w:rFonts w:ascii="Century Gothic" w:hAnsi="Century Gothic" w:cs="Calibri"/>
                <w:color w:val="000000"/>
                <w:sz w:val="22"/>
                <w:szCs w:val="22"/>
                <w:lang w:eastAsia="en-GB"/>
              </w:rPr>
              <w:t>Homeless</w:t>
            </w:r>
            <w:r>
              <w:rPr>
                <w:rFonts w:ascii="Century Gothic" w:hAnsi="Century Gothic" w:cs="Calibri"/>
                <w:color w:val="000000"/>
                <w:sz w:val="22"/>
                <w:szCs w:val="22"/>
                <w:lang w:eastAsia="en-GB"/>
              </w:rPr>
              <w:t>ness</w:t>
            </w:r>
            <w:r w:rsidRPr="00E41C8F">
              <w:rPr>
                <w:rFonts w:ascii="Century Gothic" w:hAnsi="Century Gothic" w:cs="Calibri"/>
                <w:color w:val="000000"/>
                <w:sz w:val="22"/>
                <w:szCs w:val="22"/>
                <w:lang w:eastAsia="en-GB"/>
              </w:rPr>
              <w:t xml:space="preserve"> </w:t>
            </w:r>
            <w:r>
              <w:rPr>
                <w:rFonts w:ascii="Century Gothic" w:hAnsi="Century Gothic" w:cs="Calibri"/>
                <w:color w:val="000000"/>
                <w:sz w:val="22"/>
                <w:szCs w:val="22"/>
                <w:lang w:eastAsia="en-GB"/>
              </w:rPr>
              <w:t>and Rough Sleeping</w:t>
            </w:r>
          </w:p>
        </w:tc>
        <w:tc>
          <w:tcPr>
            <w:tcW w:w="1418" w:type="dxa"/>
            <w:tcBorders>
              <w:top w:val="nil"/>
              <w:left w:val="nil"/>
              <w:bottom w:val="nil"/>
              <w:right w:val="nil"/>
            </w:tcBorders>
            <w:noWrap/>
            <w:vAlign w:val="center"/>
          </w:tcPr>
          <w:p w14:paraId="0A3861B4" w14:textId="6DE50BC0" w:rsidR="007F118A" w:rsidRPr="00D71C35" w:rsidRDefault="007F118A" w:rsidP="007F118A">
            <w:pPr>
              <w:overflowPunct/>
              <w:autoSpaceDE/>
              <w:autoSpaceDN/>
              <w:adjustRightInd/>
              <w:jc w:val="right"/>
              <w:textAlignment w:val="auto"/>
              <w:rPr>
                <w:rFonts w:ascii="Century Gothic" w:hAnsi="Century Gothic" w:cs="Calibri"/>
                <w:color w:val="000000"/>
                <w:sz w:val="22"/>
                <w:szCs w:val="22"/>
                <w:lang w:eastAsia="en-GB"/>
              </w:rPr>
            </w:pPr>
            <w:r w:rsidRPr="00D71C35">
              <w:rPr>
                <w:rFonts w:ascii="Century Gothic" w:hAnsi="Century Gothic" w:cs="Calibri"/>
                <w:color w:val="000000"/>
                <w:sz w:val="22"/>
                <w:szCs w:val="22"/>
                <w:lang w:eastAsia="en-GB"/>
              </w:rPr>
              <w:t>(1,</w:t>
            </w:r>
            <w:r w:rsidR="00B078C2" w:rsidRPr="00D71C35">
              <w:rPr>
                <w:rFonts w:ascii="Century Gothic" w:hAnsi="Century Gothic" w:cs="Calibri"/>
                <w:color w:val="000000"/>
                <w:sz w:val="22"/>
                <w:szCs w:val="22"/>
                <w:lang w:eastAsia="en-GB"/>
              </w:rPr>
              <w:t>893</w:t>
            </w:r>
            <w:r w:rsidRPr="00D71C35">
              <w:rPr>
                <w:rFonts w:ascii="Century Gothic" w:hAnsi="Century Gothic" w:cs="Calibri"/>
                <w:color w:val="000000"/>
                <w:sz w:val="22"/>
                <w:szCs w:val="22"/>
                <w:lang w:eastAsia="en-GB"/>
              </w:rPr>
              <w:t>)</w:t>
            </w:r>
          </w:p>
        </w:tc>
      </w:tr>
      <w:tr w:rsidR="007F118A" w:rsidRPr="000226D5" w14:paraId="45A6C8DB" w14:textId="77777777" w:rsidTr="005149D2">
        <w:trPr>
          <w:trHeight w:val="288"/>
        </w:trPr>
        <w:tc>
          <w:tcPr>
            <w:tcW w:w="2436" w:type="dxa"/>
            <w:tcBorders>
              <w:top w:val="nil"/>
              <w:left w:val="nil"/>
              <w:bottom w:val="nil"/>
              <w:right w:val="nil"/>
            </w:tcBorders>
            <w:noWrap/>
            <w:vAlign w:val="center"/>
            <w:hideMark/>
          </w:tcPr>
          <w:p w14:paraId="4113989A" w14:textId="6A7B81DA" w:rsidR="007F118A" w:rsidRPr="00E41C8F" w:rsidRDefault="007F118A" w:rsidP="007F118A">
            <w:pPr>
              <w:overflowPunct/>
              <w:autoSpaceDE/>
              <w:autoSpaceDN/>
              <w:adjustRightInd/>
              <w:jc w:val="right"/>
              <w:textAlignment w:val="auto"/>
              <w:rPr>
                <w:rFonts w:ascii="Century Gothic" w:hAnsi="Century Gothic" w:cs="Calibri"/>
                <w:color w:val="000000"/>
                <w:sz w:val="22"/>
                <w:szCs w:val="22"/>
                <w:lang w:eastAsia="en-GB"/>
              </w:rPr>
            </w:pPr>
            <w:r w:rsidRPr="00E41C8F">
              <w:rPr>
                <w:rFonts w:ascii="Century Gothic" w:hAnsi="Century Gothic" w:cs="Calibri"/>
                <w:color w:val="000000"/>
                <w:sz w:val="22"/>
                <w:szCs w:val="22"/>
                <w:lang w:eastAsia="en-GB"/>
              </w:rPr>
              <w:t>(369)</w:t>
            </w:r>
          </w:p>
        </w:tc>
        <w:tc>
          <w:tcPr>
            <w:tcW w:w="5077" w:type="dxa"/>
            <w:gridSpan w:val="2"/>
            <w:tcBorders>
              <w:top w:val="nil"/>
              <w:left w:val="nil"/>
              <w:bottom w:val="nil"/>
              <w:right w:val="nil"/>
            </w:tcBorders>
            <w:vAlign w:val="center"/>
            <w:hideMark/>
          </w:tcPr>
          <w:p w14:paraId="27D2361F" w14:textId="77777777" w:rsidR="007F118A" w:rsidRPr="00E41C8F" w:rsidRDefault="007F118A" w:rsidP="007F118A">
            <w:pPr>
              <w:overflowPunct/>
              <w:autoSpaceDE/>
              <w:autoSpaceDN/>
              <w:adjustRightInd/>
              <w:textAlignment w:val="auto"/>
              <w:rPr>
                <w:rFonts w:ascii="Century Gothic" w:hAnsi="Century Gothic" w:cs="Calibri"/>
                <w:color w:val="000000"/>
                <w:sz w:val="22"/>
                <w:szCs w:val="22"/>
                <w:lang w:eastAsia="en-GB"/>
              </w:rPr>
            </w:pPr>
            <w:r w:rsidRPr="00E41C8F">
              <w:rPr>
                <w:rFonts w:ascii="Century Gothic" w:hAnsi="Century Gothic" w:cs="Calibri"/>
                <w:color w:val="000000"/>
                <w:sz w:val="22"/>
                <w:szCs w:val="22"/>
                <w:lang w:eastAsia="en-GB"/>
              </w:rPr>
              <w:t>Homes England</w:t>
            </w:r>
          </w:p>
        </w:tc>
        <w:tc>
          <w:tcPr>
            <w:tcW w:w="1418" w:type="dxa"/>
            <w:tcBorders>
              <w:top w:val="nil"/>
              <w:left w:val="nil"/>
              <w:bottom w:val="nil"/>
              <w:right w:val="nil"/>
            </w:tcBorders>
            <w:noWrap/>
            <w:vAlign w:val="center"/>
          </w:tcPr>
          <w:p w14:paraId="46730580" w14:textId="410CC80B" w:rsidR="007F118A" w:rsidRPr="00D71C35" w:rsidRDefault="007F118A" w:rsidP="007F118A">
            <w:pPr>
              <w:overflowPunct/>
              <w:autoSpaceDE/>
              <w:autoSpaceDN/>
              <w:adjustRightInd/>
              <w:jc w:val="right"/>
              <w:textAlignment w:val="auto"/>
              <w:rPr>
                <w:rFonts w:ascii="Century Gothic" w:hAnsi="Century Gothic" w:cs="Calibri"/>
                <w:color w:val="000000"/>
                <w:sz w:val="22"/>
                <w:szCs w:val="22"/>
                <w:lang w:eastAsia="en-GB"/>
              </w:rPr>
            </w:pPr>
            <w:r w:rsidRPr="00D71C35">
              <w:rPr>
                <w:rFonts w:ascii="Century Gothic" w:hAnsi="Century Gothic" w:cs="Calibri"/>
                <w:color w:val="000000"/>
                <w:sz w:val="22"/>
                <w:szCs w:val="22"/>
                <w:lang w:eastAsia="en-GB"/>
              </w:rPr>
              <w:t>(</w:t>
            </w:r>
            <w:r w:rsidR="00B078C2" w:rsidRPr="00D71C35">
              <w:rPr>
                <w:rFonts w:ascii="Century Gothic" w:hAnsi="Century Gothic" w:cs="Calibri"/>
                <w:color w:val="000000"/>
                <w:sz w:val="22"/>
                <w:szCs w:val="22"/>
                <w:lang w:eastAsia="en-GB"/>
              </w:rPr>
              <w:t>278</w:t>
            </w:r>
            <w:r w:rsidRPr="00D71C35">
              <w:rPr>
                <w:rFonts w:ascii="Century Gothic" w:hAnsi="Century Gothic" w:cs="Calibri"/>
                <w:color w:val="000000"/>
                <w:sz w:val="22"/>
                <w:szCs w:val="22"/>
                <w:lang w:eastAsia="en-GB"/>
              </w:rPr>
              <w:t>)</w:t>
            </w:r>
          </w:p>
        </w:tc>
      </w:tr>
      <w:tr w:rsidR="007F118A" w:rsidRPr="000226D5" w14:paraId="1D59FA96" w14:textId="77777777" w:rsidTr="005149D2">
        <w:trPr>
          <w:trHeight w:val="288"/>
        </w:trPr>
        <w:tc>
          <w:tcPr>
            <w:tcW w:w="2436" w:type="dxa"/>
            <w:tcBorders>
              <w:top w:val="nil"/>
              <w:left w:val="nil"/>
              <w:bottom w:val="nil"/>
              <w:right w:val="nil"/>
            </w:tcBorders>
            <w:noWrap/>
            <w:vAlign w:val="center"/>
            <w:hideMark/>
          </w:tcPr>
          <w:p w14:paraId="78AF8F34" w14:textId="7675676A" w:rsidR="007F118A" w:rsidRPr="00E41C8F" w:rsidRDefault="007F118A" w:rsidP="007F118A">
            <w:pPr>
              <w:overflowPunct/>
              <w:autoSpaceDE/>
              <w:autoSpaceDN/>
              <w:adjustRightInd/>
              <w:jc w:val="right"/>
              <w:textAlignment w:val="auto"/>
              <w:rPr>
                <w:rFonts w:ascii="Century Gothic" w:hAnsi="Century Gothic" w:cs="Calibri"/>
                <w:color w:val="000000"/>
                <w:sz w:val="22"/>
                <w:szCs w:val="22"/>
                <w:lang w:eastAsia="en-GB"/>
              </w:rPr>
            </w:pPr>
            <w:r w:rsidRPr="00E41C8F">
              <w:rPr>
                <w:rFonts w:ascii="Century Gothic" w:hAnsi="Century Gothic" w:cs="Calibri"/>
                <w:color w:val="000000"/>
                <w:sz w:val="22"/>
                <w:szCs w:val="22"/>
                <w:lang w:eastAsia="en-GB"/>
              </w:rPr>
              <w:t>(2,941)</w:t>
            </w:r>
          </w:p>
        </w:tc>
        <w:tc>
          <w:tcPr>
            <w:tcW w:w="5077" w:type="dxa"/>
            <w:gridSpan w:val="2"/>
            <w:tcBorders>
              <w:top w:val="nil"/>
              <w:left w:val="nil"/>
              <w:bottom w:val="nil"/>
              <w:right w:val="nil"/>
            </w:tcBorders>
            <w:vAlign w:val="center"/>
            <w:hideMark/>
          </w:tcPr>
          <w:p w14:paraId="0215AFB6" w14:textId="77777777" w:rsidR="007F118A" w:rsidRPr="00E41C8F" w:rsidRDefault="007F118A" w:rsidP="007F118A">
            <w:pPr>
              <w:overflowPunct/>
              <w:autoSpaceDE/>
              <w:autoSpaceDN/>
              <w:adjustRightInd/>
              <w:textAlignment w:val="auto"/>
              <w:rPr>
                <w:rFonts w:ascii="Century Gothic" w:hAnsi="Century Gothic" w:cs="Calibri"/>
                <w:color w:val="000000"/>
                <w:sz w:val="22"/>
                <w:szCs w:val="22"/>
                <w:lang w:eastAsia="en-GB"/>
              </w:rPr>
            </w:pPr>
            <w:r w:rsidRPr="00E41C8F">
              <w:rPr>
                <w:rFonts w:ascii="Century Gothic" w:hAnsi="Century Gothic" w:cs="Calibri"/>
                <w:color w:val="000000"/>
                <w:sz w:val="22"/>
                <w:szCs w:val="22"/>
                <w:lang w:eastAsia="en-GB"/>
              </w:rPr>
              <w:t>Towns Deal</w:t>
            </w:r>
          </w:p>
        </w:tc>
        <w:tc>
          <w:tcPr>
            <w:tcW w:w="1418" w:type="dxa"/>
            <w:tcBorders>
              <w:top w:val="nil"/>
              <w:left w:val="nil"/>
              <w:bottom w:val="nil"/>
              <w:right w:val="nil"/>
            </w:tcBorders>
            <w:noWrap/>
            <w:vAlign w:val="center"/>
          </w:tcPr>
          <w:p w14:paraId="1502894D" w14:textId="70E574DD" w:rsidR="007F118A" w:rsidRPr="00D71C35" w:rsidRDefault="007F118A" w:rsidP="007F118A">
            <w:pPr>
              <w:overflowPunct/>
              <w:autoSpaceDE/>
              <w:autoSpaceDN/>
              <w:adjustRightInd/>
              <w:jc w:val="right"/>
              <w:textAlignment w:val="auto"/>
              <w:rPr>
                <w:rFonts w:ascii="Century Gothic" w:hAnsi="Century Gothic" w:cs="Calibri"/>
                <w:color w:val="000000"/>
                <w:sz w:val="22"/>
                <w:szCs w:val="22"/>
                <w:lang w:eastAsia="en-GB"/>
              </w:rPr>
            </w:pPr>
            <w:r w:rsidRPr="00D71C35">
              <w:rPr>
                <w:rFonts w:ascii="Century Gothic" w:hAnsi="Century Gothic" w:cs="Calibri"/>
                <w:color w:val="000000"/>
                <w:sz w:val="22"/>
                <w:szCs w:val="22"/>
                <w:lang w:eastAsia="en-GB"/>
              </w:rPr>
              <w:t>(2,</w:t>
            </w:r>
            <w:r w:rsidR="00D82322" w:rsidRPr="00D71C35">
              <w:rPr>
                <w:rFonts w:ascii="Century Gothic" w:hAnsi="Century Gothic" w:cs="Calibri"/>
                <w:color w:val="000000"/>
                <w:sz w:val="22"/>
                <w:szCs w:val="22"/>
                <w:lang w:eastAsia="en-GB"/>
              </w:rPr>
              <w:t>420</w:t>
            </w:r>
            <w:r w:rsidRPr="00D71C35">
              <w:rPr>
                <w:rFonts w:ascii="Century Gothic" w:hAnsi="Century Gothic" w:cs="Calibri"/>
                <w:color w:val="000000"/>
                <w:sz w:val="22"/>
                <w:szCs w:val="22"/>
                <w:lang w:eastAsia="en-GB"/>
              </w:rPr>
              <w:t>)</w:t>
            </w:r>
          </w:p>
        </w:tc>
      </w:tr>
      <w:tr w:rsidR="007F118A" w:rsidRPr="000226D5" w14:paraId="5A386C17" w14:textId="77777777" w:rsidTr="005149D2">
        <w:trPr>
          <w:trHeight w:val="288"/>
        </w:trPr>
        <w:tc>
          <w:tcPr>
            <w:tcW w:w="2436" w:type="dxa"/>
            <w:tcBorders>
              <w:top w:val="nil"/>
              <w:left w:val="nil"/>
              <w:bottom w:val="nil"/>
              <w:right w:val="nil"/>
            </w:tcBorders>
            <w:noWrap/>
            <w:vAlign w:val="center"/>
            <w:hideMark/>
          </w:tcPr>
          <w:p w14:paraId="1FEF0C09" w14:textId="454E7D98" w:rsidR="007F118A" w:rsidRPr="00E41C8F" w:rsidRDefault="007F118A" w:rsidP="007F118A">
            <w:pPr>
              <w:overflowPunct/>
              <w:autoSpaceDE/>
              <w:autoSpaceDN/>
              <w:adjustRightInd/>
              <w:jc w:val="right"/>
              <w:textAlignment w:val="auto"/>
              <w:rPr>
                <w:rFonts w:ascii="Century Gothic" w:hAnsi="Century Gothic" w:cs="Calibri"/>
                <w:color w:val="000000"/>
                <w:sz w:val="22"/>
                <w:szCs w:val="22"/>
                <w:lang w:eastAsia="en-GB"/>
              </w:rPr>
            </w:pPr>
            <w:r w:rsidRPr="00E41C8F">
              <w:rPr>
                <w:rFonts w:ascii="Century Gothic" w:hAnsi="Century Gothic" w:cs="Calibri"/>
                <w:color w:val="000000"/>
                <w:sz w:val="22"/>
                <w:szCs w:val="22"/>
                <w:lang w:eastAsia="en-GB"/>
              </w:rPr>
              <w:t>(540)</w:t>
            </w:r>
          </w:p>
        </w:tc>
        <w:tc>
          <w:tcPr>
            <w:tcW w:w="5077" w:type="dxa"/>
            <w:gridSpan w:val="2"/>
            <w:tcBorders>
              <w:top w:val="nil"/>
              <w:left w:val="nil"/>
              <w:bottom w:val="nil"/>
              <w:right w:val="nil"/>
            </w:tcBorders>
            <w:vAlign w:val="center"/>
            <w:hideMark/>
          </w:tcPr>
          <w:p w14:paraId="30AD69F2" w14:textId="77777777" w:rsidR="007F118A" w:rsidRPr="00E41C8F" w:rsidRDefault="007F118A" w:rsidP="007F118A">
            <w:pPr>
              <w:overflowPunct/>
              <w:autoSpaceDE/>
              <w:autoSpaceDN/>
              <w:adjustRightInd/>
              <w:textAlignment w:val="auto"/>
              <w:rPr>
                <w:rFonts w:ascii="Century Gothic" w:hAnsi="Century Gothic" w:cs="Calibri"/>
                <w:color w:val="000000"/>
                <w:sz w:val="22"/>
                <w:szCs w:val="22"/>
                <w:lang w:eastAsia="en-GB"/>
              </w:rPr>
            </w:pPr>
            <w:r w:rsidRPr="00E41C8F">
              <w:rPr>
                <w:rFonts w:ascii="Century Gothic" w:hAnsi="Century Gothic" w:cs="Calibri"/>
                <w:color w:val="000000"/>
                <w:sz w:val="22"/>
                <w:szCs w:val="22"/>
                <w:lang w:eastAsia="en-GB"/>
              </w:rPr>
              <w:t>Household Support Schemes</w:t>
            </w:r>
          </w:p>
        </w:tc>
        <w:tc>
          <w:tcPr>
            <w:tcW w:w="1418" w:type="dxa"/>
            <w:tcBorders>
              <w:top w:val="nil"/>
              <w:left w:val="nil"/>
              <w:bottom w:val="nil"/>
              <w:right w:val="nil"/>
            </w:tcBorders>
            <w:noWrap/>
            <w:vAlign w:val="center"/>
          </w:tcPr>
          <w:p w14:paraId="07C636FE" w14:textId="1535381F" w:rsidR="007F118A" w:rsidRPr="00D71C35" w:rsidRDefault="007F118A" w:rsidP="007F118A">
            <w:pPr>
              <w:overflowPunct/>
              <w:autoSpaceDE/>
              <w:autoSpaceDN/>
              <w:adjustRightInd/>
              <w:jc w:val="right"/>
              <w:textAlignment w:val="auto"/>
              <w:rPr>
                <w:rFonts w:ascii="Century Gothic" w:hAnsi="Century Gothic" w:cs="Calibri"/>
                <w:color w:val="000000"/>
                <w:sz w:val="22"/>
                <w:szCs w:val="22"/>
                <w:lang w:eastAsia="en-GB"/>
              </w:rPr>
            </w:pPr>
            <w:r w:rsidRPr="00D71C35">
              <w:rPr>
                <w:rFonts w:ascii="Century Gothic" w:hAnsi="Century Gothic" w:cs="Calibri"/>
                <w:color w:val="000000"/>
                <w:sz w:val="22"/>
                <w:szCs w:val="22"/>
                <w:lang w:eastAsia="en-GB"/>
              </w:rPr>
              <w:t>(5</w:t>
            </w:r>
            <w:r w:rsidR="00C067B8" w:rsidRPr="00D71C35">
              <w:rPr>
                <w:rFonts w:ascii="Century Gothic" w:hAnsi="Century Gothic" w:cs="Calibri"/>
                <w:color w:val="000000"/>
                <w:sz w:val="22"/>
                <w:szCs w:val="22"/>
                <w:lang w:eastAsia="en-GB"/>
              </w:rPr>
              <w:t>33</w:t>
            </w:r>
            <w:r w:rsidRPr="00D71C35">
              <w:rPr>
                <w:rFonts w:ascii="Century Gothic" w:hAnsi="Century Gothic" w:cs="Calibri"/>
                <w:color w:val="000000"/>
                <w:sz w:val="22"/>
                <w:szCs w:val="22"/>
                <w:lang w:eastAsia="en-GB"/>
              </w:rPr>
              <w:t>)</w:t>
            </w:r>
          </w:p>
        </w:tc>
      </w:tr>
      <w:tr w:rsidR="007F118A" w:rsidRPr="000226D5" w14:paraId="2C5C3438" w14:textId="77777777" w:rsidTr="005149D2">
        <w:trPr>
          <w:trHeight w:val="288"/>
        </w:trPr>
        <w:tc>
          <w:tcPr>
            <w:tcW w:w="2436" w:type="dxa"/>
            <w:tcBorders>
              <w:top w:val="nil"/>
              <w:left w:val="nil"/>
              <w:bottom w:val="nil"/>
              <w:right w:val="nil"/>
            </w:tcBorders>
            <w:noWrap/>
            <w:vAlign w:val="center"/>
            <w:hideMark/>
          </w:tcPr>
          <w:p w14:paraId="02FD44AA" w14:textId="73E98EA1" w:rsidR="007F118A" w:rsidRPr="00E41C8F" w:rsidRDefault="007F118A" w:rsidP="007F118A">
            <w:pPr>
              <w:overflowPunct/>
              <w:autoSpaceDE/>
              <w:autoSpaceDN/>
              <w:adjustRightInd/>
              <w:jc w:val="right"/>
              <w:textAlignment w:val="auto"/>
              <w:rPr>
                <w:rFonts w:ascii="Century Gothic" w:hAnsi="Century Gothic" w:cs="Calibri"/>
                <w:color w:val="000000"/>
                <w:sz w:val="22"/>
                <w:szCs w:val="22"/>
                <w:lang w:eastAsia="en-GB"/>
              </w:rPr>
            </w:pPr>
            <w:r w:rsidRPr="00E41C8F">
              <w:rPr>
                <w:rFonts w:ascii="Century Gothic" w:hAnsi="Century Gothic" w:cs="Calibri"/>
                <w:color w:val="000000"/>
                <w:sz w:val="22"/>
                <w:szCs w:val="22"/>
                <w:lang w:eastAsia="en-GB"/>
              </w:rPr>
              <w:t>(60)</w:t>
            </w:r>
          </w:p>
        </w:tc>
        <w:tc>
          <w:tcPr>
            <w:tcW w:w="5077" w:type="dxa"/>
            <w:gridSpan w:val="2"/>
            <w:tcBorders>
              <w:top w:val="nil"/>
              <w:left w:val="nil"/>
              <w:bottom w:val="nil"/>
              <w:right w:val="nil"/>
            </w:tcBorders>
            <w:vAlign w:val="center"/>
            <w:hideMark/>
          </w:tcPr>
          <w:p w14:paraId="493FDCF6" w14:textId="77777777" w:rsidR="007F118A" w:rsidRPr="00E41C8F" w:rsidRDefault="007F118A" w:rsidP="007F118A">
            <w:pPr>
              <w:overflowPunct/>
              <w:autoSpaceDE/>
              <w:autoSpaceDN/>
              <w:adjustRightInd/>
              <w:textAlignment w:val="auto"/>
              <w:rPr>
                <w:rFonts w:ascii="Century Gothic" w:hAnsi="Century Gothic" w:cs="Calibri"/>
                <w:color w:val="000000"/>
                <w:sz w:val="22"/>
                <w:szCs w:val="22"/>
                <w:lang w:eastAsia="en-GB"/>
              </w:rPr>
            </w:pPr>
            <w:r w:rsidRPr="00E41C8F">
              <w:rPr>
                <w:rFonts w:ascii="Century Gothic" w:hAnsi="Century Gothic" w:cs="Calibri"/>
                <w:color w:val="000000"/>
                <w:sz w:val="22"/>
                <w:szCs w:val="22"/>
                <w:lang w:eastAsia="en-GB"/>
              </w:rPr>
              <w:t>Levelling Up Fund</w:t>
            </w:r>
          </w:p>
        </w:tc>
        <w:tc>
          <w:tcPr>
            <w:tcW w:w="1418" w:type="dxa"/>
            <w:tcBorders>
              <w:top w:val="nil"/>
              <w:left w:val="nil"/>
              <w:bottom w:val="nil"/>
              <w:right w:val="nil"/>
            </w:tcBorders>
            <w:noWrap/>
            <w:vAlign w:val="center"/>
          </w:tcPr>
          <w:p w14:paraId="320CB3D8" w14:textId="1667E786" w:rsidR="007F118A" w:rsidRPr="00D71C35" w:rsidRDefault="006B57E0" w:rsidP="007F118A">
            <w:pPr>
              <w:overflowPunct/>
              <w:autoSpaceDE/>
              <w:autoSpaceDN/>
              <w:adjustRightInd/>
              <w:jc w:val="right"/>
              <w:textAlignment w:val="auto"/>
              <w:rPr>
                <w:rFonts w:ascii="Century Gothic" w:hAnsi="Century Gothic" w:cs="Calibri"/>
                <w:color w:val="000000"/>
                <w:sz w:val="22"/>
                <w:szCs w:val="22"/>
                <w:lang w:eastAsia="en-GB"/>
              </w:rPr>
            </w:pPr>
            <w:r w:rsidRPr="00D71C35">
              <w:rPr>
                <w:rFonts w:ascii="Century Gothic" w:hAnsi="Century Gothic" w:cs="Calibri"/>
                <w:color w:val="000000"/>
                <w:sz w:val="22"/>
                <w:szCs w:val="22"/>
                <w:lang w:eastAsia="en-GB"/>
              </w:rPr>
              <w:t>0</w:t>
            </w:r>
          </w:p>
        </w:tc>
      </w:tr>
      <w:tr w:rsidR="007F118A" w:rsidRPr="000226D5" w14:paraId="19804496" w14:textId="77777777" w:rsidTr="005149D2">
        <w:trPr>
          <w:trHeight w:val="288"/>
        </w:trPr>
        <w:tc>
          <w:tcPr>
            <w:tcW w:w="2436" w:type="dxa"/>
            <w:tcBorders>
              <w:top w:val="nil"/>
              <w:left w:val="nil"/>
              <w:bottom w:val="nil"/>
              <w:right w:val="nil"/>
            </w:tcBorders>
            <w:noWrap/>
            <w:vAlign w:val="center"/>
            <w:hideMark/>
          </w:tcPr>
          <w:p w14:paraId="684C1E82" w14:textId="583F283A" w:rsidR="007F118A" w:rsidRPr="00E41C8F" w:rsidRDefault="007F118A" w:rsidP="007F118A">
            <w:pPr>
              <w:overflowPunct/>
              <w:autoSpaceDE/>
              <w:autoSpaceDN/>
              <w:adjustRightInd/>
              <w:jc w:val="right"/>
              <w:textAlignment w:val="auto"/>
              <w:rPr>
                <w:rFonts w:ascii="Century Gothic" w:hAnsi="Century Gothic" w:cs="Calibri"/>
                <w:color w:val="000000"/>
                <w:sz w:val="22"/>
                <w:szCs w:val="22"/>
                <w:lang w:eastAsia="en-GB"/>
              </w:rPr>
            </w:pPr>
            <w:r w:rsidRPr="00E41C8F">
              <w:rPr>
                <w:rFonts w:ascii="Century Gothic" w:hAnsi="Century Gothic" w:cs="Calibri"/>
                <w:color w:val="000000"/>
                <w:sz w:val="22"/>
                <w:szCs w:val="22"/>
                <w:lang w:eastAsia="en-GB"/>
              </w:rPr>
              <w:t>(1,656)</w:t>
            </w:r>
          </w:p>
        </w:tc>
        <w:tc>
          <w:tcPr>
            <w:tcW w:w="5077" w:type="dxa"/>
            <w:gridSpan w:val="2"/>
            <w:tcBorders>
              <w:top w:val="nil"/>
              <w:left w:val="nil"/>
              <w:bottom w:val="nil"/>
              <w:right w:val="nil"/>
            </w:tcBorders>
            <w:vAlign w:val="center"/>
            <w:hideMark/>
          </w:tcPr>
          <w:p w14:paraId="4B3B5D15" w14:textId="77777777" w:rsidR="007F118A" w:rsidRPr="00E41C8F" w:rsidRDefault="007F118A" w:rsidP="007F118A">
            <w:pPr>
              <w:overflowPunct/>
              <w:autoSpaceDE/>
              <w:autoSpaceDN/>
              <w:adjustRightInd/>
              <w:textAlignment w:val="auto"/>
              <w:rPr>
                <w:rFonts w:ascii="Century Gothic" w:hAnsi="Century Gothic" w:cs="Calibri"/>
                <w:color w:val="000000"/>
                <w:sz w:val="22"/>
                <w:szCs w:val="22"/>
                <w:lang w:eastAsia="en-GB"/>
              </w:rPr>
            </w:pPr>
            <w:r w:rsidRPr="00E41C8F">
              <w:rPr>
                <w:rFonts w:ascii="Century Gothic" w:hAnsi="Century Gothic" w:cs="Calibri"/>
                <w:color w:val="000000"/>
                <w:sz w:val="22"/>
                <w:szCs w:val="22"/>
                <w:lang w:eastAsia="en-GB"/>
              </w:rPr>
              <w:t>UK Shared Prosperity Fund</w:t>
            </w:r>
          </w:p>
        </w:tc>
        <w:tc>
          <w:tcPr>
            <w:tcW w:w="1418" w:type="dxa"/>
            <w:tcBorders>
              <w:top w:val="nil"/>
              <w:left w:val="nil"/>
              <w:bottom w:val="nil"/>
              <w:right w:val="nil"/>
            </w:tcBorders>
            <w:noWrap/>
            <w:vAlign w:val="center"/>
          </w:tcPr>
          <w:p w14:paraId="3F6ED222" w14:textId="4A5AF10E" w:rsidR="007F118A" w:rsidRPr="00D71C35" w:rsidRDefault="007F118A" w:rsidP="007F118A">
            <w:pPr>
              <w:overflowPunct/>
              <w:autoSpaceDE/>
              <w:autoSpaceDN/>
              <w:adjustRightInd/>
              <w:jc w:val="right"/>
              <w:textAlignment w:val="auto"/>
              <w:rPr>
                <w:rFonts w:ascii="Century Gothic" w:hAnsi="Century Gothic" w:cs="Calibri"/>
                <w:color w:val="000000"/>
                <w:sz w:val="22"/>
                <w:szCs w:val="22"/>
                <w:lang w:eastAsia="en-GB"/>
              </w:rPr>
            </w:pPr>
            <w:r w:rsidRPr="00D71C35">
              <w:rPr>
                <w:rFonts w:ascii="Century Gothic" w:hAnsi="Century Gothic" w:cs="Calibri"/>
                <w:color w:val="000000"/>
                <w:sz w:val="22"/>
                <w:szCs w:val="22"/>
                <w:lang w:eastAsia="en-GB"/>
              </w:rPr>
              <w:t>(</w:t>
            </w:r>
            <w:r w:rsidR="006B57E0" w:rsidRPr="00D71C35">
              <w:rPr>
                <w:rFonts w:ascii="Century Gothic" w:hAnsi="Century Gothic" w:cs="Calibri"/>
                <w:color w:val="000000"/>
                <w:sz w:val="22"/>
                <w:szCs w:val="22"/>
                <w:lang w:eastAsia="en-GB"/>
              </w:rPr>
              <w:t>532</w:t>
            </w:r>
            <w:r w:rsidRPr="00D71C35">
              <w:rPr>
                <w:rFonts w:ascii="Century Gothic" w:hAnsi="Century Gothic" w:cs="Calibri"/>
                <w:color w:val="000000"/>
                <w:sz w:val="22"/>
                <w:szCs w:val="22"/>
                <w:lang w:eastAsia="en-GB"/>
              </w:rPr>
              <w:t>)</w:t>
            </w:r>
          </w:p>
        </w:tc>
      </w:tr>
      <w:tr w:rsidR="007F118A" w:rsidRPr="000226D5" w14:paraId="273B6308" w14:textId="77777777" w:rsidTr="005149D2">
        <w:trPr>
          <w:trHeight w:val="288"/>
        </w:trPr>
        <w:tc>
          <w:tcPr>
            <w:tcW w:w="2436" w:type="dxa"/>
            <w:tcBorders>
              <w:top w:val="nil"/>
              <w:left w:val="nil"/>
              <w:bottom w:val="nil"/>
              <w:right w:val="nil"/>
            </w:tcBorders>
            <w:noWrap/>
            <w:vAlign w:val="center"/>
            <w:hideMark/>
          </w:tcPr>
          <w:p w14:paraId="68D3E6FC" w14:textId="65BFF046" w:rsidR="007F118A" w:rsidRPr="00E41C8F" w:rsidRDefault="007F118A" w:rsidP="007F118A">
            <w:pPr>
              <w:overflowPunct/>
              <w:autoSpaceDE/>
              <w:autoSpaceDN/>
              <w:adjustRightInd/>
              <w:jc w:val="right"/>
              <w:textAlignment w:val="auto"/>
              <w:rPr>
                <w:rFonts w:ascii="Century Gothic" w:hAnsi="Century Gothic" w:cs="Calibri"/>
                <w:color w:val="000000"/>
                <w:sz w:val="22"/>
                <w:szCs w:val="22"/>
                <w:lang w:eastAsia="en-GB"/>
              </w:rPr>
            </w:pPr>
            <w:r w:rsidRPr="00E41C8F">
              <w:rPr>
                <w:rFonts w:ascii="Century Gothic" w:hAnsi="Century Gothic" w:cs="Calibri"/>
                <w:color w:val="000000"/>
                <w:sz w:val="22"/>
                <w:szCs w:val="22"/>
                <w:lang w:eastAsia="en-GB"/>
              </w:rPr>
              <w:t>(173)</w:t>
            </w:r>
          </w:p>
        </w:tc>
        <w:tc>
          <w:tcPr>
            <w:tcW w:w="5077" w:type="dxa"/>
            <w:gridSpan w:val="2"/>
            <w:tcBorders>
              <w:top w:val="nil"/>
              <w:left w:val="nil"/>
              <w:bottom w:val="nil"/>
              <w:right w:val="nil"/>
            </w:tcBorders>
            <w:vAlign w:val="center"/>
            <w:hideMark/>
          </w:tcPr>
          <w:p w14:paraId="2451501A" w14:textId="77777777" w:rsidR="007F118A" w:rsidRPr="00E41C8F" w:rsidRDefault="007F118A" w:rsidP="007F118A">
            <w:pPr>
              <w:overflowPunct/>
              <w:autoSpaceDE/>
              <w:autoSpaceDN/>
              <w:adjustRightInd/>
              <w:textAlignment w:val="auto"/>
              <w:rPr>
                <w:rFonts w:ascii="Century Gothic" w:hAnsi="Century Gothic" w:cs="Calibri"/>
                <w:color w:val="000000"/>
                <w:sz w:val="22"/>
                <w:szCs w:val="22"/>
                <w:lang w:eastAsia="en-GB"/>
              </w:rPr>
            </w:pPr>
            <w:r w:rsidRPr="00E41C8F">
              <w:rPr>
                <w:rFonts w:ascii="Century Gothic" w:hAnsi="Century Gothic" w:cs="Calibri"/>
                <w:color w:val="000000"/>
                <w:sz w:val="22"/>
                <w:szCs w:val="22"/>
                <w:lang w:eastAsia="en-GB"/>
              </w:rPr>
              <w:t>Internal Drainage Board</w:t>
            </w:r>
          </w:p>
        </w:tc>
        <w:tc>
          <w:tcPr>
            <w:tcW w:w="1418" w:type="dxa"/>
            <w:tcBorders>
              <w:top w:val="nil"/>
              <w:left w:val="nil"/>
              <w:bottom w:val="nil"/>
              <w:right w:val="nil"/>
            </w:tcBorders>
            <w:noWrap/>
            <w:vAlign w:val="center"/>
          </w:tcPr>
          <w:p w14:paraId="5E7AC744" w14:textId="3ED0F1B6" w:rsidR="007F118A" w:rsidRPr="00D71C35" w:rsidRDefault="007F118A" w:rsidP="007F118A">
            <w:pPr>
              <w:overflowPunct/>
              <w:autoSpaceDE/>
              <w:autoSpaceDN/>
              <w:adjustRightInd/>
              <w:jc w:val="right"/>
              <w:textAlignment w:val="auto"/>
              <w:rPr>
                <w:rFonts w:ascii="Century Gothic" w:hAnsi="Century Gothic" w:cs="Calibri"/>
                <w:color w:val="000000"/>
                <w:sz w:val="22"/>
                <w:szCs w:val="22"/>
                <w:lang w:eastAsia="en-GB"/>
              </w:rPr>
            </w:pPr>
            <w:r w:rsidRPr="00D71C35">
              <w:rPr>
                <w:rFonts w:ascii="Century Gothic" w:hAnsi="Century Gothic" w:cs="Calibri"/>
                <w:color w:val="000000"/>
                <w:sz w:val="22"/>
                <w:szCs w:val="22"/>
                <w:lang w:eastAsia="en-GB"/>
              </w:rPr>
              <w:t>(</w:t>
            </w:r>
            <w:r w:rsidR="00516100" w:rsidRPr="00D71C35">
              <w:rPr>
                <w:rFonts w:ascii="Century Gothic" w:hAnsi="Century Gothic" w:cs="Calibri"/>
                <w:color w:val="000000"/>
                <w:sz w:val="22"/>
                <w:szCs w:val="22"/>
                <w:lang w:eastAsia="en-GB"/>
              </w:rPr>
              <w:t>279</w:t>
            </w:r>
            <w:r w:rsidRPr="00D71C35">
              <w:rPr>
                <w:rFonts w:ascii="Century Gothic" w:hAnsi="Century Gothic" w:cs="Calibri"/>
                <w:color w:val="000000"/>
                <w:sz w:val="22"/>
                <w:szCs w:val="22"/>
                <w:lang w:eastAsia="en-GB"/>
              </w:rPr>
              <w:t>)</w:t>
            </w:r>
          </w:p>
        </w:tc>
      </w:tr>
      <w:tr w:rsidR="007F118A" w:rsidRPr="000226D5" w14:paraId="2F278099" w14:textId="77777777" w:rsidTr="005149D2">
        <w:trPr>
          <w:trHeight w:val="288"/>
        </w:trPr>
        <w:tc>
          <w:tcPr>
            <w:tcW w:w="2436" w:type="dxa"/>
            <w:tcBorders>
              <w:top w:val="nil"/>
              <w:left w:val="nil"/>
              <w:bottom w:val="nil"/>
              <w:right w:val="nil"/>
            </w:tcBorders>
            <w:noWrap/>
            <w:vAlign w:val="center"/>
            <w:hideMark/>
          </w:tcPr>
          <w:p w14:paraId="2C52EFE4" w14:textId="12DD828A" w:rsidR="007F118A" w:rsidRPr="00E41C8F" w:rsidRDefault="007F118A" w:rsidP="007F118A">
            <w:pPr>
              <w:overflowPunct/>
              <w:autoSpaceDE/>
              <w:autoSpaceDN/>
              <w:adjustRightInd/>
              <w:jc w:val="right"/>
              <w:textAlignment w:val="auto"/>
              <w:rPr>
                <w:rFonts w:ascii="Century Gothic" w:hAnsi="Century Gothic" w:cs="Calibri"/>
                <w:color w:val="000000"/>
                <w:sz w:val="22"/>
                <w:szCs w:val="22"/>
                <w:lang w:eastAsia="en-GB"/>
              </w:rPr>
            </w:pPr>
            <w:r w:rsidRPr="00E41C8F">
              <w:rPr>
                <w:rFonts w:ascii="Century Gothic" w:hAnsi="Century Gothic" w:cs="Calibri"/>
                <w:color w:val="000000"/>
                <w:sz w:val="22"/>
                <w:szCs w:val="22"/>
                <w:lang w:eastAsia="en-GB"/>
              </w:rPr>
              <w:t>(14)</w:t>
            </w:r>
          </w:p>
        </w:tc>
        <w:tc>
          <w:tcPr>
            <w:tcW w:w="5077" w:type="dxa"/>
            <w:gridSpan w:val="2"/>
            <w:tcBorders>
              <w:top w:val="nil"/>
              <w:left w:val="nil"/>
              <w:bottom w:val="nil"/>
              <w:right w:val="nil"/>
            </w:tcBorders>
            <w:vAlign w:val="center"/>
            <w:hideMark/>
          </w:tcPr>
          <w:p w14:paraId="04C9CA55" w14:textId="77777777" w:rsidR="007F118A" w:rsidRPr="00E41C8F" w:rsidRDefault="007F118A" w:rsidP="007F118A">
            <w:pPr>
              <w:overflowPunct/>
              <w:autoSpaceDE/>
              <w:autoSpaceDN/>
              <w:adjustRightInd/>
              <w:textAlignment w:val="auto"/>
              <w:rPr>
                <w:rFonts w:ascii="Century Gothic" w:hAnsi="Century Gothic" w:cs="Calibri"/>
                <w:color w:val="000000"/>
                <w:sz w:val="22"/>
                <w:szCs w:val="22"/>
                <w:lang w:eastAsia="en-GB"/>
              </w:rPr>
            </w:pPr>
            <w:r w:rsidRPr="00E41C8F">
              <w:rPr>
                <w:rFonts w:ascii="Century Gothic" w:hAnsi="Century Gothic" w:cs="Calibri"/>
                <w:color w:val="000000"/>
                <w:sz w:val="22"/>
                <w:szCs w:val="22"/>
                <w:lang w:eastAsia="en-GB"/>
              </w:rPr>
              <w:t>Council Tax Support Scheme</w:t>
            </w:r>
          </w:p>
        </w:tc>
        <w:tc>
          <w:tcPr>
            <w:tcW w:w="1418" w:type="dxa"/>
            <w:tcBorders>
              <w:top w:val="nil"/>
              <w:left w:val="nil"/>
              <w:bottom w:val="nil"/>
              <w:right w:val="nil"/>
            </w:tcBorders>
            <w:noWrap/>
            <w:vAlign w:val="center"/>
          </w:tcPr>
          <w:p w14:paraId="4C63E3D0" w14:textId="5183F73A" w:rsidR="007F118A" w:rsidRPr="00D71C35" w:rsidRDefault="007F118A" w:rsidP="007F118A">
            <w:pPr>
              <w:overflowPunct/>
              <w:autoSpaceDE/>
              <w:autoSpaceDN/>
              <w:adjustRightInd/>
              <w:jc w:val="right"/>
              <w:textAlignment w:val="auto"/>
              <w:rPr>
                <w:rFonts w:ascii="Century Gothic" w:hAnsi="Century Gothic" w:cs="Calibri"/>
                <w:color w:val="000000"/>
                <w:sz w:val="22"/>
                <w:szCs w:val="22"/>
                <w:lang w:eastAsia="en-GB"/>
              </w:rPr>
            </w:pPr>
            <w:r w:rsidRPr="00D71C35">
              <w:rPr>
                <w:rFonts w:ascii="Century Gothic" w:hAnsi="Century Gothic" w:cs="Calibri"/>
                <w:color w:val="000000"/>
                <w:sz w:val="22"/>
                <w:szCs w:val="22"/>
                <w:lang w:eastAsia="en-GB"/>
              </w:rPr>
              <w:t>(1</w:t>
            </w:r>
            <w:r w:rsidR="00516100" w:rsidRPr="00D71C35">
              <w:rPr>
                <w:rFonts w:ascii="Century Gothic" w:hAnsi="Century Gothic" w:cs="Calibri"/>
                <w:color w:val="000000"/>
                <w:sz w:val="22"/>
                <w:szCs w:val="22"/>
                <w:lang w:eastAsia="en-GB"/>
              </w:rPr>
              <w:t>9</w:t>
            </w:r>
            <w:r w:rsidRPr="00D71C35">
              <w:rPr>
                <w:rFonts w:ascii="Century Gothic" w:hAnsi="Century Gothic" w:cs="Calibri"/>
                <w:color w:val="000000"/>
                <w:sz w:val="22"/>
                <w:szCs w:val="22"/>
                <w:lang w:eastAsia="en-GB"/>
              </w:rPr>
              <w:t>)</w:t>
            </w:r>
          </w:p>
        </w:tc>
      </w:tr>
      <w:tr w:rsidR="007F118A" w:rsidRPr="000226D5" w14:paraId="4100C7C1" w14:textId="77777777" w:rsidTr="005149D2">
        <w:trPr>
          <w:trHeight w:val="288"/>
        </w:trPr>
        <w:tc>
          <w:tcPr>
            <w:tcW w:w="2436" w:type="dxa"/>
            <w:tcBorders>
              <w:top w:val="nil"/>
              <w:left w:val="nil"/>
              <w:bottom w:val="nil"/>
              <w:right w:val="nil"/>
            </w:tcBorders>
            <w:noWrap/>
            <w:vAlign w:val="center"/>
          </w:tcPr>
          <w:p w14:paraId="0F88CA34" w14:textId="459772EA" w:rsidR="007F118A" w:rsidRPr="00E41C8F" w:rsidRDefault="007F118A" w:rsidP="007F118A">
            <w:pPr>
              <w:overflowPunct/>
              <w:autoSpaceDE/>
              <w:autoSpaceDN/>
              <w:adjustRightInd/>
              <w:jc w:val="right"/>
              <w:textAlignment w:val="auto"/>
              <w:rPr>
                <w:rFonts w:ascii="Century Gothic" w:hAnsi="Century Gothic" w:cs="Calibri"/>
                <w:color w:val="000000"/>
                <w:sz w:val="22"/>
                <w:szCs w:val="22"/>
                <w:lang w:eastAsia="en-GB"/>
              </w:rPr>
            </w:pPr>
            <w:r w:rsidRPr="00E41C8F">
              <w:rPr>
                <w:rFonts w:ascii="Century Gothic" w:hAnsi="Century Gothic" w:cs="Calibri"/>
                <w:color w:val="000000"/>
                <w:sz w:val="22"/>
                <w:szCs w:val="22"/>
                <w:lang w:eastAsia="en-GB"/>
              </w:rPr>
              <w:t>(186)</w:t>
            </w:r>
          </w:p>
        </w:tc>
        <w:tc>
          <w:tcPr>
            <w:tcW w:w="5077" w:type="dxa"/>
            <w:gridSpan w:val="2"/>
            <w:tcBorders>
              <w:top w:val="nil"/>
              <w:left w:val="nil"/>
              <w:bottom w:val="nil"/>
              <w:right w:val="nil"/>
            </w:tcBorders>
            <w:vAlign w:val="center"/>
          </w:tcPr>
          <w:p w14:paraId="0DC1DA27" w14:textId="09241FAF" w:rsidR="007F118A" w:rsidRPr="00E41C8F" w:rsidRDefault="007F118A" w:rsidP="007F118A">
            <w:pPr>
              <w:overflowPunct/>
              <w:autoSpaceDE/>
              <w:autoSpaceDN/>
              <w:adjustRightInd/>
              <w:textAlignment w:val="auto"/>
              <w:rPr>
                <w:rFonts w:ascii="Century Gothic" w:hAnsi="Century Gothic" w:cs="Calibri"/>
                <w:color w:val="000000"/>
                <w:sz w:val="22"/>
                <w:szCs w:val="22"/>
                <w:lang w:eastAsia="en-GB"/>
              </w:rPr>
            </w:pPr>
            <w:r>
              <w:rPr>
                <w:rFonts w:ascii="Century Gothic" w:hAnsi="Century Gothic" w:cs="Calibri"/>
                <w:color w:val="000000"/>
                <w:sz w:val="22"/>
                <w:szCs w:val="22"/>
                <w:lang w:eastAsia="en-GB"/>
              </w:rPr>
              <w:t xml:space="preserve">Weekly </w:t>
            </w:r>
            <w:r w:rsidRPr="00E41C8F">
              <w:rPr>
                <w:rFonts w:ascii="Century Gothic" w:hAnsi="Century Gothic" w:cs="Calibri"/>
                <w:color w:val="000000"/>
                <w:sz w:val="22"/>
                <w:szCs w:val="22"/>
                <w:lang w:eastAsia="en-GB"/>
              </w:rPr>
              <w:t xml:space="preserve">Food Waste </w:t>
            </w:r>
            <w:r>
              <w:rPr>
                <w:rFonts w:ascii="Century Gothic" w:hAnsi="Century Gothic" w:cs="Calibri"/>
                <w:color w:val="000000"/>
                <w:sz w:val="22"/>
                <w:szCs w:val="22"/>
                <w:lang w:eastAsia="en-GB"/>
              </w:rPr>
              <w:t>Collections</w:t>
            </w:r>
          </w:p>
        </w:tc>
        <w:tc>
          <w:tcPr>
            <w:tcW w:w="1418" w:type="dxa"/>
            <w:tcBorders>
              <w:top w:val="nil"/>
              <w:left w:val="nil"/>
              <w:bottom w:val="nil"/>
              <w:right w:val="nil"/>
            </w:tcBorders>
            <w:noWrap/>
            <w:vAlign w:val="center"/>
          </w:tcPr>
          <w:p w14:paraId="60DAB28D" w14:textId="00F974DF" w:rsidR="007F118A" w:rsidRPr="00D71C35" w:rsidRDefault="007F118A" w:rsidP="007F118A">
            <w:pPr>
              <w:overflowPunct/>
              <w:autoSpaceDE/>
              <w:autoSpaceDN/>
              <w:adjustRightInd/>
              <w:jc w:val="right"/>
              <w:textAlignment w:val="auto"/>
              <w:rPr>
                <w:rFonts w:ascii="Century Gothic" w:hAnsi="Century Gothic" w:cs="Calibri"/>
                <w:color w:val="000000"/>
                <w:sz w:val="22"/>
                <w:szCs w:val="22"/>
                <w:lang w:eastAsia="en-GB"/>
              </w:rPr>
            </w:pPr>
            <w:r w:rsidRPr="00D71C35">
              <w:rPr>
                <w:rFonts w:ascii="Century Gothic" w:hAnsi="Century Gothic" w:cs="Calibri"/>
                <w:color w:val="000000"/>
                <w:sz w:val="22"/>
                <w:szCs w:val="22"/>
                <w:lang w:eastAsia="en-GB"/>
              </w:rPr>
              <w:t>(</w:t>
            </w:r>
            <w:r w:rsidR="00DE558F" w:rsidRPr="00D71C35">
              <w:rPr>
                <w:rFonts w:ascii="Century Gothic" w:hAnsi="Century Gothic" w:cs="Calibri"/>
                <w:color w:val="000000"/>
                <w:sz w:val="22"/>
                <w:szCs w:val="22"/>
                <w:lang w:eastAsia="en-GB"/>
              </w:rPr>
              <w:t>605</w:t>
            </w:r>
            <w:r w:rsidRPr="00D71C35">
              <w:rPr>
                <w:rFonts w:ascii="Century Gothic" w:hAnsi="Century Gothic" w:cs="Calibri"/>
                <w:color w:val="000000"/>
                <w:sz w:val="22"/>
                <w:szCs w:val="22"/>
                <w:lang w:eastAsia="en-GB"/>
              </w:rPr>
              <w:t>)</w:t>
            </w:r>
          </w:p>
        </w:tc>
      </w:tr>
      <w:tr w:rsidR="007F118A" w:rsidRPr="000226D5" w14:paraId="6EA8DBBD" w14:textId="77777777" w:rsidTr="005149D2">
        <w:trPr>
          <w:trHeight w:val="288"/>
        </w:trPr>
        <w:tc>
          <w:tcPr>
            <w:tcW w:w="2436" w:type="dxa"/>
            <w:tcBorders>
              <w:top w:val="nil"/>
              <w:left w:val="nil"/>
              <w:bottom w:val="nil"/>
              <w:right w:val="nil"/>
            </w:tcBorders>
            <w:noWrap/>
            <w:vAlign w:val="center"/>
          </w:tcPr>
          <w:p w14:paraId="1CFAB088" w14:textId="1BD39E71" w:rsidR="007F118A" w:rsidRPr="00E41C8F" w:rsidRDefault="007F118A" w:rsidP="007F118A">
            <w:pPr>
              <w:overflowPunct/>
              <w:autoSpaceDE/>
              <w:autoSpaceDN/>
              <w:adjustRightInd/>
              <w:jc w:val="right"/>
              <w:textAlignment w:val="auto"/>
              <w:rPr>
                <w:rFonts w:ascii="Century Gothic" w:hAnsi="Century Gothic" w:cs="Calibri"/>
                <w:color w:val="000000"/>
                <w:sz w:val="22"/>
                <w:szCs w:val="22"/>
                <w:lang w:eastAsia="en-GB"/>
              </w:rPr>
            </w:pPr>
            <w:r w:rsidRPr="00E41C8F">
              <w:rPr>
                <w:rFonts w:ascii="Century Gothic" w:hAnsi="Century Gothic" w:cs="Calibri"/>
                <w:color w:val="000000"/>
                <w:sz w:val="22"/>
                <w:szCs w:val="22"/>
                <w:lang w:eastAsia="en-GB"/>
              </w:rPr>
              <w:t>(275)</w:t>
            </w:r>
          </w:p>
        </w:tc>
        <w:tc>
          <w:tcPr>
            <w:tcW w:w="5077" w:type="dxa"/>
            <w:gridSpan w:val="2"/>
            <w:tcBorders>
              <w:top w:val="nil"/>
              <w:left w:val="nil"/>
              <w:bottom w:val="nil"/>
              <w:right w:val="nil"/>
            </w:tcBorders>
            <w:vAlign w:val="center"/>
          </w:tcPr>
          <w:p w14:paraId="585303E8" w14:textId="47AEF1BB" w:rsidR="007F118A" w:rsidRPr="00E41C8F" w:rsidRDefault="007F118A" w:rsidP="007F118A">
            <w:pPr>
              <w:overflowPunct/>
              <w:autoSpaceDE/>
              <w:autoSpaceDN/>
              <w:adjustRightInd/>
              <w:textAlignment w:val="auto"/>
              <w:rPr>
                <w:rFonts w:ascii="Century Gothic" w:hAnsi="Century Gothic" w:cs="Calibri"/>
                <w:color w:val="000000"/>
                <w:sz w:val="22"/>
                <w:szCs w:val="22"/>
                <w:lang w:eastAsia="en-GB"/>
              </w:rPr>
            </w:pPr>
            <w:r>
              <w:rPr>
                <w:rFonts w:ascii="Century Gothic" w:hAnsi="Century Gothic" w:cs="Calibri"/>
                <w:color w:val="000000"/>
                <w:sz w:val="22"/>
                <w:szCs w:val="22"/>
                <w:lang w:eastAsia="en-GB"/>
              </w:rPr>
              <w:t>Planning Capacity and Capability</w:t>
            </w:r>
          </w:p>
        </w:tc>
        <w:tc>
          <w:tcPr>
            <w:tcW w:w="1418" w:type="dxa"/>
            <w:tcBorders>
              <w:top w:val="nil"/>
              <w:left w:val="nil"/>
              <w:bottom w:val="nil"/>
              <w:right w:val="nil"/>
            </w:tcBorders>
            <w:noWrap/>
            <w:vAlign w:val="center"/>
          </w:tcPr>
          <w:p w14:paraId="03C9C575" w14:textId="3363A353" w:rsidR="007F118A" w:rsidRPr="00D71C35" w:rsidRDefault="00DC1D3A" w:rsidP="007F118A">
            <w:pPr>
              <w:overflowPunct/>
              <w:autoSpaceDE/>
              <w:autoSpaceDN/>
              <w:adjustRightInd/>
              <w:jc w:val="right"/>
              <w:textAlignment w:val="auto"/>
              <w:rPr>
                <w:rFonts w:ascii="Century Gothic" w:hAnsi="Century Gothic" w:cs="Calibri"/>
                <w:color w:val="000000"/>
                <w:sz w:val="22"/>
                <w:szCs w:val="22"/>
                <w:lang w:eastAsia="en-GB"/>
              </w:rPr>
            </w:pPr>
            <w:r w:rsidRPr="00D71C35">
              <w:rPr>
                <w:rFonts w:ascii="Century Gothic" w:hAnsi="Century Gothic" w:cs="Calibri"/>
                <w:color w:val="000000"/>
                <w:sz w:val="22"/>
                <w:szCs w:val="22"/>
                <w:lang w:eastAsia="en-GB"/>
              </w:rPr>
              <w:t>0</w:t>
            </w:r>
          </w:p>
        </w:tc>
      </w:tr>
      <w:tr w:rsidR="0030387F" w:rsidRPr="000226D5" w14:paraId="7E5F85D2" w14:textId="77777777" w:rsidTr="005149D2">
        <w:trPr>
          <w:trHeight w:val="288"/>
        </w:trPr>
        <w:tc>
          <w:tcPr>
            <w:tcW w:w="2436" w:type="dxa"/>
            <w:tcBorders>
              <w:top w:val="nil"/>
              <w:left w:val="nil"/>
              <w:bottom w:val="nil"/>
              <w:right w:val="nil"/>
            </w:tcBorders>
            <w:noWrap/>
            <w:vAlign w:val="center"/>
          </w:tcPr>
          <w:p w14:paraId="4D5B825A" w14:textId="06B7ED58" w:rsidR="0030387F" w:rsidRPr="00E41C8F" w:rsidRDefault="005149D2" w:rsidP="00B243D1">
            <w:pPr>
              <w:overflowPunct/>
              <w:autoSpaceDE/>
              <w:autoSpaceDN/>
              <w:adjustRightInd/>
              <w:jc w:val="right"/>
              <w:textAlignment w:val="auto"/>
              <w:rPr>
                <w:rFonts w:ascii="Century Gothic" w:hAnsi="Century Gothic" w:cs="Calibri"/>
                <w:color w:val="000000"/>
                <w:sz w:val="22"/>
                <w:szCs w:val="22"/>
                <w:lang w:eastAsia="en-GB"/>
              </w:rPr>
            </w:pPr>
            <w:r>
              <w:rPr>
                <w:rFonts w:ascii="Century Gothic" w:hAnsi="Century Gothic" w:cs="Calibri"/>
                <w:color w:val="000000"/>
                <w:sz w:val="22"/>
                <w:szCs w:val="22"/>
                <w:lang w:eastAsia="en-GB"/>
              </w:rPr>
              <w:t>0</w:t>
            </w:r>
          </w:p>
        </w:tc>
        <w:tc>
          <w:tcPr>
            <w:tcW w:w="5077" w:type="dxa"/>
            <w:gridSpan w:val="2"/>
            <w:tcBorders>
              <w:top w:val="nil"/>
              <w:left w:val="nil"/>
              <w:bottom w:val="nil"/>
              <w:right w:val="nil"/>
            </w:tcBorders>
            <w:vAlign w:val="center"/>
          </w:tcPr>
          <w:p w14:paraId="4AA4A0B8" w14:textId="1E8306CA" w:rsidR="0030387F" w:rsidRPr="00E41C8F" w:rsidRDefault="0030387F" w:rsidP="00B243D1">
            <w:pPr>
              <w:overflowPunct/>
              <w:autoSpaceDE/>
              <w:autoSpaceDN/>
              <w:adjustRightInd/>
              <w:textAlignment w:val="auto"/>
              <w:rPr>
                <w:rFonts w:ascii="Century Gothic" w:hAnsi="Century Gothic" w:cs="Calibri"/>
                <w:color w:val="000000"/>
                <w:sz w:val="22"/>
                <w:szCs w:val="22"/>
                <w:lang w:eastAsia="en-GB"/>
              </w:rPr>
            </w:pPr>
            <w:r>
              <w:rPr>
                <w:rFonts w:ascii="Century Gothic" w:hAnsi="Century Gothic" w:cs="Calibri"/>
                <w:color w:val="000000"/>
                <w:sz w:val="22"/>
                <w:szCs w:val="22"/>
                <w:lang w:eastAsia="en-GB"/>
              </w:rPr>
              <w:t>PACKUK</w:t>
            </w:r>
          </w:p>
        </w:tc>
        <w:tc>
          <w:tcPr>
            <w:tcW w:w="1418" w:type="dxa"/>
            <w:tcBorders>
              <w:top w:val="nil"/>
              <w:left w:val="nil"/>
              <w:bottom w:val="nil"/>
              <w:right w:val="nil"/>
            </w:tcBorders>
            <w:noWrap/>
            <w:vAlign w:val="center"/>
          </w:tcPr>
          <w:p w14:paraId="28B68D82" w14:textId="21739FF9" w:rsidR="0030387F" w:rsidRPr="00D71C35" w:rsidRDefault="0049454B" w:rsidP="00B243D1">
            <w:pPr>
              <w:overflowPunct/>
              <w:autoSpaceDE/>
              <w:autoSpaceDN/>
              <w:adjustRightInd/>
              <w:jc w:val="right"/>
              <w:textAlignment w:val="auto"/>
              <w:rPr>
                <w:rFonts w:ascii="Century Gothic" w:hAnsi="Century Gothic" w:cs="Calibri"/>
                <w:color w:val="000000"/>
                <w:sz w:val="22"/>
                <w:szCs w:val="22"/>
                <w:lang w:eastAsia="en-GB"/>
              </w:rPr>
            </w:pPr>
            <w:r w:rsidRPr="00D71C35">
              <w:rPr>
                <w:rFonts w:ascii="Century Gothic" w:hAnsi="Century Gothic" w:cs="Calibri"/>
                <w:color w:val="000000"/>
                <w:sz w:val="22"/>
                <w:szCs w:val="22"/>
                <w:lang w:eastAsia="en-GB"/>
              </w:rPr>
              <w:t>(1657)</w:t>
            </w:r>
          </w:p>
        </w:tc>
      </w:tr>
      <w:tr w:rsidR="0030387F" w:rsidRPr="000226D5" w14:paraId="04954598" w14:textId="77777777" w:rsidTr="005149D2">
        <w:trPr>
          <w:trHeight w:val="288"/>
        </w:trPr>
        <w:tc>
          <w:tcPr>
            <w:tcW w:w="2436" w:type="dxa"/>
            <w:tcBorders>
              <w:top w:val="nil"/>
              <w:left w:val="nil"/>
              <w:bottom w:val="nil"/>
              <w:right w:val="nil"/>
            </w:tcBorders>
            <w:noWrap/>
            <w:vAlign w:val="center"/>
          </w:tcPr>
          <w:p w14:paraId="507D0CF3" w14:textId="5918FBEB" w:rsidR="0030387F" w:rsidRPr="00E41C8F" w:rsidRDefault="005149D2" w:rsidP="00B243D1">
            <w:pPr>
              <w:overflowPunct/>
              <w:autoSpaceDE/>
              <w:autoSpaceDN/>
              <w:adjustRightInd/>
              <w:jc w:val="right"/>
              <w:textAlignment w:val="auto"/>
              <w:rPr>
                <w:rFonts w:ascii="Century Gothic" w:hAnsi="Century Gothic" w:cs="Calibri"/>
                <w:color w:val="000000"/>
                <w:sz w:val="22"/>
                <w:szCs w:val="22"/>
                <w:lang w:eastAsia="en-GB"/>
              </w:rPr>
            </w:pPr>
            <w:r>
              <w:rPr>
                <w:rFonts w:ascii="Century Gothic" w:hAnsi="Century Gothic" w:cs="Calibri"/>
                <w:color w:val="000000"/>
                <w:sz w:val="22"/>
                <w:szCs w:val="22"/>
                <w:lang w:eastAsia="en-GB"/>
              </w:rPr>
              <w:t>0</w:t>
            </w:r>
          </w:p>
        </w:tc>
        <w:tc>
          <w:tcPr>
            <w:tcW w:w="5077" w:type="dxa"/>
            <w:gridSpan w:val="2"/>
            <w:tcBorders>
              <w:top w:val="nil"/>
              <w:left w:val="nil"/>
              <w:bottom w:val="nil"/>
              <w:right w:val="nil"/>
            </w:tcBorders>
            <w:vAlign w:val="center"/>
          </w:tcPr>
          <w:p w14:paraId="6866AD3B" w14:textId="5F95289C" w:rsidR="0030387F" w:rsidRPr="00E41C8F" w:rsidRDefault="0030387F" w:rsidP="00B243D1">
            <w:pPr>
              <w:overflowPunct/>
              <w:autoSpaceDE/>
              <w:autoSpaceDN/>
              <w:adjustRightInd/>
              <w:textAlignment w:val="auto"/>
              <w:rPr>
                <w:rFonts w:ascii="Century Gothic" w:hAnsi="Century Gothic" w:cs="Calibri"/>
                <w:color w:val="000000"/>
                <w:sz w:val="22"/>
                <w:szCs w:val="22"/>
                <w:lang w:eastAsia="en-GB"/>
              </w:rPr>
            </w:pPr>
            <w:r>
              <w:rPr>
                <w:rFonts w:ascii="Century Gothic" w:hAnsi="Century Gothic" w:cs="Calibri"/>
                <w:color w:val="000000"/>
                <w:sz w:val="22"/>
                <w:szCs w:val="22"/>
                <w:lang w:eastAsia="en-GB"/>
              </w:rPr>
              <w:t>Pride in Place</w:t>
            </w:r>
          </w:p>
        </w:tc>
        <w:tc>
          <w:tcPr>
            <w:tcW w:w="1418" w:type="dxa"/>
            <w:tcBorders>
              <w:top w:val="nil"/>
              <w:left w:val="nil"/>
              <w:bottom w:val="nil"/>
              <w:right w:val="nil"/>
            </w:tcBorders>
            <w:noWrap/>
            <w:vAlign w:val="center"/>
          </w:tcPr>
          <w:p w14:paraId="461090F1" w14:textId="707FA170" w:rsidR="0030387F" w:rsidRPr="00D71C35" w:rsidRDefault="0049454B" w:rsidP="00B243D1">
            <w:pPr>
              <w:overflowPunct/>
              <w:autoSpaceDE/>
              <w:autoSpaceDN/>
              <w:adjustRightInd/>
              <w:jc w:val="right"/>
              <w:textAlignment w:val="auto"/>
              <w:rPr>
                <w:rFonts w:ascii="Century Gothic" w:hAnsi="Century Gothic" w:cs="Calibri"/>
                <w:color w:val="000000"/>
                <w:sz w:val="22"/>
                <w:szCs w:val="22"/>
                <w:lang w:eastAsia="en-GB"/>
              </w:rPr>
            </w:pPr>
            <w:r w:rsidRPr="00D71C35">
              <w:rPr>
                <w:rFonts w:ascii="Century Gothic" w:hAnsi="Century Gothic" w:cs="Calibri"/>
                <w:color w:val="000000"/>
                <w:sz w:val="22"/>
                <w:szCs w:val="22"/>
                <w:lang w:eastAsia="en-GB"/>
              </w:rPr>
              <w:t>(285)</w:t>
            </w:r>
          </w:p>
        </w:tc>
      </w:tr>
      <w:tr w:rsidR="00DF727D" w:rsidRPr="000226D5" w14:paraId="3478D7C5" w14:textId="77777777" w:rsidTr="005149D2">
        <w:trPr>
          <w:trHeight w:val="288"/>
        </w:trPr>
        <w:tc>
          <w:tcPr>
            <w:tcW w:w="2436" w:type="dxa"/>
            <w:tcBorders>
              <w:top w:val="nil"/>
              <w:left w:val="nil"/>
              <w:bottom w:val="nil"/>
              <w:right w:val="nil"/>
            </w:tcBorders>
            <w:noWrap/>
            <w:vAlign w:val="center"/>
          </w:tcPr>
          <w:p w14:paraId="146A8CEB" w14:textId="2E8553FE" w:rsidR="00DF727D" w:rsidRPr="00E41C8F" w:rsidRDefault="005149D2" w:rsidP="00B243D1">
            <w:pPr>
              <w:overflowPunct/>
              <w:autoSpaceDE/>
              <w:autoSpaceDN/>
              <w:adjustRightInd/>
              <w:jc w:val="right"/>
              <w:textAlignment w:val="auto"/>
              <w:rPr>
                <w:rFonts w:ascii="Century Gothic" w:hAnsi="Century Gothic" w:cs="Calibri"/>
                <w:color w:val="000000"/>
                <w:sz w:val="22"/>
                <w:szCs w:val="22"/>
                <w:lang w:eastAsia="en-GB"/>
              </w:rPr>
            </w:pPr>
            <w:r>
              <w:rPr>
                <w:rFonts w:ascii="Century Gothic" w:hAnsi="Century Gothic" w:cs="Calibri"/>
                <w:color w:val="000000"/>
                <w:sz w:val="22"/>
                <w:szCs w:val="22"/>
                <w:lang w:eastAsia="en-GB"/>
              </w:rPr>
              <w:t>0</w:t>
            </w:r>
          </w:p>
        </w:tc>
        <w:tc>
          <w:tcPr>
            <w:tcW w:w="5077" w:type="dxa"/>
            <w:gridSpan w:val="2"/>
            <w:tcBorders>
              <w:top w:val="nil"/>
              <w:left w:val="nil"/>
              <w:bottom w:val="nil"/>
              <w:right w:val="nil"/>
            </w:tcBorders>
            <w:vAlign w:val="center"/>
          </w:tcPr>
          <w:p w14:paraId="56ACC9EB" w14:textId="524DDE8C" w:rsidR="00DF727D" w:rsidRPr="00E41C8F" w:rsidRDefault="005149D2" w:rsidP="00B243D1">
            <w:pPr>
              <w:overflowPunct/>
              <w:autoSpaceDE/>
              <w:autoSpaceDN/>
              <w:adjustRightInd/>
              <w:textAlignment w:val="auto"/>
              <w:rPr>
                <w:rFonts w:ascii="Century Gothic" w:hAnsi="Century Gothic" w:cs="Calibri"/>
                <w:color w:val="000000"/>
                <w:sz w:val="22"/>
                <w:szCs w:val="22"/>
                <w:lang w:eastAsia="en-GB"/>
              </w:rPr>
            </w:pPr>
            <w:r w:rsidRPr="005149D2">
              <w:rPr>
                <w:rFonts w:ascii="Century Gothic" w:hAnsi="Century Gothic" w:cs="Calibri"/>
                <w:color w:val="000000"/>
                <w:sz w:val="22"/>
                <w:szCs w:val="22"/>
                <w:lang w:eastAsia="en-GB"/>
              </w:rPr>
              <w:t>Council Housebuilding Support Scheme</w:t>
            </w:r>
          </w:p>
        </w:tc>
        <w:tc>
          <w:tcPr>
            <w:tcW w:w="1418" w:type="dxa"/>
            <w:tcBorders>
              <w:top w:val="nil"/>
              <w:left w:val="nil"/>
              <w:bottom w:val="nil"/>
              <w:right w:val="nil"/>
            </w:tcBorders>
            <w:noWrap/>
            <w:vAlign w:val="center"/>
          </w:tcPr>
          <w:p w14:paraId="3DCB1F34" w14:textId="4AC4E31B" w:rsidR="00DF727D" w:rsidRPr="00D71C35" w:rsidRDefault="004C2F65" w:rsidP="00B243D1">
            <w:pPr>
              <w:overflowPunct/>
              <w:autoSpaceDE/>
              <w:autoSpaceDN/>
              <w:adjustRightInd/>
              <w:jc w:val="right"/>
              <w:textAlignment w:val="auto"/>
              <w:rPr>
                <w:rFonts w:ascii="Century Gothic" w:hAnsi="Century Gothic" w:cs="Calibri"/>
                <w:color w:val="000000"/>
                <w:sz w:val="22"/>
                <w:szCs w:val="22"/>
                <w:lang w:eastAsia="en-GB"/>
              </w:rPr>
            </w:pPr>
            <w:r w:rsidRPr="00D71C35">
              <w:rPr>
                <w:rFonts w:ascii="Century Gothic" w:hAnsi="Century Gothic" w:cs="Calibri"/>
                <w:color w:val="000000"/>
                <w:sz w:val="22"/>
                <w:szCs w:val="22"/>
                <w:lang w:eastAsia="en-GB"/>
              </w:rPr>
              <w:t>(165)</w:t>
            </w:r>
          </w:p>
        </w:tc>
      </w:tr>
      <w:tr w:rsidR="004C2F65" w:rsidRPr="000226D5" w14:paraId="2CB013C6" w14:textId="77777777" w:rsidTr="005149D2">
        <w:trPr>
          <w:trHeight w:val="288"/>
        </w:trPr>
        <w:tc>
          <w:tcPr>
            <w:tcW w:w="2436" w:type="dxa"/>
            <w:tcBorders>
              <w:top w:val="nil"/>
              <w:left w:val="nil"/>
              <w:bottom w:val="nil"/>
              <w:right w:val="nil"/>
            </w:tcBorders>
            <w:noWrap/>
            <w:vAlign w:val="center"/>
          </w:tcPr>
          <w:p w14:paraId="56329A25" w14:textId="528C1923" w:rsidR="004C2F65" w:rsidRPr="00E41C8F" w:rsidRDefault="00FB310C" w:rsidP="00B243D1">
            <w:pPr>
              <w:overflowPunct/>
              <w:autoSpaceDE/>
              <w:autoSpaceDN/>
              <w:adjustRightInd/>
              <w:jc w:val="right"/>
              <w:textAlignment w:val="auto"/>
              <w:rPr>
                <w:rFonts w:ascii="Century Gothic" w:hAnsi="Century Gothic" w:cs="Calibri"/>
                <w:color w:val="000000"/>
                <w:sz w:val="22"/>
                <w:szCs w:val="22"/>
                <w:lang w:eastAsia="en-GB"/>
              </w:rPr>
            </w:pPr>
            <w:r>
              <w:rPr>
                <w:rFonts w:ascii="Century Gothic" w:hAnsi="Century Gothic" w:cs="Calibri"/>
                <w:color w:val="000000"/>
                <w:sz w:val="22"/>
                <w:szCs w:val="22"/>
                <w:lang w:eastAsia="en-GB"/>
              </w:rPr>
              <w:t>0</w:t>
            </w:r>
          </w:p>
        </w:tc>
        <w:tc>
          <w:tcPr>
            <w:tcW w:w="5077" w:type="dxa"/>
            <w:gridSpan w:val="2"/>
            <w:tcBorders>
              <w:top w:val="nil"/>
              <w:left w:val="nil"/>
              <w:bottom w:val="nil"/>
              <w:right w:val="nil"/>
            </w:tcBorders>
            <w:vAlign w:val="center"/>
          </w:tcPr>
          <w:p w14:paraId="6E5050E9" w14:textId="4D64C62B" w:rsidR="004C2F65" w:rsidRPr="00E41C8F" w:rsidRDefault="007D0699" w:rsidP="00B243D1">
            <w:pPr>
              <w:overflowPunct/>
              <w:autoSpaceDE/>
              <w:autoSpaceDN/>
              <w:adjustRightInd/>
              <w:textAlignment w:val="auto"/>
              <w:rPr>
                <w:rFonts w:ascii="Century Gothic" w:hAnsi="Century Gothic" w:cs="Calibri"/>
                <w:color w:val="000000"/>
                <w:sz w:val="22"/>
                <w:szCs w:val="22"/>
                <w:lang w:eastAsia="en-GB"/>
              </w:rPr>
            </w:pPr>
            <w:r>
              <w:rPr>
                <w:rFonts w:ascii="Century Gothic" w:hAnsi="Century Gothic" w:cs="Calibri"/>
                <w:color w:val="000000"/>
                <w:sz w:val="22"/>
                <w:szCs w:val="22"/>
                <w:lang w:eastAsia="en-GB"/>
              </w:rPr>
              <w:t>Safety Warden Service Grant</w:t>
            </w:r>
          </w:p>
        </w:tc>
        <w:tc>
          <w:tcPr>
            <w:tcW w:w="1418" w:type="dxa"/>
            <w:tcBorders>
              <w:top w:val="nil"/>
              <w:left w:val="nil"/>
              <w:bottom w:val="nil"/>
              <w:right w:val="nil"/>
            </w:tcBorders>
            <w:noWrap/>
            <w:vAlign w:val="center"/>
          </w:tcPr>
          <w:p w14:paraId="1A3CE1D3" w14:textId="616A67F8" w:rsidR="004C2F65" w:rsidRPr="00D71C35" w:rsidRDefault="00A90C63" w:rsidP="00B243D1">
            <w:pPr>
              <w:overflowPunct/>
              <w:autoSpaceDE/>
              <w:autoSpaceDN/>
              <w:adjustRightInd/>
              <w:jc w:val="right"/>
              <w:textAlignment w:val="auto"/>
              <w:rPr>
                <w:rFonts w:ascii="Century Gothic" w:hAnsi="Century Gothic" w:cs="Calibri"/>
                <w:color w:val="000000"/>
                <w:sz w:val="22"/>
                <w:szCs w:val="22"/>
                <w:lang w:eastAsia="en-GB"/>
              </w:rPr>
            </w:pPr>
            <w:r w:rsidRPr="00D71C35">
              <w:rPr>
                <w:rFonts w:ascii="Century Gothic" w:hAnsi="Century Gothic" w:cs="Calibri"/>
                <w:color w:val="000000"/>
                <w:sz w:val="22"/>
                <w:szCs w:val="22"/>
                <w:lang w:eastAsia="en-GB"/>
              </w:rPr>
              <w:t>(</w:t>
            </w:r>
            <w:r w:rsidR="00342086" w:rsidRPr="00D71C35">
              <w:rPr>
                <w:rFonts w:ascii="Century Gothic" w:hAnsi="Century Gothic" w:cs="Calibri"/>
                <w:color w:val="000000"/>
                <w:sz w:val="22"/>
                <w:szCs w:val="22"/>
                <w:lang w:eastAsia="en-GB"/>
              </w:rPr>
              <w:t>57</w:t>
            </w:r>
            <w:r w:rsidRPr="00D71C35">
              <w:rPr>
                <w:rFonts w:ascii="Century Gothic" w:hAnsi="Century Gothic" w:cs="Calibri"/>
                <w:color w:val="000000"/>
                <w:sz w:val="22"/>
                <w:szCs w:val="22"/>
                <w:lang w:eastAsia="en-GB"/>
              </w:rPr>
              <w:t>)</w:t>
            </w:r>
          </w:p>
        </w:tc>
      </w:tr>
      <w:tr w:rsidR="004C2F65" w:rsidRPr="000226D5" w14:paraId="57E329D9" w14:textId="77777777" w:rsidTr="005149D2">
        <w:trPr>
          <w:trHeight w:val="288"/>
        </w:trPr>
        <w:tc>
          <w:tcPr>
            <w:tcW w:w="2436" w:type="dxa"/>
            <w:tcBorders>
              <w:top w:val="nil"/>
              <w:left w:val="nil"/>
              <w:bottom w:val="nil"/>
              <w:right w:val="nil"/>
            </w:tcBorders>
            <w:noWrap/>
            <w:vAlign w:val="center"/>
          </w:tcPr>
          <w:p w14:paraId="1AED8E8F" w14:textId="63AD2589" w:rsidR="004C2F65" w:rsidRPr="00E41C8F" w:rsidRDefault="00FB310C" w:rsidP="00B243D1">
            <w:pPr>
              <w:overflowPunct/>
              <w:autoSpaceDE/>
              <w:autoSpaceDN/>
              <w:adjustRightInd/>
              <w:jc w:val="right"/>
              <w:textAlignment w:val="auto"/>
              <w:rPr>
                <w:rFonts w:ascii="Century Gothic" w:hAnsi="Century Gothic" w:cs="Calibri"/>
                <w:color w:val="000000"/>
                <w:sz w:val="22"/>
                <w:szCs w:val="22"/>
                <w:lang w:eastAsia="en-GB"/>
              </w:rPr>
            </w:pPr>
            <w:r>
              <w:rPr>
                <w:rFonts w:ascii="Century Gothic" w:hAnsi="Century Gothic" w:cs="Calibri"/>
                <w:color w:val="000000"/>
                <w:sz w:val="22"/>
                <w:szCs w:val="22"/>
                <w:lang w:eastAsia="en-GB"/>
              </w:rPr>
              <w:t>0</w:t>
            </w:r>
          </w:p>
        </w:tc>
        <w:tc>
          <w:tcPr>
            <w:tcW w:w="5077" w:type="dxa"/>
            <w:gridSpan w:val="2"/>
            <w:tcBorders>
              <w:top w:val="nil"/>
              <w:left w:val="nil"/>
              <w:bottom w:val="nil"/>
              <w:right w:val="nil"/>
            </w:tcBorders>
            <w:vAlign w:val="center"/>
          </w:tcPr>
          <w:p w14:paraId="2682BEB2" w14:textId="032D4AE5" w:rsidR="004C2F65" w:rsidRPr="00E41C8F" w:rsidRDefault="007D0699" w:rsidP="00B243D1">
            <w:pPr>
              <w:overflowPunct/>
              <w:autoSpaceDE/>
              <w:autoSpaceDN/>
              <w:adjustRightInd/>
              <w:textAlignment w:val="auto"/>
              <w:rPr>
                <w:rFonts w:ascii="Century Gothic" w:hAnsi="Century Gothic" w:cs="Calibri"/>
                <w:color w:val="000000"/>
                <w:sz w:val="22"/>
                <w:szCs w:val="22"/>
                <w:lang w:eastAsia="en-GB"/>
              </w:rPr>
            </w:pPr>
            <w:r>
              <w:rPr>
                <w:rFonts w:ascii="Century Gothic" w:hAnsi="Century Gothic" w:cs="Calibri"/>
                <w:color w:val="000000"/>
                <w:sz w:val="22"/>
                <w:szCs w:val="22"/>
                <w:lang w:eastAsia="en-GB"/>
              </w:rPr>
              <w:t>LGR</w:t>
            </w:r>
          </w:p>
        </w:tc>
        <w:tc>
          <w:tcPr>
            <w:tcW w:w="1418" w:type="dxa"/>
            <w:tcBorders>
              <w:top w:val="nil"/>
              <w:left w:val="nil"/>
              <w:bottom w:val="nil"/>
              <w:right w:val="nil"/>
            </w:tcBorders>
            <w:noWrap/>
            <w:vAlign w:val="center"/>
          </w:tcPr>
          <w:p w14:paraId="00DA75BB" w14:textId="6A4DDB0A" w:rsidR="004C2F65" w:rsidRPr="00D71C35" w:rsidRDefault="00A90C63" w:rsidP="00B243D1">
            <w:pPr>
              <w:overflowPunct/>
              <w:autoSpaceDE/>
              <w:autoSpaceDN/>
              <w:adjustRightInd/>
              <w:jc w:val="right"/>
              <w:textAlignment w:val="auto"/>
              <w:rPr>
                <w:rFonts w:ascii="Century Gothic" w:hAnsi="Century Gothic" w:cs="Calibri"/>
                <w:color w:val="000000"/>
                <w:sz w:val="22"/>
                <w:szCs w:val="22"/>
                <w:lang w:eastAsia="en-GB"/>
              </w:rPr>
            </w:pPr>
            <w:r w:rsidRPr="00D71C35">
              <w:rPr>
                <w:rFonts w:ascii="Century Gothic" w:hAnsi="Century Gothic" w:cs="Calibri"/>
                <w:color w:val="000000"/>
                <w:sz w:val="22"/>
                <w:szCs w:val="22"/>
                <w:lang w:eastAsia="en-GB"/>
              </w:rPr>
              <w:t>(</w:t>
            </w:r>
            <w:r w:rsidR="00342086" w:rsidRPr="00D71C35">
              <w:rPr>
                <w:rFonts w:ascii="Century Gothic" w:hAnsi="Century Gothic" w:cs="Calibri"/>
                <w:color w:val="000000"/>
                <w:sz w:val="22"/>
                <w:szCs w:val="22"/>
                <w:lang w:eastAsia="en-GB"/>
              </w:rPr>
              <w:t>68</w:t>
            </w:r>
            <w:r w:rsidRPr="00D71C35">
              <w:rPr>
                <w:rFonts w:ascii="Century Gothic" w:hAnsi="Century Gothic" w:cs="Calibri"/>
                <w:color w:val="000000"/>
                <w:sz w:val="22"/>
                <w:szCs w:val="22"/>
                <w:lang w:eastAsia="en-GB"/>
              </w:rPr>
              <w:t>)</w:t>
            </w:r>
          </w:p>
        </w:tc>
      </w:tr>
      <w:tr w:rsidR="004C2F65" w:rsidRPr="000226D5" w14:paraId="0129CBFA" w14:textId="77777777" w:rsidTr="005149D2">
        <w:trPr>
          <w:trHeight w:val="288"/>
        </w:trPr>
        <w:tc>
          <w:tcPr>
            <w:tcW w:w="2436" w:type="dxa"/>
            <w:tcBorders>
              <w:top w:val="nil"/>
              <w:left w:val="nil"/>
              <w:bottom w:val="nil"/>
              <w:right w:val="nil"/>
            </w:tcBorders>
            <w:noWrap/>
            <w:vAlign w:val="center"/>
          </w:tcPr>
          <w:p w14:paraId="2988301E" w14:textId="0485F71A" w:rsidR="004C2F65" w:rsidRPr="00E41C8F" w:rsidRDefault="00FB310C" w:rsidP="00B243D1">
            <w:pPr>
              <w:overflowPunct/>
              <w:autoSpaceDE/>
              <w:autoSpaceDN/>
              <w:adjustRightInd/>
              <w:jc w:val="right"/>
              <w:textAlignment w:val="auto"/>
              <w:rPr>
                <w:rFonts w:ascii="Century Gothic" w:hAnsi="Century Gothic" w:cs="Calibri"/>
                <w:color w:val="000000"/>
                <w:sz w:val="22"/>
                <w:szCs w:val="22"/>
                <w:lang w:eastAsia="en-GB"/>
              </w:rPr>
            </w:pPr>
            <w:r>
              <w:rPr>
                <w:rFonts w:ascii="Century Gothic" w:hAnsi="Century Gothic" w:cs="Calibri"/>
                <w:color w:val="000000"/>
                <w:sz w:val="22"/>
                <w:szCs w:val="22"/>
                <w:lang w:eastAsia="en-GB"/>
              </w:rPr>
              <w:t>0</w:t>
            </w:r>
          </w:p>
        </w:tc>
        <w:tc>
          <w:tcPr>
            <w:tcW w:w="5077" w:type="dxa"/>
            <w:gridSpan w:val="2"/>
            <w:tcBorders>
              <w:top w:val="nil"/>
              <w:left w:val="nil"/>
              <w:bottom w:val="nil"/>
              <w:right w:val="nil"/>
            </w:tcBorders>
            <w:vAlign w:val="center"/>
          </w:tcPr>
          <w:p w14:paraId="68AAA96A" w14:textId="19B5AF4E" w:rsidR="004C2F65" w:rsidRPr="00E41C8F" w:rsidRDefault="007D0699" w:rsidP="00B243D1">
            <w:pPr>
              <w:overflowPunct/>
              <w:autoSpaceDE/>
              <w:autoSpaceDN/>
              <w:adjustRightInd/>
              <w:textAlignment w:val="auto"/>
              <w:rPr>
                <w:rFonts w:ascii="Century Gothic" w:hAnsi="Century Gothic" w:cs="Calibri"/>
                <w:color w:val="000000"/>
                <w:sz w:val="22"/>
                <w:szCs w:val="22"/>
                <w:lang w:eastAsia="en-GB"/>
              </w:rPr>
            </w:pPr>
            <w:r>
              <w:rPr>
                <w:rFonts w:ascii="Century Gothic" w:hAnsi="Century Gothic" w:cs="Calibri"/>
                <w:color w:val="000000"/>
                <w:sz w:val="22"/>
                <w:szCs w:val="22"/>
                <w:lang w:eastAsia="en-GB"/>
              </w:rPr>
              <w:t>Biodiversity Project</w:t>
            </w:r>
          </w:p>
        </w:tc>
        <w:tc>
          <w:tcPr>
            <w:tcW w:w="1418" w:type="dxa"/>
            <w:tcBorders>
              <w:top w:val="nil"/>
              <w:left w:val="nil"/>
              <w:bottom w:val="nil"/>
              <w:right w:val="nil"/>
            </w:tcBorders>
            <w:noWrap/>
            <w:vAlign w:val="center"/>
          </w:tcPr>
          <w:p w14:paraId="76324263" w14:textId="5CC8B3B9" w:rsidR="004C2F65" w:rsidRPr="00D71C35" w:rsidRDefault="00342086" w:rsidP="00B243D1">
            <w:pPr>
              <w:overflowPunct/>
              <w:autoSpaceDE/>
              <w:autoSpaceDN/>
              <w:adjustRightInd/>
              <w:jc w:val="right"/>
              <w:textAlignment w:val="auto"/>
              <w:rPr>
                <w:rFonts w:ascii="Century Gothic" w:hAnsi="Century Gothic" w:cs="Calibri"/>
                <w:color w:val="000000"/>
                <w:sz w:val="22"/>
                <w:szCs w:val="22"/>
                <w:lang w:eastAsia="en-GB"/>
              </w:rPr>
            </w:pPr>
            <w:r w:rsidRPr="00D71C35">
              <w:rPr>
                <w:rFonts w:ascii="Century Gothic" w:hAnsi="Century Gothic" w:cs="Calibri"/>
                <w:color w:val="000000"/>
                <w:sz w:val="22"/>
                <w:szCs w:val="22"/>
                <w:lang w:eastAsia="en-GB"/>
              </w:rPr>
              <w:t>(</w:t>
            </w:r>
            <w:r w:rsidR="00CF5FCB" w:rsidRPr="00D71C35">
              <w:rPr>
                <w:rFonts w:ascii="Century Gothic" w:hAnsi="Century Gothic" w:cs="Calibri"/>
                <w:color w:val="000000"/>
                <w:sz w:val="22"/>
                <w:szCs w:val="22"/>
                <w:lang w:eastAsia="en-GB"/>
              </w:rPr>
              <w:t>27)</w:t>
            </w:r>
          </w:p>
        </w:tc>
      </w:tr>
      <w:tr w:rsidR="00B243D1" w:rsidRPr="000226D5" w14:paraId="531E490A" w14:textId="77777777" w:rsidTr="005149D2">
        <w:trPr>
          <w:trHeight w:val="288"/>
        </w:trPr>
        <w:tc>
          <w:tcPr>
            <w:tcW w:w="2436" w:type="dxa"/>
            <w:tcBorders>
              <w:top w:val="nil"/>
              <w:left w:val="nil"/>
              <w:bottom w:val="nil"/>
              <w:right w:val="nil"/>
            </w:tcBorders>
            <w:noWrap/>
            <w:vAlign w:val="center"/>
          </w:tcPr>
          <w:p w14:paraId="42213956" w14:textId="1291F42A" w:rsidR="00B243D1" w:rsidRPr="00E41C8F" w:rsidRDefault="00B243D1" w:rsidP="00B243D1">
            <w:pPr>
              <w:overflowPunct/>
              <w:autoSpaceDE/>
              <w:autoSpaceDN/>
              <w:adjustRightInd/>
              <w:jc w:val="right"/>
              <w:textAlignment w:val="auto"/>
              <w:rPr>
                <w:rFonts w:ascii="Century Gothic" w:hAnsi="Century Gothic" w:cs="Calibri"/>
                <w:color w:val="000000"/>
                <w:sz w:val="22"/>
                <w:szCs w:val="22"/>
                <w:lang w:eastAsia="en-GB"/>
              </w:rPr>
            </w:pPr>
            <w:r w:rsidRPr="00E41C8F">
              <w:rPr>
                <w:rFonts w:ascii="Century Gothic" w:hAnsi="Century Gothic" w:cs="Calibri"/>
                <w:color w:val="000000"/>
                <w:sz w:val="22"/>
                <w:szCs w:val="22"/>
                <w:lang w:eastAsia="en-GB"/>
              </w:rPr>
              <w:t>(405)</w:t>
            </w:r>
          </w:p>
        </w:tc>
        <w:tc>
          <w:tcPr>
            <w:tcW w:w="5077" w:type="dxa"/>
            <w:gridSpan w:val="2"/>
            <w:tcBorders>
              <w:top w:val="nil"/>
              <w:left w:val="nil"/>
              <w:bottom w:val="nil"/>
              <w:right w:val="nil"/>
            </w:tcBorders>
            <w:vAlign w:val="center"/>
          </w:tcPr>
          <w:p w14:paraId="0FA180B2" w14:textId="0450B266" w:rsidR="00B243D1" w:rsidRDefault="00B243D1" w:rsidP="00B243D1">
            <w:pPr>
              <w:overflowPunct/>
              <w:autoSpaceDE/>
              <w:autoSpaceDN/>
              <w:adjustRightInd/>
              <w:textAlignment w:val="auto"/>
              <w:rPr>
                <w:rFonts w:ascii="Century Gothic" w:hAnsi="Century Gothic" w:cs="Calibri"/>
                <w:color w:val="000000"/>
                <w:sz w:val="22"/>
                <w:szCs w:val="22"/>
                <w:lang w:eastAsia="en-GB"/>
              </w:rPr>
            </w:pPr>
            <w:r w:rsidRPr="00E41C8F">
              <w:rPr>
                <w:rFonts w:ascii="Century Gothic" w:hAnsi="Century Gothic" w:cs="Calibri"/>
                <w:color w:val="000000"/>
                <w:sz w:val="22"/>
                <w:szCs w:val="22"/>
                <w:lang w:eastAsia="en-GB"/>
              </w:rPr>
              <w:t xml:space="preserve">Other Grants </w:t>
            </w:r>
          </w:p>
        </w:tc>
        <w:tc>
          <w:tcPr>
            <w:tcW w:w="1418" w:type="dxa"/>
            <w:tcBorders>
              <w:top w:val="nil"/>
              <w:left w:val="nil"/>
              <w:bottom w:val="nil"/>
              <w:right w:val="nil"/>
            </w:tcBorders>
            <w:noWrap/>
            <w:vAlign w:val="center"/>
          </w:tcPr>
          <w:p w14:paraId="41D2E815" w14:textId="372A859B" w:rsidR="00B243D1" w:rsidRPr="00D71C35" w:rsidRDefault="00B243D1" w:rsidP="00B243D1">
            <w:pPr>
              <w:overflowPunct/>
              <w:autoSpaceDE/>
              <w:autoSpaceDN/>
              <w:adjustRightInd/>
              <w:jc w:val="right"/>
              <w:textAlignment w:val="auto"/>
              <w:rPr>
                <w:rFonts w:ascii="Century Gothic" w:hAnsi="Century Gothic" w:cs="Calibri"/>
                <w:color w:val="000000"/>
                <w:sz w:val="22"/>
                <w:szCs w:val="22"/>
                <w:lang w:eastAsia="en-GB"/>
              </w:rPr>
            </w:pPr>
            <w:r w:rsidRPr="00D71C35">
              <w:rPr>
                <w:rFonts w:ascii="Century Gothic" w:hAnsi="Century Gothic" w:cs="Calibri"/>
                <w:color w:val="000000"/>
                <w:sz w:val="22"/>
                <w:szCs w:val="22"/>
                <w:lang w:eastAsia="en-GB"/>
              </w:rPr>
              <w:t>(</w:t>
            </w:r>
            <w:r w:rsidR="00654469" w:rsidRPr="00D71C35">
              <w:rPr>
                <w:rFonts w:ascii="Century Gothic" w:hAnsi="Century Gothic" w:cs="Calibri"/>
                <w:color w:val="000000"/>
                <w:sz w:val="22"/>
                <w:szCs w:val="22"/>
                <w:lang w:eastAsia="en-GB"/>
              </w:rPr>
              <w:t>1</w:t>
            </w:r>
            <w:r w:rsidR="008E6647" w:rsidRPr="00D71C35">
              <w:rPr>
                <w:rFonts w:ascii="Century Gothic" w:hAnsi="Century Gothic" w:cs="Calibri"/>
                <w:color w:val="000000"/>
                <w:sz w:val="22"/>
                <w:szCs w:val="22"/>
                <w:lang w:eastAsia="en-GB"/>
              </w:rPr>
              <w:t>22</w:t>
            </w:r>
            <w:r w:rsidRPr="00D71C35">
              <w:rPr>
                <w:rFonts w:ascii="Century Gothic" w:hAnsi="Century Gothic" w:cs="Calibri"/>
                <w:color w:val="000000"/>
                <w:sz w:val="22"/>
                <w:szCs w:val="22"/>
                <w:lang w:eastAsia="en-GB"/>
              </w:rPr>
              <w:t>)</w:t>
            </w:r>
          </w:p>
        </w:tc>
      </w:tr>
      <w:tr w:rsidR="00B243D1" w:rsidRPr="000226D5" w14:paraId="5E2D6C73" w14:textId="77777777" w:rsidTr="00E61349">
        <w:trPr>
          <w:trHeight w:val="300"/>
        </w:trPr>
        <w:tc>
          <w:tcPr>
            <w:tcW w:w="2436" w:type="dxa"/>
            <w:tcBorders>
              <w:top w:val="nil"/>
              <w:left w:val="nil"/>
              <w:bottom w:val="nil"/>
              <w:right w:val="nil"/>
            </w:tcBorders>
            <w:noWrap/>
            <w:vAlign w:val="center"/>
            <w:hideMark/>
          </w:tcPr>
          <w:p w14:paraId="197D45DA" w14:textId="77777777" w:rsidR="00B243D1" w:rsidRPr="00E41C8F" w:rsidRDefault="00B243D1" w:rsidP="00B243D1">
            <w:pPr>
              <w:overflowPunct/>
              <w:autoSpaceDE/>
              <w:autoSpaceDN/>
              <w:adjustRightInd/>
              <w:jc w:val="right"/>
              <w:textAlignment w:val="auto"/>
              <w:rPr>
                <w:rFonts w:ascii="Century Gothic" w:hAnsi="Century Gothic" w:cs="Calibri"/>
                <w:color w:val="000000"/>
                <w:sz w:val="22"/>
                <w:szCs w:val="22"/>
                <w:lang w:eastAsia="en-GB"/>
              </w:rPr>
            </w:pPr>
          </w:p>
        </w:tc>
        <w:tc>
          <w:tcPr>
            <w:tcW w:w="4227" w:type="dxa"/>
            <w:tcBorders>
              <w:top w:val="nil"/>
              <w:left w:val="nil"/>
              <w:bottom w:val="nil"/>
              <w:right w:val="nil"/>
            </w:tcBorders>
            <w:vAlign w:val="center"/>
            <w:hideMark/>
          </w:tcPr>
          <w:p w14:paraId="75ED6E9E" w14:textId="77777777" w:rsidR="00B243D1" w:rsidRPr="00E41C8F" w:rsidRDefault="00B243D1" w:rsidP="00B243D1">
            <w:pPr>
              <w:overflowPunct/>
              <w:autoSpaceDE/>
              <w:autoSpaceDN/>
              <w:adjustRightInd/>
              <w:textAlignment w:val="auto"/>
              <w:rPr>
                <w:sz w:val="20"/>
                <w:lang w:eastAsia="en-GB"/>
              </w:rPr>
            </w:pPr>
          </w:p>
        </w:tc>
        <w:tc>
          <w:tcPr>
            <w:tcW w:w="2268" w:type="dxa"/>
            <w:gridSpan w:val="2"/>
            <w:tcBorders>
              <w:top w:val="nil"/>
              <w:left w:val="nil"/>
              <w:bottom w:val="nil"/>
              <w:right w:val="nil"/>
            </w:tcBorders>
            <w:noWrap/>
            <w:vAlign w:val="center"/>
          </w:tcPr>
          <w:p w14:paraId="30B9ACF8" w14:textId="77777777" w:rsidR="00B243D1" w:rsidRPr="00D71C35" w:rsidRDefault="00B243D1" w:rsidP="00B243D1">
            <w:pPr>
              <w:overflowPunct/>
              <w:autoSpaceDE/>
              <w:autoSpaceDN/>
              <w:adjustRightInd/>
              <w:textAlignment w:val="auto"/>
              <w:rPr>
                <w:sz w:val="20"/>
                <w:lang w:eastAsia="en-GB"/>
              </w:rPr>
            </w:pPr>
          </w:p>
        </w:tc>
      </w:tr>
      <w:tr w:rsidR="00B243D1" w:rsidRPr="000226D5" w14:paraId="73F82DE1" w14:textId="77777777" w:rsidTr="00E61349">
        <w:trPr>
          <w:trHeight w:val="480"/>
        </w:trPr>
        <w:tc>
          <w:tcPr>
            <w:tcW w:w="2436" w:type="dxa"/>
            <w:tcBorders>
              <w:top w:val="single" w:sz="8" w:space="0" w:color="auto"/>
              <w:left w:val="nil"/>
              <w:bottom w:val="single" w:sz="8" w:space="0" w:color="auto"/>
              <w:right w:val="nil"/>
            </w:tcBorders>
            <w:noWrap/>
            <w:vAlign w:val="center"/>
            <w:hideMark/>
          </w:tcPr>
          <w:p w14:paraId="0FA66720" w14:textId="55A367D6" w:rsidR="00B243D1" w:rsidRPr="00E41C8F" w:rsidRDefault="00B243D1" w:rsidP="00B243D1">
            <w:pPr>
              <w:overflowPunct/>
              <w:autoSpaceDE/>
              <w:autoSpaceDN/>
              <w:adjustRightInd/>
              <w:jc w:val="right"/>
              <w:textAlignment w:val="auto"/>
              <w:rPr>
                <w:rFonts w:ascii="Century Gothic" w:hAnsi="Century Gothic" w:cs="Calibri"/>
                <w:b/>
                <w:color w:val="000000"/>
                <w:sz w:val="22"/>
                <w:szCs w:val="22"/>
                <w:lang w:eastAsia="en-GB"/>
              </w:rPr>
            </w:pPr>
            <w:r w:rsidRPr="00E41C8F">
              <w:rPr>
                <w:rFonts w:ascii="Century Gothic" w:hAnsi="Century Gothic" w:cs="Calibri"/>
                <w:b/>
                <w:color w:val="000000"/>
                <w:sz w:val="22"/>
                <w:szCs w:val="22"/>
                <w:lang w:eastAsia="en-GB"/>
              </w:rPr>
              <w:t>(33,273)</w:t>
            </w:r>
          </w:p>
        </w:tc>
        <w:tc>
          <w:tcPr>
            <w:tcW w:w="4227" w:type="dxa"/>
            <w:tcBorders>
              <w:top w:val="nil"/>
              <w:left w:val="nil"/>
              <w:bottom w:val="nil"/>
              <w:right w:val="nil"/>
            </w:tcBorders>
            <w:vAlign w:val="center"/>
            <w:hideMark/>
          </w:tcPr>
          <w:p w14:paraId="7DCEE6F3" w14:textId="77777777" w:rsidR="00B243D1" w:rsidRPr="00E41C8F" w:rsidRDefault="00B243D1" w:rsidP="00B243D1">
            <w:pPr>
              <w:overflowPunct/>
              <w:autoSpaceDE/>
              <w:autoSpaceDN/>
              <w:adjustRightInd/>
              <w:jc w:val="right"/>
              <w:textAlignment w:val="auto"/>
              <w:rPr>
                <w:rFonts w:ascii="Century Gothic" w:hAnsi="Century Gothic" w:cs="Calibri"/>
                <w:b/>
                <w:color w:val="000000"/>
                <w:sz w:val="22"/>
                <w:szCs w:val="22"/>
                <w:lang w:eastAsia="en-GB"/>
              </w:rPr>
            </w:pPr>
            <w:r w:rsidRPr="00E41C8F">
              <w:rPr>
                <w:rFonts w:ascii="Century Gothic" w:hAnsi="Century Gothic" w:cs="Calibri"/>
                <w:b/>
                <w:color w:val="000000"/>
                <w:sz w:val="22"/>
                <w:szCs w:val="22"/>
                <w:lang w:eastAsia="en-GB"/>
              </w:rPr>
              <w:t>Total Grants and Contributions credited to Services</w:t>
            </w:r>
          </w:p>
        </w:tc>
        <w:tc>
          <w:tcPr>
            <w:tcW w:w="2268" w:type="dxa"/>
            <w:gridSpan w:val="2"/>
            <w:tcBorders>
              <w:top w:val="single" w:sz="8" w:space="0" w:color="auto"/>
              <w:left w:val="nil"/>
              <w:bottom w:val="single" w:sz="8" w:space="0" w:color="auto"/>
              <w:right w:val="nil"/>
            </w:tcBorders>
            <w:noWrap/>
            <w:vAlign w:val="center"/>
          </w:tcPr>
          <w:p w14:paraId="057EFE8E" w14:textId="6C7006DE" w:rsidR="00B243D1" w:rsidRPr="00D71C35" w:rsidRDefault="00B243D1" w:rsidP="00B243D1">
            <w:pPr>
              <w:overflowPunct/>
              <w:autoSpaceDE/>
              <w:autoSpaceDN/>
              <w:adjustRightInd/>
              <w:jc w:val="right"/>
              <w:textAlignment w:val="auto"/>
              <w:rPr>
                <w:rFonts w:ascii="Century Gothic" w:hAnsi="Century Gothic" w:cs="Calibri"/>
                <w:b/>
                <w:color w:val="000000"/>
                <w:sz w:val="22"/>
                <w:szCs w:val="22"/>
                <w:lang w:eastAsia="en-GB"/>
              </w:rPr>
            </w:pPr>
            <w:r w:rsidRPr="00D71C35">
              <w:rPr>
                <w:rFonts w:ascii="Century Gothic" w:hAnsi="Century Gothic" w:cs="Calibri"/>
                <w:b/>
                <w:color w:val="000000"/>
                <w:sz w:val="22"/>
                <w:szCs w:val="22"/>
                <w:lang w:eastAsia="en-GB"/>
              </w:rPr>
              <w:t>(3</w:t>
            </w:r>
            <w:r w:rsidR="005C0DF1" w:rsidRPr="00D71C35">
              <w:rPr>
                <w:rFonts w:ascii="Century Gothic" w:hAnsi="Century Gothic" w:cs="Calibri"/>
                <w:b/>
                <w:color w:val="000000"/>
                <w:sz w:val="22"/>
                <w:szCs w:val="22"/>
                <w:lang w:eastAsia="en-GB"/>
              </w:rPr>
              <w:t>0,865</w:t>
            </w:r>
            <w:r w:rsidRPr="00D71C35">
              <w:rPr>
                <w:rFonts w:ascii="Century Gothic" w:hAnsi="Century Gothic" w:cs="Calibri"/>
                <w:b/>
                <w:color w:val="000000"/>
                <w:sz w:val="22"/>
                <w:szCs w:val="22"/>
                <w:lang w:eastAsia="en-GB"/>
              </w:rPr>
              <w:t>)</w:t>
            </w:r>
          </w:p>
        </w:tc>
      </w:tr>
      <w:tr w:rsidR="00B243D1" w:rsidRPr="000226D5" w14:paraId="15E45215" w14:textId="77777777" w:rsidTr="00E61349">
        <w:trPr>
          <w:trHeight w:val="300"/>
        </w:trPr>
        <w:tc>
          <w:tcPr>
            <w:tcW w:w="2436" w:type="dxa"/>
            <w:tcBorders>
              <w:top w:val="nil"/>
              <w:left w:val="nil"/>
              <w:bottom w:val="nil"/>
              <w:right w:val="nil"/>
            </w:tcBorders>
            <w:noWrap/>
            <w:vAlign w:val="center"/>
            <w:hideMark/>
          </w:tcPr>
          <w:p w14:paraId="1304F598" w14:textId="77777777" w:rsidR="00B243D1" w:rsidRPr="00E41C8F" w:rsidRDefault="00B243D1" w:rsidP="00B243D1">
            <w:pPr>
              <w:overflowPunct/>
              <w:autoSpaceDE/>
              <w:autoSpaceDN/>
              <w:adjustRightInd/>
              <w:jc w:val="right"/>
              <w:textAlignment w:val="auto"/>
              <w:rPr>
                <w:rFonts w:ascii="Century Gothic" w:hAnsi="Century Gothic" w:cs="Calibri"/>
                <w:b/>
                <w:color w:val="000000"/>
                <w:sz w:val="22"/>
                <w:szCs w:val="22"/>
                <w:lang w:eastAsia="en-GB"/>
              </w:rPr>
            </w:pPr>
          </w:p>
        </w:tc>
        <w:tc>
          <w:tcPr>
            <w:tcW w:w="4227" w:type="dxa"/>
            <w:tcBorders>
              <w:top w:val="nil"/>
              <w:left w:val="nil"/>
              <w:bottom w:val="nil"/>
              <w:right w:val="nil"/>
            </w:tcBorders>
            <w:vAlign w:val="center"/>
            <w:hideMark/>
          </w:tcPr>
          <w:p w14:paraId="404E8E94" w14:textId="77777777" w:rsidR="00B243D1" w:rsidRPr="00E41C8F" w:rsidRDefault="00B243D1" w:rsidP="00B243D1">
            <w:pPr>
              <w:overflowPunct/>
              <w:autoSpaceDE/>
              <w:autoSpaceDN/>
              <w:adjustRightInd/>
              <w:textAlignment w:val="auto"/>
              <w:rPr>
                <w:sz w:val="20"/>
                <w:lang w:eastAsia="en-GB"/>
              </w:rPr>
            </w:pPr>
          </w:p>
        </w:tc>
        <w:tc>
          <w:tcPr>
            <w:tcW w:w="2268" w:type="dxa"/>
            <w:gridSpan w:val="2"/>
            <w:tcBorders>
              <w:top w:val="nil"/>
              <w:left w:val="nil"/>
              <w:bottom w:val="nil"/>
              <w:right w:val="nil"/>
            </w:tcBorders>
            <w:noWrap/>
            <w:vAlign w:val="center"/>
          </w:tcPr>
          <w:p w14:paraId="20C08CBF" w14:textId="77777777" w:rsidR="00B243D1" w:rsidRPr="00D71C35" w:rsidRDefault="00B243D1" w:rsidP="00B243D1">
            <w:pPr>
              <w:overflowPunct/>
              <w:autoSpaceDE/>
              <w:autoSpaceDN/>
              <w:adjustRightInd/>
              <w:textAlignment w:val="auto"/>
              <w:rPr>
                <w:sz w:val="20"/>
                <w:lang w:eastAsia="en-GB"/>
              </w:rPr>
            </w:pPr>
          </w:p>
        </w:tc>
      </w:tr>
      <w:tr w:rsidR="00B243D1" w:rsidRPr="00E61349" w14:paraId="7BE7C36B" w14:textId="77777777" w:rsidTr="00E61349">
        <w:trPr>
          <w:trHeight w:val="750"/>
        </w:trPr>
        <w:tc>
          <w:tcPr>
            <w:tcW w:w="2436" w:type="dxa"/>
            <w:tcBorders>
              <w:top w:val="single" w:sz="8" w:space="0" w:color="auto"/>
              <w:left w:val="nil"/>
              <w:bottom w:val="double" w:sz="6" w:space="0" w:color="auto"/>
              <w:right w:val="nil"/>
            </w:tcBorders>
            <w:noWrap/>
            <w:vAlign w:val="center"/>
            <w:hideMark/>
          </w:tcPr>
          <w:p w14:paraId="732DA92C" w14:textId="62C69498" w:rsidR="00B243D1" w:rsidRPr="00E41C8F" w:rsidRDefault="00B243D1" w:rsidP="00B243D1">
            <w:pPr>
              <w:overflowPunct/>
              <w:autoSpaceDE/>
              <w:autoSpaceDN/>
              <w:adjustRightInd/>
              <w:jc w:val="right"/>
              <w:textAlignment w:val="auto"/>
              <w:rPr>
                <w:rFonts w:ascii="Century Gothic" w:hAnsi="Century Gothic" w:cs="Calibri"/>
                <w:b/>
                <w:color w:val="000000"/>
                <w:sz w:val="22"/>
                <w:szCs w:val="22"/>
                <w:lang w:eastAsia="en-GB"/>
              </w:rPr>
            </w:pPr>
            <w:r w:rsidRPr="00E41C8F">
              <w:rPr>
                <w:rFonts w:ascii="Century Gothic" w:hAnsi="Century Gothic" w:cs="Calibri"/>
                <w:b/>
                <w:bCs/>
                <w:color w:val="000000"/>
                <w:sz w:val="22"/>
                <w:szCs w:val="22"/>
                <w:lang w:eastAsia="en-GB"/>
              </w:rPr>
              <w:t>(51,930)</w:t>
            </w:r>
          </w:p>
        </w:tc>
        <w:tc>
          <w:tcPr>
            <w:tcW w:w="4227" w:type="dxa"/>
            <w:tcBorders>
              <w:top w:val="nil"/>
              <w:left w:val="nil"/>
              <w:bottom w:val="nil"/>
              <w:right w:val="nil"/>
            </w:tcBorders>
            <w:vAlign w:val="center"/>
            <w:hideMark/>
          </w:tcPr>
          <w:p w14:paraId="39BFEA01" w14:textId="77777777" w:rsidR="00B243D1" w:rsidRPr="00E61349" w:rsidRDefault="00B243D1" w:rsidP="00B243D1">
            <w:pPr>
              <w:overflowPunct/>
              <w:autoSpaceDE/>
              <w:autoSpaceDN/>
              <w:adjustRightInd/>
              <w:jc w:val="right"/>
              <w:textAlignment w:val="auto"/>
              <w:rPr>
                <w:rFonts w:ascii="Century Gothic" w:hAnsi="Century Gothic" w:cs="Calibri"/>
                <w:b/>
                <w:bCs/>
                <w:color w:val="000000"/>
                <w:sz w:val="22"/>
                <w:szCs w:val="22"/>
                <w:lang w:eastAsia="en-GB"/>
              </w:rPr>
            </w:pPr>
            <w:r w:rsidRPr="00E41C8F">
              <w:rPr>
                <w:rFonts w:ascii="Century Gothic" w:hAnsi="Century Gothic" w:cs="Calibri"/>
                <w:b/>
                <w:color w:val="000000"/>
                <w:sz w:val="22"/>
                <w:szCs w:val="22"/>
                <w:lang w:eastAsia="en-GB"/>
              </w:rPr>
              <w:t>Total Grants, Contributions and Donated Assets</w:t>
            </w:r>
          </w:p>
        </w:tc>
        <w:tc>
          <w:tcPr>
            <w:tcW w:w="2268" w:type="dxa"/>
            <w:gridSpan w:val="2"/>
            <w:tcBorders>
              <w:top w:val="single" w:sz="8" w:space="0" w:color="auto"/>
              <w:left w:val="nil"/>
              <w:bottom w:val="double" w:sz="6" w:space="0" w:color="auto"/>
              <w:right w:val="nil"/>
            </w:tcBorders>
            <w:noWrap/>
            <w:vAlign w:val="center"/>
          </w:tcPr>
          <w:p w14:paraId="12810D4B" w14:textId="4145D1C3" w:rsidR="00B243D1" w:rsidRPr="00D71C35" w:rsidRDefault="00B243D1" w:rsidP="00B243D1">
            <w:pPr>
              <w:overflowPunct/>
              <w:autoSpaceDE/>
              <w:autoSpaceDN/>
              <w:adjustRightInd/>
              <w:jc w:val="right"/>
              <w:textAlignment w:val="auto"/>
              <w:rPr>
                <w:rFonts w:ascii="Century Gothic" w:hAnsi="Century Gothic" w:cs="Calibri"/>
                <w:b/>
                <w:color w:val="000000"/>
                <w:sz w:val="22"/>
                <w:szCs w:val="22"/>
                <w:lang w:eastAsia="en-GB"/>
              </w:rPr>
            </w:pPr>
            <w:r w:rsidRPr="00D71C35">
              <w:rPr>
                <w:rFonts w:ascii="Century Gothic" w:hAnsi="Century Gothic" w:cs="Calibri"/>
                <w:b/>
                <w:color w:val="000000"/>
                <w:sz w:val="22"/>
                <w:szCs w:val="22"/>
                <w:lang w:eastAsia="en-GB"/>
              </w:rPr>
              <w:t>(</w:t>
            </w:r>
            <w:r w:rsidR="008017D6" w:rsidRPr="00D71C35">
              <w:rPr>
                <w:rFonts w:ascii="Century Gothic" w:hAnsi="Century Gothic" w:cs="Calibri"/>
                <w:b/>
                <w:color w:val="000000"/>
                <w:sz w:val="22"/>
                <w:szCs w:val="22"/>
                <w:lang w:eastAsia="en-GB"/>
              </w:rPr>
              <w:t>47,7</w:t>
            </w:r>
            <w:r w:rsidR="003B5A64" w:rsidRPr="00D71C35">
              <w:rPr>
                <w:rFonts w:ascii="Century Gothic" w:hAnsi="Century Gothic" w:cs="Calibri"/>
                <w:b/>
                <w:color w:val="000000"/>
                <w:sz w:val="22"/>
                <w:szCs w:val="22"/>
                <w:lang w:eastAsia="en-GB"/>
              </w:rPr>
              <w:t>7</w:t>
            </w:r>
            <w:r w:rsidR="008017D6" w:rsidRPr="00D71C35">
              <w:rPr>
                <w:rFonts w:ascii="Century Gothic" w:hAnsi="Century Gothic" w:cs="Calibri"/>
                <w:b/>
                <w:color w:val="000000"/>
                <w:sz w:val="22"/>
                <w:szCs w:val="22"/>
                <w:lang w:eastAsia="en-GB"/>
              </w:rPr>
              <w:t>4</w:t>
            </w:r>
            <w:r w:rsidRPr="00D71C35">
              <w:rPr>
                <w:rFonts w:ascii="Century Gothic" w:hAnsi="Century Gothic" w:cs="Calibri"/>
                <w:b/>
                <w:color w:val="000000"/>
                <w:sz w:val="22"/>
                <w:szCs w:val="22"/>
                <w:lang w:eastAsia="en-GB"/>
              </w:rPr>
              <w:t>)</w:t>
            </w:r>
          </w:p>
        </w:tc>
      </w:tr>
    </w:tbl>
    <w:p w14:paraId="7B9E03B6" w14:textId="77777777" w:rsidR="00DA1783" w:rsidRDefault="00DA1783">
      <w:pPr>
        <w:rPr>
          <w:rFonts w:ascii="Century Gothic" w:hAnsi="Century Gothic"/>
          <w:b/>
          <w:sz w:val="22"/>
          <w:highlight w:val="yellow"/>
        </w:rPr>
      </w:pPr>
    </w:p>
    <w:p w14:paraId="0E425A27" w14:textId="77777777" w:rsidR="00914A59" w:rsidRDefault="00914A59">
      <w:pPr>
        <w:rPr>
          <w:rFonts w:ascii="Century Gothic" w:hAnsi="Century Gothic"/>
          <w:b/>
          <w:sz w:val="22"/>
          <w:highlight w:val="yellow"/>
        </w:rPr>
      </w:pPr>
    </w:p>
    <w:p w14:paraId="09788D4D" w14:textId="77777777" w:rsidR="00914A59" w:rsidRPr="009E030F" w:rsidRDefault="00914A59">
      <w:pPr>
        <w:rPr>
          <w:rFonts w:ascii="Century Gothic" w:hAnsi="Century Gothic"/>
          <w:b/>
          <w:sz w:val="22"/>
          <w:highlight w:val="yellow"/>
        </w:rPr>
      </w:pPr>
    </w:p>
    <w:p w14:paraId="0B271304" w14:textId="77777777" w:rsidR="00101EFC" w:rsidRPr="009E030F" w:rsidRDefault="00101EFC">
      <w:pPr>
        <w:rPr>
          <w:rFonts w:ascii="Century Gothic" w:hAnsi="Century Gothic"/>
          <w:b/>
          <w:sz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9017"/>
      </w:tblGrid>
      <w:tr w:rsidR="00AE11E4" w:rsidRPr="009E4580" w14:paraId="75C4013B" w14:textId="77777777">
        <w:tc>
          <w:tcPr>
            <w:tcW w:w="9039" w:type="dxa"/>
            <w:shd w:val="clear" w:color="auto" w:fill="C5E0B3"/>
          </w:tcPr>
          <w:p w14:paraId="7E253DE2" w14:textId="1F65C62B" w:rsidR="00AE11E4" w:rsidRPr="009E030F" w:rsidRDefault="00AE11E4">
            <w:pPr>
              <w:rPr>
                <w:rFonts w:ascii="Century Gothic" w:hAnsi="Century Gothic"/>
                <w:b/>
                <w:sz w:val="22"/>
                <w:highlight w:val="yellow"/>
              </w:rPr>
            </w:pPr>
            <w:r w:rsidRPr="009E030F">
              <w:rPr>
                <w:rFonts w:ascii="Century Gothic" w:hAnsi="Century Gothic"/>
                <w:sz w:val="22"/>
                <w:szCs w:val="22"/>
                <w:highlight w:val="yellow"/>
              </w:rPr>
              <w:lastRenderedPageBreak/>
              <w:br w:type="page"/>
            </w:r>
            <w:r w:rsidRPr="009E4580">
              <w:rPr>
                <w:rFonts w:ascii="Century Gothic" w:hAnsi="Century Gothic"/>
                <w:b/>
                <w:sz w:val="22"/>
              </w:rPr>
              <w:t>Note 3</w:t>
            </w:r>
            <w:r w:rsidR="00E96F08">
              <w:rPr>
                <w:rFonts w:ascii="Century Gothic" w:hAnsi="Century Gothic"/>
                <w:b/>
                <w:sz w:val="22"/>
              </w:rPr>
              <w:t>6</w:t>
            </w:r>
            <w:r w:rsidRPr="009E4580">
              <w:rPr>
                <w:rFonts w:ascii="Century Gothic" w:hAnsi="Century Gothic"/>
                <w:b/>
                <w:sz w:val="22"/>
              </w:rPr>
              <w:t xml:space="preserve"> – Related Parties </w:t>
            </w:r>
          </w:p>
        </w:tc>
      </w:tr>
    </w:tbl>
    <w:p w14:paraId="4BB42C9A" w14:textId="77777777" w:rsidR="00AE11E4" w:rsidRPr="009E030F" w:rsidRDefault="00AE11E4">
      <w:pPr>
        <w:rPr>
          <w:rFonts w:ascii="Century Gothic" w:hAnsi="Century Gothic"/>
          <w:b/>
          <w:sz w:val="22"/>
          <w:highlight w:val="yellow"/>
        </w:rPr>
      </w:pPr>
    </w:p>
    <w:p w14:paraId="249A7477" w14:textId="6CF7D117" w:rsidR="00DB5DF7" w:rsidRPr="00DB5DF7" w:rsidRDefault="00DB5DF7" w:rsidP="00DB5DF7">
      <w:pPr>
        <w:jc w:val="both"/>
        <w:rPr>
          <w:rFonts w:ascii="Century Gothic" w:hAnsi="Century Gothic"/>
          <w:sz w:val="22"/>
        </w:rPr>
      </w:pPr>
      <w:r w:rsidRPr="00AC45F1">
        <w:rPr>
          <w:rFonts w:ascii="Century Gothic" w:hAnsi="Century Gothic"/>
          <w:sz w:val="22"/>
        </w:rPr>
        <w:t xml:space="preserve">It is a requirement for the Council to make any declarations of personal and non-personal interests which are potentially relevant to the work of the City Council – bodies or individuals that have the potential to control or influence the Council or to be controlled or influenced by the Council;  and how those interests will be managed. Declarations of interest are necessary because it is a requirement that the accounts fairly present the financial position of the authority, and this can only be understood if the reader has knowledge of the personal or </w:t>
      </w:r>
      <w:r w:rsidR="00A12A1F" w:rsidRPr="00AC45F1">
        <w:rPr>
          <w:rFonts w:ascii="Century Gothic" w:hAnsi="Century Gothic"/>
          <w:sz w:val="22"/>
        </w:rPr>
        <w:t>n</w:t>
      </w:r>
      <w:r w:rsidRPr="00AC45F1">
        <w:rPr>
          <w:rFonts w:ascii="Century Gothic" w:hAnsi="Century Gothic"/>
          <w:sz w:val="22"/>
        </w:rPr>
        <w:t>on-personal interests of all key Members and Officers.</w:t>
      </w:r>
    </w:p>
    <w:p w14:paraId="2182871C" w14:textId="77777777" w:rsidR="00482499" w:rsidRPr="009E4580" w:rsidRDefault="00482499" w:rsidP="000E25E9">
      <w:pPr>
        <w:jc w:val="both"/>
        <w:rPr>
          <w:rFonts w:ascii="Century Gothic" w:hAnsi="Century Gothic"/>
          <w:sz w:val="22"/>
          <w:szCs w:val="22"/>
        </w:rPr>
      </w:pPr>
    </w:p>
    <w:p w14:paraId="0B2D1CE0" w14:textId="77777777" w:rsidR="002F5B70" w:rsidRPr="00AC45F1" w:rsidRDefault="00482499" w:rsidP="002F5B70">
      <w:pPr>
        <w:pStyle w:val="BodyText"/>
      </w:pPr>
      <w:r w:rsidRPr="009E4580">
        <w:rPr>
          <w:b/>
        </w:rPr>
        <w:t>Members/Officers</w:t>
      </w:r>
      <w:r w:rsidRPr="009E4580">
        <w:t xml:space="preserve"> - </w:t>
      </w:r>
      <w:r w:rsidR="002F5B70" w:rsidRPr="00AC45F1">
        <w:t>For 2025/26 the Council sent a letter, dated 27 March 2026, to all Members, Chief Officers and Assistant Directors, requesting disclosure of any personal or non-personal interests.</w:t>
      </w:r>
    </w:p>
    <w:p w14:paraId="5CB9732C" w14:textId="77777777" w:rsidR="002F5B70" w:rsidRPr="00AC45F1" w:rsidRDefault="002F5B70" w:rsidP="002F5B70">
      <w:pPr>
        <w:pStyle w:val="BodyText"/>
      </w:pPr>
    </w:p>
    <w:p w14:paraId="518448DB" w14:textId="77777777" w:rsidR="002F5B70" w:rsidRPr="002F5B70" w:rsidRDefault="002F5B70" w:rsidP="002F5B70">
      <w:pPr>
        <w:pStyle w:val="BodyText"/>
      </w:pPr>
      <w:r w:rsidRPr="00AC45F1">
        <w:t>In addition, the table below details both Member and Officer representation on the boards of levying bodies, assisted organisations with which the Council makes material financial assistance and Joint Ventures.</w:t>
      </w:r>
      <w:r w:rsidRPr="002F5B70">
        <w:t xml:space="preserve"> </w:t>
      </w:r>
    </w:p>
    <w:p w14:paraId="43BF1A03" w14:textId="77777777" w:rsidR="003F3464" w:rsidRPr="009E4580" w:rsidRDefault="003F3464" w:rsidP="002F5B70">
      <w:pPr>
        <w:pStyle w:val="BodyText"/>
        <w:rPr>
          <w:szCs w:val="22"/>
        </w:rPr>
      </w:pPr>
    </w:p>
    <w:tbl>
      <w:tblPr>
        <w:tblW w:w="8934" w:type="dxa"/>
        <w:tblInd w:w="-10" w:type="dxa"/>
        <w:tblCellMar>
          <w:left w:w="0" w:type="dxa"/>
          <w:right w:w="0" w:type="dxa"/>
        </w:tblCellMar>
        <w:tblLook w:val="04A0" w:firstRow="1" w:lastRow="0" w:firstColumn="1" w:lastColumn="0" w:noHBand="0" w:noVBand="1"/>
      </w:tblPr>
      <w:tblGrid>
        <w:gridCol w:w="3544"/>
        <w:gridCol w:w="3429"/>
        <w:gridCol w:w="1961"/>
      </w:tblGrid>
      <w:tr w:rsidR="00903AA6" w:rsidRPr="009E030F" w14:paraId="79CF89B3" w14:textId="77777777" w:rsidTr="00031606">
        <w:trPr>
          <w:tblHeader/>
        </w:trPr>
        <w:tc>
          <w:tcPr>
            <w:tcW w:w="35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42AB654" w14:textId="77777777" w:rsidR="00903AA6" w:rsidRPr="009E4580" w:rsidRDefault="00903AA6">
            <w:pPr>
              <w:pStyle w:val="BodyText"/>
              <w:rPr>
                <w:rFonts w:cs="Arial"/>
                <w:b/>
                <w:szCs w:val="22"/>
                <w:lang w:val="en-US"/>
              </w:rPr>
            </w:pPr>
            <w:bookmarkStart w:id="6" w:name="_Hlk106876113"/>
            <w:r w:rsidRPr="009E4580">
              <w:rPr>
                <w:rFonts w:cs="Arial"/>
                <w:b/>
                <w:szCs w:val="22"/>
                <w:lang w:val="en-US"/>
              </w:rPr>
              <w:t>Name of Organisation</w:t>
            </w:r>
          </w:p>
        </w:tc>
        <w:tc>
          <w:tcPr>
            <w:tcW w:w="34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5A15E2C" w14:textId="77777777" w:rsidR="00903AA6" w:rsidRPr="009E4580" w:rsidRDefault="00903AA6">
            <w:pPr>
              <w:pStyle w:val="BodyText"/>
              <w:rPr>
                <w:rFonts w:cs="Arial"/>
                <w:b/>
                <w:szCs w:val="22"/>
                <w:lang w:val="en-US"/>
              </w:rPr>
            </w:pPr>
            <w:r w:rsidRPr="009E4580">
              <w:rPr>
                <w:rFonts w:cs="Arial"/>
                <w:b/>
                <w:szCs w:val="22"/>
                <w:lang w:val="en-US"/>
              </w:rPr>
              <w:t>Member Representative</w:t>
            </w:r>
          </w:p>
        </w:tc>
        <w:tc>
          <w:tcPr>
            <w:tcW w:w="196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A6BDE3" w14:textId="77777777" w:rsidR="00903AA6" w:rsidRPr="009E4580" w:rsidRDefault="00903AA6">
            <w:pPr>
              <w:pStyle w:val="BodyText"/>
              <w:rPr>
                <w:rFonts w:cs="Arial"/>
                <w:b/>
                <w:szCs w:val="22"/>
                <w:lang w:val="en-US"/>
              </w:rPr>
            </w:pPr>
            <w:r w:rsidRPr="009E4580">
              <w:rPr>
                <w:rFonts w:cs="Arial"/>
                <w:b/>
                <w:szCs w:val="22"/>
                <w:lang w:val="en-US"/>
              </w:rPr>
              <w:t>Officer Representative</w:t>
            </w:r>
          </w:p>
        </w:tc>
      </w:tr>
      <w:tr w:rsidR="00903AA6" w:rsidRPr="009E030F" w14:paraId="06B978F2" w14:textId="77777777" w:rsidTr="00031606">
        <w:tc>
          <w:tcPr>
            <w:tcW w:w="3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E288DF" w14:textId="77777777" w:rsidR="00903AA6" w:rsidRPr="009E4580" w:rsidRDefault="00903AA6">
            <w:pPr>
              <w:pStyle w:val="BodyText"/>
              <w:jc w:val="left"/>
              <w:rPr>
                <w:rFonts w:cs="Arial"/>
                <w:szCs w:val="22"/>
                <w:lang w:val="en-US"/>
              </w:rPr>
            </w:pPr>
            <w:r w:rsidRPr="009E4580">
              <w:rPr>
                <w:rFonts w:cs="Arial"/>
                <w:szCs w:val="22"/>
                <w:lang w:val="en-US"/>
              </w:rPr>
              <w:t>Upper Witham – Drainage Board</w:t>
            </w:r>
          </w:p>
        </w:tc>
        <w:tc>
          <w:tcPr>
            <w:tcW w:w="3429" w:type="dxa"/>
            <w:tcBorders>
              <w:top w:val="nil"/>
              <w:left w:val="nil"/>
              <w:bottom w:val="single" w:sz="8" w:space="0" w:color="auto"/>
              <w:right w:val="single" w:sz="8" w:space="0" w:color="auto"/>
            </w:tcBorders>
            <w:tcMar>
              <w:top w:w="0" w:type="dxa"/>
              <w:left w:w="108" w:type="dxa"/>
              <w:bottom w:w="0" w:type="dxa"/>
              <w:right w:w="108" w:type="dxa"/>
            </w:tcMar>
            <w:hideMark/>
          </w:tcPr>
          <w:p w14:paraId="0CF09979" w14:textId="77777777" w:rsidR="00220DB2" w:rsidRPr="00AC45F1" w:rsidRDefault="00220DB2" w:rsidP="00220DB2">
            <w:pPr>
              <w:rPr>
                <w:rFonts w:ascii="Century Gothic" w:hAnsi="Century Gothic" w:cs="Arial"/>
                <w:sz w:val="22"/>
                <w:szCs w:val="22"/>
                <w:lang w:val="en-US"/>
              </w:rPr>
            </w:pPr>
            <w:r w:rsidRPr="00AC45F1">
              <w:rPr>
                <w:rFonts w:ascii="Century Gothic" w:hAnsi="Century Gothic" w:cs="Arial"/>
                <w:sz w:val="22"/>
                <w:szCs w:val="22"/>
                <w:lang w:val="en-US"/>
              </w:rPr>
              <w:t>Councillor D Armiger</w:t>
            </w:r>
          </w:p>
          <w:p w14:paraId="053C705B" w14:textId="77777777" w:rsidR="00220DB2" w:rsidRPr="00AC45F1" w:rsidRDefault="00220DB2" w:rsidP="00220DB2">
            <w:pPr>
              <w:rPr>
                <w:rFonts w:ascii="Century Gothic" w:hAnsi="Century Gothic" w:cs="Arial"/>
                <w:sz w:val="22"/>
                <w:szCs w:val="22"/>
                <w:lang w:val="en-US"/>
              </w:rPr>
            </w:pPr>
            <w:r w:rsidRPr="00AC45F1">
              <w:rPr>
                <w:rFonts w:ascii="Century Gothic" w:hAnsi="Century Gothic" w:cs="Arial"/>
                <w:sz w:val="22"/>
                <w:szCs w:val="22"/>
                <w:lang w:val="en-US"/>
              </w:rPr>
              <w:t>Councillor B Bushell</w:t>
            </w:r>
          </w:p>
          <w:p w14:paraId="7AAF0BC7" w14:textId="77777777" w:rsidR="00220DB2" w:rsidRPr="00AC45F1" w:rsidRDefault="00220DB2" w:rsidP="00220DB2">
            <w:pPr>
              <w:rPr>
                <w:rFonts w:ascii="Century Gothic" w:hAnsi="Century Gothic" w:cs="Arial"/>
                <w:sz w:val="22"/>
                <w:szCs w:val="22"/>
                <w:lang w:val="en-US"/>
              </w:rPr>
            </w:pPr>
            <w:r w:rsidRPr="00AC45F1">
              <w:rPr>
                <w:rFonts w:ascii="Century Gothic" w:hAnsi="Century Gothic" w:cs="Arial"/>
                <w:sz w:val="22"/>
                <w:szCs w:val="22"/>
                <w:lang w:val="en-US"/>
              </w:rPr>
              <w:t>Councillor L Bushell</w:t>
            </w:r>
          </w:p>
          <w:p w14:paraId="2863BE64" w14:textId="77777777" w:rsidR="00220DB2" w:rsidRPr="00AC45F1" w:rsidRDefault="00220DB2" w:rsidP="00220DB2">
            <w:pPr>
              <w:rPr>
                <w:rFonts w:ascii="Century Gothic" w:hAnsi="Century Gothic" w:cs="Arial"/>
                <w:sz w:val="22"/>
                <w:szCs w:val="22"/>
                <w:lang w:val="en-US"/>
              </w:rPr>
            </w:pPr>
            <w:r w:rsidRPr="00AC45F1">
              <w:rPr>
                <w:rFonts w:ascii="Century Gothic" w:hAnsi="Century Gothic" w:cs="Arial"/>
                <w:sz w:val="22"/>
                <w:szCs w:val="22"/>
                <w:lang w:val="en-US"/>
              </w:rPr>
              <w:t>Councillor G Hewson</w:t>
            </w:r>
          </w:p>
          <w:p w14:paraId="158BC7CA" w14:textId="77777777" w:rsidR="00220DB2" w:rsidRPr="00AC45F1" w:rsidRDefault="00220DB2" w:rsidP="00220DB2">
            <w:pPr>
              <w:rPr>
                <w:rFonts w:ascii="Century Gothic" w:hAnsi="Century Gothic" w:cs="Arial"/>
                <w:sz w:val="22"/>
                <w:szCs w:val="22"/>
                <w:lang w:val="en-US"/>
              </w:rPr>
            </w:pPr>
            <w:r w:rsidRPr="00AC45F1">
              <w:rPr>
                <w:rFonts w:ascii="Century Gothic" w:hAnsi="Century Gothic" w:cs="Arial"/>
                <w:sz w:val="22"/>
                <w:szCs w:val="22"/>
                <w:lang w:val="en-US"/>
              </w:rPr>
              <w:t>Councillor R Longbottom</w:t>
            </w:r>
          </w:p>
          <w:p w14:paraId="7274A75F" w14:textId="173265B7" w:rsidR="00220DB2" w:rsidRPr="00AC45F1" w:rsidRDefault="00220DB2" w:rsidP="00220DB2">
            <w:pPr>
              <w:rPr>
                <w:rFonts w:ascii="Century Gothic" w:hAnsi="Century Gothic" w:cs="Arial"/>
                <w:sz w:val="22"/>
                <w:szCs w:val="22"/>
                <w:lang w:val="en-US"/>
              </w:rPr>
            </w:pPr>
            <w:r w:rsidRPr="00AC45F1">
              <w:rPr>
                <w:rFonts w:ascii="Century Gothic" w:hAnsi="Century Gothic" w:cs="Arial"/>
                <w:sz w:val="22"/>
                <w:szCs w:val="22"/>
                <w:lang w:val="en-US"/>
              </w:rPr>
              <w:t xml:space="preserve">Councillor </w:t>
            </w:r>
            <w:r w:rsidR="0083591B" w:rsidRPr="00AC45F1">
              <w:rPr>
                <w:rFonts w:ascii="Century Gothic" w:hAnsi="Century Gothic" w:cs="Arial"/>
                <w:sz w:val="22"/>
                <w:szCs w:val="22"/>
                <w:lang w:val="en-US"/>
              </w:rPr>
              <w:t>A McNulty</w:t>
            </w:r>
          </w:p>
          <w:p w14:paraId="0045E94B" w14:textId="77777777" w:rsidR="00220DB2" w:rsidRPr="00AC45F1" w:rsidRDefault="00220DB2" w:rsidP="00220DB2">
            <w:pPr>
              <w:rPr>
                <w:rFonts w:ascii="Century Gothic" w:hAnsi="Century Gothic" w:cs="Arial"/>
                <w:sz w:val="22"/>
                <w:szCs w:val="22"/>
                <w:lang w:val="en-US"/>
              </w:rPr>
            </w:pPr>
            <w:r w:rsidRPr="00AC45F1">
              <w:rPr>
                <w:rFonts w:ascii="Century Gothic" w:hAnsi="Century Gothic" w:cs="Arial"/>
                <w:sz w:val="22"/>
                <w:szCs w:val="22"/>
                <w:lang w:val="en-US"/>
              </w:rPr>
              <w:t>Councillor P Vaugan</w:t>
            </w:r>
          </w:p>
          <w:p w14:paraId="32FCDEA0" w14:textId="77777777" w:rsidR="00903AA6" w:rsidRPr="00AC45F1" w:rsidRDefault="00220DB2" w:rsidP="004028B1">
            <w:pPr>
              <w:rPr>
                <w:rFonts w:ascii="Century Gothic" w:hAnsi="Century Gothic" w:cs="Arial"/>
                <w:sz w:val="22"/>
                <w:szCs w:val="22"/>
                <w:lang w:val="en-US"/>
              </w:rPr>
            </w:pPr>
            <w:r w:rsidRPr="00AC45F1">
              <w:rPr>
                <w:rFonts w:ascii="Century Gothic" w:hAnsi="Century Gothic" w:cs="Arial"/>
                <w:sz w:val="22"/>
                <w:szCs w:val="22"/>
                <w:lang w:val="en-US"/>
              </w:rPr>
              <w:t>Councillor J Wells</w:t>
            </w:r>
          </w:p>
          <w:p w14:paraId="2C7ECC99" w14:textId="628BA6D8" w:rsidR="00860832" w:rsidRPr="00AC45F1" w:rsidRDefault="00860832" w:rsidP="004028B1">
            <w:pPr>
              <w:rPr>
                <w:rFonts w:ascii="Century Gothic" w:hAnsi="Century Gothic" w:cs="Arial"/>
                <w:sz w:val="22"/>
                <w:szCs w:val="22"/>
              </w:rPr>
            </w:pPr>
            <w:r w:rsidRPr="00AC45F1">
              <w:rPr>
                <w:rFonts w:ascii="Century Gothic" w:hAnsi="Century Gothic" w:cs="Arial"/>
                <w:sz w:val="22"/>
                <w:szCs w:val="22"/>
              </w:rPr>
              <w:t>Councillor</w:t>
            </w:r>
            <w:r w:rsidR="00A73BC2" w:rsidRPr="00AC45F1">
              <w:rPr>
                <w:rFonts w:ascii="Century Gothic" w:hAnsi="Century Gothic" w:cs="Arial"/>
                <w:sz w:val="22"/>
                <w:szCs w:val="22"/>
              </w:rPr>
              <w:t xml:space="preserve"> E Wood</w:t>
            </w:r>
          </w:p>
        </w:tc>
        <w:tc>
          <w:tcPr>
            <w:tcW w:w="1961" w:type="dxa"/>
            <w:tcBorders>
              <w:top w:val="nil"/>
              <w:left w:val="nil"/>
              <w:bottom w:val="single" w:sz="8" w:space="0" w:color="auto"/>
              <w:right w:val="single" w:sz="8" w:space="0" w:color="auto"/>
            </w:tcBorders>
            <w:tcMar>
              <w:top w:w="0" w:type="dxa"/>
              <w:left w:w="108" w:type="dxa"/>
              <w:bottom w:w="0" w:type="dxa"/>
              <w:right w:w="108" w:type="dxa"/>
            </w:tcMar>
            <w:hideMark/>
          </w:tcPr>
          <w:p w14:paraId="177BE2D3" w14:textId="10175251" w:rsidR="00903AA6" w:rsidRPr="00AC45F1" w:rsidRDefault="00BB3141">
            <w:pPr>
              <w:pStyle w:val="BodyText"/>
              <w:jc w:val="left"/>
              <w:rPr>
                <w:rFonts w:cs="Arial"/>
                <w:szCs w:val="22"/>
                <w:lang w:val="en-US"/>
              </w:rPr>
            </w:pPr>
            <w:r w:rsidRPr="00AC45F1">
              <w:rPr>
                <w:rFonts w:cs="Arial"/>
                <w:szCs w:val="22"/>
                <w:lang w:val="en-US"/>
              </w:rPr>
              <w:t>Communities and Environment</w:t>
            </w:r>
          </w:p>
        </w:tc>
      </w:tr>
      <w:tr w:rsidR="00903AA6" w:rsidRPr="009E030F" w14:paraId="7E2CDC6D" w14:textId="77777777" w:rsidTr="00031606">
        <w:tc>
          <w:tcPr>
            <w:tcW w:w="3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61898C" w14:textId="77777777" w:rsidR="00903AA6" w:rsidRPr="009E4580" w:rsidRDefault="00903AA6">
            <w:pPr>
              <w:pStyle w:val="BodyText"/>
              <w:jc w:val="left"/>
              <w:rPr>
                <w:rFonts w:cs="Arial"/>
                <w:szCs w:val="22"/>
                <w:lang w:val="en-US"/>
              </w:rPr>
            </w:pPr>
            <w:r w:rsidRPr="009E4580">
              <w:rPr>
                <w:rFonts w:cs="Arial"/>
                <w:szCs w:val="22"/>
                <w:lang w:val="en-US"/>
              </w:rPr>
              <w:t>Witham First – Drainage Board</w:t>
            </w:r>
          </w:p>
        </w:tc>
        <w:tc>
          <w:tcPr>
            <w:tcW w:w="3429" w:type="dxa"/>
            <w:tcBorders>
              <w:top w:val="nil"/>
              <w:left w:val="nil"/>
              <w:bottom w:val="single" w:sz="8" w:space="0" w:color="auto"/>
              <w:right w:val="single" w:sz="8" w:space="0" w:color="auto"/>
            </w:tcBorders>
            <w:tcMar>
              <w:top w:w="0" w:type="dxa"/>
              <w:left w:w="108" w:type="dxa"/>
              <w:bottom w:w="0" w:type="dxa"/>
              <w:right w:w="108" w:type="dxa"/>
            </w:tcMar>
            <w:hideMark/>
          </w:tcPr>
          <w:p w14:paraId="64BCECB3" w14:textId="77777777" w:rsidR="00903AA6" w:rsidRPr="00AC45F1" w:rsidRDefault="00903AA6">
            <w:pPr>
              <w:rPr>
                <w:rFonts w:ascii="Century Gothic" w:hAnsi="Century Gothic" w:cs="Arial"/>
                <w:sz w:val="22"/>
                <w:szCs w:val="22"/>
              </w:rPr>
            </w:pPr>
            <w:r w:rsidRPr="00AC45F1">
              <w:rPr>
                <w:rFonts w:ascii="Century Gothic" w:hAnsi="Century Gothic" w:cs="Arial"/>
                <w:sz w:val="22"/>
                <w:szCs w:val="22"/>
              </w:rPr>
              <w:t>Councillor G Hewson</w:t>
            </w:r>
          </w:p>
          <w:p w14:paraId="3372B2EB" w14:textId="3ED16F76" w:rsidR="004028B1" w:rsidRPr="00AC45F1" w:rsidRDefault="00903AA6">
            <w:pPr>
              <w:rPr>
                <w:rFonts w:ascii="Century Gothic" w:hAnsi="Century Gothic" w:cs="Arial"/>
                <w:sz w:val="22"/>
                <w:szCs w:val="22"/>
              </w:rPr>
            </w:pPr>
            <w:r w:rsidRPr="00AC45F1">
              <w:rPr>
                <w:rFonts w:ascii="Century Gothic" w:hAnsi="Century Gothic" w:cs="Arial"/>
                <w:sz w:val="22"/>
                <w:szCs w:val="22"/>
              </w:rPr>
              <w:t>Councillor P Vaughan</w:t>
            </w:r>
          </w:p>
        </w:tc>
        <w:tc>
          <w:tcPr>
            <w:tcW w:w="1961" w:type="dxa"/>
            <w:tcBorders>
              <w:top w:val="nil"/>
              <w:left w:val="nil"/>
              <w:bottom w:val="single" w:sz="8" w:space="0" w:color="auto"/>
              <w:right w:val="single" w:sz="8" w:space="0" w:color="auto"/>
            </w:tcBorders>
            <w:tcMar>
              <w:top w:w="0" w:type="dxa"/>
              <w:left w:w="108" w:type="dxa"/>
              <w:bottom w:w="0" w:type="dxa"/>
              <w:right w:w="108" w:type="dxa"/>
            </w:tcMar>
            <w:hideMark/>
          </w:tcPr>
          <w:p w14:paraId="5246B8D0" w14:textId="6161E0C7" w:rsidR="00903AA6" w:rsidRPr="00AC45F1" w:rsidRDefault="00BB3141">
            <w:pPr>
              <w:pStyle w:val="BodyText"/>
              <w:jc w:val="left"/>
              <w:rPr>
                <w:rFonts w:cs="Arial"/>
                <w:szCs w:val="22"/>
                <w:lang w:val="en-US"/>
              </w:rPr>
            </w:pPr>
            <w:r w:rsidRPr="00AC45F1">
              <w:rPr>
                <w:rFonts w:cs="Arial"/>
                <w:szCs w:val="22"/>
                <w:lang w:val="en-US"/>
              </w:rPr>
              <w:t>Communities and Environment</w:t>
            </w:r>
          </w:p>
        </w:tc>
      </w:tr>
      <w:tr w:rsidR="00903AA6" w:rsidRPr="009E030F" w14:paraId="56894F30" w14:textId="77777777" w:rsidTr="00031606">
        <w:trPr>
          <w:trHeight w:val="594"/>
        </w:trPr>
        <w:tc>
          <w:tcPr>
            <w:tcW w:w="3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112BC6" w14:textId="77777777" w:rsidR="00903AA6" w:rsidRPr="009E4580" w:rsidRDefault="00903AA6">
            <w:pPr>
              <w:pStyle w:val="BodyText"/>
              <w:jc w:val="left"/>
              <w:rPr>
                <w:rFonts w:cs="Arial"/>
                <w:szCs w:val="22"/>
                <w:lang w:val="en-US"/>
              </w:rPr>
            </w:pPr>
            <w:bookmarkStart w:id="7" w:name="_Hlk109211471"/>
            <w:r w:rsidRPr="009E4580">
              <w:rPr>
                <w:rFonts w:cs="Arial"/>
                <w:szCs w:val="22"/>
                <w:lang w:val="en-US"/>
              </w:rPr>
              <w:t>Witham Third – Drainage Board</w:t>
            </w:r>
          </w:p>
        </w:tc>
        <w:tc>
          <w:tcPr>
            <w:tcW w:w="3429" w:type="dxa"/>
            <w:tcBorders>
              <w:top w:val="nil"/>
              <w:left w:val="nil"/>
              <w:bottom w:val="single" w:sz="8" w:space="0" w:color="auto"/>
              <w:right w:val="single" w:sz="8" w:space="0" w:color="auto"/>
            </w:tcBorders>
            <w:tcMar>
              <w:top w:w="0" w:type="dxa"/>
              <w:left w:w="108" w:type="dxa"/>
              <w:bottom w:w="0" w:type="dxa"/>
              <w:right w:w="108" w:type="dxa"/>
            </w:tcMar>
            <w:hideMark/>
          </w:tcPr>
          <w:p w14:paraId="2859051E" w14:textId="77777777" w:rsidR="00891DE6" w:rsidRPr="00AC45F1" w:rsidRDefault="00891DE6" w:rsidP="00891DE6">
            <w:pPr>
              <w:textAlignment w:val="auto"/>
              <w:rPr>
                <w:rFonts w:ascii="Century Gothic" w:hAnsi="Century Gothic" w:cs="Arial"/>
                <w:sz w:val="22"/>
                <w:szCs w:val="22"/>
                <w:lang w:val="en-US"/>
              </w:rPr>
            </w:pPr>
            <w:r w:rsidRPr="00AC45F1">
              <w:rPr>
                <w:rFonts w:ascii="Century Gothic" w:hAnsi="Century Gothic" w:cs="Arial"/>
                <w:sz w:val="22"/>
                <w:szCs w:val="22"/>
                <w:lang w:val="en-US"/>
              </w:rPr>
              <w:t>Councillor B Bushell</w:t>
            </w:r>
          </w:p>
          <w:p w14:paraId="6FCD250E" w14:textId="77777777" w:rsidR="006C2C4E" w:rsidRPr="00AC45F1" w:rsidRDefault="006C2C4E" w:rsidP="006C2C4E">
            <w:pPr>
              <w:rPr>
                <w:rFonts w:ascii="Century Gothic" w:hAnsi="Century Gothic" w:cs="Arial"/>
                <w:sz w:val="22"/>
                <w:szCs w:val="22"/>
                <w:lang w:val="en-US"/>
              </w:rPr>
            </w:pPr>
            <w:r w:rsidRPr="00AC45F1">
              <w:rPr>
                <w:rFonts w:ascii="Century Gothic" w:hAnsi="Century Gothic" w:cs="Arial"/>
                <w:sz w:val="22"/>
                <w:szCs w:val="22"/>
                <w:lang w:val="en-US"/>
              </w:rPr>
              <w:t>Councillor L Bushell</w:t>
            </w:r>
          </w:p>
          <w:p w14:paraId="06DF28EC" w14:textId="77777777" w:rsidR="00903AA6" w:rsidRPr="00AC45F1" w:rsidRDefault="00903AA6" w:rsidP="00891DE6">
            <w:pPr>
              <w:textAlignment w:val="auto"/>
              <w:rPr>
                <w:rFonts w:ascii="Century Gothic" w:hAnsi="Century Gothic" w:cs="Arial"/>
                <w:sz w:val="22"/>
                <w:szCs w:val="22"/>
                <w:lang w:val="en-US"/>
              </w:rPr>
            </w:pPr>
            <w:r w:rsidRPr="00AC45F1">
              <w:rPr>
                <w:rFonts w:ascii="Century Gothic" w:hAnsi="Century Gothic" w:cs="Arial"/>
                <w:sz w:val="22"/>
                <w:szCs w:val="22"/>
                <w:lang w:val="en-US"/>
              </w:rPr>
              <w:t>Councillor G Hewson</w:t>
            </w:r>
          </w:p>
          <w:p w14:paraId="1FBE0727" w14:textId="77777777" w:rsidR="00891DE6" w:rsidRPr="00AC45F1" w:rsidRDefault="00891DE6" w:rsidP="00891DE6">
            <w:pPr>
              <w:textAlignment w:val="auto"/>
              <w:rPr>
                <w:rFonts w:ascii="Century Gothic" w:hAnsi="Century Gothic" w:cs="Arial"/>
                <w:sz w:val="22"/>
                <w:szCs w:val="22"/>
                <w:lang w:val="en-US"/>
              </w:rPr>
            </w:pPr>
            <w:r w:rsidRPr="00AC45F1">
              <w:rPr>
                <w:rFonts w:ascii="Century Gothic" w:hAnsi="Century Gothic" w:cs="Arial"/>
                <w:sz w:val="22"/>
                <w:szCs w:val="22"/>
                <w:lang w:val="en-US"/>
              </w:rPr>
              <w:t>Councillor R Longbottom</w:t>
            </w:r>
          </w:p>
          <w:p w14:paraId="53314C89" w14:textId="23D0F35F" w:rsidR="00903AA6" w:rsidRPr="00AC45F1" w:rsidRDefault="006E298B">
            <w:pPr>
              <w:rPr>
                <w:rFonts w:ascii="Century Gothic" w:hAnsi="Century Gothic" w:cs="Arial"/>
                <w:sz w:val="22"/>
                <w:szCs w:val="22"/>
              </w:rPr>
            </w:pPr>
            <w:r w:rsidRPr="00AC45F1">
              <w:rPr>
                <w:rFonts w:ascii="Century Gothic" w:hAnsi="Century Gothic" w:cs="Arial"/>
                <w:sz w:val="22"/>
                <w:szCs w:val="22"/>
                <w:lang w:val="en-US"/>
              </w:rPr>
              <w:t xml:space="preserve">Councillor </w:t>
            </w:r>
            <w:r w:rsidR="00891DE6" w:rsidRPr="00AC45F1">
              <w:rPr>
                <w:rFonts w:ascii="Century Gothic" w:hAnsi="Century Gothic" w:cs="Arial"/>
                <w:sz w:val="22"/>
                <w:szCs w:val="22"/>
                <w:lang w:val="en-US"/>
              </w:rPr>
              <w:t>P Vaughan</w:t>
            </w:r>
          </w:p>
        </w:tc>
        <w:tc>
          <w:tcPr>
            <w:tcW w:w="1961" w:type="dxa"/>
            <w:tcBorders>
              <w:top w:val="nil"/>
              <w:left w:val="nil"/>
              <w:bottom w:val="single" w:sz="8" w:space="0" w:color="auto"/>
              <w:right w:val="single" w:sz="8" w:space="0" w:color="auto"/>
            </w:tcBorders>
            <w:tcMar>
              <w:top w:w="0" w:type="dxa"/>
              <w:left w:w="108" w:type="dxa"/>
              <w:bottom w:w="0" w:type="dxa"/>
              <w:right w:w="108" w:type="dxa"/>
            </w:tcMar>
            <w:hideMark/>
          </w:tcPr>
          <w:p w14:paraId="255204A7" w14:textId="6917AD31" w:rsidR="00903AA6" w:rsidRPr="00AC45F1" w:rsidRDefault="00BB3141">
            <w:pPr>
              <w:pStyle w:val="BodyText"/>
              <w:jc w:val="left"/>
              <w:rPr>
                <w:rFonts w:cs="Arial"/>
                <w:szCs w:val="22"/>
                <w:lang w:val="en-US"/>
              </w:rPr>
            </w:pPr>
            <w:r w:rsidRPr="00AC45F1">
              <w:rPr>
                <w:rFonts w:cs="Arial"/>
                <w:szCs w:val="22"/>
                <w:lang w:val="en-US"/>
              </w:rPr>
              <w:t>Communities and Environment</w:t>
            </w:r>
          </w:p>
        </w:tc>
      </w:tr>
      <w:bookmarkEnd w:id="7"/>
      <w:tr w:rsidR="00903AA6" w:rsidRPr="009E030F" w14:paraId="3C1B08BF" w14:textId="77777777" w:rsidTr="00031606">
        <w:tc>
          <w:tcPr>
            <w:tcW w:w="3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642034" w14:textId="77777777" w:rsidR="00903AA6" w:rsidRPr="009E4580" w:rsidRDefault="00903AA6">
            <w:pPr>
              <w:pStyle w:val="BodyText"/>
              <w:jc w:val="left"/>
              <w:rPr>
                <w:rFonts w:cs="Arial"/>
                <w:szCs w:val="22"/>
                <w:lang w:val="en-US"/>
              </w:rPr>
            </w:pPr>
            <w:r w:rsidRPr="009E4580">
              <w:rPr>
                <w:rFonts w:cs="Arial"/>
                <w:szCs w:val="22"/>
                <w:lang w:val="en-US"/>
              </w:rPr>
              <w:t>Investors in Lincoln</w:t>
            </w:r>
          </w:p>
        </w:tc>
        <w:tc>
          <w:tcPr>
            <w:tcW w:w="3429" w:type="dxa"/>
            <w:tcBorders>
              <w:top w:val="nil"/>
              <w:left w:val="nil"/>
              <w:bottom w:val="single" w:sz="8" w:space="0" w:color="auto"/>
              <w:right w:val="single" w:sz="8" w:space="0" w:color="auto"/>
            </w:tcBorders>
            <w:tcMar>
              <w:top w:w="0" w:type="dxa"/>
              <w:left w:w="108" w:type="dxa"/>
              <w:bottom w:w="0" w:type="dxa"/>
              <w:right w:w="108" w:type="dxa"/>
            </w:tcMar>
            <w:hideMark/>
          </w:tcPr>
          <w:p w14:paraId="769C92A7" w14:textId="77777777" w:rsidR="007C3E32" w:rsidRPr="00AC45F1" w:rsidRDefault="007C3E32" w:rsidP="007C3E32">
            <w:pPr>
              <w:rPr>
                <w:rFonts w:ascii="Century Gothic" w:hAnsi="Century Gothic"/>
                <w:sz w:val="22"/>
                <w:szCs w:val="22"/>
                <w:lang w:val="en-US"/>
              </w:rPr>
            </w:pPr>
            <w:r w:rsidRPr="00AC45F1">
              <w:rPr>
                <w:rFonts w:ascii="Century Gothic" w:hAnsi="Century Gothic"/>
                <w:sz w:val="22"/>
                <w:szCs w:val="22"/>
                <w:lang w:val="en-US"/>
              </w:rPr>
              <w:t>Councillor J Wells</w:t>
            </w:r>
          </w:p>
          <w:p w14:paraId="39C44E82" w14:textId="1617238C" w:rsidR="00903AA6" w:rsidRPr="00AC45F1" w:rsidRDefault="00903AA6">
            <w:pPr>
              <w:pStyle w:val="BodyText"/>
              <w:jc w:val="left"/>
              <w:rPr>
                <w:rFonts w:cs="Arial"/>
                <w:szCs w:val="22"/>
                <w:lang w:val="en-US"/>
              </w:rPr>
            </w:pPr>
            <w:r w:rsidRPr="00AC45F1">
              <w:rPr>
                <w:szCs w:val="22"/>
                <w:lang w:val="en-US"/>
              </w:rPr>
              <w:t>C</w:t>
            </w:r>
            <w:r w:rsidR="00E61B0A" w:rsidRPr="00AC45F1">
              <w:rPr>
                <w:szCs w:val="22"/>
                <w:lang w:val="en-US"/>
              </w:rPr>
              <w:t>ouncil</w:t>
            </w:r>
            <w:r w:rsidRPr="00AC45F1">
              <w:rPr>
                <w:szCs w:val="22"/>
                <w:lang w:val="en-US"/>
              </w:rPr>
              <w:t>l</w:t>
            </w:r>
            <w:r w:rsidR="00E61B0A" w:rsidRPr="00AC45F1">
              <w:rPr>
                <w:szCs w:val="22"/>
                <w:lang w:val="en-US"/>
              </w:rPr>
              <w:t>o</w:t>
            </w:r>
            <w:r w:rsidRPr="00AC45F1">
              <w:rPr>
                <w:szCs w:val="22"/>
                <w:lang w:val="en-US"/>
              </w:rPr>
              <w:t xml:space="preserve">r </w:t>
            </w:r>
            <w:r w:rsidR="00DF6CE0" w:rsidRPr="00AC45F1">
              <w:rPr>
                <w:szCs w:val="22"/>
                <w:lang w:val="en-US"/>
              </w:rPr>
              <w:t>N Tweddle</w:t>
            </w:r>
          </w:p>
        </w:tc>
        <w:tc>
          <w:tcPr>
            <w:tcW w:w="1961" w:type="dxa"/>
            <w:tcBorders>
              <w:top w:val="nil"/>
              <w:left w:val="nil"/>
              <w:bottom w:val="single" w:sz="8" w:space="0" w:color="auto"/>
              <w:right w:val="single" w:sz="8" w:space="0" w:color="auto"/>
            </w:tcBorders>
            <w:tcMar>
              <w:top w:w="0" w:type="dxa"/>
              <w:left w:w="108" w:type="dxa"/>
              <w:bottom w:w="0" w:type="dxa"/>
              <w:right w:w="108" w:type="dxa"/>
            </w:tcMar>
            <w:hideMark/>
          </w:tcPr>
          <w:p w14:paraId="3B04A42C" w14:textId="77777777" w:rsidR="00903AA6" w:rsidRPr="00AC45F1" w:rsidRDefault="00903AA6">
            <w:pPr>
              <w:pStyle w:val="BodyText"/>
              <w:jc w:val="left"/>
              <w:rPr>
                <w:rFonts w:cs="Arial"/>
                <w:szCs w:val="22"/>
                <w:lang w:val="en-US"/>
              </w:rPr>
            </w:pPr>
            <w:r w:rsidRPr="00AC45F1">
              <w:rPr>
                <w:rFonts w:cs="Arial"/>
                <w:szCs w:val="22"/>
                <w:lang w:val="en-US"/>
              </w:rPr>
              <w:t>Chief Executive/ Major Developments</w:t>
            </w:r>
          </w:p>
        </w:tc>
      </w:tr>
      <w:tr w:rsidR="00903AA6" w:rsidRPr="009E030F" w14:paraId="6AA57EB2" w14:textId="77777777" w:rsidTr="00031606">
        <w:tc>
          <w:tcPr>
            <w:tcW w:w="3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2B5C47" w14:textId="77777777" w:rsidR="00903AA6" w:rsidRPr="009E4580" w:rsidRDefault="00903AA6">
            <w:pPr>
              <w:pStyle w:val="BodyText"/>
              <w:jc w:val="left"/>
              <w:rPr>
                <w:rFonts w:cs="Arial"/>
                <w:szCs w:val="22"/>
                <w:lang w:val="en-US"/>
              </w:rPr>
            </w:pPr>
            <w:r w:rsidRPr="009E4580">
              <w:rPr>
                <w:rFonts w:cs="Arial"/>
                <w:szCs w:val="22"/>
                <w:lang w:val="en-US"/>
              </w:rPr>
              <w:t>Lincoln Business Improvement Group</w:t>
            </w:r>
          </w:p>
        </w:tc>
        <w:tc>
          <w:tcPr>
            <w:tcW w:w="3429" w:type="dxa"/>
            <w:tcBorders>
              <w:top w:val="nil"/>
              <w:left w:val="nil"/>
              <w:bottom w:val="single" w:sz="8" w:space="0" w:color="auto"/>
              <w:right w:val="single" w:sz="8" w:space="0" w:color="auto"/>
            </w:tcBorders>
            <w:tcMar>
              <w:top w:w="0" w:type="dxa"/>
              <w:left w:w="108" w:type="dxa"/>
              <w:bottom w:w="0" w:type="dxa"/>
              <w:right w:w="108" w:type="dxa"/>
            </w:tcMar>
            <w:hideMark/>
          </w:tcPr>
          <w:p w14:paraId="44312B70" w14:textId="77777777" w:rsidR="00004676" w:rsidRPr="00AC45F1" w:rsidRDefault="00004676" w:rsidP="00004676">
            <w:pPr>
              <w:rPr>
                <w:rFonts w:ascii="Century Gothic" w:hAnsi="Century Gothic"/>
                <w:sz w:val="22"/>
                <w:szCs w:val="22"/>
                <w:lang w:val="en-US"/>
              </w:rPr>
            </w:pPr>
            <w:r w:rsidRPr="00AC45F1">
              <w:rPr>
                <w:rFonts w:ascii="Century Gothic" w:hAnsi="Century Gothic"/>
                <w:sz w:val="22"/>
                <w:szCs w:val="22"/>
                <w:lang w:val="en-US"/>
              </w:rPr>
              <w:t>Councillor A Pritchard</w:t>
            </w:r>
          </w:p>
          <w:p w14:paraId="1ADE2D80" w14:textId="1BDFB036" w:rsidR="00903AA6" w:rsidRPr="00AC45F1" w:rsidRDefault="00903AA6">
            <w:pPr>
              <w:rPr>
                <w:rFonts w:ascii="Century Gothic" w:hAnsi="Century Gothic"/>
                <w:sz w:val="22"/>
                <w:szCs w:val="22"/>
                <w:lang w:val="en-US"/>
              </w:rPr>
            </w:pPr>
            <w:r w:rsidRPr="00AC45F1">
              <w:rPr>
                <w:rFonts w:ascii="Century Gothic" w:hAnsi="Century Gothic"/>
                <w:sz w:val="22"/>
                <w:szCs w:val="22"/>
                <w:lang w:val="en-US"/>
              </w:rPr>
              <w:t xml:space="preserve">Councillor </w:t>
            </w:r>
            <w:r w:rsidR="00191542" w:rsidRPr="00AC45F1">
              <w:rPr>
                <w:rFonts w:ascii="Century Gothic" w:hAnsi="Century Gothic"/>
                <w:sz w:val="22"/>
                <w:szCs w:val="22"/>
                <w:lang w:val="en-US"/>
              </w:rPr>
              <w:t>N Tweddle</w:t>
            </w:r>
          </w:p>
          <w:p w14:paraId="50CA68A1" w14:textId="6D7BDF44" w:rsidR="00903AA6" w:rsidRPr="00AC45F1" w:rsidRDefault="00903AA6">
            <w:pPr>
              <w:pStyle w:val="BodyText"/>
              <w:jc w:val="left"/>
              <w:rPr>
                <w:szCs w:val="22"/>
                <w:lang w:val="en-US"/>
              </w:rPr>
            </w:pPr>
          </w:p>
        </w:tc>
        <w:tc>
          <w:tcPr>
            <w:tcW w:w="1961" w:type="dxa"/>
            <w:tcBorders>
              <w:top w:val="nil"/>
              <w:left w:val="nil"/>
              <w:bottom w:val="single" w:sz="8" w:space="0" w:color="auto"/>
              <w:right w:val="single" w:sz="8" w:space="0" w:color="auto"/>
            </w:tcBorders>
            <w:tcMar>
              <w:top w:w="0" w:type="dxa"/>
              <w:left w:w="108" w:type="dxa"/>
              <w:bottom w:w="0" w:type="dxa"/>
              <w:right w:w="108" w:type="dxa"/>
            </w:tcMar>
            <w:hideMark/>
          </w:tcPr>
          <w:p w14:paraId="001CC45B" w14:textId="77777777" w:rsidR="00903AA6" w:rsidRPr="00AC45F1" w:rsidRDefault="00903AA6">
            <w:pPr>
              <w:pStyle w:val="BodyText"/>
              <w:jc w:val="left"/>
              <w:rPr>
                <w:rFonts w:cs="Arial"/>
                <w:szCs w:val="22"/>
                <w:lang w:val="en-US"/>
              </w:rPr>
            </w:pPr>
            <w:r w:rsidRPr="00AC45F1">
              <w:rPr>
                <w:rFonts w:cs="Arial"/>
                <w:szCs w:val="22"/>
                <w:lang w:val="en-US"/>
              </w:rPr>
              <w:t>Communities and Environment</w:t>
            </w:r>
          </w:p>
        </w:tc>
      </w:tr>
      <w:tr w:rsidR="00903AA6" w:rsidRPr="009E030F" w14:paraId="5DCA45D4" w14:textId="77777777" w:rsidTr="00031606">
        <w:tc>
          <w:tcPr>
            <w:tcW w:w="3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FA4FE0" w14:textId="77777777" w:rsidR="00903AA6" w:rsidRPr="009E4580" w:rsidRDefault="00903AA6">
            <w:pPr>
              <w:pStyle w:val="BodyText"/>
              <w:jc w:val="left"/>
              <w:rPr>
                <w:rFonts w:cs="Arial"/>
                <w:szCs w:val="22"/>
                <w:lang w:val="en-US"/>
              </w:rPr>
            </w:pPr>
            <w:r w:rsidRPr="009E4580">
              <w:rPr>
                <w:rFonts w:cs="Arial"/>
                <w:szCs w:val="22"/>
                <w:lang w:val="en-US"/>
              </w:rPr>
              <w:t>Central Lincolnshire Joint Strategic Planning Partnership</w:t>
            </w:r>
          </w:p>
        </w:tc>
        <w:tc>
          <w:tcPr>
            <w:tcW w:w="3429" w:type="dxa"/>
            <w:tcBorders>
              <w:top w:val="nil"/>
              <w:left w:val="nil"/>
              <w:bottom w:val="single" w:sz="8" w:space="0" w:color="auto"/>
              <w:right w:val="single" w:sz="8" w:space="0" w:color="auto"/>
            </w:tcBorders>
            <w:tcMar>
              <w:top w:w="0" w:type="dxa"/>
              <w:left w:w="108" w:type="dxa"/>
              <w:bottom w:w="0" w:type="dxa"/>
              <w:right w:w="108" w:type="dxa"/>
            </w:tcMar>
            <w:hideMark/>
          </w:tcPr>
          <w:p w14:paraId="58949F60" w14:textId="77777777" w:rsidR="00903AA6" w:rsidRPr="00AC45F1" w:rsidRDefault="00903AA6" w:rsidP="00094DCB">
            <w:pPr>
              <w:pStyle w:val="Header"/>
              <w:tabs>
                <w:tab w:val="clear" w:pos="4153"/>
                <w:tab w:val="clear" w:pos="8306"/>
              </w:tabs>
              <w:rPr>
                <w:rFonts w:ascii="Century Gothic" w:hAnsi="Century Gothic" w:cs="Arial"/>
                <w:sz w:val="22"/>
                <w:szCs w:val="22"/>
                <w:lang w:val="en-US"/>
              </w:rPr>
            </w:pPr>
            <w:r w:rsidRPr="00AC45F1">
              <w:rPr>
                <w:rFonts w:ascii="Century Gothic" w:hAnsi="Century Gothic" w:cs="Arial"/>
                <w:sz w:val="22"/>
                <w:szCs w:val="22"/>
                <w:lang w:val="en-US"/>
              </w:rPr>
              <w:t>Councillor N Tweddle</w:t>
            </w:r>
          </w:p>
          <w:p w14:paraId="3DAB70F6" w14:textId="77777777" w:rsidR="00094DCB" w:rsidRPr="00AC45F1" w:rsidRDefault="00903AA6" w:rsidP="00094DCB">
            <w:pPr>
              <w:pStyle w:val="Header"/>
              <w:tabs>
                <w:tab w:val="clear" w:pos="4153"/>
                <w:tab w:val="clear" w:pos="8306"/>
              </w:tabs>
              <w:rPr>
                <w:rFonts w:ascii="Century Gothic" w:hAnsi="Century Gothic" w:cs="Arial"/>
                <w:sz w:val="22"/>
                <w:szCs w:val="22"/>
                <w:lang w:val="en-US"/>
              </w:rPr>
            </w:pPr>
            <w:r w:rsidRPr="00AC45F1">
              <w:rPr>
                <w:rFonts w:ascii="Century Gothic" w:hAnsi="Century Gothic" w:cs="Arial"/>
                <w:sz w:val="22"/>
                <w:szCs w:val="22"/>
                <w:lang w:val="en-US"/>
              </w:rPr>
              <w:t xml:space="preserve">Councillor </w:t>
            </w:r>
            <w:r w:rsidR="00094DCB" w:rsidRPr="00AC45F1">
              <w:rPr>
                <w:rFonts w:ascii="Century Gothic" w:hAnsi="Century Gothic" w:cs="Arial"/>
                <w:sz w:val="22"/>
                <w:szCs w:val="22"/>
                <w:lang w:val="en-US"/>
              </w:rPr>
              <w:t>D Nannestad</w:t>
            </w:r>
          </w:p>
          <w:p w14:paraId="12B9B41B" w14:textId="01042408" w:rsidR="00903AA6" w:rsidRPr="00AC45F1" w:rsidRDefault="00094DCB" w:rsidP="00094DCB">
            <w:pPr>
              <w:pStyle w:val="BodyText"/>
              <w:jc w:val="left"/>
              <w:rPr>
                <w:rFonts w:cs="Arial"/>
                <w:szCs w:val="22"/>
                <w:lang w:val="en-US"/>
              </w:rPr>
            </w:pPr>
            <w:r w:rsidRPr="00AC45F1">
              <w:rPr>
                <w:rFonts w:cs="Arial"/>
                <w:szCs w:val="22"/>
                <w:lang w:val="en-US"/>
              </w:rPr>
              <w:t xml:space="preserve">Councillor </w:t>
            </w:r>
            <w:r w:rsidR="001E2861" w:rsidRPr="00AC45F1">
              <w:rPr>
                <w:rFonts w:cs="Arial"/>
                <w:szCs w:val="22"/>
                <w:lang w:val="en-US"/>
              </w:rPr>
              <w:t>J Wells</w:t>
            </w:r>
          </w:p>
          <w:p w14:paraId="6696AD8C" w14:textId="1B74DA7B" w:rsidR="00903AA6" w:rsidRPr="00AC45F1" w:rsidRDefault="00E76EB7">
            <w:pPr>
              <w:pStyle w:val="BodyText"/>
              <w:jc w:val="left"/>
              <w:rPr>
                <w:rFonts w:cs="Arial"/>
                <w:szCs w:val="22"/>
                <w:lang w:val="en-US"/>
              </w:rPr>
            </w:pPr>
            <w:r w:rsidRPr="00AC45F1">
              <w:rPr>
                <w:rFonts w:cs="Arial"/>
                <w:szCs w:val="22"/>
                <w:lang w:val="en-US"/>
              </w:rPr>
              <w:t xml:space="preserve">Councillor </w:t>
            </w:r>
            <w:r w:rsidR="001E2861" w:rsidRPr="00AC45F1">
              <w:rPr>
                <w:rFonts w:cs="Arial"/>
                <w:szCs w:val="22"/>
                <w:lang w:val="en-US"/>
              </w:rPr>
              <w:t>C Burke</w:t>
            </w:r>
            <w:r w:rsidRPr="00AC45F1">
              <w:rPr>
                <w:rFonts w:cs="Arial"/>
                <w:szCs w:val="22"/>
                <w:lang w:val="en-US"/>
              </w:rPr>
              <w:t xml:space="preserve"> (sub)</w:t>
            </w:r>
          </w:p>
        </w:tc>
        <w:tc>
          <w:tcPr>
            <w:tcW w:w="1961" w:type="dxa"/>
            <w:tcBorders>
              <w:top w:val="nil"/>
              <w:left w:val="nil"/>
              <w:bottom w:val="single" w:sz="8" w:space="0" w:color="auto"/>
              <w:right w:val="single" w:sz="8" w:space="0" w:color="auto"/>
            </w:tcBorders>
            <w:tcMar>
              <w:top w:w="0" w:type="dxa"/>
              <w:left w:w="108" w:type="dxa"/>
              <w:bottom w:w="0" w:type="dxa"/>
              <w:right w:w="108" w:type="dxa"/>
            </w:tcMar>
            <w:hideMark/>
          </w:tcPr>
          <w:p w14:paraId="3D8CCE11" w14:textId="77777777" w:rsidR="00903AA6" w:rsidRPr="00AC45F1" w:rsidRDefault="00903AA6">
            <w:pPr>
              <w:pStyle w:val="BodyText"/>
              <w:jc w:val="left"/>
              <w:rPr>
                <w:rFonts w:cs="Arial"/>
                <w:szCs w:val="22"/>
                <w:lang w:val="en-US"/>
              </w:rPr>
            </w:pPr>
            <w:r w:rsidRPr="00AC45F1">
              <w:rPr>
                <w:rFonts w:cs="Arial"/>
                <w:szCs w:val="22"/>
                <w:lang w:val="en-US"/>
              </w:rPr>
              <w:t>Communities &amp; Environment</w:t>
            </w:r>
          </w:p>
        </w:tc>
      </w:tr>
      <w:bookmarkEnd w:id="6"/>
    </w:tbl>
    <w:p w14:paraId="484D76FD" w14:textId="77777777" w:rsidR="00142C9C" w:rsidRPr="009E4580" w:rsidRDefault="00142C9C" w:rsidP="00142C9C">
      <w:pPr>
        <w:pStyle w:val="BodyText"/>
        <w:rPr>
          <w:szCs w:val="22"/>
        </w:rPr>
      </w:pPr>
    </w:p>
    <w:p w14:paraId="456ED4C1" w14:textId="14A88EE4" w:rsidR="00142C9C" w:rsidRPr="009E4580" w:rsidRDefault="00142C9C" w:rsidP="000E25E9">
      <w:pPr>
        <w:pStyle w:val="BodyText"/>
      </w:pPr>
      <w:r w:rsidRPr="009E4580">
        <w:lastRenderedPageBreak/>
        <w:t>None of the above Members or Officers took part in the decision making of any financial assistance awarded to any of the organisations.</w:t>
      </w:r>
    </w:p>
    <w:p w14:paraId="179632F5" w14:textId="77777777" w:rsidR="00482499" w:rsidRPr="009E4580" w:rsidRDefault="00482499" w:rsidP="000E25E9">
      <w:pPr>
        <w:jc w:val="both"/>
        <w:rPr>
          <w:rFonts w:ascii="Century Gothic" w:hAnsi="Century Gothic"/>
          <w:sz w:val="22"/>
          <w:szCs w:val="22"/>
        </w:rPr>
      </w:pPr>
    </w:p>
    <w:p w14:paraId="05E65578" w14:textId="77777777" w:rsidR="00482499" w:rsidRPr="009E4580" w:rsidRDefault="005C693C" w:rsidP="000E25E9">
      <w:pPr>
        <w:jc w:val="both"/>
        <w:rPr>
          <w:rFonts w:ascii="Century Gothic" w:hAnsi="Century Gothic"/>
          <w:sz w:val="22"/>
        </w:rPr>
      </w:pPr>
      <w:r w:rsidRPr="009E4580">
        <w:rPr>
          <w:rFonts w:ascii="Century Gothic" w:hAnsi="Century Gothic"/>
          <w:b/>
          <w:sz w:val="22"/>
        </w:rPr>
        <w:t xml:space="preserve">UK </w:t>
      </w:r>
      <w:r w:rsidR="00482499" w:rsidRPr="009E4580">
        <w:rPr>
          <w:rFonts w:ascii="Century Gothic" w:hAnsi="Century Gothic"/>
          <w:b/>
          <w:sz w:val="22"/>
        </w:rPr>
        <w:t>Central Government</w:t>
      </w:r>
      <w:r w:rsidR="00482499" w:rsidRPr="009E4580">
        <w:rPr>
          <w:rFonts w:ascii="Century Gothic" w:hAnsi="Century Gothic"/>
          <w:sz w:val="22"/>
        </w:rPr>
        <w:t xml:space="preserve"> - has </w:t>
      </w:r>
      <w:r w:rsidR="00920BB8" w:rsidRPr="009E4580">
        <w:rPr>
          <w:rFonts w:ascii="Century Gothic" w:hAnsi="Century Gothic"/>
          <w:sz w:val="22"/>
        </w:rPr>
        <w:t>significant influence</w:t>
      </w:r>
      <w:r w:rsidR="00482499" w:rsidRPr="009E4580">
        <w:rPr>
          <w:rFonts w:ascii="Century Gothic" w:hAnsi="Century Gothic"/>
          <w:sz w:val="22"/>
        </w:rPr>
        <w:t xml:space="preserve"> over the general operations of the Council.  It is responsible for providing the statutory framework within which the Council operat</w:t>
      </w:r>
      <w:r w:rsidR="003E3E56" w:rsidRPr="009E4580">
        <w:rPr>
          <w:rFonts w:ascii="Century Gothic" w:hAnsi="Century Gothic"/>
          <w:sz w:val="22"/>
        </w:rPr>
        <w:t>es, provides the majority of it</w:t>
      </w:r>
      <w:r w:rsidR="00482499" w:rsidRPr="009E4580">
        <w:rPr>
          <w:rFonts w:ascii="Century Gothic" w:hAnsi="Century Gothic"/>
          <w:sz w:val="22"/>
        </w:rPr>
        <w:t xml:space="preserve">s funding in the form of grants and prescribes the terms of many of the transactions that the Council has with other parties (e.g. housing benefits).  </w:t>
      </w:r>
    </w:p>
    <w:p w14:paraId="626E9035" w14:textId="77777777" w:rsidR="00482499" w:rsidRPr="009E4580" w:rsidRDefault="00482499" w:rsidP="000E25E9">
      <w:pPr>
        <w:jc w:val="both"/>
        <w:rPr>
          <w:rFonts w:ascii="Century Gothic" w:hAnsi="Century Gothic"/>
          <w:sz w:val="22"/>
        </w:rPr>
      </w:pPr>
    </w:p>
    <w:p w14:paraId="742ADACF" w14:textId="1A20922D" w:rsidR="00482499" w:rsidRPr="009E4580" w:rsidRDefault="00482499" w:rsidP="000E25E9">
      <w:pPr>
        <w:pStyle w:val="BodyText"/>
      </w:pPr>
      <w:r w:rsidRPr="009E4580">
        <w:t xml:space="preserve">Details of transactions with government departments are set out in </w:t>
      </w:r>
      <w:r w:rsidRPr="00A56E67">
        <w:t xml:space="preserve">note </w:t>
      </w:r>
      <w:r w:rsidR="0045050E" w:rsidRPr="00A56E67">
        <w:t>3</w:t>
      </w:r>
      <w:r w:rsidR="001C62CE" w:rsidRPr="00A56E67">
        <w:t>5</w:t>
      </w:r>
      <w:r w:rsidRPr="009E4580">
        <w:t>.</w:t>
      </w:r>
    </w:p>
    <w:p w14:paraId="71A593A1" w14:textId="77777777" w:rsidR="00614B54" w:rsidRPr="009E4580" w:rsidRDefault="00614B54" w:rsidP="000E25E9">
      <w:pPr>
        <w:pStyle w:val="BodyText"/>
      </w:pPr>
    </w:p>
    <w:p w14:paraId="16D3B469" w14:textId="435D02B4" w:rsidR="00482499" w:rsidRPr="009E4580" w:rsidRDefault="00482499" w:rsidP="000E25E9">
      <w:pPr>
        <w:jc w:val="both"/>
        <w:rPr>
          <w:rFonts w:ascii="Century Gothic" w:hAnsi="Century Gothic"/>
          <w:sz w:val="22"/>
        </w:rPr>
      </w:pPr>
      <w:r w:rsidRPr="009E4580">
        <w:rPr>
          <w:rFonts w:ascii="Century Gothic" w:hAnsi="Century Gothic"/>
          <w:b/>
          <w:sz w:val="22"/>
        </w:rPr>
        <w:t>Other Bodies</w:t>
      </w:r>
      <w:r w:rsidRPr="009E4580">
        <w:rPr>
          <w:rFonts w:ascii="Century Gothic" w:hAnsi="Century Gothic"/>
          <w:sz w:val="22"/>
        </w:rPr>
        <w:t xml:space="preserve"> - transactions with other bodies levying demands on the </w:t>
      </w:r>
      <w:r w:rsidR="00110734" w:rsidRPr="009E4580">
        <w:rPr>
          <w:rFonts w:ascii="Century Gothic" w:hAnsi="Century Gothic"/>
          <w:sz w:val="22"/>
        </w:rPr>
        <w:t>Council Tax</w:t>
      </w:r>
      <w:r w:rsidRPr="009E4580">
        <w:rPr>
          <w:rFonts w:ascii="Century Gothic" w:hAnsi="Century Gothic"/>
          <w:sz w:val="22"/>
        </w:rPr>
        <w:t xml:space="preserve"> - Levying bodies in 20</w:t>
      </w:r>
      <w:r w:rsidR="007903F1" w:rsidRPr="009E4580">
        <w:rPr>
          <w:rFonts w:ascii="Century Gothic" w:hAnsi="Century Gothic"/>
          <w:sz w:val="22"/>
        </w:rPr>
        <w:t>2</w:t>
      </w:r>
      <w:r w:rsidR="00F95AD0" w:rsidRPr="009E4580">
        <w:rPr>
          <w:rFonts w:ascii="Century Gothic" w:hAnsi="Century Gothic"/>
          <w:sz w:val="22"/>
        </w:rPr>
        <w:t>4/25</w:t>
      </w:r>
      <w:r w:rsidRPr="009E4580">
        <w:rPr>
          <w:rFonts w:ascii="Century Gothic" w:hAnsi="Century Gothic"/>
          <w:sz w:val="22"/>
        </w:rPr>
        <w:t xml:space="preserve"> were as follows:</w:t>
      </w:r>
    </w:p>
    <w:p w14:paraId="36D3D725" w14:textId="77777777" w:rsidR="000226D5" w:rsidRPr="009E4580" w:rsidRDefault="000226D5" w:rsidP="000E25E9">
      <w:pPr>
        <w:jc w:val="both"/>
        <w:rPr>
          <w:rFonts w:ascii="Century Gothic" w:hAnsi="Century Gothic"/>
          <w:sz w:val="22"/>
        </w:rPr>
      </w:pPr>
    </w:p>
    <w:tbl>
      <w:tblPr>
        <w:tblW w:w="5939" w:type="dxa"/>
        <w:jc w:val="center"/>
        <w:tblCellMar>
          <w:left w:w="0" w:type="dxa"/>
          <w:right w:w="0" w:type="dxa"/>
        </w:tblCellMar>
        <w:tblLook w:val="0000" w:firstRow="0" w:lastRow="0" w:firstColumn="0" w:lastColumn="0" w:noHBand="0" w:noVBand="0"/>
      </w:tblPr>
      <w:tblGrid>
        <w:gridCol w:w="1192"/>
        <w:gridCol w:w="3555"/>
        <w:gridCol w:w="1192"/>
      </w:tblGrid>
      <w:tr w:rsidR="005B6D39" w:rsidRPr="009E030F" w14:paraId="7C57FE93" w14:textId="77777777" w:rsidTr="000B4FE8">
        <w:trPr>
          <w:trHeight w:val="285"/>
          <w:jc w:val="center"/>
        </w:trPr>
        <w:tc>
          <w:tcPr>
            <w:tcW w:w="1192" w:type="dxa"/>
            <w:tcBorders>
              <w:top w:val="nil"/>
              <w:left w:val="nil"/>
              <w:bottom w:val="nil"/>
              <w:right w:val="nil"/>
            </w:tcBorders>
            <w:vAlign w:val="center"/>
          </w:tcPr>
          <w:p w14:paraId="77411536" w14:textId="310CC50A" w:rsidR="005B6D39" w:rsidRPr="009E4580" w:rsidRDefault="005B6D39" w:rsidP="00591401">
            <w:pPr>
              <w:ind w:right="210"/>
              <w:jc w:val="center"/>
              <w:rPr>
                <w:rFonts w:ascii="Century Gothic" w:hAnsi="Century Gothic" w:cs="Arial"/>
                <w:b/>
                <w:sz w:val="22"/>
                <w:szCs w:val="22"/>
              </w:rPr>
            </w:pPr>
            <w:r w:rsidRPr="009E4580">
              <w:rPr>
                <w:rFonts w:ascii="Century Gothic" w:hAnsi="Century Gothic" w:cs="Arial"/>
                <w:b/>
                <w:sz w:val="22"/>
                <w:szCs w:val="22"/>
              </w:rPr>
              <w:t>20</w:t>
            </w:r>
            <w:r w:rsidR="009F222E" w:rsidRPr="009E4580">
              <w:rPr>
                <w:rFonts w:ascii="Century Gothic" w:hAnsi="Century Gothic" w:cs="Arial"/>
                <w:b/>
                <w:sz w:val="22"/>
                <w:szCs w:val="22"/>
              </w:rPr>
              <w:t>2</w:t>
            </w:r>
            <w:r w:rsidR="007F118A">
              <w:rPr>
                <w:rFonts w:ascii="Century Gothic" w:hAnsi="Century Gothic" w:cs="Arial"/>
                <w:b/>
                <w:sz w:val="22"/>
                <w:szCs w:val="22"/>
              </w:rPr>
              <w:t>4</w:t>
            </w:r>
            <w:r w:rsidRPr="009E4580">
              <w:rPr>
                <w:rFonts w:ascii="Century Gothic" w:hAnsi="Century Gothic" w:cs="Arial"/>
                <w:b/>
                <w:sz w:val="22"/>
                <w:szCs w:val="22"/>
              </w:rPr>
              <w:t>/</w:t>
            </w:r>
            <w:r w:rsidR="007903F1" w:rsidRPr="009E4580">
              <w:rPr>
                <w:rFonts w:ascii="Century Gothic" w:hAnsi="Century Gothic" w:cs="Arial"/>
                <w:b/>
                <w:sz w:val="22"/>
                <w:szCs w:val="22"/>
              </w:rPr>
              <w:t>2</w:t>
            </w:r>
            <w:r w:rsidR="007F118A">
              <w:rPr>
                <w:rFonts w:ascii="Century Gothic" w:hAnsi="Century Gothic" w:cs="Arial"/>
                <w:b/>
                <w:sz w:val="22"/>
                <w:szCs w:val="22"/>
              </w:rPr>
              <w:t>5</w:t>
            </w:r>
          </w:p>
        </w:tc>
        <w:tc>
          <w:tcPr>
            <w:tcW w:w="3555" w:type="dxa"/>
            <w:tcBorders>
              <w:top w:val="nil"/>
              <w:left w:val="nil"/>
              <w:bottom w:val="nil"/>
              <w:right w:val="nil"/>
            </w:tcBorders>
            <w:vAlign w:val="bottom"/>
          </w:tcPr>
          <w:p w14:paraId="577DBF0D" w14:textId="77777777" w:rsidR="005B6D39" w:rsidRPr="009E4580" w:rsidRDefault="005B6D39" w:rsidP="005B6D39">
            <w:pPr>
              <w:rPr>
                <w:rFonts w:ascii="Century Gothic" w:eastAsia="Arial Unicode MS" w:hAnsi="Century Gothic" w:cs="Arial"/>
                <w:sz w:val="22"/>
                <w:szCs w:val="22"/>
              </w:rPr>
            </w:pPr>
          </w:p>
        </w:tc>
        <w:tc>
          <w:tcPr>
            <w:tcW w:w="1192" w:type="dxa"/>
            <w:tcBorders>
              <w:top w:val="nil"/>
              <w:left w:val="nil"/>
              <w:bottom w:val="nil"/>
              <w:right w:val="nil"/>
            </w:tcBorders>
            <w:noWrap/>
            <w:tcMar>
              <w:top w:w="15" w:type="dxa"/>
              <w:left w:w="15" w:type="dxa"/>
              <w:bottom w:w="0" w:type="dxa"/>
              <w:right w:w="15" w:type="dxa"/>
            </w:tcMar>
            <w:vAlign w:val="center"/>
          </w:tcPr>
          <w:p w14:paraId="0CDA4250" w14:textId="6DBB95B9" w:rsidR="005B6D39" w:rsidRPr="009E4580" w:rsidRDefault="00591401" w:rsidP="005B6D39">
            <w:pPr>
              <w:ind w:right="210"/>
              <w:jc w:val="center"/>
              <w:rPr>
                <w:rFonts w:ascii="Century Gothic" w:hAnsi="Century Gothic" w:cs="Arial"/>
                <w:b/>
                <w:sz w:val="22"/>
                <w:szCs w:val="22"/>
              </w:rPr>
            </w:pPr>
            <w:r w:rsidRPr="009E4580">
              <w:rPr>
                <w:rFonts w:ascii="Century Gothic" w:hAnsi="Century Gothic" w:cs="Arial"/>
                <w:b/>
                <w:sz w:val="22"/>
                <w:szCs w:val="22"/>
              </w:rPr>
              <w:t>20</w:t>
            </w:r>
            <w:r w:rsidR="007903F1" w:rsidRPr="009E4580">
              <w:rPr>
                <w:rFonts w:ascii="Century Gothic" w:hAnsi="Century Gothic" w:cs="Arial"/>
                <w:b/>
                <w:sz w:val="22"/>
                <w:szCs w:val="22"/>
              </w:rPr>
              <w:t>2</w:t>
            </w:r>
            <w:r w:rsidR="007F118A">
              <w:rPr>
                <w:rFonts w:ascii="Century Gothic" w:hAnsi="Century Gothic" w:cs="Arial"/>
                <w:b/>
                <w:sz w:val="22"/>
                <w:szCs w:val="22"/>
              </w:rPr>
              <w:t>5</w:t>
            </w:r>
            <w:r w:rsidRPr="009E4580">
              <w:rPr>
                <w:rFonts w:ascii="Century Gothic" w:hAnsi="Century Gothic" w:cs="Arial"/>
                <w:b/>
                <w:sz w:val="22"/>
                <w:szCs w:val="22"/>
              </w:rPr>
              <w:t>/2</w:t>
            </w:r>
            <w:r w:rsidR="007F118A">
              <w:rPr>
                <w:rFonts w:ascii="Century Gothic" w:hAnsi="Century Gothic" w:cs="Arial"/>
                <w:b/>
                <w:sz w:val="22"/>
                <w:szCs w:val="22"/>
              </w:rPr>
              <w:t>6</w:t>
            </w:r>
          </w:p>
        </w:tc>
      </w:tr>
      <w:tr w:rsidR="005B6D39" w:rsidRPr="009E030F" w14:paraId="61F29CAF" w14:textId="77777777" w:rsidTr="000B4FE8">
        <w:trPr>
          <w:trHeight w:val="285"/>
          <w:jc w:val="center"/>
        </w:trPr>
        <w:tc>
          <w:tcPr>
            <w:tcW w:w="1192" w:type="dxa"/>
            <w:tcBorders>
              <w:top w:val="nil"/>
              <w:left w:val="nil"/>
              <w:bottom w:val="nil"/>
              <w:right w:val="nil"/>
            </w:tcBorders>
            <w:vAlign w:val="center"/>
          </w:tcPr>
          <w:p w14:paraId="3951CC90" w14:textId="77777777" w:rsidR="005B6D39" w:rsidRPr="009E4580" w:rsidRDefault="005B6D39" w:rsidP="005B6D39">
            <w:pPr>
              <w:ind w:right="210"/>
              <w:jc w:val="center"/>
              <w:rPr>
                <w:rFonts w:ascii="Century Gothic" w:eastAsia="Arial Unicode MS" w:hAnsi="Century Gothic" w:cs="Arial"/>
                <w:b/>
                <w:sz w:val="22"/>
                <w:szCs w:val="22"/>
              </w:rPr>
            </w:pPr>
            <w:r w:rsidRPr="009E4580">
              <w:rPr>
                <w:rFonts w:ascii="Century Gothic" w:hAnsi="Century Gothic" w:cs="Arial"/>
                <w:b/>
                <w:sz w:val="22"/>
                <w:szCs w:val="22"/>
              </w:rPr>
              <w:t>£'000</w:t>
            </w:r>
          </w:p>
        </w:tc>
        <w:tc>
          <w:tcPr>
            <w:tcW w:w="3555" w:type="dxa"/>
            <w:tcBorders>
              <w:top w:val="nil"/>
              <w:left w:val="nil"/>
              <w:bottom w:val="nil"/>
              <w:right w:val="nil"/>
            </w:tcBorders>
            <w:vAlign w:val="bottom"/>
          </w:tcPr>
          <w:p w14:paraId="31A351F8" w14:textId="77777777" w:rsidR="005B6D39" w:rsidRPr="009E4580" w:rsidRDefault="005B6D39" w:rsidP="005B6D39">
            <w:pPr>
              <w:rPr>
                <w:rFonts w:ascii="Century Gothic" w:eastAsia="Arial Unicode MS" w:hAnsi="Century Gothic" w:cs="Arial"/>
                <w:sz w:val="22"/>
                <w:szCs w:val="22"/>
              </w:rPr>
            </w:pPr>
          </w:p>
        </w:tc>
        <w:tc>
          <w:tcPr>
            <w:tcW w:w="1192" w:type="dxa"/>
            <w:tcBorders>
              <w:top w:val="nil"/>
              <w:left w:val="nil"/>
              <w:bottom w:val="nil"/>
              <w:right w:val="nil"/>
            </w:tcBorders>
            <w:noWrap/>
            <w:tcMar>
              <w:top w:w="15" w:type="dxa"/>
              <w:left w:w="15" w:type="dxa"/>
              <w:bottom w:w="0" w:type="dxa"/>
              <w:right w:w="15" w:type="dxa"/>
            </w:tcMar>
            <w:vAlign w:val="center"/>
          </w:tcPr>
          <w:p w14:paraId="589BD2EC" w14:textId="77777777" w:rsidR="005B6D39" w:rsidRPr="009E4580" w:rsidRDefault="005B6D39" w:rsidP="005B6D39">
            <w:pPr>
              <w:ind w:right="210"/>
              <w:jc w:val="center"/>
              <w:rPr>
                <w:rFonts w:ascii="Century Gothic" w:eastAsia="Arial Unicode MS" w:hAnsi="Century Gothic" w:cs="Arial"/>
                <w:b/>
                <w:sz w:val="22"/>
                <w:szCs w:val="22"/>
              </w:rPr>
            </w:pPr>
            <w:r w:rsidRPr="009E4580">
              <w:rPr>
                <w:rFonts w:ascii="Century Gothic" w:hAnsi="Century Gothic" w:cs="Arial"/>
                <w:b/>
                <w:sz w:val="22"/>
                <w:szCs w:val="22"/>
              </w:rPr>
              <w:t>£'000</w:t>
            </w:r>
          </w:p>
        </w:tc>
      </w:tr>
      <w:tr w:rsidR="007F118A" w:rsidRPr="009E030F" w14:paraId="0ADAB141" w14:textId="77777777" w:rsidTr="000B4FE8">
        <w:trPr>
          <w:trHeight w:val="300"/>
          <w:jc w:val="center"/>
        </w:trPr>
        <w:tc>
          <w:tcPr>
            <w:tcW w:w="1192" w:type="dxa"/>
            <w:tcBorders>
              <w:top w:val="nil"/>
              <w:left w:val="nil"/>
              <w:bottom w:val="nil"/>
              <w:right w:val="nil"/>
            </w:tcBorders>
            <w:vAlign w:val="bottom"/>
          </w:tcPr>
          <w:p w14:paraId="2E63F696" w14:textId="7D396391" w:rsidR="007F118A" w:rsidRPr="009E4580" w:rsidRDefault="007F118A" w:rsidP="007F118A">
            <w:pPr>
              <w:ind w:right="210"/>
              <w:jc w:val="center"/>
              <w:rPr>
                <w:rFonts w:ascii="Century Gothic" w:eastAsia="Arial Unicode MS" w:hAnsi="Century Gothic" w:cs="Arial"/>
                <w:sz w:val="22"/>
                <w:szCs w:val="22"/>
              </w:rPr>
            </w:pPr>
            <w:r w:rsidRPr="009E4580">
              <w:rPr>
                <w:rFonts w:ascii="Century Gothic" w:eastAsia="Arial Unicode MS" w:hAnsi="Century Gothic" w:cs="Arial"/>
                <w:sz w:val="22"/>
                <w:szCs w:val="22"/>
              </w:rPr>
              <w:t>664</w:t>
            </w:r>
          </w:p>
        </w:tc>
        <w:tc>
          <w:tcPr>
            <w:tcW w:w="3555" w:type="dxa"/>
            <w:tcBorders>
              <w:top w:val="nil"/>
              <w:left w:val="nil"/>
              <w:right w:val="nil"/>
            </w:tcBorders>
            <w:vAlign w:val="center"/>
          </w:tcPr>
          <w:p w14:paraId="7449FA15" w14:textId="77777777" w:rsidR="007F118A" w:rsidRPr="009E4580" w:rsidRDefault="007F118A" w:rsidP="007F118A">
            <w:pPr>
              <w:ind w:left="127"/>
              <w:rPr>
                <w:rFonts w:ascii="Century Gothic" w:eastAsia="Arial Unicode MS" w:hAnsi="Century Gothic" w:cs="Arial"/>
                <w:sz w:val="22"/>
                <w:szCs w:val="22"/>
              </w:rPr>
            </w:pPr>
            <w:r w:rsidRPr="009E4580">
              <w:rPr>
                <w:rFonts w:ascii="Century Gothic" w:hAnsi="Century Gothic"/>
                <w:sz w:val="22"/>
                <w:szCs w:val="22"/>
              </w:rPr>
              <w:t>Upper Witham Drainage Board</w:t>
            </w:r>
          </w:p>
        </w:tc>
        <w:tc>
          <w:tcPr>
            <w:tcW w:w="1192" w:type="dxa"/>
            <w:tcBorders>
              <w:top w:val="nil"/>
              <w:left w:val="nil"/>
              <w:bottom w:val="nil"/>
              <w:right w:val="nil"/>
            </w:tcBorders>
            <w:noWrap/>
            <w:tcMar>
              <w:top w:w="15" w:type="dxa"/>
              <w:left w:w="15" w:type="dxa"/>
              <w:bottom w:w="0" w:type="dxa"/>
              <w:right w:w="15" w:type="dxa"/>
            </w:tcMar>
            <w:vAlign w:val="bottom"/>
          </w:tcPr>
          <w:p w14:paraId="70976127" w14:textId="0B2E4B48" w:rsidR="007F118A" w:rsidRPr="00A15ADB" w:rsidRDefault="007F118A" w:rsidP="007F118A">
            <w:pPr>
              <w:spacing w:line="259" w:lineRule="auto"/>
              <w:ind w:right="210"/>
              <w:jc w:val="center"/>
              <w:rPr>
                <w:rFonts w:ascii="Century Gothic" w:eastAsia="Arial Unicode MS" w:hAnsi="Century Gothic" w:cs="Arial"/>
                <w:sz w:val="22"/>
                <w:szCs w:val="22"/>
              </w:rPr>
            </w:pPr>
            <w:r w:rsidRPr="00A15ADB">
              <w:rPr>
                <w:rFonts w:ascii="Century Gothic" w:eastAsia="Arial Unicode MS" w:hAnsi="Century Gothic" w:cs="Arial"/>
                <w:sz w:val="22"/>
                <w:szCs w:val="22"/>
              </w:rPr>
              <w:t>6</w:t>
            </w:r>
            <w:r w:rsidR="00187ECA" w:rsidRPr="00A15ADB">
              <w:rPr>
                <w:rFonts w:ascii="Century Gothic" w:eastAsia="Arial Unicode MS" w:hAnsi="Century Gothic" w:cs="Arial"/>
                <w:sz w:val="22"/>
                <w:szCs w:val="22"/>
              </w:rPr>
              <w:t>98</w:t>
            </w:r>
          </w:p>
        </w:tc>
      </w:tr>
      <w:tr w:rsidR="007F118A" w:rsidRPr="009E030F" w14:paraId="6071C3EA" w14:textId="77777777" w:rsidTr="000B4FE8">
        <w:trPr>
          <w:trHeight w:val="300"/>
          <w:jc w:val="center"/>
        </w:trPr>
        <w:tc>
          <w:tcPr>
            <w:tcW w:w="1192" w:type="dxa"/>
            <w:tcBorders>
              <w:top w:val="nil"/>
              <w:left w:val="nil"/>
              <w:bottom w:val="nil"/>
              <w:right w:val="nil"/>
            </w:tcBorders>
            <w:vAlign w:val="bottom"/>
          </w:tcPr>
          <w:p w14:paraId="5B05B4FA" w14:textId="2C7F4BA0" w:rsidR="007F118A" w:rsidRPr="009E4580" w:rsidRDefault="007F118A" w:rsidP="007F118A">
            <w:pPr>
              <w:ind w:right="210"/>
              <w:jc w:val="center"/>
              <w:rPr>
                <w:rFonts w:ascii="Century Gothic" w:eastAsia="Arial Unicode MS" w:hAnsi="Century Gothic" w:cs="Arial"/>
                <w:sz w:val="22"/>
                <w:szCs w:val="22"/>
              </w:rPr>
            </w:pPr>
            <w:r w:rsidRPr="009E4580">
              <w:rPr>
                <w:rFonts w:ascii="Century Gothic" w:eastAsia="Arial Unicode MS" w:hAnsi="Century Gothic" w:cs="Arial"/>
                <w:sz w:val="22"/>
                <w:szCs w:val="22"/>
              </w:rPr>
              <w:t>229</w:t>
            </w:r>
          </w:p>
        </w:tc>
        <w:tc>
          <w:tcPr>
            <w:tcW w:w="3555" w:type="dxa"/>
            <w:tcBorders>
              <w:top w:val="nil"/>
              <w:left w:val="nil"/>
              <w:bottom w:val="nil"/>
              <w:right w:val="nil"/>
            </w:tcBorders>
            <w:vAlign w:val="bottom"/>
          </w:tcPr>
          <w:p w14:paraId="06F0773A" w14:textId="77777777" w:rsidR="007F118A" w:rsidRPr="009E4580" w:rsidRDefault="007F118A" w:rsidP="007F118A">
            <w:pPr>
              <w:ind w:left="127"/>
              <w:jc w:val="both"/>
              <w:rPr>
                <w:rFonts w:ascii="Century Gothic" w:eastAsia="Arial Unicode MS" w:hAnsi="Century Gothic" w:cs="Arial"/>
                <w:sz w:val="22"/>
                <w:szCs w:val="22"/>
              </w:rPr>
            </w:pPr>
            <w:r w:rsidRPr="009E4580">
              <w:rPr>
                <w:rFonts w:ascii="Century Gothic" w:hAnsi="Century Gothic"/>
                <w:sz w:val="22"/>
                <w:szCs w:val="22"/>
              </w:rPr>
              <w:t>Witham 1</w:t>
            </w:r>
            <w:r w:rsidRPr="009E4580">
              <w:rPr>
                <w:rFonts w:ascii="Century Gothic" w:hAnsi="Century Gothic"/>
                <w:sz w:val="22"/>
                <w:szCs w:val="22"/>
                <w:vertAlign w:val="superscript"/>
              </w:rPr>
              <w:t>st</w:t>
            </w:r>
            <w:r w:rsidRPr="009E4580">
              <w:rPr>
                <w:rFonts w:ascii="Century Gothic" w:hAnsi="Century Gothic"/>
                <w:sz w:val="22"/>
                <w:szCs w:val="22"/>
              </w:rPr>
              <w:t xml:space="preserve"> Drainage Board</w:t>
            </w:r>
          </w:p>
        </w:tc>
        <w:tc>
          <w:tcPr>
            <w:tcW w:w="1192" w:type="dxa"/>
            <w:tcBorders>
              <w:top w:val="nil"/>
              <w:left w:val="nil"/>
              <w:bottom w:val="nil"/>
              <w:right w:val="nil"/>
            </w:tcBorders>
            <w:noWrap/>
            <w:tcMar>
              <w:top w:w="15" w:type="dxa"/>
              <w:left w:w="15" w:type="dxa"/>
              <w:bottom w:w="0" w:type="dxa"/>
              <w:right w:w="15" w:type="dxa"/>
            </w:tcMar>
            <w:vAlign w:val="bottom"/>
          </w:tcPr>
          <w:p w14:paraId="5F91B148" w14:textId="62198892" w:rsidR="007F118A" w:rsidRPr="00A15ADB" w:rsidRDefault="007F118A" w:rsidP="007F118A">
            <w:pPr>
              <w:spacing w:line="259" w:lineRule="auto"/>
              <w:ind w:right="210"/>
              <w:jc w:val="center"/>
              <w:rPr>
                <w:rFonts w:ascii="Century Gothic" w:eastAsia="Arial Unicode MS" w:hAnsi="Century Gothic" w:cs="Arial"/>
                <w:sz w:val="22"/>
                <w:szCs w:val="22"/>
              </w:rPr>
            </w:pPr>
            <w:r w:rsidRPr="00A15ADB">
              <w:rPr>
                <w:rFonts w:ascii="Century Gothic" w:eastAsia="Arial Unicode MS" w:hAnsi="Century Gothic" w:cs="Arial"/>
                <w:sz w:val="22"/>
                <w:szCs w:val="22"/>
              </w:rPr>
              <w:t>2</w:t>
            </w:r>
            <w:r w:rsidR="00187ECA" w:rsidRPr="00A15ADB">
              <w:rPr>
                <w:rFonts w:ascii="Century Gothic" w:eastAsia="Arial Unicode MS" w:hAnsi="Century Gothic" w:cs="Arial"/>
                <w:sz w:val="22"/>
                <w:szCs w:val="22"/>
              </w:rPr>
              <w:t>38</w:t>
            </w:r>
          </w:p>
        </w:tc>
      </w:tr>
      <w:tr w:rsidR="007F118A" w:rsidRPr="009E030F" w14:paraId="6F32F3C0" w14:textId="77777777" w:rsidTr="000B4FE8">
        <w:trPr>
          <w:trHeight w:val="300"/>
          <w:jc w:val="center"/>
        </w:trPr>
        <w:tc>
          <w:tcPr>
            <w:tcW w:w="1192" w:type="dxa"/>
            <w:tcBorders>
              <w:top w:val="nil"/>
              <w:left w:val="nil"/>
              <w:bottom w:val="single" w:sz="4" w:space="0" w:color="auto"/>
              <w:right w:val="nil"/>
            </w:tcBorders>
            <w:vAlign w:val="bottom"/>
          </w:tcPr>
          <w:p w14:paraId="660854A8" w14:textId="494D37EB" w:rsidR="007F118A" w:rsidRPr="009E4580" w:rsidRDefault="007F118A" w:rsidP="007F118A">
            <w:pPr>
              <w:ind w:right="210"/>
              <w:jc w:val="center"/>
              <w:rPr>
                <w:rFonts w:ascii="Century Gothic" w:eastAsia="Arial Unicode MS" w:hAnsi="Century Gothic" w:cs="Arial"/>
                <w:sz w:val="22"/>
                <w:szCs w:val="22"/>
              </w:rPr>
            </w:pPr>
            <w:r w:rsidRPr="009E4580">
              <w:rPr>
                <w:rFonts w:ascii="Century Gothic" w:eastAsia="Arial Unicode MS" w:hAnsi="Century Gothic" w:cs="Arial"/>
                <w:sz w:val="22"/>
                <w:szCs w:val="22"/>
              </w:rPr>
              <w:t>373</w:t>
            </w:r>
          </w:p>
        </w:tc>
        <w:tc>
          <w:tcPr>
            <w:tcW w:w="3555" w:type="dxa"/>
            <w:tcBorders>
              <w:top w:val="nil"/>
              <w:left w:val="nil"/>
              <w:right w:val="nil"/>
            </w:tcBorders>
            <w:vAlign w:val="bottom"/>
          </w:tcPr>
          <w:p w14:paraId="046423BF" w14:textId="77777777" w:rsidR="007F118A" w:rsidRPr="009E4580" w:rsidRDefault="007F118A" w:rsidP="007F118A">
            <w:pPr>
              <w:ind w:left="127"/>
              <w:jc w:val="both"/>
              <w:rPr>
                <w:rFonts w:ascii="Century Gothic" w:eastAsia="Arial Unicode MS" w:hAnsi="Century Gothic" w:cs="Arial"/>
                <w:sz w:val="22"/>
                <w:szCs w:val="22"/>
              </w:rPr>
            </w:pPr>
            <w:r w:rsidRPr="009E4580">
              <w:rPr>
                <w:rFonts w:ascii="Century Gothic" w:hAnsi="Century Gothic"/>
                <w:sz w:val="22"/>
                <w:szCs w:val="22"/>
              </w:rPr>
              <w:t>Witham 3</w:t>
            </w:r>
            <w:r w:rsidRPr="009E4580">
              <w:rPr>
                <w:rFonts w:ascii="Century Gothic" w:hAnsi="Century Gothic"/>
                <w:sz w:val="22"/>
                <w:szCs w:val="22"/>
                <w:vertAlign w:val="superscript"/>
              </w:rPr>
              <w:t>rd</w:t>
            </w:r>
            <w:r w:rsidRPr="009E4580">
              <w:rPr>
                <w:rFonts w:ascii="Century Gothic" w:hAnsi="Century Gothic"/>
                <w:sz w:val="22"/>
                <w:szCs w:val="22"/>
              </w:rPr>
              <w:t xml:space="preserve"> Drainage Board</w:t>
            </w:r>
          </w:p>
        </w:tc>
        <w:tc>
          <w:tcPr>
            <w:tcW w:w="1192" w:type="dxa"/>
            <w:tcBorders>
              <w:top w:val="nil"/>
              <w:left w:val="nil"/>
              <w:bottom w:val="single" w:sz="4" w:space="0" w:color="auto"/>
              <w:right w:val="nil"/>
            </w:tcBorders>
            <w:noWrap/>
            <w:tcMar>
              <w:top w:w="15" w:type="dxa"/>
              <w:left w:w="15" w:type="dxa"/>
              <w:bottom w:w="0" w:type="dxa"/>
              <w:right w:w="15" w:type="dxa"/>
            </w:tcMar>
            <w:vAlign w:val="bottom"/>
          </w:tcPr>
          <w:p w14:paraId="125D3257" w14:textId="330909AA" w:rsidR="007F118A" w:rsidRPr="00A15ADB" w:rsidRDefault="007F118A" w:rsidP="007F118A">
            <w:pPr>
              <w:spacing w:line="259" w:lineRule="auto"/>
              <w:ind w:right="210"/>
              <w:jc w:val="center"/>
              <w:rPr>
                <w:rFonts w:ascii="Century Gothic" w:eastAsia="Arial Unicode MS" w:hAnsi="Century Gothic" w:cs="Arial"/>
                <w:sz w:val="22"/>
                <w:szCs w:val="22"/>
              </w:rPr>
            </w:pPr>
            <w:r w:rsidRPr="00A15ADB">
              <w:rPr>
                <w:rFonts w:ascii="Century Gothic" w:eastAsia="Arial Unicode MS" w:hAnsi="Century Gothic" w:cs="Arial"/>
                <w:sz w:val="22"/>
                <w:szCs w:val="22"/>
              </w:rPr>
              <w:t>3</w:t>
            </w:r>
            <w:r w:rsidR="00187ECA" w:rsidRPr="00A15ADB">
              <w:rPr>
                <w:rFonts w:ascii="Century Gothic" w:eastAsia="Arial Unicode MS" w:hAnsi="Century Gothic" w:cs="Arial"/>
                <w:sz w:val="22"/>
                <w:szCs w:val="22"/>
              </w:rPr>
              <w:t>91</w:t>
            </w:r>
          </w:p>
        </w:tc>
      </w:tr>
      <w:tr w:rsidR="007F118A" w:rsidRPr="009E030F" w14:paraId="2EC020B7" w14:textId="77777777" w:rsidTr="000B4FE8">
        <w:trPr>
          <w:trHeight w:val="300"/>
          <w:jc w:val="center"/>
        </w:trPr>
        <w:tc>
          <w:tcPr>
            <w:tcW w:w="1192" w:type="dxa"/>
            <w:tcBorders>
              <w:top w:val="single" w:sz="4" w:space="0" w:color="auto"/>
              <w:left w:val="nil"/>
              <w:bottom w:val="double" w:sz="4" w:space="0" w:color="auto"/>
              <w:right w:val="nil"/>
            </w:tcBorders>
            <w:vAlign w:val="bottom"/>
          </w:tcPr>
          <w:p w14:paraId="7E870AA0" w14:textId="35E7A9D1" w:rsidR="007F118A" w:rsidRPr="009E4580" w:rsidRDefault="007F118A" w:rsidP="007F118A">
            <w:pPr>
              <w:ind w:right="210"/>
              <w:jc w:val="center"/>
              <w:rPr>
                <w:rFonts w:ascii="Century Gothic" w:eastAsia="Arial Unicode MS" w:hAnsi="Century Gothic" w:cs="Arial"/>
                <w:b/>
                <w:sz w:val="22"/>
                <w:szCs w:val="22"/>
              </w:rPr>
            </w:pPr>
            <w:r w:rsidRPr="009E4580">
              <w:rPr>
                <w:rFonts w:ascii="Century Gothic" w:eastAsia="Arial Unicode MS" w:hAnsi="Century Gothic" w:cs="Arial"/>
                <w:b/>
                <w:sz w:val="22"/>
                <w:szCs w:val="22"/>
              </w:rPr>
              <w:t>1,266</w:t>
            </w:r>
          </w:p>
        </w:tc>
        <w:tc>
          <w:tcPr>
            <w:tcW w:w="3555" w:type="dxa"/>
            <w:tcBorders>
              <w:left w:val="nil"/>
              <w:right w:val="nil"/>
            </w:tcBorders>
            <w:vAlign w:val="bottom"/>
          </w:tcPr>
          <w:p w14:paraId="3DD690BF" w14:textId="77777777" w:rsidR="007F118A" w:rsidRPr="009E4580" w:rsidRDefault="007F118A" w:rsidP="007F118A">
            <w:pPr>
              <w:ind w:left="127"/>
              <w:jc w:val="both"/>
              <w:rPr>
                <w:rFonts w:ascii="Century Gothic" w:hAnsi="Century Gothic"/>
                <w:b/>
                <w:sz w:val="22"/>
                <w:szCs w:val="22"/>
              </w:rPr>
            </w:pPr>
            <w:r w:rsidRPr="009E4580">
              <w:rPr>
                <w:rFonts w:ascii="Century Gothic" w:hAnsi="Century Gothic"/>
                <w:b/>
                <w:sz w:val="22"/>
                <w:szCs w:val="22"/>
              </w:rPr>
              <w:t xml:space="preserve">   Total</w:t>
            </w:r>
          </w:p>
        </w:tc>
        <w:tc>
          <w:tcPr>
            <w:tcW w:w="1192" w:type="dxa"/>
            <w:tcBorders>
              <w:top w:val="single" w:sz="4" w:space="0" w:color="auto"/>
              <w:left w:val="nil"/>
              <w:bottom w:val="double" w:sz="4" w:space="0" w:color="auto"/>
              <w:right w:val="nil"/>
            </w:tcBorders>
            <w:noWrap/>
            <w:tcMar>
              <w:top w:w="15" w:type="dxa"/>
              <w:left w:w="15" w:type="dxa"/>
              <w:bottom w:w="0" w:type="dxa"/>
              <w:right w:w="15" w:type="dxa"/>
            </w:tcMar>
            <w:vAlign w:val="bottom"/>
          </w:tcPr>
          <w:p w14:paraId="694CF1A5" w14:textId="5DC1ACB8" w:rsidR="007F118A" w:rsidRPr="00A15ADB" w:rsidRDefault="007F118A" w:rsidP="007F118A">
            <w:pPr>
              <w:ind w:right="210"/>
              <w:jc w:val="center"/>
              <w:rPr>
                <w:rFonts w:ascii="Century Gothic" w:eastAsia="Arial Unicode MS" w:hAnsi="Century Gothic" w:cs="Arial"/>
                <w:b/>
                <w:sz w:val="22"/>
                <w:szCs w:val="22"/>
              </w:rPr>
            </w:pPr>
            <w:r w:rsidRPr="00A15ADB">
              <w:rPr>
                <w:rFonts w:ascii="Century Gothic" w:eastAsia="Arial Unicode MS" w:hAnsi="Century Gothic" w:cs="Arial"/>
                <w:b/>
                <w:sz w:val="22"/>
                <w:szCs w:val="22"/>
              </w:rPr>
              <w:t>1,</w:t>
            </w:r>
            <w:r w:rsidR="00C31B1F" w:rsidRPr="00A15ADB">
              <w:rPr>
                <w:rFonts w:ascii="Century Gothic" w:eastAsia="Arial Unicode MS" w:hAnsi="Century Gothic" w:cs="Arial"/>
                <w:b/>
                <w:sz w:val="22"/>
                <w:szCs w:val="22"/>
              </w:rPr>
              <w:t>327</w:t>
            </w:r>
          </w:p>
        </w:tc>
      </w:tr>
    </w:tbl>
    <w:p w14:paraId="4514DB07" w14:textId="77777777" w:rsidR="00384F27" w:rsidRPr="009E4580" w:rsidRDefault="00384F27" w:rsidP="000E25E9">
      <w:pPr>
        <w:jc w:val="both"/>
        <w:rPr>
          <w:rFonts w:ascii="Century Gothic" w:hAnsi="Century Gothic"/>
          <w:b/>
          <w:sz w:val="22"/>
        </w:rPr>
      </w:pPr>
    </w:p>
    <w:p w14:paraId="566C4A29" w14:textId="7349E2E2" w:rsidR="00482499" w:rsidRPr="00E61349" w:rsidRDefault="00482499" w:rsidP="000E25E9">
      <w:pPr>
        <w:jc w:val="both"/>
        <w:rPr>
          <w:rFonts w:ascii="Century Gothic" w:hAnsi="Century Gothic"/>
          <w:sz w:val="22"/>
        </w:rPr>
      </w:pPr>
      <w:r w:rsidRPr="00E61349">
        <w:rPr>
          <w:rFonts w:ascii="Century Gothic" w:hAnsi="Century Gothic"/>
          <w:b/>
          <w:sz w:val="22"/>
        </w:rPr>
        <w:t>Assisted Organisations</w:t>
      </w:r>
      <w:r w:rsidRPr="00E61349">
        <w:rPr>
          <w:rFonts w:ascii="Century Gothic" w:hAnsi="Century Gothic"/>
          <w:sz w:val="22"/>
        </w:rPr>
        <w:t xml:space="preserve"> - the Council made material financial assistance to the following organisations during the </w:t>
      </w:r>
      <w:r w:rsidR="0069295B" w:rsidRPr="00E61349">
        <w:rPr>
          <w:rFonts w:ascii="Century Gothic" w:hAnsi="Century Gothic"/>
          <w:sz w:val="22"/>
        </w:rPr>
        <w:t>year: -</w:t>
      </w:r>
    </w:p>
    <w:p w14:paraId="70120714" w14:textId="77777777" w:rsidR="00EB0E4A" w:rsidRPr="009E4580" w:rsidRDefault="00EB0E4A" w:rsidP="000E25E9">
      <w:pPr>
        <w:jc w:val="both"/>
        <w:rPr>
          <w:rFonts w:ascii="Century Gothic" w:hAnsi="Century Gothic"/>
          <w:sz w:val="22"/>
        </w:rPr>
      </w:pPr>
    </w:p>
    <w:tbl>
      <w:tblPr>
        <w:tblW w:w="6232" w:type="dxa"/>
        <w:jc w:val="center"/>
        <w:tblCellMar>
          <w:left w:w="0" w:type="dxa"/>
          <w:right w:w="0" w:type="dxa"/>
        </w:tblCellMar>
        <w:tblLook w:val="0000" w:firstRow="0" w:lastRow="0" w:firstColumn="0" w:lastColumn="0" w:noHBand="0" w:noVBand="0"/>
      </w:tblPr>
      <w:tblGrid>
        <w:gridCol w:w="1689"/>
        <w:gridCol w:w="2950"/>
        <w:gridCol w:w="1593"/>
      </w:tblGrid>
      <w:tr w:rsidR="005B6D39" w:rsidRPr="009E030F" w14:paraId="532773EB" w14:textId="77777777" w:rsidTr="005B6D39">
        <w:trPr>
          <w:trHeight w:val="285"/>
          <w:jc w:val="center"/>
        </w:trPr>
        <w:tc>
          <w:tcPr>
            <w:tcW w:w="1689" w:type="dxa"/>
            <w:tcBorders>
              <w:top w:val="nil"/>
              <w:left w:val="nil"/>
              <w:bottom w:val="nil"/>
              <w:right w:val="nil"/>
            </w:tcBorders>
            <w:vAlign w:val="center"/>
          </w:tcPr>
          <w:p w14:paraId="4A12A748" w14:textId="5A4AB42A" w:rsidR="005B6D39" w:rsidRPr="009E4580" w:rsidRDefault="005B6D39" w:rsidP="00591401">
            <w:pPr>
              <w:ind w:right="210"/>
              <w:jc w:val="center"/>
              <w:rPr>
                <w:rFonts w:ascii="Century Gothic" w:hAnsi="Century Gothic" w:cs="Arial"/>
                <w:b/>
                <w:sz w:val="22"/>
                <w:szCs w:val="22"/>
              </w:rPr>
            </w:pPr>
            <w:r w:rsidRPr="009E4580">
              <w:rPr>
                <w:rFonts w:ascii="Century Gothic" w:hAnsi="Century Gothic" w:cs="Arial"/>
                <w:b/>
                <w:sz w:val="22"/>
                <w:szCs w:val="22"/>
              </w:rPr>
              <w:t>20</w:t>
            </w:r>
            <w:r w:rsidR="009F222E" w:rsidRPr="009E4580">
              <w:rPr>
                <w:rFonts w:ascii="Century Gothic" w:hAnsi="Century Gothic" w:cs="Arial"/>
                <w:b/>
                <w:sz w:val="22"/>
                <w:szCs w:val="22"/>
              </w:rPr>
              <w:t>2</w:t>
            </w:r>
            <w:r w:rsidR="007F118A">
              <w:rPr>
                <w:rFonts w:ascii="Century Gothic" w:hAnsi="Century Gothic" w:cs="Arial"/>
                <w:b/>
                <w:sz w:val="22"/>
                <w:szCs w:val="22"/>
              </w:rPr>
              <w:t>4</w:t>
            </w:r>
            <w:r w:rsidRPr="009E4580">
              <w:rPr>
                <w:rFonts w:ascii="Century Gothic" w:hAnsi="Century Gothic" w:cs="Arial"/>
                <w:b/>
                <w:sz w:val="22"/>
                <w:szCs w:val="22"/>
              </w:rPr>
              <w:t>/</w:t>
            </w:r>
            <w:r w:rsidR="007903F1" w:rsidRPr="009E4580">
              <w:rPr>
                <w:rFonts w:ascii="Century Gothic" w:hAnsi="Century Gothic" w:cs="Arial"/>
                <w:b/>
                <w:sz w:val="22"/>
                <w:szCs w:val="22"/>
              </w:rPr>
              <w:t>2</w:t>
            </w:r>
            <w:r w:rsidR="007F118A">
              <w:rPr>
                <w:rFonts w:ascii="Century Gothic" w:hAnsi="Century Gothic" w:cs="Arial"/>
                <w:b/>
                <w:sz w:val="22"/>
                <w:szCs w:val="22"/>
              </w:rPr>
              <w:t>5</w:t>
            </w:r>
          </w:p>
        </w:tc>
        <w:tc>
          <w:tcPr>
            <w:tcW w:w="2950" w:type="dxa"/>
            <w:tcBorders>
              <w:top w:val="nil"/>
              <w:left w:val="nil"/>
              <w:bottom w:val="nil"/>
              <w:right w:val="nil"/>
            </w:tcBorders>
            <w:vAlign w:val="bottom"/>
          </w:tcPr>
          <w:p w14:paraId="6CBF5FA5" w14:textId="77777777" w:rsidR="005B6D39" w:rsidRPr="009E4580" w:rsidRDefault="005B6D39" w:rsidP="005B6D39">
            <w:pPr>
              <w:pStyle w:val="CommentText"/>
              <w:rPr>
                <w:rFonts w:ascii="Century Gothic" w:eastAsia="Arial Unicode MS" w:hAnsi="Century Gothic" w:cs="Arial"/>
                <w:sz w:val="22"/>
                <w:szCs w:val="22"/>
              </w:rPr>
            </w:pPr>
          </w:p>
        </w:tc>
        <w:tc>
          <w:tcPr>
            <w:tcW w:w="1593" w:type="dxa"/>
            <w:tcBorders>
              <w:top w:val="nil"/>
              <w:left w:val="nil"/>
              <w:bottom w:val="nil"/>
              <w:right w:val="nil"/>
            </w:tcBorders>
            <w:vAlign w:val="center"/>
          </w:tcPr>
          <w:p w14:paraId="18697782" w14:textId="6698B56B" w:rsidR="005B6D39" w:rsidRPr="009E4580" w:rsidRDefault="005B6D39" w:rsidP="00591401">
            <w:pPr>
              <w:ind w:right="210"/>
              <w:jc w:val="center"/>
              <w:rPr>
                <w:rFonts w:ascii="Century Gothic" w:hAnsi="Century Gothic" w:cs="Arial"/>
                <w:b/>
                <w:sz w:val="22"/>
                <w:szCs w:val="22"/>
              </w:rPr>
            </w:pPr>
            <w:r w:rsidRPr="009E4580">
              <w:rPr>
                <w:rFonts w:ascii="Century Gothic" w:hAnsi="Century Gothic" w:cs="Arial"/>
                <w:b/>
                <w:sz w:val="22"/>
                <w:szCs w:val="22"/>
              </w:rPr>
              <w:t>20</w:t>
            </w:r>
            <w:r w:rsidR="007903F1" w:rsidRPr="009E4580">
              <w:rPr>
                <w:rFonts w:ascii="Century Gothic" w:hAnsi="Century Gothic" w:cs="Arial"/>
                <w:b/>
                <w:sz w:val="22"/>
                <w:szCs w:val="22"/>
              </w:rPr>
              <w:t>2</w:t>
            </w:r>
            <w:r w:rsidR="007F118A">
              <w:rPr>
                <w:rFonts w:ascii="Century Gothic" w:hAnsi="Century Gothic" w:cs="Arial"/>
                <w:b/>
                <w:sz w:val="22"/>
                <w:szCs w:val="22"/>
              </w:rPr>
              <w:t>5</w:t>
            </w:r>
            <w:r w:rsidRPr="009E4580">
              <w:rPr>
                <w:rFonts w:ascii="Century Gothic" w:hAnsi="Century Gothic" w:cs="Arial"/>
                <w:b/>
                <w:sz w:val="22"/>
                <w:szCs w:val="22"/>
              </w:rPr>
              <w:t>/</w:t>
            </w:r>
            <w:r w:rsidR="00591401" w:rsidRPr="009E4580">
              <w:rPr>
                <w:rFonts w:ascii="Century Gothic" w:hAnsi="Century Gothic" w:cs="Arial"/>
                <w:b/>
                <w:sz w:val="22"/>
                <w:szCs w:val="22"/>
              </w:rPr>
              <w:t>2</w:t>
            </w:r>
            <w:r w:rsidR="007F118A">
              <w:rPr>
                <w:rFonts w:ascii="Century Gothic" w:hAnsi="Century Gothic" w:cs="Arial"/>
                <w:b/>
                <w:sz w:val="22"/>
                <w:szCs w:val="22"/>
              </w:rPr>
              <w:t>6</w:t>
            </w:r>
          </w:p>
        </w:tc>
      </w:tr>
      <w:tr w:rsidR="005B6D39" w:rsidRPr="009E030F" w14:paraId="72E008AB" w14:textId="77777777" w:rsidTr="005B6D39">
        <w:trPr>
          <w:trHeight w:val="285"/>
          <w:jc w:val="center"/>
        </w:trPr>
        <w:tc>
          <w:tcPr>
            <w:tcW w:w="1689" w:type="dxa"/>
            <w:tcBorders>
              <w:top w:val="nil"/>
              <w:left w:val="nil"/>
              <w:bottom w:val="nil"/>
              <w:right w:val="nil"/>
            </w:tcBorders>
            <w:vAlign w:val="center"/>
          </w:tcPr>
          <w:p w14:paraId="3A8B17AB" w14:textId="77777777" w:rsidR="005B6D39" w:rsidRPr="009E4580" w:rsidRDefault="005B6D39" w:rsidP="005B6D39">
            <w:pPr>
              <w:ind w:right="210"/>
              <w:jc w:val="center"/>
              <w:rPr>
                <w:rFonts w:ascii="Century Gothic" w:eastAsia="Arial Unicode MS" w:hAnsi="Century Gothic" w:cs="Arial"/>
                <w:b/>
                <w:sz w:val="22"/>
                <w:szCs w:val="22"/>
              </w:rPr>
            </w:pPr>
            <w:r w:rsidRPr="009E4580">
              <w:rPr>
                <w:rFonts w:ascii="Century Gothic" w:hAnsi="Century Gothic" w:cs="Arial"/>
                <w:b/>
                <w:sz w:val="22"/>
                <w:szCs w:val="22"/>
              </w:rPr>
              <w:t>£'000</w:t>
            </w:r>
          </w:p>
        </w:tc>
        <w:tc>
          <w:tcPr>
            <w:tcW w:w="2950" w:type="dxa"/>
            <w:tcBorders>
              <w:top w:val="nil"/>
              <w:left w:val="nil"/>
              <w:bottom w:val="nil"/>
              <w:right w:val="nil"/>
            </w:tcBorders>
            <w:vAlign w:val="bottom"/>
          </w:tcPr>
          <w:p w14:paraId="5EB90A49" w14:textId="77777777" w:rsidR="005B6D39" w:rsidRPr="009E4580" w:rsidRDefault="005B6D39" w:rsidP="005B6D39">
            <w:pPr>
              <w:pStyle w:val="CommentText"/>
              <w:rPr>
                <w:rFonts w:ascii="Century Gothic" w:eastAsia="Arial Unicode MS" w:hAnsi="Century Gothic" w:cs="Arial"/>
                <w:sz w:val="22"/>
                <w:szCs w:val="22"/>
              </w:rPr>
            </w:pPr>
          </w:p>
        </w:tc>
        <w:tc>
          <w:tcPr>
            <w:tcW w:w="1593" w:type="dxa"/>
            <w:tcBorders>
              <w:top w:val="nil"/>
              <w:left w:val="nil"/>
              <w:bottom w:val="nil"/>
              <w:right w:val="nil"/>
            </w:tcBorders>
            <w:vAlign w:val="center"/>
          </w:tcPr>
          <w:p w14:paraId="61A73BAD" w14:textId="77777777" w:rsidR="005B6D39" w:rsidRPr="009E4580" w:rsidRDefault="005B6D39" w:rsidP="005B6D39">
            <w:pPr>
              <w:ind w:right="210"/>
              <w:jc w:val="center"/>
              <w:rPr>
                <w:rFonts w:ascii="Century Gothic" w:eastAsia="Arial Unicode MS" w:hAnsi="Century Gothic" w:cs="Arial"/>
                <w:b/>
                <w:sz w:val="22"/>
                <w:szCs w:val="22"/>
              </w:rPr>
            </w:pPr>
            <w:r w:rsidRPr="009E4580">
              <w:rPr>
                <w:rFonts w:ascii="Century Gothic" w:hAnsi="Century Gothic" w:cs="Arial"/>
                <w:b/>
                <w:sz w:val="22"/>
                <w:szCs w:val="22"/>
              </w:rPr>
              <w:t>£'000</w:t>
            </w:r>
          </w:p>
        </w:tc>
      </w:tr>
      <w:tr w:rsidR="007F118A" w:rsidRPr="009E030F" w14:paraId="7626B7A7" w14:textId="77777777" w:rsidTr="005B6D39">
        <w:trPr>
          <w:trHeight w:val="300"/>
          <w:jc w:val="center"/>
        </w:trPr>
        <w:tc>
          <w:tcPr>
            <w:tcW w:w="1689" w:type="dxa"/>
            <w:tcBorders>
              <w:top w:val="nil"/>
              <w:left w:val="nil"/>
              <w:bottom w:val="nil"/>
              <w:right w:val="nil"/>
            </w:tcBorders>
            <w:vAlign w:val="bottom"/>
          </w:tcPr>
          <w:p w14:paraId="4334B001" w14:textId="163D0638" w:rsidR="007F118A" w:rsidRPr="009E4580" w:rsidRDefault="007F118A" w:rsidP="007F118A">
            <w:pPr>
              <w:ind w:right="210"/>
              <w:jc w:val="center"/>
              <w:rPr>
                <w:rFonts w:ascii="Century Gothic" w:eastAsia="Arial Unicode MS" w:hAnsi="Century Gothic" w:cs="Arial"/>
                <w:sz w:val="22"/>
                <w:szCs w:val="22"/>
              </w:rPr>
            </w:pPr>
            <w:r w:rsidRPr="009E4580">
              <w:rPr>
                <w:rFonts w:ascii="Century Gothic" w:eastAsia="Arial Unicode MS" w:hAnsi="Century Gothic" w:cs="Arial"/>
                <w:sz w:val="22"/>
                <w:szCs w:val="22"/>
              </w:rPr>
              <w:t>42</w:t>
            </w:r>
          </w:p>
        </w:tc>
        <w:tc>
          <w:tcPr>
            <w:tcW w:w="2950" w:type="dxa"/>
            <w:tcBorders>
              <w:top w:val="nil"/>
              <w:left w:val="nil"/>
              <w:bottom w:val="nil"/>
              <w:right w:val="nil"/>
            </w:tcBorders>
            <w:vAlign w:val="bottom"/>
          </w:tcPr>
          <w:p w14:paraId="03E0D102" w14:textId="77777777" w:rsidR="007F118A" w:rsidRPr="009E4580" w:rsidRDefault="007F118A" w:rsidP="007F118A">
            <w:pPr>
              <w:ind w:left="87"/>
              <w:jc w:val="both"/>
              <w:rPr>
                <w:rFonts w:ascii="Century Gothic" w:eastAsia="Arial Unicode MS" w:hAnsi="Century Gothic" w:cs="Arial"/>
                <w:sz w:val="22"/>
                <w:szCs w:val="22"/>
              </w:rPr>
            </w:pPr>
            <w:r w:rsidRPr="009E4580">
              <w:rPr>
                <w:rFonts w:ascii="Century Gothic" w:hAnsi="Century Gothic"/>
                <w:sz w:val="22"/>
                <w:szCs w:val="22"/>
              </w:rPr>
              <w:t>Lincoln Dial-a-Ride</w:t>
            </w:r>
          </w:p>
        </w:tc>
        <w:tc>
          <w:tcPr>
            <w:tcW w:w="1593" w:type="dxa"/>
            <w:tcBorders>
              <w:top w:val="nil"/>
              <w:left w:val="nil"/>
              <w:bottom w:val="nil"/>
              <w:right w:val="nil"/>
            </w:tcBorders>
            <w:vAlign w:val="bottom"/>
          </w:tcPr>
          <w:p w14:paraId="61158B65" w14:textId="413A79EA" w:rsidR="007F118A" w:rsidRPr="00A15ADB" w:rsidRDefault="00550EBF" w:rsidP="007F118A">
            <w:pPr>
              <w:ind w:right="210"/>
              <w:jc w:val="center"/>
              <w:rPr>
                <w:rFonts w:ascii="Century Gothic" w:eastAsia="Arial Unicode MS" w:hAnsi="Century Gothic" w:cs="Arial"/>
                <w:sz w:val="22"/>
                <w:szCs w:val="22"/>
              </w:rPr>
            </w:pPr>
            <w:r w:rsidRPr="00A15ADB">
              <w:rPr>
                <w:rFonts w:ascii="Century Gothic" w:eastAsia="Arial Unicode MS" w:hAnsi="Century Gothic" w:cs="Arial"/>
                <w:sz w:val="22"/>
                <w:szCs w:val="22"/>
              </w:rPr>
              <w:t>35</w:t>
            </w:r>
          </w:p>
        </w:tc>
      </w:tr>
      <w:tr w:rsidR="007F118A" w:rsidRPr="009E030F" w14:paraId="3AC31BE2" w14:textId="77777777" w:rsidTr="005B6D39">
        <w:trPr>
          <w:trHeight w:val="300"/>
          <w:jc w:val="center"/>
        </w:trPr>
        <w:tc>
          <w:tcPr>
            <w:tcW w:w="1689" w:type="dxa"/>
            <w:tcBorders>
              <w:top w:val="nil"/>
              <w:left w:val="nil"/>
              <w:bottom w:val="nil"/>
              <w:right w:val="nil"/>
            </w:tcBorders>
            <w:vAlign w:val="bottom"/>
          </w:tcPr>
          <w:p w14:paraId="55FFE9E1" w14:textId="11FBCAED" w:rsidR="007F118A" w:rsidRPr="009E4580" w:rsidRDefault="007F118A" w:rsidP="007F118A">
            <w:pPr>
              <w:ind w:right="210"/>
              <w:jc w:val="center"/>
              <w:rPr>
                <w:rFonts w:ascii="Century Gothic" w:eastAsia="Arial Unicode MS" w:hAnsi="Century Gothic" w:cs="Arial"/>
                <w:sz w:val="22"/>
                <w:szCs w:val="22"/>
              </w:rPr>
            </w:pPr>
            <w:r w:rsidRPr="009E4580">
              <w:rPr>
                <w:rFonts w:ascii="Century Gothic" w:eastAsia="Arial Unicode MS" w:hAnsi="Century Gothic" w:cs="Arial"/>
                <w:sz w:val="22"/>
                <w:szCs w:val="22"/>
              </w:rPr>
              <w:t>32</w:t>
            </w:r>
          </w:p>
        </w:tc>
        <w:tc>
          <w:tcPr>
            <w:tcW w:w="2950" w:type="dxa"/>
            <w:tcBorders>
              <w:top w:val="nil"/>
              <w:left w:val="nil"/>
              <w:bottom w:val="nil"/>
              <w:right w:val="nil"/>
            </w:tcBorders>
            <w:vAlign w:val="bottom"/>
          </w:tcPr>
          <w:p w14:paraId="55BC4A95" w14:textId="0046A2D9" w:rsidR="007F118A" w:rsidRPr="009E4580" w:rsidRDefault="007F118A" w:rsidP="007F118A">
            <w:pPr>
              <w:ind w:left="87"/>
              <w:jc w:val="both"/>
              <w:rPr>
                <w:rFonts w:ascii="Century Gothic" w:hAnsi="Century Gothic"/>
                <w:sz w:val="22"/>
                <w:szCs w:val="22"/>
              </w:rPr>
            </w:pPr>
            <w:r w:rsidRPr="009E4580">
              <w:rPr>
                <w:rFonts w:ascii="Century Gothic" w:hAnsi="Century Gothic"/>
                <w:sz w:val="22"/>
                <w:szCs w:val="22"/>
              </w:rPr>
              <w:t>Brayford Trust</w:t>
            </w:r>
          </w:p>
        </w:tc>
        <w:tc>
          <w:tcPr>
            <w:tcW w:w="1593" w:type="dxa"/>
            <w:tcBorders>
              <w:top w:val="nil"/>
              <w:left w:val="nil"/>
              <w:bottom w:val="nil"/>
              <w:right w:val="nil"/>
            </w:tcBorders>
            <w:vAlign w:val="bottom"/>
          </w:tcPr>
          <w:p w14:paraId="33861AE9" w14:textId="2409C6D0" w:rsidR="007F118A" w:rsidRPr="00A15ADB" w:rsidRDefault="007F118A" w:rsidP="007F118A">
            <w:pPr>
              <w:ind w:right="210"/>
              <w:jc w:val="center"/>
              <w:rPr>
                <w:rFonts w:ascii="Century Gothic" w:eastAsia="Arial Unicode MS" w:hAnsi="Century Gothic" w:cs="Arial"/>
                <w:sz w:val="22"/>
                <w:szCs w:val="22"/>
              </w:rPr>
            </w:pPr>
            <w:r w:rsidRPr="00A15ADB">
              <w:rPr>
                <w:rFonts w:ascii="Century Gothic" w:eastAsia="Arial Unicode MS" w:hAnsi="Century Gothic" w:cs="Arial"/>
                <w:sz w:val="22"/>
                <w:szCs w:val="22"/>
              </w:rPr>
              <w:t>32</w:t>
            </w:r>
          </w:p>
        </w:tc>
      </w:tr>
    </w:tbl>
    <w:p w14:paraId="66DFB2A5" w14:textId="77777777" w:rsidR="00384F27" w:rsidRPr="009E4580" w:rsidRDefault="00384F27" w:rsidP="000E25E9">
      <w:pPr>
        <w:pStyle w:val="BodyText"/>
        <w:rPr>
          <w:b/>
        </w:rPr>
      </w:pPr>
    </w:p>
    <w:p w14:paraId="508F34EA" w14:textId="192C6EAA" w:rsidR="00523802" w:rsidRPr="009E4580" w:rsidRDefault="005C3294" w:rsidP="00D7764D">
      <w:pPr>
        <w:pStyle w:val="BodyText"/>
        <w:rPr>
          <w:rFonts w:eastAsia="Century Gothic" w:cs="Century Gothic"/>
        </w:rPr>
      </w:pPr>
      <w:r w:rsidRPr="00501425">
        <w:rPr>
          <w:b/>
        </w:rPr>
        <w:t>Collaborative Agreements</w:t>
      </w:r>
      <w:r w:rsidR="00482499" w:rsidRPr="00501425">
        <w:t xml:space="preserve"> –</w:t>
      </w:r>
      <w:r w:rsidR="00403C81" w:rsidRPr="00501425">
        <w:t xml:space="preserve"> </w:t>
      </w:r>
      <w:r w:rsidR="009C7F96" w:rsidRPr="00501425">
        <w:rPr>
          <w:rFonts w:eastAsia="Century Gothic" w:cs="Century Gothic"/>
        </w:rPr>
        <w:t>The Council holds 6</w:t>
      </w:r>
      <w:r w:rsidR="00523802" w:rsidRPr="00501425">
        <w:rPr>
          <w:rFonts w:eastAsia="Century Gothic" w:cs="Century Gothic"/>
        </w:rPr>
        <w:t>.</w:t>
      </w:r>
      <w:r w:rsidR="00B845E6" w:rsidRPr="00501425">
        <w:rPr>
          <w:rFonts w:eastAsia="Century Gothic" w:cs="Century Gothic"/>
        </w:rPr>
        <w:t>7</w:t>
      </w:r>
      <w:r w:rsidR="00523802" w:rsidRPr="00501425">
        <w:rPr>
          <w:rFonts w:eastAsia="Century Gothic" w:cs="Century Gothic"/>
        </w:rPr>
        <w:t>% (£1</w:t>
      </w:r>
      <w:r w:rsidR="00B845E6" w:rsidRPr="00501425">
        <w:rPr>
          <w:rFonts w:eastAsia="Century Gothic" w:cs="Century Gothic"/>
        </w:rPr>
        <w:t>4,000</w:t>
      </w:r>
      <w:r w:rsidR="00523802" w:rsidRPr="00501425">
        <w:rPr>
          <w:rFonts w:eastAsia="Century Gothic" w:cs="Century Gothic"/>
        </w:rPr>
        <w:t>) of the ordinary share capital of £</w:t>
      </w:r>
      <w:r w:rsidR="00B845E6" w:rsidRPr="00501425">
        <w:rPr>
          <w:rFonts w:eastAsia="Century Gothic" w:cs="Century Gothic"/>
        </w:rPr>
        <w:t>210</w:t>
      </w:r>
      <w:r w:rsidR="00523802" w:rsidRPr="00501425">
        <w:rPr>
          <w:rFonts w:eastAsia="Century Gothic" w:cs="Century Gothic"/>
        </w:rPr>
        <w:t>,000 of Investors in Lincoln Ltd (IIL)</w:t>
      </w:r>
      <w:r w:rsidR="00D7764D" w:rsidRPr="00501425">
        <w:rPr>
          <w:rFonts w:eastAsia="Century Gothic" w:cs="Century Gothic"/>
        </w:rPr>
        <w:t>.</w:t>
      </w:r>
    </w:p>
    <w:p w14:paraId="566B1958" w14:textId="77777777" w:rsidR="00523802" w:rsidRPr="009E4580" w:rsidRDefault="00523802" w:rsidP="000E25E9">
      <w:pPr>
        <w:pStyle w:val="BodyText"/>
      </w:pPr>
    </w:p>
    <w:p w14:paraId="211AAFB3" w14:textId="597DA24C" w:rsidR="00523802" w:rsidRPr="009E4580" w:rsidRDefault="00523802" w:rsidP="000E25E9">
      <w:pPr>
        <w:pStyle w:val="BodyText"/>
      </w:pPr>
      <w:r w:rsidRPr="009E4580">
        <w:t xml:space="preserve">The principal activity of the company is the promotion of economic regeneration and the development and expansion of industry, commerce and enterprise of all forms for the benefit of the community in and around the City of Lincoln. </w:t>
      </w:r>
    </w:p>
    <w:p w14:paraId="3DFB72D7" w14:textId="77777777" w:rsidR="00523802" w:rsidRPr="009E4580" w:rsidRDefault="00523802" w:rsidP="000E25E9">
      <w:pPr>
        <w:pStyle w:val="BodyText"/>
      </w:pPr>
    </w:p>
    <w:p w14:paraId="3FE9E415" w14:textId="53A109BF" w:rsidR="008F73A6" w:rsidRPr="00501425" w:rsidRDefault="008F73A6" w:rsidP="008F73A6">
      <w:pPr>
        <w:pStyle w:val="BodyText"/>
      </w:pPr>
      <w:r w:rsidRPr="00501425">
        <w:t>The company's accounting year-end is 31st March, and the latest (audited) accounts are for the year ended 31st March 2025, showing net assets of £5.115m and a profit of £</w:t>
      </w:r>
      <w:r w:rsidR="00831AD3" w:rsidRPr="00501425">
        <w:t>205</w:t>
      </w:r>
      <w:r w:rsidRPr="00501425">
        <w:t>,</w:t>
      </w:r>
      <w:r w:rsidR="00831AD3" w:rsidRPr="00501425">
        <w:t>351</w:t>
      </w:r>
      <w:r w:rsidRPr="00501425">
        <w:t>. The accounts of the company may be obtained from The Company Secretary, c/o The Managed Workspace, Greetwell Place, 2 Lime Kiln Way, Lincoln LN2 4US.</w:t>
      </w:r>
    </w:p>
    <w:p w14:paraId="225EE481" w14:textId="77777777" w:rsidR="00523802" w:rsidRPr="009E4580" w:rsidRDefault="00523802" w:rsidP="00D7764D">
      <w:pPr>
        <w:pStyle w:val="BodyText"/>
      </w:pPr>
    </w:p>
    <w:p w14:paraId="1659240D" w14:textId="64600F2A" w:rsidR="009E35BC" w:rsidRPr="009E4580" w:rsidRDefault="00EA22BB" w:rsidP="000E25E9">
      <w:pPr>
        <w:pStyle w:val="BodyText"/>
      </w:pPr>
      <w:r w:rsidRPr="009E4580">
        <w:t xml:space="preserve">The previous funding and management agreement that existed between IIL and the Council ended in January 2022 and a new agreement is now in operation until 2036 with break clauses within it. The </w:t>
      </w:r>
      <w:r w:rsidR="001568F5">
        <w:t xml:space="preserve">arrangement </w:t>
      </w:r>
      <w:r w:rsidRPr="009E4580">
        <w:t xml:space="preserve">continues </w:t>
      </w:r>
      <w:r w:rsidR="00B04597">
        <w:t xml:space="preserve">regarding </w:t>
      </w:r>
      <w:r w:rsidRPr="009E4580">
        <w:t xml:space="preserve">the operation of Greetwell Place as a managed office workspace with the Council’s staff operating the facility in the same way as previously, so there are no material changes to the businesses or operational approach. </w:t>
      </w:r>
      <w:r w:rsidRPr="009843AF">
        <w:t xml:space="preserve">The annual rent payable to IIL is 50% of the rents collected, which is paid at £9,000 per month with an end of year reconciliation with </w:t>
      </w:r>
      <w:r w:rsidRPr="009843AF">
        <w:lastRenderedPageBreak/>
        <w:t>payments or repayments made accordingly</w:t>
      </w:r>
      <w:r w:rsidRPr="009E4580">
        <w:t>. The Council use the remaining 50% of the rent to cover operational and maintenance costs retaining any surpluses or funding any deficit accordingly.</w:t>
      </w:r>
    </w:p>
    <w:p w14:paraId="190B5A8D" w14:textId="77777777" w:rsidR="00EA22BB" w:rsidRPr="009E4580" w:rsidRDefault="00EA22BB" w:rsidP="000E25E9">
      <w:pPr>
        <w:pStyle w:val="BodyText"/>
      </w:pPr>
    </w:p>
    <w:p w14:paraId="2DDBA68C" w14:textId="263F993A" w:rsidR="0090363F" w:rsidRPr="009E4580" w:rsidRDefault="00C71933" w:rsidP="0090363F">
      <w:pPr>
        <w:jc w:val="both"/>
        <w:rPr>
          <w:rFonts w:ascii="Century Gothic" w:hAnsi="Century Gothic" w:cs="Arial"/>
          <w:sz w:val="22"/>
          <w:szCs w:val="22"/>
        </w:rPr>
      </w:pPr>
      <w:r w:rsidRPr="009E4580">
        <w:rPr>
          <w:rFonts w:ascii="Century Gothic" w:hAnsi="Century Gothic"/>
          <w:b/>
          <w:sz w:val="22"/>
          <w:szCs w:val="22"/>
        </w:rPr>
        <w:t>Collaborative Agreements</w:t>
      </w:r>
      <w:r w:rsidR="0090363F" w:rsidRPr="009E4580">
        <w:rPr>
          <w:rFonts w:ascii="Century Gothic" w:hAnsi="Century Gothic"/>
          <w:sz w:val="22"/>
          <w:szCs w:val="22"/>
        </w:rPr>
        <w:t xml:space="preserve"> </w:t>
      </w:r>
      <w:r w:rsidR="002E5353" w:rsidRPr="009E4580">
        <w:rPr>
          <w:rFonts w:ascii="Century Gothic" w:hAnsi="Century Gothic"/>
          <w:sz w:val="22"/>
          <w:szCs w:val="22"/>
        </w:rPr>
        <w:t xml:space="preserve">- </w:t>
      </w:r>
      <w:r w:rsidR="0090363F" w:rsidRPr="009E4580">
        <w:rPr>
          <w:rFonts w:ascii="Century Gothic" w:hAnsi="Century Gothic" w:cs="Arial"/>
          <w:sz w:val="22"/>
          <w:szCs w:val="22"/>
        </w:rPr>
        <w:t>The Council has a collaborative arrangement with North Kesteven and West Lindsey District Councils to provide the Central Lincolnshire Joint Planning Unit. This arrangement is hosted by North Kesteven District Council. The Council also has a collaborative arrangement with North Kesteven to provide a shared Revenues and Benefits Service. This shared service is hosted by the City of Lincoln Council.  Both of these arrangements are governed through a Joint Committee representing each of the partner authorities. These arrangements are considered as Jointly Controlled Operations, where ventures use their own resources to undertake an activity subject to joint control, and as such do not require consolidation into the Council’s accounts. The Council’s proportion of activity is accounted for separately within the Core Financial Statements.</w:t>
      </w:r>
    </w:p>
    <w:p w14:paraId="1C803BBB" w14:textId="77777777" w:rsidR="00715F95" w:rsidRPr="009E030F" w:rsidRDefault="00715F95" w:rsidP="0090363F">
      <w:pPr>
        <w:jc w:val="both"/>
        <w:rPr>
          <w:rFonts w:ascii="Century Gothic" w:hAnsi="Century Gothic" w:cs="Arial"/>
          <w:sz w:val="22"/>
          <w:szCs w:val="22"/>
          <w:highlight w:val="yellow"/>
        </w:rPr>
      </w:pPr>
    </w:p>
    <w:p w14:paraId="4E6ADF56" w14:textId="77777777" w:rsidR="00BD132F" w:rsidRPr="009E030F" w:rsidRDefault="00BD132F" w:rsidP="0090363F">
      <w:pPr>
        <w:jc w:val="both"/>
        <w:rPr>
          <w:rFonts w:ascii="Century Gothic" w:hAnsi="Century Gothic" w:cs="Arial"/>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9017"/>
      </w:tblGrid>
      <w:tr w:rsidR="00AF2AB1" w:rsidRPr="00E61349" w14:paraId="4F472D0F" w14:textId="77777777" w:rsidTr="00BC2687">
        <w:tc>
          <w:tcPr>
            <w:tcW w:w="9039" w:type="dxa"/>
            <w:shd w:val="clear" w:color="auto" w:fill="C5E0B3"/>
          </w:tcPr>
          <w:p w14:paraId="0672B34B" w14:textId="2FBF0718" w:rsidR="00AF2AB1" w:rsidRPr="00E61349" w:rsidRDefault="00AF2AB1" w:rsidP="00795CD8">
            <w:pPr>
              <w:rPr>
                <w:rFonts w:ascii="Century Gothic" w:hAnsi="Century Gothic"/>
                <w:b/>
                <w:sz w:val="22"/>
              </w:rPr>
            </w:pPr>
            <w:r w:rsidRPr="00E61349">
              <w:rPr>
                <w:rFonts w:ascii="Century Gothic" w:hAnsi="Century Gothic"/>
                <w:b/>
                <w:sz w:val="22"/>
              </w:rPr>
              <w:t>Note 3</w:t>
            </w:r>
            <w:r w:rsidR="00E96F08">
              <w:rPr>
                <w:rFonts w:ascii="Century Gothic" w:hAnsi="Century Gothic"/>
                <w:b/>
                <w:sz w:val="22"/>
              </w:rPr>
              <w:t>7</w:t>
            </w:r>
            <w:r w:rsidRPr="00E61349">
              <w:rPr>
                <w:rFonts w:ascii="Century Gothic" w:hAnsi="Century Gothic"/>
                <w:b/>
                <w:sz w:val="22"/>
              </w:rPr>
              <w:t xml:space="preserve"> – Capital Expenditure and Capital Financing</w:t>
            </w:r>
          </w:p>
        </w:tc>
      </w:tr>
    </w:tbl>
    <w:p w14:paraId="0EF79826" w14:textId="77777777" w:rsidR="00482499" w:rsidRPr="00E61349" w:rsidRDefault="00482499">
      <w:pPr>
        <w:rPr>
          <w:rFonts w:ascii="Century Gothic" w:hAnsi="Century Gothic"/>
          <w:b/>
          <w:color w:val="0070C0"/>
          <w:sz w:val="22"/>
        </w:rPr>
      </w:pPr>
    </w:p>
    <w:p w14:paraId="7972FA76" w14:textId="77777777" w:rsidR="003553B6" w:rsidRPr="00E61349" w:rsidRDefault="003553B6" w:rsidP="00994499">
      <w:pPr>
        <w:jc w:val="both"/>
        <w:rPr>
          <w:rFonts w:ascii="Century Gothic" w:hAnsi="Century Gothic"/>
          <w:sz w:val="22"/>
        </w:rPr>
      </w:pPr>
      <w:r w:rsidRPr="00E61349">
        <w:rPr>
          <w:rFonts w:ascii="Century Gothic" w:hAnsi="Century Gothic"/>
          <w:sz w:val="22"/>
        </w:rPr>
        <w:t xml:space="preserve">The total amount of capital expenditure incurred in the year is shown in the table below (including the value of assets acquired under finance leases), together with the resources that have been used to finance it. Where capital expenditure is to be financed in future years by charges to revenue as assets are used by the </w:t>
      </w:r>
      <w:r w:rsidR="005D3072" w:rsidRPr="00E61349">
        <w:rPr>
          <w:rFonts w:ascii="Century Gothic" w:hAnsi="Century Gothic"/>
          <w:sz w:val="22"/>
        </w:rPr>
        <w:t>Council</w:t>
      </w:r>
      <w:r w:rsidRPr="00E61349">
        <w:rPr>
          <w:rFonts w:ascii="Century Gothic" w:hAnsi="Century Gothic"/>
          <w:sz w:val="22"/>
        </w:rPr>
        <w:t>, the expenditure results in an increase in the Capital Financing Requirement (CFR). The CFR is a measure of the capital expenditure incurred historically that has yet to be financed. The CFR is analysed in the second part of this note.</w:t>
      </w:r>
    </w:p>
    <w:p w14:paraId="6783A9DD" w14:textId="77777777" w:rsidR="003553B6" w:rsidRPr="00E61349" w:rsidRDefault="003553B6">
      <w:pPr>
        <w:rPr>
          <w:rFonts w:ascii="Century Gothic" w:hAnsi="Century Gothic"/>
          <w:sz w:val="22"/>
        </w:rPr>
      </w:pPr>
      <w:r w:rsidRPr="00E61349">
        <w:rPr>
          <w:rFonts w:ascii="Century Gothic" w:hAnsi="Century Gothic"/>
          <w:sz w:val="22"/>
        </w:rPr>
        <w:tab/>
      </w:r>
      <w:r w:rsidRPr="00E61349">
        <w:rPr>
          <w:rFonts w:ascii="Century Gothic" w:hAnsi="Century Gothic"/>
          <w:sz w:val="22"/>
        </w:rPr>
        <w:tab/>
      </w:r>
    </w:p>
    <w:p w14:paraId="03620FB1" w14:textId="77777777" w:rsidR="00482499" w:rsidRPr="00E61349" w:rsidRDefault="00482499" w:rsidP="00482499">
      <w:pPr>
        <w:jc w:val="both"/>
        <w:rPr>
          <w:rFonts w:ascii="Century Gothic" w:hAnsi="Century Gothic"/>
          <w:sz w:val="22"/>
        </w:rPr>
      </w:pPr>
      <w:r w:rsidRPr="00E61349">
        <w:rPr>
          <w:rFonts w:ascii="Century Gothic" w:hAnsi="Century Gothic"/>
          <w:sz w:val="22"/>
        </w:rPr>
        <w:t>Total Capital expenditure and financing during the year:</w:t>
      </w:r>
    </w:p>
    <w:p w14:paraId="11BDC3CA" w14:textId="77777777" w:rsidR="00482499" w:rsidRPr="00E61349" w:rsidRDefault="00482499" w:rsidP="00482499">
      <w:pPr>
        <w:rPr>
          <w:rFonts w:ascii="Century Gothic" w:hAnsi="Century Gothic"/>
          <w:sz w:val="22"/>
        </w:rPr>
      </w:pPr>
    </w:p>
    <w:tbl>
      <w:tblPr>
        <w:tblW w:w="8931" w:type="dxa"/>
        <w:tblInd w:w="107" w:type="dxa"/>
        <w:tblBorders>
          <w:top w:val="single" w:sz="4" w:space="0" w:color="auto"/>
          <w:bottom w:val="double" w:sz="4" w:space="0" w:color="auto"/>
        </w:tblBorders>
        <w:tblLayout w:type="fixed"/>
        <w:tblCellMar>
          <w:left w:w="107" w:type="dxa"/>
          <w:right w:w="107" w:type="dxa"/>
        </w:tblCellMar>
        <w:tblLook w:val="0000" w:firstRow="0" w:lastRow="0" w:firstColumn="0" w:lastColumn="0" w:noHBand="0" w:noVBand="0"/>
      </w:tblPr>
      <w:tblGrid>
        <w:gridCol w:w="1304"/>
        <w:gridCol w:w="6209"/>
        <w:gridCol w:w="1418"/>
      </w:tblGrid>
      <w:tr w:rsidR="005B6D39" w:rsidRPr="00E61349" w14:paraId="2D27EAC3" w14:textId="77777777" w:rsidTr="005B6D39">
        <w:trPr>
          <w:trHeight w:val="300"/>
        </w:trPr>
        <w:tc>
          <w:tcPr>
            <w:tcW w:w="1304" w:type="dxa"/>
            <w:tcBorders>
              <w:top w:val="nil"/>
            </w:tcBorders>
            <w:vAlign w:val="center"/>
          </w:tcPr>
          <w:p w14:paraId="5EF92375" w14:textId="55E700D4" w:rsidR="005B6D39" w:rsidRPr="00E61349" w:rsidRDefault="005B6D39" w:rsidP="00CF062A">
            <w:pPr>
              <w:ind w:right="239"/>
              <w:jc w:val="center"/>
              <w:rPr>
                <w:rFonts w:ascii="Century Gothic" w:hAnsi="Century Gothic"/>
                <w:b/>
                <w:spacing w:val="20"/>
                <w:sz w:val="22"/>
                <w:szCs w:val="22"/>
              </w:rPr>
            </w:pPr>
            <w:r w:rsidRPr="00E61349">
              <w:rPr>
                <w:rFonts w:ascii="Century Gothic" w:eastAsia="Arial Unicode MS" w:hAnsi="Century Gothic" w:cs="Arial"/>
                <w:b/>
                <w:sz w:val="22"/>
                <w:szCs w:val="22"/>
              </w:rPr>
              <w:t>20</w:t>
            </w:r>
            <w:r w:rsidR="009F222E" w:rsidRPr="00E61349">
              <w:rPr>
                <w:rFonts w:ascii="Century Gothic" w:eastAsia="Arial Unicode MS" w:hAnsi="Century Gothic" w:cs="Arial"/>
                <w:b/>
                <w:sz w:val="22"/>
                <w:szCs w:val="22"/>
              </w:rPr>
              <w:t>2</w:t>
            </w:r>
            <w:r w:rsidR="00145870">
              <w:rPr>
                <w:rFonts w:ascii="Century Gothic" w:eastAsia="Arial Unicode MS" w:hAnsi="Century Gothic" w:cs="Arial"/>
                <w:b/>
                <w:sz w:val="22"/>
                <w:szCs w:val="22"/>
              </w:rPr>
              <w:t>4</w:t>
            </w:r>
            <w:r w:rsidRPr="00E61349">
              <w:rPr>
                <w:rFonts w:ascii="Century Gothic" w:eastAsia="Arial Unicode MS" w:hAnsi="Century Gothic" w:cs="Arial"/>
                <w:b/>
                <w:sz w:val="22"/>
                <w:szCs w:val="22"/>
              </w:rPr>
              <w:t>/</w:t>
            </w:r>
            <w:r w:rsidR="007903F1" w:rsidRPr="00E61349">
              <w:rPr>
                <w:rFonts w:ascii="Century Gothic" w:eastAsia="Arial Unicode MS" w:hAnsi="Century Gothic" w:cs="Arial"/>
                <w:b/>
                <w:sz w:val="22"/>
                <w:szCs w:val="22"/>
              </w:rPr>
              <w:t>2</w:t>
            </w:r>
            <w:r w:rsidR="00145870">
              <w:rPr>
                <w:rFonts w:ascii="Century Gothic" w:eastAsia="Arial Unicode MS" w:hAnsi="Century Gothic" w:cs="Arial"/>
                <w:b/>
                <w:sz w:val="22"/>
                <w:szCs w:val="22"/>
              </w:rPr>
              <w:t>5</w:t>
            </w:r>
          </w:p>
        </w:tc>
        <w:tc>
          <w:tcPr>
            <w:tcW w:w="6209" w:type="dxa"/>
            <w:tcBorders>
              <w:top w:val="nil"/>
            </w:tcBorders>
            <w:vAlign w:val="center"/>
          </w:tcPr>
          <w:p w14:paraId="60C36AE4" w14:textId="77777777" w:rsidR="005B6D39" w:rsidRPr="00E61349" w:rsidRDefault="005B6D39" w:rsidP="005B6D39">
            <w:pPr>
              <w:jc w:val="center"/>
              <w:rPr>
                <w:rFonts w:ascii="Century Gothic" w:hAnsi="Century Gothic"/>
                <w:spacing w:val="20"/>
                <w:sz w:val="22"/>
                <w:szCs w:val="22"/>
              </w:rPr>
            </w:pPr>
          </w:p>
        </w:tc>
        <w:tc>
          <w:tcPr>
            <w:tcW w:w="1418" w:type="dxa"/>
            <w:tcBorders>
              <w:top w:val="nil"/>
            </w:tcBorders>
            <w:vAlign w:val="center"/>
          </w:tcPr>
          <w:p w14:paraId="460A5375" w14:textId="2059D207" w:rsidR="005B6D39" w:rsidRPr="00E61349" w:rsidRDefault="005B6D39" w:rsidP="00CF062A">
            <w:pPr>
              <w:ind w:right="239"/>
              <w:jc w:val="center"/>
              <w:rPr>
                <w:rFonts w:ascii="Century Gothic" w:hAnsi="Century Gothic"/>
                <w:b/>
                <w:spacing w:val="20"/>
                <w:sz w:val="22"/>
                <w:szCs w:val="22"/>
              </w:rPr>
            </w:pPr>
            <w:r w:rsidRPr="00E61349">
              <w:rPr>
                <w:rFonts w:ascii="Century Gothic" w:eastAsia="Arial Unicode MS" w:hAnsi="Century Gothic" w:cs="Arial"/>
                <w:b/>
                <w:sz w:val="22"/>
                <w:szCs w:val="22"/>
              </w:rPr>
              <w:t>20</w:t>
            </w:r>
            <w:r w:rsidR="007903F1" w:rsidRPr="00E61349">
              <w:rPr>
                <w:rFonts w:ascii="Century Gothic" w:eastAsia="Arial Unicode MS" w:hAnsi="Century Gothic" w:cs="Arial"/>
                <w:b/>
                <w:sz w:val="22"/>
                <w:szCs w:val="22"/>
              </w:rPr>
              <w:t>2</w:t>
            </w:r>
            <w:r w:rsidR="00145870">
              <w:rPr>
                <w:rFonts w:ascii="Century Gothic" w:eastAsia="Arial Unicode MS" w:hAnsi="Century Gothic" w:cs="Arial"/>
                <w:b/>
                <w:sz w:val="22"/>
                <w:szCs w:val="22"/>
              </w:rPr>
              <w:t>5</w:t>
            </w:r>
            <w:r w:rsidRPr="00E61349">
              <w:rPr>
                <w:rFonts w:ascii="Century Gothic" w:eastAsia="Arial Unicode MS" w:hAnsi="Century Gothic" w:cs="Arial"/>
                <w:b/>
                <w:sz w:val="22"/>
                <w:szCs w:val="22"/>
              </w:rPr>
              <w:t>/</w:t>
            </w:r>
            <w:r w:rsidR="00591401" w:rsidRPr="00E61349">
              <w:rPr>
                <w:rFonts w:ascii="Century Gothic" w:eastAsia="Arial Unicode MS" w:hAnsi="Century Gothic" w:cs="Arial"/>
                <w:b/>
                <w:sz w:val="22"/>
                <w:szCs w:val="22"/>
              </w:rPr>
              <w:t>2</w:t>
            </w:r>
            <w:r w:rsidR="00145870">
              <w:rPr>
                <w:rFonts w:ascii="Century Gothic" w:eastAsia="Arial Unicode MS" w:hAnsi="Century Gothic" w:cs="Arial"/>
                <w:b/>
                <w:sz w:val="22"/>
                <w:szCs w:val="22"/>
              </w:rPr>
              <w:t>6</w:t>
            </w:r>
          </w:p>
        </w:tc>
      </w:tr>
      <w:tr w:rsidR="00E61349" w:rsidRPr="00E61349" w14:paraId="033159F6" w14:textId="77777777" w:rsidTr="005B6D39">
        <w:trPr>
          <w:trHeight w:val="300"/>
        </w:trPr>
        <w:tc>
          <w:tcPr>
            <w:tcW w:w="1304" w:type="dxa"/>
            <w:vAlign w:val="center"/>
          </w:tcPr>
          <w:p w14:paraId="4F904DFC" w14:textId="4C500627" w:rsidR="00E61349" w:rsidRPr="00E61349" w:rsidRDefault="00E61349" w:rsidP="00E61349">
            <w:pPr>
              <w:jc w:val="center"/>
              <w:rPr>
                <w:rFonts w:ascii="Century Gothic" w:hAnsi="Century Gothic"/>
                <w:b/>
                <w:spacing w:val="20"/>
                <w:sz w:val="22"/>
                <w:szCs w:val="22"/>
              </w:rPr>
            </w:pPr>
            <w:r w:rsidRPr="00E61349">
              <w:rPr>
                <w:rFonts w:ascii="Century Gothic" w:hAnsi="Century Gothic"/>
                <w:b/>
                <w:spacing w:val="20"/>
                <w:sz w:val="22"/>
                <w:szCs w:val="22"/>
              </w:rPr>
              <w:t xml:space="preserve">£’000 </w:t>
            </w:r>
          </w:p>
        </w:tc>
        <w:tc>
          <w:tcPr>
            <w:tcW w:w="6209" w:type="dxa"/>
            <w:vAlign w:val="center"/>
          </w:tcPr>
          <w:p w14:paraId="2F2221F0" w14:textId="77777777" w:rsidR="00E61349" w:rsidRPr="00E61349" w:rsidRDefault="00E61349" w:rsidP="00E61349">
            <w:pPr>
              <w:jc w:val="center"/>
              <w:rPr>
                <w:rFonts w:ascii="Century Gothic" w:hAnsi="Century Gothic"/>
                <w:spacing w:val="20"/>
                <w:sz w:val="22"/>
                <w:szCs w:val="22"/>
              </w:rPr>
            </w:pPr>
          </w:p>
        </w:tc>
        <w:tc>
          <w:tcPr>
            <w:tcW w:w="1418" w:type="dxa"/>
            <w:vAlign w:val="center"/>
          </w:tcPr>
          <w:p w14:paraId="62B4DD17" w14:textId="77777777" w:rsidR="00E61349" w:rsidRPr="00E61349" w:rsidRDefault="00E61349" w:rsidP="00E61349">
            <w:pPr>
              <w:jc w:val="center"/>
              <w:rPr>
                <w:rFonts w:ascii="Century Gothic" w:hAnsi="Century Gothic"/>
                <w:b/>
                <w:spacing w:val="20"/>
                <w:sz w:val="22"/>
                <w:szCs w:val="22"/>
              </w:rPr>
            </w:pPr>
            <w:r w:rsidRPr="00E61349">
              <w:rPr>
                <w:rFonts w:ascii="Century Gothic" w:hAnsi="Century Gothic"/>
                <w:b/>
                <w:spacing w:val="20"/>
                <w:sz w:val="22"/>
                <w:szCs w:val="22"/>
              </w:rPr>
              <w:t xml:space="preserve">£’000 </w:t>
            </w:r>
          </w:p>
        </w:tc>
      </w:tr>
      <w:tr w:rsidR="00E61349" w:rsidRPr="00E61349" w14:paraId="31DB4C74" w14:textId="77777777" w:rsidTr="005B6D39">
        <w:trPr>
          <w:trHeight w:val="300"/>
        </w:trPr>
        <w:tc>
          <w:tcPr>
            <w:tcW w:w="1304" w:type="dxa"/>
            <w:vAlign w:val="center"/>
          </w:tcPr>
          <w:p w14:paraId="62016A87" w14:textId="77777777" w:rsidR="00E61349" w:rsidRPr="00E61349" w:rsidRDefault="00E61349" w:rsidP="00E61349">
            <w:pPr>
              <w:jc w:val="right"/>
              <w:rPr>
                <w:rFonts w:ascii="Century Gothic" w:eastAsia="Arial Unicode MS" w:hAnsi="Century Gothic" w:cs="Arial"/>
                <w:sz w:val="22"/>
                <w:szCs w:val="22"/>
              </w:rPr>
            </w:pPr>
          </w:p>
        </w:tc>
        <w:tc>
          <w:tcPr>
            <w:tcW w:w="6209" w:type="dxa"/>
            <w:vAlign w:val="center"/>
          </w:tcPr>
          <w:p w14:paraId="1F9BB7AD" w14:textId="77777777" w:rsidR="00E61349" w:rsidRPr="00E61349" w:rsidRDefault="00E61349" w:rsidP="00E61349">
            <w:pPr>
              <w:rPr>
                <w:rFonts w:ascii="Century Gothic" w:eastAsia="Arial Unicode MS" w:hAnsi="Century Gothic" w:cs="Arial"/>
                <w:b/>
                <w:sz w:val="22"/>
                <w:szCs w:val="22"/>
              </w:rPr>
            </w:pPr>
            <w:r w:rsidRPr="00E61349">
              <w:rPr>
                <w:rFonts w:ascii="Century Gothic" w:hAnsi="Century Gothic" w:cs="Arial"/>
                <w:b/>
                <w:sz w:val="22"/>
                <w:szCs w:val="22"/>
              </w:rPr>
              <w:t>Capital investment</w:t>
            </w:r>
          </w:p>
        </w:tc>
        <w:tc>
          <w:tcPr>
            <w:tcW w:w="1418" w:type="dxa"/>
            <w:vAlign w:val="center"/>
          </w:tcPr>
          <w:p w14:paraId="7C4C54D1" w14:textId="77777777" w:rsidR="00E61349" w:rsidRPr="00E61349" w:rsidRDefault="00E61349" w:rsidP="00E61349">
            <w:pPr>
              <w:jc w:val="right"/>
              <w:rPr>
                <w:rFonts w:ascii="Century Gothic" w:eastAsia="Arial Unicode MS" w:hAnsi="Century Gothic" w:cs="Arial"/>
                <w:sz w:val="22"/>
                <w:szCs w:val="22"/>
              </w:rPr>
            </w:pPr>
          </w:p>
        </w:tc>
      </w:tr>
      <w:tr w:rsidR="00145870" w:rsidRPr="00E61349" w14:paraId="05233C30" w14:textId="77777777" w:rsidTr="005B6D39">
        <w:trPr>
          <w:trHeight w:val="300"/>
        </w:trPr>
        <w:tc>
          <w:tcPr>
            <w:tcW w:w="1304" w:type="dxa"/>
            <w:tcBorders>
              <w:bottom w:val="nil"/>
            </w:tcBorders>
            <w:vAlign w:val="center"/>
          </w:tcPr>
          <w:p w14:paraId="29F1E042" w14:textId="4EAEF290" w:rsidR="00145870" w:rsidRPr="00E61349" w:rsidRDefault="00145870" w:rsidP="00145870">
            <w:pPr>
              <w:ind w:right="239"/>
              <w:jc w:val="right"/>
              <w:rPr>
                <w:rFonts w:ascii="Century Gothic" w:eastAsia="Arial Unicode MS" w:hAnsi="Century Gothic" w:cs="Arial"/>
                <w:sz w:val="22"/>
                <w:szCs w:val="22"/>
              </w:rPr>
            </w:pPr>
            <w:r>
              <w:rPr>
                <w:rFonts w:ascii="Century Gothic" w:eastAsia="Arial Unicode MS" w:hAnsi="Century Gothic" w:cs="Arial"/>
                <w:sz w:val="22"/>
                <w:szCs w:val="22"/>
              </w:rPr>
              <w:t>30,347</w:t>
            </w:r>
          </w:p>
        </w:tc>
        <w:tc>
          <w:tcPr>
            <w:tcW w:w="6209" w:type="dxa"/>
            <w:tcBorders>
              <w:bottom w:val="nil"/>
            </w:tcBorders>
            <w:vAlign w:val="center"/>
          </w:tcPr>
          <w:p w14:paraId="6387705F" w14:textId="77777777" w:rsidR="00145870" w:rsidRPr="00E61349" w:rsidRDefault="00145870" w:rsidP="00145870">
            <w:pPr>
              <w:rPr>
                <w:rFonts w:ascii="Century Gothic" w:eastAsia="Arial Unicode MS" w:hAnsi="Century Gothic" w:cs="Arial"/>
                <w:sz w:val="22"/>
                <w:szCs w:val="22"/>
              </w:rPr>
            </w:pPr>
            <w:r w:rsidRPr="00E61349">
              <w:rPr>
                <w:rFonts w:ascii="Century Gothic" w:hAnsi="Century Gothic" w:cs="Arial"/>
                <w:sz w:val="22"/>
                <w:szCs w:val="22"/>
              </w:rPr>
              <w:t>Property, Plant and Equipment</w:t>
            </w:r>
          </w:p>
        </w:tc>
        <w:tc>
          <w:tcPr>
            <w:tcW w:w="1418" w:type="dxa"/>
            <w:tcBorders>
              <w:bottom w:val="nil"/>
            </w:tcBorders>
            <w:vAlign w:val="center"/>
          </w:tcPr>
          <w:p w14:paraId="7CDF010C" w14:textId="1ACDE3CD" w:rsidR="00145870" w:rsidRPr="00000FBE" w:rsidRDefault="00145870" w:rsidP="00145870">
            <w:pPr>
              <w:ind w:right="239"/>
              <w:jc w:val="right"/>
              <w:rPr>
                <w:rFonts w:ascii="Century Gothic" w:eastAsia="Arial Unicode MS" w:hAnsi="Century Gothic" w:cs="Arial"/>
                <w:sz w:val="22"/>
                <w:szCs w:val="22"/>
              </w:rPr>
            </w:pPr>
            <w:r w:rsidRPr="00000FBE">
              <w:rPr>
                <w:rFonts w:ascii="Century Gothic" w:eastAsia="Arial Unicode MS" w:hAnsi="Century Gothic" w:cs="Arial"/>
                <w:sz w:val="22"/>
                <w:szCs w:val="22"/>
              </w:rPr>
              <w:t>3</w:t>
            </w:r>
            <w:r w:rsidR="00B1011B" w:rsidRPr="00000FBE">
              <w:rPr>
                <w:rFonts w:ascii="Century Gothic" w:eastAsia="Arial Unicode MS" w:hAnsi="Century Gothic" w:cs="Arial"/>
                <w:sz w:val="22"/>
                <w:szCs w:val="22"/>
              </w:rPr>
              <w:t>7,541</w:t>
            </w:r>
          </w:p>
        </w:tc>
      </w:tr>
      <w:tr w:rsidR="00145870" w:rsidRPr="00E61349" w14:paraId="509F18B5" w14:textId="77777777" w:rsidTr="005B6D39">
        <w:trPr>
          <w:trHeight w:val="300"/>
        </w:trPr>
        <w:tc>
          <w:tcPr>
            <w:tcW w:w="1304" w:type="dxa"/>
            <w:tcBorders>
              <w:top w:val="nil"/>
              <w:bottom w:val="nil"/>
            </w:tcBorders>
            <w:vAlign w:val="center"/>
          </w:tcPr>
          <w:p w14:paraId="3FAF16F7" w14:textId="14445B6F" w:rsidR="00145870" w:rsidRPr="00E61349" w:rsidRDefault="00145870" w:rsidP="00145870">
            <w:pPr>
              <w:ind w:right="239"/>
              <w:jc w:val="right"/>
              <w:rPr>
                <w:rFonts w:ascii="Century Gothic" w:eastAsia="Arial Unicode MS" w:hAnsi="Century Gothic" w:cs="Arial"/>
                <w:sz w:val="22"/>
                <w:szCs w:val="22"/>
              </w:rPr>
            </w:pPr>
            <w:r>
              <w:rPr>
                <w:rFonts w:ascii="Century Gothic" w:eastAsia="Arial Unicode MS" w:hAnsi="Century Gothic" w:cs="Arial"/>
                <w:sz w:val="22"/>
                <w:szCs w:val="22"/>
              </w:rPr>
              <w:t>0</w:t>
            </w:r>
          </w:p>
        </w:tc>
        <w:tc>
          <w:tcPr>
            <w:tcW w:w="6209" w:type="dxa"/>
            <w:tcBorders>
              <w:top w:val="nil"/>
            </w:tcBorders>
            <w:vAlign w:val="center"/>
          </w:tcPr>
          <w:p w14:paraId="4288B5D6" w14:textId="77777777" w:rsidR="00145870" w:rsidRPr="00E61349" w:rsidRDefault="00145870" w:rsidP="00145870">
            <w:pPr>
              <w:rPr>
                <w:rFonts w:ascii="Century Gothic" w:hAnsi="Century Gothic" w:cs="Arial"/>
                <w:sz w:val="22"/>
                <w:szCs w:val="22"/>
              </w:rPr>
            </w:pPr>
            <w:r w:rsidRPr="00E61349">
              <w:rPr>
                <w:rFonts w:ascii="Century Gothic" w:hAnsi="Century Gothic" w:cs="Arial"/>
                <w:sz w:val="22"/>
                <w:szCs w:val="22"/>
              </w:rPr>
              <w:t>Investment Properties</w:t>
            </w:r>
          </w:p>
        </w:tc>
        <w:tc>
          <w:tcPr>
            <w:tcW w:w="1418" w:type="dxa"/>
            <w:tcBorders>
              <w:top w:val="nil"/>
              <w:bottom w:val="nil"/>
            </w:tcBorders>
            <w:vAlign w:val="center"/>
          </w:tcPr>
          <w:p w14:paraId="544A3BB1" w14:textId="61F3571F" w:rsidR="00145870" w:rsidRPr="00000FBE" w:rsidRDefault="00145870" w:rsidP="00145870">
            <w:pPr>
              <w:ind w:right="239"/>
              <w:jc w:val="right"/>
              <w:rPr>
                <w:rFonts w:ascii="Century Gothic" w:eastAsia="Arial Unicode MS" w:hAnsi="Century Gothic" w:cs="Arial"/>
                <w:sz w:val="22"/>
                <w:szCs w:val="22"/>
              </w:rPr>
            </w:pPr>
            <w:r w:rsidRPr="00000FBE">
              <w:rPr>
                <w:rFonts w:ascii="Century Gothic" w:eastAsia="Arial Unicode MS" w:hAnsi="Century Gothic" w:cs="Arial"/>
                <w:sz w:val="22"/>
                <w:szCs w:val="22"/>
              </w:rPr>
              <w:t>0</w:t>
            </w:r>
          </w:p>
        </w:tc>
      </w:tr>
      <w:tr w:rsidR="00145870" w:rsidRPr="00E61349" w14:paraId="405DBE36" w14:textId="77777777">
        <w:trPr>
          <w:trHeight w:val="300"/>
        </w:trPr>
        <w:tc>
          <w:tcPr>
            <w:tcW w:w="1304" w:type="dxa"/>
            <w:tcBorders>
              <w:top w:val="nil"/>
              <w:bottom w:val="nil"/>
            </w:tcBorders>
          </w:tcPr>
          <w:p w14:paraId="32F4512F" w14:textId="15C77896" w:rsidR="00145870" w:rsidRPr="00E61349" w:rsidRDefault="00145870" w:rsidP="00145870">
            <w:pPr>
              <w:ind w:right="239"/>
              <w:jc w:val="right"/>
              <w:rPr>
                <w:rFonts w:ascii="Century Gothic" w:eastAsia="Arial Unicode MS" w:hAnsi="Century Gothic" w:cs="Arial"/>
                <w:sz w:val="22"/>
                <w:szCs w:val="22"/>
              </w:rPr>
            </w:pPr>
            <w:r>
              <w:rPr>
                <w:rFonts w:ascii="Century Gothic" w:eastAsia="Arial Unicode MS" w:hAnsi="Century Gothic" w:cs="Arial"/>
                <w:sz w:val="22"/>
                <w:szCs w:val="22"/>
              </w:rPr>
              <w:t>0</w:t>
            </w:r>
          </w:p>
        </w:tc>
        <w:tc>
          <w:tcPr>
            <w:tcW w:w="6209" w:type="dxa"/>
            <w:tcBorders>
              <w:top w:val="nil"/>
            </w:tcBorders>
            <w:vAlign w:val="center"/>
          </w:tcPr>
          <w:p w14:paraId="6CC18B34" w14:textId="77777777" w:rsidR="00145870" w:rsidRPr="00E61349" w:rsidRDefault="00145870" w:rsidP="00145870">
            <w:pPr>
              <w:rPr>
                <w:rFonts w:ascii="Century Gothic" w:eastAsia="Arial Unicode MS" w:hAnsi="Century Gothic" w:cs="Arial"/>
                <w:sz w:val="22"/>
                <w:szCs w:val="22"/>
              </w:rPr>
            </w:pPr>
            <w:r w:rsidRPr="00E61349">
              <w:rPr>
                <w:rFonts w:ascii="Century Gothic" w:hAnsi="Century Gothic" w:cs="Arial"/>
                <w:sz w:val="22"/>
                <w:szCs w:val="22"/>
              </w:rPr>
              <w:t>Intangible Assets</w:t>
            </w:r>
          </w:p>
        </w:tc>
        <w:tc>
          <w:tcPr>
            <w:tcW w:w="1418" w:type="dxa"/>
            <w:tcBorders>
              <w:top w:val="nil"/>
              <w:bottom w:val="nil"/>
            </w:tcBorders>
          </w:tcPr>
          <w:p w14:paraId="3FB00A4C" w14:textId="4F62317A" w:rsidR="00145870" w:rsidRPr="00000FBE" w:rsidRDefault="00145870" w:rsidP="00145870">
            <w:pPr>
              <w:ind w:right="239"/>
              <w:jc w:val="right"/>
              <w:rPr>
                <w:rFonts w:ascii="Century Gothic" w:eastAsia="Arial Unicode MS" w:hAnsi="Century Gothic" w:cs="Arial"/>
                <w:sz w:val="22"/>
                <w:szCs w:val="22"/>
              </w:rPr>
            </w:pPr>
            <w:r w:rsidRPr="00000FBE">
              <w:rPr>
                <w:rFonts w:ascii="Century Gothic" w:eastAsia="Arial Unicode MS" w:hAnsi="Century Gothic" w:cs="Arial"/>
                <w:sz w:val="22"/>
                <w:szCs w:val="22"/>
              </w:rPr>
              <w:t>0</w:t>
            </w:r>
          </w:p>
        </w:tc>
      </w:tr>
      <w:tr w:rsidR="00145870" w:rsidRPr="00E61349" w14:paraId="41F7E3C0" w14:textId="77777777">
        <w:trPr>
          <w:trHeight w:val="233"/>
        </w:trPr>
        <w:tc>
          <w:tcPr>
            <w:tcW w:w="1304" w:type="dxa"/>
            <w:tcBorders>
              <w:top w:val="nil"/>
              <w:bottom w:val="single" w:sz="4" w:space="0" w:color="auto"/>
            </w:tcBorders>
          </w:tcPr>
          <w:p w14:paraId="45F265B7" w14:textId="16FBD453" w:rsidR="00145870" w:rsidRPr="00E61349" w:rsidRDefault="00145870" w:rsidP="00145870">
            <w:pPr>
              <w:ind w:right="239"/>
              <w:jc w:val="right"/>
              <w:rPr>
                <w:rFonts w:ascii="Century Gothic" w:eastAsia="Arial Unicode MS" w:hAnsi="Century Gothic" w:cs="Arial"/>
                <w:sz w:val="22"/>
                <w:szCs w:val="22"/>
              </w:rPr>
            </w:pPr>
            <w:r>
              <w:rPr>
                <w:rFonts w:ascii="Century Gothic" w:eastAsia="Arial Unicode MS" w:hAnsi="Century Gothic" w:cs="Arial"/>
                <w:sz w:val="22"/>
                <w:szCs w:val="22"/>
              </w:rPr>
              <w:t>3,582</w:t>
            </w:r>
          </w:p>
        </w:tc>
        <w:tc>
          <w:tcPr>
            <w:tcW w:w="6209" w:type="dxa"/>
            <w:tcBorders>
              <w:bottom w:val="nil"/>
            </w:tcBorders>
            <w:vAlign w:val="center"/>
          </w:tcPr>
          <w:p w14:paraId="44DDB0C6" w14:textId="77777777" w:rsidR="00145870" w:rsidRPr="00E61349" w:rsidRDefault="00145870" w:rsidP="00145870">
            <w:pPr>
              <w:rPr>
                <w:rFonts w:ascii="Century Gothic" w:hAnsi="Century Gothic" w:cs="Arial"/>
                <w:sz w:val="22"/>
                <w:szCs w:val="22"/>
              </w:rPr>
            </w:pPr>
            <w:r w:rsidRPr="00E61349">
              <w:rPr>
                <w:rFonts w:ascii="Century Gothic" w:hAnsi="Century Gothic" w:cs="Arial"/>
                <w:sz w:val="22"/>
                <w:szCs w:val="22"/>
              </w:rPr>
              <w:t>Revenue Expenditure Funded from Capital under Statute</w:t>
            </w:r>
          </w:p>
          <w:p w14:paraId="41FB58C8" w14:textId="77777777" w:rsidR="00145870" w:rsidRPr="00E61349" w:rsidRDefault="00145870" w:rsidP="00145870">
            <w:pPr>
              <w:rPr>
                <w:rFonts w:ascii="Century Gothic" w:eastAsia="Arial Unicode MS" w:hAnsi="Century Gothic" w:cs="Arial"/>
                <w:sz w:val="22"/>
                <w:szCs w:val="22"/>
              </w:rPr>
            </w:pPr>
          </w:p>
        </w:tc>
        <w:tc>
          <w:tcPr>
            <w:tcW w:w="1418" w:type="dxa"/>
            <w:tcBorders>
              <w:top w:val="nil"/>
              <w:bottom w:val="single" w:sz="4" w:space="0" w:color="auto"/>
            </w:tcBorders>
          </w:tcPr>
          <w:p w14:paraId="17A488EB" w14:textId="5792D5A8" w:rsidR="00145870" w:rsidRPr="00000FBE" w:rsidRDefault="00145870" w:rsidP="00145870">
            <w:pPr>
              <w:ind w:right="239"/>
              <w:jc w:val="right"/>
              <w:rPr>
                <w:rFonts w:ascii="Century Gothic" w:eastAsia="Arial Unicode MS" w:hAnsi="Century Gothic" w:cs="Arial"/>
                <w:sz w:val="22"/>
                <w:szCs w:val="22"/>
              </w:rPr>
            </w:pPr>
            <w:r w:rsidRPr="00000FBE">
              <w:rPr>
                <w:rFonts w:ascii="Century Gothic" w:eastAsia="Arial Unicode MS" w:hAnsi="Century Gothic" w:cs="Arial"/>
                <w:sz w:val="22"/>
                <w:szCs w:val="22"/>
              </w:rPr>
              <w:t>3,</w:t>
            </w:r>
            <w:r w:rsidR="00B1011B" w:rsidRPr="00000FBE">
              <w:rPr>
                <w:rFonts w:ascii="Century Gothic" w:eastAsia="Arial Unicode MS" w:hAnsi="Century Gothic" w:cs="Arial"/>
                <w:sz w:val="22"/>
                <w:szCs w:val="22"/>
              </w:rPr>
              <w:t>907</w:t>
            </w:r>
          </w:p>
        </w:tc>
      </w:tr>
      <w:tr w:rsidR="00145870" w:rsidRPr="00E61349" w14:paraId="6A683BAF" w14:textId="77777777" w:rsidTr="005B6D39">
        <w:trPr>
          <w:trHeight w:val="243"/>
        </w:trPr>
        <w:tc>
          <w:tcPr>
            <w:tcW w:w="1304" w:type="dxa"/>
            <w:tcBorders>
              <w:top w:val="single" w:sz="4" w:space="0" w:color="auto"/>
              <w:bottom w:val="double" w:sz="4" w:space="0" w:color="auto"/>
            </w:tcBorders>
            <w:vAlign w:val="center"/>
          </w:tcPr>
          <w:p w14:paraId="75F10832" w14:textId="55A70FC4" w:rsidR="00145870" w:rsidRPr="00E61349" w:rsidRDefault="00145870" w:rsidP="00145870">
            <w:pPr>
              <w:ind w:right="239"/>
              <w:jc w:val="right"/>
              <w:rPr>
                <w:rFonts w:ascii="Century Gothic" w:eastAsia="Arial Unicode MS" w:hAnsi="Century Gothic" w:cs="Arial"/>
                <w:b/>
                <w:sz w:val="22"/>
                <w:szCs w:val="22"/>
              </w:rPr>
            </w:pPr>
            <w:r>
              <w:rPr>
                <w:rFonts w:ascii="Century Gothic" w:eastAsia="Arial Unicode MS" w:hAnsi="Century Gothic" w:cs="Arial"/>
                <w:b/>
                <w:sz w:val="22"/>
                <w:szCs w:val="22"/>
              </w:rPr>
              <w:t>33,929</w:t>
            </w:r>
          </w:p>
        </w:tc>
        <w:tc>
          <w:tcPr>
            <w:tcW w:w="6209" w:type="dxa"/>
            <w:tcBorders>
              <w:top w:val="nil"/>
              <w:bottom w:val="nil"/>
            </w:tcBorders>
            <w:vAlign w:val="center"/>
          </w:tcPr>
          <w:p w14:paraId="2803D369" w14:textId="77777777" w:rsidR="00145870" w:rsidRPr="00E61349" w:rsidRDefault="00145870" w:rsidP="00145870">
            <w:pPr>
              <w:rPr>
                <w:rFonts w:ascii="Century Gothic" w:eastAsia="Arial Unicode MS" w:hAnsi="Century Gothic" w:cs="Arial"/>
                <w:b/>
                <w:sz w:val="22"/>
                <w:szCs w:val="22"/>
              </w:rPr>
            </w:pPr>
          </w:p>
        </w:tc>
        <w:tc>
          <w:tcPr>
            <w:tcW w:w="1418" w:type="dxa"/>
            <w:tcBorders>
              <w:top w:val="single" w:sz="4" w:space="0" w:color="auto"/>
              <w:bottom w:val="double" w:sz="4" w:space="0" w:color="auto"/>
            </w:tcBorders>
            <w:vAlign w:val="center"/>
          </w:tcPr>
          <w:p w14:paraId="586BB08C" w14:textId="40B80955" w:rsidR="00145870" w:rsidRPr="00000FBE" w:rsidRDefault="00B1011B" w:rsidP="00145870">
            <w:pPr>
              <w:ind w:right="239"/>
              <w:jc w:val="right"/>
              <w:rPr>
                <w:rFonts w:ascii="Century Gothic" w:eastAsia="Arial Unicode MS" w:hAnsi="Century Gothic" w:cs="Arial"/>
                <w:b/>
                <w:sz w:val="22"/>
                <w:szCs w:val="22"/>
              </w:rPr>
            </w:pPr>
            <w:r w:rsidRPr="00000FBE">
              <w:rPr>
                <w:rFonts w:ascii="Century Gothic" w:eastAsia="Arial Unicode MS" w:hAnsi="Century Gothic" w:cs="Arial"/>
                <w:b/>
                <w:sz w:val="22"/>
                <w:szCs w:val="22"/>
              </w:rPr>
              <w:t>41,447</w:t>
            </w:r>
          </w:p>
        </w:tc>
      </w:tr>
    </w:tbl>
    <w:p w14:paraId="484CC189" w14:textId="77777777" w:rsidR="007C133E" w:rsidRPr="00E61349" w:rsidRDefault="007C133E">
      <w:pPr>
        <w:rPr>
          <w:rFonts w:ascii="Century Gothic" w:hAnsi="Century Gothic"/>
          <w:color w:val="0070C0"/>
          <w:sz w:val="22"/>
          <w:szCs w:val="22"/>
        </w:rPr>
      </w:pPr>
    </w:p>
    <w:tbl>
      <w:tblPr>
        <w:tblW w:w="8931" w:type="dxa"/>
        <w:tblInd w:w="107" w:type="dxa"/>
        <w:tblBorders>
          <w:top w:val="single" w:sz="4" w:space="0" w:color="auto"/>
          <w:bottom w:val="double" w:sz="4" w:space="0" w:color="auto"/>
        </w:tblBorders>
        <w:tblLayout w:type="fixed"/>
        <w:tblCellMar>
          <w:left w:w="107" w:type="dxa"/>
          <w:right w:w="107" w:type="dxa"/>
        </w:tblCellMar>
        <w:tblLook w:val="0000" w:firstRow="0" w:lastRow="0" w:firstColumn="0" w:lastColumn="0" w:noHBand="0" w:noVBand="0"/>
      </w:tblPr>
      <w:tblGrid>
        <w:gridCol w:w="1304"/>
        <w:gridCol w:w="6209"/>
        <w:gridCol w:w="1418"/>
      </w:tblGrid>
      <w:tr w:rsidR="005B6D39" w:rsidRPr="00E61349" w14:paraId="287C86F3" w14:textId="77777777" w:rsidTr="00913B85">
        <w:trPr>
          <w:trHeight w:val="300"/>
        </w:trPr>
        <w:tc>
          <w:tcPr>
            <w:tcW w:w="1304" w:type="dxa"/>
            <w:tcBorders>
              <w:top w:val="nil"/>
            </w:tcBorders>
            <w:vAlign w:val="center"/>
          </w:tcPr>
          <w:p w14:paraId="109F000D" w14:textId="01FE66C1" w:rsidR="005B6D39" w:rsidRPr="00E61349" w:rsidRDefault="005B6D39" w:rsidP="00591401">
            <w:pPr>
              <w:ind w:right="239"/>
              <w:jc w:val="center"/>
              <w:rPr>
                <w:rFonts w:ascii="Century Gothic" w:eastAsia="Arial Unicode MS" w:hAnsi="Century Gothic" w:cs="Arial"/>
                <w:b/>
                <w:sz w:val="22"/>
                <w:szCs w:val="22"/>
              </w:rPr>
            </w:pPr>
            <w:r w:rsidRPr="00E61349">
              <w:rPr>
                <w:rFonts w:ascii="Century Gothic" w:eastAsia="Arial Unicode MS" w:hAnsi="Century Gothic" w:cs="Arial"/>
                <w:b/>
                <w:sz w:val="22"/>
                <w:szCs w:val="22"/>
              </w:rPr>
              <w:t>20</w:t>
            </w:r>
            <w:r w:rsidR="001D374C" w:rsidRPr="00E61349">
              <w:rPr>
                <w:rFonts w:ascii="Century Gothic" w:eastAsia="Arial Unicode MS" w:hAnsi="Century Gothic" w:cs="Arial"/>
                <w:b/>
                <w:sz w:val="22"/>
                <w:szCs w:val="22"/>
              </w:rPr>
              <w:t>2</w:t>
            </w:r>
            <w:r w:rsidR="00145870">
              <w:rPr>
                <w:rFonts w:ascii="Century Gothic" w:eastAsia="Arial Unicode MS" w:hAnsi="Century Gothic" w:cs="Arial"/>
                <w:b/>
                <w:sz w:val="22"/>
                <w:szCs w:val="22"/>
              </w:rPr>
              <w:t>4</w:t>
            </w:r>
            <w:r w:rsidRPr="00E61349">
              <w:rPr>
                <w:rFonts w:ascii="Century Gothic" w:eastAsia="Arial Unicode MS" w:hAnsi="Century Gothic" w:cs="Arial"/>
                <w:b/>
                <w:sz w:val="22"/>
                <w:szCs w:val="22"/>
              </w:rPr>
              <w:t>/</w:t>
            </w:r>
            <w:r w:rsidR="007903F1" w:rsidRPr="00E61349">
              <w:rPr>
                <w:rFonts w:ascii="Century Gothic" w:eastAsia="Arial Unicode MS" w:hAnsi="Century Gothic" w:cs="Arial"/>
                <w:b/>
                <w:sz w:val="22"/>
                <w:szCs w:val="22"/>
              </w:rPr>
              <w:t>2</w:t>
            </w:r>
            <w:r w:rsidR="00145870">
              <w:rPr>
                <w:rFonts w:ascii="Century Gothic" w:eastAsia="Arial Unicode MS" w:hAnsi="Century Gothic" w:cs="Arial"/>
                <w:b/>
                <w:sz w:val="22"/>
                <w:szCs w:val="22"/>
              </w:rPr>
              <w:t>5</w:t>
            </w:r>
          </w:p>
        </w:tc>
        <w:tc>
          <w:tcPr>
            <w:tcW w:w="6209" w:type="dxa"/>
            <w:tcBorders>
              <w:top w:val="nil"/>
              <w:bottom w:val="nil"/>
            </w:tcBorders>
            <w:vAlign w:val="center"/>
          </w:tcPr>
          <w:p w14:paraId="0FD5E3A7" w14:textId="77777777" w:rsidR="005B6D39" w:rsidRPr="00E61349" w:rsidRDefault="005B6D39" w:rsidP="005B6D39">
            <w:pPr>
              <w:rPr>
                <w:rFonts w:ascii="Century Gothic" w:hAnsi="Century Gothic" w:cs="Arial"/>
                <w:b/>
                <w:sz w:val="22"/>
                <w:szCs w:val="22"/>
              </w:rPr>
            </w:pPr>
          </w:p>
        </w:tc>
        <w:tc>
          <w:tcPr>
            <w:tcW w:w="1418" w:type="dxa"/>
            <w:tcBorders>
              <w:top w:val="nil"/>
              <w:bottom w:val="nil"/>
            </w:tcBorders>
            <w:vAlign w:val="center"/>
          </w:tcPr>
          <w:p w14:paraId="347440DD" w14:textId="39FF9D88" w:rsidR="005B6D39" w:rsidRPr="00E61349" w:rsidRDefault="00591401" w:rsidP="00046D68">
            <w:pPr>
              <w:ind w:right="239"/>
              <w:jc w:val="center"/>
              <w:rPr>
                <w:rFonts w:ascii="Century Gothic" w:eastAsia="Arial Unicode MS" w:hAnsi="Century Gothic" w:cs="Arial"/>
                <w:b/>
                <w:sz w:val="22"/>
                <w:szCs w:val="22"/>
              </w:rPr>
            </w:pPr>
            <w:r w:rsidRPr="00E61349">
              <w:rPr>
                <w:rFonts w:ascii="Century Gothic" w:eastAsia="Arial Unicode MS" w:hAnsi="Century Gothic" w:cs="Arial"/>
                <w:b/>
                <w:sz w:val="22"/>
                <w:szCs w:val="22"/>
              </w:rPr>
              <w:t>20</w:t>
            </w:r>
            <w:r w:rsidR="007903F1" w:rsidRPr="00E61349">
              <w:rPr>
                <w:rFonts w:ascii="Century Gothic" w:eastAsia="Arial Unicode MS" w:hAnsi="Century Gothic" w:cs="Arial"/>
                <w:b/>
                <w:sz w:val="22"/>
                <w:szCs w:val="22"/>
              </w:rPr>
              <w:t>2</w:t>
            </w:r>
            <w:r w:rsidR="00B1011B">
              <w:rPr>
                <w:rFonts w:ascii="Century Gothic" w:eastAsia="Arial Unicode MS" w:hAnsi="Century Gothic" w:cs="Arial"/>
                <w:b/>
                <w:sz w:val="22"/>
                <w:szCs w:val="22"/>
              </w:rPr>
              <w:t>5/26</w:t>
            </w:r>
          </w:p>
        </w:tc>
      </w:tr>
      <w:tr w:rsidR="005B6D39" w:rsidRPr="00E61349" w14:paraId="36994CAF" w14:textId="77777777" w:rsidTr="00913B85">
        <w:trPr>
          <w:trHeight w:val="300"/>
        </w:trPr>
        <w:tc>
          <w:tcPr>
            <w:tcW w:w="1304" w:type="dxa"/>
            <w:tcBorders>
              <w:top w:val="nil"/>
            </w:tcBorders>
            <w:vAlign w:val="center"/>
          </w:tcPr>
          <w:p w14:paraId="5878144D" w14:textId="77777777" w:rsidR="005B6D39" w:rsidRPr="00E61349" w:rsidRDefault="005B6D39" w:rsidP="005B6D39">
            <w:pPr>
              <w:ind w:right="239"/>
              <w:jc w:val="center"/>
              <w:rPr>
                <w:rFonts w:ascii="Century Gothic" w:eastAsia="Arial Unicode MS" w:hAnsi="Century Gothic" w:cs="Arial"/>
                <w:b/>
                <w:sz w:val="22"/>
                <w:szCs w:val="22"/>
              </w:rPr>
            </w:pPr>
            <w:r w:rsidRPr="00E61349">
              <w:rPr>
                <w:rFonts w:ascii="Century Gothic" w:eastAsia="Arial Unicode MS" w:hAnsi="Century Gothic" w:cs="Arial"/>
                <w:b/>
                <w:sz w:val="22"/>
                <w:szCs w:val="22"/>
              </w:rPr>
              <w:t>£’000</w:t>
            </w:r>
          </w:p>
        </w:tc>
        <w:tc>
          <w:tcPr>
            <w:tcW w:w="6209" w:type="dxa"/>
            <w:tcBorders>
              <w:top w:val="nil"/>
              <w:bottom w:val="nil"/>
            </w:tcBorders>
            <w:vAlign w:val="center"/>
          </w:tcPr>
          <w:p w14:paraId="503DED6F" w14:textId="77777777" w:rsidR="005B6D39" w:rsidRPr="00E61349" w:rsidRDefault="005B6D39" w:rsidP="005B6D39">
            <w:pPr>
              <w:rPr>
                <w:rFonts w:ascii="Century Gothic" w:hAnsi="Century Gothic" w:cs="Arial"/>
                <w:b/>
                <w:sz w:val="22"/>
                <w:szCs w:val="22"/>
              </w:rPr>
            </w:pPr>
          </w:p>
        </w:tc>
        <w:tc>
          <w:tcPr>
            <w:tcW w:w="1418" w:type="dxa"/>
            <w:tcBorders>
              <w:top w:val="nil"/>
            </w:tcBorders>
            <w:vAlign w:val="center"/>
          </w:tcPr>
          <w:p w14:paraId="1A382E55" w14:textId="77777777" w:rsidR="005B6D39" w:rsidRPr="00E61349" w:rsidRDefault="005B6D39" w:rsidP="005B6D39">
            <w:pPr>
              <w:ind w:right="239"/>
              <w:jc w:val="center"/>
              <w:rPr>
                <w:rFonts w:ascii="Century Gothic" w:eastAsia="Arial Unicode MS" w:hAnsi="Century Gothic" w:cs="Arial"/>
                <w:b/>
                <w:sz w:val="22"/>
                <w:szCs w:val="22"/>
              </w:rPr>
            </w:pPr>
            <w:r w:rsidRPr="00E61349">
              <w:rPr>
                <w:rFonts w:ascii="Century Gothic" w:eastAsia="Arial Unicode MS" w:hAnsi="Century Gothic" w:cs="Arial"/>
                <w:b/>
                <w:sz w:val="22"/>
                <w:szCs w:val="22"/>
              </w:rPr>
              <w:t>£’000</w:t>
            </w:r>
          </w:p>
        </w:tc>
      </w:tr>
      <w:tr w:rsidR="005B6D39" w:rsidRPr="00E61349" w14:paraId="629BFE6E" w14:textId="77777777" w:rsidTr="00F8166F">
        <w:trPr>
          <w:trHeight w:val="300"/>
        </w:trPr>
        <w:tc>
          <w:tcPr>
            <w:tcW w:w="1304" w:type="dxa"/>
            <w:tcBorders>
              <w:top w:val="nil"/>
            </w:tcBorders>
            <w:vAlign w:val="center"/>
          </w:tcPr>
          <w:p w14:paraId="23DD2F65" w14:textId="77777777" w:rsidR="005B6D39" w:rsidRPr="00E61349" w:rsidRDefault="005B6D39" w:rsidP="005B6D39">
            <w:pPr>
              <w:ind w:right="239"/>
              <w:jc w:val="right"/>
              <w:rPr>
                <w:rFonts w:ascii="Century Gothic" w:eastAsia="Arial Unicode MS" w:hAnsi="Century Gothic" w:cs="Arial"/>
                <w:sz w:val="22"/>
                <w:szCs w:val="22"/>
              </w:rPr>
            </w:pPr>
          </w:p>
        </w:tc>
        <w:tc>
          <w:tcPr>
            <w:tcW w:w="6209" w:type="dxa"/>
            <w:tcBorders>
              <w:top w:val="nil"/>
              <w:bottom w:val="nil"/>
            </w:tcBorders>
            <w:vAlign w:val="center"/>
          </w:tcPr>
          <w:p w14:paraId="353CBCB0" w14:textId="77777777" w:rsidR="005B6D39" w:rsidRPr="00E61349" w:rsidRDefault="005B6D39" w:rsidP="005B6D39">
            <w:pPr>
              <w:rPr>
                <w:rFonts w:ascii="Century Gothic" w:eastAsia="Arial Unicode MS" w:hAnsi="Century Gothic" w:cs="Arial"/>
                <w:b/>
                <w:sz w:val="22"/>
                <w:szCs w:val="22"/>
              </w:rPr>
            </w:pPr>
            <w:r w:rsidRPr="00E61349">
              <w:rPr>
                <w:rFonts w:ascii="Century Gothic" w:hAnsi="Century Gothic" w:cs="Arial"/>
                <w:b/>
                <w:sz w:val="22"/>
                <w:szCs w:val="22"/>
              </w:rPr>
              <w:t>Sources of finance</w:t>
            </w:r>
          </w:p>
        </w:tc>
        <w:tc>
          <w:tcPr>
            <w:tcW w:w="1418" w:type="dxa"/>
            <w:vAlign w:val="center"/>
          </w:tcPr>
          <w:p w14:paraId="61D280DC" w14:textId="77777777" w:rsidR="005B6D39" w:rsidRPr="00000FBE" w:rsidRDefault="005B6D39" w:rsidP="005B6D39">
            <w:pPr>
              <w:ind w:right="239"/>
              <w:jc w:val="right"/>
              <w:rPr>
                <w:rFonts w:ascii="Century Gothic" w:eastAsia="Arial Unicode MS" w:hAnsi="Century Gothic" w:cs="Arial"/>
                <w:sz w:val="22"/>
                <w:szCs w:val="22"/>
              </w:rPr>
            </w:pPr>
          </w:p>
        </w:tc>
      </w:tr>
      <w:tr w:rsidR="00145870" w:rsidRPr="00E61349" w14:paraId="0D73DD5A" w14:textId="77777777">
        <w:trPr>
          <w:trHeight w:val="300"/>
        </w:trPr>
        <w:tc>
          <w:tcPr>
            <w:tcW w:w="1304" w:type="dxa"/>
            <w:tcBorders>
              <w:bottom w:val="nil"/>
            </w:tcBorders>
          </w:tcPr>
          <w:p w14:paraId="2EB9DE7A" w14:textId="031E6069" w:rsidR="00145870" w:rsidRPr="00E61349" w:rsidRDefault="00145870" w:rsidP="00145870">
            <w:pPr>
              <w:ind w:right="239"/>
              <w:jc w:val="right"/>
              <w:rPr>
                <w:rFonts w:ascii="Century Gothic" w:eastAsia="Arial Unicode MS" w:hAnsi="Century Gothic" w:cs="Arial"/>
                <w:sz w:val="22"/>
                <w:szCs w:val="22"/>
              </w:rPr>
            </w:pPr>
            <w:r>
              <w:rPr>
                <w:rFonts w:ascii="Century Gothic" w:eastAsia="Arial Unicode MS" w:hAnsi="Century Gothic" w:cs="Arial"/>
                <w:sz w:val="22"/>
                <w:szCs w:val="22"/>
              </w:rPr>
              <w:t>(818)</w:t>
            </w:r>
          </w:p>
        </w:tc>
        <w:tc>
          <w:tcPr>
            <w:tcW w:w="6209" w:type="dxa"/>
            <w:tcBorders>
              <w:top w:val="nil"/>
              <w:bottom w:val="nil"/>
            </w:tcBorders>
            <w:vAlign w:val="center"/>
          </w:tcPr>
          <w:p w14:paraId="75102073" w14:textId="77777777" w:rsidR="00145870" w:rsidRPr="00E61349" w:rsidRDefault="00145870" w:rsidP="00145870">
            <w:pPr>
              <w:rPr>
                <w:rFonts w:ascii="Century Gothic" w:eastAsia="Arial Unicode MS" w:hAnsi="Century Gothic" w:cs="Arial"/>
                <w:sz w:val="22"/>
                <w:szCs w:val="22"/>
              </w:rPr>
            </w:pPr>
            <w:r w:rsidRPr="00E61349">
              <w:rPr>
                <w:rFonts w:ascii="Century Gothic" w:hAnsi="Century Gothic" w:cs="Arial"/>
                <w:sz w:val="22"/>
                <w:szCs w:val="22"/>
              </w:rPr>
              <w:t>Capital Receipts</w:t>
            </w:r>
          </w:p>
        </w:tc>
        <w:tc>
          <w:tcPr>
            <w:tcW w:w="1418" w:type="dxa"/>
            <w:tcBorders>
              <w:bottom w:val="nil"/>
            </w:tcBorders>
          </w:tcPr>
          <w:p w14:paraId="45614C4D" w14:textId="1A51F1E0" w:rsidR="00145870" w:rsidRPr="00000FBE" w:rsidRDefault="00145870" w:rsidP="00145870">
            <w:pPr>
              <w:ind w:right="239"/>
              <w:jc w:val="right"/>
              <w:rPr>
                <w:rFonts w:ascii="Century Gothic" w:eastAsia="Arial Unicode MS" w:hAnsi="Century Gothic" w:cs="Arial"/>
                <w:sz w:val="22"/>
                <w:szCs w:val="22"/>
              </w:rPr>
            </w:pPr>
            <w:r w:rsidRPr="00000FBE">
              <w:rPr>
                <w:rFonts w:ascii="Century Gothic" w:eastAsia="Arial Unicode MS" w:hAnsi="Century Gothic" w:cs="Arial"/>
                <w:sz w:val="22"/>
                <w:szCs w:val="22"/>
              </w:rPr>
              <w:t>(</w:t>
            </w:r>
            <w:r w:rsidR="00B1011B" w:rsidRPr="00000FBE">
              <w:rPr>
                <w:rFonts w:ascii="Century Gothic" w:eastAsia="Arial Unicode MS" w:hAnsi="Century Gothic" w:cs="Arial"/>
                <w:sz w:val="22"/>
                <w:szCs w:val="22"/>
              </w:rPr>
              <w:t>2,577</w:t>
            </w:r>
            <w:r w:rsidRPr="00000FBE">
              <w:rPr>
                <w:rFonts w:ascii="Century Gothic" w:eastAsia="Arial Unicode MS" w:hAnsi="Century Gothic" w:cs="Arial"/>
                <w:sz w:val="22"/>
                <w:szCs w:val="22"/>
              </w:rPr>
              <w:t>)</w:t>
            </w:r>
          </w:p>
        </w:tc>
      </w:tr>
      <w:tr w:rsidR="00145870" w:rsidRPr="00E61349" w14:paraId="176F5E28" w14:textId="77777777">
        <w:trPr>
          <w:trHeight w:val="300"/>
        </w:trPr>
        <w:tc>
          <w:tcPr>
            <w:tcW w:w="1304" w:type="dxa"/>
            <w:tcBorders>
              <w:top w:val="nil"/>
              <w:bottom w:val="nil"/>
            </w:tcBorders>
          </w:tcPr>
          <w:p w14:paraId="2F41FFED" w14:textId="2BD7A202" w:rsidR="00145870" w:rsidRPr="00E61349" w:rsidRDefault="00145870" w:rsidP="00145870">
            <w:pPr>
              <w:ind w:right="239"/>
              <w:jc w:val="right"/>
              <w:rPr>
                <w:rFonts w:ascii="Century Gothic" w:eastAsia="Arial Unicode MS" w:hAnsi="Century Gothic" w:cs="Arial"/>
                <w:sz w:val="22"/>
                <w:szCs w:val="22"/>
              </w:rPr>
            </w:pPr>
            <w:r>
              <w:rPr>
                <w:rFonts w:ascii="Century Gothic" w:eastAsia="Arial Unicode MS" w:hAnsi="Century Gothic" w:cs="Arial"/>
                <w:sz w:val="22"/>
                <w:szCs w:val="22"/>
              </w:rPr>
              <w:t>(13,756)</w:t>
            </w:r>
          </w:p>
        </w:tc>
        <w:tc>
          <w:tcPr>
            <w:tcW w:w="6209" w:type="dxa"/>
            <w:tcBorders>
              <w:top w:val="nil"/>
              <w:bottom w:val="nil"/>
            </w:tcBorders>
            <w:vAlign w:val="center"/>
          </w:tcPr>
          <w:p w14:paraId="24C83DB9" w14:textId="77777777" w:rsidR="00145870" w:rsidRPr="00E61349" w:rsidRDefault="00145870" w:rsidP="00145870">
            <w:pPr>
              <w:rPr>
                <w:rFonts w:ascii="Century Gothic" w:eastAsia="Arial Unicode MS" w:hAnsi="Century Gothic" w:cs="Arial"/>
                <w:sz w:val="22"/>
                <w:szCs w:val="22"/>
              </w:rPr>
            </w:pPr>
            <w:r w:rsidRPr="00E61349">
              <w:rPr>
                <w:rFonts w:ascii="Century Gothic" w:hAnsi="Century Gothic" w:cs="Arial"/>
                <w:sz w:val="22"/>
                <w:szCs w:val="22"/>
              </w:rPr>
              <w:t>Government grants and other contributions</w:t>
            </w:r>
          </w:p>
        </w:tc>
        <w:tc>
          <w:tcPr>
            <w:tcW w:w="1418" w:type="dxa"/>
            <w:tcBorders>
              <w:top w:val="nil"/>
              <w:bottom w:val="nil"/>
            </w:tcBorders>
          </w:tcPr>
          <w:p w14:paraId="0E1DC05E" w14:textId="517A5770" w:rsidR="00145870" w:rsidRPr="00000FBE" w:rsidRDefault="00145870" w:rsidP="00145870">
            <w:pPr>
              <w:ind w:right="239"/>
              <w:jc w:val="right"/>
              <w:rPr>
                <w:rFonts w:ascii="Century Gothic" w:eastAsia="Arial Unicode MS" w:hAnsi="Century Gothic" w:cs="Arial"/>
                <w:sz w:val="22"/>
                <w:szCs w:val="22"/>
              </w:rPr>
            </w:pPr>
            <w:r w:rsidRPr="00000FBE">
              <w:rPr>
                <w:rFonts w:ascii="Century Gothic" w:eastAsia="Arial Unicode MS" w:hAnsi="Century Gothic" w:cs="Arial"/>
                <w:sz w:val="22"/>
                <w:szCs w:val="22"/>
              </w:rPr>
              <w:t>(1</w:t>
            </w:r>
            <w:r w:rsidR="00B1011B" w:rsidRPr="00000FBE">
              <w:rPr>
                <w:rFonts w:ascii="Century Gothic" w:eastAsia="Arial Unicode MS" w:hAnsi="Century Gothic" w:cs="Arial"/>
                <w:sz w:val="22"/>
                <w:szCs w:val="22"/>
              </w:rPr>
              <w:t>2,681</w:t>
            </w:r>
            <w:r w:rsidRPr="00000FBE">
              <w:rPr>
                <w:rFonts w:ascii="Century Gothic" w:eastAsia="Arial Unicode MS" w:hAnsi="Century Gothic" w:cs="Arial"/>
                <w:sz w:val="22"/>
                <w:szCs w:val="22"/>
              </w:rPr>
              <w:t>)</w:t>
            </w:r>
          </w:p>
        </w:tc>
      </w:tr>
      <w:tr w:rsidR="00145870" w:rsidRPr="00E61349" w14:paraId="069C0FEB" w14:textId="77777777">
        <w:trPr>
          <w:trHeight w:val="300"/>
        </w:trPr>
        <w:tc>
          <w:tcPr>
            <w:tcW w:w="1304" w:type="dxa"/>
            <w:tcBorders>
              <w:top w:val="nil"/>
            </w:tcBorders>
          </w:tcPr>
          <w:p w14:paraId="7BF9ACCE" w14:textId="5CCC4AFF" w:rsidR="00145870" w:rsidRPr="00E61349" w:rsidRDefault="00145870" w:rsidP="00145870">
            <w:pPr>
              <w:ind w:right="239"/>
              <w:jc w:val="right"/>
              <w:rPr>
                <w:rFonts w:ascii="Century Gothic" w:eastAsia="Arial Unicode MS" w:hAnsi="Century Gothic" w:cs="Arial"/>
                <w:sz w:val="22"/>
                <w:szCs w:val="22"/>
              </w:rPr>
            </w:pPr>
            <w:r>
              <w:rPr>
                <w:rFonts w:ascii="Century Gothic" w:eastAsia="Arial Unicode MS" w:hAnsi="Century Gothic" w:cs="Arial"/>
                <w:sz w:val="22"/>
                <w:szCs w:val="22"/>
              </w:rPr>
              <w:t>(4,101)</w:t>
            </w:r>
          </w:p>
        </w:tc>
        <w:tc>
          <w:tcPr>
            <w:tcW w:w="6209" w:type="dxa"/>
            <w:tcBorders>
              <w:top w:val="nil"/>
            </w:tcBorders>
            <w:vAlign w:val="center"/>
          </w:tcPr>
          <w:p w14:paraId="520E7CE7" w14:textId="77777777" w:rsidR="00145870" w:rsidRPr="00E61349" w:rsidRDefault="00145870" w:rsidP="00145870">
            <w:pPr>
              <w:rPr>
                <w:rFonts w:ascii="Century Gothic" w:eastAsia="Arial Unicode MS" w:hAnsi="Century Gothic" w:cs="Arial"/>
                <w:sz w:val="22"/>
                <w:szCs w:val="22"/>
              </w:rPr>
            </w:pPr>
            <w:r w:rsidRPr="00E61349">
              <w:rPr>
                <w:rFonts w:ascii="Century Gothic" w:hAnsi="Century Gothic" w:cs="Arial"/>
                <w:sz w:val="22"/>
                <w:szCs w:val="22"/>
              </w:rPr>
              <w:t>Revenue Contributions</w:t>
            </w:r>
          </w:p>
        </w:tc>
        <w:tc>
          <w:tcPr>
            <w:tcW w:w="1418" w:type="dxa"/>
            <w:tcBorders>
              <w:top w:val="nil"/>
            </w:tcBorders>
          </w:tcPr>
          <w:p w14:paraId="7BD38850" w14:textId="5D89F26D" w:rsidR="00145870" w:rsidRPr="00000FBE" w:rsidRDefault="00145870" w:rsidP="00145870">
            <w:pPr>
              <w:ind w:right="239"/>
              <w:jc w:val="right"/>
              <w:rPr>
                <w:rFonts w:ascii="Century Gothic" w:eastAsia="Arial Unicode MS" w:hAnsi="Century Gothic" w:cs="Arial"/>
                <w:sz w:val="22"/>
                <w:szCs w:val="22"/>
              </w:rPr>
            </w:pPr>
            <w:r w:rsidRPr="00000FBE">
              <w:rPr>
                <w:rFonts w:ascii="Century Gothic" w:eastAsia="Arial Unicode MS" w:hAnsi="Century Gothic" w:cs="Arial"/>
                <w:sz w:val="22"/>
                <w:szCs w:val="22"/>
              </w:rPr>
              <w:t>(4,</w:t>
            </w:r>
            <w:r w:rsidR="00DB1971" w:rsidRPr="00000FBE">
              <w:rPr>
                <w:rFonts w:ascii="Century Gothic" w:eastAsia="Arial Unicode MS" w:hAnsi="Century Gothic" w:cs="Arial"/>
                <w:sz w:val="22"/>
                <w:szCs w:val="22"/>
              </w:rPr>
              <w:t>835</w:t>
            </w:r>
            <w:r w:rsidRPr="00000FBE">
              <w:rPr>
                <w:rFonts w:ascii="Century Gothic" w:eastAsia="Arial Unicode MS" w:hAnsi="Century Gothic" w:cs="Arial"/>
                <w:sz w:val="22"/>
                <w:szCs w:val="22"/>
              </w:rPr>
              <w:t>)</w:t>
            </w:r>
          </w:p>
        </w:tc>
      </w:tr>
      <w:tr w:rsidR="00145870" w:rsidRPr="00E61349" w14:paraId="3090409D" w14:textId="77777777">
        <w:trPr>
          <w:trHeight w:val="300"/>
        </w:trPr>
        <w:tc>
          <w:tcPr>
            <w:tcW w:w="1304" w:type="dxa"/>
          </w:tcPr>
          <w:p w14:paraId="328EBC7E" w14:textId="78A64660" w:rsidR="00145870" w:rsidRPr="00E61349" w:rsidRDefault="00145870" w:rsidP="00145870">
            <w:pPr>
              <w:ind w:right="239"/>
              <w:jc w:val="right"/>
              <w:rPr>
                <w:rFonts w:ascii="Century Gothic" w:eastAsia="Arial Unicode MS" w:hAnsi="Century Gothic" w:cs="Arial"/>
                <w:sz w:val="22"/>
                <w:szCs w:val="22"/>
              </w:rPr>
            </w:pPr>
            <w:r>
              <w:rPr>
                <w:rFonts w:ascii="Century Gothic" w:eastAsia="Arial Unicode MS" w:hAnsi="Century Gothic" w:cs="Arial"/>
                <w:sz w:val="22"/>
                <w:szCs w:val="22"/>
              </w:rPr>
              <w:t>(13,042)</w:t>
            </w:r>
          </w:p>
        </w:tc>
        <w:tc>
          <w:tcPr>
            <w:tcW w:w="6209" w:type="dxa"/>
            <w:vAlign w:val="center"/>
          </w:tcPr>
          <w:p w14:paraId="18373729" w14:textId="77777777" w:rsidR="00145870" w:rsidRPr="00E61349" w:rsidRDefault="00145870" w:rsidP="00145870">
            <w:pPr>
              <w:rPr>
                <w:rFonts w:ascii="Century Gothic" w:eastAsia="Arial Unicode MS" w:hAnsi="Century Gothic" w:cs="Arial"/>
                <w:sz w:val="22"/>
                <w:szCs w:val="22"/>
              </w:rPr>
            </w:pPr>
            <w:r w:rsidRPr="00E61349">
              <w:rPr>
                <w:rFonts w:ascii="Century Gothic" w:hAnsi="Century Gothic" w:cs="Arial"/>
                <w:sz w:val="22"/>
                <w:szCs w:val="22"/>
              </w:rPr>
              <w:t xml:space="preserve">Major Repairs Reserve </w:t>
            </w:r>
          </w:p>
        </w:tc>
        <w:tc>
          <w:tcPr>
            <w:tcW w:w="1418" w:type="dxa"/>
          </w:tcPr>
          <w:p w14:paraId="57991215" w14:textId="7A73210A" w:rsidR="00145870" w:rsidRPr="00000FBE" w:rsidRDefault="00145870" w:rsidP="00145870">
            <w:pPr>
              <w:ind w:right="239"/>
              <w:jc w:val="right"/>
              <w:rPr>
                <w:rFonts w:ascii="Century Gothic" w:eastAsia="Arial Unicode MS" w:hAnsi="Century Gothic" w:cs="Arial"/>
                <w:sz w:val="22"/>
                <w:szCs w:val="22"/>
              </w:rPr>
            </w:pPr>
            <w:r w:rsidRPr="00000FBE">
              <w:rPr>
                <w:rFonts w:ascii="Century Gothic" w:eastAsia="Arial Unicode MS" w:hAnsi="Century Gothic" w:cs="Arial"/>
                <w:sz w:val="22"/>
                <w:szCs w:val="22"/>
              </w:rPr>
              <w:t>(1</w:t>
            </w:r>
            <w:r w:rsidR="00DB1971" w:rsidRPr="00000FBE">
              <w:rPr>
                <w:rFonts w:ascii="Century Gothic" w:eastAsia="Arial Unicode MS" w:hAnsi="Century Gothic" w:cs="Arial"/>
                <w:sz w:val="22"/>
                <w:szCs w:val="22"/>
              </w:rPr>
              <w:t>4,843</w:t>
            </w:r>
            <w:r w:rsidRPr="00000FBE">
              <w:rPr>
                <w:rFonts w:ascii="Century Gothic" w:eastAsia="Arial Unicode MS" w:hAnsi="Century Gothic" w:cs="Arial"/>
                <w:sz w:val="22"/>
                <w:szCs w:val="22"/>
              </w:rPr>
              <w:t>)</w:t>
            </w:r>
          </w:p>
        </w:tc>
      </w:tr>
      <w:tr w:rsidR="00145870" w:rsidRPr="00E61349" w14:paraId="779A11C6" w14:textId="77777777">
        <w:trPr>
          <w:trHeight w:val="151"/>
        </w:trPr>
        <w:tc>
          <w:tcPr>
            <w:tcW w:w="1304" w:type="dxa"/>
            <w:tcBorders>
              <w:bottom w:val="single" w:sz="4" w:space="0" w:color="auto"/>
            </w:tcBorders>
            <w:vAlign w:val="center"/>
          </w:tcPr>
          <w:p w14:paraId="28D0C426" w14:textId="77777777" w:rsidR="00145870" w:rsidRPr="00E61349" w:rsidRDefault="00145870" w:rsidP="00145870">
            <w:pPr>
              <w:ind w:right="239"/>
              <w:jc w:val="right"/>
              <w:rPr>
                <w:rFonts w:ascii="Century Gothic" w:eastAsia="Arial Unicode MS" w:hAnsi="Century Gothic" w:cs="Arial"/>
                <w:sz w:val="22"/>
                <w:szCs w:val="22"/>
              </w:rPr>
            </w:pPr>
          </w:p>
        </w:tc>
        <w:tc>
          <w:tcPr>
            <w:tcW w:w="6209" w:type="dxa"/>
            <w:vAlign w:val="center"/>
          </w:tcPr>
          <w:p w14:paraId="02272E2C" w14:textId="77777777" w:rsidR="00145870" w:rsidRPr="00E61349" w:rsidRDefault="00145870" w:rsidP="00145870">
            <w:pPr>
              <w:rPr>
                <w:rFonts w:ascii="Century Gothic" w:eastAsia="Arial Unicode MS" w:hAnsi="Century Gothic" w:cs="Arial"/>
                <w:sz w:val="22"/>
                <w:szCs w:val="22"/>
              </w:rPr>
            </w:pPr>
          </w:p>
        </w:tc>
        <w:tc>
          <w:tcPr>
            <w:tcW w:w="1418" w:type="dxa"/>
            <w:tcBorders>
              <w:bottom w:val="single" w:sz="4" w:space="0" w:color="auto"/>
            </w:tcBorders>
            <w:vAlign w:val="center"/>
          </w:tcPr>
          <w:p w14:paraId="67BC47F1" w14:textId="77777777" w:rsidR="00145870" w:rsidRPr="00000FBE" w:rsidRDefault="00145870" w:rsidP="00145870">
            <w:pPr>
              <w:ind w:right="239"/>
              <w:jc w:val="right"/>
              <w:rPr>
                <w:rFonts w:ascii="Century Gothic" w:eastAsia="Arial Unicode MS" w:hAnsi="Century Gothic" w:cs="Arial"/>
                <w:sz w:val="22"/>
                <w:szCs w:val="22"/>
              </w:rPr>
            </w:pPr>
          </w:p>
        </w:tc>
      </w:tr>
      <w:tr w:rsidR="00145870" w:rsidRPr="00E61349" w14:paraId="639E9469" w14:textId="77777777">
        <w:trPr>
          <w:trHeight w:val="300"/>
        </w:trPr>
        <w:tc>
          <w:tcPr>
            <w:tcW w:w="1304" w:type="dxa"/>
            <w:tcBorders>
              <w:top w:val="single" w:sz="4" w:space="0" w:color="auto"/>
              <w:bottom w:val="double" w:sz="4" w:space="0" w:color="auto"/>
            </w:tcBorders>
            <w:vAlign w:val="center"/>
          </w:tcPr>
          <w:p w14:paraId="5722B174" w14:textId="376C0691" w:rsidR="00145870" w:rsidRPr="00E61349" w:rsidRDefault="00145870" w:rsidP="00145870">
            <w:pPr>
              <w:ind w:right="239"/>
              <w:jc w:val="right"/>
              <w:rPr>
                <w:rFonts w:ascii="Century Gothic" w:eastAsia="Arial Unicode MS" w:hAnsi="Century Gothic" w:cs="Arial"/>
                <w:b/>
                <w:sz w:val="22"/>
                <w:szCs w:val="22"/>
              </w:rPr>
            </w:pPr>
            <w:r>
              <w:rPr>
                <w:rFonts w:ascii="Century Gothic" w:eastAsia="Arial Unicode MS" w:hAnsi="Century Gothic" w:cs="Arial"/>
                <w:b/>
                <w:sz w:val="22"/>
                <w:szCs w:val="22"/>
              </w:rPr>
              <w:t>(31,717)</w:t>
            </w:r>
          </w:p>
        </w:tc>
        <w:tc>
          <w:tcPr>
            <w:tcW w:w="6209" w:type="dxa"/>
            <w:vAlign w:val="center"/>
          </w:tcPr>
          <w:p w14:paraId="42193D95" w14:textId="77777777" w:rsidR="00145870" w:rsidRPr="00E61349" w:rsidRDefault="00145870" w:rsidP="00145870">
            <w:pPr>
              <w:rPr>
                <w:rFonts w:ascii="Century Gothic" w:hAnsi="Century Gothic" w:cs="Arial"/>
                <w:b/>
                <w:sz w:val="22"/>
                <w:szCs w:val="22"/>
              </w:rPr>
            </w:pPr>
            <w:r w:rsidRPr="00E61349">
              <w:rPr>
                <w:rFonts w:ascii="Century Gothic" w:hAnsi="Century Gothic" w:cs="Arial"/>
                <w:b/>
                <w:sz w:val="22"/>
                <w:szCs w:val="22"/>
              </w:rPr>
              <w:t>Total sources of financing</w:t>
            </w:r>
          </w:p>
        </w:tc>
        <w:tc>
          <w:tcPr>
            <w:tcW w:w="1418" w:type="dxa"/>
            <w:tcBorders>
              <w:top w:val="single" w:sz="4" w:space="0" w:color="auto"/>
              <w:bottom w:val="double" w:sz="4" w:space="0" w:color="auto"/>
            </w:tcBorders>
            <w:vAlign w:val="center"/>
          </w:tcPr>
          <w:p w14:paraId="656370A8" w14:textId="5A19138E" w:rsidR="00145870" w:rsidRPr="00000FBE" w:rsidRDefault="00145870" w:rsidP="00145870">
            <w:pPr>
              <w:ind w:right="239"/>
              <w:jc w:val="right"/>
              <w:rPr>
                <w:rFonts w:ascii="Century Gothic" w:eastAsia="Arial Unicode MS" w:hAnsi="Century Gothic" w:cs="Arial"/>
                <w:b/>
                <w:sz w:val="22"/>
                <w:szCs w:val="22"/>
              </w:rPr>
            </w:pPr>
            <w:r w:rsidRPr="00000FBE">
              <w:rPr>
                <w:rFonts w:ascii="Century Gothic" w:eastAsia="Arial Unicode MS" w:hAnsi="Century Gothic" w:cs="Arial"/>
                <w:b/>
                <w:sz w:val="22"/>
                <w:szCs w:val="22"/>
              </w:rPr>
              <w:t>(3</w:t>
            </w:r>
            <w:r w:rsidR="00DB1971" w:rsidRPr="00000FBE">
              <w:rPr>
                <w:rFonts w:ascii="Century Gothic" w:eastAsia="Arial Unicode MS" w:hAnsi="Century Gothic" w:cs="Arial"/>
                <w:b/>
                <w:sz w:val="22"/>
                <w:szCs w:val="22"/>
              </w:rPr>
              <w:t>4,935</w:t>
            </w:r>
            <w:r w:rsidRPr="00000FBE">
              <w:rPr>
                <w:rFonts w:ascii="Century Gothic" w:eastAsia="Arial Unicode MS" w:hAnsi="Century Gothic" w:cs="Arial"/>
                <w:b/>
                <w:sz w:val="22"/>
                <w:szCs w:val="22"/>
              </w:rPr>
              <w:t>)</w:t>
            </w:r>
          </w:p>
        </w:tc>
      </w:tr>
      <w:tr w:rsidR="00145870" w:rsidRPr="00E61349" w14:paraId="0A796857" w14:textId="77777777">
        <w:trPr>
          <w:trHeight w:val="300"/>
        </w:trPr>
        <w:tc>
          <w:tcPr>
            <w:tcW w:w="1304" w:type="dxa"/>
            <w:tcBorders>
              <w:top w:val="single" w:sz="4" w:space="0" w:color="auto"/>
              <w:bottom w:val="double" w:sz="4" w:space="0" w:color="auto"/>
            </w:tcBorders>
            <w:vAlign w:val="center"/>
          </w:tcPr>
          <w:p w14:paraId="1C7E2B1A" w14:textId="15A5A0F8" w:rsidR="00145870" w:rsidRPr="00E61349" w:rsidRDefault="00145870" w:rsidP="00145870">
            <w:pPr>
              <w:ind w:right="239"/>
              <w:jc w:val="right"/>
              <w:rPr>
                <w:rFonts w:ascii="Century Gothic" w:eastAsia="Arial Unicode MS" w:hAnsi="Century Gothic" w:cs="Arial"/>
                <w:b/>
                <w:sz w:val="22"/>
                <w:szCs w:val="22"/>
              </w:rPr>
            </w:pPr>
            <w:r>
              <w:rPr>
                <w:rFonts w:ascii="Century Gothic" w:eastAsia="Arial Unicode MS" w:hAnsi="Century Gothic" w:cs="Arial"/>
                <w:b/>
                <w:sz w:val="22"/>
                <w:szCs w:val="22"/>
              </w:rPr>
              <w:lastRenderedPageBreak/>
              <w:t>2,21</w:t>
            </w:r>
            <w:r w:rsidR="002E35E5">
              <w:rPr>
                <w:rFonts w:ascii="Century Gothic" w:eastAsia="Arial Unicode MS" w:hAnsi="Century Gothic" w:cs="Arial"/>
                <w:b/>
                <w:sz w:val="22"/>
                <w:szCs w:val="22"/>
              </w:rPr>
              <w:t>2</w:t>
            </w:r>
          </w:p>
        </w:tc>
        <w:tc>
          <w:tcPr>
            <w:tcW w:w="6209" w:type="dxa"/>
            <w:vAlign w:val="center"/>
          </w:tcPr>
          <w:p w14:paraId="27BF3557" w14:textId="77777777" w:rsidR="00145870" w:rsidRPr="00E61349" w:rsidRDefault="00145870" w:rsidP="00145870">
            <w:pPr>
              <w:rPr>
                <w:rFonts w:ascii="Century Gothic" w:eastAsia="Arial Unicode MS" w:hAnsi="Century Gothic" w:cs="Arial"/>
                <w:b/>
                <w:sz w:val="22"/>
                <w:szCs w:val="22"/>
              </w:rPr>
            </w:pPr>
            <w:r w:rsidRPr="00E61349">
              <w:rPr>
                <w:rFonts w:ascii="Century Gothic" w:hAnsi="Century Gothic" w:cs="Arial"/>
                <w:b/>
                <w:sz w:val="22"/>
                <w:szCs w:val="22"/>
              </w:rPr>
              <w:t>Capital Financing Requirement</w:t>
            </w:r>
          </w:p>
        </w:tc>
        <w:tc>
          <w:tcPr>
            <w:tcW w:w="1418" w:type="dxa"/>
            <w:tcBorders>
              <w:top w:val="single" w:sz="4" w:space="0" w:color="auto"/>
              <w:bottom w:val="double" w:sz="4" w:space="0" w:color="auto"/>
            </w:tcBorders>
            <w:vAlign w:val="center"/>
          </w:tcPr>
          <w:p w14:paraId="0CD425E4" w14:textId="53C74640" w:rsidR="00145870" w:rsidRPr="00000FBE" w:rsidRDefault="00DB1971" w:rsidP="00145870">
            <w:pPr>
              <w:ind w:right="239"/>
              <w:jc w:val="right"/>
              <w:rPr>
                <w:rFonts w:ascii="Century Gothic" w:eastAsia="Arial Unicode MS" w:hAnsi="Century Gothic" w:cs="Arial"/>
                <w:b/>
                <w:sz w:val="22"/>
                <w:szCs w:val="22"/>
              </w:rPr>
            </w:pPr>
            <w:r w:rsidRPr="00000FBE">
              <w:rPr>
                <w:rFonts w:ascii="Century Gothic" w:eastAsia="Arial Unicode MS" w:hAnsi="Century Gothic" w:cs="Arial"/>
                <w:b/>
                <w:sz w:val="22"/>
                <w:szCs w:val="22"/>
              </w:rPr>
              <w:t>6,51</w:t>
            </w:r>
            <w:r w:rsidR="00B84045" w:rsidRPr="00000FBE">
              <w:rPr>
                <w:rFonts w:ascii="Century Gothic" w:eastAsia="Arial Unicode MS" w:hAnsi="Century Gothic" w:cs="Arial"/>
                <w:b/>
                <w:sz w:val="22"/>
                <w:szCs w:val="22"/>
              </w:rPr>
              <w:t>2</w:t>
            </w:r>
          </w:p>
        </w:tc>
      </w:tr>
      <w:tr w:rsidR="007D3913" w:rsidRPr="00E61349" w14:paraId="421C5F19" w14:textId="77777777">
        <w:trPr>
          <w:trHeight w:val="159"/>
        </w:trPr>
        <w:tc>
          <w:tcPr>
            <w:tcW w:w="1304" w:type="dxa"/>
            <w:tcBorders>
              <w:top w:val="double" w:sz="4" w:space="0" w:color="auto"/>
            </w:tcBorders>
            <w:vAlign w:val="center"/>
          </w:tcPr>
          <w:p w14:paraId="2A6F52D7" w14:textId="77777777" w:rsidR="007D3913" w:rsidRPr="00E61349" w:rsidRDefault="007D3913" w:rsidP="007D3913">
            <w:pPr>
              <w:ind w:right="239"/>
              <w:jc w:val="right"/>
              <w:rPr>
                <w:rFonts w:ascii="Century Gothic" w:eastAsia="Arial Unicode MS" w:hAnsi="Century Gothic" w:cs="Arial"/>
                <w:sz w:val="22"/>
                <w:szCs w:val="22"/>
              </w:rPr>
            </w:pPr>
          </w:p>
        </w:tc>
        <w:tc>
          <w:tcPr>
            <w:tcW w:w="6209" w:type="dxa"/>
            <w:vAlign w:val="center"/>
          </w:tcPr>
          <w:p w14:paraId="72883D27" w14:textId="77777777" w:rsidR="007D3913" w:rsidRPr="00E61349" w:rsidRDefault="007D3913" w:rsidP="007D3913">
            <w:pPr>
              <w:rPr>
                <w:rFonts w:ascii="Century Gothic" w:eastAsia="Arial Unicode MS" w:hAnsi="Century Gothic" w:cs="Arial"/>
                <w:b/>
                <w:sz w:val="22"/>
                <w:szCs w:val="22"/>
              </w:rPr>
            </w:pPr>
          </w:p>
        </w:tc>
        <w:tc>
          <w:tcPr>
            <w:tcW w:w="1418" w:type="dxa"/>
            <w:tcBorders>
              <w:top w:val="double" w:sz="4" w:space="0" w:color="auto"/>
            </w:tcBorders>
            <w:vAlign w:val="center"/>
          </w:tcPr>
          <w:p w14:paraId="2B53900C" w14:textId="77777777" w:rsidR="007D3913" w:rsidRPr="00000FBE" w:rsidRDefault="007D3913" w:rsidP="007D3913">
            <w:pPr>
              <w:ind w:right="239"/>
              <w:jc w:val="right"/>
              <w:rPr>
                <w:rFonts w:ascii="Century Gothic" w:eastAsia="Arial Unicode MS" w:hAnsi="Century Gothic" w:cs="Arial"/>
                <w:sz w:val="22"/>
                <w:szCs w:val="22"/>
              </w:rPr>
            </w:pPr>
          </w:p>
        </w:tc>
      </w:tr>
      <w:tr w:rsidR="007D3913" w:rsidRPr="00E61349" w14:paraId="49EC5A8E" w14:textId="77777777">
        <w:trPr>
          <w:trHeight w:val="300"/>
        </w:trPr>
        <w:tc>
          <w:tcPr>
            <w:tcW w:w="1304" w:type="dxa"/>
            <w:tcBorders>
              <w:bottom w:val="nil"/>
            </w:tcBorders>
            <w:vAlign w:val="center"/>
          </w:tcPr>
          <w:p w14:paraId="097AEA3F" w14:textId="77777777" w:rsidR="007D3913" w:rsidRPr="00E61349" w:rsidRDefault="007D3913" w:rsidP="007D3913">
            <w:pPr>
              <w:ind w:right="239"/>
              <w:jc w:val="right"/>
              <w:rPr>
                <w:rFonts w:ascii="Century Gothic" w:eastAsia="Arial Unicode MS" w:hAnsi="Century Gothic" w:cs="Arial"/>
                <w:sz w:val="22"/>
                <w:szCs w:val="22"/>
              </w:rPr>
            </w:pPr>
          </w:p>
        </w:tc>
        <w:tc>
          <w:tcPr>
            <w:tcW w:w="6209" w:type="dxa"/>
            <w:tcBorders>
              <w:bottom w:val="nil"/>
            </w:tcBorders>
            <w:vAlign w:val="center"/>
          </w:tcPr>
          <w:p w14:paraId="45B390BB" w14:textId="77777777" w:rsidR="007D3913" w:rsidRPr="00E61349" w:rsidRDefault="007D3913" w:rsidP="007D3913">
            <w:pPr>
              <w:rPr>
                <w:rFonts w:ascii="Century Gothic" w:eastAsia="Arial Unicode MS" w:hAnsi="Century Gothic" w:cs="Arial"/>
                <w:b/>
                <w:sz w:val="22"/>
                <w:szCs w:val="22"/>
              </w:rPr>
            </w:pPr>
            <w:r w:rsidRPr="00E61349">
              <w:rPr>
                <w:rFonts w:ascii="Century Gothic" w:hAnsi="Century Gothic" w:cs="Arial"/>
                <w:b/>
                <w:sz w:val="22"/>
                <w:szCs w:val="22"/>
              </w:rPr>
              <w:t>Capital Financing Requirement - Funded by:</w:t>
            </w:r>
          </w:p>
        </w:tc>
        <w:tc>
          <w:tcPr>
            <w:tcW w:w="1418" w:type="dxa"/>
            <w:tcBorders>
              <w:bottom w:val="nil"/>
            </w:tcBorders>
            <w:vAlign w:val="center"/>
          </w:tcPr>
          <w:p w14:paraId="411DF495" w14:textId="77777777" w:rsidR="007D3913" w:rsidRPr="00000FBE" w:rsidRDefault="007D3913" w:rsidP="007D3913">
            <w:pPr>
              <w:ind w:right="239"/>
              <w:jc w:val="right"/>
              <w:rPr>
                <w:rFonts w:ascii="Century Gothic" w:eastAsia="Arial Unicode MS" w:hAnsi="Century Gothic" w:cs="Arial"/>
                <w:sz w:val="22"/>
                <w:szCs w:val="22"/>
              </w:rPr>
            </w:pPr>
          </w:p>
        </w:tc>
      </w:tr>
      <w:tr w:rsidR="00E61349" w:rsidRPr="00E61349" w14:paraId="3E6CF1C4" w14:textId="77777777" w:rsidTr="009B09F0">
        <w:trPr>
          <w:trHeight w:val="300"/>
        </w:trPr>
        <w:tc>
          <w:tcPr>
            <w:tcW w:w="1304" w:type="dxa"/>
            <w:tcBorders>
              <w:top w:val="nil"/>
              <w:bottom w:val="nil"/>
            </w:tcBorders>
            <w:vAlign w:val="center"/>
          </w:tcPr>
          <w:p w14:paraId="4359347A" w14:textId="7DC316BC" w:rsidR="00E61349" w:rsidRPr="00E61349" w:rsidRDefault="00E61349" w:rsidP="00E61349">
            <w:pPr>
              <w:ind w:right="239"/>
              <w:jc w:val="right"/>
              <w:rPr>
                <w:rFonts w:ascii="Century Gothic" w:eastAsia="Arial Unicode MS" w:hAnsi="Century Gothic" w:cs="Arial"/>
                <w:sz w:val="22"/>
                <w:szCs w:val="22"/>
              </w:rPr>
            </w:pPr>
            <w:r w:rsidRPr="00E61349">
              <w:rPr>
                <w:rFonts w:ascii="Century Gothic" w:eastAsia="Arial Unicode MS" w:hAnsi="Century Gothic" w:cs="Arial"/>
                <w:sz w:val="22"/>
                <w:szCs w:val="22"/>
              </w:rPr>
              <w:t>(</w:t>
            </w:r>
            <w:r w:rsidR="002E35E5">
              <w:rPr>
                <w:rFonts w:ascii="Century Gothic" w:eastAsia="Arial Unicode MS" w:hAnsi="Century Gothic" w:cs="Arial"/>
                <w:sz w:val="22"/>
                <w:szCs w:val="22"/>
              </w:rPr>
              <w:t>2</w:t>
            </w:r>
            <w:r w:rsidRPr="00E61349">
              <w:rPr>
                <w:rFonts w:ascii="Century Gothic" w:eastAsia="Arial Unicode MS" w:hAnsi="Century Gothic" w:cs="Arial"/>
                <w:sz w:val="22"/>
                <w:szCs w:val="22"/>
              </w:rPr>
              <w:t>,</w:t>
            </w:r>
            <w:r w:rsidR="002E35E5">
              <w:rPr>
                <w:rFonts w:ascii="Century Gothic" w:eastAsia="Arial Unicode MS" w:hAnsi="Century Gothic" w:cs="Arial"/>
                <w:sz w:val="22"/>
                <w:szCs w:val="22"/>
              </w:rPr>
              <w:t>212</w:t>
            </w:r>
            <w:r w:rsidRPr="00E61349">
              <w:rPr>
                <w:rFonts w:ascii="Century Gothic" w:eastAsia="Arial Unicode MS" w:hAnsi="Century Gothic" w:cs="Arial"/>
                <w:sz w:val="22"/>
                <w:szCs w:val="22"/>
              </w:rPr>
              <w:t>)</w:t>
            </w:r>
          </w:p>
        </w:tc>
        <w:tc>
          <w:tcPr>
            <w:tcW w:w="6209" w:type="dxa"/>
            <w:tcBorders>
              <w:top w:val="nil"/>
              <w:bottom w:val="nil"/>
            </w:tcBorders>
            <w:vAlign w:val="center"/>
          </w:tcPr>
          <w:p w14:paraId="303864CA" w14:textId="77777777" w:rsidR="00E61349" w:rsidRPr="00E61349" w:rsidRDefault="00E61349" w:rsidP="00E61349">
            <w:pPr>
              <w:rPr>
                <w:rFonts w:ascii="Century Gothic" w:hAnsi="Century Gothic" w:cs="Arial"/>
                <w:sz w:val="22"/>
                <w:szCs w:val="22"/>
              </w:rPr>
            </w:pPr>
            <w:r w:rsidRPr="00E61349">
              <w:rPr>
                <w:rFonts w:ascii="Century Gothic" w:hAnsi="Century Gothic" w:cs="Arial"/>
                <w:sz w:val="22"/>
                <w:szCs w:val="22"/>
              </w:rPr>
              <w:t>Unsupported Borrowing</w:t>
            </w:r>
          </w:p>
        </w:tc>
        <w:tc>
          <w:tcPr>
            <w:tcW w:w="1418" w:type="dxa"/>
            <w:tcBorders>
              <w:top w:val="nil"/>
              <w:bottom w:val="nil"/>
            </w:tcBorders>
            <w:vAlign w:val="center"/>
          </w:tcPr>
          <w:p w14:paraId="7FAC1DBD" w14:textId="28C37058" w:rsidR="00E61349" w:rsidRPr="00000FBE" w:rsidRDefault="009934B9" w:rsidP="00E61349">
            <w:pPr>
              <w:ind w:right="239"/>
              <w:jc w:val="right"/>
              <w:rPr>
                <w:rFonts w:ascii="Century Gothic" w:eastAsia="Arial Unicode MS" w:hAnsi="Century Gothic" w:cs="Arial"/>
                <w:sz w:val="22"/>
                <w:szCs w:val="22"/>
              </w:rPr>
            </w:pPr>
            <w:r w:rsidRPr="00000FBE">
              <w:rPr>
                <w:rFonts w:ascii="Century Gothic" w:eastAsia="Arial Unicode MS" w:hAnsi="Century Gothic" w:cs="Arial"/>
                <w:sz w:val="22"/>
                <w:szCs w:val="22"/>
              </w:rPr>
              <w:t>(</w:t>
            </w:r>
            <w:r w:rsidR="00DB1971" w:rsidRPr="00000FBE">
              <w:rPr>
                <w:rFonts w:ascii="Century Gothic" w:eastAsia="Arial Unicode MS" w:hAnsi="Century Gothic" w:cs="Arial"/>
                <w:sz w:val="22"/>
                <w:szCs w:val="22"/>
              </w:rPr>
              <w:t>6</w:t>
            </w:r>
            <w:r w:rsidR="00B84045" w:rsidRPr="00000FBE">
              <w:rPr>
                <w:rFonts w:ascii="Century Gothic" w:eastAsia="Arial Unicode MS" w:hAnsi="Century Gothic" w:cs="Arial"/>
                <w:sz w:val="22"/>
                <w:szCs w:val="22"/>
              </w:rPr>
              <w:t>,512</w:t>
            </w:r>
            <w:r w:rsidRPr="00000FBE">
              <w:rPr>
                <w:rFonts w:ascii="Century Gothic" w:eastAsia="Arial Unicode MS" w:hAnsi="Century Gothic" w:cs="Arial"/>
                <w:sz w:val="22"/>
                <w:szCs w:val="22"/>
              </w:rPr>
              <w:t>)</w:t>
            </w:r>
          </w:p>
        </w:tc>
      </w:tr>
      <w:tr w:rsidR="00E61349" w:rsidRPr="00E61349" w14:paraId="4F621878" w14:textId="77777777" w:rsidTr="009B09F0">
        <w:trPr>
          <w:trHeight w:val="300"/>
        </w:trPr>
        <w:tc>
          <w:tcPr>
            <w:tcW w:w="1304" w:type="dxa"/>
            <w:tcBorders>
              <w:top w:val="nil"/>
              <w:bottom w:val="double" w:sz="4" w:space="0" w:color="auto"/>
            </w:tcBorders>
            <w:vAlign w:val="center"/>
          </w:tcPr>
          <w:p w14:paraId="310EF4AD" w14:textId="65EEB2AC" w:rsidR="00E61349" w:rsidRPr="00E61349" w:rsidRDefault="00E61349" w:rsidP="00E61349">
            <w:pPr>
              <w:tabs>
                <w:tab w:val="right" w:pos="851"/>
              </w:tabs>
              <w:ind w:right="239"/>
              <w:jc w:val="right"/>
              <w:rPr>
                <w:rFonts w:ascii="Century Gothic" w:eastAsia="Arial Unicode MS" w:hAnsi="Century Gothic" w:cs="Arial"/>
                <w:b/>
                <w:sz w:val="22"/>
                <w:szCs w:val="22"/>
              </w:rPr>
            </w:pPr>
            <w:r w:rsidRPr="00E61349">
              <w:rPr>
                <w:rFonts w:ascii="Century Gothic" w:eastAsia="Arial Unicode MS" w:hAnsi="Century Gothic" w:cs="Arial"/>
                <w:b/>
                <w:sz w:val="22"/>
                <w:szCs w:val="22"/>
              </w:rPr>
              <w:t>(</w:t>
            </w:r>
            <w:r w:rsidR="002E35E5">
              <w:rPr>
                <w:rFonts w:ascii="Century Gothic" w:eastAsia="Arial Unicode MS" w:hAnsi="Century Gothic" w:cs="Arial"/>
                <w:b/>
                <w:sz w:val="22"/>
                <w:szCs w:val="22"/>
              </w:rPr>
              <w:t>2</w:t>
            </w:r>
            <w:r w:rsidRPr="00E61349">
              <w:rPr>
                <w:rFonts w:ascii="Century Gothic" w:eastAsia="Arial Unicode MS" w:hAnsi="Century Gothic" w:cs="Arial"/>
                <w:b/>
                <w:sz w:val="22"/>
                <w:szCs w:val="22"/>
              </w:rPr>
              <w:t>,</w:t>
            </w:r>
            <w:r w:rsidR="002E35E5">
              <w:rPr>
                <w:rFonts w:ascii="Century Gothic" w:eastAsia="Arial Unicode MS" w:hAnsi="Century Gothic" w:cs="Arial"/>
                <w:b/>
                <w:sz w:val="22"/>
                <w:szCs w:val="22"/>
              </w:rPr>
              <w:t>212</w:t>
            </w:r>
            <w:r w:rsidRPr="00E61349">
              <w:rPr>
                <w:rFonts w:ascii="Century Gothic" w:eastAsia="Arial Unicode MS" w:hAnsi="Century Gothic" w:cs="Arial"/>
                <w:b/>
                <w:sz w:val="22"/>
                <w:szCs w:val="22"/>
              </w:rPr>
              <w:t>)</w:t>
            </w:r>
          </w:p>
        </w:tc>
        <w:tc>
          <w:tcPr>
            <w:tcW w:w="6209" w:type="dxa"/>
            <w:tcBorders>
              <w:top w:val="nil"/>
              <w:bottom w:val="nil"/>
            </w:tcBorders>
            <w:vAlign w:val="center"/>
          </w:tcPr>
          <w:p w14:paraId="76A68B42" w14:textId="77777777" w:rsidR="00E61349" w:rsidRPr="00E61349" w:rsidRDefault="00E61349" w:rsidP="00E61349">
            <w:pPr>
              <w:rPr>
                <w:rFonts w:ascii="Century Gothic" w:eastAsia="Arial Unicode MS" w:hAnsi="Century Gothic" w:cs="Arial"/>
                <w:sz w:val="22"/>
                <w:szCs w:val="22"/>
              </w:rPr>
            </w:pPr>
          </w:p>
        </w:tc>
        <w:tc>
          <w:tcPr>
            <w:tcW w:w="1418" w:type="dxa"/>
            <w:tcBorders>
              <w:top w:val="nil"/>
              <w:bottom w:val="double" w:sz="4" w:space="0" w:color="auto"/>
            </w:tcBorders>
            <w:vAlign w:val="center"/>
          </w:tcPr>
          <w:p w14:paraId="7D8CB01F" w14:textId="144D5D69" w:rsidR="00E61349" w:rsidRPr="00000FBE" w:rsidRDefault="00C819C0" w:rsidP="00E61349">
            <w:pPr>
              <w:tabs>
                <w:tab w:val="right" w:pos="851"/>
              </w:tabs>
              <w:ind w:right="239"/>
              <w:jc w:val="right"/>
              <w:rPr>
                <w:rFonts w:ascii="Century Gothic" w:eastAsia="Arial Unicode MS" w:hAnsi="Century Gothic" w:cs="Arial"/>
                <w:b/>
                <w:sz w:val="22"/>
                <w:szCs w:val="22"/>
              </w:rPr>
            </w:pPr>
            <w:r w:rsidRPr="00000FBE">
              <w:rPr>
                <w:rFonts w:ascii="Century Gothic" w:eastAsia="Arial Unicode MS" w:hAnsi="Century Gothic" w:cs="Arial"/>
                <w:b/>
                <w:sz w:val="22"/>
                <w:szCs w:val="22"/>
              </w:rPr>
              <w:t>(</w:t>
            </w:r>
            <w:r w:rsidR="00B84045" w:rsidRPr="00000FBE">
              <w:rPr>
                <w:rFonts w:ascii="Century Gothic" w:eastAsia="Arial Unicode MS" w:hAnsi="Century Gothic" w:cs="Arial"/>
                <w:b/>
                <w:sz w:val="22"/>
                <w:szCs w:val="22"/>
              </w:rPr>
              <w:t>6,512</w:t>
            </w:r>
            <w:r w:rsidRPr="00000FBE">
              <w:rPr>
                <w:rFonts w:ascii="Century Gothic" w:eastAsia="Arial Unicode MS" w:hAnsi="Century Gothic" w:cs="Arial"/>
                <w:b/>
                <w:sz w:val="22"/>
                <w:szCs w:val="22"/>
              </w:rPr>
              <w:t>)</w:t>
            </w:r>
          </w:p>
        </w:tc>
      </w:tr>
      <w:tr w:rsidR="001D374C" w:rsidRPr="00E61349" w14:paraId="17740577" w14:textId="77777777" w:rsidTr="00673D30">
        <w:trPr>
          <w:trHeight w:val="300"/>
        </w:trPr>
        <w:tc>
          <w:tcPr>
            <w:tcW w:w="1304" w:type="dxa"/>
            <w:tcBorders>
              <w:top w:val="double" w:sz="4" w:space="0" w:color="auto"/>
              <w:bottom w:val="nil"/>
            </w:tcBorders>
            <w:vAlign w:val="center"/>
          </w:tcPr>
          <w:p w14:paraId="2BEF1B7D" w14:textId="77777777" w:rsidR="001D374C" w:rsidRPr="00E61349" w:rsidRDefault="001D374C" w:rsidP="001D374C">
            <w:pPr>
              <w:tabs>
                <w:tab w:val="right" w:pos="851"/>
              </w:tabs>
              <w:ind w:right="239"/>
              <w:jc w:val="right"/>
              <w:rPr>
                <w:rFonts w:ascii="Century Gothic" w:eastAsia="Arial Unicode MS" w:hAnsi="Century Gothic" w:cs="Arial"/>
                <w:b/>
                <w:sz w:val="22"/>
                <w:szCs w:val="22"/>
              </w:rPr>
            </w:pPr>
          </w:p>
        </w:tc>
        <w:tc>
          <w:tcPr>
            <w:tcW w:w="6209" w:type="dxa"/>
            <w:tcBorders>
              <w:top w:val="nil"/>
              <w:bottom w:val="nil"/>
            </w:tcBorders>
            <w:vAlign w:val="center"/>
          </w:tcPr>
          <w:p w14:paraId="10E10F51" w14:textId="77777777" w:rsidR="001D374C" w:rsidRPr="00E61349" w:rsidRDefault="001D374C" w:rsidP="001D374C">
            <w:pPr>
              <w:rPr>
                <w:rFonts w:ascii="Century Gothic" w:eastAsia="Arial Unicode MS" w:hAnsi="Century Gothic" w:cs="Arial"/>
                <w:sz w:val="22"/>
                <w:szCs w:val="22"/>
              </w:rPr>
            </w:pPr>
          </w:p>
        </w:tc>
        <w:tc>
          <w:tcPr>
            <w:tcW w:w="1418" w:type="dxa"/>
            <w:tcBorders>
              <w:top w:val="double" w:sz="4" w:space="0" w:color="auto"/>
              <w:bottom w:val="nil"/>
            </w:tcBorders>
            <w:vAlign w:val="center"/>
          </w:tcPr>
          <w:p w14:paraId="673ACA81" w14:textId="77777777" w:rsidR="001D374C" w:rsidRPr="00000FBE" w:rsidRDefault="001D374C" w:rsidP="001D374C">
            <w:pPr>
              <w:tabs>
                <w:tab w:val="right" w:pos="851"/>
              </w:tabs>
              <w:ind w:right="239"/>
              <w:jc w:val="right"/>
              <w:rPr>
                <w:rFonts w:ascii="Century Gothic" w:eastAsia="Arial Unicode MS" w:hAnsi="Century Gothic" w:cs="Arial"/>
                <w:b/>
                <w:sz w:val="22"/>
                <w:szCs w:val="22"/>
              </w:rPr>
            </w:pPr>
          </w:p>
        </w:tc>
      </w:tr>
      <w:tr w:rsidR="002E35E5" w:rsidRPr="00E61349" w14:paraId="04E16FD7" w14:textId="77777777">
        <w:trPr>
          <w:trHeight w:val="300"/>
        </w:trPr>
        <w:tc>
          <w:tcPr>
            <w:tcW w:w="1304" w:type="dxa"/>
            <w:tcBorders>
              <w:top w:val="nil"/>
            </w:tcBorders>
          </w:tcPr>
          <w:p w14:paraId="7E8B2592" w14:textId="0DCD17B3" w:rsidR="002E35E5" w:rsidRPr="00E61349" w:rsidRDefault="002E35E5" w:rsidP="002E35E5">
            <w:pPr>
              <w:ind w:right="239"/>
              <w:jc w:val="right"/>
              <w:rPr>
                <w:rFonts w:ascii="Century Gothic" w:eastAsia="Arial Unicode MS" w:hAnsi="Century Gothic" w:cs="Arial"/>
                <w:sz w:val="22"/>
                <w:szCs w:val="22"/>
              </w:rPr>
            </w:pPr>
            <w:r>
              <w:rPr>
                <w:rFonts w:ascii="Century Gothic" w:eastAsia="Arial Unicode MS" w:hAnsi="Century Gothic" w:cs="Arial"/>
                <w:sz w:val="22"/>
                <w:szCs w:val="22"/>
              </w:rPr>
              <w:t>149,781</w:t>
            </w:r>
          </w:p>
        </w:tc>
        <w:tc>
          <w:tcPr>
            <w:tcW w:w="6209" w:type="dxa"/>
            <w:tcBorders>
              <w:top w:val="nil"/>
            </w:tcBorders>
            <w:vAlign w:val="center"/>
          </w:tcPr>
          <w:p w14:paraId="3AC571EC" w14:textId="77777777" w:rsidR="002E35E5" w:rsidRPr="00E61349" w:rsidRDefault="002E35E5" w:rsidP="002E35E5">
            <w:pPr>
              <w:rPr>
                <w:rFonts w:ascii="Century Gothic" w:eastAsia="Arial Unicode MS" w:hAnsi="Century Gothic" w:cs="Arial"/>
                <w:sz w:val="22"/>
                <w:szCs w:val="22"/>
              </w:rPr>
            </w:pPr>
            <w:r w:rsidRPr="00E61349">
              <w:rPr>
                <w:rFonts w:ascii="Century Gothic" w:eastAsia="Arial Unicode MS" w:hAnsi="Century Gothic" w:cs="Arial"/>
                <w:sz w:val="22"/>
                <w:szCs w:val="22"/>
              </w:rPr>
              <w:t>Opening CFR</w:t>
            </w:r>
          </w:p>
        </w:tc>
        <w:tc>
          <w:tcPr>
            <w:tcW w:w="1418" w:type="dxa"/>
            <w:tcBorders>
              <w:top w:val="nil"/>
            </w:tcBorders>
          </w:tcPr>
          <w:p w14:paraId="0CC3AB41" w14:textId="65EB8C5F" w:rsidR="002E35E5" w:rsidRPr="00000FBE" w:rsidRDefault="002E35E5" w:rsidP="002E35E5">
            <w:pPr>
              <w:ind w:right="239"/>
              <w:jc w:val="right"/>
              <w:rPr>
                <w:rFonts w:ascii="Century Gothic" w:eastAsia="Arial Unicode MS" w:hAnsi="Century Gothic" w:cs="Arial"/>
                <w:sz w:val="22"/>
                <w:szCs w:val="22"/>
              </w:rPr>
            </w:pPr>
            <w:r w:rsidRPr="00000FBE">
              <w:rPr>
                <w:rFonts w:ascii="Century Gothic" w:eastAsia="Arial Unicode MS" w:hAnsi="Century Gothic" w:cs="Arial"/>
                <w:sz w:val="22"/>
                <w:szCs w:val="22"/>
              </w:rPr>
              <w:t>1</w:t>
            </w:r>
            <w:r w:rsidR="003B74D5" w:rsidRPr="00000FBE">
              <w:rPr>
                <w:rFonts w:ascii="Century Gothic" w:eastAsia="Arial Unicode MS" w:hAnsi="Century Gothic" w:cs="Arial"/>
                <w:sz w:val="22"/>
                <w:szCs w:val="22"/>
              </w:rPr>
              <w:t>51,944</w:t>
            </w:r>
          </w:p>
        </w:tc>
      </w:tr>
      <w:tr w:rsidR="002E35E5" w:rsidRPr="00E61349" w14:paraId="2DE6B6B6" w14:textId="77777777">
        <w:trPr>
          <w:trHeight w:val="300"/>
        </w:trPr>
        <w:tc>
          <w:tcPr>
            <w:tcW w:w="1304" w:type="dxa"/>
          </w:tcPr>
          <w:p w14:paraId="5E686595" w14:textId="3FC95EE1" w:rsidR="002E35E5" w:rsidRPr="00E61349" w:rsidRDefault="002E35E5" w:rsidP="002E35E5">
            <w:pPr>
              <w:ind w:right="239"/>
              <w:jc w:val="right"/>
              <w:rPr>
                <w:rFonts w:ascii="Century Gothic" w:eastAsia="Arial Unicode MS" w:hAnsi="Century Gothic" w:cs="Arial"/>
                <w:sz w:val="22"/>
                <w:szCs w:val="22"/>
              </w:rPr>
            </w:pPr>
            <w:r>
              <w:rPr>
                <w:rFonts w:ascii="Century Gothic" w:eastAsia="Arial Unicode MS" w:hAnsi="Century Gothic" w:cs="Arial"/>
                <w:sz w:val="22"/>
                <w:szCs w:val="22"/>
              </w:rPr>
              <w:t>0</w:t>
            </w:r>
          </w:p>
        </w:tc>
        <w:tc>
          <w:tcPr>
            <w:tcW w:w="6209" w:type="dxa"/>
            <w:tcBorders>
              <w:bottom w:val="nil"/>
            </w:tcBorders>
            <w:vAlign w:val="center"/>
          </w:tcPr>
          <w:p w14:paraId="660DED47" w14:textId="66E4710A" w:rsidR="002E35E5" w:rsidRPr="00E61349" w:rsidRDefault="002E35E5" w:rsidP="002E35E5">
            <w:pPr>
              <w:rPr>
                <w:rFonts w:ascii="Century Gothic" w:eastAsia="Arial Unicode MS" w:hAnsi="Century Gothic" w:cs="Arial"/>
                <w:sz w:val="22"/>
                <w:szCs w:val="22"/>
              </w:rPr>
            </w:pPr>
            <w:r w:rsidRPr="00E61349">
              <w:rPr>
                <w:rFonts w:ascii="Century Gothic" w:eastAsia="Arial Unicode MS" w:hAnsi="Century Gothic" w:cs="Arial"/>
                <w:sz w:val="22"/>
                <w:szCs w:val="22"/>
              </w:rPr>
              <w:t>Opening CFR Rounding adjustment</w:t>
            </w:r>
          </w:p>
        </w:tc>
        <w:tc>
          <w:tcPr>
            <w:tcW w:w="1418" w:type="dxa"/>
          </w:tcPr>
          <w:p w14:paraId="3F54A911" w14:textId="3CB3864A" w:rsidR="002E35E5" w:rsidRPr="00000FBE" w:rsidRDefault="002E35E5" w:rsidP="002E35E5">
            <w:pPr>
              <w:ind w:right="239"/>
              <w:jc w:val="right"/>
              <w:rPr>
                <w:rFonts w:ascii="Century Gothic" w:eastAsia="Arial Unicode MS" w:hAnsi="Century Gothic" w:cs="Arial"/>
                <w:sz w:val="22"/>
                <w:szCs w:val="22"/>
              </w:rPr>
            </w:pPr>
            <w:r w:rsidRPr="00000FBE">
              <w:rPr>
                <w:rFonts w:ascii="Century Gothic" w:eastAsia="Arial Unicode MS" w:hAnsi="Century Gothic" w:cs="Arial"/>
                <w:sz w:val="22"/>
                <w:szCs w:val="22"/>
              </w:rPr>
              <w:t>0</w:t>
            </w:r>
          </w:p>
        </w:tc>
      </w:tr>
      <w:tr w:rsidR="002E35E5" w:rsidRPr="00E61349" w14:paraId="093A7978" w14:textId="77777777">
        <w:trPr>
          <w:trHeight w:val="300"/>
        </w:trPr>
        <w:tc>
          <w:tcPr>
            <w:tcW w:w="1304" w:type="dxa"/>
          </w:tcPr>
          <w:p w14:paraId="32B87F87" w14:textId="46C6B26B" w:rsidR="002E35E5" w:rsidRPr="00E61349" w:rsidRDefault="002E35E5" w:rsidP="002E35E5">
            <w:pPr>
              <w:ind w:right="239"/>
              <w:jc w:val="right"/>
              <w:rPr>
                <w:rFonts w:ascii="Century Gothic" w:eastAsia="Arial Unicode MS" w:hAnsi="Century Gothic" w:cs="Arial"/>
                <w:sz w:val="22"/>
                <w:szCs w:val="22"/>
              </w:rPr>
            </w:pPr>
            <w:r>
              <w:rPr>
                <w:rFonts w:ascii="Century Gothic" w:eastAsia="Arial Unicode MS" w:hAnsi="Century Gothic" w:cs="Arial"/>
                <w:sz w:val="22"/>
                <w:szCs w:val="22"/>
              </w:rPr>
              <w:t>2,000</w:t>
            </w:r>
          </w:p>
        </w:tc>
        <w:tc>
          <w:tcPr>
            <w:tcW w:w="6209" w:type="dxa"/>
            <w:tcBorders>
              <w:bottom w:val="nil"/>
            </w:tcBorders>
            <w:vAlign w:val="center"/>
          </w:tcPr>
          <w:p w14:paraId="6B012CDD" w14:textId="1991D828" w:rsidR="002E35E5" w:rsidRPr="00E61349" w:rsidRDefault="002E35E5" w:rsidP="002E35E5">
            <w:pPr>
              <w:rPr>
                <w:rFonts w:ascii="Century Gothic" w:eastAsia="Arial Unicode MS" w:hAnsi="Century Gothic" w:cs="Arial"/>
                <w:sz w:val="22"/>
                <w:szCs w:val="22"/>
              </w:rPr>
            </w:pPr>
            <w:r>
              <w:rPr>
                <w:rFonts w:ascii="Century Gothic" w:eastAsia="Arial Unicode MS" w:hAnsi="Century Gothic" w:cs="Arial"/>
                <w:sz w:val="22"/>
                <w:szCs w:val="22"/>
              </w:rPr>
              <w:t>IFRS16 Leases on transition</w:t>
            </w:r>
          </w:p>
        </w:tc>
        <w:tc>
          <w:tcPr>
            <w:tcW w:w="1418" w:type="dxa"/>
          </w:tcPr>
          <w:p w14:paraId="27231DC9" w14:textId="05C26F18" w:rsidR="002E35E5" w:rsidRPr="00000FBE" w:rsidRDefault="003B74D5" w:rsidP="002E35E5">
            <w:pPr>
              <w:ind w:right="239"/>
              <w:jc w:val="right"/>
              <w:rPr>
                <w:rFonts w:ascii="Century Gothic" w:eastAsia="Arial Unicode MS" w:hAnsi="Century Gothic" w:cs="Arial"/>
                <w:sz w:val="22"/>
                <w:szCs w:val="22"/>
              </w:rPr>
            </w:pPr>
            <w:r w:rsidRPr="00000FBE">
              <w:rPr>
                <w:rFonts w:ascii="Century Gothic" w:eastAsia="Arial Unicode MS" w:hAnsi="Century Gothic" w:cs="Arial"/>
                <w:sz w:val="22"/>
                <w:szCs w:val="22"/>
              </w:rPr>
              <w:t>0</w:t>
            </w:r>
          </w:p>
        </w:tc>
      </w:tr>
      <w:tr w:rsidR="002E35E5" w:rsidRPr="00E61349" w14:paraId="6B04A5E2" w14:textId="77777777">
        <w:trPr>
          <w:trHeight w:val="300"/>
        </w:trPr>
        <w:tc>
          <w:tcPr>
            <w:tcW w:w="1304" w:type="dxa"/>
          </w:tcPr>
          <w:p w14:paraId="1C736172" w14:textId="5180DE10" w:rsidR="002E35E5" w:rsidRPr="00E61349" w:rsidRDefault="002E35E5" w:rsidP="002E35E5">
            <w:pPr>
              <w:ind w:right="239"/>
              <w:jc w:val="right"/>
              <w:rPr>
                <w:rFonts w:ascii="Century Gothic" w:eastAsia="Arial Unicode MS" w:hAnsi="Century Gothic" w:cs="Arial"/>
                <w:sz w:val="22"/>
                <w:szCs w:val="22"/>
              </w:rPr>
            </w:pPr>
            <w:r>
              <w:rPr>
                <w:rFonts w:ascii="Century Gothic" w:eastAsia="Arial Unicode MS" w:hAnsi="Century Gothic" w:cs="Arial"/>
                <w:sz w:val="22"/>
                <w:szCs w:val="22"/>
              </w:rPr>
              <w:t>2,212</w:t>
            </w:r>
          </w:p>
        </w:tc>
        <w:tc>
          <w:tcPr>
            <w:tcW w:w="6209" w:type="dxa"/>
            <w:tcBorders>
              <w:bottom w:val="nil"/>
            </w:tcBorders>
            <w:vAlign w:val="center"/>
          </w:tcPr>
          <w:p w14:paraId="08D17B98" w14:textId="77777777" w:rsidR="002E35E5" w:rsidRPr="00E61349" w:rsidRDefault="002E35E5" w:rsidP="002E35E5">
            <w:pPr>
              <w:rPr>
                <w:rFonts w:ascii="Century Gothic" w:eastAsia="Arial Unicode MS" w:hAnsi="Century Gothic" w:cs="Arial"/>
                <w:sz w:val="22"/>
                <w:szCs w:val="22"/>
              </w:rPr>
            </w:pPr>
            <w:r w:rsidRPr="00E61349">
              <w:rPr>
                <w:rFonts w:ascii="Century Gothic" w:eastAsia="Arial Unicode MS" w:hAnsi="Century Gothic" w:cs="Arial"/>
                <w:sz w:val="22"/>
                <w:szCs w:val="22"/>
              </w:rPr>
              <w:t>Unsupported borrowing</w:t>
            </w:r>
          </w:p>
        </w:tc>
        <w:tc>
          <w:tcPr>
            <w:tcW w:w="1418" w:type="dxa"/>
          </w:tcPr>
          <w:p w14:paraId="7FF5E6D8" w14:textId="7FCB32E8" w:rsidR="002E35E5" w:rsidRPr="00000FBE" w:rsidRDefault="003B74D5" w:rsidP="002E35E5">
            <w:pPr>
              <w:ind w:right="239"/>
              <w:jc w:val="right"/>
              <w:rPr>
                <w:rFonts w:ascii="Century Gothic" w:eastAsia="Arial Unicode MS" w:hAnsi="Century Gothic" w:cs="Arial"/>
                <w:sz w:val="22"/>
                <w:szCs w:val="22"/>
              </w:rPr>
            </w:pPr>
            <w:r w:rsidRPr="00000FBE">
              <w:rPr>
                <w:rFonts w:ascii="Century Gothic" w:eastAsia="Arial Unicode MS" w:hAnsi="Century Gothic" w:cs="Arial"/>
                <w:sz w:val="22"/>
                <w:szCs w:val="22"/>
              </w:rPr>
              <w:t>6,512</w:t>
            </w:r>
          </w:p>
        </w:tc>
      </w:tr>
      <w:tr w:rsidR="002E35E5" w:rsidRPr="00E61349" w14:paraId="288A7D5F" w14:textId="77777777" w:rsidTr="00CF57D0">
        <w:trPr>
          <w:trHeight w:val="300"/>
        </w:trPr>
        <w:tc>
          <w:tcPr>
            <w:tcW w:w="1304" w:type="dxa"/>
            <w:tcBorders>
              <w:top w:val="nil"/>
              <w:bottom w:val="nil"/>
            </w:tcBorders>
          </w:tcPr>
          <w:p w14:paraId="439EC5CE" w14:textId="76C7CD37" w:rsidR="002E35E5" w:rsidRPr="00E61349" w:rsidRDefault="002E35E5" w:rsidP="002E35E5">
            <w:pPr>
              <w:ind w:right="239"/>
              <w:jc w:val="right"/>
              <w:rPr>
                <w:rFonts w:ascii="Century Gothic" w:eastAsia="Arial Unicode MS" w:hAnsi="Century Gothic" w:cs="Arial"/>
                <w:sz w:val="22"/>
                <w:szCs w:val="22"/>
              </w:rPr>
            </w:pPr>
            <w:r>
              <w:rPr>
                <w:rFonts w:ascii="Century Gothic" w:eastAsia="Arial Unicode MS" w:hAnsi="Century Gothic" w:cs="Arial"/>
                <w:sz w:val="22"/>
                <w:szCs w:val="22"/>
              </w:rPr>
              <w:t>(970)</w:t>
            </w:r>
          </w:p>
        </w:tc>
        <w:tc>
          <w:tcPr>
            <w:tcW w:w="6209" w:type="dxa"/>
            <w:tcBorders>
              <w:top w:val="nil"/>
              <w:bottom w:val="nil"/>
            </w:tcBorders>
            <w:vAlign w:val="center"/>
          </w:tcPr>
          <w:p w14:paraId="3CD77B4A" w14:textId="77777777" w:rsidR="002E35E5" w:rsidRPr="00E61349" w:rsidRDefault="002E35E5" w:rsidP="002E35E5">
            <w:pPr>
              <w:rPr>
                <w:rFonts w:ascii="Century Gothic" w:eastAsia="Arial Unicode MS" w:hAnsi="Century Gothic" w:cs="Arial"/>
                <w:sz w:val="22"/>
                <w:szCs w:val="22"/>
              </w:rPr>
            </w:pPr>
            <w:r w:rsidRPr="00E61349">
              <w:rPr>
                <w:rFonts w:ascii="Century Gothic" w:eastAsia="Arial Unicode MS" w:hAnsi="Century Gothic" w:cs="Arial"/>
                <w:sz w:val="22"/>
                <w:szCs w:val="22"/>
              </w:rPr>
              <w:t>Minimum Revenue Provision/Voluntary Revenue Provision</w:t>
            </w:r>
          </w:p>
        </w:tc>
        <w:tc>
          <w:tcPr>
            <w:tcW w:w="1418" w:type="dxa"/>
            <w:tcBorders>
              <w:top w:val="nil"/>
              <w:bottom w:val="nil"/>
            </w:tcBorders>
          </w:tcPr>
          <w:p w14:paraId="34229CBA" w14:textId="20D115AA" w:rsidR="002E35E5" w:rsidRPr="00000FBE" w:rsidRDefault="002E35E5" w:rsidP="002E35E5">
            <w:pPr>
              <w:ind w:right="239"/>
              <w:jc w:val="right"/>
              <w:rPr>
                <w:rFonts w:ascii="Century Gothic" w:eastAsia="Arial Unicode MS" w:hAnsi="Century Gothic" w:cs="Arial"/>
                <w:sz w:val="22"/>
                <w:szCs w:val="22"/>
              </w:rPr>
            </w:pPr>
            <w:r w:rsidRPr="00000FBE">
              <w:rPr>
                <w:rFonts w:ascii="Century Gothic" w:eastAsia="Arial Unicode MS" w:hAnsi="Century Gothic" w:cs="Arial"/>
                <w:sz w:val="22"/>
                <w:szCs w:val="22"/>
              </w:rPr>
              <w:t>(</w:t>
            </w:r>
            <w:r w:rsidR="006C1C4C" w:rsidRPr="00000FBE">
              <w:rPr>
                <w:rFonts w:ascii="Century Gothic" w:eastAsia="Arial Unicode MS" w:hAnsi="Century Gothic" w:cs="Arial"/>
                <w:sz w:val="22"/>
                <w:szCs w:val="22"/>
              </w:rPr>
              <w:t>1,012</w:t>
            </w:r>
            <w:r w:rsidRPr="00000FBE">
              <w:rPr>
                <w:rFonts w:ascii="Century Gothic" w:eastAsia="Arial Unicode MS" w:hAnsi="Century Gothic" w:cs="Arial"/>
                <w:sz w:val="22"/>
                <w:szCs w:val="22"/>
              </w:rPr>
              <w:t>)</w:t>
            </w:r>
          </w:p>
        </w:tc>
      </w:tr>
      <w:tr w:rsidR="002E35E5" w:rsidRPr="00E61349" w14:paraId="5CB941F7" w14:textId="77777777" w:rsidTr="00CF57D0">
        <w:trPr>
          <w:trHeight w:val="300"/>
        </w:trPr>
        <w:tc>
          <w:tcPr>
            <w:tcW w:w="1304" w:type="dxa"/>
            <w:tcBorders>
              <w:top w:val="nil"/>
              <w:bottom w:val="nil"/>
            </w:tcBorders>
          </w:tcPr>
          <w:p w14:paraId="4F9B4DA9" w14:textId="526EC9DA" w:rsidR="002E35E5" w:rsidRPr="00E61349" w:rsidRDefault="002E35E5" w:rsidP="002E35E5">
            <w:pPr>
              <w:ind w:right="239"/>
              <w:jc w:val="right"/>
              <w:rPr>
                <w:rFonts w:ascii="Century Gothic" w:eastAsia="Arial Unicode MS" w:hAnsi="Century Gothic" w:cs="Arial"/>
                <w:sz w:val="22"/>
                <w:szCs w:val="22"/>
              </w:rPr>
            </w:pPr>
            <w:r w:rsidRPr="00CF57D0">
              <w:rPr>
                <w:rFonts w:ascii="Century Gothic" w:eastAsia="Arial Unicode MS" w:hAnsi="Century Gothic" w:cs="Arial"/>
                <w:sz w:val="22"/>
                <w:szCs w:val="22"/>
              </w:rPr>
              <w:t>0</w:t>
            </w:r>
          </w:p>
        </w:tc>
        <w:tc>
          <w:tcPr>
            <w:tcW w:w="6209" w:type="dxa"/>
            <w:tcBorders>
              <w:top w:val="nil"/>
              <w:bottom w:val="nil"/>
            </w:tcBorders>
            <w:vAlign w:val="center"/>
          </w:tcPr>
          <w:p w14:paraId="0F5ACAE2" w14:textId="77777777" w:rsidR="002E35E5" w:rsidRPr="00E61349" w:rsidRDefault="002E35E5" w:rsidP="002E35E5">
            <w:pPr>
              <w:rPr>
                <w:rFonts w:ascii="Century Gothic" w:eastAsia="Arial Unicode MS" w:hAnsi="Century Gothic" w:cs="Arial"/>
                <w:sz w:val="22"/>
                <w:szCs w:val="22"/>
              </w:rPr>
            </w:pPr>
            <w:r w:rsidRPr="00E61349">
              <w:rPr>
                <w:rFonts w:ascii="Century Gothic" w:eastAsia="Arial Unicode MS" w:hAnsi="Century Gothic" w:cs="Arial"/>
                <w:sz w:val="22"/>
                <w:szCs w:val="22"/>
              </w:rPr>
              <w:t>Application of capital receipts to reduce CFR</w:t>
            </w:r>
          </w:p>
        </w:tc>
        <w:tc>
          <w:tcPr>
            <w:tcW w:w="1418" w:type="dxa"/>
            <w:tcBorders>
              <w:top w:val="nil"/>
              <w:bottom w:val="nil"/>
            </w:tcBorders>
          </w:tcPr>
          <w:p w14:paraId="19FFC7E0" w14:textId="00616249" w:rsidR="002E35E5" w:rsidRPr="00000FBE" w:rsidRDefault="002E35E5" w:rsidP="002E35E5">
            <w:pPr>
              <w:ind w:right="239"/>
              <w:jc w:val="right"/>
              <w:rPr>
                <w:rFonts w:ascii="Century Gothic" w:eastAsia="Arial Unicode MS" w:hAnsi="Century Gothic" w:cs="Arial"/>
                <w:sz w:val="22"/>
                <w:szCs w:val="22"/>
              </w:rPr>
            </w:pPr>
            <w:r w:rsidRPr="00000FBE">
              <w:rPr>
                <w:rFonts w:ascii="Century Gothic" w:eastAsia="Arial Unicode MS" w:hAnsi="Century Gothic" w:cs="Arial"/>
                <w:sz w:val="22"/>
                <w:szCs w:val="22"/>
              </w:rPr>
              <w:t>0</w:t>
            </w:r>
          </w:p>
        </w:tc>
      </w:tr>
      <w:tr w:rsidR="002E35E5" w:rsidRPr="00E61349" w14:paraId="69F7254B" w14:textId="77777777" w:rsidTr="00CF57D0">
        <w:trPr>
          <w:trHeight w:val="300"/>
        </w:trPr>
        <w:tc>
          <w:tcPr>
            <w:tcW w:w="1304" w:type="dxa"/>
            <w:tcBorders>
              <w:top w:val="nil"/>
              <w:bottom w:val="single" w:sz="4" w:space="0" w:color="auto"/>
            </w:tcBorders>
            <w:vAlign w:val="center"/>
          </w:tcPr>
          <w:p w14:paraId="74BAB82F" w14:textId="39FAC74F" w:rsidR="002E35E5" w:rsidRPr="00DF3D80" w:rsidRDefault="002E35E5" w:rsidP="002E35E5">
            <w:pPr>
              <w:ind w:right="239"/>
              <w:jc w:val="right"/>
              <w:rPr>
                <w:rFonts w:ascii="Century Gothic" w:eastAsia="Arial Unicode MS" w:hAnsi="Century Gothic" w:cs="Arial"/>
                <w:bCs/>
                <w:sz w:val="22"/>
                <w:szCs w:val="22"/>
              </w:rPr>
            </w:pPr>
            <w:r w:rsidRPr="00CF57D0">
              <w:rPr>
                <w:rFonts w:ascii="Century Gothic" w:eastAsia="Arial Unicode MS" w:hAnsi="Century Gothic" w:cs="Arial"/>
                <w:sz w:val="22"/>
                <w:szCs w:val="22"/>
              </w:rPr>
              <w:t>(1,079)</w:t>
            </w:r>
          </w:p>
        </w:tc>
        <w:tc>
          <w:tcPr>
            <w:tcW w:w="6209" w:type="dxa"/>
            <w:tcBorders>
              <w:top w:val="nil"/>
              <w:bottom w:val="nil"/>
            </w:tcBorders>
            <w:vAlign w:val="center"/>
          </w:tcPr>
          <w:p w14:paraId="3A38D664" w14:textId="1134681A" w:rsidR="002E35E5" w:rsidRPr="00DF3D80" w:rsidRDefault="002E35E5" w:rsidP="002E35E5">
            <w:pPr>
              <w:rPr>
                <w:rFonts w:ascii="Century Gothic" w:eastAsia="Arial Unicode MS" w:hAnsi="Century Gothic" w:cs="Arial"/>
                <w:bCs/>
                <w:sz w:val="22"/>
                <w:szCs w:val="22"/>
              </w:rPr>
            </w:pPr>
            <w:r w:rsidRPr="00DF3D80">
              <w:rPr>
                <w:rFonts w:ascii="Century Gothic" w:eastAsia="Arial Unicode MS" w:hAnsi="Century Gothic" w:cs="Arial"/>
                <w:bCs/>
                <w:sz w:val="22"/>
                <w:szCs w:val="22"/>
              </w:rPr>
              <w:t>Other Adjustments</w:t>
            </w:r>
          </w:p>
        </w:tc>
        <w:tc>
          <w:tcPr>
            <w:tcW w:w="1418" w:type="dxa"/>
            <w:tcBorders>
              <w:top w:val="nil"/>
              <w:bottom w:val="single" w:sz="4" w:space="0" w:color="auto"/>
            </w:tcBorders>
            <w:vAlign w:val="center"/>
          </w:tcPr>
          <w:p w14:paraId="318582C9" w14:textId="1E2AC237" w:rsidR="002E35E5" w:rsidRPr="00000FBE" w:rsidRDefault="006C1C4C" w:rsidP="002E35E5">
            <w:pPr>
              <w:ind w:right="239"/>
              <w:jc w:val="right"/>
              <w:rPr>
                <w:rFonts w:ascii="Century Gothic" w:eastAsia="Arial Unicode MS" w:hAnsi="Century Gothic" w:cs="Arial"/>
                <w:sz w:val="22"/>
                <w:szCs w:val="22"/>
              </w:rPr>
            </w:pPr>
            <w:r w:rsidRPr="00000FBE">
              <w:rPr>
                <w:rFonts w:ascii="Century Gothic" w:eastAsia="Arial Unicode MS" w:hAnsi="Century Gothic" w:cs="Arial"/>
                <w:sz w:val="22"/>
                <w:szCs w:val="22"/>
              </w:rPr>
              <w:t>2,907</w:t>
            </w:r>
          </w:p>
        </w:tc>
      </w:tr>
      <w:tr w:rsidR="002E35E5" w:rsidRPr="00E61349" w14:paraId="27FC9FE7" w14:textId="77777777" w:rsidTr="00CF57D0">
        <w:trPr>
          <w:trHeight w:val="300"/>
        </w:trPr>
        <w:tc>
          <w:tcPr>
            <w:tcW w:w="1304" w:type="dxa"/>
            <w:tcBorders>
              <w:top w:val="single" w:sz="4" w:space="0" w:color="auto"/>
              <w:bottom w:val="double" w:sz="4" w:space="0" w:color="auto"/>
            </w:tcBorders>
            <w:vAlign w:val="center"/>
          </w:tcPr>
          <w:p w14:paraId="545C7A99" w14:textId="3F7E00A7" w:rsidR="002E35E5" w:rsidRPr="00E61349" w:rsidRDefault="002E35E5" w:rsidP="002E35E5">
            <w:pPr>
              <w:ind w:right="239"/>
              <w:jc w:val="right"/>
              <w:rPr>
                <w:rFonts w:ascii="Century Gothic" w:eastAsia="Arial Unicode MS" w:hAnsi="Century Gothic" w:cs="Arial"/>
                <w:b/>
                <w:sz w:val="22"/>
                <w:szCs w:val="22"/>
              </w:rPr>
            </w:pPr>
            <w:r>
              <w:rPr>
                <w:rFonts w:ascii="Century Gothic" w:eastAsia="Arial Unicode MS" w:hAnsi="Century Gothic" w:cs="Arial"/>
                <w:b/>
                <w:sz w:val="22"/>
                <w:szCs w:val="22"/>
              </w:rPr>
              <w:t>151,944</w:t>
            </w:r>
          </w:p>
        </w:tc>
        <w:tc>
          <w:tcPr>
            <w:tcW w:w="6209" w:type="dxa"/>
            <w:tcBorders>
              <w:top w:val="nil"/>
              <w:bottom w:val="nil"/>
            </w:tcBorders>
            <w:vAlign w:val="center"/>
          </w:tcPr>
          <w:p w14:paraId="50A01444" w14:textId="77777777" w:rsidR="002E35E5" w:rsidRPr="00E61349" w:rsidRDefault="002E35E5" w:rsidP="002E35E5">
            <w:pPr>
              <w:rPr>
                <w:rFonts w:ascii="Century Gothic" w:eastAsia="Arial Unicode MS" w:hAnsi="Century Gothic" w:cs="Arial"/>
                <w:b/>
                <w:sz w:val="22"/>
                <w:szCs w:val="22"/>
              </w:rPr>
            </w:pPr>
            <w:r w:rsidRPr="00E61349">
              <w:rPr>
                <w:rFonts w:ascii="Century Gothic" w:eastAsia="Arial Unicode MS" w:hAnsi="Century Gothic" w:cs="Arial"/>
                <w:b/>
                <w:sz w:val="22"/>
                <w:szCs w:val="22"/>
              </w:rPr>
              <w:t>Closing CFR</w:t>
            </w:r>
          </w:p>
        </w:tc>
        <w:tc>
          <w:tcPr>
            <w:tcW w:w="1418" w:type="dxa"/>
            <w:tcBorders>
              <w:top w:val="single" w:sz="4" w:space="0" w:color="auto"/>
              <w:bottom w:val="double" w:sz="4" w:space="0" w:color="auto"/>
            </w:tcBorders>
            <w:vAlign w:val="center"/>
          </w:tcPr>
          <w:p w14:paraId="3B7FC7AB" w14:textId="0D23F95D" w:rsidR="002E35E5" w:rsidRPr="00000FBE" w:rsidRDefault="002E35E5" w:rsidP="002E35E5">
            <w:pPr>
              <w:ind w:right="239"/>
              <w:jc w:val="right"/>
              <w:rPr>
                <w:rFonts w:ascii="Century Gothic" w:eastAsia="Arial Unicode MS" w:hAnsi="Century Gothic" w:cs="Arial"/>
                <w:b/>
                <w:sz w:val="22"/>
                <w:szCs w:val="22"/>
              </w:rPr>
            </w:pPr>
            <w:r w:rsidRPr="00000FBE">
              <w:rPr>
                <w:rFonts w:ascii="Century Gothic" w:eastAsia="Arial Unicode MS" w:hAnsi="Century Gothic" w:cs="Arial"/>
                <w:b/>
                <w:sz w:val="22"/>
                <w:szCs w:val="22"/>
              </w:rPr>
              <w:t>1</w:t>
            </w:r>
            <w:r w:rsidR="006C1C4C" w:rsidRPr="00000FBE">
              <w:rPr>
                <w:rFonts w:ascii="Century Gothic" w:eastAsia="Arial Unicode MS" w:hAnsi="Century Gothic" w:cs="Arial"/>
                <w:b/>
                <w:sz w:val="22"/>
                <w:szCs w:val="22"/>
              </w:rPr>
              <w:t>60,351</w:t>
            </w:r>
          </w:p>
        </w:tc>
      </w:tr>
    </w:tbl>
    <w:p w14:paraId="5795382E" w14:textId="77777777" w:rsidR="00D163C6" w:rsidRPr="009E030F" w:rsidRDefault="00D163C6" w:rsidP="00313190">
      <w:pPr>
        <w:pStyle w:val="BodyText"/>
        <w:rPr>
          <w:highlight w:val="yellow"/>
        </w:rPr>
      </w:pPr>
    </w:p>
    <w:p w14:paraId="73A1B2B5" w14:textId="77777777" w:rsidR="008F7D67" w:rsidRDefault="008F7D67" w:rsidP="00313190">
      <w:pPr>
        <w:pStyle w:val="BodyText"/>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9017"/>
      </w:tblGrid>
      <w:tr w:rsidR="00AF2AB1" w:rsidRPr="003356E5" w14:paraId="10EC78C8" w14:textId="77777777" w:rsidTr="000E28F3">
        <w:tc>
          <w:tcPr>
            <w:tcW w:w="9039" w:type="dxa"/>
            <w:shd w:val="clear" w:color="auto" w:fill="C5E0B3"/>
          </w:tcPr>
          <w:p w14:paraId="4B2A69C9" w14:textId="2DD98AD5" w:rsidR="00AF2AB1" w:rsidRPr="003356E5" w:rsidRDefault="00AF2AB1" w:rsidP="00795CD8">
            <w:pPr>
              <w:rPr>
                <w:rFonts w:ascii="Century Gothic" w:hAnsi="Century Gothic"/>
                <w:b/>
                <w:sz w:val="22"/>
              </w:rPr>
            </w:pPr>
            <w:r w:rsidRPr="003356E5">
              <w:rPr>
                <w:rFonts w:ascii="Century Gothic" w:hAnsi="Century Gothic"/>
                <w:b/>
                <w:sz w:val="22"/>
              </w:rPr>
              <w:t xml:space="preserve">Note </w:t>
            </w:r>
            <w:r w:rsidR="009E702D" w:rsidRPr="003356E5">
              <w:rPr>
                <w:rFonts w:ascii="Century Gothic" w:hAnsi="Century Gothic"/>
                <w:b/>
                <w:sz w:val="22"/>
              </w:rPr>
              <w:t>3</w:t>
            </w:r>
            <w:r w:rsidR="00E96F08" w:rsidRPr="003356E5">
              <w:rPr>
                <w:rFonts w:ascii="Century Gothic" w:hAnsi="Century Gothic"/>
                <w:b/>
                <w:sz w:val="22"/>
              </w:rPr>
              <w:t>8</w:t>
            </w:r>
            <w:r w:rsidRPr="003356E5">
              <w:rPr>
                <w:rFonts w:ascii="Century Gothic" w:hAnsi="Century Gothic"/>
                <w:b/>
                <w:sz w:val="22"/>
              </w:rPr>
              <w:t xml:space="preserve"> – Leases</w:t>
            </w:r>
          </w:p>
        </w:tc>
      </w:tr>
    </w:tbl>
    <w:p w14:paraId="71F87C62" w14:textId="77777777" w:rsidR="00482499" w:rsidRPr="003356E5" w:rsidRDefault="00482499">
      <w:pPr>
        <w:rPr>
          <w:rFonts w:ascii="Century Gothic" w:hAnsi="Century Gothic"/>
          <w:b/>
          <w:sz w:val="22"/>
        </w:rPr>
      </w:pPr>
    </w:p>
    <w:p w14:paraId="58B7C8B8" w14:textId="77777777" w:rsidR="00B66CCA" w:rsidRPr="003356E5" w:rsidRDefault="005D3072" w:rsidP="00482499">
      <w:pPr>
        <w:jc w:val="both"/>
        <w:rPr>
          <w:rFonts w:ascii="Century Gothic" w:hAnsi="Century Gothic"/>
          <w:b/>
          <w:sz w:val="22"/>
          <w:u w:val="single"/>
        </w:rPr>
      </w:pPr>
      <w:r w:rsidRPr="003356E5">
        <w:rPr>
          <w:rFonts w:ascii="Century Gothic" w:hAnsi="Century Gothic"/>
          <w:b/>
          <w:sz w:val="22"/>
          <w:u w:val="single"/>
        </w:rPr>
        <w:t>Council</w:t>
      </w:r>
      <w:r w:rsidR="00B66CCA" w:rsidRPr="003356E5">
        <w:rPr>
          <w:rFonts w:ascii="Century Gothic" w:hAnsi="Century Gothic"/>
          <w:b/>
          <w:sz w:val="22"/>
          <w:u w:val="single"/>
        </w:rPr>
        <w:t xml:space="preserve"> as Lessee</w:t>
      </w:r>
    </w:p>
    <w:p w14:paraId="3301E1C1" w14:textId="77777777" w:rsidR="00B66CCA" w:rsidRPr="003356E5" w:rsidRDefault="00B66CCA" w:rsidP="00482499">
      <w:pPr>
        <w:jc w:val="both"/>
        <w:rPr>
          <w:rFonts w:ascii="Century Gothic" w:hAnsi="Century Gothic"/>
          <w:b/>
          <w:sz w:val="22"/>
        </w:rPr>
      </w:pPr>
    </w:p>
    <w:p w14:paraId="31809A1B" w14:textId="6B5125A3" w:rsidR="00B66CCA" w:rsidRPr="003356E5" w:rsidRDefault="00E54B29" w:rsidP="00482499">
      <w:pPr>
        <w:jc w:val="both"/>
        <w:rPr>
          <w:rFonts w:ascii="Century Gothic" w:hAnsi="Century Gothic"/>
          <w:b/>
          <w:sz w:val="22"/>
        </w:rPr>
      </w:pPr>
      <w:r w:rsidRPr="003356E5">
        <w:rPr>
          <w:rFonts w:ascii="Century Gothic" w:hAnsi="Century Gothic"/>
          <w:b/>
          <w:sz w:val="22"/>
        </w:rPr>
        <w:t>Right-of-use assets</w:t>
      </w:r>
    </w:p>
    <w:p w14:paraId="3D814709" w14:textId="3A73AB20" w:rsidR="0068636E" w:rsidRPr="003356E5" w:rsidRDefault="00E54B29" w:rsidP="00482499">
      <w:pPr>
        <w:jc w:val="both"/>
        <w:rPr>
          <w:rFonts w:ascii="Century Gothic" w:hAnsi="Century Gothic"/>
          <w:bCs/>
          <w:sz w:val="22"/>
        </w:rPr>
      </w:pPr>
      <w:r w:rsidRPr="003356E5">
        <w:rPr>
          <w:rFonts w:ascii="Century Gothic" w:hAnsi="Century Gothic"/>
          <w:bCs/>
          <w:sz w:val="22"/>
        </w:rPr>
        <w:t>This table shows the change in the value of right-of-use assets held under leases by the Council.</w:t>
      </w:r>
    </w:p>
    <w:p w14:paraId="41DBC983" w14:textId="77777777" w:rsidR="00E54B29" w:rsidRPr="003356E5" w:rsidRDefault="00E54B29" w:rsidP="00482499">
      <w:pPr>
        <w:jc w:val="both"/>
        <w:rPr>
          <w:rFonts w:ascii="Century Gothic" w:hAnsi="Century Gothic"/>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9"/>
        <w:gridCol w:w="1057"/>
        <w:gridCol w:w="1348"/>
        <w:gridCol w:w="1117"/>
        <w:gridCol w:w="1432"/>
        <w:gridCol w:w="1057"/>
        <w:gridCol w:w="1057"/>
      </w:tblGrid>
      <w:tr w:rsidR="007C5476" w:rsidRPr="00B96596" w14:paraId="2265FFE9" w14:textId="5DA80C57" w:rsidTr="003858D1">
        <w:tc>
          <w:tcPr>
            <w:tcW w:w="1959" w:type="dxa"/>
          </w:tcPr>
          <w:p w14:paraId="44EACF62" w14:textId="77777777" w:rsidR="007C5476" w:rsidRPr="00B96596" w:rsidRDefault="007C5476" w:rsidP="00482499">
            <w:pPr>
              <w:jc w:val="both"/>
              <w:rPr>
                <w:rFonts w:ascii="Century Gothic" w:hAnsi="Century Gothic"/>
                <w:b/>
                <w:sz w:val="20"/>
                <w:szCs w:val="18"/>
              </w:rPr>
            </w:pPr>
          </w:p>
          <w:p w14:paraId="2F116B66" w14:textId="77777777" w:rsidR="007C5476" w:rsidRPr="00B96596" w:rsidRDefault="007C5476" w:rsidP="00482499">
            <w:pPr>
              <w:jc w:val="both"/>
              <w:rPr>
                <w:rFonts w:ascii="Century Gothic" w:hAnsi="Century Gothic"/>
                <w:b/>
                <w:sz w:val="20"/>
                <w:szCs w:val="18"/>
              </w:rPr>
            </w:pPr>
          </w:p>
        </w:tc>
        <w:tc>
          <w:tcPr>
            <w:tcW w:w="2405" w:type="dxa"/>
            <w:gridSpan w:val="2"/>
          </w:tcPr>
          <w:p w14:paraId="7E77728D" w14:textId="0A2448F7" w:rsidR="007C5476" w:rsidRPr="00B96596" w:rsidRDefault="007C5476" w:rsidP="006F36EF">
            <w:pPr>
              <w:jc w:val="center"/>
              <w:rPr>
                <w:rFonts w:ascii="Century Gothic" w:hAnsi="Century Gothic"/>
                <w:b/>
                <w:sz w:val="20"/>
                <w:szCs w:val="18"/>
              </w:rPr>
            </w:pPr>
            <w:r w:rsidRPr="00B96596">
              <w:rPr>
                <w:rFonts w:ascii="Century Gothic" w:hAnsi="Century Gothic"/>
                <w:b/>
                <w:sz w:val="20"/>
                <w:szCs w:val="18"/>
              </w:rPr>
              <w:t>Land and Buildings</w:t>
            </w:r>
          </w:p>
          <w:p w14:paraId="4A52026B" w14:textId="71994F79" w:rsidR="007C5476" w:rsidRPr="00B96596" w:rsidRDefault="007C5476" w:rsidP="006F36EF">
            <w:pPr>
              <w:jc w:val="center"/>
              <w:rPr>
                <w:rFonts w:ascii="Century Gothic" w:hAnsi="Century Gothic"/>
                <w:b/>
                <w:sz w:val="20"/>
                <w:szCs w:val="18"/>
              </w:rPr>
            </w:pPr>
            <w:r w:rsidRPr="00B96596">
              <w:rPr>
                <w:rFonts w:ascii="Century Gothic" w:hAnsi="Century Gothic"/>
                <w:b/>
                <w:sz w:val="20"/>
                <w:szCs w:val="18"/>
              </w:rPr>
              <w:t>£’000</w:t>
            </w:r>
          </w:p>
        </w:tc>
        <w:tc>
          <w:tcPr>
            <w:tcW w:w="2549" w:type="dxa"/>
            <w:gridSpan w:val="2"/>
          </w:tcPr>
          <w:p w14:paraId="66B2F11E" w14:textId="02EFCD62" w:rsidR="007C5476" w:rsidRPr="00B96596" w:rsidRDefault="007C5476" w:rsidP="006F36EF">
            <w:pPr>
              <w:jc w:val="center"/>
              <w:rPr>
                <w:rFonts w:ascii="Century Gothic" w:hAnsi="Century Gothic"/>
                <w:b/>
                <w:sz w:val="20"/>
                <w:szCs w:val="18"/>
              </w:rPr>
            </w:pPr>
            <w:r w:rsidRPr="00B96596">
              <w:rPr>
                <w:rFonts w:ascii="Century Gothic" w:hAnsi="Century Gothic"/>
                <w:b/>
                <w:sz w:val="20"/>
                <w:szCs w:val="18"/>
              </w:rPr>
              <w:t>Vehicles, Plant and Equipment</w:t>
            </w:r>
          </w:p>
          <w:p w14:paraId="47339EF5" w14:textId="33B8641D" w:rsidR="007C5476" w:rsidRPr="00B96596" w:rsidRDefault="007C5476" w:rsidP="006F36EF">
            <w:pPr>
              <w:jc w:val="center"/>
              <w:rPr>
                <w:rFonts w:ascii="Century Gothic" w:hAnsi="Century Gothic"/>
                <w:b/>
                <w:sz w:val="20"/>
                <w:szCs w:val="18"/>
              </w:rPr>
            </w:pPr>
            <w:r w:rsidRPr="00B96596">
              <w:rPr>
                <w:rFonts w:ascii="Century Gothic" w:hAnsi="Century Gothic"/>
                <w:b/>
                <w:sz w:val="20"/>
                <w:szCs w:val="18"/>
              </w:rPr>
              <w:t>£’000</w:t>
            </w:r>
          </w:p>
        </w:tc>
        <w:tc>
          <w:tcPr>
            <w:tcW w:w="2114" w:type="dxa"/>
            <w:gridSpan w:val="2"/>
          </w:tcPr>
          <w:p w14:paraId="4391F0BA" w14:textId="77777777" w:rsidR="007C5476" w:rsidRPr="00B96596" w:rsidRDefault="007C5476" w:rsidP="006F36EF">
            <w:pPr>
              <w:jc w:val="center"/>
              <w:rPr>
                <w:rFonts w:ascii="Century Gothic" w:hAnsi="Century Gothic"/>
                <w:b/>
                <w:sz w:val="20"/>
                <w:szCs w:val="18"/>
              </w:rPr>
            </w:pPr>
            <w:r w:rsidRPr="00B96596">
              <w:rPr>
                <w:rFonts w:ascii="Century Gothic" w:hAnsi="Century Gothic"/>
                <w:b/>
                <w:sz w:val="20"/>
                <w:szCs w:val="18"/>
              </w:rPr>
              <w:t>Total</w:t>
            </w:r>
          </w:p>
          <w:p w14:paraId="12EE6031" w14:textId="33D2DEA8" w:rsidR="007C5476" w:rsidRPr="00B96596" w:rsidRDefault="007C5476" w:rsidP="006F36EF">
            <w:pPr>
              <w:jc w:val="center"/>
              <w:rPr>
                <w:rFonts w:ascii="Century Gothic" w:hAnsi="Century Gothic"/>
                <w:b/>
                <w:sz w:val="20"/>
                <w:szCs w:val="18"/>
              </w:rPr>
            </w:pPr>
            <w:r w:rsidRPr="00B96596">
              <w:rPr>
                <w:rFonts w:ascii="Century Gothic" w:hAnsi="Century Gothic"/>
                <w:b/>
                <w:sz w:val="20"/>
                <w:szCs w:val="18"/>
              </w:rPr>
              <w:t>£’000</w:t>
            </w:r>
          </w:p>
        </w:tc>
      </w:tr>
      <w:tr w:rsidR="007C5476" w:rsidRPr="00B96596" w14:paraId="2DB7C9F1" w14:textId="77777777" w:rsidTr="003858D1">
        <w:tc>
          <w:tcPr>
            <w:tcW w:w="1959" w:type="dxa"/>
          </w:tcPr>
          <w:p w14:paraId="3695F4AC" w14:textId="77777777" w:rsidR="007C5476" w:rsidRPr="00B96596" w:rsidRDefault="007C5476" w:rsidP="002E35E5">
            <w:pPr>
              <w:jc w:val="both"/>
              <w:rPr>
                <w:rFonts w:ascii="Century Gothic" w:hAnsi="Century Gothic"/>
                <w:b/>
                <w:sz w:val="20"/>
                <w:szCs w:val="18"/>
              </w:rPr>
            </w:pPr>
          </w:p>
        </w:tc>
        <w:tc>
          <w:tcPr>
            <w:tcW w:w="1057" w:type="dxa"/>
          </w:tcPr>
          <w:p w14:paraId="31D83783" w14:textId="15903D41" w:rsidR="007C5476" w:rsidRPr="006864FA" w:rsidRDefault="007C5476" w:rsidP="002E35E5">
            <w:pPr>
              <w:jc w:val="center"/>
              <w:rPr>
                <w:rFonts w:ascii="Century Gothic" w:hAnsi="Century Gothic"/>
                <w:b/>
                <w:sz w:val="20"/>
                <w:szCs w:val="18"/>
              </w:rPr>
            </w:pPr>
            <w:r w:rsidRPr="006864FA">
              <w:rPr>
                <w:rFonts w:ascii="Century Gothic" w:hAnsi="Century Gothic"/>
                <w:b/>
                <w:sz w:val="20"/>
                <w:szCs w:val="18"/>
              </w:rPr>
              <w:t>2024/25</w:t>
            </w:r>
          </w:p>
        </w:tc>
        <w:tc>
          <w:tcPr>
            <w:tcW w:w="1348" w:type="dxa"/>
          </w:tcPr>
          <w:p w14:paraId="4ED66BF0" w14:textId="507567D0" w:rsidR="007C5476" w:rsidRPr="006864FA" w:rsidRDefault="00F71CF5" w:rsidP="002E35E5">
            <w:pPr>
              <w:jc w:val="center"/>
              <w:rPr>
                <w:rFonts w:ascii="Century Gothic" w:hAnsi="Century Gothic"/>
                <w:b/>
                <w:sz w:val="20"/>
                <w:szCs w:val="18"/>
              </w:rPr>
            </w:pPr>
            <w:r w:rsidRPr="006864FA">
              <w:rPr>
                <w:rFonts w:ascii="Century Gothic" w:hAnsi="Century Gothic"/>
                <w:b/>
                <w:sz w:val="20"/>
                <w:szCs w:val="18"/>
              </w:rPr>
              <w:t>2025/26</w:t>
            </w:r>
          </w:p>
        </w:tc>
        <w:tc>
          <w:tcPr>
            <w:tcW w:w="1117" w:type="dxa"/>
          </w:tcPr>
          <w:p w14:paraId="12F7BDBE" w14:textId="1DC9C7EE" w:rsidR="007C5476" w:rsidRPr="006864FA" w:rsidRDefault="00F71CF5" w:rsidP="002E35E5">
            <w:pPr>
              <w:jc w:val="center"/>
              <w:rPr>
                <w:rFonts w:ascii="Century Gothic" w:hAnsi="Century Gothic"/>
                <w:b/>
                <w:sz w:val="20"/>
                <w:szCs w:val="18"/>
              </w:rPr>
            </w:pPr>
            <w:r w:rsidRPr="006864FA">
              <w:rPr>
                <w:rFonts w:ascii="Century Gothic" w:hAnsi="Century Gothic"/>
                <w:b/>
                <w:sz w:val="20"/>
                <w:szCs w:val="18"/>
              </w:rPr>
              <w:t>2024/25</w:t>
            </w:r>
          </w:p>
        </w:tc>
        <w:tc>
          <w:tcPr>
            <w:tcW w:w="1432" w:type="dxa"/>
          </w:tcPr>
          <w:p w14:paraId="4536D68C" w14:textId="0F577D56" w:rsidR="007C5476" w:rsidRPr="006864FA" w:rsidRDefault="00F71CF5" w:rsidP="002E35E5">
            <w:pPr>
              <w:jc w:val="center"/>
              <w:rPr>
                <w:rFonts w:ascii="Century Gothic" w:hAnsi="Century Gothic"/>
                <w:b/>
                <w:sz w:val="20"/>
                <w:szCs w:val="18"/>
              </w:rPr>
            </w:pPr>
            <w:r w:rsidRPr="006864FA">
              <w:rPr>
                <w:rFonts w:ascii="Century Gothic" w:hAnsi="Century Gothic"/>
                <w:b/>
                <w:sz w:val="20"/>
                <w:szCs w:val="18"/>
              </w:rPr>
              <w:t>2025/26</w:t>
            </w:r>
          </w:p>
        </w:tc>
        <w:tc>
          <w:tcPr>
            <w:tcW w:w="1057" w:type="dxa"/>
          </w:tcPr>
          <w:p w14:paraId="63D19F5C" w14:textId="522250AF" w:rsidR="007C5476" w:rsidRPr="006864FA" w:rsidRDefault="00F71CF5" w:rsidP="002E35E5">
            <w:pPr>
              <w:jc w:val="center"/>
              <w:rPr>
                <w:rFonts w:ascii="Century Gothic" w:hAnsi="Century Gothic"/>
                <w:b/>
                <w:sz w:val="20"/>
                <w:szCs w:val="18"/>
              </w:rPr>
            </w:pPr>
            <w:r w:rsidRPr="006864FA">
              <w:rPr>
                <w:rFonts w:ascii="Century Gothic" w:hAnsi="Century Gothic"/>
                <w:b/>
                <w:sz w:val="20"/>
                <w:szCs w:val="18"/>
              </w:rPr>
              <w:t>202</w:t>
            </w:r>
            <w:r w:rsidR="003858D1" w:rsidRPr="006864FA">
              <w:rPr>
                <w:rFonts w:ascii="Century Gothic" w:hAnsi="Century Gothic"/>
                <w:b/>
                <w:sz w:val="20"/>
                <w:szCs w:val="18"/>
              </w:rPr>
              <w:t>4/25</w:t>
            </w:r>
          </w:p>
        </w:tc>
        <w:tc>
          <w:tcPr>
            <w:tcW w:w="1057" w:type="dxa"/>
          </w:tcPr>
          <w:p w14:paraId="7BDB78D7" w14:textId="021945C4" w:rsidR="003858D1" w:rsidRPr="006864FA" w:rsidRDefault="003858D1" w:rsidP="003858D1">
            <w:pPr>
              <w:jc w:val="center"/>
              <w:rPr>
                <w:rFonts w:ascii="Century Gothic" w:hAnsi="Century Gothic"/>
                <w:b/>
                <w:sz w:val="20"/>
                <w:szCs w:val="18"/>
              </w:rPr>
            </w:pPr>
            <w:r w:rsidRPr="006864FA">
              <w:rPr>
                <w:rFonts w:ascii="Century Gothic" w:hAnsi="Century Gothic"/>
                <w:b/>
                <w:sz w:val="20"/>
                <w:szCs w:val="18"/>
              </w:rPr>
              <w:t>2025/26</w:t>
            </w:r>
          </w:p>
        </w:tc>
      </w:tr>
      <w:tr w:rsidR="003858D1" w:rsidRPr="00B96596" w14:paraId="64E988B0" w14:textId="1AA07170" w:rsidTr="003858D1">
        <w:tc>
          <w:tcPr>
            <w:tcW w:w="1959" w:type="dxa"/>
          </w:tcPr>
          <w:p w14:paraId="3E175E7E" w14:textId="5D62097F" w:rsidR="003858D1" w:rsidRPr="00B96596" w:rsidRDefault="003858D1" w:rsidP="003858D1">
            <w:pPr>
              <w:jc w:val="both"/>
              <w:rPr>
                <w:rFonts w:ascii="Century Gothic" w:hAnsi="Century Gothic"/>
                <w:b/>
                <w:sz w:val="20"/>
                <w:szCs w:val="18"/>
              </w:rPr>
            </w:pPr>
            <w:r w:rsidRPr="00B96596">
              <w:rPr>
                <w:rFonts w:ascii="Century Gothic" w:hAnsi="Century Gothic"/>
                <w:b/>
                <w:sz w:val="20"/>
                <w:szCs w:val="18"/>
              </w:rPr>
              <w:t>Balance at 1 April</w:t>
            </w:r>
          </w:p>
        </w:tc>
        <w:tc>
          <w:tcPr>
            <w:tcW w:w="1057" w:type="dxa"/>
          </w:tcPr>
          <w:p w14:paraId="6C5DAF97" w14:textId="08B7BAFC" w:rsidR="003858D1" w:rsidRPr="006864FA" w:rsidRDefault="00773B59" w:rsidP="003858D1">
            <w:pPr>
              <w:jc w:val="center"/>
              <w:rPr>
                <w:rFonts w:ascii="Century Gothic" w:hAnsi="Century Gothic"/>
                <w:b/>
                <w:sz w:val="20"/>
                <w:szCs w:val="18"/>
              </w:rPr>
            </w:pPr>
            <w:r w:rsidRPr="006864FA">
              <w:rPr>
                <w:rFonts w:ascii="Century Gothic" w:hAnsi="Century Gothic"/>
                <w:b/>
                <w:sz w:val="20"/>
                <w:szCs w:val="18"/>
              </w:rPr>
              <w:t>1,210</w:t>
            </w:r>
          </w:p>
        </w:tc>
        <w:tc>
          <w:tcPr>
            <w:tcW w:w="1348" w:type="dxa"/>
          </w:tcPr>
          <w:p w14:paraId="2190E13D" w14:textId="244B0078" w:rsidR="003858D1" w:rsidRPr="006864FA" w:rsidRDefault="003858D1" w:rsidP="003858D1">
            <w:pPr>
              <w:jc w:val="center"/>
              <w:rPr>
                <w:rFonts w:ascii="Century Gothic" w:hAnsi="Century Gothic"/>
                <w:b/>
                <w:sz w:val="20"/>
                <w:szCs w:val="18"/>
              </w:rPr>
            </w:pPr>
            <w:r w:rsidRPr="006864FA">
              <w:rPr>
                <w:rFonts w:ascii="Century Gothic" w:hAnsi="Century Gothic"/>
                <w:b/>
                <w:sz w:val="20"/>
                <w:szCs w:val="18"/>
              </w:rPr>
              <w:t>1,169</w:t>
            </w:r>
          </w:p>
        </w:tc>
        <w:tc>
          <w:tcPr>
            <w:tcW w:w="1117" w:type="dxa"/>
          </w:tcPr>
          <w:p w14:paraId="7D6D69A7" w14:textId="23CC88DD" w:rsidR="003858D1" w:rsidRPr="006864FA" w:rsidRDefault="00087434" w:rsidP="003858D1">
            <w:pPr>
              <w:jc w:val="center"/>
              <w:rPr>
                <w:rFonts w:ascii="Century Gothic" w:hAnsi="Century Gothic"/>
                <w:b/>
                <w:sz w:val="20"/>
                <w:szCs w:val="18"/>
              </w:rPr>
            </w:pPr>
            <w:r w:rsidRPr="006864FA">
              <w:rPr>
                <w:rFonts w:ascii="Century Gothic" w:hAnsi="Century Gothic"/>
                <w:b/>
                <w:sz w:val="20"/>
                <w:szCs w:val="18"/>
              </w:rPr>
              <w:t>791</w:t>
            </w:r>
          </w:p>
        </w:tc>
        <w:tc>
          <w:tcPr>
            <w:tcW w:w="1432" w:type="dxa"/>
          </w:tcPr>
          <w:p w14:paraId="4E1DB65A" w14:textId="60822FB7" w:rsidR="003858D1" w:rsidRPr="006864FA" w:rsidRDefault="003858D1" w:rsidP="003858D1">
            <w:pPr>
              <w:jc w:val="center"/>
              <w:rPr>
                <w:rFonts w:ascii="Century Gothic" w:hAnsi="Century Gothic"/>
                <w:b/>
                <w:sz w:val="20"/>
                <w:szCs w:val="18"/>
              </w:rPr>
            </w:pPr>
            <w:r w:rsidRPr="006864FA">
              <w:rPr>
                <w:rFonts w:ascii="Century Gothic" w:hAnsi="Century Gothic"/>
                <w:b/>
                <w:sz w:val="20"/>
                <w:szCs w:val="18"/>
              </w:rPr>
              <w:t>1,094</w:t>
            </w:r>
          </w:p>
        </w:tc>
        <w:tc>
          <w:tcPr>
            <w:tcW w:w="1057" w:type="dxa"/>
          </w:tcPr>
          <w:p w14:paraId="62D285B9" w14:textId="70FBC6B4" w:rsidR="003858D1" w:rsidRPr="006864FA" w:rsidRDefault="00F0405A" w:rsidP="003858D1">
            <w:pPr>
              <w:jc w:val="center"/>
              <w:rPr>
                <w:rFonts w:ascii="Century Gothic" w:hAnsi="Century Gothic"/>
                <w:b/>
                <w:sz w:val="20"/>
                <w:szCs w:val="18"/>
              </w:rPr>
            </w:pPr>
            <w:r w:rsidRPr="006864FA">
              <w:rPr>
                <w:rFonts w:ascii="Century Gothic" w:hAnsi="Century Gothic"/>
                <w:b/>
                <w:sz w:val="20"/>
                <w:szCs w:val="18"/>
              </w:rPr>
              <w:t>2</w:t>
            </w:r>
            <w:r w:rsidR="005C1A05" w:rsidRPr="006864FA">
              <w:rPr>
                <w:rFonts w:ascii="Century Gothic" w:hAnsi="Century Gothic"/>
                <w:b/>
                <w:sz w:val="20"/>
                <w:szCs w:val="18"/>
              </w:rPr>
              <w:t>,001</w:t>
            </w:r>
          </w:p>
        </w:tc>
        <w:tc>
          <w:tcPr>
            <w:tcW w:w="1057" w:type="dxa"/>
          </w:tcPr>
          <w:p w14:paraId="182C9D06" w14:textId="68F56AE8" w:rsidR="003858D1" w:rsidRPr="006864FA" w:rsidRDefault="003858D1" w:rsidP="003858D1">
            <w:pPr>
              <w:jc w:val="center"/>
              <w:rPr>
                <w:rFonts w:ascii="Century Gothic" w:hAnsi="Century Gothic"/>
                <w:b/>
                <w:sz w:val="20"/>
                <w:szCs w:val="18"/>
              </w:rPr>
            </w:pPr>
            <w:r w:rsidRPr="006864FA">
              <w:rPr>
                <w:rFonts w:ascii="Century Gothic" w:hAnsi="Century Gothic"/>
                <w:b/>
                <w:sz w:val="20"/>
                <w:szCs w:val="18"/>
              </w:rPr>
              <w:t>2,263</w:t>
            </w:r>
          </w:p>
        </w:tc>
      </w:tr>
      <w:tr w:rsidR="003858D1" w:rsidRPr="00B96596" w14:paraId="15779FA0" w14:textId="09D1BF29" w:rsidTr="003858D1">
        <w:tc>
          <w:tcPr>
            <w:tcW w:w="1959" w:type="dxa"/>
          </w:tcPr>
          <w:p w14:paraId="6E2DBAA6" w14:textId="72714191" w:rsidR="003858D1" w:rsidRPr="00B96596" w:rsidRDefault="003858D1" w:rsidP="003858D1">
            <w:pPr>
              <w:jc w:val="both"/>
              <w:rPr>
                <w:rFonts w:ascii="Century Gothic" w:hAnsi="Century Gothic"/>
                <w:b/>
                <w:sz w:val="20"/>
                <w:szCs w:val="18"/>
              </w:rPr>
            </w:pPr>
            <w:r w:rsidRPr="00B96596">
              <w:rPr>
                <w:rFonts w:ascii="Century Gothic" w:hAnsi="Century Gothic"/>
                <w:b/>
                <w:sz w:val="20"/>
                <w:szCs w:val="18"/>
              </w:rPr>
              <w:t>Additions</w:t>
            </w:r>
          </w:p>
        </w:tc>
        <w:tc>
          <w:tcPr>
            <w:tcW w:w="1057" w:type="dxa"/>
          </w:tcPr>
          <w:p w14:paraId="022CC7DF" w14:textId="0B8D1384" w:rsidR="003858D1" w:rsidRPr="006864FA" w:rsidRDefault="00773B59" w:rsidP="003858D1">
            <w:pPr>
              <w:jc w:val="center"/>
              <w:rPr>
                <w:rFonts w:ascii="Century Gothic" w:hAnsi="Century Gothic"/>
                <w:sz w:val="20"/>
                <w:szCs w:val="18"/>
              </w:rPr>
            </w:pPr>
            <w:r w:rsidRPr="006864FA">
              <w:rPr>
                <w:rFonts w:ascii="Century Gothic" w:hAnsi="Century Gothic"/>
                <w:sz w:val="20"/>
                <w:szCs w:val="18"/>
              </w:rPr>
              <w:t>0</w:t>
            </w:r>
          </w:p>
        </w:tc>
        <w:tc>
          <w:tcPr>
            <w:tcW w:w="1348" w:type="dxa"/>
          </w:tcPr>
          <w:p w14:paraId="6B5E7607" w14:textId="5FB6C83D" w:rsidR="003858D1" w:rsidRPr="006864FA" w:rsidRDefault="003858D1" w:rsidP="003858D1">
            <w:pPr>
              <w:jc w:val="center"/>
              <w:rPr>
                <w:rFonts w:ascii="Century Gothic" w:hAnsi="Century Gothic"/>
                <w:sz w:val="20"/>
                <w:szCs w:val="18"/>
              </w:rPr>
            </w:pPr>
            <w:r w:rsidRPr="006864FA">
              <w:rPr>
                <w:rFonts w:ascii="Century Gothic" w:hAnsi="Century Gothic"/>
                <w:sz w:val="20"/>
                <w:szCs w:val="18"/>
              </w:rPr>
              <w:t>108</w:t>
            </w:r>
          </w:p>
        </w:tc>
        <w:tc>
          <w:tcPr>
            <w:tcW w:w="1117" w:type="dxa"/>
          </w:tcPr>
          <w:p w14:paraId="2DC19F16" w14:textId="188D9F24" w:rsidR="003858D1" w:rsidRPr="006864FA" w:rsidRDefault="00087434" w:rsidP="003858D1">
            <w:pPr>
              <w:jc w:val="center"/>
              <w:rPr>
                <w:rFonts w:ascii="Century Gothic" w:hAnsi="Century Gothic"/>
                <w:sz w:val="20"/>
                <w:szCs w:val="18"/>
              </w:rPr>
            </w:pPr>
            <w:r w:rsidRPr="006864FA">
              <w:rPr>
                <w:rFonts w:ascii="Century Gothic" w:hAnsi="Century Gothic"/>
                <w:sz w:val="20"/>
                <w:szCs w:val="18"/>
              </w:rPr>
              <w:t>486</w:t>
            </w:r>
          </w:p>
        </w:tc>
        <w:tc>
          <w:tcPr>
            <w:tcW w:w="1432" w:type="dxa"/>
          </w:tcPr>
          <w:p w14:paraId="21E2D0F9" w14:textId="7CAA5667" w:rsidR="003858D1" w:rsidRPr="006864FA" w:rsidRDefault="003858D1" w:rsidP="003858D1">
            <w:pPr>
              <w:jc w:val="center"/>
              <w:rPr>
                <w:rFonts w:ascii="Century Gothic" w:hAnsi="Century Gothic"/>
                <w:sz w:val="20"/>
                <w:szCs w:val="18"/>
              </w:rPr>
            </w:pPr>
            <w:r w:rsidRPr="006864FA">
              <w:rPr>
                <w:rFonts w:ascii="Century Gothic" w:hAnsi="Century Gothic"/>
                <w:sz w:val="20"/>
                <w:szCs w:val="18"/>
              </w:rPr>
              <w:t>0</w:t>
            </w:r>
          </w:p>
        </w:tc>
        <w:tc>
          <w:tcPr>
            <w:tcW w:w="1057" w:type="dxa"/>
          </w:tcPr>
          <w:p w14:paraId="14DE3AD8" w14:textId="0D7011B1" w:rsidR="003858D1" w:rsidRPr="006864FA" w:rsidRDefault="005C1A05" w:rsidP="003858D1">
            <w:pPr>
              <w:jc w:val="center"/>
              <w:rPr>
                <w:rFonts w:ascii="Century Gothic" w:hAnsi="Century Gothic"/>
                <w:b/>
                <w:sz w:val="20"/>
                <w:szCs w:val="18"/>
              </w:rPr>
            </w:pPr>
            <w:r w:rsidRPr="006864FA">
              <w:rPr>
                <w:rFonts w:ascii="Century Gothic" w:hAnsi="Century Gothic"/>
                <w:b/>
                <w:sz w:val="20"/>
                <w:szCs w:val="18"/>
              </w:rPr>
              <w:t>486</w:t>
            </w:r>
          </w:p>
        </w:tc>
        <w:tc>
          <w:tcPr>
            <w:tcW w:w="1057" w:type="dxa"/>
          </w:tcPr>
          <w:p w14:paraId="4E9F37C4" w14:textId="2A132E95" w:rsidR="003858D1" w:rsidRPr="006864FA" w:rsidRDefault="003858D1" w:rsidP="003858D1">
            <w:pPr>
              <w:jc w:val="center"/>
              <w:rPr>
                <w:rFonts w:ascii="Century Gothic" w:hAnsi="Century Gothic"/>
                <w:b/>
                <w:sz w:val="20"/>
                <w:szCs w:val="18"/>
              </w:rPr>
            </w:pPr>
            <w:r w:rsidRPr="006864FA">
              <w:rPr>
                <w:rFonts w:ascii="Century Gothic" w:hAnsi="Century Gothic"/>
                <w:b/>
                <w:sz w:val="20"/>
                <w:szCs w:val="18"/>
              </w:rPr>
              <w:t>108</w:t>
            </w:r>
          </w:p>
        </w:tc>
      </w:tr>
      <w:tr w:rsidR="003858D1" w:rsidRPr="00B96596" w14:paraId="2ADC7B62" w14:textId="0A216E15" w:rsidTr="003858D1">
        <w:tc>
          <w:tcPr>
            <w:tcW w:w="1959" w:type="dxa"/>
          </w:tcPr>
          <w:p w14:paraId="29337553" w14:textId="00224300" w:rsidR="003858D1" w:rsidRPr="00B96596" w:rsidRDefault="003858D1" w:rsidP="003858D1">
            <w:pPr>
              <w:jc w:val="both"/>
              <w:rPr>
                <w:rFonts w:ascii="Century Gothic" w:hAnsi="Century Gothic"/>
                <w:b/>
                <w:sz w:val="20"/>
                <w:szCs w:val="18"/>
              </w:rPr>
            </w:pPr>
            <w:r w:rsidRPr="00B96596">
              <w:rPr>
                <w:rFonts w:ascii="Century Gothic" w:hAnsi="Century Gothic"/>
                <w:b/>
                <w:sz w:val="20"/>
                <w:szCs w:val="18"/>
              </w:rPr>
              <w:t>Revaluations</w:t>
            </w:r>
          </w:p>
        </w:tc>
        <w:tc>
          <w:tcPr>
            <w:tcW w:w="1057" w:type="dxa"/>
          </w:tcPr>
          <w:p w14:paraId="550033CE" w14:textId="3E326ABF" w:rsidR="003858D1" w:rsidRPr="006864FA" w:rsidRDefault="00773B59" w:rsidP="003858D1">
            <w:pPr>
              <w:jc w:val="center"/>
              <w:rPr>
                <w:rFonts w:ascii="Century Gothic" w:hAnsi="Century Gothic"/>
                <w:sz w:val="20"/>
                <w:szCs w:val="18"/>
              </w:rPr>
            </w:pPr>
            <w:r w:rsidRPr="006864FA">
              <w:rPr>
                <w:rFonts w:ascii="Century Gothic" w:hAnsi="Century Gothic"/>
                <w:sz w:val="20"/>
                <w:szCs w:val="18"/>
              </w:rPr>
              <w:t>0</w:t>
            </w:r>
          </w:p>
        </w:tc>
        <w:tc>
          <w:tcPr>
            <w:tcW w:w="1348" w:type="dxa"/>
          </w:tcPr>
          <w:p w14:paraId="3628AD78" w14:textId="677A2C3E" w:rsidR="003858D1" w:rsidRPr="006864FA" w:rsidRDefault="003858D1" w:rsidP="003858D1">
            <w:pPr>
              <w:jc w:val="center"/>
              <w:rPr>
                <w:rFonts w:ascii="Century Gothic" w:hAnsi="Century Gothic"/>
                <w:sz w:val="20"/>
                <w:szCs w:val="18"/>
              </w:rPr>
            </w:pPr>
            <w:r w:rsidRPr="006864FA">
              <w:rPr>
                <w:rFonts w:ascii="Century Gothic" w:hAnsi="Century Gothic"/>
                <w:sz w:val="20"/>
                <w:szCs w:val="18"/>
              </w:rPr>
              <w:t>0</w:t>
            </w:r>
          </w:p>
        </w:tc>
        <w:tc>
          <w:tcPr>
            <w:tcW w:w="1117" w:type="dxa"/>
          </w:tcPr>
          <w:p w14:paraId="51172120" w14:textId="72386E19" w:rsidR="003858D1" w:rsidRPr="006864FA" w:rsidRDefault="00087434" w:rsidP="003858D1">
            <w:pPr>
              <w:jc w:val="center"/>
              <w:rPr>
                <w:rFonts w:ascii="Century Gothic" w:hAnsi="Century Gothic"/>
                <w:sz w:val="20"/>
                <w:szCs w:val="18"/>
              </w:rPr>
            </w:pPr>
            <w:r w:rsidRPr="006864FA">
              <w:rPr>
                <w:rFonts w:ascii="Century Gothic" w:hAnsi="Century Gothic"/>
                <w:sz w:val="20"/>
                <w:szCs w:val="18"/>
              </w:rPr>
              <w:t>0</w:t>
            </w:r>
          </w:p>
        </w:tc>
        <w:tc>
          <w:tcPr>
            <w:tcW w:w="1432" w:type="dxa"/>
          </w:tcPr>
          <w:p w14:paraId="5193B6E6" w14:textId="07187A43" w:rsidR="003858D1" w:rsidRPr="006864FA" w:rsidRDefault="003858D1" w:rsidP="003858D1">
            <w:pPr>
              <w:jc w:val="center"/>
              <w:rPr>
                <w:rFonts w:ascii="Century Gothic" w:hAnsi="Century Gothic"/>
                <w:sz w:val="20"/>
                <w:szCs w:val="18"/>
              </w:rPr>
            </w:pPr>
            <w:r w:rsidRPr="006864FA">
              <w:rPr>
                <w:rFonts w:ascii="Century Gothic" w:hAnsi="Century Gothic"/>
                <w:sz w:val="20"/>
                <w:szCs w:val="18"/>
              </w:rPr>
              <w:t>0</w:t>
            </w:r>
          </w:p>
        </w:tc>
        <w:tc>
          <w:tcPr>
            <w:tcW w:w="1057" w:type="dxa"/>
          </w:tcPr>
          <w:p w14:paraId="65607737" w14:textId="1F636654" w:rsidR="003858D1" w:rsidRPr="006864FA" w:rsidRDefault="005C1A05" w:rsidP="003858D1">
            <w:pPr>
              <w:jc w:val="center"/>
              <w:rPr>
                <w:rFonts w:ascii="Century Gothic" w:hAnsi="Century Gothic"/>
                <w:b/>
                <w:sz w:val="20"/>
                <w:szCs w:val="18"/>
              </w:rPr>
            </w:pPr>
            <w:r w:rsidRPr="006864FA">
              <w:rPr>
                <w:rFonts w:ascii="Century Gothic" w:hAnsi="Century Gothic"/>
                <w:b/>
                <w:sz w:val="20"/>
                <w:szCs w:val="18"/>
              </w:rPr>
              <w:t>0</w:t>
            </w:r>
          </w:p>
        </w:tc>
        <w:tc>
          <w:tcPr>
            <w:tcW w:w="1057" w:type="dxa"/>
          </w:tcPr>
          <w:p w14:paraId="3F88D972" w14:textId="3CEEDDF9" w:rsidR="003858D1" w:rsidRPr="006864FA" w:rsidRDefault="003858D1" w:rsidP="003858D1">
            <w:pPr>
              <w:jc w:val="center"/>
              <w:rPr>
                <w:rFonts w:ascii="Century Gothic" w:hAnsi="Century Gothic"/>
                <w:b/>
                <w:sz w:val="20"/>
                <w:szCs w:val="18"/>
              </w:rPr>
            </w:pPr>
            <w:r w:rsidRPr="006864FA">
              <w:rPr>
                <w:rFonts w:ascii="Century Gothic" w:hAnsi="Century Gothic"/>
                <w:b/>
                <w:sz w:val="20"/>
                <w:szCs w:val="18"/>
              </w:rPr>
              <w:t>0</w:t>
            </w:r>
          </w:p>
        </w:tc>
      </w:tr>
      <w:tr w:rsidR="003858D1" w:rsidRPr="00B96596" w14:paraId="0AC37E33" w14:textId="340A9B1D" w:rsidTr="003858D1">
        <w:tc>
          <w:tcPr>
            <w:tcW w:w="1959" w:type="dxa"/>
          </w:tcPr>
          <w:p w14:paraId="677632AB" w14:textId="3BDF183B" w:rsidR="003858D1" w:rsidRPr="00B96596" w:rsidRDefault="003858D1" w:rsidP="003858D1">
            <w:pPr>
              <w:rPr>
                <w:rFonts w:ascii="Century Gothic" w:hAnsi="Century Gothic"/>
                <w:b/>
                <w:sz w:val="20"/>
                <w:szCs w:val="18"/>
              </w:rPr>
            </w:pPr>
            <w:r w:rsidRPr="00B96596">
              <w:rPr>
                <w:rFonts w:ascii="Century Gothic" w:hAnsi="Century Gothic"/>
                <w:b/>
                <w:sz w:val="20"/>
                <w:szCs w:val="18"/>
              </w:rPr>
              <w:t>Depreciation and amortisation</w:t>
            </w:r>
          </w:p>
        </w:tc>
        <w:tc>
          <w:tcPr>
            <w:tcW w:w="1057" w:type="dxa"/>
          </w:tcPr>
          <w:p w14:paraId="7E449DFA" w14:textId="618E4E76" w:rsidR="003858D1" w:rsidRPr="006864FA" w:rsidRDefault="00773B59" w:rsidP="003858D1">
            <w:pPr>
              <w:jc w:val="center"/>
              <w:rPr>
                <w:rFonts w:ascii="Century Gothic" w:hAnsi="Century Gothic"/>
                <w:sz w:val="20"/>
                <w:szCs w:val="18"/>
              </w:rPr>
            </w:pPr>
            <w:r w:rsidRPr="006864FA">
              <w:rPr>
                <w:rFonts w:ascii="Century Gothic" w:hAnsi="Century Gothic"/>
                <w:sz w:val="20"/>
                <w:szCs w:val="18"/>
              </w:rPr>
              <w:t>(41)</w:t>
            </w:r>
          </w:p>
        </w:tc>
        <w:tc>
          <w:tcPr>
            <w:tcW w:w="1348" w:type="dxa"/>
          </w:tcPr>
          <w:p w14:paraId="3C82C2AE" w14:textId="701C06FA" w:rsidR="003858D1" w:rsidRPr="006864FA" w:rsidRDefault="003858D1" w:rsidP="003858D1">
            <w:pPr>
              <w:jc w:val="center"/>
              <w:rPr>
                <w:rFonts w:ascii="Century Gothic" w:hAnsi="Century Gothic"/>
                <w:sz w:val="20"/>
                <w:szCs w:val="18"/>
              </w:rPr>
            </w:pPr>
            <w:r w:rsidRPr="006864FA">
              <w:rPr>
                <w:rFonts w:ascii="Century Gothic" w:hAnsi="Century Gothic"/>
                <w:sz w:val="20"/>
                <w:szCs w:val="18"/>
              </w:rPr>
              <w:t>(41)</w:t>
            </w:r>
          </w:p>
        </w:tc>
        <w:tc>
          <w:tcPr>
            <w:tcW w:w="1117" w:type="dxa"/>
          </w:tcPr>
          <w:p w14:paraId="1147A5A5" w14:textId="23414DBD" w:rsidR="003858D1" w:rsidRPr="006864FA" w:rsidRDefault="007222AB" w:rsidP="003858D1">
            <w:pPr>
              <w:jc w:val="center"/>
              <w:rPr>
                <w:rFonts w:ascii="Century Gothic" w:hAnsi="Century Gothic"/>
                <w:sz w:val="20"/>
                <w:szCs w:val="18"/>
              </w:rPr>
            </w:pPr>
            <w:r w:rsidRPr="006864FA">
              <w:rPr>
                <w:rFonts w:ascii="Century Gothic" w:hAnsi="Century Gothic"/>
                <w:sz w:val="20"/>
                <w:szCs w:val="18"/>
              </w:rPr>
              <w:t>(183)</w:t>
            </w:r>
          </w:p>
        </w:tc>
        <w:tc>
          <w:tcPr>
            <w:tcW w:w="1432" w:type="dxa"/>
          </w:tcPr>
          <w:p w14:paraId="7F737103" w14:textId="3F1B3186" w:rsidR="003858D1" w:rsidRPr="006864FA" w:rsidRDefault="003858D1" w:rsidP="003858D1">
            <w:pPr>
              <w:jc w:val="center"/>
              <w:rPr>
                <w:rFonts w:ascii="Century Gothic" w:hAnsi="Century Gothic"/>
                <w:sz w:val="20"/>
                <w:szCs w:val="18"/>
              </w:rPr>
            </w:pPr>
            <w:r w:rsidRPr="006864FA">
              <w:rPr>
                <w:rFonts w:ascii="Century Gothic" w:hAnsi="Century Gothic"/>
                <w:sz w:val="20"/>
                <w:szCs w:val="18"/>
              </w:rPr>
              <w:t>(304)</w:t>
            </w:r>
          </w:p>
        </w:tc>
        <w:tc>
          <w:tcPr>
            <w:tcW w:w="1057" w:type="dxa"/>
          </w:tcPr>
          <w:p w14:paraId="486BC955" w14:textId="1BB8ADCD" w:rsidR="003858D1" w:rsidRPr="006864FA" w:rsidRDefault="005C1A05" w:rsidP="003858D1">
            <w:pPr>
              <w:jc w:val="center"/>
              <w:rPr>
                <w:rFonts w:ascii="Century Gothic" w:hAnsi="Century Gothic"/>
                <w:b/>
                <w:sz w:val="20"/>
                <w:szCs w:val="18"/>
              </w:rPr>
            </w:pPr>
            <w:r w:rsidRPr="006864FA">
              <w:rPr>
                <w:rFonts w:ascii="Century Gothic" w:hAnsi="Century Gothic"/>
                <w:b/>
                <w:sz w:val="20"/>
                <w:szCs w:val="18"/>
              </w:rPr>
              <w:t>(224)</w:t>
            </w:r>
          </w:p>
        </w:tc>
        <w:tc>
          <w:tcPr>
            <w:tcW w:w="1057" w:type="dxa"/>
          </w:tcPr>
          <w:p w14:paraId="15ED674D" w14:textId="32C67D1D" w:rsidR="003858D1" w:rsidRPr="006864FA" w:rsidRDefault="003858D1" w:rsidP="003858D1">
            <w:pPr>
              <w:jc w:val="center"/>
              <w:rPr>
                <w:rFonts w:ascii="Century Gothic" w:hAnsi="Century Gothic"/>
                <w:b/>
                <w:sz w:val="20"/>
                <w:szCs w:val="18"/>
              </w:rPr>
            </w:pPr>
            <w:r w:rsidRPr="006864FA">
              <w:rPr>
                <w:rFonts w:ascii="Century Gothic" w:hAnsi="Century Gothic"/>
                <w:b/>
                <w:sz w:val="20"/>
                <w:szCs w:val="18"/>
              </w:rPr>
              <w:t>(345)</w:t>
            </w:r>
          </w:p>
        </w:tc>
      </w:tr>
      <w:tr w:rsidR="003858D1" w:rsidRPr="00B96596" w14:paraId="1322FACD" w14:textId="7746BBE9" w:rsidTr="003858D1">
        <w:tc>
          <w:tcPr>
            <w:tcW w:w="1959" w:type="dxa"/>
          </w:tcPr>
          <w:p w14:paraId="08CD129E" w14:textId="01766A17" w:rsidR="003858D1" w:rsidRPr="00B96596" w:rsidRDefault="003858D1" w:rsidP="003858D1">
            <w:pPr>
              <w:jc w:val="both"/>
              <w:rPr>
                <w:rFonts w:ascii="Century Gothic" w:hAnsi="Century Gothic"/>
                <w:b/>
                <w:sz w:val="20"/>
                <w:szCs w:val="18"/>
              </w:rPr>
            </w:pPr>
            <w:r w:rsidRPr="00B96596">
              <w:rPr>
                <w:rFonts w:ascii="Century Gothic" w:hAnsi="Century Gothic"/>
                <w:b/>
                <w:sz w:val="20"/>
                <w:szCs w:val="18"/>
              </w:rPr>
              <w:t>Disposals</w:t>
            </w:r>
          </w:p>
        </w:tc>
        <w:tc>
          <w:tcPr>
            <w:tcW w:w="1057" w:type="dxa"/>
          </w:tcPr>
          <w:p w14:paraId="0B081802" w14:textId="2B64DF75" w:rsidR="003858D1" w:rsidRPr="006864FA" w:rsidRDefault="00773B59" w:rsidP="003858D1">
            <w:pPr>
              <w:jc w:val="center"/>
              <w:rPr>
                <w:rFonts w:ascii="Century Gothic" w:hAnsi="Century Gothic"/>
                <w:sz w:val="20"/>
                <w:szCs w:val="18"/>
              </w:rPr>
            </w:pPr>
            <w:r w:rsidRPr="006864FA">
              <w:rPr>
                <w:rFonts w:ascii="Century Gothic" w:hAnsi="Century Gothic"/>
                <w:sz w:val="20"/>
                <w:szCs w:val="18"/>
              </w:rPr>
              <w:t>0</w:t>
            </w:r>
          </w:p>
        </w:tc>
        <w:tc>
          <w:tcPr>
            <w:tcW w:w="1348" w:type="dxa"/>
          </w:tcPr>
          <w:p w14:paraId="3E4FF1B1" w14:textId="72A6FB6A" w:rsidR="003858D1" w:rsidRPr="006864FA" w:rsidRDefault="003858D1" w:rsidP="003858D1">
            <w:pPr>
              <w:jc w:val="center"/>
              <w:rPr>
                <w:rFonts w:ascii="Century Gothic" w:hAnsi="Century Gothic"/>
                <w:sz w:val="20"/>
                <w:szCs w:val="18"/>
              </w:rPr>
            </w:pPr>
            <w:r w:rsidRPr="006864FA">
              <w:rPr>
                <w:rFonts w:ascii="Century Gothic" w:hAnsi="Century Gothic"/>
                <w:sz w:val="20"/>
                <w:szCs w:val="18"/>
              </w:rPr>
              <w:t>0</w:t>
            </w:r>
          </w:p>
        </w:tc>
        <w:tc>
          <w:tcPr>
            <w:tcW w:w="1117" w:type="dxa"/>
          </w:tcPr>
          <w:p w14:paraId="34014189" w14:textId="3925D3F9" w:rsidR="003858D1" w:rsidRPr="006864FA" w:rsidRDefault="007222AB" w:rsidP="003858D1">
            <w:pPr>
              <w:jc w:val="center"/>
              <w:rPr>
                <w:rFonts w:ascii="Century Gothic" w:hAnsi="Century Gothic"/>
                <w:sz w:val="20"/>
                <w:szCs w:val="18"/>
              </w:rPr>
            </w:pPr>
            <w:r w:rsidRPr="006864FA">
              <w:rPr>
                <w:rFonts w:ascii="Century Gothic" w:hAnsi="Century Gothic"/>
                <w:sz w:val="20"/>
                <w:szCs w:val="18"/>
              </w:rPr>
              <w:t>0</w:t>
            </w:r>
          </w:p>
        </w:tc>
        <w:tc>
          <w:tcPr>
            <w:tcW w:w="1432" w:type="dxa"/>
          </w:tcPr>
          <w:p w14:paraId="1BF7F948" w14:textId="3EA751FE" w:rsidR="003858D1" w:rsidRPr="006864FA" w:rsidRDefault="003858D1" w:rsidP="003858D1">
            <w:pPr>
              <w:jc w:val="center"/>
              <w:rPr>
                <w:rFonts w:ascii="Century Gothic" w:hAnsi="Century Gothic"/>
                <w:sz w:val="20"/>
                <w:szCs w:val="18"/>
              </w:rPr>
            </w:pPr>
            <w:r w:rsidRPr="006864FA">
              <w:rPr>
                <w:rFonts w:ascii="Century Gothic" w:hAnsi="Century Gothic"/>
                <w:sz w:val="20"/>
                <w:szCs w:val="18"/>
              </w:rPr>
              <w:t>0</w:t>
            </w:r>
          </w:p>
        </w:tc>
        <w:tc>
          <w:tcPr>
            <w:tcW w:w="1057" w:type="dxa"/>
          </w:tcPr>
          <w:p w14:paraId="62A526A2" w14:textId="16F040C1" w:rsidR="003858D1" w:rsidRPr="006864FA" w:rsidRDefault="005C1A05" w:rsidP="003858D1">
            <w:pPr>
              <w:jc w:val="center"/>
              <w:rPr>
                <w:rFonts w:ascii="Century Gothic" w:hAnsi="Century Gothic"/>
                <w:b/>
                <w:sz w:val="20"/>
                <w:szCs w:val="18"/>
              </w:rPr>
            </w:pPr>
            <w:r w:rsidRPr="006864FA">
              <w:rPr>
                <w:rFonts w:ascii="Century Gothic" w:hAnsi="Century Gothic"/>
                <w:b/>
                <w:sz w:val="20"/>
                <w:szCs w:val="18"/>
              </w:rPr>
              <w:t>0</w:t>
            </w:r>
          </w:p>
        </w:tc>
        <w:tc>
          <w:tcPr>
            <w:tcW w:w="1057" w:type="dxa"/>
          </w:tcPr>
          <w:p w14:paraId="6FA3C9A9" w14:textId="03BA8B58" w:rsidR="003858D1" w:rsidRPr="006864FA" w:rsidRDefault="003858D1" w:rsidP="003858D1">
            <w:pPr>
              <w:jc w:val="center"/>
              <w:rPr>
                <w:rFonts w:ascii="Century Gothic" w:hAnsi="Century Gothic"/>
                <w:b/>
                <w:sz w:val="20"/>
                <w:szCs w:val="18"/>
              </w:rPr>
            </w:pPr>
            <w:r w:rsidRPr="006864FA">
              <w:rPr>
                <w:rFonts w:ascii="Century Gothic" w:hAnsi="Century Gothic"/>
                <w:b/>
                <w:sz w:val="20"/>
                <w:szCs w:val="18"/>
              </w:rPr>
              <w:t>0</w:t>
            </w:r>
          </w:p>
        </w:tc>
      </w:tr>
      <w:tr w:rsidR="003858D1" w:rsidRPr="00B96596" w14:paraId="1BD078FB" w14:textId="6652A2E0" w:rsidTr="003858D1">
        <w:tc>
          <w:tcPr>
            <w:tcW w:w="1959" w:type="dxa"/>
          </w:tcPr>
          <w:p w14:paraId="1D054A66" w14:textId="0162F0EE" w:rsidR="003858D1" w:rsidRPr="00B96596" w:rsidRDefault="003858D1" w:rsidP="003858D1">
            <w:pPr>
              <w:jc w:val="both"/>
              <w:rPr>
                <w:rFonts w:ascii="Century Gothic" w:hAnsi="Century Gothic"/>
                <w:b/>
                <w:sz w:val="20"/>
                <w:szCs w:val="18"/>
              </w:rPr>
            </w:pPr>
            <w:r w:rsidRPr="00B96596">
              <w:rPr>
                <w:rFonts w:ascii="Century Gothic" w:hAnsi="Century Gothic"/>
                <w:b/>
                <w:sz w:val="20"/>
                <w:szCs w:val="18"/>
              </w:rPr>
              <w:t>Balance at 31 March</w:t>
            </w:r>
          </w:p>
        </w:tc>
        <w:tc>
          <w:tcPr>
            <w:tcW w:w="1057" w:type="dxa"/>
          </w:tcPr>
          <w:p w14:paraId="32DDF97C" w14:textId="35DBB704" w:rsidR="003858D1" w:rsidRPr="006864FA" w:rsidRDefault="0038688C" w:rsidP="003858D1">
            <w:pPr>
              <w:jc w:val="center"/>
              <w:rPr>
                <w:rFonts w:ascii="Century Gothic" w:hAnsi="Century Gothic"/>
                <w:b/>
                <w:sz w:val="20"/>
                <w:szCs w:val="18"/>
              </w:rPr>
            </w:pPr>
            <w:r w:rsidRPr="006864FA">
              <w:rPr>
                <w:rFonts w:ascii="Century Gothic" w:hAnsi="Century Gothic"/>
                <w:b/>
                <w:sz w:val="20"/>
                <w:szCs w:val="18"/>
              </w:rPr>
              <w:t>1,169</w:t>
            </w:r>
          </w:p>
        </w:tc>
        <w:tc>
          <w:tcPr>
            <w:tcW w:w="1348" w:type="dxa"/>
          </w:tcPr>
          <w:p w14:paraId="6F03DA68" w14:textId="7F7E7F13" w:rsidR="003858D1" w:rsidRPr="006864FA" w:rsidRDefault="003858D1" w:rsidP="003858D1">
            <w:pPr>
              <w:jc w:val="center"/>
              <w:rPr>
                <w:rFonts w:ascii="Century Gothic" w:hAnsi="Century Gothic"/>
                <w:b/>
                <w:sz w:val="20"/>
                <w:szCs w:val="18"/>
              </w:rPr>
            </w:pPr>
            <w:r w:rsidRPr="006864FA">
              <w:rPr>
                <w:rFonts w:ascii="Century Gothic" w:hAnsi="Century Gothic"/>
                <w:b/>
                <w:sz w:val="20"/>
                <w:szCs w:val="18"/>
              </w:rPr>
              <w:t>1,236</w:t>
            </w:r>
          </w:p>
        </w:tc>
        <w:tc>
          <w:tcPr>
            <w:tcW w:w="1117" w:type="dxa"/>
          </w:tcPr>
          <w:p w14:paraId="54A6CE1A" w14:textId="54A6AA76" w:rsidR="003858D1" w:rsidRPr="006864FA" w:rsidRDefault="00F0405A" w:rsidP="003858D1">
            <w:pPr>
              <w:jc w:val="center"/>
              <w:rPr>
                <w:rFonts w:ascii="Century Gothic" w:hAnsi="Century Gothic"/>
                <w:b/>
                <w:sz w:val="20"/>
                <w:szCs w:val="18"/>
              </w:rPr>
            </w:pPr>
            <w:r w:rsidRPr="006864FA">
              <w:rPr>
                <w:rFonts w:ascii="Century Gothic" w:hAnsi="Century Gothic"/>
                <w:b/>
                <w:sz w:val="20"/>
                <w:szCs w:val="18"/>
              </w:rPr>
              <w:t>1,094</w:t>
            </w:r>
          </w:p>
        </w:tc>
        <w:tc>
          <w:tcPr>
            <w:tcW w:w="1432" w:type="dxa"/>
          </w:tcPr>
          <w:p w14:paraId="01DEC032" w14:textId="594F5CC5" w:rsidR="003858D1" w:rsidRPr="006864FA" w:rsidRDefault="003858D1" w:rsidP="003858D1">
            <w:pPr>
              <w:jc w:val="center"/>
              <w:rPr>
                <w:rFonts w:ascii="Century Gothic" w:hAnsi="Century Gothic"/>
                <w:b/>
                <w:sz w:val="20"/>
                <w:szCs w:val="18"/>
              </w:rPr>
            </w:pPr>
            <w:r w:rsidRPr="006864FA">
              <w:rPr>
                <w:rFonts w:ascii="Century Gothic" w:hAnsi="Century Gothic"/>
                <w:b/>
                <w:sz w:val="20"/>
                <w:szCs w:val="18"/>
              </w:rPr>
              <w:t>789</w:t>
            </w:r>
          </w:p>
        </w:tc>
        <w:tc>
          <w:tcPr>
            <w:tcW w:w="1057" w:type="dxa"/>
          </w:tcPr>
          <w:p w14:paraId="597FEDBE" w14:textId="12F0CEB7" w:rsidR="003858D1" w:rsidRPr="006864FA" w:rsidRDefault="00DB6262" w:rsidP="003858D1">
            <w:pPr>
              <w:jc w:val="center"/>
              <w:rPr>
                <w:rFonts w:ascii="Century Gothic" w:hAnsi="Century Gothic"/>
                <w:b/>
                <w:sz w:val="20"/>
                <w:szCs w:val="18"/>
              </w:rPr>
            </w:pPr>
            <w:r w:rsidRPr="006864FA">
              <w:rPr>
                <w:rFonts w:ascii="Century Gothic" w:hAnsi="Century Gothic"/>
                <w:b/>
                <w:sz w:val="20"/>
                <w:szCs w:val="18"/>
              </w:rPr>
              <w:t>2,263</w:t>
            </w:r>
          </w:p>
        </w:tc>
        <w:tc>
          <w:tcPr>
            <w:tcW w:w="1057" w:type="dxa"/>
          </w:tcPr>
          <w:p w14:paraId="0B3F5A1F" w14:textId="26805F39" w:rsidR="003858D1" w:rsidRPr="006864FA" w:rsidRDefault="003858D1" w:rsidP="003858D1">
            <w:pPr>
              <w:jc w:val="center"/>
              <w:rPr>
                <w:rFonts w:ascii="Century Gothic" w:hAnsi="Century Gothic"/>
                <w:b/>
                <w:sz w:val="20"/>
                <w:szCs w:val="18"/>
              </w:rPr>
            </w:pPr>
            <w:r w:rsidRPr="006864FA">
              <w:rPr>
                <w:rFonts w:ascii="Century Gothic" w:hAnsi="Century Gothic"/>
                <w:b/>
                <w:sz w:val="20"/>
                <w:szCs w:val="18"/>
              </w:rPr>
              <w:t>2,025</w:t>
            </w:r>
          </w:p>
        </w:tc>
      </w:tr>
    </w:tbl>
    <w:p w14:paraId="37727586" w14:textId="77777777" w:rsidR="00E54B29" w:rsidRDefault="00E54B29" w:rsidP="00482499">
      <w:pPr>
        <w:jc w:val="both"/>
        <w:rPr>
          <w:rFonts w:ascii="Century Gothic" w:hAnsi="Century Gothic"/>
          <w:b/>
          <w:sz w:val="22"/>
          <w:highlight w:val="yellow"/>
        </w:rPr>
      </w:pPr>
    </w:p>
    <w:p w14:paraId="0D6DDE76" w14:textId="73DEA425" w:rsidR="00E54B29" w:rsidRPr="0079755A" w:rsidRDefault="005A5871" w:rsidP="00482499">
      <w:pPr>
        <w:jc w:val="both"/>
        <w:rPr>
          <w:rFonts w:ascii="Century Gothic" w:hAnsi="Century Gothic"/>
          <w:b/>
          <w:sz w:val="22"/>
        </w:rPr>
      </w:pPr>
      <w:r w:rsidRPr="0079755A">
        <w:rPr>
          <w:rFonts w:ascii="Century Gothic" w:hAnsi="Century Gothic"/>
          <w:b/>
          <w:sz w:val="22"/>
        </w:rPr>
        <w:t xml:space="preserve">Transactions </w:t>
      </w:r>
      <w:r w:rsidR="002523C2" w:rsidRPr="0079755A">
        <w:rPr>
          <w:rFonts w:ascii="Century Gothic" w:hAnsi="Century Gothic"/>
          <w:b/>
          <w:sz w:val="22"/>
        </w:rPr>
        <w:t>Under Leases</w:t>
      </w:r>
    </w:p>
    <w:p w14:paraId="66866D57" w14:textId="77777777" w:rsidR="002523C2" w:rsidRPr="0079755A" w:rsidRDefault="002523C2" w:rsidP="00482499">
      <w:pPr>
        <w:jc w:val="both"/>
        <w:rPr>
          <w:rFonts w:ascii="Century Gothic" w:hAnsi="Century Gothic"/>
          <w:b/>
          <w:sz w:val="22"/>
        </w:rPr>
      </w:pPr>
    </w:p>
    <w:p w14:paraId="5D3607D5" w14:textId="5FC38822" w:rsidR="002523C2" w:rsidRPr="0079755A" w:rsidRDefault="002523C2" w:rsidP="00482499">
      <w:pPr>
        <w:jc w:val="both"/>
        <w:rPr>
          <w:rFonts w:ascii="Century Gothic" w:hAnsi="Century Gothic"/>
          <w:bCs/>
          <w:sz w:val="22"/>
        </w:rPr>
      </w:pPr>
      <w:r w:rsidRPr="0079755A">
        <w:rPr>
          <w:rFonts w:ascii="Century Gothic" w:hAnsi="Century Gothic"/>
          <w:bCs/>
          <w:sz w:val="22"/>
        </w:rPr>
        <w:t>The authority incurred the following expenses and cash flows in relation to leases</w:t>
      </w:r>
    </w:p>
    <w:p w14:paraId="3EA4BC3B" w14:textId="77777777" w:rsidR="006900A2" w:rsidRPr="0079755A" w:rsidRDefault="006900A2" w:rsidP="00482499">
      <w:pPr>
        <w:jc w:val="both"/>
        <w:rPr>
          <w:rFonts w:ascii="Century Gothic" w:hAnsi="Century Gothic"/>
          <w:b/>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8"/>
        <w:gridCol w:w="1880"/>
        <w:gridCol w:w="2139"/>
      </w:tblGrid>
      <w:tr w:rsidR="00DB6262" w:rsidRPr="0079755A" w14:paraId="7DC28AE3" w14:textId="77777777" w:rsidTr="00DB6262">
        <w:tc>
          <w:tcPr>
            <w:tcW w:w="5008" w:type="dxa"/>
          </w:tcPr>
          <w:p w14:paraId="40BB460F" w14:textId="569CAE5A" w:rsidR="00DB6262" w:rsidRPr="0079755A" w:rsidRDefault="00DB6262" w:rsidP="00482499">
            <w:pPr>
              <w:jc w:val="both"/>
              <w:rPr>
                <w:rFonts w:ascii="Century Gothic" w:hAnsi="Century Gothic"/>
                <w:b/>
                <w:sz w:val="22"/>
              </w:rPr>
            </w:pPr>
            <w:r w:rsidRPr="0079755A">
              <w:rPr>
                <w:rFonts w:ascii="Century Gothic" w:hAnsi="Century Gothic"/>
                <w:b/>
                <w:sz w:val="22"/>
              </w:rPr>
              <w:t>Comprehensive income and expenditure statement</w:t>
            </w:r>
          </w:p>
        </w:tc>
        <w:tc>
          <w:tcPr>
            <w:tcW w:w="1880" w:type="dxa"/>
          </w:tcPr>
          <w:p w14:paraId="72DDF166" w14:textId="77777777" w:rsidR="00DB6262" w:rsidRDefault="00DB6262" w:rsidP="000D2179">
            <w:pPr>
              <w:jc w:val="center"/>
              <w:rPr>
                <w:rFonts w:ascii="Century Gothic" w:hAnsi="Century Gothic"/>
                <w:b/>
                <w:sz w:val="22"/>
              </w:rPr>
            </w:pPr>
            <w:r>
              <w:rPr>
                <w:rFonts w:ascii="Century Gothic" w:hAnsi="Century Gothic"/>
                <w:b/>
                <w:sz w:val="22"/>
              </w:rPr>
              <w:t>2024/25</w:t>
            </w:r>
          </w:p>
          <w:p w14:paraId="5F902DF1" w14:textId="4782D6DB" w:rsidR="00DB6262" w:rsidRPr="0079755A" w:rsidRDefault="00DB6262" w:rsidP="000D2179">
            <w:pPr>
              <w:jc w:val="center"/>
              <w:rPr>
                <w:rFonts w:ascii="Century Gothic" w:hAnsi="Century Gothic"/>
                <w:b/>
                <w:sz w:val="22"/>
              </w:rPr>
            </w:pPr>
            <w:r w:rsidRPr="0079755A">
              <w:rPr>
                <w:rFonts w:ascii="Century Gothic" w:hAnsi="Century Gothic"/>
                <w:b/>
                <w:sz w:val="22"/>
              </w:rPr>
              <w:t>£’000</w:t>
            </w:r>
          </w:p>
        </w:tc>
        <w:tc>
          <w:tcPr>
            <w:tcW w:w="2139" w:type="dxa"/>
          </w:tcPr>
          <w:p w14:paraId="67A79894" w14:textId="65B020D3" w:rsidR="00DB6262" w:rsidRPr="0079755A" w:rsidRDefault="00DB6262" w:rsidP="000D2179">
            <w:pPr>
              <w:jc w:val="center"/>
              <w:rPr>
                <w:rFonts w:ascii="Century Gothic" w:hAnsi="Century Gothic"/>
                <w:b/>
                <w:sz w:val="22"/>
              </w:rPr>
            </w:pPr>
            <w:r w:rsidRPr="0079755A">
              <w:rPr>
                <w:rFonts w:ascii="Century Gothic" w:hAnsi="Century Gothic"/>
                <w:b/>
                <w:sz w:val="22"/>
              </w:rPr>
              <w:t>202</w:t>
            </w:r>
            <w:r>
              <w:rPr>
                <w:rFonts w:ascii="Century Gothic" w:hAnsi="Century Gothic"/>
                <w:b/>
                <w:sz w:val="22"/>
              </w:rPr>
              <w:t>5/26</w:t>
            </w:r>
          </w:p>
          <w:p w14:paraId="6B7B8C4E" w14:textId="71AC970D" w:rsidR="00DB6262" w:rsidRPr="0079755A" w:rsidRDefault="00DB6262" w:rsidP="000D2179">
            <w:pPr>
              <w:jc w:val="center"/>
              <w:rPr>
                <w:rFonts w:ascii="Century Gothic" w:hAnsi="Century Gothic"/>
                <w:b/>
                <w:sz w:val="22"/>
              </w:rPr>
            </w:pPr>
            <w:r w:rsidRPr="0079755A">
              <w:rPr>
                <w:rFonts w:ascii="Century Gothic" w:hAnsi="Century Gothic"/>
                <w:b/>
                <w:sz w:val="22"/>
              </w:rPr>
              <w:t>£’000</w:t>
            </w:r>
          </w:p>
        </w:tc>
      </w:tr>
      <w:tr w:rsidR="00DB6262" w:rsidRPr="0079755A" w14:paraId="3C3E2F99" w14:textId="77777777" w:rsidTr="00DB6262">
        <w:tc>
          <w:tcPr>
            <w:tcW w:w="5008" w:type="dxa"/>
          </w:tcPr>
          <w:p w14:paraId="2B571EBA" w14:textId="7B722A83" w:rsidR="00DB6262" w:rsidRPr="0079755A" w:rsidRDefault="00DB6262" w:rsidP="00482499">
            <w:pPr>
              <w:jc w:val="both"/>
              <w:rPr>
                <w:rFonts w:ascii="Century Gothic" w:hAnsi="Century Gothic"/>
                <w:bCs/>
                <w:sz w:val="22"/>
              </w:rPr>
            </w:pPr>
            <w:r w:rsidRPr="0079755A">
              <w:rPr>
                <w:rFonts w:ascii="Century Gothic" w:hAnsi="Century Gothic"/>
                <w:bCs/>
                <w:sz w:val="22"/>
              </w:rPr>
              <w:t>Interest expense on lease liabilities</w:t>
            </w:r>
          </w:p>
        </w:tc>
        <w:tc>
          <w:tcPr>
            <w:tcW w:w="1880" w:type="dxa"/>
          </w:tcPr>
          <w:p w14:paraId="12127F79" w14:textId="606FC83B" w:rsidR="00DB6262" w:rsidRPr="00D43F1C" w:rsidRDefault="00DB6262" w:rsidP="00661790">
            <w:pPr>
              <w:jc w:val="center"/>
              <w:rPr>
                <w:rFonts w:ascii="Century Gothic" w:hAnsi="Century Gothic"/>
                <w:sz w:val="22"/>
              </w:rPr>
            </w:pPr>
            <w:r w:rsidRPr="00D43F1C">
              <w:rPr>
                <w:rFonts w:ascii="Century Gothic" w:hAnsi="Century Gothic"/>
                <w:sz w:val="22"/>
              </w:rPr>
              <w:t>105</w:t>
            </w:r>
          </w:p>
        </w:tc>
        <w:tc>
          <w:tcPr>
            <w:tcW w:w="2139" w:type="dxa"/>
          </w:tcPr>
          <w:p w14:paraId="48428D94" w14:textId="318C0CF4" w:rsidR="00DB6262" w:rsidRPr="00395669" w:rsidRDefault="00DB6262" w:rsidP="00661790">
            <w:pPr>
              <w:jc w:val="center"/>
              <w:rPr>
                <w:rFonts w:ascii="Century Gothic" w:hAnsi="Century Gothic"/>
                <w:sz w:val="22"/>
              </w:rPr>
            </w:pPr>
            <w:r w:rsidRPr="00395669">
              <w:rPr>
                <w:rFonts w:ascii="Century Gothic" w:hAnsi="Century Gothic"/>
                <w:sz w:val="22"/>
              </w:rPr>
              <w:t>118</w:t>
            </w:r>
          </w:p>
        </w:tc>
      </w:tr>
      <w:tr w:rsidR="00DB6262" w:rsidRPr="0079755A" w14:paraId="3CF3789A" w14:textId="77777777" w:rsidTr="00DB6262">
        <w:tc>
          <w:tcPr>
            <w:tcW w:w="5008" w:type="dxa"/>
          </w:tcPr>
          <w:p w14:paraId="38B4C957" w14:textId="1DDBFB94" w:rsidR="00DB6262" w:rsidRPr="0079755A" w:rsidRDefault="00DB6262" w:rsidP="00482499">
            <w:pPr>
              <w:jc w:val="both"/>
              <w:rPr>
                <w:rFonts w:ascii="Century Gothic" w:hAnsi="Century Gothic"/>
                <w:bCs/>
                <w:sz w:val="22"/>
              </w:rPr>
            </w:pPr>
            <w:r w:rsidRPr="0079755A">
              <w:rPr>
                <w:rFonts w:ascii="Century Gothic" w:hAnsi="Century Gothic"/>
                <w:bCs/>
                <w:sz w:val="22"/>
              </w:rPr>
              <w:t>Expense relating to short-term leases</w:t>
            </w:r>
          </w:p>
        </w:tc>
        <w:tc>
          <w:tcPr>
            <w:tcW w:w="1880" w:type="dxa"/>
          </w:tcPr>
          <w:p w14:paraId="40AD868B" w14:textId="3B616290" w:rsidR="00DB6262" w:rsidRPr="00D43F1C" w:rsidRDefault="00DB6262" w:rsidP="00661790">
            <w:pPr>
              <w:jc w:val="center"/>
              <w:rPr>
                <w:rFonts w:ascii="Century Gothic" w:hAnsi="Century Gothic"/>
                <w:sz w:val="22"/>
              </w:rPr>
            </w:pPr>
            <w:r w:rsidRPr="00D43F1C">
              <w:rPr>
                <w:rFonts w:ascii="Century Gothic" w:hAnsi="Century Gothic"/>
                <w:sz w:val="22"/>
              </w:rPr>
              <w:t>0</w:t>
            </w:r>
          </w:p>
        </w:tc>
        <w:tc>
          <w:tcPr>
            <w:tcW w:w="2139" w:type="dxa"/>
          </w:tcPr>
          <w:p w14:paraId="0A9CD065" w14:textId="41A2B439" w:rsidR="00DB6262" w:rsidRPr="00395669" w:rsidRDefault="00DB6262" w:rsidP="00661790">
            <w:pPr>
              <w:jc w:val="center"/>
              <w:rPr>
                <w:rFonts w:ascii="Century Gothic" w:hAnsi="Century Gothic"/>
                <w:sz w:val="22"/>
              </w:rPr>
            </w:pPr>
            <w:r w:rsidRPr="00395669">
              <w:rPr>
                <w:rFonts w:ascii="Century Gothic" w:hAnsi="Century Gothic"/>
                <w:sz w:val="22"/>
              </w:rPr>
              <w:t>0</w:t>
            </w:r>
          </w:p>
        </w:tc>
      </w:tr>
      <w:tr w:rsidR="00DB6262" w:rsidRPr="0079755A" w14:paraId="1385E453" w14:textId="77777777" w:rsidTr="00DB6262">
        <w:tc>
          <w:tcPr>
            <w:tcW w:w="5008" w:type="dxa"/>
          </w:tcPr>
          <w:p w14:paraId="6366717A" w14:textId="7FCA2D68" w:rsidR="00DB6262" w:rsidRPr="0079755A" w:rsidRDefault="00DB6262" w:rsidP="00482499">
            <w:pPr>
              <w:jc w:val="both"/>
              <w:rPr>
                <w:rFonts w:ascii="Century Gothic" w:hAnsi="Century Gothic"/>
                <w:bCs/>
                <w:sz w:val="22"/>
              </w:rPr>
            </w:pPr>
            <w:r w:rsidRPr="0079755A">
              <w:rPr>
                <w:rFonts w:ascii="Century Gothic" w:hAnsi="Century Gothic"/>
                <w:bCs/>
                <w:sz w:val="22"/>
              </w:rPr>
              <w:t>Expense relating to exempt lease of low-value items</w:t>
            </w:r>
          </w:p>
        </w:tc>
        <w:tc>
          <w:tcPr>
            <w:tcW w:w="1880" w:type="dxa"/>
          </w:tcPr>
          <w:p w14:paraId="4EC3F1FB" w14:textId="37819D47" w:rsidR="00DB6262" w:rsidRPr="00D43F1C" w:rsidRDefault="00DB6262" w:rsidP="00661790">
            <w:pPr>
              <w:jc w:val="center"/>
              <w:rPr>
                <w:rFonts w:ascii="Century Gothic" w:hAnsi="Century Gothic"/>
                <w:sz w:val="22"/>
              </w:rPr>
            </w:pPr>
            <w:r w:rsidRPr="00D43F1C">
              <w:rPr>
                <w:rFonts w:ascii="Century Gothic" w:hAnsi="Century Gothic"/>
                <w:sz w:val="22"/>
              </w:rPr>
              <w:t>31</w:t>
            </w:r>
          </w:p>
        </w:tc>
        <w:tc>
          <w:tcPr>
            <w:tcW w:w="2139" w:type="dxa"/>
          </w:tcPr>
          <w:p w14:paraId="6C1C44BC" w14:textId="3BB885E9" w:rsidR="00DB6262" w:rsidRPr="00395669" w:rsidRDefault="00DB6262" w:rsidP="00661790">
            <w:pPr>
              <w:jc w:val="center"/>
              <w:rPr>
                <w:rFonts w:ascii="Century Gothic" w:hAnsi="Century Gothic"/>
                <w:sz w:val="22"/>
              </w:rPr>
            </w:pPr>
            <w:r w:rsidRPr="00395669">
              <w:rPr>
                <w:rFonts w:ascii="Century Gothic" w:hAnsi="Century Gothic"/>
                <w:sz w:val="22"/>
              </w:rPr>
              <w:t>29</w:t>
            </w:r>
          </w:p>
        </w:tc>
      </w:tr>
      <w:tr w:rsidR="00DB6262" w:rsidRPr="0079755A" w14:paraId="5D6F6C39" w14:textId="77777777" w:rsidTr="00DB6262">
        <w:tc>
          <w:tcPr>
            <w:tcW w:w="5008" w:type="dxa"/>
          </w:tcPr>
          <w:p w14:paraId="1294F9BB" w14:textId="2BD06DE7" w:rsidR="00DB6262" w:rsidRPr="0079755A" w:rsidRDefault="00DB6262" w:rsidP="00482499">
            <w:pPr>
              <w:jc w:val="both"/>
              <w:rPr>
                <w:rFonts w:ascii="Century Gothic" w:hAnsi="Century Gothic"/>
                <w:bCs/>
                <w:sz w:val="22"/>
              </w:rPr>
            </w:pPr>
            <w:r w:rsidRPr="0079755A">
              <w:rPr>
                <w:rFonts w:ascii="Century Gothic" w:hAnsi="Century Gothic"/>
                <w:bCs/>
                <w:sz w:val="22"/>
              </w:rPr>
              <w:t xml:space="preserve">Variable lease payments not included in the measure of lease liabilities </w:t>
            </w:r>
          </w:p>
        </w:tc>
        <w:tc>
          <w:tcPr>
            <w:tcW w:w="1880" w:type="dxa"/>
          </w:tcPr>
          <w:p w14:paraId="077CF93C" w14:textId="5B34C99D" w:rsidR="00DB6262" w:rsidRPr="00D43F1C" w:rsidRDefault="002B546B" w:rsidP="00661790">
            <w:pPr>
              <w:jc w:val="center"/>
              <w:rPr>
                <w:rFonts w:ascii="Century Gothic" w:hAnsi="Century Gothic"/>
                <w:sz w:val="22"/>
              </w:rPr>
            </w:pPr>
            <w:r w:rsidRPr="00D43F1C">
              <w:rPr>
                <w:rFonts w:ascii="Century Gothic" w:hAnsi="Century Gothic"/>
                <w:sz w:val="22"/>
              </w:rPr>
              <w:t>0</w:t>
            </w:r>
          </w:p>
        </w:tc>
        <w:tc>
          <w:tcPr>
            <w:tcW w:w="2139" w:type="dxa"/>
          </w:tcPr>
          <w:p w14:paraId="783D2989" w14:textId="5C5CB043" w:rsidR="00DB6262" w:rsidRPr="00395669" w:rsidRDefault="00DB6262" w:rsidP="00661790">
            <w:pPr>
              <w:jc w:val="center"/>
              <w:rPr>
                <w:rFonts w:ascii="Century Gothic" w:hAnsi="Century Gothic"/>
                <w:sz w:val="22"/>
              </w:rPr>
            </w:pPr>
            <w:r w:rsidRPr="00395669">
              <w:rPr>
                <w:rFonts w:ascii="Century Gothic" w:hAnsi="Century Gothic"/>
                <w:sz w:val="22"/>
              </w:rPr>
              <w:t>0</w:t>
            </w:r>
          </w:p>
        </w:tc>
      </w:tr>
      <w:tr w:rsidR="00DB6262" w:rsidRPr="0079755A" w14:paraId="01032C55" w14:textId="77777777" w:rsidTr="00DB6262">
        <w:tc>
          <w:tcPr>
            <w:tcW w:w="5008" w:type="dxa"/>
          </w:tcPr>
          <w:p w14:paraId="16979F80" w14:textId="3CE72FBA" w:rsidR="00DB6262" w:rsidRPr="0079755A" w:rsidRDefault="00DB6262" w:rsidP="00482499">
            <w:pPr>
              <w:jc w:val="both"/>
              <w:rPr>
                <w:rFonts w:ascii="Century Gothic" w:hAnsi="Century Gothic"/>
                <w:bCs/>
                <w:sz w:val="22"/>
              </w:rPr>
            </w:pPr>
            <w:r w:rsidRPr="0079755A">
              <w:rPr>
                <w:rFonts w:ascii="Century Gothic" w:hAnsi="Century Gothic"/>
                <w:bCs/>
                <w:sz w:val="22"/>
              </w:rPr>
              <w:lastRenderedPageBreak/>
              <w:t>Income from subletting right-of-use assets</w:t>
            </w:r>
          </w:p>
        </w:tc>
        <w:tc>
          <w:tcPr>
            <w:tcW w:w="1880" w:type="dxa"/>
          </w:tcPr>
          <w:p w14:paraId="646BBE5B" w14:textId="7D1E0FBD" w:rsidR="00DB6262" w:rsidRPr="00D43F1C" w:rsidRDefault="00C9421E" w:rsidP="00661790">
            <w:pPr>
              <w:jc w:val="center"/>
              <w:rPr>
                <w:rFonts w:ascii="Century Gothic" w:hAnsi="Century Gothic"/>
                <w:sz w:val="22"/>
              </w:rPr>
            </w:pPr>
            <w:r w:rsidRPr="00D43F1C">
              <w:rPr>
                <w:rFonts w:ascii="Century Gothic" w:hAnsi="Century Gothic"/>
                <w:sz w:val="22"/>
              </w:rPr>
              <w:t>(658)</w:t>
            </w:r>
          </w:p>
        </w:tc>
        <w:tc>
          <w:tcPr>
            <w:tcW w:w="2139" w:type="dxa"/>
          </w:tcPr>
          <w:p w14:paraId="51CEAE57" w14:textId="456B606D" w:rsidR="00DB6262" w:rsidRPr="00395669" w:rsidRDefault="00DB6262" w:rsidP="00661790">
            <w:pPr>
              <w:jc w:val="center"/>
              <w:rPr>
                <w:rFonts w:ascii="Century Gothic" w:hAnsi="Century Gothic"/>
                <w:sz w:val="22"/>
              </w:rPr>
            </w:pPr>
            <w:r w:rsidRPr="00395669">
              <w:rPr>
                <w:rFonts w:ascii="Century Gothic" w:hAnsi="Century Gothic"/>
                <w:sz w:val="22"/>
              </w:rPr>
              <w:t>(371)</w:t>
            </w:r>
          </w:p>
        </w:tc>
      </w:tr>
      <w:tr w:rsidR="00DB6262" w:rsidRPr="0079755A" w14:paraId="3BC09091" w14:textId="77777777" w:rsidTr="00DB6262">
        <w:tc>
          <w:tcPr>
            <w:tcW w:w="5008" w:type="dxa"/>
          </w:tcPr>
          <w:p w14:paraId="5D18FC7E" w14:textId="2BD03514" w:rsidR="00DB6262" w:rsidRPr="0079755A" w:rsidRDefault="00DB6262" w:rsidP="00482499">
            <w:pPr>
              <w:jc w:val="both"/>
              <w:rPr>
                <w:rFonts w:ascii="Century Gothic" w:hAnsi="Century Gothic"/>
                <w:bCs/>
                <w:sz w:val="22"/>
              </w:rPr>
            </w:pPr>
            <w:r w:rsidRPr="0079755A">
              <w:rPr>
                <w:rFonts w:ascii="Century Gothic" w:hAnsi="Century Gothic"/>
                <w:bCs/>
                <w:sz w:val="22"/>
              </w:rPr>
              <w:t>Gains or losses arising from sale and leaseback transactions</w:t>
            </w:r>
          </w:p>
        </w:tc>
        <w:tc>
          <w:tcPr>
            <w:tcW w:w="1880" w:type="dxa"/>
          </w:tcPr>
          <w:p w14:paraId="54A45010" w14:textId="054EBF1F" w:rsidR="00DB6262" w:rsidRPr="00D43F1C" w:rsidRDefault="00C9421E" w:rsidP="00661790">
            <w:pPr>
              <w:jc w:val="center"/>
              <w:rPr>
                <w:rFonts w:ascii="Century Gothic" w:hAnsi="Century Gothic"/>
                <w:sz w:val="22"/>
              </w:rPr>
            </w:pPr>
            <w:r w:rsidRPr="00D43F1C">
              <w:rPr>
                <w:rFonts w:ascii="Century Gothic" w:hAnsi="Century Gothic"/>
                <w:sz w:val="22"/>
              </w:rPr>
              <w:t>0</w:t>
            </w:r>
          </w:p>
        </w:tc>
        <w:tc>
          <w:tcPr>
            <w:tcW w:w="2139" w:type="dxa"/>
          </w:tcPr>
          <w:p w14:paraId="229B52B4" w14:textId="107A72C9" w:rsidR="00DB6262" w:rsidRPr="00395669" w:rsidRDefault="00DB6262" w:rsidP="00661790">
            <w:pPr>
              <w:jc w:val="center"/>
              <w:rPr>
                <w:rFonts w:ascii="Century Gothic" w:hAnsi="Century Gothic"/>
                <w:sz w:val="22"/>
              </w:rPr>
            </w:pPr>
            <w:r w:rsidRPr="00395669">
              <w:rPr>
                <w:rFonts w:ascii="Century Gothic" w:hAnsi="Century Gothic"/>
                <w:sz w:val="22"/>
              </w:rPr>
              <w:t>0</w:t>
            </w:r>
          </w:p>
        </w:tc>
      </w:tr>
      <w:tr w:rsidR="00DB6262" w:rsidRPr="0079755A" w14:paraId="7F8ABF98" w14:textId="77777777" w:rsidTr="00DB6262">
        <w:tc>
          <w:tcPr>
            <w:tcW w:w="5008" w:type="dxa"/>
          </w:tcPr>
          <w:p w14:paraId="7D469DB2" w14:textId="36C5589A" w:rsidR="00DB6262" w:rsidRPr="0079755A" w:rsidRDefault="00DB6262" w:rsidP="00482499">
            <w:pPr>
              <w:jc w:val="both"/>
              <w:rPr>
                <w:rFonts w:ascii="Century Gothic" w:hAnsi="Century Gothic"/>
                <w:b/>
                <w:sz w:val="22"/>
              </w:rPr>
            </w:pPr>
            <w:r w:rsidRPr="0079755A">
              <w:rPr>
                <w:rFonts w:ascii="Century Gothic" w:hAnsi="Century Gothic"/>
                <w:b/>
                <w:sz w:val="22"/>
              </w:rPr>
              <w:t>Cash flow Statement</w:t>
            </w:r>
          </w:p>
        </w:tc>
        <w:tc>
          <w:tcPr>
            <w:tcW w:w="1880" w:type="dxa"/>
          </w:tcPr>
          <w:p w14:paraId="78B04BAA" w14:textId="77777777" w:rsidR="00DB6262" w:rsidRPr="00D43F1C" w:rsidRDefault="00DB6262" w:rsidP="00661790">
            <w:pPr>
              <w:jc w:val="center"/>
              <w:rPr>
                <w:rFonts w:ascii="Century Gothic" w:hAnsi="Century Gothic"/>
                <w:sz w:val="22"/>
              </w:rPr>
            </w:pPr>
          </w:p>
        </w:tc>
        <w:tc>
          <w:tcPr>
            <w:tcW w:w="2139" w:type="dxa"/>
          </w:tcPr>
          <w:p w14:paraId="191CC3A8" w14:textId="77777777" w:rsidR="00DB6262" w:rsidRPr="00395669" w:rsidRDefault="00DB6262" w:rsidP="00661790">
            <w:pPr>
              <w:jc w:val="center"/>
              <w:rPr>
                <w:rFonts w:ascii="Century Gothic" w:hAnsi="Century Gothic"/>
                <w:sz w:val="22"/>
              </w:rPr>
            </w:pPr>
          </w:p>
        </w:tc>
      </w:tr>
      <w:tr w:rsidR="00DB6262" w14:paraId="1DA42ABC" w14:textId="77777777" w:rsidTr="00D43F1C">
        <w:trPr>
          <w:trHeight w:val="80"/>
        </w:trPr>
        <w:tc>
          <w:tcPr>
            <w:tcW w:w="5008" w:type="dxa"/>
          </w:tcPr>
          <w:p w14:paraId="6F9DF6C7" w14:textId="1783DE87" w:rsidR="00DB6262" w:rsidRPr="00E6505F" w:rsidRDefault="00DB6262" w:rsidP="00482499">
            <w:pPr>
              <w:jc w:val="both"/>
              <w:rPr>
                <w:rFonts w:ascii="Century Gothic" w:hAnsi="Century Gothic"/>
                <w:bCs/>
                <w:sz w:val="22"/>
                <w:highlight w:val="yellow"/>
              </w:rPr>
            </w:pPr>
            <w:r w:rsidRPr="0079755A">
              <w:rPr>
                <w:rFonts w:ascii="Century Gothic" w:hAnsi="Century Gothic"/>
                <w:bCs/>
                <w:sz w:val="22"/>
              </w:rPr>
              <w:t>Minimum lease payments</w:t>
            </w:r>
          </w:p>
        </w:tc>
        <w:tc>
          <w:tcPr>
            <w:tcW w:w="1880" w:type="dxa"/>
          </w:tcPr>
          <w:p w14:paraId="30BB8902" w14:textId="6D6E0EC5" w:rsidR="00DB6262" w:rsidRPr="00D43F1C" w:rsidRDefault="007115EC" w:rsidP="00661790">
            <w:pPr>
              <w:jc w:val="center"/>
              <w:rPr>
                <w:rFonts w:ascii="Century Gothic" w:hAnsi="Century Gothic"/>
                <w:sz w:val="22"/>
              </w:rPr>
            </w:pPr>
            <w:r w:rsidRPr="00D43F1C">
              <w:rPr>
                <w:rFonts w:ascii="Century Gothic" w:hAnsi="Century Gothic"/>
                <w:sz w:val="22"/>
              </w:rPr>
              <w:t>393</w:t>
            </w:r>
          </w:p>
        </w:tc>
        <w:tc>
          <w:tcPr>
            <w:tcW w:w="2139" w:type="dxa"/>
          </w:tcPr>
          <w:p w14:paraId="1A111D77" w14:textId="15097DCE" w:rsidR="00DB6262" w:rsidRPr="00395669" w:rsidRDefault="00DB6262" w:rsidP="00661790">
            <w:pPr>
              <w:jc w:val="center"/>
              <w:rPr>
                <w:rFonts w:ascii="Century Gothic" w:hAnsi="Century Gothic"/>
                <w:sz w:val="22"/>
              </w:rPr>
            </w:pPr>
            <w:r w:rsidRPr="00395669">
              <w:rPr>
                <w:rFonts w:ascii="Century Gothic" w:hAnsi="Century Gothic"/>
                <w:sz w:val="22"/>
              </w:rPr>
              <w:t>447</w:t>
            </w:r>
          </w:p>
        </w:tc>
      </w:tr>
    </w:tbl>
    <w:p w14:paraId="3A00D385" w14:textId="77777777" w:rsidR="006900A2" w:rsidRDefault="006900A2" w:rsidP="00482499">
      <w:pPr>
        <w:jc w:val="both"/>
        <w:rPr>
          <w:rFonts w:ascii="Century Gothic" w:hAnsi="Century Gothic"/>
          <w:b/>
          <w:sz w:val="22"/>
          <w:highlight w:val="yellow"/>
        </w:rPr>
      </w:pPr>
    </w:p>
    <w:p w14:paraId="3C5610C5" w14:textId="3E33F891" w:rsidR="0068636E" w:rsidRPr="00D939C8" w:rsidRDefault="00F37178" w:rsidP="00482499">
      <w:pPr>
        <w:jc w:val="both"/>
        <w:rPr>
          <w:rFonts w:ascii="Century Gothic" w:hAnsi="Century Gothic"/>
          <w:b/>
          <w:bCs/>
          <w:sz w:val="22"/>
        </w:rPr>
      </w:pPr>
      <w:r w:rsidRPr="00D939C8">
        <w:rPr>
          <w:rFonts w:ascii="Century Gothic" w:hAnsi="Century Gothic"/>
          <w:b/>
          <w:bCs/>
          <w:sz w:val="22"/>
        </w:rPr>
        <w:t xml:space="preserve">Maturity analysis of lease </w:t>
      </w:r>
      <w:r w:rsidR="003D7B58">
        <w:rPr>
          <w:rFonts w:ascii="Century Gothic" w:hAnsi="Century Gothic"/>
          <w:b/>
          <w:bCs/>
          <w:sz w:val="22"/>
        </w:rPr>
        <w:t>payments</w:t>
      </w:r>
      <w:r w:rsidRPr="00D939C8">
        <w:rPr>
          <w:rFonts w:ascii="Century Gothic" w:hAnsi="Century Gothic"/>
          <w:b/>
          <w:bCs/>
          <w:sz w:val="22"/>
        </w:rPr>
        <w:t xml:space="preserve"> </w:t>
      </w:r>
    </w:p>
    <w:p w14:paraId="2EAEAEF6" w14:textId="77777777" w:rsidR="003A7864" w:rsidRPr="00D939C8" w:rsidRDefault="003A7864" w:rsidP="00482499">
      <w:pPr>
        <w:jc w:val="both"/>
        <w:rPr>
          <w:rFonts w:ascii="Century Gothic" w:hAnsi="Century Gothic"/>
          <w:b/>
          <w:bCs/>
          <w:sz w:val="22"/>
        </w:rPr>
      </w:pPr>
    </w:p>
    <w:p w14:paraId="4D079AA2" w14:textId="0F09744B" w:rsidR="003A7864" w:rsidRPr="00D939C8" w:rsidRDefault="003A7864" w:rsidP="00482499">
      <w:pPr>
        <w:jc w:val="both"/>
        <w:rPr>
          <w:rFonts w:ascii="Century Gothic" w:hAnsi="Century Gothic"/>
          <w:sz w:val="22"/>
        </w:rPr>
      </w:pPr>
      <w:r w:rsidRPr="00D939C8">
        <w:rPr>
          <w:rFonts w:ascii="Century Gothic" w:hAnsi="Century Gothic"/>
          <w:sz w:val="22"/>
        </w:rPr>
        <w:t>The lease liabilities are due to be settled over the following time bands</w:t>
      </w:r>
      <w:r w:rsidR="00F1284A" w:rsidRPr="00D939C8">
        <w:rPr>
          <w:rFonts w:ascii="Century Gothic" w:hAnsi="Century Gothic"/>
          <w:sz w:val="22"/>
        </w:rPr>
        <w:t xml:space="preserve"> (measured at the undiscounted amounts of expected cash payments</w:t>
      </w:r>
      <w:r w:rsidR="00D939C8" w:rsidRPr="00D939C8">
        <w:rPr>
          <w:rFonts w:ascii="Century Gothic" w:hAnsi="Century Gothic"/>
          <w:sz w:val="22"/>
        </w:rPr>
        <w:t>).</w:t>
      </w:r>
    </w:p>
    <w:p w14:paraId="738CA597" w14:textId="77777777" w:rsidR="007B69F1" w:rsidRDefault="007B69F1" w:rsidP="00482499">
      <w:pPr>
        <w:jc w:val="both"/>
        <w:rPr>
          <w:rFonts w:ascii="Century Gothic" w:hAnsi="Century Gothic"/>
          <w:b/>
          <w:sz w:val="22"/>
          <w:highlight w:val="yello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6"/>
        <w:gridCol w:w="2164"/>
        <w:gridCol w:w="2207"/>
      </w:tblGrid>
      <w:tr w:rsidR="008E63F0" w14:paraId="1BCDBAE8" w14:textId="77777777" w:rsidTr="008E63F0">
        <w:tc>
          <w:tcPr>
            <w:tcW w:w="4656" w:type="dxa"/>
          </w:tcPr>
          <w:p w14:paraId="251F38A9" w14:textId="77777777" w:rsidR="008E63F0" w:rsidRPr="008A43D9" w:rsidRDefault="008E63F0" w:rsidP="00482499">
            <w:pPr>
              <w:jc w:val="both"/>
              <w:rPr>
                <w:rFonts w:ascii="Century Gothic" w:hAnsi="Century Gothic"/>
                <w:b/>
                <w:sz w:val="22"/>
              </w:rPr>
            </w:pPr>
          </w:p>
        </w:tc>
        <w:tc>
          <w:tcPr>
            <w:tcW w:w="2164" w:type="dxa"/>
          </w:tcPr>
          <w:p w14:paraId="1E7DACE9" w14:textId="42A703DA" w:rsidR="008E63F0" w:rsidRPr="00D43F1C" w:rsidRDefault="008E63F0" w:rsidP="001130D5">
            <w:pPr>
              <w:jc w:val="center"/>
              <w:rPr>
                <w:rFonts w:ascii="Century Gothic" w:hAnsi="Century Gothic"/>
                <w:b/>
                <w:sz w:val="22"/>
              </w:rPr>
            </w:pPr>
            <w:r w:rsidRPr="00D43F1C">
              <w:rPr>
                <w:rFonts w:ascii="Century Gothic" w:hAnsi="Century Gothic"/>
                <w:b/>
                <w:sz w:val="22"/>
              </w:rPr>
              <w:t>2024/25</w:t>
            </w:r>
          </w:p>
        </w:tc>
        <w:tc>
          <w:tcPr>
            <w:tcW w:w="2207" w:type="dxa"/>
          </w:tcPr>
          <w:p w14:paraId="39CD65C4" w14:textId="46166519" w:rsidR="008E63F0" w:rsidRPr="008A43D9" w:rsidRDefault="008E63F0" w:rsidP="001130D5">
            <w:pPr>
              <w:jc w:val="center"/>
              <w:rPr>
                <w:rFonts w:ascii="Century Gothic" w:hAnsi="Century Gothic"/>
                <w:b/>
                <w:sz w:val="22"/>
              </w:rPr>
            </w:pPr>
            <w:r w:rsidRPr="008A43D9">
              <w:rPr>
                <w:rFonts w:ascii="Century Gothic" w:hAnsi="Century Gothic"/>
                <w:b/>
                <w:sz w:val="22"/>
              </w:rPr>
              <w:t>2025/26</w:t>
            </w:r>
          </w:p>
        </w:tc>
      </w:tr>
      <w:tr w:rsidR="008E63F0" w14:paraId="67468A3B" w14:textId="77777777" w:rsidTr="008E63F0">
        <w:tc>
          <w:tcPr>
            <w:tcW w:w="4656" w:type="dxa"/>
          </w:tcPr>
          <w:p w14:paraId="3E88209C" w14:textId="3EA93EB8" w:rsidR="008E63F0" w:rsidRPr="00305365" w:rsidRDefault="008E63F0" w:rsidP="00482499">
            <w:pPr>
              <w:jc w:val="both"/>
              <w:rPr>
                <w:rFonts w:ascii="Century Gothic" w:hAnsi="Century Gothic"/>
                <w:bCs/>
                <w:sz w:val="22"/>
              </w:rPr>
            </w:pPr>
            <w:r w:rsidRPr="00305365">
              <w:rPr>
                <w:rFonts w:ascii="Century Gothic" w:hAnsi="Century Gothic"/>
                <w:bCs/>
                <w:sz w:val="22"/>
              </w:rPr>
              <w:t>Less than one year</w:t>
            </w:r>
          </w:p>
        </w:tc>
        <w:tc>
          <w:tcPr>
            <w:tcW w:w="2164" w:type="dxa"/>
          </w:tcPr>
          <w:p w14:paraId="16D6A140" w14:textId="7BA70C7D" w:rsidR="008E63F0" w:rsidRPr="00D43F1C" w:rsidRDefault="004B1D2E" w:rsidP="00C05265">
            <w:pPr>
              <w:jc w:val="center"/>
              <w:rPr>
                <w:rFonts w:ascii="Century Gothic" w:hAnsi="Century Gothic"/>
                <w:sz w:val="22"/>
              </w:rPr>
            </w:pPr>
            <w:r w:rsidRPr="00D43F1C">
              <w:rPr>
                <w:rFonts w:ascii="Century Gothic" w:hAnsi="Century Gothic"/>
                <w:sz w:val="22"/>
              </w:rPr>
              <w:t>427</w:t>
            </w:r>
          </w:p>
        </w:tc>
        <w:tc>
          <w:tcPr>
            <w:tcW w:w="2207" w:type="dxa"/>
          </w:tcPr>
          <w:p w14:paraId="0757E1B5" w14:textId="511E635A" w:rsidR="008E63F0" w:rsidRPr="008A43D9" w:rsidRDefault="008E63F0" w:rsidP="00C05265">
            <w:pPr>
              <w:jc w:val="center"/>
              <w:rPr>
                <w:rFonts w:ascii="Century Gothic" w:hAnsi="Century Gothic"/>
                <w:sz w:val="22"/>
              </w:rPr>
            </w:pPr>
            <w:r w:rsidRPr="008A43D9">
              <w:rPr>
                <w:rFonts w:ascii="Century Gothic" w:hAnsi="Century Gothic"/>
                <w:sz w:val="22"/>
              </w:rPr>
              <w:t>429</w:t>
            </w:r>
          </w:p>
        </w:tc>
      </w:tr>
      <w:tr w:rsidR="008E63F0" w14:paraId="56C8DDDE" w14:textId="77777777" w:rsidTr="008E63F0">
        <w:tc>
          <w:tcPr>
            <w:tcW w:w="4656" w:type="dxa"/>
          </w:tcPr>
          <w:p w14:paraId="1831EBA1" w14:textId="118A2993" w:rsidR="008E63F0" w:rsidRPr="00305365" w:rsidRDefault="008E63F0" w:rsidP="00482499">
            <w:pPr>
              <w:jc w:val="both"/>
              <w:rPr>
                <w:rFonts w:ascii="Century Gothic" w:hAnsi="Century Gothic"/>
                <w:bCs/>
                <w:sz w:val="22"/>
              </w:rPr>
            </w:pPr>
            <w:r w:rsidRPr="00305365">
              <w:rPr>
                <w:rFonts w:ascii="Century Gothic" w:hAnsi="Century Gothic"/>
                <w:bCs/>
                <w:sz w:val="22"/>
              </w:rPr>
              <w:t>One to five years</w:t>
            </w:r>
          </w:p>
        </w:tc>
        <w:tc>
          <w:tcPr>
            <w:tcW w:w="2164" w:type="dxa"/>
          </w:tcPr>
          <w:p w14:paraId="75CB2D6B" w14:textId="64DEE4C6" w:rsidR="008E63F0" w:rsidRPr="00D43F1C" w:rsidRDefault="004B1D2E" w:rsidP="00C05265">
            <w:pPr>
              <w:jc w:val="center"/>
              <w:rPr>
                <w:rFonts w:ascii="Century Gothic" w:hAnsi="Century Gothic"/>
                <w:sz w:val="22"/>
              </w:rPr>
            </w:pPr>
            <w:r w:rsidRPr="00D43F1C">
              <w:rPr>
                <w:rFonts w:ascii="Century Gothic" w:hAnsi="Century Gothic"/>
                <w:sz w:val="22"/>
              </w:rPr>
              <w:t>1,091</w:t>
            </w:r>
          </w:p>
        </w:tc>
        <w:tc>
          <w:tcPr>
            <w:tcW w:w="2207" w:type="dxa"/>
          </w:tcPr>
          <w:p w14:paraId="4E292C12" w14:textId="7BF79075" w:rsidR="008E63F0" w:rsidRPr="008A43D9" w:rsidRDefault="008E63F0" w:rsidP="00C05265">
            <w:pPr>
              <w:jc w:val="center"/>
              <w:rPr>
                <w:rFonts w:ascii="Century Gothic" w:hAnsi="Century Gothic"/>
                <w:sz w:val="22"/>
              </w:rPr>
            </w:pPr>
            <w:r w:rsidRPr="008A43D9">
              <w:rPr>
                <w:rFonts w:ascii="Century Gothic" w:hAnsi="Century Gothic"/>
                <w:sz w:val="22"/>
              </w:rPr>
              <w:t>761</w:t>
            </w:r>
          </w:p>
        </w:tc>
      </w:tr>
      <w:tr w:rsidR="008E63F0" w14:paraId="5A228407" w14:textId="77777777" w:rsidTr="008E63F0">
        <w:tc>
          <w:tcPr>
            <w:tcW w:w="4656" w:type="dxa"/>
            <w:tcBorders>
              <w:bottom w:val="single" w:sz="4" w:space="0" w:color="auto"/>
            </w:tcBorders>
          </w:tcPr>
          <w:p w14:paraId="72F45FC4" w14:textId="2C5D4611" w:rsidR="008E63F0" w:rsidRPr="00305365" w:rsidRDefault="008E63F0" w:rsidP="00482499">
            <w:pPr>
              <w:jc w:val="both"/>
              <w:rPr>
                <w:rFonts w:ascii="Century Gothic" w:hAnsi="Century Gothic"/>
                <w:bCs/>
                <w:sz w:val="22"/>
              </w:rPr>
            </w:pPr>
            <w:r w:rsidRPr="00305365">
              <w:rPr>
                <w:rFonts w:ascii="Century Gothic" w:hAnsi="Century Gothic"/>
                <w:bCs/>
                <w:sz w:val="22"/>
              </w:rPr>
              <w:t>More than five years</w:t>
            </w:r>
          </w:p>
        </w:tc>
        <w:tc>
          <w:tcPr>
            <w:tcW w:w="2164" w:type="dxa"/>
            <w:tcBorders>
              <w:bottom w:val="single" w:sz="4" w:space="0" w:color="auto"/>
            </w:tcBorders>
          </w:tcPr>
          <w:p w14:paraId="7CB1D648" w14:textId="72977F0A" w:rsidR="008E63F0" w:rsidRPr="00D43F1C" w:rsidRDefault="004B1D2E" w:rsidP="00C05265">
            <w:pPr>
              <w:jc w:val="center"/>
              <w:rPr>
                <w:rFonts w:ascii="Century Gothic" w:hAnsi="Century Gothic"/>
                <w:sz w:val="22"/>
              </w:rPr>
            </w:pPr>
            <w:r w:rsidRPr="00D43F1C">
              <w:rPr>
                <w:rFonts w:ascii="Century Gothic" w:hAnsi="Century Gothic"/>
                <w:sz w:val="22"/>
              </w:rPr>
              <w:t>3,754</w:t>
            </w:r>
          </w:p>
        </w:tc>
        <w:tc>
          <w:tcPr>
            <w:tcW w:w="2207" w:type="dxa"/>
            <w:tcBorders>
              <w:bottom w:val="single" w:sz="4" w:space="0" w:color="auto"/>
            </w:tcBorders>
          </w:tcPr>
          <w:p w14:paraId="240AE568" w14:textId="4A43D691" w:rsidR="008E63F0" w:rsidRPr="008A43D9" w:rsidRDefault="008E63F0" w:rsidP="00C05265">
            <w:pPr>
              <w:jc w:val="center"/>
              <w:rPr>
                <w:rFonts w:ascii="Century Gothic" w:hAnsi="Century Gothic"/>
                <w:sz w:val="22"/>
              </w:rPr>
            </w:pPr>
            <w:r w:rsidRPr="008A43D9">
              <w:rPr>
                <w:rFonts w:ascii="Century Gothic" w:hAnsi="Century Gothic"/>
                <w:sz w:val="22"/>
              </w:rPr>
              <w:t>4,101</w:t>
            </w:r>
          </w:p>
        </w:tc>
      </w:tr>
      <w:tr w:rsidR="008E63F0" w14:paraId="0C83ED7D" w14:textId="77777777" w:rsidTr="008E63F0">
        <w:tc>
          <w:tcPr>
            <w:tcW w:w="4656" w:type="dxa"/>
            <w:tcBorders>
              <w:top w:val="single" w:sz="4" w:space="0" w:color="auto"/>
            </w:tcBorders>
          </w:tcPr>
          <w:p w14:paraId="792FD9A1" w14:textId="6DE0AF97" w:rsidR="008E63F0" w:rsidRPr="00305365" w:rsidRDefault="008E63F0" w:rsidP="00482499">
            <w:pPr>
              <w:jc w:val="both"/>
              <w:rPr>
                <w:rFonts w:ascii="Century Gothic" w:hAnsi="Century Gothic"/>
                <w:b/>
                <w:sz w:val="22"/>
              </w:rPr>
            </w:pPr>
            <w:r w:rsidRPr="00305365">
              <w:rPr>
                <w:rFonts w:ascii="Century Gothic" w:hAnsi="Century Gothic"/>
                <w:b/>
                <w:sz w:val="22"/>
              </w:rPr>
              <w:t xml:space="preserve">Total undiscounted </w:t>
            </w:r>
            <w:r w:rsidR="003D7B58" w:rsidRPr="008A43D9">
              <w:rPr>
                <w:rFonts w:ascii="Century Gothic" w:hAnsi="Century Gothic"/>
                <w:b/>
                <w:sz w:val="22"/>
              </w:rPr>
              <w:t>payments</w:t>
            </w:r>
            <w:r w:rsidRPr="00305365">
              <w:rPr>
                <w:rFonts w:ascii="Century Gothic" w:hAnsi="Century Gothic"/>
                <w:b/>
                <w:sz w:val="22"/>
              </w:rPr>
              <w:t xml:space="preserve"> </w:t>
            </w:r>
          </w:p>
        </w:tc>
        <w:tc>
          <w:tcPr>
            <w:tcW w:w="2164" w:type="dxa"/>
            <w:tcBorders>
              <w:top w:val="single" w:sz="4" w:space="0" w:color="auto"/>
            </w:tcBorders>
          </w:tcPr>
          <w:p w14:paraId="3C7381E8" w14:textId="36E3D82D" w:rsidR="008E63F0" w:rsidRPr="00D43F1C" w:rsidRDefault="004B1D2E" w:rsidP="00C05265">
            <w:pPr>
              <w:jc w:val="center"/>
              <w:rPr>
                <w:rFonts w:ascii="Century Gothic" w:hAnsi="Century Gothic"/>
                <w:b/>
                <w:sz w:val="22"/>
              </w:rPr>
            </w:pPr>
            <w:r w:rsidRPr="00D43F1C">
              <w:rPr>
                <w:rFonts w:ascii="Century Gothic" w:hAnsi="Century Gothic"/>
                <w:b/>
                <w:sz w:val="22"/>
              </w:rPr>
              <w:t>5,272</w:t>
            </w:r>
          </w:p>
        </w:tc>
        <w:tc>
          <w:tcPr>
            <w:tcW w:w="2207" w:type="dxa"/>
            <w:tcBorders>
              <w:top w:val="single" w:sz="4" w:space="0" w:color="auto"/>
            </w:tcBorders>
          </w:tcPr>
          <w:p w14:paraId="3BBCF491" w14:textId="7A72A594" w:rsidR="008E63F0" w:rsidRPr="008A43D9" w:rsidRDefault="008E63F0" w:rsidP="00C05265">
            <w:pPr>
              <w:jc w:val="center"/>
              <w:rPr>
                <w:rFonts w:ascii="Century Gothic" w:hAnsi="Century Gothic"/>
                <w:b/>
                <w:sz w:val="22"/>
              </w:rPr>
            </w:pPr>
            <w:r w:rsidRPr="008A43D9">
              <w:rPr>
                <w:rFonts w:ascii="Century Gothic" w:hAnsi="Century Gothic"/>
                <w:b/>
                <w:sz w:val="22"/>
              </w:rPr>
              <w:t>5,291</w:t>
            </w:r>
          </w:p>
        </w:tc>
      </w:tr>
    </w:tbl>
    <w:p w14:paraId="5AEB5EF6" w14:textId="77777777" w:rsidR="00F37178" w:rsidRPr="008A43D9" w:rsidRDefault="00F37178" w:rsidP="00482499">
      <w:pPr>
        <w:jc w:val="both"/>
        <w:rPr>
          <w:rFonts w:ascii="Century Gothic" w:hAnsi="Century Gothic"/>
          <w:b/>
          <w:sz w:val="22"/>
        </w:rPr>
      </w:pPr>
    </w:p>
    <w:p w14:paraId="77ADA957" w14:textId="08A68504" w:rsidR="003D7B58" w:rsidRPr="00D939C8" w:rsidRDefault="003D7B58" w:rsidP="003D7B58">
      <w:pPr>
        <w:jc w:val="both"/>
        <w:rPr>
          <w:rFonts w:ascii="Century Gothic" w:hAnsi="Century Gothic"/>
          <w:b/>
          <w:bCs/>
          <w:sz w:val="22"/>
        </w:rPr>
      </w:pPr>
      <w:r w:rsidRPr="00D939C8">
        <w:rPr>
          <w:rFonts w:ascii="Century Gothic" w:hAnsi="Century Gothic"/>
          <w:b/>
          <w:bCs/>
          <w:sz w:val="22"/>
        </w:rPr>
        <w:t xml:space="preserve">Maturity analysis of lease </w:t>
      </w:r>
      <w:r>
        <w:rPr>
          <w:rFonts w:ascii="Century Gothic" w:hAnsi="Century Gothic"/>
          <w:b/>
          <w:bCs/>
          <w:sz w:val="22"/>
        </w:rPr>
        <w:t xml:space="preserve">liabilities </w:t>
      </w:r>
      <w:r w:rsidRPr="00D939C8">
        <w:rPr>
          <w:rFonts w:ascii="Century Gothic" w:hAnsi="Century Gothic"/>
          <w:b/>
          <w:bCs/>
          <w:sz w:val="22"/>
        </w:rPr>
        <w:t xml:space="preserve"> </w:t>
      </w:r>
    </w:p>
    <w:p w14:paraId="5C4672DA" w14:textId="77777777" w:rsidR="003D7B58" w:rsidRPr="00D939C8" w:rsidRDefault="003D7B58" w:rsidP="003D7B58">
      <w:pPr>
        <w:jc w:val="both"/>
        <w:rPr>
          <w:rFonts w:ascii="Century Gothic" w:hAnsi="Century Gothic"/>
          <w:b/>
          <w:bCs/>
          <w:sz w:val="22"/>
        </w:rPr>
      </w:pPr>
    </w:p>
    <w:p w14:paraId="15B105F7" w14:textId="77777777" w:rsidR="003D7B58" w:rsidRPr="00D939C8" w:rsidRDefault="003D7B58" w:rsidP="003D7B58">
      <w:pPr>
        <w:jc w:val="both"/>
        <w:rPr>
          <w:rFonts w:ascii="Century Gothic" w:hAnsi="Century Gothic"/>
          <w:sz w:val="22"/>
        </w:rPr>
      </w:pPr>
      <w:r w:rsidRPr="00D939C8">
        <w:rPr>
          <w:rFonts w:ascii="Century Gothic" w:hAnsi="Century Gothic"/>
          <w:sz w:val="22"/>
        </w:rPr>
        <w:t>The lease liabilities are due to be settled over the following time bands (measured at the undiscounted amounts of expected cash payments).</w:t>
      </w:r>
    </w:p>
    <w:p w14:paraId="433E965E" w14:textId="77777777" w:rsidR="003D7B58" w:rsidRDefault="003D7B58" w:rsidP="003D7B58">
      <w:pPr>
        <w:jc w:val="both"/>
        <w:rPr>
          <w:rFonts w:ascii="Century Gothic" w:hAnsi="Century Gothic"/>
          <w:b/>
          <w:sz w:val="22"/>
          <w:highlight w:val="yello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6"/>
        <w:gridCol w:w="2164"/>
        <w:gridCol w:w="2207"/>
      </w:tblGrid>
      <w:tr w:rsidR="003D7B58" w14:paraId="2D0DD5B6" w14:textId="77777777">
        <w:tc>
          <w:tcPr>
            <w:tcW w:w="4656" w:type="dxa"/>
          </w:tcPr>
          <w:p w14:paraId="531B727B" w14:textId="77777777" w:rsidR="003D7B58" w:rsidRDefault="003D7B58">
            <w:pPr>
              <w:jc w:val="both"/>
              <w:rPr>
                <w:rFonts w:ascii="Century Gothic" w:hAnsi="Century Gothic"/>
                <w:b/>
                <w:sz w:val="22"/>
                <w:highlight w:val="yellow"/>
              </w:rPr>
            </w:pPr>
          </w:p>
        </w:tc>
        <w:tc>
          <w:tcPr>
            <w:tcW w:w="2164" w:type="dxa"/>
          </w:tcPr>
          <w:p w14:paraId="5F03CCD2" w14:textId="77777777" w:rsidR="003D7B58" w:rsidRPr="00D43F1C" w:rsidRDefault="003D7B58">
            <w:pPr>
              <w:jc w:val="center"/>
              <w:rPr>
                <w:rFonts w:ascii="Century Gothic" w:hAnsi="Century Gothic"/>
                <w:b/>
                <w:sz w:val="22"/>
              </w:rPr>
            </w:pPr>
            <w:r w:rsidRPr="00D43F1C">
              <w:rPr>
                <w:rFonts w:ascii="Century Gothic" w:hAnsi="Century Gothic"/>
                <w:b/>
                <w:sz w:val="22"/>
              </w:rPr>
              <w:t>2024/25</w:t>
            </w:r>
          </w:p>
        </w:tc>
        <w:tc>
          <w:tcPr>
            <w:tcW w:w="2207" w:type="dxa"/>
          </w:tcPr>
          <w:p w14:paraId="2FD582F6" w14:textId="77777777" w:rsidR="003D7B58" w:rsidRPr="008A43D9" w:rsidRDefault="003D7B58">
            <w:pPr>
              <w:jc w:val="center"/>
              <w:rPr>
                <w:rFonts w:ascii="Century Gothic" w:hAnsi="Century Gothic"/>
                <w:b/>
                <w:sz w:val="22"/>
              </w:rPr>
            </w:pPr>
            <w:r w:rsidRPr="008A43D9">
              <w:rPr>
                <w:rFonts w:ascii="Century Gothic" w:hAnsi="Century Gothic"/>
                <w:b/>
                <w:sz w:val="22"/>
              </w:rPr>
              <w:t>2025/26</w:t>
            </w:r>
          </w:p>
        </w:tc>
      </w:tr>
      <w:tr w:rsidR="003D7B58" w14:paraId="3D4DCD8C" w14:textId="77777777">
        <w:tc>
          <w:tcPr>
            <w:tcW w:w="4656" w:type="dxa"/>
          </w:tcPr>
          <w:p w14:paraId="06CC5F64" w14:textId="77777777" w:rsidR="003D7B58" w:rsidRPr="00305365" w:rsidRDefault="003D7B58">
            <w:pPr>
              <w:jc w:val="both"/>
              <w:rPr>
                <w:rFonts w:ascii="Century Gothic" w:hAnsi="Century Gothic"/>
                <w:bCs/>
                <w:sz w:val="22"/>
              </w:rPr>
            </w:pPr>
            <w:r w:rsidRPr="00305365">
              <w:rPr>
                <w:rFonts w:ascii="Century Gothic" w:hAnsi="Century Gothic"/>
                <w:bCs/>
                <w:sz w:val="22"/>
              </w:rPr>
              <w:t>Less than one year</w:t>
            </w:r>
          </w:p>
        </w:tc>
        <w:tc>
          <w:tcPr>
            <w:tcW w:w="2164" w:type="dxa"/>
          </w:tcPr>
          <w:p w14:paraId="6974429D" w14:textId="70548B25" w:rsidR="003D7B58" w:rsidRPr="00D43F1C" w:rsidRDefault="003D7B58">
            <w:pPr>
              <w:jc w:val="center"/>
              <w:rPr>
                <w:rFonts w:ascii="Century Gothic" w:hAnsi="Century Gothic"/>
                <w:sz w:val="22"/>
              </w:rPr>
            </w:pPr>
            <w:r>
              <w:rPr>
                <w:rFonts w:ascii="Century Gothic" w:hAnsi="Century Gothic"/>
                <w:sz w:val="22"/>
              </w:rPr>
              <w:t>328</w:t>
            </w:r>
          </w:p>
        </w:tc>
        <w:tc>
          <w:tcPr>
            <w:tcW w:w="2207" w:type="dxa"/>
          </w:tcPr>
          <w:p w14:paraId="2C2C5F39" w14:textId="1BFFE817" w:rsidR="003D7B58" w:rsidRPr="008A43D9" w:rsidRDefault="003D7B58">
            <w:pPr>
              <w:jc w:val="center"/>
              <w:rPr>
                <w:rFonts w:ascii="Century Gothic" w:hAnsi="Century Gothic"/>
                <w:sz w:val="22"/>
              </w:rPr>
            </w:pPr>
            <w:r w:rsidRPr="008A43D9">
              <w:rPr>
                <w:rFonts w:ascii="Century Gothic" w:hAnsi="Century Gothic"/>
                <w:sz w:val="22"/>
              </w:rPr>
              <w:t>342</w:t>
            </w:r>
          </w:p>
        </w:tc>
      </w:tr>
      <w:tr w:rsidR="003D7B58" w14:paraId="60997EC5" w14:textId="77777777">
        <w:tc>
          <w:tcPr>
            <w:tcW w:w="4656" w:type="dxa"/>
          </w:tcPr>
          <w:p w14:paraId="6CD34468" w14:textId="77777777" w:rsidR="003D7B58" w:rsidRPr="00305365" w:rsidRDefault="003D7B58">
            <w:pPr>
              <w:jc w:val="both"/>
              <w:rPr>
                <w:rFonts w:ascii="Century Gothic" w:hAnsi="Century Gothic"/>
                <w:bCs/>
                <w:sz w:val="22"/>
              </w:rPr>
            </w:pPr>
            <w:r w:rsidRPr="00305365">
              <w:rPr>
                <w:rFonts w:ascii="Century Gothic" w:hAnsi="Century Gothic"/>
                <w:bCs/>
                <w:sz w:val="22"/>
              </w:rPr>
              <w:t>One to five years</w:t>
            </w:r>
          </w:p>
        </w:tc>
        <w:tc>
          <w:tcPr>
            <w:tcW w:w="2164" w:type="dxa"/>
          </w:tcPr>
          <w:p w14:paraId="7FF42DBB" w14:textId="1162B885" w:rsidR="003D7B58" w:rsidRPr="00D43F1C" w:rsidRDefault="003D7B58">
            <w:pPr>
              <w:jc w:val="center"/>
              <w:rPr>
                <w:rFonts w:ascii="Century Gothic" w:hAnsi="Century Gothic"/>
                <w:sz w:val="22"/>
              </w:rPr>
            </w:pPr>
            <w:r>
              <w:rPr>
                <w:rFonts w:ascii="Century Gothic" w:hAnsi="Century Gothic"/>
                <w:sz w:val="22"/>
              </w:rPr>
              <w:t>835</w:t>
            </w:r>
          </w:p>
        </w:tc>
        <w:tc>
          <w:tcPr>
            <w:tcW w:w="2207" w:type="dxa"/>
          </w:tcPr>
          <w:p w14:paraId="558B6B20" w14:textId="0028F7F3" w:rsidR="003D7B58" w:rsidRPr="008A43D9" w:rsidRDefault="003D7B58">
            <w:pPr>
              <w:jc w:val="center"/>
              <w:rPr>
                <w:rFonts w:ascii="Century Gothic" w:hAnsi="Century Gothic"/>
                <w:sz w:val="22"/>
              </w:rPr>
            </w:pPr>
            <w:r w:rsidRPr="008A43D9">
              <w:rPr>
                <w:rFonts w:ascii="Century Gothic" w:hAnsi="Century Gothic"/>
                <w:sz w:val="22"/>
              </w:rPr>
              <w:t>511</w:t>
            </w:r>
          </w:p>
        </w:tc>
      </w:tr>
      <w:tr w:rsidR="003D7B58" w14:paraId="3C9844C1" w14:textId="77777777">
        <w:tc>
          <w:tcPr>
            <w:tcW w:w="4656" w:type="dxa"/>
            <w:tcBorders>
              <w:bottom w:val="single" w:sz="4" w:space="0" w:color="auto"/>
            </w:tcBorders>
          </w:tcPr>
          <w:p w14:paraId="7BA124BA" w14:textId="77777777" w:rsidR="003D7B58" w:rsidRPr="00305365" w:rsidRDefault="003D7B58">
            <w:pPr>
              <w:jc w:val="both"/>
              <w:rPr>
                <w:rFonts w:ascii="Century Gothic" w:hAnsi="Century Gothic"/>
                <w:bCs/>
                <w:sz w:val="22"/>
              </w:rPr>
            </w:pPr>
            <w:r w:rsidRPr="00305365">
              <w:rPr>
                <w:rFonts w:ascii="Century Gothic" w:hAnsi="Century Gothic"/>
                <w:bCs/>
                <w:sz w:val="22"/>
              </w:rPr>
              <w:t>More than five years</w:t>
            </w:r>
          </w:p>
        </w:tc>
        <w:tc>
          <w:tcPr>
            <w:tcW w:w="2164" w:type="dxa"/>
            <w:tcBorders>
              <w:bottom w:val="single" w:sz="4" w:space="0" w:color="auto"/>
            </w:tcBorders>
          </w:tcPr>
          <w:p w14:paraId="700AF99D" w14:textId="09D19CDC" w:rsidR="003D7B58" w:rsidRPr="00D43F1C" w:rsidRDefault="003D7B58">
            <w:pPr>
              <w:jc w:val="center"/>
              <w:rPr>
                <w:rFonts w:ascii="Century Gothic" w:hAnsi="Century Gothic"/>
                <w:sz w:val="22"/>
              </w:rPr>
            </w:pPr>
            <w:r>
              <w:rPr>
                <w:rFonts w:ascii="Century Gothic" w:hAnsi="Century Gothic"/>
                <w:sz w:val="22"/>
              </w:rPr>
              <w:t>1</w:t>
            </w:r>
            <w:r w:rsidRPr="00D43F1C">
              <w:rPr>
                <w:rFonts w:ascii="Century Gothic" w:hAnsi="Century Gothic"/>
                <w:sz w:val="22"/>
              </w:rPr>
              <w:t>,</w:t>
            </w:r>
            <w:r>
              <w:rPr>
                <w:rFonts w:ascii="Century Gothic" w:hAnsi="Century Gothic"/>
                <w:sz w:val="22"/>
              </w:rPr>
              <w:t>055</w:t>
            </w:r>
          </w:p>
        </w:tc>
        <w:tc>
          <w:tcPr>
            <w:tcW w:w="2207" w:type="dxa"/>
            <w:tcBorders>
              <w:bottom w:val="single" w:sz="4" w:space="0" w:color="auto"/>
            </w:tcBorders>
          </w:tcPr>
          <w:p w14:paraId="7016FA96" w14:textId="2B33C394" w:rsidR="003D7B58" w:rsidRPr="008A43D9" w:rsidRDefault="003D7B58">
            <w:pPr>
              <w:jc w:val="center"/>
              <w:rPr>
                <w:rFonts w:ascii="Century Gothic" w:hAnsi="Century Gothic"/>
                <w:sz w:val="22"/>
              </w:rPr>
            </w:pPr>
            <w:r w:rsidRPr="008A43D9">
              <w:rPr>
                <w:rFonts w:ascii="Century Gothic" w:hAnsi="Century Gothic"/>
                <w:sz w:val="22"/>
              </w:rPr>
              <w:t>1,159</w:t>
            </w:r>
          </w:p>
        </w:tc>
      </w:tr>
      <w:tr w:rsidR="003D7B58" w14:paraId="4379AD1C" w14:textId="77777777">
        <w:tc>
          <w:tcPr>
            <w:tcW w:w="4656" w:type="dxa"/>
            <w:tcBorders>
              <w:top w:val="single" w:sz="4" w:space="0" w:color="auto"/>
            </w:tcBorders>
          </w:tcPr>
          <w:p w14:paraId="3892681F" w14:textId="77777777" w:rsidR="003D7B58" w:rsidRPr="00305365" w:rsidRDefault="003D7B58">
            <w:pPr>
              <w:jc w:val="both"/>
              <w:rPr>
                <w:rFonts w:ascii="Century Gothic" w:hAnsi="Century Gothic"/>
                <w:b/>
                <w:sz w:val="22"/>
              </w:rPr>
            </w:pPr>
            <w:r w:rsidRPr="00305365">
              <w:rPr>
                <w:rFonts w:ascii="Century Gothic" w:hAnsi="Century Gothic"/>
                <w:b/>
                <w:sz w:val="22"/>
              </w:rPr>
              <w:t xml:space="preserve">Total undiscounted liabilities </w:t>
            </w:r>
          </w:p>
        </w:tc>
        <w:tc>
          <w:tcPr>
            <w:tcW w:w="2164" w:type="dxa"/>
            <w:tcBorders>
              <w:top w:val="single" w:sz="4" w:space="0" w:color="auto"/>
            </w:tcBorders>
          </w:tcPr>
          <w:p w14:paraId="63B13617" w14:textId="0C2EBF38" w:rsidR="003D7B58" w:rsidRPr="00D43F1C" w:rsidRDefault="003D7B58">
            <w:pPr>
              <w:jc w:val="center"/>
              <w:rPr>
                <w:rFonts w:ascii="Century Gothic" w:hAnsi="Century Gothic"/>
                <w:b/>
                <w:sz w:val="22"/>
              </w:rPr>
            </w:pPr>
            <w:r>
              <w:rPr>
                <w:rFonts w:ascii="Century Gothic" w:hAnsi="Century Gothic"/>
                <w:b/>
                <w:sz w:val="22"/>
              </w:rPr>
              <w:t>2,218</w:t>
            </w:r>
          </w:p>
        </w:tc>
        <w:tc>
          <w:tcPr>
            <w:tcW w:w="2207" w:type="dxa"/>
            <w:tcBorders>
              <w:top w:val="single" w:sz="4" w:space="0" w:color="auto"/>
            </w:tcBorders>
          </w:tcPr>
          <w:p w14:paraId="2074FF7A" w14:textId="6312EB6E" w:rsidR="003D7B58" w:rsidRPr="008A43D9" w:rsidRDefault="008A43D9">
            <w:pPr>
              <w:jc w:val="center"/>
              <w:rPr>
                <w:rFonts w:ascii="Century Gothic" w:hAnsi="Century Gothic"/>
                <w:b/>
                <w:sz w:val="22"/>
              </w:rPr>
            </w:pPr>
            <w:r w:rsidRPr="008A43D9">
              <w:rPr>
                <w:rFonts w:ascii="Century Gothic" w:hAnsi="Century Gothic"/>
                <w:b/>
                <w:sz w:val="22"/>
              </w:rPr>
              <w:t>2</w:t>
            </w:r>
            <w:r w:rsidR="003D7B58" w:rsidRPr="008A43D9">
              <w:rPr>
                <w:rFonts w:ascii="Century Gothic" w:hAnsi="Century Gothic"/>
                <w:b/>
                <w:sz w:val="22"/>
              </w:rPr>
              <w:t>,</w:t>
            </w:r>
            <w:r w:rsidRPr="008A43D9">
              <w:rPr>
                <w:rFonts w:ascii="Century Gothic" w:hAnsi="Century Gothic"/>
                <w:b/>
                <w:sz w:val="22"/>
              </w:rPr>
              <w:t>012</w:t>
            </w:r>
          </w:p>
        </w:tc>
      </w:tr>
    </w:tbl>
    <w:p w14:paraId="557716A9" w14:textId="77777777" w:rsidR="003D7B58" w:rsidRDefault="003D7B58" w:rsidP="00101190">
      <w:pPr>
        <w:tabs>
          <w:tab w:val="left" w:pos="2220"/>
        </w:tabs>
        <w:rPr>
          <w:rFonts w:ascii="Century Gothic" w:hAnsi="Century Gothic"/>
          <w:b/>
          <w:sz w:val="22"/>
          <w:u w:val="single"/>
        </w:rPr>
      </w:pPr>
    </w:p>
    <w:p w14:paraId="56950A16" w14:textId="54AD258A" w:rsidR="00FD2D41" w:rsidRPr="006845A3" w:rsidRDefault="005D3072" w:rsidP="00101190">
      <w:pPr>
        <w:tabs>
          <w:tab w:val="left" w:pos="2220"/>
        </w:tabs>
        <w:rPr>
          <w:rFonts w:ascii="Century Gothic" w:hAnsi="Century Gothic"/>
          <w:b/>
          <w:sz w:val="22"/>
          <w:u w:val="single"/>
        </w:rPr>
      </w:pPr>
      <w:r w:rsidRPr="006845A3">
        <w:rPr>
          <w:rFonts w:ascii="Century Gothic" w:hAnsi="Century Gothic"/>
          <w:b/>
          <w:sz w:val="22"/>
          <w:u w:val="single"/>
        </w:rPr>
        <w:t>Council</w:t>
      </w:r>
      <w:r w:rsidR="00FD2D41" w:rsidRPr="006845A3">
        <w:rPr>
          <w:rFonts w:ascii="Century Gothic" w:hAnsi="Century Gothic"/>
          <w:b/>
          <w:sz w:val="22"/>
          <w:u w:val="single"/>
        </w:rPr>
        <w:t xml:space="preserve"> as Lessor</w:t>
      </w:r>
    </w:p>
    <w:p w14:paraId="260EDBA0" w14:textId="77777777" w:rsidR="00FD2D41" w:rsidRPr="006845A3" w:rsidRDefault="00FD2D41" w:rsidP="00482499">
      <w:pPr>
        <w:jc w:val="both"/>
        <w:rPr>
          <w:rFonts w:ascii="Century Gothic" w:hAnsi="Century Gothic"/>
          <w:sz w:val="22"/>
          <w:u w:val="single"/>
        </w:rPr>
      </w:pPr>
    </w:p>
    <w:p w14:paraId="0946AF77" w14:textId="77777777" w:rsidR="00B841EE" w:rsidRPr="0068708D" w:rsidRDefault="00B841EE" w:rsidP="00482499">
      <w:pPr>
        <w:jc w:val="both"/>
        <w:rPr>
          <w:rFonts w:ascii="Century Gothic" w:hAnsi="Century Gothic"/>
          <w:bCs/>
          <w:sz w:val="22"/>
        </w:rPr>
      </w:pPr>
      <w:r w:rsidRPr="0068708D">
        <w:rPr>
          <w:rFonts w:ascii="Century Gothic" w:hAnsi="Century Gothic"/>
          <w:bCs/>
          <w:sz w:val="22"/>
        </w:rPr>
        <w:t>The authority leases out property and equipment under operating leases for the following purposes:</w:t>
      </w:r>
    </w:p>
    <w:p w14:paraId="053BCAC7" w14:textId="77777777" w:rsidR="00B841EE" w:rsidRPr="0068708D" w:rsidRDefault="00B841EE" w:rsidP="00482499">
      <w:pPr>
        <w:jc w:val="both"/>
        <w:rPr>
          <w:rFonts w:ascii="Century Gothic" w:hAnsi="Century Gothic"/>
          <w:bCs/>
          <w:sz w:val="22"/>
        </w:rPr>
      </w:pPr>
    </w:p>
    <w:p w14:paraId="4DF30F1C" w14:textId="039773CA" w:rsidR="00FD2D41" w:rsidRPr="0068708D" w:rsidRDefault="00B841EE" w:rsidP="003F42C5">
      <w:pPr>
        <w:pStyle w:val="ListParagraph"/>
        <w:numPr>
          <w:ilvl w:val="0"/>
          <w:numId w:val="59"/>
        </w:numPr>
        <w:jc w:val="both"/>
        <w:rPr>
          <w:rFonts w:ascii="Century Gothic" w:hAnsi="Century Gothic"/>
          <w:bCs/>
        </w:rPr>
      </w:pPr>
      <w:r w:rsidRPr="0068708D">
        <w:rPr>
          <w:rFonts w:ascii="Century Gothic" w:hAnsi="Century Gothic"/>
          <w:bCs/>
        </w:rPr>
        <w:t>For the provision of community services, such as sports facilities, tourism services and community centres</w:t>
      </w:r>
    </w:p>
    <w:p w14:paraId="41315B9E" w14:textId="435D02A9" w:rsidR="00B841EE" w:rsidRPr="0068708D" w:rsidRDefault="00B841EE" w:rsidP="003F42C5">
      <w:pPr>
        <w:pStyle w:val="ListParagraph"/>
        <w:numPr>
          <w:ilvl w:val="0"/>
          <w:numId w:val="59"/>
        </w:numPr>
        <w:jc w:val="both"/>
        <w:rPr>
          <w:rFonts w:ascii="Century Gothic" w:hAnsi="Century Gothic"/>
          <w:bCs/>
        </w:rPr>
      </w:pPr>
      <w:r w:rsidRPr="0068708D">
        <w:rPr>
          <w:rFonts w:ascii="Century Gothic" w:hAnsi="Century Gothic"/>
          <w:bCs/>
        </w:rPr>
        <w:t>For economic development purposes to provide suitable affordable accommodation for local businesses.</w:t>
      </w:r>
    </w:p>
    <w:p w14:paraId="30536CC3" w14:textId="48C22F7C" w:rsidR="00B841EE" w:rsidRPr="006845A3" w:rsidRDefault="007F4330" w:rsidP="00B841EE">
      <w:pPr>
        <w:jc w:val="both"/>
        <w:rPr>
          <w:rFonts w:ascii="Century Gothic" w:hAnsi="Century Gothic"/>
          <w:b/>
          <w:sz w:val="22"/>
          <w:szCs w:val="18"/>
        </w:rPr>
      </w:pPr>
      <w:r w:rsidRPr="006845A3">
        <w:rPr>
          <w:rFonts w:ascii="Century Gothic" w:hAnsi="Century Gothic"/>
          <w:b/>
          <w:sz w:val="22"/>
          <w:szCs w:val="18"/>
        </w:rPr>
        <w:t>Transactions under leases</w:t>
      </w:r>
    </w:p>
    <w:p w14:paraId="3C6A8BF2" w14:textId="77777777" w:rsidR="00FD2D41" w:rsidRPr="006845A3" w:rsidRDefault="00FD2D41" w:rsidP="00482499">
      <w:pPr>
        <w:jc w:val="both"/>
        <w:rPr>
          <w:rFonts w:ascii="Century Gothic" w:hAnsi="Century Gothic"/>
          <w:sz w:val="22"/>
          <w:u w:val="single"/>
        </w:rPr>
      </w:pPr>
    </w:p>
    <w:p w14:paraId="22EE8225" w14:textId="3A61A502" w:rsidR="00D23362" w:rsidRPr="006845A3" w:rsidRDefault="00D23362" w:rsidP="00482499">
      <w:pPr>
        <w:jc w:val="both"/>
        <w:rPr>
          <w:rFonts w:ascii="Century Gothic" w:hAnsi="Century Gothic"/>
          <w:sz w:val="22"/>
        </w:rPr>
      </w:pPr>
      <w:r w:rsidRPr="006845A3">
        <w:rPr>
          <w:rFonts w:ascii="Century Gothic" w:hAnsi="Century Gothic"/>
          <w:sz w:val="22"/>
        </w:rPr>
        <w:t xml:space="preserve">The authority made the following </w:t>
      </w:r>
      <w:r w:rsidR="008F6803" w:rsidRPr="006845A3">
        <w:rPr>
          <w:rFonts w:ascii="Century Gothic" w:hAnsi="Century Gothic"/>
          <w:sz w:val="22"/>
        </w:rPr>
        <w:t xml:space="preserve">gains and losses </w:t>
      </w:r>
      <w:r w:rsidR="006845A3" w:rsidRPr="006845A3">
        <w:rPr>
          <w:rFonts w:ascii="Century Gothic" w:hAnsi="Century Gothic"/>
          <w:sz w:val="22"/>
        </w:rPr>
        <w:t>as a lessor during the year.</w:t>
      </w:r>
    </w:p>
    <w:p w14:paraId="6C845646" w14:textId="77777777" w:rsidR="006845A3" w:rsidRDefault="006845A3" w:rsidP="00482499">
      <w:pPr>
        <w:jc w:val="both"/>
        <w:rPr>
          <w:rFonts w:ascii="Century Gothic" w:hAnsi="Century Gothic"/>
          <w:sz w:val="22"/>
          <w:highlight w:val="yello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0"/>
        <w:gridCol w:w="1132"/>
        <w:gridCol w:w="1105"/>
      </w:tblGrid>
      <w:tr w:rsidR="001E7697" w14:paraId="48CDE870" w14:textId="77777777" w:rsidTr="00482E46">
        <w:tc>
          <w:tcPr>
            <w:tcW w:w="6941" w:type="dxa"/>
          </w:tcPr>
          <w:p w14:paraId="237339E2" w14:textId="77777777" w:rsidR="001E7697" w:rsidRPr="00F20FAC" w:rsidRDefault="001E7697" w:rsidP="00482499">
            <w:pPr>
              <w:jc w:val="both"/>
              <w:rPr>
                <w:rFonts w:ascii="Century Gothic" w:hAnsi="Century Gothic"/>
                <w:sz w:val="22"/>
              </w:rPr>
            </w:pPr>
          </w:p>
        </w:tc>
        <w:tc>
          <w:tcPr>
            <w:tcW w:w="1134" w:type="dxa"/>
          </w:tcPr>
          <w:p w14:paraId="738A3585" w14:textId="4E00CA99" w:rsidR="001E7697" w:rsidRPr="00470462" w:rsidRDefault="001E7697" w:rsidP="001E7697">
            <w:pPr>
              <w:jc w:val="center"/>
              <w:rPr>
                <w:rFonts w:ascii="Century Gothic" w:hAnsi="Century Gothic"/>
                <w:b/>
                <w:bCs/>
                <w:sz w:val="22"/>
              </w:rPr>
            </w:pPr>
            <w:r w:rsidRPr="00470462">
              <w:rPr>
                <w:rFonts w:ascii="Century Gothic" w:hAnsi="Century Gothic"/>
                <w:b/>
                <w:bCs/>
                <w:sz w:val="22"/>
              </w:rPr>
              <w:t>202</w:t>
            </w:r>
            <w:r w:rsidR="002E35E5">
              <w:rPr>
                <w:rFonts w:ascii="Century Gothic" w:hAnsi="Century Gothic"/>
                <w:b/>
                <w:bCs/>
                <w:sz w:val="22"/>
              </w:rPr>
              <w:t>4</w:t>
            </w:r>
            <w:r w:rsidRPr="00470462">
              <w:rPr>
                <w:rFonts w:ascii="Century Gothic" w:hAnsi="Century Gothic"/>
                <w:b/>
                <w:bCs/>
                <w:sz w:val="22"/>
              </w:rPr>
              <w:t>/2</w:t>
            </w:r>
            <w:r w:rsidR="002E35E5">
              <w:rPr>
                <w:rFonts w:ascii="Century Gothic" w:hAnsi="Century Gothic"/>
                <w:b/>
                <w:bCs/>
                <w:sz w:val="22"/>
              </w:rPr>
              <w:t>5</w:t>
            </w:r>
          </w:p>
          <w:p w14:paraId="16804C80" w14:textId="4EF784FB" w:rsidR="001E7697" w:rsidRPr="00470462" w:rsidRDefault="001E7697" w:rsidP="001E7697">
            <w:pPr>
              <w:jc w:val="center"/>
              <w:rPr>
                <w:rFonts w:ascii="Century Gothic" w:hAnsi="Century Gothic"/>
                <w:b/>
                <w:bCs/>
                <w:sz w:val="22"/>
              </w:rPr>
            </w:pPr>
            <w:r w:rsidRPr="00470462">
              <w:rPr>
                <w:rFonts w:ascii="Century Gothic" w:hAnsi="Century Gothic"/>
                <w:b/>
                <w:bCs/>
                <w:sz w:val="22"/>
              </w:rPr>
              <w:t>£’000</w:t>
            </w:r>
          </w:p>
        </w:tc>
        <w:tc>
          <w:tcPr>
            <w:tcW w:w="1106" w:type="dxa"/>
          </w:tcPr>
          <w:p w14:paraId="34364713" w14:textId="1E884AE6" w:rsidR="001E7697" w:rsidRPr="00F20FAC" w:rsidRDefault="001E7697" w:rsidP="001E7697">
            <w:pPr>
              <w:jc w:val="center"/>
              <w:rPr>
                <w:rFonts w:ascii="Century Gothic" w:hAnsi="Century Gothic"/>
                <w:b/>
                <w:bCs/>
                <w:sz w:val="22"/>
              </w:rPr>
            </w:pPr>
            <w:r w:rsidRPr="00F20FAC">
              <w:rPr>
                <w:rFonts w:ascii="Century Gothic" w:hAnsi="Century Gothic"/>
                <w:b/>
                <w:bCs/>
                <w:sz w:val="22"/>
              </w:rPr>
              <w:t>202</w:t>
            </w:r>
            <w:r w:rsidR="002E35E5">
              <w:rPr>
                <w:rFonts w:ascii="Century Gothic" w:hAnsi="Century Gothic"/>
                <w:b/>
                <w:bCs/>
                <w:sz w:val="22"/>
              </w:rPr>
              <w:t>5</w:t>
            </w:r>
            <w:r w:rsidRPr="00F20FAC">
              <w:rPr>
                <w:rFonts w:ascii="Century Gothic" w:hAnsi="Century Gothic"/>
                <w:b/>
                <w:bCs/>
                <w:sz w:val="22"/>
              </w:rPr>
              <w:t>/2</w:t>
            </w:r>
            <w:r w:rsidR="002E35E5">
              <w:rPr>
                <w:rFonts w:ascii="Century Gothic" w:hAnsi="Century Gothic"/>
                <w:b/>
                <w:bCs/>
                <w:sz w:val="22"/>
              </w:rPr>
              <w:t>6</w:t>
            </w:r>
          </w:p>
          <w:p w14:paraId="53038338" w14:textId="05CE867B" w:rsidR="001E7697" w:rsidRPr="00F20FAC" w:rsidRDefault="001E7697" w:rsidP="001E7697">
            <w:pPr>
              <w:jc w:val="center"/>
              <w:rPr>
                <w:rFonts w:ascii="Century Gothic" w:hAnsi="Century Gothic"/>
                <w:b/>
                <w:bCs/>
                <w:sz w:val="22"/>
              </w:rPr>
            </w:pPr>
            <w:r w:rsidRPr="00F20FAC">
              <w:rPr>
                <w:rFonts w:ascii="Century Gothic" w:hAnsi="Century Gothic"/>
                <w:b/>
                <w:bCs/>
                <w:sz w:val="22"/>
              </w:rPr>
              <w:t>£’000</w:t>
            </w:r>
          </w:p>
        </w:tc>
      </w:tr>
      <w:tr w:rsidR="001E7697" w14:paraId="2DFD78E7" w14:textId="77777777" w:rsidTr="00482E46">
        <w:tc>
          <w:tcPr>
            <w:tcW w:w="6941" w:type="dxa"/>
          </w:tcPr>
          <w:p w14:paraId="1E5AFC83" w14:textId="2A599E35" w:rsidR="001E7697" w:rsidRPr="00F20FAC" w:rsidRDefault="001E7697" w:rsidP="00482499">
            <w:pPr>
              <w:jc w:val="both"/>
              <w:rPr>
                <w:rFonts w:ascii="Century Gothic" w:hAnsi="Century Gothic"/>
                <w:b/>
                <w:bCs/>
                <w:sz w:val="22"/>
              </w:rPr>
            </w:pPr>
            <w:r w:rsidRPr="00F20FAC">
              <w:rPr>
                <w:rFonts w:ascii="Century Gothic" w:hAnsi="Century Gothic"/>
                <w:b/>
                <w:bCs/>
                <w:sz w:val="22"/>
              </w:rPr>
              <w:t>Operating Leases</w:t>
            </w:r>
          </w:p>
        </w:tc>
        <w:tc>
          <w:tcPr>
            <w:tcW w:w="1134" w:type="dxa"/>
          </w:tcPr>
          <w:p w14:paraId="2395EFAE" w14:textId="77777777" w:rsidR="001E7697" w:rsidRPr="00470462" w:rsidRDefault="001E7697" w:rsidP="00482499">
            <w:pPr>
              <w:jc w:val="both"/>
              <w:rPr>
                <w:rFonts w:ascii="Century Gothic" w:hAnsi="Century Gothic"/>
                <w:sz w:val="22"/>
              </w:rPr>
            </w:pPr>
          </w:p>
        </w:tc>
        <w:tc>
          <w:tcPr>
            <w:tcW w:w="1106" w:type="dxa"/>
          </w:tcPr>
          <w:p w14:paraId="4A18A1A1" w14:textId="77777777" w:rsidR="001E7697" w:rsidRPr="00F20FAC" w:rsidRDefault="001E7697" w:rsidP="00482499">
            <w:pPr>
              <w:jc w:val="both"/>
              <w:rPr>
                <w:rFonts w:ascii="Century Gothic" w:hAnsi="Century Gothic"/>
                <w:sz w:val="22"/>
              </w:rPr>
            </w:pPr>
          </w:p>
        </w:tc>
      </w:tr>
      <w:tr w:rsidR="001E7697" w14:paraId="26FCF0C5" w14:textId="77777777" w:rsidTr="00482E46">
        <w:tc>
          <w:tcPr>
            <w:tcW w:w="6941" w:type="dxa"/>
          </w:tcPr>
          <w:p w14:paraId="70140078" w14:textId="34B0EAEF" w:rsidR="001E7697" w:rsidRPr="00F20FAC" w:rsidRDefault="004621F2" w:rsidP="00482499">
            <w:pPr>
              <w:jc w:val="both"/>
              <w:rPr>
                <w:rFonts w:ascii="Century Gothic" w:hAnsi="Century Gothic"/>
                <w:sz w:val="22"/>
              </w:rPr>
            </w:pPr>
            <w:r w:rsidRPr="00F20FAC">
              <w:rPr>
                <w:rFonts w:ascii="Century Gothic" w:hAnsi="Century Gothic"/>
                <w:sz w:val="22"/>
              </w:rPr>
              <w:t>Total lease income</w:t>
            </w:r>
          </w:p>
        </w:tc>
        <w:tc>
          <w:tcPr>
            <w:tcW w:w="1134" w:type="dxa"/>
          </w:tcPr>
          <w:p w14:paraId="4A62F188" w14:textId="3FCCD492" w:rsidR="001E7697" w:rsidRPr="00470462" w:rsidRDefault="00470462" w:rsidP="00470462">
            <w:pPr>
              <w:jc w:val="center"/>
              <w:rPr>
                <w:rFonts w:ascii="Century Gothic" w:hAnsi="Century Gothic"/>
                <w:sz w:val="22"/>
              </w:rPr>
            </w:pPr>
            <w:r w:rsidRPr="00470462">
              <w:rPr>
                <w:rFonts w:ascii="Century Gothic" w:hAnsi="Century Gothic"/>
                <w:sz w:val="22"/>
              </w:rPr>
              <w:t>3,</w:t>
            </w:r>
            <w:r w:rsidR="002E35E5">
              <w:rPr>
                <w:rFonts w:ascii="Century Gothic" w:hAnsi="Century Gothic"/>
                <w:sz w:val="22"/>
              </w:rPr>
              <w:t>818</w:t>
            </w:r>
          </w:p>
        </w:tc>
        <w:tc>
          <w:tcPr>
            <w:tcW w:w="1106" w:type="dxa"/>
          </w:tcPr>
          <w:p w14:paraId="50D8C4A6" w14:textId="536B9F5B" w:rsidR="001E7697" w:rsidRPr="005709F7" w:rsidRDefault="005E7148" w:rsidP="005E7148">
            <w:pPr>
              <w:jc w:val="center"/>
              <w:rPr>
                <w:rFonts w:ascii="Century Gothic" w:hAnsi="Century Gothic"/>
                <w:sz w:val="22"/>
                <w:highlight w:val="lightGray"/>
              </w:rPr>
            </w:pPr>
            <w:r w:rsidRPr="005709F7">
              <w:rPr>
                <w:rFonts w:ascii="Century Gothic" w:hAnsi="Century Gothic"/>
                <w:sz w:val="22"/>
                <w:highlight w:val="lightGray"/>
              </w:rPr>
              <w:t>3,8</w:t>
            </w:r>
            <w:r w:rsidR="005709F7" w:rsidRPr="005709F7">
              <w:rPr>
                <w:rFonts w:ascii="Century Gothic" w:hAnsi="Century Gothic"/>
                <w:sz w:val="22"/>
                <w:highlight w:val="lightGray"/>
              </w:rPr>
              <w:t>65</w:t>
            </w:r>
          </w:p>
        </w:tc>
      </w:tr>
      <w:tr w:rsidR="001E7697" w14:paraId="6FC10FD1" w14:textId="77777777" w:rsidTr="00482E46">
        <w:tc>
          <w:tcPr>
            <w:tcW w:w="6941" w:type="dxa"/>
          </w:tcPr>
          <w:p w14:paraId="50AD6E96" w14:textId="53CA4BD9" w:rsidR="001E7697" w:rsidRPr="00F20FAC" w:rsidRDefault="00BE2C76" w:rsidP="00482499">
            <w:pPr>
              <w:jc w:val="both"/>
              <w:rPr>
                <w:rFonts w:ascii="Century Gothic" w:hAnsi="Century Gothic"/>
                <w:sz w:val="22"/>
              </w:rPr>
            </w:pPr>
            <w:r w:rsidRPr="00F20FAC">
              <w:rPr>
                <w:rFonts w:ascii="Century Gothic" w:hAnsi="Century Gothic"/>
                <w:sz w:val="22"/>
              </w:rPr>
              <w:t xml:space="preserve">Share of lease income </w:t>
            </w:r>
            <w:r w:rsidR="00F20FAC" w:rsidRPr="00F20FAC">
              <w:rPr>
                <w:rFonts w:ascii="Century Gothic" w:hAnsi="Century Gothic"/>
                <w:sz w:val="22"/>
              </w:rPr>
              <w:t>relating to variable lease payments that do not depend on an index or a rate</w:t>
            </w:r>
          </w:p>
        </w:tc>
        <w:tc>
          <w:tcPr>
            <w:tcW w:w="1134" w:type="dxa"/>
          </w:tcPr>
          <w:p w14:paraId="28785319" w14:textId="51E2FD76" w:rsidR="001E7697" w:rsidRDefault="00F20FAC" w:rsidP="00F20FAC">
            <w:pPr>
              <w:jc w:val="center"/>
              <w:rPr>
                <w:rFonts w:ascii="Century Gothic" w:hAnsi="Century Gothic"/>
                <w:sz w:val="22"/>
                <w:highlight w:val="yellow"/>
              </w:rPr>
            </w:pPr>
            <w:r w:rsidRPr="00F20FAC">
              <w:rPr>
                <w:rFonts w:ascii="Century Gothic" w:hAnsi="Century Gothic"/>
                <w:sz w:val="22"/>
              </w:rPr>
              <w:t>0</w:t>
            </w:r>
          </w:p>
        </w:tc>
        <w:tc>
          <w:tcPr>
            <w:tcW w:w="1106" w:type="dxa"/>
          </w:tcPr>
          <w:p w14:paraId="2B18C16C" w14:textId="12CCB25B" w:rsidR="001E7697" w:rsidRPr="005709F7" w:rsidRDefault="00F20FAC" w:rsidP="00F20FAC">
            <w:pPr>
              <w:jc w:val="center"/>
              <w:rPr>
                <w:rFonts w:ascii="Century Gothic" w:hAnsi="Century Gothic"/>
                <w:sz w:val="22"/>
                <w:highlight w:val="lightGray"/>
              </w:rPr>
            </w:pPr>
            <w:r w:rsidRPr="005709F7">
              <w:rPr>
                <w:rFonts w:ascii="Century Gothic" w:hAnsi="Century Gothic"/>
                <w:sz w:val="22"/>
                <w:highlight w:val="lightGray"/>
              </w:rPr>
              <w:t>0</w:t>
            </w:r>
          </w:p>
        </w:tc>
      </w:tr>
    </w:tbl>
    <w:p w14:paraId="1E032BC9" w14:textId="77777777" w:rsidR="006845A3" w:rsidRDefault="006845A3" w:rsidP="00482499">
      <w:pPr>
        <w:jc w:val="both"/>
        <w:rPr>
          <w:rFonts w:ascii="Century Gothic" w:hAnsi="Century Gothic"/>
          <w:sz w:val="22"/>
          <w:highlight w:val="yellow"/>
        </w:rPr>
      </w:pPr>
    </w:p>
    <w:p w14:paraId="7F875445" w14:textId="728879AA" w:rsidR="006845A3" w:rsidRPr="003A4B32" w:rsidRDefault="00B41DB4" w:rsidP="00482499">
      <w:pPr>
        <w:jc w:val="both"/>
        <w:rPr>
          <w:rFonts w:ascii="Century Gothic" w:hAnsi="Century Gothic"/>
          <w:b/>
          <w:bCs/>
          <w:sz w:val="22"/>
        </w:rPr>
      </w:pPr>
      <w:r w:rsidRPr="003A4B32">
        <w:rPr>
          <w:rFonts w:ascii="Century Gothic" w:hAnsi="Century Gothic"/>
          <w:b/>
          <w:bCs/>
          <w:sz w:val="22"/>
        </w:rPr>
        <w:lastRenderedPageBreak/>
        <w:t>Maturity analysis of lease receivables</w:t>
      </w:r>
    </w:p>
    <w:p w14:paraId="23BD43C5" w14:textId="77777777" w:rsidR="00B41DB4" w:rsidRPr="003A4B32" w:rsidRDefault="00B41DB4" w:rsidP="00482499">
      <w:pPr>
        <w:jc w:val="both"/>
        <w:rPr>
          <w:rFonts w:ascii="Century Gothic" w:hAnsi="Century Gothic"/>
          <w:b/>
          <w:bCs/>
          <w:sz w:val="22"/>
        </w:rPr>
      </w:pPr>
    </w:p>
    <w:p w14:paraId="05E8BC4B" w14:textId="6C8B40AE" w:rsidR="00B41DB4" w:rsidRPr="00821FCF" w:rsidRDefault="003A4B32" w:rsidP="00482499">
      <w:pPr>
        <w:jc w:val="both"/>
        <w:rPr>
          <w:rFonts w:ascii="Century Gothic" w:hAnsi="Century Gothic"/>
          <w:sz w:val="22"/>
        </w:rPr>
      </w:pPr>
      <w:r w:rsidRPr="00821FCF">
        <w:rPr>
          <w:rFonts w:ascii="Century Gothic" w:hAnsi="Century Gothic"/>
          <w:sz w:val="22"/>
        </w:rPr>
        <w:t>The lease receivables are due to be collected over the following time bands (measured at the undiscounted amounts of expected cash receipts)</w:t>
      </w:r>
    </w:p>
    <w:p w14:paraId="61DD99CF" w14:textId="77777777" w:rsidR="00ED4037" w:rsidRDefault="00ED4037" w:rsidP="00F81807">
      <w:pPr>
        <w:pStyle w:val="BodyText"/>
        <w:rPr>
          <w:highlight w:val="yello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8"/>
        <w:gridCol w:w="1956"/>
        <w:gridCol w:w="1923"/>
      </w:tblGrid>
      <w:tr w:rsidR="008C79B3" w14:paraId="190C0DA5" w14:textId="77777777" w:rsidTr="002E35E5">
        <w:tc>
          <w:tcPr>
            <w:tcW w:w="5148" w:type="dxa"/>
          </w:tcPr>
          <w:p w14:paraId="55386013" w14:textId="77777777" w:rsidR="008C79B3" w:rsidRDefault="008C79B3" w:rsidP="00F81807">
            <w:pPr>
              <w:pStyle w:val="BodyText"/>
              <w:rPr>
                <w:highlight w:val="yellow"/>
              </w:rPr>
            </w:pPr>
          </w:p>
        </w:tc>
        <w:tc>
          <w:tcPr>
            <w:tcW w:w="3879" w:type="dxa"/>
            <w:gridSpan w:val="2"/>
          </w:tcPr>
          <w:p w14:paraId="6B723FF2" w14:textId="271A8F14" w:rsidR="008C79B3" w:rsidRPr="00C36C2D" w:rsidRDefault="008C79B3" w:rsidP="006F4C8E">
            <w:pPr>
              <w:pStyle w:val="BodyText"/>
              <w:jc w:val="center"/>
              <w:rPr>
                <w:b/>
                <w:bCs/>
              </w:rPr>
            </w:pPr>
            <w:r w:rsidRPr="00C36C2D">
              <w:rPr>
                <w:b/>
                <w:bCs/>
              </w:rPr>
              <w:t>Operating leases</w:t>
            </w:r>
          </w:p>
        </w:tc>
      </w:tr>
      <w:tr w:rsidR="002B4BBD" w14:paraId="6F7156AC" w14:textId="77777777" w:rsidTr="002E35E5">
        <w:tc>
          <w:tcPr>
            <w:tcW w:w="5148" w:type="dxa"/>
          </w:tcPr>
          <w:p w14:paraId="7E74279D" w14:textId="77777777" w:rsidR="002B4BBD" w:rsidRPr="00C36C2D" w:rsidRDefault="002B4BBD" w:rsidP="00F81807">
            <w:pPr>
              <w:pStyle w:val="BodyText"/>
            </w:pPr>
          </w:p>
        </w:tc>
        <w:tc>
          <w:tcPr>
            <w:tcW w:w="1956" w:type="dxa"/>
          </w:tcPr>
          <w:p w14:paraId="656A3B2D" w14:textId="49143F21" w:rsidR="002B4BBD" w:rsidRPr="00B74ED3" w:rsidRDefault="008C79B3" w:rsidP="00F503CD">
            <w:pPr>
              <w:pStyle w:val="BodyText"/>
              <w:jc w:val="center"/>
              <w:rPr>
                <w:b/>
                <w:bCs/>
              </w:rPr>
            </w:pPr>
            <w:r w:rsidRPr="00B74ED3">
              <w:rPr>
                <w:b/>
                <w:bCs/>
              </w:rPr>
              <w:t>31</w:t>
            </w:r>
            <w:r w:rsidR="006F4C8E" w:rsidRPr="00B74ED3">
              <w:rPr>
                <w:b/>
                <w:bCs/>
                <w:vertAlign w:val="superscript"/>
              </w:rPr>
              <w:t>st</w:t>
            </w:r>
            <w:r w:rsidR="006F4C8E" w:rsidRPr="00B74ED3">
              <w:rPr>
                <w:b/>
                <w:bCs/>
              </w:rPr>
              <w:t xml:space="preserve"> March 202</w:t>
            </w:r>
            <w:r w:rsidR="002E35E5" w:rsidRPr="00B74ED3">
              <w:rPr>
                <w:b/>
                <w:bCs/>
              </w:rPr>
              <w:t>5</w:t>
            </w:r>
          </w:p>
          <w:p w14:paraId="4920A679" w14:textId="4A558087" w:rsidR="00F503CD" w:rsidRPr="00B74ED3" w:rsidRDefault="00F503CD" w:rsidP="00F503CD">
            <w:pPr>
              <w:pStyle w:val="BodyText"/>
              <w:jc w:val="center"/>
              <w:rPr>
                <w:b/>
                <w:bCs/>
              </w:rPr>
            </w:pPr>
            <w:r w:rsidRPr="00B74ED3">
              <w:rPr>
                <w:b/>
                <w:bCs/>
              </w:rPr>
              <w:t>£’000</w:t>
            </w:r>
          </w:p>
        </w:tc>
        <w:tc>
          <w:tcPr>
            <w:tcW w:w="1923" w:type="dxa"/>
          </w:tcPr>
          <w:p w14:paraId="7F0F993A" w14:textId="6ACBBA10" w:rsidR="002B4BBD" w:rsidRPr="00C36C2D" w:rsidRDefault="006F4C8E" w:rsidP="00F503CD">
            <w:pPr>
              <w:pStyle w:val="BodyText"/>
              <w:jc w:val="center"/>
              <w:rPr>
                <w:b/>
                <w:bCs/>
              </w:rPr>
            </w:pPr>
            <w:r w:rsidRPr="00C36C2D">
              <w:rPr>
                <w:b/>
                <w:bCs/>
              </w:rPr>
              <w:t>31</w:t>
            </w:r>
            <w:r w:rsidRPr="00C36C2D">
              <w:rPr>
                <w:b/>
                <w:bCs/>
                <w:vertAlign w:val="superscript"/>
              </w:rPr>
              <w:t>st</w:t>
            </w:r>
            <w:r w:rsidRPr="00C36C2D">
              <w:rPr>
                <w:b/>
                <w:bCs/>
              </w:rPr>
              <w:t xml:space="preserve"> March 202</w:t>
            </w:r>
            <w:r w:rsidR="002E35E5">
              <w:rPr>
                <w:b/>
                <w:bCs/>
              </w:rPr>
              <w:t>6</w:t>
            </w:r>
          </w:p>
          <w:p w14:paraId="049F544A" w14:textId="27F89864" w:rsidR="00F503CD" w:rsidRPr="00C36C2D" w:rsidRDefault="00F503CD" w:rsidP="00F503CD">
            <w:pPr>
              <w:pStyle w:val="BodyText"/>
              <w:jc w:val="center"/>
              <w:rPr>
                <w:b/>
                <w:bCs/>
              </w:rPr>
            </w:pPr>
            <w:r w:rsidRPr="00C36C2D">
              <w:rPr>
                <w:b/>
                <w:bCs/>
              </w:rPr>
              <w:t>£’000</w:t>
            </w:r>
          </w:p>
        </w:tc>
      </w:tr>
      <w:tr w:rsidR="002E35E5" w14:paraId="19E017A9" w14:textId="77777777" w:rsidTr="002E35E5">
        <w:tc>
          <w:tcPr>
            <w:tcW w:w="5148" w:type="dxa"/>
          </w:tcPr>
          <w:p w14:paraId="6A1702BC" w14:textId="38F9CF9C" w:rsidR="002E35E5" w:rsidRPr="00C36C2D" w:rsidRDefault="002E35E5" w:rsidP="002E35E5">
            <w:pPr>
              <w:pStyle w:val="BodyText"/>
            </w:pPr>
            <w:r w:rsidRPr="00C36C2D">
              <w:t>Less than one year</w:t>
            </w:r>
          </w:p>
        </w:tc>
        <w:tc>
          <w:tcPr>
            <w:tcW w:w="1956" w:type="dxa"/>
          </w:tcPr>
          <w:p w14:paraId="0FD0E90D" w14:textId="16CC822E" w:rsidR="002E35E5" w:rsidRPr="00B74ED3" w:rsidRDefault="002E35E5" w:rsidP="002E35E5">
            <w:pPr>
              <w:pStyle w:val="BodyText"/>
              <w:jc w:val="center"/>
            </w:pPr>
            <w:r w:rsidRPr="00B74ED3">
              <w:t>2,909</w:t>
            </w:r>
          </w:p>
        </w:tc>
        <w:tc>
          <w:tcPr>
            <w:tcW w:w="1923" w:type="dxa"/>
          </w:tcPr>
          <w:p w14:paraId="5C8949C6" w14:textId="3D676667" w:rsidR="002E35E5" w:rsidRPr="00395669" w:rsidRDefault="002E35E5" w:rsidP="002E35E5">
            <w:pPr>
              <w:pStyle w:val="BodyText"/>
              <w:jc w:val="center"/>
            </w:pPr>
            <w:r w:rsidRPr="00395669">
              <w:t>2,</w:t>
            </w:r>
            <w:r w:rsidR="00F517D6" w:rsidRPr="00395669">
              <w:t>595</w:t>
            </w:r>
          </w:p>
        </w:tc>
      </w:tr>
      <w:tr w:rsidR="002E35E5" w14:paraId="0BC31000" w14:textId="77777777" w:rsidTr="002E35E5">
        <w:tc>
          <w:tcPr>
            <w:tcW w:w="5148" w:type="dxa"/>
          </w:tcPr>
          <w:p w14:paraId="44F862FF" w14:textId="5AC9F19D" w:rsidR="002E35E5" w:rsidRPr="00C36C2D" w:rsidRDefault="002E35E5" w:rsidP="002E35E5">
            <w:pPr>
              <w:pStyle w:val="BodyText"/>
            </w:pPr>
            <w:r w:rsidRPr="00C36C2D">
              <w:t>One to two years</w:t>
            </w:r>
          </w:p>
        </w:tc>
        <w:tc>
          <w:tcPr>
            <w:tcW w:w="1956" w:type="dxa"/>
          </w:tcPr>
          <w:p w14:paraId="07FA97BF" w14:textId="39DE3227" w:rsidR="002E35E5" w:rsidRPr="00B74ED3" w:rsidRDefault="002E35E5" w:rsidP="002E35E5">
            <w:pPr>
              <w:pStyle w:val="BodyText"/>
              <w:jc w:val="center"/>
            </w:pPr>
            <w:r w:rsidRPr="00B74ED3">
              <w:t>2,439</w:t>
            </w:r>
          </w:p>
        </w:tc>
        <w:tc>
          <w:tcPr>
            <w:tcW w:w="1923" w:type="dxa"/>
          </w:tcPr>
          <w:p w14:paraId="339C3C53" w14:textId="641A500E" w:rsidR="002E35E5" w:rsidRPr="00395669" w:rsidRDefault="002E35E5" w:rsidP="002E35E5">
            <w:pPr>
              <w:pStyle w:val="BodyText"/>
              <w:jc w:val="center"/>
            </w:pPr>
            <w:r w:rsidRPr="00395669">
              <w:t>2,</w:t>
            </w:r>
            <w:r w:rsidR="00F517D6" w:rsidRPr="00395669">
              <w:t>306</w:t>
            </w:r>
          </w:p>
        </w:tc>
      </w:tr>
      <w:tr w:rsidR="002E35E5" w14:paraId="34EF278C" w14:textId="77777777" w:rsidTr="002E35E5">
        <w:tc>
          <w:tcPr>
            <w:tcW w:w="5148" w:type="dxa"/>
          </w:tcPr>
          <w:p w14:paraId="55498D4A" w14:textId="5047EC99" w:rsidR="002E35E5" w:rsidRPr="00C36C2D" w:rsidRDefault="002E35E5" w:rsidP="002E35E5">
            <w:pPr>
              <w:pStyle w:val="BodyText"/>
            </w:pPr>
            <w:r w:rsidRPr="00C36C2D">
              <w:t>Two to three years</w:t>
            </w:r>
          </w:p>
        </w:tc>
        <w:tc>
          <w:tcPr>
            <w:tcW w:w="1956" w:type="dxa"/>
          </w:tcPr>
          <w:p w14:paraId="01BE400E" w14:textId="00A89EA2" w:rsidR="002E35E5" w:rsidRPr="00B74ED3" w:rsidRDefault="002E35E5" w:rsidP="002E35E5">
            <w:pPr>
              <w:pStyle w:val="BodyText"/>
              <w:jc w:val="center"/>
            </w:pPr>
            <w:r w:rsidRPr="00B74ED3">
              <w:t>2,182</w:t>
            </w:r>
          </w:p>
        </w:tc>
        <w:tc>
          <w:tcPr>
            <w:tcW w:w="1923" w:type="dxa"/>
          </w:tcPr>
          <w:p w14:paraId="7AAC0956" w14:textId="0F7C2206" w:rsidR="002E35E5" w:rsidRPr="00395669" w:rsidRDefault="002E35E5" w:rsidP="002E35E5">
            <w:pPr>
              <w:pStyle w:val="BodyText"/>
              <w:jc w:val="center"/>
            </w:pPr>
            <w:r w:rsidRPr="00395669">
              <w:t>2,18</w:t>
            </w:r>
            <w:r w:rsidR="00FA5867" w:rsidRPr="00395669">
              <w:t>2</w:t>
            </w:r>
          </w:p>
        </w:tc>
      </w:tr>
      <w:tr w:rsidR="002E35E5" w14:paraId="2D144797" w14:textId="77777777" w:rsidTr="002E35E5">
        <w:tc>
          <w:tcPr>
            <w:tcW w:w="5148" w:type="dxa"/>
          </w:tcPr>
          <w:p w14:paraId="55CD07A4" w14:textId="292944C1" w:rsidR="002E35E5" w:rsidRPr="00C36C2D" w:rsidRDefault="002E35E5" w:rsidP="002E35E5">
            <w:pPr>
              <w:pStyle w:val="BodyText"/>
            </w:pPr>
            <w:r w:rsidRPr="00C36C2D">
              <w:t>Three to four years</w:t>
            </w:r>
          </w:p>
        </w:tc>
        <w:tc>
          <w:tcPr>
            <w:tcW w:w="1956" w:type="dxa"/>
          </w:tcPr>
          <w:p w14:paraId="35AAF9FE" w14:textId="58E79A17" w:rsidR="002E35E5" w:rsidRPr="00B74ED3" w:rsidRDefault="002E35E5" w:rsidP="002E35E5">
            <w:pPr>
              <w:pStyle w:val="BodyText"/>
              <w:jc w:val="center"/>
            </w:pPr>
            <w:r w:rsidRPr="00B74ED3">
              <w:t>2,124</w:t>
            </w:r>
          </w:p>
        </w:tc>
        <w:tc>
          <w:tcPr>
            <w:tcW w:w="1923" w:type="dxa"/>
          </w:tcPr>
          <w:p w14:paraId="7B454FD3" w14:textId="65CBBE24" w:rsidR="002E35E5" w:rsidRPr="00395669" w:rsidRDefault="00FA5867" w:rsidP="002E35E5">
            <w:pPr>
              <w:pStyle w:val="BodyText"/>
              <w:jc w:val="center"/>
            </w:pPr>
            <w:r w:rsidRPr="00395669">
              <w:t>1,972</w:t>
            </w:r>
          </w:p>
        </w:tc>
      </w:tr>
      <w:tr w:rsidR="002E35E5" w14:paraId="52BFBB7A" w14:textId="77777777" w:rsidTr="002E35E5">
        <w:tc>
          <w:tcPr>
            <w:tcW w:w="5148" w:type="dxa"/>
          </w:tcPr>
          <w:p w14:paraId="555C8701" w14:textId="144C43B9" w:rsidR="002E35E5" w:rsidRPr="00C36C2D" w:rsidRDefault="002E35E5" w:rsidP="002E35E5">
            <w:pPr>
              <w:pStyle w:val="BodyText"/>
            </w:pPr>
            <w:r w:rsidRPr="00C36C2D">
              <w:t>Four to five years</w:t>
            </w:r>
          </w:p>
        </w:tc>
        <w:tc>
          <w:tcPr>
            <w:tcW w:w="1956" w:type="dxa"/>
          </w:tcPr>
          <w:p w14:paraId="59B41DDC" w14:textId="0F24AF8F" w:rsidR="002E35E5" w:rsidRPr="00B74ED3" w:rsidRDefault="002E35E5" w:rsidP="002E35E5">
            <w:pPr>
              <w:pStyle w:val="BodyText"/>
              <w:jc w:val="center"/>
            </w:pPr>
            <w:r w:rsidRPr="00B74ED3">
              <w:t>1,924</w:t>
            </w:r>
          </w:p>
        </w:tc>
        <w:tc>
          <w:tcPr>
            <w:tcW w:w="1923" w:type="dxa"/>
          </w:tcPr>
          <w:p w14:paraId="6DEA5B5C" w14:textId="25468FEF" w:rsidR="002E35E5" w:rsidRPr="00395669" w:rsidRDefault="002E35E5" w:rsidP="002E35E5">
            <w:pPr>
              <w:pStyle w:val="BodyText"/>
              <w:jc w:val="center"/>
            </w:pPr>
            <w:r w:rsidRPr="00395669">
              <w:t>1,9</w:t>
            </w:r>
            <w:r w:rsidR="00FA5867" w:rsidRPr="00395669">
              <w:t>64</w:t>
            </w:r>
          </w:p>
        </w:tc>
      </w:tr>
      <w:tr w:rsidR="002E35E5" w14:paraId="0BE18EE2" w14:textId="77777777" w:rsidTr="002E35E5">
        <w:tc>
          <w:tcPr>
            <w:tcW w:w="5148" w:type="dxa"/>
          </w:tcPr>
          <w:p w14:paraId="367672A5" w14:textId="39707AE9" w:rsidR="002E35E5" w:rsidRPr="00C36C2D" w:rsidRDefault="002E35E5" w:rsidP="002E35E5">
            <w:pPr>
              <w:pStyle w:val="BodyText"/>
            </w:pPr>
            <w:r w:rsidRPr="00C36C2D">
              <w:t>More than five years</w:t>
            </w:r>
          </w:p>
        </w:tc>
        <w:tc>
          <w:tcPr>
            <w:tcW w:w="1956" w:type="dxa"/>
          </w:tcPr>
          <w:p w14:paraId="791904E6" w14:textId="12833E99" w:rsidR="002E35E5" w:rsidRPr="00B74ED3" w:rsidRDefault="002E35E5" w:rsidP="002E35E5">
            <w:pPr>
              <w:pStyle w:val="BodyText"/>
              <w:jc w:val="center"/>
            </w:pPr>
            <w:r w:rsidRPr="00B74ED3">
              <w:t>15,897</w:t>
            </w:r>
          </w:p>
        </w:tc>
        <w:tc>
          <w:tcPr>
            <w:tcW w:w="1923" w:type="dxa"/>
          </w:tcPr>
          <w:p w14:paraId="4FDDD281" w14:textId="28351664" w:rsidR="002E35E5" w:rsidRPr="00395669" w:rsidRDefault="002E35E5" w:rsidP="002E35E5">
            <w:pPr>
              <w:pStyle w:val="BodyText"/>
              <w:jc w:val="center"/>
            </w:pPr>
            <w:r w:rsidRPr="00395669">
              <w:t>1</w:t>
            </w:r>
            <w:r w:rsidR="00FA5867" w:rsidRPr="00395669">
              <w:t>4,610</w:t>
            </w:r>
          </w:p>
        </w:tc>
      </w:tr>
      <w:tr w:rsidR="002E35E5" w14:paraId="4E14FB4D" w14:textId="77777777" w:rsidTr="002E35E5">
        <w:tc>
          <w:tcPr>
            <w:tcW w:w="5148" w:type="dxa"/>
          </w:tcPr>
          <w:p w14:paraId="05714AE1" w14:textId="79229DCA" w:rsidR="002E35E5" w:rsidRPr="00C36C2D" w:rsidRDefault="002E35E5" w:rsidP="002E35E5">
            <w:pPr>
              <w:pStyle w:val="BodyText"/>
              <w:rPr>
                <w:b/>
                <w:bCs/>
              </w:rPr>
            </w:pPr>
            <w:r w:rsidRPr="00C36C2D">
              <w:rPr>
                <w:b/>
                <w:bCs/>
              </w:rPr>
              <w:t xml:space="preserve">Total undiscounted receivables </w:t>
            </w:r>
          </w:p>
        </w:tc>
        <w:tc>
          <w:tcPr>
            <w:tcW w:w="1956" w:type="dxa"/>
          </w:tcPr>
          <w:p w14:paraId="66524006" w14:textId="735E9D99" w:rsidR="002E35E5" w:rsidRPr="00B74ED3" w:rsidRDefault="002E35E5" w:rsidP="002E35E5">
            <w:pPr>
              <w:pStyle w:val="BodyText"/>
              <w:jc w:val="center"/>
              <w:rPr>
                <w:b/>
                <w:bCs/>
              </w:rPr>
            </w:pPr>
            <w:r w:rsidRPr="00B74ED3">
              <w:rPr>
                <w:b/>
                <w:bCs/>
              </w:rPr>
              <w:t>27,475</w:t>
            </w:r>
          </w:p>
        </w:tc>
        <w:tc>
          <w:tcPr>
            <w:tcW w:w="1923" w:type="dxa"/>
          </w:tcPr>
          <w:p w14:paraId="7C6F1F69" w14:textId="1E1B0A73" w:rsidR="002E35E5" w:rsidRPr="00395669" w:rsidRDefault="002E35E5" w:rsidP="002E35E5">
            <w:pPr>
              <w:pStyle w:val="BodyText"/>
              <w:jc w:val="center"/>
              <w:rPr>
                <w:b/>
              </w:rPr>
            </w:pPr>
            <w:r w:rsidRPr="00395669">
              <w:rPr>
                <w:b/>
              </w:rPr>
              <w:t>2</w:t>
            </w:r>
            <w:r w:rsidR="00FA5867" w:rsidRPr="00395669">
              <w:rPr>
                <w:b/>
              </w:rPr>
              <w:t>5,630</w:t>
            </w:r>
          </w:p>
        </w:tc>
      </w:tr>
    </w:tbl>
    <w:p w14:paraId="0A1755D4" w14:textId="77777777" w:rsidR="00F47AE3" w:rsidRDefault="00F47AE3" w:rsidP="00F81807">
      <w:pPr>
        <w:pStyle w:val="BodyText"/>
        <w:rPr>
          <w:highlight w:val="yellow"/>
        </w:rPr>
      </w:pPr>
    </w:p>
    <w:p w14:paraId="7DD4DECD" w14:textId="77777777" w:rsidR="005733BC" w:rsidRPr="009E030F" w:rsidRDefault="005733BC" w:rsidP="00FD2D41">
      <w:pPr>
        <w:rPr>
          <w:rFonts w:ascii="Century Gothic" w:hAnsi="Century Gothic" w:cs="Arial"/>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9017"/>
      </w:tblGrid>
      <w:tr w:rsidR="00AF2AB1" w:rsidRPr="007C6169" w14:paraId="3AC7E1CD" w14:textId="77777777" w:rsidTr="003522A4">
        <w:tc>
          <w:tcPr>
            <w:tcW w:w="9265" w:type="dxa"/>
            <w:shd w:val="clear" w:color="auto" w:fill="C5E0B3"/>
          </w:tcPr>
          <w:p w14:paraId="64B5F118" w14:textId="3C5B92AE" w:rsidR="00AF2AB1" w:rsidRPr="007C6169" w:rsidRDefault="00AF2AB1" w:rsidP="00795CD8">
            <w:pPr>
              <w:rPr>
                <w:rFonts w:ascii="Century Gothic" w:hAnsi="Century Gothic"/>
                <w:b/>
                <w:sz w:val="22"/>
              </w:rPr>
            </w:pPr>
            <w:r w:rsidRPr="007C6169">
              <w:rPr>
                <w:rFonts w:ascii="Century Gothic" w:hAnsi="Century Gothic"/>
                <w:b/>
                <w:sz w:val="22"/>
              </w:rPr>
              <w:t xml:space="preserve">Note </w:t>
            </w:r>
            <w:r w:rsidR="008D79C4" w:rsidRPr="007C6169">
              <w:rPr>
                <w:rFonts w:ascii="Century Gothic" w:hAnsi="Century Gothic"/>
                <w:b/>
                <w:sz w:val="22"/>
              </w:rPr>
              <w:t>3</w:t>
            </w:r>
            <w:r w:rsidR="00E96F08">
              <w:rPr>
                <w:rFonts w:ascii="Century Gothic" w:hAnsi="Century Gothic"/>
                <w:b/>
                <w:sz w:val="22"/>
              </w:rPr>
              <w:t>9</w:t>
            </w:r>
            <w:r w:rsidRPr="007C6169">
              <w:rPr>
                <w:rFonts w:ascii="Century Gothic" w:hAnsi="Century Gothic"/>
                <w:b/>
                <w:sz w:val="22"/>
              </w:rPr>
              <w:t xml:space="preserve"> – Impairment Losses </w:t>
            </w:r>
          </w:p>
        </w:tc>
      </w:tr>
    </w:tbl>
    <w:p w14:paraId="0944F0D4" w14:textId="77777777" w:rsidR="00E36E74" w:rsidRPr="007C6169" w:rsidRDefault="00E36E74">
      <w:pPr>
        <w:rPr>
          <w:rFonts w:ascii="Century Gothic" w:hAnsi="Century Gothic"/>
          <w:b/>
          <w:sz w:val="22"/>
        </w:rPr>
      </w:pPr>
    </w:p>
    <w:p w14:paraId="0E8DA56E" w14:textId="7BA42751" w:rsidR="002D6AD6" w:rsidRPr="007C6169" w:rsidRDefault="002D6AD6" w:rsidP="002F5B00">
      <w:pPr>
        <w:jc w:val="both"/>
        <w:rPr>
          <w:rFonts w:ascii="Century Gothic" w:hAnsi="Century Gothic"/>
          <w:sz w:val="22"/>
        </w:rPr>
      </w:pPr>
      <w:r w:rsidRPr="0076459E">
        <w:rPr>
          <w:rFonts w:ascii="Century Gothic" w:hAnsi="Century Gothic"/>
          <w:sz w:val="22"/>
        </w:rPr>
        <w:t xml:space="preserve">There </w:t>
      </w:r>
      <w:r w:rsidR="00271AC2" w:rsidRPr="0076459E">
        <w:rPr>
          <w:rFonts w:ascii="Century Gothic" w:hAnsi="Century Gothic"/>
          <w:sz w:val="22"/>
        </w:rPr>
        <w:t>were no impairments in 2025-26, however</w:t>
      </w:r>
      <w:r w:rsidR="0076459E" w:rsidRPr="0076459E">
        <w:rPr>
          <w:rFonts w:ascii="Century Gothic" w:hAnsi="Century Gothic"/>
          <w:sz w:val="22"/>
        </w:rPr>
        <w:t>,</w:t>
      </w:r>
      <w:r w:rsidR="00271AC2" w:rsidRPr="0076459E">
        <w:rPr>
          <w:rFonts w:ascii="Century Gothic" w:hAnsi="Century Gothic"/>
          <w:sz w:val="22"/>
        </w:rPr>
        <w:t xml:space="preserve"> the </w:t>
      </w:r>
      <w:r w:rsidR="005E05C7" w:rsidRPr="0076459E">
        <w:rPr>
          <w:rFonts w:ascii="Century Gothic" w:hAnsi="Century Gothic"/>
          <w:sz w:val="22"/>
        </w:rPr>
        <w:t>valuation</w:t>
      </w:r>
      <w:r w:rsidR="00E5457B" w:rsidRPr="0076459E">
        <w:rPr>
          <w:rFonts w:ascii="Century Gothic" w:hAnsi="Century Gothic"/>
          <w:sz w:val="22"/>
        </w:rPr>
        <w:t xml:space="preserve"> impairment </w:t>
      </w:r>
      <w:r w:rsidR="0010311F" w:rsidRPr="0076459E">
        <w:rPr>
          <w:rFonts w:ascii="Century Gothic" w:hAnsi="Century Gothic"/>
          <w:sz w:val="22"/>
        </w:rPr>
        <w:t xml:space="preserve">in 2024-25 </w:t>
      </w:r>
      <w:r w:rsidR="00E5457B" w:rsidRPr="0076459E">
        <w:rPr>
          <w:rFonts w:ascii="Century Gothic" w:hAnsi="Century Gothic"/>
          <w:sz w:val="22"/>
        </w:rPr>
        <w:t>of £</w:t>
      </w:r>
      <w:r w:rsidR="008745C3" w:rsidRPr="0076459E">
        <w:rPr>
          <w:rFonts w:ascii="Century Gothic" w:hAnsi="Century Gothic"/>
          <w:sz w:val="22"/>
        </w:rPr>
        <w:t>142</w:t>
      </w:r>
      <w:r w:rsidR="00E5457B" w:rsidRPr="0076459E">
        <w:rPr>
          <w:rFonts w:ascii="Century Gothic" w:hAnsi="Century Gothic"/>
          <w:sz w:val="22"/>
        </w:rPr>
        <w:t xml:space="preserve">k </w:t>
      </w:r>
      <w:r w:rsidR="002F5B00" w:rsidRPr="0076459E">
        <w:rPr>
          <w:rFonts w:ascii="Century Gothic" w:hAnsi="Century Gothic"/>
          <w:sz w:val="22"/>
        </w:rPr>
        <w:t xml:space="preserve">charged in </w:t>
      </w:r>
      <w:r w:rsidR="00E5457B" w:rsidRPr="0076459E">
        <w:rPr>
          <w:rFonts w:ascii="Century Gothic" w:hAnsi="Century Gothic"/>
          <w:sz w:val="22"/>
        </w:rPr>
        <w:t xml:space="preserve">relation to </w:t>
      </w:r>
      <w:r w:rsidR="00BE24C5" w:rsidRPr="0076459E">
        <w:rPr>
          <w:rFonts w:ascii="Century Gothic" w:hAnsi="Century Gothic"/>
          <w:sz w:val="22"/>
        </w:rPr>
        <w:t xml:space="preserve">Victoria Street Car Park </w:t>
      </w:r>
      <w:r w:rsidR="0076459E" w:rsidRPr="0076459E">
        <w:rPr>
          <w:rFonts w:ascii="Century Gothic" w:hAnsi="Century Gothic"/>
          <w:sz w:val="22"/>
        </w:rPr>
        <w:t xml:space="preserve">was reversed.  </w:t>
      </w:r>
    </w:p>
    <w:p w14:paraId="0D60E499" w14:textId="77777777" w:rsidR="005733BC" w:rsidRPr="007C6169" w:rsidRDefault="005733BC">
      <w:pPr>
        <w:rPr>
          <w:rFonts w:ascii="Century Gothic" w:hAnsi="Century Gothic"/>
          <w:b/>
          <w:sz w:val="22"/>
        </w:rPr>
      </w:pPr>
    </w:p>
    <w:p w14:paraId="64AA2226" w14:textId="77777777" w:rsidR="005C7D5A" w:rsidRPr="007C6169" w:rsidRDefault="005C7D5A">
      <w:pPr>
        <w:rPr>
          <w:rFonts w:ascii="Century Gothic" w:hAnsi="Century Gothic"/>
          <w:b/>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9017"/>
      </w:tblGrid>
      <w:tr w:rsidR="00AF2AB1" w:rsidRPr="007C6169" w14:paraId="41E5EBAC" w14:textId="77777777" w:rsidTr="003522A4">
        <w:tc>
          <w:tcPr>
            <w:tcW w:w="9265" w:type="dxa"/>
            <w:shd w:val="clear" w:color="auto" w:fill="C5E0B3"/>
          </w:tcPr>
          <w:p w14:paraId="02F668A0" w14:textId="24B670F4" w:rsidR="00AF2AB1" w:rsidRPr="007C6169" w:rsidRDefault="00AF2AB1" w:rsidP="00795CD8">
            <w:pPr>
              <w:rPr>
                <w:rFonts w:ascii="Century Gothic" w:hAnsi="Century Gothic"/>
                <w:b/>
                <w:sz w:val="22"/>
              </w:rPr>
            </w:pPr>
            <w:r w:rsidRPr="007C6169">
              <w:rPr>
                <w:rFonts w:ascii="Century Gothic" w:hAnsi="Century Gothic"/>
                <w:b/>
                <w:sz w:val="22"/>
              </w:rPr>
              <w:t xml:space="preserve">Note </w:t>
            </w:r>
            <w:r w:rsidR="005474EE">
              <w:rPr>
                <w:rFonts w:ascii="Century Gothic" w:hAnsi="Century Gothic"/>
                <w:b/>
                <w:sz w:val="22"/>
              </w:rPr>
              <w:t>40</w:t>
            </w:r>
            <w:r w:rsidRPr="007C6169">
              <w:rPr>
                <w:rFonts w:ascii="Century Gothic" w:hAnsi="Century Gothic"/>
                <w:b/>
                <w:sz w:val="22"/>
              </w:rPr>
              <w:t xml:space="preserve"> – Capitalisation of Borrowing Costs</w:t>
            </w:r>
          </w:p>
        </w:tc>
      </w:tr>
    </w:tbl>
    <w:p w14:paraId="093231AA" w14:textId="77777777" w:rsidR="00AF2AB1" w:rsidRPr="007C6169" w:rsidRDefault="00AF2AB1">
      <w:pPr>
        <w:rPr>
          <w:rFonts w:ascii="Century Gothic" w:hAnsi="Century Gothic"/>
          <w:b/>
          <w:sz w:val="22"/>
        </w:rPr>
      </w:pPr>
    </w:p>
    <w:p w14:paraId="7C3456A4" w14:textId="77777777" w:rsidR="00EE6CDA" w:rsidRPr="007C6169" w:rsidRDefault="00C56649" w:rsidP="00970039">
      <w:pPr>
        <w:jc w:val="both"/>
        <w:rPr>
          <w:rFonts w:ascii="Century Gothic" w:hAnsi="Century Gothic"/>
          <w:sz w:val="22"/>
        </w:rPr>
      </w:pPr>
      <w:r w:rsidRPr="007C6169">
        <w:rPr>
          <w:rFonts w:ascii="Century Gothic" w:hAnsi="Century Gothic"/>
          <w:sz w:val="22"/>
        </w:rPr>
        <w:t xml:space="preserve">As permitted by the </w:t>
      </w:r>
      <w:r w:rsidR="005C7E96" w:rsidRPr="007C6169">
        <w:rPr>
          <w:rFonts w:ascii="Century Gothic" w:hAnsi="Century Gothic"/>
          <w:sz w:val="22"/>
        </w:rPr>
        <w:t>c</w:t>
      </w:r>
      <w:r w:rsidRPr="007C6169">
        <w:rPr>
          <w:rFonts w:ascii="Century Gothic" w:hAnsi="Century Gothic"/>
          <w:sz w:val="22"/>
        </w:rPr>
        <w:t xml:space="preserve">ode, the Council has adopted a policy of accounting for borrowing costs </w:t>
      </w:r>
      <w:r w:rsidR="00FD0AE6" w:rsidRPr="007C6169">
        <w:rPr>
          <w:rFonts w:ascii="Century Gothic" w:hAnsi="Century Gothic"/>
          <w:sz w:val="22"/>
        </w:rPr>
        <w:t>in the Comprehensive Income and Expenditure Statement as they arise. No borrowing costs are capitalised.</w:t>
      </w:r>
      <w:r w:rsidR="00EE6CDA" w:rsidRPr="007C6169">
        <w:rPr>
          <w:rFonts w:ascii="Century Gothic" w:hAnsi="Century Gothic"/>
          <w:sz w:val="22"/>
        </w:rPr>
        <w:t xml:space="preserve"> </w:t>
      </w:r>
    </w:p>
    <w:p w14:paraId="34D64E50" w14:textId="77777777" w:rsidR="00DA2135" w:rsidRPr="009E030F" w:rsidRDefault="00DA2135">
      <w:pPr>
        <w:rPr>
          <w:rFonts w:ascii="Century Gothic" w:hAnsi="Century Gothic"/>
          <w:b/>
          <w:color w:val="0070C0"/>
          <w:sz w:val="22"/>
          <w:highlight w:val="yellow"/>
        </w:rPr>
      </w:pPr>
    </w:p>
    <w:p w14:paraId="6747A6DE" w14:textId="77777777" w:rsidR="005733BC" w:rsidRPr="009E030F" w:rsidRDefault="005733BC">
      <w:pPr>
        <w:rPr>
          <w:rFonts w:ascii="Century Gothic" w:hAnsi="Century Gothic"/>
          <w:b/>
          <w:color w:val="0070C0"/>
          <w:sz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9017"/>
      </w:tblGrid>
      <w:tr w:rsidR="00AF2AB1" w:rsidRPr="009E030F" w14:paraId="1DD3EC66" w14:textId="77777777" w:rsidTr="003522A4">
        <w:tc>
          <w:tcPr>
            <w:tcW w:w="9265" w:type="dxa"/>
            <w:shd w:val="clear" w:color="auto" w:fill="C5E0B3"/>
          </w:tcPr>
          <w:p w14:paraId="1EFFD288" w14:textId="0538BB10" w:rsidR="00AF2AB1" w:rsidRPr="00F41B4B" w:rsidRDefault="00AF2AB1" w:rsidP="00795CD8">
            <w:pPr>
              <w:rPr>
                <w:rFonts w:ascii="Century Gothic" w:hAnsi="Century Gothic"/>
                <w:b/>
                <w:sz w:val="22"/>
              </w:rPr>
            </w:pPr>
            <w:r w:rsidRPr="00F41B4B">
              <w:rPr>
                <w:rFonts w:ascii="Century Gothic" w:hAnsi="Century Gothic"/>
                <w:b/>
                <w:sz w:val="22"/>
              </w:rPr>
              <w:t xml:space="preserve">Note </w:t>
            </w:r>
            <w:r w:rsidR="002560E1" w:rsidRPr="00F41B4B">
              <w:rPr>
                <w:rFonts w:ascii="Century Gothic" w:hAnsi="Century Gothic"/>
                <w:b/>
                <w:sz w:val="22"/>
              </w:rPr>
              <w:t>4</w:t>
            </w:r>
            <w:r w:rsidR="005474EE" w:rsidRPr="00F41B4B">
              <w:rPr>
                <w:rFonts w:ascii="Century Gothic" w:hAnsi="Century Gothic"/>
                <w:b/>
                <w:sz w:val="22"/>
              </w:rPr>
              <w:t>1</w:t>
            </w:r>
            <w:r w:rsidRPr="00F41B4B">
              <w:rPr>
                <w:rFonts w:ascii="Century Gothic" w:hAnsi="Century Gothic"/>
                <w:b/>
                <w:sz w:val="22"/>
              </w:rPr>
              <w:t xml:space="preserve"> – Termination Benefits</w:t>
            </w:r>
          </w:p>
        </w:tc>
      </w:tr>
    </w:tbl>
    <w:p w14:paraId="04CEDCE7" w14:textId="77777777" w:rsidR="00EE6CDA" w:rsidRPr="00F41B4B" w:rsidRDefault="00EE6CDA">
      <w:pPr>
        <w:rPr>
          <w:rFonts w:ascii="Century Gothic" w:hAnsi="Century Gothic"/>
          <w:b/>
          <w:sz w:val="22"/>
        </w:rPr>
      </w:pPr>
    </w:p>
    <w:p w14:paraId="213AEC73" w14:textId="0C90CA81" w:rsidR="00591E6D" w:rsidRPr="00F41B4B" w:rsidRDefault="00FC0B3C" w:rsidP="00970039">
      <w:pPr>
        <w:jc w:val="both"/>
        <w:rPr>
          <w:rFonts w:ascii="Century Gothic" w:hAnsi="Century Gothic"/>
          <w:sz w:val="22"/>
          <w:szCs w:val="22"/>
        </w:rPr>
      </w:pPr>
      <w:r w:rsidRPr="002F20A4">
        <w:rPr>
          <w:rFonts w:ascii="Century Gothic" w:hAnsi="Century Gothic"/>
          <w:sz w:val="22"/>
          <w:szCs w:val="22"/>
        </w:rPr>
        <w:t>The Council terminated the contracts of a number of employees in 20</w:t>
      </w:r>
      <w:r w:rsidR="007903F1" w:rsidRPr="002F20A4">
        <w:rPr>
          <w:rFonts w:ascii="Century Gothic" w:hAnsi="Century Gothic"/>
          <w:sz w:val="22"/>
          <w:szCs w:val="22"/>
        </w:rPr>
        <w:t>2</w:t>
      </w:r>
      <w:r w:rsidR="00483E98" w:rsidRPr="002F20A4">
        <w:rPr>
          <w:rFonts w:ascii="Century Gothic" w:hAnsi="Century Gothic"/>
          <w:sz w:val="22"/>
          <w:szCs w:val="22"/>
        </w:rPr>
        <w:t>5/26</w:t>
      </w:r>
      <w:r w:rsidRPr="002F20A4">
        <w:rPr>
          <w:rFonts w:ascii="Century Gothic" w:hAnsi="Century Gothic"/>
          <w:sz w:val="22"/>
          <w:szCs w:val="22"/>
        </w:rPr>
        <w:t xml:space="preserve">, incurring </w:t>
      </w:r>
      <w:r w:rsidR="00265687" w:rsidRPr="002F20A4">
        <w:rPr>
          <w:rFonts w:ascii="Century Gothic" w:hAnsi="Century Gothic"/>
          <w:sz w:val="22"/>
          <w:szCs w:val="22"/>
        </w:rPr>
        <w:t>liabilities of £</w:t>
      </w:r>
      <w:r w:rsidR="00377FAA" w:rsidRPr="002F20A4">
        <w:rPr>
          <w:rFonts w:ascii="Century Gothic" w:hAnsi="Century Gothic"/>
          <w:sz w:val="22"/>
          <w:szCs w:val="22"/>
        </w:rPr>
        <w:t>0.</w:t>
      </w:r>
      <w:r w:rsidR="00F41B4B" w:rsidRPr="002F20A4">
        <w:rPr>
          <w:rFonts w:ascii="Century Gothic" w:hAnsi="Century Gothic"/>
          <w:sz w:val="22"/>
          <w:szCs w:val="22"/>
        </w:rPr>
        <w:t>0</w:t>
      </w:r>
      <w:r w:rsidR="00A9637C" w:rsidRPr="002F20A4">
        <w:rPr>
          <w:rFonts w:ascii="Century Gothic" w:hAnsi="Century Gothic"/>
          <w:sz w:val="22"/>
          <w:szCs w:val="22"/>
        </w:rPr>
        <w:t>57</w:t>
      </w:r>
      <w:r w:rsidR="00377FAA" w:rsidRPr="002F20A4">
        <w:rPr>
          <w:rFonts w:ascii="Century Gothic" w:hAnsi="Century Gothic"/>
          <w:sz w:val="22"/>
          <w:szCs w:val="22"/>
        </w:rPr>
        <w:t>m</w:t>
      </w:r>
      <w:r w:rsidR="00265687" w:rsidRPr="002F20A4">
        <w:rPr>
          <w:rFonts w:ascii="Century Gothic" w:hAnsi="Century Gothic"/>
          <w:sz w:val="22"/>
          <w:szCs w:val="22"/>
        </w:rPr>
        <w:t xml:space="preserve"> (£0.</w:t>
      </w:r>
      <w:r w:rsidR="00A9637C" w:rsidRPr="002F20A4">
        <w:rPr>
          <w:rFonts w:ascii="Century Gothic" w:hAnsi="Century Gothic"/>
          <w:sz w:val="22"/>
          <w:szCs w:val="22"/>
        </w:rPr>
        <w:t>034</w:t>
      </w:r>
      <w:r w:rsidR="00377FAA" w:rsidRPr="002F20A4">
        <w:rPr>
          <w:rFonts w:ascii="Century Gothic" w:hAnsi="Century Gothic"/>
          <w:sz w:val="22"/>
          <w:szCs w:val="22"/>
        </w:rPr>
        <w:t>m</w:t>
      </w:r>
      <w:r w:rsidR="00265687" w:rsidRPr="002F20A4">
        <w:rPr>
          <w:rFonts w:ascii="Century Gothic" w:hAnsi="Century Gothic"/>
          <w:sz w:val="22"/>
          <w:szCs w:val="22"/>
        </w:rPr>
        <w:t xml:space="preserve"> in 20</w:t>
      </w:r>
      <w:r w:rsidR="007903F1" w:rsidRPr="002F20A4">
        <w:rPr>
          <w:rFonts w:ascii="Century Gothic" w:hAnsi="Century Gothic"/>
          <w:sz w:val="22"/>
          <w:szCs w:val="22"/>
        </w:rPr>
        <w:t>2</w:t>
      </w:r>
      <w:r w:rsidR="00EE4046" w:rsidRPr="002F20A4">
        <w:rPr>
          <w:rFonts w:ascii="Century Gothic" w:hAnsi="Century Gothic"/>
          <w:sz w:val="22"/>
          <w:szCs w:val="22"/>
        </w:rPr>
        <w:t>4</w:t>
      </w:r>
      <w:r w:rsidR="00A9637C" w:rsidRPr="002F20A4">
        <w:rPr>
          <w:rFonts w:ascii="Century Gothic" w:hAnsi="Century Gothic"/>
          <w:sz w:val="22"/>
          <w:szCs w:val="22"/>
        </w:rPr>
        <w:t>/25</w:t>
      </w:r>
      <w:r w:rsidR="00265687" w:rsidRPr="002F20A4">
        <w:rPr>
          <w:rFonts w:ascii="Century Gothic" w:hAnsi="Century Gothic"/>
          <w:sz w:val="22"/>
          <w:szCs w:val="22"/>
        </w:rPr>
        <w:t xml:space="preserve">) – see </w:t>
      </w:r>
      <w:r w:rsidR="00D6290F" w:rsidRPr="002F20A4">
        <w:rPr>
          <w:rFonts w:ascii="Century Gothic" w:hAnsi="Century Gothic"/>
          <w:sz w:val="22"/>
          <w:szCs w:val="22"/>
        </w:rPr>
        <w:t xml:space="preserve">Note </w:t>
      </w:r>
      <w:r w:rsidR="00265687" w:rsidRPr="002F20A4">
        <w:rPr>
          <w:rFonts w:ascii="Century Gothic" w:hAnsi="Century Gothic"/>
          <w:sz w:val="22"/>
          <w:szCs w:val="22"/>
        </w:rPr>
        <w:t>3</w:t>
      </w:r>
      <w:r w:rsidR="00E13A81" w:rsidRPr="002F20A4">
        <w:rPr>
          <w:rFonts w:ascii="Century Gothic" w:hAnsi="Century Gothic"/>
          <w:sz w:val="22"/>
          <w:szCs w:val="22"/>
        </w:rPr>
        <w:t>3</w:t>
      </w:r>
      <w:r w:rsidR="00265687" w:rsidRPr="002F20A4">
        <w:rPr>
          <w:rFonts w:ascii="Century Gothic" w:hAnsi="Century Gothic"/>
          <w:sz w:val="22"/>
          <w:szCs w:val="22"/>
        </w:rPr>
        <w:t xml:space="preserve"> for the number of exit packages and total cost per band.</w:t>
      </w:r>
      <w:r w:rsidR="0094352C" w:rsidRPr="002F20A4">
        <w:rPr>
          <w:rFonts w:ascii="Century Gothic" w:hAnsi="Century Gothic"/>
          <w:sz w:val="22"/>
          <w:szCs w:val="22"/>
        </w:rPr>
        <w:t xml:space="preserve"> These costs exclude any ill health retirements or departures as they are not termination benefits in accordance with the requirements of the </w:t>
      </w:r>
      <w:r w:rsidR="00001409" w:rsidRPr="002F20A4">
        <w:rPr>
          <w:rFonts w:ascii="Century Gothic" w:hAnsi="Century Gothic"/>
          <w:sz w:val="22"/>
          <w:szCs w:val="22"/>
        </w:rPr>
        <w:t>code</w:t>
      </w:r>
      <w:r w:rsidR="0094352C" w:rsidRPr="002F20A4">
        <w:rPr>
          <w:rFonts w:ascii="Century Gothic" w:hAnsi="Century Gothic"/>
          <w:sz w:val="22"/>
          <w:szCs w:val="22"/>
        </w:rPr>
        <w:t>.</w:t>
      </w:r>
    </w:p>
    <w:p w14:paraId="2DD57E89" w14:textId="77777777" w:rsidR="005733BC" w:rsidRPr="009E030F" w:rsidRDefault="005733BC" w:rsidP="00AA2102">
      <w:pPr>
        <w:rPr>
          <w:rFonts w:ascii="Century Gothic" w:hAnsi="Century Gothic"/>
          <w:b/>
          <w:sz w:val="22"/>
          <w:highlight w:val="yellow"/>
        </w:rPr>
      </w:pPr>
    </w:p>
    <w:p w14:paraId="34D6953E" w14:textId="77777777" w:rsidR="005C7D5A" w:rsidRPr="009E030F" w:rsidRDefault="005C7D5A" w:rsidP="00AA2102">
      <w:pPr>
        <w:rPr>
          <w:rFonts w:ascii="Century Gothic" w:hAnsi="Century Gothic"/>
          <w:b/>
          <w:sz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9017"/>
      </w:tblGrid>
      <w:tr w:rsidR="00AA2102" w:rsidRPr="004F53AE" w14:paraId="77126476" w14:textId="77777777" w:rsidTr="00125A59">
        <w:tc>
          <w:tcPr>
            <w:tcW w:w="9039" w:type="dxa"/>
            <w:shd w:val="clear" w:color="auto" w:fill="C5E0B3"/>
          </w:tcPr>
          <w:p w14:paraId="7FAD1311" w14:textId="315DE521" w:rsidR="00AA2102" w:rsidRPr="004F53AE" w:rsidRDefault="00AA2102" w:rsidP="00795CD8">
            <w:pPr>
              <w:rPr>
                <w:rFonts w:ascii="Century Gothic" w:hAnsi="Century Gothic"/>
                <w:b/>
                <w:sz w:val="22"/>
              </w:rPr>
            </w:pPr>
            <w:r w:rsidRPr="004F53AE">
              <w:rPr>
                <w:rFonts w:ascii="Century Gothic" w:hAnsi="Century Gothic"/>
                <w:b/>
                <w:sz w:val="22"/>
              </w:rPr>
              <w:t>Note 4</w:t>
            </w:r>
            <w:r w:rsidR="005474EE">
              <w:rPr>
                <w:rFonts w:ascii="Century Gothic" w:hAnsi="Century Gothic"/>
                <w:b/>
                <w:sz w:val="22"/>
              </w:rPr>
              <w:t>2</w:t>
            </w:r>
            <w:r w:rsidRPr="004F53AE">
              <w:rPr>
                <w:rFonts w:ascii="Century Gothic" w:hAnsi="Century Gothic"/>
                <w:b/>
                <w:sz w:val="22"/>
              </w:rPr>
              <w:t xml:space="preserve"> – Defined Benefit Pension Scheme</w:t>
            </w:r>
          </w:p>
        </w:tc>
      </w:tr>
    </w:tbl>
    <w:p w14:paraId="3F21EDEB" w14:textId="77777777" w:rsidR="00AA2102" w:rsidRPr="004F53AE" w:rsidRDefault="00AA2102" w:rsidP="00AA2102">
      <w:pPr>
        <w:rPr>
          <w:rFonts w:ascii="Century Gothic" w:hAnsi="Century Gothic"/>
          <w:b/>
          <w:sz w:val="22"/>
        </w:rPr>
      </w:pPr>
    </w:p>
    <w:p w14:paraId="587A3E4D" w14:textId="77777777" w:rsidR="00AA2102" w:rsidRPr="004F53AE" w:rsidRDefault="00AA2102" w:rsidP="009E4FE5">
      <w:pPr>
        <w:jc w:val="both"/>
        <w:rPr>
          <w:rFonts w:ascii="Century Gothic" w:hAnsi="Century Gothic"/>
          <w:b/>
          <w:sz w:val="22"/>
        </w:rPr>
      </w:pPr>
      <w:r w:rsidRPr="004F53AE">
        <w:rPr>
          <w:rFonts w:ascii="Century Gothic" w:hAnsi="Century Gothic"/>
          <w:b/>
          <w:sz w:val="22"/>
        </w:rPr>
        <w:t>Participation in Pension Schemes</w:t>
      </w:r>
    </w:p>
    <w:p w14:paraId="420AB2AF" w14:textId="77777777" w:rsidR="009E4FE5" w:rsidRPr="004F53AE" w:rsidRDefault="009E4FE5" w:rsidP="009E4FE5">
      <w:pPr>
        <w:jc w:val="both"/>
        <w:rPr>
          <w:rFonts w:ascii="Century Gothic" w:hAnsi="Century Gothic"/>
          <w:b/>
          <w:sz w:val="22"/>
        </w:rPr>
      </w:pPr>
    </w:p>
    <w:p w14:paraId="359F5512" w14:textId="257C52F3" w:rsidR="003B3BF5" w:rsidRPr="004F53AE" w:rsidRDefault="00AA2102" w:rsidP="009E4FE5">
      <w:pPr>
        <w:pStyle w:val="BodyText"/>
      </w:pPr>
      <w:r w:rsidRPr="004F53AE">
        <w:t>As part of the terms and conditions of employment of its officers</w:t>
      </w:r>
      <w:r w:rsidR="003B3BF5" w:rsidRPr="004F53AE">
        <w:t xml:space="preserve">, the Council makes contributions towards the cost of post-employment benefits. Although these benefits will not actually be payable until employees retire, the Council has a commitment to make the payments (for those benefits) and to disclose them at the time that employees earn their future entitlement. </w:t>
      </w:r>
    </w:p>
    <w:p w14:paraId="50BCF687" w14:textId="77777777" w:rsidR="009E4FE5" w:rsidRPr="004F53AE" w:rsidRDefault="009E4FE5" w:rsidP="009E4FE5">
      <w:pPr>
        <w:pStyle w:val="BodyText"/>
      </w:pPr>
    </w:p>
    <w:p w14:paraId="55806AC2" w14:textId="76C1F61F" w:rsidR="003B3BF5" w:rsidRPr="004F53AE" w:rsidRDefault="00AA2102" w:rsidP="009E4FE5">
      <w:pPr>
        <w:pStyle w:val="BodyText"/>
      </w:pPr>
      <w:r w:rsidRPr="004F53AE">
        <w:lastRenderedPageBreak/>
        <w:t xml:space="preserve">The Council participates in the Local Government Pension Scheme, administered by Lincolnshire County Council.  This is a funded scheme, meaning that the Council and employees pay contributions into a fund, calculated at a level intended to balance the </w:t>
      </w:r>
      <w:r w:rsidR="007F5567" w:rsidRPr="004F53AE">
        <w:t>pension’s</w:t>
      </w:r>
      <w:r w:rsidRPr="004F53AE">
        <w:t xml:space="preserve"> liability with investment assets. </w:t>
      </w:r>
    </w:p>
    <w:p w14:paraId="4F6556ED" w14:textId="77777777" w:rsidR="009E4FE5" w:rsidRPr="004F53AE" w:rsidRDefault="009E4FE5" w:rsidP="009E4FE5">
      <w:pPr>
        <w:pStyle w:val="BodyText"/>
      </w:pPr>
    </w:p>
    <w:p w14:paraId="2BE33257" w14:textId="7BCA7C1A" w:rsidR="00DE4560" w:rsidRPr="004F53AE" w:rsidRDefault="003B3BF5" w:rsidP="009E4FE5">
      <w:pPr>
        <w:pStyle w:val="BodyText"/>
      </w:pPr>
      <w:r w:rsidRPr="004F53AE">
        <w:t>The pension scheme is operated under the regulatory framework for the Local Government Pension Scheme and the governance of the scheme is the responsibility of the pensions committee of Lincolnshire County Council. Policy is determined in accordance with the Pensions Fund Regulations.</w:t>
      </w:r>
    </w:p>
    <w:p w14:paraId="7E36EE79" w14:textId="77777777" w:rsidR="009E4FE5" w:rsidRPr="004F53AE" w:rsidRDefault="009E4FE5" w:rsidP="009E4FE5">
      <w:pPr>
        <w:pStyle w:val="BodyText"/>
      </w:pPr>
    </w:p>
    <w:p w14:paraId="705558A7" w14:textId="21E84BC5" w:rsidR="00AA2102" w:rsidRPr="004F53AE" w:rsidRDefault="00DE4560" w:rsidP="009E4FE5">
      <w:pPr>
        <w:pStyle w:val="BodyText"/>
      </w:pPr>
      <w:r w:rsidRPr="004F53AE">
        <w:t xml:space="preserve">The principal risks to the Council of the scheme are the longevity assumptions, statutory changes to the scheme, structural changes to the scheme, changes to inflation, bond yields and the performance of the equity investments held by the scheme. </w:t>
      </w:r>
      <w:r w:rsidR="003B3BF5" w:rsidRPr="004F53AE">
        <w:t xml:space="preserve"> </w:t>
      </w:r>
      <w:r w:rsidRPr="004F53AE">
        <w:t xml:space="preserve">These are mitigated to a certain extent by the statutory requirements to charge to the General Fund and Housing Revenue Account the amounts required by statute as described in the accounting policies note. </w:t>
      </w:r>
    </w:p>
    <w:p w14:paraId="4B11C7FD" w14:textId="77777777" w:rsidR="009E4FE5" w:rsidRDefault="009E4FE5" w:rsidP="001A7623">
      <w:pPr>
        <w:pStyle w:val="BodyText"/>
      </w:pPr>
    </w:p>
    <w:p w14:paraId="0F1BF9AE" w14:textId="77777777" w:rsidR="00AA2102" w:rsidRPr="004F53AE" w:rsidRDefault="00AA2102" w:rsidP="001A7623">
      <w:pPr>
        <w:pStyle w:val="BodyText"/>
        <w:rPr>
          <w:b/>
          <w:bCs/>
        </w:rPr>
      </w:pPr>
      <w:r w:rsidRPr="004F53AE">
        <w:rPr>
          <w:b/>
          <w:bCs/>
        </w:rPr>
        <w:t>Transactions Relating to Retirement Benefits</w:t>
      </w:r>
    </w:p>
    <w:p w14:paraId="10B73E8D" w14:textId="77777777" w:rsidR="009E4FE5" w:rsidRPr="004F53AE" w:rsidRDefault="009E4FE5" w:rsidP="001A7623">
      <w:pPr>
        <w:pStyle w:val="BodyText"/>
        <w:rPr>
          <w:b/>
          <w:bCs/>
        </w:rPr>
      </w:pPr>
    </w:p>
    <w:p w14:paraId="072D42FE" w14:textId="77777777" w:rsidR="00AA2102" w:rsidRPr="004F53AE" w:rsidRDefault="00416B88" w:rsidP="001A7623">
      <w:pPr>
        <w:jc w:val="both"/>
        <w:rPr>
          <w:rFonts w:ascii="Century Gothic" w:hAnsi="Century Gothic"/>
          <w:sz w:val="22"/>
        </w:rPr>
      </w:pPr>
      <w:r w:rsidRPr="004F53AE">
        <w:rPr>
          <w:rFonts w:ascii="Century Gothic" w:hAnsi="Century Gothic"/>
          <w:sz w:val="22"/>
        </w:rPr>
        <w:t>The Council recognises the cost of retirement benefits in the Net Cost of Services when they are earned by employees, rather than when the benefits are eventually paid as pensions. However, the charge that is required to go against Council Tax is based on the cash payable in the year, so the real cost of retirement benefits is reversed out in the Movement in Reserves Statement. The following transactions have been made in the Comprehensive Income &amp; Expenditure Statement and the General Fund Balance via the Movement in Reserves Statement during the year:</w:t>
      </w:r>
    </w:p>
    <w:p w14:paraId="2A358CAC" w14:textId="77777777" w:rsidR="009E4FE5" w:rsidRPr="009E030F" w:rsidRDefault="009E4FE5" w:rsidP="00AA2102">
      <w:pPr>
        <w:jc w:val="both"/>
        <w:rPr>
          <w:rFonts w:ascii="Century Gothic" w:hAnsi="Century Gothic"/>
          <w:sz w:val="22"/>
          <w:highlight w:val="yellow"/>
        </w:rPr>
      </w:pPr>
    </w:p>
    <w:tbl>
      <w:tblPr>
        <w:tblW w:w="8364" w:type="dxa"/>
        <w:tblInd w:w="108" w:type="dxa"/>
        <w:tblLook w:val="0000" w:firstRow="0" w:lastRow="0" w:firstColumn="0" w:lastColumn="0" w:noHBand="0" w:noVBand="0"/>
      </w:tblPr>
      <w:tblGrid>
        <w:gridCol w:w="1276"/>
        <w:gridCol w:w="5812"/>
        <w:gridCol w:w="1276"/>
      </w:tblGrid>
      <w:tr w:rsidR="005B6D39" w:rsidRPr="007243A0" w14:paraId="3057C8F1" w14:textId="77777777" w:rsidTr="005B6D39">
        <w:trPr>
          <w:trHeight w:val="255"/>
        </w:trPr>
        <w:tc>
          <w:tcPr>
            <w:tcW w:w="1276" w:type="dxa"/>
            <w:tcBorders>
              <w:top w:val="nil"/>
              <w:left w:val="nil"/>
              <w:bottom w:val="nil"/>
              <w:right w:val="nil"/>
            </w:tcBorders>
            <w:vAlign w:val="bottom"/>
          </w:tcPr>
          <w:p w14:paraId="26957E57" w14:textId="09E38BA8" w:rsidR="005B6D39" w:rsidRPr="007243A0" w:rsidRDefault="005B6D39" w:rsidP="00591401">
            <w:pPr>
              <w:overflowPunct/>
              <w:autoSpaceDE/>
              <w:autoSpaceDN/>
              <w:adjustRightInd/>
              <w:jc w:val="center"/>
              <w:textAlignment w:val="auto"/>
              <w:rPr>
                <w:rFonts w:ascii="Century Gothic" w:hAnsi="Century Gothic" w:cs="Arial"/>
                <w:b/>
                <w:sz w:val="22"/>
                <w:szCs w:val="22"/>
                <w:lang w:eastAsia="en-GB"/>
              </w:rPr>
            </w:pPr>
            <w:r w:rsidRPr="007243A0">
              <w:rPr>
                <w:rFonts w:ascii="Century Gothic" w:hAnsi="Century Gothic" w:cs="Arial"/>
                <w:b/>
                <w:sz w:val="22"/>
                <w:szCs w:val="22"/>
                <w:lang w:eastAsia="en-GB"/>
              </w:rPr>
              <w:t>20</w:t>
            </w:r>
            <w:r w:rsidR="003D0D48" w:rsidRPr="007243A0">
              <w:rPr>
                <w:rFonts w:ascii="Century Gothic" w:hAnsi="Century Gothic" w:cs="Arial"/>
                <w:b/>
                <w:sz w:val="22"/>
                <w:szCs w:val="22"/>
                <w:lang w:eastAsia="en-GB"/>
              </w:rPr>
              <w:t>2</w:t>
            </w:r>
            <w:r w:rsidR="002634B4">
              <w:rPr>
                <w:rFonts w:ascii="Century Gothic" w:hAnsi="Century Gothic" w:cs="Arial"/>
                <w:b/>
                <w:sz w:val="22"/>
                <w:szCs w:val="22"/>
                <w:lang w:eastAsia="en-GB"/>
              </w:rPr>
              <w:t>4</w:t>
            </w:r>
            <w:r w:rsidRPr="007243A0">
              <w:rPr>
                <w:rFonts w:ascii="Century Gothic" w:hAnsi="Century Gothic" w:cs="Arial"/>
                <w:b/>
                <w:sz w:val="22"/>
                <w:szCs w:val="22"/>
                <w:lang w:eastAsia="en-GB"/>
              </w:rPr>
              <w:t>/</w:t>
            </w:r>
            <w:r w:rsidR="00B2758D" w:rsidRPr="007243A0">
              <w:rPr>
                <w:rFonts w:ascii="Century Gothic" w:hAnsi="Century Gothic" w:cs="Arial"/>
                <w:b/>
                <w:sz w:val="22"/>
                <w:szCs w:val="22"/>
                <w:lang w:eastAsia="en-GB"/>
              </w:rPr>
              <w:t>2</w:t>
            </w:r>
            <w:r w:rsidR="002634B4">
              <w:rPr>
                <w:rFonts w:ascii="Century Gothic" w:hAnsi="Century Gothic" w:cs="Arial"/>
                <w:b/>
                <w:sz w:val="22"/>
                <w:szCs w:val="22"/>
                <w:lang w:eastAsia="en-GB"/>
              </w:rPr>
              <w:t>5</w:t>
            </w:r>
          </w:p>
        </w:tc>
        <w:tc>
          <w:tcPr>
            <w:tcW w:w="5812" w:type="dxa"/>
            <w:tcBorders>
              <w:top w:val="nil"/>
              <w:left w:val="nil"/>
              <w:bottom w:val="nil"/>
              <w:right w:val="nil"/>
            </w:tcBorders>
            <w:noWrap/>
            <w:vAlign w:val="bottom"/>
          </w:tcPr>
          <w:p w14:paraId="4D47D881" w14:textId="77777777" w:rsidR="005B6D39" w:rsidRPr="007243A0" w:rsidRDefault="005B6D39" w:rsidP="005B6D39">
            <w:pPr>
              <w:overflowPunct/>
              <w:autoSpaceDE/>
              <w:autoSpaceDN/>
              <w:adjustRightInd/>
              <w:textAlignment w:val="auto"/>
              <w:rPr>
                <w:rFonts w:ascii="Century Gothic" w:hAnsi="Century Gothic"/>
                <w:sz w:val="22"/>
                <w:szCs w:val="22"/>
                <w:lang w:eastAsia="en-GB"/>
              </w:rPr>
            </w:pPr>
          </w:p>
        </w:tc>
        <w:tc>
          <w:tcPr>
            <w:tcW w:w="1276" w:type="dxa"/>
            <w:tcBorders>
              <w:top w:val="nil"/>
              <w:left w:val="nil"/>
              <w:bottom w:val="nil"/>
              <w:right w:val="nil"/>
            </w:tcBorders>
            <w:noWrap/>
            <w:vAlign w:val="bottom"/>
          </w:tcPr>
          <w:p w14:paraId="618FBB6D" w14:textId="4245D4AA" w:rsidR="005B6D39" w:rsidRPr="007243A0" w:rsidRDefault="005B6D39" w:rsidP="00591401">
            <w:pPr>
              <w:overflowPunct/>
              <w:autoSpaceDE/>
              <w:autoSpaceDN/>
              <w:adjustRightInd/>
              <w:jc w:val="center"/>
              <w:textAlignment w:val="auto"/>
              <w:rPr>
                <w:rFonts w:ascii="Century Gothic" w:hAnsi="Century Gothic" w:cs="Arial"/>
                <w:b/>
                <w:sz w:val="22"/>
                <w:szCs w:val="22"/>
                <w:lang w:eastAsia="en-GB"/>
              </w:rPr>
            </w:pPr>
            <w:r w:rsidRPr="007243A0">
              <w:rPr>
                <w:rFonts w:ascii="Century Gothic" w:hAnsi="Century Gothic" w:cs="Arial"/>
                <w:b/>
                <w:sz w:val="22"/>
                <w:szCs w:val="22"/>
                <w:lang w:eastAsia="en-GB"/>
              </w:rPr>
              <w:t>20</w:t>
            </w:r>
            <w:r w:rsidR="00B2758D" w:rsidRPr="007243A0">
              <w:rPr>
                <w:rFonts w:ascii="Century Gothic" w:hAnsi="Century Gothic" w:cs="Arial"/>
                <w:b/>
                <w:sz w:val="22"/>
                <w:szCs w:val="22"/>
                <w:lang w:eastAsia="en-GB"/>
              </w:rPr>
              <w:t>2</w:t>
            </w:r>
            <w:r w:rsidR="002634B4">
              <w:rPr>
                <w:rFonts w:ascii="Century Gothic" w:hAnsi="Century Gothic" w:cs="Arial"/>
                <w:b/>
                <w:sz w:val="22"/>
                <w:szCs w:val="22"/>
                <w:lang w:eastAsia="en-GB"/>
              </w:rPr>
              <w:t>5</w:t>
            </w:r>
            <w:r w:rsidRPr="007243A0">
              <w:rPr>
                <w:rFonts w:ascii="Century Gothic" w:hAnsi="Century Gothic" w:cs="Arial"/>
                <w:b/>
                <w:sz w:val="22"/>
                <w:szCs w:val="22"/>
                <w:lang w:eastAsia="en-GB"/>
              </w:rPr>
              <w:t>/</w:t>
            </w:r>
            <w:r w:rsidR="002634B4">
              <w:rPr>
                <w:rFonts w:ascii="Century Gothic" w:hAnsi="Century Gothic" w:cs="Arial"/>
                <w:b/>
                <w:sz w:val="22"/>
                <w:szCs w:val="22"/>
                <w:lang w:eastAsia="en-GB"/>
              </w:rPr>
              <w:t>26</w:t>
            </w:r>
          </w:p>
        </w:tc>
      </w:tr>
      <w:tr w:rsidR="005B6D39" w:rsidRPr="007243A0" w14:paraId="56A61629" w14:textId="77777777" w:rsidTr="005B6D39">
        <w:trPr>
          <w:trHeight w:val="255"/>
        </w:trPr>
        <w:tc>
          <w:tcPr>
            <w:tcW w:w="1276" w:type="dxa"/>
            <w:tcBorders>
              <w:top w:val="nil"/>
              <w:left w:val="nil"/>
              <w:bottom w:val="nil"/>
              <w:right w:val="nil"/>
            </w:tcBorders>
            <w:vAlign w:val="bottom"/>
          </w:tcPr>
          <w:p w14:paraId="5BADA346" w14:textId="77777777" w:rsidR="005B6D39" w:rsidRPr="007243A0" w:rsidRDefault="005B6D39" w:rsidP="005B6D39">
            <w:pPr>
              <w:overflowPunct/>
              <w:autoSpaceDE/>
              <w:autoSpaceDN/>
              <w:adjustRightInd/>
              <w:jc w:val="center"/>
              <w:textAlignment w:val="auto"/>
              <w:rPr>
                <w:rFonts w:ascii="Century Gothic" w:hAnsi="Century Gothic" w:cs="Arial"/>
                <w:b/>
                <w:sz w:val="22"/>
                <w:szCs w:val="22"/>
                <w:lang w:eastAsia="en-GB"/>
              </w:rPr>
            </w:pPr>
            <w:r w:rsidRPr="007243A0">
              <w:rPr>
                <w:rFonts w:ascii="Century Gothic" w:hAnsi="Century Gothic" w:cs="Arial"/>
                <w:b/>
                <w:sz w:val="22"/>
                <w:szCs w:val="22"/>
                <w:lang w:eastAsia="en-GB"/>
              </w:rPr>
              <w:t>£'000</w:t>
            </w:r>
          </w:p>
        </w:tc>
        <w:tc>
          <w:tcPr>
            <w:tcW w:w="5812" w:type="dxa"/>
            <w:tcBorders>
              <w:top w:val="nil"/>
              <w:left w:val="nil"/>
              <w:bottom w:val="nil"/>
              <w:right w:val="nil"/>
            </w:tcBorders>
            <w:noWrap/>
            <w:vAlign w:val="bottom"/>
          </w:tcPr>
          <w:p w14:paraId="2D66D429" w14:textId="77777777" w:rsidR="005B6D39" w:rsidRPr="007243A0" w:rsidRDefault="005B6D39" w:rsidP="005B6D39">
            <w:pPr>
              <w:overflowPunct/>
              <w:autoSpaceDE/>
              <w:autoSpaceDN/>
              <w:adjustRightInd/>
              <w:textAlignment w:val="auto"/>
              <w:rPr>
                <w:rFonts w:ascii="Century Gothic" w:hAnsi="Century Gothic"/>
                <w:b/>
                <w:sz w:val="22"/>
                <w:szCs w:val="22"/>
                <w:u w:val="single"/>
                <w:lang w:eastAsia="en-GB"/>
              </w:rPr>
            </w:pPr>
          </w:p>
        </w:tc>
        <w:tc>
          <w:tcPr>
            <w:tcW w:w="1276" w:type="dxa"/>
            <w:tcBorders>
              <w:top w:val="nil"/>
              <w:left w:val="nil"/>
              <w:bottom w:val="nil"/>
              <w:right w:val="nil"/>
            </w:tcBorders>
            <w:noWrap/>
            <w:vAlign w:val="bottom"/>
          </w:tcPr>
          <w:p w14:paraId="26D7B10C" w14:textId="77777777" w:rsidR="005B6D39" w:rsidRPr="007243A0" w:rsidRDefault="005B6D39" w:rsidP="005B6D39">
            <w:pPr>
              <w:overflowPunct/>
              <w:autoSpaceDE/>
              <w:autoSpaceDN/>
              <w:adjustRightInd/>
              <w:jc w:val="center"/>
              <w:textAlignment w:val="auto"/>
              <w:rPr>
                <w:rFonts w:ascii="Century Gothic" w:hAnsi="Century Gothic" w:cs="Arial"/>
                <w:b/>
                <w:sz w:val="22"/>
                <w:szCs w:val="22"/>
                <w:lang w:eastAsia="en-GB"/>
              </w:rPr>
            </w:pPr>
            <w:r w:rsidRPr="007243A0">
              <w:rPr>
                <w:rFonts w:ascii="Century Gothic" w:hAnsi="Century Gothic" w:cs="Arial"/>
                <w:b/>
                <w:sz w:val="22"/>
                <w:szCs w:val="22"/>
                <w:lang w:eastAsia="en-GB"/>
              </w:rPr>
              <w:t>£'000</w:t>
            </w:r>
          </w:p>
        </w:tc>
      </w:tr>
      <w:tr w:rsidR="005B6D39" w:rsidRPr="007243A0" w14:paraId="6077EB61" w14:textId="77777777" w:rsidTr="005B6D39">
        <w:trPr>
          <w:trHeight w:val="255"/>
        </w:trPr>
        <w:tc>
          <w:tcPr>
            <w:tcW w:w="1276" w:type="dxa"/>
            <w:tcBorders>
              <w:top w:val="nil"/>
              <w:left w:val="nil"/>
              <w:bottom w:val="nil"/>
              <w:right w:val="nil"/>
            </w:tcBorders>
            <w:vAlign w:val="center"/>
          </w:tcPr>
          <w:p w14:paraId="5309C24E" w14:textId="77777777" w:rsidR="005B6D39" w:rsidRPr="007243A0" w:rsidRDefault="005B6D39" w:rsidP="005B6D39">
            <w:pPr>
              <w:overflowPunct/>
              <w:autoSpaceDE/>
              <w:autoSpaceDN/>
              <w:adjustRightInd/>
              <w:textAlignment w:val="auto"/>
              <w:rPr>
                <w:rFonts w:ascii="Century Gothic" w:hAnsi="Century Gothic"/>
                <w:sz w:val="22"/>
                <w:szCs w:val="22"/>
                <w:lang w:eastAsia="en-GB"/>
              </w:rPr>
            </w:pPr>
          </w:p>
        </w:tc>
        <w:tc>
          <w:tcPr>
            <w:tcW w:w="5812" w:type="dxa"/>
            <w:tcBorders>
              <w:top w:val="nil"/>
              <w:left w:val="nil"/>
              <w:bottom w:val="nil"/>
              <w:right w:val="nil"/>
            </w:tcBorders>
            <w:noWrap/>
            <w:vAlign w:val="center"/>
          </w:tcPr>
          <w:p w14:paraId="42D1764D" w14:textId="77777777" w:rsidR="005B6D39" w:rsidRPr="007243A0" w:rsidRDefault="005B6D39" w:rsidP="005B6D39">
            <w:pPr>
              <w:overflowPunct/>
              <w:autoSpaceDE/>
              <w:autoSpaceDN/>
              <w:adjustRightInd/>
              <w:textAlignment w:val="auto"/>
              <w:rPr>
                <w:rFonts w:ascii="Century Gothic" w:hAnsi="Century Gothic"/>
                <w:sz w:val="22"/>
                <w:szCs w:val="22"/>
                <w:lang w:eastAsia="en-GB"/>
              </w:rPr>
            </w:pPr>
            <w:r w:rsidRPr="007243A0">
              <w:rPr>
                <w:rFonts w:ascii="Century Gothic" w:hAnsi="Century Gothic"/>
                <w:b/>
                <w:sz w:val="22"/>
                <w:szCs w:val="22"/>
                <w:u w:val="single"/>
                <w:lang w:eastAsia="en-GB"/>
              </w:rPr>
              <w:t>Comprehensive Income &amp; Expenditure Statement</w:t>
            </w:r>
          </w:p>
        </w:tc>
        <w:tc>
          <w:tcPr>
            <w:tcW w:w="1276" w:type="dxa"/>
            <w:tcBorders>
              <w:top w:val="nil"/>
              <w:left w:val="nil"/>
              <w:bottom w:val="nil"/>
              <w:right w:val="nil"/>
            </w:tcBorders>
            <w:noWrap/>
            <w:vAlign w:val="center"/>
          </w:tcPr>
          <w:p w14:paraId="476E3855" w14:textId="77777777" w:rsidR="005B6D39" w:rsidRPr="007243A0" w:rsidRDefault="005B6D39" w:rsidP="005B6D39">
            <w:pPr>
              <w:overflowPunct/>
              <w:autoSpaceDE/>
              <w:autoSpaceDN/>
              <w:adjustRightInd/>
              <w:textAlignment w:val="auto"/>
              <w:rPr>
                <w:rFonts w:ascii="Century Gothic" w:hAnsi="Century Gothic"/>
                <w:sz w:val="22"/>
                <w:szCs w:val="22"/>
                <w:lang w:eastAsia="en-GB"/>
              </w:rPr>
            </w:pPr>
          </w:p>
        </w:tc>
      </w:tr>
      <w:tr w:rsidR="005B6D39" w:rsidRPr="007243A0" w14:paraId="4A745324" w14:textId="77777777" w:rsidTr="005B6D39">
        <w:trPr>
          <w:trHeight w:val="255"/>
        </w:trPr>
        <w:tc>
          <w:tcPr>
            <w:tcW w:w="1276" w:type="dxa"/>
            <w:tcBorders>
              <w:top w:val="nil"/>
              <w:left w:val="nil"/>
              <w:bottom w:val="nil"/>
              <w:right w:val="nil"/>
            </w:tcBorders>
            <w:vAlign w:val="center"/>
          </w:tcPr>
          <w:p w14:paraId="77E05C47" w14:textId="77777777" w:rsidR="005B6D39" w:rsidRPr="007243A0" w:rsidRDefault="005B6D39" w:rsidP="005B6D39">
            <w:pPr>
              <w:overflowPunct/>
              <w:autoSpaceDE/>
              <w:autoSpaceDN/>
              <w:adjustRightInd/>
              <w:textAlignment w:val="auto"/>
              <w:rPr>
                <w:rFonts w:ascii="Century Gothic" w:hAnsi="Century Gothic"/>
                <w:sz w:val="22"/>
                <w:szCs w:val="22"/>
                <w:lang w:eastAsia="en-GB"/>
              </w:rPr>
            </w:pPr>
          </w:p>
        </w:tc>
        <w:tc>
          <w:tcPr>
            <w:tcW w:w="5812" w:type="dxa"/>
            <w:tcBorders>
              <w:top w:val="nil"/>
              <w:left w:val="nil"/>
              <w:bottom w:val="nil"/>
              <w:right w:val="nil"/>
            </w:tcBorders>
            <w:noWrap/>
            <w:vAlign w:val="center"/>
          </w:tcPr>
          <w:p w14:paraId="6C51397F" w14:textId="77777777" w:rsidR="005B6D39" w:rsidRPr="007243A0" w:rsidRDefault="005B6D39" w:rsidP="005B6D39">
            <w:pPr>
              <w:overflowPunct/>
              <w:autoSpaceDE/>
              <w:autoSpaceDN/>
              <w:adjustRightInd/>
              <w:textAlignment w:val="auto"/>
              <w:rPr>
                <w:rFonts w:ascii="Century Gothic" w:hAnsi="Century Gothic"/>
                <w:b/>
                <w:sz w:val="22"/>
                <w:szCs w:val="22"/>
                <w:lang w:eastAsia="en-GB"/>
              </w:rPr>
            </w:pPr>
            <w:r w:rsidRPr="007243A0">
              <w:rPr>
                <w:rFonts w:ascii="Century Gothic" w:hAnsi="Century Gothic"/>
                <w:b/>
                <w:sz w:val="22"/>
                <w:szCs w:val="22"/>
                <w:lang w:eastAsia="en-GB"/>
              </w:rPr>
              <w:t>Net Cost of Services:</w:t>
            </w:r>
          </w:p>
        </w:tc>
        <w:tc>
          <w:tcPr>
            <w:tcW w:w="1276" w:type="dxa"/>
            <w:tcBorders>
              <w:top w:val="nil"/>
              <w:left w:val="nil"/>
              <w:bottom w:val="nil"/>
              <w:right w:val="nil"/>
            </w:tcBorders>
            <w:noWrap/>
            <w:vAlign w:val="center"/>
          </w:tcPr>
          <w:p w14:paraId="4A5FC765" w14:textId="77777777" w:rsidR="005B6D39" w:rsidRPr="007243A0" w:rsidRDefault="005B6D39" w:rsidP="005B6D39">
            <w:pPr>
              <w:overflowPunct/>
              <w:autoSpaceDE/>
              <w:autoSpaceDN/>
              <w:adjustRightInd/>
              <w:textAlignment w:val="auto"/>
              <w:rPr>
                <w:rFonts w:ascii="Century Gothic" w:hAnsi="Century Gothic"/>
                <w:sz w:val="22"/>
                <w:szCs w:val="22"/>
                <w:lang w:eastAsia="en-GB"/>
              </w:rPr>
            </w:pPr>
          </w:p>
        </w:tc>
      </w:tr>
      <w:tr w:rsidR="002634B4" w:rsidRPr="007243A0" w14:paraId="3B525826" w14:textId="77777777" w:rsidTr="009B09F0">
        <w:trPr>
          <w:trHeight w:val="255"/>
        </w:trPr>
        <w:tc>
          <w:tcPr>
            <w:tcW w:w="1276" w:type="dxa"/>
            <w:tcBorders>
              <w:top w:val="nil"/>
              <w:left w:val="nil"/>
              <w:bottom w:val="nil"/>
              <w:right w:val="nil"/>
            </w:tcBorders>
            <w:vAlign w:val="center"/>
          </w:tcPr>
          <w:p w14:paraId="6C569A44" w14:textId="621882C3" w:rsidR="002634B4" w:rsidRPr="007243A0" w:rsidRDefault="002634B4" w:rsidP="002634B4">
            <w:pPr>
              <w:overflowPunct/>
              <w:autoSpaceDE/>
              <w:autoSpaceDN/>
              <w:adjustRightInd/>
              <w:jc w:val="right"/>
              <w:textAlignment w:val="auto"/>
              <w:rPr>
                <w:rFonts w:ascii="Century Gothic" w:hAnsi="Century Gothic"/>
                <w:sz w:val="22"/>
                <w:szCs w:val="22"/>
                <w:lang w:eastAsia="en-GB"/>
              </w:rPr>
            </w:pPr>
            <w:r>
              <w:rPr>
                <w:rFonts w:ascii="Century Gothic" w:hAnsi="Century Gothic"/>
                <w:sz w:val="22"/>
                <w:szCs w:val="22"/>
                <w:lang w:eastAsia="en-GB"/>
              </w:rPr>
              <w:t>3,176</w:t>
            </w:r>
          </w:p>
        </w:tc>
        <w:tc>
          <w:tcPr>
            <w:tcW w:w="5812" w:type="dxa"/>
            <w:tcBorders>
              <w:top w:val="nil"/>
              <w:left w:val="nil"/>
              <w:bottom w:val="nil"/>
              <w:right w:val="nil"/>
            </w:tcBorders>
            <w:noWrap/>
            <w:vAlign w:val="center"/>
          </w:tcPr>
          <w:p w14:paraId="0AED00E3" w14:textId="77777777" w:rsidR="002634B4" w:rsidRPr="007243A0" w:rsidRDefault="002634B4" w:rsidP="002634B4">
            <w:pPr>
              <w:overflowPunct/>
              <w:autoSpaceDE/>
              <w:autoSpaceDN/>
              <w:adjustRightInd/>
              <w:textAlignment w:val="auto"/>
              <w:rPr>
                <w:rFonts w:ascii="Century Gothic" w:hAnsi="Century Gothic"/>
                <w:sz w:val="22"/>
                <w:szCs w:val="22"/>
                <w:lang w:eastAsia="en-GB"/>
              </w:rPr>
            </w:pPr>
            <w:r w:rsidRPr="007243A0">
              <w:rPr>
                <w:rFonts w:ascii="Century Gothic" w:hAnsi="Century Gothic"/>
                <w:sz w:val="22"/>
                <w:szCs w:val="22"/>
                <w:lang w:eastAsia="en-GB"/>
              </w:rPr>
              <w:t>Current Service Cost</w:t>
            </w:r>
          </w:p>
        </w:tc>
        <w:tc>
          <w:tcPr>
            <w:tcW w:w="1276" w:type="dxa"/>
            <w:tcBorders>
              <w:top w:val="nil"/>
              <w:left w:val="nil"/>
              <w:bottom w:val="nil"/>
              <w:right w:val="nil"/>
            </w:tcBorders>
            <w:noWrap/>
            <w:vAlign w:val="center"/>
          </w:tcPr>
          <w:p w14:paraId="46CEC230" w14:textId="1B67A51F" w:rsidR="002634B4" w:rsidRPr="00A50B44" w:rsidRDefault="00A401C9" w:rsidP="002634B4">
            <w:pPr>
              <w:overflowPunct/>
              <w:autoSpaceDE/>
              <w:autoSpaceDN/>
              <w:adjustRightInd/>
              <w:jc w:val="right"/>
              <w:textAlignment w:val="auto"/>
              <w:rPr>
                <w:rFonts w:ascii="Century Gothic" w:hAnsi="Century Gothic"/>
                <w:sz w:val="22"/>
                <w:szCs w:val="22"/>
                <w:lang w:eastAsia="en-GB"/>
              </w:rPr>
            </w:pPr>
            <w:r w:rsidRPr="00A50B44">
              <w:rPr>
                <w:rFonts w:ascii="Century Gothic" w:hAnsi="Century Gothic"/>
                <w:sz w:val="22"/>
                <w:szCs w:val="22"/>
                <w:lang w:eastAsia="en-GB"/>
              </w:rPr>
              <w:t>2,287</w:t>
            </w:r>
          </w:p>
        </w:tc>
      </w:tr>
      <w:tr w:rsidR="002634B4" w:rsidRPr="007243A0" w14:paraId="3B017F64" w14:textId="77777777" w:rsidTr="009B09F0">
        <w:trPr>
          <w:trHeight w:val="255"/>
        </w:trPr>
        <w:tc>
          <w:tcPr>
            <w:tcW w:w="1276" w:type="dxa"/>
            <w:tcBorders>
              <w:top w:val="nil"/>
              <w:left w:val="nil"/>
              <w:bottom w:val="nil"/>
              <w:right w:val="nil"/>
            </w:tcBorders>
            <w:vAlign w:val="center"/>
          </w:tcPr>
          <w:p w14:paraId="6DA91229" w14:textId="541F97B3" w:rsidR="002634B4" w:rsidRPr="007243A0" w:rsidRDefault="002634B4" w:rsidP="002634B4">
            <w:pPr>
              <w:overflowPunct/>
              <w:autoSpaceDE/>
              <w:autoSpaceDN/>
              <w:adjustRightInd/>
              <w:jc w:val="right"/>
              <w:textAlignment w:val="auto"/>
              <w:rPr>
                <w:rFonts w:ascii="Century Gothic" w:hAnsi="Century Gothic"/>
                <w:sz w:val="22"/>
                <w:szCs w:val="22"/>
                <w:lang w:eastAsia="en-GB"/>
              </w:rPr>
            </w:pPr>
            <w:r>
              <w:rPr>
                <w:rFonts w:ascii="Century Gothic" w:hAnsi="Century Gothic"/>
                <w:sz w:val="22"/>
                <w:szCs w:val="22"/>
                <w:lang w:eastAsia="en-GB"/>
              </w:rPr>
              <w:t>164</w:t>
            </w:r>
          </w:p>
        </w:tc>
        <w:tc>
          <w:tcPr>
            <w:tcW w:w="5812" w:type="dxa"/>
            <w:tcBorders>
              <w:top w:val="nil"/>
              <w:left w:val="nil"/>
              <w:bottom w:val="nil"/>
              <w:right w:val="nil"/>
            </w:tcBorders>
            <w:noWrap/>
            <w:vAlign w:val="center"/>
          </w:tcPr>
          <w:p w14:paraId="0A2A8EE2" w14:textId="77E73C93" w:rsidR="002634B4" w:rsidRPr="007243A0" w:rsidRDefault="002634B4" w:rsidP="002634B4">
            <w:pPr>
              <w:overflowPunct/>
              <w:autoSpaceDE/>
              <w:autoSpaceDN/>
              <w:adjustRightInd/>
              <w:textAlignment w:val="auto"/>
              <w:rPr>
                <w:rFonts w:ascii="Century Gothic" w:hAnsi="Century Gothic"/>
                <w:sz w:val="22"/>
                <w:szCs w:val="22"/>
                <w:lang w:eastAsia="en-GB"/>
              </w:rPr>
            </w:pPr>
            <w:r w:rsidRPr="007243A0">
              <w:rPr>
                <w:rFonts w:ascii="Century Gothic" w:hAnsi="Century Gothic"/>
                <w:sz w:val="22"/>
                <w:szCs w:val="22"/>
                <w:lang w:eastAsia="en-GB"/>
              </w:rPr>
              <w:t>Administration Expenses</w:t>
            </w:r>
          </w:p>
        </w:tc>
        <w:tc>
          <w:tcPr>
            <w:tcW w:w="1276" w:type="dxa"/>
            <w:tcBorders>
              <w:top w:val="nil"/>
              <w:left w:val="nil"/>
              <w:bottom w:val="nil"/>
              <w:right w:val="nil"/>
            </w:tcBorders>
            <w:noWrap/>
            <w:vAlign w:val="center"/>
          </w:tcPr>
          <w:p w14:paraId="1DB81B71" w14:textId="0B1BA2A3" w:rsidR="002634B4" w:rsidRPr="00A50B44" w:rsidRDefault="002634B4" w:rsidP="002634B4">
            <w:pPr>
              <w:overflowPunct/>
              <w:autoSpaceDE/>
              <w:autoSpaceDN/>
              <w:adjustRightInd/>
              <w:jc w:val="right"/>
              <w:textAlignment w:val="auto"/>
              <w:rPr>
                <w:rFonts w:ascii="Century Gothic" w:hAnsi="Century Gothic"/>
                <w:sz w:val="22"/>
                <w:szCs w:val="22"/>
                <w:lang w:eastAsia="en-GB"/>
              </w:rPr>
            </w:pPr>
            <w:r w:rsidRPr="00A50B44">
              <w:rPr>
                <w:rFonts w:ascii="Century Gothic" w:hAnsi="Century Gothic"/>
                <w:sz w:val="22"/>
                <w:szCs w:val="22"/>
                <w:lang w:eastAsia="en-GB"/>
              </w:rPr>
              <w:t>1</w:t>
            </w:r>
            <w:r w:rsidR="00A401C9" w:rsidRPr="00A50B44">
              <w:rPr>
                <w:rFonts w:ascii="Century Gothic" w:hAnsi="Century Gothic"/>
                <w:sz w:val="22"/>
                <w:szCs w:val="22"/>
                <w:lang w:eastAsia="en-GB"/>
              </w:rPr>
              <w:t>53</w:t>
            </w:r>
          </w:p>
        </w:tc>
      </w:tr>
      <w:tr w:rsidR="002634B4" w:rsidRPr="007243A0" w14:paraId="1EC21DFC" w14:textId="77777777" w:rsidTr="009B09F0">
        <w:trPr>
          <w:trHeight w:val="255"/>
        </w:trPr>
        <w:tc>
          <w:tcPr>
            <w:tcW w:w="1276" w:type="dxa"/>
            <w:tcBorders>
              <w:top w:val="nil"/>
              <w:left w:val="nil"/>
              <w:bottom w:val="nil"/>
              <w:right w:val="nil"/>
            </w:tcBorders>
            <w:vAlign w:val="center"/>
          </w:tcPr>
          <w:p w14:paraId="5C435F68" w14:textId="667BE965" w:rsidR="002634B4" w:rsidRPr="007243A0" w:rsidRDefault="002634B4" w:rsidP="002634B4">
            <w:pPr>
              <w:overflowPunct/>
              <w:autoSpaceDE/>
              <w:autoSpaceDN/>
              <w:adjustRightInd/>
              <w:jc w:val="right"/>
              <w:textAlignment w:val="auto"/>
              <w:rPr>
                <w:rFonts w:ascii="Century Gothic" w:hAnsi="Century Gothic"/>
                <w:sz w:val="22"/>
                <w:szCs w:val="22"/>
                <w:lang w:eastAsia="en-GB"/>
              </w:rPr>
            </w:pPr>
            <w:r>
              <w:rPr>
                <w:rFonts w:ascii="Century Gothic" w:hAnsi="Century Gothic"/>
                <w:sz w:val="22"/>
                <w:szCs w:val="22"/>
                <w:lang w:eastAsia="en-GB"/>
              </w:rPr>
              <w:t>416</w:t>
            </w:r>
          </w:p>
        </w:tc>
        <w:tc>
          <w:tcPr>
            <w:tcW w:w="5812" w:type="dxa"/>
            <w:tcBorders>
              <w:top w:val="nil"/>
              <w:left w:val="nil"/>
              <w:bottom w:val="nil"/>
              <w:right w:val="nil"/>
            </w:tcBorders>
            <w:noWrap/>
            <w:vAlign w:val="center"/>
          </w:tcPr>
          <w:p w14:paraId="1B31AF8D" w14:textId="77777777" w:rsidR="002634B4" w:rsidRPr="007243A0" w:rsidRDefault="002634B4" w:rsidP="002634B4">
            <w:pPr>
              <w:overflowPunct/>
              <w:autoSpaceDE/>
              <w:autoSpaceDN/>
              <w:adjustRightInd/>
              <w:textAlignment w:val="auto"/>
              <w:rPr>
                <w:rFonts w:ascii="Century Gothic" w:hAnsi="Century Gothic"/>
                <w:sz w:val="22"/>
                <w:szCs w:val="22"/>
                <w:lang w:eastAsia="en-GB"/>
              </w:rPr>
            </w:pPr>
            <w:r w:rsidRPr="007243A0">
              <w:rPr>
                <w:rFonts w:ascii="Century Gothic" w:hAnsi="Century Gothic"/>
                <w:sz w:val="22"/>
                <w:szCs w:val="22"/>
                <w:lang w:eastAsia="en-GB"/>
              </w:rPr>
              <w:t>Past Service Costs (including curtailments)</w:t>
            </w:r>
          </w:p>
        </w:tc>
        <w:tc>
          <w:tcPr>
            <w:tcW w:w="1276" w:type="dxa"/>
            <w:tcBorders>
              <w:top w:val="nil"/>
              <w:left w:val="nil"/>
              <w:bottom w:val="nil"/>
              <w:right w:val="nil"/>
            </w:tcBorders>
            <w:noWrap/>
            <w:vAlign w:val="center"/>
          </w:tcPr>
          <w:p w14:paraId="72237329" w14:textId="66689DE9" w:rsidR="002634B4" w:rsidRPr="00A50B44" w:rsidRDefault="00A401C9" w:rsidP="002634B4">
            <w:pPr>
              <w:overflowPunct/>
              <w:autoSpaceDE/>
              <w:autoSpaceDN/>
              <w:adjustRightInd/>
              <w:jc w:val="right"/>
              <w:textAlignment w:val="auto"/>
              <w:rPr>
                <w:rFonts w:ascii="Century Gothic" w:hAnsi="Century Gothic"/>
                <w:sz w:val="22"/>
                <w:szCs w:val="22"/>
                <w:lang w:eastAsia="en-GB"/>
              </w:rPr>
            </w:pPr>
            <w:r w:rsidRPr="00A50B44">
              <w:rPr>
                <w:rFonts w:ascii="Century Gothic" w:hAnsi="Century Gothic"/>
                <w:sz w:val="22"/>
                <w:szCs w:val="22"/>
                <w:lang w:eastAsia="en-GB"/>
              </w:rPr>
              <w:t>84</w:t>
            </w:r>
          </w:p>
        </w:tc>
      </w:tr>
      <w:tr w:rsidR="002634B4" w:rsidRPr="007243A0" w14:paraId="39C50ECE" w14:textId="77777777" w:rsidTr="009B09F0">
        <w:trPr>
          <w:trHeight w:val="255"/>
        </w:trPr>
        <w:tc>
          <w:tcPr>
            <w:tcW w:w="1276" w:type="dxa"/>
            <w:tcBorders>
              <w:top w:val="nil"/>
              <w:left w:val="nil"/>
              <w:bottom w:val="nil"/>
              <w:right w:val="nil"/>
            </w:tcBorders>
            <w:vAlign w:val="center"/>
          </w:tcPr>
          <w:p w14:paraId="7C486702" w14:textId="77777777" w:rsidR="002634B4" w:rsidRPr="007243A0" w:rsidRDefault="002634B4" w:rsidP="002634B4">
            <w:pPr>
              <w:overflowPunct/>
              <w:autoSpaceDE/>
              <w:autoSpaceDN/>
              <w:adjustRightInd/>
              <w:jc w:val="right"/>
              <w:textAlignment w:val="auto"/>
              <w:rPr>
                <w:rFonts w:ascii="Century Gothic" w:hAnsi="Century Gothic"/>
                <w:sz w:val="22"/>
                <w:szCs w:val="22"/>
                <w:lang w:eastAsia="en-GB"/>
              </w:rPr>
            </w:pPr>
          </w:p>
        </w:tc>
        <w:tc>
          <w:tcPr>
            <w:tcW w:w="5812" w:type="dxa"/>
            <w:tcBorders>
              <w:top w:val="nil"/>
              <w:left w:val="nil"/>
              <w:bottom w:val="nil"/>
              <w:right w:val="nil"/>
            </w:tcBorders>
            <w:noWrap/>
            <w:vAlign w:val="center"/>
          </w:tcPr>
          <w:p w14:paraId="7F01845E" w14:textId="77777777" w:rsidR="002634B4" w:rsidRPr="007243A0" w:rsidRDefault="002634B4" w:rsidP="002634B4">
            <w:pPr>
              <w:overflowPunct/>
              <w:autoSpaceDE/>
              <w:autoSpaceDN/>
              <w:adjustRightInd/>
              <w:textAlignment w:val="auto"/>
              <w:rPr>
                <w:rFonts w:ascii="Century Gothic" w:hAnsi="Century Gothic"/>
                <w:sz w:val="22"/>
                <w:szCs w:val="22"/>
                <w:lang w:eastAsia="en-GB"/>
              </w:rPr>
            </w:pPr>
          </w:p>
        </w:tc>
        <w:tc>
          <w:tcPr>
            <w:tcW w:w="1276" w:type="dxa"/>
            <w:tcBorders>
              <w:top w:val="nil"/>
              <w:left w:val="nil"/>
              <w:bottom w:val="nil"/>
              <w:right w:val="nil"/>
            </w:tcBorders>
            <w:noWrap/>
            <w:vAlign w:val="center"/>
          </w:tcPr>
          <w:p w14:paraId="0E31F02C" w14:textId="77777777" w:rsidR="002634B4" w:rsidRPr="00A50B44" w:rsidRDefault="002634B4" w:rsidP="002634B4">
            <w:pPr>
              <w:overflowPunct/>
              <w:autoSpaceDE/>
              <w:autoSpaceDN/>
              <w:adjustRightInd/>
              <w:jc w:val="right"/>
              <w:textAlignment w:val="auto"/>
              <w:rPr>
                <w:rFonts w:ascii="Century Gothic" w:hAnsi="Century Gothic"/>
                <w:sz w:val="22"/>
                <w:szCs w:val="22"/>
                <w:lang w:eastAsia="en-GB"/>
              </w:rPr>
            </w:pPr>
          </w:p>
        </w:tc>
      </w:tr>
      <w:tr w:rsidR="002634B4" w:rsidRPr="007243A0" w14:paraId="413A7B53" w14:textId="77777777" w:rsidTr="009B09F0">
        <w:trPr>
          <w:trHeight w:val="255"/>
        </w:trPr>
        <w:tc>
          <w:tcPr>
            <w:tcW w:w="1276" w:type="dxa"/>
            <w:tcBorders>
              <w:top w:val="nil"/>
              <w:left w:val="nil"/>
              <w:bottom w:val="nil"/>
              <w:right w:val="nil"/>
            </w:tcBorders>
            <w:vAlign w:val="center"/>
          </w:tcPr>
          <w:p w14:paraId="1D43E0C1" w14:textId="77777777" w:rsidR="002634B4" w:rsidRPr="007243A0" w:rsidRDefault="002634B4" w:rsidP="002634B4">
            <w:pPr>
              <w:overflowPunct/>
              <w:autoSpaceDE/>
              <w:autoSpaceDN/>
              <w:adjustRightInd/>
              <w:jc w:val="right"/>
              <w:textAlignment w:val="auto"/>
              <w:rPr>
                <w:rFonts w:ascii="Century Gothic" w:hAnsi="Century Gothic"/>
                <w:sz w:val="22"/>
                <w:szCs w:val="22"/>
                <w:lang w:eastAsia="en-GB"/>
              </w:rPr>
            </w:pPr>
          </w:p>
        </w:tc>
        <w:tc>
          <w:tcPr>
            <w:tcW w:w="5812" w:type="dxa"/>
            <w:tcBorders>
              <w:top w:val="nil"/>
              <w:left w:val="nil"/>
              <w:bottom w:val="nil"/>
              <w:right w:val="nil"/>
            </w:tcBorders>
            <w:noWrap/>
            <w:vAlign w:val="center"/>
          </w:tcPr>
          <w:p w14:paraId="1EF56AA5" w14:textId="77777777" w:rsidR="002634B4" w:rsidRPr="007243A0" w:rsidRDefault="002634B4" w:rsidP="002634B4">
            <w:pPr>
              <w:overflowPunct/>
              <w:autoSpaceDE/>
              <w:autoSpaceDN/>
              <w:adjustRightInd/>
              <w:textAlignment w:val="auto"/>
              <w:rPr>
                <w:rFonts w:ascii="Century Gothic" w:hAnsi="Century Gothic"/>
                <w:b/>
                <w:sz w:val="22"/>
                <w:szCs w:val="22"/>
                <w:lang w:eastAsia="en-GB"/>
              </w:rPr>
            </w:pPr>
            <w:r w:rsidRPr="007243A0">
              <w:rPr>
                <w:rFonts w:ascii="Century Gothic" w:hAnsi="Century Gothic"/>
                <w:b/>
                <w:sz w:val="22"/>
                <w:szCs w:val="22"/>
                <w:lang w:eastAsia="en-GB"/>
              </w:rPr>
              <w:t>Financing and Investment Income and Expenditure:</w:t>
            </w:r>
          </w:p>
        </w:tc>
        <w:tc>
          <w:tcPr>
            <w:tcW w:w="1276" w:type="dxa"/>
            <w:tcBorders>
              <w:top w:val="nil"/>
              <w:left w:val="nil"/>
              <w:bottom w:val="nil"/>
              <w:right w:val="nil"/>
            </w:tcBorders>
            <w:noWrap/>
            <w:vAlign w:val="center"/>
          </w:tcPr>
          <w:p w14:paraId="2CB8617E" w14:textId="77777777" w:rsidR="002634B4" w:rsidRPr="00A50B44" w:rsidRDefault="002634B4" w:rsidP="002634B4">
            <w:pPr>
              <w:overflowPunct/>
              <w:autoSpaceDE/>
              <w:autoSpaceDN/>
              <w:adjustRightInd/>
              <w:jc w:val="right"/>
              <w:textAlignment w:val="auto"/>
              <w:rPr>
                <w:rFonts w:ascii="Century Gothic" w:hAnsi="Century Gothic"/>
                <w:sz w:val="22"/>
                <w:szCs w:val="22"/>
                <w:lang w:eastAsia="en-GB"/>
              </w:rPr>
            </w:pPr>
          </w:p>
        </w:tc>
      </w:tr>
      <w:tr w:rsidR="002634B4" w:rsidRPr="007243A0" w14:paraId="28735299" w14:textId="77777777" w:rsidTr="009B09F0">
        <w:trPr>
          <w:trHeight w:val="255"/>
        </w:trPr>
        <w:tc>
          <w:tcPr>
            <w:tcW w:w="1276" w:type="dxa"/>
            <w:tcBorders>
              <w:top w:val="nil"/>
              <w:left w:val="nil"/>
              <w:bottom w:val="nil"/>
              <w:right w:val="nil"/>
            </w:tcBorders>
            <w:vAlign w:val="center"/>
          </w:tcPr>
          <w:p w14:paraId="36E68337" w14:textId="65AC4872" w:rsidR="002634B4" w:rsidRPr="007243A0" w:rsidRDefault="002634B4" w:rsidP="002634B4">
            <w:pPr>
              <w:overflowPunct/>
              <w:autoSpaceDE/>
              <w:autoSpaceDN/>
              <w:adjustRightInd/>
              <w:jc w:val="right"/>
              <w:textAlignment w:val="auto"/>
              <w:rPr>
                <w:rFonts w:ascii="Century Gothic" w:hAnsi="Century Gothic"/>
                <w:sz w:val="22"/>
                <w:szCs w:val="22"/>
                <w:lang w:eastAsia="en-GB"/>
              </w:rPr>
            </w:pPr>
            <w:r>
              <w:rPr>
                <w:rFonts w:ascii="Century Gothic" w:hAnsi="Century Gothic"/>
                <w:sz w:val="22"/>
                <w:szCs w:val="22"/>
                <w:lang w:eastAsia="en-GB"/>
              </w:rPr>
              <w:t>303</w:t>
            </w:r>
          </w:p>
        </w:tc>
        <w:tc>
          <w:tcPr>
            <w:tcW w:w="5812" w:type="dxa"/>
            <w:tcBorders>
              <w:top w:val="nil"/>
              <w:left w:val="nil"/>
              <w:bottom w:val="nil"/>
              <w:right w:val="nil"/>
            </w:tcBorders>
            <w:noWrap/>
            <w:vAlign w:val="center"/>
          </w:tcPr>
          <w:p w14:paraId="0C9227A6" w14:textId="77777777" w:rsidR="002634B4" w:rsidRPr="007243A0" w:rsidRDefault="002634B4" w:rsidP="002634B4">
            <w:pPr>
              <w:overflowPunct/>
              <w:autoSpaceDE/>
              <w:autoSpaceDN/>
              <w:adjustRightInd/>
              <w:textAlignment w:val="auto"/>
              <w:rPr>
                <w:rFonts w:ascii="Century Gothic" w:hAnsi="Century Gothic"/>
                <w:sz w:val="22"/>
                <w:szCs w:val="22"/>
                <w:lang w:eastAsia="en-GB"/>
              </w:rPr>
            </w:pPr>
            <w:r w:rsidRPr="007243A0">
              <w:rPr>
                <w:rFonts w:ascii="Century Gothic" w:hAnsi="Century Gothic"/>
                <w:sz w:val="22"/>
                <w:szCs w:val="22"/>
                <w:lang w:eastAsia="en-GB"/>
              </w:rPr>
              <w:t>Net Interest Expense</w:t>
            </w:r>
          </w:p>
        </w:tc>
        <w:tc>
          <w:tcPr>
            <w:tcW w:w="1276" w:type="dxa"/>
            <w:tcBorders>
              <w:top w:val="nil"/>
              <w:left w:val="nil"/>
              <w:bottom w:val="nil"/>
              <w:right w:val="nil"/>
            </w:tcBorders>
            <w:noWrap/>
            <w:vAlign w:val="center"/>
          </w:tcPr>
          <w:p w14:paraId="4F512703" w14:textId="0849BAC2" w:rsidR="002634B4" w:rsidRPr="00A50B44" w:rsidRDefault="00A401C9" w:rsidP="002634B4">
            <w:pPr>
              <w:overflowPunct/>
              <w:autoSpaceDE/>
              <w:autoSpaceDN/>
              <w:adjustRightInd/>
              <w:jc w:val="right"/>
              <w:textAlignment w:val="auto"/>
              <w:rPr>
                <w:rFonts w:ascii="Century Gothic" w:hAnsi="Century Gothic"/>
                <w:sz w:val="22"/>
                <w:szCs w:val="22"/>
                <w:lang w:eastAsia="en-GB"/>
              </w:rPr>
            </w:pPr>
            <w:r w:rsidRPr="00A50B44">
              <w:rPr>
                <w:rFonts w:ascii="Century Gothic" w:hAnsi="Century Gothic"/>
                <w:sz w:val="22"/>
                <w:szCs w:val="22"/>
                <w:lang w:eastAsia="en-GB"/>
              </w:rPr>
              <w:t>116</w:t>
            </w:r>
          </w:p>
        </w:tc>
      </w:tr>
      <w:tr w:rsidR="002634B4" w:rsidRPr="007243A0" w14:paraId="7CEC5442" w14:textId="77777777" w:rsidTr="009B09F0">
        <w:trPr>
          <w:trHeight w:val="495"/>
        </w:trPr>
        <w:tc>
          <w:tcPr>
            <w:tcW w:w="1276" w:type="dxa"/>
            <w:tcBorders>
              <w:top w:val="single" w:sz="4" w:space="0" w:color="auto"/>
              <w:left w:val="nil"/>
              <w:bottom w:val="double" w:sz="4" w:space="0" w:color="auto"/>
              <w:right w:val="nil"/>
            </w:tcBorders>
            <w:vAlign w:val="center"/>
          </w:tcPr>
          <w:p w14:paraId="4B56732B" w14:textId="279A1F39" w:rsidR="002634B4" w:rsidRPr="007243A0" w:rsidRDefault="002634B4" w:rsidP="002634B4">
            <w:pPr>
              <w:overflowPunct/>
              <w:autoSpaceDE/>
              <w:autoSpaceDN/>
              <w:adjustRightInd/>
              <w:jc w:val="right"/>
              <w:textAlignment w:val="auto"/>
              <w:rPr>
                <w:rFonts w:ascii="Century Gothic" w:hAnsi="Century Gothic"/>
                <w:b/>
                <w:sz w:val="22"/>
                <w:szCs w:val="22"/>
                <w:lang w:eastAsia="en-GB"/>
              </w:rPr>
            </w:pPr>
            <w:r>
              <w:rPr>
                <w:rFonts w:ascii="Century Gothic" w:hAnsi="Century Gothic"/>
                <w:b/>
                <w:sz w:val="22"/>
                <w:szCs w:val="22"/>
                <w:lang w:eastAsia="en-GB"/>
              </w:rPr>
              <w:t>4,059</w:t>
            </w:r>
          </w:p>
        </w:tc>
        <w:tc>
          <w:tcPr>
            <w:tcW w:w="5812" w:type="dxa"/>
            <w:tcBorders>
              <w:top w:val="nil"/>
              <w:left w:val="nil"/>
              <w:bottom w:val="nil"/>
              <w:right w:val="nil"/>
            </w:tcBorders>
            <w:vAlign w:val="center"/>
          </w:tcPr>
          <w:p w14:paraId="58DD1755" w14:textId="77777777" w:rsidR="002634B4" w:rsidRPr="007243A0" w:rsidRDefault="002634B4" w:rsidP="002634B4">
            <w:pPr>
              <w:overflowPunct/>
              <w:autoSpaceDE/>
              <w:autoSpaceDN/>
              <w:adjustRightInd/>
              <w:textAlignment w:val="auto"/>
              <w:rPr>
                <w:rFonts w:ascii="Century Gothic" w:hAnsi="Century Gothic"/>
                <w:b/>
                <w:sz w:val="22"/>
                <w:szCs w:val="22"/>
                <w:lang w:eastAsia="en-GB"/>
              </w:rPr>
            </w:pPr>
            <w:r w:rsidRPr="007243A0">
              <w:rPr>
                <w:rFonts w:ascii="Century Gothic" w:hAnsi="Century Gothic"/>
                <w:b/>
                <w:sz w:val="22"/>
                <w:szCs w:val="22"/>
                <w:lang w:eastAsia="en-GB"/>
              </w:rPr>
              <w:t>Total Post-Employment Benefits charged to the Surplus or Deficit on the Provision of Services</w:t>
            </w:r>
          </w:p>
        </w:tc>
        <w:tc>
          <w:tcPr>
            <w:tcW w:w="1276" w:type="dxa"/>
            <w:tcBorders>
              <w:top w:val="single" w:sz="4" w:space="0" w:color="auto"/>
              <w:left w:val="nil"/>
              <w:bottom w:val="double" w:sz="4" w:space="0" w:color="auto"/>
              <w:right w:val="nil"/>
            </w:tcBorders>
            <w:noWrap/>
            <w:vAlign w:val="center"/>
          </w:tcPr>
          <w:p w14:paraId="1C2F3B57" w14:textId="3FE31DE3" w:rsidR="002634B4" w:rsidRPr="00A50B44" w:rsidRDefault="00A401C9" w:rsidP="002634B4">
            <w:pPr>
              <w:overflowPunct/>
              <w:autoSpaceDE/>
              <w:autoSpaceDN/>
              <w:adjustRightInd/>
              <w:jc w:val="right"/>
              <w:textAlignment w:val="auto"/>
              <w:rPr>
                <w:rFonts w:ascii="Century Gothic" w:hAnsi="Century Gothic"/>
                <w:b/>
                <w:sz w:val="22"/>
                <w:szCs w:val="22"/>
                <w:lang w:eastAsia="en-GB"/>
              </w:rPr>
            </w:pPr>
            <w:r w:rsidRPr="00A50B44">
              <w:rPr>
                <w:rFonts w:ascii="Century Gothic" w:hAnsi="Century Gothic"/>
                <w:b/>
                <w:sz w:val="22"/>
                <w:szCs w:val="22"/>
                <w:lang w:eastAsia="en-GB"/>
              </w:rPr>
              <w:t>2,640</w:t>
            </w:r>
          </w:p>
        </w:tc>
      </w:tr>
    </w:tbl>
    <w:p w14:paraId="1DE96B86" w14:textId="77777777" w:rsidR="008E6527" w:rsidRPr="00A50B44" w:rsidRDefault="008E6527" w:rsidP="00AA2102">
      <w:pPr>
        <w:jc w:val="both"/>
        <w:rPr>
          <w:rFonts w:ascii="Century Gothic" w:hAnsi="Century Gothic"/>
          <w:sz w:val="22"/>
          <w:szCs w:val="22"/>
        </w:rPr>
      </w:pPr>
    </w:p>
    <w:tbl>
      <w:tblPr>
        <w:tblW w:w="8364" w:type="dxa"/>
        <w:tblInd w:w="108" w:type="dxa"/>
        <w:tblLook w:val="0000" w:firstRow="0" w:lastRow="0" w:firstColumn="0" w:lastColumn="0" w:noHBand="0" w:noVBand="0"/>
      </w:tblPr>
      <w:tblGrid>
        <w:gridCol w:w="1276"/>
        <w:gridCol w:w="5812"/>
        <w:gridCol w:w="1276"/>
      </w:tblGrid>
      <w:tr w:rsidR="00AA2102" w:rsidRPr="009E030F" w14:paraId="4CCB1771" w14:textId="77777777" w:rsidTr="15550D15">
        <w:trPr>
          <w:trHeight w:val="255"/>
        </w:trPr>
        <w:tc>
          <w:tcPr>
            <w:tcW w:w="1276" w:type="dxa"/>
            <w:tcBorders>
              <w:top w:val="nil"/>
              <w:left w:val="nil"/>
              <w:bottom w:val="nil"/>
              <w:right w:val="nil"/>
            </w:tcBorders>
            <w:noWrap/>
            <w:vAlign w:val="bottom"/>
          </w:tcPr>
          <w:p w14:paraId="649BACBE" w14:textId="0AAB51D5" w:rsidR="00AA2102" w:rsidRPr="007243A0" w:rsidRDefault="0019298E" w:rsidP="00591401">
            <w:pPr>
              <w:overflowPunct/>
              <w:autoSpaceDE/>
              <w:autoSpaceDN/>
              <w:adjustRightInd/>
              <w:jc w:val="center"/>
              <w:textAlignment w:val="auto"/>
              <w:rPr>
                <w:rFonts w:ascii="Century Gothic" w:hAnsi="Century Gothic" w:cs="Arial"/>
                <w:b/>
                <w:sz w:val="22"/>
                <w:szCs w:val="22"/>
                <w:lang w:eastAsia="en-GB"/>
              </w:rPr>
            </w:pPr>
            <w:r w:rsidRPr="007243A0">
              <w:rPr>
                <w:rFonts w:ascii="Century Gothic" w:hAnsi="Century Gothic" w:cs="Arial"/>
                <w:b/>
                <w:sz w:val="22"/>
                <w:szCs w:val="22"/>
                <w:lang w:eastAsia="en-GB"/>
              </w:rPr>
              <w:t>20</w:t>
            </w:r>
            <w:r w:rsidR="00C52D84" w:rsidRPr="007243A0">
              <w:rPr>
                <w:rFonts w:ascii="Century Gothic" w:hAnsi="Century Gothic" w:cs="Arial"/>
                <w:b/>
                <w:sz w:val="22"/>
                <w:szCs w:val="22"/>
                <w:lang w:eastAsia="en-GB"/>
              </w:rPr>
              <w:t>2</w:t>
            </w:r>
            <w:r w:rsidR="002634B4">
              <w:rPr>
                <w:rFonts w:ascii="Century Gothic" w:hAnsi="Century Gothic" w:cs="Arial"/>
                <w:b/>
                <w:sz w:val="22"/>
                <w:szCs w:val="22"/>
                <w:lang w:eastAsia="en-GB"/>
              </w:rPr>
              <w:t>4</w:t>
            </w:r>
            <w:r w:rsidR="00591401" w:rsidRPr="007243A0">
              <w:rPr>
                <w:rFonts w:ascii="Century Gothic" w:hAnsi="Century Gothic" w:cs="Arial"/>
                <w:b/>
                <w:sz w:val="22"/>
                <w:szCs w:val="22"/>
                <w:lang w:eastAsia="en-GB"/>
              </w:rPr>
              <w:t>/</w:t>
            </w:r>
            <w:r w:rsidR="00B2758D" w:rsidRPr="007243A0">
              <w:rPr>
                <w:rFonts w:ascii="Century Gothic" w:hAnsi="Century Gothic" w:cs="Arial"/>
                <w:b/>
                <w:sz w:val="22"/>
                <w:szCs w:val="22"/>
                <w:lang w:eastAsia="en-GB"/>
              </w:rPr>
              <w:t>2</w:t>
            </w:r>
            <w:r w:rsidR="002634B4">
              <w:rPr>
                <w:rFonts w:ascii="Century Gothic" w:hAnsi="Century Gothic" w:cs="Arial"/>
                <w:b/>
                <w:sz w:val="22"/>
                <w:szCs w:val="22"/>
                <w:lang w:eastAsia="en-GB"/>
              </w:rPr>
              <w:t>5</w:t>
            </w:r>
          </w:p>
        </w:tc>
        <w:tc>
          <w:tcPr>
            <w:tcW w:w="5812" w:type="dxa"/>
            <w:tcBorders>
              <w:top w:val="nil"/>
              <w:left w:val="nil"/>
              <w:bottom w:val="nil"/>
              <w:right w:val="nil"/>
            </w:tcBorders>
            <w:noWrap/>
            <w:vAlign w:val="bottom"/>
          </w:tcPr>
          <w:p w14:paraId="3CB97867" w14:textId="77777777" w:rsidR="00AA2102" w:rsidRPr="007243A0" w:rsidRDefault="00AA2102" w:rsidP="00764218">
            <w:pPr>
              <w:overflowPunct/>
              <w:autoSpaceDE/>
              <w:autoSpaceDN/>
              <w:adjustRightInd/>
              <w:textAlignment w:val="auto"/>
              <w:rPr>
                <w:rFonts w:ascii="Century Gothic" w:hAnsi="Century Gothic"/>
                <w:sz w:val="22"/>
                <w:szCs w:val="22"/>
                <w:lang w:eastAsia="en-GB"/>
              </w:rPr>
            </w:pPr>
          </w:p>
        </w:tc>
        <w:tc>
          <w:tcPr>
            <w:tcW w:w="1276" w:type="dxa"/>
            <w:tcBorders>
              <w:top w:val="nil"/>
              <w:left w:val="nil"/>
              <w:bottom w:val="nil"/>
              <w:right w:val="nil"/>
            </w:tcBorders>
            <w:noWrap/>
            <w:vAlign w:val="bottom"/>
          </w:tcPr>
          <w:p w14:paraId="54EC6FD4" w14:textId="4B9875B1" w:rsidR="00AA2102" w:rsidRPr="007243A0" w:rsidRDefault="00AA2102" w:rsidP="00591401">
            <w:pPr>
              <w:overflowPunct/>
              <w:autoSpaceDE/>
              <w:autoSpaceDN/>
              <w:adjustRightInd/>
              <w:jc w:val="center"/>
              <w:textAlignment w:val="auto"/>
              <w:rPr>
                <w:rFonts w:ascii="Century Gothic" w:hAnsi="Century Gothic" w:cs="Arial"/>
                <w:b/>
                <w:sz w:val="22"/>
                <w:szCs w:val="22"/>
                <w:lang w:eastAsia="en-GB"/>
              </w:rPr>
            </w:pPr>
            <w:r w:rsidRPr="007243A0">
              <w:rPr>
                <w:rFonts w:ascii="Century Gothic" w:hAnsi="Century Gothic" w:cs="Arial"/>
                <w:b/>
                <w:sz w:val="22"/>
                <w:szCs w:val="22"/>
                <w:lang w:eastAsia="en-GB"/>
              </w:rPr>
              <w:t>20</w:t>
            </w:r>
            <w:r w:rsidR="00B2758D" w:rsidRPr="007243A0">
              <w:rPr>
                <w:rFonts w:ascii="Century Gothic" w:hAnsi="Century Gothic" w:cs="Arial"/>
                <w:b/>
                <w:sz w:val="22"/>
                <w:szCs w:val="22"/>
                <w:lang w:eastAsia="en-GB"/>
              </w:rPr>
              <w:t>2</w:t>
            </w:r>
            <w:r w:rsidR="00057C9E">
              <w:rPr>
                <w:rFonts w:ascii="Century Gothic" w:hAnsi="Century Gothic" w:cs="Arial"/>
                <w:b/>
                <w:sz w:val="22"/>
                <w:szCs w:val="22"/>
                <w:lang w:eastAsia="en-GB"/>
              </w:rPr>
              <w:t>5</w:t>
            </w:r>
            <w:r w:rsidRPr="007243A0">
              <w:rPr>
                <w:rFonts w:ascii="Century Gothic" w:hAnsi="Century Gothic" w:cs="Arial"/>
                <w:b/>
                <w:sz w:val="22"/>
                <w:szCs w:val="22"/>
                <w:lang w:eastAsia="en-GB"/>
              </w:rPr>
              <w:t>/</w:t>
            </w:r>
            <w:r w:rsidR="00591401" w:rsidRPr="007243A0">
              <w:rPr>
                <w:rFonts w:ascii="Century Gothic" w:hAnsi="Century Gothic" w:cs="Arial"/>
                <w:b/>
                <w:sz w:val="22"/>
                <w:szCs w:val="22"/>
                <w:lang w:eastAsia="en-GB"/>
              </w:rPr>
              <w:t>2</w:t>
            </w:r>
            <w:r w:rsidR="00057C9E">
              <w:rPr>
                <w:rFonts w:ascii="Century Gothic" w:hAnsi="Century Gothic" w:cs="Arial"/>
                <w:b/>
                <w:sz w:val="22"/>
                <w:szCs w:val="22"/>
                <w:lang w:eastAsia="en-GB"/>
              </w:rPr>
              <w:t>6</w:t>
            </w:r>
          </w:p>
        </w:tc>
      </w:tr>
      <w:tr w:rsidR="00AA2102" w:rsidRPr="009E030F" w14:paraId="66C1B693" w14:textId="77777777" w:rsidTr="15550D15">
        <w:trPr>
          <w:trHeight w:val="255"/>
        </w:trPr>
        <w:tc>
          <w:tcPr>
            <w:tcW w:w="1276" w:type="dxa"/>
            <w:tcBorders>
              <w:top w:val="nil"/>
              <w:left w:val="nil"/>
              <w:bottom w:val="nil"/>
              <w:right w:val="nil"/>
            </w:tcBorders>
            <w:noWrap/>
            <w:vAlign w:val="bottom"/>
          </w:tcPr>
          <w:p w14:paraId="29330661" w14:textId="77777777" w:rsidR="00AA2102" w:rsidRPr="007243A0" w:rsidRDefault="00AA2102" w:rsidP="00764218">
            <w:pPr>
              <w:overflowPunct/>
              <w:autoSpaceDE/>
              <w:autoSpaceDN/>
              <w:adjustRightInd/>
              <w:jc w:val="center"/>
              <w:textAlignment w:val="auto"/>
              <w:rPr>
                <w:rFonts w:ascii="Century Gothic" w:hAnsi="Century Gothic" w:cs="Arial"/>
                <w:b/>
                <w:sz w:val="22"/>
                <w:szCs w:val="22"/>
                <w:lang w:eastAsia="en-GB"/>
              </w:rPr>
            </w:pPr>
            <w:r w:rsidRPr="007243A0">
              <w:rPr>
                <w:rFonts w:ascii="Century Gothic" w:hAnsi="Century Gothic" w:cs="Arial"/>
                <w:b/>
                <w:sz w:val="22"/>
                <w:szCs w:val="22"/>
                <w:lang w:eastAsia="en-GB"/>
              </w:rPr>
              <w:t>£'000</w:t>
            </w:r>
          </w:p>
        </w:tc>
        <w:tc>
          <w:tcPr>
            <w:tcW w:w="5812" w:type="dxa"/>
            <w:tcBorders>
              <w:top w:val="nil"/>
              <w:left w:val="nil"/>
              <w:bottom w:val="nil"/>
              <w:right w:val="nil"/>
            </w:tcBorders>
            <w:noWrap/>
            <w:vAlign w:val="bottom"/>
          </w:tcPr>
          <w:p w14:paraId="658FDDC1" w14:textId="77777777" w:rsidR="00AA2102" w:rsidRPr="007243A0" w:rsidRDefault="00AA2102" w:rsidP="00764218">
            <w:pPr>
              <w:overflowPunct/>
              <w:autoSpaceDE/>
              <w:autoSpaceDN/>
              <w:adjustRightInd/>
              <w:textAlignment w:val="auto"/>
              <w:rPr>
                <w:rFonts w:ascii="Century Gothic" w:hAnsi="Century Gothic"/>
                <w:b/>
                <w:sz w:val="22"/>
                <w:szCs w:val="22"/>
                <w:u w:val="single"/>
                <w:lang w:eastAsia="en-GB"/>
              </w:rPr>
            </w:pPr>
          </w:p>
        </w:tc>
        <w:tc>
          <w:tcPr>
            <w:tcW w:w="1276" w:type="dxa"/>
            <w:tcBorders>
              <w:top w:val="nil"/>
              <w:left w:val="nil"/>
              <w:bottom w:val="nil"/>
              <w:right w:val="nil"/>
            </w:tcBorders>
            <w:noWrap/>
            <w:vAlign w:val="bottom"/>
          </w:tcPr>
          <w:p w14:paraId="3031999A" w14:textId="77777777" w:rsidR="00AA2102" w:rsidRPr="007243A0" w:rsidRDefault="00AA2102" w:rsidP="00764218">
            <w:pPr>
              <w:overflowPunct/>
              <w:autoSpaceDE/>
              <w:autoSpaceDN/>
              <w:adjustRightInd/>
              <w:jc w:val="center"/>
              <w:textAlignment w:val="auto"/>
              <w:rPr>
                <w:rFonts w:ascii="Century Gothic" w:hAnsi="Century Gothic" w:cs="Arial"/>
                <w:b/>
                <w:sz w:val="22"/>
                <w:szCs w:val="22"/>
                <w:lang w:eastAsia="en-GB"/>
              </w:rPr>
            </w:pPr>
            <w:r w:rsidRPr="007243A0">
              <w:rPr>
                <w:rFonts w:ascii="Century Gothic" w:hAnsi="Century Gothic" w:cs="Arial"/>
                <w:b/>
                <w:sz w:val="22"/>
                <w:szCs w:val="22"/>
                <w:lang w:eastAsia="en-GB"/>
              </w:rPr>
              <w:t>£'000</w:t>
            </w:r>
          </w:p>
        </w:tc>
      </w:tr>
      <w:tr w:rsidR="0019298E" w:rsidRPr="009E030F" w14:paraId="04BF14DF" w14:textId="77777777" w:rsidTr="15550D15">
        <w:trPr>
          <w:trHeight w:val="255"/>
        </w:trPr>
        <w:tc>
          <w:tcPr>
            <w:tcW w:w="1276" w:type="dxa"/>
            <w:tcBorders>
              <w:top w:val="nil"/>
              <w:left w:val="nil"/>
              <w:bottom w:val="nil"/>
              <w:right w:val="nil"/>
            </w:tcBorders>
            <w:noWrap/>
            <w:vAlign w:val="bottom"/>
          </w:tcPr>
          <w:p w14:paraId="06A7416F" w14:textId="77777777" w:rsidR="0019298E" w:rsidRPr="007243A0" w:rsidRDefault="0019298E" w:rsidP="0019298E">
            <w:pPr>
              <w:overflowPunct/>
              <w:autoSpaceDE/>
              <w:autoSpaceDN/>
              <w:adjustRightInd/>
              <w:textAlignment w:val="auto"/>
              <w:rPr>
                <w:rFonts w:ascii="Century Gothic" w:hAnsi="Century Gothic"/>
                <w:sz w:val="22"/>
                <w:szCs w:val="22"/>
                <w:lang w:eastAsia="en-GB"/>
              </w:rPr>
            </w:pPr>
          </w:p>
        </w:tc>
        <w:tc>
          <w:tcPr>
            <w:tcW w:w="5812" w:type="dxa"/>
            <w:tcBorders>
              <w:top w:val="nil"/>
              <w:left w:val="nil"/>
              <w:bottom w:val="nil"/>
              <w:right w:val="nil"/>
            </w:tcBorders>
            <w:noWrap/>
            <w:vAlign w:val="bottom"/>
          </w:tcPr>
          <w:p w14:paraId="448A9526" w14:textId="77777777" w:rsidR="0019298E" w:rsidRPr="007243A0" w:rsidRDefault="0019298E" w:rsidP="0019298E">
            <w:pPr>
              <w:overflowPunct/>
              <w:autoSpaceDE/>
              <w:autoSpaceDN/>
              <w:adjustRightInd/>
              <w:textAlignment w:val="auto"/>
              <w:rPr>
                <w:rFonts w:ascii="Century Gothic" w:hAnsi="Century Gothic"/>
                <w:b/>
                <w:sz w:val="22"/>
                <w:szCs w:val="22"/>
                <w:lang w:eastAsia="en-GB"/>
              </w:rPr>
            </w:pPr>
            <w:r w:rsidRPr="007243A0">
              <w:rPr>
                <w:rFonts w:ascii="Century Gothic" w:hAnsi="Century Gothic"/>
                <w:b/>
                <w:sz w:val="22"/>
                <w:szCs w:val="22"/>
                <w:lang w:eastAsia="en-GB"/>
              </w:rPr>
              <w:t>Re-measurement of the net defined benefit liability comprising:</w:t>
            </w:r>
          </w:p>
        </w:tc>
        <w:tc>
          <w:tcPr>
            <w:tcW w:w="1276" w:type="dxa"/>
            <w:tcBorders>
              <w:top w:val="nil"/>
              <w:left w:val="nil"/>
              <w:bottom w:val="nil"/>
              <w:right w:val="nil"/>
            </w:tcBorders>
            <w:noWrap/>
            <w:vAlign w:val="bottom"/>
          </w:tcPr>
          <w:p w14:paraId="34941B3E" w14:textId="77777777" w:rsidR="0019298E" w:rsidRPr="007243A0" w:rsidRDefault="0019298E" w:rsidP="0019298E">
            <w:pPr>
              <w:overflowPunct/>
              <w:autoSpaceDE/>
              <w:autoSpaceDN/>
              <w:adjustRightInd/>
              <w:textAlignment w:val="auto"/>
              <w:rPr>
                <w:rFonts w:ascii="Century Gothic" w:hAnsi="Century Gothic"/>
                <w:sz w:val="22"/>
                <w:szCs w:val="22"/>
                <w:lang w:eastAsia="en-GB"/>
              </w:rPr>
            </w:pPr>
          </w:p>
        </w:tc>
      </w:tr>
      <w:tr w:rsidR="0019298E" w:rsidRPr="009E030F" w14:paraId="0A66BC52" w14:textId="77777777" w:rsidTr="15550D15">
        <w:trPr>
          <w:trHeight w:val="255"/>
        </w:trPr>
        <w:tc>
          <w:tcPr>
            <w:tcW w:w="1276" w:type="dxa"/>
            <w:tcBorders>
              <w:top w:val="nil"/>
              <w:left w:val="nil"/>
              <w:bottom w:val="nil"/>
              <w:right w:val="nil"/>
            </w:tcBorders>
            <w:noWrap/>
            <w:vAlign w:val="bottom"/>
          </w:tcPr>
          <w:p w14:paraId="38FCF290" w14:textId="77777777" w:rsidR="0019298E" w:rsidRPr="007243A0" w:rsidRDefault="0019298E" w:rsidP="0019298E">
            <w:pPr>
              <w:overflowPunct/>
              <w:autoSpaceDE/>
              <w:autoSpaceDN/>
              <w:adjustRightInd/>
              <w:textAlignment w:val="auto"/>
              <w:rPr>
                <w:rFonts w:ascii="Century Gothic" w:hAnsi="Century Gothic"/>
                <w:sz w:val="22"/>
                <w:szCs w:val="22"/>
                <w:lang w:eastAsia="en-GB"/>
              </w:rPr>
            </w:pPr>
          </w:p>
        </w:tc>
        <w:tc>
          <w:tcPr>
            <w:tcW w:w="5812" w:type="dxa"/>
            <w:tcBorders>
              <w:top w:val="nil"/>
              <w:left w:val="nil"/>
              <w:bottom w:val="nil"/>
              <w:right w:val="nil"/>
            </w:tcBorders>
            <w:noWrap/>
            <w:vAlign w:val="bottom"/>
          </w:tcPr>
          <w:p w14:paraId="2AB2B43E" w14:textId="77777777" w:rsidR="0019298E" w:rsidRPr="007243A0" w:rsidRDefault="0019298E" w:rsidP="0019298E">
            <w:pPr>
              <w:overflowPunct/>
              <w:autoSpaceDE/>
              <w:autoSpaceDN/>
              <w:adjustRightInd/>
              <w:textAlignment w:val="auto"/>
              <w:rPr>
                <w:rFonts w:ascii="Century Gothic" w:hAnsi="Century Gothic"/>
                <w:sz w:val="22"/>
                <w:szCs w:val="22"/>
                <w:lang w:eastAsia="en-GB"/>
              </w:rPr>
            </w:pPr>
          </w:p>
        </w:tc>
        <w:tc>
          <w:tcPr>
            <w:tcW w:w="1276" w:type="dxa"/>
            <w:tcBorders>
              <w:top w:val="nil"/>
              <w:left w:val="nil"/>
              <w:bottom w:val="nil"/>
              <w:right w:val="nil"/>
            </w:tcBorders>
            <w:noWrap/>
            <w:vAlign w:val="bottom"/>
          </w:tcPr>
          <w:p w14:paraId="731ED524" w14:textId="77777777" w:rsidR="0019298E" w:rsidRPr="007243A0" w:rsidRDefault="0019298E" w:rsidP="0019298E">
            <w:pPr>
              <w:overflowPunct/>
              <w:autoSpaceDE/>
              <w:autoSpaceDN/>
              <w:adjustRightInd/>
              <w:textAlignment w:val="auto"/>
              <w:rPr>
                <w:rFonts w:ascii="Century Gothic" w:hAnsi="Century Gothic"/>
                <w:sz w:val="22"/>
                <w:szCs w:val="22"/>
                <w:lang w:eastAsia="en-GB"/>
              </w:rPr>
            </w:pPr>
          </w:p>
        </w:tc>
      </w:tr>
      <w:tr w:rsidR="00057C9E" w:rsidRPr="009E030F" w14:paraId="7C85E09D" w14:textId="77777777" w:rsidTr="15550D15">
        <w:trPr>
          <w:trHeight w:val="510"/>
        </w:trPr>
        <w:tc>
          <w:tcPr>
            <w:tcW w:w="1276" w:type="dxa"/>
            <w:tcBorders>
              <w:top w:val="nil"/>
              <w:left w:val="nil"/>
              <w:bottom w:val="nil"/>
              <w:right w:val="nil"/>
            </w:tcBorders>
            <w:noWrap/>
            <w:vAlign w:val="center"/>
          </w:tcPr>
          <w:p w14:paraId="361399E3" w14:textId="212A825A" w:rsidR="00057C9E" w:rsidRPr="007243A0" w:rsidRDefault="00057C9E" w:rsidP="00057C9E">
            <w:pPr>
              <w:overflowPunct/>
              <w:autoSpaceDE/>
              <w:autoSpaceDN/>
              <w:adjustRightInd/>
              <w:jc w:val="right"/>
              <w:textAlignment w:val="auto"/>
              <w:rPr>
                <w:rFonts w:ascii="Century Gothic" w:hAnsi="Century Gothic"/>
                <w:sz w:val="22"/>
                <w:szCs w:val="22"/>
                <w:lang w:eastAsia="en-GB"/>
              </w:rPr>
            </w:pPr>
            <w:r>
              <w:rPr>
                <w:rFonts w:ascii="Century Gothic" w:hAnsi="Century Gothic"/>
                <w:sz w:val="22"/>
                <w:szCs w:val="22"/>
                <w:lang w:eastAsia="en-GB"/>
              </w:rPr>
              <w:t>2,091</w:t>
            </w:r>
          </w:p>
        </w:tc>
        <w:tc>
          <w:tcPr>
            <w:tcW w:w="5812" w:type="dxa"/>
            <w:tcBorders>
              <w:top w:val="nil"/>
              <w:left w:val="nil"/>
              <w:bottom w:val="nil"/>
              <w:right w:val="nil"/>
            </w:tcBorders>
            <w:vAlign w:val="center"/>
          </w:tcPr>
          <w:p w14:paraId="13A0ECA9" w14:textId="77777777" w:rsidR="00057C9E" w:rsidRPr="007243A0" w:rsidRDefault="00057C9E" w:rsidP="00057C9E">
            <w:pPr>
              <w:overflowPunct/>
              <w:autoSpaceDE/>
              <w:autoSpaceDN/>
              <w:adjustRightInd/>
              <w:textAlignment w:val="auto"/>
              <w:rPr>
                <w:rFonts w:ascii="Century Gothic" w:hAnsi="Century Gothic"/>
                <w:sz w:val="22"/>
                <w:szCs w:val="22"/>
                <w:lang w:eastAsia="en-GB"/>
              </w:rPr>
            </w:pPr>
            <w:r w:rsidRPr="007243A0">
              <w:rPr>
                <w:rFonts w:ascii="Century Gothic" w:hAnsi="Century Gothic"/>
                <w:sz w:val="22"/>
                <w:szCs w:val="22"/>
                <w:lang w:eastAsia="en-GB"/>
              </w:rPr>
              <w:t>Return on plan assets (excluding the amount included in the net interest expense)</w:t>
            </w:r>
          </w:p>
        </w:tc>
        <w:tc>
          <w:tcPr>
            <w:tcW w:w="1276" w:type="dxa"/>
            <w:tcBorders>
              <w:top w:val="nil"/>
              <w:left w:val="nil"/>
              <w:bottom w:val="nil"/>
              <w:right w:val="nil"/>
            </w:tcBorders>
            <w:noWrap/>
            <w:vAlign w:val="center"/>
          </w:tcPr>
          <w:p w14:paraId="6E04FD2B" w14:textId="21D2D5F7" w:rsidR="00057C9E" w:rsidRPr="00A50B44" w:rsidRDefault="00662E0F" w:rsidP="00057C9E">
            <w:pPr>
              <w:overflowPunct/>
              <w:autoSpaceDE/>
              <w:autoSpaceDN/>
              <w:adjustRightInd/>
              <w:jc w:val="right"/>
              <w:textAlignment w:val="auto"/>
              <w:rPr>
                <w:rFonts w:ascii="Century Gothic" w:hAnsi="Century Gothic"/>
                <w:sz w:val="22"/>
                <w:szCs w:val="22"/>
                <w:lang w:eastAsia="en-GB"/>
              </w:rPr>
            </w:pPr>
            <w:r w:rsidRPr="00A50B44">
              <w:rPr>
                <w:rFonts w:ascii="Century Gothic" w:hAnsi="Century Gothic"/>
                <w:sz w:val="22"/>
                <w:szCs w:val="22"/>
                <w:lang w:eastAsia="en-GB"/>
              </w:rPr>
              <w:t>(</w:t>
            </w:r>
            <w:r w:rsidR="00A401C9" w:rsidRPr="00A50B44">
              <w:rPr>
                <w:rFonts w:ascii="Century Gothic" w:hAnsi="Century Gothic"/>
                <w:sz w:val="22"/>
                <w:szCs w:val="22"/>
                <w:lang w:eastAsia="en-GB"/>
              </w:rPr>
              <w:t>7,360</w:t>
            </w:r>
            <w:r w:rsidRPr="00A50B44">
              <w:rPr>
                <w:rFonts w:ascii="Century Gothic" w:hAnsi="Century Gothic"/>
                <w:sz w:val="22"/>
                <w:szCs w:val="22"/>
                <w:lang w:eastAsia="en-GB"/>
              </w:rPr>
              <w:t>)</w:t>
            </w:r>
          </w:p>
        </w:tc>
      </w:tr>
      <w:tr w:rsidR="00057C9E" w:rsidRPr="009E030F" w14:paraId="4EB5952F" w14:textId="77777777" w:rsidTr="15550D15">
        <w:trPr>
          <w:trHeight w:val="510"/>
        </w:trPr>
        <w:tc>
          <w:tcPr>
            <w:tcW w:w="1276" w:type="dxa"/>
            <w:tcBorders>
              <w:top w:val="nil"/>
              <w:left w:val="nil"/>
              <w:bottom w:val="nil"/>
              <w:right w:val="nil"/>
            </w:tcBorders>
            <w:noWrap/>
            <w:vAlign w:val="center"/>
          </w:tcPr>
          <w:p w14:paraId="3B9DDF63" w14:textId="422A9EFC" w:rsidR="00057C9E" w:rsidRPr="007243A0" w:rsidRDefault="00057C9E" w:rsidP="00057C9E">
            <w:pPr>
              <w:overflowPunct/>
              <w:autoSpaceDE/>
              <w:autoSpaceDN/>
              <w:adjustRightInd/>
              <w:jc w:val="right"/>
              <w:textAlignment w:val="auto"/>
              <w:rPr>
                <w:rFonts w:ascii="Century Gothic" w:hAnsi="Century Gothic"/>
                <w:sz w:val="22"/>
                <w:szCs w:val="22"/>
                <w:lang w:eastAsia="en-GB"/>
              </w:rPr>
            </w:pPr>
            <w:r>
              <w:rPr>
                <w:rFonts w:ascii="Century Gothic" w:hAnsi="Century Gothic"/>
                <w:sz w:val="22"/>
                <w:szCs w:val="22"/>
                <w:lang w:eastAsia="en-GB"/>
              </w:rPr>
              <w:t>(460)</w:t>
            </w:r>
          </w:p>
        </w:tc>
        <w:tc>
          <w:tcPr>
            <w:tcW w:w="5812" w:type="dxa"/>
            <w:tcBorders>
              <w:top w:val="nil"/>
              <w:left w:val="nil"/>
              <w:bottom w:val="nil"/>
              <w:right w:val="nil"/>
            </w:tcBorders>
            <w:vAlign w:val="center"/>
          </w:tcPr>
          <w:p w14:paraId="7AEB30DE" w14:textId="77777777" w:rsidR="00057C9E" w:rsidRPr="007243A0" w:rsidRDefault="00057C9E" w:rsidP="00057C9E">
            <w:pPr>
              <w:overflowPunct/>
              <w:autoSpaceDE/>
              <w:autoSpaceDN/>
              <w:adjustRightInd/>
              <w:textAlignment w:val="auto"/>
              <w:rPr>
                <w:rFonts w:ascii="Century Gothic" w:hAnsi="Century Gothic"/>
                <w:sz w:val="22"/>
                <w:szCs w:val="22"/>
                <w:lang w:eastAsia="en-GB"/>
              </w:rPr>
            </w:pPr>
            <w:r w:rsidRPr="007243A0">
              <w:rPr>
                <w:rFonts w:ascii="Century Gothic" w:hAnsi="Century Gothic"/>
                <w:sz w:val="22"/>
                <w:szCs w:val="22"/>
                <w:lang w:eastAsia="en-GB"/>
              </w:rPr>
              <w:t>Actuarial gains and losses arising on changes in demographic assumptions</w:t>
            </w:r>
          </w:p>
        </w:tc>
        <w:tc>
          <w:tcPr>
            <w:tcW w:w="1276" w:type="dxa"/>
            <w:tcBorders>
              <w:top w:val="nil"/>
              <w:left w:val="nil"/>
              <w:bottom w:val="nil"/>
              <w:right w:val="nil"/>
            </w:tcBorders>
            <w:noWrap/>
            <w:vAlign w:val="center"/>
          </w:tcPr>
          <w:p w14:paraId="47743974" w14:textId="6FDEC13E" w:rsidR="00057C9E" w:rsidRPr="00A50B44" w:rsidRDefault="00A401C9" w:rsidP="00057C9E">
            <w:pPr>
              <w:overflowPunct/>
              <w:autoSpaceDE/>
              <w:autoSpaceDN/>
              <w:adjustRightInd/>
              <w:jc w:val="right"/>
              <w:textAlignment w:val="auto"/>
              <w:rPr>
                <w:rFonts w:ascii="Century Gothic" w:hAnsi="Century Gothic"/>
                <w:sz w:val="22"/>
                <w:szCs w:val="22"/>
                <w:lang w:eastAsia="en-GB"/>
              </w:rPr>
            </w:pPr>
            <w:r w:rsidRPr="00A50B44">
              <w:rPr>
                <w:rFonts w:ascii="Century Gothic" w:hAnsi="Century Gothic"/>
                <w:sz w:val="22"/>
                <w:szCs w:val="22"/>
                <w:lang w:eastAsia="en-GB"/>
              </w:rPr>
              <w:t>5,657</w:t>
            </w:r>
          </w:p>
        </w:tc>
      </w:tr>
      <w:tr w:rsidR="00057C9E" w:rsidRPr="009E030F" w14:paraId="0CEA1CD1" w14:textId="77777777" w:rsidTr="15550D15">
        <w:trPr>
          <w:trHeight w:val="510"/>
        </w:trPr>
        <w:tc>
          <w:tcPr>
            <w:tcW w:w="1276" w:type="dxa"/>
            <w:tcBorders>
              <w:top w:val="nil"/>
              <w:left w:val="nil"/>
              <w:bottom w:val="nil"/>
              <w:right w:val="nil"/>
            </w:tcBorders>
            <w:noWrap/>
            <w:vAlign w:val="center"/>
          </w:tcPr>
          <w:p w14:paraId="7B5E261A" w14:textId="48CF6255" w:rsidR="00057C9E" w:rsidRPr="007243A0" w:rsidRDefault="00057C9E" w:rsidP="00057C9E">
            <w:pPr>
              <w:overflowPunct/>
              <w:autoSpaceDE/>
              <w:autoSpaceDN/>
              <w:adjustRightInd/>
              <w:jc w:val="right"/>
              <w:textAlignment w:val="auto"/>
              <w:rPr>
                <w:rFonts w:ascii="Century Gothic" w:hAnsi="Century Gothic"/>
                <w:sz w:val="22"/>
                <w:szCs w:val="22"/>
                <w:lang w:eastAsia="en-GB"/>
              </w:rPr>
            </w:pPr>
            <w:r>
              <w:rPr>
                <w:rFonts w:ascii="Century Gothic" w:hAnsi="Century Gothic"/>
                <w:sz w:val="22"/>
                <w:szCs w:val="22"/>
                <w:lang w:eastAsia="en-GB"/>
              </w:rPr>
              <w:lastRenderedPageBreak/>
              <w:t>(24,242)</w:t>
            </w:r>
          </w:p>
        </w:tc>
        <w:tc>
          <w:tcPr>
            <w:tcW w:w="5812" w:type="dxa"/>
            <w:tcBorders>
              <w:top w:val="nil"/>
              <w:left w:val="nil"/>
              <w:bottom w:val="nil"/>
              <w:right w:val="nil"/>
            </w:tcBorders>
            <w:vAlign w:val="center"/>
          </w:tcPr>
          <w:p w14:paraId="3DC386DC" w14:textId="77777777" w:rsidR="00057C9E" w:rsidRPr="007243A0" w:rsidRDefault="00057C9E" w:rsidP="00057C9E">
            <w:pPr>
              <w:overflowPunct/>
              <w:autoSpaceDE/>
              <w:autoSpaceDN/>
              <w:adjustRightInd/>
              <w:textAlignment w:val="auto"/>
              <w:rPr>
                <w:rFonts w:ascii="Century Gothic" w:hAnsi="Century Gothic"/>
                <w:sz w:val="22"/>
                <w:szCs w:val="22"/>
                <w:lang w:eastAsia="en-GB"/>
              </w:rPr>
            </w:pPr>
            <w:r w:rsidRPr="007243A0">
              <w:rPr>
                <w:rFonts w:ascii="Century Gothic" w:hAnsi="Century Gothic"/>
                <w:sz w:val="22"/>
                <w:szCs w:val="22"/>
                <w:lang w:eastAsia="en-GB"/>
              </w:rPr>
              <w:t>Actuarial gains and losses arising on changes in financial assumptions</w:t>
            </w:r>
          </w:p>
        </w:tc>
        <w:tc>
          <w:tcPr>
            <w:tcW w:w="1276" w:type="dxa"/>
            <w:tcBorders>
              <w:top w:val="nil"/>
              <w:left w:val="nil"/>
              <w:bottom w:val="nil"/>
              <w:right w:val="nil"/>
            </w:tcBorders>
            <w:noWrap/>
            <w:vAlign w:val="center"/>
          </w:tcPr>
          <w:p w14:paraId="65D7298E" w14:textId="61B05C5A" w:rsidR="00057C9E" w:rsidRPr="00A50B44" w:rsidRDefault="00057C9E" w:rsidP="00057C9E">
            <w:pPr>
              <w:overflowPunct/>
              <w:autoSpaceDE/>
              <w:autoSpaceDN/>
              <w:adjustRightInd/>
              <w:jc w:val="right"/>
              <w:textAlignment w:val="auto"/>
              <w:rPr>
                <w:rFonts w:ascii="Century Gothic" w:hAnsi="Century Gothic"/>
                <w:sz w:val="22"/>
                <w:szCs w:val="22"/>
                <w:lang w:eastAsia="en-GB"/>
              </w:rPr>
            </w:pPr>
            <w:r w:rsidRPr="00A50B44">
              <w:rPr>
                <w:rFonts w:ascii="Century Gothic" w:hAnsi="Century Gothic"/>
                <w:sz w:val="22"/>
                <w:szCs w:val="22"/>
                <w:lang w:eastAsia="en-GB"/>
              </w:rPr>
              <w:t>(</w:t>
            </w:r>
            <w:r w:rsidR="00A401C9" w:rsidRPr="00A50B44">
              <w:rPr>
                <w:rFonts w:ascii="Century Gothic" w:hAnsi="Century Gothic"/>
                <w:sz w:val="22"/>
                <w:szCs w:val="22"/>
                <w:lang w:eastAsia="en-GB"/>
              </w:rPr>
              <w:t>6,161</w:t>
            </w:r>
            <w:r w:rsidRPr="00A50B44">
              <w:rPr>
                <w:rFonts w:ascii="Century Gothic" w:hAnsi="Century Gothic"/>
                <w:sz w:val="22"/>
                <w:szCs w:val="22"/>
                <w:lang w:eastAsia="en-GB"/>
              </w:rPr>
              <w:t>)</w:t>
            </w:r>
          </w:p>
        </w:tc>
      </w:tr>
      <w:tr w:rsidR="00057C9E" w:rsidRPr="009E030F" w14:paraId="1E966B44" w14:textId="77777777" w:rsidTr="15550D15">
        <w:trPr>
          <w:trHeight w:val="510"/>
        </w:trPr>
        <w:tc>
          <w:tcPr>
            <w:tcW w:w="1276" w:type="dxa"/>
            <w:tcBorders>
              <w:top w:val="nil"/>
              <w:left w:val="nil"/>
              <w:bottom w:val="nil"/>
              <w:right w:val="nil"/>
            </w:tcBorders>
            <w:noWrap/>
            <w:vAlign w:val="center"/>
          </w:tcPr>
          <w:p w14:paraId="2E822E91" w14:textId="21D4EC50" w:rsidR="00057C9E" w:rsidRPr="007243A0" w:rsidRDefault="00057C9E" w:rsidP="00057C9E">
            <w:pPr>
              <w:overflowPunct/>
              <w:autoSpaceDE/>
              <w:autoSpaceDN/>
              <w:adjustRightInd/>
              <w:jc w:val="right"/>
              <w:textAlignment w:val="auto"/>
              <w:rPr>
                <w:rFonts w:ascii="Century Gothic" w:hAnsi="Century Gothic"/>
                <w:sz w:val="22"/>
                <w:szCs w:val="22"/>
                <w:lang w:eastAsia="en-GB"/>
              </w:rPr>
            </w:pPr>
            <w:r>
              <w:rPr>
                <w:rFonts w:ascii="Century Gothic" w:hAnsi="Century Gothic"/>
                <w:sz w:val="22"/>
                <w:szCs w:val="22"/>
                <w:lang w:eastAsia="en-GB"/>
              </w:rPr>
              <w:t>0</w:t>
            </w:r>
          </w:p>
        </w:tc>
        <w:tc>
          <w:tcPr>
            <w:tcW w:w="5812" w:type="dxa"/>
            <w:tcBorders>
              <w:top w:val="nil"/>
              <w:left w:val="nil"/>
              <w:bottom w:val="nil"/>
              <w:right w:val="nil"/>
            </w:tcBorders>
            <w:vAlign w:val="center"/>
          </w:tcPr>
          <w:p w14:paraId="53414485" w14:textId="34F5926B" w:rsidR="00057C9E" w:rsidRPr="007243A0" w:rsidRDefault="00057C9E" w:rsidP="00057C9E">
            <w:pPr>
              <w:overflowPunct/>
              <w:autoSpaceDE/>
              <w:autoSpaceDN/>
              <w:adjustRightInd/>
              <w:textAlignment w:val="auto"/>
              <w:rPr>
                <w:rFonts w:ascii="Century Gothic" w:hAnsi="Century Gothic"/>
                <w:sz w:val="22"/>
                <w:szCs w:val="22"/>
                <w:lang w:eastAsia="en-GB"/>
              </w:rPr>
            </w:pPr>
            <w:r w:rsidRPr="007243A0">
              <w:rPr>
                <w:rFonts w:ascii="Century Gothic" w:hAnsi="Century Gothic"/>
                <w:sz w:val="22"/>
                <w:szCs w:val="22"/>
                <w:lang w:eastAsia="en-GB"/>
              </w:rPr>
              <w:t>Other Actuarial gains / losses on assets</w:t>
            </w:r>
          </w:p>
        </w:tc>
        <w:tc>
          <w:tcPr>
            <w:tcW w:w="1276" w:type="dxa"/>
            <w:tcBorders>
              <w:top w:val="nil"/>
              <w:left w:val="nil"/>
              <w:bottom w:val="nil"/>
              <w:right w:val="nil"/>
            </w:tcBorders>
            <w:noWrap/>
            <w:vAlign w:val="center"/>
          </w:tcPr>
          <w:p w14:paraId="09EE85FA" w14:textId="0628267F" w:rsidR="00057C9E" w:rsidRPr="00A50B44" w:rsidRDefault="00A401C9" w:rsidP="00057C9E">
            <w:pPr>
              <w:overflowPunct/>
              <w:autoSpaceDE/>
              <w:autoSpaceDN/>
              <w:adjustRightInd/>
              <w:jc w:val="right"/>
              <w:textAlignment w:val="auto"/>
              <w:rPr>
                <w:rFonts w:ascii="Century Gothic" w:hAnsi="Century Gothic"/>
                <w:sz w:val="22"/>
                <w:szCs w:val="22"/>
                <w:lang w:eastAsia="en-GB"/>
              </w:rPr>
            </w:pPr>
            <w:r w:rsidRPr="00A50B44">
              <w:rPr>
                <w:rFonts w:ascii="Century Gothic" w:hAnsi="Century Gothic"/>
                <w:sz w:val="22"/>
                <w:szCs w:val="22"/>
                <w:lang w:eastAsia="en-GB"/>
              </w:rPr>
              <w:t>(1,707)</w:t>
            </w:r>
          </w:p>
        </w:tc>
      </w:tr>
      <w:tr w:rsidR="00057C9E" w:rsidRPr="009E030F" w14:paraId="2D1F75E4" w14:textId="77777777" w:rsidTr="15550D15">
        <w:trPr>
          <w:trHeight w:val="510"/>
        </w:trPr>
        <w:tc>
          <w:tcPr>
            <w:tcW w:w="1276" w:type="dxa"/>
            <w:tcBorders>
              <w:top w:val="nil"/>
              <w:left w:val="nil"/>
              <w:bottom w:val="nil"/>
              <w:right w:val="nil"/>
            </w:tcBorders>
            <w:noWrap/>
            <w:vAlign w:val="center"/>
          </w:tcPr>
          <w:p w14:paraId="4C823B0D" w14:textId="77F849E2" w:rsidR="00057C9E" w:rsidRPr="007243A0" w:rsidRDefault="00057C9E" w:rsidP="00057C9E">
            <w:pPr>
              <w:overflowPunct/>
              <w:autoSpaceDE/>
              <w:autoSpaceDN/>
              <w:adjustRightInd/>
              <w:jc w:val="right"/>
              <w:textAlignment w:val="auto"/>
              <w:rPr>
                <w:rFonts w:ascii="Century Gothic" w:hAnsi="Century Gothic"/>
                <w:sz w:val="22"/>
                <w:szCs w:val="22"/>
                <w:lang w:eastAsia="en-GB"/>
              </w:rPr>
            </w:pPr>
            <w:r>
              <w:rPr>
                <w:rFonts w:ascii="Century Gothic" w:hAnsi="Century Gothic"/>
                <w:sz w:val="22"/>
                <w:szCs w:val="22"/>
                <w:lang w:eastAsia="en-GB"/>
              </w:rPr>
              <w:t>23,864</w:t>
            </w:r>
          </w:p>
        </w:tc>
        <w:tc>
          <w:tcPr>
            <w:tcW w:w="5812" w:type="dxa"/>
            <w:tcBorders>
              <w:top w:val="nil"/>
              <w:left w:val="nil"/>
              <w:bottom w:val="nil"/>
              <w:right w:val="nil"/>
            </w:tcBorders>
            <w:vAlign w:val="center"/>
          </w:tcPr>
          <w:p w14:paraId="3B20398A" w14:textId="59836623" w:rsidR="00057C9E" w:rsidRPr="007243A0" w:rsidRDefault="00057C9E" w:rsidP="00057C9E">
            <w:pPr>
              <w:overflowPunct/>
              <w:autoSpaceDE/>
              <w:autoSpaceDN/>
              <w:adjustRightInd/>
              <w:textAlignment w:val="auto"/>
              <w:rPr>
                <w:rFonts w:ascii="Century Gothic" w:hAnsi="Century Gothic"/>
                <w:sz w:val="22"/>
                <w:szCs w:val="22"/>
                <w:lang w:eastAsia="en-GB"/>
              </w:rPr>
            </w:pPr>
            <w:r w:rsidRPr="007243A0">
              <w:rPr>
                <w:rFonts w:ascii="Century Gothic" w:hAnsi="Century Gothic"/>
                <w:sz w:val="22"/>
                <w:szCs w:val="22"/>
                <w:lang w:eastAsia="en-GB"/>
              </w:rPr>
              <w:t>Changes in effect of asset ceiling</w:t>
            </w:r>
          </w:p>
        </w:tc>
        <w:tc>
          <w:tcPr>
            <w:tcW w:w="1276" w:type="dxa"/>
            <w:tcBorders>
              <w:top w:val="nil"/>
              <w:left w:val="nil"/>
              <w:bottom w:val="nil"/>
              <w:right w:val="nil"/>
            </w:tcBorders>
            <w:noWrap/>
            <w:vAlign w:val="center"/>
          </w:tcPr>
          <w:p w14:paraId="5E4C387A" w14:textId="262B6DB8" w:rsidR="00057C9E" w:rsidRPr="00A50B44" w:rsidRDefault="00A401C9" w:rsidP="00057C9E">
            <w:pPr>
              <w:overflowPunct/>
              <w:autoSpaceDE/>
              <w:autoSpaceDN/>
              <w:adjustRightInd/>
              <w:jc w:val="right"/>
              <w:textAlignment w:val="auto"/>
              <w:rPr>
                <w:rFonts w:ascii="Century Gothic" w:hAnsi="Century Gothic"/>
                <w:sz w:val="22"/>
                <w:szCs w:val="22"/>
                <w:lang w:eastAsia="en-GB"/>
              </w:rPr>
            </w:pPr>
            <w:r w:rsidRPr="00A50B44">
              <w:rPr>
                <w:rFonts w:ascii="Century Gothic" w:hAnsi="Century Gothic"/>
                <w:sz w:val="22"/>
                <w:szCs w:val="22"/>
                <w:lang w:eastAsia="en-GB"/>
              </w:rPr>
              <w:t>(4,871</w:t>
            </w:r>
            <w:r w:rsidR="00E4477C" w:rsidRPr="00A50B44">
              <w:rPr>
                <w:rFonts w:ascii="Century Gothic" w:hAnsi="Century Gothic"/>
                <w:sz w:val="22"/>
                <w:szCs w:val="22"/>
                <w:lang w:eastAsia="en-GB"/>
              </w:rPr>
              <w:t>)</w:t>
            </w:r>
          </w:p>
        </w:tc>
      </w:tr>
      <w:tr w:rsidR="00057C9E" w:rsidRPr="009E030F" w14:paraId="13CAFF99" w14:textId="77777777" w:rsidTr="15550D15">
        <w:trPr>
          <w:trHeight w:val="255"/>
        </w:trPr>
        <w:tc>
          <w:tcPr>
            <w:tcW w:w="1276" w:type="dxa"/>
            <w:tcBorders>
              <w:top w:val="nil"/>
              <w:left w:val="nil"/>
              <w:bottom w:val="single" w:sz="4" w:space="0" w:color="auto"/>
              <w:right w:val="nil"/>
            </w:tcBorders>
            <w:noWrap/>
            <w:vAlign w:val="center"/>
          </w:tcPr>
          <w:p w14:paraId="423AA09C" w14:textId="642C242D" w:rsidR="00057C9E" w:rsidRPr="007243A0" w:rsidRDefault="00057C9E" w:rsidP="00057C9E">
            <w:pPr>
              <w:overflowPunct/>
              <w:autoSpaceDE/>
              <w:autoSpaceDN/>
              <w:adjustRightInd/>
              <w:jc w:val="right"/>
              <w:textAlignment w:val="auto"/>
              <w:rPr>
                <w:rFonts w:ascii="Century Gothic" w:hAnsi="Century Gothic"/>
                <w:sz w:val="22"/>
                <w:szCs w:val="22"/>
                <w:lang w:eastAsia="en-GB"/>
              </w:rPr>
            </w:pPr>
            <w:r>
              <w:rPr>
                <w:rFonts w:ascii="Century Gothic" w:hAnsi="Century Gothic"/>
                <w:sz w:val="22"/>
                <w:szCs w:val="22"/>
                <w:lang w:eastAsia="en-GB"/>
              </w:rPr>
              <w:t>(468)</w:t>
            </w:r>
          </w:p>
        </w:tc>
        <w:tc>
          <w:tcPr>
            <w:tcW w:w="5812" w:type="dxa"/>
            <w:tcBorders>
              <w:top w:val="nil"/>
              <w:left w:val="nil"/>
              <w:bottom w:val="nil"/>
              <w:right w:val="nil"/>
            </w:tcBorders>
            <w:vAlign w:val="center"/>
          </w:tcPr>
          <w:p w14:paraId="035EEDE5" w14:textId="77777777" w:rsidR="00057C9E" w:rsidRPr="007243A0" w:rsidRDefault="00057C9E" w:rsidP="00057C9E">
            <w:pPr>
              <w:overflowPunct/>
              <w:autoSpaceDE/>
              <w:autoSpaceDN/>
              <w:adjustRightInd/>
              <w:textAlignment w:val="auto"/>
              <w:rPr>
                <w:rFonts w:ascii="Century Gothic" w:hAnsi="Century Gothic"/>
                <w:sz w:val="22"/>
                <w:szCs w:val="22"/>
                <w:lang w:eastAsia="en-GB"/>
              </w:rPr>
            </w:pPr>
            <w:r w:rsidRPr="007243A0">
              <w:rPr>
                <w:rFonts w:ascii="Century Gothic" w:hAnsi="Century Gothic"/>
                <w:sz w:val="22"/>
                <w:szCs w:val="22"/>
                <w:lang w:eastAsia="en-GB"/>
              </w:rPr>
              <w:t>Other</w:t>
            </w:r>
          </w:p>
        </w:tc>
        <w:tc>
          <w:tcPr>
            <w:tcW w:w="1276" w:type="dxa"/>
            <w:tcBorders>
              <w:top w:val="nil"/>
              <w:left w:val="nil"/>
              <w:bottom w:val="single" w:sz="4" w:space="0" w:color="auto"/>
              <w:right w:val="nil"/>
            </w:tcBorders>
            <w:noWrap/>
            <w:vAlign w:val="center"/>
          </w:tcPr>
          <w:p w14:paraId="6A8A4835" w14:textId="0FBE042C" w:rsidR="00057C9E" w:rsidRPr="00A50B44" w:rsidRDefault="001A6779" w:rsidP="00057C9E">
            <w:pPr>
              <w:overflowPunct/>
              <w:autoSpaceDE/>
              <w:autoSpaceDN/>
              <w:adjustRightInd/>
              <w:jc w:val="right"/>
              <w:textAlignment w:val="auto"/>
              <w:rPr>
                <w:rFonts w:ascii="Century Gothic" w:hAnsi="Century Gothic"/>
                <w:sz w:val="22"/>
                <w:szCs w:val="22"/>
                <w:lang w:eastAsia="en-GB"/>
              </w:rPr>
            </w:pPr>
            <w:r w:rsidRPr="00A50B44">
              <w:rPr>
                <w:rFonts w:ascii="Century Gothic" w:hAnsi="Century Gothic"/>
                <w:sz w:val="22"/>
                <w:szCs w:val="22"/>
                <w:lang w:eastAsia="en-GB"/>
              </w:rPr>
              <w:t>7,841</w:t>
            </w:r>
          </w:p>
        </w:tc>
      </w:tr>
      <w:tr w:rsidR="00057C9E" w:rsidRPr="009E030F" w14:paraId="3A55F5B6" w14:textId="77777777" w:rsidTr="15550D15">
        <w:trPr>
          <w:trHeight w:val="510"/>
        </w:trPr>
        <w:tc>
          <w:tcPr>
            <w:tcW w:w="1276" w:type="dxa"/>
            <w:tcBorders>
              <w:top w:val="nil"/>
              <w:left w:val="nil"/>
              <w:bottom w:val="single" w:sz="4" w:space="0" w:color="auto"/>
              <w:right w:val="nil"/>
            </w:tcBorders>
            <w:noWrap/>
            <w:vAlign w:val="center"/>
          </w:tcPr>
          <w:p w14:paraId="4DB42EC5" w14:textId="7506C7B3" w:rsidR="00057C9E" w:rsidRPr="007243A0" w:rsidRDefault="00057C9E" w:rsidP="00057C9E">
            <w:pPr>
              <w:overflowPunct/>
              <w:autoSpaceDE/>
              <w:autoSpaceDN/>
              <w:adjustRightInd/>
              <w:jc w:val="right"/>
              <w:textAlignment w:val="auto"/>
              <w:rPr>
                <w:rFonts w:ascii="Century Gothic" w:hAnsi="Century Gothic"/>
                <w:sz w:val="22"/>
                <w:szCs w:val="22"/>
                <w:lang w:eastAsia="en-GB"/>
              </w:rPr>
            </w:pPr>
            <w:r>
              <w:rPr>
                <w:rFonts w:ascii="Century Gothic" w:hAnsi="Century Gothic"/>
                <w:sz w:val="22"/>
                <w:szCs w:val="22"/>
                <w:lang w:eastAsia="en-GB"/>
              </w:rPr>
              <w:t>785</w:t>
            </w:r>
          </w:p>
        </w:tc>
        <w:tc>
          <w:tcPr>
            <w:tcW w:w="5812" w:type="dxa"/>
            <w:tcBorders>
              <w:top w:val="nil"/>
              <w:left w:val="nil"/>
              <w:bottom w:val="nil"/>
              <w:right w:val="nil"/>
            </w:tcBorders>
            <w:vAlign w:val="center"/>
          </w:tcPr>
          <w:p w14:paraId="05C8A4A3" w14:textId="77777777" w:rsidR="00057C9E" w:rsidRPr="007243A0" w:rsidRDefault="00057C9E" w:rsidP="00057C9E">
            <w:pPr>
              <w:overflowPunct/>
              <w:autoSpaceDE/>
              <w:autoSpaceDN/>
              <w:adjustRightInd/>
              <w:textAlignment w:val="auto"/>
              <w:rPr>
                <w:rFonts w:ascii="Century Gothic" w:hAnsi="Century Gothic"/>
                <w:b/>
                <w:sz w:val="22"/>
                <w:szCs w:val="22"/>
                <w:lang w:eastAsia="en-GB"/>
              </w:rPr>
            </w:pPr>
            <w:r w:rsidRPr="007243A0">
              <w:rPr>
                <w:rFonts w:ascii="Century Gothic" w:hAnsi="Century Gothic"/>
                <w:b/>
                <w:sz w:val="22"/>
                <w:szCs w:val="22"/>
                <w:lang w:eastAsia="en-GB"/>
              </w:rPr>
              <w:t>Total re-measurements recognised in Other Comprehensive Income and Expenditure</w:t>
            </w:r>
          </w:p>
        </w:tc>
        <w:tc>
          <w:tcPr>
            <w:tcW w:w="1276" w:type="dxa"/>
            <w:tcBorders>
              <w:top w:val="nil"/>
              <w:left w:val="nil"/>
              <w:bottom w:val="single" w:sz="4" w:space="0" w:color="auto"/>
              <w:right w:val="nil"/>
            </w:tcBorders>
            <w:noWrap/>
            <w:vAlign w:val="center"/>
          </w:tcPr>
          <w:p w14:paraId="6147BD3C" w14:textId="3B69597D" w:rsidR="00057C9E" w:rsidRPr="00A50B44" w:rsidRDefault="00F46344" w:rsidP="00057C9E">
            <w:pPr>
              <w:overflowPunct/>
              <w:autoSpaceDE/>
              <w:autoSpaceDN/>
              <w:adjustRightInd/>
              <w:jc w:val="right"/>
              <w:textAlignment w:val="auto"/>
              <w:rPr>
                <w:rFonts w:ascii="Century Gothic" w:hAnsi="Century Gothic"/>
                <w:sz w:val="22"/>
                <w:szCs w:val="22"/>
                <w:lang w:eastAsia="en-GB"/>
              </w:rPr>
            </w:pPr>
            <w:r w:rsidRPr="00A50B44">
              <w:rPr>
                <w:rFonts w:ascii="Century Gothic" w:hAnsi="Century Gothic"/>
                <w:sz w:val="22"/>
                <w:szCs w:val="22"/>
                <w:lang w:eastAsia="en-GB"/>
              </w:rPr>
              <w:t>(6,601)</w:t>
            </w:r>
          </w:p>
        </w:tc>
      </w:tr>
      <w:tr w:rsidR="00057C9E" w:rsidRPr="009E030F" w14:paraId="6BB69B78" w14:textId="77777777" w:rsidTr="15550D15">
        <w:trPr>
          <w:trHeight w:val="255"/>
        </w:trPr>
        <w:tc>
          <w:tcPr>
            <w:tcW w:w="1276" w:type="dxa"/>
            <w:tcBorders>
              <w:top w:val="nil"/>
              <w:left w:val="nil"/>
              <w:bottom w:val="nil"/>
              <w:right w:val="nil"/>
            </w:tcBorders>
            <w:noWrap/>
            <w:vAlign w:val="center"/>
          </w:tcPr>
          <w:p w14:paraId="4CC8985A" w14:textId="77777777" w:rsidR="00057C9E" w:rsidRPr="007243A0" w:rsidRDefault="00057C9E" w:rsidP="00057C9E">
            <w:pPr>
              <w:overflowPunct/>
              <w:autoSpaceDE/>
              <w:autoSpaceDN/>
              <w:adjustRightInd/>
              <w:jc w:val="right"/>
              <w:textAlignment w:val="auto"/>
              <w:rPr>
                <w:rFonts w:ascii="Century Gothic" w:hAnsi="Century Gothic"/>
                <w:sz w:val="22"/>
                <w:szCs w:val="22"/>
                <w:lang w:eastAsia="en-GB"/>
              </w:rPr>
            </w:pPr>
          </w:p>
        </w:tc>
        <w:tc>
          <w:tcPr>
            <w:tcW w:w="5812" w:type="dxa"/>
            <w:tcBorders>
              <w:top w:val="nil"/>
              <w:left w:val="nil"/>
              <w:bottom w:val="nil"/>
              <w:right w:val="nil"/>
            </w:tcBorders>
            <w:vAlign w:val="center"/>
          </w:tcPr>
          <w:p w14:paraId="62916EA0" w14:textId="77777777" w:rsidR="00057C9E" w:rsidRPr="007243A0" w:rsidRDefault="00057C9E" w:rsidP="00057C9E">
            <w:pPr>
              <w:overflowPunct/>
              <w:autoSpaceDE/>
              <w:autoSpaceDN/>
              <w:adjustRightInd/>
              <w:textAlignment w:val="auto"/>
              <w:rPr>
                <w:rFonts w:ascii="Century Gothic" w:hAnsi="Century Gothic"/>
                <w:sz w:val="22"/>
                <w:szCs w:val="22"/>
                <w:lang w:eastAsia="en-GB"/>
              </w:rPr>
            </w:pPr>
          </w:p>
        </w:tc>
        <w:tc>
          <w:tcPr>
            <w:tcW w:w="1276" w:type="dxa"/>
            <w:tcBorders>
              <w:top w:val="nil"/>
              <w:left w:val="nil"/>
              <w:bottom w:val="nil"/>
              <w:right w:val="nil"/>
            </w:tcBorders>
            <w:noWrap/>
            <w:vAlign w:val="center"/>
          </w:tcPr>
          <w:p w14:paraId="632CBB1B" w14:textId="77777777" w:rsidR="00057C9E" w:rsidRPr="005B597F" w:rsidRDefault="00057C9E" w:rsidP="00057C9E">
            <w:pPr>
              <w:overflowPunct/>
              <w:autoSpaceDE/>
              <w:autoSpaceDN/>
              <w:adjustRightInd/>
              <w:jc w:val="right"/>
              <w:textAlignment w:val="auto"/>
              <w:rPr>
                <w:rFonts w:ascii="Century Gothic" w:hAnsi="Century Gothic"/>
                <w:sz w:val="22"/>
                <w:szCs w:val="22"/>
                <w:highlight w:val="lightGray"/>
                <w:lang w:eastAsia="en-GB"/>
              </w:rPr>
            </w:pPr>
          </w:p>
        </w:tc>
      </w:tr>
      <w:tr w:rsidR="00057C9E" w:rsidRPr="009E030F" w14:paraId="1636E2EE" w14:textId="77777777" w:rsidTr="15550D15">
        <w:trPr>
          <w:trHeight w:val="525"/>
        </w:trPr>
        <w:tc>
          <w:tcPr>
            <w:tcW w:w="1276" w:type="dxa"/>
            <w:tcBorders>
              <w:top w:val="single" w:sz="4" w:space="0" w:color="auto"/>
              <w:left w:val="nil"/>
              <w:bottom w:val="double" w:sz="6" w:space="0" w:color="auto"/>
              <w:right w:val="nil"/>
            </w:tcBorders>
            <w:noWrap/>
            <w:vAlign w:val="center"/>
          </w:tcPr>
          <w:p w14:paraId="4F02BA74" w14:textId="3B7ECD64" w:rsidR="00057C9E" w:rsidRPr="007243A0" w:rsidRDefault="00057C9E" w:rsidP="00057C9E">
            <w:pPr>
              <w:overflowPunct/>
              <w:autoSpaceDE/>
              <w:autoSpaceDN/>
              <w:adjustRightInd/>
              <w:jc w:val="right"/>
              <w:textAlignment w:val="auto"/>
              <w:rPr>
                <w:rFonts w:ascii="Century Gothic" w:hAnsi="Century Gothic"/>
                <w:b/>
                <w:sz w:val="22"/>
                <w:szCs w:val="22"/>
                <w:lang w:eastAsia="en-GB"/>
              </w:rPr>
            </w:pPr>
            <w:r>
              <w:rPr>
                <w:rFonts w:ascii="Century Gothic" w:hAnsi="Century Gothic"/>
                <w:b/>
                <w:sz w:val="22"/>
                <w:szCs w:val="22"/>
                <w:lang w:eastAsia="en-GB"/>
              </w:rPr>
              <w:t>4,845</w:t>
            </w:r>
          </w:p>
        </w:tc>
        <w:tc>
          <w:tcPr>
            <w:tcW w:w="5812" w:type="dxa"/>
            <w:tcBorders>
              <w:top w:val="nil"/>
              <w:left w:val="nil"/>
              <w:bottom w:val="nil"/>
              <w:right w:val="nil"/>
            </w:tcBorders>
            <w:vAlign w:val="center"/>
          </w:tcPr>
          <w:p w14:paraId="744EDFC8" w14:textId="77777777" w:rsidR="00057C9E" w:rsidRPr="007243A0" w:rsidRDefault="00057C9E" w:rsidP="00057C9E">
            <w:pPr>
              <w:overflowPunct/>
              <w:autoSpaceDE/>
              <w:autoSpaceDN/>
              <w:adjustRightInd/>
              <w:textAlignment w:val="auto"/>
              <w:rPr>
                <w:rFonts w:ascii="Century Gothic" w:hAnsi="Century Gothic"/>
                <w:b/>
                <w:sz w:val="22"/>
                <w:szCs w:val="22"/>
                <w:lang w:eastAsia="en-GB"/>
              </w:rPr>
            </w:pPr>
            <w:r w:rsidRPr="007243A0">
              <w:rPr>
                <w:rFonts w:ascii="Century Gothic" w:hAnsi="Century Gothic"/>
                <w:b/>
                <w:sz w:val="22"/>
                <w:szCs w:val="22"/>
                <w:lang w:eastAsia="en-GB"/>
              </w:rPr>
              <w:t>Total Post-employment Benefits charged to the Comprehensive Income and Expenditure Statement</w:t>
            </w:r>
          </w:p>
        </w:tc>
        <w:tc>
          <w:tcPr>
            <w:tcW w:w="1276" w:type="dxa"/>
            <w:tcBorders>
              <w:top w:val="single" w:sz="4" w:space="0" w:color="auto"/>
              <w:left w:val="nil"/>
              <w:bottom w:val="double" w:sz="6" w:space="0" w:color="auto"/>
              <w:right w:val="nil"/>
            </w:tcBorders>
            <w:noWrap/>
            <w:vAlign w:val="center"/>
          </w:tcPr>
          <w:p w14:paraId="11F5FAB8" w14:textId="47F270A1" w:rsidR="00057C9E" w:rsidRPr="005B597F" w:rsidRDefault="00C72B01" w:rsidP="00057C9E">
            <w:pPr>
              <w:overflowPunct/>
              <w:autoSpaceDE/>
              <w:autoSpaceDN/>
              <w:adjustRightInd/>
              <w:jc w:val="right"/>
              <w:textAlignment w:val="auto"/>
              <w:rPr>
                <w:rFonts w:ascii="Century Gothic" w:hAnsi="Century Gothic"/>
                <w:b/>
                <w:sz w:val="22"/>
                <w:szCs w:val="22"/>
                <w:highlight w:val="lightGray"/>
                <w:lang w:eastAsia="en-GB"/>
              </w:rPr>
            </w:pPr>
            <w:r w:rsidRPr="00A50B44">
              <w:rPr>
                <w:rFonts w:ascii="Century Gothic" w:hAnsi="Century Gothic"/>
                <w:b/>
                <w:sz w:val="22"/>
                <w:szCs w:val="22"/>
                <w:lang w:eastAsia="en-GB"/>
              </w:rPr>
              <w:t>(3,961)</w:t>
            </w:r>
          </w:p>
        </w:tc>
      </w:tr>
    </w:tbl>
    <w:p w14:paraId="17354A7C" w14:textId="77777777" w:rsidR="002D3B80" w:rsidRDefault="002D3B80" w:rsidP="00AA2102">
      <w:pPr>
        <w:jc w:val="both"/>
        <w:rPr>
          <w:rFonts w:ascii="Century Gothic" w:hAnsi="Century Gothic"/>
          <w:sz w:val="22"/>
          <w:szCs w:val="22"/>
          <w:highlight w:val="yellow"/>
        </w:rPr>
      </w:pPr>
    </w:p>
    <w:tbl>
      <w:tblPr>
        <w:tblW w:w="8364" w:type="dxa"/>
        <w:tblInd w:w="108" w:type="dxa"/>
        <w:tblLook w:val="0000" w:firstRow="0" w:lastRow="0" w:firstColumn="0" w:lastColumn="0" w:noHBand="0" w:noVBand="0"/>
      </w:tblPr>
      <w:tblGrid>
        <w:gridCol w:w="1276"/>
        <w:gridCol w:w="5812"/>
        <w:gridCol w:w="1276"/>
      </w:tblGrid>
      <w:tr w:rsidR="00AA2102" w:rsidRPr="007243A0" w14:paraId="05652649" w14:textId="77777777" w:rsidTr="00764218">
        <w:trPr>
          <w:trHeight w:val="255"/>
        </w:trPr>
        <w:tc>
          <w:tcPr>
            <w:tcW w:w="1276" w:type="dxa"/>
            <w:tcBorders>
              <w:top w:val="nil"/>
              <w:left w:val="nil"/>
              <w:bottom w:val="nil"/>
              <w:right w:val="nil"/>
            </w:tcBorders>
            <w:noWrap/>
            <w:vAlign w:val="bottom"/>
          </w:tcPr>
          <w:p w14:paraId="748F4B4F" w14:textId="5077F38C" w:rsidR="00AA2102" w:rsidRPr="007243A0" w:rsidRDefault="00AF2C9A" w:rsidP="00591401">
            <w:pPr>
              <w:overflowPunct/>
              <w:autoSpaceDE/>
              <w:autoSpaceDN/>
              <w:adjustRightInd/>
              <w:jc w:val="center"/>
              <w:textAlignment w:val="auto"/>
              <w:rPr>
                <w:rFonts w:ascii="Century Gothic" w:hAnsi="Century Gothic" w:cs="Arial"/>
                <w:b/>
                <w:sz w:val="22"/>
                <w:szCs w:val="22"/>
                <w:lang w:eastAsia="en-GB"/>
              </w:rPr>
            </w:pPr>
            <w:r w:rsidRPr="007243A0">
              <w:rPr>
                <w:rFonts w:ascii="Century Gothic" w:hAnsi="Century Gothic"/>
                <w:sz w:val="22"/>
                <w:szCs w:val="22"/>
              </w:rPr>
              <w:br w:type="page"/>
            </w:r>
            <w:r w:rsidR="008433DA" w:rsidRPr="007243A0">
              <w:rPr>
                <w:rFonts w:ascii="Century Gothic" w:hAnsi="Century Gothic"/>
                <w:sz w:val="22"/>
                <w:szCs w:val="22"/>
              </w:rPr>
              <w:br w:type="page"/>
            </w:r>
            <w:r w:rsidR="00591401" w:rsidRPr="007243A0">
              <w:rPr>
                <w:rFonts w:ascii="Century Gothic" w:hAnsi="Century Gothic" w:cs="Arial"/>
                <w:b/>
                <w:sz w:val="22"/>
                <w:szCs w:val="22"/>
                <w:lang w:eastAsia="en-GB"/>
              </w:rPr>
              <w:t>20</w:t>
            </w:r>
            <w:r w:rsidR="00C52D84" w:rsidRPr="007243A0">
              <w:rPr>
                <w:rFonts w:ascii="Century Gothic" w:hAnsi="Century Gothic" w:cs="Arial"/>
                <w:b/>
                <w:sz w:val="22"/>
                <w:szCs w:val="22"/>
                <w:lang w:eastAsia="en-GB"/>
              </w:rPr>
              <w:t>2</w:t>
            </w:r>
            <w:r w:rsidR="00BF6B1E">
              <w:rPr>
                <w:rFonts w:ascii="Century Gothic" w:hAnsi="Century Gothic" w:cs="Arial"/>
                <w:b/>
                <w:sz w:val="22"/>
                <w:szCs w:val="22"/>
                <w:lang w:eastAsia="en-GB"/>
              </w:rPr>
              <w:t>4</w:t>
            </w:r>
            <w:r w:rsidR="0019298E" w:rsidRPr="007243A0">
              <w:rPr>
                <w:rFonts w:ascii="Century Gothic" w:hAnsi="Century Gothic" w:cs="Arial"/>
                <w:b/>
                <w:sz w:val="22"/>
                <w:szCs w:val="22"/>
                <w:lang w:eastAsia="en-GB"/>
              </w:rPr>
              <w:t>/</w:t>
            </w:r>
            <w:r w:rsidR="00B2758D" w:rsidRPr="007243A0">
              <w:rPr>
                <w:rFonts w:ascii="Century Gothic" w:hAnsi="Century Gothic" w:cs="Arial"/>
                <w:b/>
                <w:sz w:val="22"/>
                <w:szCs w:val="22"/>
                <w:lang w:eastAsia="en-GB"/>
              </w:rPr>
              <w:t>2</w:t>
            </w:r>
            <w:r w:rsidR="00BF6B1E">
              <w:rPr>
                <w:rFonts w:ascii="Century Gothic" w:hAnsi="Century Gothic" w:cs="Arial"/>
                <w:b/>
                <w:sz w:val="22"/>
                <w:szCs w:val="22"/>
                <w:lang w:eastAsia="en-GB"/>
              </w:rPr>
              <w:t>5</w:t>
            </w:r>
          </w:p>
        </w:tc>
        <w:tc>
          <w:tcPr>
            <w:tcW w:w="5812" w:type="dxa"/>
            <w:tcBorders>
              <w:top w:val="nil"/>
              <w:left w:val="nil"/>
              <w:bottom w:val="nil"/>
              <w:right w:val="nil"/>
            </w:tcBorders>
            <w:noWrap/>
            <w:vAlign w:val="bottom"/>
          </w:tcPr>
          <w:p w14:paraId="0385650D" w14:textId="77777777" w:rsidR="00AA2102" w:rsidRPr="007243A0" w:rsidRDefault="00AA2102" w:rsidP="00764218">
            <w:pPr>
              <w:overflowPunct/>
              <w:autoSpaceDE/>
              <w:autoSpaceDN/>
              <w:adjustRightInd/>
              <w:textAlignment w:val="auto"/>
              <w:rPr>
                <w:rFonts w:ascii="Century Gothic" w:hAnsi="Century Gothic"/>
                <w:sz w:val="22"/>
                <w:szCs w:val="22"/>
                <w:lang w:eastAsia="en-GB"/>
              </w:rPr>
            </w:pPr>
          </w:p>
        </w:tc>
        <w:tc>
          <w:tcPr>
            <w:tcW w:w="1276" w:type="dxa"/>
            <w:tcBorders>
              <w:top w:val="nil"/>
              <w:left w:val="nil"/>
              <w:bottom w:val="nil"/>
              <w:right w:val="nil"/>
            </w:tcBorders>
            <w:noWrap/>
            <w:vAlign w:val="bottom"/>
          </w:tcPr>
          <w:p w14:paraId="28F7191D" w14:textId="448B7DA7" w:rsidR="00AA2102" w:rsidRPr="007243A0" w:rsidRDefault="00AA2102" w:rsidP="00591401">
            <w:pPr>
              <w:overflowPunct/>
              <w:autoSpaceDE/>
              <w:autoSpaceDN/>
              <w:adjustRightInd/>
              <w:jc w:val="center"/>
              <w:textAlignment w:val="auto"/>
              <w:rPr>
                <w:rFonts w:ascii="Century Gothic" w:hAnsi="Century Gothic" w:cs="Arial"/>
                <w:b/>
                <w:sz w:val="22"/>
                <w:szCs w:val="22"/>
                <w:lang w:eastAsia="en-GB"/>
              </w:rPr>
            </w:pPr>
            <w:r w:rsidRPr="007243A0">
              <w:rPr>
                <w:rFonts w:ascii="Century Gothic" w:hAnsi="Century Gothic" w:cs="Arial"/>
                <w:b/>
                <w:sz w:val="22"/>
                <w:szCs w:val="22"/>
                <w:lang w:eastAsia="en-GB"/>
              </w:rPr>
              <w:t>20</w:t>
            </w:r>
            <w:r w:rsidR="00B2758D" w:rsidRPr="007243A0">
              <w:rPr>
                <w:rFonts w:ascii="Century Gothic" w:hAnsi="Century Gothic" w:cs="Arial"/>
                <w:b/>
                <w:sz w:val="22"/>
                <w:szCs w:val="22"/>
                <w:lang w:eastAsia="en-GB"/>
              </w:rPr>
              <w:t>2</w:t>
            </w:r>
            <w:r w:rsidR="00BF6B1E">
              <w:rPr>
                <w:rFonts w:ascii="Century Gothic" w:hAnsi="Century Gothic" w:cs="Arial"/>
                <w:b/>
                <w:sz w:val="22"/>
                <w:szCs w:val="22"/>
                <w:lang w:eastAsia="en-GB"/>
              </w:rPr>
              <w:t>5</w:t>
            </w:r>
            <w:r w:rsidR="00591401" w:rsidRPr="007243A0">
              <w:rPr>
                <w:rFonts w:ascii="Century Gothic" w:hAnsi="Century Gothic" w:cs="Arial"/>
                <w:b/>
                <w:sz w:val="22"/>
                <w:szCs w:val="22"/>
                <w:lang w:eastAsia="en-GB"/>
              </w:rPr>
              <w:t>/2</w:t>
            </w:r>
            <w:r w:rsidR="00BF6B1E">
              <w:rPr>
                <w:rFonts w:ascii="Century Gothic" w:hAnsi="Century Gothic" w:cs="Arial"/>
                <w:b/>
                <w:sz w:val="22"/>
                <w:szCs w:val="22"/>
                <w:lang w:eastAsia="en-GB"/>
              </w:rPr>
              <w:t>6</w:t>
            </w:r>
          </w:p>
        </w:tc>
      </w:tr>
      <w:tr w:rsidR="00AA2102" w:rsidRPr="005B597F" w14:paraId="044C7382" w14:textId="77777777" w:rsidTr="00764218">
        <w:trPr>
          <w:trHeight w:val="255"/>
        </w:trPr>
        <w:tc>
          <w:tcPr>
            <w:tcW w:w="1276" w:type="dxa"/>
            <w:tcBorders>
              <w:top w:val="nil"/>
              <w:left w:val="nil"/>
              <w:bottom w:val="nil"/>
              <w:right w:val="nil"/>
            </w:tcBorders>
            <w:noWrap/>
            <w:vAlign w:val="bottom"/>
          </w:tcPr>
          <w:p w14:paraId="45415D2D" w14:textId="77777777" w:rsidR="00AA2102" w:rsidRPr="007243A0" w:rsidRDefault="00AA2102" w:rsidP="00764218">
            <w:pPr>
              <w:overflowPunct/>
              <w:autoSpaceDE/>
              <w:autoSpaceDN/>
              <w:adjustRightInd/>
              <w:jc w:val="center"/>
              <w:textAlignment w:val="auto"/>
              <w:rPr>
                <w:rFonts w:ascii="Century Gothic" w:hAnsi="Century Gothic" w:cs="Arial"/>
                <w:b/>
                <w:sz w:val="22"/>
                <w:szCs w:val="22"/>
                <w:lang w:eastAsia="en-GB"/>
              </w:rPr>
            </w:pPr>
            <w:r w:rsidRPr="007243A0">
              <w:rPr>
                <w:rFonts w:ascii="Century Gothic" w:hAnsi="Century Gothic" w:cs="Arial"/>
                <w:b/>
                <w:sz w:val="22"/>
                <w:szCs w:val="22"/>
                <w:lang w:eastAsia="en-GB"/>
              </w:rPr>
              <w:t>£'000</w:t>
            </w:r>
          </w:p>
        </w:tc>
        <w:tc>
          <w:tcPr>
            <w:tcW w:w="5812" w:type="dxa"/>
            <w:tcBorders>
              <w:top w:val="nil"/>
              <w:left w:val="nil"/>
              <w:bottom w:val="nil"/>
              <w:right w:val="nil"/>
            </w:tcBorders>
            <w:noWrap/>
            <w:vAlign w:val="bottom"/>
          </w:tcPr>
          <w:p w14:paraId="0819998C" w14:textId="77777777" w:rsidR="00AA2102" w:rsidRPr="007243A0" w:rsidRDefault="00AA2102" w:rsidP="00764218">
            <w:pPr>
              <w:overflowPunct/>
              <w:autoSpaceDE/>
              <w:autoSpaceDN/>
              <w:adjustRightInd/>
              <w:textAlignment w:val="auto"/>
              <w:rPr>
                <w:rFonts w:ascii="Century Gothic" w:hAnsi="Century Gothic"/>
                <w:b/>
                <w:sz w:val="22"/>
                <w:szCs w:val="22"/>
                <w:u w:val="single"/>
                <w:lang w:eastAsia="en-GB"/>
              </w:rPr>
            </w:pPr>
          </w:p>
        </w:tc>
        <w:tc>
          <w:tcPr>
            <w:tcW w:w="1276" w:type="dxa"/>
            <w:tcBorders>
              <w:top w:val="nil"/>
              <w:left w:val="nil"/>
              <w:bottom w:val="nil"/>
              <w:right w:val="nil"/>
            </w:tcBorders>
            <w:noWrap/>
            <w:vAlign w:val="bottom"/>
          </w:tcPr>
          <w:p w14:paraId="7D6F885D" w14:textId="77777777" w:rsidR="00AA2102" w:rsidRPr="00A50B44" w:rsidRDefault="00AA2102" w:rsidP="00764218">
            <w:pPr>
              <w:overflowPunct/>
              <w:autoSpaceDE/>
              <w:autoSpaceDN/>
              <w:adjustRightInd/>
              <w:jc w:val="center"/>
              <w:textAlignment w:val="auto"/>
              <w:rPr>
                <w:rFonts w:ascii="Century Gothic" w:hAnsi="Century Gothic" w:cs="Arial"/>
                <w:b/>
                <w:sz w:val="22"/>
                <w:szCs w:val="22"/>
                <w:lang w:eastAsia="en-GB"/>
              </w:rPr>
            </w:pPr>
            <w:r w:rsidRPr="00A50B44">
              <w:rPr>
                <w:rFonts w:ascii="Century Gothic" w:hAnsi="Century Gothic" w:cs="Arial"/>
                <w:b/>
                <w:sz w:val="22"/>
                <w:szCs w:val="22"/>
                <w:lang w:eastAsia="en-GB"/>
              </w:rPr>
              <w:t>£'000</w:t>
            </w:r>
          </w:p>
        </w:tc>
      </w:tr>
      <w:tr w:rsidR="00AA2102" w:rsidRPr="005B597F" w14:paraId="44EF62FA" w14:textId="77777777" w:rsidTr="00764218">
        <w:trPr>
          <w:trHeight w:val="255"/>
        </w:trPr>
        <w:tc>
          <w:tcPr>
            <w:tcW w:w="1276" w:type="dxa"/>
            <w:tcBorders>
              <w:top w:val="nil"/>
              <w:left w:val="nil"/>
              <w:bottom w:val="nil"/>
              <w:right w:val="nil"/>
            </w:tcBorders>
            <w:noWrap/>
            <w:vAlign w:val="bottom"/>
          </w:tcPr>
          <w:p w14:paraId="594392BB" w14:textId="77777777" w:rsidR="00AA2102" w:rsidRPr="007243A0" w:rsidRDefault="00AA2102" w:rsidP="00764218">
            <w:pPr>
              <w:overflowPunct/>
              <w:autoSpaceDE/>
              <w:autoSpaceDN/>
              <w:adjustRightInd/>
              <w:textAlignment w:val="auto"/>
              <w:rPr>
                <w:rFonts w:ascii="Century Gothic" w:hAnsi="Century Gothic"/>
                <w:sz w:val="22"/>
                <w:szCs w:val="22"/>
                <w:lang w:eastAsia="en-GB"/>
              </w:rPr>
            </w:pPr>
          </w:p>
        </w:tc>
        <w:tc>
          <w:tcPr>
            <w:tcW w:w="5812" w:type="dxa"/>
            <w:tcBorders>
              <w:top w:val="nil"/>
              <w:left w:val="nil"/>
              <w:bottom w:val="nil"/>
              <w:right w:val="nil"/>
            </w:tcBorders>
            <w:noWrap/>
            <w:vAlign w:val="bottom"/>
          </w:tcPr>
          <w:p w14:paraId="072052D7" w14:textId="77777777" w:rsidR="00AA2102" w:rsidRPr="007243A0" w:rsidRDefault="00AA2102" w:rsidP="00764218">
            <w:pPr>
              <w:overflowPunct/>
              <w:autoSpaceDE/>
              <w:autoSpaceDN/>
              <w:adjustRightInd/>
              <w:textAlignment w:val="auto"/>
              <w:rPr>
                <w:rFonts w:ascii="Century Gothic" w:hAnsi="Century Gothic"/>
                <w:b/>
                <w:sz w:val="22"/>
                <w:szCs w:val="22"/>
                <w:u w:val="single"/>
                <w:lang w:eastAsia="en-GB"/>
              </w:rPr>
            </w:pPr>
            <w:r w:rsidRPr="007243A0">
              <w:rPr>
                <w:rFonts w:ascii="Century Gothic" w:hAnsi="Century Gothic"/>
                <w:b/>
                <w:sz w:val="22"/>
                <w:szCs w:val="22"/>
                <w:u w:val="single"/>
                <w:lang w:eastAsia="en-GB"/>
              </w:rPr>
              <w:t>Movement in Reserves Statement</w:t>
            </w:r>
          </w:p>
        </w:tc>
        <w:tc>
          <w:tcPr>
            <w:tcW w:w="1276" w:type="dxa"/>
            <w:tcBorders>
              <w:top w:val="nil"/>
              <w:left w:val="nil"/>
              <w:bottom w:val="nil"/>
              <w:right w:val="nil"/>
            </w:tcBorders>
            <w:noWrap/>
            <w:vAlign w:val="bottom"/>
          </w:tcPr>
          <w:p w14:paraId="3EB34A2E" w14:textId="77777777" w:rsidR="00AA2102" w:rsidRPr="00A50B44" w:rsidRDefault="00AA2102" w:rsidP="00764218">
            <w:pPr>
              <w:overflowPunct/>
              <w:autoSpaceDE/>
              <w:autoSpaceDN/>
              <w:adjustRightInd/>
              <w:textAlignment w:val="auto"/>
              <w:rPr>
                <w:rFonts w:ascii="Century Gothic" w:hAnsi="Century Gothic"/>
                <w:sz w:val="22"/>
                <w:szCs w:val="22"/>
                <w:lang w:eastAsia="en-GB"/>
              </w:rPr>
            </w:pPr>
          </w:p>
        </w:tc>
      </w:tr>
      <w:tr w:rsidR="00BF6B1E" w:rsidRPr="005B597F" w14:paraId="0267BCB3" w14:textId="77777777" w:rsidTr="003310CA">
        <w:trPr>
          <w:trHeight w:val="765"/>
        </w:trPr>
        <w:tc>
          <w:tcPr>
            <w:tcW w:w="1276" w:type="dxa"/>
            <w:tcBorders>
              <w:top w:val="nil"/>
              <w:left w:val="nil"/>
              <w:bottom w:val="nil"/>
              <w:right w:val="nil"/>
            </w:tcBorders>
            <w:noWrap/>
            <w:vAlign w:val="center"/>
          </w:tcPr>
          <w:p w14:paraId="518E095F" w14:textId="4A07C13C" w:rsidR="00BF6B1E" w:rsidRPr="007243A0" w:rsidRDefault="00BF6B1E" w:rsidP="00BF6B1E">
            <w:pPr>
              <w:overflowPunct/>
              <w:autoSpaceDE/>
              <w:autoSpaceDN/>
              <w:adjustRightInd/>
              <w:jc w:val="right"/>
              <w:textAlignment w:val="auto"/>
              <w:rPr>
                <w:rFonts w:ascii="Century Gothic" w:hAnsi="Century Gothic"/>
                <w:sz w:val="22"/>
                <w:szCs w:val="22"/>
                <w:lang w:eastAsia="en-GB"/>
              </w:rPr>
            </w:pPr>
            <w:r>
              <w:rPr>
                <w:rFonts w:ascii="Century Gothic" w:hAnsi="Century Gothic"/>
                <w:sz w:val="22"/>
                <w:szCs w:val="22"/>
                <w:lang w:eastAsia="en-GB"/>
              </w:rPr>
              <w:t>(4,059)</w:t>
            </w:r>
          </w:p>
        </w:tc>
        <w:tc>
          <w:tcPr>
            <w:tcW w:w="5812" w:type="dxa"/>
            <w:tcBorders>
              <w:top w:val="nil"/>
              <w:left w:val="nil"/>
              <w:bottom w:val="nil"/>
              <w:right w:val="nil"/>
            </w:tcBorders>
            <w:vAlign w:val="center"/>
          </w:tcPr>
          <w:p w14:paraId="34DF0D19" w14:textId="77777777" w:rsidR="00BF6B1E" w:rsidRPr="007243A0" w:rsidRDefault="00BF6B1E" w:rsidP="00BF6B1E">
            <w:pPr>
              <w:overflowPunct/>
              <w:autoSpaceDE/>
              <w:autoSpaceDN/>
              <w:adjustRightInd/>
              <w:textAlignment w:val="auto"/>
              <w:rPr>
                <w:rFonts w:ascii="Century Gothic" w:hAnsi="Century Gothic"/>
                <w:sz w:val="22"/>
                <w:szCs w:val="22"/>
                <w:lang w:eastAsia="en-GB"/>
              </w:rPr>
            </w:pPr>
            <w:r w:rsidRPr="007243A0">
              <w:rPr>
                <w:rFonts w:ascii="Century Gothic" w:hAnsi="Century Gothic"/>
                <w:sz w:val="22"/>
                <w:szCs w:val="22"/>
                <w:lang w:eastAsia="en-GB"/>
              </w:rPr>
              <w:t>Reversal of net charges made to the Surplus or Deficit on the Provision of Services for post-employment benefits in accordance with the Code</w:t>
            </w:r>
          </w:p>
        </w:tc>
        <w:tc>
          <w:tcPr>
            <w:tcW w:w="1276" w:type="dxa"/>
            <w:tcBorders>
              <w:top w:val="nil"/>
              <w:left w:val="nil"/>
              <w:bottom w:val="nil"/>
              <w:right w:val="nil"/>
            </w:tcBorders>
            <w:noWrap/>
            <w:vAlign w:val="center"/>
          </w:tcPr>
          <w:p w14:paraId="3964BA1B" w14:textId="5420FDBB" w:rsidR="00BF6B1E" w:rsidRPr="00A50B44" w:rsidRDefault="00BF6B1E" w:rsidP="00BF6B1E">
            <w:pPr>
              <w:overflowPunct/>
              <w:autoSpaceDE/>
              <w:autoSpaceDN/>
              <w:adjustRightInd/>
              <w:jc w:val="right"/>
              <w:textAlignment w:val="auto"/>
              <w:rPr>
                <w:rFonts w:ascii="Century Gothic" w:hAnsi="Century Gothic"/>
                <w:sz w:val="22"/>
                <w:szCs w:val="22"/>
                <w:lang w:eastAsia="en-GB"/>
              </w:rPr>
            </w:pPr>
            <w:r w:rsidRPr="00A50B44">
              <w:rPr>
                <w:rFonts w:ascii="Century Gothic" w:hAnsi="Century Gothic"/>
                <w:sz w:val="22"/>
                <w:szCs w:val="22"/>
                <w:lang w:eastAsia="en-GB"/>
              </w:rPr>
              <w:t>(</w:t>
            </w:r>
            <w:r w:rsidR="00735F09" w:rsidRPr="00A50B44">
              <w:rPr>
                <w:rFonts w:ascii="Century Gothic" w:hAnsi="Century Gothic"/>
                <w:sz w:val="22"/>
                <w:szCs w:val="22"/>
                <w:lang w:eastAsia="en-GB"/>
              </w:rPr>
              <w:t>2,640</w:t>
            </w:r>
            <w:r w:rsidRPr="00A50B44">
              <w:rPr>
                <w:rFonts w:ascii="Century Gothic" w:hAnsi="Century Gothic"/>
                <w:sz w:val="22"/>
                <w:szCs w:val="22"/>
                <w:lang w:eastAsia="en-GB"/>
              </w:rPr>
              <w:t>)</w:t>
            </w:r>
          </w:p>
        </w:tc>
      </w:tr>
      <w:tr w:rsidR="00BF6B1E" w:rsidRPr="005B597F" w14:paraId="0B2EE627" w14:textId="77777777" w:rsidTr="003310CA">
        <w:trPr>
          <w:trHeight w:val="255"/>
        </w:trPr>
        <w:tc>
          <w:tcPr>
            <w:tcW w:w="1276" w:type="dxa"/>
            <w:tcBorders>
              <w:top w:val="nil"/>
              <w:left w:val="nil"/>
              <w:bottom w:val="nil"/>
              <w:right w:val="nil"/>
            </w:tcBorders>
            <w:noWrap/>
            <w:vAlign w:val="center"/>
          </w:tcPr>
          <w:p w14:paraId="1C49920C" w14:textId="77777777" w:rsidR="00BF6B1E" w:rsidRPr="007243A0" w:rsidRDefault="00BF6B1E" w:rsidP="00BF6B1E">
            <w:pPr>
              <w:overflowPunct/>
              <w:autoSpaceDE/>
              <w:autoSpaceDN/>
              <w:adjustRightInd/>
              <w:jc w:val="right"/>
              <w:textAlignment w:val="auto"/>
              <w:rPr>
                <w:rFonts w:ascii="Century Gothic" w:hAnsi="Century Gothic"/>
                <w:sz w:val="22"/>
                <w:szCs w:val="22"/>
                <w:lang w:eastAsia="en-GB"/>
              </w:rPr>
            </w:pPr>
          </w:p>
        </w:tc>
        <w:tc>
          <w:tcPr>
            <w:tcW w:w="5812" w:type="dxa"/>
            <w:tcBorders>
              <w:top w:val="nil"/>
              <w:left w:val="nil"/>
              <w:bottom w:val="nil"/>
              <w:right w:val="nil"/>
            </w:tcBorders>
            <w:noWrap/>
            <w:vAlign w:val="center"/>
          </w:tcPr>
          <w:p w14:paraId="7D3D8BEF" w14:textId="77777777" w:rsidR="00BF6B1E" w:rsidRPr="007243A0" w:rsidRDefault="00BF6B1E" w:rsidP="00BF6B1E">
            <w:pPr>
              <w:overflowPunct/>
              <w:autoSpaceDE/>
              <w:autoSpaceDN/>
              <w:adjustRightInd/>
              <w:textAlignment w:val="auto"/>
              <w:rPr>
                <w:rFonts w:ascii="Century Gothic" w:hAnsi="Century Gothic"/>
                <w:sz w:val="22"/>
                <w:szCs w:val="22"/>
                <w:lang w:eastAsia="en-GB"/>
              </w:rPr>
            </w:pPr>
          </w:p>
        </w:tc>
        <w:tc>
          <w:tcPr>
            <w:tcW w:w="1276" w:type="dxa"/>
            <w:tcBorders>
              <w:top w:val="nil"/>
              <w:left w:val="nil"/>
              <w:bottom w:val="nil"/>
              <w:right w:val="nil"/>
            </w:tcBorders>
            <w:noWrap/>
            <w:vAlign w:val="center"/>
          </w:tcPr>
          <w:p w14:paraId="700FD6AB" w14:textId="77777777" w:rsidR="00BF6B1E" w:rsidRPr="00A50B44" w:rsidRDefault="00BF6B1E" w:rsidP="00BF6B1E">
            <w:pPr>
              <w:overflowPunct/>
              <w:autoSpaceDE/>
              <w:autoSpaceDN/>
              <w:adjustRightInd/>
              <w:jc w:val="right"/>
              <w:textAlignment w:val="auto"/>
              <w:rPr>
                <w:rFonts w:ascii="Century Gothic" w:hAnsi="Century Gothic"/>
                <w:sz w:val="22"/>
                <w:szCs w:val="22"/>
                <w:lang w:eastAsia="en-GB"/>
              </w:rPr>
            </w:pPr>
          </w:p>
        </w:tc>
      </w:tr>
      <w:tr w:rsidR="00BF6B1E" w:rsidRPr="005B597F" w14:paraId="11A5373F" w14:textId="77777777" w:rsidTr="003310CA">
        <w:trPr>
          <w:trHeight w:val="510"/>
        </w:trPr>
        <w:tc>
          <w:tcPr>
            <w:tcW w:w="1276" w:type="dxa"/>
            <w:tcBorders>
              <w:top w:val="nil"/>
              <w:left w:val="nil"/>
              <w:bottom w:val="nil"/>
              <w:right w:val="nil"/>
            </w:tcBorders>
            <w:noWrap/>
            <w:vAlign w:val="center"/>
          </w:tcPr>
          <w:p w14:paraId="74663255" w14:textId="0B8E807D" w:rsidR="00BF6B1E" w:rsidRPr="007243A0" w:rsidRDefault="00BF6B1E" w:rsidP="00BF6B1E">
            <w:pPr>
              <w:overflowPunct/>
              <w:autoSpaceDE/>
              <w:autoSpaceDN/>
              <w:adjustRightInd/>
              <w:jc w:val="right"/>
              <w:textAlignment w:val="auto"/>
              <w:rPr>
                <w:rFonts w:ascii="Century Gothic" w:hAnsi="Century Gothic"/>
                <w:sz w:val="22"/>
                <w:szCs w:val="22"/>
                <w:lang w:eastAsia="en-GB"/>
              </w:rPr>
            </w:pPr>
            <w:r>
              <w:rPr>
                <w:rFonts w:ascii="Century Gothic" w:hAnsi="Century Gothic"/>
                <w:sz w:val="22"/>
                <w:szCs w:val="22"/>
                <w:lang w:eastAsia="en-GB"/>
              </w:rPr>
              <w:t>5,659</w:t>
            </w:r>
          </w:p>
        </w:tc>
        <w:tc>
          <w:tcPr>
            <w:tcW w:w="5812" w:type="dxa"/>
            <w:tcBorders>
              <w:top w:val="nil"/>
              <w:left w:val="nil"/>
              <w:bottom w:val="nil"/>
              <w:right w:val="nil"/>
            </w:tcBorders>
            <w:vAlign w:val="center"/>
          </w:tcPr>
          <w:p w14:paraId="7BDCF3D9" w14:textId="77777777" w:rsidR="00BF6B1E" w:rsidRPr="007243A0" w:rsidRDefault="00BF6B1E" w:rsidP="00BF6B1E">
            <w:pPr>
              <w:overflowPunct/>
              <w:autoSpaceDE/>
              <w:autoSpaceDN/>
              <w:adjustRightInd/>
              <w:textAlignment w:val="auto"/>
              <w:rPr>
                <w:rFonts w:ascii="Century Gothic" w:hAnsi="Century Gothic"/>
                <w:sz w:val="22"/>
                <w:szCs w:val="22"/>
                <w:lang w:eastAsia="en-GB"/>
              </w:rPr>
            </w:pPr>
            <w:r w:rsidRPr="007243A0">
              <w:rPr>
                <w:rFonts w:ascii="Century Gothic" w:hAnsi="Century Gothic"/>
                <w:sz w:val="22"/>
                <w:szCs w:val="22"/>
                <w:lang w:eastAsia="en-GB"/>
              </w:rPr>
              <w:t>Actual amount charged against the General Fund Balance for pensions in the year:</w:t>
            </w:r>
          </w:p>
        </w:tc>
        <w:tc>
          <w:tcPr>
            <w:tcW w:w="1276" w:type="dxa"/>
            <w:tcBorders>
              <w:top w:val="nil"/>
              <w:left w:val="nil"/>
              <w:bottom w:val="nil"/>
              <w:right w:val="nil"/>
            </w:tcBorders>
            <w:noWrap/>
            <w:vAlign w:val="center"/>
          </w:tcPr>
          <w:p w14:paraId="76995F86" w14:textId="25AB84EA" w:rsidR="00BF6B1E" w:rsidRPr="00A50B44" w:rsidRDefault="00BF6B1E" w:rsidP="00BF6B1E">
            <w:pPr>
              <w:overflowPunct/>
              <w:autoSpaceDE/>
              <w:autoSpaceDN/>
              <w:adjustRightInd/>
              <w:jc w:val="right"/>
              <w:textAlignment w:val="auto"/>
              <w:rPr>
                <w:rFonts w:ascii="Century Gothic" w:hAnsi="Century Gothic"/>
                <w:sz w:val="22"/>
                <w:szCs w:val="22"/>
                <w:lang w:eastAsia="en-GB"/>
              </w:rPr>
            </w:pPr>
            <w:r w:rsidRPr="00A50B44">
              <w:rPr>
                <w:rFonts w:ascii="Century Gothic" w:hAnsi="Century Gothic"/>
                <w:sz w:val="22"/>
                <w:szCs w:val="22"/>
                <w:lang w:eastAsia="en-GB"/>
              </w:rPr>
              <w:t>5,</w:t>
            </w:r>
            <w:r w:rsidR="00735F09" w:rsidRPr="00A50B44">
              <w:rPr>
                <w:rFonts w:ascii="Century Gothic" w:hAnsi="Century Gothic"/>
                <w:sz w:val="22"/>
                <w:szCs w:val="22"/>
                <w:lang w:eastAsia="en-GB"/>
              </w:rPr>
              <w:t>826</w:t>
            </w:r>
          </w:p>
        </w:tc>
      </w:tr>
    </w:tbl>
    <w:p w14:paraId="2D5F75EB" w14:textId="77777777" w:rsidR="00AA2102" w:rsidRPr="007243A0" w:rsidRDefault="00AA2102" w:rsidP="00AA2102">
      <w:pPr>
        <w:jc w:val="both"/>
        <w:rPr>
          <w:rFonts w:ascii="Century Gothic" w:hAnsi="Century Gothic"/>
          <w:sz w:val="22"/>
          <w:szCs w:val="22"/>
        </w:rPr>
      </w:pPr>
    </w:p>
    <w:p w14:paraId="307FACAB" w14:textId="34CB19DA" w:rsidR="00AA2102" w:rsidRPr="007243A0" w:rsidRDefault="00AA2102" w:rsidP="00AA2102">
      <w:pPr>
        <w:jc w:val="both"/>
        <w:rPr>
          <w:rFonts w:ascii="Century Gothic" w:hAnsi="Century Gothic"/>
          <w:b/>
          <w:sz w:val="22"/>
        </w:rPr>
      </w:pPr>
      <w:r w:rsidRPr="007243A0">
        <w:rPr>
          <w:rFonts w:ascii="Century Gothic" w:hAnsi="Century Gothic"/>
          <w:b/>
          <w:sz w:val="22"/>
        </w:rPr>
        <w:t xml:space="preserve">Pension Assets and Liabilities Recognised in the Balance Sheet </w:t>
      </w:r>
    </w:p>
    <w:p w14:paraId="0336256A" w14:textId="77777777" w:rsidR="00AA2102" w:rsidRPr="007243A0" w:rsidRDefault="00AA2102" w:rsidP="00AA2102">
      <w:pPr>
        <w:jc w:val="both"/>
        <w:rPr>
          <w:rFonts w:ascii="Century Gothic" w:hAnsi="Century Gothic"/>
          <w:b/>
          <w:sz w:val="22"/>
        </w:rPr>
      </w:pPr>
    </w:p>
    <w:p w14:paraId="4D7D0914" w14:textId="77777777" w:rsidR="00AA2102" w:rsidRPr="007243A0" w:rsidRDefault="00AA2102" w:rsidP="00AA2102">
      <w:pPr>
        <w:pStyle w:val="BodyText"/>
        <w:rPr>
          <w:bCs/>
        </w:rPr>
      </w:pPr>
      <w:r w:rsidRPr="007243A0">
        <w:rPr>
          <w:bCs/>
        </w:rPr>
        <w:t>The amount included in the Balance Sheet arising from the Council’s obligation in respect of its defined benefit plan is as follows:</w:t>
      </w:r>
    </w:p>
    <w:p w14:paraId="24D91485" w14:textId="77777777" w:rsidR="002D353B" w:rsidRPr="007243A0" w:rsidRDefault="002D353B" w:rsidP="00AA2102">
      <w:pPr>
        <w:pStyle w:val="BodyText"/>
        <w:rPr>
          <w:bCs/>
          <w:color w:val="0070C0"/>
        </w:rPr>
      </w:pPr>
    </w:p>
    <w:tbl>
      <w:tblPr>
        <w:tblW w:w="8364" w:type="dxa"/>
        <w:tblInd w:w="108" w:type="dxa"/>
        <w:tblLook w:val="0000" w:firstRow="0" w:lastRow="0" w:firstColumn="0" w:lastColumn="0" w:noHBand="0" w:noVBand="0"/>
      </w:tblPr>
      <w:tblGrid>
        <w:gridCol w:w="1276"/>
        <w:gridCol w:w="5812"/>
        <w:gridCol w:w="1276"/>
      </w:tblGrid>
      <w:tr w:rsidR="00AA2102" w:rsidRPr="007243A0" w14:paraId="5951B7D9" w14:textId="77777777" w:rsidTr="15550D15">
        <w:trPr>
          <w:trHeight w:val="255"/>
        </w:trPr>
        <w:tc>
          <w:tcPr>
            <w:tcW w:w="1276" w:type="dxa"/>
            <w:tcBorders>
              <w:top w:val="nil"/>
              <w:left w:val="nil"/>
              <w:bottom w:val="nil"/>
              <w:right w:val="nil"/>
            </w:tcBorders>
            <w:noWrap/>
            <w:vAlign w:val="bottom"/>
          </w:tcPr>
          <w:p w14:paraId="6CB40416" w14:textId="16EAAD4E" w:rsidR="00AA2102" w:rsidRPr="007243A0" w:rsidRDefault="00AA2102" w:rsidP="00591401">
            <w:pPr>
              <w:overflowPunct/>
              <w:autoSpaceDE/>
              <w:autoSpaceDN/>
              <w:adjustRightInd/>
              <w:jc w:val="center"/>
              <w:textAlignment w:val="auto"/>
              <w:rPr>
                <w:rFonts w:ascii="Century Gothic" w:hAnsi="Century Gothic" w:cs="Arial"/>
                <w:b/>
                <w:sz w:val="22"/>
                <w:szCs w:val="22"/>
                <w:lang w:eastAsia="en-GB"/>
              </w:rPr>
            </w:pPr>
            <w:r w:rsidRPr="007243A0">
              <w:rPr>
                <w:rFonts w:ascii="Century Gothic" w:hAnsi="Century Gothic"/>
                <w:b/>
                <w:sz w:val="22"/>
              </w:rPr>
              <w:br w:type="page"/>
            </w:r>
            <w:r w:rsidR="00591401" w:rsidRPr="007243A0">
              <w:rPr>
                <w:rFonts w:ascii="Century Gothic" w:hAnsi="Century Gothic" w:cs="Arial"/>
                <w:b/>
                <w:sz w:val="22"/>
                <w:szCs w:val="22"/>
                <w:lang w:eastAsia="en-GB"/>
              </w:rPr>
              <w:t>20</w:t>
            </w:r>
            <w:r w:rsidR="00C52D84" w:rsidRPr="007243A0">
              <w:rPr>
                <w:rFonts w:ascii="Century Gothic" w:hAnsi="Century Gothic" w:cs="Arial"/>
                <w:b/>
                <w:sz w:val="22"/>
                <w:szCs w:val="22"/>
                <w:lang w:eastAsia="en-GB"/>
              </w:rPr>
              <w:t>2</w:t>
            </w:r>
            <w:r w:rsidR="00BF6B1E">
              <w:rPr>
                <w:rFonts w:ascii="Century Gothic" w:hAnsi="Century Gothic" w:cs="Arial"/>
                <w:b/>
                <w:sz w:val="22"/>
                <w:szCs w:val="22"/>
                <w:lang w:eastAsia="en-GB"/>
              </w:rPr>
              <w:t>4</w:t>
            </w:r>
            <w:r w:rsidR="0019298E" w:rsidRPr="007243A0">
              <w:rPr>
                <w:rFonts w:ascii="Century Gothic" w:hAnsi="Century Gothic" w:cs="Arial"/>
                <w:b/>
                <w:sz w:val="22"/>
                <w:szCs w:val="22"/>
                <w:lang w:eastAsia="en-GB"/>
              </w:rPr>
              <w:t>/</w:t>
            </w:r>
            <w:r w:rsidR="00B2758D" w:rsidRPr="007243A0">
              <w:rPr>
                <w:rFonts w:ascii="Century Gothic" w:hAnsi="Century Gothic" w:cs="Arial"/>
                <w:b/>
                <w:sz w:val="22"/>
                <w:szCs w:val="22"/>
                <w:lang w:eastAsia="en-GB"/>
              </w:rPr>
              <w:t>2</w:t>
            </w:r>
            <w:r w:rsidR="00BF6B1E">
              <w:rPr>
                <w:rFonts w:ascii="Century Gothic" w:hAnsi="Century Gothic" w:cs="Arial"/>
                <w:b/>
                <w:sz w:val="22"/>
                <w:szCs w:val="22"/>
                <w:lang w:eastAsia="en-GB"/>
              </w:rPr>
              <w:t>5</w:t>
            </w:r>
          </w:p>
        </w:tc>
        <w:tc>
          <w:tcPr>
            <w:tcW w:w="5812" w:type="dxa"/>
            <w:tcBorders>
              <w:top w:val="nil"/>
              <w:left w:val="nil"/>
              <w:bottom w:val="nil"/>
              <w:right w:val="nil"/>
            </w:tcBorders>
            <w:noWrap/>
            <w:vAlign w:val="bottom"/>
          </w:tcPr>
          <w:p w14:paraId="585C4CE0" w14:textId="77777777" w:rsidR="00AA2102" w:rsidRPr="007243A0" w:rsidRDefault="00AA2102" w:rsidP="00764218">
            <w:pPr>
              <w:overflowPunct/>
              <w:autoSpaceDE/>
              <w:autoSpaceDN/>
              <w:adjustRightInd/>
              <w:textAlignment w:val="auto"/>
              <w:rPr>
                <w:rFonts w:ascii="Century Gothic" w:hAnsi="Century Gothic"/>
                <w:sz w:val="22"/>
                <w:szCs w:val="22"/>
                <w:lang w:eastAsia="en-GB"/>
              </w:rPr>
            </w:pPr>
          </w:p>
        </w:tc>
        <w:tc>
          <w:tcPr>
            <w:tcW w:w="1276" w:type="dxa"/>
            <w:tcBorders>
              <w:top w:val="nil"/>
              <w:left w:val="nil"/>
              <w:bottom w:val="nil"/>
              <w:right w:val="nil"/>
            </w:tcBorders>
            <w:noWrap/>
            <w:vAlign w:val="bottom"/>
          </w:tcPr>
          <w:p w14:paraId="2F091302" w14:textId="3F156462" w:rsidR="00AA2102" w:rsidRPr="007243A0" w:rsidRDefault="00AA2102" w:rsidP="00591401">
            <w:pPr>
              <w:overflowPunct/>
              <w:autoSpaceDE/>
              <w:autoSpaceDN/>
              <w:adjustRightInd/>
              <w:jc w:val="center"/>
              <w:textAlignment w:val="auto"/>
              <w:rPr>
                <w:rFonts w:ascii="Century Gothic" w:hAnsi="Century Gothic"/>
                <w:b/>
                <w:sz w:val="22"/>
                <w:szCs w:val="22"/>
                <w:u w:val="single"/>
                <w:lang w:eastAsia="en-GB"/>
              </w:rPr>
            </w:pPr>
            <w:r w:rsidRPr="007243A0">
              <w:rPr>
                <w:rFonts w:ascii="Century Gothic" w:hAnsi="Century Gothic" w:cs="Arial"/>
                <w:b/>
                <w:sz w:val="22"/>
                <w:szCs w:val="22"/>
                <w:lang w:eastAsia="en-GB"/>
              </w:rPr>
              <w:t>20</w:t>
            </w:r>
            <w:r w:rsidR="00B2758D" w:rsidRPr="007243A0">
              <w:rPr>
                <w:rFonts w:ascii="Century Gothic" w:hAnsi="Century Gothic" w:cs="Arial"/>
                <w:b/>
                <w:sz w:val="22"/>
                <w:szCs w:val="22"/>
                <w:lang w:eastAsia="en-GB"/>
              </w:rPr>
              <w:t>2</w:t>
            </w:r>
            <w:r w:rsidR="00BF6B1E">
              <w:rPr>
                <w:rFonts w:ascii="Century Gothic" w:hAnsi="Century Gothic" w:cs="Arial"/>
                <w:b/>
                <w:sz w:val="22"/>
                <w:szCs w:val="22"/>
                <w:lang w:eastAsia="en-GB"/>
              </w:rPr>
              <w:t>5</w:t>
            </w:r>
            <w:r w:rsidRPr="007243A0">
              <w:rPr>
                <w:rFonts w:ascii="Century Gothic" w:hAnsi="Century Gothic" w:cs="Arial"/>
                <w:b/>
                <w:sz w:val="22"/>
                <w:szCs w:val="22"/>
                <w:lang w:eastAsia="en-GB"/>
              </w:rPr>
              <w:t>/</w:t>
            </w:r>
            <w:r w:rsidR="00591401" w:rsidRPr="007243A0">
              <w:rPr>
                <w:rFonts w:ascii="Century Gothic" w:hAnsi="Century Gothic" w:cs="Arial"/>
                <w:b/>
                <w:sz w:val="22"/>
                <w:szCs w:val="22"/>
                <w:lang w:eastAsia="en-GB"/>
              </w:rPr>
              <w:t>2</w:t>
            </w:r>
            <w:r w:rsidR="00BF6B1E">
              <w:rPr>
                <w:rFonts w:ascii="Century Gothic" w:hAnsi="Century Gothic" w:cs="Arial"/>
                <w:b/>
                <w:sz w:val="22"/>
                <w:szCs w:val="22"/>
                <w:lang w:eastAsia="en-GB"/>
              </w:rPr>
              <w:t>6</w:t>
            </w:r>
          </w:p>
        </w:tc>
      </w:tr>
      <w:tr w:rsidR="00AA2102" w:rsidRPr="007243A0" w14:paraId="6B7A81A1" w14:textId="77777777" w:rsidTr="15550D15">
        <w:trPr>
          <w:trHeight w:val="255"/>
        </w:trPr>
        <w:tc>
          <w:tcPr>
            <w:tcW w:w="1276" w:type="dxa"/>
            <w:tcBorders>
              <w:top w:val="nil"/>
              <w:left w:val="nil"/>
              <w:bottom w:val="nil"/>
              <w:right w:val="nil"/>
            </w:tcBorders>
            <w:noWrap/>
            <w:vAlign w:val="bottom"/>
          </w:tcPr>
          <w:p w14:paraId="17300519" w14:textId="77777777" w:rsidR="00AA2102" w:rsidRPr="007243A0" w:rsidRDefault="00AA2102" w:rsidP="00764218">
            <w:pPr>
              <w:overflowPunct/>
              <w:autoSpaceDE/>
              <w:autoSpaceDN/>
              <w:adjustRightInd/>
              <w:jc w:val="center"/>
              <w:textAlignment w:val="auto"/>
              <w:rPr>
                <w:rFonts w:ascii="Century Gothic" w:hAnsi="Century Gothic" w:cs="Arial"/>
                <w:b/>
                <w:sz w:val="22"/>
                <w:szCs w:val="22"/>
                <w:lang w:eastAsia="en-GB"/>
              </w:rPr>
            </w:pPr>
            <w:r w:rsidRPr="007243A0">
              <w:rPr>
                <w:rFonts w:ascii="Century Gothic" w:hAnsi="Century Gothic" w:cs="Arial"/>
                <w:b/>
                <w:sz w:val="22"/>
                <w:szCs w:val="22"/>
                <w:lang w:eastAsia="en-GB"/>
              </w:rPr>
              <w:t>£'000</w:t>
            </w:r>
          </w:p>
        </w:tc>
        <w:tc>
          <w:tcPr>
            <w:tcW w:w="5812" w:type="dxa"/>
            <w:tcBorders>
              <w:top w:val="nil"/>
              <w:left w:val="nil"/>
              <w:bottom w:val="nil"/>
              <w:right w:val="nil"/>
            </w:tcBorders>
            <w:noWrap/>
            <w:vAlign w:val="bottom"/>
          </w:tcPr>
          <w:p w14:paraId="2AE03788" w14:textId="77777777" w:rsidR="00AA2102" w:rsidRPr="007243A0" w:rsidRDefault="00AA2102" w:rsidP="00764218">
            <w:pPr>
              <w:overflowPunct/>
              <w:autoSpaceDE/>
              <w:autoSpaceDN/>
              <w:adjustRightInd/>
              <w:textAlignment w:val="auto"/>
              <w:rPr>
                <w:rFonts w:ascii="Century Gothic" w:hAnsi="Century Gothic"/>
                <w:b/>
                <w:sz w:val="22"/>
                <w:szCs w:val="22"/>
                <w:u w:val="single"/>
                <w:lang w:eastAsia="en-GB"/>
              </w:rPr>
            </w:pPr>
          </w:p>
        </w:tc>
        <w:tc>
          <w:tcPr>
            <w:tcW w:w="1276" w:type="dxa"/>
            <w:tcBorders>
              <w:top w:val="nil"/>
              <w:left w:val="nil"/>
              <w:bottom w:val="nil"/>
              <w:right w:val="nil"/>
            </w:tcBorders>
            <w:noWrap/>
            <w:vAlign w:val="bottom"/>
          </w:tcPr>
          <w:p w14:paraId="330AA4B4" w14:textId="77777777" w:rsidR="00AA2102" w:rsidRPr="007243A0" w:rsidRDefault="00AA2102" w:rsidP="00764218">
            <w:pPr>
              <w:overflowPunct/>
              <w:autoSpaceDE/>
              <w:autoSpaceDN/>
              <w:adjustRightInd/>
              <w:jc w:val="center"/>
              <w:textAlignment w:val="auto"/>
              <w:rPr>
                <w:rFonts w:ascii="Century Gothic" w:hAnsi="Century Gothic" w:cs="Arial"/>
                <w:b/>
                <w:sz w:val="22"/>
                <w:szCs w:val="22"/>
                <w:lang w:eastAsia="en-GB"/>
              </w:rPr>
            </w:pPr>
            <w:r w:rsidRPr="007243A0">
              <w:rPr>
                <w:rFonts w:ascii="Century Gothic" w:hAnsi="Century Gothic" w:cs="Arial"/>
                <w:b/>
                <w:sz w:val="22"/>
                <w:szCs w:val="22"/>
                <w:lang w:eastAsia="en-GB"/>
              </w:rPr>
              <w:t>£'000</w:t>
            </w:r>
          </w:p>
        </w:tc>
      </w:tr>
      <w:tr w:rsidR="00BF6B1E" w:rsidRPr="007243A0" w14:paraId="3838CDC1" w14:textId="77777777" w:rsidTr="15550D15">
        <w:trPr>
          <w:trHeight w:val="255"/>
        </w:trPr>
        <w:tc>
          <w:tcPr>
            <w:tcW w:w="1276" w:type="dxa"/>
            <w:tcBorders>
              <w:top w:val="nil"/>
              <w:left w:val="nil"/>
              <w:bottom w:val="nil"/>
              <w:right w:val="nil"/>
            </w:tcBorders>
            <w:noWrap/>
          </w:tcPr>
          <w:p w14:paraId="057C63D3" w14:textId="59F42240" w:rsidR="00BF6B1E" w:rsidRPr="007243A0" w:rsidRDefault="00BF6B1E" w:rsidP="00BF6B1E">
            <w:pPr>
              <w:overflowPunct/>
              <w:autoSpaceDE/>
              <w:autoSpaceDN/>
              <w:adjustRightInd/>
              <w:jc w:val="right"/>
              <w:textAlignment w:val="auto"/>
              <w:rPr>
                <w:rFonts w:ascii="Century Gothic" w:hAnsi="Century Gothic"/>
                <w:sz w:val="22"/>
                <w:szCs w:val="22"/>
                <w:lang w:eastAsia="en-GB"/>
              </w:rPr>
            </w:pPr>
            <w:r>
              <w:rPr>
                <w:rFonts w:ascii="Century Gothic" w:hAnsi="Century Gothic"/>
                <w:sz w:val="22"/>
                <w:szCs w:val="22"/>
                <w:lang w:eastAsia="en-GB"/>
              </w:rPr>
              <w:t>(154,246)</w:t>
            </w:r>
          </w:p>
        </w:tc>
        <w:tc>
          <w:tcPr>
            <w:tcW w:w="5812" w:type="dxa"/>
            <w:tcBorders>
              <w:top w:val="nil"/>
              <w:left w:val="nil"/>
              <w:bottom w:val="nil"/>
              <w:right w:val="nil"/>
            </w:tcBorders>
            <w:noWrap/>
          </w:tcPr>
          <w:p w14:paraId="005A6861" w14:textId="77777777" w:rsidR="00BF6B1E" w:rsidRPr="007243A0" w:rsidRDefault="00BF6B1E" w:rsidP="00BF6B1E">
            <w:pPr>
              <w:overflowPunct/>
              <w:autoSpaceDE/>
              <w:autoSpaceDN/>
              <w:adjustRightInd/>
              <w:textAlignment w:val="auto"/>
              <w:rPr>
                <w:rFonts w:ascii="Century Gothic" w:hAnsi="Century Gothic"/>
                <w:sz w:val="22"/>
                <w:szCs w:val="22"/>
                <w:lang w:eastAsia="en-GB"/>
              </w:rPr>
            </w:pPr>
            <w:r w:rsidRPr="007243A0">
              <w:rPr>
                <w:rFonts w:ascii="Century Gothic" w:hAnsi="Century Gothic"/>
                <w:sz w:val="22"/>
                <w:szCs w:val="22"/>
                <w:lang w:eastAsia="en-GB"/>
              </w:rPr>
              <w:t>Present value of the defined obligations</w:t>
            </w:r>
          </w:p>
        </w:tc>
        <w:tc>
          <w:tcPr>
            <w:tcW w:w="1276" w:type="dxa"/>
            <w:tcBorders>
              <w:top w:val="nil"/>
              <w:left w:val="nil"/>
              <w:bottom w:val="nil"/>
              <w:right w:val="nil"/>
            </w:tcBorders>
            <w:noWrap/>
          </w:tcPr>
          <w:p w14:paraId="7A3668C3" w14:textId="56523F2B" w:rsidR="00BF6B1E" w:rsidRPr="00A50B44" w:rsidRDefault="00BF6B1E" w:rsidP="00BF6B1E">
            <w:pPr>
              <w:overflowPunct/>
              <w:autoSpaceDE/>
              <w:autoSpaceDN/>
              <w:adjustRightInd/>
              <w:jc w:val="right"/>
              <w:textAlignment w:val="auto"/>
              <w:rPr>
                <w:rFonts w:ascii="Century Gothic" w:hAnsi="Century Gothic"/>
                <w:sz w:val="22"/>
                <w:szCs w:val="22"/>
                <w:lang w:eastAsia="en-GB"/>
              </w:rPr>
            </w:pPr>
            <w:r w:rsidRPr="00A50B44">
              <w:rPr>
                <w:rFonts w:ascii="Century Gothic" w:hAnsi="Century Gothic"/>
                <w:sz w:val="22"/>
                <w:szCs w:val="22"/>
                <w:lang w:eastAsia="en-GB"/>
              </w:rPr>
              <w:t>(1</w:t>
            </w:r>
            <w:r w:rsidR="00C9243C" w:rsidRPr="00A50B44">
              <w:rPr>
                <w:rFonts w:ascii="Century Gothic" w:hAnsi="Century Gothic"/>
                <w:sz w:val="22"/>
                <w:szCs w:val="22"/>
                <w:lang w:eastAsia="en-GB"/>
              </w:rPr>
              <w:t>63,268</w:t>
            </w:r>
            <w:r w:rsidRPr="00A50B44">
              <w:rPr>
                <w:rFonts w:ascii="Century Gothic" w:hAnsi="Century Gothic"/>
                <w:sz w:val="22"/>
                <w:szCs w:val="22"/>
                <w:lang w:eastAsia="en-GB"/>
              </w:rPr>
              <w:t>)</w:t>
            </w:r>
          </w:p>
        </w:tc>
      </w:tr>
      <w:tr w:rsidR="00BF6B1E" w:rsidRPr="007243A0" w14:paraId="018549C6" w14:textId="77777777" w:rsidTr="15550D15">
        <w:trPr>
          <w:trHeight w:val="255"/>
        </w:trPr>
        <w:tc>
          <w:tcPr>
            <w:tcW w:w="1276" w:type="dxa"/>
            <w:tcBorders>
              <w:top w:val="nil"/>
              <w:left w:val="nil"/>
              <w:bottom w:val="single" w:sz="4" w:space="0" w:color="auto"/>
              <w:right w:val="nil"/>
            </w:tcBorders>
            <w:noWrap/>
          </w:tcPr>
          <w:p w14:paraId="106CDA6A" w14:textId="044A1193" w:rsidR="00BF6B1E" w:rsidRPr="007243A0" w:rsidRDefault="00BF6B1E" w:rsidP="00BF6B1E">
            <w:pPr>
              <w:overflowPunct/>
              <w:autoSpaceDE/>
              <w:autoSpaceDN/>
              <w:adjustRightInd/>
              <w:jc w:val="right"/>
              <w:textAlignment w:val="auto"/>
              <w:rPr>
                <w:rFonts w:ascii="Century Gothic" w:hAnsi="Century Gothic"/>
                <w:sz w:val="22"/>
                <w:szCs w:val="22"/>
                <w:lang w:eastAsia="en-GB"/>
              </w:rPr>
            </w:pPr>
            <w:r>
              <w:rPr>
                <w:rFonts w:ascii="Century Gothic" w:hAnsi="Century Gothic"/>
                <w:sz w:val="22"/>
                <w:szCs w:val="22"/>
                <w:lang w:eastAsia="en-GB"/>
              </w:rPr>
              <w:t>185,712</w:t>
            </w:r>
          </w:p>
        </w:tc>
        <w:tc>
          <w:tcPr>
            <w:tcW w:w="5812" w:type="dxa"/>
            <w:tcBorders>
              <w:top w:val="nil"/>
              <w:left w:val="nil"/>
              <w:bottom w:val="nil"/>
              <w:right w:val="nil"/>
            </w:tcBorders>
            <w:noWrap/>
          </w:tcPr>
          <w:p w14:paraId="01C5C003" w14:textId="77777777" w:rsidR="00BF6B1E" w:rsidRPr="007243A0" w:rsidRDefault="00BF6B1E" w:rsidP="00BF6B1E">
            <w:pPr>
              <w:overflowPunct/>
              <w:autoSpaceDE/>
              <w:autoSpaceDN/>
              <w:adjustRightInd/>
              <w:textAlignment w:val="auto"/>
              <w:rPr>
                <w:rFonts w:ascii="Century Gothic" w:hAnsi="Century Gothic"/>
                <w:sz w:val="22"/>
                <w:szCs w:val="22"/>
                <w:lang w:eastAsia="en-GB"/>
              </w:rPr>
            </w:pPr>
            <w:r w:rsidRPr="007243A0">
              <w:rPr>
                <w:rFonts w:ascii="Century Gothic" w:hAnsi="Century Gothic"/>
                <w:sz w:val="22"/>
                <w:szCs w:val="22"/>
                <w:lang w:eastAsia="en-GB"/>
              </w:rPr>
              <w:t>Fair value of plan assets</w:t>
            </w:r>
          </w:p>
        </w:tc>
        <w:tc>
          <w:tcPr>
            <w:tcW w:w="1276" w:type="dxa"/>
            <w:tcBorders>
              <w:top w:val="nil"/>
              <w:left w:val="nil"/>
              <w:bottom w:val="single" w:sz="4" w:space="0" w:color="auto"/>
              <w:right w:val="nil"/>
            </w:tcBorders>
            <w:noWrap/>
          </w:tcPr>
          <w:p w14:paraId="5C93E920" w14:textId="1F451A8C" w:rsidR="00BF6B1E" w:rsidRPr="00A50B44" w:rsidRDefault="00C9243C" w:rsidP="00BF6B1E">
            <w:pPr>
              <w:overflowPunct/>
              <w:autoSpaceDE/>
              <w:autoSpaceDN/>
              <w:adjustRightInd/>
              <w:jc w:val="right"/>
              <w:textAlignment w:val="auto"/>
              <w:rPr>
                <w:rFonts w:ascii="Century Gothic" w:hAnsi="Century Gothic"/>
                <w:sz w:val="22"/>
                <w:szCs w:val="22"/>
                <w:lang w:eastAsia="en-GB"/>
              </w:rPr>
            </w:pPr>
            <w:r w:rsidRPr="00A50B44">
              <w:rPr>
                <w:rFonts w:ascii="Century Gothic" w:hAnsi="Century Gothic"/>
                <w:sz w:val="22"/>
                <w:szCs w:val="22"/>
                <w:lang w:eastAsia="en-GB"/>
              </w:rPr>
              <w:t>202,219</w:t>
            </w:r>
          </w:p>
        </w:tc>
      </w:tr>
      <w:tr w:rsidR="00BF6B1E" w:rsidRPr="007243A0" w14:paraId="29356154" w14:textId="77777777" w:rsidTr="15550D15">
        <w:trPr>
          <w:trHeight w:val="255"/>
        </w:trPr>
        <w:tc>
          <w:tcPr>
            <w:tcW w:w="1276" w:type="dxa"/>
            <w:tcBorders>
              <w:top w:val="nil"/>
              <w:left w:val="nil"/>
              <w:bottom w:val="single" w:sz="4" w:space="0" w:color="auto"/>
              <w:right w:val="nil"/>
            </w:tcBorders>
            <w:noWrap/>
          </w:tcPr>
          <w:p w14:paraId="0EE1EC2C" w14:textId="5728766C" w:rsidR="00BF6B1E" w:rsidRPr="007243A0" w:rsidRDefault="00BF6B1E" w:rsidP="00BF6B1E">
            <w:pPr>
              <w:overflowPunct/>
              <w:autoSpaceDE/>
              <w:autoSpaceDN/>
              <w:adjustRightInd/>
              <w:jc w:val="right"/>
              <w:textAlignment w:val="auto"/>
              <w:rPr>
                <w:rFonts w:ascii="Century Gothic" w:hAnsi="Century Gothic"/>
                <w:sz w:val="22"/>
                <w:szCs w:val="22"/>
                <w:lang w:eastAsia="en-GB"/>
              </w:rPr>
            </w:pPr>
            <w:r>
              <w:rPr>
                <w:rFonts w:ascii="Century Gothic" w:hAnsi="Century Gothic"/>
                <w:sz w:val="22"/>
                <w:szCs w:val="22"/>
                <w:lang w:eastAsia="en-GB"/>
              </w:rPr>
              <w:t>(43,639)</w:t>
            </w:r>
          </w:p>
        </w:tc>
        <w:tc>
          <w:tcPr>
            <w:tcW w:w="5812" w:type="dxa"/>
            <w:tcBorders>
              <w:top w:val="nil"/>
              <w:left w:val="nil"/>
              <w:bottom w:val="nil"/>
              <w:right w:val="nil"/>
            </w:tcBorders>
            <w:noWrap/>
          </w:tcPr>
          <w:p w14:paraId="0C2DFA93" w14:textId="554A5FD9" w:rsidR="00BF6B1E" w:rsidRPr="007243A0" w:rsidRDefault="00BF6B1E" w:rsidP="00BF6B1E">
            <w:pPr>
              <w:overflowPunct/>
              <w:autoSpaceDE/>
              <w:autoSpaceDN/>
              <w:adjustRightInd/>
              <w:textAlignment w:val="auto"/>
              <w:rPr>
                <w:rFonts w:ascii="Century Gothic" w:hAnsi="Century Gothic"/>
                <w:sz w:val="22"/>
                <w:szCs w:val="22"/>
                <w:lang w:eastAsia="en-GB"/>
              </w:rPr>
            </w:pPr>
            <w:r w:rsidRPr="007243A0">
              <w:rPr>
                <w:rFonts w:ascii="Century Gothic" w:hAnsi="Century Gothic"/>
                <w:sz w:val="22"/>
                <w:szCs w:val="22"/>
                <w:lang w:eastAsia="en-GB"/>
              </w:rPr>
              <w:t>Impact of asset ceiling</w:t>
            </w:r>
          </w:p>
        </w:tc>
        <w:tc>
          <w:tcPr>
            <w:tcW w:w="1276" w:type="dxa"/>
            <w:tcBorders>
              <w:top w:val="nil"/>
              <w:left w:val="nil"/>
              <w:bottom w:val="single" w:sz="4" w:space="0" w:color="auto"/>
              <w:right w:val="nil"/>
            </w:tcBorders>
            <w:noWrap/>
          </w:tcPr>
          <w:p w14:paraId="5AF2A1C8" w14:textId="6617BB70" w:rsidR="00BF6B1E" w:rsidRPr="00A50B44" w:rsidRDefault="00BF6B1E" w:rsidP="00BF6B1E">
            <w:pPr>
              <w:overflowPunct/>
              <w:autoSpaceDE/>
              <w:autoSpaceDN/>
              <w:adjustRightInd/>
              <w:jc w:val="right"/>
              <w:textAlignment w:val="auto"/>
              <w:rPr>
                <w:rFonts w:ascii="Century Gothic" w:hAnsi="Century Gothic"/>
                <w:sz w:val="22"/>
                <w:szCs w:val="22"/>
                <w:lang w:eastAsia="en-GB"/>
              </w:rPr>
            </w:pPr>
            <w:r w:rsidRPr="00A50B44">
              <w:rPr>
                <w:rFonts w:ascii="Century Gothic" w:hAnsi="Century Gothic"/>
                <w:sz w:val="22"/>
                <w:szCs w:val="22"/>
                <w:lang w:eastAsia="en-GB"/>
              </w:rPr>
              <w:t>(4</w:t>
            </w:r>
            <w:r w:rsidR="00C9243C" w:rsidRPr="00A50B44">
              <w:rPr>
                <w:rFonts w:ascii="Century Gothic" w:hAnsi="Century Gothic"/>
                <w:sz w:val="22"/>
                <w:szCs w:val="22"/>
                <w:lang w:eastAsia="en-GB"/>
              </w:rPr>
              <w:t>1,337</w:t>
            </w:r>
            <w:r w:rsidRPr="00A50B44">
              <w:rPr>
                <w:rFonts w:ascii="Century Gothic" w:hAnsi="Century Gothic"/>
                <w:sz w:val="22"/>
                <w:szCs w:val="22"/>
                <w:lang w:eastAsia="en-GB"/>
              </w:rPr>
              <w:t>)</w:t>
            </w:r>
          </w:p>
        </w:tc>
      </w:tr>
      <w:tr w:rsidR="00BF6B1E" w:rsidRPr="007243A0" w14:paraId="7D789C9F" w14:textId="77777777" w:rsidTr="15550D15">
        <w:trPr>
          <w:trHeight w:val="255"/>
        </w:trPr>
        <w:tc>
          <w:tcPr>
            <w:tcW w:w="1276" w:type="dxa"/>
            <w:tcBorders>
              <w:top w:val="single" w:sz="4" w:space="0" w:color="auto"/>
              <w:left w:val="nil"/>
              <w:bottom w:val="double" w:sz="4" w:space="0" w:color="auto"/>
              <w:right w:val="nil"/>
            </w:tcBorders>
            <w:noWrap/>
          </w:tcPr>
          <w:p w14:paraId="22CBAB62" w14:textId="1D3625AB" w:rsidR="00BF6B1E" w:rsidRPr="007243A0" w:rsidRDefault="00BF6B1E" w:rsidP="00BF6B1E">
            <w:pPr>
              <w:overflowPunct/>
              <w:autoSpaceDE/>
              <w:autoSpaceDN/>
              <w:adjustRightInd/>
              <w:jc w:val="right"/>
              <w:textAlignment w:val="auto"/>
              <w:rPr>
                <w:rFonts w:ascii="Century Gothic" w:hAnsi="Century Gothic"/>
                <w:b/>
                <w:sz w:val="22"/>
                <w:szCs w:val="22"/>
                <w:lang w:eastAsia="en-GB"/>
              </w:rPr>
            </w:pPr>
            <w:r>
              <w:rPr>
                <w:rFonts w:ascii="Century Gothic" w:hAnsi="Century Gothic"/>
                <w:b/>
                <w:sz w:val="22"/>
                <w:szCs w:val="22"/>
                <w:lang w:eastAsia="en-GB"/>
              </w:rPr>
              <w:t>(12,173)</w:t>
            </w:r>
          </w:p>
        </w:tc>
        <w:tc>
          <w:tcPr>
            <w:tcW w:w="5812" w:type="dxa"/>
            <w:tcBorders>
              <w:top w:val="nil"/>
              <w:left w:val="nil"/>
              <w:bottom w:val="nil"/>
              <w:right w:val="nil"/>
            </w:tcBorders>
            <w:noWrap/>
          </w:tcPr>
          <w:p w14:paraId="51DC956E" w14:textId="77777777" w:rsidR="00BF6B1E" w:rsidRPr="007243A0" w:rsidRDefault="00BF6B1E" w:rsidP="00BF6B1E">
            <w:pPr>
              <w:overflowPunct/>
              <w:autoSpaceDE/>
              <w:autoSpaceDN/>
              <w:adjustRightInd/>
              <w:textAlignment w:val="auto"/>
              <w:rPr>
                <w:rFonts w:ascii="Century Gothic" w:hAnsi="Century Gothic"/>
                <w:b/>
                <w:sz w:val="22"/>
                <w:szCs w:val="22"/>
                <w:lang w:eastAsia="en-GB"/>
              </w:rPr>
            </w:pPr>
            <w:r w:rsidRPr="007243A0">
              <w:rPr>
                <w:rFonts w:ascii="Century Gothic" w:hAnsi="Century Gothic"/>
                <w:b/>
                <w:sz w:val="22"/>
                <w:szCs w:val="22"/>
                <w:lang w:eastAsia="en-GB"/>
              </w:rPr>
              <w:t>Net liability arising from defined benefit obligation</w:t>
            </w:r>
          </w:p>
        </w:tc>
        <w:tc>
          <w:tcPr>
            <w:tcW w:w="1276" w:type="dxa"/>
            <w:tcBorders>
              <w:top w:val="single" w:sz="4" w:space="0" w:color="auto"/>
              <w:left w:val="nil"/>
              <w:bottom w:val="double" w:sz="4" w:space="0" w:color="auto"/>
              <w:right w:val="nil"/>
            </w:tcBorders>
            <w:noWrap/>
          </w:tcPr>
          <w:p w14:paraId="7A286081" w14:textId="472B21CC" w:rsidR="00BF6B1E" w:rsidRPr="00A50B44" w:rsidRDefault="00BF6B1E" w:rsidP="00BF6B1E">
            <w:pPr>
              <w:overflowPunct/>
              <w:autoSpaceDE/>
              <w:autoSpaceDN/>
              <w:adjustRightInd/>
              <w:jc w:val="right"/>
              <w:textAlignment w:val="auto"/>
              <w:rPr>
                <w:rFonts w:ascii="Century Gothic" w:hAnsi="Century Gothic"/>
                <w:b/>
                <w:sz w:val="22"/>
                <w:szCs w:val="22"/>
                <w:lang w:eastAsia="en-GB"/>
              </w:rPr>
            </w:pPr>
            <w:r w:rsidRPr="00A50B44">
              <w:rPr>
                <w:rFonts w:ascii="Century Gothic" w:hAnsi="Century Gothic"/>
                <w:b/>
                <w:sz w:val="22"/>
                <w:szCs w:val="22"/>
                <w:lang w:eastAsia="en-GB"/>
              </w:rPr>
              <w:t>(</w:t>
            </w:r>
            <w:r w:rsidR="00C9243C" w:rsidRPr="00A50B44">
              <w:rPr>
                <w:rFonts w:ascii="Century Gothic" w:hAnsi="Century Gothic"/>
                <w:b/>
                <w:sz w:val="22"/>
                <w:szCs w:val="22"/>
                <w:lang w:eastAsia="en-GB"/>
              </w:rPr>
              <w:t>2,386</w:t>
            </w:r>
            <w:r w:rsidRPr="00A50B44">
              <w:rPr>
                <w:rFonts w:ascii="Century Gothic" w:hAnsi="Century Gothic"/>
                <w:b/>
                <w:sz w:val="22"/>
                <w:szCs w:val="22"/>
                <w:lang w:eastAsia="en-GB"/>
              </w:rPr>
              <w:t>)</w:t>
            </w:r>
          </w:p>
        </w:tc>
      </w:tr>
    </w:tbl>
    <w:p w14:paraId="428E4597" w14:textId="2398A0F4" w:rsidR="00AA2102" w:rsidRPr="007243A0" w:rsidRDefault="00AA2102" w:rsidP="00AA2102">
      <w:pPr>
        <w:pStyle w:val="BodyText"/>
        <w:rPr>
          <w:bCs/>
          <w:color w:val="0070C0"/>
        </w:rPr>
      </w:pPr>
    </w:p>
    <w:p w14:paraId="524D17B9" w14:textId="205F489F" w:rsidR="00382A5A" w:rsidRDefault="00382A5A" w:rsidP="00AA2102">
      <w:pPr>
        <w:pStyle w:val="BodyText"/>
      </w:pPr>
      <w:r w:rsidRPr="007243A0">
        <w:rPr>
          <w:bCs/>
        </w:rPr>
        <w:t>Under IFRIC</w:t>
      </w:r>
      <w:r w:rsidR="004D7D75" w:rsidRPr="007243A0">
        <w:rPr>
          <w:bCs/>
        </w:rPr>
        <w:t xml:space="preserve">14 </w:t>
      </w:r>
      <w:r w:rsidR="005B07D1" w:rsidRPr="007243A0">
        <w:rPr>
          <w:bCs/>
        </w:rPr>
        <w:t xml:space="preserve">where the Council has an accounting surplus or asset, it should only be </w:t>
      </w:r>
      <w:r w:rsidR="00EA67A7" w:rsidRPr="007243A0">
        <w:rPr>
          <w:bCs/>
        </w:rPr>
        <w:t xml:space="preserve">recognised to the extent that the Council is able to recover the surplus through either reduced contributions </w:t>
      </w:r>
      <w:r w:rsidR="000C0987" w:rsidRPr="007243A0">
        <w:rPr>
          <w:bCs/>
        </w:rPr>
        <w:t>in the future, or through</w:t>
      </w:r>
      <w:r w:rsidRPr="007243A0">
        <w:rPr>
          <w:bCs/>
        </w:rPr>
        <w:t xml:space="preserve"> </w:t>
      </w:r>
      <w:r w:rsidR="000C0987" w:rsidRPr="007243A0">
        <w:rPr>
          <w:bCs/>
        </w:rPr>
        <w:t xml:space="preserve">refunds. </w:t>
      </w:r>
      <w:r w:rsidR="000D3A9C" w:rsidRPr="007243A0">
        <w:t xml:space="preserve">The present value of such economic benefits is referred to as the “Asset Ceiling”. </w:t>
      </w:r>
      <w:r w:rsidR="000D3A9C" w:rsidRPr="00C913EE">
        <w:t xml:space="preserve">The Council’s actuary has calculated the </w:t>
      </w:r>
      <w:r w:rsidR="00AC241C" w:rsidRPr="00C913EE">
        <w:t xml:space="preserve">impact </w:t>
      </w:r>
      <w:r w:rsidR="008E45FF" w:rsidRPr="00C913EE">
        <w:t xml:space="preserve">of the </w:t>
      </w:r>
      <w:r w:rsidR="000D3A9C" w:rsidRPr="00C913EE">
        <w:t>asset ceiling as £</w:t>
      </w:r>
      <w:r w:rsidR="003D5CCC" w:rsidRPr="00C913EE">
        <w:t>41</w:t>
      </w:r>
      <w:r w:rsidR="000D3A9C" w:rsidRPr="00C913EE">
        <w:t>.</w:t>
      </w:r>
      <w:r w:rsidR="003D5CCC" w:rsidRPr="00C913EE">
        <w:t>337</w:t>
      </w:r>
      <w:r w:rsidR="000D3A9C" w:rsidRPr="00C913EE">
        <w:t xml:space="preserve"> million </w:t>
      </w:r>
      <w:r w:rsidR="0036745E" w:rsidRPr="00C913EE">
        <w:t>on the net defined liability position.</w:t>
      </w:r>
    </w:p>
    <w:p w14:paraId="73483957" w14:textId="77777777" w:rsidR="004453CC" w:rsidRDefault="004453CC" w:rsidP="00AA2102">
      <w:pPr>
        <w:pStyle w:val="BodyText"/>
      </w:pPr>
    </w:p>
    <w:p w14:paraId="38003444" w14:textId="77777777" w:rsidR="0066468F" w:rsidRPr="007E6043" w:rsidRDefault="0066468F" w:rsidP="0066468F">
      <w:pPr>
        <w:pStyle w:val="BodyText"/>
        <w:rPr>
          <w:b/>
          <w:bCs/>
        </w:rPr>
      </w:pPr>
      <w:r w:rsidRPr="007E6043">
        <w:rPr>
          <w:b/>
          <w:bCs/>
        </w:rPr>
        <w:t xml:space="preserve">Reconciliation of change in impact of asset ceiling </w:t>
      </w:r>
    </w:p>
    <w:p w14:paraId="7AE1E89F" w14:textId="77777777" w:rsidR="0066468F" w:rsidRDefault="0066468F" w:rsidP="0066468F">
      <w:pPr>
        <w:pStyle w:val="BodyText"/>
      </w:pPr>
    </w:p>
    <w:tbl>
      <w:tblPr>
        <w:tblW w:w="8364" w:type="dxa"/>
        <w:tblInd w:w="108" w:type="dxa"/>
        <w:tblLook w:val="0000" w:firstRow="0" w:lastRow="0" w:firstColumn="0" w:lastColumn="0" w:noHBand="0" w:noVBand="0"/>
      </w:tblPr>
      <w:tblGrid>
        <w:gridCol w:w="1276"/>
        <w:gridCol w:w="5812"/>
        <w:gridCol w:w="1276"/>
      </w:tblGrid>
      <w:tr w:rsidR="0066468F" w:rsidRPr="007243A0" w14:paraId="5B45EEEB" w14:textId="77777777">
        <w:trPr>
          <w:trHeight w:val="255"/>
        </w:trPr>
        <w:tc>
          <w:tcPr>
            <w:tcW w:w="1276" w:type="dxa"/>
            <w:tcBorders>
              <w:top w:val="nil"/>
              <w:left w:val="nil"/>
              <w:bottom w:val="nil"/>
              <w:right w:val="nil"/>
            </w:tcBorders>
            <w:noWrap/>
            <w:vAlign w:val="bottom"/>
          </w:tcPr>
          <w:p w14:paraId="47A60662" w14:textId="002BEB84" w:rsidR="0066468F" w:rsidRPr="007243A0" w:rsidRDefault="0066468F">
            <w:pPr>
              <w:overflowPunct/>
              <w:autoSpaceDE/>
              <w:autoSpaceDN/>
              <w:adjustRightInd/>
              <w:jc w:val="center"/>
              <w:textAlignment w:val="auto"/>
              <w:rPr>
                <w:rFonts w:ascii="Century Gothic" w:hAnsi="Century Gothic" w:cs="Arial"/>
                <w:b/>
                <w:sz w:val="22"/>
                <w:szCs w:val="22"/>
                <w:lang w:eastAsia="en-GB"/>
              </w:rPr>
            </w:pPr>
            <w:r w:rsidRPr="007243A0">
              <w:rPr>
                <w:rFonts w:ascii="Century Gothic" w:hAnsi="Century Gothic"/>
                <w:b/>
                <w:sz w:val="22"/>
              </w:rPr>
              <w:br w:type="page"/>
            </w:r>
            <w:r w:rsidRPr="007243A0">
              <w:rPr>
                <w:rFonts w:ascii="Century Gothic" w:hAnsi="Century Gothic" w:cs="Arial"/>
                <w:b/>
                <w:sz w:val="22"/>
                <w:szCs w:val="22"/>
                <w:lang w:eastAsia="en-GB"/>
              </w:rPr>
              <w:t>202</w:t>
            </w:r>
            <w:r>
              <w:rPr>
                <w:rFonts w:ascii="Century Gothic" w:hAnsi="Century Gothic" w:cs="Arial"/>
                <w:b/>
                <w:sz w:val="22"/>
                <w:szCs w:val="22"/>
                <w:lang w:eastAsia="en-GB"/>
              </w:rPr>
              <w:t>4</w:t>
            </w:r>
            <w:r w:rsidRPr="007243A0">
              <w:rPr>
                <w:rFonts w:ascii="Century Gothic" w:hAnsi="Century Gothic" w:cs="Arial"/>
                <w:b/>
                <w:sz w:val="22"/>
                <w:szCs w:val="22"/>
                <w:lang w:eastAsia="en-GB"/>
              </w:rPr>
              <w:t>/2</w:t>
            </w:r>
            <w:r>
              <w:rPr>
                <w:rFonts w:ascii="Century Gothic" w:hAnsi="Century Gothic" w:cs="Arial"/>
                <w:b/>
                <w:sz w:val="22"/>
                <w:szCs w:val="22"/>
                <w:lang w:eastAsia="en-GB"/>
              </w:rPr>
              <w:t>5</w:t>
            </w:r>
          </w:p>
        </w:tc>
        <w:tc>
          <w:tcPr>
            <w:tcW w:w="5812" w:type="dxa"/>
            <w:tcBorders>
              <w:top w:val="nil"/>
              <w:left w:val="nil"/>
              <w:bottom w:val="nil"/>
              <w:right w:val="nil"/>
            </w:tcBorders>
            <w:noWrap/>
            <w:vAlign w:val="bottom"/>
          </w:tcPr>
          <w:p w14:paraId="474FC9B9" w14:textId="77777777" w:rsidR="0066468F" w:rsidRPr="007243A0" w:rsidRDefault="0066468F">
            <w:pPr>
              <w:overflowPunct/>
              <w:autoSpaceDE/>
              <w:autoSpaceDN/>
              <w:adjustRightInd/>
              <w:textAlignment w:val="auto"/>
              <w:rPr>
                <w:rFonts w:ascii="Century Gothic" w:hAnsi="Century Gothic"/>
                <w:sz w:val="22"/>
                <w:szCs w:val="22"/>
                <w:lang w:eastAsia="en-GB"/>
              </w:rPr>
            </w:pPr>
          </w:p>
        </w:tc>
        <w:tc>
          <w:tcPr>
            <w:tcW w:w="1276" w:type="dxa"/>
            <w:tcBorders>
              <w:top w:val="nil"/>
              <w:left w:val="nil"/>
              <w:bottom w:val="nil"/>
              <w:right w:val="nil"/>
            </w:tcBorders>
            <w:noWrap/>
            <w:vAlign w:val="bottom"/>
          </w:tcPr>
          <w:p w14:paraId="5AFA9C2A" w14:textId="7BC9682A" w:rsidR="0066468F" w:rsidRPr="007243A0" w:rsidRDefault="0066468F">
            <w:pPr>
              <w:overflowPunct/>
              <w:autoSpaceDE/>
              <w:autoSpaceDN/>
              <w:adjustRightInd/>
              <w:jc w:val="center"/>
              <w:textAlignment w:val="auto"/>
              <w:rPr>
                <w:rFonts w:ascii="Century Gothic" w:hAnsi="Century Gothic"/>
                <w:b/>
                <w:sz w:val="22"/>
                <w:szCs w:val="22"/>
                <w:u w:val="single"/>
                <w:lang w:eastAsia="en-GB"/>
              </w:rPr>
            </w:pPr>
            <w:r w:rsidRPr="007243A0">
              <w:rPr>
                <w:rFonts w:ascii="Century Gothic" w:hAnsi="Century Gothic" w:cs="Arial"/>
                <w:b/>
                <w:sz w:val="22"/>
                <w:szCs w:val="22"/>
                <w:lang w:eastAsia="en-GB"/>
              </w:rPr>
              <w:t>202</w:t>
            </w:r>
            <w:r>
              <w:rPr>
                <w:rFonts w:ascii="Century Gothic" w:hAnsi="Century Gothic" w:cs="Arial"/>
                <w:b/>
                <w:sz w:val="22"/>
                <w:szCs w:val="22"/>
                <w:lang w:eastAsia="en-GB"/>
              </w:rPr>
              <w:t>5</w:t>
            </w:r>
            <w:r w:rsidRPr="007243A0">
              <w:rPr>
                <w:rFonts w:ascii="Century Gothic" w:hAnsi="Century Gothic" w:cs="Arial"/>
                <w:b/>
                <w:sz w:val="22"/>
                <w:szCs w:val="22"/>
                <w:lang w:eastAsia="en-GB"/>
              </w:rPr>
              <w:t>/2</w:t>
            </w:r>
            <w:r>
              <w:rPr>
                <w:rFonts w:ascii="Century Gothic" w:hAnsi="Century Gothic" w:cs="Arial"/>
                <w:b/>
                <w:sz w:val="22"/>
                <w:szCs w:val="22"/>
                <w:lang w:eastAsia="en-GB"/>
              </w:rPr>
              <w:t>6</w:t>
            </w:r>
          </w:p>
        </w:tc>
      </w:tr>
      <w:tr w:rsidR="0066468F" w:rsidRPr="007243A0" w14:paraId="1123E81F" w14:textId="77777777">
        <w:trPr>
          <w:trHeight w:val="255"/>
        </w:trPr>
        <w:tc>
          <w:tcPr>
            <w:tcW w:w="1276" w:type="dxa"/>
            <w:tcBorders>
              <w:top w:val="nil"/>
              <w:left w:val="nil"/>
              <w:bottom w:val="nil"/>
              <w:right w:val="nil"/>
            </w:tcBorders>
            <w:noWrap/>
            <w:vAlign w:val="bottom"/>
          </w:tcPr>
          <w:p w14:paraId="24EB8A49" w14:textId="77777777" w:rsidR="0066468F" w:rsidRPr="007243A0" w:rsidRDefault="0066468F">
            <w:pPr>
              <w:overflowPunct/>
              <w:autoSpaceDE/>
              <w:autoSpaceDN/>
              <w:adjustRightInd/>
              <w:jc w:val="center"/>
              <w:textAlignment w:val="auto"/>
              <w:rPr>
                <w:rFonts w:ascii="Century Gothic" w:hAnsi="Century Gothic" w:cs="Arial"/>
                <w:b/>
                <w:sz w:val="22"/>
                <w:szCs w:val="22"/>
                <w:lang w:eastAsia="en-GB"/>
              </w:rPr>
            </w:pPr>
            <w:r w:rsidRPr="007243A0">
              <w:rPr>
                <w:rFonts w:ascii="Century Gothic" w:hAnsi="Century Gothic" w:cs="Arial"/>
                <w:b/>
                <w:sz w:val="22"/>
                <w:szCs w:val="22"/>
                <w:lang w:eastAsia="en-GB"/>
              </w:rPr>
              <w:t>£'000</w:t>
            </w:r>
          </w:p>
        </w:tc>
        <w:tc>
          <w:tcPr>
            <w:tcW w:w="5812" w:type="dxa"/>
            <w:tcBorders>
              <w:top w:val="nil"/>
              <w:left w:val="nil"/>
              <w:bottom w:val="nil"/>
              <w:right w:val="nil"/>
            </w:tcBorders>
            <w:noWrap/>
            <w:vAlign w:val="bottom"/>
          </w:tcPr>
          <w:p w14:paraId="7B24CEFC" w14:textId="77777777" w:rsidR="0066468F" w:rsidRPr="007243A0" w:rsidRDefault="0066468F">
            <w:pPr>
              <w:overflowPunct/>
              <w:autoSpaceDE/>
              <w:autoSpaceDN/>
              <w:adjustRightInd/>
              <w:textAlignment w:val="auto"/>
              <w:rPr>
                <w:rFonts w:ascii="Century Gothic" w:hAnsi="Century Gothic"/>
                <w:b/>
                <w:sz w:val="22"/>
                <w:szCs w:val="22"/>
                <w:u w:val="single"/>
                <w:lang w:eastAsia="en-GB"/>
              </w:rPr>
            </w:pPr>
          </w:p>
        </w:tc>
        <w:tc>
          <w:tcPr>
            <w:tcW w:w="1276" w:type="dxa"/>
            <w:tcBorders>
              <w:top w:val="nil"/>
              <w:left w:val="nil"/>
              <w:bottom w:val="nil"/>
              <w:right w:val="nil"/>
            </w:tcBorders>
            <w:noWrap/>
            <w:vAlign w:val="bottom"/>
          </w:tcPr>
          <w:p w14:paraId="4E2589CA" w14:textId="77777777" w:rsidR="0066468F" w:rsidRPr="007243A0" w:rsidRDefault="0066468F">
            <w:pPr>
              <w:overflowPunct/>
              <w:autoSpaceDE/>
              <w:autoSpaceDN/>
              <w:adjustRightInd/>
              <w:jc w:val="center"/>
              <w:textAlignment w:val="auto"/>
              <w:rPr>
                <w:rFonts w:ascii="Century Gothic" w:hAnsi="Century Gothic" w:cs="Arial"/>
                <w:b/>
                <w:sz w:val="22"/>
                <w:szCs w:val="22"/>
                <w:lang w:eastAsia="en-GB"/>
              </w:rPr>
            </w:pPr>
            <w:r w:rsidRPr="007243A0">
              <w:rPr>
                <w:rFonts w:ascii="Century Gothic" w:hAnsi="Century Gothic" w:cs="Arial"/>
                <w:b/>
                <w:sz w:val="22"/>
                <w:szCs w:val="22"/>
                <w:lang w:eastAsia="en-GB"/>
              </w:rPr>
              <w:t>£'000</w:t>
            </w:r>
          </w:p>
        </w:tc>
      </w:tr>
      <w:tr w:rsidR="0066468F" w:rsidRPr="007243A0" w14:paraId="63C04F6B" w14:textId="77777777">
        <w:trPr>
          <w:trHeight w:val="255"/>
        </w:trPr>
        <w:tc>
          <w:tcPr>
            <w:tcW w:w="1276" w:type="dxa"/>
            <w:tcBorders>
              <w:top w:val="nil"/>
              <w:left w:val="nil"/>
              <w:right w:val="nil"/>
            </w:tcBorders>
            <w:noWrap/>
          </w:tcPr>
          <w:p w14:paraId="298CA9A8" w14:textId="051CD7E9" w:rsidR="0066468F" w:rsidRPr="007243A0" w:rsidRDefault="0066468F" w:rsidP="0066468F">
            <w:pPr>
              <w:overflowPunct/>
              <w:autoSpaceDE/>
              <w:autoSpaceDN/>
              <w:adjustRightInd/>
              <w:jc w:val="right"/>
              <w:textAlignment w:val="auto"/>
              <w:rPr>
                <w:rFonts w:ascii="Century Gothic" w:hAnsi="Century Gothic"/>
                <w:sz w:val="22"/>
                <w:szCs w:val="22"/>
                <w:lang w:eastAsia="en-GB"/>
              </w:rPr>
            </w:pPr>
            <w:r>
              <w:rPr>
                <w:rFonts w:ascii="Century Gothic" w:hAnsi="Century Gothic"/>
                <w:sz w:val="22"/>
                <w:szCs w:val="22"/>
                <w:lang w:eastAsia="en-GB"/>
              </w:rPr>
              <w:t>18,825</w:t>
            </w:r>
          </w:p>
        </w:tc>
        <w:tc>
          <w:tcPr>
            <w:tcW w:w="5812" w:type="dxa"/>
            <w:tcBorders>
              <w:top w:val="nil"/>
              <w:left w:val="nil"/>
              <w:bottom w:val="nil"/>
              <w:right w:val="nil"/>
            </w:tcBorders>
            <w:noWrap/>
          </w:tcPr>
          <w:p w14:paraId="145554F2" w14:textId="77777777" w:rsidR="0066468F" w:rsidRPr="007243A0" w:rsidRDefault="0066468F" w:rsidP="0066468F">
            <w:pPr>
              <w:overflowPunct/>
              <w:autoSpaceDE/>
              <w:autoSpaceDN/>
              <w:adjustRightInd/>
              <w:textAlignment w:val="auto"/>
              <w:rPr>
                <w:rFonts w:ascii="Century Gothic" w:hAnsi="Century Gothic"/>
                <w:sz w:val="22"/>
                <w:szCs w:val="22"/>
                <w:lang w:eastAsia="en-GB"/>
              </w:rPr>
            </w:pPr>
            <w:r>
              <w:rPr>
                <w:rFonts w:ascii="Century Gothic" w:hAnsi="Century Gothic"/>
                <w:sz w:val="22"/>
                <w:szCs w:val="22"/>
                <w:lang w:eastAsia="en-GB"/>
              </w:rPr>
              <w:t xml:space="preserve">Opening impact of asset ceiling </w:t>
            </w:r>
          </w:p>
        </w:tc>
        <w:tc>
          <w:tcPr>
            <w:tcW w:w="1276" w:type="dxa"/>
            <w:tcBorders>
              <w:top w:val="nil"/>
              <w:left w:val="nil"/>
              <w:right w:val="nil"/>
            </w:tcBorders>
            <w:noWrap/>
          </w:tcPr>
          <w:p w14:paraId="28A88342" w14:textId="306702E3" w:rsidR="0066468F" w:rsidRPr="00A50B44" w:rsidRDefault="004D2021" w:rsidP="0066468F">
            <w:pPr>
              <w:overflowPunct/>
              <w:autoSpaceDE/>
              <w:autoSpaceDN/>
              <w:adjustRightInd/>
              <w:jc w:val="right"/>
              <w:textAlignment w:val="auto"/>
              <w:rPr>
                <w:rFonts w:ascii="Century Gothic" w:hAnsi="Century Gothic"/>
                <w:sz w:val="22"/>
                <w:szCs w:val="22"/>
                <w:lang w:eastAsia="en-GB"/>
              </w:rPr>
            </w:pPr>
            <w:r w:rsidRPr="00A50B44">
              <w:rPr>
                <w:rFonts w:ascii="Century Gothic" w:hAnsi="Century Gothic"/>
                <w:sz w:val="22"/>
                <w:szCs w:val="22"/>
                <w:lang w:eastAsia="en-GB"/>
              </w:rPr>
              <w:t>43</w:t>
            </w:r>
            <w:r w:rsidR="0066468F" w:rsidRPr="00A50B44">
              <w:rPr>
                <w:rFonts w:ascii="Century Gothic" w:hAnsi="Century Gothic"/>
                <w:sz w:val="22"/>
                <w:szCs w:val="22"/>
                <w:lang w:eastAsia="en-GB"/>
              </w:rPr>
              <w:t>,</w:t>
            </w:r>
            <w:r w:rsidRPr="00A50B44">
              <w:rPr>
                <w:rFonts w:ascii="Century Gothic" w:hAnsi="Century Gothic"/>
                <w:sz w:val="22"/>
                <w:szCs w:val="22"/>
                <w:lang w:eastAsia="en-GB"/>
              </w:rPr>
              <w:t>639</w:t>
            </w:r>
          </w:p>
        </w:tc>
      </w:tr>
      <w:tr w:rsidR="0066468F" w:rsidRPr="007243A0" w14:paraId="2FDD11C3" w14:textId="77777777">
        <w:trPr>
          <w:trHeight w:val="255"/>
        </w:trPr>
        <w:tc>
          <w:tcPr>
            <w:tcW w:w="1276" w:type="dxa"/>
            <w:tcBorders>
              <w:top w:val="nil"/>
              <w:left w:val="nil"/>
              <w:right w:val="nil"/>
            </w:tcBorders>
            <w:noWrap/>
          </w:tcPr>
          <w:p w14:paraId="63B3B0E8" w14:textId="42B63D01" w:rsidR="0066468F" w:rsidRPr="007243A0" w:rsidRDefault="0066468F" w:rsidP="0066468F">
            <w:pPr>
              <w:overflowPunct/>
              <w:autoSpaceDE/>
              <w:autoSpaceDN/>
              <w:adjustRightInd/>
              <w:jc w:val="right"/>
              <w:textAlignment w:val="auto"/>
              <w:rPr>
                <w:rFonts w:ascii="Century Gothic" w:hAnsi="Century Gothic"/>
                <w:sz w:val="22"/>
                <w:szCs w:val="22"/>
                <w:lang w:eastAsia="en-GB"/>
              </w:rPr>
            </w:pPr>
            <w:r>
              <w:rPr>
                <w:rFonts w:ascii="Century Gothic" w:hAnsi="Century Gothic"/>
                <w:sz w:val="22"/>
                <w:szCs w:val="22"/>
                <w:lang w:eastAsia="en-GB"/>
              </w:rPr>
              <w:t>950</w:t>
            </w:r>
          </w:p>
        </w:tc>
        <w:tc>
          <w:tcPr>
            <w:tcW w:w="5812" w:type="dxa"/>
            <w:tcBorders>
              <w:top w:val="nil"/>
              <w:left w:val="nil"/>
              <w:bottom w:val="nil"/>
              <w:right w:val="nil"/>
            </w:tcBorders>
            <w:noWrap/>
          </w:tcPr>
          <w:p w14:paraId="7F96A9D7" w14:textId="77777777" w:rsidR="0066468F" w:rsidRPr="007243A0" w:rsidRDefault="0066468F" w:rsidP="0066468F">
            <w:pPr>
              <w:overflowPunct/>
              <w:autoSpaceDE/>
              <w:autoSpaceDN/>
              <w:adjustRightInd/>
              <w:textAlignment w:val="auto"/>
              <w:rPr>
                <w:rFonts w:ascii="Century Gothic" w:hAnsi="Century Gothic"/>
                <w:sz w:val="22"/>
                <w:szCs w:val="22"/>
                <w:lang w:eastAsia="en-GB"/>
              </w:rPr>
            </w:pPr>
            <w:r>
              <w:rPr>
                <w:rFonts w:ascii="Century Gothic" w:hAnsi="Century Gothic"/>
                <w:sz w:val="22"/>
                <w:szCs w:val="22"/>
                <w:lang w:eastAsia="en-GB"/>
              </w:rPr>
              <w:t>Interest on impact of asset ceiling</w:t>
            </w:r>
          </w:p>
        </w:tc>
        <w:tc>
          <w:tcPr>
            <w:tcW w:w="1276" w:type="dxa"/>
            <w:tcBorders>
              <w:top w:val="nil"/>
              <w:left w:val="nil"/>
              <w:right w:val="nil"/>
            </w:tcBorders>
            <w:noWrap/>
          </w:tcPr>
          <w:p w14:paraId="51FE9D15" w14:textId="7CEFCA32" w:rsidR="0066468F" w:rsidRPr="00A50B44" w:rsidRDefault="00BB40D0" w:rsidP="0066468F">
            <w:pPr>
              <w:overflowPunct/>
              <w:autoSpaceDE/>
              <w:autoSpaceDN/>
              <w:adjustRightInd/>
              <w:jc w:val="right"/>
              <w:textAlignment w:val="auto"/>
              <w:rPr>
                <w:rFonts w:ascii="Century Gothic" w:hAnsi="Century Gothic"/>
                <w:sz w:val="22"/>
                <w:szCs w:val="22"/>
                <w:lang w:eastAsia="en-GB"/>
              </w:rPr>
            </w:pPr>
            <w:r w:rsidRPr="00A50B44">
              <w:rPr>
                <w:rFonts w:ascii="Century Gothic" w:hAnsi="Century Gothic"/>
                <w:sz w:val="22"/>
                <w:szCs w:val="22"/>
                <w:lang w:eastAsia="en-GB"/>
              </w:rPr>
              <w:t>2,569</w:t>
            </w:r>
          </w:p>
        </w:tc>
      </w:tr>
      <w:tr w:rsidR="0066468F" w:rsidRPr="007243A0" w14:paraId="6318D26C" w14:textId="77777777">
        <w:trPr>
          <w:trHeight w:val="255"/>
        </w:trPr>
        <w:tc>
          <w:tcPr>
            <w:tcW w:w="1276" w:type="dxa"/>
            <w:tcBorders>
              <w:left w:val="nil"/>
              <w:bottom w:val="single" w:sz="4" w:space="0" w:color="auto"/>
              <w:right w:val="nil"/>
            </w:tcBorders>
            <w:noWrap/>
          </w:tcPr>
          <w:p w14:paraId="4EFF253B" w14:textId="4CE3B671" w:rsidR="0066468F" w:rsidRPr="007243A0" w:rsidRDefault="0066468F" w:rsidP="0066468F">
            <w:pPr>
              <w:overflowPunct/>
              <w:autoSpaceDE/>
              <w:autoSpaceDN/>
              <w:adjustRightInd/>
              <w:jc w:val="right"/>
              <w:textAlignment w:val="auto"/>
              <w:rPr>
                <w:rFonts w:ascii="Century Gothic" w:hAnsi="Century Gothic"/>
                <w:sz w:val="22"/>
                <w:szCs w:val="22"/>
                <w:lang w:eastAsia="en-GB"/>
              </w:rPr>
            </w:pPr>
            <w:r>
              <w:rPr>
                <w:rFonts w:ascii="Century Gothic" w:hAnsi="Century Gothic"/>
                <w:sz w:val="22"/>
                <w:szCs w:val="22"/>
                <w:lang w:eastAsia="en-GB"/>
              </w:rPr>
              <w:t>23,864</w:t>
            </w:r>
          </w:p>
        </w:tc>
        <w:tc>
          <w:tcPr>
            <w:tcW w:w="5812" w:type="dxa"/>
            <w:tcBorders>
              <w:top w:val="nil"/>
              <w:left w:val="nil"/>
              <w:bottom w:val="nil"/>
              <w:right w:val="nil"/>
            </w:tcBorders>
            <w:noWrap/>
          </w:tcPr>
          <w:p w14:paraId="2D441589" w14:textId="77777777" w:rsidR="0066468F" w:rsidRPr="007243A0" w:rsidRDefault="0066468F" w:rsidP="0066468F">
            <w:pPr>
              <w:overflowPunct/>
              <w:autoSpaceDE/>
              <w:autoSpaceDN/>
              <w:adjustRightInd/>
              <w:textAlignment w:val="auto"/>
              <w:rPr>
                <w:rFonts w:ascii="Century Gothic" w:hAnsi="Century Gothic"/>
                <w:sz w:val="22"/>
                <w:szCs w:val="22"/>
                <w:lang w:eastAsia="en-GB"/>
              </w:rPr>
            </w:pPr>
            <w:r>
              <w:rPr>
                <w:rFonts w:ascii="Century Gothic" w:hAnsi="Century Gothic"/>
                <w:sz w:val="22"/>
                <w:szCs w:val="22"/>
                <w:lang w:eastAsia="en-GB"/>
              </w:rPr>
              <w:t>Actuarial losses / (gains)</w:t>
            </w:r>
          </w:p>
        </w:tc>
        <w:tc>
          <w:tcPr>
            <w:tcW w:w="1276" w:type="dxa"/>
            <w:tcBorders>
              <w:left w:val="nil"/>
              <w:bottom w:val="single" w:sz="4" w:space="0" w:color="auto"/>
              <w:right w:val="nil"/>
            </w:tcBorders>
            <w:noWrap/>
          </w:tcPr>
          <w:p w14:paraId="27FAFF17" w14:textId="2A74853A" w:rsidR="0066468F" w:rsidRPr="00A50B44" w:rsidRDefault="00BB40D0" w:rsidP="0066468F">
            <w:pPr>
              <w:overflowPunct/>
              <w:autoSpaceDE/>
              <w:autoSpaceDN/>
              <w:adjustRightInd/>
              <w:jc w:val="right"/>
              <w:textAlignment w:val="auto"/>
              <w:rPr>
                <w:rFonts w:ascii="Century Gothic" w:hAnsi="Century Gothic"/>
                <w:sz w:val="22"/>
                <w:szCs w:val="22"/>
                <w:lang w:eastAsia="en-GB"/>
              </w:rPr>
            </w:pPr>
            <w:r w:rsidRPr="00A50B44">
              <w:rPr>
                <w:rFonts w:ascii="Century Gothic" w:hAnsi="Century Gothic"/>
                <w:sz w:val="22"/>
                <w:szCs w:val="22"/>
                <w:lang w:eastAsia="en-GB"/>
              </w:rPr>
              <w:t>(4,871)</w:t>
            </w:r>
          </w:p>
        </w:tc>
      </w:tr>
      <w:tr w:rsidR="0066468F" w:rsidRPr="007243A0" w14:paraId="4DE9A6D3" w14:textId="77777777">
        <w:trPr>
          <w:trHeight w:val="255"/>
        </w:trPr>
        <w:tc>
          <w:tcPr>
            <w:tcW w:w="1276" w:type="dxa"/>
            <w:tcBorders>
              <w:top w:val="single" w:sz="4" w:space="0" w:color="auto"/>
              <w:left w:val="nil"/>
              <w:bottom w:val="double" w:sz="4" w:space="0" w:color="auto"/>
              <w:right w:val="nil"/>
            </w:tcBorders>
            <w:noWrap/>
          </w:tcPr>
          <w:p w14:paraId="4A4D547F" w14:textId="019CA405" w:rsidR="0066468F" w:rsidRPr="007243A0" w:rsidRDefault="0066468F">
            <w:pPr>
              <w:overflowPunct/>
              <w:autoSpaceDE/>
              <w:autoSpaceDN/>
              <w:adjustRightInd/>
              <w:jc w:val="right"/>
              <w:textAlignment w:val="auto"/>
              <w:rPr>
                <w:rFonts w:ascii="Century Gothic" w:hAnsi="Century Gothic"/>
                <w:b/>
                <w:sz w:val="22"/>
                <w:szCs w:val="22"/>
                <w:lang w:eastAsia="en-GB"/>
              </w:rPr>
            </w:pPr>
            <w:r>
              <w:rPr>
                <w:rFonts w:ascii="Century Gothic" w:hAnsi="Century Gothic"/>
                <w:b/>
                <w:sz w:val="22"/>
                <w:szCs w:val="22"/>
                <w:lang w:eastAsia="en-GB"/>
              </w:rPr>
              <w:t>43,639</w:t>
            </w:r>
          </w:p>
        </w:tc>
        <w:tc>
          <w:tcPr>
            <w:tcW w:w="5812" w:type="dxa"/>
            <w:tcBorders>
              <w:top w:val="nil"/>
              <w:left w:val="nil"/>
              <w:bottom w:val="nil"/>
              <w:right w:val="nil"/>
            </w:tcBorders>
            <w:noWrap/>
          </w:tcPr>
          <w:p w14:paraId="13AF6F1F" w14:textId="77777777" w:rsidR="0066468F" w:rsidRPr="007243A0" w:rsidRDefault="0066468F">
            <w:pPr>
              <w:overflowPunct/>
              <w:autoSpaceDE/>
              <w:autoSpaceDN/>
              <w:adjustRightInd/>
              <w:textAlignment w:val="auto"/>
              <w:rPr>
                <w:rFonts w:ascii="Century Gothic" w:hAnsi="Century Gothic"/>
                <w:b/>
                <w:sz w:val="22"/>
                <w:szCs w:val="22"/>
                <w:lang w:eastAsia="en-GB"/>
              </w:rPr>
            </w:pPr>
            <w:r w:rsidRPr="007243A0">
              <w:rPr>
                <w:rFonts w:ascii="Century Gothic" w:hAnsi="Century Gothic"/>
                <w:b/>
                <w:sz w:val="22"/>
                <w:szCs w:val="22"/>
                <w:lang w:eastAsia="en-GB"/>
              </w:rPr>
              <w:t>Net liability arising from defined benefit obligation</w:t>
            </w:r>
          </w:p>
        </w:tc>
        <w:tc>
          <w:tcPr>
            <w:tcW w:w="1276" w:type="dxa"/>
            <w:tcBorders>
              <w:top w:val="single" w:sz="4" w:space="0" w:color="auto"/>
              <w:left w:val="nil"/>
              <w:bottom w:val="double" w:sz="4" w:space="0" w:color="auto"/>
              <w:right w:val="nil"/>
            </w:tcBorders>
            <w:noWrap/>
          </w:tcPr>
          <w:p w14:paraId="4C46A9B7" w14:textId="4EBDDABD" w:rsidR="0066468F" w:rsidRPr="00A50B44" w:rsidRDefault="0066468F">
            <w:pPr>
              <w:overflowPunct/>
              <w:autoSpaceDE/>
              <w:autoSpaceDN/>
              <w:adjustRightInd/>
              <w:jc w:val="right"/>
              <w:textAlignment w:val="auto"/>
              <w:rPr>
                <w:rFonts w:ascii="Century Gothic" w:hAnsi="Century Gothic"/>
                <w:b/>
                <w:sz w:val="22"/>
                <w:szCs w:val="22"/>
                <w:lang w:eastAsia="en-GB"/>
              </w:rPr>
            </w:pPr>
            <w:r w:rsidRPr="00A50B44">
              <w:rPr>
                <w:rFonts w:ascii="Century Gothic" w:hAnsi="Century Gothic"/>
                <w:b/>
                <w:sz w:val="22"/>
                <w:szCs w:val="22"/>
                <w:lang w:eastAsia="en-GB"/>
              </w:rPr>
              <w:t>4</w:t>
            </w:r>
            <w:r w:rsidR="00BB40D0" w:rsidRPr="00A50B44">
              <w:rPr>
                <w:rFonts w:ascii="Century Gothic" w:hAnsi="Century Gothic"/>
                <w:b/>
                <w:sz w:val="22"/>
                <w:szCs w:val="22"/>
                <w:lang w:eastAsia="en-GB"/>
              </w:rPr>
              <w:t>1,337</w:t>
            </w:r>
          </w:p>
        </w:tc>
      </w:tr>
    </w:tbl>
    <w:p w14:paraId="1644ABD3" w14:textId="572CF2BE" w:rsidR="00AA2102" w:rsidRPr="007243A0" w:rsidRDefault="00AA2102" w:rsidP="00AA2102">
      <w:pPr>
        <w:pStyle w:val="BodyText"/>
        <w:rPr>
          <w:b/>
        </w:rPr>
      </w:pPr>
      <w:r w:rsidRPr="007243A0">
        <w:rPr>
          <w:b/>
        </w:rPr>
        <w:lastRenderedPageBreak/>
        <w:t>Reconciliation of Movements in the fair value of the scheme assets:</w:t>
      </w:r>
    </w:p>
    <w:p w14:paraId="30FC262E" w14:textId="77777777" w:rsidR="00AA2102" w:rsidRPr="007243A0" w:rsidRDefault="00AA2102" w:rsidP="00AA2102">
      <w:pPr>
        <w:pStyle w:val="BodyText"/>
        <w:rPr>
          <w:color w:val="0070C0"/>
        </w:rPr>
      </w:pPr>
    </w:p>
    <w:tbl>
      <w:tblPr>
        <w:tblW w:w="8364" w:type="dxa"/>
        <w:tblInd w:w="108" w:type="dxa"/>
        <w:tblLook w:val="0000" w:firstRow="0" w:lastRow="0" w:firstColumn="0" w:lastColumn="0" w:noHBand="0" w:noVBand="0"/>
      </w:tblPr>
      <w:tblGrid>
        <w:gridCol w:w="1276"/>
        <w:gridCol w:w="5812"/>
        <w:gridCol w:w="1276"/>
      </w:tblGrid>
      <w:tr w:rsidR="00AA2102" w:rsidRPr="009E030F" w14:paraId="68303A3E" w14:textId="77777777" w:rsidTr="15550D15">
        <w:trPr>
          <w:trHeight w:val="255"/>
          <w:tblHeader/>
        </w:trPr>
        <w:tc>
          <w:tcPr>
            <w:tcW w:w="1276" w:type="dxa"/>
            <w:tcBorders>
              <w:top w:val="nil"/>
              <w:left w:val="nil"/>
              <w:bottom w:val="nil"/>
              <w:right w:val="nil"/>
            </w:tcBorders>
            <w:noWrap/>
            <w:vAlign w:val="bottom"/>
          </w:tcPr>
          <w:p w14:paraId="19DF542C" w14:textId="7DEE6629" w:rsidR="00AA2102" w:rsidRPr="007243A0" w:rsidRDefault="00591401" w:rsidP="00591401">
            <w:pPr>
              <w:overflowPunct/>
              <w:autoSpaceDE/>
              <w:autoSpaceDN/>
              <w:adjustRightInd/>
              <w:jc w:val="center"/>
              <w:textAlignment w:val="auto"/>
              <w:rPr>
                <w:rFonts w:ascii="Century Gothic" w:hAnsi="Century Gothic" w:cs="Arial"/>
                <w:b/>
                <w:sz w:val="22"/>
                <w:szCs w:val="22"/>
                <w:lang w:eastAsia="en-GB"/>
              </w:rPr>
            </w:pPr>
            <w:r w:rsidRPr="007243A0">
              <w:rPr>
                <w:rFonts w:ascii="Century Gothic" w:hAnsi="Century Gothic" w:cs="Arial"/>
                <w:b/>
                <w:sz w:val="22"/>
                <w:szCs w:val="22"/>
                <w:lang w:eastAsia="en-GB"/>
              </w:rPr>
              <w:t>20</w:t>
            </w:r>
            <w:r w:rsidR="00C52D84" w:rsidRPr="007243A0">
              <w:rPr>
                <w:rFonts w:ascii="Century Gothic" w:hAnsi="Century Gothic" w:cs="Arial"/>
                <w:b/>
                <w:sz w:val="22"/>
                <w:szCs w:val="22"/>
                <w:lang w:eastAsia="en-GB"/>
              </w:rPr>
              <w:t>2</w:t>
            </w:r>
            <w:r w:rsidR="00BF6B1E">
              <w:rPr>
                <w:rFonts w:ascii="Century Gothic" w:hAnsi="Century Gothic" w:cs="Arial"/>
                <w:b/>
                <w:sz w:val="22"/>
                <w:szCs w:val="22"/>
                <w:lang w:eastAsia="en-GB"/>
              </w:rPr>
              <w:t>4</w:t>
            </w:r>
            <w:r w:rsidR="0019298E" w:rsidRPr="007243A0">
              <w:rPr>
                <w:rFonts w:ascii="Century Gothic" w:hAnsi="Century Gothic" w:cs="Arial"/>
                <w:b/>
                <w:sz w:val="22"/>
                <w:szCs w:val="22"/>
                <w:lang w:eastAsia="en-GB"/>
              </w:rPr>
              <w:t>/</w:t>
            </w:r>
            <w:r w:rsidR="00B2758D" w:rsidRPr="007243A0">
              <w:rPr>
                <w:rFonts w:ascii="Century Gothic" w:hAnsi="Century Gothic" w:cs="Arial"/>
                <w:b/>
                <w:sz w:val="22"/>
                <w:szCs w:val="22"/>
                <w:lang w:eastAsia="en-GB"/>
              </w:rPr>
              <w:t>2</w:t>
            </w:r>
            <w:r w:rsidR="00BF6B1E">
              <w:rPr>
                <w:rFonts w:ascii="Century Gothic" w:hAnsi="Century Gothic" w:cs="Arial"/>
                <w:b/>
                <w:sz w:val="22"/>
                <w:szCs w:val="22"/>
                <w:lang w:eastAsia="en-GB"/>
              </w:rPr>
              <w:t>5</w:t>
            </w:r>
          </w:p>
        </w:tc>
        <w:tc>
          <w:tcPr>
            <w:tcW w:w="5812" w:type="dxa"/>
            <w:tcBorders>
              <w:top w:val="nil"/>
              <w:left w:val="nil"/>
              <w:bottom w:val="nil"/>
              <w:right w:val="nil"/>
            </w:tcBorders>
            <w:noWrap/>
            <w:vAlign w:val="bottom"/>
          </w:tcPr>
          <w:p w14:paraId="60A12ACC" w14:textId="77777777" w:rsidR="00AA2102" w:rsidRPr="007243A0" w:rsidRDefault="00AA2102" w:rsidP="00764218">
            <w:pPr>
              <w:overflowPunct/>
              <w:autoSpaceDE/>
              <w:autoSpaceDN/>
              <w:adjustRightInd/>
              <w:textAlignment w:val="auto"/>
              <w:rPr>
                <w:rFonts w:ascii="Century Gothic" w:hAnsi="Century Gothic"/>
                <w:sz w:val="22"/>
                <w:szCs w:val="22"/>
                <w:lang w:eastAsia="en-GB"/>
              </w:rPr>
            </w:pPr>
          </w:p>
        </w:tc>
        <w:tc>
          <w:tcPr>
            <w:tcW w:w="1276" w:type="dxa"/>
            <w:tcBorders>
              <w:top w:val="nil"/>
              <w:left w:val="nil"/>
              <w:bottom w:val="nil"/>
              <w:right w:val="nil"/>
            </w:tcBorders>
            <w:noWrap/>
            <w:vAlign w:val="bottom"/>
          </w:tcPr>
          <w:p w14:paraId="379F711C" w14:textId="185C3D87" w:rsidR="00AA2102" w:rsidRPr="007243A0" w:rsidRDefault="00AA2102" w:rsidP="00591401">
            <w:pPr>
              <w:overflowPunct/>
              <w:autoSpaceDE/>
              <w:autoSpaceDN/>
              <w:adjustRightInd/>
              <w:jc w:val="center"/>
              <w:textAlignment w:val="auto"/>
              <w:rPr>
                <w:rFonts w:ascii="Century Gothic" w:hAnsi="Century Gothic"/>
                <w:b/>
                <w:sz w:val="22"/>
                <w:szCs w:val="22"/>
                <w:u w:val="single"/>
                <w:lang w:eastAsia="en-GB"/>
              </w:rPr>
            </w:pPr>
            <w:r w:rsidRPr="007243A0">
              <w:rPr>
                <w:rFonts w:ascii="Century Gothic" w:hAnsi="Century Gothic" w:cs="Arial"/>
                <w:b/>
                <w:sz w:val="22"/>
                <w:szCs w:val="22"/>
                <w:lang w:eastAsia="en-GB"/>
              </w:rPr>
              <w:t>20</w:t>
            </w:r>
            <w:r w:rsidR="00B2758D" w:rsidRPr="007243A0">
              <w:rPr>
                <w:rFonts w:ascii="Century Gothic" w:hAnsi="Century Gothic" w:cs="Arial"/>
                <w:b/>
                <w:sz w:val="22"/>
                <w:szCs w:val="22"/>
                <w:lang w:eastAsia="en-GB"/>
              </w:rPr>
              <w:t>2</w:t>
            </w:r>
            <w:r w:rsidR="0066468F">
              <w:rPr>
                <w:rFonts w:ascii="Century Gothic" w:hAnsi="Century Gothic" w:cs="Arial"/>
                <w:b/>
                <w:sz w:val="22"/>
                <w:szCs w:val="22"/>
                <w:lang w:eastAsia="en-GB"/>
              </w:rPr>
              <w:t>5</w:t>
            </w:r>
            <w:r w:rsidRPr="007243A0">
              <w:rPr>
                <w:rFonts w:ascii="Century Gothic" w:hAnsi="Century Gothic" w:cs="Arial"/>
                <w:b/>
                <w:sz w:val="22"/>
                <w:szCs w:val="22"/>
                <w:lang w:eastAsia="en-GB"/>
              </w:rPr>
              <w:t>/</w:t>
            </w:r>
            <w:r w:rsidR="00591401" w:rsidRPr="007243A0">
              <w:rPr>
                <w:rFonts w:ascii="Century Gothic" w:hAnsi="Century Gothic" w:cs="Arial"/>
                <w:b/>
                <w:sz w:val="22"/>
                <w:szCs w:val="22"/>
                <w:lang w:eastAsia="en-GB"/>
              </w:rPr>
              <w:t>2</w:t>
            </w:r>
            <w:r w:rsidR="0066468F">
              <w:rPr>
                <w:rFonts w:ascii="Century Gothic" w:hAnsi="Century Gothic" w:cs="Arial"/>
                <w:b/>
                <w:sz w:val="22"/>
                <w:szCs w:val="22"/>
                <w:lang w:eastAsia="en-GB"/>
              </w:rPr>
              <w:t>6</w:t>
            </w:r>
          </w:p>
        </w:tc>
      </w:tr>
      <w:tr w:rsidR="00AA2102" w:rsidRPr="009E030F" w14:paraId="5C9CFC33" w14:textId="77777777" w:rsidTr="15550D15">
        <w:trPr>
          <w:trHeight w:val="255"/>
          <w:tblHeader/>
        </w:trPr>
        <w:tc>
          <w:tcPr>
            <w:tcW w:w="1276" w:type="dxa"/>
            <w:tcBorders>
              <w:top w:val="nil"/>
              <w:left w:val="nil"/>
              <w:bottom w:val="nil"/>
              <w:right w:val="nil"/>
            </w:tcBorders>
            <w:noWrap/>
            <w:vAlign w:val="bottom"/>
          </w:tcPr>
          <w:p w14:paraId="2237B7A5" w14:textId="77777777" w:rsidR="00AA2102" w:rsidRPr="007243A0" w:rsidRDefault="00AA2102" w:rsidP="00764218">
            <w:pPr>
              <w:overflowPunct/>
              <w:autoSpaceDE/>
              <w:autoSpaceDN/>
              <w:adjustRightInd/>
              <w:jc w:val="center"/>
              <w:textAlignment w:val="auto"/>
              <w:rPr>
                <w:rFonts w:ascii="Century Gothic" w:hAnsi="Century Gothic" w:cs="Arial"/>
                <w:b/>
                <w:sz w:val="22"/>
                <w:szCs w:val="22"/>
                <w:lang w:eastAsia="en-GB"/>
              </w:rPr>
            </w:pPr>
            <w:r w:rsidRPr="007243A0">
              <w:rPr>
                <w:rFonts w:ascii="Century Gothic" w:hAnsi="Century Gothic" w:cs="Arial"/>
                <w:b/>
                <w:sz w:val="22"/>
                <w:szCs w:val="22"/>
                <w:lang w:eastAsia="en-GB"/>
              </w:rPr>
              <w:t>£'000</w:t>
            </w:r>
          </w:p>
        </w:tc>
        <w:tc>
          <w:tcPr>
            <w:tcW w:w="5812" w:type="dxa"/>
            <w:tcBorders>
              <w:top w:val="nil"/>
              <w:left w:val="nil"/>
              <w:bottom w:val="nil"/>
              <w:right w:val="nil"/>
            </w:tcBorders>
            <w:noWrap/>
            <w:vAlign w:val="bottom"/>
          </w:tcPr>
          <w:p w14:paraId="6651B094" w14:textId="77777777" w:rsidR="00AA2102" w:rsidRPr="007243A0" w:rsidRDefault="00AA2102" w:rsidP="00764218">
            <w:pPr>
              <w:overflowPunct/>
              <w:autoSpaceDE/>
              <w:autoSpaceDN/>
              <w:adjustRightInd/>
              <w:textAlignment w:val="auto"/>
              <w:rPr>
                <w:rFonts w:ascii="Century Gothic" w:hAnsi="Century Gothic"/>
                <w:sz w:val="22"/>
                <w:szCs w:val="22"/>
                <w:lang w:eastAsia="en-GB"/>
              </w:rPr>
            </w:pPr>
          </w:p>
        </w:tc>
        <w:tc>
          <w:tcPr>
            <w:tcW w:w="1276" w:type="dxa"/>
            <w:tcBorders>
              <w:top w:val="nil"/>
              <w:left w:val="nil"/>
              <w:bottom w:val="nil"/>
              <w:right w:val="nil"/>
            </w:tcBorders>
            <w:noWrap/>
            <w:vAlign w:val="bottom"/>
          </w:tcPr>
          <w:p w14:paraId="4351A394" w14:textId="77777777" w:rsidR="00AA2102" w:rsidRPr="007243A0" w:rsidRDefault="00AA2102" w:rsidP="00764218">
            <w:pPr>
              <w:overflowPunct/>
              <w:autoSpaceDE/>
              <w:autoSpaceDN/>
              <w:adjustRightInd/>
              <w:jc w:val="center"/>
              <w:textAlignment w:val="auto"/>
              <w:rPr>
                <w:rFonts w:ascii="Century Gothic" w:hAnsi="Century Gothic" w:cs="Arial"/>
                <w:b/>
                <w:sz w:val="22"/>
                <w:szCs w:val="22"/>
                <w:lang w:eastAsia="en-GB"/>
              </w:rPr>
            </w:pPr>
            <w:r w:rsidRPr="007243A0">
              <w:rPr>
                <w:rFonts w:ascii="Century Gothic" w:hAnsi="Century Gothic" w:cs="Arial"/>
                <w:b/>
                <w:sz w:val="22"/>
                <w:szCs w:val="22"/>
                <w:lang w:eastAsia="en-GB"/>
              </w:rPr>
              <w:t>£'000</w:t>
            </w:r>
          </w:p>
        </w:tc>
      </w:tr>
      <w:tr w:rsidR="004D2021" w:rsidRPr="009E030F" w14:paraId="6C2EB0B6" w14:textId="77777777" w:rsidTr="15550D15">
        <w:trPr>
          <w:trHeight w:val="255"/>
        </w:trPr>
        <w:tc>
          <w:tcPr>
            <w:tcW w:w="1276" w:type="dxa"/>
            <w:tcBorders>
              <w:top w:val="nil"/>
              <w:left w:val="nil"/>
              <w:bottom w:val="nil"/>
              <w:right w:val="nil"/>
            </w:tcBorders>
            <w:noWrap/>
          </w:tcPr>
          <w:p w14:paraId="338BC0B0" w14:textId="301EEEA0" w:rsidR="004D2021" w:rsidRPr="007243A0" w:rsidRDefault="004D2021" w:rsidP="004D2021">
            <w:pPr>
              <w:jc w:val="right"/>
              <w:rPr>
                <w:rFonts w:ascii="Century Gothic" w:hAnsi="Century Gothic"/>
                <w:sz w:val="22"/>
                <w:szCs w:val="22"/>
              </w:rPr>
            </w:pPr>
            <w:r>
              <w:rPr>
                <w:rFonts w:ascii="Century Gothic" w:hAnsi="Century Gothic"/>
                <w:sz w:val="22"/>
                <w:szCs w:val="22"/>
              </w:rPr>
              <w:t>180,194</w:t>
            </w:r>
          </w:p>
        </w:tc>
        <w:tc>
          <w:tcPr>
            <w:tcW w:w="5812" w:type="dxa"/>
            <w:tcBorders>
              <w:top w:val="nil"/>
              <w:left w:val="nil"/>
              <w:bottom w:val="nil"/>
              <w:right w:val="nil"/>
            </w:tcBorders>
            <w:noWrap/>
          </w:tcPr>
          <w:p w14:paraId="62515E80" w14:textId="77777777" w:rsidR="004D2021" w:rsidRPr="007243A0" w:rsidRDefault="004D2021" w:rsidP="004D2021">
            <w:pPr>
              <w:overflowPunct/>
              <w:autoSpaceDE/>
              <w:autoSpaceDN/>
              <w:adjustRightInd/>
              <w:textAlignment w:val="auto"/>
              <w:rPr>
                <w:rFonts w:ascii="Century Gothic" w:hAnsi="Century Gothic"/>
                <w:sz w:val="22"/>
                <w:szCs w:val="22"/>
                <w:lang w:eastAsia="en-GB"/>
              </w:rPr>
            </w:pPr>
            <w:r w:rsidRPr="007243A0">
              <w:rPr>
                <w:rFonts w:ascii="Century Gothic" w:hAnsi="Century Gothic"/>
                <w:sz w:val="22"/>
                <w:szCs w:val="22"/>
                <w:lang w:eastAsia="en-GB"/>
              </w:rPr>
              <w:t>Opening fair value of scheme assets</w:t>
            </w:r>
          </w:p>
        </w:tc>
        <w:tc>
          <w:tcPr>
            <w:tcW w:w="1276" w:type="dxa"/>
            <w:tcBorders>
              <w:top w:val="nil"/>
              <w:left w:val="nil"/>
              <w:bottom w:val="nil"/>
              <w:right w:val="nil"/>
            </w:tcBorders>
            <w:noWrap/>
          </w:tcPr>
          <w:p w14:paraId="58DE507B" w14:textId="38360E3F" w:rsidR="004D2021" w:rsidRPr="00A50B44" w:rsidRDefault="004D2021" w:rsidP="004D2021">
            <w:pPr>
              <w:jc w:val="right"/>
              <w:rPr>
                <w:rFonts w:ascii="Century Gothic" w:hAnsi="Century Gothic"/>
                <w:sz w:val="22"/>
                <w:szCs w:val="22"/>
              </w:rPr>
            </w:pPr>
            <w:r w:rsidRPr="00A50B44">
              <w:rPr>
                <w:rFonts w:ascii="Century Gothic" w:hAnsi="Century Gothic"/>
                <w:sz w:val="22"/>
                <w:szCs w:val="22"/>
              </w:rPr>
              <w:t>185,712</w:t>
            </w:r>
          </w:p>
        </w:tc>
      </w:tr>
      <w:tr w:rsidR="004D2021" w:rsidRPr="009E030F" w14:paraId="68E592E4" w14:textId="77777777" w:rsidTr="15550D15">
        <w:trPr>
          <w:trHeight w:val="255"/>
        </w:trPr>
        <w:tc>
          <w:tcPr>
            <w:tcW w:w="1276" w:type="dxa"/>
            <w:tcBorders>
              <w:top w:val="nil"/>
              <w:left w:val="nil"/>
              <w:bottom w:val="nil"/>
              <w:right w:val="nil"/>
            </w:tcBorders>
            <w:noWrap/>
          </w:tcPr>
          <w:p w14:paraId="6521FEF4" w14:textId="1D878A0E" w:rsidR="004D2021" w:rsidRPr="007243A0" w:rsidRDefault="004D2021" w:rsidP="004D2021">
            <w:pPr>
              <w:jc w:val="right"/>
              <w:rPr>
                <w:rFonts w:ascii="Century Gothic" w:hAnsi="Century Gothic"/>
                <w:sz w:val="22"/>
                <w:szCs w:val="22"/>
              </w:rPr>
            </w:pPr>
            <w:r>
              <w:rPr>
                <w:rFonts w:ascii="Century Gothic" w:hAnsi="Century Gothic"/>
                <w:sz w:val="22"/>
                <w:szCs w:val="22"/>
              </w:rPr>
              <w:t>9,059</w:t>
            </w:r>
          </w:p>
        </w:tc>
        <w:tc>
          <w:tcPr>
            <w:tcW w:w="5812" w:type="dxa"/>
            <w:tcBorders>
              <w:top w:val="nil"/>
              <w:left w:val="nil"/>
              <w:bottom w:val="nil"/>
              <w:right w:val="nil"/>
            </w:tcBorders>
            <w:noWrap/>
          </w:tcPr>
          <w:p w14:paraId="5A62288C" w14:textId="77777777" w:rsidR="004D2021" w:rsidRPr="007243A0" w:rsidRDefault="004D2021" w:rsidP="004D2021">
            <w:pPr>
              <w:overflowPunct/>
              <w:autoSpaceDE/>
              <w:autoSpaceDN/>
              <w:adjustRightInd/>
              <w:textAlignment w:val="auto"/>
              <w:rPr>
                <w:rFonts w:ascii="Century Gothic" w:hAnsi="Century Gothic"/>
                <w:sz w:val="22"/>
                <w:szCs w:val="22"/>
                <w:lang w:eastAsia="en-GB"/>
              </w:rPr>
            </w:pPr>
            <w:r w:rsidRPr="007243A0">
              <w:rPr>
                <w:rFonts w:ascii="Century Gothic" w:hAnsi="Century Gothic"/>
                <w:sz w:val="22"/>
                <w:szCs w:val="22"/>
                <w:lang w:eastAsia="en-GB"/>
              </w:rPr>
              <w:t>Interest Income</w:t>
            </w:r>
          </w:p>
        </w:tc>
        <w:tc>
          <w:tcPr>
            <w:tcW w:w="1276" w:type="dxa"/>
            <w:tcBorders>
              <w:top w:val="nil"/>
              <w:left w:val="nil"/>
              <w:bottom w:val="nil"/>
              <w:right w:val="nil"/>
            </w:tcBorders>
            <w:noWrap/>
          </w:tcPr>
          <w:p w14:paraId="2C758906" w14:textId="182A200E" w:rsidR="004D2021" w:rsidRPr="00A50B44" w:rsidRDefault="004F73B8" w:rsidP="004D2021">
            <w:pPr>
              <w:jc w:val="right"/>
              <w:rPr>
                <w:rFonts w:ascii="Century Gothic" w:hAnsi="Century Gothic"/>
                <w:sz w:val="22"/>
                <w:szCs w:val="22"/>
              </w:rPr>
            </w:pPr>
            <w:r w:rsidRPr="00A50B44">
              <w:rPr>
                <w:rFonts w:ascii="Century Gothic" w:hAnsi="Century Gothic"/>
                <w:sz w:val="22"/>
                <w:szCs w:val="22"/>
              </w:rPr>
              <w:t>10,</w:t>
            </w:r>
            <w:r w:rsidR="007D2BE9" w:rsidRPr="00A50B44">
              <w:rPr>
                <w:rFonts w:ascii="Century Gothic" w:hAnsi="Century Gothic"/>
                <w:sz w:val="22"/>
                <w:szCs w:val="22"/>
              </w:rPr>
              <w:t>839</w:t>
            </w:r>
          </w:p>
        </w:tc>
      </w:tr>
      <w:tr w:rsidR="004D2021" w:rsidRPr="009E030F" w14:paraId="3ABA7EF5" w14:textId="77777777" w:rsidTr="15550D15">
        <w:trPr>
          <w:trHeight w:val="510"/>
        </w:trPr>
        <w:tc>
          <w:tcPr>
            <w:tcW w:w="1276" w:type="dxa"/>
            <w:tcBorders>
              <w:top w:val="nil"/>
              <w:left w:val="nil"/>
              <w:bottom w:val="nil"/>
              <w:right w:val="nil"/>
            </w:tcBorders>
            <w:noWrap/>
          </w:tcPr>
          <w:p w14:paraId="01AFFCD5" w14:textId="5803BCE3" w:rsidR="004D2021" w:rsidRPr="007243A0" w:rsidRDefault="004D2021" w:rsidP="004D2021">
            <w:pPr>
              <w:jc w:val="right"/>
              <w:rPr>
                <w:rFonts w:ascii="Century Gothic" w:hAnsi="Century Gothic"/>
                <w:sz w:val="22"/>
                <w:szCs w:val="22"/>
              </w:rPr>
            </w:pPr>
            <w:r>
              <w:rPr>
                <w:rFonts w:ascii="Century Gothic" w:hAnsi="Century Gothic"/>
                <w:sz w:val="22"/>
                <w:szCs w:val="22"/>
              </w:rPr>
              <w:t>(2,091)</w:t>
            </w:r>
          </w:p>
        </w:tc>
        <w:tc>
          <w:tcPr>
            <w:tcW w:w="5812" w:type="dxa"/>
            <w:tcBorders>
              <w:top w:val="nil"/>
              <w:left w:val="nil"/>
              <w:bottom w:val="nil"/>
              <w:right w:val="nil"/>
            </w:tcBorders>
          </w:tcPr>
          <w:p w14:paraId="7418A2D3" w14:textId="77777777" w:rsidR="004D2021" w:rsidRPr="007243A0" w:rsidRDefault="004D2021" w:rsidP="004D2021">
            <w:pPr>
              <w:overflowPunct/>
              <w:autoSpaceDE/>
              <w:autoSpaceDN/>
              <w:adjustRightInd/>
              <w:textAlignment w:val="auto"/>
              <w:rPr>
                <w:rFonts w:ascii="Century Gothic" w:hAnsi="Century Gothic"/>
                <w:sz w:val="22"/>
                <w:szCs w:val="22"/>
                <w:lang w:eastAsia="en-GB"/>
              </w:rPr>
            </w:pPr>
            <w:r w:rsidRPr="007243A0">
              <w:rPr>
                <w:rFonts w:ascii="Century Gothic" w:hAnsi="Century Gothic"/>
                <w:sz w:val="22"/>
                <w:szCs w:val="22"/>
                <w:lang w:eastAsia="en-GB"/>
              </w:rPr>
              <w:t>The return on plan assets, excluding the amount included in the net interest expense</w:t>
            </w:r>
          </w:p>
        </w:tc>
        <w:tc>
          <w:tcPr>
            <w:tcW w:w="1276" w:type="dxa"/>
            <w:tcBorders>
              <w:top w:val="nil"/>
              <w:left w:val="nil"/>
              <w:bottom w:val="nil"/>
              <w:right w:val="nil"/>
            </w:tcBorders>
            <w:noWrap/>
          </w:tcPr>
          <w:p w14:paraId="6FF95DEB" w14:textId="5A70F4EF" w:rsidR="004D2021" w:rsidRPr="00A50B44" w:rsidRDefault="007D2BE9" w:rsidP="004D2021">
            <w:pPr>
              <w:jc w:val="right"/>
              <w:rPr>
                <w:rFonts w:ascii="Century Gothic" w:hAnsi="Century Gothic"/>
                <w:sz w:val="22"/>
                <w:szCs w:val="22"/>
              </w:rPr>
            </w:pPr>
            <w:r w:rsidRPr="00A50B44">
              <w:rPr>
                <w:rFonts w:ascii="Century Gothic" w:hAnsi="Century Gothic"/>
                <w:sz w:val="22"/>
                <w:szCs w:val="22"/>
              </w:rPr>
              <w:t>7,360</w:t>
            </w:r>
          </w:p>
        </w:tc>
      </w:tr>
      <w:tr w:rsidR="004D2021" w:rsidRPr="009E030F" w14:paraId="6B38EA85" w14:textId="77777777" w:rsidTr="15550D15">
        <w:trPr>
          <w:trHeight w:val="510"/>
        </w:trPr>
        <w:tc>
          <w:tcPr>
            <w:tcW w:w="1276" w:type="dxa"/>
            <w:tcBorders>
              <w:top w:val="nil"/>
              <w:left w:val="nil"/>
              <w:bottom w:val="nil"/>
              <w:right w:val="nil"/>
            </w:tcBorders>
            <w:noWrap/>
          </w:tcPr>
          <w:p w14:paraId="0537A77B" w14:textId="151212DE" w:rsidR="004D2021" w:rsidRPr="007243A0" w:rsidRDefault="004D2021" w:rsidP="004D2021">
            <w:pPr>
              <w:jc w:val="right"/>
              <w:rPr>
                <w:rFonts w:ascii="Century Gothic" w:hAnsi="Century Gothic"/>
                <w:sz w:val="22"/>
                <w:szCs w:val="22"/>
              </w:rPr>
            </w:pPr>
            <w:r>
              <w:rPr>
                <w:rFonts w:ascii="Century Gothic" w:hAnsi="Century Gothic"/>
                <w:sz w:val="22"/>
                <w:szCs w:val="22"/>
              </w:rPr>
              <w:t>0</w:t>
            </w:r>
          </w:p>
        </w:tc>
        <w:tc>
          <w:tcPr>
            <w:tcW w:w="5812" w:type="dxa"/>
            <w:tcBorders>
              <w:top w:val="nil"/>
              <w:left w:val="nil"/>
              <w:bottom w:val="nil"/>
              <w:right w:val="nil"/>
            </w:tcBorders>
          </w:tcPr>
          <w:p w14:paraId="4320D720" w14:textId="6B287027" w:rsidR="004D2021" w:rsidRPr="007243A0" w:rsidRDefault="004D2021" w:rsidP="004D2021">
            <w:pPr>
              <w:overflowPunct/>
              <w:autoSpaceDE/>
              <w:autoSpaceDN/>
              <w:adjustRightInd/>
              <w:textAlignment w:val="auto"/>
              <w:rPr>
                <w:rFonts w:ascii="Century Gothic" w:hAnsi="Century Gothic"/>
                <w:sz w:val="22"/>
                <w:szCs w:val="22"/>
                <w:lang w:eastAsia="en-GB"/>
              </w:rPr>
            </w:pPr>
            <w:r w:rsidRPr="007243A0">
              <w:rPr>
                <w:rFonts w:ascii="Century Gothic" w:hAnsi="Century Gothic"/>
                <w:sz w:val="22"/>
                <w:szCs w:val="22"/>
                <w:lang w:eastAsia="en-GB"/>
              </w:rPr>
              <w:t>Other actuarial gains / (losses)</w:t>
            </w:r>
          </w:p>
        </w:tc>
        <w:tc>
          <w:tcPr>
            <w:tcW w:w="1276" w:type="dxa"/>
            <w:tcBorders>
              <w:top w:val="nil"/>
              <w:left w:val="nil"/>
              <w:bottom w:val="nil"/>
              <w:right w:val="nil"/>
            </w:tcBorders>
            <w:noWrap/>
          </w:tcPr>
          <w:p w14:paraId="5DE9BE5D" w14:textId="1B132977" w:rsidR="004D2021" w:rsidRPr="00A50B44" w:rsidRDefault="005C7857" w:rsidP="004D2021">
            <w:pPr>
              <w:jc w:val="right"/>
              <w:rPr>
                <w:rFonts w:ascii="Century Gothic" w:hAnsi="Century Gothic"/>
                <w:sz w:val="22"/>
                <w:szCs w:val="22"/>
              </w:rPr>
            </w:pPr>
            <w:r w:rsidRPr="00A50B44">
              <w:rPr>
                <w:rFonts w:ascii="Century Gothic" w:hAnsi="Century Gothic"/>
                <w:sz w:val="22"/>
                <w:szCs w:val="22"/>
              </w:rPr>
              <w:t>1,707</w:t>
            </w:r>
          </w:p>
        </w:tc>
      </w:tr>
      <w:tr w:rsidR="004D2021" w:rsidRPr="009E030F" w14:paraId="68EBDD59" w14:textId="77777777" w:rsidTr="15550D15">
        <w:trPr>
          <w:trHeight w:val="255"/>
        </w:trPr>
        <w:tc>
          <w:tcPr>
            <w:tcW w:w="1276" w:type="dxa"/>
            <w:tcBorders>
              <w:top w:val="nil"/>
              <w:left w:val="nil"/>
              <w:bottom w:val="nil"/>
              <w:right w:val="nil"/>
            </w:tcBorders>
            <w:noWrap/>
          </w:tcPr>
          <w:p w14:paraId="145ECDC3" w14:textId="1F060C2D" w:rsidR="004D2021" w:rsidRPr="007243A0" w:rsidRDefault="004D2021" w:rsidP="004D2021">
            <w:pPr>
              <w:jc w:val="right"/>
              <w:rPr>
                <w:rFonts w:ascii="Century Gothic" w:hAnsi="Century Gothic"/>
                <w:sz w:val="22"/>
                <w:szCs w:val="22"/>
              </w:rPr>
            </w:pPr>
            <w:r>
              <w:rPr>
                <w:rFonts w:ascii="Century Gothic" w:hAnsi="Century Gothic"/>
                <w:sz w:val="22"/>
                <w:szCs w:val="22"/>
              </w:rPr>
              <w:t>5,659</w:t>
            </w:r>
          </w:p>
        </w:tc>
        <w:tc>
          <w:tcPr>
            <w:tcW w:w="5812" w:type="dxa"/>
            <w:tcBorders>
              <w:top w:val="nil"/>
              <w:left w:val="nil"/>
              <w:bottom w:val="nil"/>
              <w:right w:val="nil"/>
            </w:tcBorders>
            <w:noWrap/>
          </w:tcPr>
          <w:p w14:paraId="2DECE5CA" w14:textId="77777777" w:rsidR="004D2021" w:rsidRPr="007243A0" w:rsidRDefault="004D2021" w:rsidP="004D2021">
            <w:pPr>
              <w:overflowPunct/>
              <w:autoSpaceDE/>
              <w:autoSpaceDN/>
              <w:adjustRightInd/>
              <w:textAlignment w:val="auto"/>
              <w:rPr>
                <w:rFonts w:ascii="Century Gothic" w:hAnsi="Century Gothic"/>
                <w:sz w:val="22"/>
                <w:szCs w:val="22"/>
                <w:lang w:eastAsia="en-GB"/>
              </w:rPr>
            </w:pPr>
            <w:r w:rsidRPr="007243A0">
              <w:rPr>
                <w:rFonts w:ascii="Century Gothic" w:hAnsi="Century Gothic"/>
                <w:sz w:val="22"/>
                <w:szCs w:val="22"/>
                <w:lang w:eastAsia="en-GB"/>
              </w:rPr>
              <w:t>Contributions from employer</w:t>
            </w:r>
          </w:p>
        </w:tc>
        <w:tc>
          <w:tcPr>
            <w:tcW w:w="1276" w:type="dxa"/>
            <w:tcBorders>
              <w:top w:val="nil"/>
              <w:left w:val="nil"/>
              <w:bottom w:val="nil"/>
              <w:right w:val="nil"/>
            </w:tcBorders>
            <w:noWrap/>
          </w:tcPr>
          <w:p w14:paraId="00968C63" w14:textId="7C2005D8" w:rsidR="004D2021" w:rsidRPr="00A50B44" w:rsidRDefault="004D2021" w:rsidP="004D2021">
            <w:pPr>
              <w:jc w:val="right"/>
              <w:rPr>
                <w:rFonts w:ascii="Century Gothic" w:hAnsi="Century Gothic"/>
                <w:sz w:val="22"/>
                <w:szCs w:val="22"/>
              </w:rPr>
            </w:pPr>
            <w:r w:rsidRPr="00A50B44">
              <w:rPr>
                <w:rFonts w:ascii="Century Gothic" w:hAnsi="Century Gothic"/>
                <w:sz w:val="22"/>
                <w:szCs w:val="22"/>
              </w:rPr>
              <w:t>5</w:t>
            </w:r>
            <w:r w:rsidR="005C7857" w:rsidRPr="00A50B44">
              <w:rPr>
                <w:rFonts w:ascii="Century Gothic" w:hAnsi="Century Gothic"/>
                <w:sz w:val="22"/>
                <w:szCs w:val="22"/>
              </w:rPr>
              <w:t>,826</w:t>
            </w:r>
          </w:p>
        </w:tc>
      </w:tr>
      <w:tr w:rsidR="004D2021" w:rsidRPr="009E030F" w14:paraId="486AFF81" w14:textId="77777777" w:rsidTr="15550D15">
        <w:trPr>
          <w:trHeight w:val="255"/>
        </w:trPr>
        <w:tc>
          <w:tcPr>
            <w:tcW w:w="1276" w:type="dxa"/>
            <w:tcBorders>
              <w:top w:val="nil"/>
              <w:left w:val="nil"/>
              <w:bottom w:val="nil"/>
              <w:right w:val="nil"/>
            </w:tcBorders>
            <w:noWrap/>
          </w:tcPr>
          <w:p w14:paraId="52A2464A" w14:textId="1EEDB7AA" w:rsidR="004D2021" w:rsidRPr="007243A0" w:rsidRDefault="004D2021" w:rsidP="004D2021">
            <w:pPr>
              <w:jc w:val="right"/>
              <w:rPr>
                <w:rFonts w:ascii="Century Gothic" w:hAnsi="Century Gothic"/>
                <w:sz w:val="22"/>
                <w:szCs w:val="22"/>
              </w:rPr>
            </w:pPr>
            <w:r>
              <w:rPr>
                <w:rFonts w:ascii="Century Gothic" w:hAnsi="Century Gothic"/>
                <w:sz w:val="22"/>
                <w:szCs w:val="22"/>
              </w:rPr>
              <w:t>1,261</w:t>
            </w:r>
          </w:p>
        </w:tc>
        <w:tc>
          <w:tcPr>
            <w:tcW w:w="5812" w:type="dxa"/>
            <w:tcBorders>
              <w:top w:val="nil"/>
              <w:left w:val="nil"/>
              <w:bottom w:val="nil"/>
              <w:right w:val="nil"/>
            </w:tcBorders>
            <w:noWrap/>
          </w:tcPr>
          <w:p w14:paraId="249A041F" w14:textId="77777777" w:rsidR="004D2021" w:rsidRPr="007243A0" w:rsidRDefault="004D2021" w:rsidP="004D2021">
            <w:pPr>
              <w:overflowPunct/>
              <w:autoSpaceDE/>
              <w:autoSpaceDN/>
              <w:adjustRightInd/>
              <w:textAlignment w:val="auto"/>
              <w:rPr>
                <w:rFonts w:ascii="Century Gothic" w:hAnsi="Century Gothic"/>
                <w:sz w:val="22"/>
                <w:szCs w:val="22"/>
                <w:lang w:eastAsia="en-GB"/>
              </w:rPr>
            </w:pPr>
            <w:r w:rsidRPr="007243A0">
              <w:rPr>
                <w:rFonts w:ascii="Century Gothic" w:hAnsi="Century Gothic"/>
                <w:sz w:val="22"/>
                <w:szCs w:val="22"/>
                <w:lang w:eastAsia="en-GB"/>
              </w:rPr>
              <w:t>Contributions from employees into the scheme</w:t>
            </w:r>
          </w:p>
        </w:tc>
        <w:tc>
          <w:tcPr>
            <w:tcW w:w="1276" w:type="dxa"/>
            <w:tcBorders>
              <w:top w:val="nil"/>
              <w:left w:val="nil"/>
              <w:bottom w:val="nil"/>
              <w:right w:val="nil"/>
            </w:tcBorders>
            <w:noWrap/>
          </w:tcPr>
          <w:p w14:paraId="60FCE0A1" w14:textId="79F60B76" w:rsidR="004D2021" w:rsidRPr="00A50B44" w:rsidRDefault="004D2021" w:rsidP="004D2021">
            <w:pPr>
              <w:jc w:val="right"/>
              <w:rPr>
                <w:rFonts w:ascii="Century Gothic" w:hAnsi="Century Gothic"/>
                <w:sz w:val="22"/>
                <w:szCs w:val="22"/>
              </w:rPr>
            </w:pPr>
            <w:r w:rsidRPr="00A50B44">
              <w:rPr>
                <w:rFonts w:ascii="Century Gothic" w:hAnsi="Century Gothic"/>
                <w:sz w:val="22"/>
                <w:szCs w:val="22"/>
              </w:rPr>
              <w:t>1</w:t>
            </w:r>
            <w:r w:rsidR="00084010" w:rsidRPr="00A50B44">
              <w:rPr>
                <w:rFonts w:ascii="Century Gothic" w:hAnsi="Century Gothic"/>
                <w:sz w:val="22"/>
                <w:szCs w:val="22"/>
              </w:rPr>
              <w:t>,325</w:t>
            </w:r>
          </w:p>
        </w:tc>
      </w:tr>
      <w:tr w:rsidR="004D2021" w:rsidRPr="009E030F" w14:paraId="0618EE22" w14:textId="77777777" w:rsidTr="15550D15">
        <w:trPr>
          <w:trHeight w:val="255"/>
        </w:trPr>
        <w:tc>
          <w:tcPr>
            <w:tcW w:w="1276" w:type="dxa"/>
            <w:tcBorders>
              <w:top w:val="nil"/>
              <w:left w:val="nil"/>
              <w:bottom w:val="nil"/>
              <w:right w:val="nil"/>
            </w:tcBorders>
            <w:noWrap/>
          </w:tcPr>
          <w:p w14:paraId="2CD9A409" w14:textId="78A06695" w:rsidR="004D2021" w:rsidRPr="007243A0" w:rsidRDefault="004D2021" w:rsidP="004D2021">
            <w:pPr>
              <w:jc w:val="right"/>
              <w:rPr>
                <w:rFonts w:ascii="Century Gothic" w:hAnsi="Century Gothic"/>
                <w:sz w:val="22"/>
                <w:szCs w:val="22"/>
              </w:rPr>
            </w:pPr>
            <w:r>
              <w:rPr>
                <w:rFonts w:ascii="Century Gothic" w:hAnsi="Century Gothic"/>
                <w:sz w:val="22"/>
                <w:szCs w:val="22"/>
              </w:rPr>
              <w:t>(8,206)</w:t>
            </w:r>
          </w:p>
        </w:tc>
        <w:tc>
          <w:tcPr>
            <w:tcW w:w="5812" w:type="dxa"/>
            <w:tcBorders>
              <w:top w:val="nil"/>
              <w:left w:val="nil"/>
              <w:bottom w:val="nil"/>
              <w:right w:val="nil"/>
            </w:tcBorders>
            <w:noWrap/>
          </w:tcPr>
          <w:p w14:paraId="679B6EE6" w14:textId="77777777" w:rsidR="004D2021" w:rsidRPr="007243A0" w:rsidRDefault="004D2021" w:rsidP="004D2021">
            <w:pPr>
              <w:overflowPunct/>
              <w:autoSpaceDE/>
              <w:autoSpaceDN/>
              <w:adjustRightInd/>
              <w:textAlignment w:val="auto"/>
              <w:rPr>
                <w:rFonts w:ascii="Century Gothic" w:hAnsi="Century Gothic"/>
                <w:sz w:val="22"/>
                <w:szCs w:val="22"/>
                <w:lang w:eastAsia="en-GB"/>
              </w:rPr>
            </w:pPr>
            <w:r w:rsidRPr="007243A0">
              <w:rPr>
                <w:rFonts w:ascii="Century Gothic" w:hAnsi="Century Gothic"/>
                <w:sz w:val="22"/>
                <w:szCs w:val="22"/>
                <w:lang w:eastAsia="en-GB"/>
              </w:rPr>
              <w:t>Benefits Paid</w:t>
            </w:r>
          </w:p>
        </w:tc>
        <w:tc>
          <w:tcPr>
            <w:tcW w:w="1276" w:type="dxa"/>
            <w:tcBorders>
              <w:top w:val="nil"/>
              <w:left w:val="nil"/>
              <w:bottom w:val="nil"/>
              <w:right w:val="nil"/>
            </w:tcBorders>
            <w:noWrap/>
          </w:tcPr>
          <w:p w14:paraId="2179A367" w14:textId="22806368" w:rsidR="004D2021" w:rsidRPr="00A50B44" w:rsidRDefault="004D2021" w:rsidP="004D2021">
            <w:pPr>
              <w:jc w:val="right"/>
              <w:rPr>
                <w:rFonts w:ascii="Century Gothic" w:hAnsi="Century Gothic"/>
                <w:sz w:val="22"/>
                <w:szCs w:val="22"/>
              </w:rPr>
            </w:pPr>
            <w:r w:rsidRPr="00A50B44">
              <w:rPr>
                <w:rFonts w:ascii="Century Gothic" w:hAnsi="Century Gothic"/>
                <w:sz w:val="22"/>
                <w:szCs w:val="22"/>
              </w:rPr>
              <w:t>(</w:t>
            </w:r>
            <w:r w:rsidR="00084010" w:rsidRPr="00A50B44">
              <w:rPr>
                <w:rFonts w:ascii="Century Gothic" w:hAnsi="Century Gothic"/>
                <w:sz w:val="22"/>
                <w:szCs w:val="22"/>
              </w:rPr>
              <w:t>10,397</w:t>
            </w:r>
            <w:r w:rsidRPr="00A50B44">
              <w:rPr>
                <w:rFonts w:ascii="Century Gothic" w:hAnsi="Century Gothic"/>
                <w:sz w:val="22"/>
                <w:szCs w:val="22"/>
              </w:rPr>
              <w:t>)</w:t>
            </w:r>
          </w:p>
        </w:tc>
      </w:tr>
      <w:tr w:rsidR="004D2021" w:rsidRPr="009E030F" w14:paraId="39C9260D" w14:textId="77777777" w:rsidTr="15550D15">
        <w:trPr>
          <w:trHeight w:val="255"/>
        </w:trPr>
        <w:tc>
          <w:tcPr>
            <w:tcW w:w="1276" w:type="dxa"/>
            <w:tcBorders>
              <w:top w:val="nil"/>
              <w:left w:val="nil"/>
              <w:bottom w:val="nil"/>
              <w:right w:val="nil"/>
            </w:tcBorders>
            <w:noWrap/>
          </w:tcPr>
          <w:p w14:paraId="476CFC68" w14:textId="6D18D17D" w:rsidR="004D2021" w:rsidRPr="007243A0" w:rsidRDefault="004D2021" w:rsidP="004D2021">
            <w:pPr>
              <w:jc w:val="right"/>
              <w:rPr>
                <w:rFonts w:ascii="Century Gothic" w:hAnsi="Century Gothic"/>
                <w:sz w:val="22"/>
                <w:szCs w:val="22"/>
              </w:rPr>
            </w:pPr>
            <w:r>
              <w:rPr>
                <w:rFonts w:ascii="Century Gothic" w:hAnsi="Century Gothic"/>
                <w:sz w:val="22"/>
                <w:szCs w:val="22"/>
              </w:rPr>
              <w:t>(164)</w:t>
            </w:r>
          </w:p>
        </w:tc>
        <w:tc>
          <w:tcPr>
            <w:tcW w:w="5812" w:type="dxa"/>
            <w:tcBorders>
              <w:top w:val="nil"/>
              <w:left w:val="nil"/>
              <w:bottom w:val="nil"/>
              <w:right w:val="nil"/>
            </w:tcBorders>
            <w:noWrap/>
          </w:tcPr>
          <w:p w14:paraId="3B1C0E94" w14:textId="54A5E9DA" w:rsidR="004D2021" w:rsidRPr="007243A0" w:rsidRDefault="004D2021" w:rsidP="004D2021">
            <w:pPr>
              <w:overflowPunct/>
              <w:autoSpaceDE/>
              <w:autoSpaceDN/>
              <w:adjustRightInd/>
              <w:textAlignment w:val="auto"/>
              <w:rPr>
                <w:rFonts w:ascii="Century Gothic" w:hAnsi="Century Gothic"/>
                <w:sz w:val="22"/>
                <w:szCs w:val="22"/>
                <w:lang w:eastAsia="en-GB"/>
              </w:rPr>
            </w:pPr>
            <w:r w:rsidRPr="007243A0">
              <w:rPr>
                <w:rFonts w:ascii="Century Gothic" w:hAnsi="Century Gothic"/>
                <w:sz w:val="22"/>
                <w:szCs w:val="22"/>
                <w:lang w:eastAsia="en-GB"/>
              </w:rPr>
              <w:t>Administration Expenses</w:t>
            </w:r>
          </w:p>
        </w:tc>
        <w:tc>
          <w:tcPr>
            <w:tcW w:w="1276" w:type="dxa"/>
            <w:tcBorders>
              <w:top w:val="nil"/>
              <w:left w:val="nil"/>
              <w:bottom w:val="nil"/>
              <w:right w:val="nil"/>
            </w:tcBorders>
            <w:noWrap/>
          </w:tcPr>
          <w:p w14:paraId="3E6813B7" w14:textId="0BE36167" w:rsidR="004D2021" w:rsidRPr="00A50B44" w:rsidRDefault="004D2021" w:rsidP="004D2021">
            <w:pPr>
              <w:jc w:val="right"/>
              <w:rPr>
                <w:rFonts w:ascii="Century Gothic" w:hAnsi="Century Gothic"/>
                <w:sz w:val="22"/>
                <w:szCs w:val="22"/>
              </w:rPr>
            </w:pPr>
            <w:r w:rsidRPr="00A50B44">
              <w:rPr>
                <w:rFonts w:ascii="Century Gothic" w:hAnsi="Century Gothic"/>
                <w:sz w:val="22"/>
                <w:szCs w:val="22"/>
              </w:rPr>
              <w:t>(1</w:t>
            </w:r>
            <w:r w:rsidR="00F64305" w:rsidRPr="00A50B44">
              <w:rPr>
                <w:rFonts w:ascii="Century Gothic" w:hAnsi="Century Gothic"/>
                <w:sz w:val="22"/>
                <w:szCs w:val="22"/>
              </w:rPr>
              <w:t>53</w:t>
            </w:r>
            <w:r w:rsidRPr="00A50B44">
              <w:rPr>
                <w:rFonts w:ascii="Century Gothic" w:hAnsi="Century Gothic"/>
                <w:sz w:val="22"/>
                <w:szCs w:val="22"/>
              </w:rPr>
              <w:t>)</w:t>
            </w:r>
          </w:p>
        </w:tc>
      </w:tr>
      <w:tr w:rsidR="004D2021" w:rsidRPr="009E030F" w14:paraId="2EBE3A38" w14:textId="77777777" w:rsidTr="15550D15">
        <w:trPr>
          <w:trHeight w:val="255"/>
        </w:trPr>
        <w:tc>
          <w:tcPr>
            <w:tcW w:w="1276" w:type="dxa"/>
            <w:tcBorders>
              <w:top w:val="nil"/>
              <w:left w:val="nil"/>
              <w:bottom w:val="nil"/>
              <w:right w:val="nil"/>
            </w:tcBorders>
            <w:noWrap/>
          </w:tcPr>
          <w:p w14:paraId="38E547F3" w14:textId="15DFF93B" w:rsidR="004D2021" w:rsidRPr="007243A0" w:rsidRDefault="004D2021" w:rsidP="004D2021">
            <w:pPr>
              <w:jc w:val="right"/>
              <w:rPr>
                <w:rFonts w:ascii="Century Gothic" w:hAnsi="Century Gothic"/>
                <w:sz w:val="22"/>
                <w:szCs w:val="22"/>
              </w:rPr>
            </w:pPr>
            <w:r>
              <w:rPr>
                <w:rFonts w:ascii="Century Gothic" w:hAnsi="Century Gothic"/>
                <w:sz w:val="22"/>
                <w:szCs w:val="22"/>
              </w:rPr>
              <w:t>0</w:t>
            </w:r>
          </w:p>
        </w:tc>
        <w:tc>
          <w:tcPr>
            <w:tcW w:w="5812" w:type="dxa"/>
            <w:tcBorders>
              <w:top w:val="nil"/>
              <w:left w:val="nil"/>
              <w:bottom w:val="nil"/>
              <w:right w:val="nil"/>
            </w:tcBorders>
            <w:noWrap/>
          </w:tcPr>
          <w:p w14:paraId="4F05FCC2" w14:textId="1361C22E" w:rsidR="004D2021" w:rsidRPr="007243A0" w:rsidRDefault="004D2021" w:rsidP="004D2021">
            <w:pPr>
              <w:overflowPunct/>
              <w:autoSpaceDE/>
              <w:autoSpaceDN/>
              <w:adjustRightInd/>
              <w:textAlignment w:val="auto"/>
              <w:rPr>
                <w:rFonts w:ascii="Century Gothic" w:hAnsi="Century Gothic"/>
                <w:sz w:val="22"/>
                <w:szCs w:val="22"/>
                <w:lang w:eastAsia="en-GB"/>
              </w:rPr>
            </w:pPr>
            <w:r w:rsidRPr="007243A0">
              <w:rPr>
                <w:rFonts w:ascii="Century Gothic" w:hAnsi="Century Gothic"/>
                <w:sz w:val="22"/>
                <w:szCs w:val="22"/>
                <w:lang w:eastAsia="en-GB"/>
              </w:rPr>
              <w:t>Settlement Prices received/(paid)</w:t>
            </w:r>
          </w:p>
        </w:tc>
        <w:tc>
          <w:tcPr>
            <w:tcW w:w="1276" w:type="dxa"/>
            <w:tcBorders>
              <w:top w:val="nil"/>
              <w:left w:val="nil"/>
              <w:bottom w:val="nil"/>
              <w:right w:val="nil"/>
            </w:tcBorders>
            <w:noWrap/>
          </w:tcPr>
          <w:p w14:paraId="33BE8342" w14:textId="33756CD6" w:rsidR="004D2021" w:rsidRPr="00A50B44" w:rsidRDefault="004D2021" w:rsidP="004D2021">
            <w:pPr>
              <w:jc w:val="right"/>
              <w:rPr>
                <w:rFonts w:ascii="Century Gothic" w:hAnsi="Century Gothic"/>
                <w:sz w:val="22"/>
                <w:szCs w:val="22"/>
              </w:rPr>
            </w:pPr>
            <w:r w:rsidRPr="00A50B44">
              <w:rPr>
                <w:rFonts w:ascii="Century Gothic" w:hAnsi="Century Gothic"/>
                <w:sz w:val="22"/>
                <w:szCs w:val="22"/>
              </w:rPr>
              <w:t>0</w:t>
            </w:r>
          </w:p>
        </w:tc>
      </w:tr>
      <w:tr w:rsidR="004D2021" w:rsidRPr="009E030F" w14:paraId="0CDDF2A3" w14:textId="77777777" w:rsidTr="15550D15">
        <w:trPr>
          <w:trHeight w:val="152"/>
        </w:trPr>
        <w:tc>
          <w:tcPr>
            <w:tcW w:w="1276" w:type="dxa"/>
            <w:tcBorders>
              <w:top w:val="single" w:sz="4" w:space="0" w:color="auto"/>
              <w:left w:val="nil"/>
              <w:bottom w:val="double" w:sz="4" w:space="0" w:color="auto"/>
              <w:right w:val="nil"/>
            </w:tcBorders>
            <w:noWrap/>
          </w:tcPr>
          <w:p w14:paraId="63451E24" w14:textId="73455E47" w:rsidR="004D2021" w:rsidRPr="007243A0" w:rsidRDefault="004D2021" w:rsidP="004D2021">
            <w:pPr>
              <w:overflowPunct/>
              <w:autoSpaceDE/>
              <w:autoSpaceDN/>
              <w:adjustRightInd/>
              <w:jc w:val="right"/>
              <w:textAlignment w:val="auto"/>
              <w:rPr>
                <w:rFonts w:ascii="Century Gothic" w:hAnsi="Century Gothic"/>
                <w:b/>
                <w:sz w:val="22"/>
                <w:szCs w:val="22"/>
                <w:lang w:eastAsia="en-GB"/>
              </w:rPr>
            </w:pPr>
            <w:r>
              <w:rPr>
                <w:rFonts w:ascii="Century Gothic" w:hAnsi="Century Gothic"/>
                <w:b/>
                <w:sz w:val="22"/>
                <w:szCs w:val="22"/>
                <w:lang w:eastAsia="en-GB"/>
              </w:rPr>
              <w:t>185,712</w:t>
            </w:r>
          </w:p>
        </w:tc>
        <w:tc>
          <w:tcPr>
            <w:tcW w:w="5812" w:type="dxa"/>
            <w:tcBorders>
              <w:top w:val="nil"/>
              <w:left w:val="nil"/>
              <w:bottom w:val="nil"/>
              <w:right w:val="nil"/>
            </w:tcBorders>
            <w:noWrap/>
          </w:tcPr>
          <w:p w14:paraId="29A49527" w14:textId="77777777" w:rsidR="004D2021" w:rsidRPr="007243A0" w:rsidRDefault="004D2021" w:rsidP="004D2021">
            <w:pPr>
              <w:overflowPunct/>
              <w:autoSpaceDE/>
              <w:autoSpaceDN/>
              <w:adjustRightInd/>
              <w:textAlignment w:val="auto"/>
              <w:rPr>
                <w:rFonts w:ascii="Century Gothic" w:hAnsi="Century Gothic"/>
                <w:sz w:val="22"/>
                <w:szCs w:val="22"/>
                <w:lang w:eastAsia="en-GB"/>
              </w:rPr>
            </w:pPr>
            <w:r w:rsidRPr="007243A0">
              <w:rPr>
                <w:rFonts w:ascii="Century Gothic" w:hAnsi="Century Gothic"/>
                <w:sz w:val="22"/>
                <w:szCs w:val="22"/>
                <w:lang w:eastAsia="en-GB"/>
              </w:rPr>
              <w:t>Closing Fair value of scheme assets</w:t>
            </w:r>
          </w:p>
        </w:tc>
        <w:tc>
          <w:tcPr>
            <w:tcW w:w="1276" w:type="dxa"/>
            <w:tcBorders>
              <w:top w:val="single" w:sz="4" w:space="0" w:color="auto"/>
              <w:left w:val="nil"/>
              <w:bottom w:val="double" w:sz="4" w:space="0" w:color="auto"/>
              <w:right w:val="nil"/>
            </w:tcBorders>
            <w:noWrap/>
          </w:tcPr>
          <w:p w14:paraId="264E8650" w14:textId="76509DE6" w:rsidR="004D2021" w:rsidRPr="00A50B44" w:rsidRDefault="001C6350" w:rsidP="004D2021">
            <w:pPr>
              <w:overflowPunct/>
              <w:autoSpaceDE/>
              <w:autoSpaceDN/>
              <w:adjustRightInd/>
              <w:jc w:val="right"/>
              <w:textAlignment w:val="auto"/>
              <w:rPr>
                <w:rFonts w:ascii="Century Gothic" w:hAnsi="Century Gothic"/>
                <w:b/>
                <w:sz w:val="22"/>
                <w:szCs w:val="22"/>
                <w:lang w:eastAsia="en-GB"/>
              </w:rPr>
            </w:pPr>
            <w:r w:rsidRPr="00A50B44">
              <w:rPr>
                <w:rFonts w:ascii="Century Gothic" w:hAnsi="Century Gothic"/>
                <w:b/>
                <w:sz w:val="22"/>
                <w:szCs w:val="22"/>
                <w:lang w:eastAsia="en-GB"/>
              </w:rPr>
              <w:t>202,219</w:t>
            </w:r>
          </w:p>
        </w:tc>
      </w:tr>
    </w:tbl>
    <w:p w14:paraId="54E4DD31" w14:textId="77777777" w:rsidR="006C62A1" w:rsidRPr="009E030F" w:rsidRDefault="006C62A1" w:rsidP="00AA2102">
      <w:pPr>
        <w:pStyle w:val="BodyText"/>
        <w:rPr>
          <w:bCs/>
          <w:color w:val="0070C0"/>
          <w:highlight w:val="yellow"/>
        </w:rPr>
      </w:pPr>
    </w:p>
    <w:p w14:paraId="1C59FFAE" w14:textId="78EAA299" w:rsidR="00AA2102" w:rsidRPr="007243A0" w:rsidRDefault="00AA2102" w:rsidP="00AA2102">
      <w:pPr>
        <w:pStyle w:val="BodyText"/>
        <w:rPr>
          <w:b/>
        </w:rPr>
      </w:pPr>
      <w:r w:rsidRPr="007243A0">
        <w:rPr>
          <w:b/>
        </w:rPr>
        <w:t>Reconciliation of Present Value of the scheme liabilities:</w:t>
      </w:r>
    </w:p>
    <w:p w14:paraId="0B67A37A" w14:textId="77777777" w:rsidR="00AA2102" w:rsidRPr="007243A0" w:rsidRDefault="00AA2102" w:rsidP="00AA2102">
      <w:pPr>
        <w:pStyle w:val="BodyText"/>
        <w:rPr>
          <w:bCs/>
          <w:color w:val="0070C0"/>
        </w:rPr>
      </w:pPr>
    </w:p>
    <w:tbl>
      <w:tblPr>
        <w:tblW w:w="8364" w:type="dxa"/>
        <w:tblInd w:w="108" w:type="dxa"/>
        <w:tblLook w:val="0000" w:firstRow="0" w:lastRow="0" w:firstColumn="0" w:lastColumn="0" w:noHBand="0" w:noVBand="0"/>
      </w:tblPr>
      <w:tblGrid>
        <w:gridCol w:w="1276"/>
        <w:gridCol w:w="5812"/>
        <w:gridCol w:w="1276"/>
      </w:tblGrid>
      <w:tr w:rsidR="0019298E" w:rsidRPr="007243A0" w14:paraId="05643243" w14:textId="77777777" w:rsidTr="0019298E">
        <w:trPr>
          <w:trHeight w:val="255"/>
        </w:trPr>
        <w:tc>
          <w:tcPr>
            <w:tcW w:w="1276" w:type="dxa"/>
            <w:tcBorders>
              <w:top w:val="nil"/>
              <w:left w:val="nil"/>
              <w:bottom w:val="nil"/>
              <w:right w:val="nil"/>
            </w:tcBorders>
            <w:vAlign w:val="bottom"/>
          </w:tcPr>
          <w:p w14:paraId="243DC646" w14:textId="77244256" w:rsidR="0019298E" w:rsidRPr="007243A0" w:rsidRDefault="0019298E" w:rsidP="00591401">
            <w:pPr>
              <w:overflowPunct/>
              <w:autoSpaceDE/>
              <w:autoSpaceDN/>
              <w:adjustRightInd/>
              <w:jc w:val="center"/>
              <w:textAlignment w:val="auto"/>
              <w:rPr>
                <w:rFonts w:ascii="Century Gothic" w:hAnsi="Century Gothic"/>
                <w:b/>
                <w:sz w:val="22"/>
                <w:szCs w:val="22"/>
                <w:u w:val="single"/>
                <w:lang w:eastAsia="en-GB"/>
              </w:rPr>
            </w:pPr>
            <w:r w:rsidRPr="007243A0">
              <w:rPr>
                <w:rFonts w:ascii="Century Gothic" w:hAnsi="Century Gothic" w:cs="Arial"/>
                <w:b/>
                <w:sz w:val="22"/>
                <w:szCs w:val="22"/>
                <w:lang w:eastAsia="en-GB"/>
              </w:rPr>
              <w:t>20</w:t>
            </w:r>
            <w:r w:rsidR="00C52D84" w:rsidRPr="007243A0">
              <w:rPr>
                <w:rFonts w:ascii="Century Gothic" w:hAnsi="Century Gothic" w:cs="Arial"/>
                <w:b/>
                <w:sz w:val="22"/>
                <w:szCs w:val="22"/>
                <w:lang w:eastAsia="en-GB"/>
              </w:rPr>
              <w:t>2</w:t>
            </w:r>
            <w:r w:rsidR="007340F7">
              <w:rPr>
                <w:rFonts w:ascii="Century Gothic" w:hAnsi="Century Gothic" w:cs="Arial"/>
                <w:b/>
                <w:sz w:val="22"/>
                <w:szCs w:val="22"/>
                <w:lang w:eastAsia="en-GB"/>
              </w:rPr>
              <w:t>4</w:t>
            </w:r>
            <w:r w:rsidRPr="007243A0">
              <w:rPr>
                <w:rFonts w:ascii="Century Gothic" w:hAnsi="Century Gothic" w:cs="Arial"/>
                <w:b/>
                <w:sz w:val="22"/>
                <w:szCs w:val="22"/>
                <w:lang w:eastAsia="en-GB"/>
              </w:rPr>
              <w:t>/</w:t>
            </w:r>
            <w:r w:rsidR="00B2758D" w:rsidRPr="007243A0">
              <w:rPr>
                <w:rFonts w:ascii="Century Gothic" w:hAnsi="Century Gothic" w:cs="Arial"/>
                <w:b/>
                <w:sz w:val="22"/>
                <w:szCs w:val="22"/>
                <w:lang w:eastAsia="en-GB"/>
              </w:rPr>
              <w:t>2</w:t>
            </w:r>
            <w:r w:rsidR="007340F7">
              <w:rPr>
                <w:rFonts w:ascii="Century Gothic" w:hAnsi="Century Gothic" w:cs="Arial"/>
                <w:b/>
                <w:sz w:val="22"/>
                <w:szCs w:val="22"/>
                <w:lang w:eastAsia="en-GB"/>
              </w:rPr>
              <w:t>5</w:t>
            </w:r>
          </w:p>
        </w:tc>
        <w:tc>
          <w:tcPr>
            <w:tcW w:w="5812" w:type="dxa"/>
            <w:tcBorders>
              <w:top w:val="nil"/>
              <w:left w:val="nil"/>
              <w:bottom w:val="nil"/>
              <w:right w:val="nil"/>
            </w:tcBorders>
            <w:noWrap/>
            <w:vAlign w:val="bottom"/>
          </w:tcPr>
          <w:p w14:paraId="56679CE3" w14:textId="77777777" w:rsidR="0019298E" w:rsidRPr="007243A0" w:rsidRDefault="0019298E" w:rsidP="0019298E">
            <w:pPr>
              <w:overflowPunct/>
              <w:autoSpaceDE/>
              <w:autoSpaceDN/>
              <w:adjustRightInd/>
              <w:textAlignment w:val="auto"/>
              <w:rPr>
                <w:rFonts w:ascii="Century Gothic" w:hAnsi="Century Gothic"/>
                <w:sz w:val="22"/>
                <w:szCs w:val="22"/>
                <w:lang w:eastAsia="en-GB"/>
              </w:rPr>
            </w:pPr>
          </w:p>
        </w:tc>
        <w:tc>
          <w:tcPr>
            <w:tcW w:w="1276" w:type="dxa"/>
            <w:tcBorders>
              <w:top w:val="nil"/>
              <w:left w:val="nil"/>
              <w:bottom w:val="nil"/>
              <w:right w:val="nil"/>
            </w:tcBorders>
            <w:noWrap/>
            <w:vAlign w:val="bottom"/>
          </w:tcPr>
          <w:p w14:paraId="170421A5" w14:textId="671864A8" w:rsidR="0019298E" w:rsidRPr="007243A0" w:rsidRDefault="0019298E" w:rsidP="00591401">
            <w:pPr>
              <w:overflowPunct/>
              <w:autoSpaceDE/>
              <w:autoSpaceDN/>
              <w:adjustRightInd/>
              <w:jc w:val="center"/>
              <w:textAlignment w:val="auto"/>
              <w:rPr>
                <w:rFonts w:ascii="Century Gothic" w:hAnsi="Century Gothic"/>
                <w:b/>
                <w:sz w:val="22"/>
                <w:szCs w:val="22"/>
                <w:u w:val="single"/>
                <w:lang w:eastAsia="en-GB"/>
              </w:rPr>
            </w:pPr>
            <w:r w:rsidRPr="007243A0">
              <w:rPr>
                <w:rFonts w:ascii="Century Gothic" w:hAnsi="Century Gothic" w:cs="Arial"/>
                <w:b/>
                <w:sz w:val="22"/>
                <w:szCs w:val="22"/>
                <w:lang w:eastAsia="en-GB"/>
              </w:rPr>
              <w:t>20</w:t>
            </w:r>
            <w:r w:rsidR="00B2758D" w:rsidRPr="007243A0">
              <w:rPr>
                <w:rFonts w:ascii="Century Gothic" w:hAnsi="Century Gothic" w:cs="Arial"/>
                <w:b/>
                <w:sz w:val="22"/>
                <w:szCs w:val="22"/>
                <w:lang w:eastAsia="en-GB"/>
              </w:rPr>
              <w:t>2</w:t>
            </w:r>
            <w:r w:rsidR="007340F7">
              <w:rPr>
                <w:rFonts w:ascii="Century Gothic" w:hAnsi="Century Gothic" w:cs="Arial"/>
                <w:b/>
                <w:sz w:val="22"/>
                <w:szCs w:val="22"/>
                <w:lang w:eastAsia="en-GB"/>
              </w:rPr>
              <w:t>5</w:t>
            </w:r>
            <w:r w:rsidRPr="007243A0">
              <w:rPr>
                <w:rFonts w:ascii="Century Gothic" w:hAnsi="Century Gothic" w:cs="Arial"/>
                <w:b/>
                <w:sz w:val="22"/>
                <w:szCs w:val="22"/>
                <w:lang w:eastAsia="en-GB"/>
              </w:rPr>
              <w:t>/</w:t>
            </w:r>
            <w:r w:rsidR="00591401" w:rsidRPr="007243A0">
              <w:rPr>
                <w:rFonts w:ascii="Century Gothic" w:hAnsi="Century Gothic" w:cs="Arial"/>
                <w:b/>
                <w:sz w:val="22"/>
                <w:szCs w:val="22"/>
                <w:lang w:eastAsia="en-GB"/>
              </w:rPr>
              <w:t>2</w:t>
            </w:r>
            <w:r w:rsidR="007340F7">
              <w:rPr>
                <w:rFonts w:ascii="Century Gothic" w:hAnsi="Century Gothic" w:cs="Arial"/>
                <w:b/>
                <w:sz w:val="22"/>
                <w:szCs w:val="22"/>
                <w:lang w:eastAsia="en-GB"/>
              </w:rPr>
              <w:t>6</w:t>
            </w:r>
          </w:p>
        </w:tc>
      </w:tr>
      <w:tr w:rsidR="0019298E" w:rsidRPr="007243A0" w14:paraId="3698004D" w14:textId="77777777" w:rsidTr="0019298E">
        <w:trPr>
          <w:trHeight w:val="255"/>
        </w:trPr>
        <w:tc>
          <w:tcPr>
            <w:tcW w:w="1276" w:type="dxa"/>
            <w:tcBorders>
              <w:top w:val="nil"/>
              <w:left w:val="nil"/>
              <w:bottom w:val="nil"/>
              <w:right w:val="nil"/>
            </w:tcBorders>
            <w:vAlign w:val="bottom"/>
          </w:tcPr>
          <w:p w14:paraId="306579E9" w14:textId="77777777" w:rsidR="0019298E" w:rsidRPr="007243A0" w:rsidRDefault="0019298E" w:rsidP="0019298E">
            <w:pPr>
              <w:overflowPunct/>
              <w:autoSpaceDE/>
              <w:autoSpaceDN/>
              <w:adjustRightInd/>
              <w:jc w:val="center"/>
              <w:textAlignment w:val="auto"/>
              <w:rPr>
                <w:rFonts w:ascii="Century Gothic" w:hAnsi="Century Gothic" w:cs="Arial"/>
                <w:b/>
                <w:sz w:val="22"/>
                <w:szCs w:val="22"/>
                <w:lang w:eastAsia="en-GB"/>
              </w:rPr>
            </w:pPr>
            <w:r w:rsidRPr="007243A0">
              <w:rPr>
                <w:rFonts w:ascii="Century Gothic" w:hAnsi="Century Gothic" w:cs="Arial"/>
                <w:b/>
                <w:sz w:val="22"/>
                <w:szCs w:val="22"/>
                <w:lang w:eastAsia="en-GB"/>
              </w:rPr>
              <w:t>£'000</w:t>
            </w:r>
          </w:p>
        </w:tc>
        <w:tc>
          <w:tcPr>
            <w:tcW w:w="5812" w:type="dxa"/>
            <w:tcBorders>
              <w:top w:val="nil"/>
              <w:left w:val="nil"/>
              <w:bottom w:val="nil"/>
              <w:right w:val="nil"/>
            </w:tcBorders>
            <w:noWrap/>
            <w:vAlign w:val="bottom"/>
          </w:tcPr>
          <w:p w14:paraId="708C7045" w14:textId="77777777" w:rsidR="0019298E" w:rsidRPr="007243A0" w:rsidRDefault="0019298E" w:rsidP="0019298E">
            <w:pPr>
              <w:overflowPunct/>
              <w:autoSpaceDE/>
              <w:autoSpaceDN/>
              <w:adjustRightInd/>
              <w:textAlignment w:val="auto"/>
              <w:rPr>
                <w:rFonts w:ascii="Century Gothic" w:hAnsi="Century Gothic"/>
                <w:sz w:val="22"/>
                <w:szCs w:val="22"/>
                <w:lang w:eastAsia="en-GB"/>
              </w:rPr>
            </w:pPr>
          </w:p>
        </w:tc>
        <w:tc>
          <w:tcPr>
            <w:tcW w:w="1276" w:type="dxa"/>
            <w:tcBorders>
              <w:top w:val="nil"/>
              <w:left w:val="nil"/>
              <w:bottom w:val="nil"/>
              <w:right w:val="nil"/>
            </w:tcBorders>
            <w:noWrap/>
            <w:vAlign w:val="bottom"/>
          </w:tcPr>
          <w:p w14:paraId="734F111F" w14:textId="77777777" w:rsidR="0019298E" w:rsidRPr="007243A0" w:rsidRDefault="0019298E" w:rsidP="0019298E">
            <w:pPr>
              <w:overflowPunct/>
              <w:autoSpaceDE/>
              <w:autoSpaceDN/>
              <w:adjustRightInd/>
              <w:jc w:val="center"/>
              <w:textAlignment w:val="auto"/>
              <w:rPr>
                <w:rFonts w:ascii="Century Gothic" w:hAnsi="Century Gothic" w:cs="Arial"/>
                <w:b/>
                <w:sz w:val="22"/>
                <w:szCs w:val="22"/>
                <w:lang w:eastAsia="en-GB"/>
              </w:rPr>
            </w:pPr>
            <w:r w:rsidRPr="007243A0">
              <w:rPr>
                <w:rFonts w:ascii="Century Gothic" w:hAnsi="Century Gothic" w:cs="Arial"/>
                <w:b/>
                <w:sz w:val="22"/>
                <w:szCs w:val="22"/>
                <w:lang w:eastAsia="en-GB"/>
              </w:rPr>
              <w:t>£'000</w:t>
            </w:r>
          </w:p>
        </w:tc>
      </w:tr>
      <w:tr w:rsidR="007340F7" w:rsidRPr="007243A0" w14:paraId="3DCD8358" w14:textId="77777777" w:rsidTr="009B09F0">
        <w:trPr>
          <w:trHeight w:val="255"/>
        </w:trPr>
        <w:tc>
          <w:tcPr>
            <w:tcW w:w="1276" w:type="dxa"/>
            <w:tcBorders>
              <w:top w:val="nil"/>
              <w:left w:val="nil"/>
              <w:bottom w:val="nil"/>
              <w:right w:val="nil"/>
            </w:tcBorders>
          </w:tcPr>
          <w:p w14:paraId="0B8ED1A8" w14:textId="3F8F7E62" w:rsidR="007340F7" w:rsidRPr="007243A0" w:rsidRDefault="007340F7" w:rsidP="007340F7">
            <w:pPr>
              <w:overflowPunct/>
              <w:jc w:val="right"/>
              <w:textAlignment w:val="auto"/>
              <w:rPr>
                <w:rFonts w:ascii="Century Gothic" w:hAnsi="Century Gothic" w:cs="Calibri"/>
                <w:sz w:val="22"/>
                <w:szCs w:val="22"/>
                <w:lang w:eastAsia="en-GB"/>
              </w:rPr>
            </w:pPr>
            <w:r>
              <w:rPr>
                <w:rFonts w:ascii="Century Gothic" w:hAnsi="Century Gothic" w:cs="Calibri"/>
                <w:sz w:val="22"/>
                <w:szCs w:val="22"/>
                <w:lang w:eastAsia="en-GB"/>
              </w:rPr>
              <w:t>174,357</w:t>
            </w:r>
          </w:p>
        </w:tc>
        <w:tc>
          <w:tcPr>
            <w:tcW w:w="5812" w:type="dxa"/>
            <w:tcBorders>
              <w:top w:val="nil"/>
              <w:left w:val="nil"/>
              <w:bottom w:val="nil"/>
              <w:right w:val="nil"/>
            </w:tcBorders>
            <w:noWrap/>
          </w:tcPr>
          <w:p w14:paraId="6FADA9FE" w14:textId="77777777" w:rsidR="007340F7" w:rsidRPr="007243A0" w:rsidRDefault="007340F7" w:rsidP="007340F7">
            <w:pPr>
              <w:overflowPunct/>
              <w:autoSpaceDE/>
              <w:autoSpaceDN/>
              <w:adjustRightInd/>
              <w:textAlignment w:val="auto"/>
              <w:rPr>
                <w:rFonts w:ascii="Century Gothic" w:hAnsi="Century Gothic"/>
                <w:sz w:val="22"/>
                <w:szCs w:val="22"/>
                <w:lang w:eastAsia="en-GB"/>
              </w:rPr>
            </w:pPr>
            <w:r w:rsidRPr="007243A0">
              <w:rPr>
                <w:rFonts w:ascii="Century Gothic" w:hAnsi="Century Gothic"/>
                <w:sz w:val="22"/>
                <w:szCs w:val="22"/>
                <w:lang w:eastAsia="en-GB"/>
              </w:rPr>
              <w:t>Opening balance at 1 April</w:t>
            </w:r>
          </w:p>
        </w:tc>
        <w:tc>
          <w:tcPr>
            <w:tcW w:w="1276" w:type="dxa"/>
            <w:tcBorders>
              <w:top w:val="nil"/>
              <w:left w:val="nil"/>
              <w:bottom w:val="nil"/>
              <w:right w:val="nil"/>
            </w:tcBorders>
            <w:noWrap/>
          </w:tcPr>
          <w:p w14:paraId="7E8AB562" w14:textId="27797E12" w:rsidR="007340F7" w:rsidRPr="00A50B44" w:rsidRDefault="007340F7" w:rsidP="007340F7">
            <w:pPr>
              <w:overflowPunct/>
              <w:jc w:val="right"/>
              <w:textAlignment w:val="auto"/>
              <w:rPr>
                <w:rFonts w:ascii="Century Gothic" w:hAnsi="Century Gothic" w:cs="Calibri"/>
                <w:sz w:val="22"/>
                <w:szCs w:val="22"/>
                <w:lang w:eastAsia="en-GB"/>
              </w:rPr>
            </w:pPr>
            <w:r w:rsidRPr="00A50B44">
              <w:rPr>
                <w:rFonts w:ascii="Century Gothic" w:hAnsi="Century Gothic" w:cs="Calibri"/>
                <w:sz w:val="22"/>
                <w:szCs w:val="22"/>
                <w:lang w:eastAsia="en-GB"/>
              </w:rPr>
              <w:t>154,246</w:t>
            </w:r>
          </w:p>
        </w:tc>
      </w:tr>
      <w:tr w:rsidR="007340F7" w:rsidRPr="007243A0" w14:paraId="632D026D" w14:textId="77777777" w:rsidTr="009B09F0">
        <w:trPr>
          <w:trHeight w:val="255"/>
        </w:trPr>
        <w:tc>
          <w:tcPr>
            <w:tcW w:w="1276" w:type="dxa"/>
            <w:tcBorders>
              <w:top w:val="nil"/>
              <w:left w:val="nil"/>
              <w:bottom w:val="nil"/>
              <w:right w:val="nil"/>
            </w:tcBorders>
          </w:tcPr>
          <w:p w14:paraId="511730A8" w14:textId="64B14D62" w:rsidR="007340F7" w:rsidRPr="007243A0" w:rsidRDefault="007340F7" w:rsidP="007340F7">
            <w:pPr>
              <w:overflowPunct/>
              <w:jc w:val="right"/>
              <w:textAlignment w:val="auto"/>
              <w:rPr>
                <w:rFonts w:ascii="Century Gothic" w:hAnsi="Century Gothic" w:cs="Calibri"/>
                <w:sz w:val="22"/>
                <w:szCs w:val="22"/>
                <w:lang w:eastAsia="en-GB"/>
              </w:rPr>
            </w:pPr>
            <w:r>
              <w:rPr>
                <w:rFonts w:ascii="Century Gothic" w:hAnsi="Century Gothic" w:cs="Calibri"/>
                <w:sz w:val="22"/>
                <w:szCs w:val="22"/>
                <w:lang w:eastAsia="en-GB"/>
              </w:rPr>
              <w:t>3,176</w:t>
            </w:r>
          </w:p>
        </w:tc>
        <w:tc>
          <w:tcPr>
            <w:tcW w:w="5812" w:type="dxa"/>
            <w:tcBorders>
              <w:top w:val="nil"/>
              <w:left w:val="nil"/>
              <w:bottom w:val="nil"/>
              <w:right w:val="nil"/>
            </w:tcBorders>
            <w:noWrap/>
          </w:tcPr>
          <w:p w14:paraId="434A5992" w14:textId="77777777" w:rsidR="007340F7" w:rsidRPr="007243A0" w:rsidRDefault="007340F7" w:rsidP="007340F7">
            <w:pPr>
              <w:overflowPunct/>
              <w:autoSpaceDE/>
              <w:autoSpaceDN/>
              <w:adjustRightInd/>
              <w:textAlignment w:val="auto"/>
              <w:rPr>
                <w:rFonts w:ascii="Century Gothic" w:hAnsi="Century Gothic"/>
                <w:sz w:val="22"/>
                <w:szCs w:val="22"/>
                <w:lang w:eastAsia="en-GB"/>
              </w:rPr>
            </w:pPr>
            <w:r w:rsidRPr="007243A0">
              <w:rPr>
                <w:rFonts w:ascii="Century Gothic" w:hAnsi="Century Gothic"/>
                <w:sz w:val="22"/>
                <w:szCs w:val="22"/>
                <w:lang w:eastAsia="en-GB"/>
              </w:rPr>
              <w:t>Current Service Cost</w:t>
            </w:r>
          </w:p>
        </w:tc>
        <w:tc>
          <w:tcPr>
            <w:tcW w:w="1276" w:type="dxa"/>
            <w:tcBorders>
              <w:top w:val="nil"/>
              <w:left w:val="nil"/>
              <w:bottom w:val="nil"/>
              <w:right w:val="nil"/>
            </w:tcBorders>
            <w:noWrap/>
          </w:tcPr>
          <w:p w14:paraId="7ECE8BC7" w14:textId="6F8A373C" w:rsidR="007340F7" w:rsidRPr="00A50B44" w:rsidRDefault="00A24F72" w:rsidP="007340F7">
            <w:pPr>
              <w:overflowPunct/>
              <w:jc w:val="right"/>
              <w:textAlignment w:val="auto"/>
              <w:rPr>
                <w:rFonts w:ascii="Century Gothic" w:hAnsi="Century Gothic" w:cs="Calibri"/>
                <w:sz w:val="22"/>
                <w:szCs w:val="22"/>
                <w:lang w:eastAsia="en-GB"/>
              </w:rPr>
            </w:pPr>
            <w:r w:rsidRPr="00A50B44">
              <w:rPr>
                <w:rFonts w:ascii="Century Gothic" w:hAnsi="Century Gothic" w:cs="Calibri"/>
                <w:sz w:val="22"/>
                <w:szCs w:val="22"/>
                <w:lang w:eastAsia="en-GB"/>
              </w:rPr>
              <w:t>2,287</w:t>
            </w:r>
          </w:p>
        </w:tc>
      </w:tr>
      <w:tr w:rsidR="007340F7" w:rsidRPr="007243A0" w14:paraId="3F8B45EC" w14:textId="77777777" w:rsidTr="009B09F0">
        <w:trPr>
          <w:trHeight w:val="255"/>
        </w:trPr>
        <w:tc>
          <w:tcPr>
            <w:tcW w:w="1276" w:type="dxa"/>
            <w:tcBorders>
              <w:top w:val="nil"/>
              <w:left w:val="nil"/>
              <w:bottom w:val="nil"/>
              <w:right w:val="nil"/>
            </w:tcBorders>
          </w:tcPr>
          <w:p w14:paraId="3BD0CB63" w14:textId="76B04A9C" w:rsidR="007340F7" w:rsidRPr="007243A0" w:rsidRDefault="007340F7" w:rsidP="007340F7">
            <w:pPr>
              <w:overflowPunct/>
              <w:jc w:val="right"/>
              <w:textAlignment w:val="auto"/>
              <w:rPr>
                <w:rFonts w:ascii="Century Gothic" w:hAnsi="Century Gothic" w:cs="Calibri"/>
                <w:sz w:val="22"/>
                <w:szCs w:val="22"/>
                <w:lang w:eastAsia="en-GB"/>
              </w:rPr>
            </w:pPr>
            <w:r>
              <w:rPr>
                <w:rFonts w:ascii="Century Gothic" w:hAnsi="Century Gothic" w:cs="Calibri"/>
                <w:sz w:val="22"/>
                <w:szCs w:val="22"/>
                <w:lang w:eastAsia="en-GB"/>
              </w:rPr>
              <w:t>8,412</w:t>
            </w:r>
          </w:p>
        </w:tc>
        <w:tc>
          <w:tcPr>
            <w:tcW w:w="5812" w:type="dxa"/>
            <w:tcBorders>
              <w:top w:val="nil"/>
              <w:left w:val="nil"/>
              <w:bottom w:val="nil"/>
              <w:right w:val="nil"/>
            </w:tcBorders>
            <w:noWrap/>
          </w:tcPr>
          <w:p w14:paraId="1A336899" w14:textId="77777777" w:rsidR="007340F7" w:rsidRPr="007243A0" w:rsidRDefault="007340F7" w:rsidP="007340F7">
            <w:pPr>
              <w:overflowPunct/>
              <w:autoSpaceDE/>
              <w:autoSpaceDN/>
              <w:adjustRightInd/>
              <w:textAlignment w:val="auto"/>
              <w:rPr>
                <w:rFonts w:ascii="Century Gothic" w:hAnsi="Century Gothic"/>
                <w:sz w:val="22"/>
                <w:szCs w:val="22"/>
                <w:lang w:eastAsia="en-GB"/>
              </w:rPr>
            </w:pPr>
            <w:r w:rsidRPr="007243A0">
              <w:rPr>
                <w:rFonts w:ascii="Century Gothic" w:hAnsi="Century Gothic"/>
                <w:sz w:val="22"/>
                <w:szCs w:val="22"/>
                <w:lang w:eastAsia="en-GB"/>
              </w:rPr>
              <w:t>Interest Cost</w:t>
            </w:r>
          </w:p>
        </w:tc>
        <w:tc>
          <w:tcPr>
            <w:tcW w:w="1276" w:type="dxa"/>
            <w:tcBorders>
              <w:top w:val="nil"/>
              <w:left w:val="nil"/>
              <w:bottom w:val="nil"/>
              <w:right w:val="nil"/>
            </w:tcBorders>
            <w:noWrap/>
          </w:tcPr>
          <w:p w14:paraId="42C3DC6E" w14:textId="40AA925D" w:rsidR="007340F7" w:rsidRPr="00A50B44" w:rsidRDefault="007340F7" w:rsidP="007340F7">
            <w:pPr>
              <w:overflowPunct/>
              <w:jc w:val="right"/>
              <w:textAlignment w:val="auto"/>
              <w:rPr>
                <w:rFonts w:ascii="Century Gothic" w:hAnsi="Century Gothic" w:cs="Calibri"/>
                <w:sz w:val="22"/>
                <w:szCs w:val="22"/>
                <w:lang w:eastAsia="en-GB"/>
              </w:rPr>
            </w:pPr>
            <w:r w:rsidRPr="00A50B44">
              <w:rPr>
                <w:rFonts w:ascii="Century Gothic" w:hAnsi="Century Gothic" w:cs="Calibri"/>
                <w:sz w:val="22"/>
                <w:szCs w:val="22"/>
                <w:lang w:eastAsia="en-GB"/>
              </w:rPr>
              <w:t>8,</w:t>
            </w:r>
            <w:r w:rsidR="00A24F72" w:rsidRPr="00A50B44">
              <w:rPr>
                <w:rFonts w:ascii="Century Gothic" w:hAnsi="Century Gothic" w:cs="Calibri"/>
                <w:sz w:val="22"/>
                <w:szCs w:val="22"/>
                <w:lang w:eastAsia="en-GB"/>
              </w:rPr>
              <w:t>386</w:t>
            </w:r>
          </w:p>
        </w:tc>
      </w:tr>
      <w:tr w:rsidR="007340F7" w:rsidRPr="007243A0" w14:paraId="29C53F60" w14:textId="77777777" w:rsidTr="009B09F0">
        <w:trPr>
          <w:trHeight w:val="255"/>
        </w:trPr>
        <w:tc>
          <w:tcPr>
            <w:tcW w:w="1276" w:type="dxa"/>
            <w:tcBorders>
              <w:top w:val="nil"/>
              <w:left w:val="nil"/>
              <w:bottom w:val="nil"/>
              <w:right w:val="nil"/>
            </w:tcBorders>
          </w:tcPr>
          <w:p w14:paraId="4B9CAA7F" w14:textId="6AD9A6D9" w:rsidR="007340F7" w:rsidRPr="007243A0" w:rsidRDefault="007340F7" w:rsidP="007340F7">
            <w:pPr>
              <w:overflowPunct/>
              <w:jc w:val="right"/>
              <w:textAlignment w:val="auto"/>
              <w:rPr>
                <w:rFonts w:ascii="Century Gothic" w:hAnsi="Century Gothic" w:cs="Calibri"/>
                <w:sz w:val="22"/>
                <w:szCs w:val="22"/>
                <w:lang w:eastAsia="en-GB"/>
              </w:rPr>
            </w:pPr>
            <w:r>
              <w:rPr>
                <w:rFonts w:ascii="Century Gothic" w:hAnsi="Century Gothic" w:cs="Calibri"/>
                <w:sz w:val="22"/>
                <w:szCs w:val="22"/>
                <w:lang w:eastAsia="en-GB"/>
              </w:rPr>
              <w:t>1,261</w:t>
            </w:r>
          </w:p>
        </w:tc>
        <w:tc>
          <w:tcPr>
            <w:tcW w:w="5812" w:type="dxa"/>
            <w:tcBorders>
              <w:top w:val="nil"/>
              <w:left w:val="nil"/>
              <w:bottom w:val="nil"/>
              <w:right w:val="nil"/>
            </w:tcBorders>
            <w:noWrap/>
          </w:tcPr>
          <w:p w14:paraId="24EAA48A" w14:textId="77777777" w:rsidR="007340F7" w:rsidRPr="007243A0" w:rsidRDefault="007340F7" w:rsidP="007340F7">
            <w:pPr>
              <w:overflowPunct/>
              <w:autoSpaceDE/>
              <w:autoSpaceDN/>
              <w:adjustRightInd/>
              <w:textAlignment w:val="auto"/>
              <w:rPr>
                <w:rFonts w:ascii="Century Gothic" w:hAnsi="Century Gothic"/>
                <w:sz w:val="22"/>
                <w:szCs w:val="22"/>
                <w:lang w:eastAsia="en-GB"/>
              </w:rPr>
            </w:pPr>
            <w:r w:rsidRPr="007243A0">
              <w:rPr>
                <w:rFonts w:ascii="Century Gothic" w:hAnsi="Century Gothic"/>
                <w:sz w:val="22"/>
                <w:szCs w:val="22"/>
                <w:lang w:eastAsia="en-GB"/>
              </w:rPr>
              <w:t>Contributions from scheme participants</w:t>
            </w:r>
          </w:p>
        </w:tc>
        <w:tc>
          <w:tcPr>
            <w:tcW w:w="1276" w:type="dxa"/>
            <w:tcBorders>
              <w:top w:val="nil"/>
              <w:left w:val="nil"/>
              <w:bottom w:val="nil"/>
              <w:right w:val="nil"/>
            </w:tcBorders>
            <w:noWrap/>
          </w:tcPr>
          <w:p w14:paraId="0F34EE73" w14:textId="43F3DCB3" w:rsidR="007340F7" w:rsidRPr="00A50B44" w:rsidRDefault="007340F7" w:rsidP="007340F7">
            <w:pPr>
              <w:overflowPunct/>
              <w:jc w:val="right"/>
              <w:textAlignment w:val="auto"/>
              <w:rPr>
                <w:rFonts w:ascii="Century Gothic" w:hAnsi="Century Gothic" w:cs="Calibri"/>
                <w:sz w:val="22"/>
                <w:szCs w:val="22"/>
                <w:lang w:eastAsia="en-GB"/>
              </w:rPr>
            </w:pPr>
            <w:r w:rsidRPr="00A50B44">
              <w:rPr>
                <w:rFonts w:ascii="Century Gothic" w:hAnsi="Century Gothic" w:cs="Calibri"/>
                <w:sz w:val="22"/>
                <w:szCs w:val="22"/>
                <w:lang w:eastAsia="en-GB"/>
              </w:rPr>
              <w:t>1,</w:t>
            </w:r>
            <w:r w:rsidR="00A24F72" w:rsidRPr="00A50B44">
              <w:rPr>
                <w:rFonts w:ascii="Century Gothic" w:hAnsi="Century Gothic" w:cs="Calibri"/>
                <w:sz w:val="22"/>
                <w:szCs w:val="22"/>
                <w:lang w:eastAsia="en-GB"/>
              </w:rPr>
              <w:t>325</w:t>
            </w:r>
          </w:p>
        </w:tc>
      </w:tr>
      <w:tr w:rsidR="007340F7" w:rsidRPr="007243A0" w14:paraId="29B24C0E" w14:textId="77777777" w:rsidTr="009B09F0">
        <w:trPr>
          <w:trHeight w:val="255"/>
        </w:trPr>
        <w:tc>
          <w:tcPr>
            <w:tcW w:w="1276" w:type="dxa"/>
            <w:tcBorders>
              <w:top w:val="nil"/>
              <w:left w:val="nil"/>
              <w:bottom w:val="nil"/>
              <w:right w:val="nil"/>
            </w:tcBorders>
          </w:tcPr>
          <w:p w14:paraId="6763EF0D" w14:textId="29F9EED4" w:rsidR="007340F7" w:rsidRPr="007243A0" w:rsidRDefault="007340F7" w:rsidP="007340F7">
            <w:pPr>
              <w:overflowPunct/>
              <w:autoSpaceDE/>
              <w:autoSpaceDN/>
              <w:adjustRightInd/>
              <w:jc w:val="right"/>
              <w:textAlignment w:val="auto"/>
              <w:rPr>
                <w:rFonts w:ascii="Century Gothic" w:hAnsi="Century Gothic"/>
                <w:sz w:val="22"/>
                <w:szCs w:val="22"/>
                <w:lang w:eastAsia="en-GB"/>
              </w:rPr>
            </w:pPr>
          </w:p>
        </w:tc>
        <w:tc>
          <w:tcPr>
            <w:tcW w:w="5812" w:type="dxa"/>
            <w:tcBorders>
              <w:top w:val="nil"/>
              <w:left w:val="nil"/>
              <w:bottom w:val="nil"/>
              <w:right w:val="nil"/>
            </w:tcBorders>
            <w:noWrap/>
          </w:tcPr>
          <w:p w14:paraId="685FD928" w14:textId="77777777" w:rsidR="007340F7" w:rsidRPr="007243A0" w:rsidRDefault="007340F7" w:rsidP="007340F7">
            <w:pPr>
              <w:overflowPunct/>
              <w:autoSpaceDE/>
              <w:autoSpaceDN/>
              <w:adjustRightInd/>
              <w:textAlignment w:val="auto"/>
              <w:rPr>
                <w:rFonts w:ascii="Century Gothic" w:hAnsi="Century Gothic"/>
                <w:sz w:val="22"/>
                <w:szCs w:val="22"/>
                <w:lang w:eastAsia="en-GB"/>
              </w:rPr>
            </w:pPr>
            <w:r w:rsidRPr="007243A0">
              <w:rPr>
                <w:rFonts w:ascii="Century Gothic" w:hAnsi="Century Gothic"/>
                <w:sz w:val="22"/>
                <w:szCs w:val="22"/>
                <w:lang w:eastAsia="en-GB"/>
              </w:rPr>
              <w:t>Re-measurement (gains) and losses:</w:t>
            </w:r>
          </w:p>
        </w:tc>
        <w:tc>
          <w:tcPr>
            <w:tcW w:w="1276" w:type="dxa"/>
            <w:tcBorders>
              <w:top w:val="nil"/>
              <w:left w:val="nil"/>
              <w:bottom w:val="nil"/>
              <w:right w:val="nil"/>
            </w:tcBorders>
            <w:noWrap/>
          </w:tcPr>
          <w:p w14:paraId="1DD748A9" w14:textId="77777777" w:rsidR="007340F7" w:rsidRPr="00A50B44" w:rsidRDefault="007340F7" w:rsidP="007340F7">
            <w:pPr>
              <w:overflowPunct/>
              <w:autoSpaceDE/>
              <w:autoSpaceDN/>
              <w:adjustRightInd/>
              <w:jc w:val="right"/>
              <w:textAlignment w:val="auto"/>
              <w:rPr>
                <w:rFonts w:ascii="Century Gothic" w:hAnsi="Century Gothic"/>
                <w:sz w:val="22"/>
                <w:szCs w:val="22"/>
                <w:lang w:eastAsia="en-GB"/>
              </w:rPr>
            </w:pPr>
          </w:p>
        </w:tc>
      </w:tr>
      <w:tr w:rsidR="007340F7" w:rsidRPr="007243A0" w14:paraId="3396AAE1" w14:textId="77777777" w:rsidTr="009B09F0">
        <w:trPr>
          <w:trHeight w:val="510"/>
        </w:trPr>
        <w:tc>
          <w:tcPr>
            <w:tcW w:w="1276" w:type="dxa"/>
            <w:tcBorders>
              <w:top w:val="nil"/>
              <w:left w:val="nil"/>
              <w:bottom w:val="nil"/>
              <w:right w:val="nil"/>
            </w:tcBorders>
          </w:tcPr>
          <w:p w14:paraId="727A0739" w14:textId="28B30A05" w:rsidR="007340F7" w:rsidRPr="007243A0" w:rsidRDefault="007340F7" w:rsidP="007340F7">
            <w:pPr>
              <w:overflowPunct/>
              <w:autoSpaceDE/>
              <w:autoSpaceDN/>
              <w:adjustRightInd/>
              <w:jc w:val="right"/>
              <w:textAlignment w:val="auto"/>
              <w:rPr>
                <w:rFonts w:ascii="Century Gothic" w:hAnsi="Century Gothic"/>
                <w:sz w:val="22"/>
                <w:szCs w:val="22"/>
                <w:lang w:eastAsia="en-GB"/>
              </w:rPr>
            </w:pPr>
            <w:r>
              <w:rPr>
                <w:rFonts w:ascii="Century Gothic" w:hAnsi="Century Gothic"/>
                <w:sz w:val="22"/>
                <w:szCs w:val="22"/>
                <w:lang w:eastAsia="en-GB"/>
              </w:rPr>
              <w:t>(460)</w:t>
            </w:r>
          </w:p>
        </w:tc>
        <w:tc>
          <w:tcPr>
            <w:tcW w:w="5812" w:type="dxa"/>
            <w:tcBorders>
              <w:top w:val="nil"/>
              <w:left w:val="nil"/>
              <w:bottom w:val="nil"/>
              <w:right w:val="nil"/>
            </w:tcBorders>
          </w:tcPr>
          <w:p w14:paraId="6F3C1D28" w14:textId="77777777" w:rsidR="007340F7" w:rsidRPr="007243A0" w:rsidRDefault="007340F7" w:rsidP="007340F7">
            <w:pPr>
              <w:overflowPunct/>
              <w:autoSpaceDE/>
              <w:autoSpaceDN/>
              <w:adjustRightInd/>
              <w:textAlignment w:val="auto"/>
              <w:rPr>
                <w:rFonts w:ascii="Century Gothic" w:hAnsi="Century Gothic"/>
                <w:sz w:val="22"/>
                <w:szCs w:val="22"/>
                <w:lang w:eastAsia="en-GB"/>
              </w:rPr>
            </w:pPr>
            <w:r w:rsidRPr="007243A0">
              <w:rPr>
                <w:rFonts w:ascii="Century Gothic" w:hAnsi="Century Gothic"/>
                <w:sz w:val="22"/>
                <w:szCs w:val="22"/>
                <w:lang w:eastAsia="en-GB"/>
              </w:rPr>
              <w:t>Actuarial gains/losses arising from changes in demographic assumptions</w:t>
            </w:r>
          </w:p>
        </w:tc>
        <w:tc>
          <w:tcPr>
            <w:tcW w:w="1276" w:type="dxa"/>
            <w:tcBorders>
              <w:top w:val="nil"/>
              <w:left w:val="nil"/>
              <w:bottom w:val="nil"/>
              <w:right w:val="nil"/>
            </w:tcBorders>
            <w:noWrap/>
          </w:tcPr>
          <w:p w14:paraId="3374B0EA" w14:textId="7A0CAA7A" w:rsidR="007340F7" w:rsidRPr="00A50B44" w:rsidRDefault="00CE6AB6" w:rsidP="007340F7">
            <w:pPr>
              <w:overflowPunct/>
              <w:autoSpaceDE/>
              <w:autoSpaceDN/>
              <w:adjustRightInd/>
              <w:jc w:val="right"/>
              <w:textAlignment w:val="auto"/>
              <w:rPr>
                <w:rFonts w:ascii="Century Gothic" w:hAnsi="Century Gothic"/>
                <w:sz w:val="22"/>
                <w:szCs w:val="22"/>
                <w:lang w:eastAsia="en-GB"/>
              </w:rPr>
            </w:pPr>
            <w:r w:rsidRPr="00A50B44">
              <w:rPr>
                <w:rFonts w:ascii="Century Gothic" w:hAnsi="Century Gothic"/>
                <w:sz w:val="22"/>
                <w:szCs w:val="22"/>
                <w:lang w:eastAsia="en-GB"/>
              </w:rPr>
              <w:t>5,657</w:t>
            </w:r>
          </w:p>
        </w:tc>
      </w:tr>
      <w:tr w:rsidR="007340F7" w:rsidRPr="007243A0" w14:paraId="444B67A4" w14:textId="77777777" w:rsidTr="009B09F0">
        <w:trPr>
          <w:trHeight w:val="510"/>
        </w:trPr>
        <w:tc>
          <w:tcPr>
            <w:tcW w:w="1276" w:type="dxa"/>
            <w:tcBorders>
              <w:top w:val="nil"/>
              <w:left w:val="nil"/>
              <w:bottom w:val="nil"/>
              <w:right w:val="nil"/>
            </w:tcBorders>
          </w:tcPr>
          <w:p w14:paraId="213A888F" w14:textId="084C410D" w:rsidR="007340F7" w:rsidRPr="007243A0" w:rsidRDefault="007340F7" w:rsidP="007340F7">
            <w:pPr>
              <w:overflowPunct/>
              <w:autoSpaceDE/>
              <w:autoSpaceDN/>
              <w:adjustRightInd/>
              <w:jc w:val="right"/>
              <w:textAlignment w:val="auto"/>
              <w:rPr>
                <w:rFonts w:ascii="Century Gothic" w:hAnsi="Century Gothic"/>
                <w:sz w:val="22"/>
                <w:szCs w:val="22"/>
                <w:lang w:eastAsia="en-GB"/>
              </w:rPr>
            </w:pPr>
            <w:r>
              <w:rPr>
                <w:rFonts w:ascii="Century Gothic" w:hAnsi="Century Gothic"/>
                <w:sz w:val="22"/>
                <w:szCs w:val="22"/>
                <w:lang w:eastAsia="en-GB"/>
              </w:rPr>
              <w:t>(24,242)</w:t>
            </w:r>
          </w:p>
        </w:tc>
        <w:tc>
          <w:tcPr>
            <w:tcW w:w="5812" w:type="dxa"/>
            <w:tcBorders>
              <w:top w:val="nil"/>
              <w:left w:val="nil"/>
              <w:bottom w:val="nil"/>
              <w:right w:val="nil"/>
            </w:tcBorders>
          </w:tcPr>
          <w:p w14:paraId="55EC7355" w14:textId="77777777" w:rsidR="007340F7" w:rsidRPr="007243A0" w:rsidRDefault="007340F7" w:rsidP="007340F7">
            <w:pPr>
              <w:overflowPunct/>
              <w:autoSpaceDE/>
              <w:autoSpaceDN/>
              <w:adjustRightInd/>
              <w:textAlignment w:val="auto"/>
              <w:rPr>
                <w:rFonts w:ascii="Century Gothic" w:hAnsi="Century Gothic"/>
                <w:sz w:val="22"/>
                <w:szCs w:val="22"/>
                <w:lang w:eastAsia="en-GB"/>
              </w:rPr>
            </w:pPr>
            <w:r w:rsidRPr="007243A0">
              <w:rPr>
                <w:rFonts w:ascii="Century Gothic" w:hAnsi="Century Gothic"/>
                <w:sz w:val="22"/>
                <w:szCs w:val="22"/>
                <w:lang w:eastAsia="en-GB"/>
              </w:rPr>
              <w:t>Actuarial gains/losses arising from changes in financial assumptions</w:t>
            </w:r>
          </w:p>
        </w:tc>
        <w:tc>
          <w:tcPr>
            <w:tcW w:w="1276" w:type="dxa"/>
            <w:tcBorders>
              <w:top w:val="nil"/>
              <w:left w:val="nil"/>
              <w:bottom w:val="nil"/>
              <w:right w:val="nil"/>
            </w:tcBorders>
            <w:noWrap/>
          </w:tcPr>
          <w:p w14:paraId="1D28D6D8" w14:textId="63F937E9" w:rsidR="007340F7" w:rsidRPr="00A50B44" w:rsidRDefault="007340F7" w:rsidP="007340F7">
            <w:pPr>
              <w:overflowPunct/>
              <w:autoSpaceDE/>
              <w:autoSpaceDN/>
              <w:adjustRightInd/>
              <w:jc w:val="right"/>
              <w:textAlignment w:val="auto"/>
              <w:rPr>
                <w:rFonts w:ascii="Century Gothic" w:hAnsi="Century Gothic"/>
                <w:sz w:val="22"/>
                <w:szCs w:val="22"/>
                <w:lang w:eastAsia="en-GB"/>
              </w:rPr>
            </w:pPr>
            <w:r w:rsidRPr="00A50B44">
              <w:rPr>
                <w:rFonts w:ascii="Century Gothic" w:hAnsi="Century Gothic"/>
                <w:sz w:val="22"/>
                <w:szCs w:val="22"/>
                <w:lang w:eastAsia="en-GB"/>
              </w:rPr>
              <w:t>(</w:t>
            </w:r>
            <w:r w:rsidR="002E5447" w:rsidRPr="00A50B44">
              <w:rPr>
                <w:rFonts w:ascii="Century Gothic" w:hAnsi="Century Gothic"/>
                <w:sz w:val="22"/>
                <w:szCs w:val="22"/>
                <w:lang w:eastAsia="en-GB"/>
              </w:rPr>
              <w:t>6,161</w:t>
            </w:r>
            <w:r w:rsidRPr="00A50B44">
              <w:rPr>
                <w:rFonts w:ascii="Century Gothic" w:hAnsi="Century Gothic"/>
                <w:sz w:val="22"/>
                <w:szCs w:val="22"/>
                <w:lang w:eastAsia="en-GB"/>
              </w:rPr>
              <w:t>)</w:t>
            </w:r>
          </w:p>
        </w:tc>
      </w:tr>
      <w:tr w:rsidR="007340F7" w:rsidRPr="007243A0" w14:paraId="182D0C40" w14:textId="77777777" w:rsidTr="009B09F0">
        <w:trPr>
          <w:trHeight w:val="255"/>
        </w:trPr>
        <w:tc>
          <w:tcPr>
            <w:tcW w:w="1276" w:type="dxa"/>
            <w:tcBorders>
              <w:top w:val="nil"/>
              <w:left w:val="nil"/>
              <w:bottom w:val="nil"/>
              <w:right w:val="nil"/>
            </w:tcBorders>
          </w:tcPr>
          <w:p w14:paraId="1A5A0476" w14:textId="68D02540" w:rsidR="007340F7" w:rsidRPr="007243A0" w:rsidRDefault="007340F7" w:rsidP="007340F7">
            <w:pPr>
              <w:overflowPunct/>
              <w:autoSpaceDE/>
              <w:autoSpaceDN/>
              <w:adjustRightInd/>
              <w:jc w:val="right"/>
              <w:textAlignment w:val="auto"/>
              <w:rPr>
                <w:rFonts w:ascii="Century Gothic" w:hAnsi="Century Gothic"/>
                <w:sz w:val="22"/>
                <w:szCs w:val="22"/>
                <w:lang w:eastAsia="en-GB"/>
              </w:rPr>
            </w:pPr>
            <w:r>
              <w:rPr>
                <w:rFonts w:ascii="Century Gothic" w:hAnsi="Century Gothic"/>
                <w:sz w:val="22"/>
                <w:szCs w:val="22"/>
                <w:lang w:eastAsia="en-GB"/>
              </w:rPr>
              <w:t>(468)</w:t>
            </w:r>
          </w:p>
        </w:tc>
        <w:tc>
          <w:tcPr>
            <w:tcW w:w="5812" w:type="dxa"/>
            <w:tcBorders>
              <w:top w:val="nil"/>
              <w:left w:val="nil"/>
              <w:bottom w:val="nil"/>
              <w:right w:val="nil"/>
            </w:tcBorders>
            <w:noWrap/>
          </w:tcPr>
          <w:p w14:paraId="0C712D64" w14:textId="77777777" w:rsidR="007340F7" w:rsidRPr="007243A0" w:rsidRDefault="007340F7" w:rsidP="007340F7">
            <w:pPr>
              <w:overflowPunct/>
              <w:autoSpaceDE/>
              <w:autoSpaceDN/>
              <w:adjustRightInd/>
              <w:textAlignment w:val="auto"/>
              <w:rPr>
                <w:rFonts w:ascii="Century Gothic" w:hAnsi="Century Gothic"/>
                <w:sz w:val="22"/>
                <w:szCs w:val="22"/>
                <w:lang w:eastAsia="en-GB"/>
              </w:rPr>
            </w:pPr>
            <w:r w:rsidRPr="007243A0">
              <w:rPr>
                <w:rFonts w:ascii="Century Gothic" w:hAnsi="Century Gothic"/>
                <w:sz w:val="22"/>
                <w:szCs w:val="22"/>
                <w:lang w:eastAsia="en-GB"/>
              </w:rPr>
              <w:t>Other</w:t>
            </w:r>
          </w:p>
        </w:tc>
        <w:tc>
          <w:tcPr>
            <w:tcW w:w="1276" w:type="dxa"/>
            <w:tcBorders>
              <w:top w:val="nil"/>
              <w:left w:val="nil"/>
              <w:bottom w:val="nil"/>
              <w:right w:val="nil"/>
            </w:tcBorders>
            <w:noWrap/>
          </w:tcPr>
          <w:p w14:paraId="7207083E" w14:textId="4B023F26" w:rsidR="007340F7" w:rsidRPr="00A50B44" w:rsidRDefault="002E5447" w:rsidP="007340F7">
            <w:pPr>
              <w:overflowPunct/>
              <w:autoSpaceDE/>
              <w:autoSpaceDN/>
              <w:adjustRightInd/>
              <w:jc w:val="right"/>
              <w:textAlignment w:val="auto"/>
              <w:rPr>
                <w:rFonts w:ascii="Century Gothic" w:hAnsi="Century Gothic"/>
                <w:sz w:val="22"/>
                <w:szCs w:val="22"/>
                <w:lang w:eastAsia="en-GB"/>
              </w:rPr>
            </w:pPr>
            <w:r w:rsidRPr="00A50B44">
              <w:rPr>
                <w:rFonts w:ascii="Century Gothic" w:hAnsi="Century Gothic"/>
                <w:sz w:val="22"/>
                <w:szCs w:val="22"/>
                <w:lang w:eastAsia="en-GB"/>
              </w:rPr>
              <w:t>7,841</w:t>
            </w:r>
          </w:p>
        </w:tc>
      </w:tr>
      <w:tr w:rsidR="007340F7" w:rsidRPr="007243A0" w14:paraId="69FA1E8B" w14:textId="77777777" w:rsidTr="009B09F0">
        <w:trPr>
          <w:trHeight w:val="255"/>
        </w:trPr>
        <w:tc>
          <w:tcPr>
            <w:tcW w:w="1276" w:type="dxa"/>
            <w:tcBorders>
              <w:top w:val="nil"/>
              <w:left w:val="nil"/>
              <w:bottom w:val="nil"/>
              <w:right w:val="nil"/>
            </w:tcBorders>
          </w:tcPr>
          <w:p w14:paraId="08FD39BC" w14:textId="5E4D1DE1" w:rsidR="007340F7" w:rsidRPr="007243A0" w:rsidRDefault="007340F7" w:rsidP="007340F7">
            <w:pPr>
              <w:overflowPunct/>
              <w:autoSpaceDE/>
              <w:autoSpaceDN/>
              <w:adjustRightInd/>
              <w:jc w:val="right"/>
              <w:textAlignment w:val="auto"/>
              <w:rPr>
                <w:rFonts w:ascii="Century Gothic" w:hAnsi="Century Gothic"/>
                <w:sz w:val="22"/>
                <w:szCs w:val="22"/>
                <w:lang w:eastAsia="en-GB"/>
              </w:rPr>
            </w:pPr>
            <w:r>
              <w:rPr>
                <w:rFonts w:ascii="Century Gothic" w:hAnsi="Century Gothic"/>
                <w:sz w:val="22"/>
                <w:szCs w:val="22"/>
                <w:lang w:eastAsia="en-GB"/>
              </w:rPr>
              <w:t>416</w:t>
            </w:r>
          </w:p>
        </w:tc>
        <w:tc>
          <w:tcPr>
            <w:tcW w:w="5812" w:type="dxa"/>
            <w:tcBorders>
              <w:top w:val="nil"/>
              <w:left w:val="nil"/>
              <w:bottom w:val="nil"/>
              <w:right w:val="nil"/>
            </w:tcBorders>
            <w:noWrap/>
          </w:tcPr>
          <w:p w14:paraId="71F08CA8" w14:textId="77777777" w:rsidR="007340F7" w:rsidRPr="007243A0" w:rsidRDefault="007340F7" w:rsidP="007340F7">
            <w:pPr>
              <w:overflowPunct/>
              <w:autoSpaceDE/>
              <w:autoSpaceDN/>
              <w:adjustRightInd/>
              <w:textAlignment w:val="auto"/>
              <w:rPr>
                <w:rFonts w:ascii="Century Gothic" w:hAnsi="Century Gothic"/>
                <w:sz w:val="22"/>
                <w:szCs w:val="22"/>
                <w:lang w:eastAsia="en-GB"/>
              </w:rPr>
            </w:pPr>
            <w:r w:rsidRPr="007243A0">
              <w:rPr>
                <w:rFonts w:ascii="Century Gothic" w:hAnsi="Century Gothic"/>
                <w:sz w:val="22"/>
                <w:szCs w:val="22"/>
                <w:lang w:eastAsia="en-GB"/>
              </w:rPr>
              <w:t>Past Service Cost</w:t>
            </w:r>
          </w:p>
        </w:tc>
        <w:tc>
          <w:tcPr>
            <w:tcW w:w="1276" w:type="dxa"/>
            <w:tcBorders>
              <w:top w:val="nil"/>
              <w:left w:val="nil"/>
              <w:bottom w:val="nil"/>
              <w:right w:val="nil"/>
            </w:tcBorders>
            <w:noWrap/>
          </w:tcPr>
          <w:p w14:paraId="183FB271" w14:textId="034BD3B0" w:rsidR="007340F7" w:rsidRPr="00A50B44" w:rsidRDefault="00FC48C2" w:rsidP="007340F7">
            <w:pPr>
              <w:overflowPunct/>
              <w:autoSpaceDE/>
              <w:autoSpaceDN/>
              <w:adjustRightInd/>
              <w:jc w:val="right"/>
              <w:textAlignment w:val="auto"/>
              <w:rPr>
                <w:rFonts w:ascii="Century Gothic" w:hAnsi="Century Gothic"/>
                <w:sz w:val="22"/>
                <w:szCs w:val="22"/>
                <w:lang w:eastAsia="en-GB"/>
              </w:rPr>
            </w:pPr>
            <w:r w:rsidRPr="00A50B44">
              <w:rPr>
                <w:rFonts w:ascii="Century Gothic" w:hAnsi="Century Gothic"/>
                <w:sz w:val="22"/>
                <w:szCs w:val="22"/>
                <w:lang w:eastAsia="en-GB"/>
              </w:rPr>
              <w:t>84</w:t>
            </w:r>
          </w:p>
        </w:tc>
      </w:tr>
      <w:tr w:rsidR="007340F7" w:rsidRPr="007243A0" w14:paraId="5D95A823" w14:textId="77777777" w:rsidTr="009B09F0">
        <w:trPr>
          <w:trHeight w:val="255"/>
        </w:trPr>
        <w:tc>
          <w:tcPr>
            <w:tcW w:w="1276" w:type="dxa"/>
            <w:tcBorders>
              <w:top w:val="nil"/>
              <w:left w:val="nil"/>
              <w:bottom w:val="nil"/>
              <w:right w:val="nil"/>
            </w:tcBorders>
          </w:tcPr>
          <w:p w14:paraId="1ABB5837" w14:textId="049902A0" w:rsidR="007340F7" w:rsidRPr="007243A0" w:rsidRDefault="007340F7" w:rsidP="007340F7">
            <w:pPr>
              <w:overflowPunct/>
              <w:autoSpaceDE/>
              <w:autoSpaceDN/>
              <w:adjustRightInd/>
              <w:jc w:val="right"/>
              <w:textAlignment w:val="auto"/>
              <w:rPr>
                <w:rFonts w:ascii="Century Gothic" w:hAnsi="Century Gothic"/>
                <w:sz w:val="22"/>
                <w:szCs w:val="22"/>
                <w:lang w:eastAsia="en-GB"/>
              </w:rPr>
            </w:pPr>
            <w:r>
              <w:rPr>
                <w:rFonts w:ascii="Century Gothic" w:hAnsi="Century Gothic"/>
                <w:sz w:val="22"/>
                <w:szCs w:val="22"/>
                <w:lang w:eastAsia="en-GB"/>
              </w:rPr>
              <w:t>0</w:t>
            </w:r>
          </w:p>
        </w:tc>
        <w:tc>
          <w:tcPr>
            <w:tcW w:w="5812" w:type="dxa"/>
            <w:tcBorders>
              <w:top w:val="nil"/>
              <w:left w:val="nil"/>
              <w:bottom w:val="nil"/>
              <w:right w:val="nil"/>
            </w:tcBorders>
            <w:noWrap/>
          </w:tcPr>
          <w:p w14:paraId="2033E304" w14:textId="2C47C4C7" w:rsidR="007340F7" w:rsidRPr="007243A0" w:rsidRDefault="007340F7" w:rsidP="007340F7">
            <w:pPr>
              <w:overflowPunct/>
              <w:autoSpaceDE/>
              <w:autoSpaceDN/>
              <w:adjustRightInd/>
              <w:textAlignment w:val="auto"/>
              <w:rPr>
                <w:rFonts w:ascii="Century Gothic" w:hAnsi="Century Gothic"/>
                <w:sz w:val="22"/>
                <w:szCs w:val="22"/>
                <w:lang w:eastAsia="en-GB"/>
              </w:rPr>
            </w:pPr>
            <w:r w:rsidRPr="007243A0">
              <w:rPr>
                <w:rFonts w:ascii="Century Gothic" w:hAnsi="Century Gothic"/>
                <w:sz w:val="22"/>
                <w:szCs w:val="22"/>
                <w:lang w:eastAsia="en-GB"/>
              </w:rPr>
              <w:t>Liabilities assumed/(extinguished) on settlements</w:t>
            </w:r>
          </w:p>
        </w:tc>
        <w:tc>
          <w:tcPr>
            <w:tcW w:w="1276" w:type="dxa"/>
            <w:tcBorders>
              <w:top w:val="nil"/>
              <w:left w:val="nil"/>
              <w:bottom w:val="nil"/>
              <w:right w:val="nil"/>
            </w:tcBorders>
            <w:noWrap/>
          </w:tcPr>
          <w:p w14:paraId="0198CA4D" w14:textId="2EF68B31" w:rsidR="007340F7" w:rsidRPr="00A50B44" w:rsidRDefault="007340F7" w:rsidP="007340F7">
            <w:pPr>
              <w:overflowPunct/>
              <w:autoSpaceDE/>
              <w:autoSpaceDN/>
              <w:adjustRightInd/>
              <w:jc w:val="right"/>
              <w:textAlignment w:val="auto"/>
              <w:rPr>
                <w:rFonts w:ascii="Century Gothic" w:hAnsi="Century Gothic"/>
                <w:sz w:val="22"/>
                <w:szCs w:val="22"/>
                <w:lang w:eastAsia="en-GB"/>
              </w:rPr>
            </w:pPr>
            <w:r w:rsidRPr="00A50B44">
              <w:rPr>
                <w:rFonts w:ascii="Century Gothic" w:hAnsi="Century Gothic"/>
                <w:sz w:val="22"/>
                <w:szCs w:val="22"/>
                <w:lang w:eastAsia="en-GB"/>
              </w:rPr>
              <w:t>0</w:t>
            </w:r>
          </w:p>
        </w:tc>
      </w:tr>
      <w:tr w:rsidR="007340F7" w:rsidRPr="007243A0" w14:paraId="6E17B997" w14:textId="77777777" w:rsidTr="009B09F0">
        <w:trPr>
          <w:trHeight w:val="255"/>
        </w:trPr>
        <w:tc>
          <w:tcPr>
            <w:tcW w:w="1276" w:type="dxa"/>
            <w:tcBorders>
              <w:top w:val="nil"/>
              <w:left w:val="nil"/>
              <w:bottom w:val="nil"/>
              <w:right w:val="nil"/>
            </w:tcBorders>
          </w:tcPr>
          <w:p w14:paraId="70335990" w14:textId="7A56C9E4" w:rsidR="007340F7" w:rsidRPr="007243A0" w:rsidRDefault="007340F7" w:rsidP="007340F7">
            <w:pPr>
              <w:overflowPunct/>
              <w:autoSpaceDE/>
              <w:autoSpaceDN/>
              <w:adjustRightInd/>
              <w:jc w:val="right"/>
              <w:textAlignment w:val="auto"/>
              <w:rPr>
                <w:rFonts w:ascii="Century Gothic" w:hAnsi="Century Gothic"/>
                <w:sz w:val="22"/>
                <w:szCs w:val="22"/>
                <w:lang w:eastAsia="en-GB"/>
              </w:rPr>
            </w:pPr>
            <w:r>
              <w:rPr>
                <w:rFonts w:ascii="Century Gothic" w:hAnsi="Century Gothic"/>
                <w:sz w:val="22"/>
                <w:szCs w:val="22"/>
                <w:lang w:eastAsia="en-GB"/>
              </w:rPr>
              <w:t>(7,998)</w:t>
            </w:r>
          </w:p>
        </w:tc>
        <w:tc>
          <w:tcPr>
            <w:tcW w:w="5812" w:type="dxa"/>
            <w:tcBorders>
              <w:top w:val="nil"/>
              <w:left w:val="nil"/>
              <w:bottom w:val="nil"/>
              <w:right w:val="nil"/>
            </w:tcBorders>
            <w:noWrap/>
          </w:tcPr>
          <w:p w14:paraId="1017A9A2" w14:textId="77777777" w:rsidR="007340F7" w:rsidRPr="007243A0" w:rsidRDefault="007340F7" w:rsidP="007340F7">
            <w:pPr>
              <w:overflowPunct/>
              <w:autoSpaceDE/>
              <w:autoSpaceDN/>
              <w:adjustRightInd/>
              <w:textAlignment w:val="auto"/>
              <w:rPr>
                <w:rFonts w:ascii="Century Gothic" w:hAnsi="Century Gothic"/>
                <w:sz w:val="22"/>
                <w:szCs w:val="22"/>
                <w:lang w:eastAsia="en-GB"/>
              </w:rPr>
            </w:pPr>
            <w:r w:rsidRPr="007243A0">
              <w:rPr>
                <w:rFonts w:ascii="Century Gothic" w:hAnsi="Century Gothic"/>
                <w:sz w:val="22"/>
                <w:szCs w:val="22"/>
                <w:lang w:eastAsia="en-GB"/>
              </w:rPr>
              <w:t>Benefits Paid</w:t>
            </w:r>
          </w:p>
        </w:tc>
        <w:tc>
          <w:tcPr>
            <w:tcW w:w="1276" w:type="dxa"/>
            <w:tcBorders>
              <w:top w:val="nil"/>
              <w:left w:val="nil"/>
              <w:bottom w:val="nil"/>
              <w:right w:val="nil"/>
            </w:tcBorders>
            <w:noWrap/>
          </w:tcPr>
          <w:p w14:paraId="4E1CBD81" w14:textId="42D8B2C8" w:rsidR="007340F7" w:rsidRPr="00A50B44" w:rsidRDefault="007340F7" w:rsidP="007340F7">
            <w:pPr>
              <w:overflowPunct/>
              <w:autoSpaceDE/>
              <w:autoSpaceDN/>
              <w:adjustRightInd/>
              <w:jc w:val="right"/>
              <w:textAlignment w:val="auto"/>
              <w:rPr>
                <w:rFonts w:ascii="Century Gothic" w:hAnsi="Century Gothic"/>
                <w:sz w:val="22"/>
                <w:szCs w:val="22"/>
                <w:lang w:eastAsia="en-GB"/>
              </w:rPr>
            </w:pPr>
            <w:r w:rsidRPr="00A50B44">
              <w:rPr>
                <w:rFonts w:ascii="Century Gothic" w:hAnsi="Century Gothic"/>
                <w:sz w:val="22"/>
                <w:szCs w:val="22"/>
                <w:lang w:eastAsia="en-GB"/>
              </w:rPr>
              <w:t>(</w:t>
            </w:r>
            <w:r w:rsidR="00FC48C2" w:rsidRPr="00A50B44">
              <w:rPr>
                <w:rFonts w:ascii="Century Gothic" w:hAnsi="Century Gothic"/>
                <w:sz w:val="22"/>
                <w:szCs w:val="22"/>
                <w:lang w:eastAsia="en-GB"/>
              </w:rPr>
              <w:t>10,194</w:t>
            </w:r>
            <w:r w:rsidRPr="00A50B44">
              <w:rPr>
                <w:rFonts w:ascii="Century Gothic" w:hAnsi="Century Gothic"/>
                <w:sz w:val="22"/>
                <w:szCs w:val="22"/>
                <w:lang w:eastAsia="en-GB"/>
              </w:rPr>
              <w:t>)</w:t>
            </w:r>
          </w:p>
        </w:tc>
      </w:tr>
      <w:tr w:rsidR="007340F7" w:rsidRPr="007243A0" w14:paraId="433CD205" w14:textId="77777777" w:rsidTr="009B09F0">
        <w:trPr>
          <w:trHeight w:val="255"/>
        </w:trPr>
        <w:tc>
          <w:tcPr>
            <w:tcW w:w="1276" w:type="dxa"/>
            <w:tcBorders>
              <w:top w:val="nil"/>
              <w:left w:val="nil"/>
              <w:bottom w:val="nil"/>
              <w:right w:val="nil"/>
            </w:tcBorders>
          </w:tcPr>
          <w:p w14:paraId="45A47336" w14:textId="0FB19BF9" w:rsidR="007340F7" w:rsidRPr="007243A0" w:rsidRDefault="007340F7" w:rsidP="007340F7">
            <w:pPr>
              <w:overflowPunct/>
              <w:autoSpaceDE/>
              <w:autoSpaceDN/>
              <w:adjustRightInd/>
              <w:jc w:val="right"/>
              <w:textAlignment w:val="auto"/>
              <w:rPr>
                <w:rFonts w:ascii="Century Gothic" w:hAnsi="Century Gothic"/>
                <w:sz w:val="22"/>
                <w:szCs w:val="22"/>
                <w:lang w:eastAsia="en-GB"/>
              </w:rPr>
            </w:pPr>
            <w:r>
              <w:rPr>
                <w:rFonts w:ascii="Century Gothic" w:hAnsi="Century Gothic"/>
                <w:sz w:val="22"/>
                <w:szCs w:val="22"/>
                <w:lang w:eastAsia="en-GB"/>
              </w:rPr>
              <w:t>(208)</w:t>
            </w:r>
          </w:p>
        </w:tc>
        <w:tc>
          <w:tcPr>
            <w:tcW w:w="5812" w:type="dxa"/>
            <w:tcBorders>
              <w:top w:val="nil"/>
              <w:left w:val="nil"/>
              <w:bottom w:val="nil"/>
              <w:right w:val="nil"/>
            </w:tcBorders>
            <w:noWrap/>
          </w:tcPr>
          <w:p w14:paraId="50E4BB01" w14:textId="54DEF120" w:rsidR="007340F7" w:rsidRPr="007243A0" w:rsidRDefault="007340F7" w:rsidP="007340F7">
            <w:pPr>
              <w:overflowPunct/>
              <w:autoSpaceDE/>
              <w:autoSpaceDN/>
              <w:adjustRightInd/>
              <w:textAlignment w:val="auto"/>
              <w:rPr>
                <w:rFonts w:ascii="Century Gothic" w:hAnsi="Century Gothic"/>
                <w:sz w:val="22"/>
                <w:szCs w:val="22"/>
                <w:lang w:eastAsia="en-GB"/>
              </w:rPr>
            </w:pPr>
            <w:r w:rsidRPr="007243A0">
              <w:rPr>
                <w:rFonts w:ascii="Century Gothic" w:hAnsi="Century Gothic"/>
                <w:sz w:val="22"/>
                <w:szCs w:val="22"/>
                <w:lang w:eastAsia="en-GB"/>
              </w:rPr>
              <w:t>Unfunded pensions Payments</w:t>
            </w:r>
          </w:p>
        </w:tc>
        <w:tc>
          <w:tcPr>
            <w:tcW w:w="1276" w:type="dxa"/>
            <w:tcBorders>
              <w:top w:val="nil"/>
              <w:left w:val="nil"/>
              <w:bottom w:val="nil"/>
              <w:right w:val="nil"/>
            </w:tcBorders>
            <w:noWrap/>
          </w:tcPr>
          <w:p w14:paraId="71E6EDC7" w14:textId="476D2F98" w:rsidR="007340F7" w:rsidRPr="00A50B44" w:rsidRDefault="007340F7" w:rsidP="007340F7">
            <w:pPr>
              <w:overflowPunct/>
              <w:autoSpaceDE/>
              <w:autoSpaceDN/>
              <w:adjustRightInd/>
              <w:jc w:val="right"/>
              <w:textAlignment w:val="auto"/>
              <w:rPr>
                <w:rFonts w:ascii="Century Gothic" w:hAnsi="Century Gothic"/>
                <w:sz w:val="22"/>
                <w:szCs w:val="22"/>
                <w:lang w:eastAsia="en-GB"/>
              </w:rPr>
            </w:pPr>
            <w:r w:rsidRPr="00A50B44">
              <w:rPr>
                <w:rFonts w:ascii="Century Gothic" w:hAnsi="Century Gothic"/>
                <w:sz w:val="22"/>
                <w:szCs w:val="22"/>
                <w:lang w:eastAsia="en-GB"/>
              </w:rPr>
              <w:t>(</w:t>
            </w:r>
            <w:r w:rsidR="00FC48C2" w:rsidRPr="00A50B44">
              <w:rPr>
                <w:rFonts w:ascii="Century Gothic" w:hAnsi="Century Gothic"/>
                <w:sz w:val="22"/>
                <w:szCs w:val="22"/>
                <w:lang w:eastAsia="en-GB"/>
              </w:rPr>
              <w:t>203</w:t>
            </w:r>
            <w:r w:rsidRPr="00A50B44">
              <w:rPr>
                <w:rFonts w:ascii="Century Gothic" w:hAnsi="Century Gothic"/>
                <w:sz w:val="22"/>
                <w:szCs w:val="22"/>
                <w:lang w:eastAsia="en-GB"/>
              </w:rPr>
              <w:t>)</w:t>
            </w:r>
          </w:p>
        </w:tc>
      </w:tr>
      <w:tr w:rsidR="007340F7" w:rsidRPr="007243A0" w14:paraId="7D4F9FD9" w14:textId="77777777" w:rsidTr="009B09F0">
        <w:trPr>
          <w:trHeight w:val="255"/>
        </w:trPr>
        <w:tc>
          <w:tcPr>
            <w:tcW w:w="1276" w:type="dxa"/>
            <w:tcBorders>
              <w:top w:val="nil"/>
              <w:left w:val="nil"/>
              <w:bottom w:val="single" w:sz="4" w:space="0" w:color="auto"/>
              <w:right w:val="nil"/>
            </w:tcBorders>
          </w:tcPr>
          <w:p w14:paraId="6480232A" w14:textId="77777777" w:rsidR="007340F7" w:rsidRPr="007243A0" w:rsidRDefault="007340F7" w:rsidP="007340F7">
            <w:pPr>
              <w:overflowPunct/>
              <w:autoSpaceDE/>
              <w:autoSpaceDN/>
              <w:adjustRightInd/>
              <w:jc w:val="right"/>
              <w:textAlignment w:val="auto"/>
              <w:rPr>
                <w:rFonts w:ascii="Century Gothic" w:hAnsi="Century Gothic"/>
                <w:sz w:val="20"/>
                <w:lang w:eastAsia="en-GB"/>
              </w:rPr>
            </w:pPr>
          </w:p>
        </w:tc>
        <w:tc>
          <w:tcPr>
            <w:tcW w:w="5812" w:type="dxa"/>
            <w:tcBorders>
              <w:top w:val="nil"/>
              <w:left w:val="nil"/>
              <w:bottom w:val="nil"/>
              <w:right w:val="nil"/>
            </w:tcBorders>
            <w:noWrap/>
          </w:tcPr>
          <w:p w14:paraId="0B07B018" w14:textId="77777777" w:rsidR="007340F7" w:rsidRPr="007243A0" w:rsidRDefault="007340F7" w:rsidP="007340F7">
            <w:pPr>
              <w:overflowPunct/>
              <w:autoSpaceDE/>
              <w:autoSpaceDN/>
              <w:adjustRightInd/>
              <w:textAlignment w:val="auto"/>
              <w:rPr>
                <w:rFonts w:ascii="Century Gothic" w:hAnsi="Century Gothic"/>
                <w:sz w:val="20"/>
                <w:lang w:eastAsia="en-GB"/>
              </w:rPr>
            </w:pPr>
          </w:p>
        </w:tc>
        <w:tc>
          <w:tcPr>
            <w:tcW w:w="1276" w:type="dxa"/>
            <w:tcBorders>
              <w:top w:val="nil"/>
              <w:left w:val="nil"/>
              <w:bottom w:val="single" w:sz="4" w:space="0" w:color="auto"/>
              <w:right w:val="nil"/>
            </w:tcBorders>
            <w:noWrap/>
          </w:tcPr>
          <w:p w14:paraId="67E8FE97" w14:textId="77777777" w:rsidR="007340F7" w:rsidRPr="00A50B44" w:rsidRDefault="007340F7" w:rsidP="007340F7">
            <w:pPr>
              <w:overflowPunct/>
              <w:autoSpaceDE/>
              <w:autoSpaceDN/>
              <w:adjustRightInd/>
              <w:jc w:val="right"/>
              <w:textAlignment w:val="auto"/>
              <w:rPr>
                <w:rFonts w:ascii="Century Gothic" w:hAnsi="Century Gothic"/>
                <w:sz w:val="20"/>
                <w:lang w:eastAsia="en-GB"/>
              </w:rPr>
            </w:pPr>
          </w:p>
        </w:tc>
      </w:tr>
      <w:tr w:rsidR="007340F7" w:rsidRPr="007243A0" w14:paraId="58144B8C" w14:textId="77777777" w:rsidTr="009B09F0">
        <w:trPr>
          <w:trHeight w:val="255"/>
        </w:trPr>
        <w:tc>
          <w:tcPr>
            <w:tcW w:w="1276" w:type="dxa"/>
            <w:tcBorders>
              <w:top w:val="single" w:sz="4" w:space="0" w:color="auto"/>
              <w:left w:val="nil"/>
              <w:bottom w:val="double" w:sz="4" w:space="0" w:color="auto"/>
              <w:right w:val="nil"/>
            </w:tcBorders>
          </w:tcPr>
          <w:p w14:paraId="05B14067" w14:textId="7EB277E0" w:rsidR="007340F7" w:rsidRPr="007243A0" w:rsidRDefault="007340F7" w:rsidP="007340F7">
            <w:pPr>
              <w:overflowPunct/>
              <w:autoSpaceDE/>
              <w:autoSpaceDN/>
              <w:adjustRightInd/>
              <w:jc w:val="right"/>
              <w:textAlignment w:val="auto"/>
              <w:rPr>
                <w:rFonts w:ascii="Century Gothic" w:hAnsi="Century Gothic"/>
                <w:b/>
                <w:sz w:val="22"/>
                <w:szCs w:val="22"/>
                <w:lang w:eastAsia="en-GB"/>
              </w:rPr>
            </w:pPr>
            <w:r>
              <w:rPr>
                <w:rFonts w:ascii="Century Gothic" w:hAnsi="Century Gothic"/>
                <w:b/>
                <w:sz w:val="22"/>
                <w:szCs w:val="22"/>
                <w:lang w:eastAsia="en-GB"/>
              </w:rPr>
              <w:t>154,246</w:t>
            </w:r>
          </w:p>
        </w:tc>
        <w:tc>
          <w:tcPr>
            <w:tcW w:w="5812" w:type="dxa"/>
            <w:tcBorders>
              <w:top w:val="nil"/>
              <w:left w:val="nil"/>
              <w:bottom w:val="nil"/>
              <w:right w:val="nil"/>
            </w:tcBorders>
            <w:noWrap/>
          </w:tcPr>
          <w:p w14:paraId="750D8568" w14:textId="77777777" w:rsidR="007340F7" w:rsidRPr="007243A0" w:rsidRDefault="007340F7" w:rsidP="007340F7">
            <w:pPr>
              <w:overflowPunct/>
              <w:autoSpaceDE/>
              <w:autoSpaceDN/>
              <w:adjustRightInd/>
              <w:textAlignment w:val="auto"/>
              <w:rPr>
                <w:rFonts w:ascii="Century Gothic" w:hAnsi="Century Gothic"/>
                <w:b/>
                <w:sz w:val="22"/>
                <w:szCs w:val="22"/>
                <w:lang w:eastAsia="en-GB"/>
              </w:rPr>
            </w:pPr>
            <w:r w:rsidRPr="007243A0">
              <w:rPr>
                <w:rFonts w:ascii="Century Gothic" w:hAnsi="Century Gothic"/>
                <w:b/>
                <w:sz w:val="22"/>
                <w:szCs w:val="22"/>
                <w:lang w:eastAsia="en-GB"/>
              </w:rPr>
              <w:t>Closing Balance at 31 March</w:t>
            </w:r>
          </w:p>
        </w:tc>
        <w:tc>
          <w:tcPr>
            <w:tcW w:w="1276" w:type="dxa"/>
            <w:tcBorders>
              <w:top w:val="single" w:sz="4" w:space="0" w:color="auto"/>
              <w:left w:val="nil"/>
              <w:bottom w:val="double" w:sz="4" w:space="0" w:color="auto"/>
              <w:right w:val="nil"/>
            </w:tcBorders>
            <w:noWrap/>
          </w:tcPr>
          <w:p w14:paraId="02FE641D" w14:textId="3910D80C" w:rsidR="007340F7" w:rsidRPr="00A50B44" w:rsidRDefault="007340F7" w:rsidP="007340F7">
            <w:pPr>
              <w:overflowPunct/>
              <w:autoSpaceDE/>
              <w:autoSpaceDN/>
              <w:adjustRightInd/>
              <w:jc w:val="right"/>
              <w:textAlignment w:val="auto"/>
              <w:rPr>
                <w:rFonts w:ascii="Century Gothic" w:hAnsi="Century Gothic"/>
                <w:b/>
                <w:sz w:val="22"/>
                <w:szCs w:val="22"/>
                <w:lang w:eastAsia="en-GB"/>
              </w:rPr>
            </w:pPr>
            <w:r w:rsidRPr="00A50B44">
              <w:rPr>
                <w:rFonts w:ascii="Century Gothic" w:hAnsi="Century Gothic"/>
                <w:b/>
                <w:sz w:val="22"/>
                <w:szCs w:val="22"/>
                <w:lang w:eastAsia="en-GB"/>
              </w:rPr>
              <w:t>1</w:t>
            </w:r>
            <w:r w:rsidR="00FC48C2" w:rsidRPr="00A50B44">
              <w:rPr>
                <w:rFonts w:ascii="Century Gothic" w:hAnsi="Century Gothic"/>
                <w:b/>
                <w:sz w:val="22"/>
                <w:szCs w:val="22"/>
                <w:lang w:eastAsia="en-GB"/>
              </w:rPr>
              <w:t>63,268</w:t>
            </w:r>
          </w:p>
        </w:tc>
      </w:tr>
    </w:tbl>
    <w:p w14:paraId="736C587B" w14:textId="77777777" w:rsidR="00B731BC" w:rsidRPr="009E030F" w:rsidRDefault="00B731BC" w:rsidP="00AA2102">
      <w:pPr>
        <w:pStyle w:val="BodyText"/>
        <w:rPr>
          <w:b/>
          <w:highlight w:val="yellow"/>
        </w:rPr>
      </w:pPr>
    </w:p>
    <w:p w14:paraId="74A75F16" w14:textId="77777777" w:rsidR="00F351C7" w:rsidRDefault="00F351C7" w:rsidP="679DE4B4">
      <w:pPr>
        <w:pStyle w:val="BodyText"/>
        <w:rPr>
          <w:b/>
          <w:bCs/>
        </w:rPr>
      </w:pPr>
    </w:p>
    <w:p w14:paraId="0C1FF9AE" w14:textId="39F12F11" w:rsidR="00AA2102" w:rsidRPr="00EF1853" w:rsidRDefault="00AA2102" w:rsidP="679DE4B4">
      <w:pPr>
        <w:pStyle w:val="BodyText"/>
        <w:rPr>
          <w:b/>
          <w:bCs/>
        </w:rPr>
      </w:pPr>
      <w:r w:rsidRPr="00EF1853">
        <w:rPr>
          <w:b/>
          <w:bCs/>
        </w:rPr>
        <w:t>Local Government Pension Scheme assets comprised:</w:t>
      </w:r>
    </w:p>
    <w:p w14:paraId="0B97F306" w14:textId="55059BCE" w:rsidR="00E51A55" w:rsidRPr="00EF1853" w:rsidRDefault="00E51A55" w:rsidP="00AA2102">
      <w:pPr>
        <w:pStyle w:val="BodyText"/>
        <w:rPr>
          <w:b/>
          <w:szCs w:val="22"/>
        </w:rPr>
      </w:pPr>
    </w:p>
    <w:tbl>
      <w:tblPr>
        <w:tblW w:w="9802" w:type="dxa"/>
        <w:tblLook w:val="04A0" w:firstRow="1" w:lastRow="0" w:firstColumn="1" w:lastColumn="0" w:noHBand="0" w:noVBand="1"/>
      </w:tblPr>
      <w:tblGrid>
        <w:gridCol w:w="984"/>
        <w:gridCol w:w="1165"/>
        <w:gridCol w:w="981"/>
        <w:gridCol w:w="3542"/>
        <w:gridCol w:w="984"/>
        <w:gridCol w:w="1165"/>
        <w:gridCol w:w="677"/>
        <w:gridCol w:w="304"/>
      </w:tblGrid>
      <w:tr w:rsidR="009E24EE" w:rsidRPr="00EF1853" w14:paraId="2B2A4351" w14:textId="77777777" w:rsidTr="009D645E">
        <w:trPr>
          <w:trHeight w:val="431"/>
        </w:trPr>
        <w:tc>
          <w:tcPr>
            <w:tcW w:w="984" w:type="dxa"/>
            <w:vMerge w:val="restart"/>
            <w:tcBorders>
              <w:top w:val="nil"/>
              <w:left w:val="nil"/>
              <w:bottom w:val="nil"/>
              <w:right w:val="nil"/>
            </w:tcBorders>
            <w:vAlign w:val="center"/>
            <w:hideMark/>
          </w:tcPr>
          <w:p w14:paraId="73E41027" w14:textId="77777777" w:rsidR="009E24EE" w:rsidRPr="00EF1853" w:rsidRDefault="009E24EE" w:rsidP="009E24EE">
            <w:pPr>
              <w:overflowPunct/>
              <w:autoSpaceDE/>
              <w:autoSpaceDN/>
              <w:adjustRightInd/>
              <w:jc w:val="center"/>
              <w:textAlignment w:val="auto"/>
              <w:rPr>
                <w:rFonts w:ascii="Century Gothic" w:hAnsi="Century Gothic" w:cs="Calibri"/>
                <w:b/>
                <w:bCs/>
                <w:color w:val="000000"/>
                <w:sz w:val="20"/>
                <w:lang w:eastAsia="en-GB"/>
              </w:rPr>
            </w:pPr>
            <w:r w:rsidRPr="00EF1853">
              <w:rPr>
                <w:rFonts w:ascii="Century Gothic" w:hAnsi="Century Gothic" w:cs="Calibri"/>
                <w:b/>
                <w:bCs/>
                <w:color w:val="000000"/>
                <w:sz w:val="20"/>
                <w:lang w:eastAsia="en-GB"/>
              </w:rPr>
              <w:t>Quoted in Active Markets</w:t>
            </w:r>
          </w:p>
        </w:tc>
        <w:tc>
          <w:tcPr>
            <w:tcW w:w="1165" w:type="dxa"/>
            <w:vMerge w:val="restart"/>
            <w:tcBorders>
              <w:top w:val="nil"/>
              <w:left w:val="nil"/>
              <w:bottom w:val="nil"/>
              <w:right w:val="nil"/>
            </w:tcBorders>
            <w:vAlign w:val="center"/>
            <w:hideMark/>
          </w:tcPr>
          <w:p w14:paraId="0F4C9305" w14:textId="77777777" w:rsidR="009E24EE" w:rsidRPr="00EF1853" w:rsidRDefault="009E24EE" w:rsidP="009E24EE">
            <w:pPr>
              <w:overflowPunct/>
              <w:autoSpaceDE/>
              <w:autoSpaceDN/>
              <w:adjustRightInd/>
              <w:jc w:val="center"/>
              <w:textAlignment w:val="auto"/>
              <w:rPr>
                <w:rFonts w:ascii="Century Gothic" w:hAnsi="Century Gothic" w:cs="Calibri"/>
                <w:b/>
                <w:bCs/>
                <w:color w:val="000000"/>
                <w:sz w:val="20"/>
                <w:lang w:eastAsia="en-GB"/>
              </w:rPr>
            </w:pPr>
            <w:r w:rsidRPr="00EF1853">
              <w:rPr>
                <w:rFonts w:ascii="Century Gothic" w:hAnsi="Century Gothic" w:cs="Calibri"/>
                <w:b/>
                <w:bCs/>
                <w:color w:val="000000"/>
                <w:sz w:val="20"/>
                <w:lang w:eastAsia="en-GB"/>
              </w:rPr>
              <w:t>Unquoted in Active Markets</w:t>
            </w:r>
          </w:p>
        </w:tc>
        <w:tc>
          <w:tcPr>
            <w:tcW w:w="981" w:type="dxa"/>
            <w:tcBorders>
              <w:top w:val="nil"/>
              <w:left w:val="nil"/>
              <w:bottom w:val="nil"/>
              <w:right w:val="nil"/>
            </w:tcBorders>
            <w:vAlign w:val="center"/>
            <w:hideMark/>
          </w:tcPr>
          <w:p w14:paraId="07B0DB32" w14:textId="77777777" w:rsidR="009E24EE" w:rsidRPr="00EF1853" w:rsidRDefault="009E24EE" w:rsidP="009E24EE">
            <w:pPr>
              <w:overflowPunct/>
              <w:autoSpaceDE/>
              <w:autoSpaceDN/>
              <w:adjustRightInd/>
              <w:jc w:val="center"/>
              <w:textAlignment w:val="auto"/>
              <w:rPr>
                <w:rFonts w:ascii="Century Gothic" w:hAnsi="Century Gothic" w:cs="Calibri"/>
                <w:b/>
                <w:bCs/>
                <w:color w:val="000000"/>
                <w:sz w:val="20"/>
                <w:lang w:eastAsia="en-GB"/>
              </w:rPr>
            </w:pPr>
          </w:p>
        </w:tc>
        <w:tc>
          <w:tcPr>
            <w:tcW w:w="3542" w:type="dxa"/>
            <w:vMerge w:val="restart"/>
            <w:tcBorders>
              <w:top w:val="nil"/>
              <w:left w:val="nil"/>
              <w:bottom w:val="nil"/>
              <w:right w:val="nil"/>
            </w:tcBorders>
            <w:noWrap/>
            <w:vAlign w:val="center"/>
            <w:hideMark/>
          </w:tcPr>
          <w:p w14:paraId="26D5BF5E" w14:textId="77777777" w:rsidR="009E24EE" w:rsidRPr="00EF1853" w:rsidRDefault="009E24EE" w:rsidP="009E24EE">
            <w:pPr>
              <w:overflowPunct/>
              <w:autoSpaceDE/>
              <w:autoSpaceDN/>
              <w:adjustRightInd/>
              <w:jc w:val="center"/>
              <w:textAlignment w:val="auto"/>
              <w:rPr>
                <w:sz w:val="20"/>
                <w:lang w:eastAsia="en-GB"/>
              </w:rPr>
            </w:pPr>
          </w:p>
        </w:tc>
        <w:tc>
          <w:tcPr>
            <w:tcW w:w="984" w:type="dxa"/>
            <w:vMerge w:val="restart"/>
            <w:tcBorders>
              <w:top w:val="nil"/>
              <w:left w:val="nil"/>
              <w:bottom w:val="nil"/>
              <w:right w:val="nil"/>
            </w:tcBorders>
            <w:noWrap/>
            <w:vAlign w:val="center"/>
            <w:hideMark/>
          </w:tcPr>
          <w:p w14:paraId="711B4772" w14:textId="77777777" w:rsidR="009E24EE" w:rsidRPr="00EF1853" w:rsidRDefault="009E24EE" w:rsidP="009E24EE">
            <w:pPr>
              <w:overflowPunct/>
              <w:autoSpaceDE/>
              <w:autoSpaceDN/>
              <w:adjustRightInd/>
              <w:jc w:val="center"/>
              <w:textAlignment w:val="auto"/>
              <w:rPr>
                <w:rFonts w:ascii="Century Gothic" w:hAnsi="Century Gothic" w:cs="Calibri"/>
                <w:b/>
                <w:bCs/>
                <w:color w:val="000000"/>
                <w:sz w:val="20"/>
                <w:lang w:eastAsia="en-GB"/>
              </w:rPr>
            </w:pPr>
            <w:r w:rsidRPr="00EF1853">
              <w:rPr>
                <w:rFonts w:ascii="Century Gothic" w:hAnsi="Century Gothic" w:cs="Calibri"/>
                <w:b/>
                <w:bCs/>
                <w:color w:val="000000"/>
                <w:sz w:val="20"/>
                <w:lang w:eastAsia="en-GB"/>
              </w:rPr>
              <w:t>Quoted in Active Markets</w:t>
            </w:r>
          </w:p>
        </w:tc>
        <w:tc>
          <w:tcPr>
            <w:tcW w:w="1165" w:type="dxa"/>
            <w:vMerge w:val="restart"/>
            <w:tcBorders>
              <w:top w:val="nil"/>
              <w:left w:val="nil"/>
              <w:bottom w:val="nil"/>
              <w:right w:val="nil"/>
            </w:tcBorders>
            <w:vAlign w:val="center"/>
            <w:hideMark/>
          </w:tcPr>
          <w:p w14:paraId="3E90D980" w14:textId="77777777" w:rsidR="009E24EE" w:rsidRPr="00EF1853" w:rsidRDefault="009E24EE" w:rsidP="009E24EE">
            <w:pPr>
              <w:overflowPunct/>
              <w:autoSpaceDE/>
              <w:autoSpaceDN/>
              <w:adjustRightInd/>
              <w:jc w:val="center"/>
              <w:textAlignment w:val="auto"/>
              <w:rPr>
                <w:rFonts w:ascii="Century Gothic" w:hAnsi="Century Gothic" w:cs="Calibri"/>
                <w:b/>
                <w:bCs/>
                <w:color w:val="000000"/>
                <w:sz w:val="20"/>
                <w:lang w:eastAsia="en-GB"/>
              </w:rPr>
            </w:pPr>
            <w:r w:rsidRPr="00EF1853">
              <w:rPr>
                <w:rFonts w:ascii="Century Gothic" w:hAnsi="Century Gothic" w:cs="Calibri"/>
                <w:b/>
                <w:bCs/>
                <w:color w:val="000000"/>
                <w:sz w:val="20"/>
                <w:lang w:eastAsia="en-GB"/>
              </w:rPr>
              <w:t>Unquoted in Active Markets</w:t>
            </w:r>
          </w:p>
        </w:tc>
        <w:tc>
          <w:tcPr>
            <w:tcW w:w="981" w:type="dxa"/>
            <w:gridSpan w:val="2"/>
            <w:vMerge w:val="restart"/>
            <w:tcBorders>
              <w:top w:val="nil"/>
              <w:left w:val="nil"/>
              <w:bottom w:val="nil"/>
              <w:right w:val="nil"/>
            </w:tcBorders>
            <w:vAlign w:val="center"/>
            <w:hideMark/>
          </w:tcPr>
          <w:p w14:paraId="55F4CB5B" w14:textId="77777777" w:rsidR="009E24EE" w:rsidRPr="00EF1853" w:rsidRDefault="009E24EE" w:rsidP="009E24EE">
            <w:pPr>
              <w:overflowPunct/>
              <w:autoSpaceDE/>
              <w:autoSpaceDN/>
              <w:adjustRightInd/>
              <w:jc w:val="center"/>
              <w:textAlignment w:val="auto"/>
              <w:rPr>
                <w:rFonts w:ascii="Century Gothic" w:hAnsi="Century Gothic" w:cs="Calibri"/>
                <w:b/>
                <w:bCs/>
                <w:color w:val="000000"/>
                <w:sz w:val="20"/>
                <w:lang w:eastAsia="en-GB"/>
              </w:rPr>
            </w:pPr>
            <w:r w:rsidRPr="00EF1853">
              <w:rPr>
                <w:rFonts w:ascii="Century Gothic" w:hAnsi="Century Gothic" w:cs="Calibri"/>
                <w:b/>
                <w:bCs/>
                <w:color w:val="000000"/>
                <w:sz w:val="20"/>
                <w:lang w:eastAsia="en-GB"/>
              </w:rPr>
              <w:t>Total</w:t>
            </w:r>
          </w:p>
        </w:tc>
      </w:tr>
      <w:tr w:rsidR="009E24EE" w:rsidRPr="00EF1853" w14:paraId="3D50A7D2" w14:textId="77777777" w:rsidTr="009D645E">
        <w:trPr>
          <w:trHeight w:val="287"/>
        </w:trPr>
        <w:tc>
          <w:tcPr>
            <w:tcW w:w="984" w:type="dxa"/>
            <w:vMerge/>
            <w:tcBorders>
              <w:top w:val="nil"/>
              <w:left w:val="nil"/>
              <w:bottom w:val="nil"/>
              <w:right w:val="nil"/>
            </w:tcBorders>
            <w:vAlign w:val="center"/>
            <w:hideMark/>
          </w:tcPr>
          <w:p w14:paraId="0F654B6D" w14:textId="77777777" w:rsidR="009E24EE" w:rsidRPr="00EF1853" w:rsidRDefault="009E24EE" w:rsidP="009E24EE">
            <w:pPr>
              <w:overflowPunct/>
              <w:autoSpaceDE/>
              <w:autoSpaceDN/>
              <w:adjustRightInd/>
              <w:textAlignment w:val="auto"/>
              <w:rPr>
                <w:rFonts w:ascii="Century Gothic" w:hAnsi="Century Gothic" w:cs="Calibri"/>
                <w:b/>
                <w:bCs/>
                <w:color w:val="000000"/>
                <w:sz w:val="20"/>
                <w:lang w:eastAsia="en-GB"/>
              </w:rPr>
            </w:pPr>
          </w:p>
        </w:tc>
        <w:tc>
          <w:tcPr>
            <w:tcW w:w="1165" w:type="dxa"/>
            <w:vMerge/>
            <w:tcBorders>
              <w:top w:val="nil"/>
              <w:left w:val="nil"/>
              <w:bottom w:val="nil"/>
              <w:right w:val="nil"/>
            </w:tcBorders>
            <w:vAlign w:val="center"/>
            <w:hideMark/>
          </w:tcPr>
          <w:p w14:paraId="3C0B55A3" w14:textId="77777777" w:rsidR="009E24EE" w:rsidRPr="00EF1853" w:rsidRDefault="009E24EE" w:rsidP="009E24EE">
            <w:pPr>
              <w:overflowPunct/>
              <w:autoSpaceDE/>
              <w:autoSpaceDN/>
              <w:adjustRightInd/>
              <w:textAlignment w:val="auto"/>
              <w:rPr>
                <w:rFonts w:ascii="Century Gothic" w:hAnsi="Century Gothic" w:cs="Calibri"/>
                <w:b/>
                <w:bCs/>
                <w:color w:val="000000"/>
                <w:sz w:val="20"/>
                <w:lang w:eastAsia="en-GB"/>
              </w:rPr>
            </w:pPr>
          </w:p>
        </w:tc>
        <w:tc>
          <w:tcPr>
            <w:tcW w:w="981" w:type="dxa"/>
            <w:tcBorders>
              <w:top w:val="nil"/>
              <w:left w:val="nil"/>
              <w:bottom w:val="nil"/>
              <w:right w:val="nil"/>
            </w:tcBorders>
            <w:vAlign w:val="center"/>
            <w:hideMark/>
          </w:tcPr>
          <w:p w14:paraId="19E11B2B" w14:textId="77777777" w:rsidR="009E24EE" w:rsidRPr="00EF1853" w:rsidRDefault="009E24EE" w:rsidP="009E24EE">
            <w:pPr>
              <w:overflowPunct/>
              <w:autoSpaceDE/>
              <w:autoSpaceDN/>
              <w:adjustRightInd/>
              <w:jc w:val="center"/>
              <w:textAlignment w:val="auto"/>
              <w:rPr>
                <w:rFonts w:ascii="Century Gothic" w:hAnsi="Century Gothic" w:cs="Calibri"/>
                <w:b/>
                <w:bCs/>
                <w:color w:val="000000"/>
                <w:sz w:val="20"/>
                <w:lang w:eastAsia="en-GB"/>
              </w:rPr>
            </w:pPr>
            <w:r w:rsidRPr="00EF1853">
              <w:rPr>
                <w:rFonts w:ascii="Century Gothic" w:hAnsi="Century Gothic" w:cs="Calibri"/>
                <w:b/>
                <w:bCs/>
                <w:color w:val="000000"/>
                <w:sz w:val="20"/>
                <w:lang w:eastAsia="en-GB"/>
              </w:rPr>
              <w:t>Total</w:t>
            </w:r>
          </w:p>
        </w:tc>
        <w:tc>
          <w:tcPr>
            <w:tcW w:w="3542" w:type="dxa"/>
            <w:vMerge/>
            <w:tcBorders>
              <w:top w:val="nil"/>
              <w:left w:val="nil"/>
              <w:bottom w:val="nil"/>
              <w:right w:val="nil"/>
            </w:tcBorders>
            <w:vAlign w:val="center"/>
            <w:hideMark/>
          </w:tcPr>
          <w:p w14:paraId="6BDC0900" w14:textId="77777777" w:rsidR="009E24EE" w:rsidRPr="00EF1853" w:rsidRDefault="009E24EE" w:rsidP="009E24EE">
            <w:pPr>
              <w:overflowPunct/>
              <w:autoSpaceDE/>
              <w:autoSpaceDN/>
              <w:adjustRightInd/>
              <w:textAlignment w:val="auto"/>
              <w:rPr>
                <w:sz w:val="20"/>
                <w:lang w:eastAsia="en-GB"/>
              </w:rPr>
            </w:pPr>
          </w:p>
        </w:tc>
        <w:tc>
          <w:tcPr>
            <w:tcW w:w="984" w:type="dxa"/>
            <w:vMerge/>
            <w:tcBorders>
              <w:top w:val="nil"/>
              <w:left w:val="nil"/>
              <w:bottom w:val="nil"/>
              <w:right w:val="nil"/>
            </w:tcBorders>
            <w:vAlign w:val="center"/>
            <w:hideMark/>
          </w:tcPr>
          <w:p w14:paraId="735230AB" w14:textId="77777777" w:rsidR="009E24EE" w:rsidRPr="00EF1853" w:rsidRDefault="009E24EE" w:rsidP="009E24EE">
            <w:pPr>
              <w:overflowPunct/>
              <w:autoSpaceDE/>
              <w:autoSpaceDN/>
              <w:adjustRightInd/>
              <w:textAlignment w:val="auto"/>
              <w:rPr>
                <w:rFonts w:ascii="Century Gothic" w:hAnsi="Century Gothic" w:cs="Calibri"/>
                <w:b/>
                <w:bCs/>
                <w:color w:val="000000"/>
                <w:sz w:val="20"/>
                <w:lang w:eastAsia="en-GB"/>
              </w:rPr>
            </w:pPr>
          </w:p>
        </w:tc>
        <w:tc>
          <w:tcPr>
            <w:tcW w:w="1165" w:type="dxa"/>
            <w:vMerge/>
            <w:tcBorders>
              <w:top w:val="nil"/>
              <w:left w:val="nil"/>
              <w:bottom w:val="nil"/>
              <w:right w:val="nil"/>
            </w:tcBorders>
            <w:vAlign w:val="center"/>
            <w:hideMark/>
          </w:tcPr>
          <w:p w14:paraId="33221113" w14:textId="77777777" w:rsidR="009E24EE" w:rsidRPr="00EF1853" w:rsidRDefault="009E24EE" w:rsidP="009E24EE">
            <w:pPr>
              <w:overflowPunct/>
              <w:autoSpaceDE/>
              <w:autoSpaceDN/>
              <w:adjustRightInd/>
              <w:textAlignment w:val="auto"/>
              <w:rPr>
                <w:rFonts w:ascii="Century Gothic" w:hAnsi="Century Gothic" w:cs="Calibri"/>
                <w:b/>
                <w:bCs/>
                <w:color w:val="000000"/>
                <w:sz w:val="20"/>
                <w:lang w:eastAsia="en-GB"/>
              </w:rPr>
            </w:pPr>
          </w:p>
        </w:tc>
        <w:tc>
          <w:tcPr>
            <w:tcW w:w="981" w:type="dxa"/>
            <w:gridSpan w:val="2"/>
            <w:vMerge/>
            <w:tcBorders>
              <w:top w:val="nil"/>
              <w:left w:val="nil"/>
              <w:bottom w:val="nil"/>
              <w:right w:val="nil"/>
            </w:tcBorders>
            <w:vAlign w:val="center"/>
            <w:hideMark/>
          </w:tcPr>
          <w:p w14:paraId="3CF5D09B" w14:textId="77777777" w:rsidR="009E24EE" w:rsidRPr="00EF1853" w:rsidRDefault="009E24EE" w:rsidP="009E24EE">
            <w:pPr>
              <w:overflowPunct/>
              <w:autoSpaceDE/>
              <w:autoSpaceDN/>
              <w:adjustRightInd/>
              <w:textAlignment w:val="auto"/>
              <w:rPr>
                <w:rFonts w:ascii="Century Gothic" w:hAnsi="Century Gothic" w:cs="Calibri"/>
                <w:b/>
                <w:bCs/>
                <w:color w:val="000000"/>
                <w:sz w:val="20"/>
                <w:lang w:eastAsia="en-GB"/>
              </w:rPr>
            </w:pPr>
          </w:p>
        </w:tc>
      </w:tr>
      <w:tr w:rsidR="009E24EE" w:rsidRPr="00EF1853" w14:paraId="5D45CC28" w14:textId="77777777" w:rsidTr="009D645E">
        <w:trPr>
          <w:trHeight w:val="287"/>
        </w:trPr>
        <w:tc>
          <w:tcPr>
            <w:tcW w:w="984" w:type="dxa"/>
            <w:vMerge/>
            <w:tcBorders>
              <w:top w:val="nil"/>
              <w:left w:val="nil"/>
              <w:bottom w:val="nil"/>
              <w:right w:val="nil"/>
            </w:tcBorders>
            <w:vAlign w:val="center"/>
            <w:hideMark/>
          </w:tcPr>
          <w:p w14:paraId="5A42F123" w14:textId="77777777" w:rsidR="009E24EE" w:rsidRPr="00EF1853" w:rsidRDefault="009E24EE" w:rsidP="009E24EE">
            <w:pPr>
              <w:overflowPunct/>
              <w:autoSpaceDE/>
              <w:autoSpaceDN/>
              <w:adjustRightInd/>
              <w:textAlignment w:val="auto"/>
              <w:rPr>
                <w:rFonts w:ascii="Century Gothic" w:hAnsi="Century Gothic" w:cs="Calibri"/>
                <w:b/>
                <w:bCs/>
                <w:color w:val="000000"/>
                <w:sz w:val="20"/>
                <w:lang w:eastAsia="en-GB"/>
              </w:rPr>
            </w:pPr>
          </w:p>
        </w:tc>
        <w:tc>
          <w:tcPr>
            <w:tcW w:w="1165" w:type="dxa"/>
            <w:vMerge/>
            <w:tcBorders>
              <w:top w:val="nil"/>
              <w:left w:val="nil"/>
              <w:bottom w:val="nil"/>
              <w:right w:val="nil"/>
            </w:tcBorders>
            <w:vAlign w:val="center"/>
            <w:hideMark/>
          </w:tcPr>
          <w:p w14:paraId="5529C15A" w14:textId="77777777" w:rsidR="009E24EE" w:rsidRPr="00EF1853" w:rsidRDefault="009E24EE" w:rsidP="009E24EE">
            <w:pPr>
              <w:overflowPunct/>
              <w:autoSpaceDE/>
              <w:autoSpaceDN/>
              <w:adjustRightInd/>
              <w:textAlignment w:val="auto"/>
              <w:rPr>
                <w:rFonts w:ascii="Century Gothic" w:hAnsi="Century Gothic" w:cs="Calibri"/>
                <w:b/>
                <w:bCs/>
                <w:color w:val="000000"/>
                <w:sz w:val="20"/>
                <w:lang w:eastAsia="en-GB"/>
              </w:rPr>
            </w:pPr>
          </w:p>
        </w:tc>
        <w:tc>
          <w:tcPr>
            <w:tcW w:w="981" w:type="dxa"/>
            <w:tcBorders>
              <w:top w:val="nil"/>
              <w:left w:val="nil"/>
              <w:bottom w:val="nil"/>
              <w:right w:val="nil"/>
            </w:tcBorders>
            <w:vAlign w:val="center"/>
            <w:hideMark/>
          </w:tcPr>
          <w:p w14:paraId="3DEB7A47" w14:textId="77777777" w:rsidR="009E24EE" w:rsidRPr="00EF1853" w:rsidRDefault="009E24EE" w:rsidP="009E24EE">
            <w:pPr>
              <w:overflowPunct/>
              <w:autoSpaceDE/>
              <w:autoSpaceDN/>
              <w:adjustRightInd/>
              <w:jc w:val="center"/>
              <w:textAlignment w:val="auto"/>
              <w:rPr>
                <w:rFonts w:ascii="Century Gothic" w:hAnsi="Century Gothic" w:cs="Calibri"/>
                <w:b/>
                <w:bCs/>
                <w:color w:val="000000"/>
                <w:sz w:val="20"/>
                <w:lang w:eastAsia="en-GB"/>
              </w:rPr>
            </w:pPr>
          </w:p>
        </w:tc>
        <w:tc>
          <w:tcPr>
            <w:tcW w:w="3542" w:type="dxa"/>
            <w:vMerge/>
            <w:tcBorders>
              <w:top w:val="nil"/>
              <w:left w:val="nil"/>
              <w:bottom w:val="nil"/>
              <w:right w:val="nil"/>
            </w:tcBorders>
            <w:vAlign w:val="center"/>
            <w:hideMark/>
          </w:tcPr>
          <w:p w14:paraId="0DBED4CE" w14:textId="77777777" w:rsidR="009E24EE" w:rsidRPr="00EF1853" w:rsidRDefault="009E24EE" w:rsidP="009E24EE">
            <w:pPr>
              <w:overflowPunct/>
              <w:autoSpaceDE/>
              <w:autoSpaceDN/>
              <w:adjustRightInd/>
              <w:textAlignment w:val="auto"/>
              <w:rPr>
                <w:sz w:val="20"/>
                <w:lang w:eastAsia="en-GB"/>
              </w:rPr>
            </w:pPr>
          </w:p>
        </w:tc>
        <w:tc>
          <w:tcPr>
            <w:tcW w:w="984" w:type="dxa"/>
            <w:vMerge/>
            <w:tcBorders>
              <w:top w:val="nil"/>
              <w:left w:val="nil"/>
              <w:bottom w:val="nil"/>
              <w:right w:val="nil"/>
            </w:tcBorders>
            <w:vAlign w:val="center"/>
            <w:hideMark/>
          </w:tcPr>
          <w:p w14:paraId="6CF6A299" w14:textId="77777777" w:rsidR="009E24EE" w:rsidRPr="00EF1853" w:rsidRDefault="009E24EE" w:rsidP="009E24EE">
            <w:pPr>
              <w:overflowPunct/>
              <w:autoSpaceDE/>
              <w:autoSpaceDN/>
              <w:adjustRightInd/>
              <w:textAlignment w:val="auto"/>
              <w:rPr>
                <w:rFonts w:ascii="Century Gothic" w:hAnsi="Century Gothic" w:cs="Calibri"/>
                <w:b/>
                <w:bCs/>
                <w:color w:val="000000"/>
                <w:sz w:val="20"/>
                <w:lang w:eastAsia="en-GB"/>
              </w:rPr>
            </w:pPr>
          </w:p>
        </w:tc>
        <w:tc>
          <w:tcPr>
            <w:tcW w:w="1165" w:type="dxa"/>
            <w:vMerge/>
            <w:tcBorders>
              <w:top w:val="nil"/>
              <w:left w:val="nil"/>
              <w:bottom w:val="nil"/>
              <w:right w:val="nil"/>
            </w:tcBorders>
            <w:vAlign w:val="center"/>
            <w:hideMark/>
          </w:tcPr>
          <w:p w14:paraId="4CC8B786" w14:textId="77777777" w:rsidR="009E24EE" w:rsidRPr="00EF1853" w:rsidRDefault="009E24EE" w:rsidP="009E24EE">
            <w:pPr>
              <w:overflowPunct/>
              <w:autoSpaceDE/>
              <w:autoSpaceDN/>
              <w:adjustRightInd/>
              <w:textAlignment w:val="auto"/>
              <w:rPr>
                <w:rFonts w:ascii="Century Gothic" w:hAnsi="Century Gothic" w:cs="Calibri"/>
                <w:b/>
                <w:bCs/>
                <w:color w:val="000000"/>
                <w:sz w:val="20"/>
                <w:lang w:eastAsia="en-GB"/>
              </w:rPr>
            </w:pPr>
          </w:p>
        </w:tc>
        <w:tc>
          <w:tcPr>
            <w:tcW w:w="981" w:type="dxa"/>
            <w:gridSpan w:val="2"/>
            <w:vMerge/>
            <w:tcBorders>
              <w:top w:val="nil"/>
              <w:left w:val="nil"/>
              <w:bottom w:val="nil"/>
              <w:right w:val="nil"/>
            </w:tcBorders>
            <w:vAlign w:val="center"/>
            <w:hideMark/>
          </w:tcPr>
          <w:p w14:paraId="4B3577E8" w14:textId="77777777" w:rsidR="009E24EE" w:rsidRPr="00EF1853" w:rsidRDefault="009E24EE" w:rsidP="009E24EE">
            <w:pPr>
              <w:overflowPunct/>
              <w:autoSpaceDE/>
              <w:autoSpaceDN/>
              <w:adjustRightInd/>
              <w:textAlignment w:val="auto"/>
              <w:rPr>
                <w:rFonts w:ascii="Century Gothic" w:hAnsi="Century Gothic" w:cs="Calibri"/>
                <w:b/>
                <w:bCs/>
                <w:color w:val="000000"/>
                <w:sz w:val="20"/>
                <w:lang w:eastAsia="en-GB"/>
              </w:rPr>
            </w:pPr>
          </w:p>
        </w:tc>
      </w:tr>
      <w:tr w:rsidR="009E24EE" w:rsidRPr="00EF1853" w14:paraId="4DE36A15" w14:textId="77777777" w:rsidTr="009D645E">
        <w:trPr>
          <w:trHeight w:val="287"/>
        </w:trPr>
        <w:tc>
          <w:tcPr>
            <w:tcW w:w="984" w:type="dxa"/>
            <w:tcBorders>
              <w:top w:val="nil"/>
              <w:left w:val="nil"/>
              <w:bottom w:val="nil"/>
              <w:right w:val="nil"/>
            </w:tcBorders>
            <w:vAlign w:val="center"/>
            <w:hideMark/>
          </w:tcPr>
          <w:p w14:paraId="59B6024E" w14:textId="2CDC71DD" w:rsidR="009E24EE" w:rsidRPr="00EF1853" w:rsidRDefault="009E24EE" w:rsidP="009E24EE">
            <w:pPr>
              <w:overflowPunct/>
              <w:autoSpaceDE/>
              <w:autoSpaceDN/>
              <w:adjustRightInd/>
              <w:jc w:val="center"/>
              <w:textAlignment w:val="auto"/>
              <w:rPr>
                <w:rFonts w:ascii="Century Gothic" w:hAnsi="Century Gothic" w:cs="Calibri"/>
                <w:b/>
                <w:bCs/>
                <w:color w:val="000000"/>
                <w:sz w:val="20"/>
                <w:lang w:eastAsia="en-GB"/>
              </w:rPr>
            </w:pPr>
            <w:r w:rsidRPr="00EF1853">
              <w:rPr>
                <w:rFonts w:ascii="Century Gothic" w:hAnsi="Century Gothic" w:cs="Calibri"/>
                <w:b/>
                <w:bCs/>
                <w:color w:val="000000"/>
                <w:sz w:val="20"/>
                <w:lang w:eastAsia="en-GB"/>
              </w:rPr>
              <w:t>202</w:t>
            </w:r>
            <w:r w:rsidR="007340F7">
              <w:rPr>
                <w:rFonts w:ascii="Century Gothic" w:hAnsi="Century Gothic" w:cs="Calibri"/>
                <w:b/>
                <w:bCs/>
                <w:color w:val="000000"/>
                <w:sz w:val="20"/>
                <w:lang w:eastAsia="en-GB"/>
              </w:rPr>
              <w:t>4</w:t>
            </w:r>
            <w:r w:rsidRPr="00EF1853">
              <w:rPr>
                <w:rFonts w:ascii="Century Gothic" w:hAnsi="Century Gothic" w:cs="Calibri"/>
                <w:b/>
                <w:bCs/>
                <w:color w:val="000000"/>
                <w:sz w:val="20"/>
                <w:lang w:eastAsia="en-GB"/>
              </w:rPr>
              <w:t>/2</w:t>
            </w:r>
            <w:r w:rsidR="007340F7">
              <w:rPr>
                <w:rFonts w:ascii="Century Gothic" w:hAnsi="Century Gothic" w:cs="Calibri"/>
                <w:b/>
                <w:bCs/>
                <w:color w:val="000000"/>
                <w:sz w:val="20"/>
                <w:lang w:eastAsia="en-GB"/>
              </w:rPr>
              <w:t>5</w:t>
            </w:r>
          </w:p>
        </w:tc>
        <w:tc>
          <w:tcPr>
            <w:tcW w:w="1165" w:type="dxa"/>
            <w:tcBorders>
              <w:top w:val="nil"/>
              <w:left w:val="nil"/>
              <w:bottom w:val="nil"/>
              <w:right w:val="nil"/>
            </w:tcBorders>
            <w:vAlign w:val="center"/>
            <w:hideMark/>
          </w:tcPr>
          <w:p w14:paraId="36835A21" w14:textId="18141AE8" w:rsidR="009E24EE" w:rsidRPr="00EF1853" w:rsidRDefault="009E24EE" w:rsidP="009E24EE">
            <w:pPr>
              <w:overflowPunct/>
              <w:autoSpaceDE/>
              <w:autoSpaceDN/>
              <w:adjustRightInd/>
              <w:jc w:val="center"/>
              <w:textAlignment w:val="auto"/>
              <w:rPr>
                <w:rFonts w:ascii="Century Gothic" w:hAnsi="Century Gothic" w:cs="Calibri"/>
                <w:b/>
                <w:bCs/>
                <w:color w:val="000000"/>
                <w:sz w:val="20"/>
                <w:lang w:eastAsia="en-GB"/>
              </w:rPr>
            </w:pPr>
            <w:r w:rsidRPr="00EF1853">
              <w:rPr>
                <w:rFonts w:ascii="Century Gothic" w:hAnsi="Century Gothic" w:cs="Calibri"/>
                <w:b/>
                <w:bCs/>
                <w:color w:val="000000"/>
                <w:sz w:val="20"/>
                <w:lang w:eastAsia="en-GB"/>
              </w:rPr>
              <w:t>20</w:t>
            </w:r>
            <w:r w:rsidR="009B0051" w:rsidRPr="00EF1853">
              <w:rPr>
                <w:rFonts w:ascii="Century Gothic" w:hAnsi="Century Gothic" w:cs="Calibri"/>
                <w:b/>
                <w:bCs/>
                <w:color w:val="000000"/>
                <w:sz w:val="20"/>
                <w:lang w:eastAsia="en-GB"/>
              </w:rPr>
              <w:t>2</w:t>
            </w:r>
            <w:r w:rsidR="007340F7">
              <w:rPr>
                <w:rFonts w:ascii="Century Gothic" w:hAnsi="Century Gothic" w:cs="Calibri"/>
                <w:b/>
                <w:bCs/>
                <w:color w:val="000000"/>
                <w:sz w:val="20"/>
                <w:lang w:eastAsia="en-GB"/>
              </w:rPr>
              <w:t>4</w:t>
            </w:r>
            <w:r w:rsidRPr="00EF1853">
              <w:rPr>
                <w:rFonts w:ascii="Century Gothic" w:hAnsi="Century Gothic" w:cs="Calibri"/>
                <w:b/>
                <w:bCs/>
                <w:color w:val="000000"/>
                <w:sz w:val="20"/>
                <w:lang w:eastAsia="en-GB"/>
              </w:rPr>
              <w:t>/2</w:t>
            </w:r>
            <w:r w:rsidR="007340F7">
              <w:rPr>
                <w:rFonts w:ascii="Century Gothic" w:hAnsi="Century Gothic" w:cs="Calibri"/>
                <w:b/>
                <w:bCs/>
                <w:color w:val="000000"/>
                <w:sz w:val="20"/>
                <w:lang w:eastAsia="en-GB"/>
              </w:rPr>
              <w:t>5</w:t>
            </w:r>
          </w:p>
        </w:tc>
        <w:tc>
          <w:tcPr>
            <w:tcW w:w="981" w:type="dxa"/>
            <w:tcBorders>
              <w:top w:val="nil"/>
              <w:left w:val="nil"/>
              <w:bottom w:val="nil"/>
              <w:right w:val="nil"/>
            </w:tcBorders>
            <w:vAlign w:val="center"/>
            <w:hideMark/>
          </w:tcPr>
          <w:p w14:paraId="68257E20" w14:textId="28F962E1" w:rsidR="009E24EE" w:rsidRPr="00EF1853" w:rsidRDefault="009E24EE" w:rsidP="009E24EE">
            <w:pPr>
              <w:overflowPunct/>
              <w:autoSpaceDE/>
              <w:autoSpaceDN/>
              <w:adjustRightInd/>
              <w:jc w:val="center"/>
              <w:textAlignment w:val="auto"/>
              <w:rPr>
                <w:rFonts w:ascii="Century Gothic" w:hAnsi="Century Gothic" w:cs="Calibri"/>
                <w:b/>
                <w:bCs/>
                <w:color w:val="000000"/>
                <w:sz w:val="20"/>
                <w:lang w:eastAsia="en-GB"/>
              </w:rPr>
            </w:pPr>
            <w:r w:rsidRPr="00EF1853">
              <w:rPr>
                <w:rFonts w:ascii="Century Gothic" w:hAnsi="Century Gothic" w:cs="Calibri"/>
                <w:b/>
                <w:bCs/>
                <w:color w:val="000000"/>
                <w:sz w:val="20"/>
                <w:lang w:eastAsia="en-GB"/>
              </w:rPr>
              <w:t>20</w:t>
            </w:r>
            <w:r w:rsidR="009B0051" w:rsidRPr="00EF1853">
              <w:rPr>
                <w:rFonts w:ascii="Century Gothic" w:hAnsi="Century Gothic" w:cs="Calibri"/>
                <w:b/>
                <w:bCs/>
                <w:color w:val="000000"/>
                <w:sz w:val="20"/>
                <w:lang w:eastAsia="en-GB"/>
              </w:rPr>
              <w:t>2</w:t>
            </w:r>
            <w:r w:rsidR="007340F7">
              <w:rPr>
                <w:rFonts w:ascii="Century Gothic" w:hAnsi="Century Gothic" w:cs="Calibri"/>
                <w:b/>
                <w:bCs/>
                <w:color w:val="000000"/>
                <w:sz w:val="20"/>
                <w:lang w:eastAsia="en-GB"/>
              </w:rPr>
              <w:t>4</w:t>
            </w:r>
            <w:r w:rsidRPr="00EF1853">
              <w:rPr>
                <w:rFonts w:ascii="Century Gothic" w:hAnsi="Century Gothic" w:cs="Calibri"/>
                <w:b/>
                <w:bCs/>
                <w:color w:val="000000"/>
                <w:sz w:val="20"/>
                <w:lang w:eastAsia="en-GB"/>
              </w:rPr>
              <w:t>/2</w:t>
            </w:r>
            <w:r w:rsidR="007340F7">
              <w:rPr>
                <w:rFonts w:ascii="Century Gothic" w:hAnsi="Century Gothic" w:cs="Calibri"/>
                <w:b/>
                <w:bCs/>
                <w:color w:val="000000"/>
                <w:sz w:val="20"/>
                <w:lang w:eastAsia="en-GB"/>
              </w:rPr>
              <w:t>5</w:t>
            </w:r>
          </w:p>
        </w:tc>
        <w:tc>
          <w:tcPr>
            <w:tcW w:w="3542" w:type="dxa"/>
            <w:tcBorders>
              <w:top w:val="nil"/>
              <w:left w:val="nil"/>
              <w:bottom w:val="nil"/>
              <w:right w:val="nil"/>
            </w:tcBorders>
            <w:noWrap/>
            <w:vAlign w:val="center"/>
            <w:hideMark/>
          </w:tcPr>
          <w:p w14:paraId="01647F2D" w14:textId="77777777" w:rsidR="009E24EE" w:rsidRPr="00EF1853" w:rsidRDefault="009E24EE" w:rsidP="009E24EE">
            <w:pPr>
              <w:overflowPunct/>
              <w:autoSpaceDE/>
              <w:autoSpaceDN/>
              <w:adjustRightInd/>
              <w:jc w:val="center"/>
              <w:textAlignment w:val="auto"/>
              <w:rPr>
                <w:rFonts w:ascii="Century Gothic" w:hAnsi="Century Gothic" w:cs="Calibri"/>
                <w:b/>
                <w:bCs/>
                <w:color w:val="000000"/>
                <w:sz w:val="20"/>
                <w:lang w:eastAsia="en-GB"/>
              </w:rPr>
            </w:pPr>
          </w:p>
        </w:tc>
        <w:tc>
          <w:tcPr>
            <w:tcW w:w="984" w:type="dxa"/>
            <w:tcBorders>
              <w:top w:val="nil"/>
              <w:left w:val="nil"/>
              <w:bottom w:val="nil"/>
              <w:right w:val="nil"/>
            </w:tcBorders>
            <w:noWrap/>
            <w:vAlign w:val="center"/>
            <w:hideMark/>
          </w:tcPr>
          <w:p w14:paraId="076F83E5" w14:textId="3453ECDD" w:rsidR="009E24EE" w:rsidRPr="00EF1853" w:rsidRDefault="009E24EE" w:rsidP="009E24EE">
            <w:pPr>
              <w:overflowPunct/>
              <w:autoSpaceDE/>
              <w:autoSpaceDN/>
              <w:adjustRightInd/>
              <w:jc w:val="center"/>
              <w:textAlignment w:val="auto"/>
              <w:rPr>
                <w:rFonts w:ascii="Century Gothic" w:hAnsi="Century Gothic" w:cs="Calibri"/>
                <w:b/>
                <w:bCs/>
                <w:color w:val="000000"/>
                <w:sz w:val="20"/>
                <w:lang w:eastAsia="en-GB"/>
              </w:rPr>
            </w:pPr>
            <w:r w:rsidRPr="00EF1853">
              <w:rPr>
                <w:rFonts w:ascii="Century Gothic" w:hAnsi="Century Gothic" w:cs="Calibri"/>
                <w:b/>
                <w:bCs/>
                <w:color w:val="000000"/>
                <w:sz w:val="20"/>
                <w:lang w:eastAsia="en-GB"/>
              </w:rPr>
              <w:t>202</w:t>
            </w:r>
            <w:r w:rsidR="007340F7">
              <w:rPr>
                <w:rFonts w:ascii="Century Gothic" w:hAnsi="Century Gothic" w:cs="Calibri"/>
                <w:b/>
                <w:bCs/>
                <w:color w:val="000000"/>
                <w:sz w:val="20"/>
                <w:lang w:eastAsia="en-GB"/>
              </w:rPr>
              <w:t>5</w:t>
            </w:r>
            <w:r w:rsidRPr="00EF1853">
              <w:rPr>
                <w:rFonts w:ascii="Century Gothic" w:hAnsi="Century Gothic" w:cs="Calibri"/>
                <w:b/>
                <w:bCs/>
                <w:color w:val="000000"/>
                <w:sz w:val="20"/>
                <w:lang w:eastAsia="en-GB"/>
              </w:rPr>
              <w:t>/2</w:t>
            </w:r>
            <w:r w:rsidR="007340F7">
              <w:rPr>
                <w:rFonts w:ascii="Century Gothic" w:hAnsi="Century Gothic" w:cs="Calibri"/>
                <w:b/>
                <w:bCs/>
                <w:color w:val="000000"/>
                <w:sz w:val="20"/>
                <w:lang w:eastAsia="en-GB"/>
              </w:rPr>
              <w:t>6</w:t>
            </w:r>
          </w:p>
        </w:tc>
        <w:tc>
          <w:tcPr>
            <w:tcW w:w="1165" w:type="dxa"/>
            <w:tcBorders>
              <w:top w:val="nil"/>
              <w:left w:val="nil"/>
              <w:bottom w:val="nil"/>
              <w:right w:val="nil"/>
            </w:tcBorders>
            <w:vAlign w:val="center"/>
            <w:hideMark/>
          </w:tcPr>
          <w:p w14:paraId="5C23918D" w14:textId="74E85CA8" w:rsidR="009E24EE" w:rsidRPr="00EF1853" w:rsidRDefault="009E24EE" w:rsidP="009E24EE">
            <w:pPr>
              <w:overflowPunct/>
              <w:autoSpaceDE/>
              <w:autoSpaceDN/>
              <w:adjustRightInd/>
              <w:jc w:val="center"/>
              <w:textAlignment w:val="auto"/>
              <w:rPr>
                <w:rFonts w:ascii="Century Gothic" w:hAnsi="Century Gothic" w:cs="Calibri"/>
                <w:b/>
                <w:bCs/>
                <w:color w:val="000000"/>
                <w:sz w:val="20"/>
                <w:lang w:eastAsia="en-GB"/>
              </w:rPr>
            </w:pPr>
            <w:r w:rsidRPr="00EF1853">
              <w:rPr>
                <w:rFonts w:ascii="Century Gothic" w:hAnsi="Century Gothic" w:cs="Calibri"/>
                <w:b/>
                <w:bCs/>
                <w:color w:val="000000"/>
                <w:sz w:val="20"/>
                <w:lang w:eastAsia="en-GB"/>
              </w:rPr>
              <w:t>20</w:t>
            </w:r>
            <w:r w:rsidR="007340F7">
              <w:rPr>
                <w:rFonts w:ascii="Century Gothic" w:hAnsi="Century Gothic" w:cs="Calibri"/>
                <w:b/>
                <w:bCs/>
                <w:color w:val="000000"/>
                <w:sz w:val="20"/>
                <w:lang w:eastAsia="en-GB"/>
              </w:rPr>
              <w:t>25</w:t>
            </w:r>
            <w:r w:rsidRPr="00EF1853">
              <w:rPr>
                <w:rFonts w:ascii="Century Gothic" w:hAnsi="Century Gothic" w:cs="Calibri"/>
                <w:b/>
                <w:bCs/>
                <w:color w:val="000000"/>
                <w:sz w:val="20"/>
                <w:lang w:eastAsia="en-GB"/>
              </w:rPr>
              <w:t>/2</w:t>
            </w:r>
            <w:r w:rsidR="007340F7">
              <w:rPr>
                <w:rFonts w:ascii="Century Gothic" w:hAnsi="Century Gothic" w:cs="Calibri"/>
                <w:b/>
                <w:bCs/>
                <w:color w:val="000000"/>
                <w:sz w:val="20"/>
                <w:lang w:eastAsia="en-GB"/>
              </w:rPr>
              <w:t>6</w:t>
            </w:r>
          </w:p>
        </w:tc>
        <w:tc>
          <w:tcPr>
            <w:tcW w:w="981" w:type="dxa"/>
            <w:gridSpan w:val="2"/>
            <w:tcBorders>
              <w:top w:val="nil"/>
              <w:left w:val="nil"/>
              <w:bottom w:val="nil"/>
              <w:right w:val="nil"/>
            </w:tcBorders>
            <w:vAlign w:val="center"/>
            <w:hideMark/>
          </w:tcPr>
          <w:p w14:paraId="5B93BDC1" w14:textId="749B98B6" w:rsidR="009E24EE" w:rsidRPr="00EF1853" w:rsidRDefault="009E24EE" w:rsidP="009E24EE">
            <w:pPr>
              <w:overflowPunct/>
              <w:autoSpaceDE/>
              <w:autoSpaceDN/>
              <w:adjustRightInd/>
              <w:jc w:val="center"/>
              <w:textAlignment w:val="auto"/>
              <w:rPr>
                <w:rFonts w:ascii="Century Gothic" w:hAnsi="Century Gothic" w:cs="Calibri"/>
                <w:b/>
                <w:bCs/>
                <w:color w:val="000000"/>
                <w:sz w:val="20"/>
                <w:lang w:eastAsia="en-GB"/>
              </w:rPr>
            </w:pPr>
            <w:r w:rsidRPr="00EF1853">
              <w:rPr>
                <w:rFonts w:ascii="Century Gothic" w:hAnsi="Century Gothic" w:cs="Calibri"/>
                <w:b/>
                <w:bCs/>
                <w:color w:val="000000"/>
                <w:sz w:val="20"/>
                <w:lang w:eastAsia="en-GB"/>
              </w:rPr>
              <w:t>202</w:t>
            </w:r>
            <w:r w:rsidR="007340F7">
              <w:rPr>
                <w:rFonts w:ascii="Century Gothic" w:hAnsi="Century Gothic" w:cs="Calibri"/>
                <w:b/>
                <w:bCs/>
                <w:color w:val="000000"/>
                <w:sz w:val="20"/>
                <w:lang w:eastAsia="en-GB"/>
              </w:rPr>
              <w:t>5</w:t>
            </w:r>
            <w:r w:rsidRPr="00EF1853">
              <w:rPr>
                <w:rFonts w:ascii="Century Gothic" w:hAnsi="Century Gothic" w:cs="Calibri"/>
                <w:b/>
                <w:bCs/>
                <w:color w:val="000000"/>
                <w:sz w:val="20"/>
                <w:lang w:eastAsia="en-GB"/>
              </w:rPr>
              <w:t>/2</w:t>
            </w:r>
            <w:r w:rsidR="007340F7">
              <w:rPr>
                <w:rFonts w:ascii="Century Gothic" w:hAnsi="Century Gothic" w:cs="Calibri"/>
                <w:b/>
                <w:bCs/>
                <w:color w:val="000000"/>
                <w:sz w:val="20"/>
                <w:lang w:eastAsia="en-GB"/>
              </w:rPr>
              <w:t>6</w:t>
            </w:r>
          </w:p>
        </w:tc>
      </w:tr>
      <w:tr w:rsidR="009E24EE" w:rsidRPr="00EF1853" w14:paraId="4592CA42" w14:textId="77777777" w:rsidTr="009D645E">
        <w:trPr>
          <w:trHeight w:val="287"/>
        </w:trPr>
        <w:tc>
          <w:tcPr>
            <w:tcW w:w="984" w:type="dxa"/>
            <w:tcBorders>
              <w:top w:val="nil"/>
              <w:left w:val="nil"/>
              <w:bottom w:val="nil"/>
              <w:right w:val="nil"/>
            </w:tcBorders>
            <w:vAlign w:val="center"/>
            <w:hideMark/>
          </w:tcPr>
          <w:p w14:paraId="286980B8" w14:textId="77777777" w:rsidR="009E24EE" w:rsidRPr="00EF1853" w:rsidRDefault="009E24EE" w:rsidP="009E24EE">
            <w:pPr>
              <w:overflowPunct/>
              <w:autoSpaceDE/>
              <w:autoSpaceDN/>
              <w:adjustRightInd/>
              <w:jc w:val="center"/>
              <w:textAlignment w:val="auto"/>
              <w:rPr>
                <w:rFonts w:ascii="Century Gothic" w:hAnsi="Century Gothic" w:cs="Calibri"/>
                <w:b/>
                <w:bCs/>
                <w:color w:val="000000"/>
                <w:sz w:val="20"/>
                <w:lang w:eastAsia="en-GB"/>
              </w:rPr>
            </w:pPr>
            <w:r w:rsidRPr="00EF1853">
              <w:rPr>
                <w:rFonts w:ascii="Century Gothic" w:hAnsi="Century Gothic" w:cs="Calibri"/>
                <w:b/>
                <w:bCs/>
                <w:color w:val="000000"/>
                <w:sz w:val="20"/>
                <w:lang w:eastAsia="en-GB"/>
              </w:rPr>
              <w:t>£'000</w:t>
            </w:r>
          </w:p>
        </w:tc>
        <w:tc>
          <w:tcPr>
            <w:tcW w:w="1165" w:type="dxa"/>
            <w:tcBorders>
              <w:top w:val="nil"/>
              <w:left w:val="nil"/>
              <w:bottom w:val="nil"/>
              <w:right w:val="nil"/>
            </w:tcBorders>
            <w:vAlign w:val="center"/>
            <w:hideMark/>
          </w:tcPr>
          <w:p w14:paraId="727BEB8E" w14:textId="77777777" w:rsidR="009E24EE" w:rsidRPr="00EF1853" w:rsidRDefault="009E24EE" w:rsidP="009E24EE">
            <w:pPr>
              <w:overflowPunct/>
              <w:autoSpaceDE/>
              <w:autoSpaceDN/>
              <w:adjustRightInd/>
              <w:jc w:val="center"/>
              <w:textAlignment w:val="auto"/>
              <w:rPr>
                <w:rFonts w:ascii="Century Gothic" w:hAnsi="Century Gothic" w:cs="Calibri"/>
                <w:b/>
                <w:bCs/>
                <w:color w:val="000000"/>
                <w:sz w:val="20"/>
                <w:lang w:eastAsia="en-GB"/>
              </w:rPr>
            </w:pPr>
            <w:r w:rsidRPr="00EF1853">
              <w:rPr>
                <w:rFonts w:ascii="Century Gothic" w:hAnsi="Century Gothic" w:cs="Calibri"/>
                <w:b/>
                <w:bCs/>
                <w:color w:val="000000"/>
                <w:sz w:val="20"/>
                <w:lang w:eastAsia="en-GB"/>
              </w:rPr>
              <w:t>£'000</w:t>
            </w:r>
          </w:p>
        </w:tc>
        <w:tc>
          <w:tcPr>
            <w:tcW w:w="981" w:type="dxa"/>
            <w:tcBorders>
              <w:top w:val="nil"/>
              <w:left w:val="nil"/>
              <w:bottom w:val="nil"/>
              <w:right w:val="nil"/>
            </w:tcBorders>
            <w:vAlign w:val="center"/>
            <w:hideMark/>
          </w:tcPr>
          <w:p w14:paraId="1708A930" w14:textId="77777777" w:rsidR="009E24EE" w:rsidRPr="00EF1853" w:rsidRDefault="009E24EE" w:rsidP="009E24EE">
            <w:pPr>
              <w:overflowPunct/>
              <w:autoSpaceDE/>
              <w:autoSpaceDN/>
              <w:adjustRightInd/>
              <w:jc w:val="center"/>
              <w:textAlignment w:val="auto"/>
              <w:rPr>
                <w:rFonts w:ascii="Century Gothic" w:hAnsi="Century Gothic" w:cs="Calibri"/>
                <w:b/>
                <w:bCs/>
                <w:color w:val="000000"/>
                <w:sz w:val="20"/>
                <w:lang w:eastAsia="en-GB"/>
              </w:rPr>
            </w:pPr>
            <w:r w:rsidRPr="00EF1853">
              <w:rPr>
                <w:rFonts w:ascii="Century Gothic" w:hAnsi="Century Gothic" w:cs="Calibri"/>
                <w:b/>
                <w:bCs/>
                <w:color w:val="000000"/>
                <w:sz w:val="20"/>
                <w:lang w:eastAsia="en-GB"/>
              </w:rPr>
              <w:t>£'000</w:t>
            </w:r>
          </w:p>
        </w:tc>
        <w:tc>
          <w:tcPr>
            <w:tcW w:w="3542" w:type="dxa"/>
            <w:tcBorders>
              <w:top w:val="nil"/>
              <w:left w:val="nil"/>
              <w:bottom w:val="nil"/>
              <w:right w:val="nil"/>
            </w:tcBorders>
            <w:noWrap/>
            <w:vAlign w:val="center"/>
            <w:hideMark/>
          </w:tcPr>
          <w:p w14:paraId="424F60FE" w14:textId="77777777" w:rsidR="009E24EE" w:rsidRPr="00EF1853" w:rsidRDefault="009E24EE" w:rsidP="009E24EE">
            <w:pPr>
              <w:overflowPunct/>
              <w:autoSpaceDE/>
              <w:autoSpaceDN/>
              <w:adjustRightInd/>
              <w:jc w:val="center"/>
              <w:textAlignment w:val="auto"/>
              <w:rPr>
                <w:rFonts w:ascii="Century Gothic" w:hAnsi="Century Gothic" w:cs="Calibri"/>
                <w:b/>
                <w:bCs/>
                <w:color w:val="000000"/>
                <w:sz w:val="20"/>
                <w:lang w:eastAsia="en-GB"/>
              </w:rPr>
            </w:pPr>
          </w:p>
        </w:tc>
        <w:tc>
          <w:tcPr>
            <w:tcW w:w="984" w:type="dxa"/>
            <w:tcBorders>
              <w:top w:val="nil"/>
              <w:left w:val="nil"/>
              <w:bottom w:val="nil"/>
              <w:right w:val="nil"/>
            </w:tcBorders>
            <w:noWrap/>
            <w:vAlign w:val="center"/>
            <w:hideMark/>
          </w:tcPr>
          <w:p w14:paraId="7A48BFD8" w14:textId="77777777" w:rsidR="009E24EE" w:rsidRPr="00EF1853" w:rsidRDefault="009E24EE" w:rsidP="009E24EE">
            <w:pPr>
              <w:overflowPunct/>
              <w:autoSpaceDE/>
              <w:autoSpaceDN/>
              <w:adjustRightInd/>
              <w:jc w:val="center"/>
              <w:textAlignment w:val="auto"/>
              <w:rPr>
                <w:rFonts w:ascii="Century Gothic" w:hAnsi="Century Gothic" w:cs="Calibri"/>
                <w:b/>
                <w:bCs/>
                <w:color w:val="000000"/>
                <w:sz w:val="20"/>
                <w:lang w:eastAsia="en-GB"/>
              </w:rPr>
            </w:pPr>
            <w:r w:rsidRPr="00EF1853">
              <w:rPr>
                <w:rFonts w:ascii="Century Gothic" w:hAnsi="Century Gothic" w:cs="Calibri"/>
                <w:b/>
                <w:bCs/>
                <w:color w:val="000000"/>
                <w:sz w:val="20"/>
                <w:lang w:eastAsia="en-GB"/>
              </w:rPr>
              <w:t>£'000</w:t>
            </w:r>
          </w:p>
        </w:tc>
        <w:tc>
          <w:tcPr>
            <w:tcW w:w="1165" w:type="dxa"/>
            <w:tcBorders>
              <w:top w:val="nil"/>
              <w:left w:val="nil"/>
              <w:bottom w:val="nil"/>
              <w:right w:val="nil"/>
            </w:tcBorders>
            <w:vAlign w:val="center"/>
            <w:hideMark/>
          </w:tcPr>
          <w:p w14:paraId="53F4BDEC" w14:textId="77777777" w:rsidR="009E24EE" w:rsidRPr="00EF1853" w:rsidRDefault="009E24EE" w:rsidP="009E24EE">
            <w:pPr>
              <w:overflowPunct/>
              <w:autoSpaceDE/>
              <w:autoSpaceDN/>
              <w:adjustRightInd/>
              <w:jc w:val="center"/>
              <w:textAlignment w:val="auto"/>
              <w:rPr>
                <w:rFonts w:ascii="Century Gothic" w:hAnsi="Century Gothic" w:cs="Calibri"/>
                <w:b/>
                <w:bCs/>
                <w:color w:val="000000"/>
                <w:sz w:val="20"/>
                <w:lang w:eastAsia="en-GB"/>
              </w:rPr>
            </w:pPr>
            <w:r w:rsidRPr="00EF1853">
              <w:rPr>
                <w:rFonts w:ascii="Century Gothic" w:hAnsi="Century Gothic" w:cs="Calibri"/>
                <w:b/>
                <w:bCs/>
                <w:color w:val="000000"/>
                <w:sz w:val="20"/>
                <w:lang w:eastAsia="en-GB"/>
              </w:rPr>
              <w:t>£'000</w:t>
            </w:r>
          </w:p>
        </w:tc>
        <w:tc>
          <w:tcPr>
            <w:tcW w:w="981" w:type="dxa"/>
            <w:gridSpan w:val="2"/>
            <w:tcBorders>
              <w:top w:val="nil"/>
              <w:left w:val="nil"/>
              <w:bottom w:val="nil"/>
              <w:right w:val="nil"/>
            </w:tcBorders>
            <w:vAlign w:val="center"/>
            <w:hideMark/>
          </w:tcPr>
          <w:p w14:paraId="6F26FBB2" w14:textId="77777777" w:rsidR="009E24EE" w:rsidRPr="00EF1853" w:rsidRDefault="009E24EE" w:rsidP="009E24EE">
            <w:pPr>
              <w:overflowPunct/>
              <w:autoSpaceDE/>
              <w:autoSpaceDN/>
              <w:adjustRightInd/>
              <w:jc w:val="center"/>
              <w:textAlignment w:val="auto"/>
              <w:rPr>
                <w:rFonts w:ascii="Century Gothic" w:hAnsi="Century Gothic" w:cs="Calibri"/>
                <w:b/>
                <w:bCs/>
                <w:color w:val="000000"/>
                <w:sz w:val="20"/>
                <w:lang w:eastAsia="en-GB"/>
              </w:rPr>
            </w:pPr>
            <w:r w:rsidRPr="00EF1853">
              <w:rPr>
                <w:rFonts w:ascii="Century Gothic" w:hAnsi="Century Gothic" w:cs="Calibri"/>
                <w:b/>
                <w:bCs/>
                <w:color w:val="000000"/>
                <w:sz w:val="20"/>
                <w:lang w:eastAsia="en-GB"/>
              </w:rPr>
              <w:t>£'000</w:t>
            </w:r>
          </w:p>
        </w:tc>
      </w:tr>
      <w:tr w:rsidR="009E24EE" w:rsidRPr="001259C8" w14:paraId="70187CA0" w14:textId="77777777" w:rsidTr="009D645E">
        <w:trPr>
          <w:trHeight w:val="287"/>
        </w:trPr>
        <w:tc>
          <w:tcPr>
            <w:tcW w:w="984" w:type="dxa"/>
            <w:tcBorders>
              <w:top w:val="nil"/>
              <w:left w:val="nil"/>
              <w:bottom w:val="nil"/>
              <w:right w:val="nil"/>
            </w:tcBorders>
            <w:vAlign w:val="center"/>
            <w:hideMark/>
          </w:tcPr>
          <w:p w14:paraId="2B6623B7" w14:textId="77777777" w:rsidR="009E24EE" w:rsidRPr="00EF1853" w:rsidRDefault="009E24EE" w:rsidP="009E24EE">
            <w:pPr>
              <w:overflowPunct/>
              <w:autoSpaceDE/>
              <w:autoSpaceDN/>
              <w:adjustRightInd/>
              <w:jc w:val="center"/>
              <w:textAlignment w:val="auto"/>
              <w:rPr>
                <w:rFonts w:ascii="Century Gothic" w:hAnsi="Century Gothic" w:cs="Calibri"/>
                <w:b/>
                <w:bCs/>
                <w:color w:val="000000"/>
                <w:sz w:val="20"/>
                <w:lang w:eastAsia="en-GB"/>
              </w:rPr>
            </w:pPr>
          </w:p>
        </w:tc>
        <w:tc>
          <w:tcPr>
            <w:tcW w:w="1165" w:type="dxa"/>
            <w:tcBorders>
              <w:top w:val="nil"/>
              <w:left w:val="nil"/>
              <w:bottom w:val="nil"/>
              <w:right w:val="nil"/>
            </w:tcBorders>
            <w:vAlign w:val="center"/>
            <w:hideMark/>
          </w:tcPr>
          <w:p w14:paraId="0874DFE0" w14:textId="77777777" w:rsidR="009E24EE" w:rsidRPr="00EF1853" w:rsidRDefault="009E24EE" w:rsidP="009E24EE">
            <w:pPr>
              <w:overflowPunct/>
              <w:autoSpaceDE/>
              <w:autoSpaceDN/>
              <w:adjustRightInd/>
              <w:textAlignment w:val="auto"/>
              <w:rPr>
                <w:sz w:val="20"/>
                <w:lang w:eastAsia="en-GB"/>
              </w:rPr>
            </w:pPr>
          </w:p>
        </w:tc>
        <w:tc>
          <w:tcPr>
            <w:tcW w:w="981" w:type="dxa"/>
            <w:tcBorders>
              <w:top w:val="nil"/>
              <w:left w:val="nil"/>
              <w:bottom w:val="nil"/>
              <w:right w:val="nil"/>
            </w:tcBorders>
            <w:vAlign w:val="center"/>
            <w:hideMark/>
          </w:tcPr>
          <w:p w14:paraId="06BD574A" w14:textId="77777777" w:rsidR="009E24EE" w:rsidRPr="00EF1853" w:rsidRDefault="009E24EE" w:rsidP="009E24EE">
            <w:pPr>
              <w:overflowPunct/>
              <w:autoSpaceDE/>
              <w:autoSpaceDN/>
              <w:adjustRightInd/>
              <w:textAlignment w:val="auto"/>
              <w:rPr>
                <w:sz w:val="20"/>
                <w:lang w:eastAsia="en-GB"/>
              </w:rPr>
            </w:pPr>
          </w:p>
        </w:tc>
        <w:tc>
          <w:tcPr>
            <w:tcW w:w="5691" w:type="dxa"/>
            <w:gridSpan w:val="3"/>
            <w:tcBorders>
              <w:top w:val="nil"/>
              <w:left w:val="nil"/>
              <w:bottom w:val="nil"/>
              <w:right w:val="nil"/>
            </w:tcBorders>
            <w:noWrap/>
            <w:vAlign w:val="center"/>
            <w:hideMark/>
          </w:tcPr>
          <w:p w14:paraId="28CA6D3A" w14:textId="77777777" w:rsidR="009E24EE" w:rsidRPr="00A50B44" w:rsidRDefault="009E24EE" w:rsidP="009E24EE">
            <w:pPr>
              <w:overflowPunct/>
              <w:autoSpaceDE/>
              <w:autoSpaceDN/>
              <w:adjustRightInd/>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Fixed Interest Government Securities:</w:t>
            </w:r>
          </w:p>
        </w:tc>
        <w:tc>
          <w:tcPr>
            <w:tcW w:w="981" w:type="dxa"/>
            <w:gridSpan w:val="2"/>
            <w:tcBorders>
              <w:top w:val="nil"/>
              <w:left w:val="nil"/>
              <w:bottom w:val="nil"/>
              <w:right w:val="nil"/>
            </w:tcBorders>
            <w:vAlign w:val="center"/>
            <w:hideMark/>
          </w:tcPr>
          <w:p w14:paraId="78CD1E83" w14:textId="77777777" w:rsidR="009E24EE" w:rsidRPr="00A50B44" w:rsidRDefault="009E24EE" w:rsidP="009E24EE">
            <w:pPr>
              <w:overflowPunct/>
              <w:autoSpaceDE/>
              <w:autoSpaceDN/>
              <w:adjustRightInd/>
              <w:textAlignment w:val="auto"/>
              <w:rPr>
                <w:rFonts w:ascii="Century Gothic" w:hAnsi="Century Gothic" w:cs="Calibri"/>
                <w:color w:val="000000"/>
                <w:sz w:val="20"/>
                <w:lang w:eastAsia="en-GB"/>
              </w:rPr>
            </w:pPr>
          </w:p>
        </w:tc>
      </w:tr>
      <w:tr w:rsidR="009B0051" w:rsidRPr="001259C8" w14:paraId="1999886C" w14:textId="77777777" w:rsidTr="009D645E">
        <w:trPr>
          <w:trHeight w:val="311"/>
        </w:trPr>
        <w:tc>
          <w:tcPr>
            <w:tcW w:w="984" w:type="dxa"/>
            <w:tcBorders>
              <w:top w:val="nil"/>
              <w:left w:val="nil"/>
              <w:bottom w:val="nil"/>
              <w:right w:val="nil"/>
            </w:tcBorders>
            <w:vAlign w:val="center"/>
            <w:hideMark/>
          </w:tcPr>
          <w:p w14:paraId="7671FBD6" w14:textId="63A11AD2" w:rsidR="009B0051" w:rsidRPr="00EF1853" w:rsidRDefault="0093022C" w:rsidP="009B0051">
            <w:pPr>
              <w:overflowPunct/>
              <w:autoSpaceDE/>
              <w:autoSpaceDN/>
              <w:adjustRightInd/>
              <w:jc w:val="right"/>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0</w:t>
            </w:r>
          </w:p>
        </w:tc>
        <w:tc>
          <w:tcPr>
            <w:tcW w:w="1165" w:type="dxa"/>
            <w:tcBorders>
              <w:top w:val="nil"/>
              <w:left w:val="nil"/>
              <w:bottom w:val="nil"/>
              <w:right w:val="nil"/>
            </w:tcBorders>
            <w:vAlign w:val="center"/>
            <w:hideMark/>
          </w:tcPr>
          <w:p w14:paraId="0DD7285F" w14:textId="2648DDE0" w:rsidR="009B0051" w:rsidRPr="00EF1853" w:rsidRDefault="009B0051" w:rsidP="009B0051">
            <w:pPr>
              <w:overflowPunct/>
              <w:autoSpaceDE/>
              <w:autoSpaceDN/>
              <w:adjustRightInd/>
              <w:jc w:val="right"/>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0</w:t>
            </w:r>
          </w:p>
        </w:tc>
        <w:tc>
          <w:tcPr>
            <w:tcW w:w="981" w:type="dxa"/>
            <w:tcBorders>
              <w:top w:val="nil"/>
              <w:left w:val="nil"/>
              <w:bottom w:val="nil"/>
              <w:right w:val="nil"/>
            </w:tcBorders>
            <w:vAlign w:val="center"/>
            <w:hideMark/>
          </w:tcPr>
          <w:p w14:paraId="12348015" w14:textId="1E0137EC" w:rsidR="009B0051" w:rsidRPr="00EF1853" w:rsidRDefault="0093022C" w:rsidP="009B0051">
            <w:pPr>
              <w:overflowPunct/>
              <w:autoSpaceDE/>
              <w:autoSpaceDN/>
              <w:adjustRightInd/>
              <w:jc w:val="right"/>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0</w:t>
            </w:r>
          </w:p>
        </w:tc>
        <w:tc>
          <w:tcPr>
            <w:tcW w:w="3542" w:type="dxa"/>
            <w:tcBorders>
              <w:top w:val="nil"/>
              <w:left w:val="nil"/>
              <w:bottom w:val="nil"/>
              <w:right w:val="nil"/>
            </w:tcBorders>
            <w:noWrap/>
            <w:vAlign w:val="center"/>
            <w:hideMark/>
          </w:tcPr>
          <w:p w14:paraId="0322689E" w14:textId="77777777" w:rsidR="009B0051" w:rsidRPr="00A50B44" w:rsidRDefault="009B0051" w:rsidP="009B0051">
            <w:pPr>
              <w:overflowPunct/>
              <w:autoSpaceDE/>
              <w:autoSpaceDN/>
              <w:adjustRightInd/>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UK</w:t>
            </w:r>
          </w:p>
        </w:tc>
        <w:tc>
          <w:tcPr>
            <w:tcW w:w="984" w:type="dxa"/>
            <w:tcBorders>
              <w:top w:val="nil"/>
              <w:left w:val="nil"/>
              <w:bottom w:val="nil"/>
              <w:right w:val="nil"/>
            </w:tcBorders>
            <w:noWrap/>
            <w:vAlign w:val="center"/>
          </w:tcPr>
          <w:p w14:paraId="5A1437B5" w14:textId="5E0595F2" w:rsidR="009B0051" w:rsidRPr="00A50B44" w:rsidRDefault="005F7BED" w:rsidP="009B0051">
            <w:pPr>
              <w:overflowPunct/>
              <w:autoSpaceDE/>
              <w:autoSpaceDN/>
              <w:adjustRightInd/>
              <w:jc w:val="right"/>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0</w:t>
            </w:r>
          </w:p>
        </w:tc>
        <w:tc>
          <w:tcPr>
            <w:tcW w:w="1165" w:type="dxa"/>
            <w:tcBorders>
              <w:top w:val="nil"/>
              <w:left w:val="nil"/>
              <w:bottom w:val="nil"/>
              <w:right w:val="nil"/>
            </w:tcBorders>
            <w:vAlign w:val="center"/>
          </w:tcPr>
          <w:p w14:paraId="54AA1171" w14:textId="17565995" w:rsidR="009B0051" w:rsidRPr="00A50B44" w:rsidRDefault="005F7BED" w:rsidP="009B0051">
            <w:pPr>
              <w:overflowPunct/>
              <w:autoSpaceDE/>
              <w:autoSpaceDN/>
              <w:adjustRightInd/>
              <w:jc w:val="right"/>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0</w:t>
            </w:r>
          </w:p>
        </w:tc>
        <w:tc>
          <w:tcPr>
            <w:tcW w:w="981" w:type="dxa"/>
            <w:gridSpan w:val="2"/>
            <w:tcBorders>
              <w:top w:val="nil"/>
              <w:left w:val="nil"/>
              <w:bottom w:val="nil"/>
              <w:right w:val="nil"/>
            </w:tcBorders>
            <w:vAlign w:val="center"/>
          </w:tcPr>
          <w:p w14:paraId="1B6C021B" w14:textId="66B7557C" w:rsidR="009B0051" w:rsidRPr="00A50B44" w:rsidRDefault="005F7BED" w:rsidP="009B0051">
            <w:pPr>
              <w:overflowPunct/>
              <w:autoSpaceDE/>
              <w:autoSpaceDN/>
              <w:adjustRightInd/>
              <w:jc w:val="right"/>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0</w:t>
            </w:r>
          </w:p>
        </w:tc>
      </w:tr>
      <w:tr w:rsidR="009B0051" w:rsidRPr="001259C8" w14:paraId="4093F67F" w14:textId="77777777" w:rsidTr="00F351C7">
        <w:trPr>
          <w:trHeight w:val="299"/>
        </w:trPr>
        <w:tc>
          <w:tcPr>
            <w:tcW w:w="984" w:type="dxa"/>
            <w:tcBorders>
              <w:top w:val="nil"/>
              <w:left w:val="nil"/>
              <w:bottom w:val="single" w:sz="4" w:space="0" w:color="auto"/>
              <w:right w:val="nil"/>
            </w:tcBorders>
            <w:vAlign w:val="center"/>
            <w:hideMark/>
          </w:tcPr>
          <w:p w14:paraId="32135D12" w14:textId="13669693" w:rsidR="009B0051" w:rsidRPr="00EF1853" w:rsidRDefault="009B0051" w:rsidP="009B0051">
            <w:pPr>
              <w:overflowPunct/>
              <w:autoSpaceDE/>
              <w:autoSpaceDN/>
              <w:adjustRightInd/>
              <w:jc w:val="right"/>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0</w:t>
            </w:r>
          </w:p>
        </w:tc>
        <w:tc>
          <w:tcPr>
            <w:tcW w:w="1165" w:type="dxa"/>
            <w:tcBorders>
              <w:top w:val="nil"/>
              <w:left w:val="nil"/>
              <w:bottom w:val="single" w:sz="4" w:space="0" w:color="auto"/>
              <w:right w:val="nil"/>
            </w:tcBorders>
            <w:vAlign w:val="center"/>
            <w:hideMark/>
          </w:tcPr>
          <w:p w14:paraId="2BE63A1B" w14:textId="03E7FC6D" w:rsidR="009B0051" w:rsidRPr="00EF1853" w:rsidRDefault="009B0051" w:rsidP="009B0051">
            <w:pPr>
              <w:overflowPunct/>
              <w:autoSpaceDE/>
              <w:autoSpaceDN/>
              <w:adjustRightInd/>
              <w:jc w:val="right"/>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0</w:t>
            </w:r>
          </w:p>
        </w:tc>
        <w:tc>
          <w:tcPr>
            <w:tcW w:w="981" w:type="dxa"/>
            <w:tcBorders>
              <w:top w:val="nil"/>
              <w:left w:val="nil"/>
              <w:bottom w:val="single" w:sz="8" w:space="0" w:color="auto"/>
              <w:right w:val="nil"/>
            </w:tcBorders>
            <w:vAlign w:val="center"/>
            <w:hideMark/>
          </w:tcPr>
          <w:p w14:paraId="3A4FEAFC" w14:textId="1FA9B9FD" w:rsidR="009B0051" w:rsidRPr="00EF1853" w:rsidRDefault="009B0051" w:rsidP="009B0051">
            <w:pPr>
              <w:overflowPunct/>
              <w:autoSpaceDE/>
              <w:autoSpaceDN/>
              <w:adjustRightInd/>
              <w:jc w:val="right"/>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0</w:t>
            </w:r>
          </w:p>
        </w:tc>
        <w:tc>
          <w:tcPr>
            <w:tcW w:w="3542" w:type="dxa"/>
            <w:tcBorders>
              <w:top w:val="nil"/>
              <w:left w:val="nil"/>
              <w:bottom w:val="nil"/>
              <w:right w:val="nil"/>
            </w:tcBorders>
            <w:noWrap/>
            <w:vAlign w:val="center"/>
            <w:hideMark/>
          </w:tcPr>
          <w:p w14:paraId="26F6A2D6" w14:textId="77777777" w:rsidR="009B0051" w:rsidRPr="00A50B44" w:rsidRDefault="009B0051" w:rsidP="009B0051">
            <w:pPr>
              <w:overflowPunct/>
              <w:autoSpaceDE/>
              <w:autoSpaceDN/>
              <w:adjustRightInd/>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Overseas</w:t>
            </w:r>
          </w:p>
        </w:tc>
        <w:tc>
          <w:tcPr>
            <w:tcW w:w="984" w:type="dxa"/>
            <w:tcBorders>
              <w:top w:val="nil"/>
              <w:left w:val="nil"/>
              <w:bottom w:val="single" w:sz="4" w:space="0" w:color="auto"/>
              <w:right w:val="nil"/>
            </w:tcBorders>
            <w:noWrap/>
            <w:vAlign w:val="center"/>
          </w:tcPr>
          <w:p w14:paraId="5ED1A4B0" w14:textId="223D6F6E" w:rsidR="009B0051" w:rsidRPr="00A50B44" w:rsidRDefault="005F7BED" w:rsidP="009B0051">
            <w:pPr>
              <w:overflowPunct/>
              <w:autoSpaceDE/>
              <w:autoSpaceDN/>
              <w:adjustRightInd/>
              <w:jc w:val="right"/>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0</w:t>
            </w:r>
          </w:p>
        </w:tc>
        <w:tc>
          <w:tcPr>
            <w:tcW w:w="1165" w:type="dxa"/>
            <w:tcBorders>
              <w:top w:val="nil"/>
              <w:left w:val="nil"/>
              <w:bottom w:val="single" w:sz="4" w:space="0" w:color="auto"/>
              <w:right w:val="nil"/>
            </w:tcBorders>
            <w:vAlign w:val="center"/>
          </w:tcPr>
          <w:p w14:paraId="2BA7CF94" w14:textId="22CCB4B6" w:rsidR="009B0051" w:rsidRPr="00A50B44" w:rsidRDefault="005F7BED" w:rsidP="009B0051">
            <w:pPr>
              <w:overflowPunct/>
              <w:autoSpaceDE/>
              <w:autoSpaceDN/>
              <w:adjustRightInd/>
              <w:jc w:val="right"/>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0</w:t>
            </w:r>
          </w:p>
        </w:tc>
        <w:tc>
          <w:tcPr>
            <w:tcW w:w="981" w:type="dxa"/>
            <w:gridSpan w:val="2"/>
            <w:tcBorders>
              <w:top w:val="nil"/>
              <w:left w:val="nil"/>
              <w:bottom w:val="single" w:sz="8" w:space="0" w:color="auto"/>
              <w:right w:val="nil"/>
            </w:tcBorders>
            <w:vAlign w:val="center"/>
          </w:tcPr>
          <w:p w14:paraId="5FD319DC" w14:textId="0B85B064" w:rsidR="009B0051" w:rsidRPr="00A50B44" w:rsidRDefault="005F7BED" w:rsidP="009B0051">
            <w:pPr>
              <w:overflowPunct/>
              <w:autoSpaceDE/>
              <w:autoSpaceDN/>
              <w:adjustRightInd/>
              <w:jc w:val="right"/>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0</w:t>
            </w:r>
          </w:p>
        </w:tc>
      </w:tr>
      <w:tr w:rsidR="009B0051" w:rsidRPr="001259C8" w14:paraId="28C3059C" w14:textId="77777777" w:rsidTr="00F351C7">
        <w:trPr>
          <w:trHeight w:val="287"/>
        </w:trPr>
        <w:tc>
          <w:tcPr>
            <w:tcW w:w="984" w:type="dxa"/>
            <w:tcBorders>
              <w:top w:val="single" w:sz="4" w:space="0" w:color="auto"/>
              <w:left w:val="nil"/>
              <w:bottom w:val="nil"/>
              <w:right w:val="nil"/>
            </w:tcBorders>
            <w:vAlign w:val="center"/>
            <w:hideMark/>
          </w:tcPr>
          <w:p w14:paraId="07643D5B" w14:textId="1CCB37D7" w:rsidR="009B0051" w:rsidRPr="00EF1853" w:rsidRDefault="0093022C" w:rsidP="009B0051">
            <w:pPr>
              <w:overflowPunct/>
              <w:autoSpaceDE/>
              <w:autoSpaceDN/>
              <w:adjustRightInd/>
              <w:jc w:val="right"/>
              <w:textAlignment w:val="auto"/>
              <w:rPr>
                <w:rFonts w:ascii="Century Gothic" w:hAnsi="Century Gothic" w:cs="Calibri"/>
                <w:b/>
                <w:bCs/>
                <w:color w:val="000000"/>
                <w:sz w:val="20"/>
                <w:lang w:eastAsia="en-GB"/>
              </w:rPr>
            </w:pPr>
            <w:r w:rsidRPr="00EF1853">
              <w:rPr>
                <w:rFonts w:ascii="Century Gothic" w:hAnsi="Century Gothic" w:cs="Calibri"/>
                <w:b/>
                <w:bCs/>
                <w:color w:val="000000"/>
                <w:sz w:val="20"/>
                <w:lang w:eastAsia="en-GB"/>
              </w:rPr>
              <w:lastRenderedPageBreak/>
              <w:t>0</w:t>
            </w:r>
          </w:p>
        </w:tc>
        <w:tc>
          <w:tcPr>
            <w:tcW w:w="1165" w:type="dxa"/>
            <w:tcBorders>
              <w:top w:val="single" w:sz="4" w:space="0" w:color="auto"/>
              <w:left w:val="nil"/>
              <w:bottom w:val="nil"/>
              <w:right w:val="nil"/>
            </w:tcBorders>
            <w:vAlign w:val="center"/>
            <w:hideMark/>
          </w:tcPr>
          <w:p w14:paraId="2B929005" w14:textId="0F251747" w:rsidR="009B0051" w:rsidRPr="00EF1853" w:rsidRDefault="009B0051" w:rsidP="009B0051">
            <w:pPr>
              <w:overflowPunct/>
              <w:autoSpaceDE/>
              <w:autoSpaceDN/>
              <w:adjustRightInd/>
              <w:jc w:val="right"/>
              <w:textAlignment w:val="auto"/>
              <w:rPr>
                <w:rFonts w:ascii="Century Gothic" w:hAnsi="Century Gothic" w:cs="Calibri"/>
                <w:b/>
                <w:bCs/>
                <w:color w:val="000000"/>
                <w:sz w:val="20"/>
                <w:lang w:eastAsia="en-GB"/>
              </w:rPr>
            </w:pPr>
            <w:r w:rsidRPr="00EF1853">
              <w:rPr>
                <w:rFonts w:ascii="Century Gothic" w:hAnsi="Century Gothic" w:cs="Calibri"/>
                <w:b/>
                <w:bCs/>
                <w:color w:val="000000"/>
                <w:sz w:val="20"/>
                <w:lang w:eastAsia="en-GB"/>
              </w:rPr>
              <w:t>0</w:t>
            </w:r>
          </w:p>
        </w:tc>
        <w:tc>
          <w:tcPr>
            <w:tcW w:w="981" w:type="dxa"/>
            <w:tcBorders>
              <w:top w:val="single" w:sz="8" w:space="0" w:color="auto"/>
              <w:left w:val="nil"/>
              <w:bottom w:val="nil"/>
              <w:right w:val="nil"/>
            </w:tcBorders>
            <w:vAlign w:val="center"/>
            <w:hideMark/>
          </w:tcPr>
          <w:p w14:paraId="30ABDFFE" w14:textId="2DBB17D7" w:rsidR="009B0051" w:rsidRPr="00EF1853" w:rsidRDefault="0093022C" w:rsidP="009B0051">
            <w:pPr>
              <w:overflowPunct/>
              <w:autoSpaceDE/>
              <w:autoSpaceDN/>
              <w:adjustRightInd/>
              <w:jc w:val="right"/>
              <w:textAlignment w:val="auto"/>
              <w:rPr>
                <w:rFonts w:ascii="Century Gothic" w:hAnsi="Century Gothic" w:cs="Calibri"/>
                <w:b/>
                <w:bCs/>
                <w:color w:val="000000"/>
                <w:sz w:val="20"/>
                <w:lang w:eastAsia="en-GB"/>
              </w:rPr>
            </w:pPr>
            <w:r w:rsidRPr="00EF1853">
              <w:rPr>
                <w:rFonts w:ascii="Century Gothic" w:hAnsi="Century Gothic" w:cs="Calibri"/>
                <w:b/>
                <w:bCs/>
                <w:color w:val="000000"/>
                <w:sz w:val="20"/>
                <w:lang w:eastAsia="en-GB"/>
              </w:rPr>
              <w:t>0</w:t>
            </w:r>
          </w:p>
        </w:tc>
        <w:tc>
          <w:tcPr>
            <w:tcW w:w="3542" w:type="dxa"/>
            <w:tcBorders>
              <w:top w:val="nil"/>
              <w:left w:val="nil"/>
              <w:bottom w:val="nil"/>
              <w:right w:val="nil"/>
            </w:tcBorders>
            <w:noWrap/>
            <w:vAlign w:val="center"/>
            <w:hideMark/>
          </w:tcPr>
          <w:p w14:paraId="4CBCD463" w14:textId="77777777" w:rsidR="009B0051" w:rsidRPr="00A50B44" w:rsidRDefault="009B0051" w:rsidP="009B0051">
            <w:pPr>
              <w:overflowPunct/>
              <w:autoSpaceDE/>
              <w:autoSpaceDN/>
              <w:adjustRightInd/>
              <w:textAlignment w:val="auto"/>
              <w:rPr>
                <w:rFonts w:ascii="Century Gothic" w:hAnsi="Century Gothic" w:cs="Calibri"/>
                <w:b/>
                <w:color w:val="000000"/>
                <w:sz w:val="20"/>
                <w:lang w:eastAsia="en-GB"/>
              </w:rPr>
            </w:pPr>
            <w:r w:rsidRPr="00A50B44">
              <w:rPr>
                <w:rFonts w:ascii="Century Gothic" w:hAnsi="Century Gothic" w:cs="Calibri"/>
                <w:b/>
                <w:color w:val="000000"/>
                <w:sz w:val="20"/>
                <w:lang w:eastAsia="en-GB"/>
              </w:rPr>
              <w:t>Sub-total Fixed Interest Government Securities</w:t>
            </w:r>
          </w:p>
        </w:tc>
        <w:tc>
          <w:tcPr>
            <w:tcW w:w="984" w:type="dxa"/>
            <w:tcBorders>
              <w:top w:val="single" w:sz="4" w:space="0" w:color="auto"/>
              <w:left w:val="nil"/>
              <w:bottom w:val="nil"/>
              <w:right w:val="nil"/>
            </w:tcBorders>
            <w:noWrap/>
            <w:vAlign w:val="center"/>
          </w:tcPr>
          <w:p w14:paraId="032CADE3" w14:textId="29E8831D" w:rsidR="009B0051" w:rsidRPr="00A50B44" w:rsidRDefault="005F7BED" w:rsidP="009B0051">
            <w:pPr>
              <w:overflowPunct/>
              <w:autoSpaceDE/>
              <w:autoSpaceDN/>
              <w:adjustRightInd/>
              <w:jc w:val="right"/>
              <w:textAlignment w:val="auto"/>
              <w:rPr>
                <w:rFonts w:ascii="Century Gothic" w:hAnsi="Century Gothic" w:cs="Calibri"/>
                <w:b/>
                <w:color w:val="000000"/>
                <w:sz w:val="20"/>
                <w:lang w:eastAsia="en-GB"/>
              </w:rPr>
            </w:pPr>
            <w:r w:rsidRPr="00A50B44">
              <w:rPr>
                <w:rFonts w:ascii="Century Gothic" w:hAnsi="Century Gothic" w:cs="Calibri"/>
                <w:b/>
                <w:color w:val="000000"/>
                <w:sz w:val="20"/>
                <w:lang w:eastAsia="en-GB"/>
              </w:rPr>
              <w:t>0</w:t>
            </w:r>
          </w:p>
        </w:tc>
        <w:tc>
          <w:tcPr>
            <w:tcW w:w="1165" w:type="dxa"/>
            <w:tcBorders>
              <w:top w:val="single" w:sz="4" w:space="0" w:color="auto"/>
              <w:left w:val="nil"/>
              <w:bottom w:val="nil"/>
              <w:right w:val="nil"/>
            </w:tcBorders>
            <w:vAlign w:val="center"/>
          </w:tcPr>
          <w:p w14:paraId="6417A1B9" w14:textId="57FAB332" w:rsidR="009B0051" w:rsidRPr="00A50B44" w:rsidRDefault="005F7BED" w:rsidP="009B0051">
            <w:pPr>
              <w:overflowPunct/>
              <w:autoSpaceDE/>
              <w:autoSpaceDN/>
              <w:adjustRightInd/>
              <w:jc w:val="right"/>
              <w:textAlignment w:val="auto"/>
              <w:rPr>
                <w:rFonts w:ascii="Century Gothic" w:hAnsi="Century Gothic" w:cs="Calibri"/>
                <w:b/>
                <w:color w:val="000000"/>
                <w:sz w:val="20"/>
                <w:lang w:eastAsia="en-GB"/>
              </w:rPr>
            </w:pPr>
            <w:r w:rsidRPr="00A50B44">
              <w:rPr>
                <w:rFonts w:ascii="Century Gothic" w:hAnsi="Century Gothic" w:cs="Calibri"/>
                <w:b/>
                <w:color w:val="000000"/>
                <w:sz w:val="20"/>
                <w:lang w:eastAsia="en-GB"/>
              </w:rPr>
              <w:t>0</w:t>
            </w:r>
          </w:p>
        </w:tc>
        <w:tc>
          <w:tcPr>
            <w:tcW w:w="981" w:type="dxa"/>
            <w:gridSpan w:val="2"/>
            <w:tcBorders>
              <w:top w:val="single" w:sz="8" w:space="0" w:color="auto"/>
              <w:left w:val="nil"/>
              <w:bottom w:val="nil"/>
              <w:right w:val="nil"/>
            </w:tcBorders>
            <w:vAlign w:val="center"/>
          </w:tcPr>
          <w:p w14:paraId="79A42241" w14:textId="47B95FD4" w:rsidR="009B0051" w:rsidRPr="00A50B44" w:rsidRDefault="005F7BED" w:rsidP="009B0051">
            <w:pPr>
              <w:overflowPunct/>
              <w:autoSpaceDE/>
              <w:autoSpaceDN/>
              <w:adjustRightInd/>
              <w:jc w:val="right"/>
              <w:textAlignment w:val="auto"/>
              <w:rPr>
                <w:rFonts w:ascii="Century Gothic" w:hAnsi="Century Gothic" w:cs="Calibri"/>
                <w:b/>
                <w:color w:val="000000"/>
                <w:sz w:val="20"/>
                <w:lang w:eastAsia="en-GB"/>
              </w:rPr>
            </w:pPr>
            <w:r w:rsidRPr="00A50B44">
              <w:rPr>
                <w:rFonts w:ascii="Century Gothic" w:hAnsi="Century Gothic" w:cs="Calibri"/>
                <w:b/>
                <w:color w:val="000000"/>
                <w:sz w:val="20"/>
                <w:lang w:eastAsia="en-GB"/>
              </w:rPr>
              <w:t>0</w:t>
            </w:r>
          </w:p>
        </w:tc>
      </w:tr>
      <w:tr w:rsidR="009E24EE" w:rsidRPr="001259C8" w14:paraId="234FF5FF" w14:textId="77777777" w:rsidTr="009D645E">
        <w:trPr>
          <w:trHeight w:val="287"/>
        </w:trPr>
        <w:tc>
          <w:tcPr>
            <w:tcW w:w="984" w:type="dxa"/>
            <w:tcBorders>
              <w:top w:val="nil"/>
              <w:left w:val="nil"/>
              <w:bottom w:val="nil"/>
              <w:right w:val="nil"/>
            </w:tcBorders>
            <w:vAlign w:val="center"/>
            <w:hideMark/>
          </w:tcPr>
          <w:p w14:paraId="5CBAFE06" w14:textId="77777777" w:rsidR="009E24EE" w:rsidRPr="00EF1853" w:rsidRDefault="009E24EE" w:rsidP="009E24EE">
            <w:pPr>
              <w:overflowPunct/>
              <w:autoSpaceDE/>
              <w:autoSpaceDN/>
              <w:adjustRightInd/>
              <w:jc w:val="right"/>
              <w:textAlignment w:val="auto"/>
              <w:rPr>
                <w:rFonts w:ascii="Century Gothic" w:hAnsi="Century Gothic" w:cs="Calibri"/>
                <w:b/>
                <w:bCs/>
                <w:color w:val="000000"/>
                <w:sz w:val="20"/>
                <w:lang w:eastAsia="en-GB"/>
              </w:rPr>
            </w:pPr>
          </w:p>
        </w:tc>
        <w:tc>
          <w:tcPr>
            <w:tcW w:w="1165" w:type="dxa"/>
            <w:tcBorders>
              <w:top w:val="nil"/>
              <w:left w:val="nil"/>
              <w:bottom w:val="nil"/>
              <w:right w:val="nil"/>
            </w:tcBorders>
            <w:vAlign w:val="center"/>
            <w:hideMark/>
          </w:tcPr>
          <w:p w14:paraId="0CB0098B" w14:textId="77777777" w:rsidR="009E24EE" w:rsidRPr="00EF1853" w:rsidRDefault="009E24EE" w:rsidP="009E24EE">
            <w:pPr>
              <w:overflowPunct/>
              <w:autoSpaceDE/>
              <w:autoSpaceDN/>
              <w:adjustRightInd/>
              <w:jc w:val="right"/>
              <w:textAlignment w:val="auto"/>
              <w:rPr>
                <w:sz w:val="20"/>
                <w:lang w:eastAsia="en-GB"/>
              </w:rPr>
            </w:pPr>
          </w:p>
        </w:tc>
        <w:tc>
          <w:tcPr>
            <w:tcW w:w="981" w:type="dxa"/>
            <w:tcBorders>
              <w:top w:val="nil"/>
              <w:left w:val="nil"/>
              <w:bottom w:val="nil"/>
              <w:right w:val="nil"/>
            </w:tcBorders>
            <w:vAlign w:val="center"/>
            <w:hideMark/>
          </w:tcPr>
          <w:p w14:paraId="586AD969" w14:textId="77777777" w:rsidR="009E24EE" w:rsidRPr="00EF1853" w:rsidRDefault="009E24EE" w:rsidP="009E24EE">
            <w:pPr>
              <w:overflowPunct/>
              <w:autoSpaceDE/>
              <w:autoSpaceDN/>
              <w:adjustRightInd/>
              <w:jc w:val="right"/>
              <w:textAlignment w:val="auto"/>
              <w:rPr>
                <w:sz w:val="20"/>
                <w:lang w:eastAsia="en-GB"/>
              </w:rPr>
            </w:pPr>
          </w:p>
        </w:tc>
        <w:tc>
          <w:tcPr>
            <w:tcW w:w="3542" w:type="dxa"/>
            <w:tcBorders>
              <w:top w:val="nil"/>
              <w:left w:val="nil"/>
              <w:bottom w:val="nil"/>
              <w:right w:val="nil"/>
            </w:tcBorders>
            <w:noWrap/>
            <w:vAlign w:val="center"/>
            <w:hideMark/>
          </w:tcPr>
          <w:p w14:paraId="162368AA" w14:textId="77777777" w:rsidR="009E24EE" w:rsidRPr="00A50B44" w:rsidRDefault="009E24EE" w:rsidP="009E24EE">
            <w:pPr>
              <w:overflowPunct/>
              <w:autoSpaceDE/>
              <w:autoSpaceDN/>
              <w:adjustRightInd/>
              <w:jc w:val="right"/>
              <w:textAlignment w:val="auto"/>
              <w:rPr>
                <w:sz w:val="20"/>
                <w:lang w:eastAsia="en-GB"/>
              </w:rPr>
            </w:pPr>
          </w:p>
        </w:tc>
        <w:tc>
          <w:tcPr>
            <w:tcW w:w="984" w:type="dxa"/>
            <w:tcBorders>
              <w:top w:val="nil"/>
              <w:left w:val="nil"/>
              <w:bottom w:val="nil"/>
              <w:right w:val="nil"/>
            </w:tcBorders>
            <w:noWrap/>
            <w:vAlign w:val="center"/>
            <w:hideMark/>
          </w:tcPr>
          <w:p w14:paraId="6772FB3A" w14:textId="77777777" w:rsidR="009E24EE" w:rsidRPr="00A50B44" w:rsidRDefault="009E24EE" w:rsidP="009E24EE">
            <w:pPr>
              <w:overflowPunct/>
              <w:autoSpaceDE/>
              <w:autoSpaceDN/>
              <w:adjustRightInd/>
              <w:textAlignment w:val="auto"/>
              <w:rPr>
                <w:sz w:val="20"/>
                <w:lang w:eastAsia="en-GB"/>
              </w:rPr>
            </w:pPr>
          </w:p>
        </w:tc>
        <w:tc>
          <w:tcPr>
            <w:tcW w:w="1165" w:type="dxa"/>
            <w:tcBorders>
              <w:top w:val="nil"/>
              <w:left w:val="nil"/>
              <w:bottom w:val="nil"/>
              <w:right w:val="nil"/>
            </w:tcBorders>
            <w:vAlign w:val="center"/>
            <w:hideMark/>
          </w:tcPr>
          <w:p w14:paraId="411CC61F" w14:textId="77777777" w:rsidR="009E24EE" w:rsidRPr="00A50B44" w:rsidRDefault="009E24EE" w:rsidP="009E24EE">
            <w:pPr>
              <w:overflowPunct/>
              <w:autoSpaceDE/>
              <w:autoSpaceDN/>
              <w:adjustRightInd/>
              <w:jc w:val="right"/>
              <w:textAlignment w:val="auto"/>
              <w:rPr>
                <w:sz w:val="20"/>
                <w:lang w:eastAsia="en-GB"/>
              </w:rPr>
            </w:pPr>
          </w:p>
        </w:tc>
        <w:tc>
          <w:tcPr>
            <w:tcW w:w="981" w:type="dxa"/>
            <w:gridSpan w:val="2"/>
            <w:tcBorders>
              <w:top w:val="nil"/>
              <w:left w:val="nil"/>
              <w:bottom w:val="nil"/>
              <w:right w:val="nil"/>
            </w:tcBorders>
            <w:vAlign w:val="center"/>
            <w:hideMark/>
          </w:tcPr>
          <w:p w14:paraId="07E97C3D" w14:textId="77777777" w:rsidR="009E24EE" w:rsidRPr="00A50B44" w:rsidRDefault="009E24EE" w:rsidP="009E24EE">
            <w:pPr>
              <w:overflowPunct/>
              <w:autoSpaceDE/>
              <w:autoSpaceDN/>
              <w:adjustRightInd/>
              <w:jc w:val="right"/>
              <w:textAlignment w:val="auto"/>
              <w:rPr>
                <w:sz w:val="20"/>
                <w:lang w:eastAsia="en-GB"/>
              </w:rPr>
            </w:pPr>
          </w:p>
        </w:tc>
      </w:tr>
      <w:tr w:rsidR="009E24EE" w:rsidRPr="001259C8" w14:paraId="7A1F9914" w14:textId="77777777" w:rsidTr="009D645E">
        <w:trPr>
          <w:trHeight w:val="287"/>
        </w:trPr>
        <w:tc>
          <w:tcPr>
            <w:tcW w:w="984" w:type="dxa"/>
            <w:tcBorders>
              <w:top w:val="nil"/>
              <w:left w:val="nil"/>
              <w:bottom w:val="nil"/>
              <w:right w:val="nil"/>
            </w:tcBorders>
            <w:vAlign w:val="center"/>
            <w:hideMark/>
          </w:tcPr>
          <w:p w14:paraId="4D9CF634" w14:textId="77777777" w:rsidR="009E24EE" w:rsidRPr="00EF1853" w:rsidRDefault="009E24EE" w:rsidP="009E24EE">
            <w:pPr>
              <w:overflowPunct/>
              <w:autoSpaceDE/>
              <w:autoSpaceDN/>
              <w:adjustRightInd/>
              <w:jc w:val="right"/>
              <w:textAlignment w:val="auto"/>
              <w:rPr>
                <w:sz w:val="20"/>
                <w:lang w:eastAsia="en-GB"/>
              </w:rPr>
            </w:pPr>
          </w:p>
        </w:tc>
        <w:tc>
          <w:tcPr>
            <w:tcW w:w="1165" w:type="dxa"/>
            <w:tcBorders>
              <w:top w:val="nil"/>
              <w:left w:val="nil"/>
              <w:bottom w:val="nil"/>
              <w:right w:val="nil"/>
            </w:tcBorders>
            <w:vAlign w:val="center"/>
            <w:hideMark/>
          </w:tcPr>
          <w:p w14:paraId="199DF612" w14:textId="77777777" w:rsidR="009E24EE" w:rsidRPr="00EF1853" w:rsidRDefault="009E24EE" w:rsidP="009E24EE">
            <w:pPr>
              <w:overflowPunct/>
              <w:autoSpaceDE/>
              <w:autoSpaceDN/>
              <w:adjustRightInd/>
              <w:jc w:val="right"/>
              <w:textAlignment w:val="auto"/>
              <w:rPr>
                <w:sz w:val="20"/>
                <w:lang w:eastAsia="en-GB"/>
              </w:rPr>
            </w:pPr>
          </w:p>
        </w:tc>
        <w:tc>
          <w:tcPr>
            <w:tcW w:w="981" w:type="dxa"/>
            <w:tcBorders>
              <w:top w:val="nil"/>
              <w:left w:val="nil"/>
              <w:bottom w:val="nil"/>
              <w:right w:val="nil"/>
            </w:tcBorders>
            <w:vAlign w:val="center"/>
            <w:hideMark/>
          </w:tcPr>
          <w:p w14:paraId="5BF5C776" w14:textId="77777777" w:rsidR="009E24EE" w:rsidRPr="00EF1853" w:rsidRDefault="009E24EE" w:rsidP="009E24EE">
            <w:pPr>
              <w:overflowPunct/>
              <w:autoSpaceDE/>
              <w:autoSpaceDN/>
              <w:adjustRightInd/>
              <w:jc w:val="right"/>
              <w:textAlignment w:val="auto"/>
              <w:rPr>
                <w:sz w:val="20"/>
                <w:lang w:eastAsia="en-GB"/>
              </w:rPr>
            </w:pPr>
          </w:p>
        </w:tc>
        <w:tc>
          <w:tcPr>
            <w:tcW w:w="5691" w:type="dxa"/>
            <w:gridSpan w:val="3"/>
            <w:tcBorders>
              <w:top w:val="nil"/>
              <w:left w:val="nil"/>
              <w:bottom w:val="nil"/>
              <w:right w:val="nil"/>
            </w:tcBorders>
            <w:noWrap/>
            <w:vAlign w:val="center"/>
            <w:hideMark/>
          </w:tcPr>
          <w:p w14:paraId="7EF1D92C" w14:textId="77777777" w:rsidR="009E24EE" w:rsidRPr="00A50B44" w:rsidRDefault="009E24EE" w:rsidP="009E24EE">
            <w:pPr>
              <w:overflowPunct/>
              <w:autoSpaceDE/>
              <w:autoSpaceDN/>
              <w:adjustRightInd/>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Index Linked Government Securities:</w:t>
            </w:r>
          </w:p>
        </w:tc>
        <w:tc>
          <w:tcPr>
            <w:tcW w:w="981" w:type="dxa"/>
            <w:gridSpan w:val="2"/>
            <w:tcBorders>
              <w:top w:val="nil"/>
              <w:left w:val="nil"/>
              <w:bottom w:val="nil"/>
              <w:right w:val="nil"/>
            </w:tcBorders>
            <w:vAlign w:val="center"/>
            <w:hideMark/>
          </w:tcPr>
          <w:p w14:paraId="1F256EFD" w14:textId="77777777" w:rsidR="009E24EE" w:rsidRPr="00A50B44" w:rsidRDefault="009E24EE" w:rsidP="009E24EE">
            <w:pPr>
              <w:overflowPunct/>
              <w:autoSpaceDE/>
              <w:autoSpaceDN/>
              <w:adjustRightInd/>
              <w:textAlignment w:val="auto"/>
              <w:rPr>
                <w:rFonts w:ascii="Century Gothic" w:hAnsi="Century Gothic" w:cs="Calibri"/>
                <w:color w:val="000000"/>
                <w:sz w:val="20"/>
                <w:lang w:eastAsia="en-GB"/>
              </w:rPr>
            </w:pPr>
          </w:p>
        </w:tc>
      </w:tr>
      <w:tr w:rsidR="009B0051" w:rsidRPr="001259C8" w14:paraId="4FB706D5" w14:textId="77777777" w:rsidTr="009D645E">
        <w:trPr>
          <w:trHeight w:val="287"/>
        </w:trPr>
        <w:tc>
          <w:tcPr>
            <w:tcW w:w="984" w:type="dxa"/>
            <w:tcBorders>
              <w:top w:val="nil"/>
              <w:left w:val="nil"/>
              <w:bottom w:val="nil"/>
              <w:right w:val="nil"/>
            </w:tcBorders>
            <w:vAlign w:val="center"/>
            <w:hideMark/>
          </w:tcPr>
          <w:p w14:paraId="294084CF" w14:textId="59A06C7C" w:rsidR="009B0051" w:rsidRPr="00EF1853" w:rsidRDefault="0093022C" w:rsidP="009B0051">
            <w:pPr>
              <w:overflowPunct/>
              <w:autoSpaceDE/>
              <w:autoSpaceDN/>
              <w:adjustRightInd/>
              <w:jc w:val="right"/>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0</w:t>
            </w:r>
          </w:p>
        </w:tc>
        <w:tc>
          <w:tcPr>
            <w:tcW w:w="1165" w:type="dxa"/>
            <w:tcBorders>
              <w:top w:val="nil"/>
              <w:left w:val="nil"/>
              <w:bottom w:val="nil"/>
              <w:right w:val="nil"/>
            </w:tcBorders>
            <w:vAlign w:val="center"/>
            <w:hideMark/>
          </w:tcPr>
          <w:p w14:paraId="2B33CC72" w14:textId="38FB3D50" w:rsidR="009B0051" w:rsidRPr="00EF1853" w:rsidRDefault="009B0051" w:rsidP="009B0051">
            <w:pPr>
              <w:overflowPunct/>
              <w:autoSpaceDE/>
              <w:autoSpaceDN/>
              <w:adjustRightInd/>
              <w:jc w:val="right"/>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0</w:t>
            </w:r>
          </w:p>
        </w:tc>
        <w:tc>
          <w:tcPr>
            <w:tcW w:w="981" w:type="dxa"/>
            <w:tcBorders>
              <w:top w:val="nil"/>
              <w:left w:val="nil"/>
              <w:bottom w:val="nil"/>
              <w:right w:val="nil"/>
            </w:tcBorders>
            <w:vAlign w:val="center"/>
            <w:hideMark/>
          </w:tcPr>
          <w:p w14:paraId="7D3703AF" w14:textId="048D01E6" w:rsidR="009B0051" w:rsidRPr="00EF1853" w:rsidRDefault="0093022C" w:rsidP="009B0051">
            <w:pPr>
              <w:overflowPunct/>
              <w:autoSpaceDE/>
              <w:autoSpaceDN/>
              <w:adjustRightInd/>
              <w:jc w:val="right"/>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0</w:t>
            </w:r>
          </w:p>
        </w:tc>
        <w:tc>
          <w:tcPr>
            <w:tcW w:w="3542" w:type="dxa"/>
            <w:tcBorders>
              <w:top w:val="nil"/>
              <w:left w:val="nil"/>
              <w:bottom w:val="nil"/>
              <w:right w:val="nil"/>
            </w:tcBorders>
            <w:noWrap/>
            <w:vAlign w:val="center"/>
            <w:hideMark/>
          </w:tcPr>
          <w:p w14:paraId="42953B59" w14:textId="77777777" w:rsidR="009B0051" w:rsidRPr="00A50B44" w:rsidRDefault="009B0051" w:rsidP="009B0051">
            <w:pPr>
              <w:overflowPunct/>
              <w:autoSpaceDE/>
              <w:autoSpaceDN/>
              <w:adjustRightInd/>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UK</w:t>
            </w:r>
          </w:p>
        </w:tc>
        <w:tc>
          <w:tcPr>
            <w:tcW w:w="984" w:type="dxa"/>
            <w:tcBorders>
              <w:top w:val="nil"/>
              <w:left w:val="nil"/>
              <w:bottom w:val="nil"/>
              <w:right w:val="nil"/>
            </w:tcBorders>
            <w:noWrap/>
            <w:vAlign w:val="center"/>
          </w:tcPr>
          <w:p w14:paraId="72129906" w14:textId="2D9E199D" w:rsidR="009B0051" w:rsidRPr="00A50B44" w:rsidRDefault="005F7BED" w:rsidP="009B0051">
            <w:pPr>
              <w:overflowPunct/>
              <w:autoSpaceDE/>
              <w:autoSpaceDN/>
              <w:adjustRightInd/>
              <w:jc w:val="right"/>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0</w:t>
            </w:r>
          </w:p>
        </w:tc>
        <w:tc>
          <w:tcPr>
            <w:tcW w:w="1165" w:type="dxa"/>
            <w:tcBorders>
              <w:top w:val="nil"/>
              <w:left w:val="nil"/>
              <w:bottom w:val="nil"/>
              <w:right w:val="nil"/>
            </w:tcBorders>
            <w:vAlign w:val="center"/>
          </w:tcPr>
          <w:p w14:paraId="4E857743" w14:textId="25496E75" w:rsidR="009B0051" w:rsidRPr="00A50B44" w:rsidRDefault="005F7BED" w:rsidP="009B0051">
            <w:pPr>
              <w:overflowPunct/>
              <w:autoSpaceDE/>
              <w:autoSpaceDN/>
              <w:adjustRightInd/>
              <w:jc w:val="right"/>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0</w:t>
            </w:r>
          </w:p>
        </w:tc>
        <w:tc>
          <w:tcPr>
            <w:tcW w:w="981" w:type="dxa"/>
            <w:gridSpan w:val="2"/>
            <w:tcBorders>
              <w:top w:val="nil"/>
              <w:left w:val="nil"/>
              <w:bottom w:val="nil"/>
              <w:right w:val="nil"/>
            </w:tcBorders>
            <w:vAlign w:val="center"/>
          </w:tcPr>
          <w:p w14:paraId="713D1762" w14:textId="0D1F50DB" w:rsidR="009B0051" w:rsidRPr="00A50B44" w:rsidRDefault="005F7BED" w:rsidP="009B0051">
            <w:pPr>
              <w:overflowPunct/>
              <w:autoSpaceDE/>
              <w:autoSpaceDN/>
              <w:adjustRightInd/>
              <w:jc w:val="right"/>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0</w:t>
            </w:r>
          </w:p>
        </w:tc>
      </w:tr>
      <w:tr w:rsidR="009B0051" w:rsidRPr="001259C8" w14:paraId="3FC8268A" w14:textId="77777777" w:rsidTr="009D645E">
        <w:trPr>
          <w:trHeight w:val="299"/>
        </w:trPr>
        <w:tc>
          <w:tcPr>
            <w:tcW w:w="984" w:type="dxa"/>
            <w:tcBorders>
              <w:top w:val="nil"/>
              <w:left w:val="nil"/>
              <w:bottom w:val="single" w:sz="8" w:space="0" w:color="auto"/>
              <w:right w:val="nil"/>
            </w:tcBorders>
            <w:vAlign w:val="center"/>
            <w:hideMark/>
          </w:tcPr>
          <w:p w14:paraId="3B8DF983" w14:textId="3F60B0A0" w:rsidR="009B0051" w:rsidRPr="00EF1853" w:rsidRDefault="009B0051" w:rsidP="009B0051">
            <w:pPr>
              <w:overflowPunct/>
              <w:autoSpaceDE/>
              <w:autoSpaceDN/>
              <w:adjustRightInd/>
              <w:jc w:val="right"/>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0</w:t>
            </w:r>
          </w:p>
        </w:tc>
        <w:tc>
          <w:tcPr>
            <w:tcW w:w="1165" w:type="dxa"/>
            <w:tcBorders>
              <w:top w:val="nil"/>
              <w:left w:val="nil"/>
              <w:bottom w:val="single" w:sz="8" w:space="0" w:color="auto"/>
              <w:right w:val="nil"/>
            </w:tcBorders>
            <w:vAlign w:val="center"/>
            <w:hideMark/>
          </w:tcPr>
          <w:p w14:paraId="50A9F227" w14:textId="60D06E28" w:rsidR="009B0051" w:rsidRPr="00EF1853" w:rsidRDefault="009B0051" w:rsidP="009B0051">
            <w:pPr>
              <w:overflowPunct/>
              <w:autoSpaceDE/>
              <w:autoSpaceDN/>
              <w:adjustRightInd/>
              <w:jc w:val="right"/>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0</w:t>
            </w:r>
          </w:p>
        </w:tc>
        <w:tc>
          <w:tcPr>
            <w:tcW w:w="981" w:type="dxa"/>
            <w:tcBorders>
              <w:top w:val="nil"/>
              <w:left w:val="nil"/>
              <w:bottom w:val="single" w:sz="8" w:space="0" w:color="auto"/>
              <w:right w:val="nil"/>
            </w:tcBorders>
            <w:vAlign w:val="center"/>
            <w:hideMark/>
          </w:tcPr>
          <w:p w14:paraId="22BB9AA9" w14:textId="34082260" w:rsidR="009B0051" w:rsidRPr="00EF1853" w:rsidRDefault="009B0051" w:rsidP="009B0051">
            <w:pPr>
              <w:overflowPunct/>
              <w:autoSpaceDE/>
              <w:autoSpaceDN/>
              <w:adjustRightInd/>
              <w:jc w:val="right"/>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0</w:t>
            </w:r>
          </w:p>
        </w:tc>
        <w:tc>
          <w:tcPr>
            <w:tcW w:w="3542" w:type="dxa"/>
            <w:tcBorders>
              <w:top w:val="nil"/>
              <w:left w:val="nil"/>
              <w:bottom w:val="nil"/>
              <w:right w:val="nil"/>
            </w:tcBorders>
            <w:noWrap/>
            <w:vAlign w:val="center"/>
            <w:hideMark/>
          </w:tcPr>
          <w:p w14:paraId="12290CBB" w14:textId="77777777" w:rsidR="009B0051" w:rsidRPr="00A50B44" w:rsidRDefault="009B0051" w:rsidP="009B0051">
            <w:pPr>
              <w:overflowPunct/>
              <w:autoSpaceDE/>
              <w:autoSpaceDN/>
              <w:adjustRightInd/>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Overseas</w:t>
            </w:r>
          </w:p>
        </w:tc>
        <w:tc>
          <w:tcPr>
            <w:tcW w:w="984" w:type="dxa"/>
            <w:tcBorders>
              <w:top w:val="nil"/>
              <w:left w:val="nil"/>
              <w:bottom w:val="single" w:sz="8" w:space="0" w:color="auto"/>
              <w:right w:val="nil"/>
            </w:tcBorders>
            <w:noWrap/>
            <w:vAlign w:val="center"/>
          </w:tcPr>
          <w:p w14:paraId="4BDA1269" w14:textId="3B87610B" w:rsidR="009B0051" w:rsidRPr="00A50B44" w:rsidRDefault="005F7BED" w:rsidP="009B0051">
            <w:pPr>
              <w:overflowPunct/>
              <w:autoSpaceDE/>
              <w:autoSpaceDN/>
              <w:adjustRightInd/>
              <w:jc w:val="right"/>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0</w:t>
            </w:r>
          </w:p>
        </w:tc>
        <w:tc>
          <w:tcPr>
            <w:tcW w:w="1165" w:type="dxa"/>
            <w:tcBorders>
              <w:top w:val="nil"/>
              <w:left w:val="nil"/>
              <w:bottom w:val="single" w:sz="8" w:space="0" w:color="auto"/>
              <w:right w:val="nil"/>
            </w:tcBorders>
            <w:vAlign w:val="center"/>
          </w:tcPr>
          <w:p w14:paraId="080133FE" w14:textId="55D084E6" w:rsidR="009B0051" w:rsidRPr="00A50B44" w:rsidRDefault="005F7BED" w:rsidP="009B0051">
            <w:pPr>
              <w:overflowPunct/>
              <w:autoSpaceDE/>
              <w:autoSpaceDN/>
              <w:adjustRightInd/>
              <w:jc w:val="right"/>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0</w:t>
            </w:r>
          </w:p>
        </w:tc>
        <w:tc>
          <w:tcPr>
            <w:tcW w:w="981" w:type="dxa"/>
            <w:gridSpan w:val="2"/>
            <w:tcBorders>
              <w:top w:val="nil"/>
              <w:left w:val="nil"/>
              <w:bottom w:val="single" w:sz="8" w:space="0" w:color="auto"/>
              <w:right w:val="nil"/>
            </w:tcBorders>
            <w:vAlign w:val="center"/>
          </w:tcPr>
          <w:p w14:paraId="313455B1" w14:textId="056D8694" w:rsidR="009B0051" w:rsidRPr="00A50B44" w:rsidRDefault="005F7BED" w:rsidP="009B0051">
            <w:pPr>
              <w:overflowPunct/>
              <w:autoSpaceDE/>
              <w:autoSpaceDN/>
              <w:adjustRightInd/>
              <w:jc w:val="right"/>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0</w:t>
            </w:r>
          </w:p>
        </w:tc>
      </w:tr>
      <w:tr w:rsidR="009B0051" w:rsidRPr="00EF1853" w14:paraId="4B6FF7B9" w14:textId="77777777" w:rsidTr="009D645E">
        <w:trPr>
          <w:trHeight w:val="287"/>
        </w:trPr>
        <w:tc>
          <w:tcPr>
            <w:tcW w:w="984" w:type="dxa"/>
            <w:tcBorders>
              <w:top w:val="nil"/>
              <w:left w:val="nil"/>
              <w:bottom w:val="nil"/>
              <w:right w:val="nil"/>
            </w:tcBorders>
            <w:vAlign w:val="center"/>
            <w:hideMark/>
          </w:tcPr>
          <w:p w14:paraId="7C7B61A8" w14:textId="643C8CA6" w:rsidR="009B0051" w:rsidRPr="00EF1853" w:rsidRDefault="0093022C" w:rsidP="009B0051">
            <w:pPr>
              <w:overflowPunct/>
              <w:autoSpaceDE/>
              <w:autoSpaceDN/>
              <w:adjustRightInd/>
              <w:jc w:val="right"/>
              <w:textAlignment w:val="auto"/>
              <w:rPr>
                <w:rFonts w:ascii="Century Gothic" w:hAnsi="Century Gothic" w:cs="Calibri"/>
                <w:b/>
                <w:bCs/>
                <w:color w:val="000000"/>
                <w:sz w:val="20"/>
                <w:lang w:eastAsia="en-GB"/>
              </w:rPr>
            </w:pPr>
            <w:r w:rsidRPr="00EF1853">
              <w:rPr>
                <w:rFonts w:ascii="Century Gothic" w:hAnsi="Century Gothic" w:cs="Calibri"/>
                <w:b/>
                <w:bCs/>
                <w:color w:val="000000"/>
                <w:sz w:val="20"/>
                <w:lang w:eastAsia="en-GB"/>
              </w:rPr>
              <w:t>0</w:t>
            </w:r>
          </w:p>
        </w:tc>
        <w:tc>
          <w:tcPr>
            <w:tcW w:w="1165" w:type="dxa"/>
            <w:tcBorders>
              <w:top w:val="nil"/>
              <w:left w:val="nil"/>
              <w:bottom w:val="nil"/>
              <w:right w:val="nil"/>
            </w:tcBorders>
            <w:vAlign w:val="center"/>
            <w:hideMark/>
          </w:tcPr>
          <w:p w14:paraId="245E6EF5" w14:textId="5D986FA4" w:rsidR="009B0051" w:rsidRPr="00EF1853" w:rsidRDefault="009B0051" w:rsidP="009B0051">
            <w:pPr>
              <w:overflowPunct/>
              <w:autoSpaceDE/>
              <w:autoSpaceDN/>
              <w:adjustRightInd/>
              <w:jc w:val="right"/>
              <w:textAlignment w:val="auto"/>
              <w:rPr>
                <w:rFonts w:ascii="Century Gothic" w:hAnsi="Century Gothic" w:cs="Calibri"/>
                <w:b/>
                <w:bCs/>
                <w:color w:val="000000"/>
                <w:sz w:val="20"/>
                <w:lang w:eastAsia="en-GB"/>
              </w:rPr>
            </w:pPr>
            <w:r w:rsidRPr="00EF1853">
              <w:rPr>
                <w:rFonts w:ascii="Century Gothic" w:hAnsi="Century Gothic" w:cs="Calibri"/>
                <w:b/>
                <w:bCs/>
                <w:color w:val="000000"/>
                <w:sz w:val="20"/>
                <w:lang w:eastAsia="en-GB"/>
              </w:rPr>
              <w:t>0</w:t>
            </w:r>
          </w:p>
        </w:tc>
        <w:tc>
          <w:tcPr>
            <w:tcW w:w="981" w:type="dxa"/>
            <w:tcBorders>
              <w:top w:val="single" w:sz="8" w:space="0" w:color="auto"/>
              <w:left w:val="nil"/>
              <w:bottom w:val="nil"/>
              <w:right w:val="nil"/>
            </w:tcBorders>
            <w:vAlign w:val="center"/>
            <w:hideMark/>
          </w:tcPr>
          <w:p w14:paraId="55D36978" w14:textId="6FE67178" w:rsidR="009B0051" w:rsidRPr="00EF1853" w:rsidRDefault="0093022C" w:rsidP="009B0051">
            <w:pPr>
              <w:overflowPunct/>
              <w:autoSpaceDE/>
              <w:autoSpaceDN/>
              <w:adjustRightInd/>
              <w:jc w:val="right"/>
              <w:textAlignment w:val="auto"/>
              <w:rPr>
                <w:rFonts w:ascii="Century Gothic" w:hAnsi="Century Gothic" w:cs="Calibri"/>
                <w:b/>
                <w:bCs/>
                <w:color w:val="000000"/>
                <w:sz w:val="20"/>
                <w:lang w:eastAsia="en-GB"/>
              </w:rPr>
            </w:pPr>
            <w:r w:rsidRPr="00EF1853">
              <w:rPr>
                <w:rFonts w:ascii="Century Gothic" w:hAnsi="Century Gothic" w:cs="Calibri"/>
                <w:b/>
                <w:bCs/>
                <w:color w:val="000000"/>
                <w:sz w:val="20"/>
                <w:lang w:eastAsia="en-GB"/>
              </w:rPr>
              <w:t>0</w:t>
            </w:r>
          </w:p>
        </w:tc>
        <w:tc>
          <w:tcPr>
            <w:tcW w:w="3542" w:type="dxa"/>
            <w:tcBorders>
              <w:top w:val="nil"/>
              <w:left w:val="nil"/>
              <w:bottom w:val="nil"/>
              <w:right w:val="nil"/>
            </w:tcBorders>
            <w:noWrap/>
            <w:vAlign w:val="center"/>
            <w:hideMark/>
          </w:tcPr>
          <w:p w14:paraId="2A8210D7" w14:textId="77777777" w:rsidR="009B0051" w:rsidRPr="00EF1853" w:rsidRDefault="009B0051" w:rsidP="009B0051">
            <w:pPr>
              <w:overflowPunct/>
              <w:autoSpaceDE/>
              <w:autoSpaceDN/>
              <w:adjustRightInd/>
              <w:textAlignment w:val="auto"/>
              <w:rPr>
                <w:rFonts w:ascii="Century Gothic" w:hAnsi="Century Gothic" w:cs="Calibri"/>
                <w:b/>
                <w:bCs/>
                <w:color w:val="000000"/>
                <w:sz w:val="20"/>
                <w:lang w:eastAsia="en-GB"/>
              </w:rPr>
            </w:pPr>
            <w:r w:rsidRPr="00EF1853">
              <w:rPr>
                <w:rFonts w:ascii="Century Gothic" w:hAnsi="Century Gothic" w:cs="Calibri"/>
                <w:b/>
                <w:bCs/>
                <w:color w:val="000000"/>
                <w:sz w:val="20"/>
                <w:lang w:eastAsia="en-GB"/>
              </w:rPr>
              <w:t>Sub-total Index Linked Government Securities</w:t>
            </w:r>
          </w:p>
        </w:tc>
        <w:tc>
          <w:tcPr>
            <w:tcW w:w="984" w:type="dxa"/>
            <w:tcBorders>
              <w:top w:val="nil"/>
              <w:left w:val="nil"/>
              <w:bottom w:val="nil"/>
              <w:right w:val="nil"/>
            </w:tcBorders>
            <w:noWrap/>
            <w:vAlign w:val="center"/>
          </w:tcPr>
          <w:p w14:paraId="5ACCBF54" w14:textId="53A2B5A4" w:rsidR="009B0051" w:rsidRPr="00A50B44" w:rsidRDefault="005F7BED" w:rsidP="009B0051">
            <w:pPr>
              <w:overflowPunct/>
              <w:autoSpaceDE/>
              <w:autoSpaceDN/>
              <w:adjustRightInd/>
              <w:jc w:val="right"/>
              <w:textAlignment w:val="auto"/>
              <w:rPr>
                <w:rFonts w:ascii="Century Gothic" w:hAnsi="Century Gothic" w:cs="Calibri"/>
                <w:b/>
                <w:color w:val="000000"/>
                <w:sz w:val="20"/>
                <w:lang w:eastAsia="en-GB"/>
              </w:rPr>
            </w:pPr>
            <w:r w:rsidRPr="00A50B44">
              <w:rPr>
                <w:rFonts w:ascii="Century Gothic" w:hAnsi="Century Gothic" w:cs="Calibri"/>
                <w:b/>
                <w:color w:val="000000"/>
                <w:sz w:val="20"/>
                <w:lang w:eastAsia="en-GB"/>
              </w:rPr>
              <w:t>0</w:t>
            </w:r>
          </w:p>
        </w:tc>
        <w:tc>
          <w:tcPr>
            <w:tcW w:w="1165" w:type="dxa"/>
            <w:tcBorders>
              <w:top w:val="nil"/>
              <w:left w:val="nil"/>
              <w:bottom w:val="nil"/>
              <w:right w:val="nil"/>
            </w:tcBorders>
            <w:vAlign w:val="center"/>
          </w:tcPr>
          <w:p w14:paraId="7BD4CE55" w14:textId="241F3BD5" w:rsidR="009B0051" w:rsidRPr="00A50B44" w:rsidRDefault="005F7BED" w:rsidP="009B0051">
            <w:pPr>
              <w:overflowPunct/>
              <w:autoSpaceDE/>
              <w:autoSpaceDN/>
              <w:adjustRightInd/>
              <w:jc w:val="right"/>
              <w:textAlignment w:val="auto"/>
              <w:rPr>
                <w:rFonts w:ascii="Century Gothic" w:hAnsi="Century Gothic" w:cs="Calibri"/>
                <w:b/>
                <w:color w:val="000000"/>
                <w:sz w:val="20"/>
                <w:lang w:eastAsia="en-GB"/>
              </w:rPr>
            </w:pPr>
            <w:r w:rsidRPr="00A50B44">
              <w:rPr>
                <w:rFonts w:ascii="Century Gothic" w:hAnsi="Century Gothic" w:cs="Calibri"/>
                <w:b/>
                <w:color w:val="000000"/>
                <w:sz w:val="20"/>
                <w:lang w:eastAsia="en-GB"/>
              </w:rPr>
              <w:t>0</w:t>
            </w:r>
          </w:p>
        </w:tc>
        <w:tc>
          <w:tcPr>
            <w:tcW w:w="981" w:type="dxa"/>
            <w:gridSpan w:val="2"/>
            <w:tcBorders>
              <w:top w:val="single" w:sz="8" w:space="0" w:color="auto"/>
              <w:left w:val="nil"/>
              <w:bottom w:val="nil"/>
              <w:right w:val="nil"/>
            </w:tcBorders>
            <w:vAlign w:val="center"/>
          </w:tcPr>
          <w:p w14:paraId="2DFC8466" w14:textId="5D471964" w:rsidR="009B0051" w:rsidRPr="00A50B44" w:rsidRDefault="005F7BED" w:rsidP="009B0051">
            <w:pPr>
              <w:overflowPunct/>
              <w:autoSpaceDE/>
              <w:autoSpaceDN/>
              <w:adjustRightInd/>
              <w:jc w:val="right"/>
              <w:textAlignment w:val="auto"/>
              <w:rPr>
                <w:rFonts w:ascii="Century Gothic" w:hAnsi="Century Gothic" w:cs="Calibri"/>
                <w:b/>
                <w:color w:val="000000"/>
                <w:sz w:val="20"/>
                <w:lang w:eastAsia="en-GB"/>
              </w:rPr>
            </w:pPr>
            <w:r w:rsidRPr="00A50B44">
              <w:rPr>
                <w:rFonts w:ascii="Century Gothic" w:hAnsi="Century Gothic" w:cs="Calibri"/>
                <w:b/>
                <w:color w:val="000000"/>
                <w:sz w:val="20"/>
                <w:lang w:eastAsia="en-GB"/>
              </w:rPr>
              <w:t>0</w:t>
            </w:r>
          </w:p>
        </w:tc>
      </w:tr>
      <w:tr w:rsidR="009E24EE" w:rsidRPr="00EF1853" w14:paraId="0C81F68D" w14:textId="77777777" w:rsidTr="009D645E">
        <w:trPr>
          <w:trHeight w:val="287"/>
        </w:trPr>
        <w:tc>
          <w:tcPr>
            <w:tcW w:w="984" w:type="dxa"/>
            <w:tcBorders>
              <w:top w:val="nil"/>
              <w:left w:val="nil"/>
              <w:bottom w:val="nil"/>
              <w:right w:val="nil"/>
            </w:tcBorders>
            <w:vAlign w:val="center"/>
            <w:hideMark/>
          </w:tcPr>
          <w:p w14:paraId="217F56AA" w14:textId="77777777" w:rsidR="009E24EE" w:rsidRPr="00EF1853" w:rsidRDefault="009E24EE" w:rsidP="009E24EE">
            <w:pPr>
              <w:overflowPunct/>
              <w:autoSpaceDE/>
              <w:autoSpaceDN/>
              <w:adjustRightInd/>
              <w:jc w:val="right"/>
              <w:textAlignment w:val="auto"/>
              <w:rPr>
                <w:rFonts w:ascii="Century Gothic" w:hAnsi="Century Gothic" w:cs="Calibri"/>
                <w:b/>
                <w:bCs/>
                <w:color w:val="000000"/>
                <w:sz w:val="20"/>
                <w:lang w:eastAsia="en-GB"/>
              </w:rPr>
            </w:pPr>
          </w:p>
        </w:tc>
        <w:tc>
          <w:tcPr>
            <w:tcW w:w="1165" w:type="dxa"/>
            <w:tcBorders>
              <w:top w:val="nil"/>
              <w:left w:val="nil"/>
              <w:bottom w:val="nil"/>
              <w:right w:val="nil"/>
            </w:tcBorders>
            <w:vAlign w:val="center"/>
            <w:hideMark/>
          </w:tcPr>
          <w:p w14:paraId="2D2C8529" w14:textId="77777777" w:rsidR="009E24EE" w:rsidRPr="00EF1853" w:rsidRDefault="009E24EE" w:rsidP="009E24EE">
            <w:pPr>
              <w:overflowPunct/>
              <w:autoSpaceDE/>
              <w:autoSpaceDN/>
              <w:adjustRightInd/>
              <w:jc w:val="right"/>
              <w:textAlignment w:val="auto"/>
              <w:rPr>
                <w:sz w:val="20"/>
                <w:lang w:eastAsia="en-GB"/>
              </w:rPr>
            </w:pPr>
          </w:p>
        </w:tc>
        <w:tc>
          <w:tcPr>
            <w:tcW w:w="981" w:type="dxa"/>
            <w:tcBorders>
              <w:top w:val="nil"/>
              <w:left w:val="nil"/>
              <w:bottom w:val="nil"/>
              <w:right w:val="nil"/>
            </w:tcBorders>
            <w:vAlign w:val="center"/>
            <w:hideMark/>
          </w:tcPr>
          <w:p w14:paraId="1FFD41B9" w14:textId="77777777" w:rsidR="009E24EE" w:rsidRPr="00EF1853" w:rsidRDefault="009E24EE" w:rsidP="009E24EE">
            <w:pPr>
              <w:overflowPunct/>
              <w:autoSpaceDE/>
              <w:autoSpaceDN/>
              <w:adjustRightInd/>
              <w:jc w:val="right"/>
              <w:textAlignment w:val="auto"/>
              <w:rPr>
                <w:sz w:val="20"/>
                <w:lang w:eastAsia="en-GB"/>
              </w:rPr>
            </w:pPr>
          </w:p>
        </w:tc>
        <w:tc>
          <w:tcPr>
            <w:tcW w:w="3542" w:type="dxa"/>
            <w:tcBorders>
              <w:top w:val="nil"/>
              <w:left w:val="nil"/>
              <w:bottom w:val="nil"/>
              <w:right w:val="nil"/>
            </w:tcBorders>
            <w:noWrap/>
            <w:vAlign w:val="center"/>
            <w:hideMark/>
          </w:tcPr>
          <w:p w14:paraId="51CF2927" w14:textId="77777777" w:rsidR="009E24EE" w:rsidRPr="00EF1853" w:rsidRDefault="009E24EE" w:rsidP="009E24EE">
            <w:pPr>
              <w:overflowPunct/>
              <w:autoSpaceDE/>
              <w:autoSpaceDN/>
              <w:adjustRightInd/>
              <w:jc w:val="right"/>
              <w:textAlignment w:val="auto"/>
              <w:rPr>
                <w:sz w:val="20"/>
                <w:lang w:eastAsia="en-GB"/>
              </w:rPr>
            </w:pPr>
          </w:p>
        </w:tc>
        <w:tc>
          <w:tcPr>
            <w:tcW w:w="984" w:type="dxa"/>
            <w:tcBorders>
              <w:top w:val="nil"/>
              <w:left w:val="nil"/>
              <w:bottom w:val="nil"/>
              <w:right w:val="nil"/>
            </w:tcBorders>
            <w:noWrap/>
            <w:vAlign w:val="center"/>
            <w:hideMark/>
          </w:tcPr>
          <w:p w14:paraId="136A99EF" w14:textId="77777777" w:rsidR="009E24EE" w:rsidRPr="00A50B44" w:rsidRDefault="009E24EE" w:rsidP="009E24EE">
            <w:pPr>
              <w:overflowPunct/>
              <w:autoSpaceDE/>
              <w:autoSpaceDN/>
              <w:adjustRightInd/>
              <w:textAlignment w:val="auto"/>
              <w:rPr>
                <w:sz w:val="20"/>
                <w:lang w:eastAsia="en-GB"/>
              </w:rPr>
            </w:pPr>
          </w:p>
        </w:tc>
        <w:tc>
          <w:tcPr>
            <w:tcW w:w="1165" w:type="dxa"/>
            <w:tcBorders>
              <w:top w:val="nil"/>
              <w:left w:val="nil"/>
              <w:bottom w:val="nil"/>
              <w:right w:val="nil"/>
            </w:tcBorders>
            <w:vAlign w:val="center"/>
            <w:hideMark/>
          </w:tcPr>
          <w:p w14:paraId="7BA0145A" w14:textId="77777777" w:rsidR="009E24EE" w:rsidRPr="00A50B44" w:rsidRDefault="009E24EE" w:rsidP="009E24EE">
            <w:pPr>
              <w:overflowPunct/>
              <w:autoSpaceDE/>
              <w:autoSpaceDN/>
              <w:adjustRightInd/>
              <w:jc w:val="right"/>
              <w:textAlignment w:val="auto"/>
              <w:rPr>
                <w:sz w:val="20"/>
                <w:lang w:eastAsia="en-GB"/>
              </w:rPr>
            </w:pPr>
          </w:p>
        </w:tc>
        <w:tc>
          <w:tcPr>
            <w:tcW w:w="981" w:type="dxa"/>
            <w:gridSpan w:val="2"/>
            <w:tcBorders>
              <w:top w:val="nil"/>
              <w:left w:val="nil"/>
              <w:bottom w:val="nil"/>
              <w:right w:val="nil"/>
            </w:tcBorders>
            <w:vAlign w:val="center"/>
            <w:hideMark/>
          </w:tcPr>
          <w:p w14:paraId="4739B92E" w14:textId="77777777" w:rsidR="009E24EE" w:rsidRPr="00A50B44" w:rsidRDefault="009E24EE" w:rsidP="009E24EE">
            <w:pPr>
              <w:overflowPunct/>
              <w:autoSpaceDE/>
              <w:autoSpaceDN/>
              <w:adjustRightInd/>
              <w:jc w:val="right"/>
              <w:textAlignment w:val="auto"/>
              <w:rPr>
                <w:sz w:val="20"/>
                <w:lang w:eastAsia="en-GB"/>
              </w:rPr>
            </w:pPr>
          </w:p>
        </w:tc>
      </w:tr>
      <w:tr w:rsidR="009E24EE" w:rsidRPr="00EF1853" w14:paraId="1755876B" w14:textId="77777777" w:rsidTr="009D645E">
        <w:trPr>
          <w:trHeight w:val="287"/>
        </w:trPr>
        <w:tc>
          <w:tcPr>
            <w:tcW w:w="984" w:type="dxa"/>
            <w:tcBorders>
              <w:top w:val="nil"/>
              <w:left w:val="nil"/>
              <w:bottom w:val="nil"/>
              <w:right w:val="nil"/>
            </w:tcBorders>
            <w:vAlign w:val="center"/>
            <w:hideMark/>
          </w:tcPr>
          <w:p w14:paraId="70DC34B8" w14:textId="77777777" w:rsidR="009E24EE" w:rsidRPr="00EF1853" w:rsidRDefault="009E24EE" w:rsidP="009E24EE">
            <w:pPr>
              <w:overflowPunct/>
              <w:autoSpaceDE/>
              <w:autoSpaceDN/>
              <w:adjustRightInd/>
              <w:jc w:val="right"/>
              <w:textAlignment w:val="auto"/>
              <w:rPr>
                <w:sz w:val="20"/>
                <w:lang w:eastAsia="en-GB"/>
              </w:rPr>
            </w:pPr>
          </w:p>
        </w:tc>
        <w:tc>
          <w:tcPr>
            <w:tcW w:w="1165" w:type="dxa"/>
            <w:tcBorders>
              <w:top w:val="nil"/>
              <w:left w:val="nil"/>
              <w:bottom w:val="nil"/>
              <w:right w:val="nil"/>
            </w:tcBorders>
            <w:vAlign w:val="center"/>
            <w:hideMark/>
          </w:tcPr>
          <w:p w14:paraId="4ADF6B35" w14:textId="77777777" w:rsidR="009E24EE" w:rsidRPr="00EF1853" w:rsidRDefault="009E24EE" w:rsidP="009E24EE">
            <w:pPr>
              <w:overflowPunct/>
              <w:autoSpaceDE/>
              <w:autoSpaceDN/>
              <w:adjustRightInd/>
              <w:jc w:val="right"/>
              <w:textAlignment w:val="auto"/>
              <w:rPr>
                <w:sz w:val="20"/>
                <w:lang w:eastAsia="en-GB"/>
              </w:rPr>
            </w:pPr>
          </w:p>
        </w:tc>
        <w:tc>
          <w:tcPr>
            <w:tcW w:w="981" w:type="dxa"/>
            <w:tcBorders>
              <w:top w:val="nil"/>
              <w:left w:val="nil"/>
              <w:bottom w:val="nil"/>
              <w:right w:val="nil"/>
            </w:tcBorders>
            <w:vAlign w:val="center"/>
            <w:hideMark/>
          </w:tcPr>
          <w:p w14:paraId="7820AD89" w14:textId="77777777" w:rsidR="009E24EE" w:rsidRPr="00EF1853" w:rsidRDefault="009E24EE" w:rsidP="009E24EE">
            <w:pPr>
              <w:overflowPunct/>
              <w:autoSpaceDE/>
              <w:autoSpaceDN/>
              <w:adjustRightInd/>
              <w:jc w:val="right"/>
              <w:textAlignment w:val="auto"/>
              <w:rPr>
                <w:sz w:val="20"/>
                <w:lang w:eastAsia="en-GB"/>
              </w:rPr>
            </w:pPr>
          </w:p>
        </w:tc>
        <w:tc>
          <w:tcPr>
            <w:tcW w:w="4526" w:type="dxa"/>
            <w:gridSpan w:val="2"/>
            <w:tcBorders>
              <w:top w:val="nil"/>
              <w:left w:val="nil"/>
              <w:bottom w:val="nil"/>
              <w:right w:val="nil"/>
            </w:tcBorders>
            <w:noWrap/>
            <w:vAlign w:val="center"/>
            <w:hideMark/>
          </w:tcPr>
          <w:p w14:paraId="18AE6672" w14:textId="77777777" w:rsidR="009E24EE" w:rsidRPr="00A50B44" w:rsidRDefault="009E24EE" w:rsidP="009E24EE">
            <w:pPr>
              <w:overflowPunct/>
              <w:autoSpaceDE/>
              <w:autoSpaceDN/>
              <w:adjustRightInd/>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Corporate Bonds:</w:t>
            </w:r>
          </w:p>
        </w:tc>
        <w:tc>
          <w:tcPr>
            <w:tcW w:w="1165" w:type="dxa"/>
            <w:tcBorders>
              <w:top w:val="nil"/>
              <w:left w:val="nil"/>
              <w:bottom w:val="nil"/>
              <w:right w:val="nil"/>
            </w:tcBorders>
            <w:vAlign w:val="center"/>
            <w:hideMark/>
          </w:tcPr>
          <w:p w14:paraId="759CD8AF" w14:textId="77777777" w:rsidR="009E24EE" w:rsidRPr="00A50B44" w:rsidRDefault="009E24EE" w:rsidP="009E24EE">
            <w:pPr>
              <w:overflowPunct/>
              <w:autoSpaceDE/>
              <w:autoSpaceDN/>
              <w:adjustRightInd/>
              <w:textAlignment w:val="auto"/>
              <w:rPr>
                <w:rFonts w:ascii="Century Gothic" w:hAnsi="Century Gothic" w:cs="Calibri"/>
                <w:color w:val="000000"/>
                <w:sz w:val="20"/>
                <w:lang w:eastAsia="en-GB"/>
              </w:rPr>
            </w:pPr>
          </w:p>
        </w:tc>
        <w:tc>
          <w:tcPr>
            <w:tcW w:w="981" w:type="dxa"/>
            <w:gridSpan w:val="2"/>
            <w:tcBorders>
              <w:top w:val="nil"/>
              <w:left w:val="nil"/>
              <w:bottom w:val="nil"/>
              <w:right w:val="nil"/>
            </w:tcBorders>
            <w:vAlign w:val="center"/>
            <w:hideMark/>
          </w:tcPr>
          <w:p w14:paraId="1D31B766" w14:textId="77777777" w:rsidR="009E24EE" w:rsidRPr="00A50B44" w:rsidRDefault="009E24EE" w:rsidP="009E24EE">
            <w:pPr>
              <w:overflowPunct/>
              <w:autoSpaceDE/>
              <w:autoSpaceDN/>
              <w:adjustRightInd/>
              <w:jc w:val="right"/>
              <w:textAlignment w:val="auto"/>
              <w:rPr>
                <w:sz w:val="20"/>
                <w:lang w:eastAsia="en-GB"/>
              </w:rPr>
            </w:pPr>
          </w:p>
        </w:tc>
      </w:tr>
      <w:tr w:rsidR="007340F7" w:rsidRPr="00EF1853" w14:paraId="6E4E7664" w14:textId="77777777" w:rsidTr="009D645E">
        <w:trPr>
          <w:trHeight w:val="287"/>
        </w:trPr>
        <w:tc>
          <w:tcPr>
            <w:tcW w:w="984" w:type="dxa"/>
            <w:tcBorders>
              <w:top w:val="nil"/>
              <w:left w:val="nil"/>
              <w:bottom w:val="nil"/>
              <w:right w:val="nil"/>
            </w:tcBorders>
            <w:vAlign w:val="center"/>
            <w:hideMark/>
          </w:tcPr>
          <w:p w14:paraId="4738D2A9" w14:textId="54B03BA8" w:rsidR="007340F7" w:rsidRPr="00EF1853" w:rsidRDefault="007340F7" w:rsidP="007340F7">
            <w:pPr>
              <w:overflowPunct/>
              <w:autoSpaceDE/>
              <w:autoSpaceDN/>
              <w:adjustRightInd/>
              <w:jc w:val="right"/>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24,143</w:t>
            </w:r>
          </w:p>
        </w:tc>
        <w:tc>
          <w:tcPr>
            <w:tcW w:w="1165" w:type="dxa"/>
            <w:tcBorders>
              <w:top w:val="nil"/>
              <w:left w:val="nil"/>
              <w:bottom w:val="nil"/>
              <w:right w:val="nil"/>
            </w:tcBorders>
            <w:vAlign w:val="center"/>
            <w:hideMark/>
          </w:tcPr>
          <w:p w14:paraId="69F67F79" w14:textId="3DBB4792" w:rsidR="007340F7" w:rsidRPr="00EF1853" w:rsidRDefault="007340F7" w:rsidP="007340F7">
            <w:pPr>
              <w:overflowPunct/>
              <w:autoSpaceDE/>
              <w:autoSpaceDN/>
              <w:adjustRightInd/>
              <w:jc w:val="right"/>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0</w:t>
            </w:r>
          </w:p>
        </w:tc>
        <w:tc>
          <w:tcPr>
            <w:tcW w:w="981" w:type="dxa"/>
            <w:tcBorders>
              <w:top w:val="nil"/>
              <w:left w:val="nil"/>
              <w:bottom w:val="nil"/>
              <w:right w:val="nil"/>
            </w:tcBorders>
            <w:vAlign w:val="center"/>
            <w:hideMark/>
          </w:tcPr>
          <w:p w14:paraId="30853C3E" w14:textId="50AD53A1" w:rsidR="007340F7" w:rsidRPr="00EF1853" w:rsidRDefault="007340F7" w:rsidP="007340F7">
            <w:pPr>
              <w:overflowPunct/>
              <w:autoSpaceDE/>
              <w:autoSpaceDN/>
              <w:adjustRightInd/>
              <w:jc w:val="right"/>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24,143</w:t>
            </w:r>
          </w:p>
        </w:tc>
        <w:tc>
          <w:tcPr>
            <w:tcW w:w="3542" w:type="dxa"/>
            <w:tcBorders>
              <w:top w:val="nil"/>
              <w:left w:val="nil"/>
              <w:bottom w:val="nil"/>
              <w:right w:val="nil"/>
            </w:tcBorders>
            <w:noWrap/>
            <w:vAlign w:val="center"/>
            <w:hideMark/>
          </w:tcPr>
          <w:p w14:paraId="0264F6F6" w14:textId="77777777" w:rsidR="007340F7" w:rsidRPr="00EF1853" w:rsidRDefault="007340F7" w:rsidP="007340F7">
            <w:pPr>
              <w:overflowPunct/>
              <w:autoSpaceDE/>
              <w:autoSpaceDN/>
              <w:adjustRightInd/>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UK</w:t>
            </w:r>
          </w:p>
        </w:tc>
        <w:tc>
          <w:tcPr>
            <w:tcW w:w="984" w:type="dxa"/>
            <w:tcBorders>
              <w:top w:val="nil"/>
              <w:left w:val="nil"/>
              <w:bottom w:val="nil"/>
              <w:right w:val="nil"/>
            </w:tcBorders>
            <w:noWrap/>
            <w:vAlign w:val="center"/>
          </w:tcPr>
          <w:p w14:paraId="7662E613" w14:textId="4B8CDF2B" w:rsidR="007340F7" w:rsidRPr="00A50B44" w:rsidRDefault="007340F7" w:rsidP="007340F7">
            <w:pPr>
              <w:overflowPunct/>
              <w:autoSpaceDE/>
              <w:autoSpaceDN/>
              <w:adjustRightInd/>
              <w:jc w:val="right"/>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24,</w:t>
            </w:r>
            <w:r w:rsidR="00483BAB" w:rsidRPr="00A50B44">
              <w:rPr>
                <w:rFonts w:ascii="Century Gothic" w:hAnsi="Century Gothic" w:cs="Calibri"/>
                <w:color w:val="000000"/>
                <w:sz w:val="20"/>
                <w:lang w:eastAsia="en-GB"/>
              </w:rPr>
              <w:t>266</w:t>
            </w:r>
          </w:p>
        </w:tc>
        <w:tc>
          <w:tcPr>
            <w:tcW w:w="1165" w:type="dxa"/>
            <w:tcBorders>
              <w:top w:val="nil"/>
              <w:left w:val="nil"/>
              <w:bottom w:val="nil"/>
              <w:right w:val="nil"/>
            </w:tcBorders>
            <w:vAlign w:val="center"/>
          </w:tcPr>
          <w:p w14:paraId="4B215546" w14:textId="1C918C03" w:rsidR="007340F7" w:rsidRPr="00A50B44" w:rsidRDefault="007340F7" w:rsidP="007340F7">
            <w:pPr>
              <w:overflowPunct/>
              <w:autoSpaceDE/>
              <w:autoSpaceDN/>
              <w:adjustRightInd/>
              <w:jc w:val="right"/>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0</w:t>
            </w:r>
          </w:p>
        </w:tc>
        <w:tc>
          <w:tcPr>
            <w:tcW w:w="981" w:type="dxa"/>
            <w:gridSpan w:val="2"/>
            <w:tcBorders>
              <w:top w:val="nil"/>
              <w:left w:val="nil"/>
              <w:bottom w:val="nil"/>
              <w:right w:val="nil"/>
            </w:tcBorders>
            <w:vAlign w:val="center"/>
          </w:tcPr>
          <w:p w14:paraId="58D13E43" w14:textId="3EFD26DF" w:rsidR="007340F7" w:rsidRPr="00A50B44" w:rsidRDefault="007340F7" w:rsidP="007340F7">
            <w:pPr>
              <w:overflowPunct/>
              <w:autoSpaceDE/>
              <w:autoSpaceDN/>
              <w:adjustRightInd/>
              <w:jc w:val="right"/>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24,</w:t>
            </w:r>
            <w:r w:rsidR="00483BAB" w:rsidRPr="00A50B44">
              <w:rPr>
                <w:rFonts w:ascii="Century Gothic" w:hAnsi="Century Gothic" w:cs="Calibri"/>
                <w:color w:val="000000"/>
                <w:sz w:val="20"/>
                <w:lang w:eastAsia="en-GB"/>
              </w:rPr>
              <w:t>266</w:t>
            </w:r>
          </w:p>
        </w:tc>
      </w:tr>
      <w:tr w:rsidR="007340F7" w:rsidRPr="00EF1853" w14:paraId="712B6C8D" w14:textId="77777777" w:rsidTr="009D645E">
        <w:trPr>
          <w:trHeight w:val="299"/>
        </w:trPr>
        <w:tc>
          <w:tcPr>
            <w:tcW w:w="984" w:type="dxa"/>
            <w:tcBorders>
              <w:top w:val="nil"/>
              <w:left w:val="nil"/>
              <w:bottom w:val="single" w:sz="8" w:space="0" w:color="auto"/>
              <w:right w:val="nil"/>
            </w:tcBorders>
            <w:vAlign w:val="center"/>
            <w:hideMark/>
          </w:tcPr>
          <w:p w14:paraId="5320C34D" w14:textId="2FA28975" w:rsidR="007340F7" w:rsidRPr="00EF1853" w:rsidRDefault="007340F7" w:rsidP="007340F7">
            <w:pPr>
              <w:overflowPunct/>
              <w:autoSpaceDE/>
              <w:autoSpaceDN/>
              <w:adjustRightInd/>
              <w:jc w:val="right"/>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0</w:t>
            </w:r>
          </w:p>
        </w:tc>
        <w:tc>
          <w:tcPr>
            <w:tcW w:w="1165" w:type="dxa"/>
            <w:tcBorders>
              <w:top w:val="nil"/>
              <w:left w:val="nil"/>
              <w:bottom w:val="single" w:sz="8" w:space="0" w:color="auto"/>
              <w:right w:val="nil"/>
            </w:tcBorders>
            <w:vAlign w:val="center"/>
            <w:hideMark/>
          </w:tcPr>
          <w:p w14:paraId="2AF14D3F" w14:textId="11C32B8D" w:rsidR="007340F7" w:rsidRPr="00EF1853" w:rsidRDefault="007340F7" w:rsidP="007340F7">
            <w:pPr>
              <w:overflowPunct/>
              <w:autoSpaceDE/>
              <w:autoSpaceDN/>
              <w:adjustRightInd/>
              <w:jc w:val="right"/>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0</w:t>
            </w:r>
          </w:p>
        </w:tc>
        <w:tc>
          <w:tcPr>
            <w:tcW w:w="981" w:type="dxa"/>
            <w:tcBorders>
              <w:top w:val="nil"/>
              <w:left w:val="nil"/>
              <w:bottom w:val="single" w:sz="8" w:space="0" w:color="auto"/>
              <w:right w:val="nil"/>
            </w:tcBorders>
            <w:vAlign w:val="center"/>
            <w:hideMark/>
          </w:tcPr>
          <w:p w14:paraId="062D2F6D" w14:textId="1DB3DFDC" w:rsidR="007340F7" w:rsidRPr="00EF1853" w:rsidRDefault="007340F7" w:rsidP="007340F7">
            <w:pPr>
              <w:overflowPunct/>
              <w:autoSpaceDE/>
              <w:autoSpaceDN/>
              <w:adjustRightInd/>
              <w:jc w:val="right"/>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0</w:t>
            </w:r>
          </w:p>
        </w:tc>
        <w:tc>
          <w:tcPr>
            <w:tcW w:w="3542" w:type="dxa"/>
            <w:tcBorders>
              <w:top w:val="nil"/>
              <w:left w:val="nil"/>
              <w:bottom w:val="nil"/>
              <w:right w:val="nil"/>
            </w:tcBorders>
            <w:noWrap/>
            <w:vAlign w:val="center"/>
            <w:hideMark/>
          </w:tcPr>
          <w:p w14:paraId="0E810B4B" w14:textId="77777777" w:rsidR="007340F7" w:rsidRPr="00EF1853" w:rsidRDefault="007340F7" w:rsidP="007340F7">
            <w:pPr>
              <w:overflowPunct/>
              <w:autoSpaceDE/>
              <w:autoSpaceDN/>
              <w:adjustRightInd/>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Overseas</w:t>
            </w:r>
          </w:p>
        </w:tc>
        <w:tc>
          <w:tcPr>
            <w:tcW w:w="984" w:type="dxa"/>
            <w:tcBorders>
              <w:top w:val="nil"/>
              <w:left w:val="nil"/>
              <w:bottom w:val="single" w:sz="8" w:space="0" w:color="auto"/>
              <w:right w:val="nil"/>
            </w:tcBorders>
            <w:noWrap/>
            <w:vAlign w:val="center"/>
          </w:tcPr>
          <w:p w14:paraId="079AF38C" w14:textId="3EF7F146" w:rsidR="007340F7" w:rsidRPr="00A50B44" w:rsidRDefault="007340F7" w:rsidP="007340F7">
            <w:pPr>
              <w:overflowPunct/>
              <w:autoSpaceDE/>
              <w:autoSpaceDN/>
              <w:adjustRightInd/>
              <w:jc w:val="right"/>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0</w:t>
            </w:r>
          </w:p>
        </w:tc>
        <w:tc>
          <w:tcPr>
            <w:tcW w:w="1165" w:type="dxa"/>
            <w:tcBorders>
              <w:top w:val="nil"/>
              <w:left w:val="nil"/>
              <w:bottom w:val="single" w:sz="8" w:space="0" w:color="auto"/>
              <w:right w:val="nil"/>
            </w:tcBorders>
            <w:vAlign w:val="center"/>
          </w:tcPr>
          <w:p w14:paraId="5E7DF748" w14:textId="48EFE2EB" w:rsidR="007340F7" w:rsidRPr="00A50B44" w:rsidRDefault="007340F7" w:rsidP="007340F7">
            <w:pPr>
              <w:overflowPunct/>
              <w:autoSpaceDE/>
              <w:autoSpaceDN/>
              <w:adjustRightInd/>
              <w:jc w:val="right"/>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0</w:t>
            </w:r>
          </w:p>
        </w:tc>
        <w:tc>
          <w:tcPr>
            <w:tcW w:w="981" w:type="dxa"/>
            <w:gridSpan w:val="2"/>
            <w:tcBorders>
              <w:top w:val="nil"/>
              <w:left w:val="nil"/>
              <w:bottom w:val="single" w:sz="8" w:space="0" w:color="auto"/>
              <w:right w:val="nil"/>
            </w:tcBorders>
            <w:vAlign w:val="center"/>
          </w:tcPr>
          <w:p w14:paraId="2184728E" w14:textId="35E13F11" w:rsidR="007340F7" w:rsidRPr="00A50B44" w:rsidRDefault="007340F7" w:rsidP="007340F7">
            <w:pPr>
              <w:overflowPunct/>
              <w:autoSpaceDE/>
              <w:autoSpaceDN/>
              <w:adjustRightInd/>
              <w:jc w:val="right"/>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0</w:t>
            </w:r>
          </w:p>
        </w:tc>
      </w:tr>
      <w:tr w:rsidR="007340F7" w:rsidRPr="00EF1853" w14:paraId="449E1794" w14:textId="77777777" w:rsidTr="009D645E">
        <w:trPr>
          <w:trHeight w:val="287"/>
        </w:trPr>
        <w:tc>
          <w:tcPr>
            <w:tcW w:w="984" w:type="dxa"/>
            <w:tcBorders>
              <w:top w:val="nil"/>
              <w:left w:val="nil"/>
              <w:bottom w:val="nil"/>
              <w:right w:val="nil"/>
            </w:tcBorders>
            <w:vAlign w:val="center"/>
            <w:hideMark/>
          </w:tcPr>
          <w:p w14:paraId="29F05B8E" w14:textId="443C8AD6" w:rsidR="007340F7" w:rsidRPr="00EF1853" w:rsidRDefault="007340F7" w:rsidP="007340F7">
            <w:pPr>
              <w:overflowPunct/>
              <w:autoSpaceDE/>
              <w:autoSpaceDN/>
              <w:adjustRightInd/>
              <w:jc w:val="right"/>
              <w:textAlignment w:val="auto"/>
              <w:rPr>
                <w:rFonts w:ascii="Century Gothic" w:hAnsi="Century Gothic" w:cs="Calibri"/>
                <w:b/>
                <w:bCs/>
                <w:color w:val="000000"/>
                <w:sz w:val="20"/>
                <w:lang w:eastAsia="en-GB"/>
              </w:rPr>
            </w:pPr>
            <w:r w:rsidRPr="00EF1853">
              <w:rPr>
                <w:rFonts w:ascii="Century Gothic" w:hAnsi="Century Gothic" w:cs="Calibri"/>
                <w:b/>
                <w:bCs/>
                <w:color w:val="000000"/>
                <w:sz w:val="20"/>
                <w:lang w:eastAsia="en-GB"/>
              </w:rPr>
              <w:t>24,143</w:t>
            </w:r>
          </w:p>
        </w:tc>
        <w:tc>
          <w:tcPr>
            <w:tcW w:w="1165" w:type="dxa"/>
            <w:tcBorders>
              <w:top w:val="nil"/>
              <w:left w:val="nil"/>
              <w:bottom w:val="nil"/>
              <w:right w:val="nil"/>
            </w:tcBorders>
            <w:vAlign w:val="center"/>
            <w:hideMark/>
          </w:tcPr>
          <w:p w14:paraId="04F513A8" w14:textId="5DF51F00" w:rsidR="007340F7" w:rsidRPr="00EF1853" w:rsidRDefault="007340F7" w:rsidP="007340F7">
            <w:pPr>
              <w:overflowPunct/>
              <w:autoSpaceDE/>
              <w:autoSpaceDN/>
              <w:adjustRightInd/>
              <w:jc w:val="right"/>
              <w:textAlignment w:val="auto"/>
              <w:rPr>
                <w:rFonts w:ascii="Century Gothic" w:hAnsi="Century Gothic" w:cs="Calibri"/>
                <w:b/>
                <w:bCs/>
                <w:color w:val="000000"/>
                <w:sz w:val="20"/>
                <w:lang w:eastAsia="en-GB"/>
              </w:rPr>
            </w:pPr>
            <w:r w:rsidRPr="00EF1853">
              <w:rPr>
                <w:rFonts w:ascii="Century Gothic" w:hAnsi="Century Gothic" w:cs="Calibri"/>
                <w:b/>
                <w:bCs/>
                <w:color w:val="000000"/>
                <w:sz w:val="20"/>
                <w:lang w:eastAsia="en-GB"/>
              </w:rPr>
              <w:t>0</w:t>
            </w:r>
          </w:p>
        </w:tc>
        <w:tc>
          <w:tcPr>
            <w:tcW w:w="981" w:type="dxa"/>
            <w:tcBorders>
              <w:top w:val="single" w:sz="8" w:space="0" w:color="auto"/>
              <w:left w:val="nil"/>
              <w:bottom w:val="nil"/>
              <w:right w:val="nil"/>
            </w:tcBorders>
            <w:vAlign w:val="center"/>
            <w:hideMark/>
          </w:tcPr>
          <w:p w14:paraId="48FFC8EE" w14:textId="39A1E506" w:rsidR="007340F7" w:rsidRPr="00EF1853" w:rsidRDefault="007340F7" w:rsidP="007340F7">
            <w:pPr>
              <w:overflowPunct/>
              <w:autoSpaceDE/>
              <w:autoSpaceDN/>
              <w:adjustRightInd/>
              <w:jc w:val="right"/>
              <w:textAlignment w:val="auto"/>
              <w:rPr>
                <w:rFonts w:ascii="Century Gothic" w:hAnsi="Century Gothic" w:cs="Calibri"/>
                <w:b/>
                <w:bCs/>
                <w:color w:val="000000"/>
                <w:sz w:val="20"/>
                <w:lang w:eastAsia="en-GB"/>
              </w:rPr>
            </w:pPr>
            <w:r w:rsidRPr="00EF1853">
              <w:rPr>
                <w:rFonts w:ascii="Century Gothic" w:hAnsi="Century Gothic" w:cs="Calibri"/>
                <w:b/>
                <w:bCs/>
                <w:color w:val="000000"/>
                <w:sz w:val="20"/>
                <w:lang w:eastAsia="en-GB"/>
              </w:rPr>
              <w:t>24,143</w:t>
            </w:r>
          </w:p>
        </w:tc>
        <w:tc>
          <w:tcPr>
            <w:tcW w:w="3542" w:type="dxa"/>
            <w:tcBorders>
              <w:top w:val="nil"/>
              <w:left w:val="nil"/>
              <w:bottom w:val="nil"/>
              <w:right w:val="nil"/>
            </w:tcBorders>
            <w:noWrap/>
            <w:vAlign w:val="center"/>
            <w:hideMark/>
          </w:tcPr>
          <w:p w14:paraId="17CC3572" w14:textId="77777777" w:rsidR="007340F7" w:rsidRPr="00EF1853" w:rsidRDefault="007340F7" w:rsidP="007340F7">
            <w:pPr>
              <w:overflowPunct/>
              <w:autoSpaceDE/>
              <w:autoSpaceDN/>
              <w:adjustRightInd/>
              <w:textAlignment w:val="auto"/>
              <w:rPr>
                <w:rFonts w:ascii="Century Gothic" w:hAnsi="Century Gothic" w:cs="Calibri"/>
                <w:b/>
                <w:bCs/>
                <w:color w:val="000000"/>
                <w:sz w:val="20"/>
                <w:lang w:eastAsia="en-GB"/>
              </w:rPr>
            </w:pPr>
            <w:r w:rsidRPr="00EF1853">
              <w:rPr>
                <w:rFonts w:ascii="Century Gothic" w:hAnsi="Century Gothic" w:cs="Calibri"/>
                <w:b/>
                <w:bCs/>
                <w:color w:val="000000"/>
                <w:sz w:val="20"/>
                <w:lang w:eastAsia="en-GB"/>
              </w:rPr>
              <w:t>Sub-total corporate bonds</w:t>
            </w:r>
          </w:p>
        </w:tc>
        <w:tc>
          <w:tcPr>
            <w:tcW w:w="984" w:type="dxa"/>
            <w:tcBorders>
              <w:top w:val="nil"/>
              <w:left w:val="nil"/>
              <w:bottom w:val="nil"/>
              <w:right w:val="nil"/>
            </w:tcBorders>
            <w:noWrap/>
            <w:vAlign w:val="center"/>
          </w:tcPr>
          <w:p w14:paraId="102B07DF" w14:textId="7E4477D0" w:rsidR="007340F7" w:rsidRPr="00A50B44" w:rsidRDefault="007340F7" w:rsidP="007340F7">
            <w:pPr>
              <w:overflowPunct/>
              <w:autoSpaceDE/>
              <w:autoSpaceDN/>
              <w:adjustRightInd/>
              <w:jc w:val="right"/>
              <w:textAlignment w:val="auto"/>
              <w:rPr>
                <w:rFonts w:ascii="Century Gothic" w:hAnsi="Century Gothic" w:cs="Calibri"/>
                <w:b/>
                <w:color w:val="000000"/>
                <w:sz w:val="20"/>
                <w:lang w:eastAsia="en-GB"/>
              </w:rPr>
            </w:pPr>
            <w:r w:rsidRPr="00A50B44">
              <w:rPr>
                <w:rFonts w:ascii="Century Gothic" w:hAnsi="Century Gothic" w:cs="Calibri"/>
                <w:b/>
                <w:color w:val="000000"/>
                <w:sz w:val="20"/>
                <w:lang w:eastAsia="en-GB"/>
              </w:rPr>
              <w:t>24,</w:t>
            </w:r>
            <w:r w:rsidR="00483BAB" w:rsidRPr="00A50B44">
              <w:rPr>
                <w:rFonts w:ascii="Century Gothic" w:hAnsi="Century Gothic" w:cs="Calibri"/>
                <w:b/>
                <w:color w:val="000000"/>
                <w:sz w:val="20"/>
                <w:lang w:eastAsia="en-GB"/>
              </w:rPr>
              <w:t>266</w:t>
            </w:r>
          </w:p>
        </w:tc>
        <w:tc>
          <w:tcPr>
            <w:tcW w:w="1165" w:type="dxa"/>
            <w:tcBorders>
              <w:top w:val="nil"/>
              <w:left w:val="nil"/>
              <w:bottom w:val="nil"/>
              <w:right w:val="nil"/>
            </w:tcBorders>
            <w:vAlign w:val="center"/>
          </w:tcPr>
          <w:p w14:paraId="5DD9A4FE" w14:textId="35F86375" w:rsidR="007340F7" w:rsidRPr="00A50B44" w:rsidRDefault="007340F7" w:rsidP="007340F7">
            <w:pPr>
              <w:overflowPunct/>
              <w:autoSpaceDE/>
              <w:autoSpaceDN/>
              <w:adjustRightInd/>
              <w:jc w:val="right"/>
              <w:textAlignment w:val="auto"/>
              <w:rPr>
                <w:rFonts w:ascii="Century Gothic" w:hAnsi="Century Gothic" w:cs="Calibri"/>
                <w:b/>
                <w:color w:val="000000"/>
                <w:sz w:val="20"/>
                <w:lang w:eastAsia="en-GB"/>
              </w:rPr>
            </w:pPr>
            <w:r w:rsidRPr="00A50B44">
              <w:rPr>
                <w:rFonts w:ascii="Century Gothic" w:hAnsi="Century Gothic" w:cs="Calibri"/>
                <w:b/>
                <w:color w:val="000000"/>
                <w:sz w:val="20"/>
                <w:lang w:eastAsia="en-GB"/>
              </w:rPr>
              <w:t>0</w:t>
            </w:r>
          </w:p>
        </w:tc>
        <w:tc>
          <w:tcPr>
            <w:tcW w:w="981" w:type="dxa"/>
            <w:gridSpan w:val="2"/>
            <w:tcBorders>
              <w:top w:val="single" w:sz="8" w:space="0" w:color="auto"/>
              <w:left w:val="nil"/>
              <w:bottom w:val="nil"/>
              <w:right w:val="nil"/>
            </w:tcBorders>
            <w:vAlign w:val="center"/>
          </w:tcPr>
          <w:p w14:paraId="019B79D8" w14:textId="6C7FAB96" w:rsidR="007340F7" w:rsidRPr="00A50B44" w:rsidRDefault="007340F7" w:rsidP="007340F7">
            <w:pPr>
              <w:overflowPunct/>
              <w:autoSpaceDE/>
              <w:autoSpaceDN/>
              <w:adjustRightInd/>
              <w:jc w:val="right"/>
              <w:textAlignment w:val="auto"/>
              <w:rPr>
                <w:rFonts w:ascii="Century Gothic" w:hAnsi="Century Gothic" w:cs="Calibri"/>
                <w:b/>
                <w:color w:val="000000"/>
                <w:sz w:val="20"/>
                <w:lang w:eastAsia="en-GB"/>
              </w:rPr>
            </w:pPr>
            <w:r w:rsidRPr="00A50B44">
              <w:rPr>
                <w:rFonts w:ascii="Century Gothic" w:hAnsi="Century Gothic" w:cs="Calibri"/>
                <w:b/>
                <w:color w:val="000000"/>
                <w:sz w:val="20"/>
                <w:lang w:eastAsia="en-GB"/>
              </w:rPr>
              <w:t>24,</w:t>
            </w:r>
            <w:r w:rsidR="00483BAB" w:rsidRPr="00A50B44">
              <w:rPr>
                <w:rFonts w:ascii="Century Gothic" w:hAnsi="Century Gothic" w:cs="Calibri"/>
                <w:b/>
                <w:color w:val="000000"/>
                <w:sz w:val="20"/>
                <w:lang w:eastAsia="en-GB"/>
              </w:rPr>
              <w:t>266</w:t>
            </w:r>
          </w:p>
        </w:tc>
      </w:tr>
      <w:tr w:rsidR="009E24EE" w:rsidRPr="00EF1853" w14:paraId="5361715E" w14:textId="77777777" w:rsidTr="009D645E">
        <w:trPr>
          <w:trHeight w:val="287"/>
        </w:trPr>
        <w:tc>
          <w:tcPr>
            <w:tcW w:w="984" w:type="dxa"/>
            <w:tcBorders>
              <w:top w:val="nil"/>
              <w:left w:val="nil"/>
              <w:bottom w:val="nil"/>
              <w:right w:val="nil"/>
            </w:tcBorders>
            <w:vAlign w:val="center"/>
            <w:hideMark/>
          </w:tcPr>
          <w:p w14:paraId="7FFB66E0" w14:textId="77777777" w:rsidR="009E24EE" w:rsidRPr="00EF1853" w:rsidRDefault="009E24EE" w:rsidP="00AA5083">
            <w:pPr>
              <w:overflowPunct/>
              <w:autoSpaceDE/>
              <w:autoSpaceDN/>
              <w:adjustRightInd/>
              <w:jc w:val="center"/>
              <w:textAlignment w:val="auto"/>
              <w:rPr>
                <w:rFonts w:ascii="Century Gothic" w:hAnsi="Century Gothic" w:cs="Calibri"/>
                <w:b/>
                <w:bCs/>
                <w:color w:val="000000"/>
                <w:sz w:val="20"/>
                <w:lang w:eastAsia="en-GB"/>
              </w:rPr>
            </w:pPr>
          </w:p>
        </w:tc>
        <w:tc>
          <w:tcPr>
            <w:tcW w:w="1165" w:type="dxa"/>
            <w:tcBorders>
              <w:top w:val="nil"/>
              <w:left w:val="nil"/>
              <w:bottom w:val="nil"/>
              <w:right w:val="nil"/>
            </w:tcBorders>
            <w:vAlign w:val="center"/>
            <w:hideMark/>
          </w:tcPr>
          <w:p w14:paraId="6AA68A12" w14:textId="77777777" w:rsidR="009E24EE" w:rsidRPr="00EF1853" w:rsidRDefault="009E24EE" w:rsidP="009E24EE">
            <w:pPr>
              <w:overflowPunct/>
              <w:autoSpaceDE/>
              <w:autoSpaceDN/>
              <w:adjustRightInd/>
              <w:jc w:val="right"/>
              <w:textAlignment w:val="auto"/>
              <w:rPr>
                <w:sz w:val="20"/>
                <w:lang w:eastAsia="en-GB"/>
              </w:rPr>
            </w:pPr>
          </w:p>
        </w:tc>
        <w:tc>
          <w:tcPr>
            <w:tcW w:w="981" w:type="dxa"/>
            <w:tcBorders>
              <w:top w:val="nil"/>
              <w:left w:val="nil"/>
              <w:bottom w:val="nil"/>
              <w:right w:val="nil"/>
            </w:tcBorders>
            <w:vAlign w:val="center"/>
            <w:hideMark/>
          </w:tcPr>
          <w:p w14:paraId="120BC78F" w14:textId="77777777" w:rsidR="009E24EE" w:rsidRPr="00EF1853" w:rsidRDefault="009E24EE" w:rsidP="009E24EE">
            <w:pPr>
              <w:overflowPunct/>
              <w:autoSpaceDE/>
              <w:autoSpaceDN/>
              <w:adjustRightInd/>
              <w:jc w:val="right"/>
              <w:textAlignment w:val="auto"/>
              <w:rPr>
                <w:sz w:val="20"/>
                <w:lang w:eastAsia="en-GB"/>
              </w:rPr>
            </w:pPr>
          </w:p>
        </w:tc>
        <w:tc>
          <w:tcPr>
            <w:tcW w:w="3542" w:type="dxa"/>
            <w:tcBorders>
              <w:top w:val="nil"/>
              <w:left w:val="nil"/>
              <w:bottom w:val="nil"/>
              <w:right w:val="nil"/>
            </w:tcBorders>
            <w:noWrap/>
            <w:vAlign w:val="center"/>
            <w:hideMark/>
          </w:tcPr>
          <w:p w14:paraId="68F36574" w14:textId="77777777" w:rsidR="009E24EE" w:rsidRPr="00EF1853" w:rsidRDefault="009E24EE" w:rsidP="009E24EE">
            <w:pPr>
              <w:overflowPunct/>
              <w:autoSpaceDE/>
              <w:autoSpaceDN/>
              <w:adjustRightInd/>
              <w:jc w:val="right"/>
              <w:textAlignment w:val="auto"/>
              <w:rPr>
                <w:sz w:val="20"/>
                <w:lang w:eastAsia="en-GB"/>
              </w:rPr>
            </w:pPr>
          </w:p>
        </w:tc>
        <w:tc>
          <w:tcPr>
            <w:tcW w:w="984" w:type="dxa"/>
            <w:tcBorders>
              <w:top w:val="nil"/>
              <w:left w:val="nil"/>
              <w:bottom w:val="nil"/>
              <w:right w:val="nil"/>
            </w:tcBorders>
            <w:noWrap/>
            <w:vAlign w:val="center"/>
            <w:hideMark/>
          </w:tcPr>
          <w:p w14:paraId="5C880F4C" w14:textId="77777777" w:rsidR="009E24EE" w:rsidRPr="00A50B44" w:rsidRDefault="009E24EE" w:rsidP="009E24EE">
            <w:pPr>
              <w:overflowPunct/>
              <w:autoSpaceDE/>
              <w:autoSpaceDN/>
              <w:adjustRightInd/>
              <w:textAlignment w:val="auto"/>
              <w:rPr>
                <w:sz w:val="20"/>
                <w:lang w:eastAsia="en-GB"/>
              </w:rPr>
            </w:pPr>
          </w:p>
        </w:tc>
        <w:tc>
          <w:tcPr>
            <w:tcW w:w="1165" w:type="dxa"/>
            <w:tcBorders>
              <w:top w:val="nil"/>
              <w:left w:val="nil"/>
              <w:bottom w:val="nil"/>
              <w:right w:val="nil"/>
            </w:tcBorders>
            <w:vAlign w:val="center"/>
            <w:hideMark/>
          </w:tcPr>
          <w:p w14:paraId="6ABFAF9F" w14:textId="77777777" w:rsidR="009E24EE" w:rsidRPr="00A50B44" w:rsidRDefault="009E24EE" w:rsidP="009E24EE">
            <w:pPr>
              <w:overflowPunct/>
              <w:autoSpaceDE/>
              <w:autoSpaceDN/>
              <w:adjustRightInd/>
              <w:jc w:val="right"/>
              <w:textAlignment w:val="auto"/>
              <w:rPr>
                <w:sz w:val="20"/>
                <w:lang w:eastAsia="en-GB"/>
              </w:rPr>
            </w:pPr>
          </w:p>
        </w:tc>
        <w:tc>
          <w:tcPr>
            <w:tcW w:w="981" w:type="dxa"/>
            <w:gridSpan w:val="2"/>
            <w:tcBorders>
              <w:top w:val="nil"/>
              <w:left w:val="nil"/>
              <w:bottom w:val="nil"/>
              <w:right w:val="nil"/>
            </w:tcBorders>
            <w:vAlign w:val="center"/>
            <w:hideMark/>
          </w:tcPr>
          <w:p w14:paraId="56C15EDF" w14:textId="77777777" w:rsidR="009E24EE" w:rsidRPr="00A50B44" w:rsidRDefault="009E24EE" w:rsidP="009E24EE">
            <w:pPr>
              <w:overflowPunct/>
              <w:autoSpaceDE/>
              <w:autoSpaceDN/>
              <w:adjustRightInd/>
              <w:jc w:val="right"/>
              <w:textAlignment w:val="auto"/>
              <w:rPr>
                <w:sz w:val="20"/>
                <w:lang w:eastAsia="en-GB"/>
              </w:rPr>
            </w:pPr>
          </w:p>
        </w:tc>
      </w:tr>
      <w:tr w:rsidR="009E24EE" w:rsidRPr="00EF1853" w14:paraId="6A6BA057" w14:textId="77777777" w:rsidTr="009D645E">
        <w:trPr>
          <w:trHeight w:val="287"/>
        </w:trPr>
        <w:tc>
          <w:tcPr>
            <w:tcW w:w="984" w:type="dxa"/>
            <w:tcBorders>
              <w:top w:val="nil"/>
              <w:left w:val="nil"/>
              <w:bottom w:val="nil"/>
              <w:right w:val="nil"/>
            </w:tcBorders>
            <w:vAlign w:val="center"/>
            <w:hideMark/>
          </w:tcPr>
          <w:p w14:paraId="5C47139D" w14:textId="77777777" w:rsidR="009E24EE" w:rsidRPr="00EF1853" w:rsidRDefault="009E24EE" w:rsidP="009E24EE">
            <w:pPr>
              <w:overflowPunct/>
              <w:autoSpaceDE/>
              <w:autoSpaceDN/>
              <w:adjustRightInd/>
              <w:jc w:val="right"/>
              <w:textAlignment w:val="auto"/>
              <w:rPr>
                <w:sz w:val="20"/>
                <w:lang w:eastAsia="en-GB"/>
              </w:rPr>
            </w:pPr>
          </w:p>
        </w:tc>
        <w:tc>
          <w:tcPr>
            <w:tcW w:w="1165" w:type="dxa"/>
            <w:tcBorders>
              <w:top w:val="nil"/>
              <w:left w:val="nil"/>
              <w:bottom w:val="nil"/>
              <w:right w:val="nil"/>
            </w:tcBorders>
            <w:vAlign w:val="center"/>
            <w:hideMark/>
          </w:tcPr>
          <w:p w14:paraId="2DC86087" w14:textId="77777777" w:rsidR="009E24EE" w:rsidRPr="00EF1853" w:rsidRDefault="009E24EE" w:rsidP="009E24EE">
            <w:pPr>
              <w:overflowPunct/>
              <w:autoSpaceDE/>
              <w:autoSpaceDN/>
              <w:adjustRightInd/>
              <w:jc w:val="right"/>
              <w:textAlignment w:val="auto"/>
              <w:rPr>
                <w:sz w:val="20"/>
                <w:lang w:eastAsia="en-GB"/>
              </w:rPr>
            </w:pPr>
          </w:p>
        </w:tc>
        <w:tc>
          <w:tcPr>
            <w:tcW w:w="981" w:type="dxa"/>
            <w:tcBorders>
              <w:top w:val="nil"/>
              <w:left w:val="nil"/>
              <w:bottom w:val="nil"/>
              <w:right w:val="nil"/>
            </w:tcBorders>
            <w:vAlign w:val="center"/>
            <w:hideMark/>
          </w:tcPr>
          <w:p w14:paraId="7B2BE37F" w14:textId="77777777" w:rsidR="009E24EE" w:rsidRPr="00EF1853" w:rsidRDefault="009E24EE" w:rsidP="009E24EE">
            <w:pPr>
              <w:overflowPunct/>
              <w:autoSpaceDE/>
              <w:autoSpaceDN/>
              <w:adjustRightInd/>
              <w:jc w:val="right"/>
              <w:textAlignment w:val="auto"/>
              <w:rPr>
                <w:sz w:val="20"/>
                <w:lang w:eastAsia="en-GB"/>
              </w:rPr>
            </w:pPr>
          </w:p>
        </w:tc>
        <w:tc>
          <w:tcPr>
            <w:tcW w:w="3542" w:type="dxa"/>
            <w:tcBorders>
              <w:top w:val="nil"/>
              <w:left w:val="nil"/>
              <w:bottom w:val="nil"/>
              <w:right w:val="nil"/>
            </w:tcBorders>
            <w:noWrap/>
            <w:vAlign w:val="center"/>
            <w:hideMark/>
          </w:tcPr>
          <w:p w14:paraId="5DC371C7" w14:textId="77777777" w:rsidR="009E24EE" w:rsidRPr="00EF1853" w:rsidRDefault="009E24EE" w:rsidP="009E24EE">
            <w:pPr>
              <w:overflowPunct/>
              <w:autoSpaceDE/>
              <w:autoSpaceDN/>
              <w:adjustRightInd/>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Equities:</w:t>
            </w:r>
          </w:p>
        </w:tc>
        <w:tc>
          <w:tcPr>
            <w:tcW w:w="984" w:type="dxa"/>
            <w:tcBorders>
              <w:top w:val="nil"/>
              <w:left w:val="nil"/>
              <w:bottom w:val="nil"/>
              <w:right w:val="nil"/>
            </w:tcBorders>
            <w:noWrap/>
            <w:vAlign w:val="center"/>
            <w:hideMark/>
          </w:tcPr>
          <w:p w14:paraId="2DF0B5D6" w14:textId="77777777" w:rsidR="009E24EE" w:rsidRPr="00A50B44" w:rsidRDefault="009E24EE" w:rsidP="009E24EE">
            <w:pPr>
              <w:overflowPunct/>
              <w:autoSpaceDE/>
              <w:autoSpaceDN/>
              <w:adjustRightInd/>
              <w:textAlignment w:val="auto"/>
              <w:rPr>
                <w:rFonts w:ascii="Century Gothic" w:hAnsi="Century Gothic" w:cs="Calibri"/>
                <w:color w:val="000000"/>
                <w:sz w:val="20"/>
                <w:lang w:eastAsia="en-GB"/>
              </w:rPr>
            </w:pPr>
          </w:p>
        </w:tc>
        <w:tc>
          <w:tcPr>
            <w:tcW w:w="1165" w:type="dxa"/>
            <w:tcBorders>
              <w:top w:val="nil"/>
              <w:left w:val="nil"/>
              <w:bottom w:val="nil"/>
              <w:right w:val="nil"/>
            </w:tcBorders>
            <w:vAlign w:val="center"/>
            <w:hideMark/>
          </w:tcPr>
          <w:p w14:paraId="067CA4B8" w14:textId="77777777" w:rsidR="009E24EE" w:rsidRPr="00A50B44" w:rsidRDefault="009E24EE" w:rsidP="009E24EE">
            <w:pPr>
              <w:overflowPunct/>
              <w:autoSpaceDE/>
              <w:autoSpaceDN/>
              <w:adjustRightInd/>
              <w:jc w:val="right"/>
              <w:textAlignment w:val="auto"/>
              <w:rPr>
                <w:sz w:val="20"/>
                <w:lang w:eastAsia="en-GB"/>
              </w:rPr>
            </w:pPr>
          </w:p>
        </w:tc>
        <w:tc>
          <w:tcPr>
            <w:tcW w:w="981" w:type="dxa"/>
            <w:gridSpan w:val="2"/>
            <w:tcBorders>
              <w:top w:val="nil"/>
              <w:left w:val="nil"/>
              <w:bottom w:val="nil"/>
              <w:right w:val="nil"/>
            </w:tcBorders>
            <w:vAlign w:val="center"/>
            <w:hideMark/>
          </w:tcPr>
          <w:p w14:paraId="76C7CF60" w14:textId="77777777" w:rsidR="009E24EE" w:rsidRPr="00A50B44" w:rsidRDefault="009E24EE" w:rsidP="009E24EE">
            <w:pPr>
              <w:overflowPunct/>
              <w:autoSpaceDE/>
              <w:autoSpaceDN/>
              <w:adjustRightInd/>
              <w:jc w:val="right"/>
              <w:textAlignment w:val="auto"/>
              <w:rPr>
                <w:sz w:val="20"/>
                <w:lang w:eastAsia="en-GB"/>
              </w:rPr>
            </w:pPr>
          </w:p>
        </w:tc>
      </w:tr>
      <w:tr w:rsidR="007340F7" w:rsidRPr="00EF1853" w14:paraId="4500014E" w14:textId="77777777" w:rsidTr="009D645E">
        <w:trPr>
          <w:trHeight w:val="287"/>
        </w:trPr>
        <w:tc>
          <w:tcPr>
            <w:tcW w:w="984" w:type="dxa"/>
            <w:tcBorders>
              <w:top w:val="nil"/>
              <w:left w:val="nil"/>
              <w:bottom w:val="nil"/>
              <w:right w:val="nil"/>
            </w:tcBorders>
            <w:vAlign w:val="center"/>
            <w:hideMark/>
          </w:tcPr>
          <w:p w14:paraId="3DF31D38" w14:textId="3ACBA262" w:rsidR="007340F7" w:rsidRPr="00EF1853" w:rsidRDefault="007340F7" w:rsidP="007340F7">
            <w:pPr>
              <w:overflowPunct/>
              <w:autoSpaceDE/>
              <w:autoSpaceDN/>
              <w:adjustRightInd/>
              <w:jc w:val="right"/>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14,857</w:t>
            </w:r>
          </w:p>
        </w:tc>
        <w:tc>
          <w:tcPr>
            <w:tcW w:w="1165" w:type="dxa"/>
            <w:tcBorders>
              <w:top w:val="nil"/>
              <w:left w:val="nil"/>
              <w:bottom w:val="nil"/>
              <w:right w:val="nil"/>
            </w:tcBorders>
            <w:vAlign w:val="center"/>
            <w:hideMark/>
          </w:tcPr>
          <w:p w14:paraId="32B4D199" w14:textId="65FF999B" w:rsidR="007340F7" w:rsidRPr="00EF1853" w:rsidRDefault="007340F7" w:rsidP="007340F7">
            <w:pPr>
              <w:overflowPunct/>
              <w:autoSpaceDE/>
              <w:autoSpaceDN/>
              <w:adjustRightInd/>
              <w:jc w:val="right"/>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0</w:t>
            </w:r>
          </w:p>
        </w:tc>
        <w:tc>
          <w:tcPr>
            <w:tcW w:w="981" w:type="dxa"/>
            <w:tcBorders>
              <w:top w:val="nil"/>
              <w:left w:val="nil"/>
              <w:bottom w:val="nil"/>
              <w:right w:val="nil"/>
            </w:tcBorders>
            <w:vAlign w:val="center"/>
            <w:hideMark/>
          </w:tcPr>
          <w:p w14:paraId="5DD9B5C5" w14:textId="438D5FAF" w:rsidR="007340F7" w:rsidRPr="00EF1853" w:rsidRDefault="007340F7" w:rsidP="007340F7">
            <w:pPr>
              <w:overflowPunct/>
              <w:autoSpaceDE/>
              <w:autoSpaceDN/>
              <w:adjustRightInd/>
              <w:jc w:val="right"/>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14,857</w:t>
            </w:r>
          </w:p>
        </w:tc>
        <w:tc>
          <w:tcPr>
            <w:tcW w:w="3542" w:type="dxa"/>
            <w:tcBorders>
              <w:top w:val="nil"/>
              <w:left w:val="nil"/>
              <w:bottom w:val="nil"/>
              <w:right w:val="nil"/>
            </w:tcBorders>
            <w:noWrap/>
            <w:vAlign w:val="center"/>
            <w:hideMark/>
          </w:tcPr>
          <w:p w14:paraId="041F2295" w14:textId="77777777" w:rsidR="007340F7" w:rsidRPr="00EF1853" w:rsidRDefault="007340F7" w:rsidP="007340F7">
            <w:pPr>
              <w:overflowPunct/>
              <w:autoSpaceDE/>
              <w:autoSpaceDN/>
              <w:adjustRightInd/>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UK</w:t>
            </w:r>
          </w:p>
        </w:tc>
        <w:tc>
          <w:tcPr>
            <w:tcW w:w="984" w:type="dxa"/>
            <w:tcBorders>
              <w:top w:val="nil"/>
              <w:left w:val="nil"/>
              <w:bottom w:val="nil"/>
              <w:right w:val="nil"/>
            </w:tcBorders>
            <w:noWrap/>
            <w:vAlign w:val="center"/>
          </w:tcPr>
          <w:p w14:paraId="397E63B4" w14:textId="07F4E10A" w:rsidR="007340F7" w:rsidRPr="00A50B44" w:rsidRDefault="007340F7" w:rsidP="007340F7">
            <w:pPr>
              <w:overflowPunct/>
              <w:autoSpaceDE/>
              <w:autoSpaceDN/>
              <w:adjustRightInd/>
              <w:jc w:val="right"/>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1</w:t>
            </w:r>
            <w:r w:rsidR="00483BAB" w:rsidRPr="00A50B44">
              <w:rPr>
                <w:rFonts w:ascii="Century Gothic" w:hAnsi="Century Gothic" w:cs="Calibri"/>
                <w:color w:val="000000"/>
                <w:sz w:val="20"/>
                <w:lang w:eastAsia="en-GB"/>
              </w:rPr>
              <w:t>6,178</w:t>
            </w:r>
          </w:p>
        </w:tc>
        <w:tc>
          <w:tcPr>
            <w:tcW w:w="1165" w:type="dxa"/>
            <w:tcBorders>
              <w:top w:val="nil"/>
              <w:left w:val="nil"/>
              <w:bottom w:val="nil"/>
              <w:right w:val="nil"/>
            </w:tcBorders>
            <w:vAlign w:val="center"/>
          </w:tcPr>
          <w:p w14:paraId="40C3C55C" w14:textId="0C588EC5" w:rsidR="007340F7" w:rsidRPr="00A50B44" w:rsidRDefault="007340F7" w:rsidP="007340F7">
            <w:pPr>
              <w:overflowPunct/>
              <w:autoSpaceDE/>
              <w:autoSpaceDN/>
              <w:adjustRightInd/>
              <w:jc w:val="right"/>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0</w:t>
            </w:r>
          </w:p>
        </w:tc>
        <w:tc>
          <w:tcPr>
            <w:tcW w:w="981" w:type="dxa"/>
            <w:gridSpan w:val="2"/>
            <w:tcBorders>
              <w:top w:val="nil"/>
              <w:left w:val="nil"/>
              <w:bottom w:val="nil"/>
              <w:right w:val="nil"/>
            </w:tcBorders>
            <w:vAlign w:val="center"/>
          </w:tcPr>
          <w:p w14:paraId="31773383" w14:textId="510081EA" w:rsidR="007340F7" w:rsidRPr="00A50B44" w:rsidRDefault="007340F7" w:rsidP="007340F7">
            <w:pPr>
              <w:overflowPunct/>
              <w:autoSpaceDE/>
              <w:autoSpaceDN/>
              <w:adjustRightInd/>
              <w:jc w:val="right"/>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1</w:t>
            </w:r>
            <w:r w:rsidR="000C1F63" w:rsidRPr="00A50B44">
              <w:rPr>
                <w:rFonts w:ascii="Century Gothic" w:hAnsi="Century Gothic" w:cs="Calibri"/>
                <w:color w:val="000000"/>
                <w:sz w:val="20"/>
                <w:lang w:eastAsia="en-GB"/>
              </w:rPr>
              <w:t>6,178</w:t>
            </w:r>
          </w:p>
        </w:tc>
      </w:tr>
      <w:tr w:rsidR="007340F7" w:rsidRPr="00EF1853" w14:paraId="11E5A4A4" w14:textId="77777777" w:rsidTr="009D645E">
        <w:trPr>
          <w:trHeight w:val="299"/>
        </w:trPr>
        <w:tc>
          <w:tcPr>
            <w:tcW w:w="984" w:type="dxa"/>
            <w:tcBorders>
              <w:top w:val="nil"/>
              <w:left w:val="nil"/>
              <w:bottom w:val="single" w:sz="8" w:space="0" w:color="auto"/>
              <w:right w:val="nil"/>
            </w:tcBorders>
            <w:vAlign w:val="center"/>
            <w:hideMark/>
          </w:tcPr>
          <w:p w14:paraId="2C3EE993" w14:textId="0D718722" w:rsidR="007340F7" w:rsidRPr="00EF1853" w:rsidRDefault="007340F7" w:rsidP="007340F7">
            <w:pPr>
              <w:overflowPunct/>
              <w:autoSpaceDE/>
              <w:autoSpaceDN/>
              <w:adjustRightInd/>
              <w:jc w:val="right"/>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74,285</w:t>
            </w:r>
          </w:p>
        </w:tc>
        <w:tc>
          <w:tcPr>
            <w:tcW w:w="1165" w:type="dxa"/>
            <w:tcBorders>
              <w:top w:val="nil"/>
              <w:left w:val="nil"/>
              <w:bottom w:val="single" w:sz="8" w:space="0" w:color="auto"/>
              <w:right w:val="nil"/>
            </w:tcBorders>
            <w:vAlign w:val="center"/>
            <w:hideMark/>
          </w:tcPr>
          <w:p w14:paraId="049376E3" w14:textId="2ED23AD3" w:rsidR="007340F7" w:rsidRPr="00EF1853" w:rsidRDefault="007340F7" w:rsidP="007340F7">
            <w:pPr>
              <w:overflowPunct/>
              <w:autoSpaceDE/>
              <w:autoSpaceDN/>
              <w:adjustRightInd/>
              <w:jc w:val="right"/>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0</w:t>
            </w:r>
          </w:p>
        </w:tc>
        <w:tc>
          <w:tcPr>
            <w:tcW w:w="981" w:type="dxa"/>
            <w:tcBorders>
              <w:top w:val="nil"/>
              <w:left w:val="nil"/>
              <w:bottom w:val="single" w:sz="8" w:space="0" w:color="auto"/>
              <w:right w:val="nil"/>
            </w:tcBorders>
            <w:vAlign w:val="center"/>
            <w:hideMark/>
          </w:tcPr>
          <w:p w14:paraId="284484B5" w14:textId="4F1EB64B" w:rsidR="007340F7" w:rsidRPr="00EF1853" w:rsidRDefault="007340F7" w:rsidP="007340F7">
            <w:pPr>
              <w:overflowPunct/>
              <w:autoSpaceDE/>
              <w:autoSpaceDN/>
              <w:adjustRightInd/>
              <w:jc w:val="right"/>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74,285</w:t>
            </w:r>
          </w:p>
        </w:tc>
        <w:tc>
          <w:tcPr>
            <w:tcW w:w="3542" w:type="dxa"/>
            <w:tcBorders>
              <w:top w:val="nil"/>
              <w:left w:val="nil"/>
              <w:bottom w:val="nil"/>
              <w:right w:val="nil"/>
            </w:tcBorders>
            <w:noWrap/>
            <w:vAlign w:val="center"/>
            <w:hideMark/>
          </w:tcPr>
          <w:p w14:paraId="67A3EDF7" w14:textId="77777777" w:rsidR="007340F7" w:rsidRPr="00EF1853" w:rsidRDefault="007340F7" w:rsidP="007340F7">
            <w:pPr>
              <w:overflowPunct/>
              <w:autoSpaceDE/>
              <w:autoSpaceDN/>
              <w:adjustRightInd/>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Overseas</w:t>
            </w:r>
          </w:p>
        </w:tc>
        <w:tc>
          <w:tcPr>
            <w:tcW w:w="984" w:type="dxa"/>
            <w:tcBorders>
              <w:top w:val="nil"/>
              <w:left w:val="nil"/>
              <w:bottom w:val="single" w:sz="8" w:space="0" w:color="auto"/>
              <w:right w:val="nil"/>
            </w:tcBorders>
            <w:noWrap/>
            <w:vAlign w:val="center"/>
          </w:tcPr>
          <w:p w14:paraId="16ED113F" w14:textId="18833D8B" w:rsidR="007340F7" w:rsidRPr="00A50B44" w:rsidRDefault="00483BAB" w:rsidP="007340F7">
            <w:pPr>
              <w:overflowPunct/>
              <w:autoSpaceDE/>
              <w:autoSpaceDN/>
              <w:adjustRightInd/>
              <w:jc w:val="right"/>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82,910</w:t>
            </w:r>
          </w:p>
        </w:tc>
        <w:tc>
          <w:tcPr>
            <w:tcW w:w="1165" w:type="dxa"/>
            <w:tcBorders>
              <w:top w:val="nil"/>
              <w:left w:val="nil"/>
              <w:bottom w:val="single" w:sz="8" w:space="0" w:color="auto"/>
              <w:right w:val="nil"/>
            </w:tcBorders>
            <w:vAlign w:val="center"/>
          </w:tcPr>
          <w:p w14:paraId="1FBB62AC" w14:textId="619781B9" w:rsidR="007340F7" w:rsidRPr="00A50B44" w:rsidRDefault="007340F7" w:rsidP="007340F7">
            <w:pPr>
              <w:overflowPunct/>
              <w:autoSpaceDE/>
              <w:autoSpaceDN/>
              <w:adjustRightInd/>
              <w:jc w:val="right"/>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0</w:t>
            </w:r>
          </w:p>
        </w:tc>
        <w:tc>
          <w:tcPr>
            <w:tcW w:w="981" w:type="dxa"/>
            <w:gridSpan w:val="2"/>
            <w:tcBorders>
              <w:top w:val="nil"/>
              <w:left w:val="nil"/>
              <w:bottom w:val="single" w:sz="8" w:space="0" w:color="auto"/>
              <w:right w:val="nil"/>
            </w:tcBorders>
            <w:vAlign w:val="center"/>
          </w:tcPr>
          <w:p w14:paraId="72C53094" w14:textId="4C4837FE" w:rsidR="007340F7" w:rsidRPr="00A50B44" w:rsidRDefault="000C1F63" w:rsidP="007340F7">
            <w:pPr>
              <w:overflowPunct/>
              <w:autoSpaceDE/>
              <w:autoSpaceDN/>
              <w:adjustRightInd/>
              <w:jc w:val="right"/>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82,910</w:t>
            </w:r>
          </w:p>
        </w:tc>
      </w:tr>
      <w:tr w:rsidR="007340F7" w:rsidRPr="00EF1853" w14:paraId="5EE118C4" w14:textId="77777777" w:rsidTr="009D645E">
        <w:trPr>
          <w:trHeight w:val="287"/>
        </w:trPr>
        <w:tc>
          <w:tcPr>
            <w:tcW w:w="984" w:type="dxa"/>
            <w:tcBorders>
              <w:top w:val="nil"/>
              <w:left w:val="nil"/>
              <w:bottom w:val="nil"/>
              <w:right w:val="nil"/>
            </w:tcBorders>
            <w:vAlign w:val="center"/>
            <w:hideMark/>
          </w:tcPr>
          <w:p w14:paraId="31E9D942" w14:textId="1D47CC90" w:rsidR="007340F7" w:rsidRPr="00EF1853" w:rsidRDefault="007340F7" w:rsidP="007340F7">
            <w:pPr>
              <w:overflowPunct/>
              <w:autoSpaceDE/>
              <w:autoSpaceDN/>
              <w:adjustRightInd/>
              <w:jc w:val="right"/>
              <w:textAlignment w:val="auto"/>
              <w:rPr>
                <w:rFonts w:ascii="Century Gothic" w:hAnsi="Century Gothic" w:cs="Calibri"/>
                <w:b/>
                <w:bCs/>
                <w:color w:val="000000"/>
                <w:sz w:val="20"/>
                <w:lang w:eastAsia="en-GB"/>
              </w:rPr>
            </w:pPr>
            <w:r w:rsidRPr="00EF1853">
              <w:rPr>
                <w:rFonts w:ascii="Century Gothic" w:hAnsi="Century Gothic" w:cs="Calibri"/>
                <w:b/>
                <w:bCs/>
                <w:color w:val="000000"/>
                <w:sz w:val="20"/>
                <w:lang w:eastAsia="en-GB"/>
              </w:rPr>
              <w:t>89,142</w:t>
            </w:r>
          </w:p>
        </w:tc>
        <w:tc>
          <w:tcPr>
            <w:tcW w:w="1165" w:type="dxa"/>
            <w:tcBorders>
              <w:top w:val="nil"/>
              <w:left w:val="nil"/>
              <w:bottom w:val="nil"/>
              <w:right w:val="nil"/>
            </w:tcBorders>
            <w:vAlign w:val="center"/>
            <w:hideMark/>
          </w:tcPr>
          <w:p w14:paraId="73407CDC" w14:textId="3FD9516B" w:rsidR="007340F7" w:rsidRPr="00EF1853" w:rsidRDefault="007340F7" w:rsidP="007340F7">
            <w:pPr>
              <w:overflowPunct/>
              <w:autoSpaceDE/>
              <w:autoSpaceDN/>
              <w:adjustRightInd/>
              <w:jc w:val="right"/>
              <w:textAlignment w:val="auto"/>
              <w:rPr>
                <w:rFonts w:ascii="Century Gothic" w:hAnsi="Century Gothic" w:cs="Calibri"/>
                <w:b/>
                <w:bCs/>
                <w:color w:val="000000"/>
                <w:sz w:val="20"/>
                <w:lang w:eastAsia="en-GB"/>
              </w:rPr>
            </w:pPr>
            <w:r w:rsidRPr="00EF1853">
              <w:rPr>
                <w:rFonts w:ascii="Century Gothic" w:hAnsi="Century Gothic" w:cs="Calibri"/>
                <w:b/>
                <w:bCs/>
                <w:color w:val="000000"/>
                <w:sz w:val="20"/>
                <w:lang w:eastAsia="en-GB"/>
              </w:rPr>
              <w:t>0</w:t>
            </w:r>
          </w:p>
        </w:tc>
        <w:tc>
          <w:tcPr>
            <w:tcW w:w="981" w:type="dxa"/>
            <w:tcBorders>
              <w:top w:val="single" w:sz="8" w:space="0" w:color="auto"/>
              <w:left w:val="nil"/>
              <w:bottom w:val="nil"/>
              <w:right w:val="nil"/>
            </w:tcBorders>
            <w:vAlign w:val="center"/>
            <w:hideMark/>
          </w:tcPr>
          <w:p w14:paraId="0C02F37E" w14:textId="3E5DD946" w:rsidR="007340F7" w:rsidRPr="00EF1853" w:rsidRDefault="007340F7" w:rsidP="007340F7">
            <w:pPr>
              <w:overflowPunct/>
              <w:autoSpaceDE/>
              <w:autoSpaceDN/>
              <w:adjustRightInd/>
              <w:jc w:val="right"/>
              <w:textAlignment w:val="auto"/>
              <w:rPr>
                <w:rFonts w:ascii="Century Gothic" w:hAnsi="Century Gothic" w:cs="Calibri"/>
                <w:b/>
                <w:bCs/>
                <w:color w:val="000000"/>
                <w:sz w:val="20"/>
                <w:lang w:eastAsia="en-GB"/>
              </w:rPr>
            </w:pPr>
            <w:r w:rsidRPr="00EF1853">
              <w:rPr>
                <w:rFonts w:ascii="Century Gothic" w:hAnsi="Century Gothic" w:cs="Calibri"/>
                <w:b/>
                <w:bCs/>
                <w:color w:val="000000"/>
                <w:sz w:val="20"/>
                <w:lang w:eastAsia="en-GB"/>
              </w:rPr>
              <w:t>89,142</w:t>
            </w:r>
          </w:p>
        </w:tc>
        <w:tc>
          <w:tcPr>
            <w:tcW w:w="3542" w:type="dxa"/>
            <w:tcBorders>
              <w:top w:val="nil"/>
              <w:left w:val="nil"/>
              <w:bottom w:val="nil"/>
              <w:right w:val="nil"/>
            </w:tcBorders>
            <w:noWrap/>
            <w:vAlign w:val="center"/>
            <w:hideMark/>
          </w:tcPr>
          <w:p w14:paraId="6843EE14" w14:textId="77777777" w:rsidR="007340F7" w:rsidRPr="00EF1853" w:rsidRDefault="007340F7" w:rsidP="007340F7">
            <w:pPr>
              <w:overflowPunct/>
              <w:autoSpaceDE/>
              <w:autoSpaceDN/>
              <w:adjustRightInd/>
              <w:textAlignment w:val="auto"/>
              <w:rPr>
                <w:rFonts w:ascii="Century Gothic" w:hAnsi="Century Gothic" w:cs="Calibri"/>
                <w:b/>
                <w:bCs/>
                <w:color w:val="000000"/>
                <w:sz w:val="20"/>
                <w:lang w:eastAsia="en-GB"/>
              </w:rPr>
            </w:pPr>
            <w:r w:rsidRPr="00EF1853">
              <w:rPr>
                <w:rFonts w:ascii="Century Gothic" w:hAnsi="Century Gothic" w:cs="Calibri"/>
                <w:b/>
                <w:bCs/>
                <w:color w:val="000000"/>
                <w:sz w:val="20"/>
                <w:lang w:eastAsia="en-GB"/>
              </w:rPr>
              <w:t>Sub-Total equities</w:t>
            </w:r>
          </w:p>
        </w:tc>
        <w:tc>
          <w:tcPr>
            <w:tcW w:w="984" w:type="dxa"/>
            <w:tcBorders>
              <w:top w:val="nil"/>
              <w:left w:val="nil"/>
              <w:bottom w:val="nil"/>
              <w:right w:val="nil"/>
            </w:tcBorders>
            <w:noWrap/>
            <w:vAlign w:val="center"/>
          </w:tcPr>
          <w:p w14:paraId="11117625" w14:textId="66B9C12A" w:rsidR="007340F7" w:rsidRPr="00A50B44" w:rsidRDefault="000C1F63" w:rsidP="007340F7">
            <w:pPr>
              <w:overflowPunct/>
              <w:autoSpaceDE/>
              <w:autoSpaceDN/>
              <w:adjustRightInd/>
              <w:jc w:val="right"/>
              <w:textAlignment w:val="auto"/>
              <w:rPr>
                <w:rFonts w:ascii="Century Gothic" w:hAnsi="Century Gothic" w:cs="Calibri"/>
                <w:b/>
                <w:color w:val="000000"/>
                <w:sz w:val="20"/>
                <w:lang w:eastAsia="en-GB"/>
              </w:rPr>
            </w:pPr>
            <w:r w:rsidRPr="00A50B44">
              <w:rPr>
                <w:rFonts w:ascii="Century Gothic" w:hAnsi="Century Gothic" w:cs="Calibri"/>
                <w:b/>
                <w:color w:val="000000"/>
                <w:sz w:val="20"/>
                <w:lang w:eastAsia="en-GB"/>
              </w:rPr>
              <w:t>99,087</w:t>
            </w:r>
          </w:p>
        </w:tc>
        <w:tc>
          <w:tcPr>
            <w:tcW w:w="1165" w:type="dxa"/>
            <w:tcBorders>
              <w:top w:val="nil"/>
              <w:left w:val="nil"/>
              <w:bottom w:val="nil"/>
              <w:right w:val="nil"/>
            </w:tcBorders>
            <w:vAlign w:val="center"/>
          </w:tcPr>
          <w:p w14:paraId="65EE2D1A" w14:textId="534A39C8" w:rsidR="007340F7" w:rsidRPr="00A50B44" w:rsidRDefault="007340F7" w:rsidP="007340F7">
            <w:pPr>
              <w:overflowPunct/>
              <w:autoSpaceDE/>
              <w:autoSpaceDN/>
              <w:adjustRightInd/>
              <w:jc w:val="right"/>
              <w:textAlignment w:val="auto"/>
              <w:rPr>
                <w:rFonts w:ascii="Century Gothic" w:hAnsi="Century Gothic" w:cs="Calibri"/>
                <w:b/>
                <w:color w:val="000000"/>
                <w:sz w:val="20"/>
                <w:lang w:eastAsia="en-GB"/>
              </w:rPr>
            </w:pPr>
            <w:r w:rsidRPr="00A50B44">
              <w:rPr>
                <w:rFonts w:ascii="Century Gothic" w:hAnsi="Century Gothic" w:cs="Calibri"/>
                <w:b/>
                <w:color w:val="000000"/>
                <w:sz w:val="20"/>
                <w:lang w:eastAsia="en-GB"/>
              </w:rPr>
              <w:t>0</w:t>
            </w:r>
          </w:p>
        </w:tc>
        <w:tc>
          <w:tcPr>
            <w:tcW w:w="981" w:type="dxa"/>
            <w:gridSpan w:val="2"/>
            <w:tcBorders>
              <w:top w:val="single" w:sz="8" w:space="0" w:color="auto"/>
              <w:left w:val="nil"/>
              <w:bottom w:val="nil"/>
              <w:right w:val="nil"/>
            </w:tcBorders>
            <w:vAlign w:val="center"/>
          </w:tcPr>
          <w:p w14:paraId="7D45191B" w14:textId="0BC415E0" w:rsidR="007340F7" w:rsidRPr="00A50B44" w:rsidRDefault="000C1F63" w:rsidP="007340F7">
            <w:pPr>
              <w:overflowPunct/>
              <w:autoSpaceDE/>
              <w:autoSpaceDN/>
              <w:adjustRightInd/>
              <w:jc w:val="right"/>
              <w:textAlignment w:val="auto"/>
              <w:rPr>
                <w:rFonts w:ascii="Century Gothic" w:hAnsi="Century Gothic" w:cs="Calibri"/>
                <w:b/>
                <w:color w:val="000000"/>
                <w:sz w:val="20"/>
                <w:lang w:eastAsia="en-GB"/>
              </w:rPr>
            </w:pPr>
            <w:r w:rsidRPr="00A50B44">
              <w:rPr>
                <w:rFonts w:ascii="Century Gothic" w:hAnsi="Century Gothic" w:cs="Calibri"/>
                <w:b/>
                <w:color w:val="000000"/>
                <w:sz w:val="20"/>
                <w:lang w:eastAsia="en-GB"/>
              </w:rPr>
              <w:t>99,087</w:t>
            </w:r>
          </w:p>
        </w:tc>
      </w:tr>
      <w:tr w:rsidR="009E24EE" w:rsidRPr="00EF1853" w14:paraId="5C1F13D3" w14:textId="77777777" w:rsidTr="009D645E">
        <w:trPr>
          <w:trHeight w:val="287"/>
        </w:trPr>
        <w:tc>
          <w:tcPr>
            <w:tcW w:w="984" w:type="dxa"/>
            <w:tcBorders>
              <w:top w:val="nil"/>
              <w:left w:val="nil"/>
              <w:bottom w:val="nil"/>
              <w:right w:val="nil"/>
            </w:tcBorders>
            <w:vAlign w:val="center"/>
            <w:hideMark/>
          </w:tcPr>
          <w:p w14:paraId="4332F362" w14:textId="77777777" w:rsidR="009E24EE" w:rsidRPr="00EF1853" w:rsidRDefault="009E24EE" w:rsidP="009E24EE">
            <w:pPr>
              <w:overflowPunct/>
              <w:autoSpaceDE/>
              <w:autoSpaceDN/>
              <w:adjustRightInd/>
              <w:textAlignment w:val="auto"/>
              <w:rPr>
                <w:rFonts w:ascii="Century Gothic" w:hAnsi="Century Gothic" w:cs="Calibri"/>
                <w:b/>
                <w:bCs/>
                <w:color w:val="000000"/>
                <w:sz w:val="20"/>
                <w:lang w:eastAsia="en-GB"/>
              </w:rPr>
            </w:pPr>
          </w:p>
        </w:tc>
        <w:tc>
          <w:tcPr>
            <w:tcW w:w="1165" w:type="dxa"/>
            <w:tcBorders>
              <w:top w:val="nil"/>
              <w:left w:val="nil"/>
              <w:bottom w:val="nil"/>
              <w:right w:val="nil"/>
            </w:tcBorders>
            <w:vAlign w:val="center"/>
            <w:hideMark/>
          </w:tcPr>
          <w:p w14:paraId="14AFC1AF" w14:textId="77777777" w:rsidR="009E24EE" w:rsidRPr="00EF1853" w:rsidRDefault="009E24EE" w:rsidP="009E24EE">
            <w:pPr>
              <w:overflowPunct/>
              <w:autoSpaceDE/>
              <w:autoSpaceDN/>
              <w:adjustRightInd/>
              <w:textAlignment w:val="auto"/>
              <w:rPr>
                <w:sz w:val="20"/>
                <w:lang w:eastAsia="en-GB"/>
              </w:rPr>
            </w:pPr>
          </w:p>
        </w:tc>
        <w:tc>
          <w:tcPr>
            <w:tcW w:w="981" w:type="dxa"/>
            <w:tcBorders>
              <w:top w:val="nil"/>
              <w:left w:val="nil"/>
              <w:bottom w:val="nil"/>
              <w:right w:val="nil"/>
            </w:tcBorders>
            <w:vAlign w:val="center"/>
            <w:hideMark/>
          </w:tcPr>
          <w:p w14:paraId="35A60A33" w14:textId="77777777" w:rsidR="009E24EE" w:rsidRPr="00EF1853" w:rsidRDefault="009E24EE" w:rsidP="009E24EE">
            <w:pPr>
              <w:overflowPunct/>
              <w:autoSpaceDE/>
              <w:autoSpaceDN/>
              <w:adjustRightInd/>
              <w:textAlignment w:val="auto"/>
              <w:rPr>
                <w:sz w:val="20"/>
                <w:lang w:eastAsia="en-GB"/>
              </w:rPr>
            </w:pPr>
          </w:p>
        </w:tc>
        <w:tc>
          <w:tcPr>
            <w:tcW w:w="3542" w:type="dxa"/>
            <w:tcBorders>
              <w:top w:val="nil"/>
              <w:left w:val="nil"/>
              <w:bottom w:val="nil"/>
              <w:right w:val="nil"/>
            </w:tcBorders>
            <w:vAlign w:val="center"/>
            <w:hideMark/>
          </w:tcPr>
          <w:p w14:paraId="3DE22623" w14:textId="77777777" w:rsidR="009E24EE" w:rsidRPr="00EF1853" w:rsidRDefault="009E24EE" w:rsidP="009E24EE">
            <w:pPr>
              <w:overflowPunct/>
              <w:autoSpaceDE/>
              <w:autoSpaceDN/>
              <w:adjustRightInd/>
              <w:textAlignment w:val="auto"/>
              <w:rPr>
                <w:sz w:val="20"/>
                <w:lang w:eastAsia="en-GB"/>
              </w:rPr>
            </w:pPr>
          </w:p>
        </w:tc>
        <w:tc>
          <w:tcPr>
            <w:tcW w:w="984" w:type="dxa"/>
            <w:tcBorders>
              <w:top w:val="nil"/>
              <w:left w:val="nil"/>
              <w:bottom w:val="nil"/>
              <w:right w:val="nil"/>
            </w:tcBorders>
            <w:vAlign w:val="center"/>
          </w:tcPr>
          <w:p w14:paraId="27DDDDDD" w14:textId="77777777" w:rsidR="009E24EE" w:rsidRPr="00A50B44" w:rsidRDefault="009E24EE" w:rsidP="009E24EE">
            <w:pPr>
              <w:overflowPunct/>
              <w:autoSpaceDE/>
              <w:autoSpaceDN/>
              <w:adjustRightInd/>
              <w:textAlignment w:val="auto"/>
              <w:rPr>
                <w:sz w:val="20"/>
                <w:lang w:eastAsia="en-GB"/>
              </w:rPr>
            </w:pPr>
          </w:p>
        </w:tc>
        <w:tc>
          <w:tcPr>
            <w:tcW w:w="1165" w:type="dxa"/>
            <w:tcBorders>
              <w:top w:val="nil"/>
              <w:left w:val="nil"/>
              <w:bottom w:val="nil"/>
              <w:right w:val="nil"/>
            </w:tcBorders>
            <w:vAlign w:val="center"/>
          </w:tcPr>
          <w:p w14:paraId="05953643" w14:textId="77777777" w:rsidR="009E24EE" w:rsidRPr="00A50B44" w:rsidRDefault="009E24EE" w:rsidP="009E24EE">
            <w:pPr>
              <w:overflowPunct/>
              <w:autoSpaceDE/>
              <w:autoSpaceDN/>
              <w:adjustRightInd/>
              <w:textAlignment w:val="auto"/>
              <w:rPr>
                <w:sz w:val="20"/>
                <w:lang w:eastAsia="en-GB"/>
              </w:rPr>
            </w:pPr>
          </w:p>
        </w:tc>
        <w:tc>
          <w:tcPr>
            <w:tcW w:w="981" w:type="dxa"/>
            <w:gridSpan w:val="2"/>
            <w:tcBorders>
              <w:top w:val="nil"/>
              <w:left w:val="nil"/>
              <w:bottom w:val="nil"/>
              <w:right w:val="nil"/>
            </w:tcBorders>
            <w:vAlign w:val="center"/>
          </w:tcPr>
          <w:p w14:paraId="484F6D0D" w14:textId="77777777" w:rsidR="009E24EE" w:rsidRPr="00A50B44" w:rsidRDefault="009E24EE" w:rsidP="009E24EE">
            <w:pPr>
              <w:overflowPunct/>
              <w:autoSpaceDE/>
              <w:autoSpaceDN/>
              <w:adjustRightInd/>
              <w:textAlignment w:val="auto"/>
              <w:rPr>
                <w:sz w:val="20"/>
                <w:lang w:eastAsia="en-GB"/>
              </w:rPr>
            </w:pPr>
          </w:p>
        </w:tc>
      </w:tr>
      <w:tr w:rsidR="009E24EE" w:rsidRPr="00EF1853" w14:paraId="7C914DF8" w14:textId="77777777" w:rsidTr="009D645E">
        <w:trPr>
          <w:trHeight w:val="287"/>
        </w:trPr>
        <w:tc>
          <w:tcPr>
            <w:tcW w:w="984" w:type="dxa"/>
            <w:tcBorders>
              <w:top w:val="nil"/>
              <w:left w:val="nil"/>
              <w:bottom w:val="nil"/>
              <w:right w:val="nil"/>
            </w:tcBorders>
            <w:vAlign w:val="center"/>
            <w:hideMark/>
          </w:tcPr>
          <w:p w14:paraId="2F485D52" w14:textId="77777777" w:rsidR="009E24EE" w:rsidRPr="00EF1853" w:rsidRDefault="009E24EE" w:rsidP="009E24EE">
            <w:pPr>
              <w:overflowPunct/>
              <w:autoSpaceDE/>
              <w:autoSpaceDN/>
              <w:adjustRightInd/>
              <w:textAlignment w:val="auto"/>
              <w:rPr>
                <w:sz w:val="20"/>
                <w:lang w:eastAsia="en-GB"/>
              </w:rPr>
            </w:pPr>
          </w:p>
        </w:tc>
        <w:tc>
          <w:tcPr>
            <w:tcW w:w="1165" w:type="dxa"/>
            <w:tcBorders>
              <w:top w:val="nil"/>
              <w:left w:val="nil"/>
              <w:bottom w:val="nil"/>
              <w:right w:val="nil"/>
            </w:tcBorders>
            <w:vAlign w:val="center"/>
            <w:hideMark/>
          </w:tcPr>
          <w:p w14:paraId="0630DA33" w14:textId="77777777" w:rsidR="009E24EE" w:rsidRPr="00EF1853" w:rsidRDefault="009E24EE" w:rsidP="009E24EE">
            <w:pPr>
              <w:overflowPunct/>
              <w:autoSpaceDE/>
              <w:autoSpaceDN/>
              <w:adjustRightInd/>
              <w:jc w:val="right"/>
              <w:textAlignment w:val="auto"/>
              <w:rPr>
                <w:sz w:val="20"/>
                <w:lang w:eastAsia="en-GB"/>
              </w:rPr>
            </w:pPr>
          </w:p>
        </w:tc>
        <w:tc>
          <w:tcPr>
            <w:tcW w:w="981" w:type="dxa"/>
            <w:tcBorders>
              <w:top w:val="nil"/>
              <w:left w:val="nil"/>
              <w:bottom w:val="nil"/>
              <w:right w:val="nil"/>
            </w:tcBorders>
            <w:vAlign w:val="center"/>
            <w:hideMark/>
          </w:tcPr>
          <w:p w14:paraId="1B2F8DFA" w14:textId="77777777" w:rsidR="009E24EE" w:rsidRPr="00EF1853" w:rsidRDefault="009E24EE" w:rsidP="009E24EE">
            <w:pPr>
              <w:overflowPunct/>
              <w:autoSpaceDE/>
              <w:autoSpaceDN/>
              <w:adjustRightInd/>
              <w:jc w:val="right"/>
              <w:textAlignment w:val="auto"/>
              <w:rPr>
                <w:sz w:val="20"/>
                <w:lang w:eastAsia="en-GB"/>
              </w:rPr>
            </w:pPr>
          </w:p>
        </w:tc>
        <w:tc>
          <w:tcPr>
            <w:tcW w:w="4526" w:type="dxa"/>
            <w:gridSpan w:val="2"/>
            <w:tcBorders>
              <w:top w:val="nil"/>
              <w:left w:val="nil"/>
              <w:bottom w:val="nil"/>
              <w:right w:val="nil"/>
            </w:tcBorders>
            <w:noWrap/>
            <w:vAlign w:val="center"/>
            <w:hideMark/>
          </w:tcPr>
          <w:p w14:paraId="0A66732F" w14:textId="77777777" w:rsidR="009E24EE" w:rsidRPr="00A50B44" w:rsidRDefault="009E24EE" w:rsidP="009E24EE">
            <w:pPr>
              <w:overflowPunct/>
              <w:autoSpaceDE/>
              <w:autoSpaceDN/>
              <w:adjustRightInd/>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Property:</w:t>
            </w:r>
          </w:p>
        </w:tc>
        <w:tc>
          <w:tcPr>
            <w:tcW w:w="1165" w:type="dxa"/>
            <w:tcBorders>
              <w:top w:val="nil"/>
              <w:left w:val="nil"/>
              <w:bottom w:val="nil"/>
              <w:right w:val="nil"/>
            </w:tcBorders>
            <w:vAlign w:val="center"/>
            <w:hideMark/>
          </w:tcPr>
          <w:p w14:paraId="175D90DE" w14:textId="77777777" w:rsidR="009E24EE" w:rsidRPr="00A50B44" w:rsidRDefault="009E24EE" w:rsidP="009E24EE">
            <w:pPr>
              <w:overflowPunct/>
              <w:autoSpaceDE/>
              <w:autoSpaceDN/>
              <w:adjustRightInd/>
              <w:textAlignment w:val="auto"/>
              <w:rPr>
                <w:rFonts w:ascii="Century Gothic" w:hAnsi="Century Gothic" w:cs="Calibri"/>
                <w:color w:val="000000"/>
                <w:sz w:val="20"/>
                <w:lang w:eastAsia="en-GB"/>
              </w:rPr>
            </w:pPr>
          </w:p>
        </w:tc>
        <w:tc>
          <w:tcPr>
            <w:tcW w:w="981" w:type="dxa"/>
            <w:gridSpan w:val="2"/>
            <w:tcBorders>
              <w:top w:val="nil"/>
              <w:left w:val="nil"/>
              <w:bottom w:val="nil"/>
              <w:right w:val="nil"/>
            </w:tcBorders>
            <w:vAlign w:val="center"/>
            <w:hideMark/>
          </w:tcPr>
          <w:p w14:paraId="7B8B505D" w14:textId="77777777" w:rsidR="009E24EE" w:rsidRPr="00A50B44" w:rsidRDefault="009E24EE" w:rsidP="009E24EE">
            <w:pPr>
              <w:overflowPunct/>
              <w:autoSpaceDE/>
              <w:autoSpaceDN/>
              <w:adjustRightInd/>
              <w:jc w:val="right"/>
              <w:textAlignment w:val="auto"/>
              <w:rPr>
                <w:sz w:val="20"/>
                <w:lang w:eastAsia="en-GB"/>
              </w:rPr>
            </w:pPr>
          </w:p>
        </w:tc>
      </w:tr>
      <w:tr w:rsidR="007340F7" w:rsidRPr="00EF1853" w14:paraId="23836DC9" w14:textId="77777777" w:rsidTr="009D645E">
        <w:trPr>
          <w:trHeight w:val="299"/>
        </w:trPr>
        <w:tc>
          <w:tcPr>
            <w:tcW w:w="984" w:type="dxa"/>
            <w:tcBorders>
              <w:top w:val="nil"/>
              <w:left w:val="nil"/>
              <w:bottom w:val="single" w:sz="8" w:space="0" w:color="auto"/>
              <w:right w:val="nil"/>
            </w:tcBorders>
            <w:vAlign w:val="center"/>
            <w:hideMark/>
          </w:tcPr>
          <w:p w14:paraId="6D691A87" w14:textId="772EF87B" w:rsidR="007340F7" w:rsidRPr="00EF1853" w:rsidRDefault="007340F7" w:rsidP="007340F7">
            <w:pPr>
              <w:overflowPunct/>
              <w:autoSpaceDE/>
              <w:autoSpaceDN/>
              <w:adjustRightInd/>
              <w:jc w:val="right"/>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9,286</w:t>
            </w:r>
          </w:p>
        </w:tc>
        <w:tc>
          <w:tcPr>
            <w:tcW w:w="1165" w:type="dxa"/>
            <w:tcBorders>
              <w:top w:val="nil"/>
              <w:left w:val="nil"/>
              <w:bottom w:val="single" w:sz="8" w:space="0" w:color="auto"/>
              <w:right w:val="nil"/>
            </w:tcBorders>
            <w:vAlign w:val="center"/>
            <w:hideMark/>
          </w:tcPr>
          <w:p w14:paraId="742B9B8F" w14:textId="69BE1A96" w:rsidR="007340F7" w:rsidRPr="00EF1853" w:rsidRDefault="007340F7" w:rsidP="007340F7">
            <w:pPr>
              <w:overflowPunct/>
              <w:autoSpaceDE/>
              <w:autoSpaceDN/>
              <w:adjustRightInd/>
              <w:jc w:val="right"/>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3,714</w:t>
            </w:r>
          </w:p>
        </w:tc>
        <w:tc>
          <w:tcPr>
            <w:tcW w:w="981" w:type="dxa"/>
            <w:tcBorders>
              <w:top w:val="nil"/>
              <w:left w:val="nil"/>
              <w:bottom w:val="single" w:sz="8" w:space="0" w:color="auto"/>
              <w:right w:val="nil"/>
            </w:tcBorders>
            <w:vAlign w:val="center"/>
            <w:hideMark/>
          </w:tcPr>
          <w:p w14:paraId="47FBBA27" w14:textId="7C8D8905" w:rsidR="007340F7" w:rsidRPr="00EF1853" w:rsidRDefault="007340F7" w:rsidP="007340F7">
            <w:pPr>
              <w:overflowPunct/>
              <w:autoSpaceDE/>
              <w:autoSpaceDN/>
              <w:adjustRightInd/>
              <w:jc w:val="right"/>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13,000</w:t>
            </w:r>
          </w:p>
        </w:tc>
        <w:tc>
          <w:tcPr>
            <w:tcW w:w="3542" w:type="dxa"/>
            <w:tcBorders>
              <w:top w:val="nil"/>
              <w:left w:val="nil"/>
              <w:bottom w:val="nil"/>
              <w:right w:val="nil"/>
            </w:tcBorders>
            <w:noWrap/>
            <w:vAlign w:val="center"/>
            <w:hideMark/>
          </w:tcPr>
          <w:p w14:paraId="1F215817" w14:textId="77777777" w:rsidR="007340F7" w:rsidRPr="00EF1853" w:rsidRDefault="007340F7" w:rsidP="007340F7">
            <w:pPr>
              <w:overflowPunct/>
              <w:autoSpaceDE/>
              <w:autoSpaceDN/>
              <w:adjustRightInd/>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All</w:t>
            </w:r>
          </w:p>
        </w:tc>
        <w:tc>
          <w:tcPr>
            <w:tcW w:w="984" w:type="dxa"/>
            <w:tcBorders>
              <w:top w:val="nil"/>
              <w:left w:val="nil"/>
              <w:bottom w:val="single" w:sz="8" w:space="0" w:color="auto"/>
              <w:right w:val="nil"/>
            </w:tcBorders>
            <w:noWrap/>
            <w:vAlign w:val="center"/>
          </w:tcPr>
          <w:p w14:paraId="5D3D2FBD" w14:textId="241AC492" w:rsidR="007340F7" w:rsidRPr="00A50B44" w:rsidRDefault="000C1F63" w:rsidP="007340F7">
            <w:pPr>
              <w:overflowPunct/>
              <w:autoSpaceDE/>
              <w:autoSpaceDN/>
              <w:adjustRightInd/>
              <w:jc w:val="right"/>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8,089</w:t>
            </w:r>
          </w:p>
        </w:tc>
        <w:tc>
          <w:tcPr>
            <w:tcW w:w="1165" w:type="dxa"/>
            <w:tcBorders>
              <w:top w:val="nil"/>
              <w:left w:val="nil"/>
              <w:bottom w:val="single" w:sz="8" w:space="0" w:color="auto"/>
              <w:right w:val="nil"/>
            </w:tcBorders>
            <w:vAlign w:val="center"/>
          </w:tcPr>
          <w:p w14:paraId="0F5D4725" w14:textId="6837A4E7" w:rsidR="007340F7" w:rsidRPr="00A50B44" w:rsidRDefault="00146DAC" w:rsidP="007340F7">
            <w:pPr>
              <w:overflowPunct/>
              <w:autoSpaceDE/>
              <w:autoSpaceDN/>
              <w:adjustRightInd/>
              <w:jc w:val="right"/>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8,089</w:t>
            </w:r>
          </w:p>
        </w:tc>
        <w:tc>
          <w:tcPr>
            <w:tcW w:w="981" w:type="dxa"/>
            <w:gridSpan w:val="2"/>
            <w:tcBorders>
              <w:top w:val="nil"/>
              <w:left w:val="nil"/>
              <w:bottom w:val="single" w:sz="8" w:space="0" w:color="auto"/>
              <w:right w:val="nil"/>
            </w:tcBorders>
            <w:vAlign w:val="center"/>
          </w:tcPr>
          <w:p w14:paraId="087F15FC" w14:textId="3D463D2F" w:rsidR="007340F7" w:rsidRPr="00A50B44" w:rsidRDefault="00146DAC" w:rsidP="007340F7">
            <w:pPr>
              <w:overflowPunct/>
              <w:autoSpaceDE/>
              <w:autoSpaceDN/>
              <w:adjustRightInd/>
              <w:jc w:val="right"/>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16,178</w:t>
            </w:r>
          </w:p>
        </w:tc>
      </w:tr>
      <w:tr w:rsidR="007340F7" w:rsidRPr="00EF1853" w14:paraId="32F51623" w14:textId="77777777" w:rsidTr="009D645E">
        <w:trPr>
          <w:trHeight w:val="287"/>
        </w:trPr>
        <w:tc>
          <w:tcPr>
            <w:tcW w:w="984" w:type="dxa"/>
            <w:vMerge w:val="restart"/>
            <w:tcBorders>
              <w:top w:val="nil"/>
              <w:left w:val="nil"/>
              <w:bottom w:val="nil"/>
              <w:right w:val="nil"/>
            </w:tcBorders>
            <w:vAlign w:val="center"/>
            <w:hideMark/>
          </w:tcPr>
          <w:p w14:paraId="041775D7" w14:textId="787BD1E0" w:rsidR="007340F7" w:rsidRPr="00EF1853" w:rsidRDefault="007340F7" w:rsidP="007340F7">
            <w:pPr>
              <w:overflowPunct/>
              <w:autoSpaceDE/>
              <w:autoSpaceDN/>
              <w:adjustRightInd/>
              <w:jc w:val="right"/>
              <w:textAlignment w:val="auto"/>
              <w:rPr>
                <w:rFonts w:ascii="Century Gothic" w:hAnsi="Century Gothic" w:cs="Calibri"/>
                <w:b/>
                <w:bCs/>
                <w:color w:val="000000"/>
                <w:sz w:val="20"/>
                <w:lang w:eastAsia="en-GB"/>
              </w:rPr>
            </w:pPr>
            <w:r w:rsidRPr="00EF1853">
              <w:rPr>
                <w:rFonts w:ascii="Century Gothic" w:hAnsi="Century Gothic" w:cs="Calibri"/>
                <w:b/>
                <w:bCs/>
                <w:color w:val="000000"/>
                <w:sz w:val="20"/>
                <w:lang w:eastAsia="en-GB"/>
              </w:rPr>
              <w:t>9,286</w:t>
            </w:r>
          </w:p>
        </w:tc>
        <w:tc>
          <w:tcPr>
            <w:tcW w:w="1165" w:type="dxa"/>
            <w:vMerge w:val="restart"/>
            <w:tcBorders>
              <w:top w:val="nil"/>
              <w:left w:val="nil"/>
              <w:bottom w:val="nil"/>
              <w:right w:val="nil"/>
            </w:tcBorders>
            <w:vAlign w:val="center"/>
            <w:hideMark/>
          </w:tcPr>
          <w:p w14:paraId="131066F7" w14:textId="54C774B8" w:rsidR="007340F7" w:rsidRPr="00EF1853" w:rsidRDefault="007340F7" w:rsidP="007340F7">
            <w:pPr>
              <w:overflowPunct/>
              <w:autoSpaceDE/>
              <w:autoSpaceDN/>
              <w:adjustRightInd/>
              <w:jc w:val="right"/>
              <w:textAlignment w:val="auto"/>
              <w:rPr>
                <w:rFonts w:ascii="Century Gothic" w:hAnsi="Century Gothic" w:cs="Calibri"/>
                <w:b/>
                <w:bCs/>
                <w:color w:val="000000"/>
                <w:sz w:val="20"/>
                <w:lang w:eastAsia="en-GB"/>
              </w:rPr>
            </w:pPr>
            <w:r w:rsidRPr="00EF1853">
              <w:rPr>
                <w:rFonts w:ascii="Century Gothic" w:hAnsi="Century Gothic" w:cs="Calibri"/>
                <w:b/>
                <w:bCs/>
                <w:color w:val="000000"/>
                <w:sz w:val="20"/>
                <w:lang w:eastAsia="en-GB"/>
              </w:rPr>
              <w:t>3,714</w:t>
            </w:r>
          </w:p>
        </w:tc>
        <w:tc>
          <w:tcPr>
            <w:tcW w:w="981" w:type="dxa"/>
            <w:vMerge w:val="restart"/>
            <w:tcBorders>
              <w:top w:val="single" w:sz="8" w:space="0" w:color="auto"/>
              <w:left w:val="nil"/>
              <w:bottom w:val="nil"/>
              <w:right w:val="nil"/>
            </w:tcBorders>
            <w:vAlign w:val="center"/>
            <w:hideMark/>
          </w:tcPr>
          <w:p w14:paraId="774ACB7F" w14:textId="55A6808C" w:rsidR="007340F7" w:rsidRPr="00EF1853" w:rsidRDefault="007340F7" w:rsidP="007340F7">
            <w:pPr>
              <w:overflowPunct/>
              <w:autoSpaceDE/>
              <w:autoSpaceDN/>
              <w:adjustRightInd/>
              <w:jc w:val="right"/>
              <w:textAlignment w:val="auto"/>
              <w:rPr>
                <w:rFonts w:ascii="Century Gothic" w:hAnsi="Century Gothic" w:cs="Calibri"/>
                <w:b/>
                <w:bCs/>
                <w:color w:val="000000"/>
                <w:sz w:val="20"/>
                <w:lang w:eastAsia="en-GB"/>
              </w:rPr>
            </w:pPr>
            <w:r w:rsidRPr="00EF1853">
              <w:rPr>
                <w:rFonts w:ascii="Century Gothic" w:hAnsi="Century Gothic" w:cs="Calibri"/>
                <w:b/>
                <w:bCs/>
                <w:color w:val="000000"/>
                <w:sz w:val="20"/>
                <w:lang w:eastAsia="en-GB"/>
              </w:rPr>
              <w:t>13,000</w:t>
            </w:r>
          </w:p>
        </w:tc>
        <w:tc>
          <w:tcPr>
            <w:tcW w:w="3542" w:type="dxa"/>
            <w:vMerge w:val="restart"/>
            <w:tcBorders>
              <w:top w:val="nil"/>
              <w:left w:val="nil"/>
              <w:bottom w:val="nil"/>
              <w:right w:val="nil"/>
            </w:tcBorders>
            <w:noWrap/>
            <w:vAlign w:val="center"/>
            <w:hideMark/>
          </w:tcPr>
          <w:p w14:paraId="0B6DC911" w14:textId="77777777" w:rsidR="007340F7" w:rsidRPr="00EF1853" w:rsidRDefault="007340F7" w:rsidP="007340F7">
            <w:pPr>
              <w:overflowPunct/>
              <w:autoSpaceDE/>
              <w:autoSpaceDN/>
              <w:adjustRightInd/>
              <w:textAlignment w:val="auto"/>
              <w:rPr>
                <w:rFonts w:ascii="Century Gothic" w:hAnsi="Century Gothic" w:cs="Calibri"/>
                <w:b/>
                <w:bCs/>
                <w:color w:val="000000"/>
                <w:sz w:val="20"/>
                <w:lang w:eastAsia="en-GB"/>
              </w:rPr>
            </w:pPr>
            <w:r w:rsidRPr="00EF1853">
              <w:rPr>
                <w:rFonts w:ascii="Century Gothic" w:hAnsi="Century Gothic" w:cs="Calibri"/>
                <w:b/>
                <w:bCs/>
                <w:color w:val="000000"/>
                <w:sz w:val="20"/>
                <w:lang w:eastAsia="en-GB"/>
              </w:rPr>
              <w:t>Sub-Total Property</w:t>
            </w:r>
          </w:p>
        </w:tc>
        <w:tc>
          <w:tcPr>
            <w:tcW w:w="984" w:type="dxa"/>
            <w:vMerge w:val="restart"/>
            <w:tcBorders>
              <w:top w:val="nil"/>
              <w:left w:val="nil"/>
              <w:bottom w:val="nil"/>
              <w:right w:val="nil"/>
            </w:tcBorders>
            <w:noWrap/>
            <w:vAlign w:val="center"/>
          </w:tcPr>
          <w:p w14:paraId="0DC74375" w14:textId="5BB3F080" w:rsidR="007340F7" w:rsidRPr="00A50B44" w:rsidRDefault="00146DAC" w:rsidP="007340F7">
            <w:pPr>
              <w:overflowPunct/>
              <w:autoSpaceDE/>
              <w:autoSpaceDN/>
              <w:adjustRightInd/>
              <w:jc w:val="right"/>
              <w:textAlignment w:val="auto"/>
              <w:rPr>
                <w:rFonts w:ascii="Century Gothic" w:hAnsi="Century Gothic" w:cs="Calibri"/>
                <w:b/>
                <w:color w:val="000000"/>
                <w:sz w:val="20"/>
                <w:lang w:eastAsia="en-GB"/>
              </w:rPr>
            </w:pPr>
            <w:r w:rsidRPr="00A50B44">
              <w:rPr>
                <w:rFonts w:ascii="Century Gothic" w:hAnsi="Century Gothic" w:cs="Calibri"/>
                <w:b/>
                <w:color w:val="000000"/>
                <w:sz w:val="20"/>
                <w:lang w:eastAsia="en-GB"/>
              </w:rPr>
              <w:t>8,089</w:t>
            </w:r>
          </w:p>
        </w:tc>
        <w:tc>
          <w:tcPr>
            <w:tcW w:w="1165" w:type="dxa"/>
            <w:vMerge w:val="restart"/>
            <w:tcBorders>
              <w:top w:val="nil"/>
              <w:left w:val="nil"/>
              <w:bottom w:val="nil"/>
              <w:right w:val="nil"/>
            </w:tcBorders>
            <w:vAlign w:val="center"/>
          </w:tcPr>
          <w:p w14:paraId="30738E69" w14:textId="4FD7911C" w:rsidR="007340F7" w:rsidRPr="00A50B44" w:rsidRDefault="00146DAC" w:rsidP="007340F7">
            <w:pPr>
              <w:overflowPunct/>
              <w:autoSpaceDE/>
              <w:autoSpaceDN/>
              <w:adjustRightInd/>
              <w:jc w:val="right"/>
              <w:textAlignment w:val="auto"/>
              <w:rPr>
                <w:rFonts w:ascii="Century Gothic" w:hAnsi="Century Gothic" w:cs="Calibri"/>
                <w:b/>
                <w:color w:val="000000"/>
                <w:sz w:val="20"/>
                <w:lang w:eastAsia="en-GB"/>
              </w:rPr>
            </w:pPr>
            <w:r w:rsidRPr="00A50B44">
              <w:rPr>
                <w:rFonts w:ascii="Century Gothic" w:hAnsi="Century Gothic" w:cs="Calibri"/>
                <w:b/>
                <w:color w:val="000000"/>
                <w:sz w:val="20"/>
                <w:lang w:eastAsia="en-GB"/>
              </w:rPr>
              <w:t>8,089</w:t>
            </w:r>
          </w:p>
        </w:tc>
        <w:tc>
          <w:tcPr>
            <w:tcW w:w="981" w:type="dxa"/>
            <w:gridSpan w:val="2"/>
            <w:vMerge w:val="restart"/>
            <w:tcBorders>
              <w:top w:val="single" w:sz="8" w:space="0" w:color="auto"/>
              <w:left w:val="nil"/>
              <w:bottom w:val="nil"/>
              <w:right w:val="nil"/>
            </w:tcBorders>
            <w:vAlign w:val="center"/>
          </w:tcPr>
          <w:p w14:paraId="5C2B20BE" w14:textId="251BB757" w:rsidR="007340F7" w:rsidRPr="00A50B44" w:rsidRDefault="007340F7" w:rsidP="007340F7">
            <w:pPr>
              <w:overflowPunct/>
              <w:autoSpaceDE/>
              <w:autoSpaceDN/>
              <w:adjustRightInd/>
              <w:jc w:val="right"/>
              <w:textAlignment w:val="auto"/>
              <w:rPr>
                <w:rFonts w:ascii="Century Gothic" w:hAnsi="Century Gothic" w:cs="Calibri"/>
                <w:b/>
                <w:color w:val="000000"/>
                <w:sz w:val="20"/>
                <w:lang w:eastAsia="en-GB"/>
              </w:rPr>
            </w:pPr>
            <w:r w:rsidRPr="00A50B44">
              <w:rPr>
                <w:rFonts w:ascii="Century Gothic" w:hAnsi="Century Gothic" w:cs="Calibri"/>
                <w:b/>
                <w:color w:val="000000"/>
                <w:sz w:val="20"/>
                <w:lang w:eastAsia="en-GB"/>
              </w:rPr>
              <w:t>1</w:t>
            </w:r>
            <w:r w:rsidR="00146DAC" w:rsidRPr="00A50B44">
              <w:rPr>
                <w:rFonts w:ascii="Century Gothic" w:hAnsi="Century Gothic" w:cs="Calibri"/>
                <w:b/>
                <w:color w:val="000000"/>
                <w:sz w:val="20"/>
                <w:lang w:eastAsia="en-GB"/>
              </w:rPr>
              <w:t>6,178</w:t>
            </w:r>
          </w:p>
        </w:tc>
      </w:tr>
      <w:tr w:rsidR="009E24EE" w:rsidRPr="00EF1853" w14:paraId="2BD41016" w14:textId="77777777" w:rsidTr="009D645E">
        <w:trPr>
          <w:trHeight w:val="287"/>
        </w:trPr>
        <w:tc>
          <w:tcPr>
            <w:tcW w:w="984" w:type="dxa"/>
            <w:vMerge/>
            <w:tcBorders>
              <w:top w:val="nil"/>
              <w:left w:val="nil"/>
              <w:bottom w:val="nil"/>
              <w:right w:val="nil"/>
            </w:tcBorders>
            <w:vAlign w:val="center"/>
            <w:hideMark/>
          </w:tcPr>
          <w:p w14:paraId="7F5EF92E" w14:textId="77777777" w:rsidR="009E24EE" w:rsidRPr="00EF1853" w:rsidRDefault="009E24EE" w:rsidP="009E24EE">
            <w:pPr>
              <w:overflowPunct/>
              <w:autoSpaceDE/>
              <w:autoSpaceDN/>
              <w:adjustRightInd/>
              <w:textAlignment w:val="auto"/>
              <w:rPr>
                <w:rFonts w:ascii="Century Gothic" w:hAnsi="Century Gothic" w:cs="Calibri"/>
                <w:b/>
                <w:bCs/>
                <w:color w:val="000000"/>
                <w:sz w:val="20"/>
                <w:lang w:eastAsia="en-GB"/>
              </w:rPr>
            </w:pPr>
          </w:p>
        </w:tc>
        <w:tc>
          <w:tcPr>
            <w:tcW w:w="1165" w:type="dxa"/>
            <w:vMerge/>
            <w:tcBorders>
              <w:top w:val="nil"/>
              <w:left w:val="nil"/>
              <w:bottom w:val="nil"/>
              <w:right w:val="nil"/>
            </w:tcBorders>
            <w:vAlign w:val="center"/>
            <w:hideMark/>
          </w:tcPr>
          <w:p w14:paraId="798A49F3" w14:textId="77777777" w:rsidR="009E24EE" w:rsidRPr="00EF1853" w:rsidRDefault="009E24EE" w:rsidP="009E24EE">
            <w:pPr>
              <w:overflowPunct/>
              <w:autoSpaceDE/>
              <w:autoSpaceDN/>
              <w:adjustRightInd/>
              <w:textAlignment w:val="auto"/>
              <w:rPr>
                <w:rFonts w:ascii="Century Gothic" w:hAnsi="Century Gothic" w:cs="Calibri"/>
                <w:b/>
                <w:bCs/>
                <w:color w:val="000000"/>
                <w:sz w:val="20"/>
                <w:lang w:eastAsia="en-GB"/>
              </w:rPr>
            </w:pPr>
          </w:p>
        </w:tc>
        <w:tc>
          <w:tcPr>
            <w:tcW w:w="981" w:type="dxa"/>
            <w:vMerge/>
            <w:tcBorders>
              <w:top w:val="nil"/>
              <w:left w:val="nil"/>
              <w:bottom w:val="nil"/>
              <w:right w:val="nil"/>
            </w:tcBorders>
            <w:vAlign w:val="center"/>
            <w:hideMark/>
          </w:tcPr>
          <w:p w14:paraId="4943F360" w14:textId="77777777" w:rsidR="009E24EE" w:rsidRPr="00EF1853" w:rsidRDefault="009E24EE" w:rsidP="009E24EE">
            <w:pPr>
              <w:overflowPunct/>
              <w:autoSpaceDE/>
              <w:autoSpaceDN/>
              <w:adjustRightInd/>
              <w:textAlignment w:val="auto"/>
              <w:rPr>
                <w:rFonts w:ascii="Century Gothic" w:hAnsi="Century Gothic" w:cs="Calibri"/>
                <w:b/>
                <w:bCs/>
                <w:color w:val="000000"/>
                <w:sz w:val="20"/>
                <w:lang w:eastAsia="en-GB"/>
              </w:rPr>
            </w:pPr>
          </w:p>
        </w:tc>
        <w:tc>
          <w:tcPr>
            <w:tcW w:w="3542" w:type="dxa"/>
            <w:vMerge/>
            <w:tcBorders>
              <w:top w:val="nil"/>
              <w:left w:val="nil"/>
              <w:bottom w:val="nil"/>
              <w:right w:val="nil"/>
            </w:tcBorders>
            <w:vAlign w:val="center"/>
            <w:hideMark/>
          </w:tcPr>
          <w:p w14:paraId="4EDC8CB4" w14:textId="77777777" w:rsidR="009E24EE" w:rsidRPr="00EF1853" w:rsidRDefault="009E24EE" w:rsidP="009E24EE">
            <w:pPr>
              <w:overflowPunct/>
              <w:autoSpaceDE/>
              <w:autoSpaceDN/>
              <w:adjustRightInd/>
              <w:textAlignment w:val="auto"/>
              <w:rPr>
                <w:rFonts w:ascii="Century Gothic" w:hAnsi="Century Gothic" w:cs="Calibri"/>
                <w:b/>
                <w:bCs/>
                <w:color w:val="000000"/>
                <w:sz w:val="20"/>
                <w:lang w:eastAsia="en-GB"/>
              </w:rPr>
            </w:pPr>
          </w:p>
        </w:tc>
        <w:tc>
          <w:tcPr>
            <w:tcW w:w="984" w:type="dxa"/>
            <w:vMerge/>
            <w:tcBorders>
              <w:top w:val="nil"/>
              <w:left w:val="nil"/>
              <w:bottom w:val="nil"/>
              <w:right w:val="nil"/>
            </w:tcBorders>
            <w:vAlign w:val="center"/>
          </w:tcPr>
          <w:p w14:paraId="7E0EC5A1" w14:textId="77777777" w:rsidR="009E24EE" w:rsidRPr="00A50B44" w:rsidRDefault="009E24EE" w:rsidP="009E24EE">
            <w:pPr>
              <w:overflowPunct/>
              <w:autoSpaceDE/>
              <w:autoSpaceDN/>
              <w:adjustRightInd/>
              <w:textAlignment w:val="auto"/>
              <w:rPr>
                <w:rFonts w:ascii="Century Gothic" w:hAnsi="Century Gothic" w:cs="Calibri"/>
                <w:b/>
                <w:color w:val="000000"/>
                <w:sz w:val="20"/>
                <w:lang w:eastAsia="en-GB"/>
              </w:rPr>
            </w:pPr>
          </w:p>
        </w:tc>
        <w:tc>
          <w:tcPr>
            <w:tcW w:w="1165" w:type="dxa"/>
            <w:vMerge/>
            <w:tcBorders>
              <w:top w:val="nil"/>
              <w:left w:val="nil"/>
              <w:bottom w:val="nil"/>
              <w:right w:val="nil"/>
            </w:tcBorders>
            <w:vAlign w:val="center"/>
          </w:tcPr>
          <w:p w14:paraId="17C0B571" w14:textId="77777777" w:rsidR="009E24EE" w:rsidRPr="00A50B44" w:rsidRDefault="009E24EE" w:rsidP="009E24EE">
            <w:pPr>
              <w:overflowPunct/>
              <w:autoSpaceDE/>
              <w:autoSpaceDN/>
              <w:adjustRightInd/>
              <w:textAlignment w:val="auto"/>
              <w:rPr>
                <w:rFonts w:ascii="Century Gothic" w:hAnsi="Century Gothic" w:cs="Calibri"/>
                <w:b/>
                <w:color w:val="000000"/>
                <w:sz w:val="20"/>
                <w:lang w:eastAsia="en-GB"/>
              </w:rPr>
            </w:pPr>
          </w:p>
        </w:tc>
        <w:tc>
          <w:tcPr>
            <w:tcW w:w="981" w:type="dxa"/>
            <w:gridSpan w:val="2"/>
            <w:vMerge/>
            <w:tcBorders>
              <w:top w:val="single" w:sz="8" w:space="0" w:color="auto"/>
              <w:left w:val="nil"/>
              <w:bottom w:val="nil"/>
              <w:right w:val="nil"/>
            </w:tcBorders>
            <w:vAlign w:val="center"/>
          </w:tcPr>
          <w:p w14:paraId="56FD5E95" w14:textId="77777777" w:rsidR="009E24EE" w:rsidRPr="00A50B44" w:rsidRDefault="009E24EE" w:rsidP="009E24EE">
            <w:pPr>
              <w:overflowPunct/>
              <w:autoSpaceDE/>
              <w:autoSpaceDN/>
              <w:adjustRightInd/>
              <w:textAlignment w:val="auto"/>
              <w:rPr>
                <w:rFonts w:ascii="Century Gothic" w:hAnsi="Century Gothic" w:cs="Calibri"/>
                <w:b/>
                <w:color w:val="000000"/>
                <w:sz w:val="20"/>
                <w:lang w:eastAsia="en-GB"/>
              </w:rPr>
            </w:pPr>
          </w:p>
        </w:tc>
      </w:tr>
      <w:tr w:rsidR="009E24EE" w:rsidRPr="00EF1853" w14:paraId="5C21679C" w14:textId="77777777" w:rsidTr="009D645E">
        <w:trPr>
          <w:trHeight w:val="287"/>
        </w:trPr>
        <w:tc>
          <w:tcPr>
            <w:tcW w:w="984" w:type="dxa"/>
            <w:tcBorders>
              <w:top w:val="nil"/>
              <w:left w:val="nil"/>
              <w:bottom w:val="nil"/>
              <w:right w:val="nil"/>
            </w:tcBorders>
            <w:vAlign w:val="center"/>
            <w:hideMark/>
          </w:tcPr>
          <w:p w14:paraId="0179F7DC" w14:textId="77777777" w:rsidR="009E24EE" w:rsidRPr="00EF1853" w:rsidRDefault="009E24EE" w:rsidP="009E24EE">
            <w:pPr>
              <w:overflowPunct/>
              <w:autoSpaceDE/>
              <w:autoSpaceDN/>
              <w:adjustRightInd/>
              <w:textAlignment w:val="auto"/>
              <w:rPr>
                <w:sz w:val="20"/>
                <w:lang w:eastAsia="en-GB"/>
              </w:rPr>
            </w:pPr>
          </w:p>
        </w:tc>
        <w:tc>
          <w:tcPr>
            <w:tcW w:w="1165" w:type="dxa"/>
            <w:tcBorders>
              <w:top w:val="nil"/>
              <w:left w:val="nil"/>
              <w:bottom w:val="nil"/>
              <w:right w:val="nil"/>
            </w:tcBorders>
            <w:vAlign w:val="center"/>
            <w:hideMark/>
          </w:tcPr>
          <w:p w14:paraId="3F265A8F" w14:textId="77777777" w:rsidR="009E24EE" w:rsidRPr="00EF1853" w:rsidRDefault="009E24EE" w:rsidP="009E24EE">
            <w:pPr>
              <w:overflowPunct/>
              <w:autoSpaceDE/>
              <w:autoSpaceDN/>
              <w:adjustRightInd/>
              <w:jc w:val="right"/>
              <w:textAlignment w:val="auto"/>
              <w:rPr>
                <w:sz w:val="20"/>
                <w:lang w:eastAsia="en-GB"/>
              </w:rPr>
            </w:pPr>
          </w:p>
        </w:tc>
        <w:tc>
          <w:tcPr>
            <w:tcW w:w="981" w:type="dxa"/>
            <w:tcBorders>
              <w:top w:val="nil"/>
              <w:left w:val="nil"/>
              <w:bottom w:val="nil"/>
              <w:right w:val="nil"/>
            </w:tcBorders>
            <w:noWrap/>
            <w:vAlign w:val="center"/>
            <w:hideMark/>
          </w:tcPr>
          <w:p w14:paraId="3D6CFD29" w14:textId="77777777" w:rsidR="009E24EE" w:rsidRPr="00EF1853" w:rsidRDefault="009E24EE" w:rsidP="009E24EE">
            <w:pPr>
              <w:overflowPunct/>
              <w:autoSpaceDE/>
              <w:autoSpaceDN/>
              <w:adjustRightInd/>
              <w:jc w:val="right"/>
              <w:textAlignment w:val="auto"/>
              <w:rPr>
                <w:sz w:val="20"/>
                <w:lang w:eastAsia="en-GB"/>
              </w:rPr>
            </w:pPr>
          </w:p>
        </w:tc>
        <w:tc>
          <w:tcPr>
            <w:tcW w:w="3542" w:type="dxa"/>
            <w:tcBorders>
              <w:top w:val="nil"/>
              <w:left w:val="nil"/>
              <w:bottom w:val="nil"/>
              <w:right w:val="nil"/>
            </w:tcBorders>
            <w:noWrap/>
            <w:vAlign w:val="center"/>
            <w:hideMark/>
          </w:tcPr>
          <w:p w14:paraId="1938F1B4" w14:textId="77777777" w:rsidR="009E24EE" w:rsidRPr="00EF1853" w:rsidRDefault="009E24EE" w:rsidP="009E24EE">
            <w:pPr>
              <w:overflowPunct/>
              <w:autoSpaceDE/>
              <w:autoSpaceDN/>
              <w:adjustRightInd/>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Others:</w:t>
            </w:r>
          </w:p>
        </w:tc>
        <w:tc>
          <w:tcPr>
            <w:tcW w:w="984" w:type="dxa"/>
            <w:tcBorders>
              <w:top w:val="nil"/>
              <w:left w:val="nil"/>
              <w:bottom w:val="nil"/>
              <w:right w:val="nil"/>
            </w:tcBorders>
            <w:noWrap/>
            <w:vAlign w:val="center"/>
            <w:hideMark/>
          </w:tcPr>
          <w:p w14:paraId="389D37C5" w14:textId="77777777" w:rsidR="009E24EE" w:rsidRPr="00A50B44" w:rsidRDefault="009E24EE" w:rsidP="009E24EE">
            <w:pPr>
              <w:overflowPunct/>
              <w:autoSpaceDE/>
              <w:autoSpaceDN/>
              <w:adjustRightInd/>
              <w:textAlignment w:val="auto"/>
              <w:rPr>
                <w:rFonts w:ascii="Century Gothic" w:hAnsi="Century Gothic" w:cs="Calibri"/>
                <w:color w:val="000000"/>
                <w:sz w:val="20"/>
                <w:lang w:eastAsia="en-GB"/>
              </w:rPr>
            </w:pPr>
          </w:p>
        </w:tc>
        <w:tc>
          <w:tcPr>
            <w:tcW w:w="1165" w:type="dxa"/>
            <w:tcBorders>
              <w:top w:val="nil"/>
              <w:left w:val="nil"/>
              <w:bottom w:val="nil"/>
              <w:right w:val="nil"/>
            </w:tcBorders>
            <w:vAlign w:val="center"/>
            <w:hideMark/>
          </w:tcPr>
          <w:p w14:paraId="02714EF2" w14:textId="77777777" w:rsidR="009E24EE" w:rsidRPr="00A50B44" w:rsidRDefault="009E24EE" w:rsidP="009E24EE">
            <w:pPr>
              <w:overflowPunct/>
              <w:autoSpaceDE/>
              <w:autoSpaceDN/>
              <w:adjustRightInd/>
              <w:jc w:val="right"/>
              <w:textAlignment w:val="auto"/>
              <w:rPr>
                <w:sz w:val="20"/>
                <w:lang w:eastAsia="en-GB"/>
              </w:rPr>
            </w:pPr>
          </w:p>
        </w:tc>
        <w:tc>
          <w:tcPr>
            <w:tcW w:w="981" w:type="dxa"/>
            <w:gridSpan w:val="2"/>
            <w:tcBorders>
              <w:top w:val="nil"/>
              <w:left w:val="nil"/>
              <w:bottom w:val="nil"/>
              <w:right w:val="nil"/>
            </w:tcBorders>
            <w:vAlign w:val="center"/>
            <w:hideMark/>
          </w:tcPr>
          <w:p w14:paraId="4FEE4D3D" w14:textId="77777777" w:rsidR="009E24EE" w:rsidRPr="00A50B44" w:rsidRDefault="009E24EE" w:rsidP="009E24EE">
            <w:pPr>
              <w:overflowPunct/>
              <w:autoSpaceDE/>
              <w:autoSpaceDN/>
              <w:adjustRightInd/>
              <w:jc w:val="right"/>
              <w:textAlignment w:val="auto"/>
              <w:rPr>
                <w:sz w:val="20"/>
                <w:lang w:eastAsia="en-GB"/>
              </w:rPr>
            </w:pPr>
          </w:p>
        </w:tc>
      </w:tr>
      <w:tr w:rsidR="007340F7" w:rsidRPr="00EF1853" w14:paraId="49839253" w14:textId="77777777" w:rsidTr="009D645E">
        <w:trPr>
          <w:trHeight w:val="287"/>
        </w:trPr>
        <w:tc>
          <w:tcPr>
            <w:tcW w:w="984" w:type="dxa"/>
            <w:tcBorders>
              <w:top w:val="nil"/>
              <w:left w:val="nil"/>
              <w:bottom w:val="nil"/>
              <w:right w:val="nil"/>
            </w:tcBorders>
            <w:vAlign w:val="center"/>
            <w:hideMark/>
          </w:tcPr>
          <w:p w14:paraId="0890B673" w14:textId="2ABBA416" w:rsidR="007340F7" w:rsidRPr="00EF1853" w:rsidRDefault="007340F7" w:rsidP="007340F7">
            <w:pPr>
              <w:overflowPunct/>
              <w:autoSpaceDE/>
              <w:autoSpaceDN/>
              <w:adjustRightInd/>
              <w:jc w:val="right"/>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0</w:t>
            </w:r>
          </w:p>
        </w:tc>
        <w:tc>
          <w:tcPr>
            <w:tcW w:w="1165" w:type="dxa"/>
            <w:tcBorders>
              <w:top w:val="nil"/>
              <w:left w:val="nil"/>
              <w:bottom w:val="nil"/>
              <w:right w:val="nil"/>
            </w:tcBorders>
            <w:vAlign w:val="center"/>
            <w:hideMark/>
          </w:tcPr>
          <w:p w14:paraId="32B40709" w14:textId="45468531" w:rsidR="007340F7" w:rsidRPr="00EF1853" w:rsidRDefault="007340F7" w:rsidP="007340F7">
            <w:pPr>
              <w:overflowPunct/>
              <w:autoSpaceDE/>
              <w:autoSpaceDN/>
              <w:adjustRightInd/>
              <w:jc w:val="right"/>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11,143</w:t>
            </w:r>
          </w:p>
        </w:tc>
        <w:tc>
          <w:tcPr>
            <w:tcW w:w="981" w:type="dxa"/>
            <w:tcBorders>
              <w:top w:val="nil"/>
              <w:left w:val="nil"/>
              <w:bottom w:val="nil"/>
              <w:right w:val="nil"/>
            </w:tcBorders>
            <w:noWrap/>
            <w:vAlign w:val="center"/>
            <w:hideMark/>
          </w:tcPr>
          <w:p w14:paraId="3F7EB305" w14:textId="1FAFA67F" w:rsidR="007340F7" w:rsidRPr="00EF1853" w:rsidRDefault="007340F7" w:rsidP="007340F7">
            <w:pPr>
              <w:overflowPunct/>
              <w:autoSpaceDE/>
              <w:autoSpaceDN/>
              <w:adjustRightInd/>
              <w:jc w:val="right"/>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11,143</w:t>
            </w:r>
          </w:p>
        </w:tc>
        <w:tc>
          <w:tcPr>
            <w:tcW w:w="3542" w:type="dxa"/>
            <w:tcBorders>
              <w:top w:val="nil"/>
              <w:left w:val="nil"/>
              <w:bottom w:val="nil"/>
              <w:right w:val="nil"/>
            </w:tcBorders>
            <w:noWrap/>
            <w:vAlign w:val="center"/>
            <w:hideMark/>
          </w:tcPr>
          <w:p w14:paraId="7AA69CFB" w14:textId="77777777" w:rsidR="007340F7" w:rsidRPr="00EF1853" w:rsidRDefault="007340F7" w:rsidP="007340F7">
            <w:pPr>
              <w:overflowPunct/>
              <w:autoSpaceDE/>
              <w:autoSpaceDN/>
              <w:adjustRightInd/>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Hedge Fund</w:t>
            </w:r>
          </w:p>
        </w:tc>
        <w:tc>
          <w:tcPr>
            <w:tcW w:w="984" w:type="dxa"/>
            <w:tcBorders>
              <w:top w:val="nil"/>
              <w:left w:val="nil"/>
              <w:bottom w:val="nil"/>
              <w:right w:val="nil"/>
            </w:tcBorders>
            <w:noWrap/>
            <w:vAlign w:val="center"/>
          </w:tcPr>
          <w:p w14:paraId="64E1450A" w14:textId="1A8C2252" w:rsidR="007340F7" w:rsidRPr="00A50B44" w:rsidRDefault="007340F7" w:rsidP="007340F7">
            <w:pPr>
              <w:overflowPunct/>
              <w:autoSpaceDE/>
              <w:autoSpaceDN/>
              <w:adjustRightInd/>
              <w:jc w:val="right"/>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0</w:t>
            </w:r>
          </w:p>
        </w:tc>
        <w:tc>
          <w:tcPr>
            <w:tcW w:w="1165" w:type="dxa"/>
            <w:tcBorders>
              <w:top w:val="nil"/>
              <w:left w:val="nil"/>
              <w:bottom w:val="nil"/>
              <w:right w:val="nil"/>
            </w:tcBorders>
            <w:vAlign w:val="center"/>
          </w:tcPr>
          <w:p w14:paraId="31227437" w14:textId="2211D7D6" w:rsidR="007340F7" w:rsidRPr="00A50B44" w:rsidRDefault="00124AF5" w:rsidP="007340F7">
            <w:pPr>
              <w:overflowPunct/>
              <w:autoSpaceDE/>
              <w:autoSpaceDN/>
              <w:adjustRightInd/>
              <w:jc w:val="right"/>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12,133</w:t>
            </w:r>
          </w:p>
        </w:tc>
        <w:tc>
          <w:tcPr>
            <w:tcW w:w="981" w:type="dxa"/>
            <w:gridSpan w:val="2"/>
            <w:tcBorders>
              <w:top w:val="nil"/>
              <w:left w:val="nil"/>
              <w:bottom w:val="nil"/>
              <w:right w:val="nil"/>
            </w:tcBorders>
            <w:vAlign w:val="center"/>
          </w:tcPr>
          <w:p w14:paraId="11D124D2" w14:textId="20B72B2E" w:rsidR="007340F7" w:rsidRPr="00A50B44" w:rsidRDefault="007340F7" w:rsidP="007340F7">
            <w:pPr>
              <w:overflowPunct/>
              <w:autoSpaceDE/>
              <w:autoSpaceDN/>
              <w:adjustRightInd/>
              <w:jc w:val="right"/>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1</w:t>
            </w:r>
            <w:r w:rsidR="00170DC8" w:rsidRPr="00A50B44">
              <w:rPr>
                <w:rFonts w:ascii="Century Gothic" w:hAnsi="Century Gothic" w:cs="Calibri"/>
                <w:color w:val="000000"/>
                <w:sz w:val="20"/>
                <w:lang w:eastAsia="en-GB"/>
              </w:rPr>
              <w:t>2,133</w:t>
            </w:r>
          </w:p>
        </w:tc>
      </w:tr>
      <w:tr w:rsidR="007340F7" w:rsidRPr="00EF1853" w14:paraId="3520ED35" w14:textId="77777777" w:rsidTr="009D645E">
        <w:trPr>
          <w:trHeight w:val="287"/>
        </w:trPr>
        <w:tc>
          <w:tcPr>
            <w:tcW w:w="984" w:type="dxa"/>
            <w:tcBorders>
              <w:top w:val="nil"/>
              <w:left w:val="nil"/>
              <w:bottom w:val="nil"/>
              <w:right w:val="nil"/>
            </w:tcBorders>
            <w:vAlign w:val="center"/>
            <w:hideMark/>
          </w:tcPr>
          <w:p w14:paraId="57914874" w14:textId="13EA5D74" w:rsidR="007340F7" w:rsidRPr="00EF1853" w:rsidRDefault="007340F7" w:rsidP="007340F7">
            <w:pPr>
              <w:overflowPunct/>
              <w:autoSpaceDE/>
              <w:autoSpaceDN/>
              <w:adjustRightInd/>
              <w:jc w:val="right"/>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0</w:t>
            </w:r>
          </w:p>
        </w:tc>
        <w:tc>
          <w:tcPr>
            <w:tcW w:w="1165" w:type="dxa"/>
            <w:tcBorders>
              <w:top w:val="nil"/>
              <w:left w:val="nil"/>
              <w:bottom w:val="nil"/>
              <w:right w:val="nil"/>
            </w:tcBorders>
            <w:vAlign w:val="center"/>
            <w:hideMark/>
          </w:tcPr>
          <w:p w14:paraId="7B955CDC" w14:textId="778EB412" w:rsidR="007340F7" w:rsidRPr="00EF1853" w:rsidRDefault="007340F7" w:rsidP="007340F7">
            <w:pPr>
              <w:overflowPunct/>
              <w:autoSpaceDE/>
              <w:autoSpaceDN/>
              <w:adjustRightInd/>
              <w:jc w:val="right"/>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13,000</w:t>
            </w:r>
          </w:p>
        </w:tc>
        <w:tc>
          <w:tcPr>
            <w:tcW w:w="981" w:type="dxa"/>
            <w:tcBorders>
              <w:top w:val="nil"/>
              <w:left w:val="nil"/>
              <w:bottom w:val="nil"/>
              <w:right w:val="nil"/>
            </w:tcBorders>
            <w:noWrap/>
            <w:vAlign w:val="center"/>
            <w:hideMark/>
          </w:tcPr>
          <w:p w14:paraId="2C185225" w14:textId="470DAD3D" w:rsidR="007340F7" w:rsidRPr="00EF1853" w:rsidRDefault="007340F7" w:rsidP="007340F7">
            <w:pPr>
              <w:overflowPunct/>
              <w:autoSpaceDE/>
              <w:autoSpaceDN/>
              <w:adjustRightInd/>
              <w:jc w:val="right"/>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13,000</w:t>
            </w:r>
          </w:p>
        </w:tc>
        <w:tc>
          <w:tcPr>
            <w:tcW w:w="3542" w:type="dxa"/>
            <w:tcBorders>
              <w:top w:val="nil"/>
              <w:left w:val="nil"/>
              <w:bottom w:val="nil"/>
              <w:right w:val="nil"/>
            </w:tcBorders>
            <w:noWrap/>
            <w:vAlign w:val="center"/>
            <w:hideMark/>
          </w:tcPr>
          <w:p w14:paraId="3C141069" w14:textId="77777777" w:rsidR="007340F7" w:rsidRPr="00EF1853" w:rsidRDefault="007340F7" w:rsidP="007340F7">
            <w:pPr>
              <w:overflowPunct/>
              <w:autoSpaceDE/>
              <w:autoSpaceDN/>
              <w:adjustRightInd/>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Private Equity</w:t>
            </w:r>
          </w:p>
        </w:tc>
        <w:tc>
          <w:tcPr>
            <w:tcW w:w="984" w:type="dxa"/>
            <w:tcBorders>
              <w:top w:val="nil"/>
              <w:left w:val="nil"/>
              <w:bottom w:val="nil"/>
              <w:right w:val="nil"/>
            </w:tcBorders>
            <w:noWrap/>
            <w:vAlign w:val="center"/>
          </w:tcPr>
          <w:p w14:paraId="68C6641C" w14:textId="0D0D5146" w:rsidR="007340F7" w:rsidRPr="00A50B44" w:rsidRDefault="007340F7" w:rsidP="007340F7">
            <w:pPr>
              <w:overflowPunct/>
              <w:autoSpaceDE/>
              <w:autoSpaceDN/>
              <w:adjustRightInd/>
              <w:jc w:val="right"/>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0</w:t>
            </w:r>
          </w:p>
        </w:tc>
        <w:tc>
          <w:tcPr>
            <w:tcW w:w="1165" w:type="dxa"/>
            <w:tcBorders>
              <w:top w:val="nil"/>
              <w:left w:val="nil"/>
              <w:bottom w:val="nil"/>
              <w:right w:val="nil"/>
            </w:tcBorders>
            <w:vAlign w:val="center"/>
          </w:tcPr>
          <w:p w14:paraId="1DFB6974" w14:textId="0691D358" w:rsidR="007340F7" w:rsidRPr="00A50B44" w:rsidRDefault="00124AF5" w:rsidP="007340F7">
            <w:pPr>
              <w:overflowPunct/>
              <w:autoSpaceDE/>
              <w:autoSpaceDN/>
              <w:adjustRightInd/>
              <w:jc w:val="right"/>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12,133</w:t>
            </w:r>
          </w:p>
        </w:tc>
        <w:tc>
          <w:tcPr>
            <w:tcW w:w="981" w:type="dxa"/>
            <w:gridSpan w:val="2"/>
            <w:tcBorders>
              <w:top w:val="nil"/>
              <w:left w:val="nil"/>
              <w:bottom w:val="nil"/>
              <w:right w:val="nil"/>
            </w:tcBorders>
            <w:vAlign w:val="center"/>
          </w:tcPr>
          <w:p w14:paraId="51095477" w14:textId="4B30449F" w:rsidR="007340F7" w:rsidRPr="00A50B44" w:rsidRDefault="007340F7" w:rsidP="007340F7">
            <w:pPr>
              <w:overflowPunct/>
              <w:autoSpaceDE/>
              <w:autoSpaceDN/>
              <w:adjustRightInd/>
              <w:jc w:val="right"/>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1</w:t>
            </w:r>
            <w:r w:rsidR="00290334" w:rsidRPr="00A50B44">
              <w:rPr>
                <w:rFonts w:ascii="Century Gothic" w:hAnsi="Century Gothic" w:cs="Calibri"/>
                <w:color w:val="000000"/>
                <w:sz w:val="20"/>
                <w:lang w:eastAsia="en-GB"/>
              </w:rPr>
              <w:t>2,133</w:t>
            </w:r>
          </w:p>
        </w:tc>
      </w:tr>
      <w:tr w:rsidR="007340F7" w:rsidRPr="00EF1853" w14:paraId="5EAEC83D" w14:textId="77777777" w:rsidTr="009D645E">
        <w:trPr>
          <w:trHeight w:val="287"/>
        </w:trPr>
        <w:tc>
          <w:tcPr>
            <w:tcW w:w="984" w:type="dxa"/>
            <w:tcBorders>
              <w:top w:val="nil"/>
              <w:left w:val="nil"/>
              <w:bottom w:val="nil"/>
              <w:right w:val="nil"/>
            </w:tcBorders>
            <w:vAlign w:val="center"/>
            <w:hideMark/>
          </w:tcPr>
          <w:p w14:paraId="4B38E6CA" w14:textId="2DDD2E06" w:rsidR="007340F7" w:rsidRPr="00EF1853" w:rsidRDefault="007340F7" w:rsidP="007340F7">
            <w:pPr>
              <w:overflowPunct/>
              <w:autoSpaceDE/>
              <w:autoSpaceDN/>
              <w:adjustRightInd/>
              <w:jc w:val="right"/>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0</w:t>
            </w:r>
          </w:p>
        </w:tc>
        <w:tc>
          <w:tcPr>
            <w:tcW w:w="1165" w:type="dxa"/>
            <w:tcBorders>
              <w:top w:val="nil"/>
              <w:left w:val="nil"/>
              <w:bottom w:val="nil"/>
              <w:right w:val="nil"/>
            </w:tcBorders>
            <w:vAlign w:val="center"/>
            <w:hideMark/>
          </w:tcPr>
          <w:p w14:paraId="60FAB9BC" w14:textId="16798E88" w:rsidR="007340F7" w:rsidRPr="00EF1853" w:rsidRDefault="007340F7" w:rsidP="007340F7">
            <w:pPr>
              <w:overflowPunct/>
              <w:autoSpaceDE/>
              <w:autoSpaceDN/>
              <w:adjustRightInd/>
              <w:jc w:val="right"/>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9,286</w:t>
            </w:r>
          </w:p>
        </w:tc>
        <w:tc>
          <w:tcPr>
            <w:tcW w:w="981" w:type="dxa"/>
            <w:tcBorders>
              <w:top w:val="nil"/>
              <w:left w:val="nil"/>
              <w:bottom w:val="nil"/>
              <w:right w:val="nil"/>
            </w:tcBorders>
            <w:noWrap/>
            <w:vAlign w:val="center"/>
            <w:hideMark/>
          </w:tcPr>
          <w:p w14:paraId="0DB43FC9" w14:textId="331E4109" w:rsidR="007340F7" w:rsidRPr="00EF1853" w:rsidRDefault="007340F7" w:rsidP="007340F7">
            <w:pPr>
              <w:overflowPunct/>
              <w:autoSpaceDE/>
              <w:autoSpaceDN/>
              <w:adjustRightInd/>
              <w:jc w:val="right"/>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9,286</w:t>
            </w:r>
          </w:p>
        </w:tc>
        <w:tc>
          <w:tcPr>
            <w:tcW w:w="3542" w:type="dxa"/>
            <w:tcBorders>
              <w:top w:val="nil"/>
              <w:left w:val="nil"/>
              <w:bottom w:val="nil"/>
              <w:right w:val="nil"/>
            </w:tcBorders>
            <w:noWrap/>
            <w:vAlign w:val="center"/>
            <w:hideMark/>
          </w:tcPr>
          <w:p w14:paraId="56FFB75E" w14:textId="77777777" w:rsidR="007340F7" w:rsidRPr="00EF1853" w:rsidRDefault="007340F7" w:rsidP="007340F7">
            <w:pPr>
              <w:overflowPunct/>
              <w:autoSpaceDE/>
              <w:autoSpaceDN/>
              <w:adjustRightInd/>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Infrastructure</w:t>
            </w:r>
          </w:p>
        </w:tc>
        <w:tc>
          <w:tcPr>
            <w:tcW w:w="984" w:type="dxa"/>
            <w:tcBorders>
              <w:top w:val="nil"/>
              <w:left w:val="nil"/>
              <w:bottom w:val="nil"/>
              <w:right w:val="nil"/>
            </w:tcBorders>
            <w:noWrap/>
            <w:vAlign w:val="center"/>
          </w:tcPr>
          <w:p w14:paraId="2B2A7794" w14:textId="52F3A7B8" w:rsidR="007340F7" w:rsidRPr="00A50B44" w:rsidRDefault="007340F7" w:rsidP="007340F7">
            <w:pPr>
              <w:overflowPunct/>
              <w:autoSpaceDE/>
              <w:autoSpaceDN/>
              <w:adjustRightInd/>
              <w:jc w:val="right"/>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0</w:t>
            </w:r>
          </w:p>
        </w:tc>
        <w:tc>
          <w:tcPr>
            <w:tcW w:w="1165" w:type="dxa"/>
            <w:tcBorders>
              <w:top w:val="nil"/>
              <w:left w:val="nil"/>
              <w:bottom w:val="nil"/>
              <w:right w:val="nil"/>
            </w:tcBorders>
            <w:vAlign w:val="center"/>
          </w:tcPr>
          <w:p w14:paraId="173A27DC" w14:textId="0E3BC115" w:rsidR="007340F7" w:rsidRPr="00A50B44" w:rsidRDefault="00124AF5" w:rsidP="007340F7">
            <w:pPr>
              <w:overflowPunct/>
              <w:autoSpaceDE/>
              <w:autoSpaceDN/>
              <w:adjustRightInd/>
              <w:jc w:val="right"/>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10,111</w:t>
            </w:r>
          </w:p>
        </w:tc>
        <w:tc>
          <w:tcPr>
            <w:tcW w:w="981" w:type="dxa"/>
            <w:gridSpan w:val="2"/>
            <w:tcBorders>
              <w:top w:val="nil"/>
              <w:left w:val="nil"/>
              <w:bottom w:val="nil"/>
              <w:right w:val="nil"/>
            </w:tcBorders>
            <w:vAlign w:val="center"/>
          </w:tcPr>
          <w:p w14:paraId="2D17D427" w14:textId="4E3D84F6" w:rsidR="007340F7" w:rsidRPr="00A50B44" w:rsidRDefault="00170DC8" w:rsidP="007340F7">
            <w:pPr>
              <w:overflowPunct/>
              <w:autoSpaceDE/>
              <w:autoSpaceDN/>
              <w:adjustRightInd/>
              <w:jc w:val="right"/>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10,111</w:t>
            </w:r>
          </w:p>
        </w:tc>
      </w:tr>
      <w:tr w:rsidR="007340F7" w:rsidRPr="00EF1853" w14:paraId="1B7C9A9A" w14:textId="77777777" w:rsidTr="009D645E">
        <w:trPr>
          <w:trHeight w:val="287"/>
        </w:trPr>
        <w:tc>
          <w:tcPr>
            <w:tcW w:w="984" w:type="dxa"/>
            <w:tcBorders>
              <w:top w:val="nil"/>
              <w:left w:val="nil"/>
              <w:bottom w:val="nil"/>
              <w:right w:val="nil"/>
            </w:tcBorders>
            <w:vAlign w:val="center"/>
            <w:hideMark/>
          </w:tcPr>
          <w:p w14:paraId="7244B582" w14:textId="009B2A18" w:rsidR="007340F7" w:rsidRPr="00EF1853" w:rsidRDefault="007340F7" w:rsidP="007340F7">
            <w:pPr>
              <w:overflowPunct/>
              <w:autoSpaceDE/>
              <w:autoSpaceDN/>
              <w:adjustRightInd/>
              <w:jc w:val="right"/>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0</w:t>
            </w:r>
          </w:p>
        </w:tc>
        <w:tc>
          <w:tcPr>
            <w:tcW w:w="1165" w:type="dxa"/>
            <w:tcBorders>
              <w:top w:val="nil"/>
              <w:left w:val="nil"/>
              <w:bottom w:val="nil"/>
              <w:right w:val="nil"/>
            </w:tcBorders>
            <w:vAlign w:val="center"/>
            <w:hideMark/>
          </w:tcPr>
          <w:p w14:paraId="50F424E7" w14:textId="360A4946" w:rsidR="007340F7" w:rsidRPr="00EF1853" w:rsidRDefault="007340F7" w:rsidP="007340F7">
            <w:pPr>
              <w:overflowPunct/>
              <w:autoSpaceDE/>
              <w:autoSpaceDN/>
              <w:adjustRightInd/>
              <w:jc w:val="right"/>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0</w:t>
            </w:r>
          </w:p>
        </w:tc>
        <w:tc>
          <w:tcPr>
            <w:tcW w:w="981" w:type="dxa"/>
            <w:tcBorders>
              <w:top w:val="nil"/>
              <w:left w:val="nil"/>
              <w:bottom w:val="nil"/>
              <w:right w:val="nil"/>
            </w:tcBorders>
            <w:noWrap/>
            <w:vAlign w:val="center"/>
            <w:hideMark/>
          </w:tcPr>
          <w:p w14:paraId="41388251" w14:textId="64D9073B" w:rsidR="007340F7" w:rsidRPr="00EF1853" w:rsidRDefault="007340F7" w:rsidP="007340F7">
            <w:pPr>
              <w:overflowPunct/>
              <w:autoSpaceDE/>
              <w:autoSpaceDN/>
              <w:adjustRightInd/>
              <w:jc w:val="right"/>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0</w:t>
            </w:r>
          </w:p>
        </w:tc>
        <w:tc>
          <w:tcPr>
            <w:tcW w:w="3542" w:type="dxa"/>
            <w:tcBorders>
              <w:top w:val="nil"/>
              <w:left w:val="nil"/>
              <w:bottom w:val="nil"/>
              <w:right w:val="nil"/>
            </w:tcBorders>
            <w:noWrap/>
            <w:vAlign w:val="center"/>
            <w:hideMark/>
          </w:tcPr>
          <w:p w14:paraId="2FEC3372" w14:textId="77777777" w:rsidR="007340F7" w:rsidRPr="00EF1853" w:rsidRDefault="007340F7" w:rsidP="007340F7">
            <w:pPr>
              <w:overflowPunct/>
              <w:autoSpaceDE/>
              <w:autoSpaceDN/>
              <w:adjustRightInd/>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Commodities</w:t>
            </w:r>
          </w:p>
        </w:tc>
        <w:tc>
          <w:tcPr>
            <w:tcW w:w="984" w:type="dxa"/>
            <w:tcBorders>
              <w:top w:val="nil"/>
              <w:left w:val="nil"/>
              <w:bottom w:val="nil"/>
              <w:right w:val="nil"/>
            </w:tcBorders>
            <w:noWrap/>
            <w:vAlign w:val="center"/>
          </w:tcPr>
          <w:p w14:paraId="137E63F9" w14:textId="68762E02" w:rsidR="007340F7" w:rsidRPr="00A50B44" w:rsidRDefault="007340F7" w:rsidP="007340F7">
            <w:pPr>
              <w:overflowPunct/>
              <w:autoSpaceDE/>
              <w:autoSpaceDN/>
              <w:adjustRightInd/>
              <w:jc w:val="right"/>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0</w:t>
            </w:r>
          </w:p>
        </w:tc>
        <w:tc>
          <w:tcPr>
            <w:tcW w:w="1165" w:type="dxa"/>
            <w:tcBorders>
              <w:top w:val="nil"/>
              <w:left w:val="nil"/>
              <w:bottom w:val="nil"/>
              <w:right w:val="nil"/>
            </w:tcBorders>
            <w:vAlign w:val="center"/>
          </w:tcPr>
          <w:p w14:paraId="72CE0CD6" w14:textId="05C738CE" w:rsidR="007340F7" w:rsidRPr="00A50B44" w:rsidRDefault="007340F7" w:rsidP="007340F7">
            <w:pPr>
              <w:overflowPunct/>
              <w:autoSpaceDE/>
              <w:autoSpaceDN/>
              <w:adjustRightInd/>
              <w:jc w:val="right"/>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0</w:t>
            </w:r>
          </w:p>
        </w:tc>
        <w:tc>
          <w:tcPr>
            <w:tcW w:w="981" w:type="dxa"/>
            <w:gridSpan w:val="2"/>
            <w:tcBorders>
              <w:top w:val="nil"/>
              <w:left w:val="nil"/>
              <w:bottom w:val="nil"/>
              <w:right w:val="nil"/>
            </w:tcBorders>
            <w:vAlign w:val="center"/>
          </w:tcPr>
          <w:p w14:paraId="65CF7596" w14:textId="671FDBD9" w:rsidR="007340F7" w:rsidRPr="00A50B44" w:rsidRDefault="007340F7" w:rsidP="007340F7">
            <w:pPr>
              <w:overflowPunct/>
              <w:autoSpaceDE/>
              <w:autoSpaceDN/>
              <w:adjustRightInd/>
              <w:jc w:val="right"/>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0</w:t>
            </w:r>
          </w:p>
        </w:tc>
      </w:tr>
      <w:tr w:rsidR="007340F7" w:rsidRPr="00EF1853" w14:paraId="2DCB2866" w14:textId="77777777" w:rsidTr="009D645E">
        <w:trPr>
          <w:trHeight w:val="311"/>
        </w:trPr>
        <w:tc>
          <w:tcPr>
            <w:tcW w:w="984" w:type="dxa"/>
            <w:tcBorders>
              <w:top w:val="nil"/>
              <w:left w:val="nil"/>
              <w:bottom w:val="nil"/>
              <w:right w:val="nil"/>
            </w:tcBorders>
            <w:vAlign w:val="center"/>
            <w:hideMark/>
          </w:tcPr>
          <w:p w14:paraId="1643CFE7" w14:textId="4DD2A3F4" w:rsidR="007340F7" w:rsidRPr="00EF1853" w:rsidRDefault="007340F7" w:rsidP="007340F7">
            <w:pPr>
              <w:overflowPunct/>
              <w:autoSpaceDE/>
              <w:autoSpaceDN/>
              <w:adjustRightInd/>
              <w:jc w:val="right"/>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0</w:t>
            </w:r>
          </w:p>
        </w:tc>
        <w:tc>
          <w:tcPr>
            <w:tcW w:w="1165" w:type="dxa"/>
            <w:tcBorders>
              <w:top w:val="nil"/>
              <w:left w:val="nil"/>
              <w:bottom w:val="nil"/>
              <w:right w:val="nil"/>
            </w:tcBorders>
            <w:vAlign w:val="center"/>
            <w:hideMark/>
          </w:tcPr>
          <w:p w14:paraId="428B8F1C" w14:textId="0A290D23" w:rsidR="007340F7" w:rsidRPr="00EF1853" w:rsidRDefault="007340F7" w:rsidP="007340F7">
            <w:pPr>
              <w:overflowPunct/>
              <w:autoSpaceDE/>
              <w:autoSpaceDN/>
              <w:adjustRightInd/>
              <w:jc w:val="right"/>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0</w:t>
            </w:r>
          </w:p>
        </w:tc>
        <w:tc>
          <w:tcPr>
            <w:tcW w:w="981" w:type="dxa"/>
            <w:tcBorders>
              <w:top w:val="nil"/>
              <w:left w:val="nil"/>
              <w:bottom w:val="nil"/>
              <w:right w:val="nil"/>
            </w:tcBorders>
            <w:noWrap/>
            <w:vAlign w:val="center"/>
            <w:hideMark/>
          </w:tcPr>
          <w:p w14:paraId="7EFDF5DE" w14:textId="16E34245" w:rsidR="007340F7" w:rsidRPr="00EF1853" w:rsidRDefault="007340F7" w:rsidP="007340F7">
            <w:pPr>
              <w:overflowPunct/>
              <w:autoSpaceDE/>
              <w:autoSpaceDN/>
              <w:adjustRightInd/>
              <w:jc w:val="right"/>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0</w:t>
            </w:r>
          </w:p>
        </w:tc>
        <w:tc>
          <w:tcPr>
            <w:tcW w:w="3542" w:type="dxa"/>
            <w:tcBorders>
              <w:top w:val="nil"/>
              <w:left w:val="nil"/>
              <w:bottom w:val="nil"/>
              <w:right w:val="nil"/>
            </w:tcBorders>
            <w:noWrap/>
            <w:vAlign w:val="center"/>
            <w:hideMark/>
          </w:tcPr>
          <w:p w14:paraId="6FCE3789" w14:textId="77777777" w:rsidR="007340F7" w:rsidRPr="00EF1853" w:rsidRDefault="007340F7" w:rsidP="007340F7">
            <w:pPr>
              <w:overflowPunct/>
              <w:autoSpaceDE/>
              <w:autoSpaceDN/>
              <w:adjustRightInd/>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Bonds</w:t>
            </w:r>
          </w:p>
        </w:tc>
        <w:tc>
          <w:tcPr>
            <w:tcW w:w="984" w:type="dxa"/>
            <w:tcBorders>
              <w:top w:val="nil"/>
              <w:left w:val="nil"/>
              <w:bottom w:val="nil"/>
              <w:right w:val="nil"/>
            </w:tcBorders>
            <w:noWrap/>
            <w:vAlign w:val="center"/>
          </w:tcPr>
          <w:p w14:paraId="55358691" w14:textId="18CFFFB6" w:rsidR="007340F7" w:rsidRPr="00A50B44" w:rsidRDefault="007340F7" w:rsidP="007340F7">
            <w:pPr>
              <w:overflowPunct/>
              <w:autoSpaceDE/>
              <w:autoSpaceDN/>
              <w:adjustRightInd/>
              <w:jc w:val="right"/>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0</w:t>
            </w:r>
          </w:p>
        </w:tc>
        <w:tc>
          <w:tcPr>
            <w:tcW w:w="1165" w:type="dxa"/>
            <w:tcBorders>
              <w:top w:val="nil"/>
              <w:left w:val="nil"/>
              <w:bottom w:val="nil"/>
              <w:right w:val="nil"/>
            </w:tcBorders>
            <w:vAlign w:val="center"/>
          </w:tcPr>
          <w:p w14:paraId="01785600" w14:textId="75CAF288" w:rsidR="007340F7" w:rsidRPr="00A50B44" w:rsidRDefault="007340F7" w:rsidP="007340F7">
            <w:pPr>
              <w:overflowPunct/>
              <w:autoSpaceDE/>
              <w:autoSpaceDN/>
              <w:adjustRightInd/>
              <w:jc w:val="right"/>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0</w:t>
            </w:r>
          </w:p>
        </w:tc>
        <w:tc>
          <w:tcPr>
            <w:tcW w:w="981" w:type="dxa"/>
            <w:gridSpan w:val="2"/>
            <w:tcBorders>
              <w:top w:val="nil"/>
              <w:left w:val="nil"/>
              <w:bottom w:val="nil"/>
              <w:right w:val="nil"/>
            </w:tcBorders>
            <w:vAlign w:val="center"/>
          </w:tcPr>
          <w:p w14:paraId="0087F201" w14:textId="4C41F96F" w:rsidR="007340F7" w:rsidRPr="00A50B44" w:rsidRDefault="007340F7" w:rsidP="007340F7">
            <w:pPr>
              <w:overflowPunct/>
              <w:autoSpaceDE/>
              <w:autoSpaceDN/>
              <w:adjustRightInd/>
              <w:jc w:val="right"/>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0</w:t>
            </w:r>
          </w:p>
        </w:tc>
      </w:tr>
      <w:tr w:rsidR="007340F7" w:rsidRPr="00EF1853" w14:paraId="0480EF19" w14:textId="77777777" w:rsidTr="009D645E">
        <w:trPr>
          <w:trHeight w:val="311"/>
        </w:trPr>
        <w:tc>
          <w:tcPr>
            <w:tcW w:w="984" w:type="dxa"/>
            <w:tcBorders>
              <w:top w:val="nil"/>
              <w:left w:val="nil"/>
              <w:bottom w:val="nil"/>
              <w:right w:val="nil"/>
            </w:tcBorders>
            <w:vAlign w:val="center"/>
            <w:hideMark/>
          </w:tcPr>
          <w:p w14:paraId="65D999A9" w14:textId="5B2DE54A" w:rsidR="007340F7" w:rsidRPr="00EF1853" w:rsidRDefault="007340F7" w:rsidP="007340F7">
            <w:pPr>
              <w:overflowPunct/>
              <w:autoSpaceDE/>
              <w:autoSpaceDN/>
              <w:adjustRightInd/>
              <w:jc w:val="right"/>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18,571</w:t>
            </w:r>
          </w:p>
        </w:tc>
        <w:tc>
          <w:tcPr>
            <w:tcW w:w="1165" w:type="dxa"/>
            <w:tcBorders>
              <w:top w:val="nil"/>
              <w:left w:val="nil"/>
              <w:bottom w:val="nil"/>
              <w:right w:val="nil"/>
            </w:tcBorders>
            <w:vAlign w:val="center"/>
            <w:hideMark/>
          </w:tcPr>
          <w:p w14:paraId="67E8C29B" w14:textId="55E1F8E0" w:rsidR="007340F7" w:rsidRPr="00EF1853" w:rsidRDefault="007340F7" w:rsidP="007340F7">
            <w:pPr>
              <w:overflowPunct/>
              <w:autoSpaceDE/>
              <w:autoSpaceDN/>
              <w:adjustRightInd/>
              <w:jc w:val="right"/>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0</w:t>
            </w:r>
          </w:p>
        </w:tc>
        <w:tc>
          <w:tcPr>
            <w:tcW w:w="981" w:type="dxa"/>
            <w:tcBorders>
              <w:top w:val="nil"/>
              <w:left w:val="nil"/>
              <w:bottom w:val="nil"/>
              <w:right w:val="nil"/>
            </w:tcBorders>
            <w:noWrap/>
            <w:vAlign w:val="center"/>
            <w:hideMark/>
          </w:tcPr>
          <w:p w14:paraId="677EA8D2" w14:textId="2C5FC3BC" w:rsidR="007340F7" w:rsidRPr="00EF1853" w:rsidRDefault="007340F7" w:rsidP="007340F7">
            <w:pPr>
              <w:overflowPunct/>
              <w:autoSpaceDE/>
              <w:autoSpaceDN/>
              <w:adjustRightInd/>
              <w:jc w:val="right"/>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18,571</w:t>
            </w:r>
          </w:p>
        </w:tc>
        <w:tc>
          <w:tcPr>
            <w:tcW w:w="3542" w:type="dxa"/>
            <w:tcBorders>
              <w:top w:val="nil"/>
              <w:left w:val="nil"/>
              <w:bottom w:val="nil"/>
              <w:right w:val="nil"/>
            </w:tcBorders>
            <w:noWrap/>
            <w:vAlign w:val="center"/>
            <w:hideMark/>
          </w:tcPr>
          <w:p w14:paraId="011F6B71" w14:textId="77777777" w:rsidR="007340F7" w:rsidRPr="00EF1853" w:rsidRDefault="007340F7" w:rsidP="007340F7">
            <w:pPr>
              <w:overflowPunct/>
              <w:autoSpaceDE/>
              <w:autoSpaceDN/>
              <w:adjustRightInd/>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Credit – Diversified Income</w:t>
            </w:r>
          </w:p>
        </w:tc>
        <w:tc>
          <w:tcPr>
            <w:tcW w:w="984" w:type="dxa"/>
            <w:tcBorders>
              <w:top w:val="nil"/>
              <w:left w:val="nil"/>
              <w:bottom w:val="nil"/>
              <w:right w:val="nil"/>
            </w:tcBorders>
            <w:noWrap/>
            <w:vAlign w:val="center"/>
          </w:tcPr>
          <w:p w14:paraId="2D6977CA" w14:textId="6674F0AC" w:rsidR="007340F7" w:rsidRPr="00A50B44" w:rsidRDefault="00D06A4C" w:rsidP="007340F7">
            <w:pPr>
              <w:overflowPunct/>
              <w:autoSpaceDE/>
              <w:autoSpaceDN/>
              <w:adjustRightInd/>
              <w:jc w:val="right"/>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20,222</w:t>
            </w:r>
          </w:p>
        </w:tc>
        <w:tc>
          <w:tcPr>
            <w:tcW w:w="1165" w:type="dxa"/>
            <w:tcBorders>
              <w:top w:val="nil"/>
              <w:left w:val="nil"/>
              <w:bottom w:val="nil"/>
              <w:right w:val="nil"/>
            </w:tcBorders>
            <w:vAlign w:val="center"/>
          </w:tcPr>
          <w:p w14:paraId="42253A87" w14:textId="5C6DA7CB" w:rsidR="007340F7" w:rsidRPr="00A50B44" w:rsidRDefault="007340F7" w:rsidP="007340F7">
            <w:pPr>
              <w:overflowPunct/>
              <w:autoSpaceDE/>
              <w:autoSpaceDN/>
              <w:adjustRightInd/>
              <w:jc w:val="right"/>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0</w:t>
            </w:r>
          </w:p>
        </w:tc>
        <w:tc>
          <w:tcPr>
            <w:tcW w:w="981" w:type="dxa"/>
            <w:gridSpan w:val="2"/>
            <w:tcBorders>
              <w:top w:val="nil"/>
              <w:left w:val="nil"/>
              <w:bottom w:val="nil"/>
              <w:right w:val="nil"/>
            </w:tcBorders>
            <w:vAlign w:val="center"/>
          </w:tcPr>
          <w:p w14:paraId="29433096" w14:textId="61A6D86D" w:rsidR="007340F7" w:rsidRPr="00A50B44" w:rsidRDefault="00223402" w:rsidP="007340F7">
            <w:pPr>
              <w:overflowPunct/>
              <w:autoSpaceDE/>
              <w:autoSpaceDN/>
              <w:adjustRightInd/>
              <w:jc w:val="right"/>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20,222</w:t>
            </w:r>
          </w:p>
        </w:tc>
      </w:tr>
      <w:tr w:rsidR="007340F7" w:rsidRPr="00EF1853" w14:paraId="39DC0454" w14:textId="77777777" w:rsidTr="009D645E">
        <w:trPr>
          <w:trHeight w:val="311"/>
        </w:trPr>
        <w:tc>
          <w:tcPr>
            <w:tcW w:w="984" w:type="dxa"/>
            <w:tcBorders>
              <w:top w:val="nil"/>
              <w:left w:val="nil"/>
              <w:bottom w:val="nil"/>
              <w:right w:val="nil"/>
            </w:tcBorders>
            <w:vAlign w:val="center"/>
            <w:hideMark/>
          </w:tcPr>
          <w:p w14:paraId="61615537" w14:textId="16ED5A6D" w:rsidR="007340F7" w:rsidRPr="00EF1853" w:rsidRDefault="007340F7" w:rsidP="007340F7">
            <w:pPr>
              <w:overflowPunct/>
              <w:autoSpaceDE/>
              <w:autoSpaceDN/>
              <w:adjustRightInd/>
              <w:jc w:val="right"/>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0</w:t>
            </w:r>
          </w:p>
        </w:tc>
        <w:tc>
          <w:tcPr>
            <w:tcW w:w="1165" w:type="dxa"/>
            <w:tcBorders>
              <w:top w:val="nil"/>
              <w:left w:val="nil"/>
              <w:bottom w:val="nil"/>
              <w:right w:val="nil"/>
            </w:tcBorders>
            <w:vAlign w:val="center"/>
            <w:hideMark/>
          </w:tcPr>
          <w:p w14:paraId="6E0F1597" w14:textId="24E52368" w:rsidR="007340F7" w:rsidRPr="00EF1853" w:rsidRDefault="007340F7" w:rsidP="007340F7">
            <w:pPr>
              <w:overflowPunct/>
              <w:autoSpaceDE/>
              <w:autoSpaceDN/>
              <w:adjustRightInd/>
              <w:jc w:val="right"/>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3,714</w:t>
            </w:r>
          </w:p>
        </w:tc>
        <w:tc>
          <w:tcPr>
            <w:tcW w:w="981" w:type="dxa"/>
            <w:tcBorders>
              <w:top w:val="nil"/>
              <w:left w:val="nil"/>
              <w:bottom w:val="nil"/>
              <w:right w:val="nil"/>
            </w:tcBorders>
            <w:noWrap/>
            <w:vAlign w:val="center"/>
            <w:hideMark/>
          </w:tcPr>
          <w:p w14:paraId="53BC304D" w14:textId="67D2EB8F" w:rsidR="007340F7" w:rsidRPr="00EF1853" w:rsidRDefault="007340F7" w:rsidP="007340F7">
            <w:pPr>
              <w:overflowPunct/>
              <w:autoSpaceDE/>
              <w:autoSpaceDN/>
              <w:adjustRightInd/>
              <w:jc w:val="right"/>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3,714</w:t>
            </w:r>
          </w:p>
        </w:tc>
        <w:tc>
          <w:tcPr>
            <w:tcW w:w="3542" w:type="dxa"/>
            <w:tcBorders>
              <w:top w:val="nil"/>
              <w:left w:val="nil"/>
              <w:bottom w:val="nil"/>
              <w:right w:val="nil"/>
            </w:tcBorders>
            <w:noWrap/>
            <w:vAlign w:val="center"/>
            <w:hideMark/>
          </w:tcPr>
          <w:p w14:paraId="7595C9EB" w14:textId="77777777" w:rsidR="007340F7" w:rsidRPr="00EF1853" w:rsidRDefault="007340F7" w:rsidP="007340F7">
            <w:pPr>
              <w:overflowPunct/>
              <w:autoSpaceDE/>
              <w:autoSpaceDN/>
              <w:adjustRightInd/>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Private Debt</w:t>
            </w:r>
          </w:p>
        </w:tc>
        <w:tc>
          <w:tcPr>
            <w:tcW w:w="984" w:type="dxa"/>
            <w:tcBorders>
              <w:top w:val="nil"/>
              <w:left w:val="nil"/>
              <w:bottom w:val="nil"/>
              <w:right w:val="nil"/>
            </w:tcBorders>
            <w:noWrap/>
            <w:vAlign w:val="center"/>
          </w:tcPr>
          <w:p w14:paraId="0E70354F" w14:textId="330EC672" w:rsidR="007340F7" w:rsidRPr="00A50B44" w:rsidRDefault="007340F7" w:rsidP="007340F7">
            <w:pPr>
              <w:overflowPunct/>
              <w:autoSpaceDE/>
              <w:autoSpaceDN/>
              <w:adjustRightInd/>
              <w:jc w:val="right"/>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0</w:t>
            </w:r>
          </w:p>
        </w:tc>
        <w:tc>
          <w:tcPr>
            <w:tcW w:w="1165" w:type="dxa"/>
            <w:tcBorders>
              <w:top w:val="nil"/>
              <w:left w:val="nil"/>
              <w:bottom w:val="nil"/>
              <w:right w:val="nil"/>
            </w:tcBorders>
            <w:vAlign w:val="center"/>
          </w:tcPr>
          <w:p w14:paraId="01B9D1C6" w14:textId="65DC7F55" w:rsidR="007340F7" w:rsidRPr="00A50B44" w:rsidRDefault="00124AF5" w:rsidP="007340F7">
            <w:pPr>
              <w:overflowPunct/>
              <w:autoSpaceDE/>
              <w:autoSpaceDN/>
              <w:adjustRightInd/>
              <w:jc w:val="right"/>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4,044</w:t>
            </w:r>
          </w:p>
        </w:tc>
        <w:tc>
          <w:tcPr>
            <w:tcW w:w="981" w:type="dxa"/>
            <w:gridSpan w:val="2"/>
            <w:tcBorders>
              <w:top w:val="nil"/>
              <w:left w:val="nil"/>
              <w:bottom w:val="nil"/>
              <w:right w:val="nil"/>
            </w:tcBorders>
            <w:vAlign w:val="center"/>
          </w:tcPr>
          <w:p w14:paraId="50B143A3" w14:textId="0449D2D1" w:rsidR="007340F7" w:rsidRPr="00A50B44" w:rsidRDefault="00223402" w:rsidP="007340F7">
            <w:pPr>
              <w:overflowPunct/>
              <w:autoSpaceDE/>
              <w:autoSpaceDN/>
              <w:adjustRightInd/>
              <w:jc w:val="right"/>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4,044</w:t>
            </w:r>
          </w:p>
        </w:tc>
      </w:tr>
      <w:tr w:rsidR="007340F7" w:rsidRPr="00EF1853" w14:paraId="6343B994" w14:textId="77777777" w:rsidTr="009D645E">
        <w:trPr>
          <w:trHeight w:val="311"/>
        </w:trPr>
        <w:tc>
          <w:tcPr>
            <w:tcW w:w="984" w:type="dxa"/>
            <w:tcBorders>
              <w:top w:val="nil"/>
              <w:left w:val="nil"/>
              <w:bottom w:val="nil"/>
              <w:right w:val="nil"/>
            </w:tcBorders>
            <w:vAlign w:val="center"/>
            <w:hideMark/>
          </w:tcPr>
          <w:p w14:paraId="489ECA34" w14:textId="21C33CB5" w:rsidR="007340F7" w:rsidRPr="00EF1853" w:rsidRDefault="007340F7" w:rsidP="007340F7">
            <w:pPr>
              <w:overflowPunct/>
              <w:autoSpaceDE/>
              <w:autoSpaceDN/>
              <w:adjustRightInd/>
              <w:jc w:val="right"/>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0</w:t>
            </w:r>
          </w:p>
        </w:tc>
        <w:tc>
          <w:tcPr>
            <w:tcW w:w="1165" w:type="dxa"/>
            <w:tcBorders>
              <w:top w:val="nil"/>
              <w:left w:val="nil"/>
              <w:bottom w:val="nil"/>
              <w:right w:val="nil"/>
            </w:tcBorders>
            <w:vAlign w:val="center"/>
            <w:hideMark/>
          </w:tcPr>
          <w:p w14:paraId="0EC015DE" w14:textId="4E2D0CCF" w:rsidR="007340F7" w:rsidRPr="00EF1853" w:rsidRDefault="007340F7" w:rsidP="007340F7">
            <w:pPr>
              <w:overflowPunct/>
              <w:autoSpaceDE/>
              <w:autoSpaceDN/>
              <w:adjustRightInd/>
              <w:jc w:val="right"/>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0</w:t>
            </w:r>
          </w:p>
        </w:tc>
        <w:tc>
          <w:tcPr>
            <w:tcW w:w="981" w:type="dxa"/>
            <w:tcBorders>
              <w:top w:val="nil"/>
              <w:left w:val="nil"/>
              <w:bottom w:val="nil"/>
              <w:right w:val="nil"/>
            </w:tcBorders>
            <w:noWrap/>
            <w:vAlign w:val="center"/>
            <w:hideMark/>
          </w:tcPr>
          <w:p w14:paraId="7A13AB7A" w14:textId="144740D3" w:rsidR="007340F7" w:rsidRPr="00EF1853" w:rsidRDefault="007340F7" w:rsidP="007340F7">
            <w:pPr>
              <w:overflowPunct/>
              <w:autoSpaceDE/>
              <w:autoSpaceDN/>
              <w:adjustRightInd/>
              <w:jc w:val="right"/>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0</w:t>
            </w:r>
          </w:p>
        </w:tc>
        <w:tc>
          <w:tcPr>
            <w:tcW w:w="3542" w:type="dxa"/>
            <w:tcBorders>
              <w:top w:val="nil"/>
              <w:left w:val="nil"/>
              <w:bottom w:val="nil"/>
              <w:right w:val="nil"/>
            </w:tcBorders>
            <w:noWrap/>
            <w:vAlign w:val="center"/>
            <w:hideMark/>
          </w:tcPr>
          <w:p w14:paraId="5FA6729C" w14:textId="77777777" w:rsidR="007340F7" w:rsidRPr="00EF1853" w:rsidRDefault="007340F7" w:rsidP="007340F7">
            <w:pPr>
              <w:overflowPunct/>
              <w:autoSpaceDE/>
              <w:autoSpaceDN/>
              <w:adjustRightInd/>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Other Diversified Alternatives</w:t>
            </w:r>
          </w:p>
        </w:tc>
        <w:tc>
          <w:tcPr>
            <w:tcW w:w="984" w:type="dxa"/>
            <w:tcBorders>
              <w:top w:val="nil"/>
              <w:left w:val="nil"/>
              <w:bottom w:val="nil"/>
              <w:right w:val="nil"/>
            </w:tcBorders>
            <w:noWrap/>
            <w:vAlign w:val="center"/>
          </w:tcPr>
          <w:p w14:paraId="0F87BE4A" w14:textId="5C8BCF09" w:rsidR="007340F7" w:rsidRPr="00A50B44" w:rsidRDefault="007340F7" w:rsidP="007340F7">
            <w:pPr>
              <w:overflowPunct/>
              <w:autoSpaceDE/>
              <w:autoSpaceDN/>
              <w:adjustRightInd/>
              <w:jc w:val="right"/>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0</w:t>
            </w:r>
          </w:p>
        </w:tc>
        <w:tc>
          <w:tcPr>
            <w:tcW w:w="1165" w:type="dxa"/>
            <w:tcBorders>
              <w:top w:val="nil"/>
              <w:left w:val="nil"/>
              <w:bottom w:val="nil"/>
              <w:right w:val="nil"/>
            </w:tcBorders>
            <w:vAlign w:val="center"/>
          </w:tcPr>
          <w:p w14:paraId="659BDAC6" w14:textId="27866969" w:rsidR="007340F7" w:rsidRPr="00A50B44" w:rsidRDefault="007340F7" w:rsidP="007340F7">
            <w:pPr>
              <w:overflowPunct/>
              <w:autoSpaceDE/>
              <w:autoSpaceDN/>
              <w:adjustRightInd/>
              <w:jc w:val="right"/>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0</w:t>
            </w:r>
          </w:p>
        </w:tc>
        <w:tc>
          <w:tcPr>
            <w:tcW w:w="981" w:type="dxa"/>
            <w:gridSpan w:val="2"/>
            <w:tcBorders>
              <w:top w:val="nil"/>
              <w:left w:val="nil"/>
              <w:bottom w:val="nil"/>
              <w:right w:val="nil"/>
            </w:tcBorders>
            <w:vAlign w:val="center"/>
          </w:tcPr>
          <w:p w14:paraId="2724B91F" w14:textId="71B92F54" w:rsidR="007340F7" w:rsidRPr="00A50B44" w:rsidRDefault="007340F7" w:rsidP="007340F7">
            <w:pPr>
              <w:overflowPunct/>
              <w:autoSpaceDE/>
              <w:autoSpaceDN/>
              <w:adjustRightInd/>
              <w:jc w:val="right"/>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0</w:t>
            </w:r>
          </w:p>
        </w:tc>
      </w:tr>
      <w:tr w:rsidR="007340F7" w:rsidRPr="00EF1853" w14:paraId="691D49AE" w14:textId="77777777" w:rsidTr="009D645E">
        <w:trPr>
          <w:trHeight w:val="311"/>
        </w:trPr>
        <w:tc>
          <w:tcPr>
            <w:tcW w:w="984" w:type="dxa"/>
            <w:tcBorders>
              <w:top w:val="nil"/>
              <w:left w:val="nil"/>
              <w:bottom w:val="nil"/>
              <w:right w:val="nil"/>
            </w:tcBorders>
            <w:vAlign w:val="center"/>
            <w:hideMark/>
          </w:tcPr>
          <w:p w14:paraId="38335E19" w14:textId="56EFF1FC" w:rsidR="007340F7" w:rsidRPr="00EF1853" w:rsidRDefault="007340F7" w:rsidP="007340F7">
            <w:pPr>
              <w:overflowPunct/>
              <w:autoSpaceDE/>
              <w:autoSpaceDN/>
              <w:adjustRightInd/>
              <w:jc w:val="right"/>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0</w:t>
            </w:r>
          </w:p>
        </w:tc>
        <w:tc>
          <w:tcPr>
            <w:tcW w:w="1165" w:type="dxa"/>
            <w:tcBorders>
              <w:top w:val="nil"/>
              <w:left w:val="nil"/>
              <w:bottom w:val="nil"/>
              <w:right w:val="nil"/>
            </w:tcBorders>
            <w:vAlign w:val="center"/>
            <w:hideMark/>
          </w:tcPr>
          <w:p w14:paraId="25ADBE2C" w14:textId="361DE9A3" w:rsidR="007340F7" w:rsidRPr="00EF1853" w:rsidRDefault="007340F7" w:rsidP="007340F7">
            <w:pPr>
              <w:overflowPunct/>
              <w:autoSpaceDE/>
              <w:autoSpaceDN/>
              <w:adjustRightInd/>
              <w:jc w:val="right"/>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0</w:t>
            </w:r>
          </w:p>
        </w:tc>
        <w:tc>
          <w:tcPr>
            <w:tcW w:w="981" w:type="dxa"/>
            <w:tcBorders>
              <w:top w:val="nil"/>
              <w:left w:val="nil"/>
              <w:bottom w:val="nil"/>
              <w:right w:val="nil"/>
            </w:tcBorders>
            <w:noWrap/>
            <w:vAlign w:val="center"/>
            <w:hideMark/>
          </w:tcPr>
          <w:p w14:paraId="156576B4" w14:textId="69936788" w:rsidR="007340F7" w:rsidRPr="00EF1853" w:rsidRDefault="007340F7" w:rsidP="007340F7">
            <w:pPr>
              <w:overflowPunct/>
              <w:autoSpaceDE/>
              <w:autoSpaceDN/>
              <w:adjustRightInd/>
              <w:jc w:val="right"/>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0</w:t>
            </w:r>
          </w:p>
        </w:tc>
        <w:tc>
          <w:tcPr>
            <w:tcW w:w="3542" w:type="dxa"/>
            <w:tcBorders>
              <w:top w:val="nil"/>
              <w:left w:val="nil"/>
              <w:bottom w:val="nil"/>
              <w:right w:val="nil"/>
            </w:tcBorders>
            <w:noWrap/>
            <w:vAlign w:val="center"/>
            <w:hideMark/>
          </w:tcPr>
          <w:p w14:paraId="70878D43" w14:textId="77777777" w:rsidR="007340F7" w:rsidRPr="00EF1853" w:rsidRDefault="007340F7" w:rsidP="007340F7">
            <w:pPr>
              <w:overflowPunct/>
              <w:autoSpaceDE/>
              <w:autoSpaceDN/>
              <w:adjustRightInd/>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Forward Current Contracts</w:t>
            </w:r>
          </w:p>
        </w:tc>
        <w:tc>
          <w:tcPr>
            <w:tcW w:w="984" w:type="dxa"/>
            <w:tcBorders>
              <w:top w:val="nil"/>
              <w:left w:val="nil"/>
              <w:bottom w:val="nil"/>
              <w:right w:val="nil"/>
            </w:tcBorders>
            <w:noWrap/>
            <w:vAlign w:val="center"/>
          </w:tcPr>
          <w:p w14:paraId="1B43342F" w14:textId="7A926CB3" w:rsidR="007340F7" w:rsidRPr="00A50B44" w:rsidRDefault="007340F7" w:rsidP="007340F7">
            <w:pPr>
              <w:overflowPunct/>
              <w:autoSpaceDE/>
              <w:autoSpaceDN/>
              <w:adjustRightInd/>
              <w:jc w:val="right"/>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0</w:t>
            </w:r>
          </w:p>
        </w:tc>
        <w:tc>
          <w:tcPr>
            <w:tcW w:w="1165" w:type="dxa"/>
            <w:tcBorders>
              <w:top w:val="nil"/>
              <w:left w:val="nil"/>
              <w:bottom w:val="nil"/>
              <w:right w:val="nil"/>
            </w:tcBorders>
            <w:vAlign w:val="center"/>
          </w:tcPr>
          <w:p w14:paraId="7C35B7D4" w14:textId="6A86A9F9" w:rsidR="007340F7" w:rsidRPr="00A50B44" w:rsidRDefault="007340F7" w:rsidP="007340F7">
            <w:pPr>
              <w:overflowPunct/>
              <w:autoSpaceDE/>
              <w:autoSpaceDN/>
              <w:adjustRightInd/>
              <w:jc w:val="right"/>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0</w:t>
            </w:r>
          </w:p>
        </w:tc>
        <w:tc>
          <w:tcPr>
            <w:tcW w:w="981" w:type="dxa"/>
            <w:gridSpan w:val="2"/>
            <w:tcBorders>
              <w:top w:val="nil"/>
              <w:left w:val="nil"/>
              <w:bottom w:val="nil"/>
              <w:right w:val="nil"/>
            </w:tcBorders>
            <w:vAlign w:val="center"/>
          </w:tcPr>
          <w:p w14:paraId="33DA282B" w14:textId="6859A43F" w:rsidR="007340F7" w:rsidRPr="00A50B44" w:rsidRDefault="007340F7" w:rsidP="007340F7">
            <w:pPr>
              <w:overflowPunct/>
              <w:autoSpaceDE/>
              <w:autoSpaceDN/>
              <w:adjustRightInd/>
              <w:jc w:val="right"/>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0</w:t>
            </w:r>
          </w:p>
        </w:tc>
      </w:tr>
      <w:tr w:rsidR="007340F7" w:rsidRPr="00EF1853" w14:paraId="604A3E9D" w14:textId="77777777" w:rsidTr="009D645E">
        <w:trPr>
          <w:trHeight w:val="323"/>
        </w:trPr>
        <w:tc>
          <w:tcPr>
            <w:tcW w:w="984" w:type="dxa"/>
            <w:tcBorders>
              <w:top w:val="nil"/>
              <w:left w:val="nil"/>
              <w:bottom w:val="single" w:sz="8" w:space="0" w:color="auto"/>
              <w:right w:val="nil"/>
            </w:tcBorders>
            <w:vAlign w:val="center"/>
            <w:hideMark/>
          </w:tcPr>
          <w:p w14:paraId="23A07F64" w14:textId="7954E6A7" w:rsidR="007340F7" w:rsidRPr="00EF1853" w:rsidRDefault="007340F7" w:rsidP="007340F7">
            <w:pPr>
              <w:overflowPunct/>
              <w:autoSpaceDE/>
              <w:autoSpaceDN/>
              <w:adjustRightInd/>
              <w:jc w:val="right"/>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3,714</w:t>
            </w:r>
          </w:p>
        </w:tc>
        <w:tc>
          <w:tcPr>
            <w:tcW w:w="1165" w:type="dxa"/>
            <w:tcBorders>
              <w:top w:val="nil"/>
              <w:left w:val="nil"/>
              <w:bottom w:val="single" w:sz="8" w:space="0" w:color="auto"/>
              <w:right w:val="nil"/>
            </w:tcBorders>
            <w:vAlign w:val="center"/>
            <w:hideMark/>
          </w:tcPr>
          <w:p w14:paraId="5F43D75F" w14:textId="2967349B" w:rsidR="007340F7" w:rsidRPr="00EF1853" w:rsidRDefault="007340F7" w:rsidP="007340F7">
            <w:pPr>
              <w:overflowPunct/>
              <w:autoSpaceDE/>
              <w:autoSpaceDN/>
              <w:adjustRightInd/>
              <w:jc w:val="right"/>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0</w:t>
            </w:r>
          </w:p>
        </w:tc>
        <w:tc>
          <w:tcPr>
            <w:tcW w:w="981" w:type="dxa"/>
            <w:tcBorders>
              <w:top w:val="nil"/>
              <w:left w:val="nil"/>
              <w:bottom w:val="single" w:sz="8" w:space="0" w:color="auto"/>
              <w:right w:val="nil"/>
            </w:tcBorders>
            <w:noWrap/>
            <w:vAlign w:val="center"/>
            <w:hideMark/>
          </w:tcPr>
          <w:p w14:paraId="48AA529E" w14:textId="4C3C38E8" w:rsidR="007340F7" w:rsidRPr="00EF1853" w:rsidRDefault="007340F7" w:rsidP="007340F7">
            <w:pPr>
              <w:overflowPunct/>
              <w:autoSpaceDE/>
              <w:autoSpaceDN/>
              <w:adjustRightInd/>
              <w:jc w:val="right"/>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3,714</w:t>
            </w:r>
          </w:p>
        </w:tc>
        <w:tc>
          <w:tcPr>
            <w:tcW w:w="3542" w:type="dxa"/>
            <w:tcBorders>
              <w:top w:val="nil"/>
              <w:left w:val="nil"/>
              <w:bottom w:val="nil"/>
              <w:right w:val="nil"/>
            </w:tcBorders>
            <w:noWrap/>
            <w:vAlign w:val="center"/>
            <w:hideMark/>
          </w:tcPr>
          <w:p w14:paraId="493061F2" w14:textId="77777777" w:rsidR="007340F7" w:rsidRPr="00EF1853" w:rsidRDefault="007340F7" w:rsidP="007340F7">
            <w:pPr>
              <w:overflowPunct/>
              <w:autoSpaceDE/>
              <w:autoSpaceDN/>
              <w:adjustRightInd/>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Cash/Temporary Investments</w:t>
            </w:r>
          </w:p>
        </w:tc>
        <w:tc>
          <w:tcPr>
            <w:tcW w:w="984" w:type="dxa"/>
            <w:tcBorders>
              <w:top w:val="nil"/>
              <w:left w:val="nil"/>
              <w:bottom w:val="single" w:sz="8" w:space="0" w:color="auto"/>
              <w:right w:val="nil"/>
            </w:tcBorders>
            <w:noWrap/>
            <w:vAlign w:val="center"/>
          </w:tcPr>
          <w:p w14:paraId="602A65FE" w14:textId="0EBE4604" w:rsidR="007340F7" w:rsidRPr="00A50B44" w:rsidRDefault="00D06A4C" w:rsidP="007340F7">
            <w:pPr>
              <w:overflowPunct/>
              <w:autoSpaceDE/>
              <w:autoSpaceDN/>
              <w:adjustRightInd/>
              <w:jc w:val="right"/>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4,044</w:t>
            </w:r>
          </w:p>
        </w:tc>
        <w:tc>
          <w:tcPr>
            <w:tcW w:w="1165" w:type="dxa"/>
            <w:tcBorders>
              <w:top w:val="nil"/>
              <w:left w:val="nil"/>
              <w:bottom w:val="single" w:sz="8" w:space="0" w:color="auto"/>
              <w:right w:val="nil"/>
            </w:tcBorders>
            <w:vAlign w:val="center"/>
          </w:tcPr>
          <w:p w14:paraId="55979C63" w14:textId="31446293" w:rsidR="007340F7" w:rsidRPr="00A50B44" w:rsidRDefault="007340F7" w:rsidP="007340F7">
            <w:pPr>
              <w:overflowPunct/>
              <w:autoSpaceDE/>
              <w:autoSpaceDN/>
              <w:adjustRightInd/>
              <w:jc w:val="right"/>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0</w:t>
            </w:r>
          </w:p>
        </w:tc>
        <w:tc>
          <w:tcPr>
            <w:tcW w:w="981" w:type="dxa"/>
            <w:gridSpan w:val="2"/>
            <w:tcBorders>
              <w:top w:val="nil"/>
              <w:left w:val="nil"/>
              <w:bottom w:val="single" w:sz="8" w:space="0" w:color="auto"/>
              <w:right w:val="nil"/>
            </w:tcBorders>
            <w:vAlign w:val="center"/>
          </w:tcPr>
          <w:p w14:paraId="34575702" w14:textId="44BF7E69" w:rsidR="007340F7" w:rsidRPr="00A50B44" w:rsidRDefault="006C408F" w:rsidP="007340F7">
            <w:pPr>
              <w:overflowPunct/>
              <w:autoSpaceDE/>
              <w:autoSpaceDN/>
              <w:adjustRightInd/>
              <w:jc w:val="right"/>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4,044</w:t>
            </w:r>
          </w:p>
        </w:tc>
      </w:tr>
      <w:tr w:rsidR="007340F7" w:rsidRPr="00EF1853" w14:paraId="48062DD2" w14:textId="77777777" w:rsidTr="009D645E">
        <w:trPr>
          <w:trHeight w:val="287"/>
        </w:trPr>
        <w:tc>
          <w:tcPr>
            <w:tcW w:w="984" w:type="dxa"/>
            <w:tcBorders>
              <w:top w:val="nil"/>
              <w:left w:val="nil"/>
              <w:bottom w:val="nil"/>
              <w:right w:val="nil"/>
            </w:tcBorders>
            <w:vAlign w:val="center"/>
            <w:hideMark/>
          </w:tcPr>
          <w:p w14:paraId="1B50E9A6" w14:textId="2588D3E7" w:rsidR="007340F7" w:rsidRPr="00EF1853" w:rsidRDefault="007340F7" w:rsidP="007340F7">
            <w:pPr>
              <w:overflowPunct/>
              <w:autoSpaceDE/>
              <w:autoSpaceDN/>
              <w:adjustRightInd/>
              <w:jc w:val="right"/>
              <w:textAlignment w:val="auto"/>
              <w:rPr>
                <w:rFonts w:ascii="Century Gothic" w:hAnsi="Century Gothic" w:cs="Calibri"/>
                <w:b/>
                <w:bCs/>
                <w:color w:val="000000"/>
                <w:sz w:val="20"/>
                <w:lang w:eastAsia="en-GB"/>
              </w:rPr>
            </w:pPr>
            <w:r w:rsidRPr="00EF1853">
              <w:rPr>
                <w:rFonts w:ascii="Century Gothic" w:hAnsi="Century Gothic" w:cs="Calibri"/>
                <w:b/>
                <w:bCs/>
                <w:color w:val="000000"/>
                <w:sz w:val="20"/>
                <w:lang w:eastAsia="en-GB"/>
              </w:rPr>
              <w:t>22,285</w:t>
            </w:r>
          </w:p>
        </w:tc>
        <w:tc>
          <w:tcPr>
            <w:tcW w:w="1165" w:type="dxa"/>
            <w:tcBorders>
              <w:top w:val="nil"/>
              <w:left w:val="nil"/>
              <w:bottom w:val="nil"/>
              <w:right w:val="nil"/>
            </w:tcBorders>
            <w:vAlign w:val="center"/>
            <w:hideMark/>
          </w:tcPr>
          <w:p w14:paraId="0A204C44" w14:textId="6B44C3D3" w:rsidR="007340F7" w:rsidRPr="00EF1853" w:rsidRDefault="007340F7" w:rsidP="007340F7">
            <w:pPr>
              <w:overflowPunct/>
              <w:autoSpaceDE/>
              <w:autoSpaceDN/>
              <w:adjustRightInd/>
              <w:jc w:val="right"/>
              <w:textAlignment w:val="auto"/>
              <w:rPr>
                <w:rFonts w:ascii="Century Gothic" w:hAnsi="Century Gothic" w:cs="Calibri"/>
                <w:b/>
                <w:bCs/>
                <w:color w:val="000000"/>
                <w:sz w:val="20"/>
                <w:lang w:eastAsia="en-GB"/>
              </w:rPr>
            </w:pPr>
            <w:r w:rsidRPr="00EF1853">
              <w:rPr>
                <w:rFonts w:ascii="Century Gothic" w:hAnsi="Century Gothic" w:cs="Calibri"/>
                <w:b/>
                <w:bCs/>
                <w:color w:val="000000"/>
                <w:sz w:val="20"/>
                <w:lang w:eastAsia="en-GB"/>
              </w:rPr>
              <w:t>37,142</w:t>
            </w:r>
          </w:p>
        </w:tc>
        <w:tc>
          <w:tcPr>
            <w:tcW w:w="981" w:type="dxa"/>
            <w:tcBorders>
              <w:top w:val="nil"/>
              <w:left w:val="nil"/>
              <w:bottom w:val="nil"/>
              <w:right w:val="nil"/>
            </w:tcBorders>
            <w:vAlign w:val="center"/>
            <w:hideMark/>
          </w:tcPr>
          <w:p w14:paraId="141A80B5" w14:textId="1335AB09" w:rsidR="007340F7" w:rsidRPr="00EF1853" w:rsidRDefault="007340F7" w:rsidP="007340F7">
            <w:pPr>
              <w:overflowPunct/>
              <w:autoSpaceDE/>
              <w:autoSpaceDN/>
              <w:adjustRightInd/>
              <w:jc w:val="right"/>
              <w:textAlignment w:val="auto"/>
              <w:rPr>
                <w:rFonts w:ascii="Century Gothic" w:hAnsi="Century Gothic" w:cs="Calibri"/>
                <w:b/>
                <w:bCs/>
                <w:color w:val="000000"/>
                <w:sz w:val="20"/>
                <w:lang w:eastAsia="en-GB"/>
              </w:rPr>
            </w:pPr>
            <w:r w:rsidRPr="00EF1853">
              <w:rPr>
                <w:rFonts w:ascii="Century Gothic" w:hAnsi="Century Gothic" w:cs="Calibri"/>
                <w:b/>
                <w:bCs/>
                <w:color w:val="000000"/>
                <w:sz w:val="20"/>
                <w:lang w:eastAsia="en-GB"/>
              </w:rPr>
              <w:t>59,428</w:t>
            </w:r>
          </w:p>
        </w:tc>
        <w:tc>
          <w:tcPr>
            <w:tcW w:w="3542" w:type="dxa"/>
            <w:tcBorders>
              <w:top w:val="nil"/>
              <w:left w:val="nil"/>
              <w:bottom w:val="nil"/>
              <w:right w:val="nil"/>
            </w:tcBorders>
            <w:noWrap/>
            <w:vAlign w:val="center"/>
            <w:hideMark/>
          </w:tcPr>
          <w:p w14:paraId="57C8557A" w14:textId="77777777" w:rsidR="007340F7" w:rsidRPr="00EF1853" w:rsidRDefault="007340F7" w:rsidP="007340F7">
            <w:pPr>
              <w:overflowPunct/>
              <w:autoSpaceDE/>
              <w:autoSpaceDN/>
              <w:adjustRightInd/>
              <w:textAlignment w:val="auto"/>
              <w:rPr>
                <w:rFonts w:ascii="Century Gothic" w:hAnsi="Century Gothic" w:cs="Calibri"/>
                <w:b/>
                <w:bCs/>
                <w:color w:val="000000"/>
                <w:sz w:val="20"/>
                <w:lang w:eastAsia="en-GB"/>
              </w:rPr>
            </w:pPr>
            <w:r w:rsidRPr="00EF1853">
              <w:rPr>
                <w:rFonts w:ascii="Century Gothic" w:hAnsi="Century Gothic" w:cs="Calibri"/>
                <w:b/>
                <w:bCs/>
                <w:color w:val="000000"/>
                <w:sz w:val="20"/>
                <w:lang w:eastAsia="en-GB"/>
              </w:rPr>
              <w:t>Sub-Total Others</w:t>
            </w:r>
          </w:p>
        </w:tc>
        <w:tc>
          <w:tcPr>
            <w:tcW w:w="984" w:type="dxa"/>
            <w:tcBorders>
              <w:top w:val="nil"/>
              <w:left w:val="nil"/>
              <w:bottom w:val="nil"/>
              <w:right w:val="nil"/>
            </w:tcBorders>
            <w:noWrap/>
            <w:vAlign w:val="center"/>
          </w:tcPr>
          <w:p w14:paraId="3B840C3A" w14:textId="5C6FAE43" w:rsidR="007340F7" w:rsidRPr="00A50B44" w:rsidRDefault="007340F7" w:rsidP="007340F7">
            <w:pPr>
              <w:overflowPunct/>
              <w:autoSpaceDE/>
              <w:autoSpaceDN/>
              <w:adjustRightInd/>
              <w:jc w:val="right"/>
              <w:textAlignment w:val="auto"/>
              <w:rPr>
                <w:rFonts w:ascii="Century Gothic" w:hAnsi="Century Gothic" w:cs="Calibri"/>
                <w:b/>
                <w:color w:val="000000"/>
                <w:sz w:val="20"/>
                <w:lang w:eastAsia="en-GB"/>
              </w:rPr>
            </w:pPr>
            <w:r w:rsidRPr="00A50B44">
              <w:rPr>
                <w:rFonts w:ascii="Century Gothic" w:hAnsi="Century Gothic" w:cs="Calibri"/>
                <w:b/>
                <w:color w:val="000000"/>
                <w:sz w:val="20"/>
                <w:lang w:eastAsia="en-GB"/>
              </w:rPr>
              <w:t>2</w:t>
            </w:r>
            <w:r w:rsidR="00290334" w:rsidRPr="00A50B44">
              <w:rPr>
                <w:rFonts w:ascii="Century Gothic" w:hAnsi="Century Gothic" w:cs="Calibri"/>
                <w:b/>
                <w:color w:val="000000"/>
                <w:sz w:val="20"/>
                <w:lang w:eastAsia="en-GB"/>
              </w:rPr>
              <w:t>4,266</w:t>
            </w:r>
          </w:p>
        </w:tc>
        <w:tc>
          <w:tcPr>
            <w:tcW w:w="1165" w:type="dxa"/>
            <w:tcBorders>
              <w:top w:val="nil"/>
              <w:left w:val="nil"/>
              <w:bottom w:val="nil"/>
              <w:right w:val="nil"/>
            </w:tcBorders>
            <w:vAlign w:val="center"/>
          </w:tcPr>
          <w:p w14:paraId="53D5DDEB" w14:textId="1E725B49" w:rsidR="007340F7" w:rsidRPr="00A50B44" w:rsidRDefault="007340F7" w:rsidP="007340F7">
            <w:pPr>
              <w:overflowPunct/>
              <w:autoSpaceDE/>
              <w:autoSpaceDN/>
              <w:adjustRightInd/>
              <w:jc w:val="right"/>
              <w:textAlignment w:val="auto"/>
              <w:rPr>
                <w:rFonts w:ascii="Century Gothic" w:hAnsi="Century Gothic" w:cs="Calibri"/>
                <w:b/>
                <w:color w:val="000000"/>
                <w:sz w:val="20"/>
                <w:lang w:eastAsia="en-GB"/>
              </w:rPr>
            </w:pPr>
            <w:r w:rsidRPr="00A50B44">
              <w:rPr>
                <w:rFonts w:ascii="Century Gothic" w:hAnsi="Century Gothic" w:cs="Calibri"/>
                <w:b/>
                <w:color w:val="000000"/>
                <w:sz w:val="20"/>
                <w:lang w:eastAsia="en-GB"/>
              </w:rPr>
              <w:t>3</w:t>
            </w:r>
            <w:r w:rsidR="00290334" w:rsidRPr="00A50B44">
              <w:rPr>
                <w:rFonts w:ascii="Century Gothic" w:hAnsi="Century Gothic" w:cs="Calibri"/>
                <w:b/>
                <w:color w:val="000000"/>
                <w:sz w:val="20"/>
                <w:lang w:eastAsia="en-GB"/>
              </w:rPr>
              <w:t>8,422</w:t>
            </w:r>
          </w:p>
        </w:tc>
        <w:tc>
          <w:tcPr>
            <w:tcW w:w="981" w:type="dxa"/>
            <w:gridSpan w:val="2"/>
            <w:tcBorders>
              <w:top w:val="nil"/>
              <w:left w:val="nil"/>
              <w:bottom w:val="nil"/>
              <w:right w:val="nil"/>
            </w:tcBorders>
            <w:vAlign w:val="center"/>
          </w:tcPr>
          <w:p w14:paraId="4EAF59D6" w14:textId="6810701A" w:rsidR="007340F7" w:rsidRPr="00A50B44" w:rsidRDefault="00B36B9E" w:rsidP="007340F7">
            <w:pPr>
              <w:overflowPunct/>
              <w:autoSpaceDE/>
              <w:autoSpaceDN/>
              <w:adjustRightInd/>
              <w:jc w:val="right"/>
              <w:textAlignment w:val="auto"/>
              <w:rPr>
                <w:rFonts w:ascii="Century Gothic" w:hAnsi="Century Gothic" w:cs="Calibri"/>
                <w:b/>
                <w:color w:val="000000"/>
                <w:sz w:val="20"/>
                <w:lang w:eastAsia="en-GB"/>
              </w:rPr>
            </w:pPr>
            <w:r w:rsidRPr="00A50B44">
              <w:rPr>
                <w:rFonts w:ascii="Century Gothic" w:hAnsi="Century Gothic" w:cs="Calibri"/>
                <w:b/>
                <w:color w:val="000000"/>
                <w:sz w:val="20"/>
                <w:lang w:eastAsia="en-GB"/>
              </w:rPr>
              <w:t>62,688</w:t>
            </w:r>
          </w:p>
        </w:tc>
      </w:tr>
      <w:tr w:rsidR="009E24EE" w:rsidRPr="00EF1853" w14:paraId="2564B64B" w14:textId="77777777" w:rsidTr="009D645E">
        <w:trPr>
          <w:trHeight w:val="311"/>
        </w:trPr>
        <w:tc>
          <w:tcPr>
            <w:tcW w:w="984" w:type="dxa"/>
            <w:tcBorders>
              <w:top w:val="nil"/>
              <w:left w:val="nil"/>
              <w:bottom w:val="nil"/>
              <w:right w:val="nil"/>
            </w:tcBorders>
            <w:vAlign w:val="center"/>
            <w:hideMark/>
          </w:tcPr>
          <w:p w14:paraId="30189DA4" w14:textId="77777777" w:rsidR="009E24EE" w:rsidRPr="00EF1853" w:rsidRDefault="009E24EE" w:rsidP="009E24EE">
            <w:pPr>
              <w:overflowPunct/>
              <w:autoSpaceDE/>
              <w:autoSpaceDN/>
              <w:adjustRightInd/>
              <w:jc w:val="right"/>
              <w:textAlignment w:val="auto"/>
              <w:rPr>
                <w:rFonts w:ascii="Century Gothic" w:hAnsi="Century Gothic" w:cs="Calibri"/>
                <w:b/>
                <w:bCs/>
                <w:color w:val="000000"/>
                <w:sz w:val="20"/>
                <w:lang w:eastAsia="en-GB"/>
              </w:rPr>
            </w:pPr>
          </w:p>
        </w:tc>
        <w:tc>
          <w:tcPr>
            <w:tcW w:w="1165" w:type="dxa"/>
            <w:tcBorders>
              <w:top w:val="nil"/>
              <w:left w:val="nil"/>
              <w:bottom w:val="nil"/>
              <w:right w:val="nil"/>
            </w:tcBorders>
            <w:vAlign w:val="center"/>
            <w:hideMark/>
          </w:tcPr>
          <w:p w14:paraId="3B6479F0" w14:textId="77777777" w:rsidR="009E24EE" w:rsidRPr="00EF1853" w:rsidRDefault="009E24EE" w:rsidP="009E24EE">
            <w:pPr>
              <w:overflowPunct/>
              <w:autoSpaceDE/>
              <w:autoSpaceDN/>
              <w:adjustRightInd/>
              <w:jc w:val="right"/>
              <w:textAlignment w:val="auto"/>
              <w:rPr>
                <w:sz w:val="20"/>
                <w:lang w:eastAsia="en-GB"/>
              </w:rPr>
            </w:pPr>
          </w:p>
        </w:tc>
        <w:tc>
          <w:tcPr>
            <w:tcW w:w="981" w:type="dxa"/>
            <w:tcBorders>
              <w:top w:val="nil"/>
              <w:left w:val="nil"/>
              <w:bottom w:val="nil"/>
              <w:right w:val="nil"/>
            </w:tcBorders>
            <w:noWrap/>
            <w:vAlign w:val="center"/>
            <w:hideMark/>
          </w:tcPr>
          <w:p w14:paraId="18A6D278" w14:textId="77777777" w:rsidR="009E24EE" w:rsidRPr="00EF1853" w:rsidRDefault="009E24EE" w:rsidP="009E24EE">
            <w:pPr>
              <w:overflowPunct/>
              <w:autoSpaceDE/>
              <w:autoSpaceDN/>
              <w:adjustRightInd/>
              <w:jc w:val="right"/>
              <w:textAlignment w:val="auto"/>
              <w:rPr>
                <w:sz w:val="20"/>
                <w:lang w:eastAsia="en-GB"/>
              </w:rPr>
            </w:pPr>
          </w:p>
        </w:tc>
        <w:tc>
          <w:tcPr>
            <w:tcW w:w="3542" w:type="dxa"/>
            <w:tcBorders>
              <w:top w:val="nil"/>
              <w:left w:val="nil"/>
              <w:bottom w:val="nil"/>
              <w:right w:val="nil"/>
            </w:tcBorders>
            <w:noWrap/>
            <w:vAlign w:val="center"/>
            <w:hideMark/>
          </w:tcPr>
          <w:p w14:paraId="52E4F6BF" w14:textId="77777777" w:rsidR="009E24EE" w:rsidRPr="00EF1853" w:rsidRDefault="009E24EE" w:rsidP="009E24EE">
            <w:pPr>
              <w:overflowPunct/>
              <w:autoSpaceDE/>
              <w:autoSpaceDN/>
              <w:adjustRightInd/>
              <w:jc w:val="right"/>
              <w:textAlignment w:val="auto"/>
              <w:rPr>
                <w:sz w:val="20"/>
                <w:lang w:eastAsia="en-GB"/>
              </w:rPr>
            </w:pPr>
          </w:p>
        </w:tc>
        <w:tc>
          <w:tcPr>
            <w:tcW w:w="984" w:type="dxa"/>
            <w:tcBorders>
              <w:top w:val="nil"/>
              <w:left w:val="nil"/>
              <w:bottom w:val="nil"/>
              <w:right w:val="nil"/>
            </w:tcBorders>
            <w:noWrap/>
            <w:vAlign w:val="center"/>
            <w:hideMark/>
          </w:tcPr>
          <w:p w14:paraId="34DADD39" w14:textId="77777777" w:rsidR="009E24EE" w:rsidRPr="00A50B44" w:rsidRDefault="009E24EE" w:rsidP="009E24EE">
            <w:pPr>
              <w:overflowPunct/>
              <w:autoSpaceDE/>
              <w:autoSpaceDN/>
              <w:adjustRightInd/>
              <w:textAlignment w:val="auto"/>
              <w:rPr>
                <w:sz w:val="20"/>
                <w:lang w:eastAsia="en-GB"/>
              </w:rPr>
            </w:pPr>
          </w:p>
        </w:tc>
        <w:tc>
          <w:tcPr>
            <w:tcW w:w="1165" w:type="dxa"/>
            <w:tcBorders>
              <w:top w:val="nil"/>
              <w:left w:val="nil"/>
              <w:bottom w:val="nil"/>
              <w:right w:val="nil"/>
            </w:tcBorders>
            <w:vAlign w:val="center"/>
            <w:hideMark/>
          </w:tcPr>
          <w:p w14:paraId="4B659365" w14:textId="77777777" w:rsidR="009E24EE" w:rsidRPr="00A50B44" w:rsidRDefault="009E24EE" w:rsidP="009E24EE">
            <w:pPr>
              <w:overflowPunct/>
              <w:autoSpaceDE/>
              <w:autoSpaceDN/>
              <w:adjustRightInd/>
              <w:jc w:val="right"/>
              <w:textAlignment w:val="auto"/>
              <w:rPr>
                <w:sz w:val="20"/>
                <w:lang w:eastAsia="en-GB"/>
              </w:rPr>
            </w:pPr>
          </w:p>
        </w:tc>
        <w:tc>
          <w:tcPr>
            <w:tcW w:w="677" w:type="dxa"/>
            <w:tcBorders>
              <w:top w:val="nil"/>
              <w:left w:val="nil"/>
              <w:bottom w:val="nil"/>
              <w:right w:val="nil"/>
            </w:tcBorders>
            <w:vAlign w:val="center"/>
            <w:hideMark/>
          </w:tcPr>
          <w:p w14:paraId="12D472AB" w14:textId="77777777" w:rsidR="009E24EE" w:rsidRPr="00A50B44" w:rsidRDefault="009E24EE" w:rsidP="009E24EE">
            <w:pPr>
              <w:overflowPunct/>
              <w:autoSpaceDE/>
              <w:autoSpaceDN/>
              <w:adjustRightInd/>
              <w:jc w:val="right"/>
              <w:textAlignment w:val="auto"/>
              <w:rPr>
                <w:sz w:val="20"/>
                <w:lang w:eastAsia="en-GB"/>
              </w:rPr>
            </w:pPr>
          </w:p>
        </w:tc>
        <w:tc>
          <w:tcPr>
            <w:tcW w:w="304" w:type="dxa"/>
            <w:tcBorders>
              <w:top w:val="nil"/>
              <w:left w:val="nil"/>
              <w:bottom w:val="nil"/>
              <w:right w:val="nil"/>
            </w:tcBorders>
            <w:vAlign w:val="center"/>
            <w:hideMark/>
          </w:tcPr>
          <w:p w14:paraId="7B3FCFF3" w14:textId="77777777" w:rsidR="009E24EE" w:rsidRPr="00A50B44" w:rsidRDefault="009E24EE" w:rsidP="009E24EE">
            <w:pPr>
              <w:overflowPunct/>
              <w:autoSpaceDE/>
              <w:autoSpaceDN/>
              <w:adjustRightInd/>
              <w:jc w:val="right"/>
              <w:textAlignment w:val="auto"/>
              <w:rPr>
                <w:sz w:val="20"/>
                <w:lang w:eastAsia="en-GB"/>
              </w:rPr>
            </w:pPr>
          </w:p>
        </w:tc>
      </w:tr>
      <w:tr w:rsidR="009E24EE" w:rsidRPr="00EF1853" w14:paraId="6D9D8C37" w14:textId="77777777" w:rsidTr="009D645E">
        <w:trPr>
          <w:trHeight w:val="311"/>
        </w:trPr>
        <w:tc>
          <w:tcPr>
            <w:tcW w:w="984" w:type="dxa"/>
            <w:tcBorders>
              <w:top w:val="nil"/>
              <w:left w:val="nil"/>
              <w:bottom w:val="nil"/>
              <w:right w:val="nil"/>
            </w:tcBorders>
            <w:vAlign w:val="center"/>
            <w:hideMark/>
          </w:tcPr>
          <w:p w14:paraId="23B21924" w14:textId="77777777" w:rsidR="009E24EE" w:rsidRPr="00EF1853" w:rsidRDefault="009E24EE" w:rsidP="009E24EE">
            <w:pPr>
              <w:overflowPunct/>
              <w:autoSpaceDE/>
              <w:autoSpaceDN/>
              <w:adjustRightInd/>
              <w:textAlignment w:val="auto"/>
              <w:rPr>
                <w:sz w:val="20"/>
                <w:lang w:eastAsia="en-GB"/>
              </w:rPr>
            </w:pPr>
          </w:p>
        </w:tc>
        <w:tc>
          <w:tcPr>
            <w:tcW w:w="1165" w:type="dxa"/>
            <w:tcBorders>
              <w:top w:val="nil"/>
              <w:left w:val="nil"/>
              <w:bottom w:val="nil"/>
              <w:right w:val="nil"/>
            </w:tcBorders>
            <w:vAlign w:val="center"/>
            <w:hideMark/>
          </w:tcPr>
          <w:p w14:paraId="027B2EE8" w14:textId="77777777" w:rsidR="009E24EE" w:rsidRPr="00EF1853" w:rsidRDefault="009E24EE" w:rsidP="009E24EE">
            <w:pPr>
              <w:overflowPunct/>
              <w:autoSpaceDE/>
              <w:autoSpaceDN/>
              <w:adjustRightInd/>
              <w:jc w:val="right"/>
              <w:textAlignment w:val="auto"/>
              <w:rPr>
                <w:sz w:val="20"/>
                <w:lang w:eastAsia="en-GB"/>
              </w:rPr>
            </w:pPr>
          </w:p>
        </w:tc>
        <w:tc>
          <w:tcPr>
            <w:tcW w:w="981" w:type="dxa"/>
            <w:tcBorders>
              <w:top w:val="nil"/>
              <w:left w:val="nil"/>
              <w:bottom w:val="nil"/>
              <w:right w:val="nil"/>
            </w:tcBorders>
            <w:noWrap/>
            <w:vAlign w:val="center"/>
            <w:hideMark/>
          </w:tcPr>
          <w:p w14:paraId="4AC32FEE" w14:textId="77777777" w:rsidR="009E24EE" w:rsidRPr="00EF1853" w:rsidRDefault="009E24EE" w:rsidP="009E24EE">
            <w:pPr>
              <w:overflowPunct/>
              <w:autoSpaceDE/>
              <w:autoSpaceDN/>
              <w:adjustRightInd/>
              <w:jc w:val="right"/>
              <w:textAlignment w:val="auto"/>
              <w:rPr>
                <w:sz w:val="20"/>
                <w:lang w:eastAsia="en-GB"/>
              </w:rPr>
            </w:pPr>
          </w:p>
        </w:tc>
        <w:tc>
          <w:tcPr>
            <w:tcW w:w="5691" w:type="dxa"/>
            <w:gridSpan w:val="3"/>
            <w:tcBorders>
              <w:top w:val="nil"/>
              <w:left w:val="nil"/>
              <w:bottom w:val="nil"/>
              <w:right w:val="nil"/>
            </w:tcBorders>
            <w:noWrap/>
            <w:vAlign w:val="center"/>
            <w:hideMark/>
          </w:tcPr>
          <w:p w14:paraId="3D129967" w14:textId="77777777" w:rsidR="009E24EE" w:rsidRPr="00A50B44" w:rsidRDefault="009E24EE" w:rsidP="009E24EE">
            <w:pPr>
              <w:overflowPunct/>
              <w:autoSpaceDE/>
              <w:autoSpaceDN/>
              <w:adjustRightInd/>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Net Current Assets:</w:t>
            </w:r>
          </w:p>
        </w:tc>
        <w:tc>
          <w:tcPr>
            <w:tcW w:w="677" w:type="dxa"/>
            <w:tcBorders>
              <w:top w:val="nil"/>
              <w:left w:val="nil"/>
              <w:bottom w:val="nil"/>
              <w:right w:val="nil"/>
            </w:tcBorders>
            <w:vAlign w:val="center"/>
            <w:hideMark/>
          </w:tcPr>
          <w:p w14:paraId="0D93CA08" w14:textId="77777777" w:rsidR="009E24EE" w:rsidRPr="00A50B44" w:rsidRDefault="009E24EE" w:rsidP="009E24EE">
            <w:pPr>
              <w:overflowPunct/>
              <w:autoSpaceDE/>
              <w:autoSpaceDN/>
              <w:adjustRightInd/>
              <w:textAlignment w:val="auto"/>
              <w:rPr>
                <w:rFonts w:ascii="Century Gothic" w:hAnsi="Century Gothic" w:cs="Calibri"/>
                <w:color w:val="000000"/>
                <w:sz w:val="20"/>
                <w:lang w:eastAsia="en-GB"/>
              </w:rPr>
            </w:pPr>
          </w:p>
        </w:tc>
        <w:tc>
          <w:tcPr>
            <w:tcW w:w="304" w:type="dxa"/>
            <w:tcBorders>
              <w:top w:val="nil"/>
              <w:left w:val="nil"/>
              <w:bottom w:val="nil"/>
              <w:right w:val="nil"/>
            </w:tcBorders>
            <w:vAlign w:val="center"/>
            <w:hideMark/>
          </w:tcPr>
          <w:p w14:paraId="79BA3E90" w14:textId="77777777" w:rsidR="009E24EE" w:rsidRPr="00A50B44" w:rsidRDefault="009E24EE" w:rsidP="009E24EE">
            <w:pPr>
              <w:overflowPunct/>
              <w:autoSpaceDE/>
              <w:autoSpaceDN/>
              <w:adjustRightInd/>
              <w:jc w:val="right"/>
              <w:textAlignment w:val="auto"/>
              <w:rPr>
                <w:sz w:val="20"/>
                <w:lang w:eastAsia="en-GB"/>
              </w:rPr>
            </w:pPr>
          </w:p>
        </w:tc>
      </w:tr>
      <w:tr w:rsidR="007340F7" w:rsidRPr="00EF1853" w14:paraId="3917F7F6" w14:textId="77777777" w:rsidTr="009D645E">
        <w:trPr>
          <w:trHeight w:val="311"/>
        </w:trPr>
        <w:tc>
          <w:tcPr>
            <w:tcW w:w="984" w:type="dxa"/>
            <w:tcBorders>
              <w:top w:val="nil"/>
              <w:left w:val="nil"/>
              <w:bottom w:val="nil"/>
              <w:right w:val="nil"/>
            </w:tcBorders>
            <w:vAlign w:val="center"/>
            <w:hideMark/>
          </w:tcPr>
          <w:p w14:paraId="50190AE6" w14:textId="004A621D" w:rsidR="007340F7" w:rsidRPr="00EF1853" w:rsidRDefault="007340F7" w:rsidP="007340F7">
            <w:pPr>
              <w:overflowPunct/>
              <w:autoSpaceDE/>
              <w:autoSpaceDN/>
              <w:adjustRightInd/>
              <w:jc w:val="right"/>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0</w:t>
            </w:r>
          </w:p>
        </w:tc>
        <w:tc>
          <w:tcPr>
            <w:tcW w:w="1165" w:type="dxa"/>
            <w:tcBorders>
              <w:top w:val="nil"/>
              <w:left w:val="nil"/>
              <w:bottom w:val="nil"/>
              <w:right w:val="nil"/>
            </w:tcBorders>
            <w:vAlign w:val="center"/>
            <w:hideMark/>
          </w:tcPr>
          <w:p w14:paraId="6BC3E933" w14:textId="386ECDCB" w:rsidR="007340F7" w:rsidRPr="00EF1853" w:rsidRDefault="007340F7" w:rsidP="007340F7">
            <w:pPr>
              <w:overflowPunct/>
              <w:autoSpaceDE/>
              <w:autoSpaceDN/>
              <w:adjustRightInd/>
              <w:jc w:val="right"/>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0</w:t>
            </w:r>
          </w:p>
        </w:tc>
        <w:tc>
          <w:tcPr>
            <w:tcW w:w="981" w:type="dxa"/>
            <w:tcBorders>
              <w:top w:val="nil"/>
              <w:left w:val="nil"/>
              <w:bottom w:val="nil"/>
              <w:right w:val="nil"/>
            </w:tcBorders>
            <w:noWrap/>
            <w:vAlign w:val="center"/>
            <w:hideMark/>
          </w:tcPr>
          <w:p w14:paraId="55D64CF3" w14:textId="74603E72" w:rsidR="007340F7" w:rsidRPr="00EF1853" w:rsidRDefault="007340F7" w:rsidP="007340F7">
            <w:pPr>
              <w:overflowPunct/>
              <w:autoSpaceDE/>
              <w:autoSpaceDN/>
              <w:adjustRightInd/>
              <w:jc w:val="right"/>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0</w:t>
            </w:r>
          </w:p>
        </w:tc>
        <w:tc>
          <w:tcPr>
            <w:tcW w:w="3542" w:type="dxa"/>
            <w:tcBorders>
              <w:top w:val="nil"/>
              <w:left w:val="nil"/>
              <w:bottom w:val="nil"/>
              <w:right w:val="nil"/>
            </w:tcBorders>
            <w:noWrap/>
            <w:vAlign w:val="center"/>
            <w:hideMark/>
          </w:tcPr>
          <w:p w14:paraId="1952F732" w14:textId="77777777" w:rsidR="007340F7" w:rsidRPr="00EF1853" w:rsidRDefault="007340F7" w:rsidP="007340F7">
            <w:pPr>
              <w:overflowPunct/>
              <w:autoSpaceDE/>
              <w:autoSpaceDN/>
              <w:adjustRightInd/>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Debtors</w:t>
            </w:r>
          </w:p>
        </w:tc>
        <w:tc>
          <w:tcPr>
            <w:tcW w:w="984" w:type="dxa"/>
            <w:tcBorders>
              <w:top w:val="nil"/>
              <w:left w:val="nil"/>
              <w:bottom w:val="nil"/>
              <w:right w:val="nil"/>
            </w:tcBorders>
            <w:noWrap/>
            <w:vAlign w:val="center"/>
          </w:tcPr>
          <w:p w14:paraId="1EE208BE" w14:textId="0498C01B" w:rsidR="007340F7" w:rsidRPr="00A50B44" w:rsidRDefault="007340F7" w:rsidP="007340F7">
            <w:pPr>
              <w:overflowPunct/>
              <w:autoSpaceDE/>
              <w:autoSpaceDN/>
              <w:adjustRightInd/>
              <w:jc w:val="right"/>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0</w:t>
            </w:r>
          </w:p>
        </w:tc>
        <w:tc>
          <w:tcPr>
            <w:tcW w:w="1165" w:type="dxa"/>
            <w:tcBorders>
              <w:top w:val="nil"/>
              <w:left w:val="nil"/>
              <w:bottom w:val="nil"/>
              <w:right w:val="nil"/>
            </w:tcBorders>
            <w:vAlign w:val="center"/>
          </w:tcPr>
          <w:p w14:paraId="607610C0" w14:textId="730E8606" w:rsidR="007340F7" w:rsidRPr="00A50B44" w:rsidRDefault="007340F7" w:rsidP="007340F7">
            <w:pPr>
              <w:overflowPunct/>
              <w:autoSpaceDE/>
              <w:autoSpaceDN/>
              <w:adjustRightInd/>
              <w:jc w:val="right"/>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0</w:t>
            </w:r>
          </w:p>
        </w:tc>
        <w:tc>
          <w:tcPr>
            <w:tcW w:w="981" w:type="dxa"/>
            <w:gridSpan w:val="2"/>
            <w:tcBorders>
              <w:top w:val="nil"/>
              <w:left w:val="nil"/>
              <w:bottom w:val="nil"/>
              <w:right w:val="nil"/>
            </w:tcBorders>
            <w:vAlign w:val="center"/>
          </w:tcPr>
          <w:p w14:paraId="2C6D8AA4" w14:textId="7456E9CC" w:rsidR="007340F7" w:rsidRPr="00A50B44" w:rsidRDefault="007340F7" w:rsidP="007340F7">
            <w:pPr>
              <w:overflowPunct/>
              <w:autoSpaceDE/>
              <w:autoSpaceDN/>
              <w:adjustRightInd/>
              <w:jc w:val="right"/>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0</w:t>
            </w:r>
          </w:p>
        </w:tc>
      </w:tr>
      <w:tr w:rsidR="007340F7" w:rsidRPr="00EF1853" w14:paraId="4568FDF2" w14:textId="77777777" w:rsidTr="009D645E">
        <w:trPr>
          <w:trHeight w:val="299"/>
        </w:trPr>
        <w:tc>
          <w:tcPr>
            <w:tcW w:w="984" w:type="dxa"/>
            <w:tcBorders>
              <w:top w:val="nil"/>
              <w:left w:val="nil"/>
              <w:bottom w:val="single" w:sz="8" w:space="0" w:color="auto"/>
              <w:right w:val="nil"/>
            </w:tcBorders>
            <w:vAlign w:val="center"/>
            <w:hideMark/>
          </w:tcPr>
          <w:p w14:paraId="67907ABF" w14:textId="1CA3616B" w:rsidR="007340F7" w:rsidRPr="00EF1853" w:rsidRDefault="007340F7" w:rsidP="007340F7">
            <w:pPr>
              <w:overflowPunct/>
              <w:autoSpaceDE/>
              <w:autoSpaceDN/>
              <w:adjustRightInd/>
              <w:jc w:val="right"/>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0</w:t>
            </w:r>
          </w:p>
        </w:tc>
        <w:tc>
          <w:tcPr>
            <w:tcW w:w="1165" w:type="dxa"/>
            <w:tcBorders>
              <w:top w:val="nil"/>
              <w:left w:val="nil"/>
              <w:bottom w:val="single" w:sz="8" w:space="0" w:color="auto"/>
              <w:right w:val="nil"/>
            </w:tcBorders>
            <w:vAlign w:val="center"/>
            <w:hideMark/>
          </w:tcPr>
          <w:p w14:paraId="2CC1E9A6" w14:textId="36758D8B" w:rsidR="007340F7" w:rsidRPr="00EF1853" w:rsidRDefault="007340F7" w:rsidP="007340F7">
            <w:pPr>
              <w:overflowPunct/>
              <w:autoSpaceDE/>
              <w:autoSpaceDN/>
              <w:adjustRightInd/>
              <w:jc w:val="right"/>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0</w:t>
            </w:r>
          </w:p>
        </w:tc>
        <w:tc>
          <w:tcPr>
            <w:tcW w:w="981" w:type="dxa"/>
            <w:tcBorders>
              <w:top w:val="nil"/>
              <w:left w:val="nil"/>
              <w:bottom w:val="single" w:sz="8" w:space="0" w:color="auto"/>
              <w:right w:val="nil"/>
            </w:tcBorders>
            <w:noWrap/>
            <w:vAlign w:val="center"/>
            <w:hideMark/>
          </w:tcPr>
          <w:p w14:paraId="262D4D3D" w14:textId="320D9CC1" w:rsidR="007340F7" w:rsidRPr="00EF1853" w:rsidRDefault="007340F7" w:rsidP="007340F7">
            <w:pPr>
              <w:overflowPunct/>
              <w:autoSpaceDE/>
              <w:autoSpaceDN/>
              <w:adjustRightInd/>
              <w:jc w:val="right"/>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0</w:t>
            </w:r>
          </w:p>
        </w:tc>
        <w:tc>
          <w:tcPr>
            <w:tcW w:w="3542" w:type="dxa"/>
            <w:tcBorders>
              <w:top w:val="nil"/>
              <w:left w:val="nil"/>
              <w:bottom w:val="nil"/>
              <w:right w:val="nil"/>
            </w:tcBorders>
            <w:noWrap/>
            <w:vAlign w:val="center"/>
            <w:hideMark/>
          </w:tcPr>
          <w:p w14:paraId="32F8DF06" w14:textId="77777777" w:rsidR="007340F7" w:rsidRPr="00EF1853" w:rsidRDefault="007340F7" w:rsidP="007340F7">
            <w:pPr>
              <w:overflowPunct/>
              <w:autoSpaceDE/>
              <w:autoSpaceDN/>
              <w:adjustRightInd/>
              <w:textAlignment w:val="auto"/>
              <w:rPr>
                <w:rFonts w:ascii="Century Gothic" w:hAnsi="Century Gothic" w:cs="Calibri"/>
                <w:color w:val="000000"/>
                <w:sz w:val="20"/>
                <w:lang w:eastAsia="en-GB"/>
              </w:rPr>
            </w:pPr>
            <w:r w:rsidRPr="00EF1853">
              <w:rPr>
                <w:rFonts w:ascii="Century Gothic" w:hAnsi="Century Gothic" w:cs="Calibri"/>
                <w:color w:val="000000"/>
                <w:sz w:val="20"/>
                <w:lang w:eastAsia="en-GB"/>
              </w:rPr>
              <w:t>Creditors</w:t>
            </w:r>
          </w:p>
        </w:tc>
        <w:tc>
          <w:tcPr>
            <w:tcW w:w="984" w:type="dxa"/>
            <w:tcBorders>
              <w:top w:val="nil"/>
              <w:left w:val="nil"/>
              <w:bottom w:val="single" w:sz="8" w:space="0" w:color="auto"/>
              <w:right w:val="nil"/>
            </w:tcBorders>
            <w:noWrap/>
            <w:vAlign w:val="center"/>
          </w:tcPr>
          <w:p w14:paraId="1090B60F" w14:textId="052A6181" w:rsidR="007340F7" w:rsidRPr="00A50B44" w:rsidRDefault="007340F7" w:rsidP="007340F7">
            <w:pPr>
              <w:overflowPunct/>
              <w:autoSpaceDE/>
              <w:autoSpaceDN/>
              <w:adjustRightInd/>
              <w:jc w:val="right"/>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0</w:t>
            </w:r>
          </w:p>
        </w:tc>
        <w:tc>
          <w:tcPr>
            <w:tcW w:w="1165" w:type="dxa"/>
            <w:tcBorders>
              <w:top w:val="nil"/>
              <w:left w:val="nil"/>
              <w:bottom w:val="single" w:sz="8" w:space="0" w:color="auto"/>
              <w:right w:val="nil"/>
            </w:tcBorders>
            <w:vAlign w:val="center"/>
          </w:tcPr>
          <w:p w14:paraId="1AA51EDD" w14:textId="157002DC" w:rsidR="007340F7" w:rsidRPr="00A50B44" w:rsidRDefault="007340F7" w:rsidP="007340F7">
            <w:pPr>
              <w:overflowPunct/>
              <w:autoSpaceDE/>
              <w:autoSpaceDN/>
              <w:adjustRightInd/>
              <w:jc w:val="right"/>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0</w:t>
            </w:r>
          </w:p>
        </w:tc>
        <w:tc>
          <w:tcPr>
            <w:tcW w:w="981" w:type="dxa"/>
            <w:gridSpan w:val="2"/>
            <w:tcBorders>
              <w:top w:val="nil"/>
              <w:left w:val="nil"/>
              <w:bottom w:val="single" w:sz="8" w:space="0" w:color="auto"/>
              <w:right w:val="nil"/>
            </w:tcBorders>
            <w:vAlign w:val="center"/>
          </w:tcPr>
          <w:p w14:paraId="4B9DCDB7" w14:textId="68295A09" w:rsidR="007340F7" w:rsidRPr="00A50B44" w:rsidRDefault="007340F7" w:rsidP="007340F7">
            <w:pPr>
              <w:overflowPunct/>
              <w:autoSpaceDE/>
              <w:autoSpaceDN/>
              <w:adjustRightInd/>
              <w:jc w:val="right"/>
              <w:textAlignment w:val="auto"/>
              <w:rPr>
                <w:rFonts w:ascii="Century Gothic" w:hAnsi="Century Gothic" w:cs="Calibri"/>
                <w:color w:val="000000"/>
                <w:sz w:val="20"/>
                <w:lang w:eastAsia="en-GB"/>
              </w:rPr>
            </w:pPr>
            <w:r w:rsidRPr="00A50B44">
              <w:rPr>
                <w:rFonts w:ascii="Century Gothic" w:hAnsi="Century Gothic" w:cs="Calibri"/>
                <w:color w:val="000000"/>
                <w:sz w:val="20"/>
                <w:lang w:eastAsia="en-GB"/>
              </w:rPr>
              <w:t>0</w:t>
            </w:r>
          </w:p>
        </w:tc>
      </w:tr>
      <w:tr w:rsidR="007340F7" w:rsidRPr="00EF1853" w14:paraId="3BA1304C" w14:textId="77777777" w:rsidTr="009D645E">
        <w:trPr>
          <w:trHeight w:val="287"/>
        </w:trPr>
        <w:tc>
          <w:tcPr>
            <w:tcW w:w="984" w:type="dxa"/>
            <w:vMerge w:val="restart"/>
            <w:tcBorders>
              <w:top w:val="nil"/>
              <w:left w:val="nil"/>
              <w:bottom w:val="single" w:sz="8" w:space="0" w:color="000000"/>
              <w:right w:val="nil"/>
            </w:tcBorders>
            <w:vAlign w:val="center"/>
            <w:hideMark/>
          </w:tcPr>
          <w:p w14:paraId="67E2F5F8" w14:textId="69241310" w:rsidR="007340F7" w:rsidRPr="00EF1853" w:rsidRDefault="007340F7" w:rsidP="007340F7">
            <w:pPr>
              <w:overflowPunct/>
              <w:autoSpaceDE/>
              <w:autoSpaceDN/>
              <w:adjustRightInd/>
              <w:jc w:val="right"/>
              <w:textAlignment w:val="auto"/>
              <w:rPr>
                <w:rFonts w:ascii="Century Gothic" w:hAnsi="Century Gothic" w:cs="Calibri"/>
                <w:b/>
                <w:bCs/>
                <w:color w:val="000000"/>
                <w:sz w:val="20"/>
                <w:lang w:eastAsia="en-GB"/>
              </w:rPr>
            </w:pPr>
            <w:r w:rsidRPr="00EF1853">
              <w:rPr>
                <w:rFonts w:ascii="Century Gothic" w:hAnsi="Century Gothic" w:cs="Calibri"/>
                <w:b/>
                <w:bCs/>
                <w:color w:val="000000"/>
                <w:sz w:val="20"/>
                <w:lang w:eastAsia="en-GB"/>
              </w:rPr>
              <w:t>0</w:t>
            </w:r>
          </w:p>
        </w:tc>
        <w:tc>
          <w:tcPr>
            <w:tcW w:w="1165" w:type="dxa"/>
            <w:vMerge w:val="restart"/>
            <w:tcBorders>
              <w:top w:val="nil"/>
              <w:left w:val="nil"/>
              <w:bottom w:val="single" w:sz="8" w:space="0" w:color="000000"/>
              <w:right w:val="nil"/>
            </w:tcBorders>
            <w:vAlign w:val="center"/>
            <w:hideMark/>
          </w:tcPr>
          <w:p w14:paraId="090308C2" w14:textId="0FFBFF7D" w:rsidR="007340F7" w:rsidRPr="00EF1853" w:rsidRDefault="007340F7" w:rsidP="007340F7">
            <w:pPr>
              <w:overflowPunct/>
              <w:autoSpaceDE/>
              <w:autoSpaceDN/>
              <w:adjustRightInd/>
              <w:jc w:val="right"/>
              <w:textAlignment w:val="auto"/>
              <w:rPr>
                <w:rFonts w:ascii="Century Gothic" w:hAnsi="Century Gothic" w:cs="Calibri"/>
                <w:b/>
                <w:bCs/>
                <w:color w:val="000000"/>
                <w:sz w:val="20"/>
                <w:lang w:eastAsia="en-GB"/>
              </w:rPr>
            </w:pPr>
            <w:r w:rsidRPr="00EF1853">
              <w:rPr>
                <w:rFonts w:ascii="Century Gothic" w:hAnsi="Century Gothic" w:cs="Calibri"/>
                <w:b/>
                <w:bCs/>
                <w:color w:val="000000"/>
                <w:sz w:val="20"/>
                <w:lang w:eastAsia="en-GB"/>
              </w:rPr>
              <w:t>0</w:t>
            </w:r>
          </w:p>
        </w:tc>
        <w:tc>
          <w:tcPr>
            <w:tcW w:w="981" w:type="dxa"/>
            <w:vMerge w:val="restart"/>
            <w:tcBorders>
              <w:top w:val="single" w:sz="8" w:space="0" w:color="auto"/>
              <w:left w:val="nil"/>
              <w:bottom w:val="single" w:sz="8" w:space="0" w:color="000000"/>
              <w:right w:val="nil"/>
            </w:tcBorders>
            <w:noWrap/>
            <w:vAlign w:val="center"/>
            <w:hideMark/>
          </w:tcPr>
          <w:p w14:paraId="5473AFE6" w14:textId="7ABE0F9B" w:rsidR="007340F7" w:rsidRPr="00EF1853" w:rsidRDefault="007340F7" w:rsidP="007340F7">
            <w:pPr>
              <w:overflowPunct/>
              <w:autoSpaceDE/>
              <w:autoSpaceDN/>
              <w:adjustRightInd/>
              <w:jc w:val="right"/>
              <w:textAlignment w:val="auto"/>
              <w:rPr>
                <w:rFonts w:ascii="Century Gothic" w:hAnsi="Century Gothic" w:cs="Calibri"/>
                <w:b/>
                <w:bCs/>
                <w:color w:val="000000"/>
                <w:sz w:val="20"/>
                <w:lang w:eastAsia="en-GB"/>
              </w:rPr>
            </w:pPr>
            <w:r w:rsidRPr="00EF1853">
              <w:rPr>
                <w:rFonts w:ascii="Century Gothic" w:hAnsi="Century Gothic" w:cs="Calibri"/>
                <w:b/>
                <w:bCs/>
                <w:color w:val="000000"/>
                <w:sz w:val="20"/>
                <w:lang w:eastAsia="en-GB"/>
              </w:rPr>
              <w:t>0</w:t>
            </w:r>
          </w:p>
        </w:tc>
        <w:tc>
          <w:tcPr>
            <w:tcW w:w="3542" w:type="dxa"/>
            <w:vMerge w:val="restart"/>
            <w:tcBorders>
              <w:top w:val="nil"/>
              <w:left w:val="nil"/>
              <w:bottom w:val="nil"/>
              <w:right w:val="nil"/>
            </w:tcBorders>
            <w:noWrap/>
            <w:vAlign w:val="center"/>
            <w:hideMark/>
          </w:tcPr>
          <w:p w14:paraId="752FF7F2" w14:textId="77777777" w:rsidR="007340F7" w:rsidRPr="00EF1853" w:rsidRDefault="007340F7" w:rsidP="007340F7">
            <w:pPr>
              <w:overflowPunct/>
              <w:autoSpaceDE/>
              <w:autoSpaceDN/>
              <w:adjustRightInd/>
              <w:textAlignment w:val="auto"/>
              <w:rPr>
                <w:rFonts w:ascii="Century Gothic" w:hAnsi="Century Gothic" w:cs="Calibri"/>
                <w:b/>
                <w:bCs/>
                <w:color w:val="000000"/>
                <w:sz w:val="20"/>
                <w:lang w:eastAsia="en-GB"/>
              </w:rPr>
            </w:pPr>
            <w:r w:rsidRPr="00EF1853">
              <w:rPr>
                <w:rFonts w:ascii="Century Gothic" w:hAnsi="Century Gothic" w:cs="Calibri"/>
                <w:b/>
                <w:bCs/>
                <w:color w:val="000000"/>
                <w:sz w:val="20"/>
                <w:lang w:eastAsia="en-GB"/>
              </w:rPr>
              <w:t>Sub-Total Net Current Assets</w:t>
            </w:r>
          </w:p>
        </w:tc>
        <w:tc>
          <w:tcPr>
            <w:tcW w:w="984" w:type="dxa"/>
            <w:vMerge w:val="restart"/>
            <w:tcBorders>
              <w:top w:val="nil"/>
              <w:left w:val="nil"/>
              <w:bottom w:val="single" w:sz="8" w:space="0" w:color="000000"/>
              <w:right w:val="nil"/>
            </w:tcBorders>
            <w:noWrap/>
            <w:vAlign w:val="center"/>
          </w:tcPr>
          <w:p w14:paraId="4C48069C" w14:textId="45EB5274" w:rsidR="007340F7" w:rsidRPr="00A50B44" w:rsidRDefault="007340F7" w:rsidP="007340F7">
            <w:pPr>
              <w:overflowPunct/>
              <w:autoSpaceDE/>
              <w:autoSpaceDN/>
              <w:adjustRightInd/>
              <w:jc w:val="right"/>
              <w:textAlignment w:val="auto"/>
              <w:rPr>
                <w:rFonts w:ascii="Century Gothic" w:hAnsi="Century Gothic" w:cs="Calibri"/>
                <w:b/>
                <w:color w:val="000000"/>
                <w:sz w:val="20"/>
                <w:lang w:eastAsia="en-GB"/>
              </w:rPr>
            </w:pPr>
            <w:r w:rsidRPr="00A50B44">
              <w:rPr>
                <w:rFonts w:ascii="Century Gothic" w:hAnsi="Century Gothic" w:cs="Calibri"/>
                <w:b/>
                <w:color w:val="000000"/>
                <w:sz w:val="20"/>
                <w:lang w:eastAsia="en-GB"/>
              </w:rPr>
              <w:t>0</w:t>
            </w:r>
          </w:p>
        </w:tc>
        <w:tc>
          <w:tcPr>
            <w:tcW w:w="1165" w:type="dxa"/>
            <w:vMerge w:val="restart"/>
            <w:tcBorders>
              <w:top w:val="nil"/>
              <w:left w:val="nil"/>
              <w:bottom w:val="single" w:sz="8" w:space="0" w:color="000000"/>
              <w:right w:val="nil"/>
            </w:tcBorders>
            <w:vAlign w:val="center"/>
          </w:tcPr>
          <w:p w14:paraId="023266B7" w14:textId="6FC6F5A5" w:rsidR="007340F7" w:rsidRPr="00A50B44" w:rsidRDefault="007340F7" w:rsidP="007340F7">
            <w:pPr>
              <w:overflowPunct/>
              <w:autoSpaceDE/>
              <w:autoSpaceDN/>
              <w:adjustRightInd/>
              <w:jc w:val="right"/>
              <w:textAlignment w:val="auto"/>
              <w:rPr>
                <w:rFonts w:ascii="Century Gothic" w:hAnsi="Century Gothic" w:cs="Calibri"/>
                <w:b/>
                <w:color w:val="000000"/>
                <w:sz w:val="20"/>
                <w:lang w:eastAsia="en-GB"/>
              </w:rPr>
            </w:pPr>
            <w:r w:rsidRPr="00A50B44">
              <w:rPr>
                <w:rFonts w:ascii="Century Gothic" w:hAnsi="Century Gothic" w:cs="Calibri"/>
                <w:b/>
                <w:color w:val="000000"/>
                <w:sz w:val="20"/>
                <w:lang w:eastAsia="en-GB"/>
              </w:rPr>
              <w:t>0</w:t>
            </w:r>
          </w:p>
        </w:tc>
        <w:tc>
          <w:tcPr>
            <w:tcW w:w="981" w:type="dxa"/>
            <w:gridSpan w:val="2"/>
            <w:vMerge w:val="restart"/>
            <w:tcBorders>
              <w:top w:val="single" w:sz="8" w:space="0" w:color="auto"/>
              <w:left w:val="nil"/>
              <w:bottom w:val="single" w:sz="8" w:space="0" w:color="000000"/>
              <w:right w:val="nil"/>
            </w:tcBorders>
            <w:vAlign w:val="center"/>
          </w:tcPr>
          <w:p w14:paraId="629B3E5D" w14:textId="3ECA9C0D" w:rsidR="007340F7" w:rsidRPr="00A50B44" w:rsidRDefault="007340F7" w:rsidP="007340F7">
            <w:pPr>
              <w:overflowPunct/>
              <w:autoSpaceDE/>
              <w:autoSpaceDN/>
              <w:adjustRightInd/>
              <w:jc w:val="right"/>
              <w:textAlignment w:val="auto"/>
              <w:rPr>
                <w:rFonts w:ascii="Century Gothic" w:hAnsi="Century Gothic" w:cs="Calibri"/>
                <w:b/>
                <w:color w:val="000000"/>
                <w:sz w:val="20"/>
                <w:lang w:eastAsia="en-GB"/>
              </w:rPr>
            </w:pPr>
            <w:r w:rsidRPr="00A50B44">
              <w:rPr>
                <w:rFonts w:ascii="Century Gothic" w:hAnsi="Century Gothic" w:cs="Calibri"/>
                <w:b/>
                <w:color w:val="000000"/>
                <w:sz w:val="20"/>
                <w:lang w:eastAsia="en-GB"/>
              </w:rPr>
              <w:t>0</w:t>
            </w:r>
          </w:p>
        </w:tc>
      </w:tr>
      <w:tr w:rsidR="007340F7" w:rsidRPr="00EF1853" w14:paraId="2E4AC2FE" w14:textId="77777777" w:rsidTr="009D645E">
        <w:trPr>
          <w:trHeight w:val="299"/>
        </w:trPr>
        <w:tc>
          <w:tcPr>
            <w:tcW w:w="984" w:type="dxa"/>
            <w:vMerge/>
            <w:tcBorders>
              <w:top w:val="nil"/>
              <w:left w:val="nil"/>
              <w:bottom w:val="single" w:sz="8" w:space="0" w:color="000000"/>
              <w:right w:val="nil"/>
            </w:tcBorders>
            <w:vAlign w:val="center"/>
            <w:hideMark/>
          </w:tcPr>
          <w:p w14:paraId="31C69E2A" w14:textId="77777777" w:rsidR="007340F7" w:rsidRPr="00EF1853" w:rsidRDefault="007340F7" w:rsidP="007340F7">
            <w:pPr>
              <w:overflowPunct/>
              <w:autoSpaceDE/>
              <w:autoSpaceDN/>
              <w:adjustRightInd/>
              <w:textAlignment w:val="auto"/>
              <w:rPr>
                <w:rFonts w:ascii="Century Gothic" w:hAnsi="Century Gothic" w:cs="Calibri"/>
                <w:b/>
                <w:bCs/>
                <w:color w:val="000000"/>
                <w:sz w:val="20"/>
                <w:lang w:eastAsia="en-GB"/>
              </w:rPr>
            </w:pPr>
          </w:p>
        </w:tc>
        <w:tc>
          <w:tcPr>
            <w:tcW w:w="1165" w:type="dxa"/>
            <w:vMerge/>
            <w:tcBorders>
              <w:top w:val="nil"/>
              <w:left w:val="nil"/>
              <w:bottom w:val="single" w:sz="8" w:space="0" w:color="000000"/>
              <w:right w:val="nil"/>
            </w:tcBorders>
            <w:vAlign w:val="center"/>
            <w:hideMark/>
          </w:tcPr>
          <w:p w14:paraId="2BAE80D5" w14:textId="77777777" w:rsidR="007340F7" w:rsidRPr="00EF1853" w:rsidRDefault="007340F7" w:rsidP="007340F7">
            <w:pPr>
              <w:overflowPunct/>
              <w:autoSpaceDE/>
              <w:autoSpaceDN/>
              <w:adjustRightInd/>
              <w:textAlignment w:val="auto"/>
              <w:rPr>
                <w:rFonts w:ascii="Century Gothic" w:hAnsi="Century Gothic" w:cs="Calibri"/>
                <w:b/>
                <w:bCs/>
                <w:color w:val="000000"/>
                <w:sz w:val="20"/>
                <w:lang w:eastAsia="en-GB"/>
              </w:rPr>
            </w:pPr>
          </w:p>
        </w:tc>
        <w:tc>
          <w:tcPr>
            <w:tcW w:w="981" w:type="dxa"/>
            <w:vMerge/>
            <w:tcBorders>
              <w:top w:val="single" w:sz="8" w:space="0" w:color="auto"/>
              <w:left w:val="nil"/>
              <w:bottom w:val="single" w:sz="8" w:space="0" w:color="000000"/>
              <w:right w:val="nil"/>
            </w:tcBorders>
            <w:vAlign w:val="center"/>
            <w:hideMark/>
          </w:tcPr>
          <w:p w14:paraId="60914178" w14:textId="77777777" w:rsidR="007340F7" w:rsidRPr="00EF1853" w:rsidRDefault="007340F7" w:rsidP="007340F7">
            <w:pPr>
              <w:overflowPunct/>
              <w:autoSpaceDE/>
              <w:autoSpaceDN/>
              <w:adjustRightInd/>
              <w:textAlignment w:val="auto"/>
              <w:rPr>
                <w:rFonts w:ascii="Century Gothic" w:hAnsi="Century Gothic" w:cs="Calibri"/>
                <w:b/>
                <w:bCs/>
                <w:color w:val="000000"/>
                <w:sz w:val="20"/>
                <w:lang w:eastAsia="en-GB"/>
              </w:rPr>
            </w:pPr>
          </w:p>
        </w:tc>
        <w:tc>
          <w:tcPr>
            <w:tcW w:w="3542" w:type="dxa"/>
            <w:vMerge/>
            <w:tcBorders>
              <w:top w:val="nil"/>
              <w:left w:val="nil"/>
              <w:bottom w:val="nil"/>
              <w:right w:val="nil"/>
            </w:tcBorders>
            <w:vAlign w:val="center"/>
            <w:hideMark/>
          </w:tcPr>
          <w:p w14:paraId="3F898D7B" w14:textId="77777777" w:rsidR="007340F7" w:rsidRPr="00EF1853" w:rsidRDefault="007340F7" w:rsidP="007340F7">
            <w:pPr>
              <w:overflowPunct/>
              <w:autoSpaceDE/>
              <w:autoSpaceDN/>
              <w:adjustRightInd/>
              <w:textAlignment w:val="auto"/>
              <w:rPr>
                <w:rFonts w:ascii="Century Gothic" w:hAnsi="Century Gothic" w:cs="Calibri"/>
                <w:b/>
                <w:bCs/>
                <w:color w:val="000000"/>
                <w:sz w:val="20"/>
                <w:lang w:eastAsia="en-GB"/>
              </w:rPr>
            </w:pPr>
          </w:p>
        </w:tc>
        <w:tc>
          <w:tcPr>
            <w:tcW w:w="984" w:type="dxa"/>
            <w:vMerge/>
            <w:tcBorders>
              <w:top w:val="nil"/>
              <w:left w:val="nil"/>
              <w:bottom w:val="single" w:sz="8" w:space="0" w:color="000000"/>
              <w:right w:val="nil"/>
            </w:tcBorders>
            <w:vAlign w:val="center"/>
          </w:tcPr>
          <w:p w14:paraId="1B058F50" w14:textId="77777777" w:rsidR="007340F7" w:rsidRPr="00A50B44" w:rsidRDefault="007340F7" w:rsidP="007340F7">
            <w:pPr>
              <w:overflowPunct/>
              <w:autoSpaceDE/>
              <w:autoSpaceDN/>
              <w:adjustRightInd/>
              <w:textAlignment w:val="auto"/>
              <w:rPr>
                <w:rFonts w:ascii="Century Gothic" w:hAnsi="Century Gothic" w:cs="Calibri"/>
                <w:b/>
                <w:color w:val="000000"/>
                <w:sz w:val="20"/>
                <w:lang w:eastAsia="en-GB"/>
              </w:rPr>
            </w:pPr>
          </w:p>
        </w:tc>
        <w:tc>
          <w:tcPr>
            <w:tcW w:w="1165" w:type="dxa"/>
            <w:vMerge/>
            <w:tcBorders>
              <w:top w:val="nil"/>
              <w:left w:val="nil"/>
              <w:bottom w:val="single" w:sz="8" w:space="0" w:color="000000"/>
              <w:right w:val="nil"/>
            </w:tcBorders>
            <w:vAlign w:val="center"/>
          </w:tcPr>
          <w:p w14:paraId="3F57AB8E" w14:textId="77777777" w:rsidR="007340F7" w:rsidRPr="00A50B44" w:rsidRDefault="007340F7" w:rsidP="007340F7">
            <w:pPr>
              <w:overflowPunct/>
              <w:autoSpaceDE/>
              <w:autoSpaceDN/>
              <w:adjustRightInd/>
              <w:textAlignment w:val="auto"/>
              <w:rPr>
                <w:rFonts w:ascii="Century Gothic" w:hAnsi="Century Gothic" w:cs="Calibri"/>
                <w:b/>
                <w:color w:val="000000"/>
                <w:sz w:val="20"/>
                <w:lang w:eastAsia="en-GB"/>
              </w:rPr>
            </w:pPr>
          </w:p>
        </w:tc>
        <w:tc>
          <w:tcPr>
            <w:tcW w:w="981" w:type="dxa"/>
            <w:gridSpan w:val="2"/>
            <w:vMerge/>
            <w:tcBorders>
              <w:top w:val="single" w:sz="8" w:space="0" w:color="auto"/>
              <w:left w:val="nil"/>
              <w:bottom w:val="single" w:sz="8" w:space="0" w:color="000000"/>
              <w:right w:val="nil"/>
            </w:tcBorders>
            <w:vAlign w:val="center"/>
          </w:tcPr>
          <w:p w14:paraId="215D48F8" w14:textId="77777777" w:rsidR="007340F7" w:rsidRPr="00A50B44" w:rsidRDefault="007340F7" w:rsidP="007340F7">
            <w:pPr>
              <w:overflowPunct/>
              <w:autoSpaceDE/>
              <w:autoSpaceDN/>
              <w:adjustRightInd/>
              <w:textAlignment w:val="auto"/>
              <w:rPr>
                <w:rFonts w:ascii="Century Gothic" w:hAnsi="Century Gothic" w:cs="Calibri"/>
                <w:b/>
                <w:color w:val="000000"/>
                <w:sz w:val="20"/>
                <w:lang w:eastAsia="en-GB"/>
              </w:rPr>
            </w:pPr>
          </w:p>
        </w:tc>
      </w:tr>
      <w:tr w:rsidR="007340F7" w:rsidRPr="009E030F" w14:paraId="6158CB6C" w14:textId="77777777" w:rsidTr="009D645E">
        <w:trPr>
          <w:trHeight w:val="299"/>
        </w:trPr>
        <w:tc>
          <w:tcPr>
            <w:tcW w:w="984" w:type="dxa"/>
            <w:tcBorders>
              <w:top w:val="nil"/>
              <w:left w:val="nil"/>
              <w:bottom w:val="double" w:sz="6" w:space="0" w:color="auto"/>
              <w:right w:val="nil"/>
            </w:tcBorders>
            <w:vAlign w:val="center"/>
            <w:hideMark/>
          </w:tcPr>
          <w:p w14:paraId="05275CD9" w14:textId="37DC3BA7" w:rsidR="007340F7" w:rsidRPr="00EF1853" w:rsidRDefault="007340F7" w:rsidP="007340F7">
            <w:pPr>
              <w:overflowPunct/>
              <w:autoSpaceDE/>
              <w:autoSpaceDN/>
              <w:adjustRightInd/>
              <w:jc w:val="right"/>
              <w:textAlignment w:val="auto"/>
              <w:rPr>
                <w:rFonts w:ascii="Century Gothic" w:hAnsi="Century Gothic" w:cs="Calibri"/>
                <w:b/>
                <w:bCs/>
                <w:color w:val="000000"/>
                <w:sz w:val="20"/>
                <w:lang w:eastAsia="en-GB"/>
              </w:rPr>
            </w:pPr>
            <w:r w:rsidRPr="00EF1853">
              <w:rPr>
                <w:rFonts w:ascii="Century Gothic" w:hAnsi="Century Gothic" w:cs="Calibri"/>
                <w:b/>
                <w:bCs/>
                <w:color w:val="000000"/>
                <w:sz w:val="20"/>
                <w:lang w:eastAsia="en-GB"/>
              </w:rPr>
              <w:t>144,855</w:t>
            </w:r>
          </w:p>
        </w:tc>
        <w:tc>
          <w:tcPr>
            <w:tcW w:w="1165" w:type="dxa"/>
            <w:tcBorders>
              <w:top w:val="nil"/>
              <w:left w:val="nil"/>
              <w:bottom w:val="double" w:sz="6" w:space="0" w:color="auto"/>
              <w:right w:val="nil"/>
            </w:tcBorders>
            <w:vAlign w:val="center"/>
            <w:hideMark/>
          </w:tcPr>
          <w:p w14:paraId="5221AAC0" w14:textId="0E4BAF08" w:rsidR="007340F7" w:rsidRPr="00EF1853" w:rsidRDefault="007340F7" w:rsidP="007340F7">
            <w:pPr>
              <w:overflowPunct/>
              <w:autoSpaceDE/>
              <w:autoSpaceDN/>
              <w:adjustRightInd/>
              <w:jc w:val="right"/>
              <w:textAlignment w:val="auto"/>
              <w:rPr>
                <w:rFonts w:ascii="Century Gothic" w:hAnsi="Century Gothic" w:cs="Calibri"/>
                <w:b/>
                <w:bCs/>
                <w:color w:val="000000"/>
                <w:sz w:val="20"/>
                <w:lang w:eastAsia="en-GB"/>
              </w:rPr>
            </w:pPr>
            <w:r w:rsidRPr="00EF1853">
              <w:rPr>
                <w:rFonts w:ascii="Century Gothic" w:hAnsi="Century Gothic" w:cs="Calibri"/>
                <w:b/>
                <w:bCs/>
                <w:color w:val="000000"/>
                <w:sz w:val="20"/>
                <w:lang w:eastAsia="en-GB"/>
              </w:rPr>
              <w:t>40,857</w:t>
            </w:r>
          </w:p>
        </w:tc>
        <w:tc>
          <w:tcPr>
            <w:tcW w:w="981" w:type="dxa"/>
            <w:tcBorders>
              <w:top w:val="single" w:sz="8" w:space="0" w:color="auto"/>
              <w:left w:val="nil"/>
              <w:bottom w:val="double" w:sz="6" w:space="0" w:color="auto"/>
              <w:right w:val="nil"/>
            </w:tcBorders>
            <w:noWrap/>
            <w:vAlign w:val="center"/>
            <w:hideMark/>
          </w:tcPr>
          <w:p w14:paraId="70A0713F" w14:textId="2D1EB16B" w:rsidR="007340F7" w:rsidRPr="00EF1853" w:rsidRDefault="007340F7" w:rsidP="007340F7">
            <w:pPr>
              <w:overflowPunct/>
              <w:autoSpaceDE/>
              <w:autoSpaceDN/>
              <w:adjustRightInd/>
              <w:jc w:val="right"/>
              <w:textAlignment w:val="auto"/>
              <w:rPr>
                <w:rFonts w:ascii="Century Gothic" w:hAnsi="Century Gothic" w:cs="Calibri"/>
                <w:b/>
                <w:bCs/>
                <w:color w:val="000000"/>
                <w:sz w:val="20"/>
                <w:lang w:eastAsia="en-GB"/>
              </w:rPr>
            </w:pPr>
            <w:r w:rsidRPr="00EF1853">
              <w:rPr>
                <w:rFonts w:ascii="Century Gothic" w:hAnsi="Century Gothic" w:cs="Calibri"/>
                <w:b/>
                <w:bCs/>
                <w:color w:val="000000"/>
                <w:sz w:val="20"/>
                <w:lang w:eastAsia="en-GB"/>
              </w:rPr>
              <w:t>185,712</w:t>
            </w:r>
          </w:p>
        </w:tc>
        <w:tc>
          <w:tcPr>
            <w:tcW w:w="3542" w:type="dxa"/>
            <w:tcBorders>
              <w:top w:val="nil"/>
              <w:left w:val="nil"/>
              <w:bottom w:val="nil"/>
              <w:right w:val="nil"/>
            </w:tcBorders>
            <w:noWrap/>
            <w:vAlign w:val="center"/>
            <w:hideMark/>
          </w:tcPr>
          <w:p w14:paraId="5625747F" w14:textId="77777777" w:rsidR="007340F7" w:rsidRPr="00EF1853" w:rsidRDefault="007340F7" w:rsidP="007340F7">
            <w:pPr>
              <w:overflowPunct/>
              <w:autoSpaceDE/>
              <w:autoSpaceDN/>
              <w:adjustRightInd/>
              <w:textAlignment w:val="auto"/>
              <w:rPr>
                <w:rFonts w:ascii="Century Gothic" w:hAnsi="Century Gothic" w:cs="Calibri"/>
                <w:b/>
                <w:bCs/>
                <w:color w:val="000000"/>
                <w:sz w:val="20"/>
                <w:lang w:eastAsia="en-GB"/>
              </w:rPr>
            </w:pPr>
            <w:r w:rsidRPr="00EF1853">
              <w:rPr>
                <w:rFonts w:ascii="Century Gothic" w:hAnsi="Century Gothic" w:cs="Calibri"/>
                <w:b/>
                <w:bCs/>
                <w:color w:val="000000"/>
                <w:sz w:val="20"/>
                <w:lang w:eastAsia="en-GB"/>
              </w:rPr>
              <w:t>Total assets</w:t>
            </w:r>
          </w:p>
        </w:tc>
        <w:tc>
          <w:tcPr>
            <w:tcW w:w="984" w:type="dxa"/>
            <w:tcBorders>
              <w:top w:val="nil"/>
              <w:left w:val="nil"/>
              <w:bottom w:val="double" w:sz="6" w:space="0" w:color="auto"/>
              <w:right w:val="nil"/>
            </w:tcBorders>
            <w:noWrap/>
            <w:vAlign w:val="center"/>
          </w:tcPr>
          <w:p w14:paraId="75F31AA7" w14:textId="0B858EDB" w:rsidR="007340F7" w:rsidRPr="00A50B44" w:rsidRDefault="007340F7" w:rsidP="007340F7">
            <w:pPr>
              <w:overflowPunct/>
              <w:autoSpaceDE/>
              <w:autoSpaceDN/>
              <w:adjustRightInd/>
              <w:jc w:val="right"/>
              <w:textAlignment w:val="auto"/>
              <w:rPr>
                <w:rFonts w:ascii="Century Gothic" w:hAnsi="Century Gothic" w:cs="Calibri"/>
                <w:b/>
                <w:color w:val="000000"/>
                <w:sz w:val="20"/>
                <w:lang w:eastAsia="en-GB"/>
              </w:rPr>
            </w:pPr>
            <w:r w:rsidRPr="00A50B44">
              <w:rPr>
                <w:rFonts w:ascii="Century Gothic" w:hAnsi="Century Gothic" w:cs="Calibri"/>
                <w:b/>
                <w:color w:val="000000"/>
                <w:sz w:val="20"/>
                <w:lang w:eastAsia="en-GB"/>
              </w:rPr>
              <w:t>1</w:t>
            </w:r>
            <w:r w:rsidR="001259C8" w:rsidRPr="00A50B44">
              <w:rPr>
                <w:rFonts w:ascii="Century Gothic" w:hAnsi="Century Gothic" w:cs="Calibri"/>
                <w:b/>
                <w:color w:val="000000"/>
                <w:sz w:val="20"/>
                <w:lang w:eastAsia="en-GB"/>
              </w:rPr>
              <w:t>55,709</w:t>
            </w:r>
          </w:p>
        </w:tc>
        <w:tc>
          <w:tcPr>
            <w:tcW w:w="1165" w:type="dxa"/>
            <w:tcBorders>
              <w:top w:val="nil"/>
              <w:left w:val="nil"/>
              <w:bottom w:val="double" w:sz="6" w:space="0" w:color="auto"/>
              <w:right w:val="nil"/>
            </w:tcBorders>
            <w:vAlign w:val="center"/>
          </w:tcPr>
          <w:p w14:paraId="0A5275CD" w14:textId="69B6110B" w:rsidR="007340F7" w:rsidRPr="00A50B44" w:rsidRDefault="001259C8" w:rsidP="007340F7">
            <w:pPr>
              <w:overflowPunct/>
              <w:autoSpaceDE/>
              <w:autoSpaceDN/>
              <w:adjustRightInd/>
              <w:jc w:val="right"/>
              <w:textAlignment w:val="auto"/>
              <w:rPr>
                <w:rFonts w:ascii="Century Gothic" w:hAnsi="Century Gothic" w:cs="Calibri"/>
                <w:b/>
                <w:color w:val="000000"/>
                <w:sz w:val="20"/>
                <w:lang w:eastAsia="en-GB"/>
              </w:rPr>
            </w:pPr>
            <w:r w:rsidRPr="00A50B44">
              <w:rPr>
                <w:rFonts w:ascii="Century Gothic" w:hAnsi="Century Gothic" w:cs="Calibri"/>
                <w:b/>
                <w:color w:val="000000"/>
                <w:sz w:val="20"/>
                <w:lang w:eastAsia="en-GB"/>
              </w:rPr>
              <w:t>46,510</w:t>
            </w:r>
          </w:p>
        </w:tc>
        <w:tc>
          <w:tcPr>
            <w:tcW w:w="981" w:type="dxa"/>
            <w:gridSpan w:val="2"/>
            <w:tcBorders>
              <w:top w:val="single" w:sz="8" w:space="0" w:color="auto"/>
              <w:left w:val="nil"/>
              <w:bottom w:val="double" w:sz="6" w:space="0" w:color="auto"/>
              <w:right w:val="nil"/>
            </w:tcBorders>
            <w:vAlign w:val="center"/>
          </w:tcPr>
          <w:p w14:paraId="187DFA23" w14:textId="214A321C" w:rsidR="007340F7" w:rsidRPr="00A50B44" w:rsidRDefault="001259C8" w:rsidP="007340F7">
            <w:pPr>
              <w:overflowPunct/>
              <w:autoSpaceDE/>
              <w:autoSpaceDN/>
              <w:adjustRightInd/>
              <w:jc w:val="right"/>
              <w:textAlignment w:val="auto"/>
              <w:rPr>
                <w:rFonts w:ascii="Century Gothic" w:hAnsi="Century Gothic" w:cs="Calibri"/>
                <w:b/>
                <w:color w:val="000000"/>
                <w:sz w:val="20"/>
                <w:lang w:eastAsia="en-GB"/>
              </w:rPr>
            </w:pPr>
            <w:r w:rsidRPr="00A50B44">
              <w:rPr>
                <w:rFonts w:ascii="Century Gothic" w:hAnsi="Century Gothic" w:cs="Calibri"/>
                <w:b/>
                <w:color w:val="000000"/>
                <w:sz w:val="20"/>
                <w:lang w:eastAsia="en-GB"/>
              </w:rPr>
              <w:t>202,219</w:t>
            </w:r>
          </w:p>
        </w:tc>
      </w:tr>
    </w:tbl>
    <w:p w14:paraId="0D23F00E" w14:textId="77777777" w:rsidR="00AA2102" w:rsidRDefault="00AA2102" w:rsidP="00AA2102">
      <w:pPr>
        <w:jc w:val="both"/>
        <w:rPr>
          <w:rFonts w:ascii="Century Gothic" w:hAnsi="Century Gothic"/>
          <w:b/>
          <w:color w:val="0070C0"/>
          <w:sz w:val="22"/>
          <w:highlight w:val="yellow"/>
        </w:rPr>
      </w:pPr>
    </w:p>
    <w:p w14:paraId="2B53E38B" w14:textId="77777777" w:rsidR="00F351C7" w:rsidRDefault="00F351C7" w:rsidP="00901A9F">
      <w:pPr>
        <w:rPr>
          <w:rFonts w:ascii="Century Gothic" w:hAnsi="Century Gothic"/>
          <w:b/>
          <w:sz w:val="22"/>
        </w:rPr>
      </w:pPr>
    </w:p>
    <w:p w14:paraId="468FC690" w14:textId="77777777" w:rsidR="00F351C7" w:rsidRDefault="00F351C7" w:rsidP="00901A9F">
      <w:pPr>
        <w:rPr>
          <w:rFonts w:ascii="Century Gothic" w:hAnsi="Century Gothic"/>
          <w:b/>
          <w:sz w:val="22"/>
        </w:rPr>
      </w:pPr>
    </w:p>
    <w:p w14:paraId="563E9544" w14:textId="77777777" w:rsidR="00F351C7" w:rsidRDefault="00F351C7" w:rsidP="00901A9F">
      <w:pPr>
        <w:rPr>
          <w:rFonts w:ascii="Century Gothic" w:hAnsi="Century Gothic"/>
          <w:b/>
          <w:sz w:val="22"/>
        </w:rPr>
      </w:pPr>
    </w:p>
    <w:p w14:paraId="732497D5" w14:textId="14C149F2" w:rsidR="00AA2102" w:rsidRPr="007C6169" w:rsidRDefault="00AA2102" w:rsidP="00901A9F">
      <w:pPr>
        <w:rPr>
          <w:rFonts w:ascii="Century Gothic" w:hAnsi="Century Gothic"/>
          <w:b/>
          <w:sz w:val="22"/>
        </w:rPr>
      </w:pPr>
      <w:r w:rsidRPr="007C6169">
        <w:rPr>
          <w:rFonts w:ascii="Century Gothic" w:hAnsi="Century Gothic"/>
          <w:b/>
          <w:sz w:val="22"/>
        </w:rPr>
        <w:lastRenderedPageBreak/>
        <w:t>Basis for Estimating Assets and Liabilities</w:t>
      </w:r>
    </w:p>
    <w:p w14:paraId="0C4A24AD" w14:textId="77777777" w:rsidR="00DE4560" w:rsidRPr="007C6169" w:rsidRDefault="00DE4560" w:rsidP="00901A9F">
      <w:pPr>
        <w:pStyle w:val="BodyText"/>
        <w:tabs>
          <w:tab w:val="left" w:pos="2430"/>
        </w:tabs>
        <w:overflowPunct/>
        <w:autoSpaceDE/>
        <w:autoSpaceDN/>
        <w:adjustRightInd/>
        <w:spacing w:before="120"/>
        <w:textAlignment w:val="auto"/>
      </w:pPr>
      <w:r w:rsidRPr="007C6169">
        <w:t>Liabilities have been assessed on an actuarial basis using the projected unit credit method, an estimate of the pensions that will be payable in future years dependent on assumptions about mortality rates, salary levels, etc.</w:t>
      </w:r>
    </w:p>
    <w:p w14:paraId="12D1BA54" w14:textId="178CF4C2" w:rsidR="0002789D" w:rsidRPr="007C6169" w:rsidRDefault="00DE4560" w:rsidP="00901A9F">
      <w:pPr>
        <w:pStyle w:val="BodyText"/>
        <w:tabs>
          <w:tab w:val="left" w:pos="2430"/>
        </w:tabs>
        <w:overflowPunct/>
        <w:autoSpaceDE/>
        <w:autoSpaceDN/>
        <w:adjustRightInd/>
        <w:spacing w:before="120"/>
        <w:textAlignment w:val="auto"/>
      </w:pPr>
      <w:r w:rsidRPr="007C6169">
        <w:t xml:space="preserve">The Local Government Pension Scheme has been assessed by </w:t>
      </w:r>
      <w:r w:rsidR="008F6147" w:rsidRPr="007C6169">
        <w:t>Barnett Waddington</w:t>
      </w:r>
      <w:r w:rsidRPr="007C6169">
        <w:t>, an independent firm of actuaries; estimates for the Lincolnshire Pension Fund are based on the latest full valuation of the scheme as at 31 March 20</w:t>
      </w:r>
      <w:r w:rsidR="00B7133D" w:rsidRPr="007C6169">
        <w:t>2</w:t>
      </w:r>
      <w:r w:rsidR="005A2C99">
        <w:t>5</w:t>
      </w:r>
      <w:r w:rsidR="00416B88" w:rsidRPr="007C6169">
        <w:t xml:space="preserve">. </w:t>
      </w:r>
    </w:p>
    <w:p w14:paraId="28338765" w14:textId="77777777" w:rsidR="00AA2102" w:rsidRPr="007C6169" w:rsidRDefault="00AA2102" w:rsidP="00901A9F">
      <w:pPr>
        <w:pStyle w:val="BodyText"/>
        <w:tabs>
          <w:tab w:val="left" w:pos="2430"/>
        </w:tabs>
        <w:overflowPunct/>
        <w:autoSpaceDE/>
        <w:autoSpaceDN/>
        <w:adjustRightInd/>
        <w:spacing w:before="120"/>
        <w:textAlignment w:val="auto"/>
      </w:pPr>
      <w:r w:rsidRPr="007C6169">
        <w:t>The significant assumptions used by the actuary have been:</w:t>
      </w:r>
    </w:p>
    <w:p w14:paraId="7EA92F26" w14:textId="77777777" w:rsidR="00AA2102" w:rsidRPr="009E030F" w:rsidRDefault="00AA2102" w:rsidP="00901A9F">
      <w:pPr>
        <w:pStyle w:val="BodyText"/>
        <w:tabs>
          <w:tab w:val="left" w:pos="2430"/>
        </w:tabs>
        <w:overflowPunct/>
        <w:autoSpaceDE/>
        <w:autoSpaceDN/>
        <w:adjustRightInd/>
        <w:textAlignment w:val="auto"/>
        <w:rPr>
          <w:highlight w:val="yellow"/>
        </w:rPr>
      </w:pPr>
    </w:p>
    <w:tbl>
      <w:tblPr>
        <w:tblW w:w="8364" w:type="dxa"/>
        <w:tblInd w:w="108" w:type="dxa"/>
        <w:tblLook w:val="0000" w:firstRow="0" w:lastRow="0" w:firstColumn="0" w:lastColumn="0" w:noHBand="0" w:noVBand="0"/>
      </w:tblPr>
      <w:tblGrid>
        <w:gridCol w:w="1276"/>
        <w:gridCol w:w="5812"/>
        <w:gridCol w:w="1276"/>
      </w:tblGrid>
      <w:tr w:rsidR="0019298E" w:rsidRPr="009E030F" w14:paraId="443328BA" w14:textId="77777777" w:rsidTr="0019298E">
        <w:trPr>
          <w:trHeight w:val="255"/>
        </w:trPr>
        <w:tc>
          <w:tcPr>
            <w:tcW w:w="1276" w:type="dxa"/>
            <w:tcBorders>
              <w:top w:val="nil"/>
              <w:left w:val="nil"/>
              <w:bottom w:val="nil"/>
              <w:right w:val="nil"/>
            </w:tcBorders>
            <w:vAlign w:val="bottom"/>
          </w:tcPr>
          <w:p w14:paraId="6FC3BFC4" w14:textId="0D1539D7" w:rsidR="0019298E" w:rsidRPr="00B07A60" w:rsidRDefault="0019298E" w:rsidP="00AD661A">
            <w:pPr>
              <w:overflowPunct/>
              <w:autoSpaceDE/>
              <w:autoSpaceDN/>
              <w:adjustRightInd/>
              <w:jc w:val="center"/>
              <w:textAlignment w:val="auto"/>
              <w:rPr>
                <w:rFonts w:ascii="Century Gothic" w:hAnsi="Century Gothic"/>
                <w:b/>
                <w:bCs/>
                <w:sz w:val="20"/>
                <w:u w:val="single"/>
                <w:lang w:eastAsia="en-GB"/>
              </w:rPr>
            </w:pPr>
            <w:r w:rsidRPr="00B07A60">
              <w:rPr>
                <w:rFonts w:ascii="Century Gothic" w:hAnsi="Century Gothic" w:cs="Arial"/>
                <w:b/>
                <w:sz w:val="20"/>
                <w:lang w:eastAsia="en-GB"/>
              </w:rPr>
              <w:t>20</w:t>
            </w:r>
            <w:r w:rsidR="00C845EA" w:rsidRPr="00B07A60">
              <w:rPr>
                <w:rFonts w:ascii="Century Gothic" w:hAnsi="Century Gothic" w:cs="Arial"/>
                <w:b/>
                <w:sz w:val="20"/>
                <w:lang w:eastAsia="en-GB"/>
              </w:rPr>
              <w:t>2</w:t>
            </w:r>
            <w:r w:rsidR="007340F7">
              <w:rPr>
                <w:rFonts w:ascii="Century Gothic" w:hAnsi="Century Gothic" w:cs="Arial"/>
                <w:b/>
                <w:sz w:val="20"/>
                <w:lang w:eastAsia="en-GB"/>
              </w:rPr>
              <w:t>4</w:t>
            </w:r>
            <w:r w:rsidRPr="00B07A60">
              <w:rPr>
                <w:rFonts w:ascii="Century Gothic" w:hAnsi="Century Gothic" w:cs="Arial"/>
                <w:b/>
                <w:sz w:val="20"/>
                <w:lang w:eastAsia="en-GB"/>
              </w:rPr>
              <w:t>/</w:t>
            </w:r>
            <w:r w:rsidR="00C845EA" w:rsidRPr="00B07A60">
              <w:rPr>
                <w:rFonts w:ascii="Century Gothic" w:hAnsi="Century Gothic" w:cs="Arial"/>
                <w:b/>
                <w:sz w:val="20"/>
                <w:lang w:eastAsia="en-GB"/>
              </w:rPr>
              <w:t>2</w:t>
            </w:r>
            <w:r w:rsidR="007340F7">
              <w:rPr>
                <w:rFonts w:ascii="Century Gothic" w:hAnsi="Century Gothic" w:cs="Arial"/>
                <w:b/>
                <w:sz w:val="20"/>
                <w:lang w:eastAsia="en-GB"/>
              </w:rPr>
              <w:t>5</w:t>
            </w:r>
          </w:p>
        </w:tc>
        <w:tc>
          <w:tcPr>
            <w:tcW w:w="5812" w:type="dxa"/>
            <w:tcBorders>
              <w:top w:val="nil"/>
              <w:left w:val="nil"/>
              <w:bottom w:val="nil"/>
              <w:right w:val="nil"/>
            </w:tcBorders>
            <w:noWrap/>
            <w:vAlign w:val="bottom"/>
          </w:tcPr>
          <w:p w14:paraId="4F17A2B3" w14:textId="77777777" w:rsidR="0019298E" w:rsidRPr="00B07A60" w:rsidRDefault="0019298E" w:rsidP="0019298E">
            <w:pPr>
              <w:overflowPunct/>
              <w:autoSpaceDE/>
              <w:autoSpaceDN/>
              <w:adjustRightInd/>
              <w:textAlignment w:val="auto"/>
              <w:rPr>
                <w:rFonts w:ascii="Century Gothic" w:hAnsi="Century Gothic"/>
                <w:sz w:val="20"/>
                <w:lang w:eastAsia="en-GB"/>
              </w:rPr>
            </w:pPr>
          </w:p>
        </w:tc>
        <w:tc>
          <w:tcPr>
            <w:tcW w:w="1276" w:type="dxa"/>
            <w:tcBorders>
              <w:top w:val="nil"/>
              <w:left w:val="nil"/>
              <w:bottom w:val="nil"/>
              <w:right w:val="nil"/>
            </w:tcBorders>
            <w:noWrap/>
            <w:vAlign w:val="bottom"/>
          </w:tcPr>
          <w:p w14:paraId="7ADC5E1F" w14:textId="6CB08C4C" w:rsidR="0019298E" w:rsidRPr="00B07A60" w:rsidRDefault="0019298E" w:rsidP="00AD661A">
            <w:pPr>
              <w:overflowPunct/>
              <w:autoSpaceDE/>
              <w:autoSpaceDN/>
              <w:adjustRightInd/>
              <w:jc w:val="center"/>
              <w:textAlignment w:val="auto"/>
              <w:rPr>
                <w:rFonts w:ascii="Century Gothic" w:hAnsi="Century Gothic"/>
                <w:b/>
                <w:bCs/>
                <w:sz w:val="20"/>
                <w:u w:val="single"/>
                <w:lang w:eastAsia="en-GB"/>
              </w:rPr>
            </w:pPr>
            <w:r w:rsidRPr="00B07A60">
              <w:rPr>
                <w:rFonts w:ascii="Century Gothic" w:hAnsi="Century Gothic" w:cs="Arial"/>
                <w:b/>
                <w:sz w:val="20"/>
                <w:lang w:eastAsia="en-GB"/>
              </w:rPr>
              <w:t>20</w:t>
            </w:r>
            <w:r w:rsidR="00B2758D" w:rsidRPr="00B07A60">
              <w:rPr>
                <w:rFonts w:ascii="Century Gothic" w:hAnsi="Century Gothic" w:cs="Arial"/>
                <w:b/>
                <w:sz w:val="20"/>
                <w:lang w:eastAsia="en-GB"/>
              </w:rPr>
              <w:t>2</w:t>
            </w:r>
            <w:r w:rsidR="00C43036">
              <w:rPr>
                <w:rFonts w:ascii="Century Gothic" w:hAnsi="Century Gothic" w:cs="Arial"/>
                <w:b/>
                <w:sz w:val="20"/>
                <w:lang w:eastAsia="en-GB"/>
              </w:rPr>
              <w:t>5</w:t>
            </w:r>
            <w:r w:rsidRPr="00B07A60">
              <w:rPr>
                <w:rFonts w:ascii="Century Gothic" w:hAnsi="Century Gothic" w:cs="Arial"/>
                <w:b/>
                <w:sz w:val="20"/>
                <w:lang w:eastAsia="en-GB"/>
              </w:rPr>
              <w:t>/</w:t>
            </w:r>
            <w:r w:rsidR="00AD661A" w:rsidRPr="00B07A60">
              <w:rPr>
                <w:rFonts w:ascii="Century Gothic" w:hAnsi="Century Gothic" w:cs="Arial"/>
                <w:b/>
                <w:sz w:val="20"/>
                <w:lang w:eastAsia="en-GB"/>
              </w:rPr>
              <w:t>2</w:t>
            </w:r>
            <w:r w:rsidR="00C43036">
              <w:rPr>
                <w:rFonts w:ascii="Century Gothic" w:hAnsi="Century Gothic" w:cs="Arial"/>
                <w:b/>
                <w:sz w:val="20"/>
                <w:lang w:eastAsia="en-GB"/>
              </w:rPr>
              <w:t>6</w:t>
            </w:r>
          </w:p>
        </w:tc>
      </w:tr>
      <w:tr w:rsidR="0019298E" w:rsidRPr="009E030F" w14:paraId="59DFC286" w14:textId="77777777" w:rsidTr="0019298E">
        <w:trPr>
          <w:trHeight w:val="255"/>
        </w:trPr>
        <w:tc>
          <w:tcPr>
            <w:tcW w:w="1276" w:type="dxa"/>
            <w:tcBorders>
              <w:top w:val="nil"/>
              <w:left w:val="nil"/>
              <w:bottom w:val="nil"/>
              <w:right w:val="nil"/>
            </w:tcBorders>
            <w:vAlign w:val="center"/>
          </w:tcPr>
          <w:p w14:paraId="14E2BD67" w14:textId="77777777" w:rsidR="0019298E" w:rsidRPr="00B07A60" w:rsidRDefault="0019298E" w:rsidP="0019298E">
            <w:pPr>
              <w:overflowPunct/>
              <w:autoSpaceDE/>
              <w:autoSpaceDN/>
              <w:adjustRightInd/>
              <w:textAlignment w:val="auto"/>
              <w:rPr>
                <w:rFonts w:ascii="Century Gothic" w:hAnsi="Century Gothic"/>
                <w:sz w:val="20"/>
                <w:lang w:eastAsia="en-GB"/>
              </w:rPr>
            </w:pPr>
          </w:p>
        </w:tc>
        <w:tc>
          <w:tcPr>
            <w:tcW w:w="5812" w:type="dxa"/>
            <w:tcBorders>
              <w:top w:val="nil"/>
              <w:left w:val="nil"/>
              <w:bottom w:val="nil"/>
              <w:right w:val="nil"/>
            </w:tcBorders>
            <w:noWrap/>
            <w:vAlign w:val="center"/>
          </w:tcPr>
          <w:p w14:paraId="6FAC091C" w14:textId="77777777" w:rsidR="0019298E" w:rsidRPr="00B07A60" w:rsidRDefault="0019298E" w:rsidP="0019298E">
            <w:pPr>
              <w:overflowPunct/>
              <w:autoSpaceDE/>
              <w:autoSpaceDN/>
              <w:adjustRightInd/>
              <w:textAlignment w:val="auto"/>
              <w:rPr>
                <w:rFonts w:ascii="Century Gothic" w:hAnsi="Century Gothic"/>
                <w:sz w:val="20"/>
                <w:lang w:eastAsia="en-GB"/>
              </w:rPr>
            </w:pPr>
            <w:r w:rsidRPr="00B07A60">
              <w:rPr>
                <w:rFonts w:ascii="Century Gothic" w:hAnsi="Century Gothic"/>
                <w:sz w:val="20"/>
                <w:lang w:eastAsia="en-GB"/>
              </w:rPr>
              <w:t>Mortality assumptions:</w:t>
            </w:r>
          </w:p>
        </w:tc>
        <w:tc>
          <w:tcPr>
            <w:tcW w:w="1276" w:type="dxa"/>
            <w:tcBorders>
              <w:top w:val="nil"/>
              <w:left w:val="nil"/>
              <w:bottom w:val="nil"/>
              <w:right w:val="nil"/>
            </w:tcBorders>
            <w:noWrap/>
            <w:vAlign w:val="center"/>
          </w:tcPr>
          <w:p w14:paraId="36074B88" w14:textId="77777777" w:rsidR="0019298E" w:rsidRPr="00B07A60" w:rsidRDefault="0019298E" w:rsidP="0019298E">
            <w:pPr>
              <w:overflowPunct/>
              <w:autoSpaceDE/>
              <w:autoSpaceDN/>
              <w:adjustRightInd/>
              <w:textAlignment w:val="auto"/>
              <w:rPr>
                <w:rFonts w:ascii="Century Gothic" w:hAnsi="Century Gothic"/>
                <w:sz w:val="20"/>
                <w:lang w:eastAsia="en-GB"/>
              </w:rPr>
            </w:pPr>
          </w:p>
        </w:tc>
      </w:tr>
      <w:tr w:rsidR="0019298E" w:rsidRPr="009E030F" w14:paraId="523B9AFA" w14:textId="77777777" w:rsidTr="0019298E">
        <w:trPr>
          <w:trHeight w:val="255"/>
        </w:trPr>
        <w:tc>
          <w:tcPr>
            <w:tcW w:w="1276" w:type="dxa"/>
            <w:tcBorders>
              <w:top w:val="nil"/>
              <w:left w:val="nil"/>
              <w:bottom w:val="nil"/>
              <w:right w:val="nil"/>
            </w:tcBorders>
            <w:vAlign w:val="center"/>
          </w:tcPr>
          <w:p w14:paraId="12C15540" w14:textId="77777777" w:rsidR="0019298E" w:rsidRPr="00B07A60" w:rsidRDefault="0019298E" w:rsidP="0019298E">
            <w:pPr>
              <w:overflowPunct/>
              <w:autoSpaceDE/>
              <w:autoSpaceDN/>
              <w:adjustRightInd/>
              <w:textAlignment w:val="auto"/>
              <w:rPr>
                <w:rFonts w:ascii="Century Gothic" w:hAnsi="Century Gothic"/>
                <w:sz w:val="20"/>
                <w:lang w:eastAsia="en-GB"/>
              </w:rPr>
            </w:pPr>
          </w:p>
        </w:tc>
        <w:tc>
          <w:tcPr>
            <w:tcW w:w="5812" w:type="dxa"/>
            <w:tcBorders>
              <w:top w:val="nil"/>
              <w:left w:val="nil"/>
              <w:bottom w:val="nil"/>
              <w:right w:val="nil"/>
            </w:tcBorders>
            <w:noWrap/>
            <w:vAlign w:val="center"/>
          </w:tcPr>
          <w:p w14:paraId="46E91E9C" w14:textId="77777777" w:rsidR="0019298E" w:rsidRPr="00B07A60" w:rsidRDefault="0019298E" w:rsidP="0019298E">
            <w:pPr>
              <w:overflowPunct/>
              <w:autoSpaceDE/>
              <w:autoSpaceDN/>
              <w:adjustRightInd/>
              <w:textAlignment w:val="auto"/>
              <w:rPr>
                <w:rFonts w:ascii="Century Gothic" w:hAnsi="Century Gothic"/>
                <w:sz w:val="20"/>
                <w:u w:val="single"/>
                <w:lang w:eastAsia="en-GB"/>
              </w:rPr>
            </w:pPr>
            <w:r w:rsidRPr="00B07A60">
              <w:rPr>
                <w:rFonts w:ascii="Century Gothic" w:hAnsi="Century Gothic"/>
                <w:sz w:val="20"/>
                <w:u w:val="single"/>
                <w:lang w:eastAsia="en-GB"/>
              </w:rPr>
              <w:t>Longevity (in years) at 65 for current pensioners:</w:t>
            </w:r>
          </w:p>
        </w:tc>
        <w:tc>
          <w:tcPr>
            <w:tcW w:w="1276" w:type="dxa"/>
            <w:tcBorders>
              <w:top w:val="nil"/>
              <w:left w:val="nil"/>
              <w:bottom w:val="nil"/>
              <w:right w:val="nil"/>
            </w:tcBorders>
            <w:noWrap/>
            <w:vAlign w:val="center"/>
          </w:tcPr>
          <w:p w14:paraId="3A6D51B2" w14:textId="77777777" w:rsidR="0019298E" w:rsidRPr="00F0384E" w:rsidRDefault="0019298E" w:rsidP="0019298E">
            <w:pPr>
              <w:overflowPunct/>
              <w:autoSpaceDE/>
              <w:autoSpaceDN/>
              <w:adjustRightInd/>
              <w:textAlignment w:val="auto"/>
              <w:rPr>
                <w:rFonts w:ascii="Century Gothic" w:hAnsi="Century Gothic"/>
                <w:sz w:val="20"/>
                <w:highlight w:val="lightGray"/>
                <w:lang w:eastAsia="en-GB"/>
              </w:rPr>
            </w:pPr>
          </w:p>
        </w:tc>
      </w:tr>
      <w:tr w:rsidR="00B07A60" w:rsidRPr="009E030F" w14:paraId="5F0D82C0" w14:textId="77777777" w:rsidTr="009B09F0">
        <w:trPr>
          <w:trHeight w:val="255"/>
        </w:trPr>
        <w:tc>
          <w:tcPr>
            <w:tcW w:w="1276" w:type="dxa"/>
            <w:tcBorders>
              <w:top w:val="nil"/>
              <w:left w:val="nil"/>
              <w:bottom w:val="nil"/>
              <w:right w:val="nil"/>
            </w:tcBorders>
            <w:vAlign w:val="center"/>
          </w:tcPr>
          <w:p w14:paraId="3B554BC9" w14:textId="517E1A2E" w:rsidR="00B07A60" w:rsidRPr="00B07A60" w:rsidRDefault="00B07A60" w:rsidP="00B07A60">
            <w:pPr>
              <w:overflowPunct/>
              <w:autoSpaceDE/>
              <w:autoSpaceDN/>
              <w:adjustRightInd/>
              <w:jc w:val="center"/>
              <w:textAlignment w:val="auto"/>
              <w:rPr>
                <w:rFonts w:ascii="Century Gothic" w:hAnsi="Century Gothic"/>
                <w:sz w:val="20"/>
                <w:lang w:eastAsia="en-GB"/>
              </w:rPr>
            </w:pPr>
            <w:r w:rsidRPr="00B07A60">
              <w:rPr>
                <w:rFonts w:ascii="Century Gothic" w:hAnsi="Century Gothic"/>
                <w:sz w:val="20"/>
                <w:lang w:eastAsia="en-GB"/>
              </w:rPr>
              <w:t>19.5</w:t>
            </w:r>
          </w:p>
        </w:tc>
        <w:tc>
          <w:tcPr>
            <w:tcW w:w="5812" w:type="dxa"/>
            <w:tcBorders>
              <w:top w:val="nil"/>
              <w:left w:val="nil"/>
              <w:bottom w:val="nil"/>
              <w:right w:val="nil"/>
            </w:tcBorders>
            <w:noWrap/>
            <w:vAlign w:val="center"/>
          </w:tcPr>
          <w:p w14:paraId="71DB796B" w14:textId="77777777" w:rsidR="00B07A60" w:rsidRPr="00B07A60" w:rsidRDefault="00B07A60" w:rsidP="00B07A60">
            <w:pPr>
              <w:overflowPunct/>
              <w:autoSpaceDE/>
              <w:autoSpaceDN/>
              <w:adjustRightInd/>
              <w:textAlignment w:val="auto"/>
              <w:rPr>
                <w:rFonts w:ascii="Century Gothic" w:hAnsi="Century Gothic"/>
                <w:sz w:val="20"/>
                <w:lang w:eastAsia="en-GB"/>
              </w:rPr>
            </w:pPr>
            <w:r w:rsidRPr="00B07A60">
              <w:rPr>
                <w:rFonts w:ascii="Century Gothic" w:hAnsi="Century Gothic"/>
                <w:sz w:val="20"/>
                <w:lang w:eastAsia="en-GB"/>
              </w:rPr>
              <w:t>Men</w:t>
            </w:r>
          </w:p>
        </w:tc>
        <w:tc>
          <w:tcPr>
            <w:tcW w:w="1276" w:type="dxa"/>
            <w:tcBorders>
              <w:top w:val="nil"/>
              <w:left w:val="nil"/>
              <w:bottom w:val="nil"/>
              <w:right w:val="nil"/>
            </w:tcBorders>
            <w:noWrap/>
            <w:vAlign w:val="center"/>
          </w:tcPr>
          <w:p w14:paraId="4EE467A7" w14:textId="782B5CDF" w:rsidR="00B07A60" w:rsidRPr="00E41EFD" w:rsidRDefault="003F2993" w:rsidP="00B07A60">
            <w:pPr>
              <w:overflowPunct/>
              <w:autoSpaceDE/>
              <w:autoSpaceDN/>
              <w:adjustRightInd/>
              <w:jc w:val="center"/>
              <w:textAlignment w:val="auto"/>
              <w:rPr>
                <w:rFonts w:ascii="Century Gothic" w:hAnsi="Century Gothic"/>
                <w:sz w:val="20"/>
                <w:lang w:eastAsia="en-GB"/>
              </w:rPr>
            </w:pPr>
            <w:r w:rsidRPr="00E41EFD">
              <w:rPr>
                <w:rFonts w:ascii="Century Gothic" w:hAnsi="Century Gothic"/>
                <w:sz w:val="20"/>
                <w:lang w:eastAsia="en-GB"/>
              </w:rPr>
              <w:t>19.</w:t>
            </w:r>
            <w:r w:rsidR="00104EE7" w:rsidRPr="00E41EFD">
              <w:rPr>
                <w:rFonts w:ascii="Century Gothic" w:hAnsi="Century Gothic"/>
                <w:sz w:val="20"/>
                <w:lang w:eastAsia="en-GB"/>
              </w:rPr>
              <w:t>8</w:t>
            </w:r>
          </w:p>
        </w:tc>
      </w:tr>
      <w:tr w:rsidR="00B07A60" w:rsidRPr="009E030F" w14:paraId="0E151D5A" w14:textId="77777777" w:rsidTr="009B09F0">
        <w:trPr>
          <w:trHeight w:val="255"/>
        </w:trPr>
        <w:tc>
          <w:tcPr>
            <w:tcW w:w="1276" w:type="dxa"/>
            <w:tcBorders>
              <w:top w:val="nil"/>
              <w:left w:val="nil"/>
              <w:bottom w:val="nil"/>
              <w:right w:val="nil"/>
            </w:tcBorders>
            <w:vAlign w:val="center"/>
          </w:tcPr>
          <w:p w14:paraId="64D89287" w14:textId="5AEA2091" w:rsidR="00B07A60" w:rsidRPr="00B07A60" w:rsidRDefault="00B07A60" w:rsidP="00B07A60">
            <w:pPr>
              <w:overflowPunct/>
              <w:autoSpaceDE/>
              <w:autoSpaceDN/>
              <w:adjustRightInd/>
              <w:jc w:val="center"/>
              <w:textAlignment w:val="auto"/>
              <w:rPr>
                <w:rFonts w:ascii="Century Gothic" w:hAnsi="Century Gothic"/>
                <w:sz w:val="20"/>
                <w:lang w:eastAsia="en-GB"/>
              </w:rPr>
            </w:pPr>
            <w:r w:rsidRPr="00B07A60">
              <w:rPr>
                <w:rFonts w:ascii="Century Gothic" w:hAnsi="Century Gothic"/>
                <w:sz w:val="20"/>
                <w:lang w:eastAsia="en-GB"/>
              </w:rPr>
              <w:t>22.7</w:t>
            </w:r>
          </w:p>
        </w:tc>
        <w:tc>
          <w:tcPr>
            <w:tcW w:w="5812" w:type="dxa"/>
            <w:tcBorders>
              <w:top w:val="nil"/>
              <w:left w:val="nil"/>
              <w:bottom w:val="nil"/>
              <w:right w:val="nil"/>
            </w:tcBorders>
            <w:noWrap/>
            <w:vAlign w:val="center"/>
          </w:tcPr>
          <w:p w14:paraId="259F82C8" w14:textId="77777777" w:rsidR="00B07A60" w:rsidRPr="00B07A60" w:rsidRDefault="00B07A60" w:rsidP="00B07A60">
            <w:pPr>
              <w:overflowPunct/>
              <w:autoSpaceDE/>
              <w:autoSpaceDN/>
              <w:adjustRightInd/>
              <w:textAlignment w:val="auto"/>
              <w:rPr>
                <w:rFonts w:ascii="Century Gothic" w:hAnsi="Century Gothic"/>
                <w:sz w:val="20"/>
                <w:lang w:eastAsia="en-GB"/>
              </w:rPr>
            </w:pPr>
            <w:r w:rsidRPr="00B07A60">
              <w:rPr>
                <w:rFonts w:ascii="Century Gothic" w:hAnsi="Century Gothic"/>
                <w:sz w:val="20"/>
                <w:lang w:eastAsia="en-GB"/>
              </w:rPr>
              <w:t>Women</w:t>
            </w:r>
          </w:p>
        </w:tc>
        <w:tc>
          <w:tcPr>
            <w:tcW w:w="1276" w:type="dxa"/>
            <w:tcBorders>
              <w:top w:val="nil"/>
              <w:left w:val="nil"/>
              <w:bottom w:val="nil"/>
              <w:right w:val="nil"/>
            </w:tcBorders>
            <w:noWrap/>
            <w:vAlign w:val="center"/>
          </w:tcPr>
          <w:p w14:paraId="7975265A" w14:textId="5D4A277E" w:rsidR="00B07A60" w:rsidRPr="00E41EFD" w:rsidRDefault="003F2993" w:rsidP="00B07A60">
            <w:pPr>
              <w:overflowPunct/>
              <w:autoSpaceDE/>
              <w:autoSpaceDN/>
              <w:adjustRightInd/>
              <w:jc w:val="center"/>
              <w:textAlignment w:val="auto"/>
              <w:rPr>
                <w:rFonts w:ascii="Century Gothic" w:hAnsi="Century Gothic"/>
                <w:sz w:val="20"/>
                <w:lang w:eastAsia="en-GB"/>
              </w:rPr>
            </w:pPr>
            <w:r w:rsidRPr="00E41EFD">
              <w:rPr>
                <w:rFonts w:ascii="Century Gothic" w:hAnsi="Century Gothic"/>
                <w:sz w:val="20"/>
                <w:lang w:eastAsia="en-GB"/>
              </w:rPr>
              <w:t>22.</w:t>
            </w:r>
            <w:r w:rsidR="00104EE7" w:rsidRPr="00E41EFD">
              <w:rPr>
                <w:rFonts w:ascii="Century Gothic" w:hAnsi="Century Gothic"/>
                <w:sz w:val="20"/>
                <w:lang w:eastAsia="en-GB"/>
              </w:rPr>
              <w:t>9</w:t>
            </w:r>
          </w:p>
        </w:tc>
      </w:tr>
      <w:tr w:rsidR="00B07A60" w:rsidRPr="009E030F" w14:paraId="155E7336" w14:textId="77777777" w:rsidTr="009B09F0">
        <w:trPr>
          <w:trHeight w:val="255"/>
        </w:trPr>
        <w:tc>
          <w:tcPr>
            <w:tcW w:w="1276" w:type="dxa"/>
            <w:tcBorders>
              <w:top w:val="nil"/>
              <w:left w:val="nil"/>
              <w:bottom w:val="nil"/>
              <w:right w:val="nil"/>
            </w:tcBorders>
            <w:vAlign w:val="center"/>
          </w:tcPr>
          <w:p w14:paraId="53CA4298" w14:textId="77777777" w:rsidR="00B07A60" w:rsidRPr="00B07A60" w:rsidRDefault="00B07A60" w:rsidP="00B07A60">
            <w:pPr>
              <w:overflowPunct/>
              <w:autoSpaceDE/>
              <w:autoSpaceDN/>
              <w:adjustRightInd/>
              <w:jc w:val="center"/>
              <w:textAlignment w:val="auto"/>
              <w:rPr>
                <w:rFonts w:ascii="Century Gothic" w:hAnsi="Century Gothic"/>
                <w:sz w:val="20"/>
                <w:lang w:eastAsia="en-GB"/>
              </w:rPr>
            </w:pPr>
          </w:p>
        </w:tc>
        <w:tc>
          <w:tcPr>
            <w:tcW w:w="5812" w:type="dxa"/>
            <w:tcBorders>
              <w:top w:val="nil"/>
              <w:left w:val="nil"/>
              <w:bottom w:val="nil"/>
              <w:right w:val="nil"/>
            </w:tcBorders>
            <w:noWrap/>
            <w:vAlign w:val="center"/>
          </w:tcPr>
          <w:p w14:paraId="24F8BC5E" w14:textId="77777777" w:rsidR="00B07A60" w:rsidRPr="00B07A60" w:rsidRDefault="00B07A60" w:rsidP="00B07A60">
            <w:pPr>
              <w:overflowPunct/>
              <w:autoSpaceDE/>
              <w:autoSpaceDN/>
              <w:adjustRightInd/>
              <w:textAlignment w:val="auto"/>
              <w:rPr>
                <w:rFonts w:ascii="Century Gothic" w:hAnsi="Century Gothic"/>
                <w:sz w:val="20"/>
                <w:lang w:eastAsia="en-GB"/>
              </w:rPr>
            </w:pPr>
          </w:p>
        </w:tc>
        <w:tc>
          <w:tcPr>
            <w:tcW w:w="1276" w:type="dxa"/>
            <w:tcBorders>
              <w:top w:val="nil"/>
              <w:left w:val="nil"/>
              <w:bottom w:val="nil"/>
              <w:right w:val="nil"/>
            </w:tcBorders>
            <w:noWrap/>
            <w:vAlign w:val="center"/>
          </w:tcPr>
          <w:p w14:paraId="4430F8BC" w14:textId="77777777" w:rsidR="00B07A60" w:rsidRPr="00E41EFD" w:rsidRDefault="00B07A60" w:rsidP="00B07A60">
            <w:pPr>
              <w:overflowPunct/>
              <w:autoSpaceDE/>
              <w:autoSpaceDN/>
              <w:adjustRightInd/>
              <w:jc w:val="center"/>
              <w:textAlignment w:val="auto"/>
              <w:rPr>
                <w:rFonts w:ascii="Century Gothic" w:hAnsi="Century Gothic"/>
                <w:sz w:val="20"/>
                <w:lang w:eastAsia="en-GB"/>
              </w:rPr>
            </w:pPr>
          </w:p>
        </w:tc>
      </w:tr>
      <w:tr w:rsidR="00B07A60" w:rsidRPr="009E030F" w14:paraId="25C6A0BB" w14:textId="77777777" w:rsidTr="009B09F0">
        <w:trPr>
          <w:trHeight w:val="255"/>
        </w:trPr>
        <w:tc>
          <w:tcPr>
            <w:tcW w:w="1276" w:type="dxa"/>
            <w:tcBorders>
              <w:top w:val="nil"/>
              <w:left w:val="nil"/>
              <w:bottom w:val="nil"/>
              <w:right w:val="nil"/>
            </w:tcBorders>
            <w:vAlign w:val="center"/>
          </w:tcPr>
          <w:p w14:paraId="7EC10BEC" w14:textId="77777777" w:rsidR="00B07A60" w:rsidRPr="00B07A60" w:rsidRDefault="00B07A60" w:rsidP="00B07A60">
            <w:pPr>
              <w:overflowPunct/>
              <w:autoSpaceDE/>
              <w:autoSpaceDN/>
              <w:adjustRightInd/>
              <w:jc w:val="center"/>
              <w:textAlignment w:val="auto"/>
              <w:rPr>
                <w:rFonts w:ascii="Century Gothic" w:hAnsi="Century Gothic"/>
                <w:sz w:val="20"/>
                <w:lang w:eastAsia="en-GB"/>
              </w:rPr>
            </w:pPr>
          </w:p>
        </w:tc>
        <w:tc>
          <w:tcPr>
            <w:tcW w:w="5812" w:type="dxa"/>
            <w:tcBorders>
              <w:top w:val="nil"/>
              <w:left w:val="nil"/>
              <w:bottom w:val="nil"/>
              <w:right w:val="nil"/>
            </w:tcBorders>
            <w:noWrap/>
            <w:vAlign w:val="center"/>
          </w:tcPr>
          <w:p w14:paraId="2026BD14" w14:textId="77777777" w:rsidR="00B07A60" w:rsidRPr="00B07A60" w:rsidRDefault="00B07A60" w:rsidP="00B07A60">
            <w:pPr>
              <w:overflowPunct/>
              <w:autoSpaceDE/>
              <w:autoSpaceDN/>
              <w:adjustRightInd/>
              <w:textAlignment w:val="auto"/>
              <w:rPr>
                <w:rFonts w:ascii="Century Gothic" w:hAnsi="Century Gothic"/>
                <w:sz w:val="20"/>
                <w:lang w:eastAsia="en-GB"/>
              </w:rPr>
            </w:pPr>
            <w:r w:rsidRPr="00B07A60">
              <w:rPr>
                <w:rFonts w:ascii="Century Gothic" w:hAnsi="Century Gothic"/>
                <w:sz w:val="20"/>
                <w:u w:val="single"/>
                <w:lang w:eastAsia="en-GB"/>
              </w:rPr>
              <w:t>Longevity (in years) at 65 for future pensioners</w:t>
            </w:r>
            <w:r w:rsidRPr="00B07A60">
              <w:rPr>
                <w:rFonts w:ascii="Century Gothic" w:hAnsi="Century Gothic"/>
                <w:sz w:val="20"/>
                <w:lang w:eastAsia="en-GB"/>
              </w:rPr>
              <w:t>:</w:t>
            </w:r>
          </w:p>
        </w:tc>
        <w:tc>
          <w:tcPr>
            <w:tcW w:w="1276" w:type="dxa"/>
            <w:tcBorders>
              <w:top w:val="nil"/>
              <w:left w:val="nil"/>
              <w:bottom w:val="nil"/>
              <w:right w:val="nil"/>
            </w:tcBorders>
            <w:noWrap/>
            <w:vAlign w:val="center"/>
          </w:tcPr>
          <w:p w14:paraId="163065E7" w14:textId="77777777" w:rsidR="00B07A60" w:rsidRPr="00E41EFD" w:rsidRDefault="00B07A60" w:rsidP="00B07A60">
            <w:pPr>
              <w:overflowPunct/>
              <w:autoSpaceDE/>
              <w:autoSpaceDN/>
              <w:adjustRightInd/>
              <w:jc w:val="center"/>
              <w:textAlignment w:val="auto"/>
              <w:rPr>
                <w:rFonts w:ascii="Century Gothic" w:hAnsi="Century Gothic"/>
                <w:sz w:val="20"/>
                <w:lang w:eastAsia="en-GB"/>
              </w:rPr>
            </w:pPr>
          </w:p>
        </w:tc>
      </w:tr>
      <w:tr w:rsidR="00B07A60" w:rsidRPr="009E030F" w14:paraId="3E5C1108" w14:textId="77777777" w:rsidTr="009B09F0">
        <w:trPr>
          <w:trHeight w:val="255"/>
        </w:trPr>
        <w:tc>
          <w:tcPr>
            <w:tcW w:w="1276" w:type="dxa"/>
            <w:tcBorders>
              <w:top w:val="nil"/>
              <w:left w:val="nil"/>
              <w:bottom w:val="nil"/>
              <w:right w:val="nil"/>
            </w:tcBorders>
            <w:vAlign w:val="center"/>
          </w:tcPr>
          <w:p w14:paraId="0A85E4AD" w14:textId="346BFA01" w:rsidR="00B07A60" w:rsidRPr="00B07A60" w:rsidRDefault="00B07A60" w:rsidP="00B07A60">
            <w:pPr>
              <w:overflowPunct/>
              <w:autoSpaceDE/>
              <w:autoSpaceDN/>
              <w:adjustRightInd/>
              <w:jc w:val="center"/>
              <w:textAlignment w:val="auto"/>
              <w:rPr>
                <w:rFonts w:ascii="Century Gothic" w:hAnsi="Century Gothic"/>
                <w:sz w:val="20"/>
                <w:lang w:eastAsia="en-GB"/>
              </w:rPr>
            </w:pPr>
            <w:r w:rsidRPr="00B07A60">
              <w:rPr>
                <w:rFonts w:ascii="Century Gothic" w:hAnsi="Century Gothic"/>
                <w:sz w:val="20"/>
                <w:lang w:eastAsia="en-GB"/>
              </w:rPr>
              <w:t>20.8</w:t>
            </w:r>
          </w:p>
        </w:tc>
        <w:tc>
          <w:tcPr>
            <w:tcW w:w="5812" w:type="dxa"/>
            <w:tcBorders>
              <w:top w:val="nil"/>
              <w:left w:val="nil"/>
              <w:bottom w:val="nil"/>
              <w:right w:val="nil"/>
            </w:tcBorders>
            <w:noWrap/>
            <w:vAlign w:val="center"/>
          </w:tcPr>
          <w:p w14:paraId="12AE487A" w14:textId="77777777" w:rsidR="00B07A60" w:rsidRPr="00B07A60" w:rsidRDefault="00B07A60" w:rsidP="00B07A60">
            <w:pPr>
              <w:overflowPunct/>
              <w:autoSpaceDE/>
              <w:autoSpaceDN/>
              <w:adjustRightInd/>
              <w:textAlignment w:val="auto"/>
              <w:rPr>
                <w:rFonts w:ascii="Century Gothic" w:hAnsi="Century Gothic"/>
                <w:sz w:val="20"/>
                <w:lang w:eastAsia="en-GB"/>
              </w:rPr>
            </w:pPr>
            <w:r w:rsidRPr="00B07A60">
              <w:rPr>
                <w:rFonts w:ascii="Century Gothic" w:hAnsi="Century Gothic"/>
                <w:sz w:val="20"/>
                <w:lang w:eastAsia="en-GB"/>
              </w:rPr>
              <w:t>Men</w:t>
            </w:r>
          </w:p>
        </w:tc>
        <w:tc>
          <w:tcPr>
            <w:tcW w:w="1276" w:type="dxa"/>
            <w:tcBorders>
              <w:top w:val="nil"/>
              <w:left w:val="nil"/>
              <w:bottom w:val="nil"/>
              <w:right w:val="nil"/>
            </w:tcBorders>
            <w:noWrap/>
            <w:vAlign w:val="center"/>
          </w:tcPr>
          <w:p w14:paraId="602C600D" w14:textId="7CA78C56" w:rsidR="00B07A60" w:rsidRPr="00E41EFD" w:rsidRDefault="003F2993" w:rsidP="00B07A60">
            <w:pPr>
              <w:overflowPunct/>
              <w:autoSpaceDE/>
              <w:autoSpaceDN/>
              <w:adjustRightInd/>
              <w:jc w:val="center"/>
              <w:textAlignment w:val="auto"/>
              <w:rPr>
                <w:rFonts w:ascii="Century Gothic" w:hAnsi="Century Gothic"/>
                <w:sz w:val="20"/>
                <w:lang w:eastAsia="en-GB"/>
              </w:rPr>
            </w:pPr>
            <w:r w:rsidRPr="00E41EFD">
              <w:rPr>
                <w:rFonts w:ascii="Century Gothic" w:hAnsi="Century Gothic"/>
                <w:sz w:val="20"/>
                <w:lang w:eastAsia="en-GB"/>
              </w:rPr>
              <w:t>2</w:t>
            </w:r>
            <w:r w:rsidR="00104EE7" w:rsidRPr="00E41EFD">
              <w:rPr>
                <w:rFonts w:ascii="Century Gothic" w:hAnsi="Century Gothic"/>
                <w:sz w:val="20"/>
                <w:lang w:eastAsia="en-GB"/>
              </w:rPr>
              <w:t>1.1</w:t>
            </w:r>
          </w:p>
        </w:tc>
      </w:tr>
      <w:tr w:rsidR="00B07A60" w:rsidRPr="009E030F" w14:paraId="3DD4F2BF" w14:textId="77777777" w:rsidTr="009B09F0">
        <w:trPr>
          <w:trHeight w:val="255"/>
        </w:trPr>
        <w:tc>
          <w:tcPr>
            <w:tcW w:w="1276" w:type="dxa"/>
            <w:tcBorders>
              <w:top w:val="nil"/>
              <w:left w:val="nil"/>
              <w:bottom w:val="nil"/>
              <w:right w:val="nil"/>
            </w:tcBorders>
            <w:vAlign w:val="center"/>
          </w:tcPr>
          <w:p w14:paraId="21918777" w14:textId="430A27DB" w:rsidR="00B07A60" w:rsidRPr="00B07A60" w:rsidRDefault="00B07A60" w:rsidP="00B07A60">
            <w:pPr>
              <w:overflowPunct/>
              <w:autoSpaceDE/>
              <w:autoSpaceDN/>
              <w:adjustRightInd/>
              <w:jc w:val="center"/>
              <w:textAlignment w:val="auto"/>
              <w:rPr>
                <w:rFonts w:ascii="Century Gothic" w:hAnsi="Century Gothic"/>
                <w:sz w:val="20"/>
                <w:lang w:eastAsia="en-GB"/>
              </w:rPr>
            </w:pPr>
            <w:r w:rsidRPr="00B07A60">
              <w:rPr>
                <w:rFonts w:ascii="Century Gothic" w:hAnsi="Century Gothic"/>
                <w:sz w:val="20"/>
                <w:lang w:eastAsia="en-GB"/>
              </w:rPr>
              <w:t>24.1</w:t>
            </w:r>
          </w:p>
        </w:tc>
        <w:tc>
          <w:tcPr>
            <w:tcW w:w="5812" w:type="dxa"/>
            <w:tcBorders>
              <w:top w:val="nil"/>
              <w:left w:val="nil"/>
              <w:bottom w:val="nil"/>
              <w:right w:val="nil"/>
            </w:tcBorders>
            <w:noWrap/>
            <w:vAlign w:val="center"/>
          </w:tcPr>
          <w:p w14:paraId="060D1E33" w14:textId="77777777" w:rsidR="00B07A60" w:rsidRPr="00B07A60" w:rsidRDefault="00B07A60" w:rsidP="00B07A60">
            <w:pPr>
              <w:overflowPunct/>
              <w:autoSpaceDE/>
              <w:autoSpaceDN/>
              <w:adjustRightInd/>
              <w:textAlignment w:val="auto"/>
              <w:rPr>
                <w:rFonts w:ascii="Century Gothic" w:hAnsi="Century Gothic"/>
                <w:sz w:val="20"/>
                <w:lang w:eastAsia="en-GB"/>
              </w:rPr>
            </w:pPr>
            <w:r w:rsidRPr="00B07A60">
              <w:rPr>
                <w:rFonts w:ascii="Century Gothic" w:hAnsi="Century Gothic"/>
                <w:sz w:val="20"/>
                <w:lang w:eastAsia="en-GB"/>
              </w:rPr>
              <w:t>Women</w:t>
            </w:r>
          </w:p>
        </w:tc>
        <w:tc>
          <w:tcPr>
            <w:tcW w:w="1276" w:type="dxa"/>
            <w:tcBorders>
              <w:top w:val="nil"/>
              <w:left w:val="nil"/>
              <w:bottom w:val="nil"/>
              <w:right w:val="nil"/>
            </w:tcBorders>
            <w:noWrap/>
            <w:vAlign w:val="center"/>
          </w:tcPr>
          <w:p w14:paraId="0042210E" w14:textId="5145A867" w:rsidR="00B07A60" w:rsidRPr="00E41EFD" w:rsidRDefault="003F2993" w:rsidP="00B07A60">
            <w:pPr>
              <w:overflowPunct/>
              <w:autoSpaceDE/>
              <w:autoSpaceDN/>
              <w:adjustRightInd/>
              <w:jc w:val="center"/>
              <w:textAlignment w:val="auto"/>
              <w:rPr>
                <w:rFonts w:ascii="Century Gothic" w:hAnsi="Century Gothic"/>
                <w:sz w:val="20"/>
                <w:lang w:eastAsia="en-GB"/>
              </w:rPr>
            </w:pPr>
            <w:r w:rsidRPr="00E41EFD">
              <w:rPr>
                <w:rFonts w:ascii="Century Gothic" w:hAnsi="Century Gothic"/>
                <w:sz w:val="20"/>
                <w:lang w:eastAsia="en-GB"/>
              </w:rPr>
              <w:t>24.</w:t>
            </w:r>
            <w:r w:rsidR="00104EE7" w:rsidRPr="00E41EFD">
              <w:rPr>
                <w:rFonts w:ascii="Century Gothic" w:hAnsi="Century Gothic"/>
                <w:sz w:val="20"/>
                <w:lang w:eastAsia="en-GB"/>
              </w:rPr>
              <w:t>4</w:t>
            </w:r>
          </w:p>
        </w:tc>
      </w:tr>
      <w:tr w:rsidR="00B07A60" w:rsidRPr="009E030F" w14:paraId="225CF7DB" w14:textId="77777777" w:rsidTr="009B09F0">
        <w:trPr>
          <w:trHeight w:val="255"/>
        </w:trPr>
        <w:tc>
          <w:tcPr>
            <w:tcW w:w="1276" w:type="dxa"/>
            <w:tcBorders>
              <w:top w:val="nil"/>
              <w:left w:val="nil"/>
              <w:bottom w:val="nil"/>
              <w:right w:val="nil"/>
            </w:tcBorders>
            <w:vAlign w:val="center"/>
          </w:tcPr>
          <w:p w14:paraId="45A2D459" w14:textId="77777777" w:rsidR="00B07A60" w:rsidRPr="00B07A60" w:rsidRDefault="00B07A60" w:rsidP="00B07A60">
            <w:pPr>
              <w:overflowPunct/>
              <w:autoSpaceDE/>
              <w:autoSpaceDN/>
              <w:adjustRightInd/>
              <w:jc w:val="center"/>
              <w:textAlignment w:val="auto"/>
              <w:rPr>
                <w:rFonts w:ascii="Century Gothic" w:hAnsi="Century Gothic"/>
                <w:sz w:val="20"/>
                <w:lang w:eastAsia="en-GB"/>
              </w:rPr>
            </w:pPr>
          </w:p>
        </w:tc>
        <w:tc>
          <w:tcPr>
            <w:tcW w:w="5812" w:type="dxa"/>
            <w:tcBorders>
              <w:top w:val="nil"/>
              <w:left w:val="nil"/>
              <w:bottom w:val="nil"/>
              <w:right w:val="nil"/>
            </w:tcBorders>
            <w:noWrap/>
            <w:vAlign w:val="center"/>
          </w:tcPr>
          <w:p w14:paraId="183407EF" w14:textId="77777777" w:rsidR="00B07A60" w:rsidRPr="00B07A60" w:rsidRDefault="00B07A60" w:rsidP="00B07A60">
            <w:pPr>
              <w:overflowPunct/>
              <w:autoSpaceDE/>
              <w:autoSpaceDN/>
              <w:adjustRightInd/>
              <w:textAlignment w:val="auto"/>
              <w:rPr>
                <w:rFonts w:ascii="Century Gothic" w:hAnsi="Century Gothic"/>
                <w:sz w:val="20"/>
                <w:lang w:eastAsia="en-GB"/>
              </w:rPr>
            </w:pPr>
          </w:p>
        </w:tc>
        <w:tc>
          <w:tcPr>
            <w:tcW w:w="1276" w:type="dxa"/>
            <w:tcBorders>
              <w:top w:val="nil"/>
              <w:left w:val="nil"/>
              <w:bottom w:val="nil"/>
              <w:right w:val="nil"/>
            </w:tcBorders>
            <w:noWrap/>
            <w:vAlign w:val="center"/>
          </w:tcPr>
          <w:p w14:paraId="21C2F239" w14:textId="77777777" w:rsidR="00B07A60" w:rsidRPr="00E41EFD" w:rsidRDefault="00B07A60" w:rsidP="00B07A60">
            <w:pPr>
              <w:overflowPunct/>
              <w:autoSpaceDE/>
              <w:autoSpaceDN/>
              <w:adjustRightInd/>
              <w:jc w:val="center"/>
              <w:textAlignment w:val="auto"/>
              <w:rPr>
                <w:rFonts w:ascii="Century Gothic" w:hAnsi="Century Gothic"/>
                <w:sz w:val="20"/>
                <w:lang w:eastAsia="en-GB"/>
              </w:rPr>
            </w:pPr>
          </w:p>
        </w:tc>
      </w:tr>
      <w:tr w:rsidR="00B627CA" w:rsidRPr="009E030F" w14:paraId="0142FA0B" w14:textId="77777777" w:rsidTr="009B09F0">
        <w:trPr>
          <w:trHeight w:val="255"/>
        </w:trPr>
        <w:tc>
          <w:tcPr>
            <w:tcW w:w="1276" w:type="dxa"/>
            <w:tcBorders>
              <w:top w:val="nil"/>
              <w:left w:val="nil"/>
              <w:bottom w:val="nil"/>
              <w:right w:val="nil"/>
            </w:tcBorders>
            <w:vAlign w:val="center"/>
          </w:tcPr>
          <w:p w14:paraId="78F649B8" w14:textId="06DFF535" w:rsidR="00B627CA" w:rsidRPr="00B07A60" w:rsidRDefault="00B627CA" w:rsidP="00B627CA">
            <w:pPr>
              <w:overflowPunct/>
              <w:autoSpaceDE/>
              <w:autoSpaceDN/>
              <w:adjustRightInd/>
              <w:jc w:val="center"/>
              <w:textAlignment w:val="auto"/>
              <w:rPr>
                <w:rFonts w:ascii="Century Gothic" w:hAnsi="Century Gothic"/>
                <w:sz w:val="20"/>
                <w:lang w:eastAsia="en-GB"/>
              </w:rPr>
            </w:pPr>
            <w:r>
              <w:rPr>
                <w:rFonts w:ascii="Century Gothic" w:hAnsi="Century Gothic"/>
                <w:sz w:val="20"/>
                <w:lang w:eastAsia="en-GB"/>
              </w:rPr>
              <w:t>3.90%</w:t>
            </w:r>
          </w:p>
        </w:tc>
        <w:tc>
          <w:tcPr>
            <w:tcW w:w="5812" w:type="dxa"/>
            <w:tcBorders>
              <w:top w:val="nil"/>
              <w:left w:val="nil"/>
              <w:bottom w:val="nil"/>
              <w:right w:val="nil"/>
            </w:tcBorders>
            <w:noWrap/>
            <w:vAlign w:val="center"/>
          </w:tcPr>
          <w:p w14:paraId="7DC93958" w14:textId="77777777" w:rsidR="00B627CA" w:rsidRPr="00B07A60" w:rsidRDefault="00B627CA" w:rsidP="00B627CA">
            <w:pPr>
              <w:overflowPunct/>
              <w:autoSpaceDE/>
              <w:autoSpaceDN/>
              <w:adjustRightInd/>
              <w:textAlignment w:val="auto"/>
              <w:rPr>
                <w:rFonts w:ascii="Century Gothic" w:hAnsi="Century Gothic"/>
                <w:sz w:val="20"/>
                <w:lang w:eastAsia="en-GB"/>
              </w:rPr>
            </w:pPr>
            <w:r w:rsidRPr="00B07A60">
              <w:rPr>
                <w:rFonts w:ascii="Century Gothic" w:hAnsi="Century Gothic"/>
                <w:sz w:val="20"/>
                <w:lang w:eastAsia="en-GB"/>
              </w:rPr>
              <w:t>Rate of increase in salaries</w:t>
            </w:r>
          </w:p>
        </w:tc>
        <w:tc>
          <w:tcPr>
            <w:tcW w:w="1276" w:type="dxa"/>
            <w:tcBorders>
              <w:top w:val="nil"/>
              <w:left w:val="nil"/>
              <w:bottom w:val="nil"/>
              <w:right w:val="nil"/>
            </w:tcBorders>
            <w:noWrap/>
            <w:vAlign w:val="center"/>
          </w:tcPr>
          <w:p w14:paraId="6270DA05" w14:textId="7F4A5C39" w:rsidR="00B627CA" w:rsidRPr="00E41EFD" w:rsidRDefault="00B627CA" w:rsidP="00B627CA">
            <w:pPr>
              <w:overflowPunct/>
              <w:autoSpaceDE/>
              <w:autoSpaceDN/>
              <w:adjustRightInd/>
              <w:jc w:val="center"/>
              <w:textAlignment w:val="auto"/>
              <w:rPr>
                <w:rFonts w:ascii="Century Gothic" w:hAnsi="Century Gothic"/>
                <w:sz w:val="20"/>
                <w:lang w:eastAsia="en-GB"/>
              </w:rPr>
            </w:pPr>
            <w:r w:rsidRPr="00E41EFD">
              <w:rPr>
                <w:rFonts w:ascii="Century Gothic" w:hAnsi="Century Gothic"/>
                <w:sz w:val="20"/>
                <w:lang w:eastAsia="en-GB"/>
              </w:rPr>
              <w:t>3.90%</w:t>
            </w:r>
          </w:p>
        </w:tc>
      </w:tr>
      <w:tr w:rsidR="00B627CA" w:rsidRPr="009E030F" w14:paraId="72BAC344" w14:textId="77777777" w:rsidTr="009B09F0">
        <w:trPr>
          <w:trHeight w:val="255"/>
        </w:trPr>
        <w:tc>
          <w:tcPr>
            <w:tcW w:w="1276" w:type="dxa"/>
            <w:tcBorders>
              <w:top w:val="nil"/>
              <w:left w:val="nil"/>
              <w:bottom w:val="nil"/>
              <w:right w:val="nil"/>
            </w:tcBorders>
            <w:vAlign w:val="center"/>
          </w:tcPr>
          <w:p w14:paraId="6EFE7F01" w14:textId="0BC41C95" w:rsidR="00B627CA" w:rsidRPr="00B07A60" w:rsidRDefault="00B627CA" w:rsidP="00B627CA">
            <w:pPr>
              <w:overflowPunct/>
              <w:autoSpaceDE/>
              <w:autoSpaceDN/>
              <w:adjustRightInd/>
              <w:jc w:val="center"/>
              <w:textAlignment w:val="auto"/>
              <w:rPr>
                <w:rFonts w:ascii="Century Gothic" w:hAnsi="Century Gothic"/>
                <w:sz w:val="20"/>
                <w:lang w:eastAsia="en-GB"/>
              </w:rPr>
            </w:pPr>
            <w:r>
              <w:rPr>
                <w:rFonts w:ascii="Century Gothic" w:hAnsi="Century Gothic"/>
                <w:sz w:val="20"/>
                <w:lang w:eastAsia="en-GB"/>
              </w:rPr>
              <w:t>2.90%</w:t>
            </w:r>
          </w:p>
        </w:tc>
        <w:tc>
          <w:tcPr>
            <w:tcW w:w="5812" w:type="dxa"/>
            <w:tcBorders>
              <w:top w:val="nil"/>
              <w:left w:val="nil"/>
              <w:bottom w:val="nil"/>
              <w:right w:val="nil"/>
            </w:tcBorders>
            <w:noWrap/>
            <w:vAlign w:val="center"/>
          </w:tcPr>
          <w:p w14:paraId="3103DF9D" w14:textId="77777777" w:rsidR="00B627CA" w:rsidRPr="00B07A60" w:rsidRDefault="00B627CA" w:rsidP="00B627CA">
            <w:pPr>
              <w:overflowPunct/>
              <w:autoSpaceDE/>
              <w:autoSpaceDN/>
              <w:adjustRightInd/>
              <w:textAlignment w:val="auto"/>
              <w:rPr>
                <w:rFonts w:ascii="Century Gothic" w:hAnsi="Century Gothic"/>
                <w:sz w:val="20"/>
                <w:lang w:eastAsia="en-GB"/>
              </w:rPr>
            </w:pPr>
            <w:r w:rsidRPr="00B07A60">
              <w:rPr>
                <w:rFonts w:ascii="Century Gothic" w:hAnsi="Century Gothic"/>
                <w:sz w:val="20"/>
                <w:lang w:eastAsia="en-GB"/>
              </w:rPr>
              <w:t>Rate of increase in pensions</w:t>
            </w:r>
          </w:p>
        </w:tc>
        <w:tc>
          <w:tcPr>
            <w:tcW w:w="1276" w:type="dxa"/>
            <w:tcBorders>
              <w:top w:val="nil"/>
              <w:left w:val="nil"/>
              <w:bottom w:val="nil"/>
              <w:right w:val="nil"/>
            </w:tcBorders>
            <w:noWrap/>
            <w:vAlign w:val="center"/>
          </w:tcPr>
          <w:p w14:paraId="0D0CAC13" w14:textId="562002A9" w:rsidR="00B627CA" w:rsidRPr="00E41EFD" w:rsidRDefault="00B627CA" w:rsidP="00B627CA">
            <w:pPr>
              <w:overflowPunct/>
              <w:autoSpaceDE/>
              <w:autoSpaceDN/>
              <w:adjustRightInd/>
              <w:jc w:val="center"/>
              <w:textAlignment w:val="auto"/>
              <w:rPr>
                <w:rFonts w:ascii="Century Gothic" w:hAnsi="Century Gothic"/>
                <w:sz w:val="20"/>
                <w:lang w:eastAsia="en-GB"/>
              </w:rPr>
            </w:pPr>
            <w:r w:rsidRPr="00E41EFD">
              <w:rPr>
                <w:rFonts w:ascii="Century Gothic" w:hAnsi="Century Gothic"/>
                <w:sz w:val="20"/>
                <w:lang w:eastAsia="en-GB"/>
              </w:rPr>
              <w:t>2.90%</w:t>
            </w:r>
          </w:p>
        </w:tc>
      </w:tr>
      <w:tr w:rsidR="00B627CA" w:rsidRPr="009E030F" w14:paraId="1E243F00" w14:textId="77777777" w:rsidTr="00F0384E">
        <w:trPr>
          <w:trHeight w:val="80"/>
        </w:trPr>
        <w:tc>
          <w:tcPr>
            <w:tcW w:w="1276" w:type="dxa"/>
            <w:tcBorders>
              <w:top w:val="nil"/>
              <w:left w:val="nil"/>
              <w:bottom w:val="nil"/>
              <w:right w:val="nil"/>
            </w:tcBorders>
            <w:vAlign w:val="center"/>
          </w:tcPr>
          <w:p w14:paraId="2000E9E5" w14:textId="138AB31D" w:rsidR="00B627CA" w:rsidRPr="00B07A60" w:rsidRDefault="00B627CA" w:rsidP="00B627CA">
            <w:pPr>
              <w:overflowPunct/>
              <w:autoSpaceDE/>
              <w:autoSpaceDN/>
              <w:adjustRightInd/>
              <w:jc w:val="center"/>
              <w:textAlignment w:val="auto"/>
              <w:rPr>
                <w:rFonts w:ascii="Century Gothic" w:hAnsi="Century Gothic"/>
                <w:sz w:val="20"/>
                <w:lang w:eastAsia="en-GB"/>
              </w:rPr>
            </w:pPr>
            <w:r>
              <w:rPr>
                <w:rFonts w:ascii="Century Gothic" w:hAnsi="Century Gothic"/>
                <w:sz w:val="20"/>
                <w:lang w:eastAsia="en-GB"/>
              </w:rPr>
              <w:t>5.80%</w:t>
            </w:r>
          </w:p>
        </w:tc>
        <w:tc>
          <w:tcPr>
            <w:tcW w:w="5812" w:type="dxa"/>
            <w:tcBorders>
              <w:top w:val="nil"/>
              <w:left w:val="nil"/>
              <w:bottom w:val="nil"/>
              <w:right w:val="nil"/>
            </w:tcBorders>
            <w:noWrap/>
            <w:vAlign w:val="center"/>
          </w:tcPr>
          <w:p w14:paraId="2A39D0FF" w14:textId="77777777" w:rsidR="00B627CA" w:rsidRPr="00B07A60" w:rsidRDefault="00B627CA" w:rsidP="00B627CA">
            <w:pPr>
              <w:overflowPunct/>
              <w:autoSpaceDE/>
              <w:autoSpaceDN/>
              <w:adjustRightInd/>
              <w:textAlignment w:val="auto"/>
              <w:rPr>
                <w:rFonts w:ascii="Century Gothic" w:hAnsi="Century Gothic"/>
                <w:sz w:val="20"/>
                <w:lang w:eastAsia="en-GB"/>
              </w:rPr>
            </w:pPr>
            <w:r w:rsidRPr="00B07A60">
              <w:rPr>
                <w:rFonts w:ascii="Century Gothic" w:hAnsi="Century Gothic"/>
                <w:sz w:val="20"/>
                <w:lang w:eastAsia="en-GB"/>
              </w:rPr>
              <w:t>Rate for discounting scheme liabilities</w:t>
            </w:r>
          </w:p>
        </w:tc>
        <w:tc>
          <w:tcPr>
            <w:tcW w:w="1276" w:type="dxa"/>
            <w:tcBorders>
              <w:top w:val="nil"/>
              <w:left w:val="nil"/>
              <w:bottom w:val="nil"/>
              <w:right w:val="nil"/>
            </w:tcBorders>
            <w:noWrap/>
            <w:vAlign w:val="center"/>
          </w:tcPr>
          <w:p w14:paraId="3D385674" w14:textId="3F531B77" w:rsidR="00B627CA" w:rsidRPr="00E41EFD" w:rsidRDefault="00104EE7" w:rsidP="00B627CA">
            <w:pPr>
              <w:overflowPunct/>
              <w:autoSpaceDE/>
              <w:autoSpaceDN/>
              <w:adjustRightInd/>
              <w:jc w:val="center"/>
              <w:textAlignment w:val="auto"/>
              <w:rPr>
                <w:rFonts w:ascii="Century Gothic" w:hAnsi="Century Gothic"/>
                <w:sz w:val="20"/>
                <w:lang w:eastAsia="en-GB"/>
              </w:rPr>
            </w:pPr>
            <w:r w:rsidRPr="00E41EFD">
              <w:rPr>
                <w:rFonts w:ascii="Century Gothic" w:hAnsi="Century Gothic"/>
                <w:sz w:val="20"/>
                <w:lang w:eastAsia="en-GB"/>
              </w:rPr>
              <w:t>4</w:t>
            </w:r>
            <w:r w:rsidR="00B627CA" w:rsidRPr="00E41EFD">
              <w:rPr>
                <w:rFonts w:ascii="Century Gothic" w:hAnsi="Century Gothic"/>
                <w:sz w:val="20"/>
                <w:lang w:eastAsia="en-GB"/>
              </w:rPr>
              <w:t>.80%</w:t>
            </w:r>
          </w:p>
        </w:tc>
      </w:tr>
    </w:tbl>
    <w:p w14:paraId="4BDBA14A" w14:textId="77777777" w:rsidR="00F351C7" w:rsidRDefault="00F351C7" w:rsidP="7E817764">
      <w:pPr>
        <w:pStyle w:val="BodyText"/>
        <w:overflowPunct/>
        <w:autoSpaceDE/>
        <w:autoSpaceDN/>
        <w:adjustRightInd/>
        <w:spacing w:before="120"/>
        <w:textAlignment w:val="auto"/>
      </w:pPr>
    </w:p>
    <w:p w14:paraId="102E2641" w14:textId="6D255285" w:rsidR="00DE4560" w:rsidRPr="00B07A60" w:rsidRDefault="00DE4560" w:rsidP="7E817764">
      <w:pPr>
        <w:pStyle w:val="BodyText"/>
        <w:overflowPunct/>
        <w:autoSpaceDE/>
        <w:autoSpaceDN/>
        <w:adjustRightInd/>
        <w:spacing w:before="120"/>
        <w:textAlignment w:val="auto"/>
      </w:pPr>
      <w:r w:rsidRPr="00B07A60">
        <w:t>The estimation of the defined benefit obligations is sensitive to the actuarial assumptions set out in the table above. The sensitivity analyses below have been determined based on reasonably possible changes of the assumptions occurring at the end of the reporting period and assumes for each change that the assumption analysed changes while all other assumptions remain constant. The assumptions in longevity, for example, assume that life expectancy increases or decreases for men</w:t>
      </w:r>
    </w:p>
    <w:p w14:paraId="7944AC63" w14:textId="5AB14B53" w:rsidR="008E6527" w:rsidRPr="00B07A60" w:rsidRDefault="00DF3A90" w:rsidP="009D645E">
      <w:pPr>
        <w:pStyle w:val="BodyText"/>
        <w:overflowPunct/>
        <w:autoSpaceDE/>
        <w:autoSpaceDN/>
        <w:adjustRightInd/>
        <w:textAlignment w:val="auto"/>
        <w:rPr>
          <w:b/>
        </w:rPr>
      </w:pPr>
      <w:r w:rsidRPr="00B07A60">
        <w:t>a</w:t>
      </w:r>
      <w:r w:rsidR="00DE4560" w:rsidRPr="00B07A60">
        <w:t>nd women. In practice, this is unlikely to occur, and changes in some of the assumptions may be interrelated. The estimations in the sensitivity analysis have followed the accounting policies for the scheme, i.e. on an actuarial basis using the projected unit credit method. The methods and types of assumptions used in preparing the sensitivity analysis below did not change from those used in the previous period.</w:t>
      </w:r>
    </w:p>
    <w:p w14:paraId="67CB3C50" w14:textId="77777777" w:rsidR="00752DB7" w:rsidRPr="00B07A60" w:rsidRDefault="00752DB7" w:rsidP="00DF3A90">
      <w:pPr>
        <w:rPr>
          <w:rFonts w:ascii="Century Gothic" w:hAnsi="Century Gothic"/>
          <w:b/>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54"/>
        <w:gridCol w:w="1560"/>
        <w:gridCol w:w="1813"/>
      </w:tblGrid>
      <w:tr w:rsidR="00E20552" w:rsidRPr="00B07A60" w14:paraId="4122A942" w14:textId="77777777" w:rsidTr="450743D3">
        <w:tc>
          <w:tcPr>
            <w:tcW w:w="5665" w:type="dxa"/>
          </w:tcPr>
          <w:p w14:paraId="6FFE6F25" w14:textId="64B9DCF4" w:rsidR="00E20552" w:rsidRPr="00B07A60" w:rsidRDefault="00E20552" w:rsidP="00DF3A90">
            <w:pPr>
              <w:rPr>
                <w:rFonts w:ascii="Century Gothic" w:hAnsi="Century Gothic"/>
                <w:b/>
                <w:sz w:val="22"/>
              </w:rPr>
            </w:pPr>
            <w:r w:rsidRPr="00B07A60">
              <w:rPr>
                <w:rFonts w:ascii="Century Gothic" w:hAnsi="Century Gothic"/>
                <w:b/>
                <w:sz w:val="22"/>
              </w:rPr>
              <w:t>Sensitivity Analysis:</w:t>
            </w:r>
          </w:p>
        </w:tc>
        <w:tc>
          <w:tcPr>
            <w:tcW w:w="1560" w:type="dxa"/>
          </w:tcPr>
          <w:p w14:paraId="0EFAD3B5" w14:textId="4B7B51FC" w:rsidR="00E20552" w:rsidRPr="00B07A60" w:rsidRDefault="00E20552" w:rsidP="00DF3A90">
            <w:pPr>
              <w:rPr>
                <w:rFonts w:ascii="Century Gothic" w:hAnsi="Century Gothic"/>
                <w:b/>
                <w:sz w:val="22"/>
              </w:rPr>
            </w:pPr>
            <w:r w:rsidRPr="00B07A60">
              <w:rPr>
                <w:rFonts w:ascii="Century Gothic" w:hAnsi="Century Gothic"/>
                <w:b/>
                <w:sz w:val="22"/>
              </w:rPr>
              <w:t>Increas</w:t>
            </w:r>
            <w:r w:rsidR="00DD0839" w:rsidRPr="00B07A60">
              <w:rPr>
                <w:rFonts w:ascii="Century Gothic" w:hAnsi="Century Gothic"/>
                <w:b/>
                <w:sz w:val="22"/>
              </w:rPr>
              <w:t>e in Assumptions</w:t>
            </w:r>
          </w:p>
        </w:tc>
        <w:tc>
          <w:tcPr>
            <w:tcW w:w="1814" w:type="dxa"/>
          </w:tcPr>
          <w:p w14:paraId="47988492" w14:textId="296A5CAA" w:rsidR="00E20552" w:rsidRPr="00B07A60" w:rsidRDefault="00DD0839" w:rsidP="00DF3A90">
            <w:pPr>
              <w:rPr>
                <w:rFonts w:ascii="Century Gothic" w:hAnsi="Century Gothic"/>
                <w:b/>
                <w:sz w:val="22"/>
              </w:rPr>
            </w:pPr>
            <w:r w:rsidRPr="00B07A60">
              <w:rPr>
                <w:rFonts w:ascii="Century Gothic" w:hAnsi="Century Gothic"/>
                <w:b/>
                <w:sz w:val="22"/>
              </w:rPr>
              <w:t>Decrease in Assumptions</w:t>
            </w:r>
          </w:p>
        </w:tc>
      </w:tr>
      <w:tr w:rsidR="00E20552" w:rsidRPr="00B07A60" w14:paraId="358282B7" w14:textId="77777777" w:rsidTr="450743D3">
        <w:tc>
          <w:tcPr>
            <w:tcW w:w="5665" w:type="dxa"/>
          </w:tcPr>
          <w:p w14:paraId="69C4291B" w14:textId="77777777" w:rsidR="00E20552" w:rsidRPr="00B07A60" w:rsidRDefault="00E20552" w:rsidP="00DF3A90">
            <w:pPr>
              <w:rPr>
                <w:rFonts w:ascii="Century Gothic" w:hAnsi="Century Gothic"/>
                <w:b/>
                <w:sz w:val="22"/>
              </w:rPr>
            </w:pPr>
          </w:p>
        </w:tc>
        <w:tc>
          <w:tcPr>
            <w:tcW w:w="1560" w:type="dxa"/>
          </w:tcPr>
          <w:p w14:paraId="2569F2BC" w14:textId="06012CC2" w:rsidR="00E20552" w:rsidRPr="00B07A60" w:rsidRDefault="00DD0839" w:rsidP="00DD0839">
            <w:pPr>
              <w:jc w:val="center"/>
              <w:rPr>
                <w:rFonts w:ascii="Century Gothic" w:hAnsi="Century Gothic"/>
                <w:b/>
                <w:sz w:val="22"/>
              </w:rPr>
            </w:pPr>
            <w:r w:rsidRPr="00B07A60">
              <w:rPr>
                <w:rFonts w:ascii="Century Gothic" w:hAnsi="Century Gothic"/>
                <w:b/>
                <w:sz w:val="22"/>
              </w:rPr>
              <w:t>£’000s</w:t>
            </w:r>
          </w:p>
        </w:tc>
        <w:tc>
          <w:tcPr>
            <w:tcW w:w="1814" w:type="dxa"/>
          </w:tcPr>
          <w:p w14:paraId="6C91EEC9" w14:textId="40A8D68B" w:rsidR="00E20552" w:rsidRPr="00B07A60" w:rsidRDefault="00F000A5" w:rsidP="00F000A5">
            <w:pPr>
              <w:jc w:val="center"/>
              <w:rPr>
                <w:rFonts w:ascii="Century Gothic" w:hAnsi="Century Gothic"/>
                <w:b/>
                <w:sz w:val="22"/>
              </w:rPr>
            </w:pPr>
            <w:r w:rsidRPr="00B07A60">
              <w:rPr>
                <w:rFonts w:ascii="Century Gothic" w:hAnsi="Century Gothic"/>
                <w:b/>
                <w:sz w:val="22"/>
              </w:rPr>
              <w:t>£’000s</w:t>
            </w:r>
          </w:p>
        </w:tc>
      </w:tr>
      <w:tr w:rsidR="00E20552" w:rsidRPr="00B07A60" w14:paraId="107004D6" w14:textId="77777777" w:rsidTr="450743D3">
        <w:tc>
          <w:tcPr>
            <w:tcW w:w="5665" w:type="dxa"/>
          </w:tcPr>
          <w:p w14:paraId="6ADD7D52" w14:textId="77777777" w:rsidR="00E20552" w:rsidRPr="00B07A60" w:rsidRDefault="00E20552" w:rsidP="00DF3A90">
            <w:pPr>
              <w:rPr>
                <w:rFonts w:ascii="Century Gothic" w:hAnsi="Century Gothic"/>
                <w:b/>
                <w:sz w:val="22"/>
              </w:rPr>
            </w:pPr>
          </w:p>
        </w:tc>
        <w:tc>
          <w:tcPr>
            <w:tcW w:w="1560" w:type="dxa"/>
          </w:tcPr>
          <w:p w14:paraId="4E1DA0A2" w14:textId="77777777" w:rsidR="00E20552" w:rsidRPr="00B07A60" w:rsidRDefault="00E20552" w:rsidP="00DF3A90">
            <w:pPr>
              <w:rPr>
                <w:rFonts w:ascii="Century Gothic" w:hAnsi="Century Gothic"/>
                <w:b/>
                <w:sz w:val="22"/>
              </w:rPr>
            </w:pPr>
          </w:p>
        </w:tc>
        <w:tc>
          <w:tcPr>
            <w:tcW w:w="1814" w:type="dxa"/>
          </w:tcPr>
          <w:p w14:paraId="61A84BC7" w14:textId="77777777" w:rsidR="00E20552" w:rsidRPr="00B07A60" w:rsidRDefault="00E20552" w:rsidP="00DF3A90">
            <w:pPr>
              <w:rPr>
                <w:rFonts w:ascii="Century Gothic" w:hAnsi="Century Gothic"/>
                <w:b/>
                <w:sz w:val="22"/>
              </w:rPr>
            </w:pPr>
          </w:p>
        </w:tc>
      </w:tr>
      <w:tr w:rsidR="00E20552" w:rsidRPr="00B07A60" w14:paraId="1A0E8306" w14:textId="77777777" w:rsidTr="450743D3">
        <w:tc>
          <w:tcPr>
            <w:tcW w:w="5665" w:type="dxa"/>
          </w:tcPr>
          <w:p w14:paraId="34763CAA" w14:textId="13EEB861" w:rsidR="00E20552" w:rsidRPr="00B07A60" w:rsidRDefault="00F000A5" w:rsidP="00DF3A90">
            <w:pPr>
              <w:rPr>
                <w:rFonts w:ascii="Century Gothic" w:hAnsi="Century Gothic"/>
                <w:b/>
                <w:sz w:val="22"/>
              </w:rPr>
            </w:pPr>
            <w:r w:rsidRPr="00B07A60">
              <w:rPr>
                <w:rFonts w:ascii="Century Gothic" w:hAnsi="Century Gothic"/>
                <w:b/>
                <w:sz w:val="22"/>
              </w:rPr>
              <w:t>Adjustment to Discount Rate (increase or decrease by 1%)</w:t>
            </w:r>
          </w:p>
        </w:tc>
        <w:tc>
          <w:tcPr>
            <w:tcW w:w="1560" w:type="dxa"/>
          </w:tcPr>
          <w:p w14:paraId="37022511" w14:textId="77777777" w:rsidR="00E20552" w:rsidRPr="00B07A60" w:rsidRDefault="00E20552" w:rsidP="00DF3A90">
            <w:pPr>
              <w:rPr>
                <w:rFonts w:ascii="Century Gothic" w:hAnsi="Century Gothic"/>
                <w:b/>
                <w:sz w:val="22"/>
              </w:rPr>
            </w:pPr>
          </w:p>
        </w:tc>
        <w:tc>
          <w:tcPr>
            <w:tcW w:w="1814" w:type="dxa"/>
          </w:tcPr>
          <w:p w14:paraId="6854D8D0" w14:textId="77777777" w:rsidR="00E20552" w:rsidRPr="00B07A60" w:rsidRDefault="00E20552" w:rsidP="00DF3A90">
            <w:pPr>
              <w:rPr>
                <w:rFonts w:ascii="Century Gothic" w:hAnsi="Century Gothic"/>
                <w:b/>
                <w:sz w:val="22"/>
              </w:rPr>
            </w:pPr>
          </w:p>
        </w:tc>
      </w:tr>
      <w:tr w:rsidR="00E20552" w:rsidRPr="008B4060" w14:paraId="341C3977" w14:textId="77777777" w:rsidTr="450743D3">
        <w:tc>
          <w:tcPr>
            <w:tcW w:w="5665" w:type="dxa"/>
          </w:tcPr>
          <w:p w14:paraId="39C54064" w14:textId="7A7CFBE0" w:rsidR="00E20552" w:rsidRPr="00B07A60" w:rsidRDefault="002239D6" w:rsidP="00DF3A90">
            <w:pPr>
              <w:rPr>
                <w:rFonts w:ascii="Century Gothic" w:hAnsi="Century Gothic"/>
                <w:bCs/>
                <w:sz w:val="22"/>
              </w:rPr>
            </w:pPr>
            <w:r w:rsidRPr="00B07A60">
              <w:rPr>
                <w:rFonts w:ascii="Century Gothic" w:hAnsi="Century Gothic"/>
                <w:bCs/>
                <w:sz w:val="22"/>
              </w:rPr>
              <w:t>Present Value of Total Obligation</w:t>
            </w:r>
          </w:p>
        </w:tc>
        <w:tc>
          <w:tcPr>
            <w:tcW w:w="1560" w:type="dxa"/>
          </w:tcPr>
          <w:p w14:paraId="5F44138B" w14:textId="205BA5AD" w:rsidR="00E20552" w:rsidRPr="00986398" w:rsidRDefault="00354161" w:rsidP="450743D3">
            <w:pPr>
              <w:jc w:val="right"/>
              <w:rPr>
                <w:rFonts w:ascii="Century Gothic" w:hAnsi="Century Gothic"/>
                <w:sz w:val="22"/>
                <w:szCs w:val="22"/>
              </w:rPr>
            </w:pPr>
            <w:r w:rsidRPr="00986398">
              <w:rPr>
                <w:rFonts w:ascii="Century Gothic" w:hAnsi="Century Gothic"/>
                <w:sz w:val="22"/>
                <w:szCs w:val="22"/>
              </w:rPr>
              <w:t>(2,</w:t>
            </w:r>
            <w:r w:rsidR="00B90B8C" w:rsidRPr="00986398">
              <w:rPr>
                <w:rFonts w:ascii="Century Gothic" w:hAnsi="Century Gothic"/>
                <w:sz w:val="22"/>
                <w:szCs w:val="22"/>
              </w:rPr>
              <w:t>623</w:t>
            </w:r>
            <w:r w:rsidRPr="00986398">
              <w:rPr>
                <w:rFonts w:ascii="Century Gothic" w:hAnsi="Century Gothic"/>
                <w:sz w:val="22"/>
                <w:szCs w:val="22"/>
              </w:rPr>
              <w:t>)</w:t>
            </w:r>
          </w:p>
        </w:tc>
        <w:tc>
          <w:tcPr>
            <w:tcW w:w="1814" w:type="dxa"/>
          </w:tcPr>
          <w:p w14:paraId="51AEA5D2" w14:textId="681CFE99" w:rsidR="00E20552" w:rsidRPr="00986398" w:rsidRDefault="00B90B8C" w:rsidP="00502F8F">
            <w:pPr>
              <w:jc w:val="right"/>
              <w:rPr>
                <w:rFonts w:ascii="Century Gothic" w:hAnsi="Century Gothic"/>
                <w:sz w:val="22"/>
              </w:rPr>
            </w:pPr>
            <w:r w:rsidRPr="00986398">
              <w:rPr>
                <w:rFonts w:ascii="Century Gothic" w:hAnsi="Century Gothic"/>
                <w:sz w:val="22"/>
              </w:rPr>
              <w:t>(5,375)</w:t>
            </w:r>
          </w:p>
        </w:tc>
      </w:tr>
      <w:tr w:rsidR="00E20552" w:rsidRPr="008B4060" w14:paraId="3FFCDD0A" w14:textId="77777777" w:rsidTr="450743D3">
        <w:tc>
          <w:tcPr>
            <w:tcW w:w="5665" w:type="dxa"/>
          </w:tcPr>
          <w:p w14:paraId="39D54B58" w14:textId="4BFCA827" w:rsidR="00E20552" w:rsidRPr="00B07A60" w:rsidRDefault="002239D6" w:rsidP="00DF3A90">
            <w:pPr>
              <w:rPr>
                <w:rFonts w:ascii="Century Gothic" w:hAnsi="Century Gothic"/>
                <w:bCs/>
                <w:sz w:val="22"/>
              </w:rPr>
            </w:pPr>
            <w:r w:rsidRPr="00B07A60">
              <w:rPr>
                <w:rFonts w:ascii="Century Gothic" w:hAnsi="Century Gothic"/>
                <w:bCs/>
                <w:sz w:val="22"/>
              </w:rPr>
              <w:t>Projected Service Cost</w:t>
            </w:r>
          </w:p>
        </w:tc>
        <w:tc>
          <w:tcPr>
            <w:tcW w:w="1560" w:type="dxa"/>
          </w:tcPr>
          <w:p w14:paraId="46B842E3" w14:textId="1918A694" w:rsidR="00E20552" w:rsidRPr="00986398" w:rsidRDefault="00354161" w:rsidP="00502F8F">
            <w:pPr>
              <w:jc w:val="right"/>
              <w:rPr>
                <w:rFonts w:ascii="Century Gothic" w:hAnsi="Century Gothic"/>
                <w:sz w:val="22"/>
              </w:rPr>
            </w:pPr>
            <w:r w:rsidRPr="00986398">
              <w:rPr>
                <w:rFonts w:ascii="Century Gothic" w:hAnsi="Century Gothic"/>
                <w:sz w:val="22"/>
              </w:rPr>
              <w:t>(</w:t>
            </w:r>
            <w:r w:rsidR="00B90B8C" w:rsidRPr="00986398">
              <w:rPr>
                <w:rFonts w:ascii="Century Gothic" w:hAnsi="Century Gothic"/>
                <w:sz w:val="22"/>
              </w:rPr>
              <w:t>106</w:t>
            </w:r>
            <w:r w:rsidRPr="00986398">
              <w:rPr>
                <w:rFonts w:ascii="Century Gothic" w:hAnsi="Century Gothic"/>
                <w:sz w:val="22"/>
              </w:rPr>
              <w:t>)</w:t>
            </w:r>
          </w:p>
        </w:tc>
        <w:tc>
          <w:tcPr>
            <w:tcW w:w="1814" w:type="dxa"/>
          </w:tcPr>
          <w:p w14:paraId="25EAE917" w14:textId="284C0F28" w:rsidR="00E20552" w:rsidRPr="00986398" w:rsidRDefault="00B90B8C" w:rsidP="00502F8F">
            <w:pPr>
              <w:jc w:val="right"/>
              <w:rPr>
                <w:rFonts w:ascii="Century Gothic" w:hAnsi="Century Gothic"/>
                <w:sz w:val="22"/>
              </w:rPr>
            </w:pPr>
            <w:r w:rsidRPr="00986398">
              <w:rPr>
                <w:rFonts w:ascii="Century Gothic" w:hAnsi="Century Gothic"/>
                <w:sz w:val="22"/>
              </w:rPr>
              <w:t>109</w:t>
            </w:r>
          </w:p>
        </w:tc>
      </w:tr>
      <w:tr w:rsidR="00E20552" w:rsidRPr="008B4060" w14:paraId="1B1E0843" w14:textId="77777777" w:rsidTr="450743D3">
        <w:tc>
          <w:tcPr>
            <w:tcW w:w="5665" w:type="dxa"/>
          </w:tcPr>
          <w:p w14:paraId="62B89F9F" w14:textId="0CF8E6D3" w:rsidR="00E20552" w:rsidRPr="00B07A60" w:rsidRDefault="00B73D03" w:rsidP="00DF3A90">
            <w:pPr>
              <w:rPr>
                <w:rFonts w:ascii="Century Gothic" w:hAnsi="Century Gothic"/>
                <w:b/>
                <w:sz w:val="22"/>
              </w:rPr>
            </w:pPr>
            <w:r w:rsidRPr="00B07A60">
              <w:rPr>
                <w:rFonts w:ascii="Century Gothic" w:hAnsi="Century Gothic"/>
                <w:b/>
                <w:sz w:val="22"/>
              </w:rPr>
              <w:t>Adjustment to Long Term Salary (increase</w:t>
            </w:r>
            <w:r w:rsidR="000B6F19" w:rsidRPr="00B07A60">
              <w:rPr>
                <w:rFonts w:ascii="Century Gothic" w:hAnsi="Century Gothic"/>
                <w:b/>
                <w:sz w:val="22"/>
              </w:rPr>
              <w:t xml:space="preserve"> or decrease by 1%)</w:t>
            </w:r>
          </w:p>
        </w:tc>
        <w:tc>
          <w:tcPr>
            <w:tcW w:w="1560" w:type="dxa"/>
          </w:tcPr>
          <w:p w14:paraId="5FD0928B" w14:textId="77777777" w:rsidR="00E20552" w:rsidRPr="00986398" w:rsidRDefault="00E20552" w:rsidP="00502F8F">
            <w:pPr>
              <w:jc w:val="right"/>
              <w:rPr>
                <w:rFonts w:ascii="Century Gothic" w:hAnsi="Century Gothic"/>
                <w:sz w:val="22"/>
              </w:rPr>
            </w:pPr>
          </w:p>
        </w:tc>
        <w:tc>
          <w:tcPr>
            <w:tcW w:w="1814" w:type="dxa"/>
          </w:tcPr>
          <w:p w14:paraId="5F92BB08" w14:textId="77777777" w:rsidR="00E20552" w:rsidRPr="00986398" w:rsidRDefault="00E20552" w:rsidP="00502F8F">
            <w:pPr>
              <w:jc w:val="right"/>
              <w:rPr>
                <w:rFonts w:ascii="Century Gothic" w:hAnsi="Century Gothic"/>
                <w:sz w:val="22"/>
              </w:rPr>
            </w:pPr>
          </w:p>
        </w:tc>
      </w:tr>
      <w:tr w:rsidR="000B6F19" w:rsidRPr="008B4060" w14:paraId="66652D40" w14:textId="77777777" w:rsidTr="450743D3">
        <w:tc>
          <w:tcPr>
            <w:tcW w:w="5665" w:type="dxa"/>
          </w:tcPr>
          <w:p w14:paraId="6A2FAA75" w14:textId="6362E6D2" w:rsidR="000B6F19" w:rsidRPr="00B07A60" w:rsidRDefault="000B6F19" w:rsidP="000B6F19">
            <w:pPr>
              <w:rPr>
                <w:rFonts w:ascii="Century Gothic" w:hAnsi="Century Gothic"/>
                <w:b/>
                <w:sz w:val="22"/>
              </w:rPr>
            </w:pPr>
            <w:r w:rsidRPr="00B07A60">
              <w:rPr>
                <w:rFonts w:ascii="Century Gothic" w:hAnsi="Century Gothic"/>
                <w:bCs/>
                <w:sz w:val="22"/>
              </w:rPr>
              <w:t>Present Value of Total Obligation</w:t>
            </w:r>
          </w:p>
        </w:tc>
        <w:tc>
          <w:tcPr>
            <w:tcW w:w="1560" w:type="dxa"/>
          </w:tcPr>
          <w:p w14:paraId="41AB4C94" w14:textId="20C803A1" w:rsidR="000B6F19" w:rsidRPr="00986398" w:rsidRDefault="00354161" w:rsidP="000B6F19">
            <w:pPr>
              <w:jc w:val="right"/>
              <w:rPr>
                <w:rFonts w:ascii="Century Gothic" w:hAnsi="Century Gothic"/>
                <w:sz w:val="22"/>
              </w:rPr>
            </w:pPr>
            <w:r w:rsidRPr="00986398">
              <w:rPr>
                <w:rFonts w:ascii="Century Gothic" w:hAnsi="Century Gothic"/>
                <w:sz w:val="22"/>
              </w:rPr>
              <w:t>2</w:t>
            </w:r>
            <w:r w:rsidR="00B90B8C" w:rsidRPr="00986398">
              <w:rPr>
                <w:rFonts w:ascii="Century Gothic" w:hAnsi="Century Gothic"/>
                <w:sz w:val="22"/>
              </w:rPr>
              <w:t>54</w:t>
            </w:r>
          </w:p>
        </w:tc>
        <w:tc>
          <w:tcPr>
            <w:tcW w:w="1814" w:type="dxa"/>
          </w:tcPr>
          <w:p w14:paraId="63A5B031" w14:textId="4AE03ABB" w:rsidR="000B6F19" w:rsidRPr="00986398" w:rsidRDefault="00354161" w:rsidP="000B6F19">
            <w:pPr>
              <w:jc w:val="right"/>
              <w:rPr>
                <w:rFonts w:ascii="Century Gothic" w:hAnsi="Century Gothic"/>
                <w:sz w:val="22"/>
              </w:rPr>
            </w:pPr>
            <w:r w:rsidRPr="00986398">
              <w:rPr>
                <w:rFonts w:ascii="Century Gothic" w:hAnsi="Century Gothic"/>
                <w:sz w:val="22"/>
              </w:rPr>
              <w:t>(</w:t>
            </w:r>
            <w:r w:rsidR="00B90B8C" w:rsidRPr="00986398">
              <w:rPr>
                <w:rFonts w:ascii="Century Gothic" w:hAnsi="Century Gothic"/>
                <w:sz w:val="22"/>
              </w:rPr>
              <w:t>251</w:t>
            </w:r>
            <w:r w:rsidRPr="00986398">
              <w:rPr>
                <w:rFonts w:ascii="Century Gothic" w:hAnsi="Century Gothic"/>
                <w:sz w:val="22"/>
              </w:rPr>
              <w:t>)</w:t>
            </w:r>
          </w:p>
        </w:tc>
      </w:tr>
      <w:tr w:rsidR="000B6F19" w:rsidRPr="008B4060" w14:paraId="535027DB" w14:textId="77777777" w:rsidTr="450743D3">
        <w:tc>
          <w:tcPr>
            <w:tcW w:w="5665" w:type="dxa"/>
          </w:tcPr>
          <w:p w14:paraId="5285EE34" w14:textId="643DF69B" w:rsidR="000B6F19" w:rsidRPr="00B07A60" w:rsidRDefault="000B6F19" w:rsidP="000B6F19">
            <w:pPr>
              <w:rPr>
                <w:rFonts w:ascii="Century Gothic" w:hAnsi="Century Gothic"/>
                <w:b/>
                <w:sz w:val="22"/>
              </w:rPr>
            </w:pPr>
            <w:r w:rsidRPr="00B07A60">
              <w:rPr>
                <w:rFonts w:ascii="Century Gothic" w:hAnsi="Century Gothic"/>
                <w:bCs/>
                <w:sz w:val="22"/>
              </w:rPr>
              <w:t>Projected Service Cost</w:t>
            </w:r>
          </w:p>
        </w:tc>
        <w:tc>
          <w:tcPr>
            <w:tcW w:w="1560" w:type="dxa"/>
          </w:tcPr>
          <w:p w14:paraId="771027B0" w14:textId="165352CE" w:rsidR="000B6F19" w:rsidRPr="00986398" w:rsidRDefault="00B90B8C" w:rsidP="000B6F19">
            <w:pPr>
              <w:jc w:val="right"/>
              <w:rPr>
                <w:rFonts w:ascii="Century Gothic" w:hAnsi="Century Gothic"/>
                <w:sz w:val="22"/>
              </w:rPr>
            </w:pPr>
            <w:r w:rsidRPr="00986398">
              <w:rPr>
                <w:rFonts w:ascii="Century Gothic" w:hAnsi="Century Gothic"/>
                <w:sz w:val="22"/>
              </w:rPr>
              <w:t>2</w:t>
            </w:r>
          </w:p>
        </w:tc>
        <w:tc>
          <w:tcPr>
            <w:tcW w:w="1814" w:type="dxa"/>
          </w:tcPr>
          <w:p w14:paraId="41CF933B" w14:textId="5D7DABDE" w:rsidR="000B6F19" w:rsidRPr="00986398" w:rsidRDefault="00B90B8C" w:rsidP="00B90B8C">
            <w:pPr>
              <w:jc w:val="center"/>
              <w:rPr>
                <w:rFonts w:ascii="Century Gothic" w:hAnsi="Century Gothic"/>
                <w:sz w:val="22"/>
              </w:rPr>
            </w:pPr>
            <w:r w:rsidRPr="00986398">
              <w:rPr>
                <w:rFonts w:ascii="Century Gothic" w:hAnsi="Century Gothic"/>
                <w:sz w:val="22"/>
              </w:rPr>
              <w:t xml:space="preserve">                     (2)</w:t>
            </w:r>
          </w:p>
        </w:tc>
      </w:tr>
      <w:tr w:rsidR="000B6F19" w:rsidRPr="008B4060" w14:paraId="7CEB4698" w14:textId="77777777" w:rsidTr="450743D3">
        <w:tc>
          <w:tcPr>
            <w:tcW w:w="5665" w:type="dxa"/>
          </w:tcPr>
          <w:p w14:paraId="4515EC34" w14:textId="5A0657B5" w:rsidR="000B6F19" w:rsidRPr="00B07A60" w:rsidRDefault="00155D77" w:rsidP="000B6F19">
            <w:pPr>
              <w:rPr>
                <w:rFonts w:ascii="Century Gothic" w:hAnsi="Century Gothic"/>
                <w:b/>
                <w:sz w:val="22"/>
              </w:rPr>
            </w:pPr>
            <w:r w:rsidRPr="00B07A60">
              <w:rPr>
                <w:rFonts w:ascii="Century Gothic" w:hAnsi="Century Gothic"/>
                <w:b/>
                <w:sz w:val="22"/>
              </w:rPr>
              <w:lastRenderedPageBreak/>
              <w:t xml:space="preserve">Adjustment to </w:t>
            </w:r>
            <w:r w:rsidR="0045557A" w:rsidRPr="00B07A60">
              <w:rPr>
                <w:rFonts w:ascii="Century Gothic" w:hAnsi="Century Gothic"/>
                <w:b/>
                <w:sz w:val="22"/>
              </w:rPr>
              <w:t>Pension</w:t>
            </w:r>
            <w:r w:rsidR="002C0ED9" w:rsidRPr="00B07A60">
              <w:rPr>
                <w:rFonts w:ascii="Century Gothic" w:hAnsi="Century Gothic"/>
                <w:b/>
                <w:sz w:val="22"/>
              </w:rPr>
              <w:t>/Revaluation (increase or decrease by 1%)</w:t>
            </w:r>
          </w:p>
        </w:tc>
        <w:tc>
          <w:tcPr>
            <w:tcW w:w="1560" w:type="dxa"/>
          </w:tcPr>
          <w:p w14:paraId="75135317" w14:textId="77777777" w:rsidR="000B6F19" w:rsidRPr="008B4060" w:rsidRDefault="000B6F19" w:rsidP="000B6F19">
            <w:pPr>
              <w:jc w:val="right"/>
              <w:rPr>
                <w:rFonts w:ascii="Century Gothic" w:hAnsi="Century Gothic"/>
                <w:sz w:val="22"/>
                <w:highlight w:val="lightGray"/>
              </w:rPr>
            </w:pPr>
          </w:p>
        </w:tc>
        <w:tc>
          <w:tcPr>
            <w:tcW w:w="1814" w:type="dxa"/>
          </w:tcPr>
          <w:p w14:paraId="01678F26" w14:textId="77777777" w:rsidR="000B6F19" w:rsidRPr="008B4060" w:rsidRDefault="000B6F19" w:rsidP="000B6F19">
            <w:pPr>
              <w:jc w:val="right"/>
              <w:rPr>
                <w:rFonts w:ascii="Century Gothic" w:hAnsi="Century Gothic"/>
                <w:sz w:val="22"/>
                <w:highlight w:val="lightGray"/>
              </w:rPr>
            </w:pPr>
          </w:p>
        </w:tc>
      </w:tr>
      <w:tr w:rsidR="00B05F00" w:rsidRPr="008B4060" w14:paraId="7411818E" w14:textId="77777777" w:rsidTr="450743D3">
        <w:tc>
          <w:tcPr>
            <w:tcW w:w="5665" w:type="dxa"/>
          </w:tcPr>
          <w:p w14:paraId="69003259" w14:textId="22A34753" w:rsidR="00B05F00" w:rsidRPr="00B07A60" w:rsidRDefault="00B05F00" w:rsidP="00B05F00">
            <w:pPr>
              <w:rPr>
                <w:rFonts w:ascii="Century Gothic" w:hAnsi="Century Gothic"/>
                <w:b/>
                <w:sz w:val="22"/>
              </w:rPr>
            </w:pPr>
            <w:r w:rsidRPr="00B07A60">
              <w:rPr>
                <w:rFonts w:ascii="Century Gothic" w:hAnsi="Century Gothic"/>
                <w:bCs/>
                <w:sz w:val="22"/>
              </w:rPr>
              <w:t>Present Value of Total Obligation</w:t>
            </w:r>
          </w:p>
        </w:tc>
        <w:tc>
          <w:tcPr>
            <w:tcW w:w="1560" w:type="dxa"/>
          </w:tcPr>
          <w:p w14:paraId="479872BF" w14:textId="19AEC1D3" w:rsidR="00B05F00" w:rsidRPr="00E41EFD" w:rsidRDefault="00354161" w:rsidP="00B05F00">
            <w:pPr>
              <w:jc w:val="right"/>
              <w:rPr>
                <w:rFonts w:ascii="Century Gothic" w:hAnsi="Century Gothic"/>
                <w:sz w:val="22"/>
              </w:rPr>
            </w:pPr>
            <w:r w:rsidRPr="00E41EFD">
              <w:rPr>
                <w:rFonts w:ascii="Century Gothic" w:hAnsi="Century Gothic"/>
                <w:sz w:val="22"/>
              </w:rPr>
              <w:t>2</w:t>
            </w:r>
            <w:r w:rsidR="00B90B8C" w:rsidRPr="00E41EFD">
              <w:rPr>
                <w:rFonts w:ascii="Century Gothic" w:hAnsi="Century Gothic"/>
                <w:sz w:val="22"/>
              </w:rPr>
              <w:t>,486</w:t>
            </w:r>
          </w:p>
        </w:tc>
        <w:tc>
          <w:tcPr>
            <w:tcW w:w="1814" w:type="dxa"/>
          </w:tcPr>
          <w:p w14:paraId="3E76F13D" w14:textId="10A721B5" w:rsidR="00B05F00" w:rsidRPr="00E41EFD" w:rsidRDefault="00354161" w:rsidP="00B05F00">
            <w:pPr>
              <w:jc w:val="right"/>
              <w:rPr>
                <w:rFonts w:ascii="Century Gothic" w:hAnsi="Century Gothic"/>
                <w:sz w:val="22"/>
              </w:rPr>
            </w:pPr>
            <w:r w:rsidRPr="00E41EFD">
              <w:rPr>
                <w:rFonts w:ascii="Century Gothic" w:hAnsi="Century Gothic"/>
                <w:sz w:val="22"/>
              </w:rPr>
              <w:t>(</w:t>
            </w:r>
            <w:r w:rsidR="008B4060" w:rsidRPr="00E41EFD">
              <w:rPr>
                <w:rFonts w:ascii="Century Gothic" w:hAnsi="Century Gothic"/>
                <w:sz w:val="22"/>
              </w:rPr>
              <w:t>2,422</w:t>
            </w:r>
            <w:r w:rsidRPr="00E41EFD">
              <w:rPr>
                <w:rFonts w:ascii="Century Gothic" w:hAnsi="Century Gothic"/>
                <w:sz w:val="22"/>
              </w:rPr>
              <w:t>)</w:t>
            </w:r>
          </w:p>
        </w:tc>
      </w:tr>
      <w:tr w:rsidR="00B05F00" w:rsidRPr="008B4060" w14:paraId="0E69C935" w14:textId="77777777" w:rsidTr="450743D3">
        <w:tc>
          <w:tcPr>
            <w:tcW w:w="5665" w:type="dxa"/>
          </w:tcPr>
          <w:p w14:paraId="5EA420F7" w14:textId="6CF40B40" w:rsidR="00B05F00" w:rsidRPr="00B07A60" w:rsidRDefault="00B05F00" w:rsidP="00B05F00">
            <w:pPr>
              <w:rPr>
                <w:rFonts w:ascii="Century Gothic" w:hAnsi="Century Gothic"/>
                <w:b/>
                <w:sz w:val="22"/>
              </w:rPr>
            </w:pPr>
            <w:r w:rsidRPr="00B07A60">
              <w:rPr>
                <w:rFonts w:ascii="Century Gothic" w:hAnsi="Century Gothic"/>
                <w:bCs/>
                <w:sz w:val="22"/>
              </w:rPr>
              <w:t>Projected Service Cost</w:t>
            </w:r>
          </w:p>
        </w:tc>
        <w:tc>
          <w:tcPr>
            <w:tcW w:w="1560" w:type="dxa"/>
          </w:tcPr>
          <w:p w14:paraId="599191A6" w14:textId="07BC58DB" w:rsidR="00B05F00" w:rsidRPr="00E41EFD" w:rsidRDefault="00B90B8C" w:rsidP="00B05F00">
            <w:pPr>
              <w:jc w:val="right"/>
              <w:rPr>
                <w:rFonts w:ascii="Century Gothic" w:hAnsi="Century Gothic"/>
                <w:sz w:val="22"/>
              </w:rPr>
            </w:pPr>
            <w:r w:rsidRPr="00E41EFD">
              <w:rPr>
                <w:rFonts w:ascii="Century Gothic" w:hAnsi="Century Gothic"/>
                <w:sz w:val="22"/>
              </w:rPr>
              <w:t>111</w:t>
            </w:r>
          </w:p>
        </w:tc>
        <w:tc>
          <w:tcPr>
            <w:tcW w:w="1814" w:type="dxa"/>
          </w:tcPr>
          <w:p w14:paraId="408D790D" w14:textId="3CAF18CE" w:rsidR="00B05F00" w:rsidRPr="00E41EFD" w:rsidRDefault="00354161" w:rsidP="00B05F00">
            <w:pPr>
              <w:jc w:val="right"/>
              <w:rPr>
                <w:rFonts w:ascii="Century Gothic" w:hAnsi="Century Gothic"/>
                <w:sz w:val="22"/>
              </w:rPr>
            </w:pPr>
            <w:r w:rsidRPr="00E41EFD">
              <w:rPr>
                <w:rFonts w:ascii="Century Gothic" w:hAnsi="Century Gothic"/>
                <w:sz w:val="22"/>
              </w:rPr>
              <w:t>(</w:t>
            </w:r>
            <w:r w:rsidR="008B4060" w:rsidRPr="00E41EFD">
              <w:rPr>
                <w:rFonts w:ascii="Century Gothic" w:hAnsi="Century Gothic"/>
                <w:sz w:val="22"/>
              </w:rPr>
              <w:t>107</w:t>
            </w:r>
            <w:r w:rsidRPr="00E41EFD">
              <w:rPr>
                <w:rFonts w:ascii="Century Gothic" w:hAnsi="Century Gothic"/>
                <w:sz w:val="22"/>
              </w:rPr>
              <w:t>)</w:t>
            </w:r>
          </w:p>
        </w:tc>
      </w:tr>
      <w:tr w:rsidR="00B05F00" w:rsidRPr="008B4060" w14:paraId="0FA214E7" w14:textId="77777777" w:rsidTr="450743D3">
        <w:tc>
          <w:tcPr>
            <w:tcW w:w="5665" w:type="dxa"/>
          </w:tcPr>
          <w:p w14:paraId="0B58B5CC" w14:textId="3A3F77CD" w:rsidR="00B05F00" w:rsidRPr="00B07A60" w:rsidRDefault="002E2BD8" w:rsidP="00B05F00">
            <w:pPr>
              <w:rPr>
                <w:rFonts w:ascii="Century Gothic" w:hAnsi="Century Gothic"/>
                <w:b/>
                <w:sz w:val="22"/>
              </w:rPr>
            </w:pPr>
            <w:r w:rsidRPr="00B07A60">
              <w:rPr>
                <w:rFonts w:ascii="Century Gothic" w:hAnsi="Century Gothic"/>
                <w:b/>
                <w:sz w:val="22"/>
              </w:rPr>
              <w:t>Adjustment to Life Expectancy (increase or decrease by 1 year)</w:t>
            </w:r>
          </w:p>
        </w:tc>
        <w:tc>
          <w:tcPr>
            <w:tcW w:w="1560" w:type="dxa"/>
          </w:tcPr>
          <w:p w14:paraId="654307C8" w14:textId="77777777" w:rsidR="00B05F00" w:rsidRPr="00E41EFD" w:rsidRDefault="00B05F00" w:rsidP="00B05F00">
            <w:pPr>
              <w:jc w:val="right"/>
              <w:rPr>
                <w:rFonts w:ascii="Century Gothic" w:hAnsi="Century Gothic"/>
                <w:sz w:val="22"/>
              </w:rPr>
            </w:pPr>
          </w:p>
        </w:tc>
        <w:tc>
          <w:tcPr>
            <w:tcW w:w="1814" w:type="dxa"/>
          </w:tcPr>
          <w:p w14:paraId="578E7818" w14:textId="77777777" w:rsidR="00B05F00" w:rsidRPr="00E41EFD" w:rsidRDefault="00B05F00" w:rsidP="00B05F00">
            <w:pPr>
              <w:jc w:val="right"/>
              <w:rPr>
                <w:rFonts w:ascii="Century Gothic" w:hAnsi="Century Gothic"/>
                <w:sz w:val="22"/>
              </w:rPr>
            </w:pPr>
          </w:p>
        </w:tc>
      </w:tr>
      <w:tr w:rsidR="00B05F00" w:rsidRPr="008B4060" w14:paraId="29F28F5E" w14:textId="77777777" w:rsidTr="450743D3">
        <w:tc>
          <w:tcPr>
            <w:tcW w:w="5665" w:type="dxa"/>
          </w:tcPr>
          <w:p w14:paraId="58088FC6" w14:textId="260A208E" w:rsidR="00B05F00" w:rsidRPr="00B07A60" w:rsidRDefault="00B05F00" w:rsidP="00B05F00">
            <w:pPr>
              <w:rPr>
                <w:rFonts w:ascii="Century Gothic" w:hAnsi="Century Gothic"/>
                <w:b/>
                <w:sz w:val="22"/>
              </w:rPr>
            </w:pPr>
            <w:r w:rsidRPr="00B07A60">
              <w:rPr>
                <w:rFonts w:ascii="Century Gothic" w:hAnsi="Century Gothic"/>
                <w:bCs/>
                <w:sz w:val="22"/>
              </w:rPr>
              <w:t>Present Value of Total Obligation</w:t>
            </w:r>
          </w:p>
        </w:tc>
        <w:tc>
          <w:tcPr>
            <w:tcW w:w="1560" w:type="dxa"/>
          </w:tcPr>
          <w:p w14:paraId="5B807F10" w14:textId="176F37D8" w:rsidR="00B05F00" w:rsidRPr="00E41EFD" w:rsidRDefault="00B90B8C" w:rsidP="00B05F00">
            <w:pPr>
              <w:jc w:val="right"/>
              <w:rPr>
                <w:rFonts w:ascii="Century Gothic" w:hAnsi="Century Gothic"/>
                <w:sz w:val="22"/>
              </w:rPr>
            </w:pPr>
            <w:r w:rsidRPr="00E41EFD">
              <w:rPr>
                <w:rFonts w:ascii="Century Gothic" w:hAnsi="Century Gothic"/>
                <w:sz w:val="22"/>
              </w:rPr>
              <w:t>7,300</w:t>
            </w:r>
          </w:p>
        </w:tc>
        <w:tc>
          <w:tcPr>
            <w:tcW w:w="1814" w:type="dxa"/>
          </w:tcPr>
          <w:p w14:paraId="6B97645F" w14:textId="0B36BC34" w:rsidR="00B05F00" w:rsidRPr="00E41EFD" w:rsidRDefault="00354161" w:rsidP="00B05F00">
            <w:pPr>
              <w:jc w:val="right"/>
              <w:rPr>
                <w:rFonts w:ascii="Century Gothic" w:hAnsi="Century Gothic"/>
                <w:sz w:val="22"/>
              </w:rPr>
            </w:pPr>
            <w:r w:rsidRPr="00E41EFD">
              <w:rPr>
                <w:rFonts w:ascii="Century Gothic" w:hAnsi="Century Gothic"/>
                <w:sz w:val="22"/>
              </w:rPr>
              <w:t>(</w:t>
            </w:r>
            <w:r w:rsidR="008B4060" w:rsidRPr="00E41EFD">
              <w:rPr>
                <w:rFonts w:ascii="Century Gothic" w:hAnsi="Century Gothic"/>
                <w:sz w:val="22"/>
              </w:rPr>
              <w:t>6,972</w:t>
            </w:r>
            <w:r w:rsidRPr="00E41EFD">
              <w:rPr>
                <w:rFonts w:ascii="Century Gothic" w:hAnsi="Century Gothic"/>
                <w:sz w:val="22"/>
              </w:rPr>
              <w:t>)</w:t>
            </w:r>
          </w:p>
        </w:tc>
      </w:tr>
      <w:tr w:rsidR="00B05F00" w:rsidRPr="008B4060" w14:paraId="1DF340AA" w14:textId="77777777" w:rsidTr="450743D3">
        <w:tc>
          <w:tcPr>
            <w:tcW w:w="5665" w:type="dxa"/>
          </w:tcPr>
          <w:p w14:paraId="5972D08E" w14:textId="6D8F9B95" w:rsidR="00B05F00" w:rsidRPr="00B07A60" w:rsidRDefault="00B05F00" w:rsidP="00B05F00">
            <w:pPr>
              <w:rPr>
                <w:rFonts w:ascii="Century Gothic" w:hAnsi="Century Gothic"/>
                <w:b/>
                <w:sz w:val="22"/>
              </w:rPr>
            </w:pPr>
            <w:r w:rsidRPr="00B07A60">
              <w:rPr>
                <w:rFonts w:ascii="Century Gothic" w:hAnsi="Century Gothic"/>
                <w:bCs/>
                <w:sz w:val="22"/>
              </w:rPr>
              <w:t>Projected Service Cost</w:t>
            </w:r>
          </w:p>
        </w:tc>
        <w:tc>
          <w:tcPr>
            <w:tcW w:w="1560" w:type="dxa"/>
          </w:tcPr>
          <w:p w14:paraId="24B7B566" w14:textId="4298E149" w:rsidR="00B05F00" w:rsidRPr="00E41EFD" w:rsidRDefault="00B90B8C" w:rsidP="00B05F00">
            <w:pPr>
              <w:jc w:val="right"/>
              <w:rPr>
                <w:rFonts w:ascii="Century Gothic" w:hAnsi="Century Gothic"/>
                <w:sz w:val="22"/>
              </w:rPr>
            </w:pPr>
            <w:r w:rsidRPr="00E41EFD">
              <w:rPr>
                <w:rFonts w:ascii="Century Gothic" w:hAnsi="Century Gothic"/>
                <w:sz w:val="22"/>
              </w:rPr>
              <w:t>114</w:t>
            </w:r>
          </w:p>
        </w:tc>
        <w:tc>
          <w:tcPr>
            <w:tcW w:w="1814" w:type="dxa"/>
          </w:tcPr>
          <w:p w14:paraId="36B6CD6B" w14:textId="6A02A1FC" w:rsidR="00B05F00" w:rsidRPr="00E41EFD" w:rsidRDefault="00354161" w:rsidP="00B05F00">
            <w:pPr>
              <w:jc w:val="right"/>
              <w:rPr>
                <w:rFonts w:ascii="Century Gothic" w:hAnsi="Century Gothic"/>
                <w:sz w:val="22"/>
              </w:rPr>
            </w:pPr>
            <w:r w:rsidRPr="00E41EFD">
              <w:rPr>
                <w:rFonts w:ascii="Century Gothic" w:hAnsi="Century Gothic"/>
                <w:sz w:val="22"/>
              </w:rPr>
              <w:t>(</w:t>
            </w:r>
            <w:r w:rsidR="008B4060" w:rsidRPr="00E41EFD">
              <w:rPr>
                <w:rFonts w:ascii="Century Gothic" w:hAnsi="Century Gothic"/>
                <w:sz w:val="22"/>
              </w:rPr>
              <w:t>112</w:t>
            </w:r>
            <w:r w:rsidRPr="00E41EFD">
              <w:rPr>
                <w:rFonts w:ascii="Century Gothic" w:hAnsi="Century Gothic"/>
                <w:sz w:val="22"/>
              </w:rPr>
              <w:t>)</w:t>
            </w:r>
          </w:p>
        </w:tc>
      </w:tr>
    </w:tbl>
    <w:p w14:paraId="1D940BBA" w14:textId="77777777" w:rsidR="00BF76D1" w:rsidRPr="009E030F" w:rsidRDefault="00BF76D1" w:rsidP="00DF3A90">
      <w:pPr>
        <w:rPr>
          <w:rFonts w:ascii="Century Gothic" w:hAnsi="Century Gothic"/>
          <w:b/>
          <w:sz w:val="22"/>
          <w:highlight w:val="yellow"/>
        </w:rPr>
      </w:pPr>
    </w:p>
    <w:p w14:paraId="210B4651" w14:textId="7AD5BCAC" w:rsidR="00DF3A90" w:rsidRPr="00B96A48" w:rsidRDefault="00DF3A90" w:rsidP="00DF3A90">
      <w:pPr>
        <w:rPr>
          <w:rFonts w:ascii="Century Gothic" w:hAnsi="Century Gothic"/>
          <w:b/>
          <w:sz w:val="22"/>
        </w:rPr>
      </w:pPr>
      <w:r w:rsidRPr="00B96A48">
        <w:rPr>
          <w:rFonts w:ascii="Century Gothic" w:hAnsi="Century Gothic"/>
          <w:b/>
          <w:sz w:val="22"/>
        </w:rPr>
        <w:t>Impact on the Council’s Cash Flow</w:t>
      </w:r>
    </w:p>
    <w:p w14:paraId="5C729115" w14:textId="4AB595E9" w:rsidR="00DF3A90" w:rsidRPr="00B96A48" w:rsidRDefault="00DF3A90" w:rsidP="00453435">
      <w:pPr>
        <w:spacing w:before="120"/>
        <w:jc w:val="both"/>
        <w:rPr>
          <w:rFonts w:ascii="Century Gothic" w:hAnsi="Century Gothic"/>
          <w:sz w:val="22"/>
        </w:rPr>
      </w:pPr>
      <w:r w:rsidRPr="00B96A48">
        <w:rPr>
          <w:rFonts w:ascii="Century Gothic" w:hAnsi="Century Gothic"/>
          <w:sz w:val="22"/>
        </w:rPr>
        <w:t xml:space="preserve">The objectives of the scheme are to keep employers’ contributions at as constant a rate as possible. The County Council has agreed a strategy with the scheme’s actuary to achieve a funding level </w:t>
      </w:r>
      <w:r w:rsidRPr="00181E28">
        <w:rPr>
          <w:rFonts w:ascii="Century Gothic" w:hAnsi="Century Gothic"/>
          <w:sz w:val="22"/>
        </w:rPr>
        <w:t xml:space="preserve">of 100% over the next </w:t>
      </w:r>
      <w:r w:rsidR="00B62A91" w:rsidRPr="00181E28">
        <w:rPr>
          <w:rFonts w:ascii="Century Gothic" w:hAnsi="Century Gothic"/>
          <w:sz w:val="22"/>
        </w:rPr>
        <w:t>20</w:t>
      </w:r>
      <w:r w:rsidRPr="00181E28">
        <w:rPr>
          <w:rFonts w:ascii="Century Gothic" w:hAnsi="Century Gothic"/>
          <w:sz w:val="22"/>
        </w:rPr>
        <w:t xml:space="preserve"> years. Funding levels are monitored on an annual basis. The next triennial valuation is due to be completed on 31 March 20</w:t>
      </w:r>
      <w:r w:rsidR="001B77F2" w:rsidRPr="00181E28">
        <w:rPr>
          <w:rFonts w:ascii="Century Gothic" w:hAnsi="Century Gothic"/>
          <w:sz w:val="22"/>
        </w:rPr>
        <w:t>2</w:t>
      </w:r>
      <w:r w:rsidR="005A2C99" w:rsidRPr="00181E28">
        <w:rPr>
          <w:rFonts w:ascii="Century Gothic" w:hAnsi="Century Gothic"/>
          <w:sz w:val="22"/>
        </w:rPr>
        <w:t>8</w:t>
      </w:r>
      <w:r w:rsidRPr="00181E28">
        <w:rPr>
          <w:rFonts w:ascii="Century Gothic" w:hAnsi="Century Gothic"/>
          <w:sz w:val="22"/>
        </w:rPr>
        <w:t>.</w:t>
      </w:r>
    </w:p>
    <w:p w14:paraId="5834BC3D" w14:textId="77777777" w:rsidR="00DF3A90" w:rsidRPr="00B96A48" w:rsidRDefault="00DF3A90" w:rsidP="00453435">
      <w:pPr>
        <w:spacing w:before="120"/>
        <w:jc w:val="both"/>
        <w:rPr>
          <w:rFonts w:ascii="Century Gothic" w:hAnsi="Century Gothic"/>
          <w:sz w:val="22"/>
        </w:rPr>
      </w:pPr>
      <w:r w:rsidRPr="00B96A48">
        <w:rPr>
          <w:rFonts w:ascii="Century Gothic" w:hAnsi="Century Gothic"/>
          <w:sz w:val="22"/>
        </w:rPr>
        <w:t xml:space="preserve">The scheme will need to take account of the national changes to the scheme under the Public Pensions Act 2013. Under the Act, the Local Government Pension Scheme in England and Wales and the other main public service schemes may not provide benefits in relation to service after 31 March 2014. The Act provides for scheme regulations to be made within a common framework, to establish new career average revalued earnings schemes to pay pensions and other benefits to certain public servants. </w:t>
      </w:r>
    </w:p>
    <w:p w14:paraId="4C6624A3" w14:textId="5051BEC8" w:rsidR="006E7F93" w:rsidRPr="00EF14F2" w:rsidRDefault="00DF3A90" w:rsidP="450743D3">
      <w:pPr>
        <w:spacing w:before="120"/>
        <w:jc w:val="both"/>
        <w:rPr>
          <w:rFonts w:ascii="Century Gothic" w:hAnsi="Century Gothic"/>
          <w:sz w:val="22"/>
          <w:szCs w:val="22"/>
        </w:rPr>
      </w:pPr>
      <w:r w:rsidRPr="00EF14F2">
        <w:rPr>
          <w:rFonts w:ascii="Century Gothic" w:hAnsi="Century Gothic"/>
          <w:sz w:val="22"/>
          <w:szCs w:val="22"/>
        </w:rPr>
        <w:t>Employer contributions payable to the scheme in 20</w:t>
      </w:r>
      <w:r w:rsidR="2B1001D9" w:rsidRPr="00EF14F2">
        <w:rPr>
          <w:rFonts w:ascii="Century Gothic" w:hAnsi="Century Gothic"/>
          <w:sz w:val="22"/>
          <w:szCs w:val="22"/>
        </w:rPr>
        <w:t>2</w:t>
      </w:r>
      <w:r w:rsidR="004474DE">
        <w:rPr>
          <w:rFonts w:ascii="Century Gothic" w:hAnsi="Century Gothic"/>
          <w:sz w:val="22"/>
          <w:szCs w:val="22"/>
        </w:rPr>
        <w:t>6/27</w:t>
      </w:r>
      <w:r w:rsidRPr="00EF14F2">
        <w:rPr>
          <w:rFonts w:ascii="Century Gothic" w:hAnsi="Century Gothic"/>
          <w:sz w:val="22"/>
          <w:szCs w:val="22"/>
        </w:rPr>
        <w:t xml:space="preserve"> are estimated to be </w:t>
      </w:r>
      <w:r w:rsidRPr="00E41EFD">
        <w:rPr>
          <w:rFonts w:ascii="Century Gothic" w:hAnsi="Century Gothic"/>
          <w:sz w:val="22"/>
          <w:szCs w:val="22"/>
        </w:rPr>
        <w:t>£</w:t>
      </w:r>
      <w:r w:rsidR="002B1A04" w:rsidRPr="00E41EFD">
        <w:rPr>
          <w:rFonts w:ascii="Century Gothic" w:hAnsi="Century Gothic"/>
          <w:sz w:val="22"/>
          <w:szCs w:val="22"/>
        </w:rPr>
        <w:t>5</w:t>
      </w:r>
      <w:r w:rsidR="001B77F2" w:rsidRPr="00E41EFD">
        <w:rPr>
          <w:rFonts w:ascii="Century Gothic" w:hAnsi="Century Gothic"/>
          <w:sz w:val="22"/>
          <w:szCs w:val="22"/>
        </w:rPr>
        <w:t>.</w:t>
      </w:r>
      <w:r w:rsidR="00181E28" w:rsidRPr="00E41EFD">
        <w:rPr>
          <w:rFonts w:ascii="Century Gothic" w:hAnsi="Century Gothic"/>
          <w:sz w:val="22"/>
          <w:szCs w:val="22"/>
        </w:rPr>
        <w:t>826</w:t>
      </w:r>
      <w:r w:rsidR="00FE43DE" w:rsidRPr="00E41EFD">
        <w:rPr>
          <w:rFonts w:ascii="Century Gothic" w:hAnsi="Century Gothic"/>
          <w:sz w:val="22"/>
          <w:szCs w:val="22"/>
        </w:rPr>
        <w:t>m</w:t>
      </w:r>
    </w:p>
    <w:p w14:paraId="56BA28A6" w14:textId="77777777" w:rsidR="00F73310" w:rsidRDefault="00F73310" w:rsidP="00F73310">
      <w:pPr>
        <w:jc w:val="both"/>
        <w:rPr>
          <w:rFonts w:ascii="Century Gothic" w:hAnsi="Century Gothic"/>
          <w:b/>
          <w:sz w:val="22"/>
          <w:szCs w:val="22"/>
        </w:rPr>
      </w:pPr>
    </w:p>
    <w:p w14:paraId="313315BA" w14:textId="085482C5" w:rsidR="006E7F93" w:rsidRPr="00CF574D" w:rsidRDefault="00B53D54" w:rsidP="450743D3">
      <w:pPr>
        <w:spacing w:before="120"/>
        <w:jc w:val="both"/>
        <w:rPr>
          <w:rFonts w:ascii="Century Gothic" w:hAnsi="Century Gothic"/>
          <w:b/>
          <w:sz w:val="22"/>
          <w:szCs w:val="22"/>
        </w:rPr>
      </w:pPr>
      <w:r w:rsidRPr="00CF574D">
        <w:rPr>
          <w:rFonts w:ascii="Century Gothic" w:hAnsi="Century Gothic"/>
          <w:b/>
          <w:sz w:val="22"/>
          <w:szCs w:val="22"/>
        </w:rPr>
        <w:t>Virgin Media Legal Case</w:t>
      </w:r>
    </w:p>
    <w:p w14:paraId="0C6D6EB8" w14:textId="33FB3581" w:rsidR="008F7D67" w:rsidRPr="002F5BC8" w:rsidRDefault="00F64FC9" w:rsidP="00453435">
      <w:pPr>
        <w:spacing w:before="120"/>
        <w:jc w:val="both"/>
        <w:rPr>
          <w:rFonts w:ascii="Century Gothic" w:hAnsi="Century Gothic"/>
          <w:sz w:val="22"/>
          <w:szCs w:val="22"/>
        </w:rPr>
      </w:pPr>
      <w:r w:rsidRPr="00CF574D">
        <w:rPr>
          <w:rFonts w:ascii="Century Gothic" w:hAnsi="Century Gothic"/>
          <w:sz w:val="22"/>
          <w:szCs w:val="22"/>
        </w:rPr>
        <w:t xml:space="preserve">In June </w:t>
      </w:r>
      <w:r w:rsidR="006A3E14" w:rsidRPr="00CF574D">
        <w:rPr>
          <w:rFonts w:ascii="Century Gothic" w:hAnsi="Century Gothic"/>
          <w:sz w:val="22"/>
          <w:szCs w:val="22"/>
        </w:rPr>
        <w:t>2023</w:t>
      </w:r>
      <w:r w:rsidR="00680F73" w:rsidRPr="00CF574D">
        <w:rPr>
          <w:rFonts w:ascii="Century Gothic" w:hAnsi="Century Gothic"/>
          <w:sz w:val="22"/>
          <w:szCs w:val="22"/>
        </w:rPr>
        <w:t xml:space="preserve">, the High Court handed down a decision in the case of Virgin Media Limited v NTL Pension Trustees II Limited and others </w:t>
      </w:r>
      <w:r w:rsidR="007A2F6D" w:rsidRPr="00CF574D">
        <w:rPr>
          <w:rFonts w:ascii="Century Gothic" w:hAnsi="Century Gothic"/>
          <w:sz w:val="22"/>
          <w:szCs w:val="22"/>
        </w:rPr>
        <w:t xml:space="preserve">relating to the validity </w:t>
      </w:r>
      <w:r w:rsidR="007927C9" w:rsidRPr="00CF574D">
        <w:rPr>
          <w:rFonts w:ascii="Century Gothic" w:hAnsi="Century Gothic"/>
          <w:sz w:val="22"/>
          <w:szCs w:val="22"/>
        </w:rPr>
        <w:t xml:space="preserve">of certain historical pension changes due to the lack of actuarial confirmation required by law. </w:t>
      </w:r>
      <w:r w:rsidR="006C212B" w:rsidRPr="00CF574D">
        <w:rPr>
          <w:rFonts w:ascii="Century Gothic" w:hAnsi="Century Gothic"/>
          <w:sz w:val="22"/>
          <w:szCs w:val="22"/>
        </w:rPr>
        <w:t>I</w:t>
      </w:r>
      <w:r w:rsidR="007A4FCF" w:rsidRPr="00CF574D">
        <w:rPr>
          <w:rFonts w:ascii="Century Gothic" w:hAnsi="Century Gothic"/>
          <w:sz w:val="22"/>
          <w:szCs w:val="22"/>
        </w:rPr>
        <w:t>n September 2025</w:t>
      </w:r>
      <w:r w:rsidR="00881A24" w:rsidRPr="00CF574D">
        <w:rPr>
          <w:rFonts w:ascii="Century Gothic" w:hAnsi="Century Gothic"/>
          <w:sz w:val="22"/>
          <w:szCs w:val="22"/>
        </w:rPr>
        <w:t xml:space="preserve">, Government published draft amendments to the Pensions Scheme Bill which would give affected </w:t>
      </w:r>
      <w:r w:rsidR="002444DA" w:rsidRPr="00CF574D">
        <w:rPr>
          <w:rFonts w:ascii="Century Gothic" w:hAnsi="Century Gothic"/>
          <w:sz w:val="22"/>
          <w:szCs w:val="22"/>
        </w:rPr>
        <w:t xml:space="preserve">pension schemes the ability to retrospectively obtain written </w:t>
      </w:r>
      <w:r w:rsidR="00EE24E8" w:rsidRPr="00CF574D">
        <w:rPr>
          <w:rFonts w:ascii="Century Gothic" w:hAnsi="Century Gothic"/>
          <w:sz w:val="22"/>
          <w:szCs w:val="22"/>
        </w:rPr>
        <w:t xml:space="preserve">actuarial confirmation that historical benefit changes met the necessary standards. The Pension Schemes Act received Royal Assent in April 2026. For the LGPS, the Scheme Actuary </w:t>
      </w:r>
      <w:r w:rsidR="002B6B1F" w:rsidRPr="00CF574D">
        <w:rPr>
          <w:rFonts w:ascii="Century Gothic" w:hAnsi="Century Gothic"/>
          <w:sz w:val="22"/>
          <w:szCs w:val="22"/>
        </w:rPr>
        <w:t>is the Government Actuary</w:t>
      </w:r>
      <w:r w:rsidR="00CF574D" w:rsidRPr="00CF574D">
        <w:rPr>
          <w:rFonts w:ascii="Century Gothic" w:hAnsi="Century Gothic"/>
          <w:sz w:val="22"/>
          <w:szCs w:val="22"/>
        </w:rPr>
        <w:t>’</w:t>
      </w:r>
      <w:r w:rsidR="002B6B1F" w:rsidRPr="00CF574D">
        <w:rPr>
          <w:rFonts w:ascii="Century Gothic" w:hAnsi="Century Gothic"/>
          <w:sz w:val="22"/>
          <w:szCs w:val="22"/>
        </w:rPr>
        <w:t>s Department (GAD). It is not yet known how this will affect the pension scheme liabilities for the Council.</w:t>
      </w:r>
    </w:p>
    <w:p w14:paraId="6087F8EE" w14:textId="77777777" w:rsidR="00750BAB" w:rsidRPr="00F05A88" w:rsidRDefault="00750BAB" w:rsidP="00453435">
      <w:pPr>
        <w:spacing w:before="120"/>
        <w:jc w:val="both"/>
        <w:rPr>
          <w:rFonts w:ascii="Century Gothic" w:hAnsi="Century Gothic"/>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9017"/>
      </w:tblGrid>
      <w:tr w:rsidR="00C55E7F" w:rsidRPr="00CA4991" w14:paraId="69F13095" w14:textId="77777777" w:rsidTr="003522A4">
        <w:tc>
          <w:tcPr>
            <w:tcW w:w="9265" w:type="dxa"/>
            <w:shd w:val="clear" w:color="auto" w:fill="C5E0B3"/>
          </w:tcPr>
          <w:p w14:paraId="1CD59B3A" w14:textId="4218E38F" w:rsidR="00C55E7F" w:rsidRPr="00CA4991" w:rsidRDefault="00C55E7F" w:rsidP="007179BA">
            <w:pPr>
              <w:rPr>
                <w:rFonts w:ascii="Century Gothic" w:hAnsi="Century Gothic"/>
                <w:b/>
                <w:sz w:val="22"/>
              </w:rPr>
            </w:pPr>
            <w:r w:rsidRPr="00CA4991">
              <w:rPr>
                <w:rFonts w:ascii="Century Gothic" w:hAnsi="Century Gothic"/>
                <w:b/>
                <w:sz w:val="22"/>
              </w:rPr>
              <w:t>Note 4</w:t>
            </w:r>
            <w:r w:rsidR="005474EE">
              <w:rPr>
                <w:rFonts w:ascii="Century Gothic" w:hAnsi="Century Gothic"/>
                <w:b/>
                <w:sz w:val="22"/>
              </w:rPr>
              <w:t>3</w:t>
            </w:r>
            <w:r w:rsidRPr="00CA4991">
              <w:rPr>
                <w:rFonts w:ascii="Century Gothic" w:hAnsi="Century Gothic"/>
                <w:b/>
                <w:sz w:val="22"/>
              </w:rPr>
              <w:t xml:space="preserve"> – Contingent Liabilities </w:t>
            </w:r>
          </w:p>
        </w:tc>
      </w:tr>
    </w:tbl>
    <w:p w14:paraId="41C9869C" w14:textId="77777777" w:rsidR="007A776E" w:rsidRPr="00CA4991" w:rsidRDefault="007A776E">
      <w:pPr>
        <w:rPr>
          <w:rFonts w:ascii="Century Gothic" w:hAnsi="Century Gothic"/>
          <w:b/>
          <w:sz w:val="22"/>
        </w:rPr>
      </w:pPr>
    </w:p>
    <w:p w14:paraId="4B975EC7" w14:textId="301306E7" w:rsidR="00703455" w:rsidRDefault="00703455" w:rsidP="00703455">
      <w:pPr>
        <w:rPr>
          <w:rFonts w:ascii="Century Gothic" w:hAnsi="Century Gothic"/>
          <w:sz w:val="22"/>
        </w:rPr>
      </w:pPr>
      <w:r w:rsidRPr="00CA4991">
        <w:rPr>
          <w:rFonts w:ascii="Century Gothic" w:hAnsi="Century Gothic"/>
          <w:sz w:val="22"/>
        </w:rPr>
        <w:t xml:space="preserve">The Council </w:t>
      </w:r>
      <w:r w:rsidR="008C4691">
        <w:rPr>
          <w:rFonts w:ascii="Century Gothic" w:hAnsi="Century Gothic"/>
          <w:sz w:val="22"/>
        </w:rPr>
        <w:t>recognises the following</w:t>
      </w:r>
      <w:r w:rsidRPr="00CA4991">
        <w:rPr>
          <w:rFonts w:ascii="Century Gothic" w:hAnsi="Century Gothic"/>
          <w:sz w:val="22"/>
        </w:rPr>
        <w:t xml:space="preserve"> Contingent Liabilities as at 31</w:t>
      </w:r>
      <w:r w:rsidRPr="00CA4991">
        <w:rPr>
          <w:rFonts w:ascii="Century Gothic" w:hAnsi="Century Gothic"/>
          <w:sz w:val="22"/>
          <w:vertAlign w:val="superscript"/>
        </w:rPr>
        <w:t>st</w:t>
      </w:r>
      <w:r w:rsidRPr="00CA4991">
        <w:rPr>
          <w:rFonts w:ascii="Century Gothic" w:hAnsi="Century Gothic"/>
          <w:sz w:val="22"/>
        </w:rPr>
        <w:t xml:space="preserve"> March 202</w:t>
      </w:r>
      <w:r w:rsidR="0080467E">
        <w:rPr>
          <w:rFonts w:ascii="Century Gothic" w:hAnsi="Century Gothic"/>
          <w:sz w:val="22"/>
        </w:rPr>
        <w:t>6</w:t>
      </w:r>
      <w:r w:rsidR="008C4691">
        <w:rPr>
          <w:rFonts w:ascii="Century Gothic" w:hAnsi="Century Gothic"/>
          <w:sz w:val="22"/>
        </w:rPr>
        <w:t>:</w:t>
      </w:r>
    </w:p>
    <w:p w14:paraId="76D1D8D8" w14:textId="77777777" w:rsidR="00D70318" w:rsidRDefault="00D70318" w:rsidP="007150FB">
      <w:pPr>
        <w:jc w:val="both"/>
        <w:rPr>
          <w:rFonts w:ascii="Century Gothic" w:hAnsi="Century Gothic"/>
          <w:sz w:val="22"/>
        </w:rPr>
      </w:pPr>
    </w:p>
    <w:p w14:paraId="2F57007B" w14:textId="77777777" w:rsidR="00B95DD2" w:rsidRDefault="007150FB" w:rsidP="003E5B72">
      <w:pPr>
        <w:pStyle w:val="ListParagraph"/>
        <w:numPr>
          <w:ilvl w:val="0"/>
          <w:numId w:val="58"/>
        </w:numPr>
        <w:spacing w:after="0" w:line="240" w:lineRule="auto"/>
        <w:jc w:val="both"/>
        <w:rPr>
          <w:rFonts w:ascii="Century Gothic" w:hAnsi="Century Gothic"/>
        </w:rPr>
      </w:pPr>
      <w:r w:rsidRPr="00F4570D">
        <w:rPr>
          <w:rFonts w:ascii="Century Gothic" w:hAnsi="Century Gothic"/>
        </w:rPr>
        <w:t>Indemnities - The Council has provided an indemnity to Network Railway to provide protection of the railway asset.  This exposes the Council to potential future costs if the bridge requires modification to accommodate future changes to the railway, even though the bridge has been designed to comply with current NR standards. This indemnity will remain in force until 12 months after completion of works on the bridge, at which point the bridge and indemnity will transfer to Lincolnshire County Council as the Highway Authority, this is estimated to be in March 2027.</w:t>
      </w:r>
    </w:p>
    <w:p w14:paraId="76485E4A" w14:textId="77777777" w:rsidR="003E5B72" w:rsidRDefault="003E5B72" w:rsidP="003E5B72">
      <w:pPr>
        <w:pStyle w:val="ListParagraph"/>
        <w:spacing w:after="0" w:line="240" w:lineRule="auto"/>
        <w:jc w:val="both"/>
        <w:rPr>
          <w:rFonts w:ascii="Century Gothic" w:hAnsi="Century Gothic"/>
        </w:rPr>
      </w:pPr>
    </w:p>
    <w:p w14:paraId="0C6D67BB" w14:textId="028A1F37" w:rsidR="00290F4D" w:rsidRDefault="0099729C" w:rsidP="003E5B72">
      <w:pPr>
        <w:pStyle w:val="ListParagraph"/>
        <w:numPr>
          <w:ilvl w:val="0"/>
          <w:numId w:val="58"/>
        </w:numPr>
        <w:spacing w:after="0" w:line="240" w:lineRule="auto"/>
        <w:jc w:val="both"/>
        <w:rPr>
          <w:rFonts w:ascii="Century Gothic" w:hAnsi="Century Gothic"/>
        </w:rPr>
      </w:pPr>
      <w:r w:rsidRPr="0099729C">
        <w:rPr>
          <w:rFonts w:ascii="Century Gothic" w:hAnsi="Century Gothic"/>
        </w:rPr>
        <w:t xml:space="preserve">Grant Recovery – the Council has been awarded a grant of £37.2m from Homes England (HE) under its Brownfield, Infrastructure and Land programme. The Council has an obligation to repay the funding from the land sale receipts that are derived from the sale of serviced parcels on the site for housebuilding. The grant is only recoverable after the sales receipts have initially been deployed to fund the ongoing delivery of the site, after which the Council is then entitled to appropriate a return of £7.4m or 10% GDV and after this, where there are surplus funds from land/plot sales, the Council is required to repay HE </w:t>
      </w:r>
      <w:r w:rsidR="00D234DA">
        <w:rPr>
          <w:rFonts w:ascii="Century Gothic" w:hAnsi="Century Gothic"/>
        </w:rPr>
        <w:t xml:space="preserve">up to </w:t>
      </w:r>
      <w:r w:rsidRPr="0099729C">
        <w:rPr>
          <w:rFonts w:ascii="Century Gothic" w:hAnsi="Century Gothic"/>
        </w:rPr>
        <w:t xml:space="preserve">an initial </w:t>
      </w:r>
      <w:r w:rsidR="00D234DA">
        <w:rPr>
          <w:rFonts w:ascii="Century Gothic" w:hAnsi="Century Gothic"/>
        </w:rPr>
        <w:t>cap</w:t>
      </w:r>
      <w:r w:rsidRPr="0099729C">
        <w:rPr>
          <w:rFonts w:ascii="Century Gothic" w:hAnsi="Century Gothic"/>
        </w:rPr>
        <w:t xml:space="preserve"> of £20</w:t>
      </w:r>
      <w:r w:rsidR="00C908E0">
        <w:rPr>
          <w:rFonts w:ascii="Century Gothic" w:hAnsi="Century Gothic"/>
        </w:rPr>
        <w:t>.1</w:t>
      </w:r>
      <w:r w:rsidRPr="0099729C">
        <w:rPr>
          <w:rFonts w:ascii="Century Gothic" w:hAnsi="Century Gothic"/>
        </w:rPr>
        <w:t>m and where surplus funds are derived, these are then to be shared between the Council and HE on a 50/50 basis up to the point where the full grant amount of £37</w:t>
      </w:r>
      <w:r w:rsidR="002C61E4">
        <w:rPr>
          <w:rFonts w:ascii="Century Gothic" w:hAnsi="Century Gothic"/>
        </w:rPr>
        <w:t>.2</w:t>
      </w:r>
      <w:r w:rsidRPr="0099729C">
        <w:rPr>
          <w:rFonts w:ascii="Century Gothic" w:hAnsi="Century Gothic"/>
        </w:rPr>
        <w:t>m is repaid.</w:t>
      </w:r>
    </w:p>
    <w:p w14:paraId="743E8910" w14:textId="77777777" w:rsidR="003E5B72" w:rsidRPr="003E5B72" w:rsidRDefault="003E5B72" w:rsidP="003E5B72">
      <w:pPr>
        <w:jc w:val="both"/>
        <w:rPr>
          <w:rFonts w:ascii="Century Gothic" w:hAnsi="Century Gothic"/>
        </w:rPr>
      </w:pPr>
    </w:p>
    <w:p w14:paraId="22D1C13F" w14:textId="641048A8" w:rsidR="0084768C" w:rsidRPr="00F4570D" w:rsidRDefault="00DA7E9A" w:rsidP="003E5B72">
      <w:pPr>
        <w:pStyle w:val="ListParagraph"/>
        <w:numPr>
          <w:ilvl w:val="0"/>
          <w:numId w:val="58"/>
        </w:numPr>
        <w:spacing w:after="0" w:line="240" w:lineRule="auto"/>
        <w:jc w:val="both"/>
        <w:rPr>
          <w:rFonts w:ascii="Century Gothic" w:hAnsi="Century Gothic"/>
        </w:rPr>
      </w:pPr>
      <w:r w:rsidRPr="00DA7E9A">
        <w:rPr>
          <w:rFonts w:ascii="Century Gothic" w:hAnsi="Century Gothic"/>
        </w:rPr>
        <w:t xml:space="preserve">Step In – Under its Grant Funding Agreement with Homes England, the Council is required to procure that the link road on the Charterholme site is completed in full. This includes the portion of the link road on the </w:t>
      </w:r>
      <w:r w:rsidR="00E234BF">
        <w:rPr>
          <w:rFonts w:ascii="Century Gothic" w:hAnsi="Century Gothic"/>
        </w:rPr>
        <w:t>adjacent landow</w:t>
      </w:r>
      <w:r w:rsidR="00E149A9">
        <w:rPr>
          <w:rFonts w:ascii="Century Gothic" w:hAnsi="Century Gothic"/>
        </w:rPr>
        <w:t>ner</w:t>
      </w:r>
      <w:r w:rsidRPr="00DA7E9A">
        <w:rPr>
          <w:rFonts w:ascii="Century Gothic" w:hAnsi="Century Gothic"/>
        </w:rPr>
        <w:t xml:space="preserve"> </w:t>
      </w:r>
      <w:r w:rsidR="00E149A9">
        <w:rPr>
          <w:rFonts w:ascii="Century Gothic" w:hAnsi="Century Gothic"/>
        </w:rPr>
        <w:t>(</w:t>
      </w:r>
      <w:r w:rsidRPr="00DA7E9A">
        <w:rPr>
          <w:rFonts w:ascii="Century Gothic" w:hAnsi="Century Gothic"/>
        </w:rPr>
        <w:t xml:space="preserve">Lindum </w:t>
      </w:r>
      <w:r w:rsidR="00E149A9">
        <w:rPr>
          <w:rFonts w:ascii="Century Gothic" w:hAnsi="Century Gothic"/>
        </w:rPr>
        <w:t>Western Growth Community LTD)</w:t>
      </w:r>
      <w:r w:rsidRPr="00DA7E9A">
        <w:rPr>
          <w:rFonts w:ascii="Century Gothic" w:hAnsi="Century Gothic"/>
        </w:rPr>
        <w:t xml:space="preserve"> part of the site. Whilst L</w:t>
      </w:r>
      <w:r w:rsidR="00E149A9">
        <w:rPr>
          <w:rFonts w:ascii="Century Gothic" w:hAnsi="Century Gothic"/>
        </w:rPr>
        <w:t>WCG</w:t>
      </w:r>
      <w:r w:rsidRPr="00DA7E9A">
        <w:rPr>
          <w:rFonts w:ascii="Century Gothic" w:hAnsi="Century Gothic"/>
        </w:rPr>
        <w:t xml:space="preserve"> are responsible for the delivery of this part of the road under a separate ‘land deal’ arrangement with HE, if they do not carry out these works to agreed milestones or quality provisions, the Council may be required to ‘step in’ and carry out or complete these works, if requested to do so by HE.</w:t>
      </w:r>
    </w:p>
    <w:p w14:paraId="3DB31E07" w14:textId="77777777" w:rsidR="003E5B72" w:rsidRPr="003E5B72" w:rsidRDefault="003E5B72" w:rsidP="003E5B72">
      <w:pPr>
        <w:jc w:val="both"/>
        <w:rPr>
          <w:rFonts w:ascii="Century Gothic" w:hAnsi="Century Gothic"/>
        </w:rPr>
      </w:pPr>
    </w:p>
    <w:p w14:paraId="4D731586" w14:textId="77777777" w:rsidR="00B95DD2" w:rsidRDefault="00746FA4" w:rsidP="003E5B72">
      <w:pPr>
        <w:pStyle w:val="ListParagraph"/>
        <w:numPr>
          <w:ilvl w:val="0"/>
          <w:numId w:val="58"/>
        </w:numPr>
        <w:spacing w:after="0" w:line="240" w:lineRule="auto"/>
        <w:jc w:val="both"/>
        <w:rPr>
          <w:rFonts w:ascii="Century Gothic" w:hAnsi="Century Gothic"/>
        </w:rPr>
      </w:pPr>
      <w:r w:rsidRPr="00F4570D">
        <w:rPr>
          <w:rFonts w:ascii="Century Gothic" w:hAnsi="Century Gothic"/>
        </w:rPr>
        <w:t>Pensions - There are two organisations, Active Nation and Lincolnshire Road Car Company Ltd. (Stagecoach), who have admitted body status with Lincolnshire Pension Fund for which the Council has guaranteed payments under the Local Government Superannuation Regulations 1995. This admitted body status is given, usually under TUPE (Transfer of Undertakings Protection of Employment) regulations, where the new employer of the staff transferred from the Council is not a Local Government Organisation and therefore not eligible to become an employing organisation within LPA. It is not possible to estimate the extent of the Council’s liability under these agreements. The indemnity is in place in case of unforeseen events happening whereby the new employing organisation cannot meet its obligation to the fund.</w:t>
      </w:r>
    </w:p>
    <w:p w14:paraId="210FC36C" w14:textId="77777777" w:rsidR="003E5B72" w:rsidRPr="003E5B72" w:rsidRDefault="003E5B72" w:rsidP="003E5B72">
      <w:pPr>
        <w:jc w:val="both"/>
        <w:rPr>
          <w:rFonts w:ascii="Century Gothic" w:hAnsi="Century Gothic"/>
        </w:rPr>
      </w:pPr>
    </w:p>
    <w:p w14:paraId="152D9776" w14:textId="2D8B20B9" w:rsidR="00F65A63" w:rsidRDefault="007B6D14" w:rsidP="003E5B72">
      <w:pPr>
        <w:pStyle w:val="ListParagraph"/>
        <w:numPr>
          <w:ilvl w:val="0"/>
          <w:numId w:val="58"/>
        </w:numPr>
        <w:spacing w:after="0" w:line="240" w:lineRule="auto"/>
        <w:jc w:val="both"/>
        <w:rPr>
          <w:rFonts w:ascii="Century Gothic" w:hAnsi="Century Gothic"/>
        </w:rPr>
      </w:pPr>
      <w:r w:rsidRPr="00F4570D">
        <w:rPr>
          <w:rFonts w:ascii="Century Gothic" w:hAnsi="Century Gothic"/>
        </w:rPr>
        <w:t>Accountable Body Status - The council also acts as the Accountable Body for a range of grant funding that is or has been paid for the benefit of third parties. In the role of Accountable Body, the council has to agree to the repayment of grant should there be a breach of the terms and conditions of the grant.  Whilst every effort is taken to administer the grants to minimise any risk of financial loss to the council, this risk cannot be eliminated. However, it is not possible to make a reliable forecast of any grant claw back arising from Accountable Body status.</w:t>
      </w:r>
    </w:p>
    <w:p w14:paraId="7CC33ECB" w14:textId="77777777" w:rsidR="00E128CA" w:rsidRDefault="00E128CA" w:rsidP="00E128CA">
      <w:pPr>
        <w:pStyle w:val="ListParagraph"/>
        <w:jc w:val="both"/>
        <w:rPr>
          <w:rFonts w:ascii="Century Gothic" w:hAnsi="Century Gothi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9017"/>
      </w:tblGrid>
      <w:tr w:rsidR="00C55E7F" w:rsidRPr="00CA4991" w14:paraId="13605B5B" w14:textId="77777777" w:rsidTr="004F3549">
        <w:tc>
          <w:tcPr>
            <w:tcW w:w="9017" w:type="dxa"/>
            <w:shd w:val="clear" w:color="auto" w:fill="C5E0B3"/>
          </w:tcPr>
          <w:p w14:paraId="0559A6F9" w14:textId="67342DBF" w:rsidR="00C55E7F" w:rsidRPr="00CA4991" w:rsidRDefault="00C55E7F" w:rsidP="007179BA">
            <w:pPr>
              <w:pStyle w:val="BodyText"/>
            </w:pPr>
            <w:r w:rsidRPr="00CA4991">
              <w:rPr>
                <w:b/>
              </w:rPr>
              <w:t>Note 4</w:t>
            </w:r>
            <w:r w:rsidR="005474EE">
              <w:rPr>
                <w:b/>
              </w:rPr>
              <w:t>4</w:t>
            </w:r>
            <w:r w:rsidRPr="00CA4991">
              <w:rPr>
                <w:b/>
              </w:rPr>
              <w:t xml:space="preserve"> – Contingent Assets</w:t>
            </w:r>
          </w:p>
        </w:tc>
      </w:tr>
    </w:tbl>
    <w:p w14:paraId="5ABF5C2C" w14:textId="77777777" w:rsidR="00C55E7F" w:rsidRPr="00CA4991" w:rsidRDefault="00C55E7F" w:rsidP="006F37A6">
      <w:pPr>
        <w:pStyle w:val="BodyText"/>
      </w:pPr>
    </w:p>
    <w:p w14:paraId="1EA78DE3" w14:textId="34120851" w:rsidR="00934B0E" w:rsidRPr="00CA4991" w:rsidRDefault="00523802">
      <w:pPr>
        <w:rPr>
          <w:rFonts w:ascii="Century Gothic" w:hAnsi="Century Gothic"/>
          <w:sz w:val="22"/>
        </w:rPr>
      </w:pPr>
      <w:r w:rsidRPr="00037056">
        <w:rPr>
          <w:rFonts w:ascii="Century Gothic" w:hAnsi="Century Gothic"/>
          <w:sz w:val="22"/>
        </w:rPr>
        <w:t>The Council has no Contingent Assets as at 31 March 20</w:t>
      </w:r>
      <w:r w:rsidR="004C2901" w:rsidRPr="00037056">
        <w:rPr>
          <w:rFonts w:ascii="Century Gothic" w:hAnsi="Century Gothic"/>
          <w:sz w:val="22"/>
        </w:rPr>
        <w:t>2</w:t>
      </w:r>
      <w:r w:rsidR="00E709D7" w:rsidRPr="00037056">
        <w:rPr>
          <w:rFonts w:ascii="Century Gothic" w:hAnsi="Century Gothic"/>
          <w:sz w:val="22"/>
        </w:rPr>
        <w:t>6</w:t>
      </w:r>
      <w:r w:rsidR="00CE4C24" w:rsidRPr="00037056">
        <w:rPr>
          <w:rFonts w:ascii="Century Gothic" w:hAnsi="Century Gothic"/>
          <w:sz w:val="22"/>
        </w:rPr>
        <w:t>.</w:t>
      </w:r>
    </w:p>
    <w:p w14:paraId="668699D9" w14:textId="77777777" w:rsidR="00B85E8D" w:rsidRPr="009E030F" w:rsidRDefault="00B85E8D">
      <w:pPr>
        <w:rPr>
          <w:rFonts w:ascii="Century Gothic" w:hAnsi="Century Gothic"/>
          <w:b/>
          <w:color w:val="0070C0"/>
          <w:sz w:val="22"/>
          <w:highlight w:val="yellow"/>
        </w:rPr>
      </w:pPr>
    </w:p>
    <w:p w14:paraId="721FFC70" w14:textId="77777777" w:rsidR="003E5B72" w:rsidRDefault="003E5B72">
      <w:pPr>
        <w:rPr>
          <w:rFonts w:ascii="Century Gothic" w:hAnsi="Century Gothic"/>
          <w:b/>
          <w:color w:val="0070C0"/>
          <w:sz w:val="22"/>
          <w:highlight w:val="yellow"/>
        </w:rPr>
      </w:pPr>
    </w:p>
    <w:p w14:paraId="1A895B38" w14:textId="77777777" w:rsidR="003E5B72" w:rsidRPr="009E030F" w:rsidRDefault="003E5B72">
      <w:pPr>
        <w:rPr>
          <w:rFonts w:ascii="Century Gothic" w:hAnsi="Century Gothic"/>
          <w:b/>
          <w:color w:val="0070C0"/>
          <w:sz w:val="22"/>
          <w:highlight w:val="yellow"/>
        </w:rPr>
      </w:pPr>
    </w:p>
    <w:p w14:paraId="6ADC204B" w14:textId="77777777" w:rsidR="00F65A63" w:rsidRPr="009E030F" w:rsidRDefault="00F65A63">
      <w:pPr>
        <w:rPr>
          <w:rFonts w:ascii="Century Gothic" w:hAnsi="Century Gothic"/>
          <w:b/>
          <w:color w:val="0070C0"/>
          <w:sz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9017"/>
      </w:tblGrid>
      <w:tr w:rsidR="00C55E7F" w:rsidRPr="00BF28D0" w14:paraId="0E90E265" w14:textId="77777777" w:rsidTr="007E0B66">
        <w:tc>
          <w:tcPr>
            <w:tcW w:w="9039" w:type="dxa"/>
            <w:shd w:val="clear" w:color="auto" w:fill="C5E0B3"/>
          </w:tcPr>
          <w:p w14:paraId="13411F94" w14:textId="16097FC9" w:rsidR="00C55E7F" w:rsidRPr="00BF28D0" w:rsidRDefault="00C55E7F" w:rsidP="007179BA">
            <w:pPr>
              <w:rPr>
                <w:rFonts w:ascii="Century Gothic" w:hAnsi="Century Gothic"/>
                <w:b/>
                <w:sz w:val="22"/>
              </w:rPr>
            </w:pPr>
            <w:r w:rsidRPr="00BF28D0">
              <w:rPr>
                <w:rFonts w:ascii="Century Gothic" w:hAnsi="Century Gothic"/>
                <w:b/>
                <w:sz w:val="22"/>
              </w:rPr>
              <w:t>Note 4</w:t>
            </w:r>
            <w:r w:rsidR="005474EE">
              <w:rPr>
                <w:rFonts w:ascii="Century Gothic" w:hAnsi="Century Gothic"/>
                <w:b/>
                <w:sz w:val="22"/>
              </w:rPr>
              <w:t>5</w:t>
            </w:r>
            <w:r w:rsidRPr="00BF28D0">
              <w:rPr>
                <w:rFonts w:ascii="Century Gothic" w:hAnsi="Century Gothic"/>
                <w:b/>
                <w:sz w:val="22"/>
              </w:rPr>
              <w:t xml:space="preserve"> – Nature and Extent of Risks Arising from Financial Instruments </w:t>
            </w:r>
          </w:p>
        </w:tc>
      </w:tr>
    </w:tbl>
    <w:p w14:paraId="7FF7DCD7" w14:textId="77777777" w:rsidR="00200AFD" w:rsidRPr="00BF28D0" w:rsidRDefault="00200AFD" w:rsidP="00200AFD">
      <w:pPr>
        <w:pStyle w:val="ExampleText"/>
        <w:spacing w:beforeLines="60" w:before="144" w:afterLines="60" w:after="144" w:line="240" w:lineRule="auto"/>
        <w:ind w:left="0"/>
        <w:jc w:val="both"/>
        <w:rPr>
          <w:rFonts w:ascii="Century Gothic" w:hAnsi="Century Gothic" w:cs="Arial"/>
          <w:color w:val="auto"/>
          <w:sz w:val="22"/>
          <w:szCs w:val="22"/>
        </w:rPr>
      </w:pPr>
      <w:r w:rsidRPr="00BF28D0">
        <w:rPr>
          <w:rFonts w:ascii="Century Gothic" w:hAnsi="Century Gothic" w:cs="Arial"/>
          <w:color w:val="auto"/>
          <w:sz w:val="22"/>
          <w:szCs w:val="22"/>
        </w:rPr>
        <w:t>The Council’s activities expose it to a variety of financial risks. The key risks are:</w:t>
      </w:r>
    </w:p>
    <w:p w14:paraId="21B4474B" w14:textId="77777777" w:rsidR="00200AFD" w:rsidRPr="00BF28D0" w:rsidRDefault="00200AFD" w:rsidP="00305BF1">
      <w:pPr>
        <w:pStyle w:val="ExampleText"/>
        <w:keepLines w:val="0"/>
        <w:numPr>
          <w:ilvl w:val="0"/>
          <w:numId w:val="13"/>
        </w:numPr>
        <w:spacing w:before="0" w:line="240" w:lineRule="auto"/>
        <w:ind w:left="714" w:hanging="357"/>
        <w:jc w:val="both"/>
        <w:rPr>
          <w:rFonts w:ascii="Century Gothic" w:hAnsi="Century Gothic" w:cs="Arial"/>
          <w:color w:val="auto"/>
          <w:sz w:val="22"/>
          <w:szCs w:val="22"/>
        </w:rPr>
      </w:pPr>
      <w:r w:rsidRPr="00BF28D0">
        <w:rPr>
          <w:rFonts w:ascii="Century Gothic" w:hAnsi="Century Gothic" w:cs="Arial"/>
          <w:color w:val="auto"/>
          <w:sz w:val="22"/>
          <w:szCs w:val="22"/>
        </w:rPr>
        <w:t>Credit risk – the possibility that other parties might fail to pay amounts due to the Council.</w:t>
      </w:r>
    </w:p>
    <w:p w14:paraId="300836F4" w14:textId="77777777" w:rsidR="005F0181" w:rsidRPr="00BF28D0" w:rsidRDefault="00200AFD" w:rsidP="00830F7C">
      <w:pPr>
        <w:pStyle w:val="ExampleText"/>
        <w:keepLines w:val="0"/>
        <w:numPr>
          <w:ilvl w:val="0"/>
          <w:numId w:val="13"/>
        </w:numPr>
        <w:spacing w:before="120" w:line="240" w:lineRule="auto"/>
        <w:ind w:left="714" w:hanging="357"/>
        <w:jc w:val="both"/>
        <w:rPr>
          <w:rFonts w:ascii="Century Gothic" w:hAnsi="Century Gothic" w:cs="Arial"/>
          <w:color w:val="auto"/>
          <w:sz w:val="22"/>
          <w:szCs w:val="22"/>
        </w:rPr>
      </w:pPr>
      <w:r w:rsidRPr="00BF28D0">
        <w:rPr>
          <w:rFonts w:ascii="Century Gothic" w:hAnsi="Century Gothic" w:cs="Arial"/>
          <w:color w:val="auto"/>
          <w:sz w:val="22"/>
          <w:szCs w:val="22"/>
        </w:rPr>
        <w:t>Liquidity risk – the possibility that the Council might not have funds available to meet its commitments to make payments.</w:t>
      </w:r>
    </w:p>
    <w:p w14:paraId="08DA7ABD" w14:textId="77777777" w:rsidR="00200AFD" w:rsidRPr="00BF28D0" w:rsidRDefault="00200AFD" w:rsidP="005F0181">
      <w:pPr>
        <w:pStyle w:val="ExampleText"/>
        <w:keepLines w:val="0"/>
        <w:numPr>
          <w:ilvl w:val="0"/>
          <w:numId w:val="13"/>
        </w:numPr>
        <w:spacing w:beforeLines="60" w:before="144" w:afterLines="60" w:after="144" w:line="240" w:lineRule="auto"/>
        <w:jc w:val="both"/>
        <w:rPr>
          <w:rFonts w:ascii="Century Gothic" w:hAnsi="Century Gothic" w:cs="Arial"/>
          <w:color w:val="auto"/>
          <w:sz w:val="22"/>
          <w:szCs w:val="22"/>
        </w:rPr>
      </w:pPr>
      <w:r w:rsidRPr="00BF28D0">
        <w:rPr>
          <w:rFonts w:ascii="Century Gothic" w:hAnsi="Century Gothic" w:cs="Arial"/>
          <w:color w:val="auto"/>
          <w:sz w:val="22"/>
          <w:szCs w:val="22"/>
        </w:rPr>
        <w:t>Market risk - the possibility that financial loss might arise for the Council as a result of changes in such measures as interest rates movements.</w:t>
      </w:r>
    </w:p>
    <w:p w14:paraId="53FB84BF" w14:textId="4E66B3E3" w:rsidR="00B011C1" w:rsidRPr="00BF28D0" w:rsidRDefault="00200AFD" w:rsidP="00200AFD">
      <w:pPr>
        <w:pStyle w:val="ExampleText"/>
        <w:spacing w:beforeLines="60" w:before="144" w:afterLines="60" w:after="144" w:line="240" w:lineRule="auto"/>
        <w:ind w:left="0"/>
        <w:jc w:val="both"/>
        <w:rPr>
          <w:rFonts w:ascii="Century Gothic" w:hAnsi="Century Gothic" w:cs="Arial"/>
          <w:b/>
          <w:color w:val="auto"/>
          <w:sz w:val="22"/>
          <w:szCs w:val="22"/>
        </w:rPr>
      </w:pPr>
      <w:r w:rsidRPr="00BF28D0">
        <w:rPr>
          <w:rFonts w:ascii="Century Gothic" w:hAnsi="Century Gothic" w:cs="Arial"/>
          <w:b/>
          <w:color w:val="auto"/>
          <w:sz w:val="22"/>
          <w:szCs w:val="22"/>
        </w:rPr>
        <w:t>Overa</w:t>
      </w:r>
      <w:r w:rsidR="00986456" w:rsidRPr="00BF28D0">
        <w:rPr>
          <w:rFonts w:ascii="Century Gothic" w:hAnsi="Century Gothic" w:cs="Arial"/>
          <w:b/>
          <w:color w:val="auto"/>
          <w:sz w:val="22"/>
          <w:szCs w:val="22"/>
        </w:rPr>
        <w:t>ll Procedures for Managing Risk</w:t>
      </w:r>
    </w:p>
    <w:p w14:paraId="32BC0FE3" w14:textId="6D812C98" w:rsidR="00200AFD" w:rsidRPr="00BF28D0" w:rsidRDefault="00200AFD" w:rsidP="00200AFD">
      <w:pPr>
        <w:pStyle w:val="ExampleText"/>
        <w:spacing w:beforeLines="60" w:before="144" w:afterLines="60" w:after="144" w:line="240" w:lineRule="auto"/>
        <w:ind w:left="0"/>
        <w:jc w:val="both"/>
        <w:rPr>
          <w:rFonts w:ascii="Century Gothic" w:hAnsi="Century Gothic" w:cs="Arial"/>
          <w:b/>
          <w:color w:val="auto"/>
          <w:sz w:val="22"/>
          <w:szCs w:val="22"/>
        </w:rPr>
      </w:pPr>
      <w:r w:rsidRPr="00BF28D0">
        <w:rPr>
          <w:rFonts w:ascii="Century Gothic" w:hAnsi="Century Gothic" w:cs="Arial"/>
          <w:color w:val="auto"/>
          <w:sz w:val="22"/>
          <w:szCs w:val="22"/>
        </w:rPr>
        <w:t xml:space="preserve">The Council’s overall risk management procedures focus on the unpredictability of financial </w:t>
      </w:r>
      <w:r w:rsidR="00025741" w:rsidRPr="00BF28D0">
        <w:rPr>
          <w:rFonts w:ascii="Century Gothic" w:hAnsi="Century Gothic" w:cs="Arial"/>
          <w:color w:val="auto"/>
          <w:sz w:val="22"/>
          <w:szCs w:val="22"/>
        </w:rPr>
        <w:t>markets and</w:t>
      </w:r>
      <w:r w:rsidRPr="00BF28D0">
        <w:rPr>
          <w:rFonts w:ascii="Century Gothic" w:hAnsi="Century Gothic" w:cs="Arial"/>
          <w:color w:val="auto"/>
          <w:sz w:val="22"/>
          <w:szCs w:val="22"/>
        </w:rPr>
        <w:t xml:space="preserve"> implementing restrictions to minimise these risks. The procedures for risk management are set out through a legal framework set out in the </w:t>
      </w:r>
      <w:r w:rsidRPr="00BF28D0">
        <w:rPr>
          <w:rFonts w:ascii="Century Gothic" w:hAnsi="Century Gothic" w:cs="Arial"/>
          <w:iCs/>
          <w:color w:val="auto"/>
          <w:sz w:val="22"/>
          <w:szCs w:val="22"/>
        </w:rPr>
        <w:t>Local Government Act 2003</w:t>
      </w:r>
      <w:r w:rsidRPr="00BF28D0">
        <w:rPr>
          <w:rFonts w:ascii="Century Gothic" w:hAnsi="Century Gothic" w:cs="Arial"/>
          <w:color w:val="auto"/>
          <w:sz w:val="22"/>
          <w:szCs w:val="22"/>
        </w:rPr>
        <w:t xml:space="preserve"> and the associated regulations. These require the Council to comply with the CIPFA Prudential Code, the CIPFA Treasury Management in the Public Services Code of Practice and Investment Guidance issued through the Act. Overall</w:t>
      </w:r>
      <w:r w:rsidR="00DE35DB" w:rsidRPr="00BF28D0">
        <w:rPr>
          <w:rFonts w:ascii="Century Gothic" w:hAnsi="Century Gothic" w:cs="Arial"/>
          <w:color w:val="auto"/>
          <w:sz w:val="22"/>
          <w:szCs w:val="22"/>
        </w:rPr>
        <w:t>,</w:t>
      </w:r>
      <w:r w:rsidRPr="00BF28D0">
        <w:rPr>
          <w:rFonts w:ascii="Century Gothic" w:hAnsi="Century Gothic" w:cs="Arial"/>
          <w:color w:val="auto"/>
          <w:sz w:val="22"/>
          <w:szCs w:val="22"/>
        </w:rPr>
        <w:t xml:space="preserve"> these procedures require the Council to manage risk in the following ways:</w:t>
      </w:r>
    </w:p>
    <w:p w14:paraId="5666A9EC" w14:textId="77777777" w:rsidR="00200AFD" w:rsidRPr="00BF28D0" w:rsidRDefault="00200AFD" w:rsidP="00D0266A">
      <w:pPr>
        <w:pStyle w:val="ExampleText"/>
        <w:numPr>
          <w:ilvl w:val="0"/>
          <w:numId w:val="14"/>
        </w:numPr>
        <w:spacing w:beforeLines="60" w:before="144" w:line="240" w:lineRule="auto"/>
        <w:jc w:val="both"/>
        <w:rPr>
          <w:rFonts w:ascii="Century Gothic" w:hAnsi="Century Gothic" w:cs="Arial"/>
          <w:color w:val="auto"/>
          <w:sz w:val="22"/>
          <w:szCs w:val="22"/>
        </w:rPr>
      </w:pPr>
      <w:r w:rsidRPr="00BF28D0">
        <w:rPr>
          <w:rFonts w:ascii="Century Gothic" w:hAnsi="Century Gothic" w:cs="Arial"/>
          <w:color w:val="auto"/>
          <w:sz w:val="22"/>
          <w:szCs w:val="22"/>
        </w:rPr>
        <w:t>by formally adopting the requirements of the Code of Practice;</w:t>
      </w:r>
    </w:p>
    <w:p w14:paraId="7D286074" w14:textId="77777777" w:rsidR="00200AFD" w:rsidRPr="00BF28D0" w:rsidRDefault="00200AFD" w:rsidP="00D0266A">
      <w:pPr>
        <w:pStyle w:val="ExampleText"/>
        <w:numPr>
          <w:ilvl w:val="0"/>
          <w:numId w:val="14"/>
        </w:numPr>
        <w:spacing w:beforeLines="60" w:before="144" w:line="240" w:lineRule="auto"/>
        <w:jc w:val="both"/>
        <w:rPr>
          <w:rFonts w:ascii="Century Gothic" w:hAnsi="Century Gothic" w:cs="Arial"/>
          <w:color w:val="auto"/>
          <w:sz w:val="22"/>
          <w:szCs w:val="22"/>
        </w:rPr>
      </w:pPr>
      <w:r w:rsidRPr="00BF28D0">
        <w:rPr>
          <w:rFonts w:ascii="Century Gothic" w:hAnsi="Century Gothic" w:cs="Arial"/>
          <w:color w:val="auto"/>
          <w:sz w:val="22"/>
          <w:szCs w:val="22"/>
        </w:rPr>
        <w:t>by the adoption of a Treasury Management Policy Statement and treasury management clauses within its standing orders;</w:t>
      </w:r>
    </w:p>
    <w:p w14:paraId="3EBBA21C" w14:textId="77777777" w:rsidR="00200AFD" w:rsidRPr="00BF28D0" w:rsidRDefault="00200AFD" w:rsidP="00D0266A">
      <w:pPr>
        <w:pStyle w:val="ExampleText"/>
        <w:numPr>
          <w:ilvl w:val="0"/>
          <w:numId w:val="14"/>
        </w:numPr>
        <w:spacing w:beforeLines="60" w:before="144" w:line="240" w:lineRule="auto"/>
        <w:jc w:val="both"/>
        <w:rPr>
          <w:rFonts w:ascii="Century Gothic" w:hAnsi="Century Gothic" w:cs="Arial"/>
          <w:color w:val="auto"/>
          <w:sz w:val="22"/>
          <w:szCs w:val="22"/>
        </w:rPr>
      </w:pPr>
      <w:r w:rsidRPr="00BF28D0">
        <w:rPr>
          <w:rFonts w:ascii="Century Gothic" w:hAnsi="Century Gothic" w:cs="Arial"/>
          <w:color w:val="auto"/>
          <w:sz w:val="22"/>
          <w:szCs w:val="22"/>
        </w:rPr>
        <w:t>by approving, annually in advance, prudential indicators for the following three years limiting:</w:t>
      </w:r>
    </w:p>
    <w:p w14:paraId="1B09640D" w14:textId="756A7ECC" w:rsidR="00200AFD" w:rsidRPr="00BF28D0" w:rsidRDefault="00200AFD" w:rsidP="003F42C5">
      <w:pPr>
        <w:pStyle w:val="ExampleText"/>
        <w:numPr>
          <w:ilvl w:val="1"/>
          <w:numId w:val="31"/>
        </w:numPr>
        <w:spacing w:before="120" w:line="240" w:lineRule="auto"/>
        <w:ind w:left="1434" w:hanging="357"/>
        <w:jc w:val="both"/>
        <w:rPr>
          <w:rFonts w:ascii="Century Gothic" w:hAnsi="Century Gothic" w:cs="Arial"/>
          <w:color w:val="auto"/>
          <w:sz w:val="22"/>
          <w:szCs w:val="22"/>
        </w:rPr>
      </w:pPr>
      <w:r w:rsidRPr="00BF28D0">
        <w:rPr>
          <w:rFonts w:ascii="Century Gothic" w:hAnsi="Century Gothic" w:cs="Arial"/>
          <w:color w:val="auto"/>
          <w:sz w:val="22"/>
          <w:szCs w:val="22"/>
        </w:rPr>
        <w:t>The Council’s overall borrowing</w:t>
      </w:r>
      <w:r w:rsidR="000C05C7" w:rsidRPr="00BF28D0">
        <w:rPr>
          <w:rFonts w:ascii="Century Gothic" w:hAnsi="Century Gothic" w:cs="Arial"/>
          <w:color w:val="auto"/>
          <w:sz w:val="22"/>
          <w:szCs w:val="22"/>
        </w:rPr>
        <w:t>.</w:t>
      </w:r>
    </w:p>
    <w:p w14:paraId="20F4671C" w14:textId="430AE915" w:rsidR="00200AFD" w:rsidRPr="00BF28D0" w:rsidRDefault="00200AFD" w:rsidP="003F42C5">
      <w:pPr>
        <w:pStyle w:val="ExampleText"/>
        <w:numPr>
          <w:ilvl w:val="1"/>
          <w:numId w:val="31"/>
        </w:numPr>
        <w:spacing w:before="120" w:line="240" w:lineRule="auto"/>
        <w:ind w:left="1434" w:hanging="357"/>
        <w:jc w:val="both"/>
        <w:rPr>
          <w:rFonts w:ascii="Century Gothic" w:hAnsi="Century Gothic" w:cs="Arial"/>
          <w:color w:val="auto"/>
          <w:sz w:val="22"/>
          <w:szCs w:val="22"/>
        </w:rPr>
      </w:pPr>
      <w:r w:rsidRPr="00BF28D0">
        <w:rPr>
          <w:rFonts w:ascii="Century Gothic" w:hAnsi="Century Gothic" w:cs="Arial"/>
          <w:color w:val="auto"/>
          <w:sz w:val="22"/>
          <w:szCs w:val="22"/>
        </w:rPr>
        <w:t>Its maximum and minimum exposures to fixed and variable rates</w:t>
      </w:r>
      <w:r w:rsidR="000C05C7" w:rsidRPr="00BF28D0">
        <w:rPr>
          <w:rFonts w:ascii="Century Gothic" w:hAnsi="Century Gothic" w:cs="Arial"/>
          <w:color w:val="auto"/>
          <w:sz w:val="22"/>
          <w:szCs w:val="22"/>
        </w:rPr>
        <w:t>.</w:t>
      </w:r>
    </w:p>
    <w:p w14:paraId="0218A3EE" w14:textId="5963F57F" w:rsidR="00200AFD" w:rsidRPr="00BF28D0" w:rsidRDefault="00200AFD" w:rsidP="003F42C5">
      <w:pPr>
        <w:pStyle w:val="ExampleText"/>
        <w:numPr>
          <w:ilvl w:val="1"/>
          <w:numId w:val="31"/>
        </w:numPr>
        <w:spacing w:before="120" w:line="240" w:lineRule="auto"/>
        <w:ind w:left="1434" w:hanging="357"/>
        <w:jc w:val="both"/>
        <w:rPr>
          <w:rFonts w:ascii="Century Gothic" w:hAnsi="Century Gothic" w:cs="Arial"/>
          <w:color w:val="auto"/>
          <w:sz w:val="22"/>
          <w:szCs w:val="22"/>
        </w:rPr>
      </w:pPr>
      <w:r w:rsidRPr="00BF28D0">
        <w:rPr>
          <w:rFonts w:ascii="Century Gothic" w:hAnsi="Century Gothic" w:cs="Arial"/>
          <w:color w:val="auto"/>
          <w:sz w:val="22"/>
          <w:szCs w:val="22"/>
        </w:rPr>
        <w:t>Its maximum and minimum limits on the maturity structure of its debt</w:t>
      </w:r>
      <w:r w:rsidR="000C05C7" w:rsidRPr="00BF28D0">
        <w:rPr>
          <w:rFonts w:ascii="Century Gothic" w:hAnsi="Century Gothic" w:cs="Arial"/>
          <w:color w:val="auto"/>
          <w:sz w:val="22"/>
          <w:szCs w:val="22"/>
        </w:rPr>
        <w:t>.</w:t>
      </w:r>
    </w:p>
    <w:p w14:paraId="45821D22" w14:textId="77777777" w:rsidR="00A75B7E" w:rsidRPr="00BF28D0" w:rsidRDefault="00200AFD" w:rsidP="003F42C5">
      <w:pPr>
        <w:pStyle w:val="ExampleText"/>
        <w:numPr>
          <w:ilvl w:val="1"/>
          <w:numId w:val="31"/>
        </w:numPr>
        <w:spacing w:before="120" w:after="80" w:line="240" w:lineRule="auto"/>
        <w:ind w:left="1434" w:hanging="357"/>
        <w:jc w:val="both"/>
        <w:rPr>
          <w:rFonts w:ascii="Century Gothic" w:hAnsi="Century Gothic" w:cs="Arial"/>
          <w:color w:val="auto"/>
          <w:sz w:val="22"/>
          <w:szCs w:val="22"/>
        </w:rPr>
      </w:pPr>
      <w:r w:rsidRPr="00BF28D0">
        <w:rPr>
          <w:rFonts w:ascii="Century Gothic" w:hAnsi="Century Gothic" w:cs="Arial"/>
          <w:color w:val="auto"/>
          <w:sz w:val="22"/>
          <w:szCs w:val="22"/>
        </w:rPr>
        <w:t>Its maximum annual exposures to investments maturing beyond a year.</w:t>
      </w:r>
    </w:p>
    <w:p w14:paraId="286187A7" w14:textId="35C22FC8" w:rsidR="00200AFD" w:rsidRPr="00BF28D0" w:rsidRDefault="00200AFD" w:rsidP="00D0266A">
      <w:pPr>
        <w:pStyle w:val="ExampleText"/>
        <w:numPr>
          <w:ilvl w:val="0"/>
          <w:numId w:val="15"/>
        </w:numPr>
        <w:tabs>
          <w:tab w:val="clear" w:pos="1080"/>
          <w:tab w:val="num" w:pos="709"/>
        </w:tabs>
        <w:spacing w:before="120" w:after="100" w:afterAutospacing="1" w:line="240" w:lineRule="auto"/>
        <w:ind w:left="709" w:hanging="357"/>
        <w:jc w:val="both"/>
        <w:rPr>
          <w:rFonts w:ascii="Century Gothic" w:hAnsi="Century Gothic" w:cs="Arial"/>
          <w:color w:val="auto"/>
          <w:sz w:val="22"/>
          <w:szCs w:val="22"/>
        </w:rPr>
      </w:pPr>
      <w:r w:rsidRPr="00BF28D0">
        <w:rPr>
          <w:rFonts w:ascii="Century Gothic" w:hAnsi="Century Gothic" w:cs="Arial"/>
          <w:color w:val="auto"/>
          <w:sz w:val="22"/>
          <w:szCs w:val="22"/>
        </w:rPr>
        <w:t>by approving an investment strategy for the forthcoming year setting out its criteria for both investing and selecting investment counterparties in compliance with the Government Guidance</w:t>
      </w:r>
      <w:r w:rsidR="000C05C7" w:rsidRPr="00BF28D0">
        <w:rPr>
          <w:rFonts w:ascii="Century Gothic" w:hAnsi="Century Gothic" w:cs="Arial"/>
          <w:color w:val="auto"/>
          <w:sz w:val="22"/>
          <w:szCs w:val="22"/>
        </w:rPr>
        <w:t>.</w:t>
      </w:r>
    </w:p>
    <w:p w14:paraId="35A52EBA" w14:textId="77777777" w:rsidR="00200AFD" w:rsidRPr="00BF28D0" w:rsidRDefault="00200AFD" w:rsidP="00200AFD">
      <w:pPr>
        <w:pStyle w:val="ExampleText"/>
        <w:spacing w:beforeLines="60" w:before="144" w:afterLines="60" w:after="144" w:line="240" w:lineRule="auto"/>
        <w:ind w:left="0"/>
        <w:jc w:val="both"/>
        <w:rPr>
          <w:rFonts w:ascii="Century Gothic" w:hAnsi="Century Gothic" w:cs="Arial"/>
          <w:color w:val="auto"/>
          <w:sz w:val="22"/>
          <w:szCs w:val="22"/>
        </w:rPr>
      </w:pPr>
      <w:r w:rsidRPr="00BF28D0">
        <w:rPr>
          <w:rFonts w:ascii="Century Gothic" w:hAnsi="Century Gothic" w:cs="Arial"/>
          <w:color w:val="auto"/>
          <w:sz w:val="22"/>
          <w:szCs w:val="22"/>
        </w:rPr>
        <w:t xml:space="preserve">These are required to be reported and approved at or before the Council’s annual </w:t>
      </w:r>
      <w:r w:rsidR="00110734" w:rsidRPr="00BF28D0">
        <w:rPr>
          <w:rFonts w:ascii="Century Gothic" w:hAnsi="Century Gothic" w:cs="Arial"/>
          <w:color w:val="auto"/>
          <w:sz w:val="22"/>
          <w:szCs w:val="22"/>
        </w:rPr>
        <w:t>Council Tax</w:t>
      </w:r>
      <w:r w:rsidRPr="00BF28D0">
        <w:rPr>
          <w:rFonts w:ascii="Century Gothic" w:hAnsi="Century Gothic" w:cs="Arial"/>
          <w:color w:val="auto"/>
          <w:sz w:val="22"/>
          <w:szCs w:val="22"/>
        </w:rPr>
        <w:t xml:space="preserve"> setting budget. These items are reported with the annual Treasury Management Strategy, which outlines the detailed approach to managing risk in relation to the Council’s financial instrument exposure. Actual performance is also reported semi-annually to Members.</w:t>
      </w:r>
    </w:p>
    <w:p w14:paraId="573D3FF1" w14:textId="699E94E9" w:rsidR="00B82867" w:rsidRPr="00437C89" w:rsidRDefault="00B82867" w:rsidP="00D57403">
      <w:pPr>
        <w:pStyle w:val="ExampleText"/>
        <w:spacing w:before="0" w:line="240" w:lineRule="auto"/>
        <w:ind w:left="0"/>
        <w:jc w:val="both"/>
        <w:rPr>
          <w:rFonts w:ascii="Century Gothic" w:hAnsi="Century Gothic" w:cs="Arial"/>
          <w:color w:val="auto"/>
          <w:sz w:val="22"/>
          <w:szCs w:val="22"/>
        </w:rPr>
      </w:pPr>
      <w:r w:rsidRPr="004217AA">
        <w:rPr>
          <w:rFonts w:ascii="Century Gothic" w:hAnsi="Century Gothic" w:cs="Arial"/>
          <w:color w:val="auto"/>
          <w:sz w:val="22"/>
          <w:szCs w:val="22"/>
        </w:rPr>
        <w:t xml:space="preserve">The annual Treasury Management Strategy, which incorporates the prudential </w:t>
      </w:r>
      <w:r w:rsidRPr="00437C89">
        <w:rPr>
          <w:rFonts w:ascii="Century Gothic" w:hAnsi="Century Gothic" w:cs="Arial"/>
          <w:color w:val="auto"/>
          <w:sz w:val="22"/>
          <w:szCs w:val="22"/>
        </w:rPr>
        <w:t>indicators w</w:t>
      </w:r>
      <w:r w:rsidR="00437C89" w:rsidRPr="00437C89">
        <w:rPr>
          <w:rFonts w:ascii="Century Gothic" w:hAnsi="Century Gothic" w:cs="Arial"/>
          <w:color w:val="auto"/>
          <w:sz w:val="22"/>
          <w:szCs w:val="22"/>
        </w:rPr>
        <w:t>ere</w:t>
      </w:r>
      <w:r w:rsidRPr="00437C89">
        <w:rPr>
          <w:rFonts w:ascii="Century Gothic" w:hAnsi="Century Gothic" w:cs="Arial"/>
          <w:color w:val="auto"/>
          <w:sz w:val="22"/>
          <w:szCs w:val="22"/>
        </w:rPr>
        <w:t xml:space="preserve"> approved by Council on </w:t>
      </w:r>
      <w:r w:rsidR="003357EC" w:rsidRPr="00437C89">
        <w:rPr>
          <w:rFonts w:ascii="Century Gothic" w:hAnsi="Century Gothic" w:cs="Arial"/>
          <w:color w:val="auto"/>
          <w:sz w:val="22"/>
          <w:szCs w:val="22"/>
        </w:rPr>
        <w:t>2</w:t>
      </w:r>
      <w:r w:rsidR="00432889" w:rsidRPr="00437C89">
        <w:rPr>
          <w:rFonts w:ascii="Century Gothic" w:hAnsi="Century Gothic" w:cs="Arial"/>
          <w:color w:val="auto"/>
          <w:sz w:val="22"/>
          <w:szCs w:val="22"/>
        </w:rPr>
        <w:t>4</w:t>
      </w:r>
      <w:r w:rsidR="003357EC" w:rsidRPr="00437C89">
        <w:rPr>
          <w:rFonts w:ascii="Century Gothic" w:hAnsi="Century Gothic" w:cs="Arial"/>
          <w:color w:val="auto"/>
          <w:sz w:val="22"/>
          <w:szCs w:val="22"/>
          <w:vertAlign w:val="superscript"/>
        </w:rPr>
        <w:t>th</w:t>
      </w:r>
      <w:r w:rsidR="003357EC" w:rsidRPr="00437C89">
        <w:rPr>
          <w:rFonts w:ascii="Century Gothic" w:hAnsi="Century Gothic" w:cs="Arial"/>
          <w:color w:val="auto"/>
          <w:sz w:val="22"/>
          <w:szCs w:val="22"/>
        </w:rPr>
        <w:t xml:space="preserve"> February 202</w:t>
      </w:r>
      <w:r w:rsidR="00432889" w:rsidRPr="00437C89">
        <w:rPr>
          <w:rFonts w:ascii="Century Gothic" w:hAnsi="Century Gothic" w:cs="Arial"/>
          <w:color w:val="auto"/>
          <w:sz w:val="22"/>
          <w:szCs w:val="22"/>
        </w:rPr>
        <w:t>5</w:t>
      </w:r>
      <w:r w:rsidRPr="00437C89">
        <w:rPr>
          <w:rFonts w:ascii="Century Gothic" w:hAnsi="Century Gothic" w:cs="Arial"/>
          <w:color w:val="auto"/>
          <w:sz w:val="22"/>
          <w:szCs w:val="22"/>
        </w:rPr>
        <w:t>. The strategy is updated at the mid-year point and revised estimates calculated as below. It is available on the Council’s website (</w:t>
      </w:r>
      <w:hyperlink r:id="rId29">
        <w:r w:rsidRPr="00437C89">
          <w:rPr>
            <w:rStyle w:val="Hyperlink"/>
            <w:rFonts w:ascii="Century Gothic" w:hAnsi="Century Gothic" w:cs="Arial"/>
            <w:color w:val="auto"/>
            <w:sz w:val="22"/>
            <w:szCs w:val="22"/>
          </w:rPr>
          <w:t>www.lincoln.gov.uk</w:t>
        </w:r>
      </w:hyperlink>
      <w:r w:rsidRPr="00437C89">
        <w:rPr>
          <w:rFonts w:ascii="Century Gothic" w:hAnsi="Century Gothic" w:cs="Arial"/>
          <w:color w:val="auto"/>
          <w:sz w:val="22"/>
          <w:szCs w:val="22"/>
        </w:rPr>
        <w:t>). The key issues during 2</w:t>
      </w:r>
      <w:r w:rsidR="12CAE8CF" w:rsidRPr="00437C89">
        <w:rPr>
          <w:rFonts w:ascii="Century Gothic" w:hAnsi="Century Gothic" w:cs="Arial"/>
          <w:color w:val="auto"/>
          <w:sz w:val="22"/>
          <w:szCs w:val="22"/>
        </w:rPr>
        <w:t>02</w:t>
      </w:r>
      <w:r w:rsidR="00D43883" w:rsidRPr="00437C89">
        <w:rPr>
          <w:rFonts w:ascii="Century Gothic" w:hAnsi="Century Gothic" w:cs="Arial"/>
          <w:color w:val="auto"/>
          <w:sz w:val="22"/>
          <w:szCs w:val="22"/>
        </w:rPr>
        <w:t xml:space="preserve">5/26 </w:t>
      </w:r>
      <w:r w:rsidRPr="00437C89">
        <w:rPr>
          <w:rFonts w:ascii="Century Gothic" w:hAnsi="Century Gothic" w:cs="Arial"/>
          <w:color w:val="auto"/>
          <w:sz w:val="22"/>
          <w:szCs w:val="22"/>
        </w:rPr>
        <w:t>were:</w:t>
      </w:r>
    </w:p>
    <w:p w14:paraId="1122E29C" w14:textId="77777777" w:rsidR="00D57403" w:rsidRPr="00437C89" w:rsidRDefault="00D57403" w:rsidP="00D57403">
      <w:pPr>
        <w:pStyle w:val="ExampleText"/>
        <w:spacing w:before="0" w:line="240" w:lineRule="auto"/>
        <w:ind w:left="0"/>
        <w:jc w:val="both"/>
        <w:rPr>
          <w:rFonts w:ascii="Century Gothic" w:hAnsi="Century Gothic" w:cs="Arial"/>
          <w:color w:val="auto"/>
          <w:sz w:val="22"/>
          <w:szCs w:val="22"/>
        </w:rPr>
      </w:pPr>
    </w:p>
    <w:p w14:paraId="3B404B96" w14:textId="1F1676C7" w:rsidR="00B82867" w:rsidRPr="00437C89" w:rsidRDefault="00507BE1" w:rsidP="00D57403">
      <w:pPr>
        <w:pStyle w:val="ExampleText"/>
        <w:numPr>
          <w:ilvl w:val="0"/>
          <w:numId w:val="19"/>
        </w:numPr>
        <w:spacing w:before="0" w:line="240" w:lineRule="auto"/>
        <w:jc w:val="both"/>
        <w:rPr>
          <w:rFonts w:ascii="Century Gothic" w:hAnsi="Century Gothic" w:cs="Arial"/>
          <w:color w:val="auto"/>
          <w:sz w:val="22"/>
          <w:szCs w:val="22"/>
        </w:rPr>
      </w:pPr>
      <w:r w:rsidRPr="00437C89">
        <w:rPr>
          <w:rFonts w:ascii="Century Gothic" w:hAnsi="Century Gothic" w:cs="Arial"/>
          <w:color w:val="auto"/>
          <w:sz w:val="22"/>
          <w:szCs w:val="22"/>
        </w:rPr>
        <w:lastRenderedPageBreak/>
        <w:t>The Authorised Limit for 20</w:t>
      </w:r>
      <w:r w:rsidR="7CDDA744" w:rsidRPr="00437C89">
        <w:rPr>
          <w:rFonts w:ascii="Century Gothic" w:hAnsi="Century Gothic" w:cs="Arial"/>
          <w:color w:val="auto"/>
          <w:sz w:val="22"/>
          <w:szCs w:val="22"/>
        </w:rPr>
        <w:t>2</w:t>
      </w:r>
      <w:r w:rsidR="00D43883" w:rsidRPr="00437C89">
        <w:rPr>
          <w:rFonts w:ascii="Century Gothic" w:hAnsi="Century Gothic" w:cs="Arial"/>
          <w:color w:val="auto"/>
          <w:sz w:val="22"/>
          <w:szCs w:val="22"/>
        </w:rPr>
        <w:t>5/26</w:t>
      </w:r>
      <w:r w:rsidR="00B82867" w:rsidRPr="00437C89">
        <w:rPr>
          <w:rFonts w:ascii="Century Gothic" w:hAnsi="Century Gothic" w:cs="Arial"/>
          <w:color w:val="auto"/>
          <w:sz w:val="22"/>
          <w:szCs w:val="22"/>
        </w:rPr>
        <w:t xml:space="preserve"> was forecast to be £</w:t>
      </w:r>
      <w:r w:rsidR="00A44CC3" w:rsidRPr="00437C89">
        <w:rPr>
          <w:rFonts w:ascii="Century Gothic" w:hAnsi="Century Gothic" w:cs="Arial"/>
          <w:color w:val="auto"/>
          <w:sz w:val="22"/>
          <w:szCs w:val="22"/>
        </w:rPr>
        <w:t>1</w:t>
      </w:r>
      <w:r w:rsidR="00D43883" w:rsidRPr="00437C89">
        <w:rPr>
          <w:rFonts w:ascii="Century Gothic" w:hAnsi="Century Gothic" w:cs="Arial"/>
          <w:color w:val="auto"/>
          <w:sz w:val="22"/>
          <w:szCs w:val="22"/>
        </w:rPr>
        <w:t>2</w:t>
      </w:r>
      <w:r w:rsidR="008344E1" w:rsidRPr="00437C89">
        <w:rPr>
          <w:rFonts w:ascii="Century Gothic" w:hAnsi="Century Gothic" w:cs="Arial"/>
          <w:color w:val="auto"/>
          <w:sz w:val="22"/>
          <w:szCs w:val="22"/>
        </w:rPr>
        <w:t>8.6</w:t>
      </w:r>
      <w:r w:rsidR="00B82867" w:rsidRPr="00437C89">
        <w:rPr>
          <w:rFonts w:ascii="Century Gothic" w:hAnsi="Century Gothic" w:cs="Arial"/>
          <w:color w:val="auto"/>
          <w:sz w:val="22"/>
          <w:szCs w:val="22"/>
        </w:rPr>
        <w:t>m</w:t>
      </w:r>
      <w:r w:rsidR="00A44CC3" w:rsidRPr="00437C89">
        <w:rPr>
          <w:rFonts w:ascii="Century Gothic" w:hAnsi="Century Gothic" w:cs="Arial"/>
          <w:color w:val="auto"/>
          <w:sz w:val="22"/>
          <w:szCs w:val="22"/>
        </w:rPr>
        <w:t xml:space="preserve"> (</w:t>
      </w:r>
      <w:r w:rsidR="00BE13DD" w:rsidRPr="00437C89">
        <w:rPr>
          <w:rFonts w:ascii="Century Gothic" w:hAnsi="Century Gothic" w:cs="Arial"/>
          <w:color w:val="auto"/>
          <w:sz w:val="22"/>
          <w:szCs w:val="22"/>
        </w:rPr>
        <w:t xml:space="preserve">the </w:t>
      </w:r>
      <w:r w:rsidR="00DE4428" w:rsidRPr="00437C89">
        <w:rPr>
          <w:rFonts w:ascii="Century Gothic" w:hAnsi="Century Gothic" w:cs="Arial"/>
          <w:color w:val="auto"/>
          <w:sz w:val="22"/>
          <w:szCs w:val="22"/>
        </w:rPr>
        <w:t xml:space="preserve">mid year </w:t>
      </w:r>
      <w:r w:rsidR="00C22D50" w:rsidRPr="00437C89">
        <w:rPr>
          <w:rFonts w:ascii="Century Gothic" w:hAnsi="Century Gothic" w:cs="Arial"/>
          <w:color w:val="auto"/>
          <w:sz w:val="22"/>
          <w:szCs w:val="22"/>
        </w:rPr>
        <w:t>forecast</w:t>
      </w:r>
      <w:r w:rsidR="00FD0301" w:rsidRPr="00437C89">
        <w:rPr>
          <w:rFonts w:ascii="Century Gothic" w:hAnsi="Century Gothic" w:cs="Arial"/>
          <w:color w:val="auto"/>
          <w:sz w:val="22"/>
          <w:szCs w:val="22"/>
        </w:rPr>
        <w:t xml:space="preserve"> </w:t>
      </w:r>
      <w:r w:rsidR="00D978AF" w:rsidRPr="00437C89">
        <w:rPr>
          <w:rFonts w:ascii="Century Gothic" w:hAnsi="Century Gothic" w:cs="Arial"/>
          <w:color w:val="auto"/>
          <w:sz w:val="22"/>
          <w:szCs w:val="22"/>
        </w:rPr>
        <w:t>remai</w:t>
      </w:r>
      <w:r w:rsidR="00D24E0D" w:rsidRPr="00437C89">
        <w:rPr>
          <w:rFonts w:ascii="Century Gothic" w:hAnsi="Century Gothic" w:cs="Arial"/>
          <w:color w:val="auto"/>
          <w:sz w:val="22"/>
          <w:szCs w:val="22"/>
        </w:rPr>
        <w:t xml:space="preserve">ned </w:t>
      </w:r>
      <w:r w:rsidR="00B4008C" w:rsidRPr="00437C89">
        <w:rPr>
          <w:rFonts w:ascii="Century Gothic" w:hAnsi="Century Gothic" w:cs="Arial"/>
          <w:color w:val="auto"/>
          <w:sz w:val="22"/>
          <w:szCs w:val="22"/>
        </w:rPr>
        <w:t>at £1</w:t>
      </w:r>
      <w:r w:rsidR="008344E1" w:rsidRPr="00437C89">
        <w:rPr>
          <w:rFonts w:ascii="Century Gothic" w:hAnsi="Century Gothic" w:cs="Arial"/>
          <w:color w:val="auto"/>
          <w:sz w:val="22"/>
          <w:szCs w:val="22"/>
        </w:rPr>
        <w:t>28.6</w:t>
      </w:r>
      <w:r w:rsidR="00B4008C" w:rsidRPr="00437C89">
        <w:rPr>
          <w:rFonts w:ascii="Century Gothic" w:hAnsi="Century Gothic" w:cs="Arial"/>
          <w:color w:val="auto"/>
          <w:sz w:val="22"/>
          <w:szCs w:val="22"/>
        </w:rPr>
        <w:t>m</w:t>
      </w:r>
      <w:r w:rsidR="00A44CC3" w:rsidRPr="00437C89">
        <w:rPr>
          <w:rFonts w:ascii="Century Gothic" w:hAnsi="Century Gothic" w:cs="Arial"/>
          <w:color w:val="auto"/>
          <w:sz w:val="22"/>
          <w:szCs w:val="22"/>
        </w:rPr>
        <w:t>)</w:t>
      </w:r>
      <w:r w:rsidR="00B82867" w:rsidRPr="00437C89">
        <w:rPr>
          <w:rFonts w:ascii="Century Gothic" w:hAnsi="Century Gothic" w:cs="Arial"/>
          <w:color w:val="auto"/>
          <w:sz w:val="22"/>
          <w:szCs w:val="22"/>
        </w:rPr>
        <w:t xml:space="preserve">. This is the maximum limit of external borrowings or other </w:t>
      </w:r>
      <w:r w:rsidR="00025741" w:rsidRPr="00437C89">
        <w:rPr>
          <w:rFonts w:ascii="Century Gothic" w:hAnsi="Century Gothic" w:cs="Arial"/>
          <w:color w:val="auto"/>
          <w:sz w:val="22"/>
          <w:szCs w:val="22"/>
        </w:rPr>
        <w:t>long-term</w:t>
      </w:r>
      <w:r w:rsidR="00B82867" w:rsidRPr="00437C89">
        <w:rPr>
          <w:rFonts w:ascii="Century Gothic" w:hAnsi="Century Gothic" w:cs="Arial"/>
          <w:color w:val="auto"/>
          <w:sz w:val="22"/>
          <w:szCs w:val="22"/>
        </w:rPr>
        <w:t xml:space="preserve"> liabilities during the year.   </w:t>
      </w:r>
    </w:p>
    <w:p w14:paraId="7B1AD0AE" w14:textId="661BA037" w:rsidR="00B82867" w:rsidRPr="00437C89" w:rsidRDefault="00B82867" w:rsidP="00D57403">
      <w:pPr>
        <w:pStyle w:val="ExampleText"/>
        <w:numPr>
          <w:ilvl w:val="0"/>
          <w:numId w:val="19"/>
        </w:numPr>
        <w:spacing w:before="0" w:line="240" w:lineRule="auto"/>
        <w:jc w:val="both"/>
        <w:rPr>
          <w:rFonts w:ascii="Century Gothic" w:hAnsi="Century Gothic" w:cs="Arial"/>
          <w:color w:val="auto"/>
          <w:sz w:val="22"/>
          <w:szCs w:val="22"/>
        </w:rPr>
      </w:pPr>
      <w:r w:rsidRPr="00437C89">
        <w:rPr>
          <w:rFonts w:ascii="Century Gothic" w:hAnsi="Century Gothic" w:cs="Arial"/>
          <w:color w:val="auto"/>
          <w:sz w:val="22"/>
          <w:szCs w:val="22"/>
        </w:rPr>
        <w:t>The original Operational Boundary was expected to be £</w:t>
      </w:r>
      <w:r w:rsidR="00A44CC3" w:rsidRPr="00437C89">
        <w:rPr>
          <w:rFonts w:ascii="Century Gothic" w:hAnsi="Century Gothic" w:cs="Arial"/>
          <w:color w:val="auto"/>
          <w:sz w:val="22"/>
          <w:szCs w:val="22"/>
        </w:rPr>
        <w:t>1</w:t>
      </w:r>
      <w:r w:rsidR="004274F0" w:rsidRPr="00437C89">
        <w:rPr>
          <w:rFonts w:ascii="Century Gothic" w:hAnsi="Century Gothic" w:cs="Arial"/>
          <w:color w:val="auto"/>
          <w:sz w:val="22"/>
          <w:szCs w:val="22"/>
        </w:rPr>
        <w:t>2</w:t>
      </w:r>
      <w:r w:rsidR="008344E1" w:rsidRPr="00437C89">
        <w:rPr>
          <w:rFonts w:ascii="Century Gothic" w:hAnsi="Century Gothic" w:cs="Arial"/>
          <w:color w:val="auto"/>
          <w:sz w:val="22"/>
          <w:szCs w:val="22"/>
        </w:rPr>
        <w:t>1.5</w:t>
      </w:r>
      <w:r w:rsidRPr="00437C89">
        <w:rPr>
          <w:rFonts w:ascii="Century Gothic" w:hAnsi="Century Gothic" w:cs="Arial"/>
          <w:color w:val="auto"/>
          <w:sz w:val="22"/>
          <w:szCs w:val="22"/>
        </w:rPr>
        <w:t>m</w:t>
      </w:r>
      <w:r w:rsidR="00A44CC3" w:rsidRPr="00437C89">
        <w:rPr>
          <w:rFonts w:ascii="Century Gothic" w:hAnsi="Century Gothic" w:cs="Arial"/>
          <w:color w:val="auto"/>
          <w:sz w:val="22"/>
          <w:szCs w:val="22"/>
        </w:rPr>
        <w:t xml:space="preserve"> (</w:t>
      </w:r>
      <w:r w:rsidR="00175E91" w:rsidRPr="00437C89">
        <w:rPr>
          <w:rFonts w:ascii="Century Gothic" w:hAnsi="Century Gothic" w:cs="Arial"/>
          <w:color w:val="auto"/>
          <w:sz w:val="22"/>
          <w:szCs w:val="22"/>
        </w:rPr>
        <w:t>the mid year forecast remained at £12</w:t>
      </w:r>
      <w:r w:rsidR="008344E1" w:rsidRPr="00437C89">
        <w:rPr>
          <w:rFonts w:ascii="Century Gothic" w:hAnsi="Century Gothic" w:cs="Arial"/>
          <w:color w:val="auto"/>
          <w:sz w:val="22"/>
          <w:szCs w:val="22"/>
        </w:rPr>
        <w:t>1.5</w:t>
      </w:r>
      <w:r w:rsidR="00175E91" w:rsidRPr="00437C89">
        <w:rPr>
          <w:rFonts w:ascii="Century Gothic" w:hAnsi="Century Gothic" w:cs="Arial"/>
          <w:color w:val="auto"/>
          <w:sz w:val="22"/>
          <w:szCs w:val="22"/>
        </w:rPr>
        <w:t>m</w:t>
      </w:r>
      <w:r w:rsidR="00A44CC3" w:rsidRPr="00437C89">
        <w:rPr>
          <w:rFonts w:ascii="Century Gothic" w:hAnsi="Century Gothic" w:cs="Arial"/>
          <w:color w:val="auto"/>
          <w:sz w:val="22"/>
          <w:szCs w:val="22"/>
        </w:rPr>
        <w:t>)</w:t>
      </w:r>
      <w:r w:rsidRPr="00437C89">
        <w:rPr>
          <w:rFonts w:ascii="Century Gothic" w:hAnsi="Century Gothic" w:cs="Arial"/>
          <w:color w:val="auto"/>
          <w:sz w:val="22"/>
          <w:szCs w:val="22"/>
        </w:rPr>
        <w:t xml:space="preserve">. This is the expected level of debt and other </w:t>
      </w:r>
      <w:r w:rsidR="00025741" w:rsidRPr="00437C89">
        <w:rPr>
          <w:rFonts w:ascii="Century Gothic" w:hAnsi="Century Gothic" w:cs="Arial"/>
          <w:color w:val="auto"/>
          <w:sz w:val="22"/>
          <w:szCs w:val="22"/>
        </w:rPr>
        <w:t>long-term</w:t>
      </w:r>
      <w:r w:rsidRPr="00437C89">
        <w:rPr>
          <w:rFonts w:ascii="Century Gothic" w:hAnsi="Century Gothic" w:cs="Arial"/>
          <w:color w:val="auto"/>
          <w:sz w:val="22"/>
          <w:szCs w:val="22"/>
        </w:rPr>
        <w:t xml:space="preserve"> liabilities during the year. </w:t>
      </w:r>
    </w:p>
    <w:p w14:paraId="729872FD" w14:textId="77777777" w:rsidR="00B82867" w:rsidRPr="00437C89" w:rsidRDefault="00B82867" w:rsidP="00D57403">
      <w:pPr>
        <w:pStyle w:val="ExampleText"/>
        <w:numPr>
          <w:ilvl w:val="0"/>
          <w:numId w:val="19"/>
        </w:numPr>
        <w:spacing w:before="0" w:line="240" w:lineRule="auto"/>
        <w:jc w:val="both"/>
        <w:rPr>
          <w:rFonts w:ascii="Century Gothic" w:hAnsi="Century Gothic" w:cs="Arial"/>
          <w:color w:val="auto"/>
          <w:sz w:val="22"/>
          <w:szCs w:val="22"/>
        </w:rPr>
      </w:pPr>
      <w:r w:rsidRPr="00437C89">
        <w:rPr>
          <w:rFonts w:ascii="Century Gothic" w:hAnsi="Century Gothic" w:cs="Arial"/>
          <w:color w:val="auto"/>
          <w:sz w:val="22"/>
          <w:szCs w:val="22"/>
        </w:rPr>
        <w:t>The maximum and minimum exposures to the maturity structure of debt are shown within this note.</w:t>
      </w:r>
    </w:p>
    <w:p w14:paraId="57385FEE" w14:textId="77777777" w:rsidR="00200AFD" w:rsidRPr="00AA0599" w:rsidRDefault="00200AFD" w:rsidP="00200AFD">
      <w:pPr>
        <w:pStyle w:val="ExampleText"/>
        <w:spacing w:beforeLines="60" w:before="144" w:afterLines="60" w:after="144" w:line="240" w:lineRule="auto"/>
        <w:ind w:left="0"/>
        <w:jc w:val="both"/>
        <w:rPr>
          <w:rFonts w:ascii="Century Gothic" w:hAnsi="Century Gothic" w:cs="Arial"/>
          <w:color w:val="auto"/>
          <w:sz w:val="22"/>
          <w:szCs w:val="22"/>
        </w:rPr>
      </w:pPr>
      <w:r w:rsidRPr="00AA0599">
        <w:rPr>
          <w:rFonts w:ascii="Century Gothic" w:hAnsi="Century Gothic" w:cs="Arial"/>
          <w:color w:val="auto"/>
          <w:sz w:val="22"/>
          <w:szCs w:val="22"/>
        </w:rPr>
        <w:t>These policies are implemented by the Treasury team in Financial Services. The Council maintains written principles for overall risk management, as well as written policies covering specific areas, such as interest rate risk, credit risk, and the investment of surplus cash through Treasury Management Practices (TMPs). These TMPs are a requirement of the Code of Practice and are reviewed regularly.</w:t>
      </w:r>
    </w:p>
    <w:p w14:paraId="0BDA86A3" w14:textId="77B99BEF" w:rsidR="005F0181" w:rsidRPr="00AA0599" w:rsidRDefault="00704E31" w:rsidP="00200AFD">
      <w:pPr>
        <w:pStyle w:val="ExampleText"/>
        <w:spacing w:beforeLines="60" w:before="144" w:afterLines="60" w:after="144" w:line="240" w:lineRule="auto"/>
        <w:ind w:left="0"/>
        <w:jc w:val="both"/>
        <w:rPr>
          <w:rFonts w:ascii="Century Gothic" w:hAnsi="Century Gothic" w:cs="Arial"/>
          <w:b/>
          <w:color w:val="auto"/>
          <w:sz w:val="22"/>
          <w:szCs w:val="22"/>
        </w:rPr>
      </w:pPr>
      <w:r w:rsidRPr="00AA0599">
        <w:rPr>
          <w:rFonts w:ascii="Century Gothic" w:hAnsi="Century Gothic" w:cs="Arial"/>
          <w:b/>
          <w:color w:val="auto"/>
          <w:sz w:val="22"/>
          <w:szCs w:val="22"/>
        </w:rPr>
        <w:t>C</w:t>
      </w:r>
      <w:r w:rsidR="00200AFD" w:rsidRPr="00AA0599">
        <w:rPr>
          <w:rFonts w:ascii="Century Gothic" w:hAnsi="Century Gothic" w:cs="Arial"/>
          <w:b/>
          <w:color w:val="auto"/>
          <w:sz w:val="22"/>
          <w:szCs w:val="22"/>
        </w:rPr>
        <w:t>redit risk</w:t>
      </w:r>
    </w:p>
    <w:p w14:paraId="07CE0020" w14:textId="545D4CB9" w:rsidR="00BC2562" w:rsidRPr="00AA0599" w:rsidRDefault="00200AFD" w:rsidP="00200AFD">
      <w:pPr>
        <w:pStyle w:val="ExampleText"/>
        <w:spacing w:beforeLines="60" w:before="144" w:afterLines="60" w:after="144" w:line="240" w:lineRule="auto"/>
        <w:ind w:left="0"/>
        <w:jc w:val="both"/>
        <w:rPr>
          <w:rFonts w:ascii="Century Gothic" w:hAnsi="Century Gothic" w:cs="Arial"/>
          <w:color w:val="auto"/>
          <w:sz w:val="22"/>
          <w:szCs w:val="22"/>
        </w:rPr>
      </w:pPr>
      <w:r w:rsidRPr="00AA0599">
        <w:rPr>
          <w:rFonts w:ascii="Century Gothic" w:hAnsi="Century Gothic" w:cs="Arial"/>
          <w:color w:val="auto"/>
          <w:sz w:val="22"/>
          <w:szCs w:val="22"/>
        </w:rPr>
        <w:t>Credit risk arises from deposits with banks and financial institutions, as well as credit exposures to the Council’s customers. This risk is minimised through the Annual Investment Strategy, which requires that deposits are not made with financial institutions unless they meet identified minimum credit criteria, in accordance with the Fitch, Moody’s and Standard &amp; Poor</w:t>
      </w:r>
      <w:r w:rsidR="0052663A">
        <w:rPr>
          <w:rFonts w:ascii="Century Gothic" w:hAnsi="Century Gothic" w:cs="Arial"/>
          <w:color w:val="auto"/>
          <w:sz w:val="22"/>
          <w:szCs w:val="22"/>
        </w:rPr>
        <w:t>’</w:t>
      </w:r>
      <w:r w:rsidRPr="00AA0599">
        <w:rPr>
          <w:rFonts w:ascii="Century Gothic" w:hAnsi="Century Gothic" w:cs="Arial"/>
          <w:color w:val="auto"/>
          <w:sz w:val="22"/>
          <w:szCs w:val="22"/>
        </w:rPr>
        <w:t>s Ratings Services. The Annual Investment Strategy also imposes maximum amounts and time limits in respect of each financial institution. Deposits are not made with banks and financial institutions unless they meet the minimum requirements of the investment criteria outlined above. Details of the Investment Strategy</w:t>
      </w:r>
      <w:r w:rsidR="00BC2562" w:rsidRPr="00AA0599">
        <w:rPr>
          <w:rFonts w:ascii="Century Gothic" w:hAnsi="Century Gothic" w:cs="Arial"/>
          <w:color w:val="auto"/>
          <w:sz w:val="22"/>
          <w:szCs w:val="22"/>
        </w:rPr>
        <w:t xml:space="preserve"> are contained within the Treasury Management Strategy and</w:t>
      </w:r>
      <w:r w:rsidRPr="00AA0599">
        <w:rPr>
          <w:rFonts w:ascii="Century Gothic" w:hAnsi="Century Gothic" w:cs="Arial"/>
          <w:color w:val="auto"/>
          <w:sz w:val="22"/>
          <w:szCs w:val="22"/>
        </w:rPr>
        <w:t xml:space="preserve"> can be found on the Council’s website (</w:t>
      </w:r>
      <w:hyperlink r:id="rId30" w:history="1">
        <w:r w:rsidRPr="00AA0599">
          <w:rPr>
            <w:rStyle w:val="Hyperlink"/>
            <w:rFonts w:ascii="Century Gothic" w:hAnsi="Century Gothic" w:cs="Arial"/>
            <w:color w:val="auto"/>
            <w:sz w:val="22"/>
            <w:szCs w:val="22"/>
          </w:rPr>
          <w:t>www.lincoln.gov.uk</w:t>
        </w:r>
      </w:hyperlink>
      <w:r w:rsidRPr="00AA0599">
        <w:rPr>
          <w:rFonts w:ascii="Century Gothic" w:hAnsi="Century Gothic" w:cs="Arial"/>
          <w:color w:val="auto"/>
          <w:sz w:val="22"/>
          <w:szCs w:val="22"/>
        </w:rPr>
        <w:t xml:space="preserve">). </w:t>
      </w:r>
    </w:p>
    <w:p w14:paraId="77C19657" w14:textId="2CC716C1" w:rsidR="00BC2562" w:rsidRPr="001466CE" w:rsidRDefault="00BC2562" w:rsidP="00200AFD">
      <w:pPr>
        <w:pStyle w:val="ExampleText"/>
        <w:spacing w:beforeLines="60" w:before="144" w:afterLines="60" w:after="144" w:line="240" w:lineRule="auto"/>
        <w:ind w:left="0"/>
        <w:jc w:val="both"/>
        <w:rPr>
          <w:rFonts w:ascii="Century Gothic" w:hAnsi="Century Gothic" w:cs="Arial"/>
          <w:color w:val="auto"/>
          <w:sz w:val="22"/>
          <w:szCs w:val="22"/>
        </w:rPr>
      </w:pPr>
      <w:r w:rsidRPr="00653B4F">
        <w:rPr>
          <w:rFonts w:ascii="Century Gothic" w:hAnsi="Century Gothic" w:cs="Arial"/>
          <w:color w:val="auto"/>
          <w:sz w:val="22"/>
          <w:szCs w:val="22"/>
        </w:rPr>
        <w:t xml:space="preserve">The Investment Strategy is based on the creditworthiness service provided by </w:t>
      </w:r>
      <w:r w:rsidR="00764E6B" w:rsidRPr="00653B4F">
        <w:rPr>
          <w:rFonts w:ascii="Century Gothic" w:hAnsi="Century Gothic" w:cs="Arial"/>
          <w:color w:val="auto"/>
          <w:sz w:val="22"/>
          <w:szCs w:val="22"/>
        </w:rPr>
        <w:t xml:space="preserve">MUFG </w:t>
      </w:r>
      <w:r w:rsidR="00653B4F" w:rsidRPr="00653B4F">
        <w:rPr>
          <w:rFonts w:ascii="Century Gothic" w:hAnsi="Century Gothic" w:cs="Arial"/>
          <w:color w:val="auto"/>
          <w:sz w:val="22"/>
          <w:szCs w:val="22"/>
        </w:rPr>
        <w:t xml:space="preserve">Corporate Markets </w:t>
      </w:r>
      <w:r w:rsidRPr="00653B4F">
        <w:rPr>
          <w:rFonts w:ascii="Century Gothic" w:hAnsi="Century Gothic" w:cs="Arial"/>
          <w:color w:val="auto"/>
          <w:sz w:val="22"/>
          <w:szCs w:val="22"/>
        </w:rPr>
        <w:t>(treasury management advisors to the Council). This uses a wide range of market</w:t>
      </w:r>
      <w:r w:rsidRPr="001466CE">
        <w:rPr>
          <w:rFonts w:ascii="Century Gothic" w:hAnsi="Century Gothic" w:cs="Arial"/>
          <w:color w:val="auto"/>
          <w:sz w:val="22"/>
          <w:szCs w:val="22"/>
        </w:rPr>
        <w:t xml:space="preserve"> information to produce a list of investment counterparties with recommended maximum investment durations. </w:t>
      </w:r>
      <w:r w:rsidR="003B6266" w:rsidRPr="001466CE">
        <w:rPr>
          <w:rFonts w:ascii="Century Gothic" w:hAnsi="Century Gothic" w:cs="Arial"/>
          <w:color w:val="auto"/>
          <w:sz w:val="22"/>
          <w:szCs w:val="22"/>
        </w:rPr>
        <w:t>Link</w:t>
      </w:r>
      <w:r w:rsidRPr="001466CE">
        <w:rPr>
          <w:rFonts w:ascii="Century Gothic" w:hAnsi="Century Gothic" w:cs="Arial"/>
          <w:color w:val="auto"/>
          <w:sz w:val="22"/>
          <w:szCs w:val="22"/>
        </w:rPr>
        <w:t xml:space="preserve"> use</w:t>
      </w:r>
      <w:r w:rsidR="005F0181" w:rsidRPr="001466CE">
        <w:rPr>
          <w:rFonts w:ascii="Century Gothic" w:hAnsi="Century Gothic" w:cs="Arial"/>
          <w:color w:val="auto"/>
          <w:sz w:val="22"/>
          <w:szCs w:val="22"/>
        </w:rPr>
        <w:t>s</w:t>
      </w:r>
      <w:r w:rsidRPr="001466CE">
        <w:rPr>
          <w:rFonts w:ascii="Century Gothic" w:hAnsi="Century Gothic" w:cs="Arial"/>
          <w:color w:val="auto"/>
          <w:sz w:val="22"/>
          <w:szCs w:val="22"/>
        </w:rPr>
        <w:t xml:space="preserve"> credit ratings, support ratings and credit default swap prices to arrive at </w:t>
      </w:r>
      <w:r w:rsidR="003B6266" w:rsidRPr="001466CE">
        <w:rPr>
          <w:rFonts w:ascii="Century Gothic" w:hAnsi="Century Gothic" w:cs="Arial"/>
          <w:color w:val="auto"/>
          <w:sz w:val="22"/>
          <w:szCs w:val="22"/>
        </w:rPr>
        <w:t>a</w:t>
      </w:r>
      <w:r w:rsidRPr="001466CE">
        <w:rPr>
          <w:rFonts w:ascii="Century Gothic" w:hAnsi="Century Gothic" w:cs="Arial"/>
          <w:color w:val="auto"/>
          <w:sz w:val="22"/>
          <w:szCs w:val="22"/>
        </w:rPr>
        <w:t xml:space="preserve"> recommended counterparty list.</w:t>
      </w:r>
    </w:p>
    <w:p w14:paraId="65957343" w14:textId="77777777" w:rsidR="00200AFD" w:rsidRPr="001466CE" w:rsidRDefault="00200AFD" w:rsidP="00200AFD">
      <w:pPr>
        <w:pStyle w:val="ExampleText"/>
        <w:spacing w:beforeLines="60" w:before="144" w:afterLines="60" w:after="144" w:line="240" w:lineRule="auto"/>
        <w:ind w:left="0"/>
        <w:jc w:val="both"/>
        <w:rPr>
          <w:rFonts w:ascii="Century Gothic" w:hAnsi="Century Gothic" w:cs="Arial"/>
          <w:color w:val="auto"/>
          <w:sz w:val="22"/>
          <w:szCs w:val="22"/>
        </w:rPr>
      </w:pPr>
      <w:r w:rsidRPr="001466CE">
        <w:rPr>
          <w:rFonts w:ascii="Century Gothic" w:hAnsi="Century Gothic" w:cs="Arial"/>
          <w:color w:val="auto"/>
          <w:sz w:val="22"/>
          <w:szCs w:val="22"/>
        </w:rPr>
        <w:t xml:space="preserve">The criteria </w:t>
      </w:r>
      <w:r w:rsidR="00BC2562" w:rsidRPr="001466CE">
        <w:rPr>
          <w:rFonts w:ascii="Century Gothic" w:hAnsi="Century Gothic" w:cs="Arial"/>
          <w:color w:val="auto"/>
          <w:sz w:val="22"/>
          <w:szCs w:val="22"/>
        </w:rPr>
        <w:t>used as a minimum within the Capita methodology are as</w:t>
      </w:r>
      <w:r w:rsidR="00B31A88" w:rsidRPr="001466CE">
        <w:rPr>
          <w:rFonts w:ascii="Century Gothic" w:hAnsi="Century Gothic" w:cs="Arial"/>
          <w:color w:val="auto"/>
          <w:sz w:val="22"/>
          <w:szCs w:val="22"/>
        </w:rPr>
        <w:t xml:space="preserve"> follows</w:t>
      </w:r>
      <w:r w:rsidRPr="001466CE">
        <w:rPr>
          <w:rFonts w:ascii="Century Gothic" w:hAnsi="Century Gothic" w:cs="Arial"/>
          <w:color w:val="auto"/>
          <w:sz w:val="22"/>
          <w:szCs w:val="22"/>
        </w:rPr>
        <w:t>:</w:t>
      </w:r>
    </w:p>
    <w:p w14:paraId="7333AEF6" w14:textId="77777777" w:rsidR="00200AFD" w:rsidRPr="001466CE" w:rsidRDefault="00200AFD" w:rsidP="003B6266">
      <w:pPr>
        <w:pStyle w:val="ExampleText"/>
        <w:numPr>
          <w:ilvl w:val="0"/>
          <w:numId w:val="20"/>
        </w:numPr>
        <w:spacing w:before="0" w:line="240" w:lineRule="auto"/>
        <w:ind w:left="714" w:hanging="357"/>
        <w:jc w:val="both"/>
        <w:rPr>
          <w:rFonts w:ascii="Century Gothic" w:hAnsi="Century Gothic" w:cs="Arial"/>
          <w:color w:val="auto"/>
          <w:sz w:val="22"/>
          <w:szCs w:val="22"/>
        </w:rPr>
      </w:pPr>
      <w:r w:rsidRPr="001466CE">
        <w:rPr>
          <w:rFonts w:ascii="Century Gothic" w:hAnsi="Century Gothic" w:cs="Arial"/>
          <w:color w:val="auto"/>
          <w:sz w:val="22"/>
          <w:szCs w:val="22"/>
        </w:rPr>
        <w:t xml:space="preserve">Short Term </w:t>
      </w:r>
      <w:r w:rsidR="00BC2562" w:rsidRPr="001466CE">
        <w:rPr>
          <w:rFonts w:ascii="Century Gothic" w:hAnsi="Century Gothic" w:cs="Arial"/>
          <w:color w:val="auto"/>
          <w:sz w:val="22"/>
          <w:szCs w:val="22"/>
        </w:rPr>
        <w:t xml:space="preserve">credit ratings </w:t>
      </w:r>
      <w:r w:rsidRPr="001466CE">
        <w:rPr>
          <w:rFonts w:ascii="Century Gothic" w:hAnsi="Century Gothic" w:cs="Arial"/>
          <w:color w:val="auto"/>
          <w:sz w:val="22"/>
          <w:szCs w:val="22"/>
        </w:rPr>
        <w:t xml:space="preserve">of F1, Long Term A, Support </w:t>
      </w:r>
      <w:r w:rsidR="003B2E69" w:rsidRPr="001466CE">
        <w:rPr>
          <w:rFonts w:ascii="Century Gothic" w:hAnsi="Century Gothic" w:cs="Arial"/>
          <w:color w:val="auto"/>
          <w:sz w:val="22"/>
          <w:szCs w:val="22"/>
        </w:rPr>
        <w:t>3</w:t>
      </w:r>
      <w:r w:rsidRPr="001466CE">
        <w:rPr>
          <w:rFonts w:ascii="Century Gothic" w:hAnsi="Century Gothic" w:cs="Arial"/>
          <w:color w:val="auto"/>
          <w:sz w:val="22"/>
          <w:szCs w:val="22"/>
        </w:rPr>
        <w:t xml:space="preserve"> and </w:t>
      </w:r>
      <w:r w:rsidR="003B2E69" w:rsidRPr="001466CE">
        <w:rPr>
          <w:rFonts w:ascii="Century Gothic" w:hAnsi="Century Gothic" w:cs="Arial"/>
          <w:color w:val="auto"/>
          <w:sz w:val="22"/>
          <w:szCs w:val="22"/>
        </w:rPr>
        <w:t xml:space="preserve">viability rating </w:t>
      </w:r>
      <w:r w:rsidR="00097D28" w:rsidRPr="001466CE">
        <w:rPr>
          <w:rFonts w:ascii="Century Gothic" w:hAnsi="Century Gothic" w:cs="Arial"/>
          <w:color w:val="auto"/>
          <w:sz w:val="22"/>
          <w:szCs w:val="22"/>
        </w:rPr>
        <w:t>BBB</w:t>
      </w:r>
      <w:r w:rsidRPr="001466CE">
        <w:rPr>
          <w:rFonts w:ascii="Century Gothic" w:hAnsi="Century Gothic" w:cs="Arial"/>
          <w:color w:val="auto"/>
          <w:sz w:val="22"/>
          <w:szCs w:val="22"/>
        </w:rPr>
        <w:t xml:space="preserve"> (Fitch or equivalent rating), </w:t>
      </w:r>
      <w:r w:rsidR="00BC2562" w:rsidRPr="001466CE">
        <w:rPr>
          <w:rFonts w:ascii="Century Gothic" w:hAnsi="Century Gothic" w:cs="Arial"/>
          <w:color w:val="auto"/>
          <w:sz w:val="22"/>
          <w:szCs w:val="22"/>
        </w:rPr>
        <w:t>using the lowest common denominator principle</w:t>
      </w:r>
      <w:r w:rsidRPr="001466CE">
        <w:rPr>
          <w:rFonts w:ascii="Century Gothic" w:hAnsi="Century Gothic" w:cs="Arial"/>
          <w:color w:val="auto"/>
          <w:sz w:val="22"/>
          <w:szCs w:val="22"/>
        </w:rPr>
        <w:t>.</w:t>
      </w:r>
    </w:p>
    <w:p w14:paraId="6015CC7F" w14:textId="67F1B3A7" w:rsidR="00200AFD" w:rsidRPr="001466CE" w:rsidRDefault="00025741" w:rsidP="003B6266">
      <w:pPr>
        <w:pStyle w:val="ExampleText"/>
        <w:numPr>
          <w:ilvl w:val="0"/>
          <w:numId w:val="20"/>
        </w:numPr>
        <w:spacing w:before="0" w:line="240" w:lineRule="auto"/>
        <w:ind w:left="714" w:hanging="357"/>
        <w:jc w:val="both"/>
        <w:rPr>
          <w:rFonts w:ascii="Century Gothic" w:hAnsi="Century Gothic" w:cs="Arial"/>
          <w:color w:val="auto"/>
          <w:sz w:val="22"/>
          <w:szCs w:val="22"/>
        </w:rPr>
      </w:pPr>
      <w:r w:rsidRPr="001466CE">
        <w:rPr>
          <w:rFonts w:ascii="Century Gothic" w:hAnsi="Century Gothic" w:cs="Arial"/>
          <w:color w:val="auto"/>
          <w:sz w:val="22"/>
          <w:szCs w:val="22"/>
        </w:rPr>
        <w:t>Inclusion of part</w:t>
      </w:r>
      <w:r w:rsidR="00AD205C">
        <w:rPr>
          <w:rFonts w:ascii="Century Gothic" w:hAnsi="Century Gothic" w:cs="Arial"/>
          <w:color w:val="auto"/>
          <w:sz w:val="22"/>
          <w:szCs w:val="22"/>
        </w:rPr>
        <w:t>-</w:t>
      </w:r>
      <w:r w:rsidRPr="001466CE">
        <w:rPr>
          <w:rFonts w:ascii="Century Gothic" w:hAnsi="Century Gothic" w:cs="Arial"/>
          <w:color w:val="auto"/>
          <w:sz w:val="22"/>
          <w:szCs w:val="22"/>
        </w:rPr>
        <w:t>Government</w:t>
      </w:r>
      <w:r w:rsidR="006F54CE">
        <w:rPr>
          <w:rFonts w:ascii="Century Gothic" w:hAnsi="Century Gothic" w:cs="Arial"/>
          <w:color w:val="auto"/>
          <w:sz w:val="22"/>
          <w:szCs w:val="22"/>
        </w:rPr>
        <w:t>-</w:t>
      </w:r>
      <w:r w:rsidRPr="001466CE">
        <w:rPr>
          <w:rFonts w:ascii="Century Gothic" w:hAnsi="Century Gothic" w:cs="Arial"/>
          <w:color w:val="auto"/>
          <w:sz w:val="22"/>
          <w:szCs w:val="22"/>
        </w:rPr>
        <w:t>owned UK banks</w:t>
      </w:r>
      <w:r w:rsidR="00BC2562" w:rsidRPr="001466CE">
        <w:rPr>
          <w:rFonts w:ascii="Century Gothic" w:hAnsi="Century Gothic" w:cs="Arial"/>
          <w:color w:val="auto"/>
          <w:sz w:val="22"/>
          <w:szCs w:val="22"/>
        </w:rPr>
        <w:t xml:space="preserve"> based on support assumptions</w:t>
      </w:r>
      <w:r w:rsidR="008B59E4" w:rsidRPr="001466CE">
        <w:rPr>
          <w:rFonts w:ascii="Century Gothic" w:hAnsi="Century Gothic" w:cs="Arial"/>
          <w:color w:val="auto"/>
          <w:sz w:val="22"/>
          <w:szCs w:val="22"/>
        </w:rPr>
        <w:t>.</w:t>
      </w:r>
    </w:p>
    <w:p w14:paraId="5A4FA33A" w14:textId="0564D8BC" w:rsidR="005652A2" w:rsidRPr="001466CE" w:rsidRDefault="00200AFD" w:rsidP="00200AFD">
      <w:pPr>
        <w:pStyle w:val="ExampleText"/>
        <w:spacing w:beforeLines="60" w:before="144" w:afterLines="60" w:after="144" w:line="240" w:lineRule="auto"/>
        <w:ind w:left="0"/>
        <w:jc w:val="both"/>
        <w:rPr>
          <w:rFonts w:ascii="Century Gothic" w:hAnsi="Century Gothic" w:cs="Arial"/>
          <w:color w:val="auto"/>
          <w:sz w:val="22"/>
          <w:szCs w:val="22"/>
        </w:rPr>
      </w:pPr>
      <w:r w:rsidRPr="001466CE">
        <w:rPr>
          <w:rFonts w:ascii="Century Gothic" w:hAnsi="Century Gothic" w:cs="Arial"/>
          <w:color w:val="auto"/>
          <w:sz w:val="22"/>
          <w:szCs w:val="22"/>
        </w:rPr>
        <w:t xml:space="preserve">The following analysis summarises the </w:t>
      </w:r>
      <w:r w:rsidR="005D3072" w:rsidRPr="001466CE">
        <w:rPr>
          <w:rFonts w:ascii="Century Gothic" w:hAnsi="Century Gothic" w:cs="Arial"/>
          <w:color w:val="auto"/>
          <w:sz w:val="22"/>
          <w:szCs w:val="22"/>
        </w:rPr>
        <w:t>Council</w:t>
      </w:r>
      <w:r w:rsidRPr="001466CE">
        <w:rPr>
          <w:rFonts w:ascii="Century Gothic" w:hAnsi="Century Gothic" w:cs="Arial"/>
          <w:color w:val="auto"/>
          <w:sz w:val="22"/>
          <w:szCs w:val="22"/>
        </w:rPr>
        <w:t>’s potential maximum exposure to credit risk, based on experience of default assessed by</w:t>
      </w:r>
      <w:r w:rsidR="005F38A4" w:rsidRPr="001466CE">
        <w:rPr>
          <w:rFonts w:ascii="Century Gothic" w:hAnsi="Century Gothic" w:cs="Arial"/>
          <w:color w:val="auto"/>
          <w:sz w:val="22"/>
          <w:szCs w:val="22"/>
        </w:rPr>
        <w:t xml:space="preserve"> the</w:t>
      </w:r>
      <w:r w:rsidRPr="001466CE">
        <w:rPr>
          <w:rFonts w:ascii="Century Gothic" w:hAnsi="Century Gothic" w:cs="Arial"/>
          <w:color w:val="auto"/>
          <w:sz w:val="22"/>
          <w:szCs w:val="22"/>
        </w:rPr>
        <w:t xml:space="preserve"> Fitch credit rating agency and the Council’s experience of its customer collection levels over the last five financial years, adjusted to reflect current market conditions:</w:t>
      </w:r>
    </w:p>
    <w:tbl>
      <w:tblPr>
        <w:tblW w:w="9359" w:type="dxa"/>
        <w:tblLook w:val="04A0" w:firstRow="1" w:lastRow="0" w:firstColumn="1" w:lastColumn="0" w:noHBand="0" w:noVBand="1"/>
      </w:tblPr>
      <w:tblGrid>
        <w:gridCol w:w="5665"/>
        <w:gridCol w:w="1276"/>
        <w:gridCol w:w="1134"/>
        <w:gridCol w:w="1284"/>
      </w:tblGrid>
      <w:tr w:rsidR="00186C94" w:rsidRPr="009E030F" w14:paraId="6433F1E5" w14:textId="77777777" w:rsidTr="00186C94">
        <w:trPr>
          <w:trHeight w:val="1209"/>
        </w:trPr>
        <w:tc>
          <w:tcPr>
            <w:tcW w:w="5665" w:type="dxa"/>
            <w:tcBorders>
              <w:top w:val="single" w:sz="4" w:space="0" w:color="auto"/>
              <w:left w:val="single" w:sz="4" w:space="0" w:color="auto"/>
              <w:bottom w:val="single" w:sz="4" w:space="0" w:color="auto"/>
              <w:right w:val="single" w:sz="4" w:space="0" w:color="auto"/>
            </w:tcBorders>
            <w:vAlign w:val="center"/>
            <w:hideMark/>
          </w:tcPr>
          <w:p w14:paraId="3FA410BB" w14:textId="77777777" w:rsidR="00186C94" w:rsidRPr="00DA6D40" w:rsidRDefault="00186C94" w:rsidP="00186C94">
            <w:pPr>
              <w:overflowPunct/>
              <w:autoSpaceDE/>
              <w:autoSpaceDN/>
              <w:adjustRightInd/>
              <w:textAlignment w:val="auto"/>
              <w:rPr>
                <w:rFonts w:ascii="Century Gothic" w:hAnsi="Century Gothic"/>
                <w:color w:val="000000"/>
                <w:sz w:val="20"/>
                <w:lang w:eastAsia="en-GB"/>
              </w:rPr>
            </w:pPr>
            <w:r w:rsidRPr="00DA6D40">
              <w:rPr>
                <w:rFonts w:ascii="Century Gothic" w:hAnsi="Century Gothic"/>
                <w:color w:val="000000"/>
                <w:sz w:val="20"/>
                <w:lang w:eastAsia="en-GB"/>
              </w:rPr>
              <w:t> </w:t>
            </w:r>
          </w:p>
        </w:tc>
        <w:tc>
          <w:tcPr>
            <w:tcW w:w="1276" w:type="dxa"/>
            <w:tcBorders>
              <w:top w:val="single" w:sz="4" w:space="0" w:color="auto"/>
              <w:left w:val="nil"/>
              <w:bottom w:val="single" w:sz="4" w:space="0" w:color="auto"/>
              <w:right w:val="single" w:sz="4" w:space="0" w:color="auto"/>
            </w:tcBorders>
            <w:vAlign w:val="center"/>
            <w:hideMark/>
          </w:tcPr>
          <w:p w14:paraId="14229ADF" w14:textId="23B696FB" w:rsidR="00186C94" w:rsidRPr="00DA6D40" w:rsidRDefault="00186C94" w:rsidP="00186C94">
            <w:pPr>
              <w:overflowPunct/>
              <w:autoSpaceDE/>
              <w:autoSpaceDN/>
              <w:adjustRightInd/>
              <w:jc w:val="center"/>
              <w:textAlignment w:val="auto"/>
              <w:rPr>
                <w:rFonts w:ascii="Century Gothic" w:hAnsi="Century Gothic"/>
                <w:b/>
                <w:bCs/>
                <w:color w:val="000000"/>
                <w:sz w:val="20"/>
                <w:lang w:eastAsia="en-GB"/>
              </w:rPr>
            </w:pPr>
            <w:r w:rsidRPr="00DA6D40">
              <w:rPr>
                <w:rFonts w:ascii="Century Gothic" w:hAnsi="Century Gothic"/>
                <w:b/>
                <w:bCs/>
                <w:color w:val="000000"/>
                <w:sz w:val="20"/>
                <w:lang w:eastAsia="en-GB"/>
              </w:rPr>
              <w:t>Carrying Values at 31/03/2</w:t>
            </w:r>
            <w:r w:rsidR="00406A76">
              <w:rPr>
                <w:rFonts w:ascii="Century Gothic" w:hAnsi="Century Gothic"/>
                <w:b/>
                <w:bCs/>
                <w:color w:val="000000"/>
                <w:sz w:val="20"/>
                <w:lang w:eastAsia="en-GB"/>
              </w:rPr>
              <w:t>6</w:t>
            </w:r>
          </w:p>
        </w:tc>
        <w:tc>
          <w:tcPr>
            <w:tcW w:w="1134" w:type="dxa"/>
            <w:tcBorders>
              <w:top w:val="single" w:sz="4" w:space="0" w:color="auto"/>
              <w:left w:val="nil"/>
              <w:bottom w:val="single" w:sz="4" w:space="0" w:color="auto"/>
              <w:right w:val="single" w:sz="4" w:space="0" w:color="auto"/>
            </w:tcBorders>
            <w:vAlign w:val="center"/>
            <w:hideMark/>
          </w:tcPr>
          <w:p w14:paraId="0E9C14B0" w14:textId="77777777" w:rsidR="00186C94" w:rsidRPr="00DA6D40" w:rsidRDefault="00186C94" w:rsidP="00186C94">
            <w:pPr>
              <w:overflowPunct/>
              <w:autoSpaceDE/>
              <w:autoSpaceDN/>
              <w:adjustRightInd/>
              <w:textAlignment w:val="auto"/>
              <w:rPr>
                <w:rFonts w:ascii="Century Gothic" w:hAnsi="Century Gothic"/>
                <w:b/>
                <w:bCs/>
                <w:color w:val="000000"/>
                <w:sz w:val="20"/>
                <w:lang w:eastAsia="en-GB"/>
              </w:rPr>
            </w:pPr>
            <w:r w:rsidRPr="00DA6D40">
              <w:rPr>
                <w:rFonts w:ascii="Century Gothic" w:hAnsi="Century Gothic"/>
                <w:b/>
                <w:bCs/>
                <w:color w:val="000000"/>
                <w:sz w:val="20"/>
                <w:lang w:eastAsia="en-GB"/>
              </w:rPr>
              <w:t>Historical Risk of Default</w:t>
            </w:r>
          </w:p>
        </w:tc>
        <w:tc>
          <w:tcPr>
            <w:tcW w:w="1284" w:type="dxa"/>
            <w:tcBorders>
              <w:top w:val="single" w:sz="4" w:space="0" w:color="auto"/>
              <w:left w:val="nil"/>
              <w:bottom w:val="single" w:sz="4" w:space="0" w:color="auto"/>
              <w:right w:val="single" w:sz="4" w:space="0" w:color="auto"/>
            </w:tcBorders>
            <w:vAlign w:val="center"/>
            <w:hideMark/>
          </w:tcPr>
          <w:p w14:paraId="14D255D8" w14:textId="77777777" w:rsidR="00186C94" w:rsidRPr="00DA6D40" w:rsidRDefault="00186C94" w:rsidP="00186C94">
            <w:pPr>
              <w:overflowPunct/>
              <w:autoSpaceDE/>
              <w:autoSpaceDN/>
              <w:adjustRightInd/>
              <w:textAlignment w:val="auto"/>
              <w:rPr>
                <w:rFonts w:ascii="Century Gothic" w:hAnsi="Century Gothic"/>
                <w:b/>
                <w:bCs/>
                <w:color w:val="000000"/>
                <w:sz w:val="20"/>
                <w:lang w:eastAsia="en-GB"/>
              </w:rPr>
            </w:pPr>
            <w:r w:rsidRPr="00DA6D40">
              <w:rPr>
                <w:rFonts w:ascii="Century Gothic" w:hAnsi="Century Gothic"/>
                <w:b/>
                <w:bCs/>
                <w:color w:val="000000"/>
                <w:sz w:val="20"/>
                <w:lang w:eastAsia="en-GB"/>
              </w:rPr>
              <w:t>Estimated maximum exposure to credit loss</w:t>
            </w:r>
          </w:p>
        </w:tc>
      </w:tr>
      <w:tr w:rsidR="00186C94" w:rsidRPr="009E030F" w14:paraId="64C1EE5A" w14:textId="77777777" w:rsidTr="00186C94">
        <w:trPr>
          <w:trHeight w:val="310"/>
        </w:trPr>
        <w:tc>
          <w:tcPr>
            <w:tcW w:w="5665" w:type="dxa"/>
            <w:tcBorders>
              <w:top w:val="nil"/>
              <w:left w:val="single" w:sz="4" w:space="0" w:color="auto"/>
              <w:bottom w:val="single" w:sz="4" w:space="0" w:color="auto"/>
              <w:right w:val="single" w:sz="4" w:space="0" w:color="auto"/>
            </w:tcBorders>
            <w:vAlign w:val="center"/>
            <w:hideMark/>
          </w:tcPr>
          <w:p w14:paraId="37D3C166" w14:textId="77777777" w:rsidR="00186C94" w:rsidRPr="00DA6D40" w:rsidRDefault="00186C94" w:rsidP="00186C94">
            <w:pPr>
              <w:overflowPunct/>
              <w:autoSpaceDE/>
              <w:autoSpaceDN/>
              <w:adjustRightInd/>
              <w:textAlignment w:val="auto"/>
              <w:rPr>
                <w:rFonts w:ascii="Century Gothic" w:hAnsi="Century Gothic"/>
                <w:color w:val="000000"/>
                <w:sz w:val="20"/>
                <w:lang w:eastAsia="en-GB"/>
              </w:rPr>
            </w:pPr>
            <w:r w:rsidRPr="00DA6D40">
              <w:rPr>
                <w:rFonts w:ascii="Century Gothic" w:hAnsi="Century Gothic"/>
                <w:color w:val="000000"/>
                <w:sz w:val="20"/>
                <w:lang w:eastAsia="en-GB"/>
              </w:rPr>
              <w:t> </w:t>
            </w:r>
          </w:p>
        </w:tc>
        <w:tc>
          <w:tcPr>
            <w:tcW w:w="1276" w:type="dxa"/>
            <w:tcBorders>
              <w:top w:val="nil"/>
              <w:left w:val="nil"/>
              <w:bottom w:val="single" w:sz="4" w:space="0" w:color="auto"/>
              <w:right w:val="single" w:sz="4" w:space="0" w:color="auto"/>
            </w:tcBorders>
            <w:vAlign w:val="center"/>
            <w:hideMark/>
          </w:tcPr>
          <w:p w14:paraId="51AF2C69" w14:textId="77777777" w:rsidR="00186C94" w:rsidRPr="00DA6D40" w:rsidRDefault="00186C94" w:rsidP="00186C94">
            <w:pPr>
              <w:overflowPunct/>
              <w:autoSpaceDE/>
              <w:autoSpaceDN/>
              <w:adjustRightInd/>
              <w:jc w:val="center"/>
              <w:textAlignment w:val="auto"/>
              <w:rPr>
                <w:rFonts w:ascii="Century Gothic" w:hAnsi="Century Gothic"/>
                <w:b/>
                <w:bCs/>
                <w:color w:val="000000"/>
                <w:sz w:val="20"/>
                <w:lang w:eastAsia="en-GB"/>
              </w:rPr>
            </w:pPr>
            <w:r w:rsidRPr="00DA6D40">
              <w:rPr>
                <w:rFonts w:ascii="Century Gothic" w:hAnsi="Century Gothic"/>
                <w:b/>
                <w:bCs/>
                <w:color w:val="000000"/>
                <w:sz w:val="20"/>
                <w:lang w:eastAsia="en-GB"/>
              </w:rPr>
              <w:t>£’000</w:t>
            </w:r>
          </w:p>
        </w:tc>
        <w:tc>
          <w:tcPr>
            <w:tcW w:w="1134" w:type="dxa"/>
            <w:tcBorders>
              <w:top w:val="nil"/>
              <w:left w:val="nil"/>
              <w:bottom w:val="single" w:sz="4" w:space="0" w:color="auto"/>
              <w:right w:val="single" w:sz="4" w:space="0" w:color="auto"/>
            </w:tcBorders>
            <w:vAlign w:val="center"/>
            <w:hideMark/>
          </w:tcPr>
          <w:p w14:paraId="4847A77D" w14:textId="77777777" w:rsidR="00186C94" w:rsidRPr="00DA6D40" w:rsidRDefault="00186C94" w:rsidP="00186C94">
            <w:pPr>
              <w:overflowPunct/>
              <w:autoSpaceDE/>
              <w:autoSpaceDN/>
              <w:adjustRightInd/>
              <w:jc w:val="center"/>
              <w:textAlignment w:val="auto"/>
              <w:rPr>
                <w:rFonts w:ascii="Century Gothic" w:hAnsi="Century Gothic"/>
                <w:b/>
                <w:bCs/>
                <w:color w:val="000000"/>
                <w:sz w:val="20"/>
                <w:lang w:eastAsia="en-GB"/>
              </w:rPr>
            </w:pPr>
            <w:r w:rsidRPr="00DA6D40">
              <w:rPr>
                <w:rFonts w:ascii="Century Gothic" w:hAnsi="Century Gothic"/>
                <w:b/>
                <w:bCs/>
                <w:color w:val="000000"/>
                <w:sz w:val="20"/>
                <w:lang w:eastAsia="en-GB"/>
              </w:rPr>
              <w:t>%</w:t>
            </w:r>
          </w:p>
        </w:tc>
        <w:tc>
          <w:tcPr>
            <w:tcW w:w="1284" w:type="dxa"/>
            <w:tcBorders>
              <w:top w:val="nil"/>
              <w:left w:val="nil"/>
              <w:bottom w:val="single" w:sz="4" w:space="0" w:color="auto"/>
              <w:right w:val="single" w:sz="4" w:space="0" w:color="auto"/>
            </w:tcBorders>
            <w:vAlign w:val="center"/>
            <w:hideMark/>
          </w:tcPr>
          <w:p w14:paraId="7FF13D19" w14:textId="77777777" w:rsidR="00186C94" w:rsidRPr="00DA6D40" w:rsidRDefault="00186C94" w:rsidP="00186C94">
            <w:pPr>
              <w:overflowPunct/>
              <w:autoSpaceDE/>
              <w:autoSpaceDN/>
              <w:adjustRightInd/>
              <w:jc w:val="center"/>
              <w:textAlignment w:val="auto"/>
              <w:rPr>
                <w:rFonts w:ascii="Century Gothic" w:hAnsi="Century Gothic"/>
                <w:b/>
                <w:bCs/>
                <w:color w:val="000000"/>
                <w:sz w:val="20"/>
                <w:lang w:eastAsia="en-GB"/>
              </w:rPr>
            </w:pPr>
            <w:r w:rsidRPr="00DA6D40">
              <w:rPr>
                <w:rFonts w:ascii="Century Gothic" w:hAnsi="Century Gothic"/>
                <w:b/>
                <w:bCs/>
                <w:color w:val="000000"/>
                <w:sz w:val="20"/>
                <w:lang w:eastAsia="en-GB"/>
              </w:rPr>
              <w:t>£’000</w:t>
            </w:r>
          </w:p>
        </w:tc>
      </w:tr>
      <w:tr w:rsidR="00186C94" w:rsidRPr="009E030F" w14:paraId="3AFB9BCA" w14:textId="77777777" w:rsidTr="00186C94">
        <w:trPr>
          <w:trHeight w:val="313"/>
        </w:trPr>
        <w:tc>
          <w:tcPr>
            <w:tcW w:w="5665" w:type="dxa"/>
            <w:tcBorders>
              <w:top w:val="nil"/>
              <w:left w:val="single" w:sz="4" w:space="0" w:color="auto"/>
              <w:bottom w:val="single" w:sz="4" w:space="0" w:color="auto"/>
              <w:right w:val="single" w:sz="4" w:space="0" w:color="auto"/>
            </w:tcBorders>
            <w:vAlign w:val="center"/>
            <w:hideMark/>
          </w:tcPr>
          <w:p w14:paraId="7EE1DFB6" w14:textId="77777777" w:rsidR="00186C94" w:rsidRPr="00DA6D40" w:rsidRDefault="00186C94" w:rsidP="00186C94">
            <w:pPr>
              <w:overflowPunct/>
              <w:autoSpaceDE/>
              <w:autoSpaceDN/>
              <w:adjustRightInd/>
              <w:jc w:val="both"/>
              <w:textAlignment w:val="auto"/>
              <w:rPr>
                <w:rFonts w:ascii="Century Gothic" w:hAnsi="Century Gothic"/>
                <w:color w:val="000000"/>
                <w:sz w:val="20"/>
                <w:lang w:eastAsia="en-GB"/>
              </w:rPr>
            </w:pPr>
            <w:r w:rsidRPr="00DA6D40">
              <w:rPr>
                <w:rFonts w:ascii="Century Gothic" w:hAnsi="Century Gothic"/>
                <w:color w:val="000000"/>
                <w:sz w:val="20"/>
                <w:lang w:eastAsia="en-GB"/>
              </w:rPr>
              <w:t> </w:t>
            </w:r>
          </w:p>
        </w:tc>
        <w:tc>
          <w:tcPr>
            <w:tcW w:w="1276" w:type="dxa"/>
            <w:tcBorders>
              <w:top w:val="nil"/>
              <w:left w:val="nil"/>
              <w:bottom w:val="single" w:sz="4" w:space="0" w:color="auto"/>
              <w:right w:val="single" w:sz="4" w:space="0" w:color="auto"/>
            </w:tcBorders>
            <w:vAlign w:val="center"/>
            <w:hideMark/>
          </w:tcPr>
          <w:p w14:paraId="3A505456" w14:textId="77777777" w:rsidR="00186C94" w:rsidRPr="00DA6D40" w:rsidRDefault="00186C94" w:rsidP="00186C94">
            <w:pPr>
              <w:overflowPunct/>
              <w:autoSpaceDE/>
              <w:autoSpaceDN/>
              <w:adjustRightInd/>
              <w:jc w:val="center"/>
              <w:textAlignment w:val="auto"/>
              <w:rPr>
                <w:rFonts w:ascii="Century Gothic" w:hAnsi="Century Gothic"/>
                <w:color w:val="000000"/>
                <w:sz w:val="20"/>
                <w:lang w:eastAsia="en-GB"/>
              </w:rPr>
            </w:pPr>
            <w:r w:rsidRPr="00DA6D40">
              <w:rPr>
                <w:rFonts w:ascii="Century Gothic" w:hAnsi="Century Gothic"/>
                <w:color w:val="000000"/>
                <w:sz w:val="20"/>
                <w:lang w:eastAsia="en-GB"/>
              </w:rPr>
              <w:t>a</w:t>
            </w:r>
          </w:p>
        </w:tc>
        <w:tc>
          <w:tcPr>
            <w:tcW w:w="1134" w:type="dxa"/>
            <w:tcBorders>
              <w:top w:val="nil"/>
              <w:left w:val="nil"/>
              <w:bottom w:val="single" w:sz="4" w:space="0" w:color="auto"/>
              <w:right w:val="single" w:sz="4" w:space="0" w:color="auto"/>
            </w:tcBorders>
            <w:vAlign w:val="center"/>
            <w:hideMark/>
          </w:tcPr>
          <w:p w14:paraId="36C02D9A" w14:textId="77777777" w:rsidR="00186C94" w:rsidRPr="00DA6D40" w:rsidRDefault="00186C94" w:rsidP="00186C94">
            <w:pPr>
              <w:overflowPunct/>
              <w:autoSpaceDE/>
              <w:autoSpaceDN/>
              <w:adjustRightInd/>
              <w:jc w:val="center"/>
              <w:textAlignment w:val="auto"/>
              <w:rPr>
                <w:rFonts w:ascii="Century Gothic" w:hAnsi="Century Gothic"/>
                <w:color w:val="000000"/>
                <w:sz w:val="20"/>
                <w:lang w:eastAsia="en-GB"/>
              </w:rPr>
            </w:pPr>
            <w:r w:rsidRPr="00DA6D40">
              <w:rPr>
                <w:rFonts w:ascii="Century Gothic" w:hAnsi="Century Gothic"/>
                <w:color w:val="000000"/>
                <w:sz w:val="20"/>
                <w:lang w:eastAsia="en-GB"/>
              </w:rPr>
              <w:t>b</w:t>
            </w:r>
          </w:p>
        </w:tc>
        <w:tc>
          <w:tcPr>
            <w:tcW w:w="1284" w:type="dxa"/>
            <w:tcBorders>
              <w:top w:val="nil"/>
              <w:left w:val="nil"/>
              <w:bottom w:val="single" w:sz="4" w:space="0" w:color="auto"/>
              <w:right w:val="single" w:sz="4" w:space="0" w:color="auto"/>
            </w:tcBorders>
            <w:vAlign w:val="center"/>
            <w:hideMark/>
          </w:tcPr>
          <w:p w14:paraId="05A235EE" w14:textId="77777777" w:rsidR="00186C94" w:rsidRPr="00DA6D40" w:rsidRDefault="00186C94" w:rsidP="00186C94">
            <w:pPr>
              <w:overflowPunct/>
              <w:autoSpaceDE/>
              <w:autoSpaceDN/>
              <w:adjustRightInd/>
              <w:jc w:val="center"/>
              <w:textAlignment w:val="auto"/>
              <w:rPr>
                <w:rFonts w:ascii="Century Gothic" w:hAnsi="Century Gothic"/>
                <w:color w:val="000000"/>
                <w:sz w:val="20"/>
                <w:lang w:eastAsia="en-GB"/>
              </w:rPr>
            </w:pPr>
            <w:r w:rsidRPr="00DA6D40">
              <w:rPr>
                <w:rFonts w:ascii="Century Gothic" w:hAnsi="Century Gothic"/>
                <w:color w:val="000000"/>
                <w:sz w:val="20"/>
                <w:lang w:eastAsia="en-GB"/>
              </w:rPr>
              <w:t>(a * b)</w:t>
            </w:r>
          </w:p>
        </w:tc>
      </w:tr>
      <w:tr w:rsidR="00186C94" w:rsidRPr="009E030F" w14:paraId="575F5F1F" w14:textId="77777777" w:rsidTr="00186C94">
        <w:trPr>
          <w:trHeight w:val="310"/>
        </w:trPr>
        <w:tc>
          <w:tcPr>
            <w:tcW w:w="5665" w:type="dxa"/>
            <w:tcBorders>
              <w:top w:val="nil"/>
              <w:left w:val="single" w:sz="4" w:space="0" w:color="auto"/>
              <w:bottom w:val="single" w:sz="4" w:space="0" w:color="auto"/>
              <w:right w:val="single" w:sz="4" w:space="0" w:color="auto"/>
            </w:tcBorders>
            <w:vAlign w:val="center"/>
            <w:hideMark/>
          </w:tcPr>
          <w:p w14:paraId="6194744A" w14:textId="77777777" w:rsidR="00186C94" w:rsidRPr="00DA6D40" w:rsidRDefault="00186C94" w:rsidP="00186C94">
            <w:pPr>
              <w:overflowPunct/>
              <w:autoSpaceDE/>
              <w:autoSpaceDN/>
              <w:adjustRightInd/>
              <w:textAlignment w:val="auto"/>
              <w:rPr>
                <w:rFonts w:ascii="Century Gothic" w:hAnsi="Century Gothic"/>
                <w:b/>
                <w:bCs/>
                <w:color w:val="000000"/>
                <w:sz w:val="20"/>
                <w:lang w:eastAsia="en-GB"/>
              </w:rPr>
            </w:pPr>
            <w:r w:rsidRPr="00DA6D40">
              <w:rPr>
                <w:rFonts w:ascii="Century Gothic" w:hAnsi="Century Gothic"/>
                <w:b/>
                <w:bCs/>
                <w:color w:val="000000"/>
                <w:sz w:val="20"/>
                <w:lang w:eastAsia="en-GB"/>
              </w:rPr>
              <w:lastRenderedPageBreak/>
              <w:t>Deposits with banks and financial institutions</w:t>
            </w:r>
          </w:p>
        </w:tc>
        <w:tc>
          <w:tcPr>
            <w:tcW w:w="1276" w:type="dxa"/>
            <w:tcBorders>
              <w:top w:val="nil"/>
              <w:left w:val="nil"/>
              <w:bottom w:val="single" w:sz="4" w:space="0" w:color="auto"/>
              <w:right w:val="single" w:sz="4" w:space="0" w:color="auto"/>
            </w:tcBorders>
            <w:vAlign w:val="center"/>
            <w:hideMark/>
          </w:tcPr>
          <w:p w14:paraId="173E27E8" w14:textId="77777777" w:rsidR="00186C94" w:rsidRPr="00DA6D40" w:rsidRDefault="00186C94" w:rsidP="00186C94">
            <w:pPr>
              <w:overflowPunct/>
              <w:autoSpaceDE/>
              <w:autoSpaceDN/>
              <w:adjustRightInd/>
              <w:jc w:val="center"/>
              <w:textAlignment w:val="auto"/>
              <w:rPr>
                <w:rFonts w:ascii="Century Gothic" w:hAnsi="Century Gothic"/>
                <w:color w:val="0070C0"/>
                <w:sz w:val="20"/>
                <w:lang w:eastAsia="en-GB"/>
              </w:rPr>
            </w:pPr>
            <w:r w:rsidRPr="00DA6D40">
              <w:rPr>
                <w:rFonts w:ascii="Century Gothic" w:hAnsi="Century Gothic"/>
                <w:color w:val="0070C0"/>
                <w:sz w:val="20"/>
                <w:lang w:eastAsia="en-GB"/>
              </w:rPr>
              <w:t> </w:t>
            </w:r>
          </w:p>
        </w:tc>
        <w:tc>
          <w:tcPr>
            <w:tcW w:w="1134" w:type="dxa"/>
            <w:tcBorders>
              <w:top w:val="nil"/>
              <w:left w:val="nil"/>
              <w:bottom w:val="single" w:sz="4" w:space="0" w:color="auto"/>
              <w:right w:val="single" w:sz="4" w:space="0" w:color="auto"/>
            </w:tcBorders>
            <w:vAlign w:val="center"/>
            <w:hideMark/>
          </w:tcPr>
          <w:p w14:paraId="468DADC5" w14:textId="77777777" w:rsidR="00186C94" w:rsidRPr="00DA6D40" w:rsidRDefault="00186C94" w:rsidP="00186C94">
            <w:pPr>
              <w:overflowPunct/>
              <w:autoSpaceDE/>
              <w:autoSpaceDN/>
              <w:adjustRightInd/>
              <w:jc w:val="center"/>
              <w:textAlignment w:val="auto"/>
              <w:rPr>
                <w:rFonts w:ascii="Century Gothic" w:hAnsi="Century Gothic"/>
                <w:color w:val="0070C0"/>
                <w:sz w:val="20"/>
                <w:lang w:eastAsia="en-GB"/>
              </w:rPr>
            </w:pPr>
            <w:r w:rsidRPr="00DA6D40">
              <w:rPr>
                <w:rFonts w:ascii="Century Gothic" w:hAnsi="Century Gothic"/>
                <w:color w:val="0070C0"/>
                <w:sz w:val="20"/>
                <w:lang w:eastAsia="en-GB"/>
              </w:rPr>
              <w:t> </w:t>
            </w:r>
          </w:p>
        </w:tc>
        <w:tc>
          <w:tcPr>
            <w:tcW w:w="1284" w:type="dxa"/>
            <w:tcBorders>
              <w:top w:val="nil"/>
              <w:left w:val="nil"/>
              <w:bottom w:val="single" w:sz="4" w:space="0" w:color="auto"/>
              <w:right w:val="single" w:sz="4" w:space="0" w:color="auto"/>
            </w:tcBorders>
            <w:vAlign w:val="center"/>
            <w:hideMark/>
          </w:tcPr>
          <w:p w14:paraId="44504B23" w14:textId="77777777" w:rsidR="00186C94" w:rsidRPr="00DA6D40" w:rsidRDefault="00186C94" w:rsidP="00186C94">
            <w:pPr>
              <w:overflowPunct/>
              <w:autoSpaceDE/>
              <w:autoSpaceDN/>
              <w:adjustRightInd/>
              <w:jc w:val="center"/>
              <w:textAlignment w:val="auto"/>
              <w:rPr>
                <w:rFonts w:ascii="Century Gothic" w:hAnsi="Century Gothic"/>
                <w:color w:val="0070C0"/>
                <w:sz w:val="20"/>
                <w:lang w:eastAsia="en-GB"/>
              </w:rPr>
            </w:pPr>
            <w:r w:rsidRPr="00DA6D40">
              <w:rPr>
                <w:rFonts w:ascii="Century Gothic" w:hAnsi="Century Gothic"/>
                <w:color w:val="0070C0"/>
                <w:sz w:val="20"/>
                <w:lang w:eastAsia="en-GB"/>
              </w:rPr>
              <w:t> </w:t>
            </w:r>
          </w:p>
        </w:tc>
      </w:tr>
      <w:tr w:rsidR="00186C94" w:rsidRPr="009E030F" w14:paraId="67863CF8" w14:textId="77777777" w:rsidTr="00186C94">
        <w:trPr>
          <w:trHeight w:val="310"/>
        </w:trPr>
        <w:tc>
          <w:tcPr>
            <w:tcW w:w="5665" w:type="dxa"/>
            <w:tcBorders>
              <w:top w:val="nil"/>
              <w:left w:val="single" w:sz="4" w:space="0" w:color="auto"/>
              <w:bottom w:val="single" w:sz="4" w:space="0" w:color="auto"/>
              <w:right w:val="single" w:sz="4" w:space="0" w:color="auto"/>
            </w:tcBorders>
            <w:vAlign w:val="center"/>
            <w:hideMark/>
          </w:tcPr>
          <w:p w14:paraId="00D10733" w14:textId="77777777" w:rsidR="00186C94" w:rsidRPr="00DA6D40" w:rsidRDefault="00186C94" w:rsidP="00186C94">
            <w:pPr>
              <w:overflowPunct/>
              <w:autoSpaceDE/>
              <w:autoSpaceDN/>
              <w:adjustRightInd/>
              <w:textAlignment w:val="auto"/>
              <w:rPr>
                <w:rFonts w:ascii="Century Gothic" w:hAnsi="Century Gothic"/>
                <w:color w:val="000000"/>
                <w:sz w:val="20"/>
                <w:lang w:eastAsia="en-GB"/>
              </w:rPr>
            </w:pPr>
            <w:r w:rsidRPr="00DA6D40">
              <w:rPr>
                <w:rFonts w:ascii="Century Gothic" w:hAnsi="Century Gothic"/>
                <w:color w:val="000000"/>
                <w:sz w:val="20"/>
                <w:lang w:eastAsia="en-GB"/>
              </w:rPr>
              <w:t>AAA* rated counterparties (investments up to 1 year)</w:t>
            </w:r>
          </w:p>
        </w:tc>
        <w:tc>
          <w:tcPr>
            <w:tcW w:w="1276" w:type="dxa"/>
            <w:tcBorders>
              <w:top w:val="nil"/>
              <w:left w:val="nil"/>
              <w:bottom w:val="single" w:sz="4" w:space="0" w:color="auto"/>
              <w:right w:val="single" w:sz="4" w:space="0" w:color="auto"/>
            </w:tcBorders>
            <w:vAlign w:val="center"/>
            <w:hideMark/>
          </w:tcPr>
          <w:p w14:paraId="6E0DE852" w14:textId="6E033CC1" w:rsidR="00186C94" w:rsidRPr="001A6B2D" w:rsidRDefault="00A42F9D" w:rsidP="00186C94">
            <w:pPr>
              <w:overflowPunct/>
              <w:autoSpaceDE/>
              <w:autoSpaceDN/>
              <w:adjustRightInd/>
              <w:jc w:val="right"/>
              <w:textAlignment w:val="auto"/>
              <w:rPr>
                <w:rFonts w:ascii="Century Gothic" w:hAnsi="Century Gothic"/>
                <w:color w:val="000000"/>
                <w:sz w:val="20"/>
                <w:lang w:eastAsia="en-GB"/>
              </w:rPr>
            </w:pPr>
            <w:r w:rsidRPr="001A6B2D">
              <w:rPr>
                <w:rFonts w:ascii="Century Gothic" w:hAnsi="Century Gothic"/>
                <w:color w:val="000000"/>
                <w:sz w:val="20"/>
                <w:lang w:eastAsia="en-GB"/>
              </w:rPr>
              <w:t>8,691</w:t>
            </w:r>
          </w:p>
        </w:tc>
        <w:tc>
          <w:tcPr>
            <w:tcW w:w="1134" w:type="dxa"/>
            <w:tcBorders>
              <w:top w:val="nil"/>
              <w:left w:val="nil"/>
              <w:bottom w:val="single" w:sz="4" w:space="0" w:color="auto"/>
              <w:right w:val="single" w:sz="4" w:space="0" w:color="auto"/>
            </w:tcBorders>
            <w:vAlign w:val="center"/>
            <w:hideMark/>
          </w:tcPr>
          <w:p w14:paraId="269685DB" w14:textId="77777777" w:rsidR="00186C94" w:rsidRPr="001A6B2D" w:rsidRDefault="00186C94" w:rsidP="00186C94">
            <w:pPr>
              <w:overflowPunct/>
              <w:autoSpaceDE/>
              <w:autoSpaceDN/>
              <w:adjustRightInd/>
              <w:jc w:val="center"/>
              <w:textAlignment w:val="auto"/>
              <w:rPr>
                <w:rFonts w:ascii="Century Gothic" w:hAnsi="Century Gothic"/>
                <w:color w:val="000000"/>
                <w:sz w:val="20"/>
                <w:lang w:eastAsia="en-GB"/>
              </w:rPr>
            </w:pPr>
            <w:r w:rsidRPr="001A6B2D">
              <w:rPr>
                <w:rFonts w:ascii="Century Gothic" w:hAnsi="Century Gothic"/>
                <w:color w:val="000000"/>
                <w:sz w:val="20"/>
                <w:lang w:eastAsia="en-GB"/>
              </w:rPr>
              <w:t>0.000%</w:t>
            </w:r>
          </w:p>
        </w:tc>
        <w:tc>
          <w:tcPr>
            <w:tcW w:w="1284" w:type="dxa"/>
            <w:tcBorders>
              <w:top w:val="nil"/>
              <w:left w:val="nil"/>
              <w:bottom w:val="single" w:sz="4" w:space="0" w:color="auto"/>
              <w:right w:val="single" w:sz="4" w:space="0" w:color="auto"/>
            </w:tcBorders>
            <w:vAlign w:val="center"/>
            <w:hideMark/>
          </w:tcPr>
          <w:p w14:paraId="7799EF82" w14:textId="77777777" w:rsidR="00186C94" w:rsidRPr="001A6B2D" w:rsidRDefault="00186C94" w:rsidP="00186C94">
            <w:pPr>
              <w:overflowPunct/>
              <w:autoSpaceDE/>
              <w:autoSpaceDN/>
              <w:adjustRightInd/>
              <w:jc w:val="right"/>
              <w:textAlignment w:val="auto"/>
              <w:rPr>
                <w:rFonts w:ascii="Century Gothic" w:hAnsi="Century Gothic"/>
                <w:color w:val="000000"/>
                <w:sz w:val="20"/>
                <w:lang w:eastAsia="en-GB"/>
              </w:rPr>
            </w:pPr>
            <w:r w:rsidRPr="001A6B2D">
              <w:rPr>
                <w:rFonts w:ascii="Century Gothic" w:hAnsi="Century Gothic"/>
                <w:color w:val="000000"/>
                <w:sz w:val="20"/>
                <w:lang w:eastAsia="en-GB"/>
              </w:rPr>
              <w:t xml:space="preserve">0 </w:t>
            </w:r>
          </w:p>
        </w:tc>
      </w:tr>
      <w:tr w:rsidR="00186C94" w:rsidRPr="009E030F" w14:paraId="07D47162" w14:textId="77777777" w:rsidTr="00186C94">
        <w:trPr>
          <w:trHeight w:val="310"/>
        </w:trPr>
        <w:tc>
          <w:tcPr>
            <w:tcW w:w="5665" w:type="dxa"/>
            <w:tcBorders>
              <w:top w:val="nil"/>
              <w:left w:val="single" w:sz="4" w:space="0" w:color="auto"/>
              <w:bottom w:val="single" w:sz="4" w:space="0" w:color="auto"/>
              <w:right w:val="single" w:sz="4" w:space="0" w:color="auto"/>
            </w:tcBorders>
            <w:vAlign w:val="center"/>
            <w:hideMark/>
          </w:tcPr>
          <w:p w14:paraId="242999CC" w14:textId="77777777" w:rsidR="00186C94" w:rsidRPr="00DA6D40" w:rsidRDefault="00186C94" w:rsidP="00186C94">
            <w:pPr>
              <w:overflowPunct/>
              <w:autoSpaceDE/>
              <w:autoSpaceDN/>
              <w:adjustRightInd/>
              <w:textAlignment w:val="auto"/>
              <w:rPr>
                <w:rFonts w:ascii="Century Gothic" w:hAnsi="Century Gothic"/>
                <w:color w:val="000000"/>
                <w:sz w:val="20"/>
                <w:lang w:eastAsia="en-GB"/>
              </w:rPr>
            </w:pPr>
            <w:r w:rsidRPr="00DA6D40">
              <w:rPr>
                <w:rFonts w:ascii="Century Gothic" w:hAnsi="Century Gothic"/>
                <w:color w:val="000000"/>
                <w:sz w:val="20"/>
                <w:lang w:eastAsia="en-GB"/>
              </w:rPr>
              <w:t>A- rated counterparties (investments up to 1 year)</w:t>
            </w:r>
          </w:p>
        </w:tc>
        <w:tc>
          <w:tcPr>
            <w:tcW w:w="1276" w:type="dxa"/>
            <w:tcBorders>
              <w:top w:val="nil"/>
              <w:left w:val="nil"/>
              <w:bottom w:val="single" w:sz="4" w:space="0" w:color="auto"/>
              <w:right w:val="single" w:sz="4" w:space="0" w:color="auto"/>
            </w:tcBorders>
            <w:vAlign w:val="center"/>
            <w:hideMark/>
          </w:tcPr>
          <w:p w14:paraId="6AFDE6B9" w14:textId="259A45F7" w:rsidR="00186C94" w:rsidRPr="001A6B2D" w:rsidRDefault="00A52EEA" w:rsidP="00186C94">
            <w:pPr>
              <w:overflowPunct/>
              <w:autoSpaceDE/>
              <w:autoSpaceDN/>
              <w:adjustRightInd/>
              <w:jc w:val="right"/>
              <w:textAlignment w:val="auto"/>
              <w:rPr>
                <w:rFonts w:ascii="Century Gothic" w:hAnsi="Century Gothic"/>
                <w:color w:val="000000"/>
                <w:sz w:val="20"/>
                <w:lang w:eastAsia="en-GB"/>
              </w:rPr>
            </w:pPr>
            <w:r w:rsidRPr="001A6B2D">
              <w:rPr>
                <w:rFonts w:ascii="Century Gothic" w:hAnsi="Century Gothic"/>
                <w:color w:val="000000"/>
                <w:sz w:val="20"/>
                <w:lang w:eastAsia="en-GB"/>
              </w:rPr>
              <w:t>3,000</w:t>
            </w:r>
          </w:p>
        </w:tc>
        <w:tc>
          <w:tcPr>
            <w:tcW w:w="1134" w:type="dxa"/>
            <w:tcBorders>
              <w:top w:val="nil"/>
              <w:left w:val="nil"/>
              <w:bottom w:val="single" w:sz="4" w:space="0" w:color="auto"/>
              <w:right w:val="single" w:sz="4" w:space="0" w:color="auto"/>
            </w:tcBorders>
            <w:vAlign w:val="center"/>
            <w:hideMark/>
          </w:tcPr>
          <w:p w14:paraId="29892937" w14:textId="7B2BE48F" w:rsidR="00A42F9D" w:rsidRPr="001A6B2D" w:rsidRDefault="00A52EEA" w:rsidP="00A42F9D">
            <w:pPr>
              <w:overflowPunct/>
              <w:autoSpaceDE/>
              <w:autoSpaceDN/>
              <w:adjustRightInd/>
              <w:jc w:val="center"/>
              <w:textAlignment w:val="auto"/>
              <w:rPr>
                <w:rFonts w:ascii="Century Gothic" w:hAnsi="Century Gothic"/>
                <w:color w:val="000000"/>
                <w:sz w:val="20"/>
                <w:lang w:eastAsia="en-GB"/>
              </w:rPr>
            </w:pPr>
            <w:r w:rsidRPr="001A6B2D">
              <w:rPr>
                <w:rFonts w:ascii="Century Gothic" w:hAnsi="Century Gothic"/>
                <w:color w:val="000000"/>
                <w:sz w:val="20"/>
                <w:lang w:eastAsia="en-GB"/>
              </w:rPr>
              <w:t>0.300%</w:t>
            </w:r>
          </w:p>
        </w:tc>
        <w:tc>
          <w:tcPr>
            <w:tcW w:w="1284" w:type="dxa"/>
            <w:tcBorders>
              <w:top w:val="nil"/>
              <w:left w:val="nil"/>
              <w:bottom w:val="single" w:sz="4" w:space="0" w:color="auto"/>
              <w:right w:val="single" w:sz="4" w:space="0" w:color="auto"/>
            </w:tcBorders>
            <w:vAlign w:val="center"/>
            <w:hideMark/>
          </w:tcPr>
          <w:p w14:paraId="0DFEECF0" w14:textId="4942E00E" w:rsidR="00186C94" w:rsidRPr="001A6B2D" w:rsidRDefault="00A52EEA" w:rsidP="00186C94">
            <w:pPr>
              <w:overflowPunct/>
              <w:autoSpaceDE/>
              <w:autoSpaceDN/>
              <w:adjustRightInd/>
              <w:jc w:val="right"/>
              <w:textAlignment w:val="auto"/>
              <w:rPr>
                <w:rFonts w:ascii="Century Gothic" w:hAnsi="Century Gothic"/>
                <w:color w:val="000000"/>
                <w:sz w:val="20"/>
                <w:lang w:eastAsia="en-GB"/>
              </w:rPr>
            </w:pPr>
            <w:r w:rsidRPr="001A6B2D">
              <w:rPr>
                <w:rFonts w:ascii="Century Gothic" w:hAnsi="Century Gothic"/>
                <w:color w:val="000000"/>
                <w:sz w:val="20"/>
                <w:lang w:eastAsia="en-GB"/>
              </w:rPr>
              <w:t>9</w:t>
            </w:r>
            <w:r w:rsidR="00186C94" w:rsidRPr="001A6B2D">
              <w:rPr>
                <w:rFonts w:ascii="Century Gothic" w:hAnsi="Century Gothic"/>
                <w:color w:val="000000"/>
                <w:sz w:val="20"/>
                <w:lang w:eastAsia="en-GB"/>
              </w:rPr>
              <w:t xml:space="preserve"> </w:t>
            </w:r>
          </w:p>
        </w:tc>
      </w:tr>
      <w:tr w:rsidR="00186C94" w:rsidRPr="009E030F" w14:paraId="10D37C85" w14:textId="77777777" w:rsidTr="00186C94">
        <w:trPr>
          <w:trHeight w:val="310"/>
        </w:trPr>
        <w:tc>
          <w:tcPr>
            <w:tcW w:w="5665" w:type="dxa"/>
            <w:tcBorders>
              <w:top w:val="nil"/>
              <w:left w:val="single" w:sz="4" w:space="0" w:color="auto"/>
              <w:bottom w:val="single" w:sz="4" w:space="0" w:color="auto"/>
              <w:right w:val="single" w:sz="4" w:space="0" w:color="auto"/>
            </w:tcBorders>
            <w:vAlign w:val="center"/>
            <w:hideMark/>
          </w:tcPr>
          <w:p w14:paraId="11E484F0" w14:textId="77777777" w:rsidR="00186C94" w:rsidRPr="00DA6D40" w:rsidRDefault="00186C94" w:rsidP="00186C94">
            <w:pPr>
              <w:overflowPunct/>
              <w:autoSpaceDE/>
              <w:autoSpaceDN/>
              <w:adjustRightInd/>
              <w:jc w:val="both"/>
              <w:textAlignment w:val="auto"/>
              <w:rPr>
                <w:rFonts w:ascii="Century Gothic" w:hAnsi="Century Gothic"/>
                <w:color w:val="000000"/>
                <w:sz w:val="20"/>
                <w:lang w:eastAsia="en-GB"/>
              </w:rPr>
            </w:pPr>
            <w:r w:rsidRPr="00DA6D40">
              <w:rPr>
                <w:rFonts w:ascii="Century Gothic" w:hAnsi="Century Gothic"/>
                <w:color w:val="000000"/>
                <w:sz w:val="20"/>
                <w:lang w:eastAsia="en-GB"/>
              </w:rPr>
              <w:t>Debtors</w:t>
            </w:r>
          </w:p>
        </w:tc>
        <w:tc>
          <w:tcPr>
            <w:tcW w:w="1276" w:type="dxa"/>
            <w:tcBorders>
              <w:top w:val="nil"/>
              <w:left w:val="nil"/>
              <w:bottom w:val="single" w:sz="4" w:space="0" w:color="auto"/>
              <w:right w:val="single" w:sz="4" w:space="0" w:color="auto"/>
            </w:tcBorders>
            <w:vAlign w:val="center"/>
            <w:hideMark/>
          </w:tcPr>
          <w:p w14:paraId="06CCA75C" w14:textId="1454DEA3" w:rsidR="00186C94" w:rsidRPr="001A6B2D" w:rsidRDefault="00A42F9D" w:rsidP="00186C94">
            <w:pPr>
              <w:overflowPunct/>
              <w:autoSpaceDE/>
              <w:autoSpaceDN/>
              <w:adjustRightInd/>
              <w:jc w:val="right"/>
              <w:textAlignment w:val="auto"/>
              <w:rPr>
                <w:rFonts w:ascii="Century Gothic" w:hAnsi="Century Gothic"/>
                <w:color w:val="000000"/>
                <w:sz w:val="20"/>
                <w:lang w:eastAsia="en-GB"/>
              </w:rPr>
            </w:pPr>
            <w:r w:rsidRPr="001A6B2D">
              <w:rPr>
                <w:rFonts w:ascii="Century Gothic" w:hAnsi="Century Gothic"/>
                <w:color w:val="000000"/>
                <w:sz w:val="20"/>
                <w:lang w:eastAsia="en-GB"/>
              </w:rPr>
              <w:t>3,858</w:t>
            </w:r>
          </w:p>
        </w:tc>
        <w:tc>
          <w:tcPr>
            <w:tcW w:w="1134" w:type="dxa"/>
            <w:tcBorders>
              <w:top w:val="nil"/>
              <w:left w:val="nil"/>
              <w:bottom w:val="single" w:sz="4" w:space="0" w:color="auto"/>
              <w:right w:val="single" w:sz="4" w:space="0" w:color="auto"/>
            </w:tcBorders>
            <w:vAlign w:val="center"/>
            <w:hideMark/>
          </w:tcPr>
          <w:p w14:paraId="743D226D" w14:textId="77777777" w:rsidR="00186C94" w:rsidRPr="001A6B2D" w:rsidRDefault="00186C94" w:rsidP="00186C94">
            <w:pPr>
              <w:overflowPunct/>
              <w:autoSpaceDE/>
              <w:autoSpaceDN/>
              <w:adjustRightInd/>
              <w:jc w:val="center"/>
              <w:textAlignment w:val="auto"/>
              <w:rPr>
                <w:rFonts w:ascii="Century Gothic" w:hAnsi="Century Gothic"/>
                <w:color w:val="000000"/>
                <w:sz w:val="20"/>
                <w:lang w:eastAsia="en-GB"/>
              </w:rPr>
            </w:pPr>
            <w:r w:rsidRPr="001A6B2D">
              <w:rPr>
                <w:rFonts w:ascii="Century Gothic" w:hAnsi="Century Gothic"/>
                <w:color w:val="000000"/>
                <w:sz w:val="20"/>
                <w:lang w:eastAsia="en-GB"/>
              </w:rPr>
              <w:t>7.170%</w:t>
            </w:r>
          </w:p>
        </w:tc>
        <w:tc>
          <w:tcPr>
            <w:tcW w:w="1284" w:type="dxa"/>
            <w:tcBorders>
              <w:top w:val="nil"/>
              <w:left w:val="nil"/>
              <w:bottom w:val="single" w:sz="4" w:space="0" w:color="auto"/>
              <w:right w:val="single" w:sz="4" w:space="0" w:color="auto"/>
            </w:tcBorders>
            <w:vAlign w:val="center"/>
            <w:hideMark/>
          </w:tcPr>
          <w:p w14:paraId="685E9DAA" w14:textId="3BED3755" w:rsidR="00186C94" w:rsidRPr="001A6B2D" w:rsidRDefault="00A42F9D" w:rsidP="00186C94">
            <w:pPr>
              <w:overflowPunct/>
              <w:autoSpaceDE/>
              <w:autoSpaceDN/>
              <w:adjustRightInd/>
              <w:jc w:val="right"/>
              <w:textAlignment w:val="auto"/>
              <w:rPr>
                <w:rFonts w:ascii="Century Gothic" w:hAnsi="Century Gothic"/>
                <w:color w:val="000000"/>
                <w:sz w:val="20"/>
                <w:lang w:eastAsia="en-GB"/>
              </w:rPr>
            </w:pPr>
            <w:r w:rsidRPr="001A6B2D">
              <w:rPr>
                <w:rFonts w:ascii="Century Gothic" w:hAnsi="Century Gothic"/>
                <w:color w:val="000000"/>
                <w:sz w:val="20"/>
                <w:lang w:eastAsia="en-GB"/>
              </w:rPr>
              <w:t>277</w:t>
            </w:r>
            <w:r w:rsidR="00186C94" w:rsidRPr="001A6B2D">
              <w:rPr>
                <w:rFonts w:ascii="Century Gothic" w:hAnsi="Century Gothic"/>
                <w:color w:val="000000"/>
                <w:sz w:val="20"/>
                <w:lang w:eastAsia="en-GB"/>
              </w:rPr>
              <w:t xml:space="preserve"> </w:t>
            </w:r>
          </w:p>
        </w:tc>
      </w:tr>
      <w:tr w:rsidR="00186C94" w:rsidRPr="009E030F" w14:paraId="6C3260CA" w14:textId="77777777" w:rsidTr="00186C94">
        <w:trPr>
          <w:trHeight w:val="310"/>
        </w:trPr>
        <w:tc>
          <w:tcPr>
            <w:tcW w:w="5665" w:type="dxa"/>
            <w:tcBorders>
              <w:top w:val="nil"/>
              <w:left w:val="single" w:sz="4" w:space="0" w:color="auto"/>
              <w:bottom w:val="single" w:sz="4" w:space="0" w:color="auto"/>
              <w:right w:val="single" w:sz="4" w:space="0" w:color="auto"/>
            </w:tcBorders>
            <w:vAlign w:val="center"/>
            <w:hideMark/>
          </w:tcPr>
          <w:p w14:paraId="1C5CB42A" w14:textId="77777777" w:rsidR="00186C94" w:rsidRPr="00DA6D40" w:rsidRDefault="00186C94" w:rsidP="00186C94">
            <w:pPr>
              <w:overflowPunct/>
              <w:autoSpaceDE/>
              <w:autoSpaceDN/>
              <w:adjustRightInd/>
              <w:jc w:val="both"/>
              <w:textAlignment w:val="auto"/>
              <w:rPr>
                <w:rFonts w:ascii="Century Gothic" w:hAnsi="Century Gothic"/>
                <w:b/>
                <w:bCs/>
                <w:color w:val="000000"/>
                <w:sz w:val="20"/>
                <w:lang w:eastAsia="en-GB"/>
              </w:rPr>
            </w:pPr>
            <w:r w:rsidRPr="00DA6D40">
              <w:rPr>
                <w:rFonts w:ascii="Century Gothic" w:hAnsi="Century Gothic"/>
                <w:b/>
                <w:bCs/>
                <w:color w:val="000000"/>
                <w:sz w:val="20"/>
                <w:lang w:eastAsia="en-GB"/>
              </w:rPr>
              <w:t>Total</w:t>
            </w:r>
          </w:p>
        </w:tc>
        <w:tc>
          <w:tcPr>
            <w:tcW w:w="1276" w:type="dxa"/>
            <w:tcBorders>
              <w:top w:val="nil"/>
              <w:left w:val="nil"/>
              <w:bottom w:val="single" w:sz="4" w:space="0" w:color="auto"/>
              <w:right w:val="single" w:sz="4" w:space="0" w:color="auto"/>
            </w:tcBorders>
            <w:vAlign w:val="center"/>
            <w:hideMark/>
          </w:tcPr>
          <w:p w14:paraId="2B786B6D" w14:textId="2BD4627D" w:rsidR="00186C94" w:rsidRPr="001A6B2D" w:rsidRDefault="00A42F9D" w:rsidP="00186C94">
            <w:pPr>
              <w:overflowPunct/>
              <w:autoSpaceDE/>
              <w:autoSpaceDN/>
              <w:adjustRightInd/>
              <w:jc w:val="right"/>
              <w:textAlignment w:val="auto"/>
              <w:rPr>
                <w:rFonts w:ascii="Century Gothic" w:hAnsi="Century Gothic"/>
                <w:b/>
                <w:color w:val="000000"/>
                <w:sz w:val="20"/>
                <w:lang w:eastAsia="en-GB"/>
              </w:rPr>
            </w:pPr>
            <w:r w:rsidRPr="001A6B2D">
              <w:rPr>
                <w:rFonts w:ascii="Century Gothic" w:hAnsi="Century Gothic"/>
                <w:b/>
                <w:color w:val="000000"/>
                <w:sz w:val="20"/>
                <w:lang w:eastAsia="en-GB"/>
              </w:rPr>
              <w:t>15</w:t>
            </w:r>
            <w:r w:rsidR="00E97008" w:rsidRPr="001A6B2D">
              <w:rPr>
                <w:rFonts w:ascii="Century Gothic" w:hAnsi="Century Gothic"/>
                <w:b/>
                <w:color w:val="000000"/>
                <w:sz w:val="20"/>
                <w:lang w:eastAsia="en-GB"/>
              </w:rPr>
              <w:t>,549</w:t>
            </w:r>
          </w:p>
        </w:tc>
        <w:tc>
          <w:tcPr>
            <w:tcW w:w="1134" w:type="dxa"/>
            <w:tcBorders>
              <w:top w:val="nil"/>
              <w:left w:val="nil"/>
              <w:bottom w:val="single" w:sz="4" w:space="0" w:color="auto"/>
              <w:right w:val="single" w:sz="4" w:space="0" w:color="auto"/>
            </w:tcBorders>
            <w:vAlign w:val="center"/>
            <w:hideMark/>
          </w:tcPr>
          <w:p w14:paraId="45BE08F8" w14:textId="77777777" w:rsidR="00186C94" w:rsidRPr="001A6B2D" w:rsidRDefault="00186C94" w:rsidP="00186C94">
            <w:pPr>
              <w:overflowPunct/>
              <w:autoSpaceDE/>
              <w:autoSpaceDN/>
              <w:adjustRightInd/>
              <w:jc w:val="center"/>
              <w:textAlignment w:val="auto"/>
              <w:rPr>
                <w:rFonts w:ascii="Century Gothic" w:hAnsi="Century Gothic"/>
                <w:color w:val="000000"/>
                <w:sz w:val="20"/>
                <w:lang w:eastAsia="en-GB"/>
              </w:rPr>
            </w:pPr>
            <w:r w:rsidRPr="001A6B2D">
              <w:rPr>
                <w:rFonts w:ascii="Century Gothic" w:hAnsi="Century Gothic"/>
                <w:color w:val="000000"/>
                <w:sz w:val="20"/>
                <w:lang w:eastAsia="en-GB"/>
              </w:rPr>
              <w:t> </w:t>
            </w:r>
          </w:p>
        </w:tc>
        <w:tc>
          <w:tcPr>
            <w:tcW w:w="1284" w:type="dxa"/>
            <w:tcBorders>
              <w:top w:val="nil"/>
              <w:left w:val="nil"/>
              <w:bottom w:val="single" w:sz="4" w:space="0" w:color="auto"/>
              <w:right w:val="single" w:sz="4" w:space="0" w:color="auto"/>
            </w:tcBorders>
            <w:vAlign w:val="center"/>
            <w:hideMark/>
          </w:tcPr>
          <w:p w14:paraId="266AD9CD" w14:textId="181C83E8" w:rsidR="00186C94" w:rsidRPr="001A6B2D" w:rsidRDefault="00581FF9" w:rsidP="00186C94">
            <w:pPr>
              <w:overflowPunct/>
              <w:autoSpaceDE/>
              <w:autoSpaceDN/>
              <w:adjustRightInd/>
              <w:jc w:val="right"/>
              <w:textAlignment w:val="auto"/>
              <w:rPr>
                <w:rFonts w:ascii="Century Gothic" w:hAnsi="Century Gothic"/>
                <w:b/>
                <w:color w:val="000000"/>
                <w:sz w:val="20"/>
                <w:lang w:eastAsia="en-GB"/>
              </w:rPr>
            </w:pPr>
            <w:r w:rsidRPr="001A6B2D">
              <w:rPr>
                <w:rFonts w:ascii="Century Gothic" w:hAnsi="Century Gothic"/>
                <w:b/>
                <w:color w:val="000000"/>
                <w:sz w:val="20"/>
                <w:lang w:eastAsia="en-GB"/>
              </w:rPr>
              <w:t>286</w:t>
            </w:r>
            <w:r w:rsidR="00186C94" w:rsidRPr="001A6B2D">
              <w:rPr>
                <w:rFonts w:ascii="Century Gothic" w:hAnsi="Century Gothic"/>
                <w:b/>
                <w:color w:val="000000"/>
                <w:sz w:val="20"/>
                <w:lang w:eastAsia="en-GB"/>
              </w:rPr>
              <w:t xml:space="preserve"> </w:t>
            </w:r>
          </w:p>
        </w:tc>
      </w:tr>
    </w:tbl>
    <w:p w14:paraId="247FE8B6" w14:textId="6813F625" w:rsidR="00200AFD" w:rsidRPr="00EA50EB" w:rsidRDefault="00200AFD" w:rsidP="00213EE3">
      <w:pPr>
        <w:pStyle w:val="ExampleText"/>
        <w:spacing w:before="0" w:line="240" w:lineRule="auto"/>
        <w:ind w:left="0"/>
        <w:jc w:val="both"/>
        <w:rPr>
          <w:rFonts w:ascii="Century Gothic" w:hAnsi="Century Gothic" w:cs="Arial"/>
          <w:color w:val="auto"/>
          <w:szCs w:val="22"/>
        </w:rPr>
      </w:pPr>
      <w:r w:rsidRPr="00EA50EB">
        <w:rPr>
          <w:rFonts w:ascii="Century Gothic" w:hAnsi="Century Gothic" w:cs="Arial"/>
          <w:color w:val="auto"/>
          <w:sz w:val="22"/>
          <w:szCs w:val="22"/>
        </w:rPr>
        <w:t>*</w:t>
      </w:r>
      <w:r w:rsidRPr="00EA50EB">
        <w:rPr>
          <w:rFonts w:ascii="Century Gothic" w:hAnsi="Century Gothic" w:cs="Arial"/>
          <w:color w:val="auto"/>
          <w:szCs w:val="22"/>
        </w:rPr>
        <w:t xml:space="preserve">See Glossary for a definition of </w:t>
      </w:r>
      <w:r w:rsidR="00D50A82" w:rsidRPr="00EA50EB">
        <w:rPr>
          <w:rFonts w:ascii="Century Gothic" w:hAnsi="Century Gothic" w:cs="Arial"/>
          <w:color w:val="auto"/>
          <w:szCs w:val="22"/>
        </w:rPr>
        <w:t>ratings</w:t>
      </w:r>
    </w:p>
    <w:p w14:paraId="7DE3666D" w14:textId="77777777" w:rsidR="00200AFD" w:rsidRPr="00EA50EB" w:rsidRDefault="00200AFD" w:rsidP="00200AFD">
      <w:pPr>
        <w:pStyle w:val="ExampleText"/>
        <w:spacing w:beforeLines="60" w:before="144" w:afterLines="60" w:after="144" w:line="240" w:lineRule="auto"/>
        <w:ind w:left="0"/>
        <w:jc w:val="both"/>
        <w:rPr>
          <w:rFonts w:ascii="Century Gothic" w:hAnsi="Century Gothic" w:cs="Arial"/>
          <w:color w:val="auto"/>
          <w:sz w:val="22"/>
          <w:szCs w:val="22"/>
        </w:rPr>
      </w:pPr>
      <w:r w:rsidRPr="00EA50EB">
        <w:rPr>
          <w:rFonts w:ascii="Century Gothic" w:hAnsi="Century Gothic" w:cs="Arial"/>
          <w:color w:val="auto"/>
          <w:sz w:val="22"/>
          <w:szCs w:val="22"/>
        </w:rPr>
        <w:t xml:space="preserve">No breaches of the Council’s counterparty criteria occurred during the reporting period and the Council does not expect any losses from non-performance by any of </w:t>
      </w:r>
      <w:r w:rsidR="007F5567" w:rsidRPr="00EA50EB">
        <w:rPr>
          <w:rFonts w:ascii="Century Gothic" w:hAnsi="Century Gothic" w:cs="Arial"/>
          <w:color w:val="auto"/>
          <w:sz w:val="22"/>
          <w:szCs w:val="22"/>
        </w:rPr>
        <w:t>its</w:t>
      </w:r>
      <w:r w:rsidRPr="00EA50EB">
        <w:rPr>
          <w:rFonts w:ascii="Century Gothic" w:hAnsi="Century Gothic" w:cs="Arial"/>
          <w:color w:val="auto"/>
          <w:sz w:val="22"/>
          <w:szCs w:val="22"/>
        </w:rPr>
        <w:t xml:space="preserve"> counterparties in relation to deposits and bonds.</w:t>
      </w:r>
    </w:p>
    <w:p w14:paraId="45CBCCF8" w14:textId="48EC037C" w:rsidR="00145D9F" w:rsidRPr="00EA50EB" w:rsidRDefault="002A5383" w:rsidP="00200AFD">
      <w:pPr>
        <w:pStyle w:val="ExampleText"/>
        <w:spacing w:beforeLines="60" w:before="144" w:afterLines="60" w:after="144" w:line="240" w:lineRule="auto"/>
        <w:ind w:left="0"/>
        <w:jc w:val="both"/>
        <w:rPr>
          <w:rFonts w:ascii="Century Gothic" w:hAnsi="Century Gothic" w:cs="Arial"/>
          <w:color w:val="auto"/>
          <w:sz w:val="22"/>
          <w:szCs w:val="22"/>
        </w:rPr>
      </w:pPr>
      <w:r w:rsidRPr="00EA50EB">
        <w:rPr>
          <w:rFonts w:ascii="Century Gothic" w:hAnsi="Century Gothic" w:cs="Arial"/>
          <w:color w:val="auto"/>
          <w:sz w:val="22"/>
          <w:szCs w:val="22"/>
        </w:rPr>
        <w:t>Th</w:t>
      </w:r>
      <w:r w:rsidR="00200AFD" w:rsidRPr="00EA50EB">
        <w:rPr>
          <w:rFonts w:ascii="Century Gothic" w:hAnsi="Century Gothic" w:cs="Arial"/>
          <w:color w:val="auto"/>
          <w:sz w:val="22"/>
          <w:szCs w:val="22"/>
        </w:rPr>
        <w:t>e Council maintains strict credit criteria for investment counterparties</w:t>
      </w:r>
      <w:r w:rsidR="0048329C" w:rsidRPr="00EA50EB">
        <w:rPr>
          <w:rFonts w:ascii="Century Gothic" w:hAnsi="Century Gothic" w:cs="Arial"/>
          <w:color w:val="auto"/>
          <w:sz w:val="22"/>
          <w:szCs w:val="22"/>
        </w:rPr>
        <w:t xml:space="preserve"> </w:t>
      </w:r>
      <w:r w:rsidR="008C6DE0" w:rsidRPr="00EA50EB">
        <w:rPr>
          <w:rFonts w:ascii="Century Gothic" w:hAnsi="Century Gothic" w:cs="Arial"/>
          <w:color w:val="auto"/>
          <w:sz w:val="22"/>
          <w:szCs w:val="22"/>
        </w:rPr>
        <w:t xml:space="preserve">to </w:t>
      </w:r>
      <w:r w:rsidR="00571056" w:rsidRPr="00EA50EB">
        <w:rPr>
          <w:rFonts w:ascii="Century Gothic" w:hAnsi="Century Gothic" w:cs="Arial"/>
          <w:color w:val="auto"/>
          <w:sz w:val="22"/>
          <w:szCs w:val="22"/>
        </w:rPr>
        <w:t xml:space="preserve">maximise security and minimize risk of loss, </w:t>
      </w:r>
      <w:r w:rsidR="0048329C" w:rsidRPr="00EA50EB">
        <w:rPr>
          <w:rFonts w:ascii="Century Gothic" w:hAnsi="Century Gothic" w:cs="Arial"/>
          <w:color w:val="auto"/>
          <w:sz w:val="22"/>
          <w:szCs w:val="22"/>
        </w:rPr>
        <w:t xml:space="preserve">which </w:t>
      </w:r>
      <w:r w:rsidR="00A232D1" w:rsidRPr="00EA50EB">
        <w:rPr>
          <w:rFonts w:ascii="Century Gothic" w:hAnsi="Century Gothic" w:cs="Arial"/>
          <w:color w:val="auto"/>
          <w:sz w:val="22"/>
          <w:szCs w:val="22"/>
        </w:rPr>
        <w:t>are demonstrated by the l</w:t>
      </w:r>
      <w:r w:rsidR="00AE10DD" w:rsidRPr="00EA50EB">
        <w:rPr>
          <w:rFonts w:ascii="Century Gothic" w:hAnsi="Century Gothic" w:cs="Arial"/>
          <w:color w:val="auto"/>
          <w:sz w:val="22"/>
          <w:szCs w:val="22"/>
        </w:rPr>
        <w:t xml:space="preserve">ow </w:t>
      </w:r>
      <w:r w:rsidR="00A232D1" w:rsidRPr="00EA50EB">
        <w:rPr>
          <w:rFonts w:ascii="Century Gothic" w:hAnsi="Century Gothic" w:cs="Arial"/>
          <w:color w:val="auto"/>
          <w:sz w:val="22"/>
          <w:szCs w:val="22"/>
        </w:rPr>
        <w:t>historic risk of default</w:t>
      </w:r>
      <w:r w:rsidR="00D273FB" w:rsidRPr="00EA50EB">
        <w:rPr>
          <w:rFonts w:ascii="Century Gothic" w:hAnsi="Century Gothic" w:cs="Arial"/>
          <w:color w:val="auto"/>
          <w:sz w:val="22"/>
          <w:szCs w:val="22"/>
        </w:rPr>
        <w:t xml:space="preserve"> percentages </w:t>
      </w:r>
      <w:r w:rsidR="008C6DE0" w:rsidRPr="00EA50EB">
        <w:rPr>
          <w:rFonts w:ascii="Century Gothic" w:hAnsi="Century Gothic" w:cs="Arial"/>
          <w:color w:val="auto"/>
          <w:sz w:val="22"/>
          <w:szCs w:val="22"/>
        </w:rPr>
        <w:t>seen in the table above.</w:t>
      </w:r>
    </w:p>
    <w:p w14:paraId="17FC222D" w14:textId="117B9AF4" w:rsidR="00AA311A" w:rsidRPr="00877089" w:rsidRDefault="00200AFD" w:rsidP="00200AFD">
      <w:pPr>
        <w:pStyle w:val="ExampleText"/>
        <w:spacing w:beforeLines="60" w:before="144" w:afterLines="60" w:after="144" w:line="240" w:lineRule="auto"/>
        <w:ind w:left="0"/>
        <w:jc w:val="both"/>
        <w:rPr>
          <w:rFonts w:ascii="Century Gothic" w:hAnsi="Century Gothic" w:cs="Arial"/>
          <w:b/>
          <w:bCs/>
          <w:color w:val="auto"/>
          <w:sz w:val="22"/>
          <w:szCs w:val="22"/>
          <w:u w:val="single"/>
        </w:rPr>
      </w:pPr>
      <w:r w:rsidRPr="00877089">
        <w:rPr>
          <w:rFonts w:ascii="Century Gothic" w:hAnsi="Century Gothic" w:cs="Arial"/>
          <w:b/>
          <w:bCs/>
          <w:color w:val="auto"/>
          <w:sz w:val="22"/>
          <w:szCs w:val="22"/>
          <w:u w:val="single"/>
        </w:rPr>
        <w:t>Analysis of Investments by country of origin</w:t>
      </w:r>
    </w:p>
    <w:p w14:paraId="2964267C" w14:textId="77777777" w:rsidR="00C06F71" w:rsidRPr="00877089" w:rsidRDefault="00C06F71" w:rsidP="00CE4582">
      <w:pPr>
        <w:pStyle w:val="ExampleText"/>
        <w:spacing w:before="0" w:line="240" w:lineRule="auto"/>
        <w:ind w:left="0"/>
        <w:jc w:val="both"/>
        <w:rPr>
          <w:rFonts w:ascii="Century Gothic" w:hAnsi="Century Gothic" w:cs="Arial"/>
          <w:color w:val="0070C0"/>
          <w:sz w:val="22"/>
          <w:szCs w:val="22"/>
        </w:rPr>
      </w:pPr>
    </w:p>
    <w:tbl>
      <w:tblPr>
        <w:tblW w:w="8980" w:type="dxa"/>
        <w:tblLook w:val="04A0" w:firstRow="1" w:lastRow="0" w:firstColumn="1" w:lastColumn="0" w:noHBand="0" w:noVBand="1"/>
      </w:tblPr>
      <w:tblGrid>
        <w:gridCol w:w="4278"/>
        <w:gridCol w:w="1048"/>
        <w:gridCol w:w="758"/>
        <w:gridCol w:w="1041"/>
        <w:gridCol w:w="814"/>
        <w:gridCol w:w="1041"/>
      </w:tblGrid>
      <w:tr w:rsidR="00C778A1" w:rsidRPr="00877089" w14:paraId="118307EF" w14:textId="77777777" w:rsidTr="001001BC">
        <w:trPr>
          <w:trHeight w:val="300"/>
        </w:trPr>
        <w:tc>
          <w:tcPr>
            <w:tcW w:w="4278" w:type="dxa"/>
            <w:tcBorders>
              <w:top w:val="single" w:sz="4" w:space="0" w:color="auto"/>
              <w:left w:val="single" w:sz="4" w:space="0" w:color="auto"/>
              <w:bottom w:val="single" w:sz="4" w:space="0" w:color="auto"/>
              <w:right w:val="single" w:sz="4" w:space="0" w:color="auto"/>
            </w:tcBorders>
            <w:vAlign w:val="center"/>
            <w:hideMark/>
          </w:tcPr>
          <w:p w14:paraId="354760C4" w14:textId="5078DF86" w:rsidR="00C778A1" w:rsidRPr="00877089" w:rsidRDefault="00C778A1" w:rsidP="00C778A1">
            <w:pPr>
              <w:overflowPunct/>
              <w:autoSpaceDE/>
              <w:autoSpaceDN/>
              <w:adjustRightInd/>
              <w:textAlignment w:val="auto"/>
              <w:rPr>
                <w:color w:val="000000"/>
                <w:sz w:val="20"/>
                <w:lang w:eastAsia="en-GB"/>
              </w:rPr>
            </w:pPr>
            <w:r w:rsidRPr="00877089">
              <w:rPr>
                <w:color w:val="000000"/>
                <w:sz w:val="20"/>
                <w:lang w:eastAsia="en-GB"/>
              </w:rPr>
              <w:t> </w:t>
            </w:r>
          </w:p>
        </w:tc>
        <w:tc>
          <w:tcPr>
            <w:tcW w:w="1048" w:type="dxa"/>
            <w:tcBorders>
              <w:top w:val="single" w:sz="4" w:space="0" w:color="auto"/>
              <w:left w:val="nil"/>
              <w:bottom w:val="single" w:sz="4" w:space="0" w:color="auto"/>
              <w:right w:val="single" w:sz="4" w:space="0" w:color="auto"/>
            </w:tcBorders>
            <w:vAlign w:val="center"/>
            <w:hideMark/>
          </w:tcPr>
          <w:p w14:paraId="0E582196" w14:textId="77777777" w:rsidR="00C778A1" w:rsidRPr="00877089" w:rsidRDefault="00C778A1" w:rsidP="00C778A1">
            <w:pPr>
              <w:overflowPunct/>
              <w:autoSpaceDE/>
              <w:autoSpaceDN/>
              <w:adjustRightInd/>
              <w:textAlignment w:val="auto"/>
              <w:rPr>
                <w:color w:val="000000"/>
                <w:sz w:val="20"/>
                <w:lang w:eastAsia="en-GB"/>
              </w:rPr>
            </w:pPr>
            <w:r w:rsidRPr="00877089">
              <w:rPr>
                <w:color w:val="000000"/>
                <w:sz w:val="20"/>
                <w:lang w:eastAsia="en-GB"/>
              </w:rPr>
              <w:t> </w:t>
            </w:r>
          </w:p>
        </w:tc>
        <w:tc>
          <w:tcPr>
            <w:tcW w:w="1799" w:type="dxa"/>
            <w:gridSpan w:val="2"/>
            <w:tcBorders>
              <w:top w:val="single" w:sz="4" w:space="0" w:color="auto"/>
              <w:left w:val="nil"/>
              <w:bottom w:val="single" w:sz="4" w:space="0" w:color="auto"/>
              <w:right w:val="single" w:sz="4" w:space="0" w:color="auto"/>
            </w:tcBorders>
            <w:vAlign w:val="center"/>
            <w:hideMark/>
          </w:tcPr>
          <w:p w14:paraId="660D3DEC" w14:textId="134D7096" w:rsidR="00C778A1" w:rsidRPr="00877089" w:rsidRDefault="00C778A1" w:rsidP="00C778A1">
            <w:pPr>
              <w:overflowPunct/>
              <w:autoSpaceDE/>
              <w:autoSpaceDN/>
              <w:adjustRightInd/>
              <w:jc w:val="center"/>
              <w:textAlignment w:val="auto"/>
              <w:rPr>
                <w:rFonts w:ascii="Century Gothic" w:hAnsi="Century Gothic"/>
                <w:b/>
                <w:bCs/>
                <w:color w:val="000000"/>
                <w:sz w:val="20"/>
                <w:lang w:eastAsia="en-GB"/>
              </w:rPr>
            </w:pPr>
            <w:r w:rsidRPr="00877089">
              <w:rPr>
                <w:rFonts w:ascii="Century Gothic" w:hAnsi="Century Gothic"/>
                <w:b/>
                <w:bCs/>
                <w:color w:val="000000"/>
                <w:sz w:val="20"/>
                <w:lang w:eastAsia="en-GB"/>
              </w:rPr>
              <w:t>Short</w:t>
            </w:r>
            <w:r w:rsidR="00AA0ED2">
              <w:rPr>
                <w:rFonts w:ascii="Century Gothic" w:hAnsi="Century Gothic"/>
                <w:b/>
                <w:bCs/>
                <w:color w:val="000000"/>
                <w:sz w:val="20"/>
                <w:lang w:eastAsia="en-GB"/>
              </w:rPr>
              <w:t>-</w:t>
            </w:r>
            <w:r w:rsidRPr="00877089">
              <w:rPr>
                <w:rFonts w:ascii="Century Gothic" w:hAnsi="Century Gothic"/>
                <w:b/>
                <w:bCs/>
                <w:color w:val="000000"/>
                <w:sz w:val="20"/>
                <w:lang w:eastAsia="en-GB"/>
              </w:rPr>
              <w:t>term</w:t>
            </w:r>
          </w:p>
        </w:tc>
        <w:tc>
          <w:tcPr>
            <w:tcW w:w="1855" w:type="dxa"/>
            <w:gridSpan w:val="2"/>
            <w:tcBorders>
              <w:top w:val="single" w:sz="4" w:space="0" w:color="auto"/>
              <w:left w:val="nil"/>
              <w:bottom w:val="single" w:sz="4" w:space="0" w:color="auto"/>
              <w:right w:val="single" w:sz="4" w:space="0" w:color="auto"/>
            </w:tcBorders>
            <w:vAlign w:val="center"/>
            <w:hideMark/>
          </w:tcPr>
          <w:p w14:paraId="250D7D0C" w14:textId="500BEB0B" w:rsidR="00C778A1" w:rsidRPr="00877089" w:rsidRDefault="00C778A1" w:rsidP="00C778A1">
            <w:pPr>
              <w:overflowPunct/>
              <w:autoSpaceDE/>
              <w:autoSpaceDN/>
              <w:adjustRightInd/>
              <w:jc w:val="center"/>
              <w:textAlignment w:val="auto"/>
              <w:rPr>
                <w:rFonts w:ascii="Century Gothic" w:hAnsi="Century Gothic"/>
                <w:b/>
                <w:bCs/>
                <w:color w:val="000000"/>
                <w:sz w:val="20"/>
                <w:lang w:eastAsia="en-GB"/>
              </w:rPr>
            </w:pPr>
            <w:r w:rsidRPr="00877089">
              <w:rPr>
                <w:rFonts w:ascii="Century Gothic" w:hAnsi="Century Gothic"/>
                <w:b/>
                <w:bCs/>
                <w:color w:val="000000"/>
                <w:sz w:val="20"/>
                <w:lang w:eastAsia="en-GB"/>
              </w:rPr>
              <w:t>Long</w:t>
            </w:r>
            <w:r w:rsidR="00AA0ED2">
              <w:rPr>
                <w:rFonts w:ascii="Century Gothic" w:hAnsi="Century Gothic"/>
                <w:b/>
                <w:bCs/>
                <w:color w:val="000000"/>
                <w:sz w:val="20"/>
                <w:lang w:eastAsia="en-GB"/>
              </w:rPr>
              <w:t>-</w:t>
            </w:r>
            <w:r w:rsidRPr="00877089">
              <w:rPr>
                <w:rFonts w:ascii="Century Gothic" w:hAnsi="Century Gothic"/>
                <w:b/>
                <w:bCs/>
                <w:color w:val="000000"/>
                <w:sz w:val="20"/>
                <w:lang w:eastAsia="en-GB"/>
              </w:rPr>
              <w:t>term</w:t>
            </w:r>
          </w:p>
        </w:tc>
      </w:tr>
      <w:tr w:rsidR="00C778A1" w:rsidRPr="00877089" w14:paraId="0EF383EC" w14:textId="77777777" w:rsidTr="001001BC">
        <w:trPr>
          <w:trHeight w:val="1008"/>
        </w:trPr>
        <w:tc>
          <w:tcPr>
            <w:tcW w:w="4278" w:type="dxa"/>
            <w:tcBorders>
              <w:top w:val="nil"/>
              <w:left w:val="single" w:sz="4" w:space="0" w:color="auto"/>
              <w:bottom w:val="single" w:sz="4" w:space="0" w:color="auto"/>
              <w:right w:val="single" w:sz="4" w:space="0" w:color="auto"/>
            </w:tcBorders>
            <w:vAlign w:val="center"/>
            <w:hideMark/>
          </w:tcPr>
          <w:p w14:paraId="6AD415BE" w14:textId="77777777" w:rsidR="00C778A1" w:rsidRPr="00877089" w:rsidRDefault="00C778A1" w:rsidP="00C778A1">
            <w:pPr>
              <w:overflowPunct/>
              <w:autoSpaceDE/>
              <w:autoSpaceDN/>
              <w:adjustRightInd/>
              <w:textAlignment w:val="auto"/>
              <w:rPr>
                <w:color w:val="000000"/>
                <w:sz w:val="20"/>
                <w:lang w:eastAsia="en-GB"/>
              </w:rPr>
            </w:pPr>
            <w:r w:rsidRPr="00877089">
              <w:rPr>
                <w:color w:val="000000"/>
                <w:sz w:val="20"/>
                <w:lang w:eastAsia="en-GB"/>
              </w:rPr>
              <w:t> </w:t>
            </w:r>
          </w:p>
        </w:tc>
        <w:tc>
          <w:tcPr>
            <w:tcW w:w="1048" w:type="dxa"/>
            <w:tcBorders>
              <w:top w:val="nil"/>
              <w:left w:val="nil"/>
              <w:bottom w:val="single" w:sz="4" w:space="0" w:color="auto"/>
              <w:right w:val="single" w:sz="4" w:space="0" w:color="auto"/>
            </w:tcBorders>
            <w:vAlign w:val="center"/>
            <w:hideMark/>
          </w:tcPr>
          <w:p w14:paraId="65530385" w14:textId="77777777" w:rsidR="00C778A1" w:rsidRPr="00877089" w:rsidRDefault="00C778A1" w:rsidP="00C778A1">
            <w:pPr>
              <w:overflowPunct/>
              <w:autoSpaceDE/>
              <w:autoSpaceDN/>
              <w:adjustRightInd/>
              <w:jc w:val="center"/>
              <w:textAlignment w:val="auto"/>
              <w:rPr>
                <w:rFonts w:ascii="Century Gothic" w:hAnsi="Century Gothic"/>
                <w:b/>
                <w:bCs/>
                <w:color w:val="000000"/>
                <w:sz w:val="20"/>
                <w:lang w:eastAsia="en-GB"/>
              </w:rPr>
            </w:pPr>
            <w:r w:rsidRPr="00877089">
              <w:rPr>
                <w:rFonts w:ascii="Century Gothic" w:hAnsi="Century Gothic"/>
                <w:b/>
                <w:bCs/>
                <w:color w:val="000000"/>
                <w:sz w:val="20"/>
                <w:lang w:eastAsia="en-GB"/>
              </w:rPr>
              <w:t>Principal invested  £’000</w:t>
            </w:r>
          </w:p>
        </w:tc>
        <w:tc>
          <w:tcPr>
            <w:tcW w:w="758" w:type="dxa"/>
            <w:tcBorders>
              <w:top w:val="nil"/>
              <w:left w:val="nil"/>
              <w:bottom w:val="single" w:sz="4" w:space="0" w:color="auto"/>
              <w:right w:val="single" w:sz="4" w:space="0" w:color="auto"/>
            </w:tcBorders>
            <w:vAlign w:val="center"/>
            <w:hideMark/>
          </w:tcPr>
          <w:p w14:paraId="3CBAFBEE" w14:textId="77777777" w:rsidR="00C778A1" w:rsidRPr="00877089" w:rsidRDefault="00C778A1" w:rsidP="00C778A1">
            <w:pPr>
              <w:overflowPunct/>
              <w:autoSpaceDE/>
              <w:autoSpaceDN/>
              <w:adjustRightInd/>
              <w:jc w:val="center"/>
              <w:textAlignment w:val="auto"/>
              <w:rPr>
                <w:rFonts w:ascii="Century Gothic" w:hAnsi="Century Gothic"/>
                <w:b/>
                <w:bCs/>
                <w:color w:val="000000"/>
                <w:sz w:val="20"/>
                <w:lang w:eastAsia="en-GB"/>
              </w:rPr>
            </w:pPr>
            <w:r w:rsidRPr="00877089">
              <w:rPr>
                <w:rFonts w:ascii="Century Gothic" w:hAnsi="Century Gothic"/>
                <w:b/>
                <w:bCs/>
                <w:color w:val="000000"/>
                <w:sz w:val="20"/>
                <w:lang w:eastAsia="en-GB"/>
              </w:rPr>
              <w:t>Fixed rate  £’000</w:t>
            </w:r>
          </w:p>
        </w:tc>
        <w:tc>
          <w:tcPr>
            <w:tcW w:w="1041" w:type="dxa"/>
            <w:tcBorders>
              <w:top w:val="nil"/>
              <w:left w:val="nil"/>
              <w:bottom w:val="single" w:sz="4" w:space="0" w:color="auto"/>
              <w:right w:val="single" w:sz="4" w:space="0" w:color="auto"/>
            </w:tcBorders>
            <w:vAlign w:val="center"/>
            <w:hideMark/>
          </w:tcPr>
          <w:p w14:paraId="6C5FA18A" w14:textId="77777777" w:rsidR="00C778A1" w:rsidRPr="00877089" w:rsidRDefault="00C778A1" w:rsidP="00C778A1">
            <w:pPr>
              <w:overflowPunct/>
              <w:autoSpaceDE/>
              <w:autoSpaceDN/>
              <w:adjustRightInd/>
              <w:jc w:val="center"/>
              <w:textAlignment w:val="auto"/>
              <w:rPr>
                <w:rFonts w:ascii="Century Gothic" w:hAnsi="Century Gothic"/>
                <w:b/>
                <w:bCs/>
                <w:color w:val="000000"/>
                <w:sz w:val="20"/>
                <w:lang w:eastAsia="en-GB"/>
              </w:rPr>
            </w:pPr>
            <w:r w:rsidRPr="00877089">
              <w:rPr>
                <w:rFonts w:ascii="Century Gothic" w:hAnsi="Century Gothic"/>
                <w:b/>
                <w:bCs/>
                <w:color w:val="000000"/>
                <w:sz w:val="20"/>
                <w:lang w:eastAsia="en-GB"/>
              </w:rPr>
              <w:t>Variable rate   £’000</w:t>
            </w:r>
          </w:p>
        </w:tc>
        <w:tc>
          <w:tcPr>
            <w:tcW w:w="814" w:type="dxa"/>
            <w:tcBorders>
              <w:top w:val="nil"/>
              <w:left w:val="nil"/>
              <w:bottom w:val="single" w:sz="4" w:space="0" w:color="auto"/>
              <w:right w:val="single" w:sz="4" w:space="0" w:color="auto"/>
            </w:tcBorders>
            <w:vAlign w:val="center"/>
            <w:hideMark/>
          </w:tcPr>
          <w:p w14:paraId="2BC5214C" w14:textId="77777777" w:rsidR="00C778A1" w:rsidRPr="00877089" w:rsidRDefault="00C778A1" w:rsidP="00C778A1">
            <w:pPr>
              <w:overflowPunct/>
              <w:autoSpaceDE/>
              <w:autoSpaceDN/>
              <w:adjustRightInd/>
              <w:jc w:val="center"/>
              <w:textAlignment w:val="auto"/>
              <w:rPr>
                <w:rFonts w:ascii="Century Gothic" w:hAnsi="Century Gothic"/>
                <w:b/>
                <w:bCs/>
                <w:color w:val="000000"/>
                <w:sz w:val="20"/>
                <w:lang w:eastAsia="en-GB"/>
              </w:rPr>
            </w:pPr>
            <w:r w:rsidRPr="00877089">
              <w:rPr>
                <w:rFonts w:ascii="Century Gothic" w:hAnsi="Century Gothic"/>
                <w:b/>
                <w:bCs/>
                <w:color w:val="000000"/>
                <w:sz w:val="20"/>
                <w:lang w:eastAsia="en-GB"/>
              </w:rPr>
              <w:t>Fixed rate  £’000</w:t>
            </w:r>
          </w:p>
        </w:tc>
        <w:tc>
          <w:tcPr>
            <w:tcW w:w="1041" w:type="dxa"/>
            <w:tcBorders>
              <w:top w:val="nil"/>
              <w:left w:val="nil"/>
              <w:bottom w:val="single" w:sz="4" w:space="0" w:color="auto"/>
              <w:right w:val="single" w:sz="4" w:space="0" w:color="auto"/>
            </w:tcBorders>
            <w:vAlign w:val="center"/>
            <w:hideMark/>
          </w:tcPr>
          <w:p w14:paraId="449B2552" w14:textId="77777777" w:rsidR="00C778A1" w:rsidRPr="00877089" w:rsidRDefault="00C778A1" w:rsidP="00C778A1">
            <w:pPr>
              <w:overflowPunct/>
              <w:autoSpaceDE/>
              <w:autoSpaceDN/>
              <w:adjustRightInd/>
              <w:jc w:val="center"/>
              <w:textAlignment w:val="auto"/>
              <w:rPr>
                <w:rFonts w:ascii="Century Gothic" w:hAnsi="Century Gothic"/>
                <w:b/>
                <w:bCs/>
                <w:color w:val="000000"/>
                <w:sz w:val="20"/>
                <w:lang w:eastAsia="en-GB"/>
              </w:rPr>
            </w:pPr>
            <w:r w:rsidRPr="00877089">
              <w:rPr>
                <w:rFonts w:ascii="Century Gothic" w:hAnsi="Century Gothic"/>
                <w:b/>
                <w:bCs/>
                <w:color w:val="000000"/>
                <w:sz w:val="20"/>
                <w:lang w:eastAsia="en-GB"/>
              </w:rPr>
              <w:t>Variable rate   £’000</w:t>
            </w:r>
          </w:p>
        </w:tc>
      </w:tr>
      <w:tr w:rsidR="00C778A1" w:rsidRPr="00877089" w14:paraId="75A16BE8" w14:textId="77777777" w:rsidTr="001001BC">
        <w:trPr>
          <w:trHeight w:val="264"/>
        </w:trPr>
        <w:tc>
          <w:tcPr>
            <w:tcW w:w="4278" w:type="dxa"/>
            <w:tcBorders>
              <w:top w:val="nil"/>
              <w:left w:val="single" w:sz="4" w:space="0" w:color="auto"/>
              <w:bottom w:val="single" w:sz="4" w:space="0" w:color="auto"/>
              <w:right w:val="single" w:sz="4" w:space="0" w:color="auto"/>
            </w:tcBorders>
            <w:vAlign w:val="center"/>
            <w:hideMark/>
          </w:tcPr>
          <w:p w14:paraId="2F18B300" w14:textId="77777777" w:rsidR="00C778A1" w:rsidRPr="00877089" w:rsidRDefault="00C778A1" w:rsidP="00C778A1">
            <w:pPr>
              <w:overflowPunct/>
              <w:autoSpaceDE/>
              <w:autoSpaceDN/>
              <w:adjustRightInd/>
              <w:textAlignment w:val="auto"/>
              <w:rPr>
                <w:rFonts w:ascii="Century Gothic" w:hAnsi="Century Gothic"/>
                <w:b/>
                <w:bCs/>
                <w:color w:val="000000"/>
                <w:sz w:val="20"/>
                <w:u w:val="single"/>
                <w:lang w:eastAsia="en-GB"/>
              </w:rPr>
            </w:pPr>
            <w:r w:rsidRPr="00877089">
              <w:rPr>
                <w:rFonts w:ascii="Century Gothic" w:hAnsi="Century Gothic"/>
                <w:b/>
                <w:bCs/>
                <w:color w:val="000000"/>
                <w:sz w:val="20"/>
                <w:u w:val="single"/>
                <w:lang w:eastAsia="en-GB"/>
              </w:rPr>
              <w:t>UK Local Authorities</w:t>
            </w:r>
          </w:p>
        </w:tc>
        <w:tc>
          <w:tcPr>
            <w:tcW w:w="1048" w:type="dxa"/>
            <w:tcBorders>
              <w:top w:val="nil"/>
              <w:left w:val="nil"/>
              <w:bottom w:val="single" w:sz="4" w:space="0" w:color="auto"/>
              <w:right w:val="single" w:sz="4" w:space="0" w:color="auto"/>
            </w:tcBorders>
            <w:vAlign w:val="center"/>
            <w:hideMark/>
          </w:tcPr>
          <w:p w14:paraId="6197DEAA" w14:textId="77777777" w:rsidR="00C778A1" w:rsidRPr="00877089" w:rsidRDefault="00C778A1" w:rsidP="00C778A1">
            <w:pPr>
              <w:overflowPunct/>
              <w:autoSpaceDE/>
              <w:autoSpaceDN/>
              <w:adjustRightInd/>
              <w:textAlignment w:val="auto"/>
              <w:rPr>
                <w:rFonts w:ascii="Century Gothic" w:hAnsi="Century Gothic"/>
                <w:b/>
                <w:bCs/>
                <w:color w:val="000000"/>
                <w:sz w:val="20"/>
                <w:lang w:eastAsia="en-GB"/>
              </w:rPr>
            </w:pPr>
            <w:r w:rsidRPr="00877089">
              <w:rPr>
                <w:rFonts w:ascii="Century Gothic" w:hAnsi="Century Gothic"/>
                <w:b/>
                <w:bCs/>
                <w:color w:val="000000"/>
                <w:sz w:val="20"/>
                <w:lang w:eastAsia="en-GB"/>
              </w:rPr>
              <w:t> </w:t>
            </w:r>
          </w:p>
        </w:tc>
        <w:tc>
          <w:tcPr>
            <w:tcW w:w="758" w:type="dxa"/>
            <w:tcBorders>
              <w:top w:val="nil"/>
              <w:left w:val="nil"/>
              <w:bottom w:val="single" w:sz="4" w:space="0" w:color="auto"/>
              <w:right w:val="single" w:sz="4" w:space="0" w:color="auto"/>
            </w:tcBorders>
            <w:vAlign w:val="center"/>
            <w:hideMark/>
          </w:tcPr>
          <w:p w14:paraId="1A460D88" w14:textId="77777777" w:rsidR="00C778A1" w:rsidRPr="00877089" w:rsidRDefault="00C778A1" w:rsidP="00C778A1">
            <w:pPr>
              <w:overflowPunct/>
              <w:autoSpaceDE/>
              <w:autoSpaceDN/>
              <w:adjustRightInd/>
              <w:jc w:val="both"/>
              <w:textAlignment w:val="auto"/>
              <w:rPr>
                <w:color w:val="000000"/>
                <w:sz w:val="20"/>
                <w:lang w:eastAsia="en-GB"/>
              </w:rPr>
            </w:pPr>
            <w:r w:rsidRPr="00877089">
              <w:rPr>
                <w:color w:val="000000"/>
                <w:sz w:val="20"/>
                <w:lang w:eastAsia="en-GB"/>
              </w:rPr>
              <w:t> </w:t>
            </w:r>
          </w:p>
        </w:tc>
        <w:tc>
          <w:tcPr>
            <w:tcW w:w="1041" w:type="dxa"/>
            <w:tcBorders>
              <w:top w:val="nil"/>
              <w:left w:val="nil"/>
              <w:bottom w:val="single" w:sz="4" w:space="0" w:color="auto"/>
              <w:right w:val="single" w:sz="4" w:space="0" w:color="auto"/>
            </w:tcBorders>
            <w:vAlign w:val="center"/>
            <w:hideMark/>
          </w:tcPr>
          <w:p w14:paraId="0C81D1DB" w14:textId="77777777" w:rsidR="00C778A1" w:rsidRPr="00877089" w:rsidRDefault="00C778A1" w:rsidP="00C778A1">
            <w:pPr>
              <w:overflowPunct/>
              <w:autoSpaceDE/>
              <w:autoSpaceDN/>
              <w:adjustRightInd/>
              <w:jc w:val="both"/>
              <w:textAlignment w:val="auto"/>
              <w:rPr>
                <w:color w:val="000000"/>
                <w:sz w:val="20"/>
                <w:lang w:eastAsia="en-GB"/>
              </w:rPr>
            </w:pPr>
            <w:r w:rsidRPr="00877089">
              <w:rPr>
                <w:color w:val="000000"/>
                <w:sz w:val="20"/>
                <w:lang w:eastAsia="en-GB"/>
              </w:rPr>
              <w:t> </w:t>
            </w:r>
          </w:p>
        </w:tc>
        <w:tc>
          <w:tcPr>
            <w:tcW w:w="814" w:type="dxa"/>
            <w:tcBorders>
              <w:top w:val="nil"/>
              <w:left w:val="nil"/>
              <w:bottom w:val="single" w:sz="4" w:space="0" w:color="auto"/>
              <w:right w:val="single" w:sz="4" w:space="0" w:color="auto"/>
            </w:tcBorders>
            <w:vAlign w:val="center"/>
            <w:hideMark/>
          </w:tcPr>
          <w:p w14:paraId="6B5C81EB" w14:textId="77777777" w:rsidR="00C778A1" w:rsidRPr="00877089" w:rsidRDefault="00C778A1" w:rsidP="00C778A1">
            <w:pPr>
              <w:overflowPunct/>
              <w:autoSpaceDE/>
              <w:autoSpaceDN/>
              <w:adjustRightInd/>
              <w:jc w:val="both"/>
              <w:textAlignment w:val="auto"/>
              <w:rPr>
                <w:color w:val="000000"/>
                <w:sz w:val="20"/>
                <w:lang w:eastAsia="en-GB"/>
              </w:rPr>
            </w:pPr>
            <w:r w:rsidRPr="00877089">
              <w:rPr>
                <w:color w:val="000000"/>
                <w:sz w:val="20"/>
                <w:lang w:eastAsia="en-GB"/>
              </w:rPr>
              <w:t> </w:t>
            </w:r>
          </w:p>
        </w:tc>
        <w:tc>
          <w:tcPr>
            <w:tcW w:w="1041" w:type="dxa"/>
            <w:tcBorders>
              <w:top w:val="nil"/>
              <w:left w:val="nil"/>
              <w:bottom w:val="single" w:sz="4" w:space="0" w:color="auto"/>
              <w:right w:val="single" w:sz="4" w:space="0" w:color="auto"/>
            </w:tcBorders>
            <w:vAlign w:val="center"/>
            <w:hideMark/>
          </w:tcPr>
          <w:p w14:paraId="56F0F986" w14:textId="77777777" w:rsidR="00C778A1" w:rsidRPr="00877089" w:rsidRDefault="00C778A1" w:rsidP="00C778A1">
            <w:pPr>
              <w:overflowPunct/>
              <w:autoSpaceDE/>
              <w:autoSpaceDN/>
              <w:adjustRightInd/>
              <w:jc w:val="both"/>
              <w:textAlignment w:val="auto"/>
              <w:rPr>
                <w:color w:val="000000"/>
                <w:sz w:val="20"/>
                <w:lang w:eastAsia="en-GB"/>
              </w:rPr>
            </w:pPr>
            <w:r w:rsidRPr="00877089">
              <w:rPr>
                <w:color w:val="000000"/>
                <w:sz w:val="20"/>
                <w:lang w:eastAsia="en-GB"/>
              </w:rPr>
              <w:t> </w:t>
            </w:r>
          </w:p>
        </w:tc>
      </w:tr>
      <w:tr w:rsidR="005662DF" w:rsidRPr="00877089" w14:paraId="6FC2AB3F" w14:textId="77777777" w:rsidTr="001001BC">
        <w:trPr>
          <w:trHeight w:val="264"/>
        </w:trPr>
        <w:tc>
          <w:tcPr>
            <w:tcW w:w="4278" w:type="dxa"/>
            <w:tcBorders>
              <w:top w:val="nil"/>
              <w:left w:val="single" w:sz="4" w:space="0" w:color="auto"/>
              <w:bottom w:val="single" w:sz="4" w:space="0" w:color="auto"/>
              <w:right w:val="single" w:sz="4" w:space="0" w:color="auto"/>
            </w:tcBorders>
            <w:vAlign w:val="center"/>
          </w:tcPr>
          <w:p w14:paraId="6F34F710" w14:textId="41C9ABB1" w:rsidR="005662DF" w:rsidRPr="00877089" w:rsidRDefault="00206605" w:rsidP="00C778A1">
            <w:pPr>
              <w:overflowPunct/>
              <w:autoSpaceDE/>
              <w:autoSpaceDN/>
              <w:adjustRightInd/>
              <w:textAlignment w:val="auto"/>
              <w:rPr>
                <w:rFonts w:ascii="Century Gothic" w:hAnsi="Century Gothic"/>
                <w:color w:val="000000"/>
                <w:sz w:val="20"/>
                <w:lang w:eastAsia="en-GB"/>
              </w:rPr>
            </w:pPr>
            <w:r w:rsidRPr="00206605">
              <w:rPr>
                <w:rFonts w:ascii="Century Gothic" w:hAnsi="Century Gothic"/>
                <w:color w:val="000000"/>
                <w:sz w:val="20"/>
                <w:lang w:eastAsia="en-GB"/>
              </w:rPr>
              <w:t>Blackpool Borough Council</w:t>
            </w:r>
          </w:p>
        </w:tc>
        <w:tc>
          <w:tcPr>
            <w:tcW w:w="1048" w:type="dxa"/>
            <w:tcBorders>
              <w:top w:val="nil"/>
              <w:left w:val="nil"/>
              <w:bottom w:val="single" w:sz="4" w:space="0" w:color="auto"/>
              <w:right w:val="single" w:sz="4" w:space="0" w:color="auto"/>
            </w:tcBorders>
            <w:vAlign w:val="center"/>
          </w:tcPr>
          <w:p w14:paraId="5DF70271" w14:textId="3E49C6A4" w:rsidR="005662DF" w:rsidRPr="00B2070B" w:rsidRDefault="00206605" w:rsidP="00C778A1">
            <w:pPr>
              <w:overflowPunct/>
              <w:autoSpaceDE/>
              <w:autoSpaceDN/>
              <w:adjustRightInd/>
              <w:jc w:val="center"/>
              <w:textAlignment w:val="auto"/>
              <w:rPr>
                <w:rFonts w:ascii="Century Gothic" w:hAnsi="Century Gothic"/>
                <w:color w:val="000000"/>
                <w:sz w:val="20"/>
                <w:lang w:eastAsia="en-GB"/>
              </w:rPr>
            </w:pPr>
            <w:r w:rsidRPr="00B2070B">
              <w:rPr>
                <w:rFonts w:ascii="Century Gothic" w:hAnsi="Century Gothic"/>
                <w:color w:val="000000"/>
                <w:sz w:val="20"/>
                <w:lang w:eastAsia="en-GB"/>
              </w:rPr>
              <w:t>3000</w:t>
            </w:r>
          </w:p>
        </w:tc>
        <w:tc>
          <w:tcPr>
            <w:tcW w:w="758" w:type="dxa"/>
            <w:tcBorders>
              <w:top w:val="nil"/>
              <w:left w:val="nil"/>
              <w:bottom w:val="single" w:sz="4" w:space="0" w:color="auto"/>
              <w:right w:val="single" w:sz="4" w:space="0" w:color="auto"/>
            </w:tcBorders>
            <w:vAlign w:val="center"/>
          </w:tcPr>
          <w:p w14:paraId="68259CF6" w14:textId="00BDCB29" w:rsidR="005662DF" w:rsidRPr="00B2070B" w:rsidRDefault="00F33835" w:rsidP="00C778A1">
            <w:pPr>
              <w:overflowPunct/>
              <w:autoSpaceDE/>
              <w:autoSpaceDN/>
              <w:adjustRightInd/>
              <w:jc w:val="center"/>
              <w:textAlignment w:val="auto"/>
              <w:rPr>
                <w:rFonts w:ascii="Century Gothic" w:hAnsi="Century Gothic"/>
                <w:color w:val="000000"/>
                <w:sz w:val="20"/>
                <w:lang w:eastAsia="en-GB"/>
              </w:rPr>
            </w:pPr>
            <w:r w:rsidRPr="00B2070B">
              <w:rPr>
                <w:rFonts w:ascii="Century Gothic" w:hAnsi="Century Gothic"/>
                <w:color w:val="000000"/>
                <w:sz w:val="20"/>
                <w:lang w:eastAsia="en-GB"/>
              </w:rPr>
              <w:t>3000</w:t>
            </w:r>
          </w:p>
        </w:tc>
        <w:tc>
          <w:tcPr>
            <w:tcW w:w="1041" w:type="dxa"/>
            <w:tcBorders>
              <w:top w:val="nil"/>
              <w:left w:val="nil"/>
              <w:bottom w:val="single" w:sz="4" w:space="0" w:color="auto"/>
              <w:right w:val="single" w:sz="4" w:space="0" w:color="auto"/>
            </w:tcBorders>
            <w:vAlign w:val="center"/>
          </w:tcPr>
          <w:p w14:paraId="06038980" w14:textId="0C27A3BD" w:rsidR="005662DF" w:rsidRPr="00B2070B" w:rsidRDefault="00F33835" w:rsidP="00C778A1">
            <w:pPr>
              <w:overflowPunct/>
              <w:autoSpaceDE/>
              <w:autoSpaceDN/>
              <w:adjustRightInd/>
              <w:jc w:val="center"/>
              <w:textAlignment w:val="auto"/>
              <w:rPr>
                <w:rFonts w:ascii="Century Gothic" w:hAnsi="Century Gothic"/>
                <w:color w:val="000000"/>
                <w:sz w:val="20"/>
                <w:lang w:eastAsia="en-GB"/>
              </w:rPr>
            </w:pPr>
            <w:r w:rsidRPr="00B2070B">
              <w:rPr>
                <w:rFonts w:ascii="Century Gothic" w:hAnsi="Century Gothic"/>
                <w:color w:val="000000"/>
                <w:sz w:val="20"/>
                <w:lang w:eastAsia="en-GB"/>
              </w:rPr>
              <w:t>0</w:t>
            </w:r>
          </w:p>
        </w:tc>
        <w:tc>
          <w:tcPr>
            <w:tcW w:w="814" w:type="dxa"/>
            <w:tcBorders>
              <w:top w:val="nil"/>
              <w:left w:val="nil"/>
              <w:bottom w:val="single" w:sz="4" w:space="0" w:color="auto"/>
              <w:right w:val="single" w:sz="4" w:space="0" w:color="auto"/>
            </w:tcBorders>
            <w:vAlign w:val="center"/>
          </w:tcPr>
          <w:p w14:paraId="50BE97D7" w14:textId="67C133D8" w:rsidR="005662DF" w:rsidRPr="00B2070B" w:rsidRDefault="00F33835" w:rsidP="00C778A1">
            <w:pPr>
              <w:overflowPunct/>
              <w:autoSpaceDE/>
              <w:autoSpaceDN/>
              <w:adjustRightInd/>
              <w:jc w:val="center"/>
              <w:textAlignment w:val="auto"/>
              <w:rPr>
                <w:rFonts w:ascii="Century Gothic" w:hAnsi="Century Gothic"/>
                <w:color w:val="000000"/>
                <w:sz w:val="20"/>
                <w:lang w:eastAsia="en-GB"/>
              </w:rPr>
            </w:pPr>
            <w:r w:rsidRPr="00B2070B">
              <w:rPr>
                <w:rFonts w:ascii="Century Gothic" w:hAnsi="Century Gothic"/>
                <w:color w:val="000000"/>
                <w:sz w:val="20"/>
                <w:lang w:eastAsia="en-GB"/>
              </w:rPr>
              <w:t>0</w:t>
            </w:r>
          </w:p>
        </w:tc>
        <w:tc>
          <w:tcPr>
            <w:tcW w:w="1041" w:type="dxa"/>
            <w:tcBorders>
              <w:top w:val="nil"/>
              <w:left w:val="nil"/>
              <w:bottom w:val="single" w:sz="4" w:space="0" w:color="auto"/>
              <w:right w:val="single" w:sz="4" w:space="0" w:color="auto"/>
            </w:tcBorders>
            <w:vAlign w:val="center"/>
          </w:tcPr>
          <w:p w14:paraId="3AD3F09E" w14:textId="3E810FF7" w:rsidR="00F33835" w:rsidRPr="00B2070B" w:rsidRDefault="00F33835" w:rsidP="00F33835">
            <w:pPr>
              <w:overflowPunct/>
              <w:autoSpaceDE/>
              <w:autoSpaceDN/>
              <w:adjustRightInd/>
              <w:jc w:val="center"/>
              <w:textAlignment w:val="auto"/>
              <w:rPr>
                <w:rFonts w:ascii="Century Gothic" w:hAnsi="Century Gothic"/>
                <w:color w:val="000000"/>
                <w:sz w:val="20"/>
                <w:lang w:eastAsia="en-GB"/>
              </w:rPr>
            </w:pPr>
            <w:r w:rsidRPr="00B2070B">
              <w:rPr>
                <w:rFonts w:ascii="Century Gothic" w:hAnsi="Century Gothic"/>
                <w:color w:val="000000"/>
                <w:sz w:val="20"/>
                <w:lang w:eastAsia="en-GB"/>
              </w:rPr>
              <w:t>0</w:t>
            </w:r>
          </w:p>
        </w:tc>
      </w:tr>
      <w:tr w:rsidR="00C778A1" w:rsidRPr="00877089" w14:paraId="527D664C" w14:textId="77777777" w:rsidTr="001001BC">
        <w:trPr>
          <w:trHeight w:val="264"/>
        </w:trPr>
        <w:tc>
          <w:tcPr>
            <w:tcW w:w="4278" w:type="dxa"/>
            <w:tcBorders>
              <w:top w:val="nil"/>
              <w:left w:val="single" w:sz="4" w:space="0" w:color="auto"/>
              <w:bottom w:val="single" w:sz="4" w:space="0" w:color="auto"/>
              <w:right w:val="single" w:sz="4" w:space="0" w:color="auto"/>
            </w:tcBorders>
            <w:vAlign w:val="center"/>
            <w:hideMark/>
          </w:tcPr>
          <w:p w14:paraId="781B9BAC" w14:textId="77777777" w:rsidR="00C778A1" w:rsidRPr="00877089" w:rsidRDefault="00C778A1" w:rsidP="00C778A1">
            <w:pPr>
              <w:overflowPunct/>
              <w:autoSpaceDE/>
              <w:autoSpaceDN/>
              <w:adjustRightInd/>
              <w:textAlignment w:val="auto"/>
              <w:rPr>
                <w:rFonts w:ascii="Century Gothic" w:hAnsi="Century Gothic"/>
                <w:color w:val="000000"/>
                <w:sz w:val="20"/>
                <w:lang w:eastAsia="en-GB"/>
              </w:rPr>
            </w:pPr>
            <w:r w:rsidRPr="00877089">
              <w:rPr>
                <w:rFonts w:ascii="Century Gothic" w:hAnsi="Century Gothic"/>
                <w:color w:val="000000"/>
                <w:sz w:val="20"/>
                <w:lang w:eastAsia="en-GB"/>
              </w:rPr>
              <w:t> </w:t>
            </w:r>
          </w:p>
        </w:tc>
        <w:tc>
          <w:tcPr>
            <w:tcW w:w="1048" w:type="dxa"/>
            <w:tcBorders>
              <w:top w:val="nil"/>
              <w:left w:val="nil"/>
              <w:bottom w:val="single" w:sz="4" w:space="0" w:color="auto"/>
              <w:right w:val="single" w:sz="4" w:space="0" w:color="auto"/>
            </w:tcBorders>
            <w:vAlign w:val="center"/>
            <w:hideMark/>
          </w:tcPr>
          <w:p w14:paraId="563010E4" w14:textId="77777777" w:rsidR="00C778A1" w:rsidRPr="00B2070B" w:rsidRDefault="00C778A1" w:rsidP="00C778A1">
            <w:pPr>
              <w:overflowPunct/>
              <w:autoSpaceDE/>
              <w:autoSpaceDN/>
              <w:adjustRightInd/>
              <w:jc w:val="center"/>
              <w:textAlignment w:val="auto"/>
              <w:rPr>
                <w:rFonts w:ascii="Century Gothic" w:hAnsi="Century Gothic"/>
                <w:color w:val="000000"/>
                <w:sz w:val="20"/>
                <w:lang w:eastAsia="en-GB"/>
              </w:rPr>
            </w:pPr>
            <w:r w:rsidRPr="00B2070B">
              <w:rPr>
                <w:rFonts w:ascii="Century Gothic" w:hAnsi="Century Gothic"/>
                <w:color w:val="000000"/>
                <w:sz w:val="20"/>
                <w:lang w:eastAsia="en-GB"/>
              </w:rPr>
              <w:t> </w:t>
            </w:r>
          </w:p>
        </w:tc>
        <w:tc>
          <w:tcPr>
            <w:tcW w:w="758" w:type="dxa"/>
            <w:tcBorders>
              <w:top w:val="nil"/>
              <w:left w:val="nil"/>
              <w:bottom w:val="single" w:sz="4" w:space="0" w:color="auto"/>
              <w:right w:val="single" w:sz="4" w:space="0" w:color="auto"/>
            </w:tcBorders>
            <w:vAlign w:val="center"/>
            <w:hideMark/>
          </w:tcPr>
          <w:p w14:paraId="0D04DAF7" w14:textId="77777777" w:rsidR="00C778A1" w:rsidRPr="00B2070B" w:rsidRDefault="00C778A1" w:rsidP="00C778A1">
            <w:pPr>
              <w:overflowPunct/>
              <w:autoSpaceDE/>
              <w:autoSpaceDN/>
              <w:adjustRightInd/>
              <w:jc w:val="center"/>
              <w:textAlignment w:val="auto"/>
              <w:rPr>
                <w:rFonts w:ascii="Century Gothic" w:hAnsi="Century Gothic"/>
                <w:color w:val="000000"/>
                <w:sz w:val="20"/>
                <w:lang w:eastAsia="en-GB"/>
              </w:rPr>
            </w:pPr>
            <w:r w:rsidRPr="00B2070B">
              <w:rPr>
                <w:rFonts w:ascii="Century Gothic" w:hAnsi="Century Gothic"/>
                <w:color w:val="000000"/>
                <w:sz w:val="20"/>
                <w:lang w:eastAsia="en-GB"/>
              </w:rPr>
              <w:t> </w:t>
            </w:r>
          </w:p>
        </w:tc>
        <w:tc>
          <w:tcPr>
            <w:tcW w:w="1041" w:type="dxa"/>
            <w:tcBorders>
              <w:top w:val="nil"/>
              <w:left w:val="nil"/>
              <w:bottom w:val="single" w:sz="4" w:space="0" w:color="auto"/>
              <w:right w:val="single" w:sz="4" w:space="0" w:color="auto"/>
            </w:tcBorders>
            <w:vAlign w:val="center"/>
            <w:hideMark/>
          </w:tcPr>
          <w:p w14:paraId="0E50EAEF" w14:textId="77777777" w:rsidR="00C778A1" w:rsidRPr="00B2070B" w:rsidRDefault="00C778A1" w:rsidP="00C778A1">
            <w:pPr>
              <w:overflowPunct/>
              <w:autoSpaceDE/>
              <w:autoSpaceDN/>
              <w:adjustRightInd/>
              <w:jc w:val="center"/>
              <w:textAlignment w:val="auto"/>
              <w:rPr>
                <w:rFonts w:ascii="Century Gothic" w:hAnsi="Century Gothic"/>
                <w:color w:val="000000"/>
                <w:sz w:val="20"/>
                <w:lang w:eastAsia="en-GB"/>
              </w:rPr>
            </w:pPr>
            <w:r w:rsidRPr="00B2070B">
              <w:rPr>
                <w:rFonts w:ascii="Century Gothic" w:hAnsi="Century Gothic"/>
                <w:color w:val="000000"/>
                <w:sz w:val="20"/>
                <w:lang w:eastAsia="en-GB"/>
              </w:rPr>
              <w:t> </w:t>
            </w:r>
          </w:p>
        </w:tc>
        <w:tc>
          <w:tcPr>
            <w:tcW w:w="814" w:type="dxa"/>
            <w:tcBorders>
              <w:top w:val="nil"/>
              <w:left w:val="nil"/>
              <w:bottom w:val="single" w:sz="4" w:space="0" w:color="auto"/>
              <w:right w:val="single" w:sz="4" w:space="0" w:color="auto"/>
            </w:tcBorders>
            <w:vAlign w:val="center"/>
            <w:hideMark/>
          </w:tcPr>
          <w:p w14:paraId="515184F3" w14:textId="77777777" w:rsidR="00C778A1" w:rsidRPr="00B2070B" w:rsidRDefault="00C778A1" w:rsidP="00C778A1">
            <w:pPr>
              <w:overflowPunct/>
              <w:autoSpaceDE/>
              <w:autoSpaceDN/>
              <w:adjustRightInd/>
              <w:jc w:val="center"/>
              <w:textAlignment w:val="auto"/>
              <w:rPr>
                <w:rFonts w:ascii="Century Gothic" w:hAnsi="Century Gothic"/>
                <w:color w:val="000000"/>
                <w:sz w:val="20"/>
                <w:lang w:eastAsia="en-GB"/>
              </w:rPr>
            </w:pPr>
            <w:r w:rsidRPr="00B2070B">
              <w:rPr>
                <w:rFonts w:ascii="Century Gothic" w:hAnsi="Century Gothic"/>
                <w:color w:val="000000"/>
                <w:sz w:val="20"/>
                <w:lang w:eastAsia="en-GB"/>
              </w:rPr>
              <w:t> </w:t>
            </w:r>
          </w:p>
        </w:tc>
        <w:tc>
          <w:tcPr>
            <w:tcW w:w="1041" w:type="dxa"/>
            <w:tcBorders>
              <w:top w:val="nil"/>
              <w:left w:val="nil"/>
              <w:bottom w:val="single" w:sz="4" w:space="0" w:color="auto"/>
              <w:right w:val="single" w:sz="4" w:space="0" w:color="auto"/>
            </w:tcBorders>
            <w:vAlign w:val="center"/>
            <w:hideMark/>
          </w:tcPr>
          <w:p w14:paraId="3F664BF9" w14:textId="77777777" w:rsidR="00C778A1" w:rsidRPr="00B2070B" w:rsidRDefault="00C778A1" w:rsidP="00C778A1">
            <w:pPr>
              <w:overflowPunct/>
              <w:autoSpaceDE/>
              <w:autoSpaceDN/>
              <w:adjustRightInd/>
              <w:jc w:val="center"/>
              <w:textAlignment w:val="auto"/>
              <w:rPr>
                <w:rFonts w:ascii="Century Gothic" w:hAnsi="Century Gothic"/>
                <w:color w:val="000000"/>
                <w:sz w:val="20"/>
                <w:lang w:eastAsia="en-GB"/>
              </w:rPr>
            </w:pPr>
            <w:r w:rsidRPr="00B2070B">
              <w:rPr>
                <w:rFonts w:ascii="Century Gothic" w:hAnsi="Century Gothic"/>
                <w:color w:val="000000"/>
                <w:sz w:val="20"/>
                <w:lang w:eastAsia="en-GB"/>
              </w:rPr>
              <w:t> </w:t>
            </w:r>
          </w:p>
        </w:tc>
      </w:tr>
      <w:tr w:rsidR="00C778A1" w:rsidRPr="00877089" w14:paraId="27B63C27" w14:textId="77777777" w:rsidTr="001001BC">
        <w:trPr>
          <w:trHeight w:val="264"/>
        </w:trPr>
        <w:tc>
          <w:tcPr>
            <w:tcW w:w="4278" w:type="dxa"/>
            <w:tcBorders>
              <w:top w:val="nil"/>
              <w:left w:val="single" w:sz="4" w:space="0" w:color="auto"/>
              <w:bottom w:val="single" w:sz="4" w:space="0" w:color="auto"/>
              <w:right w:val="single" w:sz="4" w:space="0" w:color="auto"/>
            </w:tcBorders>
            <w:vAlign w:val="center"/>
            <w:hideMark/>
          </w:tcPr>
          <w:p w14:paraId="2FCA5F75" w14:textId="77777777" w:rsidR="00C778A1" w:rsidRPr="00877089" w:rsidRDefault="00C778A1" w:rsidP="00C778A1">
            <w:pPr>
              <w:overflowPunct/>
              <w:autoSpaceDE/>
              <w:autoSpaceDN/>
              <w:adjustRightInd/>
              <w:textAlignment w:val="auto"/>
              <w:rPr>
                <w:rFonts w:ascii="Century Gothic" w:hAnsi="Century Gothic"/>
                <w:b/>
                <w:bCs/>
                <w:color w:val="000000"/>
                <w:sz w:val="20"/>
                <w:u w:val="single"/>
                <w:lang w:eastAsia="en-GB"/>
              </w:rPr>
            </w:pPr>
            <w:r w:rsidRPr="00877089">
              <w:rPr>
                <w:rFonts w:ascii="Century Gothic" w:hAnsi="Century Gothic"/>
                <w:b/>
                <w:bCs/>
                <w:color w:val="000000"/>
                <w:sz w:val="20"/>
                <w:u w:val="single"/>
                <w:lang w:eastAsia="en-GB"/>
              </w:rPr>
              <w:t>UK Banks &amp; Building Societies</w:t>
            </w:r>
          </w:p>
        </w:tc>
        <w:tc>
          <w:tcPr>
            <w:tcW w:w="1048" w:type="dxa"/>
            <w:tcBorders>
              <w:top w:val="nil"/>
              <w:left w:val="nil"/>
              <w:bottom w:val="single" w:sz="4" w:space="0" w:color="auto"/>
              <w:right w:val="single" w:sz="4" w:space="0" w:color="auto"/>
            </w:tcBorders>
            <w:vAlign w:val="center"/>
            <w:hideMark/>
          </w:tcPr>
          <w:p w14:paraId="01BCC9EC" w14:textId="77777777" w:rsidR="00C778A1" w:rsidRPr="00B2070B" w:rsidRDefault="00C778A1" w:rsidP="00C778A1">
            <w:pPr>
              <w:overflowPunct/>
              <w:autoSpaceDE/>
              <w:autoSpaceDN/>
              <w:adjustRightInd/>
              <w:textAlignment w:val="auto"/>
              <w:rPr>
                <w:color w:val="000000"/>
                <w:sz w:val="20"/>
                <w:lang w:eastAsia="en-GB"/>
              </w:rPr>
            </w:pPr>
            <w:r w:rsidRPr="00B2070B">
              <w:rPr>
                <w:color w:val="000000"/>
                <w:sz w:val="20"/>
                <w:lang w:eastAsia="en-GB"/>
              </w:rPr>
              <w:t> </w:t>
            </w:r>
          </w:p>
        </w:tc>
        <w:tc>
          <w:tcPr>
            <w:tcW w:w="758" w:type="dxa"/>
            <w:tcBorders>
              <w:top w:val="nil"/>
              <w:left w:val="nil"/>
              <w:bottom w:val="single" w:sz="4" w:space="0" w:color="auto"/>
              <w:right w:val="single" w:sz="4" w:space="0" w:color="auto"/>
            </w:tcBorders>
            <w:vAlign w:val="center"/>
            <w:hideMark/>
          </w:tcPr>
          <w:p w14:paraId="429B21F9" w14:textId="77777777" w:rsidR="00C778A1" w:rsidRPr="00B2070B" w:rsidRDefault="00C778A1" w:rsidP="00C778A1">
            <w:pPr>
              <w:overflowPunct/>
              <w:autoSpaceDE/>
              <w:autoSpaceDN/>
              <w:adjustRightInd/>
              <w:textAlignment w:val="auto"/>
              <w:rPr>
                <w:color w:val="000000"/>
                <w:sz w:val="20"/>
                <w:lang w:eastAsia="en-GB"/>
              </w:rPr>
            </w:pPr>
            <w:r w:rsidRPr="00B2070B">
              <w:rPr>
                <w:color w:val="000000"/>
                <w:sz w:val="20"/>
                <w:lang w:eastAsia="en-GB"/>
              </w:rPr>
              <w:t> </w:t>
            </w:r>
          </w:p>
        </w:tc>
        <w:tc>
          <w:tcPr>
            <w:tcW w:w="1041" w:type="dxa"/>
            <w:tcBorders>
              <w:top w:val="nil"/>
              <w:left w:val="nil"/>
              <w:bottom w:val="single" w:sz="4" w:space="0" w:color="auto"/>
              <w:right w:val="single" w:sz="4" w:space="0" w:color="auto"/>
            </w:tcBorders>
            <w:vAlign w:val="center"/>
            <w:hideMark/>
          </w:tcPr>
          <w:p w14:paraId="547332FC" w14:textId="77777777" w:rsidR="00C778A1" w:rsidRPr="00B2070B" w:rsidRDefault="00C778A1" w:rsidP="00C778A1">
            <w:pPr>
              <w:overflowPunct/>
              <w:autoSpaceDE/>
              <w:autoSpaceDN/>
              <w:adjustRightInd/>
              <w:textAlignment w:val="auto"/>
              <w:rPr>
                <w:color w:val="000000"/>
                <w:sz w:val="20"/>
                <w:lang w:eastAsia="en-GB"/>
              </w:rPr>
            </w:pPr>
            <w:r w:rsidRPr="00B2070B">
              <w:rPr>
                <w:color w:val="000000"/>
                <w:sz w:val="20"/>
                <w:lang w:eastAsia="en-GB"/>
              </w:rPr>
              <w:t> </w:t>
            </w:r>
          </w:p>
        </w:tc>
        <w:tc>
          <w:tcPr>
            <w:tcW w:w="814" w:type="dxa"/>
            <w:tcBorders>
              <w:top w:val="nil"/>
              <w:left w:val="nil"/>
              <w:bottom w:val="single" w:sz="4" w:space="0" w:color="auto"/>
              <w:right w:val="single" w:sz="4" w:space="0" w:color="auto"/>
            </w:tcBorders>
            <w:vAlign w:val="center"/>
            <w:hideMark/>
          </w:tcPr>
          <w:p w14:paraId="6277E31C" w14:textId="77777777" w:rsidR="00C778A1" w:rsidRPr="00B2070B" w:rsidRDefault="00C778A1" w:rsidP="00C778A1">
            <w:pPr>
              <w:overflowPunct/>
              <w:autoSpaceDE/>
              <w:autoSpaceDN/>
              <w:adjustRightInd/>
              <w:textAlignment w:val="auto"/>
              <w:rPr>
                <w:color w:val="000000"/>
                <w:sz w:val="20"/>
                <w:lang w:eastAsia="en-GB"/>
              </w:rPr>
            </w:pPr>
            <w:r w:rsidRPr="00B2070B">
              <w:rPr>
                <w:color w:val="000000"/>
                <w:sz w:val="20"/>
                <w:lang w:eastAsia="en-GB"/>
              </w:rPr>
              <w:t> </w:t>
            </w:r>
          </w:p>
        </w:tc>
        <w:tc>
          <w:tcPr>
            <w:tcW w:w="1041" w:type="dxa"/>
            <w:tcBorders>
              <w:top w:val="nil"/>
              <w:left w:val="nil"/>
              <w:bottom w:val="single" w:sz="4" w:space="0" w:color="auto"/>
              <w:right w:val="single" w:sz="4" w:space="0" w:color="auto"/>
            </w:tcBorders>
            <w:vAlign w:val="center"/>
            <w:hideMark/>
          </w:tcPr>
          <w:p w14:paraId="2C5082CA" w14:textId="77777777" w:rsidR="00C778A1" w:rsidRPr="00B2070B" w:rsidRDefault="00C778A1" w:rsidP="00C778A1">
            <w:pPr>
              <w:overflowPunct/>
              <w:autoSpaceDE/>
              <w:autoSpaceDN/>
              <w:adjustRightInd/>
              <w:textAlignment w:val="auto"/>
              <w:rPr>
                <w:color w:val="000000"/>
                <w:sz w:val="20"/>
                <w:lang w:eastAsia="en-GB"/>
              </w:rPr>
            </w:pPr>
            <w:r w:rsidRPr="00B2070B">
              <w:rPr>
                <w:color w:val="000000"/>
                <w:sz w:val="20"/>
                <w:lang w:eastAsia="en-GB"/>
              </w:rPr>
              <w:t> </w:t>
            </w:r>
          </w:p>
        </w:tc>
      </w:tr>
      <w:tr w:rsidR="00C778A1" w:rsidRPr="00877089" w14:paraId="28497475" w14:textId="77777777" w:rsidTr="001001BC">
        <w:trPr>
          <w:trHeight w:val="264"/>
        </w:trPr>
        <w:tc>
          <w:tcPr>
            <w:tcW w:w="4278" w:type="dxa"/>
            <w:tcBorders>
              <w:top w:val="nil"/>
              <w:left w:val="single" w:sz="4" w:space="0" w:color="auto"/>
              <w:bottom w:val="single" w:sz="4" w:space="0" w:color="auto"/>
              <w:right w:val="single" w:sz="4" w:space="0" w:color="auto"/>
            </w:tcBorders>
            <w:vAlign w:val="center"/>
            <w:hideMark/>
          </w:tcPr>
          <w:p w14:paraId="5A05F1A4" w14:textId="77777777" w:rsidR="00C778A1" w:rsidRPr="00877089" w:rsidRDefault="00C778A1" w:rsidP="00C778A1">
            <w:pPr>
              <w:overflowPunct/>
              <w:autoSpaceDE/>
              <w:autoSpaceDN/>
              <w:adjustRightInd/>
              <w:textAlignment w:val="auto"/>
              <w:rPr>
                <w:rFonts w:ascii="Century Gothic" w:hAnsi="Century Gothic"/>
                <w:color w:val="000000"/>
                <w:sz w:val="20"/>
                <w:lang w:eastAsia="en-GB"/>
              </w:rPr>
            </w:pPr>
            <w:r w:rsidRPr="00877089">
              <w:rPr>
                <w:rFonts w:ascii="Century Gothic" w:hAnsi="Century Gothic"/>
                <w:color w:val="000000"/>
                <w:sz w:val="20"/>
                <w:lang w:eastAsia="en-GB"/>
              </w:rPr>
              <w:t> </w:t>
            </w:r>
          </w:p>
        </w:tc>
        <w:tc>
          <w:tcPr>
            <w:tcW w:w="1048" w:type="dxa"/>
            <w:tcBorders>
              <w:top w:val="nil"/>
              <w:left w:val="nil"/>
              <w:bottom w:val="single" w:sz="4" w:space="0" w:color="auto"/>
              <w:right w:val="single" w:sz="4" w:space="0" w:color="auto"/>
            </w:tcBorders>
            <w:vAlign w:val="center"/>
            <w:hideMark/>
          </w:tcPr>
          <w:p w14:paraId="31141564" w14:textId="77777777" w:rsidR="00C778A1" w:rsidRPr="00B2070B" w:rsidRDefault="00C778A1" w:rsidP="00C778A1">
            <w:pPr>
              <w:overflowPunct/>
              <w:autoSpaceDE/>
              <w:autoSpaceDN/>
              <w:adjustRightInd/>
              <w:jc w:val="center"/>
              <w:textAlignment w:val="auto"/>
              <w:rPr>
                <w:rFonts w:ascii="Century Gothic" w:hAnsi="Century Gothic"/>
                <w:color w:val="000000"/>
                <w:sz w:val="20"/>
                <w:lang w:eastAsia="en-GB"/>
              </w:rPr>
            </w:pPr>
            <w:r w:rsidRPr="00B2070B">
              <w:rPr>
                <w:rFonts w:ascii="Century Gothic" w:hAnsi="Century Gothic"/>
                <w:color w:val="000000"/>
                <w:sz w:val="20"/>
                <w:lang w:eastAsia="en-GB"/>
              </w:rPr>
              <w:t> </w:t>
            </w:r>
          </w:p>
        </w:tc>
        <w:tc>
          <w:tcPr>
            <w:tcW w:w="758" w:type="dxa"/>
            <w:tcBorders>
              <w:top w:val="nil"/>
              <w:left w:val="nil"/>
              <w:bottom w:val="single" w:sz="4" w:space="0" w:color="auto"/>
              <w:right w:val="single" w:sz="4" w:space="0" w:color="auto"/>
            </w:tcBorders>
            <w:vAlign w:val="center"/>
            <w:hideMark/>
          </w:tcPr>
          <w:p w14:paraId="6A857DFC" w14:textId="77777777" w:rsidR="00C778A1" w:rsidRPr="00B2070B" w:rsidRDefault="00C778A1" w:rsidP="00C778A1">
            <w:pPr>
              <w:overflowPunct/>
              <w:autoSpaceDE/>
              <w:autoSpaceDN/>
              <w:adjustRightInd/>
              <w:jc w:val="center"/>
              <w:textAlignment w:val="auto"/>
              <w:rPr>
                <w:rFonts w:ascii="Century Gothic" w:hAnsi="Century Gothic"/>
                <w:color w:val="000000"/>
                <w:sz w:val="20"/>
                <w:lang w:eastAsia="en-GB"/>
              </w:rPr>
            </w:pPr>
            <w:r w:rsidRPr="00B2070B">
              <w:rPr>
                <w:rFonts w:ascii="Century Gothic" w:hAnsi="Century Gothic"/>
                <w:color w:val="000000"/>
                <w:sz w:val="20"/>
                <w:lang w:eastAsia="en-GB"/>
              </w:rPr>
              <w:t> </w:t>
            </w:r>
          </w:p>
        </w:tc>
        <w:tc>
          <w:tcPr>
            <w:tcW w:w="1041" w:type="dxa"/>
            <w:tcBorders>
              <w:top w:val="nil"/>
              <w:left w:val="nil"/>
              <w:bottom w:val="single" w:sz="4" w:space="0" w:color="auto"/>
              <w:right w:val="single" w:sz="4" w:space="0" w:color="auto"/>
            </w:tcBorders>
            <w:vAlign w:val="center"/>
            <w:hideMark/>
          </w:tcPr>
          <w:p w14:paraId="1E3F1287" w14:textId="77777777" w:rsidR="00C778A1" w:rsidRPr="00B2070B" w:rsidRDefault="00C778A1" w:rsidP="00C778A1">
            <w:pPr>
              <w:overflowPunct/>
              <w:autoSpaceDE/>
              <w:autoSpaceDN/>
              <w:adjustRightInd/>
              <w:jc w:val="center"/>
              <w:textAlignment w:val="auto"/>
              <w:rPr>
                <w:rFonts w:ascii="Century Gothic" w:hAnsi="Century Gothic"/>
                <w:color w:val="000000"/>
                <w:sz w:val="20"/>
                <w:lang w:eastAsia="en-GB"/>
              </w:rPr>
            </w:pPr>
            <w:r w:rsidRPr="00B2070B">
              <w:rPr>
                <w:rFonts w:ascii="Century Gothic" w:hAnsi="Century Gothic"/>
                <w:color w:val="000000"/>
                <w:sz w:val="20"/>
                <w:lang w:eastAsia="en-GB"/>
              </w:rPr>
              <w:t> </w:t>
            </w:r>
          </w:p>
        </w:tc>
        <w:tc>
          <w:tcPr>
            <w:tcW w:w="814" w:type="dxa"/>
            <w:tcBorders>
              <w:top w:val="nil"/>
              <w:left w:val="nil"/>
              <w:bottom w:val="single" w:sz="4" w:space="0" w:color="auto"/>
              <w:right w:val="single" w:sz="4" w:space="0" w:color="auto"/>
            </w:tcBorders>
            <w:vAlign w:val="center"/>
            <w:hideMark/>
          </w:tcPr>
          <w:p w14:paraId="74B680AF" w14:textId="77777777" w:rsidR="00C778A1" w:rsidRPr="00B2070B" w:rsidRDefault="00C778A1" w:rsidP="00C778A1">
            <w:pPr>
              <w:overflowPunct/>
              <w:autoSpaceDE/>
              <w:autoSpaceDN/>
              <w:adjustRightInd/>
              <w:jc w:val="center"/>
              <w:textAlignment w:val="auto"/>
              <w:rPr>
                <w:rFonts w:ascii="Century Gothic" w:hAnsi="Century Gothic"/>
                <w:color w:val="000000"/>
                <w:sz w:val="20"/>
                <w:lang w:eastAsia="en-GB"/>
              </w:rPr>
            </w:pPr>
            <w:r w:rsidRPr="00B2070B">
              <w:rPr>
                <w:rFonts w:ascii="Century Gothic" w:hAnsi="Century Gothic"/>
                <w:color w:val="000000"/>
                <w:sz w:val="20"/>
                <w:lang w:eastAsia="en-GB"/>
              </w:rPr>
              <w:t> </w:t>
            </w:r>
          </w:p>
        </w:tc>
        <w:tc>
          <w:tcPr>
            <w:tcW w:w="1041" w:type="dxa"/>
            <w:tcBorders>
              <w:top w:val="nil"/>
              <w:left w:val="nil"/>
              <w:bottom w:val="single" w:sz="4" w:space="0" w:color="auto"/>
              <w:right w:val="single" w:sz="4" w:space="0" w:color="auto"/>
            </w:tcBorders>
            <w:vAlign w:val="center"/>
            <w:hideMark/>
          </w:tcPr>
          <w:p w14:paraId="1873A9E5" w14:textId="77777777" w:rsidR="00C778A1" w:rsidRPr="00B2070B" w:rsidRDefault="00C778A1" w:rsidP="00C778A1">
            <w:pPr>
              <w:overflowPunct/>
              <w:autoSpaceDE/>
              <w:autoSpaceDN/>
              <w:adjustRightInd/>
              <w:jc w:val="center"/>
              <w:textAlignment w:val="auto"/>
              <w:rPr>
                <w:rFonts w:ascii="Century Gothic" w:hAnsi="Century Gothic"/>
                <w:color w:val="000000"/>
                <w:sz w:val="20"/>
                <w:lang w:eastAsia="en-GB"/>
              </w:rPr>
            </w:pPr>
            <w:r w:rsidRPr="00B2070B">
              <w:rPr>
                <w:rFonts w:ascii="Century Gothic" w:hAnsi="Century Gothic"/>
                <w:color w:val="000000"/>
                <w:sz w:val="20"/>
                <w:lang w:eastAsia="en-GB"/>
              </w:rPr>
              <w:t> </w:t>
            </w:r>
          </w:p>
        </w:tc>
      </w:tr>
      <w:tr w:rsidR="00C778A1" w:rsidRPr="00877089" w14:paraId="2F294C41" w14:textId="77777777" w:rsidTr="001001BC">
        <w:trPr>
          <w:trHeight w:val="264"/>
        </w:trPr>
        <w:tc>
          <w:tcPr>
            <w:tcW w:w="4278" w:type="dxa"/>
            <w:tcBorders>
              <w:top w:val="nil"/>
              <w:left w:val="single" w:sz="4" w:space="0" w:color="auto"/>
              <w:bottom w:val="single" w:sz="4" w:space="0" w:color="auto"/>
              <w:right w:val="single" w:sz="4" w:space="0" w:color="auto"/>
            </w:tcBorders>
            <w:vAlign w:val="center"/>
            <w:hideMark/>
          </w:tcPr>
          <w:p w14:paraId="2505842C" w14:textId="77777777" w:rsidR="00C778A1" w:rsidRPr="00877089" w:rsidRDefault="00C778A1" w:rsidP="00C778A1">
            <w:pPr>
              <w:overflowPunct/>
              <w:autoSpaceDE/>
              <w:autoSpaceDN/>
              <w:adjustRightInd/>
              <w:textAlignment w:val="auto"/>
              <w:rPr>
                <w:rFonts w:ascii="Century Gothic" w:hAnsi="Century Gothic"/>
                <w:b/>
                <w:bCs/>
                <w:color w:val="000000"/>
                <w:sz w:val="20"/>
                <w:u w:val="single"/>
                <w:lang w:eastAsia="en-GB"/>
              </w:rPr>
            </w:pPr>
            <w:r w:rsidRPr="00877089">
              <w:rPr>
                <w:rFonts w:ascii="Century Gothic" w:hAnsi="Century Gothic"/>
                <w:b/>
                <w:bCs/>
                <w:color w:val="000000"/>
                <w:sz w:val="20"/>
                <w:u w:val="single"/>
                <w:lang w:eastAsia="en-GB"/>
              </w:rPr>
              <w:t>UK Money Market Funds</w:t>
            </w:r>
          </w:p>
        </w:tc>
        <w:tc>
          <w:tcPr>
            <w:tcW w:w="1048" w:type="dxa"/>
            <w:tcBorders>
              <w:top w:val="nil"/>
              <w:left w:val="nil"/>
              <w:bottom w:val="single" w:sz="4" w:space="0" w:color="auto"/>
              <w:right w:val="single" w:sz="4" w:space="0" w:color="auto"/>
            </w:tcBorders>
            <w:vAlign w:val="center"/>
            <w:hideMark/>
          </w:tcPr>
          <w:p w14:paraId="5FAC5364" w14:textId="77777777" w:rsidR="00C778A1" w:rsidRPr="00B2070B" w:rsidRDefault="00C778A1" w:rsidP="00C778A1">
            <w:pPr>
              <w:overflowPunct/>
              <w:autoSpaceDE/>
              <w:autoSpaceDN/>
              <w:adjustRightInd/>
              <w:textAlignment w:val="auto"/>
              <w:rPr>
                <w:color w:val="000000"/>
                <w:sz w:val="20"/>
                <w:lang w:eastAsia="en-GB"/>
              </w:rPr>
            </w:pPr>
            <w:r w:rsidRPr="00B2070B">
              <w:rPr>
                <w:color w:val="000000"/>
                <w:sz w:val="20"/>
                <w:lang w:eastAsia="en-GB"/>
              </w:rPr>
              <w:t> </w:t>
            </w:r>
          </w:p>
        </w:tc>
        <w:tc>
          <w:tcPr>
            <w:tcW w:w="758" w:type="dxa"/>
            <w:tcBorders>
              <w:top w:val="nil"/>
              <w:left w:val="nil"/>
              <w:bottom w:val="single" w:sz="4" w:space="0" w:color="auto"/>
              <w:right w:val="single" w:sz="4" w:space="0" w:color="auto"/>
            </w:tcBorders>
            <w:vAlign w:val="center"/>
            <w:hideMark/>
          </w:tcPr>
          <w:p w14:paraId="71080123" w14:textId="77777777" w:rsidR="00C778A1" w:rsidRPr="00B2070B" w:rsidRDefault="00C778A1" w:rsidP="00C778A1">
            <w:pPr>
              <w:overflowPunct/>
              <w:autoSpaceDE/>
              <w:autoSpaceDN/>
              <w:adjustRightInd/>
              <w:textAlignment w:val="auto"/>
              <w:rPr>
                <w:color w:val="000000"/>
                <w:sz w:val="20"/>
                <w:lang w:eastAsia="en-GB"/>
              </w:rPr>
            </w:pPr>
            <w:r w:rsidRPr="00B2070B">
              <w:rPr>
                <w:color w:val="000000"/>
                <w:sz w:val="20"/>
                <w:lang w:eastAsia="en-GB"/>
              </w:rPr>
              <w:t> </w:t>
            </w:r>
          </w:p>
        </w:tc>
        <w:tc>
          <w:tcPr>
            <w:tcW w:w="1041" w:type="dxa"/>
            <w:tcBorders>
              <w:top w:val="nil"/>
              <w:left w:val="nil"/>
              <w:bottom w:val="single" w:sz="4" w:space="0" w:color="auto"/>
              <w:right w:val="single" w:sz="4" w:space="0" w:color="auto"/>
            </w:tcBorders>
            <w:vAlign w:val="center"/>
            <w:hideMark/>
          </w:tcPr>
          <w:p w14:paraId="5B208570" w14:textId="77777777" w:rsidR="00C778A1" w:rsidRPr="00B2070B" w:rsidRDefault="00C778A1" w:rsidP="00C778A1">
            <w:pPr>
              <w:overflowPunct/>
              <w:autoSpaceDE/>
              <w:autoSpaceDN/>
              <w:adjustRightInd/>
              <w:textAlignment w:val="auto"/>
              <w:rPr>
                <w:color w:val="000000"/>
                <w:sz w:val="20"/>
                <w:lang w:eastAsia="en-GB"/>
              </w:rPr>
            </w:pPr>
            <w:r w:rsidRPr="00B2070B">
              <w:rPr>
                <w:color w:val="000000"/>
                <w:sz w:val="20"/>
                <w:lang w:eastAsia="en-GB"/>
              </w:rPr>
              <w:t> </w:t>
            </w:r>
          </w:p>
        </w:tc>
        <w:tc>
          <w:tcPr>
            <w:tcW w:w="814" w:type="dxa"/>
            <w:tcBorders>
              <w:top w:val="nil"/>
              <w:left w:val="nil"/>
              <w:bottom w:val="single" w:sz="4" w:space="0" w:color="auto"/>
              <w:right w:val="single" w:sz="4" w:space="0" w:color="auto"/>
            </w:tcBorders>
            <w:vAlign w:val="center"/>
            <w:hideMark/>
          </w:tcPr>
          <w:p w14:paraId="09ABFEEB" w14:textId="77777777" w:rsidR="00C778A1" w:rsidRPr="00B2070B" w:rsidRDefault="00C778A1" w:rsidP="00C778A1">
            <w:pPr>
              <w:overflowPunct/>
              <w:autoSpaceDE/>
              <w:autoSpaceDN/>
              <w:adjustRightInd/>
              <w:textAlignment w:val="auto"/>
              <w:rPr>
                <w:color w:val="000000"/>
                <w:sz w:val="20"/>
                <w:lang w:eastAsia="en-GB"/>
              </w:rPr>
            </w:pPr>
            <w:r w:rsidRPr="00B2070B">
              <w:rPr>
                <w:color w:val="000000"/>
                <w:sz w:val="20"/>
                <w:lang w:eastAsia="en-GB"/>
              </w:rPr>
              <w:t> </w:t>
            </w:r>
          </w:p>
        </w:tc>
        <w:tc>
          <w:tcPr>
            <w:tcW w:w="1041" w:type="dxa"/>
            <w:tcBorders>
              <w:top w:val="nil"/>
              <w:left w:val="nil"/>
              <w:bottom w:val="single" w:sz="4" w:space="0" w:color="auto"/>
              <w:right w:val="single" w:sz="4" w:space="0" w:color="auto"/>
            </w:tcBorders>
            <w:vAlign w:val="center"/>
            <w:hideMark/>
          </w:tcPr>
          <w:p w14:paraId="265F400F" w14:textId="77777777" w:rsidR="00C778A1" w:rsidRPr="00B2070B" w:rsidRDefault="00C778A1" w:rsidP="00C778A1">
            <w:pPr>
              <w:overflowPunct/>
              <w:autoSpaceDE/>
              <w:autoSpaceDN/>
              <w:adjustRightInd/>
              <w:textAlignment w:val="auto"/>
              <w:rPr>
                <w:color w:val="000000"/>
                <w:sz w:val="20"/>
                <w:lang w:eastAsia="en-GB"/>
              </w:rPr>
            </w:pPr>
            <w:r w:rsidRPr="00B2070B">
              <w:rPr>
                <w:color w:val="000000"/>
                <w:sz w:val="20"/>
                <w:lang w:eastAsia="en-GB"/>
              </w:rPr>
              <w:t> </w:t>
            </w:r>
          </w:p>
        </w:tc>
      </w:tr>
      <w:tr w:rsidR="00C778A1" w:rsidRPr="00877089" w14:paraId="56FB4716" w14:textId="77777777" w:rsidTr="001001BC">
        <w:trPr>
          <w:trHeight w:val="264"/>
        </w:trPr>
        <w:tc>
          <w:tcPr>
            <w:tcW w:w="4278" w:type="dxa"/>
            <w:tcBorders>
              <w:top w:val="nil"/>
              <w:left w:val="single" w:sz="4" w:space="0" w:color="auto"/>
              <w:bottom w:val="single" w:sz="4" w:space="0" w:color="auto"/>
              <w:right w:val="single" w:sz="4" w:space="0" w:color="auto"/>
            </w:tcBorders>
            <w:vAlign w:val="center"/>
            <w:hideMark/>
          </w:tcPr>
          <w:p w14:paraId="664D5650" w14:textId="77777777" w:rsidR="00C778A1" w:rsidRPr="00877089" w:rsidRDefault="00C778A1" w:rsidP="00C778A1">
            <w:pPr>
              <w:overflowPunct/>
              <w:autoSpaceDE/>
              <w:autoSpaceDN/>
              <w:adjustRightInd/>
              <w:textAlignment w:val="auto"/>
              <w:rPr>
                <w:rFonts w:ascii="Century Gothic" w:hAnsi="Century Gothic"/>
                <w:color w:val="000000"/>
                <w:sz w:val="20"/>
                <w:lang w:eastAsia="en-GB"/>
              </w:rPr>
            </w:pPr>
            <w:r w:rsidRPr="00877089">
              <w:rPr>
                <w:rFonts w:ascii="Century Gothic" w:hAnsi="Century Gothic"/>
                <w:color w:val="000000"/>
                <w:sz w:val="20"/>
                <w:lang w:eastAsia="en-GB"/>
              </w:rPr>
              <w:t xml:space="preserve">Federated (Prime Rate) </w:t>
            </w:r>
          </w:p>
        </w:tc>
        <w:tc>
          <w:tcPr>
            <w:tcW w:w="1048" w:type="dxa"/>
            <w:tcBorders>
              <w:top w:val="nil"/>
              <w:left w:val="nil"/>
              <w:bottom w:val="single" w:sz="4" w:space="0" w:color="auto"/>
              <w:right w:val="single" w:sz="4" w:space="0" w:color="auto"/>
            </w:tcBorders>
            <w:vAlign w:val="center"/>
            <w:hideMark/>
          </w:tcPr>
          <w:p w14:paraId="3FF518B9" w14:textId="77777777" w:rsidR="00C778A1" w:rsidRPr="00B2070B" w:rsidRDefault="00C778A1" w:rsidP="00C778A1">
            <w:pPr>
              <w:overflowPunct/>
              <w:autoSpaceDE/>
              <w:autoSpaceDN/>
              <w:adjustRightInd/>
              <w:jc w:val="center"/>
              <w:textAlignment w:val="auto"/>
              <w:rPr>
                <w:rFonts w:ascii="Century Gothic" w:hAnsi="Century Gothic"/>
                <w:color w:val="000000"/>
                <w:sz w:val="20"/>
                <w:lang w:eastAsia="en-GB"/>
              </w:rPr>
            </w:pPr>
            <w:r w:rsidRPr="00B2070B">
              <w:rPr>
                <w:rFonts w:ascii="Century Gothic" w:hAnsi="Century Gothic"/>
                <w:color w:val="000000"/>
                <w:sz w:val="20"/>
                <w:lang w:eastAsia="en-GB"/>
              </w:rPr>
              <w:t>7,000</w:t>
            </w:r>
          </w:p>
        </w:tc>
        <w:tc>
          <w:tcPr>
            <w:tcW w:w="758" w:type="dxa"/>
            <w:tcBorders>
              <w:top w:val="nil"/>
              <w:left w:val="nil"/>
              <w:bottom w:val="single" w:sz="4" w:space="0" w:color="auto"/>
              <w:right w:val="single" w:sz="4" w:space="0" w:color="auto"/>
            </w:tcBorders>
            <w:vAlign w:val="center"/>
            <w:hideMark/>
          </w:tcPr>
          <w:p w14:paraId="38C24CFF" w14:textId="77777777" w:rsidR="00C778A1" w:rsidRPr="00B2070B" w:rsidRDefault="00C778A1" w:rsidP="00C778A1">
            <w:pPr>
              <w:overflowPunct/>
              <w:autoSpaceDE/>
              <w:autoSpaceDN/>
              <w:adjustRightInd/>
              <w:jc w:val="center"/>
              <w:textAlignment w:val="auto"/>
              <w:rPr>
                <w:rFonts w:ascii="Century Gothic" w:hAnsi="Century Gothic"/>
                <w:color w:val="000000"/>
                <w:sz w:val="20"/>
                <w:lang w:eastAsia="en-GB"/>
              </w:rPr>
            </w:pPr>
            <w:r w:rsidRPr="00B2070B">
              <w:rPr>
                <w:rFonts w:ascii="Century Gothic" w:hAnsi="Century Gothic"/>
                <w:color w:val="000000"/>
                <w:sz w:val="20"/>
                <w:lang w:eastAsia="en-GB"/>
              </w:rPr>
              <w:t>0</w:t>
            </w:r>
          </w:p>
        </w:tc>
        <w:tc>
          <w:tcPr>
            <w:tcW w:w="1041" w:type="dxa"/>
            <w:tcBorders>
              <w:top w:val="nil"/>
              <w:left w:val="nil"/>
              <w:bottom w:val="single" w:sz="4" w:space="0" w:color="auto"/>
              <w:right w:val="single" w:sz="4" w:space="0" w:color="auto"/>
            </w:tcBorders>
            <w:vAlign w:val="center"/>
            <w:hideMark/>
          </w:tcPr>
          <w:p w14:paraId="111099AC" w14:textId="77777777" w:rsidR="00C778A1" w:rsidRPr="00B2070B" w:rsidRDefault="00C778A1" w:rsidP="00C778A1">
            <w:pPr>
              <w:overflowPunct/>
              <w:autoSpaceDE/>
              <w:autoSpaceDN/>
              <w:adjustRightInd/>
              <w:jc w:val="center"/>
              <w:textAlignment w:val="auto"/>
              <w:rPr>
                <w:rFonts w:ascii="Century Gothic" w:hAnsi="Century Gothic"/>
                <w:color w:val="000000"/>
                <w:sz w:val="20"/>
                <w:lang w:eastAsia="en-GB"/>
              </w:rPr>
            </w:pPr>
            <w:r w:rsidRPr="00B2070B">
              <w:rPr>
                <w:rFonts w:ascii="Century Gothic" w:hAnsi="Century Gothic"/>
                <w:color w:val="000000"/>
                <w:sz w:val="20"/>
                <w:lang w:eastAsia="en-GB"/>
              </w:rPr>
              <w:t>7,000</w:t>
            </w:r>
          </w:p>
        </w:tc>
        <w:tc>
          <w:tcPr>
            <w:tcW w:w="814" w:type="dxa"/>
            <w:tcBorders>
              <w:top w:val="nil"/>
              <w:left w:val="nil"/>
              <w:bottom w:val="single" w:sz="4" w:space="0" w:color="auto"/>
              <w:right w:val="single" w:sz="4" w:space="0" w:color="auto"/>
            </w:tcBorders>
            <w:vAlign w:val="center"/>
            <w:hideMark/>
          </w:tcPr>
          <w:p w14:paraId="44E41674" w14:textId="77777777" w:rsidR="00C778A1" w:rsidRPr="00B2070B" w:rsidRDefault="00C778A1" w:rsidP="00C778A1">
            <w:pPr>
              <w:overflowPunct/>
              <w:autoSpaceDE/>
              <w:autoSpaceDN/>
              <w:adjustRightInd/>
              <w:jc w:val="center"/>
              <w:textAlignment w:val="auto"/>
              <w:rPr>
                <w:rFonts w:ascii="Century Gothic" w:hAnsi="Century Gothic"/>
                <w:color w:val="000000"/>
                <w:sz w:val="20"/>
                <w:lang w:eastAsia="en-GB"/>
              </w:rPr>
            </w:pPr>
            <w:r w:rsidRPr="00B2070B">
              <w:rPr>
                <w:rFonts w:ascii="Century Gothic" w:hAnsi="Century Gothic"/>
                <w:color w:val="000000"/>
                <w:sz w:val="20"/>
                <w:lang w:eastAsia="en-GB"/>
              </w:rPr>
              <w:t>0</w:t>
            </w:r>
          </w:p>
        </w:tc>
        <w:tc>
          <w:tcPr>
            <w:tcW w:w="1041" w:type="dxa"/>
            <w:tcBorders>
              <w:top w:val="nil"/>
              <w:left w:val="nil"/>
              <w:bottom w:val="single" w:sz="4" w:space="0" w:color="auto"/>
              <w:right w:val="single" w:sz="4" w:space="0" w:color="auto"/>
            </w:tcBorders>
            <w:vAlign w:val="center"/>
            <w:hideMark/>
          </w:tcPr>
          <w:p w14:paraId="7D3E381A" w14:textId="77777777" w:rsidR="00C778A1" w:rsidRPr="00B2070B" w:rsidRDefault="00C778A1" w:rsidP="00C778A1">
            <w:pPr>
              <w:overflowPunct/>
              <w:autoSpaceDE/>
              <w:autoSpaceDN/>
              <w:adjustRightInd/>
              <w:jc w:val="center"/>
              <w:textAlignment w:val="auto"/>
              <w:rPr>
                <w:rFonts w:ascii="Century Gothic" w:hAnsi="Century Gothic"/>
                <w:color w:val="000000"/>
                <w:sz w:val="20"/>
                <w:lang w:eastAsia="en-GB"/>
              </w:rPr>
            </w:pPr>
            <w:r w:rsidRPr="00B2070B">
              <w:rPr>
                <w:rFonts w:ascii="Century Gothic" w:hAnsi="Century Gothic"/>
                <w:color w:val="000000"/>
                <w:sz w:val="20"/>
                <w:lang w:eastAsia="en-GB"/>
              </w:rPr>
              <w:t>0</w:t>
            </w:r>
          </w:p>
        </w:tc>
      </w:tr>
      <w:tr w:rsidR="00C326C8" w:rsidRPr="00877089" w14:paraId="4811F5A7" w14:textId="77777777" w:rsidTr="001001BC">
        <w:trPr>
          <w:trHeight w:val="264"/>
        </w:trPr>
        <w:tc>
          <w:tcPr>
            <w:tcW w:w="4278" w:type="dxa"/>
            <w:tcBorders>
              <w:top w:val="nil"/>
              <w:left w:val="single" w:sz="4" w:space="0" w:color="auto"/>
              <w:bottom w:val="single" w:sz="4" w:space="0" w:color="auto"/>
              <w:right w:val="single" w:sz="4" w:space="0" w:color="auto"/>
            </w:tcBorders>
            <w:vAlign w:val="center"/>
          </w:tcPr>
          <w:p w14:paraId="0EBA23D1" w14:textId="0B1C332A" w:rsidR="00C326C8" w:rsidRPr="00877089" w:rsidRDefault="00383C0D" w:rsidP="00C778A1">
            <w:pPr>
              <w:overflowPunct/>
              <w:autoSpaceDE/>
              <w:autoSpaceDN/>
              <w:adjustRightInd/>
              <w:textAlignment w:val="auto"/>
              <w:rPr>
                <w:rFonts w:ascii="Century Gothic" w:hAnsi="Century Gothic"/>
                <w:color w:val="000000"/>
                <w:sz w:val="20"/>
                <w:lang w:eastAsia="en-GB"/>
              </w:rPr>
            </w:pPr>
            <w:r>
              <w:rPr>
                <w:rFonts w:ascii="Century Gothic" w:hAnsi="Century Gothic"/>
                <w:color w:val="000000"/>
                <w:sz w:val="20"/>
                <w:lang w:eastAsia="en-GB"/>
              </w:rPr>
              <w:t>Aberdeen MMF</w:t>
            </w:r>
          </w:p>
        </w:tc>
        <w:tc>
          <w:tcPr>
            <w:tcW w:w="1048" w:type="dxa"/>
            <w:tcBorders>
              <w:top w:val="nil"/>
              <w:left w:val="nil"/>
              <w:bottom w:val="single" w:sz="4" w:space="0" w:color="auto"/>
              <w:right w:val="single" w:sz="4" w:space="0" w:color="auto"/>
            </w:tcBorders>
            <w:vAlign w:val="center"/>
          </w:tcPr>
          <w:p w14:paraId="15FCC0FA" w14:textId="1F175FE8" w:rsidR="00C326C8" w:rsidRPr="00B2070B" w:rsidRDefault="00E25BB5" w:rsidP="00C778A1">
            <w:pPr>
              <w:overflowPunct/>
              <w:autoSpaceDE/>
              <w:autoSpaceDN/>
              <w:adjustRightInd/>
              <w:jc w:val="center"/>
              <w:textAlignment w:val="auto"/>
              <w:rPr>
                <w:rFonts w:ascii="Century Gothic" w:hAnsi="Century Gothic"/>
                <w:color w:val="000000"/>
                <w:sz w:val="20"/>
                <w:lang w:eastAsia="en-GB"/>
              </w:rPr>
            </w:pPr>
            <w:r w:rsidRPr="00B2070B">
              <w:rPr>
                <w:rFonts w:ascii="Century Gothic" w:hAnsi="Century Gothic"/>
                <w:color w:val="000000"/>
                <w:sz w:val="20"/>
                <w:lang w:eastAsia="en-GB"/>
              </w:rPr>
              <w:t>1,691</w:t>
            </w:r>
          </w:p>
        </w:tc>
        <w:tc>
          <w:tcPr>
            <w:tcW w:w="758" w:type="dxa"/>
            <w:tcBorders>
              <w:top w:val="nil"/>
              <w:left w:val="nil"/>
              <w:bottom w:val="single" w:sz="4" w:space="0" w:color="auto"/>
              <w:right w:val="single" w:sz="4" w:space="0" w:color="auto"/>
            </w:tcBorders>
            <w:vAlign w:val="center"/>
          </w:tcPr>
          <w:p w14:paraId="1C83E534" w14:textId="0B1D057B" w:rsidR="00C326C8" w:rsidRPr="00B2070B" w:rsidRDefault="001A69FA" w:rsidP="00C778A1">
            <w:pPr>
              <w:overflowPunct/>
              <w:autoSpaceDE/>
              <w:autoSpaceDN/>
              <w:adjustRightInd/>
              <w:jc w:val="center"/>
              <w:textAlignment w:val="auto"/>
              <w:rPr>
                <w:rFonts w:ascii="Century Gothic" w:hAnsi="Century Gothic"/>
                <w:color w:val="000000"/>
                <w:sz w:val="20"/>
                <w:lang w:eastAsia="en-GB"/>
              </w:rPr>
            </w:pPr>
            <w:r w:rsidRPr="00B2070B">
              <w:rPr>
                <w:rFonts w:ascii="Century Gothic" w:hAnsi="Century Gothic"/>
                <w:color w:val="000000"/>
                <w:sz w:val="20"/>
                <w:lang w:eastAsia="en-GB"/>
              </w:rPr>
              <w:t>0</w:t>
            </w:r>
          </w:p>
        </w:tc>
        <w:tc>
          <w:tcPr>
            <w:tcW w:w="1041" w:type="dxa"/>
            <w:tcBorders>
              <w:top w:val="nil"/>
              <w:left w:val="nil"/>
              <w:bottom w:val="single" w:sz="4" w:space="0" w:color="auto"/>
              <w:right w:val="single" w:sz="4" w:space="0" w:color="auto"/>
            </w:tcBorders>
            <w:vAlign w:val="center"/>
          </w:tcPr>
          <w:p w14:paraId="0AFCC014" w14:textId="680B0DCB" w:rsidR="00C326C8" w:rsidRPr="00B2070B" w:rsidRDefault="001A69FA" w:rsidP="00C778A1">
            <w:pPr>
              <w:overflowPunct/>
              <w:autoSpaceDE/>
              <w:autoSpaceDN/>
              <w:adjustRightInd/>
              <w:jc w:val="center"/>
              <w:textAlignment w:val="auto"/>
              <w:rPr>
                <w:rFonts w:ascii="Century Gothic" w:hAnsi="Century Gothic"/>
                <w:color w:val="000000"/>
                <w:sz w:val="20"/>
                <w:lang w:eastAsia="en-GB"/>
              </w:rPr>
            </w:pPr>
            <w:r w:rsidRPr="00B2070B">
              <w:rPr>
                <w:rFonts w:ascii="Century Gothic" w:hAnsi="Century Gothic"/>
                <w:color w:val="000000"/>
                <w:sz w:val="20"/>
                <w:lang w:eastAsia="en-GB"/>
              </w:rPr>
              <w:t>1,691</w:t>
            </w:r>
          </w:p>
        </w:tc>
        <w:tc>
          <w:tcPr>
            <w:tcW w:w="814" w:type="dxa"/>
            <w:tcBorders>
              <w:top w:val="nil"/>
              <w:left w:val="nil"/>
              <w:bottom w:val="single" w:sz="4" w:space="0" w:color="auto"/>
              <w:right w:val="single" w:sz="4" w:space="0" w:color="auto"/>
            </w:tcBorders>
            <w:vAlign w:val="center"/>
          </w:tcPr>
          <w:p w14:paraId="1D617DFC" w14:textId="73680643" w:rsidR="00C326C8" w:rsidRPr="00B2070B" w:rsidRDefault="001A69FA" w:rsidP="00C778A1">
            <w:pPr>
              <w:overflowPunct/>
              <w:autoSpaceDE/>
              <w:autoSpaceDN/>
              <w:adjustRightInd/>
              <w:jc w:val="center"/>
              <w:textAlignment w:val="auto"/>
              <w:rPr>
                <w:rFonts w:ascii="Century Gothic" w:hAnsi="Century Gothic"/>
                <w:color w:val="000000"/>
                <w:sz w:val="20"/>
                <w:lang w:eastAsia="en-GB"/>
              </w:rPr>
            </w:pPr>
            <w:r w:rsidRPr="00B2070B">
              <w:rPr>
                <w:rFonts w:ascii="Century Gothic" w:hAnsi="Century Gothic"/>
                <w:color w:val="000000"/>
                <w:sz w:val="20"/>
                <w:lang w:eastAsia="en-GB"/>
              </w:rPr>
              <w:t>0</w:t>
            </w:r>
          </w:p>
        </w:tc>
        <w:tc>
          <w:tcPr>
            <w:tcW w:w="1041" w:type="dxa"/>
            <w:tcBorders>
              <w:top w:val="nil"/>
              <w:left w:val="nil"/>
              <w:bottom w:val="single" w:sz="4" w:space="0" w:color="auto"/>
              <w:right w:val="single" w:sz="4" w:space="0" w:color="auto"/>
            </w:tcBorders>
            <w:vAlign w:val="center"/>
          </w:tcPr>
          <w:p w14:paraId="402AE14C" w14:textId="78C53C96" w:rsidR="00C326C8" w:rsidRPr="00B2070B" w:rsidRDefault="001A69FA" w:rsidP="00C778A1">
            <w:pPr>
              <w:overflowPunct/>
              <w:autoSpaceDE/>
              <w:autoSpaceDN/>
              <w:adjustRightInd/>
              <w:jc w:val="center"/>
              <w:textAlignment w:val="auto"/>
              <w:rPr>
                <w:rFonts w:ascii="Century Gothic" w:hAnsi="Century Gothic"/>
                <w:color w:val="000000"/>
                <w:sz w:val="20"/>
                <w:lang w:eastAsia="en-GB"/>
              </w:rPr>
            </w:pPr>
            <w:r w:rsidRPr="00B2070B">
              <w:rPr>
                <w:rFonts w:ascii="Century Gothic" w:hAnsi="Century Gothic"/>
                <w:color w:val="000000"/>
                <w:sz w:val="20"/>
                <w:lang w:eastAsia="en-GB"/>
              </w:rPr>
              <w:t>0</w:t>
            </w:r>
          </w:p>
        </w:tc>
      </w:tr>
      <w:tr w:rsidR="002E4B9E" w:rsidRPr="00877089" w14:paraId="54766A62" w14:textId="77777777" w:rsidTr="001001BC">
        <w:trPr>
          <w:trHeight w:val="264"/>
        </w:trPr>
        <w:tc>
          <w:tcPr>
            <w:tcW w:w="4278" w:type="dxa"/>
            <w:tcBorders>
              <w:top w:val="nil"/>
              <w:left w:val="single" w:sz="4" w:space="0" w:color="auto"/>
              <w:bottom w:val="single" w:sz="4" w:space="0" w:color="auto"/>
              <w:right w:val="single" w:sz="4" w:space="0" w:color="auto"/>
            </w:tcBorders>
            <w:vAlign w:val="center"/>
          </w:tcPr>
          <w:p w14:paraId="0DF7C62A" w14:textId="77777777" w:rsidR="002E4B9E" w:rsidRPr="00877089" w:rsidRDefault="002E4B9E" w:rsidP="00C778A1">
            <w:pPr>
              <w:overflowPunct/>
              <w:autoSpaceDE/>
              <w:autoSpaceDN/>
              <w:adjustRightInd/>
              <w:textAlignment w:val="auto"/>
              <w:rPr>
                <w:rFonts w:ascii="Century Gothic" w:hAnsi="Century Gothic"/>
                <w:color w:val="000000"/>
                <w:sz w:val="20"/>
                <w:lang w:eastAsia="en-GB"/>
              </w:rPr>
            </w:pPr>
          </w:p>
        </w:tc>
        <w:tc>
          <w:tcPr>
            <w:tcW w:w="1048" w:type="dxa"/>
            <w:tcBorders>
              <w:top w:val="nil"/>
              <w:left w:val="nil"/>
              <w:bottom w:val="single" w:sz="4" w:space="0" w:color="auto"/>
              <w:right w:val="single" w:sz="4" w:space="0" w:color="auto"/>
            </w:tcBorders>
            <w:vAlign w:val="center"/>
          </w:tcPr>
          <w:p w14:paraId="7579FB0B" w14:textId="26261C46" w:rsidR="002E4B9E" w:rsidRPr="00B2070B" w:rsidRDefault="00E25BB5" w:rsidP="00C778A1">
            <w:pPr>
              <w:overflowPunct/>
              <w:autoSpaceDE/>
              <w:autoSpaceDN/>
              <w:adjustRightInd/>
              <w:jc w:val="center"/>
              <w:textAlignment w:val="auto"/>
              <w:rPr>
                <w:rFonts w:ascii="Century Gothic" w:hAnsi="Century Gothic"/>
                <w:color w:val="000000"/>
                <w:sz w:val="20"/>
                <w:lang w:eastAsia="en-GB"/>
              </w:rPr>
            </w:pPr>
            <w:r w:rsidRPr="00B2070B">
              <w:rPr>
                <w:rFonts w:ascii="Century Gothic" w:hAnsi="Century Gothic"/>
                <w:color w:val="000000"/>
                <w:sz w:val="20"/>
                <w:lang w:eastAsia="en-GB"/>
              </w:rPr>
              <w:t>8,691</w:t>
            </w:r>
          </w:p>
        </w:tc>
        <w:tc>
          <w:tcPr>
            <w:tcW w:w="758" w:type="dxa"/>
            <w:tcBorders>
              <w:top w:val="nil"/>
              <w:left w:val="nil"/>
              <w:bottom w:val="single" w:sz="4" w:space="0" w:color="auto"/>
              <w:right w:val="single" w:sz="4" w:space="0" w:color="auto"/>
            </w:tcBorders>
            <w:vAlign w:val="center"/>
          </w:tcPr>
          <w:p w14:paraId="63A0C144" w14:textId="6579ED62" w:rsidR="002E4B9E" w:rsidRPr="00B2070B" w:rsidRDefault="00877089" w:rsidP="00C778A1">
            <w:pPr>
              <w:overflowPunct/>
              <w:autoSpaceDE/>
              <w:autoSpaceDN/>
              <w:adjustRightInd/>
              <w:jc w:val="center"/>
              <w:textAlignment w:val="auto"/>
              <w:rPr>
                <w:rFonts w:ascii="Century Gothic" w:hAnsi="Century Gothic"/>
                <w:color w:val="000000"/>
                <w:sz w:val="20"/>
                <w:lang w:eastAsia="en-GB"/>
              </w:rPr>
            </w:pPr>
            <w:r w:rsidRPr="00B2070B">
              <w:rPr>
                <w:rFonts w:ascii="Century Gothic" w:hAnsi="Century Gothic"/>
                <w:color w:val="000000"/>
                <w:sz w:val="20"/>
                <w:lang w:eastAsia="en-GB"/>
              </w:rPr>
              <w:t>0</w:t>
            </w:r>
          </w:p>
        </w:tc>
        <w:tc>
          <w:tcPr>
            <w:tcW w:w="1041" w:type="dxa"/>
            <w:tcBorders>
              <w:top w:val="nil"/>
              <w:left w:val="nil"/>
              <w:bottom w:val="single" w:sz="4" w:space="0" w:color="auto"/>
              <w:right w:val="single" w:sz="4" w:space="0" w:color="auto"/>
            </w:tcBorders>
            <w:vAlign w:val="center"/>
          </w:tcPr>
          <w:p w14:paraId="292339AD" w14:textId="15C26A9A" w:rsidR="002E4B9E" w:rsidRPr="00B2070B" w:rsidRDefault="001A69FA" w:rsidP="00C778A1">
            <w:pPr>
              <w:overflowPunct/>
              <w:autoSpaceDE/>
              <w:autoSpaceDN/>
              <w:adjustRightInd/>
              <w:jc w:val="center"/>
              <w:textAlignment w:val="auto"/>
              <w:rPr>
                <w:rFonts w:ascii="Century Gothic" w:hAnsi="Century Gothic"/>
                <w:color w:val="000000"/>
                <w:sz w:val="20"/>
                <w:lang w:eastAsia="en-GB"/>
              </w:rPr>
            </w:pPr>
            <w:r w:rsidRPr="00B2070B">
              <w:rPr>
                <w:rFonts w:ascii="Century Gothic" w:hAnsi="Century Gothic"/>
                <w:color w:val="000000"/>
                <w:sz w:val="20"/>
                <w:lang w:eastAsia="en-GB"/>
              </w:rPr>
              <w:t>8,691</w:t>
            </w:r>
          </w:p>
        </w:tc>
        <w:tc>
          <w:tcPr>
            <w:tcW w:w="814" w:type="dxa"/>
            <w:tcBorders>
              <w:top w:val="nil"/>
              <w:left w:val="nil"/>
              <w:bottom w:val="single" w:sz="4" w:space="0" w:color="auto"/>
              <w:right w:val="single" w:sz="4" w:space="0" w:color="auto"/>
            </w:tcBorders>
            <w:vAlign w:val="center"/>
          </w:tcPr>
          <w:p w14:paraId="476871DF" w14:textId="6CFEC70D" w:rsidR="002E4B9E" w:rsidRPr="00B2070B" w:rsidRDefault="001A69FA" w:rsidP="00C778A1">
            <w:pPr>
              <w:overflowPunct/>
              <w:autoSpaceDE/>
              <w:autoSpaceDN/>
              <w:adjustRightInd/>
              <w:jc w:val="center"/>
              <w:textAlignment w:val="auto"/>
              <w:rPr>
                <w:rFonts w:ascii="Century Gothic" w:hAnsi="Century Gothic"/>
                <w:color w:val="000000"/>
                <w:sz w:val="20"/>
                <w:lang w:eastAsia="en-GB"/>
              </w:rPr>
            </w:pPr>
            <w:r w:rsidRPr="00B2070B">
              <w:rPr>
                <w:rFonts w:ascii="Century Gothic" w:hAnsi="Century Gothic"/>
                <w:color w:val="000000"/>
                <w:sz w:val="20"/>
                <w:lang w:eastAsia="en-GB"/>
              </w:rPr>
              <w:t>0</w:t>
            </w:r>
          </w:p>
        </w:tc>
        <w:tc>
          <w:tcPr>
            <w:tcW w:w="1041" w:type="dxa"/>
            <w:tcBorders>
              <w:top w:val="nil"/>
              <w:left w:val="nil"/>
              <w:bottom w:val="single" w:sz="4" w:space="0" w:color="auto"/>
              <w:right w:val="single" w:sz="4" w:space="0" w:color="auto"/>
            </w:tcBorders>
            <w:vAlign w:val="center"/>
          </w:tcPr>
          <w:p w14:paraId="0CE5518E" w14:textId="41B23742" w:rsidR="002E4B9E" w:rsidRPr="00B2070B" w:rsidRDefault="001A69FA" w:rsidP="00C778A1">
            <w:pPr>
              <w:overflowPunct/>
              <w:autoSpaceDE/>
              <w:autoSpaceDN/>
              <w:adjustRightInd/>
              <w:jc w:val="center"/>
              <w:textAlignment w:val="auto"/>
              <w:rPr>
                <w:rFonts w:ascii="Century Gothic" w:hAnsi="Century Gothic"/>
                <w:color w:val="000000"/>
                <w:sz w:val="20"/>
                <w:lang w:eastAsia="en-GB"/>
              </w:rPr>
            </w:pPr>
            <w:r w:rsidRPr="00B2070B">
              <w:rPr>
                <w:rFonts w:ascii="Century Gothic" w:hAnsi="Century Gothic"/>
                <w:color w:val="000000"/>
                <w:sz w:val="20"/>
                <w:lang w:eastAsia="en-GB"/>
              </w:rPr>
              <w:t>0</w:t>
            </w:r>
          </w:p>
        </w:tc>
      </w:tr>
      <w:tr w:rsidR="00C778A1" w:rsidRPr="009E030F" w14:paraId="4BC39E8F" w14:textId="77777777" w:rsidTr="001001BC">
        <w:trPr>
          <w:trHeight w:val="264"/>
        </w:trPr>
        <w:tc>
          <w:tcPr>
            <w:tcW w:w="4278" w:type="dxa"/>
            <w:tcBorders>
              <w:top w:val="nil"/>
              <w:left w:val="single" w:sz="4" w:space="0" w:color="auto"/>
              <w:bottom w:val="single" w:sz="4" w:space="0" w:color="auto"/>
              <w:right w:val="single" w:sz="4" w:space="0" w:color="auto"/>
            </w:tcBorders>
            <w:vAlign w:val="center"/>
            <w:hideMark/>
          </w:tcPr>
          <w:p w14:paraId="00E30AC3" w14:textId="77777777" w:rsidR="00C778A1" w:rsidRPr="00877089" w:rsidRDefault="00C778A1" w:rsidP="00C778A1">
            <w:pPr>
              <w:overflowPunct/>
              <w:autoSpaceDE/>
              <w:autoSpaceDN/>
              <w:adjustRightInd/>
              <w:textAlignment w:val="auto"/>
              <w:rPr>
                <w:rFonts w:ascii="Century Gothic" w:hAnsi="Century Gothic"/>
                <w:b/>
                <w:bCs/>
                <w:color w:val="000000"/>
                <w:sz w:val="20"/>
                <w:lang w:eastAsia="en-GB"/>
              </w:rPr>
            </w:pPr>
            <w:r w:rsidRPr="00877089">
              <w:rPr>
                <w:rFonts w:ascii="Century Gothic" w:hAnsi="Century Gothic"/>
                <w:b/>
                <w:bCs/>
                <w:color w:val="000000"/>
                <w:sz w:val="20"/>
                <w:lang w:eastAsia="en-GB"/>
              </w:rPr>
              <w:t>Total Investments</w:t>
            </w:r>
          </w:p>
        </w:tc>
        <w:tc>
          <w:tcPr>
            <w:tcW w:w="1048" w:type="dxa"/>
            <w:tcBorders>
              <w:top w:val="nil"/>
              <w:left w:val="nil"/>
              <w:bottom w:val="single" w:sz="4" w:space="0" w:color="auto"/>
              <w:right w:val="single" w:sz="4" w:space="0" w:color="auto"/>
            </w:tcBorders>
            <w:vAlign w:val="center"/>
            <w:hideMark/>
          </w:tcPr>
          <w:p w14:paraId="2120804E" w14:textId="2F1595BD" w:rsidR="00C778A1" w:rsidRPr="00B2070B" w:rsidRDefault="00C778A1" w:rsidP="00C778A1">
            <w:pPr>
              <w:overflowPunct/>
              <w:autoSpaceDE/>
              <w:autoSpaceDN/>
              <w:adjustRightInd/>
              <w:jc w:val="center"/>
              <w:textAlignment w:val="auto"/>
              <w:rPr>
                <w:rFonts w:ascii="Century Gothic" w:hAnsi="Century Gothic"/>
                <w:b/>
                <w:color w:val="000000"/>
                <w:sz w:val="20"/>
                <w:lang w:eastAsia="en-GB"/>
              </w:rPr>
            </w:pPr>
            <w:r w:rsidRPr="00B2070B">
              <w:rPr>
                <w:rFonts w:ascii="Century Gothic" w:hAnsi="Century Gothic"/>
                <w:b/>
                <w:color w:val="000000"/>
                <w:sz w:val="20"/>
                <w:lang w:eastAsia="en-GB"/>
              </w:rPr>
              <w:t>1</w:t>
            </w:r>
            <w:r w:rsidR="00F570F9" w:rsidRPr="00B2070B">
              <w:rPr>
                <w:rFonts w:ascii="Century Gothic" w:hAnsi="Century Gothic"/>
                <w:b/>
                <w:color w:val="000000"/>
                <w:sz w:val="20"/>
                <w:lang w:eastAsia="en-GB"/>
              </w:rPr>
              <w:t>1,691</w:t>
            </w:r>
          </w:p>
        </w:tc>
        <w:tc>
          <w:tcPr>
            <w:tcW w:w="758" w:type="dxa"/>
            <w:tcBorders>
              <w:top w:val="nil"/>
              <w:left w:val="nil"/>
              <w:bottom w:val="single" w:sz="4" w:space="0" w:color="auto"/>
              <w:right w:val="single" w:sz="4" w:space="0" w:color="auto"/>
            </w:tcBorders>
            <w:vAlign w:val="center"/>
            <w:hideMark/>
          </w:tcPr>
          <w:p w14:paraId="76E70348" w14:textId="7BC6846B" w:rsidR="00C778A1" w:rsidRPr="00B2070B" w:rsidRDefault="00877089" w:rsidP="00C778A1">
            <w:pPr>
              <w:overflowPunct/>
              <w:autoSpaceDE/>
              <w:autoSpaceDN/>
              <w:adjustRightInd/>
              <w:jc w:val="center"/>
              <w:textAlignment w:val="auto"/>
              <w:rPr>
                <w:rFonts w:ascii="Century Gothic" w:hAnsi="Century Gothic"/>
                <w:b/>
                <w:color w:val="000000"/>
                <w:sz w:val="20"/>
                <w:lang w:eastAsia="en-GB"/>
              </w:rPr>
            </w:pPr>
            <w:r w:rsidRPr="00B2070B">
              <w:rPr>
                <w:rFonts w:ascii="Century Gothic" w:hAnsi="Century Gothic"/>
                <w:b/>
                <w:color w:val="000000"/>
                <w:sz w:val="20"/>
                <w:lang w:eastAsia="en-GB"/>
              </w:rPr>
              <w:t>3</w:t>
            </w:r>
            <w:r w:rsidR="00C778A1" w:rsidRPr="00B2070B">
              <w:rPr>
                <w:rFonts w:ascii="Century Gothic" w:hAnsi="Century Gothic"/>
                <w:b/>
                <w:color w:val="000000"/>
                <w:sz w:val="20"/>
                <w:lang w:eastAsia="en-GB"/>
              </w:rPr>
              <w:t>,000</w:t>
            </w:r>
          </w:p>
        </w:tc>
        <w:tc>
          <w:tcPr>
            <w:tcW w:w="1041" w:type="dxa"/>
            <w:tcBorders>
              <w:top w:val="nil"/>
              <w:left w:val="nil"/>
              <w:bottom w:val="single" w:sz="4" w:space="0" w:color="auto"/>
              <w:right w:val="single" w:sz="4" w:space="0" w:color="auto"/>
            </w:tcBorders>
            <w:vAlign w:val="center"/>
            <w:hideMark/>
          </w:tcPr>
          <w:p w14:paraId="1775C96C" w14:textId="2A7A295D" w:rsidR="00C778A1" w:rsidRPr="00B2070B" w:rsidRDefault="0026463A" w:rsidP="00C778A1">
            <w:pPr>
              <w:overflowPunct/>
              <w:autoSpaceDE/>
              <w:autoSpaceDN/>
              <w:adjustRightInd/>
              <w:jc w:val="center"/>
              <w:textAlignment w:val="auto"/>
              <w:rPr>
                <w:rFonts w:ascii="Century Gothic" w:hAnsi="Century Gothic"/>
                <w:b/>
                <w:color w:val="000000"/>
                <w:sz w:val="20"/>
                <w:lang w:eastAsia="en-GB"/>
              </w:rPr>
            </w:pPr>
            <w:r w:rsidRPr="00B2070B">
              <w:rPr>
                <w:rFonts w:ascii="Century Gothic" w:hAnsi="Century Gothic"/>
                <w:b/>
                <w:color w:val="000000"/>
                <w:sz w:val="20"/>
                <w:lang w:eastAsia="en-GB"/>
              </w:rPr>
              <w:t>8,691</w:t>
            </w:r>
          </w:p>
        </w:tc>
        <w:tc>
          <w:tcPr>
            <w:tcW w:w="814" w:type="dxa"/>
            <w:tcBorders>
              <w:top w:val="nil"/>
              <w:left w:val="nil"/>
              <w:bottom w:val="single" w:sz="4" w:space="0" w:color="auto"/>
              <w:right w:val="single" w:sz="4" w:space="0" w:color="auto"/>
            </w:tcBorders>
            <w:vAlign w:val="center"/>
            <w:hideMark/>
          </w:tcPr>
          <w:p w14:paraId="1CBCF174" w14:textId="77777777" w:rsidR="00C778A1" w:rsidRPr="00B2070B" w:rsidRDefault="00C778A1" w:rsidP="00C778A1">
            <w:pPr>
              <w:overflowPunct/>
              <w:autoSpaceDE/>
              <w:autoSpaceDN/>
              <w:adjustRightInd/>
              <w:jc w:val="center"/>
              <w:textAlignment w:val="auto"/>
              <w:rPr>
                <w:rFonts w:ascii="Century Gothic" w:hAnsi="Century Gothic"/>
                <w:b/>
                <w:color w:val="000000"/>
                <w:sz w:val="20"/>
                <w:lang w:eastAsia="en-GB"/>
              </w:rPr>
            </w:pPr>
            <w:r w:rsidRPr="00B2070B">
              <w:rPr>
                <w:rFonts w:ascii="Century Gothic" w:hAnsi="Century Gothic"/>
                <w:b/>
                <w:color w:val="000000"/>
                <w:sz w:val="20"/>
                <w:lang w:eastAsia="en-GB"/>
              </w:rPr>
              <w:t>0</w:t>
            </w:r>
          </w:p>
        </w:tc>
        <w:tc>
          <w:tcPr>
            <w:tcW w:w="1041" w:type="dxa"/>
            <w:tcBorders>
              <w:top w:val="nil"/>
              <w:left w:val="nil"/>
              <w:bottom w:val="single" w:sz="4" w:space="0" w:color="auto"/>
              <w:right w:val="single" w:sz="4" w:space="0" w:color="auto"/>
            </w:tcBorders>
            <w:vAlign w:val="center"/>
            <w:hideMark/>
          </w:tcPr>
          <w:p w14:paraId="1787B1FB" w14:textId="77777777" w:rsidR="00C778A1" w:rsidRPr="00B2070B" w:rsidRDefault="00C778A1" w:rsidP="00C778A1">
            <w:pPr>
              <w:overflowPunct/>
              <w:autoSpaceDE/>
              <w:autoSpaceDN/>
              <w:adjustRightInd/>
              <w:jc w:val="center"/>
              <w:textAlignment w:val="auto"/>
              <w:rPr>
                <w:rFonts w:ascii="Century Gothic" w:hAnsi="Century Gothic"/>
                <w:b/>
                <w:color w:val="000000"/>
                <w:sz w:val="20"/>
                <w:lang w:eastAsia="en-GB"/>
              </w:rPr>
            </w:pPr>
            <w:r w:rsidRPr="00B2070B">
              <w:rPr>
                <w:rFonts w:ascii="Century Gothic" w:hAnsi="Century Gothic"/>
                <w:b/>
                <w:color w:val="000000"/>
                <w:sz w:val="20"/>
                <w:lang w:eastAsia="en-GB"/>
              </w:rPr>
              <w:t>0</w:t>
            </w:r>
          </w:p>
        </w:tc>
      </w:tr>
    </w:tbl>
    <w:p w14:paraId="4F274119" w14:textId="77777777" w:rsidR="00C778A1" w:rsidRPr="009E030F" w:rsidRDefault="00C778A1" w:rsidP="00CE4582">
      <w:pPr>
        <w:pStyle w:val="ExampleText"/>
        <w:spacing w:before="0" w:line="240" w:lineRule="auto"/>
        <w:ind w:left="0"/>
        <w:jc w:val="both"/>
        <w:rPr>
          <w:rFonts w:ascii="Century Gothic" w:hAnsi="Century Gothic" w:cs="Arial"/>
          <w:color w:val="0070C0"/>
          <w:sz w:val="22"/>
          <w:szCs w:val="22"/>
          <w:highlight w:val="yellow"/>
        </w:rPr>
      </w:pPr>
    </w:p>
    <w:p w14:paraId="6292621A" w14:textId="099AC3A7" w:rsidR="004A296C" w:rsidRPr="00666A43" w:rsidRDefault="00200AFD" w:rsidP="00CE4582">
      <w:pPr>
        <w:pStyle w:val="ExampleText"/>
        <w:spacing w:before="0" w:line="240" w:lineRule="auto"/>
        <w:ind w:left="0"/>
        <w:jc w:val="both"/>
        <w:rPr>
          <w:rFonts w:ascii="Century Gothic" w:hAnsi="Century Gothic" w:cs="Arial"/>
          <w:color w:val="auto"/>
          <w:sz w:val="22"/>
          <w:szCs w:val="22"/>
        </w:rPr>
      </w:pPr>
      <w:r w:rsidRPr="00666A43">
        <w:rPr>
          <w:rFonts w:ascii="Century Gothic" w:hAnsi="Century Gothic" w:cs="Arial"/>
          <w:color w:val="auto"/>
          <w:sz w:val="22"/>
          <w:szCs w:val="22"/>
        </w:rPr>
        <w:t>The Council allows credit for its trade debtors,</w:t>
      </w:r>
      <w:r w:rsidR="00DC77E5" w:rsidRPr="00666A43">
        <w:rPr>
          <w:rFonts w:ascii="Century Gothic" w:hAnsi="Century Gothic" w:cs="Arial"/>
          <w:color w:val="auto"/>
          <w:sz w:val="22"/>
          <w:szCs w:val="22"/>
        </w:rPr>
        <w:t xml:space="preserve"> such </w:t>
      </w:r>
      <w:r w:rsidR="00D50A82" w:rsidRPr="00666A43">
        <w:rPr>
          <w:rFonts w:ascii="Century Gothic" w:hAnsi="Century Gothic" w:cs="Arial"/>
          <w:color w:val="auto"/>
          <w:sz w:val="22"/>
          <w:szCs w:val="22"/>
        </w:rPr>
        <w:t xml:space="preserve">that </w:t>
      </w:r>
      <w:r w:rsidR="00D50A82" w:rsidRPr="000213D2">
        <w:rPr>
          <w:rFonts w:ascii="Century Gothic" w:hAnsi="Century Gothic" w:cs="Arial"/>
          <w:color w:val="auto"/>
          <w:sz w:val="22"/>
          <w:szCs w:val="22"/>
        </w:rPr>
        <w:t>£</w:t>
      </w:r>
      <w:r w:rsidR="00774D7B" w:rsidRPr="000213D2">
        <w:rPr>
          <w:rFonts w:ascii="Century Gothic" w:hAnsi="Century Gothic" w:cs="Arial"/>
          <w:color w:val="auto"/>
          <w:sz w:val="22"/>
          <w:szCs w:val="22"/>
        </w:rPr>
        <w:t>1.</w:t>
      </w:r>
      <w:r w:rsidR="00D652A8" w:rsidRPr="000213D2">
        <w:rPr>
          <w:rFonts w:ascii="Century Gothic" w:hAnsi="Century Gothic" w:cs="Arial"/>
          <w:color w:val="auto"/>
          <w:sz w:val="22"/>
          <w:szCs w:val="22"/>
        </w:rPr>
        <w:t>589</w:t>
      </w:r>
      <w:r w:rsidR="00594A7D" w:rsidRPr="000213D2">
        <w:rPr>
          <w:rFonts w:ascii="Century Gothic" w:hAnsi="Century Gothic" w:cs="Arial"/>
          <w:color w:val="auto"/>
          <w:sz w:val="22"/>
          <w:szCs w:val="22"/>
        </w:rPr>
        <w:t>m</w:t>
      </w:r>
      <w:r w:rsidR="00D50A82" w:rsidRPr="000213D2">
        <w:rPr>
          <w:rFonts w:ascii="Century Gothic" w:hAnsi="Century Gothic" w:cs="Arial"/>
          <w:color w:val="auto"/>
          <w:sz w:val="22"/>
          <w:szCs w:val="22"/>
        </w:rPr>
        <w:t xml:space="preserve"> of the £</w:t>
      </w:r>
      <w:r w:rsidR="00594A7D" w:rsidRPr="000213D2">
        <w:rPr>
          <w:rFonts w:ascii="Century Gothic" w:hAnsi="Century Gothic" w:cs="Arial"/>
          <w:color w:val="auto"/>
          <w:sz w:val="22"/>
          <w:szCs w:val="22"/>
        </w:rPr>
        <w:t>5.6</w:t>
      </w:r>
      <w:r w:rsidR="00D652A8" w:rsidRPr="000213D2">
        <w:rPr>
          <w:rFonts w:ascii="Century Gothic" w:hAnsi="Century Gothic" w:cs="Arial"/>
          <w:color w:val="auto"/>
          <w:sz w:val="22"/>
          <w:szCs w:val="22"/>
        </w:rPr>
        <w:t>59</w:t>
      </w:r>
      <w:r w:rsidR="00C57D0A" w:rsidRPr="000213D2">
        <w:rPr>
          <w:rFonts w:ascii="Century Gothic" w:hAnsi="Century Gothic" w:cs="Arial"/>
          <w:color w:val="auto"/>
          <w:sz w:val="22"/>
          <w:szCs w:val="22"/>
        </w:rPr>
        <w:t>m</w:t>
      </w:r>
      <w:r w:rsidR="00D50A82" w:rsidRPr="00666A43">
        <w:rPr>
          <w:rFonts w:ascii="Century Gothic" w:hAnsi="Century Gothic" w:cs="Arial"/>
          <w:color w:val="auto"/>
          <w:sz w:val="22"/>
          <w:szCs w:val="22"/>
        </w:rPr>
        <w:t xml:space="preserve"> </w:t>
      </w:r>
      <w:r w:rsidR="00B66511" w:rsidRPr="00666A43">
        <w:rPr>
          <w:rFonts w:ascii="Century Gothic" w:hAnsi="Century Gothic" w:cs="Arial"/>
          <w:color w:val="auto"/>
          <w:sz w:val="22"/>
          <w:szCs w:val="22"/>
        </w:rPr>
        <w:t xml:space="preserve">balance is </w:t>
      </w:r>
      <w:r w:rsidR="005F0DBC" w:rsidRPr="00666A43">
        <w:rPr>
          <w:rFonts w:ascii="Century Gothic" w:hAnsi="Century Gothic" w:cs="Arial"/>
          <w:color w:val="auto"/>
          <w:sz w:val="22"/>
          <w:szCs w:val="22"/>
        </w:rPr>
        <w:t xml:space="preserve">not </w:t>
      </w:r>
      <w:r w:rsidR="00B66511" w:rsidRPr="00666A43">
        <w:rPr>
          <w:rFonts w:ascii="Century Gothic" w:hAnsi="Century Gothic" w:cs="Arial"/>
          <w:color w:val="auto"/>
          <w:sz w:val="22"/>
          <w:szCs w:val="22"/>
        </w:rPr>
        <w:t>past it</w:t>
      </w:r>
      <w:r w:rsidR="00DC77E5" w:rsidRPr="00666A43">
        <w:rPr>
          <w:rFonts w:ascii="Century Gothic" w:hAnsi="Century Gothic" w:cs="Arial"/>
          <w:color w:val="auto"/>
          <w:sz w:val="22"/>
          <w:szCs w:val="22"/>
        </w:rPr>
        <w:t>s due date for payment. The past due but not impaired amount can be anal</w:t>
      </w:r>
      <w:r w:rsidR="0098786D">
        <w:rPr>
          <w:rFonts w:ascii="Century Gothic" w:hAnsi="Century Gothic" w:cs="Arial"/>
          <w:color w:val="auto"/>
          <w:sz w:val="22"/>
          <w:szCs w:val="22"/>
        </w:rPr>
        <w:t>y</w:t>
      </w:r>
      <w:r w:rsidR="00DC77E5" w:rsidRPr="00666A43">
        <w:rPr>
          <w:rFonts w:ascii="Century Gothic" w:hAnsi="Century Gothic" w:cs="Arial"/>
          <w:color w:val="auto"/>
          <w:sz w:val="22"/>
          <w:szCs w:val="22"/>
        </w:rPr>
        <w:t xml:space="preserve">sed by age as follows: </w:t>
      </w:r>
    </w:p>
    <w:p w14:paraId="30EB235E" w14:textId="77777777" w:rsidR="00200AFD" w:rsidRPr="00666A43" w:rsidRDefault="00200AFD" w:rsidP="00CE4582">
      <w:pPr>
        <w:pStyle w:val="ExampleText"/>
        <w:spacing w:before="0" w:line="240" w:lineRule="auto"/>
        <w:ind w:left="0"/>
        <w:jc w:val="both"/>
        <w:rPr>
          <w:rFonts w:ascii="Century Gothic" w:hAnsi="Century Gothic" w:cs="Arial"/>
          <w:color w:val="auto"/>
          <w:sz w:val="22"/>
          <w:szCs w:val="22"/>
        </w:rPr>
      </w:pPr>
    </w:p>
    <w:tbl>
      <w:tblPr>
        <w:tblW w:w="7174" w:type="dxa"/>
        <w:tblInd w:w="764" w:type="dxa"/>
        <w:tblLook w:val="01E0" w:firstRow="1" w:lastRow="1" w:firstColumn="1" w:lastColumn="1" w:noHBand="0" w:noVBand="0"/>
      </w:tblPr>
      <w:tblGrid>
        <w:gridCol w:w="1612"/>
        <w:gridCol w:w="4010"/>
        <w:gridCol w:w="1552"/>
      </w:tblGrid>
      <w:tr w:rsidR="00845215" w:rsidRPr="009E030F" w14:paraId="378B50DD" w14:textId="77777777" w:rsidTr="009E51BB">
        <w:trPr>
          <w:tblHeader/>
        </w:trPr>
        <w:tc>
          <w:tcPr>
            <w:tcW w:w="1612" w:type="dxa"/>
          </w:tcPr>
          <w:p w14:paraId="30E1EDA5" w14:textId="174A85F6" w:rsidR="00845215" w:rsidRPr="00666A43" w:rsidRDefault="00845215" w:rsidP="00845215">
            <w:pPr>
              <w:pStyle w:val="ExampleText"/>
              <w:spacing w:before="0" w:line="240" w:lineRule="auto"/>
              <w:ind w:left="0"/>
              <w:jc w:val="center"/>
              <w:rPr>
                <w:rFonts w:ascii="Century Gothic" w:hAnsi="Century Gothic" w:cs="Arial"/>
                <w:b/>
                <w:color w:val="auto"/>
                <w:sz w:val="20"/>
                <w:szCs w:val="20"/>
              </w:rPr>
            </w:pPr>
            <w:r w:rsidRPr="00666A43">
              <w:rPr>
                <w:rFonts w:ascii="Century Gothic" w:hAnsi="Century Gothic" w:cs="Arial"/>
                <w:b/>
                <w:color w:val="auto"/>
                <w:sz w:val="20"/>
                <w:szCs w:val="20"/>
              </w:rPr>
              <w:t>31/03/2</w:t>
            </w:r>
            <w:r w:rsidR="004602DB">
              <w:rPr>
                <w:rFonts w:ascii="Century Gothic" w:hAnsi="Century Gothic" w:cs="Arial"/>
                <w:b/>
                <w:color w:val="auto"/>
                <w:sz w:val="20"/>
                <w:szCs w:val="20"/>
              </w:rPr>
              <w:t>5</w:t>
            </w:r>
          </w:p>
          <w:p w14:paraId="6666A1FD" w14:textId="77777777" w:rsidR="00845215" w:rsidRPr="00666A43" w:rsidRDefault="00845215" w:rsidP="00845215">
            <w:pPr>
              <w:pStyle w:val="ExampleText"/>
              <w:spacing w:before="0" w:line="240" w:lineRule="auto"/>
              <w:ind w:left="0"/>
              <w:jc w:val="center"/>
              <w:rPr>
                <w:rFonts w:ascii="Century Gothic" w:hAnsi="Century Gothic" w:cs="Arial"/>
                <w:b/>
                <w:color w:val="auto"/>
                <w:sz w:val="20"/>
                <w:szCs w:val="20"/>
              </w:rPr>
            </w:pPr>
            <w:r w:rsidRPr="00666A43">
              <w:rPr>
                <w:rFonts w:ascii="Century Gothic" w:hAnsi="Century Gothic" w:cs="Arial"/>
                <w:b/>
                <w:color w:val="auto"/>
                <w:sz w:val="20"/>
                <w:szCs w:val="20"/>
              </w:rPr>
              <w:t>£’000</w:t>
            </w:r>
          </w:p>
          <w:p w14:paraId="33279822" w14:textId="77777777" w:rsidR="00845215" w:rsidRPr="00666A43" w:rsidRDefault="00845215" w:rsidP="00845215">
            <w:pPr>
              <w:pStyle w:val="ExampleText"/>
              <w:spacing w:before="0" w:line="240" w:lineRule="auto"/>
              <w:ind w:left="0"/>
              <w:jc w:val="center"/>
              <w:rPr>
                <w:rFonts w:ascii="Century Gothic" w:hAnsi="Century Gothic" w:cs="Arial"/>
                <w:b/>
                <w:color w:val="auto"/>
                <w:sz w:val="20"/>
                <w:szCs w:val="20"/>
              </w:rPr>
            </w:pPr>
          </w:p>
        </w:tc>
        <w:tc>
          <w:tcPr>
            <w:tcW w:w="4010" w:type="dxa"/>
          </w:tcPr>
          <w:p w14:paraId="7B183938" w14:textId="77777777" w:rsidR="00845215" w:rsidRPr="00666A43" w:rsidRDefault="00845215" w:rsidP="00845215">
            <w:pPr>
              <w:pStyle w:val="ExampleText"/>
              <w:spacing w:before="0" w:line="240" w:lineRule="auto"/>
              <w:ind w:left="0"/>
              <w:jc w:val="both"/>
              <w:rPr>
                <w:rFonts w:ascii="Century Gothic" w:hAnsi="Century Gothic" w:cs="Arial"/>
                <w:b/>
                <w:color w:val="auto"/>
                <w:sz w:val="20"/>
                <w:szCs w:val="20"/>
              </w:rPr>
            </w:pPr>
          </w:p>
        </w:tc>
        <w:tc>
          <w:tcPr>
            <w:tcW w:w="1552" w:type="dxa"/>
          </w:tcPr>
          <w:p w14:paraId="411B4799" w14:textId="6116A392" w:rsidR="00845215" w:rsidRPr="00666A43" w:rsidRDefault="00845215" w:rsidP="00845215">
            <w:pPr>
              <w:pStyle w:val="ExampleText"/>
              <w:spacing w:before="0" w:line="240" w:lineRule="auto"/>
              <w:ind w:left="0"/>
              <w:jc w:val="center"/>
              <w:rPr>
                <w:rFonts w:ascii="Century Gothic" w:hAnsi="Century Gothic" w:cs="Arial"/>
                <w:b/>
                <w:color w:val="auto"/>
                <w:sz w:val="20"/>
                <w:szCs w:val="20"/>
              </w:rPr>
            </w:pPr>
            <w:r w:rsidRPr="00666A43">
              <w:rPr>
                <w:rFonts w:ascii="Century Gothic" w:hAnsi="Century Gothic" w:cs="Arial"/>
                <w:b/>
                <w:color w:val="auto"/>
                <w:sz w:val="20"/>
                <w:szCs w:val="20"/>
              </w:rPr>
              <w:t>31/03/2</w:t>
            </w:r>
            <w:r w:rsidR="004602DB">
              <w:rPr>
                <w:rFonts w:ascii="Century Gothic" w:hAnsi="Century Gothic" w:cs="Arial"/>
                <w:b/>
                <w:color w:val="auto"/>
                <w:sz w:val="20"/>
                <w:szCs w:val="20"/>
              </w:rPr>
              <w:t>6</w:t>
            </w:r>
          </w:p>
          <w:p w14:paraId="04BF3232" w14:textId="77777777" w:rsidR="00845215" w:rsidRPr="00666A43" w:rsidRDefault="00845215" w:rsidP="00845215">
            <w:pPr>
              <w:pStyle w:val="ExampleText"/>
              <w:spacing w:before="0" w:line="240" w:lineRule="auto"/>
              <w:ind w:left="0"/>
              <w:jc w:val="center"/>
              <w:rPr>
                <w:rFonts w:ascii="Century Gothic" w:hAnsi="Century Gothic" w:cs="Arial"/>
                <w:b/>
                <w:color w:val="auto"/>
                <w:sz w:val="20"/>
                <w:szCs w:val="20"/>
              </w:rPr>
            </w:pPr>
            <w:r w:rsidRPr="00666A43">
              <w:rPr>
                <w:rFonts w:ascii="Century Gothic" w:hAnsi="Century Gothic" w:cs="Arial"/>
                <w:b/>
                <w:color w:val="auto"/>
                <w:sz w:val="20"/>
                <w:szCs w:val="20"/>
              </w:rPr>
              <w:t>£’000</w:t>
            </w:r>
          </w:p>
          <w:p w14:paraId="4956B7A0" w14:textId="77777777" w:rsidR="00845215" w:rsidRPr="00666A43" w:rsidRDefault="00845215" w:rsidP="00845215">
            <w:pPr>
              <w:pStyle w:val="ExampleText"/>
              <w:spacing w:before="0" w:line="240" w:lineRule="auto"/>
              <w:ind w:left="0"/>
              <w:jc w:val="center"/>
              <w:rPr>
                <w:rFonts w:ascii="Century Gothic" w:hAnsi="Century Gothic" w:cs="Arial"/>
                <w:b/>
                <w:color w:val="0070C0"/>
                <w:sz w:val="20"/>
                <w:szCs w:val="20"/>
              </w:rPr>
            </w:pPr>
          </w:p>
        </w:tc>
      </w:tr>
      <w:tr w:rsidR="004602DB" w:rsidRPr="009E030F" w14:paraId="3AD85581" w14:textId="77777777" w:rsidTr="009E51BB">
        <w:tc>
          <w:tcPr>
            <w:tcW w:w="1612" w:type="dxa"/>
          </w:tcPr>
          <w:p w14:paraId="4F2E83E7" w14:textId="030A3990" w:rsidR="004602DB" w:rsidRPr="00666A43" w:rsidRDefault="004602DB" w:rsidP="004602DB">
            <w:pPr>
              <w:pStyle w:val="ExampleText"/>
              <w:spacing w:before="0" w:line="240" w:lineRule="auto"/>
              <w:ind w:left="0"/>
              <w:jc w:val="right"/>
              <w:rPr>
                <w:rFonts w:ascii="Century Gothic" w:hAnsi="Century Gothic" w:cs="Arial"/>
                <w:color w:val="auto"/>
                <w:sz w:val="20"/>
                <w:szCs w:val="20"/>
              </w:rPr>
            </w:pPr>
            <w:r w:rsidRPr="00666A43">
              <w:rPr>
                <w:rFonts w:ascii="Century Gothic" w:hAnsi="Century Gothic" w:cs="Arial"/>
                <w:color w:val="auto"/>
                <w:sz w:val="20"/>
                <w:szCs w:val="20"/>
              </w:rPr>
              <w:t>1,066</w:t>
            </w:r>
          </w:p>
        </w:tc>
        <w:tc>
          <w:tcPr>
            <w:tcW w:w="4010" w:type="dxa"/>
          </w:tcPr>
          <w:p w14:paraId="1F3CC4BA" w14:textId="77777777" w:rsidR="004602DB" w:rsidRPr="00666A43" w:rsidRDefault="004602DB" w:rsidP="004602DB">
            <w:pPr>
              <w:pStyle w:val="ExampleText"/>
              <w:spacing w:before="0" w:line="240" w:lineRule="auto"/>
              <w:ind w:left="0"/>
              <w:jc w:val="both"/>
              <w:rPr>
                <w:rFonts w:ascii="Century Gothic" w:hAnsi="Century Gothic" w:cs="Arial"/>
                <w:color w:val="auto"/>
                <w:sz w:val="20"/>
                <w:szCs w:val="20"/>
              </w:rPr>
            </w:pPr>
            <w:r w:rsidRPr="00666A43">
              <w:rPr>
                <w:rFonts w:ascii="Century Gothic" w:hAnsi="Century Gothic" w:cs="Arial"/>
                <w:color w:val="auto"/>
                <w:sz w:val="20"/>
                <w:szCs w:val="20"/>
              </w:rPr>
              <w:t>Less than three months</w:t>
            </w:r>
          </w:p>
        </w:tc>
        <w:tc>
          <w:tcPr>
            <w:tcW w:w="1552" w:type="dxa"/>
            <w:tcMar>
              <w:right w:w="454" w:type="dxa"/>
            </w:tcMar>
          </w:tcPr>
          <w:p w14:paraId="4B571F69" w14:textId="223CFB88" w:rsidR="004602DB" w:rsidRPr="000213D2" w:rsidRDefault="00C50F1A" w:rsidP="004602DB">
            <w:pPr>
              <w:pStyle w:val="ExampleText"/>
              <w:spacing w:before="0" w:line="240" w:lineRule="auto"/>
              <w:ind w:left="0"/>
              <w:jc w:val="right"/>
              <w:rPr>
                <w:rFonts w:ascii="Century Gothic" w:hAnsi="Century Gothic" w:cs="Arial"/>
                <w:color w:val="auto"/>
                <w:sz w:val="20"/>
                <w:szCs w:val="20"/>
              </w:rPr>
            </w:pPr>
            <w:r w:rsidRPr="000213D2">
              <w:rPr>
                <w:rFonts w:ascii="Century Gothic" w:hAnsi="Century Gothic" w:cs="Arial"/>
                <w:color w:val="auto"/>
                <w:sz w:val="20"/>
                <w:szCs w:val="20"/>
              </w:rPr>
              <w:t>540</w:t>
            </w:r>
          </w:p>
        </w:tc>
      </w:tr>
      <w:tr w:rsidR="004602DB" w:rsidRPr="009E030F" w14:paraId="6414FEBC" w14:textId="77777777" w:rsidTr="009E51BB">
        <w:tc>
          <w:tcPr>
            <w:tcW w:w="1612" w:type="dxa"/>
          </w:tcPr>
          <w:p w14:paraId="002A9D81" w14:textId="02280FDD" w:rsidR="004602DB" w:rsidRPr="00666A43" w:rsidRDefault="004602DB" w:rsidP="004602DB">
            <w:pPr>
              <w:pStyle w:val="ExampleText"/>
              <w:spacing w:before="0" w:line="240" w:lineRule="auto"/>
              <w:ind w:left="0"/>
              <w:jc w:val="right"/>
              <w:rPr>
                <w:rFonts w:ascii="Century Gothic" w:hAnsi="Century Gothic" w:cs="Arial"/>
                <w:color w:val="auto"/>
                <w:sz w:val="20"/>
                <w:szCs w:val="20"/>
              </w:rPr>
            </w:pPr>
            <w:r w:rsidRPr="00666A43">
              <w:rPr>
                <w:rFonts w:ascii="Century Gothic" w:hAnsi="Century Gothic" w:cs="Arial"/>
                <w:color w:val="auto"/>
                <w:sz w:val="20"/>
                <w:szCs w:val="20"/>
              </w:rPr>
              <w:t>683</w:t>
            </w:r>
          </w:p>
        </w:tc>
        <w:tc>
          <w:tcPr>
            <w:tcW w:w="4010" w:type="dxa"/>
          </w:tcPr>
          <w:p w14:paraId="46A933CB" w14:textId="77777777" w:rsidR="004602DB" w:rsidRPr="00666A43" w:rsidRDefault="004602DB" w:rsidP="004602DB">
            <w:pPr>
              <w:pStyle w:val="ExampleText"/>
              <w:spacing w:before="0" w:line="240" w:lineRule="auto"/>
              <w:ind w:left="0"/>
              <w:jc w:val="both"/>
              <w:rPr>
                <w:rFonts w:ascii="Century Gothic" w:hAnsi="Century Gothic" w:cs="Arial"/>
                <w:color w:val="auto"/>
                <w:sz w:val="20"/>
                <w:szCs w:val="20"/>
              </w:rPr>
            </w:pPr>
            <w:r w:rsidRPr="00666A43">
              <w:rPr>
                <w:rFonts w:ascii="Century Gothic" w:hAnsi="Century Gothic" w:cs="Arial"/>
                <w:color w:val="auto"/>
                <w:sz w:val="20"/>
                <w:szCs w:val="20"/>
              </w:rPr>
              <w:t>Three to six months</w:t>
            </w:r>
          </w:p>
        </w:tc>
        <w:tc>
          <w:tcPr>
            <w:tcW w:w="1552" w:type="dxa"/>
            <w:tcMar>
              <w:right w:w="454" w:type="dxa"/>
            </w:tcMar>
          </w:tcPr>
          <w:p w14:paraId="6F73A68B" w14:textId="17DE0A4A" w:rsidR="004602DB" w:rsidRPr="000213D2" w:rsidRDefault="00C50F1A" w:rsidP="004602DB">
            <w:pPr>
              <w:pStyle w:val="ExampleText"/>
              <w:spacing w:before="0" w:line="240" w:lineRule="auto"/>
              <w:ind w:left="0"/>
              <w:jc w:val="right"/>
              <w:rPr>
                <w:rFonts w:ascii="Century Gothic" w:hAnsi="Century Gothic" w:cs="Arial"/>
                <w:color w:val="auto"/>
                <w:sz w:val="20"/>
                <w:szCs w:val="20"/>
              </w:rPr>
            </w:pPr>
            <w:r w:rsidRPr="000213D2">
              <w:rPr>
                <w:rFonts w:ascii="Century Gothic" w:hAnsi="Century Gothic" w:cs="Arial"/>
                <w:color w:val="auto"/>
                <w:sz w:val="20"/>
                <w:szCs w:val="20"/>
              </w:rPr>
              <w:t>820</w:t>
            </w:r>
          </w:p>
        </w:tc>
      </w:tr>
      <w:tr w:rsidR="004602DB" w:rsidRPr="009E030F" w14:paraId="3C663164" w14:textId="77777777" w:rsidTr="009E51BB">
        <w:trPr>
          <w:trHeight w:val="158"/>
        </w:trPr>
        <w:tc>
          <w:tcPr>
            <w:tcW w:w="1612" w:type="dxa"/>
          </w:tcPr>
          <w:p w14:paraId="002D2D7E" w14:textId="3EA36FC5" w:rsidR="004602DB" w:rsidRPr="00666A43" w:rsidRDefault="004602DB" w:rsidP="004602DB">
            <w:pPr>
              <w:pStyle w:val="ExampleText"/>
              <w:spacing w:before="0" w:line="240" w:lineRule="auto"/>
              <w:ind w:left="0"/>
              <w:jc w:val="right"/>
              <w:rPr>
                <w:rFonts w:ascii="Century Gothic" w:hAnsi="Century Gothic" w:cs="Arial"/>
                <w:color w:val="auto"/>
                <w:sz w:val="20"/>
                <w:szCs w:val="20"/>
              </w:rPr>
            </w:pPr>
            <w:r w:rsidRPr="00666A43">
              <w:rPr>
                <w:rFonts w:ascii="Century Gothic" w:hAnsi="Century Gothic" w:cs="Arial"/>
                <w:color w:val="auto"/>
                <w:sz w:val="20"/>
                <w:szCs w:val="20"/>
              </w:rPr>
              <w:t>885</w:t>
            </w:r>
          </w:p>
        </w:tc>
        <w:tc>
          <w:tcPr>
            <w:tcW w:w="4010" w:type="dxa"/>
          </w:tcPr>
          <w:p w14:paraId="07E5CEAC" w14:textId="77777777" w:rsidR="004602DB" w:rsidRPr="00666A43" w:rsidRDefault="004602DB" w:rsidP="004602DB">
            <w:pPr>
              <w:pStyle w:val="ExampleText"/>
              <w:spacing w:before="0" w:line="240" w:lineRule="auto"/>
              <w:ind w:left="0"/>
              <w:jc w:val="both"/>
              <w:rPr>
                <w:rFonts w:ascii="Century Gothic" w:hAnsi="Century Gothic" w:cs="Arial"/>
                <w:color w:val="auto"/>
                <w:sz w:val="20"/>
                <w:szCs w:val="20"/>
              </w:rPr>
            </w:pPr>
            <w:r w:rsidRPr="00666A43">
              <w:rPr>
                <w:rFonts w:ascii="Century Gothic" w:hAnsi="Century Gothic" w:cs="Arial"/>
                <w:color w:val="auto"/>
                <w:sz w:val="20"/>
                <w:szCs w:val="20"/>
              </w:rPr>
              <w:t>Six months to one year</w:t>
            </w:r>
          </w:p>
        </w:tc>
        <w:tc>
          <w:tcPr>
            <w:tcW w:w="1552" w:type="dxa"/>
            <w:tcMar>
              <w:right w:w="454" w:type="dxa"/>
            </w:tcMar>
          </w:tcPr>
          <w:p w14:paraId="3C3C545A" w14:textId="62A9C463" w:rsidR="004602DB" w:rsidRPr="000213D2" w:rsidRDefault="00C50F1A" w:rsidP="004602DB">
            <w:pPr>
              <w:pStyle w:val="ExampleText"/>
              <w:spacing w:before="0" w:line="240" w:lineRule="auto"/>
              <w:ind w:left="0"/>
              <w:jc w:val="right"/>
              <w:rPr>
                <w:rFonts w:ascii="Century Gothic" w:hAnsi="Century Gothic" w:cs="Arial"/>
                <w:color w:val="auto"/>
                <w:sz w:val="20"/>
                <w:szCs w:val="20"/>
              </w:rPr>
            </w:pPr>
            <w:r w:rsidRPr="000213D2">
              <w:rPr>
                <w:rFonts w:ascii="Century Gothic" w:hAnsi="Century Gothic" w:cs="Arial"/>
                <w:color w:val="auto"/>
                <w:sz w:val="20"/>
                <w:szCs w:val="20"/>
              </w:rPr>
              <w:t>704</w:t>
            </w:r>
          </w:p>
        </w:tc>
      </w:tr>
      <w:tr w:rsidR="004602DB" w:rsidRPr="009E030F" w14:paraId="271A01B1" w14:textId="77777777" w:rsidTr="009E51BB">
        <w:trPr>
          <w:trHeight w:val="216"/>
        </w:trPr>
        <w:tc>
          <w:tcPr>
            <w:tcW w:w="1612" w:type="dxa"/>
            <w:tcBorders>
              <w:bottom w:val="single" w:sz="4" w:space="0" w:color="auto"/>
            </w:tcBorders>
          </w:tcPr>
          <w:p w14:paraId="2D29DCA8" w14:textId="6DD71AD2" w:rsidR="004602DB" w:rsidRPr="00666A43" w:rsidRDefault="004602DB" w:rsidP="004602DB">
            <w:pPr>
              <w:pStyle w:val="ExampleText"/>
              <w:spacing w:before="0" w:line="240" w:lineRule="auto"/>
              <w:ind w:left="0"/>
              <w:jc w:val="right"/>
              <w:rPr>
                <w:rFonts w:ascii="Century Gothic" w:hAnsi="Century Gothic" w:cs="Arial"/>
                <w:color w:val="auto"/>
                <w:sz w:val="20"/>
                <w:szCs w:val="20"/>
              </w:rPr>
            </w:pPr>
            <w:r w:rsidRPr="00666A43">
              <w:rPr>
                <w:rFonts w:ascii="Century Gothic" w:hAnsi="Century Gothic" w:cs="Arial"/>
                <w:color w:val="auto"/>
                <w:sz w:val="20"/>
                <w:szCs w:val="20"/>
              </w:rPr>
              <w:t>1,673</w:t>
            </w:r>
          </w:p>
        </w:tc>
        <w:tc>
          <w:tcPr>
            <w:tcW w:w="4010" w:type="dxa"/>
          </w:tcPr>
          <w:p w14:paraId="0116AEE1" w14:textId="77777777" w:rsidR="004602DB" w:rsidRPr="00666A43" w:rsidRDefault="004602DB" w:rsidP="004602DB">
            <w:pPr>
              <w:pStyle w:val="ExampleText"/>
              <w:spacing w:before="0" w:line="240" w:lineRule="auto"/>
              <w:ind w:left="0"/>
              <w:jc w:val="both"/>
              <w:rPr>
                <w:rFonts w:ascii="Century Gothic" w:hAnsi="Century Gothic" w:cs="Arial"/>
                <w:color w:val="auto"/>
                <w:sz w:val="20"/>
                <w:szCs w:val="20"/>
              </w:rPr>
            </w:pPr>
            <w:r w:rsidRPr="00666A43">
              <w:rPr>
                <w:rFonts w:ascii="Century Gothic" w:hAnsi="Century Gothic" w:cs="Arial"/>
                <w:color w:val="auto"/>
                <w:sz w:val="20"/>
                <w:szCs w:val="20"/>
              </w:rPr>
              <w:t>More than one year</w:t>
            </w:r>
          </w:p>
        </w:tc>
        <w:tc>
          <w:tcPr>
            <w:tcW w:w="1552" w:type="dxa"/>
            <w:tcBorders>
              <w:bottom w:val="single" w:sz="4" w:space="0" w:color="auto"/>
            </w:tcBorders>
            <w:tcMar>
              <w:right w:w="454" w:type="dxa"/>
            </w:tcMar>
          </w:tcPr>
          <w:p w14:paraId="6EAD5BA9" w14:textId="35BA4209" w:rsidR="004602DB" w:rsidRPr="000213D2" w:rsidRDefault="00C50F1A" w:rsidP="004602DB">
            <w:pPr>
              <w:pStyle w:val="ExampleText"/>
              <w:spacing w:before="0" w:line="240" w:lineRule="auto"/>
              <w:ind w:left="0"/>
              <w:jc w:val="right"/>
              <w:rPr>
                <w:rFonts w:ascii="Century Gothic" w:hAnsi="Century Gothic" w:cs="Arial"/>
                <w:color w:val="auto"/>
                <w:sz w:val="20"/>
                <w:szCs w:val="20"/>
              </w:rPr>
            </w:pPr>
            <w:r w:rsidRPr="000213D2">
              <w:rPr>
                <w:rFonts w:ascii="Century Gothic" w:hAnsi="Century Gothic" w:cs="Arial"/>
                <w:color w:val="auto"/>
                <w:sz w:val="20"/>
                <w:szCs w:val="20"/>
              </w:rPr>
              <w:t>2,006</w:t>
            </w:r>
          </w:p>
        </w:tc>
      </w:tr>
      <w:tr w:rsidR="004602DB" w:rsidRPr="009E030F" w14:paraId="5161D030" w14:textId="77777777" w:rsidTr="009E51BB">
        <w:tc>
          <w:tcPr>
            <w:tcW w:w="1612" w:type="dxa"/>
            <w:tcBorders>
              <w:top w:val="single" w:sz="4" w:space="0" w:color="auto"/>
              <w:bottom w:val="double" w:sz="4" w:space="0" w:color="auto"/>
            </w:tcBorders>
          </w:tcPr>
          <w:p w14:paraId="2E756EB2" w14:textId="0183CB1F" w:rsidR="004602DB" w:rsidRPr="00666A43" w:rsidRDefault="004602DB" w:rsidP="004602DB">
            <w:pPr>
              <w:pStyle w:val="ExampleText"/>
              <w:spacing w:before="60" w:after="60" w:line="240" w:lineRule="auto"/>
              <w:ind w:left="0"/>
              <w:jc w:val="right"/>
              <w:rPr>
                <w:rFonts w:ascii="Century Gothic" w:hAnsi="Century Gothic" w:cs="Arial"/>
                <w:b/>
                <w:color w:val="auto"/>
                <w:sz w:val="20"/>
                <w:szCs w:val="20"/>
              </w:rPr>
            </w:pPr>
            <w:r w:rsidRPr="00666A43">
              <w:rPr>
                <w:rFonts w:ascii="Century Gothic" w:hAnsi="Century Gothic" w:cs="Arial"/>
                <w:b/>
                <w:color w:val="auto"/>
                <w:sz w:val="20"/>
                <w:szCs w:val="20"/>
              </w:rPr>
              <w:t>4,307</w:t>
            </w:r>
          </w:p>
        </w:tc>
        <w:tc>
          <w:tcPr>
            <w:tcW w:w="4010" w:type="dxa"/>
          </w:tcPr>
          <w:p w14:paraId="617A5411" w14:textId="77777777" w:rsidR="004602DB" w:rsidRPr="00666A43" w:rsidRDefault="004602DB" w:rsidP="004602DB">
            <w:pPr>
              <w:pStyle w:val="ExampleText"/>
              <w:spacing w:before="60" w:after="60" w:line="240" w:lineRule="auto"/>
              <w:ind w:left="0"/>
              <w:jc w:val="both"/>
              <w:rPr>
                <w:rFonts w:ascii="Century Gothic" w:hAnsi="Century Gothic" w:cs="Arial"/>
                <w:b/>
                <w:color w:val="auto"/>
                <w:sz w:val="20"/>
                <w:szCs w:val="20"/>
              </w:rPr>
            </w:pPr>
            <w:r w:rsidRPr="00666A43">
              <w:rPr>
                <w:rFonts w:ascii="Century Gothic" w:hAnsi="Century Gothic" w:cs="Arial"/>
                <w:b/>
                <w:color w:val="auto"/>
                <w:sz w:val="20"/>
                <w:szCs w:val="20"/>
              </w:rPr>
              <w:t>Total</w:t>
            </w:r>
          </w:p>
        </w:tc>
        <w:tc>
          <w:tcPr>
            <w:tcW w:w="1552" w:type="dxa"/>
            <w:tcBorders>
              <w:top w:val="single" w:sz="4" w:space="0" w:color="auto"/>
              <w:bottom w:val="double" w:sz="4" w:space="0" w:color="auto"/>
            </w:tcBorders>
            <w:tcMar>
              <w:right w:w="454" w:type="dxa"/>
            </w:tcMar>
          </w:tcPr>
          <w:p w14:paraId="6777EA6D" w14:textId="6BAC6E85" w:rsidR="004602DB" w:rsidRPr="000213D2" w:rsidRDefault="004602DB" w:rsidP="004602DB">
            <w:pPr>
              <w:pStyle w:val="ExampleText"/>
              <w:spacing w:before="60" w:after="60" w:line="240" w:lineRule="auto"/>
              <w:ind w:left="0"/>
              <w:jc w:val="right"/>
              <w:rPr>
                <w:rFonts w:ascii="Century Gothic" w:hAnsi="Century Gothic" w:cs="Arial"/>
                <w:b/>
                <w:color w:val="auto"/>
                <w:sz w:val="20"/>
                <w:szCs w:val="20"/>
              </w:rPr>
            </w:pPr>
            <w:r w:rsidRPr="000213D2">
              <w:rPr>
                <w:rFonts w:ascii="Century Gothic" w:hAnsi="Century Gothic" w:cs="Arial"/>
                <w:b/>
                <w:color w:val="auto"/>
                <w:sz w:val="20"/>
                <w:szCs w:val="20"/>
              </w:rPr>
              <w:t>4</w:t>
            </w:r>
            <w:r w:rsidR="00C50F1A" w:rsidRPr="000213D2">
              <w:rPr>
                <w:rFonts w:ascii="Century Gothic" w:hAnsi="Century Gothic" w:cs="Arial"/>
                <w:b/>
                <w:color w:val="auto"/>
                <w:sz w:val="20"/>
                <w:szCs w:val="20"/>
              </w:rPr>
              <w:t>,071</w:t>
            </w:r>
          </w:p>
        </w:tc>
      </w:tr>
    </w:tbl>
    <w:p w14:paraId="4B935BFC" w14:textId="77777777" w:rsidR="00200AFD" w:rsidRPr="00F23DEF" w:rsidRDefault="00200AFD" w:rsidP="00200AFD">
      <w:pPr>
        <w:pStyle w:val="ExampleText"/>
        <w:spacing w:beforeLines="60" w:before="144" w:afterLines="60" w:after="144" w:line="240" w:lineRule="auto"/>
        <w:ind w:left="0"/>
        <w:jc w:val="both"/>
        <w:rPr>
          <w:rFonts w:ascii="Century Gothic" w:hAnsi="Century Gothic" w:cs="Arial"/>
          <w:color w:val="auto"/>
          <w:sz w:val="22"/>
          <w:szCs w:val="22"/>
        </w:rPr>
      </w:pPr>
      <w:r w:rsidRPr="00F23DEF">
        <w:rPr>
          <w:rFonts w:ascii="Century Gothic" w:hAnsi="Century Gothic" w:cs="Arial"/>
          <w:color w:val="auto"/>
          <w:sz w:val="22"/>
          <w:szCs w:val="22"/>
        </w:rPr>
        <w:t>Collateral – During the reporting period the Council held no collateral as security.</w:t>
      </w:r>
    </w:p>
    <w:p w14:paraId="6B7F6AEC" w14:textId="77777777" w:rsidR="00E149A9" w:rsidRDefault="00E149A9" w:rsidP="00200AFD">
      <w:pPr>
        <w:pStyle w:val="ExampleText"/>
        <w:spacing w:beforeLines="60" w:before="144" w:afterLines="60" w:after="144" w:line="240" w:lineRule="auto"/>
        <w:ind w:left="0"/>
        <w:jc w:val="both"/>
        <w:rPr>
          <w:rFonts w:ascii="Century Gothic" w:hAnsi="Century Gothic" w:cs="Arial"/>
          <w:b/>
          <w:color w:val="auto"/>
          <w:sz w:val="22"/>
          <w:szCs w:val="22"/>
        </w:rPr>
      </w:pPr>
    </w:p>
    <w:p w14:paraId="4928E219" w14:textId="77777777" w:rsidR="00200AFD" w:rsidRPr="00F23DEF" w:rsidRDefault="00200AFD" w:rsidP="00200AFD">
      <w:pPr>
        <w:pStyle w:val="ExampleText"/>
        <w:spacing w:beforeLines="60" w:before="144" w:afterLines="60" w:after="144" w:line="240" w:lineRule="auto"/>
        <w:ind w:left="0"/>
        <w:jc w:val="both"/>
        <w:rPr>
          <w:rFonts w:ascii="Century Gothic" w:hAnsi="Century Gothic" w:cs="Arial"/>
          <w:b/>
          <w:color w:val="auto"/>
          <w:sz w:val="22"/>
          <w:szCs w:val="22"/>
        </w:rPr>
      </w:pPr>
      <w:r w:rsidRPr="00F23DEF">
        <w:rPr>
          <w:rFonts w:ascii="Century Gothic" w:hAnsi="Century Gothic" w:cs="Arial"/>
          <w:b/>
          <w:color w:val="auto"/>
          <w:sz w:val="22"/>
          <w:szCs w:val="22"/>
        </w:rPr>
        <w:lastRenderedPageBreak/>
        <w:t>Liquidity risk</w:t>
      </w:r>
    </w:p>
    <w:p w14:paraId="35AC7839" w14:textId="77777777" w:rsidR="00200AFD" w:rsidRPr="00F23DEF" w:rsidRDefault="00200AFD" w:rsidP="00200AFD">
      <w:pPr>
        <w:pStyle w:val="ExampleText"/>
        <w:keepLines w:val="0"/>
        <w:spacing w:beforeLines="60" w:before="144" w:afterLines="60" w:after="144" w:line="240" w:lineRule="auto"/>
        <w:ind w:left="0"/>
        <w:jc w:val="both"/>
        <w:rPr>
          <w:rFonts w:ascii="Century Gothic" w:hAnsi="Century Gothic" w:cs="Arial"/>
          <w:color w:val="auto"/>
          <w:sz w:val="22"/>
          <w:szCs w:val="22"/>
        </w:rPr>
      </w:pPr>
      <w:r w:rsidRPr="00F23DEF">
        <w:rPr>
          <w:rFonts w:ascii="Century Gothic" w:hAnsi="Century Gothic" w:cs="Arial"/>
          <w:color w:val="auto"/>
          <w:sz w:val="22"/>
          <w:szCs w:val="22"/>
        </w:rPr>
        <w:t>The Council manages its liquidity position through the risk management procedures above (the setting and approval of prudential indicators and the approval of the Treasury Management and Investment Strategy reports), as well as through a comprehensive cash flow management system, as required by the Code of Practice. This seeks to ensure that cash is available when it is needed.</w:t>
      </w:r>
    </w:p>
    <w:p w14:paraId="5EB87015" w14:textId="21C2CC34" w:rsidR="00200AFD" w:rsidRPr="00F23DEF" w:rsidRDefault="00200AFD" w:rsidP="00200AFD">
      <w:pPr>
        <w:pStyle w:val="ExampleText"/>
        <w:keepLines w:val="0"/>
        <w:spacing w:beforeLines="60" w:before="144" w:afterLines="60" w:after="144" w:line="240" w:lineRule="auto"/>
        <w:ind w:left="0"/>
        <w:jc w:val="both"/>
        <w:rPr>
          <w:rFonts w:ascii="Century Gothic" w:hAnsi="Century Gothic" w:cs="Arial"/>
          <w:color w:val="auto"/>
          <w:sz w:val="22"/>
          <w:szCs w:val="22"/>
        </w:rPr>
      </w:pPr>
      <w:r w:rsidRPr="00F23DEF">
        <w:rPr>
          <w:rFonts w:ascii="Century Gothic" w:hAnsi="Century Gothic" w:cs="Arial"/>
          <w:color w:val="auto"/>
          <w:sz w:val="22"/>
          <w:szCs w:val="22"/>
        </w:rPr>
        <w:t>The Council has ready access to borrowings from the Money Markets to cover any day</w:t>
      </w:r>
      <w:r w:rsidR="0041786C">
        <w:rPr>
          <w:rFonts w:ascii="Century Gothic" w:hAnsi="Century Gothic" w:cs="Arial"/>
          <w:color w:val="auto"/>
          <w:sz w:val="22"/>
          <w:szCs w:val="22"/>
        </w:rPr>
        <w:t>-</w:t>
      </w:r>
      <w:r w:rsidRPr="00F23DEF">
        <w:rPr>
          <w:rFonts w:ascii="Century Gothic" w:hAnsi="Century Gothic" w:cs="Arial"/>
          <w:color w:val="auto"/>
          <w:sz w:val="22"/>
          <w:szCs w:val="22"/>
        </w:rPr>
        <w:t>to</w:t>
      </w:r>
      <w:r w:rsidR="0041786C">
        <w:rPr>
          <w:rFonts w:ascii="Century Gothic" w:hAnsi="Century Gothic" w:cs="Arial"/>
          <w:color w:val="auto"/>
          <w:sz w:val="22"/>
          <w:szCs w:val="22"/>
        </w:rPr>
        <w:t>-</w:t>
      </w:r>
      <w:r w:rsidRPr="00F23DEF">
        <w:rPr>
          <w:rFonts w:ascii="Century Gothic" w:hAnsi="Century Gothic" w:cs="Arial"/>
          <w:color w:val="auto"/>
          <w:sz w:val="22"/>
          <w:szCs w:val="22"/>
        </w:rPr>
        <w:t>day cash flow need, and whilst the PWLB provides access to longer</w:t>
      </w:r>
      <w:r w:rsidR="0041786C">
        <w:rPr>
          <w:rFonts w:ascii="Century Gothic" w:hAnsi="Century Gothic" w:cs="Arial"/>
          <w:color w:val="auto"/>
          <w:sz w:val="22"/>
          <w:szCs w:val="22"/>
        </w:rPr>
        <w:t>-</w:t>
      </w:r>
      <w:r w:rsidRPr="00F23DEF">
        <w:rPr>
          <w:rFonts w:ascii="Century Gothic" w:hAnsi="Century Gothic" w:cs="Arial"/>
          <w:color w:val="auto"/>
          <w:sz w:val="22"/>
          <w:szCs w:val="22"/>
        </w:rPr>
        <w:t xml:space="preserve">term funds, it also acts as a lender of last resort to councils (although it will not provide funding to a council whose actions are unlawful). The Council is also required to provide a balanced budget through the Local Government Finance Act 1992, which ensures sufficient monies are raised to cover annual expenditure. There is therefore no significant risk that it will be unable to raise finance to meet its commitments under financial instruments.  </w:t>
      </w:r>
    </w:p>
    <w:p w14:paraId="6B0C46CA" w14:textId="45ECB4A9" w:rsidR="00B70683" w:rsidRPr="00F23DEF" w:rsidRDefault="00B70683" w:rsidP="00200AFD">
      <w:pPr>
        <w:pStyle w:val="ExampleText"/>
        <w:keepLines w:val="0"/>
        <w:spacing w:beforeLines="60" w:before="144" w:afterLines="60" w:after="144" w:line="240" w:lineRule="auto"/>
        <w:ind w:left="0"/>
        <w:jc w:val="both"/>
        <w:rPr>
          <w:rFonts w:ascii="Century Gothic" w:hAnsi="Century Gothic" w:cs="Arial"/>
          <w:color w:val="auto"/>
          <w:sz w:val="22"/>
          <w:szCs w:val="22"/>
        </w:rPr>
      </w:pPr>
      <w:r w:rsidRPr="00F23DEF">
        <w:rPr>
          <w:rFonts w:ascii="Century Gothic" w:hAnsi="Century Gothic" w:cs="Arial"/>
          <w:color w:val="auto"/>
          <w:sz w:val="22"/>
          <w:szCs w:val="22"/>
        </w:rPr>
        <w:t>The maturity analysis of financial liabilities is as follow</w:t>
      </w:r>
      <w:r w:rsidR="004C7B84" w:rsidRPr="00F23DEF">
        <w:rPr>
          <w:rFonts w:ascii="Century Gothic" w:hAnsi="Century Gothic" w:cs="Arial"/>
          <w:color w:val="auto"/>
          <w:sz w:val="22"/>
          <w:szCs w:val="22"/>
        </w:rPr>
        <w:t>s</w:t>
      </w:r>
      <w:r w:rsidRPr="00F23DEF">
        <w:rPr>
          <w:rFonts w:ascii="Century Gothic" w:hAnsi="Century Gothic" w:cs="Arial"/>
          <w:color w:val="auto"/>
          <w:sz w:val="22"/>
          <w:szCs w:val="22"/>
        </w:rPr>
        <w:t xml:space="preserve">: </w:t>
      </w:r>
    </w:p>
    <w:p w14:paraId="15E9A1C6" w14:textId="77777777" w:rsidR="00E149A9" w:rsidRDefault="00E149A9" w:rsidP="00E149A9">
      <w:pPr>
        <w:pStyle w:val="ExampleText"/>
        <w:keepLines w:val="0"/>
        <w:spacing w:before="0" w:line="240" w:lineRule="auto"/>
        <w:ind w:left="0"/>
        <w:jc w:val="both"/>
        <w:rPr>
          <w:rFonts w:ascii="Century Gothic" w:hAnsi="Century Gothic" w:cs="Arial"/>
          <w:color w:val="auto"/>
          <w:sz w:val="22"/>
          <w:szCs w:val="22"/>
        </w:rPr>
      </w:pPr>
    </w:p>
    <w:tbl>
      <w:tblPr>
        <w:tblW w:w="6020" w:type="dxa"/>
        <w:jc w:val="center"/>
        <w:tblLook w:val="04A0" w:firstRow="1" w:lastRow="0" w:firstColumn="1" w:lastColumn="0" w:noHBand="0" w:noVBand="1"/>
      </w:tblPr>
      <w:tblGrid>
        <w:gridCol w:w="1297"/>
        <w:gridCol w:w="3187"/>
        <w:gridCol w:w="1536"/>
      </w:tblGrid>
      <w:tr w:rsidR="005D0328" w:rsidRPr="009E030F" w14:paraId="126924F3" w14:textId="77777777" w:rsidTr="005D0328">
        <w:trPr>
          <w:trHeight w:val="722"/>
          <w:jc w:val="center"/>
        </w:trPr>
        <w:tc>
          <w:tcPr>
            <w:tcW w:w="1297" w:type="dxa"/>
            <w:tcBorders>
              <w:top w:val="single" w:sz="4" w:space="0" w:color="auto"/>
              <w:left w:val="single" w:sz="4" w:space="0" w:color="auto"/>
              <w:bottom w:val="single" w:sz="4" w:space="0" w:color="auto"/>
              <w:right w:val="single" w:sz="4" w:space="0" w:color="auto"/>
            </w:tcBorders>
            <w:vAlign w:val="center"/>
          </w:tcPr>
          <w:p w14:paraId="53BECBCB" w14:textId="2CBE93D3" w:rsidR="005D0328" w:rsidRPr="005D0328" w:rsidRDefault="005D0328" w:rsidP="005D0328">
            <w:pPr>
              <w:overflowPunct/>
              <w:autoSpaceDE/>
              <w:autoSpaceDN/>
              <w:adjustRightInd/>
              <w:jc w:val="center"/>
              <w:textAlignment w:val="auto"/>
              <w:rPr>
                <w:rFonts w:ascii="Century Gothic" w:hAnsi="Century Gothic"/>
                <w:b/>
                <w:bCs/>
                <w:sz w:val="20"/>
                <w:lang w:eastAsia="en-GB"/>
              </w:rPr>
            </w:pPr>
            <w:r w:rsidRPr="005D0328">
              <w:rPr>
                <w:rFonts w:ascii="Century Gothic" w:hAnsi="Century Gothic"/>
                <w:b/>
                <w:bCs/>
                <w:sz w:val="20"/>
                <w:lang w:eastAsia="en-GB"/>
              </w:rPr>
              <w:t>31/03/202</w:t>
            </w:r>
            <w:r w:rsidR="004602DB">
              <w:rPr>
                <w:rFonts w:ascii="Century Gothic" w:hAnsi="Century Gothic"/>
                <w:b/>
                <w:bCs/>
                <w:sz w:val="20"/>
                <w:lang w:eastAsia="en-GB"/>
              </w:rPr>
              <w:t>5</w:t>
            </w:r>
            <w:r w:rsidRPr="005D0328">
              <w:rPr>
                <w:rFonts w:ascii="Century Gothic" w:hAnsi="Century Gothic"/>
                <w:b/>
                <w:bCs/>
                <w:sz w:val="20"/>
                <w:lang w:eastAsia="en-GB"/>
              </w:rPr>
              <w:t xml:space="preserve">   £’000</w:t>
            </w:r>
          </w:p>
        </w:tc>
        <w:tc>
          <w:tcPr>
            <w:tcW w:w="3187" w:type="dxa"/>
            <w:tcBorders>
              <w:top w:val="single" w:sz="4" w:space="0" w:color="auto"/>
              <w:left w:val="nil"/>
              <w:bottom w:val="single" w:sz="4" w:space="0" w:color="auto"/>
              <w:right w:val="single" w:sz="4" w:space="0" w:color="auto"/>
            </w:tcBorders>
            <w:vAlign w:val="center"/>
            <w:hideMark/>
          </w:tcPr>
          <w:p w14:paraId="64B1D52A" w14:textId="77777777" w:rsidR="005D0328" w:rsidRPr="00E149A9" w:rsidRDefault="005D0328" w:rsidP="005D0328">
            <w:pPr>
              <w:overflowPunct/>
              <w:autoSpaceDE/>
              <w:autoSpaceDN/>
              <w:adjustRightInd/>
              <w:jc w:val="center"/>
              <w:textAlignment w:val="auto"/>
              <w:rPr>
                <w:rFonts w:ascii="Century Gothic" w:hAnsi="Century Gothic"/>
                <w:b/>
                <w:color w:val="000000"/>
                <w:sz w:val="22"/>
                <w:szCs w:val="22"/>
                <w:lang w:eastAsia="en-GB"/>
              </w:rPr>
            </w:pPr>
            <w:r w:rsidRPr="00E149A9">
              <w:rPr>
                <w:rFonts w:ascii="Century Gothic" w:hAnsi="Century Gothic"/>
                <w:b/>
                <w:color w:val="000000"/>
                <w:sz w:val="22"/>
                <w:szCs w:val="22"/>
                <w:lang w:eastAsia="en-GB"/>
              </w:rPr>
              <w:t>Maturity Analysis of Financial Liabilities</w:t>
            </w:r>
          </w:p>
        </w:tc>
        <w:tc>
          <w:tcPr>
            <w:tcW w:w="1536" w:type="dxa"/>
            <w:tcBorders>
              <w:top w:val="single" w:sz="4" w:space="0" w:color="auto"/>
              <w:left w:val="nil"/>
              <w:bottom w:val="single" w:sz="4" w:space="0" w:color="auto"/>
              <w:right w:val="single" w:sz="4" w:space="0" w:color="auto"/>
            </w:tcBorders>
            <w:vAlign w:val="center"/>
            <w:hideMark/>
          </w:tcPr>
          <w:p w14:paraId="154BA798" w14:textId="74B020AC" w:rsidR="005D0328" w:rsidRPr="005D0328" w:rsidRDefault="005D0328" w:rsidP="005D0328">
            <w:pPr>
              <w:overflowPunct/>
              <w:autoSpaceDE/>
              <w:autoSpaceDN/>
              <w:adjustRightInd/>
              <w:jc w:val="center"/>
              <w:textAlignment w:val="auto"/>
              <w:rPr>
                <w:rFonts w:ascii="Century Gothic" w:hAnsi="Century Gothic"/>
                <w:b/>
                <w:bCs/>
                <w:sz w:val="20"/>
                <w:lang w:eastAsia="en-GB"/>
              </w:rPr>
            </w:pPr>
            <w:r w:rsidRPr="005D0328">
              <w:rPr>
                <w:rFonts w:ascii="Century Gothic" w:hAnsi="Century Gothic"/>
                <w:b/>
                <w:bCs/>
                <w:sz w:val="20"/>
                <w:lang w:eastAsia="en-GB"/>
              </w:rPr>
              <w:t>31/03/202</w:t>
            </w:r>
            <w:r w:rsidR="004602DB">
              <w:rPr>
                <w:rFonts w:ascii="Century Gothic" w:hAnsi="Century Gothic"/>
                <w:b/>
                <w:bCs/>
                <w:sz w:val="20"/>
                <w:lang w:eastAsia="en-GB"/>
              </w:rPr>
              <w:t>6</w:t>
            </w:r>
            <w:r w:rsidRPr="005D0328">
              <w:rPr>
                <w:rFonts w:ascii="Century Gothic" w:hAnsi="Century Gothic"/>
                <w:b/>
                <w:bCs/>
                <w:sz w:val="20"/>
                <w:lang w:eastAsia="en-GB"/>
              </w:rPr>
              <w:t xml:space="preserve">   £’000</w:t>
            </w:r>
          </w:p>
        </w:tc>
      </w:tr>
      <w:tr w:rsidR="004602DB" w:rsidRPr="009E030F" w14:paraId="734E4953" w14:textId="77777777" w:rsidTr="005D0328">
        <w:trPr>
          <w:trHeight w:val="264"/>
          <w:jc w:val="center"/>
        </w:trPr>
        <w:tc>
          <w:tcPr>
            <w:tcW w:w="1297" w:type="dxa"/>
            <w:tcBorders>
              <w:top w:val="nil"/>
              <w:left w:val="single" w:sz="4" w:space="0" w:color="auto"/>
              <w:bottom w:val="single" w:sz="4" w:space="0" w:color="auto"/>
              <w:right w:val="single" w:sz="4" w:space="0" w:color="auto"/>
            </w:tcBorders>
            <w:vAlign w:val="center"/>
          </w:tcPr>
          <w:p w14:paraId="4B677DC6" w14:textId="7015289D" w:rsidR="004602DB" w:rsidRPr="005D0328" w:rsidRDefault="004602DB" w:rsidP="004602DB">
            <w:pPr>
              <w:overflowPunct/>
              <w:autoSpaceDE/>
              <w:autoSpaceDN/>
              <w:adjustRightInd/>
              <w:jc w:val="right"/>
              <w:textAlignment w:val="auto"/>
              <w:rPr>
                <w:rFonts w:ascii="Century Gothic" w:hAnsi="Century Gothic"/>
                <w:sz w:val="20"/>
                <w:lang w:eastAsia="en-GB"/>
              </w:rPr>
            </w:pPr>
            <w:r w:rsidRPr="005D0328">
              <w:rPr>
                <w:rFonts w:ascii="Century Gothic" w:hAnsi="Century Gothic"/>
                <w:sz w:val="20"/>
                <w:lang w:eastAsia="en-GB"/>
              </w:rPr>
              <w:t>3,113</w:t>
            </w:r>
          </w:p>
        </w:tc>
        <w:tc>
          <w:tcPr>
            <w:tcW w:w="3187" w:type="dxa"/>
            <w:tcBorders>
              <w:top w:val="nil"/>
              <w:left w:val="nil"/>
              <w:bottom w:val="single" w:sz="4" w:space="0" w:color="auto"/>
              <w:right w:val="single" w:sz="4" w:space="0" w:color="auto"/>
            </w:tcBorders>
            <w:vAlign w:val="center"/>
            <w:hideMark/>
          </w:tcPr>
          <w:p w14:paraId="36456CBA" w14:textId="77777777" w:rsidR="004602DB" w:rsidRPr="005D0328" w:rsidRDefault="004602DB" w:rsidP="004602DB">
            <w:pPr>
              <w:overflowPunct/>
              <w:autoSpaceDE/>
              <w:autoSpaceDN/>
              <w:adjustRightInd/>
              <w:jc w:val="both"/>
              <w:textAlignment w:val="auto"/>
              <w:rPr>
                <w:rFonts w:ascii="Century Gothic" w:hAnsi="Century Gothic"/>
                <w:sz w:val="20"/>
                <w:lang w:eastAsia="en-GB"/>
              </w:rPr>
            </w:pPr>
            <w:r w:rsidRPr="005D0328">
              <w:rPr>
                <w:rFonts w:ascii="Century Gothic" w:hAnsi="Century Gothic"/>
                <w:sz w:val="20"/>
                <w:lang w:eastAsia="en-GB"/>
              </w:rPr>
              <w:t>Less than one year</w:t>
            </w:r>
          </w:p>
        </w:tc>
        <w:tc>
          <w:tcPr>
            <w:tcW w:w="1536" w:type="dxa"/>
            <w:tcBorders>
              <w:top w:val="nil"/>
              <w:left w:val="nil"/>
              <w:bottom w:val="single" w:sz="4" w:space="0" w:color="auto"/>
              <w:right w:val="single" w:sz="4" w:space="0" w:color="auto"/>
            </w:tcBorders>
            <w:vAlign w:val="center"/>
            <w:hideMark/>
          </w:tcPr>
          <w:p w14:paraId="2068E60D" w14:textId="0D8A042A" w:rsidR="004602DB" w:rsidRPr="00451A2C" w:rsidRDefault="00D065B1" w:rsidP="004602DB">
            <w:pPr>
              <w:overflowPunct/>
              <w:autoSpaceDE/>
              <w:autoSpaceDN/>
              <w:adjustRightInd/>
              <w:jc w:val="right"/>
              <w:textAlignment w:val="auto"/>
              <w:rPr>
                <w:rFonts w:ascii="Century Gothic" w:hAnsi="Century Gothic"/>
                <w:sz w:val="20"/>
                <w:lang w:eastAsia="en-GB"/>
              </w:rPr>
            </w:pPr>
            <w:r w:rsidRPr="00451A2C">
              <w:rPr>
                <w:rFonts w:ascii="Century Gothic" w:hAnsi="Century Gothic"/>
                <w:sz w:val="20"/>
                <w:lang w:eastAsia="en-GB"/>
              </w:rPr>
              <w:t>15,680</w:t>
            </w:r>
          </w:p>
        </w:tc>
      </w:tr>
      <w:tr w:rsidR="004602DB" w:rsidRPr="009E030F" w14:paraId="6F3AAF64" w14:textId="77777777" w:rsidTr="005D0328">
        <w:trPr>
          <w:trHeight w:val="264"/>
          <w:jc w:val="center"/>
        </w:trPr>
        <w:tc>
          <w:tcPr>
            <w:tcW w:w="1297" w:type="dxa"/>
            <w:tcBorders>
              <w:top w:val="nil"/>
              <w:left w:val="single" w:sz="4" w:space="0" w:color="auto"/>
              <w:bottom w:val="single" w:sz="4" w:space="0" w:color="auto"/>
              <w:right w:val="single" w:sz="4" w:space="0" w:color="auto"/>
            </w:tcBorders>
            <w:vAlign w:val="center"/>
          </w:tcPr>
          <w:p w14:paraId="4A1132C6" w14:textId="5775CC57" w:rsidR="004602DB" w:rsidRPr="005D0328" w:rsidRDefault="004602DB" w:rsidP="004602DB">
            <w:pPr>
              <w:overflowPunct/>
              <w:autoSpaceDE/>
              <w:autoSpaceDN/>
              <w:adjustRightInd/>
              <w:jc w:val="right"/>
              <w:textAlignment w:val="auto"/>
              <w:rPr>
                <w:rFonts w:ascii="Century Gothic" w:hAnsi="Century Gothic"/>
                <w:sz w:val="20"/>
                <w:lang w:eastAsia="en-GB"/>
              </w:rPr>
            </w:pPr>
            <w:r w:rsidRPr="005D0328">
              <w:rPr>
                <w:rFonts w:ascii="Century Gothic" w:hAnsi="Century Gothic"/>
                <w:sz w:val="20"/>
                <w:lang w:eastAsia="en-GB"/>
              </w:rPr>
              <w:t>686</w:t>
            </w:r>
          </w:p>
        </w:tc>
        <w:tc>
          <w:tcPr>
            <w:tcW w:w="3187" w:type="dxa"/>
            <w:tcBorders>
              <w:top w:val="nil"/>
              <w:left w:val="nil"/>
              <w:bottom w:val="single" w:sz="4" w:space="0" w:color="auto"/>
              <w:right w:val="single" w:sz="4" w:space="0" w:color="auto"/>
            </w:tcBorders>
            <w:vAlign w:val="center"/>
            <w:hideMark/>
          </w:tcPr>
          <w:p w14:paraId="0562D516" w14:textId="77777777" w:rsidR="004602DB" w:rsidRPr="005D0328" w:rsidRDefault="004602DB" w:rsidP="004602DB">
            <w:pPr>
              <w:overflowPunct/>
              <w:autoSpaceDE/>
              <w:autoSpaceDN/>
              <w:adjustRightInd/>
              <w:jc w:val="both"/>
              <w:textAlignment w:val="auto"/>
              <w:rPr>
                <w:rFonts w:ascii="Century Gothic" w:hAnsi="Century Gothic"/>
                <w:sz w:val="20"/>
                <w:lang w:eastAsia="en-GB"/>
              </w:rPr>
            </w:pPr>
            <w:r w:rsidRPr="005D0328">
              <w:rPr>
                <w:rFonts w:ascii="Century Gothic" w:hAnsi="Century Gothic"/>
                <w:sz w:val="20"/>
                <w:lang w:eastAsia="en-GB"/>
              </w:rPr>
              <w:t>Between one and two years</w:t>
            </w:r>
          </w:p>
        </w:tc>
        <w:tc>
          <w:tcPr>
            <w:tcW w:w="1536" w:type="dxa"/>
            <w:tcBorders>
              <w:top w:val="nil"/>
              <w:left w:val="nil"/>
              <w:bottom w:val="single" w:sz="4" w:space="0" w:color="auto"/>
              <w:right w:val="single" w:sz="4" w:space="0" w:color="auto"/>
            </w:tcBorders>
            <w:vAlign w:val="center"/>
            <w:hideMark/>
          </w:tcPr>
          <w:p w14:paraId="3B9571C7" w14:textId="7BDBB2F4" w:rsidR="004602DB" w:rsidRPr="00451A2C" w:rsidRDefault="00D065B1" w:rsidP="004602DB">
            <w:pPr>
              <w:overflowPunct/>
              <w:autoSpaceDE/>
              <w:autoSpaceDN/>
              <w:adjustRightInd/>
              <w:jc w:val="right"/>
              <w:textAlignment w:val="auto"/>
              <w:rPr>
                <w:rFonts w:ascii="Century Gothic" w:hAnsi="Century Gothic"/>
                <w:sz w:val="20"/>
                <w:lang w:eastAsia="en-GB"/>
              </w:rPr>
            </w:pPr>
            <w:r w:rsidRPr="00451A2C">
              <w:rPr>
                <w:rFonts w:ascii="Century Gothic" w:hAnsi="Century Gothic"/>
                <w:sz w:val="20"/>
                <w:lang w:eastAsia="en-GB"/>
              </w:rPr>
              <w:t>3,185</w:t>
            </w:r>
          </w:p>
        </w:tc>
      </w:tr>
      <w:tr w:rsidR="004602DB" w:rsidRPr="009E030F" w14:paraId="1754C37D" w14:textId="77777777" w:rsidTr="005D0328">
        <w:trPr>
          <w:trHeight w:val="264"/>
          <w:jc w:val="center"/>
        </w:trPr>
        <w:tc>
          <w:tcPr>
            <w:tcW w:w="1297" w:type="dxa"/>
            <w:tcBorders>
              <w:top w:val="nil"/>
              <w:left w:val="single" w:sz="4" w:space="0" w:color="auto"/>
              <w:bottom w:val="single" w:sz="4" w:space="0" w:color="auto"/>
              <w:right w:val="single" w:sz="4" w:space="0" w:color="auto"/>
            </w:tcBorders>
            <w:vAlign w:val="center"/>
          </w:tcPr>
          <w:p w14:paraId="72DD3557" w14:textId="25CBA1FF" w:rsidR="004602DB" w:rsidRPr="005D0328" w:rsidRDefault="004602DB" w:rsidP="004602DB">
            <w:pPr>
              <w:overflowPunct/>
              <w:autoSpaceDE/>
              <w:autoSpaceDN/>
              <w:adjustRightInd/>
              <w:jc w:val="right"/>
              <w:textAlignment w:val="auto"/>
              <w:rPr>
                <w:rFonts w:ascii="Century Gothic" w:hAnsi="Century Gothic"/>
                <w:sz w:val="20"/>
                <w:lang w:eastAsia="en-GB"/>
              </w:rPr>
            </w:pPr>
            <w:r w:rsidRPr="005D0328">
              <w:rPr>
                <w:rFonts w:ascii="Century Gothic" w:hAnsi="Century Gothic"/>
                <w:sz w:val="20"/>
                <w:lang w:eastAsia="en-GB"/>
              </w:rPr>
              <w:t>9,552</w:t>
            </w:r>
          </w:p>
        </w:tc>
        <w:tc>
          <w:tcPr>
            <w:tcW w:w="3187" w:type="dxa"/>
            <w:tcBorders>
              <w:top w:val="nil"/>
              <w:left w:val="nil"/>
              <w:bottom w:val="single" w:sz="4" w:space="0" w:color="auto"/>
              <w:right w:val="single" w:sz="4" w:space="0" w:color="auto"/>
            </w:tcBorders>
            <w:vAlign w:val="center"/>
            <w:hideMark/>
          </w:tcPr>
          <w:p w14:paraId="503A3CC8" w14:textId="77777777" w:rsidR="004602DB" w:rsidRPr="005D0328" w:rsidRDefault="004602DB" w:rsidP="004602DB">
            <w:pPr>
              <w:overflowPunct/>
              <w:autoSpaceDE/>
              <w:autoSpaceDN/>
              <w:adjustRightInd/>
              <w:jc w:val="both"/>
              <w:textAlignment w:val="auto"/>
              <w:rPr>
                <w:rFonts w:ascii="Century Gothic" w:hAnsi="Century Gothic"/>
                <w:sz w:val="20"/>
                <w:lang w:eastAsia="en-GB"/>
              </w:rPr>
            </w:pPr>
            <w:r w:rsidRPr="005D0328">
              <w:rPr>
                <w:rFonts w:ascii="Century Gothic" w:hAnsi="Century Gothic"/>
                <w:sz w:val="20"/>
                <w:lang w:eastAsia="en-GB"/>
              </w:rPr>
              <w:t>Between two and five years</w:t>
            </w:r>
          </w:p>
        </w:tc>
        <w:tc>
          <w:tcPr>
            <w:tcW w:w="1536" w:type="dxa"/>
            <w:tcBorders>
              <w:top w:val="nil"/>
              <w:left w:val="nil"/>
              <w:bottom w:val="single" w:sz="4" w:space="0" w:color="auto"/>
              <w:right w:val="single" w:sz="4" w:space="0" w:color="auto"/>
            </w:tcBorders>
            <w:vAlign w:val="center"/>
            <w:hideMark/>
          </w:tcPr>
          <w:p w14:paraId="653AAEE7" w14:textId="548040E4" w:rsidR="004602DB" w:rsidRPr="00451A2C" w:rsidRDefault="00D065B1" w:rsidP="004602DB">
            <w:pPr>
              <w:overflowPunct/>
              <w:autoSpaceDE/>
              <w:autoSpaceDN/>
              <w:adjustRightInd/>
              <w:jc w:val="right"/>
              <w:textAlignment w:val="auto"/>
              <w:rPr>
                <w:rFonts w:ascii="Century Gothic" w:hAnsi="Century Gothic"/>
                <w:sz w:val="20"/>
                <w:lang w:eastAsia="en-GB"/>
              </w:rPr>
            </w:pPr>
            <w:r w:rsidRPr="00451A2C">
              <w:rPr>
                <w:rFonts w:ascii="Century Gothic" w:hAnsi="Century Gothic"/>
                <w:sz w:val="20"/>
                <w:lang w:eastAsia="en-GB"/>
              </w:rPr>
              <w:t>2,218</w:t>
            </w:r>
          </w:p>
        </w:tc>
      </w:tr>
      <w:tr w:rsidR="004602DB" w:rsidRPr="009E030F" w14:paraId="09D33118" w14:textId="77777777" w:rsidTr="005D0328">
        <w:trPr>
          <w:trHeight w:val="264"/>
          <w:jc w:val="center"/>
        </w:trPr>
        <w:tc>
          <w:tcPr>
            <w:tcW w:w="1297" w:type="dxa"/>
            <w:tcBorders>
              <w:top w:val="nil"/>
              <w:left w:val="single" w:sz="4" w:space="0" w:color="auto"/>
              <w:bottom w:val="single" w:sz="4" w:space="0" w:color="auto"/>
              <w:right w:val="single" w:sz="4" w:space="0" w:color="auto"/>
            </w:tcBorders>
            <w:vAlign w:val="center"/>
          </w:tcPr>
          <w:p w14:paraId="2626A95C" w14:textId="30FE67AF" w:rsidR="004602DB" w:rsidRPr="005D0328" w:rsidRDefault="004602DB" w:rsidP="004602DB">
            <w:pPr>
              <w:overflowPunct/>
              <w:autoSpaceDE/>
              <w:autoSpaceDN/>
              <w:adjustRightInd/>
              <w:jc w:val="right"/>
              <w:textAlignment w:val="auto"/>
              <w:rPr>
                <w:rFonts w:ascii="Century Gothic" w:hAnsi="Century Gothic"/>
                <w:sz w:val="20"/>
                <w:lang w:eastAsia="en-GB"/>
              </w:rPr>
            </w:pPr>
            <w:r w:rsidRPr="005D0328">
              <w:rPr>
                <w:rFonts w:ascii="Century Gothic" w:hAnsi="Century Gothic"/>
                <w:sz w:val="20"/>
                <w:lang w:eastAsia="en-GB"/>
              </w:rPr>
              <w:t>93,252</w:t>
            </w:r>
          </w:p>
        </w:tc>
        <w:tc>
          <w:tcPr>
            <w:tcW w:w="3187" w:type="dxa"/>
            <w:tcBorders>
              <w:top w:val="nil"/>
              <w:left w:val="nil"/>
              <w:bottom w:val="single" w:sz="4" w:space="0" w:color="auto"/>
              <w:right w:val="single" w:sz="4" w:space="0" w:color="auto"/>
            </w:tcBorders>
            <w:vAlign w:val="center"/>
            <w:hideMark/>
          </w:tcPr>
          <w:p w14:paraId="051B287E" w14:textId="77777777" w:rsidR="004602DB" w:rsidRPr="005D0328" w:rsidRDefault="004602DB" w:rsidP="004602DB">
            <w:pPr>
              <w:overflowPunct/>
              <w:autoSpaceDE/>
              <w:autoSpaceDN/>
              <w:adjustRightInd/>
              <w:jc w:val="both"/>
              <w:textAlignment w:val="auto"/>
              <w:rPr>
                <w:rFonts w:ascii="Century Gothic" w:hAnsi="Century Gothic"/>
                <w:sz w:val="20"/>
                <w:lang w:eastAsia="en-GB"/>
              </w:rPr>
            </w:pPr>
            <w:r w:rsidRPr="005D0328">
              <w:rPr>
                <w:rFonts w:ascii="Century Gothic" w:hAnsi="Century Gothic"/>
                <w:sz w:val="20"/>
                <w:lang w:eastAsia="en-GB"/>
              </w:rPr>
              <w:t>More than five years</w:t>
            </w:r>
          </w:p>
        </w:tc>
        <w:tc>
          <w:tcPr>
            <w:tcW w:w="1536" w:type="dxa"/>
            <w:tcBorders>
              <w:top w:val="nil"/>
              <w:left w:val="nil"/>
              <w:bottom w:val="single" w:sz="4" w:space="0" w:color="auto"/>
              <w:right w:val="single" w:sz="4" w:space="0" w:color="auto"/>
            </w:tcBorders>
            <w:vAlign w:val="center"/>
            <w:hideMark/>
          </w:tcPr>
          <w:p w14:paraId="7DED0B30" w14:textId="74CC61DC" w:rsidR="004602DB" w:rsidRPr="00451A2C" w:rsidRDefault="00C256F1" w:rsidP="004602DB">
            <w:pPr>
              <w:overflowPunct/>
              <w:autoSpaceDE/>
              <w:autoSpaceDN/>
              <w:adjustRightInd/>
              <w:jc w:val="right"/>
              <w:textAlignment w:val="auto"/>
              <w:rPr>
                <w:rFonts w:ascii="Century Gothic" w:hAnsi="Century Gothic"/>
                <w:sz w:val="20"/>
                <w:lang w:eastAsia="en-GB"/>
              </w:rPr>
            </w:pPr>
            <w:r w:rsidRPr="00451A2C">
              <w:rPr>
                <w:rFonts w:ascii="Century Gothic" w:hAnsi="Century Gothic"/>
                <w:sz w:val="20"/>
                <w:lang w:eastAsia="en-GB"/>
              </w:rPr>
              <w:t>97,404</w:t>
            </w:r>
          </w:p>
        </w:tc>
      </w:tr>
      <w:tr w:rsidR="004602DB" w:rsidRPr="009E030F" w14:paraId="0FE25D02" w14:textId="77777777" w:rsidTr="005D0328">
        <w:trPr>
          <w:trHeight w:val="264"/>
          <w:jc w:val="center"/>
        </w:trPr>
        <w:tc>
          <w:tcPr>
            <w:tcW w:w="1297" w:type="dxa"/>
            <w:tcBorders>
              <w:top w:val="nil"/>
              <w:left w:val="single" w:sz="4" w:space="0" w:color="auto"/>
              <w:bottom w:val="single" w:sz="4" w:space="0" w:color="auto"/>
              <w:right w:val="single" w:sz="4" w:space="0" w:color="auto"/>
            </w:tcBorders>
            <w:vAlign w:val="center"/>
          </w:tcPr>
          <w:p w14:paraId="77C871AF" w14:textId="68ED2E8A" w:rsidR="004602DB" w:rsidRPr="005D0328" w:rsidRDefault="004602DB" w:rsidP="004602DB">
            <w:pPr>
              <w:overflowPunct/>
              <w:autoSpaceDE/>
              <w:autoSpaceDN/>
              <w:adjustRightInd/>
              <w:jc w:val="right"/>
              <w:textAlignment w:val="auto"/>
              <w:rPr>
                <w:rFonts w:ascii="Century Gothic" w:hAnsi="Century Gothic"/>
                <w:b/>
                <w:bCs/>
                <w:sz w:val="20"/>
                <w:lang w:eastAsia="en-GB"/>
              </w:rPr>
            </w:pPr>
            <w:r w:rsidRPr="005D0328">
              <w:rPr>
                <w:rFonts w:ascii="Century Gothic" w:hAnsi="Century Gothic"/>
                <w:b/>
                <w:bCs/>
                <w:sz w:val="20"/>
                <w:lang w:eastAsia="en-GB"/>
              </w:rPr>
              <w:t>106,603</w:t>
            </w:r>
          </w:p>
        </w:tc>
        <w:tc>
          <w:tcPr>
            <w:tcW w:w="3187" w:type="dxa"/>
            <w:tcBorders>
              <w:top w:val="nil"/>
              <w:left w:val="nil"/>
              <w:bottom w:val="single" w:sz="4" w:space="0" w:color="auto"/>
              <w:right w:val="single" w:sz="4" w:space="0" w:color="auto"/>
            </w:tcBorders>
            <w:vAlign w:val="center"/>
            <w:hideMark/>
          </w:tcPr>
          <w:p w14:paraId="0B942CDC" w14:textId="77777777" w:rsidR="004602DB" w:rsidRPr="005D0328" w:rsidRDefault="004602DB" w:rsidP="004602DB">
            <w:pPr>
              <w:overflowPunct/>
              <w:autoSpaceDE/>
              <w:autoSpaceDN/>
              <w:adjustRightInd/>
              <w:jc w:val="both"/>
              <w:textAlignment w:val="auto"/>
              <w:rPr>
                <w:rFonts w:ascii="Century Gothic" w:hAnsi="Century Gothic"/>
                <w:b/>
                <w:bCs/>
                <w:sz w:val="20"/>
                <w:lang w:eastAsia="en-GB"/>
              </w:rPr>
            </w:pPr>
            <w:r w:rsidRPr="005D0328">
              <w:rPr>
                <w:rFonts w:ascii="Century Gothic" w:hAnsi="Century Gothic"/>
                <w:b/>
                <w:bCs/>
                <w:sz w:val="20"/>
                <w:lang w:eastAsia="en-GB"/>
              </w:rPr>
              <w:t>Total</w:t>
            </w:r>
          </w:p>
        </w:tc>
        <w:tc>
          <w:tcPr>
            <w:tcW w:w="1536" w:type="dxa"/>
            <w:tcBorders>
              <w:top w:val="nil"/>
              <w:left w:val="nil"/>
              <w:bottom w:val="single" w:sz="4" w:space="0" w:color="auto"/>
              <w:right w:val="single" w:sz="4" w:space="0" w:color="auto"/>
            </w:tcBorders>
            <w:vAlign w:val="center"/>
            <w:hideMark/>
          </w:tcPr>
          <w:p w14:paraId="4E8999E9" w14:textId="1DE54905" w:rsidR="004602DB" w:rsidRPr="00451A2C" w:rsidRDefault="004602DB" w:rsidP="004602DB">
            <w:pPr>
              <w:overflowPunct/>
              <w:autoSpaceDE/>
              <w:autoSpaceDN/>
              <w:adjustRightInd/>
              <w:jc w:val="right"/>
              <w:textAlignment w:val="auto"/>
              <w:rPr>
                <w:rFonts w:ascii="Century Gothic" w:hAnsi="Century Gothic"/>
                <w:b/>
                <w:sz w:val="20"/>
                <w:lang w:eastAsia="en-GB"/>
              </w:rPr>
            </w:pPr>
            <w:r w:rsidRPr="00451A2C">
              <w:rPr>
                <w:rFonts w:ascii="Century Gothic" w:hAnsi="Century Gothic"/>
                <w:b/>
                <w:sz w:val="20"/>
                <w:lang w:eastAsia="en-GB"/>
              </w:rPr>
              <w:t>1</w:t>
            </w:r>
            <w:r w:rsidR="001A642B" w:rsidRPr="00451A2C">
              <w:rPr>
                <w:rFonts w:ascii="Century Gothic" w:hAnsi="Century Gothic"/>
                <w:b/>
                <w:sz w:val="20"/>
                <w:lang w:eastAsia="en-GB"/>
              </w:rPr>
              <w:t>18,489</w:t>
            </w:r>
          </w:p>
        </w:tc>
      </w:tr>
    </w:tbl>
    <w:p w14:paraId="4185C48A" w14:textId="583D09F9" w:rsidR="00200AFD" w:rsidRPr="009B7BEC" w:rsidRDefault="00AC5829" w:rsidP="00200AFD">
      <w:pPr>
        <w:pStyle w:val="ExampleText"/>
        <w:spacing w:beforeLines="60" w:before="144" w:afterLines="60" w:after="144" w:line="240" w:lineRule="auto"/>
        <w:ind w:left="0"/>
        <w:jc w:val="both"/>
        <w:rPr>
          <w:rFonts w:ascii="Century Gothic" w:hAnsi="Century Gothic" w:cs="Arial"/>
          <w:b/>
          <w:color w:val="auto"/>
          <w:sz w:val="22"/>
          <w:szCs w:val="22"/>
        </w:rPr>
      </w:pPr>
      <w:r>
        <w:rPr>
          <w:rFonts w:ascii="Century Gothic" w:hAnsi="Century Gothic" w:cs="Arial"/>
          <w:b/>
          <w:color w:val="auto"/>
          <w:sz w:val="22"/>
          <w:szCs w:val="22"/>
        </w:rPr>
        <w:br/>
      </w:r>
      <w:r w:rsidR="00200AFD" w:rsidRPr="009B7BEC">
        <w:rPr>
          <w:rFonts w:ascii="Century Gothic" w:hAnsi="Century Gothic" w:cs="Arial"/>
          <w:b/>
          <w:color w:val="auto"/>
          <w:sz w:val="22"/>
          <w:szCs w:val="22"/>
        </w:rPr>
        <w:t>Market risk</w:t>
      </w:r>
    </w:p>
    <w:p w14:paraId="235480DD" w14:textId="77777777" w:rsidR="00200AFD" w:rsidRPr="009B7BEC" w:rsidRDefault="00200AFD" w:rsidP="00200AFD">
      <w:pPr>
        <w:pStyle w:val="ExampleText"/>
        <w:spacing w:beforeLines="60" w:before="144" w:afterLines="60" w:after="144" w:line="240" w:lineRule="auto"/>
        <w:ind w:left="0"/>
        <w:jc w:val="both"/>
        <w:rPr>
          <w:rFonts w:ascii="Century Gothic" w:hAnsi="Century Gothic" w:cs="Arial"/>
          <w:color w:val="auto"/>
          <w:sz w:val="22"/>
          <w:szCs w:val="22"/>
        </w:rPr>
      </w:pPr>
      <w:r w:rsidRPr="009B7BEC">
        <w:rPr>
          <w:rFonts w:ascii="Century Gothic" w:hAnsi="Century Gothic" w:cs="Arial"/>
          <w:b/>
          <w:color w:val="auto"/>
          <w:sz w:val="22"/>
          <w:szCs w:val="22"/>
        </w:rPr>
        <w:t>Interest rate risk</w:t>
      </w:r>
      <w:r w:rsidRPr="009B7BEC">
        <w:rPr>
          <w:rFonts w:ascii="Century Gothic" w:hAnsi="Century Gothic" w:cs="Arial"/>
          <w:color w:val="auto"/>
          <w:sz w:val="22"/>
          <w:szCs w:val="22"/>
        </w:rPr>
        <w:t xml:space="preserve"> - The Council is exposed to interest rate movements on its borrowings and investments. Movements in interest rates have a complex impact on the Council, depending on how variable and fixed interest rates move across differing financial instrument periods. For instance, a rise in variable and fixed interest rates would have the following effects:</w:t>
      </w:r>
    </w:p>
    <w:p w14:paraId="616DA890" w14:textId="77777777" w:rsidR="00982624" w:rsidRPr="009B7BEC" w:rsidRDefault="00200AFD" w:rsidP="007F354A">
      <w:pPr>
        <w:pStyle w:val="ExampleText"/>
        <w:numPr>
          <w:ilvl w:val="0"/>
          <w:numId w:val="16"/>
        </w:numPr>
        <w:spacing w:before="0" w:after="120" w:line="240" w:lineRule="auto"/>
        <w:ind w:left="714" w:hanging="357"/>
        <w:jc w:val="both"/>
        <w:rPr>
          <w:rFonts w:ascii="Century Gothic" w:hAnsi="Century Gothic" w:cs="Arial"/>
          <w:color w:val="auto"/>
          <w:sz w:val="22"/>
          <w:szCs w:val="22"/>
        </w:rPr>
      </w:pPr>
      <w:r w:rsidRPr="009B7BEC">
        <w:rPr>
          <w:rFonts w:ascii="Century Gothic" w:hAnsi="Century Gothic" w:cs="Arial"/>
          <w:color w:val="auto"/>
          <w:sz w:val="22"/>
          <w:szCs w:val="22"/>
        </w:rPr>
        <w:t xml:space="preserve">borrowings at variable rates – the interest expense charged to the </w:t>
      </w:r>
      <w:r w:rsidR="00CD59EA" w:rsidRPr="009B7BEC">
        <w:rPr>
          <w:rFonts w:ascii="Century Gothic" w:hAnsi="Century Gothic" w:cs="Arial"/>
          <w:color w:val="auto"/>
          <w:sz w:val="22"/>
          <w:szCs w:val="22"/>
        </w:rPr>
        <w:t xml:space="preserve">Comprehensive </w:t>
      </w:r>
      <w:r w:rsidRPr="009B7BEC">
        <w:rPr>
          <w:rFonts w:ascii="Century Gothic" w:hAnsi="Century Gothic" w:cs="Arial"/>
          <w:color w:val="auto"/>
          <w:sz w:val="22"/>
          <w:szCs w:val="22"/>
        </w:rPr>
        <w:t xml:space="preserve">Income and Expenditure </w:t>
      </w:r>
      <w:r w:rsidR="00CD59EA" w:rsidRPr="009B7BEC">
        <w:rPr>
          <w:rFonts w:ascii="Century Gothic" w:hAnsi="Century Gothic" w:cs="Arial"/>
          <w:color w:val="auto"/>
          <w:sz w:val="22"/>
          <w:szCs w:val="22"/>
        </w:rPr>
        <w:t>Statemen</w:t>
      </w:r>
      <w:r w:rsidRPr="009B7BEC">
        <w:rPr>
          <w:rFonts w:ascii="Century Gothic" w:hAnsi="Century Gothic" w:cs="Arial"/>
          <w:color w:val="auto"/>
          <w:sz w:val="22"/>
          <w:szCs w:val="22"/>
        </w:rPr>
        <w:t>t will rise;</w:t>
      </w:r>
    </w:p>
    <w:p w14:paraId="20FCB09F" w14:textId="77777777" w:rsidR="00200AFD" w:rsidRPr="009B7BEC" w:rsidRDefault="00200AFD" w:rsidP="007F354A">
      <w:pPr>
        <w:pStyle w:val="ExampleText"/>
        <w:numPr>
          <w:ilvl w:val="0"/>
          <w:numId w:val="16"/>
        </w:numPr>
        <w:spacing w:before="120" w:after="120" w:line="240" w:lineRule="auto"/>
        <w:ind w:left="714" w:hanging="357"/>
        <w:jc w:val="both"/>
        <w:rPr>
          <w:rFonts w:ascii="Century Gothic" w:hAnsi="Century Gothic" w:cs="Arial"/>
          <w:color w:val="auto"/>
          <w:sz w:val="22"/>
          <w:szCs w:val="22"/>
        </w:rPr>
      </w:pPr>
      <w:r w:rsidRPr="009B7BEC">
        <w:rPr>
          <w:rFonts w:ascii="Century Gothic" w:hAnsi="Century Gothic" w:cs="Arial"/>
          <w:color w:val="auto"/>
          <w:sz w:val="22"/>
          <w:szCs w:val="22"/>
        </w:rPr>
        <w:t>borrowings at fixed rates – the fair value of the borrowing liability will fall;</w:t>
      </w:r>
    </w:p>
    <w:p w14:paraId="6946FD4E" w14:textId="77777777" w:rsidR="00200AFD" w:rsidRPr="009B7BEC" w:rsidRDefault="00200AFD" w:rsidP="007F354A">
      <w:pPr>
        <w:pStyle w:val="ExampleText"/>
        <w:numPr>
          <w:ilvl w:val="0"/>
          <w:numId w:val="16"/>
        </w:numPr>
        <w:spacing w:before="120" w:after="120" w:line="240" w:lineRule="auto"/>
        <w:ind w:left="714" w:hanging="357"/>
        <w:jc w:val="both"/>
        <w:rPr>
          <w:rFonts w:ascii="Century Gothic" w:hAnsi="Century Gothic" w:cs="Arial"/>
          <w:color w:val="auto"/>
          <w:sz w:val="22"/>
          <w:szCs w:val="22"/>
        </w:rPr>
      </w:pPr>
      <w:r w:rsidRPr="009B7BEC">
        <w:rPr>
          <w:rFonts w:ascii="Century Gothic" w:hAnsi="Century Gothic" w:cs="Arial"/>
          <w:color w:val="auto"/>
          <w:sz w:val="22"/>
          <w:szCs w:val="22"/>
        </w:rPr>
        <w:t xml:space="preserve">investments at variable rates – the interest income credited to the </w:t>
      </w:r>
      <w:r w:rsidR="00CD59EA" w:rsidRPr="009B7BEC">
        <w:rPr>
          <w:rFonts w:ascii="Century Gothic" w:hAnsi="Century Gothic" w:cs="Arial"/>
          <w:color w:val="auto"/>
          <w:sz w:val="22"/>
          <w:szCs w:val="22"/>
        </w:rPr>
        <w:t xml:space="preserve">Comprehensive Income and Expenditure Statement </w:t>
      </w:r>
      <w:r w:rsidRPr="009B7BEC">
        <w:rPr>
          <w:rFonts w:ascii="Century Gothic" w:hAnsi="Century Gothic" w:cs="Arial"/>
          <w:color w:val="auto"/>
          <w:sz w:val="22"/>
          <w:szCs w:val="22"/>
        </w:rPr>
        <w:t>will rise; and</w:t>
      </w:r>
    </w:p>
    <w:p w14:paraId="04F7986D" w14:textId="77777777" w:rsidR="00200AFD" w:rsidRPr="009B7BEC" w:rsidRDefault="00200AFD" w:rsidP="007F354A">
      <w:pPr>
        <w:pStyle w:val="ExampleText"/>
        <w:numPr>
          <w:ilvl w:val="0"/>
          <w:numId w:val="16"/>
        </w:numPr>
        <w:spacing w:before="120" w:line="240" w:lineRule="auto"/>
        <w:ind w:left="714" w:hanging="357"/>
        <w:jc w:val="both"/>
        <w:rPr>
          <w:rFonts w:ascii="Century Gothic" w:hAnsi="Century Gothic" w:cs="Arial"/>
          <w:color w:val="auto"/>
          <w:sz w:val="22"/>
          <w:szCs w:val="22"/>
        </w:rPr>
      </w:pPr>
      <w:r w:rsidRPr="009B7BEC">
        <w:rPr>
          <w:rFonts w:ascii="Century Gothic" w:hAnsi="Century Gothic" w:cs="Arial"/>
          <w:color w:val="auto"/>
          <w:sz w:val="22"/>
          <w:szCs w:val="22"/>
        </w:rPr>
        <w:t>investments at fixed rates – the fair value of the assets will fall.</w:t>
      </w:r>
    </w:p>
    <w:p w14:paraId="4FB35683" w14:textId="77777777" w:rsidR="00042F50" w:rsidRPr="009B7BEC" w:rsidRDefault="00200AFD" w:rsidP="00042F50">
      <w:pPr>
        <w:pStyle w:val="ExampleText"/>
        <w:keepLines w:val="0"/>
        <w:spacing w:beforeLines="60" w:before="144" w:afterLines="60" w:after="144" w:line="240" w:lineRule="auto"/>
        <w:ind w:left="0"/>
        <w:jc w:val="both"/>
        <w:rPr>
          <w:rFonts w:ascii="Century Gothic" w:hAnsi="Century Gothic" w:cs="Arial"/>
          <w:color w:val="auto"/>
          <w:sz w:val="22"/>
          <w:szCs w:val="22"/>
        </w:rPr>
      </w:pPr>
      <w:r w:rsidRPr="009B7BEC">
        <w:rPr>
          <w:rFonts w:ascii="Century Gothic" w:hAnsi="Century Gothic" w:cs="Arial"/>
          <w:color w:val="auto"/>
          <w:sz w:val="22"/>
          <w:szCs w:val="22"/>
        </w:rPr>
        <w:t>Borrowings</w:t>
      </w:r>
      <w:r w:rsidR="00695385" w:rsidRPr="009B7BEC">
        <w:rPr>
          <w:rFonts w:ascii="Century Gothic" w:hAnsi="Century Gothic" w:cs="Arial"/>
          <w:color w:val="auto"/>
          <w:sz w:val="22"/>
          <w:szCs w:val="22"/>
        </w:rPr>
        <w:t xml:space="preserve"> are not carried at fair value i</w:t>
      </w:r>
      <w:r w:rsidRPr="009B7BEC">
        <w:rPr>
          <w:rFonts w:ascii="Century Gothic" w:hAnsi="Century Gothic" w:cs="Arial"/>
          <w:color w:val="auto"/>
          <w:sz w:val="22"/>
          <w:szCs w:val="22"/>
        </w:rPr>
        <w:t xml:space="preserve">n the Balance Sheet, so nominal gains and losses on fixed rate borrowings would not impact on the </w:t>
      </w:r>
      <w:r w:rsidR="00671573" w:rsidRPr="009B7BEC">
        <w:rPr>
          <w:rFonts w:ascii="Century Gothic" w:hAnsi="Century Gothic" w:cs="Arial"/>
          <w:color w:val="auto"/>
          <w:sz w:val="22"/>
          <w:szCs w:val="22"/>
        </w:rPr>
        <w:t xml:space="preserve">Comprehensive </w:t>
      </w:r>
      <w:r w:rsidRPr="009B7BEC">
        <w:rPr>
          <w:rFonts w:ascii="Century Gothic" w:hAnsi="Century Gothic" w:cs="Arial"/>
          <w:color w:val="auto"/>
          <w:sz w:val="22"/>
          <w:szCs w:val="22"/>
        </w:rPr>
        <w:t xml:space="preserve">Income and Expenditure </w:t>
      </w:r>
      <w:r w:rsidR="00671573" w:rsidRPr="009B7BEC">
        <w:rPr>
          <w:rFonts w:ascii="Century Gothic" w:hAnsi="Century Gothic" w:cs="Arial"/>
          <w:color w:val="auto"/>
          <w:sz w:val="22"/>
          <w:szCs w:val="22"/>
        </w:rPr>
        <w:t>Statement</w:t>
      </w:r>
      <w:r w:rsidRPr="009B7BEC">
        <w:rPr>
          <w:rFonts w:ascii="Century Gothic" w:hAnsi="Century Gothic" w:cs="Arial"/>
          <w:color w:val="auto"/>
          <w:sz w:val="22"/>
          <w:szCs w:val="22"/>
        </w:rPr>
        <w:t xml:space="preserve">. However, changes in interest payable and receivable on variable rate borrowings and investments will be posted to the </w:t>
      </w:r>
      <w:r w:rsidR="00671573" w:rsidRPr="009B7BEC">
        <w:rPr>
          <w:rFonts w:ascii="Century Gothic" w:hAnsi="Century Gothic" w:cs="Arial"/>
          <w:color w:val="auto"/>
          <w:sz w:val="22"/>
          <w:szCs w:val="22"/>
        </w:rPr>
        <w:t>Comprehensive I</w:t>
      </w:r>
      <w:r w:rsidRPr="009B7BEC">
        <w:rPr>
          <w:rFonts w:ascii="Century Gothic" w:hAnsi="Century Gothic" w:cs="Arial"/>
          <w:color w:val="auto"/>
          <w:sz w:val="22"/>
          <w:szCs w:val="22"/>
        </w:rPr>
        <w:t xml:space="preserve">ncome and Expenditure </w:t>
      </w:r>
      <w:r w:rsidR="00671573" w:rsidRPr="009B7BEC">
        <w:rPr>
          <w:rFonts w:ascii="Century Gothic" w:hAnsi="Century Gothic" w:cs="Arial"/>
          <w:color w:val="auto"/>
          <w:sz w:val="22"/>
          <w:szCs w:val="22"/>
        </w:rPr>
        <w:t xml:space="preserve">Statement </w:t>
      </w:r>
      <w:r w:rsidRPr="009B7BEC">
        <w:rPr>
          <w:rFonts w:ascii="Century Gothic" w:hAnsi="Century Gothic" w:cs="Arial"/>
          <w:color w:val="auto"/>
          <w:sz w:val="22"/>
          <w:szCs w:val="22"/>
        </w:rPr>
        <w:t>and affect the General Fund Balan</w:t>
      </w:r>
      <w:r w:rsidR="00562B19" w:rsidRPr="009B7BEC">
        <w:rPr>
          <w:rFonts w:ascii="Century Gothic" w:hAnsi="Century Gothic" w:cs="Arial"/>
          <w:color w:val="auto"/>
          <w:sz w:val="22"/>
          <w:szCs w:val="22"/>
        </w:rPr>
        <w:t xml:space="preserve">ce, subject to </w:t>
      </w:r>
      <w:r w:rsidR="00562B19" w:rsidRPr="009B7BEC">
        <w:rPr>
          <w:rFonts w:ascii="Century Gothic" w:hAnsi="Century Gothic" w:cs="Arial"/>
          <w:color w:val="auto"/>
          <w:sz w:val="22"/>
          <w:szCs w:val="22"/>
        </w:rPr>
        <w:lastRenderedPageBreak/>
        <w:t>influences from g</w:t>
      </w:r>
      <w:r w:rsidRPr="009B7BEC">
        <w:rPr>
          <w:rFonts w:ascii="Century Gothic" w:hAnsi="Century Gothic" w:cs="Arial"/>
          <w:color w:val="auto"/>
          <w:sz w:val="22"/>
          <w:szCs w:val="22"/>
        </w:rPr>
        <w:t xml:space="preserve">overnment grants. Movements in the fair value of fixed rate investments will be reflected in </w:t>
      </w:r>
      <w:r w:rsidR="00B31A88" w:rsidRPr="009B7BEC">
        <w:rPr>
          <w:rFonts w:ascii="Century Gothic" w:hAnsi="Century Gothic" w:cs="Arial"/>
          <w:color w:val="auto"/>
          <w:sz w:val="22"/>
          <w:szCs w:val="22"/>
        </w:rPr>
        <w:t>O</w:t>
      </w:r>
      <w:r w:rsidR="00671573" w:rsidRPr="009B7BEC">
        <w:rPr>
          <w:rFonts w:ascii="Century Gothic" w:hAnsi="Century Gothic" w:cs="Arial"/>
          <w:color w:val="auto"/>
          <w:sz w:val="22"/>
          <w:szCs w:val="22"/>
        </w:rPr>
        <w:t>ther Comprehensive Income and Expenditure</w:t>
      </w:r>
      <w:r w:rsidRPr="009B7BEC">
        <w:rPr>
          <w:rFonts w:ascii="Century Gothic" w:hAnsi="Century Gothic" w:cs="Arial"/>
          <w:color w:val="auto"/>
          <w:sz w:val="22"/>
          <w:szCs w:val="22"/>
        </w:rPr>
        <w:t xml:space="preserve">, unless the investments have been designated as Fair Value through the </w:t>
      </w:r>
      <w:r w:rsidR="000277F4" w:rsidRPr="009B7BEC">
        <w:rPr>
          <w:rFonts w:ascii="Century Gothic" w:hAnsi="Century Gothic" w:cs="Arial"/>
          <w:color w:val="auto"/>
          <w:sz w:val="22"/>
          <w:szCs w:val="22"/>
        </w:rPr>
        <w:t>Comprehensive Income and Expenditure Statement</w:t>
      </w:r>
      <w:r w:rsidRPr="009B7BEC">
        <w:rPr>
          <w:rFonts w:ascii="Century Gothic" w:hAnsi="Century Gothic" w:cs="Arial"/>
          <w:color w:val="auto"/>
          <w:sz w:val="22"/>
          <w:szCs w:val="22"/>
        </w:rPr>
        <w:t>, in which case gains and losses will be posted to the</w:t>
      </w:r>
      <w:r w:rsidR="00671573" w:rsidRPr="009B7BEC">
        <w:rPr>
          <w:rFonts w:ascii="Century Gothic" w:hAnsi="Century Gothic" w:cs="Arial"/>
          <w:color w:val="auto"/>
          <w:sz w:val="22"/>
          <w:szCs w:val="22"/>
        </w:rPr>
        <w:t xml:space="preserve"> Surplus/Deficit on Provision of Services</w:t>
      </w:r>
      <w:r w:rsidRPr="009B7BEC">
        <w:rPr>
          <w:rFonts w:ascii="Century Gothic" w:hAnsi="Century Gothic" w:cs="Arial"/>
          <w:color w:val="auto"/>
          <w:sz w:val="22"/>
          <w:szCs w:val="22"/>
        </w:rPr>
        <w:t>.</w:t>
      </w:r>
    </w:p>
    <w:p w14:paraId="473D4CA0" w14:textId="0550BE3E" w:rsidR="006F39B2" w:rsidRPr="009B7BEC" w:rsidRDefault="00200AFD" w:rsidP="7DBEDE40">
      <w:pPr>
        <w:pStyle w:val="ExampleText"/>
        <w:keepLines w:val="0"/>
        <w:spacing w:beforeLines="60" w:before="144" w:afterLines="60" w:after="144" w:line="240" w:lineRule="auto"/>
        <w:ind w:left="0"/>
        <w:jc w:val="both"/>
        <w:rPr>
          <w:rFonts w:ascii="Century Gothic" w:hAnsi="Century Gothic" w:cs="Arial"/>
          <w:color w:val="auto"/>
          <w:sz w:val="22"/>
          <w:szCs w:val="22"/>
        </w:rPr>
      </w:pPr>
      <w:r w:rsidRPr="009B7BEC">
        <w:rPr>
          <w:rFonts w:ascii="Century Gothic" w:hAnsi="Century Gothic" w:cs="Arial"/>
          <w:color w:val="auto"/>
          <w:sz w:val="22"/>
          <w:szCs w:val="22"/>
        </w:rPr>
        <w:t xml:space="preserve">The Council has a number of strategies for managing interest rate risk. The Annual Treasury Management Strategy draws together the Council’s prudential indicators and its expected treasury operations, including an expectation of interest rate movements. From this Strategy a prudential indicator is set which provides maximum and minimum limits for fixed and variable interest rate exposure. The treasury team will monitor market and forecast interest rates within the year to adjust exposures appropriately. For instance, during periods of falling interest rates, and where economic circumstances make it favourable, fixed rate investments may be taken for </w:t>
      </w:r>
      <w:r w:rsidR="00805BF4" w:rsidRPr="009B7BEC">
        <w:rPr>
          <w:rFonts w:ascii="Century Gothic" w:hAnsi="Century Gothic" w:cs="Arial"/>
          <w:color w:val="auto"/>
          <w:sz w:val="22"/>
          <w:szCs w:val="22"/>
        </w:rPr>
        <w:t>longer periods to secure better long-term returns, similarly the drawing of longer</w:t>
      </w:r>
      <w:r w:rsidR="00295689">
        <w:rPr>
          <w:rFonts w:ascii="Century Gothic" w:hAnsi="Century Gothic" w:cs="Arial"/>
          <w:color w:val="auto"/>
          <w:sz w:val="22"/>
          <w:szCs w:val="22"/>
        </w:rPr>
        <w:t>-</w:t>
      </w:r>
      <w:r w:rsidR="00805BF4" w:rsidRPr="009B7BEC">
        <w:rPr>
          <w:rFonts w:ascii="Century Gothic" w:hAnsi="Century Gothic" w:cs="Arial"/>
          <w:color w:val="auto"/>
          <w:sz w:val="22"/>
          <w:szCs w:val="22"/>
        </w:rPr>
        <w:t xml:space="preserve">term fixed rate borrowing would be postponed.  </w:t>
      </w:r>
    </w:p>
    <w:p w14:paraId="1F192EE1" w14:textId="19200808" w:rsidR="00200AFD" w:rsidRPr="00DC3C65" w:rsidRDefault="00805BF4" w:rsidP="00F864F6">
      <w:pPr>
        <w:pStyle w:val="ExampleText"/>
        <w:spacing w:beforeLines="60" w:before="144" w:afterLines="60" w:after="144" w:line="240" w:lineRule="auto"/>
        <w:ind w:left="0"/>
        <w:jc w:val="both"/>
        <w:rPr>
          <w:rFonts w:ascii="Century Gothic" w:hAnsi="Century Gothic" w:cs="Arial"/>
          <w:color w:val="auto"/>
          <w:sz w:val="22"/>
          <w:szCs w:val="22"/>
        </w:rPr>
      </w:pPr>
      <w:r w:rsidRPr="00DC3C65">
        <w:rPr>
          <w:rFonts w:ascii="Century Gothic" w:hAnsi="Century Gothic" w:cs="Arial"/>
          <w:color w:val="auto"/>
          <w:sz w:val="22"/>
          <w:szCs w:val="22"/>
        </w:rPr>
        <w:t>If all interest rates had been 1% higher with all other variables held constant the financial effect would be:</w:t>
      </w:r>
    </w:p>
    <w:tbl>
      <w:tblPr>
        <w:tblW w:w="6700" w:type="dxa"/>
        <w:jc w:val="center"/>
        <w:tblLook w:val="04A0" w:firstRow="1" w:lastRow="0" w:firstColumn="1" w:lastColumn="0" w:noHBand="0" w:noVBand="1"/>
      </w:tblPr>
      <w:tblGrid>
        <w:gridCol w:w="981"/>
        <w:gridCol w:w="4600"/>
        <w:gridCol w:w="1119"/>
      </w:tblGrid>
      <w:tr w:rsidR="009F355C" w:rsidRPr="00DC3C65" w14:paraId="54E755B0" w14:textId="77777777" w:rsidTr="00C06F71">
        <w:trPr>
          <w:trHeight w:val="563"/>
          <w:jc w:val="center"/>
        </w:trPr>
        <w:tc>
          <w:tcPr>
            <w:tcW w:w="981" w:type="dxa"/>
            <w:tcBorders>
              <w:top w:val="single" w:sz="4" w:space="0" w:color="auto"/>
              <w:left w:val="single" w:sz="4" w:space="0" w:color="auto"/>
              <w:bottom w:val="single" w:sz="4" w:space="0" w:color="auto"/>
              <w:right w:val="single" w:sz="4" w:space="0" w:color="auto"/>
            </w:tcBorders>
            <w:vAlign w:val="center"/>
            <w:hideMark/>
          </w:tcPr>
          <w:p w14:paraId="3F2D7179" w14:textId="45DDF2D4" w:rsidR="009F355C" w:rsidRPr="00DC3C65" w:rsidRDefault="009F355C" w:rsidP="009F355C">
            <w:pPr>
              <w:overflowPunct/>
              <w:autoSpaceDE/>
              <w:autoSpaceDN/>
              <w:adjustRightInd/>
              <w:jc w:val="center"/>
              <w:textAlignment w:val="auto"/>
              <w:rPr>
                <w:rFonts w:ascii="Century Gothic" w:hAnsi="Century Gothic"/>
                <w:b/>
                <w:sz w:val="20"/>
                <w:lang w:eastAsia="en-GB"/>
              </w:rPr>
            </w:pPr>
            <w:r w:rsidRPr="00DC3C65">
              <w:rPr>
                <w:rFonts w:ascii="Century Gothic" w:hAnsi="Century Gothic"/>
                <w:b/>
                <w:sz w:val="20"/>
                <w:lang w:val="en-US" w:eastAsia="en-GB"/>
              </w:rPr>
              <w:t>202</w:t>
            </w:r>
            <w:r w:rsidR="004602DB">
              <w:rPr>
                <w:rFonts w:ascii="Century Gothic" w:hAnsi="Century Gothic"/>
                <w:b/>
                <w:sz w:val="20"/>
                <w:lang w:val="en-US" w:eastAsia="en-GB"/>
              </w:rPr>
              <w:t>4</w:t>
            </w:r>
            <w:r w:rsidRPr="00DC3C65">
              <w:rPr>
                <w:rFonts w:ascii="Century Gothic" w:hAnsi="Century Gothic"/>
                <w:b/>
                <w:sz w:val="20"/>
                <w:lang w:val="en-US" w:eastAsia="en-GB"/>
              </w:rPr>
              <w:t>/2</w:t>
            </w:r>
            <w:r w:rsidR="004602DB">
              <w:rPr>
                <w:rFonts w:ascii="Century Gothic" w:hAnsi="Century Gothic"/>
                <w:b/>
                <w:sz w:val="20"/>
                <w:lang w:val="en-US" w:eastAsia="en-GB"/>
              </w:rPr>
              <w:t>5</w:t>
            </w:r>
            <w:r w:rsidRPr="00DC3C65">
              <w:rPr>
                <w:rFonts w:ascii="Century Gothic" w:hAnsi="Century Gothic"/>
                <w:b/>
                <w:sz w:val="20"/>
                <w:lang w:val="en-US" w:eastAsia="en-GB"/>
              </w:rPr>
              <w:t xml:space="preserve"> £’000 </w:t>
            </w:r>
          </w:p>
        </w:tc>
        <w:tc>
          <w:tcPr>
            <w:tcW w:w="4600" w:type="dxa"/>
            <w:tcBorders>
              <w:top w:val="single" w:sz="4" w:space="0" w:color="auto"/>
              <w:left w:val="nil"/>
              <w:bottom w:val="single" w:sz="4" w:space="0" w:color="auto"/>
              <w:right w:val="single" w:sz="4" w:space="0" w:color="auto"/>
            </w:tcBorders>
            <w:vAlign w:val="center"/>
            <w:hideMark/>
          </w:tcPr>
          <w:p w14:paraId="4D670C78" w14:textId="77777777" w:rsidR="009F355C" w:rsidRPr="00DC3C65" w:rsidRDefault="009F355C" w:rsidP="009F355C">
            <w:pPr>
              <w:overflowPunct/>
              <w:autoSpaceDE/>
              <w:autoSpaceDN/>
              <w:adjustRightInd/>
              <w:jc w:val="both"/>
              <w:textAlignment w:val="auto"/>
              <w:rPr>
                <w:rFonts w:ascii="Century Gothic" w:hAnsi="Century Gothic"/>
                <w:b/>
                <w:sz w:val="20"/>
                <w:lang w:eastAsia="en-GB"/>
              </w:rPr>
            </w:pPr>
            <w:r w:rsidRPr="00DC3C65">
              <w:rPr>
                <w:rFonts w:ascii="Century Gothic" w:hAnsi="Century Gothic"/>
                <w:b/>
                <w:sz w:val="20"/>
                <w:lang w:val="en-US" w:eastAsia="en-GB"/>
              </w:rPr>
              <w:t> </w:t>
            </w:r>
          </w:p>
        </w:tc>
        <w:tc>
          <w:tcPr>
            <w:tcW w:w="1119" w:type="dxa"/>
            <w:tcBorders>
              <w:top w:val="single" w:sz="4" w:space="0" w:color="auto"/>
              <w:left w:val="nil"/>
              <w:bottom w:val="single" w:sz="4" w:space="0" w:color="auto"/>
              <w:right w:val="single" w:sz="4" w:space="0" w:color="auto"/>
            </w:tcBorders>
            <w:vAlign w:val="center"/>
            <w:hideMark/>
          </w:tcPr>
          <w:p w14:paraId="05562573" w14:textId="23A30D77" w:rsidR="009F355C" w:rsidRPr="00DC3C65" w:rsidRDefault="009F355C" w:rsidP="009F355C">
            <w:pPr>
              <w:overflowPunct/>
              <w:autoSpaceDE/>
              <w:autoSpaceDN/>
              <w:adjustRightInd/>
              <w:jc w:val="center"/>
              <w:textAlignment w:val="auto"/>
              <w:rPr>
                <w:rFonts w:ascii="Century Gothic" w:hAnsi="Century Gothic"/>
                <w:b/>
                <w:sz w:val="20"/>
                <w:lang w:eastAsia="en-GB"/>
              </w:rPr>
            </w:pPr>
            <w:r w:rsidRPr="00DC3C65">
              <w:rPr>
                <w:rFonts w:ascii="Century Gothic" w:hAnsi="Century Gothic"/>
                <w:b/>
                <w:sz w:val="20"/>
                <w:lang w:val="en-US" w:eastAsia="en-GB"/>
              </w:rPr>
              <w:t>202</w:t>
            </w:r>
            <w:r w:rsidR="004602DB">
              <w:rPr>
                <w:rFonts w:ascii="Century Gothic" w:hAnsi="Century Gothic"/>
                <w:b/>
                <w:sz w:val="20"/>
                <w:lang w:val="en-US" w:eastAsia="en-GB"/>
              </w:rPr>
              <w:t>5</w:t>
            </w:r>
            <w:r w:rsidRPr="00DC3C65">
              <w:rPr>
                <w:rFonts w:ascii="Century Gothic" w:hAnsi="Century Gothic"/>
                <w:b/>
                <w:sz w:val="20"/>
                <w:lang w:val="en-US" w:eastAsia="en-GB"/>
              </w:rPr>
              <w:t>/2</w:t>
            </w:r>
            <w:r w:rsidR="004602DB">
              <w:rPr>
                <w:rFonts w:ascii="Century Gothic" w:hAnsi="Century Gothic"/>
                <w:b/>
                <w:sz w:val="20"/>
                <w:lang w:val="en-US" w:eastAsia="en-GB"/>
              </w:rPr>
              <w:t>6</w:t>
            </w:r>
            <w:r w:rsidRPr="00DC3C65">
              <w:rPr>
                <w:rFonts w:ascii="Century Gothic" w:hAnsi="Century Gothic"/>
                <w:b/>
                <w:sz w:val="20"/>
                <w:lang w:val="en-US" w:eastAsia="en-GB"/>
              </w:rPr>
              <w:t xml:space="preserve">   £’000</w:t>
            </w:r>
          </w:p>
        </w:tc>
      </w:tr>
      <w:tr w:rsidR="004602DB" w:rsidRPr="00DC3C65" w14:paraId="22FD6BBD" w14:textId="77777777" w:rsidTr="00C06F71">
        <w:trPr>
          <w:trHeight w:val="264"/>
          <w:jc w:val="center"/>
        </w:trPr>
        <w:tc>
          <w:tcPr>
            <w:tcW w:w="981" w:type="dxa"/>
            <w:tcBorders>
              <w:top w:val="nil"/>
              <w:left w:val="single" w:sz="4" w:space="0" w:color="auto"/>
              <w:bottom w:val="single" w:sz="4" w:space="0" w:color="auto"/>
              <w:right w:val="single" w:sz="4" w:space="0" w:color="auto"/>
            </w:tcBorders>
            <w:vAlign w:val="center"/>
            <w:hideMark/>
          </w:tcPr>
          <w:p w14:paraId="49CF2185" w14:textId="42E5B0C6" w:rsidR="004602DB" w:rsidRPr="00DC3C65" w:rsidRDefault="004602DB" w:rsidP="004602DB">
            <w:pPr>
              <w:overflowPunct/>
              <w:autoSpaceDE/>
              <w:autoSpaceDN/>
              <w:adjustRightInd/>
              <w:jc w:val="right"/>
              <w:textAlignment w:val="auto"/>
              <w:rPr>
                <w:rFonts w:ascii="Century Gothic" w:hAnsi="Century Gothic"/>
                <w:sz w:val="20"/>
                <w:lang w:eastAsia="en-GB"/>
              </w:rPr>
            </w:pPr>
            <w:r w:rsidRPr="00DC3C65">
              <w:rPr>
                <w:rFonts w:ascii="Century Gothic" w:hAnsi="Century Gothic"/>
                <w:sz w:val="20"/>
                <w:lang w:eastAsia="en-GB"/>
              </w:rPr>
              <w:t>(168)</w:t>
            </w:r>
          </w:p>
        </w:tc>
        <w:tc>
          <w:tcPr>
            <w:tcW w:w="4600" w:type="dxa"/>
            <w:tcBorders>
              <w:top w:val="nil"/>
              <w:left w:val="nil"/>
              <w:bottom w:val="single" w:sz="4" w:space="0" w:color="auto"/>
              <w:right w:val="single" w:sz="4" w:space="0" w:color="auto"/>
            </w:tcBorders>
            <w:vAlign w:val="center"/>
            <w:hideMark/>
          </w:tcPr>
          <w:p w14:paraId="2A45CA54" w14:textId="77777777" w:rsidR="004602DB" w:rsidRPr="00DC3C65" w:rsidRDefault="004602DB" w:rsidP="004602DB">
            <w:pPr>
              <w:overflowPunct/>
              <w:autoSpaceDE/>
              <w:autoSpaceDN/>
              <w:adjustRightInd/>
              <w:jc w:val="both"/>
              <w:textAlignment w:val="auto"/>
              <w:rPr>
                <w:rFonts w:ascii="Century Gothic" w:hAnsi="Century Gothic"/>
                <w:sz w:val="20"/>
                <w:lang w:eastAsia="en-GB"/>
              </w:rPr>
            </w:pPr>
            <w:r w:rsidRPr="00DC3C65">
              <w:rPr>
                <w:rFonts w:ascii="Century Gothic" w:hAnsi="Century Gothic"/>
                <w:sz w:val="20"/>
                <w:lang w:val="en-US" w:eastAsia="en-GB"/>
              </w:rPr>
              <w:t>Increase in interest receivable on variable rate investments</w:t>
            </w:r>
          </w:p>
        </w:tc>
        <w:tc>
          <w:tcPr>
            <w:tcW w:w="1119" w:type="dxa"/>
            <w:tcBorders>
              <w:top w:val="nil"/>
              <w:left w:val="nil"/>
              <w:bottom w:val="single" w:sz="4" w:space="0" w:color="auto"/>
              <w:right w:val="single" w:sz="4" w:space="0" w:color="auto"/>
            </w:tcBorders>
            <w:vAlign w:val="center"/>
            <w:hideMark/>
          </w:tcPr>
          <w:p w14:paraId="526FB847" w14:textId="3A72C910" w:rsidR="004602DB" w:rsidRPr="00451A2C" w:rsidRDefault="004602DB" w:rsidP="004602DB">
            <w:pPr>
              <w:overflowPunct/>
              <w:autoSpaceDE/>
              <w:autoSpaceDN/>
              <w:adjustRightInd/>
              <w:jc w:val="right"/>
              <w:textAlignment w:val="auto"/>
              <w:rPr>
                <w:rFonts w:ascii="Century Gothic" w:hAnsi="Century Gothic"/>
                <w:sz w:val="20"/>
                <w:lang w:eastAsia="en-GB"/>
              </w:rPr>
            </w:pPr>
            <w:r w:rsidRPr="00451A2C">
              <w:rPr>
                <w:rFonts w:ascii="Century Gothic" w:hAnsi="Century Gothic"/>
                <w:sz w:val="20"/>
                <w:lang w:eastAsia="en-GB"/>
              </w:rPr>
              <w:t>(1</w:t>
            </w:r>
            <w:r w:rsidR="0012735A" w:rsidRPr="00451A2C">
              <w:rPr>
                <w:rFonts w:ascii="Century Gothic" w:hAnsi="Century Gothic"/>
                <w:sz w:val="20"/>
                <w:lang w:eastAsia="en-GB"/>
              </w:rPr>
              <w:t>31</w:t>
            </w:r>
            <w:r w:rsidRPr="00451A2C">
              <w:rPr>
                <w:rFonts w:ascii="Century Gothic" w:hAnsi="Century Gothic"/>
                <w:sz w:val="20"/>
                <w:lang w:eastAsia="en-GB"/>
              </w:rPr>
              <w:t>)</w:t>
            </w:r>
          </w:p>
        </w:tc>
      </w:tr>
      <w:tr w:rsidR="004602DB" w:rsidRPr="00DC3C65" w14:paraId="773393E2" w14:textId="77777777" w:rsidTr="00C06F71">
        <w:trPr>
          <w:trHeight w:val="264"/>
          <w:jc w:val="center"/>
        </w:trPr>
        <w:tc>
          <w:tcPr>
            <w:tcW w:w="981" w:type="dxa"/>
            <w:tcBorders>
              <w:top w:val="nil"/>
              <w:left w:val="single" w:sz="4" w:space="0" w:color="auto"/>
              <w:bottom w:val="double" w:sz="6" w:space="0" w:color="auto"/>
              <w:right w:val="single" w:sz="4" w:space="0" w:color="auto"/>
            </w:tcBorders>
            <w:vAlign w:val="center"/>
            <w:hideMark/>
          </w:tcPr>
          <w:p w14:paraId="6F1AF35F" w14:textId="34F7BD57" w:rsidR="004602DB" w:rsidRPr="00DC3C65" w:rsidRDefault="004602DB" w:rsidP="004602DB">
            <w:pPr>
              <w:overflowPunct/>
              <w:autoSpaceDE/>
              <w:autoSpaceDN/>
              <w:adjustRightInd/>
              <w:jc w:val="right"/>
              <w:textAlignment w:val="auto"/>
              <w:rPr>
                <w:rFonts w:ascii="Century Gothic" w:hAnsi="Century Gothic"/>
                <w:b/>
                <w:sz w:val="20"/>
                <w:lang w:eastAsia="en-GB"/>
              </w:rPr>
            </w:pPr>
            <w:r w:rsidRPr="00DC3C65">
              <w:rPr>
                <w:rFonts w:ascii="Century Gothic" w:hAnsi="Century Gothic"/>
                <w:b/>
                <w:sz w:val="20"/>
                <w:lang w:val="en-US" w:eastAsia="en-GB"/>
              </w:rPr>
              <w:t>(168)</w:t>
            </w:r>
          </w:p>
        </w:tc>
        <w:tc>
          <w:tcPr>
            <w:tcW w:w="4600" w:type="dxa"/>
            <w:tcBorders>
              <w:top w:val="nil"/>
              <w:left w:val="nil"/>
              <w:bottom w:val="single" w:sz="4" w:space="0" w:color="auto"/>
              <w:right w:val="single" w:sz="4" w:space="0" w:color="auto"/>
            </w:tcBorders>
            <w:vAlign w:val="center"/>
            <w:hideMark/>
          </w:tcPr>
          <w:p w14:paraId="77F768D0" w14:textId="77777777" w:rsidR="004602DB" w:rsidRPr="00DC3C65" w:rsidRDefault="004602DB" w:rsidP="004602DB">
            <w:pPr>
              <w:overflowPunct/>
              <w:autoSpaceDE/>
              <w:autoSpaceDN/>
              <w:adjustRightInd/>
              <w:jc w:val="center"/>
              <w:textAlignment w:val="auto"/>
              <w:rPr>
                <w:rFonts w:ascii="Century Gothic" w:hAnsi="Century Gothic"/>
                <w:b/>
                <w:sz w:val="20"/>
                <w:lang w:eastAsia="en-GB"/>
              </w:rPr>
            </w:pPr>
            <w:r w:rsidRPr="00DC3C65">
              <w:rPr>
                <w:rFonts w:ascii="Century Gothic" w:hAnsi="Century Gothic"/>
                <w:b/>
                <w:sz w:val="20"/>
                <w:lang w:val="en-US" w:eastAsia="en-GB"/>
              </w:rPr>
              <w:t>Impact on Income and Expenditure Account</w:t>
            </w:r>
          </w:p>
        </w:tc>
        <w:tc>
          <w:tcPr>
            <w:tcW w:w="1119" w:type="dxa"/>
            <w:tcBorders>
              <w:top w:val="nil"/>
              <w:left w:val="nil"/>
              <w:bottom w:val="double" w:sz="6" w:space="0" w:color="auto"/>
              <w:right w:val="single" w:sz="4" w:space="0" w:color="auto"/>
            </w:tcBorders>
            <w:vAlign w:val="center"/>
            <w:hideMark/>
          </w:tcPr>
          <w:p w14:paraId="697CE394" w14:textId="6E2E3022" w:rsidR="004602DB" w:rsidRPr="00451A2C" w:rsidRDefault="004602DB" w:rsidP="004602DB">
            <w:pPr>
              <w:overflowPunct/>
              <w:autoSpaceDE/>
              <w:autoSpaceDN/>
              <w:adjustRightInd/>
              <w:jc w:val="right"/>
              <w:textAlignment w:val="auto"/>
              <w:rPr>
                <w:rFonts w:ascii="Century Gothic" w:hAnsi="Century Gothic"/>
                <w:b/>
                <w:sz w:val="20"/>
                <w:lang w:eastAsia="en-GB"/>
              </w:rPr>
            </w:pPr>
            <w:r w:rsidRPr="00451A2C">
              <w:rPr>
                <w:rFonts w:ascii="Century Gothic" w:hAnsi="Century Gothic"/>
                <w:b/>
                <w:sz w:val="20"/>
                <w:lang w:val="en-US" w:eastAsia="en-GB"/>
              </w:rPr>
              <w:t>(1</w:t>
            </w:r>
            <w:r w:rsidR="0012735A" w:rsidRPr="00451A2C">
              <w:rPr>
                <w:rFonts w:ascii="Century Gothic" w:hAnsi="Century Gothic"/>
                <w:b/>
                <w:sz w:val="20"/>
                <w:lang w:val="en-US" w:eastAsia="en-GB"/>
              </w:rPr>
              <w:t>31</w:t>
            </w:r>
            <w:r w:rsidRPr="00451A2C">
              <w:rPr>
                <w:rFonts w:ascii="Century Gothic" w:hAnsi="Century Gothic"/>
                <w:b/>
                <w:sz w:val="20"/>
                <w:lang w:val="en-US" w:eastAsia="en-GB"/>
              </w:rPr>
              <w:t>)</w:t>
            </w:r>
          </w:p>
        </w:tc>
      </w:tr>
      <w:tr w:rsidR="009F355C" w:rsidRPr="00DC3C65" w14:paraId="092AC8D2" w14:textId="77777777" w:rsidTr="00C06F71">
        <w:trPr>
          <w:trHeight w:val="264"/>
          <w:jc w:val="center"/>
        </w:trPr>
        <w:tc>
          <w:tcPr>
            <w:tcW w:w="981" w:type="dxa"/>
            <w:tcBorders>
              <w:top w:val="nil"/>
              <w:left w:val="single" w:sz="4" w:space="0" w:color="auto"/>
              <w:bottom w:val="single" w:sz="4" w:space="0" w:color="auto"/>
              <w:right w:val="single" w:sz="4" w:space="0" w:color="auto"/>
            </w:tcBorders>
            <w:vAlign w:val="center"/>
            <w:hideMark/>
          </w:tcPr>
          <w:p w14:paraId="10BD2D41" w14:textId="77777777" w:rsidR="009F355C" w:rsidRPr="00DC3C65" w:rsidRDefault="009F355C" w:rsidP="009F355C">
            <w:pPr>
              <w:overflowPunct/>
              <w:autoSpaceDE/>
              <w:autoSpaceDN/>
              <w:adjustRightInd/>
              <w:jc w:val="right"/>
              <w:textAlignment w:val="auto"/>
              <w:rPr>
                <w:rFonts w:ascii="Century Gothic" w:hAnsi="Century Gothic"/>
                <w:sz w:val="20"/>
                <w:lang w:eastAsia="en-GB"/>
              </w:rPr>
            </w:pPr>
            <w:r w:rsidRPr="00DC3C65">
              <w:rPr>
                <w:rFonts w:ascii="Century Gothic" w:hAnsi="Century Gothic"/>
                <w:sz w:val="20"/>
                <w:lang w:val="en-US" w:eastAsia="en-GB"/>
              </w:rPr>
              <w:t> </w:t>
            </w:r>
          </w:p>
        </w:tc>
        <w:tc>
          <w:tcPr>
            <w:tcW w:w="4600" w:type="dxa"/>
            <w:tcBorders>
              <w:top w:val="nil"/>
              <w:left w:val="nil"/>
              <w:bottom w:val="single" w:sz="4" w:space="0" w:color="auto"/>
              <w:right w:val="single" w:sz="4" w:space="0" w:color="auto"/>
            </w:tcBorders>
            <w:vAlign w:val="center"/>
            <w:hideMark/>
          </w:tcPr>
          <w:p w14:paraId="447DDCAC" w14:textId="77777777" w:rsidR="009F355C" w:rsidRPr="00DC3C65" w:rsidRDefault="009F355C" w:rsidP="009F355C">
            <w:pPr>
              <w:overflowPunct/>
              <w:autoSpaceDE/>
              <w:autoSpaceDN/>
              <w:adjustRightInd/>
              <w:jc w:val="both"/>
              <w:textAlignment w:val="auto"/>
              <w:rPr>
                <w:rFonts w:ascii="Century Gothic" w:hAnsi="Century Gothic"/>
                <w:sz w:val="20"/>
                <w:lang w:eastAsia="en-GB"/>
              </w:rPr>
            </w:pPr>
            <w:r w:rsidRPr="00DC3C65">
              <w:rPr>
                <w:rFonts w:ascii="Century Gothic" w:hAnsi="Century Gothic"/>
                <w:sz w:val="20"/>
                <w:lang w:val="en-US" w:eastAsia="en-GB"/>
              </w:rPr>
              <w:t> </w:t>
            </w:r>
          </w:p>
        </w:tc>
        <w:tc>
          <w:tcPr>
            <w:tcW w:w="1119" w:type="dxa"/>
            <w:tcBorders>
              <w:top w:val="nil"/>
              <w:left w:val="nil"/>
              <w:bottom w:val="single" w:sz="4" w:space="0" w:color="auto"/>
              <w:right w:val="single" w:sz="4" w:space="0" w:color="auto"/>
            </w:tcBorders>
            <w:vAlign w:val="center"/>
            <w:hideMark/>
          </w:tcPr>
          <w:p w14:paraId="2B8785F5" w14:textId="77777777" w:rsidR="009F355C" w:rsidRPr="00451A2C" w:rsidRDefault="009F355C" w:rsidP="009F355C">
            <w:pPr>
              <w:overflowPunct/>
              <w:autoSpaceDE/>
              <w:autoSpaceDN/>
              <w:adjustRightInd/>
              <w:jc w:val="right"/>
              <w:textAlignment w:val="auto"/>
              <w:rPr>
                <w:rFonts w:ascii="Century Gothic" w:hAnsi="Century Gothic"/>
                <w:sz w:val="20"/>
                <w:lang w:eastAsia="en-GB"/>
              </w:rPr>
            </w:pPr>
            <w:r w:rsidRPr="00451A2C">
              <w:rPr>
                <w:rFonts w:ascii="Century Gothic" w:hAnsi="Century Gothic"/>
                <w:sz w:val="20"/>
                <w:lang w:val="en-US" w:eastAsia="en-GB"/>
              </w:rPr>
              <w:t> </w:t>
            </w:r>
          </w:p>
        </w:tc>
      </w:tr>
      <w:tr w:rsidR="004602DB" w:rsidRPr="00DC3C65" w14:paraId="1E5B9ACD" w14:textId="77777777" w:rsidTr="00C06F71">
        <w:trPr>
          <w:trHeight w:val="264"/>
          <w:jc w:val="center"/>
        </w:trPr>
        <w:tc>
          <w:tcPr>
            <w:tcW w:w="981" w:type="dxa"/>
            <w:tcBorders>
              <w:top w:val="nil"/>
              <w:left w:val="single" w:sz="4" w:space="0" w:color="auto"/>
              <w:bottom w:val="single" w:sz="4" w:space="0" w:color="auto"/>
              <w:right w:val="single" w:sz="4" w:space="0" w:color="auto"/>
            </w:tcBorders>
            <w:vAlign w:val="center"/>
            <w:hideMark/>
          </w:tcPr>
          <w:p w14:paraId="4966D856" w14:textId="5CD0AAA5" w:rsidR="004602DB" w:rsidRPr="00DC3C65" w:rsidRDefault="004602DB" w:rsidP="004602DB">
            <w:pPr>
              <w:overflowPunct/>
              <w:autoSpaceDE/>
              <w:autoSpaceDN/>
              <w:adjustRightInd/>
              <w:jc w:val="right"/>
              <w:textAlignment w:val="auto"/>
              <w:rPr>
                <w:rFonts w:ascii="Century Gothic" w:hAnsi="Century Gothic"/>
                <w:sz w:val="20"/>
                <w:lang w:eastAsia="en-GB"/>
              </w:rPr>
            </w:pPr>
            <w:r w:rsidRPr="00DC3C65">
              <w:rPr>
                <w:rFonts w:ascii="Century Gothic" w:hAnsi="Century Gothic"/>
                <w:sz w:val="20"/>
                <w:lang w:eastAsia="en-GB"/>
              </w:rPr>
              <w:t>(100)</w:t>
            </w:r>
          </w:p>
        </w:tc>
        <w:tc>
          <w:tcPr>
            <w:tcW w:w="4600" w:type="dxa"/>
            <w:tcBorders>
              <w:top w:val="nil"/>
              <w:left w:val="nil"/>
              <w:bottom w:val="single" w:sz="4" w:space="0" w:color="auto"/>
              <w:right w:val="single" w:sz="4" w:space="0" w:color="auto"/>
            </w:tcBorders>
            <w:vAlign w:val="center"/>
            <w:hideMark/>
          </w:tcPr>
          <w:p w14:paraId="09862FFD" w14:textId="77777777" w:rsidR="004602DB" w:rsidRPr="00DC3C65" w:rsidRDefault="004602DB" w:rsidP="004602DB">
            <w:pPr>
              <w:overflowPunct/>
              <w:autoSpaceDE/>
              <w:autoSpaceDN/>
              <w:adjustRightInd/>
              <w:jc w:val="both"/>
              <w:textAlignment w:val="auto"/>
              <w:rPr>
                <w:rFonts w:ascii="Century Gothic" w:hAnsi="Century Gothic"/>
                <w:sz w:val="20"/>
                <w:lang w:eastAsia="en-GB"/>
              </w:rPr>
            </w:pPr>
            <w:r w:rsidRPr="00DC3C65">
              <w:rPr>
                <w:rFonts w:ascii="Century Gothic" w:hAnsi="Century Gothic"/>
                <w:sz w:val="20"/>
                <w:lang w:val="en-US" w:eastAsia="en-GB"/>
              </w:rPr>
              <w:t>Share of overall impact credited to the HRA</w:t>
            </w:r>
          </w:p>
        </w:tc>
        <w:tc>
          <w:tcPr>
            <w:tcW w:w="1119" w:type="dxa"/>
            <w:tcBorders>
              <w:top w:val="nil"/>
              <w:left w:val="nil"/>
              <w:bottom w:val="single" w:sz="4" w:space="0" w:color="auto"/>
              <w:right w:val="single" w:sz="4" w:space="0" w:color="auto"/>
            </w:tcBorders>
            <w:vAlign w:val="center"/>
            <w:hideMark/>
          </w:tcPr>
          <w:p w14:paraId="7BEBC117" w14:textId="29CBEA4A" w:rsidR="004602DB" w:rsidRPr="00451A2C" w:rsidRDefault="004602DB" w:rsidP="004602DB">
            <w:pPr>
              <w:overflowPunct/>
              <w:autoSpaceDE/>
              <w:autoSpaceDN/>
              <w:adjustRightInd/>
              <w:jc w:val="right"/>
              <w:textAlignment w:val="auto"/>
              <w:rPr>
                <w:rFonts w:ascii="Century Gothic" w:hAnsi="Century Gothic"/>
                <w:sz w:val="20"/>
                <w:lang w:eastAsia="en-GB"/>
              </w:rPr>
            </w:pPr>
            <w:r w:rsidRPr="00451A2C">
              <w:rPr>
                <w:rFonts w:ascii="Century Gothic" w:hAnsi="Century Gothic"/>
                <w:sz w:val="20"/>
                <w:lang w:eastAsia="en-GB"/>
              </w:rPr>
              <w:t>(</w:t>
            </w:r>
            <w:r w:rsidR="0012735A" w:rsidRPr="00451A2C">
              <w:rPr>
                <w:rFonts w:ascii="Century Gothic" w:hAnsi="Century Gothic"/>
                <w:sz w:val="20"/>
                <w:lang w:eastAsia="en-GB"/>
              </w:rPr>
              <w:t>88</w:t>
            </w:r>
            <w:r w:rsidRPr="00451A2C">
              <w:rPr>
                <w:rFonts w:ascii="Century Gothic" w:hAnsi="Century Gothic"/>
                <w:sz w:val="20"/>
                <w:lang w:eastAsia="en-GB"/>
              </w:rPr>
              <w:t>)</w:t>
            </w:r>
          </w:p>
        </w:tc>
      </w:tr>
      <w:tr w:rsidR="004602DB" w:rsidRPr="00DC3C65" w14:paraId="46C18CFF" w14:textId="77777777" w:rsidTr="00C06F71">
        <w:trPr>
          <w:trHeight w:val="264"/>
          <w:jc w:val="center"/>
        </w:trPr>
        <w:tc>
          <w:tcPr>
            <w:tcW w:w="981" w:type="dxa"/>
            <w:tcBorders>
              <w:top w:val="nil"/>
              <w:left w:val="single" w:sz="4" w:space="0" w:color="auto"/>
              <w:bottom w:val="single" w:sz="4" w:space="0" w:color="auto"/>
              <w:right w:val="single" w:sz="4" w:space="0" w:color="auto"/>
            </w:tcBorders>
            <w:vAlign w:val="center"/>
            <w:hideMark/>
          </w:tcPr>
          <w:p w14:paraId="3B4E5F4C" w14:textId="4FE0A0FB" w:rsidR="004602DB" w:rsidRPr="00DC3C65" w:rsidRDefault="004602DB" w:rsidP="004602DB">
            <w:pPr>
              <w:overflowPunct/>
              <w:autoSpaceDE/>
              <w:autoSpaceDN/>
              <w:adjustRightInd/>
              <w:jc w:val="right"/>
              <w:textAlignment w:val="auto"/>
              <w:rPr>
                <w:rFonts w:ascii="Century Gothic" w:hAnsi="Century Gothic"/>
                <w:sz w:val="20"/>
                <w:lang w:eastAsia="en-GB"/>
              </w:rPr>
            </w:pPr>
            <w:r w:rsidRPr="00DC3C65">
              <w:rPr>
                <w:rFonts w:ascii="Century Gothic" w:hAnsi="Century Gothic"/>
                <w:sz w:val="20"/>
                <w:lang w:eastAsia="en-GB"/>
              </w:rPr>
              <w:t>(68)</w:t>
            </w:r>
          </w:p>
        </w:tc>
        <w:tc>
          <w:tcPr>
            <w:tcW w:w="4600" w:type="dxa"/>
            <w:tcBorders>
              <w:top w:val="nil"/>
              <w:left w:val="nil"/>
              <w:bottom w:val="single" w:sz="4" w:space="0" w:color="auto"/>
              <w:right w:val="single" w:sz="4" w:space="0" w:color="auto"/>
            </w:tcBorders>
            <w:vAlign w:val="center"/>
            <w:hideMark/>
          </w:tcPr>
          <w:p w14:paraId="48AAC29F" w14:textId="77777777" w:rsidR="004602DB" w:rsidRPr="00DC3C65" w:rsidRDefault="004602DB" w:rsidP="004602DB">
            <w:pPr>
              <w:overflowPunct/>
              <w:autoSpaceDE/>
              <w:autoSpaceDN/>
              <w:adjustRightInd/>
              <w:jc w:val="both"/>
              <w:textAlignment w:val="auto"/>
              <w:rPr>
                <w:rFonts w:ascii="Century Gothic" w:hAnsi="Century Gothic"/>
                <w:sz w:val="20"/>
                <w:lang w:eastAsia="en-GB"/>
              </w:rPr>
            </w:pPr>
            <w:r w:rsidRPr="00DC3C65">
              <w:rPr>
                <w:rFonts w:ascii="Century Gothic" w:hAnsi="Century Gothic"/>
                <w:sz w:val="20"/>
                <w:lang w:val="en-US" w:eastAsia="en-GB"/>
              </w:rPr>
              <w:t>Share of overall impact credited to the General Fund</w:t>
            </w:r>
          </w:p>
        </w:tc>
        <w:tc>
          <w:tcPr>
            <w:tcW w:w="1119" w:type="dxa"/>
            <w:tcBorders>
              <w:top w:val="nil"/>
              <w:left w:val="nil"/>
              <w:bottom w:val="single" w:sz="4" w:space="0" w:color="auto"/>
              <w:right w:val="single" w:sz="4" w:space="0" w:color="auto"/>
            </w:tcBorders>
            <w:vAlign w:val="center"/>
            <w:hideMark/>
          </w:tcPr>
          <w:p w14:paraId="59F929B3" w14:textId="47A164D8" w:rsidR="004602DB" w:rsidRPr="00451A2C" w:rsidRDefault="004602DB" w:rsidP="004602DB">
            <w:pPr>
              <w:overflowPunct/>
              <w:autoSpaceDE/>
              <w:autoSpaceDN/>
              <w:adjustRightInd/>
              <w:jc w:val="right"/>
              <w:textAlignment w:val="auto"/>
              <w:rPr>
                <w:rFonts w:ascii="Century Gothic" w:hAnsi="Century Gothic"/>
                <w:sz w:val="20"/>
                <w:lang w:eastAsia="en-GB"/>
              </w:rPr>
            </w:pPr>
            <w:r w:rsidRPr="00451A2C">
              <w:rPr>
                <w:rFonts w:ascii="Century Gothic" w:hAnsi="Century Gothic"/>
                <w:sz w:val="20"/>
                <w:lang w:eastAsia="en-GB"/>
              </w:rPr>
              <w:t>(</w:t>
            </w:r>
            <w:r w:rsidR="0012735A" w:rsidRPr="00451A2C">
              <w:rPr>
                <w:rFonts w:ascii="Century Gothic" w:hAnsi="Century Gothic"/>
                <w:sz w:val="20"/>
                <w:lang w:eastAsia="en-GB"/>
              </w:rPr>
              <w:t>43</w:t>
            </w:r>
            <w:r w:rsidRPr="00451A2C">
              <w:rPr>
                <w:rFonts w:ascii="Century Gothic" w:hAnsi="Century Gothic"/>
                <w:sz w:val="20"/>
                <w:lang w:eastAsia="en-GB"/>
              </w:rPr>
              <w:t>)</w:t>
            </w:r>
          </w:p>
        </w:tc>
      </w:tr>
      <w:tr w:rsidR="004602DB" w:rsidRPr="009E030F" w14:paraId="11F60809" w14:textId="77777777" w:rsidTr="00C06F71">
        <w:trPr>
          <w:trHeight w:val="264"/>
          <w:jc w:val="center"/>
        </w:trPr>
        <w:tc>
          <w:tcPr>
            <w:tcW w:w="981" w:type="dxa"/>
            <w:tcBorders>
              <w:top w:val="nil"/>
              <w:left w:val="single" w:sz="4" w:space="0" w:color="auto"/>
              <w:bottom w:val="double" w:sz="6" w:space="0" w:color="auto"/>
              <w:right w:val="single" w:sz="4" w:space="0" w:color="auto"/>
            </w:tcBorders>
            <w:vAlign w:val="center"/>
            <w:hideMark/>
          </w:tcPr>
          <w:p w14:paraId="0A4AEBBB" w14:textId="69CF38BA" w:rsidR="004602DB" w:rsidRPr="00DC3C65" w:rsidRDefault="004602DB" w:rsidP="004602DB">
            <w:pPr>
              <w:overflowPunct/>
              <w:autoSpaceDE/>
              <w:autoSpaceDN/>
              <w:adjustRightInd/>
              <w:jc w:val="right"/>
              <w:textAlignment w:val="auto"/>
              <w:rPr>
                <w:rFonts w:ascii="Century Gothic" w:hAnsi="Century Gothic"/>
                <w:b/>
                <w:sz w:val="20"/>
                <w:lang w:eastAsia="en-GB"/>
              </w:rPr>
            </w:pPr>
            <w:r w:rsidRPr="00DC3C65">
              <w:rPr>
                <w:rFonts w:ascii="Century Gothic" w:hAnsi="Century Gothic"/>
                <w:b/>
                <w:bCs/>
                <w:sz w:val="20"/>
                <w:lang w:val="en-US" w:eastAsia="en-GB"/>
              </w:rPr>
              <w:t>(</w:t>
            </w:r>
            <w:r w:rsidRPr="00DC3C65">
              <w:rPr>
                <w:rFonts w:ascii="Century Gothic" w:hAnsi="Century Gothic"/>
                <w:b/>
                <w:sz w:val="20"/>
                <w:lang w:val="en-US" w:eastAsia="en-GB"/>
              </w:rPr>
              <w:t>168</w:t>
            </w:r>
            <w:r w:rsidRPr="00DC3C65">
              <w:rPr>
                <w:rFonts w:ascii="Century Gothic" w:hAnsi="Century Gothic"/>
                <w:b/>
                <w:bCs/>
                <w:sz w:val="20"/>
                <w:lang w:val="en-US" w:eastAsia="en-GB"/>
              </w:rPr>
              <w:t>)</w:t>
            </w:r>
          </w:p>
        </w:tc>
        <w:tc>
          <w:tcPr>
            <w:tcW w:w="4600" w:type="dxa"/>
            <w:tcBorders>
              <w:top w:val="nil"/>
              <w:left w:val="nil"/>
              <w:bottom w:val="single" w:sz="4" w:space="0" w:color="auto"/>
              <w:right w:val="single" w:sz="4" w:space="0" w:color="auto"/>
            </w:tcBorders>
            <w:vAlign w:val="center"/>
            <w:hideMark/>
          </w:tcPr>
          <w:p w14:paraId="77421748" w14:textId="77777777" w:rsidR="004602DB" w:rsidRPr="00DC3C65" w:rsidRDefault="004602DB" w:rsidP="004602DB">
            <w:pPr>
              <w:overflowPunct/>
              <w:autoSpaceDE/>
              <w:autoSpaceDN/>
              <w:adjustRightInd/>
              <w:jc w:val="both"/>
              <w:textAlignment w:val="auto"/>
              <w:rPr>
                <w:rFonts w:ascii="Century Gothic" w:hAnsi="Century Gothic"/>
                <w:b/>
                <w:sz w:val="20"/>
                <w:lang w:eastAsia="en-GB"/>
              </w:rPr>
            </w:pPr>
            <w:r w:rsidRPr="00DC3C65">
              <w:rPr>
                <w:rFonts w:ascii="Century Gothic" w:hAnsi="Century Gothic"/>
                <w:b/>
                <w:sz w:val="20"/>
                <w:lang w:val="en-US" w:eastAsia="en-GB"/>
              </w:rPr>
              <w:t>Total</w:t>
            </w:r>
          </w:p>
        </w:tc>
        <w:tc>
          <w:tcPr>
            <w:tcW w:w="1119" w:type="dxa"/>
            <w:tcBorders>
              <w:top w:val="nil"/>
              <w:left w:val="nil"/>
              <w:bottom w:val="double" w:sz="6" w:space="0" w:color="auto"/>
              <w:right w:val="single" w:sz="4" w:space="0" w:color="auto"/>
            </w:tcBorders>
            <w:vAlign w:val="center"/>
            <w:hideMark/>
          </w:tcPr>
          <w:p w14:paraId="3D8427C2" w14:textId="41A1F946" w:rsidR="004602DB" w:rsidRPr="00451A2C" w:rsidRDefault="004602DB" w:rsidP="004602DB">
            <w:pPr>
              <w:overflowPunct/>
              <w:autoSpaceDE/>
              <w:autoSpaceDN/>
              <w:adjustRightInd/>
              <w:jc w:val="right"/>
              <w:textAlignment w:val="auto"/>
              <w:rPr>
                <w:rFonts w:ascii="Century Gothic" w:hAnsi="Century Gothic"/>
                <w:b/>
                <w:sz w:val="20"/>
                <w:lang w:eastAsia="en-GB"/>
              </w:rPr>
            </w:pPr>
            <w:r w:rsidRPr="00451A2C">
              <w:rPr>
                <w:rFonts w:ascii="Century Gothic" w:hAnsi="Century Gothic"/>
                <w:b/>
                <w:sz w:val="20"/>
                <w:lang w:val="en-US" w:eastAsia="en-GB"/>
              </w:rPr>
              <w:t>(1</w:t>
            </w:r>
            <w:r w:rsidR="0012735A" w:rsidRPr="00451A2C">
              <w:rPr>
                <w:rFonts w:ascii="Century Gothic" w:hAnsi="Century Gothic"/>
                <w:b/>
                <w:sz w:val="20"/>
                <w:lang w:val="en-US" w:eastAsia="en-GB"/>
              </w:rPr>
              <w:t>31</w:t>
            </w:r>
            <w:r w:rsidRPr="00451A2C">
              <w:rPr>
                <w:rFonts w:ascii="Century Gothic" w:hAnsi="Century Gothic"/>
                <w:b/>
                <w:sz w:val="20"/>
                <w:lang w:val="en-US" w:eastAsia="en-GB"/>
              </w:rPr>
              <w:t>)</w:t>
            </w:r>
          </w:p>
        </w:tc>
      </w:tr>
    </w:tbl>
    <w:p w14:paraId="589A9D25" w14:textId="77777777" w:rsidR="00494E2B" w:rsidRPr="009E030F" w:rsidRDefault="00494E2B" w:rsidP="007F781C">
      <w:pPr>
        <w:pStyle w:val="BodyText"/>
        <w:rPr>
          <w:rFonts w:cs="Arial"/>
          <w:color w:val="0070C0"/>
          <w:szCs w:val="22"/>
          <w:highlight w:val="yellow"/>
          <w:lang w:val="en-US" w:eastAsia="en-GB"/>
        </w:rPr>
      </w:pPr>
    </w:p>
    <w:p w14:paraId="46670CCC" w14:textId="77777777" w:rsidR="00200AFD" w:rsidRPr="00FB7AD6" w:rsidRDefault="00200AFD" w:rsidP="00200AFD">
      <w:pPr>
        <w:pStyle w:val="BodyText"/>
        <w:spacing w:after="120"/>
        <w:rPr>
          <w:rFonts w:cs="Arial"/>
          <w:szCs w:val="22"/>
          <w:lang w:val="en-US" w:eastAsia="en-GB"/>
        </w:rPr>
      </w:pPr>
      <w:r w:rsidRPr="00FB7AD6">
        <w:rPr>
          <w:rFonts w:cs="Arial"/>
          <w:szCs w:val="22"/>
          <w:lang w:val="en-US" w:eastAsia="en-GB"/>
        </w:rPr>
        <w:t xml:space="preserve">The approximate impact of a 1% fall in interest rates would be as above but with the movements being reversed. These assumptions are based on the same methodology as used </w:t>
      </w:r>
      <w:r w:rsidR="00D70698" w:rsidRPr="00FB7AD6">
        <w:rPr>
          <w:rFonts w:cs="Arial"/>
          <w:szCs w:val="22"/>
          <w:lang w:val="en-US" w:eastAsia="en-GB"/>
        </w:rPr>
        <w:t xml:space="preserve">for </w:t>
      </w:r>
      <w:r w:rsidRPr="00FB7AD6">
        <w:rPr>
          <w:rFonts w:cs="Arial"/>
          <w:szCs w:val="22"/>
          <w:lang w:val="en-US" w:eastAsia="en-GB"/>
        </w:rPr>
        <w:t xml:space="preserve">Fair Value of Assets and </w:t>
      </w:r>
      <w:r w:rsidR="003E3E56" w:rsidRPr="00FB7AD6">
        <w:rPr>
          <w:rFonts w:cs="Arial"/>
          <w:szCs w:val="22"/>
          <w:lang w:val="en-US" w:eastAsia="en-GB"/>
        </w:rPr>
        <w:t>L</w:t>
      </w:r>
      <w:r w:rsidRPr="00FB7AD6">
        <w:rPr>
          <w:rFonts w:cs="Arial"/>
          <w:szCs w:val="22"/>
          <w:lang w:val="en-US" w:eastAsia="en-GB"/>
        </w:rPr>
        <w:t>iabilities carried at Amortised Cost</w:t>
      </w:r>
      <w:r w:rsidR="00D70698" w:rsidRPr="00FB7AD6">
        <w:rPr>
          <w:rFonts w:cs="Arial"/>
          <w:szCs w:val="22"/>
          <w:lang w:val="en-US" w:eastAsia="en-GB"/>
        </w:rPr>
        <w:t>.</w:t>
      </w:r>
    </w:p>
    <w:p w14:paraId="2F68C62E" w14:textId="25742E50" w:rsidR="00200AFD" w:rsidRPr="00A32192" w:rsidRDefault="00200AFD" w:rsidP="004E3E1C">
      <w:pPr>
        <w:pStyle w:val="ExampleText"/>
        <w:keepLines w:val="0"/>
        <w:spacing w:beforeLines="60" w:before="144" w:afterLines="60" w:after="144" w:line="240" w:lineRule="auto"/>
        <w:ind w:left="0"/>
        <w:jc w:val="both"/>
        <w:rPr>
          <w:rFonts w:ascii="Century Gothic" w:hAnsi="Century Gothic" w:cs="Arial"/>
          <w:color w:val="auto"/>
          <w:sz w:val="22"/>
          <w:szCs w:val="22"/>
        </w:rPr>
      </w:pPr>
      <w:r w:rsidRPr="00A32192">
        <w:rPr>
          <w:rFonts w:ascii="Century Gothic" w:hAnsi="Century Gothic" w:cs="Arial"/>
          <w:b/>
          <w:color w:val="auto"/>
          <w:sz w:val="22"/>
          <w:szCs w:val="22"/>
        </w:rPr>
        <w:t>Price risk</w:t>
      </w:r>
      <w:r w:rsidRPr="00A32192">
        <w:rPr>
          <w:rFonts w:ascii="Century Gothic" w:hAnsi="Century Gothic" w:cs="Arial"/>
          <w:color w:val="auto"/>
          <w:sz w:val="22"/>
          <w:szCs w:val="22"/>
        </w:rPr>
        <w:t xml:space="preserve"> - The Council does not generally invest in equity shares but does have shareholdings to the value of </w:t>
      </w:r>
      <w:r w:rsidRPr="004C13CC">
        <w:rPr>
          <w:rFonts w:ascii="Century Gothic" w:hAnsi="Century Gothic" w:cs="Arial"/>
          <w:color w:val="auto"/>
          <w:sz w:val="22"/>
          <w:szCs w:val="22"/>
        </w:rPr>
        <w:t>£</w:t>
      </w:r>
      <w:r w:rsidR="004D7F71" w:rsidRPr="004C13CC">
        <w:rPr>
          <w:rFonts w:ascii="Century Gothic" w:hAnsi="Century Gothic" w:cs="Arial"/>
          <w:color w:val="auto"/>
          <w:sz w:val="22"/>
          <w:szCs w:val="22"/>
        </w:rPr>
        <w:t>0.</w:t>
      </w:r>
      <w:r w:rsidR="00A32192" w:rsidRPr="004C13CC">
        <w:rPr>
          <w:rFonts w:ascii="Century Gothic" w:hAnsi="Century Gothic" w:cs="Arial"/>
          <w:color w:val="auto"/>
          <w:sz w:val="22"/>
          <w:szCs w:val="22"/>
        </w:rPr>
        <w:t>8</w:t>
      </w:r>
      <w:r w:rsidR="00CA7AA5" w:rsidRPr="004C13CC">
        <w:rPr>
          <w:rFonts w:ascii="Century Gothic" w:hAnsi="Century Gothic" w:cs="Arial"/>
          <w:color w:val="auto"/>
          <w:sz w:val="22"/>
          <w:szCs w:val="22"/>
        </w:rPr>
        <w:t>78</w:t>
      </w:r>
      <w:r w:rsidRPr="004C13CC">
        <w:rPr>
          <w:rFonts w:ascii="Century Gothic" w:hAnsi="Century Gothic" w:cs="Arial"/>
          <w:color w:val="auto"/>
          <w:sz w:val="22"/>
          <w:szCs w:val="22"/>
        </w:rPr>
        <w:t xml:space="preserve">m </w:t>
      </w:r>
      <w:r w:rsidRPr="00451A2C">
        <w:rPr>
          <w:rFonts w:ascii="Century Gothic" w:hAnsi="Century Gothic" w:cs="Arial"/>
          <w:color w:val="auto"/>
          <w:sz w:val="22"/>
          <w:szCs w:val="22"/>
        </w:rPr>
        <w:t>in</w:t>
      </w:r>
      <w:r w:rsidRPr="00A32192">
        <w:rPr>
          <w:rFonts w:ascii="Century Gothic" w:hAnsi="Century Gothic" w:cs="Arial"/>
          <w:color w:val="auto"/>
          <w:sz w:val="22"/>
          <w:szCs w:val="22"/>
        </w:rPr>
        <w:t xml:space="preserve"> a number of joint ventures and in local industry. Whilst these holdings are generally </w:t>
      </w:r>
      <w:r w:rsidR="00D34316" w:rsidRPr="00A32192">
        <w:rPr>
          <w:rFonts w:ascii="Century Gothic" w:hAnsi="Century Gothic" w:cs="Arial"/>
          <w:color w:val="auto"/>
          <w:sz w:val="22"/>
          <w:szCs w:val="22"/>
        </w:rPr>
        <w:t>l</w:t>
      </w:r>
      <w:r w:rsidRPr="00A32192">
        <w:rPr>
          <w:rFonts w:ascii="Century Gothic" w:hAnsi="Century Gothic" w:cs="Arial"/>
          <w:color w:val="auto"/>
          <w:sz w:val="22"/>
          <w:szCs w:val="22"/>
        </w:rPr>
        <w:t>iquid, the Council is exposed to losses arising from movements in the prices of the shares.</w:t>
      </w:r>
    </w:p>
    <w:p w14:paraId="68C9E536" w14:textId="5FEC89B6" w:rsidR="00200AFD" w:rsidRPr="00A32192" w:rsidRDefault="00200AFD" w:rsidP="00200AFD">
      <w:pPr>
        <w:pStyle w:val="ExampleText"/>
        <w:spacing w:beforeLines="60" w:before="144" w:afterLines="60" w:after="144" w:line="240" w:lineRule="auto"/>
        <w:ind w:left="0"/>
        <w:jc w:val="both"/>
        <w:rPr>
          <w:rFonts w:ascii="Century Gothic" w:hAnsi="Century Gothic" w:cs="Arial"/>
          <w:color w:val="auto"/>
          <w:sz w:val="22"/>
          <w:szCs w:val="22"/>
        </w:rPr>
      </w:pPr>
      <w:r w:rsidRPr="00A32192">
        <w:rPr>
          <w:rFonts w:ascii="Century Gothic" w:hAnsi="Century Gothic" w:cs="Arial"/>
          <w:color w:val="auto"/>
          <w:sz w:val="22"/>
          <w:szCs w:val="22"/>
        </w:rPr>
        <w:t xml:space="preserve">As the shareholdings have arisen in the acquisition of specific interests, the Council is not in a position to limit its exposure to price movements by diversifying its portfolio.  The majority of the shareholdings are in </w:t>
      </w:r>
      <w:r w:rsidRPr="004C13CC">
        <w:rPr>
          <w:rFonts w:ascii="Century Gothic" w:hAnsi="Century Gothic" w:cs="Arial"/>
          <w:color w:val="auto"/>
          <w:sz w:val="22"/>
          <w:szCs w:val="22"/>
        </w:rPr>
        <w:t>the Dunham Bridge Company (£</w:t>
      </w:r>
      <w:r w:rsidR="004D7F71" w:rsidRPr="004C13CC">
        <w:rPr>
          <w:rFonts w:ascii="Century Gothic" w:hAnsi="Century Gothic" w:cs="Arial"/>
          <w:color w:val="auto"/>
          <w:sz w:val="22"/>
          <w:szCs w:val="22"/>
        </w:rPr>
        <w:t>0.</w:t>
      </w:r>
      <w:r w:rsidR="00EB6B1F" w:rsidRPr="004C13CC">
        <w:rPr>
          <w:rFonts w:ascii="Century Gothic" w:hAnsi="Century Gothic" w:cs="Arial"/>
          <w:color w:val="auto"/>
          <w:sz w:val="22"/>
          <w:szCs w:val="22"/>
        </w:rPr>
        <w:t>5</w:t>
      </w:r>
      <w:r w:rsidR="002328A0" w:rsidRPr="004C13CC">
        <w:rPr>
          <w:rFonts w:ascii="Century Gothic" w:hAnsi="Century Gothic" w:cs="Arial"/>
          <w:color w:val="auto"/>
          <w:sz w:val="22"/>
          <w:szCs w:val="22"/>
        </w:rPr>
        <w:t>37</w:t>
      </w:r>
      <w:r w:rsidRPr="004C13CC">
        <w:rPr>
          <w:rFonts w:ascii="Century Gothic" w:hAnsi="Century Gothic" w:cs="Arial"/>
          <w:color w:val="auto"/>
          <w:sz w:val="22"/>
          <w:szCs w:val="22"/>
        </w:rPr>
        <w:t>m) and Investors in Lincoln (£</w:t>
      </w:r>
      <w:r w:rsidR="004D7F71" w:rsidRPr="004C13CC">
        <w:rPr>
          <w:rFonts w:ascii="Century Gothic" w:hAnsi="Century Gothic" w:cs="Arial"/>
          <w:color w:val="auto"/>
          <w:sz w:val="22"/>
          <w:szCs w:val="22"/>
        </w:rPr>
        <w:t>0.</w:t>
      </w:r>
      <w:r w:rsidR="00A32192" w:rsidRPr="004C13CC">
        <w:rPr>
          <w:rFonts w:ascii="Century Gothic" w:hAnsi="Century Gothic" w:cs="Arial"/>
          <w:color w:val="auto"/>
          <w:sz w:val="22"/>
          <w:szCs w:val="22"/>
        </w:rPr>
        <w:t>3</w:t>
      </w:r>
      <w:r w:rsidR="002328A0" w:rsidRPr="004C13CC">
        <w:rPr>
          <w:rFonts w:ascii="Century Gothic" w:hAnsi="Century Gothic" w:cs="Arial"/>
          <w:color w:val="auto"/>
          <w:sz w:val="22"/>
          <w:szCs w:val="22"/>
        </w:rPr>
        <w:t>41</w:t>
      </w:r>
      <w:r w:rsidRPr="004C13CC">
        <w:rPr>
          <w:rFonts w:ascii="Century Gothic" w:hAnsi="Century Gothic" w:cs="Arial"/>
          <w:color w:val="auto"/>
          <w:sz w:val="22"/>
          <w:szCs w:val="22"/>
        </w:rPr>
        <w:t>m</w:t>
      </w:r>
      <w:r w:rsidRPr="00A32192">
        <w:rPr>
          <w:rFonts w:ascii="Century Gothic" w:hAnsi="Century Gothic" w:cs="Arial"/>
          <w:color w:val="auto"/>
          <w:sz w:val="22"/>
          <w:szCs w:val="22"/>
        </w:rPr>
        <w:t>). A representative of the Council sits on the Investors in Lincoln Board, enabling the Council to monitor factors that might cause a fall in the value of specific shareholdings.</w:t>
      </w:r>
    </w:p>
    <w:p w14:paraId="386D8EFD" w14:textId="77777777" w:rsidR="00982624" w:rsidRPr="00DC3C65" w:rsidRDefault="00200AFD" w:rsidP="00200AFD">
      <w:pPr>
        <w:pStyle w:val="ExampleText"/>
        <w:spacing w:beforeLines="60" w:before="144" w:afterLines="60" w:after="144" w:line="240" w:lineRule="auto"/>
        <w:ind w:left="0"/>
        <w:jc w:val="both"/>
        <w:rPr>
          <w:rFonts w:ascii="Century Gothic" w:hAnsi="Century Gothic" w:cs="Arial"/>
          <w:color w:val="auto"/>
          <w:sz w:val="22"/>
          <w:szCs w:val="22"/>
        </w:rPr>
      </w:pPr>
      <w:r w:rsidRPr="00DC3C65">
        <w:rPr>
          <w:rFonts w:ascii="Century Gothic" w:hAnsi="Century Gothic" w:cs="Arial"/>
          <w:color w:val="auto"/>
          <w:sz w:val="22"/>
          <w:szCs w:val="22"/>
        </w:rPr>
        <w:t xml:space="preserve">The shares are all </w:t>
      </w:r>
      <w:r w:rsidR="00970D17" w:rsidRPr="00DC3C65">
        <w:rPr>
          <w:rFonts w:ascii="Century Gothic" w:hAnsi="Century Gothic" w:cs="Arial"/>
          <w:color w:val="auto"/>
          <w:sz w:val="22"/>
          <w:szCs w:val="22"/>
        </w:rPr>
        <w:t>held at Fair Value through Other Comprehensive Income</w:t>
      </w:r>
      <w:r w:rsidRPr="00DC3C65">
        <w:rPr>
          <w:rFonts w:ascii="Century Gothic" w:hAnsi="Century Gothic" w:cs="Arial"/>
          <w:color w:val="auto"/>
          <w:sz w:val="22"/>
          <w:szCs w:val="22"/>
        </w:rPr>
        <w:t xml:space="preserve">, meaning that all movements in price will impact on gains and losses recognised in </w:t>
      </w:r>
      <w:r w:rsidR="00671573" w:rsidRPr="00DC3C65">
        <w:rPr>
          <w:rFonts w:ascii="Century Gothic" w:hAnsi="Century Gothic" w:cs="Arial"/>
          <w:color w:val="auto"/>
          <w:sz w:val="22"/>
          <w:szCs w:val="22"/>
        </w:rPr>
        <w:t>Other Comprehensive Income and Expenditure</w:t>
      </w:r>
      <w:r w:rsidR="00042F50" w:rsidRPr="00DC3C65">
        <w:rPr>
          <w:rFonts w:ascii="Century Gothic" w:hAnsi="Century Gothic" w:cs="Arial"/>
          <w:color w:val="auto"/>
          <w:sz w:val="22"/>
          <w:szCs w:val="22"/>
        </w:rPr>
        <w:t xml:space="preserve">. </w:t>
      </w:r>
    </w:p>
    <w:p w14:paraId="683FAD17" w14:textId="77777777" w:rsidR="006B11CF" w:rsidRPr="009B7BEC" w:rsidRDefault="00200AFD" w:rsidP="00200AFD">
      <w:pPr>
        <w:pStyle w:val="ExampleText"/>
        <w:spacing w:beforeLines="60" w:before="144" w:afterLines="60" w:after="144" w:line="240" w:lineRule="auto"/>
        <w:ind w:left="0"/>
        <w:jc w:val="both"/>
        <w:rPr>
          <w:rFonts w:ascii="Century Gothic" w:hAnsi="Century Gothic" w:cs="Arial"/>
          <w:color w:val="auto"/>
          <w:sz w:val="22"/>
          <w:szCs w:val="22"/>
        </w:rPr>
      </w:pPr>
      <w:r w:rsidRPr="009B7BEC">
        <w:rPr>
          <w:rFonts w:ascii="Century Gothic" w:hAnsi="Century Gothic" w:cs="Arial"/>
          <w:b/>
          <w:color w:val="auto"/>
          <w:sz w:val="22"/>
          <w:szCs w:val="22"/>
        </w:rPr>
        <w:lastRenderedPageBreak/>
        <w:t xml:space="preserve">Foreign exchange risk </w:t>
      </w:r>
      <w:r w:rsidRPr="009B7BEC">
        <w:rPr>
          <w:rFonts w:ascii="Century Gothic" w:hAnsi="Century Gothic" w:cs="Arial"/>
          <w:color w:val="auto"/>
          <w:sz w:val="22"/>
          <w:szCs w:val="22"/>
        </w:rPr>
        <w:t>- The Council has no financial assets or liabilities denominated in foreign currencies. It therefore has no exposure to loss arising from movements in exchange rates.</w:t>
      </w:r>
    </w:p>
    <w:p w14:paraId="3415EB4E" w14:textId="77777777" w:rsidR="00200AFD" w:rsidRPr="009B7BEC" w:rsidRDefault="00DA06FC" w:rsidP="00ED7C06">
      <w:pPr>
        <w:pStyle w:val="ExampleText"/>
        <w:spacing w:beforeLines="60" w:before="144" w:afterLines="60" w:after="144" w:line="240" w:lineRule="auto"/>
        <w:ind w:left="0"/>
        <w:jc w:val="both"/>
        <w:rPr>
          <w:rFonts w:ascii="Century Gothic" w:hAnsi="Century Gothic" w:cs="Arial"/>
          <w:color w:val="0070C0"/>
          <w:sz w:val="22"/>
          <w:szCs w:val="22"/>
        </w:rPr>
      </w:pPr>
      <w:r w:rsidRPr="009B7BEC">
        <w:rPr>
          <w:rFonts w:ascii="Century Gothic" w:hAnsi="Century Gothic" w:cs="Arial"/>
          <w:color w:val="0070C0"/>
          <w:sz w:val="22"/>
          <w:szCs w:val="22"/>
        </w:rPr>
        <w:br w:type="page"/>
      </w:r>
    </w:p>
    <w:p w14:paraId="3BF580E1" w14:textId="4A377981" w:rsidR="00461773" w:rsidRPr="005372F1" w:rsidRDefault="00461773">
      <w:pPr>
        <w:shd w:val="clear" w:color="auto" w:fill="008000"/>
        <w:jc w:val="center"/>
        <w:rPr>
          <w:rFonts w:ascii="Century Gothic" w:hAnsi="Century Gothic"/>
          <w:b/>
          <w:color w:val="FFFFFF"/>
          <w:spacing w:val="40"/>
          <w:sz w:val="28"/>
        </w:rPr>
      </w:pPr>
      <w:r w:rsidRPr="005372F1">
        <w:rPr>
          <w:rFonts w:ascii="Century Gothic" w:hAnsi="Century Gothic"/>
          <w:b/>
          <w:color w:val="FFFFFF"/>
          <w:spacing w:val="40"/>
          <w:sz w:val="28"/>
        </w:rPr>
        <w:lastRenderedPageBreak/>
        <w:t xml:space="preserve">HRA INCOME AND EXPENDITURE </w:t>
      </w:r>
      <w:r w:rsidR="00E70365" w:rsidRPr="005372F1">
        <w:rPr>
          <w:rFonts w:ascii="Century Gothic" w:hAnsi="Century Gothic"/>
          <w:b/>
          <w:color w:val="FFFFFF"/>
          <w:spacing w:val="40"/>
          <w:sz w:val="28"/>
        </w:rPr>
        <w:t>STATEMENT</w:t>
      </w:r>
      <w:r w:rsidRPr="005372F1">
        <w:rPr>
          <w:rFonts w:ascii="Century Gothic" w:hAnsi="Century Gothic"/>
          <w:b/>
          <w:color w:val="FFFFFF"/>
          <w:spacing w:val="40"/>
          <w:sz w:val="28"/>
        </w:rPr>
        <w:t xml:space="preserve"> FOR THE YEAR ENDING 31 MARCH 20</w:t>
      </w:r>
      <w:r w:rsidR="00AD661A" w:rsidRPr="005372F1">
        <w:rPr>
          <w:rFonts w:ascii="Century Gothic" w:hAnsi="Century Gothic"/>
          <w:b/>
          <w:color w:val="FFFFFF"/>
          <w:spacing w:val="40"/>
          <w:sz w:val="28"/>
        </w:rPr>
        <w:t>2</w:t>
      </w:r>
      <w:r w:rsidR="0028364D">
        <w:rPr>
          <w:rFonts w:ascii="Century Gothic" w:hAnsi="Century Gothic"/>
          <w:b/>
          <w:color w:val="FFFFFF"/>
          <w:spacing w:val="40"/>
          <w:sz w:val="28"/>
        </w:rPr>
        <w:t>6</w:t>
      </w:r>
    </w:p>
    <w:p w14:paraId="0D2E9AF5" w14:textId="77777777" w:rsidR="00461773" w:rsidRPr="005372F1" w:rsidRDefault="00461773">
      <w:pPr>
        <w:shd w:val="clear" w:color="auto" w:fill="008000"/>
        <w:jc w:val="center"/>
        <w:rPr>
          <w:rFonts w:ascii="Century Gothic" w:hAnsi="Century Gothic"/>
          <w:b/>
          <w:color w:val="0070C0"/>
          <w:sz w:val="12"/>
        </w:rPr>
      </w:pPr>
    </w:p>
    <w:p w14:paraId="7B8E01A5" w14:textId="77777777" w:rsidR="00461773" w:rsidRPr="005372F1" w:rsidRDefault="00461773">
      <w:pPr>
        <w:pStyle w:val="BodyText"/>
        <w:rPr>
          <w:color w:val="0070C0"/>
        </w:rPr>
      </w:pPr>
    </w:p>
    <w:tbl>
      <w:tblPr>
        <w:tblW w:w="8946" w:type="dxa"/>
        <w:tblBorders>
          <w:bottom w:val="single" w:sz="4" w:space="0" w:color="auto"/>
        </w:tblBorders>
        <w:tblCellMar>
          <w:left w:w="0" w:type="dxa"/>
          <w:right w:w="0" w:type="dxa"/>
        </w:tblCellMar>
        <w:tblLook w:val="0000" w:firstRow="0" w:lastRow="0" w:firstColumn="0" w:lastColumn="0" w:noHBand="0" w:noVBand="0"/>
      </w:tblPr>
      <w:tblGrid>
        <w:gridCol w:w="1116"/>
        <w:gridCol w:w="211"/>
        <w:gridCol w:w="4404"/>
        <w:gridCol w:w="699"/>
        <w:gridCol w:w="141"/>
        <w:gridCol w:w="1114"/>
        <w:gridCol w:w="138"/>
        <w:gridCol w:w="1123"/>
      </w:tblGrid>
      <w:tr w:rsidR="002E47BA" w:rsidRPr="005372F1" w14:paraId="4E1AE14C" w14:textId="77777777" w:rsidTr="005372F1">
        <w:trPr>
          <w:trHeight w:val="196"/>
        </w:trPr>
        <w:tc>
          <w:tcPr>
            <w:tcW w:w="1116" w:type="dxa"/>
            <w:shd w:val="clear" w:color="auto" w:fill="FFFFFF" w:themeFill="background1"/>
            <w:tcMar>
              <w:top w:w="0" w:type="dxa"/>
              <w:left w:w="15" w:type="dxa"/>
              <w:bottom w:w="0" w:type="dxa"/>
              <w:right w:w="15" w:type="dxa"/>
            </w:tcMar>
          </w:tcPr>
          <w:p w14:paraId="2CCBF18E" w14:textId="77777777" w:rsidR="005372F1" w:rsidRPr="005372F1" w:rsidRDefault="005B4F0F" w:rsidP="00BD6362">
            <w:pPr>
              <w:ind w:right="125"/>
              <w:jc w:val="center"/>
              <w:rPr>
                <w:rFonts w:ascii="Century Gothic" w:hAnsi="Century Gothic" w:cs="Arial"/>
                <w:b/>
                <w:bCs/>
                <w:sz w:val="20"/>
              </w:rPr>
            </w:pPr>
            <w:r w:rsidRPr="005372F1">
              <w:rPr>
                <w:rFonts w:ascii="Century Gothic" w:hAnsi="Century Gothic" w:cs="Arial"/>
                <w:b/>
                <w:bCs/>
                <w:sz w:val="20"/>
              </w:rPr>
              <w:t xml:space="preserve"> </w:t>
            </w:r>
          </w:p>
          <w:p w14:paraId="2133766E" w14:textId="5B6D490E" w:rsidR="00002DC6" w:rsidRPr="005372F1" w:rsidRDefault="00002DC6" w:rsidP="00BD6362">
            <w:pPr>
              <w:ind w:right="125"/>
              <w:jc w:val="center"/>
              <w:rPr>
                <w:rFonts w:ascii="Century Gothic" w:hAnsi="Century Gothic" w:cs="Arial"/>
                <w:b/>
                <w:bCs/>
                <w:sz w:val="20"/>
              </w:rPr>
            </w:pPr>
            <w:r w:rsidRPr="005372F1">
              <w:rPr>
                <w:rFonts w:ascii="Century Gothic" w:hAnsi="Century Gothic" w:cs="Arial"/>
                <w:b/>
                <w:bCs/>
                <w:sz w:val="20"/>
              </w:rPr>
              <w:t>20</w:t>
            </w:r>
            <w:r w:rsidR="00EC0EE7">
              <w:rPr>
                <w:rFonts w:ascii="Century Gothic" w:hAnsi="Century Gothic" w:cs="Arial"/>
                <w:b/>
                <w:bCs/>
                <w:sz w:val="20"/>
              </w:rPr>
              <w:t>24/25</w:t>
            </w:r>
          </w:p>
          <w:p w14:paraId="430747B4" w14:textId="77777777" w:rsidR="00002DC6" w:rsidRPr="005372F1" w:rsidRDefault="00002DC6" w:rsidP="00BD6362">
            <w:pPr>
              <w:ind w:right="125"/>
              <w:jc w:val="center"/>
              <w:rPr>
                <w:rFonts w:ascii="Century Gothic" w:eastAsia="Arial Unicode MS" w:hAnsi="Century Gothic" w:cs="Arial"/>
                <w:b/>
                <w:bCs/>
                <w:sz w:val="20"/>
              </w:rPr>
            </w:pPr>
          </w:p>
        </w:tc>
        <w:tc>
          <w:tcPr>
            <w:tcW w:w="211" w:type="dxa"/>
            <w:shd w:val="clear" w:color="auto" w:fill="FFFFFF" w:themeFill="background1"/>
            <w:tcMar>
              <w:top w:w="0" w:type="dxa"/>
              <w:left w:w="15" w:type="dxa"/>
              <w:bottom w:w="0" w:type="dxa"/>
              <w:right w:w="15" w:type="dxa"/>
            </w:tcMar>
          </w:tcPr>
          <w:p w14:paraId="31CBAF0D" w14:textId="77777777" w:rsidR="00002DC6" w:rsidRPr="005372F1" w:rsidRDefault="00002DC6" w:rsidP="00BD6362">
            <w:pPr>
              <w:ind w:right="125"/>
              <w:rPr>
                <w:rFonts w:ascii="Century Gothic" w:eastAsia="Arial Unicode MS" w:hAnsi="Century Gothic"/>
                <w:sz w:val="20"/>
              </w:rPr>
            </w:pPr>
            <w:r w:rsidRPr="005372F1">
              <w:rPr>
                <w:rFonts w:ascii="Century Gothic" w:hAnsi="Century Gothic"/>
                <w:sz w:val="20"/>
              </w:rPr>
              <w:t> </w:t>
            </w:r>
          </w:p>
        </w:tc>
        <w:tc>
          <w:tcPr>
            <w:tcW w:w="4406" w:type="dxa"/>
            <w:shd w:val="clear" w:color="auto" w:fill="FFFFFF" w:themeFill="background1"/>
            <w:tcMar>
              <w:top w:w="15" w:type="dxa"/>
              <w:left w:w="15" w:type="dxa"/>
              <w:bottom w:w="0" w:type="dxa"/>
              <w:right w:w="15" w:type="dxa"/>
            </w:tcMar>
          </w:tcPr>
          <w:p w14:paraId="156A6281" w14:textId="77777777" w:rsidR="00002DC6" w:rsidRPr="005372F1" w:rsidRDefault="00002DC6" w:rsidP="00BD6362">
            <w:pPr>
              <w:jc w:val="right"/>
              <w:rPr>
                <w:rFonts w:ascii="Century Gothic" w:eastAsia="Arial Unicode MS" w:hAnsi="Century Gothic" w:cs="Arial"/>
                <w:sz w:val="20"/>
              </w:rPr>
            </w:pPr>
            <w:r w:rsidRPr="005372F1">
              <w:rPr>
                <w:rFonts w:ascii="Century Gothic" w:hAnsi="Century Gothic" w:cs="Arial"/>
                <w:sz w:val="20"/>
              </w:rPr>
              <w:t xml:space="preserve"> </w:t>
            </w:r>
          </w:p>
        </w:tc>
        <w:tc>
          <w:tcPr>
            <w:tcW w:w="699" w:type="dxa"/>
            <w:tcMar>
              <w:top w:w="15" w:type="dxa"/>
              <w:left w:w="15" w:type="dxa"/>
              <w:bottom w:w="0" w:type="dxa"/>
              <w:right w:w="15" w:type="dxa"/>
            </w:tcMar>
          </w:tcPr>
          <w:p w14:paraId="2E961B28" w14:textId="77777777" w:rsidR="00002DC6" w:rsidRPr="005372F1" w:rsidRDefault="00002DC6" w:rsidP="00BD6362">
            <w:pPr>
              <w:jc w:val="center"/>
              <w:rPr>
                <w:rFonts w:ascii="Century Gothic" w:eastAsia="Arial Unicode MS" w:hAnsi="Century Gothic" w:cs="Arial"/>
                <w:bCs/>
                <w:sz w:val="20"/>
              </w:rPr>
            </w:pPr>
            <w:r w:rsidRPr="005372F1">
              <w:rPr>
                <w:rFonts w:ascii="Century Gothic" w:hAnsi="Century Gothic" w:cs="Arial"/>
                <w:bCs/>
                <w:sz w:val="20"/>
              </w:rPr>
              <w:t>Notes</w:t>
            </w:r>
          </w:p>
        </w:tc>
        <w:tc>
          <w:tcPr>
            <w:tcW w:w="139" w:type="dxa"/>
            <w:tcMar>
              <w:top w:w="15" w:type="dxa"/>
              <w:left w:w="15" w:type="dxa"/>
              <w:bottom w:w="0" w:type="dxa"/>
              <w:right w:w="15" w:type="dxa"/>
            </w:tcMar>
          </w:tcPr>
          <w:p w14:paraId="4A7717C8" w14:textId="77777777" w:rsidR="00002DC6" w:rsidRPr="005372F1" w:rsidRDefault="00002DC6" w:rsidP="00BD6362">
            <w:pPr>
              <w:jc w:val="center"/>
              <w:rPr>
                <w:rFonts w:ascii="Century Gothic" w:eastAsia="Arial Unicode MS" w:hAnsi="Century Gothic" w:cs="Arial"/>
                <w:b/>
                <w:bCs/>
                <w:sz w:val="20"/>
              </w:rPr>
            </w:pPr>
            <w:r w:rsidRPr="005372F1">
              <w:rPr>
                <w:rFonts w:ascii="Century Gothic" w:hAnsi="Century Gothic" w:cs="Arial"/>
                <w:b/>
                <w:bCs/>
                <w:sz w:val="20"/>
              </w:rPr>
              <w:t> </w:t>
            </w:r>
          </w:p>
        </w:tc>
        <w:tc>
          <w:tcPr>
            <w:tcW w:w="1114" w:type="dxa"/>
            <w:tcMar>
              <w:top w:w="0" w:type="dxa"/>
              <w:left w:w="15" w:type="dxa"/>
              <w:bottom w:w="0" w:type="dxa"/>
              <w:right w:w="15" w:type="dxa"/>
            </w:tcMar>
          </w:tcPr>
          <w:p w14:paraId="504BE654" w14:textId="77777777" w:rsidR="005B4F0F" w:rsidRPr="005372F1" w:rsidRDefault="005B4F0F" w:rsidP="00072013">
            <w:pPr>
              <w:jc w:val="center"/>
              <w:rPr>
                <w:rFonts w:ascii="Century Gothic" w:hAnsi="Century Gothic" w:cs="Arial"/>
                <w:b/>
                <w:sz w:val="20"/>
              </w:rPr>
            </w:pPr>
          </w:p>
          <w:p w14:paraId="50617C70" w14:textId="78ABC151" w:rsidR="00002DC6" w:rsidRPr="005372F1" w:rsidRDefault="00AD661A" w:rsidP="00072013">
            <w:pPr>
              <w:jc w:val="center"/>
              <w:rPr>
                <w:rFonts w:ascii="Century Gothic" w:eastAsia="Arial Unicode MS" w:hAnsi="Century Gothic" w:cs="Arial"/>
                <w:b/>
                <w:sz w:val="20"/>
              </w:rPr>
            </w:pPr>
            <w:r w:rsidRPr="005372F1">
              <w:rPr>
                <w:rFonts w:ascii="Century Gothic" w:hAnsi="Century Gothic" w:cs="Arial"/>
                <w:b/>
                <w:sz w:val="20"/>
              </w:rPr>
              <w:t>20</w:t>
            </w:r>
            <w:r w:rsidR="00E83F69" w:rsidRPr="005372F1">
              <w:rPr>
                <w:rFonts w:ascii="Century Gothic" w:hAnsi="Century Gothic" w:cs="Arial"/>
                <w:b/>
                <w:sz w:val="20"/>
              </w:rPr>
              <w:t>2</w:t>
            </w:r>
            <w:r w:rsidR="00EC0EE7">
              <w:rPr>
                <w:rFonts w:ascii="Century Gothic" w:hAnsi="Century Gothic" w:cs="Arial"/>
                <w:b/>
                <w:sz w:val="20"/>
              </w:rPr>
              <w:t>5/26</w:t>
            </w:r>
          </w:p>
        </w:tc>
        <w:tc>
          <w:tcPr>
            <w:tcW w:w="138" w:type="dxa"/>
            <w:tcMar>
              <w:top w:w="15" w:type="dxa"/>
              <w:left w:w="15" w:type="dxa"/>
              <w:bottom w:w="0" w:type="dxa"/>
              <w:right w:w="15" w:type="dxa"/>
            </w:tcMar>
          </w:tcPr>
          <w:p w14:paraId="419A23A7" w14:textId="77777777" w:rsidR="00002DC6" w:rsidRPr="005372F1" w:rsidRDefault="00002DC6" w:rsidP="00BD6362">
            <w:pPr>
              <w:jc w:val="center"/>
              <w:rPr>
                <w:rFonts w:ascii="Century Gothic" w:eastAsia="Arial Unicode MS" w:hAnsi="Century Gothic" w:cs="Arial"/>
                <w:b/>
                <w:sz w:val="20"/>
              </w:rPr>
            </w:pPr>
            <w:r w:rsidRPr="005372F1">
              <w:rPr>
                <w:rFonts w:ascii="Century Gothic" w:hAnsi="Century Gothic" w:cs="Arial"/>
                <w:b/>
                <w:sz w:val="20"/>
              </w:rPr>
              <w:t> </w:t>
            </w:r>
          </w:p>
        </w:tc>
        <w:tc>
          <w:tcPr>
            <w:tcW w:w="1123" w:type="dxa"/>
            <w:tcMar>
              <w:top w:w="15" w:type="dxa"/>
              <w:left w:w="15" w:type="dxa"/>
              <w:bottom w:w="0" w:type="dxa"/>
              <w:right w:w="15" w:type="dxa"/>
            </w:tcMar>
          </w:tcPr>
          <w:p w14:paraId="6BB37451" w14:textId="77777777" w:rsidR="005B4F0F" w:rsidRPr="005372F1" w:rsidRDefault="005B4F0F" w:rsidP="00AD661A">
            <w:pPr>
              <w:jc w:val="center"/>
              <w:rPr>
                <w:rFonts w:ascii="Century Gothic" w:hAnsi="Century Gothic" w:cs="Arial"/>
                <w:b/>
                <w:sz w:val="20"/>
              </w:rPr>
            </w:pPr>
          </w:p>
          <w:p w14:paraId="6AC6008E" w14:textId="770DCAC1" w:rsidR="00002DC6" w:rsidRPr="005372F1" w:rsidRDefault="006132C8" w:rsidP="00AD661A">
            <w:pPr>
              <w:jc w:val="center"/>
              <w:rPr>
                <w:rFonts w:ascii="Century Gothic" w:eastAsia="Arial Unicode MS" w:hAnsi="Century Gothic" w:cs="Arial"/>
                <w:b/>
                <w:sz w:val="20"/>
              </w:rPr>
            </w:pPr>
            <w:r w:rsidRPr="005372F1">
              <w:rPr>
                <w:rFonts w:ascii="Century Gothic" w:hAnsi="Century Gothic" w:cs="Arial"/>
                <w:b/>
                <w:sz w:val="20"/>
              </w:rPr>
              <w:t>20</w:t>
            </w:r>
            <w:r w:rsidR="00E83F69" w:rsidRPr="005372F1">
              <w:rPr>
                <w:rFonts w:ascii="Century Gothic" w:hAnsi="Century Gothic" w:cs="Arial"/>
                <w:b/>
                <w:sz w:val="20"/>
              </w:rPr>
              <w:t>2</w:t>
            </w:r>
            <w:r w:rsidR="00EC0EE7">
              <w:rPr>
                <w:rFonts w:ascii="Century Gothic" w:hAnsi="Century Gothic" w:cs="Arial"/>
                <w:b/>
                <w:sz w:val="20"/>
              </w:rPr>
              <w:t>5/26</w:t>
            </w:r>
          </w:p>
        </w:tc>
      </w:tr>
      <w:tr w:rsidR="002E47BA" w:rsidRPr="005372F1" w14:paraId="4089C8BF" w14:textId="77777777" w:rsidTr="005372F1">
        <w:trPr>
          <w:trHeight w:val="270"/>
        </w:trPr>
        <w:tc>
          <w:tcPr>
            <w:tcW w:w="1116" w:type="dxa"/>
            <w:shd w:val="clear" w:color="auto" w:fill="FFFFFF" w:themeFill="background1"/>
            <w:tcMar>
              <w:top w:w="15" w:type="dxa"/>
              <w:left w:w="15" w:type="dxa"/>
              <w:bottom w:w="0" w:type="dxa"/>
              <w:right w:w="15" w:type="dxa"/>
            </w:tcMar>
          </w:tcPr>
          <w:p w14:paraId="69B55AA9" w14:textId="77777777" w:rsidR="00002DC6" w:rsidRPr="005372F1" w:rsidRDefault="00002DC6" w:rsidP="00BD6362">
            <w:pPr>
              <w:ind w:right="125"/>
              <w:jc w:val="center"/>
              <w:rPr>
                <w:rFonts w:ascii="Century Gothic" w:eastAsia="Arial Unicode MS" w:hAnsi="Century Gothic" w:cs="Arial"/>
                <w:b/>
                <w:bCs/>
                <w:sz w:val="20"/>
              </w:rPr>
            </w:pPr>
            <w:r w:rsidRPr="005372F1">
              <w:rPr>
                <w:rFonts w:ascii="Century Gothic" w:hAnsi="Century Gothic" w:cs="Arial"/>
                <w:b/>
                <w:bCs/>
                <w:sz w:val="20"/>
              </w:rPr>
              <w:t>£’000</w:t>
            </w:r>
          </w:p>
        </w:tc>
        <w:tc>
          <w:tcPr>
            <w:tcW w:w="211" w:type="dxa"/>
            <w:shd w:val="clear" w:color="auto" w:fill="FFFFFF" w:themeFill="background1"/>
            <w:tcMar>
              <w:top w:w="15" w:type="dxa"/>
              <w:left w:w="15" w:type="dxa"/>
              <w:bottom w:w="0" w:type="dxa"/>
              <w:right w:w="15" w:type="dxa"/>
            </w:tcMar>
          </w:tcPr>
          <w:p w14:paraId="74536B0D" w14:textId="77777777" w:rsidR="00002DC6" w:rsidRPr="005372F1" w:rsidRDefault="00002DC6" w:rsidP="00BD6362">
            <w:pPr>
              <w:ind w:right="125"/>
              <w:rPr>
                <w:rFonts w:ascii="Century Gothic" w:eastAsia="Arial Unicode MS" w:hAnsi="Century Gothic"/>
                <w:sz w:val="20"/>
              </w:rPr>
            </w:pPr>
            <w:r w:rsidRPr="005372F1">
              <w:rPr>
                <w:rFonts w:ascii="Century Gothic" w:hAnsi="Century Gothic"/>
                <w:sz w:val="20"/>
              </w:rPr>
              <w:t> </w:t>
            </w:r>
          </w:p>
        </w:tc>
        <w:tc>
          <w:tcPr>
            <w:tcW w:w="4406" w:type="dxa"/>
            <w:shd w:val="clear" w:color="auto" w:fill="FFFFFF" w:themeFill="background1"/>
            <w:tcMar>
              <w:top w:w="15" w:type="dxa"/>
              <w:left w:w="15" w:type="dxa"/>
              <w:bottom w:w="0" w:type="dxa"/>
              <w:right w:w="15" w:type="dxa"/>
            </w:tcMar>
          </w:tcPr>
          <w:p w14:paraId="7D7A3EC8" w14:textId="77777777" w:rsidR="00002DC6" w:rsidRPr="005372F1" w:rsidRDefault="00002DC6" w:rsidP="00BD6362">
            <w:pPr>
              <w:jc w:val="right"/>
              <w:rPr>
                <w:rFonts w:ascii="Century Gothic" w:eastAsia="Arial Unicode MS" w:hAnsi="Century Gothic" w:cs="Arial"/>
                <w:sz w:val="20"/>
              </w:rPr>
            </w:pPr>
            <w:r w:rsidRPr="005372F1">
              <w:rPr>
                <w:rFonts w:ascii="Century Gothic" w:hAnsi="Century Gothic" w:cs="Arial"/>
                <w:sz w:val="20"/>
              </w:rPr>
              <w:t> </w:t>
            </w:r>
          </w:p>
        </w:tc>
        <w:tc>
          <w:tcPr>
            <w:tcW w:w="699" w:type="dxa"/>
            <w:tcMar>
              <w:top w:w="15" w:type="dxa"/>
              <w:left w:w="15" w:type="dxa"/>
              <w:bottom w:w="0" w:type="dxa"/>
              <w:right w:w="15" w:type="dxa"/>
            </w:tcMar>
          </w:tcPr>
          <w:p w14:paraId="181A0E7F" w14:textId="77777777" w:rsidR="00002DC6" w:rsidRPr="005372F1" w:rsidRDefault="00002DC6" w:rsidP="00BD6362">
            <w:pPr>
              <w:pStyle w:val="xl27"/>
              <w:overflowPunct w:val="0"/>
              <w:autoSpaceDE w:val="0"/>
              <w:autoSpaceDN w:val="0"/>
              <w:adjustRightInd w:val="0"/>
              <w:spacing w:before="0" w:beforeAutospacing="0" w:after="0" w:afterAutospacing="0"/>
              <w:textAlignment w:val="baseline"/>
              <w:rPr>
                <w:rFonts w:cs="Arial"/>
                <w:b w:val="0"/>
                <w:sz w:val="20"/>
                <w:szCs w:val="20"/>
              </w:rPr>
            </w:pPr>
          </w:p>
        </w:tc>
        <w:tc>
          <w:tcPr>
            <w:tcW w:w="139" w:type="dxa"/>
            <w:tcMar>
              <w:top w:w="15" w:type="dxa"/>
              <w:left w:w="15" w:type="dxa"/>
              <w:bottom w:w="0" w:type="dxa"/>
              <w:right w:w="15" w:type="dxa"/>
            </w:tcMar>
          </w:tcPr>
          <w:p w14:paraId="129C278E" w14:textId="77777777" w:rsidR="00002DC6" w:rsidRPr="005372F1" w:rsidRDefault="00002DC6" w:rsidP="00BD6362">
            <w:pPr>
              <w:jc w:val="center"/>
              <w:rPr>
                <w:rFonts w:ascii="Century Gothic" w:eastAsia="Arial Unicode MS" w:hAnsi="Century Gothic" w:cs="Arial"/>
                <w:b/>
                <w:bCs/>
                <w:sz w:val="20"/>
              </w:rPr>
            </w:pPr>
            <w:r w:rsidRPr="005372F1">
              <w:rPr>
                <w:rFonts w:ascii="Century Gothic" w:hAnsi="Century Gothic" w:cs="Arial"/>
                <w:b/>
                <w:bCs/>
                <w:sz w:val="20"/>
              </w:rPr>
              <w:t> </w:t>
            </w:r>
          </w:p>
        </w:tc>
        <w:tc>
          <w:tcPr>
            <w:tcW w:w="1114" w:type="dxa"/>
            <w:tcMar>
              <w:top w:w="15" w:type="dxa"/>
              <w:left w:w="15" w:type="dxa"/>
              <w:bottom w:w="0" w:type="dxa"/>
              <w:right w:w="15" w:type="dxa"/>
            </w:tcMar>
          </w:tcPr>
          <w:p w14:paraId="5C16F771" w14:textId="77777777" w:rsidR="00002DC6" w:rsidRPr="005372F1" w:rsidRDefault="00002DC6" w:rsidP="00BD6362">
            <w:pPr>
              <w:jc w:val="center"/>
              <w:rPr>
                <w:rFonts w:ascii="Century Gothic" w:eastAsia="Arial Unicode MS" w:hAnsi="Century Gothic" w:cs="Arial"/>
                <w:b/>
                <w:sz w:val="20"/>
              </w:rPr>
            </w:pPr>
            <w:r w:rsidRPr="005372F1">
              <w:rPr>
                <w:rFonts w:ascii="Century Gothic" w:hAnsi="Century Gothic" w:cs="Arial"/>
                <w:b/>
                <w:sz w:val="20"/>
              </w:rPr>
              <w:t>£’000</w:t>
            </w:r>
          </w:p>
        </w:tc>
        <w:tc>
          <w:tcPr>
            <w:tcW w:w="138" w:type="dxa"/>
            <w:tcMar>
              <w:top w:w="15" w:type="dxa"/>
              <w:left w:w="15" w:type="dxa"/>
              <w:bottom w:w="0" w:type="dxa"/>
              <w:right w:w="15" w:type="dxa"/>
            </w:tcMar>
          </w:tcPr>
          <w:p w14:paraId="2790C8A6" w14:textId="77777777" w:rsidR="00002DC6" w:rsidRPr="005372F1" w:rsidRDefault="00002DC6" w:rsidP="00BD6362">
            <w:pPr>
              <w:jc w:val="center"/>
              <w:rPr>
                <w:rFonts w:ascii="Century Gothic" w:eastAsia="Arial Unicode MS" w:hAnsi="Century Gothic" w:cs="Arial"/>
                <w:b/>
                <w:sz w:val="20"/>
              </w:rPr>
            </w:pPr>
            <w:r w:rsidRPr="005372F1">
              <w:rPr>
                <w:rFonts w:ascii="Century Gothic" w:hAnsi="Century Gothic" w:cs="Arial"/>
                <w:b/>
                <w:sz w:val="20"/>
              </w:rPr>
              <w:t> </w:t>
            </w:r>
          </w:p>
        </w:tc>
        <w:tc>
          <w:tcPr>
            <w:tcW w:w="1123" w:type="dxa"/>
            <w:tcMar>
              <w:top w:w="15" w:type="dxa"/>
              <w:left w:w="15" w:type="dxa"/>
              <w:bottom w:w="0" w:type="dxa"/>
              <w:right w:w="15" w:type="dxa"/>
            </w:tcMar>
          </w:tcPr>
          <w:p w14:paraId="4F04D37D" w14:textId="77777777" w:rsidR="00002DC6" w:rsidRPr="005372F1" w:rsidRDefault="00002DC6" w:rsidP="00BD6362">
            <w:pPr>
              <w:jc w:val="center"/>
              <w:rPr>
                <w:rFonts w:ascii="Century Gothic" w:eastAsia="Arial Unicode MS" w:hAnsi="Century Gothic" w:cs="Arial"/>
                <w:b/>
                <w:sz w:val="20"/>
              </w:rPr>
            </w:pPr>
            <w:r w:rsidRPr="005372F1">
              <w:rPr>
                <w:rFonts w:ascii="Century Gothic" w:hAnsi="Century Gothic" w:cs="Arial"/>
                <w:b/>
                <w:sz w:val="20"/>
              </w:rPr>
              <w:t>£’000</w:t>
            </w:r>
          </w:p>
        </w:tc>
      </w:tr>
      <w:tr w:rsidR="002E47BA" w:rsidRPr="005372F1" w14:paraId="0472F00D" w14:textId="77777777" w:rsidTr="005372F1">
        <w:trPr>
          <w:trHeight w:val="270"/>
        </w:trPr>
        <w:tc>
          <w:tcPr>
            <w:tcW w:w="1116" w:type="dxa"/>
            <w:shd w:val="clear" w:color="auto" w:fill="FFFFFF" w:themeFill="background1"/>
            <w:tcMar>
              <w:top w:w="15" w:type="dxa"/>
              <w:left w:w="15" w:type="dxa"/>
              <w:bottom w:w="0" w:type="dxa"/>
              <w:right w:w="15" w:type="dxa"/>
            </w:tcMar>
          </w:tcPr>
          <w:p w14:paraId="6ECDD213" w14:textId="77777777" w:rsidR="00002DC6" w:rsidRPr="005372F1" w:rsidRDefault="00002DC6" w:rsidP="00BD6362">
            <w:pPr>
              <w:ind w:right="125"/>
              <w:jc w:val="center"/>
              <w:rPr>
                <w:rFonts w:ascii="Century Gothic" w:eastAsia="Arial Unicode MS" w:hAnsi="Century Gothic" w:cs="Arial"/>
                <w:b/>
                <w:bCs/>
                <w:sz w:val="20"/>
              </w:rPr>
            </w:pPr>
            <w:r w:rsidRPr="005372F1">
              <w:rPr>
                <w:rFonts w:ascii="Century Gothic" w:hAnsi="Century Gothic" w:cs="Arial"/>
                <w:b/>
                <w:bCs/>
                <w:sz w:val="20"/>
              </w:rPr>
              <w:t> </w:t>
            </w:r>
          </w:p>
        </w:tc>
        <w:tc>
          <w:tcPr>
            <w:tcW w:w="211" w:type="dxa"/>
            <w:shd w:val="clear" w:color="auto" w:fill="FFFFFF" w:themeFill="background1"/>
            <w:tcMar>
              <w:top w:w="15" w:type="dxa"/>
              <w:left w:w="15" w:type="dxa"/>
              <w:bottom w:w="0" w:type="dxa"/>
              <w:right w:w="15" w:type="dxa"/>
            </w:tcMar>
          </w:tcPr>
          <w:p w14:paraId="71CA3204" w14:textId="77777777" w:rsidR="00002DC6" w:rsidRPr="005372F1" w:rsidRDefault="00002DC6" w:rsidP="00BD6362">
            <w:pPr>
              <w:ind w:right="125"/>
              <w:rPr>
                <w:rFonts w:ascii="Century Gothic" w:eastAsia="Arial Unicode MS" w:hAnsi="Century Gothic"/>
                <w:sz w:val="20"/>
              </w:rPr>
            </w:pPr>
            <w:r w:rsidRPr="005372F1">
              <w:rPr>
                <w:rFonts w:ascii="Century Gothic" w:hAnsi="Century Gothic"/>
                <w:sz w:val="20"/>
              </w:rPr>
              <w:t> </w:t>
            </w:r>
          </w:p>
        </w:tc>
        <w:tc>
          <w:tcPr>
            <w:tcW w:w="4406" w:type="dxa"/>
            <w:shd w:val="clear" w:color="auto" w:fill="FFFFFF" w:themeFill="background1"/>
            <w:tcMar>
              <w:top w:w="15" w:type="dxa"/>
              <w:left w:w="15" w:type="dxa"/>
              <w:bottom w:w="0" w:type="dxa"/>
              <w:right w:w="15" w:type="dxa"/>
            </w:tcMar>
          </w:tcPr>
          <w:p w14:paraId="71387A25" w14:textId="77777777" w:rsidR="00002DC6" w:rsidRPr="005372F1" w:rsidRDefault="00002DC6" w:rsidP="00BD6362">
            <w:pPr>
              <w:rPr>
                <w:rFonts w:ascii="Century Gothic" w:eastAsia="Arial Unicode MS" w:hAnsi="Century Gothic" w:cs="Arial"/>
                <w:sz w:val="20"/>
              </w:rPr>
            </w:pPr>
            <w:r w:rsidRPr="005372F1">
              <w:rPr>
                <w:rFonts w:ascii="Century Gothic" w:hAnsi="Century Gothic" w:cs="Arial"/>
                <w:b/>
                <w:bCs/>
                <w:sz w:val="20"/>
              </w:rPr>
              <w:t>Expenditure</w:t>
            </w:r>
          </w:p>
        </w:tc>
        <w:tc>
          <w:tcPr>
            <w:tcW w:w="699" w:type="dxa"/>
            <w:shd w:val="clear" w:color="auto" w:fill="FFFFFF" w:themeFill="background1"/>
            <w:tcMar>
              <w:top w:w="15" w:type="dxa"/>
              <w:left w:w="15" w:type="dxa"/>
              <w:bottom w:w="0" w:type="dxa"/>
              <w:right w:w="15" w:type="dxa"/>
            </w:tcMar>
          </w:tcPr>
          <w:p w14:paraId="722CB5DF" w14:textId="77777777" w:rsidR="00002DC6" w:rsidRPr="005372F1" w:rsidRDefault="00002DC6" w:rsidP="00BD6362">
            <w:pPr>
              <w:jc w:val="center"/>
              <w:rPr>
                <w:rFonts w:ascii="Century Gothic" w:eastAsia="Arial Unicode MS" w:hAnsi="Century Gothic" w:cs="Arial"/>
                <w:bCs/>
                <w:sz w:val="20"/>
              </w:rPr>
            </w:pPr>
          </w:p>
        </w:tc>
        <w:tc>
          <w:tcPr>
            <w:tcW w:w="139" w:type="dxa"/>
            <w:shd w:val="clear" w:color="auto" w:fill="FFFFFF" w:themeFill="background1"/>
            <w:tcMar>
              <w:top w:w="15" w:type="dxa"/>
              <w:left w:w="15" w:type="dxa"/>
              <w:bottom w:w="0" w:type="dxa"/>
              <w:right w:w="15" w:type="dxa"/>
            </w:tcMar>
          </w:tcPr>
          <w:p w14:paraId="6D71D07C" w14:textId="77777777" w:rsidR="00002DC6" w:rsidRPr="005372F1" w:rsidRDefault="00002DC6" w:rsidP="00BD6362">
            <w:pPr>
              <w:jc w:val="center"/>
              <w:rPr>
                <w:rFonts w:ascii="Century Gothic" w:eastAsia="Arial Unicode MS" w:hAnsi="Century Gothic" w:cs="Arial"/>
                <w:b/>
                <w:bCs/>
                <w:sz w:val="20"/>
              </w:rPr>
            </w:pPr>
            <w:r w:rsidRPr="005372F1">
              <w:rPr>
                <w:rFonts w:ascii="Century Gothic" w:hAnsi="Century Gothic" w:cs="Arial"/>
                <w:b/>
                <w:bCs/>
                <w:sz w:val="20"/>
              </w:rPr>
              <w:t> </w:t>
            </w:r>
          </w:p>
        </w:tc>
        <w:tc>
          <w:tcPr>
            <w:tcW w:w="1114" w:type="dxa"/>
            <w:shd w:val="clear" w:color="auto" w:fill="FFFFFF" w:themeFill="background1"/>
            <w:tcMar>
              <w:top w:w="15" w:type="dxa"/>
              <w:left w:w="15" w:type="dxa"/>
              <w:bottom w:w="0" w:type="dxa"/>
              <w:right w:w="15" w:type="dxa"/>
            </w:tcMar>
          </w:tcPr>
          <w:p w14:paraId="64AD8D14" w14:textId="77777777" w:rsidR="00002DC6" w:rsidRPr="005372F1" w:rsidRDefault="00002DC6" w:rsidP="00BD6362">
            <w:pPr>
              <w:jc w:val="center"/>
              <w:rPr>
                <w:rFonts w:ascii="Century Gothic" w:eastAsia="Arial Unicode MS" w:hAnsi="Century Gothic" w:cs="Arial"/>
                <w:b/>
                <w:bCs/>
                <w:sz w:val="20"/>
              </w:rPr>
            </w:pPr>
            <w:r w:rsidRPr="005372F1">
              <w:rPr>
                <w:rFonts w:ascii="Century Gothic" w:hAnsi="Century Gothic" w:cs="Arial"/>
                <w:b/>
                <w:bCs/>
                <w:sz w:val="20"/>
              </w:rPr>
              <w:t> </w:t>
            </w:r>
          </w:p>
        </w:tc>
        <w:tc>
          <w:tcPr>
            <w:tcW w:w="138" w:type="dxa"/>
            <w:shd w:val="clear" w:color="auto" w:fill="FFFFFF" w:themeFill="background1"/>
            <w:tcMar>
              <w:top w:w="15" w:type="dxa"/>
              <w:left w:w="15" w:type="dxa"/>
              <w:bottom w:w="0" w:type="dxa"/>
              <w:right w:w="15" w:type="dxa"/>
            </w:tcMar>
          </w:tcPr>
          <w:p w14:paraId="4A586566" w14:textId="77777777" w:rsidR="00002DC6" w:rsidRPr="005372F1" w:rsidRDefault="00002DC6" w:rsidP="00BD6362">
            <w:pPr>
              <w:jc w:val="center"/>
              <w:rPr>
                <w:rFonts w:ascii="Century Gothic" w:eastAsia="Arial Unicode MS" w:hAnsi="Century Gothic" w:cs="Arial"/>
                <w:b/>
                <w:bCs/>
                <w:sz w:val="20"/>
              </w:rPr>
            </w:pPr>
            <w:r w:rsidRPr="005372F1">
              <w:rPr>
                <w:rFonts w:ascii="Century Gothic" w:hAnsi="Century Gothic" w:cs="Arial"/>
                <w:b/>
                <w:bCs/>
                <w:sz w:val="20"/>
              </w:rPr>
              <w:t> </w:t>
            </w:r>
          </w:p>
        </w:tc>
        <w:tc>
          <w:tcPr>
            <w:tcW w:w="1123" w:type="dxa"/>
            <w:shd w:val="clear" w:color="auto" w:fill="FFFFFF" w:themeFill="background1"/>
            <w:tcMar>
              <w:top w:w="15" w:type="dxa"/>
              <w:left w:w="15" w:type="dxa"/>
              <w:bottom w:w="0" w:type="dxa"/>
              <w:right w:w="15" w:type="dxa"/>
            </w:tcMar>
          </w:tcPr>
          <w:p w14:paraId="1721E545" w14:textId="77777777" w:rsidR="00002DC6" w:rsidRPr="005372F1" w:rsidRDefault="00002DC6" w:rsidP="00BD6362">
            <w:pPr>
              <w:jc w:val="center"/>
              <w:rPr>
                <w:rFonts w:ascii="Century Gothic" w:eastAsia="Arial Unicode MS" w:hAnsi="Century Gothic" w:cs="Arial"/>
                <w:b/>
                <w:bCs/>
                <w:sz w:val="20"/>
              </w:rPr>
            </w:pPr>
            <w:r w:rsidRPr="005372F1">
              <w:rPr>
                <w:rFonts w:ascii="Century Gothic" w:hAnsi="Century Gothic" w:cs="Arial"/>
                <w:b/>
                <w:bCs/>
                <w:sz w:val="20"/>
              </w:rPr>
              <w:t> </w:t>
            </w:r>
          </w:p>
        </w:tc>
      </w:tr>
      <w:tr w:rsidR="008B2A84" w:rsidRPr="00FB2F0B" w14:paraId="40EBC2E4" w14:textId="77777777" w:rsidTr="005372F1">
        <w:trPr>
          <w:trHeight w:val="315"/>
        </w:trPr>
        <w:tc>
          <w:tcPr>
            <w:tcW w:w="1116" w:type="dxa"/>
            <w:shd w:val="clear" w:color="auto" w:fill="FFFFFF" w:themeFill="background1"/>
            <w:tcMar>
              <w:top w:w="0" w:type="dxa"/>
              <w:left w:w="15" w:type="dxa"/>
              <w:bottom w:w="0" w:type="dxa"/>
              <w:right w:w="15" w:type="dxa"/>
            </w:tcMar>
          </w:tcPr>
          <w:p w14:paraId="6857EA4A" w14:textId="005BCA65" w:rsidR="008B2A84" w:rsidRPr="005372F1" w:rsidRDefault="008B2A84" w:rsidP="008B2A84">
            <w:pPr>
              <w:ind w:right="265"/>
              <w:jc w:val="right"/>
              <w:rPr>
                <w:rFonts w:ascii="Century Gothic" w:eastAsia="Arial Unicode MS" w:hAnsi="Century Gothic"/>
                <w:sz w:val="20"/>
              </w:rPr>
            </w:pPr>
            <w:r>
              <w:rPr>
                <w:rFonts w:ascii="Century Gothic" w:eastAsia="Arial Unicode MS" w:hAnsi="Century Gothic"/>
                <w:sz w:val="20"/>
              </w:rPr>
              <w:t>(10,254)</w:t>
            </w:r>
          </w:p>
        </w:tc>
        <w:tc>
          <w:tcPr>
            <w:tcW w:w="211" w:type="dxa"/>
            <w:shd w:val="clear" w:color="auto" w:fill="FFFFFF" w:themeFill="background1"/>
            <w:tcMar>
              <w:top w:w="0" w:type="dxa"/>
              <w:left w:w="15" w:type="dxa"/>
              <w:bottom w:w="0" w:type="dxa"/>
              <w:right w:w="15" w:type="dxa"/>
            </w:tcMar>
          </w:tcPr>
          <w:p w14:paraId="2C4F7B72" w14:textId="77777777" w:rsidR="008B2A84" w:rsidRPr="005372F1" w:rsidRDefault="008B2A84" w:rsidP="008B2A84">
            <w:pPr>
              <w:ind w:right="125"/>
              <w:rPr>
                <w:rFonts w:ascii="Century Gothic" w:hAnsi="Century Gothic"/>
                <w:sz w:val="20"/>
              </w:rPr>
            </w:pPr>
          </w:p>
        </w:tc>
        <w:tc>
          <w:tcPr>
            <w:tcW w:w="4406" w:type="dxa"/>
            <w:shd w:val="clear" w:color="auto" w:fill="FFFFFF" w:themeFill="background1"/>
            <w:tcMar>
              <w:top w:w="15" w:type="dxa"/>
              <w:left w:w="15" w:type="dxa"/>
              <w:bottom w:w="0" w:type="dxa"/>
              <w:right w:w="15" w:type="dxa"/>
            </w:tcMar>
          </w:tcPr>
          <w:p w14:paraId="0E76888A" w14:textId="77777777" w:rsidR="008B2A84" w:rsidRPr="005372F1" w:rsidRDefault="008B2A84" w:rsidP="008B2A84">
            <w:pPr>
              <w:pStyle w:val="xl28"/>
              <w:overflowPunct w:val="0"/>
              <w:autoSpaceDE w:val="0"/>
              <w:autoSpaceDN w:val="0"/>
              <w:adjustRightInd w:val="0"/>
              <w:spacing w:before="0" w:beforeAutospacing="0" w:after="0" w:afterAutospacing="0"/>
              <w:textAlignment w:val="baseline"/>
              <w:rPr>
                <w:rFonts w:eastAsia="Times New Roman" w:cs="Arial"/>
                <w:sz w:val="20"/>
                <w:szCs w:val="20"/>
              </w:rPr>
            </w:pPr>
            <w:r w:rsidRPr="005372F1">
              <w:rPr>
                <w:rFonts w:eastAsia="Times New Roman" w:cs="Arial"/>
                <w:sz w:val="20"/>
                <w:szCs w:val="20"/>
              </w:rPr>
              <w:t>Repairs and Maintenance</w:t>
            </w:r>
          </w:p>
        </w:tc>
        <w:tc>
          <w:tcPr>
            <w:tcW w:w="699" w:type="dxa"/>
            <w:shd w:val="clear" w:color="auto" w:fill="FFFFFF" w:themeFill="background1"/>
            <w:tcMar>
              <w:top w:w="15" w:type="dxa"/>
              <w:left w:w="15" w:type="dxa"/>
              <w:bottom w:w="0" w:type="dxa"/>
              <w:right w:w="15" w:type="dxa"/>
            </w:tcMar>
          </w:tcPr>
          <w:p w14:paraId="5090736E" w14:textId="77777777" w:rsidR="008B2A84" w:rsidRPr="005372F1" w:rsidRDefault="008B2A84" w:rsidP="008B2A84">
            <w:pPr>
              <w:jc w:val="center"/>
              <w:rPr>
                <w:rFonts w:ascii="Century Gothic" w:eastAsia="Arial Unicode MS" w:hAnsi="Century Gothic" w:cs="Arial"/>
                <w:bCs/>
                <w:sz w:val="20"/>
              </w:rPr>
            </w:pPr>
            <w:r w:rsidRPr="005372F1">
              <w:rPr>
                <w:rFonts w:ascii="Century Gothic" w:eastAsia="Arial Unicode MS" w:hAnsi="Century Gothic" w:cs="Arial"/>
                <w:bCs/>
                <w:sz w:val="20"/>
              </w:rPr>
              <w:t>5</w:t>
            </w:r>
          </w:p>
        </w:tc>
        <w:tc>
          <w:tcPr>
            <w:tcW w:w="139" w:type="dxa"/>
            <w:shd w:val="clear" w:color="auto" w:fill="FFFFFF" w:themeFill="background1"/>
            <w:tcMar>
              <w:top w:w="0" w:type="dxa"/>
              <w:left w:w="15" w:type="dxa"/>
              <w:bottom w:w="0" w:type="dxa"/>
              <w:right w:w="15" w:type="dxa"/>
            </w:tcMar>
          </w:tcPr>
          <w:p w14:paraId="5D40932B" w14:textId="77777777" w:rsidR="008B2A84" w:rsidRPr="005372F1" w:rsidRDefault="008B2A84" w:rsidP="008B2A84">
            <w:pPr>
              <w:jc w:val="right"/>
              <w:rPr>
                <w:rFonts w:ascii="Century Gothic" w:hAnsi="Century Gothic"/>
                <w:sz w:val="20"/>
              </w:rPr>
            </w:pPr>
          </w:p>
        </w:tc>
        <w:tc>
          <w:tcPr>
            <w:tcW w:w="1114" w:type="dxa"/>
            <w:shd w:val="clear" w:color="auto" w:fill="FFFFFF" w:themeFill="background1"/>
            <w:tcMar>
              <w:top w:w="15" w:type="dxa"/>
              <w:left w:w="15" w:type="dxa"/>
              <w:bottom w:w="0" w:type="dxa"/>
              <w:right w:w="15" w:type="dxa"/>
            </w:tcMar>
          </w:tcPr>
          <w:p w14:paraId="0C12BDC2" w14:textId="62659792" w:rsidR="008B2A84" w:rsidRPr="003B4666" w:rsidRDefault="008B2A84" w:rsidP="008B2A84">
            <w:pPr>
              <w:ind w:right="265"/>
              <w:jc w:val="right"/>
              <w:rPr>
                <w:rFonts w:ascii="Century Gothic" w:eastAsia="Arial Unicode MS" w:hAnsi="Century Gothic"/>
                <w:sz w:val="20"/>
              </w:rPr>
            </w:pPr>
            <w:r w:rsidRPr="003B4666">
              <w:rPr>
                <w:rFonts w:ascii="Century Gothic" w:eastAsia="Arial Unicode MS" w:hAnsi="Century Gothic"/>
                <w:sz w:val="20"/>
              </w:rPr>
              <w:t>(</w:t>
            </w:r>
            <w:r w:rsidR="00D940B0" w:rsidRPr="003B4666">
              <w:rPr>
                <w:rFonts w:ascii="Century Gothic" w:eastAsia="Arial Unicode MS" w:hAnsi="Century Gothic"/>
                <w:sz w:val="20"/>
              </w:rPr>
              <w:t>11,697</w:t>
            </w:r>
            <w:r w:rsidRPr="003B4666">
              <w:rPr>
                <w:rFonts w:ascii="Century Gothic" w:eastAsia="Arial Unicode MS" w:hAnsi="Century Gothic"/>
                <w:sz w:val="20"/>
              </w:rPr>
              <w:t>)</w:t>
            </w:r>
          </w:p>
        </w:tc>
        <w:tc>
          <w:tcPr>
            <w:tcW w:w="138" w:type="dxa"/>
            <w:shd w:val="clear" w:color="auto" w:fill="FFFFFF" w:themeFill="background1"/>
            <w:tcMar>
              <w:top w:w="0" w:type="dxa"/>
              <w:left w:w="15" w:type="dxa"/>
              <w:bottom w:w="0" w:type="dxa"/>
              <w:right w:w="15" w:type="dxa"/>
            </w:tcMar>
          </w:tcPr>
          <w:p w14:paraId="6EBAC2CF" w14:textId="77777777" w:rsidR="008B2A84" w:rsidRPr="003B4666" w:rsidRDefault="008B2A84" w:rsidP="008B2A84">
            <w:pPr>
              <w:jc w:val="right"/>
              <w:rPr>
                <w:rFonts w:ascii="Century Gothic" w:eastAsia="Arial Unicode MS" w:hAnsi="Century Gothic"/>
                <w:sz w:val="20"/>
              </w:rPr>
            </w:pPr>
          </w:p>
        </w:tc>
        <w:tc>
          <w:tcPr>
            <w:tcW w:w="1123" w:type="dxa"/>
            <w:shd w:val="clear" w:color="auto" w:fill="FFFFFF" w:themeFill="background1"/>
            <w:tcMar>
              <w:top w:w="15" w:type="dxa"/>
              <w:left w:w="15" w:type="dxa"/>
              <w:bottom w:w="0" w:type="dxa"/>
              <w:right w:w="15" w:type="dxa"/>
            </w:tcMar>
          </w:tcPr>
          <w:p w14:paraId="068DB059" w14:textId="77777777" w:rsidR="008B2A84" w:rsidRPr="003B4666" w:rsidRDefault="008B2A84" w:rsidP="008B2A84">
            <w:pPr>
              <w:jc w:val="right"/>
              <w:rPr>
                <w:rFonts w:ascii="Century Gothic" w:eastAsia="Arial Unicode MS" w:hAnsi="Century Gothic"/>
                <w:sz w:val="20"/>
              </w:rPr>
            </w:pPr>
          </w:p>
        </w:tc>
      </w:tr>
      <w:tr w:rsidR="008B2A84" w:rsidRPr="00FB2F0B" w14:paraId="43B8A69D" w14:textId="77777777" w:rsidTr="005372F1">
        <w:trPr>
          <w:trHeight w:val="315"/>
        </w:trPr>
        <w:tc>
          <w:tcPr>
            <w:tcW w:w="1116" w:type="dxa"/>
            <w:shd w:val="clear" w:color="auto" w:fill="FFFFFF" w:themeFill="background1"/>
            <w:tcMar>
              <w:top w:w="0" w:type="dxa"/>
              <w:left w:w="15" w:type="dxa"/>
              <w:bottom w:w="0" w:type="dxa"/>
              <w:right w:w="15" w:type="dxa"/>
            </w:tcMar>
          </w:tcPr>
          <w:p w14:paraId="6E2AD0B2" w14:textId="588C36C4" w:rsidR="008B2A84" w:rsidRPr="005372F1" w:rsidRDefault="008B2A84" w:rsidP="008B2A84">
            <w:pPr>
              <w:ind w:right="265"/>
              <w:jc w:val="right"/>
              <w:rPr>
                <w:rFonts w:ascii="Century Gothic" w:eastAsia="Arial Unicode MS" w:hAnsi="Century Gothic"/>
                <w:sz w:val="20"/>
              </w:rPr>
            </w:pPr>
            <w:r>
              <w:rPr>
                <w:rFonts w:ascii="Century Gothic" w:eastAsia="Arial Unicode MS" w:hAnsi="Century Gothic"/>
                <w:sz w:val="20"/>
              </w:rPr>
              <w:t>(5,805)</w:t>
            </w:r>
          </w:p>
        </w:tc>
        <w:tc>
          <w:tcPr>
            <w:tcW w:w="211" w:type="dxa"/>
            <w:shd w:val="clear" w:color="auto" w:fill="FFFFFF" w:themeFill="background1"/>
            <w:tcMar>
              <w:top w:w="0" w:type="dxa"/>
              <w:left w:w="15" w:type="dxa"/>
              <w:bottom w:w="0" w:type="dxa"/>
              <w:right w:w="15" w:type="dxa"/>
            </w:tcMar>
          </w:tcPr>
          <w:p w14:paraId="3DD1135A" w14:textId="77777777" w:rsidR="008B2A84" w:rsidRPr="005372F1" w:rsidRDefault="008B2A84" w:rsidP="008B2A84">
            <w:pPr>
              <w:ind w:right="125"/>
              <w:rPr>
                <w:rFonts w:ascii="Century Gothic" w:eastAsia="Arial Unicode MS" w:hAnsi="Century Gothic"/>
                <w:sz w:val="20"/>
              </w:rPr>
            </w:pPr>
            <w:r w:rsidRPr="005372F1">
              <w:rPr>
                <w:rFonts w:ascii="Century Gothic" w:hAnsi="Century Gothic"/>
                <w:sz w:val="20"/>
              </w:rPr>
              <w:t> </w:t>
            </w:r>
          </w:p>
        </w:tc>
        <w:tc>
          <w:tcPr>
            <w:tcW w:w="4406" w:type="dxa"/>
            <w:shd w:val="clear" w:color="auto" w:fill="FFFFFF" w:themeFill="background1"/>
            <w:tcMar>
              <w:top w:w="15" w:type="dxa"/>
              <w:left w:w="15" w:type="dxa"/>
              <w:bottom w:w="0" w:type="dxa"/>
              <w:right w:w="15" w:type="dxa"/>
            </w:tcMar>
          </w:tcPr>
          <w:p w14:paraId="7FC5C2BC" w14:textId="77777777" w:rsidR="008B2A84" w:rsidRPr="005372F1" w:rsidRDefault="008B2A84" w:rsidP="008B2A84">
            <w:pPr>
              <w:pStyle w:val="xl28"/>
              <w:overflowPunct w:val="0"/>
              <w:autoSpaceDE w:val="0"/>
              <w:autoSpaceDN w:val="0"/>
              <w:adjustRightInd w:val="0"/>
              <w:spacing w:before="0" w:beforeAutospacing="0" w:after="0" w:afterAutospacing="0"/>
              <w:textAlignment w:val="baseline"/>
              <w:rPr>
                <w:rFonts w:eastAsia="Times New Roman" w:cs="Arial"/>
                <w:sz w:val="20"/>
                <w:szCs w:val="20"/>
              </w:rPr>
            </w:pPr>
            <w:r w:rsidRPr="005372F1">
              <w:rPr>
                <w:rFonts w:eastAsia="Times New Roman" w:cs="Arial"/>
                <w:sz w:val="20"/>
                <w:szCs w:val="20"/>
              </w:rPr>
              <w:t>Supervision and Management</w:t>
            </w:r>
          </w:p>
        </w:tc>
        <w:tc>
          <w:tcPr>
            <w:tcW w:w="699" w:type="dxa"/>
            <w:shd w:val="clear" w:color="auto" w:fill="FFFFFF" w:themeFill="background1"/>
            <w:tcMar>
              <w:top w:w="15" w:type="dxa"/>
              <w:left w:w="15" w:type="dxa"/>
              <w:bottom w:w="0" w:type="dxa"/>
              <w:right w:w="15" w:type="dxa"/>
            </w:tcMar>
          </w:tcPr>
          <w:p w14:paraId="61FD2103" w14:textId="77777777" w:rsidR="008B2A84" w:rsidRPr="005372F1" w:rsidRDefault="008B2A84" w:rsidP="008B2A84">
            <w:pPr>
              <w:jc w:val="center"/>
              <w:rPr>
                <w:rFonts w:ascii="Century Gothic" w:eastAsia="Arial Unicode MS" w:hAnsi="Century Gothic" w:cs="Arial"/>
                <w:bCs/>
                <w:sz w:val="20"/>
              </w:rPr>
            </w:pPr>
          </w:p>
        </w:tc>
        <w:tc>
          <w:tcPr>
            <w:tcW w:w="139" w:type="dxa"/>
            <w:shd w:val="clear" w:color="auto" w:fill="FFFFFF" w:themeFill="background1"/>
            <w:tcMar>
              <w:top w:w="0" w:type="dxa"/>
              <w:left w:w="15" w:type="dxa"/>
              <w:bottom w:w="0" w:type="dxa"/>
              <w:right w:w="15" w:type="dxa"/>
            </w:tcMar>
          </w:tcPr>
          <w:p w14:paraId="0236E82D" w14:textId="77777777" w:rsidR="008B2A84" w:rsidRPr="005372F1" w:rsidRDefault="008B2A84" w:rsidP="008B2A84">
            <w:pPr>
              <w:jc w:val="right"/>
              <w:rPr>
                <w:rFonts w:ascii="Century Gothic" w:eastAsia="Arial Unicode MS" w:hAnsi="Century Gothic"/>
                <w:sz w:val="20"/>
              </w:rPr>
            </w:pPr>
            <w:r w:rsidRPr="005372F1">
              <w:rPr>
                <w:rFonts w:ascii="Century Gothic" w:hAnsi="Century Gothic"/>
                <w:sz w:val="20"/>
              </w:rPr>
              <w:t> </w:t>
            </w:r>
          </w:p>
        </w:tc>
        <w:tc>
          <w:tcPr>
            <w:tcW w:w="1114" w:type="dxa"/>
            <w:shd w:val="clear" w:color="auto" w:fill="FFFFFF" w:themeFill="background1"/>
            <w:tcMar>
              <w:top w:w="15" w:type="dxa"/>
              <w:left w:w="15" w:type="dxa"/>
              <w:bottom w:w="0" w:type="dxa"/>
              <w:right w:w="15" w:type="dxa"/>
            </w:tcMar>
          </w:tcPr>
          <w:p w14:paraId="0E65E1DC" w14:textId="1B7584FE" w:rsidR="008B2A84" w:rsidRPr="003B4666" w:rsidRDefault="008B2A84" w:rsidP="008B2A84">
            <w:pPr>
              <w:ind w:right="265"/>
              <w:jc w:val="right"/>
              <w:rPr>
                <w:rFonts w:ascii="Century Gothic" w:eastAsia="Arial Unicode MS" w:hAnsi="Century Gothic"/>
                <w:sz w:val="20"/>
              </w:rPr>
            </w:pPr>
            <w:r w:rsidRPr="003B4666">
              <w:rPr>
                <w:rFonts w:ascii="Century Gothic" w:eastAsia="Arial Unicode MS" w:hAnsi="Century Gothic"/>
                <w:sz w:val="20"/>
              </w:rPr>
              <w:t>(</w:t>
            </w:r>
            <w:r w:rsidR="00D940B0" w:rsidRPr="003B4666">
              <w:rPr>
                <w:rFonts w:ascii="Century Gothic" w:eastAsia="Arial Unicode MS" w:hAnsi="Century Gothic"/>
                <w:sz w:val="20"/>
              </w:rPr>
              <w:t>6,093</w:t>
            </w:r>
            <w:r w:rsidRPr="003B4666">
              <w:rPr>
                <w:rFonts w:ascii="Century Gothic" w:eastAsia="Arial Unicode MS" w:hAnsi="Century Gothic"/>
                <w:sz w:val="20"/>
              </w:rPr>
              <w:t>)</w:t>
            </w:r>
          </w:p>
        </w:tc>
        <w:tc>
          <w:tcPr>
            <w:tcW w:w="138" w:type="dxa"/>
            <w:shd w:val="clear" w:color="auto" w:fill="FFFFFF" w:themeFill="background1"/>
            <w:tcMar>
              <w:top w:w="0" w:type="dxa"/>
              <w:left w:w="15" w:type="dxa"/>
              <w:bottom w:w="0" w:type="dxa"/>
              <w:right w:w="15" w:type="dxa"/>
            </w:tcMar>
          </w:tcPr>
          <w:p w14:paraId="238248EF" w14:textId="77777777" w:rsidR="008B2A84" w:rsidRPr="003B4666" w:rsidRDefault="008B2A84" w:rsidP="008B2A84">
            <w:pPr>
              <w:jc w:val="right"/>
              <w:rPr>
                <w:rFonts w:ascii="Century Gothic" w:eastAsia="Arial Unicode MS" w:hAnsi="Century Gothic"/>
                <w:sz w:val="20"/>
              </w:rPr>
            </w:pPr>
          </w:p>
        </w:tc>
        <w:tc>
          <w:tcPr>
            <w:tcW w:w="1123" w:type="dxa"/>
            <w:shd w:val="clear" w:color="auto" w:fill="FFFFFF" w:themeFill="background1"/>
            <w:tcMar>
              <w:top w:w="15" w:type="dxa"/>
              <w:left w:w="15" w:type="dxa"/>
              <w:bottom w:w="0" w:type="dxa"/>
              <w:right w:w="15" w:type="dxa"/>
            </w:tcMar>
          </w:tcPr>
          <w:p w14:paraId="1ED6A637" w14:textId="77777777" w:rsidR="008B2A84" w:rsidRPr="003B4666" w:rsidRDefault="008B2A84" w:rsidP="008B2A84">
            <w:pPr>
              <w:jc w:val="right"/>
              <w:rPr>
                <w:rFonts w:ascii="Century Gothic" w:eastAsia="Arial Unicode MS" w:hAnsi="Century Gothic"/>
                <w:sz w:val="20"/>
              </w:rPr>
            </w:pPr>
          </w:p>
        </w:tc>
      </w:tr>
      <w:tr w:rsidR="008B2A84" w:rsidRPr="00FB2F0B" w14:paraId="72B618DD" w14:textId="77777777" w:rsidTr="005372F1">
        <w:trPr>
          <w:trHeight w:val="315"/>
        </w:trPr>
        <w:tc>
          <w:tcPr>
            <w:tcW w:w="1116" w:type="dxa"/>
            <w:shd w:val="clear" w:color="auto" w:fill="FFFFFF" w:themeFill="background1"/>
          </w:tcPr>
          <w:p w14:paraId="65AC0AD2" w14:textId="1547CAB6" w:rsidR="008B2A84" w:rsidRPr="005372F1" w:rsidRDefault="008B2A84" w:rsidP="008B2A84">
            <w:pPr>
              <w:ind w:right="265"/>
              <w:jc w:val="right"/>
              <w:rPr>
                <w:rFonts w:ascii="Century Gothic" w:eastAsia="Arial Unicode MS" w:hAnsi="Century Gothic"/>
                <w:sz w:val="20"/>
              </w:rPr>
            </w:pPr>
            <w:r>
              <w:rPr>
                <w:rFonts w:ascii="Century Gothic" w:eastAsia="Arial Unicode MS" w:hAnsi="Century Gothic"/>
                <w:sz w:val="20"/>
              </w:rPr>
              <w:t>(1,366)</w:t>
            </w:r>
          </w:p>
        </w:tc>
        <w:tc>
          <w:tcPr>
            <w:tcW w:w="211" w:type="dxa"/>
            <w:shd w:val="clear" w:color="auto" w:fill="FFFFFF" w:themeFill="background1"/>
          </w:tcPr>
          <w:p w14:paraId="7ADA28FF" w14:textId="77777777" w:rsidR="008B2A84" w:rsidRPr="005372F1" w:rsidRDefault="008B2A84" w:rsidP="008B2A84">
            <w:pPr>
              <w:ind w:right="125"/>
              <w:rPr>
                <w:rFonts w:ascii="Century Gothic" w:eastAsia="Arial Unicode MS" w:hAnsi="Century Gothic"/>
                <w:sz w:val="20"/>
              </w:rPr>
            </w:pPr>
            <w:r w:rsidRPr="005372F1">
              <w:rPr>
                <w:rFonts w:ascii="Century Gothic" w:hAnsi="Century Gothic"/>
                <w:sz w:val="20"/>
              </w:rPr>
              <w:t> </w:t>
            </w:r>
          </w:p>
        </w:tc>
        <w:tc>
          <w:tcPr>
            <w:tcW w:w="4406" w:type="dxa"/>
            <w:shd w:val="clear" w:color="auto" w:fill="FFFFFF" w:themeFill="background1"/>
          </w:tcPr>
          <w:p w14:paraId="019B0365" w14:textId="77777777" w:rsidR="008B2A84" w:rsidRPr="005372F1" w:rsidRDefault="008B2A84" w:rsidP="008B2A84">
            <w:pPr>
              <w:rPr>
                <w:rFonts w:ascii="Century Gothic" w:eastAsia="Arial Unicode MS" w:hAnsi="Century Gothic" w:cs="Arial"/>
                <w:sz w:val="20"/>
              </w:rPr>
            </w:pPr>
            <w:r w:rsidRPr="005372F1">
              <w:rPr>
                <w:rFonts w:ascii="Century Gothic" w:eastAsia="Arial Unicode MS" w:hAnsi="Century Gothic" w:cs="Arial"/>
                <w:sz w:val="20"/>
              </w:rPr>
              <w:t>Rents, rates, taxes and other charges</w:t>
            </w:r>
          </w:p>
        </w:tc>
        <w:tc>
          <w:tcPr>
            <w:tcW w:w="699" w:type="dxa"/>
            <w:shd w:val="clear" w:color="auto" w:fill="FFFFFF" w:themeFill="background1"/>
            <w:tcMar>
              <w:top w:w="15" w:type="dxa"/>
              <w:left w:w="15" w:type="dxa"/>
              <w:bottom w:w="0" w:type="dxa"/>
              <w:right w:w="15" w:type="dxa"/>
            </w:tcMar>
          </w:tcPr>
          <w:p w14:paraId="74EDD1CF" w14:textId="77777777" w:rsidR="008B2A84" w:rsidRPr="005372F1" w:rsidRDefault="008B2A84" w:rsidP="008B2A84">
            <w:pPr>
              <w:jc w:val="center"/>
              <w:rPr>
                <w:rFonts w:ascii="Century Gothic" w:eastAsia="Arial Unicode MS" w:hAnsi="Century Gothic" w:cs="Arial"/>
                <w:bCs/>
                <w:sz w:val="20"/>
              </w:rPr>
            </w:pPr>
          </w:p>
        </w:tc>
        <w:tc>
          <w:tcPr>
            <w:tcW w:w="139" w:type="dxa"/>
            <w:shd w:val="clear" w:color="auto" w:fill="FFFFFF" w:themeFill="background1"/>
            <w:tcMar>
              <w:top w:w="15" w:type="dxa"/>
              <w:left w:w="15" w:type="dxa"/>
              <w:bottom w:w="0" w:type="dxa"/>
              <w:right w:w="15" w:type="dxa"/>
            </w:tcMar>
          </w:tcPr>
          <w:p w14:paraId="12673AC1" w14:textId="77777777" w:rsidR="008B2A84" w:rsidRPr="005372F1" w:rsidRDefault="008B2A84" w:rsidP="008B2A84">
            <w:pPr>
              <w:jc w:val="right"/>
              <w:rPr>
                <w:rFonts w:ascii="Century Gothic" w:eastAsia="Arial Unicode MS" w:hAnsi="Century Gothic"/>
                <w:sz w:val="20"/>
              </w:rPr>
            </w:pPr>
            <w:r w:rsidRPr="005372F1">
              <w:rPr>
                <w:rFonts w:ascii="Century Gothic" w:hAnsi="Century Gothic"/>
                <w:sz w:val="20"/>
              </w:rPr>
              <w:t> </w:t>
            </w:r>
          </w:p>
        </w:tc>
        <w:tc>
          <w:tcPr>
            <w:tcW w:w="1114" w:type="dxa"/>
            <w:shd w:val="clear" w:color="auto" w:fill="FFFFFF" w:themeFill="background1"/>
            <w:tcMar>
              <w:top w:w="15" w:type="dxa"/>
              <w:left w:w="15" w:type="dxa"/>
              <w:bottom w:w="0" w:type="dxa"/>
              <w:right w:w="15" w:type="dxa"/>
            </w:tcMar>
          </w:tcPr>
          <w:p w14:paraId="0B0EAA16" w14:textId="7A9F196D" w:rsidR="008B2A84" w:rsidRPr="003B4666" w:rsidRDefault="008B2A84" w:rsidP="008B2A84">
            <w:pPr>
              <w:ind w:right="265"/>
              <w:jc w:val="right"/>
              <w:rPr>
                <w:rFonts w:ascii="Century Gothic" w:eastAsia="Arial Unicode MS" w:hAnsi="Century Gothic"/>
                <w:sz w:val="20"/>
              </w:rPr>
            </w:pPr>
            <w:r w:rsidRPr="003B4666">
              <w:rPr>
                <w:rFonts w:ascii="Century Gothic" w:eastAsia="Arial Unicode MS" w:hAnsi="Century Gothic"/>
                <w:sz w:val="20"/>
              </w:rPr>
              <w:t>(1,</w:t>
            </w:r>
            <w:r w:rsidR="00287C3C" w:rsidRPr="003B4666">
              <w:rPr>
                <w:rFonts w:ascii="Century Gothic" w:eastAsia="Arial Unicode MS" w:hAnsi="Century Gothic"/>
                <w:sz w:val="20"/>
              </w:rPr>
              <w:t>198</w:t>
            </w:r>
            <w:r w:rsidRPr="003B4666">
              <w:rPr>
                <w:rFonts w:ascii="Century Gothic" w:eastAsia="Arial Unicode MS" w:hAnsi="Century Gothic"/>
                <w:sz w:val="20"/>
              </w:rPr>
              <w:t>)</w:t>
            </w:r>
          </w:p>
        </w:tc>
        <w:tc>
          <w:tcPr>
            <w:tcW w:w="138" w:type="dxa"/>
            <w:shd w:val="clear" w:color="auto" w:fill="FFFFFF" w:themeFill="background1"/>
            <w:tcMar>
              <w:top w:w="15" w:type="dxa"/>
              <w:left w:w="15" w:type="dxa"/>
              <w:bottom w:w="0" w:type="dxa"/>
              <w:right w:w="15" w:type="dxa"/>
            </w:tcMar>
          </w:tcPr>
          <w:p w14:paraId="515729D9" w14:textId="77777777" w:rsidR="008B2A84" w:rsidRPr="003B4666" w:rsidRDefault="008B2A84" w:rsidP="008B2A84">
            <w:pPr>
              <w:jc w:val="right"/>
              <w:rPr>
                <w:rFonts w:ascii="Century Gothic" w:eastAsia="Arial Unicode MS" w:hAnsi="Century Gothic"/>
                <w:sz w:val="20"/>
              </w:rPr>
            </w:pPr>
          </w:p>
        </w:tc>
        <w:tc>
          <w:tcPr>
            <w:tcW w:w="1123" w:type="dxa"/>
            <w:shd w:val="clear" w:color="auto" w:fill="FFFFFF" w:themeFill="background1"/>
            <w:tcMar>
              <w:top w:w="0" w:type="dxa"/>
              <w:left w:w="15" w:type="dxa"/>
              <w:bottom w:w="0" w:type="dxa"/>
              <w:right w:w="15" w:type="dxa"/>
            </w:tcMar>
          </w:tcPr>
          <w:p w14:paraId="4FEC0207" w14:textId="77777777" w:rsidR="008B2A84" w:rsidRPr="003B4666" w:rsidRDefault="008B2A84" w:rsidP="008B2A84">
            <w:pPr>
              <w:jc w:val="right"/>
              <w:rPr>
                <w:rFonts w:ascii="Century Gothic" w:eastAsia="Arial Unicode MS" w:hAnsi="Century Gothic"/>
                <w:sz w:val="20"/>
              </w:rPr>
            </w:pPr>
          </w:p>
        </w:tc>
      </w:tr>
      <w:tr w:rsidR="008B2A84" w:rsidRPr="00FB2F0B" w14:paraId="361A7E26" w14:textId="77777777" w:rsidTr="005372F1">
        <w:trPr>
          <w:trHeight w:val="246"/>
        </w:trPr>
        <w:tc>
          <w:tcPr>
            <w:tcW w:w="1116" w:type="dxa"/>
            <w:shd w:val="clear" w:color="auto" w:fill="FFFFFF" w:themeFill="background1"/>
            <w:tcMar>
              <w:top w:w="0" w:type="dxa"/>
              <w:left w:w="15" w:type="dxa"/>
              <w:bottom w:w="0" w:type="dxa"/>
              <w:right w:w="15" w:type="dxa"/>
            </w:tcMar>
          </w:tcPr>
          <w:p w14:paraId="5DC5AB21" w14:textId="51F0D578" w:rsidR="008B2A84" w:rsidRPr="005372F1" w:rsidRDefault="008B2A84" w:rsidP="008B2A84">
            <w:pPr>
              <w:ind w:right="265"/>
              <w:jc w:val="right"/>
              <w:rPr>
                <w:rFonts w:ascii="Century Gothic" w:eastAsia="Arial Unicode MS" w:hAnsi="Century Gothic"/>
                <w:sz w:val="20"/>
              </w:rPr>
            </w:pPr>
            <w:r>
              <w:rPr>
                <w:rFonts w:ascii="Century Gothic" w:eastAsia="Arial Unicode MS" w:hAnsi="Century Gothic"/>
                <w:sz w:val="20"/>
              </w:rPr>
              <w:t>(6,673)</w:t>
            </w:r>
          </w:p>
        </w:tc>
        <w:tc>
          <w:tcPr>
            <w:tcW w:w="211" w:type="dxa"/>
            <w:shd w:val="clear" w:color="auto" w:fill="FFFFFF" w:themeFill="background1"/>
            <w:tcMar>
              <w:top w:w="0" w:type="dxa"/>
              <w:left w:w="15" w:type="dxa"/>
              <w:bottom w:w="0" w:type="dxa"/>
              <w:right w:w="15" w:type="dxa"/>
            </w:tcMar>
          </w:tcPr>
          <w:p w14:paraId="412BE395" w14:textId="77777777" w:rsidR="008B2A84" w:rsidRPr="005372F1" w:rsidRDefault="008B2A84" w:rsidP="008B2A84">
            <w:pPr>
              <w:ind w:right="125"/>
              <w:rPr>
                <w:rFonts w:ascii="Century Gothic" w:hAnsi="Century Gothic"/>
                <w:b/>
                <w:bCs/>
                <w:sz w:val="20"/>
              </w:rPr>
            </w:pPr>
          </w:p>
        </w:tc>
        <w:tc>
          <w:tcPr>
            <w:tcW w:w="4406" w:type="dxa"/>
            <w:shd w:val="clear" w:color="auto" w:fill="FFFFFF" w:themeFill="background1"/>
            <w:tcMar>
              <w:top w:w="15" w:type="dxa"/>
              <w:left w:w="15" w:type="dxa"/>
              <w:bottom w:w="0" w:type="dxa"/>
              <w:right w:w="15" w:type="dxa"/>
            </w:tcMar>
          </w:tcPr>
          <w:p w14:paraId="5E4719A7" w14:textId="12867CC7" w:rsidR="008B2A84" w:rsidRPr="005372F1" w:rsidRDefault="008B2A84" w:rsidP="008B2A84">
            <w:pPr>
              <w:pStyle w:val="xl27"/>
              <w:overflowPunct w:val="0"/>
              <w:autoSpaceDE w:val="0"/>
              <w:autoSpaceDN w:val="0"/>
              <w:adjustRightInd w:val="0"/>
              <w:spacing w:before="0" w:beforeAutospacing="0" w:after="0" w:afterAutospacing="0"/>
              <w:textAlignment w:val="baseline"/>
              <w:rPr>
                <w:rFonts w:cs="Arial"/>
                <w:b w:val="0"/>
                <w:bCs w:val="0"/>
                <w:sz w:val="20"/>
                <w:szCs w:val="20"/>
              </w:rPr>
            </w:pPr>
            <w:r w:rsidRPr="005372F1">
              <w:rPr>
                <w:rFonts w:cs="Arial"/>
                <w:b w:val="0"/>
                <w:bCs w:val="0"/>
                <w:sz w:val="20"/>
                <w:szCs w:val="20"/>
              </w:rPr>
              <w:t>Depreciation, impairment and other adjustments for non-current assets</w:t>
            </w:r>
          </w:p>
        </w:tc>
        <w:tc>
          <w:tcPr>
            <w:tcW w:w="699" w:type="dxa"/>
            <w:shd w:val="clear" w:color="auto" w:fill="FFFFFF" w:themeFill="background1"/>
            <w:tcMar>
              <w:top w:w="15" w:type="dxa"/>
              <w:left w:w="15" w:type="dxa"/>
              <w:bottom w:w="0" w:type="dxa"/>
              <w:right w:w="15" w:type="dxa"/>
            </w:tcMar>
          </w:tcPr>
          <w:p w14:paraId="6E40F79C" w14:textId="77777777" w:rsidR="008B2A84" w:rsidRPr="005372F1" w:rsidRDefault="008B2A84" w:rsidP="008B2A84">
            <w:pPr>
              <w:jc w:val="center"/>
              <w:rPr>
                <w:rFonts w:ascii="Century Gothic" w:hAnsi="Century Gothic" w:cs="Arial"/>
                <w:bCs/>
                <w:sz w:val="20"/>
              </w:rPr>
            </w:pPr>
          </w:p>
        </w:tc>
        <w:tc>
          <w:tcPr>
            <w:tcW w:w="139" w:type="dxa"/>
            <w:shd w:val="clear" w:color="auto" w:fill="FFFFFF" w:themeFill="background1"/>
            <w:tcMar>
              <w:top w:w="15" w:type="dxa"/>
              <w:left w:w="15" w:type="dxa"/>
              <w:bottom w:w="0" w:type="dxa"/>
              <w:right w:w="15" w:type="dxa"/>
            </w:tcMar>
          </w:tcPr>
          <w:p w14:paraId="319899E0" w14:textId="77777777" w:rsidR="008B2A84" w:rsidRPr="005372F1" w:rsidRDefault="008B2A84" w:rsidP="008B2A84">
            <w:pPr>
              <w:jc w:val="right"/>
              <w:rPr>
                <w:rFonts w:ascii="Century Gothic" w:hAnsi="Century Gothic"/>
                <w:sz w:val="20"/>
              </w:rPr>
            </w:pPr>
          </w:p>
        </w:tc>
        <w:tc>
          <w:tcPr>
            <w:tcW w:w="1114" w:type="dxa"/>
            <w:shd w:val="clear" w:color="auto" w:fill="FFFFFF" w:themeFill="background1"/>
            <w:tcMar>
              <w:top w:w="0" w:type="dxa"/>
              <w:left w:w="15" w:type="dxa"/>
              <w:bottom w:w="0" w:type="dxa"/>
              <w:right w:w="15" w:type="dxa"/>
            </w:tcMar>
          </w:tcPr>
          <w:p w14:paraId="0258AA5E" w14:textId="24C9615F" w:rsidR="008B2A84" w:rsidRPr="003B4666" w:rsidRDefault="008B2A84" w:rsidP="008B2A84">
            <w:pPr>
              <w:ind w:right="265"/>
              <w:jc w:val="right"/>
              <w:rPr>
                <w:rFonts w:ascii="Century Gothic" w:eastAsia="Arial Unicode MS" w:hAnsi="Century Gothic"/>
                <w:sz w:val="20"/>
              </w:rPr>
            </w:pPr>
            <w:r w:rsidRPr="003B4666">
              <w:rPr>
                <w:rFonts w:ascii="Century Gothic" w:eastAsia="Arial Unicode MS" w:hAnsi="Century Gothic"/>
                <w:sz w:val="20"/>
              </w:rPr>
              <w:t>(</w:t>
            </w:r>
            <w:r w:rsidR="00287C3C" w:rsidRPr="003B4666">
              <w:rPr>
                <w:rFonts w:ascii="Century Gothic" w:eastAsia="Arial Unicode MS" w:hAnsi="Century Gothic"/>
                <w:sz w:val="20"/>
              </w:rPr>
              <w:t>5,301</w:t>
            </w:r>
            <w:r w:rsidRPr="003B4666">
              <w:rPr>
                <w:rFonts w:ascii="Century Gothic" w:eastAsia="Arial Unicode MS" w:hAnsi="Century Gothic"/>
                <w:sz w:val="20"/>
              </w:rPr>
              <w:t>)</w:t>
            </w:r>
          </w:p>
        </w:tc>
        <w:tc>
          <w:tcPr>
            <w:tcW w:w="138" w:type="dxa"/>
            <w:shd w:val="clear" w:color="auto" w:fill="FFFFFF" w:themeFill="background1"/>
            <w:tcMar>
              <w:top w:w="15" w:type="dxa"/>
              <w:left w:w="15" w:type="dxa"/>
              <w:bottom w:w="0" w:type="dxa"/>
              <w:right w:w="15" w:type="dxa"/>
            </w:tcMar>
          </w:tcPr>
          <w:p w14:paraId="4C463CE5" w14:textId="77777777" w:rsidR="008B2A84" w:rsidRPr="003B4666" w:rsidRDefault="008B2A84" w:rsidP="008B2A84">
            <w:pPr>
              <w:jc w:val="right"/>
              <w:rPr>
                <w:rFonts w:ascii="Century Gothic" w:hAnsi="Century Gothic"/>
                <w:b/>
                <w:sz w:val="20"/>
              </w:rPr>
            </w:pPr>
          </w:p>
        </w:tc>
        <w:tc>
          <w:tcPr>
            <w:tcW w:w="1123" w:type="dxa"/>
            <w:shd w:val="clear" w:color="auto" w:fill="FFFFFF" w:themeFill="background1"/>
            <w:tcMar>
              <w:top w:w="0" w:type="dxa"/>
              <w:left w:w="15" w:type="dxa"/>
              <w:bottom w:w="0" w:type="dxa"/>
              <w:right w:w="15" w:type="dxa"/>
            </w:tcMar>
          </w:tcPr>
          <w:p w14:paraId="079AB07A" w14:textId="77777777" w:rsidR="008B2A84" w:rsidRPr="003B4666" w:rsidRDefault="008B2A84" w:rsidP="008B2A84">
            <w:pPr>
              <w:ind w:right="127"/>
              <w:jc w:val="right"/>
              <w:rPr>
                <w:rFonts w:ascii="Century Gothic" w:hAnsi="Century Gothic"/>
                <w:b/>
                <w:sz w:val="20"/>
              </w:rPr>
            </w:pPr>
          </w:p>
        </w:tc>
      </w:tr>
      <w:tr w:rsidR="008B2A84" w:rsidRPr="00FB2F0B" w14:paraId="492EF18C" w14:textId="77777777" w:rsidTr="005372F1">
        <w:trPr>
          <w:trHeight w:val="246"/>
        </w:trPr>
        <w:tc>
          <w:tcPr>
            <w:tcW w:w="1116" w:type="dxa"/>
            <w:tcBorders>
              <w:bottom w:val="nil"/>
            </w:tcBorders>
            <w:shd w:val="clear" w:color="auto" w:fill="FFFFFF" w:themeFill="background1"/>
            <w:tcMar>
              <w:top w:w="0" w:type="dxa"/>
              <w:left w:w="15" w:type="dxa"/>
              <w:bottom w:w="0" w:type="dxa"/>
              <w:right w:w="15" w:type="dxa"/>
            </w:tcMar>
          </w:tcPr>
          <w:p w14:paraId="7F11F111" w14:textId="18D3C027" w:rsidR="008B2A84" w:rsidRPr="005372F1" w:rsidRDefault="008B2A84" w:rsidP="008B2A84">
            <w:pPr>
              <w:ind w:right="265"/>
              <w:jc w:val="right"/>
              <w:rPr>
                <w:rFonts w:ascii="Century Gothic" w:eastAsia="Arial Unicode MS" w:hAnsi="Century Gothic"/>
                <w:sz w:val="20"/>
              </w:rPr>
            </w:pPr>
            <w:r>
              <w:rPr>
                <w:rFonts w:ascii="Century Gothic" w:eastAsia="Arial Unicode MS" w:hAnsi="Century Gothic"/>
                <w:sz w:val="20"/>
              </w:rPr>
              <w:t>(9)</w:t>
            </w:r>
          </w:p>
        </w:tc>
        <w:tc>
          <w:tcPr>
            <w:tcW w:w="211" w:type="dxa"/>
            <w:shd w:val="clear" w:color="auto" w:fill="FFFFFF" w:themeFill="background1"/>
            <w:tcMar>
              <w:top w:w="0" w:type="dxa"/>
              <w:left w:w="15" w:type="dxa"/>
              <w:bottom w:w="0" w:type="dxa"/>
              <w:right w:w="15" w:type="dxa"/>
            </w:tcMar>
          </w:tcPr>
          <w:p w14:paraId="7D298822" w14:textId="77777777" w:rsidR="008B2A84" w:rsidRPr="005372F1" w:rsidRDefault="008B2A84" w:rsidP="008B2A84">
            <w:pPr>
              <w:ind w:right="125"/>
              <w:rPr>
                <w:rFonts w:ascii="Century Gothic" w:hAnsi="Century Gothic"/>
                <w:bCs/>
                <w:sz w:val="20"/>
              </w:rPr>
            </w:pPr>
          </w:p>
        </w:tc>
        <w:tc>
          <w:tcPr>
            <w:tcW w:w="4406" w:type="dxa"/>
            <w:shd w:val="clear" w:color="auto" w:fill="FFFFFF" w:themeFill="background1"/>
            <w:tcMar>
              <w:top w:w="15" w:type="dxa"/>
              <w:left w:w="15" w:type="dxa"/>
              <w:bottom w:w="0" w:type="dxa"/>
              <w:right w:w="15" w:type="dxa"/>
            </w:tcMar>
          </w:tcPr>
          <w:p w14:paraId="3F79A88B" w14:textId="77777777" w:rsidR="008B2A84" w:rsidRPr="005372F1" w:rsidRDefault="008B2A84" w:rsidP="008B2A84">
            <w:pPr>
              <w:pStyle w:val="xl27"/>
              <w:overflowPunct w:val="0"/>
              <w:autoSpaceDE w:val="0"/>
              <w:autoSpaceDN w:val="0"/>
              <w:adjustRightInd w:val="0"/>
              <w:spacing w:before="0" w:beforeAutospacing="0" w:after="0" w:afterAutospacing="0"/>
              <w:textAlignment w:val="baseline"/>
              <w:rPr>
                <w:rFonts w:cs="Arial"/>
                <w:b w:val="0"/>
                <w:sz w:val="20"/>
                <w:szCs w:val="20"/>
              </w:rPr>
            </w:pPr>
            <w:r w:rsidRPr="005372F1">
              <w:rPr>
                <w:rFonts w:cs="Arial"/>
                <w:b w:val="0"/>
                <w:sz w:val="20"/>
                <w:szCs w:val="20"/>
              </w:rPr>
              <w:t>Debt management costs</w:t>
            </w:r>
          </w:p>
        </w:tc>
        <w:tc>
          <w:tcPr>
            <w:tcW w:w="699" w:type="dxa"/>
            <w:shd w:val="clear" w:color="auto" w:fill="FFFFFF" w:themeFill="background1"/>
            <w:tcMar>
              <w:top w:w="15" w:type="dxa"/>
              <w:left w:w="15" w:type="dxa"/>
              <w:bottom w:w="0" w:type="dxa"/>
              <w:right w:w="15" w:type="dxa"/>
            </w:tcMar>
          </w:tcPr>
          <w:p w14:paraId="120885AC" w14:textId="77777777" w:rsidR="008B2A84" w:rsidRPr="005372F1" w:rsidRDefault="008B2A84" w:rsidP="008B2A84">
            <w:pPr>
              <w:jc w:val="center"/>
              <w:rPr>
                <w:rFonts w:ascii="Century Gothic" w:hAnsi="Century Gothic" w:cs="Arial"/>
                <w:bCs/>
                <w:sz w:val="20"/>
              </w:rPr>
            </w:pPr>
          </w:p>
        </w:tc>
        <w:tc>
          <w:tcPr>
            <w:tcW w:w="139" w:type="dxa"/>
            <w:shd w:val="clear" w:color="auto" w:fill="FFFFFF" w:themeFill="background1"/>
            <w:tcMar>
              <w:top w:w="15" w:type="dxa"/>
              <w:left w:w="15" w:type="dxa"/>
              <w:bottom w:w="0" w:type="dxa"/>
              <w:right w:w="15" w:type="dxa"/>
            </w:tcMar>
          </w:tcPr>
          <w:p w14:paraId="4AA17260" w14:textId="77777777" w:rsidR="008B2A84" w:rsidRPr="005372F1" w:rsidRDefault="008B2A84" w:rsidP="008B2A84">
            <w:pPr>
              <w:jc w:val="right"/>
              <w:rPr>
                <w:rFonts w:ascii="Century Gothic" w:hAnsi="Century Gothic"/>
                <w:sz w:val="20"/>
              </w:rPr>
            </w:pPr>
          </w:p>
        </w:tc>
        <w:tc>
          <w:tcPr>
            <w:tcW w:w="1114" w:type="dxa"/>
            <w:tcBorders>
              <w:bottom w:val="nil"/>
            </w:tcBorders>
            <w:shd w:val="clear" w:color="auto" w:fill="FFFFFF" w:themeFill="background1"/>
            <w:tcMar>
              <w:top w:w="0" w:type="dxa"/>
              <w:left w:w="15" w:type="dxa"/>
              <w:bottom w:w="0" w:type="dxa"/>
              <w:right w:w="15" w:type="dxa"/>
            </w:tcMar>
          </w:tcPr>
          <w:p w14:paraId="157DB8FF" w14:textId="47128DB3" w:rsidR="008B2A84" w:rsidRPr="003B4666" w:rsidRDefault="008B2A84" w:rsidP="008B2A84">
            <w:pPr>
              <w:ind w:right="265"/>
              <w:jc w:val="right"/>
              <w:rPr>
                <w:rFonts w:ascii="Century Gothic" w:eastAsia="Arial Unicode MS" w:hAnsi="Century Gothic"/>
                <w:sz w:val="20"/>
              </w:rPr>
            </w:pPr>
            <w:r w:rsidRPr="003B4666">
              <w:rPr>
                <w:rFonts w:ascii="Century Gothic" w:eastAsia="Arial Unicode MS" w:hAnsi="Century Gothic"/>
                <w:sz w:val="20"/>
              </w:rPr>
              <w:t>(</w:t>
            </w:r>
            <w:r w:rsidR="00287C3C" w:rsidRPr="003B4666">
              <w:rPr>
                <w:rFonts w:ascii="Century Gothic" w:eastAsia="Arial Unicode MS" w:hAnsi="Century Gothic"/>
                <w:sz w:val="20"/>
              </w:rPr>
              <w:t>10</w:t>
            </w:r>
            <w:r w:rsidRPr="003B4666">
              <w:rPr>
                <w:rFonts w:ascii="Century Gothic" w:eastAsia="Arial Unicode MS" w:hAnsi="Century Gothic"/>
                <w:sz w:val="20"/>
              </w:rPr>
              <w:t>)</w:t>
            </w:r>
          </w:p>
        </w:tc>
        <w:tc>
          <w:tcPr>
            <w:tcW w:w="138" w:type="dxa"/>
            <w:shd w:val="clear" w:color="auto" w:fill="FFFFFF" w:themeFill="background1"/>
            <w:tcMar>
              <w:top w:w="15" w:type="dxa"/>
              <w:left w:w="15" w:type="dxa"/>
              <w:bottom w:w="0" w:type="dxa"/>
              <w:right w:w="15" w:type="dxa"/>
            </w:tcMar>
          </w:tcPr>
          <w:p w14:paraId="4326D203" w14:textId="77777777" w:rsidR="008B2A84" w:rsidRPr="003B4666" w:rsidRDefault="008B2A84" w:rsidP="008B2A84">
            <w:pPr>
              <w:jc w:val="right"/>
              <w:rPr>
                <w:rFonts w:ascii="Century Gothic" w:hAnsi="Century Gothic"/>
                <w:b/>
                <w:sz w:val="20"/>
              </w:rPr>
            </w:pPr>
          </w:p>
        </w:tc>
        <w:tc>
          <w:tcPr>
            <w:tcW w:w="1123" w:type="dxa"/>
            <w:shd w:val="clear" w:color="auto" w:fill="FFFFFF" w:themeFill="background1"/>
            <w:tcMar>
              <w:top w:w="0" w:type="dxa"/>
              <w:left w:w="15" w:type="dxa"/>
              <w:bottom w:w="0" w:type="dxa"/>
              <w:right w:w="15" w:type="dxa"/>
            </w:tcMar>
          </w:tcPr>
          <w:p w14:paraId="28109489" w14:textId="77777777" w:rsidR="008B2A84" w:rsidRPr="003B4666" w:rsidRDefault="008B2A84" w:rsidP="008B2A84">
            <w:pPr>
              <w:ind w:right="127"/>
              <w:jc w:val="right"/>
              <w:rPr>
                <w:rFonts w:ascii="Century Gothic" w:hAnsi="Century Gothic"/>
                <w:b/>
                <w:sz w:val="20"/>
              </w:rPr>
            </w:pPr>
          </w:p>
        </w:tc>
      </w:tr>
      <w:tr w:rsidR="008B2A84" w:rsidRPr="00FB2F0B" w14:paraId="37ECABBF" w14:textId="77777777" w:rsidTr="005372F1">
        <w:trPr>
          <w:trHeight w:val="246"/>
        </w:trPr>
        <w:tc>
          <w:tcPr>
            <w:tcW w:w="1116" w:type="dxa"/>
            <w:tcBorders>
              <w:bottom w:val="nil"/>
            </w:tcBorders>
            <w:shd w:val="clear" w:color="auto" w:fill="FFFFFF" w:themeFill="background1"/>
            <w:tcMar>
              <w:top w:w="0" w:type="dxa"/>
              <w:left w:w="15" w:type="dxa"/>
              <w:bottom w:w="0" w:type="dxa"/>
              <w:right w:w="15" w:type="dxa"/>
            </w:tcMar>
          </w:tcPr>
          <w:p w14:paraId="6667B6C1" w14:textId="45773FC0" w:rsidR="008B2A84" w:rsidRPr="005372F1" w:rsidRDefault="008B2A84" w:rsidP="008B2A84">
            <w:pPr>
              <w:ind w:right="265"/>
              <w:jc w:val="right"/>
              <w:rPr>
                <w:rFonts w:ascii="Century Gothic" w:eastAsia="Arial Unicode MS" w:hAnsi="Century Gothic"/>
                <w:sz w:val="20"/>
              </w:rPr>
            </w:pPr>
            <w:r>
              <w:rPr>
                <w:rFonts w:ascii="Century Gothic" w:eastAsia="Arial Unicode MS" w:hAnsi="Century Gothic"/>
                <w:sz w:val="20"/>
              </w:rPr>
              <w:t>(488)</w:t>
            </w:r>
          </w:p>
        </w:tc>
        <w:tc>
          <w:tcPr>
            <w:tcW w:w="211" w:type="dxa"/>
            <w:shd w:val="clear" w:color="auto" w:fill="FFFFFF" w:themeFill="background1"/>
            <w:tcMar>
              <w:top w:w="0" w:type="dxa"/>
              <w:left w:w="15" w:type="dxa"/>
              <w:bottom w:w="0" w:type="dxa"/>
              <w:right w:w="15" w:type="dxa"/>
            </w:tcMar>
          </w:tcPr>
          <w:p w14:paraId="63952D61" w14:textId="77777777" w:rsidR="008B2A84" w:rsidRPr="005372F1" w:rsidRDefault="008B2A84" w:rsidP="008B2A84">
            <w:pPr>
              <w:ind w:right="125"/>
              <w:rPr>
                <w:rFonts w:ascii="Century Gothic" w:hAnsi="Century Gothic"/>
                <w:b/>
                <w:bCs/>
                <w:sz w:val="20"/>
              </w:rPr>
            </w:pPr>
          </w:p>
        </w:tc>
        <w:tc>
          <w:tcPr>
            <w:tcW w:w="4406" w:type="dxa"/>
            <w:shd w:val="clear" w:color="auto" w:fill="FFFFFF" w:themeFill="background1"/>
            <w:tcMar>
              <w:top w:w="15" w:type="dxa"/>
              <w:left w:w="15" w:type="dxa"/>
              <w:bottom w:w="0" w:type="dxa"/>
              <w:right w:w="15" w:type="dxa"/>
            </w:tcMar>
          </w:tcPr>
          <w:p w14:paraId="2FF701C2" w14:textId="77777777" w:rsidR="008B2A84" w:rsidRPr="005372F1" w:rsidRDefault="008B2A84" w:rsidP="008B2A84">
            <w:pPr>
              <w:pStyle w:val="xl27"/>
              <w:overflowPunct w:val="0"/>
              <w:autoSpaceDE w:val="0"/>
              <w:autoSpaceDN w:val="0"/>
              <w:adjustRightInd w:val="0"/>
              <w:spacing w:before="0" w:beforeAutospacing="0" w:after="0" w:afterAutospacing="0"/>
              <w:textAlignment w:val="baseline"/>
              <w:rPr>
                <w:rFonts w:cs="Arial"/>
                <w:b w:val="0"/>
                <w:sz w:val="20"/>
                <w:szCs w:val="20"/>
              </w:rPr>
            </w:pPr>
            <w:r w:rsidRPr="005372F1">
              <w:rPr>
                <w:rFonts w:cs="Arial"/>
                <w:b w:val="0"/>
                <w:sz w:val="20"/>
                <w:szCs w:val="20"/>
              </w:rPr>
              <w:t>Movement in the allowance for bad debts</w:t>
            </w:r>
          </w:p>
        </w:tc>
        <w:tc>
          <w:tcPr>
            <w:tcW w:w="699" w:type="dxa"/>
            <w:shd w:val="clear" w:color="auto" w:fill="FFFFFF" w:themeFill="background1"/>
            <w:tcMar>
              <w:top w:w="15" w:type="dxa"/>
              <w:left w:w="15" w:type="dxa"/>
              <w:bottom w:w="0" w:type="dxa"/>
              <w:right w:w="15" w:type="dxa"/>
            </w:tcMar>
          </w:tcPr>
          <w:p w14:paraId="05CCDC18" w14:textId="77777777" w:rsidR="008B2A84" w:rsidRPr="005372F1" w:rsidRDefault="008B2A84" w:rsidP="008B2A84">
            <w:pPr>
              <w:jc w:val="center"/>
              <w:rPr>
                <w:rFonts w:ascii="Century Gothic" w:hAnsi="Century Gothic" w:cs="Arial"/>
                <w:bCs/>
                <w:sz w:val="20"/>
              </w:rPr>
            </w:pPr>
          </w:p>
        </w:tc>
        <w:tc>
          <w:tcPr>
            <w:tcW w:w="139" w:type="dxa"/>
            <w:shd w:val="clear" w:color="auto" w:fill="FFFFFF" w:themeFill="background1"/>
            <w:tcMar>
              <w:top w:w="15" w:type="dxa"/>
              <w:left w:w="15" w:type="dxa"/>
              <w:bottom w:w="0" w:type="dxa"/>
              <w:right w:w="15" w:type="dxa"/>
            </w:tcMar>
          </w:tcPr>
          <w:p w14:paraId="1A748F65" w14:textId="77777777" w:rsidR="008B2A84" w:rsidRPr="005372F1" w:rsidRDefault="008B2A84" w:rsidP="008B2A84">
            <w:pPr>
              <w:jc w:val="right"/>
              <w:rPr>
                <w:rFonts w:ascii="Century Gothic" w:hAnsi="Century Gothic"/>
                <w:sz w:val="20"/>
              </w:rPr>
            </w:pPr>
          </w:p>
        </w:tc>
        <w:tc>
          <w:tcPr>
            <w:tcW w:w="1114" w:type="dxa"/>
            <w:tcBorders>
              <w:bottom w:val="nil"/>
            </w:tcBorders>
            <w:shd w:val="clear" w:color="auto" w:fill="FFFFFF" w:themeFill="background1"/>
            <w:tcMar>
              <w:top w:w="0" w:type="dxa"/>
              <w:left w:w="15" w:type="dxa"/>
              <w:bottom w:w="0" w:type="dxa"/>
              <w:right w:w="15" w:type="dxa"/>
            </w:tcMar>
          </w:tcPr>
          <w:p w14:paraId="17A27271" w14:textId="53BA4BA5" w:rsidR="008B2A84" w:rsidRPr="003B4666" w:rsidRDefault="008B2A84" w:rsidP="008B2A84">
            <w:pPr>
              <w:ind w:right="265"/>
              <w:jc w:val="right"/>
              <w:rPr>
                <w:rFonts w:ascii="Century Gothic" w:eastAsia="Arial Unicode MS" w:hAnsi="Century Gothic"/>
                <w:sz w:val="20"/>
              </w:rPr>
            </w:pPr>
            <w:r w:rsidRPr="003B4666">
              <w:rPr>
                <w:rFonts w:ascii="Century Gothic" w:eastAsia="Arial Unicode MS" w:hAnsi="Century Gothic"/>
                <w:sz w:val="20"/>
              </w:rPr>
              <w:t>(</w:t>
            </w:r>
            <w:r w:rsidR="00287C3C" w:rsidRPr="003B4666">
              <w:rPr>
                <w:rFonts w:ascii="Century Gothic" w:eastAsia="Arial Unicode MS" w:hAnsi="Century Gothic"/>
                <w:sz w:val="20"/>
              </w:rPr>
              <w:t>663</w:t>
            </w:r>
            <w:r w:rsidRPr="003B4666">
              <w:rPr>
                <w:rFonts w:ascii="Century Gothic" w:eastAsia="Arial Unicode MS" w:hAnsi="Century Gothic"/>
                <w:sz w:val="20"/>
              </w:rPr>
              <w:t>)</w:t>
            </w:r>
          </w:p>
        </w:tc>
        <w:tc>
          <w:tcPr>
            <w:tcW w:w="138" w:type="dxa"/>
            <w:shd w:val="clear" w:color="auto" w:fill="FFFFFF" w:themeFill="background1"/>
            <w:tcMar>
              <w:top w:w="15" w:type="dxa"/>
              <w:left w:w="15" w:type="dxa"/>
              <w:bottom w:w="0" w:type="dxa"/>
              <w:right w:w="15" w:type="dxa"/>
            </w:tcMar>
          </w:tcPr>
          <w:p w14:paraId="4674704B" w14:textId="77777777" w:rsidR="008B2A84" w:rsidRPr="003B4666" w:rsidRDefault="008B2A84" w:rsidP="008B2A84">
            <w:pPr>
              <w:jc w:val="right"/>
              <w:rPr>
                <w:rFonts w:ascii="Century Gothic" w:hAnsi="Century Gothic"/>
                <w:b/>
                <w:sz w:val="20"/>
              </w:rPr>
            </w:pPr>
          </w:p>
        </w:tc>
        <w:tc>
          <w:tcPr>
            <w:tcW w:w="1123" w:type="dxa"/>
            <w:tcBorders>
              <w:bottom w:val="nil"/>
            </w:tcBorders>
            <w:shd w:val="clear" w:color="auto" w:fill="FFFFFF" w:themeFill="background1"/>
            <w:tcMar>
              <w:top w:w="0" w:type="dxa"/>
              <w:left w:w="15" w:type="dxa"/>
              <w:bottom w:w="0" w:type="dxa"/>
              <w:right w:w="15" w:type="dxa"/>
            </w:tcMar>
          </w:tcPr>
          <w:p w14:paraId="5F2672C2" w14:textId="77777777" w:rsidR="008B2A84" w:rsidRPr="003B4666" w:rsidRDefault="008B2A84" w:rsidP="008B2A84">
            <w:pPr>
              <w:ind w:right="127"/>
              <w:jc w:val="right"/>
              <w:rPr>
                <w:rFonts w:ascii="Century Gothic" w:hAnsi="Century Gothic"/>
                <w:b/>
                <w:sz w:val="20"/>
              </w:rPr>
            </w:pPr>
          </w:p>
        </w:tc>
      </w:tr>
      <w:tr w:rsidR="00E83F69" w:rsidRPr="00FB2F0B" w14:paraId="0A633B0D" w14:textId="77777777" w:rsidTr="005372F1">
        <w:trPr>
          <w:trHeight w:val="246"/>
        </w:trPr>
        <w:tc>
          <w:tcPr>
            <w:tcW w:w="1116" w:type="dxa"/>
            <w:tcBorders>
              <w:top w:val="single" w:sz="4" w:space="0" w:color="auto"/>
            </w:tcBorders>
            <w:shd w:val="clear" w:color="auto" w:fill="FFFFFF" w:themeFill="background1"/>
            <w:tcMar>
              <w:top w:w="0" w:type="dxa"/>
              <w:left w:w="15" w:type="dxa"/>
              <w:bottom w:w="0" w:type="dxa"/>
              <w:right w:w="15" w:type="dxa"/>
            </w:tcMar>
          </w:tcPr>
          <w:p w14:paraId="198F8206" w14:textId="721C901D" w:rsidR="00E83F69" w:rsidRPr="005372F1" w:rsidRDefault="008B2A84" w:rsidP="00E83F69">
            <w:pPr>
              <w:ind w:right="265"/>
              <w:jc w:val="right"/>
              <w:rPr>
                <w:rFonts w:ascii="Century Gothic" w:hAnsi="Century Gothic"/>
                <w:b/>
                <w:sz w:val="20"/>
              </w:rPr>
            </w:pPr>
            <w:r>
              <w:rPr>
                <w:rFonts w:ascii="Century Gothic" w:hAnsi="Century Gothic" w:cs="Arial"/>
                <w:b/>
                <w:sz w:val="20"/>
              </w:rPr>
              <w:t>(2</w:t>
            </w:r>
            <w:r w:rsidR="003C3D8C">
              <w:rPr>
                <w:rFonts w:ascii="Century Gothic" w:hAnsi="Century Gothic" w:cs="Arial"/>
                <w:b/>
                <w:sz w:val="20"/>
              </w:rPr>
              <w:t>3,701</w:t>
            </w:r>
            <w:r>
              <w:rPr>
                <w:rFonts w:ascii="Century Gothic" w:hAnsi="Century Gothic" w:cs="Arial"/>
                <w:b/>
                <w:sz w:val="20"/>
              </w:rPr>
              <w:t>)</w:t>
            </w:r>
          </w:p>
        </w:tc>
        <w:tc>
          <w:tcPr>
            <w:tcW w:w="211" w:type="dxa"/>
            <w:shd w:val="clear" w:color="auto" w:fill="FFFFFF" w:themeFill="background1"/>
            <w:tcMar>
              <w:top w:w="0" w:type="dxa"/>
              <w:left w:w="15" w:type="dxa"/>
              <w:bottom w:w="0" w:type="dxa"/>
              <w:right w:w="15" w:type="dxa"/>
            </w:tcMar>
          </w:tcPr>
          <w:p w14:paraId="0F37C5DF" w14:textId="77777777" w:rsidR="00E83F69" w:rsidRPr="005372F1" w:rsidRDefault="00E83F69" w:rsidP="00E83F69">
            <w:pPr>
              <w:ind w:right="125"/>
              <w:rPr>
                <w:rFonts w:ascii="Century Gothic" w:hAnsi="Century Gothic"/>
                <w:b/>
                <w:bCs/>
                <w:sz w:val="20"/>
              </w:rPr>
            </w:pPr>
          </w:p>
        </w:tc>
        <w:tc>
          <w:tcPr>
            <w:tcW w:w="4406" w:type="dxa"/>
            <w:shd w:val="clear" w:color="auto" w:fill="FFFFFF" w:themeFill="background1"/>
            <w:tcMar>
              <w:top w:w="15" w:type="dxa"/>
              <w:left w:w="15" w:type="dxa"/>
              <w:bottom w:w="0" w:type="dxa"/>
              <w:right w:w="15" w:type="dxa"/>
            </w:tcMar>
          </w:tcPr>
          <w:p w14:paraId="781F1370" w14:textId="77777777" w:rsidR="00E83F69" w:rsidRPr="005372F1" w:rsidRDefault="00E83F69" w:rsidP="00E83F69">
            <w:pPr>
              <w:pStyle w:val="xl27"/>
              <w:overflowPunct w:val="0"/>
              <w:autoSpaceDE w:val="0"/>
              <w:autoSpaceDN w:val="0"/>
              <w:adjustRightInd w:val="0"/>
              <w:spacing w:before="0" w:beforeAutospacing="0" w:after="0" w:afterAutospacing="0"/>
              <w:textAlignment w:val="baseline"/>
              <w:rPr>
                <w:rFonts w:cs="Arial"/>
                <w:sz w:val="20"/>
                <w:szCs w:val="20"/>
              </w:rPr>
            </w:pPr>
            <w:r w:rsidRPr="005372F1">
              <w:rPr>
                <w:rFonts w:cs="Arial"/>
                <w:sz w:val="20"/>
                <w:szCs w:val="20"/>
              </w:rPr>
              <w:t>Total Expenditure</w:t>
            </w:r>
          </w:p>
        </w:tc>
        <w:tc>
          <w:tcPr>
            <w:tcW w:w="699" w:type="dxa"/>
            <w:shd w:val="clear" w:color="auto" w:fill="FFFFFF" w:themeFill="background1"/>
            <w:tcMar>
              <w:top w:w="15" w:type="dxa"/>
              <w:left w:w="15" w:type="dxa"/>
              <w:bottom w:w="0" w:type="dxa"/>
              <w:right w:w="15" w:type="dxa"/>
            </w:tcMar>
          </w:tcPr>
          <w:p w14:paraId="10C65F14" w14:textId="77777777" w:rsidR="00E83F69" w:rsidRPr="005372F1" w:rsidRDefault="00E83F69" w:rsidP="00E83F69">
            <w:pPr>
              <w:jc w:val="center"/>
              <w:rPr>
                <w:rFonts w:ascii="Century Gothic" w:hAnsi="Century Gothic" w:cs="Arial"/>
                <w:bCs/>
                <w:sz w:val="20"/>
              </w:rPr>
            </w:pPr>
          </w:p>
        </w:tc>
        <w:tc>
          <w:tcPr>
            <w:tcW w:w="139" w:type="dxa"/>
            <w:shd w:val="clear" w:color="auto" w:fill="FFFFFF" w:themeFill="background1"/>
            <w:tcMar>
              <w:top w:w="15" w:type="dxa"/>
              <w:left w:w="15" w:type="dxa"/>
              <w:bottom w:w="0" w:type="dxa"/>
              <w:right w:w="15" w:type="dxa"/>
            </w:tcMar>
          </w:tcPr>
          <w:p w14:paraId="1807CFCF" w14:textId="77777777" w:rsidR="00E83F69" w:rsidRPr="005372F1" w:rsidRDefault="00E83F69" w:rsidP="00E83F69">
            <w:pPr>
              <w:jc w:val="right"/>
              <w:rPr>
                <w:rFonts w:ascii="Century Gothic" w:hAnsi="Century Gothic"/>
                <w:sz w:val="20"/>
              </w:rPr>
            </w:pPr>
          </w:p>
        </w:tc>
        <w:tc>
          <w:tcPr>
            <w:tcW w:w="1114" w:type="dxa"/>
            <w:tcBorders>
              <w:top w:val="single" w:sz="4" w:space="0" w:color="auto"/>
            </w:tcBorders>
            <w:shd w:val="clear" w:color="auto" w:fill="FFFFFF" w:themeFill="background1"/>
            <w:tcMar>
              <w:top w:w="0" w:type="dxa"/>
              <w:left w:w="15" w:type="dxa"/>
              <w:bottom w:w="0" w:type="dxa"/>
              <w:right w:w="15" w:type="dxa"/>
            </w:tcMar>
          </w:tcPr>
          <w:p w14:paraId="135B87EA" w14:textId="77777777" w:rsidR="00E83F69" w:rsidRPr="003B4666" w:rsidRDefault="00E83F69" w:rsidP="00E83F69">
            <w:pPr>
              <w:ind w:right="265"/>
              <w:jc w:val="right"/>
              <w:rPr>
                <w:rFonts w:ascii="Century Gothic" w:hAnsi="Century Gothic"/>
                <w:b/>
                <w:sz w:val="20"/>
              </w:rPr>
            </w:pPr>
          </w:p>
        </w:tc>
        <w:tc>
          <w:tcPr>
            <w:tcW w:w="138" w:type="dxa"/>
            <w:shd w:val="clear" w:color="auto" w:fill="FFFFFF" w:themeFill="background1"/>
            <w:tcMar>
              <w:top w:w="15" w:type="dxa"/>
              <w:left w:w="15" w:type="dxa"/>
              <w:bottom w:w="0" w:type="dxa"/>
              <w:right w:w="15" w:type="dxa"/>
            </w:tcMar>
          </w:tcPr>
          <w:p w14:paraId="56764B99" w14:textId="0CA30EAC" w:rsidR="00E83F69" w:rsidRPr="003B4666" w:rsidRDefault="00E83F69" w:rsidP="00F318FA">
            <w:pPr>
              <w:jc w:val="center"/>
              <w:rPr>
                <w:rFonts w:ascii="Century Gothic" w:hAnsi="Century Gothic"/>
                <w:b/>
                <w:sz w:val="20"/>
              </w:rPr>
            </w:pPr>
          </w:p>
        </w:tc>
        <w:tc>
          <w:tcPr>
            <w:tcW w:w="1123" w:type="dxa"/>
            <w:tcBorders>
              <w:bottom w:val="nil"/>
            </w:tcBorders>
            <w:shd w:val="clear" w:color="auto" w:fill="FFFFFF" w:themeFill="background1"/>
            <w:tcMar>
              <w:top w:w="0" w:type="dxa"/>
              <w:left w:w="15" w:type="dxa"/>
              <w:bottom w:w="0" w:type="dxa"/>
              <w:right w:w="15" w:type="dxa"/>
            </w:tcMar>
          </w:tcPr>
          <w:p w14:paraId="6FAE651D" w14:textId="69EEAC79" w:rsidR="00E83F69" w:rsidRPr="003B4666" w:rsidRDefault="0072721F" w:rsidP="00E83F69">
            <w:pPr>
              <w:ind w:right="269"/>
              <w:jc w:val="right"/>
              <w:rPr>
                <w:rFonts w:ascii="Century Gothic" w:hAnsi="Century Gothic" w:cs="Arial"/>
                <w:b/>
                <w:sz w:val="20"/>
              </w:rPr>
            </w:pPr>
            <w:r w:rsidRPr="003B4666">
              <w:rPr>
                <w:rFonts w:ascii="Century Gothic" w:hAnsi="Century Gothic" w:cs="Arial"/>
                <w:b/>
                <w:sz w:val="20"/>
              </w:rPr>
              <w:t>(24,</w:t>
            </w:r>
            <w:r w:rsidR="00287C3C" w:rsidRPr="003B4666">
              <w:rPr>
                <w:rFonts w:ascii="Century Gothic" w:hAnsi="Century Gothic" w:cs="Arial"/>
                <w:b/>
                <w:sz w:val="20"/>
              </w:rPr>
              <w:t>962</w:t>
            </w:r>
            <w:r w:rsidRPr="003B4666">
              <w:rPr>
                <w:rFonts w:ascii="Century Gothic" w:hAnsi="Century Gothic" w:cs="Arial"/>
                <w:b/>
                <w:sz w:val="20"/>
              </w:rPr>
              <w:t>)</w:t>
            </w:r>
          </w:p>
        </w:tc>
      </w:tr>
      <w:tr w:rsidR="00E83F69" w:rsidRPr="00FB2F0B" w14:paraId="6163A512" w14:textId="77777777" w:rsidTr="005372F1">
        <w:trPr>
          <w:trHeight w:val="315"/>
        </w:trPr>
        <w:tc>
          <w:tcPr>
            <w:tcW w:w="1116" w:type="dxa"/>
            <w:shd w:val="clear" w:color="auto" w:fill="FFFFFF" w:themeFill="background1"/>
            <w:tcMar>
              <w:top w:w="15" w:type="dxa"/>
              <w:left w:w="15" w:type="dxa"/>
              <w:bottom w:w="0" w:type="dxa"/>
              <w:right w:w="15" w:type="dxa"/>
            </w:tcMar>
          </w:tcPr>
          <w:p w14:paraId="73C1FE27" w14:textId="77777777" w:rsidR="00E83F69" w:rsidRPr="005372F1" w:rsidRDefault="00E83F69" w:rsidP="00E83F69">
            <w:pPr>
              <w:ind w:right="265"/>
              <w:jc w:val="right"/>
              <w:rPr>
                <w:rFonts w:ascii="Century Gothic" w:eastAsia="Arial Unicode MS" w:hAnsi="Century Gothic"/>
                <w:sz w:val="20"/>
              </w:rPr>
            </w:pPr>
          </w:p>
        </w:tc>
        <w:tc>
          <w:tcPr>
            <w:tcW w:w="211" w:type="dxa"/>
            <w:shd w:val="clear" w:color="auto" w:fill="FFFFFF" w:themeFill="background1"/>
            <w:tcMar>
              <w:top w:w="15" w:type="dxa"/>
              <w:left w:w="15" w:type="dxa"/>
              <w:bottom w:w="0" w:type="dxa"/>
              <w:right w:w="15" w:type="dxa"/>
            </w:tcMar>
          </w:tcPr>
          <w:p w14:paraId="2C6BD880" w14:textId="77777777" w:rsidR="00E83F69" w:rsidRPr="005372F1" w:rsidRDefault="00E83F69" w:rsidP="00E83F69">
            <w:pPr>
              <w:ind w:right="125"/>
              <w:rPr>
                <w:rFonts w:ascii="Century Gothic" w:eastAsia="Arial Unicode MS" w:hAnsi="Century Gothic"/>
                <w:sz w:val="20"/>
              </w:rPr>
            </w:pPr>
            <w:r w:rsidRPr="005372F1">
              <w:rPr>
                <w:rFonts w:ascii="Century Gothic" w:hAnsi="Century Gothic"/>
                <w:sz w:val="20"/>
              </w:rPr>
              <w:t> </w:t>
            </w:r>
          </w:p>
        </w:tc>
        <w:tc>
          <w:tcPr>
            <w:tcW w:w="4406" w:type="dxa"/>
            <w:shd w:val="clear" w:color="auto" w:fill="FFFFFF" w:themeFill="background1"/>
            <w:tcMar>
              <w:top w:w="15" w:type="dxa"/>
              <w:left w:w="15" w:type="dxa"/>
              <w:bottom w:w="0" w:type="dxa"/>
              <w:right w:w="15" w:type="dxa"/>
            </w:tcMar>
          </w:tcPr>
          <w:p w14:paraId="1F762B74" w14:textId="77777777" w:rsidR="00E83F69" w:rsidRPr="005372F1" w:rsidRDefault="00E83F69" w:rsidP="00E83F69">
            <w:pPr>
              <w:rPr>
                <w:rFonts w:ascii="Century Gothic" w:eastAsia="Arial Unicode MS" w:hAnsi="Century Gothic" w:cs="Arial"/>
                <w:b/>
                <w:bCs/>
                <w:sz w:val="20"/>
              </w:rPr>
            </w:pPr>
            <w:r w:rsidRPr="005372F1">
              <w:rPr>
                <w:rFonts w:ascii="Century Gothic" w:eastAsia="Arial Unicode MS" w:hAnsi="Century Gothic" w:cs="Arial"/>
                <w:b/>
                <w:bCs/>
                <w:sz w:val="20"/>
              </w:rPr>
              <w:t>Income</w:t>
            </w:r>
          </w:p>
        </w:tc>
        <w:tc>
          <w:tcPr>
            <w:tcW w:w="699" w:type="dxa"/>
            <w:shd w:val="clear" w:color="auto" w:fill="FFFFFF" w:themeFill="background1"/>
            <w:tcMar>
              <w:top w:w="15" w:type="dxa"/>
              <w:left w:w="15" w:type="dxa"/>
              <w:bottom w:w="0" w:type="dxa"/>
              <w:right w:w="15" w:type="dxa"/>
            </w:tcMar>
          </w:tcPr>
          <w:p w14:paraId="6C3F4EA3" w14:textId="77777777" w:rsidR="00E83F69" w:rsidRPr="005372F1" w:rsidRDefault="00E83F69" w:rsidP="00E83F69">
            <w:pPr>
              <w:jc w:val="center"/>
              <w:rPr>
                <w:rFonts w:ascii="Century Gothic" w:eastAsia="Arial Unicode MS" w:hAnsi="Century Gothic" w:cs="Arial"/>
                <w:bCs/>
                <w:sz w:val="20"/>
              </w:rPr>
            </w:pPr>
          </w:p>
        </w:tc>
        <w:tc>
          <w:tcPr>
            <w:tcW w:w="139" w:type="dxa"/>
            <w:shd w:val="clear" w:color="auto" w:fill="FFFFFF" w:themeFill="background1"/>
            <w:tcMar>
              <w:top w:w="15" w:type="dxa"/>
              <w:left w:w="15" w:type="dxa"/>
              <w:bottom w:w="0" w:type="dxa"/>
              <w:right w:w="15" w:type="dxa"/>
            </w:tcMar>
          </w:tcPr>
          <w:p w14:paraId="5561E1DE" w14:textId="77777777" w:rsidR="00E83F69" w:rsidRPr="005372F1" w:rsidRDefault="00E83F69" w:rsidP="00E83F69">
            <w:pPr>
              <w:jc w:val="right"/>
              <w:rPr>
                <w:rFonts w:ascii="Century Gothic" w:eastAsia="Arial Unicode MS" w:hAnsi="Century Gothic"/>
                <w:sz w:val="20"/>
              </w:rPr>
            </w:pPr>
            <w:r w:rsidRPr="005372F1">
              <w:rPr>
                <w:rFonts w:ascii="Century Gothic" w:hAnsi="Century Gothic"/>
                <w:sz w:val="20"/>
              </w:rPr>
              <w:t> </w:t>
            </w:r>
          </w:p>
        </w:tc>
        <w:tc>
          <w:tcPr>
            <w:tcW w:w="1114" w:type="dxa"/>
            <w:shd w:val="clear" w:color="auto" w:fill="FFFFFF" w:themeFill="background1"/>
            <w:tcMar>
              <w:top w:w="15" w:type="dxa"/>
              <w:left w:w="15" w:type="dxa"/>
              <w:bottom w:w="0" w:type="dxa"/>
              <w:right w:w="15" w:type="dxa"/>
            </w:tcMar>
          </w:tcPr>
          <w:p w14:paraId="51D248C6" w14:textId="77777777" w:rsidR="00E83F69" w:rsidRPr="003B4666" w:rsidRDefault="00E83F69" w:rsidP="00E83F69">
            <w:pPr>
              <w:ind w:right="265"/>
              <w:jc w:val="right"/>
              <w:rPr>
                <w:rFonts w:ascii="Century Gothic" w:eastAsia="Arial Unicode MS" w:hAnsi="Century Gothic"/>
                <w:sz w:val="20"/>
              </w:rPr>
            </w:pPr>
          </w:p>
        </w:tc>
        <w:tc>
          <w:tcPr>
            <w:tcW w:w="138" w:type="dxa"/>
            <w:shd w:val="clear" w:color="auto" w:fill="FFFFFF" w:themeFill="background1"/>
            <w:tcMar>
              <w:top w:w="15" w:type="dxa"/>
              <w:left w:w="15" w:type="dxa"/>
              <w:bottom w:w="0" w:type="dxa"/>
              <w:right w:w="15" w:type="dxa"/>
            </w:tcMar>
          </w:tcPr>
          <w:p w14:paraId="5E97D13E" w14:textId="77777777" w:rsidR="00E83F69" w:rsidRPr="003B4666" w:rsidRDefault="00E83F69" w:rsidP="00E83F69">
            <w:pPr>
              <w:jc w:val="right"/>
              <w:rPr>
                <w:rFonts w:ascii="Century Gothic" w:eastAsia="Arial Unicode MS" w:hAnsi="Century Gothic"/>
                <w:sz w:val="20"/>
              </w:rPr>
            </w:pPr>
          </w:p>
        </w:tc>
        <w:tc>
          <w:tcPr>
            <w:tcW w:w="1123" w:type="dxa"/>
            <w:tcBorders>
              <w:top w:val="nil"/>
            </w:tcBorders>
            <w:shd w:val="clear" w:color="auto" w:fill="FFFFFF" w:themeFill="background1"/>
            <w:tcMar>
              <w:top w:w="15" w:type="dxa"/>
              <w:left w:w="15" w:type="dxa"/>
              <w:bottom w:w="0" w:type="dxa"/>
              <w:right w:w="15" w:type="dxa"/>
            </w:tcMar>
          </w:tcPr>
          <w:p w14:paraId="6F4D4CF8" w14:textId="77777777" w:rsidR="00E83F69" w:rsidRPr="003B4666" w:rsidRDefault="00E83F69" w:rsidP="00E83F69">
            <w:pPr>
              <w:ind w:right="269"/>
              <w:jc w:val="right"/>
              <w:rPr>
                <w:rFonts w:ascii="Century Gothic" w:eastAsia="Arial Unicode MS" w:hAnsi="Century Gothic"/>
                <w:sz w:val="20"/>
              </w:rPr>
            </w:pPr>
          </w:p>
        </w:tc>
      </w:tr>
      <w:tr w:rsidR="008B2A84" w:rsidRPr="00FB2F0B" w14:paraId="7446AAB9" w14:textId="77777777" w:rsidTr="005372F1">
        <w:trPr>
          <w:trHeight w:val="315"/>
        </w:trPr>
        <w:tc>
          <w:tcPr>
            <w:tcW w:w="1116" w:type="dxa"/>
            <w:shd w:val="clear" w:color="auto" w:fill="FFFFFF" w:themeFill="background1"/>
            <w:tcMar>
              <w:top w:w="0" w:type="dxa"/>
              <w:left w:w="15" w:type="dxa"/>
              <w:bottom w:w="0" w:type="dxa"/>
              <w:right w:w="15" w:type="dxa"/>
            </w:tcMar>
          </w:tcPr>
          <w:p w14:paraId="747878B8" w14:textId="69C24421" w:rsidR="008B2A84" w:rsidRPr="005372F1" w:rsidRDefault="008B2A84" w:rsidP="008B2A84">
            <w:pPr>
              <w:ind w:right="265"/>
              <w:jc w:val="right"/>
              <w:rPr>
                <w:rFonts w:ascii="Century Gothic" w:eastAsia="Arial Unicode MS" w:hAnsi="Century Gothic"/>
                <w:sz w:val="20"/>
              </w:rPr>
            </w:pPr>
            <w:r>
              <w:rPr>
                <w:rFonts w:ascii="Century Gothic" w:eastAsia="Arial Unicode MS" w:hAnsi="Century Gothic"/>
                <w:sz w:val="20"/>
              </w:rPr>
              <w:t>34,953</w:t>
            </w:r>
          </w:p>
        </w:tc>
        <w:tc>
          <w:tcPr>
            <w:tcW w:w="211" w:type="dxa"/>
            <w:shd w:val="clear" w:color="auto" w:fill="FFFFFF" w:themeFill="background1"/>
            <w:tcMar>
              <w:top w:w="0" w:type="dxa"/>
              <w:left w:w="15" w:type="dxa"/>
              <w:bottom w:w="0" w:type="dxa"/>
              <w:right w:w="15" w:type="dxa"/>
            </w:tcMar>
          </w:tcPr>
          <w:p w14:paraId="28119A25" w14:textId="77777777" w:rsidR="008B2A84" w:rsidRPr="005372F1" w:rsidRDefault="008B2A84" w:rsidP="008B2A84">
            <w:pPr>
              <w:ind w:right="125"/>
              <w:rPr>
                <w:rFonts w:ascii="Century Gothic" w:hAnsi="Century Gothic"/>
                <w:sz w:val="20"/>
              </w:rPr>
            </w:pPr>
          </w:p>
        </w:tc>
        <w:tc>
          <w:tcPr>
            <w:tcW w:w="4406" w:type="dxa"/>
            <w:shd w:val="clear" w:color="auto" w:fill="FFFFFF" w:themeFill="background1"/>
            <w:tcMar>
              <w:top w:w="15" w:type="dxa"/>
              <w:left w:w="15" w:type="dxa"/>
              <w:bottom w:w="0" w:type="dxa"/>
              <w:right w:w="15" w:type="dxa"/>
            </w:tcMar>
          </w:tcPr>
          <w:p w14:paraId="2F3C6548" w14:textId="77777777" w:rsidR="008B2A84" w:rsidRPr="005372F1" w:rsidRDefault="008B2A84" w:rsidP="008B2A84">
            <w:pPr>
              <w:rPr>
                <w:rFonts w:ascii="Century Gothic" w:eastAsia="Arial Unicode MS" w:hAnsi="Century Gothic" w:cs="Arial"/>
                <w:sz w:val="20"/>
              </w:rPr>
            </w:pPr>
            <w:r w:rsidRPr="005372F1">
              <w:rPr>
                <w:rFonts w:ascii="Century Gothic" w:eastAsia="Arial Unicode MS" w:hAnsi="Century Gothic" w:cs="Arial"/>
                <w:sz w:val="20"/>
              </w:rPr>
              <w:t>Dwelling rents</w:t>
            </w:r>
          </w:p>
        </w:tc>
        <w:tc>
          <w:tcPr>
            <w:tcW w:w="699" w:type="dxa"/>
            <w:shd w:val="clear" w:color="auto" w:fill="FFFFFF" w:themeFill="background1"/>
            <w:tcMar>
              <w:top w:w="15" w:type="dxa"/>
              <w:left w:w="15" w:type="dxa"/>
              <w:bottom w:w="0" w:type="dxa"/>
              <w:right w:w="15" w:type="dxa"/>
            </w:tcMar>
          </w:tcPr>
          <w:p w14:paraId="4F205266" w14:textId="77777777" w:rsidR="008B2A84" w:rsidRPr="005372F1" w:rsidRDefault="008B2A84" w:rsidP="008B2A84">
            <w:pPr>
              <w:jc w:val="center"/>
              <w:rPr>
                <w:rFonts w:ascii="Century Gothic" w:hAnsi="Century Gothic" w:cs="Arial"/>
                <w:bCs/>
                <w:sz w:val="20"/>
              </w:rPr>
            </w:pPr>
          </w:p>
        </w:tc>
        <w:tc>
          <w:tcPr>
            <w:tcW w:w="139" w:type="dxa"/>
            <w:shd w:val="clear" w:color="auto" w:fill="FFFFFF" w:themeFill="background1"/>
            <w:tcMar>
              <w:top w:w="15" w:type="dxa"/>
              <w:left w:w="15" w:type="dxa"/>
              <w:bottom w:w="0" w:type="dxa"/>
              <w:right w:w="15" w:type="dxa"/>
            </w:tcMar>
          </w:tcPr>
          <w:p w14:paraId="68EFCD53" w14:textId="77777777" w:rsidR="008B2A84" w:rsidRPr="005372F1" w:rsidRDefault="008B2A84" w:rsidP="008B2A84">
            <w:pPr>
              <w:rPr>
                <w:rFonts w:ascii="Century Gothic" w:hAnsi="Century Gothic"/>
                <w:sz w:val="20"/>
              </w:rPr>
            </w:pPr>
          </w:p>
        </w:tc>
        <w:tc>
          <w:tcPr>
            <w:tcW w:w="1114" w:type="dxa"/>
            <w:shd w:val="clear" w:color="auto" w:fill="FFFFFF" w:themeFill="background1"/>
            <w:tcMar>
              <w:top w:w="15" w:type="dxa"/>
              <w:left w:w="15" w:type="dxa"/>
              <w:bottom w:w="0" w:type="dxa"/>
              <w:right w:w="15" w:type="dxa"/>
            </w:tcMar>
          </w:tcPr>
          <w:p w14:paraId="1D8511EB" w14:textId="3BBF75E9" w:rsidR="008B2A84" w:rsidRPr="003B4666" w:rsidRDefault="008B2A84" w:rsidP="008B2A84">
            <w:pPr>
              <w:ind w:right="265"/>
              <w:jc w:val="right"/>
              <w:rPr>
                <w:rFonts w:ascii="Century Gothic" w:eastAsia="Arial Unicode MS" w:hAnsi="Century Gothic"/>
                <w:sz w:val="20"/>
              </w:rPr>
            </w:pPr>
            <w:r w:rsidRPr="003B4666">
              <w:rPr>
                <w:rFonts w:ascii="Century Gothic" w:eastAsia="Arial Unicode MS" w:hAnsi="Century Gothic"/>
                <w:sz w:val="20"/>
              </w:rPr>
              <w:t>3</w:t>
            </w:r>
            <w:r w:rsidR="00287C3C" w:rsidRPr="003B4666">
              <w:rPr>
                <w:rFonts w:ascii="Century Gothic" w:eastAsia="Arial Unicode MS" w:hAnsi="Century Gothic"/>
                <w:sz w:val="20"/>
              </w:rPr>
              <w:t>5,802</w:t>
            </w:r>
          </w:p>
        </w:tc>
        <w:tc>
          <w:tcPr>
            <w:tcW w:w="138" w:type="dxa"/>
            <w:shd w:val="clear" w:color="auto" w:fill="FFFFFF" w:themeFill="background1"/>
            <w:tcMar>
              <w:top w:w="15" w:type="dxa"/>
              <w:left w:w="15" w:type="dxa"/>
              <w:bottom w:w="0" w:type="dxa"/>
              <w:right w:w="15" w:type="dxa"/>
            </w:tcMar>
          </w:tcPr>
          <w:p w14:paraId="6DCA2685" w14:textId="77777777" w:rsidR="008B2A84" w:rsidRPr="003B4666" w:rsidRDefault="008B2A84" w:rsidP="008B2A84">
            <w:pPr>
              <w:jc w:val="right"/>
              <w:rPr>
                <w:rFonts w:ascii="Century Gothic" w:hAnsi="Century Gothic"/>
                <w:sz w:val="20"/>
              </w:rPr>
            </w:pPr>
          </w:p>
        </w:tc>
        <w:tc>
          <w:tcPr>
            <w:tcW w:w="1123" w:type="dxa"/>
            <w:shd w:val="clear" w:color="auto" w:fill="FFFFFF" w:themeFill="background1"/>
            <w:tcMar>
              <w:top w:w="0" w:type="dxa"/>
              <w:left w:w="15" w:type="dxa"/>
              <w:bottom w:w="0" w:type="dxa"/>
              <w:right w:w="15" w:type="dxa"/>
            </w:tcMar>
          </w:tcPr>
          <w:p w14:paraId="7C1D449D" w14:textId="77777777" w:rsidR="008B2A84" w:rsidRPr="003B4666" w:rsidRDefault="008B2A84" w:rsidP="008B2A84">
            <w:pPr>
              <w:ind w:right="269"/>
              <w:jc w:val="right"/>
              <w:rPr>
                <w:rFonts w:ascii="Century Gothic" w:hAnsi="Century Gothic"/>
                <w:sz w:val="20"/>
              </w:rPr>
            </w:pPr>
          </w:p>
        </w:tc>
      </w:tr>
      <w:tr w:rsidR="008B2A84" w:rsidRPr="00FB2F0B" w14:paraId="746131D4" w14:textId="77777777" w:rsidTr="005372F1">
        <w:trPr>
          <w:trHeight w:val="315"/>
        </w:trPr>
        <w:tc>
          <w:tcPr>
            <w:tcW w:w="1116" w:type="dxa"/>
            <w:tcBorders>
              <w:bottom w:val="nil"/>
            </w:tcBorders>
            <w:shd w:val="clear" w:color="auto" w:fill="FFFFFF" w:themeFill="background1"/>
            <w:tcMar>
              <w:top w:w="0" w:type="dxa"/>
              <w:left w:w="15" w:type="dxa"/>
              <w:bottom w:w="0" w:type="dxa"/>
              <w:right w:w="15" w:type="dxa"/>
            </w:tcMar>
          </w:tcPr>
          <w:p w14:paraId="4D4A408B" w14:textId="4C771504" w:rsidR="008B2A84" w:rsidRPr="005372F1" w:rsidRDefault="008B2A84" w:rsidP="008B2A84">
            <w:pPr>
              <w:ind w:right="265"/>
              <w:jc w:val="right"/>
              <w:rPr>
                <w:rFonts w:ascii="Century Gothic" w:eastAsia="Arial Unicode MS" w:hAnsi="Century Gothic"/>
                <w:sz w:val="20"/>
              </w:rPr>
            </w:pPr>
            <w:r>
              <w:rPr>
                <w:rFonts w:ascii="Century Gothic" w:eastAsia="Arial Unicode MS" w:hAnsi="Century Gothic"/>
                <w:sz w:val="20"/>
              </w:rPr>
              <w:t>472</w:t>
            </w:r>
          </w:p>
        </w:tc>
        <w:tc>
          <w:tcPr>
            <w:tcW w:w="211" w:type="dxa"/>
            <w:shd w:val="clear" w:color="auto" w:fill="FFFFFF" w:themeFill="background1"/>
            <w:tcMar>
              <w:top w:w="0" w:type="dxa"/>
              <w:left w:w="15" w:type="dxa"/>
              <w:bottom w:w="0" w:type="dxa"/>
              <w:right w:w="15" w:type="dxa"/>
            </w:tcMar>
          </w:tcPr>
          <w:p w14:paraId="4333B849" w14:textId="77777777" w:rsidR="008B2A84" w:rsidRPr="005372F1" w:rsidRDefault="008B2A84" w:rsidP="008B2A84">
            <w:pPr>
              <w:ind w:right="125"/>
              <w:rPr>
                <w:rFonts w:ascii="Century Gothic" w:hAnsi="Century Gothic"/>
                <w:sz w:val="20"/>
              </w:rPr>
            </w:pPr>
          </w:p>
        </w:tc>
        <w:tc>
          <w:tcPr>
            <w:tcW w:w="4406" w:type="dxa"/>
            <w:shd w:val="clear" w:color="auto" w:fill="FFFFFF" w:themeFill="background1"/>
            <w:tcMar>
              <w:top w:w="15" w:type="dxa"/>
              <w:left w:w="15" w:type="dxa"/>
              <w:bottom w:w="0" w:type="dxa"/>
              <w:right w:w="15" w:type="dxa"/>
            </w:tcMar>
          </w:tcPr>
          <w:p w14:paraId="44E06616" w14:textId="77777777" w:rsidR="008B2A84" w:rsidRPr="005372F1" w:rsidRDefault="008B2A84" w:rsidP="008B2A84">
            <w:pPr>
              <w:rPr>
                <w:rFonts w:ascii="Century Gothic" w:eastAsia="Arial Unicode MS" w:hAnsi="Century Gothic" w:cs="Arial"/>
                <w:sz w:val="20"/>
              </w:rPr>
            </w:pPr>
            <w:r w:rsidRPr="005372F1">
              <w:rPr>
                <w:rFonts w:ascii="Century Gothic" w:eastAsia="Arial Unicode MS" w:hAnsi="Century Gothic" w:cs="Arial"/>
                <w:sz w:val="20"/>
              </w:rPr>
              <w:t>Non-dwelling rents</w:t>
            </w:r>
          </w:p>
        </w:tc>
        <w:tc>
          <w:tcPr>
            <w:tcW w:w="699" w:type="dxa"/>
            <w:shd w:val="clear" w:color="auto" w:fill="FFFFFF" w:themeFill="background1"/>
            <w:tcMar>
              <w:top w:w="15" w:type="dxa"/>
              <w:left w:w="15" w:type="dxa"/>
              <w:bottom w:w="0" w:type="dxa"/>
              <w:right w:w="15" w:type="dxa"/>
            </w:tcMar>
          </w:tcPr>
          <w:p w14:paraId="495040E2" w14:textId="77777777" w:rsidR="008B2A84" w:rsidRPr="005372F1" w:rsidRDefault="008B2A84" w:rsidP="008B2A84">
            <w:pPr>
              <w:jc w:val="center"/>
              <w:rPr>
                <w:rFonts w:ascii="Century Gothic" w:hAnsi="Century Gothic" w:cs="Arial"/>
                <w:bCs/>
                <w:sz w:val="20"/>
              </w:rPr>
            </w:pPr>
          </w:p>
        </w:tc>
        <w:tc>
          <w:tcPr>
            <w:tcW w:w="139" w:type="dxa"/>
            <w:shd w:val="clear" w:color="auto" w:fill="FFFFFF" w:themeFill="background1"/>
            <w:tcMar>
              <w:top w:w="15" w:type="dxa"/>
              <w:left w:w="15" w:type="dxa"/>
              <w:bottom w:w="0" w:type="dxa"/>
              <w:right w:w="15" w:type="dxa"/>
            </w:tcMar>
          </w:tcPr>
          <w:p w14:paraId="48814319" w14:textId="77777777" w:rsidR="008B2A84" w:rsidRPr="005372F1" w:rsidRDefault="008B2A84" w:rsidP="008B2A84">
            <w:pPr>
              <w:rPr>
                <w:rFonts w:ascii="Century Gothic" w:hAnsi="Century Gothic"/>
                <w:sz w:val="20"/>
              </w:rPr>
            </w:pPr>
          </w:p>
        </w:tc>
        <w:tc>
          <w:tcPr>
            <w:tcW w:w="1114" w:type="dxa"/>
            <w:tcBorders>
              <w:bottom w:val="nil"/>
            </w:tcBorders>
            <w:shd w:val="clear" w:color="auto" w:fill="FFFFFF" w:themeFill="background1"/>
            <w:tcMar>
              <w:top w:w="15" w:type="dxa"/>
              <w:left w:w="15" w:type="dxa"/>
              <w:bottom w:w="0" w:type="dxa"/>
              <w:right w:w="15" w:type="dxa"/>
            </w:tcMar>
          </w:tcPr>
          <w:p w14:paraId="4DCB4733" w14:textId="7CD56875" w:rsidR="008B2A84" w:rsidRPr="003B4666" w:rsidRDefault="008B2A84" w:rsidP="008B2A84">
            <w:pPr>
              <w:ind w:right="265"/>
              <w:jc w:val="right"/>
              <w:rPr>
                <w:rFonts w:ascii="Century Gothic" w:eastAsia="Arial Unicode MS" w:hAnsi="Century Gothic"/>
                <w:sz w:val="20"/>
              </w:rPr>
            </w:pPr>
            <w:r w:rsidRPr="003B4666">
              <w:rPr>
                <w:rFonts w:ascii="Century Gothic" w:eastAsia="Arial Unicode MS" w:hAnsi="Century Gothic"/>
                <w:sz w:val="20"/>
              </w:rPr>
              <w:t>4</w:t>
            </w:r>
            <w:r w:rsidR="00287C3C" w:rsidRPr="003B4666">
              <w:rPr>
                <w:rFonts w:ascii="Century Gothic" w:eastAsia="Arial Unicode MS" w:hAnsi="Century Gothic"/>
                <w:sz w:val="20"/>
              </w:rPr>
              <w:t>84</w:t>
            </w:r>
          </w:p>
        </w:tc>
        <w:tc>
          <w:tcPr>
            <w:tcW w:w="138" w:type="dxa"/>
            <w:shd w:val="clear" w:color="auto" w:fill="FFFFFF" w:themeFill="background1"/>
            <w:tcMar>
              <w:top w:w="15" w:type="dxa"/>
              <w:left w:w="15" w:type="dxa"/>
              <w:bottom w:w="0" w:type="dxa"/>
              <w:right w:w="15" w:type="dxa"/>
            </w:tcMar>
          </w:tcPr>
          <w:p w14:paraId="3CF92C5A" w14:textId="77777777" w:rsidR="008B2A84" w:rsidRPr="003B4666" w:rsidRDefault="008B2A84" w:rsidP="008B2A84">
            <w:pPr>
              <w:jc w:val="right"/>
              <w:rPr>
                <w:rFonts w:ascii="Century Gothic" w:hAnsi="Century Gothic"/>
                <w:sz w:val="20"/>
              </w:rPr>
            </w:pPr>
          </w:p>
        </w:tc>
        <w:tc>
          <w:tcPr>
            <w:tcW w:w="1123" w:type="dxa"/>
            <w:shd w:val="clear" w:color="auto" w:fill="FFFFFF" w:themeFill="background1"/>
            <w:tcMar>
              <w:top w:w="0" w:type="dxa"/>
              <w:left w:w="15" w:type="dxa"/>
              <w:bottom w:w="0" w:type="dxa"/>
              <w:right w:w="15" w:type="dxa"/>
            </w:tcMar>
          </w:tcPr>
          <w:p w14:paraId="5429A325" w14:textId="77777777" w:rsidR="008B2A84" w:rsidRPr="003B4666" w:rsidRDefault="008B2A84" w:rsidP="008B2A84">
            <w:pPr>
              <w:ind w:right="269"/>
              <w:jc w:val="right"/>
              <w:rPr>
                <w:rFonts w:ascii="Century Gothic" w:hAnsi="Century Gothic"/>
                <w:sz w:val="20"/>
              </w:rPr>
            </w:pPr>
          </w:p>
        </w:tc>
      </w:tr>
      <w:tr w:rsidR="008B2A84" w:rsidRPr="00FB2F0B" w14:paraId="239EA0B0" w14:textId="77777777" w:rsidTr="005372F1">
        <w:trPr>
          <w:trHeight w:val="315"/>
        </w:trPr>
        <w:tc>
          <w:tcPr>
            <w:tcW w:w="1116" w:type="dxa"/>
            <w:tcBorders>
              <w:bottom w:val="nil"/>
            </w:tcBorders>
            <w:shd w:val="clear" w:color="auto" w:fill="FFFFFF" w:themeFill="background1"/>
            <w:tcMar>
              <w:top w:w="0" w:type="dxa"/>
              <w:left w:w="15" w:type="dxa"/>
              <w:bottom w:w="0" w:type="dxa"/>
              <w:right w:w="15" w:type="dxa"/>
            </w:tcMar>
          </w:tcPr>
          <w:p w14:paraId="52084168" w14:textId="0CBFB66A" w:rsidR="008B2A84" w:rsidRPr="005372F1" w:rsidRDefault="008B2A84" w:rsidP="008B2A84">
            <w:pPr>
              <w:ind w:right="265"/>
              <w:jc w:val="right"/>
              <w:rPr>
                <w:rFonts w:ascii="Century Gothic" w:eastAsia="Arial Unicode MS" w:hAnsi="Century Gothic"/>
                <w:sz w:val="20"/>
              </w:rPr>
            </w:pPr>
            <w:r>
              <w:rPr>
                <w:rFonts w:ascii="Century Gothic" w:eastAsia="Arial Unicode MS" w:hAnsi="Century Gothic"/>
                <w:sz w:val="20"/>
              </w:rPr>
              <w:t>889</w:t>
            </w:r>
          </w:p>
        </w:tc>
        <w:tc>
          <w:tcPr>
            <w:tcW w:w="211" w:type="dxa"/>
            <w:shd w:val="clear" w:color="auto" w:fill="FFFFFF" w:themeFill="background1"/>
            <w:tcMar>
              <w:top w:w="0" w:type="dxa"/>
              <w:left w:w="15" w:type="dxa"/>
              <w:bottom w:w="0" w:type="dxa"/>
              <w:right w:w="15" w:type="dxa"/>
            </w:tcMar>
          </w:tcPr>
          <w:p w14:paraId="21C21816" w14:textId="77777777" w:rsidR="008B2A84" w:rsidRPr="005372F1" w:rsidRDefault="008B2A84" w:rsidP="008B2A84">
            <w:pPr>
              <w:ind w:right="125"/>
              <w:rPr>
                <w:rFonts w:ascii="Century Gothic" w:hAnsi="Century Gothic"/>
                <w:sz w:val="20"/>
              </w:rPr>
            </w:pPr>
          </w:p>
        </w:tc>
        <w:tc>
          <w:tcPr>
            <w:tcW w:w="4406" w:type="dxa"/>
            <w:shd w:val="clear" w:color="auto" w:fill="FFFFFF" w:themeFill="background1"/>
            <w:tcMar>
              <w:top w:w="15" w:type="dxa"/>
              <w:left w:w="15" w:type="dxa"/>
              <w:bottom w:w="0" w:type="dxa"/>
              <w:right w:w="15" w:type="dxa"/>
            </w:tcMar>
          </w:tcPr>
          <w:p w14:paraId="2E22CDA6" w14:textId="557F5946" w:rsidR="008B2A84" w:rsidRPr="005372F1" w:rsidRDefault="008B2A84" w:rsidP="008B2A84">
            <w:pPr>
              <w:rPr>
                <w:rFonts w:ascii="Century Gothic" w:eastAsia="Arial Unicode MS" w:hAnsi="Century Gothic" w:cs="Arial"/>
                <w:sz w:val="20"/>
              </w:rPr>
            </w:pPr>
            <w:r w:rsidRPr="005372F1">
              <w:rPr>
                <w:rFonts w:ascii="Century Gothic" w:eastAsia="Arial Unicode MS" w:hAnsi="Century Gothic" w:cs="Arial"/>
                <w:sz w:val="20"/>
              </w:rPr>
              <w:t>Other Income</w:t>
            </w:r>
          </w:p>
        </w:tc>
        <w:tc>
          <w:tcPr>
            <w:tcW w:w="699" w:type="dxa"/>
            <w:shd w:val="clear" w:color="auto" w:fill="FFFFFF" w:themeFill="background1"/>
            <w:tcMar>
              <w:top w:w="15" w:type="dxa"/>
              <w:left w:w="15" w:type="dxa"/>
              <w:bottom w:w="0" w:type="dxa"/>
              <w:right w:w="15" w:type="dxa"/>
            </w:tcMar>
          </w:tcPr>
          <w:p w14:paraId="083821FD" w14:textId="77777777" w:rsidR="008B2A84" w:rsidRPr="005372F1" w:rsidRDefault="008B2A84" w:rsidP="008B2A84">
            <w:pPr>
              <w:jc w:val="center"/>
              <w:rPr>
                <w:rFonts w:ascii="Century Gothic" w:hAnsi="Century Gothic" w:cs="Arial"/>
                <w:bCs/>
                <w:sz w:val="20"/>
              </w:rPr>
            </w:pPr>
          </w:p>
        </w:tc>
        <w:tc>
          <w:tcPr>
            <w:tcW w:w="139" w:type="dxa"/>
            <w:shd w:val="clear" w:color="auto" w:fill="FFFFFF" w:themeFill="background1"/>
            <w:tcMar>
              <w:top w:w="15" w:type="dxa"/>
              <w:left w:w="15" w:type="dxa"/>
              <w:bottom w:w="0" w:type="dxa"/>
              <w:right w:w="15" w:type="dxa"/>
            </w:tcMar>
          </w:tcPr>
          <w:p w14:paraId="6C7CA1BA" w14:textId="77777777" w:rsidR="008B2A84" w:rsidRPr="005372F1" w:rsidRDefault="008B2A84" w:rsidP="008B2A84">
            <w:pPr>
              <w:rPr>
                <w:rFonts w:ascii="Century Gothic" w:hAnsi="Century Gothic"/>
                <w:sz w:val="20"/>
              </w:rPr>
            </w:pPr>
          </w:p>
        </w:tc>
        <w:tc>
          <w:tcPr>
            <w:tcW w:w="1114" w:type="dxa"/>
            <w:tcBorders>
              <w:bottom w:val="nil"/>
            </w:tcBorders>
            <w:shd w:val="clear" w:color="auto" w:fill="FFFFFF" w:themeFill="background1"/>
            <w:tcMar>
              <w:top w:w="15" w:type="dxa"/>
              <w:left w:w="15" w:type="dxa"/>
              <w:bottom w:w="0" w:type="dxa"/>
              <w:right w:w="15" w:type="dxa"/>
            </w:tcMar>
          </w:tcPr>
          <w:p w14:paraId="04554CF7" w14:textId="037C6A7B" w:rsidR="008B2A84" w:rsidRPr="003B4666" w:rsidRDefault="00287C3C" w:rsidP="008B2A84">
            <w:pPr>
              <w:ind w:right="265"/>
              <w:jc w:val="right"/>
              <w:rPr>
                <w:rFonts w:ascii="Century Gothic" w:eastAsia="Arial Unicode MS" w:hAnsi="Century Gothic"/>
                <w:sz w:val="20"/>
              </w:rPr>
            </w:pPr>
            <w:r w:rsidRPr="003B4666">
              <w:rPr>
                <w:rFonts w:ascii="Century Gothic" w:eastAsia="Arial Unicode MS" w:hAnsi="Century Gothic"/>
                <w:sz w:val="20"/>
              </w:rPr>
              <w:t>505</w:t>
            </w:r>
          </w:p>
        </w:tc>
        <w:tc>
          <w:tcPr>
            <w:tcW w:w="138" w:type="dxa"/>
            <w:shd w:val="clear" w:color="auto" w:fill="FFFFFF" w:themeFill="background1"/>
            <w:tcMar>
              <w:top w:w="15" w:type="dxa"/>
              <w:left w:w="15" w:type="dxa"/>
              <w:bottom w:w="0" w:type="dxa"/>
              <w:right w:w="15" w:type="dxa"/>
            </w:tcMar>
          </w:tcPr>
          <w:p w14:paraId="577664E3" w14:textId="77777777" w:rsidR="008B2A84" w:rsidRPr="003B4666" w:rsidRDefault="008B2A84" w:rsidP="008B2A84">
            <w:pPr>
              <w:jc w:val="right"/>
              <w:rPr>
                <w:rFonts w:ascii="Century Gothic" w:hAnsi="Century Gothic"/>
                <w:sz w:val="20"/>
              </w:rPr>
            </w:pPr>
          </w:p>
        </w:tc>
        <w:tc>
          <w:tcPr>
            <w:tcW w:w="1123" w:type="dxa"/>
            <w:shd w:val="clear" w:color="auto" w:fill="FFFFFF" w:themeFill="background1"/>
            <w:tcMar>
              <w:top w:w="0" w:type="dxa"/>
              <w:left w:w="15" w:type="dxa"/>
              <w:bottom w:w="0" w:type="dxa"/>
              <w:right w:w="15" w:type="dxa"/>
            </w:tcMar>
          </w:tcPr>
          <w:p w14:paraId="74094B67" w14:textId="77777777" w:rsidR="008B2A84" w:rsidRPr="003B4666" w:rsidRDefault="008B2A84" w:rsidP="008B2A84">
            <w:pPr>
              <w:ind w:right="269"/>
              <w:jc w:val="right"/>
              <w:rPr>
                <w:rFonts w:ascii="Century Gothic" w:hAnsi="Century Gothic"/>
                <w:sz w:val="20"/>
              </w:rPr>
            </w:pPr>
          </w:p>
        </w:tc>
      </w:tr>
      <w:tr w:rsidR="008B2A84" w:rsidRPr="00FB2F0B" w14:paraId="3287046B" w14:textId="77777777" w:rsidTr="005372F1">
        <w:trPr>
          <w:trHeight w:val="315"/>
        </w:trPr>
        <w:tc>
          <w:tcPr>
            <w:tcW w:w="1116" w:type="dxa"/>
            <w:tcBorders>
              <w:bottom w:val="single" w:sz="4" w:space="0" w:color="auto"/>
            </w:tcBorders>
            <w:shd w:val="clear" w:color="auto" w:fill="FFFFFF" w:themeFill="background1"/>
            <w:tcMar>
              <w:top w:w="0" w:type="dxa"/>
              <w:left w:w="15" w:type="dxa"/>
              <w:bottom w:w="0" w:type="dxa"/>
              <w:right w:w="15" w:type="dxa"/>
            </w:tcMar>
          </w:tcPr>
          <w:p w14:paraId="25971090" w14:textId="07F2C398" w:rsidR="008B2A84" w:rsidRPr="005372F1" w:rsidRDefault="008B2A84" w:rsidP="008B2A84">
            <w:pPr>
              <w:ind w:right="265"/>
              <w:jc w:val="right"/>
              <w:rPr>
                <w:rFonts w:ascii="Century Gothic" w:eastAsia="Arial Unicode MS" w:hAnsi="Century Gothic"/>
                <w:sz w:val="20"/>
              </w:rPr>
            </w:pPr>
            <w:r>
              <w:rPr>
                <w:rFonts w:ascii="Century Gothic" w:eastAsia="Arial Unicode MS" w:hAnsi="Century Gothic"/>
                <w:sz w:val="20"/>
              </w:rPr>
              <w:t>699</w:t>
            </w:r>
          </w:p>
        </w:tc>
        <w:tc>
          <w:tcPr>
            <w:tcW w:w="211" w:type="dxa"/>
            <w:shd w:val="clear" w:color="auto" w:fill="FFFFFF" w:themeFill="background1"/>
            <w:tcMar>
              <w:top w:w="0" w:type="dxa"/>
              <w:left w:w="15" w:type="dxa"/>
              <w:bottom w:w="0" w:type="dxa"/>
              <w:right w:w="15" w:type="dxa"/>
            </w:tcMar>
          </w:tcPr>
          <w:p w14:paraId="68409534" w14:textId="77777777" w:rsidR="008B2A84" w:rsidRPr="005372F1" w:rsidRDefault="008B2A84" w:rsidP="008B2A84">
            <w:pPr>
              <w:ind w:right="125"/>
              <w:rPr>
                <w:rFonts w:ascii="Century Gothic" w:hAnsi="Century Gothic"/>
                <w:sz w:val="20"/>
              </w:rPr>
            </w:pPr>
          </w:p>
        </w:tc>
        <w:tc>
          <w:tcPr>
            <w:tcW w:w="4406" w:type="dxa"/>
            <w:shd w:val="clear" w:color="auto" w:fill="FFFFFF" w:themeFill="background1"/>
            <w:tcMar>
              <w:top w:w="15" w:type="dxa"/>
              <w:left w:w="15" w:type="dxa"/>
              <w:bottom w:w="0" w:type="dxa"/>
              <w:right w:w="15" w:type="dxa"/>
            </w:tcMar>
          </w:tcPr>
          <w:p w14:paraId="69C7856B" w14:textId="77777777" w:rsidR="008B2A84" w:rsidRPr="005372F1" w:rsidRDefault="008B2A84" w:rsidP="008B2A84">
            <w:pPr>
              <w:rPr>
                <w:rFonts w:ascii="Century Gothic" w:eastAsia="Arial Unicode MS" w:hAnsi="Century Gothic" w:cs="Arial"/>
                <w:sz w:val="20"/>
              </w:rPr>
            </w:pPr>
            <w:r w:rsidRPr="005372F1">
              <w:rPr>
                <w:rFonts w:ascii="Century Gothic" w:eastAsia="Arial Unicode MS" w:hAnsi="Century Gothic" w:cs="Arial"/>
                <w:sz w:val="20"/>
              </w:rPr>
              <w:t>Charges for services and facilities</w:t>
            </w:r>
          </w:p>
        </w:tc>
        <w:tc>
          <w:tcPr>
            <w:tcW w:w="699" w:type="dxa"/>
            <w:shd w:val="clear" w:color="auto" w:fill="FFFFFF" w:themeFill="background1"/>
            <w:tcMar>
              <w:top w:w="15" w:type="dxa"/>
              <w:left w:w="15" w:type="dxa"/>
              <w:bottom w:w="0" w:type="dxa"/>
              <w:right w:w="15" w:type="dxa"/>
            </w:tcMar>
          </w:tcPr>
          <w:p w14:paraId="40FFF5EB" w14:textId="77777777" w:rsidR="008B2A84" w:rsidRPr="005372F1" w:rsidRDefault="008B2A84" w:rsidP="008B2A84">
            <w:pPr>
              <w:jc w:val="center"/>
              <w:rPr>
                <w:rFonts w:ascii="Century Gothic" w:hAnsi="Century Gothic" w:cs="Arial"/>
                <w:bCs/>
                <w:sz w:val="20"/>
              </w:rPr>
            </w:pPr>
          </w:p>
        </w:tc>
        <w:tc>
          <w:tcPr>
            <w:tcW w:w="139" w:type="dxa"/>
            <w:shd w:val="clear" w:color="auto" w:fill="FFFFFF" w:themeFill="background1"/>
            <w:tcMar>
              <w:top w:w="15" w:type="dxa"/>
              <w:left w:w="15" w:type="dxa"/>
              <w:bottom w:w="0" w:type="dxa"/>
              <w:right w:w="15" w:type="dxa"/>
            </w:tcMar>
          </w:tcPr>
          <w:p w14:paraId="1BEB320B" w14:textId="77777777" w:rsidR="008B2A84" w:rsidRPr="005372F1" w:rsidRDefault="008B2A84" w:rsidP="008B2A84">
            <w:pPr>
              <w:rPr>
                <w:rFonts w:ascii="Century Gothic" w:hAnsi="Century Gothic"/>
                <w:sz w:val="20"/>
              </w:rPr>
            </w:pPr>
          </w:p>
        </w:tc>
        <w:tc>
          <w:tcPr>
            <w:tcW w:w="1114" w:type="dxa"/>
            <w:tcBorders>
              <w:bottom w:val="single" w:sz="4" w:space="0" w:color="auto"/>
            </w:tcBorders>
            <w:shd w:val="clear" w:color="auto" w:fill="FFFFFF" w:themeFill="background1"/>
            <w:tcMar>
              <w:top w:w="15" w:type="dxa"/>
              <w:left w:w="15" w:type="dxa"/>
              <w:bottom w:w="0" w:type="dxa"/>
              <w:right w:w="15" w:type="dxa"/>
            </w:tcMar>
          </w:tcPr>
          <w:p w14:paraId="4BF7D6BA" w14:textId="3BFB27E9" w:rsidR="008B2A84" w:rsidRPr="003B4666" w:rsidRDefault="00287C3C" w:rsidP="008B2A84">
            <w:pPr>
              <w:ind w:right="265"/>
              <w:jc w:val="right"/>
              <w:rPr>
                <w:rFonts w:ascii="Century Gothic" w:eastAsia="Arial Unicode MS" w:hAnsi="Century Gothic"/>
                <w:sz w:val="20"/>
              </w:rPr>
            </w:pPr>
            <w:r w:rsidRPr="003B4666">
              <w:rPr>
                <w:rFonts w:ascii="Century Gothic" w:eastAsia="Arial Unicode MS" w:hAnsi="Century Gothic"/>
                <w:sz w:val="20"/>
              </w:rPr>
              <w:t>715</w:t>
            </w:r>
          </w:p>
        </w:tc>
        <w:tc>
          <w:tcPr>
            <w:tcW w:w="138" w:type="dxa"/>
            <w:shd w:val="clear" w:color="auto" w:fill="FFFFFF" w:themeFill="background1"/>
            <w:tcMar>
              <w:top w:w="15" w:type="dxa"/>
              <w:left w:w="15" w:type="dxa"/>
              <w:bottom w:w="0" w:type="dxa"/>
              <w:right w:w="15" w:type="dxa"/>
            </w:tcMar>
          </w:tcPr>
          <w:p w14:paraId="770DB369" w14:textId="77777777" w:rsidR="008B2A84" w:rsidRPr="003B4666" w:rsidRDefault="008B2A84" w:rsidP="008B2A84">
            <w:pPr>
              <w:jc w:val="right"/>
              <w:rPr>
                <w:rFonts w:ascii="Century Gothic" w:hAnsi="Century Gothic"/>
                <w:sz w:val="20"/>
              </w:rPr>
            </w:pPr>
          </w:p>
        </w:tc>
        <w:tc>
          <w:tcPr>
            <w:tcW w:w="1123" w:type="dxa"/>
            <w:tcBorders>
              <w:bottom w:val="nil"/>
            </w:tcBorders>
            <w:shd w:val="clear" w:color="auto" w:fill="FFFFFF" w:themeFill="background1"/>
            <w:tcMar>
              <w:top w:w="0" w:type="dxa"/>
              <w:left w:w="15" w:type="dxa"/>
              <w:bottom w:w="0" w:type="dxa"/>
              <w:right w:w="15" w:type="dxa"/>
            </w:tcMar>
          </w:tcPr>
          <w:p w14:paraId="4523FB72" w14:textId="77777777" w:rsidR="008B2A84" w:rsidRPr="003B4666" w:rsidRDefault="008B2A84" w:rsidP="008B2A84">
            <w:pPr>
              <w:ind w:right="269"/>
              <w:jc w:val="right"/>
              <w:rPr>
                <w:rFonts w:ascii="Century Gothic" w:hAnsi="Century Gothic"/>
                <w:sz w:val="20"/>
              </w:rPr>
            </w:pPr>
          </w:p>
        </w:tc>
      </w:tr>
      <w:tr w:rsidR="007A4ACD" w:rsidRPr="00FB2F0B" w14:paraId="0E402EFC" w14:textId="77777777" w:rsidTr="005372F1">
        <w:trPr>
          <w:trHeight w:val="315"/>
        </w:trPr>
        <w:tc>
          <w:tcPr>
            <w:tcW w:w="1116" w:type="dxa"/>
            <w:tcBorders>
              <w:top w:val="single" w:sz="4" w:space="0" w:color="auto"/>
              <w:bottom w:val="single" w:sz="4" w:space="0" w:color="auto"/>
            </w:tcBorders>
            <w:shd w:val="clear" w:color="auto" w:fill="FFFFFF" w:themeFill="background1"/>
            <w:tcMar>
              <w:top w:w="0" w:type="dxa"/>
              <w:left w:w="15" w:type="dxa"/>
              <w:bottom w:w="0" w:type="dxa"/>
              <w:right w:w="15" w:type="dxa"/>
            </w:tcMar>
          </w:tcPr>
          <w:p w14:paraId="143B5779" w14:textId="1C08C8E1" w:rsidR="007A4ACD" w:rsidRPr="005372F1" w:rsidRDefault="007A4ACD" w:rsidP="007A4ACD">
            <w:pPr>
              <w:ind w:right="269"/>
              <w:jc w:val="right"/>
              <w:rPr>
                <w:rFonts w:ascii="Century Gothic" w:hAnsi="Century Gothic" w:cs="Arial"/>
                <w:b/>
                <w:sz w:val="20"/>
              </w:rPr>
            </w:pPr>
            <w:r w:rsidRPr="005372F1">
              <w:rPr>
                <w:rFonts w:ascii="Century Gothic" w:hAnsi="Century Gothic" w:cs="Arial"/>
                <w:b/>
                <w:sz w:val="20"/>
              </w:rPr>
              <w:t>3</w:t>
            </w:r>
            <w:r w:rsidR="008B2A84">
              <w:rPr>
                <w:rFonts w:ascii="Century Gothic" w:hAnsi="Century Gothic" w:cs="Arial"/>
                <w:b/>
                <w:sz w:val="20"/>
              </w:rPr>
              <w:t>7,013</w:t>
            </w:r>
          </w:p>
        </w:tc>
        <w:tc>
          <w:tcPr>
            <w:tcW w:w="211" w:type="dxa"/>
            <w:shd w:val="clear" w:color="auto" w:fill="FFFFFF" w:themeFill="background1"/>
            <w:tcMar>
              <w:top w:w="0" w:type="dxa"/>
              <w:left w:w="15" w:type="dxa"/>
              <w:bottom w:w="0" w:type="dxa"/>
              <w:right w:w="15" w:type="dxa"/>
            </w:tcMar>
          </w:tcPr>
          <w:p w14:paraId="48D3F40D" w14:textId="77777777" w:rsidR="007A4ACD" w:rsidRPr="005372F1" w:rsidRDefault="007A4ACD" w:rsidP="007A4ACD">
            <w:pPr>
              <w:ind w:right="125"/>
              <w:rPr>
                <w:rFonts w:ascii="Century Gothic" w:hAnsi="Century Gothic" w:cs="Arial"/>
                <w:b/>
                <w:bCs/>
                <w:sz w:val="20"/>
              </w:rPr>
            </w:pPr>
            <w:r w:rsidRPr="005372F1">
              <w:rPr>
                <w:rFonts w:ascii="Century Gothic" w:hAnsi="Century Gothic" w:cs="Arial"/>
                <w:b/>
                <w:bCs/>
                <w:sz w:val="20"/>
              </w:rPr>
              <w:t> </w:t>
            </w:r>
          </w:p>
        </w:tc>
        <w:tc>
          <w:tcPr>
            <w:tcW w:w="4406" w:type="dxa"/>
            <w:shd w:val="clear" w:color="auto" w:fill="FFFFFF" w:themeFill="background1"/>
            <w:tcMar>
              <w:top w:w="15" w:type="dxa"/>
              <w:left w:w="15" w:type="dxa"/>
              <w:bottom w:w="0" w:type="dxa"/>
              <w:right w:w="15" w:type="dxa"/>
            </w:tcMar>
          </w:tcPr>
          <w:p w14:paraId="304A6568" w14:textId="77777777" w:rsidR="007A4ACD" w:rsidRPr="005372F1" w:rsidRDefault="007A4ACD" w:rsidP="007A4ACD">
            <w:pPr>
              <w:pStyle w:val="xl27"/>
              <w:overflowPunct w:val="0"/>
              <w:autoSpaceDE w:val="0"/>
              <w:autoSpaceDN w:val="0"/>
              <w:adjustRightInd w:val="0"/>
              <w:spacing w:before="0" w:beforeAutospacing="0" w:after="0" w:afterAutospacing="0"/>
              <w:textAlignment w:val="baseline"/>
              <w:rPr>
                <w:rFonts w:eastAsia="Times New Roman" w:cs="Arial"/>
                <w:sz w:val="20"/>
                <w:szCs w:val="20"/>
              </w:rPr>
            </w:pPr>
            <w:r w:rsidRPr="005372F1">
              <w:rPr>
                <w:rFonts w:eastAsia="Times New Roman" w:cs="Arial"/>
                <w:sz w:val="20"/>
                <w:szCs w:val="20"/>
              </w:rPr>
              <w:t xml:space="preserve">Total Income </w:t>
            </w:r>
          </w:p>
        </w:tc>
        <w:tc>
          <w:tcPr>
            <w:tcW w:w="699" w:type="dxa"/>
            <w:shd w:val="clear" w:color="auto" w:fill="FFFFFF" w:themeFill="background1"/>
            <w:tcMar>
              <w:top w:w="15" w:type="dxa"/>
              <w:left w:w="15" w:type="dxa"/>
              <w:bottom w:w="0" w:type="dxa"/>
              <w:right w:w="15" w:type="dxa"/>
            </w:tcMar>
          </w:tcPr>
          <w:p w14:paraId="03B27D42" w14:textId="77777777" w:rsidR="007A4ACD" w:rsidRPr="005372F1" w:rsidRDefault="007A4ACD" w:rsidP="007A4ACD">
            <w:pPr>
              <w:jc w:val="center"/>
              <w:rPr>
                <w:rFonts w:ascii="Century Gothic" w:hAnsi="Century Gothic" w:cs="Arial"/>
                <w:bCs/>
                <w:sz w:val="20"/>
              </w:rPr>
            </w:pPr>
          </w:p>
        </w:tc>
        <w:tc>
          <w:tcPr>
            <w:tcW w:w="139" w:type="dxa"/>
            <w:shd w:val="clear" w:color="auto" w:fill="FFFFFF" w:themeFill="background1"/>
            <w:tcMar>
              <w:top w:w="15" w:type="dxa"/>
              <w:left w:w="15" w:type="dxa"/>
              <w:bottom w:w="0" w:type="dxa"/>
              <w:right w:w="15" w:type="dxa"/>
            </w:tcMar>
          </w:tcPr>
          <w:p w14:paraId="222CCC41" w14:textId="77777777" w:rsidR="007A4ACD" w:rsidRPr="005372F1" w:rsidRDefault="007A4ACD" w:rsidP="007A4ACD">
            <w:pPr>
              <w:jc w:val="right"/>
              <w:rPr>
                <w:rFonts w:ascii="Century Gothic" w:hAnsi="Century Gothic" w:cs="Arial"/>
                <w:b/>
                <w:bCs/>
                <w:sz w:val="20"/>
              </w:rPr>
            </w:pPr>
            <w:r w:rsidRPr="005372F1">
              <w:rPr>
                <w:rFonts w:ascii="Century Gothic" w:hAnsi="Century Gothic" w:cs="Arial"/>
                <w:b/>
                <w:bCs/>
                <w:sz w:val="20"/>
              </w:rPr>
              <w:t> </w:t>
            </w:r>
          </w:p>
        </w:tc>
        <w:tc>
          <w:tcPr>
            <w:tcW w:w="1114" w:type="dxa"/>
            <w:tcBorders>
              <w:top w:val="single" w:sz="4" w:space="0" w:color="auto"/>
            </w:tcBorders>
            <w:shd w:val="clear" w:color="auto" w:fill="FFFFFF" w:themeFill="background1"/>
            <w:tcMar>
              <w:top w:w="15" w:type="dxa"/>
              <w:left w:w="15" w:type="dxa"/>
              <w:bottom w:w="0" w:type="dxa"/>
              <w:right w:w="15" w:type="dxa"/>
            </w:tcMar>
          </w:tcPr>
          <w:p w14:paraId="240B1F64" w14:textId="77777777" w:rsidR="007A4ACD" w:rsidRPr="003B4666" w:rsidRDefault="007A4ACD" w:rsidP="007A4ACD">
            <w:pPr>
              <w:jc w:val="right"/>
              <w:rPr>
                <w:rFonts w:ascii="Century Gothic" w:hAnsi="Century Gothic" w:cs="Arial"/>
                <w:b/>
                <w:sz w:val="20"/>
              </w:rPr>
            </w:pPr>
          </w:p>
        </w:tc>
        <w:tc>
          <w:tcPr>
            <w:tcW w:w="138" w:type="dxa"/>
            <w:shd w:val="clear" w:color="auto" w:fill="FFFFFF" w:themeFill="background1"/>
            <w:tcMar>
              <w:top w:w="15" w:type="dxa"/>
              <w:left w:w="15" w:type="dxa"/>
              <w:bottom w:w="0" w:type="dxa"/>
              <w:right w:w="15" w:type="dxa"/>
            </w:tcMar>
          </w:tcPr>
          <w:p w14:paraId="3F3949D5" w14:textId="77777777" w:rsidR="007A4ACD" w:rsidRPr="003B4666" w:rsidRDefault="007A4ACD" w:rsidP="007A4ACD">
            <w:pPr>
              <w:jc w:val="right"/>
              <w:rPr>
                <w:rFonts w:ascii="Century Gothic" w:hAnsi="Century Gothic" w:cs="Arial"/>
                <w:b/>
                <w:sz w:val="20"/>
              </w:rPr>
            </w:pPr>
          </w:p>
        </w:tc>
        <w:tc>
          <w:tcPr>
            <w:tcW w:w="1123" w:type="dxa"/>
            <w:tcBorders>
              <w:bottom w:val="single" w:sz="4" w:space="0" w:color="auto"/>
            </w:tcBorders>
            <w:shd w:val="clear" w:color="auto" w:fill="FFFFFF" w:themeFill="background1"/>
            <w:tcMar>
              <w:top w:w="0" w:type="dxa"/>
              <w:left w:w="15" w:type="dxa"/>
              <w:bottom w:w="0" w:type="dxa"/>
              <w:right w:w="15" w:type="dxa"/>
            </w:tcMar>
          </w:tcPr>
          <w:p w14:paraId="06F55701" w14:textId="4E9EAF69" w:rsidR="007A4ACD" w:rsidRPr="003B4666" w:rsidRDefault="002D137D" w:rsidP="007A4ACD">
            <w:pPr>
              <w:ind w:right="269"/>
              <w:jc w:val="right"/>
              <w:rPr>
                <w:rFonts w:ascii="Century Gothic" w:hAnsi="Century Gothic" w:cs="Arial"/>
                <w:b/>
                <w:sz w:val="20"/>
              </w:rPr>
            </w:pPr>
            <w:r w:rsidRPr="003B4666">
              <w:rPr>
                <w:rFonts w:ascii="Century Gothic" w:hAnsi="Century Gothic" w:cs="Arial"/>
                <w:b/>
                <w:sz w:val="20"/>
              </w:rPr>
              <w:t>37,</w:t>
            </w:r>
            <w:r w:rsidR="00287C3C" w:rsidRPr="003B4666">
              <w:rPr>
                <w:rFonts w:ascii="Century Gothic" w:hAnsi="Century Gothic" w:cs="Arial"/>
                <w:b/>
                <w:sz w:val="20"/>
              </w:rPr>
              <w:t>506</w:t>
            </w:r>
          </w:p>
        </w:tc>
      </w:tr>
      <w:tr w:rsidR="005372F1" w:rsidRPr="00FB2F0B" w14:paraId="46C71DB4" w14:textId="77777777" w:rsidTr="005372F1">
        <w:trPr>
          <w:trHeight w:val="270"/>
        </w:trPr>
        <w:tc>
          <w:tcPr>
            <w:tcW w:w="1116" w:type="dxa"/>
            <w:shd w:val="clear" w:color="auto" w:fill="FFFFFF" w:themeFill="background1"/>
            <w:tcMar>
              <w:top w:w="0" w:type="dxa"/>
              <w:left w:w="15" w:type="dxa"/>
              <w:bottom w:w="0" w:type="dxa"/>
              <w:right w:w="15" w:type="dxa"/>
            </w:tcMar>
          </w:tcPr>
          <w:p w14:paraId="2853FD8D" w14:textId="2B644000" w:rsidR="005372F1" w:rsidRPr="005372F1" w:rsidRDefault="005372F1" w:rsidP="005372F1">
            <w:pPr>
              <w:ind w:right="269"/>
              <w:jc w:val="right"/>
              <w:rPr>
                <w:rFonts w:ascii="Century Gothic" w:eastAsia="Arial Unicode MS" w:hAnsi="Century Gothic"/>
                <w:b/>
                <w:sz w:val="20"/>
              </w:rPr>
            </w:pPr>
            <w:r w:rsidRPr="005372F1">
              <w:rPr>
                <w:rFonts w:ascii="Century Gothic" w:eastAsia="Arial Unicode MS" w:hAnsi="Century Gothic"/>
                <w:b/>
                <w:sz w:val="20"/>
              </w:rPr>
              <w:t>1</w:t>
            </w:r>
            <w:r w:rsidR="003C3D8C">
              <w:rPr>
                <w:rFonts w:ascii="Century Gothic" w:eastAsia="Arial Unicode MS" w:hAnsi="Century Gothic"/>
                <w:b/>
                <w:sz w:val="20"/>
              </w:rPr>
              <w:t>3,312</w:t>
            </w:r>
          </w:p>
        </w:tc>
        <w:tc>
          <w:tcPr>
            <w:tcW w:w="211" w:type="dxa"/>
            <w:shd w:val="clear" w:color="auto" w:fill="FFFFFF" w:themeFill="background1"/>
            <w:tcMar>
              <w:top w:w="0" w:type="dxa"/>
              <w:left w:w="15" w:type="dxa"/>
              <w:bottom w:w="0" w:type="dxa"/>
              <w:right w:w="15" w:type="dxa"/>
            </w:tcMar>
          </w:tcPr>
          <w:p w14:paraId="7BFC34AB" w14:textId="77777777" w:rsidR="005372F1" w:rsidRPr="005372F1" w:rsidRDefault="005372F1" w:rsidP="005372F1">
            <w:pPr>
              <w:ind w:right="125"/>
              <w:rPr>
                <w:rFonts w:ascii="Century Gothic" w:eastAsia="Arial Unicode MS" w:hAnsi="Century Gothic"/>
                <w:b/>
                <w:bCs/>
                <w:sz w:val="20"/>
              </w:rPr>
            </w:pPr>
            <w:r w:rsidRPr="005372F1">
              <w:rPr>
                <w:rFonts w:ascii="Century Gothic" w:hAnsi="Century Gothic"/>
                <w:b/>
                <w:bCs/>
                <w:sz w:val="20"/>
              </w:rPr>
              <w:t> </w:t>
            </w:r>
          </w:p>
        </w:tc>
        <w:tc>
          <w:tcPr>
            <w:tcW w:w="4406" w:type="dxa"/>
            <w:shd w:val="clear" w:color="auto" w:fill="FFFFFF" w:themeFill="background1"/>
            <w:tcMar>
              <w:top w:w="15" w:type="dxa"/>
              <w:left w:w="15" w:type="dxa"/>
              <w:bottom w:w="0" w:type="dxa"/>
              <w:right w:w="15" w:type="dxa"/>
            </w:tcMar>
          </w:tcPr>
          <w:p w14:paraId="35DF59DE" w14:textId="77777777" w:rsidR="005372F1" w:rsidRPr="005372F1" w:rsidRDefault="005372F1" w:rsidP="005372F1">
            <w:pPr>
              <w:rPr>
                <w:rFonts w:ascii="Century Gothic" w:eastAsia="Arial Unicode MS" w:hAnsi="Century Gothic" w:cs="Arial"/>
                <w:b/>
                <w:bCs/>
                <w:sz w:val="20"/>
              </w:rPr>
            </w:pPr>
            <w:r w:rsidRPr="005372F1">
              <w:rPr>
                <w:rFonts w:ascii="Century Gothic" w:eastAsia="Arial Unicode MS" w:hAnsi="Century Gothic" w:cs="Arial"/>
                <w:b/>
                <w:bCs/>
                <w:sz w:val="20"/>
              </w:rPr>
              <w:t>Net Cost of HRA Services as included in the Comprehensive Income and Expenditure Statement</w:t>
            </w:r>
          </w:p>
        </w:tc>
        <w:tc>
          <w:tcPr>
            <w:tcW w:w="699" w:type="dxa"/>
            <w:shd w:val="clear" w:color="auto" w:fill="FFFFFF" w:themeFill="background1"/>
            <w:tcMar>
              <w:top w:w="15" w:type="dxa"/>
              <w:left w:w="15" w:type="dxa"/>
              <w:bottom w:w="0" w:type="dxa"/>
              <w:right w:w="15" w:type="dxa"/>
            </w:tcMar>
          </w:tcPr>
          <w:p w14:paraId="5A47C3D0" w14:textId="77777777" w:rsidR="005372F1" w:rsidRPr="005372F1" w:rsidRDefault="005372F1" w:rsidP="005372F1">
            <w:pPr>
              <w:jc w:val="center"/>
              <w:rPr>
                <w:rFonts w:ascii="Century Gothic" w:eastAsia="Arial Unicode MS" w:hAnsi="Century Gothic" w:cs="Arial"/>
                <w:bCs/>
                <w:sz w:val="20"/>
              </w:rPr>
            </w:pPr>
          </w:p>
        </w:tc>
        <w:tc>
          <w:tcPr>
            <w:tcW w:w="139" w:type="dxa"/>
            <w:shd w:val="clear" w:color="auto" w:fill="FFFFFF" w:themeFill="background1"/>
            <w:tcMar>
              <w:top w:w="15" w:type="dxa"/>
              <w:left w:w="15" w:type="dxa"/>
              <w:bottom w:w="0" w:type="dxa"/>
              <w:right w:w="15" w:type="dxa"/>
            </w:tcMar>
          </w:tcPr>
          <w:p w14:paraId="2CA4ECA7" w14:textId="77777777" w:rsidR="005372F1" w:rsidRPr="005372F1" w:rsidRDefault="005372F1" w:rsidP="005372F1">
            <w:pPr>
              <w:rPr>
                <w:rFonts w:ascii="Century Gothic" w:eastAsia="Arial Unicode MS" w:hAnsi="Century Gothic"/>
                <w:b/>
                <w:bCs/>
                <w:sz w:val="20"/>
              </w:rPr>
            </w:pPr>
            <w:r w:rsidRPr="005372F1">
              <w:rPr>
                <w:rFonts w:ascii="Century Gothic" w:hAnsi="Century Gothic"/>
                <w:b/>
                <w:bCs/>
                <w:sz w:val="20"/>
              </w:rPr>
              <w:t> </w:t>
            </w:r>
          </w:p>
        </w:tc>
        <w:tc>
          <w:tcPr>
            <w:tcW w:w="1114" w:type="dxa"/>
            <w:shd w:val="clear" w:color="auto" w:fill="FFFFFF" w:themeFill="background1"/>
            <w:tcMar>
              <w:top w:w="15" w:type="dxa"/>
              <w:left w:w="15" w:type="dxa"/>
              <w:bottom w:w="0" w:type="dxa"/>
              <w:right w:w="15" w:type="dxa"/>
            </w:tcMar>
          </w:tcPr>
          <w:p w14:paraId="657E7BF0" w14:textId="77777777" w:rsidR="005372F1" w:rsidRPr="003B4666" w:rsidRDefault="005372F1" w:rsidP="005372F1">
            <w:pPr>
              <w:jc w:val="right"/>
              <w:rPr>
                <w:rFonts w:ascii="Century Gothic" w:eastAsia="Arial Unicode MS" w:hAnsi="Century Gothic"/>
                <w:b/>
                <w:sz w:val="20"/>
              </w:rPr>
            </w:pPr>
          </w:p>
        </w:tc>
        <w:tc>
          <w:tcPr>
            <w:tcW w:w="138" w:type="dxa"/>
            <w:shd w:val="clear" w:color="auto" w:fill="FFFFFF" w:themeFill="background1"/>
            <w:tcMar>
              <w:top w:w="15" w:type="dxa"/>
              <w:left w:w="15" w:type="dxa"/>
              <w:bottom w:w="0" w:type="dxa"/>
              <w:right w:w="15" w:type="dxa"/>
            </w:tcMar>
          </w:tcPr>
          <w:p w14:paraId="37A9F413" w14:textId="77777777" w:rsidR="005372F1" w:rsidRPr="003B4666" w:rsidRDefault="005372F1" w:rsidP="005372F1">
            <w:pPr>
              <w:jc w:val="right"/>
              <w:rPr>
                <w:rFonts w:ascii="Century Gothic" w:eastAsia="Arial Unicode MS" w:hAnsi="Century Gothic"/>
                <w:b/>
                <w:sz w:val="20"/>
              </w:rPr>
            </w:pPr>
          </w:p>
        </w:tc>
        <w:tc>
          <w:tcPr>
            <w:tcW w:w="1123" w:type="dxa"/>
            <w:shd w:val="clear" w:color="auto" w:fill="FFFFFF" w:themeFill="background1"/>
            <w:tcMar>
              <w:top w:w="0" w:type="dxa"/>
              <w:left w:w="15" w:type="dxa"/>
              <w:bottom w:w="0" w:type="dxa"/>
              <w:right w:w="15" w:type="dxa"/>
            </w:tcMar>
          </w:tcPr>
          <w:p w14:paraId="7C7386C6" w14:textId="39D1AB16" w:rsidR="005372F1" w:rsidRPr="003B4666" w:rsidRDefault="002D137D" w:rsidP="005372F1">
            <w:pPr>
              <w:ind w:right="269"/>
              <w:jc w:val="right"/>
              <w:rPr>
                <w:rFonts w:ascii="Century Gothic" w:eastAsia="Arial Unicode MS" w:hAnsi="Century Gothic"/>
                <w:b/>
                <w:sz w:val="20"/>
              </w:rPr>
            </w:pPr>
            <w:r w:rsidRPr="003B4666">
              <w:rPr>
                <w:rFonts w:ascii="Century Gothic" w:eastAsia="Arial Unicode MS" w:hAnsi="Century Gothic"/>
                <w:b/>
                <w:sz w:val="20"/>
              </w:rPr>
              <w:t>12,</w:t>
            </w:r>
            <w:r w:rsidR="00287C3C" w:rsidRPr="003B4666">
              <w:rPr>
                <w:rFonts w:ascii="Century Gothic" w:eastAsia="Arial Unicode MS" w:hAnsi="Century Gothic"/>
                <w:b/>
                <w:sz w:val="20"/>
              </w:rPr>
              <w:t>544</w:t>
            </w:r>
          </w:p>
        </w:tc>
      </w:tr>
      <w:tr w:rsidR="005372F1" w:rsidRPr="00FB2F0B" w14:paraId="51EFFB14" w14:textId="77777777" w:rsidTr="005372F1">
        <w:trPr>
          <w:trHeight w:val="270"/>
        </w:trPr>
        <w:tc>
          <w:tcPr>
            <w:tcW w:w="1116" w:type="dxa"/>
            <w:shd w:val="clear" w:color="auto" w:fill="FFFFFF" w:themeFill="background1"/>
            <w:tcMar>
              <w:top w:w="0" w:type="dxa"/>
              <w:left w:w="15" w:type="dxa"/>
              <w:bottom w:w="0" w:type="dxa"/>
              <w:right w:w="15" w:type="dxa"/>
            </w:tcMar>
          </w:tcPr>
          <w:p w14:paraId="58AB75A5" w14:textId="592ACA05" w:rsidR="005372F1" w:rsidRPr="005372F1" w:rsidRDefault="005372F1" w:rsidP="005372F1">
            <w:pPr>
              <w:ind w:right="269"/>
              <w:jc w:val="right"/>
              <w:rPr>
                <w:rFonts w:ascii="Century Gothic" w:eastAsia="Arial Unicode MS" w:hAnsi="Century Gothic"/>
                <w:b/>
                <w:sz w:val="20"/>
              </w:rPr>
            </w:pPr>
            <w:r w:rsidRPr="005372F1">
              <w:rPr>
                <w:rFonts w:ascii="Century Gothic" w:eastAsia="Arial Unicode MS" w:hAnsi="Century Gothic"/>
                <w:bCs/>
                <w:sz w:val="20"/>
              </w:rPr>
              <w:t>(</w:t>
            </w:r>
            <w:r w:rsidR="008B2A84">
              <w:rPr>
                <w:rFonts w:ascii="Century Gothic" w:eastAsia="Arial Unicode MS" w:hAnsi="Century Gothic"/>
                <w:bCs/>
                <w:sz w:val="20"/>
              </w:rPr>
              <w:t>439</w:t>
            </w:r>
            <w:r w:rsidRPr="005372F1">
              <w:rPr>
                <w:rFonts w:ascii="Century Gothic" w:eastAsia="Arial Unicode MS" w:hAnsi="Century Gothic"/>
                <w:bCs/>
                <w:sz w:val="20"/>
              </w:rPr>
              <w:t>)</w:t>
            </w:r>
          </w:p>
        </w:tc>
        <w:tc>
          <w:tcPr>
            <w:tcW w:w="211" w:type="dxa"/>
            <w:shd w:val="clear" w:color="auto" w:fill="FFFFFF" w:themeFill="background1"/>
            <w:tcMar>
              <w:top w:w="0" w:type="dxa"/>
              <w:left w:w="15" w:type="dxa"/>
              <w:bottom w:w="0" w:type="dxa"/>
              <w:right w:w="15" w:type="dxa"/>
            </w:tcMar>
          </w:tcPr>
          <w:p w14:paraId="44CD1FA6" w14:textId="77777777" w:rsidR="005372F1" w:rsidRPr="005372F1" w:rsidRDefault="005372F1" w:rsidP="005372F1">
            <w:pPr>
              <w:ind w:right="125"/>
              <w:rPr>
                <w:rFonts w:ascii="Century Gothic" w:hAnsi="Century Gothic"/>
                <w:b/>
                <w:bCs/>
                <w:sz w:val="20"/>
              </w:rPr>
            </w:pPr>
          </w:p>
        </w:tc>
        <w:tc>
          <w:tcPr>
            <w:tcW w:w="4406" w:type="dxa"/>
            <w:shd w:val="clear" w:color="auto" w:fill="FFFFFF" w:themeFill="background1"/>
            <w:tcMar>
              <w:top w:w="15" w:type="dxa"/>
              <w:left w:w="15" w:type="dxa"/>
              <w:bottom w:w="0" w:type="dxa"/>
              <w:right w:w="15" w:type="dxa"/>
            </w:tcMar>
          </w:tcPr>
          <w:p w14:paraId="0C43F295" w14:textId="5D110390" w:rsidR="005372F1" w:rsidRPr="005372F1" w:rsidRDefault="005372F1" w:rsidP="005372F1">
            <w:pPr>
              <w:rPr>
                <w:rFonts w:ascii="Century Gothic" w:eastAsia="Arial Unicode MS" w:hAnsi="Century Gothic" w:cs="Arial"/>
                <w:sz w:val="20"/>
              </w:rPr>
            </w:pPr>
            <w:r w:rsidRPr="005372F1">
              <w:rPr>
                <w:rFonts w:ascii="Century Gothic" w:eastAsia="Arial Unicode MS" w:hAnsi="Century Gothic" w:cs="Arial"/>
                <w:sz w:val="20"/>
              </w:rPr>
              <w:t>HRA Services’ share of Corporate and Democratic Core</w:t>
            </w:r>
          </w:p>
        </w:tc>
        <w:tc>
          <w:tcPr>
            <w:tcW w:w="699" w:type="dxa"/>
            <w:shd w:val="clear" w:color="auto" w:fill="FFFFFF" w:themeFill="background1"/>
            <w:tcMar>
              <w:top w:w="15" w:type="dxa"/>
              <w:left w:w="15" w:type="dxa"/>
              <w:bottom w:w="0" w:type="dxa"/>
              <w:right w:w="15" w:type="dxa"/>
            </w:tcMar>
          </w:tcPr>
          <w:p w14:paraId="25BDF85A" w14:textId="77777777" w:rsidR="005372F1" w:rsidRPr="005372F1" w:rsidRDefault="005372F1" w:rsidP="005372F1">
            <w:pPr>
              <w:jc w:val="center"/>
              <w:rPr>
                <w:rFonts w:ascii="Century Gothic" w:eastAsia="Arial Unicode MS" w:hAnsi="Century Gothic" w:cs="Arial"/>
                <w:bCs/>
                <w:sz w:val="20"/>
              </w:rPr>
            </w:pPr>
          </w:p>
        </w:tc>
        <w:tc>
          <w:tcPr>
            <w:tcW w:w="139" w:type="dxa"/>
            <w:shd w:val="clear" w:color="auto" w:fill="FFFFFF" w:themeFill="background1"/>
            <w:tcMar>
              <w:top w:w="15" w:type="dxa"/>
              <w:left w:w="15" w:type="dxa"/>
              <w:bottom w:w="0" w:type="dxa"/>
              <w:right w:w="15" w:type="dxa"/>
            </w:tcMar>
          </w:tcPr>
          <w:p w14:paraId="03ED4D58" w14:textId="77777777" w:rsidR="005372F1" w:rsidRPr="005372F1" w:rsidRDefault="005372F1" w:rsidP="005372F1">
            <w:pPr>
              <w:rPr>
                <w:rFonts w:ascii="Century Gothic" w:hAnsi="Century Gothic"/>
                <w:b/>
                <w:bCs/>
                <w:sz w:val="20"/>
              </w:rPr>
            </w:pPr>
          </w:p>
        </w:tc>
        <w:tc>
          <w:tcPr>
            <w:tcW w:w="1114" w:type="dxa"/>
            <w:shd w:val="clear" w:color="auto" w:fill="FFFFFF" w:themeFill="background1"/>
            <w:tcMar>
              <w:top w:w="15" w:type="dxa"/>
              <w:left w:w="15" w:type="dxa"/>
              <w:bottom w:w="0" w:type="dxa"/>
              <w:right w:w="15" w:type="dxa"/>
            </w:tcMar>
          </w:tcPr>
          <w:p w14:paraId="41BCE8BC" w14:textId="77777777" w:rsidR="005372F1" w:rsidRPr="00FB2F0B" w:rsidRDefault="005372F1" w:rsidP="005372F1">
            <w:pPr>
              <w:jc w:val="right"/>
              <w:rPr>
                <w:rFonts w:ascii="Century Gothic" w:eastAsia="Arial Unicode MS" w:hAnsi="Century Gothic"/>
                <w:b/>
                <w:sz w:val="20"/>
                <w:highlight w:val="lightGray"/>
              </w:rPr>
            </w:pPr>
          </w:p>
        </w:tc>
        <w:tc>
          <w:tcPr>
            <w:tcW w:w="138" w:type="dxa"/>
            <w:shd w:val="clear" w:color="auto" w:fill="FFFFFF" w:themeFill="background1"/>
            <w:tcMar>
              <w:top w:w="15" w:type="dxa"/>
              <w:left w:w="15" w:type="dxa"/>
              <w:bottom w:w="0" w:type="dxa"/>
              <w:right w:w="15" w:type="dxa"/>
            </w:tcMar>
          </w:tcPr>
          <w:p w14:paraId="07393DE1" w14:textId="77777777" w:rsidR="005372F1" w:rsidRPr="00FB2F0B" w:rsidRDefault="005372F1" w:rsidP="005372F1">
            <w:pPr>
              <w:jc w:val="right"/>
              <w:rPr>
                <w:rFonts w:ascii="Century Gothic" w:eastAsia="Arial Unicode MS" w:hAnsi="Century Gothic"/>
                <w:b/>
                <w:sz w:val="20"/>
                <w:highlight w:val="lightGray"/>
              </w:rPr>
            </w:pPr>
          </w:p>
        </w:tc>
        <w:tc>
          <w:tcPr>
            <w:tcW w:w="1123" w:type="dxa"/>
            <w:shd w:val="clear" w:color="auto" w:fill="FFFFFF" w:themeFill="background1"/>
            <w:tcMar>
              <w:top w:w="0" w:type="dxa"/>
              <w:left w:w="15" w:type="dxa"/>
              <w:bottom w:w="0" w:type="dxa"/>
              <w:right w:w="15" w:type="dxa"/>
            </w:tcMar>
          </w:tcPr>
          <w:p w14:paraId="3A07A273" w14:textId="0D1BB3A2" w:rsidR="005372F1" w:rsidRPr="00223798" w:rsidRDefault="002D137D" w:rsidP="005372F1">
            <w:pPr>
              <w:ind w:right="269"/>
              <w:jc w:val="right"/>
              <w:rPr>
                <w:rFonts w:ascii="Century Gothic" w:eastAsia="Arial Unicode MS" w:hAnsi="Century Gothic"/>
                <w:sz w:val="20"/>
              </w:rPr>
            </w:pPr>
            <w:r w:rsidRPr="00223798">
              <w:rPr>
                <w:rFonts w:ascii="Century Gothic" w:eastAsia="Arial Unicode MS" w:hAnsi="Century Gothic"/>
                <w:sz w:val="20"/>
              </w:rPr>
              <w:t>(4</w:t>
            </w:r>
            <w:r w:rsidR="00287C3C" w:rsidRPr="00223798">
              <w:rPr>
                <w:rFonts w:ascii="Century Gothic" w:eastAsia="Arial Unicode MS" w:hAnsi="Century Gothic"/>
                <w:sz w:val="20"/>
              </w:rPr>
              <w:t>45</w:t>
            </w:r>
            <w:r w:rsidRPr="00223798">
              <w:rPr>
                <w:rFonts w:ascii="Century Gothic" w:eastAsia="Arial Unicode MS" w:hAnsi="Century Gothic"/>
                <w:sz w:val="20"/>
              </w:rPr>
              <w:t>)</w:t>
            </w:r>
          </w:p>
        </w:tc>
      </w:tr>
      <w:tr w:rsidR="005372F1" w:rsidRPr="00FB2F0B" w14:paraId="095D69AD" w14:textId="77777777" w:rsidTr="005372F1">
        <w:trPr>
          <w:trHeight w:val="270"/>
        </w:trPr>
        <w:tc>
          <w:tcPr>
            <w:tcW w:w="1116" w:type="dxa"/>
            <w:shd w:val="clear" w:color="auto" w:fill="FFFFFF" w:themeFill="background1"/>
            <w:tcMar>
              <w:top w:w="0" w:type="dxa"/>
              <w:left w:w="15" w:type="dxa"/>
              <w:bottom w:w="0" w:type="dxa"/>
              <w:right w:w="15" w:type="dxa"/>
            </w:tcMar>
          </w:tcPr>
          <w:p w14:paraId="3B5CD9DF" w14:textId="19959D9B" w:rsidR="005372F1" w:rsidRPr="005372F1" w:rsidRDefault="005372F1" w:rsidP="005372F1">
            <w:pPr>
              <w:ind w:right="269"/>
              <w:jc w:val="right"/>
              <w:rPr>
                <w:rFonts w:ascii="Century Gothic" w:eastAsia="Arial Unicode MS" w:hAnsi="Century Gothic"/>
                <w:bCs/>
                <w:sz w:val="20"/>
              </w:rPr>
            </w:pPr>
            <w:r w:rsidRPr="005372F1">
              <w:rPr>
                <w:rFonts w:ascii="Century Gothic" w:eastAsia="Arial Unicode MS" w:hAnsi="Century Gothic"/>
                <w:bCs/>
                <w:sz w:val="20"/>
              </w:rPr>
              <w:t>(2,</w:t>
            </w:r>
            <w:r w:rsidR="008B2A84">
              <w:rPr>
                <w:rFonts w:ascii="Century Gothic" w:eastAsia="Arial Unicode MS" w:hAnsi="Century Gothic"/>
                <w:bCs/>
                <w:sz w:val="20"/>
              </w:rPr>
              <w:t>906</w:t>
            </w:r>
            <w:r w:rsidRPr="005372F1">
              <w:rPr>
                <w:rFonts w:ascii="Century Gothic" w:eastAsia="Arial Unicode MS" w:hAnsi="Century Gothic"/>
                <w:bCs/>
                <w:sz w:val="20"/>
              </w:rPr>
              <w:t>)</w:t>
            </w:r>
          </w:p>
        </w:tc>
        <w:tc>
          <w:tcPr>
            <w:tcW w:w="211" w:type="dxa"/>
            <w:shd w:val="clear" w:color="auto" w:fill="FFFFFF" w:themeFill="background1"/>
            <w:tcMar>
              <w:top w:w="0" w:type="dxa"/>
              <w:left w:w="15" w:type="dxa"/>
              <w:bottom w:w="0" w:type="dxa"/>
              <w:right w:w="15" w:type="dxa"/>
            </w:tcMar>
          </w:tcPr>
          <w:p w14:paraId="741F1880" w14:textId="77777777" w:rsidR="005372F1" w:rsidRPr="005372F1" w:rsidRDefault="005372F1" w:rsidP="005372F1">
            <w:pPr>
              <w:ind w:right="125"/>
              <w:rPr>
                <w:rFonts w:ascii="Century Gothic" w:hAnsi="Century Gothic"/>
                <w:b/>
                <w:bCs/>
                <w:sz w:val="20"/>
              </w:rPr>
            </w:pPr>
          </w:p>
        </w:tc>
        <w:tc>
          <w:tcPr>
            <w:tcW w:w="4406" w:type="dxa"/>
            <w:shd w:val="clear" w:color="auto" w:fill="FFFFFF" w:themeFill="background1"/>
            <w:tcMar>
              <w:top w:w="15" w:type="dxa"/>
              <w:left w:w="15" w:type="dxa"/>
              <w:bottom w:w="0" w:type="dxa"/>
              <w:right w:w="15" w:type="dxa"/>
            </w:tcMar>
          </w:tcPr>
          <w:p w14:paraId="67FBD431" w14:textId="01F81228" w:rsidR="005372F1" w:rsidRPr="005372F1" w:rsidRDefault="005372F1" w:rsidP="005372F1">
            <w:pPr>
              <w:rPr>
                <w:rFonts w:ascii="Century Gothic" w:eastAsia="Arial Unicode MS" w:hAnsi="Century Gothic" w:cs="Arial"/>
                <w:sz w:val="20"/>
              </w:rPr>
            </w:pPr>
            <w:r w:rsidRPr="005372F1">
              <w:rPr>
                <w:rFonts w:ascii="Century Gothic" w:eastAsia="Arial Unicode MS" w:hAnsi="Century Gothic" w:cs="Arial"/>
                <w:sz w:val="20"/>
              </w:rPr>
              <w:t>HRA share of other amounts included in the whole authority Net Cost of Services but not allocated to specific services</w:t>
            </w:r>
          </w:p>
        </w:tc>
        <w:tc>
          <w:tcPr>
            <w:tcW w:w="699" w:type="dxa"/>
            <w:shd w:val="clear" w:color="auto" w:fill="FFFFFF" w:themeFill="background1"/>
            <w:tcMar>
              <w:top w:w="15" w:type="dxa"/>
              <w:left w:w="15" w:type="dxa"/>
              <w:bottom w:w="0" w:type="dxa"/>
              <w:right w:w="15" w:type="dxa"/>
            </w:tcMar>
          </w:tcPr>
          <w:p w14:paraId="43085902" w14:textId="77777777" w:rsidR="005372F1" w:rsidRPr="005372F1" w:rsidRDefault="005372F1" w:rsidP="005372F1">
            <w:pPr>
              <w:jc w:val="center"/>
              <w:rPr>
                <w:rFonts w:ascii="Century Gothic" w:eastAsia="Arial Unicode MS" w:hAnsi="Century Gothic" w:cs="Arial"/>
                <w:bCs/>
                <w:sz w:val="20"/>
              </w:rPr>
            </w:pPr>
          </w:p>
        </w:tc>
        <w:tc>
          <w:tcPr>
            <w:tcW w:w="139" w:type="dxa"/>
            <w:shd w:val="clear" w:color="auto" w:fill="FFFFFF" w:themeFill="background1"/>
            <w:tcMar>
              <w:top w:w="15" w:type="dxa"/>
              <w:left w:w="15" w:type="dxa"/>
              <w:bottom w:w="0" w:type="dxa"/>
              <w:right w:w="15" w:type="dxa"/>
            </w:tcMar>
          </w:tcPr>
          <w:p w14:paraId="324B6936" w14:textId="77777777" w:rsidR="005372F1" w:rsidRPr="005372F1" w:rsidRDefault="005372F1" w:rsidP="005372F1">
            <w:pPr>
              <w:rPr>
                <w:rFonts w:ascii="Century Gothic" w:hAnsi="Century Gothic"/>
                <w:b/>
                <w:bCs/>
                <w:sz w:val="20"/>
              </w:rPr>
            </w:pPr>
          </w:p>
        </w:tc>
        <w:tc>
          <w:tcPr>
            <w:tcW w:w="1114" w:type="dxa"/>
            <w:shd w:val="clear" w:color="auto" w:fill="FFFFFF" w:themeFill="background1"/>
            <w:tcMar>
              <w:top w:w="15" w:type="dxa"/>
              <w:left w:w="15" w:type="dxa"/>
              <w:bottom w:w="0" w:type="dxa"/>
              <w:right w:w="15" w:type="dxa"/>
            </w:tcMar>
          </w:tcPr>
          <w:p w14:paraId="120FFB09" w14:textId="77777777" w:rsidR="005372F1" w:rsidRPr="00FB2F0B" w:rsidRDefault="005372F1" w:rsidP="005372F1">
            <w:pPr>
              <w:jc w:val="right"/>
              <w:rPr>
                <w:rFonts w:ascii="Century Gothic" w:eastAsia="Arial Unicode MS" w:hAnsi="Century Gothic"/>
                <w:b/>
                <w:sz w:val="20"/>
                <w:highlight w:val="lightGray"/>
              </w:rPr>
            </w:pPr>
          </w:p>
        </w:tc>
        <w:tc>
          <w:tcPr>
            <w:tcW w:w="138" w:type="dxa"/>
            <w:shd w:val="clear" w:color="auto" w:fill="FFFFFF" w:themeFill="background1"/>
            <w:tcMar>
              <w:top w:w="15" w:type="dxa"/>
              <w:left w:w="15" w:type="dxa"/>
              <w:bottom w:w="0" w:type="dxa"/>
              <w:right w:w="15" w:type="dxa"/>
            </w:tcMar>
          </w:tcPr>
          <w:p w14:paraId="0A1E4783" w14:textId="77777777" w:rsidR="005372F1" w:rsidRPr="00FB2F0B" w:rsidRDefault="005372F1" w:rsidP="005372F1">
            <w:pPr>
              <w:jc w:val="right"/>
              <w:rPr>
                <w:rFonts w:ascii="Century Gothic" w:eastAsia="Arial Unicode MS" w:hAnsi="Century Gothic"/>
                <w:b/>
                <w:sz w:val="20"/>
                <w:highlight w:val="lightGray"/>
              </w:rPr>
            </w:pPr>
          </w:p>
        </w:tc>
        <w:tc>
          <w:tcPr>
            <w:tcW w:w="1123" w:type="dxa"/>
            <w:shd w:val="clear" w:color="auto" w:fill="FFFFFF" w:themeFill="background1"/>
            <w:tcMar>
              <w:top w:w="0" w:type="dxa"/>
              <w:left w:w="15" w:type="dxa"/>
              <w:bottom w:w="0" w:type="dxa"/>
              <w:right w:w="15" w:type="dxa"/>
            </w:tcMar>
          </w:tcPr>
          <w:p w14:paraId="46AA2BC1" w14:textId="43B38B47" w:rsidR="005372F1" w:rsidRPr="00223798" w:rsidRDefault="002D137D" w:rsidP="005372F1">
            <w:pPr>
              <w:ind w:right="269"/>
              <w:jc w:val="right"/>
              <w:rPr>
                <w:rFonts w:ascii="Century Gothic" w:eastAsia="Arial Unicode MS" w:hAnsi="Century Gothic"/>
                <w:sz w:val="20"/>
              </w:rPr>
            </w:pPr>
            <w:r w:rsidRPr="00223798">
              <w:rPr>
                <w:rFonts w:ascii="Century Gothic" w:eastAsia="Arial Unicode MS" w:hAnsi="Century Gothic"/>
                <w:sz w:val="20"/>
              </w:rPr>
              <w:t>(</w:t>
            </w:r>
            <w:r w:rsidR="00287C3C" w:rsidRPr="00223798">
              <w:rPr>
                <w:rFonts w:ascii="Century Gothic" w:eastAsia="Arial Unicode MS" w:hAnsi="Century Gothic"/>
                <w:sz w:val="20"/>
              </w:rPr>
              <w:t>3,187</w:t>
            </w:r>
            <w:r w:rsidRPr="00223798">
              <w:rPr>
                <w:rFonts w:ascii="Century Gothic" w:eastAsia="Arial Unicode MS" w:hAnsi="Century Gothic"/>
                <w:sz w:val="20"/>
              </w:rPr>
              <w:t>)</w:t>
            </w:r>
          </w:p>
        </w:tc>
      </w:tr>
      <w:tr w:rsidR="005372F1" w:rsidRPr="00FB2F0B" w14:paraId="50192270" w14:textId="77777777" w:rsidTr="005372F1">
        <w:trPr>
          <w:trHeight w:val="315"/>
        </w:trPr>
        <w:tc>
          <w:tcPr>
            <w:tcW w:w="1116" w:type="dxa"/>
            <w:tcBorders>
              <w:bottom w:val="single" w:sz="4" w:space="0" w:color="auto"/>
            </w:tcBorders>
            <w:shd w:val="clear" w:color="auto" w:fill="FFFFFF" w:themeFill="background1"/>
            <w:tcMar>
              <w:top w:w="15" w:type="dxa"/>
              <w:left w:w="15" w:type="dxa"/>
              <w:bottom w:w="0" w:type="dxa"/>
              <w:right w:w="15" w:type="dxa"/>
            </w:tcMar>
          </w:tcPr>
          <w:p w14:paraId="71BEB1FF" w14:textId="29861E45" w:rsidR="005372F1" w:rsidRPr="005372F1" w:rsidRDefault="005372F1" w:rsidP="005372F1">
            <w:pPr>
              <w:ind w:right="269"/>
              <w:jc w:val="right"/>
              <w:rPr>
                <w:rFonts w:ascii="Century Gothic" w:hAnsi="Century Gothic"/>
                <w:sz w:val="20"/>
              </w:rPr>
            </w:pPr>
            <w:r w:rsidRPr="005372F1">
              <w:rPr>
                <w:rFonts w:ascii="Century Gothic" w:hAnsi="Century Gothic"/>
                <w:sz w:val="20"/>
              </w:rPr>
              <w:t>0</w:t>
            </w:r>
          </w:p>
        </w:tc>
        <w:tc>
          <w:tcPr>
            <w:tcW w:w="211" w:type="dxa"/>
            <w:shd w:val="clear" w:color="auto" w:fill="FFFFFF" w:themeFill="background1"/>
            <w:tcMar>
              <w:top w:w="15" w:type="dxa"/>
              <w:left w:w="15" w:type="dxa"/>
              <w:bottom w:w="0" w:type="dxa"/>
              <w:right w:w="15" w:type="dxa"/>
            </w:tcMar>
          </w:tcPr>
          <w:p w14:paraId="175899BB" w14:textId="77777777" w:rsidR="005372F1" w:rsidRPr="005372F1" w:rsidRDefault="005372F1" w:rsidP="005372F1">
            <w:pPr>
              <w:ind w:right="125"/>
              <w:rPr>
                <w:rFonts w:ascii="Century Gothic" w:hAnsi="Century Gothic"/>
                <w:sz w:val="20"/>
              </w:rPr>
            </w:pPr>
          </w:p>
        </w:tc>
        <w:tc>
          <w:tcPr>
            <w:tcW w:w="4406" w:type="dxa"/>
            <w:shd w:val="clear" w:color="auto" w:fill="FFFFFF" w:themeFill="background1"/>
            <w:tcMar>
              <w:top w:w="15" w:type="dxa"/>
              <w:left w:w="15" w:type="dxa"/>
              <w:bottom w:w="0" w:type="dxa"/>
              <w:right w:w="15" w:type="dxa"/>
            </w:tcMar>
          </w:tcPr>
          <w:p w14:paraId="14B053E9" w14:textId="77777777" w:rsidR="005372F1" w:rsidRPr="005372F1" w:rsidRDefault="005372F1" w:rsidP="005372F1">
            <w:pPr>
              <w:pStyle w:val="xl28"/>
              <w:overflowPunct w:val="0"/>
              <w:autoSpaceDE w:val="0"/>
              <w:autoSpaceDN w:val="0"/>
              <w:adjustRightInd w:val="0"/>
              <w:spacing w:before="0" w:beforeAutospacing="0" w:after="0" w:afterAutospacing="0"/>
              <w:textAlignment w:val="baseline"/>
              <w:rPr>
                <w:rFonts w:eastAsia="Times New Roman" w:cs="Arial"/>
                <w:sz w:val="20"/>
                <w:szCs w:val="20"/>
              </w:rPr>
            </w:pPr>
            <w:r w:rsidRPr="005372F1">
              <w:rPr>
                <w:rFonts w:eastAsia="Times New Roman" w:cs="Arial"/>
                <w:sz w:val="20"/>
                <w:szCs w:val="20"/>
              </w:rPr>
              <w:t>Transfer from HRS</w:t>
            </w:r>
          </w:p>
        </w:tc>
        <w:tc>
          <w:tcPr>
            <w:tcW w:w="699" w:type="dxa"/>
            <w:shd w:val="clear" w:color="auto" w:fill="FFFFFF" w:themeFill="background1"/>
            <w:tcMar>
              <w:top w:w="15" w:type="dxa"/>
              <w:left w:w="15" w:type="dxa"/>
              <w:bottom w:w="0" w:type="dxa"/>
              <w:right w:w="15" w:type="dxa"/>
            </w:tcMar>
          </w:tcPr>
          <w:p w14:paraId="70EEB161" w14:textId="77777777" w:rsidR="005372F1" w:rsidRPr="005372F1" w:rsidRDefault="005372F1" w:rsidP="005372F1">
            <w:pPr>
              <w:jc w:val="center"/>
              <w:rPr>
                <w:rFonts w:ascii="Century Gothic" w:hAnsi="Century Gothic" w:cs="Arial"/>
                <w:bCs/>
                <w:sz w:val="20"/>
              </w:rPr>
            </w:pPr>
          </w:p>
        </w:tc>
        <w:tc>
          <w:tcPr>
            <w:tcW w:w="139" w:type="dxa"/>
            <w:shd w:val="clear" w:color="auto" w:fill="FFFFFF" w:themeFill="background1"/>
            <w:tcMar>
              <w:top w:w="15" w:type="dxa"/>
              <w:left w:w="15" w:type="dxa"/>
              <w:bottom w:w="0" w:type="dxa"/>
              <w:right w:w="15" w:type="dxa"/>
            </w:tcMar>
          </w:tcPr>
          <w:p w14:paraId="0EA38BF6" w14:textId="77777777" w:rsidR="005372F1" w:rsidRPr="005372F1" w:rsidRDefault="005372F1" w:rsidP="005372F1">
            <w:pPr>
              <w:rPr>
                <w:rFonts w:ascii="Century Gothic" w:hAnsi="Century Gothic"/>
                <w:sz w:val="20"/>
              </w:rPr>
            </w:pPr>
          </w:p>
        </w:tc>
        <w:tc>
          <w:tcPr>
            <w:tcW w:w="1114" w:type="dxa"/>
            <w:tcBorders>
              <w:bottom w:val="nil"/>
            </w:tcBorders>
            <w:shd w:val="clear" w:color="auto" w:fill="FFFFFF" w:themeFill="background1"/>
            <w:tcMar>
              <w:top w:w="15" w:type="dxa"/>
              <w:left w:w="15" w:type="dxa"/>
              <w:bottom w:w="0" w:type="dxa"/>
              <w:right w:w="15" w:type="dxa"/>
            </w:tcMar>
          </w:tcPr>
          <w:p w14:paraId="65C13BEE" w14:textId="77777777" w:rsidR="005372F1" w:rsidRPr="00FB2F0B" w:rsidRDefault="005372F1" w:rsidP="005372F1">
            <w:pPr>
              <w:ind w:right="127"/>
              <w:jc w:val="right"/>
              <w:rPr>
                <w:rFonts w:ascii="Century Gothic" w:hAnsi="Century Gothic"/>
                <w:sz w:val="20"/>
                <w:highlight w:val="lightGray"/>
              </w:rPr>
            </w:pPr>
          </w:p>
        </w:tc>
        <w:tc>
          <w:tcPr>
            <w:tcW w:w="138" w:type="dxa"/>
            <w:shd w:val="clear" w:color="auto" w:fill="FFFFFF" w:themeFill="background1"/>
            <w:tcMar>
              <w:top w:w="15" w:type="dxa"/>
              <w:left w:w="15" w:type="dxa"/>
              <w:bottom w:w="0" w:type="dxa"/>
              <w:right w:w="15" w:type="dxa"/>
            </w:tcMar>
          </w:tcPr>
          <w:p w14:paraId="2E0017E5" w14:textId="77777777" w:rsidR="005372F1" w:rsidRPr="00FB2F0B" w:rsidRDefault="005372F1" w:rsidP="005372F1">
            <w:pPr>
              <w:jc w:val="right"/>
              <w:rPr>
                <w:rFonts w:ascii="Century Gothic" w:hAnsi="Century Gothic"/>
                <w:sz w:val="20"/>
                <w:highlight w:val="lightGray"/>
              </w:rPr>
            </w:pPr>
          </w:p>
        </w:tc>
        <w:tc>
          <w:tcPr>
            <w:tcW w:w="1123" w:type="dxa"/>
            <w:tcBorders>
              <w:bottom w:val="single" w:sz="4" w:space="0" w:color="auto"/>
            </w:tcBorders>
            <w:shd w:val="clear" w:color="auto" w:fill="FFFFFF" w:themeFill="background1"/>
            <w:tcMar>
              <w:top w:w="15" w:type="dxa"/>
              <w:left w:w="15" w:type="dxa"/>
              <w:bottom w:w="0" w:type="dxa"/>
              <w:right w:w="15" w:type="dxa"/>
            </w:tcMar>
          </w:tcPr>
          <w:p w14:paraId="0064C588" w14:textId="1F1A29F0" w:rsidR="005372F1" w:rsidRPr="00223798" w:rsidRDefault="002D137D" w:rsidP="005372F1">
            <w:pPr>
              <w:ind w:right="269"/>
              <w:jc w:val="right"/>
              <w:rPr>
                <w:rFonts w:ascii="Century Gothic" w:hAnsi="Century Gothic"/>
                <w:sz w:val="20"/>
              </w:rPr>
            </w:pPr>
            <w:r w:rsidRPr="00223798">
              <w:rPr>
                <w:rFonts w:ascii="Century Gothic" w:hAnsi="Century Gothic"/>
                <w:sz w:val="20"/>
              </w:rPr>
              <w:t>0</w:t>
            </w:r>
          </w:p>
        </w:tc>
      </w:tr>
      <w:tr w:rsidR="005372F1" w:rsidRPr="00FB2F0B" w14:paraId="318DBF45" w14:textId="77777777" w:rsidTr="005372F1">
        <w:trPr>
          <w:trHeight w:val="315"/>
        </w:trPr>
        <w:tc>
          <w:tcPr>
            <w:tcW w:w="1116" w:type="dxa"/>
            <w:tcBorders>
              <w:top w:val="single" w:sz="4" w:space="0" w:color="auto"/>
            </w:tcBorders>
            <w:shd w:val="clear" w:color="auto" w:fill="FFFFFF" w:themeFill="background1"/>
            <w:tcMar>
              <w:top w:w="15" w:type="dxa"/>
              <w:left w:w="15" w:type="dxa"/>
              <w:bottom w:w="0" w:type="dxa"/>
              <w:right w:w="15" w:type="dxa"/>
            </w:tcMar>
          </w:tcPr>
          <w:p w14:paraId="6BECD745" w14:textId="7A16DD19" w:rsidR="005372F1" w:rsidRPr="005372F1" w:rsidRDefault="008B2A84" w:rsidP="005372F1">
            <w:pPr>
              <w:ind w:right="269"/>
              <w:jc w:val="right"/>
              <w:rPr>
                <w:rFonts w:ascii="Century Gothic" w:hAnsi="Century Gothic"/>
                <w:b/>
                <w:sz w:val="20"/>
              </w:rPr>
            </w:pPr>
            <w:r>
              <w:rPr>
                <w:rFonts w:ascii="Century Gothic" w:hAnsi="Century Gothic"/>
                <w:b/>
                <w:sz w:val="20"/>
              </w:rPr>
              <w:t>9,</w:t>
            </w:r>
            <w:r w:rsidR="003C3D8C">
              <w:rPr>
                <w:rFonts w:ascii="Century Gothic" w:hAnsi="Century Gothic"/>
                <w:b/>
                <w:sz w:val="20"/>
              </w:rPr>
              <w:t>967</w:t>
            </w:r>
          </w:p>
        </w:tc>
        <w:tc>
          <w:tcPr>
            <w:tcW w:w="211" w:type="dxa"/>
            <w:shd w:val="clear" w:color="auto" w:fill="FFFFFF" w:themeFill="background1"/>
            <w:tcMar>
              <w:top w:w="15" w:type="dxa"/>
              <w:left w:w="15" w:type="dxa"/>
              <w:bottom w:w="0" w:type="dxa"/>
              <w:right w:w="15" w:type="dxa"/>
            </w:tcMar>
          </w:tcPr>
          <w:p w14:paraId="466C98FA" w14:textId="77777777" w:rsidR="005372F1" w:rsidRPr="005372F1" w:rsidRDefault="005372F1" w:rsidP="005372F1">
            <w:pPr>
              <w:ind w:right="125"/>
              <w:rPr>
                <w:rFonts w:ascii="Century Gothic" w:hAnsi="Century Gothic" w:cs="Arial"/>
                <w:b/>
                <w:bCs/>
                <w:sz w:val="20"/>
              </w:rPr>
            </w:pPr>
          </w:p>
        </w:tc>
        <w:tc>
          <w:tcPr>
            <w:tcW w:w="4406" w:type="dxa"/>
            <w:shd w:val="clear" w:color="auto" w:fill="FFFFFF" w:themeFill="background1"/>
            <w:tcMar>
              <w:top w:w="15" w:type="dxa"/>
              <w:left w:w="15" w:type="dxa"/>
              <w:bottom w:w="0" w:type="dxa"/>
              <w:right w:w="15" w:type="dxa"/>
            </w:tcMar>
          </w:tcPr>
          <w:p w14:paraId="67867559" w14:textId="77777777" w:rsidR="005372F1" w:rsidRPr="005372F1" w:rsidRDefault="005372F1" w:rsidP="005372F1">
            <w:pPr>
              <w:rPr>
                <w:rFonts w:ascii="Century Gothic" w:hAnsi="Century Gothic" w:cs="Arial"/>
                <w:b/>
                <w:bCs/>
                <w:sz w:val="20"/>
              </w:rPr>
            </w:pPr>
            <w:r w:rsidRPr="005372F1">
              <w:rPr>
                <w:rFonts w:ascii="Century Gothic" w:hAnsi="Century Gothic" w:cs="Arial"/>
                <w:b/>
                <w:bCs/>
                <w:sz w:val="20"/>
              </w:rPr>
              <w:t>Net Cost for HRA Services</w:t>
            </w:r>
          </w:p>
        </w:tc>
        <w:tc>
          <w:tcPr>
            <w:tcW w:w="699" w:type="dxa"/>
            <w:shd w:val="clear" w:color="auto" w:fill="FFFFFF" w:themeFill="background1"/>
            <w:tcMar>
              <w:top w:w="15" w:type="dxa"/>
              <w:left w:w="15" w:type="dxa"/>
              <w:bottom w:w="0" w:type="dxa"/>
              <w:right w:w="15" w:type="dxa"/>
            </w:tcMar>
          </w:tcPr>
          <w:p w14:paraId="2D210449" w14:textId="77777777" w:rsidR="005372F1" w:rsidRPr="005372F1" w:rsidRDefault="005372F1" w:rsidP="005372F1">
            <w:pPr>
              <w:jc w:val="center"/>
              <w:rPr>
                <w:rFonts w:ascii="Century Gothic" w:hAnsi="Century Gothic" w:cs="Arial"/>
                <w:bCs/>
                <w:sz w:val="20"/>
              </w:rPr>
            </w:pPr>
          </w:p>
        </w:tc>
        <w:tc>
          <w:tcPr>
            <w:tcW w:w="139" w:type="dxa"/>
            <w:shd w:val="clear" w:color="auto" w:fill="FFFFFF" w:themeFill="background1"/>
            <w:tcMar>
              <w:top w:w="15" w:type="dxa"/>
              <w:left w:w="15" w:type="dxa"/>
              <w:bottom w:w="0" w:type="dxa"/>
              <w:right w:w="15" w:type="dxa"/>
            </w:tcMar>
          </w:tcPr>
          <w:p w14:paraId="48840CFB" w14:textId="77777777" w:rsidR="005372F1" w:rsidRPr="005372F1" w:rsidRDefault="005372F1" w:rsidP="005372F1">
            <w:pPr>
              <w:rPr>
                <w:rFonts w:ascii="Century Gothic" w:hAnsi="Century Gothic"/>
                <w:sz w:val="20"/>
              </w:rPr>
            </w:pPr>
          </w:p>
        </w:tc>
        <w:tc>
          <w:tcPr>
            <w:tcW w:w="1114" w:type="dxa"/>
            <w:tcBorders>
              <w:top w:val="nil"/>
              <w:bottom w:val="nil"/>
            </w:tcBorders>
            <w:shd w:val="clear" w:color="auto" w:fill="FFFFFF" w:themeFill="background1"/>
            <w:tcMar>
              <w:top w:w="15" w:type="dxa"/>
              <w:left w:w="15" w:type="dxa"/>
              <w:bottom w:w="0" w:type="dxa"/>
              <w:right w:w="15" w:type="dxa"/>
            </w:tcMar>
          </w:tcPr>
          <w:p w14:paraId="2E7D3792" w14:textId="77777777" w:rsidR="005372F1" w:rsidRPr="00FB2F0B" w:rsidRDefault="005372F1" w:rsidP="005372F1">
            <w:pPr>
              <w:jc w:val="right"/>
              <w:rPr>
                <w:rFonts w:ascii="Century Gothic" w:hAnsi="Century Gothic"/>
                <w:sz w:val="20"/>
                <w:highlight w:val="lightGray"/>
              </w:rPr>
            </w:pPr>
          </w:p>
        </w:tc>
        <w:tc>
          <w:tcPr>
            <w:tcW w:w="138" w:type="dxa"/>
            <w:shd w:val="clear" w:color="auto" w:fill="FFFFFF" w:themeFill="background1"/>
            <w:tcMar>
              <w:top w:w="15" w:type="dxa"/>
              <w:left w:w="15" w:type="dxa"/>
              <w:bottom w:w="0" w:type="dxa"/>
              <w:right w:w="15" w:type="dxa"/>
            </w:tcMar>
          </w:tcPr>
          <w:p w14:paraId="24AA883E" w14:textId="77777777" w:rsidR="005372F1" w:rsidRPr="00FB2F0B" w:rsidRDefault="005372F1" w:rsidP="005372F1">
            <w:pPr>
              <w:jc w:val="right"/>
              <w:rPr>
                <w:rFonts w:ascii="Century Gothic" w:hAnsi="Century Gothic"/>
                <w:sz w:val="20"/>
                <w:highlight w:val="lightGray"/>
              </w:rPr>
            </w:pPr>
          </w:p>
        </w:tc>
        <w:tc>
          <w:tcPr>
            <w:tcW w:w="1123" w:type="dxa"/>
            <w:tcBorders>
              <w:top w:val="single" w:sz="4" w:space="0" w:color="auto"/>
            </w:tcBorders>
            <w:shd w:val="clear" w:color="auto" w:fill="FFFFFF" w:themeFill="background1"/>
            <w:tcMar>
              <w:top w:w="15" w:type="dxa"/>
              <w:left w:w="15" w:type="dxa"/>
              <w:bottom w:w="0" w:type="dxa"/>
              <w:right w:w="15" w:type="dxa"/>
            </w:tcMar>
          </w:tcPr>
          <w:p w14:paraId="601B6D9B" w14:textId="15227AD7" w:rsidR="005372F1" w:rsidRPr="00223798" w:rsidRDefault="00287C3C" w:rsidP="005372F1">
            <w:pPr>
              <w:ind w:right="269"/>
              <w:jc w:val="right"/>
              <w:rPr>
                <w:rFonts w:ascii="Century Gothic" w:hAnsi="Century Gothic"/>
                <w:b/>
                <w:sz w:val="20"/>
              </w:rPr>
            </w:pPr>
            <w:r w:rsidRPr="00223798">
              <w:rPr>
                <w:rFonts w:ascii="Century Gothic" w:hAnsi="Century Gothic"/>
                <w:b/>
                <w:sz w:val="20"/>
              </w:rPr>
              <w:t>8,912</w:t>
            </w:r>
          </w:p>
        </w:tc>
      </w:tr>
      <w:tr w:rsidR="00E83F69" w:rsidRPr="00FB2F0B" w14:paraId="2A230C0A" w14:textId="77777777" w:rsidTr="005372F1">
        <w:trPr>
          <w:trHeight w:val="186"/>
          <w:tblHeader/>
        </w:trPr>
        <w:tc>
          <w:tcPr>
            <w:tcW w:w="1116" w:type="dxa"/>
            <w:shd w:val="clear" w:color="auto" w:fill="FFFFFF" w:themeFill="background1"/>
            <w:tcMar>
              <w:top w:w="0" w:type="dxa"/>
              <w:left w:w="15" w:type="dxa"/>
              <w:bottom w:w="0" w:type="dxa"/>
              <w:right w:w="15" w:type="dxa"/>
            </w:tcMar>
          </w:tcPr>
          <w:p w14:paraId="65BD7607" w14:textId="77777777" w:rsidR="00E83F69" w:rsidRPr="005372F1" w:rsidRDefault="00E83F69" w:rsidP="00E83F69">
            <w:pPr>
              <w:ind w:right="127"/>
              <w:jc w:val="right"/>
              <w:rPr>
                <w:rFonts w:ascii="Century Gothic" w:eastAsia="Arial Unicode MS" w:hAnsi="Century Gothic"/>
                <w:sz w:val="20"/>
              </w:rPr>
            </w:pPr>
          </w:p>
        </w:tc>
        <w:tc>
          <w:tcPr>
            <w:tcW w:w="211" w:type="dxa"/>
            <w:shd w:val="clear" w:color="auto" w:fill="FFFFFF" w:themeFill="background1"/>
            <w:tcMar>
              <w:top w:w="0" w:type="dxa"/>
              <w:left w:w="15" w:type="dxa"/>
              <w:bottom w:w="0" w:type="dxa"/>
              <w:right w:w="15" w:type="dxa"/>
            </w:tcMar>
          </w:tcPr>
          <w:p w14:paraId="75BB0564" w14:textId="77777777" w:rsidR="00E83F69" w:rsidRPr="005372F1" w:rsidRDefault="00E83F69" w:rsidP="00E83F69">
            <w:pPr>
              <w:ind w:right="125"/>
              <w:rPr>
                <w:rFonts w:ascii="Century Gothic" w:hAnsi="Century Gothic"/>
                <w:sz w:val="20"/>
              </w:rPr>
            </w:pPr>
          </w:p>
        </w:tc>
        <w:tc>
          <w:tcPr>
            <w:tcW w:w="4406" w:type="dxa"/>
            <w:shd w:val="clear" w:color="auto" w:fill="FFFFFF" w:themeFill="background1"/>
            <w:tcMar>
              <w:top w:w="15" w:type="dxa"/>
              <w:left w:w="15" w:type="dxa"/>
              <w:bottom w:w="0" w:type="dxa"/>
              <w:right w:w="15" w:type="dxa"/>
            </w:tcMar>
          </w:tcPr>
          <w:p w14:paraId="5E3C89CF" w14:textId="77777777" w:rsidR="00E83F69" w:rsidRPr="005372F1" w:rsidRDefault="00E83F69" w:rsidP="00E83F69">
            <w:pPr>
              <w:pStyle w:val="xl28"/>
              <w:overflowPunct w:val="0"/>
              <w:autoSpaceDE w:val="0"/>
              <w:autoSpaceDN w:val="0"/>
              <w:adjustRightInd w:val="0"/>
              <w:spacing w:before="0" w:beforeAutospacing="0" w:after="0" w:afterAutospacing="0"/>
              <w:textAlignment w:val="baseline"/>
              <w:rPr>
                <w:rFonts w:cs="Arial"/>
                <w:b/>
                <w:sz w:val="20"/>
                <w:szCs w:val="20"/>
              </w:rPr>
            </w:pPr>
            <w:r w:rsidRPr="005372F1">
              <w:rPr>
                <w:rFonts w:cs="Arial"/>
                <w:b/>
                <w:sz w:val="20"/>
                <w:szCs w:val="20"/>
              </w:rPr>
              <w:t>HRA share of the operating income and expenditure included in the Comprehensive Income and Expenditure Statement</w:t>
            </w:r>
          </w:p>
        </w:tc>
        <w:tc>
          <w:tcPr>
            <w:tcW w:w="699" w:type="dxa"/>
            <w:shd w:val="clear" w:color="auto" w:fill="FFFFFF" w:themeFill="background1"/>
            <w:tcMar>
              <w:top w:w="15" w:type="dxa"/>
              <w:left w:w="15" w:type="dxa"/>
              <w:bottom w:w="0" w:type="dxa"/>
              <w:right w:w="15" w:type="dxa"/>
            </w:tcMar>
          </w:tcPr>
          <w:p w14:paraId="1D8CEBE3" w14:textId="77777777" w:rsidR="00E83F69" w:rsidRPr="005372F1" w:rsidRDefault="00E83F69" w:rsidP="00E83F69">
            <w:pPr>
              <w:jc w:val="center"/>
              <w:rPr>
                <w:rFonts w:ascii="Century Gothic" w:eastAsia="Arial Unicode MS" w:hAnsi="Century Gothic" w:cs="Arial"/>
                <w:bCs/>
                <w:sz w:val="20"/>
              </w:rPr>
            </w:pPr>
          </w:p>
        </w:tc>
        <w:tc>
          <w:tcPr>
            <w:tcW w:w="139" w:type="dxa"/>
            <w:shd w:val="clear" w:color="auto" w:fill="FFFFFF" w:themeFill="background1"/>
            <w:tcMar>
              <w:top w:w="15" w:type="dxa"/>
              <w:left w:w="15" w:type="dxa"/>
              <w:bottom w:w="0" w:type="dxa"/>
              <w:right w:w="15" w:type="dxa"/>
            </w:tcMar>
          </w:tcPr>
          <w:p w14:paraId="2A7EFCFD" w14:textId="77777777" w:rsidR="00E83F69" w:rsidRPr="005372F1" w:rsidRDefault="00E83F69" w:rsidP="00E83F69">
            <w:pPr>
              <w:rPr>
                <w:rFonts w:ascii="Century Gothic" w:hAnsi="Century Gothic"/>
                <w:sz w:val="20"/>
              </w:rPr>
            </w:pPr>
          </w:p>
        </w:tc>
        <w:tc>
          <w:tcPr>
            <w:tcW w:w="1114" w:type="dxa"/>
            <w:shd w:val="clear" w:color="auto" w:fill="FFFFFF" w:themeFill="background1"/>
            <w:tcMar>
              <w:top w:w="15" w:type="dxa"/>
              <w:left w:w="15" w:type="dxa"/>
              <w:bottom w:w="0" w:type="dxa"/>
              <w:right w:w="15" w:type="dxa"/>
            </w:tcMar>
          </w:tcPr>
          <w:p w14:paraId="63C3486D" w14:textId="77777777" w:rsidR="00E83F69" w:rsidRPr="00FB2F0B" w:rsidRDefault="00E83F69" w:rsidP="00E83F69">
            <w:pPr>
              <w:jc w:val="right"/>
              <w:rPr>
                <w:rFonts w:ascii="Century Gothic" w:eastAsia="Arial Unicode MS" w:hAnsi="Century Gothic"/>
                <w:sz w:val="20"/>
                <w:highlight w:val="lightGray"/>
              </w:rPr>
            </w:pPr>
          </w:p>
        </w:tc>
        <w:tc>
          <w:tcPr>
            <w:tcW w:w="138" w:type="dxa"/>
            <w:shd w:val="clear" w:color="auto" w:fill="FFFFFF" w:themeFill="background1"/>
            <w:tcMar>
              <w:top w:w="15" w:type="dxa"/>
              <w:left w:w="15" w:type="dxa"/>
              <w:bottom w:w="0" w:type="dxa"/>
              <w:right w:w="15" w:type="dxa"/>
            </w:tcMar>
          </w:tcPr>
          <w:p w14:paraId="33E9A4A1" w14:textId="77777777" w:rsidR="00E83F69" w:rsidRPr="00FB2F0B" w:rsidRDefault="00E83F69" w:rsidP="00E83F69">
            <w:pPr>
              <w:jc w:val="right"/>
              <w:rPr>
                <w:rFonts w:ascii="Century Gothic" w:eastAsia="Arial Unicode MS" w:hAnsi="Century Gothic"/>
                <w:sz w:val="20"/>
                <w:highlight w:val="lightGray"/>
              </w:rPr>
            </w:pPr>
          </w:p>
        </w:tc>
        <w:tc>
          <w:tcPr>
            <w:tcW w:w="1123" w:type="dxa"/>
            <w:shd w:val="clear" w:color="auto" w:fill="FFFFFF" w:themeFill="background1"/>
            <w:tcMar>
              <w:top w:w="0" w:type="dxa"/>
              <w:left w:w="15" w:type="dxa"/>
              <w:bottom w:w="0" w:type="dxa"/>
              <w:right w:w="15" w:type="dxa"/>
            </w:tcMar>
          </w:tcPr>
          <w:p w14:paraId="61580395" w14:textId="77777777" w:rsidR="00E83F69" w:rsidRPr="00223798" w:rsidRDefault="00E83F69" w:rsidP="00E83F69">
            <w:pPr>
              <w:ind w:right="127"/>
              <w:jc w:val="right"/>
              <w:rPr>
                <w:rFonts w:ascii="Century Gothic" w:eastAsia="Arial Unicode MS" w:hAnsi="Century Gothic"/>
                <w:sz w:val="20"/>
              </w:rPr>
            </w:pPr>
          </w:p>
        </w:tc>
      </w:tr>
      <w:tr w:rsidR="008B2A84" w:rsidRPr="00FB2F0B" w14:paraId="3B89F342" w14:textId="77777777" w:rsidTr="005372F1">
        <w:trPr>
          <w:trHeight w:val="186"/>
        </w:trPr>
        <w:tc>
          <w:tcPr>
            <w:tcW w:w="1116" w:type="dxa"/>
            <w:shd w:val="clear" w:color="auto" w:fill="FFFFFF" w:themeFill="background1"/>
            <w:tcMar>
              <w:top w:w="0" w:type="dxa"/>
              <w:left w:w="15" w:type="dxa"/>
              <w:bottom w:w="0" w:type="dxa"/>
              <w:right w:w="15" w:type="dxa"/>
            </w:tcMar>
          </w:tcPr>
          <w:p w14:paraId="71C9A4C5" w14:textId="16E7E266" w:rsidR="008B2A84" w:rsidRPr="005372F1" w:rsidRDefault="008B2A84" w:rsidP="008B2A84">
            <w:pPr>
              <w:ind w:right="127"/>
              <w:jc w:val="right"/>
              <w:rPr>
                <w:rFonts w:ascii="Century Gothic" w:eastAsia="Arial Unicode MS" w:hAnsi="Century Gothic"/>
                <w:sz w:val="20"/>
              </w:rPr>
            </w:pPr>
            <w:r>
              <w:rPr>
                <w:rFonts w:ascii="Century Gothic" w:eastAsia="Arial Unicode MS" w:hAnsi="Century Gothic"/>
                <w:sz w:val="20"/>
              </w:rPr>
              <w:t>540</w:t>
            </w:r>
          </w:p>
        </w:tc>
        <w:tc>
          <w:tcPr>
            <w:tcW w:w="211" w:type="dxa"/>
            <w:shd w:val="clear" w:color="auto" w:fill="FFFFFF" w:themeFill="background1"/>
            <w:tcMar>
              <w:top w:w="0" w:type="dxa"/>
              <w:left w:w="15" w:type="dxa"/>
              <w:bottom w:w="0" w:type="dxa"/>
              <w:right w:w="15" w:type="dxa"/>
            </w:tcMar>
          </w:tcPr>
          <w:p w14:paraId="157D6B25" w14:textId="77777777" w:rsidR="008B2A84" w:rsidRPr="005372F1" w:rsidRDefault="008B2A84" w:rsidP="008B2A84">
            <w:pPr>
              <w:ind w:right="125"/>
              <w:rPr>
                <w:rFonts w:ascii="Century Gothic" w:eastAsia="Arial Unicode MS" w:hAnsi="Century Gothic"/>
                <w:sz w:val="20"/>
              </w:rPr>
            </w:pPr>
            <w:r w:rsidRPr="005372F1">
              <w:rPr>
                <w:rFonts w:ascii="Century Gothic" w:hAnsi="Century Gothic"/>
                <w:sz w:val="20"/>
              </w:rPr>
              <w:t> </w:t>
            </w:r>
          </w:p>
        </w:tc>
        <w:tc>
          <w:tcPr>
            <w:tcW w:w="4406" w:type="dxa"/>
            <w:shd w:val="clear" w:color="auto" w:fill="FFFFFF" w:themeFill="background1"/>
            <w:tcMar>
              <w:top w:w="15" w:type="dxa"/>
              <w:left w:w="15" w:type="dxa"/>
              <w:bottom w:w="0" w:type="dxa"/>
              <w:right w:w="15" w:type="dxa"/>
            </w:tcMar>
          </w:tcPr>
          <w:p w14:paraId="43703AA1" w14:textId="77777777" w:rsidR="008B2A84" w:rsidRPr="005372F1" w:rsidRDefault="008B2A84" w:rsidP="008B2A84">
            <w:pPr>
              <w:pStyle w:val="xl28"/>
              <w:overflowPunct w:val="0"/>
              <w:autoSpaceDE w:val="0"/>
              <w:autoSpaceDN w:val="0"/>
              <w:adjustRightInd w:val="0"/>
              <w:spacing w:before="0" w:beforeAutospacing="0" w:after="0" w:afterAutospacing="0"/>
              <w:textAlignment w:val="baseline"/>
              <w:rPr>
                <w:rFonts w:cs="Arial"/>
                <w:sz w:val="20"/>
                <w:szCs w:val="20"/>
              </w:rPr>
            </w:pPr>
            <w:r w:rsidRPr="005372F1">
              <w:rPr>
                <w:rFonts w:cs="Arial"/>
                <w:sz w:val="20"/>
                <w:szCs w:val="20"/>
              </w:rPr>
              <w:t>Gain or (loss) on the sale of HRA assets</w:t>
            </w:r>
          </w:p>
        </w:tc>
        <w:tc>
          <w:tcPr>
            <w:tcW w:w="699" w:type="dxa"/>
            <w:shd w:val="clear" w:color="auto" w:fill="FFFFFF" w:themeFill="background1"/>
            <w:tcMar>
              <w:top w:w="15" w:type="dxa"/>
              <w:left w:w="15" w:type="dxa"/>
              <w:bottom w:w="0" w:type="dxa"/>
              <w:right w:w="15" w:type="dxa"/>
            </w:tcMar>
          </w:tcPr>
          <w:p w14:paraId="191AB61F" w14:textId="77777777" w:rsidR="008B2A84" w:rsidRPr="005372F1" w:rsidRDefault="008B2A84" w:rsidP="008B2A84">
            <w:pPr>
              <w:jc w:val="center"/>
              <w:rPr>
                <w:rFonts w:ascii="Century Gothic" w:eastAsia="Arial Unicode MS" w:hAnsi="Century Gothic" w:cs="Arial"/>
                <w:bCs/>
                <w:sz w:val="20"/>
              </w:rPr>
            </w:pPr>
          </w:p>
        </w:tc>
        <w:tc>
          <w:tcPr>
            <w:tcW w:w="139" w:type="dxa"/>
            <w:shd w:val="clear" w:color="auto" w:fill="FFFFFF" w:themeFill="background1"/>
            <w:tcMar>
              <w:top w:w="15" w:type="dxa"/>
              <w:left w:w="15" w:type="dxa"/>
              <w:bottom w:w="0" w:type="dxa"/>
              <w:right w:w="15" w:type="dxa"/>
            </w:tcMar>
          </w:tcPr>
          <w:p w14:paraId="79E427E6" w14:textId="77777777" w:rsidR="008B2A84" w:rsidRPr="005372F1" w:rsidRDefault="008B2A84" w:rsidP="008B2A84">
            <w:pPr>
              <w:rPr>
                <w:rFonts w:ascii="Century Gothic" w:eastAsia="Arial Unicode MS" w:hAnsi="Century Gothic"/>
                <w:sz w:val="20"/>
              </w:rPr>
            </w:pPr>
            <w:r w:rsidRPr="005372F1">
              <w:rPr>
                <w:rFonts w:ascii="Century Gothic" w:hAnsi="Century Gothic"/>
                <w:sz w:val="20"/>
              </w:rPr>
              <w:t> </w:t>
            </w:r>
          </w:p>
        </w:tc>
        <w:tc>
          <w:tcPr>
            <w:tcW w:w="1114" w:type="dxa"/>
            <w:shd w:val="clear" w:color="auto" w:fill="FFFFFF" w:themeFill="background1"/>
            <w:tcMar>
              <w:top w:w="15" w:type="dxa"/>
              <w:left w:w="15" w:type="dxa"/>
              <w:bottom w:w="0" w:type="dxa"/>
              <w:right w:w="15" w:type="dxa"/>
            </w:tcMar>
          </w:tcPr>
          <w:p w14:paraId="35D6438F" w14:textId="77777777" w:rsidR="008B2A84" w:rsidRPr="00FB2F0B" w:rsidRDefault="008B2A84" w:rsidP="008B2A84">
            <w:pPr>
              <w:jc w:val="right"/>
              <w:rPr>
                <w:rFonts w:ascii="Century Gothic" w:eastAsia="Arial Unicode MS" w:hAnsi="Century Gothic"/>
                <w:sz w:val="20"/>
                <w:highlight w:val="lightGray"/>
              </w:rPr>
            </w:pPr>
          </w:p>
        </w:tc>
        <w:tc>
          <w:tcPr>
            <w:tcW w:w="138" w:type="dxa"/>
            <w:shd w:val="clear" w:color="auto" w:fill="FFFFFF" w:themeFill="background1"/>
            <w:tcMar>
              <w:top w:w="15" w:type="dxa"/>
              <w:left w:w="15" w:type="dxa"/>
              <w:bottom w:w="0" w:type="dxa"/>
              <w:right w:w="15" w:type="dxa"/>
            </w:tcMar>
          </w:tcPr>
          <w:p w14:paraId="4EB20015" w14:textId="77777777" w:rsidR="008B2A84" w:rsidRPr="00FB2F0B" w:rsidRDefault="008B2A84" w:rsidP="008B2A84">
            <w:pPr>
              <w:jc w:val="right"/>
              <w:rPr>
                <w:rFonts w:ascii="Century Gothic" w:eastAsia="Arial Unicode MS" w:hAnsi="Century Gothic"/>
                <w:sz w:val="20"/>
                <w:highlight w:val="lightGray"/>
              </w:rPr>
            </w:pPr>
          </w:p>
        </w:tc>
        <w:tc>
          <w:tcPr>
            <w:tcW w:w="1123" w:type="dxa"/>
            <w:shd w:val="clear" w:color="auto" w:fill="FFFFFF" w:themeFill="background1"/>
            <w:tcMar>
              <w:top w:w="0" w:type="dxa"/>
              <w:left w:w="15" w:type="dxa"/>
              <w:bottom w:w="0" w:type="dxa"/>
              <w:right w:w="170" w:type="dxa"/>
            </w:tcMar>
          </w:tcPr>
          <w:p w14:paraId="5FECB864" w14:textId="0D206CBA" w:rsidR="008B2A84" w:rsidRPr="00223798" w:rsidRDefault="00287C3C" w:rsidP="008B2A84">
            <w:pPr>
              <w:ind w:right="127"/>
              <w:jc w:val="right"/>
              <w:rPr>
                <w:rFonts w:ascii="Century Gothic" w:eastAsia="Arial Unicode MS" w:hAnsi="Century Gothic"/>
                <w:sz w:val="20"/>
              </w:rPr>
            </w:pPr>
            <w:r w:rsidRPr="00223798">
              <w:rPr>
                <w:rFonts w:ascii="Century Gothic" w:eastAsia="Arial Unicode MS" w:hAnsi="Century Gothic"/>
                <w:sz w:val="20"/>
              </w:rPr>
              <w:t>602</w:t>
            </w:r>
          </w:p>
        </w:tc>
      </w:tr>
      <w:tr w:rsidR="008B2A84" w:rsidRPr="00FB2F0B" w14:paraId="35967741" w14:textId="77777777" w:rsidTr="005372F1">
        <w:trPr>
          <w:trHeight w:val="162"/>
        </w:trPr>
        <w:tc>
          <w:tcPr>
            <w:tcW w:w="1116" w:type="dxa"/>
            <w:shd w:val="clear" w:color="auto" w:fill="FFFFFF" w:themeFill="background1"/>
            <w:tcMar>
              <w:top w:w="0" w:type="dxa"/>
              <w:left w:w="15" w:type="dxa"/>
              <w:bottom w:w="0" w:type="dxa"/>
              <w:right w:w="15" w:type="dxa"/>
            </w:tcMar>
          </w:tcPr>
          <w:p w14:paraId="4C476D95" w14:textId="6BBD219D" w:rsidR="008B2A84" w:rsidRPr="005372F1" w:rsidRDefault="008B2A84" w:rsidP="008B2A84">
            <w:pPr>
              <w:ind w:right="127"/>
              <w:jc w:val="right"/>
              <w:rPr>
                <w:rFonts w:ascii="Century Gothic" w:eastAsia="Arial Unicode MS" w:hAnsi="Century Gothic"/>
                <w:sz w:val="20"/>
              </w:rPr>
            </w:pPr>
            <w:r>
              <w:rPr>
                <w:rFonts w:ascii="Century Gothic" w:eastAsia="Arial Unicode MS" w:hAnsi="Century Gothic"/>
                <w:sz w:val="20"/>
              </w:rPr>
              <w:t>(2,282)</w:t>
            </w:r>
          </w:p>
        </w:tc>
        <w:tc>
          <w:tcPr>
            <w:tcW w:w="211" w:type="dxa"/>
            <w:shd w:val="clear" w:color="auto" w:fill="FFFFFF" w:themeFill="background1"/>
            <w:tcMar>
              <w:top w:w="0" w:type="dxa"/>
              <w:left w:w="15" w:type="dxa"/>
              <w:bottom w:w="0" w:type="dxa"/>
              <w:right w:w="15" w:type="dxa"/>
            </w:tcMar>
          </w:tcPr>
          <w:p w14:paraId="566C1BCE" w14:textId="77777777" w:rsidR="008B2A84" w:rsidRPr="005372F1" w:rsidRDefault="008B2A84" w:rsidP="008B2A84">
            <w:pPr>
              <w:ind w:right="125"/>
              <w:rPr>
                <w:rFonts w:ascii="Century Gothic" w:eastAsia="Arial Unicode MS" w:hAnsi="Century Gothic"/>
                <w:sz w:val="20"/>
              </w:rPr>
            </w:pPr>
            <w:r w:rsidRPr="005372F1">
              <w:rPr>
                <w:rFonts w:ascii="Century Gothic" w:hAnsi="Century Gothic"/>
                <w:sz w:val="20"/>
              </w:rPr>
              <w:t> </w:t>
            </w:r>
          </w:p>
        </w:tc>
        <w:tc>
          <w:tcPr>
            <w:tcW w:w="4406" w:type="dxa"/>
            <w:shd w:val="clear" w:color="auto" w:fill="FFFFFF" w:themeFill="background1"/>
            <w:tcMar>
              <w:top w:w="15" w:type="dxa"/>
              <w:left w:w="15" w:type="dxa"/>
              <w:bottom w:w="0" w:type="dxa"/>
              <w:right w:w="15" w:type="dxa"/>
            </w:tcMar>
          </w:tcPr>
          <w:p w14:paraId="2A97F700" w14:textId="77777777" w:rsidR="008B2A84" w:rsidRPr="005372F1" w:rsidRDefault="008B2A84" w:rsidP="008B2A84">
            <w:pPr>
              <w:rPr>
                <w:rFonts w:ascii="Century Gothic" w:eastAsia="Arial Unicode MS" w:hAnsi="Century Gothic" w:cs="Arial"/>
                <w:sz w:val="20"/>
              </w:rPr>
            </w:pPr>
            <w:r w:rsidRPr="005372F1">
              <w:rPr>
                <w:rFonts w:ascii="Century Gothic" w:eastAsia="Arial Unicode MS" w:hAnsi="Century Gothic" w:cs="Arial"/>
                <w:sz w:val="20"/>
              </w:rPr>
              <w:t>Interest payable and similar charges</w:t>
            </w:r>
          </w:p>
        </w:tc>
        <w:tc>
          <w:tcPr>
            <w:tcW w:w="699" w:type="dxa"/>
            <w:shd w:val="clear" w:color="auto" w:fill="FFFFFF" w:themeFill="background1"/>
            <w:tcMar>
              <w:top w:w="15" w:type="dxa"/>
              <w:left w:w="15" w:type="dxa"/>
              <w:bottom w:w="0" w:type="dxa"/>
              <w:right w:w="15" w:type="dxa"/>
            </w:tcMar>
          </w:tcPr>
          <w:p w14:paraId="2FB1DFD5" w14:textId="77777777" w:rsidR="008B2A84" w:rsidRPr="005372F1" w:rsidRDefault="008B2A84" w:rsidP="008B2A84">
            <w:pPr>
              <w:jc w:val="center"/>
              <w:rPr>
                <w:rFonts w:ascii="Century Gothic" w:eastAsia="Arial Unicode MS" w:hAnsi="Century Gothic" w:cs="Arial"/>
                <w:bCs/>
                <w:sz w:val="20"/>
              </w:rPr>
            </w:pPr>
          </w:p>
        </w:tc>
        <w:tc>
          <w:tcPr>
            <w:tcW w:w="139" w:type="dxa"/>
            <w:shd w:val="clear" w:color="auto" w:fill="FFFFFF" w:themeFill="background1"/>
            <w:tcMar>
              <w:top w:w="15" w:type="dxa"/>
              <w:left w:w="15" w:type="dxa"/>
              <w:bottom w:w="0" w:type="dxa"/>
              <w:right w:w="15" w:type="dxa"/>
            </w:tcMar>
          </w:tcPr>
          <w:p w14:paraId="1DB36F4A" w14:textId="77777777" w:rsidR="008B2A84" w:rsidRPr="005372F1" w:rsidRDefault="008B2A84" w:rsidP="008B2A84">
            <w:pPr>
              <w:rPr>
                <w:rFonts w:ascii="Century Gothic" w:eastAsia="Arial Unicode MS" w:hAnsi="Century Gothic"/>
                <w:sz w:val="20"/>
              </w:rPr>
            </w:pPr>
            <w:r w:rsidRPr="005372F1">
              <w:rPr>
                <w:rFonts w:ascii="Century Gothic" w:hAnsi="Century Gothic"/>
                <w:sz w:val="20"/>
              </w:rPr>
              <w:t> </w:t>
            </w:r>
          </w:p>
        </w:tc>
        <w:tc>
          <w:tcPr>
            <w:tcW w:w="1114" w:type="dxa"/>
            <w:shd w:val="clear" w:color="auto" w:fill="FFFFFF" w:themeFill="background1"/>
            <w:tcMar>
              <w:top w:w="15" w:type="dxa"/>
              <w:left w:w="15" w:type="dxa"/>
              <w:bottom w:w="0" w:type="dxa"/>
              <w:right w:w="15" w:type="dxa"/>
            </w:tcMar>
          </w:tcPr>
          <w:p w14:paraId="2CBF8BA4" w14:textId="77777777" w:rsidR="008B2A84" w:rsidRPr="00FB2F0B" w:rsidRDefault="008B2A84" w:rsidP="008B2A84">
            <w:pPr>
              <w:jc w:val="right"/>
              <w:rPr>
                <w:rFonts w:ascii="Century Gothic" w:eastAsia="Arial Unicode MS" w:hAnsi="Century Gothic"/>
                <w:sz w:val="20"/>
                <w:highlight w:val="lightGray"/>
              </w:rPr>
            </w:pPr>
          </w:p>
        </w:tc>
        <w:tc>
          <w:tcPr>
            <w:tcW w:w="138" w:type="dxa"/>
            <w:shd w:val="clear" w:color="auto" w:fill="FFFFFF" w:themeFill="background1"/>
            <w:tcMar>
              <w:top w:w="15" w:type="dxa"/>
              <w:left w:w="15" w:type="dxa"/>
              <w:bottom w:w="0" w:type="dxa"/>
              <w:right w:w="15" w:type="dxa"/>
            </w:tcMar>
          </w:tcPr>
          <w:p w14:paraId="04131450" w14:textId="77777777" w:rsidR="008B2A84" w:rsidRPr="00FB2F0B" w:rsidRDefault="008B2A84" w:rsidP="008B2A84">
            <w:pPr>
              <w:jc w:val="right"/>
              <w:rPr>
                <w:rFonts w:ascii="Century Gothic" w:eastAsia="Arial Unicode MS" w:hAnsi="Century Gothic"/>
                <w:sz w:val="20"/>
                <w:highlight w:val="lightGray"/>
              </w:rPr>
            </w:pPr>
          </w:p>
        </w:tc>
        <w:tc>
          <w:tcPr>
            <w:tcW w:w="1123" w:type="dxa"/>
            <w:shd w:val="clear" w:color="auto" w:fill="FFFFFF" w:themeFill="background1"/>
            <w:tcMar>
              <w:top w:w="0" w:type="dxa"/>
              <w:left w:w="15" w:type="dxa"/>
              <w:bottom w:w="0" w:type="dxa"/>
              <w:right w:w="170" w:type="dxa"/>
            </w:tcMar>
          </w:tcPr>
          <w:p w14:paraId="44D9F2DF" w14:textId="144FAFDC" w:rsidR="008B2A84" w:rsidRPr="00223798" w:rsidRDefault="008B2A84" w:rsidP="008B2A84">
            <w:pPr>
              <w:ind w:right="127"/>
              <w:jc w:val="right"/>
              <w:rPr>
                <w:rFonts w:ascii="Century Gothic" w:eastAsia="Arial Unicode MS" w:hAnsi="Century Gothic"/>
                <w:sz w:val="20"/>
              </w:rPr>
            </w:pPr>
            <w:r w:rsidRPr="00223798">
              <w:rPr>
                <w:rFonts w:ascii="Century Gothic" w:eastAsia="Arial Unicode MS" w:hAnsi="Century Gothic"/>
                <w:sz w:val="20"/>
              </w:rPr>
              <w:t>(2,</w:t>
            </w:r>
            <w:r w:rsidR="00287C3C" w:rsidRPr="00223798">
              <w:rPr>
                <w:rFonts w:ascii="Century Gothic" w:eastAsia="Arial Unicode MS" w:hAnsi="Century Gothic"/>
                <w:sz w:val="20"/>
              </w:rPr>
              <w:t>392</w:t>
            </w:r>
            <w:r w:rsidRPr="00223798">
              <w:rPr>
                <w:rFonts w:ascii="Century Gothic" w:eastAsia="Arial Unicode MS" w:hAnsi="Century Gothic"/>
                <w:sz w:val="20"/>
              </w:rPr>
              <w:t>)</w:t>
            </w:r>
          </w:p>
        </w:tc>
      </w:tr>
      <w:tr w:rsidR="008B2A84" w:rsidRPr="00FB2F0B" w14:paraId="4D8ABBE7" w14:textId="77777777" w:rsidTr="005372F1">
        <w:trPr>
          <w:trHeight w:val="156"/>
        </w:trPr>
        <w:tc>
          <w:tcPr>
            <w:tcW w:w="1116" w:type="dxa"/>
            <w:tcBorders>
              <w:bottom w:val="nil"/>
            </w:tcBorders>
            <w:shd w:val="clear" w:color="auto" w:fill="FFFFFF" w:themeFill="background1"/>
            <w:tcMar>
              <w:top w:w="0" w:type="dxa"/>
              <w:left w:w="15" w:type="dxa"/>
              <w:bottom w:w="0" w:type="dxa"/>
              <w:right w:w="15" w:type="dxa"/>
            </w:tcMar>
          </w:tcPr>
          <w:p w14:paraId="03C795E6" w14:textId="38BFE6AC" w:rsidR="008B2A84" w:rsidRPr="005372F1" w:rsidRDefault="008B2A84" w:rsidP="008B2A84">
            <w:pPr>
              <w:ind w:right="127"/>
              <w:jc w:val="right"/>
              <w:rPr>
                <w:rFonts w:ascii="Century Gothic" w:eastAsia="Arial Unicode MS" w:hAnsi="Century Gothic"/>
                <w:sz w:val="20"/>
              </w:rPr>
            </w:pPr>
            <w:r>
              <w:rPr>
                <w:rFonts w:ascii="Century Gothic" w:eastAsia="Arial Unicode MS" w:hAnsi="Century Gothic"/>
                <w:sz w:val="20"/>
              </w:rPr>
              <w:t>675</w:t>
            </w:r>
          </w:p>
        </w:tc>
        <w:tc>
          <w:tcPr>
            <w:tcW w:w="211" w:type="dxa"/>
            <w:shd w:val="clear" w:color="auto" w:fill="FFFFFF" w:themeFill="background1"/>
            <w:tcMar>
              <w:top w:w="0" w:type="dxa"/>
              <w:left w:w="15" w:type="dxa"/>
              <w:bottom w:w="0" w:type="dxa"/>
              <w:right w:w="15" w:type="dxa"/>
            </w:tcMar>
          </w:tcPr>
          <w:p w14:paraId="28D17827" w14:textId="77777777" w:rsidR="008B2A84" w:rsidRPr="005372F1" w:rsidRDefault="008B2A84" w:rsidP="008B2A84">
            <w:pPr>
              <w:ind w:right="125"/>
              <w:rPr>
                <w:rFonts w:ascii="Century Gothic" w:eastAsia="Arial Unicode MS" w:hAnsi="Century Gothic"/>
                <w:sz w:val="20"/>
              </w:rPr>
            </w:pPr>
            <w:r w:rsidRPr="005372F1">
              <w:rPr>
                <w:rFonts w:ascii="Century Gothic" w:hAnsi="Century Gothic"/>
                <w:sz w:val="20"/>
              </w:rPr>
              <w:t> </w:t>
            </w:r>
          </w:p>
        </w:tc>
        <w:tc>
          <w:tcPr>
            <w:tcW w:w="4406" w:type="dxa"/>
            <w:shd w:val="clear" w:color="auto" w:fill="FFFFFF" w:themeFill="background1"/>
            <w:tcMar>
              <w:top w:w="15" w:type="dxa"/>
              <w:left w:w="15" w:type="dxa"/>
              <w:bottom w:w="0" w:type="dxa"/>
              <w:right w:w="15" w:type="dxa"/>
            </w:tcMar>
          </w:tcPr>
          <w:p w14:paraId="10F31DC4" w14:textId="77777777" w:rsidR="008B2A84" w:rsidRPr="005372F1" w:rsidRDefault="008B2A84" w:rsidP="008B2A84">
            <w:pPr>
              <w:rPr>
                <w:rFonts w:ascii="Century Gothic" w:eastAsia="Arial Unicode MS" w:hAnsi="Century Gothic" w:cs="Arial"/>
                <w:sz w:val="20"/>
              </w:rPr>
            </w:pPr>
            <w:r w:rsidRPr="005372F1">
              <w:rPr>
                <w:rFonts w:ascii="Century Gothic" w:eastAsia="Arial Unicode MS" w:hAnsi="Century Gothic" w:cs="Arial"/>
                <w:sz w:val="20"/>
              </w:rPr>
              <w:t>Interest and investment income</w:t>
            </w:r>
          </w:p>
        </w:tc>
        <w:tc>
          <w:tcPr>
            <w:tcW w:w="699" w:type="dxa"/>
            <w:shd w:val="clear" w:color="auto" w:fill="FFFFFF" w:themeFill="background1"/>
            <w:tcMar>
              <w:top w:w="15" w:type="dxa"/>
              <w:left w:w="15" w:type="dxa"/>
              <w:bottom w:w="0" w:type="dxa"/>
              <w:right w:w="15" w:type="dxa"/>
            </w:tcMar>
          </w:tcPr>
          <w:p w14:paraId="264E1422" w14:textId="77777777" w:rsidR="008B2A84" w:rsidRPr="005372F1" w:rsidRDefault="008B2A84" w:rsidP="008B2A84">
            <w:pPr>
              <w:jc w:val="center"/>
              <w:rPr>
                <w:rFonts w:ascii="Century Gothic" w:eastAsia="Arial Unicode MS" w:hAnsi="Century Gothic" w:cs="Arial"/>
                <w:bCs/>
                <w:sz w:val="20"/>
              </w:rPr>
            </w:pPr>
          </w:p>
        </w:tc>
        <w:tc>
          <w:tcPr>
            <w:tcW w:w="139" w:type="dxa"/>
            <w:shd w:val="clear" w:color="auto" w:fill="FFFFFF" w:themeFill="background1"/>
            <w:tcMar>
              <w:top w:w="15" w:type="dxa"/>
              <w:left w:w="15" w:type="dxa"/>
              <w:bottom w:w="0" w:type="dxa"/>
              <w:right w:w="15" w:type="dxa"/>
            </w:tcMar>
          </w:tcPr>
          <w:p w14:paraId="5D86C630" w14:textId="77777777" w:rsidR="008B2A84" w:rsidRPr="005372F1" w:rsidRDefault="008B2A84" w:rsidP="008B2A84">
            <w:pPr>
              <w:rPr>
                <w:rFonts w:ascii="Century Gothic" w:eastAsia="Arial Unicode MS" w:hAnsi="Century Gothic"/>
                <w:sz w:val="20"/>
              </w:rPr>
            </w:pPr>
            <w:r w:rsidRPr="005372F1">
              <w:rPr>
                <w:rFonts w:ascii="Century Gothic" w:hAnsi="Century Gothic"/>
                <w:sz w:val="20"/>
              </w:rPr>
              <w:t> </w:t>
            </w:r>
          </w:p>
        </w:tc>
        <w:tc>
          <w:tcPr>
            <w:tcW w:w="1114" w:type="dxa"/>
            <w:shd w:val="clear" w:color="auto" w:fill="FFFFFF" w:themeFill="background1"/>
            <w:tcMar>
              <w:top w:w="15" w:type="dxa"/>
              <w:left w:w="15" w:type="dxa"/>
              <w:bottom w:w="0" w:type="dxa"/>
              <w:right w:w="15" w:type="dxa"/>
            </w:tcMar>
          </w:tcPr>
          <w:p w14:paraId="561C6FC7" w14:textId="77777777" w:rsidR="008B2A84" w:rsidRPr="00FB2F0B" w:rsidRDefault="008B2A84" w:rsidP="008B2A84">
            <w:pPr>
              <w:jc w:val="right"/>
              <w:rPr>
                <w:rFonts w:ascii="Century Gothic" w:eastAsia="Arial Unicode MS" w:hAnsi="Century Gothic"/>
                <w:sz w:val="20"/>
                <w:highlight w:val="lightGray"/>
              </w:rPr>
            </w:pPr>
          </w:p>
        </w:tc>
        <w:tc>
          <w:tcPr>
            <w:tcW w:w="138" w:type="dxa"/>
            <w:shd w:val="clear" w:color="auto" w:fill="FFFFFF" w:themeFill="background1"/>
            <w:tcMar>
              <w:top w:w="15" w:type="dxa"/>
              <w:left w:w="15" w:type="dxa"/>
              <w:bottom w:w="0" w:type="dxa"/>
              <w:right w:w="15" w:type="dxa"/>
            </w:tcMar>
          </w:tcPr>
          <w:p w14:paraId="3CD75AA6" w14:textId="77777777" w:rsidR="008B2A84" w:rsidRPr="00FB2F0B" w:rsidRDefault="008B2A84" w:rsidP="008B2A84">
            <w:pPr>
              <w:jc w:val="right"/>
              <w:rPr>
                <w:rFonts w:ascii="Century Gothic" w:eastAsia="Arial Unicode MS" w:hAnsi="Century Gothic"/>
                <w:sz w:val="20"/>
                <w:highlight w:val="lightGray"/>
              </w:rPr>
            </w:pPr>
          </w:p>
        </w:tc>
        <w:tc>
          <w:tcPr>
            <w:tcW w:w="1123" w:type="dxa"/>
            <w:tcBorders>
              <w:bottom w:val="nil"/>
            </w:tcBorders>
            <w:shd w:val="clear" w:color="auto" w:fill="FFFFFF" w:themeFill="background1"/>
            <w:tcMar>
              <w:top w:w="0" w:type="dxa"/>
              <w:left w:w="15" w:type="dxa"/>
              <w:bottom w:w="0" w:type="dxa"/>
              <w:right w:w="170" w:type="dxa"/>
            </w:tcMar>
          </w:tcPr>
          <w:p w14:paraId="23E2A08A" w14:textId="197240A6" w:rsidR="008B2A84" w:rsidRPr="00223798" w:rsidRDefault="00287C3C" w:rsidP="008B2A84">
            <w:pPr>
              <w:ind w:right="127"/>
              <w:jc w:val="right"/>
              <w:rPr>
                <w:rFonts w:ascii="Century Gothic" w:eastAsia="Arial Unicode MS" w:hAnsi="Century Gothic"/>
                <w:sz w:val="20"/>
              </w:rPr>
            </w:pPr>
            <w:r w:rsidRPr="00223798">
              <w:rPr>
                <w:rFonts w:ascii="Century Gothic" w:eastAsia="Arial Unicode MS" w:hAnsi="Century Gothic"/>
                <w:sz w:val="20"/>
              </w:rPr>
              <w:t>351</w:t>
            </w:r>
          </w:p>
        </w:tc>
      </w:tr>
      <w:tr w:rsidR="008B2A84" w:rsidRPr="00FB2F0B" w14:paraId="1B862D1D" w14:textId="77777777" w:rsidTr="005372F1">
        <w:trPr>
          <w:trHeight w:val="132"/>
        </w:trPr>
        <w:tc>
          <w:tcPr>
            <w:tcW w:w="1116" w:type="dxa"/>
            <w:tcBorders>
              <w:bottom w:val="nil"/>
            </w:tcBorders>
            <w:shd w:val="clear" w:color="auto" w:fill="FFFFFF" w:themeFill="background1"/>
            <w:tcMar>
              <w:top w:w="15" w:type="dxa"/>
              <w:left w:w="15" w:type="dxa"/>
              <w:bottom w:w="0" w:type="dxa"/>
              <w:right w:w="15" w:type="dxa"/>
            </w:tcMar>
          </w:tcPr>
          <w:p w14:paraId="48ED9626" w14:textId="09079B94" w:rsidR="008B2A84" w:rsidRPr="005372F1" w:rsidRDefault="008B2A84" w:rsidP="008B2A84">
            <w:pPr>
              <w:ind w:right="127"/>
              <w:jc w:val="right"/>
              <w:rPr>
                <w:rFonts w:ascii="Century Gothic" w:eastAsia="Arial Unicode MS" w:hAnsi="Century Gothic"/>
                <w:sz w:val="20"/>
              </w:rPr>
            </w:pPr>
            <w:r>
              <w:rPr>
                <w:rFonts w:ascii="Century Gothic" w:eastAsia="Arial Unicode MS" w:hAnsi="Century Gothic"/>
                <w:sz w:val="20"/>
              </w:rPr>
              <w:t>190</w:t>
            </w:r>
          </w:p>
        </w:tc>
        <w:tc>
          <w:tcPr>
            <w:tcW w:w="211" w:type="dxa"/>
            <w:tcBorders>
              <w:bottom w:val="nil"/>
            </w:tcBorders>
            <w:shd w:val="clear" w:color="auto" w:fill="FFFFFF" w:themeFill="background1"/>
            <w:tcMar>
              <w:top w:w="15" w:type="dxa"/>
              <w:left w:w="15" w:type="dxa"/>
              <w:bottom w:w="0" w:type="dxa"/>
              <w:right w:w="15" w:type="dxa"/>
            </w:tcMar>
          </w:tcPr>
          <w:p w14:paraId="5380F020" w14:textId="77777777" w:rsidR="008B2A84" w:rsidRPr="005372F1" w:rsidRDefault="008B2A84" w:rsidP="008B2A84">
            <w:pPr>
              <w:ind w:right="125"/>
              <w:rPr>
                <w:rFonts w:ascii="Century Gothic" w:eastAsia="Arial Unicode MS" w:hAnsi="Century Gothic"/>
                <w:sz w:val="20"/>
              </w:rPr>
            </w:pPr>
            <w:r w:rsidRPr="005372F1">
              <w:rPr>
                <w:rFonts w:ascii="Century Gothic" w:hAnsi="Century Gothic"/>
                <w:sz w:val="20"/>
              </w:rPr>
              <w:t> </w:t>
            </w:r>
          </w:p>
        </w:tc>
        <w:tc>
          <w:tcPr>
            <w:tcW w:w="4406" w:type="dxa"/>
            <w:tcBorders>
              <w:bottom w:val="nil"/>
            </w:tcBorders>
            <w:shd w:val="clear" w:color="auto" w:fill="FFFFFF" w:themeFill="background1"/>
            <w:tcMar>
              <w:top w:w="15" w:type="dxa"/>
              <w:left w:w="15" w:type="dxa"/>
              <w:bottom w:w="0" w:type="dxa"/>
              <w:right w:w="15" w:type="dxa"/>
            </w:tcMar>
          </w:tcPr>
          <w:p w14:paraId="03CA4D96" w14:textId="77777777" w:rsidR="008B2A84" w:rsidRPr="005372F1" w:rsidRDefault="008B2A84" w:rsidP="008B2A84">
            <w:pPr>
              <w:jc w:val="both"/>
              <w:rPr>
                <w:rFonts w:ascii="Century Gothic" w:hAnsi="Century Gothic" w:cs="Arial"/>
                <w:sz w:val="20"/>
              </w:rPr>
            </w:pPr>
            <w:r w:rsidRPr="005372F1">
              <w:rPr>
                <w:rFonts w:ascii="Century Gothic" w:hAnsi="Century Gothic" w:cs="Arial"/>
                <w:sz w:val="20"/>
              </w:rPr>
              <w:t>Pensions interest income on plan assets and interest cost on defined benefit obligation</w:t>
            </w:r>
          </w:p>
        </w:tc>
        <w:tc>
          <w:tcPr>
            <w:tcW w:w="699" w:type="dxa"/>
            <w:tcBorders>
              <w:bottom w:val="nil"/>
            </w:tcBorders>
            <w:shd w:val="clear" w:color="auto" w:fill="FFFFFF" w:themeFill="background1"/>
            <w:tcMar>
              <w:top w:w="15" w:type="dxa"/>
              <w:left w:w="15" w:type="dxa"/>
              <w:bottom w:w="0" w:type="dxa"/>
              <w:right w:w="15" w:type="dxa"/>
            </w:tcMar>
          </w:tcPr>
          <w:p w14:paraId="02DC4293" w14:textId="01A3A504" w:rsidR="008B2A84" w:rsidRPr="005372F1" w:rsidRDefault="008B2A84" w:rsidP="008B2A84">
            <w:pPr>
              <w:jc w:val="center"/>
              <w:rPr>
                <w:rFonts w:ascii="Century Gothic" w:eastAsia="Arial Unicode MS" w:hAnsi="Century Gothic" w:cs="Arial"/>
                <w:bCs/>
                <w:sz w:val="20"/>
              </w:rPr>
            </w:pPr>
          </w:p>
        </w:tc>
        <w:tc>
          <w:tcPr>
            <w:tcW w:w="139" w:type="dxa"/>
            <w:tcBorders>
              <w:bottom w:val="nil"/>
            </w:tcBorders>
            <w:shd w:val="clear" w:color="auto" w:fill="FFFFFF" w:themeFill="background1"/>
            <w:tcMar>
              <w:top w:w="15" w:type="dxa"/>
              <w:left w:w="15" w:type="dxa"/>
              <w:bottom w:w="0" w:type="dxa"/>
              <w:right w:w="15" w:type="dxa"/>
            </w:tcMar>
          </w:tcPr>
          <w:p w14:paraId="3F8C8A50" w14:textId="698FA754" w:rsidR="008B2A84" w:rsidRPr="005372F1" w:rsidRDefault="00FB2F0B" w:rsidP="008B2A84">
            <w:pPr>
              <w:rPr>
                <w:rFonts w:ascii="Century Gothic" w:eastAsia="Arial Unicode MS" w:hAnsi="Century Gothic"/>
                <w:sz w:val="20"/>
              </w:rPr>
            </w:pPr>
            <w:r>
              <w:rPr>
                <w:rFonts w:ascii="Century Gothic" w:hAnsi="Century Gothic"/>
                <w:sz w:val="20"/>
              </w:rPr>
              <w:t>9</w:t>
            </w:r>
          </w:p>
        </w:tc>
        <w:tc>
          <w:tcPr>
            <w:tcW w:w="1114" w:type="dxa"/>
            <w:tcBorders>
              <w:bottom w:val="nil"/>
            </w:tcBorders>
            <w:shd w:val="clear" w:color="auto" w:fill="FFFFFF" w:themeFill="background1"/>
            <w:tcMar>
              <w:top w:w="15" w:type="dxa"/>
              <w:left w:w="15" w:type="dxa"/>
              <w:bottom w:w="0" w:type="dxa"/>
              <w:right w:w="15" w:type="dxa"/>
            </w:tcMar>
          </w:tcPr>
          <w:p w14:paraId="4162B36C" w14:textId="77777777" w:rsidR="008B2A84" w:rsidRPr="00FB2F0B" w:rsidRDefault="008B2A84" w:rsidP="008B2A84">
            <w:pPr>
              <w:jc w:val="right"/>
              <w:rPr>
                <w:rFonts w:ascii="Century Gothic" w:eastAsia="Arial Unicode MS" w:hAnsi="Century Gothic"/>
                <w:sz w:val="20"/>
                <w:highlight w:val="lightGray"/>
              </w:rPr>
            </w:pPr>
          </w:p>
        </w:tc>
        <w:tc>
          <w:tcPr>
            <w:tcW w:w="138" w:type="dxa"/>
            <w:tcBorders>
              <w:bottom w:val="nil"/>
            </w:tcBorders>
            <w:shd w:val="clear" w:color="auto" w:fill="FFFFFF" w:themeFill="background1"/>
            <w:tcMar>
              <w:top w:w="15" w:type="dxa"/>
              <w:left w:w="15" w:type="dxa"/>
              <w:bottom w:w="0" w:type="dxa"/>
              <w:right w:w="15" w:type="dxa"/>
            </w:tcMar>
          </w:tcPr>
          <w:p w14:paraId="50657B43" w14:textId="77777777" w:rsidR="008B2A84" w:rsidRPr="00FB2F0B" w:rsidRDefault="008B2A84" w:rsidP="008B2A84">
            <w:pPr>
              <w:jc w:val="right"/>
              <w:rPr>
                <w:rFonts w:ascii="Century Gothic" w:eastAsia="Arial Unicode MS" w:hAnsi="Century Gothic"/>
                <w:sz w:val="20"/>
                <w:highlight w:val="lightGray"/>
              </w:rPr>
            </w:pPr>
          </w:p>
        </w:tc>
        <w:tc>
          <w:tcPr>
            <w:tcW w:w="1123" w:type="dxa"/>
            <w:tcBorders>
              <w:bottom w:val="nil"/>
            </w:tcBorders>
            <w:shd w:val="clear" w:color="auto" w:fill="FFFFFF" w:themeFill="background1"/>
            <w:tcMar>
              <w:top w:w="15" w:type="dxa"/>
              <w:left w:w="15" w:type="dxa"/>
              <w:bottom w:w="0" w:type="dxa"/>
              <w:right w:w="170" w:type="dxa"/>
            </w:tcMar>
          </w:tcPr>
          <w:p w14:paraId="38D3670A" w14:textId="2D6D7F9D" w:rsidR="008B2A84" w:rsidRPr="00223798" w:rsidRDefault="00531A46" w:rsidP="008B2A84">
            <w:pPr>
              <w:ind w:right="127"/>
              <w:jc w:val="right"/>
              <w:rPr>
                <w:rFonts w:ascii="Century Gothic" w:eastAsia="Arial Unicode MS" w:hAnsi="Century Gothic"/>
                <w:sz w:val="20"/>
              </w:rPr>
            </w:pPr>
            <w:r w:rsidRPr="00223798">
              <w:rPr>
                <w:rFonts w:ascii="Century Gothic" w:eastAsia="Arial Unicode MS" w:hAnsi="Century Gothic"/>
                <w:sz w:val="20"/>
              </w:rPr>
              <w:t>(35)</w:t>
            </w:r>
          </w:p>
        </w:tc>
      </w:tr>
      <w:tr w:rsidR="008B2A84" w:rsidRPr="00FB2F0B" w14:paraId="6998EBCC" w14:textId="77777777" w:rsidTr="005372F1">
        <w:trPr>
          <w:trHeight w:val="132"/>
        </w:trPr>
        <w:tc>
          <w:tcPr>
            <w:tcW w:w="1116" w:type="dxa"/>
            <w:tcBorders>
              <w:top w:val="nil"/>
              <w:bottom w:val="single" w:sz="4" w:space="0" w:color="auto"/>
            </w:tcBorders>
            <w:shd w:val="clear" w:color="auto" w:fill="FFFFFF" w:themeFill="background1"/>
            <w:tcMar>
              <w:top w:w="15" w:type="dxa"/>
              <w:left w:w="15" w:type="dxa"/>
              <w:bottom w:w="0" w:type="dxa"/>
              <w:right w:w="15" w:type="dxa"/>
            </w:tcMar>
          </w:tcPr>
          <w:p w14:paraId="6A6D7331" w14:textId="7E27E556" w:rsidR="008B2A84" w:rsidRPr="005372F1" w:rsidRDefault="008B2A84" w:rsidP="008B2A84">
            <w:pPr>
              <w:ind w:right="127"/>
              <w:jc w:val="right"/>
              <w:rPr>
                <w:rFonts w:ascii="Century Gothic" w:eastAsia="Arial Unicode MS" w:hAnsi="Century Gothic"/>
                <w:sz w:val="20"/>
              </w:rPr>
            </w:pPr>
            <w:r>
              <w:rPr>
                <w:rFonts w:ascii="Century Gothic" w:eastAsia="Arial Unicode MS" w:hAnsi="Century Gothic"/>
                <w:sz w:val="20"/>
              </w:rPr>
              <w:t>1,155</w:t>
            </w:r>
          </w:p>
        </w:tc>
        <w:tc>
          <w:tcPr>
            <w:tcW w:w="211" w:type="dxa"/>
            <w:tcBorders>
              <w:bottom w:val="nil"/>
            </w:tcBorders>
            <w:shd w:val="clear" w:color="auto" w:fill="FFFFFF" w:themeFill="background1"/>
            <w:tcMar>
              <w:top w:w="15" w:type="dxa"/>
              <w:left w:w="15" w:type="dxa"/>
              <w:bottom w:w="0" w:type="dxa"/>
              <w:right w:w="15" w:type="dxa"/>
            </w:tcMar>
          </w:tcPr>
          <w:p w14:paraId="76A63084" w14:textId="77777777" w:rsidR="008B2A84" w:rsidRPr="005372F1" w:rsidRDefault="008B2A84" w:rsidP="008B2A84">
            <w:pPr>
              <w:ind w:right="125"/>
              <w:rPr>
                <w:rFonts w:ascii="Century Gothic" w:hAnsi="Century Gothic"/>
                <w:sz w:val="20"/>
              </w:rPr>
            </w:pPr>
          </w:p>
        </w:tc>
        <w:tc>
          <w:tcPr>
            <w:tcW w:w="4406" w:type="dxa"/>
            <w:tcBorders>
              <w:bottom w:val="nil"/>
            </w:tcBorders>
            <w:shd w:val="clear" w:color="auto" w:fill="FFFFFF" w:themeFill="background1"/>
            <w:tcMar>
              <w:top w:w="15" w:type="dxa"/>
              <w:left w:w="15" w:type="dxa"/>
              <w:bottom w:w="0" w:type="dxa"/>
              <w:right w:w="15" w:type="dxa"/>
            </w:tcMar>
          </w:tcPr>
          <w:p w14:paraId="2B36C723" w14:textId="77777777" w:rsidR="008B2A84" w:rsidRPr="005372F1" w:rsidRDefault="008B2A84" w:rsidP="008B2A84">
            <w:pPr>
              <w:rPr>
                <w:rFonts w:ascii="Century Gothic" w:hAnsi="Century Gothic" w:cs="Arial"/>
                <w:sz w:val="20"/>
              </w:rPr>
            </w:pPr>
            <w:r w:rsidRPr="005372F1">
              <w:rPr>
                <w:rFonts w:ascii="Century Gothic" w:hAnsi="Century Gothic" w:cs="Arial"/>
                <w:sz w:val="20"/>
              </w:rPr>
              <w:t>Capital grants and contributions receivable</w:t>
            </w:r>
          </w:p>
        </w:tc>
        <w:tc>
          <w:tcPr>
            <w:tcW w:w="699" w:type="dxa"/>
            <w:tcBorders>
              <w:bottom w:val="nil"/>
            </w:tcBorders>
            <w:shd w:val="clear" w:color="auto" w:fill="FFFFFF" w:themeFill="background1"/>
            <w:tcMar>
              <w:top w:w="15" w:type="dxa"/>
              <w:left w:w="15" w:type="dxa"/>
              <w:bottom w:w="0" w:type="dxa"/>
              <w:right w:w="15" w:type="dxa"/>
            </w:tcMar>
          </w:tcPr>
          <w:p w14:paraId="59ED82E7" w14:textId="77777777" w:rsidR="008B2A84" w:rsidRPr="005372F1" w:rsidRDefault="008B2A84" w:rsidP="008B2A84">
            <w:pPr>
              <w:jc w:val="center"/>
              <w:rPr>
                <w:rFonts w:ascii="Century Gothic" w:eastAsia="Arial Unicode MS" w:hAnsi="Century Gothic" w:cs="Arial"/>
                <w:bCs/>
                <w:sz w:val="20"/>
              </w:rPr>
            </w:pPr>
          </w:p>
        </w:tc>
        <w:tc>
          <w:tcPr>
            <w:tcW w:w="139" w:type="dxa"/>
            <w:tcBorders>
              <w:bottom w:val="nil"/>
            </w:tcBorders>
            <w:shd w:val="clear" w:color="auto" w:fill="FFFFFF" w:themeFill="background1"/>
            <w:tcMar>
              <w:top w:w="15" w:type="dxa"/>
              <w:left w:w="15" w:type="dxa"/>
              <w:bottom w:w="0" w:type="dxa"/>
              <w:right w:w="15" w:type="dxa"/>
            </w:tcMar>
          </w:tcPr>
          <w:p w14:paraId="7E0F7D26" w14:textId="77777777" w:rsidR="008B2A84" w:rsidRPr="005372F1" w:rsidRDefault="008B2A84" w:rsidP="008B2A84">
            <w:pPr>
              <w:rPr>
                <w:rFonts w:ascii="Century Gothic" w:hAnsi="Century Gothic"/>
                <w:sz w:val="20"/>
              </w:rPr>
            </w:pPr>
          </w:p>
        </w:tc>
        <w:tc>
          <w:tcPr>
            <w:tcW w:w="1114" w:type="dxa"/>
            <w:tcBorders>
              <w:bottom w:val="nil"/>
            </w:tcBorders>
            <w:shd w:val="clear" w:color="auto" w:fill="FFFFFF" w:themeFill="background1"/>
            <w:tcMar>
              <w:top w:w="15" w:type="dxa"/>
              <w:left w:w="15" w:type="dxa"/>
              <w:bottom w:w="0" w:type="dxa"/>
              <w:right w:w="15" w:type="dxa"/>
            </w:tcMar>
          </w:tcPr>
          <w:p w14:paraId="390E538C" w14:textId="77777777" w:rsidR="008B2A84" w:rsidRPr="00FB2F0B" w:rsidRDefault="008B2A84" w:rsidP="008B2A84">
            <w:pPr>
              <w:jc w:val="right"/>
              <w:rPr>
                <w:rFonts w:ascii="Century Gothic" w:hAnsi="Century Gothic"/>
                <w:sz w:val="20"/>
                <w:highlight w:val="lightGray"/>
              </w:rPr>
            </w:pPr>
          </w:p>
        </w:tc>
        <w:tc>
          <w:tcPr>
            <w:tcW w:w="138" w:type="dxa"/>
            <w:tcBorders>
              <w:bottom w:val="nil"/>
            </w:tcBorders>
            <w:shd w:val="clear" w:color="auto" w:fill="FFFFFF" w:themeFill="background1"/>
            <w:tcMar>
              <w:top w:w="15" w:type="dxa"/>
              <w:left w:w="15" w:type="dxa"/>
              <w:bottom w:w="0" w:type="dxa"/>
              <w:right w:w="15" w:type="dxa"/>
            </w:tcMar>
          </w:tcPr>
          <w:p w14:paraId="27FC611D" w14:textId="77777777" w:rsidR="008B2A84" w:rsidRPr="00FB2F0B" w:rsidRDefault="008B2A84" w:rsidP="008B2A84">
            <w:pPr>
              <w:jc w:val="right"/>
              <w:rPr>
                <w:rFonts w:ascii="Century Gothic" w:hAnsi="Century Gothic"/>
                <w:sz w:val="20"/>
                <w:highlight w:val="lightGray"/>
              </w:rPr>
            </w:pPr>
          </w:p>
        </w:tc>
        <w:tc>
          <w:tcPr>
            <w:tcW w:w="1123" w:type="dxa"/>
            <w:tcBorders>
              <w:top w:val="nil"/>
              <w:bottom w:val="single" w:sz="4" w:space="0" w:color="auto"/>
            </w:tcBorders>
            <w:shd w:val="clear" w:color="auto" w:fill="FFFFFF" w:themeFill="background1"/>
            <w:tcMar>
              <w:top w:w="15" w:type="dxa"/>
              <w:left w:w="15" w:type="dxa"/>
              <w:bottom w:w="0" w:type="dxa"/>
              <w:right w:w="170" w:type="dxa"/>
            </w:tcMar>
          </w:tcPr>
          <w:p w14:paraId="3884B021" w14:textId="08183BA3" w:rsidR="008B2A84" w:rsidRPr="00223798" w:rsidRDefault="00531A46" w:rsidP="008B2A84">
            <w:pPr>
              <w:ind w:right="127"/>
              <w:jc w:val="right"/>
              <w:rPr>
                <w:rFonts w:ascii="Century Gothic" w:eastAsia="Arial Unicode MS" w:hAnsi="Century Gothic"/>
                <w:sz w:val="20"/>
              </w:rPr>
            </w:pPr>
            <w:r w:rsidRPr="00223798">
              <w:rPr>
                <w:rFonts w:ascii="Century Gothic" w:eastAsia="Arial Unicode MS" w:hAnsi="Century Gothic"/>
                <w:sz w:val="20"/>
              </w:rPr>
              <w:t>2,221</w:t>
            </w:r>
          </w:p>
        </w:tc>
      </w:tr>
      <w:tr w:rsidR="005372F1" w:rsidRPr="00FB2F0B" w14:paraId="7F75417F" w14:textId="77777777" w:rsidTr="005372F1">
        <w:trPr>
          <w:trHeight w:val="132"/>
        </w:trPr>
        <w:tc>
          <w:tcPr>
            <w:tcW w:w="1116" w:type="dxa"/>
            <w:tcBorders>
              <w:top w:val="single" w:sz="4" w:space="0" w:color="auto"/>
              <w:bottom w:val="double" w:sz="4" w:space="0" w:color="auto"/>
            </w:tcBorders>
            <w:shd w:val="clear" w:color="auto" w:fill="FFFFFF" w:themeFill="background1"/>
            <w:tcMar>
              <w:top w:w="15" w:type="dxa"/>
              <w:left w:w="15" w:type="dxa"/>
              <w:bottom w:w="0" w:type="dxa"/>
              <w:right w:w="15" w:type="dxa"/>
            </w:tcMar>
          </w:tcPr>
          <w:p w14:paraId="297BE509" w14:textId="74A5A982" w:rsidR="005372F1" w:rsidRPr="005372F1" w:rsidRDefault="00913717" w:rsidP="005372F1">
            <w:pPr>
              <w:ind w:right="127"/>
              <w:jc w:val="right"/>
              <w:rPr>
                <w:rFonts w:ascii="Century Gothic" w:hAnsi="Century Gothic"/>
                <w:b/>
                <w:bCs/>
                <w:sz w:val="20"/>
              </w:rPr>
            </w:pPr>
            <w:r>
              <w:rPr>
                <w:rFonts w:ascii="Century Gothic" w:hAnsi="Century Gothic"/>
                <w:b/>
                <w:bCs/>
                <w:sz w:val="20"/>
              </w:rPr>
              <w:t>9,</w:t>
            </w:r>
            <w:r w:rsidR="00A072CA">
              <w:rPr>
                <w:rFonts w:ascii="Century Gothic" w:hAnsi="Century Gothic"/>
                <w:b/>
                <w:bCs/>
                <w:sz w:val="20"/>
              </w:rPr>
              <w:t>966</w:t>
            </w:r>
          </w:p>
        </w:tc>
        <w:tc>
          <w:tcPr>
            <w:tcW w:w="211" w:type="dxa"/>
            <w:tcBorders>
              <w:top w:val="nil"/>
              <w:bottom w:val="nil"/>
            </w:tcBorders>
            <w:shd w:val="clear" w:color="auto" w:fill="FFFFFF" w:themeFill="background1"/>
            <w:tcMar>
              <w:top w:w="15" w:type="dxa"/>
              <w:left w:w="15" w:type="dxa"/>
              <w:bottom w:w="0" w:type="dxa"/>
              <w:right w:w="15" w:type="dxa"/>
            </w:tcMar>
          </w:tcPr>
          <w:p w14:paraId="2BE7A2C3" w14:textId="77777777" w:rsidR="005372F1" w:rsidRPr="005372F1" w:rsidRDefault="005372F1" w:rsidP="005372F1">
            <w:pPr>
              <w:ind w:right="125"/>
              <w:rPr>
                <w:rFonts w:ascii="Century Gothic" w:hAnsi="Century Gothic"/>
                <w:b/>
                <w:bCs/>
                <w:sz w:val="20"/>
              </w:rPr>
            </w:pPr>
          </w:p>
        </w:tc>
        <w:tc>
          <w:tcPr>
            <w:tcW w:w="4406" w:type="dxa"/>
            <w:tcBorders>
              <w:top w:val="nil"/>
              <w:bottom w:val="nil"/>
            </w:tcBorders>
            <w:shd w:val="clear" w:color="auto" w:fill="FFFFFF" w:themeFill="background1"/>
            <w:tcMar>
              <w:top w:w="15" w:type="dxa"/>
              <w:left w:w="15" w:type="dxa"/>
              <w:bottom w:w="0" w:type="dxa"/>
              <w:right w:w="15" w:type="dxa"/>
            </w:tcMar>
          </w:tcPr>
          <w:p w14:paraId="71C51844" w14:textId="77777777" w:rsidR="005372F1" w:rsidRPr="005372F1" w:rsidRDefault="005372F1" w:rsidP="005372F1">
            <w:pPr>
              <w:rPr>
                <w:rFonts w:ascii="Century Gothic" w:hAnsi="Century Gothic" w:cs="Arial"/>
                <w:b/>
                <w:bCs/>
                <w:sz w:val="20"/>
              </w:rPr>
            </w:pPr>
            <w:r w:rsidRPr="005372F1">
              <w:rPr>
                <w:rFonts w:ascii="Century Gothic" w:hAnsi="Century Gothic" w:cs="Arial"/>
                <w:b/>
                <w:bCs/>
                <w:sz w:val="20"/>
              </w:rPr>
              <w:t>Surplus or (deficit) for the year on HRA services</w:t>
            </w:r>
          </w:p>
        </w:tc>
        <w:tc>
          <w:tcPr>
            <w:tcW w:w="699" w:type="dxa"/>
            <w:tcBorders>
              <w:top w:val="nil"/>
              <w:bottom w:val="nil"/>
            </w:tcBorders>
            <w:shd w:val="clear" w:color="auto" w:fill="FFFFFF" w:themeFill="background1"/>
            <w:tcMar>
              <w:top w:w="15" w:type="dxa"/>
              <w:left w:w="15" w:type="dxa"/>
              <w:bottom w:w="0" w:type="dxa"/>
              <w:right w:w="15" w:type="dxa"/>
            </w:tcMar>
          </w:tcPr>
          <w:p w14:paraId="6D904B55" w14:textId="77777777" w:rsidR="005372F1" w:rsidRPr="005372F1" w:rsidRDefault="005372F1" w:rsidP="005372F1">
            <w:pPr>
              <w:jc w:val="center"/>
              <w:rPr>
                <w:rFonts w:ascii="Century Gothic" w:hAnsi="Century Gothic" w:cs="Arial"/>
                <w:bCs/>
                <w:sz w:val="20"/>
              </w:rPr>
            </w:pPr>
          </w:p>
        </w:tc>
        <w:tc>
          <w:tcPr>
            <w:tcW w:w="139" w:type="dxa"/>
            <w:tcBorders>
              <w:top w:val="nil"/>
              <w:bottom w:val="nil"/>
            </w:tcBorders>
            <w:shd w:val="clear" w:color="auto" w:fill="FFFFFF" w:themeFill="background1"/>
            <w:tcMar>
              <w:top w:w="15" w:type="dxa"/>
              <w:left w:w="15" w:type="dxa"/>
              <w:bottom w:w="0" w:type="dxa"/>
              <w:right w:w="15" w:type="dxa"/>
            </w:tcMar>
          </w:tcPr>
          <w:p w14:paraId="0D383E84" w14:textId="77777777" w:rsidR="005372F1" w:rsidRPr="005372F1" w:rsidRDefault="005372F1" w:rsidP="005372F1">
            <w:pPr>
              <w:rPr>
                <w:rFonts w:ascii="Century Gothic" w:hAnsi="Century Gothic"/>
                <w:b/>
                <w:bCs/>
                <w:sz w:val="20"/>
              </w:rPr>
            </w:pPr>
          </w:p>
        </w:tc>
        <w:tc>
          <w:tcPr>
            <w:tcW w:w="1114" w:type="dxa"/>
            <w:tcBorders>
              <w:top w:val="nil"/>
              <w:bottom w:val="nil"/>
            </w:tcBorders>
            <w:shd w:val="clear" w:color="auto" w:fill="FFFFFF" w:themeFill="background1"/>
            <w:tcMar>
              <w:top w:w="15" w:type="dxa"/>
              <w:left w:w="15" w:type="dxa"/>
              <w:bottom w:w="0" w:type="dxa"/>
              <w:right w:w="15" w:type="dxa"/>
            </w:tcMar>
          </w:tcPr>
          <w:p w14:paraId="2287130F" w14:textId="77777777" w:rsidR="005372F1" w:rsidRPr="00FB2F0B" w:rsidRDefault="005372F1" w:rsidP="005372F1">
            <w:pPr>
              <w:jc w:val="right"/>
              <w:rPr>
                <w:rFonts w:ascii="Century Gothic" w:hAnsi="Century Gothic"/>
                <w:b/>
                <w:sz w:val="20"/>
                <w:highlight w:val="lightGray"/>
              </w:rPr>
            </w:pPr>
          </w:p>
        </w:tc>
        <w:tc>
          <w:tcPr>
            <w:tcW w:w="138" w:type="dxa"/>
            <w:tcBorders>
              <w:top w:val="nil"/>
              <w:bottom w:val="nil"/>
            </w:tcBorders>
            <w:shd w:val="clear" w:color="auto" w:fill="FFFFFF" w:themeFill="background1"/>
            <w:tcMar>
              <w:top w:w="15" w:type="dxa"/>
              <w:left w:w="15" w:type="dxa"/>
              <w:bottom w:w="0" w:type="dxa"/>
              <w:right w:w="15" w:type="dxa"/>
            </w:tcMar>
          </w:tcPr>
          <w:p w14:paraId="505091A2" w14:textId="77777777" w:rsidR="005372F1" w:rsidRPr="00FB2F0B" w:rsidRDefault="005372F1" w:rsidP="005372F1">
            <w:pPr>
              <w:jc w:val="right"/>
              <w:rPr>
                <w:rFonts w:ascii="Century Gothic" w:hAnsi="Century Gothic"/>
                <w:b/>
                <w:sz w:val="20"/>
                <w:highlight w:val="lightGray"/>
              </w:rPr>
            </w:pPr>
          </w:p>
        </w:tc>
        <w:tc>
          <w:tcPr>
            <w:tcW w:w="1123" w:type="dxa"/>
            <w:tcBorders>
              <w:top w:val="single" w:sz="4" w:space="0" w:color="auto"/>
              <w:bottom w:val="double" w:sz="4" w:space="0" w:color="auto"/>
            </w:tcBorders>
            <w:shd w:val="clear" w:color="auto" w:fill="FFFFFF" w:themeFill="background1"/>
            <w:tcMar>
              <w:top w:w="15" w:type="dxa"/>
              <w:left w:w="15" w:type="dxa"/>
              <w:bottom w:w="0" w:type="dxa"/>
              <w:right w:w="170" w:type="dxa"/>
            </w:tcMar>
          </w:tcPr>
          <w:p w14:paraId="69BD7D0C" w14:textId="235C8935" w:rsidR="005372F1" w:rsidRPr="00223798" w:rsidRDefault="002D137D" w:rsidP="005372F1">
            <w:pPr>
              <w:ind w:right="127"/>
              <w:jc w:val="right"/>
              <w:rPr>
                <w:rFonts w:ascii="Century Gothic" w:hAnsi="Century Gothic"/>
                <w:b/>
                <w:sz w:val="20"/>
              </w:rPr>
            </w:pPr>
            <w:r w:rsidRPr="00223798">
              <w:rPr>
                <w:rFonts w:ascii="Century Gothic" w:hAnsi="Century Gothic"/>
                <w:b/>
                <w:sz w:val="20"/>
              </w:rPr>
              <w:t>9,</w:t>
            </w:r>
            <w:r w:rsidR="00531A46" w:rsidRPr="00223798">
              <w:rPr>
                <w:rFonts w:ascii="Century Gothic" w:hAnsi="Century Gothic"/>
                <w:b/>
                <w:sz w:val="20"/>
              </w:rPr>
              <w:t>659</w:t>
            </w:r>
          </w:p>
        </w:tc>
      </w:tr>
    </w:tbl>
    <w:p w14:paraId="5E79BE02" w14:textId="77777777" w:rsidR="00461773" w:rsidRPr="009E030F" w:rsidRDefault="00461773">
      <w:pPr>
        <w:pStyle w:val="BodyText"/>
        <w:rPr>
          <w:b/>
          <w:color w:val="0070C0"/>
          <w:spacing w:val="40"/>
          <w:sz w:val="16"/>
          <w:highlight w:val="yellow"/>
        </w:rPr>
      </w:pPr>
    </w:p>
    <w:p w14:paraId="32086D90" w14:textId="77777777" w:rsidR="00EC59E7" w:rsidRPr="009E030F" w:rsidRDefault="00EC59E7">
      <w:pPr>
        <w:pStyle w:val="BodyText"/>
        <w:rPr>
          <w:sz w:val="16"/>
          <w:szCs w:val="18"/>
          <w:highlight w:val="yellow"/>
        </w:rPr>
      </w:pPr>
    </w:p>
    <w:p w14:paraId="4A029190" w14:textId="77777777" w:rsidR="00657BE4" w:rsidRDefault="00657BE4">
      <w:pPr>
        <w:pStyle w:val="BodyText"/>
        <w:rPr>
          <w:sz w:val="16"/>
          <w:szCs w:val="18"/>
          <w:highlight w:val="yellow"/>
        </w:rPr>
      </w:pPr>
    </w:p>
    <w:p w14:paraId="2AB527BB" w14:textId="77777777" w:rsidR="002D137D" w:rsidRDefault="002D137D">
      <w:pPr>
        <w:pStyle w:val="BodyText"/>
        <w:rPr>
          <w:sz w:val="16"/>
          <w:szCs w:val="18"/>
          <w:highlight w:val="yellow"/>
        </w:rPr>
      </w:pPr>
    </w:p>
    <w:p w14:paraId="662D41BE" w14:textId="77777777" w:rsidR="002D137D" w:rsidRDefault="002D137D">
      <w:pPr>
        <w:pStyle w:val="BodyText"/>
        <w:rPr>
          <w:sz w:val="16"/>
          <w:szCs w:val="18"/>
          <w:highlight w:val="yellow"/>
        </w:rPr>
      </w:pPr>
    </w:p>
    <w:p w14:paraId="3EE182F1" w14:textId="77777777" w:rsidR="002D137D" w:rsidRDefault="002D137D">
      <w:pPr>
        <w:pStyle w:val="BodyText"/>
        <w:rPr>
          <w:sz w:val="16"/>
          <w:szCs w:val="18"/>
          <w:highlight w:val="yellow"/>
        </w:rPr>
      </w:pPr>
    </w:p>
    <w:p w14:paraId="187C3351" w14:textId="77777777" w:rsidR="002D137D" w:rsidRPr="009E030F" w:rsidRDefault="002D137D">
      <w:pPr>
        <w:pStyle w:val="BodyText"/>
        <w:rPr>
          <w:b/>
          <w:color w:val="0070C0"/>
          <w:spacing w:val="40"/>
          <w:sz w:val="16"/>
          <w:highlight w:val="yellow"/>
        </w:rPr>
      </w:pPr>
    </w:p>
    <w:p w14:paraId="0BE8FDD3" w14:textId="77777777" w:rsidR="00461773" w:rsidRPr="00D64143" w:rsidRDefault="00E70365">
      <w:pPr>
        <w:shd w:val="clear" w:color="auto" w:fill="008000"/>
        <w:jc w:val="center"/>
        <w:rPr>
          <w:rFonts w:ascii="Century Gothic" w:hAnsi="Century Gothic"/>
          <w:b/>
          <w:color w:val="FFFFFF"/>
          <w:spacing w:val="40"/>
          <w:sz w:val="28"/>
        </w:rPr>
      </w:pPr>
      <w:r w:rsidRPr="00D64143">
        <w:rPr>
          <w:rFonts w:ascii="Century Gothic" w:hAnsi="Century Gothic"/>
          <w:b/>
          <w:color w:val="FFFFFF"/>
          <w:spacing w:val="40"/>
          <w:sz w:val="28"/>
        </w:rPr>
        <w:lastRenderedPageBreak/>
        <w:t>MO</w:t>
      </w:r>
      <w:r w:rsidR="00461773" w:rsidRPr="00D64143">
        <w:rPr>
          <w:rFonts w:ascii="Century Gothic" w:hAnsi="Century Gothic"/>
          <w:b/>
          <w:color w:val="FFFFFF"/>
          <w:spacing w:val="40"/>
          <w:sz w:val="28"/>
        </w:rPr>
        <w:t xml:space="preserve">VEMENT ON THE HOUSING REVENUE ACCOUNT </w:t>
      </w:r>
      <w:r w:rsidRPr="00D64143">
        <w:rPr>
          <w:rFonts w:ascii="Century Gothic" w:hAnsi="Century Gothic"/>
          <w:b/>
          <w:color w:val="FFFFFF"/>
          <w:spacing w:val="40"/>
          <w:sz w:val="28"/>
        </w:rPr>
        <w:t>STATEMENT</w:t>
      </w:r>
      <w:r w:rsidR="00461773" w:rsidRPr="00D64143">
        <w:rPr>
          <w:rFonts w:ascii="Century Gothic" w:hAnsi="Century Gothic"/>
          <w:b/>
          <w:color w:val="FFFFFF"/>
          <w:spacing w:val="40"/>
          <w:sz w:val="28"/>
        </w:rPr>
        <w:t xml:space="preserve"> </w:t>
      </w:r>
    </w:p>
    <w:p w14:paraId="6D92D04C" w14:textId="77777777" w:rsidR="00461773" w:rsidRPr="00D64143" w:rsidRDefault="00461773">
      <w:pPr>
        <w:shd w:val="clear" w:color="auto" w:fill="FFFFFF"/>
        <w:rPr>
          <w:rFonts w:ascii="Century Gothic" w:hAnsi="Century Gothic"/>
          <w:b/>
          <w:color w:val="0070C0"/>
          <w:spacing w:val="40"/>
          <w:sz w:val="16"/>
        </w:rPr>
      </w:pPr>
    </w:p>
    <w:p w14:paraId="1948A7A5" w14:textId="77777777" w:rsidR="00461773" w:rsidRPr="00D64143" w:rsidRDefault="00461773">
      <w:pPr>
        <w:shd w:val="clear" w:color="auto" w:fill="FFFFFF"/>
        <w:rPr>
          <w:rFonts w:ascii="Century Gothic" w:hAnsi="Century Gothic"/>
          <w:b/>
          <w:color w:val="0070C0"/>
          <w:spacing w:val="40"/>
          <w:sz w:val="16"/>
        </w:rPr>
      </w:pPr>
    </w:p>
    <w:p w14:paraId="601084FC" w14:textId="77777777" w:rsidR="00461773" w:rsidRPr="00D64143" w:rsidRDefault="00461773">
      <w:pPr>
        <w:shd w:val="clear" w:color="auto" w:fill="FFFFFF"/>
        <w:rPr>
          <w:rFonts w:ascii="Century Gothic" w:hAnsi="Century Gothic"/>
          <w:b/>
          <w:color w:val="0070C0"/>
          <w:spacing w:val="40"/>
          <w:sz w:val="16"/>
        </w:rPr>
      </w:pPr>
    </w:p>
    <w:tbl>
      <w:tblPr>
        <w:tblW w:w="9020" w:type="dxa"/>
        <w:tblCellMar>
          <w:left w:w="0" w:type="dxa"/>
          <w:right w:w="0" w:type="dxa"/>
        </w:tblCellMar>
        <w:tblLook w:val="0000" w:firstRow="0" w:lastRow="0" w:firstColumn="0" w:lastColumn="0" w:noHBand="0" w:noVBand="0"/>
      </w:tblPr>
      <w:tblGrid>
        <w:gridCol w:w="1118"/>
        <w:gridCol w:w="219"/>
        <w:gridCol w:w="6245"/>
        <w:gridCol w:w="279"/>
        <w:gridCol w:w="1159"/>
      </w:tblGrid>
      <w:tr w:rsidR="0019298E" w:rsidRPr="00D64143" w14:paraId="5CCD465E" w14:textId="77777777" w:rsidTr="001A63AA">
        <w:trPr>
          <w:trHeight w:val="315"/>
        </w:trPr>
        <w:tc>
          <w:tcPr>
            <w:tcW w:w="1118" w:type="dxa"/>
            <w:shd w:val="clear" w:color="auto" w:fill="FFFFFF"/>
          </w:tcPr>
          <w:p w14:paraId="62B16FF7" w14:textId="404E8A26" w:rsidR="0019298E" w:rsidRPr="00D64143" w:rsidRDefault="00AD661A" w:rsidP="00AD661A">
            <w:pPr>
              <w:jc w:val="center"/>
              <w:rPr>
                <w:rFonts w:ascii="Century Gothic" w:eastAsia="Arial Unicode MS" w:hAnsi="Century Gothic" w:cs="Arial"/>
                <w:b/>
                <w:bCs/>
                <w:sz w:val="20"/>
                <w:szCs w:val="18"/>
              </w:rPr>
            </w:pPr>
            <w:r w:rsidRPr="00D64143">
              <w:rPr>
                <w:rFonts w:ascii="Century Gothic" w:hAnsi="Century Gothic" w:cs="Arial"/>
                <w:b/>
                <w:bCs/>
                <w:sz w:val="20"/>
              </w:rPr>
              <w:t>20</w:t>
            </w:r>
            <w:r w:rsidR="00D34316" w:rsidRPr="00D64143">
              <w:rPr>
                <w:rFonts w:ascii="Century Gothic" w:hAnsi="Century Gothic" w:cs="Arial"/>
                <w:b/>
                <w:bCs/>
                <w:sz w:val="20"/>
              </w:rPr>
              <w:t>2</w:t>
            </w:r>
            <w:r w:rsidR="00ED4B97">
              <w:rPr>
                <w:rFonts w:ascii="Century Gothic" w:hAnsi="Century Gothic" w:cs="Arial"/>
                <w:b/>
                <w:bCs/>
                <w:sz w:val="20"/>
              </w:rPr>
              <w:t>4/25</w:t>
            </w:r>
          </w:p>
        </w:tc>
        <w:tc>
          <w:tcPr>
            <w:tcW w:w="219" w:type="dxa"/>
            <w:shd w:val="clear" w:color="auto" w:fill="FFFFFF"/>
            <w:tcMar>
              <w:top w:w="0" w:type="dxa"/>
              <w:left w:w="15" w:type="dxa"/>
              <w:bottom w:w="0" w:type="dxa"/>
              <w:right w:w="15" w:type="dxa"/>
            </w:tcMar>
          </w:tcPr>
          <w:p w14:paraId="3CEEED34" w14:textId="77777777" w:rsidR="0019298E" w:rsidRPr="00D64143" w:rsidRDefault="0019298E" w:rsidP="0019298E">
            <w:pPr>
              <w:rPr>
                <w:rFonts w:ascii="Century Gothic" w:eastAsia="Arial Unicode MS" w:hAnsi="Century Gothic"/>
                <w:sz w:val="20"/>
                <w:szCs w:val="24"/>
              </w:rPr>
            </w:pPr>
            <w:r w:rsidRPr="00D64143">
              <w:rPr>
                <w:rFonts w:ascii="Century Gothic" w:hAnsi="Century Gothic"/>
                <w:sz w:val="20"/>
              </w:rPr>
              <w:t> </w:t>
            </w:r>
          </w:p>
        </w:tc>
        <w:tc>
          <w:tcPr>
            <w:tcW w:w="6245" w:type="dxa"/>
            <w:shd w:val="clear" w:color="auto" w:fill="FFFFFF"/>
            <w:tcMar>
              <w:top w:w="15" w:type="dxa"/>
              <w:left w:w="15" w:type="dxa"/>
              <w:bottom w:w="0" w:type="dxa"/>
              <w:right w:w="15" w:type="dxa"/>
            </w:tcMar>
          </w:tcPr>
          <w:p w14:paraId="20876B09" w14:textId="77777777" w:rsidR="0019298E" w:rsidRPr="00D64143" w:rsidRDefault="0019298E" w:rsidP="0019298E">
            <w:pPr>
              <w:jc w:val="right"/>
              <w:rPr>
                <w:rFonts w:ascii="Century Gothic" w:eastAsia="Arial Unicode MS" w:hAnsi="Century Gothic" w:cs="Arial"/>
                <w:sz w:val="20"/>
                <w:szCs w:val="18"/>
              </w:rPr>
            </w:pPr>
            <w:r w:rsidRPr="00D64143">
              <w:rPr>
                <w:rFonts w:ascii="Century Gothic" w:hAnsi="Century Gothic" w:cs="Arial"/>
                <w:sz w:val="20"/>
              </w:rPr>
              <w:t xml:space="preserve"> </w:t>
            </w:r>
          </w:p>
        </w:tc>
        <w:tc>
          <w:tcPr>
            <w:tcW w:w="279" w:type="dxa"/>
            <w:shd w:val="clear" w:color="auto" w:fill="FFFFFF"/>
            <w:tcMar>
              <w:top w:w="15" w:type="dxa"/>
              <w:left w:w="15" w:type="dxa"/>
              <w:bottom w:w="0" w:type="dxa"/>
              <w:right w:w="15" w:type="dxa"/>
            </w:tcMar>
          </w:tcPr>
          <w:p w14:paraId="42F19EF9" w14:textId="77777777" w:rsidR="0019298E" w:rsidRPr="00D64143" w:rsidRDefault="0019298E" w:rsidP="0019298E">
            <w:pPr>
              <w:jc w:val="right"/>
              <w:rPr>
                <w:rFonts w:ascii="Century Gothic" w:eastAsia="Arial Unicode MS" w:hAnsi="Century Gothic" w:cs="Arial"/>
                <w:sz w:val="20"/>
                <w:szCs w:val="18"/>
              </w:rPr>
            </w:pPr>
            <w:r w:rsidRPr="00D64143">
              <w:rPr>
                <w:rFonts w:ascii="Century Gothic" w:hAnsi="Century Gothic" w:cs="Arial"/>
                <w:sz w:val="20"/>
                <w:szCs w:val="18"/>
              </w:rPr>
              <w:t> </w:t>
            </w:r>
          </w:p>
        </w:tc>
        <w:tc>
          <w:tcPr>
            <w:tcW w:w="1159" w:type="dxa"/>
            <w:shd w:val="clear" w:color="auto" w:fill="FFFFFF"/>
            <w:tcMar>
              <w:top w:w="15" w:type="dxa"/>
              <w:left w:w="15" w:type="dxa"/>
              <w:bottom w:w="0" w:type="dxa"/>
              <w:right w:w="15" w:type="dxa"/>
            </w:tcMar>
          </w:tcPr>
          <w:p w14:paraId="72A1301D" w14:textId="7EF6B6EE" w:rsidR="0019298E" w:rsidRPr="00D64143" w:rsidRDefault="00AD661A" w:rsidP="003D78D9">
            <w:pPr>
              <w:jc w:val="center"/>
              <w:rPr>
                <w:rFonts w:ascii="Century Gothic" w:eastAsia="Arial Unicode MS" w:hAnsi="Century Gothic" w:cs="Arial"/>
                <w:b/>
                <w:bCs/>
                <w:sz w:val="20"/>
                <w:szCs w:val="18"/>
              </w:rPr>
            </w:pPr>
            <w:r w:rsidRPr="00D64143">
              <w:rPr>
                <w:rFonts w:ascii="Century Gothic" w:hAnsi="Century Gothic" w:cs="Arial"/>
                <w:b/>
                <w:bCs/>
                <w:sz w:val="20"/>
              </w:rPr>
              <w:t>20</w:t>
            </w:r>
            <w:r w:rsidR="00E83F69" w:rsidRPr="00D64143">
              <w:rPr>
                <w:rFonts w:ascii="Century Gothic" w:hAnsi="Century Gothic" w:cs="Arial"/>
                <w:b/>
                <w:bCs/>
                <w:sz w:val="20"/>
              </w:rPr>
              <w:t>2</w:t>
            </w:r>
            <w:r w:rsidR="00ED4B97">
              <w:rPr>
                <w:rFonts w:ascii="Century Gothic" w:hAnsi="Century Gothic" w:cs="Arial"/>
                <w:b/>
                <w:bCs/>
                <w:sz w:val="20"/>
              </w:rPr>
              <w:t>5/26</w:t>
            </w:r>
          </w:p>
        </w:tc>
      </w:tr>
      <w:tr w:rsidR="0019298E" w:rsidRPr="00D64143" w14:paraId="49684CF7" w14:textId="77777777" w:rsidTr="001A63AA">
        <w:trPr>
          <w:trHeight w:val="315"/>
        </w:trPr>
        <w:tc>
          <w:tcPr>
            <w:tcW w:w="1118" w:type="dxa"/>
            <w:shd w:val="clear" w:color="auto" w:fill="FFFFFF"/>
          </w:tcPr>
          <w:p w14:paraId="3E571F59" w14:textId="77777777" w:rsidR="0019298E" w:rsidRPr="00D64143" w:rsidRDefault="0019298E" w:rsidP="0019298E">
            <w:pPr>
              <w:jc w:val="center"/>
              <w:rPr>
                <w:rFonts w:ascii="Century Gothic" w:eastAsia="Arial Unicode MS" w:hAnsi="Century Gothic" w:cs="Arial"/>
                <w:b/>
                <w:bCs/>
                <w:sz w:val="20"/>
                <w:szCs w:val="18"/>
              </w:rPr>
            </w:pPr>
            <w:r w:rsidRPr="00D64143">
              <w:rPr>
                <w:rFonts w:ascii="Century Gothic" w:hAnsi="Century Gothic" w:cs="Arial"/>
                <w:b/>
                <w:bCs/>
                <w:sz w:val="20"/>
              </w:rPr>
              <w:t>£'000</w:t>
            </w:r>
          </w:p>
        </w:tc>
        <w:tc>
          <w:tcPr>
            <w:tcW w:w="219" w:type="dxa"/>
            <w:shd w:val="clear" w:color="auto" w:fill="FFFFFF"/>
            <w:tcMar>
              <w:top w:w="15" w:type="dxa"/>
              <w:left w:w="15" w:type="dxa"/>
              <w:bottom w:w="0" w:type="dxa"/>
              <w:right w:w="15" w:type="dxa"/>
            </w:tcMar>
          </w:tcPr>
          <w:p w14:paraId="4D855984" w14:textId="77777777" w:rsidR="0019298E" w:rsidRPr="00D64143" w:rsidRDefault="0019298E" w:rsidP="0019298E">
            <w:pPr>
              <w:rPr>
                <w:rFonts w:ascii="Century Gothic" w:eastAsia="Arial Unicode MS" w:hAnsi="Century Gothic"/>
                <w:sz w:val="20"/>
                <w:szCs w:val="24"/>
              </w:rPr>
            </w:pPr>
            <w:r w:rsidRPr="00D64143">
              <w:rPr>
                <w:rFonts w:ascii="Century Gothic" w:hAnsi="Century Gothic"/>
                <w:sz w:val="20"/>
              </w:rPr>
              <w:t> </w:t>
            </w:r>
          </w:p>
        </w:tc>
        <w:tc>
          <w:tcPr>
            <w:tcW w:w="6245" w:type="dxa"/>
            <w:shd w:val="clear" w:color="auto" w:fill="FFFFFF"/>
            <w:tcMar>
              <w:top w:w="15" w:type="dxa"/>
              <w:left w:w="15" w:type="dxa"/>
              <w:bottom w:w="0" w:type="dxa"/>
              <w:right w:w="15" w:type="dxa"/>
            </w:tcMar>
          </w:tcPr>
          <w:p w14:paraId="6CE2FCB8" w14:textId="77777777" w:rsidR="0019298E" w:rsidRPr="00D64143" w:rsidRDefault="0019298E" w:rsidP="0019298E">
            <w:pPr>
              <w:jc w:val="right"/>
              <w:rPr>
                <w:rFonts w:ascii="Century Gothic" w:eastAsia="Arial Unicode MS" w:hAnsi="Century Gothic" w:cs="Arial"/>
                <w:sz w:val="20"/>
                <w:szCs w:val="18"/>
              </w:rPr>
            </w:pPr>
            <w:r w:rsidRPr="00D64143">
              <w:rPr>
                <w:rFonts w:ascii="Century Gothic" w:hAnsi="Century Gothic" w:cs="Arial"/>
                <w:sz w:val="20"/>
                <w:szCs w:val="18"/>
              </w:rPr>
              <w:t> </w:t>
            </w:r>
          </w:p>
        </w:tc>
        <w:tc>
          <w:tcPr>
            <w:tcW w:w="279" w:type="dxa"/>
            <w:shd w:val="clear" w:color="auto" w:fill="FFFFFF"/>
            <w:tcMar>
              <w:top w:w="15" w:type="dxa"/>
              <w:left w:w="15" w:type="dxa"/>
              <w:bottom w:w="0" w:type="dxa"/>
              <w:right w:w="15" w:type="dxa"/>
            </w:tcMar>
          </w:tcPr>
          <w:p w14:paraId="6A84B78A" w14:textId="77777777" w:rsidR="0019298E" w:rsidRPr="00D64143" w:rsidRDefault="0019298E" w:rsidP="0019298E">
            <w:pPr>
              <w:jc w:val="center"/>
              <w:rPr>
                <w:rFonts w:ascii="Century Gothic" w:eastAsia="Arial Unicode MS" w:hAnsi="Century Gothic" w:cs="Arial"/>
                <w:b/>
                <w:bCs/>
                <w:sz w:val="20"/>
                <w:szCs w:val="18"/>
              </w:rPr>
            </w:pPr>
            <w:r w:rsidRPr="00D64143">
              <w:rPr>
                <w:rFonts w:ascii="Century Gothic" w:hAnsi="Century Gothic" w:cs="Arial"/>
                <w:b/>
                <w:bCs/>
                <w:sz w:val="20"/>
                <w:szCs w:val="18"/>
              </w:rPr>
              <w:t> </w:t>
            </w:r>
          </w:p>
        </w:tc>
        <w:tc>
          <w:tcPr>
            <w:tcW w:w="1159" w:type="dxa"/>
            <w:shd w:val="clear" w:color="auto" w:fill="FFFFFF"/>
            <w:tcMar>
              <w:top w:w="15" w:type="dxa"/>
              <w:left w:w="15" w:type="dxa"/>
              <w:bottom w:w="0" w:type="dxa"/>
              <w:right w:w="15" w:type="dxa"/>
            </w:tcMar>
          </w:tcPr>
          <w:p w14:paraId="38880A84" w14:textId="77777777" w:rsidR="0019298E" w:rsidRPr="00D64143" w:rsidRDefault="0019298E" w:rsidP="0019298E">
            <w:pPr>
              <w:jc w:val="center"/>
              <w:rPr>
                <w:rFonts w:ascii="Century Gothic" w:eastAsia="Arial Unicode MS" w:hAnsi="Century Gothic" w:cs="Arial"/>
                <w:b/>
                <w:bCs/>
                <w:sz w:val="20"/>
                <w:szCs w:val="18"/>
              </w:rPr>
            </w:pPr>
            <w:r w:rsidRPr="00D64143">
              <w:rPr>
                <w:rFonts w:ascii="Century Gothic" w:hAnsi="Century Gothic" w:cs="Arial"/>
                <w:b/>
                <w:bCs/>
                <w:sz w:val="20"/>
              </w:rPr>
              <w:t>£'000</w:t>
            </w:r>
          </w:p>
        </w:tc>
      </w:tr>
      <w:tr w:rsidR="0019298E" w:rsidRPr="00D64143" w14:paraId="22F1C431" w14:textId="77777777" w:rsidTr="001A63AA">
        <w:trPr>
          <w:trHeight w:val="315"/>
        </w:trPr>
        <w:tc>
          <w:tcPr>
            <w:tcW w:w="1118" w:type="dxa"/>
            <w:shd w:val="clear" w:color="auto" w:fill="FFFFFF"/>
          </w:tcPr>
          <w:p w14:paraId="3E40803B" w14:textId="77777777" w:rsidR="0019298E" w:rsidRPr="00D64143" w:rsidRDefault="0019298E" w:rsidP="0019298E">
            <w:pPr>
              <w:ind w:right="216"/>
              <w:jc w:val="center"/>
              <w:rPr>
                <w:rFonts w:ascii="Century Gothic" w:eastAsia="Arial Unicode MS" w:hAnsi="Century Gothic" w:cs="Arial"/>
                <w:b/>
                <w:bCs/>
                <w:sz w:val="20"/>
                <w:szCs w:val="18"/>
              </w:rPr>
            </w:pPr>
            <w:r w:rsidRPr="00D64143">
              <w:rPr>
                <w:rFonts w:ascii="Century Gothic" w:hAnsi="Century Gothic" w:cs="Arial"/>
                <w:b/>
                <w:bCs/>
                <w:sz w:val="20"/>
                <w:szCs w:val="18"/>
              </w:rPr>
              <w:t> </w:t>
            </w:r>
          </w:p>
        </w:tc>
        <w:tc>
          <w:tcPr>
            <w:tcW w:w="219" w:type="dxa"/>
            <w:shd w:val="clear" w:color="auto" w:fill="FFFFFF"/>
            <w:tcMar>
              <w:top w:w="15" w:type="dxa"/>
              <w:left w:w="15" w:type="dxa"/>
              <w:bottom w:w="0" w:type="dxa"/>
              <w:right w:w="15" w:type="dxa"/>
            </w:tcMar>
          </w:tcPr>
          <w:p w14:paraId="3ADD6AFE" w14:textId="77777777" w:rsidR="0019298E" w:rsidRPr="00D64143" w:rsidRDefault="0019298E" w:rsidP="0019298E">
            <w:pPr>
              <w:rPr>
                <w:rFonts w:ascii="Century Gothic" w:eastAsia="Arial Unicode MS" w:hAnsi="Century Gothic"/>
                <w:sz w:val="20"/>
                <w:szCs w:val="24"/>
              </w:rPr>
            </w:pPr>
            <w:r w:rsidRPr="00D64143">
              <w:rPr>
                <w:rFonts w:ascii="Century Gothic" w:hAnsi="Century Gothic"/>
                <w:sz w:val="20"/>
              </w:rPr>
              <w:t> </w:t>
            </w:r>
          </w:p>
        </w:tc>
        <w:tc>
          <w:tcPr>
            <w:tcW w:w="6245" w:type="dxa"/>
            <w:shd w:val="clear" w:color="auto" w:fill="FFFFFF"/>
            <w:tcMar>
              <w:top w:w="15" w:type="dxa"/>
              <w:left w:w="15" w:type="dxa"/>
              <w:bottom w:w="0" w:type="dxa"/>
              <w:right w:w="15" w:type="dxa"/>
            </w:tcMar>
          </w:tcPr>
          <w:p w14:paraId="3BAC30D4" w14:textId="77777777" w:rsidR="0019298E" w:rsidRPr="00D64143" w:rsidRDefault="0019298E" w:rsidP="0019298E">
            <w:pPr>
              <w:pStyle w:val="xl25"/>
              <w:overflowPunct w:val="0"/>
              <w:autoSpaceDE w:val="0"/>
              <w:autoSpaceDN w:val="0"/>
              <w:adjustRightInd w:val="0"/>
              <w:spacing w:before="0" w:beforeAutospacing="0" w:after="0" w:afterAutospacing="0"/>
              <w:textAlignment w:val="baseline"/>
              <w:rPr>
                <w:rFonts w:eastAsia="Times New Roman" w:cs="Arial"/>
                <w:sz w:val="20"/>
              </w:rPr>
            </w:pPr>
            <w:r w:rsidRPr="00D64143">
              <w:rPr>
                <w:rFonts w:eastAsia="Times New Roman" w:cs="Arial"/>
                <w:sz w:val="20"/>
              </w:rPr>
              <w:t> </w:t>
            </w:r>
          </w:p>
        </w:tc>
        <w:tc>
          <w:tcPr>
            <w:tcW w:w="279" w:type="dxa"/>
            <w:shd w:val="clear" w:color="auto" w:fill="FFFFFF"/>
            <w:tcMar>
              <w:top w:w="15" w:type="dxa"/>
              <w:left w:w="15" w:type="dxa"/>
              <w:bottom w:w="0" w:type="dxa"/>
              <w:right w:w="15" w:type="dxa"/>
            </w:tcMar>
          </w:tcPr>
          <w:p w14:paraId="68605206" w14:textId="77777777" w:rsidR="0019298E" w:rsidRPr="00D64143" w:rsidRDefault="0019298E" w:rsidP="0019298E">
            <w:pPr>
              <w:jc w:val="center"/>
              <w:rPr>
                <w:rFonts w:ascii="Century Gothic" w:eastAsia="Arial Unicode MS" w:hAnsi="Century Gothic" w:cs="Arial"/>
                <w:b/>
                <w:bCs/>
                <w:sz w:val="20"/>
                <w:szCs w:val="18"/>
              </w:rPr>
            </w:pPr>
            <w:r w:rsidRPr="00D64143">
              <w:rPr>
                <w:rFonts w:ascii="Century Gothic" w:hAnsi="Century Gothic" w:cs="Arial"/>
                <w:b/>
                <w:bCs/>
                <w:sz w:val="20"/>
                <w:szCs w:val="18"/>
              </w:rPr>
              <w:t> </w:t>
            </w:r>
          </w:p>
        </w:tc>
        <w:tc>
          <w:tcPr>
            <w:tcW w:w="1159" w:type="dxa"/>
            <w:shd w:val="clear" w:color="auto" w:fill="FFFFFF"/>
            <w:tcMar>
              <w:top w:w="15" w:type="dxa"/>
              <w:left w:w="15" w:type="dxa"/>
              <w:bottom w:w="0" w:type="dxa"/>
              <w:right w:w="15" w:type="dxa"/>
            </w:tcMar>
          </w:tcPr>
          <w:p w14:paraId="26105B5D" w14:textId="77777777" w:rsidR="0019298E" w:rsidRPr="00D64143" w:rsidRDefault="0019298E" w:rsidP="0019298E">
            <w:pPr>
              <w:ind w:right="216"/>
              <w:jc w:val="center"/>
              <w:rPr>
                <w:rFonts w:ascii="Century Gothic" w:eastAsia="Arial Unicode MS" w:hAnsi="Century Gothic" w:cs="Arial"/>
                <w:b/>
                <w:bCs/>
                <w:sz w:val="20"/>
                <w:szCs w:val="18"/>
              </w:rPr>
            </w:pPr>
            <w:r w:rsidRPr="00D64143">
              <w:rPr>
                <w:rFonts w:ascii="Century Gothic" w:hAnsi="Century Gothic" w:cs="Arial"/>
                <w:b/>
                <w:bCs/>
                <w:sz w:val="20"/>
                <w:szCs w:val="18"/>
              </w:rPr>
              <w:t> </w:t>
            </w:r>
          </w:p>
        </w:tc>
      </w:tr>
      <w:tr w:rsidR="00122092" w:rsidRPr="00D64143" w14:paraId="68FCD6BB" w14:textId="77777777" w:rsidTr="001A63AA">
        <w:trPr>
          <w:trHeight w:val="300"/>
        </w:trPr>
        <w:tc>
          <w:tcPr>
            <w:tcW w:w="1118" w:type="dxa"/>
            <w:shd w:val="clear" w:color="auto" w:fill="FFFFFF"/>
          </w:tcPr>
          <w:p w14:paraId="436846EA" w14:textId="7F40A1B1" w:rsidR="00122092" w:rsidRPr="00D64143" w:rsidRDefault="00122092" w:rsidP="00122092">
            <w:pPr>
              <w:ind w:right="216"/>
              <w:jc w:val="right"/>
              <w:rPr>
                <w:rFonts w:ascii="Century Gothic" w:eastAsia="Arial Unicode MS" w:hAnsi="Century Gothic" w:cs="Arial"/>
                <w:b/>
                <w:sz w:val="20"/>
                <w:szCs w:val="18"/>
              </w:rPr>
            </w:pPr>
            <w:r w:rsidRPr="00D64143">
              <w:rPr>
                <w:rFonts w:ascii="Century Gothic" w:eastAsia="Arial Unicode MS" w:hAnsi="Century Gothic" w:cs="Arial"/>
                <w:b/>
                <w:sz w:val="20"/>
                <w:szCs w:val="18"/>
              </w:rPr>
              <w:t>1,</w:t>
            </w:r>
            <w:r w:rsidR="00D64143" w:rsidRPr="00D64143">
              <w:rPr>
                <w:rFonts w:ascii="Century Gothic" w:eastAsia="Arial Unicode MS" w:hAnsi="Century Gothic" w:cs="Arial"/>
                <w:b/>
                <w:sz w:val="20"/>
                <w:szCs w:val="18"/>
              </w:rPr>
              <w:t>1</w:t>
            </w:r>
            <w:r w:rsidR="00605AFE">
              <w:rPr>
                <w:rFonts w:ascii="Century Gothic" w:eastAsia="Arial Unicode MS" w:hAnsi="Century Gothic" w:cs="Arial"/>
                <w:b/>
                <w:sz w:val="20"/>
                <w:szCs w:val="18"/>
              </w:rPr>
              <w:t>32</w:t>
            </w:r>
          </w:p>
        </w:tc>
        <w:tc>
          <w:tcPr>
            <w:tcW w:w="219" w:type="dxa"/>
            <w:shd w:val="clear" w:color="auto" w:fill="FFFFFF"/>
            <w:tcMar>
              <w:top w:w="0" w:type="dxa"/>
              <w:left w:w="15" w:type="dxa"/>
              <w:bottom w:w="0" w:type="dxa"/>
              <w:right w:w="15" w:type="dxa"/>
            </w:tcMar>
          </w:tcPr>
          <w:p w14:paraId="15B3EB6E" w14:textId="77777777" w:rsidR="00122092" w:rsidRPr="00D64143" w:rsidRDefault="00122092" w:rsidP="00122092">
            <w:pPr>
              <w:rPr>
                <w:rFonts w:ascii="Century Gothic" w:eastAsia="Arial Unicode MS" w:hAnsi="Century Gothic"/>
                <w:sz w:val="20"/>
                <w:szCs w:val="24"/>
              </w:rPr>
            </w:pPr>
            <w:r w:rsidRPr="00D64143">
              <w:rPr>
                <w:rFonts w:ascii="Century Gothic" w:hAnsi="Century Gothic"/>
                <w:sz w:val="20"/>
              </w:rPr>
              <w:t> </w:t>
            </w:r>
          </w:p>
        </w:tc>
        <w:tc>
          <w:tcPr>
            <w:tcW w:w="6245" w:type="dxa"/>
            <w:shd w:val="clear" w:color="auto" w:fill="FFFFFF"/>
            <w:tcMar>
              <w:top w:w="15" w:type="dxa"/>
              <w:left w:w="15" w:type="dxa"/>
              <w:bottom w:w="0" w:type="dxa"/>
              <w:right w:w="15" w:type="dxa"/>
            </w:tcMar>
          </w:tcPr>
          <w:p w14:paraId="7D7187CC" w14:textId="77777777" w:rsidR="00122092" w:rsidRPr="00D64143" w:rsidRDefault="00122092" w:rsidP="00122092">
            <w:pPr>
              <w:pStyle w:val="xl28"/>
              <w:overflowPunct w:val="0"/>
              <w:autoSpaceDE w:val="0"/>
              <w:autoSpaceDN w:val="0"/>
              <w:adjustRightInd w:val="0"/>
              <w:spacing w:before="0" w:beforeAutospacing="0" w:after="0" w:afterAutospacing="0"/>
              <w:textAlignment w:val="baseline"/>
              <w:rPr>
                <w:rFonts w:eastAsia="Times New Roman" w:cs="Arial"/>
                <w:b/>
                <w:sz w:val="20"/>
              </w:rPr>
            </w:pPr>
            <w:r w:rsidRPr="00D64143">
              <w:rPr>
                <w:rFonts w:eastAsia="Times New Roman" w:cs="Arial"/>
                <w:b/>
                <w:sz w:val="20"/>
              </w:rPr>
              <w:t>Balance on the HRA at the end of the previous year</w:t>
            </w:r>
          </w:p>
        </w:tc>
        <w:tc>
          <w:tcPr>
            <w:tcW w:w="279" w:type="dxa"/>
            <w:shd w:val="clear" w:color="auto" w:fill="FFFFFF"/>
            <w:tcMar>
              <w:top w:w="15" w:type="dxa"/>
              <w:left w:w="15" w:type="dxa"/>
              <w:bottom w:w="0" w:type="dxa"/>
              <w:right w:w="15" w:type="dxa"/>
            </w:tcMar>
          </w:tcPr>
          <w:p w14:paraId="42CAE146" w14:textId="77777777" w:rsidR="00122092" w:rsidRPr="00D64143" w:rsidRDefault="00122092" w:rsidP="00122092">
            <w:pPr>
              <w:rPr>
                <w:rFonts w:ascii="Century Gothic" w:eastAsia="Arial Unicode MS" w:hAnsi="Century Gothic" w:cs="Arial"/>
                <w:b/>
                <w:bCs/>
                <w:sz w:val="20"/>
                <w:szCs w:val="18"/>
              </w:rPr>
            </w:pPr>
            <w:r w:rsidRPr="00D64143">
              <w:rPr>
                <w:rFonts w:ascii="Century Gothic" w:hAnsi="Century Gothic" w:cs="Arial"/>
                <w:b/>
                <w:bCs/>
                <w:sz w:val="20"/>
                <w:szCs w:val="18"/>
              </w:rPr>
              <w:t> </w:t>
            </w:r>
          </w:p>
        </w:tc>
        <w:tc>
          <w:tcPr>
            <w:tcW w:w="1159" w:type="dxa"/>
            <w:shd w:val="clear" w:color="auto" w:fill="FFFFFF"/>
            <w:tcMar>
              <w:top w:w="0" w:type="dxa"/>
              <w:left w:w="15" w:type="dxa"/>
              <w:bottom w:w="0" w:type="dxa"/>
              <w:right w:w="170" w:type="dxa"/>
            </w:tcMar>
          </w:tcPr>
          <w:p w14:paraId="21E2F16D" w14:textId="7EC3AE99" w:rsidR="00122092" w:rsidRPr="006B5249" w:rsidRDefault="00413870" w:rsidP="00122092">
            <w:pPr>
              <w:ind w:right="216"/>
              <w:jc w:val="right"/>
              <w:rPr>
                <w:rFonts w:ascii="Century Gothic" w:eastAsia="Arial Unicode MS" w:hAnsi="Century Gothic" w:cs="Arial"/>
                <w:b/>
                <w:sz w:val="20"/>
                <w:szCs w:val="18"/>
              </w:rPr>
            </w:pPr>
            <w:r w:rsidRPr="006B5249">
              <w:rPr>
                <w:rFonts w:ascii="Century Gothic" w:eastAsia="Arial Unicode MS" w:hAnsi="Century Gothic" w:cs="Arial"/>
                <w:b/>
                <w:sz w:val="20"/>
                <w:szCs w:val="18"/>
              </w:rPr>
              <w:t>1,1</w:t>
            </w:r>
            <w:r w:rsidR="00ED4B97" w:rsidRPr="006B5249">
              <w:rPr>
                <w:rFonts w:ascii="Century Gothic" w:eastAsia="Arial Unicode MS" w:hAnsi="Century Gothic" w:cs="Arial"/>
                <w:b/>
                <w:sz w:val="20"/>
                <w:szCs w:val="18"/>
              </w:rPr>
              <w:t>83</w:t>
            </w:r>
          </w:p>
        </w:tc>
      </w:tr>
      <w:tr w:rsidR="00122092" w:rsidRPr="00D64143" w14:paraId="662FF6CD" w14:textId="77777777" w:rsidTr="001A63AA">
        <w:trPr>
          <w:trHeight w:val="315"/>
        </w:trPr>
        <w:tc>
          <w:tcPr>
            <w:tcW w:w="1118" w:type="dxa"/>
            <w:shd w:val="clear" w:color="auto" w:fill="FFFFFF"/>
          </w:tcPr>
          <w:p w14:paraId="44E79668" w14:textId="77777777" w:rsidR="00122092" w:rsidRPr="00D64143" w:rsidRDefault="00122092" w:rsidP="00122092">
            <w:pPr>
              <w:ind w:right="216"/>
              <w:jc w:val="right"/>
              <w:rPr>
                <w:rFonts w:ascii="Century Gothic" w:eastAsia="Arial Unicode MS" w:hAnsi="Century Gothic"/>
                <w:sz w:val="20"/>
                <w:szCs w:val="24"/>
              </w:rPr>
            </w:pPr>
          </w:p>
        </w:tc>
        <w:tc>
          <w:tcPr>
            <w:tcW w:w="219" w:type="dxa"/>
            <w:shd w:val="clear" w:color="auto" w:fill="FFFFFF"/>
            <w:tcMar>
              <w:top w:w="0" w:type="dxa"/>
              <w:left w:w="15" w:type="dxa"/>
              <w:bottom w:w="0" w:type="dxa"/>
              <w:right w:w="15" w:type="dxa"/>
            </w:tcMar>
          </w:tcPr>
          <w:p w14:paraId="40ABBC71" w14:textId="77777777" w:rsidR="00122092" w:rsidRPr="00D64143" w:rsidRDefault="00122092" w:rsidP="00122092">
            <w:pPr>
              <w:rPr>
                <w:rFonts w:ascii="Century Gothic" w:hAnsi="Century Gothic"/>
                <w:sz w:val="20"/>
              </w:rPr>
            </w:pPr>
          </w:p>
        </w:tc>
        <w:tc>
          <w:tcPr>
            <w:tcW w:w="6245" w:type="dxa"/>
            <w:shd w:val="clear" w:color="auto" w:fill="FFFFFF"/>
            <w:tcMar>
              <w:top w:w="15" w:type="dxa"/>
              <w:left w:w="15" w:type="dxa"/>
              <w:bottom w:w="0" w:type="dxa"/>
              <w:right w:w="15" w:type="dxa"/>
            </w:tcMar>
          </w:tcPr>
          <w:p w14:paraId="75575082" w14:textId="77777777" w:rsidR="00122092" w:rsidRPr="00D64143" w:rsidRDefault="00122092" w:rsidP="00122092">
            <w:pPr>
              <w:rPr>
                <w:rFonts w:ascii="Century Gothic" w:hAnsi="Century Gothic" w:cs="Arial"/>
                <w:sz w:val="20"/>
                <w:szCs w:val="18"/>
              </w:rPr>
            </w:pPr>
          </w:p>
        </w:tc>
        <w:tc>
          <w:tcPr>
            <w:tcW w:w="279" w:type="dxa"/>
            <w:shd w:val="clear" w:color="auto" w:fill="FFFFFF"/>
            <w:tcMar>
              <w:top w:w="15" w:type="dxa"/>
              <w:left w:w="15" w:type="dxa"/>
              <w:bottom w:w="0" w:type="dxa"/>
              <w:right w:w="15" w:type="dxa"/>
            </w:tcMar>
          </w:tcPr>
          <w:p w14:paraId="0748AAD2" w14:textId="77777777" w:rsidR="00122092" w:rsidRPr="00D64143" w:rsidRDefault="00122092" w:rsidP="00122092">
            <w:pPr>
              <w:rPr>
                <w:rFonts w:ascii="Century Gothic" w:hAnsi="Century Gothic" w:cs="Arial"/>
                <w:sz w:val="20"/>
                <w:szCs w:val="18"/>
              </w:rPr>
            </w:pPr>
          </w:p>
        </w:tc>
        <w:tc>
          <w:tcPr>
            <w:tcW w:w="1159" w:type="dxa"/>
            <w:shd w:val="clear" w:color="auto" w:fill="FFFFFF"/>
            <w:tcMar>
              <w:top w:w="0" w:type="dxa"/>
              <w:left w:w="15" w:type="dxa"/>
              <w:bottom w:w="0" w:type="dxa"/>
              <w:right w:w="170" w:type="dxa"/>
            </w:tcMar>
          </w:tcPr>
          <w:p w14:paraId="3044EFB0" w14:textId="77777777" w:rsidR="00122092" w:rsidRPr="006B5249" w:rsidRDefault="00122092" w:rsidP="00122092">
            <w:pPr>
              <w:ind w:right="216"/>
              <w:jc w:val="right"/>
              <w:rPr>
                <w:rFonts w:ascii="Century Gothic" w:eastAsia="Arial Unicode MS" w:hAnsi="Century Gothic"/>
                <w:sz w:val="20"/>
                <w:szCs w:val="24"/>
              </w:rPr>
            </w:pPr>
          </w:p>
        </w:tc>
      </w:tr>
      <w:tr w:rsidR="00122092" w:rsidRPr="00D64143" w14:paraId="75A76E5B" w14:textId="77777777" w:rsidTr="001A63AA">
        <w:trPr>
          <w:trHeight w:val="315"/>
        </w:trPr>
        <w:tc>
          <w:tcPr>
            <w:tcW w:w="1118" w:type="dxa"/>
            <w:shd w:val="clear" w:color="auto" w:fill="FFFFFF"/>
          </w:tcPr>
          <w:p w14:paraId="268035CA" w14:textId="34D3E684" w:rsidR="00122092" w:rsidRPr="00D64143" w:rsidRDefault="00863DA4" w:rsidP="00122092">
            <w:pPr>
              <w:ind w:right="216"/>
              <w:jc w:val="right"/>
              <w:rPr>
                <w:rFonts w:ascii="Century Gothic" w:eastAsia="Arial Unicode MS" w:hAnsi="Century Gothic"/>
                <w:sz w:val="20"/>
                <w:szCs w:val="24"/>
              </w:rPr>
            </w:pPr>
            <w:r>
              <w:rPr>
                <w:rFonts w:ascii="Century Gothic" w:eastAsia="Arial Unicode MS" w:hAnsi="Century Gothic"/>
                <w:sz w:val="20"/>
                <w:szCs w:val="24"/>
              </w:rPr>
              <w:t>9,966</w:t>
            </w:r>
          </w:p>
        </w:tc>
        <w:tc>
          <w:tcPr>
            <w:tcW w:w="219" w:type="dxa"/>
            <w:shd w:val="clear" w:color="auto" w:fill="FFFFFF"/>
            <w:tcMar>
              <w:top w:w="0" w:type="dxa"/>
              <w:left w:w="15" w:type="dxa"/>
              <w:bottom w:w="0" w:type="dxa"/>
              <w:right w:w="15" w:type="dxa"/>
            </w:tcMar>
          </w:tcPr>
          <w:p w14:paraId="1AF05E09" w14:textId="77777777" w:rsidR="00122092" w:rsidRPr="00D64143" w:rsidRDefault="00122092" w:rsidP="00122092">
            <w:pPr>
              <w:rPr>
                <w:rFonts w:ascii="Century Gothic" w:eastAsia="Arial Unicode MS" w:hAnsi="Century Gothic"/>
                <w:sz w:val="20"/>
                <w:szCs w:val="24"/>
              </w:rPr>
            </w:pPr>
            <w:r w:rsidRPr="00D64143">
              <w:rPr>
                <w:rFonts w:ascii="Century Gothic" w:hAnsi="Century Gothic"/>
                <w:sz w:val="20"/>
              </w:rPr>
              <w:t> </w:t>
            </w:r>
          </w:p>
        </w:tc>
        <w:tc>
          <w:tcPr>
            <w:tcW w:w="6245" w:type="dxa"/>
            <w:shd w:val="clear" w:color="auto" w:fill="FFFFFF"/>
            <w:tcMar>
              <w:top w:w="15" w:type="dxa"/>
              <w:left w:w="15" w:type="dxa"/>
              <w:bottom w:w="0" w:type="dxa"/>
              <w:right w:w="15" w:type="dxa"/>
            </w:tcMar>
          </w:tcPr>
          <w:p w14:paraId="746F8B54" w14:textId="77777777" w:rsidR="00122092" w:rsidRPr="00D64143" w:rsidRDefault="00122092" w:rsidP="00122092">
            <w:pPr>
              <w:rPr>
                <w:rFonts w:ascii="Century Gothic" w:eastAsia="Arial Unicode MS" w:hAnsi="Century Gothic" w:cs="Arial"/>
                <w:sz w:val="20"/>
                <w:szCs w:val="18"/>
              </w:rPr>
            </w:pPr>
            <w:r w:rsidRPr="00D64143">
              <w:rPr>
                <w:rFonts w:ascii="Century Gothic" w:hAnsi="Century Gothic" w:cs="Arial"/>
                <w:sz w:val="20"/>
                <w:szCs w:val="18"/>
              </w:rPr>
              <w:t>Surplus or (deficit) for year on the HRA Income and Expenditure Statement</w:t>
            </w:r>
          </w:p>
        </w:tc>
        <w:tc>
          <w:tcPr>
            <w:tcW w:w="279" w:type="dxa"/>
            <w:shd w:val="clear" w:color="auto" w:fill="FFFFFF"/>
            <w:tcMar>
              <w:top w:w="15" w:type="dxa"/>
              <w:left w:w="15" w:type="dxa"/>
              <w:bottom w:w="0" w:type="dxa"/>
              <w:right w:w="15" w:type="dxa"/>
            </w:tcMar>
          </w:tcPr>
          <w:p w14:paraId="6BF368CB" w14:textId="77777777" w:rsidR="00122092" w:rsidRPr="00D64143" w:rsidRDefault="00122092" w:rsidP="00122092">
            <w:pPr>
              <w:rPr>
                <w:rFonts w:ascii="Century Gothic" w:eastAsia="Arial Unicode MS" w:hAnsi="Century Gothic" w:cs="Arial"/>
                <w:sz w:val="20"/>
                <w:szCs w:val="18"/>
              </w:rPr>
            </w:pPr>
            <w:r w:rsidRPr="00D64143">
              <w:rPr>
                <w:rFonts w:ascii="Century Gothic" w:hAnsi="Century Gothic" w:cs="Arial"/>
                <w:sz w:val="20"/>
                <w:szCs w:val="18"/>
              </w:rPr>
              <w:t> </w:t>
            </w:r>
          </w:p>
        </w:tc>
        <w:tc>
          <w:tcPr>
            <w:tcW w:w="1159" w:type="dxa"/>
            <w:shd w:val="clear" w:color="auto" w:fill="FFFFFF"/>
            <w:tcMar>
              <w:top w:w="0" w:type="dxa"/>
              <w:left w:w="15" w:type="dxa"/>
              <w:bottom w:w="0" w:type="dxa"/>
              <w:right w:w="170" w:type="dxa"/>
            </w:tcMar>
          </w:tcPr>
          <w:p w14:paraId="37AC4BFA" w14:textId="79B675CE" w:rsidR="00122092" w:rsidRPr="006B5249" w:rsidRDefault="00413870" w:rsidP="00122092">
            <w:pPr>
              <w:ind w:right="216"/>
              <w:jc w:val="right"/>
              <w:rPr>
                <w:rFonts w:ascii="Century Gothic" w:eastAsia="Arial Unicode MS" w:hAnsi="Century Gothic"/>
                <w:sz w:val="20"/>
                <w:szCs w:val="24"/>
              </w:rPr>
            </w:pPr>
            <w:r w:rsidRPr="006B5249">
              <w:rPr>
                <w:rFonts w:ascii="Century Gothic" w:eastAsia="Arial Unicode MS" w:hAnsi="Century Gothic"/>
                <w:sz w:val="20"/>
                <w:szCs w:val="24"/>
              </w:rPr>
              <w:t>9,</w:t>
            </w:r>
            <w:r w:rsidR="00ED4B97" w:rsidRPr="006B5249">
              <w:rPr>
                <w:rFonts w:ascii="Century Gothic" w:eastAsia="Arial Unicode MS" w:hAnsi="Century Gothic"/>
                <w:sz w:val="20"/>
                <w:szCs w:val="24"/>
              </w:rPr>
              <w:t>659</w:t>
            </w:r>
          </w:p>
        </w:tc>
      </w:tr>
      <w:tr w:rsidR="00122092" w:rsidRPr="00D64143" w14:paraId="077A614E" w14:textId="77777777" w:rsidTr="001A63AA">
        <w:trPr>
          <w:trHeight w:val="320"/>
        </w:trPr>
        <w:tc>
          <w:tcPr>
            <w:tcW w:w="1118" w:type="dxa"/>
            <w:tcBorders>
              <w:bottom w:val="single" w:sz="4" w:space="0" w:color="auto"/>
            </w:tcBorders>
            <w:shd w:val="clear" w:color="auto" w:fill="FFFFFF"/>
          </w:tcPr>
          <w:p w14:paraId="2C931DEA" w14:textId="7B67CE47" w:rsidR="00122092" w:rsidRPr="00D64143" w:rsidRDefault="00122092" w:rsidP="00122092">
            <w:pPr>
              <w:ind w:right="216"/>
              <w:jc w:val="right"/>
              <w:rPr>
                <w:rFonts w:ascii="Century Gothic" w:eastAsia="Arial Unicode MS" w:hAnsi="Century Gothic"/>
                <w:sz w:val="20"/>
                <w:szCs w:val="24"/>
              </w:rPr>
            </w:pPr>
            <w:r w:rsidRPr="00D64143">
              <w:rPr>
                <w:rFonts w:ascii="Century Gothic" w:eastAsia="Arial Unicode MS" w:hAnsi="Century Gothic"/>
                <w:sz w:val="20"/>
                <w:szCs w:val="24"/>
              </w:rPr>
              <w:t>(</w:t>
            </w:r>
            <w:r w:rsidR="00863DA4">
              <w:rPr>
                <w:rFonts w:ascii="Century Gothic" w:eastAsia="Arial Unicode MS" w:hAnsi="Century Gothic"/>
                <w:sz w:val="20"/>
                <w:szCs w:val="24"/>
              </w:rPr>
              <w:t>8,846)</w:t>
            </w:r>
          </w:p>
        </w:tc>
        <w:tc>
          <w:tcPr>
            <w:tcW w:w="219" w:type="dxa"/>
            <w:shd w:val="clear" w:color="auto" w:fill="FFFFFF"/>
            <w:tcMar>
              <w:top w:w="0" w:type="dxa"/>
              <w:left w:w="15" w:type="dxa"/>
              <w:bottom w:w="0" w:type="dxa"/>
              <w:right w:w="15" w:type="dxa"/>
            </w:tcMar>
          </w:tcPr>
          <w:p w14:paraId="7EE978CC" w14:textId="77777777" w:rsidR="00122092" w:rsidRPr="00D64143" w:rsidRDefault="00122092" w:rsidP="00122092">
            <w:pPr>
              <w:rPr>
                <w:rFonts w:ascii="Century Gothic" w:eastAsia="Arial Unicode MS" w:hAnsi="Century Gothic"/>
                <w:sz w:val="20"/>
                <w:szCs w:val="24"/>
              </w:rPr>
            </w:pPr>
            <w:r w:rsidRPr="00D64143">
              <w:rPr>
                <w:rFonts w:ascii="Century Gothic" w:hAnsi="Century Gothic"/>
                <w:sz w:val="20"/>
              </w:rPr>
              <w:t> </w:t>
            </w:r>
          </w:p>
        </w:tc>
        <w:tc>
          <w:tcPr>
            <w:tcW w:w="6245" w:type="dxa"/>
            <w:shd w:val="clear" w:color="auto" w:fill="FFFFFF"/>
            <w:tcMar>
              <w:top w:w="15" w:type="dxa"/>
              <w:left w:w="15" w:type="dxa"/>
              <w:bottom w:w="0" w:type="dxa"/>
              <w:right w:w="15" w:type="dxa"/>
            </w:tcMar>
          </w:tcPr>
          <w:p w14:paraId="5E3F2054" w14:textId="77777777" w:rsidR="00122092" w:rsidRPr="00D64143" w:rsidRDefault="00122092" w:rsidP="00122092">
            <w:pPr>
              <w:pStyle w:val="xl28"/>
              <w:overflowPunct w:val="0"/>
              <w:autoSpaceDE w:val="0"/>
              <w:autoSpaceDN w:val="0"/>
              <w:adjustRightInd w:val="0"/>
              <w:spacing w:before="0" w:beforeAutospacing="0" w:after="0" w:afterAutospacing="0"/>
              <w:textAlignment w:val="baseline"/>
              <w:rPr>
                <w:rFonts w:eastAsia="Times New Roman" w:cs="Arial"/>
                <w:sz w:val="20"/>
              </w:rPr>
            </w:pPr>
            <w:r w:rsidRPr="00D64143">
              <w:rPr>
                <w:rFonts w:eastAsia="Times New Roman" w:cs="Arial"/>
                <w:sz w:val="20"/>
              </w:rPr>
              <w:t>Adjustments between accounting basis and funding basis under statute</w:t>
            </w:r>
          </w:p>
        </w:tc>
        <w:tc>
          <w:tcPr>
            <w:tcW w:w="279" w:type="dxa"/>
            <w:shd w:val="clear" w:color="auto" w:fill="FFFFFF"/>
            <w:tcMar>
              <w:top w:w="15" w:type="dxa"/>
              <w:left w:w="15" w:type="dxa"/>
              <w:bottom w:w="0" w:type="dxa"/>
              <w:right w:w="15" w:type="dxa"/>
            </w:tcMar>
          </w:tcPr>
          <w:p w14:paraId="4B9B179D" w14:textId="77777777" w:rsidR="00122092" w:rsidRPr="00D64143" w:rsidRDefault="00122092" w:rsidP="00122092">
            <w:pPr>
              <w:rPr>
                <w:rFonts w:ascii="Century Gothic" w:eastAsia="Arial Unicode MS" w:hAnsi="Century Gothic" w:cs="Arial"/>
                <w:sz w:val="20"/>
                <w:szCs w:val="18"/>
              </w:rPr>
            </w:pPr>
            <w:r w:rsidRPr="00D64143">
              <w:rPr>
                <w:rFonts w:ascii="Century Gothic" w:hAnsi="Century Gothic" w:cs="Arial"/>
                <w:sz w:val="20"/>
                <w:szCs w:val="18"/>
              </w:rPr>
              <w:t> </w:t>
            </w:r>
          </w:p>
        </w:tc>
        <w:tc>
          <w:tcPr>
            <w:tcW w:w="1159" w:type="dxa"/>
            <w:tcBorders>
              <w:bottom w:val="single" w:sz="4" w:space="0" w:color="auto"/>
            </w:tcBorders>
            <w:shd w:val="clear" w:color="auto" w:fill="FFFFFF"/>
            <w:tcMar>
              <w:top w:w="0" w:type="dxa"/>
              <w:left w:w="15" w:type="dxa"/>
              <w:bottom w:w="0" w:type="dxa"/>
              <w:right w:w="170" w:type="dxa"/>
            </w:tcMar>
          </w:tcPr>
          <w:p w14:paraId="350A5212" w14:textId="49DDB044" w:rsidR="00122092" w:rsidRPr="006B5249" w:rsidRDefault="00413870" w:rsidP="00122092">
            <w:pPr>
              <w:ind w:right="216"/>
              <w:jc w:val="right"/>
              <w:rPr>
                <w:rFonts w:ascii="Century Gothic" w:eastAsia="Arial Unicode MS" w:hAnsi="Century Gothic"/>
                <w:sz w:val="20"/>
                <w:szCs w:val="24"/>
              </w:rPr>
            </w:pPr>
            <w:r w:rsidRPr="006B5249">
              <w:rPr>
                <w:rFonts w:ascii="Century Gothic" w:eastAsia="Arial Unicode MS" w:hAnsi="Century Gothic"/>
                <w:sz w:val="20"/>
                <w:szCs w:val="24"/>
              </w:rPr>
              <w:t>(</w:t>
            </w:r>
            <w:r w:rsidR="00ED4B97" w:rsidRPr="006B5249">
              <w:rPr>
                <w:rFonts w:ascii="Century Gothic" w:eastAsia="Arial Unicode MS" w:hAnsi="Century Gothic"/>
                <w:sz w:val="20"/>
                <w:szCs w:val="24"/>
              </w:rPr>
              <w:t>10,093)</w:t>
            </w:r>
          </w:p>
        </w:tc>
      </w:tr>
      <w:tr w:rsidR="00122092" w:rsidRPr="00D64143" w14:paraId="6753B168" w14:textId="77777777" w:rsidTr="001A63AA">
        <w:trPr>
          <w:trHeight w:val="315"/>
        </w:trPr>
        <w:tc>
          <w:tcPr>
            <w:tcW w:w="1118" w:type="dxa"/>
            <w:tcBorders>
              <w:top w:val="single" w:sz="4" w:space="0" w:color="auto"/>
            </w:tcBorders>
            <w:shd w:val="clear" w:color="auto" w:fill="FFFFFF"/>
          </w:tcPr>
          <w:p w14:paraId="406F2955" w14:textId="4E861217" w:rsidR="00122092" w:rsidRPr="00D64143" w:rsidRDefault="00D64143" w:rsidP="00122092">
            <w:pPr>
              <w:ind w:right="216"/>
              <w:jc w:val="right"/>
              <w:rPr>
                <w:rFonts w:ascii="Century Gothic" w:eastAsia="Arial Unicode MS" w:hAnsi="Century Gothic"/>
                <w:b/>
                <w:sz w:val="20"/>
                <w:szCs w:val="24"/>
              </w:rPr>
            </w:pPr>
            <w:r w:rsidRPr="00D64143">
              <w:rPr>
                <w:rFonts w:ascii="Century Gothic" w:eastAsia="Arial Unicode MS" w:hAnsi="Century Gothic"/>
                <w:b/>
                <w:sz w:val="20"/>
                <w:szCs w:val="24"/>
              </w:rPr>
              <w:t>1,</w:t>
            </w:r>
            <w:r w:rsidR="00ED4B97">
              <w:rPr>
                <w:rFonts w:ascii="Century Gothic" w:eastAsia="Arial Unicode MS" w:hAnsi="Century Gothic"/>
                <w:b/>
                <w:sz w:val="20"/>
                <w:szCs w:val="24"/>
              </w:rPr>
              <w:t>120</w:t>
            </w:r>
          </w:p>
        </w:tc>
        <w:tc>
          <w:tcPr>
            <w:tcW w:w="219" w:type="dxa"/>
            <w:shd w:val="clear" w:color="auto" w:fill="FFFFFF"/>
            <w:tcMar>
              <w:top w:w="0" w:type="dxa"/>
              <w:left w:w="15" w:type="dxa"/>
              <w:bottom w:w="0" w:type="dxa"/>
              <w:right w:w="15" w:type="dxa"/>
            </w:tcMar>
          </w:tcPr>
          <w:p w14:paraId="38BC71DC" w14:textId="77777777" w:rsidR="00122092" w:rsidRPr="00D64143" w:rsidRDefault="00122092" w:rsidP="00122092">
            <w:pPr>
              <w:rPr>
                <w:rFonts w:ascii="Century Gothic" w:eastAsia="Arial Unicode MS" w:hAnsi="Century Gothic"/>
                <w:sz w:val="20"/>
                <w:szCs w:val="24"/>
              </w:rPr>
            </w:pPr>
            <w:r w:rsidRPr="00D64143">
              <w:rPr>
                <w:rFonts w:ascii="Century Gothic" w:hAnsi="Century Gothic"/>
                <w:sz w:val="20"/>
              </w:rPr>
              <w:t> </w:t>
            </w:r>
          </w:p>
        </w:tc>
        <w:tc>
          <w:tcPr>
            <w:tcW w:w="6245" w:type="dxa"/>
            <w:shd w:val="clear" w:color="auto" w:fill="FFFFFF"/>
            <w:tcMar>
              <w:top w:w="15" w:type="dxa"/>
              <w:left w:w="15" w:type="dxa"/>
              <w:bottom w:w="0" w:type="dxa"/>
              <w:right w:w="15" w:type="dxa"/>
            </w:tcMar>
          </w:tcPr>
          <w:p w14:paraId="01BDA7BA" w14:textId="27193BAE" w:rsidR="00122092" w:rsidRPr="00D64143" w:rsidRDefault="00122092" w:rsidP="00122092">
            <w:pPr>
              <w:rPr>
                <w:rFonts w:ascii="Century Gothic" w:eastAsia="Arial Unicode MS" w:hAnsi="Century Gothic" w:cs="Arial"/>
                <w:b/>
                <w:sz w:val="20"/>
                <w:szCs w:val="18"/>
              </w:rPr>
            </w:pPr>
            <w:r w:rsidRPr="00D64143">
              <w:rPr>
                <w:rFonts w:ascii="Century Gothic" w:hAnsi="Century Gothic" w:cs="Arial"/>
                <w:b/>
                <w:sz w:val="20"/>
                <w:szCs w:val="18"/>
              </w:rPr>
              <w:t>Net increase or (decrease) before transfers to or from reserves</w:t>
            </w:r>
          </w:p>
        </w:tc>
        <w:tc>
          <w:tcPr>
            <w:tcW w:w="279" w:type="dxa"/>
            <w:shd w:val="clear" w:color="auto" w:fill="FFFFFF"/>
            <w:tcMar>
              <w:top w:w="15" w:type="dxa"/>
              <w:left w:w="15" w:type="dxa"/>
              <w:bottom w:w="0" w:type="dxa"/>
              <w:right w:w="15" w:type="dxa"/>
            </w:tcMar>
          </w:tcPr>
          <w:p w14:paraId="2357E6F5" w14:textId="77777777" w:rsidR="00122092" w:rsidRPr="00D64143" w:rsidRDefault="00122092" w:rsidP="00122092">
            <w:pPr>
              <w:rPr>
                <w:rFonts w:ascii="Century Gothic" w:eastAsia="Arial Unicode MS" w:hAnsi="Century Gothic" w:cs="Arial"/>
                <w:sz w:val="20"/>
                <w:szCs w:val="18"/>
              </w:rPr>
            </w:pPr>
          </w:p>
        </w:tc>
        <w:tc>
          <w:tcPr>
            <w:tcW w:w="1159" w:type="dxa"/>
            <w:tcBorders>
              <w:top w:val="single" w:sz="4" w:space="0" w:color="auto"/>
            </w:tcBorders>
            <w:shd w:val="clear" w:color="auto" w:fill="FFFFFF"/>
            <w:tcMar>
              <w:top w:w="0" w:type="dxa"/>
              <w:left w:w="15" w:type="dxa"/>
              <w:bottom w:w="0" w:type="dxa"/>
              <w:right w:w="170" w:type="dxa"/>
            </w:tcMar>
          </w:tcPr>
          <w:p w14:paraId="6FD899D8" w14:textId="61ABE646" w:rsidR="00122092" w:rsidRPr="006B5249" w:rsidRDefault="00ED4B97" w:rsidP="00122092">
            <w:pPr>
              <w:ind w:right="216"/>
              <w:jc w:val="right"/>
              <w:rPr>
                <w:rFonts w:ascii="Century Gothic" w:eastAsia="Arial Unicode MS" w:hAnsi="Century Gothic"/>
                <w:b/>
                <w:sz w:val="20"/>
                <w:szCs w:val="24"/>
              </w:rPr>
            </w:pPr>
            <w:r w:rsidRPr="006B5249">
              <w:rPr>
                <w:rFonts w:ascii="Century Gothic" w:eastAsia="Arial Unicode MS" w:hAnsi="Century Gothic"/>
                <w:b/>
                <w:sz w:val="20"/>
                <w:szCs w:val="24"/>
              </w:rPr>
              <w:t>(434)</w:t>
            </w:r>
          </w:p>
        </w:tc>
      </w:tr>
      <w:tr w:rsidR="00122092" w:rsidRPr="00D64143" w14:paraId="4B094830" w14:textId="77777777" w:rsidTr="001A63AA">
        <w:trPr>
          <w:trHeight w:val="315"/>
        </w:trPr>
        <w:tc>
          <w:tcPr>
            <w:tcW w:w="1118" w:type="dxa"/>
            <w:tcBorders>
              <w:bottom w:val="single" w:sz="4" w:space="0" w:color="auto"/>
            </w:tcBorders>
            <w:shd w:val="clear" w:color="auto" w:fill="FFFFFF"/>
          </w:tcPr>
          <w:p w14:paraId="4BE544AD" w14:textId="27066B43" w:rsidR="00122092" w:rsidRPr="00D64143" w:rsidRDefault="00122092" w:rsidP="00122092">
            <w:pPr>
              <w:ind w:right="216"/>
              <w:jc w:val="right"/>
              <w:rPr>
                <w:rFonts w:ascii="Century Gothic" w:eastAsia="Arial Unicode MS" w:hAnsi="Century Gothic"/>
                <w:sz w:val="20"/>
                <w:szCs w:val="24"/>
              </w:rPr>
            </w:pPr>
            <w:r w:rsidRPr="00D64143">
              <w:rPr>
                <w:rFonts w:ascii="Century Gothic" w:eastAsia="Arial Unicode MS" w:hAnsi="Century Gothic"/>
                <w:sz w:val="20"/>
                <w:szCs w:val="24"/>
              </w:rPr>
              <w:t>(</w:t>
            </w:r>
            <w:r w:rsidR="00D64143" w:rsidRPr="00D64143">
              <w:rPr>
                <w:rFonts w:ascii="Century Gothic" w:eastAsia="Arial Unicode MS" w:hAnsi="Century Gothic"/>
                <w:sz w:val="20"/>
                <w:szCs w:val="24"/>
              </w:rPr>
              <w:t>1,0</w:t>
            </w:r>
            <w:r w:rsidR="00ED4B97">
              <w:rPr>
                <w:rFonts w:ascii="Century Gothic" w:eastAsia="Arial Unicode MS" w:hAnsi="Century Gothic"/>
                <w:sz w:val="20"/>
                <w:szCs w:val="24"/>
              </w:rPr>
              <w:t>69</w:t>
            </w:r>
            <w:r w:rsidRPr="00D64143">
              <w:rPr>
                <w:rFonts w:ascii="Century Gothic" w:eastAsia="Arial Unicode MS" w:hAnsi="Century Gothic"/>
                <w:sz w:val="20"/>
                <w:szCs w:val="24"/>
              </w:rPr>
              <w:t>)</w:t>
            </w:r>
          </w:p>
        </w:tc>
        <w:tc>
          <w:tcPr>
            <w:tcW w:w="219" w:type="dxa"/>
            <w:shd w:val="clear" w:color="auto" w:fill="FFFFFF"/>
            <w:tcMar>
              <w:top w:w="0" w:type="dxa"/>
              <w:left w:w="15" w:type="dxa"/>
              <w:bottom w:w="0" w:type="dxa"/>
              <w:right w:w="15" w:type="dxa"/>
            </w:tcMar>
          </w:tcPr>
          <w:p w14:paraId="4CD2E59C" w14:textId="77777777" w:rsidR="00122092" w:rsidRPr="00D64143" w:rsidRDefault="00122092" w:rsidP="00122092">
            <w:pPr>
              <w:rPr>
                <w:rFonts w:ascii="Century Gothic" w:eastAsia="Arial Unicode MS" w:hAnsi="Century Gothic"/>
                <w:sz w:val="20"/>
                <w:szCs w:val="24"/>
              </w:rPr>
            </w:pPr>
            <w:r w:rsidRPr="00D64143">
              <w:rPr>
                <w:rFonts w:ascii="Century Gothic" w:hAnsi="Century Gothic"/>
                <w:sz w:val="20"/>
              </w:rPr>
              <w:t> </w:t>
            </w:r>
          </w:p>
        </w:tc>
        <w:tc>
          <w:tcPr>
            <w:tcW w:w="6245" w:type="dxa"/>
            <w:shd w:val="clear" w:color="auto" w:fill="FFFFFF"/>
            <w:tcMar>
              <w:top w:w="15" w:type="dxa"/>
              <w:left w:w="15" w:type="dxa"/>
              <w:bottom w:w="0" w:type="dxa"/>
              <w:right w:w="15" w:type="dxa"/>
            </w:tcMar>
          </w:tcPr>
          <w:p w14:paraId="5D53A4BF" w14:textId="77777777" w:rsidR="00122092" w:rsidRPr="00D64143" w:rsidRDefault="00122092" w:rsidP="00122092">
            <w:pPr>
              <w:rPr>
                <w:rFonts w:ascii="Century Gothic" w:eastAsia="Arial Unicode MS" w:hAnsi="Century Gothic" w:cs="Arial"/>
                <w:sz w:val="20"/>
                <w:szCs w:val="18"/>
              </w:rPr>
            </w:pPr>
            <w:r w:rsidRPr="00D64143">
              <w:rPr>
                <w:rFonts w:ascii="Century Gothic" w:hAnsi="Century Gothic" w:cs="Arial"/>
                <w:sz w:val="20"/>
                <w:szCs w:val="18"/>
              </w:rPr>
              <w:t>Transfers (to) or from reserves</w:t>
            </w:r>
          </w:p>
        </w:tc>
        <w:tc>
          <w:tcPr>
            <w:tcW w:w="279" w:type="dxa"/>
            <w:shd w:val="clear" w:color="auto" w:fill="FFFFFF"/>
            <w:tcMar>
              <w:top w:w="15" w:type="dxa"/>
              <w:left w:w="15" w:type="dxa"/>
              <w:bottom w:w="0" w:type="dxa"/>
              <w:right w:w="15" w:type="dxa"/>
            </w:tcMar>
          </w:tcPr>
          <w:p w14:paraId="5F11E8D2" w14:textId="77777777" w:rsidR="00122092" w:rsidRPr="00D64143" w:rsidRDefault="00122092" w:rsidP="00122092">
            <w:pPr>
              <w:rPr>
                <w:rFonts w:ascii="Century Gothic" w:eastAsia="Arial Unicode MS" w:hAnsi="Century Gothic" w:cs="Arial"/>
                <w:sz w:val="20"/>
                <w:szCs w:val="18"/>
              </w:rPr>
            </w:pPr>
            <w:r w:rsidRPr="00D64143">
              <w:rPr>
                <w:rFonts w:ascii="Century Gothic" w:hAnsi="Century Gothic" w:cs="Arial"/>
                <w:sz w:val="20"/>
                <w:szCs w:val="18"/>
              </w:rPr>
              <w:t> </w:t>
            </w:r>
          </w:p>
        </w:tc>
        <w:tc>
          <w:tcPr>
            <w:tcW w:w="1159" w:type="dxa"/>
            <w:tcBorders>
              <w:bottom w:val="single" w:sz="4" w:space="0" w:color="auto"/>
            </w:tcBorders>
            <w:shd w:val="clear" w:color="auto" w:fill="FFFFFF"/>
            <w:tcMar>
              <w:top w:w="0" w:type="dxa"/>
              <w:left w:w="15" w:type="dxa"/>
              <w:bottom w:w="0" w:type="dxa"/>
              <w:right w:w="170" w:type="dxa"/>
            </w:tcMar>
          </w:tcPr>
          <w:p w14:paraId="565F4A1F" w14:textId="7CC18A51" w:rsidR="00122092" w:rsidRPr="006B5249" w:rsidRDefault="00E77C1D" w:rsidP="00122092">
            <w:pPr>
              <w:ind w:right="216"/>
              <w:jc w:val="right"/>
              <w:rPr>
                <w:rFonts w:ascii="Century Gothic" w:eastAsia="Arial Unicode MS" w:hAnsi="Century Gothic"/>
                <w:sz w:val="20"/>
                <w:szCs w:val="24"/>
              </w:rPr>
            </w:pPr>
            <w:r w:rsidRPr="006B5249">
              <w:rPr>
                <w:rFonts w:ascii="Century Gothic" w:eastAsia="Arial Unicode MS" w:hAnsi="Century Gothic"/>
                <w:sz w:val="20"/>
                <w:szCs w:val="24"/>
              </w:rPr>
              <w:t>300</w:t>
            </w:r>
          </w:p>
        </w:tc>
      </w:tr>
      <w:tr w:rsidR="00122092" w:rsidRPr="00D64143" w14:paraId="26352E43" w14:textId="77777777" w:rsidTr="001A63AA">
        <w:trPr>
          <w:trHeight w:val="315"/>
        </w:trPr>
        <w:tc>
          <w:tcPr>
            <w:tcW w:w="1118" w:type="dxa"/>
            <w:tcBorders>
              <w:top w:val="single" w:sz="4" w:space="0" w:color="auto"/>
              <w:bottom w:val="single" w:sz="4" w:space="0" w:color="auto"/>
            </w:tcBorders>
            <w:shd w:val="clear" w:color="auto" w:fill="FFFFFF"/>
          </w:tcPr>
          <w:p w14:paraId="7E34EAA1" w14:textId="0A8B3853" w:rsidR="00122092" w:rsidRPr="00D64143" w:rsidRDefault="00D64143" w:rsidP="00122092">
            <w:pPr>
              <w:ind w:right="216"/>
              <w:jc w:val="right"/>
              <w:rPr>
                <w:rFonts w:ascii="Century Gothic" w:eastAsia="Arial Unicode MS" w:hAnsi="Century Gothic"/>
                <w:b/>
                <w:sz w:val="20"/>
                <w:szCs w:val="24"/>
              </w:rPr>
            </w:pPr>
            <w:r w:rsidRPr="00D64143">
              <w:rPr>
                <w:rFonts w:ascii="Century Gothic" w:eastAsia="Arial Unicode MS" w:hAnsi="Century Gothic"/>
                <w:b/>
                <w:sz w:val="20"/>
                <w:szCs w:val="24"/>
              </w:rPr>
              <w:t>(5</w:t>
            </w:r>
            <w:r w:rsidR="00ED4B97">
              <w:rPr>
                <w:rFonts w:ascii="Century Gothic" w:eastAsia="Arial Unicode MS" w:hAnsi="Century Gothic"/>
                <w:b/>
                <w:sz w:val="20"/>
                <w:szCs w:val="24"/>
              </w:rPr>
              <w:t>1</w:t>
            </w:r>
            <w:r w:rsidRPr="00D64143">
              <w:rPr>
                <w:rFonts w:ascii="Century Gothic" w:eastAsia="Arial Unicode MS" w:hAnsi="Century Gothic"/>
                <w:b/>
                <w:sz w:val="20"/>
                <w:szCs w:val="24"/>
              </w:rPr>
              <w:t>)</w:t>
            </w:r>
          </w:p>
        </w:tc>
        <w:tc>
          <w:tcPr>
            <w:tcW w:w="219" w:type="dxa"/>
            <w:shd w:val="clear" w:color="auto" w:fill="FFFFFF"/>
            <w:tcMar>
              <w:top w:w="0" w:type="dxa"/>
              <w:left w:w="15" w:type="dxa"/>
              <w:bottom w:w="0" w:type="dxa"/>
              <w:right w:w="15" w:type="dxa"/>
            </w:tcMar>
          </w:tcPr>
          <w:p w14:paraId="693C4773" w14:textId="77777777" w:rsidR="00122092" w:rsidRPr="00D64143" w:rsidRDefault="00122092" w:rsidP="00122092">
            <w:pPr>
              <w:rPr>
                <w:rFonts w:ascii="Century Gothic" w:eastAsia="Arial Unicode MS" w:hAnsi="Century Gothic"/>
                <w:sz w:val="20"/>
                <w:szCs w:val="24"/>
              </w:rPr>
            </w:pPr>
            <w:r w:rsidRPr="00D64143">
              <w:rPr>
                <w:rFonts w:ascii="Century Gothic" w:hAnsi="Century Gothic"/>
                <w:sz w:val="20"/>
              </w:rPr>
              <w:t> </w:t>
            </w:r>
          </w:p>
        </w:tc>
        <w:tc>
          <w:tcPr>
            <w:tcW w:w="6245" w:type="dxa"/>
            <w:shd w:val="clear" w:color="auto" w:fill="FFFFFF"/>
            <w:tcMar>
              <w:top w:w="15" w:type="dxa"/>
              <w:left w:w="15" w:type="dxa"/>
              <w:bottom w:w="0" w:type="dxa"/>
              <w:right w:w="15" w:type="dxa"/>
            </w:tcMar>
          </w:tcPr>
          <w:p w14:paraId="547A2A1A" w14:textId="77777777" w:rsidR="00122092" w:rsidRPr="00D64143" w:rsidRDefault="00122092" w:rsidP="00122092">
            <w:pPr>
              <w:rPr>
                <w:rFonts w:ascii="Century Gothic" w:eastAsia="Arial Unicode MS" w:hAnsi="Century Gothic" w:cs="Arial"/>
                <w:b/>
                <w:sz w:val="20"/>
                <w:szCs w:val="18"/>
              </w:rPr>
            </w:pPr>
            <w:r w:rsidRPr="00D64143">
              <w:rPr>
                <w:rFonts w:ascii="Century Gothic" w:hAnsi="Century Gothic" w:cs="Arial"/>
                <w:b/>
                <w:sz w:val="20"/>
                <w:szCs w:val="18"/>
              </w:rPr>
              <w:t>Increase or (decrease) in year on the HRA</w:t>
            </w:r>
          </w:p>
        </w:tc>
        <w:tc>
          <w:tcPr>
            <w:tcW w:w="279" w:type="dxa"/>
            <w:shd w:val="clear" w:color="auto" w:fill="FFFFFF"/>
            <w:tcMar>
              <w:top w:w="15" w:type="dxa"/>
              <w:left w:w="15" w:type="dxa"/>
              <w:bottom w:w="0" w:type="dxa"/>
              <w:right w:w="15" w:type="dxa"/>
            </w:tcMar>
          </w:tcPr>
          <w:p w14:paraId="2181972A" w14:textId="77777777" w:rsidR="00122092" w:rsidRPr="00D64143" w:rsidRDefault="00122092" w:rsidP="00122092">
            <w:pPr>
              <w:rPr>
                <w:rFonts w:ascii="Century Gothic" w:eastAsia="Arial Unicode MS" w:hAnsi="Century Gothic" w:cs="Arial"/>
                <w:sz w:val="20"/>
                <w:szCs w:val="18"/>
              </w:rPr>
            </w:pPr>
            <w:r w:rsidRPr="00D64143">
              <w:rPr>
                <w:rFonts w:ascii="Century Gothic" w:hAnsi="Century Gothic" w:cs="Arial"/>
                <w:sz w:val="20"/>
                <w:szCs w:val="18"/>
              </w:rPr>
              <w:t> </w:t>
            </w:r>
          </w:p>
        </w:tc>
        <w:tc>
          <w:tcPr>
            <w:tcW w:w="1159" w:type="dxa"/>
            <w:tcBorders>
              <w:top w:val="single" w:sz="4" w:space="0" w:color="auto"/>
              <w:bottom w:val="single" w:sz="4" w:space="0" w:color="auto"/>
            </w:tcBorders>
            <w:shd w:val="clear" w:color="auto" w:fill="FFFFFF"/>
            <w:tcMar>
              <w:top w:w="0" w:type="dxa"/>
              <w:left w:w="15" w:type="dxa"/>
              <w:bottom w:w="0" w:type="dxa"/>
              <w:right w:w="170" w:type="dxa"/>
            </w:tcMar>
          </w:tcPr>
          <w:p w14:paraId="7459CEEE" w14:textId="7FEF8A3B" w:rsidR="00122092" w:rsidRPr="006B5249" w:rsidRDefault="00E77C1D" w:rsidP="00E77C1D">
            <w:pPr>
              <w:ind w:right="216"/>
              <w:jc w:val="center"/>
              <w:rPr>
                <w:rFonts w:ascii="Century Gothic" w:eastAsia="Arial Unicode MS" w:hAnsi="Century Gothic"/>
                <w:b/>
                <w:sz w:val="20"/>
                <w:szCs w:val="24"/>
              </w:rPr>
            </w:pPr>
            <w:r w:rsidRPr="006B5249">
              <w:rPr>
                <w:rFonts w:ascii="Century Gothic" w:eastAsia="Arial Unicode MS" w:hAnsi="Century Gothic"/>
                <w:b/>
                <w:sz w:val="20"/>
                <w:szCs w:val="24"/>
              </w:rPr>
              <w:t xml:space="preserve">    (134)</w:t>
            </w:r>
          </w:p>
        </w:tc>
      </w:tr>
      <w:tr w:rsidR="00122092" w:rsidRPr="009E030F" w14:paraId="752DBBB6" w14:textId="77777777" w:rsidTr="001A63AA">
        <w:trPr>
          <w:trHeight w:val="200"/>
        </w:trPr>
        <w:tc>
          <w:tcPr>
            <w:tcW w:w="1118" w:type="dxa"/>
            <w:tcBorders>
              <w:top w:val="single" w:sz="4" w:space="0" w:color="auto"/>
              <w:bottom w:val="double" w:sz="4" w:space="0" w:color="auto"/>
            </w:tcBorders>
            <w:shd w:val="clear" w:color="auto" w:fill="FFFFFF"/>
          </w:tcPr>
          <w:p w14:paraId="4DF4E758" w14:textId="3F54A9A7" w:rsidR="00122092" w:rsidRPr="00D64143" w:rsidRDefault="00122092" w:rsidP="00122092">
            <w:pPr>
              <w:ind w:right="216"/>
              <w:jc w:val="right"/>
              <w:rPr>
                <w:rFonts w:ascii="Century Gothic" w:eastAsia="Arial Unicode MS" w:hAnsi="Century Gothic" w:cs="Arial"/>
                <w:b/>
                <w:bCs/>
                <w:sz w:val="20"/>
                <w:szCs w:val="18"/>
              </w:rPr>
            </w:pPr>
            <w:r w:rsidRPr="00D64143">
              <w:rPr>
                <w:rFonts w:ascii="Century Gothic" w:eastAsia="Arial Unicode MS" w:hAnsi="Century Gothic" w:cs="Arial"/>
                <w:b/>
                <w:sz w:val="20"/>
                <w:szCs w:val="18"/>
              </w:rPr>
              <w:t>1,1</w:t>
            </w:r>
            <w:r w:rsidR="00ED4B97">
              <w:rPr>
                <w:rFonts w:ascii="Century Gothic" w:eastAsia="Arial Unicode MS" w:hAnsi="Century Gothic" w:cs="Arial"/>
                <w:b/>
                <w:sz w:val="20"/>
                <w:szCs w:val="18"/>
              </w:rPr>
              <w:t>83</w:t>
            </w:r>
          </w:p>
        </w:tc>
        <w:tc>
          <w:tcPr>
            <w:tcW w:w="219" w:type="dxa"/>
            <w:shd w:val="clear" w:color="auto" w:fill="FFFFFF"/>
            <w:tcMar>
              <w:top w:w="0" w:type="dxa"/>
              <w:left w:w="15" w:type="dxa"/>
              <w:bottom w:w="0" w:type="dxa"/>
              <w:right w:w="15" w:type="dxa"/>
            </w:tcMar>
          </w:tcPr>
          <w:p w14:paraId="51756CA6" w14:textId="77777777" w:rsidR="00122092" w:rsidRPr="00D64143" w:rsidRDefault="00122092" w:rsidP="00122092">
            <w:pPr>
              <w:rPr>
                <w:rFonts w:ascii="Century Gothic" w:eastAsia="Arial Unicode MS" w:hAnsi="Century Gothic"/>
                <w:b/>
                <w:bCs/>
                <w:sz w:val="20"/>
                <w:szCs w:val="24"/>
              </w:rPr>
            </w:pPr>
            <w:r w:rsidRPr="00D64143">
              <w:rPr>
                <w:rFonts w:ascii="Century Gothic" w:hAnsi="Century Gothic"/>
                <w:b/>
                <w:bCs/>
                <w:sz w:val="20"/>
              </w:rPr>
              <w:t> </w:t>
            </w:r>
          </w:p>
        </w:tc>
        <w:tc>
          <w:tcPr>
            <w:tcW w:w="6245" w:type="dxa"/>
            <w:shd w:val="clear" w:color="auto" w:fill="FFFFFF"/>
            <w:tcMar>
              <w:top w:w="15" w:type="dxa"/>
              <w:left w:w="15" w:type="dxa"/>
              <w:bottom w:w="0" w:type="dxa"/>
              <w:right w:w="15" w:type="dxa"/>
            </w:tcMar>
          </w:tcPr>
          <w:p w14:paraId="7B7FDCD8" w14:textId="77777777" w:rsidR="00122092" w:rsidRPr="00D64143" w:rsidRDefault="00122092" w:rsidP="00122092">
            <w:pPr>
              <w:rPr>
                <w:rFonts w:ascii="Century Gothic" w:eastAsia="Arial Unicode MS" w:hAnsi="Century Gothic" w:cs="Arial"/>
                <w:b/>
                <w:bCs/>
                <w:sz w:val="20"/>
                <w:szCs w:val="18"/>
              </w:rPr>
            </w:pPr>
            <w:r w:rsidRPr="00D64143">
              <w:rPr>
                <w:rFonts w:ascii="Century Gothic" w:hAnsi="Century Gothic" w:cs="Arial"/>
                <w:b/>
                <w:bCs/>
                <w:sz w:val="20"/>
                <w:szCs w:val="18"/>
              </w:rPr>
              <w:t>Balance on the HRA at the end of the current year</w:t>
            </w:r>
          </w:p>
        </w:tc>
        <w:tc>
          <w:tcPr>
            <w:tcW w:w="279" w:type="dxa"/>
            <w:shd w:val="clear" w:color="auto" w:fill="FFFFFF"/>
            <w:tcMar>
              <w:top w:w="15" w:type="dxa"/>
              <w:left w:w="15" w:type="dxa"/>
              <w:bottom w:w="0" w:type="dxa"/>
              <w:right w:w="15" w:type="dxa"/>
            </w:tcMar>
          </w:tcPr>
          <w:p w14:paraId="6AB54743" w14:textId="77777777" w:rsidR="00122092" w:rsidRPr="00D64143" w:rsidRDefault="00122092" w:rsidP="00122092">
            <w:pPr>
              <w:rPr>
                <w:rFonts w:ascii="Century Gothic" w:eastAsia="Arial Unicode MS" w:hAnsi="Century Gothic" w:cs="Arial"/>
                <w:b/>
                <w:bCs/>
                <w:sz w:val="20"/>
                <w:szCs w:val="18"/>
              </w:rPr>
            </w:pPr>
            <w:r w:rsidRPr="00D64143">
              <w:rPr>
                <w:rFonts w:ascii="Century Gothic" w:hAnsi="Century Gothic" w:cs="Arial"/>
                <w:b/>
                <w:bCs/>
                <w:sz w:val="20"/>
                <w:szCs w:val="18"/>
              </w:rPr>
              <w:t> </w:t>
            </w:r>
          </w:p>
        </w:tc>
        <w:tc>
          <w:tcPr>
            <w:tcW w:w="1159" w:type="dxa"/>
            <w:tcBorders>
              <w:top w:val="single" w:sz="4" w:space="0" w:color="auto"/>
              <w:bottom w:val="double" w:sz="4" w:space="0" w:color="auto"/>
            </w:tcBorders>
            <w:shd w:val="clear" w:color="auto" w:fill="FFFFFF"/>
            <w:tcMar>
              <w:top w:w="0" w:type="dxa"/>
              <w:left w:w="15" w:type="dxa"/>
              <w:bottom w:w="0" w:type="dxa"/>
              <w:right w:w="170" w:type="dxa"/>
            </w:tcMar>
          </w:tcPr>
          <w:p w14:paraId="37CBF696" w14:textId="1253143C" w:rsidR="00122092" w:rsidRPr="006B5249" w:rsidRDefault="00107EBB" w:rsidP="00122092">
            <w:pPr>
              <w:ind w:right="216"/>
              <w:jc w:val="right"/>
              <w:rPr>
                <w:rFonts w:ascii="Century Gothic" w:eastAsia="Arial Unicode MS" w:hAnsi="Century Gothic" w:cs="Arial"/>
                <w:b/>
                <w:sz w:val="20"/>
                <w:szCs w:val="18"/>
              </w:rPr>
            </w:pPr>
            <w:r w:rsidRPr="006B5249">
              <w:rPr>
                <w:rFonts w:ascii="Century Gothic" w:eastAsia="Arial Unicode MS" w:hAnsi="Century Gothic" w:cs="Arial"/>
                <w:b/>
                <w:sz w:val="20"/>
                <w:szCs w:val="18"/>
              </w:rPr>
              <w:t>1,</w:t>
            </w:r>
            <w:r w:rsidR="00E77C1D" w:rsidRPr="006B5249">
              <w:rPr>
                <w:rFonts w:ascii="Century Gothic" w:eastAsia="Arial Unicode MS" w:hAnsi="Century Gothic" w:cs="Arial"/>
                <w:b/>
                <w:sz w:val="20"/>
                <w:szCs w:val="18"/>
              </w:rPr>
              <w:t>049</w:t>
            </w:r>
          </w:p>
        </w:tc>
      </w:tr>
    </w:tbl>
    <w:p w14:paraId="6F3A6B58" w14:textId="77777777" w:rsidR="00461773" w:rsidRPr="009E030F" w:rsidRDefault="00461773">
      <w:pPr>
        <w:shd w:val="clear" w:color="auto" w:fill="FFFFFF"/>
        <w:rPr>
          <w:rFonts w:ascii="Century Gothic" w:hAnsi="Century Gothic"/>
          <w:b/>
          <w:color w:val="0070C0"/>
          <w:spacing w:val="40"/>
          <w:sz w:val="16"/>
          <w:highlight w:val="yellow"/>
        </w:rPr>
      </w:pPr>
    </w:p>
    <w:p w14:paraId="0C843F27" w14:textId="77777777" w:rsidR="00461773" w:rsidRPr="00D64143" w:rsidRDefault="00A62B1E">
      <w:pPr>
        <w:shd w:val="clear" w:color="auto" w:fill="FFFFFF"/>
        <w:rPr>
          <w:rFonts w:ascii="Century Gothic" w:hAnsi="Century Gothic"/>
          <w:b/>
          <w:color w:val="0070C0"/>
          <w:spacing w:val="40"/>
          <w:sz w:val="16"/>
        </w:rPr>
      </w:pPr>
      <w:r w:rsidRPr="00D64143">
        <w:rPr>
          <w:rFonts w:ascii="Century Gothic" w:hAnsi="Century Gothic"/>
          <w:b/>
          <w:color w:val="0070C0"/>
          <w:spacing w:val="40"/>
          <w:sz w:val="16"/>
        </w:rPr>
        <w:br w:type="page"/>
      </w:r>
    </w:p>
    <w:p w14:paraId="0445E4A4" w14:textId="77777777" w:rsidR="00A62B1E" w:rsidRPr="00AE2A9C" w:rsidRDefault="00A62B1E" w:rsidP="00A62B1E">
      <w:pPr>
        <w:shd w:val="clear" w:color="auto" w:fill="008000"/>
        <w:jc w:val="center"/>
        <w:rPr>
          <w:rFonts w:ascii="Century Gothic" w:hAnsi="Century Gothic"/>
          <w:b/>
          <w:color w:val="FFFFFF"/>
          <w:spacing w:val="40"/>
          <w:sz w:val="28"/>
        </w:rPr>
      </w:pPr>
      <w:r w:rsidRPr="00AE2A9C">
        <w:rPr>
          <w:rFonts w:ascii="Century Gothic" w:hAnsi="Century Gothic"/>
          <w:b/>
          <w:color w:val="FFFFFF"/>
          <w:spacing w:val="40"/>
          <w:sz w:val="28"/>
        </w:rPr>
        <w:lastRenderedPageBreak/>
        <w:t>NOTES TO THE HOUSING REVENUE ACCOUNT</w:t>
      </w:r>
    </w:p>
    <w:p w14:paraId="1AA4EAE6" w14:textId="77777777" w:rsidR="00A62B1E" w:rsidRPr="009E030F" w:rsidRDefault="00A62B1E" w:rsidP="00A62B1E">
      <w:pPr>
        <w:shd w:val="clear" w:color="auto" w:fill="FFFFFF"/>
        <w:rPr>
          <w:rFonts w:ascii="Century Gothic" w:hAnsi="Century Gothic"/>
          <w:b/>
          <w:spacing w:val="40"/>
          <w:sz w:val="20"/>
          <w:highlight w:val="yell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8909"/>
      </w:tblGrid>
      <w:tr w:rsidR="00A62B1E" w:rsidRPr="004E0D3F" w14:paraId="0A790045" w14:textId="77777777" w:rsidTr="00A62B1E">
        <w:tc>
          <w:tcPr>
            <w:tcW w:w="9072" w:type="dxa"/>
            <w:shd w:val="clear" w:color="auto" w:fill="C5E0B3"/>
          </w:tcPr>
          <w:p w14:paraId="24395D92" w14:textId="77777777" w:rsidR="00A62B1E" w:rsidRPr="004E0D3F" w:rsidRDefault="00A62B1E" w:rsidP="00813F9F">
            <w:pPr>
              <w:ind w:left="-1800" w:firstLine="1800"/>
              <w:rPr>
                <w:rFonts w:ascii="Century Gothic" w:hAnsi="Century Gothic"/>
                <w:b/>
                <w:sz w:val="22"/>
              </w:rPr>
            </w:pPr>
            <w:r w:rsidRPr="004E0D3F">
              <w:rPr>
                <w:rFonts w:ascii="Century Gothic" w:hAnsi="Century Gothic"/>
                <w:b/>
                <w:sz w:val="22"/>
              </w:rPr>
              <w:t>Note 1 –</w:t>
            </w:r>
            <w:r w:rsidR="00813F9F" w:rsidRPr="004E0D3F">
              <w:rPr>
                <w:rFonts w:ascii="Century Gothic" w:hAnsi="Century Gothic"/>
                <w:b/>
                <w:sz w:val="22"/>
              </w:rPr>
              <w:t xml:space="preserve"> </w:t>
            </w:r>
            <w:r w:rsidRPr="004E0D3F">
              <w:rPr>
                <w:rFonts w:ascii="Century Gothic" w:hAnsi="Century Gothic"/>
                <w:b/>
                <w:sz w:val="22"/>
              </w:rPr>
              <w:t>Assets</w:t>
            </w:r>
          </w:p>
        </w:tc>
      </w:tr>
    </w:tbl>
    <w:p w14:paraId="61AED58E" w14:textId="77777777" w:rsidR="00A62B1E" w:rsidRPr="004E0D3F" w:rsidRDefault="00A62B1E" w:rsidP="00A62B1E">
      <w:pPr>
        <w:shd w:val="clear" w:color="auto" w:fill="FFFFFF"/>
        <w:rPr>
          <w:rFonts w:ascii="Century Gothic" w:hAnsi="Century Gothic"/>
          <w:b/>
          <w:spacing w:val="40"/>
          <w:sz w:val="20"/>
        </w:rPr>
      </w:pPr>
    </w:p>
    <w:p w14:paraId="7F5340DA" w14:textId="461B0BFF" w:rsidR="00A62B1E" w:rsidRPr="004E0D3F" w:rsidRDefault="00A62B1E" w:rsidP="00D35755">
      <w:pPr>
        <w:jc w:val="both"/>
        <w:rPr>
          <w:rFonts w:ascii="Century Gothic" w:hAnsi="Century Gothic"/>
          <w:sz w:val="22"/>
        </w:rPr>
      </w:pPr>
      <w:r w:rsidRPr="004E0D3F">
        <w:rPr>
          <w:rFonts w:ascii="Century Gothic" w:hAnsi="Century Gothic"/>
          <w:sz w:val="22"/>
        </w:rPr>
        <w:t>The number of dwellings in the Council’s housing stock, as at 31 March 20</w:t>
      </w:r>
      <w:r w:rsidR="00AD661A" w:rsidRPr="004E0D3F">
        <w:rPr>
          <w:rFonts w:ascii="Century Gothic" w:hAnsi="Century Gothic"/>
          <w:sz w:val="22"/>
        </w:rPr>
        <w:t>2</w:t>
      </w:r>
      <w:r w:rsidR="00B02E40">
        <w:rPr>
          <w:rFonts w:ascii="Century Gothic" w:hAnsi="Century Gothic"/>
          <w:sz w:val="22"/>
        </w:rPr>
        <w:t>6</w:t>
      </w:r>
      <w:r w:rsidRPr="004E0D3F">
        <w:rPr>
          <w:rFonts w:ascii="Century Gothic" w:hAnsi="Century Gothic"/>
          <w:sz w:val="22"/>
        </w:rPr>
        <w:t xml:space="preserve">, totalled </w:t>
      </w:r>
      <w:r w:rsidRPr="006B5249">
        <w:rPr>
          <w:rFonts w:ascii="Century Gothic" w:hAnsi="Century Gothic"/>
          <w:sz w:val="22"/>
        </w:rPr>
        <w:t>7,</w:t>
      </w:r>
      <w:r w:rsidR="006B48EC" w:rsidRPr="006B5249">
        <w:rPr>
          <w:rFonts w:ascii="Century Gothic" w:hAnsi="Century Gothic"/>
          <w:sz w:val="22"/>
        </w:rPr>
        <w:t>7</w:t>
      </w:r>
      <w:r w:rsidR="00B02E40" w:rsidRPr="006B5249">
        <w:rPr>
          <w:rFonts w:ascii="Century Gothic" w:hAnsi="Century Gothic"/>
          <w:sz w:val="22"/>
        </w:rPr>
        <w:t>30</w:t>
      </w:r>
      <w:r w:rsidRPr="004E0D3F">
        <w:rPr>
          <w:rFonts w:ascii="Century Gothic" w:hAnsi="Century Gothic"/>
          <w:sz w:val="22"/>
        </w:rPr>
        <w:t xml:space="preserve"> properties. The type of properties and the period in which they were built, were as follows:</w:t>
      </w:r>
    </w:p>
    <w:p w14:paraId="5078C2E0" w14:textId="77777777" w:rsidR="00B80816" w:rsidRPr="009E030F" w:rsidRDefault="00B80816" w:rsidP="00D35755">
      <w:pPr>
        <w:jc w:val="both"/>
        <w:rPr>
          <w:rFonts w:ascii="Century Gothic" w:hAnsi="Century Gothic"/>
          <w:highlight w:val="yellow"/>
        </w:rPr>
      </w:pPr>
    </w:p>
    <w:tbl>
      <w:tblPr>
        <w:tblW w:w="8451" w:type="dxa"/>
        <w:tblInd w:w="479" w:type="dxa"/>
        <w:tblLook w:val="0000" w:firstRow="0" w:lastRow="0" w:firstColumn="0" w:lastColumn="0" w:noHBand="0" w:noVBand="0"/>
      </w:tblPr>
      <w:tblGrid>
        <w:gridCol w:w="3160"/>
        <w:gridCol w:w="966"/>
        <w:gridCol w:w="1065"/>
        <w:gridCol w:w="1276"/>
        <w:gridCol w:w="992"/>
        <w:gridCol w:w="992"/>
      </w:tblGrid>
      <w:tr w:rsidR="00A62B1E" w:rsidRPr="009E030F" w14:paraId="01859C28" w14:textId="77777777" w:rsidTr="00E72960">
        <w:trPr>
          <w:trHeight w:val="284"/>
        </w:trPr>
        <w:tc>
          <w:tcPr>
            <w:tcW w:w="3160" w:type="dxa"/>
            <w:noWrap/>
            <w:vAlign w:val="bottom"/>
          </w:tcPr>
          <w:p w14:paraId="79FC68D5" w14:textId="77777777" w:rsidR="00A62B1E" w:rsidRPr="004E0D3F" w:rsidRDefault="00A62B1E" w:rsidP="00A62B1E">
            <w:pPr>
              <w:overflowPunct/>
              <w:autoSpaceDE/>
              <w:autoSpaceDN/>
              <w:adjustRightInd/>
              <w:textAlignment w:val="auto"/>
              <w:rPr>
                <w:rFonts w:ascii="Century Gothic" w:hAnsi="Century Gothic"/>
                <w:sz w:val="22"/>
                <w:szCs w:val="22"/>
                <w:lang w:eastAsia="en-GB"/>
              </w:rPr>
            </w:pPr>
          </w:p>
        </w:tc>
        <w:tc>
          <w:tcPr>
            <w:tcW w:w="966" w:type="dxa"/>
          </w:tcPr>
          <w:p w14:paraId="62E52EEA" w14:textId="77777777" w:rsidR="00A62B1E" w:rsidRPr="004E0D3F" w:rsidRDefault="00A62B1E" w:rsidP="00A62B1E">
            <w:pPr>
              <w:overflowPunct/>
              <w:autoSpaceDE/>
              <w:autoSpaceDN/>
              <w:adjustRightInd/>
              <w:jc w:val="center"/>
              <w:textAlignment w:val="auto"/>
              <w:rPr>
                <w:rFonts w:ascii="Century Gothic" w:hAnsi="Century Gothic" w:cs="Arial"/>
                <w:b/>
                <w:sz w:val="22"/>
                <w:szCs w:val="22"/>
                <w:lang w:eastAsia="en-GB"/>
              </w:rPr>
            </w:pPr>
            <w:r w:rsidRPr="004E0D3F">
              <w:rPr>
                <w:rFonts w:ascii="Century Gothic" w:hAnsi="Century Gothic" w:cs="Arial"/>
                <w:b/>
                <w:sz w:val="22"/>
                <w:szCs w:val="22"/>
                <w:lang w:eastAsia="en-GB"/>
              </w:rPr>
              <w:t xml:space="preserve">  &lt;1945</w:t>
            </w:r>
          </w:p>
        </w:tc>
        <w:tc>
          <w:tcPr>
            <w:tcW w:w="1065" w:type="dxa"/>
          </w:tcPr>
          <w:p w14:paraId="7CD62D4D" w14:textId="77777777" w:rsidR="00A62B1E" w:rsidRPr="004E0D3F" w:rsidRDefault="00A62B1E" w:rsidP="00A62B1E">
            <w:pPr>
              <w:overflowPunct/>
              <w:autoSpaceDE/>
              <w:autoSpaceDN/>
              <w:adjustRightInd/>
              <w:jc w:val="center"/>
              <w:textAlignment w:val="auto"/>
              <w:rPr>
                <w:rFonts w:ascii="Century Gothic" w:hAnsi="Century Gothic" w:cs="Arial"/>
                <w:b/>
                <w:sz w:val="22"/>
                <w:szCs w:val="22"/>
                <w:lang w:eastAsia="en-GB"/>
              </w:rPr>
            </w:pPr>
            <w:r w:rsidRPr="004E0D3F">
              <w:rPr>
                <w:rFonts w:ascii="Century Gothic" w:hAnsi="Century Gothic" w:cs="Arial"/>
                <w:b/>
                <w:sz w:val="22"/>
                <w:szCs w:val="22"/>
                <w:lang w:eastAsia="en-GB"/>
              </w:rPr>
              <w:t>1945-64</w:t>
            </w:r>
          </w:p>
        </w:tc>
        <w:tc>
          <w:tcPr>
            <w:tcW w:w="1276" w:type="dxa"/>
          </w:tcPr>
          <w:p w14:paraId="52C80C9F" w14:textId="77777777" w:rsidR="00A62B1E" w:rsidRPr="004E0D3F" w:rsidRDefault="00A62B1E" w:rsidP="00A62B1E">
            <w:pPr>
              <w:overflowPunct/>
              <w:autoSpaceDE/>
              <w:autoSpaceDN/>
              <w:adjustRightInd/>
              <w:jc w:val="center"/>
              <w:textAlignment w:val="auto"/>
              <w:rPr>
                <w:rFonts w:ascii="Century Gothic" w:hAnsi="Century Gothic" w:cs="Arial"/>
                <w:b/>
                <w:sz w:val="22"/>
                <w:szCs w:val="22"/>
                <w:lang w:eastAsia="en-GB"/>
              </w:rPr>
            </w:pPr>
            <w:r w:rsidRPr="004E0D3F">
              <w:rPr>
                <w:rFonts w:ascii="Century Gothic" w:hAnsi="Century Gothic" w:cs="Arial"/>
                <w:b/>
                <w:sz w:val="22"/>
                <w:szCs w:val="22"/>
                <w:lang w:eastAsia="en-GB"/>
              </w:rPr>
              <w:t>1965-74</w:t>
            </w:r>
          </w:p>
        </w:tc>
        <w:tc>
          <w:tcPr>
            <w:tcW w:w="992" w:type="dxa"/>
          </w:tcPr>
          <w:p w14:paraId="039013A7" w14:textId="77777777" w:rsidR="00A62B1E" w:rsidRPr="004E0D3F" w:rsidRDefault="00A62B1E" w:rsidP="00A62B1E">
            <w:pPr>
              <w:overflowPunct/>
              <w:autoSpaceDE/>
              <w:autoSpaceDN/>
              <w:adjustRightInd/>
              <w:jc w:val="center"/>
              <w:textAlignment w:val="auto"/>
              <w:rPr>
                <w:rFonts w:ascii="Century Gothic" w:hAnsi="Century Gothic" w:cs="Arial"/>
                <w:b/>
                <w:sz w:val="22"/>
                <w:szCs w:val="22"/>
                <w:lang w:eastAsia="en-GB"/>
              </w:rPr>
            </w:pPr>
            <w:r w:rsidRPr="004E0D3F">
              <w:rPr>
                <w:rFonts w:ascii="Century Gothic" w:hAnsi="Century Gothic" w:cs="Arial"/>
                <w:b/>
                <w:sz w:val="22"/>
                <w:szCs w:val="22"/>
                <w:lang w:eastAsia="en-GB"/>
              </w:rPr>
              <w:t>&gt;1974</w:t>
            </w:r>
          </w:p>
        </w:tc>
        <w:tc>
          <w:tcPr>
            <w:tcW w:w="992" w:type="dxa"/>
          </w:tcPr>
          <w:p w14:paraId="008F23DF" w14:textId="77777777" w:rsidR="00A62B1E" w:rsidRPr="004E0D3F" w:rsidRDefault="00A62B1E" w:rsidP="00A62B1E">
            <w:pPr>
              <w:overflowPunct/>
              <w:autoSpaceDE/>
              <w:autoSpaceDN/>
              <w:adjustRightInd/>
              <w:jc w:val="center"/>
              <w:textAlignment w:val="auto"/>
              <w:rPr>
                <w:rFonts w:ascii="Century Gothic" w:hAnsi="Century Gothic" w:cs="Arial"/>
                <w:b/>
                <w:sz w:val="22"/>
                <w:szCs w:val="22"/>
                <w:lang w:eastAsia="en-GB"/>
              </w:rPr>
            </w:pPr>
            <w:r w:rsidRPr="004E0D3F">
              <w:rPr>
                <w:rFonts w:ascii="Century Gothic" w:hAnsi="Century Gothic" w:cs="Arial"/>
                <w:b/>
                <w:sz w:val="22"/>
                <w:szCs w:val="22"/>
                <w:lang w:eastAsia="en-GB"/>
              </w:rPr>
              <w:t>TOTAL</w:t>
            </w:r>
          </w:p>
        </w:tc>
      </w:tr>
      <w:tr w:rsidR="00A62B1E" w:rsidRPr="009E030F" w14:paraId="28DDFA4A" w14:textId="77777777" w:rsidTr="00E72960">
        <w:trPr>
          <w:trHeight w:val="284"/>
        </w:trPr>
        <w:tc>
          <w:tcPr>
            <w:tcW w:w="3160" w:type="dxa"/>
          </w:tcPr>
          <w:p w14:paraId="5E123D47" w14:textId="77777777" w:rsidR="00A62B1E" w:rsidRPr="004E0D3F" w:rsidRDefault="00A62B1E" w:rsidP="00A62B1E">
            <w:pPr>
              <w:overflowPunct/>
              <w:autoSpaceDE/>
              <w:autoSpaceDN/>
              <w:adjustRightInd/>
              <w:textAlignment w:val="auto"/>
              <w:rPr>
                <w:rFonts w:ascii="Century Gothic" w:hAnsi="Century Gothic"/>
                <w:sz w:val="22"/>
                <w:szCs w:val="22"/>
                <w:lang w:eastAsia="en-GB"/>
              </w:rPr>
            </w:pPr>
            <w:r w:rsidRPr="004E0D3F">
              <w:rPr>
                <w:rFonts w:ascii="Century Gothic" w:hAnsi="Century Gothic" w:cs="Arial"/>
                <w:b/>
                <w:sz w:val="22"/>
                <w:szCs w:val="22"/>
                <w:lang w:eastAsia="en-GB"/>
              </w:rPr>
              <w:t>Property Type</w:t>
            </w:r>
          </w:p>
        </w:tc>
        <w:tc>
          <w:tcPr>
            <w:tcW w:w="966" w:type="dxa"/>
          </w:tcPr>
          <w:p w14:paraId="32AFB29E" w14:textId="77777777" w:rsidR="00A62B1E" w:rsidRPr="004E0D3F" w:rsidRDefault="00A62B1E" w:rsidP="00A62B1E">
            <w:pPr>
              <w:overflowPunct/>
              <w:autoSpaceDE/>
              <w:autoSpaceDN/>
              <w:adjustRightInd/>
              <w:jc w:val="center"/>
              <w:textAlignment w:val="auto"/>
              <w:rPr>
                <w:rFonts w:ascii="Century Gothic" w:hAnsi="Century Gothic" w:cs="Arial"/>
                <w:b/>
                <w:sz w:val="22"/>
                <w:szCs w:val="22"/>
                <w:lang w:eastAsia="en-GB"/>
              </w:rPr>
            </w:pPr>
            <w:r w:rsidRPr="004E0D3F">
              <w:rPr>
                <w:rFonts w:ascii="Century Gothic" w:hAnsi="Century Gothic" w:cs="Arial"/>
                <w:b/>
                <w:sz w:val="22"/>
                <w:szCs w:val="22"/>
                <w:lang w:eastAsia="en-GB"/>
              </w:rPr>
              <w:t>No.</w:t>
            </w:r>
          </w:p>
        </w:tc>
        <w:tc>
          <w:tcPr>
            <w:tcW w:w="1065" w:type="dxa"/>
          </w:tcPr>
          <w:p w14:paraId="5837B4ED" w14:textId="77777777" w:rsidR="00A62B1E" w:rsidRPr="004E0D3F" w:rsidRDefault="00A62B1E" w:rsidP="00A62B1E">
            <w:pPr>
              <w:overflowPunct/>
              <w:autoSpaceDE/>
              <w:autoSpaceDN/>
              <w:adjustRightInd/>
              <w:jc w:val="center"/>
              <w:textAlignment w:val="auto"/>
              <w:rPr>
                <w:rFonts w:ascii="Century Gothic" w:hAnsi="Century Gothic" w:cs="Arial"/>
                <w:b/>
                <w:sz w:val="22"/>
                <w:szCs w:val="22"/>
                <w:lang w:eastAsia="en-GB"/>
              </w:rPr>
            </w:pPr>
            <w:r w:rsidRPr="004E0D3F">
              <w:rPr>
                <w:rFonts w:ascii="Century Gothic" w:hAnsi="Century Gothic" w:cs="Arial"/>
                <w:b/>
                <w:sz w:val="22"/>
                <w:szCs w:val="22"/>
                <w:lang w:eastAsia="en-GB"/>
              </w:rPr>
              <w:t>No.</w:t>
            </w:r>
          </w:p>
        </w:tc>
        <w:tc>
          <w:tcPr>
            <w:tcW w:w="1276" w:type="dxa"/>
          </w:tcPr>
          <w:p w14:paraId="4171618D" w14:textId="77777777" w:rsidR="00A62B1E" w:rsidRPr="004E0D3F" w:rsidRDefault="00A62B1E" w:rsidP="00A62B1E">
            <w:pPr>
              <w:overflowPunct/>
              <w:autoSpaceDE/>
              <w:autoSpaceDN/>
              <w:adjustRightInd/>
              <w:jc w:val="center"/>
              <w:textAlignment w:val="auto"/>
              <w:rPr>
                <w:rFonts w:ascii="Century Gothic" w:hAnsi="Century Gothic" w:cs="Arial"/>
                <w:b/>
                <w:sz w:val="22"/>
                <w:szCs w:val="22"/>
                <w:lang w:eastAsia="en-GB"/>
              </w:rPr>
            </w:pPr>
            <w:r w:rsidRPr="004E0D3F">
              <w:rPr>
                <w:rFonts w:ascii="Century Gothic" w:hAnsi="Century Gothic" w:cs="Arial"/>
                <w:b/>
                <w:sz w:val="22"/>
                <w:szCs w:val="22"/>
                <w:lang w:eastAsia="en-GB"/>
              </w:rPr>
              <w:t>No.</w:t>
            </w:r>
          </w:p>
        </w:tc>
        <w:tc>
          <w:tcPr>
            <w:tcW w:w="992" w:type="dxa"/>
          </w:tcPr>
          <w:p w14:paraId="0DA57722" w14:textId="77777777" w:rsidR="00A62B1E" w:rsidRPr="004E0D3F" w:rsidRDefault="00A62B1E" w:rsidP="00A62B1E">
            <w:pPr>
              <w:overflowPunct/>
              <w:autoSpaceDE/>
              <w:autoSpaceDN/>
              <w:adjustRightInd/>
              <w:jc w:val="center"/>
              <w:textAlignment w:val="auto"/>
              <w:rPr>
                <w:rFonts w:ascii="Century Gothic" w:hAnsi="Century Gothic" w:cs="Arial"/>
                <w:b/>
                <w:sz w:val="22"/>
                <w:szCs w:val="22"/>
                <w:lang w:eastAsia="en-GB"/>
              </w:rPr>
            </w:pPr>
            <w:r w:rsidRPr="004E0D3F">
              <w:rPr>
                <w:rFonts w:ascii="Century Gothic" w:hAnsi="Century Gothic" w:cs="Arial"/>
                <w:b/>
                <w:sz w:val="22"/>
                <w:szCs w:val="22"/>
                <w:lang w:eastAsia="en-GB"/>
              </w:rPr>
              <w:t>No.</w:t>
            </w:r>
          </w:p>
        </w:tc>
        <w:tc>
          <w:tcPr>
            <w:tcW w:w="992" w:type="dxa"/>
          </w:tcPr>
          <w:p w14:paraId="7EB140C8" w14:textId="77777777" w:rsidR="00A62B1E" w:rsidRPr="004E0D3F" w:rsidRDefault="00A62B1E" w:rsidP="00A62B1E">
            <w:pPr>
              <w:overflowPunct/>
              <w:autoSpaceDE/>
              <w:autoSpaceDN/>
              <w:adjustRightInd/>
              <w:jc w:val="center"/>
              <w:textAlignment w:val="auto"/>
              <w:rPr>
                <w:rFonts w:ascii="Century Gothic" w:hAnsi="Century Gothic" w:cs="Arial"/>
                <w:b/>
                <w:sz w:val="22"/>
                <w:szCs w:val="22"/>
                <w:lang w:eastAsia="en-GB"/>
              </w:rPr>
            </w:pPr>
            <w:r w:rsidRPr="004E0D3F">
              <w:rPr>
                <w:rFonts w:ascii="Century Gothic" w:hAnsi="Century Gothic" w:cs="Arial"/>
                <w:b/>
                <w:sz w:val="22"/>
                <w:szCs w:val="22"/>
                <w:lang w:eastAsia="en-GB"/>
              </w:rPr>
              <w:t>No.</w:t>
            </w:r>
          </w:p>
        </w:tc>
      </w:tr>
      <w:tr w:rsidR="00A62B1E" w:rsidRPr="009E030F" w14:paraId="365985AC" w14:textId="77777777" w:rsidTr="00E72960">
        <w:trPr>
          <w:trHeight w:val="284"/>
        </w:trPr>
        <w:tc>
          <w:tcPr>
            <w:tcW w:w="3160" w:type="dxa"/>
          </w:tcPr>
          <w:p w14:paraId="2236AEDC" w14:textId="77777777" w:rsidR="00A62B1E" w:rsidRPr="004E0D3F" w:rsidRDefault="00A62B1E" w:rsidP="00A62B1E">
            <w:pPr>
              <w:overflowPunct/>
              <w:autoSpaceDE/>
              <w:autoSpaceDN/>
              <w:adjustRightInd/>
              <w:textAlignment w:val="auto"/>
              <w:rPr>
                <w:rFonts w:ascii="Century Gothic" w:hAnsi="Century Gothic" w:cs="Arial"/>
                <w:sz w:val="22"/>
                <w:szCs w:val="22"/>
                <w:lang w:eastAsia="en-GB"/>
              </w:rPr>
            </w:pPr>
            <w:r w:rsidRPr="004E0D3F">
              <w:rPr>
                <w:rFonts w:ascii="Century Gothic" w:hAnsi="Century Gothic" w:cs="Arial"/>
                <w:sz w:val="22"/>
                <w:szCs w:val="22"/>
                <w:lang w:eastAsia="en-GB"/>
              </w:rPr>
              <w:t>Low Rise Flats</w:t>
            </w:r>
          </w:p>
        </w:tc>
        <w:tc>
          <w:tcPr>
            <w:tcW w:w="966" w:type="dxa"/>
            <w:noWrap/>
            <w:tcMar>
              <w:right w:w="170" w:type="dxa"/>
            </w:tcMar>
            <w:vAlign w:val="bottom"/>
          </w:tcPr>
          <w:p w14:paraId="7045DB85" w14:textId="77777777" w:rsidR="00A62B1E" w:rsidRPr="004E0D3F" w:rsidRDefault="00A62B1E" w:rsidP="00A62B1E">
            <w:pPr>
              <w:overflowPunct/>
              <w:autoSpaceDE/>
              <w:autoSpaceDN/>
              <w:adjustRightInd/>
              <w:jc w:val="right"/>
              <w:textAlignment w:val="auto"/>
              <w:rPr>
                <w:rFonts w:ascii="Century Gothic" w:hAnsi="Century Gothic" w:cs="Arial"/>
                <w:sz w:val="22"/>
                <w:szCs w:val="22"/>
                <w:lang w:eastAsia="en-GB"/>
              </w:rPr>
            </w:pPr>
          </w:p>
        </w:tc>
        <w:tc>
          <w:tcPr>
            <w:tcW w:w="1065" w:type="dxa"/>
            <w:noWrap/>
            <w:tcMar>
              <w:right w:w="170" w:type="dxa"/>
            </w:tcMar>
            <w:vAlign w:val="bottom"/>
          </w:tcPr>
          <w:p w14:paraId="4DE66DDB" w14:textId="77777777" w:rsidR="00A62B1E" w:rsidRPr="004E0D3F" w:rsidRDefault="00A62B1E" w:rsidP="00A62B1E">
            <w:pPr>
              <w:overflowPunct/>
              <w:autoSpaceDE/>
              <w:autoSpaceDN/>
              <w:adjustRightInd/>
              <w:jc w:val="right"/>
              <w:textAlignment w:val="auto"/>
              <w:rPr>
                <w:rFonts w:ascii="Century Gothic" w:hAnsi="Century Gothic" w:cs="Arial"/>
                <w:sz w:val="22"/>
                <w:szCs w:val="22"/>
                <w:lang w:eastAsia="en-GB"/>
              </w:rPr>
            </w:pPr>
          </w:p>
        </w:tc>
        <w:tc>
          <w:tcPr>
            <w:tcW w:w="1276" w:type="dxa"/>
            <w:noWrap/>
            <w:tcMar>
              <w:right w:w="170" w:type="dxa"/>
            </w:tcMar>
            <w:vAlign w:val="bottom"/>
          </w:tcPr>
          <w:p w14:paraId="00107EE0" w14:textId="77777777" w:rsidR="00A62B1E" w:rsidRPr="004E0D3F" w:rsidRDefault="00A62B1E" w:rsidP="00A62B1E">
            <w:pPr>
              <w:overflowPunct/>
              <w:autoSpaceDE/>
              <w:autoSpaceDN/>
              <w:adjustRightInd/>
              <w:jc w:val="right"/>
              <w:textAlignment w:val="auto"/>
              <w:rPr>
                <w:rFonts w:ascii="Century Gothic" w:hAnsi="Century Gothic" w:cs="Arial"/>
                <w:sz w:val="22"/>
                <w:szCs w:val="22"/>
                <w:lang w:eastAsia="en-GB"/>
              </w:rPr>
            </w:pPr>
          </w:p>
        </w:tc>
        <w:tc>
          <w:tcPr>
            <w:tcW w:w="992" w:type="dxa"/>
            <w:noWrap/>
            <w:tcMar>
              <w:right w:w="170" w:type="dxa"/>
            </w:tcMar>
            <w:vAlign w:val="bottom"/>
          </w:tcPr>
          <w:p w14:paraId="1F879067" w14:textId="77777777" w:rsidR="00A62B1E" w:rsidRPr="004E0D3F" w:rsidRDefault="00A62B1E" w:rsidP="00A62B1E">
            <w:pPr>
              <w:overflowPunct/>
              <w:autoSpaceDE/>
              <w:autoSpaceDN/>
              <w:adjustRightInd/>
              <w:jc w:val="right"/>
              <w:textAlignment w:val="auto"/>
              <w:rPr>
                <w:rFonts w:ascii="Century Gothic" w:hAnsi="Century Gothic" w:cs="Arial"/>
                <w:sz w:val="22"/>
                <w:szCs w:val="22"/>
                <w:lang w:eastAsia="en-GB"/>
              </w:rPr>
            </w:pPr>
          </w:p>
        </w:tc>
        <w:tc>
          <w:tcPr>
            <w:tcW w:w="992" w:type="dxa"/>
            <w:noWrap/>
            <w:tcMar>
              <w:right w:w="170" w:type="dxa"/>
            </w:tcMar>
            <w:vAlign w:val="bottom"/>
          </w:tcPr>
          <w:p w14:paraId="53D319DC" w14:textId="77777777" w:rsidR="00A62B1E" w:rsidRPr="004E0D3F" w:rsidRDefault="00A62B1E" w:rsidP="00A62B1E">
            <w:pPr>
              <w:overflowPunct/>
              <w:autoSpaceDE/>
              <w:autoSpaceDN/>
              <w:adjustRightInd/>
              <w:jc w:val="right"/>
              <w:textAlignment w:val="auto"/>
              <w:rPr>
                <w:rFonts w:ascii="Century Gothic" w:hAnsi="Century Gothic" w:cs="Arial"/>
                <w:sz w:val="22"/>
                <w:szCs w:val="22"/>
                <w:lang w:eastAsia="en-GB"/>
              </w:rPr>
            </w:pPr>
          </w:p>
        </w:tc>
      </w:tr>
      <w:tr w:rsidR="00A62B1E" w:rsidRPr="009E030F" w14:paraId="6402B31D" w14:textId="77777777" w:rsidTr="00E72960">
        <w:trPr>
          <w:trHeight w:val="284"/>
        </w:trPr>
        <w:tc>
          <w:tcPr>
            <w:tcW w:w="3160" w:type="dxa"/>
          </w:tcPr>
          <w:p w14:paraId="0D982473" w14:textId="77777777" w:rsidR="00A62B1E" w:rsidRPr="004E0D3F" w:rsidRDefault="00A62B1E" w:rsidP="00A62B1E">
            <w:pPr>
              <w:overflowPunct/>
              <w:autoSpaceDE/>
              <w:autoSpaceDN/>
              <w:adjustRightInd/>
              <w:textAlignment w:val="auto"/>
              <w:rPr>
                <w:rFonts w:ascii="Century Gothic" w:hAnsi="Century Gothic" w:cs="Arial"/>
                <w:sz w:val="22"/>
                <w:szCs w:val="22"/>
                <w:lang w:eastAsia="en-GB"/>
              </w:rPr>
            </w:pPr>
            <w:r w:rsidRPr="004E0D3F">
              <w:rPr>
                <w:rFonts w:ascii="Century Gothic" w:hAnsi="Century Gothic" w:cs="Arial"/>
                <w:sz w:val="22"/>
                <w:szCs w:val="22"/>
                <w:lang w:eastAsia="en-GB"/>
              </w:rPr>
              <w:t>(Blocks up to 2 Storeys)</w:t>
            </w:r>
          </w:p>
        </w:tc>
        <w:tc>
          <w:tcPr>
            <w:tcW w:w="966" w:type="dxa"/>
            <w:noWrap/>
            <w:tcMar>
              <w:right w:w="170" w:type="dxa"/>
            </w:tcMar>
            <w:vAlign w:val="bottom"/>
          </w:tcPr>
          <w:p w14:paraId="549FBB9A" w14:textId="77777777" w:rsidR="00A62B1E" w:rsidRPr="004E0D3F" w:rsidRDefault="00A62B1E" w:rsidP="00A62B1E">
            <w:pPr>
              <w:overflowPunct/>
              <w:autoSpaceDE/>
              <w:autoSpaceDN/>
              <w:adjustRightInd/>
              <w:jc w:val="right"/>
              <w:textAlignment w:val="auto"/>
              <w:rPr>
                <w:rFonts w:ascii="Century Gothic" w:hAnsi="Century Gothic" w:cs="Arial"/>
                <w:sz w:val="22"/>
                <w:szCs w:val="22"/>
                <w:lang w:eastAsia="en-GB"/>
              </w:rPr>
            </w:pPr>
          </w:p>
        </w:tc>
        <w:tc>
          <w:tcPr>
            <w:tcW w:w="1065" w:type="dxa"/>
            <w:noWrap/>
            <w:tcMar>
              <w:right w:w="170" w:type="dxa"/>
            </w:tcMar>
            <w:vAlign w:val="bottom"/>
          </w:tcPr>
          <w:p w14:paraId="32CBF179" w14:textId="77777777" w:rsidR="00A62B1E" w:rsidRPr="004E0D3F" w:rsidRDefault="00A62B1E" w:rsidP="00A62B1E">
            <w:pPr>
              <w:overflowPunct/>
              <w:autoSpaceDE/>
              <w:autoSpaceDN/>
              <w:adjustRightInd/>
              <w:jc w:val="right"/>
              <w:textAlignment w:val="auto"/>
              <w:rPr>
                <w:rFonts w:ascii="Century Gothic" w:hAnsi="Century Gothic" w:cs="Arial"/>
                <w:sz w:val="22"/>
                <w:szCs w:val="22"/>
                <w:lang w:eastAsia="en-GB"/>
              </w:rPr>
            </w:pPr>
          </w:p>
        </w:tc>
        <w:tc>
          <w:tcPr>
            <w:tcW w:w="1276" w:type="dxa"/>
            <w:noWrap/>
            <w:tcMar>
              <w:right w:w="170" w:type="dxa"/>
            </w:tcMar>
            <w:vAlign w:val="bottom"/>
          </w:tcPr>
          <w:p w14:paraId="68A93532" w14:textId="77777777" w:rsidR="00A62B1E" w:rsidRPr="004E0D3F" w:rsidRDefault="00A62B1E" w:rsidP="00A62B1E">
            <w:pPr>
              <w:overflowPunct/>
              <w:autoSpaceDE/>
              <w:autoSpaceDN/>
              <w:adjustRightInd/>
              <w:jc w:val="right"/>
              <w:textAlignment w:val="auto"/>
              <w:rPr>
                <w:rFonts w:ascii="Century Gothic" w:hAnsi="Century Gothic" w:cs="Arial"/>
                <w:sz w:val="22"/>
                <w:szCs w:val="22"/>
                <w:lang w:eastAsia="en-GB"/>
              </w:rPr>
            </w:pPr>
          </w:p>
        </w:tc>
        <w:tc>
          <w:tcPr>
            <w:tcW w:w="992" w:type="dxa"/>
            <w:noWrap/>
            <w:tcMar>
              <w:right w:w="170" w:type="dxa"/>
            </w:tcMar>
            <w:vAlign w:val="bottom"/>
          </w:tcPr>
          <w:p w14:paraId="5B5F2A3D" w14:textId="77777777" w:rsidR="00A62B1E" w:rsidRPr="004E0D3F" w:rsidRDefault="00A62B1E" w:rsidP="00A62B1E">
            <w:pPr>
              <w:overflowPunct/>
              <w:autoSpaceDE/>
              <w:autoSpaceDN/>
              <w:adjustRightInd/>
              <w:jc w:val="right"/>
              <w:textAlignment w:val="auto"/>
              <w:rPr>
                <w:rFonts w:ascii="Century Gothic" w:hAnsi="Century Gothic" w:cs="Arial"/>
                <w:sz w:val="22"/>
                <w:szCs w:val="22"/>
                <w:lang w:eastAsia="en-GB"/>
              </w:rPr>
            </w:pPr>
          </w:p>
        </w:tc>
        <w:tc>
          <w:tcPr>
            <w:tcW w:w="992" w:type="dxa"/>
            <w:noWrap/>
            <w:tcMar>
              <w:right w:w="170" w:type="dxa"/>
            </w:tcMar>
            <w:vAlign w:val="bottom"/>
          </w:tcPr>
          <w:p w14:paraId="4010C9D9" w14:textId="77777777" w:rsidR="00A62B1E" w:rsidRPr="004E0D3F" w:rsidRDefault="00A62B1E" w:rsidP="00A62B1E">
            <w:pPr>
              <w:overflowPunct/>
              <w:autoSpaceDE/>
              <w:autoSpaceDN/>
              <w:adjustRightInd/>
              <w:jc w:val="right"/>
              <w:textAlignment w:val="auto"/>
              <w:rPr>
                <w:rFonts w:ascii="Century Gothic" w:hAnsi="Century Gothic" w:cs="Arial"/>
                <w:sz w:val="22"/>
                <w:szCs w:val="22"/>
                <w:lang w:eastAsia="en-GB"/>
              </w:rPr>
            </w:pPr>
          </w:p>
        </w:tc>
      </w:tr>
      <w:tr w:rsidR="001A63AA" w:rsidRPr="009E030F" w14:paraId="0170E5F8" w14:textId="77777777" w:rsidTr="00E72960">
        <w:trPr>
          <w:trHeight w:val="284"/>
        </w:trPr>
        <w:tc>
          <w:tcPr>
            <w:tcW w:w="3160" w:type="dxa"/>
          </w:tcPr>
          <w:p w14:paraId="24C91BC4" w14:textId="77777777" w:rsidR="001A63AA" w:rsidRPr="004E0D3F" w:rsidRDefault="001A63AA" w:rsidP="001A63AA">
            <w:pPr>
              <w:overflowPunct/>
              <w:autoSpaceDE/>
              <w:autoSpaceDN/>
              <w:adjustRightInd/>
              <w:textAlignment w:val="auto"/>
              <w:rPr>
                <w:rFonts w:ascii="Century Gothic" w:hAnsi="Century Gothic" w:cs="Arial"/>
                <w:sz w:val="22"/>
                <w:szCs w:val="22"/>
                <w:lang w:eastAsia="en-GB"/>
              </w:rPr>
            </w:pPr>
            <w:r w:rsidRPr="004E0D3F">
              <w:rPr>
                <w:rFonts w:ascii="Century Gothic" w:hAnsi="Century Gothic" w:cs="Arial"/>
                <w:sz w:val="22"/>
                <w:szCs w:val="22"/>
                <w:lang w:eastAsia="en-GB"/>
              </w:rPr>
              <w:t>1 Bed</w:t>
            </w:r>
          </w:p>
        </w:tc>
        <w:tc>
          <w:tcPr>
            <w:tcW w:w="966" w:type="dxa"/>
            <w:tcMar>
              <w:right w:w="170" w:type="dxa"/>
            </w:tcMar>
          </w:tcPr>
          <w:p w14:paraId="3AC52E1B" w14:textId="2B6DD95F" w:rsidR="001A63AA" w:rsidRPr="006B5249" w:rsidRDefault="0069336F" w:rsidP="001A63AA">
            <w:pPr>
              <w:jc w:val="right"/>
              <w:rPr>
                <w:rFonts w:ascii="Century Gothic" w:hAnsi="Century Gothic" w:cs="Arial"/>
                <w:sz w:val="22"/>
                <w:szCs w:val="22"/>
              </w:rPr>
            </w:pPr>
            <w:r w:rsidRPr="006B5249">
              <w:rPr>
                <w:rFonts w:ascii="Century Gothic" w:hAnsi="Century Gothic" w:cs="Arial"/>
                <w:sz w:val="22"/>
                <w:szCs w:val="22"/>
              </w:rPr>
              <w:t>43</w:t>
            </w:r>
          </w:p>
        </w:tc>
        <w:tc>
          <w:tcPr>
            <w:tcW w:w="1065" w:type="dxa"/>
            <w:tcMar>
              <w:right w:w="170" w:type="dxa"/>
            </w:tcMar>
          </w:tcPr>
          <w:p w14:paraId="75BE31C8" w14:textId="4E191B94" w:rsidR="001A63AA" w:rsidRPr="006B5249" w:rsidRDefault="0069336F" w:rsidP="001A63AA">
            <w:pPr>
              <w:jc w:val="right"/>
              <w:rPr>
                <w:rFonts w:ascii="Century Gothic" w:hAnsi="Century Gothic" w:cs="Arial"/>
                <w:sz w:val="22"/>
                <w:szCs w:val="22"/>
              </w:rPr>
            </w:pPr>
            <w:r w:rsidRPr="006B5249">
              <w:rPr>
                <w:rFonts w:ascii="Century Gothic" w:hAnsi="Century Gothic" w:cs="Arial"/>
                <w:sz w:val="22"/>
                <w:szCs w:val="22"/>
              </w:rPr>
              <w:t>88</w:t>
            </w:r>
            <w:r w:rsidR="008C6002" w:rsidRPr="006B5249">
              <w:rPr>
                <w:rFonts w:ascii="Century Gothic" w:hAnsi="Century Gothic" w:cs="Arial"/>
                <w:sz w:val="22"/>
                <w:szCs w:val="22"/>
              </w:rPr>
              <w:t>5</w:t>
            </w:r>
          </w:p>
        </w:tc>
        <w:tc>
          <w:tcPr>
            <w:tcW w:w="1276" w:type="dxa"/>
            <w:tcMar>
              <w:right w:w="170" w:type="dxa"/>
            </w:tcMar>
          </w:tcPr>
          <w:p w14:paraId="285187D6" w14:textId="02CB2C5B" w:rsidR="001A63AA" w:rsidRPr="006B5249" w:rsidRDefault="0069336F" w:rsidP="001A63AA">
            <w:pPr>
              <w:jc w:val="right"/>
              <w:rPr>
                <w:rFonts w:ascii="Century Gothic" w:hAnsi="Century Gothic" w:cs="Arial"/>
                <w:sz w:val="22"/>
                <w:szCs w:val="22"/>
              </w:rPr>
            </w:pPr>
            <w:r w:rsidRPr="006B5249">
              <w:rPr>
                <w:rFonts w:ascii="Century Gothic" w:hAnsi="Century Gothic" w:cs="Arial"/>
                <w:sz w:val="22"/>
                <w:szCs w:val="22"/>
              </w:rPr>
              <w:t>5</w:t>
            </w:r>
            <w:r w:rsidR="008C6002" w:rsidRPr="006B5249">
              <w:rPr>
                <w:rFonts w:ascii="Century Gothic" w:hAnsi="Century Gothic" w:cs="Arial"/>
                <w:sz w:val="22"/>
                <w:szCs w:val="22"/>
              </w:rPr>
              <w:t>59</w:t>
            </w:r>
          </w:p>
        </w:tc>
        <w:tc>
          <w:tcPr>
            <w:tcW w:w="992" w:type="dxa"/>
            <w:tcMar>
              <w:right w:w="170" w:type="dxa"/>
            </w:tcMar>
          </w:tcPr>
          <w:p w14:paraId="64EEB033" w14:textId="08236DA1" w:rsidR="001A63AA" w:rsidRPr="006B5249" w:rsidRDefault="0069336F" w:rsidP="001A63AA">
            <w:pPr>
              <w:jc w:val="right"/>
              <w:rPr>
                <w:rFonts w:ascii="Century Gothic" w:hAnsi="Century Gothic" w:cs="Arial"/>
                <w:sz w:val="22"/>
                <w:szCs w:val="22"/>
              </w:rPr>
            </w:pPr>
            <w:r w:rsidRPr="006B5249">
              <w:rPr>
                <w:rFonts w:ascii="Century Gothic" w:hAnsi="Century Gothic" w:cs="Arial"/>
                <w:sz w:val="22"/>
                <w:szCs w:val="22"/>
              </w:rPr>
              <w:t>5</w:t>
            </w:r>
            <w:r w:rsidR="008C6002" w:rsidRPr="006B5249">
              <w:rPr>
                <w:rFonts w:ascii="Century Gothic" w:hAnsi="Century Gothic" w:cs="Arial"/>
                <w:sz w:val="22"/>
                <w:szCs w:val="22"/>
              </w:rPr>
              <w:t>41</w:t>
            </w:r>
          </w:p>
        </w:tc>
        <w:tc>
          <w:tcPr>
            <w:tcW w:w="992" w:type="dxa"/>
            <w:tcMar>
              <w:right w:w="170" w:type="dxa"/>
            </w:tcMar>
          </w:tcPr>
          <w:p w14:paraId="2E8E12A6" w14:textId="6187FC12" w:rsidR="001A63AA" w:rsidRPr="006B5249" w:rsidRDefault="0069336F" w:rsidP="001A63AA">
            <w:pPr>
              <w:jc w:val="right"/>
              <w:rPr>
                <w:rFonts w:ascii="Century Gothic" w:hAnsi="Century Gothic" w:cs="Arial"/>
                <w:sz w:val="22"/>
                <w:szCs w:val="22"/>
              </w:rPr>
            </w:pPr>
            <w:r w:rsidRPr="006B5249">
              <w:rPr>
                <w:rFonts w:ascii="Century Gothic" w:hAnsi="Century Gothic" w:cs="Arial"/>
                <w:sz w:val="22"/>
                <w:szCs w:val="22"/>
              </w:rPr>
              <w:t>2,0</w:t>
            </w:r>
            <w:r w:rsidR="008C6002" w:rsidRPr="006B5249">
              <w:rPr>
                <w:rFonts w:ascii="Century Gothic" w:hAnsi="Century Gothic" w:cs="Arial"/>
                <w:sz w:val="22"/>
                <w:szCs w:val="22"/>
              </w:rPr>
              <w:t>28</w:t>
            </w:r>
          </w:p>
        </w:tc>
      </w:tr>
      <w:tr w:rsidR="001A63AA" w:rsidRPr="009E030F" w14:paraId="5EAF2FB3" w14:textId="77777777" w:rsidTr="00E72960">
        <w:trPr>
          <w:trHeight w:val="284"/>
        </w:trPr>
        <w:tc>
          <w:tcPr>
            <w:tcW w:w="3160" w:type="dxa"/>
          </w:tcPr>
          <w:p w14:paraId="685EDFFB" w14:textId="77777777" w:rsidR="001A63AA" w:rsidRPr="004E0D3F" w:rsidRDefault="001A63AA" w:rsidP="001A63AA">
            <w:pPr>
              <w:overflowPunct/>
              <w:autoSpaceDE/>
              <w:autoSpaceDN/>
              <w:adjustRightInd/>
              <w:textAlignment w:val="auto"/>
              <w:rPr>
                <w:rFonts w:ascii="Century Gothic" w:hAnsi="Century Gothic" w:cs="Arial"/>
                <w:sz w:val="22"/>
                <w:szCs w:val="22"/>
                <w:lang w:eastAsia="en-GB"/>
              </w:rPr>
            </w:pPr>
            <w:r w:rsidRPr="004E0D3F">
              <w:rPr>
                <w:rFonts w:ascii="Century Gothic" w:hAnsi="Century Gothic" w:cs="Arial"/>
                <w:sz w:val="22"/>
                <w:szCs w:val="22"/>
                <w:lang w:eastAsia="en-GB"/>
              </w:rPr>
              <w:t>2 Bed</w:t>
            </w:r>
          </w:p>
        </w:tc>
        <w:tc>
          <w:tcPr>
            <w:tcW w:w="966" w:type="dxa"/>
            <w:tcMar>
              <w:right w:w="170" w:type="dxa"/>
            </w:tcMar>
          </w:tcPr>
          <w:p w14:paraId="795C1E81" w14:textId="663411D1" w:rsidR="001A63AA" w:rsidRPr="006B5249" w:rsidRDefault="004E0D3F" w:rsidP="001A63AA">
            <w:pPr>
              <w:jc w:val="right"/>
              <w:rPr>
                <w:rFonts w:ascii="Century Gothic" w:hAnsi="Century Gothic" w:cs="Arial"/>
                <w:sz w:val="22"/>
                <w:szCs w:val="22"/>
              </w:rPr>
            </w:pPr>
            <w:r w:rsidRPr="006B5249">
              <w:rPr>
                <w:rFonts w:ascii="Century Gothic" w:hAnsi="Century Gothic" w:cs="Arial"/>
                <w:sz w:val="22"/>
                <w:szCs w:val="22"/>
              </w:rPr>
              <w:t>4</w:t>
            </w:r>
          </w:p>
        </w:tc>
        <w:tc>
          <w:tcPr>
            <w:tcW w:w="1065" w:type="dxa"/>
            <w:tcMar>
              <w:right w:w="170" w:type="dxa"/>
            </w:tcMar>
          </w:tcPr>
          <w:p w14:paraId="759D24EC" w14:textId="62D3EB72" w:rsidR="001A63AA" w:rsidRPr="006B5249" w:rsidRDefault="0069336F" w:rsidP="001A63AA">
            <w:pPr>
              <w:jc w:val="right"/>
              <w:rPr>
                <w:rFonts w:ascii="Century Gothic" w:hAnsi="Century Gothic" w:cs="Arial"/>
                <w:sz w:val="22"/>
                <w:szCs w:val="22"/>
              </w:rPr>
            </w:pPr>
            <w:r w:rsidRPr="006B5249">
              <w:rPr>
                <w:rFonts w:ascii="Century Gothic" w:hAnsi="Century Gothic" w:cs="Arial"/>
                <w:sz w:val="22"/>
                <w:szCs w:val="22"/>
              </w:rPr>
              <w:t>118</w:t>
            </w:r>
          </w:p>
        </w:tc>
        <w:tc>
          <w:tcPr>
            <w:tcW w:w="1276" w:type="dxa"/>
            <w:tcMar>
              <w:right w:w="170" w:type="dxa"/>
            </w:tcMar>
          </w:tcPr>
          <w:p w14:paraId="7D8C5F80" w14:textId="425700BB" w:rsidR="001A63AA" w:rsidRPr="006B5249" w:rsidRDefault="0069336F" w:rsidP="001A63AA">
            <w:pPr>
              <w:jc w:val="right"/>
              <w:rPr>
                <w:rFonts w:ascii="Century Gothic" w:hAnsi="Century Gothic" w:cs="Arial"/>
                <w:sz w:val="22"/>
                <w:szCs w:val="22"/>
              </w:rPr>
            </w:pPr>
            <w:r w:rsidRPr="006B5249">
              <w:rPr>
                <w:rFonts w:ascii="Century Gothic" w:hAnsi="Century Gothic" w:cs="Arial"/>
                <w:sz w:val="22"/>
                <w:szCs w:val="22"/>
              </w:rPr>
              <w:t>82</w:t>
            </w:r>
          </w:p>
        </w:tc>
        <w:tc>
          <w:tcPr>
            <w:tcW w:w="992" w:type="dxa"/>
            <w:tcMar>
              <w:right w:w="170" w:type="dxa"/>
            </w:tcMar>
          </w:tcPr>
          <w:p w14:paraId="49FB466E" w14:textId="4087374B" w:rsidR="001A63AA" w:rsidRPr="006B5249" w:rsidRDefault="0069336F" w:rsidP="001A63AA">
            <w:pPr>
              <w:jc w:val="right"/>
              <w:rPr>
                <w:rFonts w:ascii="Century Gothic" w:hAnsi="Century Gothic" w:cs="Arial"/>
                <w:sz w:val="22"/>
                <w:szCs w:val="22"/>
              </w:rPr>
            </w:pPr>
            <w:r w:rsidRPr="006B5249">
              <w:rPr>
                <w:rFonts w:ascii="Century Gothic" w:hAnsi="Century Gothic" w:cs="Arial"/>
                <w:sz w:val="22"/>
                <w:szCs w:val="22"/>
              </w:rPr>
              <w:t>10</w:t>
            </w:r>
            <w:r w:rsidR="008C6002" w:rsidRPr="006B5249">
              <w:rPr>
                <w:rFonts w:ascii="Century Gothic" w:hAnsi="Century Gothic" w:cs="Arial"/>
                <w:sz w:val="22"/>
                <w:szCs w:val="22"/>
              </w:rPr>
              <w:t>4</w:t>
            </w:r>
          </w:p>
        </w:tc>
        <w:tc>
          <w:tcPr>
            <w:tcW w:w="992" w:type="dxa"/>
            <w:tcMar>
              <w:right w:w="170" w:type="dxa"/>
            </w:tcMar>
          </w:tcPr>
          <w:p w14:paraId="67F844C3" w14:textId="09EEEAF9" w:rsidR="001A63AA" w:rsidRPr="006B5249" w:rsidRDefault="0069336F" w:rsidP="001A63AA">
            <w:pPr>
              <w:jc w:val="right"/>
              <w:rPr>
                <w:rFonts w:ascii="Century Gothic" w:hAnsi="Century Gothic" w:cs="Arial"/>
                <w:sz w:val="22"/>
                <w:szCs w:val="22"/>
              </w:rPr>
            </w:pPr>
            <w:r w:rsidRPr="006B5249">
              <w:rPr>
                <w:rFonts w:ascii="Century Gothic" w:hAnsi="Century Gothic" w:cs="Arial"/>
                <w:sz w:val="22"/>
                <w:szCs w:val="22"/>
              </w:rPr>
              <w:t>3</w:t>
            </w:r>
            <w:r w:rsidR="004E0D3F" w:rsidRPr="006B5249">
              <w:rPr>
                <w:rFonts w:ascii="Century Gothic" w:hAnsi="Century Gothic" w:cs="Arial"/>
                <w:sz w:val="22"/>
                <w:szCs w:val="22"/>
              </w:rPr>
              <w:t>0</w:t>
            </w:r>
            <w:r w:rsidR="008C6002" w:rsidRPr="006B5249">
              <w:rPr>
                <w:rFonts w:ascii="Century Gothic" w:hAnsi="Century Gothic" w:cs="Arial"/>
                <w:sz w:val="22"/>
                <w:szCs w:val="22"/>
              </w:rPr>
              <w:t>8</w:t>
            </w:r>
          </w:p>
        </w:tc>
      </w:tr>
      <w:tr w:rsidR="001A63AA" w:rsidRPr="009E030F" w14:paraId="58CAAAE1" w14:textId="77777777" w:rsidTr="00E72960">
        <w:trPr>
          <w:trHeight w:val="284"/>
        </w:trPr>
        <w:tc>
          <w:tcPr>
            <w:tcW w:w="3160" w:type="dxa"/>
            <w:tcBorders>
              <w:bottom w:val="single" w:sz="4" w:space="0" w:color="auto"/>
            </w:tcBorders>
          </w:tcPr>
          <w:p w14:paraId="648DE9E6" w14:textId="77777777" w:rsidR="001A63AA" w:rsidRPr="004E0D3F" w:rsidRDefault="001A63AA" w:rsidP="001A63AA">
            <w:pPr>
              <w:overflowPunct/>
              <w:autoSpaceDE/>
              <w:autoSpaceDN/>
              <w:adjustRightInd/>
              <w:textAlignment w:val="auto"/>
              <w:rPr>
                <w:rFonts w:ascii="Century Gothic" w:hAnsi="Century Gothic" w:cs="Arial"/>
                <w:sz w:val="22"/>
                <w:szCs w:val="22"/>
                <w:lang w:eastAsia="en-GB"/>
              </w:rPr>
            </w:pPr>
            <w:r w:rsidRPr="004E0D3F">
              <w:rPr>
                <w:rFonts w:ascii="Century Gothic" w:hAnsi="Century Gothic" w:cs="Arial"/>
                <w:sz w:val="22"/>
                <w:szCs w:val="22"/>
                <w:lang w:eastAsia="en-GB"/>
              </w:rPr>
              <w:t>3 Bed</w:t>
            </w:r>
          </w:p>
        </w:tc>
        <w:tc>
          <w:tcPr>
            <w:tcW w:w="966" w:type="dxa"/>
            <w:tcBorders>
              <w:bottom w:val="single" w:sz="4" w:space="0" w:color="auto"/>
            </w:tcBorders>
            <w:tcMar>
              <w:right w:w="170" w:type="dxa"/>
            </w:tcMar>
          </w:tcPr>
          <w:p w14:paraId="4E562313" w14:textId="77777777" w:rsidR="001A63AA" w:rsidRPr="006B5249" w:rsidRDefault="001A63AA" w:rsidP="001A63AA">
            <w:pPr>
              <w:jc w:val="right"/>
              <w:rPr>
                <w:rFonts w:ascii="Century Gothic" w:hAnsi="Century Gothic" w:cs="Arial"/>
                <w:sz w:val="22"/>
                <w:szCs w:val="22"/>
              </w:rPr>
            </w:pPr>
            <w:r w:rsidRPr="006B5249">
              <w:rPr>
                <w:rFonts w:ascii="Century Gothic" w:hAnsi="Century Gothic" w:cs="Arial"/>
                <w:sz w:val="22"/>
                <w:szCs w:val="22"/>
              </w:rPr>
              <w:t>0</w:t>
            </w:r>
          </w:p>
        </w:tc>
        <w:tc>
          <w:tcPr>
            <w:tcW w:w="1065" w:type="dxa"/>
            <w:tcBorders>
              <w:bottom w:val="single" w:sz="4" w:space="0" w:color="auto"/>
            </w:tcBorders>
            <w:tcMar>
              <w:right w:w="170" w:type="dxa"/>
            </w:tcMar>
          </w:tcPr>
          <w:p w14:paraId="23BA0525" w14:textId="77777777" w:rsidR="001A63AA" w:rsidRPr="006B5249" w:rsidRDefault="001A63AA" w:rsidP="001A63AA">
            <w:pPr>
              <w:jc w:val="right"/>
              <w:rPr>
                <w:rFonts w:ascii="Century Gothic" w:hAnsi="Century Gothic" w:cs="Arial"/>
                <w:sz w:val="22"/>
                <w:szCs w:val="22"/>
              </w:rPr>
            </w:pPr>
            <w:r w:rsidRPr="006B5249">
              <w:rPr>
                <w:rFonts w:ascii="Century Gothic" w:hAnsi="Century Gothic" w:cs="Arial"/>
                <w:sz w:val="22"/>
                <w:szCs w:val="22"/>
              </w:rPr>
              <w:t>0</w:t>
            </w:r>
          </w:p>
        </w:tc>
        <w:tc>
          <w:tcPr>
            <w:tcW w:w="1276" w:type="dxa"/>
            <w:tcBorders>
              <w:bottom w:val="single" w:sz="4" w:space="0" w:color="auto"/>
            </w:tcBorders>
            <w:tcMar>
              <w:right w:w="170" w:type="dxa"/>
            </w:tcMar>
          </w:tcPr>
          <w:p w14:paraId="0E2297C3" w14:textId="755C0172" w:rsidR="001A63AA" w:rsidRPr="006B5249" w:rsidRDefault="0069336F" w:rsidP="001A63AA">
            <w:pPr>
              <w:jc w:val="right"/>
              <w:rPr>
                <w:rFonts w:ascii="Century Gothic" w:hAnsi="Century Gothic" w:cs="Arial"/>
                <w:sz w:val="22"/>
                <w:szCs w:val="22"/>
              </w:rPr>
            </w:pPr>
            <w:r w:rsidRPr="006B5249">
              <w:rPr>
                <w:rFonts w:ascii="Century Gothic" w:hAnsi="Century Gothic" w:cs="Arial"/>
                <w:sz w:val="22"/>
                <w:szCs w:val="22"/>
              </w:rPr>
              <w:t>12</w:t>
            </w:r>
          </w:p>
        </w:tc>
        <w:tc>
          <w:tcPr>
            <w:tcW w:w="992" w:type="dxa"/>
            <w:tcBorders>
              <w:bottom w:val="single" w:sz="4" w:space="0" w:color="auto"/>
            </w:tcBorders>
            <w:tcMar>
              <w:right w:w="170" w:type="dxa"/>
            </w:tcMar>
          </w:tcPr>
          <w:p w14:paraId="33A66D29" w14:textId="3927B764" w:rsidR="001A63AA" w:rsidRPr="006B5249" w:rsidRDefault="0069336F" w:rsidP="001A63AA">
            <w:pPr>
              <w:jc w:val="right"/>
              <w:rPr>
                <w:rFonts w:ascii="Century Gothic" w:hAnsi="Century Gothic" w:cs="Arial"/>
                <w:sz w:val="22"/>
                <w:szCs w:val="22"/>
              </w:rPr>
            </w:pPr>
            <w:r w:rsidRPr="006B5249">
              <w:rPr>
                <w:rFonts w:ascii="Century Gothic" w:hAnsi="Century Gothic" w:cs="Arial"/>
                <w:sz w:val="22"/>
                <w:szCs w:val="22"/>
              </w:rPr>
              <w:t>1</w:t>
            </w:r>
          </w:p>
        </w:tc>
        <w:tc>
          <w:tcPr>
            <w:tcW w:w="992" w:type="dxa"/>
            <w:tcBorders>
              <w:bottom w:val="single" w:sz="4" w:space="0" w:color="auto"/>
            </w:tcBorders>
            <w:tcMar>
              <w:right w:w="170" w:type="dxa"/>
            </w:tcMar>
          </w:tcPr>
          <w:p w14:paraId="5D0116D1" w14:textId="5E8BBD5D" w:rsidR="001A63AA" w:rsidRPr="006B5249" w:rsidRDefault="0069336F" w:rsidP="001A63AA">
            <w:pPr>
              <w:jc w:val="right"/>
              <w:rPr>
                <w:rFonts w:ascii="Century Gothic" w:hAnsi="Century Gothic" w:cs="Arial"/>
                <w:sz w:val="22"/>
                <w:szCs w:val="22"/>
              </w:rPr>
            </w:pPr>
            <w:r w:rsidRPr="006B5249">
              <w:rPr>
                <w:rFonts w:ascii="Century Gothic" w:hAnsi="Century Gothic" w:cs="Arial"/>
                <w:sz w:val="22"/>
                <w:szCs w:val="22"/>
              </w:rPr>
              <w:t>13</w:t>
            </w:r>
          </w:p>
        </w:tc>
      </w:tr>
      <w:tr w:rsidR="001A63AA" w:rsidRPr="009E030F" w14:paraId="7E1A53C0" w14:textId="77777777" w:rsidTr="00E72960">
        <w:trPr>
          <w:trHeight w:val="284"/>
        </w:trPr>
        <w:tc>
          <w:tcPr>
            <w:tcW w:w="3160" w:type="dxa"/>
            <w:tcBorders>
              <w:top w:val="single" w:sz="4" w:space="0" w:color="auto"/>
            </w:tcBorders>
          </w:tcPr>
          <w:p w14:paraId="1537D388" w14:textId="77777777" w:rsidR="001A63AA" w:rsidRPr="004E0D3F" w:rsidRDefault="001A63AA" w:rsidP="001A63AA">
            <w:pPr>
              <w:overflowPunct/>
              <w:autoSpaceDE/>
              <w:autoSpaceDN/>
              <w:adjustRightInd/>
              <w:textAlignment w:val="auto"/>
              <w:rPr>
                <w:rFonts w:ascii="Century Gothic" w:hAnsi="Century Gothic" w:cs="Arial"/>
                <w:b/>
                <w:sz w:val="22"/>
                <w:szCs w:val="22"/>
                <w:lang w:eastAsia="en-GB"/>
              </w:rPr>
            </w:pPr>
            <w:r w:rsidRPr="004E0D3F">
              <w:rPr>
                <w:rFonts w:ascii="Century Gothic" w:hAnsi="Century Gothic" w:cs="Arial"/>
                <w:b/>
                <w:sz w:val="22"/>
                <w:szCs w:val="22"/>
                <w:lang w:eastAsia="en-GB"/>
              </w:rPr>
              <w:t>Sub-Total</w:t>
            </w:r>
          </w:p>
        </w:tc>
        <w:tc>
          <w:tcPr>
            <w:tcW w:w="966" w:type="dxa"/>
            <w:tcBorders>
              <w:top w:val="single" w:sz="4" w:space="0" w:color="auto"/>
            </w:tcBorders>
            <w:tcMar>
              <w:right w:w="170" w:type="dxa"/>
            </w:tcMar>
          </w:tcPr>
          <w:p w14:paraId="3E540745" w14:textId="6928504D" w:rsidR="001A63AA" w:rsidRPr="006B5249" w:rsidRDefault="0069336F" w:rsidP="001A63AA">
            <w:pPr>
              <w:jc w:val="right"/>
              <w:rPr>
                <w:rFonts w:ascii="Century Gothic" w:hAnsi="Century Gothic" w:cs="Arial"/>
                <w:sz w:val="22"/>
                <w:szCs w:val="22"/>
              </w:rPr>
            </w:pPr>
            <w:r w:rsidRPr="006B5249">
              <w:rPr>
                <w:rFonts w:ascii="Century Gothic" w:hAnsi="Century Gothic" w:cs="Arial"/>
                <w:sz w:val="22"/>
                <w:szCs w:val="22"/>
              </w:rPr>
              <w:t>4</w:t>
            </w:r>
            <w:r w:rsidR="004E0D3F" w:rsidRPr="006B5249">
              <w:rPr>
                <w:rFonts w:ascii="Century Gothic" w:hAnsi="Century Gothic" w:cs="Arial"/>
                <w:sz w:val="22"/>
                <w:szCs w:val="22"/>
              </w:rPr>
              <w:t>7</w:t>
            </w:r>
          </w:p>
        </w:tc>
        <w:tc>
          <w:tcPr>
            <w:tcW w:w="1065" w:type="dxa"/>
            <w:tcBorders>
              <w:top w:val="single" w:sz="4" w:space="0" w:color="auto"/>
            </w:tcBorders>
            <w:tcMar>
              <w:right w:w="170" w:type="dxa"/>
            </w:tcMar>
          </w:tcPr>
          <w:p w14:paraId="0204CE3A" w14:textId="2FF43EAD" w:rsidR="001A63AA" w:rsidRPr="006B5249" w:rsidRDefault="0069336F" w:rsidP="001A63AA">
            <w:pPr>
              <w:jc w:val="right"/>
              <w:rPr>
                <w:rFonts w:ascii="Century Gothic" w:hAnsi="Century Gothic" w:cs="Arial"/>
                <w:sz w:val="22"/>
                <w:szCs w:val="22"/>
              </w:rPr>
            </w:pPr>
            <w:r w:rsidRPr="006B5249">
              <w:rPr>
                <w:rFonts w:ascii="Century Gothic" w:hAnsi="Century Gothic" w:cs="Arial"/>
                <w:sz w:val="22"/>
                <w:szCs w:val="22"/>
              </w:rPr>
              <w:t>1,00</w:t>
            </w:r>
            <w:r w:rsidR="008C6002" w:rsidRPr="006B5249">
              <w:rPr>
                <w:rFonts w:ascii="Century Gothic" w:hAnsi="Century Gothic" w:cs="Arial"/>
                <w:sz w:val="22"/>
                <w:szCs w:val="22"/>
              </w:rPr>
              <w:t>3</w:t>
            </w:r>
          </w:p>
        </w:tc>
        <w:tc>
          <w:tcPr>
            <w:tcW w:w="1276" w:type="dxa"/>
            <w:tcBorders>
              <w:top w:val="single" w:sz="4" w:space="0" w:color="auto"/>
            </w:tcBorders>
            <w:tcMar>
              <w:right w:w="170" w:type="dxa"/>
            </w:tcMar>
          </w:tcPr>
          <w:p w14:paraId="463B634D" w14:textId="726881E9" w:rsidR="001A63AA" w:rsidRPr="006B5249" w:rsidRDefault="0069336F" w:rsidP="001A63AA">
            <w:pPr>
              <w:jc w:val="right"/>
              <w:rPr>
                <w:rFonts w:ascii="Century Gothic" w:hAnsi="Century Gothic" w:cs="Arial"/>
                <w:sz w:val="22"/>
                <w:szCs w:val="22"/>
              </w:rPr>
            </w:pPr>
            <w:r w:rsidRPr="006B5249">
              <w:rPr>
                <w:rFonts w:ascii="Century Gothic" w:hAnsi="Century Gothic" w:cs="Arial"/>
                <w:sz w:val="22"/>
                <w:szCs w:val="22"/>
              </w:rPr>
              <w:t>65</w:t>
            </w:r>
            <w:r w:rsidR="008C6002" w:rsidRPr="006B5249">
              <w:rPr>
                <w:rFonts w:ascii="Century Gothic" w:hAnsi="Century Gothic" w:cs="Arial"/>
                <w:sz w:val="22"/>
                <w:szCs w:val="22"/>
              </w:rPr>
              <w:t>3</w:t>
            </w:r>
          </w:p>
        </w:tc>
        <w:tc>
          <w:tcPr>
            <w:tcW w:w="992" w:type="dxa"/>
            <w:tcBorders>
              <w:top w:val="single" w:sz="4" w:space="0" w:color="auto"/>
            </w:tcBorders>
            <w:tcMar>
              <w:right w:w="170" w:type="dxa"/>
            </w:tcMar>
          </w:tcPr>
          <w:p w14:paraId="5613EAE5" w14:textId="3E252031" w:rsidR="001A63AA" w:rsidRPr="006B5249" w:rsidRDefault="0069336F" w:rsidP="001A63AA">
            <w:pPr>
              <w:jc w:val="right"/>
              <w:rPr>
                <w:rFonts w:ascii="Century Gothic" w:hAnsi="Century Gothic" w:cs="Arial"/>
                <w:sz w:val="22"/>
                <w:szCs w:val="22"/>
              </w:rPr>
            </w:pPr>
            <w:r w:rsidRPr="006B5249">
              <w:rPr>
                <w:rFonts w:ascii="Century Gothic" w:hAnsi="Century Gothic" w:cs="Arial"/>
                <w:sz w:val="22"/>
                <w:szCs w:val="22"/>
              </w:rPr>
              <w:t>64</w:t>
            </w:r>
            <w:r w:rsidR="00C41E4D" w:rsidRPr="006B5249">
              <w:rPr>
                <w:rFonts w:ascii="Century Gothic" w:hAnsi="Century Gothic" w:cs="Arial"/>
                <w:sz w:val="22"/>
                <w:szCs w:val="22"/>
              </w:rPr>
              <w:t>6</w:t>
            </w:r>
          </w:p>
        </w:tc>
        <w:tc>
          <w:tcPr>
            <w:tcW w:w="992" w:type="dxa"/>
            <w:tcBorders>
              <w:top w:val="single" w:sz="4" w:space="0" w:color="auto"/>
            </w:tcBorders>
            <w:tcMar>
              <w:right w:w="170" w:type="dxa"/>
            </w:tcMar>
          </w:tcPr>
          <w:p w14:paraId="160A00FC" w14:textId="55BCBAEA" w:rsidR="001A63AA" w:rsidRPr="006B5249" w:rsidRDefault="0069336F" w:rsidP="001A63AA">
            <w:pPr>
              <w:jc w:val="right"/>
              <w:rPr>
                <w:rFonts w:ascii="Century Gothic" w:hAnsi="Century Gothic" w:cs="Arial"/>
                <w:sz w:val="22"/>
                <w:szCs w:val="22"/>
              </w:rPr>
            </w:pPr>
            <w:r w:rsidRPr="006B5249">
              <w:rPr>
                <w:rFonts w:ascii="Century Gothic" w:hAnsi="Century Gothic" w:cs="Arial"/>
                <w:sz w:val="22"/>
                <w:szCs w:val="22"/>
              </w:rPr>
              <w:t>2,3</w:t>
            </w:r>
            <w:r w:rsidR="004C51C3" w:rsidRPr="006B5249">
              <w:rPr>
                <w:rFonts w:ascii="Century Gothic" w:hAnsi="Century Gothic" w:cs="Arial"/>
                <w:sz w:val="22"/>
                <w:szCs w:val="22"/>
              </w:rPr>
              <w:t>49</w:t>
            </w:r>
          </w:p>
        </w:tc>
      </w:tr>
      <w:tr w:rsidR="00410981" w:rsidRPr="009E030F" w14:paraId="29E2B803" w14:textId="77777777" w:rsidTr="00E72960">
        <w:trPr>
          <w:trHeight w:val="284"/>
        </w:trPr>
        <w:tc>
          <w:tcPr>
            <w:tcW w:w="3160" w:type="dxa"/>
          </w:tcPr>
          <w:p w14:paraId="0D81359C" w14:textId="77777777" w:rsidR="00410981" w:rsidRPr="00CE271F" w:rsidRDefault="00410981" w:rsidP="00410981">
            <w:pPr>
              <w:overflowPunct/>
              <w:autoSpaceDE/>
              <w:autoSpaceDN/>
              <w:adjustRightInd/>
              <w:textAlignment w:val="auto"/>
              <w:rPr>
                <w:rFonts w:ascii="Century Gothic" w:hAnsi="Century Gothic" w:cs="Arial"/>
                <w:sz w:val="22"/>
                <w:szCs w:val="22"/>
                <w:lang w:eastAsia="en-GB"/>
              </w:rPr>
            </w:pPr>
            <w:r w:rsidRPr="00CE271F">
              <w:rPr>
                <w:rFonts w:ascii="Century Gothic" w:hAnsi="Century Gothic" w:cs="Arial"/>
                <w:sz w:val="22"/>
                <w:szCs w:val="22"/>
                <w:lang w:eastAsia="en-GB"/>
              </w:rPr>
              <w:t>Medium Rise Flats</w:t>
            </w:r>
          </w:p>
        </w:tc>
        <w:tc>
          <w:tcPr>
            <w:tcW w:w="966" w:type="dxa"/>
            <w:noWrap/>
            <w:tcMar>
              <w:right w:w="170" w:type="dxa"/>
            </w:tcMar>
            <w:vAlign w:val="bottom"/>
          </w:tcPr>
          <w:p w14:paraId="5BBC048D" w14:textId="77777777" w:rsidR="00410981" w:rsidRPr="006B5249" w:rsidRDefault="00410981" w:rsidP="00410981">
            <w:pPr>
              <w:overflowPunct/>
              <w:autoSpaceDE/>
              <w:autoSpaceDN/>
              <w:adjustRightInd/>
              <w:jc w:val="right"/>
              <w:textAlignment w:val="auto"/>
              <w:rPr>
                <w:rFonts w:ascii="Century Gothic" w:hAnsi="Century Gothic" w:cs="Arial"/>
                <w:sz w:val="22"/>
                <w:szCs w:val="22"/>
                <w:lang w:eastAsia="en-GB"/>
              </w:rPr>
            </w:pPr>
          </w:p>
        </w:tc>
        <w:tc>
          <w:tcPr>
            <w:tcW w:w="1065" w:type="dxa"/>
            <w:noWrap/>
            <w:tcMar>
              <w:right w:w="170" w:type="dxa"/>
            </w:tcMar>
            <w:vAlign w:val="bottom"/>
          </w:tcPr>
          <w:p w14:paraId="038C898C" w14:textId="77777777" w:rsidR="00410981" w:rsidRPr="006B5249" w:rsidRDefault="00410981" w:rsidP="00410981">
            <w:pPr>
              <w:overflowPunct/>
              <w:autoSpaceDE/>
              <w:autoSpaceDN/>
              <w:adjustRightInd/>
              <w:jc w:val="right"/>
              <w:textAlignment w:val="auto"/>
              <w:rPr>
                <w:rFonts w:ascii="Century Gothic" w:hAnsi="Century Gothic" w:cs="Arial"/>
                <w:sz w:val="22"/>
                <w:szCs w:val="22"/>
                <w:lang w:eastAsia="en-GB"/>
              </w:rPr>
            </w:pPr>
          </w:p>
        </w:tc>
        <w:tc>
          <w:tcPr>
            <w:tcW w:w="1276" w:type="dxa"/>
            <w:noWrap/>
            <w:tcMar>
              <w:right w:w="170" w:type="dxa"/>
            </w:tcMar>
            <w:vAlign w:val="bottom"/>
          </w:tcPr>
          <w:p w14:paraId="734FBE8B" w14:textId="77777777" w:rsidR="00410981" w:rsidRPr="006B5249" w:rsidRDefault="00410981" w:rsidP="00410981">
            <w:pPr>
              <w:overflowPunct/>
              <w:autoSpaceDE/>
              <w:autoSpaceDN/>
              <w:adjustRightInd/>
              <w:jc w:val="right"/>
              <w:textAlignment w:val="auto"/>
              <w:rPr>
                <w:rFonts w:ascii="Century Gothic" w:hAnsi="Century Gothic" w:cs="Arial"/>
                <w:sz w:val="22"/>
                <w:szCs w:val="22"/>
                <w:lang w:eastAsia="en-GB"/>
              </w:rPr>
            </w:pPr>
          </w:p>
        </w:tc>
        <w:tc>
          <w:tcPr>
            <w:tcW w:w="992" w:type="dxa"/>
            <w:noWrap/>
            <w:tcMar>
              <w:right w:w="170" w:type="dxa"/>
            </w:tcMar>
            <w:vAlign w:val="bottom"/>
          </w:tcPr>
          <w:p w14:paraId="7B9A550C" w14:textId="77777777" w:rsidR="00410981" w:rsidRPr="006B5249" w:rsidRDefault="00410981" w:rsidP="00410981">
            <w:pPr>
              <w:overflowPunct/>
              <w:autoSpaceDE/>
              <w:autoSpaceDN/>
              <w:adjustRightInd/>
              <w:jc w:val="right"/>
              <w:textAlignment w:val="auto"/>
              <w:rPr>
                <w:rFonts w:ascii="Century Gothic" w:hAnsi="Century Gothic" w:cs="Arial"/>
                <w:sz w:val="22"/>
                <w:szCs w:val="22"/>
                <w:lang w:eastAsia="en-GB"/>
              </w:rPr>
            </w:pPr>
          </w:p>
        </w:tc>
        <w:tc>
          <w:tcPr>
            <w:tcW w:w="992" w:type="dxa"/>
            <w:noWrap/>
            <w:tcMar>
              <w:right w:w="170" w:type="dxa"/>
            </w:tcMar>
            <w:vAlign w:val="bottom"/>
          </w:tcPr>
          <w:p w14:paraId="64AAED8C" w14:textId="77777777" w:rsidR="00410981" w:rsidRPr="006B5249" w:rsidRDefault="00410981" w:rsidP="00410981">
            <w:pPr>
              <w:overflowPunct/>
              <w:autoSpaceDE/>
              <w:autoSpaceDN/>
              <w:adjustRightInd/>
              <w:jc w:val="right"/>
              <w:textAlignment w:val="auto"/>
              <w:rPr>
                <w:rFonts w:ascii="Century Gothic" w:hAnsi="Century Gothic" w:cs="Arial"/>
                <w:sz w:val="22"/>
                <w:szCs w:val="22"/>
                <w:lang w:eastAsia="en-GB"/>
              </w:rPr>
            </w:pPr>
          </w:p>
        </w:tc>
      </w:tr>
      <w:tr w:rsidR="00410981" w:rsidRPr="009E030F" w14:paraId="2F205E39" w14:textId="77777777" w:rsidTr="00E72960">
        <w:trPr>
          <w:trHeight w:val="284"/>
        </w:trPr>
        <w:tc>
          <w:tcPr>
            <w:tcW w:w="3160" w:type="dxa"/>
          </w:tcPr>
          <w:p w14:paraId="092755AC" w14:textId="77777777" w:rsidR="00410981" w:rsidRPr="00CE271F" w:rsidRDefault="00410981" w:rsidP="00410981">
            <w:pPr>
              <w:overflowPunct/>
              <w:autoSpaceDE/>
              <w:autoSpaceDN/>
              <w:adjustRightInd/>
              <w:textAlignment w:val="auto"/>
              <w:rPr>
                <w:rFonts w:ascii="Century Gothic" w:hAnsi="Century Gothic" w:cs="Arial"/>
                <w:sz w:val="22"/>
                <w:szCs w:val="22"/>
                <w:lang w:eastAsia="en-GB"/>
              </w:rPr>
            </w:pPr>
            <w:r w:rsidRPr="00CE271F">
              <w:rPr>
                <w:rFonts w:ascii="Century Gothic" w:hAnsi="Century Gothic" w:cs="Arial"/>
                <w:sz w:val="22"/>
                <w:szCs w:val="22"/>
                <w:lang w:eastAsia="en-GB"/>
              </w:rPr>
              <w:t>(Blocks of 3 up to 5 Storeys)</w:t>
            </w:r>
          </w:p>
        </w:tc>
        <w:tc>
          <w:tcPr>
            <w:tcW w:w="966" w:type="dxa"/>
            <w:noWrap/>
            <w:tcMar>
              <w:right w:w="170" w:type="dxa"/>
            </w:tcMar>
            <w:vAlign w:val="bottom"/>
          </w:tcPr>
          <w:p w14:paraId="7CAE151B" w14:textId="77777777" w:rsidR="00410981" w:rsidRPr="006B5249" w:rsidRDefault="00410981" w:rsidP="00410981">
            <w:pPr>
              <w:overflowPunct/>
              <w:autoSpaceDE/>
              <w:autoSpaceDN/>
              <w:adjustRightInd/>
              <w:jc w:val="right"/>
              <w:textAlignment w:val="auto"/>
              <w:rPr>
                <w:rFonts w:ascii="Century Gothic" w:hAnsi="Century Gothic" w:cs="Arial"/>
                <w:sz w:val="22"/>
                <w:szCs w:val="22"/>
                <w:lang w:eastAsia="en-GB"/>
              </w:rPr>
            </w:pPr>
          </w:p>
        </w:tc>
        <w:tc>
          <w:tcPr>
            <w:tcW w:w="1065" w:type="dxa"/>
            <w:noWrap/>
            <w:tcMar>
              <w:right w:w="170" w:type="dxa"/>
            </w:tcMar>
            <w:vAlign w:val="bottom"/>
          </w:tcPr>
          <w:p w14:paraId="688FF77E" w14:textId="77777777" w:rsidR="00410981" w:rsidRPr="006B5249" w:rsidRDefault="00410981" w:rsidP="00410981">
            <w:pPr>
              <w:overflowPunct/>
              <w:autoSpaceDE/>
              <w:autoSpaceDN/>
              <w:adjustRightInd/>
              <w:jc w:val="right"/>
              <w:textAlignment w:val="auto"/>
              <w:rPr>
                <w:rFonts w:ascii="Century Gothic" w:hAnsi="Century Gothic" w:cs="Arial"/>
                <w:sz w:val="22"/>
                <w:szCs w:val="22"/>
                <w:lang w:eastAsia="en-GB"/>
              </w:rPr>
            </w:pPr>
          </w:p>
        </w:tc>
        <w:tc>
          <w:tcPr>
            <w:tcW w:w="1276" w:type="dxa"/>
            <w:noWrap/>
            <w:tcMar>
              <w:right w:w="170" w:type="dxa"/>
            </w:tcMar>
            <w:vAlign w:val="bottom"/>
          </w:tcPr>
          <w:p w14:paraId="4D59FBB5" w14:textId="77777777" w:rsidR="00410981" w:rsidRPr="006B5249" w:rsidRDefault="00410981" w:rsidP="00410981">
            <w:pPr>
              <w:overflowPunct/>
              <w:autoSpaceDE/>
              <w:autoSpaceDN/>
              <w:adjustRightInd/>
              <w:jc w:val="right"/>
              <w:textAlignment w:val="auto"/>
              <w:rPr>
                <w:rFonts w:ascii="Century Gothic" w:hAnsi="Century Gothic" w:cs="Arial"/>
                <w:sz w:val="22"/>
                <w:szCs w:val="22"/>
                <w:lang w:eastAsia="en-GB"/>
              </w:rPr>
            </w:pPr>
          </w:p>
        </w:tc>
        <w:tc>
          <w:tcPr>
            <w:tcW w:w="992" w:type="dxa"/>
            <w:noWrap/>
            <w:tcMar>
              <w:right w:w="170" w:type="dxa"/>
            </w:tcMar>
            <w:vAlign w:val="bottom"/>
          </w:tcPr>
          <w:p w14:paraId="49767298" w14:textId="77777777" w:rsidR="00410981" w:rsidRPr="006B5249" w:rsidRDefault="00410981" w:rsidP="00410981">
            <w:pPr>
              <w:overflowPunct/>
              <w:autoSpaceDE/>
              <w:autoSpaceDN/>
              <w:adjustRightInd/>
              <w:jc w:val="right"/>
              <w:textAlignment w:val="auto"/>
              <w:rPr>
                <w:rFonts w:ascii="Century Gothic" w:hAnsi="Century Gothic" w:cs="Arial"/>
                <w:sz w:val="22"/>
                <w:szCs w:val="22"/>
                <w:lang w:eastAsia="en-GB"/>
              </w:rPr>
            </w:pPr>
          </w:p>
        </w:tc>
        <w:tc>
          <w:tcPr>
            <w:tcW w:w="992" w:type="dxa"/>
            <w:noWrap/>
            <w:tcMar>
              <w:right w:w="170" w:type="dxa"/>
            </w:tcMar>
            <w:vAlign w:val="bottom"/>
          </w:tcPr>
          <w:p w14:paraId="3DEAC7CE" w14:textId="77777777" w:rsidR="00410981" w:rsidRPr="006B5249" w:rsidRDefault="00410981" w:rsidP="00410981">
            <w:pPr>
              <w:overflowPunct/>
              <w:autoSpaceDE/>
              <w:autoSpaceDN/>
              <w:adjustRightInd/>
              <w:jc w:val="right"/>
              <w:textAlignment w:val="auto"/>
              <w:rPr>
                <w:rFonts w:ascii="Century Gothic" w:hAnsi="Century Gothic" w:cs="Arial"/>
                <w:sz w:val="22"/>
                <w:szCs w:val="22"/>
                <w:lang w:eastAsia="en-GB"/>
              </w:rPr>
            </w:pPr>
          </w:p>
        </w:tc>
      </w:tr>
      <w:tr w:rsidR="001A63AA" w:rsidRPr="009E030F" w14:paraId="6C8B42E7" w14:textId="77777777" w:rsidTr="00E72960">
        <w:trPr>
          <w:trHeight w:val="284"/>
        </w:trPr>
        <w:tc>
          <w:tcPr>
            <w:tcW w:w="3160" w:type="dxa"/>
          </w:tcPr>
          <w:p w14:paraId="415B4840" w14:textId="77777777" w:rsidR="001A63AA" w:rsidRPr="00CE271F" w:rsidRDefault="001A63AA" w:rsidP="001A63AA">
            <w:pPr>
              <w:overflowPunct/>
              <w:autoSpaceDE/>
              <w:autoSpaceDN/>
              <w:adjustRightInd/>
              <w:textAlignment w:val="auto"/>
              <w:rPr>
                <w:rFonts w:ascii="Century Gothic" w:hAnsi="Century Gothic" w:cs="Arial"/>
                <w:sz w:val="22"/>
                <w:szCs w:val="22"/>
                <w:lang w:eastAsia="en-GB"/>
              </w:rPr>
            </w:pPr>
            <w:r w:rsidRPr="00CE271F">
              <w:rPr>
                <w:rFonts w:ascii="Century Gothic" w:hAnsi="Century Gothic" w:cs="Arial"/>
                <w:sz w:val="22"/>
                <w:szCs w:val="22"/>
                <w:lang w:eastAsia="en-GB"/>
              </w:rPr>
              <w:t>1 Bed</w:t>
            </w:r>
          </w:p>
        </w:tc>
        <w:tc>
          <w:tcPr>
            <w:tcW w:w="966" w:type="dxa"/>
            <w:tcMar>
              <w:right w:w="170" w:type="dxa"/>
            </w:tcMar>
          </w:tcPr>
          <w:p w14:paraId="2719DCC7" w14:textId="6F3BD061" w:rsidR="001A63AA" w:rsidRPr="006B5249" w:rsidRDefault="001A63AA" w:rsidP="001A63AA">
            <w:pPr>
              <w:jc w:val="right"/>
              <w:rPr>
                <w:rFonts w:ascii="Century Gothic" w:hAnsi="Century Gothic" w:cs="Arial"/>
                <w:sz w:val="22"/>
                <w:szCs w:val="22"/>
              </w:rPr>
            </w:pPr>
            <w:r w:rsidRPr="006B5249">
              <w:rPr>
                <w:rFonts w:ascii="Century Gothic" w:hAnsi="Century Gothic" w:cs="Arial"/>
                <w:sz w:val="22"/>
                <w:szCs w:val="22"/>
              </w:rPr>
              <w:t>0</w:t>
            </w:r>
          </w:p>
        </w:tc>
        <w:tc>
          <w:tcPr>
            <w:tcW w:w="1065" w:type="dxa"/>
            <w:tcMar>
              <w:right w:w="170" w:type="dxa"/>
            </w:tcMar>
          </w:tcPr>
          <w:p w14:paraId="2EC8893D" w14:textId="383B9AD8" w:rsidR="001A63AA" w:rsidRPr="006B5249" w:rsidRDefault="0069336F" w:rsidP="001A63AA">
            <w:pPr>
              <w:jc w:val="right"/>
              <w:rPr>
                <w:rFonts w:ascii="Century Gothic" w:hAnsi="Century Gothic" w:cs="Arial"/>
                <w:sz w:val="22"/>
                <w:szCs w:val="22"/>
              </w:rPr>
            </w:pPr>
            <w:r w:rsidRPr="006B5249">
              <w:rPr>
                <w:rFonts w:ascii="Century Gothic" w:hAnsi="Century Gothic" w:cs="Arial"/>
                <w:sz w:val="22"/>
                <w:szCs w:val="22"/>
              </w:rPr>
              <w:t>50</w:t>
            </w:r>
          </w:p>
        </w:tc>
        <w:tc>
          <w:tcPr>
            <w:tcW w:w="1276" w:type="dxa"/>
            <w:tcMar>
              <w:right w:w="170" w:type="dxa"/>
            </w:tcMar>
          </w:tcPr>
          <w:p w14:paraId="52209F71" w14:textId="54F996A1" w:rsidR="001A63AA" w:rsidRPr="006B5249" w:rsidRDefault="0069336F" w:rsidP="001A63AA">
            <w:pPr>
              <w:jc w:val="right"/>
              <w:rPr>
                <w:rFonts w:ascii="Century Gothic" w:hAnsi="Century Gothic" w:cs="Arial"/>
                <w:sz w:val="22"/>
                <w:szCs w:val="22"/>
              </w:rPr>
            </w:pPr>
            <w:r w:rsidRPr="006B5249">
              <w:rPr>
                <w:rFonts w:ascii="Century Gothic" w:hAnsi="Century Gothic" w:cs="Arial"/>
                <w:sz w:val="22"/>
                <w:szCs w:val="22"/>
              </w:rPr>
              <w:t>23</w:t>
            </w:r>
            <w:r w:rsidR="00BA40F6" w:rsidRPr="006B5249">
              <w:rPr>
                <w:rFonts w:ascii="Century Gothic" w:hAnsi="Century Gothic" w:cs="Arial"/>
                <w:sz w:val="22"/>
                <w:szCs w:val="22"/>
              </w:rPr>
              <w:t>6</w:t>
            </w:r>
          </w:p>
        </w:tc>
        <w:tc>
          <w:tcPr>
            <w:tcW w:w="992" w:type="dxa"/>
            <w:tcMar>
              <w:right w:w="170" w:type="dxa"/>
            </w:tcMar>
          </w:tcPr>
          <w:p w14:paraId="47BAF74E" w14:textId="22674307" w:rsidR="001A63AA" w:rsidRPr="006B5249" w:rsidRDefault="0069336F" w:rsidP="001A63AA">
            <w:pPr>
              <w:jc w:val="right"/>
              <w:rPr>
                <w:rFonts w:ascii="Century Gothic" w:hAnsi="Century Gothic" w:cs="Arial"/>
                <w:sz w:val="22"/>
                <w:szCs w:val="22"/>
              </w:rPr>
            </w:pPr>
            <w:r w:rsidRPr="006B5249">
              <w:rPr>
                <w:rFonts w:ascii="Century Gothic" w:hAnsi="Century Gothic" w:cs="Arial"/>
                <w:sz w:val="22"/>
                <w:szCs w:val="22"/>
              </w:rPr>
              <w:t>26</w:t>
            </w:r>
            <w:r w:rsidR="00D632EB" w:rsidRPr="006B5249">
              <w:rPr>
                <w:rFonts w:ascii="Century Gothic" w:hAnsi="Century Gothic" w:cs="Arial"/>
                <w:sz w:val="22"/>
                <w:szCs w:val="22"/>
              </w:rPr>
              <w:t>6</w:t>
            </w:r>
          </w:p>
        </w:tc>
        <w:tc>
          <w:tcPr>
            <w:tcW w:w="992" w:type="dxa"/>
            <w:tcMar>
              <w:right w:w="170" w:type="dxa"/>
            </w:tcMar>
          </w:tcPr>
          <w:p w14:paraId="61AEC5F0" w14:textId="797EA7E8" w:rsidR="001A63AA" w:rsidRPr="006B5249" w:rsidRDefault="0069336F" w:rsidP="001A63AA">
            <w:pPr>
              <w:jc w:val="right"/>
              <w:rPr>
                <w:rFonts w:ascii="Century Gothic" w:hAnsi="Century Gothic" w:cs="Arial"/>
                <w:sz w:val="22"/>
                <w:szCs w:val="22"/>
              </w:rPr>
            </w:pPr>
            <w:r w:rsidRPr="006B5249">
              <w:rPr>
                <w:rFonts w:ascii="Century Gothic" w:hAnsi="Century Gothic" w:cs="Arial"/>
                <w:sz w:val="22"/>
                <w:szCs w:val="22"/>
              </w:rPr>
              <w:t>55</w:t>
            </w:r>
            <w:r w:rsidR="00D632EB" w:rsidRPr="006B5249">
              <w:rPr>
                <w:rFonts w:ascii="Century Gothic" w:hAnsi="Century Gothic" w:cs="Arial"/>
                <w:sz w:val="22"/>
                <w:szCs w:val="22"/>
              </w:rPr>
              <w:t>2</w:t>
            </w:r>
          </w:p>
        </w:tc>
      </w:tr>
      <w:tr w:rsidR="001A63AA" w:rsidRPr="009E030F" w14:paraId="24ACDBBA" w14:textId="77777777" w:rsidTr="00E72960">
        <w:trPr>
          <w:trHeight w:val="284"/>
        </w:trPr>
        <w:tc>
          <w:tcPr>
            <w:tcW w:w="3160" w:type="dxa"/>
          </w:tcPr>
          <w:p w14:paraId="22AC9941" w14:textId="77777777" w:rsidR="001A63AA" w:rsidRPr="00CE271F" w:rsidRDefault="001A63AA" w:rsidP="001A63AA">
            <w:pPr>
              <w:overflowPunct/>
              <w:autoSpaceDE/>
              <w:autoSpaceDN/>
              <w:adjustRightInd/>
              <w:textAlignment w:val="auto"/>
              <w:rPr>
                <w:rFonts w:ascii="Century Gothic" w:hAnsi="Century Gothic" w:cs="Arial"/>
                <w:sz w:val="22"/>
                <w:szCs w:val="22"/>
                <w:lang w:eastAsia="en-GB"/>
              </w:rPr>
            </w:pPr>
            <w:r w:rsidRPr="00CE271F">
              <w:rPr>
                <w:rFonts w:ascii="Century Gothic" w:hAnsi="Century Gothic" w:cs="Arial"/>
                <w:sz w:val="22"/>
                <w:szCs w:val="22"/>
                <w:lang w:eastAsia="en-GB"/>
              </w:rPr>
              <w:t>2 Bed</w:t>
            </w:r>
          </w:p>
        </w:tc>
        <w:tc>
          <w:tcPr>
            <w:tcW w:w="966" w:type="dxa"/>
            <w:tcMar>
              <w:right w:w="170" w:type="dxa"/>
            </w:tcMar>
          </w:tcPr>
          <w:p w14:paraId="4B8567AB" w14:textId="377C8713" w:rsidR="001A63AA" w:rsidRPr="006B5249" w:rsidRDefault="001A63AA" w:rsidP="001A63AA">
            <w:pPr>
              <w:jc w:val="right"/>
              <w:rPr>
                <w:rFonts w:ascii="Century Gothic" w:hAnsi="Century Gothic" w:cs="Arial"/>
                <w:sz w:val="22"/>
                <w:szCs w:val="22"/>
              </w:rPr>
            </w:pPr>
            <w:r w:rsidRPr="006B5249">
              <w:rPr>
                <w:rFonts w:ascii="Century Gothic" w:hAnsi="Century Gothic" w:cs="Arial"/>
                <w:sz w:val="22"/>
                <w:szCs w:val="22"/>
              </w:rPr>
              <w:t>0</w:t>
            </w:r>
          </w:p>
        </w:tc>
        <w:tc>
          <w:tcPr>
            <w:tcW w:w="1065" w:type="dxa"/>
            <w:tcMar>
              <w:right w:w="170" w:type="dxa"/>
            </w:tcMar>
          </w:tcPr>
          <w:p w14:paraId="550336A3" w14:textId="4207F024" w:rsidR="001A63AA" w:rsidRPr="006B5249" w:rsidRDefault="0069336F" w:rsidP="001A63AA">
            <w:pPr>
              <w:jc w:val="right"/>
              <w:rPr>
                <w:rFonts w:ascii="Century Gothic" w:hAnsi="Century Gothic" w:cs="Arial"/>
                <w:sz w:val="22"/>
                <w:szCs w:val="22"/>
              </w:rPr>
            </w:pPr>
            <w:r w:rsidRPr="006B5249">
              <w:rPr>
                <w:rFonts w:ascii="Century Gothic" w:hAnsi="Century Gothic" w:cs="Arial"/>
                <w:sz w:val="22"/>
                <w:szCs w:val="22"/>
              </w:rPr>
              <w:t>21</w:t>
            </w:r>
            <w:r w:rsidR="004E0D3F" w:rsidRPr="006B5249">
              <w:rPr>
                <w:rFonts w:ascii="Century Gothic" w:hAnsi="Century Gothic" w:cs="Arial"/>
                <w:sz w:val="22"/>
                <w:szCs w:val="22"/>
              </w:rPr>
              <w:t>9</w:t>
            </w:r>
          </w:p>
        </w:tc>
        <w:tc>
          <w:tcPr>
            <w:tcW w:w="1276" w:type="dxa"/>
            <w:tcMar>
              <w:right w:w="170" w:type="dxa"/>
            </w:tcMar>
          </w:tcPr>
          <w:p w14:paraId="344D4C48" w14:textId="28F2D9FB" w:rsidR="001A63AA" w:rsidRPr="006B5249" w:rsidRDefault="0069336F" w:rsidP="001A63AA">
            <w:pPr>
              <w:jc w:val="right"/>
              <w:rPr>
                <w:rFonts w:ascii="Century Gothic" w:hAnsi="Century Gothic" w:cs="Arial"/>
                <w:sz w:val="22"/>
                <w:szCs w:val="22"/>
              </w:rPr>
            </w:pPr>
            <w:r w:rsidRPr="006B5249">
              <w:rPr>
                <w:rFonts w:ascii="Century Gothic" w:hAnsi="Century Gothic" w:cs="Arial"/>
                <w:sz w:val="22"/>
                <w:szCs w:val="22"/>
              </w:rPr>
              <w:t>1</w:t>
            </w:r>
            <w:r w:rsidR="004C51C3" w:rsidRPr="006B5249">
              <w:rPr>
                <w:rFonts w:ascii="Century Gothic" w:hAnsi="Century Gothic" w:cs="Arial"/>
                <w:sz w:val="22"/>
                <w:szCs w:val="22"/>
              </w:rPr>
              <w:t>10</w:t>
            </w:r>
          </w:p>
        </w:tc>
        <w:tc>
          <w:tcPr>
            <w:tcW w:w="992" w:type="dxa"/>
            <w:tcMar>
              <w:right w:w="170" w:type="dxa"/>
            </w:tcMar>
          </w:tcPr>
          <w:p w14:paraId="3A86964E" w14:textId="4C3417E5" w:rsidR="001A63AA" w:rsidRPr="006B5249" w:rsidRDefault="0069336F" w:rsidP="001A63AA">
            <w:pPr>
              <w:jc w:val="right"/>
              <w:rPr>
                <w:rFonts w:ascii="Century Gothic" w:hAnsi="Century Gothic" w:cs="Arial"/>
                <w:sz w:val="22"/>
                <w:szCs w:val="22"/>
              </w:rPr>
            </w:pPr>
            <w:r w:rsidRPr="006B5249">
              <w:rPr>
                <w:rFonts w:ascii="Century Gothic" w:hAnsi="Century Gothic" w:cs="Arial"/>
                <w:sz w:val="22"/>
                <w:szCs w:val="22"/>
              </w:rPr>
              <w:t>14</w:t>
            </w:r>
            <w:r w:rsidR="00D632EB" w:rsidRPr="006B5249">
              <w:rPr>
                <w:rFonts w:ascii="Century Gothic" w:hAnsi="Century Gothic" w:cs="Arial"/>
                <w:sz w:val="22"/>
                <w:szCs w:val="22"/>
              </w:rPr>
              <w:t>7</w:t>
            </w:r>
          </w:p>
        </w:tc>
        <w:tc>
          <w:tcPr>
            <w:tcW w:w="992" w:type="dxa"/>
            <w:tcMar>
              <w:right w:w="170" w:type="dxa"/>
            </w:tcMar>
          </w:tcPr>
          <w:p w14:paraId="0E44FFD0" w14:textId="1A4BF54B" w:rsidR="001A63AA" w:rsidRPr="006B5249" w:rsidRDefault="0069336F" w:rsidP="001A63AA">
            <w:pPr>
              <w:jc w:val="right"/>
              <w:rPr>
                <w:rFonts w:ascii="Century Gothic" w:hAnsi="Century Gothic" w:cs="Arial"/>
                <w:sz w:val="22"/>
                <w:szCs w:val="22"/>
              </w:rPr>
            </w:pPr>
            <w:r w:rsidRPr="006B5249">
              <w:rPr>
                <w:rFonts w:ascii="Century Gothic" w:hAnsi="Century Gothic" w:cs="Arial"/>
                <w:sz w:val="22"/>
                <w:szCs w:val="22"/>
              </w:rPr>
              <w:t>47</w:t>
            </w:r>
            <w:r w:rsidR="00CE271F" w:rsidRPr="006B5249">
              <w:rPr>
                <w:rFonts w:ascii="Century Gothic" w:hAnsi="Century Gothic" w:cs="Arial"/>
                <w:sz w:val="22"/>
                <w:szCs w:val="22"/>
              </w:rPr>
              <w:t>6</w:t>
            </w:r>
          </w:p>
        </w:tc>
      </w:tr>
      <w:tr w:rsidR="001A63AA" w:rsidRPr="009E030F" w14:paraId="133FB5F7" w14:textId="77777777" w:rsidTr="00E72960">
        <w:trPr>
          <w:trHeight w:val="284"/>
        </w:trPr>
        <w:tc>
          <w:tcPr>
            <w:tcW w:w="3160" w:type="dxa"/>
          </w:tcPr>
          <w:p w14:paraId="6A356AF0" w14:textId="76E7D4EC" w:rsidR="001A63AA" w:rsidRPr="00CE271F" w:rsidRDefault="001A63AA" w:rsidP="001A63AA">
            <w:pPr>
              <w:overflowPunct/>
              <w:autoSpaceDE/>
              <w:autoSpaceDN/>
              <w:adjustRightInd/>
              <w:textAlignment w:val="auto"/>
              <w:rPr>
                <w:rFonts w:ascii="Century Gothic" w:hAnsi="Century Gothic" w:cs="Arial"/>
                <w:sz w:val="22"/>
                <w:szCs w:val="22"/>
                <w:lang w:eastAsia="en-GB"/>
              </w:rPr>
            </w:pPr>
            <w:r w:rsidRPr="00CE271F">
              <w:rPr>
                <w:rFonts w:ascii="Century Gothic" w:hAnsi="Century Gothic" w:cs="Arial"/>
                <w:sz w:val="22"/>
                <w:szCs w:val="22"/>
                <w:lang w:eastAsia="en-GB"/>
              </w:rPr>
              <w:t>3 Bed</w:t>
            </w:r>
          </w:p>
        </w:tc>
        <w:tc>
          <w:tcPr>
            <w:tcW w:w="966" w:type="dxa"/>
            <w:tcMar>
              <w:right w:w="170" w:type="dxa"/>
            </w:tcMar>
          </w:tcPr>
          <w:p w14:paraId="1E5461DD" w14:textId="7BA62B9E" w:rsidR="001A63AA" w:rsidRPr="006B5249" w:rsidRDefault="001A63AA" w:rsidP="001A63AA">
            <w:pPr>
              <w:jc w:val="right"/>
              <w:rPr>
                <w:rFonts w:ascii="Century Gothic" w:hAnsi="Century Gothic" w:cs="Arial"/>
                <w:sz w:val="22"/>
                <w:szCs w:val="22"/>
              </w:rPr>
            </w:pPr>
            <w:r w:rsidRPr="006B5249">
              <w:rPr>
                <w:rFonts w:ascii="Century Gothic" w:hAnsi="Century Gothic" w:cs="Arial"/>
                <w:sz w:val="22"/>
                <w:szCs w:val="22"/>
              </w:rPr>
              <w:t>0</w:t>
            </w:r>
          </w:p>
        </w:tc>
        <w:tc>
          <w:tcPr>
            <w:tcW w:w="1065" w:type="dxa"/>
            <w:tcMar>
              <w:right w:w="170" w:type="dxa"/>
            </w:tcMar>
          </w:tcPr>
          <w:p w14:paraId="263B2B9C" w14:textId="374AE64B" w:rsidR="001A63AA" w:rsidRPr="006B5249" w:rsidRDefault="0069336F" w:rsidP="001A63AA">
            <w:pPr>
              <w:jc w:val="right"/>
              <w:rPr>
                <w:rFonts w:ascii="Century Gothic" w:hAnsi="Century Gothic" w:cs="Arial"/>
                <w:sz w:val="22"/>
                <w:szCs w:val="22"/>
              </w:rPr>
            </w:pPr>
            <w:r w:rsidRPr="006B5249">
              <w:rPr>
                <w:rFonts w:ascii="Century Gothic" w:hAnsi="Century Gothic" w:cs="Arial"/>
                <w:sz w:val="22"/>
                <w:szCs w:val="22"/>
              </w:rPr>
              <w:t>15</w:t>
            </w:r>
          </w:p>
        </w:tc>
        <w:tc>
          <w:tcPr>
            <w:tcW w:w="1276" w:type="dxa"/>
            <w:tcMar>
              <w:right w:w="170" w:type="dxa"/>
            </w:tcMar>
          </w:tcPr>
          <w:p w14:paraId="4704CEB9" w14:textId="4AACCB3F" w:rsidR="001A63AA" w:rsidRPr="006B5249" w:rsidRDefault="0069336F" w:rsidP="001A63AA">
            <w:pPr>
              <w:jc w:val="right"/>
              <w:rPr>
                <w:rFonts w:ascii="Century Gothic" w:hAnsi="Century Gothic" w:cs="Arial"/>
                <w:sz w:val="22"/>
                <w:szCs w:val="22"/>
              </w:rPr>
            </w:pPr>
            <w:r w:rsidRPr="006B5249">
              <w:rPr>
                <w:rFonts w:ascii="Century Gothic" w:hAnsi="Century Gothic" w:cs="Arial"/>
                <w:sz w:val="22"/>
                <w:szCs w:val="22"/>
              </w:rPr>
              <w:t>4</w:t>
            </w:r>
          </w:p>
        </w:tc>
        <w:tc>
          <w:tcPr>
            <w:tcW w:w="992" w:type="dxa"/>
            <w:tcMar>
              <w:right w:w="170" w:type="dxa"/>
            </w:tcMar>
          </w:tcPr>
          <w:p w14:paraId="1E7B5AE3" w14:textId="424593E7" w:rsidR="001A63AA" w:rsidRPr="006B5249" w:rsidRDefault="0069336F" w:rsidP="001A63AA">
            <w:pPr>
              <w:jc w:val="right"/>
              <w:rPr>
                <w:rFonts w:ascii="Century Gothic" w:hAnsi="Century Gothic" w:cs="Arial"/>
                <w:sz w:val="22"/>
                <w:szCs w:val="22"/>
              </w:rPr>
            </w:pPr>
            <w:r w:rsidRPr="006B5249">
              <w:rPr>
                <w:rFonts w:ascii="Century Gothic" w:hAnsi="Century Gothic" w:cs="Arial"/>
                <w:sz w:val="22"/>
                <w:szCs w:val="22"/>
              </w:rPr>
              <w:t>1</w:t>
            </w:r>
          </w:p>
        </w:tc>
        <w:tc>
          <w:tcPr>
            <w:tcW w:w="992" w:type="dxa"/>
            <w:tcMar>
              <w:right w:w="170" w:type="dxa"/>
            </w:tcMar>
          </w:tcPr>
          <w:p w14:paraId="7D5A7B78" w14:textId="5CED4B8F" w:rsidR="001A63AA" w:rsidRPr="006B5249" w:rsidRDefault="0069336F" w:rsidP="001A63AA">
            <w:pPr>
              <w:jc w:val="right"/>
              <w:rPr>
                <w:rFonts w:ascii="Century Gothic" w:hAnsi="Century Gothic" w:cs="Arial"/>
                <w:sz w:val="22"/>
                <w:szCs w:val="22"/>
              </w:rPr>
            </w:pPr>
            <w:r w:rsidRPr="006B5249">
              <w:rPr>
                <w:rFonts w:ascii="Century Gothic" w:hAnsi="Century Gothic" w:cs="Arial"/>
                <w:sz w:val="22"/>
                <w:szCs w:val="22"/>
              </w:rPr>
              <w:t>20</w:t>
            </w:r>
          </w:p>
        </w:tc>
      </w:tr>
      <w:tr w:rsidR="001A63AA" w:rsidRPr="009E030F" w14:paraId="2DE5A409" w14:textId="77777777" w:rsidTr="00E72960">
        <w:trPr>
          <w:trHeight w:val="284"/>
        </w:trPr>
        <w:tc>
          <w:tcPr>
            <w:tcW w:w="3160" w:type="dxa"/>
            <w:tcBorders>
              <w:bottom w:val="single" w:sz="4" w:space="0" w:color="auto"/>
            </w:tcBorders>
          </w:tcPr>
          <w:p w14:paraId="7C783F7C" w14:textId="55FDC9D5" w:rsidR="001A63AA" w:rsidRPr="00CE271F" w:rsidRDefault="001A63AA" w:rsidP="001A63AA">
            <w:pPr>
              <w:overflowPunct/>
              <w:autoSpaceDE/>
              <w:autoSpaceDN/>
              <w:adjustRightInd/>
              <w:textAlignment w:val="auto"/>
              <w:rPr>
                <w:rFonts w:ascii="Century Gothic" w:hAnsi="Century Gothic" w:cs="Arial"/>
                <w:sz w:val="22"/>
                <w:szCs w:val="22"/>
                <w:lang w:eastAsia="en-GB"/>
              </w:rPr>
            </w:pPr>
            <w:r w:rsidRPr="00CE271F">
              <w:rPr>
                <w:rFonts w:ascii="Century Gothic" w:hAnsi="Century Gothic" w:cs="Arial"/>
                <w:sz w:val="22"/>
                <w:szCs w:val="22"/>
                <w:lang w:eastAsia="en-GB"/>
              </w:rPr>
              <w:t>4 Bed</w:t>
            </w:r>
          </w:p>
        </w:tc>
        <w:tc>
          <w:tcPr>
            <w:tcW w:w="966" w:type="dxa"/>
            <w:tcBorders>
              <w:bottom w:val="single" w:sz="4" w:space="0" w:color="auto"/>
            </w:tcBorders>
            <w:tcMar>
              <w:right w:w="170" w:type="dxa"/>
            </w:tcMar>
          </w:tcPr>
          <w:p w14:paraId="0538193F" w14:textId="408F6ACD" w:rsidR="001A63AA" w:rsidRPr="006B5249" w:rsidRDefault="001A63AA" w:rsidP="001A63AA">
            <w:pPr>
              <w:jc w:val="right"/>
              <w:rPr>
                <w:rFonts w:ascii="Century Gothic" w:hAnsi="Century Gothic" w:cs="Arial"/>
                <w:sz w:val="22"/>
                <w:szCs w:val="22"/>
              </w:rPr>
            </w:pPr>
            <w:r w:rsidRPr="006B5249">
              <w:rPr>
                <w:rFonts w:ascii="Century Gothic" w:hAnsi="Century Gothic" w:cs="Arial"/>
                <w:sz w:val="22"/>
                <w:szCs w:val="22"/>
              </w:rPr>
              <w:t>0</w:t>
            </w:r>
          </w:p>
        </w:tc>
        <w:tc>
          <w:tcPr>
            <w:tcW w:w="1065" w:type="dxa"/>
            <w:tcBorders>
              <w:bottom w:val="single" w:sz="4" w:space="0" w:color="auto"/>
            </w:tcBorders>
            <w:tcMar>
              <w:right w:w="170" w:type="dxa"/>
            </w:tcMar>
          </w:tcPr>
          <w:p w14:paraId="41150DF2" w14:textId="313B761E" w:rsidR="001A63AA" w:rsidRPr="006B5249" w:rsidRDefault="001A63AA" w:rsidP="001A63AA">
            <w:pPr>
              <w:jc w:val="right"/>
              <w:rPr>
                <w:rFonts w:ascii="Century Gothic" w:hAnsi="Century Gothic" w:cs="Arial"/>
                <w:sz w:val="22"/>
                <w:szCs w:val="22"/>
              </w:rPr>
            </w:pPr>
            <w:r w:rsidRPr="006B5249">
              <w:rPr>
                <w:rFonts w:ascii="Century Gothic" w:hAnsi="Century Gothic" w:cs="Arial"/>
                <w:sz w:val="22"/>
                <w:szCs w:val="22"/>
              </w:rPr>
              <w:t>0</w:t>
            </w:r>
          </w:p>
        </w:tc>
        <w:tc>
          <w:tcPr>
            <w:tcW w:w="1276" w:type="dxa"/>
            <w:tcBorders>
              <w:bottom w:val="single" w:sz="4" w:space="0" w:color="auto"/>
            </w:tcBorders>
            <w:tcMar>
              <w:right w:w="170" w:type="dxa"/>
            </w:tcMar>
          </w:tcPr>
          <w:p w14:paraId="1B4AAD78" w14:textId="3AB9B758" w:rsidR="001A63AA" w:rsidRPr="006B5249" w:rsidRDefault="001A63AA" w:rsidP="001A63AA">
            <w:pPr>
              <w:jc w:val="right"/>
              <w:rPr>
                <w:rFonts w:ascii="Century Gothic" w:hAnsi="Century Gothic" w:cs="Arial"/>
                <w:sz w:val="22"/>
                <w:szCs w:val="22"/>
              </w:rPr>
            </w:pPr>
            <w:r w:rsidRPr="006B5249">
              <w:rPr>
                <w:rFonts w:ascii="Century Gothic" w:hAnsi="Century Gothic" w:cs="Arial"/>
                <w:sz w:val="22"/>
                <w:szCs w:val="22"/>
              </w:rPr>
              <w:t>0</w:t>
            </w:r>
          </w:p>
        </w:tc>
        <w:tc>
          <w:tcPr>
            <w:tcW w:w="992" w:type="dxa"/>
            <w:tcBorders>
              <w:bottom w:val="single" w:sz="4" w:space="0" w:color="auto"/>
            </w:tcBorders>
            <w:tcMar>
              <w:right w:w="170" w:type="dxa"/>
            </w:tcMar>
          </w:tcPr>
          <w:p w14:paraId="6474E532" w14:textId="24324610" w:rsidR="001A63AA" w:rsidRPr="006B5249" w:rsidRDefault="001A63AA" w:rsidP="001A63AA">
            <w:pPr>
              <w:jc w:val="right"/>
              <w:rPr>
                <w:rFonts w:ascii="Century Gothic" w:hAnsi="Century Gothic" w:cs="Arial"/>
                <w:sz w:val="22"/>
                <w:szCs w:val="22"/>
              </w:rPr>
            </w:pPr>
            <w:r w:rsidRPr="006B5249">
              <w:rPr>
                <w:rFonts w:ascii="Century Gothic" w:hAnsi="Century Gothic" w:cs="Arial"/>
                <w:sz w:val="22"/>
                <w:szCs w:val="22"/>
              </w:rPr>
              <w:t>0</w:t>
            </w:r>
          </w:p>
        </w:tc>
        <w:tc>
          <w:tcPr>
            <w:tcW w:w="992" w:type="dxa"/>
            <w:tcBorders>
              <w:bottom w:val="single" w:sz="4" w:space="0" w:color="auto"/>
            </w:tcBorders>
            <w:tcMar>
              <w:right w:w="170" w:type="dxa"/>
            </w:tcMar>
          </w:tcPr>
          <w:p w14:paraId="6C8C1C60" w14:textId="4D802E42" w:rsidR="001A63AA" w:rsidRPr="006B5249" w:rsidRDefault="001A63AA" w:rsidP="001A63AA">
            <w:pPr>
              <w:jc w:val="right"/>
              <w:rPr>
                <w:rFonts w:ascii="Century Gothic" w:hAnsi="Century Gothic" w:cs="Arial"/>
                <w:sz w:val="22"/>
                <w:szCs w:val="22"/>
              </w:rPr>
            </w:pPr>
            <w:r w:rsidRPr="006B5249">
              <w:rPr>
                <w:rFonts w:ascii="Century Gothic" w:hAnsi="Century Gothic" w:cs="Arial"/>
                <w:sz w:val="22"/>
                <w:szCs w:val="22"/>
              </w:rPr>
              <w:t>0</w:t>
            </w:r>
          </w:p>
        </w:tc>
      </w:tr>
      <w:tr w:rsidR="001A63AA" w:rsidRPr="009E030F" w14:paraId="3646F164" w14:textId="77777777" w:rsidTr="00E72960">
        <w:trPr>
          <w:trHeight w:val="284"/>
        </w:trPr>
        <w:tc>
          <w:tcPr>
            <w:tcW w:w="3160" w:type="dxa"/>
            <w:tcBorders>
              <w:top w:val="single" w:sz="4" w:space="0" w:color="auto"/>
            </w:tcBorders>
          </w:tcPr>
          <w:p w14:paraId="0DD03529" w14:textId="77777777" w:rsidR="001A63AA" w:rsidRPr="00CE271F" w:rsidRDefault="001A63AA" w:rsidP="001A63AA">
            <w:pPr>
              <w:overflowPunct/>
              <w:autoSpaceDE/>
              <w:autoSpaceDN/>
              <w:adjustRightInd/>
              <w:textAlignment w:val="auto"/>
              <w:rPr>
                <w:rFonts w:ascii="Century Gothic" w:hAnsi="Century Gothic" w:cs="Arial"/>
                <w:b/>
                <w:sz w:val="22"/>
                <w:szCs w:val="22"/>
                <w:lang w:eastAsia="en-GB"/>
              </w:rPr>
            </w:pPr>
            <w:r w:rsidRPr="00CE271F">
              <w:rPr>
                <w:rFonts w:ascii="Century Gothic" w:hAnsi="Century Gothic" w:cs="Arial"/>
                <w:b/>
                <w:sz w:val="22"/>
                <w:szCs w:val="22"/>
                <w:lang w:eastAsia="en-GB"/>
              </w:rPr>
              <w:t>Sub-Total</w:t>
            </w:r>
          </w:p>
        </w:tc>
        <w:tc>
          <w:tcPr>
            <w:tcW w:w="966" w:type="dxa"/>
            <w:tcBorders>
              <w:top w:val="single" w:sz="4" w:space="0" w:color="auto"/>
            </w:tcBorders>
            <w:tcMar>
              <w:right w:w="170" w:type="dxa"/>
            </w:tcMar>
          </w:tcPr>
          <w:p w14:paraId="1A44DA5D" w14:textId="12774238" w:rsidR="001A63AA" w:rsidRPr="006B5249" w:rsidRDefault="001A63AA" w:rsidP="001A63AA">
            <w:pPr>
              <w:jc w:val="right"/>
              <w:rPr>
                <w:rFonts w:ascii="Century Gothic" w:hAnsi="Century Gothic" w:cs="Arial"/>
                <w:sz w:val="22"/>
                <w:szCs w:val="22"/>
              </w:rPr>
            </w:pPr>
            <w:r w:rsidRPr="006B5249">
              <w:rPr>
                <w:rFonts w:ascii="Century Gothic" w:hAnsi="Century Gothic" w:cs="Arial"/>
                <w:sz w:val="22"/>
                <w:szCs w:val="22"/>
              </w:rPr>
              <w:t>0</w:t>
            </w:r>
          </w:p>
        </w:tc>
        <w:tc>
          <w:tcPr>
            <w:tcW w:w="1065" w:type="dxa"/>
            <w:tcBorders>
              <w:top w:val="single" w:sz="4" w:space="0" w:color="auto"/>
            </w:tcBorders>
            <w:tcMar>
              <w:right w:w="170" w:type="dxa"/>
            </w:tcMar>
          </w:tcPr>
          <w:p w14:paraId="12A0AD03" w14:textId="6BA950F2" w:rsidR="001A63AA" w:rsidRPr="006B5249" w:rsidRDefault="0069336F" w:rsidP="001A63AA">
            <w:pPr>
              <w:jc w:val="right"/>
              <w:rPr>
                <w:rFonts w:ascii="Century Gothic" w:hAnsi="Century Gothic" w:cs="Arial"/>
                <w:sz w:val="22"/>
                <w:szCs w:val="22"/>
              </w:rPr>
            </w:pPr>
            <w:r w:rsidRPr="006B5249">
              <w:rPr>
                <w:rFonts w:ascii="Century Gothic" w:hAnsi="Century Gothic" w:cs="Arial"/>
                <w:sz w:val="22"/>
                <w:szCs w:val="22"/>
              </w:rPr>
              <w:t>28</w:t>
            </w:r>
            <w:r w:rsidR="004E0D3F" w:rsidRPr="006B5249">
              <w:rPr>
                <w:rFonts w:ascii="Century Gothic" w:hAnsi="Century Gothic" w:cs="Arial"/>
                <w:sz w:val="22"/>
                <w:szCs w:val="22"/>
              </w:rPr>
              <w:t>4</w:t>
            </w:r>
          </w:p>
        </w:tc>
        <w:tc>
          <w:tcPr>
            <w:tcW w:w="1276" w:type="dxa"/>
            <w:tcBorders>
              <w:top w:val="single" w:sz="4" w:space="0" w:color="auto"/>
            </w:tcBorders>
            <w:tcMar>
              <w:right w:w="170" w:type="dxa"/>
            </w:tcMar>
          </w:tcPr>
          <w:p w14:paraId="7B0A281A" w14:textId="2B1E0CE1" w:rsidR="001A63AA" w:rsidRPr="006B5249" w:rsidRDefault="0069336F" w:rsidP="001A63AA">
            <w:pPr>
              <w:jc w:val="right"/>
              <w:rPr>
                <w:rFonts w:ascii="Century Gothic" w:hAnsi="Century Gothic" w:cs="Arial"/>
                <w:sz w:val="22"/>
                <w:szCs w:val="22"/>
              </w:rPr>
            </w:pPr>
            <w:r w:rsidRPr="006B5249">
              <w:rPr>
                <w:rFonts w:ascii="Century Gothic" w:hAnsi="Century Gothic" w:cs="Arial"/>
                <w:sz w:val="22"/>
                <w:szCs w:val="22"/>
              </w:rPr>
              <w:t>3</w:t>
            </w:r>
            <w:r w:rsidR="004C51C3" w:rsidRPr="006B5249">
              <w:rPr>
                <w:rFonts w:ascii="Century Gothic" w:hAnsi="Century Gothic" w:cs="Arial"/>
                <w:sz w:val="22"/>
                <w:szCs w:val="22"/>
              </w:rPr>
              <w:t>50</w:t>
            </w:r>
          </w:p>
        </w:tc>
        <w:tc>
          <w:tcPr>
            <w:tcW w:w="992" w:type="dxa"/>
            <w:tcBorders>
              <w:top w:val="single" w:sz="4" w:space="0" w:color="auto"/>
            </w:tcBorders>
            <w:tcMar>
              <w:right w:w="170" w:type="dxa"/>
            </w:tcMar>
          </w:tcPr>
          <w:p w14:paraId="51674D5A" w14:textId="6EE3CD88" w:rsidR="001A63AA" w:rsidRPr="006B5249" w:rsidRDefault="0069336F" w:rsidP="001A63AA">
            <w:pPr>
              <w:jc w:val="right"/>
              <w:rPr>
                <w:rFonts w:ascii="Century Gothic" w:hAnsi="Century Gothic" w:cs="Arial"/>
                <w:sz w:val="22"/>
                <w:szCs w:val="22"/>
              </w:rPr>
            </w:pPr>
            <w:r w:rsidRPr="006B5249">
              <w:rPr>
                <w:rFonts w:ascii="Century Gothic" w:hAnsi="Century Gothic" w:cs="Arial"/>
                <w:sz w:val="22"/>
                <w:szCs w:val="22"/>
              </w:rPr>
              <w:t>41</w:t>
            </w:r>
            <w:r w:rsidR="00D632EB" w:rsidRPr="006B5249">
              <w:rPr>
                <w:rFonts w:ascii="Century Gothic" w:hAnsi="Century Gothic" w:cs="Arial"/>
                <w:sz w:val="22"/>
                <w:szCs w:val="22"/>
              </w:rPr>
              <w:t>4</w:t>
            </w:r>
          </w:p>
        </w:tc>
        <w:tc>
          <w:tcPr>
            <w:tcW w:w="992" w:type="dxa"/>
            <w:tcBorders>
              <w:top w:val="single" w:sz="4" w:space="0" w:color="auto"/>
            </w:tcBorders>
            <w:tcMar>
              <w:right w:w="170" w:type="dxa"/>
            </w:tcMar>
          </w:tcPr>
          <w:p w14:paraId="3988BD9B" w14:textId="682B27D2" w:rsidR="001A63AA" w:rsidRPr="006B5249" w:rsidRDefault="0069336F" w:rsidP="001A63AA">
            <w:pPr>
              <w:jc w:val="right"/>
              <w:rPr>
                <w:rFonts w:ascii="Century Gothic" w:hAnsi="Century Gothic" w:cs="Arial"/>
                <w:sz w:val="22"/>
                <w:szCs w:val="22"/>
              </w:rPr>
            </w:pPr>
            <w:r w:rsidRPr="006B5249">
              <w:rPr>
                <w:rFonts w:ascii="Century Gothic" w:hAnsi="Century Gothic" w:cs="Arial"/>
                <w:sz w:val="22"/>
                <w:szCs w:val="22"/>
              </w:rPr>
              <w:t>1,0</w:t>
            </w:r>
            <w:r w:rsidR="00D632EB" w:rsidRPr="006B5249">
              <w:rPr>
                <w:rFonts w:ascii="Century Gothic" w:hAnsi="Century Gothic" w:cs="Arial"/>
                <w:sz w:val="22"/>
                <w:szCs w:val="22"/>
              </w:rPr>
              <w:t>48</w:t>
            </w:r>
          </w:p>
        </w:tc>
      </w:tr>
      <w:tr w:rsidR="00410981" w:rsidRPr="009E030F" w14:paraId="3523FC2A" w14:textId="77777777" w:rsidTr="00E72960">
        <w:trPr>
          <w:trHeight w:val="284"/>
        </w:trPr>
        <w:tc>
          <w:tcPr>
            <w:tcW w:w="3160" w:type="dxa"/>
          </w:tcPr>
          <w:p w14:paraId="3930C133" w14:textId="77777777" w:rsidR="00410981" w:rsidRPr="00CE271F" w:rsidRDefault="00410981" w:rsidP="00410981">
            <w:pPr>
              <w:overflowPunct/>
              <w:autoSpaceDE/>
              <w:autoSpaceDN/>
              <w:adjustRightInd/>
              <w:textAlignment w:val="auto"/>
              <w:rPr>
                <w:rFonts w:ascii="Century Gothic" w:hAnsi="Century Gothic" w:cs="Arial"/>
                <w:sz w:val="22"/>
                <w:szCs w:val="22"/>
                <w:lang w:eastAsia="en-GB"/>
              </w:rPr>
            </w:pPr>
            <w:r w:rsidRPr="00CE271F">
              <w:rPr>
                <w:rFonts w:ascii="Century Gothic" w:hAnsi="Century Gothic" w:cs="Arial"/>
                <w:sz w:val="22"/>
                <w:szCs w:val="22"/>
                <w:lang w:eastAsia="en-GB"/>
              </w:rPr>
              <w:t>High Rise Flats</w:t>
            </w:r>
          </w:p>
        </w:tc>
        <w:tc>
          <w:tcPr>
            <w:tcW w:w="966" w:type="dxa"/>
            <w:noWrap/>
            <w:tcMar>
              <w:right w:w="170" w:type="dxa"/>
            </w:tcMar>
            <w:vAlign w:val="bottom"/>
          </w:tcPr>
          <w:p w14:paraId="4D378ED3" w14:textId="77777777" w:rsidR="00410981" w:rsidRPr="006B5249" w:rsidRDefault="00410981" w:rsidP="00410981">
            <w:pPr>
              <w:overflowPunct/>
              <w:autoSpaceDE/>
              <w:autoSpaceDN/>
              <w:adjustRightInd/>
              <w:jc w:val="right"/>
              <w:textAlignment w:val="auto"/>
              <w:rPr>
                <w:rFonts w:ascii="Century Gothic" w:hAnsi="Century Gothic" w:cs="Arial"/>
                <w:sz w:val="22"/>
                <w:szCs w:val="22"/>
                <w:lang w:eastAsia="en-GB"/>
              </w:rPr>
            </w:pPr>
          </w:p>
        </w:tc>
        <w:tc>
          <w:tcPr>
            <w:tcW w:w="1065" w:type="dxa"/>
            <w:noWrap/>
            <w:tcMar>
              <w:right w:w="170" w:type="dxa"/>
            </w:tcMar>
            <w:vAlign w:val="bottom"/>
          </w:tcPr>
          <w:p w14:paraId="4C22D91B" w14:textId="77777777" w:rsidR="00410981" w:rsidRPr="006B5249" w:rsidRDefault="00410981" w:rsidP="00410981">
            <w:pPr>
              <w:overflowPunct/>
              <w:autoSpaceDE/>
              <w:autoSpaceDN/>
              <w:adjustRightInd/>
              <w:jc w:val="right"/>
              <w:textAlignment w:val="auto"/>
              <w:rPr>
                <w:rFonts w:ascii="Century Gothic" w:hAnsi="Century Gothic" w:cs="Arial"/>
                <w:sz w:val="22"/>
                <w:szCs w:val="22"/>
                <w:lang w:eastAsia="en-GB"/>
              </w:rPr>
            </w:pPr>
          </w:p>
        </w:tc>
        <w:tc>
          <w:tcPr>
            <w:tcW w:w="1276" w:type="dxa"/>
            <w:noWrap/>
            <w:tcMar>
              <w:right w:w="170" w:type="dxa"/>
            </w:tcMar>
            <w:vAlign w:val="bottom"/>
          </w:tcPr>
          <w:p w14:paraId="63486D97" w14:textId="77777777" w:rsidR="00410981" w:rsidRPr="006B5249" w:rsidRDefault="00410981" w:rsidP="00410981">
            <w:pPr>
              <w:overflowPunct/>
              <w:autoSpaceDE/>
              <w:autoSpaceDN/>
              <w:adjustRightInd/>
              <w:jc w:val="right"/>
              <w:textAlignment w:val="auto"/>
              <w:rPr>
                <w:rFonts w:ascii="Century Gothic" w:hAnsi="Century Gothic" w:cs="Arial"/>
                <w:sz w:val="22"/>
                <w:szCs w:val="22"/>
                <w:lang w:eastAsia="en-GB"/>
              </w:rPr>
            </w:pPr>
          </w:p>
        </w:tc>
        <w:tc>
          <w:tcPr>
            <w:tcW w:w="992" w:type="dxa"/>
            <w:noWrap/>
            <w:tcMar>
              <w:right w:w="170" w:type="dxa"/>
            </w:tcMar>
            <w:vAlign w:val="bottom"/>
          </w:tcPr>
          <w:p w14:paraId="29A9B71D" w14:textId="77777777" w:rsidR="00410981" w:rsidRPr="006B5249" w:rsidRDefault="00410981" w:rsidP="00410981">
            <w:pPr>
              <w:overflowPunct/>
              <w:autoSpaceDE/>
              <w:autoSpaceDN/>
              <w:adjustRightInd/>
              <w:jc w:val="right"/>
              <w:textAlignment w:val="auto"/>
              <w:rPr>
                <w:rFonts w:ascii="Century Gothic" w:hAnsi="Century Gothic" w:cs="Arial"/>
                <w:sz w:val="22"/>
                <w:szCs w:val="22"/>
                <w:lang w:eastAsia="en-GB"/>
              </w:rPr>
            </w:pPr>
          </w:p>
        </w:tc>
        <w:tc>
          <w:tcPr>
            <w:tcW w:w="992" w:type="dxa"/>
            <w:noWrap/>
            <w:tcMar>
              <w:right w:w="170" w:type="dxa"/>
            </w:tcMar>
            <w:vAlign w:val="bottom"/>
          </w:tcPr>
          <w:p w14:paraId="2A388814" w14:textId="77777777" w:rsidR="00410981" w:rsidRPr="006B5249" w:rsidRDefault="00410981" w:rsidP="00410981">
            <w:pPr>
              <w:overflowPunct/>
              <w:autoSpaceDE/>
              <w:autoSpaceDN/>
              <w:adjustRightInd/>
              <w:jc w:val="right"/>
              <w:textAlignment w:val="auto"/>
              <w:rPr>
                <w:rFonts w:ascii="Century Gothic" w:hAnsi="Century Gothic" w:cs="Arial"/>
                <w:sz w:val="22"/>
                <w:szCs w:val="22"/>
                <w:lang w:eastAsia="en-GB"/>
              </w:rPr>
            </w:pPr>
          </w:p>
        </w:tc>
      </w:tr>
      <w:tr w:rsidR="00410981" w:rsidRPr="009E030F" w14:paraId="35629B3E" w14:textId="77777777" w:rsidTr="00E72960">
        <w:trPr>
          <w:trHeight w:val="284"/>
        </w:trPr>
        <w:tc>
          <w:tcPr>
            <w:tcW w:w="3160" w:type="dxa"/>
          </w:tcPr>
          <w:p w14:paraId="08F4A6E7" w14:textId="77777777" w:rsidR="00410981" w:rsidRPr="00CE271F" w:rsidRDefault="00410981" w:rsidP="00410981">
            <w:pPr>
              <w:overflowPunct/>
              <w:autoSpaceDE/>
              <w:autoSpaceDN/>
              <w:adjustRightInd/>
              <w:textAlignment w:val="auto"/>
              <w:rPr>
                <w:rFonts w:ascii="Century Gothic" w:hAnsi="Century Gothic" w:cs="Arial"/>
                <w:sz w:val="22"/>
                <w:szCs w:val="22"/>
                <w:lang w:eastAsia="en-GB"/>
              </w:rPr>
            </w:pPr>
            <w:r w:rsidRPr="00CE271F">
              <w:rPr>
                <w:rFonts w:ascii="Century Gothic" w:hAnsi="Century Gothic" w:cs="Arial"/>
                <w:sz w:val="22"/>
                <w:szCs w:val="22"/>
                <w:lang w:eastAsia="en-GB"/>
              </w:rPr>
              <w:t>(Blocks of 6 Storeys or more)</w:t>
            </w:r>
          </w:p>
        </w:tc>
        <w:tc>
          <w:tcPr>
            <w:tcW w:w="966" w:type="dxa"/>
            <w:noWrap/>
            <w:tcMar>
              <w:right w:w="170" w:type="dxa"/>
            </w:tcMar>
            <w:vAlign w:val="bottom"/>
          </w:tcPr>
          <w:p w14:paraId="6BDD69B9" w14:textId="77777777" w:rsidR="00410981" w:rsidRPr="006B5249" w:rsidRDefault="00410981" w:rsidP="00410981">
            <w:pPr>
              <w:overflowPunct/>
              <w:autoSpaceDE/>
              <w:autoSpaceDN/>
              <w:adjustRightInd/>
              <w:jc w:val="right"/>
              <w:textAlignment w:val="auto"/>
              <w:rPr>
                <w:rFonts w:ascii="Century Gothic" w:hAnsi="Century Gothic" w:cs="Arial"/>
                <w:sz w:val="22"/>
                <w:szCs w:val="22"/>
                <w:lang w:eastAsia="en-GB"/>
              </w:rPr>
            </w:pPr>
          </w:p>
        </w:tc>
        <w:tc>
          <w:tcPr>
            <w:tcW w:w="1065" w:type="dxa"/>
            <w:noWrap/>
            <w:tcMar>
              <w:right w:w="170" w:type="dxa"/>
            </w:tcMar>
            <w:vAlign w:val="bottom"/>
          </w:tcPr>
          <w:p w14:paraId="0F97FD8F" w14:textId="77777777" w:rsidR="00410981" w:rsidRPr="006B5249" w:rsidRDefault="00410981" w:rsidP="00410981">
            <w:pPr>
              <w:overflowPunct/>
              <w:autoSpaceDE/>
              <w:autoSpaceDN/>
              <w:adjustRightInd/>
              <w:jc w:val="right"/>
              <w:textAlignment w:val="auto"/>
              <w:rPr>
                <w:rFonts w:ascii="Century Gothic" w:hAnsi="Century Gothic" w:cs="Arial"/>
                <w:sz w:val="22"/>
                <w:szCs w:val="22"/>
                <w:lang w:eastAsia="en-GB"/>
              </w:rPr>
            </w:pPr>
          </w:p>
        </w:tc>
        <w:tc>
          <w:tcPr>
            <w:tcW w:w="1276" w:type="dxa"/>
            <w:noWrap/>
            <w:tcMar>
              <w:right w:w="170" w:type="dxa"/>
            </w:tcMar>
            <w:vAlign w:val="bottom"/>
          </w:tcPr>
          <w:p w14:paraId="33E16E82" w14:textId="77777777" w:rsidR="00410981" w:rsidRPr="006B5249" w:rsidRDefault="00410981" w:rsidP="00410981">
            <w:pPr>
              <w:overflowPunct/>
              <w:autoSpaceDE/>
              <w:autoSpaceDN/>
              <w:adjustRightInd/>
              <w:jc w:val="right"/>
              <w:textAlignment w:val="auto"/>
              <w:rPr>
                <w:rFonts w:ascii="Century Gothic" w:hAnsi="Century Gothic" w:cs="Arial"/>
                <w:sz w:val="22"/>
                <w:szCs w:val="22"/>
                <w:lang w:eastAsia="en-GB"/>
              </w:rPr>
            </w:pPr>
          </w:p>
        </w:tc>
        <w:tc>
          <w:tcPr>
            <w:tcW w:w="992" w:type="dxa"/>
            <w:noWrap/>
            <w:tcMar>
              <w:right w:w="170" w:type="dxa"/>
            </w:tcMar>
            <w:vAlign w:val="bottom"/>
          </w:tcPr>
          <w:p w14:paraId="46DD2FDD" w14:textId="77777777" w:rsidR="00410981" w:rsidRPr="006B5249" w:rsidRDefault="00410981" w:rsidP="00410981">
            <w:pPr>
              <w:overflowPunct/>
              <w:autoSpaceDE/>
              <w:autoSpaceDN/>
              <w:adjustRightInd/>
              <w:jc w:val="right"/>
              <w:textAlignment w:val="auto"/>
              <w:rPr>
                <w:rFonts w:ascii="Century Gothic" w:hAnsi="Century Gothic" w:cs="Arial"/>
                <w:sz w:val="22"/>
                <w:szCs w:val="22"/>
                <w:lang w:eastAsia="en-GB"/>
              </w:rPr>
            </w:pPr>
          </w:p>
        </w:tc>
        <w:tc>
          <w:tcPr>
            <w:tcW w:w="992" w:type="dxa"/>
            <w:noWrap/>
            <w:tcMar>
              <w:right w:w="170" w:type="dxa"/>
            </w:tcMar>
            <w:vAlign w:val="bottom"/>
          </w:tcPr>
          <w:p w14:paraId="480CADD7" w14:textId="77777777" w:rsidR="00410981" w:rsidRPr="006B5249" w:rsidRDefault="00410981" w:rsidP="00410981">
            <w:pPr>
              <w:overflowPunct/>
              <w:autoSpaceDE/>
              <w:autoSpaceDN/>
              <w:adjustRightInd/>
              <w:jc w:val="right"/>
              <w:textAlignment w:val="auto"/>
              <w:rPr>
                <w:rFonts w:ascii="Century Gothic" w:hAnsi="Century Gothic" w:cs="Arial"/>
                <w:sz w:val="22"/>
                <w:szCs w:val="22"/>
                <w:lang w:eastAsia="en-GB"/>
              </w:rPr>
            </w:pPr>
          </w:p>
        </w:tc>
      </w:tr>
      <w:tr w:rsidR="001A63AA" w:rsidRPr="009E030F" w14:paraId="69693B22" w14:textId="77777777" w:rsidTr="00E72960">
        <w:trPr>
          <w:trHeight w:val="284"/>
        </w:trPr>
        <w:tc>
          <w:tcPr>
            <w:tcW w:w="3160" w:type="dxa"/>
          </w:tcPr>
          <w:p w14:paraId="7004DF00" w14:textId="77777777" w:rsidR="001A63AA" w:rsidRPr="00CE271F" w:rsidRDefault="001A63AA" w:rsidP="001A63AA">
            <w:pPr>
              <w:overflowPunct/>
              <w:autoSpaceDE/>
              <w:autoSpaceDN/>
              <w:adjustRightInd/>
              <w:textAlignment w:val="auto"/>
              <w:rPr>
                <w:rFonts w:ascii="Century Gothic" w:hAnsi="Century Gothic" w:cs="Arial"/>
                <w:sz w:val="22"/>
                <w:szCs w:val="22"/>
                <w:lang w:eastAsia="en-GB"/>
              </w:rPr>
            </w:pPr>
            <w:r w:rsidRPr="00CE271F">
              <w:rPr>
                <w:rFonts w:ascii="Century Gothic" w:hAnsi="Century Gothic" w:cs="Arial"/>
                <w:sz w:val="22"/>
                <w:szCs w:val="22"/>
                <w:lang w:eastAsia="en-GB"/>
              </w:rPr>
              <w:t>1 Bed</w:t>
            </w:r>
          </w:p>
        </w:tc>
        <w:tc>
          <w:tcPr>
            <w:tcW w:w="966" w:type="dxa"/>
            <w:tcMar>
              <w:right w:w="170" w:type="dxa"/>
            </w:tcMar>
          </w:tcPr>
          <w:p w14:paraId="24DD7064" w14:textId="15DEE0D4" w:rsidR="001A63AA" w:rsidRPr="006B5249" w:rsidRDefault="001A63AA" w:rsidP="001A63AA">
            <w:pPr>
              <w:jc w:val="right"/>
              <w:rPr>
                <w:rFonts w:ascii="Century Gothic" w:hAnsi="Century Gothic" w:cs="Arial"/>
                <w:sz w:val="22"/>
                <w:szCs w:val="22"/>
              </w:rPr>
            </w:pPr>
            <w:r w:rsidRPr="006B5249">
              <w:rPr>
                <w:rFonts w:ascii="Century Gothic" w:hAnsi="Century Gothic" w:cs="Arial"/>
                <w:sz w:val="22"/>
                <w:szCs w:val="22"/>
              </w:rPr>
              <w:t>0</w:t>
            </w:r>
          </w:p>
        </w:tc>
        <w:tc>
          <w:tcPr>
            <w:tcW w:w="1065" w:type="dxa"/>
            <w:tcMar>
              <w:right w:w="170" w:type="dxa"/>
            </w:tcMar>
          </w:tcPr>
          <w:p w14:paraId="1A28C4E0" w14:textId="047ADDD5" w:rsidR="001A63AA" w:rsidRPr="006B5249" w:rsidRDefault="0069336F" w:rsidP="001A63AA">
            <w:pPr>
              <w:jc w:val="right"/>
              <w:rPr>
                <w:rFonts w:ascii="Century Gothic" w:hAnsi="Century Gothic" w:cs="Arial"/>
                <w:sz w:val="22"/>
                <w:szCs w:val="22"/>
              </w:rPr>
            </w:pPr>
            <w:r w:rsidRPr="006B5249">
              <w:rPr>
                <w:rFonts w:ascii="Century Gothic" w:hAnsi="Century Gothic" w:cs="Arial"/>
                <w:sz w:val="22"/>
                <w:szCs w:val="22"/>
              </w:rPr>
              <w:t>5</w:t>
            </w:r>
            <w:r w:rsidR="00CE271F" w:rsidRPr="006B5249">
              <w:rPr>
                <w:rFonts w:ascii="Century Gothic" w:hAnsi="Century Gothic" w:cs="Arial"/>
                <w:sz w:val="22"/>
                <w:szCs w:val="22"/>
              </w:rPr>
              <w:t>4</w:t>
            </w:r>
          </w:p>
        </w:tc>
        <w:tc>
          <w:tcPr>
            <w:tcW w:w="1276" w:type="dxa"/>
            <w:tcMar>
              <w:right w:w="170" w:type="dxa"/>
            </w:tcMar>
          </w:tcPr>
          <w:p w14:paraId="581EBCA2" w14:textId="525F4EF9" w:rsidR="001A63AA" w:rsidRPr="006B5249" w:rsidRDefault="0069336F" w:rsidP="001A63AA">
            <w:pPr>
              <w:jc w:val="right"/>
              <w:rPr>
                <w:rFonts w:ascii="Century Gothic" w:hAnsi="Century Gothic" w:cs="Arial"/>
                <w:sz w:val="22"/>
                <w:szCs w:val="22"/>
              </w:rPr>
            </w:pPr>
            <w:r w:rsidRPr="006B5249">
              <w:rPr>
                <w:rFonts w:ascii="Century Gothic" w:hAnsi="Century Gothic" w:cs="Arial"/>
                <w:sz w:val="22"/>
                <w:szCs w:val="22"/>
              </w:rPr>
              <w:t>13</w:t>
            </w:r>
            <w:r w:rsidR="00D632EB" w:rsidRPr="006B5249">
              <w:rPr>
                <w:rFonts w:ascii="Century Gothic" w:hAnsi="Century Gothic" w:cs="Arial"/>
                <w:sz w:val="22"/>
                <w:szCs w:val="22"/>
              </w:rPr>
              <w:t>5</w:t>
            </w:r>
          </w:p>
        </w:tc>
        <w:tc>
          <w:tcPr>
            <w:tcW w:w="992" w:type="dxa"/>
            <w:tcMar>
              <w:right w:w="170" w:type="dxa"/>
            </w:tcMar>
          </w:tcPr>
          <w:p w14:paraId="447A2A8B" w14:textId="252F81C0" w:rsidR="001A63AA" w:rsidRPr="006B5249" w:rsidRDefault="001A63AA" w:rsidP="001A63AA">
            <w:pPr>
              <w:jc w:val="right"/>
              <w:rPr>
                <w:rFonts w:ascii="Century Gothic" w:hAnsi="Century Gothic" w:cs="Arial"/>
                <w:sz w:val="22"/>
                <w:szCs w:val="22"/>
              </w:rPr>
            </w:pPr>
            <w:r w:rsidRPr="006B5249">
              <w:rPr>
                <w:rFonts w:ascii="Century Gothic" w:hAnsi="Century Gothic" w:cs="Arial"/>
                <w:sz w:val="22"/>
                <w:szCs w:val="22"/>
              </w:rPr>
              <w:t>0</w:t>
            </w:r>
          </w:p>
        </w:tc>
        <w:tc>
          <w:tcPr>
            <w:tcW w:w="992" w:type="dxa"/>
            <w:tcMar>
              <w:right w:w="170" w:type="dxa"/>
            </w:tcMar>
          </w:tcPr>
          <w:p w14:paraId="4377DB0A" w14:textId="72ABD46E" w:rsidR="001A63AA" w:rsidRPr="006B5249" w:rsidRDefault="0069336F" w:rsidP="001A63AA">
            <w:pPr>
              <w:jc w:val="right"/>
              <w:rPr>
                <w:rFonts w:ascii="Century Gothic" w:hAnsi="Century Gothic" w:cs="Arial"/>
                <w:sz w:val="22"/>
                <w:szCs w:val="22"/>
              </w:rPr>
            </w:pPr>
            <w:r w:rsidRPr="006B5249">
              <w:rPr>
                <w:rFonts w:ascii="Century Gothic" w:hAnsi="Century Gothic" w:cs="Arial"/>
                <w:sz w:val="22"/>
                <w:szCs w:val="22"/>
              </w:rPr>
              <w:t>1</w:t>
            </w:r>
            <w:r w:rsidR="00D632EB" w:rsidRPr="006B5249">
              <w:rPr>
                <w:rFonts w:ascii="Century Gothic" w:hAnsi="Century Gothic" w:cs="Arial"/>
                <w:sz w:val="22"/>
                <w:szCs w:val="22"/>
              </w:rPr>
              <w:t>89</w:t>
            </w:r>
          </w:p>
        </w:tc>
      </w:tr>
      <w:tr w:rsidR="001A63AA" w:rsidRPr="009E030F" w14:paraId="3ED3D1F1" w14:textId="77777777" w:rsidTr="00E72960">
        <w:trPr>
          <w:trHeight w:val="284"/>
        </w:trPr>
        <w:tc>
          <w:tcPr>
            <w:tcW w:w="3160" w:type="dxa"/>
            <w:tcBorders>
              <w:bottom w:val="single" w:sz="4" w:space="0" w:color="auto"/>
            </w:tcBorders>
          </w:tcPr>
          <w:p w14:paraId="0153823E" w14:textId="77777777" w:rsidR="001A63AA" w:rsidRPr="00CE271F" w:rsidRDefault="001A63AA" w:rsidP="001A63AA">
            <w:pPr>
              <w:overflowPunct/>
              <w:autoSpaceDE/>
              <w:autoSpaceDN/>
              <w:adjustRightInd/>
              <w:textAlignment w:val="auto"/>
              <w:rPr>
                <w:rFonts w:ascii="Century Gothic" w:hAnsi="Century Gothic" w:cs="Arial"/>
                <w:sz w:val="22"/>
                <w:szCs w:val="22"/>
                <w:lang w:eastAsia="en-GB"/>
              </w:rPr>
            </w:pPr>
            <w:r w:rsidRPr="00CE271F">
              <w:rPr>
                <w:rFonts w:ascii="Century Gothic" w:hAnsi="Century Gothic" w:cs="Arial"/>
                <w:sz w:val="22"/>
                <w:szCs w:val="22"/>
                <w:lang w:eastAsia="en-GB"/>
              </w:rPr>
              <w:t>2 Bed</w:t>
            </w:r>
          </w:p>
        </w:tc>
        <w:tc>
          <w:tcPr>
            <w:tcW w:w="966" w:type="dxa"/>
            <w:tcBorders>
              <w:bottom w:val="single" w:sz="4" w:space="0" w:color="auto"/>
            </w:tcBorders>
            <w:tcMar>
              <w:right w:w="170" w:type="dxa"/>
            </w:tcMar>
          </w:tcPr>
          <w:p w14:paraId="39EF1B07" w14:textId="6ADCD24C" w:rsidR="001A63AA" w:rsidRPr="006B5249" w:rsidRDefault="001A63AA" w:rsidP="001A63AA">
            <w:pPr>
              <w:jc w:val="right"/>
              <w:rPr>
                <w:rFonts w:ascii="Century Gothic" w:hAnsi="Century Gothic" w:cs="Arial"/>
                <w:sz w:val="22"/>
                <w:szCs w:val="22"/>
              </w:rPr>
            </w:pPr>
            <w:r w:rsidRPr="006B5249">
              <w:rPr>
                <w:rFonts w:ascii="Century Gothic" w:hAnsi="Century Gothic" w:cs="Arial"/>
                <w:sz w:val="22"/>
                <w:szCs w:val="22"/>
              </w:rPr>
              <w:t>0</w:t>
            </w:r>
          </w:p>
        </w:tc>
        <w:tc>
          <w:tcPr>
            <w:tcW w:w="1065" w:type="dxa"/>
            <w:tcBorders>
              <w:bottom w:val="single" w:sz="4" w:space="0" w:color="auto"/>
            </w:tcBorders>
            <w:tcMar>
              <w:right w:w="170" w:type="dxa"/>
            </w:tcMar>
          </w:tcPr>
          <w:p w14:paraId="60DA3216" w14:textId="38F2AD02" w:rsidR="001A63AA" w:rsidRPr="006B5249" w:rsidRDefault="0069336F" w:rsidP="001A63AA">
            <w:pPr>
              <w:jc w:val="right"/>
              <w:rPr>
                <w:rFonts w:ascii="Century Gothic" w:hAnsi="Century Gothic" w:cs="Arial"/>
                <w:sz w:val="22"/>
                <w:szCs w:val="22"/>
              </w:rPr>
            </w:pPr>
            <w:r w:rsidRPr="006B5249">
              <w:rPr>
                <w:rFonts w:ascii="Century Gothic" w:hAnsi="Century Gothic" w:cs="Arial"/>
                <w:sz w:val="22"/>
                <w:szCs w:val="22"/>
              </w:rPr>
              <w:t>30</w:t>
            </w:r>
          </w:p>
        </w:tc>
        <w:tc>
          <w:tcPr>
            <w:tcW w:w="1276" w:type="dxa"/>
            <w:tcBorders>
              <w:bottom w:val="single" w:sz="4" w:space="0" w:color="auto"/>
            </w:tcBorders>
            <w:tcMar>
              <w:right w:w="170" w:type="dxa"/>
            </w:tcMar>
          </w:tcPr>
          <w:p w14:paraId="70E6178D" w14:textId="2D2C5352" w:rsidR="001A63AA" w:rsidRPr="006B5249" w:rsidRDefault="0069336F" w:rsidP="001A63AA">
            <w:pPr>
              <w:jc w:val="right"/>
              <w:rPr>
                <w:rFonts w:ascii="Century Gothic" w:hAnsi="Century Gothic" w:cs="Arial"/>
                <w:sz w:val="22"/>
                <w:szCs w:val="22"/>
              </w:rPr>
            </w:pPr>
            <w:r w:rsidRPr="006B5249">
              <w:rPr>
                <w:rFonts w:ascii="Century Gothic" w:hAnsi="Century Gothic" w:cs="Arial"/>
                <w:sz w:val="22"/>
                <w:szCs w:val="22"/>
              </w:rPr>
              <w:t>7</w:t>
            </w:r>
            <w:r w:rsidR="00CE271F" w:rsidRPr="006B5249">
              <w:rPr>
                <w:rFonts w:ascii="Century Gothic" w:hAnsi="Century Gothic" w:cs="Arial"/>
                <w:sz w:val="22"/>
                <w:szCs w:val="22"/>
              </w:rPr>
              <w:t>1</w:t>
            </w:r>
          </w:p>
        </w:tc>
        <w:tc>
          <w:tcPr>
            <w:tcW w:w="992" w:type="dxa"/>
            <w:tcBorders>
              <w:bottom w:val="single" w:sz="4" w:space="0" w:color="auto"/>
            </w:tcBorders>
            <w:tcMar>
              <w:right w:w="170" w:type="dxa"/>
            </w:tcMar>
          </w:tcPr>
          <w:p w14:paraId="5774A4C6" w14:textId="2515DBB3" w:rsidR="001A63AA" w:rsidRPr="006B5249" w:rsidRDefault="001A63AA" w:rsidP="001A63AA">
            <w:pPr>
              <w:jc w:val="right"/>
              <w:rPr>
                <w:rFonts w:ascii="Century Gothic" w:hAnsi="Century Gothic" w:cs="Arial"/>
                <w:sz w:val="22"/>
                <w:szCs w:val="22"/>
              </w:rPr>
            </w:pPr>
            <w:r w:rsidRPr="006B5249">
              <w:rPr>
                <w:rFonts w:ascii="Century Gothic" w:hAnsi="Century Gothic" w:cs="Arial"/>
                <w:sz w:val="22"/>
                <w:szCs w:val="22"/>
              </w:rPr>
              <w:t>0</w:t>
            </w:r>
          </w:p>
        </w:tc>
        <w:tc>
          <w:tcPr>
            <w:tcW w:w="992" w:type="dxa"/>
            <w:tcBorders>
              <w:bottom w:val="single" w:sz="4" w:space="0" w:color="auto"/>
            </w:tcBorders>
            <w:tcMar>
              <w:right w:w="170" w:type="dxa"/>
            </w:tcMar>
          </w:tcPr>
          <w:p w14:paraId="69F24933" w14:textId="45F04A48" w:rsidR="001A63AA" w:rsidRPr="006B5249" w:rsidRDefault="0069336F" w:rsidP="001A63AA">
            <w:pPr>
              <w:jc w:val="right"/>
              <w:rPr>
                <w:rFonts w:ascii="Century Gothic" w:hAnsi="Century Gothic" w:cs="Arial"/>
                <w:sz w:val="22"/>
                <w:szCs w:val="22"/>
              </w:rPr>
            </w:pPr>
            <w:r w:rsidRPr="006B5249">
              <w:rPr>
                <w:rFonts w:ascii="Century Gothic" w:hAnsi="Century Gothic" w:cs="Arial"/>
                <w:sz w:val="22"/>
                <w:szCs w:val="22"/>
              </w:rPr>
              <w:t>10</w:t>
            </w:r>
            <w:r w:rsidR="001C7E27" w:rsidRPr="006B5249">
              <w:rPr>
                <w:rFonts w:ascii="Century Gothic" w:hAnsi="Century Gothic" w:cs="Arial"/>
                <w:sz w:val="22"/>
                <w:szCs w:val="22"/>
              </w:rPr>
              <w:t>1</w:t>
            </w:r>
          </w:p>
        </w:tc>
      </w:tr>
      <w:tr w:rsidR="001A63AA" w:rsidRPr="009E030F" w14:paraId="64F8F1B7" w14:textId="77777777" w:rsidTr="00E72960">
        <w:trPr>
          <w:trHeight w:val="284"/>
        </w:trPr>
        <w:tc>
          <w:tcPr>
            <w:tcW w:w="3160" w:type="dxa"/>
            <w:tcBorders>
              <w:top w:val="single" w:sz="4" w:space="0" w:color="auto"/>
            </w:tcBorders>
          </w:tcPr>
          <w:p w14:paraId="55ED1C5A" w14:textId="77777777" w:rsidR="001A63AA" w:rsidRPr="00CE271F" w:rsidRDefault="001A63AA" w:rsidP="001A63AA">
            <w:pPr>
              <w:overflowPunct/>
              <w:autoSpaceDE/>
              <w:autoSpaceDN/>
              <w:adjustRightInd/>
              <w:textAlignment w:val="auto"/>
              <w:rPr>
                <w:rFonts w:ascii="Century Gothic" w:hAnsi="Century Gothic" w:cs="Arial"/>
                <w:b/>
                <w:sz w:val="22"/>
                <w:szCs w:val="22"/>
                <w:lang w:eastAsia="en-GB"/>
              </w:rPr>
            </w:pPr>
            <w:r w:rsidRPr="00CE271F">
              <w:rPr>
                <w:rFonts w:ascii="Century Gothic" w:hAnsi="Century Gothic" w:cs="Arial"/>
                <w:b/>
                <w:sz w:val="22"/>
                <w:szCs w:val="22"/>
                <w:lang w:eastAsia="en-GB"/>
              </w:rPr>
              <w:t>Sub-Total</w:t>
            </w:r>
          </w:p>
        </w:tc>
        <w:tc>
          <w:tcPr>
            <w:tcW w:w="966" w:type="dxa"/>
            <w:tcBorders>
              <w:top w:val="single" w:sz="4" w:space="0" w:color="auto"/>
            </w:tcBorders>
            <w:tcMar>
              <w:right w:w="170" w:type="dxa"/>
            </w:tcMar>
          </w:tcPr>
          <w:p w14:paraId="1A17E10D" w14:textId="24444F93" w:rsidR="001A63AA" w:rsidRPr="006B5249" w:rsidRDefault="001A63AA" w:rsidP="001A63AA">
            <w:pPr>
              <w:jc w:val="right"/>
              <w:rPr>
                <w:rFonts w:ascii="Century Gothic" w:hAnsi="Century Gothic" w:cs="Arial"/>
                <w:sz w:val="22"/>
                <w:szCs w:val="22"/>
              </w:rPr>
            </w:pPr>
            <w:r w:rsidRPr="006B5249">
              <w:rPr>
                <w:rFonts w:ascii="Century Gothic" w:hAnsi="Century Gothic" w:cs="Arial"/>
                <w:sz w:val="22"/>
                <w:szCs w:val="22"/>
              </w:rPr>
              <w:t>0</w:t>
            </w:r>
          </w:p>
        </w:tc>
        <w:tc>
          <w:tcPr>
            <w:tcW w:w="1065" w:type="dxa"/>
            <w:tcBorders>
              <w:top w:val="single" w:sz="4" w:space="0" w:color="auto"/>
            </w:tcBorders>
            <w:tcMar>
              <w:right w:w="170" w:type="dxa"/>
            </w:tcMar>
          </w:tcPr>
          <w:p w14:paraId="490E9F23" w14:textId="4AF4A686" w:rsidR="001A63AA" w:rsidRPr="006B5249" w:rsidRDefault="0069336F" w:rsidP="001A63AA">
            <w:pPr>
              <w:jc w:val="right"/>
              <w:rPr>
                <w:rFonts w:ascii="Century Gothic" w:hAnsi="Century Gothic" w:cs="Arial"/>
                <w:sz w:val="22"/>
                <w:szCs w:val="22"/>
              </w:rPr>
            </w:pPr>
            <w:r w:rsidRPr="006B5249">
              <w:rPr>
                <w:rFonts w:ascii="Century Gothic" w:hAnsi="Century Gothic" w:cs="Arial"/>
                <w:sz w:val="22"/>
                <w:szCs w:val="22"/>
              </w:rPr>
              <w:t>8</w:t>
            </w:r>
            <w:r w:rsidR="00CE271F" w:rsidRPr="006B5249">
              <w:rPr>
                <w:rFonts w:ascii="Century Gothic" w:hAnsi="Century Gothic" w:cs="Arial"/>
                <w:sz w:val="22"/>
                <w:szCs w:val="22"/>
              </w:rPr>
              <w:t>4</w:t>
            </w:r>
          </w:p>
        </w:tc>
        <w:tc>
          <w:tcPr>
            <w:tcW w:w="1276" w:type="dxa"/>
            <w:tcBorders>
              <w:top w:val="single" w:sz="4" w:space="0" w:color="auto"/>
            </w:tcBorders>
            <w:tcMar>
              <w:right w:w="170" w:type="dxa"/>
            </w:tcMar>
          </w:tcPr>
          <w:p w14:paraId="1C9AB277" w14:textId="2884E5F7" w:rsidR="001A63AA" w:rsidRPr="006B5249" w:rsidRDefault="0069336F" w:rsidP="001A63AA">
            <w:pPr>
              <w:jc w:val="right"/>
              <w:rPr>
                <w:rFonts w:ascii="Century Gothic" w:hAnsi="Century Gothic" w:cs="Arial"/>
                <w:sz w:val="22"/>
                <w:szCs w:val="22"/>
              </w:rPr>
            </w:pPr>
            <w:r w:rsidRPr="006B5249">
              <w:rPr>
                <w:rFonts w:ascii="Century Gothic" w:hAnsi="Century Gothic" w:cs="Arial"/>
                <w:sz w:val="22"/>
                <w:szCs w:val="22"/>
              </w:rPr>
              <w:t>20</w:t>
            </w:r>
            <w:r w:rsidR="00D632EB" w:rsidRPr="006B5249">
              <w:rPr>
                <w:rFonts w:ascii="Century Gothic" w:hAnsi="Century Gothic" w:cs="Arial"/>
                <w:sz w:val="22"/>
                <w:szCs w:val="22"/>
              </w:rPr>
              <w:t>6</w:t>
            </w:r>
          </w:p>
        </w:tc>
        <w:tc>
          <w:tcPr>
            <w:tcW w:w="992" w:type="dxa"/>
            <w:tcBorders>
              <w:top w:val="single" w:sz="4" w:space="0" w:color="auto"/>
            </w:tcBorders>
            <w:tcMar>
              <w:right w:w="170" w:type="dxa"/>
            </w:tcMar>
          </w:tcPr>
          <w:p w14:paraId="35957FAB" w14:textId="6CF25B03" w:rsidR="001A63AA" w:rsidRPr="006B5249" w:rsidRDefault="001A63AA" w:rsidP="001A63AA">
            <w:pPr>
              <w:jc w:val="right"/>
              <w:rPr>
                <w:rFonts w:ascii="Century Gothic" w:hAnsi="Century Gothic" w:cs="Arial"/>
                <w:sz w:val="22"/>
                <w:szCs w:val="22"/>
              </w:rPr>
            </w:pPr>
            <w:r w:rsidRPr="006B5249">
              <w:rPr>
                <w:rFonts w:ascii="Century Gothic" w:hAnsi="Century Gothic" w:cs="Arial"/>
                <w:sz w:val="22"/>
                <w:szCs w:val="22"/>
              </w:rPr>
              <w:t>0</w:t>
            </w:r>
          </w:p>
        </w:tc>
        <w:tc>
          <w:tcPr>
            <w:tcW w:w="992" w:type="dxa"/>
            <w:tcBorders>
              <w:top w:val="single" w:sz="4" w:space="0" w:color="auto"/>
            </w:tcBorders>
            <w:tcMar>
              <w:right w:w="170" w:type="dxa"/>
            </w:tcMar>
          </w:tcPr>
          <w:p w14:paraId="0BB70F0D" w14:textId="64F7E481" w:rsidR="001A63AA" w:rsidRPr="006B5249" w:rsidRDefault="0069336F" w:rsidP="001A63AA">
            <w:pPr>
              <w:jc w:val="right"/>
              <w:rPr>
                <w:rFonts w:ascii="Century Gothic" w:hAnsi="Century Gothic" w:cs="Arial"/>
                <w:sz w:val="22"/>
                <w:szCs w:val="22"/>
              </w:rPr>
            </w:pPr>
            <w:r w:rsidRPr="006B5249">
              <w:rPr>
                <w:rFonts w:ascii="Century Gothic" w:hAnsi="Century Gothic" w:cs="Arial"/>
                <w:sz w:val="22"/>
                <w:szCs w:val="22"/>
              </w:rPr>
              <w:t>29</w:t>
            </w:r>
            <w:r w:rsidR="00D632EB" w:rsidRPr="006B5249">
              <w:rPr>
                <w:rFonts w:ascii="Century Gothic" w:hAnsi="Century Gothic" w:cs="Arial"/>
                <w:sz w:val="22"/>
                <w:szCs w:val="22"/>
              </w:rPr>
              <w:t>0</w:t>
            </w:r>
          </w:p>
        </w:tc>
      </w:tr>
      <w:tr w:rsidR="00410981" w:rsidRPr="009E030F" w14:paraId="476061D7" w14:textId="77777777" w:rsidTr="00E72960">
        <w:trPr>
          <w:trHeight w:val="284"/>
        </w:trPr>
        <w:tc>
          <w:tcPr>
            <w:tcW w:w="3160" w:type="dxa"/>
          </w:tcPr>
          <w:p w14:paraId="2968CADB" w14:textId="77777777" w:rsidR="00410981" w:rsidRPr="00DE7AE0" w:rsidRDefault="00410981" w:rsidP="00410981">
            <w:pPr>
              <w:overflowPunct/>
              <w:autoSpaceDE/>
              <w:autoSpaceDN/>
              <w:adjustRightInd/>
              <w:textAlignment w:val="auto"/>
              <w:rPr>
                <w:rFonts w:ascii="Century Gothic" w:hAnsi="Century Gothic" w:cs="Arial"/>
                <w:sz w:val="22"/>
                <w:szCs w:val="22"/>
                <w:lang w:eastAsia="en-GB"/>
              </w:rPr>
            </w:pPr>
            <w:r w:rsidRPr="00DE7AE0">
              <w:rPr>
                <w:rFonts w:ascii="Century Gothic" w:hAnsi="Century Gothic" w:cs="Arial"/>
                <w:sz w:val="22"/>
                <w:szCs w:val="22"/>
                <w:lang w:eastAsia="en-GB"/>
              </w:rPr>
              <w:t>Houses / Bungalows</w:t>
            </w:r>
          </w:p>
        </w:tc>
        <w:tc>
          <w:tcPr>
            <w:tcW w:w="966" w:type="dxa"/>
            <w:noWrap/>
            <w:tcMar>
              <w:right w:w="170" w:type="dxa"/>
            </w:tcMar>
            <w:vAlign w:val="bottom"/>
          </w:tcPr>
          <w:p w14:paraId="36B3324A" w14:textId="77777777" w:rsidR="00410981" w:rsidRPr="006B5249" w:rsidRDefault="00410981" w:rsidP="00410981">
            <w:pPr>
              <w:overflowPunct/>
              <w:autoSpaceDE/>
              <w:autoSpaceDN/>
              <w:adjustRightInd/>
              <w:jc w:val="right"/>
              <w:textAlignment w:val="auto"/>
              <w:rPr>
                <w:rFonts w:ascii="Century Gothic" w:hAnsi="Century Gothic" w:cs="Arial"/>
                <w:sz w:val="22"/>
                <w:szCs w:val="22"/>
                <w:lang w:eastAsia="en-GB"/>
              </w:rPr>
            </w:pPr>
          </w:p>
        </w:tc>
        <w:tc>
          <w:tcPr>
            <w:tcW w:w="1065" w:type="dxa"/>
            <w:noWrap/>
            <w:tcMar>
              <w:right w:w="170" w:type="dxa"/>
            </w:tcMar>
            <w:vAlign w:val="bottom"/>
          </w:tcPr>
          <w:p w14:paraId="3A72171F" w14:textId="77777777" w:rsidR="00410981" w:rsidRPr="006B5249" w:rsidRDefault="00410981" w:rsidP="00410981">
            <w:pPr>
              <w:overflowPunct/>
              <w:autoSpaceDE/>
              <w:autoSpaceDN/>
              <w:adjustRightInd/>
              <w:jc w:val="right"/>
              <w:textAlignment w:val="auto"/>
              <w:rPr>
                <w:rFonts w:ascii="Century Gothic" w:hAnsi="Century Gothic" w:cs="Arial"/>
                <w:sz w:val="22"/>
                <w:szCs w:val="22"/>
                <w:lang w:eastAsia="en-GB"/>
              </w:rPr>
            </w:pPr>
          </w:p>
        </w:tc>
        <w:tc>
          <w:tcPr>
            <w:tcW w:w="1276" w:type="dxa"/>
            <w:noWrap/>
            <w:tcMar>
              <w:right w:w="170" w:type="dxa"/>
            </w:tcMar>
            <w:vAlign w:val="bottom"/>
          </w:tcPr>
          <w:p w14:paraId="616BB71F" w14:textId="77777777" w:rsidR="00410981" w:rsidRPr="006B5249" w:rsidRDefault="00410981" w:rsidP="00410981">
            <w:pPr>
              <w:overflowPunct/>
              <w:autoSpaceDE/>
              <w:autoSpaceDN/>
              <w:adjustRightInd/>
              <w:jc w:val="right"/>
              <w:textAlignment w:val="auto"/>
              <w:rPr>
                <w:rFonts w:ascii="Century Gothic" w:hAnsi="Century Gothic" w:cs="Arial"/>
                <w:sz w:val="22"/>
                <w:szCs w:val="22"/>
                <w:lang w:eastAsia="en-GB"/>
              </w:rPr>
            </w:pPr>
          </w:p>
        </w:tc>
        <w:tc>
          <w:tcPr>
            <w:tcW w:w="992" w:type="dxa"/>
            <w:noWrap/>
            <w:tcMar>
              <w:right w:w="170" w:type="dxa"/>
            </w:tcMar>
            <w:vAlign w:val="bottom"/>
          </w:tcPr>
          <w:p w14:paraId="3ACFC886" w14:textId="77777777" w:rsidR="00410981" w:rsidRPr="006B5249" w:rsidRDefault="00410981" w:rsidP="00410981">
            <w:pPr>
              <w:overflowPunct/>
              <w:autoSpaceDE/>
              <w:autoSpaceDN/>
              <w:adjustRightInd/>
              <w:jc w:val="right"/>
              <w:textAlignment w:val="auto"/>
              <w:rPr>
                <w:rFonts w:ascii="Century Gothic" w:hAnsi="Century Gothic" w:cs="Arial"/>
                <w:sz w:val="22"/>
                <w:szCs w:val="22"/>
                <w:lang w:eastAsia="en-GB"/>
              </w:rPr>
            </w:pPr>
          </w:p>
        </w:tc>
        <w:tc>
          <w:tcPr>
            <w:tcW w:w="992" w:type="dxa"/>
            <w:noWrap/>
            <w:tcMar>
              <w:right w:w="170" w:type="dxa"/>
            </w:tcMar>
            <w:vAlign w:val="bottom"/>
          </w:tcPr>
          <w:p w14:paraId="37A31539" w14:textId="77777777" w:rsidR="00410981" w:rsidRPr="006B5249" w:rsidRDefault="00410981" w:rsidP="00410981">
            <w:pPr>
              <w:overflowPunct/>
              <w:autoSpaceDE/>
              <w:autoSpaceDN/>
              <w:adjustRightInd/>
              <w:jc w:val="right"/>
              <w:textAlignment w:val="auto"/>
              <w:rPr>
                <w:rFonts w:ascii="Century Gothic" w:hAnsi="Century Gothic" w:cs="Arial"/>
                <w:sz w:val="22"/>
                <w:szCs w:val="22"/>
                <w:lang w:eastAsia="en-GB"/>
              </w:rPr>
            </w:pPr>
          </w:p>
        </w:tc>
      </w:tr>
      <w:tr w:rsidR="001A63AA" w:rsidRPr="009E030F" w14:paraId="6480A505" w14:textId="77777777" w:rsidTr="00E72960">
        <w:trPr>
          <w:trHeight w:val="284"/>
        </w:trPr>
        <w:tc>
          <w:tcPr>
            <w:tcW w:w="3160" w:type="dxa"/>
          </w:tcPr>
          <w:p w14:paraId="44263072" w14:textId="77777777" w:rsidR="001A63AA" w:rsidRPr="00DE7AE0" w:rsidRDefault="001A63AA" w:rsidP="001A63AA">
            <w:pPr>
              <w:overflowPunct/>
              <w:autoSpaceDE/>
              <w:autoSpaceDN/>
              <w:adjustRightInd/>
              <w:textAlignment w:val="auto"/>
              <w:rPr>
                <w:rFonts w:ascii="Century Gothic" w:hAnsi="Century Gothic" w:cs="Arial"/>
                <w:sz w:val="22"/>
                <w:szCs w:val="22"/>
                <w:lang w:eastAsia="en-GB"/>
              </w:rPr>
            </w:pPr>
            <w:r w:rsidRPr="00DE7AE0">
              <w:rPr>
                <w:rFonts w:ascii="Century Gothic" w:hAnsi="Century Gothic" w:cs="Arial"/>
                <w:sz w:val="22"/>
                <w:szCs w:val="22"/>
                <w:lang w:eastAsia="en-GB"/>
              </w:rPr>
              <w:t>1 Bed</w:t>
            </w:r>
          </w:p>
        </w:tc>
        <w:tc>
          <w:tcPr>
            <w:tcW w:w="966" w:type="dxa"/>
            <w:tcMar>
              <w:right w:w="170" w:type="dxa"/>
            </w:tcMar>
          </w:tcPr>
          <w:p w14:paraId="750F6F18" w14:textId="0CC13066" w:rsidR="001A63AA" w:rsidRPr="006B5249" w:rsidRDefault="0069336F" w:rsidP="001A63AA">
            <w:pPr>
              <w:jc w:val="right"/>
              <w:rPr>
                <w:rFonts w:ascii="Century Gothic" w:hAnsi="Century Gothic" w:cs="Arial"/>
                <w:sz w:val="22"/>
                <w:szCs w:val="22"/>
              </w:rPr>
            </w:pPr>
            <w:r w:rsidRPr="006B5249">
              <w:rPr>
                <w:rFonts w:ascii="Century Gothic" w:hAnsi="Century Gothic" w:cs="Arial"/>
                <w:sz w:val="22"/>
                <w:szCs w:val="22"/>
              </w:rPr>
              <w:t>15</w:t>
            </w:r>
            <w:r w:rsidR="007F6ED1" w:rsidRPr="006B5249">
              <w:rPr>
                <w:rFonts w:ascii="Century Gothic" w:hAnsi="Century Gothic" w:cs="Arial"/>
                <w:sz w:val="22"/>
                <w:szCs w:val="22"/>
              </w:rPr>
              <w:t>5</w:t>
            </w:r>
          </w:p>
        </w:tc>
        <w:tc>
          <w:tcPr>
            <w:tcW w:w="1065" w:type="dxa"/>
            <w:tcMar>
              <w:right w:w="170" w:type="dxa"/>
            </w:tcMar>
          </w:tcPr>
          <w:p w14:paraId="642DAC0B" w14:textId="7DDB6715" w:rsidR="001A63AA" w:rsidRPr="006B5249" w:rsidRDefault="0069336F" w:rsidP="001A63AA">
            <w:pPr>
              <w:jc w:val="right"/>
              <w:rPr>
                <w:rFonts w:ascii="Century Gothic" w:hAnsi="Century Gothic" w:cs="Arial"/>
                <w:sz w:val="22"/>
                <w:szCs w:val="22"/>
              </w:rPr>
            </w:pPr>
            <w:r w:rsidRPr="006B5249">
              <w:rPr>
                <w:rFonts w:ascii="Century Gothic" w:hAnsi="Century Gothic" w:cs="Arial"/>
                <w:sz w:val="22"/>
                <w:szCs w:val="22"/>
              </w:rPr>
              <w:t>14</w:t>
            </w:r>
            <w:r w:rsidR="007F6ED1" w:rsidRPr="006B5249">
              <w:rPr>
                <w:rFonts w:ascii="Century Gothic" w:hAnsi="Century Gothic" w:cs="Arial"/>
                <w:sz w:val="22"/>
                <w:szCs w:val="22"/>
              </w:rPr>
              <w:t>1</w:t>
            </w:r>
          </w:p>
        </w:tc>
        <w:tc>
          <w:tcPr>
            <w:tcW w:w="1276" w:type="dxa"/>
            <w:tcMar>
              <w:right w:w="170" w:type="dxa"/>
            </w:tcMar>
          </w:tcPr>
          <w:p w14:paraId="401D9B13" w14:textId="2780BEB0" w:rsidR="001A63AA" w:rsidRPr="006B5249" w:rsidRDefault="0069336F" w:rsidP="001A63AA">
            <w:pPr>
              <w:jc w:val="right"/>
              <w:rPr>
                <w:rFonts w:ascii="Century Gothic" w:hAnsi="Century Gothic" w:cs="Arial"/>
                <w:sz w:val="22"/>
                <w:szCs w:val="22"/>
              </w:rPr>
            </w:pPr>
            <w:r w:rsidRPr="006B5249">
              <w:rPr>
                <w:rFonts w:ascii="Century Gothic" w:hAnsi="Century Gothic" w:cs="Arial"/>
                <w:sz w:val="22"/>
                <w:szCs w:val="22"/>
              </w:rPr>
              <w:t>32</w:t>
            </w:r>
          </w:p>
        </w:tc>
        <w:tc>
          <w:tcPr>
            <w:tcW w:w="992" w:type="dxa"/>
            <w:tcMar>
              <w:right w:w="170" w:type="dxa"/>
            </w:tcMar>
          </w:tcPr>
          <w:p w14:paraId="7A79C848" w14:textId="4CD38D2E" w:rsidR="001A63AA" w:rsidRPr="006B5249" w:rsidRDefault="0069336F" w:rsidP="001A63AA">
            <w:pPr>
              <w:jc w:val="right"/>
              <w:rPr>
                <w:rFonts w:ascii="Century Gothic" w:hAnsi="Century Gothic" w:cs="Arial"/>
                <w:sz w:val="22"/>
                <w:szCs w:val="22"/>
              </w:rPr>
            </w:pPr>
            <w:r w:rsidRPr="006B5249">
              <w:rPr>
                <w:rFonts w:ascii="Century Gothic" w:hAnsi="Century Gothic" w:cs="Arial"/>
                <w:sz w:val="22"/>
                <w:szCs w:val="22"/>
              </w:rPr>
              <w:t>25</w:t>
            </w:r>
          </w:p>
        </w:tc>
        <w:tc>
          <w:tcPr>
            <w:tcW w:w="992" w:type="dxa"/>
            <w:tcMar>
              <w:right w:w="170" w:type="dxa"/>
            </w:tcMar>
          </w:tcPr>
          <w:p w14:paraId="2DF0EAF3" w14:textId="6E2D58FF" w:rsidR="001A63AA" w:rsidRPr="006B5249" w:rsidRDefault="0069336F" w:rsidP="001A63AA">
            <w:pPr>
              <w:jc w:val="right"/>
              <w:rPr>
                <w:rFonts w:ascii="Century Gothic" w:hAnsi="Century Gothic" w:cs="Arial"/>
                <w:sz w:val="22"/>
                <w:szCs w:val="22"/>
              </w:rPr>
            </w:pPr>
            <w:r w:rsidRPr="006B5249">
              <w:rPr>
                <w:rFonts w:ascii="Century Gothic" w:hAnsi="Century Gothic" w:cs="Arial"/>
                <w:sz w:val="22"/>
                <w:szCs w:val="22"/>
              </w:rPr>
              <w:t>35</w:t>
            </w:r>
            <w:r w:rsidR="00DE7AE0" w:rsidRPr="006B5249">
              <w:rPr>
                <w:rFonts w:ascii="Century Gothic" w:hAnsi="Century Gothic" w:cs="Arial"/>
                <w:sz w:val="22"/>
                <w:szCs w:val="22"/>
              </w:rPr>
              <w:t>3</w:t>
            </w:r>
          </w:p>
        </w:tc>
      </w:tr>
      <w:tr w:rsidR="001A63AA" w:rsidRPr="009E030F" w14:paraId="73AF80A0" w14:textId="77777777" w:rsidTr="00E72960">
        <w:trPr>
          <w:trHeight w:val="284"/>
        </w:trPr>
        <w:tc>
          <w:tcPr>
            <w:tcW w:w="3160" w:type="dxa"/>
          </w:tcPr>
          <w:p w14:paraId="4E68C62B" w14:textId="77777777" w:rsidR="001A63AA" w:rsidRPr="00DE7AE0" w:rsidRDefault="001A63AA" w:rsidP="001A63AA">
            <w:pPr>
              <w:overflowPunct/>
              <w:autoSpaceDE/>
              <w:autoSpaceDN/>
              <w:adjustRightInd/>
              <w:textAlignment w:val="auto"/>
              <w:rPr>
                <w:rFonts w:ascii="Century Gothic" w:hAnsi="Century Gothic" w:cs="Arial"/>
                <w:sz w:val="22"/>
                <w:szCs w:val="22"/>
                <w:lang w:eastAsia="en-GB"/>
              </w:rPr>
            </w:pPr>
            <w:r w:rsidRPr="00DE7AE0">
              <w:rPr>
                <w:rFonts w:ascii="Century Gothic" w:hAnsi="Century Gothic" w:cs="Arial"/>
                <w:sz w:val="22"/>
                <w:szCs w:val="22"/>
                <w:lang w:eastAsia="en-GB"/>
              </w:rPr>
              <w:t>2 Bed</w:t>
            </w:r>
          </w:p>
        </w:tc>
        <w:tc>
          <w:tcPr>
            <w:tcW w:w="966" w:type="dxa"/>
            <w:tcMar>
              <w:right w:w="170" w:type="dxa"/>
            </w:tcMar>
          </w:tcPr>
          <w:p w14:paraId="69BF6CE2" w14:textId="5FE036F1" w:rsidR="001A63AA" w:rsidRPr="006B5249" w:rsidRDefault="00874B4F" w:rsidP="001A63AA">
            <w:pPr>
              <w:jc w:val="right"/>
              <w:rPr>
                <w:rFonts w:ascii="Century Gothic" w:hAnsi="Century Gothic" w:cs="Arial"/>
                <w:sz w:val="22"/>
                <w:szCs w:val="22"/>
              </w:rPr>
            </w:pPr>
            <w:r w:rsidRPr="006B5249">
              <w:rPr>
                <w:rFonts w:ascii="Century Gothic" w:hAnsi="Century Gothic" w:cs="Arial"/>
                <w:sz w:val="22"/>
                <w:szCs w:val="22"/>
              </w:rPr>
              <w:t>696</w:t>
            </w:r>
          </w:p>
        </w:tc>
        <w:tc>
          <w:tcPr>
            <w:tcW w:w="1065" w:type="dxa"/>
            <w:tcMar>
              <w:right w:w="170" w:type="dxa"/>
            </w:tcMar>
          </w:tcPr>
          <w:p w14:paraId="39E7B329" w14:textId="366457CD" w:rsidR="001A63AA" w:rsidRPr="006B5249" w:rsidRDefault="0069336F" w:rsidP="001A63AA">
            <w:pPr>
              <w:jc w:val="right"/>
              <w:rPr>
                <w:rFonts w:ascii="Century Gothic" w:hAnsi="Century Gothic" w:cs="Arial"/>
                <w:sz w:val="22"/>
                <w:szCs w:val="22"/>
              </w:rPr>
            </w:pPr>
            <w:r w:rsidRPr="006B5249">
              <w:rPr>
                <w:rFonts w:ascii="Century Gothic" w:hAnsi="Century Gothic" w:cs="Arial"/>
                <w:sz w:val="22"/>
                <w:szCs w:val="22"/>
              </w:rPr>
              <w:t>7</w:t>
            </w:r>
            <w:r w:rsidR="00B02E40" w:rsidRPr="006B5249">
              <w:rPr>
                <w:rFonts w:ascii="Century Gothic" w:hAnsi="Century Gothic" w:cs="Arial"/>
                <w:sz w:val="22"/>
                <w:szCs w:val="22"/>
              </w:rPr>
              <w:t>37</w:t>
            </w:r>
          </w:p>
        </w:tc>
        <w:tc>
          <w:tcPr>
            <w:tcW w:w="1276" w:type="dxa"/>
            <w:tcMar>
              <w:right w:w="170" w:type="dxa"/>
            </w:tcMar>
          </w:tcPr>
          <w:p w14:paraId="04D37131" w14:textId="103E4F54" w:rsidR="001A63AA" w:rsidRPr="006B5249" w:rsidRDefault="0069336F" w:rsidP="001A63AA">
            <w:pPr>
              <w:jc w:val="right"/>
              <w:rPr>
                <w:rFonts w:ascii="Century Gothic" w:hAnsi="Century Gothic" w:cs="Arial"/>
                <w:sz w:val="22"/>
                <w:szCs w:val="22"/>
              </w:rPr>
            </w:pPr>
            <w:r w:rsidRPr="006B5249">
              <w:rPr>
                <w:rFonts w:ascii="Century Gothic" w:hAnsi="Century Gothic" w:cs="Arial"/>
                <w:sz w:val="22"/>
                <w:szCs w:val="22"/>
              </w:rPr>
              <w:t>9</w:t>
            </w:r>
            <w:r w:rsidR="00B02E40" w:rsidRPr="006B5249">
              <w:rPr>
                <w:rFonts w:ascii="Century Gothic" w:hAnsi="Century Gothic" w:cs="Arial"/>
                <w:sz w:val="22"/>
                <w:szCs w:val="22"/>
              </w:rPr>
              <w:t>6</w:t>
            </w:r>
          </w:p>
        </w:tc>
        <w:tc>
          <w:tcPr>
            <w:tcW w:w="992" w:type="dxa"/>
            <w:tcMar>
              <w:right w:w="170" w:type="dxa"/>
            </w:tcMar>
          </w:tcPr>
          <w:p w14:paraId="242E01BF" w14:textId="5ABB41A7" w:rsidR="001A63AA" w:rsidRPr="006B5249" w:rsidRDefault="0069336F" w:rsidP="001A63AA">
            <w:pPr>
              <w:jc w:val="right"/>
              <w:rPr>
                <w:rFonts w:ascii="Century Gothic" w:hAnsi="Century Gothic" w:cs="Arial"/>
                <w:sz w:val="22"/>
                <w:szCs w:val="22"/>
              </w:rPr>
            </w:pPr>
            <w:r w:rsidRPr="006B5249">
              <w:rPr>
                <w:rFonts w:ascii="Century Gothic" w:hAnsi="Century Gothic" w:cs="Arial"/>
                <w:sz w:val="22"/>
                <w:szCs w:val="22"/>
              </w:rPr>
              <w:t>34</w:t>
            </w:r>
            <w:r w:rsidR="00B02E40" w:rsidRPr="006B5249">
              <w:rPr>
                <w:rFonts w:ascii="Century Gothic" w:hAnsi="Century Gothic" w:cs="Arial"/>
                <w:sz w:val="22"/>
                <w:szCs w:val="22"/>
              </w:rPr>
              <w:t>8</w:t>
            </w:r>
          </w:p>
        </w:tc>
        <w:tc>
          <w:tcPr>
            <w:tcW w:w="992" w:type="dxa"/>
            <w:tcMar>
              <w:right w:w="170" w:type="dxa"/>
            </w:tcMar>
          </w:tcPr>
          <w:p w14:paraId="280ADEC8" w14:textId="5FFC5907" w:rsidR="001A63AA" w:rsidRPr="006B5249" w:rsidRDefault="0069336F" w:rsidP="001A63AA">
            <w:pPr>
              <w:jc w:val="right"/>
              <w:rPr>
                <w:rFonts w:ascii="Century Gothic" w:hAnsi="Century Gothic" w:cs="Arial"/>
                <w:sz w:val="22"/>
                <w:szCs w:val="22"/>
              </w:rPr>
            </w:pPr>
            <w:r w:rsidRPr="006B5249">
              <w:rPr>
                <w:rFonts w:ascii="Century Gothic" w:hAnsi="Century Gothic" w:cs="Arial"/>
                <w:sz w:val="22"/>
                <w:szCs w:val="22"/>
              </w:rPr>
              <w:t>1,8</w:t>
            </w:r>
            <w:r w:rsidR="00B02E40" w:rsidRPr="006B5249">
              <w:rPr>
                <w:rFonts w:ascii="Century Gothic" w:hAnsi="Century Gothic" w:cs="Arial"/>
                <w:sz w:val="22"/>
                <w:szCs w:val="22"/>
              </w:rPr>
              <w:t>77</w:t>
            </w:r>
          </w:p>
        </w:tc>
      </w:tr>
      <w:tr w:rsidR="001A63AA" w:rsidRPr="009E030F" w14:paraId="20DF87A4" w14:textId="77777777" w:rsidTr="00E72960">
        <w:trPr>
          <w:trHeight w:val="284"/>
        </w:trPr>
        <w:tc>
          <w:tcPr>
            <w:tcW w:w="3160" w:type="dxa"/>
          </w:tcPr>
          <w:p w14:paraId="76BE27BE" w14:textId="77777777" w:rsidR="001A63AA" w:rsidRPr="00DE7AE0" w:rsidRDefault="001A63AA" w:rsidP="001A63AA">
            <w:pPr>
              <w:overflowPunct/>
              <w:autoSpaceDE/>
              <w:autoSpaceDN/>
              <w:adjustRightInd/>
              <w:textAlignment w:val="auto"/>
              <w:rPr>
                <w:rFonts w:ascii="Century Gothic" w:hAnsi="Century Gothic" w:cs="Arial"/>
                <w:sz w:val="22"/>
                <w:szCs w:val="22"/>
                <w:lang w:eastAsia="en-GB"/>
              </w:rPr>
            </w:pPr>
            <w:r w:rsidRPr="00DE7AE0">
              <w:rPr>
                <w:rFonts w:ascii="Century Gothic" w:hAnsi="Century Gothic" w:cs="Arial"/>
                <w:sz w:val="22"/>
                <w:szCs w:val="22"/>
                <w:lang w:eastAsia="en-GB"/>
              </w:rPr>
              <w:t>3 Bed</w:t>
            </w:r>
          </w:p>
        </w:tc>
        <w:tc>
          <w:tcPr>
            <w:tcW w:w="966" w:type="dxa"/>
            <w:tcMar>
              <w:right w:w="170" w:type="dxa"/>
            </w:tcMar>
          </w:tcPr>
          <w:p w14:paraId="13971952" w14:textId="53E70CBD" w:rsidR="001A63AA" w:rsidRPr="006B5249" w:rsidRDefault="0069336F" w:rsidP="001A63AA">
            <w:pPr>
              <w:jc w:val="right"/>
              <w:rPr>
                <w:rFonts w:ascii="Century Gothic" w:hAnsi="Century Gothic" w:cs="Arial"/>
                <w:sz w:val="22"/>
                <w:szCs w:val="22"/>
              </w:rPr>
            </w:pPr>
            <w:r w:rsidRPr="006B5249">
              <w:rPr>
                <w:rFonts w:ascii="Century Gothic" w:hAnsi="Century Gothic" w:cs="Arial"/>
                <w:sz w:val="22"/>
                <w:szCs w:val="22"/>
              </w:rPr>
              <w:t>7</w:t>
            </w:r>
            <w:r w:rsidR="00874B4F" w:rsidRPr="006B5249">
              <w:rPr>
                <w:rFonts w:ascii="Century Gothic" w:hAnsi="Century Gothic" w:cs="Arial"/>
                <w:sz w:val="22"/>
                <w:szCs w:val="22"/>
              </w:rPr>
              <w:t>48</w:t>
            </w:r>
          </w:p>
        </w:tc>
        <w:tc>
          <w:tcPr>
            <w:tcW w:w="1065" w:type="dxa"/>
            <w:tcMar>
              <w:right w:w="170" w:type="dxa"/>
            </w:tcMar>
          </w:tcPr>
          <w:p w14:paraId="525ABDEF" w14:textId="48E2946E" w:rsidR="001A63AA" w:rsidRPr="006B5249" w:rsidRDefault="0069336F" w:rsidP="001A63AA">
            <w:pPr>
              <w:jc w:val="right"/>
              <w:rPr>
                <w:rFonts w:ascii="Century Gothic" w:hAnsi="Century Gothic" w:cs="Arial"/>
                <w:sz w:val="22"/>
                <w:szCs w:val="22"/>
              </w:rPr>
            </w:pPr>
            <w:r w:rsidRPr="006B5249">
              <w:rPr>
                <w:rFonts w:ascii="Century Gothic" w:hAnsi="Century Gothic" w:cs="Arial"/>
                <w:sz w:val="22"/>
                <w:szCs w:val="22"/>
              </w:rPr>
              <w:t>5</w:t>
            </w:r>
            <w:r w:rsidR="00B02E40" w:rsidRPr="006B5249">
              <w:rPr>
                <w:rFonts w:ascii="Century Gothic" w:hAnsi="Century Gothic" w:cs="Arial"/>
                <w:sz w:val="22"/>
                <w:szCs w:val="22"/>
              </w:rPr>
              <w:t>18</w:t>
            </w:r>
          </w:p>
        </w:tc>
        <w:tc>
          <w:tcPr>
            <w:tcW w:w="1276" w:type="dxa"/>
            <w:tcMar>
              <w:right w:w="170" w:type="dxa"/>
            </w:tcMar>
          </w:tcPr>
          <w:p w14:paraId="743D8313" w14:textId="678B6187" w:rsidR="001A63AA" w:rsidRPr="006B5249" w:rsidRDefault="0069336F" w:rsidP="001A63AA">
            <w:pPr>
              <w:jc w:val="right"/>
              <w:rPr>
                <w:rFonts w:ascii="Century Gothic" w:hAnsi="Century Gothic" w:cs="Arial"/>
                <w:sz w:val="22"/>
                <w:szCs w:val="22"/>
              </w:rPr>
            </w:pPr>
            <w:r w:rsidRPr="006B5249">
              <w:rPr>
                <w:rFonts w:ascii="Century Gothic" w:hAnsi="Century Gothic" w:cs="Arial"/>
                <w:sz w:val="22"/>
                <w:szCs w:val="22"/>
              </w:rPr>
              <w:t>6</w:t>
            </w:r>
            <w:r w:rsidR="00B02E40" w:rsidRPr="006B5249">
              <w:rPr>
                <w:rFonts w:ascii="Century Gothic" w:hAnsi="Century Gothic" w:cs="Arial"/>
                <w:sz w:val="22"/>
                <w:szCs w:val="22"/>
              </w:rPr>
              <w:t>8</w:t>
            </w:r>
          </w:p>
        </w:tc>
        <w:tc>
          <w:tcPr>
            <w:tcW w:w="992" w:type="dxa"/>
            <w:tcMar>
              <w:right w:w="170" w:type="dxa"/>
            </w:tcMar>
          </w:tcPr>
          <w:p w14:paraId="14B7407F" w14:textId="27D56FBB" w:rsidR="001A63AA" w:rsidRPr="006B5249" w:rsidRDefault="0069336F" w:rsidP="001A63AA">
            <w:pPr>
              <w:jc w:val="right"/>
              <w:rPr>
                <w:rFonts w:ascii="Century Gothic" w:hAnsi="Century Gothic" w:cs="Arial"/>
                <w:sz w:val="22"/>
                <w:szCs w:val="22"/>
              </w:rPr>
            </w:pPr>
            <w:r w:rsidRPr="006B5249">
              <w:rPr>
                <w:rFonts w:ascii="Century Gothic" w:hAnsi="Century Gothic" w:cs="Arial"/>
                <w:sz w:val="22"/>
                <w:szCs w:val="22"/>
              </w:rPr>
              <w:t>3</w:t>
            </w:r>
            <w:r w:rsidR="00B02E40" w:rsidRPr="006B5249">
              <w:rPr>
                <w:rFonts w:ascii="Century Gothic" w:hAnsi="Century Gothic" w:cs="Arial"/>
                <w:sz w:val="22"/>
                <w:szCs w:val="22"/>
              </w:rPr>
              <w:t>21</w:t>
            </w:r>
          </w:p>
        </w:tc>
        <w:tc>
          <w:tcPr>
            <w:tcW w:w="992" w:type="dxa"/>
            <w:tcMar>
              <w:right w:w="170" w:type="dxa"/>
            </w:tcMar>
          </w:tcPr>
          <w:p w14:paraId="36502477" w14:textId="390EB442" w:rsidR="001A63AA" w:rsidRPr="006B5249" w:rsidRDefault="0069336F" w:rsidP="001A63AA">
            <w:pPr>
              <w:jc w:val="right"/>
              <w:rPr>
                <w:rFonts w:ascii="Century Gothic" w:hAnsi="Century Gothic" w:cs="Arial"/>
                <w:sz w:val="22"/>
                <w:szCs w:val="22"/>
              </w:rPr>
            </w:pPr>
            <w:r w:rsidRPr="006B5249">
              <w:rPr>
                <w:rFonts w:ascii="Century Gothic" w:hAnsi="Century Gothic" w:cs="Arial"/>
                <w:sz w:val="22"/>
                <w:szCs w:val="22"/>
              </w:rPr>
              <w:t>1,6</w:t>
            </w:r>
            <w:r w:rsidR="00B02E40" w:rsidRPr="006B5249">
              <w:rPr>
                <w:rFonts w:ascii="Century Gothic" w:hAnsi="Century Gothic" w:cs="Arial"/>
                <w:sz w:val="22"/>
                <w:szCs w:val="22"/>
              </w:rPr>
              <w:t>55</w:t>
            </w:r>
          </w:p>
        </w:tc>
      </w:tr>
      <w:tr w:rsidR="001A63AA" w:rsidRPr="009E030F" w14:paraId="32D8A0DE" w14:textId="77777777" w:rsidTr="00E72960">
        <w:trPr>
          <w:trHeight w:val="284"/>
        </w:trPr>
        <w:tc>
          <w:tcPr>
            <w:tcW w:w="3160" w:type="dxa"/>
            <w:tcBorders>
              <w:bottom w:val="single" w:sz="4" w:space="0" w:color="auto"/>
            </w:tcBorders>
          </w:tcPr>
          <w:p w14:paraId="006DD9F2" w14:textId="77777777" w:rsidR="001A63AA" w:rsidRPr="00DE7AE0" w:rsidRDefault="001A63AA" w:rsidP="001A63AA">
            <w:pPr>
              <w:overflowPunct/>
              <w:autoSpaceDE/>
              <w:autoSpaceDN/>
              <w:adjustRightInd/>
              <w:textAlignment w:val="auto"/>
              <w:rPr>
                <w:rFonts w:ascii="Century Gothic" w:hAnsi="Century Gothic" w:cs="Arial"/>
                <w:sz w:val="22"/>
                <w:szCs w:val="22"/>
                <w:lang w:eastAsia="en-GB"/>
              </w:rPr>
            </w:pPr>
            <w:r w:rsidRPr="00DE7AE0">
              <w:rPr>
                <w:rFonts w:ascii="Century Gothic" w:hAnsi="Century Gothic" w:cs="Arial"/>
                <w:sz w:val="22"/>
                <w:szCs w:val="22"/>
                <w:lang w:eastAsia="en-GB"/>
              </w:rPr>
              <w:t>4 or more Beds</w:t>
            </w:r>
          </w:p>
        </w:tc>
        <w:tc>
          <w:tcPr>
            <w:tcW w:w="966" w:type="dxa"/>
            <w:tcBorders>
              <w:bottom w:val="single" w:sz="4" w:space="0" w:color="auto"/>
            </w:tcBorders>
            <w:tcMar>
              <w:right w:w="170" w:type="dxa"/>
            </w:tcMar>
          </w:tcPr>
          <w:p w14:paraId="3706B644" w14:textId="52C657E7" w:rsidR="001A63AA" w:rsidRPr="006B5249" w:rsidRDefault="00874B4F" w:rsidP="001A63AA">
            <w:pPr>
              <w:jc w:val="right"/>
              <w:rPr>
                <w:rFonts w:ascii="Century Gothic" w:hAnsi="Century Gothic" w:cs="Arial"/>
                <w:sz w:val="22"/>
                <w:szCs w:val="22"/>
              </w:rPr>
            </w:pPr>
            <w:r w:rsidRPr="006B5249">
              <w:rPr>
                <w:rFonts w:ascii="Century Gothic" w:hAnsi="Century Gothic" w:cs="Arial"/>
                <w:sz w:val="22"/>
                <w:szCs w:val="22"/>
              </w:rPr>
              <w:t>99</w:t>
            </w:r>
          </w:p>
        </w:tc>
        <w:tc>
          <w:tcPr>
            <w:tcW w:w="1065" w:type="dxa"/>
            <w:tcBorders>
              <w:bottom w:val="single" w:sz="4" w:space="0" w:color="auto"/>
            </w:tcBorders>
            <w:tcMar>
              <w:right w:w="170" w:type="dxa"/>
            </w:tcMar>
          </w:tcPr>
          <w:p w14:paraId="267B13BB" w14:textId="53CEF650" w:rsidR="001A63AA" w:rsidRPr="006B5249" w:rsidRDefault="0069336F" w:rsidP="001A63AA">
            <w:pPr>
              <w:jc w:val="right"/>
              <w:rPr>
                <w:rFonts w:ascii="Century Gothic" w:hAnsi="Century Gothic" w:cs="Arial"/>
                <w:sz w:val="22"/>
                <w:szCs w:val="22"/>
              </w:rPr>
            </w:pPr>
            <w:r w:rsidRPr="006B5249">
              <w:rPr>
                <w:rFonts w:ascii="Century Gothic" w:hAnsi="Century Gothic" w:cs="Arial"/>
                <w:sz w:val="22"/>
                <w:szCs w:val="22"/>
              </w:rPr>
              <w:t>2</w:t>
            </w:r>
            <w:r w:rsidR="007F6ED1" w:rsidRPr="006B5249">
              <w:rPr>
                <w:rFonts w:ascii="Century Gothic" w:hAnsi="Century Gothic" w:cs="Arial"/>
                <w:sz w:val="22"/>
                <w:szCs w:val="22"/>
              </w:rPr>
              <w:t>6</w:t>
            </w:r>
          </w:p>
        </w:tc>
        <w:tc>
          <w:tcPr>
            <w:tcW w:w="1276" w:type="dxa"/>
            <w:tcBorders>
              <w:bottom w:val="single" w:sz="4" w:space="0" w:color="auto"/>
            </w:tcBorders>
            <w:tcMar>
              <w:right w:w="170" w:type="dxa"/>
            </w:tcMar>
          </w:tcPr>
          <w:p w14:paraId="40C5A1D9" w14:textId="718F1B91" w:rsidR="001A63AA" w:rsidRPr="006B5249" w:rsidRDefault="0069336F" w:rsidP="001A63AA">
            <w:pPr>
              <w:jc w:val="right"/>
              <w:rPr>
                <w:rFonts w:ascii="Century Gothic" w:hAnsi="Century Gothic" w:cs="Arial"/>
                <w:sz w:val="22"/>
                <w:szCs w:val="22"/>
              </w:rPr>
            </w:pPr>
            <w:r w:rsidRPr="006B5249">
              <w:rPr>
                <w:rFonts w:ascii="Century Gothic" w:hAnsi="Century Gothic" w:cs="Arial"/>
                <w:sz w:val="22"/>
                <w:szCs w:val="22"/>
              </w:rPr>
              <w:t>1</w:t>
            </w:r>
          </w:p>
        </w:tc>
        <w:tc>
          <w:tcPr>
            <w:tcW w:w="992" w:type="dxa"/>
            <w:tcBorders>
              <w:bottom w:val="single" w:sz="4" w:space="0" w:color="auto"/>
            </w:tcBorders>
            <w:tcMar>
              <w:right w:w="170" w:type="dxa"/>
            </w:tcMar>
          </w:tcPr>
          <w:p w14:paraId="30768756" w14:textId="59A7970C" w:rsidR="001A63AA" w:rsidRPr="006B5249" w:rsidRDefault="0069336F" w:rsidP="001A63AA">
            <w:pPr>
              <w:jc w:val="right"/>
              <w:rPr>
                <w:rFonts w:ascii="Century Gothic" w:hAnsi="Century Gothic" w:cs="Arial"/>
                <w:sz w:val="22"/>
                <w:szCs w:val="22"/>
              </w:rPr>
            </w:pPr>
            <w:r w:rsidRPr="006B5249">
              <w:rPr>
                <w:rFonts w:ascii="Century Gothic" w:hAnsi="Century Gothic" w:cs="Arial"/>
                <w:sz w:val="22"/>
                <w:szCs w:val="22"/>
              </w:rPr>
              <w:t>3</w:t>
            </w:r>
            <w:r w:rsidR="006D1D63" w:rsidRPr="006B5249">
              <w:rPr>
                <w:rFonts w:ascii="Century Gothic" w:hAnsi="Century Gothic" w:cs="Arial"/>
                <w:sz w:val="22"/>
                <w:szCs w:val="22"/>
              </w:rPr>
              <w:t>2</w:t>
            </w:r>
          </w:p>
        </w:tc>
        <w:tc>
          <w:tcPr>
            <w:tcW w:w="992" w:type="dxa"/>
            <w:tcBorders>
              <w:bottom w:val="single" w:sz="4" w:space="0" w:color="auto"/>
            </w:tcBorders>
            <w:tcMar>
              <w:right w:w="170" w:type="dxa"/>
            </w:tcMar>
          </w:tcPr>
          <w:p w14:paraId="730C6128" w14:textId="42938723" w:rsidR="001A63AA" w:rsidRPr="006B5249" w:rsidRDefault="0069336F" w:rsidP="001A63AA">
            <w:pPr>
              <w:jc w:val="right"/>
              <w:rPr>
                <w:rFonts w:ascii="Century Gothic" w:hAnsi="Century Gothic" w:cs="Arial"/>
                <w:sz w:val="22"/>
                <w:szCs w:val="22"/>
              </w:rPr>
            </w:pPr>
            <w:r w:rsidRPr="006B5249">
              <w:rPr>
                <w:rFonts w:ascii="Century Gothic" w:hAnsi="Century Gothic" w:cs="Arial"/>
                <w:sz w:val="22"/>
                <w:szCs w:val="22"/>
              </w:rPr>
              <w:t>15</w:t>
            </w:r>
            <w:r w:rsidR="00B02E40" w:rsidRPr="006B5249">
              <w:rPr>
                <w:rFonts w:ascii="Century Gothic" w:hAnsi="Century Gothic" w:cs="Arial"/>
                <w:sz w:val="22"/>
                <w:szCs w:val="22"/>
              </w:rPr>
              <w:t>8</w:t>
            </w:r>
          </w:p>
        </w:tc>
      </w:tr>
      <w:tr w:rsidR="001A63AA" w:rsidRPr="009E030F" w14:paraId="192EF95F" w14:textId="77777777" w:rsidTr="00E72960">
        <w:trPr>
          <w:trHeight w:val="284"/>
        </w:trPr>
        <w:tc>
          <w:tcPr>
            <w:tcW w:w="3160" w:type="dxa"/>
            <w:tcBorders>
              <w:top w:val="single" w:sz="4" w:space="0" w:color="auto"/>
            </w:tcBorders>
          </w:tcPr>
          <w:p w14:paraId="512340AB" w14:textId="77777777" w:rsidR="001A63AA" w:rsidRPr="00DE7AE0" w:rsidRDefault="001A63AA" w:rsidP="001A63AA">
            <w:pPr>
              <w:overflowPunct/>
              <w:autoSpaceDE/>
              <w:autoSpaceDN/>
              <w:adjustRightInd/>
              <w:textAlignment w:val="auto"/>
              <w:rPr>
                <w:rFonts w:ascii="Century Gothic" w:hAnsi="Century Gothic" w:cs="Arial"/>
                <w:b/>
                <w:sz w:val="22"/>
                <w:szCs w:val="22"/>
                <w:lang w:eastAsia="en-GB"/>
              </w:rPr>
            </w:pPr>
            <w:r w:rsidRPr="00DE7AE0">
              <w:rPr>
                <w:rFonts w:ascii="Century Gothic" w:hAnsi="Century Gothic" w:cs="Arial"/>
                <w:b/>
                <w:sz w:val="22"/>
                <w:szCs w:val="22"/>
                <w:lang w:eastAsia="en-GB"/>
              </w:rPr>
              <w:t>Sub-Total</w:t>
            </w:r>
          </w:p>
        </w:tc>
        <w:tc>
          <w:tcPr>
            <w:tcW w:w="966" w:type="dxa"/>
            <w:tcBorders>
              <w:top w:val="single" w:sz="4" w:space="0" w:color="auto"/>
              <w:bottom w:val="single" w:sz="4" w:space="0" w:color="auto"/>
            </w:tcBorders>
            <w:tcMar>
              <w:right w:w="170" w:type="dxa"/>
            </w:tcMar>
          </w:tcPr>
          <w:p w14:paraId="5B0C4563" w14:textId="665A1BFC" w:rsidR="001A63AA" w:rsidRPr="006B5249" w:rsidRDefault="0069336F" w:rsidP="001A63AA">
            <w:pPr>
              <w:jc w:val="right"/>
              <w:rPr>
                <w:rFonts w:ascii="Century Gothic" w:hAnsi="Century Gothic" w:cs="Arial"/>
                <w:sz w:val="22"/>
                <w:szCs w:val="22"/>
              </w:rPr>
            </w:pPr>
            <w:r w:rsidRPr="006B5249">
              <w:rPr>
                <w:rFonts w:ascii="Century Gothic" w:hAnsi="Century Gothic" w:cs="Arial"/>
                <w:sz w:val="22"/>
                <w:szCs w:val="22"/>
              </w:rPr>
              <w:t>1</w:t>
            </w:r>
            <w:r w:rsidR="00F8327A" w:rsidRPr="006B5249">
              <w:rPr>
                <w:rFonts w:ascii="Century Gothic" w:hAnsi="Century Gothic" w:cs="Arial"/>
                <w:sz w:val="22"/>
                <w:szCs w:val="22"/>
              </w:rPr>
              <w:t>,</w:t>
            </w:r>
            <w:r w:rsidR="00874B4F" w:rsidRPr="006B5249">
              <w:rPr>
                <w:rFonts w:ascii="Century Gothic" w:hAnsi="Century Gothic" w:cs="Arial"/>
                <w:sz w:val="22"/>
                <w:szCs w:val="22"/>
              </w:rPr>
              <w:t>698</w:t>
            </w:r>
          </w:p>
        </w:tc>
        <w:tc>
          <w:tcPr>
            <w:tcW w:w="1065" w:type="dxa"/>
            <w:tcBorders>
              <w:top w:val="single" w:sz="4" w:space="0" w:color="auto"/>
              <w:bottom w:val="single" w:sz="4" w:space="0" w:color="auto"/>
            </w:tcBorders>
            <w:tcMar>
              <w:right w:w="170" w:type="dxa"/>
            </w:tcMar>
          </w:tcPr>
          <w:p w14:paraId="6F27746F" w14:textId="093C28AA" w:rsidR="001A63AA" w:rsidRPr="006B5249" w:rsidRDefault="0069336F" w:rsidP="001A63AA">
            <w:pPr>
              <w:jc w:val="right"/>
              <w:rPr>
                <w:rFonts w:ascii="Century Gothic" w:hAnsi="Century Gothic" w:cs="Arial"/>
                <w:sz w:val="22"/>
                <w:szCs w:val="22"/>
              </w:rPr>
            </w:pPr>
            <w:r w:rsidRPr="006B5249">
              <w:rPr>
                <w:rFonts w:ascii="Century Gothic" w:hAnsi="Century Gothic" w:cs="Arial"/>
                <w:sz w:val="22"/>
                <w:szCs w:val="22"/>
              </w:rPr>
              <w:t>1,4</w:t>
            </w:r>
            <w:r w:rsidR="00B02E40" w:rsidRPr="006B5249">
              <w:rPr>
                <w:rFonts w:ascii="Century Gothic" w:hAnsi="Century Gothic" w:cs="Arial"/>
                <w:sz w:val="22"/>
                <w:szCs w:val="22"/>
              </w:rPr>
              <w:t>22</w:t>
            </w:r>
          </w:p>
        </w:tc>
        <w:tc>
          <w:tcPr>
            <w:tcW w:w="1276" w:type="dxa"/>
            <w:tcBorders>
              <w:top w:val="single" w:sz="4" w:space="0" w:color="auto"/>
              <w:bottom w:val="single" w:sz="4" w:space="0" w:color="auto"/>
            </w:tcBorders>
            <w:tcMar>
              <w:right w:w="170" w:type="dxa"/>
            </w:tcMar>
          </w:tcPr>
          <w:p w14:paraId="51EDC13C" w14:textId="41BC1866" w:rsidR="001A63AA" w:rsidRPr="006B5249" w:rsidRDefault="0069336F" w:rsidP="001A63AA">
            <w:pPr>
              <w:jc w:val="right"/>
              <w:rPr>
                <w:rFonts w:ascii="Century Gothic" w:hAnsi="Century Gothic" w:cs="Arial"/>
                <w:sz w:val="22"/>
                <w:szCs w:val="22"/>
              </w:rPr>
            </w:pPr>
            <w:r w:rsidRPr="006B5249">
              <w:rPr>
                <w:rFonts w:ascii="Century Gothic" w:hAnsi="Century Gothic" w:cs="Arial"/>
                <w:sz w:val="22"/>
                <w:szCs w:val="22"/>
              </w:rPr>
              <w:t>19</w:t>
            </w:r>
            <w:r w:rsidR="00B02E40" w:rsidRPr="006B5249">
              <w:rPr>
                <w:rFonts w:ascii="Century Gothic" w:hAnsi="Century Gothic" w:cs="Arial"/>
                <w:sz w:val="22"/>
                <w:szCs w:val="22"/>
              </w:rPr>
              <w:t>8</w:t>
            </w:r>
          </w:p>
        </w:tc>
        <w:tc>
          <w:tcPr>
            <w:tcW w:w="992" w:type="dxa"/>
            <w:tcBorders>
              <w:top w:val="single" w:sz="4" w:space="0" w:color="auto"/>
              <w:bottom w:val="single" w:sz="4" w:space="0" w:color="auto"/>
            </w:tcBorders>
            <w:tcMar>
              <w:right w:w="170" w:type="dxa"/>
            </w:tcMar>
          </w:tcPr>
          <w:p w14:paraId="6FE47518" w14:textId="3265C178" w:rsidR="001A63AA" w:rsidRPr="006B5249" w:rsidRDefault="0069336F" w:rsidP="001A63AA">
            <w:pPr>
              <w:jc w:val="right"/>
              <w:rPr>
                <w:rFonts w:ascii="Century Gothic" w:hAnsi="Century Gothic" w:cs="Arial"/>
                <w:sz w:val="22"/>
                <w:szCs w:val="22"/>
              </w:rPr>
            </w:pPr>
            <w:r w:rsidRPr="006B5249">
              <w:rPr>
                <w:rFonts w:ascii="Century Gothic" w:hAnsi="Century Gothic" w:cs="Arial"/>
                <w:sz w:val="22"/>
                <w:szCs w:val="22"/>
              </w:rPr>
              <w:t>7</w:t>
            </w:r>
            <w:r w:rsidR="001A2ABA" w:rsidRPr="006B5249">
              <w:rPr>
                <w:rFonts w:ascii="Century Gothic" w:hAnsi="Century Gothic" w:cs="Arial"/>
                <w:sz w:val="22"/>
                <w:szCs w:val="22"/>
              </w:rPr>
              <w:t>2</w:t>
            </w:r>
            <w:r w:rsidR="00B02E40" w:rsidRPr="006B5249">
              <w:rPr>
                <w:rFonts w:ascii="Century Gothic" w:hAnsi="Century Gothic" w:cs="Arial"/>
                <w:sz w:val="22"/>
                <w:szCs w:val="22"/>
              </w:rPr>
              <w:t>6</w:t>
            </w:r>
          </w:p>
        </w:tc>
        <w:tc>
          <w:tcPr>
            <w:tcW w:w="992" w:type="dxa"/>
            <w:tcBorders>
              <w:top w:val="single" w:sz="4" w:space="0" w:color="auto"/>
              <w:bottom w:val="single" w:sz="4" w:space="0" w:color="auto"/>
            </w:tcBorders>
            <w:tcMar>
              <w:right w:w="170" w:type="dxa"/>
            </w:tcMar>
          </w:tcPr>
          <w:p w14:paraId="7CB36E41" w14:textId="7B82DD5F" w:rsidR="001A63AA" w:rsidRPr="006B5249" w:rsidRDefault="0069336F" w:rsidP="001A63AA">
            <w:pPr>
              <w:jc w:val="right"/>
              <w:rPr>
                <w:rFonts w:ascii="Century Gothic" w:hAnsi="Century Gothic" w:cs="Arial"/>
                <w:sz w:val="22"/>
                <w:szCs w:val="22"/>
              </w:rPr>
            </w:pPr>
            <w:r w:rsidRPr="006B5249">
              <w:rPr>
                <w:rFonts w:ascii="Century Gothic" w:hAnsi="Century Gothic" w:cs="Arial"/>
                <w:sz w:val="22"/>
                <w:szCs w:val="22"/>
              </w:rPr>
              <w:t>4,0</w:t>
            </w:r>
            <w:r w:rsidR="00B02E40" w:rsidRPr="006B5249">
              <w:rPr>
                <w:rFonts w:ascii="Century Gothic" w:hAnsi="Century Gothic" w:cs="Arial"/>
                <w:sz w:val="22"/>
                <w:szCs w:val="22"/>
              </w:rPr>
              <w:t>43</w:t>
            </w:r>
          </w:p>
        </w:tc>
      </w:tr>
      <w:tr w:rsidR="00410981" w:rsidRPr="009E030F" w14:paraId="257C0139" w14:textId="77777777" w:rsidTr="00E72960">
        <w:trPr>
          <w:trHeight w:val="284"/>
        </w:trPr>
        <w:tc>
          <w:tcPr>
            <w:tcW w:w="3160" w:type="dxa"/>
          </w:tcPr>
          <w:p w14:paraId="1B8C5D81" w14:textId="7E6A72D4" w:rsidR="00410981" w:rsidRPr="00DE7AE0" w:rsidRDefault="00A25FF9" w:rsidP="001F2740">
            <w:pPr>
              <w:overflowPunct/>
              <w:autoSpaceDE/>
              <w:autoSpaceDN/>
              <w:adjustRightInd/>
              <w:textAlignment w:val="auto"/>
              <w:rPr>
                <w:rFonts w:ascii="Century Gothic" w:hAnsi="Century Gothic" w:cs="Arial"/>
                <w:b/>
                <w:sz w:val="22"/>
                <w:szCs w:val="22"/>
                <w:lang w:eastAsia="en-GB"/>
              </w:rPr>
            </w:pPr>
            <w:r w:rsidRPr="00DE7AE0">
              <w:rPr>
                <w:rFonts w:ascii="Century Gothic" w:hAnsi="Century Gothic" w:cs="Arial"/>
                <w:b/>
                <w:sz w:val="22"/>
                <w:szCs w:val="22"/>
                <w:lang w:eastAsia="en-GB"/>
              </w:rPr>
              <w:t>Total Dwellings 31 March 20</w:t>
            </w:r>
            <w:r w:rsidR="00EC10C1" w:rsidRPr="00DE7AE0">
              <w:rPr>
                <w:rFonts w:ascii="Century Gothic" w:hAnsi="Century Gothic" w:cs="Arial"/>
                <w:b/>
                <w:sz w:val="22"/>
                <w:szCs w:val="22"/>
                <w:lang w:eastAsia="en-GB"/>
              </w:rPr>
              <w:t>2</w:t>
            </w:r>
            <w:r w:rsidR="007F6ED1" w:rsidRPr="00DE7AE0">
              <w:rPr>
                <w:rFonts w:ascii="Century Gothic" w:hAnsi="Century Gothic" w:cs="Arial"/>
                <w:b/>
                <w:sz w:val="22"/>
                <w:szCs w:val="22"/>
                <w:lang w:eastAsia="en-GB"/>
              </w:rPr>
              <w:t>5</w:t>
            </w:r>
          </w:p>
        </w:tc>
        <w:tc>
          <w:tcPr>
            <w:tcW w:w="966" w:type="dxa"/>
            <w:tcBorders>
              <w:top w:val="single" w:sz="4" w:space="0" w:color="auto"/>
              <w:bottom w:val="single" w:sz="4" w:space="0" w:color="auto"/>
            </w:tcBorders>
            <w:tcMar>
              <w:right w:w="170" w:type="dxa"/>
            </w:tcMar>
          </w:tcPr>
          <w:p w14:paraId="159B79F4" w14:textId="12065B34" w:rsidR="00410981" w:rsidRPr="006B5249" w:rsidRDefault="0069336F" w:rsidP="00361BA7">
            <w:pPr>
              <w:jc w:val="right"/>
              <w:rPr>
                <w:rFonts w:ascii="Century Gothic" w:hAnsi="Century Gothic" w:cs="Arial"/>
                <w:b/>
                <w:sz w:val="22"/>
                <w:szCs w:val="22"/>
              </w:rPr>
            </w:pPr>
            <w:r w:rsidRPr="006B5249">
              <w:rPr>
                <w:rFonts w:ascii="Century Gothic" w:hAnsi="Century Gothic" w:cs="Arial"/>
                <w:b/>
                <w:sz w:val="22"/>
                <w:szCs w:val="22"/>
              </w:rPr>
              <w:t>1,7</w:t>
            </w:r>
            <w:r w:rsidR="00B02E40" w:rsidRPr="006B5249">
              <w:rPr>
                <w:rFonts w:ascii="Century Gothic" w:hAnsi="Century Gothic" w:cs="Arial"/>
                <w:b/>
                <w:sz w:val="22"/>
                <w:szCs w:val="22"/>
              </w:rPr>
              <w:t>45</w:t>
            </w:r>
          </w:p>
        </w:tc>
        <w:tc>
          <w:tcPr>
            <w:tcW w:w="1065" w:type="dxa"/>
            <w:tcBorders>
              <w:top w:val="single" w:sz="4" w:space="0" w:color="auto"/>
              <w:bottom w:val="single" w:sz="4" w:space="0" w:color="auto"/>
            </w:tcBorders>
            <w:tcMar>
              <w:right w:w="170" w:type="dxa"/>
            </w:tcMar>
          </w:tcPr>
          <w:p w14:paraId="1922D30B" w14:textId="29889F49" w:rsidR="00410981" w:rsidRPr="006B5249" w:rsidRDefault="0069336F" w:rsidP="004914E5">
            <w:pPr>
              <w:jc w:val="right"/>
              <w:rPr>
                <w:rFonts w:ascii="Century Gothic" w:hAnsi="Century Gothic" w:cs="Arial"/>
                <w:b/>
                <w:sz w:val="22"/>
                <w:szCs w:val="22"/>
              </w:rPr>
            </w:pPr>
            <w:r w:rsidRPr="006B5249">
              <w:rPr>
                <w:rFonts w:ascii="Century Gothic" w:hAnsi="Century Gothic" w:cs="Arial"/>
                <w:b/>
                <w:sz w:val="22"/>
                <w:szCs w:val="22"/>
              </w:rPr>
              <w:t>2,</w:t>
            </w:r>
            <w:r w:rsidR="00B02E40" w:rsidRPr="006B5249">
              <w:rPr>
                <w:rFonts w:ascii="Century Gothic" w:hAnsi="Century Gothic" w:cs="Arial"/>
                <w:b/>
                <w:sz w:val="22"/>
                <w:szCs w:val="22"/>
              </w:rPr>
              <w:t>793</w:t>
            </w:r>
          </w:p>
        </w:tc>
        <w:tc>
          <w:tcPr>
            <w:tcW w:w="1276" w:type="dxa"/>
            <w:tcBorders>
              <w:top w:val="single" w:sz="4" w:space="0" w:color="auto"/>
              <w:bottom w:val="single" w:sz="4" w:space="0" w:color="auto"/>
            </w:tcBorders>
            <w:tcMar>
              <w:right w:w="170" w:type="dxa"/>
            </w:tcMar>
          </w:tcPr>
          <w:p w14:paraId="0F33C196" w14:textId="62DA729F" w:rsidR="00410981" w:rsidRPr="006B5249" w:rsidRDefault="0069336F" w:rsidP="00410981">
            <w:pPr>
              <w:jc w:val="right"/>
              <w:rPr>
                <w:rFonts w:ascii="Century Gothic" w:hAnsi="Century Gothic" w:cs="Arial"/>
                <w:b/>
                <w:sz w:val="22"/>
                <w:szCs w:val="22"/>
              </w:rPr>
            </w:pPr>
            <w:r w:rsidRPr="006B5249">
              <w:rPr>
                <w:rFonts w:ascii="Century Gothic" w:hAnsi="Century Gothic" w:cs="Arial"/>
                <w:b/>
                <w:sz w:val="22"/>
                <w:szCs w:val="22"/>
              </w:rPr>
              <w:t>1,4</w:t>
            </w:r>
            <w:r w:rsidR="00B02E40" w:rsidRPr="006B5249">
              <w:rPr>
                <w:rFonts w:ascii="Century Gothic" w:hAnsi="Century Gothic" w:cs="Arial"/>
                <w:b/>
                <w:sz w:val="22"/>
                <w:szCs w:val="22"/>
              </w:rPr>
              <w:t>06</w:t>
            </w:r>
          </w:p>
        </w:tc>
        <w:tc>
          <w:tcPr>
            <w:tcW w:w="992" w:type="dxa"/>
            <w:tcBorders>
              <w:top w:val="single" w:sz="4" w:space="0" w:color="auto"/>
              <w:bottom w:val="single" w:sz="4" w:space="0" w:color="auto"/>
            </w:tcBorders>
            <w:tcMar>
              <w:right w:w="170" w:type="dxa"/>
            </w:tcMar>
          </w:tcPr>
          <w:p w14:paraId="66A6B67A" w14:textId="364840EA" w:rsidR="00410981" w:rsidRPr="006B5249" w:rsidRDefault="0069336F" w:rsidP="00361BA7">
            <w:pPr>
              <w:jc w:val="right"/>
              <w:rPr>
                <w:rFonts w:ascii="Century Gothic" w:hAnsi="Century Gothic" w:cs="Arial"/>
                <w:b/>
                <w:sz w:val="22"/>
                <w:szCs w:val="22"/>
              </w:rPr>
            </w:pPr>
            <w:r w:rsidRPr="006B5249">
              <w:rPr>
                <w:rFonts w:ascii="Century Gothic" w:hAnsi="Century Gothic" w:cs="Arial"/>
                <w:b/>
                <w:sz w:val="22"/>
                <w:szCs w:val="22"/>
              </w:rPr>
              <w:t>1,7</w:t>
            </w:r>
            <w:r w:rsidR="00DE7AE0" w:rsidRPr="006B5249">
              <w:rPr>
                <w:rFonts w:ascii="Century Gothic" w:hAnsi="Century Gothic" w:cs="Arial"/>
                <w:b/>
                <w:sz w:val="22"/>
                <w:szCs w:val="22"/>
              </w:rPr>
              <w:t>8</w:t>
            </w:r>
            <w:r w:rsidR="00B02E40" w:rsidRPr="006B5249">
              <w:rPr>
                <w:rFonts w:ascii="Century Gothic" w:hAnsi="Century Gothic" w:cs="Arial"/>
                <w:b/>
                <w:sz w:val="22"/>
                <w:szCs w:val="22"/>
              </w:rPr>
              <w:t>6</w:t>
            </w:r>
          </w:p>
        </w:tc>
        <w:tc>
          <w:tcPr>
            <w:tcW w:w="992" w:type="dxa"/>
            <w:tcBorders>
              <w:top w:val="single" w:sz="4" w:space="0" w:color="auto"/>
              <w:bottom w:val="single" w:sz="4" w:space="0" w:color="auto"/>
            </w:tcBorders>
            <w:tcMar>
              <w:right w:w="170" w:type="dxa"/>
            </w:tcMar>
          </w:tcPr>
          <w:p w14:paraId="3F791C31" w14:textId="62F65418" w:rsidR="00410981" w:rsidRPr="006B5249" w:rsidRDefault="0069336F" w:rsidP="003E1F90">
            <w:pPr>
              <w:jc w:val="right"/>
              <w:rPr>
                <w:rFonts w:ascii="Century Gothic" w:hAnsi="Century Gothic" w:cs="Arial"/>
                <w:b/>
                <w:sz w:val="22"/>
                <w:szCs w:val="22"/>
              </w:rPr>
            </w:pPr>
            <w:r w:rsidRPr="006B5249">
              <w:rPr>
                <w:rFonts w:ascii="Century Gothic" w:hAnsi="Century Gothic" w:cs="Arial"/>
                <w:b/>
                <w:sz w:val="22"/>
                <w:szCs w:val="22"/>
              </w:rPr>
              <w:t>7,7</w:t>
            </w:r>
            <w:r w:rsidR="00B02E40" w:rsidRPr="006B5249">
              <w:rPr>
                <w:rFonts w:ascii="Century Gothic" w:hAnsi="Century Gothic" w:cs="Arial"/>
                <w:b/>
                <w:sz w:val="22"/>
                <w:szCs w:val="22"/>
              </w:rPr>
              <w:t>30</w:t>
            </w:r>
          </w:p>
        </w:tc>
      </w:tr>
    </w:tbl>
    <w:p w14:paraId="5C5F6777" w14:textId="77777777" w:rsidR="003849DA" w:rsidRPr="009E030F" w:rsidRDefault="003849DA" w:rsidP="00A62B1E">
      <w:pPr>
        <w:rPr>
          <w:rFonts w:ascii="Century Gothic" w:hAnsi="Century Gothic"/>
          <w:b/>
          <w:color w:val="0070C0"/>
          <w:sz w:val="22"/>
          <w:highlight w:val="yellow"/>
        </w:rPr>
      </w:pPr>
    </w:p>
    <w:p w14:paraId="27A48807" w14:textId="77777777" w:rsidR="00CE6610" w:rsidRPr="009E030F" w:rsidRDefault="00CE6610" w:rsidP="00A62B1E">
      <w:pPr>
        <w:rPr>
          <w:rFonts w:ascii="Century Gothic" w:hAnsi="Century Gothic"/>
          <w:b/>
          <w:color w:val="0070C0"/>
          <w:sz w:val="22"/>
          <w:highlight w:val="yellow"/>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9016"/>
      </w:tblGrid>
      <w:tr w:rsidR="00B332EC" w:rsidRPr="0034671F" w14:paraId="440ED342" w14:textId="77777777" w:rsidTr="00A62B1E">
        <w:tc>
          <w:tcPr>
            <w:tcW w:w="9016" w:type="dxa"/>
            <w:shd w:val="clear" w:color="auto" w:fill="C5E0B3"/>
          </w:tcPr>
          <w:p w14:paraId="3C417C93" w14:textId="77777777" w:rsidR="00A62B1E" w:rsidRPr="0034671F" w:rsidRDefault="00A62B1E" w:rsidP="00A62B1E">
            <w:pPr>
              <w:ind w:left="-1800" w:firstLine="1800"/>
              <w:rPr>
                <w:rFonts w:ascii="Century Gothic" w:hAnsi="Century Gothic"/>
                <w:b/>
                <w:sz w:val="22"/>
              </w:rPr>
            </w:pPr>
            <w:r w:rsidRPr="0034671F">
              <w:rPr>
                <w:rFonts w:ascii="Century Gothic" w:hAnsi="Century Gothic"/>
                <w:b/>
                <w:sz w:val="22"/>
              </w:rPr>
              <w:t>Note 2 – Housing Revenue Account Assets Valuation</w:t>
            </w:r>
          </w:p>
        </w:tc>
      </w:tr>
    </w:tbl>
    <w:p w14:paraId="0DE61F9A" w14:textId="77777777" w:rsidR="00A62B1E" w:rsidRPr="0034671F" w:rsidRDefault="00A62B1E" w:rsidP="00A62B1E">
      <w:pPr>
        <w:jc w:val="both"/>
        <w:rPr>
          <w:rFonts w:ascii="Century Gothic" w:hAnsi="Century Gothic"/>
          <w:sz w:val="22"/>
        </w:rPr>
      </w:pPr>
    </w:p>
    <w:p w14:paraId="3A18D61D" w14:textId="5CFD3DA2" w:rsidR="00A62B1E" w:rsidRPr="0034671F" w:rsidRDefault="00A62B1E" w:rsidP="00E72960">
      <w:pPr>
        <w:jc w:val="both"/>
        <w:rPr>
          <w:rFonts w:ascii="Century Gothic" w:hAnsi="Century Gothic"/>
          <w:sz w:val="22"/>
        </w:rPr>
      </w:pPr>
      <w:r w:rsidRPr="0034671F">
        <w:rPr>
          <w:rFonts w:ascii="Century Gothic" w:hAnsi="Century Gothic"/>
          <w:sz w:val="22"/>
        </w:rPr>
        <w:t>The Council’s in-house Valuation Officers, and the District Valuer, have valued the HRA dwellings, land, and other property in accordance with Royal Institute of Chartered Surveyor guidelines.</w:t>
      </w:r>
    </w:p>
    <w:p w14:paraId="0AE4E2F8" w14:textId="77777777" w:rsidR="00B80816" w:rsidRPr="0034671F" w:rsidRDefault="00B80816" w:rsidP="00175323">
      <w:pPr>
        <w:overflowPunct/>
        <w:jc w:val="both"/>
        <w:textAlignment w:val="auto"/>
        <w:rPr>
          <w:rFonts w:ascii="Century Gothic" w:hAnsi="Century Gothic"/>
          <w:sz w:val="22"/>
        </w:rPr>
      </w:pPr>
    </w:p>
    <w:p w14:paraId="2339C6F9" w14:textId="3A733066" w:rsidR="007179BA" w:rsidRPr="0034671F" w:rsidRDefault="00A62B1E" w:rsidP="00175323">
      <w:pPr>
        <w:overflowPunct/>
        <w:jc w:val="both"/>
        <w:textAlignment w:val="auto"/>
        <w:rPr>
          <w:rFonts w:ascii="Century Gothic" w:hAnsi="Century Gothic"/>
          <w:sz w:val="22"/>
        </w:rPr>
      </w:pPr>
      <w:r w:rsidRPr="0034671F">
        <w:rPr>
          <w:rFonts w:ascii="Century Gothic" w:hAnsi="Century Gothic"/>
          <w:sz w:val="22"/>
        </w:rPr>
        <w:t>The Balance Sheet value of council dwellings is calculated by applying a Social Housing discount factor</w:t>
      </w:r>
      <w:r w:rsidR="00E445B8" w:rsidRPr="0034671F">
        <w:rPr>
          <w:rFonts w:ascii="Century Gothic" w:hAnsi="Century Gothic"/>
          <w:sz w:val="22"/>
        </w:rPr>
        <w:t xml:space="preserve">. This represents the market value for the Council’s total housing stock adjusted to reflect the fact that the property is socially rented </w:t>
      </w:r>
      <w:r w:rsidR="00A80B88" w:rsidRPr="0034671F">
        <w:rPr>
          <w:rFonts w:ascii="Century Gothic" w:hAnsi="Century Gothic"/>
          <w:sz w:val="22"/>
        </w:rPr>
        <w:t>(t</w:t>
      </w:r>
      <w:r w:rsidR="00E445B8" w:rsidRPr="0034671F">
        <w:rPr>
          <w:rFonts w:ascii="Century Gothic" w:hAnsi="Century Gothic"/>
          <w:sz w:val="22"/>
        </w:rPr>
        <w:t xml:space="preserve">his </w:t>
      </w:r>
      <w:r w:rsidR="00E445B8" w:rsidRPr="0034671F">
        <w:rPr>
          <w:rFonts w:ascii="Century Gothic" w:hAnsi="Century Gothic"/>
          <w:sz w:val="22"/>
        </w:rPr>
        <w:lastRenderedPageBreak/>
        <w:t xml:space="preserve">adjustment </w:t>
      </w:r>
      <w:r w:rsidR="00A80B88" w:rsidRPr="0034671F">
        <w:rPr>
          <w:rFonts w:ascii="Century Gothic" w:hAnsi="Century Gothic"/>
          <w:sz w:val="22"/>
        </w:rPr>
        <w:t>is currently</w:t>
      </w:r>
      <w:r w:rsidR="00E445B8" w:rsidRPr="0034671F">
        <w:rPr>
          <w:rFonts w:ascii="Century Gothic" w:hAnsi="Century Gothic"/>
          <w:sz w:val="22"/>
        </w:rPr>
        <w:t xml:space="preserve"> 42%</w:t>
      </w:r>
      <w:r w:rsidR="00A80B88" w:rsidRPr="0034671F">
        <w:rPr>
          <w:rFonts w:ascii="Century Gothic" w:hAnsi="Century Gothic"/>
          <w:sz w:val="22"/>
        </w:rPr>
        <w:t>)</w:t>
      </w:r>
      <w:r w:rsidR="00D35755" w:rsidRPr="0034671F">
        <w:rPr>
          <w:rFonts w:ascii="Century Gothic" w:hAnsi="Century Gothic"/>
          <w:sz w:val="22"/>
        </w:rPr>
        <w:t>. The</w:t>
      </w:r>
      <w:r w:rsidR="00175323" w:rsidRPr="0034671F">
        <w:rPr>
          <w:rFonts w:ascii="Century Gothic" w:hAnsi="Century Gothic"/>
          <w:sz w:val="22"/>
        </w:rPr>
        <w:t xml:space="preserve"> discount factor is then applied</w:t>
      </w:r>
      <w:r w:rsidRPr="0034671F">
        <w:rPr>
          <w:rFonts w:ascii="Century Gothic" w:hAnsi="Century Gothic"/>
          <w:sz w:val="22"/>
        </w:rPr>
        <w:t xml:space="preserve"> to the open market or vacant possession value as determined by the District Valuer, as shown below:</w:t>
      </w:r>
    </w:p>
    <w:tbl>
      <w:tblPr>
        <w:tblW w:w="0" w:type="auto"/>
        <w:tblLook w:val="01E0" w:firstRow="1" w:lastRow="1" w:firstColumn="1" w:lastColumn="1" w:noHBand="0" w:noVBand="0"/>
      </w:tblPr>
      <w:tblGrid>
        <w:gridCol w:w="7491"/>
        <w:gridCol w:w="1203"/>
      </w:tblGrid>
      <w:tr w:rsidR="00A62B1E" w:rsidRPr="009E030F" w14:paraId="48B13A58" w14:textId="77777777" w:rsidTr="00A62B1E">
        <w:tc>
          <w:tcPr>
            <w:tcW w:w="0" w:type="auto"/>
          </w:tcPr>
          <w:p w14:paraId="5799F525" w14:textId="77777777" w:rsidR="00A62B1E" w:rsidRPr="003C6866" w:rsidRDefault="00A62B1E" w:rsidP="00A62B1E">
            <w:pPr>
              <w:jc w:val="both"/>
              <w:rPr>
                <w:rFonts w:ascii="Century Gothic" w:hAnsi="Century Gothic"/>
                <w:sz w:val="22"/>
                <w:szCs w:val="22"/>
              </w:rPr>
            </w:pPr>
          </w:p>
        </w:tc>
        <w:tc>
          <w:tcPr>
            <w:tcW w:w="1203" w:type="dxa"/>
          </w:tcPr>
          <w:p w14:paraId="69F6A90E" w14:textId="77777777" w:rsidR="00A62B1E" w:rsidRPr="003C6866" w:rsidRDefault="00A62B1E" w:rsidP="00A62B1E">
            <w:pPr>
              <w:jc w:val="center"/>
              <w:rPr>
                <w:rFonts w:ascii="Century Gothic" w:hAnsi="Century Gothic"/>
                <w:b/>
                <w:sz w:val="22"/>
                <w:szCs w:val="22"/>
              </w:rPr>
            </w:pPr>
            <w:r w:rsidRPr="003C6866">
              <w:rPr>
                <w:rFonts w:ascii="Century Gothic" w:hAnsi="Century Gothic"/>
                <w:b/>
                <w:sz w:val="22"/>
                <w:szCs w:val="22"/>
              </w:rPr>
              <w:t>£ 000</w:t>
            </w:r>
          </w:p>
        </w:tc>
      </w:tr>
      <w:tr w:rsidR="00A62B1E" w:rsidRPr="009E030F" w14:paraId="7289855F" w14:textId="77777777" w:rsidTr="00A62B1E">
        <w:tc>
          <w:tcPr>
            <w:tcW w:w="0" w:type="auto"/>
          </w:tcPr>
          <w:p w14:paraId="63ACD7E1" w14:textId="3D0B6390" w:rsidR="00A62B1E" w:rsidRPr="003C6866" w:rsidRDefault="00A62B1E" w:rsidP="00692543">
            <w:pPr>
              <w:jc w:val="both"/>
              <w:rPr>
                <w:rFonts w:ascii="Century Gothic" w:hAnsi="Century Gothic"/>
                <w:sz w:val="22"/>
                <w:szCs w:val="22"/>
              </w:rPr>
            </w:pPr>
            <w:r w:rsidRPr="003C6866">
              <w:rPr>
                <w:rFonts w:ascii="Century Gothic" w:hAnsi="Century Gothic"/>
                <w:sz w:val="22"/>
                <w:szCs w:val="22"/>
              </w:rPr>
              <w:t>Vacant possession value of council dwellings at 31 March 20</w:t>
            </w:r>
            <w:r w:rsidR="00692543" w:rsidRPr="003C6866">
              <w:rPr>
                <w:rFonts w:ascii="Century Gothic" w:hAnsi="Century Gothic"/>
                <w:sz w:val="22"/>
                <w:szCs w:val="22"/>
              </w:rPr>
              <w:t>2</w:t>
            </w:r>
            <w:r w:rsidR="00F35B9C">
              <w:rPr>
                <w:rFonts w:ascii="Century Gothic" w:hAnsi="Century Gothic"/>
                <w:sz w:val="22"/>
                <w:szCs w:val="22"/>
              </w:rPr>
              <w:t>6</w:t>
            </w:r>
          </w:p>
        </w:tc>
        <w:tc>
          <w:tcPr>
            <w:tcW w:w="1203" w:type="dxa"/>
          </w:tcPr>
          <w:p w14:paraId="6E9BE44B" w14:textId="421161E4" w:rsidR="00A62B1E" w:rsidRPr="00BC24AD" w:rsidRDefault="003C6866" w:rsidP="00756EFE">
            <w:pPr>
              <w:jc w:val="center"/>
              <w:rPr>
                <w:rFonts w:ascii="Century Gothic" w:hAnsi="Century Gothic"/>
                <w:sz w:val="22"/>
                <w:szCs w:val="22"/>
              </w:rPr>
            </w:pPr>
            <w:r w:rsidRPr="00BC24AD">
              <w:rPr>
                <w:rFonts w:ascii="Century Gothic" w:hAnsi="Century Gothic"/>
                <w:sz w:val="22"/>
                <w:szCs w:val="22"/>
              </w:rPr>
              <w:t>8</w:t>
            </w:r>
            <w:r w:rsidR="00BC24AD" w:rsidRPr="00BC24AD">
              <w:rPr>
                <w:rFonts w:ascii="Century Gothic" w:hAnsi="Century Gothic"/>
                <w:sz w:val="22"/>
                <w:szCs w:val="22"/>
              </w:rPr>
              <w:t>31</w:t>
            </w:r>
            <w:r w:rsidR="00E86BC3" w:rsidRPr="00BC24AD">
              <w:rPr>
                <w:rFonts w:ascii="Century Gothic" w:hAnsi="Century Gothic"/>
                <w:sz w:val="22"/>
                <w:szCs w:val="22"/>
              </w:rPr>
              <w:t>,</w:t>
            </w:r>
            <w:r w:rsidR="00BC24AD" w:rsidRPr="00BC24AD">
              <w:rPr>
                <w:rFonts w:ascii="Century Gothic" w:hAnsi="Century Gothic"/>
                <w:sz w:val="22"/>
                <w:szCs w:val="22"/>
              </w:rPr>
              <w:t>540</w:t>
            </w:r>
          </w:p>
        </w:tc>
      </w:tr>
      <w:tr w:rsidR="00A62B1E" w:rsidRPr="0072721F" w14:paraId="5BE6D094" w14:textId="77777777" w:rsidTr="00A62B1E">
        <w:tc>
          <w:tcPr>
            <w:tcW w:w="0" w:type="auto"/>
          </w:tcPr>
          <w:p w14:paraId="7AB5A7D9" w14:textId="77777777" w:rsidR="00A62B1E" w:rsidRPr="0072721F" w:rsidRDefault="00A62B1E" w:rsidP="00D35755">
            <w:pPr>
              <w:jc w:val="both"/>
              <w:rPr>
                <w:rFonts w:ascii="Century Gothic" w:hAnsi="Century Gothic"/>
                <w:sz w:val="22"/>
                <w:szCs w:val="22"/>
              </w:rPr>
            </w:pPr>
            <w:r w:rsidRPr="0072721F">
              <w:rPr>
                <w:rFonts w:ascii="Century Gothic" w:hAnsi="Century Gothic"/>
                <w:sz w:val="22"/>
                <w:szCs w:val="22"/>
              </w:rPr>
              <w:t xml:space="preserve">Balance sheet valuation applying the Social Housing discount factor </w:t>
            </w:r>
          </w:p>
        </w:tc>
        <w:tc>
          <w:tcPr>
            <w:tcW w:w="1203" w:type="dxa"/>
          </w:tcPr>
          <w:p w14:paraId="6A8F974B" w14:textId="17D2CB75" w:rsidR="00A62B1E" w:rsidRPr="00BC24AD" w:rsidRDefault="00E86BC3" w:rsidP="00B5138B">
            <w:pPr>
              <w:jc w:val="center"/>
              <w:rPr>
                <w:rFonts w:ascii="Century Gothic" w:hAnsi="Century Gothic"/>
                <w:sz w:val="22"/>
                <w:szCs w:val="22"/>
              </w:rPr>
            </w:pPr>
            <w:r w:rsidRPr="00BC24AD">
              <w:rPr>
                <w:rFonts w:ascii="Century Gothic" w:hAnsi="Century Gothic"/>
                <w:sz w:val="22"/>
                <w:szCs w:val="22"/>
              </w:rPr>
              <w:t>3</w:t>
            </w:r>
            <w:r w:rsidR="00BC24AD" w:rsidRPr="00BC24AD">
              <w:rPr>
                <w:rFonts w:ascii="Century Gothic" w:hAnsi="Century Gothic"/>
                <w:sz w:val="22"/>
                <w:szCs w:val="22"/>
              </w:rPr>
              <w:t>49</w:t>
            </w:r>
            <w:r w:rsidRPr="00BC24AD">
              <w:rPr>
                <w:rFonts w:ascii="Century Gothic" w:hAnsi="Century Gothic"/>
                <w:sz w:val="22"/>
                <w:szCs w:val="22"/>
              </w:rPr>
              <w:t>,</w:t>
            </w:r>
            <w:r w:rsidR="00BC24AD" w:rsidRPr="00BC24AD">
              <w:rPr>
                <w:rFonts w:ascii="Century Gothic" w:hAnsi="Century Gothic"/>
                <w:sz w:val="22"/>
                <w:szCs w:val="22"/>
              </w:rPr>
              <w:t>247</w:t>
            </w:r>
          </w:p>
        </w:tc>
      </w:tr>
    </w:tbl>
    <w:p w14:paraId="3A0FC3FE" w14:textId="77777777" w:rsidR="00A62B1E" w:rsidRPr="0072721F" w:rsidRDefault="00A62B1E" w:rsidP="00A62B1E">
      <w:pPr>
        <w:jc w:val="both"/>
        <w:rPr>
          <w:rFonts w:ascii="Century Gothic" w:hAnsi="Century Gothic"/>
          <w:sz w:val="22"/>
        </w:rPr>
      </w:pPr>
    </w:p>
    <w:p w14:paraId="2DD5A6A2" w14:textId="72F98019" w:rsidR="00A62B1E" w:rsidRPr="0072721F" w:rsidRDefault="00A62B1E" w:rsidP="00A62B1E">
      <w:pPr>
        <w:jc w:val="both"/>
        <w:rPr>
          <w:rFonts w:ascii="Century Gothic" w:hAnsi="Century Gothic"/>
          <w:sz w:val="20"/>
        </w:rPr>
      </w:pPr>
      <w:r w:rsidRPr="0072721F">
        <w:rPr>
          <w:rFonts w:ascii="Century Gothic" w:hAnsi="Century Gothic"/>
          <w:sz w:val="22"/>
        </w:rPr>
        <w:t xml:space="preserve"> The Balance Sheet value of HRA Assets is as follows</w:t>
      </w:r>
      <w:r w:rsidRPr="0072721F">
        <w:rPr>
          <w:rFonts w:ascii="Century Gothic" w:hAnsi="Century Gothic"/>
          <w:sz w:val="20"/>
        </w:rPr>
        <w:t>:</w:t>
      </w:r>
    </w:p>
    <w:p w14:paraId="53BF799C" w14:textId="77777777" w:rsidR="00EC2846" w:rsidRPr="009E030F" w:rsidRDefault="00EC2846" w:rsidP="00A62B1E">
      <w:pPr>
        <w:jc w:val="both"/>
        <w:rPr>
          <w:rFonts w:ascii="Century Gothic" w:hAnsi="Century Gothic"/>
          <w:sz w:val="20"/>
          <w:highlight w:val="yellow"/>
        </w:rPr>
      </w:pPr>
    </w:p>
    <w:tbl>
      <w:tblPr>
        <w:tblW w:w="8926" w:type="dxa"/>
        <w:tblLook w:val="04A0" w:firstRow="1" w:lastRow="0" w:firstColumn="1" w:lastColumn="0" w:noHBand="0" w:noVBand="1"/>
      </w:tblPr>
      <w:tblGrid>
        <w:gridCol w:w="1980"/>
        <w:gridCol w:w="5103"/>
        <w:gridCol w:w="1843"/>
      </w:tblGrid>
      <w:tr w:rsidR="0019298E" w:rsidRPr="009E030F" w14:paraId="18D88932" w14:textId="77777777" w:rsidTr="0019298E">
        <w:tc>
          <w:tcPr>
            <w:tcW w:w="1980" w:type="dxa"/>
          </w:tcPr>
          <w:p w14:paraId="55000760" w14:textId="27CC80CB" w:rsidR="0019298E" w:rsidRPr="00D64143" w:rsidRDefault="00AD661A" w:rsidP="0019298E">
            <w:pPr>
              <w:jc w:val="center"/>
              <w:rPr>
                <w:rFonts w:ascii="Century Gothic" w:hAnsi="Century Gothic"/>
                <w:b/>
                <w:sz w:val="22"/>
                <w:szCs w:val="22"/>
                <w:lang w:eastAsia="en-GB"/>
              </w:rPr>
            </w:pPr>
            <w:r w:rsidRPr="00D64143">
              <w:rPr>
                <w:rFonts w:ascii="Century Gothic" w:hAnsi="Century Gothic"/>
                <w:b/>
                <w:sz w:val="22"/>
                <w:szCs w:val="22"/>
                <w:lang w:eastAsia="en-GB"/>
              </w:rPr>
              <w:t>20</w:t>
            </w:r>
            <w:r w:rsidR="000422D8" w:rsidRPr="00D64143">
              <w:rPr>
                <w:rFonts w:ascii="Century Gothic" w:hAnsi="Century Gothic"/>
                <w:b/>
                <w:sz w:val="22"/>
                <w:szCs w:val="22"/>
                <w:lang w:eastAsia="en-GB"/>
              </w:rPr>
              <w:t>2</w:t>
            </w:r>
            <w:r w:rsidR="00DF1922">
              <w:rPr>
                <w:rFonts w:ascii="Century Gothic" w:hAnsi="Century Gothic"/>
                <w:b/>
                <w:sz w:val="22"/>
                <w:szCs w:val="22"/>
                <w:lang w:eastAsia="en-GB"/>
              </w:rPr>
              <w:t>4/25</w:t>
            </w:r>
          </w:p>
          <w:p w14:paraId="222758E4" w14:textId="77777777" w:rsidR="0019298E" w:rsidRPr="00D64143" w:rsidRDefault="0019298E" w:rsidP="0019298E">
            <w:pPr>
              <w:jc w:val="center"/>
              <w:rPr>
                <w:rFonts w:ascii="Century Gothic" w:hAnsi="Century Gothic"/>
                <w:b/>
                <w:sz w:val="22"/>
                <w:szCs w:val="22"/>
                <w:lang w:eastAsia="en-GB"/>
              </w:rPr>
            </w:pPr>
            <w:r w:rsidRPr="00D64143">
              <w:rPr>
                <w:rFonts w:ascii="Century Gothic" w:hAnsi="Century Gothic"/>
                <w:b/>
                <w:sz w:val="22"/>
                <w:szCs w:val="22"/>
                <w:lang w:eastAsia="en-GB"/>
              </w:rPr>
              <w:t>£’000</w:t>
            </w:r>
          </w:p>
        </w:tc>
        <w:tc>
          <w:tcPr>
            <w:tcW w:w="5103" w:type="dxa"/>
          </w:tcPr>
          <w:p w14:paraId="28C8B5C6" w14:textId="77777777" w:rsidR="0019298E" w:rsidRPr="009E030F" w:rsidRDefault="0019298E" w:rsidP="0019298E">
            <w:pPr>
              <w:jc w:val="both"/>
              <w:rPr>
                <w:rFonts w:ascii="Century Gothic" w:hAnsi="Century Gothic"/>
                <w:b/>
                <w:sz w:val="22"/>
                <w:szCs w:val="22"/>
                <w:highlight w:val="yellow"/>
                <w:lang w:eastAsia="en-GB"/>
              </w:rPr>
            </w:pPr>
          </w:p>
        </w:tc>
        <w:tc>
          <w:tcPr>
            <w:tcW w:w="1843" w:type="dxa"/>
          </w:tcPr>
          <w:p w14:paraId="796883D0" w14:textId="394A4E37" w:rsidR="0019298E" w:rsidRPr="00B212FA" w:rsidRDefault="00AD661A" w:rsidP="0019298E">
            <w:pPr>
              <w:jc w:val="center"/>
              <w:rPr>
                <w:rFonts w:ascii="Century Gothic" w:hAnsi="Century Gothic"/>
                <w:b/>
                <w:sz w:val="22"/>
                <w:szCs w:val="22"/>
                <w:lang w:eastAsia="en-GB"/>
              </w:rPr>
            </w:pPr>
            <w:r w:rsidRPr="00B212FA">
              <w:rPr>
                <w:rFonts w:ascii="Century Gothic" w:hAnsi="Century Gothic"/>
                <w:b/>
                <w:sz w:val="22"/>
                <w:szCs w:val="22"/>
                <w:lang w:eastAsia="en-GB"/>
              </w:rPr>
              <w:t>20</w:t>
            </w:r>
            <w:r w:rsidR="00E34D46" w:rsidRPr="00B212FA">
              <w:rPr>
                <w:rFonts w:ascii="Century Gothic" w:hAnsi="Century Gothic"/>
                <w:b/>
                <w:sz w:val="22"/>
                <w:szCs w:val="22"/>
                <w:lang w:eastAsia="en-GB"/>
              </w:rPr>
              <w:t>2</w:t>
            </w:r>
            <w:r w:rsidR="00DF1922" w:rsidRPr="00B212FA">
              <w:rPr>
                <w:rFonts w:ascii="Century Gothic" w:hAnsi="Century Gothic"/>
                <w:b/>
                <w:sz w:val="22"/>
                <w:szCs w:val="22"/>
                <w:lang w:eastAsia="en-GB"/>
              </w:rPr>
              <w:t>5/26</w:t>
            </w:r>
          </w:p>
          <w:p w14:paraId="7775B658" w14:textId="77777777" w:rsidR="0019298E" w:rsidRPr="00B212FA" w:rsidRDefault="0019298E" w:rsidP="0019298E">
            <w:pPr>
              <w:jc w:val="center"/>
              <w:rPr>
                <w:rFonts w:ascii="Century Gothic" w:hAnsi="Century Gothic"/>
                <w:b/>
                <w:sz w:val="22"/>
                <w:szCs w:val="22"/>
                <w:lang w:eastAsia="en-GB"/>
              </w:rPr>
            </w:pPr>
            <w:r w:rsidRPr="00B212FA">
              <w:rPr>
                <w:rFonts w:ascii="Century Gothic" w:hAnsi="Century Gothic"/>
                <w:b/>
                <w:sz w:val="22"/>
                <w:szCs w:val="22"/>
                <w:lang w:eastAsia="en-GB"/>
              </w:rPr>
              <w:t>£’000</w:t>
            </w:r>
          </w:p>
        </w:tc>
      </w:tr>
      <w:tr w:rsidR="00DF1922" w:rsidRPr="009E030F" w14:paraId="6A7470B4" w14:textId="77777777" w:rsidTr="009B09F0">
        <w:tc>
          <w:tcPr>
            <w:tcW w:w="1980" w:type="dxa"/>
            <w:vAlign w:val="center"/>
          </w:tcPr>
          <w:p w14:paraId="0C680481" w14:textId="69ED815F" w:rsidR="00DF1922" w:rsidRPr="00D64143" w:rsidRDefault="00DF1922" w:rsidP="00DF1922">
            <w:pPr>
              <w:jc w:val="right"/>
              <w:rPr>
                <w:rFonts w:ascii="Century Gothic" w:hAnsi="Century Gothic"/>
                <w:sz w:val="22"/>
                <w:szCs w:val="22"/>
                <w:lang w:eastAsia="en-GB"/>
              </w:rPr>
            </w:pPr>
            <w:r w:rsidRPr="00083B66">
              <w:rPr>
                <w:rFonts w:ascii="Century Gothic" w:hAnsi="Century Gothic"/>
                <w:sz w:val="22"/>
                <w:szCs w:val="22"/>
                <w:lang w:eastAsia="en-GB"/>
              </w:rPr>
              <w:t>338,687</w:t>
            </w:r>
          </w:p>
        </w:tc>
        <w:tc>
          <w:tcPr>
            <w:tcW w:w="5103" w:type="dxa"/>
          </w:tcPr>
          <w:p w14:paraId="2ACC2009" w14:textId="77777777" w:rsidR="00DF1922" w:rsidRPr="00D64143" w:rsidRDefault="00DF1922" w:rsidP="00DF1922">
            <w:pPr>
              <w:jc w:val="both"/>
              <w:rPr>
                <w:rFonts w:ascii="Century Gothic" w:hAnsi="Century Gothic"/>
                <w:sz w:val="22"/>
                <w:szCs w:val="22"/>
                <w:lang w:eastAsia="en-GB"/>
              </w:rPr>
            </w:pPr>
            <w:r w:rsidRPr="00D64143">
              <w:rPr>
                <w:rFonts w:ascii="Century Gothic" w:hAnsi="Century Gothic"/>
                <w:sz w:val="22"/>
                <w:szCs w:val="22"/>
                <w:lang w:eastAsia="en-GB"/>
              </w:rPr>
              <w:t>Council Dwellings</w:t>
            </w:r>
          </w:p>
        </w:tc>
        <w:tc>
          <w:tcPr>
            <w:tcW w:w="1843" w:type="dxa"/>
            <w:tcMar>
              <w:right w:w="567" w:type="dxa"/>
            </w:tcMar>
            <w:vAlign w:val="center"/>
          </w:tcPr>
          <w:p w14:paraId="0353468F" w14:textId="1EC1EDC1" w:rsidR="00DF1922" w:rsidRPr="00B212FA" w:rsidRDefault="00D57529" w:rsidP="00DF1922">
            <w:pPr>
              <w:jc w:val="right"/>
              <w:rPr>
                <w:rFonts w:ascii="Century Gothic" w:hAnsi="Century Gothic"/>
                <w:sz w:val="22"/>
                <w:szCs w:val="22"/>
                <w:lang w:eastAsia="en-GB"/>
              </w:rPr>
            </w:pPr>
            <w:r w:rsidRPr="00B212FA">
              <w:rPr>
                <w:rFonts w:ascii="Century Gothic" w:hAnsi="Century Gothic"/>
                <w:sz w:val="22"/>
                <w:szCs w:val="22"/>
                <w:lang w:eastAsia="en-GB"/>
              </w:rPr>
              <w:t>349,247</w:t>
            </w:r>
          </w:p>
        </w:tc>
      </w:tr>
      <w:tr w:rsidR="00DF1922" w:rsidRPr="009E030F" w14:paraId="20A61660" w14:textId="77777777" w:rsidTr="009B09F0">
        <w:tc>
          <w:tcPr>
            <w:tcW w:w="1980" w:type="dxa"/>
            <w:vAlign w:val="center"/>
          </w:tcPr>
          <w:p w14:paraId="2A0C4439" w14:textId="3DE95E7A" w:rsidR="00DF1922" w:rsidRPr="00D64143" w:rsidRDefault="00DF1922" w:rsidP="00DF1922">
            <w:pPr>
              <w:jc w:val="right"/>
              <w:rPr>
                <w:rFonts w:ascii="Century Gothic" w:hAnsi="Century Gothic"/>
                <w:sz w:val="22"/>
                <w:szCs w:val="22"/>
                <w:lang w:eastAsia="en-GB"/>
              </w:rPr>
            </w:pPr>
            <w:r w:rsidRPr="00083B66">
              <w:rPr>
                <w:rFonts w:ascii="Century Gothic" w:hAnsi="Century Gothic"/>
                <w:sz w:val="22"/>
                <w:szCs w:val="22"/>
                <w:lang w:eastAsia="en-GB"/>
              </w:rPr>
              <w:t>5,080</w:t>
            </w:r>
          </w:p>
        </w:tc>
        <w:tc>
          <w:tcPr>
            <w:tcW w:w="5103" w:type="dxa"/>
          </w:tcPr>
          <w:p w14:paraId="33A214BA" w14:textId="6E1664D9" w:rsidR="00DF1922" w:rsidRPr="00D64143" w:rsidRDefault="00DF1922" w:rsidP="00DF1922">
            <w:pPr>
              <w:jc w:val="both"/>
              <w:rPr>
                <w:rFonts w:ascii="Century Gothic" w:hAnsi="Century Gothic"/>
                <w:sz w:val="22"/>
                <w:szCs w:val="22"/>
                <w:lang w:eastAsia="en-GB"/>
              </w:rPr>
            </w:pPr>
            <w:r w:rsidRPr="00D64143">
              <w:rPr>
                <w:rFonts w:ascii="Century Gothic" w:hAnsi="Century Gothic"/>
                <w:sz w:val="22"/>
                <w:szCs w:val="22"/>
                <w:lang w:eastAsia="en-GB"/>
              </w:rPr>
              <w:t>Land &amp; Buildings</w:t>
            </w:r>
          </w:p>
        </w:tc>
        <w:tc>
          <w:tcPr>
            <w:tcW w:w="1843" w:type="dxa"/>
            <w:tcMar>
              <w:right w:w="567" w:type="dxa"/>
            </w:tcMar>
            <w:vAlign w:val="center"/>
          </w:tcPr>
          <w:p w14:paraId="6C01EB20" w14:textId="4EA93430" w:rsidR="00DF1922" w:rsidRPr="00B212FA" w:rsidRDefault="00D920A7" w:rsidP="00DF1922">
            <w:pPr>
              <w:jc w:val="right"/>
              <w:rPr>
                <w:rFonts w:ascii="Century Gothic" w:hAnsi="Century Gothic"/>
                <w:sz w:val="22"/>
                <w:szCs w:val="22"/>
                <w:lang w:eastAsia="en-GB"/>
              </w:rPr>
            </w:pPr>
            <w:r w:rsidRPr="00B212FA">
              <w:rPr>
                <w:rFonts w:ascii="Century Gothic" w:hAnsi="Century Gothic"/>
                <w:sz w:val="22"/>
                <w:szCs w:val="22"/>
                <w:lang w:eastAsia="en-GB"/>
              </w:rPr>
              <w:t>5,244</w:t>
            </w:r>
          </w:p>
        </w:tc>
      </w:tr>
      <w:tr w:rsidR="00DF1922" w:rsidRPr="009E030F" w14:paraId="7C676107" w14:textId="77777777" w:rsidTr="009B09F0">
        <w:tc>
          <w:tcPr>
            <w:tcW w:w="1980" w:type="dxa"/>
            <w:vAlign w:val="center"/>
          </w:tcPr>
          <w:p w14:paraId="13619AD1" w14:textId="1CE9C040" w:rsidR="00DF1922" w:rsidRPr="00D64143" w:rsidRDefault="00DF1922" w:rsidP="00DF1922">
            <w:pPr>
              <w:jc w:val="right"/>
              <w:rPr>
                <w:rFonts w:ascii="Century Gothic" w:hAnsi="Century Gothic"/>
                <w:sz w:val="22"/>
                <w:szCs w:val="22"/>
                <w:lang w:eastAsia="en-GB"/>
              </w:rPr>
            </w:pPr>
            <w:r w:rsidRPr="00083B66">
              <w:rPr>
                <w:rFonts w:ascii="Century Gothic" w:hAnsi="Century Gothic"/>
                <w:sz w:val="22"/>
                <w:szCs w:val="22"/>
                <w:lang w:eastAsia="en-GB"/>
              </w:rPr>
              <w:t>9,850</w:t>
            </w:r>
          </w:p>
        </w:tc>
        <w:tc>
          <w:tcPr>
            <w:tcW w:w="5103" w:type="dxa"/>
          </w:tcPr>
          <w:p w14:paraId="227CFEBF" w14:textId="1AF88980" w:rsidR="00DF1922" w:rsidRPr="00D64143" w:rsidRDefault="00DF1922" w:rsidP="00DF1922">
            <w:pPr>
              <w:jc w:val="both"/>
              <w:rPr>
                <w:rFonts w:ascii="Century Gothic" w:hAnsi="Century Gothic"/>
                <w:sz w:val="22"/>
                <w:szCs w:val="22"/>
                <w:lang w:eastAsia="en-GB"/>
              </w:rPr>
            </w:pPr>
            <w:r w:rsidRPr="00D64143">
              <w:rPr>
                <w:rFonts w:ascii="Century Gothic" w:hAnsi="Century Gothic"/>
                <w:sz w:val="22"/>
                <w:szCs w:val="22"/>
                <w:lang w:eastAsia="en-GB"/>
              </w:rPr>
              <w:t>Surplus Assets</w:t>
            </w:r>
          </w:p>
        </w:tc>
        <w:tc>
          <w:tcPr>
            <w:tcW w:w="1843" w:type="dxa"/>
            <w:tcMar>
              <w:right w:w="567" w:type="dxa"/>
            </w:tcMar>
            <w:vAlign w:val="center"/>
          </w:tcPr>
          <w:p w14:paraId="3045AF6B" w14:textId="618DB96B" w:rsidR="00DF1922" w:rsidRPr="00B212FA" w:rsidRDefault="00705F15" w:rsidP="00DF1922">
            <w:pPr>
              <w:jc w:val="right"/>
              <w:rPr>
                <w:rFonts w:ascii="Century Gothic" w:hAnsi="Century Gothic"/>
                <w:sz w:val="22"/>
                <w:szCs w:val="22"/>
                <w:lang w:eastAsia="en-GB"/>
              </w:rPr>
            </w:pPr>
            <w:r w:rsidRPr="00B212FA">
              <w:rPr>
                <w:rFonts w:ascii="Century Gothic" w:hAnsi="Century Gothic"/>
                <w:sz w:val="22"/>
                <w:szCs w:val="22"/>
                <w:lang w:eastAsia="en-GB"/>
              </w:rPr>
              <w:t>9,633</w:t>
            </w:r>
          </w:p>
        </w:tc>
      </w:tr>
      <w:tr w:rsidR="00DF1922" w:rsidRPr="009E030F" w14:paraId="4B84F5AE" w14:textId="77777777" w:rsidTr="009B09F0">
        <w:tc>
          <w:tcPr>
            <w:tcW w:w="1980" w:type="dxa"/>
            <w:vAlign w:val="center"/>
          </w:tcPr>
          <w:p w14:paraId="19C9F317" w14:textId="49BB99C4" w:rsidR="00DF1922" w:rsidRPr="00D64143" w:rsidRDefault="00DF1922" w:rsidP="00DF1922">
            <w:pPr>
              <w:jc w:val="right"/>
              <w:rPr>
                <w:rFonts w:ascii="Century Gothic" w:hAnsi="Century Gothic"/>
                <w:sz w:val="22"/>
                <w:szCs w:val="22"/>
                <w:lang w:eastAsia="en-GB"/>
              </w:rPr>
            </w:pPr>
            <w:r>
              <w:rPr>
                <w:rFonts w:ascii="Century Gothic" w:hAnsi="Century Gothic"/>
                <w:sz w:val="22"/>
                <w:szCs w:val="22"/>
                <w:lang w:eastAsia="en-GB"/>
              </w:rPr>
              <w:t>7</w:t>
            </w:r>
            <w:r w:rsidRPr="00083B66">
              <w:rPr>
                <w:rFonts w:ascii="Century Gothic" w:hAnsi="Century Gothic"/>
                <w:sz w:val="22"/>
                <w:szCs w:val="22"/>
                <w:lang w:eastAsia="en-GB"/>
              </w:rPr>
              <w:t>,</w:t>
            </w:r>
            <w:r>
              <w:rPr>
                <w:rFonts w:ascii="Century Gothic" w:hAnsi="Century Gothic"/>
                <w:sz w:val="22"/>
                <w:szCs w:val="22"/>
                <w:lang w:eastAsia="en-GB"/>
              </w:rPr>
              <w:t>492</w:t>
            </w:r>
          </w:p>
        </w:tc>
        <w:tc>
          <w:tcPr>
            <w:tcW w:w="5103" w:type="dxa"/>
          </w:tcPr>
          <w:p w14:paraId="77F7D0DB" w14:textId="6E268EED" w:rsidR="00DF1922" w:rsidRPr="00D64143" w:rsidRDefault="00DF1922" w:rsidP="00DF1922">
            <w:pPr>
              <w:jc w:val="both"/>
              <w:rPr>
                <w:rFonts w:ascii="Century Gothic" w:hAnsi="Century Gothic"/>
                <w:sz w:val="22"/>
                <w:szCs w:val="22"/>
                <w:lang w:eastAsia="en-GB"/>
              </w:rPr>
            </w:pPr>
            <w:r w:rsidRPr="00D64143">
              <w:rPr>
                <w:rFonts w:ascii="Century Gothic" w:hAnsi="Century Gothic"/>
                <w:sz w:val="22"/>
                <w:szCs w:val="22"/>
                <w:lang w:eastAsia="en-GB"/>
              </w:rPr>
              <w:t>Assets Under Construction</w:t>
            </w:r>
          </w:p>
        </w:tc>
        <w:tc>
          <w:tcPr>
            <w:tcW w:w="1843" w:type="dxa"/>
            <w:tcMar>
              <w:right w:w="567" w:type="dxa"/>
            </w:tcMar>
            <w:vAlign w:val="center"/>
          </w:tcPr>
          <w:p w14:paraId="72B2692D" w14:textId="51469B0E" w:rsidR="00DF1922" w:rsidRPr="00B212FA" w:rsidRDefault="00705F15" w:rsidP="00DF1922">
            <w:pPr>
              <w:spacing w:line="259" w:lineRule="auto"/>
              <w:jc w:val="right"/>
              <w:rPr>
                <w:rFonts w:ascii="Century Gothic" w:hAnsi="Century Gothic"/>
                <w:sz w:val="22"/>
                <w:szCs w:val="22"/>
                <w:lang w:eastAsia="en-GB"/>
              </w:rPr>
            </w:pPr>
            <w:r w:rsidRPr="00B212FA">
              <w:rPr>
                <w:rFonts w:ascii="Century Gothic" w:hAnsi="Century Gothic"/>
                <w:sz w:val="22"/>
                <w:szCs w:val="22"/>
                <w:lang w:eastAsia="en-GB"/>
              </w:rPr>
              <w:t>5,038</w:t>
            </w:r>
          </w:p>
        </w:tc>
      </w:tr>
      <w:tr w:rsidR="00DF1922" w:rsidRPr="009E030F" w14:paraId="39F17225" w14:textId="77777777" w:rsidTr="009B09F0">
        <w:tc>
          <w:tcPr>
            <w:tcW w:w="1980" w:type="dxa"/>
            <w:vAlign w:val="center"/>
          </w:tcPr>
          <w:p w14:paraId="617BD011" w14:textId="481B792E" w:rsidR="00DF1922" w:rsidRPr="00D64143" w:rsidRDefault="00DF1922" w:rsidP="00DF1922">
            <w:pPr>
              <w:jc w:val="right"/>
              <w:rPr>
                <w:rFonts w:ascii="Century Gothic" w:hAnsi="Century Gothic"/>
                <w:sz w:val="22"/>
                <w:szCs w:val="22"/>
                <w:lang w:eastAsia="en-GB"/>
              </w:rPr>
            </w:pPr>
            <w:r w:rsidRPr="00083B66">
              <w:rPr>
                <w:rFonts w:ascii="Century Gothic" w:hAnsi="Century Gothic"/>
                <w:sz w:val="22"/>
                <w:szCs w:val="22"/>
                <w:lang w:eastAsia="en-GB"/>
              </w:rPr>
              <w:t>1,042</w:t>
            </w:r>
          </w:p>
        </w:tc>
        <w:tc>
          <w:tcPr>
            <w:tcW w:w="5103" w:type="dxa"/>
          </w:tcPr>
          <w:p w14:paraId="65E9FB68" w14:textId="03EB9DA5" w:rsidR="00DF1922" w:rsidRPr="00D64143" w:rsidRDefault="00DF1922" w:rsidP="00DF1922">
            <w:pPr>
              <w:jc w:val="both"/>
              <w:rPr>
                <w:rFonts w:ascii="Century Gothic" w:hAnsi="Century Gothic"/>
                <w:sz w:val="22"/>
                <w:szCs w:val="22"/>
                <w:lang w:eastAsia="en-GB"/>
              </w:rPr>
            </w:pPr>
            <w:r>
              <w:rPr>
                <w:rFonts w:ascii="Century Gothic" w:hAnsi="Century Gothic"/>
                <w:sz w:val="22"/>
                <w:szCs w:val="22"/>
                <w:lang w:eastAsia="en-GB"/>
              </w:rPr>
              <w:t>Right of Use</w:t>
            </w:r>
          </w:p>
        </w:tc>
        <w:tc>
          <w:tcPr>
            <w:tcW w:w="1843" w:type="dxa"/>
            <w:tcMar>
              <w:right w:w="567" w:type="dxa"/>
            </w:tcMar>
            <w:vAlign w:val="center"/>
          </w:tcPr>
          <w:p w14:paraId="5C5EBFD0" w14:textId="166CD62F" w:rsidR="00DF1922" w:rsidRPr="00B212FA" w:rsidRDefault="00ED695F" w:rsidP="00DF1922">
            <w:pPr>
              <w:spacing w:line="259" w:lineRule="auto"/>
              <w:jc w:val="right"/>
              <w:rPr>
                <w:rFonts w:ascii="Century Gothic" w:hAnsi="Century Gothic"/>
                <w:sz w:val="22"/>
                <w:szCs w:val="22"/>
                <w:lang w:eastAsia="en-GB"/>
              </w:rPr>
            </w:pPr>
            <w:r w:rsidRPr="00B212FA">
              <w:rPr>
                <w:rFonts w:ascii="Century Gothic" w:hAnsi="Century Gothic"/>
                <w:sz w:val="22"/>
                <w:szCs w:val="22"/>
                <w:lang w:eastAsia="en-GB"/>
              </w:rPr>
              <w:t>756</w:t>
            </w:r>
          </w:p>
        </w:tc>
      </w:tr>
      <w:tr w:rsidR="00DF1922" w:rsidRPr="009E030F" w14:paraId="3D83E541" w14:textId="77777777" w:rsidTr="009B09F0">
        <w:tc>
          <w:tcPr>
            <w:tcW w:w="1980" w:type="dxa"/>
            <w:vAlign w:val="center"/>
          </w:tcPr>
          <w:p w14:paraId="3E4E3389" w14:textId="09D0F7C6" w:rsidR="00DF1922" w:rsidRPr="00D64143" w:rsidRDefault="00DF1922" w:rsidP="00DF1922">
            <w:pPr>
              <w:jc w:val="right"/>
              <w:rPr>
                <w:rFonts w:ascii="Century Gothic" w:hAnsi="Century Gothic"/>
                <w:sz w:val="22"/>
                <w:szCs w:val="22"/>
                <w:lang w:eastAsia="en-GB"/>
              </w:rPr>
            </w:pPr>
            <w:r w:rsidRPr="00083B66">
              <w:rPr>
                <w:rFonts w:ascii="Century Gothic" w:hAnsi="Century Gothic"/>
                <w:sz w:val="22"/>
                <w:szCs w:val="22"/>
                <w:lang w:eastAsia="en-GB"/>
              </w:rPr>
              <w:t>384</w:t>
            </w:r>
          </w:p>
        </w:tc>
        <w:tc>
          <w:tcPr>
            <w:tcW w:w="5103" w:type="dxa"/>
          </w:tcPr>
          <w:p w14:paraId="3DEAD663" w14:textId="365B4AAF" w:rsidR="00DF1922" w:rsidRPr="00D64143" w:rsidRDefault="00DF1922" w:rsidP="00DF1922">
            <w:pPr>
              <w:jc w:val="both"/>
              <w:rPr>
                <w:rFonts w:ascii="Century Gothic" w:hAnsi="Century Gothic"/>
                <w:sz w:val="22"/>
                <w:szCs w:val="22"/>
                <w:lang w:eastAsia="en-GB"/>
              </w:rPr>
            </w:pPr>
            <w:r w:rsidRPr="00D64143">
              <w:rPr>
                <w:rFonts w:ascii="Century Gothic" w:hAnsi="Century Gothic"/>
                <w:sz w:val="22"/>
                <w:szCs w:val="22"/>
                <w:lang w:eastAsia="en-GB"/>
              </w:rPr>
              <w:t>Other Assets</w:t>
            </w:r>
          </w:p>
        </w:tc>
        <w:tc>
          <w:tcPr>
            <w:tcW w:w="1843" w:type="dxa"/>
            <w:tcMar>
              <w:right w:w="567" w:type="dxa"/>
            </w:tcMar>
            <w:vAlign w:val="center"/>
          </w:tcPr>
          <w:p w14:paraId="34B1BD33" w14:textId="34A472E6" w:rsidR="00DF1922" w:rsidRPr="00B212FA" w:rsidRDefault="00103966" w:rsidP="00DF1922">
            <w:pPr>
              <w:jc w:val="right"/>
              <w:rPr>
                <w:rFonts w:ascii="Century Gothic" w:hAnsi="Century Gothic"/>
                <w:sz w:val="22"/>
                <w:szCs w:val="22"/>
                <w:lang w:eastAsia="en-GB"/>
              </w:rPr>
            </w:pPr>
            <w:r w:rsidRPr="00B212FA">
              <w:rPr>
                <w:rFonts w:ascii="Century Gothic" w:hAnsi="Century Gothic"/>
                <w:sz w:val="22"/>
                <w:szCs w:val="22"/>
                <w:lang w:eastAsia="en-GB"/>
              </w:rPr>
              <w:t>444</w:t>
            </w:r>
          </w:p>
        </w:tc>
      </w:tr>
      <w:tr w:rsidR="00DF1922" w:rsidRPr="009E030F" w14:paraId="3C24D206" w14:textId="77777777" w:rsidTr="009B09F0">
        <w:tc>
          <w:tcPr>
            <w:tcW w:w="1980" w:type="dxa"/>
            <w:vAlign w:val="center"/>
          </w:tcPr>
          <w:p w14:paraId="486A789E" w14:textId="06E58685" w:rsidR="00DF1922" w:rsidRPr="00D64143" w:rsidRDefault="00DF1922" w:rsidP="00DF1922">
            <w:pPr>
              <w:jc w:val="right"/>
              <w:rPr>
                <w:rFonts w:ascii="Century Gothic" w:hAnsi="Century Gothic"/>
                <w:b/>
                <w:sz w:val="22"/>
                <w:szCs w:val="22"/>
                <w:lang w:eastAsia="en-GB"/>
              </w:rPr>
            </w:pPr>
            <w:r w:rsidRPr="00083B66">
              <w:rPr>
                <w:rFonts w:ascii="Century Gothic" w:hAnsi="Century Gothic"/>
                <w:b/>
                <w:sz w:val="22"/>
                <w:szCs w:val="22"/>
                <w:lang w:eastAsia="en-GB"/>
              </w:rPr>
              <w:t>36</w:t>
            </w:r>
            <w:r>
              <w:rPr>
                <w:rFonts w:ascii="Century Gothic" w:hAnsi="Century Gothic"/>
                <w:b/>
                <w:sz w:val="22"/>
                <w:szCs w:val="22"/>
                <w:lang w:eastAsia="en-GB"/>
              </w:rPr>
              <w:t>2</w:t>
            </w:r>
            <w:r w:rsidRPr="00083B66">
              <w:rPr>
                <w:rFonts w:ascii="Century Gothic" w:hAnsi="Century Gothic"/>
                <w:b/>
                <w:sz w:val="22"/>
                <w:szCs w:val="22"/>
                <w:lang w:eastAsia="en-GB"/>
              </w:rPr>
              <w:t>,</w:t>
            </w:r>
            <w:r>
              <w:rPr>
                <w:rFonts w:ascii="Century Gothic" w:hAnsi="Century Gothic"/>
                <w:b/>
                <w:sz w:val="22"/>
                <w:szCs w:val="22"/>
                <w:lang w:eastAsia="en-GB"/>
              </w:rPr>
              <w:t>535</w:t>
            </w:r>
          </w:p>
        </w:tc>
        <w:tc>
          <w:tcPr>
            <w:tcW w:w="5103" w:type="dxa"/>
          </w:tcPr>
          <w:p w14:paraId="41D5B268" w14:textId="77777777" w:rsidR="00DF1922" w:rsidRPr="00D64143" w:rsidRDefault="00DF1922" w:rsidP="00DF1922">
            <w:pPr>
              <w:jc w:val="both"/>
              <w:rPr>
                <w:rFonts w:ascii="Century Gothic" w:hAnsi="Century Gothic"/>
                <w:b/>
                <w:sz w:val="22"/>
                <w:szCs w:val="22"/>
                <w:lang w:eastAsia="en-GB"/>
              </w:rPr>
            </w:pPr>
            <w:r w:rsidRPr="00D64143">
              <w:rPr>
                <w:rFonts w:ascii="Century Gothic" w:hAnsi="Century Gothic"/>
                <w:b/>
                <w:sz w:val="22"/>
                <w:szCs w:val="22"/>
                <w:lang w:eastAsia="en-GB"/>
              </w:rPr>
              <w:t>Total at 31 March</w:t>
            </w:r>
          </w:p>
        </w:tc>
        <w:tc>
          <w:tcPr>
            <w:tcW w:w="1843" w:type="dxa"/>
            <w:tcMar>
              <w:right w:w="567" w:type="dxa"/>
            </w:tcMar>
            <w:vAlign w:val="center"/>
          </w:tcPr>
          <w:p w14:paraId="27D6D5F2" w14:textId="513322EC" w:rsidR="00DF1922" w:rsidRPr="00B212FA" w:rsidRDefault="00320DA1" w:rsidP="00DF1922">
            <w:pPr>
              <w:jc w:val="right"/>
              <w:rPr>
                <w:rFonts w:ascii="Century Gothic" w:hAnsi="Century Gothic"/>
                <w:b/>
                <w:sz w:val="22"/>
                <w:szCs w:val="22"/>
                <w:lang w:eastAsia="en-GB"/>
              </w:rPr>
            </w:pPr>
            <w:r w:rsidRPr="00B212FA">
              <w:rPr>
                <w:rFonts w:ascii="Century Gothic" w:hAnsi="Century Gothic"/>
                <w:b/>
                <w:sz w:val="22"/>
                <w:szCs w:val="22"/>
                <w:lang w:eastAsia="en-GB"/>
              </w:rPr>
              <w:t>370,364</w:t>
            </w:r>
          </w:p>
        </w:tc>
      </w:tr>
    </w:tbl>
    <w:p w14:paraId="69F73C53" w14:textId="77777777" w:rsidR="00A62B1E" w:rsidRPr="009E030F" w:rsidRDefault="00A62B1E" w:rsidP="00A62B1E">
      <w:pPr>
        <w:jc w:val="both"/>
        <w:rPr>
          <w:rFonts w:ascii="Century Gothic" w:hAnsi="Century Gothic"/>
          <w:sz w:val="20"/>
          <w:highlight w:val="yellow"/>
        </w:rPr>
      </w:pPr>
    </w:p>
    <w:p w14:paraId="2124F641" w14:textId="77777777" w:rsidR="00F05A88" w:rsidRPr="009E030F" w:rsidRDefault="00F05A88" w:rsidP="00A62B1E">
      <w:pPr>
        <w:jc w:val="both"/>
        <w:rPr>
          <w:rFonts w:ascii="Century Gothic" w:hAnsi="Century Gothic"/>
          <w:sz w:val="20"/>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9017"/>
      </w:tblGrid>
      <w:tr w:rsidR="00A62B1E" w:rsidRPr="00E63D29" w14:paraId="687AE0E6" w14:textId="77777777" w:rsidTr="00A62B1E">
        <w:tc>
          <w:tcPr>
            <w:tcW w:w="9265" w:type="dxa"/>
            <w:shd w:val="clear" w:color="auto" w:fill="C5E0B3"/>
          </w:tcPr>
          <w:p w14:paraId="14D080D0" w14:textId="77777777" w:rsidR="00A62B1E" w:rsidRPr="00E63D29" w:rsidRDefault="00A62B1E" w:rsidP="00A62B1E">
            <w:pPr>
              <w:ind w:left="-1800" w:firstLine="1800"/>
              <w:rPr>
                <w:rFonts w:ascii="Century Gothic" w:hAnsi="Century Gothic"/>
                <w:b/>
                <w:sz w:val="22"/>
              </w:rPr>
            </w:pPr>
            <w:r w:rsidRPr="00E63D29">
              <w:rPr>
                <w:rFonts w:ascii="Century Gothic" w:hAnsi="Century Gothic"/>
                <w:b/>
                <w:sz w:val="22"/>
              </w:rPr>
              <w:t xml:space="preserve">Note 3 – Depreciation </w:t>
            </w:r>
          </w:p>
        </w:tc>
      </w:tr>
    </w:tbl>
    <w:p w14:paraId="0BA83361" w14:textId="77777777" w:rsidR="00A62B1E" w:rsidRPr="00E63D29" w:rsidRDefault="00A62B1E" w:rsidP="00A62B1E">
      <w:pPr>
        <w:jc w:val="both"/>
        <w:rPr>
          <w:rFonts w:ascii="Century Gothic" w:hAnsi="Century Gothic"/>
          <w:sz w:val="20"/>
        </w:rPr>
      </w:pPr>
    </w:p>
    <w:p w14:paraId="2C421B8D" w14:textId="77777777" w:rsidR="00A62B1E" w:rsidRPr="002D03C5" w:rsidRDefault="00A62B1E" w:rsidP="00A62B1E">
      <w:pPr>
        <w:jc w:val="both"/>
        <w:rPr>
          <w:rFonts w:ascii="Century Gothic" w:hAnsi="Century Gothic"/>
          <w:sz w:val="22"/>
          <w:szCs w:val="22"/>
        </w:rPr>
      </w:pPr>
      <w:r w:rsidRPr="002D03C5">
        <w:rPr>
          <w:rFonts w:ascii="Century Gothic" w:hAnsi="Century Gothic"/>
          <w:sz w:val="22"/>
          <w:szCs w:val="22"/>
        </w:rPr>
        <w:t>The Depreciation of HRA Assets is as follows:</w:t>
      </w:r>
    </w:p>
    <w:p w14:paraId="68810CE3" w14:textId="77777777" w:rsidR="00A62B1E" w:rsidRPr="009E030F" w:rsidRDefault="00A62B1E" w:rsidP="00A62B1E">
      <w:pPr>
        <w:jc w:val="both"/>
        <w:rPr>
          <w:rFonts w:ascii="Century Gothic" w:hAnsi="Century Gothic"/>
          <w:sz w:val="20"/>
          <w:highlight w:val="yellow"/>
        </w:rPr>
      </w:pPr>
    </w:p>
    <w:tbl>
      <w:tblPr>
        <w:tblW w:w="0" w:type="auto"/>
        <w:tblLook w:val="04A0" w:firstRow="1" w:lastRow="0" w:firstColumn="1" w:lastColumn="0" w:noHBand="0" w:noVBand="1"/>
      </w:tblPr>
      <w:tblGrid>
        <w:gridCol w:w="1980"/>
        <w:gridCol w:w="5103"/>
        <w:gridCol w:w="1843"/>
      </w:tblGrid>
      <w:tr w:rsidR="00A62B1E" w:rsidRPr="009E030F" w14:paraId="41AD6592" w14:textId="77777777" w:rsidTr="006972E3">
        <w:tc>
          <w:tcPr>
            <w:tcW w:w="1980" w:type="dxa"/>
          </w:tcPr>
          <w:p w14:paraId="4B3A73BE" w14:textId="77777777" w:rsidR="00A62B1E" w:rsidRPr="00D64143" w:rsidRDefault="00A62B1E" w:rsidP="006972E3">
            <w:pPr>
              <w:jc w:val="both"/>
              <w:rPr>
                <w:rFonts w:ascii="Century Gothic" w:hAnsi="Century Gothic"/>
                <w:b/>
                <w:sz w:val="22"/>
                <w:szCs w:val="22"/>
                <w:lang w:eastAsia="en-GB"/>
              </w:rPr>
            </w:pPr>
            <w:r w:rsidRPr="00D64143">
              <w:rPr>
                <w:rFonts w:ascii="Century Gothic" w:hAnsi="Century Gothic"/>
                <w:b/>
                <w:sz w:val="22"/>
                <w:szCs w:val="22"/>
                <w:lang w:eastAsia="en-GB"/>
              </w:rPr>
              <w:t>Depreciation:</w:t>
            </w:r>
          </w:p>
        </w:tc>
        <w:tc>
          <w:tcPr>
            <w:tcW w:w="5103" w:type="dxa"/>
          </w:tcPr>
          <w:p w14:paraId="2A6E3EF7" w14:textId="77777777" w:rsidR="00A62B1E" w:rsidRPr="00D64143" w:rsidRDefault="00A62B1E" w:rsidP="006972E3">
            <w:pPr>
              <w:jc w:val="both"/>
              <w:rPr>
                <w:rFonts w:ascii="Century Gothic" w:hAnsi="Century Gothic"/>
                <w:sz w:val="22"/>
                <w:szCs w:val="22"/>
                <w:lang w:eastAsia="en-GB"/>
              </w:rPr>
            </w:pPr>
          </w:p>
        </w:tc>
        <w:tc>
          <w:tcPr>
            <w:tcW w:w="1843" w:type="dxa"/>
          </w:tcPr>
          <w:p w14:paraId="692371D0" w14:textId="77777777" w:rsidR="00A62B1E" w:rsidRPr="00D64143" w:rsidRDefault="00A62B1E" w:rsidP="006972E3">
            <w:pPr>
              <w:jc w:val="both"/>
              <w:rPr>
                <w:rFonts w:ascii="Century Gothic" w:hAnsi="Century Gothic"/>
                <w:sz w:val="22"/>
                <w:szCs w:val="22"/>
                <w:lang w:eastAsia="en-GB"/>
              </w:rPr>
            </w:pPr>
          </w:p>
        </w:tc>
      </w:tr>
      <w:tr w:rsidR="0019298E" w:rsidRPr="009E030F" w14:paraId="7BC0651D" w14:textId="77777777" w:rsidTr="006972E3">
        <w:tc>
          <w:tcPr>
            <w:tcW w:w="1980" w:type="dxa"/>
          </w:tcPr>
          <w:p w14:paraId="68357368" w14:textId="4727B462" w:rsidR="0019298E" w:rsidRPr="00D64143" w:rsidRDefault="00AD661A" w:rsidP="0019298E">
            <w:pPr>
              <w:jc w:val="center"/>
              <w:rPr>
                <w:rFonts w:ascii="Century Gothic" w:hAnsi="Century Gothic"/>
                <w:b/>
                <w:sz w:val="22"/>
                <w:szCs w:val="22"/>
                <w:lang w:eastAsia="en-GB"/>
              </w:rPr>
            </w:pPr>
            <w:r w:rsidRPr="00D64143">
              <w:rPr>
                <w:rFonts w:ascii="Century Gothic" w:hAnsi="Century Gothic"/>
                <w:b/>
                <w:sz w:val="22"/>
                <w:szCs w:val="22"/>
                <w:lang w:eastAsia="en-GB"/>
              </w:rPr>
              <w:t>20</w:t>
            </w:r>
            <w:r w:rsidR="000422D8" w:rsidRPr="00D64143">
              <w:rPr>
                <w:rFonts w:ascii="Century Gothic" w:hAnsi="Century Gothic"/>
                <w:b/>
                <w:sz w:val="22"/>
                <w:szCs w:val="22"/>
                <w:lang w:eastAsia="en-GB"/>
              </w:rPr>
              <w:t>2</w:t>
            </w:r>
            <w:r w:rsidR="000524F5">
              <w:rPr>
                <w:rFonts w:ascii="Century Gothic" w:hAnsi="Century Gothic"/>
                <w:b/>
                <w:sz w:val="22"/>
                <w:szCs w:val="22"/>
                <w:lang w:eastAsia="en-GB"/>
              </w:rPr>
              <w:t>4/25</w:t>
            </w:r>
          </w:p>
          <w:p w14:paraId="63B94900" w14:textId="77777777" w:rsidR="0019298E" w:rsidRPr="00D64143" w:rsidRDefault="0019298E" w:rsidP="0019298E">
            <w:pPr>
              <w:jc w:val="center"/>
              <w:rPr>
                <w:rFonts w:ascii="Century Gothic" w:hAnsi="Century Gothic"/>
                <w:b/>
                <w:sz w:val="22"/>
                <w:szCs w:val="22"/>
                <w:lang w:eastAsia="en-GB"/>
              </w:rPr>
            </w:pPr>
            <w:r w:rsidRPr="00D64143">
              <w:rPr>
                <w:rFonts w:ascii="Century Gothic" w:hAnsi="Century Gothic"/>
                <w:b/>
                <w:sz w:val="22"/>
                <w:szCs w:val="22"/>
                <w:lang w:eastAsia="en-GB"/>
              </w:rPr>
              <w:t>£’000</w:t>
            </w:r>
          </w:p>
        </w:tc>
        <w:tc>
          <w:tcPr>
            <w:tcW w:w="5103" w:type="dxa"/>
            <w:vAlign w:val="center"/>
          </w:tcPr>
          <w:p w14:paraId="4F5E5E7F" w14:textId="77777777" w:rsidR="0019298E" w:rsidRPr="00D64143" w:rsidRDefault="0019298E" w:rsidP="0019298E">
            <w:pPr>
              <w:rPr>
                <w:rFonts w:ascii="Century Gothic" w:hAnsi="Century Gothic"/>
                <w:b/>
                <w:sz w:val="22"/>
                <w:szCs w:val="22"/>
                <w:lang w:eastAsia="en-GB"/>
              </w:rPr>
            </w:pPr>
            <w:r w:rsidRPr="00D64143">
              <w:rPr>
                <w:rFonts w:ascii="Century Gothic" w:hAnsi="Century Gothic"/>
                <w:b/>
                <w:sz w:val="22"/>
                <w:szCs w:val="22"/>
                <w:lang w:eastAsia="en-GB"/>
              </w:rPr>
              <w:t>Operational Assets:</w:t>
            </w:r>
          </w:p>
        </w:tc>
        <w:tc>
          <w:tcPr>
            <w:tcW w:w="1843" w:type="dxa"/>
          </w:tcPr>
          <w:p w14:paraId="5CEC2ED5" w14:textId="3DEC4168" w:rsidR="0019298E" w:rsidRPr="00D64143" w:rsidRDefault="0019298E" w:rsidP="0019298E">
            <w:pPr>
              <w:jc w:val="center"/>
              <w:rPr>
                <w:rFonts w:ascii="Century Gothic" w:hAnsi="Century Gothic"/>
                <w:b/>
                <w:sz w:val="22"/>
                <w:szCs w:val="22"/>
                <w:lang w:eastAsia="en-GB"/>
              </w:rPr>
            </w:pPr>
            <w:r w:rsidRPr="00D64143">
              <w:rPr>
                <w:rFonts w:ascii="Century Gothic" w:hAnsi="Century Gothic"/>
                <w:b/>
                <w:sz w:val="22"/>
                <w:szCs w:val="22"/>
                <w:lang w:eastAsia="en-GB"/>
              </w:rPr>
              <w:t>20</w:t>
            </w:r>
            <w:r w:rsidR="00E34D46" w:rsidRPr="00D64143">
              <w:rPr>
                <w:rFonts w:ascii="Century Gothic" w:hAnsi="Century Gothic"/>
                <w:b/>
                <w:sz w:val="22"/>
                <w:szCs w:val="22"/>
                <w:lang w:eastAsia="en-GB"/>
              </w:rPr>
              <w:t>2</w:t>
            </w:r>
            <w:r w:rsidR="000524F5">
              <w:rPr>
                <w:rFonts w:ascii="Century Gothic" w:hAnsi="Century Gothic"/>
                <w:b/>
                <w:sz w:val="22"/>
                <w:szCs w:val="22"/>
                <w:lang w:eastAsia="en-GB"/>
              </w:rPr>
              <w:t>5/26</w:t>
            </w:r>
          </w:p>
          <w:p w14:paraId="578F16BE" w14:textId="77777777" w:rsidR="0019298E" w:rsidRPr="00D64143" w:rsidRDefault="0019298E" w:rsidP="0019298E">
            <w:pPr>
              <w:jc w:val="center"/>
              <w:rPr>
                <w:rFonts w:ascii="Century Gothic" w:hAnsi="Century Gothic"/>
                <w:b/>
                <w:sz w:val="22"/>
                <w:szCs w:val="22"/>
                <w:lang w:eastAsia="en-GB"/>
              </w:rPr>
            </w:pPr>
            <w:r w:rsidRPr="00D64143">
              <w:rPr>
                <w:rFonts w:ascii="Century Gothic" w:hAnsi="Century Gothic"/>
                <w:b/>
                <w:sz w:val="22"/>
                <w:szCs w:val="22"/>
                <w:lang w:eastAsia="en-GB"/>
              </w:rPr>
              <w:t>£’000</w:t>
            </w:r>
          </w:p>
        </w:tc>
      </w:tr>
      <w:tr w:rsidR="000524F5" w:rsidRPr="009E030F" w14:paraId="6E5263B8" w14:textId="77777777" w:rsidTr="006972E3">
        <w:tc>
          <w:tcPr>
            <w:tcW w:w="1980" w:type="dxa"/>
            <w:tcMar>
              <w:right w:w="709" w:type="dxa"/>
            </w:tcMar>
          </w:tcPr>
          <w:p w14:paraId="4831A840" w14:textId="45565339" w:rsidR="000524F5" w:rsidRPr="00D64143" w:rsidRDefault="000524F5" w:rsidP="000524F5">
            <w:pPr>
              <w:jc w:val="right"/>
              <w:rPr>
                <w:rFonts w:ascii="Century Gothic" w:hAnsi="Century Gothic"/>
                <w:sz w:val="22"/>
                <w:szCs w:val="22"/>
                <w:lang w:eastAsia="en-GB"/>
              </w:rPr>
            </w:pPr>
            <w:r>
              <w:rPr>
                <w:rFonts w:ascii="Century Gothic" w:hAnsi="Century Gothic"/>
                <w:sz w:val="22"/>
                <w:szCs w:val="22"/>
                <w:lang w:eastAsia="en-GB"/>
              </w:rPr>
              <w:t>8,020</w:t>
            </w:r>
          </w:p>
        </w:tc>
        <w:tc>
          <w:tcPr>
            <w:tcW w:w="5103" w:type="dxa"/>
          </w:tcPr>
          <w:p w14:paraId="11F13612" w14:textId="77777777" w:rsidR="000524F5" w:rsidRPr="00D64143" w:rsidRDefault="000524F5" w:rsidP="000524F5">
            <w:pPr>
              <w:jc w:val="both"/>
              <w:rPr>
                <w:rFonts w:ascii="Century Gothic" w:hAnsi="Century Gothic"/>
                <w:sz w:val="22"/>
                <w:szCs w:val="22"/>
                <w:lang w:eastAsia="en-GB"/>
              </w:rPr>
            </w:pPr>
            <w:r w:rsidRPr="00D64143">
              <w:rPr>
                <w:rFonts w:ascii="Century Gothic" w:hAnsi="Century Gothic"/>
                <w:sz w:val="22"/>
                <w:szCs w:val="22"/>
                <w:lang w:eastAsia="en-GB"/>
              </w:rPr>
              <w:t xml:space="preserve">Council Dwellings </w:t>
            </w:r>
          </w:p>
        </w:tc>
        <w:tc>
          <w:tcPr>
            <w:tcW w:w="1843" w:type="dxa"/>
            <w:tcMar>
              <w:right w:w="709" w:type="dxa"/>
            </w:tcMar>
          </w:tcPr>
          <w:p w14:paraId="787686D4" w14:textId="358A9B23" w:rsidR="000524F5" w:rsidRPr="00B212FA" w:rsidRDefault="000524F5" w:rsidP="000524F5">
            <w:pPr>
              <w:jc w:val="right"/>
              <w:rPr>
                <w:rFonts w:ascii="Century Gothic" w:hAnsi="Century Gothic"/>
                <w:sz w:val="22"/>
                <w:szCs w:val="22"/>
                <w:lang w:eastAsia="en-GB"/>
              </w:rPr>
            </w:pPr>
            <w:r w:rsidRPr="00B212FA">
              <w:rPr>
                <w:rFonts w:ascii="Century Gothic" w:hAnsi="Century Gothic"/>
                <w:sz w:val="22"/>
                <w:szCs w:val="22"/>
                <w:lang w:eastAsia="en-GB"/>
              </w:rPr>
              <w:t>8,438</w:t>
            </w:r>
          </w:p>
        </w:tc>
      </w:tr>
      <w:tr w:rsidR="000524F5" w:rsidRPr="009E030F" w14:paraId="4C23779E" w14:textId="77777777" w:rsidTr="006972E3">
        <w:tc>
          <w:tcPr>
            <w:tcW w:w="1980" w:type="dxa"/>
            <w:tcMar>
              <w:right w:w="709" w:type="dxa"/>
            </w:tcMar>
          </w:tcPr>
          <w:p w14:paraId="766A80D4" w14:textId="37B92C70" w:rsidR="000524F5" w:rsidRPr="00D64143" w:rsidRDefault="000524F5" w:rsidP="000524F5">
            <w:pPr>
              <w:jc w:val="right"/>
              <w:rPr>
                <w:rFonts w:ascii="Century Gothic" w:hAnsi="Century Gothic"/>
                <w:sz w:val="22"/>
                <w:szCs w:val="22"/>
                <w:lang w:eastAsia="en-GB"/>
              </w:rPr>
            </w:pPr>
            <w:r>
              <w:rPr>
                <w:rFonts w:ascii="Century Gothic" w:hAnsi="Century Gothic"/>
                <w:sz w:val="22"/>
                <w:szCs w:val="22"/>
                <w:lang w:eastAsia="en-GB"/>
              </w:rPr>
              <w:t>435</w:t>
            </w:r>
          </w:p>
        </w:tc>
        <w:tc>
          <w:tcPr>
            <w:tcW w:w="5103" w:type="dxa"/>
          </w:tcPr>
          <w:p w14:paraId="39F1FABC" w14:textId="77777777" w:rsidR="000524F5" w:rsidRPr="00D64143" w:rsidRDefault="000524F5" w:rsidP="000524F5">
            <w:pPr>
              <w:jc w:val="both"/>
              <w:rPr>
                <w:rFonts w:ascii="Century Gothic" w:hAnsi="Century Gothic"/>
                <w:sz w:val="22"/>
                <w:szCs w:val="22"/>
                <w:lang w:eastAsia="en-GB"/>
              </w:rPr>
            </w:pPr>
            <w:r w:rsidRPr="00D64143">
              <w:rPr>
                <w:rFonts w:ascii="Century Gothic" w:hAnsi="Century Gothic"/>
                <w:sz w:val="22"/>
                <w:szCs w:val="22"/>
                <w:lang w:eastAsia="en-GB"/>
              </w:rPr>
              <w:t>Other Operational Assets</w:t>
            </w:r>
          </w:p>
        </w:tc>
        <w:tc>
          <w:tcPr>
            <w:tcW w:w="1843" w:type="dxa"/>
            <w:tcMar>
              <w:right w:w="709" w:type="dxa"/>
            </w:tcMar>
          </w:tcPr>
          <w:p w14:paraId="6E7276F3" w14:textId="63BAF985" w:rsidR="000524F5" w:rsidRPr="00B212FA" w:rsidRDefault="000524F5" w:rsidP="000524F5">
            <w:pPr>
              <w:jc w:val="right"/>
              <w:rPr>
                <w:rFonts w:ascii="Century Gothic" w:hAnsi="Century Gothic"/>
                <w:sz w:val="22"/>
                <w:szCs w:val="22"/>
                <w:lang w:eastAsia="en-GB"/>
              </w:rPr>
            </w:pPr>
            <w:r w:rsidRPr="00B212FA">
              <w:rPr>
                <w:rFonts w:ascii="Century Gothic" w:hAnsi="Century Gothic"/>
                <w:sz w:val="22"/>
                <w:szCs w:val="22"/>
                <w:lang w:eastAsia="en-GB"/>
              </w:rPr>
              <w:t>611</w:t>
            </w:r>
          </w:p>
        </w:tc>
      </w:tr>
      <w:tr w:rsidR="000524F5" w:rsidRPr="009E030F" w14:paraId="6B3F4009" w14:textId="77777777" w:rsidTr="006972E3">
        <w:tc>
          <w:tcPr>
            <w:tcW w:w="1980" w:type="dxa"/>
            <w:tcMar>
              <w:right w:w="709" w:type="dxa"/>
            </w:tcMar>
          </w:tcPr>
          <w:p w14:paraId="678E821D" w14:textId="235223EB" w:rsidR="000524F5" w:rsidRPr="00D64143" w:rsidRDefault="000524F5" w:rsidP="000524F5">
            <w:pPr>
              <w:jc w:val="right"/>
              <w:rPr>
                <w:rFonts w:ascii="Century Gothic" w:hAnsi="Century Gothic"/>
                <w:b/>
                <w:sz w:val="22"/>
                <w:szCs w:val="22"/>
                <w:lang w:eastAsia="en-GB"/>
              </w:rPr>
            </w:pPr>
            <w:r>
              <w:rPr>
                <w:rFonts w:ascii="Century Gothic" w:hAnsi="Century Gothic"/>
                <w:b/>
                <w:sz w:val="22"/>
                <w:szCs w:val="22"/>
                <w:lang w:eastAsia="en-GB"/>
              </w:rPr>
              <w:t>8,455</w:t>
            </w:r>
          </w:p>
        </w:tc>
        <w:tc>
          <w:tcPr>
            <w:tcW w:w="5103" w:type="dxa"/>
          </w:tcPr>
          <w:p w14:paraId="6257521D" w14:textId="77777777" w:rsidR="000524F5" w:rsidRPr="00D64143" w:rsidRDefault="000524F5" w:rsidP="000524F5">
            <w:pPr>
              <w:jc w:val="both"/>
              <w:rPr>
                <w:rFonts w:ascii="Century Gothic" w:hAnsi="Century Gothic"/>
                <w:sz w:val="22"/>
                <w:szCs w:val="22"/>
                <w:lang w:eastAsia="en-GB"/>
              </w:rPr>
            </w:pPr>
            <w:r w:rsidRPr="00D64143">
              <w:rPr>
                <w:rFonts w:ascii="Century Gothic" w:hAnsi="Century Gothic"/>
                <w:b/>
                <w:sz w:val="22"/>
                <w:szCs w:val="22"/>
                <w:lang w:eastAsia="en-GB"/>
              </w:rPr>
              <w:t>Total at 31 March</w:t>
            </w:r>
          </w:p>
        </w:tc>
        <w:tc>
          <w:tcPr>
            <w:tcW w:w="1843" w:type="dxa"/>
            <w:tcMar>
              <w:right w:w="709" w:type="dxa"/>
            </w:tcMar>
          </w:tcPr>
          <w:p w14:paraId="19152F2F" w14:textId="6AD50625" w:rsidR="000524F5" w:rsidRPr="00B212FA" w:rsidRDefault="000524F5" w:rsidP="000524F5">
            <w:pPr>
              <w:jc w:val="right"/>
              <w:rPr>
                <w:rFonts w:ascii="Century Gothic" w:hAnsi="Century Gothic"/>
                <w:b/>
                <w:sz w:val="22"/>
                <w:szCs w:val="22"/>
                <w:lang w:eastAsia="en-GB"/>
              </w:rPr>
            </w:pPr>
            <w:r w:rsidRPr="00B212FA">
              <w:rPr>
                <w:rFonts w:ascii="Century Gothic" w:hAnsi="Century Gothic"/>
                <w:b/>
                <w:sz w:val="22"/>
                <w:szCs w:val="22"/>
                <w:lang w:eastAsia="en-GB"/>
              </w:rPr>
              <w:t>9,049</w:t>
            </w:r>
          </w:p>
        </w:tc>
      </w:tr>
    </w:tbl>
    <w:p w14:paraId="67C2284B" w14:textId="77777777" w:rsidR="00A62B1E" w:rsidRPr="009E030F" w:rsidRDefault="00A62B1E" w:rsidP="00A62B1E">
      <w:pPr>
        <w:jc w:val="both"/>
        <w:rPr>
          <w:rFonts w:ascii="Century Gothic" w:hAnsi="Century Gothic"/>
          <w:sz w:val="20"/>
          <w:highlight w:val="yellow"/>
        </w:rPr>
      </w:pPr>
    </w:p>
    <w:p w14:paraId="74541AEC" w14:textId="77777777" w:rsidR="00A62B1E" w:rsidRPr="009E030F" w:rsidRDefault="00A62B1E" w:rsidP="00A62B1E">
      <w:pPr>
        <w:rPr>
          <w:rFonts w:ascii="Century Gothic" w:hAnsi="Century Gothic"/>
          <w:sz w:val="20"/>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9016"/>
      </w:tblGrid>
      <w:tr w:rsidR="00A62B1E" w:rsidRPr="003115DE" w14:paraId="3554080B" w14:textId="77777777" w:rsidTr="00A62B1E">
        <w:tc>
          <w:tcPr>
            <w:tcW w:w="9016" w:type="dxa"/>
            <w:shd w:val="clear" w:color="auto" w:fill="C5E0B3"/>
          </w:tcPr>
          <w:p w14:paraId="052D069F" w14:textId="77777777" w:rsidR="00A62B1E" w:rsidRPr="003115DE" w:rsidRDefault="00A62B1E" w:rsidP="00A62B1E">
            <w:pPr>
              <w:jc w:val="both"/>
              <w:rPr>
                <w:rFonts w:ascii="Century Gothic" w:hAnsi="Century Gothic"/>
                <w:b/>
                <w:sz w:val="20"/>
              </w:rPr>
            </w:pPr>
            <w:r w:rsidRPr="003115DE">
              <w:rPr>
                <w:rFonts w:ascii="Century Gothic" w:hAnsi="Century Gothic"/>
                <w:b/>
                <w:sz w:val="22"/>
              </w:rPr>
              <w:t>Note 4 – Major Repairs Reserve</w:t>
            </w:r>
          </w:p>
        </w:tc>
      </w:tr>
    </w:tbl>
    <w:p w14:paraId="63FD76B1" w14:textId="77777777" w:rsidR="00A62B1E" w:rsidRPr="003115DE" w:rsidRDefault="00A62B1E" w:rsidP="00A62B1E">
      <w:pPr>
        <w:jc w:val="both"/>
        <w:rPr>
          <w:rFonts w:ascii="Century Gothic" w:hAnsi="Century Gothic"/>
          <w:b/>
          <w:sz w:val="22"/>
        </w:rPr>
      </w:pPr>
    </w:p>
    <w:p w14:paraId="3FDC2155" w14:textId="789CBEFF" w:rsidR="00E87F78" w:rsidRPr="003115DE" w:rsidRDefault="00A62B1E" w:rsidP="00A62B1E">
      <w:pPr>
        <w:overflowPunct/>
        <w:jc w:val="both"/>
        <w:textAlignment w:val="auto"/>
        <w:rPr>
          <w:rFonts w:ascii="Century Gothic" w:hAnsi="Century Gothic"/>
          <w:sz w:val="22"/>
        </w:rPr>
      </w:pPr>
      <w:r w:rsidRPr="003115DE">
        <w:rPr>
          <w:rFonts w:ascii="Century Gothic" w:hAnsi="Century Gothic"/>
          <w:sz w:val="22"/>
        </w:rPr>
        <w:t>The Major Repairs Reserve is an earmarked reserve to which the Council transfers an amount annually to finance capital expenditure on council dwellings.  This amount includes annual depreciation, which is charged to the Housing Revenue Account and then transferred to the Major Repairs Reserve.  This may be supplemented by additional revenue contributions from the HRA to support the HRA capital programme. The balance on the Major Repairs Reserve shows the amounts that have yet to be applied to financing.</w:t>
      </w:r>
    </w:p>
    <w:tbl>
      <w:tblPr>
        <w:tblW w:w="0" w:type="auto"/>
        <w:jc w:val="center"/>
        <w:tblLayout w:type="fixed"/>
        <w:tblLook w:val="0000" w:firstRow="0" w:lastRow="0" w:firstColumn="0" w:lastColumn="0" w:noHBand="0" w:noVBand="0"/>
      </w:tblPr>
      <w:tblGrid>
        <w:gridCol w:w="1277"/>
        <w:gridCol w:w="4833"/>
        <w:gridCol w:w="1272"/>
      </w:tblGrid>
      <w:tr w:rsidR="0019298E" w:rsidRPr="009E030F" w14:paraId="60FDE8A3" w14:textId="77777777" w:rsidTr="00E72960">
        <w:trPr>
          <w:trHeight w:val="379"/>
          <w:jc w:val="center"/>
        </w:trPr>
        <w:tc>
          <w:tcPr>
            <w:tcW w:w="1277" w:type="dxa"/>
            <w:tcBorders>
              <w:top w:val="nil"/>
              <w:left w:val="nil"/>
              <w:right w:val="nil"/>
            </w:tcBorders>
          </w:tcPr>
          <w:p w14:paraId="0BD332A5" w14:textId="77777777" w:rsidR="0019298E" w:rsidRPr="003115DE" w:rsidRDefault="0019298E" w:rsidP="0019298E">
            <w:pPr>
              <w:jc w:val="center"/>
              <w:rPr>
                <w:rFonts w:ascii="Century Gothic" w:hAnsi="Century Gothic"/>
                <w:b/>
                <w:sz w:val="22"/>
                <w:szCs w:val="22"/>
              </w:rPr>
            </w:pPr>
          </w:p>
          <w:p w14:paraId="0DC2DF7C" w14:textId="429836F5" w:rsidR="0019298E" w:rsidRPr="003115DE" w:rsidRDefault="0019298E" w:rsidP="00AD661A">
            <w:pPr>
              <w:jc w:val="center"/>
              <w:rPr>
                <w:rFonts w:ascii="Century Gothic" w:hAnsi="Century Gothic"/>
                <w:b/>
                <w:sz w:val="22"/>
                <w:szCs w:val="22"/>
              </w:rPr>
            </w:pPr>
            <w:r w:rsidRPr="003115DE">
              <w:rPr>
                <w:rFonts w:ascii="Century Gothic" w:hAnsi="Century Gothic"/>
                <w:b/>
                <w:sz w:val="22"/>
                <w:szCs w:val="22"/>
              </w:rPr>
              <w:t>20</w:t>
            </w:r>
            <w:r w:rsidR="000422D8" w:rsidRPr="003115DE">
              <w:rPr>
                <w:rFonts w:ascii="Century Gothic" w:hAnsi="Century Gothic"/>
                <w:b/>
                <w:sz w:val="22"/>
                <w:szCs w:val="22"/>
              </w:rPr>
              <w:t>2</w:t>
            </w:r>
            <w:r w:rsidR="00711E8F">
              <w:rPr>
                <w:rFonts w:ascii="Century Gothic" w:hAnsi="Century Gothic"/>
                <w:b/>
                <w:sz w:val="22"/>
                <w:szCs w:val="22"/>
              </w:rPr>
              <w:t>4/25</w:t>
            </w:r>
          </w:p>
        </w:tc>
        <w:tc>
          <w:tcPr>
            <w:tcW w:w="4833" w:type="dxa"/>
            <w:tcBorders>
              <w:top w:val="nil"/>
              <w:left w:val="nil"/>
              <w:right w:val="nil"/>
            </w:tcBorders>
          </w:tcPr>
          <w:p w14:paraId="1257048B" w14:textId="77777777" w:rsidR="0019298E" w:rsidRPr="003115DE" w:rsidRDefault="0019298E" w:rsidP="0019298E">
            <w:pPr>
              <w:rPr>
                <w:rFonts w:ascii="Century Gothic" w:hAnsi="Century Gothic"/>
                <w:sz w:val="22"/>
                <w:szCs w:val="22"/>
              </w:rPr>
            </w:pPr>
          </w:p>
        </w:tc>
        <w:tc>
          <w:tcPr>
            <w:tcW w:w="1272" w:type="dxa"/>
            <w:tcBorders>
              <w:top w:val="nil"/>
              <w:left w:val="nil"/>
              <w:right w:val="nil"/>
            </w:tcBorders>
          </w:tcPr>
          <w:p w14:paraId="73680FFB" w14:textId="77777777" w:rsidR="0019298E" w:rsidRPr="003115DE" w:rsidRDefault="0019298E" w:rsidP="0019298E">
            <w:pPr>
              <w:jc w:val="center"/>
              <w:rPr>
                <w:rFonts w:ascii="Century Gothic" w:hAnsi="Century Gothic"/>
                <w:b/>
                <w:sz w:val="22"/>
                <w:szCs w:val="22"/>
              </w:rPr>
            </w:pPr>
          </w:p>
          <w:p w14:paraId="458964AA" w14:textId="0A616074" w:rsidR="0019298E" w:rsidRPr="003115DE" w:rsidRDefault="00AD661A" w:rsidP="003D78D9">
            <w:pPr>
              <w:jc w:val="center"/>
              <w:rPr>
                <w:rFonts w:ascii="Century Gothic" w:hAnsi="Century Gothic"/>
                <w:b/>
                <w:sz w:val="22"/>
                <w:szCs w:val="22"/>
              </w:rPr>
            </w:pPr>
            <w:r w:rsidRPr="003115DE">
              <w:rPr>
                <w:rFonts w:ascii="Century Gothic" w:hAnsi="Century Gothic"/>
                <w:b/>
                <w:sz w:val="22"/>
                <w:szCs w:val="22"/>
              </w:rPr>
              <w:t>20</w:t>
            </w:r>
            <w:r w:rsidR="00E34D46" w:rsidRPr="003115DE">
              <w:rPr>
                <w:rFonts w:ascii="Century Gothic" w:hAnsi="Century Gothic"/>
                <w:b/>
                <w:sz w:val="22"/>
                <w:szCs w:val="22"/>
              </w:rPr>
              <w:t>2</w:t>
            </w:r>
            <w:r w:rsidR="00711E8F">
              <w:rPr>
                <w:rFonts w:ascii="Century Gothic" w:hAnsi="Century Gothic"/>
                <w:b/>
                <w:sz w:val="22"/>
                <w:szCs w:val="22"/>
              </w:rPr>
              <w:t>5/26</w:t>
            </w:r>
          </w:p>
        </w:tc>
      </w:tr>
      <w:tr w:rsidR="0019298E" w:rsidRPr="009E030F" w14:paraId="120BB36A" w14:textId="77777777" w:rsidTr="00E72960">
        <w:trPr>
          <w:jc w:val="center"/>
        </w:trPr>
        <w:tc>
          <w:tcPr>
            <w:tcW w:w="1277" w:type="dxa"/>
            <w:tcBorders>
              <w:top w:val="nil"/>
              <w:left w:val="nil"/>
              <w:right w:val="nil"/>
            </w:tcBorders>
          </w:tcPr>
          <w:p w14:paraId="4EB004F7" w14:textId="77777777" w:rsidR="0019298E" w:rsidRPr="003115DE" w:rsidRDefault="0019298E" w:rsidP="0019298E">
            <w:pPr>
              <w:jc w:val="center"/>
              <w:rPr>
                <w:rFonts w:ascii="Century Gothic" w:hAnsi="Century Gothic"/>
                <w:b/>
                <w:sz w:val="22"/>
                <w:szCs w:val="22"/>
              </w:rPr>
            </w:pPr>
            <w:r w:rsidRPr="003115DE">
              <w:rPr>
                <w:rFonts w:ascii="Century Gothic" w:hAnsi="Century Gothic"/>
                <w:b/>
                <w:sz w:val="22"/>
                <w:szCs w:val="22"/>
              </w:rPr>
              <w:t>£’000</w:t>
            </w:r>
          </w:p>
        </w:tc>
        <w:tc>
          <w:tcPr>
            <w:tcW w:w="4833" w:type="dxa"/>
            <w:tcBorders>
              <w:top w:val="nil"/>
              <w:left w:val="nil"/>
              <w:right w:val="nil"/>
            </w:tcBorders>
          </w:tcPr>
          <w:p w14:paraId="137B1124" w14:textId="77777777" w:rsidR="0019298E" w:rsidRPr="003115DE" w:rsidRDefault="0019298E" w:rsidP="0019298E">
            <w:pPr>
              <w:rPr>
                <w:rFonts w:ascii="Century Gothic" w:hAnsi="Century Gothic"/>
                <w:sz w:val="22"/>
                <w:szCs w:val="22"/>
              </w:rPr>
            </w:pPr>
          </w:p>
        </w:tc>
        <w:tc>
          <w:tcPr>
            <w:tcW w:w="1272" w:type="dxa"/>
            <w:tcBorders>
              <w:top w:val="nil"/>
              <w:left w:val="nil"/>
              <w:right w:val="nil"/>
            </w:tcBorders>
          </w:tcPr>
          <w:p w14:paraId="4D8C5011" w14:textId="77777777" w:rsidR="0019298E" w:rsidRPr="003115DE" w:rsidRDefault="0019298E" w:rsidP="0019298E">
            <w:pPr>
              <w:jc w:val="center"/>
              <w:rPr>
                <w:rFonts w:ascii="Century Gothic" w:hAnsi="Century Gothic"/>
                <w:b/>
                <w:sz w:val="22"/>
                <w:szCs w:val="22"/>
              </w:rPr>
            </w:pPr>
            <w:r w:rsidRPr="003115DE">
              <w:rPr>
                <w:rFonts w:ascii="Century Gothic" w:hAnsi="Century Gothic"/>
                <w:b/>
                <w:sz w:val="22"/>
                <w:szCs w:val="22"/>
              </w:rPr>
              <w:t>£’000</w:t>
            </w:r>
          </w:p>
        </w:tc>
      </w:tr>
      <w:tr w:rsidR="00711E8F" w:rsidRPr="009E030F" w14:paraId="54292102" w14:textId="77777777" w:rsidTr="00E72960">
        <w:trPr>
          <w:trHeight w:val="295"/>
          <w:jc w:val="center"/>
        </w:trPr>
        <w:tc>
          <w:tcPr>
            <w:tcW w:w="1277" w:type="dxa"/>
            <w:tcBorders>
              <w:left w:val="nil"/>
              <w:bottom w:val="nil"/>
              <w:right w:val="nil"/>
            </w:tcBorders>
          </w:tcPr>
          <w:p w14:paraId="780660E9" w14:textId="1EBF1918" w:rsidR="00711E8F" w:rsidRPr="003115DE" w:rsidRDefault="00711E8F" w:rsidP="00711E8F">
            <w:pPr>
              <w:spacing w:before="120"/>
              <w:ind w:right="175"/>
              <w:jc w:val="right"/>
              <w:rPr>
                <w:rFonts w:ascii="Century Gothic" w:hAnsi="Century Gothic"/>
                <w:b/>
                <w:sz w:val="22"/>
                <w:szCs w:val="22"/>
              </w:rPr>
            </w:pPr>
            <w:r w:rsidRPr="003115DE">
              <w:rPr>
                <w:rFonts w:ascii="Century Gothic" w:hAnsi="Century Gothic"/>
                <w:b/>
                <w:sz w:val="22"/>
                <w:szCs w:val="22"/>
              </w:rPr>
              <w:t>(23,737)</w:t>
            </w:r>
          </w:p>
        </w:tc>
        <w:tc>
          <w:tcPr>
            <w:tcW w:w="4833" w:type="dxa"/>
            <w:tcBorders>
              <w:left w:val="nil"/>
              <w:bottom w:val="nil"/>
              <w:right w:val="nil"/>
            </w:tcBorders>
          </w:tcPr>
          <w:p w14:paraId="5A3A3DB8" w14:textId="77777777" w:rsidR="00711E8F" w:rsidRPr="003115DE" w:rsidRDefault="00711E8F" w:rsidP="00711E8F">
            <w:pPr>
              <w:spacing w:before="120"/>
              <w:rPr>
                <w:rFonts w:ascii="Century Gothic" w:hAnsi="Century Gothic"/>
                <w:b/>
                <w:sz w:val="22"/>
                <w:szCs w:val="22"/>
              </w:rPr>
            </w:pPr>
            <w:r w:rsidRPr="003115DE">
              <w:rPr>
                <w:rFonts w:ascii="Century Gothic" w:hAnsi="Century Gothic"/>
                <w:b/>
                <w:sz w:val="22"/>
                <w:szCs w:val="22"/>
              </w:rPr>
              <w:t xml:space="preserve">Balance on 1 April </w:t>
            </w:r>
          </w:p>
        </w:tc>
        <w:tc>
          <w:tcPr>
            <w:tcW w:w="1272" w:type="dxa"/>
            <w:tcBorders>
              <w:left w:val="nil"/>
              <w:bottom w:val="nil"/>
              <w:right w:val="nil"/>
            </w:tcBorders>
          </w:tcPr>
          <w:p w14:paraId="328AA4CE" w14:textId="7D2D6591" w:rsidR="00711E8F" w:rsidRPr="00681D7F" w:rsidRDefault="00711E8F" w:rsidP="00711E8F">
            <w:pPr>
              <w:spacing w:before="120"/>
              <w:ind w:right="175"/>
              <w:jc w:val="right"/>
              <w:rPr>
                <w:rFonts w:ascii="Century Gothic" w:hAnsi="Century Gothic"/>
                <w:b/>
                <w:sz w:val="22"/>
                <w:szCs w:val="22"/>
              </w:rPr>
            </w:pPr>
            <w:r w:rsidRPr="00681D7F">
              <w:rPr>
                <w:rFonts w:ascii="Century Gothic" w:hAnsi="Century Gothic"/>
                <w:b/>
                <w:sz w:val="22"/>
                <w:szCs w:val="22"/>
              </w:rPr>
              <w:t>(2</w:t>
            </w:r>
            <w:r w:rsidR="00B14741" w:rsidRPr="00681D7F">
              <w:rPr>
                <w:rFonts w:ascii="Century Gothic" w:hAnsi="Century Gothic"/>
                <w:b/>
                <w:sz w:val="22"/>
                <w:szCs w:val="22"/>
              </w:rPr>
              <w:t>2,959</w:t>
            </w:r>
            <w:r w:rsidRPr="00681D7F">
              <w:rPr>
                <w:rFonts w:ascii="Century Gothic" w:hAnsi="Century Gothic"/>
                <w:b/>
                <w:sz w:val="22"/>
                <w:szCs w:val="22"/>
              </w:rPr>
              <w:t>)</w:t>
            </w:r>
          </w:p>
        </w:tc>
      </w:tr>
      <w:tr w:rsidR="00711E8F" w:rsidRPr="009E030F" w14:paraId="68863DE7" w14:textId="77777777" w:rsidTr="00E72960">
        <w:trPr>
          <w:jc w:val="center"/>
        </w:trPr>
        <w:tc>
          <w:tcPr>
            <w:tcW w:w="1277" w:type="dxa"/>
            <w:tcBorders>
              <w:top w:val="nil"/>
              <w:left w:val="nil"/>
              <w:bottom w:val="nil"/>
              <w:right w:val="nil"/>
            </w:tcBorders>
          </w:tcPr>
          <w:p w14:paraId="3DE21D19" w14:textId="77777777" w:rsidR="00711E8F" w:rsidRPr="003115DE" w:rsidRDefault="00711E8F" w:rsidP="00711E8F">
            <w:pPr>
              <w:ind w:right="175"/>
              <w:jc w:val="right"/>
              <w:rPr>
                <w:rFonts w:ascii="Century Gothic" w:hAnsi="Century Gothic"/>
                <w:sz w:val="22"/>
                <w:szCs w:val="22"/>
              </w:rPr>
            </w:pPr>
          </w:p>
        </w:tc>
        <w:tc>
          <w:tcPr>
            <w:tcW w:w="4833" w:type="dxa"/>
            <w:tcBorders>
              <w:top w:val="nil"/>
              <w:left w:val="nil"/>
              <w:bottom w:val="nil"/>
              <w:right w:val="nil"/>
            </w:tcBorders>
          </w:tcPr>
          <w:p w14:paraId="67BBDD20" w14:textId="77777777" w:rsidR="00711E8F" w:rsidRPr="003115DE" w:rsidRDefault="00711E8F" w:rsidP="00711E8F">
            <w:pPr>
              <w:rPr>
                <w:rFonts w:ascii="Century Gothic" w:hAnsi="Century Gothic"/>
                <w:sz w:val="22"/>
                <w:szCs w:val="22"/>
              </w:rPr>
            </w:pPr>
            <w:r w:rsidRPr="003115DE">
              <w:rPr>
                <w:rFonts w:ascii="Century Gothic" w:hAnsi="Century Gothic"/>
                <w:sz w:val="22"/>
                <w:szCs w:val="22"/>
              </w:rPr>
              <w:t xml:space="preserve">Amount transferred from the HRA </w:t>
            </w:r>
          </w:p>
        </w:tc>
        <w:tc>
          <w:tcPr>
            <w:tcW w:w="1272" w:type="dxa"/>
            <w:tcBorders>
              <w:top w:val="nil"/>
              <w:left w:val="nil"/>
              <w:bottom w:val="nil"/>
              <w:right w:val="nil"/>
            </w:tcBorders>
          </w:tcPr>
          <w:p w14:paraId="4AB90DEB" w14:textId="77777777" w:rsidR="00711E8F" w:rsidRPr="00681D7F" w:rsidRDefault="00711E8F" w:rsidP="00711E8F">
            <w:pPr>
              <w:ind w:right="175"/>
              <w:jc w:val="right"/>
              <w:rPr>
                <w:rFonts w:ascii="Century Gothic" w:hAnsi="Century Gothic"/>
                <w:sz w:val="22"/>
                <w:szCs w:val="22"/>
              </w:rPr>
            </w:pPr>
          </w:p>
        </w:tc>
      </w:tr>
      <w:tr w:rsidR="00711E8F" w:rsidRPr="009E030F" w14:paraId="034D3B4A" w14:textId="77777777" w:rsidTr="00E72960">
        <w:trPr>
          <w:jc w:val="center"/>
        </w:trPr>
        <w:tc>
          <w:tcPr>
            <w:tcW w:w="1277" w:type="dxa"/>
            <w:tcBorders>
              <w:top w:val="nil"/>
              <w:left w:val="nil"/>
              <w:bottom w:val="nil"/>
              <w:right w:val="nil"/>
            </w:tcBorders>
          </w:tcPr>
          <w:p w14:paraId="41A356B6" w14:textId="77777777" w:rsidR="00711E8F" w:rsidRPr="003115DE" w:rsidRDefault="00711E8F" w:rsidP="00711E8F">
            <w:pPr>
              <w:ind w:right="175"/>
              <w:jc w:val="right"/>
              <w:rPr>
                <w:rFonts w:ascii="Century Gothic" w:hAnsi="Century Gothic"/>
                <w:sz w:val="22"/>
                <w:szCs w:val="22"/>
              </w:rPr>
            </w:pPr>
          </w:p>
        </w:tc>
        <w:tc>
          <w:tcPr>
            <w:tcW w:w="4833" w:type="dxa"/>
            <w:tcBorders>
              <w:top w:val="nil"/>
              <w:left w:val="nil"/>
              <w:bottom w:val="nil"/>
              <w:right w:val="nil"/>
            </w:tcBorders>
          </w:tcPr>
          <w:p w14:paraId="28681B6B" w14:textId="77777777" w:rsidR="00711E8F" w:rsidRPr="003115DE" w:rsidRDefault="00711E8F" w:rsidP="00711E8F">
            <w:pPr>
              <w:rPr>
                <w:rFonts w:ascii="Century Gothic" w:hAnsi="Century Gothic"/>
                <w:sz w:val="22"/>
                <w:szCs w:val="22"/>
              </w:rPr>
            </w:pPr>
            <w:r w:rsidRPr="003115DE">
              <w:rPr>
                <w:rFonts w:ascii="Century Gothic" w:hAnsi="Century Gothic"/>
                <w:sz w:val="22"/>
                <w:szCs w:val="22"/>
              </w:rPr>
              <w:t>- Depreciation</w:t>
            </w:r>
          </w:p>
        </w:tc>
        <w:tc>
          <w:tcPr>
            <w:tcW w:w="1272" w:type="dxa"/>
            <w:tcBorders>
              <w:top w:val="nil"/>
              <w:left w:val="nil"/>
              <w:bottom w:val="nil"/>
              <w:right w:val="nil"/>
            </w:tcBorders>
          </w:tcPr>
          <w:p w14:paraId="0B487950" w14:textId="77777777" w:rsidR="00711E8F" w:rsidRPr="00681D7F" w:rsidRDefault="00711E8F" w:rsidP="00711E8F">
            <w:pPr>
              <w:ind w:right="175"/>
              <w:jc w:val="right"/>
              <w:rPr>
                <w:rFonts w:ascii="Century Gothic" w:hAnsi="Century Gothic"/>
                <w:sz w:val="22"/>
                <w:szCs w:val="22"/>
              </w:rPr>
            </w:pPr>
          </w:p>
        </w:tc>
      </w:tr>
      <w:tr w:rsidR="00711E8F" w:rsidRPr="009E030F" w14:paraId="23D9296B" w14:textId="77777777" w:rsidTr="00E72960">
        <w:trPr>
          <w:jc w:val="center"/>
        </w:trPr>
        <w:tc>
          <w:tcPr>
            <w:tcW w:w="1277" w:type="dxa"/>
            <w:tcBorders>
              <w:top w:val="nil"/>
              <w:left w:val="nil"/>
              <w:right w:val="nil"/>
            </w:tcBorders>
          </w:tcPr>
          <w:p w14:paraId="0402F276" w14:textId="3F76626B" w:rsidR="00711E8F" w:rsidRPr="003115DE" w:rsidRDefault="00711E8F" w:rsidP="00711E8F">
            <w:pPr>
              <w:ind w:right="175"/>
              <w:jc w:val="right"/>
              <w:rPr>
                <w:rFonts w:ascii="Century Gothic" w:hAnsi="Century Gothic"/>
                <w:sz w:val="22"/>
                <w:szCs w:val="22"/>
              </w:rPr>
            </w:pPr>
            <w:r>
              <w:rPr>
                <w:rFonts w:ascii="Century Gothic" w:hAnsi="Century Gothic"/>
                <w:sz w:val="22"/>
                <w:szCs w:val="22"/>
              </w:rPr>
              <w:t>(8,020)</w:t>
            </w:r>
          </w:p>
        </w:tc>
        <w:tc>
          <w:tcPr>
            <w:tcW w:w="4833" w:type="dxa"/>
            <w:tcBorders>
              <w:top w:val="nil"/>
              <w:left w:val="nil"/>
              <w:right w:val="nil"/>
            </w:tcBorders>
          </w:tcPr>
          <w:p w14:paraId="1FF0E9E6" w14:textId="77777777" w:rsidR="00711E8F" w:rsidRPr="003115DE" w:rsidRDefault="00711E8F" w:rsidP="00711E8F">
            <w:pPr>
              <w:rPr>
                <w:rFonts w:ascii="Century Gothic" w:hAnsi="Century Gothic"/>
                <w:sz w:val="22"/>
                <w:szCs w:val="22"/>
              </w:rPr>
            </w:pPr>
            <w:r w:rsidRPr="003115DE">
              <w:rPr>
                <w:rFonts w:ascii="Century Gothic" w:hAnsi="Century Gothic"/>
                <w:sz w:val="22"/>
                <w:szCs w:val="22"/>
              </w:rPr>
              <w:t xml:space="preserve">     Dwellings</w:t>
            </w:r>
          </w:p>
        </w:tc>
        <w:tc>
          <w:tcPr>
            <w:tcW w:w="1272" w:type="dxa"/>
            <w:tcBorders>
              <w:top w:val="nil"/>
              <w:left w:val="nil"/>
              <w:right w:val="nil"/>
            </w:tcBorders>
          </w:tcPr>
          <w:p w14:paraId="191A6413" w14:textId="2219166C" w:rsidR="00711E8F" w:rsidRPr="00681D7F" w:rsidRDefault="00B14741" w:rsidP="00711E8F">
            <w:pPr>
              <w:ind w:right="175"/>
              <w:jc w:val="center"/>
              <w:rPr>
                <w:rFonts w:ascii="Century Gothic" w:hAnsi="Century Gothic"/>
                <w:sz w:val="22"/>
                <w:szCs w:val="22"/>
              </w:rPr>
            </w:pPr>
            <w:r w:rsidRPr="00681D7F">
              <w:rPr>
                <w:rFonts w:ascii="Century Gothic" w:hAnsi="Century Gothic"/>
                <w:sz w:val="22"/>
                <w:szCs w:val="22"/>
              </w:rPr>
              <w:t xml:space="preserve">  </w:t>
            </w:r>
            <w:r w:rsidR="00711E8F" w:rsidRPr="00681D7F">
              <w:rPr>
                <w:rFonts w:ascii="Century Gothic" w:hAnsi="Century Gothic"/>
                <w:sz w:val="22"/>
                <w:szCs w:val="22"/>
              </w:rPr>
              <w:t>(8,</w:t>
            </w:r>
            <w:r w:rsidR="005B5514" w:rsidRPr="00681D7F">
              <w:rPr>
                <w:rFonts w:ascii="Century Gothic" w:hAnsi="Century Gothic"/>
                <w:sz w:val="22"/>
                <w:szCs w:val="22"/>
              </w:rPr>
              <w:t>438</w:t>
            </w:r>
            <w:r w:rsidR="00711E8F" w:rsidRPr="00681D7F">
              <w:rPr>
                <w:rFonts w:ascii="Century Gothic" w:hAnsi="Century Gothic"/>
                <w:sz w:val="22"/>
                <w:szCs w:val="22"/>
              </w:rPr>
              <w:t>)</w:t>
            </w:r>
          </w:p>
        </w:tc>
      </w:tr>
      <w:tr w:rsidR="00711E8F" w:rsidRPr="009E030F" w14:paraId="4785A30F" w14:textId="77777777" w:rsidTr="00E72960">
        <w:trPr>
          <w:jc w:val="center"/>
        </w:trPr>
        <w:tc>
          <w:tcPr>
            <w:tcW w:w="1277" w:type="dxa"/>
            <w:tcBorders>
              <w:top w:val="nil"/>
              <w:left w:val="nil"/>
              <w:right w:val="nil"/>
            </w:tcBorders>
          </w:tcPr>
          <w:p w14:paraId="5770B57F" w14:textId="1514F416" w:rsidR="00711E8F" w:rsidRPr="003115DE" w:rsidRDefault="00711E8F" w:rsidP="00711E8F">
            <w:pPr>
              <w:ind w:right="175"/>
              <w:jc w:val="right"/>
              <w:rPr>
                <w:rFonts w:ascii="Century Gothic" w:hAnsi="Century Gothic"/>
                <w:sz w:val="22"/>
                <w:szCs w:val="22"/>
              </w:rPr>
            </w:pPr>
            <w:r>
              <w:rPr>
                <w:rFonts w:ascii="Century Gothic" w:hAnsi="Century Gothic"/>
                <w:sz w:val="22"/>
                <w:szCs w:val="22"/>
              </w:rPr>
              <w:t>(435)</w:t>
            </w:r>
          </w:p>
        </w:tc>
        <w:tc>
          <w:tcPr>
            <w:tcW w:w="4833" w:type="dxa"/>
            <w:tcBorders>
              <w:top w:val="nil"/>
              <w:left w:val="nil"/>
              <w:right w:val="nil"/>
            </w:tcBorders>
          </w:tcPr>
          <w:p w14:paraId="3A670037" w14:textId="77777777" w:rsidR="00711E8F" w:rsidRPr="003115DE" w:rsidRDefault="00711E8F" w:rsidP="00711E8F">
            <w:pPr>
              <w:rPr>
                <w:rFonts w:ascii="Century Gothic" w:hAnsi="Century Gothic"/>
                <w:sz w:val="22"/>
                <w:szCs w:val="22"/>
              </w:rPr>
            </w:pPr>
            <w:r w:rsidRPr="003115DE">
              <w:rPr>
                <w:rFonts w:ascii="Century Gothic" w:hAnsi="Century Gothic"/>
                <w:sz w:val="22"/>
                <w:szCs w:val="22"/>
              </w:rPr>
              <w:t xml:space="preserve">     Other Assets</w:t>
            </w:r>
          </w:p>
        </w:tc>
        <w:tc>
          <w:tcPr>
            <w:tcW w:w="1272" w:type="dxa"/>
            <w:tcBorders>
              <w:top w:val="nil"/>
              <w:left w:val="nil"/>
              <w:right w:val="nil"/>
            </w:tcBorders>
          </w:tcPr>
          <w:p w14:paraId="23540FC7" w14:textId="3695C46A" w:rsidR="00711E8F" w:rsidRPr="00681D7F" w:rsidRDefault="00711E8F" w:rsidP="00711E8F">
            <w:pPr>
              <w:ind w:right="175"/>
              <w:jc w:val="right"/>
              <w:rPr>
                <w:rFonts w:ascii="Century Gothic" w:hAnsi="Century Gothic"/>
                <w:sz w:val="22"/>
                <w:szCs w:val="22"/>
              </w:rPr>
            </w:pPr>
            <w:r w:rsidRPr="00681D7F">
              <w:rPr>
                <w:rFonts w:ascii="Century Gothic" w:hAnsi="Century Gothic"/>
                <w:sz w:val="22"/>
                <w:szCs w:val="22"/>
              </w:rPr>
              <w:t>(</w:t>
            </w:r>
            <w:r w:rsidR="005B5514" w:rsidRPr="00681D7F">
              <w:rPr>
                <w:rFonts w:ascii="Century Gothic" w:hAnsi="Century Gothic"/>
                <w:sz w:val="22"/>
                <w:szCs w:val="22"/>
              </w:rPr>
              <w:t>611</w:t>
            </w:r>
            <w:r w:rsidRPr="00681D7F">
              <w:rPr>
                <w:rFonts w:ascii="Century Gothic" w:hAnsi="Century Gothic"/>
                <w:sz w:val="22"/>
                <w:szCs w:val="22"/>
              </w:rPr>
              <w:t>)</w:t>
            </w:r>
          </w:p>
        </w:tc>
      </w:tr>
      <w:tr w:rsidR="00711E8F" w:rsidRPr="009E030F" w14:paraId="50B01DA0" w14:textId="77777777" w:rsidTr="00E72960">
        <w:trPr>
          <w:jc w:val="center"/>
        </w:trPr>
        <w:tc>
          <w:tcPr>
            <w:tcW w:w="1277" w:type="dxa"/>
            <w:tcBorders>
              <w:left w:val="nil"/>
              <w:bottom w:val="nil"/>
              <w:right w:val="nil"/>
            </w:tcBorders>
          </w:tcPr>
          <w:p w14:paraId="09ECB339" w14:textId="6462619B" w:rsidR="00711E8F" w:rsidRPr="003115DE" w:rsidRDefault="00711E8F" w:rsidP="00711E8F">
            <w:pPr>
              <w:ind w:right="175"/>
              <w:jc w:val="right"/>
              <w:rPr>
                <w:rFonts w:ascii="Century Gothic" w:hAnsi="Century Gothic"/>
                <w:sz w:val="22"/>
                <w:szCs w:val="22"/>
              </w:rPr>
            </w:pPr>
            <w:r>
              <w:rPr>
                <w:rFonts w:ascii="Century Gothic" w:hAnsi="Century Gothic"/>
                <w:sz w:val="22"/>
                <w:szCs w:val="22"/>
              </w:rPr>
              <w:t>(3,809)</w:t>
            </w:r>
          </w:p>
        </w:tc>
        <w:tc>
          <w:tcPr>
            <w:tcW w:w="4833" w:type="dxa"/>
            <w:tcBorders>
              <w:left w:val="nil"/>
              <w:bottom w:val="nil"/>
              <w:right w:val="nil"/>
            </w:tcBorders>
          </w:tcPr>
          <w:p w14:paraId="0F0EB314" w14:textId="77777777" w:rsidR="00711E8F" w:rsidRPr="003115DE" w:rsidRDefault="00711E8F" w:rsidP="00711E8F">
            <w:pPr>
              <w:rPr>
                <w:rFonts w:ascii="Century Gothic" w:hAnsi="Century Gothic"/>
                <w:sz w:val="22"/>
                <w:szCs w:val="22"/>
              </w:rPr>
            </w:pPr>
            <w:r w:rsidRPr="003115DE">
              <w:rPr>
                <w:rFonts w:ascii="Century Gothic" w:hAnsi="Century Gothic"/>
                <w:sz w:val="22"/>
                <w:szCs w:val="22"/>
              </w:rPr>
              <w:t>- Other revenue contributions</w:t>
            </w:r>
          </w:p>
        </w:tc>
        <w:tc>
          <w:tcPr>
            <w:tcW w:w="1272" w:type="dxa"/>
            <w:tcBorders>
              <w:left w:val="nil"/>
              <w:bottom w:val="nil"/>
              <w:right w:val="nil"/>
            </w:tcBorders>
          </w:tcPr>
          <w:p w14:paraId="06E42A98" w14:textId="503C5946" w:rsidR="00711E8F" w:rsidRPr="00681D7F" w:rsidRDefault="00711E8F" w:rsidP="00711E8F">
            <w:pPr>
              <w:ind w:right="175"/>
              <w:jc w:val="right"/>
              <w:rPr>
                <w:rFonts w:ascii="Century Gothic" w:hAnsi="Century Gothic"/>
                <w:sz w:val="22"/>
                <w:szCs w:val="22"/>
              </w:rPr>
            </w:pPr>
            <w:r w:rsidRPr="00681D7F">
              <w:rPr>
                <w:rFonts w:ascii="Century Gothic" w:hAnsi="Century Gothic"/>
                <w:sz w:val="22"/>
                <w:szCs w:val="22"/>
              </w:rPr>
              <w:t>(</w:t>
            </w:r>
            <w:r w:rsidR="005B5514" w:rsidRPr="00681D7F">
              <w:rPr>
                <w:rFonts w:ascii="Century Gothic" w:hAnsi="Century Gothic"/>
                <w:sz w:val="22"/>
                <w:szCs w:val="22"/>
              </w:rPr>
              <w:t>2,454</w:t>
            </w:r>
            <w:r w:rsidRPr="00681D7F">
              <w:rPr>
                <w:rFonts w:ascii="Century Gothic" w:hAnsi="Century Gothic"/>
                <w:sz w:val="22"/>
                <w:szCs w:val="22"/>
              </w:rPr>
              <w:t>)</w:t>
            </w:r>
          </w:p>
        </w:tc>
      </w:tr>
      <w:tr w:rsidR="00711E8F" w:rsidRPr="009E030F" w14:paraId="1678D257" w14:textId="77777777" w:rsidTr="00E72960">
        <w:trPr>
          <w:jc w:val="center"/>
        </w:trPr>
        <w:tc>
          <w:tcPr>
            <w:tcW w:w="1277" w:type="dxa"/>
            <w:tcBorders>
              <w:top w:val="single" w:sz="6" w:space="0" w:color="auto"/>
              <w:left w:val="nil"/>
              <w:bottom w:val="nil"/>
              <w:right w:val="nil"/>
            </w:tcBorders>
          </w:tcPr>
          <w:p w14:paraId="49389DEA" w14:textId="2526234A" w:rsidR="00711E8F" w:rsidRPr="003115DE" w:rsidRDefault="00711E8F" w:rsidP="00711E8F">
            <w:pPr>
              <w:ind w:right="175"/>
              <w:jc w:val="right"/>
              <w:rPr>
                <w:rFonts w:ascii="Century Gothic" w:hAnsi="Century Gothic"/>
                <w:b/>
                <w:sz w:val="22"/>
                <w:szCs w:val="22"/>
              </w:rPr>
            </w:pPr>
            <w:r>
              <w:rPr>
                <w:rFonts w:ascii="Century Gothic" w:hAnsi="Century Gothic"/>
                <w:b/>
                <w:sz w:val="22"/>
                <w:szCs w:val="22"/>
              </w:rPr>
              <w:t>(36,001)</w:t>
            </w:r>
          </w:p>
        </w:tc>
        <w:tc>
          <w:tcPr>
            <w:tcW w:w="4833" w:type="dxa"/>
            <w:tcBorders>
              <w:left w:val="nil"/>
              <w:bottom w:val="nil"/>
              <w:right w:val="nil"/>
            </w:tcBorders>
          </w:tcPr>
          <w:p w14:paraId="51EF94C8" w14:textId="77777777" w:rsidR="00711E8F" w:rsidRPr="003115DE" w:rsidRDefault="00711E8F" w:rsidP="00711E8F">
            <w:pPr>
              <w:rPr>
                <w:rFonts w:ascii="Century Gothic" w:hAnsi="Century Gothic"/>
                <w:sz w:val="22"/>
                <w:szCs w:val="22"/>
              </w:rPr>
            </w:pPr>
          </w:p>
        </w:tc>
        <w:tc>
          <w:tcPr>
            <w:tcW w:w="1272" w:type="dxa"/>
            <w:tcBorders>
              <w:top w:val="single" w:sz="6" w:space="0" w:color="auto"/>
              <w:left w:val="nil"/>
              <w:bottom w:val="nil"/>
              <w:right w:val="nil"/>
            </w:tcBorders>
          </w:tcPr>
          <w:p w14:paraId="1AB86B18" w14:textId="4AC8BF90" w:rsidR="00711E8F" w:rsidRPr="00681D7F" w:rsidRDefault="00711E8F" w:rsidP="00711E8F">
            <w:pPr>
              <w:ind w:right="175"/>
              <w:jc w:val="right"/>
              <w:rPr>
                <w:rFonts w:ascii="Century Gothic" w:hAnsi="Century Gothic"/>
                <w:b/>
                <w:sz w:val="22"/>
                <w:szCs w:val="22"/>
              </w:rPr>
            </w:pPr>
            <w:r w:rsidRPr="00681D7F">
              <w:rPr>
                <w:rFonts w:ascii="Century Gothic" w:hAnsi="Century Gothic"/>
                <w:b/>
                <w:sz w:val="22"/>
                <w:szCs w:val="22"/>
              </w:rPr>
              <w:t>(3</w:t>
            </w:r>
            <w:r w:rsidR="005B5514" w:rsidRPr="00681D7F">
              <w:rPr>
                <w:rFonts w:ascii="Century Gothic" w:hAnsi="Century Gothic"/>
                <w:b/>
                <w:sz w:val="22"/>
                <w:szCs w:val="22"/>
              </w:rPr>
              <w:t>4,462</w:t>
            </w:r>
            <w:r w:rsidRPr="00681D7F">
              <w:rPr>
                <w:rFonts w:ascii="Century Gothic" w:hAnsi="Century Gothic"/>
                <w:b/>
                <w:sz w:val="22"/>
                <w:szCs w:val="22"/>
              </w:rPr>
              <w:t>)</w:t>
            </w:r>
          </w:p>
        </w:tc>
      </w:tr>
      <w:tr w:rsidR="00C77F48" w:rsidRPr="009E030F" w14:paraId="139B5E73" w14:textId="77777777" w:rsidTr="00E72960">
        <w:trPr>
          <w:jc w:val="center"/>
        </w:trPr>
        <w:tc>
          <w:tcPr>
            <w:tcW w:w="1277" w:type="dxa"/>
            <w:tcBorders>
              <w:top w:val="single" w:sz="6" w:space="0" w:color="auto"/>
              <w:left w:val="nil"/>
              <w:bottom w:val="nil"/>
              <w:right w:val="nil"/>
            </w:tcBorders>
          </w:tcPr>
          <w:p w14:paraId="42DC87D6" w14:textId="77777777" w:rsidR="00C77F48" w:rsidRPr="003115DE" w:rsidRDefault="00C77F48" w:rsidP="00C77F48">
            <w:pPr>
              <w:ind w:right="175"/>
              <w:jc w:val="right"/>
              <w:rPr>
                <w:rFonts w:ascii="Century Gothic" w:hAnsi="Century Gothic"/>
                <w:b/>
                <w:sz w:val="22"/>
                <w:szCs w:val="22"/>
              </w:rPr>
            </w:pPr>
          </w:p>
        </w:tc>
        <w:tc>
          <w:tcPr>
            <w:tcW w:w="4833" w:type="dxa"/>
            <w:tcBorders>
              <w:left w:val="nil"/>
              <w:bottom w:val="nil"/>
              <w:right w:val="nil"/>
            </w:tcBorders>
          </w:tcPr>
          <w:p w14:paraId="2153E50D" w14:textId="1C390D0F" w:rsidR="00C77F48" w:rsidRPr="003115DE" w:rsidRDefault="00C77F48" w:rsidP="00C77F48">
            <w:pPr>
              <w:rPr>
                <w:rFonts w:ascii="Century Gothic" w:hAnsi="Century Gothic"/>
                <w:sz w:val="22"/>
                <w:szCs w:val="22"/>
              </w:rPr>
            </w:pPr>
            <w:r w:rsidRPr="003115DE">
              <w:rPr>
                <w:rFonts w:ascii="Century Gothic" w:hAnsi="Century Gothic"/>
                <w:sz w:val="22"/>
                <w:szCs w:val="22"/>
              </w:rPr>
              <w:t>Used in Financing</w:t>
            </w:r>
          </w:p>
        </w:tc>
        <w:tc>
          <w:tcPr>
            <w:tcW w:w="1272" w:type="dxa"/>
            <w:tcBorders>
              <w:top w:val="single" w:sz="6" w:space="0" w:color="auto"/>
              <w:left w:val="nil"/>
              <w:bottom w:val="nil"/>
              <w:right w:val="nil"/>
            </w:tcBorders>
          </w:tcPr>
          <w:p w14:paraId="2A86E211" w14:textId="77777777" w:rsidR="00C77F48" w:rsidRPr="00681D7F" w:rsidRDefault="00C77F48" w:rsidP="00C77F48">
            <w:pPr>
              <w:ind w:right="175"/>
              <w:jc w:val="right"/>
              <w:rPr>
                <w:rFonts w:ascii="Century Gothic" w:hAnsi="Century Gothic"/>
                <w:b/>
                <w:sz w:val="22"/>
                <w:szCs w:val="22"/>
              </w:rPr>
            </w:pPr>
          </w:p>
        </w:tc>
      </w:tr>
      <w:tr w:rsidR="00711E8F" w:rsidRPr="009E030F" w14:paraId="7DFC52B8" w14:textId="77777777" w:rsidTr="00E72960">
        <w:trPr>
          <w:jc w:val="center"/>
        </w:trPr>
        <w:tc>
          <w:tcPr>
            <w:tcW w:w="1277" w:type="dxa"/>
            <w:tcBorders>
              <w:top w:val="nil"/>
              <w:left w:val="nil"/>
              <w:right w:val="nil"/>
            </w:tcBorders>
          </w:tcPr>
          <w:p w14:paraId="570DDAB6" w14:textId="0029AB09" w:rsidR="00711E8F" w:rsidRPr="003115DE" w:rsidRDefault="00711E8F" w:rsidP="00711E8F">
            <w:pPr>
              <w:ind w:right="175"/>
              <w:jc w:val="right"/>
              <w:rPr>
                <w:rFonts w:ascii="Century Gothic" w:hAnsi="Century Gothic"/>
                <w:sz w:val="22"/>
                <w:szCs w:val="22"/>
              </w:rPr>
            </w:pPr>
            <w:r>
              <w:rPr>
                <w:rFonts w:ascii="Century Gothic" w:hAnsi="Century Gothic"/>
                <w:sz w:val="22"/>
                <w:szCs w:val="22"/>
              </w:rPr>
              <w:t>13,042</w:t>
            </w:r>
          </w:p>
        </w:tc>
        <w:tc>
          <w:tcPr>
            <w:tcW w:w="4833" w:type="dxa"/>
            <w:tcBorders>
              <w:top w:val="nil"/>
              <w:left w:val="nil"/>
              <w:bottom w:val="nil"/>
              <w:right w:val="nil"/>
            </w:tcBorders>
          </w:tcPr>
          <w:p w14:paraId="479D4543" w14:textId="77777777" w:rsidR="00711E8F" w:rsidRPr="003115DE" w:rsidRDefault="00711E8F" w:rsidP="00711E8F">
            <w:pPr>
              <w:rPr>
                <w:rFonts w:ascii="Century Gothic" w:hAnsi="Century Gothic"/>
                <w:sz w:val="22"/>
                <w:szCs w:val="22"/>
              </w:rPr>
            </w:pPr>
            <w:r w:rsidRPr="003115DE">
              <w:rPr>
                <w:rFonts w:ascii="Century Gothic" w:hAnsi="Century Gothic"/>
                <w:sz w:val="22"/>
                <w:szCs w:val="22"/>
              </w:rPr>
              <w:t>- HRA Capital Expenditure</w:t>
            </w:r>
          </w:p>
        </w:tc>
        <w:tc>
          <w:tcPr>
            <w:tcW w:w="1272" w:type="dxa"/>
            <w:tcBorders>
              <w:top w:val="nil"/>
              <w:left w:val="nil"/>
              <w:right w:val="nil"/>
            </w:tcBorders>
          </w:tcPr>
          <w:p w14:paraId="7737F3D3" w14:textId="770DE112" w:rsidR="00711E8F" w:rsidRPr="00681D7F" w:rsidRDefault="00711E8F" w:rsidP="00711E8F">
            <w:pPr>
              <w:ind w:right="175"/>
              <w:jc w:val="right"/>
              <w:rPr>
                <w:rFonts w:ascii="Century Gothic" w:hAnsi="Century Gothic"/>
                <w:sz w:val="22"/>
                <w:szCs w:val="22"/>
              </w:rPr>
            </w:pPr>
            <w:r w:rsidRPr="00681D7F">
              <w:rPr>
                <w:rFonts w:ascii="Century Gothic" w:hAnsi="Century Gothic"/>
                <w:sz w:val="22"/>
                <w:szCs w:val="22"/>
              </w:rPr>
              <w:t>1</w:t>
            </w:r>
            <w:r w:rsidR="005B5514" w:rsidRPr="00681D7F">
              <w:rPr>
                <w:rFonts w:ascii="Century Gothic" w:hAnsi="Century Gothic"/>
                <w:sz w:val="22"/>
                <w:szCs w:val="22"/>
              </w:rPr>
              <w:t>4,843</w:t>
            </w:r>
          </w:p>
        </w:tc>
      </w:tr>
      <w:tr w:rsidR="00711E8F" w:rsidRPr="009E030F" w14:paraId="32D068CA" w14:textId="77777777" w:rsidTr="00E72960">
        <w:trPr>
          <w:jc w:val="center"/>
        </w:trPr>
        <w:tc>
          <w:tcPr>
            <w:tcW w:w="1277" w:type="dxa"/>
            <w:tcBorders>
              <w:top w:val="nil"/>
              <w:left w:val="nil"/>
              <w:right w:val="nil"/>
            </w:tcBorders>
          </w:tcPr>
          <w:p w14:paraId="720A364E" w14:textId="7F2A39BB" w:rsidR="00711E8F" w:rsidRPr="003115DE" w:rsidRDefault="00711E8F" w:rsidP="00711E8F">
            <w:pPr>
              <w:ind w:right="175"/>
              <w:jc w:val="right"/>
              <w:rPr>
                <w:rFonts w:ascii="Century Gothic" w:hAnsi="Century Gothic"/>
                <w:sz w:val="22"/>
                <w:szCs w:val="22"/>
              </w:rPr>
            </w:pPr>
            <w:r>
              <w:rPr>
                <w:rFonts w:ascii="Century Gothic" w:hAnsi="Century Gothic"/>
                <w:sz w:val="22"/>
                <w:szCs w:val="22"/>
              </w:rPr>
              <w:t>0</w:t>
            </w:r>
          </w:p>
        </w:tc>
        <w:tc>
          <w:tcPr>
            <w:tcW w:w="4833" w:type="dxa"/>
            <w:tcBorders>
              <w:top w:val="nil"/>
              <w:left w:val="nil"/>
              <w:bottom w:val="nil"/>
              <w:right w:val="nil"/>
            </w:tcBorders>
          </w:tcPr>
          <w:p w14:paraId="0CD2543C" w14:textId="3CAD95ED" w:rsidR="00711E8F" w:rsidRPr="003115DE" w:rsidRDefault="00711E8F" w:rsidP="00711E8F">
            <w:pPr>
              <w:rPr>
                <w:rFonts w:ascii="Century Gothic" w:hAnsi="Century Gothic"/>
                <w:sz w:val="22"/>
                <w:szCs w:val="22"/>
              </w:rPr>
            </w:pPr>
            <w:r w:rsidRPr="003115DE">
              <w:rPr>
                <w:rFonts w:ascii="Century Gothic" w:hAnsi="Century Gothic"/>
                <w:sz w:val="22"/>
                <w:szCs w:val="22"/>
              </w:rPr>
              <w:t>-DRF</w:t>
            </w:r>
          </w:p>
        </w:tc>
        <w:tc>
          <w:tcPr>
            <w:tcW w:w="1272" w:type="dxa"/>
            <w:tcBorders>
              <w:top w:val="nil"/>
              <w:left w:val="nil"/>
              <w:right w:val="nil"/>
            </w:tcBorders>
          </w:tcPr>
          <w:p w14:paraId="7BF64C0C" w14:textId="28AFA501" w:rsidR="00711E8F" w:rsidRPr="00681D7F" w:rsidRDefault="00711E8F" w:rsidP="00711E8F">
            <w:pPr>
              <w:ind w:right="175"/>
              <w:jc w:val="right"/>
              <w:rPr>
                <w:rFonts w:ascii="Century Gothic" w:hAnsi="Century Gothic"/>
                <w:sz w:val="22"/>
                <w:szCs w:val="22"/>
              </w:rPr>
            </w:pPr>
            <w:r w:rsidRPr="00681D7F">
              <w:rPr>
                <w:rFonts w:ascii="Century Gothic" w:hAnsi="Century Gothic"/>
                <w:sz w:val="22"/>
                <w:szCs w:val="22"/>
              </w:rPr>
              <w:t>0</w:t>
            </w:r>
          </w:p>
        </w:tc>
      </w:tr>
      <w:tr w:rsidR="00711E8F" w:rsidRPr="009E030F" w14:paraId="1C6A1FDB" w14:textId="77777777" w:rsidTr="00E72960">
        <w:trPr>
          <w:jc w:val="center"/>
        </w:trPr>
        <w:tc>
          <w:tcPr>
            <w:tcW w:w="1277" w:type="dxa"/>
            <w:tcBorders>
              <w:top w:val="single" w:sz="4" w:space="0" w:color="auto"/>
              <w:left w:val="nil"/>
              <w:bottom w:val="double" w:sz="6" w:space="0" w:color="auto"/>
              <w:right w:val="nil"/>
            </w:tcBorders>
          </w:tcPr>
          <w:p w14:paraId="358AE51F" w14:textId="1C9D0E14" w:rsidR="00711E8F" w:rsidRPr="003115DE" w:rsidRDefault="00711E8F" w:rsidP="00711E8F">
            <w:pPr>
              <w:ind w:right="175"/>
              <w:jc w:val="right"/>
              <w:rPr>
                <w:rFonts w:ascii="Century Gothic" w:hAnsi="Century Gothic"/>
                <w:b/>
                <w:sz w:val="22"/>
                <w:szCs w:val="22"/>
              </w:rPr>
            </w:pPr>
            <w:r>
              <w:rPr>
                <w:rFonts w:ascii="Century Gothic" w:hAnsi="Century Gothic"/>
                <w:b/>
                <w:sz w:val="22"/>
                <w:szCs w:val="22"/>
              </w:rPr>
              <w:t>(22,959)</w:t>
            </w:r>
          </w:p>
        </w:tc>
        <w:tc>
          <w:tcPr>
            <w:tcW w:w="4833" w:type="dxa"/>
            <w:tcBorders>
              <w:left w:val="nil"/>
              <w:right w:val="nil"/>
            </w:tcBorders>
          </w:tcPr>
          <w:p w14:paraId="2665EDDA" w14:textId="77777777" w:rsidR="00711E8F" w:rsidRPr="003115DE" w:rsidRDefault="00711E8F" w:rsidP="00711E8F">
            <w:pPr>
              <w:rPr>
                <w:rFonts w:ascii="Century Gothic" w:hAnsi="Century Gothic"/>
                <w:b/>
                <w:sz w:val="22"/>
                <w:szCs w:val="22"/>
              </w:rPr>
            </w:pPr>
          </w:p>
        </w:tc>
        <w:tc>
          <w:tcPr>
            <w:tcW w:w="1272" w:type="dxa"/>
            <w:tcBorders>
              <w:top w:val="single" w:sz="4" w:space="0" w:color="auto"/>
              <w:left w:val="nil"/>
              <w:bottom w:val="double" w:sz="6" w:space="0" w:color="auto"/>
              <w:right w:val="nil"/>
            </w:tcBorders>
          </w:tcPr>
          <w:p w14:paraId="1BBFD552" w14:textId="13317AEB" w:rsidR="00711E8F" w:rsidRPr="00681D7F" w:rsidRDefault="00711E8F" w:rsidP="00711E8F">
            <w:pPr>
              <w:ind w:right="175"/>
              <w:jc w:val="right"/>
              <w:rPr>
                <w:rFonts w:ascii="Century Gothic" w:hAnsi="Century Gothic"/>
                <w:b/>
                <w:sz w:val="22"/>
                <w:szCs w:val="22"/>
              </w:rPr>
            </w:pPr>
            <w:r w:rsidRPr="00681D7F">
              <w:rPr>
                <w:rFonts w:ascii="Century Gothic" w:hAnsi="Century Gothic"/>
                <w:b/>
                <w:sz w:val="22"/>
                <w:szCs w:val="22"/>
              </w:rPr>
              <w:t>(</w:t>
            </w:r>
            <w:r w:rsidR="005B5514" w:rsidRPr="00681D7F">
              <w:rPr>
                <w:rFonts w:ascii="Century Gothic" w:hAnsi="Century Gothic"/>
                <w:b/>
                <w:sz w:val="22"/>
                <w:szCs w:val="22"/>
              </w:rPr>
              <w:t>19,619</w:t>
            </w:r>
            <w:r w:rsidRPr="00681D7F">
              <w:rPr>
                <w:rFonts w:ascii="Century Gothic" w:hAnsi="Century Gothic"/>
                <w:b/>
                <w:sz w:val="22"/>
                <w:szCs w:val="22"/>
              </w:rPr>
              <w:t>)</w:t>
            </w:r>
          </w:p>
        </w:tc>
      </w:tr>
    </w:tbl>
    <w:p w14:paraId="7DE53EB6" w14:textId="4A092418" w:rsidR="00A62B1E" w:rsidRDefault="00A62B1E" w:rsidP="00A62B1E">
      <w:pPr>
        <w:overflowPunct/>
        <w:autoSpaceDE/>
        <w:autoSpaceDN/>
        <w:adjustRightInd/>
        <w:spacing w:after="160" w:line="259" w:lineRule="auto"/>
        <w:textAlignment w:val="auto"/>
        <w:rPr>
          <w:rFonts w:ascii="Century Gothic" w:hAnsi="Century Gothic"/>
          <w:color w:val="0070C0"/>
          <w:sz w:val="16"/>
          <w:highlight w:val="yellow"/>
        </w:rPr>
      </w:pPr>
    </w:p>
    <w:p w14:paraId="790598FF" w14:textId="77777777" w:rsidR="00667237" w:rsidRPr="009E030F" w:rsidRDefault="00667237" w:rsidP="00A62B1E">
      <w:pPr>
        <w:overflowPunct/>
        <w:autoSpaceDE/>
        <w:autoSpaceDN/>
        <w:adjustRightInd/>
        <w:spacing w:after="160" w:line="259" w:lineRule="auto"/>
        <w:textAlignment w:val="auto"/>
        <w:rPr>
          <w:rFonts w:ascii="Century Gothic" w:hAnsi="Century Gothic"/>
          <w:color w:val="0070C0"/>
          <w:sz w:val="16"/>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9017"/>
      </w:tblGrid>
      <w:tr w:rsidR="00A62B1E" w:rsidRPr="00A8045D" w14:paraId="533DC251" w14:textId="77777777" w:rsidTr="00A62B1E">
        <w:tc>
          <w:tcPr>
            <w:tcW w:w="9265" w:type="dxa"/>
            <w:shd w:val="clear" w:color="auto" w:fill="C5E0B3"/>
          </w:tcPr>
          <w:p w14:paraId="36CE2DB4" w14:textId="77777777" w:rsidR="00A62B1E" w:rsidRPr="00A8045D" w:rsidRDefault="00A62B1E" w:rsidP="00A62B1E">
            <w:pPr>
              <w:jc w:val="both"/>
              <w:rPr>
                <w:rFonts w:ascii="Century Gothic" w:hAnsi="Century Gothic"/>
                <w:b/>
                <w:sz w:val="22"/>
              </w:rPr>
            </w:pPr>
            <w:r w:rsidRPr="00A8045D">
              <w:rPr>
                <w:rFonts w:ascii="Century Gothic" w:hAnsi="Century Gothic"/>
                <w:b/>
                <w:sz w:val="22"/>
              </w:rPr>
              <w:t>Note 5 – Housing Repairs Account</w:t>
            </w:r>
          </w:p>
        </w:tc>
      </w:tr>
    </w:tbl>
    <w:p w14:paraId="69A4EA9F" w14:textId="77777777" w:rsidR="00A62B1E" w:rsidRPr="00A8045D" w:rsidRDefault="00A62B1E" w:rsidP="00A62B1E">
      <w:pPr>
        <w:jc w:val="both"/>
        <w:rPr>
          <w:rFonts w:ascii="Century Gothic" w:hAnsi="Century Gothic"/>
          <w:sz w:val="12"/>
        </w:rPr>
      </w:pPr>
    </w:p>
    <w:p w14:paraId="30239AB4" w14:textId="77777777" w:rsidR="00A62B1E" w:rsidRPr="00A8045D" w:rsidRDefault="00A62B1E" w:rsidP="00A62B1E">
      <w:pPr>
        <w:jc w:val="both"/>
        <w:rPr>
          <w:rFonts w:ascii="Century Gothic" w:hAnsi="Century Gothic"/>
          <w:sz w:val="12"/>
        </w:rPr>
      </w:pPr>
    </w:p>
    <w:p w14:paraId="3737977C" w14:textId="77777777" w:rsidR="00A62B1E" w:rsidRPr="00A8045D" w:rsidRDefault="00A62B1E" w:rsidP="00A62B1E">
      <w:pPr>
        <w:jc w:val="both"/>
        <w:rPr>
          <w:rFonts w:ascii="Century Gothic" w:hAnsi="Century Gothic"/>
          <w:sz w:val="22"/>
        </w:rPr>
      </w:pPr>
      <w:r w:rsidRPr="00A8045D">
        <w:rPr>
          <w:rFonts w:ascii="Century Gothic" w:hAnsi="Century Gothic"/>
          <w:sz w:val="22"/>
        </w:rPr>
        <w:t xml:space="preserve">The Housing Repairs Account was set up on 1 April 2001 in order to assist with the </w:t>
      </w:r>
      <w:r w:rsidR="003F0E69" w:rsidRPr="00A8045D">
        <w:rPr>
          <w:rFonts w:ascii="Century Gothic" w:hAnsi="Century Gothic"/>
          <w:sz w:val="22"/>
        </w:rPr>
        <w:t>longer-term</w:t>
      </w:r>
      <w:r w:rsidRPr="00A8045D">
        <w:rPr>
          <w:rFonts w:ascii="Century Gothic" w:hAnsi="Century Gothic"/>
          <w:sz w:val="22"/>
        </w:rPr>
        <w:t xml:space="preserve"> planning of repairs and maintenance expenditure. The following analysis details the movement on the Housing Repairs Account during the year. </w:t>
      </w:r>
    </w:p>
    <w:p w14:paraId="01B59F5E" w14:textId="77777777" w:rsidR="00A62B1E" w:rsidRPr="009E030F" w:rsidRDefault="00A62B1E" w:rsidP="00A62B1E">
      <w:pPr>
        <w:rPr>
          <w:rFonts w:ascii="Century Gothic" w:hAnsi="Century Gothic"/>
          <w:sz w:val="20"/>
          <w:highlight w:val="yellow"/>
        </w:rPr>
      </w:pPr>
    </w:p>
    <w:tbl>
      <w:tblPr>
        <w:tblW w:w="7195" w:type="dxa"/>
        <w:tblInd w:w="993" w:type="dxa"/>
        <w:tblLayout w:type="fixed"/>
        <w:tblLook w:val="0000" w:firstRow="0" w:lastRow="0" w:firstColumn="0" w:lastColumn="0" w:noHBand="0" w:noVBand="0"/>
      </w:tblPr>
      <w:tblGrid>
        <w:gridCol w:w="1209"/>
        <w:gridCol w:w="4605"/>
        <w:gridCol w:w="1381"/>
      </w:tblGrid>
      <w:tr w:rsidR="0019298E" w:rsidRPr="009E030F" w14:paraId="76C78B03" w14:textId="77777777" w:rsidTr="00A8045D">
        <w:trPr>
          <w:trHeight w:val="227"/>
          <w:tblHeader/>
        </w:trPr>
        <w:tc>
          <w:tcPr>
            <w:tcW w:w="1209" w:type="dxa"/>
            <w:tcBorders>
              <w:top w:val="nil"/>
              <w:left w:val="nil"/>
              <w:bottom w:val="nil"/>
              <w:right w:val="nil"/>
            </w:tcBorders>
          </w:tcPr>
          <w:p w14:paraId="78D28C6E" w14:textId="14D17A17" w:rsidR="0019298E" w:rsidRPr="00A8045D" w:rsidRDefault="00AD661A" w:rsidP="0019298E">
            <w:pPr>
              <w:jc w:val="center"/>
              <w:rPr>
                <w:rFonts w:ascii="Century Gothic" w:hAnsi="Century Gothic"/>
                <w:b/>
                <w:sz w:val="22"/>
                <w:szCs w:val="22"/>
              </w:rPr>
            </w:pPr>
            <w:r w:rsidRPr="00A8045D">
              <w:rPr>
                <w:rFonts w:ascii="Century Gothic" w:hAnsi="Century Gothic"/>
                <w:b/>
                <w:sz w:val="22"/>
                <w:szCs w:val="22"/>
              </w:rPr>
              <w:t>20</w:t>
            </w:r>
            <w:r w:rsidR="000422D8" w:rsidRPr="00A8045D">
              <w:rPr>
                <w:rFonts w:ascii="Century Gothic" w:hAnsi="Century Gothic"/>
                <w:b/>
                <w:sz w:val="22"/>
                <w:szCs w:val="22"/>
              </w:rPr>
              <w:t>2</w:t>
            </w:r>
            <w:r w:rsidR="008B315B">
              <w:rPr>
                <w:rFonts w:ascii="Century Gothic" w:hAnsi="Century Gothic"/>
                <w:b/>
                <w:sz w:val="22"/>
                <w:szCs w:val="22"/>
              </w:rPr>
              <w:t>4/25</w:t>
            </w:r>
          </w:p>
        </w:tc>
        <w:tc>
          <w:tcPr>
            <w:tcW w:w="4605" w:type="dxa"/>
            <w:tcBorders>
              <w:top w:val="nil"/>
              <w:left w:val="nil"/>
              <w:bottom w:val="nil"/>
              <w:right w:val="nil"/>
            </w:tcBorders>
          </w:tcPr>
          <w:p w14:paraId="6849203F" w14:textId="77777777" w:rsidR="0019298E" w:rsidRPr="009E030F" w:rsidRDefault="0019298E" w:rsidP="0019298E">
            <w:pPr>
              <w:rPr>
                <w:rFonts w:ascii="Century Gothic" w:hAnsi="Century Gothic"/>
                <w:sz w:val="22"/>
                <w:szCs w:val="22"/>
                <w:highlight w:val="yellow"/>
              </w:rPr>
            </w:pPr>
          </w:p>
        </w:tc>
        <w:tc>
          <w:tcPr>
            <w:tcW w:w="1381" w:type="dxa"/>
            <w:tcBorders>
              <w:top w:val="nil"/>
              <w:left w:val="nil"/>
              <w:right w:val="nil"/>
            </w:tcBorders>
          </w:tcPr>
          <w:p w14:paraId="0ECF9D0D" w14:textId="4A54A249" w:rsidR="0019298E" w:rsidRPr="00A8045D" w:rsidRDefault="00AD661A" w:rsidP="006D5318">
            <w:pPr>
              <w:jc w:val="center"/>
              <w:rPr>
                <w:rFonts w:ascii="Century Gothic" w:hAnsi="Century Gothic"/>
                <w:b/>
                <w:sz w:val="22"/>
                <w:szCs w:val="22"/>
              </w:rPr>
            </w:pPr>
            <w:r w:rsidRPr="00A8045D">
              <w:rPr>
                <w:rFonts w:ascii="Century Gothic" w:hAnsi="Century Gothic"/>
                <w:b/>
                <w:sz w:val="22"/>
                <w:szCs w:val="22"/>
              </w:rPr>
              <w:t>20</w:t>
            </w:r>
            <w:r w:rsidR="00E34D46" w:rsidRPr="00A8045D">
              <w:rPr>
                <w:rFonts w:ascii="Century Gothic" w:hAnsi="Century Gothic"/>
                <w:b/>
                <w:sz w:val="22"/>
                <w:szCs w:val="22"/>
              </w:rPr>
              <w:t>2</w:t>
            </w:r>
            <w:r w:rsidR="008B315B">
              <w:rPr>
                <w:rFonts w:ascii="Century Gothic" w:hAnsi="Century Gothic"/>
                <w:b/>
                <w:sz w:val="22"/>
                <w:szCs w:val="22"/>
              </w:rPr>
              <w:t>5/26</w:t>
            </w:r>
          </w:p>
        </w:tc>
      </w:tr>
      <w:tr w:rsidR="0019298E" w:rsidRPr="009E030F" w14:paraId="2ECF3963" w14:textId="77777777" w:rsidTr="00A8045D">
        <w:trPr>
          <w:trHeight w:val="227"/>
          <w:tblHeader/>
        </w:trPr>
        <w:tc>
          <w:tcPr>
            <w:tcW w:w="1209" w:type="dxa"/>
            <w:tcBorders>
              <w:top w:val="nil"/>
              <w:left w:val="nil"/>
              <w:bottom w:val="nil"/>
              <w:right w:val="nil"/>
            </w:tcBorders>
          </w:tcPr>
          <w:p w14:paraId="32118BED" w14:textId="77777777" w:rsidR="0019298E" w:rsidRPr="00A8045D" w:rsidRDefault="0019298E" w:rsidP="0019298E">
            <w:pPr>
              <w:jc w:val="center"/>
              <w:rPr>
                <w:rFonts w:ascii="Century Gothic" w:hAnsi="Century Gothic"/>
                <w:b/>
                <w:sz w:val="22"/>
                <w:szCs w:val="22"/>
              </w:rPr>
            </w:pPr>
            <w:r w:rsidRPr="00A8045D">
              <w:rPr>
                <w:rFonts w:ascii="Century Gothic" w:hAnsi="Century Gothic"/>
                <w:b/>
                <w:sz w:val="22"/>
                <w:szCs w:val="22"/>
              </w:rPr>
              <w:t>£’000</w:t>
            </w:r>
          </w:p>
        </w:tc>
        <w:tc>
          <w:tcPr>
            <w:tcW w:w="4605" w:type="dxa"/>
            <w:tcBorders>
              <w:top w:val="nil"/>
              <w:left w:val="nil"/>
              <w:bottom w:val="nil"/>
              <w:right w:val="nil"/>
            </w:tcBorders>
          </w:tcPr>
          <w:p w14:paraId="390A12EC" w14:textId="77777777" w:rsidR="0019298E" w:rsidRPr="009E030F" w:rsidRDefault="0019298E" w:rsidP="0019298E">
            <w:pPr>
              <w:rPr>
                <w:rFonts w:ascii="Century Gothic" w:hAnsi="Century Gothic"/>
                <w:sz w:val="22"/>
                <w:szCs w:val="22"/>
                <w:highlight w:val="yellow"/>
              </w:rPr>
            </w:pPr>
          </w:p>
        </w:tc>
        <w:tc>
          <w:tcPr>
            <w:tcW w:w="1381" w:type="dxa"/>
            <w:tcBorders>
              <w:top w:val="nil"/>
              <w:left w:val="nil"/>
              <w:right w:val="nil"/>
            </w:tcBorders>
          </w:tcPr>
          <w:p w14:paraId="704F6FD0" w14:textId="77777777" w:rsidR="0019298E" w:rsidRPr="00A8045D" w:rsidRDefault="0019298E" w:rsidP="0019298E">
            <w:pPr>
              <w:jc w:val="center"/>
              <w:rPr>
                <w:rFonts w:ascii="Century Gothic" w:hAnsi="Century Gothic"/>
                <w:b/>
                <w:sz w:val="22"/>
                <w:szCs w:val="22"/>
              </w:rPr>
            </w:pPr>
            <w:r w:rsidRPr="00A8045D">
              <w:rPr>
                <w:rFonts w:ascii="Century Gothic" w:hAnsi="Century Gothic"/>
                <w:b/>
                <w:sz w:val="22"/>
                <w:szCs w:val="22"/>
              </w:rPr>
              <w:t>£’000</w:t>
            </w:r>
          </w:p>
        </w:tc>
      </w:tr>
      <w:tr w:rsidR="0019298E" w:rsidRPr="009E030F" w14:paraId="31EADC15" w14:textId="77777777" w:rsidTr="00A8045D">
        <w:trPr>
          <w:trHeight w:val="197"/>
        </w:trPr>
        <w:tc>
          <w:tcPr>
            <w:tcW w:w="1209" w:type="dxa"/>
            <w:tcBorders>
              <w:top w:val="nil"/>
              <w:left w:val="nil"/>
              <w:bottom w:val="nil"/>
              <w:right w:val="nil"/>
            </w:tcBorders>
          </w:tcPr>
          <w:p w14:paraId="0DD93AD7" w14:textId="77777777" w:rsidR="0019298E" w:rsidRPr="00A8045D" w:rsidRDefault="0019298E" w:rsidP="0019298E">
            <w:pPr>
              <w:ind w:right="175"/>
              <w:jc w:val="right"/>
              <w:rPr>
                <w:rFonts w:ascii="Century Gothic" w:hAnsi="Century Gothic" w:cs="Arial"/>
                <w:b/>
                <w:sz w:val="22"/>
                <w:szCs w:val="22"/>
              </w:rPr>
            </w:pPr>
          </w:p>
        </w:tc>
        <w:tc>
          <w:tcPr>
            <w:tcW w:w="4605" w:type="dxa"/>
            <w:tcBorders>
              <w:top w:val="nil"/>
              <w:left w:val="nil"/>
              <w:bottom w:val="nil"/>
              <w:right w:val="nil"/>
            </w:tcBorders>
          </w:tcPr>
          <w:p w14:paraId="7D9AD8AD" w14:textId="77777777" w:rsidR="0019298E" w:rsidRPr="009E030F" w:rsidRDefault="0019298E" w:rsidP="0019298E">
            <w:pPr>
              <w:rPr>
                <w:rFonts w:ascii="Century Gothic" w:hAnsi="Century Gothic"/>
                <w:sz w:val="22"/>
                <w:szCs w:val="22"/>
                <w:highlight w:val="yellow"/>
              </w:rPr>
            </w:pPr>
          </w:p>
        </w:tc>
        <w:tc>
          <w:tcPr>
            <w:tcW w:w="1381" w:type="dxa"/>
            <w:tcBorders>
              <w:left w:val="nil"/>
              <w:bottom w:val="nil"/>
            </w:tcBorders>
          </w:tcPr>
          <w:p w14:paraId="04B6B78B" w14:textId="77777777" w:rsidR="0019298E" w:rsidRPr="00A8045D" w:rsidRDefault="0019298E" w:rsidP="0019298E">
            <w:pPr>
              <w:ind w:right="175"/>
              <w:jc w:val="right"/>
              <w:rPr>
                <w:rFonts w:ascii="Century Gothic" w:hAnsi="Century Gothic" w:cs="Arial"/>
                <w:b/>
                <w:sz w:val="22"/>
                <w:szCs w:val="22"/>
              </w:rPr>
            </w:pPr>
          </w:p>
        </w:tc>
      </w:tr>
      <w:tr w:rsidR="00C77F48" w:rsidRPr="009E030F" w14:paraId="04EB09BD" w14:textId="77777777" w:rsidTr="00A8045D">
        <w:trPr>
          <w:trHeight w:val="197"/>
        </w:trPr>
        <w:tc>
          <w:tcPr>
            <w:tcW w:w="1209" w:type="dxa"/>
            <w:tcBorders>
              <w:top w:val="nil"/>
              <w:left w:val="nil"/>
              <w:bottom w:val="nil"/>
            </w:tcBorders>
          </w:tcPr>
          <w:p w14:paraId="2F51CB67" w14:textId="6E6A7347" w:rsidR="00C77F48" w:rsidRPr="00A8045D" w:rsidRDefault="00C77F48" w:rsidP="00C77F48">
            <w:pPr>
              <w:ind w:right="98"/>
              <w:jc w:val="right"/>
              <w:rPr>
                <w:rFonts w:ascii="Century Gothic" w:hAnsi="Century Gothic" w:cs="Arial"/>
                <w:b/>
                <w:sz w:val="22"/>
                <w:szCs w:val="22"/>
              </w:rPr>
            </w:pPr>
            <w:r w:rsidRPr="00A8045D">
              <w:rPr>
                <w:rFonts w:ascii="Century Gothic" w:hAnsi="Century Gothic" w:cs="Arial"/>
                <w:b/>
                <w:sz w:val="22"/>
                <w:szCs w:val="22"/>
              </w:rPr>
              <w:t>(1,351)</w:t>
            </w:r>
          </w:p>
        </w:tc>
        <w:tc>
          <w:tcPr>
            <w:tcW w:w="4605" w:type="dxa"/>
            <w:tcBorders>
              <w:top w:val="nil"/>
              <w:left w:val="nil"/>
              <w:bottom w:val="nil"/>
              <w:right w:val="nil"/>
            </w:tcBorders>
          </w:tcPr>
          <w:p w14:paraId="25C9C223" w14:textId="77777777" w:rsidR="00C77F48" w:rsidRPr="00A8045D" w:rsidRDefault="00C77F48" w:rsidP="00C77F48">
            <w:pPr>
              <w:rPr>
                <w:rFonts w:ascii="Century Gothic" w:hAnsi="Century Gothic"/>
                <w:sz w:val="22"/>
                <w:szCs w:val="22"/>
              </w:rPr>
            </w:pPr>
            <w:r w:rsidRPr="00A8045D">
              <w:rPr>
                <w:rFonts w:ascii="Century Gothic" w:hAnsi="Century Gothic"/>
                <w:sz w:val="22"/>
                <w:szCs w:val="22"/>
              </w:rPr>
              <w:t>Balance on 1 April</w:t>
            </w:r>
          </w:p>
        </w:tc>
        <w:tc>
          <w:tcPr>
            <w:tcW w:w="1381" w:type="dxa"/>
            <w:tcBorders>
              <w:top w:val="nil"/>
              <w:left w:val="nil"/>
              <w:bottom w:val="nil"/>
            </w:tcBorders>
          </w:tcPr>
          <w:p w14:paraId="2EF69319" w14:textId="36096F7A" w:rsidR="00C77F48" w:rsidRPr="001E607E" w:rsidRDefault="00C77F48" w:rsidP="00C77F48">
            <w:pPr>
              <w:ind w:right="98"/>
              <w:jc w:val="right"/>
              <w:rPr>
                <w:rFonts w:ascii="Century Gothic" w:hAnsi="Century Gothic" w:cs="Arial"/>
                <w:b/>
                <w:sz w:val="22"/>
                <w:szCs w:val="22"/>
              </w:rPr>
            </w:pPr>
            <w:r w:rsidRPr="001E607E">
              <w:rPr>
                <w:rFonts w:ascii="Century Gothic" w:hAnsi="Century Gothic" w:cs="Arial"/>
                <w:b/>
                <w:sz w:val="22"/>
                <w:szCs w:val="22"/>
              </w:rPr>
              <w:t>(1,</w:t>
            </w:r>
            <w:r w:rsidR="000B27FE" w:rsidRPr="001E607E">
              <w:rPr>
                <w:rFonts w:ascii="Century Gothic" w:hAnsi="Century Gothic" w:cs="Arial"/>
                <w:b/>
                <w:sz w:val="22"/>
                <w:szCs w:val="22"/>
              </w:rPr>
              <w:t>296</w:t>
            </w:r>
            <w:r w:rsidRPr="001E607E">
              <w:rPr>
                <w:rFonts w:ascii="Century Gothic" w:hAnsi="Century Gothic" w:cs="Arial"/>
                <w:b/>
                <w:sz w:val="22"/>
                <w:szCs w:val="22"/>
              </w:rPr>
              <w:t>)</w:t>
            </w:r>
          </w:p>
        </w:tc>
      </w:tr>
      <w:tr w:rsidR="00C77F48" w:rsidRPr="009E030F" w14:paraId="4431F41B" w14:textId="77777777" w:rsidTr="00A8045D">
        <w:trPr>
          <w:trHeight w:val="227"/>
        </w:trPr>
        <w:tc>
          <w:tcPr>
            <w:tcW w:w="1209" w:type="dxa"/>
            <w:tcBorders>
              <w:top w:val="nil"/>
              <w:left w:val="nil"/>
              <w:bottom w:val="nil"/>
            </w:tcBorders>
          </w:tcPr>
          <w:p w14:paraId="6F2CEB73" w14:textId="77777777" w:rsidR="00C77F48" w:rsidRPr="00A8045D" w:rsidRDefault="00C77F48" w:rsidP="00C77F48">
            <w:pPr>
              <w:ind w:right="98"/>
              <w:jc w:val="right"/>
              <w:rPr>
                <w:rFonts w:ascii="Century Gothic" w:hAnsi="Century Gothic" w:cs="Arial"/>
                <w:b/>
                <w:sz w:val="22"/>
                <w:szCs w:val="22"/>
              </w:rPr>
            </w:pPr>
          </w:p>
        </w:tc>
        <w:tc>
          <w:tcPr>
            <w:tcW w:w="4605" w:type="dxa"/>
            <w:tcBorders>
              <w:top w:val="nil"/>
              <w:left w:val="nil"/>
              <w:bottom w:val="nil"/>
              <w:right w:val="nil"/>
            </w:tcBorders>
          </w:tcPr>
          <w:p w14:paraId="2B6E1A12" w14:textId="77777777" w:rsidR="00C77F48" w:rsidRPr="00A8045D" w:rsidRDefault="00C77F48" w:rsidP="00C77F48">
            <w:pPr>
              <w:rPr>
                <w:rFonts w:ascii="Century Gothic" w:hAnsi="Century Gothic"/>
                <w:b/>
                <w:sz w:val="22"/>
                <w:szCs w:val="22"/>
              </w:rPr>
            </w:pPr>
            <w:r w:rsidRPr="00A8045D">
              <w:rPr>
                <w:rFonts w:ascii="Century Gothic" w:hAnsi="Century Gothic"/>
                <w:b/>
                <w:sz w:val="22"/>
                <w:szCs w:val="22"/>
              </w:rPr>
              <w:t>Expenditure in year</w:t>
            </w:r>
          </w:p>
        </w:tc>
        <w:tc>
          <w:tcPr>
            <w:tcW w:w="1381" w:type="dxa"/>
            <w:tcBorders>
              <w:top w:val="nil"/>
              <w:left w:val="nil"/>
              <w:bottom w:val="nil"/>
            </w:tcBorders>
          </w:tcPr>
          <w:p w14:paraId="591AA353" w14:textId="77777777" w:rsidR="00C77F48" w:rsidRPr="001E607E" w:rsidRDefault="00C77F48" w:rsidP="00C77F48">
            <w:pPr>
              <w:ind w:right="98"/>
              <w:jc w:val="right"/>
              <w:rPr>
                <w:rFonts w:ascii="Century Gothic" w:hAnsi="Century Gothic" w:cs="Arial"/>
                <w:b/>
                <w:sz w:val="22"/>
                <w:szCs w:val="22"/>
              </w:rPr>
            </w:pPr>
          </w:p>
        </w:tc>
      </w:tr>
      <w:tr w:rsidR="00B953ED" w:rsidRPr="009E030F" w14:paraId="024683CC" w14:textId="77777777" w:rsidTr="00A8045D">
        <w:trPr>
          <w:trHeight w:val="227"/>
        </w:trPr>
        <w:tc>
          <w:tcPr>
            <w:tcW w:w="1209" w:type="dxa"/>
            <w:tcBorders>
              <w:top w:val="nil"/>
              <w:left w:val="nil"/>
              <w:bottom w:val="nil"/>
            </w:tcBorders>
          </w:tcPr>
          <w:p w14:paraId="3254011A" w14:textId="13D92F77" w:rsidR="00B953ED" w:rsidRPr="00A8045D" w:rsidRDefault="00B953ED" w:rsidP="00B953ED">
            <w:pPr>
              <w:ind w:right="98"/>
              <w:jc w:val="right"/>
              <w:rPr>
                <w:rFonts w:ascii="Century Gothic" w:hAnsi="Century Gothic" w:cs="Arial"/>
                <w:sz w:val="22"/>
                <w:szCs w:val="22"/>
              </w:rPr>
            </w:pPr>
            <w:r w:rsidRPr="008E050A">
              <w:rPr>
                <w:rFonts w:ascii="Century Gothic" w:hAnsi="Century Gothic" w:cs="Arial"/>
                <w:sz w:val="22"/>
                <w:szCs w:val="22"/>
              </w:rPr>
              <w:t>5,338</w:t>
            </w:r>
          </w:p>
        </w:tc>
        <w:tc>
          <w:tcPr>
            <w:tcW w:w="4605" w:type="dxa"/>
            <w:tcBorders>
              <w:top w:val="nil"/>
              <w:left w:val="nil"/>
              <w:bottom w:val="nil"/>
              <w:right w:val="nil"/>
            </w:tcBorders>
          </w:tcPr>
          <w:p w14:paraId="3580C875" w14:textId="77777777" w:rsidR="00B953ED" w:rsidRPr="00A8045D" w:rsidRDefault="00B953ED" w:rsidP="00B953ED">
            <w:pPr>
              <w:rPr>
                <w:rFonts w:ascii="Century Gothic" w:eastAsia="Arial Unicode MS" w:hAnsi="Century Gothic" w:cs="Arial"/>
                <w:sz w:val="22"/>
                <w:szCs w:val="22"/>
              </w:rPr>
            </w:pPr>
            <w:r w:rsidRPr="00A8045D">
              <w:rPr>
                <w:rFonts w:ascii="Century Gothic" w:hAnsi="Century Gothic" w:cs="Arial"/>
                <w:sz w:val="22"/>
                <w:szCs w:val="22"/>
              </w:rPr>
              <w:t xml:space="preserve">Tenant Notified Repairs </w:t>
            </w:r>
          </w:p>
        </w:tc>
        <w:tc>
          <w:tcPr>
            <w:tcW w:w="1381" w:type="dxa"/>
            <w:tcBorders>
              <w:top w:val="nil"/>
              <w:left w:val="nil"/>
              <w:bottom w:val="nil"/>
            </w:tcBorders>
          </w:tcPr>
          <w:p w14:paraId="4E778D2C" w14:textId="17BB9A9C" w:rsidR="00B953ED" w:rsidRPr="001E607E" w:rsidRDefault="00B953ED" w:rsidP="00B953ED">
            <w:pPr>
              <w:ind w:right="98"/>
              <w:jc w:val="right"/>
              <w:rPr>
                <w:rFonts w:ascii="Century Gothic" w:hAnsi="Century Gothic" w:cs="Arial"/>
                <w:sz w:val="22"/>
                <w:szCs w:val="22"/>
              </w:rPr>
            </w:pPr>
            <w:r w:rsidRPr="001E607E">
              <w:rPr>
                <w:rFonts w:ascii="Century Gothic" w:hAnsi="Century Gothic" w:cs="Arial"/>
                <w:sz w:val="22"/>
                <w:szCs w:val="22"/>
              </w:rPr>
              <w:t>5</w:t>
            </w:r>
            <w:r w:rsidR="000B27FE" w:rsidRPr="001E607E">
              <w:rPr>
                <w:rFonts w:ascii="Century Gothic" w:hAnsi="Century Gothic" w:cs="Arial"/>
                <w:sz w:val="22"/>
                <w:szCs w:val="22"/>
              </w:rPr>
              <w:t>,744</w:t>
            </w:r>
          </w:p>
        </w:tc>
      </w:tr>
      <w:tr w:rsidR="00B953ED" w:rsidRPr="009E030F" w14:paraId="0FF13638" w14:textId="77777777" w:rsidTr="00A8045D">
        <w:trPr>
          <w:trHeight w:val="227"/>
        </w:trPr>
        <w:tc>
          <w:tcPr>
            <w:tcW w:w="1209" w:type="dxa"/>
            <w:tcBorders>
              <w:top w:val="nil"/>
              <w:left w:val="nil"/>
              <w:bottom w:val="nil"/>
            </w:tcBorders>
          </w:tcPr>
          <w:p w14:paraId="2A372704" w14:textId="7E43226B" w:rsidR="00B953ED" w:rsidRPr="00A8045D" w:rsidRDefault="00B953ED" w:rsidP="00B953ED">
            <w:pPr>
              <w:ind w:right="98"/>
              <w:jc w:val="right"/>
              <w:rPr>
                <w:rFonts w:ascii="Century Gothic" w:hAnsi="Century Gothic" w:cs="Arial"/>
                <w:sz w:val="22"/>
                <w:szCs w:val="22"/>
              </w:rPr>
            </w:pPr>
            <w:r w:rsidRPr="008E050A">
              <w:rPr>
                <w:rFonts w:ascii="Century Gothic" w:hAnsi="Century Gothic" w:cs="Arial"/>
                <w:sz w:val="22"/>
                <w:szCs w:val="22"/>
              </w:rPr>
              <w:t>1,796</w:t>
            </w:r>
          </w:p>
        </w:tc>
        <w:tc>
          <w:tcPr>
            <w:tcW w:w="4605" w:type="dxa"/>
            <w:tcBorders>
              <w:top w:val="nil"/>
              <w:left w:val="nil"/>
              <w:bottom w:val="nil"/>
              <w:right w:val="nil"/>
            </w:tcBorders>
          </w:tcPr>
          <w:p w14:paraId="4744083E" w14:textId="77777777" w:rsidR="00B953ED" w:rsidRPr="00A8045D" w:rsidRDefault="00B953ED" w:rsidP="00B953ED">
            <w:pPr>
              <w:rPr>
                <w:rFonts w:ascii="Century Gothic" w:eastAsia="Arial Unicode MS" w:hAnsi="Century Gothic" w:cs="Arial"/>
                <w:sz w:val="22"/>
                <w:szCs w:val="22"/>
              </w:rPr>
            </w:pPr>
            <w:r w:rsidRPr="00A8045D">
              <w:rPr>
                <w:rFonts w:ascii="Century Gothic" w:hAnsi="Century Gothic" w:cs="Arial"/>
                <w:sz w:val="22"/>
                <w:szCs w:val="22"/>
              </w:rPr>
              <w:t>Void Repairs</w:t>
            </w:r>
          </w:p>
        </w:tc>
        <w:tc>
          <w:tcPr>
            <w:tcW w:w="1381" w:type="dxa"/>
            <w:tcBorders>
              <w:top w:val="nil"/>
              <w:left w:val="nil"/>
              <w:bottom w:val="nil"/>
            </w:tcBorders>
          </w:tcPr>
          <w:p w14:paraId="576358A5" w14:textId="7DD1CD9D" w:rsidR="00B953ED" w:rsidRPr="001E607E" w:rsidRDefault="000B27FE" w:rsidP="00B953ED">
            <w:pPr>
              <w:ind w:right="98"/>
              <w:jc w:val="right"/>
              <w:rPr>
                <w:rFonts w:ascii="Century Gothic" w:hAnsi="Century Gothic" w:cs="Arial"/>
                <w:sz w:val="22"/>
                <w:szCs w:val="22"/>
              </w:rPr>
            </w:pPr>
            <w:r w:rsidRPr="001E607E">
              <w:rPr>
                <w:rFonts w:ascii="Century Gothic" w:hAnsi="Century Gothic" w:cs="Arial"/>
                <w:sz w:val="22"/>
                <w:szCs w:val="22"/>
              </w:rPr>
              <w:t>3,174</w:t>
            </w:r>
          </w:p>
        </w:tc>
      </w:tr>
      <w:tr w:rsidR="00B953ED" w:rsidRPr="009E030F" w14:paraId="6B6C535E" w14:textId="77777777" w:rsidTr="00A8045D">
        <w:trPr>
          <w:trHeight w:val="227"/>
        </w:trPr>
        <w:tc>
          <w:tcPr>
            <w:tcW w:w="1209" w:type="dxa"/>
            <w:tcBorders>
              <w:top w:val="nil"/>
              <w:left w:val="nil"/>
              <w:bottom w:val="nil"/>
            </w:tcBorders>
          </w:tcPr>
          <w:p w14:paraId="3868FA2D" w14:textId="55235D40" w:rsidR="00B953ED" w:rsidRPr="00A8045D" w:rsidRDefault="00B953ED" w:rsidP="00B953ED">
            <w:pPr>
              <w:ind w:right="98"/>
              <w:jc w:val="right"/>
              <w:rPr>
                <w:rFonts w:ascii="Century Gothic" w:hAnsi="Century Gothic" w:cs="Arial"/>
                <w:sz w:val="22"/>
                <w:szCs w:val="22"/>
              </w:rPr>
            </w:pPr>
            <w:r w:rsidRPr="008E050A">
              <w:rPr>
                <w:rFonts w:ascii="Century Gothic" w:hAnsi="Century Gothic" w:cs="Arial"/>
                <w:sz w:val="22"/>
                <w:szCs w:val="22"/>
              </w:rPr>
              <w:t>1,973</w:t>
            </w:r>
          </w:p>
        </w:tc>
        <w:tc>
          <w:tcPr>
            <w:tcW w:w="4605" w:type="dxa"/>
            <w:tcBorders>
              <w:top w:val="nil"/>
              <w:left w:val="nil"/>
              <w:bottom w:val="nil"/>
              <w:right w:val="nil"/>
            </w:tcBorders>
          </w:tcPr>
          <w:p w14:paraId="3137A315" w14:textId="77777777" w:rsidR="00B953ED" w:rsidRPr="00A8045D" w:rsidRDefault="00B953ED" w:rsidP="00B953ED">
            <w:pPr>
              <w:rPr>
                <w:rFonts w:ascii="Century Gothic" w:eastAsia="Arial Unicode MS" w:hAnsi="Century Gothic" w:cs="Arial"/>
                <w:sz w:val="22"/>
                <w:szCs w:val="22"/>
              </w:rPr>
            </w:pPr>
            <w:r w:rsidRPr="00A8045D">
              <w:rPr>
                <w:rFonts w:ascii="Century Gothic" w:hAnsi="Century Gothic" w:cs="Arial"/>
                <w:sz w:val="22"/>
                <w:szCs w:val="22"/>
              </w:rPr>
              <w:t xml:space="preserve">Servicing Contracts </w:t>
            </w:r>
          </w:p>
        </w:tc>
        <w:tc>
          <w:tcPr>
            <w:tcW w:w="1381" w:type="dxa"/>
            <w:tcBorders>
              <w:top w:val="nil"/>
              <w:left w:val="nil"/>
              <w:bottom w:val="nil"/>
            </w:tcBorders>
          </w:tcPr>
          <w:p w14:paraId="74C7EA50" w14:textId="1DABB925" w:rsidR="00B953ED" w:rsidRPr="001E607E" w:rsidRDefault="000B27FE" w:rsidP="00B953ED">
            <w:pPr>
              <w:ind w:right="98"/>
              <w:jc w:val="right"/>
              <w:rPr>
                <w:rFonts w:ascii="Century Gothic" w:hAnsi="Century Gothic" w:cs="Arial"/>
                <w:sz w:val="22"/>
                <w:szCs w:val="22"/>
              </w:rPr>
            </w:pPr>
            <w:r w:rsidRPr="001E607E">
              <w:rPr>
                <w:rFonts w:ascii="Century Gothic" w:hAnsi="Century Gothic" w:cs="Arial"/>
                <w:sz w:val="22"/>
                <w:szCs w:val="22"/>
              </w:rPr>
              <w:t>2,593</w:t>
            </w:r>
          </w:p>
        </w:tc>
      </w:tr>
      <w:tr w:rsidR="00B953ED" w:rsidRPr="009E030F" w14:paraId="02474A98" w14:textId="77777777" w:rsidTr="00A8045D">
        <w:trPr>
          <w:trHeight w:val="227"/>
        </w:trPr>
        <w:tc>
          <w:tcPr>
            <w:tcW w:w="1209" w:type="dxa"/>
            <w:tcBorders>
              <w:top w:val="nil"/>
              <w:left w:val="nil"/>
              <w:bottom w:val="nil"/>
            </w:tcBorders>
          </w:tcPr>
          <w:p w14:paraId="61717C9D" w14:textId="2166F3A1" w:rsidR="00B953ED" w:rsidRPr="00A8045D" w:rsidRDefault="00B953ED" w:rsidP="00B953ED">
            <w:pPr>
              <w:ind w:right="98"/>
              <w:jc w:val="right"/>
              <w:rPr>
                <w:rFonts w:ascii="Century Gothic" w:hAnsi="Century Gothic" w:cs="Arial"/>
                <w:sz w:val="22"/>
                <w:szCs w:val="22"/>
              </w:rPr>
            </w:pPr>
            <w:r w:rsidRPr="008E050A">
              <w:rPr>
                <w:rFonts w:ascii="Century Gothic" w:hAnsi="Century Gothic" w:cs="Arial"/>
                <w:sz w:val="22"/>
                <w:szCs w:val="22"/>
              </w:rPr>
              <w:t>705</w:t>
            </w:r>
          </w:p>
        </w:tc>
        <w:tc>
          <w:tcPr>
            <w:tcW w:w="4605" w:type="dxa"/>
            <w:tcBorders>
              <w:top w:val="nil"/>
              <w:left w:val="nil"/>
              <w:bottom w:val="nil"/>
              <w:right w:val="nil"/>
            </w:tcBorders>
          </w:tcPr>
          <w:p w14:paraId="45831CB1" w14:textId="77777777" w:rsidR="00B953ED" w:rsidRPr="00A8045D" w:rsidRDefault="00B953ED" w:rsidP="00B953ED">
            <w:pPr>
              <w:rPr>
                <w:rFonts w:ascii="Century Gothic" w:eastAsia="Arial Unicode MS" w:hAnsi="Century Gothic" w:cs="Arial"/>
                <w:sz w:val="22"/>
                <w:szCs w:val="22"/>
              </w:rPr>
            </w:pPr>
            <w:r w:rsidRPr="00A8045D">
              <w:rPr>
                <w:rFonts w:ascii="Century Gothic" w:hAnsi="Century Gothic" w:cs="Arial"/>
                <w:sz w:val="22"/>
                <w:szCs w:val="22"/>
              </w:rPr>
              <w:t xml:space="preserve">Painting Programme </w:t>
            </w:r>
          </w:p>
        </w:tc>
        <w:tc>
          <w:tcPr>
            <w:tcW w:w="1381" w:type="dxa"/>
            <w:tcBorders>
              <w:top w:val="nil"/>
              <w:left w:val="nil"/>
              <w:bottom w:val="nil"/>
            </w:tcBorders>
          </w:tcPr>
          <w:p w14:paraId="7FE802CE" w14:textId="313EFF4A" w:rsidR="00B953ED" w:rsidRPr="001E607E" w:rsidRDefault="000B27FE" w:rsidP="00B953ED">
            <w:pPr>
              <w:ind w:right="98"/>
              <w:jc w:val="right"/>
              <w:rPr>
                <w:rFonts w:ascii="Century Gothic" w:hAnsi="Century Gothic" w:cs="Arial"/>
                <w:sz w:val="22"/>
                <w:szCs w:val="22"/>
              </w:rPr>
            </w:pPr>
            <w:r w:rsidRPr="001E607E">
              <w:rPr>
                <w:rFonts w:ascii="Century Gothic" w:hAnsi="Century Gothic" w:cs="Arial"/>
                <w:sz w:val="22"/>
                <w:szCs w:val="22"/>
              </w:rPr>
              <w:t>628</w:t>
            </w:r>
          </w:p>
        </w:tc>
      </w:tr>
      <w:tr w:rsidR="00B953ED" w:rsidRPr="009E030F" w14:paraId="16944BB9" w14:textId="77777777" w:rsidTr="00A8045D">
        <w:trPr>
          <w:trHeight w:val="227"/>
        </w:trPr>
        <w:tc>
          <w:tcPr>
            <w:tcW w:w="1209" w:type="dxa"/>
            <w:tcBorders>
              <w:top w:val="nil"/>
              <w:left w:val="nil"/>
              <w:bottom w:val="nil"/>
            </w:tcBorders>
          </w:tcPr>
          <w:p w14:paraId="1B2025C2" w14:textId="7981ABFB" w:rsidR="00B953ED" w:rsidRPr="00A8045D" w:rsidRDefault="00B953ED" w:rsidP="00B953ED">
            <w:pPr>
              <w:ind w:right="98"/>
              <w:jc w:val="right"/>
              <w:rPr>
                <w:rFonts w:ascii="Century Gothic" w:hAnsi="Century Gothic" w:cs="Arial"/>
                <w:sz w:val="22"/>
                <w:szCs w:val="22"/>
              </w:rPr>
            </w:pPr>
            <w:r w:rsidRPr="008E050A">
              <w:rPr>
                <w:rFonts w:ascii="Century Gothic" w:hAnsi="Century Gothic" w:cs="Arial"/>
                <w:sz w:val="22"/>
                <w:szCs w:val="22"/>
              </w:rPr>
              <w:t>196</w:t>
            </w:r>
          </w:p>
        </w:tc>
        <w:tc>
          <w:tcPr>
            <w:tcW w:w="4605" w:type="dxa"/>
            <w:tcBorders>
              <w:top w:val="nil"/>
              <w:left w:val="nil"/>
              <w:bottom w:val="nil"/>
              <w:right w:val="nil"/>
            </w:tcBorders>
          </w:tcPr>
          <w:p w14:paraId="06194956" w14:textId="77777777" w:rsidR="00B953ED" w:rsidRPr="00A8045D" w:rsidRDefault="00B953ED" w:rsidP="00B953ED">
            <w:pPr>
              <w:rPr>
                <w:rFonts w:ascii="Century Gothic" w:hAnsi="Century Gothic" w:cs="Arial"/>
                <w:sz w:val="22"/>
                <w:szCs w:val="22"/>
              </w:rPr>
            </w:pPr>
            <w:r w:rsidRPr="00A8045D">
              <w:rPr>
                <w:rFonts w:ascii="Century Gothic" w:hAnsi="Century Gothic" w:cs="Arial"/>
                <w:sz w:val="22"/>
                <w:szCs w:val="22"/>
              </w:rPr>
              <w:t>Asbestos Removal/Surveys</w:t>
            </w:r>
          </w:p>
        </w:tc>
        <w:tc>
          <w:tcPr>
            <w:tcW w:w="1381" w:type="dxa"/>
            <w:tcBorders>
              <w:top w:val="nil"/>
              <w:left w:val="nil"/>
              <w:bottom w:val="nil"/>
            </w:tcBorders>
          </w:tcPr>
          <w:p w14:paraId="16779182" w14:textId="65F70733" w:rsidR="00B953ED" w:rsidRPr="001E607E" w:rsidRDefault="000B27FE" w:rsidP="00B953ED">
            <w:pPr>
              <w:ind w:right="98"/>
              <w:jc w:val="right"/>
              <w:rPr>
                <w:rFonts w:ascii="Century Gothic" w:hAnsi="Century Gothic" w:cs="Arial"/>
                <w:sz w:val="22"/>
                <w:szCs w:val="22"/>
              </w:rPr>
            </w:pPr>
            <w:r w:rsidRPr="001E607E">
              <w:rPr>
                <w:rFonts w:ascii="Century Gothic" w:hAnsi="Century Gothic" w:cs="Arial"/>
                <w:sz w:val="22"/>
                <w:szCs w:val="22"/>
              </w:rPr>
              <w:t>171</w:t>
            </w:r>
          </w:p>
        </w:tc>
      </w:tr>
      <w:tr w:rsidR="00B953ED" w:rsidRPr="009E030F" w14:paraId="61D17BAB" w14:textId="77777777" w:rsidTr="00A8045D">
        <w:trPr>
          <w:trHeight w:val="227"/>
        </w:trPr>
        <w:tc>
          <w:tcPr>
            <w:tcW w:w="1209" w:type="dxa"/>
            <w:tcBorders>
              <w:top w:val="nil"/>
              <w:left w:val="nil"/>
              <w:bottom w:val="nil"/>
            </w:tcBorders>
          </w:tcPr>
          <w:p w14:paraId="583E9F1E" w14:textId="3817257D" w:rsidR="00B953ED" w:rsidRPr="00A8045D" w:rsidRDefault="00B953ED" w:rsidP="00B953ED">
            <w:pPr>
              <w:ind w:right="98"/>
              <w:jc w:val="right"/>
              <w:rPr>
                <w:rFonts w:ascii="Century Gothic" w:hAnsi="Century Gothic" w:cs="Arial"/>
                <w:sz w:val="22"/>
                <w:szCs w:val="22"/>
              </w:rPr>
            </w:pPr>
            <w:r w:rsidRPr="008E050A">
              <w:rPr>
                <w:rFonts w:ascii="Century Gothic" w:hAnsi="Century Gothic" w:cs="Arial"/>
                <w:sz w:val="22"/>
                <w:szCs w:val="22"/>
              </w:rPr>
              <w:t>9</w:t>
            </w:r>
          </w:p>
        </w:tc>
        <w:tc>
          <w:tcPr>
            <w:tcW w:w="4605" w:type="dxa"/>
            <w:tcBorders>
              <w:top w:val="nil"/>
              <w:left w:val="nil"/>
              <w:bottom w:val="nil"/>
              <w:right w:val="nil"/>
            </w:tcBorders>
          </w:tcPr>
          <w:p w14:paraId="756B1CEF" w14:textId="158DB80F" w:rsidR="00B953ED" w:rsidRPr="00A8045D" w:rsidRDefault="00B953ED" w:rsidP="00B953ED">
            <w:pPr>
              <w:rPr>
                <w:rFonts w:ascii="Century Gothic" w:hAnsi="Century Gothic" w:cs="Arial"/>
                <w:sz w:val="22"/>
                <w:szCs w:val="22"/>
              </w:rPr>
            </w:pPr>
            <w:r w:rsidRPr="00A8045D">
              <w:rPr>
                <w:rFonts w:ascii="Century Gothic" w:hAnsi="Century Gothic" w:cs="Arial"/>
                <w:sz w:val="22"/>
                <w:szCs w:val="22"/>
              </w:rPr>
              <w:t>Specialist Property Surveys</w:t>
            </w:r>
          </w:p>
        </w:tc>
        <w:tc>
          <w:tcPr>
            <w:tcW w:w="1381" w:type="dxa"/>
            <w:tcBorders>
              <w:top w:val="nil"/>
              <w:left w:val="nil"/>
              <w:bottom w:val="nil"/>
            </w:tcBorders>
          </w:tcPr>
          <w:p w14:paraId="2941F144" w14:textId="275CCA6C" w:rsidR="00B953ED" w:rsidRPr="001E607E" w:rsidRDefault="000B27FE" w:rsidP="00B953ED">
            <w:pPr>
              <w:ind w:right="98"/>
              <w:jc w:val="right"/>
              <w:rPr>
                <w:rFonts w:ascii="Century Gothic" w:hAnsi="Century Gothic" w:cs="Arial"/>
                <w:sz w:val="22"/>
                <w:szCs w:val="22"/>
              </w:rPr>
            </w:pPr>
            <w:r w:rsidRPr="001E607E">
              <w:rPr>
                <w:rFonts w:ascii="Century Gothic" w:hAnsi="Century Gothic" w:cs="Arial"/>
                <w:sz w:val="22"/>
                <w:szCs w:val="22"/>
              </w:rPr>
              <w:t>7</w:t>
            </w:r>
          </w:p>
        </w:tc>
      </w:tr>
      <w:tr w:rsidR="00B953ED" w:rsidRPr="009E030F" w14:paraId="6651058B" w14:textId="77777777" w:rsidTr="00A8045D">
        <w:trPr>
          <w:trHeight w:val="227"/>
        </w:trPr>
        <w:tc>
          <w:tcPr>
            <w:tcW w:w="1209" w:type="dxa"/>
            <w:tcBorders>
              <w:top w:val="nil"/>
              <w:left w:val="nil"/>
              <w:bottom w:val="nil"/>
            </w:tcBorders>
          </w:tcPr>
          <w:p w14:paraId="046978FE" w14:textId="5D760199" w:rsidR="00B953ED" w:rsidRPr="00A8045D" w:rsidRDefault="00B953ED" w:rsidP="00B953ED">
            <w:pPr>
              <w:ind w:right="98"/>
              <w:jc w:val="right"/>
              <w:rPr>
                <w:rFonts w:ascii="Century Gothic" w:hAnsi="Century Gothic" w:cs="Arial"/>
                <w:sz w:val="22"/>
                <w:szCs w:val="22"/>
              </w:rPr>
            </w:pPr>
            <w:r w:rsidRPr="008E050A">
              <w:rPr>
                <w:rFonts w:ascii="Century Gothic" w:hAnsi="Century Gothic" w:cs="Arial"/>
                <w:sz w:val="22"/>
                <w:szCs w:val="22"/>
              </w:rPr>
              <w:t>496</w:t>
            </w:r>
          </w:p>
        </w:tc>
        <w:tc>
          <w:tcPr>
            <w:tcW w:w="4605" w:type="dxa"/>
            <w:tcBorders>
              <w:top w:val="nil"/>
              <w:left w:val="nil"/>
              <w:bottom w:val="nil"/>
              <w:right w:val="nil"/>
            </w:tcBorders>
          </w:tcPr>
          <w:p w14:paraId="7CCEC33D" w14:textId="77777777" w:rsidR="00B953ED" w:rsidRPr="00A8045D" w:rsidRDefault="00B953ED" w:rsidP="00B953ED">
            <w:pPr>
              <w:rPr>
                <w:rFonts w:ascii="Century Gothic" w:eastAsia="Arial Unicode MS" w:hAnsi="Century Gothic" w:cs="Arial"/>
                <w:sz w:val="22"/>
                <w:szCs w:val="22"/>
              </w:rPr>
            </w:pPr>
            <w:r w:rsidRPr="00A8045D">
              <w:rPr>
                <w:rFonts w:ascii="Century Gothic" w:hAnsi="Century Gothic" w:cs="Arial"/>
                <w:sz w:val="22"/>
                <w:szCs w:val="22"/>
              </w:rPr>
              <w:t>Aids &amp; adaptations</w:t>
            </w:r>
          </w:p>
        </w:tc>
        <w:tc>
          <w:tcPr>
            <w:tcW w:w="1381" w:type="dxa"/>
            <w:tcBorders>
              <w:top w:val="nil"/>
              <w:left w:val="nil"/>
              <w:bottom w:val="nil"/>
            </w:tcBorders>
          </w:tcPr>
          <w:p w14:paraId="3970446E" w14:textId="1E2AA1AA" w:rsidR="00B953ED" w:rsidRPr="001E607E" w:rsidRDefault="000B27FE" w:rsidP="00B953ED">
            <w:pPr>
              <w:ind w:right="98"/>
              <w:jc w:val="right"/>
              <w:rPr>
                <w:rFonts w:ascii="Century Gothic" w:hAnsi="Century Gothic" w:cs="Arial"/>
                <w:sz w:val="22"/>
                <w:szCs w:val="22"/>
              </w:rPr>
            </w:pPr>
            <w:r w:rsidRPr="001E607E">
              <w:rPr>
                <w:rFonts w:ascii="Century Gothic" w:hAnsi="Century Gothic" w:cs="Arial"/>
                <w:sz w:val="22"/>
                <w:szCs w:val="22"/>
              </w:rPr>
              <w:t>258</w:t>
            </w:r>
          </w:p>
        </w:tc>
      </w:tr>
      <w:tr w:rsidR="00B953ED" w:rsidRPr="009E030F" w14:paraId="4595DB5D" w14:textId="77777777" w:rsidTr="00A8045D">
        <w:trPr>
          <w:trHeight w:val="227"/>
        </w:trPr>
        <w:tc>
          <w:tcPr>
            <w:tcW w:w="1209" w:type="dxa"/>
            <w:tcBorders>
              <w:top w:val="nil"/>
              <w:left w:val="nil"/>
              <w:bottom w:val="nil"/>
            </w:tcBorders>
          </w:tcPr>
          <w:p w14:paraId="662305D6" w14:textId="088DF7F1" w:rsidR="00B953ED" w:rsidRPr="00A8045D" w:rsidRDefault="00B953ED" w:rsidP="00B953ED">
            <w:pPr>
              <w:ind w:right="98"/>
              <w:jc w:val="right"/>
              <w:rPr>
                <w:rFonts w:ascii="Century Gothic" w:hAnsi="Century Gothic" w:cs="Arial"/>
                <w:sz w:val="22"/>
                <w:szCs w:val="22"/>
              </w:rPr>
            </w:pPr>
            <w:r w:rsidRPr="008E050A">
              <w:rPr>
                <w:rFonts w:ascii="Century Gothic" w:hAnsi="Century Gothic" w:cs="Arial"/>
                <w:sz w:val="22"/>
                <w:szCs w:val="22"/>
              </w:rPr>
              <w:t>37</w:t>
            </w:r>
          </w:p>
        </w:tc>
        <w:tc>
          <w:tcPr>
            <w:tcW w:w="4605" w:type="dxa"/>
            <w:tcBorders>
              <w:top w:val="nil"/>
              <w:left w:val="nil"/>
              <w:bottom w:val="none" w:sz="12" w:space="0" w:color="000000" w:themeColor="text1"/>
              <w:right w:val="nil"/>
            </w:tcBorders>
          </w:tcPr>
          <w:p w14:paraId="68A3BEFA" w14:textId="42456B88" w:rsidR="00B953ED" w:rsidRPr="00A8045D" w:rsidRDefault="00B953ED" w:rsidP="00B953ED">
            <w:pPr>
              <w:rPr>
                <w:rFonts w:ascii="Century Gothic" w:hAnsi="Century Gothic" w:cs="Arial"/>
                <w:sz w:val="22"/>
                <w:szCs w:val="22"/>
              </w:rPr>
            </w:pPr>
            <w:r w:rsidRPr="00A8045D">
              <w:rPr>
                <w:rFonts w:ascii="Century Gothic" w:hAnsi="Century Gothic" w:cs="Arial"/>
                <w:sz w:val="22"/>
                <w:szCs w:val="22"/>
              </w:rPr>
              <w:t xml:space="preserve">Aids &amp; adaptations (Non HRS) </w:t>
            </w:r>
          </w:p>
        </w:tc>
        <w:tc>
          <w:tcPr>
            <w:tcW w:w="1381" w:type="dxa"/>
            <w:tcBorders>
              <w:top w:val="nil"/>
              <w:left w:val="nil"/>
              <w:bottom w:val="nil"/>
            </w:tcBorders>
          </w:tcPr>
          <w:p w14:paraId="6CE26DA9" w14:textId="776A42E9" w:rsidR="00B953ED" w:rsidRPr="001E607E" w:rsidRDefault="000B27FE" w:rsidP="00B953ED">
            <w:pPr>
              <w:ind w:right="98"/>
              <w:jc w:val="right"/>
              <w:rPr>
                <w:rFonts w:ascii="Century Gothic" w:hAnsi="Century Gothic" w:cs="Arial"/>
                <w:sz w:val="22"/>
                <w:szCs w:val="22"/>
              </w:rPr>
            </w:pPr>
            <w:r w:rsidRPr="001E607E">
              <w:rPr>
                <w:rFonts w:ascii="Century Gothic" w:hAnsi="Century Gothic" w:cs="Arial"/>
                <w:sz w:val="22"/>
                <w:szCs w:val="22"/>
              </w:rPr>
              <w:t>21</w:t>
            </w:r>
          </w:p>
        </w:tc>
      </w:tr>
      <w:tr w:rsidR="00B953ED" w:rsidRPr="009E030F" w14:paraId="714B86E5" w14:textId="77777777" w:rsidTr="00A8045D">
        <w:trPr>
          <w:trHeight w:val="227"/>
        </w:trPr>
        <w:tc>
          <w:tcPr>
            <w:tcW w:w="1209" w:type="dxa"/>
            <w:tcBorders>
              <w:top w:val="nil"/>
              <w:left w:val="nil"/>
              <w:bottom w:val="nil"/>
              <w:right w:val="none" w:sz="12" w:space="0" w:color="000000" w:themeColor="text1"/>
            </w:tcBorders>
          </w:tcPr>
          <w:p w14:paraId="46A582EF" w14:textId="0A347F22" w:rsidR="00B953ED" w:rsidRPr="00A8045D" w:rsidRDefault="00B953ED" w:rsidP="00B953ED">
            <w:pPr>
              <w:ind w:right="98"/>
              <w:jc w:val="right"/>
              <w:rPr>
                <w:rFonts w:ascii="Century Gothic" w:hAnsi="Century Gothic" w:cs="Arial"/>
                <w:sz w:val="22"/>
                <w:szCs w:val="22"/>
              </w:rPr>
            </w:pPr>
            <w:r w:rsidRPr="008E050A">
              <w:rPr>
                <w:rFonts w:ascii="Century Gothic" w:hAnsi="Century Gothic" w:cs="Arial"/>
                <w:sz w:val="22"/>
                <w:szCs w:val="22"/>
              </w:rPr>
              <w:t>78</w:t>
            </w:r>
          </w:p>
        </w:tc>
        <w:tc>
          <w:tcPr>
            <w:tcW w:w="4605"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569CE44A" w14:textId="5B5C9BE7" w:rsidR="00B953ED" w:rsidRPr="00A8045D" w:rsidRDefault="00B953ED" w:rsidP="00B953ED">
            <w:pPr>
              <w:rPr>
                <w:rFonts w:ascii="Century Gothic" w:hAnsi="Century Gothic" w:cs="Arial"/>
                <w:sz w:val="22"/>
                <w:szCs w:val="22"/>
              </w:rPr>
            </w:pPr>
            <w:r w:rsidRPr="00A8045D">
              <w:rPr>
                <w:rFonts w:ascii="Century Gothic" w:hAnsi="Century Gothic" w:cs="Arial"/>
                <w:sz w:val="22"/>
                <w:szCs w:val="22"/>
              </w:rPr>
              <w:t>Cleansing</w:t>
            </w:r>
          </w:p>
        </w:tc>
        <w:tc>
          <w:tcPr>
            <w:tcW w:w="1381" w:type="dxa"/>
            <w:tcBorders>
              <w:top w:val="nil"/>
              <w:left w:val="none" w:sz="12" w:space="0" w:color="000000" w:themeColor="text1"/>
              <w:bottom w:val="nil"/>
            </w:tcBorders>
          </w:tcPr>
          <w:p w14:paraId="5BEEC013" w14:textId="7F160AF4" w:rsidR="00B953ED" w:rsidRPr="001E607E" w:rsidRDefault="00885D07" w:rsidP="00B953ED">
            <w:pPr>
              <w:ind w:right="98"/>
              <w:jc w:val="right"/>
              <w:rPr>
                <w:rFonts w:ascii="Century Gothic" w:hAnsi="Century Gothic" w:cs="Arial"/>
                <w:sz w:val="22"/>
                <w:szCs w:val="22"/>
              </w:rPr>
            </w:pPr>
            <w:r w:rsidRPr="001E607E">
              <w:rPr>
                <w:rFonts w:ascii="Century Gothic" w:hAnsi="Century Gothic" w:cs="Arial"/>
                <w:sz w:val="22"/>
                <w:szCs w:val="22"/>
              </w:rPr>
              <w:t>120</w:t>
            </w:r>
          </w:p>
        </w:tc>
      </w:tr>
      <w:tr w:rsidR="00B953ED" w:rsidRPr="009E030F" w14:paraId="2A212607" w14:textId="77777777" w:rsidTr="00A8045D">
        <w:trPr>
          <w:trHeight w:val="227"/>
        </w:trPr>
        <w:tc>
          <w:tcPr>
            <w:tcW w:w="1209" w:type="dxa"/>
            <w:tcBorders>
              <w:top w:val="nil"/>
              <w:left w:val="nil"/>
              <w:bottom w:val="nil"/>
            </w:tcBorders>
          </w:tcPr>
          <w:p w14:paraId="17DE39BE" w14:textId="5BBE42C9" w:rsidR="00B953ED" w:rsidRPr="00A8045D" w:rsidRDefault="00B953ED" w:rsidP="00B953ED">
            <w:pPr>
              <w:ind w:right="98"/>
              <w:jc w:val="right"/>
              <w:rPr>
                <w:rFonts w:ascii="Century Gothic" w:hAnsi="Century Gothic" w:cs="Arial"/>
                <w:sz w:val="22"/>
                <w:szCs w:val="22"/>
              </w:rPr>
            </w:pPr>
            <w:r w:rsidRPr="008E050A">
              <w:rPr>
                <w:rFonts w:ascii="Century Gothic" w:hAnsi="Century Gothic" w:cs="Arial"/>
                <w:sz w:val="22"/>
                <w:szCs w:val="22"/>
              </w:rPr>
              <w:t>0</w:t>
            </w:r>
          </w:p>
        </w:tc>
        <w:tc>
          <w:tcPr>
            <w:tcW w:w="4605" w:type="dxa"/>
            <w:tcBorders>
              <w:top w:val="none" w:sz="12" w:space="0" w:color="000000" w:themeColor="text1"/>
              <w:left w:val="nil"/>
              <w:bottom w:val="nil"/>
              <w:right w:val="nil"/>
            </w:tcBorders>
          </w:tcPr>
          <w:p w14:paraId="4359DC41" w14:textId="4C7EE13E" w:rsidR="00B953ED" w:rsidRPr="00A8045D" w:rsidRDefault="00B953ED" w:rsidP="00B953ED">
            <w:pPr>
              <w:rPr>
                <w:rFonts w:ascii="Century Gothic" w:hAnsi="Century Gothic" w:cs="Arial"/>
                <w:sz w:val="22"/>
                <w:szCs w:val="22"/>
              </w:rPr>
            </w:pPr>
            <w:r w:rsidRPr="00A8045D">
              <w:rPr>
                <w:rFonts w:ascii="Century Gothic" w:hAnsi="Century Gothic" w:cs="Arial"/>
                <w:sz w:val="22"/>
                <w:szCs w:val="22"/>
              </w:rPr>
              <w:t>Minor Works</w:t>
            </w:r>
          </w:p>
        </w:tc>
        <w:tc>
          <w:tcPr>
            <w:tcW w:w="1381" w:type="dxa"/>
            <w:tcBorders>
              <w:top w:val="nil"/>
              <w:left w:val="nil"/>
              <w:bottom w:val="nil"/>
            </w:tcBorders>
          </w:tcPr>
          <w:p w14:paraId="69638639" w14:textId="4D0ECC3E" w:rsidR="00B953ED" w:rsidRPr="001E607E" w:rsidRDefault="00B953ED" w:rsidP="00B953ED">
            <w:pPr>
              <w:ind w:right="98"/>
              <w:jc w:val="right"/>
              <w:rPr>
                <w:rFonts w:ascii="Century Gothic" w:hAnsi="Century Gothic" w:cs="Arial"/>
                <w:sz w:val="22"/>
                <w:szCs w:val="22"/>
              </w:rPr>
            </w:pPr>
            <w:r w:rsidRPr="001E607E">
              <w:rPr>
                <w:rFonts w:ascii="Century Gothic" w:hAnsi="Century Gothic" w:cs="Arial"/>
                <w:sz w:val="22"/>
                <w:szCs w:val="22"/>
              </w:rPr>
              <w:t>0</w:t>
            </w:r>
          </w:p>
        </w:tc>
      </w:tr>
      <w:tr w:rsidR="00B953ED" w:rsidRPr="009E030F" w14:paraId="1DBACD01" w14:textId="77777777" w:rsidTr="00A8045D">
        <w:trPr>
          <w:trHeight w:val="227"/>
        </w:trPr>
        <w:tc>
          <w:tcPr>
            <w:tcW w:w="1209" w:type="dxa"/>
            <w:tcBorders>
              <w:top w:val="nil"/>
              <w:left w:val="nil"/>
              <w:bottom w:val="nil"/>
            </w:tcBorders>
          </w:tcPr>
          <w:p w14:paraId="6ADF4942" w14:textId="7F2FCD09" w:rsidR="00B953ED" w:rsidRPr="00A8045D" w:rsidRDefault="00B953ED" w:rsidP="00B953ED">
            <w:pPr>
              <w:ind w:right="98"/>
              <w:jc w:val="right"/>
              <w:rPr>
                <w:rFonts w:ascii="Century Gothic" w:hAnsi="Century Gothic" w:cs="Arial"/>
                <w:sz w:val="22"/>
                <w:szCs w:val="22"/>
              </w:rPr>
            </w:pPr>
            <w:r w:rsidRPr="008E050A">
              <w:rPr>
                <w:rFonts w:ascii="Century Gothic" w:hAnsi="Century Gothic" w:cs="Arial"/>
                <w:sz w:val="22"/>
                <w:szCs w:val="22"/>
              </w:rPr>
              <w:t>26</w:t>
            </w:r>
          </w:p>
        </w:tc>
        <w:tc>
          <w:tcPr>
            <w:tcW w:w="4605" w:type="dxa"/>
            <w:tcBorders>
              <w:top w:val="nil"/>
              <w:left w:val="nil"/>
              <w:bottom w:val="nil"/>
              <w:right w:val="nil"/>
            </w:tcBorders>
          </w:tcPr>
          <w:p w14:paraId="2D7BB300" w14:textId="77777777" w:rsidR="00B953ED" w:rsidRPr="00A8045D" w:rsidRDefault="00B953ED" w:rsidP="00B953ED">
            <w:pPr>
              <w:rPr>
                <w:rFonts w:ascii="Century Gothic" w:eastAsia="Arial Unicode MS" w:hAnsi="Century Gothic" w:cs="Arial"/>
                <w:sz w:val="22"/>
                <w:szCs w:val="22"/>
              </w:rPr>
            </w:pPr>
            <w:r w:rsidRPr="00A8045D">
              <w:rPr>
                <w:rFonts w:ascii="Century Gothic" w:hAnsi="Century Gothic" w:cs="Arial"/>
                <w:sz w:val="22"/>
                <w:szCs w:val="22"/>
              </w:rPr>
              <w:t>Decoration Grants</w:t>
            </w:r>
          </w:p>
        </w:tc>
        <w:tc>
          <w:tcPr>
            <w:tcW w:w="1381" w:type="dxa"/>
            <w:tcBorders>
              <w:top w:val="nil"/>
              <w:left w:val="nil"/>
              <w:bottom w:val="nil"/>
            </w:tcBorders>
          </w:tcPr>
          <w:p w14:paraId="2B1F1C3C" w14:textId="2A0C9A3E" w:rsidR="00B953ED" w:rsidRPr="001E607E" w:rsidRDefault="00DC1A3E" w:rsidP="00B953ED">
            <w:pPr>
              <w:ind w:right="98"/>
              <w:jc w:val="right"/>
              <w:rPr>
                <w:rFonts w:ascii="Century Gothic" w:hAnsi="Century Gothic" w:cs="Arial"/>
                <w:sz w:val="22"/>
                <w:szCs w:val="22"/>
              </w:rPr>
            </w:pPr>
            <w:r w:rsidRPr="001E607E">
              <w:rPr>
                <w:rFonts w:ascii="Century Gothic" w:hAnsi="Century Gothic" w:cs="Arial"/>
                <w:sz w:val="22"/>
                <w:szCs w:val="22"/>
              </w:rPr>
              <w:t>10</w:t>
            </w:r>
          </w:p>
        </w:tc>
      </w:tr>
      <w:tr w:rsidR="00B953ED" w:rsidRPr="009E030F" w14:paraId="11D9F851" w14:textId="77777777" w:rsidTr="00A8045D">
        <w:trPr>
          <w:trHeight w:val="227"/>
        </w:trPr>
        <w:tc>
          <w:tcPr>
            <w:tcW w:w="1209" w:type="dxa"/>
            <w:tcBorders>
              <w:top w:val="nil"/>
              <w:left w:val="nil"/>
              <w:bottom w:val="nil"/>
            </w:tcBorders>
          </w:tcPr>
          <w:p w14:paraId="7C861551" w14:textId="2C4F27FB" w:rsidR="00B953ED" w:rsidRPr="00A8045D" w:rsidRDefault="00B953ED" w:rsidP="00B953ED">
            <w:pPr>
              <w:ind w:right="98"/>
              <w:jc w:val="right"/>
              <w:rPr>
                <w:rFonts w:ascii="Century Gothic" w:hAnsi="Century Gothic" w:cs="Arial"/>
                <w:sz w:val="22"/>
                <w:szCs w:val="22"/>
              </w:rPr>
            </w:pPr>
            <w:r w:rsidRPr="008E050A">
              <w:rPr>
                <w:rFonts w:ascii="Century Gothic" w:hAnsi="Century Gothic" w:cs="Arial"/>
                <w:sz w:val="22"/>
                <w:szCs w:val="22"/>
              </w:rPr>
              <w:t>4</w:t>
            </w:r>
          </w:p>
        </w:tc>
        <w:tc>
          <w:tcPr>
            <w:tcW w:w="4605" w:type="dxa"/>
            <w:tcBorders>
              <w:top w:val="nil"/>
              <w:left w:val="nil"/>
              <w:bottom w:val="nil"/>
              <w:right w:val="nil"/>
            </w:tcBorders>
          </w:tcPr>
          <w:p w14:paraId="3EECAFE0" w14:textId="3D0E6BB6" w:rsidR="00B953ED" w:rsidRPr="00A8045D" w:rsidRDefault="00B953ED" w:rsidP="00B953ED">
            <w:pPr>
              <w:rPr>
                <w:rFonts w:ascii="Century Gothic" w:hAnsi="Century Gothic" w:cs="Arial"/>
                <w:sz w:val="22"/>
                <w:szCs w:val="22"/>
              </w:rPr>
            </w:pPr>
            <w:r w:rsidRPr="00A8045D">
              <w:rPr>
                <w:rFonts w:ascii="Century Gothic" w:hAnsi="Century Gothic" w:cs="Arial"/>
                <w:sz w:val="22"/>
                <w:szCs w:val="22"/>
              </w:rPr>
              <w:t>Tenants Compensation</w:t>
            </w:r>
          </w:p>
        </w:tc>
        <w:tc>
          <w:tcPr>
            <w:tcW w:w="1381" w:type="dxa"/>
            <w:tcBorders>
              <w:top w:val="nil"/>
              <w:left w:val="nil"/>
              <w:bottom w:val="nil"/>
            </w:tcBorders>
          </w:tcPr>
          <w:p w14:paraId="1923EA23" w14:textId="594869F8" w:rsidR="00B953ED" w:rsidRPr="001E607E" w:rsidRDefault="00DC1A3E" w:rsidP="00B953ED">
            <w:pPr>
              <w:ind w:right="98"/>
              <w:jc w:val="right"/>
              <w:rPr>
                <w:rFonts w:ascii="Century Gothic" w:hAnsi="Century Gothic" w:cs="Arial"/>
                <w:sz w:val="22"/>
                <w:szCs w:val="22"/>
              </w:rPr>
            </w:pPr>
            <w:r w:rsidRPr="001E607E">
              <w:rPr>
                <w:rFonts w:ascii="Century Gothic" w:hAnsi="Century Gothic" w:cs="Arial"/>
                <w:sz w:val="22"/>
                <w:szCs w:val="22"/>
              </w:rPr>
              <w:t>4</w:t>
            </w:r>
          </w:p>
        </w:tc>
      </w:tr>
      <w:tr w:rsidR="00B953ED" w:rsidRPr="009E030F" w14:paraId="5A0DBAD8" w14:textId="77777777" w:rsidTr="00A8045D">
        <w:trPr>
          <w:trHeight w:val="227"/>
        </w:trPr>
        <w:tc>
          <w:tcPr>
            <w:tcW w:w="1209" w:type="dxa"/>
            <w:tcBorders>
              <w:top w:val="nil"/>
              <w:left w:val="nil"/>
              <w:bottom w:val="nil"/>
            </w:tcBorders>
          </w:tcPr>
          <w:p w14:paraId="080CCD7E" w14:textId="16D3C077" w:rsidR="00B953ED" w:rsidRPr="00A8045D" w:rsidRDefault="00B953ED" w:rsidP="00B953ED">
            <w:pPr>
              <w:ind w:right="98"/>
              <w:jc w:val="right"/>
              <w:rPr>
                <w:rFonts w:ascii="Century Gothic" w:hAnsi="Century Gothic" w:cs="Arial"/>
                <w:sz w:val="22"/>
                <w:szCs w:val="22"/>
              </w:rPr>
            </w:pPr>
            <w:r w:rsidRPr="008E050A">
              <w:rPr>
                <w:rFonts w:ascii="Century Gothic" w:hAnsi="Century Gothic" w:cs="Arial"/>
                <w:sz w:val="22"/>
                <w:szCs w:val="22"/>
              </w:rPr>
              <w:t>0</w:t>
            </w:r>
          </w:p>
        </w:tc>
        <w:tc>
          <w:tcPr>
            <w:tcW w:w="4605" w:type="dxa"/>
            <w:tcBorders>
              <w:top w:val="nil"/>
              <w:left w:val="nil"/>
              <w:bottom w:val="nil"/>
              <w:right w:val="nil"/>
            </w:tcBorders>
          </w:tcPr>
          <w:p w14:paraId="6E3416B7" w14:textId="4982D04A" w:rsidR="00B953ED" w:rsidRPr="00A8045D" w:rsidRDefault="00B953ED" w:rsidP="00B953ED">
            <w:pPr>
              <w:rPr>
                <w:rFonts w:ascii="Century Gothic" w:hAnsi="Century Gothic" w:cs="Arial"/>
                <w:sz w:val="22"/>
                <w:szCs w:val="22"/>
              </w:rPr>
            </w:pPr>
            <w:r w:rsidRPr="00A8045D">
              <w:rPr>
                <w:rFonts w:ascii="Century Gothic" w:hAnsi="Century Gothic" w:cs="Arial"/>
                <w:sz w:val="22"/>
                <w:szCs w:val="22"/>
              </w:rPr>
              <w:t>COVID Charges</w:t>
            </w:r>
          </w:p>
        </w:tc>
        <w:tc>
          <w:tcPr>
            <w:tcW w:w="1381" w:type="dxa"/>
            <w:tcBorders>
              <w:top w:val="nil"/>
              <w:left w:val="nil"/>
              <w:bottom w:val="nil"/>
            </w:tcBorders>
          </w:tcPr>
          <w:p w14:paraId="5F58504E" w14:textId="4A162496" w:rsidR="00B953ED" w:rsidRPr="001E607E" w:rsidRDefault="00B953ED" w:rsidP="00B953ED">
            <w:pPr>
              <w:ind w:right="98"/>
              <w:jc w:val="right"/>
              <w:rPr>
                <w:rFonts w:ascii="Century Gothic" w:hAnsi="Century Gothic" w:cs="Arial"/>
                <w:sz w:val="22"/>
                <w:szCs w:val="22"/>
              </w:rPr>
            </w:pPr>
            <w:r w:rsidRPr="001E607E">
              <w:rPr>
                <w:rFonts w:ascii="Century Gothic" w:hAnsi="Century Gothic" w:cs="Arial"/>
                <w:sz w:val="22"/>
                <w:szCs w:val="22"/>
              </w:rPr>
              <w:t>0</w:t>
            </w:r>
          </w:p>
        </w:tc>
      </w:tr>
      <w:tr w:rsidR="00B953ED" w:rsidRPr="009E030F" w14:paraId="4E631CEB" w14:textId="77777777" w:rsidTr="00A8045D">
        <w:trPr>
          <w:trHeight w:val="227"/>
        </w:trPr>
        <w:tc>
          <w:tcPr>
            <w:tcW w:w="1209" w:type="dxa"/>
            <w:tcBorders>
              <w:top w:val="nil"/>
              <w:left w:val="nil"/>
              <w:bottom w:val="nil"/>
            </w:tcBorders>
          </w:tcPr>
          <w:p w14:paraId="0B22C2FA" w14:textId="49924A8C" w:rsidR="00B953ED" w:rsidRPr="00A8045D" w:rsidRDefault="00B953ED" w:rsidP="00B953ED">
            <w:pPr>
              <w:ind w:right="98"/>
              <w:jc w:val="right"/>
              <w:rPr>
                <w:rFonts w:ascii="Century Gothic" w:hAnsi="Century Gothic" w:cs="Arial"/>
                <w:sz w:val="22"/>
                <w:szCs w:val="22"/>
              </w:rPr>
            </w:pPr>
            <w:r w:rsidRPr="008E050A">
              <w:rPr>
                <w:rFonts w:ascii="Century Gothic" w:hAnsi="Century Gothic" w:cs="Arial"/>
                <w:sz w:val="22"/>
                <w:szCs w:val="22"/>
              </w:rPr>
              <w:t>197</w:t>
            </w:r>
          </w:p>
        </w:tc>
        <w:tc>
          <w:tcPr>
            <w:tcW w:w="4605" w:type="dxa"/>
            <w:tcBorders>
              <w:top w:val="nil"/>
              <w:left w:val="nil"/>
              <w:bottom w:val="nil"/>
              <w:right w:val="nil"/>
            </w:tcBorders>
          </w:tcPr>
          <w:p w14:paraId="4F9EA14C" w14:textId="5035BE67" w:rsidR="00B953ED" w:rsidRPr="00A8045D" w:rsidRDefault="00B953ED" w:rsidP="00B953ED">
            <w:pPr>
              <w:rPr>
                <w:rFonts w:ascii="Century Gothic" w:hAnsi="Century Gothic" w:cs="Arial"/>
                <w:sz w:val="22"/>
                <w:szCs w:val="22"/>
              </w:rPr>
            </w:pPr>
            <w:r w:rsidRPr="00A8045D">
              <w:rPr>
                <w:rFonts w:ascii="Century Gothic" w:hAnsi="Century Gothic" w:cs="Arial"/>
                <w:sz w:val="22"/>
                <w:szCs w:val="22"/>
              </w:rPr>
              <w:t>Skip Recharges</w:t>
            </w:r>
          </w:p>
        </w:tc>
        <w:tc>
          <w:tcPr>
            <w:tcW w:w="1381" w:type="dxa"/>
            <w:tcBorders>
              <w:top w:val="nil"/>
              <w:left w:val="nil"/>
              <w:bottom w:val="nil"/>
            </w:tcBorders>
          </w:tcPr>
          <w:p w14:paraId="139ECE75" w14:textId="3568E495" w:rsidR="00B953ED" w:rsidRPr="001E607E" w:rsidRDefault="00B953ED" w:rsidP="00B953ED">
            <w:pPr>
              <w:ind w:right="98"/>
              <w:jc w:val="right"/>
              <w:rPr>
                <w:rFonts w:ascii="Century Gothic" w:hAnsi="Century Gothic" w:cs="Arial"/>
                <w:sz w:val="22"/>
                <w:szCs w:val="22"/>
              </w:rPr>
            </w:pPr>
            <w:r w:rsidRPr="001E607E">
              <w:rPr>
                <w:rFonts w:ascii="Century Gothic" w:hAnsi="Century Gothic" w:cs="Arial"/>
                <w:sz w:val="22"/>
                <w:szCs w:val="22"/>
              </w:rPr>
              <w:t>19</w:t>
            </w:r>
            <w:r w:rsidR="00DC1A3E" w:rsidRPr="001E607E">
              <w:rPr>
                <w:rFonts w:ascii="Century Gothic" w:hAnsi="Century Gothic" w:cs="Arial"/>
                <w:sz w:val="22"/>
                <w:szCs w:val="22"/>
              </w:rPr>
              <w:t>1</w:t>
            </w:r>
          </w:p>
        </w:tc>
      </w:tr>
      <w:tr w:rsidR="00B953ED" w:rsidRPr="009E030F" w14:paraId="5917A7E3" w14:textId="77777777" w:rsidTr="00A8045D">
        <w:trPr>
          <w:trHeight w:val="227"/>
        </w:trPr>
        <w:tc>
          <w:tcPr>
            <w:tcW w:w="1209" w:type="dxa"/>
            <w:tcBorders>
              <w:top w:val="nil"/>
              <w:left w:val="nil"/>
              <w:bottom w:val="nil"/>
            </w:tcBorders>
          </w:tcPr>
          <w:p w14:paraId="4E7B41C4" w14:textId="74EC53C4" w:rsidR="00B953ED" w:rsidRPr="00A8045D" w:rsidRDefault="00B953ED" w:rsidP="00B953ED">
            <w:pPr>
              <w:ind w:right="98"/>
              <w:jc w:val="right"/>
              <w:rPr>
                <w:rFonts w:ascii="Century Gothic" w:hAnsi="Century Gothic" w:cs="Arial"/>
                <w:sz w:val="22"/>
                <w:szCs w:val="22"/>
              </w:rPr>
            </w:pPr>
            <w:r w:rsidRPr="008E050A">
              <w:rPr>
                <w:rFonts w:ascii="Century Gothic" w:hAnsi="Century Gothic" w:cs="Arial"/>
                <w:sz w:val="22"/>
                <w:szCs w:val="22"/>
              </w:rPr>
              <w:t>28</w:t>
            </w:r>
          </w:p>
        </w:tc>
        <w:tc>
          <w:tcPr>
            <w:tcW w:w="4605" w:type="dxa"/>
            <w:tcBorders>
              <w:top w:val="nil"/>
              <w:left w:val="nil"/>
              <w:bottom w:val="nil"/>
              <w:right w:val="nil"/>
            </w:tcBorders>
          </w:tcPr>
          <w:p w14:paraId="6996D7D7" w14:textId="47C420C4" w:rsidR="00B953ED" w:rsidRPr="00A8045D" w:rsidRDefault="00B953ED" w:rsidP="00B953ED">
            <w:pPr>
              <w:rPr>
                <w:rFonts w:ascii="Century Gothic" w:hAnsi="Century Gothic" w:cs="Arial"/>
                <w:sz w:val="22"/>
                <w:szCs w:val="22"/>
              </w:rPr>
            </w:pPr>
            <w:r w:rsidRPr="00A8045D">
              <w:rPr>
                <w:rFonts w:ascii="Century Gothic" w:hAnsi="Century Gothic" w:cs="Arial"/>
                <w:sz w:val="22"/>
                <w:szCs w:val="22"/>
              </w:rPr>
              <w:t>Control Centre Recharge</w:t>
            </w:r>
          </w:p>
        </w:tc>
        <w:tc>
          <w:tcPr>
            <w:tcW w:w="1381" w:type="dxa"/>
            <w:tcBorders>
              <w:top w:val="nil"/>
              <w:left w:val="nil"/>
              <w:bottom w:val="nil"/>
            </w:tcBorders>
          </w:tcPr>
          <w:p w14:paraId="5AE33290" w14:textId="28AD176B" w:rsidR="00B953ED" w:rsidRPr="001E607E" w:rsidRDefault="00B953ED" w:rsidP="00B953ED">
            <w:pPr>
              <w:ind w:right="98"/>
              <w:jc w:val="right"/>
              <w:rPr>
                <w:rFonts w:ascii="Century Gothic" w:hAnsi="Century Gothic" w:cs="Arial"/>
                <w:sz w:val="22"/>
                <w:szCs w:val="22"/>
              </w:rPr>
            </w:pPr>
            <w:r w:rsidRPr="001E607E">
              <w:rPr>
                <w:rFonts w:ascii="Century Gothic" w:hAnsi="Century Gothic" w:cs="Arial"/>
                <w:sz w:val="22"/>
                <w:szCs w:val="22"/>
              </w:rPr>
              <w:t>2</w:t>
            </w:r>
            <w:r w:rsidR="00DC1A3E" w:rsidRPr="001E607E">
              <w:rPr>
                <w:rFonts w:ascii="Century Gothic" w:hAnsi="Century Gothic" w:cs="Arial"/>
                <w:sz w:val="22"/>
                <w:szCs w:val="22"/>
              </w:rPr>
              <w:t>6</w:t>
            </w:r>
          </w:p>
        </w:tc>
      </w:tr>
      <w:tr w:rsidR="00B953ED" w:rsidRPr="009E030F" w14:paraId="1D07DD98" w14:textId="77777777" w:rsidTr="00A8045D">
        <w:trPr>
          <w:trHeight w:val="227"/>
        </w:trPr>
        <w:tc>
          <w:tcPr>
            <w:tcW w:w="1209" w:type="dxa"/>
            <w:tcBorders>
              <w:top w:val="nil"/>
              <w:left w:val="nil"/>
              <w:bottom w:val="nil"/>
            </w:tcBorders>
          </w:tcPr>
          <w:p w14:paraId="1E892D1D" w14:textId="29568CDA" w:rsidR="00B953ED" w:rsidRPr="00A8045D" w:rsidRDefault="00B953ED" w:rsidP="00B953ED">
            <w:pPr>
              <w:ind w:right="98"/>
              <w:jc w:val="right"/>
              <w:rPr>
                <w:rFonts w:ascii="Century Gothic" w:hAnsi="Century Gothic" w:cs="Arial"/>
                <w:sz w:val="22"/>
                <w:szCs w:val="22"/>
              </w:rPr>
            </w:pPr>
          </w:p>
        </w:tc>
        <w:tc>
          <w:tcPr>
            <w:tcW w:w="4605" w:type="dxa"/>
            <w:tcBorders>
              <w:top w:val="nil"/>
              <w:left w:val="nil"/>
              <w:bottom w:val="nil"/>
              <w:right w:val="nil"/>
            </w:tcBorders>
          </w:tcPr>
          <w:p w14:paraId="0F948708" w14:textId="7DF5C20F" w:rsidR="00B953ED" w:rsidRPr="00A8045D" w:rsidRDefault="00B953ED" w:rsidP="00B953ED">
            <w:pPr>
              <w:rPr>
                <w:rFonts w:ascii="Century Gothic" w:hAnsi="Century Gothic" w:cs="Arial"/>
                <w:sz w:val="22"/>
                <w:szCs w:val="22"/>
              </w:rPr>
            </w:pPr>
            <w:r w:rsidRPr="00A8045D">
              <w:rPr>
                <w:rFonts w:ascii="Century Gothic" w:hAnsi="Century Gothic" w:cs="Arial"/>
                <w:sz w:val="22"/>
                <w:szCs w:val="22"/>
              </w:rPr>
              <w:t>Estate Shops</w:t>
            </w:r>
          </w:p>
        </w:tc>
        <w:tc>
          <w:tcPr>
            <w:tcW w:w="1381" w:type="dxa"/>
            <w:tcBorders>
              <w:top w:val="nil"/>
              <w:left w:val="nil"/>
              <w:bottom w:val="nil"/>
            </w:tcBorders>
          </w:tcPr>
          <w:p w14:paraId="500CFB0C" w14:textId="0DE094EE" w:rsidR="00B953ED" w:rsidRPr="001E607E" w:rsidRDefault="001811E7" w:rsidP="00B953ED">
            <w:pPr>
              <w:ind w:right="98"/>
              <w:jc w:val="right"/>
              <w:rPr>
                <w:rFonts w:ascii="Century Gothic" w:hAnsi="Century Gothic" w:cs="Arial"/>
                <w:sz w:val="22"/>
                <w:szCs w:val="22"/>
              </w:rPr>
            </w:pPr>
            <w:r w:rsidRPr="001E607E">
              <w:rPr>
                <w:rFonts w:ascii="Century Gothic" w:hAnsi="Century Gothic" w:cs="Arial"/>
                <w:sz w:val="22"/>
                <w:szCs w:val="22"/>
              </w:rPr>
              <w:t>0</w:t>
            </w:r>
          </w:p>
        </w:tc>
      </w:tr>
      <w:tr w:rsidR="00B953ED" w:rsidRPr="009E030F" w14:paraId="6165C106" w14:textId="77777777" w:rsidTr="00A8045D">
        <w:trPr>
          <w:trHeight w:val="227"/>
        </w:trPr>
        <w:tc>
          <w:tcPr>
            <w:tcW w:w="1209" w:type="dxa"/>
            <w:tcBorders>
              <w:top w:val="nil"/>
              <w:left w:val="nil"/>
            </w:tcBorders>
          </w:tcPr>
          <w:p w14:paraId="2D387ED9" w14:textId="07414F00" w:rsidR="00B953ED" w:rsidRPr="00A8045D" w:rsidRDefault="00B953ED" w:rsidP="00B953ED">
            <w:pPr>
              <w:ind w:right="98"/>
              <w:jc w:val="right"/>
              <w:rPr>
                <w:rFonts w:ascii="Century Gothic" w:hAnsi="Century Gothic" w:cs="Arial"/>
                <w:sz w:val="22"/>
                <w:szCs w:val="22"/>
              </w:rPr>
            </w:pPr>
            <w:r w:rsidRPr="008E050A">
              <w:rPr>
                <w:rFonts w:ascii="Century Gothic" w:hAnsi="Century Gothic" w:cs="Arial"/>
                <w:sz w:val="22"/>
                <w:szCs w:val="22"/>
              </w:rPr>
              <w:t>361</w:t>
            </w:r>
          </w:p>
        </w:tc>
        <w:tc>
          <w:tcPr>
            <w:tcW w:w="4605" w:type="dxa"/>
            <w:tcBorders>
              <w:top w:val="nil"/>
              <w:left w:val="nil"/>
              <w:bottom w:val="nil"/>
              <w:right w:val="nil"/>
            </w:tcBorders>
          </w:tcPr>
          <w:p w14:paraId="1CE42CFE" w14:textId="77777777" w:rsidR="00B953ED" w:rsidRPr="00A8045D" w:rsidRDefault="00B953ED" w:rsidP="00B953ED">
            <w:pPr>
              <w:rPr>
                <w:rFonts w:ascii="Century Gothic" w:eastAsia="Arial Unicode MS" w:hAnsi="Century Gothic" w:cs="Arial"/>
                <w:sz w:val="22"/>
                <w:szCs w:val="22"/>
              </w:rPr>
            </w:pPr>
            <w:r w:rsidRPr="00A8045D">
              <w:rPr>
                <w:rFonts w:ascii="Century Gothic" w:hAnsi="Century Gothic" w:cs="Arial"/>
                <w:sz w:val="22"/>
                <w:szCs w:val="22"/>
              </w:rPr>
              <w:t>Other Expenditure</w:t>
            </w:r>
          </w:p>
        </w:tc>
        <w:tc>
          <w:tcPr>
            <w:tcW w:w="1381" w:type="dxa"/>
            <w:tcBorders>
              <w:top w:val="nil"/>
              <w:left w:val="nil"/>
            </w:tcBorders>
          </w:tcPr>
          <w:p w14:paraId="6C8C003D" w14:textId="1DFAB27E" w:rsidR="00B953ED" w:rsidRPr="001E607E" w:rsidRDefault="001811E7" w:rsidP="00B953ED">
            <w:pPr>
              <w:ind w:right="98"/>
              <w:jc w:val="right"/>
              <w:rPr>
                <w:rFonts w:ascii="Century Gothic" w:hAnsi="Century Gothic" w:cs="Arial"/>
                <w:sz w:val="22"/>
                <w:szCs w:val="22"/>
              </w:rPr>
            </w:pPr>
            <w:r w:rsidRPr="001E607E">
              <w:rPr>
                <w:rFonts w:ascii="Century Gothic" w:hAnsi="Century Gothic" w:cs="Arial"/>
                <w:sz w:val="22"/>
                <w:szCs w:val="22"/>
              </w:rPr>
              <w:t>284</w:t>
            </w:r>
          </w:p>
        </w:tc>
      </w:tr>
      <w:tr w:rsidR="00B953ED" w:rsidRPr="009E030F" w14:paraId="2C577D69" w14:textId="77777777" w:rsidTr="00A8045D">
        <w:trPr>
          <w:trHeight w:val="227"/>
        </w:trPr>
        <w:tc>
          <w:tcPr>
            <w:tcW w:w="1209" w:type="dxa"/>
            <w:tcBorders>
              <w:top w:val="single" w:sz="6" w:space="0" w:color="auto"/>
              <w:left w:val="nil"/>
              <w:bottom w:val="nil"/>
            </w:tcBorders>
          </w:tcPr>
          <w:p w14:paraId="05EAE4F5" w14:textId="2E608B8B" w:rsidR="00B953ED" w:rsidRPr="00A8045D" w:rsidRDefault="00B953ED" w:rsidP="00B953ED">
            <w:pPr>
              <w:ind w:right="98"/>
              <w:jc w:val="right"/>
              <w:rPr>
                <w:rFonts w:ascii="Century Gothic" w:hAnsi="Century Gothic" w:cs="Arial"/>
                <w:b/>
                <w:sz w:val="22"/>
                <w:szCs w:val="22"/>
              </w:rPr>
            </w:pPr>
            <w:r w:rsidRPr="008E050A">
              <w:rPr>
                <w:rFonts w:ascii="Century Gothic" w:hAnsi="Century Gothic" w:cs="Arial"/>
                <w:b/>
                <w:sz w:val="22"/>
                <w:szCs w:val="22"/>
              </w:rPr>
              <w:t>11,244</w:t>
            </w:r>
          </w:p>
        </w:tc>
        <w:tc>
          <w:tcPr>
            <w:tcW w:w="4605" w:type="dxa"/>
            <w:tcBorders>
              <w:top w:val="nil"/>
              <w:left w:val="nil"/>
              <w:bottom w:val="nil"/>
              <w:right w:val="nil"/>
            </w:tcBorders>
          </w:tcPr>
          <w:p w14:paraId="16E536B4" w14:textId="77777777" w:rsidR="00B953ED" w:rsidRPr="00A8045D" w:rsidRDefault="00B953ED" w:rsidP="00B953ED">
            <w:pPr>
              <w:rPr>
                <w:rFonts w:ascii="Century Gothic" w:hAnsi="Century Gothic"/>
                <w:sz w:val="22"/>
                <w:szCs w:val="22"/>
              </w:rPr>
            </w:pPr>
          </w:p>
        </w:tc>
        <w:tc>
          <w:tcPr>
            <w:tcW w:w="1381" w:type="dxa"/>
            <w:tcBorders>
              <w:top w:val="single" w:sz="6" w:space="0" w:color="auto"/>
              <w:left w:val="nil"/>
              <w:bottom w:val="nil"/>
            </w:tcBorders>
          </w:tcPr>
          <w:p w14:paraId="0065F098" w14:textId="36AAC7C3" w:rsidR="00B953ED" w:rsidRPr="001E607E" w:rsidRDefault="00B953ED" w:rsidP="00B953ED">
            <w:pPr>
              <w:ind w:right="98"/>
              <w:jc w:val="right"/>
              <w:rPr>
                <w:rFonts w:ascii="Century Gothic" w:hAnsi="Century Gothic" w:cs="Arial"/>
                <w:b/>
                <w:sz w:val="22"/>
                <w:szCs w:val="22"/>
              </w:rPr>
            </w:pPr>
            <w:r w:rsidRPr="001E607E">
              <w:rPr>
                <w:rFonts w:ascii="Century Gothic" w:hAnsi="Century Gothic" w:cs="Arial"/>
                <w:b/>
                <w:sz w:val="22"/>
                <w:szCs w:val="22"/>
              </w:rPr>
              <w:t>1</w:t>
            </w:r>
            <w:r w:rsidR="001811E7" w:rsidRPr="001E607E">
              <w:rPr>
                <w:rFonts w:ascii="Century Gothic" w:hAnsi="Century Gothic" w:cs="Arial"/>
                <w:b/>
                <w:sz w:val="22"/>
                <w:szCs w:val="22"/>
              </w:rPr>
              <w:t>3,234</w:t>
            </w:r>
          </w:p>
        </w:tc>
      </w:tr>
      <w:tr w:rsidR="00B953ED" w:rsidRPr="009E030F" w14:paraId="290EE36D" w14:textId="77777777" w:rsidTr="000D2B56">
        <w:trPr>
          <w:trHeight w:val="227"/>
        </w:trPr>
        <w:tc>
          <w:tcPr>
            <w:tcW w:w="1209" w:type="dxa"/>
            <w:tcBorders>
              <w:top w:val="nil"/>
              <w:left w:val="nil"/>
              <w:bottom w:val="nil"/>
            </w:tcBorders>
          </w:tcPr>
          <w:p w14:paraId="3BEDA3AC" w14:textId="77777777" w:rsidR="00B953ED" w:rsidRPr="00A8045D" w:rsidRDefault="00B953ED" w:rsidP="00B953ED">
            <w:pPr>
              <w:ind w:right="98"/>
              <w:jc w:val="right"/>
              <w:rPr>
                <w:rFonts w:ascii="Century Gothic" w:hAnsi="Century Gothic" w:cs="Arial"/>
                <w:b/>
                <w:sz w:val="22"/>
                <w:szCs w:val="22"/>
              </w:rPr>
            </w:pPr>
          </w:p>
        </w:tc>
        <w:tc>
          <w:tcPr>
            <w:tcW w:w="4605" w:type="dxa"/>
            <w:tcBorders>
              <w:top w:val="nil"/>
              <w:left w:val="nil"/>
              <w:right w:val="nil"/>
            </w:tcBorders>
          </w:tcPr>
          <w:p w14:paraId="7565381D" w14:textId="52B083F5" w:rsidR="00B953ED" w:rsidRPr="00A8045D" w:rsidRDefault="00B953ED" w:rsidP="00B953ED">
            <w:pPr>
              <w:rPr>
                <w:rFonts w:ascii="Century Gothic" w:hAnsi="Century Gothic"/>
                <w:b/>
                <w:bCs/>
                <w:sz w:val="22"/>
                <w:szCs w:val="22"/>
              </w:rPr>
            </w:pPr>
          </w:p>
          <w:p w14:paraId="6C4E7C85" w14:textId="33394894" w:rsidR="00B953ED" w:rsidRPr="00A8045D" w:rsidRDefault="00B953ED" w:rsidP="00B953ED">
            <w:pPr>
              <w:rPr>
                <w:rFonts w:ascii="Century Gothic" w:hAnsi="Century Gothic"/>
                <w:b/>
                <w:bCs/>
                <w:sz w:val="22"/>
                <w:szCs w:val="22"/>
              </w:rPr>
            </w:pPr>
          </w:p>
          <w:p w14:paraId="4329D8E7" w14:textId="77777777" w:rsidR="00B953ED" w:rsidRPr="00A8045D" w:rsidRDefault="00B953ED" w:rsidP="00B953ED">
            <w:pPr>
              <w:rPr>
                <w:rFonts w:ascii="Century Gothic" w:hAnsi="Century Gothic"/>
                <w:b/>
                <w:sz w:val="22"/>
                <w:szCs w:val="22"/>
              </w:rPr>
            </w:pPr>
            <w:r w:rsidRPr="00A8045D">
              <w:rPr>
                <w:rFonts w:ascii="Century Gothic" w:hAnsi="Century Gothic"/>
                <w:b/>
                <w:sz w:val="22"/>
                <w:szCs w:val="22"/>
              </w:rPr>
              <w:t>Income in year</w:t>
            </w:r>
          </w:p>
        </w:tc>
        <w:tc>
          <w:tcPr>
            <w:tcW w:w="1381" w:type="dxa"/>
            <w:tcBorders>
              <w:top w:val="nil"/>
              <w:left w:val="nil"/>
            </w:tcBorders>
          </w:tcPr>
          <w:p w14:paraId="6F4BE962" w14:textId="77777777" w:rsidR="00B953ED" w:rsidRPr="001E607E" w:rsidRDefault="00B953ED" w:rsidP="00B953ED">
            <w:pPr>
              <w:ind w:right="98"/>
              <w:jc w:val="right"/>
              <w:rPr>
                <w:rFonts w:ascii="Century Gothic" w:hAnsi="Century Gothic" w:cs="Arial"/>
                <w:b/>
                <w:sz w:val="22"/>
                <w:szCs w:val="22"/>
              </w:rPr>
            </w:pPr>
          </w:p>
        </w:tc>
      </w:tr>
      <w:tr w:rsidR="00B953ED" w:rsidRPr="009E030F" w14:paraId="3C85B910" w14:textId="77777777" w:rsidTr="000D2B56">
        <w:tc>
          <w:tcPr>
            <w:tcW w:w="1209" w:type="dxa"/>
            <w:vMerge w:val="restart"/>
            <w:tcBorders>
              <w:top w:val="nil"/>
              <w:left w:val="nil"/>
            </w:tcBorders>
          </w:tcPr>
          <w:p w14:paraId="41E28BC6" w14:textId="77777777" w:rsidR="00B953ED" w:rsidRPr="00A8045D" w:rsidRDefault="00B953ED" w:rsidP="00B953ED">
            <w:pPr>
              <w:ind w:right="98"/>
              <w:jc w:val="right"/>
              <w:rPr>
                <w:rFonts w:ascii="Century Gothic" w:hAnsi="Century Gothic" w:cs="Arial"/>
                <w:sz w:val="22"/>
                <w:szCs w:val="22"/>
              </w:rPr>
            </w:pPr>
            <w:r w:rsidRPr="008E050A">
              <w:rPr>
                <w:rFonts w:ascii="Century Gothic" w:hAnsi="Century Gothic" w:cs="Arial"/>
                <w:sz w:val="22"/>
                <w:szCs w:val="22"/>
              </w:rPr>
              <w:t>(11,076)</w:t>
            </w:r>
          </w:p>
          <w:p w14:paraId="21ED6C33" w14:textId="3FEC4454" w:rsidR="00B953ED" w:rsidRPr="00A8045D" w:rsidRDefault="00B953ED" w:rsidP="00B953ED">
            <w:pPr>
              <w:ind w:right="98"/>
              <w:jc w:val="right"/>
              <w:rPr>
                <w:rFonts w:ascii="Century Gothic" w:hAnsi="Century Gothic" w:cs="Arial"/>
                <w:sz w:val="22"/>
                <w:szCs w:val="22"/>
              </w:rPr>
            </w:pPr>
            <w:r w:rsidRPr="008E050A">
              <w:rPr>
                <w:rFonts w:ascii="Century Gothic" w:hAnsi="Century Gothic" w:cs="Arial"/>
                <w:sz w:val="22"/>
                <w:szCs w:val="22"/>
              </w:rPr>
              <w:t xml:space="preserve">            0</w:t>
            </w:r>
          </w:p>
        </w:tc>
        <w:tc>
          <w:tcPr>
            <w:tcW w:w="4605" w:type="dxa"/>
            <w:vMerge w:val="restart"/>
            <w:tcBorders>
              <w:left w:val="nil"/>
            </w:tcBorders>
          </w:tcPr>
          <w:p w14:paraId="361860D0" w14:textId="77777777" w:rsidR="00B953ED" w:rsidRPr="00A8045D" w:rsidRDefault="00B953ED" w:rsidP="00B953ED">
            <w:pPr>
              <w:rPr>
                <w:rFonts w:ascii="Century Gothic" w:hAnsi="Century Gothic" w:cs="Arial"/>
                <w:sz w:val="22"/>
                <w:szCs w:val="22"/>
              </w:rPr>
            </w:pPr>
            <w:r w:rsidRPr="00A8045D">
              <w:rPr>
                <w:rFonts w:ascii="Century Gothic" w:hAnsi="Century Gothic" w:cs="Arial"/>
                <w:sz w:val="22"/>
                <w:szCs w:val="22"/>
              </w:rPr>
              <w:t>Contribution from HRA</w:t>
            </w:r>
          </w:p>
          <w:p w14:paraId="7075B086" w14:textId="77777777" w:rsidR="00B953ED" w:rsidRPr="00A8045D" w:rsidRDefault="00B953ED" w:rsidP="00B953ED">
            <w:pPr>
              <w:rPr>
                <w:rFonts w:ascii="Century Gothic" w:eastAsia="Arial Unicode MS" w:hAnsi="Century Gothic" w:cs="Arial"/>
                <w:sz w:val="22"/>
                <w:szCs w:val="22"/>
              </w:rPr>
            </w:pPr>
            <w:r w:rsidRPr="00A8045D">
              <w:rPr>
                <w:rFonts w:ascii="Century Gothic" w:eastAsia="Arial Unicode MS" w:hAnsi="Century Gothic" w:cs="Arial"/>
                <w:sz w:val="22"/>
                <w:szCs w:val="22"/>
              </w:rPr>
              <w:t>Contribution to HRA</w:t>
            </w:r>
          </w:p>
        </w:tc>
        <w:tc>
          <w:tcPr>
            <w:tcW w:w="1381" w:type="dxa"/>
          </w:tcPr>
          <w:p w14:paraId="6CD4D722" w14:textId="10991937" w:rsidR="00B953ED" w:rsidRPr="001E607E" w:rsidRDefault="00B953ED" w:rsidP="00B953ED">
            <w:pPr>
              <w:ind w:right="98"/>
              <w:jc w:val="right"/>
              <w:rPr>
                <w:rFonts w:ascii="Century Gothic" w:hAnsi="Century Gothic" w:cs="Arial"/>
                <w:sz w:val="22"/>
                <w:szCs w:val="22"/>
              </w:rPr>
            </w:pPr>
            <w:r w:rsidRPr="001E607E">
              <w:rPr>
                <w:rFonts w:ascii="Century Gothic" w:hAnsi="Century Gothic" w:cs="Arial"/>
                <w:sz w:val="22"/>
                <w:szCs w:val="22"/>
              </w:rPr>
              <w:t>(1</w:t>
            </w:r>
            <w:r w:rsidR="001811E7" w:rsidRPr="001E607E">
              <w:rPr>
                <w:rFonts w:ascii="Century Gothic" w:hAnsi="Century Gothic" w:cs="Arial"/>
                <w:sz w:val="22"/>
                <w:szCs w:val="22"/>
              </w:rPr>
              <w:t>3,022</w:t>
            </w:r>
            <w:r w:rsidRPr="001E607E">
              <w:rPr>
                <w:rFonts w:ascii="Century Gothic" w:hAnsi="Century Gothic" w:cs="Arial"/>
                <w:sz w:val="22"/>
                <w:szCs w:val="22"/>
              </w:rPr>
              <w:t>)</w:t>
            </w:r>
          </w:p>
        </w:tc>
      </w:tr>
      <w:tr w:rsidR="00B953ED" w:rsidRPr="009E030F" w14:paraId="51312C03" w14:textId="77777777" w:rsidTr="000D2B56">
        <w:trPr>
          <w:trHeight w:val="300"/>
        </w:trPr>
        <w:tc>
          <w:tcPr>
            <w:tcW w:w="1209" w:type="dxa"/>
            <w:vMerge/>
            <w:tcBorders>
              <w:top w:val="nil"/>
              <w:left w:val="nil"/>
            </w:tcBorders>
          </w:tcPr>
          <w:p w14:paraId="45F82EEA" w14:textId="77777777" w:rsidR="00B953ED" w:rsidRPr="00A8045D" w:rsidRDefault="00B953ED" w:rsidP="00B953ED"/>
        </w:tc>
        <w:tc>
          <w:tcPr>
            <w:tcW w:w="4605" w:type="dxa"/>
            <w:vMerge/>
            <w:tcBorders>
              <w:left w:val="nil"/>
            </w:tcBorders>
          </w:tcPr>
          <w:p w14:paraId="418D6C3D" w14:textId="77777777" w:rsidR="00B953ED" w:rsidRPr="00A8045D" w:rsidRDefault="00B953ED" w:rsidP="00B953ED"/>
        </w:tc>
        <w:tc>
          <w:tcPr>
            <w:tcW w:w="1381" w:type="dxa"/>
          </w:tcPr>
          <w:p w14:paraId="23FF0A4D" w14:textId="1A5D0F50" w:rsidR="00B953ED" w:rsidRPr="001E607E" w:rsidRDefault="00B953ED" w:rsidP="00B953ED">
            <w:pPr>
              <w:jc w:val="center"/>
              <w:rPr>
                <w:rFonts w:ascii="Century Gothic" w:hAnsi="Century Gothic" w:cs="Arial"/>
                <w:sz w:val="22"/>
                <w:szCs w:val="22"/>
              </w:rPr>
            </w:pPr>
            <w:r w:rsidRPr="001E607E">
              <w:rPr>
                <w:rFonts w:ascii="Century Gothic" w:hAnsi="Century Gothic" w:cs="Arial"/>
                <w:sz w:val="22"/>
                <w:szCs w:val="22"/>
              </w:rPr>
              <w:t xml:space="preserve">             0</w:t>
            </w:r>
          </w:p>
        </w:tc>
      </w:tr>
      <w:tr w:rsidR="00B953ED" w:rsidRPr="009E030F" w14:paraId="2469B895" w14:textId="77777777" w:rsidTr="000D2B56">
        <w:trPr>
          <w:trHeight w:val="227"/>
        </w:trPr>
        <w:tc>
          <w:tcPr>
            <w:tcW w:w="1209" w:type="dxa"/>
            <w:tcBorders>
              <w:left w:val="nil"/>
            </w:tcBorders>
          </w:tcPr>
          <w:p w14:paraId="50C85F64" w14:textId="30AB22FC" w:rsidR="00B953ED" w:rsidRPr="00A8045D" w:rsidRDefault="00B953ED" w:rsidP="00B953ED">
            <w:pPr>
              <w:ind w:right="98"/>
              <w:jc w:val="right"/>
              <w:rPr>
                <w:rFonts w:ascii="Century Gothic" w:hAnsi="Century Gothic" w:cs="Arial"/>
                <w:sz w:val="22"/>
                <w:szCs w:val="22"/>
              </w:rPr>
            </w:pPr>
            <w:r w:rsidRPr="008E050A">
              <w:rPr>
                <w:rFonts w:ascii="Century Gothic" w:hAnsi="Century Gothic" w:cs="Arial"/>
                <w:sz w:val="22"/>
                <w:szCs w:val="22"/>
              </w:rPr>
              <w:t>(168)</w:t>
            </w:r>
          </w:p>
        </w:tc>
        <w:tc>
          <w:tcPr>
            <w:tcW w:w="4605" w:type="dxa"/>
            <w:tcBorders>
              <w:left w:val="nil"/>
              <w:bottom w:val="nil"/>
              <w:right w:val="nil"/>
            </w:tcBorders>
          </w:tcPr>
          <w:p w14:paraId="11F1EA94" w14:textId="57B159BF" w:rsidR="00B953ED" w:rsidRPr="00A8045D" w:rsidRDefault="00B953ED" w:rsidP="00B953ED">
            <w:pPr>
              <w:rPr>
                <w:rFonts w:ascii="Century Gothic" w:hAnsi="Century Gothic" w:cs="Arial"/>
                <w:sz w:val="22"/>
                <w:szCs w:val="22"/>
              </w:rPr>
            </w:pPr>
            <w:r w:rsidRPr="00A8045D">
              <w:rPr>
                <w:rFonts w:ascii="Century Gothic" w:hAnsi="Century Gothic" w:cs="Arial"/>
                <w:sz w:val="22"/>
                <w:szCs w:val="22"/>
              </w:rPr>
              <w:t>Repairs Account Income</w:t>
            </w:r>
          </w:p>
        </w:tc>
        <w:tc>
          <w:tcPr>
            <w:tcW w:w="1381" w:type="dxa"/>
            <w:tcBorders>
              <w:left w:val="nil"/>
            </w:tcBorders>
          </w:tcPr>
          <w:p w14:paraId="75428862" w14:textId="63925EF5" w:rsidR="00B953ED" w:rsidRPr="001E607E" w:rsidRDefault="00B953ED" w:rsidP="00B953ED">
            <w:pPr>
              <w:ind w:right="98"/>
              <w:jc w:val="right"/>
              <w:rPr>
                <w:rFonts w:ascii="Century Gothic" w:hAnsi="Century Gothic" w:cs="Arial"/>
                <w:sz w:val="22"/>
                <w:szCs w:val="22"/>
              </w:rPr>
            </w:pPr>
            <w:r w:rsidRPr="001E607E">
              <w:rPr>
                <w:rFonts w:ascii="Century Gothic" w:hAnsi="Century Gothic" w:cs="Arial"/>
                <w:sz w:val="22"/>
                <w:szCs w:val="22"/>
              </w:rPr>
              <w:t>(</w:t>
            </w:r>
            <w:r w:rsidR="00C23D06" w:rsidRPr="001E607E">
              <w:rPr>
                <w:rFonts w:ascii="Century Gothic" w:hAnsi="Century Gothic" w:cs="Arial"/>
                <w:sz w:val="22"/>
                <w:szCs w:val="22"/>
              </w:rPr>
              <w:t>211</w:t>
            </w:r>
            <w:r w:rsidRPr="001E607E">
              <w:rPr>
                <w:rFonts w:ascii="Century Gothic" w:hAnsi="Century Gothic" w:cs="Arial"/>
                <w:sz w:val="22"/>
                <w:szCs w:val="22"/>
              </w:rPr>
              <w:t>)</w:t>
            </w:r>
          </w:p>
        </w:tc>
      </w:tr>
      <w:tr w:rsidR="00C23D06" w:rsidRPr="009E030F" w14:paraId="0E590065" w14:textId="77777777" w:rsidTr="00A8045D">
        <w:trPr>
          <w:trHeight w:val="227"/>
        </w:trPr>
        <w:tc>
          <w:tcPr>
            <w:tcW w:w="1209" w:type="dxa"/>
            <w:tcBorders>
              <w:left w:val="nil"/>
            </w:tcBorders>
          </w:tcPr>
          <w:p w14:paraId="5E7BF5B5" w14:textId="52D10CCC" w:rsidR="00C23D06" w:rsidRPr="008E050A" w:rsidRDefault="00D42104" w:rsidP="00B953ED">
            <w:pPr>
              <w:ind w:right="98"/>
              <w:jc w:val="right"/>
              <w:rPr>
                <w:rFonts w:ascii="Century Gothic" w:hAnsi="Century Gothic" w:cs="Arial"/>
                <w:sz w:val="22"/>
                <w:szCs w:val="22"/>
              </w:rPr>
            </w:pPr>
            <w:r>
              <w:rPr>
                <w:rFonts w:ascii="Century Gothic" w:hAnsi="Century Gothic" w:cs="Arial"/>
                <w:sz w:val="22"/>
                <w:szCs w:val="22"/>
              </w:rPr>
              <w:t>55</w:t>
            </w:r>
          </w:p>
        </w:tc>
        <w:tc>
          <w:tcPr>
            <w:tcW w:w="4605" w:type="dxa"/>
            <w:tcBorders>
              <w:top w:val="nil"/>
              <w:left w:val="nil"/>
              <w:bottom w:val="nil"/>
              <w:right w:val="nil"/>
            </w:tcBorders>
          </w:tcPr>
          <w:p w14:paraId="548DFD37" w14:textId="3D7B5803" w:rsidR="00C23D06" w:rsidRPr="00A8045D" w:rsidRDefault="00834F53" w:rsidP="00B953ED">
            <w:pPr>
              <w:rPr>
                <w:rFonts w:ascii="Century Gothic" w:hAnsi="Century Gothic" w:cs="Arial"/>
                <w:sz w:val="22"/>
                <w:szCs w:val="22"/>
              </w:rPr>
            </w:pPr>
            <w:r w:rsidRPr="00834F53">
              <w:rPr>
                <w:rFonts w:ascii="Century Gothic" w:hAnsi="Century Gothic" w:cs="Arial"/>
                <w:sz w:val="22"/>
                <w:szCs w:val="22"/>
              </w:rPr>
              <w:t>Movement (to)/from Reserve</w:t>
            </w:r>
          </w:p>
        </w:tc>
        <w:tc>
          <w:tcPr>
            <w:tcW w:w="1381" w:type="dxa"/>
            <w:tcBorders>
              <w:left w:val="nil"/>
            </w:tcBorders>
          </w:tcPr>
          <w:p w14:paraId="6638065D" w14:textId="021BE27A" w:rsidR="00C23D06" w:rsidRPr="001E607E" w:rsidRDefault="00D42104" w:rsidP="00B953ED">
            <w:pPr>
              <w:ind w:right="98"/>
              <w:jc w:val="right"/>
              <w:rPr>
                <w:rFonts w:ascii="Century Gothic" w:hAnsi="Century Gothic" w:cs="Arial"/>
                <w:sz w:val="22"/>
                <w:szCs w:val="22"/>
              </w:rPr>
            </w:pPr>
            <w:r w:rsidRPr="001E607E">
              <w:rPr>
                <w:rFonts w:ascii="Century Gothic" w:hAnsi="Century Gothic" w:cs="Arial"/>
                <w:sz w:val="22"/>
                <w:szCs w:val="22"/>
              </w:rPr>
              <w:t>297</w:t>
            </w:r>
          </w:p>
        </w:tc>
      </w:tr>
      <w:tr w:rsidR="00B953ED" w:rsidRPr="009E030F" w14:paraId="5570A73B" w14:textId="77777777" w:rsidTr="00A8045D">
        <w:trPr>
          <w:trHeight w:val="227"/>
        </w:trPr>
        <w:tc>
          <w:tcPr>
            <w:tcW w:w="1209" w:type="dxa"/>
            <w:tcBorders>
              <w:left w:val="nil"/>
            </w:tcBorders>
          </w:tcPr>
          <w:p w14:paraId="2B994485" w14:textId="6701E498" w:rsidR="00B953ED" w:rsidRPr="00A8045D" w:rsidRDefault="00B953ED" w:rsidP="00B953ED">
            <w:pPr>
              <w:ind w:right="98"/>
              <w:jc w:val="right"/>
              <w:rPr>
                <w:rFonts w:ascii="Century Gothic" w:hAnsi="Century Gothic" w:cs="Arial"/>
                <w:sz w:val="22"/>
                <w:szCs w:val="22"/>
              </w:rPr>
            </w:pPr>
            <w:r w:rsidRPr="008E050A">
              <w:rPr>
                <w:rFonts w:ascii="Century Gothic" w:hAnsi="Century Gothic" w:cs="Arial"/>
                <w:sz w:val="22"/>
                <w:szCs w:val="22"/>
              </w:rPr>
              <w:t>0</w:t>
            </w:r>
          </w:p>
        </w:tc>
        <w:tc>
          <w:tcPr>
            <w:tcW w:w="4605" w:type="dxa"/>
            <w:tcBorders>
              <w:top w:val="nil"/>
              <w:left w:val="nil"/>
              <w:bottom w:val="nil"/>
              <w:right w:val="nil"/>
            </w:tcBorders>
          </w:tcPr>
          <w:p w14:paraId="59C4806D" w14:textId="77777777" w:rsidR="00B953ED" w:rsidRPr="00A8045D" w:rsidRDefault="00B953ED" w:rsidP="00B953ED">
            <w:pPr>
              <w:rPr>
                <w:rFonts w:ascii="Century Gothic" w:eastAsia="Arial Unicode MS" w:hAnsi="Century Gothic" w:cs="Arial"/>
                <w:sz w:val="22"/>
                <w:szCs w:val="22"/>
              </w:rPr>
            </w:pPr>
            <w:r w:rsidRPr="00A8045D">
              <w:rPr>
                <w:rFonts w:ascii="Century Gothic" w:hAnsi="Century Gothic" w:cs="Arial"/>
                <w:sz w:val="22"/>
                <w:szCs w:val="22"/>
              </w:rPr>
              <w:t>Contribution from Leaseholders</w:t>
            </w:r>
          </w:p>
        </w:tc>
        <w:tc>
          <w:tcPr>
            <w:tcW w:w="1381" w:type="dxa"/>
            <w:tcBorders>
              <w:left w:val="nil"/>
            </w:tcBorders>
          </w:tcPr>
          <w:p w14:paraId="087B698C" w14:textId="3FAFC966" w:rsidR="00B953ED" w:rsidRPr="001E607E" w:rsidRDefault="00B953ED" w:rsidP="00B953ED">
            <w:pPr>
              <w:ind w:right="98"/>
              <w:jc w:val="right"/>
              <w:rPr>
                <w:rFonts w:ascii="Century Gothic" w:hAnsi="Century Gothic" w:cs="Arial"/>
                <w:sz w:val="22"/>
                <w:szCs w:val="22"/>
              </w:rPr>
            </w:pPr>
            <w:r w:rsidRPr="001E607E">
              <w:rPr>
                <w:rFonts w:ascii="Century Gothic" w:hAnsi="Century Gothic" w:cs="Arial"/>
                <w:sz w:val="22"/>
                <w:szCs w:val="22"/>
              </w:rPr>
              <w:t>0</w:t>
            </w:r>
          </w:p>
        </w:tc>
      </w:tr>
      <w:tr w:rsidR="00B953ED" w:rsidRPr="009E030F" w14:paraId="49751F51" w14:textId="77777777" w:rsidTr="00A8045D">
        <w:trPr>
          <w:trHeight w:val="227"/>
        </w:trPr>
        <w:tc>
          <w:tcPr>
            <w:tcW w:w="1209" w:type="dxa"/>
            <w:tcBorders>
              <w:left w:val="nil"/>
              <w:bottom w:val="single" w:sz="4" w:space="0" w:color="auto"/>
            </w:tcBorders>
          </w:tcPr>
          <w:p w14:paraId="6FACC379" w14:textId="11F8DFF2" w:rsidR="00B953ED" w:rsidRPr="00A8045D" w:rsidRDefault="00B953ED" w:rsidP="00B953ED">
            <w:pPr>
              <w:ind w:right="98"/>
              <w:jc w:val="right"/>
              <w:rPr>
                <w:rFonts w:ascii="Century Gothic" w:hAnsi="Century Gothic" w:cs="Arial"/>
                <w:sz w:val="22"/>
                <w:szCs w:val="22"/>
              </w:rPr>
            </w:pPr>
            <w:r w:rsidRPr="008E050A">
              <w:rPr>
                <w:rFonts w:ascii="Century Gothic" w:hAnsi="Century Gothic" w:cs="Arial"/>
                <w:sz w:val="22"/>
                <w:szCs w:val="22"/>
              </w:rPr>
              <w:t>0</w:t>
            </w:r>
          </w:p>
        </w:tc>
        <w:tc>
          <w:tcPr>
            <w:tcW w:w="4605" w:type="dxa"/>
            <w:tcBorders>
              <w:top w:val="nil"/>
              <w:left w:val="nil"/>
              <w:bottom w:val="nil"/>
              <w:right w:val="nil"/>
            </w:tcBorders>
          </w:tcPr>
          <w:p w14:paraId="06B4E1D3" w14:textId="77777777" w:rsidR="00B953ED" w:rsidRPr="00A8045D" w:rsidRDefault="00B953ED" w:rsidP="00B953ED">
            <w:pPr>
              <w:rPr>
                <w:rFonts w:ascii="Century Gothic" w:eastAsia="Arial Unicode MS" w:hAnsi="Century Gothic" w:cs="Arial"/>
                <w:sz w:val="22"/>
                <w:szCs w:val="22"/>
              </w:rPr>
            </w:pPr>
            <w:r w:rsidRPr="00A8045D">
              <w:rPr>
                <w:rFonts w:ascii="Century Gothic" w:hAnsi="Century Gothic" w:cs="Arial"/>
                <w:sz w:val="22"/>
                <w:szCs w:val="22"/>
              </w:rPr>
              <w:t>Interest Received in year</w:t>
            </w:r>
          </w:p>
        </w:tc>
        <w:tc>
          <w:tcPr>
            <w:tcW w:w="1381" w:type="dxa"/>
            <w:tcBorders>
              <w:left w:val="nil"/>
              <w:bottom w:val="single" w:sz="4" w:space="0" w:color="auto"/>
            </w:tcBorders>
          </w:tcPr>
          <w:p w14:paraId="2563D6BE" w14:textId="4EAB949A" w:rsidR="00B953ED" w:rsidRPr="001E607E" w:rsidRDefault="00B953ED" w:rsidP="00B953ED">
            <w:pPr>
              <w:ind w:right="98"/>
              <w:jc w:val="right"/>
              <w:rPr>
                <w:rFonts w:ascii="Century Gothic" w:hAnsi="Century Gothic" w:cs="Arial"/>
                <w:sz w:val="22"/>
                <w:szCs w:val="22"/>
              </w:rPr>
            </w:pPr>
            <w:r w:rsidRPr="001E607E">
              <w:rPr>
                <w:rFonts w:ascii="Century Gothic" w:hAnsi="Century Gothic" w:cs="Arial"/>
                <w:sz w:val="22"/>
                <w:szCs w:val="22"/>
              </w:rPr>
              <w:t>0</w:t>
            </w:r>
          </w:p>
        </w:tc>
      </w:tr>
      <w:tr w:rsidR="00B953ED" w:rsidRPr="009E030F" w14:paraId="53EC3894" w14:textId="77777777" w:rsidTr="00A8045D">
        <w:trPr>
          <w:trHeight w:val="227"/>
        </w:trPr>
        <w:tc>
          <w:tcPr>
            <w:tcW w:w="1209" w:type="dxa"/>
            <w:tcBorders>
              <w:top w:val="single" w:sz="4" w:space="0" w:color="auto"/>
              <w:left w:val="nil"/>
              <w:bottom w:val="nil"/>
            </w:tcBorders>
          </w:tcPr>
          <w:p w14:paraId="7EA65997" w14:textId="60CF81A7" w:rsidR="00B953ED" w:rsidRPr="00A8045D" w:rsidRDefault="00B953ED" w:rsidP="00B953ED">
            <w:pPr>
              <w:ind w:right="98"/>
              <w:jc w:val="right"/>
              <w:rPr>
                <w:rFonts w:ascii="Century Gothic" w:hAnsi="Century Gothic" w:cs="Arial"/>
                <w:b/>
                <w:sz w:val="22"/>
                <w:szCs w:val="22"/>
              </w:rPr>
            </w:pPr>
            <w:r w:rsidRPr="008E050A">
              <w:rPr>
                <w:rFonts w:ascii="Century Gothic" w:hAnsi="Century Gothic" w:cs="Arial"/>
                <w:b/>
                <w:bCs/>
                <w:sz w:val="22"/>
                <w:szCs w:val="22"/>
              </w:rPr>
              <w:t>(11,189)</w:t>
            </w:r>
          </w:p>
        </w:tc>
        <w:tc>
          <w:tcPr>
            <w:tcW w:w="4605" w:type="dxa"/>
            <w:tcBorders>
              <w:top w:val="nil"/>
              <w:left w:val="nil"/>
              <w:bottom w:val="nil"/>
              <w:right w:val="nil"/>
            </w:tcBorders>
          </w:tcPr>
          <w:p w14:paraId="19090546" w14:textId="77777777" w:rsidR="00B953ED" w:rsidRPr="00A8045D" w:rsidRDefault="00B953ED" w:rsidP="00B953ED">
            <w:pPr>
              <w:rPr>
                <w:rFonts w:ascii="Century Gothic" w:eastAsia="Arial Unicode MS" w:hAnsi="Century Gothic"/>
                <w:sz w:val="22"/>
                <w:szCs w:val="22"/>
              </w:rPr>
            </w:pPr>
          </w:p>
        </w:tc>
        <w:tc>
          <w:tcPr>
            <w:tcW w:w="1381" w:type="dxa"/>
            <w:tcBorders>
              <w:top w:val="single" w:sz="4" w:space="0" w:color="auto"/>
              <w:left w:val="nil"/>
              <w:bottom w:val="nil"/>
            </w:tcBorders>
          </w:tcPr>
          <w:p w14:paraId="773DCB3D" w14:textId="3251D6A9" w:rsidR="00B953ED" w:rsidRPr="001E607E" w:rsidRDefault="00B953ED" w:rsidP="00B953ED">
            <w:pPr>
              <w:ind w:right="98"/>
              <w:jc w:val="right"/>
              <w:rPr>
                <w:rFonts w:ascii="Century Gothic" w:hAnsi="Century Gothic" w:cs="Arial"/>
                <w:b/>
                <w:sz w:val="22"/>
                <w:szCs w:val="22"/>
              </w:rPr>
            </w:pPr>
            <w:r w:rsidRPr="001E607E">
              <w:rPr>
                <w:rFonts w:ascii="Century Gothic" w:hAnsi="Century Gothic" w:cs="Arial"/>
                <w:b/>
                <w:sz w:val="22"/>
                <w:szCs w:val="22"/>
              </w:rPr>
              <w:t>(1</w:t>
            </w:r>
            <w:r w:rsidR="00D42104" w:rsidRPr="001E607E">
              <w:rPr>
                <w:rFonts w:ascii="Century Gothic" w:hAnsi="Century Gothic" w:cs="Arial"/>
                <w:b/>
                <w:sz w:val="22"/>
                <w:szCs w:val="22"/>
              </w:rPr>
              <w:t>2,</w:t>
            </w:r>
            <w:r w:rsidR="00743A8E" w:rsidRPr="001E607E">
              <w:rPr>
                <w:rFonts w:ascii="Century Gothic" w:hAnsi="Century Gothic" w:cs="Arial"/>
                <w:b/>
                <w:sz w:val="22"/>
                <w:szCs w:val="22"/>
              </w:rPr>
              <w:t>937</w:t>
            </w:r>
            <w:r w:rsidRPr="001E607E">
              <w:rPr>
                <w:rFonts w:ascii="Century Gothic" w:hAnsi="Century Gothic" w:cs="Arial"/>
                <w:b/>
                <w:sz w:val="22"/>
                <w:szCs w:val="22"/>
              </w:rPr>
              <w:t>)</w:t>
            </w:r>
          </w:p>
        </w:tc>
      </w:tr>
      <w:tr w:rsidR="00B953ED" w:rsidRPr="009E030F" w14:paraId="05138D92" w14:textId="77777777" w:rsidTr="00A8045D">
        <w:trPr>
          <w:trHeight w:val="227"/>
        </w:trPr>
        <w:tc>
          <w:tcPr>
            <w:tcW w:w="1209" w:type="dxa"/>
            <w:tcBorders>
              <w:top w:val="single" w:sz="6" w:space="0" w:color="auto"/>
              <w:left w:val="nil"/>
              <w:bottom w:val="double" w:sz="6" w:space="0" w:color="auto"/>
            </w:tcBorders>
          </w:tcPr>
          <w:p w14:paraId="22C6FEE9" w14:textId="0C93A729" w:rsidR="00B953ED" w:rsidRPr="00A8045D" w:rsidRDefault="00B953ED" w:rsidP="00B953ED">
            <w:pPr>
              <w:ind w:right="98"/>
              <w:jc w:val="right"/>
              <w:rPr>
                <w:rFonts w:ascii="Century Gothic" w:hAnsi="Century Gothic" w:cs="Arial"/>
                <w:b/>
                <w:sz w:val="22"/>
                <w:szCs w:val="22"/>
              </w:rPr>
            </w:pPr>
            <w:r w:rsidRPr="008E050A">
              <w:rPr>
                <w:rFonts w:ascii="Century Gothic" w:hAnsi="Century Gothic" w:cs="Arial"/>
                <w:b/>
                <w:sz w:val="22"/>
                <w:szCs w:val="22"/>
              </w:rPr>
              <w:t>(1,296)</w:t>
            </w:r>
          </w:p>
        </w:tc>
        <w:tc>
          <w:tcPr>
            <w:tcW w:w="4605" w:type="dxa"/>
            <w:tcBorders>
              <w:top w:val="nil"/>
              <w:left w:val="nil"/>
              <w:bottom w:val="nil"/>
              <w:right w:val="nil"/>
            </w:tcBorders>
          </w:tcPr>
          <w:p w14:paraId="7C982A1E" w14:textId="77777777" w:rsidR="00B953ED" w:rsidRPr="00A8045D" w:rsidRDefault="00B953ED" w:rsidP="00B953ED">
            <w:pPr>
              <w:rPr>
                <w:rFonts w:ascii="Century Gothic" w:hAnsi="Century Gothic"/>
                <w:b/>
                <w:sz w:val="22"/>
                <w:szCs w:val="22"/>
              </w:rPr>
            </w:pPr>
            <w:r w:rsidRPr="00A8045D">
              <w:rPr>
                <w:rFonts w:ascii="Century Gothic" w:hAnsi="Century Gothic"/>
                <w:b/>
                <w:sz w:val="22"/>
                <w:szCs w:val="22"/>
              </w:rPr>
              <w:t>Surplus Balance on 31 March</w:t>
            </w:r>
          </w:p>
        </w:tc>
        <w:tc>
          <w:tcPr>
            <w:tcW w:w="1381" w:type="dxa"/>
            <w:tcBorders>
              <w:top w:val="single" w:sz="6" w:space="0" w:color="auto"/>
              <w:left w:val="nil"/>
              <w:bottom w:val="double" w:sz="6" w:space="0" w:color="auto"/>
            </w:tcBorders>
          </w:tcPr>
          <w:p w14:paraId="21473802" w14:textId="2E382252" w:rsidR="00B953ED" w:rsidRPr="001E607E" w:rsidRDefault="00B953ED" w:rsidP="00B953ED">
            <w:pPr>
              <w:ind w:right="98"/>
              <w:jc w:val="right"/>
              <w:rPr>
                <w:rFonts w:ascii="Century Gothic" w:hAnsi="Century Gothic" w:cs="Arial"/>
                <w:b/>
                <w:sz w:val="22"/>
                <w:szCs w:val="22"/>
              </w:rPr>
            </w:pPr>
            <w:r w:rsidRPr="001E607E">
              <w:rPr>
                <w:rFonts w:ascii="Century Gothic" w:hAnsi="Century Gothic" w:cs="Arial"/>
                <w:b/>
                <w:sz w:val="22"/>
                <w:szCs w:val="22"/>
              </w:rPr>
              <w:t>(</w:t>
            </w:r>
            <w:r w:rsidR="00743A8E" w:rsidRPr="001E607E">
              <w:rPr>
                <w:rFonts w:ascii="Century Gothic" w:hAnsi="Century Gothic" w:cs="Arial"/>
                <w:b/>
                <w:sz w:val="22"/>
                <w:szCs w:val="22"/>
              </w:rPr>
              <w:t>998</w:t>
            </w:r>
            <w:r w:rsidRPr="001E607E">
              <w:rPr>
                <w:rFonts w:ascii="Century Gothic" w:hAnsi="Century Gothic" w:cs="Arial"/>
                <w:b/>
                <w:sz w:val="22"/>
                <w:szCs w:val="22"/>
              </w:rPr>
              <w:t>)</w:t>
            </w:r>
          </w:p>
        </w:tc>
      </w:tr>
    </w:tbl>
    <w:p w14:paraId="5D7D1228" w14:textId="7B03E8F4" w:rsidR="00A62B1E" w:rsidRPr="009E030F" w:rsidRDefault="00A62B1E" w:rsidP="00A62B1E">
      <w:pPr>
        <w:jc w:val="both"/>
        <w:rPr>
          <w:rFonts w:ascii="Century Gothic" w:hAnsi="Century Gothic"/>
          <w:b/>
          <w:sz w:val="20"/>
          <w:highlight w:val="yellow"/>
        </w:rPr>
      </w:pPr>
    </w:p>
    <w:p w14:paraId="600CC0A4" w14:textId="644731E9" w:rsidR="00123DCC" w:rsidRPr="009E030F" w:rsidRDefault="00123DCC" w:rsidP="00A62B1E">
      <w:pPr>
        <w:jc w:val="both"/>
        <w:rPr>
          <w:rFonts w:ascii="Century Gothic" w:hAnsi="Century Gothic"/>
          <w:b/>
          <w:sz w:val="20"/>
          <w:highlight w:val="yellow"/>
        </w:rPr>
      </w:pPr>
    </w:p>
    <w:p w14:paraId="07E0762A" w14:textId="77777777" w:rsidR="00FB2A89" w:rsidRPr="00A8045D" w:rsidRDefault="00FB2A89">
      <w:r w:rsidRPr="00A8045D">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9017"/>
      </w:tblGrid>
      <w:tr w:rsidR="00A62B1E" w:rsidRPr="00A8045D" w14:paraId="6E4B07C4" w14:textId="77777777" w:rsidTr="00FB2A89">
        <w:tc>
          <w:tcPr>
            <w:tcW w:w="9039" w:type="dxa"/>
            <w:shd w:val="clear" w:color="auto" w:fill="C5E0B3"/>
          </w:tcPr>
          <w:p w14:paraId="75136B44" w14:textId="580661BD" w:rsidR="00A62B1E" w:rsidRPr="00A8045D" w:rsidRDefault="00A62B1E" w:rsidP="00A62B1E">
            <w:pPr>
              <w:jc w:val="both"/>
              <w:rPr>
                <w:rFonts w:ascii="Century Gothic" w:hAnsi="Century Gothic"/>
                <w:b/>
                <w:sz w:val="22"/>
              </w:rPr>
            </w:pPr>
            <w:r w:rsidRPr="00A8045D">
              <w:rPr>
                <w:rFonts w:ascii="Century Gothic" w:hAnsi="Century Gothic"/>
                <w:b/>
                <w:sz w:val="22"/>
              </w:rPr>
              <w:lastRenderedPageBreak/>
              <w:t>Note 6 – Capital Expenditure in the year</w:t>
            </w:r>
          </w:p>
        </w:tc>
      </w:tr>
    </w:tbl>
    <w:p w14:paraId="520625A8" w14:textId="77777777" w:rsidR="00A62B1E" w:rsidRPr="00A8045D" w:rsidRDefault="00A62B1E" w:rsidP="00A62B1E">
      <w:pPr>
        <w:jc w:val="both"/>
        <w:rPr>
          <w:rFonts w:ascii="Century Gothic" w:hAnsi="Century Gothic"/>
          <w:sz w:val="20"/>
        </w:rPr>
      </w:pPr>
    </w:p>
    <w:p w14:paraId="0BFEC886" w14:textId="77777777" w:rsidR="00A62B1E" w:rsidRPr="00A8045D" w:rsidRDefault="00A62B1E" w:rsidP="00A62B1E">
      <w:pPr>
        <w:jc w:val="both"/>
        <w:rPr>
          <w:rFonts w:ascii="Century Gothic" w:hAnsi="Century Gothic"/>
          <w:sz w:val="22"/>
        </w:rPr>
      </w:pPr>
      <w:r w:rsidRPr="00A8045D">
        <w:rPr>
          <w:rFonts w:ascii="Century Gothic" w:hAnsi="Century Gothic"/>
          <w:sz w:val="22"/>
        </w:rPr>
        <w:t>The Housing Revenue Account capital expenditure and sources of funding during the financial year are detailed in the following table:</w:t>
      </w:r>
    </w:p>
    <w:p w14:paraId="335335BD" w14:textId="75C9E33D" w:rsidR="00DE75E7" w:rsidRPr="009E030F" w:rsidRDefault="00DE75E7" w:rsidP="00A62B1E">
      <w:pPr>
        <w:jc w:val="both"/>
        <w:rPr>
          <w:rFonts w:ascii="Century Gothic" w:hAnsi="Century Gothic"/>
          <w:b/>
          <w:bCs/>
          <w:sz w:val="20"/>
          <w:highlight w:val="yellow"/>
        </w:rPr>
      </w:pPr>
    </w:p>
    <w:p w14:paraId="462156DE" w14:textId="77777777" w:rsidR="00A62B1E" w:rsidRPr="009E030F" w:rsidRDefault="00A62B1E" w:rsidP="00A62B1E">
      <w:pPr>
        <w:rPr>
          <w:rFonts w:ascii="Century Gothic" w:hAnsi="Century Gothic"/>
          <w:b/>
          <w:bCs/>
          <w:sz w:val="16"/>
          <w:highlight w:val="yellow"/>
        </w:rPr>
      </w:pPr>
    </w:p>
    <w:tbl>
      <w:tblPr>
        <w:tblW w:w="8687" w:type="dxa"/>
        <w:jc w:val="center"/>
        <w:tblLayout w:type="fixed"/>
        <w:tblCellMar>
          <w:left w:w="107" w:type="dxa"/>
          <w:right w:w="107" w:type="dxa"/>
        </w:tblCellMar>
        <w:tblLook w:val="0000" w:firstRow="0" w:lastRow="0" w:firstColumn="0" w:lastColumn="0" w:noHBand="0" w:noVBand="0"/>
      </w:tblPr>
      <w:tblGrid>
        <w:gridCol w:w="1276"/>
        <w:gridCol w:w="6094"/>
        <w:gridCol w:w="1317"/>
      </w:tblGrid>
      <w:tr w:rsidR="0019298E" w:rsidRPr="009E030F" w14:paraId="083C2981" w14:textId="77777777" w:rsidTr="00E72960">
        <w:trPr>
          <w:trHeight w:val="227"/>
          <w:jc w:val="center"/>
        </w:trPr>
        <w:tc>
          <w:tcPr>
            <w:tcW w:w="1276" w:type="dxa"/>
            <w:tcBorders>
              <w:top w:val="nil"/>
              <w:left w:val="nil"/>
              <w:right w:val="nil"/>
            </w:tcBorders>
          </w:tcPr>
          <w:p w14:paraId="76E75A85" w14:textId="58F0D57C" w:rsidR="0019298E" w:rsidRPr="00A8045D" w:rsidRDefault="00AD661A" w:rsidP="0019298E">
            <w:pPr>
              <w:jc w:val="center"/>
              <w:rPr>
                <w:rFonts w:ascii="Century Gothic" w:hAnsi="Century Gothic"/>
                <w:b/>
                <w:spacing w:val="20"/>
                <w:sz w:val="22"/>
                <w:szCs w:val="22"/>
              </w:rPr>
            </w:pPr>
            <w:r w:rsidRPr="00A8045D">
              <w:rPr>
                <w:rFonts w:ascii="Century Gothic" w:hAnsi="Century Gothic"/>
                <w:b/>
                <w:spacing w:val="20"/>
                <w:sz w:val="22"/>
                <w:szCs w:val="22"/>
              </w:rPr>
              <w:t>20</w:t>
            </w:r>
            <w:r w:rsidR="000422D8" w:rsidRPr="00A8045D">
              <w:rPr>
                <w:rFonts w:ascii="Century Gothic" w:hAnsi="Century Gothic"/>
                <w:b/>
                <w:spacing w:val="20"/>
                <w:sz w:val="22"/>
                <w:szCs w:val="22"/>
              </w:rPr>
              <w:t>2</w:t>
            </w:r>
            <w:r w:rsidR="00A52F87">
              <w:rPr>
                <w:rFonts w:ascii="Century Gothic" w:hAnsi="Century Gothic"/>
                <w:b/>
                <w:spacing w:val="20"/>
                <w:sz w:val="22"/>
                <w:szCs w:val="22"/>
              </w:rPr>
              <w:t>4/25</w:t>
            </w:r>
          </w:p>
        </w:tc>
        <w:tc>
          <w:tcPr>
            <w:tcW w:w="6094" w:type="dxa"/>
            <w:tcBorders>
              <w:top w:val="nil"/>
              <w:left w:val="nil"/>
              <w:right w:val="nil"/>
            </w:tcBorders>
          </w:tcPr>
          <w:p w14:paraId="1EDE89E1" w14:textId="77777777" w:rsidR="0019298E" w:rsidRPr="00A8045D" w:rsidRDefault="0019298E" w:rsidP="0019298E">
            <w:pPr>
              <w:jc w:val="center"/>
              <w:rPr>
                <w:rFonts w:ascii="Century Gothic" w:hAnsi="Century Gothic"/>
                <w:spacing w:val="20"/>
                <w:sz w:val="22"/>
                <w:szCs w:val="22"/>
              </w:rPr>
            </w:pPr>
          </w:p>
        </w:tc>
        <w:tc>
          <w:tcPr>
            <w:tcW w:w="1317" w:type="dxa"/>
            <w:tcBorders>
              <w:top w:val="nil"/>
              <w:left w:val="nil"/>
              <w:right w:val="nil"/>
            </w:tcBorders>
          </w:tcPr>
          <w:p w14:paraId="4810CEF3" w14:textId="4B66F10F" w:rsidR="001A63AA" w:rsidRPr="006D3A2D" w:rsidRDefault="00AD661A" w:rsidP="001A63AA">
            <w:pPr>
              <w:jc w:val="center"/>
              <w:rPr>
                <w:rFonts w:ascii="Century Gothic" w:hAnsi="Century Gothic"/>
                <w:b/>
                <w:spacing w:val="20"/>
                <w:sz w:val="22"/>
                <w:szCs w:val="22"/>
              </w:rPr>
            </w:pPr>
            <w:r w:rsidRPr="006D3A2D">
              <w:rPr>
                <w:rFonts w:ascii="Century Gothic" w:hAnsi="Century Gothic"/>
                <w:b/>
                <w:spacing w:val="20"/>
                <w:sz w:val="22"/>
                <w:szCs w:val="22"/>
              </w:rPr>
              <w:t>20</w:t>
            </w:r>
            <w:r w:rsidR="00E34D46" w:rsidRPr="006D3A2D">
              <w:rPr>
                <w:rFonts w:ascii="Century Gothic" w:hAnsi="Century Gothic"/>
                <w:b/>
                <w:spacing w:val="20"/>
                <w:sz w:val="22"/>
                <w:szCs w:val="22"/>
              </w:rPr>
              <w:t>2</w:t>
            </w:r>
            <w:r w:rsidR="00A52F87">
              <w:rPr>
                <w:rFonts w:ascii="Century Gothic" w:hAnsi="Century Gothic"/>
                <w:b/>
                <w:spacing w:val="20"/>
                <w:sz w:val="22"/>
                <w:szCs w:val="22"/>
              </w:rPr>
              <w:t>5/26</w:t>
            </w:r>
          </w:p>
        </w:tc>
      </w:tr>
      <w:tr w:rsidR="0019298E" w:rsidRPr="009E030F" w14:paraId="4B13CE35" w14:textId="77777777" w:rsidTr="00E72960">
        <w:trPr>
          <w:trHeight w:val="227"/>
          <w:jc w:val="center"/>
        </w:trPr>
        <w:tc>
          <w:tcPr>
            <w:tcW w:w="1276" w:type="dxa"/>
            <w:tcBorders>
              <w:top w:val="nil"/>
              <w:left w:val="nil"/>
              <w:right w:val="nil"/>
            </w:tcBorders>
          </w:tcPr>
          <w:p w14:paraId="2A0B31C0" w14:textId="77777777" w:rsidR="0019298E" w:rsidRPr="00A8045D" w:rsidRDefault="0019298E" w:rsidP="0019298E">
            <w:pPr>
              <w:ind w:right="-63"/>
              <w:jc w:val="center"/>
              <w:rPr>
                <w:rFonts w:ascii="Century Gothic" w:hAnsi="Century Gothic"/>
                <w:b/>
                <w:spacing w:val="20"/>
                <w:sz w:val="22"/>
                <w:szCs w:val="22"/>
              </w:rPr>
            </w:pPr>
            <w:r w:rsidRPr="00A8045D">
              <w:rPr>
                <w:rFonts w:ascii="Century Gothic" w:hAnsi="Century Gothic"/>
                <w:b/>
                <w:spacing w:val="20"/>
                <w:sz w:val="22"/>
                <w:szCs w:val="22"/>
              </w:rPr>
              <w:t>£’000</w:t>
            </w:r>
          </w:p>
        </w:tc>
        <w:tc>
          <w:tcPr>
            <w:tcW w:w="6094" w:type="dxa"/>
            <w:tcBorders>
              <w:top w:val="nil"/>
              <w:left w:val="nil"/>
              <w:right w:val="nil"/>
            </w:tcBorders>
          </w:tcPr>
          <w:p w14:paraId="4FF2F462" w14:textId="77777777" w:rsidR="0019298E" w:rsidRPr="00A8045D" w:rsidRDefault="0019298E" w:rsidP="0019298E">
            <w:pPr>
              <w:jc w:val="center"/>
              <w:rPr>
                <w:rFonts w:ascii="Century Gothic" w:hAnsi="Century Gothic"/>
                <w:spacing w:val="20"/>
                <w:sz w:val="22"/>
                <w:szCs w:val="22"/>
              </w:rPr>
            </w:pPr>
          </w:p>
        </w:tc>
        <w:tc>
          <w:tcPr>
            <w:tcW w:w="1317" w:type="dxa"/>
            <w:tcBorders>
              <w:top w:val="nil"/>
              <w:left w:val="nil"/>
              <w:right w:val="nil"/>
            </w:tcBorders>
          </w:tcPr>
          <w:p w14:paraId="0D6E1F90" w14:textId="77777777" w:rsidR="0019298E" w:rsidRPr="006D3A2D" w:rsidRDefault="0019298E" w:rsidP="0019298E">
            <w:pPr>
              <w:ind w:right="-63"/>
              <w:jc w:val="center"/>
              <w:rPr>
                <w:rFonts w:ascii="Century Gothic" w:hAnsi="Century Gothic"/>
                <w:b/>
                <w:spacing w:val="20"/>
                <w:sz w:val="22"/>
                <w:szCs w:val="22"/>
              </w:rPr>
            </w:pPr>
            <w:r w:rsidRPr="006D3A2D">
              <w:rPr>
                <w:rFonts w:ascii="Century Gothic" w:hAnsi="Century Gothic"/>
                <w:b/>
                <w:spacing w:val="20"/>
                <w:sz w:val="22"/>
                <w:szCs w:val="22"/>
              </w:rPr>
              <w:t>£’000</w:t>
            </w:r>
          </w:p>
        </w:tc>
      </w:tr>
      <w:tr w:rsidR="0019298E" w:rsidRPr="009E030F" w14:paraId="32AAC05A" w14:textId="77777777" w:rsidTr="00E72960">
        <w:trPr>
          <w:trHeight w:val="147"/>
          <w:jc w:val="center"/>
        </w:trPr>
        <w:tc>
          <w:tcPr>
            <w:tcW w:w="1276" w:type="dxa"/>
            <w:tcBorders>
              <w:left w:val="nil"/>
              <w:bottom w:val="nil"/>
              <w:right w:val="nil"/>
            </w:tcBorders>
          </w:tcPr>
          <w:p w14:paraId="54FCE8D8" w14:textId="77777777" w:rsidR="0019298E" w:rsidRPr="00A8045D" w:rsidRDefault="0019298E" w:rsidP="0019298E">
            <w:pPr>
              <w:jc w:val="center"/>
              <w:rPr>
                <w:rFonts w:ascii="Century Gothic" w:hAnsi="Century Gothic"/>
                <w:sz w:val="22"/>
                <w:szCs w:val="22"/>
              </w:rPr>
            </w:pPr>
          </w:p>
        </w:tc>
        <w:tc>
          <w:tcPr>
            <w:tcW w:w="6094" w:type="dxa"/>
            <w:tcBorders>
              <w:left w:val="nil"/>
              <w:bottom w:val="nil"/>
              <w:right w:val="nil"/>
            </w:tcBorders>
          </w:tcPr>
          <w:p w14:paraId="23ED825C" w14:textId="77777777" w:rsidR="0019298E" w:rsidRPr="00A8045D" w:rsidRDefault="0019298E" w:rsidP="0019298E">
            <w:pPr>
              <w:rPr>
                <w:rFonts w:ascii="Century Gothic" w:hAnsi="Century Gothic"/>
                <w:i/>
                <w:sz w:val="22"/>
                <w:szCs w:val="22"/>
              </w:rPr>
            </w:pPr>
            <w:r w:rsidRPr="00A8045D">
              <w:rPr>
                <w:rFonts w:ascii="Century Gothic" w:hAnsi="Century Gothic"/>
                <w:b/>
                <w:sz w:val="22"/>
                <w:szCs w:val="22"/>
              </w:rPr>
              <w:t>Capital investment</w:t>
            </w:r>
          </w:p>
        </w:tc>
        <w:tc>
          <w:tcPr>
            <w:tcW w:w="1317" w:type="dxa"/>
            <w:tcBorders>
              <w:left w:val="nil"/>
              <w:bottom w:val="nil"/>
              <w:right w:val="nil"/>
            </w:tcBorders>
          </w:tcPr>
          <w:p w14:paraId="6A2DDB0A" w14:textId="77777777" w:rsidR="0019298E" w:rsidRPr="009E030F" w:rsidRDefault="0019298E" w:rsidP="0019298E">
            <w:pPr>
              <w:jc w:val="center"/>
              <w:rPr>
                <w:rFonts w:ascii="Century Gothic" w:hAnsi="Century Gothic"/>
                <w:sz w:val="22"/>
                <w:szCs w:val="22"/>
                <w:highlight w:val="yellow"/>
              </w:rPr>
            </w:pPr>
          </w:p>
        </w:tc>
      </w:tr>
      <w:tr w:rsidR="00063B7F" w:rsidRPr="00267794" w14:paraId="33545A96" w14:textId="77777777" w:rsidTr="00E72960">
        <w:trPr>
          <w:trHeight w:val="227"/>
          <w:jc w:val="center"/>
        </w:trPr>
        <w:tc>
          <w:tcPr>
            <w:tcW w:w="1276" w:type="dxa"/>
            <w:tcBorders>
              <w:top w:val="nil"/>
              <w:left w:val="nil"/>
              <w:bottom w:val="nil"/>
              <w:right w:val="nil"/>
            </w:tcBorders>
          </w:tcPr>
          <w:p w14:paraId="0DB52758" w14:textId="3DB9FA70" w:rsidR="00063B7F" w:rsidRPr="00A8045D" w:rsidRDefault="00A52F87" w:rsidP="00063B7F">
            <w:pPr>
              <w:ind w:right="104"/>
              <w:jc w:val="right"/>
              <w:rPr>
                <w:rFonts w:ascii="Century Gothic" w:hAnsi="Century Gothic"/>
                <w:sz w:val="22"/>
                <w:szCs w:val="22"/>
              </w:rPr>
            </w:pPr>
            <w:r>
              <w:rPr>
                <w:rFonts w:ascii="Century Gothic" w:hAnsi="Century Gothic"/>
                <w:sz w:val="22"/>
                <w:szCs w:val="22"/>
              </w:rPr>
              <w:t>16,308</w:t>
            </w:r>
          </w:p>
        </w:tc>
        <w:tc>
          <w:tcPr>
            <w:tcW w:w="6094" w:type="dxa"/>
            <w:tcBorders>
              <w:top w:val="nil"/>
              <w:left w:val="nil"/>
              <w:bottom w:val="nil"/>
              <w:right w:val="nil"/>
            </w:tcBorders>
          </w:tcPr>
          <w:p w14:paraId="77B056AB" w14:textId="77777777" w:rsidR="00063B7F" w:rsidRPr="00A8045D" w:rsidRDefault="00063B7F" w:rsidP="00063B7F">
            <w:pPr>
              <w:rPr>
                <w:rFonts w:ascii="Century Gothic" w:hAnsi="Century Gothic"/>
                <w:sz w:val="22"/>
                <w:szCs w:val="22"/>
              </w:rPr>
            </w:pPr>
            <w:r w:rsidRPr="00A8045D">
              <w:rPr>
                <w:rFonts w:ascii="Century Gothic" w:hAnsi="Century Gothic"/>
                <w:sz w:val="22"/>
                <w:szCs w:val="22"/>
              </w:rPr>
              <w:t>Property, Plant and Equipment – HRA</w:t>
            </w:r>
          </w:p>
        </w:tc>
        <w:tc>
          <w:tcPr>
            <w:tcW w:w="1317" w:type="dxa"/>
            <w:tcBorders>
              <w:top w:val="nil"/>
              <w:left w:val="nil"/>
              <w:bottom w:val="nil"/>
              <w:right w:val="nil"/>
            </w:tcBorders>
          </w:tcPr>
          <w:p w14:paraId="4C2C54CD" w14:textId="376152B1" w:rsidR="00063B7F" w:rsidRPr="00782E9E" w:rsidRDefault="008E050A" w:rsidP="00063B7F">
            <w:pPr>
              <w:ind w:right="104"/>
              <w:jc w:val="right"/>
              <w:rPr>
                <w:rFonts w:ascii="Century Gothic" w:hAnsi="Century Gothic"/>
                <w:sz w:val="22"/>
                <w:szCs w:val="22"/>
              </w:rPr>
            </w:pPr>
            <w:r w:rsidRPr="00782E9E">
              <w:rPr>
                <w:rFonts w:ascii="Century Gothic" w:hAnsi="Century Gothic"/>
                <w:sz w:val="22"/>
                <w:szCs w:val="22"/>
              </w:rPr>
              <w:t>1</w:t>
            </w:r>
            <w:r w:rsidR="009C6A4E" w:rsidRPr="00782E9E">
              <w:rPr>
                <w:rFonts w:ascii="Century Gothic" w:hAnsi="Century Gothic"/>
                <w:sz w:val="22"/>
                <w:szCs w:val="22"/>
              </w:rPr>
              <w:t>9,0</w:t>
            </w:r>
            <w:r w:rsidR="00556C40">
              <w:rPr>
                <w:rFonts w:ascii="Century Gothic" w:hAnsi="Century Gothic"/>
                <w:sz w:val="22"/>
                <w:szCs w:val="22"/>
              </w:rPr>
              <w:t>04</w:t>
            </w:r>
          </w:p>
        </w:tc>
      </w:tr>
      <w:tr w:rsidR="00063B7F" w:rsidRPr="00267794" w14:paraId="76E24D53" w14:textId="77777777" w:rsidTr="00E72960">
        <w:trPr>
          <w:trHeight w:val="227"/>
          <w:jc w:val="center"/>
        </w:trPr>
        <w:tc>
          <w:tcPr>
            <w:tcW w:w="1276" w:type="dxa"/>
            <w:tcBorders>
              <w:top w:val="nil"/>
              <w:left w:val="nil"/>
              <w:bottom w:val="nil"/>
              <w:right w:val="nil"/>
            </w:tcBorders>
          </w:tcPr>
          <w:p w14:paraId="12E0D3D5" w14:textId="5581E37A" w:rsidR="00063B7F" w:rsidRPr="00A8045D" w:rsidRDefault="00063B7F" w:rsidP="00063B7F">
            <w:pPr>
              <w:ind w:right="104"/>
              <w:jc w:val="right"/>
              <w:rPr>
                <w:rFonts w:ascii="Century Gothic" w:hAnsi="Century Gothic"/>
                <w:sz w:val="22"/>
                <w:szCs w:val="22"/>
              </w:rPr>
            </w:pPr>
            <w:r w:rsidRPr="00A8045D">
              <w:rPr>
                <w:rFonts w:ascii="Century Gothic" w:hAnsi="Century Gothic"/>
                <w:sz w:val="22"/>
                <w:szCs w:val="22"/>
              </w:rPr>
              <w:t>0</w:t>
            </w:r>
          </w:p>
        </w:tc>
        <w:tc>
          <w:tcPr>
            <w:tcW w:w="6094" w:type="dxa"/>
            <w:tcBorders>
              <w:top w:val="nil"/>
              <w:left w:val="nil"/>
              <w:bottom w:val="nil"/>
              <w:right w:val="nil"/>
            </w:tcBorders>
          </w:tcPr>
          <w:p w14:paraId="4E72DA3E" w14:textId="77777777" w:rsidR="00063B7F" w:rsidRPr="00A8045D" w:rsidRDefault="00063B7F" w:rsidP="00063B7F">
            <w:pPr>
              <w:rPr>
                <w:rFonts w:ascii="Century Gothic" w:hAnsi="Century Gothic"/>
                <w:sz w:val="22"/>
                <w:szCs w:val="22"/>
              </w:rPr>
            </w:pPr>
            <w:r w:rsidRPr="00A8045D">
              <w:rPr>
                <w:rFonts w:ascii="Century Gothic" w:hAnsi="Century Gothic"/>
                <w:sz w:val="22"/>
                <w:szCs w:val="22"/>
              </w:rPr>
              <w:t>Property, Plant and equipment – GF used as council housing</w:t>
            </w:r>
          </w:p>
        </w:tc>
        <w:tc>
          <w:tcPr>
            <w:tcW w:w="1317" w:type="dxa"/>
            <w:tcBorders>
              <w:top w:val="nil"/>
              <w:left w:val="nil"/>
              <w:bottom w:val="nil"/>
              <w:right w:val="nil"/>
            </w:tcBorders>
          </w:tcPr>
          <w:p w14:paraId="389E9CF3" w14:textId="3BA28DDD" w:rsidR="00063B7F" w:rsidRPr="00782E9E" w:rsidRDefault="008E050A" w:rsidP="00063B7F">
            <w:pPr>
              <w:ind w:right="104"/>
              <w:jc w:val="right"/>
              <w:rPr>
                <w:rFonts w:ascii="Century Gothic" w:hAnsi="Century Gothic"/>
                <w:sz w:val="22"/>
                <w:szCs w:val="22"/>
              </w:rPr>
            </w:pPr>
            <w:r w:rsidRPr="00782E9E">
              <w:rPr>
                <w:rFonts w:ascii="Century Gothic" w:hAnsi="Century Gothic"/>
                <w:sz w:val="22"/>
                <w:szCs w:val="22"/>
              </w:rPr>
              <w:t>0</w:t>
            </w:r>
          </w:p>
        </w:tc>
      </w:tr>
      <w:tr w:rsidR="00063B7F" w:rsidRPr="00267794" w14:paraId="420EC396" w14:textId="77777777" w:rsidTr="00E72960">
        <w:trPr>
          <w:trHeight w:val="227"/>
          <w:jc w:val="center"/>
        </w:trPr>
        <w:tc>
          <w:tcPr>
            <w:tcW w:w="1276" w:type="dxa"/>
            <w:tcBorders>
              <w:top w:val="nil"/>
              <w:left w:val="nil"/>
              <w:bottom w:val="nil"/>
              <w:right w:val="nil"/>
            </w:tcBorders>
          </w:tcPr>
          <w:p w14:paraId="6DBE548B" w14:textId="7A2B7E1D" w:rsidR="00063B7F" w:rsidRPr="00A8045D" w:rsidRDefault="00063B7F" w:rsidP="00063B7F">
            <w:pPr>
              <w:ind w:right="104"/>
              <w:jc w:val="right"/>
              <w:rPr>
                <w:rFonts w:ascii="Century Gothic" w:hAnsi="Century Gothic"/>
                <w:sz w:val="22"/>
                <w:szCs w:val="22"/>
              </w:rPr>
            </w:pPr>
            <w:r w:rsidRPr="00A8045D">
              <w:rPr>
                <w:rFonts w:ascii="Century Gothic" w:hAnsi="Century Gothic"/>
                <w:sz w:val="22"/>
                <w:szCs w:val="22"/>
              </w:rPr>
              <w:t>0</w:t>
            </w:r>
          </w:p>
        </w:tc>
        <w:tc>
          <w:tcPr>
            <w:tcW w:w="6094" w:type="dxa"/>
            <w:tcBorders>
              <w:top w:val="nil"/>
              <w:left w:val="nil"/>
              <w:bottom w:val="nil"/>
              <w:right w:val="nil"/>
            </w:tcBorders>
          </w:tcPr>
          <w:p w14:paraId="77FD2314" w14:textId="77777777" w:rsidR="00063B7F" w:rsidRPr="00A8045D" w:rsidRDefault="00063B7F" w:rsidP="00063B7F">
            <w:pPr>
              <w:rPr>
                <w:rFonts w:ascii="Century Gothic" w:hAnsi="Century Gothic"/>
                <w:sz w:val="22"/>
                <w:szCs w:val="22"/>
              </w:rPr>
            </w:pPr>
            <w:r w:rsidRPr="00A8045D">
              <w:rPr>
                <w:rFonts w:ascii="Century Gothic" w:hAnsi="Century Gothic"/>
                <w:sz w:val="22"/>
                <w:szCs w:val="22"/>
              </w:rPr>
              <w:t>Non-Current Assets held for sale</w:t>
            </w:r>
          </w:p>
        </w:tc>
        <w:tc>
          <w:tcPr>
            <w:tcW w:w="1317" w:type="dxa"/>
            <w:tcBorders>
              <w:top w:val="nil"/>
              <w:left w:val="nil"/>
              <w:bottom w:val="nil"/>
              <w:right w:val="nil"/>
            </w:tcBorders>
          </w:tcPr>
          <w:p w14:paraId="0177C5CF" w14:textId="66291879" w:rsidR="00063B7F" w:rsidRPr="00782E9E" w:rsidRDefault="008E050A" w:rsidP="00063B7F">
            <w:pPr>
              <w:ind w:right="104"/>
              <w:jc w:val="right"/>
              <w:rPr>
                <w:rFonts w:ascii="Century Gothic" w:hAnsi="Century Gothic"/>
                <w:sz w:val="22"/>
                <w:szCs w:val="22"/>
              </w:rPr>
            </w:pPr>
            <w:r w:rsidRPr="00782E9E">
              <w:rPr>
                <w:rFonts w:ascii="Century Gothic" w:hAnsi="Century Gothic"/>
                <w:sz w:val="22"/>
                <w:szCs w:val="22"/>
              </w:rPr>
              <w:t>0</w:t>
            </w:r>
          </w:p>
        </w:tc>
      </w:tr>
      <w:tr w:rsidR="00063B7F" w:rsidRPr="00267794" w14:paraId="2DBC249B" w14:textId="77777777" w:rsidTr="00E72960">
        <w:trPr>
          <w:trHeight w:val="227"/>
          <w:jc w:val="center"/>
        </w:trPr>
        <w:tc>
          <w:tcPr>
            <w:tcW w:w="1276" w:type="dxa"/>
            <w:tcBorders>
              <w:top w:val="nil"/>
              <w:left w:val="nil"/>
              <w:bottom w:val="nil"/>
              <w:right w:val="nil"/>
            </w:tcBorders>
          </w:tcPr>
          <w:p w14:paraId="46D1341F" w14:textId="0CA9964F" w:rsidR="00063B7F" w:rsidRPr="00A8045D" w:rsidRDefault="00063B7F" w:rsidP="00063B7F">
            <w:pPr>
              <w:ind w:right="104"/>
              <w:jc w:val="right"/>
              <w:rPr>
                <w:rFonts w:ascii="Century Gothic" w:hAnsi="Century Gothic"/>
                <w:sz w:val="22"/>
                <w:szCs w:val="22"/>
              </w:rPr>
            </w:pPr>
            <w:r w:rsidRPr="00A8045D">
              <w:rPr>
                <w:rFonts w:ascii="Century Gothic" w:hAnsi="Century Gothic"/>
                <w:sz w:val="22"/>
                <w:szCs w:val="22"/>
              </w:rPr>
              <w:t>0</w:t>
            </w:r>
          </w:p>
        </w:tc>
        <w:tc>
          <w:tcPr>
            <w:tcW w:w="6094" w:type="dxa"/>
            <w:tcBorders>
              <w:top w:val="nil"/>
              <w:left w:val="nil"/>
              <w:bottom w:val="nil"/>
              <w:right w:val="nil"/>
            </w:tcBorders>
          </w:tcPr>
          <w:p w14:paraId="63621ACC" w14:textId="77777777" w:rsidR="00063B7F" w:rsidRPr="00A8045D" w:rsidRDefault="00063B7F" w:rsidP="00063B7F">
            <w:pPr>
              <w:rPr>
                <w:rFonts w:ascii="Century Gothic" w:hAnsi="Century Gothic"/>
                <w:sz w:val="22"/>
                <w:szCs w:val="22"/>
              </w:rPr>
            </w:pPr>
            <w:r w:rsidRPr="00A8045D">
              <w:rPr>
                <w:rFonts w:ascii="Century Gothic" w:hAnsi="Century Gothic"/>
                <w:sz w:val="22"/>
                <w:szCs w:val="22"/>
              </w:rPr>
              <w:t>Intangible Assets</w:t>
            </w:r>
          </w:p>
        </w:tc>
        <w:tc>
          <w:tcPr>
            <w:tcW w:w="1317" w:type="dxa"/>
            <w:tcBorders>
              <w:top w:val="nil"/>
              <w:left w:val="nil"/>
              <w:bottom w:val="nil"/>
              <w:right w:val="nil"/>
            </w:tcBorders>
          </w:tcPr>
          <w:p w14:paraId="5FCB5F43" w14:textId="519CB4D8" w:rsidR="00063B7F" w:rsidRPr="00782E9E" w:rsidRDefault="008E050A" w:rsidP="00063B7F">
            <w:pPr>
              <w:ind w:right="104"/>
              <w:jc w:val="right"/>
              <w:rPr>
                <w:rFonts w:ascii="Century Gothic" w:hAnsi="Century Gothic"/>
                <w:sz w:val="22"/>
                <w:szCs w:val="22"/>
              </w:rPr>
            </w:pPr>
            <w:r w:rsidRPr="00782E9E">
              <w:rPr>
                <w:rFonts w:ascii="Century Gothic" w:hAnsi="Century Gothic"/>
                <w:sz w:val="22"/>
                <w:szCs w:val="22"/>
              </w:rPr>
              <w:t>0</w:t>
            </w:r>
          </w:p>
        </w:tc>
      </w:tr>
      <w:tr w:rsidR="00063B7F" w:rsidRPr="00267794" w14:paraId="565797A3" w14:textId="77777777" w:rsidTr="00E72960">
        <w:trPr>
          <w:trHeight w:val="227"/>
          <w:jc w:val="center"/>
        </w:trPr>
        <w:tc>
          <w:tcPr>
            <w:tcW w:w="1276" w:type="dxa"/>
            <w:tcBorders>
              <w:top w:val="nil"/>
              <w:left w:val="nil"/>
              <w:bottom w:val="single" w:sz="6" w:space="0" w:color="auto"/>
              <w:right w:val="nil"/>
            </w:tcBorders>
          </w:tcPr>
          <w:p w14:paraId="328F7065" w14:textId="26AEF466" w:rsidR="00063B7F" w:rsidRPr="00A8045D" w:rsidRDefault="00063B7F" w:rsidP="00063B7F">
            <w:pPr>
              <w:ind w:right="104"/>
              <w:jc w:val="right"/>
              <w:rPr>
                <w:rFonts w:ascii="Century Gothic" w:hAnsi="Century Gothic"/>
                <w:sz w:val="22"/>
                <w:szCs w:val="22"/>
              </w:rPr>
            </w:pPr>
            <w:r w:rsidRPr="00A8045D">
              <w:rPr>
                <w:rFonts w:ascii="Century Gothic" w:hAnsi="Century Gothic"/>
                <w:sz w:val="22"/>
                <w:szCs w:val="22"/>
              </w:rPr>
              <w:t>0</w:t>
            </w:r>
          </w:p>
        </w:tc>
        <w:tc>
          <w:tcPr>
            <w:tcW w:w="6094" w:type="dxa"/>
            <w:tcBorders>
              <w:top w:val="nil"/>
              <w:left w:val="nil"/>
              <w:right w:val="nil"/>
            </w:tcBorders>
          </w:tcPr>
          <w:p w14:paraId="54CD51F9" w14:textId="77777777" w:rsidR="00063B7F" w:rsidRPr="00A8045D" w:rsidRDefault="00063B7F" w:rsidP="00063B7F">
            <w:pPr>
              <w:rPr>
                <w:rFonts w:ascii="Century Gothic" w:hAnsi="Century Gothic"/>
                <w:sz w:val="22"/>
                <w:szCs w:val="22"/>
              </w:rPr>
            </w:pPr>
            <w:r w:rsidRPr="00A8045D">
              <w:rPr>
                <w:rFonts w:ascii="Century Gothic" w:hAnsi="Century Gothic"/>
                <w:sz w:val="22"/>
                <w:szCs w:val="22"/>
              </w:rPr>
              <w:t xml:space="preserve">Revenue Expenditure funded from Capital under Statute </w:t>
            </w:r>
          </w:p>
        </w:tc>
        <w:tc>
          <w:tcPr>
            <w:tcW w:w="1317" w:type="dxa"/>
            <w:tcBorders>
              <w:top w:val="nil"/>
              <w:left w:val="nil"/>
              <w:bottom w:val="single" w:sz="6" w:space="0" w:color="auto"/>
              <w:right w:val="nil"/>
            </w:tcBorders>
          </w:tcPr>
          <w:p w14:paraId="7E6AA790" w14:textId="0DAB5AB6" w:rsidR="00063B7F" w:rsidRPr="00782E9E" w:rsidRDefault="00556C40" w:rsidP="00063B7F">
            <w:pPr>
              <w:ind w:right="104"/>
              <w:jc w:val="right"/>
              <w:rPr>
                <w:rFonts w:ascii="Century Gothic" w:hAnsi="Century Gothic"/>
                <w:sz w:val="22"/>
                <w:szCs w:val="22"/>
              </w:rPr>
            </w:pPr>
            <w:r>
              <w:rPr>
                <w:rFonts w:ascii="Century Gothic" w:hAnsi="Century Gothic"/>
                <w:sz w:val="22"/>
                <w:szCs w:val="22"/>
              </w:rPr>
              <w:t>39</w:t>
            </w:r>
          </w:p>
        </w:tc>
      </w:tr>
      <w:tr w:rsidR="00063B7F" w:rsidRPr="00267794" w14:paraId="2B9C0931" w14:textId="77777777" w:rsidTr="00E72960">
        <w:trPr>
          <w:trHeight w:val="227"/>
          <w:jc w:val="center"/>
        </w:trPr>
        <w:tc>
          <w:tcPr>
            <w:tcW w:w="1276" w:type="dxa"/>
            <w:tcBorders>
              <w:top w:val="single" w:sz="6" w:space="0" w:color="auto"/>
              <w:left w:val="nil"/>
              <w:bottom w:val="nil"/>
              <w:right w:val="nil"/>
            </w:tcBorders>
          </w:tcPr>
          <w:p w14:paraId="42CCADC3" w14:textId="07A494E9" w:rsidR="00063B7F" w:rsidRPr="00A8045D" w:rsidRDefault="00063B7F" w:rsidP="00063B7F">
            <w:pPr>
              <w:ind w:right="104"/>
              <w:jc w:val="right"/>
              <w:rPr>
                <w:rFonts w:ascii="Century Gothic" w:hAnsi="Century Gothic"/>
                <w:b/>
                <w:sz w:val="22"/>
                <w:szCs w:val="22"/>
              </w:rPr>
            </w:pPr>
            <w:r w:rsidRPr="00A8045D">
              <w:rPr>
                <w:rFonts w:ascii="Century Gothic" w:hAnsi="Century Gothic"/>
                <w:b/>
                <w:sz w:val="22"/>
                <w:szCs w:val="22"/>
              </w:rPr>
              <w:t>1</w:t>
            </w:r>
            <w:r w:rsidR="00A52F87">
              <w:rPr>
                <w:rFonts w:ascii="Century Gothic" w:hAnsi="Century Gothic"/>
                <w:b/>
                <w:sz w:val="22"/>
                <w:szCs w:val="22"/>
              </w:rPr>
              <w:t>6,308</w:t>
            </w:r>
          </w:p>
        </w:tc>
        <w:tc>
          <w:tcPr>
            <w:tcW w:w="6094" w:type="dxa"/>
            <w:tcBorders>
              <w:left w:val="nil"/>
              <w:bottom w:val="nil"/>
              <w:right w:val="nil"/>
            </w:tcBorders>
          </w:tcPr>
          <w:p w14:paraId="0FCD27F5" w14:textId="77777777" w:rsidR="00063B7F" w:rsidRPr="00A8045D" w:rsidRDefault="00063B7F" w:rsidP="00063B7F">
            <w:pPr>
              <w:rPr>
                <w:rFonts w:ascii="Century Gothic" w:hAnsi="Century Gothic"/>
                <w:sz w:val="22"/>
                <w:szCs w:val="22"/>
              </w:rPr>
            </w:pPr>
          </w:p>
        </w:tc>
        <w:tc>
          <w:tcPr>
            <w:tcW w:w="1317" w:type="dxa"/>
            <w:tcBorders>
              <w:top w:val="single" w:sz="6" w:space="0" w:color="auto"/>
              <w:left w:val="nil"/>
              <w:bottom w:val="nil"/>
              <w:right w:val="nil"/>
            </w:tcBorders>
          </w:tcPr>
          <w:p w14:paraId="0885AFC9" w14:textId="48DDFC86" w:rsidR="00063B7F" w:rsidRPr="00782E9E" w:rsidRDefault="008E050A" w:rsidP="00063B7F">
            <w:pPr>
              <w:ind w:right="104"/>
              <w:jc w:val="right"/>
              <w:rPr>
                <w:rFonts w:ascii="Century Gothic" w:hAnsi="Century Gothic"/>
                <w:b/>
                <w:sz w:val="22"/>
                <w:szCs w:val="22"/>
              </w:rPr>
            </w:pPr>
            <w:r w:rsidRPr="00782E9E">
              <w:rPr>
                <w:rFonts w:ascii="Century Gothic" w:hAnsi="Century Gothic"/>
                <w:b/>
                <w:sz w:val="22"/>
                <w:szCs w:val="22"/>
              </w:rPr>
              <w:t>1</w:t>
            </w:r>
            <w:r w:rsidR="009C6A4E" w:rsidRPr="00782E9E">
              <w:rPr>
                <w:rFonts w:ascii="Century Gothic" w:hAnsi="Century Gothic"/>
                <w:b/>
                <w:sz w:val="22"/>
                <w:szCs w:val="22"/>
              </w:rPr>
              <w:t>9,043</w:t>
            </w:r>
          </w:p>
        </w:tc>
      </w:tr>
      <w:tr w:rsidR="00063B7F" w:rsidRPr="00267794" w14:paraId="02C515CB" w14:textId="77777777" w:rsidTr="00E72960">
        <w:trPr>
          <w:trHeight w:val="227"/>
          <w:jc w:val="center"/>
        </w:trPr>
        <w:tc>
          <w:tcPr>
            <w:tcW w:w="1276" w:type="dxa"/>
            <w:tcBorders>
              <w:top w:val="nil"/>
              <w:left w:val="nil"/>
              <w:bottom w:val="nil"/>
              <w:right w:val="nil"/>
            </w:tcBorders>
          </w:tcPr>
          <w:p w14:paraId="5B1A21B4" w14:textId="77777777" w:rsidR="00063B7F" w:rsidRPr="00A8045D" w:rsidRDefault="00063B7F" w:rsidP="00063B7F">
            <w:pPr>
              <w:ind w:right="104"/>
              <w:jc w:val="right"/>
              <w:rPr>
                <w:rFonts w:ascii="Century Gothic" w:hAnsi="Century Gothic"/>
                <w:i/>
                <w:sz w:val="22"/>
                <w:szCs w:val="22"/>
              </w:rPr>
            </w:pPr>
          </w:p>
        </w:tc>
        <w:tc>
          <w:tcPr>
            <w:tcW w:w="6094" w:type="dxa"/>
            <w:tcBorders>
              <w:top w:val="nil"/>
              <w:left w:val="nil"/>
              <w:bottom w:val="nil"/>
              <w:right w:val="nil"/>
            </w:tcBorders>
          </w:tcPr>
          <w:p w14:paraId="6B24954E" w14:textId="77777777" w:rsidR="00063B7F" w:rsidRPr="00A8045D" w:rsidRDefault="00063B7F" w:rsidP="00063B7F">
            <w:pPr>
              <w:rPr>
                <w:rFonts w:ascii="Century Gothic" w:hAnsi="Century Gothic"/>
                <w:i/>
                <w:sz w:val="22"/>
                <w:szCs w:val="22"/>
              </w:rPr>
            </w:pPr>
            <w:r w:rsidRPr="00A8045D">
              <w:rPr>
                <w:rFonts w:ascii="Century Gothic" w:hAnsi="Century Gothic"/>
                <w:b/>
                <w:sz w:val="22"/>
                <w:szCs w:val="22"/>
              </w:rPr>
              <w:t>Sources of funding</w:t>
            </w:r>
          </w:p>
        </w:tc>
        <w:tc>
          <w:tcPr>
            <w:tcW w:w="1317" w:type="dxa"/>
            <w:tcBorders>
              <w:top w:val="nil"/>
              <w:left w:val="nil"/>
              <w:bottom w:val="nil"/>
              <w:right w:val="nil"/>
            </w:tcBorders>
          </w:tcPr>
          <w:p w14:paraId="0FC23CB6" w14:textId="2DEADFD5" w:rsidR="00063B7F" w:rsidRPr="00782E9E" w:rsidRDefault="00063B7F" w:rsidP="00550613">
            <w:pPr>
              <w:ind w:right="104"/>
              <w:jc w:val="center"/>
              <w:rPr>
                <w:rFonts w:ascii="Century Gothic" w:hAnsi="Century Gothic"/>
                <w:i/>
                <w:sz w:val="22"/>
                <w:szCs w:val="22"/>
              </w:rPr>
            </w:pPr>
          </w:p>
        </w:tc>
      </w:tr>
      <w:tr w:rsidR="00063B7F" w:rsidRPr="00267794" w14:paraId="74507E0B" w14:textId="77777777" w:rsidTr="00E72960">
        <w:trPr>
          <w:trHeight w:val="227"/>
          <w:jc w:val="center"/>
        </w:trPr>
        <w:tc>
          <w:tcPr>
            <w:tcW w:w="1276" w:type="dxa"/>
            <w:tcBorders>
              <w:top w:val="nil"/>
              <w:left w:val="nil"/>
              <w:bottom w:val="nil"/>
              <w:right w:val="nil"/>
            </w:tcBorders>
          </w:tcPr>
          <w:p w14:paraId="2F971E33" w14:textId="45338CC0" w:rsidR="00063B7F" w:rsidRPr="00A8045D" w:rsidRDefault="00063B7F" w:rsidP="00063B7F">
            <w:pPr>
              <w:ind w:right="104"/>
              <w:jc w:val="right"/>
              <w:rPr>
                <w:rFonts w:ascii="Century Gothic" w:hAnsi="Century Gothic"/>
                <w:sz w:val="22"/>
                <w:szCs w:val="22"/>
              </w:rPr>
            </w:pPr>
            <w:r w:rsidRPr="00A8045D">
              <w:rPr>
                <w:rFonts w:ascii="Century Gothic" w:hAnsi="Century Gothic"/>
                <w:sz w:val="22"/>
                <w:szCs w:val="22"/>
              </w:rPr>
              <w:t>(</w:t>
            </w:r>
            <w:r w:rsidR="00A52F87">
              <w:rPr>
                <w:rFonts w:ascii="Century Gothic" w:hAnsi="Century Gothic"/>
                <w:sz w:val="22"/>
                <w:szCs w:val="22"/>
              </w:rPr>
              <w:t>804</w:t>
            </w:r>
            <w:r w:rsidRPr="00A8045D">
              <w:rPr>
                <w:rFonts w:ascii="Century Gothic" w:hAnsi="Century Gothic"/>
                <w:sz w:val="22"/>
                <w:szCs w:val="22"/>
              </w:rPr>
              <w:t>)</w:t>
            </w:r>
          </w:p>
        </w:tc>
        <w:tc>
          <w:tcPr>
            <w:tcW w:w="6094" w:type="dxa"/>
            <w:tcBorders>
              <w:top w:val="nil"/>
              <w:left w:val="nil"/>
              <w:bottom w:val="nil"/>
              <w:right w:val="nil"/>
            </w:tcBorders>
          </w:tcPr>
          <w:p w14:paraId="2109E2C3" w14:textId="77777777" w:rsidR="00063B7F" w:rsidRPr="00A8045D" w:rsidRDefault="00063B7F" w:rsidP="00063B7F">
            <w:pPr>
              <w:rPr>
                <w:rFonts w:ascii="Century Gothic" w:hAnsi="Century Gothic"/>
                <w:sz w:val="22"/>
                <w:szCs w:val="22"/>
              </w:rPr>
            </w:pPr>
            <w:r w:rsidRPr="00A8045D">
              <w:rPr>
                <w:rFonts w:ascii="Century Gothic" w:hAnsi="Century Gothic"/>
                <w:sz w:val="22"/>
                <w:szCs w:val="22"/>
              </w:rPr>
              <w:t>Capital Receipts</w:t>
            </w:r>
          </w:p>
        </w:tc>
        <w:tc>
          <w:tcPr>
            <w:tcW w:w="1317" w:type="dxa"/>
            <w:tcBorders>
              <w:top w:val="nil"/>
              <w:left w:val="nil"/>
              <w:bottom w:val="nil"/>
              <w:right w:val="nil"/>
            </w:tcBorders>
          </w:tcPr>
          <w:p w14:paraId="6D7AB879" w14:textId="6665117C" w:rsidR="00063B7F" w:rsidRPr="00782E9E" w:rsidRDefault="00550613" w:rsidP="00063B7F">
            <w:pPr>
              <w:ind w:right="104"/>
              <w:jc w:val="right"/>
              <w:rPr>
                <w:rFonts w:ascii="Century Gothic" w:hAnsi="Century Gothic"/>
                <w:sz w:val="22"/>
                <w:szCs w:val="22"/>
              </w:rPr>
            </w:pPr>
            <w:r w:rsidRPr="00782E9E">
              <w:rPr>
                <w:rFonts w:ascii="Century Gothic" w:hAnsi="Century Gothic"/>
                <w:sz w:val="22"/>
                <w:szCs w:val="22"/>
              </w:rPr>
              <w:t>(</w:t>
            </w:r>
            <w:r w:rsidR="009C6A4E" w:rsidRPr="00782E9E">
              <w:rPr>
                <w:rFonts w:ascii="Century Gothic" w:hAnsi="Century Gothic"/>
                <w:sz w:val="22"/>
                <w:szCs w:val="22"/>
              </w:rPr>
              <w:t>1,242</w:t>
            </w:r>
            <w:r w:rsidRPr="00782E9E">
              <w:rPr>
                <w:rFonts w:ascii="Century Gothic" w:hAnsi="Century Gothic"/>
                <w:sz w:val="22"/>
                <w:szCs w:val="22"/>
              </w:rPr>
              <w:t>)</w:t>
            </w:r>
          </w:p>
        </w:tc>
      </w:tr>
      <w:tr w:rsidR="00063B7F" w:rsidRPr="00267794" w14:paraId="359AD4E8" w14:textId="77777777" w:rsidTr="00E72960">
        <w:trPr>
          <w:trHeight w:val="227"/>
          <w:jc w:val="center"/>
        </w:trPr>
        <w:tc>
          <w:tcPr>
            <w:tcW w:w="1276" w:type="dxa"/>
            <w:tcBorders>
              <w:top w:val="nil"/>
              <w:left w:val="nil"/>
              <w:bottom w:val="nil"/>
              <w:right w:val="nil"/>
            </w:tcBorders>
          </w:tcPr>
          <w:p w14:paraId="42ABD06A" w14:textId="5A05A5F1" w:rsidR="00063B7F" w:rsidRPr="00A8045D" w:rsidRDefault="00063B7F" w:rsidP="00063B7F">
            <w:pPr>
              <w:ind w:right="104"/>
              <w:jc w:val="right"/>
              <w:rPr>
                <w:rFonts w:ascii="Century Gothic" w:hAnsi="Century Gothic"/>
                <w:sz w:val="22"/>
                <w:szCs w:val="22"/>
              </w:rPr>
            </w:pPr>
            <w:r w:rsidRPr="00A8045D">
              <w:rPr>
                <w:rFonts w:ascii="Century Gothic" w:hAnsi="Century Gothic"/>
                <w:sz w:val="22"/>
                <w:szCs w:val="22"/>
              </w:rPr>
              <w:t>0</w:t>
            </w:r>
          </w:p>
        </w:tc>
        <w:tc>
          <w:tcPr>
            <w:tcW w:w="6094" w:type="dxa"/>
            <w:tcBorders>
              <w:top w:val="nil"/>
              <w:left w:val="nil"/>
              <w:bottom w:val="nil"/>
              <w:right w:val="nil"/>
            </w:tcBorders>
          </w:tcPr>
          <w:p w14:paraId="07CC2D21" w14:textId="77777777" w:rsidR="00063B7F" w:rsidRPr="00A8045D" w:rsidRDefault="00063B7F" w:rsidP="00063B7F">
            <w:pPr>
              <w:rPr>
                <w:rFonts w:ascii="Century Gothic" w:hAnsi="Century Gothic"/>
                <w:sz w:val="22"/>
                <w:szCs w:val="22"/>
              </w:rPr>
            </w:pPr>
            <w:r w:rsidRPr="00A8045D">
              <w:rPr>
                <w:rFonts w:ascii="Century Gothic" w:hAnsi="Century Gothic"/>
                <w:sz w:val="22"/>
                <w:szCs w:val="22"/>
              </w:rPr>
              <w:t>Revenue Contributions</w:t>
            </w:r>
          </w:p>
        </w:tc>
        <w:tc>
          <w:tcPr>
            <w:tcW w:w="1317" w:type="dxa"/>
            <w:tcBorders>
              <w:top w:val="nil"/>
              <w:left w:val="nil"/>
              <w:bottom w:val="nil"/>
              <w:right w:val="nil"/>
            </w:tcBorders>
          </w:tcPr>
          <w:p w14:paraId="4C8883BC" w14:textId="793026A3" w:rsidR="00063B7F" w:rsidRPr="00782E9E" w:rsidRDefault="00550613" w:rsidP="00063B7F">
            <w:pPr>
              <w:ind w:right="104"/>
              <w:jc w:val="right"/>
              <w:rPr>
                <w:rFonts w:ascii="Century Gothic" w:hAnsi="Century Gothic"/>
                <w:sz w:val="22"/>
                <w:szCs w:val="22"/>
              </w:rPr>
            </w:pPr>
            <w:r w:rsidRPr="00782E9E">
              <w:rPr>
                <w:rFonts w:ascii="Century Gothic" w:hAnsi="Century Gothic"/>
                <w:sz w:val="22"/>
                <w:szCs w:val="22"/>
              </w:rPr>
              <w:t>0</w:t>
            </w:r>
          </w:p>
        </w:tc>
      </w:tr>
      <w:tr w:rsidR="00063B7F" w:rsidRPr="00267794" w14:paraId="31EA1BDB" w14:textId="77777777" w:rsidTr="00E72960">
        <w:trPr>
          <w:trHeight w:val="227"/>
          <w:jc w:val="center"/>
        </w:trPr>
        <w:tc>
          <w:tcPr>
            <w:tcW w:w="1276" w:type="dxa"/>
            <w:tcBorders>
              <w:top w:val="nil"/>
              <w:left w:val="nil"/>
              <w:bottom w:val="nil"/>
              <w:right w:val="nil"/>
            </w:tcBorders>
          </w:tcPr>
          <w:p w14:paraId="3727D47F" w14:textId="1D8A423D" w:rsidR="00063B7F" w:rsidRPr="00A8045D" w:rsidRDefault="00063B7F" w:rsidP="00063B7F">
            <w:pPr>
              <w:ind w:right="104"/>
              <w:jc w:val="right"/>
              <w:rPr>
                <w:rFonts w:ascii="Century Gothic" w:hAnsi="Century Gothic"/>
                <w:sz w:val="22"/>
                <w:szCs w:val="22"/>
              </w:rPr>
            </w:pPr>
            <w:r w:rsidRPr="00A8045D">
              <w:rPr>
                <w:rFonts w:ascii="Century Gothic" w:hAnsi="Century Gothic"/>
                <w:sz w:val="22"/>
                <w:szCs w:val="22"/>
              </w:rPr>
              <w:t>(</w:t>
            </w:r>
            <w:r w:rsidR="00A52F87">
              <w:rPr>
                <w:rFonts w:ascii="Century Gothic" w:hAnsi="Century Gothic"/>
                <w:sz w:val="22"/>
                <w:szCs w:val="22"/>
              </w:rPr>
              <w:t>13,042</w:t>
            </w:r>
            <w:r w:rsidRPr="00A8045D">
              <w:rPr>
                <w:rFonts w:ascii="Century Gothic" w:hAnsi="Century Gothic"/>
                <w:sz w:val="22"/>
                <w:szCs w:val="22"/>
              </w:rPr>
              <w:t>)</w:t>
            </w:r>
          </w:p>
        </w:tc>
        <w:tc>
          <w:tcPr>
            <w:tcW w:w="6094" w:type="dxa"/>
            <w:tcBorders>
              <w:top w:val="nil"/>
              <w:left w:val="nil"/>
              <w:bottom w:val="nil"/>
              <w:right w:val="nil"/>
            </w:tcBorders>
          </w:tcPr>
          <w:p w14:paraId="24A02921" w14:textId="77777777" w:rsidR="00063B7F" w:rsidRPr="00A8045D" w:rsidRDefault="00063B7F" w:rsidP="00063B7F">
            <w:pPr>
              <w:rPr>
                <w:rFonts w:ascii="Century Gothic" w:hAnsi="Century Gothic"/>
                <w:sz w:val="22"/>
                <w:szCs w:val="22"/>
              </w:rPr>
            </w:pPr>
            <w:r w:rsidRPr="00A8045D">
              <w:rPr>
                <w:rFonts w:ascii="Century Gothic" w:hAnsi="Century Gothic"/>
                <w:sz w:val="22"/>
                <w:szCs w:val="22"/>
              </w:rPr>
              <w:t>Major Repairs Reserve</w:t>
            </w:r>
          </w:p>
        </w:tc>
        <w:tc>
          <w:tcPr>
            <w:tcW w:w="1317" w:type="dxa"/>
            <w:tcBorders>
              <w:top w:val="nil"/>
              <w:left w:val="nil"/>
              <w:bottom w:val="nil"/>
              <w:right w:val="nil"/>
            </w:tcBorders>
          </w:tcPr>
          <w:p w14:paraId="18904EA4" w14:textId="3F1ABD8C" w:rsidR="00063B7F" w:rsidRPr="00782E9E" w:rsidRDefault="00550613" w:rsidP="00063B7F">
            <w:pPr>
              <w:ind w:right="104"/>
              <w:jc w:val="right"/>
              <w:rPr>
                <w:rFonts w:ascii="Century Gothic" w:hAnsi="Century Gothic"/>
                <w:sz w:val="22"/>
                <w:szCs w:val="22"/>
              </w:rPr>
            </w:pPr>
            <w:r w:rsidRPr="00782E9E">
              <w:rPr>
                <w:rFonts w:ascii="Century Gothic" w:hAnsi="Century Gothic"/>
                <w:sz w:val="22"/>
                <w:szCs w:val="22"/>
              </w:rPr>
              <w:t>(1</w:t>
            </w:r>
            <w:r w:rsidR="009C6A4E" w:rsidRPr="00782E9E">
              <w:rPr>
                <w:rFonts w:ascii="Century Gothic" w:hAnsi="Century Gothic"/>
                <w:sz w:val="22"/>
                <w:szCs w:val="22"/>
              </w:rPr>
              <w:t>4,843</w:t>
            </w:r>
            <w:r w:rsidRPr="00782E9E">
              <w:rPr>
                <w:rFonts w:ascii="Century Gothic" w:hAnsi="Century Gothic"/>
                <w:sz w:val="22"/>
                <w:szCs w:val="22"/>
              </w:rPr>
              <w:t>)</w:t>
            </w:r>
          </w:p>
        </w:tc>
      </w:tr>
      <w:tr w:rsidR="00063B7F" w:rsidRPr="00267794" w14:paraId="21EDE5E5" w14:textId="77777777" w:rsidTr="00E72960">
        <w:trPr>
          <w:trHeight w:val="227"/>
          <w:jc w:val="center"/>
        </w:trPr>
        <w:tc>
          <w:tcPr>
            <w:tcW w:w="1276" w:type="dxa"/>
            <w:tcBorders>
              <w:top w:val="nil"/>
              <w:left w:val="nil"/>
              <w:right w:val="nil"/>
            </w:tcBorders>
          </w:tcPr>
          <w:p w14:paraId="20C7CB28" w14:textId="746ADC74" w:rsidR="00063B7F" w:rsidRPr="00A8045D" w:rsidRDefault="00063B7F" w:rsidP="00063B7F">
            <w:pPr>
              <w:ind w:right="104"/>
              <w:jc w:val="right"/>
              <w:rPr>
                <w:rFonts w:ascii="Century Gothic" w:hAnsi="Century Gothic"/>
                <w:sz w:val="22"/>
                <w:szCs w:val="22"/>
              </w:rPr>
            </w:pPr>
            <w:r w:rsidRPr="00A8045D">
              <w:rPr>
                <w:rFonts w:ascii="Century Gothic" w:hAnsi="Century Gothic"/>
                <w:sz w:val="22"/>
                <w:szCs w:val="22"/>
              </w:rPr>
              <w:t>(</w:t>
            </w:r>
            <w:r w:rsidR="00A8045D" w:rsidRPr="00A8045D">
              <w:rPr>
                <w:rFonts w:ascii="Century Gothic" w:hAnsi="Century Gothic"/>
                <w:sz w:val="22"/>
                <w:szCs w:val="22"/>
              </w:rPr>
              <w:t>1</w:t>
            </w:r>
            <w:r w:rsidRPr="00A8045D">
              <w:rPr>
                <w:rFonts w:ascii="Century Gothic" w:hAnsi="Century Gothic"/>
                <w:sz w:val="22"/>
                <w:szCs w:val="22"/>
              </w:rPr>
              <w:t>,</w:t>
            </w:r>
            <w:r w:rsidR="00A52F87">
              <w:rPr>
                <w:rFonts w:ascii="Century Gothic" w:hAnsi="Century Gothic"/>
                <w:sz w:val="22"/>
                <w:szCs w:val="22"/>
              </w:rPr>
              <w:t>307</w:t>
            </w:r>
            <w:r w:rsidRPr="00A8045D">
              <w:rPr>
                <w:rFonts w:ascii="Century Gothic" w:hAnsi="Century Gothic"/>
                <w:sz w:val="22"/>
                <w:szCs w:val="22"/>
              </w:rPr>
              <w:t>)</w:t>
            </w:r>
          </w:p>
        </w:tc>
        <w:tc>
          <w:tcPr>
            <w:tcW w:w="6094" w:type="dxa"/>
            <w:tcBorders>
              <w:top w:val="nil"/>
              <w:left w:val="nil"/>
              <w:right w:val="nil"/>
            </w:tcBorders>
          </w:tcPr>
          <w:p w14:paraId="1D9953B6" w14:textId="77777777" w:rsidR="00063B7F" w:rsidRPr="00A8045D" w:rsidRDefault="00063B7F" w:rsidP="00063B7F">
            <w:pPr>
              <w:rPr>
                <w:rFonts w:ascii="Century Gothic" w:hAnsi="Century Gothic"/>
                <w:sz w:val="22"/>
                <w:szCs w:val="22"/>
              </w:rPr>
            </w:pPr>
            <w:r w:rsidRPr="00A8045D">
              <w:rPr>
                <w:rFonts w:ascii="Century Gothic" w:hAnsi="Century Gothic"/>
                <w:sz w:val="22"/>
                <w:szCs w:val="22"/>
              </w:rPr>
              <w:t>Prudential Borrowing</w:t>
            </w:r>
          </w:p>
        </w:tc>
        <w:tc>
          <w:tcPr>
            <w:tcW w:w="1317" w:type="dxa"/>
            <w:tcBorders>
              <w:top w:val="nil"/>
              <w:left w:val="nil"/>
              <w:right w:val="nil"/>
            </w:tcBorders>
          </w:tcPr>
          <w:p w14:paraId="7E87F75D" w14:textId="4DEFDE31" w:rsidR="00063B7F" w:rsidRPr="00782E9E" w:rsidRDefault="00550613" w:rsidP="00063B7F">
            <w:pPr>
              <w:ind w:right="104"/>
              <w:jc w:val="right"/>
              <w:rPr>
                <w:rFonts w:ascii="Century Gothic" w:hAnsi="Century Gothic"/>
                <w:sz w:val="22"/>
                <w:szCs w:val="22"/>
              </w:rPr>
            </w:pPr>
            <w:r w:rsidRPr="00782E9E">
              <w:rPr>
                <w:rFonts w:ascii="Century Gothic" w:hAnsi="Century Gothic"/>
                <w:sz w:val="22"/>
                <w:szCs w:val="22"/>
              </w:rPr>
              <w:t>(</w:t>
            </w:r>
            <w:r w:rsidR="009C6A4E" w:rsidRPr="00782E9E">
              <w:rPr>
                <w:rFonts w:ascii="Century Gothic" w:hAnsi="Century Gothic"/>
                <w:sz w:val="22"/>
                <w:szCs w:val="22"/>
              </w:rPr>
              <w:t>736</w:t>
            </w:r>
            <w:r w:rsidRPr="00782E9E">
              <w:rPr>
                <w:rFonts w:ascii="Century Gothic" w:hAnsi="Century Gothic"/>
                <w:sz w:val="22"/>
                <w:szCs w:val="22"/>
              </w:rPr>
              <w:t>)</w:t>
            </w:r>
          </w:p>
        </w:tc>
      </w:tr>
      <w:tr w:rsidR="00063B7F" w:rsidRPr="00267794" w14:paraId="08556C10" w14:textId="77777777" w:rsidTr="00E72960">
        <w:trPr>
          <w:trHeight w:val="227"/>
          <w:jc w:val="center"/>
        </w:trPr>
        <w:tc>
          <w:tcPr>
            <w:tcW w:w="1276" w:type="dxa"/>
            <w:tcBorders>
              <w:top w:val="nil"/>
              <w:left w:val="nil"/>
              <w:right w:val="nil"/>
            </w:tcBorders>
          </w:tcPr>
          <w:p w14:paraId="76EBB140" w14:textId="739427A3" w:rsidR="00063B7F" w:rsidRPr="00A8045D" w:rsidRDefault="00063B7F" w:rsidP="00063B7F">
            <w:pPr>
              <w:ind w:right="104"/>
              <w:jc w:val="right"/>
              <w:rPr>
                <w:rFonts w:ascii="Century Gothic" w:hAnsi="Century Gothic"/>
                <w:sz w:val="22"/>
                <w:szCs w:val="22"/>
              </w:rPr>
            </w:pPr>
            <w:r w:rsidRPr="00A8045D">
              <w:rPr>
                <w:rFonts w:ascii="Century Gothic" w:hAnsi="Century Gothic"/>
                <w:sz w:val="22"/>
                <w:szCs w:val="22"/>
              </w:rPr>
              <w:t>(</w:t>
            </w:r>
            <w:r w:rsidR="00A52F87">
              <w:rPr>
                <w:rFonts w:ascii="Century Gothic" w:hAnsi="Century Gothic"/>
                <w:sz w:val="22"/>
                <w:szCs w:val="22"/>
              </w:rPr>
              <w:t>1,155</w:t>
            </w:r>
            <w:r w:rsidRPr="00A8045D">
              <w:rPr>
                <w:rFonts w:ascii="Century Gothic" w:hAnsi="Century Gothic"/>
                <w:sz w:val="22"/>
                <w:szCs w:val="22"/>
              </w:rPr>
              <w:t>)</w:t>
            </w:r>
          </w:p>
        </w:tc>
        <w:tc>
          <w:tcPr>
            <w:tcW w:w="6094" w:type="dxa"/>
            <w:tcBorders>
              <w:top w:val="nil"/>
              <w:left w:val="nil"/>
              <w:right w:val="nil"/>
            </w:tcBorders>
          </w:tcPr>
          <w:p w14:paraId="70C7FCF9" w14:textId="77777777" w:rsidR="00063B7F" w:rsidRPr="00A8045D" w:rsidRDefault="00063B7F" w:rsidP="00063B7F">
            <w:pPr>
              <w:rPr>
                <w:rFonts w:ascii="Century Gothic" w:hAnsi="Century Gothic"/>
                <w:sz w:val="22"/>
                <w:szCs w:val="22"/>
              </w:rPr>
            </w:pPr>
            <w:r w:rsidRPr="00A8045D">
              <w:rPr>
                <w:rFonts w:ascii="Century Gothic" w:hAnsi="Century Gothic"/>
                <w:sz w:val="22"/>
                <w:szCs w:val="22"/>
              </w:rPr>
              <w:t xml:space="preserve">Government grants and other contributions </w:t>
            </w:r>
          </w:p>
        </w:tc>
        <w:tc>
          <w:tcPr>
            <w:tcW w:w="1317" w:type="dxa"/>
            <w:tcBorders>
              <w:top w:val="nil"/>
              <w:left w:val="nil"/>
              <w:right w:val="nil"/>
            </w:tcBorders>
          </w:tcPr>
          <w:p w14:paraId="7F63A813" w14:textId="07EC19BA" w:rsidR="00063B7F" w:rsidRPr="00782E9E" w:rsidRDefault="00550613" w:rsidP="00063B7F">
            <w:pPr>
              <w:ind w:right="104"/>
              <w:jc w:val="right"/>
              <w:rPr>
                <w:rFonts w:ascii="Century Gothic" w:hAnsi="Century Gothic"/>
                <w:sz w:val="22"/>
                <w:szCs w:val="22"/>
              </w:rPr>
            </w:pPr>
            <w:r w:rsidRPr="00782E9E">
              <w:rPr>
                <w:rFonts w:ascii="Century Gothic" w:hAnsi="Century Gothic"/>
                <w:sz w:val="22"/>
                <w:szCs w:val="22"/>
              </w:rPr>
              <w:t>(</w:t>
            </w:r>
            <w:r w:rsidR="009C6A4E" w:rsidRPr="00782E9E">
              <w:rPr>
                <w:rFonts w:ascii="Century Gothic" w:hAnsi="Century Gothic"/>
                <w:sz w:val="22"/>
                <w:szCs w:val="22"/>
              </w:rPr>
              <w:t>2,221</w:t>
            </w:r>
            <w:r w:rsidRPr="00782E9E">
              <w:rPr>
                <w:rFonts w:ascii="Century Gothic" w:hAnsi="Century Gothic"/>
                <w:sz w:val="22"/>
                <w:szCs w:val="22"/>
              </w:rPr>
              <w:t>)</w:t>
            </w:r>
          </w:p>
        </w:tc>
      </w:tr>
      <w:tr w:rsidR="00063B7F" w:rsidRPr="00267794" w14:paraId="41E90079" w14:textId="77777777" w:rsidTr="00E72960">
        <w:trPr>
          <w:trHeight w:val="227"/>
          <w:jc w:val="center"/>
        </w:trPr>
        <w:tc>
          <w:tcPr>
            <w:tcW w:w="1276" w:type="dxa"/>
            <w:tcBorders>
              <w:top w:val="single" w:sz="4" w:space="0" w:color="auto"/>
              <w:left w:val="nil"/>
              <w:right w:val="nil"/>
            </w:tcBorders>
          </w:tcPr>
          <w:p w14:paraId="33BD8A28" w14:textId="63B9418D" w:rsidR="00063B7F" w:rsidRPr="00A8045D" w:rsidRDefault="00063B7F" w:rsidP="00063B7F">
            <w:pPr>
              <w:ind w:right="104"/>
              <w:jc w:val="right"/>
              <w:rPr>
                <w:rFonts w:ascii="Century Gothic" w:hAnsi="Century Gothic"/>
                <w:b/>
                <w:sz w:val="22"/>
                <w:szCs w:val="22"/>
              </w:rPr>
            </w:pPr>
            <w:r w:rsidRPr="00A8045D">
              <w:rPr>
                <w:rFonts w:ascii="Century Gothic" w:hAnsi="Century Gothic"/>
                <w:b/>
                <w:sz w:val="22"/>
                <w:szCs w:val="22"/>
              </w:rPr>
              <w:t>(1</w:t>
            </w:r>
            <w:r w:rsidR="00A52F87">
              <w:rPr>
                <w:rFonts w:ascii="Century Gothic" w:hAnsi="Century Gothic"/>
                <w:b/>
                <w:sz w:val="22"/>
                <w:szCs w:val="22"/>
              </w:rPr>
              <w:t>6,308</w:t>
            </w:r>
            <w:r w:rsidRPr="00A8045D">
              <w:rPr>
                <w:rFonts w:ascii="Century Gothic" w:hAnsi="Century Gothic"/>
                <w:b/>
                <w:sz w:val="22"/>
                <w:szCs w:val="22"/>
              </w:rPr>
              <w:t>)</w:t>
            </w:r>
          </w:p>
        </w:tc>
        <w:tc>
          <w:tcPr>
            <w:tcW w:w="6094" w:type="dxa"/>
            <w:tcBorders>
              <w:left w:val="nil"/>
              <w:right w:val="nil"/>
            </w:tcBorders>
          </w:tcPr>
          <w:p w14:paraId="65730BA0" w14:textId="77777777" w:rsidR="00063B7F" w:rsidRPr="00A8045D" w:rsidRDefault="00063B7F" w:rsidP="00063B7F">
            <w:pPr>
              <w:rPr>
                <w:rFonts w:ascii="Century Gothic" w:hAnsi="Century Gothic"/>
                <w:sz w:val="22"/>
                <w:szCs w:val="22"/>
              </w:rPr>
            </w:pPr>
          </w:p>
        </w:tc>
        <w:tc>
          <w:tcPr>
            <w:tcW w:w="1317" w:type="dxa"/>
            <w:tcBorders>
              <w:top w:val="single" w:sz="4" w:space="0" w:color="auto"/>
              <w:left w:val="nil"/>
              <w:right w:val="nil"/>
            </w:tcBorders>
          </w:tcPr>
          <w:p w14:paraId="49A0E59B" w14:textId="026BD601" w:rsidR="00063B7F" w:rsidRPr="00782E9E" w:rsidRDefault="00550613" w:rsidP="00063B7F">
            <w:pPr>
              <w:ind w:right="104"/>
              <w:jc w:val="right"/>
              <w:rPr>
                <w:rFonts w:ascii="Century Gothic" w:hAnsi="Century Gothic"/>
                <w:b/>
                <w:sz w:val="22"/>
                <w:szCs w:val="22"/>
              </w:rPr>
            </w:pPr>
            <w:r w:rsidRPr="00782E9E">
              <w:rPr>
                <w:rFonts w:ascii="Century Gothic" w:hAnsi="Century Gothic"/>
                <w:b/>
                <w:sz w:val="22"/>
                <w:szCs w:val="22"/>
              </w:rPr>
              <w:t>(1</w:t>
            </w:r>
            <w:r w:rsidR="009C6A4E" w:rsidRPr="00782E9E">
              <w:rPr>
                <w:rFonts w:ascii="Century Gothic" w:hAnsi="Century Gothic"/>
                <w:b/>
                <w:sz w:val="22"/>
                <w:szCs w:val="22"/>
              </w:rPr>
              <w:t>9,04</w:t>
            </w:r>
            <w:r w:rsidR="00843A6B" w:rsidRPr="00782E9E">
              <w:rPr>
                <w:rFonts w:ascii="Century Gothic" w:hAnsi="Century Gothic"/>
                <w:b/>
                <w:sz w:val="22"/>
                <w:szCs w:val="22"/>
              </w:rPr>
              <w:t>3</w:t>
            </w:r>
            <w:r w:rsidRPr="00782E9E">
              <w:rPr>
                <w:rFonts w:ascii="Century Gothic" w:hAnsi="Century Gothic"/>
                <w:b/>
                <w:sz w:val="22"/>
                <w:szCs w:val="22"/>
              </w:rPr>
              <w:t>)</w:t>
            </w:r>
          </w:p>
        </w:tc>
      </w:tr>
      <w:tr w:rsidR="00063B7F" w:rsidRPr="00267794" w14:paraId="51710336" w14:textId="77777777" w:rsidTr="00E72960">
        <w:trPr>
          <w:trHeight w:val="227"/>
          <w:jc w:val="center"/>
        </w:trPr>
        <w:tc>
          <w:tcPr>
            <w:tcW w:w="1276" w:type="dxa"/>
            <w:tcBorders>
              <w:top w:val="single" w:sz="6" w:space="0" w:color="auto"/>
              <w:left w:val="nil"/>
              <w:bottom w:val="double" w:sz="6" w:space="0" w:color="auto"/>
              <w:right w:val="nil"/>
            </w:tcBorders>
          </w:tcPr>
          <w:p w14:paraId="7A82E2A0" w14:textId="15CE86C1" w:rsidR="00063B7F" w:rsidRPr="00A8045D" w:rsidRDefault="00063B7F" w:rsidP="00063B7F">
            <w:pPr>
              <w:ind w:right="104"/>
              <w:jc w:val="right"/>
              <w:rPr>
                <w:rFonts w:ascii="Century Gothic" w:hAnsi="Century Gothic"/>
                <w:b/>
                <w:sz w:val="22"/>
                <w:szCs w:val="22"/>
              </w:rPr>
            </w:pPr>
            <w:r w:rsidRPr="00A8045D">
              <w:rPr>
                <w:rFonts w:ascii="Century Gothic" w:hAnsi="Century Gothic"/>
                <w:b/>
                <w:sz w:val="22"/>
                <w:szCs w:val="22"/>
              </w:rPr>
              <w:t>0</w:t>
            </w:r>
          </w:p>
        </w:tc>
        <w:tc>
          <w:tcPr>
            <w:tcW w:w="6094" w:type="dxa"/>
            <w:tcBorders>
              <w:left w:val="nil"/>
              <w:right w:val="nil"/>
            </w:tcBorders>
          </w:tcPr>
          <w:p w14:paraId="33C5AD14" w14:textId="77777777" w:rsidR="00063B7F" w:rsidRPr="00A8045D" w:rsidRDefault="00063B7F" w:rsidP="00063B7F">
            <w:pPr>
              <w:rPr>
                <w:rFonts w:ascii="Century Gothic" w:hAnsi="Century Gothic"/>
                <w:b/>
                <w:sz w:val="22"/>
                <w:szCs w:val="22"/>
              </w:rPr>
            </w:pPr>
            <w:r w:rsidRPr="00A8045D">
              <w:rPr>
                <w:rFonts w:ascii="Century Gothic" w:hAnsi="Century Gothic"/>
                <w:b/>
                <w:sz w:val="22"/>
                <w:szCs w:val="22"/>
              </w:rPr>
              <w:t xml:space="preserve">Balance unfunded at 31 March  </w:t>
            </w:r>
          </w:p>
        </w:tc>
        <w:tc>
          <w:tcPr>
            <w:tcW w:w="1317" w:type="dxa"/>
            <w:tcBorders>
              <w:top w:val="single" w:sz="6" w:space="0" w:color="auto"/>
              <w:left w:val="nil"/>
              <w:bottom w:val="double" w:sz="6" w:space="0" w:color="auto"/>
              <w:right w:val="nil"/>
            </w:tcBorders>
          </w:tcPr>
          <w:p w14:paraId="29E92B14" w14:textId="174C39D4" w:rsidR="00063B7F" w:rsidRPr="00782E9E" w:rsidRDefault="00550613" w:rsidP="00063B7F">
            <w:pPr>
              <w:ind w:right="104"/>
              <w:jc w:val="right"/>
              <w:rPr>
                <w:rFonts w:ascii="Century Gothic" w:hAnsi="Century Gothic"/>
                <w:b/>
                <w:sz w:val="22"/>
                <w:szCs w:val="22"/>
              </w:rPr>
            </w:pPr>
            <w:r w:rsidRPr="00782E9E">
              <w:rPr>
                <w:rFonts w:ascii="Century Gothic" w:hAnsi="Century Gothic"/>
                <w:b/>
                <w:sz w:val="22"/>
                <w:szCs w:val="22"/>
              </w:rPr>
              <w:t>0</w:t>
            </w:r>
          </w:p>
        </w:tc>
      </w:tr>
    </w:tbl>
    <w:p w14:paraId="4A4C616B" w14:textId="77777777" w:rsidR="00A62B1E" w:rsidRPr="009E030F" w:rsidRDefault="00A62B1E" w:rsidP="00A62B1E">
      <w:pPr>
        <w:rPr>
          <w:rFonts w:ascii="Century Gothic" w:hAnsi="Century Gothic"/>
          <w:b/>
          <w:bCs/>
          <w:color w:val="0070C0"/>
          <w:sz w:val="16"/>
          <w:highlight w:val="yellow"/>
        </w:rPr>
      </w:pPr>
    </w:p>
    <w:tbl>
      <w:tblPr>
        <w:tblW w:w="0" w:type="auto"/>
        <w:tblLook w:val="04A0" w:firstRow="1" w:lastRow="0" w:firstColumn="1" w:lastColumn="0" w:noHBand="0" w:noVBand="1"/>
      </w:tblPr>
      <w:tblGrid>
        <w:gridCol w:w="284"/>
        <w:gridCol w:w="8737"/>
      </w:tblGrid>
      <w:tr w:rsidR="00A62B1E" w:rsidRPr="009E030F" w14:paraId="1C6055E4" w14:textId="77777777" w:rsidTr="006972E3">
        <w:tc>
          <w:tcPr>
            <w:tcW w:w="279" w:type="dxa"/>
          </w:tcPr>
          <w:p w14:paraId="77347F75" w14:textId="77777777" w:rsidR="00A62B1E" w:rsidRPr="00CF6C78" w:rsidRDefault="00A62B1E" w:rsidP="00A62B1E">
            <w:pPr>
              <w:rPr>
                <w:rFonts w:ascii="Century Gothic" w:hAnsi="Century Gothic"/>
                <w:sz w:val="16"/>
                <w:lang w:eastAsia="en-GB"/>
              </w:rPr>
            </w:pPr>
            <w:r w:rsidRPr="00CF6C78">
              <w:rPr>
                <w:rFonts w:ascii="Century Gothic" w:hAnsi="Century Gothic"/>
                <w:sz w:val="16"/>
                <w:lang w:eastAsia="en-GB"/>
              </w:rPr>
              <w:t>*</w:t>
            </w:r>
          </w:p>
        </w:tc>
        <w:tc>
          <w:tcPr>
            <w:tcW w:w="8737" w:type="dxa"/>
          </w:tcPr>
          <w:p w14:paraId="5EF1DC36" w14:textId="453E03EF" w:rsidR="00A62B1E" w:rsidRPr="00CF6C78" w:rsidRDefault="00A62B1E" w:rsidP="00AD661A">
            <w:pPr>
              <w:rPr>
                <w:rFonts w:ascii="Century Gothic" w:hAnsi="Century Gothic"/>
                <w:sz w:val="18"/>
                <w:szCs w:val="18"/>
                <w:lang w:eastAsia="en-GB"/>
              </w:rPr>
            </w:pPr>
            <w:r w:rsidRPr="00CF6C78">
              <w:rPr>
                <w:rFonts w:ascii="Century Gothic" w:hAnsi="Century Gothic"/>
                <w:sz w:val="18"/>
                <w:szCs w:val="18"/>
                <w:lang w:eastAsia="en-GB"/>
              </w:rPr>
              <w:t xml:space="preserve">REFCUS is created when expenditure has been incurred on items that are not capitalised as assets </w:t>
            </w:r>
            <w:r w:rsidR="00E75685" w:rsidRPr="00CF6C78">
              <w:rPr>
                <w:rFonts w:ascii="Century Gothic" w:hAnsi="Century Gothic"/>
                <w:sz w:val="18"/>
                <w:szCs w:val="18"/>
                <w:lang w:eastAsia="en-GB"/>
              </w:rPr>
              <w:t>but</w:t>
            </w:r>
            <w:r w:rsidRPr="00CF6C78">
              <w:rPr>
                <w:rFonts w:ascii="Century Gothic" w:hAnsi="Century Gothic"/>
                <w:sz w:val="18"/>
                <w:szCs w:val="18"/>
                <w:lang w:eastAsia="en-GB"/>
              </w:rPr>
              <w:t xml:space="preserve"> have been financed from capital resources. It is written down to the Housing Revenue Account over an appropriate period, usually in the same year in which the expenditure has been incurred. The total amount of REFCUS is </w:t>
            </w:r>
            <w:r w:rsidR="00410981" w:rsidRPr="00CF6C78">
              <w:rPr>
                <w:rFonts w:ascii="Century Gothic" w:hAnsi="Century Gothic"/>
                <w:sz w:val="18"/>
                <w:szCs w:val="18"/>
                <w:lang w:eastAsia="en-GB"/>
              </w:rPr>
              <w:t>£0</w:t>
            </w:r>
            <w:r w:rsidR="00686DBF" w:rsidRPr="00CF6C78">
              <w:rPr>
                <w:rFonts w:ascii="Century Gothic" w:hAnsi="Century Gothic"/>
                <w:sz w:val="18"/>
                <w:szCs w:val="18"/>
                <w:lang w:eastAsia="en-GB"/>
              </w:rPr>
              <w:t>.0</w:t>
            </w:r>
            <w:r w:rsidR="00CF6C78" w:rsidRPr="00CF6C78">
              <w:rPr>
                <w:rFonts w:ascii="Century Gothic" w:hAnsi="Century Gothic"/>
                <w:sz w:val="18"/>
                <w:szCs w:val="18"/>
                <w:lang w:eastAsia="en-GB"/>
              </w:rPr>
              <w:t>39</w:t>
            </w:r>
            <w:r w:rsidRPr="00CF6C78">
              <w:rPr>
                <w:rFonts w:ascii="Century Gothic" w:hAnsi="Century Gothic"/>
                <w:sz w:val="18"/>
                <w:szCs w:val="18"/>
                <w:lang w:eastAsia="en-GB"/>
              </w:rPr>
              <w:t>m for 20</w:t>
            </w:r>
            <w:r w:rsidR="00E34D46" w:rsidRPr="00CF6C78">
              <w:rPr>
                <w:rFonts w:ascii="Century Gothic" w:hAnsi="Century Gothic"/>
                <w:sz w:val="18"/>
                <w:szCs w:val="18"/>
                <w:lang w:eastAsia="en-GB"/>
              </w:rPr>
              <w:t>2</w:t>
            </w:r>
            <w:r w:rsidR="008C7C57" w:rsidRPr="00CF6C78">
              <w:rPr>
                <w:rFonts w:ascii="Century Gothic" w:hAnsi="Century Gothic"/>
                <w:sz w:val="18"/>
                <w:szCs w:val="18"/>
                <w:lang w:eastAsia="en-GB"/>
              </w:rPr>
              <w:t>5</w:t>
            </w:r>
            <w:r w:rsidR="00AD661A" w:rsidRPr="00CF6C78">
              <w:rPr>
                <w:rFonts w:ascii="Century Gothic" w:hAnsi="Century Gothic"/>
                <w:sz w:val="18"/>
                <w:szCs w:val="18"/>
                <w:lang w:eastAsia="en-GB"/>
              </w:rPr>
              <w:t>/2</w:t>
            </w:r>
            <w:r w:rsidR="008C7C57" w:rsidRPr="00CF6C78">
              <w:rPr>
                <w:rFonts w:ascii="Century Gothic" w:hAnsi="Century Gothic"/>
                <w:sz w:val="18"/>
                <w:szCs w:val="18"/>
                <w:lang w:eastAsia="en-GB"/>
              </w:rPr>
              <w:t>6</w:t>
            </w:r>
            <w:r w:rsidRPr="00CF6C78">
              <w:rPr>
                <w:rFonts w:ascii="Century Gothic" w:hAnsi="Century Gothic"/>
                <w:sz w:val="18"/>
                <w:szCs w:val="18"/>
                <w:lang w:eastAsia="en-GB"/>
              </w:rPr>
              <w:t xml:space="preserve"> (£0.0</w:t>
            </w:r>
            <w:r w:rsidR="00AD661A" w:rsidRPr="00CF6C78">
              <w:rPr>
                <w:rFonts w:ascii="Century Gothic" w:hAnsi="Century Gothic"/>
                <w:sz w:val="18"/>
                <w:szCs w:val="18"/>
                <w:lang w:eastAsia="en-GB"/>
              </w:rPr>
              <w:t>00</w:t>
            </w:r>
            <w:r w:rsidRPr="00CF6C78">
              <w:rPr>
                <w:rFonts w:ascii="Century Gothic" w:hAnsi="Century Gothic"/>
                <w:sz w:val="18"/>
                <w:szCs w:val="18"/>
                <w:lang w:eastAsia="en-GB"/>
              </w:rPr>
              <w:t>m in 20</w:t>
            </w:r>
            <w:r w:rsidR="00AC63D6" w:rsidRPr="00CF6C78">
              <w:rPr>
                <w:rFonts w:ascii="Century Gothic" w:hAnsi="Century Gothic"/>
                <w:sz w:val="18"/>
                <w:szCs w:val="18"/>
                <w:lang w:eastAsia="en-GB"/>
              </w:rPr>
              <w:t>2</w:t>
            </w:r>
            <w:r w:rsidR="00550613" w:rsidRPr="00CF6C78">
              <w:rPr>
                <w:rFonts w:ascii="Century Gothic" w:hAnsi="Century Gothic"/>
                <w:sz w:val="18"/>
                <w:szCs w:val="18"/>
                <w:lang w:eastAsia="en-GB"/>
              </w:rPr>
              <w:t>4</w:t>
            </w:r>
            <w:r w:rsidR="008C7C57" w:rsidRPr="00CF6C78">
              <w:rPr>
                <w:rFonts w:ascii="Century Gothic" w:hAnsi="Century Gothic"/>
                <w:sz w:val="18"/>
                <w:szCs w:val="18"/>
                <w:lang w:eastAsia="en-GB"/>
              </w:rPr>
              <w:t>/25</w:t>
            </w:r>
            <w:r w:rsidRPr="00CF6C78">
              <w:rPr>
                <w:rFonts w:ascii="Century Gothic" w:hAnsi="Century Gothic"/>
                <w:sz w:val="18"/>
                <w:szCs w:val="18"/>
                <w:lang w:eastAsia="en-GB"/>
              </w:rPr>
              <w:t>).</w:t>
            </w:r>
          </w:p>
        </w:tc>
      </w:tr>
    </w:tbl>
    <w:p w14:paraId="6C01AFFE" w14:textId="77777777" w:rsidR="00A62B1E" w:rsidRPr="00B04A37" w:rsidRDefault="00A62B1E" w:rsidP="00A62B1E">
      <w:pPr>
        <w:rPr>
          <w:rFonts w:ascii="Century Gothic" w:hAnsi="Century Gothic"/>
          <w:b/>
          <w:color w:val="0070C0"/>
          <w:sz w:val="16"/>
          <w:highlight w:val="lightGray"/>
        </w:rPr>
      </w:pPr>
    </w:p>
    <w:p w14:paraId="3D77A91C" w14:textId="5B503C35" w:rsidR="00B9202D" w:rsidRPr="00550613" w:rsidRDefault="00A62B1E" w:rsidP="00A62B1E">
      <w:pPr>
        <w:jc w:val="both"/>
        <w:rPr>
          <w:rFonts w:ascii="Century Gothic" w:hAnsi="Century Gothic"/>
          <w:sz w:val="22"/>
        </w:rPr>
      </w:pPr>
      <w:r w:rsidRPr="00550613">
        <w:rPr>
          <w:rFonts w:ascii="Century Gothic" w:hAnsi="Century Gothic"/>
          <w:sz w:val="22"/>
        </w:rPr>
        <w:t>Prior to the implementation of HRA Self-financing on 1 April 2012, supported borrowing levels had been issued annually by Central Government, authorising the Council to borrow monies, which were funded by Central Government to cover capital expenditure. Additionally, the Council was able to take out unsupported or prudential borrowing, which must be financed fr</w:t>
      </w:r>
      <w:r w:rsidR="00010F4C" w:rsidRPr="00550613">
        <w:rPr>
          <w:rFonts w:ascii="Century Gothic" w:hAnsi="Century Gothic"/>
          <w:sz w:val="22"/>
        </w:rPr>
        <w:t>om its own resources. Post self</w:t>
      </w:r>
      <w:r w:rsidRPr="00550613">
        <w:rPr>
          <w:rFonts w:ascii="Century Gothic" w:hAnsi="Century Gothic"/>
          <w:sz w:val="22"/>
        </w:rPr>
        <w:t>-financing implementation and the end of the housing subsidy system, all borrowing will be prudential borrowing.</w:t>
      </w:r>
    </w:p>
    <w:p w14:paraId="29F8CF2D" w14:textId="77777777" w:rsidR="00B9202D" w:rsidRPr="009E030F" w:rsidRDefault="00B9202D" w:rsidP="00A62B1E">
      <w:pPr>
        <w:jc w:val="both"/>
        <w:rPr>
          <w:rFonts w:ascii="Century Gothic" w:hAnsi="Century Gothic"/>
          <w:sz w:val="22"/>
          <w:highlight w:val="yellow"/>
        </w:rPr>
      </w:pPr>
    </w:p>
    <w:p w14:paraId="3B72E8C5" w14:textId="77777777" w:rsidR="006D76D8" w:rsidRPr="009E030F" w:rsidRDefault="006D76D8" w:rsidP="00A62B1E">
      <w:pPr>
        <w:jc w:val="both"/>
        <w:rPr>
          <w:rFonts w:ascii="Century Gothic" w:hAnsi="Century Gothic"/>
          <w:sz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9017"/>
      </w:tblGrid>
      <w:tr w:rsidR="00A62B1E" w:rsidRPr="006B708B" w14:paraId="63B45F5B" w14:textId="77777777" w:rsidTr="00A62B1E">
        <w:tc>
          <w:tcPr>
            <w:tcW w:w="9265" w:type="dxa"/>
            <w:shd w:val="clear" w:color="auto" w:fill="C5E0B3"/>
          </w:tcPr>
          <w:p w14:paraId="5B2E2A25" w14:textId="77777777" w:rsidR="00A62B1E" w:rsidRPr="006B708B" w:rsidRDefault="00A62B1E" w:rsidP="00A62B1E">
            <w:pPr>
              <w:jc w:val="both"/>
              <w:rPr>
                <w:rFonts w:ascii="Century Gothic" w:hAnsi="Century Gothic"/>
                <w:b/>
                <w:sz w:val="22"/>
              </w:rPr>
            </w:pPr>
            <w:r w:rsidRPr="006B708B">
              <w:rPr>
                <w:rFonts w:ascii="Century Gothic" w:hAnsi="Century Gothic"/>
                <w:b/>
                <w:sz w:val="22"/>
              </w:rPr>
              <w:t xml:space="preserve">Note 7 - Capital Receipts </w:t>
            </w:r>
          </w:p>
        </w:tc>
      </w:tr>
    </w:tbl>
    <w:p w14:paraId="15E435ED" w14:textId="77777777" w:rsidR="00A62B1E" w:rsidRPr="006B708B" w:rsidRDefault="00A62B1E" w:rsidP="00A62B1E">
      <w:pPr>
        <w:jc w:val="both"/>
        <w:rPr>
          <w:rFonts w:ascii="Century Gothic" w:hAnsi="Century Gothic"/>
          <w:b/>
          <w:sz w:val="16"/>
        </w:rPr>
      </w:pPr>
    </w:p>
    <w:p w14:paraId="3DDEA2C3" w14:textId="77777777" w:rsidR="00A62B1E" w:rsidRPr="006B708B" w:rsidRDefault="00A62B1E" w:rsidP="00A62B1E">
      <w:pPr>
        <w:jc w:val="both"/>
        <w:rPr>
          <w:rFonts w:ascii="Century Gothic" w:hAnsi="Century Gothic"/>
          <w:sz w:val="22"/>
        </w:rPr>
      </w:pPr>
      <w:r w:rsidRPr="006B708B">
        <w:rPr>
          <w:rFonts w:ascii="Century Gothic" w:hAnsi="Century Gothic"/>
          <w:sz w:val="22"/>
        </w:rPr>
        <w:t>The cash receipts from the disposal of land, houses and other property within the HRA in the year are summarised as follows:</w:t>
      </w:r>
    </w:p>
    <w:p w14:paraId="436A94E5" w14:textId="77777777" w:rsidR="00A62B1E" w:rsidRPr="009E030F" w:rsidRDefault="00A62B1E" w:rsidP="00A62B1E">
      <w:pPr>
        <w:jc w:val="both"/>
        <w:rPr>
          <w:rFonts w:ascii="Century Gothic" w:hAnsi="Century Gothic"/>
          <w:sz w:val="16"/>
          <w:highlight w:val="yellow"/>
        </w:rPr>
      </w:pPr>
    </w:p>
    <w:tbl>
      <w:tblPr>
        <w:tblW w:w="7472" w:type="dxa"/>
        <w:jc w:val="center"/>
        <w:tblLayout w:type="fixed"/>
        <w:tblCellMar>
          <w:left w:w="107" w:type="dxa"/>
          <w:right w:w="107" w:type="dxa"/>
        </w:tblCellMar>
        <w:tblLook w:val="0000" w:firstRow="0" w:lastRow="0" w:firstColumn="0" w:lastColumn="0" w:noHBand="0" w:noVBand="0"/>
      </w:tblPr>
      <w:tblGrid>
        <w:gridCol w:w="1277"/>
        <w:gridCol w:w="4819"/>
        <w:gridCol w:w="1376"/>
      </w:tblGrid>
      <w:tr w:rsidR="0019298E" w:rsidRPr="009E030F" w14:paraId="7DA66928" w14:textId="77777777" w:rsidTr="00E72960">
        <w:trPr>
          <w:trHeight w:val="227"/>
          <w:tblHeader/>
          <w:jc w:val="center"/>
        </w:trPr>
        <w:tc>
          <w:tcPr>
            <w:tcW w:w="1277" w:type="dxa"/>
            <w:tcBorders>
              <w:top w:val="nil"/>
              <w:left w:val="nil"/>
              <w:bottom w:val="nil"/>
              <w:right w:val="nil"/>
            </w:tcBorders>
          </w:tcPr>
          <w:p w14:paraId="6DB53D20" w14:textId="221F7A29" w:rsidR="0019298E" w:rsidRPr="00917129" w:rsidRDefault="0019298E" w:rsidP="00AD661A">
            <w:pPr>
              <w:jc w:val="center"/>
              <w:rPr>
                <w:rFonts w:ascii="Century Gothic" w:eastAsia="Arial Unicode MS" w:hAnsi="Century Gothic" w:cs="Arial"/>
                <w:b/>
                <w:sz w:val="22"/>
                <w:szCs w:val="22"/>
              </w:rPr>
            </w:pPr>
            <w:r w:rsidRPr="00917129">
              <w:rPr>
                <w:rFonts w:ascii="Century Gothic" w:hAnsi="Century Gothic" w:cs="Arial"/>
                <w:b/>
                <w:spacing w:val="20"/>
                <w:sz w:val="22"/>
                <w:szCs w:val="22"/>
              </w:rPr>
              <w:t>20</w:t>
            </w:r>
            <w:r w:rsidR="002B5971">
              <w:rPr>
                <w:rFonts w:ascii="Century Gothic" w:hAnsi="Century Gothic" w:cs="Arial"/>
                <w:b/>
                <w:spacing w:val="20"/>
                <w:sz w:val="22"/>
                <w:szCs w:val="22"/>
              </w:rPr>
              <w:t>24/25</w:t>
            </w:r>
          </w:p>
        </w:tc>
        <w:tc>
          <w:tcPr>
            <w:tcW w:w="4819" w:type="dxa"/>
            <w:tcBorders>
              <w:top w:val="nil"/>
              <w:left w:val="nil"/>
              <w:bottom w:val="nil"/>
              <w:right w:val="nil"/>
            </w:tcBorders>
          </w:tcPr>
          <w:p w14:paraId="03FD23FD" w14:textId="77777777" w:rsidR="0019298E" w:rsidRPr="009E030F" w:rsidRDefault="0019298E" w:rsidP="0019298E">
            <w:pPr>
              <w:rPr>
                <w:rFonts w:ascii="Century Gothic" w:eastAsia="Arial Unicode MS" w:hAnsi="Century Gothic"/>
                <w:sz w:val="22"/>
                <w:szCs w:val="22"/>
                <w:highlight w:val="yellow"/>
              </w:rPr>
            </w:pPr>
          </w:p>
        </w:tc>
        <w:tc>
          <w:tcPr>
            <w:tcW w:w="1376" w:type="dxa"/>
            <w:tcBorders>
              <w:top w:val="nil"/>
              <w:left w:val="nil"/>
              <w:bottom w:val="nil"/>
              <w:right w:val="nil"/>
            </w:tcBorders>
          </w:tcPr>
          <w:p w14:paraId="2AFA45D6" w14:textId="3C495798" w:rsidR="0019298E" w:rsidRPr="00917129" w:rsidRDefault="0019298E" w:rsidP="00AD661A">
            <w:pPr>
              <w:jc w:val="center"/>
              <w:rPr>
                <w:rFonts w:ascii="Century Gothic" w:eastAsia="Arial Unicode MS" w:hAnsi="Century Gothic" w:cs="Arial"/>
                <w:b/>
                <w:sz w:val="22"/>
                <w:szCs w:val="22"/>
              </w:rPr>
            </w:pPr>
            <w:r w:rsidRPr="00917129">
              <w:rPr>
                <w:rFonts w:ascii="Century Gothic" w:hAnsi="Century Gothic" w:cs="Arial"/>
                <w:b/>
                <w:spacing w:val="20"/>
                <w:sz w:val="22"/>
                <w:szCs w:val="22"/>
              </w:rPr>
              <w:t>20</w:t>
            </w:r>
            <w:r w:rsidR="00E34D46" w:rsidRPr="00917129">
              <w:rPr>
                <w:rFonts w:ascii="Century Gothic" w:hAnsi="Century Gothic" w:cs="Arial"/>
                <w:b/>
                <w:spacing w:val="20"/>
                <w:sz w:val="22"/>
                <w:szCs w:val="22"/>
              </w:rPr>
              <w:t>2</w:t>
            </w:r>
            <w:r w:rsidR="002B5971">
              <w:rPr>
                <w:rFonts w:ascii="Century Gothic" w:hAnsi="Century Gothic" w:cs="Arial"/>
                <w:b/>
                <w:spacing w:val="20"/>
                <w:sz w:val="22"/>
                <w:szCs w:val="22"/>
              </w:rPr>
              <w:t>5/26</w:t>
            </w:r>
          </w:p>
        </w:tc>
      </w:tr>
      <w:tr w:rsidR="0019298E" w:rsidRPr="009E030F" w14:paraId="59E9202E" w14:textId="77777777" w:rsidTr="00E72960">
        <w:trPr>
          <w:trHeight w:val="227"/>
          <w:tblHeader/>
          <w:jc w:val="center"/>
        </w:trPr>
        <w:tc>
          <w:tcPr>
            <w:tcW w:w="1277" w:type="dxa"/>
            <w:tcBorders>
              <w:top w:val="nil"/>
              <w:left w:val="nil"/>
              <w:bottom w:val="nil"/>
              <w:right w:val="nil"/>
            </w:tcBorders>
          </w:tcPr>
          <w:p w14:paraId="480F1408" w14:textId="77777777" w:rsidR="0019298E" w:rsidRPr="00917129" w:rsidRDefault="0019298E" w:rsidP="00E72960">
            <w:pPr>
              <w:ind w:right="-21"/>
              <w:jc w:val="center"/>
              <w:rPr>
                <w:rFonts w:ascii="Century Gothic" w:hAnsi="Century Gothic"/>
                <w:b/>
                <w:spacing w:val="20"/>
                <w:sz w:val="22"/>
                <w:szCs w:val="22"/>
              </w:rPr>
            </w:pPr>
            <w:r w:rsidRPr="00917129">
              <w:rPr>
                <w:rFonts w:ascii="Century Gothic" w:hAnsi="Century Gothic"/>
                <w:b/>
                <w:spacing w:val="20"/>
                <w:sz w:val="22"/>
                <w:szCs w:val="22"/>
              </w:rPr>
              <w:t>£’000</w:t>
            </w:r>
          </w:p>
        </w:tc>
        <w:tc>
          <w:tcPr>
            <w:tcW w:w="4819" w:type="dxa"/>
            <w:tcBorders>
              <w:top w:val="nil"/>
              <w:left w:val="nil"/>
              <w:bottom w:val="nil"/>
              <w:right w:val="nil"/>
            </w:tcBorders>
          </w:tcPr>
          <w:p w14:paraId="03CB6061" w14:textId="77777777" w:rsidR="0019298E" w:rsidRPr="00917129" w:rsidRDefault="0019298E" w:rsidP="0019298E">
            <w:pPr>
              <w:rPr>
                <w:rFonts w:ascii="Century Gothic" w:eastAsia="Arial Unicode MS" w:hAnsi="Century Gothic"/>
                <w:sz w:val="22"/>
                <w:szCs w:val="22"/>
              </w:rPr>
            </w:pPr>
          </w:p>
        </w:tc>
        <w:tc>
          <w:tcPr>
            <w:tcW w:w="1376" w:type="dxa"/>
            <w:tcBorders>
              <w:top w:val="nil"/>
              <w:left w:val="nil"/>
              <w:bottom w:val="nil"/>
              <w:right w:val="nil"/>
            </w:tcBorders>
          </w:tcPr>
          <w:p w14:paraId="555A85C8" w14:textId="77777777" w:rsidR="0019298E" w:rsidRPr="00917129" w:rsidRDefault="0019298E" w:rsidP="0019298E">
            <w:pPr>
              <w:jc w:val="center"/>
              <w:rPr>
                <w:rFonts w:ascii="Century Gothic" w:hAnsi="Century Gothic"/>
                <w:b/>
                <w:spacing w:val="20"/>
                <w:sz w:val="22"/>
                <w:szCs w:val="22"/>
              </w:rPr>
            </w:pPr>
            <w:r w:rsidRPr="00917129">
              <w:rPr>
                <w:rFonts w:ascii="Century Gothic" w:hAnsi="Century Gothic"/>
                <w:b/>
                <w:spacing w:val="20"/>
                <w:sz w:val="22"/>
                <w:szCs w:val="22"/>
              </w:rPr>
              <w:t>£’000</w:t>
            </w:r>
          </w:p>
        </w:tc>
      </w:tr>
      <w:tr w:rsidR="0019298E" w:rsidRPr="009E030F" w14:paraId="7BD026B0" w14:textId="77777777" w:rsidTr="00E72960">
        <w:tblPrEx>
          <w:tblCellMar>
            <w:left w:w="108" w:type="dxa"/>
            <w:right w:w="108" w:type="dxa"/>
          </w:tblCellMar>
        </w:tblPrEx>
        <w:trPr>
          <w:trHeight w:val="144"/>
          <w:jc w:val="center"/>
        </w:trPr>
        <w:tc>
          <w:tcPr>
            <w:tcW w:w="1277" w:type="dxa"/>
            <w:tcBorders>
              <w:top w:val="nil"/>
              <w:left w:val="nil"/>
              <w:bottom w:val="nil"/>
              <w:right w:val="nil"/>
            </w:tcBorders>
          </w:tcPr>
          <w:p w14:paraId="4E580025" w14:textId="77777777" w:rsidR="0019298E" w:rsidRPr="00917129" w:rsidRDefault="0019298E" w:rsidP="0019298E">
            <w:pPr>
              <w:jc w:val="center"/>
              <w:rPr>
                <w:rFonts w:ascii="Century Gothic" w:hAnsi="Century Gothic"/>
                <w:b/>
                <w:spacing w:val="20"/>
                <w:sz w:val="22"/>
                <w:szCs w:val="22"/>
              </w:rPr>
            </w:pPr>
          </w:p>
        </w:tc>
        <w:tc>
          <w:tcPr>
            <w:tcW w:w="4819" w:type="dxa"/>
            <w:tcBorders>
              <w:top w:val="nil"/>
              <w:left w:val="nil"/>
              <w:bottom w:val="nil"/>
              <w:right w:val="nil"/>
            </w:tcBorders>
          </w:tcPr>
          <w:p w14:paraId="077DEC13" w14:textId="77777777" w:rsidR="0019298E" w:rsidRPr="00917129" w:rsidRDefault="0019298E" w:rsidP="0019298E">
            <w:pPr>
              <w:rPr>
                <w:rFonts w:ascii="Century Gothic" w:eastAsia="Arial Unicode MS" w:hAnsi="Century Gothic" w:cs="Arial"/>
                <w:sz w:val="22"/>
                <w:szCs w:val="22"/>
              </w:rPr>
            </w:pPr>
            <w:r w:rsidRPr="00917129">
              <w:rPr>
                <w:rFonts w:ascii="Century Gothic" w:hAnsi="Century Gothic" w:cs="Arial"/>
                <w:sz w:val="22"/>
                <w:szCs w:val="22"/>
              </w:rPr>
              <w:t>Council dwellings</w:t>
            </w:r>
          </w:p>
        </w:tc>
        <w:tc>
          <w:tcPr>
            <w:tcW w:w="1376" w:type="dxa"/>
            <w:tcBorders>
              <w:top w:val="nil"/>
              <w:left w:val="nil"/>
              <w:bottom w:val="nil"/>
              <w:right w:val="nil"/>
            </w:tcBorders>
          </w:tcPr>
          <w:p w14:paraId="1E5B552B" w14:textId="77777777" w:rsidR="0019298E" w:rsidRPr="009E030F" w:rsidRDefault="0019298E" w:rsidP="0019298E">
            <w:pPr>
              <w:jc w:val="center"/>
              <w:rPr>
                <w:rFonts w:ascii="Century Gothic" w:hAnsi="Century Gothic"/>
                <w:b/>
                <w:spacing w:val="20"/>
                <w:sz w:val="22"/>
                <w:szCs w:val="22"/>
                <w:highlight w:val="yellow"/>
              </w:rPr>
            </w:pPr>
          </w:p>
        </w:tc>
      </w:tr>
      <w:tr w:rsidR="00CD5BA7" w:rsidRPr="009E030F" w14:paraId="42ED6632" w14:textId="77777777" w:rsidTr="00E72960">
        <w:trPr>
          <w:trHeight w:val="247"/>
          <w:jc w:val="center"/>
        </w:trPr>
        <w:tc>
          <w:tcPr>
            <w:tcW w:w="1277" w:type="dxa"/>
            <w:tcBorders>
              <w:top w:val="nil"/>
              <w:left w:val="nil"/>
              <w:bottom w:val="nil"/>
              <w:right w:val="nil"/>
            </w:tcBorders>
          </w:tcPr>
          <w:p w14:paraId="4348EAB2" w14:textId="26643772" w:rsidR="00CD5BA7" w:rsidRPr="00917129" w:rsidRDefault="00CD5BA7" w:rsidP="00CD5BA7">
            <w:pPr>
              <w:ind w:right="287"/>
              <w:jc w:val="right"/>
              <w:rPr>
                <w:rFonts w:ascii="Century Gothic" w:hAnsi="Century Gothic"/>
                <w:sz w:val="22"/>
                <w:szCs w:val="22"/>
              </w:rPr>
            </w:pPr>
            <w:r w:rsidRPr="00917129">
              <w:rPr>
                <w:rFonts w:ascii="Century Gothic" w:hAnsi="Century Gothic"/>
                <w:sz w:val="22"/>
                <w:szCs w:val="22"/>
              </w:rPr>
              <w:t>(</w:t>
            </w:r>
            <w:r w:rsidR="002B5971">
              <w:rPr>
                <w:rFonts w:ascii="Century Gothic" w:hAnsi="Century Gothic"/>
                <w:sz w:val="22"/>
                <w:szCs w:val="22"/>
              </w:rPr>
              <w:t>2,596</w:t>
            </w:r>
            <w:r w:rsidRPr="00917129">
              <w:rPr>
                <w:rFonts w:ascii="Century Gothic" w:hAnsi="Century Gothic"/>
                <w:sz w:val="22"/>
                <w:szCs w:val="22"/>
              </w:rPr>
              <w:t>)</w:t>
            </w:r>
          </w:p>
        </w:tc>
        <w:tc>
          <w:tcPr>
            <w:tcW w:w="4819" w:type="dxa"/>
            <w:tcBorders>
              <w:top w:val="nil"/>
              <w:left w:val="nil"/>
              <w:bottom w:val="nil"/>
              <w:right w:val="nil"/>
            </w:tcBorders>
          </w:tcPr>
          <w:p w14:paraId="7F7CE06E" w14:textId="77777777" w:rsidR="00CD5BA7" w:rsidRPr="00917129" w:rsidRDefault="00CD5BA7" w:rsidP="00CD5BA7">
            <w:pPr>
              <w:rPr>
                <w:rFonts w:ascii="Century Gothic" w:eastAsia="Arial Unicode MS" w:hAnsi="Century Gothic" w:cs="Arial"/>
                <w:sz w:val="22"/>
                <w:szCs w:val="22"/>
              </w:rPr>
            </w:pPr>
            <w:r w:rsidRPr="00917129">
              <w:rPr>
                <w:rFonts w:ascii="Century Gothic" w:hAnsi="Century Gothic" w:cs="Arial"/>
                <w:sz w:val="22"/>
                <w:szCs w:val="22"/>
              </w:rPr>
              <w:t xml:space="preserve">- Right to Buy </w:t>
            </w:r>
          </w:p>
        </w:tc>
        <w:tc>
          <w:tcPr>
            <w:tcW w:w="1376" w:type="dxa"/>
            <w:tcBorders>
              <w:top w:val="nil"/>
              <w:left w:val="nil"/>
              <w:bottom w:val="nil"/>
              <w:right w:val="nil"/>
            </w:tcBorders>
          </w:tcPr>
          <w:p w14:paraId="19F1F3D2" w14:textId="7CDE8E0F" w:rsidR="00CD5BA7" w:rsidRPr="001E7426" w:rsidRDefault="009552E1" w:rsidP="00CD5BA7">
            <w:pPr>
              <w:ind w:right="287"/>
              <w:jc w:val="right"/>
              <w:rPr>
                <w:rFonts w:ascii="Century Gothic" w:hAnsi="Century Gothic"/>
                <w:sz w:val="22"/>
                <w:szCs w:val="22"/>
              </w:rPr>
            </w:pPr>
            <w:r w:rsidRPr="001E7426">
              <w:rPr>
                <w:rFonts w:ascii="Century Gothic" w:hAnsi="Century Gothic"/>
                <w:sz w:val="22"/>
                <w:szCs w:val="22"/>
              </w:rPr>
              <w:t>(</w:t>
            </w:r>
            <w:r w:rsidR="00FE34D7" w:rsidRPr="001E7426">
              <w:rPr>
                <w:rFonts w:ascii="Century Gothic" w:hAnsi="Century Gothic"/>
                <w:sz w:val="22"/>
                <w:szCs w:val="22"/>
              </w:rPr>
              <w:t>4,334</w:t>
            </w:r>
            <w:r w:rsidRPr="001E7426">
              <w:rPr>
                <w:rFonts w:ascii="Century Gothic" w:hAnsi="Century Gothic"/>
                <w:sz w:val="22"/>
                <w:szCs w:val="22"/>
              </w:rPr>
              <w:t>)</w:t>
            </w:r>
          </w:p>
        </w:tc>
      </w:tr>
      <w:tr w:rsidR="00CD5BA7" w:rsidRPr="009E030F" w14:paraId="3BD10596" w14:textId="77777777" w:rsidTr="00E72960">
        <w:trPr>
          <w:trHeight w:val="184"/>
          <w:jc w:val="center"/>
        </w:trPr>
        <w:tc>
          <w:tcPr>
            <w:tcW w:w="1277" w:type="dxa"/>
            <w:tcBorders>
              <w:top w:val="nil"/>
              <w:left w:val="nil"/>
              <w:bottom w:val="nil"/>
              <w:right w:val="nil"/>
            </w:tcBorders>
          </w:tcPr>
          <w:p w14:paraId="4BF4A101" w14:textId="350F127C" w:rsidR="00CD5BA7" w:rsidRPr="00917129" w:rsidRDefault="00863288" w:rsidP="00CD5BA7">
            <w:pPr>
              <w:ind w:right="287"/>
              <w:jc w:val="right"/>
              <w:rPr>
                <w:rFonts w:ascii="Century Gothic" w:hAnsi="Century Gothic"/>
                <w:sz w:val="22"/>
                <w:szCs w:val="22"/>
              </w:rPr>
            </w:pPr>
            <w:r w:rsidRPr="00917129">
              <w:rPr>
                <w:rFonts w:ascii="Century Gothic" w:hAnsi="Century Gothic"/>
                <w:sz w:val="22"/>
                <w:szCs w:val="22"/>
              </w:rPr>
              <w:t>(</w:t>
            </w:r>
            <w:r w:rsidR="002B5971">
              <w:rPr>
                <w:rFonts w:ascii="Century Gothic" w:hAnsi="Century Gothic"/>
                <w:sz w:val="22"/>
                <w:szCs w:val="22"/>
              </w:rPr>
              <w:t>11</w:t>
            </w:r>
            <w:r w:rsidRPr="00917129">
              <w:rPr>
                <w:rFonts w:ascii="Century Gothic" w:hAnsi="Century Gothic"/>
                <w:sz w:val="22"/>
                <w:szCs w:val="22"/>
              </w:rPr>
              <w:t>)</w:t>
            </w:r>
          </w:p>
        </w:tc>
        <w:tc>
          <w:tcPr>
            <w:tcW w:w="4819" w:type="dxa"/>
            <w:tcBorders>
              <w:top w:val="nil"/>
              <w:left w:val="nil"/>
              <w:bottom w:val="nil"/>
              <w:right w:val="nil"/>
            </w:tcBorders>
          </w:tcPr>
          <w:p w14:paraId="1F243E50" w14:textId="77777777" w:rsidR="00CD5BA7" w:rsidRPr="00917129" w:rsidRDefault="00CD5BA7" w:rsidP="00CD5BA7">
            <w:pPr>
              <w:rPr>
                <w:rFonts w:ascii="Century Gothic" w:eastAsia="Arial Unicode MS" w:hAnsi="Century Gothic" w:cs="Arial"/>
                <w:sz w:val="22"/>
                <w:szCs w:val="22"/>
              </w:rPr>
            </w:pPr>
            <w:r w:rsidRPr="00917129">
              <w:rPr>
                <w:rFonts w:ascii="Century Gothic" w:hAnsi="Century Gothic" w:cs="Arial"/>
                <w:sz w:val="22"/>
                <w:szCs w:val="22"/>
              </w:rPr>
              <w:t>- Discounts repaid</w:t>
            </w:r>
          </w:p>
        </w:tc>
        <w:tc>
          <w:tcPr>
            <w:tcW w:w="1376" w:type="dxa"/>
            <w:tcBorders>
              <w:top w:val="nil"/>
              <w:left w:val="nil"/>
              <w:bottom w:val="nil"/>
              <w:right w:val="nil"/>
            </w:tcBorders>
          </w:tcPr>
          <w:p w14:paraId="342A553B" w14:textId="65EB2DE0" w:rsidR="00CD5BA7" w:rsidRPr="001E7426" w:rsidRDefault="00FE34D7" w:rsidP="00CD5BA7">
            <w:pPr>
              <w:ind w:right="287"/>
              <w:jc w:val="right"/>
              <w:rPr>
                <w:rFonts w:ascii="Century Gothic" w:hAnsi="Century Gothic"/>
                <w:sz w:val="22"/>
                <w:szCs w:val="22"/>
              </w:rPr>
            </w:pPr>
            <w:r w:rsidRPr="001E7426">
              <w:rPr>
                <w:rFonts w:ascii="Century Gothic" w:hAnsi="Century Gothic"/>
                <w:sz w:val="22"/>
                <w:szCs w:val="22"/>
              </w:rPr>
              <w:t>0</w:t>
            </w:r>
          </w:p>
        </w:tc>
      </w:tr>
      <w:tr w:rsidR="00CD5BA7" w:rsidRPr="009E030F" w14:paraId="5B07F797" w14:textId="77777777" w:rsidTr="00E72960">
        <w:trPr>
          <w:trHeight w:val="211"/>
          <w:jc w:val="center"/>
        </w:trPr>
        <w:tc>
          <w:tcPr>
            <w:tcW w:w="1277" w:type="dxa"/>
            <w:tcBorders>
              <w:top w:val="nil"/>
              <w:left w:val="nil"/>
              <w:bottom w:val="nil"/>
              <w:right w:val="nil"/>
            </w:tcBorders>
          </w:tcPr>
          <w:p w14:paraId="6B16E048" w14:textId="38620364" w:rsidR="00CD5BA7" w:rsidRPr="00917129" w:rsidRDefault="00863288" w:rsidP="00CD5BA7">
            <w:pPr>
              <w:ind w:right="287"/>
              <w:jc w:val="right"/>
              <w:rPr>
                <w:rFonts w:ascii="Century Gothic" w:hAnsi="Century Gothic"/>
                <w:sz w:val="22"/>
                <w:szCs w:val="22"/>
              </w:rPr>
            </w:pPr>
            <w:r w:rsidRPr="00917129">
              <w:rPr>
                <w:rFonts w:ascii="Century Gothic" w:hAnsi="Century Gothic"/>
                <w:sz w:val="22"/>
                <w:szCs w:val="22"/>
              </w:rPr>
              <w:t>(</w:t>
            </w:r>
            <w:r w:rsidR="002B5971">
              <w:rPr>
                <w:rFonts w:ascii="Century Gothic" w:hAnsi="Century Gothic"/>
                <w:sz w:val="22"/>
                <w:szCs w:val="22"/>
              </w:rPr>
              <w:t>22</w:t>
            </w:r>
            <w:r w:rsidRPr="00917129">
              <w:rPr>
                <w:rFonts w:ascii="Century Gothic" w:hAnsi="Century Gothic"/>
                <w:sz w:val="22"/>
                <w:szCs w:val="22"/>
              </w:rPr>
              <w:t>)</w:t>
            </w:r>
          </w:p>
        </w:tc>
        <w:tc>
          <w:tcPr>
            <w:tcW w:w="4819" w:type="dxa"/>
            <w:tcBorders>
              <w:top w:val="nil"/>
              <w:left w:val="nil"/>
              <w:bottom w:val="nil"/>
              <w:right w:val="nil"/>
            </w:tcBorders>
          </w:tcPr>
          <w:p w14:paraId="65535C08" w14:textId="77777777" w:rsidR="00CD5BA7" w:rsidRPr="00917129" w:rsidRDefault="00CD5BA7" w:rsidP="00CD5BA7">
            <w:pPr>
              <w:rPr>
                <w:rFonts w:ascii="Century Gothic" w:eastAsia="Arial Unicode MS" w:hAnsi="Century Gothic" w:cs="Arial"/>
                <w:sz w:val="22"/>
                <w:szCs w:val="22"/>
              </w:rPr>
            </w:pPr>
            <w:r w:rsidRPr="00917129">
              <w:rPr>
                <w:rFonts w:ascii="Century Gothic" w:hAnsi="Century Gothic" w:cs="Arial"/>
                <w:sz w:val="22"/>
                <w:szCs w:val="22"/>
              </w:rPr>
              <w:t>Other Receipts</w:t>
            </w:r>
          </w:p>
        </w:tc>
        <w:tc>
          <w:tcPr>
            <w:tcW w:w="1376" w:type="dxa"/>
            <w:tcBorders>
              <w:top w:val="nil"/>
              <w:left w:val="nil"/>
              <w:bottom w:val="nil"/>
              <w:right w:val="nil"/>
            </w:tcBorders>
          </w:tcPr>
          <w:p w14:paraId="30AFC179" w14:textId="19FC533C" w:rsidR="00CD5BA7" w:rsidRPr="001E7426" w:rsidRDefault="00FE34D7" w:rsidP="00FE34D7">
            <w:pPr>
              <w:ind w:right="287"/>
              <w:rPr>
                <w:rFonts w:ascii="Century Gothic" w:hAnsi="Century Gothic"/>
                <w:sz w:val="22"/>
                <w:szCs w:val="22"/>
              </w:rPr>
            </w:pPr>
            <w:r w:rsidRPr="001E7426">
              <w:rPr>
                <w:rFonts w:ascii="Century Gothic" w:hAnsi="Century Gothic"/>
                <w:sz w:val="22"/>
                <w:szCs w:val="22"/>
              </w:rPr>
              <w:t xml:space="preserve">            0</w:t>
            </w:r>
          </w:p>
        </w:tc>
      </w:tr>
      <w:tr w:rsidR="00CD5BA7" w:rsidRPr="009E030F" w14:paraId="69D2DDC5" w14:textId="77777777" w:rsidTr="00E72960">
        <w:trPr>
          <w:trHeight w:val="211"/>
          <w:jc w:val="center"/>
        </w:trPr>
        <w:tc>
          <w:tcPr>
            <w:tcW w:w="1277" w:type="dxa"/>
            <w:tcBorders>
              <w:top w:val="nil"/>
              <w:left w:val="nil"/>
              <w:bottom w:val="nil"/>
              <w:right w:val="nil"/>
            </w:tcBorders>
          </w:tcPr>
          <w:p w14:paraId="1AE491D4" w14:textId="0AB29A25" w:rsidR="00CD5BA7" w:rsidRPr="00917129" w:rsidRDefault="00CD5BA7" w:rsidP="00CD5BA7">
            <w:pPr>
              <w:ind w:right="287"/>
              <w:jc w:val="right"/>
              <w:rPr>
                <w:rFonts w:ascii="Century Gothic" w:hAnsi="Century Gothic"/>
                <w:sz w:val="22"/>
                <w:szCs w:val="22"/>
              </w:rPr>
            </w:pPr>
            <w:r w:rsidRPr="00917129">
              <w:rPr>
                <w:rFonts w:ascii="Century Gothic" w:hAnsi="Century Gothic"/>
                <w:sz w:val="22"/>
                <w:szCs w:val="22"/>
              </w:rPr>
              <w:t>0</w:t>
            </w:r>
          </w:p>
        </w:tc>
        <w:tc>
          <w:tcPr>
            <w:tcW w:w="4819" w:type="dxa"/>
            <w:tcBorders>
              <w:top w:val="nil"/>
              <w:left w:val="nil"/>
              <w:bottom w:val="nil"/>
              <w:right w:val="nil"/>
            </w:tcBorders>
          </w:tcPr>
          <w:p w14:paraId="3820DA6A" w14:textId="77777777" w:rsidR="00CD5BA7" w:rsidRPr="00917129" w:rsidRDefault="00CD5BA7" w:rsidP="00CD5BA7">
            <w:pPr>
              <w:rPr>
                <w:rFonts w:ascii="Century Gothic" w:hAnsi="Century Gothic" w:cs="Arial"/>
                <w:sz w:val="22"/>
                <w:szCs w:val="22"/>
              </w:rPr>
            </w:pPr>
            <w:r w:rsidRPr="00917129">
              <w:rPr>
                <w:rFonts w:ascii="Century Gothic" w:hAnsi="Century Gothic" w:cs="Arial"/>
                <w:sz w:val="22"/>
                <w:szCs w:val="22"/>
              </w:rPr>
              <w:t>- Land Sales reimbursements</w:t>
            </w:r>
          </w:p>
        </w:tc>
        <w:tc>
          <w:tcPr>
            <w:tcW w:w="1376" w:type="dxa"/>
            <w:tcBorders>
              <w:top w:val="nil"/>
              <w:left w:val="nil"/>
              <w:bottom w:val="nil"/>
              <w:right w:val="nil"/>
            </w:tcBorders>
          </w:tcPr>
          <w:p w14:paraId="20DD8D2B" w14:textId="487D3D46" w:rsidR="00CD5BA7" w:rsidRPr="001E7426" w:rsidRDefault="009552E1" w:rsidP="00CD5BA7">
            <w:pPr>
              <w:ind w:right="287"/>
              <w:jc w:val="right"/>
              <w:rPr>
                <w:rFonts w:ascii="Century Gothic" w:hAnsi="Century Gothic"/>
                <w:sz w:val="22"/>
                <w:szCs w:val="22"/>
              </w:rPr>
            </w:pPr>
            <w:r w:rsidRPr="001E7426">
              <w:rPr>
                <w:rFonts w:ascii="Century Gothic" w:hAnsi="Century Gothic"/>
                <w:sz w:val="22"/>
                <w:szCs w:val="22"/>
              </w:rPr>
              <w:t>(</w:t>
            </w:r>
            <w:r w:rsidR="00FE34D7" w:rsidRPr="001E7426">
              <w:rPr>
                <w:rFonts w:ascii="Century Gothic" w:hAnsi="Century Gothic"/>
                <w:sz w:val="22"/>
                <w:szCs w:val="22"/>
              </w:rPr>
              <w:t>1</w:t>
            </w:r>
            <w:r w:rsidRPr="001E7426">
              <w:rPr>
                <w:rFonts w:ascii="Century Gothic" w:hAnsi="Century Gothic"/>
                <w:sz w:val="22"/>
                <w:szCs w:val="22"/>
              </w:rPr>
              <w:t>)</w:t>
            </w:r>
          </w:p>
        </w:tc>
      </w:tr>
      <w:tr w:rsidR="00CD5BA7" w:rsidRPr="009E030F" w14:paraId="3826DECE" w14:textId="77777777" w:rsidTr="00E72960">
        <w:trPr>
          <w:trHeight w:val="353"/>
          <w:jc w:val="center"/>
        </w:trPr>
        <w:tc>
          <w:tcPr>
            <w:tcW w:w="1277" w:type="dxa"/>
            <w:tcBorders>
              <w:top w:val="nil"/>
              <w:left w:val="nil"/>
              <w:bottom w:val="single" w:sz="6" w:space="0" w:color="auto"/>
              <w:right w:val="nil"/>
            </w:tcBorders>
          </w:tcPr>
          <w:p w14:paraId="4CDD8575" w14:textId="77777777" w:rsidR="00CD5BA7" w:rsidRPr="00917129" w:rsidRDefault="00CD5BA7" w:rsidP="00CD5BA7">
            <w:pPr>
              <w:ind w:right="287"/>
              <w:jc w:val="right"/>
              <w:rPr>
                <w:rFonts w:ascii="Century Gothic" w:hAnsi="Century Gothic"/>
                <w:sz w:val="22"/>
                <w:szCs w:val="22"/>
              </w:rPr>
            </w:pPr>
            <w:r w:rsidRPr="00917129">
              <w:rPr>
                <w:rFonts w:ascii="Century Gothic" w:hAnsi="Century Gothic"/>
                <w:sz w:val="22"/>
                <w:szCs w:val="22"/>
              </w:rPr>
              <w:lastRenderedPageBreak/>
              <w:t>0</w:t>
            </w:r>
          </w:p>
          <w:p w14:paraId="5CE5DF3E" w14:textId="6955BEE1" w:rsidR="00CD5BA7" w:rsidRPr="00917129" w:rsidRDefault="00CD5BA7" w:rsidP="00CD5BA7">
            <w:pPr>
              <w:ind w:right="287"/>
              <w:jc w:val="right"/>
              <w:rPr>
                <w:rFonts w:ascii="Century Gothic" w:hAnsi="Century Gothic"/>
                <w:sz w:val="22"/>
                <w:szCs w:val="22"/>
              </w:rPr>
            </w:pPr>
            <w:r w:rsidRPr="00917129">
              <w:rPr>
                <w:rFonts w:ascii="Century Gothic" w:hAnsi="Century Gothic"/>
                <w:sz w:val="22"/>
                <w:szCs w:val="22"/>
              </w:rPr>
              <w:t>0</w:t>
            </w:r>
          </w:p>
        </w:tc>
        <w:tc>
          <w:tcPr>
            <w:tcW w:w="4819" w:type="dxa"/>
            <w:tcBorders>
              <w:top w:val="nil"/>
              <w:left w:val="nil"/>
              <w:right w:val="nil"/>
            </w:tcBorders>
          </w:tcPr>
          <w:p w14:paraId="2E26C242" w14:textId="77777777" w:rsidR="00CD5BA7" w:rsidRPr="00917129" w:rsidRDefault="00CD5BA7" w:rsidP="00CD5BA7">
            <w:pPr>
              <w:rPr>
                <w:rFonts w:ascii="Century Gothic" w:hAnsi="Century Gothic" w:cs="Arial"/>
                <w:sz w:val="22"/>
                <w:szCs w:val="22"/>
              </w:rPr>
            </w:pPr>
            <w:r w:rsidRPr="00917129">
              <w:rPr>
                <w:rFonts w:ascii="Century Gothic" w:hAnsi="Century Gothic" w:cs="Arial"/>
                <w:sz w:val="22"/>
                <w:szCs w:val="22"/>
              </w:rPr>
              <w:t>- Reimbursement of expenditure on General Fund property on sale</w:t>
            </w:r>
          </w:p>
          <w:p w14:paraId="67B3ED9D" w14:textId="77777777" w:rsidR="00CD5BA7" w:rsidRPr="00917129" w:rsidRDefault="00CD5BA7" w:rsidP="00CD5BA7">
            <w:pPr>
              <w:rPr>
                <w:rFonts w:ascii="Century Gothic" w:eastAsia="Arial Unicode MS" w:hAnsi="Century Gothic" w:cs="Arial"/>
                <w:sz w:val="22"/>
                <w:szCs w:val="22"/>
              </w:rPr>
            </w:pPr>
            <w:r w:rsidRPr="00917129">
              <w:rPr>
                <w:rFonts w:ascii="Century Gothic" w:hAnsi="Century Gothic" w:cs="Arial"/>
                <w:sz w:val="22"/>
                <w:szCs w:val="22"/>
              </w:rPr>
              <w:t>Land receipts</w:t>
            </w:r>
          </w:p>
        </w:tc>
        <w:tc>
          <w:tcPr>
            <w:tcW w:w="1376" w:type="dxa"/>
            <w:tcBorders>
              <w:top w:val="nil"/>
              <w:left w:val="nil"/>
              <w:bottom w:val="single" w:sz="6" w:space="0" w:color="auto"/>
              <w:right w:val="nil"/>
            </w:tcBorders>
          </w:tcPr>
          <w:p w14:paraId="03C92793" w14:textId="77777777" w:rsidR="00CD5BA7" w:rsidRPr="001E7426" w:rsidRDefault="009552E1" w:rsidP="00CD5BA7">
            <w:pPr>
              <w:ind w:right="287"/>
              <w:jc w:val="right"/>
              <w:rPr>
                <w:rFonts w:ascii="Century Gothic" w:hAnsi="Century Gothic"/>
                <w:sz w:val="22"/>
                <w:szCs w:val="22"/>
              </w:rPr>
            </w:pPr>
            <w:r w:rsidRPr="001E7426">
              <w:rPr>
                <w:rFonts w:ascii="Century Gothic" w:hAnsi="Century Gothic"/>
                <w:sz w:val="22"/>
                <w:szCs w:val="22"/>
              </w:rPr>
              <w:t>0</w:t>
            </w:r>
          </w:p>
          <w:p w14:paraId="3862B581" w14:textId="77777777" w:rsidR="009552E1" w:rsidRPr="001E7426" w:rsidRDefault="009552E1" w:rsidP="00CD5BA7">
            <w:pPr>
              <w:ind w:right="287"/>
              <w:jc w:val="right"/>
              <w:rPr>
                <w:rFonts w:ascii="Century Gothic" w:hAnsi="Century Gothic"/>
                <w:sz w:val="22"/>
                <w:szCs w:val="22"/>
              </w:rPr>
            </w:pPr>
            <w:r w:rsidRPr="001E7426">
              <w:rPr>
                <w:rFonts w:ascii="Century Gothic" w:hAnsi="Century Gothic"/>
                <w:sz w:val="22"/>
                <w:szCs w:val="22"/>
              </w:rPr>
              <w:t>0</w:t>
            </w:r>
          </w:p>
          <w:p w14:paraId="2567ED35" w14:textId="56FFE487" w:rsidR="009552E1" w:rsidRPr="001E7426" w:rsidRDefault="009552E1" w:rsidP="00CD5BA7">
            <w:pPr>
              <w:ind w:right="287"/>
              <w:jc w:val="right"/>
              <w:rPr>
                <w:rFonts w:ascii="Century Gothic" w:hAnsi="Century Gothic"/>
                <w:sz w:val="22"/>
                <w:szCs w:val="22"/>
              </w:rPr>
            </w:pPr>
          </w:p>
        </w:tc>
      </w:tr>
      <w:tr w:rsidR="00CD5BA7" w:rsidRPr="009E030F" w14:paraId="024B39D9" w14:textId="77777777" w:rsidTr="00E72960">
        <w:trPr>
          <w:trHeight w:val="247"/>
          <w:jc w:val="center"/>
        </w:trPr>
        <w:tc>
          <w:tcPr>
            <w:tcW w:w="1277" w:type="dxa"/>
            <w:tcBorders>
              <w:top w:val="single" w:sz="6" w:space="0" w:color="auto"/>
              <w:left w:val="nil"/>
              <w:right w:val="nil"/>
            </w:tcBorders>
          </w:tcPr>
          <w:p w14:paraId="5D7A3A67" w14:textId="5D79201B" w:rsidR="00CD5BA7" w:rsidRPr="00917129" w:rsidRDefault="00CD5BA7" w:rsidP="00CD5BA7">
            <w:pPr>
              <w:ind w:right="287"/>
              <w:jc w:val="right"/>
              <w:rPr>
                <w:rFonts w:ascii="Century Gothic" w:hAnsi="Century Gothic"/>
                <w:b/>
                <w:bCs/>
                <w:sz w:val="22"/>
                <w:szCs w:val="22"/>
              </w:rPr>
            </w:pPr>
            <w:r w:rsidRPr="00917129">
              <w:rPr>
                <w:rFonts w:ascii="Century Gothic" w:hAnsi="Century Gothic"/>
                <w:b/>
                <w:bCs/>
                <w:sz w:val="22"/>
                <w:szCs w:val="22"/>
              </w:rPr>
              <w:t>(</w:t>
            </w:r>
            <w:r w:rsidR="002B5971">
              <w:rPr>
                <w:rFonts w:ascii="Century Gothic" w:hAnsi="Century Gothic"/>
                <w:b/>
                <w:bCs/>
                <w:sz w:val="22"/>
                <w:szCs w:val="22"/>
              </w:rPr>
              <w:t>2,633</w:t>
            </w:r>
            <w:r w:rsidRPr="00917129">
              <w:rPr>
                <w:rFonts w:ascii="Century Gothic" w:hAnsi="Century Gothic"/>
                <w:b/>
                <w:bCs/>
                <w:sz w:val="22"/>
                <w:szCs w:val="22"/>
              </w:rPr>
              <w:t>)</w:t>
            </w:r>
          </w:p>
        </w:tc>
        <w:tc>
          <w:tcPr>
            <w:tcW w:w="4819" w:type="dxa"/>
            <w:tcBorders>
              <w:left w:val="nil"/>
              <w:right w:val="nil"/>
            </w:tcBorders>
          </w:tcPr>
          <w:p w14:paraId="724D1373" w14:textId="77777777" w:rsidR="00CD5BA7" w:rsidRPr="00917129" w:rsidRDefault="00CD5BA7" w:rsidP="00CD5BA7">
            <w:pPr>
              <w:rPr>
                <w:rFonts w:ascii="Century Gothic" w:eastAsia="Arial Unicode MS" w:hAnsi="Century Gothic"/>
                <w:b/>
                <w:bCs/>
                <w:sz w:val="22"/>
                <w:szCs w:val="22"/>
              </w:rPr>
            </w:pPr>
          </w:p>
        </w:tc>
        <w:tc>
          <w:tcPr>
            <w:tcW w:w="1376" w:type="dxa"/>
            <w:tcBorders>
              <w:top w:val="single" w:sz="6" w:space="0" w:color="auto"/>
              <w:left w:val="nil"/>
              <w:right w:val="nil"/>
            </w:tcBorders>
          </w:tcPr>
          <w:p w14:paraId="27A7989A" w14:textId="60166AC9" w:rsidR="00CD5BA7" w:rsidRPr="001E7426" w:rsidRDefault="009552E1" w:rsidP="00CD5BA7">
            <w:pPr>
              <w:ind w:right="287"/>
              <w:jc w:val="right"/>
              <w:rPr>
                <w:rFonts w:ascii="Century Gothic" w:hAnsi="Century Gothic"/>
                <w:b/>
                <w:sz w:val="22"/>
                <w:szCs w:val="22"/>
              </w:rPr>
            </w:pPr>
            <w:r w:rsidRPr="001E7426">
              <w:rPr>
                <w:rFonts w:ascii="Century Gothic" w:hAnsi="Century Gothic"/>
                <w:b/>
                <w:sz w:val="22"/>
                <w:szCs w:val="22"/>
              </w:rPr>
              <w:t>(</w:t>
            </w:r>
            <w:r w:rsidR="00FE34D7" w:rsidRPr="001E7426">
              <w:rPr>
                <w:rFonts w:ascii="Century Gothic" w:hAnsi="Century Gothic"/>
                <w:b/>
                <w:sz w:val="22"/>
                <w:szCs w:val="22"/>
              </w:rPr>
              <w:t>4,335</w:t>
            </w:r>
            <w:r w:rsidRPr="001E7426">
              <w:rPr>
                <w:rFonts w:ascii="Century Gothic" w:hAnsi="Century Gothic"/>
                <w:b/>
                <w:sz w:val="22"/>
                <w:szCs w:val="22"/>
              </w:rPr>
              <w:t>)</w:t>
            </w:r>
          </w:p>
        </w:tc>
      </w:tr>
      <w:tr w:rsidR="00CD5BA7" w:rsidRPr="009E030F" w14:paraId="7F02B7B6" w14:textId="77777777" w:rsidTr="00E72960">
        <w:trPr>
          <w:trHeight w:val="247"/>
          <w:jc w:val="center"/>
        </w:trPr>
        <w:tc>
          <w:tcPr>
            <w:tcW w:w="1277" w:type="dxa"/>
            <w:tcBorders>
              <w:left w:val="nil"/>
              <w:bottom w:val="single" w:sz="6" w:space="0" w:color="auto"/>
              <w:right w:val="nil"/>
            </w:tcBorders>
          </w:tcPr>
          <w:p w14:paraId="1D1BF732" w14:textId="66D19F63" w:rsidR="00CD5BA7" w:rsidRPr="00917129" w:rsidRDefault="00CD5BA7" w:rsidP="00CD5BA7">
            <w:pPr>
              <w:ind w:right="287"/>
              <w:jc w:val="right"/>
              <w:rPr>
                <w:rFonts w:ascii="Century Gothic" w:hAnsi="Century Gothic"/>
                <w:sz w:val="22"/>
                <w:szCs w:val="22"/>
              </w:rPr>
            </w:pPr>
            <w:r w:rsidRPr="00917129">
              <w:rPr>
                <w:rFonts w:ascii="Century Gothic" w:hAnsi="Century Gothic"/>
                <w:sz w:val="22"/>
                <w:szCs w:val="22"/>
              </w:rPr>
              <w:t>0</w:t>
            </w:r>
          </w:p>
        </w:tc>
        <w:tc>
          <w:tcPr>
            <w:tcW w:w="4819" w:type="dxa"/>
            <w:tcBorders>
              <w:left w:val="nil"/>
              <w:right w:val="nil"/>
            </w:tcBorders>
          </w:tcPr>
          <w:p w14:paraId="282A018A" w14:textId="77777777" w:rsidR="00CD5BA7" w:rsidRPr="00917129" w:rsidRDefault="00CD5BA7" w:rsidP="00CD5BA7">
            <w:pPr>
              <w:rPr>
                <w:rFonts w:ascii="Century Gothic" w:eastAsia="Arial Unicode MS" w:hAnsi="Century Gothic" w:cs="Arial"/>
                <w:sz w:val="22"/>
                <w:szCs w:val="22"/>
              </w:rPr>
            </w:pPr>
            <w:r w:rsidRPr="00917129">
              <w:rPr>
                <w:rFonts w:ascii="Century Gothic" w:hAnsi="Century Gothic" w:cs="Arial"/>
                <w:sz w:val="22"/>
                <w:szCs w:val="22"/>
              </w:rPr>
              <w:t>Less Pooled (Paid to Central Government)</w:t>
            </w:r>
          </w:p>
        </w:tc>
        <w:tc>
          <w:tcPr>
            <w:tcW w:w="1376" w:type="dxa"/>
            <w:tcBorders>
              <w:left w:val="nil"/>
              <w:bottom w:val="single" w:sz="6" w:space="0" w:color="auto"/>
              <w:right w:val="nil"/>
            </w:tcBorders>
          </w:tcPr>
          <w:p w14:paraId="50A85D81" w14:textId="07A75A11" w:rsidR="00CD5BA7" w:rsidRPr="001E7426" w:rsidRDefault="009552E1" w:rsidP="00CD5BA7">
            <w:pPr>
              <w:ind w:right="287"/>
              <w:jc w:val="right"/>
              <w:rPr>
                <w:rFonts w:ascii="Century Gothic" w:hAnsi="Century Gothic"/>
                <w:sz w:val="22"/>
                <w:szCs w:val="22"/>
              </w:rPr>
            </w:pPr>
            <w:r w:rsidRPr="001E7426">
              <w:rPr>
                <w:rFonts w:ascii="Century Gothic" w:hAnsi="Century Gothic"/>
                <w:sz w:val="22"/>
                <w:szCs w:val="22"/>
              </w:rPr>
              <w:t>0</w:t>
            </w:r>
          </w:p>
        </w:tc>
      </w:tr>
      <w:tr w:rsidR="00CD5BA7" w:rsidRPr="009E030F" w14:paraId="050CAEBE" w14:textId="77777777" w:rsidTr="00E72960">
        <w:trPr>
          <w:trHeight w:val="320"/>
          <w:jc w:val="center"/>
        </w:trPr>
        <w:tc>
          <w:tcPr>
            <w:tcW w:w="1277" w:type="dxa"/>
            <w:tcBorders>
              <w:top w:val="single" w:sz="6" w:space="0" w:color="auto"/>
              <w:left w:val="nil"/>
              <w:bottom w:val="double" w:sz="4" w:space="0" w:color="auto"/>
              <w:right w:val="nil"/>
            </w:tcBorders>
          </w:tcPr>
          <w:p w14:paraId="0733A4D3" w14:textId="2CCA6394" w:rsidR="00CD5BA7" w:rsidRPr="00917129" w:rsidRDefault="00CD5BA7" w:rsidP="00CD5BA7">
            <w:pPr>
              <w:ind w:right="287"/>
              <w:jc w:val="right"/>
              <w:rPr>
                <w:rFonts w:ascii="Century Gothic" w:hAnsi="Century Gothic"/>
                <w:b/>
                <w:sz w:val="22"/>
                <w:szCs w:val="22"/>
              </w:rPr>
            </w:pPr>
            <w:r w:rsidRPr="00917129">
              <w:rPr>
                <w:rFonts w:ascii="Century Gothic" w:hAnsi="Century Gothic"/>
                <w:b/>
                <w:sz w:val="22"/>
                <w:szCs w:val="22"/>
              </w:rPr>
              <w:t>(</w:t>
            </w:r>
            <w:r w:rsidR="002B5971">
              <w:rPr>
                <w:rFonts w:ascii="Century Gothic" w:hAnsi="Century Gothic"/>
                <w:b/>
                <w:sz w:val="22"/>
                <w:szCs w:val="22"/>
              </w:rPr>
              <w:t>2,633)</w:t>
            </w:r>
          </w:p>
        </w:tc>
        <w:tc>
          <w:tcPr>
            <w:tcW w:w="4819" w:type="dxa"/>
            <w:tcBorders>
              <w:left w:val="nil"/>
              <w:right w:val="nil"/>
            </w:tcBorders>
          </w:tcPr>
          <w:p w14:paraId="0D4DAB49" w14:textId="77777777" w:rsidR="00CD5BA7" w:rsidRPr="00917129" w:rsidRDefault="00CD5BA7" w:rsidP="00CD5BA7">
            <w:pPr>
              <w:rPr>
                <w:rFonts w:ascii="Century Gothic" w:eastAsia="Arial Unicode MS" w:hAnsi="Century Gothic" w:cs="Arial"/>
                <w:b/>
                <w:sz w:val="22"/>
                <w:szCs w:val="22"/>
              </w:rPr>
            </w:pPr>
            <w:r w:rsidRPr="00917129">
              <w:rPr>
                <w:rFonts w:ascii="Century Gothic" w:hAnsi="Century Gothic" w:cs="Arial"/>
                <w:b/>
                <w:sz w:val="22"/>
                <w:szCs w:val="22"/>
              </w:rPr>
              <w:t>Total</w:t>
            </w:r>
          </w:p>
        </w:tc>
        <w:tc>
          <w:tcPr>
            <w:tcW w:w="1376" w:type="dxa"/>
            <w:tcBorders>
              <w:top w:val="single" w:sz="6" w:space="0" w:color="auto"/>
              <w:left w:val="nil"/>
              <w:bottom w:val="double" w:sz="4" w:space="0" w:color="auto"/>
              <w:right w:val="nil"/>
            </w:tcBorders>
          </w:tcPr>
          <w:p w14:paraId="6688C411" w14:textId="0D2CB471" w:rsidR="00CD5BA7" w:rsidRPr="001E7426" w:rsidRDefault="009552E1" w:rsidP="00CD5BA7">
            <w:pPr>
              <w:ind w:right="287"/>
              <w:jc w:val="right"/>
              <w:rPr>
                <w:rFonts w:ascii="Century Gothic" w:hAnsi="Century Gothic"/>
                <w:b/>
                <w:sz w:val="22"/>
                <w:szCs w:val="22"/>
              </w:rPr>
            </w:pPr>
            <w:r w:rsidRPr="001E7426">
              <w:rPr>
                <w:rFonts w:ascii="Century Gothic" w:hAnsi="Century Gothic"/>
                <w:b/>
                <w:sz w:val="22"/>
                <w:szCs w:val="22"/>
              </w:rPr>
              <w:t>(</w:t>
            </w:r>
            <w:r w:rsidR="00FE34D7" w:rsidRPr="001E7426">
              <w:rPr>
                <w:rFonts w:ascii="Century Gothic" w:hAnsi="Century Gothic"/>
                <w:b/>
                <w:sz w:val="22"/>
                <w:szCs w:val="22"/>
              </w:rPr>
              <w:t>4,335</w:t>
            </w:r>
            <w:r w:rsidRPr="001E7426">
              <w:rPr>
                <w:rFonts w:ascii="Century Gothic" w:hAnsi="Century Gothic"/>
                <w:b/>
                <w:sz w:val="22"/>
                <w:szCs w:val="22"/>
              </w:rPr>
              <w:t>)</w:t>
            </w:r>
          </w:p>
        </w:tc>
      </w:tr>
    </w:tbl>
    <w:p w14:paraId="3671F3BA" w14:textId="77777777" w:rsidR="00A62B1E" w:rsidRPr="009E030F" w:rsidRDefault="00A62B1E" w:rsidP="00A62B1E">
      <w:pPr>
        <w:jc w:val="both"/>
        <w:rPr>
          <w:rFonts w:ascii="Century Gothic" w:hAnsi="Century Gothic"/>
          <w:b/>
          <w:color w:val="0070C0"/>
          <w:sz w:val="20"/>
          <w:highlight w:val="yellow"/>
        </w:rPr>
      </w:pPr>
    </w:p>
    <w:p w14:paraId="108B10C9" w14:textId="77777777" w:rsidR="00A62B1E" w:rsidRPr="009E030F" w:rsidRDefault="00A62B1E" w:rsidP="00A62B1E">
      <w:pPr>
        <w:jc w:val="both"/>
        <w:rPr>
          <w:rFonts w:ascii="Century Gothic" w:hAnsi="Century Gothic"/>
          <w:b/>
          <w:color w:val="0070C0"/>
          <w:sz w:val="20"/>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9017"/>
      </w:tblGrid>
      <w:tr w:rsidR="00A62B1E" w:rsidRPr="009C6B66" w14:paraId="34B66CB1" w14:textId="77777777" w:rsidTr="00A62B1E">
        <w:tc>
          <w:tcPr>
            <w:tcW w:w="9265" w:type="dxa"/>
            <w:shd w:val="clear" w:color="auto" w:fill="C5E0B3"/>
          </w:tcPr>
          <w:p w14:paraId="6CE604E8" w14:textId="77777777" w:rsidR="00A62B1E" w:rsidRPr="009C6B66" w:rsidRDefault="00A62B1E" w:rsidP="00A62B1E">
            <w:pPr>
              <w:rPr>
                <w:rFonts w:ascii="Century Gothic" w:hAnsi="Century Gothic"/>
                <w:b/>
                <w:sz w:val="22"/>
              </w:rPr>
            </w:pPr>
            <w:r w:rsidRPr="009C6B66">
              <w:rPr>
                <w:rFonts w:ascii="Century Gothic" w:hAnsi="Century Gothic"/>
                <w:b/>
                <w:sz w:val="22"/>
              </w:rPr>
              <w:t>Note 8 - Rent Arrears</w:t>
            </w:r>
          </w:p>
        </w:tc>
      </w:tr>
    </w:tbl>
    <w:p w14:paraId="4F703346" w14:textId="77777777" w:rsidR="00A62B1E" w:rsidRPr="009C6B66" w:rsidRDefault="00A62B1E" w:rsidP="00A62B1E">
      <w:pPr>
        <w:rPr>
          <w:rFonts w:ascii="Century Gothic" w:hAnsi="Century Gothic"/>
          <w:b/>
          <w:sz w:val="12"/>
        </w:rPr>
      </w:pPr>
    </w:p>
    <w:p w14:paraId="264907FE" w14:textId="3BF23F04" w:rsidR="00A62B1E" w:rsidRPr="009C6B66" w:rsidRDefault="00A62B1E" w:rsidP="00A62B1E">
      <w:pPr>
        <w:jc w:val="both"/>
        <w:rPr>
          <w:rFonts w:ascii="Century Gothic" w:hAnsi="Century Gothic" w:cs="Arial"/>
          <w:sz w:val="22"/>
          <w:szCs w:val="22"/>
        </w:rPr>
      </w:pPr>
      <w:r w:rsidRPr="009C6B66">
        <w:rPr>
          <w:rFonts w:ascii="Century Gothic" w:hAnsi="Century Gothic" w:cs="Arial"/>
          <w:sz w:val="22"/>
          <w:szCs w:val="22"/>
        </w:rPr>
        <w:t xml:space="preserve">During the year </w:t>
      </w:r>
      <w:r w:rsidR="00AD661A" w:rsidRPr="009C6B66">
        <w:rPr>
          <w:rFonts w:ascii="Century Gothic" w:hAnsi="Century Gothic" w:cs="Arial"/>
          <w:sz w:val="22"/>
          <w:szCs w:val="22"/>
        </w:rPr>
        <w:t>20</w:t>
      </w:r>
      <w:r w:rsidR="00E34D46" w:rsidRPr="009C6B66">
        <w:rPr>
          <w:rFonts w:ascii="Century Gothic" w:hAnsi="Century Gothic" w:cs="Arial"/>
          <w:sz w:val="22"/>
          <w:szCs w:val="22"/>
        </w:rPr>
        <w:t>2</w:t>
      </w:r>
      <w:r w:rsidR="000C3569">
        <w:rPr>
          <w:rFonts w:ascii="Century Gothic" w:hAnsi="Century Gothic" w:cs="Arial"/>
          <w:sz w:val="22"/>
          <w:szCs w:val="22"/>
        </w:rPr>
        <w:t>5/26</w:t>
      </w:r>
      <w:r w:rsidRPr="009C6B66">
        <w:rPr>
          <w:rFonts w:ascii="Century Gothic" w:hAnsi="Century Gothic" w:cs="Arial"/>
          <w:sz w:val="22"/>
          <w:szCs w:val="22"/>
        </w:rPr>
        <w:t xml:space="preserve"> total rent arrears </w:t>
      </w:r>
      <w:r w:rsidR="00E03859">
        <w:rPr>
          <w:rFonts w:ascii="Century Gothic" w:hAnsi="Century Gothic" w:cs="Arial"/>
          <w:sz w:val="22"/>
          <w:szCs w:val="22"/>
        </w:rPr>
        <w:t>in</w:t>
      </w:r>
      <w:r w:rsidR="00370AF3" w:rsidRPr="009C6B66">
        <w:rPr>
          <w:rFonts w:ascii="Century Gothic" w:hAnsi="Century Gothic" w:cs="Arial"/>
          <w:sz w:val="22"/>
          <w:szCs w:val="22"/>
        </w:rPr>
        <w:t>creased</w:t>
      </w:r>
      <w:r w:rsidR="00682A49" w:rsidRPr="009C6B66">
        <w:rPr>
          <w:rFonts w:ascii="Century Gothic" w:hAnsi="Century Gothic" w:cs="Arial"/>
          <w:sz w:val="22"/>
          <w:szCs w:val="22"/>
        </w:rPr>
        <w:t xml:space="preserve"> by £</w:t>
      </w:r>
      <w:r w:rsidR="00E03859" w:rsidRPr="004A4DF6">
        <w:rPr>
          <w:rFonts w:ascii="Century Gothic" w:hAnsi="Century Gothic" w:cs="Arial"/>
          <w:sz w:val="22"/>
          <w:szCs w:val="22"/>
        </w:rPr>
        <w:t>282</w:t>
      </w:r>
      <w:r w:rsidR="00E600C5" w:rsidRPr="004A4DF6">
        <w:rPr>
          <w:rFonts w:ascii="Century Gothic" w:hAnsi="Century Gothic" w:cs="Arial"/>
          <w:sz w:val="22"/>
          <w:szCs w:val="22"/>
        </w:rPr>
        <w:t>k</w:t>
      </w:r>
      <w:r w:rsidRPr="004A4DF6">
        <w:rPr>
          <w:rFonts w:ascii="Century Gothic" w:hAnsi="Century Gothic" w:cs="Arial"/>
          <w:sz w:val="22"/>
          <w:szCs w:val="22"/>
        </w:rPr>
        <w:t xml:space="preserve"> </w:t>
      </w:r>
      <w:r w:rsidR="00E600C5" w:rsidRPr="004A4DF6">
        <w:rPr>
          <w:rFonts w:ascii="Century Gothic" w:hAnsi="Century Gothic" w:cs="Arial"/>
          <w:sz w:val="22"/>
          <w:szCs w:val="22"/>
        </w:rPr>
        <w:t xml:space="preserve">equal to </w:t>
      </w:r>
      <w:r w:rsidR="0067515B" w:rsidRPr="004A4DF6">
        <w:rPr>
          <w:rFonts w:ascii="Century Gothic" w:hAnsi="Century Gothic" w:cs="Arial"/>
          <w:sz w:val="22"/>
          <w:szCs w:val="22"/>
        </w:rPr>
        <w:t>10.22</w:t>
      </w:r>
      <w:r w:rsidR="00E600C5" w:rsidRPr="004A4DF6">
        <w:rPr>
          <w:rFonts w:ascii="Century Gothic" w:hAnsi="Century Gothic" w:cs="Arial"/>
          <w:sz w:val="22"/>
          <w:szCs w:val="22"/>
        </w:rPr>
        <w:t>%,</w:t>
      </w:r>
      <w:r w:rsidR="00E600C5" w:rsidRPr="009C6B66">
        <w:rPr>
          <w:rFonts w:ascii="Century Gothic" w:hAnsi="Century Gothic" w:cs="Arial"/>
          <w:sz w:val="22"/>
          <w:szCs w:val="22"/>
        </w:rPr>
        <w:t xml:space="preserve"> to</w:t>
      </w:r>
      <w:r w:rsidRPr="009C6B66">
        <w:rPr>
          <w:rFonts w:ascii="Century Gothic" w:hAnsi="Century Gothic" w:cs="Arial"/>
          <w:sz w:val="22"/>
          <w:szCs w:val="22"/>
        </w:rPr>
        <w:t xml:space="preserve"> </w:t>
      </w:r>
      <w:r w:rsidRPr="004A4DF6">
        <w:rPr>
          <w:rFonts w:ascii="Century Gothic" w:hAnsi="Century Gothic" w:cs="Arial"/>
          <w:sz w:val="22"/>
          <w:szCs w:val="22"/>
        </w:rPr>
        <w:t>£</w:t>
      </w:r>
      <w:r w:rsidR="00370AF3" w:rsidRPr="004A4DF6">
        <w:rPr>
          <w:rFonts w:ascii="Century Gothic" w:hAnsi="Century Gothic" w:cs="Arial"/>
          <w:sz w:val="22"/>
          <w:szCs w:val="22"/>
        </w:rPr>
        <w:t>2</w:t>
      </w:r>
      <w:r w:rsidRPr="004A4DF6">
        <w:rPr>
          <w:rFonts w:ascii="Century Gothic" w:hAnsi="Century Gothic" w:cs="Arial"/>
          <w:sz w:val="22"/>
          <w:szCs w:val="22"/>
        </w:rPr>
        <w:t>.</w:t>
      </w:r>
      <w:r w:rsidR="0067515B" w:rsidRPr="004A4DF6">
        <w:rPr>
          <w:rFonts w:ascii="Century Gothic" w:hAnsi="Century Gothic" w:cs="Arial"/>
          <w:sz w:val="22"/>
          <w:szCs w:val="22"/>
        </w:rPr>
        <w:t>476</w:t>
      </w:r>
      <w:r w:rsidRPr="004A4DF6">
        <w:rPr>
          <w:rFonts w:ascii="Century Gothic" w:hAnsi="Century Gothic" w:cs="Arial"/>
          <w:sz w:val="22"/>
          <w:szCs w:val="22"/>
        </w:rPr>
        <w:t>m.</w:t>
      </w:r>
      <w:r w:rsidRPr="009C6B66">
        <w:rPr>
          <w:rFonts w:ascii="Century Gothic" w:hAnsi="Century Gothic" w:cs="Arial"/>
          <w:sz w:val="22"/>
          <w:szCs w:val="22"/>
        </w:rPr>
        <w:t xml:space="preserve">  A summary of rent arrears and prepayments is shown in the following table:</w:t>
      </w:r>
    </w:p>
    <w:p w14:paraId="3C469E3E" w14:textId="77777777" w:rsidR="00A62B1E" w:rsidRPr="009E030F" w:rsidRDefault="00A62B1E" w:rsidP="00A62B1E">
      <w:pPr>
        <w:jc w:val="both"/>
        <w:rPr>
          <w:rFonts w:ascii="Century Gothic" w:hAnsi="Century Gothic"/>
          <w:sz w:val="12"/>
          <w:highlight w:val="yellow"/>
        </w:rPr>
      </w:pPr>
    </w:p>
    <w:tbl>
      <w:tblPr>
        <w:tblW w:w="6945" w:type="dxa"/>
        <w:tblInd w:w="993" w:type="dxa"/>
        <w:tblLayout w:type="fixed"/>
        <w:tblCellMar>
          <w:left w:w="107" w:type="dxa"/>
          <w:right w:w="107" w:type="dxa"/>
        </w:tblCellMar>
        <w:tblLook w:val="0000" w:firstRow="0" w:lastRow="0" w:firstColumn="0" w:lastColumn="0" w:noHBand="0" w:noVBand="0"/>
      </w:tblPr>
      <w:tblGrid>
        <w:gridCol w:w="1275"/>
        <w:gridCol w:w="4395"/>
        <w:gridCol w:w="1275"/>
      </w:tblGrid>
      <w:tr w:rsidR="00A62B1E" w:rsidRPr="009E030F" w14:paraId="1E1F7A96" w14:textId="77777777" w:rsidTr="00E72960">
        <w:trPr>
          <w:trHeight w:val="97"/>
        </w:trPr>
        <w:tc>
          <w:tcPr>
            <w:tcW w:w="1275" w:type="dxa"/>
            <w:tcBorders>
              <w:top w:val="nil"/>
              <w:left w:val="nil"/>
              <w:right w:val="nil"/>
            </w:tcBorders>
          </w:tcPr>
          <w:p w14:paraId="4B4414A8" w14:textId="537CBE6B" w:rsidR="00A62B1E" w:rsidRPr="006D3A2D" w:rsidRDefault="0019298E" w:rsidP="00AD661A">
            <w:pPr>
              <w:jc w:val="center"/>
              <w:rPr>
                <w:rFonts w:ascii="Century Gothic" w:hAnsi="Century Gothic"/>
                <w:b/>
                <w:spacing w:val="20"/>
                <w:sz w:val="22"/>
                <w:szCs w:val="22"/>
              </w:rPr>
            </w:pPr>
            <w:r w:rsidRPr="006D3A2D">
              <w:rPr>
                <w:rFonts w:ascii="Century Gothic" w:hAnsi="Century Gothic"/>
                <w:b/>
                <w:spacing w:val="20"/>
                <w:sz w:val="22"/>
                <w:szCs w:val="22"/>
              </w:rPr>
              <w:t>20</w:t>
            </w:r>
            <w:r w:rsidR="000422D8" w:rsidRPr="006D3A2D">
              <w:rPr>
                <w:rFonts w:ascii="Century Gothic" w:hAnsi="Century Gothic"/>
                <w:b/>
                <w:spacing w:val="20"/>
                <w:sz w:val="22"/>
                <w:szCs w:val="22"/>
              </w:rPr>
              <w:t>2</w:t>
            </w:r>
            <w:r w:rsidR="000C3569">
              <w:rPr>
                <w:rFonts w:ascii="Century Gothic" w:hAnsi="Century Gothic"/>
                <w:b/>
                <w:spacing w:val="20"/>
                <w:sz w:val="22"/>
                <w:szCs w:val="22"/>
              </w:rPr>
              <w:t>4/25</w:t>
            </w:r>
          </w:p>
        </w:tc>
        <w:tc>
          <w:tcPr>
            <w:tcW w:w="4395" w:type="dxa"/>
            <w:tcBorders>
              <w:top w:val="nil"/>
              <w:left w:val="nil"/>
              <w:right w:val="nil"/>
            </w:tcBorders>
          </w:tcPr>
          <w:p w14:paraId="1F52DFA1" w14:textId="77777777" w:rsidR="00A62B1E" w:rsidRPr="006D3A2D" w:rsidRDefault="00A62B1E" w:rsidP="00A62B1E">
            <w:pPr>
              <w:rPr>
                <w:rFonts w:ascii="Century Gothic" w:hAnsi="Century Gothic"/>
                <w:sz w:val="22"/>
                <w:szCs w:val="22"/>
              </w:rPr>
            </w:pPr>
          </w:p>
        </w:tc>
        <w:tc>
          <w:tcPr>
            <w:tcW w:w="1275" w:type="dxa"/>
            <w:tcBorders>
              <w:top w:val="nil"/>
              <w:left w:val="nil"/>
              <w:right w:val="nil"/>
            </w:tcBorders>
          </w:tcPr>
          <w:p w14:paraId="4A994BC6" w14:textId="20AD7E2B" w:rsidR="00A62B1E" w:rsidRPr="006D3A2D" w:rsidRDefault="00A62B1E" w:rsidP="00AD661A">
            <w:pPr>
              <w:jc w:val="center"/>
              <w:rPr>
                <w:rFonts w:ascii="Century Gothic" w:hAnsi="Century Gothic"/>
                <w:b/>
                <w:spacing w:val="20"/>
                <w:sz w:val="22"/>
                <w:szCs w:val="22"/>
              </w:rPr>
            </w:pPr>
            <w:r w:rsidRPr="006D3A2D">
              <w:rPr>
                <w:rFonts w:ascii="Century Gothic" w:hAnsi="Century Gothic"/>
                <w:b/>
                <w:spacing w:val="20"/>
                <w:sz w:val="22"/>
                <w:szCs w:val="22"/>
              </w:rPr>
              <w:t>20</w:t>
            </w:r>
            <w:r w:rsidR="00E34D46" w:rsidRPr="006D3A2D">
              <w:rPr>
                <w:rFonts w:ascii="Century Gothic" w:hAnsi="Century Gothic"/>
                <w:b/>
                <w:spacing w:val="20"/>
                <w:sz w:val="22"/>
                <w:szCs w:val="22"/>
              </w:rPr>
              <w:t>2</w:t>
            </w:r>
            <w:r w:rsidR="000C3569">
              <w:rPr>
                <w:rFonts w:ascii="Century Gothic" w:hAnsi="Century Gothic"/>
                <w:b/>
                <w:spacing w:val="20"/>
                <w:sz w:val="22"/>
                <w:szCs w:val="22"/>
              </w:rPr>
              <w:t>5/26</w:t>
            </w:r>
          </w:p>
        </w:tc>
      </w:tr>
      <w:tr w:rsidR="00A62B1E" w:rsidRPr="009E030F" w14:paraId="1BFC21C7" w14:textId="77777777" w:rsidTr="00E72960">
        <w:trPr>
          <w:trHeight w:val="97"/>
        </w:trPr>
        <w:tc>
          <w:tcPr>
            <w:tcW w:w="1275" w:type="dxa"/>
            <w:tcBorders>
              <w:top w:val="nil"/>
              <w:left w:val="nil"/>
              <w:bottom w:val="nil"/>
              <w:right w:val="nil"/>
            </w:tcBorders>
          </w:tcPr>
          <w:p w14:paraId="5BFD0FDA" w14:textId="77777777" w:rsidR="00A62B1E" w:rsidRPr="006D3A2D" w:rsidRDefault="00A62B1E" w:rsidP="00A62B1E">
            <w:pPr>
              <w:jc w:val="center"/>
              <w:rPr>
                <w:rFonts w:ascii="Century Gothic" w:hAnsi="Century Gothic"/>
                <w:b/>
                <w:sz w:val="22"/>
                <w:szCs w:val="22"/>
              </w:rPr>
            </w:pPr>
            <w:r w:rsidRPr="006D3A2D">
              <w:rPr>
                <w:rFonts w:ascii="Century Gothic" w:hAnsi="Century Gothic"/>
                <w:b/>
                <w:sz w:val="22"/>
                <w:szCs w:val="22"/>
              </w:rPr>
              <w:t>£’000</w:t>
            </w:r>
          </w:p>
        </w:tc>
        <w:tc>
          <w:tcPr>
            <w:tcW w:w="4395" w:type="dxa"/>
            <w:tcBorders>
              <w:top w:val="nil"/>
              <w:left w:val="nil"/>
              <w:bottom w:val="nil"/>
              <w:right w:val="nil"/>
            </w:tcBorders>
          </w:tcPr>
          <w:p w14:paraId="76B2C54D" w14:textId="77777777" w:rsidR="00A62B1E" w:rsidRPr="006D3A2D" w:rsidRDefault="00A62B1E" w:rsidP="00A62B1E">
            <w:pPr>
              <w:rPr>
                <w:rFonts w:ascii="Century Gothic" w:hAnsi="Century Gothic"/>
                <w:sz w:val="22"/>
                <w:szCs w:val="22"/>
              </w:rPr>
            </w:pPr>
          </w:p>
        </w:tc>
        <w:tc>
          <w:tcPr>
            <w:tcW w:w="1275" w:type="dxa"/>
            <w:tcBorders>
              <w:top w:val="nil"/>
              <w:left w:val="nil"/>
              <w:bottom w:val="nil"/>
              <w:right w:val="nil"/>
            </w:tcBorders>
          </w:tcPr>
          <w:p w14:paraId="2F126672" w14:textId="77777777" w:rsidR="00A62B1E" w:rsidRPr="006D3A2D" w:rsidRDefault="00A62B1E" w:rsidP="00A62B1E">
            <w:pPr>
              <w:jc w:val="center"/>
              <w:rPr>
                <w:rFonts w:ascii="Century Gothic" w:hAnsi="Century Gothic"/>
                <w:b/>
                <w:spacing w:val="20"/>
                <w:sz w:val="22"/>
                <w:szCs w:val="22"/>
              </w:rPr>
            </w:pPr>
            <w:r w:rsidRPr="006D3A2D">
              <w:rPr>
                <w:rFonts w:ascii="Century Gothic" w:hAnsi="Century Gothic"/>
                <w:b/>
                <w:sz w:val="22"/>
                <w:szCs w:val="22"/>
              </w:rPr>
              <w:t>£’000</w:t>
            </w:r>
          </w:p>
        </w:tc>
      </w:tr>
      <w:tr w:rsidR="0019298E" w:rsidRPr="009E030F" w14:paraId="0774E8A6" w14:textId="77777777" w:rsidTr="00E72960">
        <w:trPr>
          <w:trHeight w:val="83"/>
        </w:trPr>
        <w:tc>
          <w:tcPr>
            <w:tcW w:w="1275" w:type="dxa"/>
            <w:tcBorders>
              <w:left w:val="nil"/>
              <w:bottom w:val="nil"/>
              <w:right w:val="nil"/>
            </w:tcBorders>
          </w:tcPr>
          <w:p w14:paraId="355FF383" w14:textId="77777777" w:rsidR="0019298E" w:rsidRPr="006D3A2D" w:rsidRDefault="0019298E" w:rsidP="0019298E">
            <w:pPr>
              <w:jc w:val="center"/>
              <w:rPr>
                <w:rFonts w:ascii="Century Gothic" w:hAnsi="Century Gothic"/>
                <w:sz w:val="22"/>
                <w:szCs w:val="22"/>
              </w:rPr>
            </w:pPr>
          </w:p>
        </w:tc>
        <w:tc>
          <w:tcPr>
            <w:tcW w:w="4395" w:type="dxa"/>
            <w:tcBorders>
              <w:left w:val="nil"/>
              <w:bottom w:val="nil"/>
              <w:right w:val="nil"/>
            </w:tcBorders>
          </w:tcPr>
          <w:p w14:paraId="4ED2DBCC" w14:textId="77777777" w:rsidR="0019298E" w:rsidRPr="006D3A2D" w:rsidRDefault="0019298E" w:rsidP="0019298E">
            <w:pPr>
              <w:ind w:right="176"/>
              <w:rPr>
                <w:rFonts w:ascii="Century Gothic" w:hAnsi="Century Gothic"/>
                <w:sz w:val="22"/>
                <w:szCs w:val="22"/>
              </w:rPr>
            </w:pPr>
          </w:p>
        </w:tc>
        <w:tc>
          <w:tcPr>
            <w:tcW w:w="1275" w:type="dxa"/>
            <w:tcBorders>
              <w:left w:val="nil"/>
              <w:bottom w:val="nil"/>
              <w:right w:val="nil"/>
            </w:tcBorders>
          </w:tcPr>
          <w:p w14:paraId="38B93FCC" w14:textId="77777777" w:rsidR="0019298E" w:rsidRPr="006D3A2D" w:rsidRDefault="0019298E" w:rsidP="0019298E">
            <w:pPr>
              <w:jc w:val="center"/>
              <w:rPr>
                <w:rFonts w:ascii="Century Gothic" w:hAnsi="Century Gothic"/>
                <w:sz w:val="22"/>
                <w:szCs w:val="22"/>
              </w:rPr>
            </w:pPr>
          </w:p>
        </w:tc>
      </w:tr>
      <w:tr w:rsidR="00CD5BA7" w:rsidRPr="009E030F" w14:paraId="3CEF510B" w14:textId="77777777" w:rsidTr="00E72960">
        <w:trPr>
          <w:trHeight w:val="289"/>
        </w:trPr>
        <w:tc>
          <w:tcPr>
            <w:tcW w:w="1275" w:type="dxa"/>
            <w:tcBorders>
              <w:top w:val="nil"/>
              <w:left w:val="nil"/>
              <w:bottom w:val="nil"/>
              <w:right w:val="nil"/>
            </w:tcBorders>
          </w:tcPr>
          <w:p w14:paraId="4EEE1159" w14:textId="674481F5" w:rsidR="00CD5BA7" w:rsidRPr="006D3A2D" w:rsidRDefault="00CD5BA7" w:rsidP="00CD5BA7">
            <w:pPr>
              <w:ind w:right="241"/>
              <w:jc w:val="right"/>
              <w:rPr>
                <w:rFonts w:ascii="Century Gothic" w:hAnsi="Century Gothic" w:cs="Arial"/>
                <w:sz w:val="22"/>
                <w:szCs w:val="22"/>
              </w:rPr>
            </w:pPr>
            <w:r w:rsidRPr="006D3A2D">
              <w:rPr>
                <w:rFonts w:ascii="Century Gothic" w:hAnsi="Century Gothic" w:cs="Arial"/>
                <w:sz w:val="22"/>
                <w:szCs w:val="22"/>
              </w:rPr>
              <w:t>1,</w:t>
            </w:r>
            <w:r w:rsidR="000C3569">
              <w:rPr>
                <w:rFonts w:ascii="Century Gothic" w:hAnsi="Century Gothic" w:cs="Arial"/>
                <w:sz w:val="22"/>
                <w:szCs w:val="22"/>
              </w:rPr>
              <w:t>637</w:t>
            </w:r>
          </w:p>
        </w:tc>
        <w:tc>
          <w:tcPr>
            <w:tcW w:w="4395" w:type="dxa"/>
            <w:tcBorders>
              <w:top w:val="nil"/>
              <w:left w:val="nil"/>
              <w:bottom w:val="nil"/>
              <w:right w:val="nil"/>
            </w:tcBorders>
          </w:tcPr>
          <w:p w14:paraId="3FFA0354" w14:textId="77777777" w:rsidR="00CD5BA7" w:rsidRPr="006D3A2D" w:rsidRDefault="00CD5BA7" w:rsidP="00CD5BA7">
            <w:pPr>
              <w:rPr>
                <w:rFonts w:ascii="Century Gothic" w:hAnsi="Century Gothic"/>
                <w:sz w:val="22"/>
                <w:szCs w:val="22"/>
              </w:rPr>
            </w:pPr>
            <w:r w:rsidRPr="006D3A2D">
              <w:rPr>
                <w:rFonts w:ascii="Century Gothic" w:hAnsi="Century Gothic"/>
                <w:sz w:val="22"/>
                <w:szCs w:val="22"/>
              </w:rPr>
              <w:t xml:space="preserve"> Current Tenant Arrears @ 31 March</w:t>
            </w:r>
          </w:p>
        </w:tc>
        <w:tc>
          <w:tcPr>
            <w:tcW w:w="1275" w:type="dxa"/>
            <w:tcBorders>
              <w:top w:val="nil"/>
              <w:left w:val="nil"/>
              <w:bottom w:val="nil"/>
              <w:right w:val="nil"/>
            </w:tcBorders>
          </w:tcPr>
          <w:p w14:paraId="47995F04" w14:textId="2086AE5C" w:rsidR="00CD5BA7" w:rsidRPr="00C172F4" w:rsidRDefault="00DF5A53" w:rsidP="00CD5BA7">
            <w:pPr>
              <w:ind w:right="241"/>
              <w:jc w:val="right"/>
              <w:rPr>
                <w:rFonts w:ascii="Century Gothic" w:hAnsi="Century Gothic" w:cs="Arial"/>
                <w:sz w:val="22"/>
                <w:szCs w:val="22"/>
              </w:rPr>
            </w:pPr>
            <w:r w:rsidRPr="00C172F4">
              <w:rPr>
                <w:rFonts w:ascii="Century Gothic" w:hAnsi="Century Gothic" w:cs="Arial"/>
                <w:sz w:val="22"/>
                <w:szCs w:val="22"/>
              </w:rPr>
              <w:t>1,</w:t>
            </w:r>
            <w:r w:rsidR="000C3569" w:rsidRPr="00C172F4">
              <w:rPr>
                <w:rFonts w:ascii="Century Gothic" w:hAnsi="Century Gothic" w:cs="Arial"/>
                <w:sz w:val="22"/>
                <w:szCs w:val="22"/>
              </w:rPr>
              <w:t>625</w:t>
            </w:r>
          </w:p>
        </w:tc>
      </w:tr>
      <w:tr w:rsidR="00CD5BA7" w:rsidRPr="009E030F" w14:paraId="5A1FC353" w14:textId="77777777" w:rsidTr="00E72960">
        <w:trPr>
          <w:trHeight w:val="333"/>
        </w:trPr>
        <w:tc>
          <w:tcPr>
            <w:tcW w:w="1275" w:type="dxa"/>
            <w:tcBorders>
              <w:top w:val="nil"/>
              <w:left w:val="nil"/>
              <w:bottom w:val="single" w:sz="6" w:space="0" w:color="auto"/>
              <w:right w:val="nil"/>
            </w:tcBorders>
          </w:tcPr>
          <w:p w14:paraId="3DC3D1AF" w14:textId="3BBB65AB" w:rsidR="00CD5BA7" w:rsidRPr="006D3A2D" w:rsidRDefault="000C3569" w:rsidP="00CD5BA7">
            <w:pPr>
              <w:ind w:right="241"/>
              <w:jc w:val="right"/>
              <w:rPr>
                <w:rFonts w:ascii="Century Gothic" w:hAnsi="Century Gothic" w:cs="Arial"/>
                <w:sz w:val="22"/>
                <w:szCs w:val="22"/>
              </w:rPr>
            </w:pPr>
            <w:r>
              <w:rPr>
                <w:rFonts w:ascii="Century Gothic" w:hAnsi="Century Gothic" w:cs="Arial"/>
                <w:sz w:val="22"/>
                <w:szCs w:val="22"/>
              </w:rPr>
              <w:t>1,121</w:t>
            </w:r>
          </w:p>
        </w:tc>
        <w:tc>
          <w:tcPr>
            <w:tcW w:w="4395" w:type="dxa"/>
            <w:tcBorders>
              <w:top w:val="nil"/>
              <w:left w:val="nil"/>
              <w:right w:val="nil"/>
            </w:tcBorders>
          </w:tcPr>
          <w:p w14:paraId="1779498E" w14:textId="77777777" w:rsidR="00CD5BA7" w:rsidRPr="006D3A2D" w:rsidRDefault="00CD5BA7" w:rsidP="00CD5BA7">
            <w:pPr>
              <w:rPr>
                <w:rFonts w:ascii="Century Gothic" w:hAnsi="Century Gothic"/>
                <w:sz w:val="22"/>
                <w:szCs w:val="22"/>
              </w:rPr>
            </w:pPr>
            <w:r w:rsidRPr="006D3A2D">
              <w:rPr>
                <w:rFonts w:ascii="Century Gothic" w:hAnsi="Century Gothic"/>
                <w:sz w:val="22"/>
                <w:szCs w:val="22"/>
              </w:rPr>
              <w:t xml:space="preserve"> Former Tenant Arrears @ 31March</w:t>
            </w:r>
          </w:p>
        </w:tc>
        <w:tc>
          <w:tcPr>
            <w:tcW w:w="1275" w:type="dxa"/>
            <w:tcBorders>
              <w:top w:val="nil"/>
              <w:left w:val="nil"/>
              <w:bottom w:val="single" w:sz="6" w:space="0" w:color="auto"/>
              <w:right w:val="nil"/>
            </w:tcBorders>
          </w:tcPr>
          <w:p w14:paraId="55C4BAEF" w14:textId="0E403097" w:rsidR="00CD5BA7" w:rsidRPr="00C172F4" w:rsidRDefault="000C3569" w:rsidP="00CD5BA7">
            <w:pPr>
              <w:ind w:right="241"/>
              <w:jc w:val="right"/>
              <w:rPr>
                <w:rFonts w:ascii="Century Gothic" w:hAnsi="Century Gothic" w:cs="Arial"/>
                <w:sz w:val="22"/>
                <w:szCs w:val="22"/>
              </w:rPr>
            </w:pPr>
            <w:r w:rsidRPr="00C172F4">
              <w:rPr>
                <w:rFonts w:ascii="Century Gothic" w:hAnsi="Century Gothic" w:cs="Arial"/>
                <w:sz w:val="22"/>
                <w:szCs w:val="22"/>
              </w:rPr>
              <w:t>851</w:t>
            </w:r>
          </w:p>
        </w:tc>
      </w:tr>
      <w:tr w:rsidR="00CD5BA7" w:rsidRPr="009E030F" w14:paraId="633CDD76" w14:textId="77777777" w:rsidTr="00E72960">
        <w:trPr>
          <w:trHeight w:val="254"/>
        </w:trPr>
        <w:tc>
          <w:tcPr>
            <w:tcW w:w="1275" w:type="dxa"/>
            <w:tcBorders>
              <w:top w:val="nil"/>
              <w:left w:val="nil"/>
              <w:bottom w:val="nil"/>
              <w:right w:val="nil"/>
            </w:tcBorders>
          </w:tcPr>
          <w:p w14:paraId="3BB15AC5" w14:textId="537579C4" w:rsidR="00CD5BA7" w:rsidRPr="006D3A2D" w:rsidRDefault="00CD5BA7" w:rsidP="00CD5BA7">
            <w:pPr>
              <w:ind w:right="241"/>
              <w:jc w:val="right"/>
              <w:rPr>
                <w:rFonts w:ascii="Century Gothic" w:hAnsi="Century Gothic" w:cs="Arial"/>
                <w:b/>
                <w:sz w:val="22"/>
                <w:szCs w:val="22"/>
              </w:rPr>
            </w:pPr>
            <w:r w:rsidRPr="006D3A2D">
              <w:rPr>
                <w:rFonts w:ascii="Century Gothic" w:hAnsi="Century Gothic" w:cs="Arial"/>
                <w:b/>
                <w:sz w:val="22"/>
                <w:szCs w:val="22"/>
              </w:rPr>
              <w:t>2,</w:t>
            </w:r>
            <w:r w:rsidR="000C3569">
              <w:rPr>
                <w:rFonts w:ascii="Century Gothic" w:hAnsi="Century Gothic" w:cs="Arial"/>
                <w:b/>
                <w:sz w:val="22"/>
                <w:szCs w:val="22"/>
              </w:rPr>
              <w:t>758</w:t>
            </w:r>
          </w:p>
        </w:tc>
        <w:tc>
          <w:tcPr>
            <w:tcW w:w="4395" w:type="dxa"/>
            <w:tcBorders>
              <w:top w:val="nil"/>
              <w:left w:val="nil"/>
              <w:bottom w:val="nil"/>
              <w:right w:val="nil"/>
            </w:tcBorders>
          </w:tcPr>
          <w:p w14:paraId="66CDDB29" w14:textId="77777777" w:rsidR="00CD5BA7" w:rsidRPr="006D3A2D" w:rsidRDefault="00CD5BA7" w:rsidP="00CD5BA7">
            <w:pPr>
              <w:rPr>
                <w:rFonts w:ascii="Century Gothic" w:hAnsi="Century Gothic"/>
                <w:b/>
                <w:sz w:val="22"/>
                <w:szCs w:val="22"/>
              </w:rPr>
            </w:pPr>
            <w:r w:rsidRPr="006D3A2D">
              <w:rPr>
                <w:rFonts w:ascii="Century Gothic" w:hAnsi="Century Gothic"/>
                <w:b/>
                <w:sz w:val="22"/>
                <w:szCs w:val="22"/>
              </w:rPr>
              <w:t xml:space="preserve"> Total Rent Arrears</w:t>
            </w:r>
          </w:p>
        </w:tc>
        <w:tc>
          <w:tcPr>
            <w:tcW w:w="1275" w:type="dxa"/>
            <w:tcBorders>
              <w:top w:val="nil"/>
              <w:left w:val="nil"/>
              <w:bottom w:val="nil"/>
              <w:right w:val="nil"/>
            </w:tcBorders>
          </w:tcPr>
          <w:p w14:paraId="2AA934FF" w14:textId="6CFAE367" w:rsidR="00CD5BA7" w:rsidRPr="00C172F4" w:rsidRDefault="00DF5A53" w:rsidP="00CD5BA7">
            <w:pPr>
              <w:ind w:right="241"/>
              <w:jc w:val="right"/>
              <w:rPr>
                <w:rFonts w:ascii="Century Gothic" w:hAnsi="Century Gothic" w:cs="Arial"/>
                <w:b/>
                <w:sz w:val="22"/>
                <w:szCs w:val="22"/>
              </w:rPr>
            </w:pPr>
            <w:r w:rsidRPr="00C172F4">
              <w:rPr>
                <w:rFonts w:ascii="Century Gothic" w:hAnsi="Century Gothic" w:cs="Arial"/>
                <w:b/>
                <w:sz w:val="22"/>
                <w:szCs w:val="22"/>
              </w:rPr>
              <w:t>2,</w:t>
            </w:r>
            <w:r w:rsidR="000C3569" w:rsidRPr="00C172F4">
              <w:rPr>
                <w:rFonts w:ascii="Century Gothic" w:hAnsi="Century Gothic" w:cs="Arial"/>
                <w:b/>
                <w:sz w:val="22"/>
                <w:szCs w:val="22"/>
              </w:rPr>
              <w:t>476</w:t>
            </w:r>
          </w:p>
        </w:tc>
      </w:tr>
      <w:tr w:rsidR="00CD5BA7" w:rsidRPr="009E030F" w14:paraId="766AACC8" w14:textId="77777777" w:rsidTr="00E72960">
        <w:trPr>
          <w:trHeight w:val="318"/>
        </w:trPr>
        <w:tc>
          <w:tcPr>
            <w:tcW w:w="1275" w:type="dxa"/>
            <w:tcBorders>
              <w:top w:val="nil"/>
              <w:left w:val="nil"/>
              <w:bottom w:val="single" w:sz="6" w:space="0" w:color="auto"/>
              <w:right w:val="nil"/>
            </w:tcBorders>
          </w:tcPr>
          <w:p w14:paraId="7558E807" w14:textId="4DE3B2EE" w:rsidR="00CD5BA7" w:rsidRPr="006D3A2D" w:rsidRDefault="00CD5BA7" w:rsidP="00CD5BA7">
            <w:pPr>
              <w:ind w:right="241"/>
              <w:jc w:val="right"/>
              <w:rPr>
                <w:rFonts w:ascii="Century Gothic" w:hAnsi="Century Gothic" w:cs="Arial"/>
                <w:sz w:val="22"/>
                <w:szCs w:val="22"/>
              </w:rPr>
            </w:pPr>
            <w:r w:rsidRPr="006D3A2D">
              <w:rPr>
                <w:rFonts w:ascii="Century Gothic" w:hAnsi="Century Gothic" w:cs="Arial"/>
                <w:sz w:val="22"/>
                <w:szCs w:val="22"/>
              </w:rPr>
              <w:t>(</w:t>
            </w:r>
            <w:r w:rsidR="000C3569">
              <w:rPr>
                <w:rFonts w:ascii="Century Gothic" w:hAnsi="Century Gothic" w:cs="Arial"/>
                <w:sz w:val="22"/>
                <w:szCs w:val="22"/>
              </w:rPr>
              <w:t>902</w:t>
            </w:r>
            <w:r w:rsidRPr="006D3A2D">
              <w:rPr>
                <w:rFonts w:ascii="Century Gothic" w:hAnsi="Century Gothic" w:cs="Arial"/>
                <w:sz w:val="22"/>
                <w:szCs w:val="22"/>
              </w:rPr>
              <w:t>)</w:t>
            </w:r>
          </w:p>
        </w:tc>
        <w:tc>
          <w:tcPr>
            <w:tcW w:w="4395" w:type="dxa"/>
            <w:tcBorders>
              <w:top w:val="nil"/>
              <w:left w:val="nil"/>
              <w:right w:val="nil"/>
            </w:tcBorders>
          </w:tcPr>
          <w:p w14:paraId="7D2AC45E" w14:textId="77777777" w:rsidR="00CD5BA7" w:rsidRPr="006D3A2D" w:rsidRDefault="00CD5BA7" w:rsidP="00CD5BA7">
            <w:pPr>
              <w:rPr>
                <w:rFonts w:ascii="Century Gothic" w:hAnsi="Century Gothic"/>
                <w:sz w:val="22"/>
                <w:szCs w:val="22"/>
              </w:rPr>
            </w:pPr>
            <w:r w:rsidRPr="006D3A2D">
              <w:rPr>
                <w:rFonts w:ascii="Century Gothic" w:hAnsi="Century Gothic"/>
                <w:sz w:val="22"/>
                <w:szCs w:val="22"/>
              </w:rPr>
              <w:t xml:space="preserve"> Prepayments @ 31 March</w:t>
            </w:r>
          </w:p>
        </w:tc>
        <w:tc>
          <w:tcPr>
            <w:tcW w:w="1275" w:type="dxa"/>
            <w:tcBorders>
              <w:top w:val="nil"/>
              <w:left w:val="nil"/>
              <w:bottom w:val="single" w:sz="6" w:space="0" w:color="auto"/>
              <w:right w:val="nil"/>
            </w:tcBorders>
          </w:tcPr>
          <w:p w14:paraId="29552CAA" w14:textId="4B66CEA4" w:rsidR="00CD5BA7" w:rsidRPr="00C172F4" w:rsidRDefault="00DF5A53" w:rsidP="00CD5BA7">
            <w:pPr>
              <w:ind w:right="241"/>
              <w:jc w:val="right"/>
              <w:rPr>
                <w:rFonts w:ascii="Century Gothic" w:hAnsi="Century Gothic" w:cs="Arial"/>
                <w:sz w:val="22"/>
                <w:szCs w:val="22"/>
              </w:rPr>
            </w:pPr>
            <w:r w:rsidRPr="00C172F4">
              <w:rPr>
                <w:rFonts w:ascii="Century Gothic" w:hAnsi="Century Gothic" w:cs="Arial"/>
                <w:sz w:val="22"/>
                <w:szCs w:val="22"/>
              </w:rPr>
              <w:t>(</w:t>
            </w:r>
            <w:r w:rsidR="000C3569" w:rsidRPr="00C172F4">
              <w:rPr>
                <w:rFonts w:ascii="Century Gothic" w:hAnsi="Century Gothic" w:cs="Arial"/>
                <w:sz w:val="22"/>
                <w:szCs w:val="22"/>
              </w:rPr>
              <w:t>1,052</w:t>
            </w:r>
            <w:r w:rsidRPr="00C172F4">
              <w:rPr>
                <w:rFonts w:ascii="Century Gothic" w:hAnsi="Century Gothic" w:cs="Arial"/>
                <w:sz w:val="22"/>
                <w:szCs w:val="22"/>
              </w:rPr>
              <w:t>)</w:t>
            </w:r>
          </w:p>
        </w:tc>
      </w:tr>
      <w:tr w:rsidR="00CD5BA7" w:rsidRPr="009E030F" w14:paraId="4A36C5D5" w14:textId="77777777" w:rsidTr="00E72960">
        <w:trPr>
          <w:trHeight w:val="240"/>
        </w:trPr>
        <w:tc>
          <w:tcPr>
            <w:tcW w:w="1275" w:type="dxa"/>
            <w:tcBorders>
              <w:top w:val="single" w:sz="6" w:space="0" w:color="auto"/>
              <w:left w:val="nil"/>
              <w:bottom w:val="double" w:sz="6" w:space="0" w:color="auto"/>
              <w:right w:val="nil"/>
            </w:tcBorders>
          </w:tcPr>
          <w:p w14:paraId="516E7B65" w14:textId="22E7AA1C" w:rsidR="00CD5BA7" w:rsidRPr="006D3A2D" w:rsidRDefault="00CD5BA7" w:rsidP="00CD5BA7">
            <w:pPr>
              <w:ind w:right="241"/>
              <w:jc w:val="right"/>
              <w:rPr>
                <w:rFonts w:ascii="Century Gothic" w:hAnsi="Century Gothic" w:cs="Arial"/>
                <w:b/>
                <w:sz w:val="22"/>
                <w:szCs w:val="22"/>
              </w:rPr>
            </w:pPr>
            <w:r w:rsidRPr="006D3A2D">
              <w:rPr>
                <w:rFonts w:ascii="Century Gothic" w:hAnsi="Century Gothic" w:cs="Arial"/>
                <w:b/>
                <w:sz w:val="22"/>
                <w:szCs w:val="22"/>
              </w:rPr>
              <w:t>1,</w:t>
            </w:r>
            <w:r w:rsidR="000C3569">
              <w:rPr>
                <w:rFonts w:ascii="Century Gothic" w:hAnsi="Century Gothic" w:cs="Arial"/>
                <w:b/>
                <w:sz w:val="22"/>
                <w:szCs w:val="22"/>
              </w:rPr>
              <w:t>856</w:t>
            </w:r>
          </w:p>
        </w:tc>
        <w:tc>
          <w:tcPr>
            <w:tcW w:w="4395" w:type="dxa"/>
            <w:tcBorders>
              <w:left w:val="nil"/>
              <w:right w:val="nil"/>
            </w:tcBorders>
          </w:tcPr>
          <w:p w14:paraId="1A400D4A" w14:textId="77777777" w:rsidR="00CD5BA7" w:rsidRPr="006D3A2D" w:rsidRDefault="00CD5BA7" w:rsidP="00CD5BA7">
            <w:pPr>
              <w:rPr>
                <w:rFonts w:ascii="Century Gothic" w:hAnsi="Century Gothic"/>
                <w:sz w:val="22"/>
                <w:szCs w:val="22"/>
              </w:rPr>
            </w:pPr>
            <w:r w:rsidRPr="006D3A2D">
              <w:rPr>
                <w:rFonts w:ascii="Century Gothic" w:hAnsi="Century Gothic"/>
                <w:b/>
                <w:sz w:val="22"/>
                <w:szCs w:val="22"/>
              </w:rPr>
              <w:t xml:space="preserve"> Net Rent Arrears</w:t>
            </w:r>
          </w:p>
        </w:tc>
        <w:tc>
          <w:tcPr>
            <w:tcW w:w="1275" w:type="dxa"/>
            <w:tcBorders>
              <w:top w:val="single" w:sz="6" w:space="0" w:color="auto"/>
              <w:left w:val="nil"/>
              <w:bottom w:val="double" w:sz="6" w:space="0" w:color="auto"/>
              <w:right w:val="nil"/>
            </w:tcBorders>
          </w:tcPr>
          <w:p w14:paraId="15510303" w14:textId="278EE76D" w:rsidR="00CD5BA7" w:rsidRPr="00C172F4" w:rsidRDefault="00DF5A53" w:rsidP="00CD5BA7">
            <w:pPr>
              <w:ind w:right="241"/>
              <w:jc w:val="right"/>
              <w:rPr>
                <w:rFonts w:ascii="Century Gothic" w:hAnsi="Century Gothic" w:cs="Arial"/>
                <w:b/>
                <w:sz w:val="22"/>
                <w:szCs w:val="22"/>
              </w:rPr>
            </w:pPr>
            <w:r w:rsidRPr="00C172F4">
              <w:rPr>
                <w:rFonts w:ascii="Century Gothic" w:hAnsi="Century Gothic" w:cs="Arial"/>
                <w:b/>
                <w:sz w:val="22"/>
                <w:szCs w:val="22"/>
              </w:rPr>
              <w:t>1,</w:t>
            </w:r>
            <w:r w:rsidR="000C3569" w:rsidRPr="00C172F4">
              <w:rPr>
                <w:rFonts w:ascii="Century Gothic" w:hAnsi="Century Gothic" w:cs="Arial"/>
                <w:b/>
                <w:sz w:val="22"/>
                <w:szCs w:val="22"/>
              </w:rPr>
              <w:t>424</w:t>
            </w:r>
          </w:p>
        </w:tc>
      </w:tr>
    </w:tbl>
    <w:p w14:paraId="18CBD23C" w14:textId="77777777" w:rsidR="00A62B1E" w:rsidRPr="0058147F" w:rsidRDefault="00A62B1E" w:rsidP="00A62B1E">
      <w:pPr>
        <w:jc w:val="both"/>
        <w:rPr>
          <w:rFonts w:ascii="Century Gothic" w:hAnsi="Century Gothic"/>
          <w:sz w:val="22"/>
        </w:rPr>
      </w:pPr>
    </w:p>
    <w:p w14:paraId="04691E15" w14:textId="56FA503C" w:rsidR="007179BA" w:rsidRPr="009926AB" w:rsidRDefault="00A62B1E" w:rsidP="00A62B1E">
      <w:pPr>
        <w:jc w:val="both"/>
        <w:rPr>
          <w:rFonts w:ascii="Century Gothic" w:hAnsi="Century Gothic" w:cs="Arial"/>
          <w:sz w:val="22"/>
          <w:szCs w:val="22"/>
        </w:rPr>
      </w:pPr>
      <w:r w:rsidRPr="0058147F">
        <w:rPr>
          <w:rFonts w:ascii="Century Gothic" w:hAnsi="Century Gothic" w:cs="Arial"/>
          <w:sz w:val="22"/>
          <w:szCs w:val="22"/>
        </w:rPr>
        <w:t xml:space="preserve">A </w:t>
      </w:r>
      <w:r w:rsidR="0058147F">
        <w:rPr>
          <w:rFonts w:ascii="Century Gothic" w:hAnsi="Century Gothic" w:cs="Arial"/>
          <w:sz w:val="22"/>
          <w:szCs w:val="22"/>
        </w:rPr>
        <w:t>charge</w:t>
      </w:r>
      <w:r w:rsidR="00175475" w:rsidRPr="0058147F">
        <w:rPr>
          <w:rFonts w:ascii="Century Gothic" w:hAnsi="Century Gothic" w:cs="Arial"/>
          <w:sz w:val="22"/>
          <w:szCs w:val="22"/>
        </w:rPr>
        <w:t xml:space="preserve"> from the Balance Sheet </w:t>
      </w:r>
      <w:r w:rsidRPr="0058147F">
        <w:rPr>
          <w:rFonts w:ascii="Century Gothic" w:hAnsi="Century Gothic" w:cs="Arial"/>
          <w:sz w:val="22"/>
          <w:szCs w:val="22"/>
        </w:rPr>
        <w:t xml:space="preserve">of </w:t>
      </w:r>
      <w:r w:rsidRPr="00C172F4">
        <w:rPr>
          <w:rFonts w:ascii="Century Gothic" w:hAnsi="Century Gothic" w:cs="Arial"/>
          <w:sz w:val="22"/>
          <w:szCs w:val="22"/>
        </w:rPr>
        <w:t>£</w:t>
      </w:r>
      <w:r w:rsidR="0067515B" w:rsidRPr="00C172F4">
        <w:rPr>
          <w:rFonts w:ascii="Century Gothic" w:hAnsi="Century Gothic" w:cs="Arial"/>
          <w:sz w:val="22"/>
          <w:szCs w:val="22"/>
        </w:rPr>
        <w:t>663,456</w:t>
      </w:r>
      <w:r w:rsidRPr="0058147F">
        <w:rPr>
          <w:rFonts w:ascii="Century Gothic" w:hAnsi="Century Gothic" w:cs="Arial"/>
          <w:sz w:val="22"/>
          <w:szCs w:val="22"/>
        </w:rPr>
        <w:t xml:space="preserve"> has been made in this year’s accounts in respect of potentially non-collectable rent arrears, as detailed above, and associated miscellaneous debts. The value of provision held </w:t>
      </w:r>
      <w:r w:rsidR="00175475" w:rsidRPr="0058147F">
        <w:rPr>
          <w:rFonts w:ascii="Century Gothic" w:hAnsi="Century Gothic" w:cs="Arial"/>
          <w:sz w:val="22"/>
          <w:szCs w:val="22"/>
        </w:rPr>
        <w:t>on</w:t>
      </w:r>
      <w:r w:rsidRPr="0058147F">
        <w:rPr>
          <w:rFonts w:ascii="Century Gothic" w:hAnsi="Century Gothic" w:cs="Arial"/>
          <w:sz w:val="22"/>
          <w:szCs w:val="22"/>
        </w:rPr>
        <w:t xml:space="preserve"> the Balance Sheet at 31 March </w:t>
      </w:r>
      <w:r w:rsidR="00175475" w:rsidRPr="0058147F">
        <w:rPr>
          <w:rFonts w:ascii="Century Gothic" w:hAnsi="Century Gothic" w:cs="Arial"/>
          <w:sz w:val="22"/>
          <w:szCs w:val="22"/>
        </w:rPr>
        <w:t>202</w:t>
      </w:r>
      <w:r w:rsidR="009662C2">
        <w:rPr>
          <w:rFonts w:ascii="Century Gothic" w:hAnsi="Century Gothic" w:cs="Arial"/>
          <w:sz w:val="22"/>
          <w:szCs w:val="22"/>
        </w:rPr>
        <w:t>6</w:t>
      </w:r>
      <w:r w:rsidRPr="0058147F">
        <w:rPr>
          <w:rFonts w:ascii="Century Gothic" w:hAnsi="Century Gothic" w:cs="Arial"/>
          <w:sz w:val="22"/>
          <w:szCs w:val="22"/>
        </w:rPr>
        <w:t xml:space="preserve"> is £</w:t>
      </w:r>
      <w:r w:rsidR="008252A0">
        <w:rPr>
          <w:rFonts w:ascii="Century Gothic" w:hAnsi="Century Gothic" w:cs="Arial"/>
          <w:sz w:val="22"/>
          <w:szCs w:val="22"/>
        </w:rPr>
        <w:t>1</w:t>
      </w:r>
      <w:r w:rsidR="00066BE3" w:rsidRPr="009926AB">
        <w:rPr>
          <w:rFonts w:ascii="Century Gothic" w:hAnsi="Century Gothic" w:cs="Arial"/>
          <w:sz w:val="22"/>
          <w:szCs w:val="22"/>
        </w:rPr>
        <w:t>,</w:t>
      </w:r>
      <w:r w:rsidR="008252A0" w:rsidRPr="009926AB">
        <w:rPr>
          <w:rFonts w:ascii="Century Gothic" w:hAnsi="Century Gothic" w:cs="Arial"/>
          <w:sz w:val="22"/>
          <w:szCs w:val="22"/>
        </w:rPr>
        <w:t>63</w:t>
      </w:r>
      <w:r w:rsidR="009926AB" w:rsidRPr="009926AB">
        <w:rPr>
          <w:rFonts w:ascii="Century Gothic" w:hAnsi="Century Gothic" w:cs="Arial"/>
          <w:sz w:val="22"/>
          <w:szCs w:val="22"/>
        </w:rPr>
        <w:t>2</w:t>
      </w:r>
      <w:r w:rsidR="00CC2FF5" w:rsidRPr="009926AB">
        <w:rPr>
          <w:rFonts w:ascii="Century Gothic" w:hAnsi="Century Gothic" w:cs="Arial"/>
          <w:sz w:val="22"/>
          <w:szCs w:val="22"/>
        </w:rPr>
        <w:t>,</w:t>
      </w:r>
      <w:r w:rsidR="009926AB" w:rsidRPr="009926AB">
        <w:rPr>
          <w:rFonts w:ascii="Century Gothic" w:hAnsi="Century Gothic" w:cs="Arial"/>
          <w:sz w:val="22"/>
          <w:szCs w:val="22"/>
        </w:rPr>
        <w:t>53</w:t>
      </w:r>
      <w:r w:rsidR="00CC2FF5" w:rsidRPr="009926AB">
        <w:rPr>
          <w:rFonts w:ascii="Century Gothic" w:hAnsi="Century Gothic" w:cs="Arial"/>
          <w:sz w:val="22"/>
          <w:szCs w:val="22"/>
        </w:rPr>
        <w:t>7</w:t>
      </w:r>
      <w:r w:rsidRPr="009926AB">
        <w:rPr>
          <w:rFonts w:ascii="Century Gothic" w:hAnsi="Century Gothic" w:cs="Arial"/>
          <w:sz w:val="22"/>
          <w:szCs w:val="22"/>
        </w:rPr>
        <w:t xml:space="preserve"> (£</w:t>
      </w:r>
      <w:r w:rsidR="009662C2" w:rsidRPr="009926AB">
        <w:rPr>
          <w:rFonts w:ascii="Century Gothic" w:hAnsi="Century Gothic" w:cs="Arial"/>
          <w:sz w:val="22"/>
          <w:szCs w:val="22"/>
        </w:rPr>
        <w:t>1.881</w:t>
      </w:r>
      <w:r w:rsidRPr="009926AB">
        <w:rPr>
          <w:rFonts w:ascii="Century Gothic" w:hAnsi="Century Gothic" w:cs="Arial"/>
          <w:sz w:val="22"/>
          <w:szCs w:val="22"/>
        </w:rPr>
        <w:t>m at 31 March 20</w:t>
      </w:r>
      <w:r w:rsidR="00F14435" w:rsidRPr="009926AB">
        <w:rPr>
          <w:rFonts w:ascii="Century Gothic" w:hAnsi="Century Gothic" w:cs="Arial"/>
          <w:sz w:val="22"/>
          <w:szCs w:val="22"/>
        </w:rPr>
        <w:t>2</w:t>
      </w:r>
      <w:r w:rsidR="00066BE3" w:rsidRPr="009926AB">
        <w:rPr>
          <w:rFonts w:ascii="Century Gothic" w:hAnsi="Century Gothic" w:cs="Arial"/>
          <w:sz w:val="22"/>
          <w:szCs w:val="22"/>
        </w:rPr>
        <w:t>5</w:t>
      </w:r>
      <w:r w:rsidRPr="00B50CB7">
        <w:rPr>
          <w:rFonts w:ascii="Century Gothic" w:hAnsi="Century Gothic" w:cs="Arial"/>
          <w:sz w:val="22"/>
          <w:szCs w:val="22"/>
        </w:rPr>
        <w:t>).</w:t>
      </w:r>
    </w:p>
    <w:p w14:paraId="3E0D902B" w14:textId="77777777" w:rsidR="00E72960" w:rsidRPr="009E030F" w:rsidRDefault="00E72960" w:rsidP="00A62B1E">
      <w:pPr>
        <w:jc w:val="both"/>
        <w:rPr>
          <w:rFonts w:ascii="Century Gothic" w:hAnsi="Century Gothic"/>
          <w:color w:val="0070C0"/>
          <w:sz w:val="22"/>
          <w:highlight w:val="yellow"/>
        </w:rPr>
      </w:pPr>
    </w:p>
    <w:p w14:paraId="7B0404EE" w14:textId="77777777" w:rsidR="00D7258E" w:rsidRPr="009E030F" w:rsidRDefault="00D7258E" w:rsidP="00A62B1E">
      <w:pPr>
        <w:jc w:val="both"/>
        <w:rPr>
          <w:rFonts w:ascii="Century Gothic" w:hAnsi="Century Gothic"/>
          <w:color w:val="0070C0"/>
          <w:sz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9017"/>
      </w:tblGrid>
      <w:tr w:rsidR="00A62B1E" w:rsidRPr="006D3A2D" w14:paraId="7FDF3D91" w14:textId="77777777" w:rsidTr="00D7258E">
        <w:tc>
          <w:tcPr>
            <w:tcW w:w="9039" w:type="dxa"/>
            <w:shd w:val="clear" w:color="auto" w:fill="C5E0B3"/>
          </w:tcPr>
          <w:p w14:paraId="4C4B18F5" w14:textId="77777777" w:rsidR="00A62B1E" w:rsidRPr="006D3A2D" w:rsidRDefault="00A62B1E" w:rsidP="00A62B1E">
            <w:pPr>
              <w:jc w:val="both"/>
              <w:rPr>
                <w:rFonts w:ascii="Century Gothic" w:hAnsi="Century Gothic"/>
                <w:sz w:val="16"/>
              </w:rPr>
            </w:pPr>
            <w:r w:rsidRPr="006D3A2D">
              <w:rPr>
                <w:rFonts w:ascii="Century Gothic" w:hAnsi="Century Gothic"/>
                <w:b/>
                <w:sz w:val="22"/>
              </w:rPr>
              <w:t>Note 9 - Pension Costs</w:t>
            </w:r>
          </w:p>
        </w:tc>
      </w:tr>
    </w:tbl>
    <w:p w14:paraId="4C1D267C" w14:textId="77777777" w:rsidR="00A62B1E" w:rsidRPr="006D3A2D" w:rsidRDefault="00A62B1E" w:rsidP="00A62B1E">
      <w:pPr>
        <w:jc w:val="both"/>
        <w:rPr>
          <w:rFonts w:ascii="Century Gothic" w:hAnsi="Century Gothic"/>
          <w:sz w:val="22"/>
        </w:rPr>
      </w:pPr>
    </w:p>
    <w:p w14:paraId="4DEC0AC1" w14:textId="77777777" w:rsidR="00A62B1E" w:rsidRPr="006D3A2D" w:rsidRDefault="00A62B1E" w:rsidP="00A62B1E">
      <w:pPr>
        <w:jc w:val="both"/>
        <w:rPr>
          <w:rFonts w:ascii="Century Gothic" w:hAnsi="Century Gothic" w:cs="Arial"/>
          <w:sz w:val="22"/>
          <w:szCs w:val="22"/>
        </w:rPr>
      </w:pPr>
      <w:r w:rsidRPr="006D3A2D">
        <w:rPr>
          <w:rFonts w:ascii="Century Gothic" w:hAnsi="Century Gothic" w:cs="Arial"/>
          <w:sz w:val="22"/>
          <w:szCs w:val="22"/>
        </w:rPr>
        <w:t>In line with the full adoption of IAS 19 ‘Employee Benefits’ the Net Cost of Services includes the cost of retirement benefits when they are earned by employees, rather than when the benefits are eventually paid as pensions. However, the charge that is required when determining the movement on the HRA Balance for the year is based on the cash payable in the year, so the real cost of retirement benefits is reversed out of the HRA in the Movement on the Housing Revenue Account Statement. The following transactions have been made in the HRA during the year:</w:t>
      </w:r>
    </w:p>
    <w:p w14:paraId="776F518B" w14:textId="77777777" w:rsidR="00A62B1E" w:rsidRPr="009E030F" w:rsidRDefault="00A62B1E" w:rsidP="00A62B1E">
      <w:pPr>
        <w:jc w:val="both"/>
        <w:rPr>
          <w:rFonts w:ascii="Century Gothic" w:hAnsi="Century Gothic"/>
          <w:color w:val="0070C0"/>
          <w:sz w:val="22"/>
          <w:highlight w:val="yellow"/>
        </w:rPr>
      </w:pPr>
    </w:p>
    <w:tbl>
      <w:tblPr>
        <w:tblpPr w:leftFromText="180" w:rightFromText="180" w:vertAnchor="text" w:tblpY="1"/>
        <w:tblOverlap w:val="never"/>
        <w:tblW w:w="4262" w:type="pct"/>
        <w:tblLayout w:type="fixed"/>
        <w:tblLook w:val="0000" w:firstRow="0" w:lastRow="0" w:firstColumn="0" w:lastColumn="0" w:noHBand="0" w:noVBand="0"/>
      </w:tblPr>
      <w:tblGrid>
        <w:gridCol w:w="1242"/>
        <w:gridCol w:w="5317"/>
        <w:gridCol w:w="1136"/>
      </w:tblGrid>
      <w:tr w:rsidR="0019298E" w:rsidRPr="009E030F" w14:paraId="048A5A3B" w14:textId="77777777" w:rsidTr="005C7D5A">
        <w:trPr>
          <w:cantSplit/>
          <w:trHeight w:val="284"/>
        </w:trPr>
        <w:tc>
          <w:tcPr>
            <w:tcW w:w="807" w:type="pct"/>
          </w:tcPr>
          <w:p w14:paraId="6C0E5FDD" w14:textId="738FB28A" w:rsidR="0019298E" w:rsidRPr="006D3A2D" w:rsidRDefault="0019298E" w:rsidP="005C7D5A">
            <w:pPr>
              <w:jc w:val="center"/>
              <w:rPr>
                <w:rFonts w:ascii="Century Gothic" w:hAnsi="Century Gothic"/>
                <w:b/>
                <w:sz w:val="22"/>
                <w:szCs w:val="22"/>
              </w:rPr>
            </w:pPr>
            <w:r w:rsidRPr="006D3A2D">
              <w:rPr>
                <w:rFonts w:ascii="Century Gothic" w:hAnsi="Century Gothic"/>
                <w:b/>
                <w:sz w:val="22"/>
                <w:szCs w:val="22"/>
              </w:rPr>
              <w:t>20</w:t>
            </w:r>
            <w:r w:rsidR="001A3DD3" w:rsidRPr="006D3A2D">
              <w:rPr>
                <w:rFonts w:ascii="Century Gothic" w:hAnsi="Century Gothic"/>
                <w:b/>
                <w:sz w:val="22"/>
                <w:szCs w:val="22"/>
              </w:rPr>
              <w:t>2</w:t>
            </w:r>
            <w:r w:rsidR="00FE51D8">
              <w:rPr>
                <w:rFonts w:ascii="Century Gothic" w:hAnsi="Century Gothic"/>
                <w:b/>
                <w:sz w:val="22"/>
                <w:szCs w:val="22"/>
              </w:rPr>
              <w:t>4/25</w:t>
            </w:r>
          </w:p>
        </w:tc>
        <w:tc>
          <w:tcPr>
            <w:tcW w:w="3455" w:type="pct"/>
          </w:tcPr>
          <w:p w14:paraId="27BA9002" w14:textId="77777777" w:rsidR="0019298E" w:rsidRPr="006D3A2D" w:rsidRDefault="0019298E" w:rsidP="0019298E">
            <w:pPr>
              <w:rPr>
                <w:rFonts w:ascii="Century Gothic" w:hAnsi="Century Gothic"/>
                <w:b/>
                <w:sz w:val="22"/>
                <w:szCs w:val="22"/>
              </w:rPr>
            </w:pPr>
            <w:r w:rsidRPr="006D3A2D">
              <w:rPr>
                <w:rFonts w:ascii="Century Gothic" w:hAnsi="Century Gothic"/>
                <w:b/>
                <w:sz w:val="22"/>
                <w:szCs w:val="22"/>
              </w:rPr>
              <w:t xml:space="preserve">                                                                                                       </w:t>
            </w:r>
          </w:p>
        </w:tc>
        <w:tc>
          <w:tcPr>
            <w:tcW w:w="738" w:type="pct"/>
          </w:tcPr>
          <w:p w14:paraId="5CD457D7" w14:textId="271E52EC" w:rsidR="0019298E" w:rsidRPr="006D3A2D" w:rsidRDefault="0019298E" w:rsidP="005C7D5A">
            <w:pPr>
              <w:jc w:val="center"/>
              <w:rPr>
                <w:rFonts w:ascii="Century Gothic" w:hAnsi="Century Gothic"/>
                <w:b/>
                <w:sz w:val="22"/>
                <w:szCs w:val="22"/>
              </w:rPr>
            </w:pPr>
            <w:r w:rsidRPr="006D3A2D">
              <w:rPr>
                <w:rFonts w:ascii="Century Gothic" w:hAnsi="Century Gothic"/>
                <w:b/>
                <w:sz w:val="22"/>
                <w:szCs w:val="22"/>
              </w:rPr>
              <w:t>20</w:t>
            </w:r>
            <w:r w:rsidR="00F14435" w:rsidRPr="006D3A2D">
              <w:rPr>
                <w:rFonts w:ascii="Century Gothic" w:hAnsi="Century Gothic"/>
                <w:b/>
                <w:sz w:val="22"/>
                <w:szCs w:val="22"/>
              </w:rPr>
              <w:t>2</w:t>
            </w:r>
            <w:r w:rsidR="00FE51D8">
              <w:rPr>
                <w:rFonts w:ascii="Century Gothic" w:hAnsi="Century Gothic"/>
                <w:b/>
                <w:sz w:val="22"/>
                <w:szCs w:val="22"/>
              </w:rPr>
              <w:t>5/26</w:t>
            </w:r>
          </w:p>
        </w:tc>
      </w:tr>
      <w:tr w:rsidR="009F17FE" w:rsidRPr="009E030F" w14:paraId="18897DAA" w14:textId="77777777" w:rsidTr="0019298E">
        <w:trPr>
          <w:trHeight w:val="80"/>
        </w:trPr>
        <w:tc>
          <w:tcPr>
            <w:tcW w:w="807" w:type="pct"/>
          </w:tcPr>
          <w:p w14:paraId="0C57AB59" w14:textId="77777777" w:rsidR="009F17FE" w:rsidRPr="006D3A2D" w:rsidRDefault="009F17FE" w:rsidP="009F17FE">
            <w:pPr>
              <w:jc w:val="center"/>
              <w:rPr>
                <w:rFonts w:ascii="Century Gothic" w:hAnsi="Century Gothic"/>
                <w:b/>
                <w:sz w:val="22"/>
                <w:szCs w:val="22"/>
              </w:rPr>
            </w:pPr>
            <w:r w:rsidRPr="006D3A2D">
              <w:rPr>
                <w:rFonts w:ascii="Century Gothic" w:hAnsi="Century Gothic"/>
                <w:b/>
                <w:sz w:val="22"/>
                <w:szCs w:val="22"/>
              </w:rPr>
              <w:t xml:space="preserve">£’000 </w:t>
            </w:r>
          </w:p>
        </w:tc>
        <w:tc>
          <w:tcPr>
            <w:tcW w:w="3455" w:type="pct"/>
          </w:tcPr>
          <w:p w14:paraId="7EC759AA" w14:textId="77777777" w:rsidR="009F17FE" w:rsidRPr="006D3A2D" w:rsidRDefault="009F17FE" w:rsidP="009F17FE">
            <w:pPr>
              <w:rPr>
                <w:rFonts w:ascii="Century Gothic" w:hAnsi="Century Gothic"/>
                <w:sz w:val="22"/>
                <w:szCs w:val="22"/>
              </w:rPr>
            </w:pPr>
            <w:r w:rsidRPr="006D3A2D">
              <w:rPr>
                <w:rFonts w:ascii="Century Gothic" w:hAnsi="Century Gothic"/>
                <w:sz w:val="22"/>
                <w:szCs w:val="22"/>
              </w:rPr>
              <w:t xml:space="preserve">                                                                           </w:t>
            </w:r>
          </w:p>
        </w:tc>
        <w:tc>
          <w:tcPr>
            <w:tcW w:w="738" w:type="pct"/>
          </w:tcPr>
          <w:p w14:paraId="63BE5136" w14:textId="77777777" w:rsidR="009F17FE" w:rsidRPr="006D3A2D" w:rsidRDefault="009F17FE" w:rsidP="009F17FE">
            <w:pPr>
              <w:jc w:val="center"/>
              <w:rPr>
                <w:rFonts w:ascii="Century Gothic" w:hAnsi="Century Gothic"/>
                <w:b/>
                <w:sz w:val="22"/>
                <w:szCs w:val="22"/>
              </w:rPr>
            </w:pPr>
            <w:r w:rsidRPr="006D3A2D">
              <w:rPr>
                <w:rFonts w:ascii="Century Gothic" w:hAnsi="Century Gothic"/>
                <w:b/>
                <w:sz w:val="22"/>
                <w:szCs w:val="22"/>
              </w:rPr>
              <w:t xml:space="preserve">£’000 </w:t>
            </w:r>
          </w:p>
        </w:tc>
      </w:tr>
      <w:tr w:rsidR="009F17FE" w:rsidRPr="009E030F" w14:paraId="3E72E623" w14:textId="77777777" w:rsidTr="0019298E">
        <w:tc>
          <w:tcPr>
            <w:tcW w:w="807" w:type="pct"/>
          </w:tcPr>
          <w:p w14:paraId="47B7884A" w14:textId="77777777" w:rsidR="009F17FE" w:rsidRPr="006D3A2D" w:rsidRDefault="009F17FE" w:rsidP="009F17FE">
            <w:pPr>
              <w:rPr>
                <w:rFonts w:ascii="Century Gothic" w:hAnsi="Century Gothic"/>
                <w:sz w:val="22"/>
                <w:szCs w:val="22"/>
              </w:rPr>
            </w:pPr>
          </w:p>
        </w:tc>
        <w:tc>
          <w:tcPr>
            <w:tcW w:w="3455" w:type="pct"/>
          </w:tcPr>
          <w:p w14:paraId="5DA9009A" w14:textId="77777777" w:rsidR="009F17FE" w:rsidRPr="006D3A2D" w:rsidRDefault="009F17FE" w:rsidP="009F17FE">
            <w:pPr>
              <w:jc w:val="both"/>
              <w:rPr>
                <w:rFonts w:ascii="Century Gothic" w:hAnsi="Century Gothic"/>
                <w:sz w:val="22"/>
                <w:szCs w:val="22"/>
              </w:rPr>
            </w:pPr>
            <w:r w:rsidRPr="006D3A2D">
              <w:rPr>
                <w:rFonts w:ascii="Century Gothic" w:hAnsi="Century Gothic"/>
                <w:b/>
                <w:sz w:val="22"/>
                <w:szCs w:val="22"/>
              </w:rPr>
              <w:t>HRA Income &amp; Expenditure Statement</w:t>
            </w:r>
          </w:p>
        </w:tc>
        <w:tc>
          <w:tcPr>
            <w:tcW w:w="738" w:type="pct"/>
            <w:tcMar>
              <w:right w:w="227" w:type="dxa"/>
            </w:tcMar>
          </w:tcPr>
          <w:p w14:paraId="2AB5F2B1" w14:textId="77777777" w:rsidR="009F17FE" w:rsidRPr="006D3A2D" w:rsidRDefault="009F17FE" w:rsidP="009F17FE">
            <w:pPr>
              <w:rPr>
                <w:rFonts w:ascii="Century Gothic" w:hAnsi="Century Gothic"/>
                <w:sz w:val="22"/>
                <w:szCs w:val="22"/>
              </w:rPr>
            </w:pPr>
          </w:p>
        </w:tc>
      </w:tr>
      <w:tr w:rsidR="00CD5BA7" w:rsidRPr="009E030F" w14:paraId="4AD8199F" w14:textId="77777777" w:rsidTr="0019298E">
        <w:tc>
          <w:tcPr>
            <w:tcW w:w="807" w:type="pct"/>
          </w:tcPr>
          <w:p w14:paraId="43D984B7" w14:textId="34C7154F" w:rsidR="00CD5BA7" w:rsidRPr="006D3A2D" w:rsidRDefault="00FE51D8" w:rsidP="00CD5BA7">
            <w:pPr>
              <w:jc w:val="right"/>
              <w:rPr>
                <w:rFonts w:ascii="Century Gothic" w:hAnsi="Century Gothic"/>
                <w:sz w:val="22"/>
                <w:szCs w:val="22"/>
              </w:rPr>
            </w:pPr>
            <w:r>
              <w:rPr>
                <w:rFonts w:ascii="Century Gothic" w:hAnsi="Century Gothic"/>
                <w:sz w:val="22"/>
                <w:szCs w:val="22"/>
              </w:rPr>
              <w:t>1,100</w:t>
            </w:r>
          </w:p>
        </w:tc>
        <w:tc>
          <w:tcPr>
            <w:tcW w:w="3455" w:type="pct"/>
          </w:tcPr>
          <w:p w14:paraId="44F780BA" w14:textId="77777777" w:rsidR="00CD5BA7" w:rsidRPr="006D3A2D" w:rsidRDefault="00CD5BA7" w:rsidP="00CD5BA7">
            <w:pPr>
              <w:jc w:val="both"/>
              <w:rPr>
                <w:rFonts w:ascii="Century Gothic" w:hAnsi="Century Gothic"/>
                <w:sz w:val="22"/>
                <w:szCs w:val="22"/>
              </w:rPr>
            </w:pPr>
            <w:r w:rsidRPr="006D3A2D">
              <w:rPr>
                <w:rFonts w:ascii="Century Gothic" w:hAnsi="Century Gothic"/>
                <w:sz w:val="22"/>
                <w:szCs w:val="22"/>
              </w:rPr>
              <w:t>Current Service Cost</w:t>
            </w:r>
          </w:p>
        </w:tc>
        <w:tc>
          <w:tcPr>
            <w:tcW w:w="738" w:type="pct"/>
            <w:tcMar>
              <w:right w:w="227" w:type="dxa"/>
            </w:tcMar>
          </w:tcPr>
          <w:p w14:paraId="3C8D99AE" w14:textId="6A6CE53D" w:rsidR="00CD5BA7" w:rsidRPr="00283674" w:rsidRDefault="009277F0" w:rsidP="00CD5BA7">
            <w:pPr>
              <w:jc w:val="right"/>
              <w:rPr>
                <w:rFonts w:ascii="Century Gothic" w:hAnsi="Century Gothic"/>
                <w:sz w:val="22"/>
                <w:szCs w:val="22"/>
              </w:rPr>
            </w:pPr>
            <w:r w:rsidRPr="00283674">
              <w:rPr>
                <w:rFonts w:ascii="Century Gothic" w:hAnsi="Century Gothic"/>
                <w:sz w:val="22"/>
                <w:szCs w:val="22"/>
              </w:rPr>
              <w:t>761</w:t>
            </w:r>
          </w:p>
        </w:tc>
      </w:tr>
      <w:tr w:rsidR="00CD5BA7" w:rsidRPr="009E030F" w14:paraId="22EB7D59" w14:textId="77777777" w:rsidTr="0019298E">
        <w:tc>
          <w:tcPr>
            <w:tcW w:w="807" w:type="pct"/>
          </w:tcPr>
          <w:p w14:paraId="3578F4A5" w14:textId="77777777" w:rsidR="00CD5BA7" w:rsidRPr="006D3A2D" w:rsidRDefault="00CD5BA7" w:rsidP="00CD5BA7">
            <w:pPr>
              <w:jc w:val="right"/>
              <w:rPr>
                <w:rFonts w:ascii="Century Gothic" w:hAnsi="Century Gothic"/>
                <w:sz w:val="22"/>
                <w:szCs w:val="22"/>
              </w:rPr>
            </w:pPr>
          </w:p>
        </w:tc>
        <w:tc>
          <w:tcPr>
            <w:tcW w:w="3455" w:type="pct"/>
          </w:tcPr>
          <w:p w14:paraId="255CDFDB" w14:textId="77777777" w:rsidR="00CD5BA7" w:rsidRPr="006D3A2D" w:rsidRDefault="00CD5BA7" w:rsidP="00CD5BA7">
            <w:pPr>
              <w:jc w:val="both"/>
              <w:rPr>
                <w:rFonts w:ascii="Century Gothic" w:hAnsi="Century Gothic"/>
                <w:sz w:val="22"/>
                <w:szCs w:val="22"/>
              </w:rPr>
            </w:pPr>
          </w:p>
        </w:tc>
        <w:tc>
          <w:tcPr>
            <w:tcW w:w="738" w:type="pct"/>
            <w:tcMar>
              <w:right w:w="227" w:type="dxa"/>
            </w:tcMar>
          </w:tcPr>
          <w:p w14:paraId="13333F2C" w14:textId="77777777" w:rsidR="00CD5BA7" w:rsidRPr="00283674" w:rsidRDefault="00CD5BA7" w:rsidP="00CD5BA7">
            <w:pPr>
              <w:jc w:val="right"/>
              <w:rPr>
                <w:rFonts w:ascii="Century Gothic" w:hAnsi="Century Gothic"/>
                <w:sz w:val="22"/>
                <w:szCs w:val="22"/>
              </w:rPr>
            </w:pPr>
          </w:p>
        </w:tc>
      </w:tr>
      <w:tr w:rsidR="00CD5BA7" w:rsidRPr="009E030F" w14:paraId="133C0D00" w14:textId="77777777" w:rsidTr="0019298E">
        <w:tc>
          <w:tcPr>
            <w:tcW w:w="807" w:type="pct"/>
          </w:tcPr>
          <w:p w14:paraId="15F47EFE" w14:textId="422513FA" w:rsidR="00CD5BA7" w:rsidRPr="006D3A2D" w:rsidRDefault="00CD5BA7" w:rsidP="00CD5BA7">
            <w:pPr>
              <w:jc w:val="right"/>
              <w:rPr>
                <w:rFonts w:ascii="Century Gothic" w:hAnsi="Century Gothic"/>
                <w:sz w:val="22"/>
                <w:szCs w:val="22"/>
              </w:rPr>
            </w:pPr>
            <w:r w:rsidRPr="006D3A2D">
              <w:rPr>
                <w:rFonts w:ascii="Century Gothic" w:hAnsi="Century Gothic"/>
                <w:sz w:val="22"/>
                <w:szCs w:val="22"/>
              </w:rPr>
              <w:t>0</w:t>
            </w:r>
          </w:p>
        </w:tc>
        <w:tc>
          <w:tcPr>
            <w:tcW w:w="3455" w:type="pct"/>
          </w:tcPr>
          <w:p w14:paraId="2509DD88" w14:textId="77777777" w:rsidR="00CD5BA7" w:rsidRPr="006D3A2D" w:rsidRDefault="00CD5BA7" w:rsidP="00CD5BA7">
            <w:pPr>
              <w:jc w:val="both"/>
              <w:rPr>
                <w:rFonts w:ascii="Century Gothic" w:hAnsi="Century Gothic"/>
                <w:sz w:val="22"/>
                <w:szCs w:val="22"/>
              </w:rPr>
            </w:pPr>
            <w:r w:rsidRPr="006D3A2D">
              <w:rPr>
                <w:rFonts w:ascii="Century Gothic" w:hAnsi="Century Gothic"/>
                <w:sz w:val="22"/>
                <w:szCs w:val="22"/>
              </w:rPr>
              <w:t>Past Service Costs</w:t>
            </w:r>
          </w:p>
        </w:tc>
        <w:tc>
          <w:tcPr>
            <w:tcW w:w="738" w:type="pct"/>
            <w:tcMar>
              <w:right w:w="227" w:type="dxa"/>
            </w:tcMar>
          </w:tcPr>
          <w:p w14:paraId="549B272D" w14:textId="4DA7E360" w:rsidR="00CD5BA7" w:rsidRPr="00283674" w:rsidRDefault="00D21DB3" w:rsidP="00CD5BA7">
            <w:pPr>
              <w:jc w:val="right"/>
              <w:rPr>
                <w:rFonts w:ascii="Century Gothic" w:hAnsi="Century Gothic"/>
                <w:sz w:val="22"/>
                <w:szCs w:val="22"/>
              </w:rPr>
            </w:pPr>
            <w:r w:rsidRPr="00283674">
              <w:rPr>
                <w:rFonts w:ascii="Century Gothic" w:hAnsi="Century Gothic"/>
                <w:sz w:val="22"/>
                <w:szCs w:val="22"/>
              </w:rPr>
              <w:t>0</w:t>
            </w:r>
          </w:p>
        </w:tc>
      </w:tr>
      <w:tr w:rsidR="00CD5BA7" w:rsidRPr="009E030F" w14:paraId="4FE5D700" w14:textId="77777777" w:rsidTr="0019298E">
        <w:tc>
          <w:tcPr>
            <w:tcW w:w="807" w:type="pct"/>
          </w:tcPr>
          <w:p w14:paraId="354AF433" w14:textId="4094D382" w:rsidR="00CD5BA7" w:rsidRPr="006D3A2D" w:rsidRDefault="00FE51D8" w:rsidP="00CD5BA7">
            <w:pPr>
              <w:jc w:val="right"/>
              <w:rPr>
                <w:rFonts w:ascii="Century Gothic" w:hAnsi="Century Gothic"/>
                <w:sz w:val="22"/>
                <w:szCs w:val="22"/>
              </w:rPr>
            </w:pPr>
            <w:r>
              <w:rPr>
                <w:rFonts w:ascii="Century Gothic" w:hAnsi="Century Gothic"/>
                <w:sz w:val="22"/>
                <w:szCs w:val="22"/>
              </w:rPr>
              <w:t>(89)</w:t>
            </w:r>
          </w:p>
        </w:tc>
        <w:tc>
          <w:tcPr>
            <w:tcW w:w="3455" w:type="pct"/>
          </w:tcPr>
          <w:p w14:paraId="573CE886" w14:textId="77777777" w:rsidR="00CD5BA7" w:rsidRPr="006D3A2D" w:rsidRDefault="00CD5BA7" w:rsidP="00CD5BA7">
            <w:pPr>
              <w:jc w:val="both"/>
              <w:rPr>
                <w:rFonts w:ascii="Century Gothic" w:hAnsi="Century Gothic"/>
                <w:sz w:val="22"/>
                <w:szCs w:val="22"/>
              </w:rPr>
            </w:pPr>
            <w:r w:rsidRPr="006D3A2D">
              <w:rPr>
                <w:rFonts w:ascii="Century Gothic" w:hAnsi="Century Gothic"/>
                <w:sz w:val="22"/>
                <w:szCs w:val="22"/>
              </w:rPr>
              <w:t>Net interest expense</w:t>
            </w:r>
          </w:p>
        </w:tc>
        <w:tc>
          <w:tcPr>
            <w:tcW w:w="738" w:type="pct"/>
            <w:tcMar>
              <w:right w:w="227" w:type="dxa"/>
            </w:tcMar>
          </w:tcPr>
          <w:p w14:paraId="57C738C9" w14:textId="24206248" w:rsidR="00CD5BA7" w:rsidRPr="00283674" w:rsidRDefault="009277F0" w:rsidP="00CD5BA7">
            <w:pPr>
              <w:jc w:val="right"/>
              <w:rPr>
                <w:rFonts w:ascii="Century Gothic" w:hAnsi="Century Gothic"/>
                <w:sz w:val="22"/>
                <w:szCs w:val="22"/>
              </w:rPr>
            </w:pPr>
            <w:r w:rsidRPr="00283674">
              <w:rPr>
                <w:rFonts w:ascii="Century Gothic" w:hAnsi="Century Gothic"/>
                <w:sz w:val="22"/>
                <w:szCs w:val="22"/>
              </w:rPr>
              <w:t>35</w:t>
            </w:r>
          </w:p>
        </w:tc>
      </w:tr>
      <w:tr w:rsidR="00CD5BA7" w:rsidRPr="009E030F" w14:paraId="37A977A1" w14:textId="77777777" w:rsidTr="005C7D5A">
        <w:trPr>
          <w:trHeight w:val="358"/>
        </w:trPr>
        <w:tc>
          <w:tcPr>
            <w:tcW w:w="807" w:type="pct"/>
            <w:tcBorders>
              <w:top w:val="single" w:sz="4" w:space="0" w:color="auto"/>
            </w:tcBorders>
          </w:tcPr>
          <w:p w14:paraId="17D72750" w14:textId="6F739261" w:rsidR="00CD5BA7" w:rsidRPr="006D3A2D" w:rsidRDefault="006D3A2D" w:rsidP="00CD5BA7">
            <w:pPr>
              <w:jc w:val="right"/>
              <w:rPr>
                <w:rFonts w:ascii="Century Gothic" w:hAnsi="Century Gothic"/>
                <w:b/>
                <w:sz w:val="22"/>
                <w:szCs w:val="22"/>
              </w:rPr>
            </w:pPr>
            <w:r w:rsidRPr="006D3A2D">
              <w:rPr>
                <w:rFonts w:ascii="Century Gothic" w:hAnsi="Century Gothic"/>
                <w:b/>
                <w:sz w:val="22"/>
                <w:szCs w:val="22"/>
              </w:rPr>
              <w:t>1,</w:t>
            </w:r>
            <w:r w:rsidR="002A7DF4">
              <w:rPr>
                <w:rFonts w:ascii="Century Gothic" w:hAnsi="Century Gothic"/>
                <w:b/>
                <w:sz w:val="22"/>
                <w:szCs w:val="22"/>
              </w:rPr>
              <w:t>189</w:t>
            </w:r>
          </w:p>
        </w:tc>
        <w:tc>
          <w:tcPr>
            <w:tcW w:w="3455" w:type="pct"/>
          </w:tcPr>
          <w:p w14:paraId="44D2DB82" w14:textId="75A8BAF9" w:rsidR="00CD5BA7" w:rsidRPr="006D3A2D" w:rsidRDefault="00CD5BA7" w:rsidP="00CD5BA7">
            <w:pPr>
              <w:jc w:val="both"/>
              <w:rPr>
                <w:rFonts w:ascii="Century Gothic" w:hAnsi="Century Gothic"/>
                <w:b/>
                <w:sz w:val="22"/>
                <w:szCs w:val="22"/>
              </w:rPr>
            </w:pPr>
            <w:r w:rsidRPr="006D3A2D">
              <w:rPr>
                <w:rFonts w:ascii="Century Gothic" w:hAnsi="Century Gothic"/>
                <w:b/>
                <w:sz w:val="22"/>
                <w:szCs w:val="22"/>
              </w:rPr>
              <w:t>Total</w:t>
            </w:r>
          </w:p>
        </w:tc>
        <w:tc>
          <w:tcPr>
            <w:tcW w:w="738" w:type="pct"/>
            <w:tcBorders>
              <w:top w:val="single" w:sz="4" w:space="0" w:color="auto"/>
            </w:tcBorders>
            <w:tcMar>
              <w:right w:w="227" w:type="dxa"/>
            </w:tcMar>
          </w:tcPr>
          <w:p w14:paraId="2A99F1D6" w14:textId="79F0DB73" w:rsidR="00CD5BA7" w:rsidRPr="00283674" w:rsidRDefault="00430616" w:rsidP="00CD5BA7">
            <w:pPr>
              <w:jc w:val="right"/>
              <w:rPr>
                <w:rFonts w:ascii="Century Gothic" w:hAnsi="Century Gothic"/>
                <w:b/>
                <w:sz w:val="22"/>
                <w:szCs w:val="22"/>
              </w:rPr>
            </w:pPr>
            <w:r w:rsidRPr="00283674">
              <w:rPr>
                <w:rFonts w:ascii="Century Gothic" w:hAnsi="Century Gothic"/>
                <w:b/>
                <w:sz w:val="22"/>
                <w:szCs w:val="22"/>
              </w:rPr>
              <w:t>796</w:t>
            </w:r>
          </w:p>
        </w:tc>
      </w:tr>
      <w:tr w:rsidR="00CD5BA7" w:rsidRPr="009E030F" w14:paraId="1119C5B5" w14:textId="77777777" w:rsidTr="0019298E">
        <w:trPr>
          <w:trHeight w:val="216"/>
        </w:trPr>
        <w:tc>
          <w:tcPr>
            <w:tcW w:w="807" w:type="pct"/>
            <w:tcBorders>
              <w:bottom w:val="single" w:sz="2" w:space="0" w:color="auto"/>
            </w:tcBorders>
          </w:tcPr>
          <w:p w14:paraId="68E8D482" w14:textId="1EAAE5C1" w:rsidR="00CD5BA7" w:rsidRPr="006D3A2D" w:rsidRDefault="00CD5BA7" w:rsidP="00CD5BA7">
            <w:pPr>
              <w:jc w:val="right"/>
              <w:rPr>
                <w:rFonts w:ascii="Century Gothic" w:hAnsi="Century Gothic"/>
                <w:sz w:val="22"/>
                <w:szCs w:val="22"/>
              </w:rPr>
            </w:pPr>
            <w:r w:rsidRPr="006D3A2D">
              <w:rPr>
                <w:rFonts w:ascii="Century Gothic" w:hAnsi="Century Gothic"/>
                <w:sz w:val="22"/>
                <w:szCs w:val="22"/>
              </w:rPr>
              <w:t>(1,</w:t>
            </w:r>
            <w:r w:rsidR="002A7DF4">
              <w:rPr>
                <w:rFonts w:ascii="Century Gothic" w:hAnsi="Century Gothic"/>
                <w:sz w:val="22"/>
                <w:szCs w:val="22"/>
              </w:rPr>
              <w:t>851</w:t>
            </w:r>
            <w:r w:rsidRPr="006D3A2D">
              <w:rPr>
                <w:rFonts w:ascii="Century Gothic" w:hAnsi="Century Gothic"/>
                <w:sz w:val="22"/>
                <w:szCs w:val="22"/>
              </w:rPr>
              <w:t>)</w:t>
            </w:r>
          </w:p>
        </w:tc>
        <w:tc>
          <w:tcPr>
            <w:tcW w:w="3455" w:type="pct"/>
          </w:tcPr>
          <w:p w14:paraId="25460B21" w14:textId="77777777" w:rsidR="00CD5BA7" w:rsidRPr="006D3A2D" w:rsidRDefault="00CD5BA7" w:rsidP="00CD5BA7">
            <w:pPr>
              <w:jc w:val="both"/>
              <w:rPr>
                <w:rFonts w:ascii="Century Gothic" w:hAnsi="Century Gothic"/>
                <w:sz w:val="22"/>
                <w:szCs w:val="22"/>
              </w:rPr>
            </w:pPr>
            <w:r w:rsidRPr="006D3A2D">
              <w:rPr>
                <w:rFonts w:ascii="Century Gothic" w:hAnsi="Century Gothic"/>
                <w:sz w:val="22"/>
                <w:szCs w:val="22"/>
              </w:rPr>
              <w:t>Amount to be met from HRA</w:t>
            </w:r>
          </w:p>
        </w:tc>
        <w:tc>
          <w:tcPr>
            <w:tcW w:w="738" w:type="pct"/>
            <w:tcBorders>
              <w:bottom w:val="single" w:sz="2" w:space="0" w:color="auto"/>
            </w:tcBorders>
            <w:tcMar>
              <w:right w:w="227" w:type="dxa"/>
            </w:tcMar>
          </w:tcPr>
          <w:p w14:paraId="0BD4C87C" w14:textId="103E3FE1" w:rsidR="00CD5BA7" w:rsidRPr="00283674" w:rsidRDefault="00D21DB3" w:rsidP="00CD5BA7">
            <w:pPr>
              <w:jc w:val="right"/>
              <w:rPr>
                <w:rFonts w:ascii="Century Gothic" w:hAnsi="Century Gothic"/>
                <w:sz w:val="22"/>
                <w:szCs w:val="22"/>
              </w:rPr>
            </w:pPr>
            <w:r w:rsidRPr="00283674">
              <w:rPr>
                <w:rFonts w:ascii="Century Gothic" w:hAnsi="Century Gothic"/>
                <w:sz w:val="22"/>
                <w:szCs w:val="22"/>
              </w:rPr>
              <w:t>(1,</w:t>
            </w:r>
            <w:r w:rsidR="00430616" w:rsidRPr="00283674">
              <w:rPr>
                <w:rFonts w:ascii="Century Gothic" w:hAnsi="Century Gothic"/>
                <w:sz w:val="22"/>
                <w:szCs w:val="22"/>
              </w:rPr>
              <w:t>947</w:t>
            </w:r>
            <w:r w:rsidRPr="00283674">
              <w:rPr>
                <w:rFonts w:ascii="Century Gothic" w:hAnsi="Century Gothic"/>
                <w:sz w:val="22"/>
                <w:szCs w:val="22"/>
              </w:rPr>
              <w:t>)</w:t>
            </w:r>
          </w:p>
        </w:tc>
      </w:tr>
      <w:tr w:rsidR="00CD5BA7" w:rsidRPr="009E030F" w14:paraId="27366F9E" w14:textId="77777777" w:rsidTr="0019298E">
        <w:tc>
          <w:tcPr>
            <w:tcW w:w="807" w:type="pct"/>
            <w:tcBorders>
              <w:top w:val="single" w:sz="2" w:space="0" w:color="auto"/>
              <w:bottom w:val="double" w:sz="6" w:space="0" w:color="auto"/>
            </w:tcBorders>
          </w:tcPr>
          <w:p w14:paraId="42F13906" w14:textId="4AD5D939" w:rsidR="00CD5BA7" w:rsidRPr="006D3A2D" w:rsidRDefault="006D3A2D" w:rsidP="00CD5BA7">
            <w:pPr>
              <w:jc w:val="right"/>
              <w:rPr>
                <w:rFonts w:ascii="Century Gothic" w:hAnsi="Century Gothic"/>
                <w:b/>
                <w:sz w:val="22"/>
                <w:szCs w:val="22"/>
              </w:rPr>
            </w:pPr>
            <w:r w:rsidRPr="006D3A2D">
              <w:rPr>
                <w:rFonts w:ascii="Century Gothic" w:hAnsi="Century Gothic"/>
                <w:b/>
                <w:sz w:val="22"/>
                <w:szCs w:val="22"/>
              </w:rPr>
              <w:t>(6</w:t>
            </w:r>
            <w:r w:rsidR="00A9593A">
              <w:rPr>
                <w:rFonts w:ascii="Century Gothic" w:hAnsi="Century Gothic"/>
                <w:b/>
                <w:sz w:val="22"/>
                <w:szCs w:val="22"/>
              </w:rPr>
              <w:t>62</w:t>
            </w:r>
            <w:r w:rsidRPr="006D3A2D">
              <w:rPr>
                <w:rFonts w:ascii="Century Gothic" w:hAnsi="Century Gothic"/>
                <w:b/>
                <w:sz w:val="22"/>
                <w:szCs w:val="22"/>
              </w:rPr>
              <w:t>)</w:t>
            </w:r>
          </w:p>
        </w:tc>
        <w:tc>
          <w:tcPr>
            <w:tcW w:w="3455" w:type="pct"/>
          </w:tcPr>
          <w:p w14:paraId="15CDFAF6" w14:textId="77777777" w:rsidR="00CD5BA7" w:rsidRPr="006D3A2D" w:rsidRDefault="00CD5BA7" w:rsidP="00CD5BA7">
            <w:pPr>
              <w:rPr>
                <w:rFonts w:ascii="Century Gothic" w:hAnsi="Century Gothic"/>
                <w:b/>
                <w:sz w:val="22"/>
                <w:szCs w:val="22"/>
              </w:rPr>
            </w:pPr>
            <w:r w:rsidRPr="006D3A2D">
              <w:rPr>
                <w:rFonts w:ascii="Century Gothic" w:hAnsi="Century Gothic"/>
                <w:b/>
                <w:sz w:val="22"/>
                <w:szCs w:val="22"/>
              </w:rPr>
              <w:t>Movement on Pension Reserve</w:t>
            </w:r>
          </w:p>
        </w:tc>
        <w:tc>
          <w:tcPr>
            <w:tcW w:w="738" w:type="pct"/>
            <w:tcBorders>
              <w:top w:val="single" w:sz="2" w:space="0" w:color="auto"/>
              <w:bottom w:val="double" w:sz="6" w:space="0" w:color="auto"/>
            </w:tcBorders>
            <w:tcMar>
              <w:right w:w="227" w:type="dxa"/>
            </w:tcMar>
          </w:tcPr>
          <w:p w14:paraId="59FEA970" w14:textId="77E1C2C4" w:rsidR="00CD5BA7" w:rsidRPr="00283674" w:rsidRDefault="00D21DB3" w:rsidP="00CD5BA7">
            <w:pPr>
              <w:jc w:val="right"/>
              <w:rPr>
                <w:rFonts w:ascii="Century Gothic" w:hAnsi="Century Gothic"/>
                <w:b/>
                <w:sz w:val="22"/>
                <w:szCs w:val="22"/>
              </w:rPr>
            </w:pPr>
            <w:r w:rsidRPr="00283674">
              <w:rPr>
                <w:rFonts w:ascii="Century Gothic" w:hAnsi="Century Gothic"/>
                <w:b/>
                <w:sz w:val="22"/>
                <w:szCs w:val="22"/>
              </w:rPr>
              <w:t>(</w:t>
            </w:r>
            <w:r w:rsidR="00430616" w:rsidRPr="00283674">
              <w:rPr>
                <w:rFonts w:ascii="Century Gothic" w:hAnsi="Century Gothic"/>
                <w:b/>
                <w:sz w:val="22"/>
                <w:szCs w:val="22"/>
              </w:rPr>
              <w:t>1,151</w:t>
            </w:r>
            <w:r w:rsidRPr="00283674">
              <w:rPr>
                <w:rFonts w:ascii="Century Gothic" w:hAnsi="Century Gothic"/>
                <w:b/>
                <w:sz w:val="22"/>
                <w:szCs w:val="22"/>
              </w:rPr>
              <w:t>)</w:t>
            </w:r>
          </w:p>
        </w:tc>
      </w:tr>
    </w:tbl>
    <w:p w14:paraId="47093563" w14:textId="77777777" w:rsidR="00A62B1E" w:rsidRPr="009E030F" w:rsidRDefault="00A62B1E" w:rsidP="00A62B1E">
      <w:pPr>
        <w:overflowPunct/>
        <w:autoSpaceDE/>
        <w:autoSpaceDN/>
        <w:adjustRightInd/>
        <w:spacing w:after="160" w:line="259" w:lineRule="auto"/>
        <w:textAlignment w:val="auto"/>
        <w:rPr>
          <w:rFonts w:ascii="Calibri" w:eastAsia="Calibri" w:hAnsi="Calibri"/>
          <w:sz w:val="22"/>
          <w:szCs w:val="22"/>
          <w:highlight w:val="yellow"/>
        </w:rPr>
      </w:pPr>
    </w:p>
    <w:p w14:paraId="3BD59376" w14:textId="77777777" w:rsidR="00247B92" w:rsidRPr="006D3A2D" w:rsidRDefault="002418B6" w:rsidP="00A62B1E">
      <w:pPr>
        <w:shd w:val="clear" w:color="auto" w:fill="FFFFFF"/>
        <w:rPr>
          <w:rFonts w:ascii="Century Gothic" w:hAnsi="Century Gothic"/>
          <w:color w:val="0070C0"/>
        </w:rPr>
      </w:pPr>
      <w:r w:rsidRPr="006D3A2D">
        <w:rPr>
          <w:rFonts w:ascii="Century Gothic" w:hAnsi="Century Gothic"/>
          <w:color w:val="0070C0"/>
        </w:rPr>
        <w:br w:type="page"/>
      </w:r>
    </w:p>
    <w:p w14:paraId="5DA9C2E5" w14:textId="77777777" w:rsidR="00D728CD" w:rsidRPr="00A642EC" w:rsidRDefault="00D728CD" w:rsidP="00D728CD">
      <w:pPr>
        <w:shd w:val="clear" w:color="auto" w:fill="008000"/>
        <w:jc w:val="center"/>
        <w:rPr>
          <w:rFonts w:ascii="Century Gothic" w:hAnsi="Century Gothic"/>
          <w:b/>
          <w:color w:val="FFFFFF"/>
          <w:spacing w:val="40"/>
          <w:sz w:val="28"/>
        </w:rPr>
      </w:pPr>
      <w:r w:rsidRPr="00A642EC">
        <w:rPr>
          <w:rFonts w:ascii="Century Gothic" w:hAnsi="Century Gothic"/>
          <w:b/>
          <w:color w:val="FFFFFF"/>
          <w:spacing w:val="40"/>
          <w:sz w:val="28"/>
        </w:rPr>
        <w:lastRenderedPageBreak/>
        <w:t>THE COLLECTION FUND STATEMENT</w:t>
      </w:r>
    </w:p>
    <w:p w14:paraId="1CB2E9F3" w14:textId="122F947A" w:rsidR="00D728CD" w:rsidRPr="00A642EC" w:rsidRDefault="00D728CD" w:rsidP="00D728CD">
      <w:pPr>
        <w:shd w:val="clear" w:color="auto" w:fill="008000"/>
        <w:jc w:val="center"/>
        <w:rPr>
          <w:rFonts w:ascii="Century Gothic" w:hAnsi="Century Gothic"/>
          <w:b/>
          <w:color w:val="FFFFFF"/>
          <w:spacing w:val="40"/>
          <w:sz w:val="28"/>
        </w:rPr>
      </w:pPr>
      <w:r w:rsidRPr="00A642EC">
        <w:rPr>
          <w:rFonts w:ascii="Century Gothic" w:hAnsi="Century Gothic"/>
          <w:b/>
          <w:color w:val="FFFFFF"/>
          <w:spacing w:val="40"/>
          <w:sz w:val="28"/>
        </w:rPr>
        <w:t>FOR THE YEAR ENDED 31 MARCH 20</w:t>
      </w:r>
      <w:r w:rsidR="009F17FE" w:rsidRPr="00A642EC">
        <w:rPr>
          <w:rFonts w:ascii="Century Gothic" w:hAnsi="Century Gothic"/>
          <w:b/>
          <w:color w:val="FFFFFF"/>
          <w:spacing w:val="40"/>
          <w:sz w:val="28"/>
        </w:rPr>
        <w:t>2</w:t>
      </w:r>
      <w:r w:rsidR="005F593E">
        <w:rPr>
          <w:rFonts w:ascii="Century Gothic" w:hAnsi="Century Gothic"/>
          <w:b/>
          <w:color w:val="FFFFFF"/>
          <w:spacing w:val="40"/>
          <w:sz w:val="28"/>
        </w:rPr>
        <w:t>6</w:t>
      </w:r>
    </w:p>
    <w:p w14:paraId="10146664" w14:textId="77777777" w:rsidR="00D728CD" w:rsidRPr="00A642EC" w:rsidRDefault="00D728CD" w:rsidP="00D728CD">
      <w:pPr>
        <w:rPr>
          <w:rFonts w:ascii="Century Gothic" w:hAnsi="Century Gothic"/>
          <w:color w:val="0070C0"/>
          <w:sz w:val="22"/>
        </w:rPr>
      </w:pPr>
      <w:r w:rsidRPr="00A642EC">
        <w:rPr>
          <w:rFonts w:ascii="Century Gothic" w:hAnsi="Century Gothic"/>
          <w:color w:val="0070C0"/>
          <w:sz w:val="22"/>
        </w:rPr>
        <w:t xml:space="preserve"> </w:t>
      </w:r>
    </w:p>
    <w:p w14:paraId="3331176C" w14:textId="77777777" w:rsidR="00D728CD" w:rsidRPr="00A642EC" w:rsidRDefault="00D728CD" w:rsidP="00D728CD">
      <w:pPr>
        <w:rPr>
          <w:rFonts w:ascii="Century Gothic" w:hAnsi="Century Gothic"/>
          <w:color w:val="0070C0"/>
          <w:sz w:val="22"/>
        </w:rPr>
      </w:pPr>
    </w:p>
    <w:tbl>
      <w:tblPr>
        <w:tblW w:w="9187" w:type="dxa"/>
        <w:tblLayout w:type="fixed"/>
        <w:tblLook w:val="01E0" w:firstRow="1" w:lastRow="1" w:firstColumn="1" w:lastColumn="1" w:noHBand="0" w:noVBand="0"/>
      </w:tblPr>
      <w:tblGrid>
        <w:gridCol w:w="1021"/>
        <w:gridCol w:w="4253"/>
        <w:gridCol w:w="1134"/>
        <w:gridCol w:w="1021"/>
        <w:gridCol w:w="1218"/>
        <w:gridCol w:w="540"/>
      </w:tblGrid>
      <w:tr w:rsidR="008E5B6D" w:rsidRPr="00420053" w14:paraId="4B41FAA5" w14:textId="77777777" w:rsidTr="0057112A">
        <w:tc>
          <w:tcPr>
            <w:tcW w:w="1021" w:type="dxa"/>
          </w:tcPr>
          <w:p w14:paraId="1AEDCB69" w14:textId="01485F7E" w:rsidR="00D728CD" w:rsidRPr="005F593E" w:rsidRDefault="009F17FE" w:rsidP="008E5B6D">
            <w:pPr>
              <w:jc w:val="center"/>
              <w:rPr>
                <w:rFonts w:ascii="Century Gothic" w:hAnsi="Century Gothic"/>
                <w:b/>
                <w:sz w:val="20"/>
              </w:rPr>
            </w:pPr>
            <w:r w:rsidRPr="005F593E">
              <w:rPr>
                <w:rFonts w:ascii="Century Gothic" w:hAnsi="Century Gothic"/>
                <w:b/>
                <w:sz w:val="20"/>
              </w:rPr>
              <w:t>20</w:t>
            </w:r>
            <w:r w:rsidR="004C191D" w:rsidRPr="005F593E">
              <w:rPr>
                <w:rFonts w:ascii="Century Gothic" w:hAnsi="Century Gothic"/>
                <w:b/>
                <w:sz w:val="20"/>
              </w:rPr>
              <w:t>2</w:t>
            </w:r>
            <w:r w:rsidR="005F593E" w:rsidRPr="005F593E">
              <w:rPr>
                <w:rFonts w:ascii="Century Gothic" w:hAnsi="Century Gothic"/>
                <w:b/>
                <w:sz w:val="20"/>
              </w:rPr>
              <w:t>4</w:t>
            </w:r>
            <w:r w:rsidR="0019298E" w:rsidRPr="005F593E">
              <w:rPr>
                <w:rFonts w:ascii="Century Gothic" w:hAnsi="Century Gothic"/>
                <w:b/>
                <w:sz w:val="20"/>
              </w:rPr>
              <w:t>/</w:t>
            </w:r>
            <w:r w:rsidR="00F14435" w:rsidRPr="005F593E">
              <w:rPr>
                <w:rFonts w:ascii="Century Gothic" w:hAnsi="Century Gothic"/>
                <w:b/>
                <w:sz w:val="20"/>
              </w:rPr>
              <w:t>2</w:t>
            </w:r>
            <w:r w:rsidR="005F593E" w:rsidRPr="005F593E">
              <w:rPr>
                <w:rFonts w:ascii="Century Gothic" w:hAnsi="Century Gothic"/>
                <w:b/>
                <w:sz w:val="20"/>
              </w:rPr>
              <w:t>5</w:t>
            </w:r>
          </w:p>
          <w:p w14:paraId="32A63692" w14:textId="77777777" w:rsidR="00D728CD" w:rsidRPr="005F593E" w:rsidRDefault="00D728CD" w:rsidP="008E5B6D">
            <w:pPr>
              <w:jc w:val="center"/>
              <w:rPr>
                <w:rFonts w:ascii="Century Gothic" w:hAnsi="Century Gothic"/>
                <w:b/>
                <w:sz w:val="20"/>
              </w:rPr>
            </w:pPr>
            <w:r w:rsidRPr="005F593E">
              <w:rPr>
                <w:rFonts w:ascii="Century Gothic" w:hAnsi="Century Gothic"/>
                <w:b/>
                <w:sz w:val="20"/>
              </w:rPr>
              <w:t>£’000</w:t>
            </w:r>
          </w:p>
          <w:p w14:paraId="6777A428" w14:textId="77777777" w:rsidR="003310CA" w:rsidRPr="005F593E" w:rsidRDefault="003310CA" w:rsidP="008E5B6D">
            <w:pPr>
              <w:jc w:val="center"/>
              <w:rPr>
                <w:rFonts w:ascii="Century Gothic" w:hAnsi="Century Gothic"/>
                <w:b/>
                <w:sz w:val="20"/>
              </w:rPr>
            </w:pPr>
            <w:r w:rsidRPr="005F593E">
              <w:rPr>
                <w:rFonts w:ascii="Century Gothic" w:hAnsi="Century Gothic"/>
                <w:b/>
                <w:sz w:val="20"/>
              </w:rPr>
              <w:t>Total</w:t>
            </w:r>
          </w:p>
        </w:tc>
        <w:tc>
          <w:tcPr>
            <w:tcW w:w="4253" w:type="dxa"/>
          </w:tcPr>
          <w:p w14:paraId="652AEB4A" w14:textId="77777777" w:rsidR="00D728CD" w:rsidRPr="005F593E" w:rsidRDefault="00D728CD" w:rsidP="00D728CD">
            <w:pPr>
              <w:rPr>
                <w:rFonts w:ascii="Century Gothic" w:hAnsi="Century Gothic"/>
                <w:b/>
                <w:sz w:val="20"/>
              </w:rPr>
            </w:pPr>
          </w:p>
        </w:tc>
        <w:tc>
          <w:tcPr>
            <w:tcW w:w="1134" w:type="dxa"/>
          </w:tcPr>
          <w:p w14:paraId="3786139E" w14:textId="390C3C44" w:rsidR="00EF2C85" w:rsidRPr="005F593E" w:rsidRDefault="0019298E" w:rsidP="008E5B6D">
            <w:pPr>
              <w:jc w:val="center"/>
              <w:rPr>
                <w:rFonts w:ascii="Century Gothic" w:hAnsi="Century Gothic"/>
                <w:b/>
                <w:sz w:val="20"/>
              </w:rPr>
            </w:pPr>
            <w:r w:rsidRPr="005F593E">
              <w:rPr>
                <w:rFonts w:ascii="Century Gothic" w:hAnsi="Century Gothic"/>
                <w:b/>
                <w:sz w:val="20"/>
              </w:rPr>
              <w:t>20</w:t>
            </w:r>
            <w:r w:rsidR="00F14435" w:rsidRPr="005F593E">
              <w:rPr>
                <w:rFonts w:ascii="Century Gothic" w:hAnsi="Century Gothic"/>
                <w:b/>
                <w:sz w:val="20"/>
              </w:rPr>
              <w:t>2</w:t>
            </w:r>
            <w:r w:rsidR="005F593E" w:rsidRPr="005F593E">
              <w:rPr>
                <w:rFonts w:ascii="Century Gothic" w:hAnsi="Century Gothic"/>
                <w:b/>
                <w:sz w:val="20"/>
              </w:rPr>
              <w:t>5/</w:t>
            </w:r>
            <w:r w:rsidR="009F17FE" w:rsidRPr="005F593E">
              <w:rPr>
                <w:rFonts w:ascii="Century Gothic" w:hAnsi="Century Gothic"/>
                <w:b/>
                <w:sz w:val="20"/>
              </w:rPr>
              <w:t>2</w:t>
            </w:r>
            <w:r w:rsidR="005F593E" w:rsidRPr="005F593E">
              <w:rPr>
                <w:rFonts w:ascii="Century Gothic" w:hAnsi="Century Gothic"/>
                <w:b/>
                <w:sz w:val="20"/>
              </w:rPr>
              <w:t>6</w:t>
            </w:r>
          </w:p>
          <w:p w14:paraId="7EA61AF2" w14:textId="77777777" w:rsidR="00D728CD" w:rsidRPr="005F593E" w:rsidRDefault="00D728CD" w:rsidP="008E5B6D">
            <w:pPr>
              <w:jc w:val="center"/>
              <w:rPr>
                <w:rFonts w:ascii="Century Gothic" w:hAnsi="Century Gothic"/>
                <w:b/>
                <w:sz w:val="20"/>
              </w:rPr>
            </w:pPr>
            <w:r w:rsidRPr="005F593E">
              <w:rPr>
                <w:rFonts w:ascii="Century Gothic" w:hAnsi="Century Gothic"/>
                <w:b/>
                <w:sz w:val="20"/>
              </w:rPr>
              <w:t>£’000</w:t>
            </w:r>
          </w:p>
          <w:p w14:paraId="4394026B" w14:textId="77777777" w:rsidR="00D728CD" w:rsidRPr="005F593E" w:rsidRDefault="00110734" w:rsidP="008E5B6D">
            <w:pPr>
              <w:jc w:val="center"/>
              <w:rPr>
                <w:rFonts w:ascii="Century Gothic" w:hAnsi="Century Gothic"/>
                <w:b/>
                <w:sz w:val="20"/>
              </w:rPr>
            </w:pPr>
            <w:r w:rsidRPr="005F593E">
              <w:rPr>
                <w:rFonts w:ascii="Century Gothic" w:hAnsi="Century Gothic"/>
                <w:b/>
                <w:sz w:val="20"/>
              </w:rPr>
              <w:t>Council Tax</w:t>
            </w:r>
          </w:p>
        </w:tc>
        <w:tc>
          <w:tcPr>
            <w:tcW w:w="1021" w:type="dxa"/>
          </w:tcPr>
          <w:p w14:paraId="78572BFC" w14:textId="30D4B749" w:rsidR="0019298E" w:rsidRPr="005F593E" w:rsidRDefault="009F17FE" w:rsidP="0019298E">
            <w:pPr>
              <w:jc w:val="center"/>
              <w:rPr>
                <w:rFonts w:ascii="Century Gothic" w:hAnsi="Century Gothic"/>
                <w:b/>
                <w:sz w:val="20"/>
              </w:rPr>
            </w:pPr>
            <w:r w:rsidRPr="005F593E">
              <w:rPr>
                <w:rFonts w:ascii="Century Gothic" w:hAnsi="Century Gothic"/>
                <w:b/>
                <w:sz w:val="20"/>
              </w:rPr>
              <w:t>20</w:t>
            </w:r>
            <w:r w:rsidR="00F14435" w:rsidRPr="005F593E">
              <w:rPr>
                <w:rFonts w:ascii="Century Gothic" w:hAnsi="Century Gothic"/>
                <w:b/>
                <w:sz w:val="20"/>
              </w:rPr>
              <w:t>2</w:t>
            </w:r>
            <w:r w:rsidR="005F593E" w:rsidRPr="005F593E">
              <w:rPr>
                <w:rFonts w:ascii="Century Gothic" w:hAnsi="Century Gothic"/>
                <w:b/>
                <w:sz w:val="20"/>
              </w:rPr>
              <w:t>5</w:t>
            </w:r>
            <w:r w:rsidRPr="005F593E">
              <w:rPr>
                <w:rFonts w:ascii="Century Gothic" w:hAnsi="Century Gothic"/>
                <w:b/>
                <w:sz w:val="20"/>
              </w:rPr>
              <w:t>/2</w:t>
            </w:r>
            <w:r w:rsidR="005F593E" w:rsidRPr="005F593E">
              <w:rPr>
                <w:rFonts w:ascii="Century Gothic" w:hAnsi="Century Gothic"/>
                <w:b/>
                <w:sz w:val="20"/>
              </w:rPr>
              <w:t>6</w:t>
            </w:r>
          </w:p>
          <w:p w14:paraId="49D54908" w14:textId="77777777" w:rsidR="00D728CD" w:rsidRPr="005F593E" w:rsidRDefault="00D728CD" w:rsidP="008E5B6D">
            <w:pPr>
              <w:jc w:val="center"/>
              <w:rPr>
                <w:rFonts w:ascii="Century Gothic" w:hAnsi="Century Gothic"/>
                <w:b/>
                <w:sz w:val="20"/>
              </w:rPr>
            </w:pPr>
            <w:r w:rsidRPr="005F593E">
              <w:rPr>
                <w:rFonts w:ascii="Century Gothic" w:hAnsi="Century Gothic"/>
                <w:b/>
                <w:sz w:val="20"/>
              </w:rPr>
              <w:t>£’000</w:t>
            </w:r>
          </w:p>
          <w:p w14:paraId="568E3531" w14:textId="77777777" w:rsidR="00D728CD" w:rsidRPr="005F593E" w:rsidRDefault="00D728CD" w:rsidP="008E5B6D">
            <w:pPr>
              <w:jc w:val="center"/>
              <w:rPr>
                <w:rFonts w:ascii="Century Gothic" w:hAnsi="Century Gothic"/>
                <w:b/>
                <w:sz w:val="20"/>
              </w:rPr>
            </w:pPr>
            <w:r w:rsidRPr="005F593E">
              <w:rPr>
                <w:rFonts w:ascii="Century Gothic" w:hAnsi="Century Gothic"/>
                <w:b/>
                <w:sz w:val="20"/>
              </w:rPr>
              <w:t>NNDR</w:t>
            </w:r>
          </w:p>
        </w:tc>
        <w:tc>
          <w:tcPr>
            <w:tcW w:w="1218" w:type="dxa"/>
          </w:tcPr>
          <w:p w14:paraId="18DE90B7" w14:textId="057B39D4" w:rsidR="0019298E" w:rsidRPr="005F593E" w:rsidRDefault="009F17FE" w:rsidP="0019298E">
            <w:pPr>
              <w:jc w:val="center"/>
              <w:rPr>
                <w:rFonts w:ascii="Century Gothic" w:hAnsi="Century Gothic"/>
                <w:b/>
                <w:sz w:val="20"/>
              </w:rPr>
            </w:pPr>
            <w:r w:rsidRPr="005F593E">
              <w:rPr>
                <w:rFonts w:ascii="Century Gothic" w:hAnsi="Century Gothic"/>
                <w:b/>
                <w:sz w:val="20"/>
              </w:rPr>
              <w:t>20</w:t>
            </w:r>
            <w:r w:rsidR="00F14435" w:rsidRPr="005F593E">
              <w:rPr>
                <w:rFonts w:ascii="Century Gothic" w:hAnsi="Century Gothic"/>
                <w:b/>
                <w:sz w:val="20"/>
              </w:rPr>
              <w:t>2</w:t>
            </w:r>
            <w:r w:rsidR="005F593E" w:rsidRPr="005F593E">
              <w:rPr>
                <w:rFonts w:ascii="Century Gothic" w:hAnsi="Century Gothic"/>
                <w:b/>
                <w:sz w:val="20"/>
              </w:rPr>
              <w:t>5</w:t>
            </w:r>
            <w:r w:rsidR="0019298E" w:rsidRPr="005F593E">
              <w:rPr>
                <w:rFonts w:ascii="Century Gothic" w:hAnsi="Century Gothic"/>
                <w:b/>
                <w:sz w:val="20"/>
              </w:rPr>
              <w:t>/</w:t>
            </w:r>
            <w:r w:rsidRPr="005F593E">
              <w:rPr>
                <w:rFonts w:ascii="Century Gothic" w:hAnsi="Century Gothic"/>
                <w:b/>
                <w:sz w:val="20"/>
              </w:rPr>
              <w:t>2</w:t>
            </w:r>
            <w:r w:rsidR="005F593E" w:rsidRPr="005F593E">
              <w:rPr>
                <w:rFonts w:ascii="Century Gothic" w:hAnsi="Century Gothic"/>
                <w:b/>
                <w:sz w:val="20"/>
              </w:rPr>
              <w:t>6</w:t>
            </w:r>
          </w:p>
          <w:p w14:paraId="17471C02" w14:textId="77777777" w:rsidR="00D728CD" w:rsidRPr="005F593E" w:rsidRDefault="00D728CD" w:rsidP="008E5B6D">
            <w:pPr>
              <w:jc w:val="center"/>
              <w:rPr>
                <w:rFonts w:ascii="Century Gothic" w:hAnsi="Century Gothic"/>
                <w:b/>
                <w:sz w:val="20"/>
              </w:rPr>
            </w:pPr>
            <w:r w:rsidRPr="005F593E">
              <w:rPr>
                <w:rFonts w:ascii="Century Gothic" w:hAnsi="Century Gothic"/>
                <w:b/>
                <w:sz w:val="20"/>
              </w:rPr>
              <w:t>£’000</w:t>
            </w:r>
          </w:p>
          <w:p w14:paraId="11DCC223" w14:textId="77777777" w:rsidR="00D728CD" w:rsidRPr="005F593E" w:rsidRDefault="00D728CD" w:rsidP="008E5B6D">
            <w:pPr>
              <w:jc w:val="center"/>
              <w:rPr>
                <w:rFonts w:ascii="Century Gothic" w:hAnsi="Century Gothic"/>
                <w:b/>
                <w:sz w:val="20"/>
              </w:rPr>
            </w:pPr>
            <w:r w:rsidRPr="005F593E">
              <w:rPr>
                <w:rFonts w:ascii="Century Gothic" w:hAnsi="Century Gothic"/>
                <w:b/>
                <w:sz w:val="20"/>
              </w:rPr>
              <w:t>Total</w:t>
            </w:r>
          </w:p>
        </w:tc>
        <w:tc>
          <w:tcPr>
            <w:tcW w:w="540" w:type="dxa"/>
          </w:tcPr>
          <w:p w14:paraId="304D7512" w14:textId="77777777" w:rsidR="00D728CD" w:rsidRPr="005F593E" w:rsidRDefault="00D728CD" w:rsidP="008E5B6D">
            <w:pPr>
              <w:jc w:val="center"/>
              <w:rPr>
                <w:rFonts w:ascii="Century Gothic" w:hAnsi="Century Gothic"/>
                <w:sz w:val="20"/>
              </w:rPr>
            </w:pPr>
            <w:r w:rsidRPr="005F593E">
              <w:rPr>
                <w:rFonts w:ascii="Century Gothic" w:hAnsi="Century Gothic"/>
                <w:sz w:val="20"/>
              </w:rPr>
              <w:t>Note</w:t>
            </w:r>
          </w:p>
        </w:tc>
      </w:tr>
      <w:tr w:rsidR="008E5B6D" w:rsidRPr="00420053" w14:paraId="390841E6" w14:textId="77777777" w:rsidTr="0057112A">
        <w:tc>
          <w:tcPr>
            <w:tcW w:w="1021" w:type="dxa"/>
          </w:tcPr>
          <w:p w14:paraId="68FEEB89" w14:textId="77777777" w:rsidR="00D728CD" w:rsidRPr="002F42F5" w:rsidRDefault="00D728CD" w:rsidP="008E5B6D">
            <w:pPr>
              <w:jc w:val="right"/>
              <w:rPr>
                <w:rFonts w:ascii="Century Gothic" w:hAnsi="Century Gothic"/>
                <w:sz w:val="20"/>
              </w:rPr>
            </w:pPr>
          </w:p>
        </w:tc>
        <w:tc>
          <w:tcPr>
            <w:tcW w:w="4253" w:type="dxa"/>
          </w:tcPr>
          <w:p w14:paraId="550F0ABC" w14:textId="77777777" w:rsidR="00D728CD" w:rsidRPr="002F42F5" w:rsidRDefault="00D728CD" w:rsidP="00D728CD">
            <w:pPr>
              <w:rPr>
                <w:rFonts w:ascii="Century Gothic" w:hAnsi="Century Gothic"/>
                <w:sz w:val="20"/>
              </w:rPr>
            </w:pPr>
            <w:r w:rsidRPr="002F42F5">
              <w:rPr>
                <w:rFonts w:ascii="Century Gothic" w:hAnsi="Century Gothic"/>
                <w:b/>
                <w:sz w:val="20"/>
              </w:rPr>
              <w:t>INCOME</w:t>
            </w:r>
          </w:p>
        </w:tc>
        <w:tc>
          <w:tcPr>
            <w:tcW w:w="1134" w:type="dxa"/>
          </w:tcPr>
          <w:p w14:paraId="467DBAF0" w14:textId="77777777" w:rsidR="00D728CD" w:rsidRPr="0057112A" w:rsidRDefault="00D728CD" w:rsidP="00D728CD">
            <w:pPr>
              <w:rPr>
                <w:rFonts w:ascii="Century Gothic" w:hAnsi="Century Gothic"/>
                <w:sz w:val="20"/>
              </w:rPr>
            </w:pPr>
          </w:p>
        </w:tc>
        <w:tc>
          <w:tcPr>
            <w:tcW w:w="1021" w:type="dxa"/>
          </w:tcPr>
          <w:p w14:paraId="52C97A76" w14:textId="77777777" w:rsidR="00D728CD" w:rsidRPr="0057112A" w:rsidRDefault="00D728CD" w:rsidP="00D728CD">
            <w:pPr>
              <w:rPr>
                <w:rFonts w:ascii="Century Gothic" w:hAnsi="Century Gothic"/>
                <w:sz w:val="20"/>
              </w:rPr>
            </w:pPr>
          </w:p>
        </w:tc>
        <w:tc>
          <w:tcPr>
            <w:tcW w:w="1218" w:type="dxa"/>
          </w:tcPr>
          <w:p w14:paraId="7DFC1071" w14:textId="77777777" w:rsidR="00D728CD" w:rsidRPr="0057112A" w:rsidRDefault="00D728CD" w:rsidP="00D728CD">
            <w:pPr>
              <w:rPr>
                <w:rFonts w:ascii="Century Gothic" w:hAnsi="Century Gothic"/>
                <w:sz w:val="20"/>
              </w:rPr>
            </w:pPr>
          </w:p>
        </w:tc>
        <w:tc>
          <w:tcPr>
            <w:tcW w:w="540" w:type="dxa"/>
          </w:tcPr>
          <w:p w14:paraId="4FAECE0E" w14:textId="77777777" w:rsidR="00D728CD" w:rsidRPr="00420053" w:rsidRDefault="00D728CD" w:rsidP="00D728CD">
            <w:pPr>
              <w:rPr>
                <w:rFonts w:ascii="Century Gothic" w:hAnsi="Century Gothic"/>
                <w:sz w:val="20"/>
                <w:highlight w:val="yellow"/>
              </w:rPr>
            </w:pPr>
          </w:p>
        </w:tc>
      </w:tr>
      <w:tr w:rsidR="00557EFD" w:rsidRPr="00420053" w14:paraId="3C84A5DF" w14:textId="77777777" w:rsidTr="0057112A">
        <w:tc>
          <w:tcPr>
            <w:tcW w:w="1021" w:type="dxa"/>
          </w:tcPr>
          <w:p w14:paraId="3D00C2CE" w14:textId="4F5A9370" w:rsidR="00557EFD" w:rsidRPr="002F42F5" w:rsidRDefault="00BB0198" w:rsidP="00557EFD">
            <w:pPr>
              <w:jc w:val="right"/>
              <w:rPr>
                <w:rFonts w:ascii="Century Gothic" w:hAnsi="Century Gothic"/>
                <w:sz w:val="20"/>
              </w:rPr>
            </w:pPr>
            <w:r w:rsidRPr="002F42F5">
              <w:rPr>
                <w:rFonts w:ascii="Century Gothic" w:hAnsi="Century Gothic"/>
                <w:sz w:val="20"/>
              </w:rPr>
              <w:t>(5</w:t>
            </w:r>
            <w:r w:rsidR="002F42F5" w:rsidRPr="002F42F5">
              <w:rPr>
                <w:rFonts w:ascii="Century Gothic" w:hAnsi="Century Gothic"/>
                <w:sz w:val="20"/>
              </w:rPr>
              <w:t>6,131</w:t>
            </w:r>
            <w:r w:rsidRPr="002F42F5">
              <w:rPr>
                <w:rFonts w:ascii="Century Gothic" w:hAnsi="Century Gothic"/>
                <w:sz w:val="20"/>
              </w:rPr>
              <w:t>)</w:t>
            </w:r>
          </w:p>
        </w:tc>
        <w:tc>
          <w:tcPr>
            <w:tcW w:w="4253" w:type="dxa"/>
          </w:tcPr>
          <w:p w14:paraId="6316B05D" w14:textId="77777777" w:rsidR="00557EFD" w:rsidRPr="002F42F5" w:rsidRDefault="00557EFD" w:rsidP="00557EFD">
            <w:pPr>
              <w:rPr>
                <w:rFonts w:ascii="Century Gothic" w:hAnsi="Century Gothic"/>
                <w:sz w:val="20"/>
              </w:rPr>
            </w:pPr>
            <w:r w:rsidRPr="002F42F5">
              <w:rPr>
                <w:rFonts w:ascii="Century Gothic" w:hAnsi="Century Gothic"/>
                <w:sz w:val="20"/>
              </w:rPr>
              <w:t>Council Tax Payers</w:t>
            </w:r>
          </w:p>
        </w:tc>
        <w:tc>
          <w:tcPr>
            <w:tcW w:w="1134" w:type="dxa"/>
          </w:tcPr>
          <w:p w14:paraId="1FC8C48F" w14:textId="6ABCF6A0" w:rsidR="00557EFD" w:rsidRPr="000D2B56" w:rsidRDefault="00BB0198" w:rsidP="00557EFD">
            <w:pPr>
              <w:jc w:val="right"/>
              <w:rPr>
                <w:rFonts w:ascii="Century Gothic" w:hAnsi="Century Gothic"/>
                <w:sz w:val="20"/>
              </w:rPr>
            </w:pPr>
            <w:r w:rsidRPr="000D2B56">
              <w:rPr>
                <w:rFonts w:ascii="Century Gothic" w:hAnsi="Century Gothic"/>
                <w:sz w:val="20"/>
              </w:rPr>
              <w:t>(5</w:t>
            </w:r>
            <w:r w:rsidR="00741B64" w:rsidRPr="000D2B56">
              <w:rPr>
                <w:rFonts w:ascii="Century Gothic" w:hAnsi="Century Gothic"/>
                <w:sz w:val="20"/>
              </w:rPr>
              <w:t>8,860</w:t>
            </w:r>
            <w:r w:rsidRPr="000D2B56">
              <w:rPr>
                <w:rFonts w:ascii="Century Gothic" w:hAnsi="Century Gothic"/>
                <w:sz w:val="20"/>
              </w:rPr>
              <w:t>)</w:t>
            </w:r>
          </w:p>
        </w:tc>
        <w:tc>
          <w:tcPr>
            <w:tcW w:w="1021" w:type="dxa"/>
          </w:tcPr>
          <w:p w14:paraId="2F90FD1A" w14:textId="78EE2F0E" w:rsidR="00557EFD" w:rsidRPr="000D2B56" w:rsidRDefault="006F16F6" w:rsidP="00557EFD">
            <w:pPr>
              <w:jc w:val="right"/>
              <w:rPr>
                <w:rFonts w:ascii="Century Gothic" w:hAnsi="Century Gothic"/>
                <w:sz w:val="20"/>
              </w:rPr>
            </w:pPr>
            <w:r w:rsidRPr="000D2B56">
              <w:rPr>
                <w:rFonts w:ascii="Century Gothic" w:hAnsi="Century Gothic"/>
                <w:sz w:val="20"/>
              </w:rPr>
              <w:t>-</w:t>
            </w:r>
          </w:p>
        </w:tc>
        <w:tc>
          <w:tcPr>
            <w:tcW w:w="1218" w:type="dxa"/>
          </w:tcPr>
          <w:p w14:paraId="3E53542E" w14:textId="110E7E65" w:rsidR="00557EFD" w:rsidRPr="000D2B56" w:rsidRDefault="00BB0198" w:rsidP="00557EFD">
            <w:pPr>
              <w:jc w:val="right"/>
              <w:rPr>
                <w:rFonts w:ascii="Century Gothic" w:hAnsi="Century Gothic"/>
                <w:sz w:val="20"/>
              </w:rPr>
            </w:pPr>
            <w:r w:rsidRPr="000D2B56">
              <w:rPr>
                <w:rFonts w:ascii="Century Gothic" w:hAnsi="Century Gothic"/>
                <w:sz w:val="20"/>
              </w:rPr>
              <w:t>(5</w:t>
            </w:r>
            <w:r w:rsidR="00741B64" w:rsidRPr="000D2B56">
              <w:rPr>
                <w:rFonts w:ascii="Century Gothic" w:hAnsi="Century Gothic"/>
                <w:sz w:val="20"/>
              </w:rPr>
              <w:t>8,860</w:t>
            </w:r>
            <w:r w:rsidRPr="000D2B56">
              <w:rPr>
                <w:rFonts w:ascii="Century Gothic" w:hAnsi="Century Gothic"/>
                <w:sz w:val="20"/>
              </w:rPr>
              <w:t>)</w:t>
            </w:r>
          </w:p>
        </w:tc>
        <w:tc>
          <w:tcPr>
            <w:tcW w:w="540" w:type="dxa"/>
          </w:tcPr>
          <w:p w14:paraId="31A2C4CD" w14:textId="77777777" w:rsidR="00557EFD" w:rsidRPr="0057112A" w:rsidRDefault="00557EFD" w:rsidP="00557EFD">
            <w:pPr>
              <w:jc w:val="center"/>
              <w:rPr>
                <w:rFonts w:ascii="Century Gothic" w:hAnsi="Century Gothic"/>
                <w:sz w:val="20"/>
              </w:rPr>
            </w:pPr>
            <w:r w:rsidRPr="0057112A">
              <w:rPr>
                <w:rFonts w:ascii="Century Gothic" w:hAnsi="Century Gothic"/>
                <w:sz w:val="20"/>
              </w:rPr>
              <w:t>2</w:t>
            </w:r>
          </w:p>
        </w:tc>
      </w:tr>
      <w:tr w:rsidR="00557EFD" w:rsidRPr="00420053" w14:paraId="5EA390E5" w14:textId="77777777" w:rsidTr="0057112A">
        <w:tc>
          <w:tcPr>
            <w:tcW w:w="1021" w:type="dxa"/>
          </w:tcPr>
          <w:p w14:paraId="4065B575" w14:textId="3C9698B2" w:rsidR="00557EFD" w:rsidRPr="002F42F5" w:rsidRDefault="00557EFD" w:rsidP="00557EFD">
            <w:pPr>
              <w:jc w:val="right"/>
              <w:rPr>
                <w:rFonts w:ascii="Century Gothic" w:hAnsi="Century Gothic"/>
                <w:sz w:val="20"/>
              </w:rPr>
            </w:pPr>
            <w:r w:rsidRPr="002F42F5">
              <w:rPr>
                <w:rFonts w:ascii="Century Gothic" w:hAnsi="Century Gothic"/>
                <w:sz w:val="20"/>
              </w:rPr>
              <w:t>(1</w:t>
            </w:r>
            <w:r w:rsidR="002F42F5" w:rsidRPr="002F42F5">
              <w:rPr>
                <w:rFonts w:ascii="Century Gothic" w:hAnsi="Century Gothic"/>
                <w:sz w:val="20"/>
              </w:rPr>
              <w:t>00</w:t>
            </w:r>
            <w:r w:rsidRPr="002F42F5">
              <w:rPr>
                <w:rFonts w:ascii="Century Gothic" w:hAnsi="Century Gothic"/>
                <w:sz w:val="20"/>
              </w:rPr>
              <w:t>)</w:t>
            </w:r>
          </w:p>
        </w:tc>
        <w:tc>
          <w:tcPr>
            <w:tcW w:w="4253" w:type="dxa"/>
          </w:tcPr>
          <w:p w14:paraId="6A841B73" w14:textId="77777777" w:rsidR="00557EFD" w:rsidRPr="002F42F5" w:rsidRDefault="00557EFD" w:rsidP="00557EFD">
            <w:pPr>
              <w:rPr>
                <w:rFonts w:ascii="Century Gothic" w:hAnsi="Century Gothic"/>
                <w:sz w:val="20"/>
              </w:rPr>
            </w:pPr>
            <w:r w:rsidRPr="002F42F5">
              <w:rPr>
                <w:rFonts w:ascii="Century Gothic" w:hAnsi="Century Gothic"/>
                <w:sz w:val="20"/>
              </w:rPr>
              <w:t>Income from Ministry of Defence</w:t>
            </w:r>
          </w:p>
        </w:tc>
        <w:tc>
          <w:tcPr>
            <w:tcW w:w="1134" w:type="dxa"/>
          </w:tcPr>
          <w:p w14:paraId="11E9E8B6" w14:textId="1C88EE90" w:rsidR="00557EFD" w:rsidRPr="000D2B56" w:rsidRDefault="00EE5046" w:rsidP="00557EFD">
            <w:pPr>
              <w:jc w:val="right"/>
              <w:rPr>
                <w:rFonts w:ascii="Century Gothic" w:hAnsi="Century Gothic"/>
                <w:sz w:val="20"/>
              </w:rPr>
            </w:pPr>
            <w:r w:rsidRPr="000D2B56">
              <w:rPr>
                <w:rFonts w:ascii="Century Gothic" w:hAnsi="Century Gothic"/>
                <w:sz w:val="20"/>
              </w:rPr>
              <w:t>(</w:t>
            </w:r>
            <w:r w:rsidR="00BB0198" w:rsidRPr="000D2B56">
              <w:rPr>
                <w:rFonts w:ascii="Century Gothic" w:hAnsi="Century Gothic"/>
                <w:sz w:val="20"/>
              </w:rPr>
              <w:t>1</w:t>
            </w:r>
            <w:r w:rsidR="00741B64" w:rsidRPr="000D2B56">
              <w:rPr>
                <w:rFonts w:ascii="Century Gothic" w:hAnsi="Century Gothic"/>
                <w:sz w:val="20"/>
              </w:rPr>
              <w:t>58</w:t>
            </w:r>
            <w:r w:rsidRPr="000D2B56">
              <w:rPr>
                <w:rFonts w:ascii="Century Gothic" w:hAnsi="Century Gothic"/>
                <w:sz w:val="20"/>
              </w:rPr>
              <w:t>)</w:t>
            </w:r>
          </w:p>
        </w:tc>
        <w:tc>
          <w:tcPr>
            <w:tcW w:w="1021" w:type="dxa"/>
          </w:tcPr>
          <w:p w14:paraId="1474A696" w14:textId="08CF3258" w:rsidR="00557EFD" w:rsidRPr="000D2B56" w:rsidRDefault="006F16F6" w:rsidP="00557EFD">
            <w:pPr>
              <w:jc w:val="right"/>
              <w:rPr>
                <w:rFonts w:ascii="Century Gothic" w:hAnsi="Century Gothic"/>
                <w:sz w:val="20"/>
              </w:rPr>
            </w:pPr>
            <w:r w:rsidRPr="000D2B56">
              <w:rPr>
                <w:rFonts w:ascii="Century Gothic" w:hAnsi="Century Gothic"/>
                <w:sz w:val="20"/>
              </w:rPr>
              <w:t>-</w:t>
            </w:r>
          </w:p>
        </w:tc>
        <w:tc>
          <w:tcPr>
            <w:tcW w:w="1218" w:type="dxa"/>
          </w:tcPr>
          <w:p w14:paraId="0C7BFE05" w14:textId="316FE43C" w:rsidR="00557EFD" w:rsidRPr="000D2B56" w:rsidRDefault="00EE5046" w:rsidP="00557EFD">
            <w:pPr>
              <w:jc w:val="right"/>
              <w:rPr>
                <w:rFonts w:ascii="Century Gothic" w:hAnsi="Century Gothic"/>
                <w:sz w:val="20"/>
              </w:rPr>
            </w:pPr>
            <w:r w:rsidRPr="000D2B56">
              <w:rPr>
                <w:rFonts w:ascii="Century Gothic" w:hAnsi="Century Gothic"/>
                <w:sz w:val="20"/>
              </w:rPr>
              <w:t>(</w:t>
            </w:r>
            <w:r w:rsidR="00BB0198" w:rsidRPr="000D2B56">
              <w:rPr>
                <w:rFonts w:ascii="Century Gothic" w:hAnsi="Century Gothic"/>
                <w:sz w:val="20"/>
              </w:rPr>
              <w:t>1</w:t>
            </w:r>
            <w:r w:rsidR="00741B64" w:rsidRPr="000D2B56">
              <w:rPr>
                <w:rFonts w:ascii="Century Gothic" w:hAnsi="Century Gothic"/>
                <w:sz w:val="20"/>
              </w:rPr>
              <w:t>58</w:t>
            </w:r>
            <w:r w:rsidRPr="000D2B56">
              <w:rPr>
                <w:rFonts w:ascii="Century Gothic" w:hAnsi="Century Gothic"/>
                <w:sz w:val="20"/>
              </w:rPr>
              <w:t>)</w:t>
            </w:r>
          </w:p>
        </w:tc>
        <w:tc>
          <w:tcPr>
            <w:tcW w:w="540" w:type="dxa"/>
          </w:tcPr>
          <w:p w14:paraId="081353EC" w14:textId="77777777" w:rsidR="00557EFD" w:rsidRPr="0057112A" w:rsidRDefault="00557EFD" w:rsidP="00557EFD">
            <w:pPr>
              <w:jc w:val="center"/>
              <w:rPr>
                <w:rFonts w:ascii="Century Gothic" w:hAnsi="Century Gothic"/>
                <w:sz w:val="20"/>
              </w:rPr>
            </w:pPr>
          </w:p>
        </w:tc>
      </w:tr>
      <w:tr w:rsidR="00557EFD" w:rsidRPr="00420053" w14:paraId="0C02DA29" w14:textId="77777777" w:rsidTr="0057112A">
        <w:tc>
          <w:tcPr>
            <w:tcW w:w="1021" w:type="dxa"/>
          </w:tcPr>
          <w:p w14:paraId="4600BF26" w14:textId="725C3DF4" w:rsidR="00557EFD" w:rsidRPr="002F42F5" w:rsidRDefault="00BB0198" w:rsidP="00557EFD">
            <w:pPr>
              <w:jc w:val="right"/>
              <w:rPr>
                <w:rFonts w:ascii="Century Gothic" w:hAnsi="Century Gothic"/>
                <w:sz w:val="20"/>
              </w:rPr>
            </w:pPr>
            <w:r w:rsidRPr="002F42F5">
              <w:rPr>
                <w:rFonts w:ascii="Century Gothic" w:hAnsi="Century Gothic"/>
                <w:sz w:val="20"/>
              </w:rPr>
              <w:t>(3</w:t>
            </w:r>
            <w:r w:rsidR="002F42F5" w:rsidRPr="002F42F5">
              <w:rPr>
                <w:rFonts w:ascii="Century Gothic" w:hAnsi="Century Gothic"/>
                <w:sz w:val="20"/>
              </w:rPr>
              <w:t>9,068</w:t>
            </w:r>
            <w:r w:rsidRPr="002F42F5">
              <w:rPr>
                <w:rFonts w:ascii="Century Gothic" w:hAnsi="Century Gothic"/>
                <w:sz w:val="20"/>
              </w:rPr>
              <w:t>)</w:t>
            </w:r>
          </w:p>
        </w:tc>
        <w:tc>
          <w:tcPr>
            <w:tcW w:w="4253" w:type="dxa"/>
          </w:tcPr>
          <w:p w14:paraId="78185BA2" w14:textId="77777777" w:rsidR="00557EFD" w:rsidRPr="002F42F5" w:rsidRDefault="00557EFD" w:rsidP="00557EFD">
            <w:pPr>
              <w:rPr>
                <w:rFonts w:ascii="Century Gothic" w:hAnsi="Century Gothic"/>
                <w:sz w:val="20"/>
              </w:rPr>
            </w:pPr>
            <w:r w:rsidRPr="002F42F5">
              <w:rPr>
                <w:rFonts w:ascii="Century Gothic" w:hAnsi="Century Gothic"/>
                <w:sz w:val="20"/>
              </w:rPr>
              <w:t>Income from Business Ratepayers</w:t>
            </w:r>
          </w:p>
        </w:tc>
        <w:tc>
          <w:tcPr>
            <w:tcW w:w="1134" w:type="dxa"/>
          </w:tcPr>
          <w:p w14:paraId="028A35AC" w14:textId="3A292142" w:rsidR="00557EFD" w:rsidRPr="000D2B56" w:rsidRDefault="006F16F6" w:rsidP="00557EFD">
            <w:pPr>
              <w:jc w:val="right"/>
              <w:rPr>
                <w:rFonts w:ascii="Century Gothic" w:hAnsi="Century Gothic"/>
                <w:sz w:val="20"/>
              </w:rPr>
            </w:pPr>
            <w:r w:rsidRPr="000D2B56">
              <w:rPr>
                <w:rFonts w:ascii="Century Gothic" w:hAnsi="Century Gothic"/>
                <w:sz w:val="20"/>
              </w:rPr>
              <w:t>-</w:t>
            </w:r>
          </w:p>
        </w:tc>
        <w:tc>
          <w:tcPr>
            <w:tcW w:w="1021" w:type="dxa"/>
          </w:tcPr>
          <w:p w14:paraId="60C1BC48" w14:textId="2B80B3B8" w:rsidR="00557EFD" w:rsidRPr="000D2B56" w:rsidRDefault="00BB0198" w:rsidP="00557EFD">
            <w:pPr>
              <w:jc w:val="right"/>
              <w:rPr>
                <w:rFonts w:ascii="Century Gothic" w:hAnsi="Century Gothic"/>
                <w:sz w:val="20"/>
              </w:rPr>
            </w:pPr>
            <w:r w:rsidRPr="000D2B56">
              <w:rPr>
                <w:rFonts w:ascii="Century Gothic" w:hAnsi="Century Gothic"/>
                <w:sz w:val="20"/>
              </w:rPr>
              <w:t>(</w:t>
            </w:r>
            <w:r w:rsidR="00741B64" w:rsidRPr="000D2B56">
              <w:rPr>
                <w:rFonts w:ascii="Century Gothic" w:hAnsi="Century Gothic"/>
                <w:sz w:val="20"/>
              </w:rPr>
              <w:t>41,693</w:t>
            </w:r>
            <w:r w:rsidRPr="000D2B56">
              <w:rPr>
                <w:rFonts w:ascii="Century Gothic" w:hAnsi="Century Gothic"/>
                <w:sz w:val="20"/>
              </w:rPr>
              <w:t>)</w:t>
            </w:r>
          </w:p>
        </w:tc>
        <w:tc>
          <w:tcPr>
            <w:tcW w:w="1218" w:type="dxa"/>
          </w:tcPr>
          <w:p w14:paraId="7AA4514E" w14:textId="7F82E249" w:rsidR="00557EFD" w:rsidRPr="000D2B56" w:rsidRDefault="00BB0198" w:rsidP="00557EFD">
            <w:pPr>
              <w:jc w:val="right"/>
              <w:rPr>
                <w:rFonts w:ascii="Century Gothic" w:hAnsi="Century Gothic"/>
                <w:sz w:val="20"/>
              </w:rPr>
            </w:pPr>
            <w:r w:rsidRPr="000D2B56">
              <w:rPr>
                <w:rFonts w:ascii="Century Gothic" w:hAnsi="Century Gothic"/>
                <w:sz w:val="20"/>
              </w:rPr>
              <w:t>(</w:t>
            </w:r>
            <w:r w:rsidR="00741B64" w:rsidRPr="000D2B56">
              <w:rPr>
                <w:rFonts w:ascii="Century Gothic" w:hAnsi="Century Gothic"/>
                <w:sz w:val="20"/>
              </w:rPr>
              <w:t>41,693</w:t>
            </w:r>
            <w:r w:rsidRPr="000D2B56">
              <w:rPr>
                <w:rFonts w:ascii="Century Gothic" w:hAnsi="Century Gothic"/>
                <w:sz w:val="20"/>
              </w:rPr>
              <w:t>)</w:t>
            </w:r>
          </w:p>
        </w:tc>
        <w:tc>
          <w:tcPr>
            <w:tcW w:w="540" w:type="dxa"/>
          </w:tcPr>
          <w:p w14:paraId="5139319E" w14:textId="77777777" w:rsidR="00557EFD" w:rsidRPr="0057112A" w:rsidRDefault="00557EFD" w:rsidP="00557EFD">
            <w:pPr>
              <w:jc w:val="center"/>
              <w:rPr>
                <w:rFonts w:ascii="Century Gothic" w:hAnsi="Century Gothic"/>
                <w:sz w:val="20"/>
              </w:rPr>
            </w:pPr>
            <w:r w:rsidRPr="0057112A">
              <w:rPr>
                <w:rFonts w:ascii="Century Gothic" w:hAnsi="Century Gothic"/>
                <w:sz w:val="20"/>
              </w:rPr>
              <w:t>3</w:t>
            </w:r>
          </w:p>
        </w:tc>
      </w:tr>
      <w:tr w:rsidR="00647AE6" w:rsidRPr="00420053" w14:paraId="228E0CDD" w14:textId="77777777" w:rsidTr="0057112A">
        <w:tc>
          <w:tcPr>
            <w:tcW w:w="1021" w:type="dxa"/>
            <w:tcBorders>
              <w:bottom w:val="single" w:sz="4" w:space="0" w:color="auto"/>
            </w:tcBorders>
          </w:tcPr>
          <w:p w14:paraId="682C30E4" w14:textId="2DD1E899" w:rsidR="00647AE6" w:rsidRPr="002F42F5" w:rsidRDefault="00BB0198" w:rsidP="00557EFD">
            <w:pPr>
              <w:jc w:val="right"/>
              <w:rPr>
                <w:rFonts w:ascii="Century Gothic" w:hAnsi="Century Gothic"/>
                <w:sz w:val="20"/>
              </w:rPr>
            </w:pPr>
            <w:r w:rsidRPr="002F42F5">
              <w:rPr>
                <w:rFonts w:ascii="Century Gothic" w:hAnsi="Century Gothic"/>
                <w:sz w:val="20"/>
              </w:rPr>
              <w:t>(</w:t>
            </w:r>
            <w:r w:rsidR="002F42F5" w:rsidRPr="002F42F5">
              <w:rPr>
                <w:rFonts w:ascii="Century Gothic" w:hAnsi="Century Gothic"/>
                <w:sz w:val="20"/>
              </w:rPr>
              <w:t>93</w:t>
            </w:r>
            <w:r w:rsidRPr="002F42F5">
              <w:rPr>
                <w:rFonts w:ascii="Century Gothic" w:hAnsi="Century Gothic"/>
                <w:sz w:val="20"/>
              </w:rPr>
              <w:t>)</w:t>
            </w:r>
          </w:p>
        </w:tc>
        <w:tc>
          <w:tcPr>
            <w:tcW w:w="4253" w:type="dxa"/>
          </w:tcPr>
          <w:p w14:paraId="025C889A" w14:textId="0DCC0594" w:rsidR="00647AE6" w:rsidRPr="002F42F5" w:rsidRDefault="00613ADD" w:rsidP="00557EFD">
            <w:pPr>
              <w:rPr>
                <w:rFonts w:ascii="Century Gothic" w:hAnsi="Century Gothic"/>
                <w:sz w:val="20"/>
              </w:rPr>
            </w:pPr>
            <w:r w:rsidRPr="002F42F5">
              <w:rPr>
                <w:rFonts w:ascii="Century Gothic" w:hAnsi="Century Gothic"/>
                <w:sz w:val="20"/>
              </w:rPr>
              <w:t>Transitional Relief</w:t>
            </w:r>
            <w:r w:rsidR="00A9459C" w:rsidRPr="002F42F5">
              <w:rPr>
                <w:rFonts w:ascii="Century Gothic" w:hAnsi="Century Gothic"/>
                <w:sz w:val="20"/>
              </w:rPr>
              <w:t xml:space="preserve"> Income</w:t>
            </w:r>
          </w:p>
        </w:tc>
        <w:tc>
          <w:tcPr>
            <w:tcW w:w="1134" w:type="dxa"/>
            <w:tcBorders>
              <w:bottom w:val="single" w:sz="4" w:space="0" w:color="auto"/>
            </w:tcBorders>
          </w:tcPr>
          <w:p w14:paraId="32F13365" w14:textId="11C9211C" w:rsidR="00647AE6" w:rsidRPr="000D2B56" w:rsidRDefault="00FF4C2A" w:rsidP="00557EFD">
            <w:pPr>
              <w:jc w:val="right"/>
              <w:rPr>
                <w:rFonts w:ascii="Century Gothic" w:hAnsi="Century Gothic"/>
                <w:sz w:val="20"/>
              </w:rPr>
            </w:pPr>
            <w:r w:rsidRPr="000D2B56">
              <w:rPr>
                <w:rFonts w:ascii="Century Gothic" w:hAnsi="Century Gothic"/>
                <w:sz w:val="20"/>
              </w:rPr>
              <w:t>-</w:t>
            </w:r>
          </w:p>
        </w:tc>
        <w:tc>
          <w:tcPr>
            <w:tcW w:w="1021" w:type="dxa"/>
            <w:tcBorders>
              <w:bottom w:val="single" w:sz="4" w:space="0" w:color="auto"/>
            </w:tcBorders>
          </w:tcPr>
          <w:p w14:paraId="6A4D6D0D" w14:textId="0FF2B62A" w:rsidR="00647AE6" w:rsidRPr="000D2B56" w:rsidRDefault="00D352C8" w:rsidP="00557EFD">
            <w:pPr>
              <w:jc w:val="right"/>
              <w:rPr>
                <w:rFonts w:ascii="Century Gothic" w:hAnsi="Century Gothic"/>
                <w:sz w:val="20"/>
              </w:rPr>
            </w:pPr>
            <w:r w:rsidRPr="000D2B56">
              <w:rPr>
                <w:rFonts w:ascii="Century Gothic" w:hAnsi="Century Gothic"/>
                <w:sz w:val="20"/>
              </w:rPr>
              <w:t>(</w:t>
            </w:r>
            <w:r w:rsidR="0057112A" w:rsidRPr="000D2B56">
              <w:rPr>
                <w:rFonts w:ascii="Century Gothic" w:hAnsi="Century Gothic"/>
                <w:sz w:val="20"/>
              </w:rPr>
              <w:t>12</w:t>
            </w:r>
            <w:r w:rsidRPr="000D2B56">
              <w:rPr>
                <w:rFonts w:ascii="Century Gothic" w:hAnsi="Century Gothic"/>
                <w:sz w:val="20"/>
              </w:rPr>
              <w:t>)</w:t>
            </w:r>
          </w:p>
        </w:tc>
        <w:tc>
          <w:tcPr>
            <w:tcW w:w="1218" w:type="dxa"/>
            <w:tcBorders>
              <w:bottom w:val="single" w:sz="4" w:space="0" w:color="auto"/>
            </w:tcBorders>
          </w:tcPr>
          <w:p w14:paraId="375D87E1" w14:textId="2B0112FB" w:rsidR="00647AE6" w:rsidRPr="000D2B56" w:rsidRDefault="00FF4C2A" w:rsidP="00557EFD">
            <w:pPr>
              <w:jc w:val="right"/>
              <w:rPr>
                <w:rFonts w:ascii="Century Gothic" w:hAnsi="Century Gothic"/>
                <w:sz w:val="20"/>
              </w:rPr>
            </w:pPr>
            <w:r w:rsidRPr="000D2B56">
              <w:rPr>
                <w:rFonts w:ascii="Century Gothic" w:hAnsi="Century Gothic"/>
                <w:sz w:val="20"/>
              </w:rPr>
              <w:t>(</w:t>
            </w:r>
            <w:r w:rsidR="0057112A" w:rsidRPr="000D2B56">
              <w:rPr>
                <w:rFonts w:ascii="Century Gothic" w:hAnsi="Century Gothic"/>
                <w:sz w:val="20"/>
              </w:rPr>
              <w:t>12</w:t>
            </w:r>
            <w:r w:rsidRPr="000D2B56">
              <w:rPr>
                <w:rFonts w:ascii="Century Gothic" w:hAnsi="Century Gothic"/>
                <w:sz w:val="20"/>
              </w:rPr>
              <w:t>)</w:t>
            </w:r>
          </w:p>
        </w:tc>
        <w:tc>
          <w:tcPr>
            <w:tcW w:w="540" w:type="dxa"/>
          </w:tcPr>
          <w:p w14:paraId="1A329BC1" w14:textId="77777777" w:rsidR="00647AE6" w:rsidRPr="0057112A" w:rsidRDefault="00647AE6" w:rsidP="00557EFD">
            <w:pPr>
              <w:jc w:val="center"/>
              <w:rPr>
                <w:rFonts w:ascii="Century Gothic" w:hAnsi="Century Gothic"/>
                <w:sz w:val="20"/>
              </w:rPr>
            </w:pPr>
          </w:p>
        </w:tc>
      </w:tr>
      <w:tr w:rsidR="00557EFD" w:rsidRPr="00420053" w14:paraId="42598EFC" w14:textId="77777777" w:rsidTr="0057112A">
        <w:tc>
          <w:tcPr>
            <w:tcW w:w="1021" w:type="dxa"/>
            <w:tcBorders>
              <w:top w:val="single" w:sz="4" w:space="0" w:color="auto"/>
            </w:tcBorders>
          </w:tcPr>
          <w:p w14:paraId="73FEFF72" w14:textId="132DED25" w:rsidR="00557EFD" w:rsidRPr="002F42F5" w:rsidRDefault="00BB0198" w:rsidP="00557EFD">
            <w:pPr>
              <w:jc w:val="right"/>
              <w:rPr>
                <w:rFonts w:ascii="Century Gothic" w:hAnsi="Century Gothic"/>
                <w:b/>
                <w:sz w:val="20"/>
              </w:rPr>
            </w:pPr>
            <w:r w:rsidRPr="002F42F5">
              <w:rPr>
                <w:rFonts w:ascii="Century Gothic" w:hAnsi="Century Gothic"/>
                <w:b/>
                <w:sz w:val="20"/>
              </w:rPr>
              <w:t>(</w:t>
            </w:r>
            <w:r w:rsidR="002F42F5" w:rsidRPr="002F42F5">
              <w:rPr>
                <w:rFonts w:ascii="Century Gothic" w:hAnsi="Century Gothic"/>
                <w:b/>
                <w:sz w:val="20"/>
              </w:rPr>
              <w:t>95,392</w:t>
            </w:r>
            <w:r w:rsidRPr="002F42F5">
              <w:rPr>
                <w:rFonts w:ascii="Century Gothic" w:hAnsi="Century Gothic"/>
                <w:b/>
                <w:sz w:val="20"/>
              </w:rPr>
              <w:t>)</w:t>
            </w:r>
          </w:p>
        </w:tc>
        <w:tc>
          <w:tcPr>
            <w:tcW w:w="4253" w:type="dxa"/>
          </w:tcPr>
          <w:p w14:paraId="644B3E97" w14:textId="77777777" w:rsidR="00557EFD" w:rsidRPr="002F42F5" w:rsidRDefault="00557EFD" w:rsidP="00557EFD">
            <w:pPr>
              <w:rPr>
                <w:rFonts w:ascii="Century Gothic" w:hAnsi="Century Gothic"/>
                <w:sz w:val="20"/>
              </w:rPr>
            </w:pPr>
          </w:p>
        </w:tc>
        <w:tc>
          <w:tcPr>
            <w:tcW w:w="1134" w:type="dxa"/>
            <w:tcBorders>
              <w:top w:val="single" w:sz="4" w:space="0" w:color="auto"/>
            </w:tcBorders>
          </w:tcPr>
          <w:p w14:paraId="2955BC67" w14:textId="054C66E5" w:rsidR="00557EFD" w:rsidRPr="000D2B56" w:rsidRDefault="00BB0198" w:rsidP="00557EFD">
            <w:pPr>
              <w:jc w:val="right"/>
              <w:rPr>
                <w:rFonts w:ascii="Century Gothic" w:hAnsi="Century Gothic"/>
                <w:b/>
                <w:sz w:val="20"/>
              </w:rPr>
            </w:pPr>
            <w:r w:rsidRPr="000D2B56">
              <w:rPr>
                <w:rFonts w:ascii="Century Gothic" w:hAnsi="Century Gothic"/>
                <w:b/>
                <w:sz w:val="20"/>
              </w:rPr>
              <w:t>(5</w:t>
            </w:r>
            <w:r w:rsidR="0057112A" w:rsidRPr="000D2B56">
              <w:rPr>
                <w:rFonts w:ascii="Century Gothic" w:hAnsi="Century Gothic"/>
                <w:b/>
                <w:sz w:val="20"/>
              </w:rPr>
              <w:t>9,018</w:t>
            </w:r>
            <w:r w:rsidRPr="000D2B56">
              <w:rPr>
                <w:rFonts w:ascii="Century Gothic" w:hAnsi="Century Gothic"/>
                <w:b/>
                <w:sz w:val="20"/>
              </w:rPr>
              <w:t>)</w:t>
            </w:r>
          </w:p>
        </w:tc>
        <w:tc>
          <w:tcPr>
            <w:tcW w:w="1021" w:type="dxa"/>
            <w:tcBorders>
              <w:top w:val="single" w:sz="4" w:space="0" w:color="auto"/>
            </w:tcBorders>
          </w:tcPr>
          <w:p w14:paraId="5266A124" w14:textId="16771E6E" w:rsidR="00557EFD" w:rsidRPr="000D2B56" w:rsidRDefault="00BB0198" w:rsidP="00557EFD">
            <w:pPr>
              <w:jc w:val="right"/>
              <w:rPr>
                <w:rFonts w:ascii="Century Gothic" w:hAnsi="Century Gothic"/>
                <w:b/>
                <w:sz w:val="20"/>
              </w:rPr>
            </w:pPr>
            <w:r w:rsidRPr="000D2B56">
              <w:rPr>
                <w:rFonts w:ascii="Century Gothic" w:hAnsi="Century Gothic"/>
                <w:b/>
                <w:sz w:val="20"/>
              </w:rPr>
              <w:t>(</w:t>
            </w:r>
            <w:r w:rsidR="0057112A" w:rsidRPr="000D2B56">
              <w:rPr>
                <w:rFonts w:ascii="Century Gothic" w:hAnsi="Century Gothic"/>
                <w:b/>
                <w:sz w:val="20"/>
              </w:rPr>
              <w:t>41,705</w:t>
            </w:r>
            <w:r w:rsidRPr="000D2B56">
              <w:rPr>
                <w:rFonts w:ascii="Century Gothic" w:hAnsi="Century Gothic"/>
                <w:b/>
                <w:sz w:val="20"/>
              </w:rPr>
              <w:t>)</w:t>
            </w:r>
          </w:p>
        </w:tc>
        <w:tc>
          <w:tcPr>
            <w:tcW w:w="1218" w:type="dxa"/>
            <w:tcBorders>
              <w:top w:val="single" w:sz="4" w:space="0" w:color="auto"/>
            </w:tcBorders>
          </w:tcPr>
          <w:p w14:paraId="20B7F686" w14:textId="24AC8875" w:rsidR="00557EFD" w:rsidRPr="000D2B56" w:rsidRDefault="00BB0198" w:rsidP="00557EFD">
            <w:pPr>
              <w:jc w:val="right"/>
              <w:rPr>
                <w:rFonts w:ascii="Century Gothic" w:hAnsi="Century Gothic"/>
                <w:b/>
                <w:sz w:val="20"/>
              </w:rPr>
            </w:pPr>
            <w:r w:rsidRPr="000D2B56">
              <w:rPr>
                <w:rFonts w:ascii="Century Gothic" w:hAnsi="Century Gothic"/>
                <w:b/>
                <w:sz w:val="20"/>
              </w:rPr>
              <w:t>(</w:t>
            </w:r>
            <w:r w:rsidR="0057112A" w:rsidRPr="000D2B56">
              <w:rPr>
                <w:rFonts w:ascii="Century Gothic" w:hAnsi="Century Gothic"/>
                <w:b/>
                <w:sz w:val="20"/>
              </w:rPr>
              <w:t>100,723</w:t>
            </w:r>
            <w:r w:rsidRPr="000D2B56">
              <w:rPr>
                <w:rFonts w:ascii="Century Gothic" w:hAnsi="Century Gothic"/>
                <w:b/>
                <w:sz w:val="20"/>
              </w:rPr>
              <w:t>)</w:t>
            </w:r>
          </w:p>
        </w:tc>
        <w:tc>
          <w:tcPr>
            <w:tcW w:w="540" w:type="dxa"/>
          </w:tcPr>
          <w:p w14:paraId="339175BC" w14:textId="77777777" w:rsidR="00557EFD" w:rsidRPr="00420053" w:rsidRDefault="00557EFD" w:rsidP="00557EFD">
            <w:pPr>
              <w:jc w:val="center"/>
              <w:rPr>
                <w:rFonts w:ascii="Century Gothic" w:hAnsi="Century Gothic"/>
                <w:sz w:val="20"/>
                <w:highlight w:val="yellow"/>
              </w:rPr>
            </w:pPr>
          </w:p>
        </w:tc>
      </w:tr>
      <w:tr w:rsidR="00663E33" w:rsidRPr="00420053" w14:paraId="74D22E3A" w14:textId="77777777" w:rsidTr="0057112A">
        <w:tc>
          <w:tcPr>
            <w:tcW w:w="1021" w:type="dxa"/>
          </w:tcPr>
          <w:p w14:paraId="6063D4DC" w14:textId="77777777" w:rsidR="00663E33" w:rsidRPr="00420053" w:rsidRDefault="00663E33" w:rsidP="00663E33">
            <w:pPr>
              <w:rPr>
                <w:rFonts w:ascii="Century Gothic" w:hAnsi="Century Gothic"/>
                <w:sz w:val="20"/>
                <w:highlight w:val="yellow"/>
              </w:rPr>
            </w:pPr>
          </w:p>
        </w:tc>
        <w:tc>
          <w:tcPr>
            <w:tcW w:w="4253" w:type="dxa"/>
          </w:tcPr>
          <w:p w14:paraId="3BC290E7" w14:textId="77777777" w:rsidR="00663E33" w:rsidRPr="00420053" w:rsidRDefault="00663E33" w:rsidP="00663E33">
            <w:pPr>
              <w:rPr>
                <w:rFonts w:ascii="Century Gothic" w:hAnsi="Century Gothic"/>
                <w:sz w:val="20"/>
                <w:highlight w:val="yellow"/>
              </w:rPr>
            </w:pPr>
          </w:p>
        </w:tc>
        <w:tc>
          <w:tcPr>
            <w:tcW w:w="1134" w:type="dxa"/>
          </w:tcPr>
          <w:p w14:paraId="07F330D1" w14:textId="77777777" w:rsidR="00663E33" w:rsidRPr="000D2B56" w:rsidRDefault="00663E33" w:rsidP="00663E33">
            <w:pPr>
              <w:rPr>
                <w:rFonts w:ascii="Century Gothic" w:hAnsi="Century Gothic"/>
                <w:sz w:val="20"/>
              </w:rPr>
            </w:pPr>
          </w:p>
        </w:tc>
        <w:tc>
          <w:tcPr>
            <w:tcW w:w="1021" w:type="dxa"/>
          </w:tcPr>
          <w:p w14:paraId="4A148D3F" w14:textId="77777777" w:rsidR="00663E33" w:rsidRPr="000D2B56" w:rsidRDefault="00663E33" w:rsidP="00663E33">
            <w:pPr>
              <w:rPr>
                <w:rFonts w:ascii="Century Gothic" w:hAnsi="Century Gothic"/>
                <w:sz w:val="20"/>
              </w:rPr>
            </w:pPr>
          </w:p>
        </w:tc>
        <w:tc>
          <w:tcPr>
            <w:tcW w:w="1218" w:type="dxa"/>
          </w:tcPr>
          <w:p w14:paraId="518F97D3" w14:textId="77777777" w:rsidR="00663E33" w:rsidRPr="000D2B56" w:rsidRDefault="00663E33" w:rsidP="00663E33">
            <w:pPr>
              <w:rPr>
                <w:rFonts w:ascii="Century Gothic" w:hAnsi="Century Gothic"/>
                <w:sz w:val="20"/>
              </w:rPr>
            </w:pPr>
          </w:p>
        </w:tc>
        <w:tc>
          <w:tcPr>
            <w:tcW w:w="540" w:type="dxa"/>
          </w:tcPr>
          <w:p w14:paraId="6497CF4B" w14:textId="77777777" w:rsidR="00663E33" w:rsidRPr="00420053" w:rsidRDefault="00663E33" w:rsidP="00663E33">
            <w:pPr>
              <w:jc w:val="center"/>
              <w:rPr>
                <w:rFonts w:ascii="Century Gothic" w:hAnsi="Century Gothic"/>
                <w:sz w:val="20"/>
                <w:highlight w:val="yellow"/>
              </w:rPr>
            </w:pPr>
          </w:p>
        </w:tc>
      </w:tr>
      <w:tr w:rsidR="00663E33" w:rsidRPr="00420053" w14:paraId="1BD985E9" w14:textId="77777777" w:rsidTr="0057112A">
        <w:tc>
          <w:tcPr>
            <w:tcW w:w="1021" w:type="dxa"/>
          </w:tcPr>
          <w:p w14:paraId="540C7B4E" w14:textId="77777777" w:rsidR="00663E33" w:rsidRPr="0057112A" w:rsidRDefault="00663E33" w:rsidP="00663E33">
            <w:pPr>
              <w:rPr>
                <w:rFonts w:ascii="Century Gothic" w:hAnsi="Century Gothic"/>
                <w:sz w:val="20"/>
              </w:rPr>
            </w:pPr>
          </w:p>
        </w:tc>
        <w:tc>
          <w:tcPr>
            <w:tcW w:w="4253" w:type="dxa"/>
          </w:tcPr>
          <w:p w14:paraId="47102281" w14:textId="77777777" w:rsidR="00663E33" w:rsidRPr="0057112A" w:rsidRDefault="00663E33" w:rsidP="00663E33">
            <w:pPr>
              <w:rPr>
                <w:rFonts w:ascii="Century Gothic" w:hAnsi="Century Gothic"/>
                <w:sz w:val="20"/>
              </w:rPr>
            </w:pPr>
            <w:r w:rsidRPr="0057112A">
              <w:rPr>
                <w:rFonts w:ascii="Century Gothic" w:hAnsi="Century Gothic"/>
                <w:b/>
                <w:sz w:val="20"/>
              </w:rPr>
              <w:t>EXPENDITURE</w:t>
            </w:r>
          </w:p>
        </w:tc>
        <w:tc>
          <w:tcPr>
            <w:tcW w:w="1134" w:type="dxa"/>
          </w:tcPr>
          <w:p w14:paraId="4983932B" w14:textId="77777777" w:rsidR="00663E33" w:rsidRPr="000D2B56" w:rsidRDefault="00663E33" w:rsidP="00663E33">
            <w:pPr>
              <w:rPr>
                <w:rFonts w:ascii="Century Gothic" w:hAnsi="Century Gothic"/>
                <w:sz w:val="20"/>
              </w:rPr>
            </w:pPr>
          </w:p>
        </w:tc>
        <w:tc>
          <w:tcPr>
            <w:tcW w:w="1021" w:type="dxa"/>
          </w:tcPr>
          <w:p w14:paraId="45133402" w14:textId="77777777" w:rsidR="00663E33" w:rsidRPr="000D2B56" w:rsidRDefault="00663E33" w:rsidP="00663E33">
            <w:pPr>
              <w:rPr>
                <w:rFonts w:ascii="Century Gothic" w:hAnsi="Century Gothic"/>
                <w:sz w:val="20"/>
              </w:rPr>
            </w:pPr>
          </w:p>
        </w:tc>
        <w:tc>
          <w:tcPr>
            <w:tcW w:w="1218" w:type="dxa"/>
          </w:tcPr>
          <w:p w14:paraId="50F99517" w14:textId="77777777" w:rsidR="00663E33" w:rsidRPr="000D2B56" w:rsidRDefault="00663E33" w:rsidP="00663E33">
            <w:pPr>
              <w:rPr>
                <w:rFonts w:ascii="Century Gothic" w:hAnsi="Century Gothic"/>
                <w:sz w:val="20"/>
              </w:rPr>
            </w:pPr>
          </w:p>
        </w:tc>
        <w:tc>
          <w:tcPr>
            <w:tcW w:w="540" w:type="dxa"/>
          </w:tcPr>
          <w:p w14:paraId="052A71CC" w14:textId="77777777" w:rsidR="00663E33" w:rsidRPr="00420053" w:rsidRDefault="00663E33" w:rsidP="00663E33">
            <w:pPr>
              <w:jc w:val="center"/>
              <w:rPr>
                <w:rFonts w:ascii="Century Gothic" w:hAnsi="Century Gothic"/>
                <w:sz w:val="20"/>
                <w:highlight w:val="yellow"/>
              </w:rPr>
            </w:pPr>
          </w:p>
        </w:tc>
      </w:tr>
      <w:tr w:rsidR="00663E33" w:rsidRPr="00420053" w14:paraId="6F83B5E5" w14:textId="77777777" w:rsidTr="0057112A">
        <w:tc>
          <w:tcPr>
            <w:tcW w:w="1021" w:type="dxa"/>
          </w:tcPr>
          <w:p w14:paraId="2DB8D042" w14:textId="77777777" w:rsidR="00663E33" w:rsidRPr="0057112A" w:rsidRDefault="00663E33" w:rsidP="00663E33">
            <w:pPr>
              <w:rPr>
                <w:rFonts w:ascii="Century Gothic" w:hAnsi="Century Gothic"/>
                <w:sz w:val="20"/>
              </w:rPr>
            </w:pPr>
          </w:p>
        </w:tc>
        <w:tc>
          <w:tcPr>
            <w:tcW w:w="4253" w:type="dxa"/>
          </w:tcPr>
          <w:p w14:paraId="130958B7" w14:textId="77777777" w:rsidR="00663E33" w:rsidRPr="0057112A" w:rsidRDefault="00663E33" w:rsidP="00663E33">
            <w:pPr>
              <w:rPr>
                <w:rFonts w:ascii="Century Gothic" w:hAnsi="Century Gothic"/>
                <w:sz w:val="20"/>
              </w:rPr>
            </w:pPr>
            <w:r w:rsidRPr="0057112A">
              <w:rPr>
                <w:rFonts w:ascii="Century Gothic" w:hAnsi="Century Gothic"/>
                <w:sz w:val="20"/>
              </w:rPr>
              <w:t>Precepts:</w:t>
            </w:r>
          </w:p>
        </w:tc>
        <w:tc>
          <w:tcPr>
            <w:tcW w:w="1134" w:type="dxa"/>
          </w:tcPr>
          <w:p w14:paraId="55A19DF9" w14:textId="77777777" w:rsidR="00663E33" w:rsidRPr="000D2B56" w:rsidRDefault="00663E33" w:rsidP="00663E33">
            <w:pPr>
              <w:rPr>
                <w:rFonts w:ascii="Century Gothic" w:hAnsi="Century Gothic"/>
                <w:sz w:val="20"/>
              </w:rPr>
            </w:pPr>
          </w:p>
        </w:tc>
        <w:tc>
          <w:tcPr>
            <w:tcW w:w="1021" w:type="dxa"/>
          </w:tcPr>
          <w:p w14:paraId="3E10F9C7" w14:textId="77777777" w:rsidR="00663E33" w:rsidRPr="000D2B56" w:rsidRDefault="00663E33" w:rsidP="00663E33">
            <w:pPr>
              <w:rPr>
                <w:rFonts w:ascii="Century Gothic" w:hAnsi="Century Gothic"/>
                <w:sz w:val="20"/>
              </w:rPr>
            </w:pPr>
          </w:p>
        </w:tc>
        <w:tc>
          <w:tcPr>
            <w:tcW w:w="1218" w:type="dxa"/>
          </w:tcPr>
          <w:p w14:paraId="2BE2BC7B" w14:textId="77777777" w:rsidR="00663E33" w:rsidRPr="000D2B56" w:rsidRDefault="00663E33" w:rsidP="00663E33">
            <w:pPr>
              <w:rPr>
                <w:rFonts w:ascii="Century Gothic" w:hAnsi="Century Gothic"/>
                <w:sz w:val="20"/>
              </w:rPr>
            </w:pPr>
          </w:p>
        </w:tc>
        <w:tc>
          <w:tcPr>
            <w:tcW w:w="540" w:type="dxa"/>
          </w:tcPr>
          <w:p w14:paraId="02D0C908" w14:textId="77777777" w:rsidR="00663E33" w:rsidRPr="00420053" w:rsidRDefault="00663E33" w:rsidP="00663E33">
            <w:pPr>
              <w:jc w:val="center"/>
              <w:rPr>
                <w:rFonts w:ascii="Century Gothic" w:hAnsi="Century Gothic"/>
                <w:sz w:val="20"/>
                <w:highlight w:val="yellow"/>
              </w:rPr>
            </w:pPr>
          </w:p>
        </w:tc>
      </w:tr>
      <w:tr w:rsidR="00557EFD" w:rsidRPr="00420053" w14:paraId="5E4794A3" w14:textId="77777777" w:rsidTr="0057112A">
        <w:tc>
          <w:tcPr>
            <w:tcW w:w="1021" w:type="dxa"/>
          </w:tcPr>
          <w:p w14:paraId="4E3C1DD0" w14:textId="501AB648" w:rsidR="00557EFD" w:rsidRPr="0057112A" w:rsidRDefault="00557EFD" w:rsidP="00557EFD">
            <w:pPr>
              <w:jc w:val="right"/>
              <w:rPr>
                <w:rFonts w:ascii="Century Gothic" w:hAnsi="Century Gothic"/>
                <w:sz w:val="20"/>
              </w:rPr>
            </w:pPr>
            <w:r w:rsidRPr="0057112A">
              <w:rPr>
                <w:rFonts w:ascii="Century Gothic" w:hAnsi="Century Gothic"/>
                <w:sz w:val="20"/>
              </w:rPr>
              <w:t>7,</w:t>
            </w:r>
            <w:r w:rsidR="0057112A" w:rsidRPr="0057112A">
              <w:rPr>
                <w:rFonts w:ascii="Century Gothic" w:hAnsi="Century Gothic"/>
                <w:sz w:val="20"/>
              </w:rPr>
              <w:t>906</w:t>
            </w:r>
          </w:p>
        </w:tc>
        <w:tc>
          <w:tcPr>
            <w:tcW w:w="4253" w:type="dxa"/>
          </w:tcPr>
          <w:p w14:paraId="374EA558" w14:textId="77777777" w:rsidR="00557EFD" w:rsidRPr="0057112A" w:rsidRDefault="00557EFD" w:rsidP="00557EFD">
            <w:pPr>
              <w:rPr>
                <w:rFonts w:ascii="Century Gothic" w:hAnsi="Century Gothic"/>
                <w:sz w:val="20"/>
              </w:rPr>
            </w:pPr>
            <w:r w:rsidRPr="0057112A">
              <w:rPr>
                <w:rFonts w:ascii="Century Gothic" w:hAnsi="Century Gothic"/>
                <w:sz w:val="20"/>
              </w:rPr>
              <w:t xml:space="preserve"> - City of Lincoln Council</w:t>
            </w:r>
          </w:p>
        </w:tc>
        <w:tc>
          <w:tcPr>
            <w:tcW w:w="1134" w:type="dxa"/>
          </w:tcPr>
          <w:p w14:paraId="0889B7F4" w14:textId="502CEBCA" w:rsidR="00557EFD" w:rsidRPr="000D2B56" w:rsidRDefault="0057112A" w:rsidP="00557EFD">
            <w:pPr>
              <w:jc w:val="right"/>
              <w:rPr>
                <w:rFonts w:ascii="Century Gothic" w:hAnsi="Century Gothic"/>
                <w:sz w:val="20"/>
              </w:rPr>
            </w:pPr>
            <w:r w:rsidRPr="000D2B56">
              <w:rPr>
                <w:rFonts w:ascii="Century Gothic" w:hAnsi="Century Gothic"/>
                <w:sz w:val="20"/>
              </w:rPr>
              <w:t>8,167</w:t>
            </w:r>
          </w:p>
        </w:tc>
        <w:tc>
          <w:tcPr>
            <w:tcW w:w="1021" w:type="dxa"/>
          </w:tcPr>
          <w:p w14:paraId="67AF3C6C" w14:textId="7671B032" w:rsidR="00557EFD" w:rsidRPr="000D2B56" w:rsidRDefault="006F16F6" w:rsidP="00557EFD">
            <w:pPr>
              <w:jc w:val="right"/>
              <w:rPr>
                <w:rFonts w:ascii="Century Gothic" w:hAnsi="Century Gothic"/>
                <w:sz w:val="20"/>
              </w:rPr>
            </w:pPr>
            <w:r w:rsidRPr="000D2B56">
              <w:rPr>
                <w:rFonts w:ascii="Century Gothic" w:hAnsi="Century Gothic"/>
                <w:sz w:val="20"/>
              </w:rPr>
              <w:t>-</w:t>
            </w:r>
          </w:p>
        </w:tc>
        <w:tc>
          <w:tcPr>
            <w:tcW w:w="1218" w:type="dxa"/>
          </w:tcPr>
          <w:p w14:paraId="655FFAC9" w14:textId="511FD4FE" w:rsidR="00557EFD" w:rsidRPr="000D2B56" w:rsidRDefault="0057112A" w:rsidP="00557EFD">
            <w:pPr>
              <w:jc w:val="right"/>
              <w:rPr>
                <w:rFonts w:ascii="Century Gothic" w:hAnsi="Century Gothic"/>
                <w:sz w:val="20"/>
              </w:rPr>
            </w:pPr>
            <w:r w:rsidRPr="000D2B56">
              <w:rPr>
                <w:rFonts w:ascii="Century Gothic" w:hAnsi="Century Gothic"/>
                <w:sz w:val="20"/>
              </w:rPr>
              <w:t>8,167</w:t>
            </w:r>
          </w:p>
        </w:tc>
        <w:tc>
          <w:tcPr>
            <w:tcW w:w="540" w:type="dxa"/>
          </w:tcPr>
          <w:p w14:paraId="0AE5A578" w14:textId="77777777" w:rsidR="00557EFD" w:rsidRPr="00420053" w:rsidRDefault="00557EFD" w:rsidP="00557EFD">
            <w:pPr>
              <w:jc w:val="center"/>
              <w:rPr>
                <w:rFonts w:ascii="Century Gothic" w:hAnsi="Century Gothic"/>
                <w:sz w:val="20"/>
                <w:highlight w:val="yellow"/>
              </w:rPr>
            </w:pPr>
          </w:p>
        </w:tc>
      </w:tr>
      <w:tr w:rsidR="00557EFD" w:rsidRPr="00420053" w14:paraId="368FE318" w14:textId="77777777" w:rsidTr="0057112A">
        <w:tc>
          <w:tcPr>
            <w:tcW w:w="1021" w:type="dxa"/>
          </w:tcPr>
          <w:p w14:paraId="09B31A60" w14:textId="5E350F95" w:rsidR="00557EFD" w:rsidRPr="0057112A" w:rsidRDefault="0057112A" w:rsidP="00557EFD">
            <w:pPr>
              <w:jc w:val="right"/>
              <w:rPr>
                <w:rFonts w:ascii="Century Gothic" w:hAnsi="Century Gothic"/>
                <w:sz w:val="20"/>
              </w:rPr>
            </w:pPr>
            <w:r w:rsidRPr="0057112A">
              <w:rPr>
                <w:rFonts w:ascii="Century Gothic" w:hAnsi="Century Gothic"/>
                <w:sz w:val="20"/>
              </w:rPr>
              <w:t>40,524</w:t>
            </w:r>
          </w:p>
        </w:tc>
        <w:tc>
          <w:tcPr>
            <w:tcW w:w="4253" w:type="dxa"/>
          </w:tcPr>
          <w:p w14:paraId="2291A3B1" w14:textId="77777777" w:rsidR="00557EFD" w:rsidRPr="0057112A" w:rsidRDefault="00557EFD" w:rsidP="00557EFD">
            <w:pPr>
              <w:rPr>
                <w:rFonts w:ascii="Century Gothic" w:hAnsi="Century Gothic"/>
                <w:sz w:val="20"/>
              </w:rPr>
            </w:pPr>
            <w:r w:rsidRPr="0057112A">
              <w:rPr>
                <w:rFonts w:ascii="Century Gothic" w:hAnsi="Century Gothic"/>
                <w:sz w:val="20"/>
              </w:rPr>
              <w:t xml:space="preserve"> - Lincolnshire County Council</w:t>
            </w:r>
          </w:p>
        </w:tc>
        <w:tc>
          <w:tcPr>
            <w:tcW w:w="1134" w:type="dxa"/>
          </w:tcPr>
          <w:p w14:paraId="28C5A09A" w14:textId="039A6B68" w:rsidR="00557EFD" w:rsidRPr="000D2B56" w:rsidRDefault="0057112A" w:rsidP="00557EFD">
            <w:pPr>
              <w:jc w:val="right"/>
              <w:rPr>
                <w:rFonts w:ascii="Century Gothic" w:hAnsi="Century Gothic"/>
                <w:sz w:val="20"/>
              </w:rPr>
            </w:pPr>
            <w:r w:rsidRPr="000D2B56">
              <w:rPr>
                <w:rFonts w:ascii="Century Gothic" w:hAnsi="Century Gothic"/>
                <w:sz w:val="20"/>
              </w:rPr>
              <w:t>41,889</w:t>
            </w:r>
          </w:p>
        </w:tc>
        <w:tc>
          <w:tcPr>
            <w:tcW w:w="1021" w:type="dxa"/>
          </w:tcPr>
          <w:p w14:paraId="4F2C16C5" w14:textId="008B65B0" w:rsidR="00557EFD" w:rsidRPr="000D2B56" w:rsidRDefault="006F16F6" w:rsidP="00557EFD">
            <w:pPr>
              <w:jc w:val="right"/>
              <w:rPr>
                <w:rFonts w:ascii="Century Gothic" w:hAnsi="Century Gothic"/>
                <w:sz w:val="20"/>
              </w:rPr>
            </w:pPr>
            <w:r w:rsidRPr="000D2B56">
              <w:rPr>
                <w:rFonts w:ascii="Century Gothic" w:hAnsi="Century Gothic"/>
                <w:sz w:val="20"/>
              </w:rPr>
              <w:t>-</w:t>
            </w:r>
          </w:p>
        </w:tc>
        <w:tc>
          <w:tcPr>
            <w:tcW w:w="1218" w:type="dxa"/>
          </w:tcPr>
          <w:p w14:paraId="56F37D0E" w14:textId="3A76C905" w:rsidR="00557EFD" w:rsidRPr="000D2B56" w:rsidRDefault="0057112A" w:rsidP="00557EFD">
            <w:pPr>
              <w:jc w:val="right"/>
              <w:rPr>
                <w:rFonts w:ascii="Century Gothic" w:hAnsi="Century Gothic"/>
                <w:sz w:val="20"/>
              </w:rPr>
            </w:pPr>
            <w:r w:rsidRPr="000D2B56">
              <w:rPr>
                <w:rFonts w:ascii="Century Gothic" w:hAnsi="Century Gothic"/>
                <w:sz w:val="20"/>
              </w:rPr>
              <w:t>41,889</w:t>
            </w:r>
          </w:p>
        </w:tc>
        <w:tc>
          <w:tcPr>
            <w:tcW w:w="540" w:type="dxa"/>
          </w:tcPr>
          <w:p w14:paraId="0F18E885" w14:textId="77777777" w:rsidR="00557EFD" w:rsidRPr="00420053" w:rsidRDefault="00557EFD" w:rsidP="00557EFD">
            <w:pPr>
              <w:jc w:val="center"/>
              <w:rPr>
                <w:rFonts w:ascii="Century Gothic" w:hAnsi="Century Gothic"/>
                <w:sz w:val="20"/>
                <w:highlight w:val="yellow"/>
              </w:rPr>
            </w:pPr>
          </w:p>
        </w:tc>
      </w:tr>
      <w:tr w:rsidR="00557EFD" w:rsidRPr="00420053" w14:paraId="7CC6EF4D" w14:textId="77777777" w:rsidTr="0057112A">
        <w:tc>
          <w:tcPr>
            <w:tcW w:w="1021" w:type="dxa"/>
          </w:tcPr>
          <w:p w14:paraId="2B1FFE2E" w14:textId="040CDFA6" w:rsidR="00557EFD" w:rsidRPr="0057112A" w:rsidRDefault="00BB0198" w:rsidP="00557EFD">
            <w:pPr>
              <w:jc w:val="right"/>
              <w:rPr>
                <w:rFonts w:ascii="Century Gothic" w:hAnsi="Century Gothic"/>
                <w:sz w:val="20"/>
              </w:rPr>
            </w:pPr>
            <w:r w:rsidRPr="0057112A">
              <w:rPr>
                <w:rFonts w:ascii="Century Gothic" w:hAnsi="Century Gothic"/>
                <w:sz w:val="20"/>
              </w:rPr>
              <w:t>7,</w:t>
            </w:r>
            <w:r w:rsidR="0057112A" w:rsidRPr="0057112A">
              <w:rPr>
                <w:rFonts w:ascii="Century Gothic" w:hAnsi="Century Gothic"/>
                <w:sz w:val="20"/>
              </w:rPr>
              <w:t>809</w:t>
            </w:r>
          </w:p>
        </w:tc>
        <w:tc>
          <w:tcPr>
            <w:tcW w:w="4253" w:type="dxa"/>
          </w:tcPr>
          <w:p w14:paraId="5E56779C" w14:textId="77777777" w:rsidR="00557EFD" w:rsidRPr="0057112A" w:rsidRDefault="00557EFD" w:rsidP="00557EFD">
            <w:pPr>
              <w:rPr>
                <w:rFonts w:ascii="Century Gothic" w:hAnsi="Century Gothic"/>
                <w:sz w:val="20"/>
              </w:rPr>
            </w:pPr>
            <w:r w:rsidRPr="0057112A">
              <w:rPr>
                <w:rFonts w:ascii="Century Gothic" w:hAnsi="Century Gothic"/>
                <w:sz w:val="20"/>
              </w:rPr>
              <w:t xml:space="preserve"> - Police &amp; Crime Comm. Lincolnshire</w:t>
            </w:r>
          </w:p>
        </w:tc>
        <w:tc>
          <w:tcPr>
            <w:tcW w:w="1134" w:type="dxa"/>
          </w:tcPr>
          <w:p w14:paraId="675E0839" w14:textId="4B0D2411" w:rsidR="00557EFD" w:rsidRPr="000D2B56" w:rsidRDefault="0057112A" w:rsidP="00557EFD">
            <w:pPr>
              <w:jc w:val="right"/>
              <w:rPr>
                <w:rFonts w:ascii="Century Gothic" w:hAnsi="Century Gothic"/>
                <w:sz w:val="20"/>
              </w:rPr>
            </w:pPr>
            <w:r w:rsidRPr="000D2B56">
              <w:rPr>
                <w:rFonts w:ascii="Century Gothic" w:hAnsi="Century Gothic"/>
                <w:sz w:val="20"/>
              </w:rPr>
              <w:t>8,197</w:t>
            </w:r>
          </w:p>
        </w:tc>
        <w:tc>
          <w:tcPr>
            <w:tcW w:w="1021" w:type="dxa"/>
          </w:tcPr>
          <w:p w14:paraId="64C2EB1C" w14:textId="0A7BB1CC" w:rsidR="00557EFD" w:rsidRPr="000D2B56" w:rsidRDefault="006F16F6" w:rsidP="00557EFD">
            <w:pPr>
              <w:jc w:val="right"/>
              <w:rPr>
                <w:rFonts w:ascii="Century Gothic" w:hAnsi="Century Gothic"/>
                <w:sz w:val="20"/>
              </w:rPr>
            </w:pPr>
            <w:r w:rsidRPr="000D2B56">
              <w:rPr>
                <w:rFonts w:ascii="Century Gothic" w:hAnsi="Century Gothic"/>
                <w:sz w:val="20"/>
              </w:rPr>
              <w:t>-</w:t>
            </w:r>
          </w:p>
        </w:tc>
        <w:tc>
          <w:tcPr>
            <w:tcW w:w="1218" w:type="dxa"/>
          </w:tcPr>
          <w:p w14:paraId="16C57626" w14:textId="0BBDF361" w:rsidR="00557EFD" w:rsidRPr="000D2B56" w:rsidRDefault="0057112A" w:rsidP="00557EFD">
            <w:pPr>
              <w:jc w:val="right"/>
              <w:rPr>
                <w:rFonts w:ascii="Century Gothic" w:hAnsi="Century Gothic"/>
                <w:sz w:val="20"/>
              </w:rPr>
            </w:pPr>
            <w:r w:rsidRPr="000D2B56">
              <w:rPr>
                <w:rFonts w:ascii="Century Gothic" w:hAnsi="Century Gothic"/>
                <w:sz w:val="20"/>
              </w:rPr>
              <w:t>8,197</w:t>
            </w:r>
          </w:p>
        </w:tc>
        <w:tc>
          <w:tcPr>
            <w:tcW w:w="540" w:type="dxa"/>
          </w:tcPr>
          <w:p w14:paraId="09565559" w14:textId="77777777" w:rsidR="00557EFD" w:rsidRPr="00420053" w:rsidRDefault="00557EFD" w:rsidP="00557EFD">
            <w:pPr>
              <w:jc w:val="center"/>
              <w:rPr>
                <w:rFonts w:ascii="Century Gothic" w:hAnsi="Century Gothic"/>
                <w:sz w:val="20"/>
                <w:highlight w:val="yellow"/>
              </w:rPr>
            </w:pPr>
          </w:p>
        </w:tc>
      </w:tr>
      <w:tr w:rsidR="00557EFD" w:rsidRPr="00420053" w14:paraId="1C690F91" w14:textId="77777777" w:rsidTr="0057112A">
        <w:tc>
          <w:tcPr>
            <w:tcW w:w="1021" w:type="dxa"/>
          </w:tcPr>
          <w:p w14:paraId="71BD1572" w14:textId="77777777" w:rsidR="00557EFD" w:rsidRPr="0057112A" w:rsidRDefault="00557EFD" w:rsidP="00557EFD">
            <w:pPr>
              <w:jc w:val="right"/>
              <w:rPr>
                <w:rFonts w:ascii="Century Gothic" w:hAnsi="Century Gothic"/>
                <w:sz w:val="20"/>
              </w:rPr>
            </w:pPr>
          </w:p>
        </w:tc>
        <w:tc>
          <w:tcPr>
            <w:tcW w:w="4253" w:type="dxa"/>
          </w:tcPr>
          <w:p w14:paraId="1A5385E1" w14:textId="77777777" w:rsidR="00557EFD" w:rsidRPr="0057112A" w:rsidRDefault="00557EFD" w:rsidP="00557EFD">
            <w:pPr>
              <w:rPr>
                <w:rFonts w:ascii="Century Gothic" w:hAnsi="Century Gothic"/>
                <w:sz w:val="20"/>
              </w:rPr>
            </w:pPr>
            <w:r w:rsidRPr="0057112A">
              <w:rPr>
                <w:rFonts w:ascii="Century Gothic" w:hAnsi="Century Gothic"/>
                <w:sz w:val="20"/>
              </w:rPr>
              <w:t>Business Rates:</w:t>
            </w:r>
          </w:p>
        </w:tc>
        <w:tc>
          <w:tcPr>
            <w:tcW w:w="1134" w:type="dxa"/>
          </w:tcPr>
          <w:p w14:paraId="46E954FE" w14:textId="77777777" w:rsidR="00557EFD" w:rsidRPr="000D2B56" w:rsidRDefault="00557EFD" w:rsidP="00557EFD">
            <w:pPr>
              <w:jc w:val="right"/>
              <w:rPr>
                <w:rFonts w:ascii="Century Gothic" w:hAnsi="Century Gothic"/>
                <w:sz w:val="20"/>
              </w:rPr>
            </w:pPr>
          </w:p>
        </w:tc>
        <w:tc>
          <w:tcPr>
            <w:tcW w:w="1021" w:type="dxa"/>
          </w:tcPr>
          <w:p w14:paraId="4EC71FD0" w14:textId="77777777" w:rsidR="00557EFD" w:rsidRPr="000D2B56" w:rsidRDefault="00557EFD" w:rsidP="00557EFD">
            <w:pPr>
              <w:jc w:val="right"/>
              <w:rPr>
                <w:rFonts w:ascii="Century Gothic" w:hAnsi="Century Gothic"/>
                <w:sz w:val="20"/>
              </w:rPr>
            </w:pPr>
          </w:p>
        </w:tc>
        <w:tc>
          <w:tcPr>
            <w:tcW w:w="1218" w:type="dxa"/>
          </w:tcPr>
          <w:p w14:paraId="07979ABD" w14:textId="77777777" w:rsidR="00557EFD" w:rsidRPr="000D2B56" w:rsidRDefault="00557EFD" w:rsidP="00557EFD">
            <w:pPr>
              <w:jc w:val="right"/>
              <w:rPr>
                <w:rFonts w:ascii="Century Gothic" w:hAnsi="Century Gothic"/>
                <w:sz w:val="20"/>
              </w:rPr>
            </w:pPr>
          </w:p>
        </w:tc>
        <w:tc>
          <w:tcPr>
            <w:tcW w:w="540" w:type="dxa"/>
          </w:tcPr>
          <w:p w14:paraId="162581E8" w14:textId="77777777" w:rsidR="00557EFD" w:rsidRPr="00420053" w:rsidRDefault="00557EFD" w:rsidP="00557EFD">
            <w:pPr>
              <w:jc w:val="center"/>
              <w:rPr>
                <w:rFonts w:ascii="Century Gothic" w:hAnsi="Century Gothic"/>
                <w:sz w:val="20"/>
                <w:highlight w:val="yellow"/>
              </w:rPr>
            </w:pPr>
          </w:p>
        </w:tc>
      </w:tr>
      <w:tr w:rsidR="00557EFD" w:rsidRPr="00420053" w14:paraId="5ECFFF47" w14:textId="77777777" w:rsidTr="0057112A">
        <w:tc>
          <w:tcPr>
            <w:tcW w:w="1021" w:type="dxa"/>
          </w:tcPr>
          <w:p w14:paraId="097F4A7D" w14:textId="14FC161B" w:rsidR="00557EFD" w:rsidRPr="0057112A" w:rsidRDefault="0057112A" w:rsidP="00557EFD">
            <w:pPr>
              <w:jc w:val="right"/>
              <w:rPr>
                <w:rFonts w:ascii="Century Gothic" w:hAnsi="Century Gothic"/>
                <w:sz w:val="20"/>
              </w:rPr>
            </w:pPr>
            <w:r w:rsidRPr="0057112A">
              <w:rPr>
                <w:rFonts w:ascii="Century Gothic" w:hAnsi="Century Gothic"/>
                <w:sz w:val="20"/>
              </w:rPr>
              <w:t>20,126</w:t>
            </w:r>
          </w:p>
        </w:tc>
        <w:tc>
          <w:tcPr>
            <w:tcW w:w="4253" w:type="dxa"/>
          </w:tcPr>
          <w:p w14:paraId="44E210ED" w14:textId="77777777" w:rsidR="00557EFD" w:rsidRPr="0057112A" w:rsidRDefault="00557EFD" w:rsidP="00557EFD">
            <w:pPr>
              <w:rPr>
                <w:rFonts w:ascii="Century Gothic" w:hAnsi="Century Gothic"/>
                <w:sz w:val="20"/>
              </w:rPr>
            </w:pPr>
            <w:r w:rsidRPr="0057112A">
              <w:rPr>
                <w:rFonts w:ascii="Century Gothic" w:hAnsi="Century Gothic"/>
                <w:sz w:val="20"/>
              </w:rPr>
              <w:t xml:space="preserve"> - Payments to Government</w:t>
            </w:r>
          </w:p>
        </w:tc>
        <w:tc>
          <w:tcPr>
            <w:tcW w:w="1134" w:type="dxa"/>
          </w:tcPr>
          <w:p w14:paraId="298AEB29" w14:textId="481CAED2" w:rsidR="00557EFD" w:rsidRPr="000D2B56" w:rsidRDefault="006F16F6" w:rsidP="00557EFD">
            <w:pPr>
              <w:jc w:val="right"/>
              <w:rPr>
                <w:rFonts w:ascii="Century Gothic" w:hAnsi="Century Gothic"/>
                <w:sz w:val="20"/>
              </w:rPr>
            </w:pPr>
            <w:r w:rsidRPr="000D2B56">
              <w:rPr>
                <w:rFonts w:ascii="Century Gothic" w:hAnsi="Century Gothic"/>
                <w:sz w:val="20"/>
              </w:rPr>
              <w:t>-</w:t>
            </w:r>
          </w:p>
        </w:tc>
        <w:tc>
          <w:tcPr>
            <w:tcW w:w="1021" w:type="dxa"/>
          </w:tcPr>
          <w:p w14:paraId="467F20F9" w14:textId="6252C3FE" w:rsidR="00557EFD" w:rsidRPr="000D2B56" w:rsidRDefault="0057112A" w:rsidP="00557EFD">
            <w:pPr>
              <w:jc w:val="right"/>
              <w:rPr>
                <w:rFonts w:ascii="Century Gothic" w:hAnsi="Century Gothic"/>
                <w:sz w:val="20"/>
              </w:rPr>
            </w:pPr>
            <w:r w:rsidRPr="000D2B56">
              <w:rPr>
                <w:rFonts w:ascii="Century Gothic" w:hAnsi="Century Gothic"/>
                <w:sz w:val="20"/>
              </w:rPr>
              <w:t>21,297</w:t>
            </w:r>
          </w:p>
        </w:tc>
        <w:tc>
          <w:tcPr>
            <w:tcW w:w="1218" w:type="dxa"/>
          </w:tcPr>
          <w:p w14:paraId="78FC3785" w14:textId="4A2340F0" w:rsidR="00557EFD" w:rsidRPr="000D2B56" w:rsidRDefault="0057112A" w:rsidP="00557EFD">
            <w:pPr>
              <w:jc w:val="right"/>
              <w:rPr>
                <w:rFonts w:ascii="Century Gothic" w:hAnsi="Century Gothic"/>
                <w:sz w:val="20"/>
              </w:rPr>
            </w:pPr>
            <w:r w:rsidRPr="000D2B56">
              <w:rPr>
                <w:rFonts w:ascii="Century Gothic" w:hAnsi="Century Gothic"/>
                <w:sz w:val="20"/>
              </w:rPr>
              <w:t>21,297</w:t>
            </w:r>
          </w:p>
        </w:tc>
        <w:tc>
          <w:tcPr>
            <w:tcW w:w="540" w:type="dxa"/>
          </w:tcPr>
          <w:p w14:paraId="3B3C4372" w14:textId="77777777" w:rsidR="00557EFD" w:rsidRPr="00B04298" w:rsidRDefault="00557EFD" w:rsidP="00557EFD">
            <w:pPr>
              <w:jc w:val="center"/>
              <w:rPr>
                <w:rFonts w:ascii="Century Gothic" w:hAnsi="Century Gothic"/>
                <w:sz w:val="20"/>
              </w:rPr>
            </w:pPr>
            <w:r w:rsidRPr="00B04298">
              <w:rPr>
                <w:rFonts w:ascii="Century Gothic" w:hAnsi="Century Gothic"/>
                <w:sz w:val="20"/>
              </w:rPr>
              <w:t>3</w:t>
            </w:r>
          </w:p>
        </w:tc>
      </w:tr>
      <w:tr w:rsidR="00557EFD" w:rsidRPr="00420053" w14:paraId="7F1DAE56" w14:textId="77777777" w:rsidTr="0057112A">
        <w:tc>
          <w:tcPr>
            <w:tcW w:w="1021" w:type="dxa"/>
          </w:tcPr>
          <w:p w14:paraId="7F44B5B1" w14:textId="6EAC546D" w:rsidR="00557EFD" w:rsidRPr="0057112A" w:rsidRDefault="0057112A" w:rsidP="00557EFD">
            <w:pPr>
              <w:jc w:val="right"/>
              <w:rPr>
                <w:rFonts w:ascii="Century Gothic" w:hAnsi="Century Gothic"/>
                <w:sz w:val="20"/>
              </w:rPr>
            </w:pPr>
            <w:r w:rsidRPr="0057112A">
              <w:rPr>
                <w:rFonts w:ascii="Century Gothic" w:hAnsi="Century Gothic"/>
                <w:sz w:val="20"/>
              </w:rPr>
              <w:t>16,101</w:t>
            </w:r>
          </w:p>
        </w:tc>
        <w:tc>
          <w:tcPr>
            <w:tcW w:w="4253" w:type="dxa"/>
          </w:tcPr>
          <w:p w14:paraId="761A31A9" w14:textId="77777777" w:rsidR="00557EFD" w:rsidRPr="0057112A" w:rsidRDefault="00557EFD" w:rsidP="00557EFD">
            <w:pPr>
              <w:rPr>
                <w:rFonts w:ascii="Century Gothic" w:hAnsi="Century Gothic"/>
                <w:sz w:val="20"/>
              </w:rPr>
            </w:pPr>
            <w:r w:rsidRPr="0057112A">
              <w:rPr>
                <w:rFonts w:ascii="Century Gothic" w:hAnsi="Century Gothic"/>
                <w:sz w:val="20"/>
              </w:rPr>
              <w:t xml:space="preserve"> - Payments to City of Lincoln Council</w:t>
            </w:r>
          </w:p>
        </w:tc>
        <w:tc>
          <w:tcPr>
            <w:tcW w:w="1134" w:type="dxa"/>
          </w:tcPr>
          <w:p w14:paraId="5413434C" w14:textId="454B3006" w:rsidR="00557EFD" w:rsidRPr="000D2B56" w:rsidRDefault="00B92832" w:rsidP="00557EFD">
            <w:pPr>
              <w:jc w:val="right"/>
              <w:rPr>
                <w:rFonts w:ascii="Century Gothic" w:hAnsi="Century Gothic"/>
                <w:sz w:val="20"/>
              </w:rPr>
            </w:pPr>
            <w:r w:rsidRPr="000D2B56">
              <w:rPr>
                <w:rFonts w:ascii="Century Gothic" w:hAnsi="Century Gothic"/>
                <w:sz w:val="20"/>
              </w:rPr>
              <w:t>-</w:t>
            </w:r>
          </w:p>
        </w:tc>
        <w:tc>
          <w:tcPr>
            <w:tcW w:w="1021" w:type="dxa"/>
          </w:tcPr>
          <w:p w14:paraId="22C06076" w14:textId="39F2A729" w:rsidR="00557EFD" w:rsidRPr="000D2B56" w:rsidRDefault="0057112A" w:rsidP="00557EFD">
            <w:pPr>
              <w:jc w:val="right"/>
              <w:rPr>
                <w:rFonts w:ascii="Century Gothic" w:hAnsi="Century Gothic"/>
                <w:sz w:val="20"/>
              </w:rPr>
            </w:pPr>
            <w:r w:rsidRPr="000D2B56">
              <w:rPr>
                <w:rFonts w:ascii="Century Gothic" w:hAnsi="Century Gothic"/>
                <w:sz w:val="20"/>
              </w:rPr>
              <w:t>17,038</w:t>
            </w:r>
          </w:p>
        </w:tc>
        <w:tc>
          <w:tcPr>
            <w:tcW w:w="1218" w:type="dxa"/>
          </w:tcPr>
          <w:p w14:paraId="5A3D0487" w14:textId="6315F9D6" w:rsidR="00557EFD" w:rsidRPr="000D2B56" w:rsidRDefault="0057112A" w:rsidP="00557EFD">
            <w:pPr>
              <w:jc w:val="right"/>
              <w:rPr>
                <w:rFonts w:ascii="Century Gothic" w:hAnsi="Century Gothic"/>
                <w:sz w:val="20"/>
              </w:rPr>
            </w:pPr>
            <w:r w:rsidRPr="000D2B56">
              <w:rPr>
                <w:rFonts w:ascii="Century Gothic" w:hAnsi="Century Gothic"/>
                <w:sz w:val="20"/>
              </w:rPr>
              <w:t>17,038</w:t>
            </w:r>
          </w:p>
        </w:tc>
        <w:tc>
          <w:tcPr>
            <w:tcW w:w="540" w:type="dxa"/>
          </w:tcPr>
          <w:p w14:paraId="11CE27A1" w14:textId="77777777" w:rsidR="00557EFD" w:rsidRPr="00B04298" w:rsidRDefault="00557EFD" w:rsidP="00557EFD">
            <w:pPr>
              <w:jc w:val="center"/>
              <w:rPr>
                <w:rFonts w:ascii="Century Gothic" w:hAnsi="Century Gothic"/>
                <w:sz w:val="20"/>
              </w:rPr>
            </w:pPr>
            <w:r w:rsidRPr="00B04298">
              <w:rPr>
                <w:rFonts w:ascii="Century Gothic" w:hAnsi="Century Gothic"/>
                <w:sz w:val="20"/>
              </w:rPr>
              <w:t>3</w:t>
            </w:r>
          </w:p>
        </w:tc>
      </w:tr>
      <w:tr w:rsidR="00557EFD" w:rsidRPr="00420053" w14:paraId="1AA462B8" w14:textId="77777777" w:rsidTr="0057112A">
        <w:tc>
          <w:tcPr>
            <w:tcW w:w="1021" w:type="dxa"/>
          </w:tcPr>
          <w:p w14:paraId="647E86D9" w14:textId="1B3C19CA" w:rsidR="00557EFD" w:rsidRPr="0057112A" w:rsidRDefault="0057112A" w:rsidP="00557EFD">
            <w:pPr>
              <w:jc w:val="right"/>
              <w:rPr>
                <w:rFonts w:ascii="Century Gothic" w:hAnsi="Century Gothic"/>
                <w:sz w:val="20"/>
              </w:rPr>
            </w:pPr>
            <w:r w:rsidRPr="0057112A">
              <w:rPr>
                <w:rFonts w:ascii="Century Gothic" w:hAnsi="Century Gothic"/>
                <w:sz w:val="20"/>
              </w:rPr>
              <w:t>4,025</w:t>
            </w:r>
          </w:p>
        </w:tc>
        <w:tc>
          <w:tcPr>
            <w:tcW w:w="4253" w:type="dxa"/>
          </w:tcPr>
          <w:p w14:paraId="30141743" w14:textId="77777777" w:rsidR="00557EFD" w:rsidRPr="0057112A" w:rsidRDefault="00557EFD" w:rsidP="00557EFD">
            <w:pPr>
              <w:rPr>
                <w:rFonts w:ascii="Century Gothic" w:hAnsi="Century Gothic"/>
                <w:sz w:val="20"/>
              </w:rPr>
            </w:pPr>
            <w:r w:rsidRPr="0057112A">
              <w:rPr>
                <w:rFonts w:ascii="Century Gothic" w:hAnsi="Century Gothic"/>
                <w:sz w:val="20"/>
              </w:rPr>
              <w:t xml:space="preserve"> - Payments to Lincs County Council</w:t>
            </w:r>
          </w:p>
        </w:tc>
        <w:tc>
          <w:tcPr>
            <w:tcW w:w="1134" w:type="dxa"/>
          </w:tcPr>
          <w:p w14:paraId="1AA76E27" w14:textId="4B9C59D3" w:rsidR="00557EFD" w:rsidRPr="000D2B56" w:rsidRDefault="00B92832" w:rsidP="00557EFD">
            <w:pPr>
              <w:jc w:val="right"/>
              <w:rPr>
                <w:rFonts w:ascii="Century Gothic" w:hAnsi="Century Gothic"/>
                <w:sz w:val="20"/>
              </w:rPr>
            </w:pPr>
            <w:r w:rsidRPr="000D2B56">
              <w:rPr>
                <w:rFonts w:ascii="Century Gothic" w:hAnsi="Century Gothic"/>
                <w:sz w:val="20"/>
              </w:rPr>
              <w:t>-</w:t>
            </w:r>
          </w:p>
        </w:tc>
        <w:tc>
          <w:tcPr>
            <w:tcW w:w="1021" w:type="dxa"/>
          </w:tcPr>
          <w:p w14:paraId="26DBF05F" w14:textId="11A46515" w:rsidR="00557EFD" w:rsidRPr="000D2B56" w:rsidRDefault="004C1B78" w:rsidP="00557EFD">
            <w:pPr>
              <w:jc w:val="right"/>
              <w:rPr>
                <w:rFonts w:ascii="Century Gothic" w:hAnsi="Century Gothic"/>
                <w:sz w:val="20"/>
              </w:rPr>
            </w:pPr>
            <w:r w:rsidRPr="000D2B56">
              <w:rPr>
                <w:rFonts w:ascii="Century Gothic" w:hAnsi="Century Gothic"/>
                <w:sz w:val="20"/>
              </w:rPr>
              <w:t>4,</w:t>
            </w:r>
            <w:r w:rsidR="0057112A" w:rsidRPr="000D2B56">
              <w:rPr>
                <w:rFonts w:ascii="Century Gothic" w:hAnsi="Century Gothic"/>
                <w:sz w:val="20"/>
              </w:rPr>
              <w:t>259</w:t>
            </w:r>
          </w:p>
        </w:tc>
        <w:tc>
          <w:tcPr>
            <w:tcW w:w="1218" w:type="dxa"/>
          </w:tcPr>
          <w:p w14:paraId="5B62E1BE" w14:textId="03F9EB33" w:rsidR="00557EFD" w:rsidRPr="000D2B56" w:rsidRDefault="004C1B78" w:rsidP="00557EFD">
            <w:pPr>
              <w:jc w:val="right"/>
              <w:rPr>
                <w:rFonts w:ascii="Century Gothic" w:hAnsi="Century Gothic"/>
                <w:sz w:val="20"/>
              </w:rPr>
            </w:pPr>
            <w:r w:rsidRPr="000D2B56">
              <w:rPr>
                <w:rFonts w:ascii="Century Gothic" w:hAnsi="Century Gothic"/>
                <w:sz w:val="20"/>
              </w:rPr>
              <w:t>4,</w:t>
            </w:r>
            <w:r w:rsidR="0057112A" w:rsidRPr="000D2B56">
              <w:rPr>
                <w:rFonts w:ascii="Century Gothic" w:hAnsi="Century Gothic"/>
                <w:sz w:val="20"/>
              </w:rPr>
              <w:t>259</w:t>
            </w:r>
          </w:p>
        </w:tc>
        <w:tc>
          <w:tcPr>
            <w:tcW w:w="540" w:type="dxa"/>
          </w:tcPr>
          <w:p w14:paraId="18A26C19" w14:textId="77777777" w:rsidR="00557EFD" w:rsidRPr="00B04298" w:rsidRDefault="00557EFD" w:rsidP="00557EFD">
            <w:pPr>
              <w:jc w:val="center"/>
              <w:rPr>
                <w:rFonts w:ascii="Century Gothic" w:hAnsi="Century Gothic"/>
                <w:sz w:val="20"/>
              </w:rPr>
            </w:pPr>
            <w:r w:rsidRPr="00B04298">
              <w:rPr>
                <w:rFonts w:ascii="Century Gothic" w:hAnsi="Century Gothic"/>
                <w:sz w:val="20"/>
              </w:rPr>
              <w:t>3</w:t>
            </w:r>
          </w:p>
        </w:tc>
      </w:tr>
      <w:tr w:rsidR="00557EFD" w:rsidRPr="00420053" w14:paraId="5E4A8A2B" w14:textId="77777777" w:rsidTr="0057112A">
        <w:tc>
          <w:tcPr>
            <w:tcW w:w="1021" w:type="dxa"/>
          </w:tcPr>
          <w:p w14:paraId="6BE4B831" w14:textId="0B0949C1" w:rsidR="00557EFD" w:rsidRPr="0057112A" w:rsidRDefault="00BB0198" w:rsidP="00557EFD">
            <w:pPr>
              <w:jc w:val="right"/>
              <w:rPr>
                <w:rFonts w:ascii="Century Gothic" w:hAnsi="Century Gothic"/>
                <w:sz w:val="20"/>
              </w:rPr>
            </w:pPr>
            <w:r w:rsidRPr="0057112A">
              <w:rPr>
                <w:rFonts w:ascii="Century Gothic" w:hAnsi="Century Gothic"/>
                <w:sz w:val="20"/>
              </w:rPr>
              <w:t>139</w:t>
            </w:r>
          </w:p>
        </w:tc>
        <w:tc>
          <w:tcPr>
            <w:tcW w:w="4253" w:type="dxa"/>
          </w:tcPr>
          <w:p w14:paraId="2914F416" w14:textId="77777777" w:rsidR="00557EFD" w:rsidRPr="0057112A" w:rsidRDefault="00557EFD" w:rsidP="00557EFD">
            <w:pPr>
              <w:rPr>
                <w:rFonts w:ascii="Century Gothic" w:hAnsi="Century Gothic"/>
                <w:sz w:val="20"/>
              </w:rPr>
            </w:pPr>
            <w:r w:rsidRPr="0057112A">
              <w:rPr>
                <w:rFonts w:ascii="Century Gothic" w:hAnsi="Century Gothic"/>
                <w:sz w:val="20"/>
              </w:rPr>
              <w:t xml:space="preserve"> - Cost of Collection</w:t>
            </w:r>
          </w:p>
        </w:tc>
        <w:tc>
          <w:tcPr>
            <w:tcW w:w="1134" w:type="dxa"/>
          </w:tcPr>
          <w:p w14:paraId="36CB8833" w14:textId="00E19E48" w:rsidR="00557EFD" w:rsidRPr="000D2B56" w:rsidRDefault="00B92832" w:rsidP="00557EFD">
            <w:pPr>
              <w:jc w:val="right"/>
              <w:rPr>
                <w:rFonts w:ascii="Century Gothic" w:hAnsi="Century Gothic"/>
                <w:sz w:val="20"/>
              </w:rPr>
            </w:pPr>
            <w:r w:rsidRPr="000D2B56">
              <w:rPr>
                <w:rFonts w:ascii="Century Gothic" w:hAnsi="Century Gothic"/>
                <w:sz w:val="20"/>
              </w:rPr>
              <w:t>-</w:t>
            </w:r>
          </w:p>
        </w:tc>
        <w:tc>
          <w:tcPr>
            <w:tcW w:w="1021" w:type="dxa"/>
          </w:tcPr>
          <w:p w14:paraId="31AA9B68" w14:textId="6B032C83" w:rsidR="00557EFD" w:rsidRPr="000D2B56" w:rsidRDefault="0057112A" w:rsidP="00557EFD">
            <w:pPr>
              <w:jc w:val="right"/>
              <w:rPr>
                <w:rFonts w:ascii="Century Gothic" w:hAnsi="Century Gothic"/>
                <w:sz w:val="20"/>
              </w:rPr>
            </w:pPr>
            <w:r w:rsidRPr="000D2B56">
              <w:rPr>
                <w:rFonts w:ascii="Century Gothic" w:hAnsi="Century Gothic"/>
                <w:sz w:val="20"/>
              </w:rPr>
              <w:t>138</w:t>
            </w:r>
          </w:p>
        </w:tc>
        <w:tc>
          <w:tcPr>
            <w:tcW w:w="1218" w:type="dxa"/>
          </w:tcPr>
          <w:p w14:paraId="0AE91FF5" w14:textId="7A02DEAC" w:rsidR="00557EFD" w:rsidRPr="000D2B56" w:rsidRDefault="0057112A" w:rsidP="00557EFD">
            <w:pPr>
              <w:jc w:val="right"/>
              <w:rPr>
                <w:rFonts w:ascii="Century Gothic" w:hAnsi="Century Gothic"/>
                <w:sz w:val="20"/>
              </w:rPr>
            </w:pPr>
            <w:r w:rsidRPr="000D2B56">
              <w:rPr>
                <w:rFonts w:ascii="Century Gothic" w:hAnsi="Century Gothic"/>
                <w:sz w:val="20"/>
              </w:rPr>
              <w:t>138</w:t>
            </w:r>
          </w:p>
        </w:tc>
        <w:tc>
          <w:tcPr>
            <w:tcW w:w="540" w:type="dxa"/>
          </w:tcPr>
          <w:p w14:paraId="3B15BB1D" w14:textId="77777777" w:rsidR="00557EFD" w:rsidRPr="00B04298" w:rsidRDefault="00557EFD" w:rsidP="00557EFD">
            <w:pPr>
              <w:jc w:val="center"/>
              <w:rPr>
                <w:rFonts w:ascii="Century Gothic" w:hAnsi="Century Gothic"/>
                <w:sz w:val="20"/>
              </w:rPr>
            </w:pPr>
          </w:p>
        </w:tc>
      </w:tr>
      <w:tr w:rsidR="00A9459C" w:rsidRPr="00420053" w14:paraId="530E984C" w14:textId="77777777" w:rsidTr="0057112A">
        <w:tc>
          <w:tcPr>
            <w:tcW w:w="1021" w:type="dxa"/>
          </w:tcPr>
          <w:p w14:paraId="1B58011C" w14:textId="22AF8AAB" w:rsidR="00A9459C" w:rsidRPr="0057112A" w:rsidRDefault="00BB0198" w:rsidP="00557EFD">
            <w:pPr>
              <w:jc w:val="right"/>
              <w:rPr>
                <w:rFonts w:ascii="Century Gothic" w:hAnsi="Century Gothic"/>
                <w:sz w:val="20"/>
              </w:rPr>
            </w:pPr>
            <w:r w:rsidRPr="0057112A">
              <w:rPr>
                <w:rFonts w:ascii="Century Gothic" w:hAnsi="Century Gothic"/>
                <w:sz w:val="20"/>
              </w:rPr>
              <w:t>-</w:t>
            </w:r>
          </w:p>
        </w:tc>
        <w:tc>
          <w:tcPr>
            <w:tcW w:w="4253" w:type="dxa"/>
          </w:tcPr>
          <w:p w14:paraId="1A2F6232" w14:textId="7498BA94" w:rsidR="00A9459C" w:rsidRPr="0057112A" w:rsidRDefault="001415AD" w:rsidP="001415AD">
            <w:pPr>
              <w:rPr>
                <w:rFonts w:ascii="Century Gothic" w:hAnsi="Century Gothic"/>
                <w:sz w:val="20"/>
              </w:rPr>
            </w:pPr>
            <w:r w:rsidRPr="0057112A">
              <w:rPr>
                <w:rFonts w:ascii="Century Gothic" w:hAnsi="Century Gothic"/>
                <w:sz w:val="20"/>
              </w:rPr>
              <w:t xml:space="preserve"> - Transitional Relief Payments</w:t>
            </w:r>
          </w:p>
        </w:tc>
        <w:tc>
          <w:tcPr>
            <w:tcW w:w="1134" w:type="dxa"/>
          </w:tcPr>
          <w:p w14:paraId="26D6D588" w14:textId="223AA525" w:rsidR="00A9459C" w:rsidRPr="000D2B56" w:rsidRDefault="001415AD" w:rsidP="00557EFD">
            <w:pPr>
              <w:jc w:val="right"/>
              <w:rPr>
                <w:rFonts w:ascii="Century Gothic" w:hAnsi="Century Gothic"/>
                <w:sz w:val="20"/>
              </w:rPr>
            </w:pPr>
            <w:r w:rsidRPr="000D2B56">
              <w:rPr>
                <w:rFonts w:ascii="Century Gothic" w:hAnsi="Century Gothic"/>
                <w:sz w:val="20"/>
              </w:rPr>
              <w:t>-</w:t>
            </w:r>
          </w:p>
        </w:tc>
        <w:tc>
          <w:tcPr>
            <w:tcW w:w="1021" w:type="dxa"/>
          </w:tcPr>
          <w:p w14:paraId="1ACA932E" w14:textId="3EDE4D24" w:rsidR="00A9459C" w:rsidRPr="000D2B56" w:rsidRDefault="001415AD" w:rsidP="00557EFD">
            <w:pPr>
              <w:jc w:val="right"/>
              <w:rPr>
                <w:rFonts w:ascii="Century Gothic" w:hAnsi="Century Gothic"/>
                <w:sz w:val="20"/>
              </w:rPr>
            </w:pPr>
            <w:r w:rsidRPr="000D2B56">
              <w:rPr>
                <w:rFonts w:ascii="Century Gothic" w:hAnsi="Century Gothic"/>
                <w:sz w:val="20"/>
              </w:rPr>
              <w:t>-</w:t>
            </w:r>
          </w:p>
        </w:tc>
        <w:tc>
          <w:tcPr>
            <w:tcW w:w="1218" w:type="dxa"/>
          </w:tcPr>
          <w:p w14:paraId="687D1E34" w14:textId="7142299A" w:rsidR="00A9459C" w:rsidRPr="000D2B56" w:rsidRDefault="001415AD" w:rsidP="00557EFD">
            <w:pPr>
              <w:jc w:val="right"/>
              <w:rPr>
                <w:rFonts w:ascii="Century Gothic" w:hAnsi="Century Gothic"/>
                <w:sz w:val="20"/>
              </w:rPr>
            </w:pPr>
            <w:r w:rsidRPr="000D2B56">
              <w:rPr>
                <w:rFonts w:ascii="Century Gothic" w:hAnsi="Century Gothic"/>
                <w:sz w:val="20"/>
              </w:rPr>
              <w:t>-</w:t>
            </w:r>
          </w:p>
        </w:tc>
        <w:tc>
          <w:tcPr>
            <w:tcW w:w="540" w:type="dxa"/>
          </w:tcPr>
          <w:p w14:paraId="22FCB092" w14:textId="77777777" w:rsidR="00A9459C" w:rsidRPr="00B04298" w:rsidRDefault="00A9459C" w:rsidP="00557EFD">
            <w:pPr>
              <w:jc w:val="center"/>
              <w:rPr>
                <w:rFonts w:ascii="Century Gothic" w:hAnsi="Century Gothic"/>
                <w:sz w:val="20"/>
              </w:rPr>
            </w:pPr>
          </w:p>
        </w:tc>
      </w:tr>
      <w:tr w:rsidR="00557EFD" w:rsidRPr="00420053" w14:paraId="776C7282" w14:textId="77777777" w:rsidTr="0057112A">
        <w:tc>
          <w:tcPr>
            <w:tcW w:w="1021" w:type="dxa"/>
          </w:tcPr>
          <w:p w14:paraId="1E07B7F1" w14:textId="77777777" w:rsidR="00557EFD" w:rsidRPr="0057112A" w:rsidRDefault="00557EFD" w:rsidP="00557EFD">
            <w:pPr>
              <w:jc w:val="right"/>
              <w:rPr>
                <w:rFonts w:ascii="Century Gothic" w:hAnsi="Century Gothic"/>
                <w:sz w:val="20"/>
              </w:rPr>
            </w:pPr>
          </w:p>
        </w:tc>
        <w:tc>
          <w:tcPr>
            <w:tcW w:w="4253" w:type="dxa"/>
          </w:tcPr>
          <w:p w14:paraId="16E695E2" w14:textId="77777777" w:rsidR="00557EFD" w:rsidRPr="0057112A" w:rsidRDefault="00557EFD" w:rsidP="00557EFD">
            <w:pPr>
              <w:rPr>
                <w:rFonts w:ascii="Century Gothic" w:hAnsi="Century Gothic"/>
                <w:sz w:val="20"/>
              </w:rPr>
            </w:pPr>
            <w:r w:rsidRPr="0057112A">
              <w:rPr>
                <w:rFonts w:ascii="Century Gothic" w:hAnsi="Century Gothic"/>
                <w:sz w:val="20"/>
              </w:rPr>
              <w:t>Bad and Doubtful Debts</w:t>
            </w:r>
          </w:p>
        </w:tc>
        <w:tc>
          <w:tcPr>
            <w:tcW w:w="1134" w:type="dxa"/>
          </w:tcPr>
          <w:p w14:paraId="052EB3AC" w14:textId="77777777" w:rsidR="00557EFD" w:rsidRPr="000D2B56" w:rsidRDefault="00557EFD" w:rsidP="00557EFD">
            <w:pPr>
              <w:jc w:val="right"/>
              <w:rPr>
                <w:rFonts w:ascii="Century Gothic" w:hAnsi="Century Gothic"/>
                <w:sz w:val="20"/>
              </w:rPr>
            </w:pPr>
          </w:p>
        </w:tc>
        <w:tc>
          <w:tcPr>
            <w:tcW w:w="1021" w:type="dxa"/>
          </w:tcPr>
          <w:p w14:paraId="10DCD615" w14:textId="77777777" w:rsidR="00557EFD" w:rsidRPr="000D2B56" w:rsidRDefault="00557EFD" w:rsidP="00557EFD">
            <w:pPr>
              <w:jc w:val="right"/>
              <w:rPr>
                <w:rFonts w:ascii="Century Gothic" w:hAnsi="Century Gothic"/>
                <w:sz w:val="20"/>
              </w:rPr>
            </w:pPr>
          </w:p>
        </w:tc>
        <w:tc>
          <w:tcPr>
            <w:tcW w:w="1218" w:type="dxa"/>
          </w:tcPr>
          <w:p w14:paraId="034362EB" w14:textId="77777777" w:rsidR="00557EFD" w:rsidRPr="000D2B56" w:rsidRDefault="00557EFD" w:rsidP="00557EFD">
            <w:pPr>
              <w:jc w:val="right"/>
              <w:rPr>
                <w:rFonts w:ascii="Century Gothic" w:hAnsi="Century Gothic"/>
                <w:sz w:val="20"/>
              </w:rPr>
            </w:pPr>
          </w:p>
        </w:tc>
        <w:tc>
          <w:tcPr>
            <w:tcW w:w="540" w:type="dxa"/>
          </w:tcPr>
          <w:p w14:paraId="1F083F38" w14:textId="77777777" w:rsidR="00557EFD" w:rsidRPr="00B04298" w:rsidRDefault="00557EFD" w:rsidP="00557EFD">
            <w:pPr>
              <w:jc w:val="center"/>
              <w:rPr>
                <w:rFonts w:ascii="Century Gothic" w:hAnsi="Century Gothic"/>
                <w:sz w:val="20"/>
              </w:rPr>
            </w:pPr>
          </w:p>
        </w:tc>
      </w:tr>
      <w:tr w:rsidR="00557EFD" w:rsidRPr="00420053" w14:paraId="5289E1E8" w14:textId="77777777" w:rsidTr="0057112A">
        <w:tc>
          <w:tcPr>
            <w:tcW w:w="1021" w:type="dxa"/>
          </w:tcPr>
          <w:p w14:paraId="1B87E3DE" w14:textId="6086BD59" w:rsidR="00557EFD" w:rsidRPr="0057112A" w:rsidRDefault="0057112A" w:rsidP="00557EFD">
            <w:pPr>
              <w:jc w:val="right"/>
              <w:rPr>
                <w:rFonts w:ascii="Century Gothic" w:hAnsi="Century Gothic"/>
                <w:sz w:val="20"/>
              </w:rPr>
            </w:pPr>
            <w:r w:rsidRPr="0057112A">
              <w:rPr>
                <w:rFonts w:ascii="Century Gothic" w:hAnsi="Century Gothic"/>
                <w:sz w:val="20"/>
              </w:rPr>
              <w:t>564</w:t>
            </w:r>
          </w:p>
        </w:tc>
        <w:tc>
          <w:tcPr>
            <w:tcW w:w="4253" w:type="dxa"/>
          </w:tcPr>
          <w:p w14:paraId="14A1A2FA" w14:textId="77777777" w:rsidR="00557EFD" w:rsidRPr="0057112A" w:rsidRDefault="00557EFD" w:rsidP="00557EFD">
            <w:pPr>
              <w:rPr>
                <w:rFonts w:ascii="Century Gothic" w:hAnsi="Century Gothic"/>
                <w:sz w:val="20"/>
              </w:rPr>
            </w:pPr>
            <w:r w:rsidRPr="0057112A">
              <w:rPr>
                <w:rFonts w:ascii="Century Gothic" w:hAnsi="Century Gothic"/>
                <w:sz w:val="20"/>
              </w:rPr>
              <w:t xml:space="preserve"> - Provisions</w:t>
            </w:r>
          </w:p>
        </w:tc>
        <w:tc>
          <w:tcPr>
            <w:tcW w:w="1134" w:type="dxa"/>
          </w:tcPr>
          <w:p w14:paraId="324D8258" w14:textId="10E3BCEB" w:rsidR="00557EFD" w:rsidRPr="000D2B56" w:rsidRDefault="0057112A" w:rsidP="00557EFD">
            <w:pPr>
              <w:jc w:val="right"/>
              <w:rPr>
                <w:rFonts w:ascii="Century Gothic" w:hAnsi="Century Gothic"/>
                <w:sz w:val="20"/>
              </w:rPr>
            </w:pPr>
            <w:r w:rsidRPr="000D2B56">
              <w:rPr>
                <w:rFonts w:ascii="Century Gothic" w:hAnsi="Century Gothic"/>
                <w:sz w:val="20"/>
              </w:rPr>
              <w:t>4</w:t>
            </w:r>
            <w:r w:rsidR="000F61BA" w:rsidRPr="000D2B56">
              <w:rPr>
                <w:rFonts w:ascii="Century Gothic" w:hAnsi="Century Gothic"/>
                <w:sz w:val="20"/>
              </w:rPr>
              <w:t>62</w:t>
            </w:r>
          </w:p>
        </w:tc>
        <w:tc>
          <w:tcPr>
            <w:tcW w:w="1021" w:type="dxa"/>
          </w:tcPr>
          <w:p w14:paraId="6019A65F" w14:textId="4CA6CFC8" w:rsidR="00557EFD" w:rsidRPr="000D2B56" w:rsidRDefault="000F61BA" w:rsidP="00557EFD">
            <w:pPr>
              <w:jc w:val="right"/>
              <w:rPr>
                <w:rFonts w:ascii="Century Gothic" w:hAnsi="Century Gothic"/>
                <w:sz w:val="20"/>
              </w:rPr>
            </w:pPr>
            <w:r w:rsidRPr="000D2B56">
              <w:rPr>
                <w:rFonts w:ascii="Century Gothic" w:hAnsi="Century Gothic"/>
                <w:sz w:val="20"/>
              </w:rPr>
              <w:t>57</w:t>
            </w:r>
          </w:p>
        </w:tc>
        <w:tc>
          <w:tcPr>
            <w:tcW w:w="1218" w:type="dxa"/>
          </w:tcPr>
          <w:p w14:paraId="1946A7AE" w14:textId="5A881731" w:rsidR="00557EFD" w:rsidRPr="000D2B56" w:rsidRDefault="0057112A" w:rsidP="00557EFD">
            <w:pPr>
              <w:jc w:val="right"/>
              <w:rPr>
                <w:rFonts w:ascii="Century Gothic" w:hAnsi="Century Gothic"/>
                <w:sz w:val="20"/>
              </w:rPr>
            </w:pPr>
            <w:r w:rsidRPr="000D2B56">
              <w:rPr>
                <w:rFonts w:ascii="Century Gothic" w:hAnsi="Century Gothic"/>
                <w:sz w:val="20"/>
              </w:rPr>
              <w:t>5</w:t>
            </w:r>
            <w:r w:rsidR="000F61BA" w:rsidRPr="000D2B56">
              <w:rPr>
                <w:rFonts w:ascii="Century Gothic" w:hAnsi="Century Gothic"/>
                <w:sz w:val="20"/>
              </w:rPr>
              <w:t>19</w:t>
            </w:r>
          </w:p>
        </w:tc>
        <w:tc>
          <w:tcPr>
            <w:tcW w:w="540" w:type="dxa"/>
          </w:tcPr>
          <w:p w14:paraId="0FABF079" w14:textId="77777777" w:rsidR="00557EFD" w:rsidRPr="00B04298" w:rsidRDefault="00557EFD" w:rsidP="00557EFD">
            <w:pPr>
              <w:jc w:val="center"/>
              <w:rPr>
                <w:rFonts w:ascii="Century Gothic" w:hAnsi="Century Gothic"/>
                <w:sz w:val="20"/>
              </w:rPr>
            </w:pPr>
          </w:p>
        </w:tc>
      </w:tr>
      <w:tr w:rsidR="00557EFD" w:rsidRPr="00420053" w14:paraId="530C7F93" w14:textId="77777777" w:rsidTr="0057112A">
        <w:tc>
          <w:tcPr>
            <w:tcW w:w="1021" w:type="dxa"/>
          </w:tcPr>
          <w:p w14:paraId="3189AF75" w14:textId="202F1A72" w:rsidR="00557EFD" w:rsidRPr="0057112A" w:rsidRDefault="0057112A" w:rsidP="00557EFD">
            <w:pPr>
              <w:jc w:val="right"/>
              <w:rPr>
                <w:rFonts w:ascii="Century Gothic" w:hAnsi="Century Gothic"/>
                <w:sz w:val="20"/>
              </w:rPr>
            </w:pPr>
            <w:r w:rsidRPr="0057112A">
              <w:rPr>
                <w:rFonts w:ascii="Century Gothic" w:hAnsi="Century Gothic"/>
                <w:sz w:val="20"/>
              </w:rPr>
              <w:t>257</w:t>
            </w:r>
          </w:p>
        </w:tc>
        <w:tc>
          <w:tcPr>
            <w:tcW w:w="4253" w:type="dxa"/>
          </w:tcPr>
          <w:p w14:paraId="74729B44" w14:textId="77777777" w:rsidR="00557EFD" w:rsidRPr="0057112A" w:rsidRDefault="00557EFD" w:rsidP="00557EFD">
            <w:pPr>
              <w:rPr>
                <w:rFonts w:ascii="Century Gothic" w:hAnsi="Century Gothic"/>
                <w:sz w:val="20"/>
              </w:rPr>
            </w:pPr>
            <w:r w:rsidRPr="0057112A">
              <w:rPr>
                <w:rFonts w:ascii="Century Gothic" w:hAnsi="Century Gothic"/>
                <w:sz w:val="20"/>
              </w:rPr>
              <w:t xml:space="preserve"> - Write Offs</w:t>
            </w:r>
          </w:p>
        </w:tc>
        <w:tc>
          <w:tcPr>
            <w:tcW w:w="1134" w:type="dxa"/>
          </w:tcPr>
          <w:p w14:paraId="4577D9C7" w14:textId="59F75EB4" w:rsidR="00557EFD" w:rsidRPr="000D2B56" w:rsidRDefault="000F61BA" w:rsidP="00557EFD">
            <w:pPr>
              <w:jc w:val="right"/>
              <w:rPr>
                <w:rFonts w:ascii="Century Gothic" w:hAnsi="Century Gothic"/>
                <w:sz w:val="20"/>
              </w:rPr>
            </w:pPr>
            <w:r w:rsidRPr="000D2B56">
              <w:rPr>
                <w:rFonts w:ascii="Century Gothic" w:hAnsi="Century Gothic"/>
                <w:sz w:val="20"/>
              </w:rPr>
              <w:t>236</w:t>
            </w:r>
          </w:p>
        </w:tc>
        <w:tc>
          <w:tcPr>
            <w:tcW w:w="1021" w:type="dxa"/>
          </w:tcPr>
          <w:p w14:paraId="0AFF7F18" w14:textId="2D4662E3" w:rsidR="00557EFD" w:rsidRPr="000D2B56" w:rsidRDefault="0022296E" w:rsidP="00557EFD">
            <w:pPr>
              <w:jc w:val="right"/>
              <w:rPr>
                <w:rFonts w:ascii="Century Gothic" w:hAnsi="Century Gothic"/>
                <w:sz w:val="20"/>
              </w:rPr>
            </w:pPr>
            <w:r w:rsidRPr="000D2B56">
              <w:rPr>
                <w:rFonts w:ascii="Century Gothic" w:hAnsi="Century Gothic"/>
                <w:sz w:val="20"/>
              </w:rPr>
              <w:t>443</w:t>
            </w:r>
          </w:p>
        </w:tc>
        <w:tc>
          <w:tcPr>
            <w:tcW w:w="1218" w:type="dxa"/>
          </w:tcPr>
          <w:p w14:paraId="6DD86A4C" w14:textId="1ED47A6A" w:rsidR="00557EFD" w:rsidRPr="000D2B56" w:rsidRDefault="0022296E" w:rsidP="00557EFD">
            <w:pPr>
              <w:jc w:val="right"/>
              <w:rPr>
                <w:rFonts w:ascii="Century Gothic" w:hAnsi="Century Gothic"/>
                <w:sz w:val="20"/>
              </w:rPr>
            </w:pPr>
            <w:r w:rsidRPr="000D2B56">
              <w:rPr>
                <w:rFonts w:ascii="Century Gothic" w:hAnsi="Century Gothic"/>
                <w:sz w:val="20"/>
              </w:rPr>
              <w:t>679</w:t>
            </w:r>
          </w:p>
        </w:tc>
        <w:tc>
          <w:tcPr>
            <w:tcW w:w="540" w:type="dxa"/>
          </w:tcPr>
          <w:p w14:paraId="5E82B8CC" w14:textId="77777777" w:rsidR="00557EFD" w:rsidRPr="00B04298" w:rsidRDefault="00557EFD" w:rsidP="00557EFD">
            <w:pPr>
              <w:jc w:val="center"/>
              <w:rPr>
                <w:rFonts w:ascii="Century Gothic" w:hAnsi="Century Gothic"/>
                <w:sz w:val="20"/>
              </w:rPr>
            </w:pPr>
          </w:p>
        </w:tc>
      </w:tr>
      <w:tr w:rsidR="00557EFD" w:rsidRPr="00420053" w14:paraId="10474328" w14:textId="77777777" w:rsidTr="0057112A">
        <w:tc>
          <w:tcPr>
            <w:tcW w:w="1021" w:type="dxa"/>
          </w:tcPr>
          <w:p w14:paraId="4378D2B7" w14:textId="5719923C" w:rsidR="00557EFD" w:rsidRPr="0057112A" w:rsidRDefault="00557EFD" w:rsidP="00557EFD">
            <w:pPr>
              <w:jc w:val="right"/>
              <w:rPr>
                <w:rFonts w:ascii="Century Gothic" w:hAnsi="Century Gothic"/>
                <w:sz w:val="20"/>
              </w:rPr>
            </w:pPr>
            <w:r w:rsidRPr="0057112A">
              <w:rPr>
                <w:rFonts w:ascii="Century Gothic" w:hAnsi="Century Gothic"/>
                <w:sz w:val="20"/>
              </w:rPr>
              <w:t>(</w:t>
            </w:r>
            <w:r w:rsidR="0057112A" w:rsidRPr="0057112A">
              <w:rPr>
                <w:rFonts w:ascii="Century Gothic" w:hAnsi="Century Gothic"/>
                <w:sz w:val="20"/>
              </w:rPr>
              <w:t>55</w:t>
            </w:r>
            <w:r w:rsidRPr="0057112A">
              <w:rPr>
                <w:rFonts w:ascii="Century Gothic" w:hAnsi="Century Gothic"/>
                <w:sz w:val="20"/>
              </w:rPr>
              <w:t>)</w:t>
            </w:r>
          </w:p>
        </w:tc>
        <w:tc>
          <w:tcPr>
            <w:tcW w:w="4253" w:type="dxa"/>
          </w:tcPr>
          <w:p w14:paraId="734EB4E0" w14:textId="77777777" w:rsidR="00557EFD" w:rsidRPr="0057112A" w:rsidRDefault="00557EFD" w:rsidP="00557EFD">
            <w:pPr>
              <w:rPr>
                <w:rFonts w:ascii="Century Gothic" w:hAnsi="Century Gothic"/>
                <w:sz w:val="20"/>
              </w:rPr>
            </w:pPr>
            <w:r w:rsidRPr="0057112A">
              <w:rPr>
                <w:rFonts w:ascii="Century Gothic" w:hAnsi="Century Gothic"/>
                <w:sz w:val="20"/>
              </w:rPr>
              <w:t xml:space="preserve"> - Provision for appeals</w:t>
            </w:r>
          </w:p>
        </w:tc>
        <w:tc>
          <w:tcPr>
            <w:tcW w:w="1134" w:type="dxa"/>
          </w:tcPr>
          <w:p w14:paraId="3AA2918A" w14:textId="03E8AD2F" w:rsidR="00557EFD" w:rsidRPr="000D2B56" w:rsidRDefault="00EF4E0D" w:rsidP="00557EFD">
            <w:pPr>
              <w:jc w:val="right"/>
              <w:rPr>
                <w:rFonts w:ascii="Century Gothic" w:hAnsi="Century Gothic"/>
                <w:sz w:val="20"/>
              </w:rPr>
            </w:pPr>
            <w:r w:rsidRPr="000D2B56">
              <w:rPr>
                <w:rFonts w:ascii="Century Gothic" w:hAnsi="Century Gothic"/>
                <w:sz w:val="20"/>
              </w:rPr>
              <w:t>-</w:t>
            </w:r>
          </w:p>
        </w:tc>
        <w:tc>
          <w:tcPr>
            <w:tcW w:w="1021" w:type="dxa"/>
          </w:tcPr>
          <w:p w14:paraId="14BA273F" w14:textId="16332D1C" w:rsidR="00557EFD" w:rsidRPr="000D2B56" w:rsidRDefault="00EF4E0D" w:rsidP="00557EFD">
            <w:pPr>
              <w:jc w:val="right"/>
              <w:rPr>
                <w:rFonts w:ascii="Century Gothic" w:hAnsi="Century Gothic"/>
                <w:sz w:val="20"/>
              </w:rPr>
            </w:pPr>
            <w:r w:rsidRPr="000D2B56">
              <w:rPr>
                <w:rFonts w:ascii="Century Gothic" w:hAnsi="Century Gothic"/>
                <w:sz w:val="20"/>
              </w:rPr>
              <w:t>(</w:t>
            </w:r>
            <w:r w:rsidR="0022296E" w:rsidRPr="000D2B56">
              <w:rPr>
                <w:rFonts w:ascii="Century Gothic" w:hAnsi="Century Gothic"/>
                <w:sz w:val="20"/>
              </w:rPr>
              <w:t>150</w:t>
            </w:r>
            <w:r w:rsidR="00404BD4" w:rsidRPr="000D2B56">
              <w:rPr>
                <w:rFonts w:ascii="Century Gothic" w:hAnsi="Century Gothic"/>
                <w:sz w:val="20"/>
              </w:rPr>
              <w:t>)</w:t>
            </w:r>
          </w:p>
        </w:tc>
        <w:tc>
          <w:tcPr>
            <w:tcW w:w="1218" w:type="dxa"/>
          </w:tcPr>
          <w:p w14:paraId="63808244" w14:textId="319C6E96" w:rsidR="00557EFD" w:rsidRPr="000D2B56" w:rsidRDefault="00404BD4" w:rsidP="00557EFD">
            <w:pPr>
              <w:jc w:val="right"/>
              <w:rPr>
                <w:rFonts w:ascii="Century Gothic" w:hAnsi="Century Gothic"/>
                <w:sz w:val="20"/>
              </w:rPr>
            </w:pPr>
            <w:r w:rsidRPr="000D2B56">
              <w:rPr>
                <w:rFonts w:ascii="Century Gothic" w:hAnsi="Century Gothic"/>
                <w:sz w:val="20"/>
              </w:rPr>
              <w:t>(</w:t>
            </w:r>
            <w:r w:rsidR="0022296E" w:rsidRPr="000D2B56">
              <w:rPr>
                <w:rFonts w:ascii="Century Gothic" w:hAnsi="Century Gothic"/>
                <w:sz w:val="20"/>
              </w:rPr>
              <w:t>150</w:t>
            </w:r>
            <w:r w:rsidRPr="000D2B56">
              <w:rPr>
                <w:rFonts w:ascii="Century Gothic" w:hAnsi="Century Gothic"/>
                <w:sz w:val="20"/>
              </w:rPr>
              <w:t>)</w:t>
            </w:r>
          </w:p>
        </w:tc>
        <w:tc>
          <w:tcPr>
            <w:tcW w:w="540" w:type="dxa"/>
          </w:tcPr>
          <w:p w14:paraId="7B6027A7" w14:textId="77777777" w:rsidR="00557EFD" w:rsidRPr="00B04298" w:rsidRDefault="00557EFD" w:rsidP="00557EFD">
            <w:pPr>
              <w:jc w:val="center"/>
              <w:rPr>
                <w:rFonts w:ascii="Century Gothic" w:hAnsi="Century Gothic"/>
                <w:sz w:val="20"/>
              </w:rPr>
            </w:pPr>
          </w:p>
        </w:tc>
      </w:tr>
      <w:tr w:rsidR="00557EFD" w:rsidRPr="00420053" w14:paraId="12DBD6C3" w14:textId="77777777" w:rsidTr="0057112A">
        <w:tc>
          <w:tcPr>
            <w:tcW w:w="1021" w:type="dxa"/>
            <w:tcBorders>
              <w:bottom w:val="single" w:sz="4" w:space="0" w:color="auto"/>
            </w:tcBorders>
          </w:tcPr>
          <w:p w14:paraId="302B1DE0" w14:textId="6174808A" w:rsidR="00557EFD" w:rsidRPr="0057112A" w:rsidRDefault="0057112A" w:rsidP="00557EFD">
            <w:pPr>
              <w:jc w:val="right"/>
              <w:rPr>
                <w:rFonts w:ascii="Century Gothic" w:hAnsi="Century Gothic"/>
                <w:sz w:val="20"/>
              </w:rPr>
            </w:pPr>
            <w:r w:rsidRPr="0057112A">
              <w:rPr>
                <w:rFonts w:ascii="Century Gothic" w:hAnsi="Century Gothic"/>
                <w:sz w:val="20"/>
              </w:rPr>
              <w:t>440</w:t>
            </w:r>
          </w:p>
        </w:tc>
        <w:tc>
          <w:tcPr>
            <w:tcW w:w="4253" w:type="dxa"/>
          </w:tcPr>
          <w:p w14:paraId="25FD7F13" w14:textId="1803BFF7" w:rsidR="00557EFD" w:rsidRPr="0057112A" w:rsidRDefault="00557EFD" w:rsidP="00557EFD">
            <w:pPr>
              <w:rPr>
                <w:rFonts w:ascii="Century Gothic" w:hAnsi="Century Gothic"/>
                <w:sz w:val="20"/>
              </w:rPr>
            </w:pPr>
            <w:r w:rsidRPr="0057112A">
              <w:rPr>
                <w:rFonts w:ascii="Century Gothic" w:hAnsi="Century Gothic"/>
                <w:sz w:val="20"/>
              </w:rPr>
              <w:t>Transfer of Collection Fund Surplus</w:t>
            </w:r>
          </w:p>
        </w:tc>
        <w:tc>
          <w:tcPr>
            <w:tcW w:w="1134" w:type="dxa"/>
            <w:tcBorders>
              <w:bottom w:val="single" w:sz="4" w:space="0" w:color="auto"/>
            </w:tcBorders>
          </w:tcPr>
          <w:p w14:paraId="3E7C1436" w14:textId="7F95184B" w:rsidR="00557EFD" w:rsidRPr="000D2B56" w:rsidRDefault="00404BD4" w:rsidP="00557EFD">
            <w:pPr>
              <w:jc w:val="right"/>
              <w:rPr>
                <w:rFonts w:ascii="Century Gothic" w:hAnsi="Century Gothic"/>
                <w:sz w:val="20"/>
              </w:rPr>
            </w:pPr>
            <w:r w:rsidRPr="000D2B56">
              <w:rPr>
                <w:rFonts w:ascii="Century Gothic" w:hAnsi="Century Gothic"/>
                <w:sz w:val="20"/>
              </w:rPr>
              <w:t>(</w:t>
            </w:r>
            <w:r w:rsidR="0022296E" w:rsidRPr="000D2B56">
              <w:rPr>
                <w:rFonts w:ascii="Century Gothic" w:hAnsi="Century Gothic"/>
                <w:sz w:val="20"/>
              </w:rPr>
              <w:t>401</w:t>
            </w:r>
            <w:r w:rsidRPr="000D2B56">
              <w:rPr>
                <w:rFonts w:ascii="Century Gothic" w:hAnsi="Century Gothic"/>
                <w:sz w:val="20"/>
              </w:rPr>
              <w:t>)</w:t>
            </w:r>
          </w:p>
        </w:tc>
        <w:tc>
          <w:tcPr>
            <w:tcW w:w="1021" w:type="dxa"/>
            <w:tcBorders>
              <w:bottom w:val="single" w:sz="4" w:space="0" w:color="auto"/>
            </w:tcBorders>
          </w:tcPr>
          <w:p w14:paraId="473A83DD" w14:textId="7C686CF8" w:rsidR="00557EFD" w:rsidRPr="000D2B56" w:rsidRDefault="0022296E" w:rsidP="00557EFD">
            <w:pPr>
              <w:jc w:val="right"/>
              <w:rPr>
                <w:rFonts w:ascii="Century Gothic" w:hAnsi="Century Gothic"/>
                <w:sz w:val="20"/>
              </w:rPr>
            </w:pPr>
            <w:r w:rsidRPr="000D2B56">
              <w:rPr>
                <w:rFonts w:ascii="Century Gothic" w:hAnsi="Century Gothic"/>
                <w:sz w:val="20"/>
              </w:rPr>
              <w:t>(</w:t>
            </w:r>
            <w:r w:rsidR="00B04298" w:rsidRPr="000D2B56">
              <w:rPr>
                <w:rFonts w:ascii="Century Gothic" w:hAnsi="Century Gothic"/>
                <w:sz w:val="20"/>
              </w:rPr>
              <w:t>1,561)</w:t>
            </w:r>
          </w:p>
        </w:tc>
        <w:tc>
          <w:tcPr>
            <w:tcW w:w="1218" w:type="dxa"/>
            <w:tcBorders>
              <w:bottom w:val="single" w:sz="4" w:space="0" w:color="auto"/>
            </w:tcBorders>
          </w:tcPr>
          <w:p w14:paraId="474BD81E" w14:textId="54BDF9D5" w:rsidR="00557EFD" w:rsidRPr="000D2B56" w:rsidRDefault="00B04298" w:rsidP="00557EFD">
            <w:pPr>
              <w:jc w:val="right"/>
              <w:rPr>
                <w:rFonts w:ascii="Century Gothic" w:hAnsi="Century Gothic"/>
                <w:sz w:val="20"/>
              </w:rPr>
            </w:pPr>
            <w:r w:rsidRPr="000D2B56">
              <w:rPr>
                <w:rFonts w:ascii="Century Gothic" w:hAnsi="Century Gothic"/>
                <w:sz w:val="20"/>
              </w:rPr>
              <w:t>(1,962)</w:t>
            </w:r>
          </w:p>
        </w:tc>
        <w:tc>
          <w:tcPr>
            <w:tcW w:w="540" w:type="dxa"/>
          </w:tcPr>
          <w:p w14:paraId="7CD048C6" w14:textId="77777777" w:rsidR="00557EFD" w:rsidRPr="00B04298" w:rsidRDefault="00557EFD" w:rsidP="00557EFD">
            <w:pPr>
              <w:jc w:val="center"/>
              <w:rPr>
                <w:rFonts w:ascii="Century Gothic" w:hAnsi="Century Gothic"/>
                <w:sz w:val="20"/>
              </w:rPr>
            </w:pPr>
            <w:r w:rsidRPr="00B04298">
              <w:rPr>
                <w:rFonts w:ascii="Century Gothic" w:hAnsi="Century Gothic"/>
                <w:sz w:val="20"/>
              </w:rPr>
              <w:t>4</w:t>
            </w:r>
          </w:p>
        </w:tc>
      </w:tr>
      <w:tr w:rsidR="00557EFD" w:rsidRPr="00420053" w14:paraId="01D01520" w14:textId="77777777" w:rsidTr="0057112A">
        <w:tc>
          <w:tcPr>
            <w:tcW w:w="1021" w:type="dxa"/>
            <w:tcBorders>
              <w:top w:val="single" w:sz="4" w:space="0" w:color="auto"/>
              <w:bottom w:val="single" w:sz="4" w:space="0" w:color="auto"/>
            </w:tcBorders>
          </w:tcPr>
          <w:p w14:paraId="742D7C89" w14:textId="52DA5042" w:rsidR="00557EFD" w:rsidRPr="0057112A" w:rsidRDefault="0057112A" w:rsidP="00557EFD">
            <w:pPr>
              <w:jc w:val="right"/>
              <w:rPr>
                <w:rFonts w:ascii="Century Gothic" w:hAnsi="Century Gothic"/>
                <w:b/>
                <w:sz w:val="20"/>
              </w:rPr>
            </w:pPr>
            <w:r w:rsidRPr="0057112A">
              <w:rPr>
                <w:rFonts w:ascii="Century Gothic" w:hAnsi="Century Gothic"/>
                <w:b/>
                <w:sz w:val="20"/>
              </w:rPr>
              <w:t>97,837</w:t>
            </w:r>
          </w:p>
        </w:tc>
        <w:tc>
          <w:tcPr>
            <w:tcW w:w="4253" w:type="dxa"/>
          </w:tcPr>
          <w:p w14:paraId="6FC93B26" w14:textId="77777777" w:rsidR="00557EFD" w:rsidRPr="0057112A" w:rsidRDefault="00557EFD" w:rsidP="00557EFD">
            <w:pPr>
              <w:rPr>
                <w:rFonts w:ascii="Century Gothic" w:hAnsi="Century Gothic"/>
                <w:sz w:val="20"/>
              </w:rPr>
            </w:pPr>
          </w:p>
        </w:tc>
        <w:tc>
          <w:tcPr>
            <w:tcW w:w="1134" w:type="dxa"/>
            <w:tcBorders>
              <w:top w:val="single" w:sz="4" w:space="0" w:color="auto"/>
              <w:bottom w:val="single" w:sz="4" w:space="0" w:color="auto"/>
            </w:tcBorders>
          </w:tcPr>
          <w:p w14:paraId="56A856DD" w14:textId="3BCFA8FD" w:rsidR="00557EFD" w:rsidRPr="000D2B56" w:rsidRDefault="00B04298" w:rsidP="00557EFD">
            <w:pPr>
              <w:jc w:val="right"/>
              <w:rPr>
                <w:rFonts w:ascii="Century Gothic" w:hAnsi="Century Gothic"/>
                <w:b/>
                <w:sz w:val="20"/>
              </w:rPr>
            </w:pPr>
            <w:r w:rsidRPr="000D2B56">
              <w:rPr>
                <w:rFonts w:ascii="Century Gothic" w:hAnsi="Century Gothic"/>
                <w:b/>
                <w:sz w:val="20"/>
              </w:rPr>
              <w:t>58,550</w:t>
            </w:r>
          </w:p>
        </w:tc>
        <w:tc>
          <w:tcPr>
            <w:tcW w:w="1021" w:type="dxa"/>
            <w:tcBorders>
              <w:top w:val="single" w:sz="4" w:space="0" w:color="auto"/>
              <w:bottom w:val="single" w:sz="4" w:space="0" w:color="auto"/>
            </w:tcBorders>
          </w:tcPr>
          <w:p w14:paraId="1274A26A" w14:textId="25F15C54" w:rsidR="00557EFD" w:rsidRPr="000D2B56" w:rsidRDefault="008B2F8E" w:rsidP="00557EFD">
            <w:pPr>
              <w:jc w:val="right"/>
              <w:rPr>
                <w:rFonts w:ascii="Century Gothic" w:hAnsi="Century Gothic"/>
                <w:b/>
                <w:sz w:val="20"/>
              </w:rPr>
            </w:pPr>
            <w:r w:rsidRPr="000D2B56">
              <w:rPr>
                <w:rFonts w:ascii="Century Gothic" w:hAnsi="Century Gothic"/>
                <w:b/>
                <w:sz w:val="20"/>
              </w:rPr>
              <w:t>41,</w:t>
            </w:r>
            <w:r w:rsidR="00B04298" w:rsidRPr="000D2B56">
              <w:rPr>
                <w:rFonts w:ascii="Century Gothic" w:hAnsi="Century Gothic"/>
                <w:b/>
                <w:sz w:val="20"/>
              </w:rPr>
              <w:t>521</w:t>
            </w:r>
          </w:p>
        </w:tc>
        <w:tc>
          <w:tcPr>
            <w:tcW w:w="1218" w:type="dxa"/>
            <w:tcBorders>
              <w:top w:val="single" w:sz="4" w:space="0" w:color="auto"/>
              <w:bottom w:val="single" w:sz="4" w:space="0" w:color="auto"/>
            </w:tcBorders>
          </w:tcPr>
          <w:p w14:paraId="79750607" w14:textId="4F484693" w:rsidR="00557EFD" w:rsidRPr="000D2B56" w:rsidRDefault="00B04298" w:rsidP="00557EFD">
            <w:pPr>
              <w:jc w:val="right"/>
              <w:rPr>
                <w:rFonts w:ascii="Century Gothic" w:hAnsi="Century Gothic"/>
                <w:b/>
                <w:sz w:val="20"/>
              </w:rPr>
            </w:pPr>
            <w:r w:rsidRPr="000D2B56">
              <w:rPr>
                <w:rFonts w:ascii="Century Gothic" w:hAnsi="Century Gothic"/>
                <w:b/>
                <w:sz w:val="20"/>
              </w:rPr>
              <w:t>100,071</w:t>
            </w:r>
          </w:p>
        </w:tc>
        <w:tc>
          <w:tcPr>
            <w:tcW w:w="540" w:type="dxa"/>
          </w:tcPr>
          <w:p w14:paraId="6DD1E288" w14:textId="77777777" w:rsidR="00557EFD" w:rsidRPr="00420053" w:rsidRDefault="00557EFD" w:rsidP="00557EFD">
            <w:pPr>
              <w:jc w:val="center"/>
              <w:rPr>
                <w:rFonts w:ascii="Century Gothic" w:hAnsi="Century Gothic"/>
                <w:sz w:val="20"/>
                <w:highlight w:val="yellow"/>
              </w:rPr>
            </w:pPr>
          </w:p>
        </w:tc>
      </w:tr>
      <w:tr w:rsidR="00557EFD" w:rsidRPr="00420053" w14:paraId="0FF0BBB2" w14:textId="77777777" w:rsidTr="0057112A">
        <w:tc>
          <w:tcPr>
            <w:tcW w:w="1021" w:type="dxa"/>
            <w:tcBorders>
              <w:top w:val="single" w:sz="4" w:space="0" w:color="auto"/>
              <w:bottom w:val="double" w:sz="4" w:space="0" w:color="auto"/>
            </w:tcBorders>
          </w:tcPr>
          <w:p w14:paraId="7688CD56" w14:textId="3E8AEA5D" w:rsidR="00557EFD" w:rsidRPr="0057112A" w:rsidRDefault="0057112A" w:rsidP="00557EFD">
            <w:pPr>
              <w:jc w:val="right"/>
              <w:rPr>
                <w:rFonts w:ascii="Century Gothic" w:hAnsi="Century Gothic"/>
                <w:b/>
                <w:sz w:val="20"/>
              </w:rPr>
            </w:pPr>
            <w:r w:rsidRPr="0057112A">
              <w:rPr>
                <w:rFonts w:ascii="Century Gothic" w:hAnsi="Century Gothic"/>
                <w:b/>
                <w:sz w:val="20"/>
              </w:rPr>
              <w:t>2,445</w:t>
            </w:r>
          </w:p>
        </w:tc>
        <w:tc>
          <w:tcPr>
            <w:tcW w:w="4253" w:type="dxa"/>
          </w:tcPr>
          <w:p w14:paraId="79F2E293" w14:textId="77777777" w:rsidR="00557EFD" w:rsidRPr="0057112A" w:rsidRDefault="00557EFD" w:rsidP="00557EFD">
            <w:pPr>
              <w:rPr>
                <w:rFonts w:ascii="Century Gothic" w:hAnsi="Century Gothic"/>
                <w:b/>
                <w:sz w:val="20"/>
              </w:rPr>
            </w:pPr>
            <w:r w:rsidRPr="0057112A">
              <w:rPr>
                <w:rFonts w:ascii="Century Gothic" w:hAnsi="Century Gothic"/>
                <w:b/>
                <w:sz w:val="20"/>
              </w:rPr>
              <w:t>Deficit / (Surplus) for the year</w:t>
            </w:r>
          </w:p>
        </w:tc>
        <w:tc>
          <w:tcPr>
            <w:tcW w:w="1134" w:type="dxa"/>
            <w:tcBorders>
              <w:top w:val="single" w:sz="4" w:space="0" w:color="auto"/>
              <w:bottom w:val="double" w:sz="4" w:space="0" w:color="auto"/>
            </w:tcBorders>
          </w:tcPr>
          <w:p w14:paraId="0EEDF11B" w14:textId="06EEF054" w:rsidR="00557EFD" w:rsidRPr="000D2B56" w:rsidRDefault="00457AAE" w:rsidP="00557EFD">
            <w:pPr>
              <w:jc w:val="right"/>
              <w:rPr>
                <w:rFonts w:ascii="Century Gothic" w:hAnsi="Century Gothic"/>
                <w:b/>
                <w:sz w:val="20"/>
              </w:rPr>
            </w:pPr>
            <w:r w:rsidRPr="000D2B56">
              <w:rPr>
                <w:rFonts w:ascii="Century Gothic" w:hAnsi="Century Gothic"/>
                <w:b/>
                <w:sz w:val="20"/>
              </w:rPr>
              <w:t>(</w:t>
            </w:r>
            <w:r w:rsidR="00B04298" w:rsidRPr="000D2B56">
              <w:rPr>
                <w:rFonts w:ascii="Century Gothic" w:hAnsi="Century Gothic"/>
                <w:b/>
                <w:sz w:val="20"/>
              </w:rPr>
              <w:t>468</w:t>
            </w:r>
            <w:r w:rsidRPr="000D2B56">
              <w:rPr>
                <w:rFonts w:ascii="Century Gothic" w:hAnsi="Century Gothic"/>
                <w:b/>
                <w:sz w:val="20"/>
              </w:rPr>
              <w:t>)</w:t>
            </w:r>
          </w:p>
        </w:tc>
        <w:tc>
          <w:tcPr>
            <w:tcW w:w="1021" w:type="dxa"/>
            <w:tcBorders>
              <w:top w:val="single" w:sz="4" w:space="0" w:color="auto"/>
              <w:bottom w:val="double" w:sz="4" w:space="0" w:color="auto"/>
            </w:tcBorders>
          </w:tcPr>
          <w:p w14:paraId="6BB94B3D" w14:textId="14E436A3" w:rsidR="00557EFD" w:rsidRPr="000D2B56" w:rsidRDefault="00B04298" w:rsidP="00557EFD">
            <w:pPr>
              <w:jc w:val="right"/>
              <w:rPr>
                <w:rFonts w:ascii="Century Gothic" w:hAnsi="Century Gothic"/>
                <w:b/>
                <w:sz w:val="20"/>
              </w:rPr>
            </w:pPr>
            <w:r w:rsidRPr="000D2B56">
              <w:rPr>
                <w:rFonts w:ascii="Century Gothic" w:hAnsi="Century Gothic"/>
                <w:b/>
                <w:sz w:val="20"/>
              </w:rPr>
              <w:t>(184)</w:t>
            </w:r>
          </w:p>
        </w:tc>
        <w:tc>
          <w:tcPr>
            <w:tcW w:w="1218" w:type="dxa"/>
            <w:tcBorders>
              <w:top w:val="single" w:sz="4" w:space="0" w:color="auto"/>
              <w:bottom w:val="double" w:sz="4" w:space="0" w:color="auto"/>
            </w:tcBorders>
          </w:tcPr>
          <w:p w14:paraId="13C53380" w14:textId="4FA97E8B" w:rsidR="00557EFD" w:rsidRPr="000D2B56" w:rsidRDefault="00B04298" w:rsidP="00557EFD">
            <w:pPr>
              <w:jc w:val="right"/>
              <w:rPr>
                <w:rFonts w:ascii="Century Gothic" w:hAnsi="Century Gothic"/>
                <w:b/>
                <w:sz w:val="20"/>
              </w:rPr>
            </w:pPr>
            <w:r w:rsidRPr="000D2B56">
              <w:rPr>
                <w:rFonts w:ascii="Century Gothic" w:hAnsi="Century Gothic"/>
                <w:b/>
                <w:sz w:val="20"/>
              </w:rPr>
              <w:t>(652)</w:t>
            </w:r>
          </w:p>
        </w:tc>
        <w:tc>
          <w:tcPr>
            <w:tcW w:w="540" w:type="dxa"/>
          </w:tcPr>
          <w:p w14:paraId="280B62A8" w14:textId="77777777" w:rsidR="00557EFD" w:rsidRPr="00420053" w:rsidRDefault="00557EFD" w:rsidP="00557EFD">
            <w:pPr>
              <w:jc w:val="center"/>
              <w:rPr>
                <w:rFonts w:ascii="Century Gothic" w:hAnsi="Century Gothic"/>
                <w:sz w:val="20"/>
                <w:highlight w:val="yellow"/>
              </w:rPr>
            </w:pPr>
          </w:p>
        </w:tc>
      </w:tr>
      <w:tr w:rsidR="00663E33" w:rsidRPr="00420053" w14:paraId="6F6F541C" w14:textId="77777777" w:rsidTr="0057112A">
        <w:tc>
          <w:tcPr>
            <w:tcW w:w="1021" w:type="dxa"/>
            <w:tcBorders>
              <w:top w:val="double" w:sz="4" w:space="0" w:color="auto"/>
            </w:tcBorders>
          </w:tcPr>
          <w:p w14:paraId="6B7EA87C" w14:textId="77777777" w:rsidR="00663E33" w:rsidRPr="00420053" w:rsidRDefault="00663E33" w:rsidP="00663E33">
            <w:pPr>
              <w:jc w:val="right"/>
              <w:rPr>
                <w:rFonts w:ascii="Century Gothic" w:hAnsi="Century Gothic"/>
                <w:sz w:val="20"/>
                <w:highlight w:val="yellow"/>
              </w:rPr>
            </w:pPr>
          </w:p>
        </w:tc>
        <w:tc>
          <w:tcPr>
            <w:tcW w:w="4253" w:type="dxa"/>
          </w:tcPr>
          <w:p w14:paraId="34446958" w14:textId="77777777" w:rsidR="00663E33" w:rsidRPr="00420053" w:rsidRDefault="00663E33" w:rsidP="00663E33">
            <w:pPr>
              <w:rPr>
                <w:rFonts w:ascii="Century Gothic" w:hAnsi="Century Gothic"/>
                <w:sz w:val="20"/>
                <w:highlight w:val="yellow"/>
              </w:rPr>
            </w:pPr>
          </w:p>
        </w:tc>
        <w:tc>
          <w:tcPr>
            <w:tcW w:w="1134" w:type="dxa"/>
            <w:tcBorders>
              <w:top w:val="double" w:sz="4" w:space="0" w:color="auto"/>
            </w:tcBorders>
          </w:tcPr>
          <w:p w14:paraId="6F4D8BCF" w14:textId="77777777" w:rsidR="00663E33" w:rsidRPr="000D2B56" w:rsidRDefault="00663E33" w:rsidP="00663E33">
            <w:pPr>
              <w:jc w:val="right"/>
              <w:rPr>
                <w:rFonts w:ascii="Century Gothic" w:hAnsi="Century Gothic"/>
                <w:sz w:val="20"/>
              </w:rPr>
            </w:pPr>
          </w:p>
        </w:tc>
        <w:tc>
          <w:tcPr>
            <w:tcW w:w="1021" w:type="dxa"/>
            <w:tcBorders>
              <w:top w:val="double" w:sz="4" w:space="0" w:color="auto"/>
            </w:tcBorders>
          </w:tcPr>
          <w:p w14:paraId="24181CD0" w14:textId="77777777" w:rsidR="00663E33" w:rsidRPr="000D2B56" w:rsidRDefault="00663E33" w:rsidP="00663E33">
            <w:pPr>
              <w:jc w:val="right"/>
              <w:rPr>
                <w:rFonts w:ascii="Century Gothic" w:hAnsi="Century Gothic"/>
                <w:sz w:val="20"/>
              </w:rPr>
            </w:pPr>
          </w:p>
        </w:tc>
        <w:tc>
          <w:tcPr>
            <w:tcW w:w="1218" w:type="dxa"/>
            <w:tcBorders>
              <w:top w:val="double" w:sz="4" w:space="0" w:color="auto"/>
            </w:tcBorders>
          </w:tcPr>
          <w:p w14:paraId="1A561463" w14:textId="77777777" w:rsidR="00663E33" w:rsidRPr="000D2B56" w:rsidRDefault="00663E33" w:rsidP="00663E33">
            <w:pPr>
              <w:jc w:val="right"/>
              <w:rPr>
                <w:rFonts w:ascii="Century Gothic" w:hAnsi="Century Gothic"/>
                <w:sz w:val="20"/>
              </w:rPr>
            </w:pPr>
          </w:p>
        </w:tc>
        <w:tc>
          <w:tcPr>
            <w:tcW w:w="540" w:type="dxa"/>
          </w:tcPr>
          <w:p w14:paraId="1E118D36" w14:textId="77777777" w:rsidR="00663E33" w:rsidRPr="00420053" w:rsidRDefault="00663E33" w:rsidP="00663E33">
            <w:pPr>
              <w:jc w:val="center"/>
              <w:rPr>
                <w:rFonts w:ascii="Century Gothic" w:hAnsi="Century Gothic"/>
                <w:sz w:val="20"/>
                <w:highlight w:val="yellow"/>
              </w:rPr>
            </w:pPr>
          </w:p>
        </w:tc>
      </w:tr>
      <w:tr w:rsidR="00663E33" w:rsidRPr="00420053" w14:paraId="46CB0D52" w14:textId="77777777" w:rsidTr="0057112A">
        <w:tc>
          <w:tcPr>
            <w:tcW w:w="1021" w:type="dxa"/>
          </w:tcPr>
          <w:p w14:paraId="5B2EE41A" w14:textId="77777777" w:rsidR="00663E33" w:rsidRPr="00420053" w:rsidRDefault="00663E33" w:rsidP="00663E33">
            <w:pPr>
              <w:jc w:val="right"/>
              <w:rPr>
                <w:rFonts w:ascii="Century Gothic" w:hAnsi="Century Gothic"/>
                <w:sz w:val="20"/>
                <w:highlight w:val="yellow"/>
              </w:rPr>
            </w:pPr>
          </w:p>
        </w:tc>
        <w:tc>
          <w:tcPr>
            <w:tcW w:w="4253" w:type="dxa"/>
          </w:tcPr>
          <w:p w14:paraId="2993572B" w14:textId="77777777" w:rsidR="00663E33" w:rsidRPr="00ED7F83" w:rsidRDefault="00663E33" w:rsidP="00663E33">
            <w:pPr>
              <w:rPr>
                <w:rFonts w:ascii="Century Gothic" w:hAnsi="Century Gothic"/>
                <w:sz w:val="20"/>
              </w:rPr>
            </w:pPr>
            <w:r w:rsidRPr="00ED7F83">
              <w:rPr>
                <w:rFonts w:ascii="Century Gothic" w:hAnsi="Century Gothic"/>
                <w:b/>
                <w:sz w:val="20"/>
              </w:rPr>
              <w:t>COLLECTION FUND BALANCE</w:t>
            </w:r>
          </w:p>
        </w:tc>
        <w:tc>
          <w:tcPr>
            <w:tcW w:w="1134" w:type="dxa"/>
          </w:tcPr>
          <w:p w14:paraId="11D67DE8" w14:textId="77777777" w:rsidR="00663E33" w:rsidRPr="000D2B56" w:rsidRDefault="00663E33" w:rsidP="00663E33">
            <w:pPr>
              <w:jc w:val="right"/>
              <w:rPr>
                <w:rFonts w:ascii="Century Gothic" w:hAnsi="Century Gothic"/>
                <w:sz w:val="20"/>
              </w:rPr>
            </w:pPr>
          </w:p>
        </w:tc>
        <w:tc>
          <w:tcPr>
            <w:tcW w:w="1021" w:type="dxa"/>
          </w:tcPr>
          <w:p w14:paraId="7DBC611B" w14:textId="77777777" w:rsidR="00663E33" w:rsidRPr="000D2B56" w:rsidRDefault="00663E33" w:rsidP="00663E33">
            <w:pPr>
              <w:jc w:val="right"/>
              <w:rPr>
                <w:rFonts w:ascii="Century Gothic" w:hAnsi="Century Gothic"/>
                <w:sz w:val="20"/>
              </w:rPr>
            </w:pPr>
          </w:p>
        </w:tc>
        <w:tc>
          <w:tcPr>
            <w:tcW w:w="1218" w:type="dxa"/>
          </w:tcPr>
          <w:p w14:paraId="0F8C04EB" w14:textId="77777777" w:rsidR="00663E33" w:rsidRPr="000D2B56" w:rsidRDefault="00663E33" w:rsidP="00663E33">
            <w:pPr>
              <w:jc w:val="right"/>
              <w:rPr>
                <w:rFonts w:ascii="Century Gothic" w:hAnsi="Century Gothic"/>
                <w:sz w:val="20"/>
              </w:rPr>
            </w:pPr>
          </w:p>
        </w:tc>
        <w:tc>
          <w:tcPr>
            <w:tcW w:w="540" w:type="dxa"/>
          </w:tcPr>
          <w:p w14:paraId="4FB5DF5E" w14:textId="77777777" w:rsidR="00663E33" w:rsidRPr="00420053" w:rsidRDefault="00663E33" w:rsidP="00663E33">
            <w:pPr>
              <w:jc w:val="center"/>
              <w:rPr>
                <w:rFonts w:ascii="Century Gothic" w:hAnsi="Century Gothic"/>
                <w:sz w:val="20"/>
                <w:highlight w:val="yellow"/>
              </w:rPr>
            </w:pPr>
          </w:p>
        </w:tc>
      </w:tr>
      <w:tr w:rsidR="00557EFD" w:rsidRPr="00420053" w14:paraId="01847791" w14:textId="77777777" w:rsidTr="0057112A">
        <w:tc>
          <w:tcPr>
            <w:tcW w:w="1021" w:type="dxa"/>
          </w:tcPr>
          <w:p w14:paraId="1A9A199A" w14:textId="75227701" w:rsidR="00557EFD" w:rsidRPr="00ED7F83" w:rsidRDefault="00101334" w:rsidP="00557EFD">
            <w:pPr>
              <w:jc w:val="right"/>
              <w:rPr>
                <w:rFonts w:ascii="Century Gothic" w:hAnsi="Century Gothic"/>
                <w:sz w:val="20"/>
              </w:rPr>
            </w:pPr>
            <w:r w:rsidRPr="00ED7F83">
              <w:rPr>
                <w:rFonts w:ascii="Century Gothic" w:hAnsi="Century Gothic"/>
                <w:sz w:val="20"/>
              </w:rPr>
              <w:t>86</w:t>
            </w:r>
          </w:p>
        </w:tc>
        <w:tc>
          <w:tcPr>
            <w:tcW w:w="4253" w:type="dxa"/>
          </w:tcPr>
          <w:p w14:paraId="77DE7A0B" w14:textId="77777777" w:rsidR="00557EFD" w:rsidRPr="00ED7F83" w:rsidRDefault="00557EFD" w:rsidP="00557EFD">
            <w:pPr>
              <w:rPr>
                <w:rFonts w:ascii="Century Gothic" w:hAnsi="Century Gothic"/>
                <w:sz w:val="20"/>
              </w:rPr>
            </w:pPr>
            <w:r w:rsidRPr="00ED7F83">
              <w:rPr>
                <w:rFonts w:ascii="Century Gothic" w:hAnsi="Century Gothic"/>
                <w:sz w:val="20"/>
              </w:rPr>
              <w:t>Balance brought forward at 1</w:t>
            </w:r>
            <w:r w:rsidRPr="00ED7F83">
              <w:rPr>
                <w:rFonts w:ascii="Century Gothic" w:hAnsi="Century Gothic"/>
                <w:sz w:val="20"/>
                <w:vertAlign w:val="superscript"/>
              </w:rPr>
              <w:t>st</w:t>
            </w:r>
            <w:r w:rsidRPr="00ED7F83">
              <w:rPr>
                <w:rFonts w:ascii="Century Gothic" w:hAnsi="Century Gothic"/>
                <w:sz w:val="20"/>
              </w:rPr>
              <w:t xml:space="preserve"> April</w:t>
            </w:r>
          </w:p>
        </w:tc>
        <w:tc>
          <w:tcPr>
            <w:tcW w:w="1134" w:type="dxa"/>
          </w:tcPr>
          <w:p w14:paraId="6E5E8857" w14:textId="706E69BD" w:rsidR="00557EFD" w:rsidRPr="000D2B56" w:rsidRDefault="00ED7F83" w:rsidP="00557EFD">
            <w:pPr>
              <w:jc w:val="right"/>
              <w:rPr>
                <w:rFonts w:ascii="Century Gothic" w:hAnsi="Century Gothic"/>
                <w:sz w:val="20"/>
              </w:rPr>
            </w:pPr>
            <w:r w:rsidRPr="000D2B56">
              <w:rPr>
                <w:rFonts w:ascii="Century Gothic" w:hAnsi="Century Gothic"/>
                <w:sz w:val="20"/>
              </w:rPr>
              <w:t>132</w:t>
            </w:r>
          </w:p>
        </w:tc>
        <w:tc>
          <w:tcPr>
            <w:tcW w:w="1021" w:type="dxa"/>
          </w:tcPr>
          <w:p w14:paraId="0069133E" w14:textId="3EB27D91" w:rsidR="00557EFD" w:rsidRPr="000D2B56" w:rsidRDefault="00ED7F83" w:rsidP="00557EFD">
            <w:pPr>
              <w:jc w:val="right"/>
              <w:rPr>
                <w:rFonts w:ascii="Century Gothic" w:hAnsi="Century Gothic"/>
                <w:sz w:val="20"/>
              </w:rPr>
            </w:pPr>
            <w:r w:rsidRPr="000D2B56">
              <w:rPr>
                <w:rFonts w:ascii="Century Gothic" w:hAnsi="Century Gothic"/>
                <w:sz w:val="20"/>
              </w:rPr>
              <w:t>2,396</w:t>
            </w:r>
          </w:p>
        </w:tc>
        <w:tc>
          <w:tcPr>
            <w:tcW w:w="1218" w:type="dxa"/>
          </w:tcPr>
          <w:p w14:paraId="5432C8AE" w14:textId="244BBB1F" w:rsidR="00557EFD" w:rsidRPr="000D2B56" w:rsidRDefault="00ED7F83" w:rsidP="00557EFD">
            <w:pPr>
              <w:jc w:val="right"/>
              <w:rPr>
                <w:rFonts w:ascii="Century Gothic" w:hAnsi="Century Gothic"/>
                <w:sz w:val="20"/>
              </w:rPr>
            </w:pPr>
            <w:r w:rsidRPr="000D2B56">
              <w:rPr>
                <w:rFonts w:ascii="Century Gothic" w:hAnsi="Century Gothic"/>
                <w:sz w:val="20"/>
              </w:rPr>
              <w:t>2,528</w:t>
            </w:r>
          </w:p>
        </w:tc>
        <w:tc>
          <w:tcPr>
            <w:tcW w:w="540" w:type="dxa"/>
          </w:tcPr>
          <w:p w14:paraId="78C2CD74" w14:textId="77777777" w:rsidR="00557EFD" w:rsidRPr="00420053" w:rsidRDefault="00557EFD" w:rsidP="00557EFD">
            <w:pPr>
              <w:jc w:val="center"/>
              <w:rPr>
                <w:rFonts w:ascii="Century Gothic" w:hAnsi="Century Gothic"/>
                <w:sz w:val="20"/>
                <w:highlight w:val="yellow"/>
              </w:rPr>
            </w:pPr>
          </w:p>
        </w:tc>
      </w:tr>
      <w:tr w:rsidR="00557EFD" w:rsidRPr="00420053" w14:paraId="7DB238E3" w14:textId="77777777" w:rsidTr="0057112A">
        <w:tc>
          <w:tcPr>
            <w:tcW w:w="1021" w:type="dxa"/>
            <w:tcBorders>
              <w:bottom w:val="single" w:sz="4" w:space="0" w:color="auto"/>
            </w:tcBorders>
          </w:tcPr>
          <w:p w14:paraId="04574074" w14:textId="1501EECE" w:rsidR="00557EFD" w:rsidRPr="00ED7F83" w:rsidRDefault="00101334" w:rsidP="00557EFD">
            <w:pPr>
              <w:jc w:val="right"/>
              <w:rPr>
                <w:rFonts w:ascii="Century Gothic" w:hAnsi="Century Gothic"/>
                <w:sz w:val="20"/>
              </w:rPr>
            </w:pPr>
            <w:r w:rsidRPr="00ED7F83">
              <w:rPr>
                <w:rFonts w:ascii="Century Gothic" w:hAnsi="Century Gothic"/>
                <w:sz w:val="20"/>
              </w:rPr>
              <w:t>2,445</w:t>
            </w:r>
          </w:p>
        </w:tc>
        <w:tc>
          <w:tcPr>
            <w:tcW w:w="4253" w:type="dxa"/>
          </w:tcPr>
          <w:p w14:paraId="5DA64509" w14:textId="77777777" w:rsidR="00557EFD" w:rsidRPr="00ED7F83" w:rsidRDefault="00557EFD" w:rsidP="00557EFD">
            <w:pPr>
              <w:rPr>
                <w:rFonts w:ascii="Century Gothic" w:hAnsi="Century Gothic"/>
                <w:sz w:val="20"/>
              </w:rPr>
            </w:pPr>
            <w:r w:rsidRPr="00ED7F83">
              <w:rPr>
                <w:rFonts w:ascii="Century Gothic" w:hAnsi="Century Gothic"/>
                <w:sz w:val="20"/>
              </w:rPr>
              <w:t>Deficit/(Surplus) for the year (as above)</w:t>
            </w:r>
          </w:p>
        </w:tc>
        <w:tc>
          <w:tcPr>
            <w:tcW w:w="1134" w:type="dxa"/>
            <w:tcBorders>
              <w:bottom w:val="single" w:sz="4" w:space="0" w:color="auto"/>
            </w:tcBorders>
          </w:tcPr>
          <w:p w14:paraId="586E5ABD" w14:textId="1499EFBD" w:rsidR="00557EFD" w:rsidRPr="000D2B56" w:rsidRDefault="00457AAE" w:rsidP="00557EFD">
            <w:pPr>
              <w:jc w:val="right"/>
              <w:rPr>
                <w:rFonts w:ascii="Century Gothic" w:hAnsi="Century Gothic"/>
                <w:sz w:val="20"/>
              </w:rPr>
            </w:pPr>
            <w:r w:rsidRPr="000D2B56">
              <w:rPr>
                <w:rFonts w:ascii="Century Gothic" w:hAnsi="Century Gothic"/>
                <w:sz w:val="20"/>
              </w:rPr>
              <w:t>(</w:t>
            </w:r>
            <w:r w:rsidR="00ED7F83" w:rsidRPr="000D2B56">
              <w:rPr>
                <w:rFonts w:ascii="Century Gothic" w:hAnsi="Century Gothic"/>
                <w:sz w:val="20"/>
              </w:rPr>
              <w:t>468</w:t>
            </w:r>
            <w:r w:rsidRPr="000D2B56">
              <w:rPr>
                <w:rFonts w:ascii="Century Gothic" w:hAnsi="Century Gothic"/>
                <w:sz w:val="20"/>
              </w:rPr>
              <w:t>)</w:t>
            </w:r>
          </w:p>
        </w:tc>
        <w:tc>
          <w:tcPr>
            <w:tcW w:w="1021" w:type="dxa"/>
            <w:tcBorders>
              <w:bottom w:val="single" w:sz="4" w:space="0" w:color="auto"/>
            </w:tcBorders>
          </w:tcPr>
          <w:p w14:paraId="346905AF" w14:textId="2B918585" w:rsidR="00557EFD" w:rsidRPr="000D2B56" w:rsidRDefault="00ED7F83" w:rsidP="00557EFD">
            <w:pPr>
              <w:jc w:val="right"/>
              <w:rPr>
                <w:rFonts w:ascii="Century Gothic" w:hAnsi="Century Gothic"/>
                <w:sz w:val="20"/>
              </w:rPr>
            </w:pPr>
            <w:r w:rsidRPr="000D2B56">
              <w:rPr>
                <w:rFonts w:ascii="Century Gothic" w:hAnsi="Century Gothic"/>
                <w:sz w:val="20"/>
              </w:rPr>
              <w:t>(184)</w:t>
            </w:r>
          </w:p>
        </w:tc>
        <w:tc>
          <w:tcPr>
            <w:tcW w:w="1218" w:type="dxa"/>
            <w:tcBorders>
              <w:bottom w:val="single" w:sz="4" w:space="0" w:color="auto"/>
            </w:tcBorders>
          </w:tcPr>
          <w:p w14:paraId="1BFC7DA8" w14:textId="7283632A" w:rsidR="00557EFD" w:rsidRPr="000D2B56" w:rsidRDefault="00ED7F83" w:rsidP="00557EFD">
            <w:pPr>
              <w:jc w:val="right"/>
              <w:rPr>
                <w:rFonts w:ascii="Century Gothic" w:hAnsi="Century Gothic"/>
                <w:sz w:val="20"/>
              </w:rPr>
            </w:pPr>
            <w:r w:rsidRPr="000D2B56">
              <w:rPr>
                <w:rFonts w:ascii="Century Gothic" w:hAnsi="Century Gothic"/>
                <w:sz w:val="20"/>
              </w:rPr>
              <w:t>(65</w:t>
            </w:r>
            <w:r w:rsidR="00482C0A" w:rsidRPr="000D2B56">
              <w:rPr>
                <w:rFonts w:ascii="Century Gothic" w:hAnsi="Century Gothic"/>
                <w:sz w:val="20"/>
              </w:rPr>
              <w:t>2)</w:t>
            </w:r>
          </w:p>
        </w:tc>
        <w:tc>
          <w:tcPr>
            <w:tcW w:w="540" w:type="dxa"/>
          </w:tcPr>
          <w:p w14:paraId="71822D05" w14:textId="77777777" w:rsidR="00557EFD" w:rsidRPr="00420053" w:rsidRDefault="00557EFD" w:rsidP="00557EFD">
            <w:pPr>
              <w:jc w:val="center"/>
              <w:rPr>
                <w:rFonts w:ascii="Century Gothic" w:hAnsi="Century Gothic"/>
                <w:sz w:val="20"/>
                <w:highlight w:val="yellow"/>
              </w:rPr>
            </w:pPr>
          </w:p>
        </w:tc>
      </w:tr>
      <w:tr w:rsidR="00557EFD" w:rsidRPr="00420053" w14:paraId="443FDE66" w14:textId="77777777" w:rsidTr="0057112A">
        <w:tc>
          <w:tcPr>
            <w:tcW w:w="1021" w:type="dxa"/>
            <w:tcBorders>
              <w:top w:val="single" w:sz="4" w:space="0" w:color="auto"/>
              <w:bottom w:val="double" w:sz="4" w:space="0" w:color="auto"/>
            </w:tcBorders>
          </w:tcPr>
          <w:p w14:paraId="4EA8898A" w14:textId="6D6B66E6" w:rsidR="00557EFD" w:rsidRPr="00ED7F83" w:rsidRDefault="00101334" w:rsidP="00557EFD">
            <w:pPr>
              <w:jc w:val="right"/>
              <w:rPr>
                <w:rFonts w:ascii="Century Gothic" w:hAnsi="Century Gothic"/>
                <w:b/>
                <w:sz w:val="20"/>
              </w:rPr>
            </w:pPr>
            <w:r w:rsidRPr="00ED7F83">
              <w:rPr>
                <w:rFonts w:ascii="Century Gothic" w:hAnsi="Century Gothic"/>
                <w:b/>
                <w:sz w:val="20"/>
              </w:rPr>
              <w:t>2,531</w:t>
            </w:r>
          </w:p>
        </w:tc>
        <w:tc>
          <w:tcPr>
            <w:tcW w:w="4253" w:type="dxa"/>
          </w:tcPr>
          <w:p w14:paraId="027A18F0" w14:textId="77777777" w:rsidR="00557EFD" w:rsidRPr="00ED7F83" w:rsidRDefault="00557EFD" w:rsidP="00557EFD">
            <w:pPr>
              <w:rPr>
                <w:rFonts w:ascii="Century Gothic" w:hAnsi="Century Gothic"/>
                <w:sz w:val="20"/>
              </w:rPr>
            </w:pPr>
            <w:r w:rsidRPr="00ED7F83">
              <w:rPr>
                <w:rFonts w:ascii="Century Gothic" w:hAnsi="Century Gothic"/>
                <w:b/>
                <w:sz w:val="20"/>
              </w:rPr>
              <w:t>Balance carried forward at 31</w:t>
            </w:r>
            <w:r w:rsidRPr="00ED7F83">
              <w:rPr>
                <w:rFonts w:ascii="Century Gothic" w:hAnsi="Century Gothic"/>
                <w:b/>
                <w:sz w:val="20"/>
                <w:vertAlign w:val="superscript"/>
              </w:rPr>
              <w:t>st</w:t>
            </w:r>
            <w:r w:rsidRPr="00ED7F83">
              <w:rPr>
                <w:rFonts w:ascii="Century Gothic" w:hAnsi="Century Gothic"/>
                <w:b/>
                <w:sz w:val="20"/>
              </w:rPr>
              <w:t xml:space="preserve"> March</w:t>
            </w:r>
          </w:p>
        </w:tc>
        <w:tc>
          <w:tcPr>
            <w:tcW w:w="1134" w:type="dxa"/>
            <w:tcBorders>
              <w:top w:val="single" w:sz="4" w:space="0" w:color="auto"/>
              <w:bottom w:val="double" w:sz="4" w:space="0" w:color="auto"/>
            </w:tcBorders>
          </w:tcPr>
          <w:p w14:paraId="24BF96A6" w14:textId="4CD1E1F5" w:rsidR="00557EFD" w:rsidRPr="000D2B56" w:rsidRDefault="00482C0A" w:rsidP="00557EFD">
            <w:pPr>
              <w:jc w:val="right"/>
              <w:rPr>
                <w:rFonts w:ascii="Century Gothic" w:hAnsi="Century Gothic"/>
                <w:b/>
                <w:sz w:val="20"/>
              </w:rPr>
            </w:pPr>
            <w:r w:rsidRPr="000D2B56">
              <w:rPr>
                <w:rFonts w:ascii="Century Gothic" w:hAnsi="Century Gothic"/>
                <w:b/>
                <w:sz w:val="20"/>
              </w:rPr>
              <w:t>(336)</w:t>
            </w:r>
          </w:p>
        </w:tc>
        <w:tc>
          <w:tcPr>
            <w:tcW w:w="1021" w:type="dxa"/>
            <w:tcBorders>
              <w:top w:val="single" w:sz="4" w:space="0" w:color="auto"/>
              <w:bottom w:val="double" w:sz="4" w:space="0" w:color="auto"/>
            </w:tcBorders>
          </w:tcPr>
          <w:p w14:paraId="0F2BA687" w14:textId="48798AEE" w:rsidR="00557EFD" w:rsidRPr="000D2B56" w:rsidRDefault="00AE55D8" w:rsidP="00557EFD">
            <w:pPr>
              <w:jc w:val="right"/>
              <w:rPr>
                <w:rFonts w:ascii="Century Gothic" w:hAnsi="Century Gothic"/>
                <w:b/>
                <w:sz w:val="20"/>
              </w:rPr>
            </w:pPr>
            <w:r w:rsidRPr="000D2B56">
              <w:rPr>
                <w:rFonts w:ascii="Century Gothic" w:hAnsi="Century Gothic"/>
                <w:b/>
                <w:sz w:val="20"/>
              </w:rPr>
              <w:t>2,</w:t>
            </w:r>
            <w:r w:rsidR="006F0CD0" w:rsidRPr="000D2B56">
              <w:rPr>
                <w:rFonts w:ascii="Century Gothic" w:hAnsi="Century Gothic"/>
                <w:b/>
                <w:sz w:val="20"/>
              </w:rPr>
              <w:t>212</w:t>
            </w:r>
          </w:p>
        </w:tc>
        <w:tc>
          <w:tcPr>
            <w:tcW w:w="1218" w:type="dxa"/>
            <w:tcBorders>
              <w:top w:val="single" w:sz="4" w:space="0" w:color="auto"/>
              <w:bottom w:val="double" w:sz="4" w:space="0" w:color="auto"/>
            </w:tcBorders>
          </w:tcPr>
          <w:p w14:paraId="7E79FFEE" w14:textId="224E4124" w:rsidR="00557EFD" w:rsidRPr="000D2B56" w:rsidRDefault="006F0CD0" w:rsidP="00557EFD">
            <w:pPr>
              <w:jc w:val="right"/>
              <w:rPr>
                <w:rFonts w:ascii="Century Gothic" w:hAnsi="Century Gothic"/>
                <w:b/>
                <w:sz w:val="20"/>
              </w:rPr>
            </w:pPr>
            <w:r w:rsidRPr="000D2B56">
              <w:rPr>
                <w:rFonts w:ascii="Century Gothic" w:hAnsi="Century Gothic"/>
                <w:b/>
                <w:sz w:val="20"/>
              </w:rPr>
              <w:t>1,876</w:t>
            </w:r>
          </w:p>
        </w:tc>
        <w:tc>
          <w:tcPr>
            <w:tcW w:w="540" w:type="dxa"/>
          </w:tcPr>
          <w:p w14:paraId="38308ECD" w14:textId="77777777" w:rsidR="00557EFD" w:rsidRPr="00420053" w:rsidRDefault="00557EFD" w:rsidP="00557EFD">
            <w:pPr>
              <w:jc w:val="center"/>
              <w:rPr>
                <w:rFonts w:ascii="Century Gothic" w:hAnsi="Century Gothic"/>
                <w:sz w:val="20"/>
                <w:highlight w:val="yellow"/>
              </w:rPr>
            </w:pPr>
          </w:p>
        </w:tc>
      </w:tr>
      <w:tr w:rsidR="00663E33" w:rsidRPr="00420053" w14:paraId="42FA1099" w14:textId="77777777" w:rsidTr="0057112A">
        <w:tc>
          <w:tcPr>
            <w:tcW w:w="1021" w:type="dxa"/>
            <w:tcBorders>
              <w:top w:val="double" w:sz="4" w:space="0" w:color="auto"/>
            </w:tcBorders>
          </w:tcPr>
          <w:p w14:paraId="00520416" w14:textId="77777777" w:rsidR="00663E33" w:rsidRPr="00420053" w:rsidRDefault="00663E33" w:rsidP="00663E33">
            <w:pPr>
              <w:jc w:val="right"/>
              <w:rPr>
                <w:rFonts w:ascii="Century Gothic" w:hAnsi="Century Gothic"/>
                <w:sz w:val="20"/>
                <w:highlight w:val="yellow"/>
              </w:rPr>
            </w:pPr>
          </w:p>
        </w:tc>
        <w:tc>
          <w:tcPr>
            <w:tcW w:w="4253" w:type="dxa"/>
          </w:tcPr>
          <w:p w14:paraId="0F5D635E" w14:textId="77777777" w:rsidR="00663E33" w:rsidRPr="00420053" w:rsidRDefault="00663E33" w:rsidP="00663E33">
            <w:pPr>
              <w:rPr>
                <w:rFonts w:ascii="Century Gothic" w:hAnsi="Century Gothic"/>
                <w:sz w:val="20"/>
                <w:highlight w:val="yellow"/>
              </w:rPr>
            </w:pPr>
          </w:p>
        </w:tc>
        <w:tc>
          <w:tcPr>
            <w:tcW w:w="1134" w:type="dxa"/>
            <w:tcBorders>
              <w:top w:val="double" w:sz="4" w:space="0" w:color="auto"/>
            </w:tcBorders>
          </w:tcPr>
          <w:p w14:paraId="65A4202B" w14:textId="77777777" w:rsidR="00663E33" w:rsidRPr="000D2B56" w:rsidRDefault="00663E33" w:rsidP="00663E33">
            <w:pPr>
              <w:jc w:val="right"/>
              <w:rPr>
                <w:rFonts w:ascii="Century Gothic" w:hAnsi="Century Gothic"/>
                <w:sz w:val="20"/>
              </w:rPr>
            </w:pPr>
          </w:p>
        </w:tc>
        <w:tc>
          <w:tcPr>
            <w:tcW w:w="1021" w:type="dxa"/>
            <w:tcBorders>
              <w:top w:val="double" w:sz="4" w:space="0" w:color="auto"/>
            </w:tcBorders>
          </w:tcPr>
          <w:p w14:paraId="627B49E7" w14:textId="77777777" w:rsidR="00663E33" w:rsidRPr="000D2B56" w:rsidRDefault="00663E33" w:rsidP="00663E33">
            <w:pPr>
              <w:jc w:val="right"/>
              <w:rPr>
                <w:rFonts w:ascii="Century Gothic" w:hAnsi="Century Gothic"/>
                <w:sz w:val="20"/>
              </w:rPr>
            </w:pPr>
          </w:p>
        </w:tc>
        <w:tc>
          <w:tcPr>
            <w:tcW w:w="1218" w:type="dxa"/>
            <w:tcBorders>
              <w:top w:val="double" w:sz="4" w:space="0" w:color="auto"/>
            </w:tcBorders>
          </w:tcPr>
          <w:p w14:paraId="74FA2FE8" w14:textId="77777777" w:rsidR="00663E33" w:rsidRPr="000D2B56" w:rsidRDefault="00663E33" w:rsidP="00663E33">
            <w:pPr>
              <w:jc w:val="right"/>
              <w:rPr>
                <w:rFonts w:ascii="Century Gothic" w:hAnsi="Century Gothic"/>
                <w:sz w:val="20"/>
              </w:rPr>
            </w:pPr>
          </w:p>
        </w:tc>
        <w:tc>
          <w:tcPr>
            <w:tcW w:w="540" w:type="dxa"/>
          </w:tcPr>
          <w:p w14:paraId="269D6E3D" w14:textId="77777777" w:rsidR="00663E33" w:rsidRPr="00420053" w:rsidRDefault="00663E33" w:rsidP="00663E33">
            <w:pPr>
              <w:jc w:val="center"/>
              <w:rPr>
                <w:rFonts w:ascii="Century Gothic" w:hAnsi="Century Gothic"/>
                <w:sz w:val="20"/>
                <w:highlight w:val="yellow"/>
              </w:rPr>
            </w:pPr>
          </w:p>
        </w:tc>
      </w:tr>
      <w:tr w:rsidR="00663E33" w:rsidRPr="00420053" w14:paraId="447C0C14" w14:textId="77777777" w:rsidTr="0057112A">
        <w:tc>
          <w:tcPr>
            <w:tcW w:w="1021" w:type="dxa"/>
          </w:tcPr>
          <w:p w14:paraId="64F0A4D2" w14:textId="77777777" w:rsidR="00663E33" w:rsidRPr="00420053" w:rsidRDefault="00663E33" w:rsidP="00663E33">
            <w:pPr>
              <w:jc w:val="right"/>
              <w:rPr>
                <w:rFonts w:ascii="Century Gothic" w:hAnsi="Century Gothic"/>
                <w:sz w:val="20"/>
                <w:highlight w:val="yellow"/>
              </w:rPr>
            </w:pPr>
          </w:p>
        </w:tc>
        <w:tc>
          <w:tcPr>
            <w:tcW w:w="4253" w:type="dxa"/>
          </w:tcPr>
          <w:p w14:paraId="00395E16" w14:textId="77777777" w:rsidR="00663E33" w:rsidRPr="00B27F84" w:rsidRDefault="00663E33" w:rsidP="00663E33">
            <w:pPr>
              <w:rPr>
                <w:rFonts w:ascii="Century Gothic" w:hAnsi="Century Gothic"/>
                <w:sz w:val="20"/>
              </w:rPr>
            </w:pPr>
            <w:r w:rsidRPr="00B27F84">
              <w:rPr>
                <w:rFonts w:ascii="Century Gothic" w:hAnsi="Century Gothic"/>
                <w:b/>
                <w:sz w:val="20"/>
              </w:rPr>
              <w:t>Allocated to:</w:t>
            </w:r>
          </w:p>
        </w:tc>
        <w:tc>
          <w:tcPr>
            <w:tcW w:w="1134" w:type="dxa"/>
          </w:tcPr>
          <w:p w14:paraId="33850D76" w14:textId="77777777" w:rsidR="00663E33" w:rsidRPr="000D2B56" w:rsidRDefault="00663E33" w:rsidP="00663E33">
            <w:pPr>
              <w:jc w:val="right"/>
              <w:rPr>
                <w:rFonts w:ascii="Century Gothic" w:hAnsi="Century Gothic"/>
                <w:sz w:val="20"/>
              </w:rPr>
            </w:pPr>
          </w:p>
        </w:tc>
        <w:tc>
          <w:tcPr>
            <w:tcW w:w="1021" w:type="dxa"/>
          </w:tcPr>
          <w:p w14:paraId="13886545" w14:textId="77777777" w:rsidR="00663E33" w:rsidRPr="000D2B56" w:rsidRDefault="00663E33" w:rsidP="00663E33">
            <w:pPr>
              <w:jc w:val="right"/>
              <w:rPr>
                <w:rFonts w:ascii="Century Gothic" w:hAnsi="Century Gothic"/>
                <w:sz w:val="20"/>
              </w:rPr>
            </w:pPr>
          </w:p>
        </w:tc>
        <w:tc>
          <w:tcPr>
            <w:tcW w:w="1218" w:type="dxa"/>
          </w:tcPr>
          <w:p w14:paraId="0404B643" w14:textId="77777777" w:rsidR="00663E33" w:rsidRPr="000D2B56" w:rsidRDefault="00663E33" w:rsidP="00663E33">
            <w:pPr>
              <w:jc w:val="right"/>
              <w:rPr>
                <w:rFonts w:ascii="Century Gothic" w:hAnsi="Century Gothic"/>
                <w:sz w:val="20"/>
              </w:rPr>
            </w:pPr>
          </w:p>
        </w:tc>
        <w:tc>
          <w:tcPr>
            <w:tcW w:w="540" w:type="dxa"/>
          </w:tcPr>
          <w:p w14:paraId="52195F34" w14:textId="77777777" w:rsidR="00663E33" w:rsidRPr="00420053" w:rsidRDefault="00663E33" w:rsidP="00663E33">
            <w:pPr>
              <w:jc w:val="center"/>
              <w:rPr>
                <w:rFonts w:ascii="Century Gothic" w:hAnsi="Century Gothic"/>
                <w:sz w:val="20"/>
                <w:highlight w:val="yellow"/>
              </w:rPr>
            </w:pPr>
          </w:p>
        </w:tc>
      </w:tr>
      <w:tr w:rsidR="00557EFD" w:rsidRPr="00420053" w14:paraId="7738BAC9" w14:textId="77777777" w:rsidTr="0057112A">
        <w:tc>
          <w:tcPr>
            <w:tcW w:w="1021" w:type="dxa"/>
          </w:tcPr>
          <w:p w14:paraId="15D6EB39" w14:textId="383DA889" w:rsidR="00557EFD" w:rsidRPr="00B27F84" w:rsidRDefault="00B27F84" w:rsidP="00557EFD">
            <w:pPr>
              <w:jc w:val="right"/>
              <w:rPr>
                <w:rFonts w:ascii="Century Gothic" w:hAnsi="Century Gothic"/>
                <w:sz w:val="20"/>
              </w:rPr>
            </w:pPr>
            <w:r w:rsidRPr="00B27F84">
              <w:rPr>
                <w:rFonts w:ascii="Century Gothic" w:hAnsi="Century Gothic"/>
                <w:sz w:val="20"/>
              </w:rPr>
              <w:t>978</w:t>
            </w:r>
          </w:p>
        </w:tc>
        <w:tc>
          <w:tcPr>
            <w:tcW w:w="4253" w:type="dxa"/>
          </w:tcPr>
          <w:p w14:paraId="06B9B78E" w14:textId="77777777" w:rsidR="00557EFD" w:rsidRPr="00B27F84" w:rsidRDefault="00557EFD" w:rsidP="00557EFD">
            <w:pPr>
              <w:rPr>
                <w:rFonts w:ascii="Century Gothic" w:hAnsi="Century Gothic"/>
                <w:sz w:val="20"/>
              </w:rPr>
            </w:pPr>
            <w:r w:rsidRPr="00B27F84">
              <w:rPr>
                <w:rFonts w:ascii="Century Gothic" w:hAnsi="Century Gothic"/>
                <w:sz w:val="20"/>
              </w:rPr>
              <w:t xml:space="preserve"> - City of Lincoln Council</w:t>
            </w:r>
          </w:p>
        </w:tc>
        <w:tc>
          <w:tcPr>
            <w:tcW w:w="1134" w:type="dxa"/>
          </w:tcPr>
          <w:p w14:paraId="6975863F" w14:textId="5E21E7A7" w:rsidR="00557EFD" w:rsidRPr="000D2B56" w:rsidRDefault="00B27F84" w:rsidP="00557EFD">
            <w:pPr>
              <w:jc w:val="right"/>
              <w:rPr>
                <w:rFonts w:ascii="Century Gothic" w:hAnsi="Century Gothic"/>
                <w:sz w:val="20"/>
              </w:rPr>
            </w:pPr>
            <w:r w:rsidRPr="000D2B56">
              <w:rPr>
                <w:rFonts w:ascii="Century Gothic" w:hAnsi="Century Gothic"/>
                <w:sz w:val="20"/>
              </w:rPr>
              <w:t>(44)</w:t>
            </w:r>
          </w:p>
        </w:tc>
        <w:tc>
          <w:tcPr>
            <w:tcW w:w="1021" w:type="dxa"/>
          </w:tcPr>
          <w:p w14:paraId="55AE62E4" w14:textId="19DB4E9F" w:rsidR="00557EFD" w:rsidRPr="000D2B56" w:rsidRDefault="00B27F84" w:rsidP="00557EFD">
            <w:pPr>
              <w:jc w:val="right"/>
              <w:rPr>
                <w:rFonts w:ascii="Century Gothic" w:hAnsi="Century Gothic"/>
                <w:sz w:val="20"/>
              </w:rPr>
            </w:pPr>
            <w:r w:rsidRPr="000D2B56">
              <w:rPr>
                <w:rFonts w:ascii="Century Gothic" w:hAnsi="Century Gothic"/>
                <w:sz w:val="20"/>
              </w:rPr>
              <w:t>885</w:t>
            </w:r>
          </w:p>
        </w:tc>
        <w:tc>
          <w:tcPr>
            <w:tcW w:w="1218" w:type="dxa"/>
          </w:tcPr>
          <w:p w14:paraId="00428471" w14:textId="347860A9" w:rsidR="00557EFD" w:rsidRPr="000D2B56" w:rsidRDefault="00B27F84" w:rsidP="00557EFD">
            <w:pPr>
              <w:jc w:val="right"/>
              <w:rPr>
                <w:rFonts w:ascii="Century Gothic" w:hAnsi="Century Gothic"/>
                <w:sz w:val="20"/>
              </w:rPr>
            </w:pPr>
            <w:r w:rsidRPr="000D2B56">
              <w:rPr>
                <w:rFonts w:ascii="Century Gothic" w:hAnsi="Century Gothic"/>
                <w:sz w:val="20"/>
              </w:rPr>
              <w:t>841</w:t>
            </w:r>
          </w:p>
        </w:tc>
        <w:tc>
          <w:tcPr>
            <w:tcW w:w="540" w:type="dxa"/>
          </w:tcPr>
          <w:p w14:paraId="7AD1F258" w14:textId="77777777" w:rsidR="00557EFD" w:rsidRPr="00420053" w:rsidRDefault="00557EFD" w:rsidP="00557EFD">
            <w:pPr>
              <w:jc w:val="center"/>
              <w:rPr>
                <w:rFonts w:ascii="Century Gothic" w:hAnsi="Century Gothic"/>
                <w:sz w:val="20"/>
                <w:highlight w:val="yellow"/>
              </w:rPr>
            </w:pPr>
          </w:p>
        </w:tc>
      </w:tr>
      <w:tr w:rsidR="00557EFD" w:rsidRPr="00420053" w14:paraId="22ECE8E5" w14:textId="77777777" w:rsidTr="0057112A">
        <w:tc>
          <w:tcPr>
            <w:tcW w:w="1021" w:type="dxa"/>
          </w:tcPr>
          <w:p w14:paraId="19DC6508" w14:textId="6D46F7EE" w:rsidR="00557EFD" w:rsidRPr="00B27F84" w:rsidRDefault="00B27F84" w:rsidP="00557EFD">
            <w:pPr>
              <w:jc w:val="right"/>
              <w:rPr>
                <w:rFonts w:ascii="Century Gothic" w:hAnsi="Century Gothic"/>
                <w:sz w:val="20"/>
              </w:rPr>
            </w:pPr>
            <w:r w:rsidRPr="00B27F84">
              <w:rPr>
                <w:rFonts w:ascii="Century Gothic" w:hAnsi="Century Gothic"/>
                <w:sz w:val="20"/>
              </w:rPr>
              <w:t>336</w:t>
            </w:r>
          </w:p>
        </w:tc>
        <w:tc>
          <w:tcPr>
            <w:tcW w:w="4253" w:type="dxa"/>
          </w:tcPr>
          <w:p w14:paraId="3AC7B299" w14:textId="77777777" w:rsidR="00557EFD" w:rsidRPr="00B27F84" w:rsidRDefault="00557EFD" w:rsidP="00557EFD">
            <w:pPr>
              <w:rPr>
                <w:rFonts w:ascii="Century Gothic" w:hAnsi="Century Gothic"/>
                <w:sz w:val="20"/>
              </w:rPr>
            </w:pPr>
            <w:r w:rsidRPr="00B27F84">
              <w:rPr>
                <w:rFonts w:ascii="Century Gothic" w:hAnsi="Century Gothic"/>
                <w:sz w:val="20"/>
              </w:rPr>
              <w:t xml:space="preserve"> - Lincolnshire County Council</w:t>
            </w:r>
          </w:p>
        </w:tc>
        <w:tc>
          <w:tcPr>
            <w:tcW w:w="1134" w:type="dxa"/>
          </w:tcPr>
          <w:p w14:paraId="5B300D92" w14:textId="43E8158A" w:rsidR="00557EFD" w:rsidRPr="000D2B56" w:rsidRDefault="00B27F84" w:rsidP="00557EFD">
            <w:pPr>
              <w:jc w:val="right"/>
              <w:rPr>
                <w:rFonts w:ascii="Century Gothic" w:hAnsi="Century Gothic"/>
                <w:sz w:val="20"/>
              </w:rPr>
            </w:pPr>
            <w:r w:rsidRPr="000D2B56">
              <w:rPr>
                <w:rFonts w:ascii="Century Gothic" w:hAnsi="Century Gothic"/>
                <w:sz w:val="20"/>
              </w:rPr>
              <w:t>(243)</w:t>
            </w:r>
          </w:p>
        </w:tc>
        <w:tc>
          <w:tcPr>
            <w:tcW w:w="1021" w:type="dxa"/>
          </w:tcPr>
          <w:p w14:paraId="7BF37574" w14:textId="6AB6DB01" w:rsidR="00557EFD" w:rsidRPr="000D2B56" w:rsidRDefault="00B27F84" w:rsidP="00557EFD">
            <w:pPr>
              <w:jc w:val="right"/>
              <w:rPr>
                <w:rFonts w:ascii="Century Gothic" w:hAnsi="Century Gothic"/>
                <w:sz w:val="20"/>
              </w:rPr>
            </w:pPr>
            <w:r w:rsidRPr="000D2B56">
              <w:rPr>
                <w:rFonts w:ascii="Century Gothic" w:hAnsi="Century Gothic"/>
                <w:sz w:val="20"/>
              </w:rPr>
              <w:t>221</w:t>
            </w:r>
          </w:p>
        </w:tc>
        <w:tc>
          <w:tcPr>
            <w:tcW w:w="1218" w:type="dxa"/>
          </w:tcPr>
          <w:p w14:paraId="7DAAF832" w14:textId="25858849" w:rsidR="00557EFD" w:rsidRPr="000D2B56" w:rsidRDefault="00B27F84" w:rsidP="00557EFD">
            <w:pPr>
              <w:jc w:val="right"/>
              <w:rPr>
                <w:rFonts w:ascii="Century Gothic" w:hAnsi="Century Gothic"/>
                <w:sz w:val="20"/>
              </w:rPr>
            </w:pPr>
            <w:r w:rsidRPr="000D2B56">
              <w:rPr>
                <w:rFonts w:ascii="Century Gothic" w:hAnsi="Century Gothic"/>
                <w:sz w:val="20"/>
              </w:rPr>
              <w:t>(22)</w:t>
            </w:r>
          </w:p>
        </w:tc>
        <w:tc>
          <w:tcPr>
            <w:tcW w:w="540" w:type="dxa"/>
          </w:tcPr>
          <w:p w14:paraId="425FFFA7" w14:textId="77777777" w:rsidR="00557EFD" w:rsidRPr="00420053" w:rsidRDefault="00557EFD" w:rsidP="00557EFD">
            <w:pPr>
              <w:jc w:val="center"/>
              <w:rPr>
                <w:rFonts w:ascii="Century Gothic" w:hAnsi="Century Gothic"/>
                <w:sz w:val="20"/>
                <w:highlight w:val="yellow"/>
              </w:rPr>
            </w:pPr>
          </w:p>
        </w:tc>
      </w:tr>
      <w:tr w:rsidR="00557EFD" w:rsidRPr="00420053" w14:paraId="2041FB46" w14:textId="77777777" w:rsidTr="0057112A">
        <w:tc>
          <w:tcPr>
            <w:tcW w:w="1021" w:type="dxa"/>
          </w:tcPr>
          <w:p w14:paraId="0B558A3C" w14:textId="2F7938A0" w:rsidR="00557EFD" w:rsidRPr="00B27F84" w:rsidRDefault="00B27F84" w:rsidP="00557EFD">
            <w:pPr>
              <w:jc w:val="right"/>
              <w:rPr>
                <w:rFonts w:ascii="Century Gothic" w:hAnsi="Century Gothic"/>
                <w:sz w:val="20"/>
              </w:rPr>
            </w:pPr>
            <w:r w:rsidRPr="00B27F84">
              <w:rPr>
                <w:rFonts w:ascii="Century Gothic" w:hAnsi="Century Gothic"/>
                <w:sz w:val="20"/>
              </w:rPr>
              <w:t>18</w:t>
            </w:r>
          </w:p>
        </w:tc>
        <w:tc>
          <w:tcPr>
            <w:tcW w:w="4253" w:type="dxa"/>
          </w:tcPr>
          <w:p w14:paraId="430786F2" w14:textId="77777777" w:rsidR="00557EFD" w:rsidRPr="00B27F84" w:rsidRDefault="00557EFD" w:rsidP="00557EFD">
            <w:pPr>
              <w:rPr>
                <w:rFonts w:ascii="Century Gothic" w:hAnsi="Century Gothic"/>
                <w:sz w:val="20"/>
              </w:rPr>
            </w:pPr>
            <w:r w:rsidRPr="00B27F84">
              <w:rPr>
                <w:rFonts w:ascii="Century Gothic" w:hAnsi="Century Gothic"/>
                <w:sz w:val="20"/>
              </w:rPr>
              <w:t xml:space="preserve"> - Police &amp; Crime Comm. Lincolnshire</w:t>
            </w:r>
          </w:p>
        </w:tc>
        <w:tc>
          <w:tcPr>
            <w:tcW w:w="1134" w:type="dxa"/>
          </w:tcPr>
          <w:p w14:paraId="28ACDC34" w14:textId="01EDCAD5" w:rsidR="00557EFD" w:rsidRPr="000D2B56" w:rsidRDefault="001520EC" w:rsidP="00557EFD">
            <w:pPr>
              <w:jc w:val="right"/>
              <w:rPr>
                <w:rFonts w:ascii="Century Gothic" w:hAnsi="Century Gothic"/>
                <w:sz w:val="20"/>
              </w:rPr>
            </w:pPr>
            <w:r w:rsidRPr="000D2B56">
              <w:rPr>
                <w:rFonts w:ascii="Century Gothic" w:hAnsi="Century Gothic"/>
                <w:sz w:val="20"/>
              </w:rPr>
              <w:t>(49)</w:t>
            </w:r>
          </w:p>
        </w:tc>
        <w:tc>
          <w:tcPr>
            <w:tcW w:w="1021" w:type="dxa"/>
          </w:tcPr>
          <w:p w14:paraId="02FC9E78" w14:textId="15B70939" w:rsidR="00557EFD" w:rsidRPr="000D2B56" w:rsidRDefault="00750D15" w:rsidP="00557EFD">
            <w:pPr>
              <w:jc w:val="right"/>
              <w:rPr>
                <w:rFonts w:ascii="Century Gothic" w:hAnsi="Century Gothic"/>
                <w:sz w:val="20"/>
              </w:rPr>
            </w:pPr>
            <w:r w:rsidRPr="000D2B56">
              <w:rPr>
                <w:rFonts w:ascii="Century Gothic" w:hAnsi="Century Gothic"/>
                <w:sz w:val="20"/>
              </w:rPr>
              <w:t>-</w:t>
            </w:r>
          </w:p>
        </w:tc>
        <w:tc>
          <w:tcPr>
            <w:tcW w:w="1218" w:type="dxa"/>
          </w:tcPr>
          <w:p w14:paraId="153631E0" w14:textId="092AFD94" w:rsidR="00557EFD" w:rsidRPr="000D2B56" w:rsidRDefault="001520EC" w:rsidP="00557EFD">
            <w:pPr>
              <w:jc w:val="right"/>
              <w:rPr>
                <w:rFonts w:ascii="Century Gothic" w:hAnsi="Century Gothic"/>
                <w:sz w:val="20"/>
              </w:rPr>
            </w:pPr>
            <w:r w:rsidRPr="000D2B56">
              <w:rPr>
                <w:rFonts w:ascii="Century Gothic" w:hAnsi="Century Gothic"/>
                <w:sz w:val="20"/>
              </w:rPr>
              <w:t>(49)</w:t>
            </w:r>
          </w:p>
        </w:tc>
        <w:tc>
          <w:tcPr>
            <w:tcW w:w="540" w:type="dxa"/>
          </w:tcPr>
          <w:p w14:paraId="7EF09742" w14:textId="77777777" w:rsidR="00557EFD" w:rsidRPr="00420053" w:rsidRDefault="00557EFD" w:rsidP="00557EFD">
            <w:pPr>
              <w:jc w:val="center"/>
              <w:rPr>
                <w:rFonts w:ascii="Century Gothic" w:hAnsi="Century Gothic"/>
                <w:sz w:val="20"/>
                <w:highlight w:val="yellow"/>
              </w:rPr>
            </w:pPr>
          </w:p>
        </w:tc>
      </w:tr>
      <w:tr w:rsidR="00557EFD" w:rsidRPr="00420053" w14:paraId="2594376B" w14:textId="77777777" w:rsidTr="0057112A">
        <w:tc>
          <w:tcPr>
            <w:tcW w:w="1021" w:type="dxa"/>
            <w:tcBorders>
              <w:bottom w:val="single" w:sz="4" w:space="0" w:color="auto"/>
            </w:tcBorders>
          </w:tcPr>
          <w:p w14:paraId="71799A50" w14:textId="7B1BD7E4" w:rsidR="00557EFD" w:rsidRPr="00B27F84" w:rsidRDefault="00B27F84" w:rsidP="00557EFD">
            <w:pPr>
              <w:jc w:val="right"/>
              <w:rPr>
                <w:rFonts w:ascii="Century Gothic" w:hAnsi="Century Gothic"/>
                <w:sz w:val="20"/>
              </w:rPr>
            </w:pPr>
            <w:r w:rsidRPr="00B27F84">
              <w:rPr>
                <w:rFonts w:ascii="Century Gothic" w:hAnsi="Century Gothic"/>
                <w:sz w:val="20"/>
              </w:rPr>
              <w:t>1,199</w:t>
            </w:r>
          </w:p>
        </w:tc>
        <w:tc>
          <w:tcPr>
            <w:tcW w:w="4253" w:type="dxa"/>
          </w:tcPr>
          <w:p w14:paraId="59109FB1" w14:textId="77777777" w:rsidR="00557EFD" w:rsidRPr="00B27F84" w:rsidRDefault="00557EFD" w:rsidP="00557EFD">
            <w:pPr>
              <w:rPr>
                <w:rFonts w:ascii="Century Gothic" w:hAnsi="Century Gothic"/>
                <w:sz w:val="20"/>
              </w:rPr>
            </w:pPr>
            <w:r w:rsidRPr="00B27F84">
              <w:rPr>
                <w:rFonts w:ascii="Century Gothic" w:hAnsi="Century Gothic"/>
                <w:sz w:val="20"/>
              </w:rPr>
              <w:t xml:space="preserve"> - Government</w:t>
            </w:r>
          </w:p>
        </w:tc>
        <w:tc>
          <w:tcPr>
            <w:tcW w:w="1134" w:type="dxa"/>
            <w:tcBorders>
              <w:bottom w:val="single" w:sz="4" w:space="0" w:color="auto"/>
            </w:tcBorders>
          </w:tcPr>
          <w:p w14:paraId="33C0A1A3" w14:textId="16966E57" w:rsidR="00557EFD" w:rsidRPr="000D2B56" w:rsidRDefault="00750D15" w:rsidP="00557EFD">
            <w:pPr>
              <w:jc w:val="right"/>
              <w:rPr>
                <w:rFonts w:ascii="Century Gothic" w:hAnsi="Century Gothic"/>
                <w:sz w:val="20"/>
              </w:rPr>
            </w:pPr>
            <w:r w:rsidRPr="000D2B56">
              <w:rPr>
                <w:rFonts w:ascii="Century Gothic" w:hAnsi="Century Gothic"/>
                <w:sz w:val="20"/>
              </w:rPr>
              <w:t>-</w:t>
            </w:r>
          </w:p>
        </w:tc>
        <w:tc>
          <w:tcPr>
            <w:tcW w:w="1021" w:type="dxa"/>
            <w:tcBorders>
              <w:bottom w:val="single" w:sz="4" w:space="0" w:color="auto"/>
            </w:tcBorders>
          </w:tcPr>
          <w:p w14:paraId="17D49BD8" w14:textId="7F312144" w:rsidR="00557EFD" w:rsidRPr="000D2B56" w:rsidRDefault="00545716" w:rsidP="00557EFD">
            <w:pPr>
              <w:jc w:val="right"/>
              <w:rPr>
                <w:rFonts w:ascii="Century Gothic" w:hAnsi="Century Gothic"/>
                <w:sz w:val="20"/>
              </w:rPr>
            </w:pPr>
            <w:r w:rsidRPr="000D2B56">
              <w:rPr>
                <w:rFonts w:ascii="Century Gothic" w:hAnsi="Century Gothic"/>
                <w:sz w:val="20"/>
              </w:rPr>
              <w:t>1,</w:t>
            </w:r>
            <w:r w:rsidR="001520EC" w:rsidRPr="000D2B56">
              <w:rPr>
                <w:rFonts w:ascii="Century Gothic" w:hAnsi="Century Gothic"/>
                <w:sz w:val="20"/>
              </w:rPr>
              <w:t>107</w:t>
            </w:r>
          </w:p>
        </w:tc>
        <w:tc>
          <w:tcPr>
            <w:tcW w:w="1218" w:type="dxa"/>
            <w:tcBorders>
              <w:bottom w:val="single" w:sz="4" w:space="0" w:color="auto"/>
            </w:tcBorders>
          </w:tcPr>
          <w:p w14:paraId="709C279C" w14:textId="28F81B56" w:rsidR="00557EFD" w:rsidRPr="000D2B56" w:rsidRDefault="00545716" w:rsidP="00557EFD">
            <w:pPr>
              <w:jc w:val="right"/>
              <w:rPr>
                <w:rFonts w:ascii="Century Gothic" w:hAnsi="Century Gothic"/>
                <w:sz w:val="20"/>
              </w:rPr>
            </w:pPr>
            <w:r w:rsidRPr="000D2B56">
              <w:rPr>
                <w:rFonts w:ascii="Century Gothic" w:hAnsi="Century Gothic"/>
                <w:sz w:val="20"/>
              </w:rPr>
              <w:t>1,</w:t>
            </w:r>
            <w:r w:rsidR="001520EC" w:rsidRPr="000D2B56">
              <w:rPr>
                <w:rFonts w:ascii="Century Gothic" w:hAnsi="Century Gothic"/>
                <w:sz w:val="20"/>
              </w:rPr>
              <w:t>107</w:t>
            </w:r>
          </w:p>
        </w:tc>
        <w:tc>
          <w:tcPr>
            <w:tcW w:w="540" w:type="dxa"/>
          </w:tcPr>
          <w:p w14:paraId="390C9483" w14:textId="77777777" w:rsidR="00557EFD" w:rsidRPr="00420053" w:rsidRDefault="00557EFD" w:rsidP="00557EFD">
            <w:pPr>
              <w:jc w:val="center"/>
              <w:rPr>
                <w:rFonts w:ascii="Century Gothic" w:hAnsi="Century Gothic"/>
                <w:sz w:val="20"/>
                <w:highlight w:val="yellow"/>
              </w:rPr>
            </w:pPr>
          </w:p>
        </w:tc>
      </w:tr>
      <w:tr w:rsidR="00557EFD" w:rsidRPr="009E030F" w14:paraId="0DD3F401" w14:textId="77777777" w:rsidTr="0057112A">
        <w:tc>
          <w:tcPr>
            <w:tcW w:w="1021" w:type="dxa"/>
            <w:tcBorders>
              <w:top w:val="single" w:sz="4" w:space="0" w:color="auto"/>
              <w:bottom w:val="double" w:sz="4" w:space="0" w:color="auto"/>
            </w:tcBorders>
          </w:tcPr>
          <w:p w14:paraId="32835639" w14:textId="1A859A1A" w:rsidR="00557EFD" w:rsidRPr="00B27F84" w:rsidRDefault="00B27F84" w:rsidP="00557EFD">
            <w:pPr>
              <w:jc w:val="right"/>
              <w:rPr>
                <w:rFonts w:ascii="Century Gothic" w:hAnsi="Century Gothic"/>
                <w:b/>
                <w:sz w:val="20"/>
              </w:rPr>
            </w:pPr>
            <w:r w:rsidRPr="00B27F84">
              <w:rPr>
                <w:rFonts w:ascii="Century Gothic" w:hAnsi="Century Gothic"/>
                <w:b/>
                <w:sz w:val="20"/>
              </w:rPr>
              <w:t>2,531</w:t>
            </w:r>
          </w:p>
        </w:tc>
        <w:tc>
          <w:tcPr>
            <w:tcW w:w="4253" w:type="dxa"/>
          </w:tcPr>
          <w:p w14:paraId="51C5139C" w14:textId="77777777" w:rsidR="00557EFD" w:rsidRPr="00420053" w:rsidRDefault="00557EFD" w:rsidP="00557EFD">
            <w:pPr>
              <w:rPr>
                <w:rFonts w:ascii="Century Gothic" w:hAnsi="Century Gothic"/>
                <w:sz w:val="20"/>
                <w:highlight w:val="yellow"/>
              </w:rPr>
            </w:pPr>
          </w:p>
        </w:tc>
        <w:tc>
          <w:tcPr>
            <w:tcW w:w="1134" w:type="dxa"/>
            <w:tcBorders>
              <w:top w:val="single" w:sz="4" w:space="0" w:color="auto"/>
              <w:bottom w:val="double" w:sz="4" w:space="0" w:color="auto"/>
            </w:tcBorders>
          </w:tcPr>
          <w:p w14:paraId="04D3161A" w14:textId="2D8106CC" w:rsidR="00557EFD" w:rsidRPr="000D2B56" w:rsidRDefault="001520EC" w:rsidP="00557EFD">
            <w:pPr>
              <w:jc w:val="right"/>
              <w:rPr>
                <w:rFonts w:ascii="Century Gothic" w:hAnsi="Century Gothic"/>
                <w:b/>
                <w:sz w:val="20"/>
              </w:rPr>
            </w:pPr>
            <w:r w:rsidRPr="000D2B56">
              <w:rPr>
                <w:rFonts w:ascii="Century Gothic" w:hAnsi="Century Gothic"/>
                <w:b/>
                <w:sz w:val="20"/>
              </w:rPr>
              <w:t>(336)</w:t>
            </w:r>
          </w:p>
        </w:tc>
        <w:tc>
          <w:tcPr>
            <w:tcW w:w="1021" w:type="dxa"/>
            <w:tcBorders>
              <w:top w:val="single" w:sz="4" w:space="0" w:color="auto"/>
              <w:bottom w:val="double" w:sz="4" w:space="0" w:color="auto"/>
            </w:tcBorders>
          </w:tcPr>
          <w:p w14:paraId="1FD4A381" w14:textId="7301DB43" w:rsidR="00557EFD" w:rsidRPr="000D2B56" w:rsidRDefault="00516099" w:rsidP="00557EFD">
            <w:pPr>
              <w:jc w:val="right"/>
              <w:rPr>
                <w:rFonts w:ascii="Century Gothic" w:hAnsi="Century Gothic"/>
                <w:b/>
                <w:sz w:val="20"/>
              </w:rPr>
            </w:pPr>
            <w:r w:rsidRPr="000D2B56">
              <w:rPr>
                <w:rFonts w:ascii="Century Gothic" w:hAnsi="Century Gothic"/>
                <w:b/>
                <w:sz w:val="20"/>
              </w:rPr>
              <w:t>2,</w:t>
            </w:r>
            <w:r w:rsidR="001520EC" w:rsidRPr="000D2B56">
              <w:rPr>
                <w:rFonts w:ascii="Century Gothic" w:hAnsi="Century Gothic"/>
                <w:b/>
                <w:sz w:val="20"/>
              </w:rPr>
              <w:t>213</w:t>
            </w:r>
          </w:p>
        </w:tc>
        <w:tc>
          <w:tcPr>
            <w:tcW w:w="1218" w:type="dxa"/>
            <w:tcBorders>
              <w:top w:val="single" w:sz="4" w:space="0" w:color="auto"/>
              <w:bottom w:val="double" w:sz="4" w:space="0" w:color="auto"/>
            </w:tcBorders>
          </w:tcPr>
          <w:p w14:paraId="25871AE4" w14:textId="6D36FAF1" w:rsidR="00557EFD" w:rsidRPr="000D2B56" w:rsidRDefault="001520EC" w:rsidP="00557EFD">
            <w:pPr>
              <w:jc w:val="right"/>
              <w:rPr>
                <w:rFonts w:ascii="Century Gothic" w:hAnsi="Century Gothic"/>
                <w:b/>
                <w:sz w:val="20"/>
              </w:rPr>
            </w:pPr>
            <w:r w:rsidRPr="000D2B56">
              <w:rPr>
                <w:rFonts w:ascii="Century Gothic" w:hAnsi="Century Gothic"/>
                <w:b/>
                <w:sz w:val="20"/>
              </w:rPr>
              <w:t>1,877</w:t>
            </w:r>
          </w:p>
        </w:tc>
        <w:tc>
          <w:tcPr>
            <w:tcW w:w="540" w:type="dxa"/>
          </w:tcPr>
          <w:p w14:paraId="0F947DDA" w14:textId="77777777" w:rsidR="00557EFD" w:rsidRPr="00B27B2A" w:rsidRDefault="00557EFD" w:rsidP="00557EFD">
            <w:pPr>
              <w:jc w:val="center"/>
              <w:rPr>
                <w:rFonts w:ascii="Century Gothic" w:hAnsi="Century Gothic"/>
                <w:sz w:val="20"/>
              </w:rPr>
            </w:pPr>
          </w:p>
        </w:tc>
      </w:tr>
      <w:tr w:rsidR="00F14435" w:rsidRPr="009E030F" w14:paraId="5D3D17C6" w14:textId="77777777" w:rsidTr="0057112A">
        <w:tc>
          <w:tcPr>
            <w:tcW w:w="1021" w:type="dxa"/>
            <w:tcBorders>
              <w:top w:val="double" w:sz="4" w:space="0" w:color="auto"/>
            </w:tcBorders>
          </w:tcPr>
          <w:p w14:paraId="5238AE25" w14:textId="77777777" w:rsidR="00F14435" w:rsidRPr="00B27B2A" w:rsidRDefault="00F14435" w:rsidP="00F14435">
            <w:pPr>
              <w:jc w:val="right"/>
              <w:rPr>
                <w:rFonts w:ascii="Century Gothic" w:hAnsi="Century Gothic"/>
                <w:sz w:val="20"/>
              </w:rPr>
            </w:pPr>
          </w:p>
        </w:tc>
        <w:tc>
          <w:tcPr>
            <w:tcW w:w="4253" w:type="dxa"/>
          </w:tcPr>
          <w:p w14:paraId="0BE61154" w14:textId="77777777" w:rsidR="00F14435" w:rsidRPr="00B27B2A" w:rsidRDefault="00F14435" w:rsidP="00F14435">
            <w:pPr>
              <w:rPr>
                <w:rFonts w:ascii="Century Gothic" w:hAnsi="Century Gothic"/>
                <w:sz w:val="20"/>
              </w:rPr>
            </w:pPr>
          </w:p>
        </w:tc>
        <w:tc>
          <w:tcPr>
            <w:tcW w:w="1134" w:type="dxa"/>
            <w:tcBorders>
              <w:top w:val="double" w:sz="4" w:space="0" w:color="auto"/>
            </w:tcBorders>
          </w:tcPr>
          <w:p w14:paraId="089535F1" w14:textId="77777777" w:rsidR="00F14435" w:rsidRPr="00B27B2A" w:rsidRDefault="00F14435" w:rsidP="00F14435">
            <w:pPr>
              <w:jc w:val="right"/>
              <w:rPr>
                <w:rFonts w:ascii="Century Gothic" w:hAnsi="Century Gothic"/>
                <w:sz w:val="20"/>
              </w:rPr>
            </w:pPr>
          </w:p>
        </w:tc>
        <w:tc>
          <w:tcPr>
            <w:tcW w:w="1021" w:type="dxa"/>
            <w:tcBorders>
              <w:top w:val="double" w:sz="4" w:space="0" w:color="auto"/>
            </w:tcBorders>
          </w:tcPr>
          <w:p w14:paraId="3A968A46" w14:textId="77777777" w:rsidR="00F14435" w:rsidRPr="00B27B2A" w:rsidRDefault="00F14435" w:rsidP="00F14435">
            <w:pPr>
              <w:jc w:val="right"/>
              <w:rPr>
                <w:rFonts w:ascii="Century Gothic" w:hAnsi="Century Gothic"/>
                <w:sz w:val="20"/>
              </w:rPr>
            </w:pPr>
          </w:p>
        </w:tc>
        <w:tc>
          <w:tcPr>
            <w:tcW w:w="1218" w:type="dxa"/>
            <w:tcBorders>
              <w:top w:val="double" w:sz="4" w:space="0" w:color="auto"/>
            </w:tcBorders>
          </w:tcPr>
          <w:p w14:paraId="56F4F2B1" w14:textId="77777777" w:rsidR="00F14435" w:rsidRPr="00B27B2A" w:rsidRDefault="00F14435" w:rsidP="00F14435">
            <w:pPr>
              <w:jc w:val="right"/>
              <w:rPr>
                <w:rFonts w:ascii="Century Gothic" w:hAnsi="Century Gothic"/>
                <w:sz w:val="20"/>
              </w:rPr>
            </w:pPr>
          </w:p>
        </w:tc>
        <w:tc>
          <w:tcPr>
            <w:tcW w:w="540" w:type="dxa"/>
          </w:tcPr>
          <w:p w14:paraId="44AC0F46" w14:textId="77777777" w:rsidR="00F14435" w:rsidRPr="00B27B2A" w:rsidRDefault="00F14435" w:rsidP="00F14435">
            <w:pPr>
              <w:jc w:val="center"/>
              <w:rPr>
                <w:rFonts w:ascii="Century Gothic" w:hAnsi="Century Gothic"/>
                <w:sz w:val="20"/>
              </w:rPr>
            </w:pPr>
          </w:p>
        </w:tc>
      </w:tr>
    </w:tbl>
    <w:p w14:paraId="18658F3A" w14:textId="77777777" w:rsidR="00E4270C" w:rsidRPr="00B27B2A" w:rsidRDefault="00CF4CD2" w:rsidP="002418B6">
      <w:pPr>
        <w:pStyle w:val="Footer"/>
        <w:tabs>
          <w:tab w:val="clear" w:pos="4153"/>
          <w:tab w:val="clear" w:pos="8306"/>
        </w:tabs>
        <w:rPr>
          <w:rFonts w:ascii="Century Gothic" w:hAnsi="Century Gothic"/>
          <w:color w:val="FFFFFF"/>
          <w:sz w:val="22"/>
          <w:szCs w:val="22"/>
          <w:u w:val="single"/>
        </w:rPr>
      </w:pPr>
      <w:r w:rsidRPr="00B27B2A">
        <w:rPr>
          <w:rFonts w:ascii="Century Gothic" w:hAnsi="Century Gothic"/>
          <w:b/>
          <w:color w:val="0070C0"/>
          <w:spacing w:val="40"/>
          <w:sz w:val="10"/>
        </w:rPr>
        <w:br w:type="page"/>
      </w:r>
    </w:p>
    <w:p w14:paraId="277CE799" w14:textId="77777777" w:rsidR="00E4270C" w:rsidRPr="00B27B2A" w:rsidRDefault="00E4270C" w:rsidP="00E4270C">
      <w:pPr>
        <w:shd w:val="solid" w:color="008000" w:fill="000000"/>
        <w:jc w:val="center"/>
        <w:rPr>
          <w:rFonts w:ascii="Century Gothic" w:hAnsi="Century Gothic"/>
          <w:b/>
          <w:color w:val="FFFFFF"/>
          <w:spacing w:val="40"/>
          <w:sz w:val="28"/>
        </w:rPr>
      </w:pPr>
      <w:r w:rsidRPr="00B27B2A">
        <w:rPr>
          <w:rFonts w:ascii="Century Gothic" w:hAnsi="Century Gothic"/>
          <w:b/>
          <w:color w:val="FFFFFF"/>
          <w:spacing w:val="40"/>
          <w:sz w:val="28"/>
        </w:rPr>
        <w:lastRenderedPageBreak/>
        <w:t>NOTES TO THE COLLECTION FUND</w:t>
      </w:r>
    </w:p>
    <w:p w14:paraId="727F6B79" w14:textId="77777777" w:rsidR="00E4270C" w:rsidRPr="009E030F" w:rsidRDefault="00E4270C" w:rsidP="00E4270C">
      <w:pPr>
        <w:rPr>
          <w:rFonts w:ascii="Century Gothic" w:hAnsi="Century Gothic"/>
          <w:color w:val="0070C0"/>
          <w:sz w:val="22"/>
          <w:szCs w:val="22"/>
          <w:highlight w:val="yellow"/>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9017"/>
      </w:tblGrid>
      <w:tr w:rsidR="00C55E7F" w:rsidRPr="009E030F" w14:paraId="531C9B69" w14:textId="77777777" w:rsidTr="003522A4">
        <w:tc>
          <w:tcPr>
            <w:tcW w:w="9265" w:type="dxa"/>
            <w:shd w:val="clear" w:color="auto" w:fill="C5E0B3"/>
          </w:tcPr>
          <w:p w14:paraId="20D3AA9E" w14:textId="77777777" w:rsidR="00C55E7F" w:rsidRPr="00A32A7A" w:rsidRDefault="00C55E7F" w:rsidP="00204604">
            <w:pPr>
              <w:jc w:val="both"/>
              <w:rPr>
                <w:rFonts w:ascii="Century Gothic" w:hAnsi="Century Gothic"/>
                <w:b/>
                <w:sz w:val="22"/>
              </w:rPr>
            </w:pPr>
            <w:r w:rsidRPr="00A32A7A">
              <w:rPr>
                <w:rFonts w:ascii="Century Gothic" w:hAnsi="Century Gothic"/>
                <w:b/>
                <w:sz w:val="22"/>
              </w:rPr>
              <w:t>Note 1 - General</w:t>
            </w:r>
          </w:p>
        </w:tc>
      </w:tr>
    </w:tbl>
    <w:p w14:paraId="5AE35B13" w14:textId="77777777" w:rsidR="00E4270C" w:rsidRPr="00A32A7A" w:rsidRDefault="00E4270C" w:rsidP="00E4270C">
      <w:pPr>
        <w:rPr>
          <w:rFonts w:ascii="Century Gothic" w:hAnsi="Century Gothic"/>
          <w:sz w:val="22"/>
          <w:szCs w:val="22"/>
        </w:rPr>
      </w:pPr>
    </w:p>
    <w:p w14:paraId="1691CEFF" w14:textId="77777777" w:rsidR="00C0662B" w:rsidRPr="000D2B56" w:rsidRDefault="00C0662B" w:rsidP="00C0662B">
      <w:pPr>
        <w:jc w:val="both"/>
        <w:rPr>
          <w:rFonts w:ascii="Century Gothic" w:hAnsi="Century Gothic"/>
          <w:sz w:val="22"/>
          <w:szCs w:val="22"/>
        </w:rPr>
      </w:pPr>
      <w:r w:rsidRPr="000D2B56">
        <w:rPr>
          <w:rFonts w:ascii="Century Gothic" w:hAnsi="Century Gothic"/>
          <w:sz w:val="22"/>
          <w:szCs w:val="22"/>
        </w:rPr>
        <w:t>The Collection Fund is an agent’s statement that reflects the statutory obligation of billing authorities to maintain a separate Collection Fund. The statement shows the transactions of the billing authority in relation to the collection from taxpayers of Council Tax and National Non-Domestic Rates (NNDR) and its distribution to local government bodies and the Government.</w:t>
      </w:r>
    </w:p>
    <w:p w14:paraId="1C96F5B6" w14:textId="77777777" w:rsidR="00C0662B" w:rsidRPr="000D2B56" w:rsidRDefault="00C0662B" w:rsidP="00C0662B">
      <w:pPr>
        <w:jc w:val="both"/>
        <w:rPr>
          <w:rFonts w:ascii="Century Gothic" w:hAnsi="Century Gothic"/>
          <w:sz w:val="22"/>
          <w:szCs w:val="22"/>
        </w:rPr>
      </w:pPr>
    </w:p>
    <w:p w14:paraId="169AC6BC" w14:textId="77777777" w:rsidR="00C0662B" w:rsidRPr="000D2B56" w:rsidRDefault="00C0662B" w:rsidP="00C0662B">
      <w:pPr>
        <w:jc w:val="both"/>
        <w:rPr>
          <w:rFonts w:ascii="Century Gothic" w:hAnsi="Century Gothic"/>
          <w:sz w:val="22"/>
          <w:szCs w:val="22"/>
        </w:rPr>
      </w:pPr>
      <w:r w:rsidRPr="000D2B56">
        <w:rPr>
          <w:rFonts w:ascii="Century Gothic" w:hAnsi="Century Gothic"/>
          <w:sz w:val="22"/>
          <w:szCs w:val="22"/>
        </w:rPr>
        <w:t>The Council has a statutory requirement to operate a Collection Fund as a separate account to the General Fund. The purpose of the Collection Fund therefore, is to isolate the income and expenditure relating to Council Tax and National Non-Domestic Business Rates. The administrative costs associated with the collection process are charged to the General Fund.</w:t>
      </w:r>
    </w:p>
    <w:p w14:paraId="07467DA1" w14:textId="77777777" w:rsidR="00C0662B" w:rsidRPr="000D2B56" w:rsidRDefault="00C0662B" w:rsidP="00C0662B">
      <w:pPr>
        <w:jc w:val="both"/>
        <w:rPr>
          <w:rFonts w:ascii="Century Gothic" w:hAnsi="Century Gothic"/>
          <w:sz w:val="22"/>
          <w:szCs w:val="22"/>
        </w:rPr>
      </w:pPr>
    </w:p>
    <w:p w14:paraId="00CF99A8" w14:textId="77777777" w:rsidR="00C0662B" w:rsidRPr="000D2B56" w:rsidRDefault="00C0662B" w:rsidP="00C0662B">
      <w:pPr>
        <w:jc w:val="both"/>
        <w:rPr>
          <w:rFonts w:ascii="Century Gothic" w:hAnsi="Century Gothic"/>
          <w:sz w:val="22"/>
          <w:szCs w:val="22"/>
        </w:rPr>
      </w:pPr>
      <w:r w:rsidRPr="000D2B56">
        <w:rPr>
          <w:rFonts w:ascii="Century Gothic" w:hAnsi="Century Gothic"/>
          <w:sz w:val="22"/>
          <w:szCs w:val="22"/>
        </w:rPr>
        <w:t>Collection Fund surpluses declared by the billing authority in relation to Council Tax are apportioned to the relevant precepting bodies in the subsequent financial year.  Deficits likewise are proportionately charged to the relevant precepting bodies in the following year. For the City of Lincoln, the Council Tax precepting bodies are Lincolnshire County Council (LCC) and the Police and Crime Commissioner for Lincolnshire (PCCL).</w:t>
      </w:r>
    </w:p>
    <w:p w14:paraId="2A601C58" w14:textId="77777777" w:rsidR="00C0662B" w:rsidRPr="000D2B56" w:rsidRDefault="00C0662B" w:rsidP="00C0662B">
      <w:pPr>
        <w:jc w:val="both"/>
        <w:rPr>
          <w:rFonts w:ascii="Century Gothic" w:hAnsi="Century Gothic"/>
          <w:sz w:val="22"/>
          <w:szCs w:val="22"/>
        </w:rPr>
      </w:pPr>
    </w:p>
    <w:p w14:paraId="0A47922F" w14:textId="77777777" w:rsidR="00C0662B" w:rsidRPr="000D2B56" w:rsidRDefault="00C0662B" w:rsidP="00C0662B">
      <w:pPr>
        <w:jc w:val="both"/>
        <w:rPr>
          <w:rFonts w:ascii="Century Gothic" w:hAnsi="Century Gothic"/>
          <w:sz w:val="22"/>
          <w:szCs w:val="22"/>
        </w:rPr>
      </w:pPr>
      <w:r w:rsidRPr="000D2B56">
        <w:rPr>
          <w:rFonts w:ascii="Century Gothic" w:hAnsi="Century Gothic"/>
          <w:sz w:val="22"/>
          <w:szCs w:val="22"/>
        </w:rPr>
        <w:t>In 2013/14, the local government finance regime was revised with the introduction of the retained business rates scheme. The main aim of the scheme is to give councils a greater incentive to grow businesses in the City. It does, however, also increase the financial risk due to non-collection and the volatility of the NNDR tax base.</w:t>
      </w:r>
    </w:p>
    <w:p w14:paraId="35978785" w14:textId="77777777" w:rsidR="00C0662B" w:rsidRPr="000D2B56" w:rsidRDefault="00C0662B" w:rsidP="00C0662B">
      <w:pPr>
        <w:jc w:val="both"/>
        <w:rPr>
          <w:rFonts w:ascii="Century Gothic" w:hAnsi="Century Gothic"/>
          <w:sz w:val="22"/>
          <w:szCs w:val="22"/>
        </w:rPr>
      </w:pPr>
    </w:p>
    <w:p w14:paraId="31BE1353" w14:textId="346592AC" w:rsidR="001661B3" w:rsidRPr="000D2B56" w:rsidRDefault="00C0662B" w:rsidP="00C0662B">
      <w:pPr>
        <w:jc w:val="both"/>
        <w:rPr>
          <w:rFonts w:ascii="Century Gothic" w:hAnsi="Century Gothic"/>
          <w:sz w:val="22"/>
          <w:szCs w:val="22"/>
        </w:rPr>
      </w:pPr>
      <w:r w:rsidRPr="000D2B56">
        <w:rPr>
          <w:rFonts w:ascii="Century Gothic" w:hAnsi="Century Gothic"/>
          <w:sz w:val="22"/>
          <w:szCs w:val="22"/>
        </w:rPr>
        <w:t xml:space="preserve">The scheme allows the Council to retain a proportion of the total NNDR received.  </w:t>
      </w:r>
      <w:r w:rsidR="00A57D75" w:rsidRPr="000D2B56">
        <w:rPr>
          <w:rFonts w:ascii="Century Gothic" w:hAnsi="Century Gothic"/>
          <w:sz w:val="22"/>
          <w:szCs w:val="22"/>
        </w:rPr>
        <w:t xml:space="preserve">For </w:t>
      </w:r>
      <w:r w:rsidR="004C10C5" w:rsidRPr="000D2B56">
        <w:rPr>
          <w:rFonts w:ascii="Century Gothic" w:hAnsi="Century Gothic"/>
          <w:sz w:val="22"/>
          <w:szCs w:val="22"/>
        </w:rPr>
        <w:t>202</w:t>
      </w:r>
      <w:r w:rsidR="00D92B14" w:rsidRPr="000D2B56">
        <w:rPr>
          <w:rFonts w:ascii="Century Gothic" w:hAnsi="Century Gothic"/>
          <w:sz w:val="22"/>
          <w:szCs w:val="22"/>
        </w:rPr>
        <w:t>5</w:t>
      </w:r>
      <w:r w:rsidR="004C10C5" w:rsidRPr="000D2B56">
        <w:rPr>
          <w:rFonts w:ascii="Century Gothic" w:hAnsi="Century Gothic"/>
          <w:sz w:val="22"/>
          <w:szCs w:val="22"/>
        </w:rPr>
        <w:t>/2</w:t>
      </w:r>
      <w:r w:rsidR="00D92B14" w:rsidRPr="000D2B56">
        <w:rPr>
          <w:rFonts w:ascii="Century Gothic" w:hAnsi="Century Gothic"/>
          <w:sz w:val="22"/>
          <w:szCs w:val="22"/>
        </w:rPr>
        <w:t>6</w:t>
      </w:r>
      <w:r w:rsidR="00A57D75" w:rsidRPr="000D2B56">
        <w:rPr>
          <w:rFonts w:ascii="Century Gothic" w:hAnsi="Century Gothic"/>
          <w:sz w:val="22"/>
          <w:szCs w:val="22"/>
        </w:rPr>
        <w:t xml:space="preserve">, </w:t>
      </w:r>
      <w:r w:rsidR="00002A66" w:rsidRPr="000D2B56">
        <w:rPr>
          <w:rFonts w:ascii="Century Gothic" w:hAnsi="Century Gothic"/>
          <w:sz w:val="22"/>
          <w:szCs w:val="22"/>
        </w:rPr>
        <w:t>t</w:t>
      </w:r>
      <w:r w:rsidRPr="000D2B56">
        <w:rPr>
          <w:rFonts w:ascii="Century Gothic" w:hAnsi="Century Gothic"/>
          <w:sz w:val="22"/>
          <w:szCs w:val="22"/>
        </w:rPr>
        <w:t>he City of Lincoln</w:t>
      </w:r>
      <w:r w:rsidR="005935CB" w:rsidRPr="000D2B56">
        <w:rPr>
          <w:rFonts w:ascii="Century Gothic" w:hAnsi="Century Gothic"/>
          <w:sz w:val="22"/>
          <w:szCs w:val="22"/>
        </w:rPr>
        <w:t>’s proportionate share</w:t>
      </w:r>
      <w:r w:rsidR="00631E5E" w:rsidRPr="000D2B56">
        <w:rPr>
          <w:rFonts w:ascii="Century Gothic" w:hAnsi="Century Gothic"/>
          <w:sz w:val="22"/>
          <w:szCs w:val="22"/>
        </w:rPr>
        <w:t xml:space="preserve"> remained consistent with that </w:t>
      </w:r>
      <w:r w:rsidR="00AE1E80" w:rsidRPr="000D2B56">
        <w:rPr>
          <w:rFonts w:ascii="Century Gothic" w:hAnsi="Century Gothic"/>
          <w:sz w:val="22"/>
          <w:szCs w:val="22"/>
        </w:rPr>
        <w:t>of 20</w:t>
      </w:r>
      <w:r w:rsidR="002F31B0" w:rsidRPr="000D2B56">
        <w:rPr>
          <w:rFonts w:ascii="Century Gothic" w:hAnsi="Century Gothic"/>
          <w:sz w:val="22"/>
          <w:szCs w:val="22"/>
        </w:rPr>
        <w:t>2</w:t>
      </w:r>
      <w:r w:rsidR="00D92B14" w:rsidRPr="000D2B56">
        <w:rPr>
          <w:rFonts w:ascii="Century Gothic" w:hAnsi="Century Gothic"/>
          <w:sz w:val="22"/>
          <w:szCs w:val="22"/>
        </w:rPr>
        <w:t>4</w:t>
      </w:r>
      <w:r w:rsidR="002F31B0" w:rsidRPr="000D2B56">
        <w:rPr>
          <w:rFonts w:ascii="Century Gothic" w:hAnsi="Century Gothic"/>
          <w:sz w:val="22"/>
          <w:szCs w:val="22"/>
        </w:rPr>
        <w:t>/2</w:t>
      </w:r>
      <w:r w:rsidR="00D92B14" w:rsidRPr="000D2B56">
        <w:rPr>
          <w:rFonts w:ascii="Century Gothic" w:hAnsi="Century Gothic"/>
          <w:sz w:val="22"/>
          <w:szCs w:val="22"/>
        </w:rPr>
        <w:t>5</w:t>
      </w:r>
      <w:r w:rsidR="00AE1E80" w:rsidRPr="000D2B56">
        <w:rPr>
          <w:rFonts w:ascii="Century Gothic" w:hAnsi="Century Gothic"/>
          <w:sz w:val="22"/>
          <w:szCs w:val="22"/>
        </w:rPr>
        <w:t xml:space="preserve">, </w:t>
      </w:r>
      <w:r w:rsidR="005935CB" w:rsidRPr="000D2B56">
        <w:rPr>
          <w:rFonts w:ascii="Century Gothic" w:hAnsi="Century Gothic"/>
          <w:sz w:val="22"/>
          <w:szCs w:val="22"/>
        </w:rPr>
        <w:t>as</w:t>
      </w:r>
      <w:r w:rsidRPr="000D2B56">
        <w:rPr>
          <w:rFonts w:ascii="Century Gothic" w:hAnsi="Century Gothic"/>
          <w:sz w:val="22"/>
          <w:szCs w:val="22"/>
        </w:rPr>
        <w:t xml:space="preserve"> </w:t>
      </w:r>
      <w:r w:rsidR="001661B3" w:rsidRPr="000D2B56">
        <w:rPr>
          <w:rFonts w:ascii="Century Gothic" w:hAnsi="Century Gothic"/>
          <w:sz w:val="22"/>
          <w:szCs w:val="22"/>
        </w:rPr>
        <w:t>follows:</w:t>
      </w:r>
    </w:p>
    <w:p w14:paraId="6AB6EFF0" w14:textId="77777777" w:rsidR="001661B3" w:rsidRPr="000D2B56" w:rsidRDefault="001661B3" w:rsidP="00C0662B">
      <w:pPr>
        <w:jc w:val="both"/>
        <w:rPr>
          <w:rFonts w:ascii="Century Gothic" w:hAnsi="Century Gothic"/>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2"/>
        <w:gridCol w:w="2804"/>
      </w:tblGrid>
      <w:tr w:rsidR="001661B3" w:rsidRPr="000D2B56" w14:paraId="1B8F703D" w14:textId="77777777" w:rsidTr="00631E5E">
        <w:tc>
          <w:tcPr>
            <w:tcW w:w="3432" w:type="dxa"/>
          </w:tcPr>
          <w:p w14:paraId="4812737D" w14:textId="77777777" w:rsidR="001661B3" w:rsidRPr="000D2B56" w:rsidRDefault="001661B3" w:rsidP="001C3238">
            <w:pPr>
              <w:jc w:val="both"/>
              <w:rPr>
                <w:rFonts w:ascii="Century Gothic" w:hAnsi="Century Gothic"/>
                <w:sz w:val="22"/>
                <w:szCs w:val="22"/>
              </w:rPr>
            </w:pPr>
          </w:p>
        </w:tc>
        <w:tc>
          <w:tcPr>
            <w:tcW w:w="2804" w:type="dxa"/>
          </w:tcPr>
          <w:p w14:paraId="34772214" w14:textId="193BA619" w:rsidR="001661B3" w:rsidRPr="000D2B56" w:rsidRDefault="00631E5E" w:rsidP="00A57D75">
            <w:pPr>
              <w:jc w:val="center"/>
              <w:rPr>
                <w:rFonts w:ascii="Century Gothic" w:hAnsi="Century Gothic"/>
                <w:b/>
                <w:sz w:val="22"/>
                <w:szCs w:val="22"/>
              </w:rPr>
            </w:pPr>
            <w:r w:rsidRPr="000D2B56">
              <w:rPr>
                <w:rFonts w:ascii="Century Gothic" w:hAnsi="Century Gothic"/>
                <w:b/>
                <w:sz w:val="22"/>
                <w:szCs w:val="22"/>
              </w:rPr>
              <w:t>202</w:t>
            </w:r>
            <w:r w:rsidR="00D46BFC" w:rsidRPr="000D2B56">
              <w:rPr>
                <w:rFonts w:ascii="Century Gothic" w:hAnsi="Century Gothic"/>
                <w:b/>
                <w:sz w:val="22"/>
                <w:szCs w:val="22"/>
              </w:rPr>
              <w:t>5</w:t>
            </w:r>
            <w:r w:rsidRPr="000D2B56">
              <w:rPr>
                <w:rFonts w:ascii="Century Gothic" w:hAnsi="Century Gothic"/>
                <w:b/>
                <w:sz w:val="22"/>
                <w:szCs w:val="22"/>
              </w:rPr>
              <w:t>/2</w:t>
            </w:r>
            <w:r w:rsidR="00D46BFC" w:rsidRPr="000D2B56">
              <w:rPr>
                <w:rFonts w:ascii="Century Gothic" w:hAnsi="Century Gothic"/>
                <w:b/>
                <w:sz w:val="22"/>
                <w:szCs w:val="22"/>
              </w:rPr>
              <w:t>6</w:t>
            </w:r>
            <w:r w:rsidR="00A57D75" w:rsidRPr="000D2B56">
              <w:rPr>
                <w:rFonts w:ascii="Century Gothic" w:hAnsi="Century Gothic"/>
                <w:b/>
                <w:sz w:val="22"/>
                <w:szCs w:val="22"/>
              </w:rPr>
              <w:t xml:space="preserve"> ‘Pool’</w:t>
            </w:r>
          </w:p>
        </w:tc>
      </w:tr>
      <w:tr w:rsidR="001661B3" w:rsidRPr="000D2B56" w14:paraId="5141445B" w14:textId="77777777" w:rsidTr="00631E5E">
        <w:tc>
          <w:tcPr>
            <w:tcW w:w="3432" w:type="dxa"/>
          </w:tcPr>
          <w:p w14:paraId="3D1C3411" w14:textId="77777777" w:rsidR="001661B3" w:rsidRPr="000D2B56" w:rsidRDefault="001661B3" w:rsidP="001C3238">
            <w:pPr>
              <w:jc w:val="both"/>
              <w:rPr>
                <w:rFonts w:ascii="Century Gothic" w:hAnsi="Century Gothic"/>
                <w:sz w:val="22"/>
                <w:szCs w:val="22"/>
              </w:rPr>
            </w:pPr>
            <w:r w:rsidRPr="000D2B56">
              <w:rPr>
                <w:rFonts w:ascii="Century Gothic" w:hAnsi="Century Gothic"/>
                <w:sz w:val="22"/>
                <w:szCs w:val="22"/>
              </w:rPr>
              <w:t>City of Lincoln</w:t>
            </w:r>
          </w:p>
        </w:tc>
        <w:tc>
          <w:tcPr>
            <w:tcW w:w="2804" w:type="dxa"/>
          </w:tcPr>
          <w:p w14:paraId="263416A3" w14:textId="7BCCC6DB" w:rsidR="001661B3" w:rsidRPr="000D2B56" w:rsidRDefault="003E62DE" w:rsidP="001C3238">
            <w:pPr>
              <w:jc w:val="center"/>
              <w:rPr>
                <w:rFonts w:ascii="Century Gothic" w:hAnsi="Century Gothic"/>
                <w:sz w:val="22"/>
                <w:szCs w:val="22"/>
              </w:rPr>
            </w:pPr>
            <w:r w:rsidRPr="000D2B56">
              <w:rPr>
                <w:rFonts w:ascii="Century Gothic" w:hAnsi="Century Gothic"/>
                <w:sz w:val="22"/>
                <w:szCs w:val="22"/>
              </w:rPr>
              <w:t>40</w:t>
            </w:r>
            <w:r w:rsidR="00A57D75" w:rsidRPr="000D2B56">
              <w:rPr>
                <w:rFonts w:ascii="Century Gothic" w:hAnsi="Century Gothic"/>
                <w:sz w:val="22"/>
                <w:szCs w:val="22"/>
              </w:rPr>
              <w:t>%</w:t>
            </w:r>
          </w:p>
        </w:tc>
      </w:tr>
      <w:tr w:rsidR="001661B3" w:rsidRPr="000D2B56" w14:paraId="32B2D2F9" w14:textId="77777777" w:rsidTr="00631E5E">
        <w:tc>
          <w:tcPr>
            <w:tcW w:w="3432" w:type="dxa"/>
          </w:tcPr>
          <w:p w14:paraId="32C476C0" w14:textId="77777777" w:rsidR="001661B3" w:rsidRPr="000D2B56" w:rsidRDefault="001661B3" w:rsidP="001C3238">
            <w:pPr>
              <w:jc w:val="both"/>
              <w:rPr>
                <w:rFonts w:ascii="Century Gothic" w:hAnsi="Century Gothic"/>
                <w:sz w:val="22"/>
                <w:szCs w:val="22"/>
              </w:rPr>
            </w:pPr>
            <w:r w:rsidRPr="000D2B56">
              <w:rPr>
                <w:rFonts w:ascii="Century Gothic" w:hAnsi="Century Gothic"/>
                <w:sz w:val="22"/>
                <w:szCs w:val="22"/>
              </w:rPr>
              <w:t>Lincolnshire County Council</w:t>
            </w:r>
          </w:p>
        </w:tc>
        <w:tc>
          <w:tcPr>
            <w:tcW w:w="2804" w:type="dxa"/>
          </w:tcPr>
          <w:p w14:paraId="434B6B21" w14:textId="00010500" w:rsidR="001661B3" w:rsidRPr="000D2B56" w:rsidRDefault="003E62DE" w:rsidP="001C3238">
            <w:pPr>
              <w:jc w:val="center"/>
              <w:rPr>
                <w:rFonts w:ascii="Century Gothic" w:hAnsi="Century Gothic"/>
                <w:sz w:val="22"/>
                <w:szCs w:val="22"/>
              </w:rPr>
            </w:pPr>
            <w:r w:rsidRPr="000D2B56">
              <w:rPr>
                <w:rFonts w:ascii="Century Gothic" w:hAnsi="Century Gothic"/>
                <w:sz w:val="22"/>
                <w:szCs w:val="22"/>
              </w:rPr>
              <w:t>10</w:t>
            </w:r>
            <w:r w:rsidR="00A57D75" w:rsidRPr="000D2B56">
              <w:rPr>
                <w:rFonts w:ascii="Century Gothic" w:hAnsi="Century Gothic"/>
                <w:sz w:val="22"/>
                <w:szCs w:val="22"/>
              </w:rPr>
              <w:t>%</w:t>
            </w:r>
          </w:p>
        </w:tc>
      </w:tr>
      <w:tr w:rsidR="001661B3" w:rsidRPr="000D2B56" w14:paraId="4A13B508" w14:textId="77777777" w:rsidTr="00631E5E">
        <w:tc>
          <w:tcPr>
            <w:tcW w:w="3432" w:type="dxa"/>
          </w:tcPr>
          <w:p w14:paraId="1F36EC36" w14:textId="77777777" w:rsidR="001661B3" w:rsidRPr="000D2B56" w:rsidRDefault="001661B3" w:rsidP="001C3238">
            <w:pPr>
              <w:jc w:val="both"/>
              <w:rPr>
                <w:rFonts w:ascii="Century Gothic" w:hAnsi="Century Gothic"/>
                <w:sz w:val="22"/>
                <w:szCs w:val="22"/>
              </w:rPr>
            </w:pPr>
            <w:r w:rsidRPr="000D2B56">
              <w:rPr>
                <w:rFonts w:ascii="Century Gothic" w:hAnsi="Century Gothic"/>
                <w:sz w:val="22"/>
                <w:szCs w:val="22"/>
              </w:rPr>
              <w:t>Central Government</w:t>
            </w:r>
          </w:p>
        </w:tc>
        <w:tc>
          <w:tcPr>
            <w:tcW w:w="2804" w:type="dxa"/>
          </w:tcPr>
          <w:p w14:paraId="3A174C5D" w14:textId="127C1814" w:rsidR="001661B3" w:rsidRPr="000D2B56" w:rsidRDefault="003E62DE" w:rsidP="001C3238">
            <w:pPr>
              <w:jc w:val="center"/>
              <w:rPr>
                <w:rFonts w:ascii="Century Gothic" w:hAnsi="Century Gothic"/>
                <w:sz w:val="22"/>
                <w:szCs w:val="22"/>
              </w:rPr>
            </w:pPr>
            <w:r w:rsidRPr="000D2B56">
              <w:rPr>
                <w:rFonts w:ascii="Century Gothic" w:hAnsi="Century Gothic"/>
                <w:sz w:val="22"/>
                <w:szCs w:val="22"/>
              </w:rPr>
              <w:t>50</w:t>
            </w:r>
            <w:r w:rsidR="00A57D75" w:rsidRPr="000D2B56">
              <w:rPr>
                <w:rFonts w:ascii="Century Gothic" w:hAnsi="Century Gothic"/>
                <w:sz w:val="22"/>
                <w:szCs w:val="22"/>
              </w:rPr>
              <w:t>%</w:t>
            </w:r>
          </w:p>
        </w:tc>
      </w:tr>
    </w:tbl>
    <w:p w14:paraId="5CCB5356" w14:textId="77777777" w:rsidR="00C0662B" w:rsidRPr="000D2B56" w:rsidRDefault="00C0662B" w:rsidP="00C0662B">
      <w:pPr>
        <w:jc w:val="both"/>
        <w:rPr>
          <w:rFonts w:ascii="Century Gothic" w:hAnsi="Century Gothic"/>
          <w:sz w:val="22"/>
          <w:szCs w:val="22"/>
        </w:rPr>
      </w:pPr>
    </w:p>
    <w:p w14:paraId="54B96C84" w14:textId="77777777" w:rsidR="00C0662B" w:rsidRPr="000D2B56" w:rsidRDefault="00C0662B" w:rsidP="00C0662B">
      <w:pPr>
        <w:jc w:val="both"/>
        <w:rPr>
          <w:rFonts w:ascii="Century Gothic" w:hAnsi="Century Gothic"/>
          <w:sz w:val="22"/>
          <w:szCs w:val="22"/>
        </w:rPr>
      </w:pPr>
      <w:r w:rsidRPr="000D2B56">
        <w:rPr>
          <w:rFonts w:ascii="Century Gothic" w:hAnsi="Century Gothic"/>
          <w:sz w:val="22"/>
          <w:szCs w:val="22"/>
        </w:rPr>
        <w:t xml:space="preserve">NNDR surpluses declared by the billing authority in relation to the Collection Fund are apportioned to the relevant precepting bodies in the subsequent financial year in their respective proportions. </w:t>
      </w:r>
      <w:r w:rsidR="001661B3" w:rsidRPr="000D2B56">
        <w:rPr>
          <w:rFonts w:ascii="Century Gothic" w:hAnsi="Century Gothic"/>
          <w:sz w:val="22"/>
          <w:szCs w:val="22"/>
        </w:rPr>
        <w:t xml:space="preserve"> </w:t>
      </w:r>
      <w:r w:rsidRPr="000D2B56">
        <w:rPr>
          <w:rFonts w:ascii="Century Gothic" w:hAnsi="Century Gothic"/>
          <w:sz w:val="22"/>
          <w:szCs w:val="22"/>
        </w:rPr>
        <w:t>Deficits likewise are proportionately charged to the relevant precepting bodies in the following year.</w:t>
      </w:r>
    </w:p>
    <w:p w14:paraId="3E4C7148" w14:textId="77777777" w:rsidR="00C0662B" w:rsidRPr="000D2B56" w:rsidRDefault="00C0662B" w:rsidP="00C0662B">
      <w:pPr>
        <w:jc w:val="both"/>
        <w:rPr>
          <w:rFonts w:ascii="Century Gothic" w:hAnsi="Century Gothic"/>
          <w:sz w:val="22"/>
          <w:szCs w:val="22"/>
        </w:rPr>
      </w:pPr>
    </w:p>
    <w:p w14:paraId="4BD08FE2" w14:textId="77777777" w:rsidR="00C0662B" w:rsidRPr="000D2B56" w:rsidRDefault="00C0662B" w:rsidP="00C0662B">
      <w:pPr>
        <w:jc w:val="both"/>
        <w:rPr>
          <w:rFonts w:ascii="Century Gothic" w:hAnsi="Century Gothic"/>
          <w:sz w:val="22"/>
          <w:szCs w:val="22"/>
        </w:rPr>
      </w:pPr>
      <w:r w:rsidRPr="000D2B56">
        <w:rPr>
          <w:rFonts w:ascii="Century Gothic" w:hAnsi="Century Gothic"/>
          <w:sz w:val="22"/>
          <w:szCs w:val="22"/>
        </w:rPr>
        <w:t>The national code of practice followed by local authorities in England stipulates that a Collection Fund Income and Expenditure account is included in the Council’s accounts. The Collection Fund Balance Sheet meanwhile is incorporated into the Council’s Balance Sheet.</w:t>
      </w:r>
    </w:p>
    <w:p w14:paraId="64AC0DE4" w14:textId="2FECA085" w:rsidR="002418B6" w:rsidRPr="00A85B9E" w:rsidRDefault="002418B6">
      <w:pPr>
        <w:rPr>
          <w:color w:val="0070C0"/>
          <w:highlight w:val="lightGray"/>
        </w:rPr>
      </w:pPr>
    </w:p>
    <w:p w14:paraId="7B6AB99D" w14:textId="77777777" w:rsidR="001C5F06" w:rsidRPr="00420053" w:rsidRDefault="001C5F06">
      <w:pPr>
        <w:rPr>
          <w:color w:val="0070C0"/>
          <w:highlight w:val="yellow"/>
        </w:rPr>
      </w:pPr>
    </w:p>
    <w:p w14:paraId="184FE9BE" w14:textId="77777777" w:rsidR="001C5F06" w:rsidRPr="00420053" w:rsidRDefault="001C5F06">
      <w:pPr>
        <w:rPr>
          <w:color w:val="0070C0"/>
          <w:highlight w:val="yellow"/>
        </w:rPr>
      </w:pPr>
    </w:p>
    <w:p w14:paraId="31029ED2" w14:textId="77777777" w:rsidR="0069003B" w:rsidRPr="00420053" w:rsidRDefault="0069003B">
      <w:pPr>
        <w:rPr>
          <w:color w:val="0070C0"/>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9017"/>
      </w:tblGrid>
      <w:tr w:rsidR="00C55E7F" w:rsidRPr="00950F93" w14:paraId="7C981758" w14:textId="77777777" w:rsidTr="003522A4">
        <w:tc>
          <w:tcPr>
            <w:tcW w:w="9265" w:type="dxa"/>
            <w:shd w:val="clear" w:color="auto" w:fill="C5E0B3"/>
          </w:tcPr>
          <w:p w14:paraId="3E234C55" w14:textId="77777777" w:rsidR="00C55E7F" w:rsidRPr="00950F93" w:rsidRDefault="00E4270C" w:rsidP="00204604">
            <w:pPr>
              <w:jc w:val="both"/>
              <w:rPr>
                <w:rFonts w:ascii="Century Gothic" w:hAnsi="Century Gothic"/>
                <w:b/>
                <w:sz w:val="22"/>
              </w:rPr>
            </w:pPr>
            <w:r w:rsidRPr="00950F93">
              <w:rPr>
                <w:rFonts w:ascii="Century Gothic" w:hAnsi="Century Gothic"/>
                <w:b/>
                <w:sz w:val="22"/>
              </w:rPr>
              <w:lastRenderedPageBreak/>
              <w:br w:type="page"/>
            </w:r>
            <w:r w:rsidR="00C55E7F" w:rsidRPr="00950F93">
              <w:rPr>
                <w:rFonts w:ascii="Century Gothic" w:hAnsi="Century Gothic"/>
                <w:b/>
                <w:sz w:val="22"/>
              </w:rPr>
              <w:t>Note 2 - Council Tax</w:t>
            </w:r>
            <w:r w:rsidR="004F297E" w:rsidRPr="00950F93">
              <w:rPr>
                <w:rFonts w:ascii="Century Gothic" w:hAnsi="Century Gothic"/>
                <w:b/>
                <w:sz w:val="22"/>
              </w:rPr>
              <w:t xml:space="preserve"> Base</w:t>
            </w:r>
          </w:p>
        </w:tc>
      </w:tr>
    </w:tbl>
    <w:p w14:paraId="5098C5A1" w14:textId="77777777" w:rsidR="00E4270C" w:rsidRPr="00950F93" w:rsidRDefault="00E4270C" w:rsidP="000F06D5">
      <w:pPr>
        <w:jc w:val="both"/>
        <w:rPr>
          <w:rFonts w:ascii="Century Gothic" w:hAnsi="Century Gothic"/>
          <w:sz w:val="22"/>
          <w:szCs w:val="22"/>
          <w:u w:val="single"/>
        </w:rPr>
      </w:pPr>
    </w:p>
    <w:p w14:paraId="1B466FC9" w14:textId="77777777" w:rsidR="00C0662B" w:rsidRPr="00950F93" w:rsidRDefault="00C0662B" w:rsidP="00C0662B">
      <w:pPr>
        <w:jc w:val="both"/>
        <w:rPr>
          <w:rFonts w:ascii="Century Gothic" w:hAnsi="Century Gothic"/>
          <w:sz w:val="22"/>
          <w:szCs w:val="22"/>
        </w:rPr>
      </w:pPr>
      <w:r w:rsidRPr="00950F93">
        <w:rPr>
          <w:rFonts w:ascii="Century Gothic" w:hAnsi="Century Gothic"/>
          <w:sz w:val="22"/>
          <w:szCs w:val="22"/>
        </w:rPr>
        <w:t>Council Tax derives from charges raised according to the value of residential properties, which have been classified into 9 valuation bands (A-H) for this specific purpose. Individual charges are calculated by estimating the amount of income required to be taken from the Collection Fund by the Council for the forthcoming year and dividing this by the Council Tax base (i.e. the equivalent numbers of Band D dwellings).</w:t>
      </w:r>
    </w:p>
    <w:p w14:paraId="5C0A10AE" w14:textId="77777777" w:rsidR="00C0662B" w:rsidRPr="00950F93" w:rsidRDefault="00C0662B" w:rsidP="00C0662B">
      <w:pPr>
        <w:jc w:val="both"/>
        <w:rPr>
          <w:rFonts w:ascii="Century Gothic" w:hAnsi="Century Gothic"/>
          <w:sz w:val="22"/>
          <w:szCs w:val="22"/>
        </w:rPr>
      </w:pPr>
    </w:p>
    <w:p w14:paraId="615A2B9C" w14:textId="25A128DD" w:rsidR="00C0662B" w:rsidRPr="00950F93" w:rsidRDefault="00C0662B" w:rsidP="00C0662B">
      <w:pPr>
        <w:jc w:val="both"/>
        <w:rPr>
          <w:rFonts w:ascii="Century Gothic" w:hAnsi="Century Gothic"/>
          <w:sz w:val="22"/>
          <w:szCs w:val="22"/>
        </w:rPr>
      </w:pPr>
      <w:r w:rsidRPr="00950F93">
        <w:rPr>
          <w:rFonts w:ascii="Century Gothic" w:hAnsi="Century Gothic"/>
          <w:sz w:val="22"/>
          <w:szCs w:val="22"/>
        </w:rPr>
        <w:t xml:space="preserve">The Council Tax base for </w:t>
      </w:r>
      <w:r w:rsidR="009F17FE" w:rsidRPr="00950F93">
        <w:rPr>
          <w:rFonts w:ascii="Century Gothic" w:hAnsi="Century Gothic"/>
          <w:sz w:val="22"/>
          <w:szCs w:val="22"/>
        </w:rPr>
        <w:t>20</w:t>
      </w:r>
      <w:r w:rsidR="00F14435" w:rsidRPr="00950F93">
        <w:rPr>
          <w:rFonts w:ascii="Century Gothic" w:hAnsi="Century Gothic"/>
          <w:sz w:val="22"/>
          <w:szCs w:val="22"/>
        </w:rPr>
        <w:t>2</w:t>
      </w:r>
      <w:r w:rsidR="00E75F5F" w:rsidRPr="00950F93">
        <w:rPr>
          <w:rFonts w:ascii="Century Gothic" w:hAnsi="Century Gothic"/>
          <w:sz w:val="22"/>
          <w:szCs w:val="22"/>
        </w:rPr>
        <w:t>5</w:t>
      </w:r>
      <w:r w:rsidR="00916E1C" w:rsidRPr="00950F93">
        <w:rPr>
          <w:rFonts w:ascii="Century Gothic" w:hAnsi="Century Gothic"/>
          <w:sz w:val="22"/>
          <w:szCs w:val="22"/>
        </w:rPr>
        <w:t>/26</w:t>
      </w:r>
      <w:r w:rsidRPr="00950F93">
        <w:rPr>
          <w:rFonts w:ascii="Century Gothic" w:hAnsi="Century Gothic"/>
          <w:sz w:val="22"/>
          <w:szCs w:val="22"/>
        </w:rPr>
        <w:t xml:space="preserve"> was </w:t>
      </w:r>
      <w:r w:rsidR="00077DC8" w:rsidRPr="00950F93">
        <w:rPr>
          <w:rFonts w:ascii="Century Gothic" w:hAnsi="Century Gothic"/>
          <w:sz w:val="22"/>
          <w:szCs w:val="22"/>
        </w:rPr>
        <w:t>25,</w:t>
      </w:r>
      <w:r w:rsidR="007B058D" w:rsidRPr="00950F93">
        <w:rPr>
          <w:rFonts w:ascii="Century Gothic" w:hAnsi="Century Gothic"/>
          <w:sz w:val="22"/>
          <w:szCs w:val="22"/>
        </w:rPr>
        <w:t>764.25</w:t>
      </w:r>
      <w:r w:rsidR="00720A6B" w:rsidRPr="00950F93">
        <w:rPr>
          <w:rFonts w:ascii="Century Gothic" w:hAnsi="Century Gothic"/>
          <w:sz w:val="22"/>
          <w:szCs w:val="22"/>
        </w:rPr>
        <w:t xml:space="preserve"> (</w:t>
      </w:r>
      <w:r w:rsidR="00B71383" w:rsidRPr="00950F93">
        <w:rPr>
          <w:rFonts w:ascii="Century Gothic" w:hAnsi="Century Gothic"/>
          <w:sz w:val="22"/>
          <w:szCs w:val="22"/>
        </w:rPr>
        <w:t>25,</w:t>
      </w:r>
      <w:r w:rsidR="00916E1C" w:rsidRPr="00950F93">
        <w:rPr>
          <w:rFonts w:ascii="Century Gothic" w:hAnsi="Century Gothic"/>
          <w:sz w:val="22"/>
          <w:szCs w:val="22"/>
        </w:rPr>
        <w:t>669.23</w:t>
      </w:r>
      <w:r w:rsidR="00720A6B" w:rsidRPr="00950F93">
        <w:rPr>
          <w:rFonts w:ascii="Century Gothic" w:hAnsi="Century Gothic"/>
          <w:sz w:val="22"/>
          <w:szCs w:val="22"/>
        </w:rPr>
        <w:t xml:space="preserve"> </w:t>
      </w:r>
      <w:r w:rsidRPr="00950F93">
        <w:rPr>
          <w:rFonts w:ascii="Century Gothic" w:hAnsi="Century Gothic"/>
          <w:sz w:val="22"/>
          <w:szCs w:val="22"/>
        </w:rPr>
        <w:t xml:space="preserve">in </w:t>
      </w:r>
      <w:r w:rsidR="002F31B0" w:rsidRPr="00950F93">
        <w:rPr>
          <w:rFonts w:ascii="Century Gothic" w:hAnsi="Century Gothic"/>
          <w:sz w:val="22"/>
          <w:szCs w:val="22"/>
        </w:rPr>
        <w:t>202</w:t>
      </w:r>
      <w:r w:rsidR="00B71383" w:rsidRPr="00950F93">
        <w:rPr>
          <w:rFonts w:ascii="Century Gothic" w:hAnsi="Century Gothic"/>
          <w:sz w:val="22"/>
          <w:szCs w:val="22"/>
        </w:rPr>
        <w:t>4</w:t>
      </w:r>
      <w:r w:rsidR="00916E1C" w:rsidRPr="00950F93">
        <w:rPr>
          <w:rFonts w:ascii="Century Gothic" w:hAnsi="Century Gothic"/>
          <w:sz w:val="22"/>
          <w:szCs w:val="22"/>
        </w:rPr>
        <w:t>/25</w:t>
      </w:r>
      <w:r w:rsidRPr="00950F93">
        <w:rPr>
          <w:rFonts w:ascii="Century Gothic" w:hAnsi="Century Gothic"/>
          <w:sz w:val="22"/>
          <w:szCs w:val="22"/>
        </w:rPr>
        <w:t xml:space="preserve">). The increase between financial years is as a result of a combination of </w:t>
      </w:r>
      <w:r w:rsidR="008D7B30" w:rsidRPr="00950F93">
        <w:rPr>
          <w:rFonts w:ascii="Century Gothic" w:hAnsi="Century Gothic"/>
          <w:sz w:val="22"/>
          <w:szCs w:val="22"/>
        </w:rPr>
        <w:t>additional properties</w:t>
      </w:r>
      <w:r w:rsidRPr="00950F93">
        <w:rPr>
          <w:rFonts w:ascii="Century Gothic" w:hAnsi="Century Gothic"/>
          <w:sz w:val="22"/>
          <w:szCs w:val="22"/>
        </w:rPr>
        <w:t xml:space="preserve"> and a reduction in the level of Council Tax Discounts and Exemptions. </w:t>
      </w:r>
      <w:r w:rsidRPr="007E7286">
        <w:rPr>
          <w:rFonts w:ascii="Century Gothic" w:hAnsi="Century Gothic"/>
          <w:sz w:val="22"/>
          <w:szCs w:val="22"/>
        </w:rPr>
        <w:t xml:space="preserve">The tax base for </w:t>
      </w:r>
      <w:r w:rsidR="002F31B0" w:rsidRPr="007E7286">
        <w:rPr>
          <w:rFonts w:ascii="Century Gothic" w:hAnsi="Century Gothic"/>
          <w:sz w:val="22"/>
          <w:szCs w:val="22"/>
        </w:rPr>
        <w:t>202</w:t>
      </w:r>
      <w:r w:rsidR="007B058D" w:rsidRPr="007E7286">
        <w:rPr>
          <w:rFonts w:ascii="Century Gothic" w:hAnsi="Century Gothic"/>
          <w:sz w:val="22"/>
          <w:szCs w:val="22"/>
        </w:rPr>
        <w:t>5/26</w:t>
      </w:r>
      <w:r w:rsidR="00963A57" w:rsidRPr="007E7286">
        <w:rPr>
          <w:rFonts w:ascii="Century Gothic" w:hAnsi="Century Gothic"/>
          <w:sz w:val="22"/>
          <w:szCs w:val="22"/>
        </w:rPr>
        <w:t xml:space="preserve"> </w:t>
      </w:r>
      <w:r w:rsidRPr="007E7286">
        <w:rPr>
          <w:rFonts w:ascii="Century Gothic" w:hAnsi="Century Gothic"/>
          <w:sz w:val="22"/>
          <w:szCs w:val="22"/>
        </w:rPr>
        <w:t xml:space="preserve">was approved at the Executive on </w:t>
      </w:r>
      <w:r w:rsidR="006C58B4">
        <w:rPr>
          <w:rFonts w:ascii="Century Gothic" w:hAnsi="Century Gothic"/>
          <w:sz w:val="22"/>
          <w:szCs w:val="22"/>
        </w:rPr>
        <w:t>24</w:t>
      </w:r>
      <w:r w:rsidR="006C58B4" w:rsidRPr="006C58B4">
        <w:rPr>
          <w:rFonts w:ascii="Century Gothic" w:hAnsi="Century Gothic"/>
          <w:sz w:val="22"/>
          <w:szCs w:val="22"/>
          <w:vertAlign w:val="superscript"/>
        </w:rPr>
        <w:t>th</w:t>
      </w:r>
      <w:r w:rsidR="006C58B4">
        <w:rPr>
          <w:rFonts w:ascii="Century Gothic" w:hAnsi="Century Gothic"/>
          <w:sz w:val="22"/>
          <w:szCs w:val="22"/>
        </w:rPr>
        <w:t xml:space="preserve"> February</w:t>
      </w:r>
      <w:r w:rsidR="00A37ED6" w:rsidRPr="007E7286">
        <w:rPr>
          <w:rFonts w:ascii="Century Gothic" w:hAnsi="Century Gothic"/>
          <w:sz w:val="22"/>
          <w:szCs w:val="22"/>
        </w:rPr>
        <w:t xml:space="preserve"> 202</w:t>
      </w:r>
      <w:r w:rsidR="00BD3EAF" w:rsidRPr="007E7286">
        <w:rPr>
          <w:rFonts w:ascii="Century Gothic" w:hAnsi="Century Gothic"/>
          <w:sz w:val="22"/>
          <w:szCs w:val="22"/>
        </w:rPr>
        <w:t>5</w:t>
      </w:r>
      <w:r w:rsidRPr="007E7286">
        <w:rPr>
          <w:rFonts w:ascii="Century Gothic" w:hAnsi="Century Gothic"/>
          <w:sz w:val="22"/>
          <w:szCs w:val="22"/>
        </w:rPr>
        <w:t xml:space="preserve"> and was calculated as follows:</w:t>
      </w:r>
    </w:p>
    <w:p w14:paraId="56E02AEF" w14:textId="77777777" w:rsidR="00C0662B" w:rsidRPr="00950F93" w:rsidRDefault="00C0662B" w:rsidP="00C0662B">
      <w:pPr>
        <w:rPr>
          <w:rFonts w:ascii="Century Gothic" w:hAnsi="Century Gothic"/>
          <w:sz w:val="22"/>
          <w:szCs w:val="22"/>
        </w:rPr>
      </w:pPr>
    </w:p>
    <w:tbl>
      <w:tblPr>
        <w:tblW w:w="9180" w:type="dxa"/>
        <w:tblLayout w:type="fixed"/>
        <w:tblLook w:val="01E0" w:firstRow="1" w:lastRow="1" w:firstColumn="1" w:lastColumn="1" w:noHBand="0" w:noVBand="0"/>
      </w:tblPr>
      <w:tblGrid>
        <w:gridCol w:w="1668"/>
        <w:gridCol w:w="1559"/>
        <w:gridCol w:w="1417"/>
        <w:gridCol w:w="2127"/>
        <w:gridCol w:w="2409"/>
      </w:tblGrid>
      <w:tr w:rsidR="00896A2D" w:rsidRPr="00420053" w14:paraId="180A754D" w14:textId="77777777" w:rsidTr="00076360">
        <w:tc>
          <w:tcPr>
            <w:tcW w:w="1668" w:type="dxa"/>
            <w:hideMark/>
          </w:tcPr>
          <w:p w14:paraId="4B5D6678" w14:textId="77777777" w:rsidR="00896A2D" w:rsidRPr="007061D0" w:rsidRDefault="00896A2D">
            <w:pPr>
              <w:spacing w:line="256" w:lineRule="auto"/>
              <w:jc w:val="center"/>
              <w:rPr>
                <w:rFonts w:ascii="Century Gothic" w:hAnsi="Century Gothic"/>
                <w:b/>
                <w:sz w:val="20"/>
              </w:rPr>
            </w:pPr>
            <w:r w:rsidRPr="007061D0">
              <w:rPr>
                <w:rFonts w:ascii="Century Gothic" w:hAnsi="Century Gothic"/>
                <w:b/>
                <w:sz w:val="20"/>
              </w:rPr>
              <w:t>Band</w:t>
            </w:r>
          </w:p>
        </w:tc>
        <w:tc>
          <w:tcPr>
            <w:tcW w:w="1559" w:type="dxa"/>
          </w:tcPr>
          <w:p w14:paraId="7667647F" w14:textId="77777777" w:rsidR="00896A2D" w:rsidRPr="007061D0" w:rsidRDefault="00896A2D" w:rsidP="00896A2D">
            <w:pPr>
              <w:spacing w:line="256" w:lineRule="auto"/>
              <w:jc w:val="center"/>
              <w:rPr>
                <w:rFonts w:ascii="Century Gothic" w:hAnsi="Century Gothic"/>
                <w:b/>
                <w:sz w:val="20"/>
              </w:rPr>
            </w:pPr>
            <w:r w:rsidRPr="007061D0">
              <w:rPr>
                <w:rFonts w:ascii="Century Gothic" w:hAnsi="Century Gothic"/>
                <w:b/>
                <w:sz w:val="20"/>
              </w:rPr>
              <w:t>Ratio</w:t>
            </w:r>
          </w:p>
        </w:tc>
        <w:tc>
          <w:tcPr>
            <w:tcW w:w="1417" w:type="dxa"/>
          </w:tcPr>
          <w:p w14:paraId="2F6DC400" w14:textId="77777777" w:rsidR="00896A2D" w:rsidRPr="007061D0" w:rsidRDefault="00896A2D" w:rsidP="00896A2D">
            <w:pPr>
              <w:spacing w:line="256" w:lineRule="auto"/>
              <w:jc w:val="right"/>
              <w:rPr>
                <w:rFonts w:ascii="Century Gothic" w:hAnsi="Century Gothic"/>
                <w:b/>
                <w:sz w:val="20"/>
              </w:rPr>
            </w:pPr>
            <w:r w:rsidRPr="007061D0">
              <w:rPr>
                <w:rFonts w:ascii="Century Gothic" w:hAnsi="Century Gothic"/>
                <w:b/>
                <w:sz w:val="20"/>
              </w:rPr>
              <w:t>Dwellings</w:t>
            </w:r>
          </w:p>
        </w:tc>
        <w:tc>
          <w:tcPr>
            <w:tcW w:w="2127" w:type="dxa"/>
            <w:hideMark/>
          </w:tcPr>
          <w:p w14:paraId="15937BD5" w14:textId="77777777" w:rsidR="00896A2D" w:rsidRPr="007061D0" w:rsidRDefault="00896A2D">
            <w:pPr>
              <w:spacing w:line="256" w:lineRule="auto"/>
              <w:jc w:val="center"/>
              <w:rPr>
                <w:rFonts w:ascii="Century Gothic" w:hAnsi="Century Gothic"/>
                <w:b/>
                <w:sz w:val="20"/>
              </w:rPr>
            </w:pPr>
            <w:r w:rsidRPr="007061D0">
              <w:rPr>
                <w:rFonts w:ascii="Century Gothic" w:hAnsi="Century Gothic"/>
                <w:b/>
                <w:sz w:val="20"/>
              </w:rPr>
              <w:t>Equivalent Dwellings after discounts, exemptions and reliefs</w:t>
            </w:r>
          </w:p>
        </w:tc>
        <w:tc>
          <w:tcPr>
            <w:tcW w:w="2409" w:type="dxa"/>
            <w:hideMark/>
          </w:tcPr>
          <w:p w14:paraId="2AF02756" w14:textId="77777777" w:rsidR="00896A2D" w:rsidRPr="007061D0" w:rsidRDefault="00896A2D">
            <w:pPr>
              <w:spacing w:line="256" w:lineRule="auto"/>
              <w:jc w:val="center"/>
              <w:rPr>
                <w:rFonts w:ascii="Century Gothic" w:hAnsi="Century Gothic"/>
                <w:b/>
                <w:sz w:val="20"/>
              </w:rPr>
            </w:pPr>
            <w:r w:rsidRPr="007061D0">
              <w:rPr>
                <w:rFonts w:ascii="Century Gothic" w:hAnsi="Century Gothic"/>
                <w:b/>
                <w:sz w:val="20"/>
              </w:rPr>
              <w:t>Equivalent Band</w:t>
            </w:r>
          </w:p>
          <w:p w14:paraId="4D8F77F4" w14:textId="77777777" w:rsidR="00896A2D" w:rsidRPr="007061D0" w:rsidRDefault="00896A2D">
            <w:pPr>
              <w:spacing w:line="256" w:lineRule="auto"/>
              <w:jc w:val="center"/>
              <w:rPr>
                <w:rFonts w:ascii="Century Gothic" w:hAnsi="Century Gothic"/>
                <w:b/>
                <w:sz w:val="20"/>
              </w:rPr>
            </w:pPr>
            <w:r w:rsidRPr="007061D0">
              <w:rPr>
                <w:rFonts w:ascii="Century Gothic" w:hAnsi="Century Gothic"/>
                <w:b/>
                <w:sz w:val="20"/>
              </w:rPr>
              <w:t>D Dwellings</w:t>
            </w:r>
          </w:p>
        </w:tc>
      </w:tr>
      <w:tr w:rsidR="00896A2D" w:rsidRPr="00420053" w14:paraId="6FDA740A" w14:textId="77777777" w:rsidTr="00076360">
        <w:tc>
          <w:tcPr>
            <w:tcW w:w="1668" w:type="dxa"/>
            <w:hideMark/>
          </w:tcPr>
          <w:p w14:paraId="28835222" w14:textId="77777777" w:rsidR="00896A2D" w:rsidRPr="007061D0" w:rsidRDefault="00896A2D" w:rsidP="00896A2D">
            <w:pPr>
              <w:spacing w:line="256" w:lineRule="auto"/>
              <w:jc w:val="center"/>
              <w:rPr>
                <w:rFonts w:ascii="Century Gothic" w:hAnsi="Century Gothic"/>
                <w:sz w:val="20"/>
              </w:rPr>
            </w:pPr>
            <w:r w:rsidRPr="007061D0">
              <w:rPr>
                <w:rFonts w:ascii="Century Gothic" w:hAnsi="Century Gothic"/>
                <w:sz w:val="20"/>
              </w:rPr>
              <w:t>A Reduced</w:t>
            </w:r>
          </w:p>
        </w:tc>
        <w:tc>
          <w:tcPr>
            <w:tcW w:w="1559" w:type="dxa"/>
            <w:hideMark/>
          </w:tcPr>
          <w:p w14:paraId="09E3CA7C" w14:textId="77777777" w:rsidR="00896A2D" w:rsidRPr="007061D0" w:rsidRDefault="00896A2D" w:rsidP="00896A2D">
            <w:pPr>
              <w:spacing w:line="256" w:lineRule="auto"/>
              <w:jc w:val="center"/>
              <w:rPr>
                <w:rFonts w:ascii="Century Gothic" w:hAnsi="Century Gothic"/>
                <w:sz w:val="20"/>
              </w:rPr>
            </w:pPr>
            <w:r w:rsidRPr="007061D0">
              <w:rPr>
                <w:rFonts w:ascii="Century Gothic" w:hAnsi="Century Gothic"/>
                <w:sz w:val="20"/>
              </w:rPr>
              <w:t>5/9</w:t>
            </w:r>
          </w:p>
        </w:tc>
        <w:tc>
          <w:tcPr>
            <w:tcW w:w="1417" w:type="dxa"/>
            <w:vAlign w:val="center"/>
          </w:tcPr>
          <w:p w14:paraId="07F72587" w14:textId="24832CC1" w:rsidR="00896A2D" w:rsidRPr="007061D0" w:rsidRDefault="00D86263" w:rsidP="00896A2D">
            <w:pPr>
              <w:spacing w:line="256" w:lineRule="auto"/>
              <w:jc w:val="right"/>
              <w:rPr>
                <w:rFonts w:ascii="Century Gothic" w:hAnsi="Century Gothic"/>
                <w:sz w:val="20"/>
              </w:rPr>
            </w:pPr>
            <w:r w:rsidRPr="007061D0">
              <w:rPr>
                <w:rFonts w:ascii="Century Gothic" w:hAnsi="Century Gothic"/>
                <w:sz w:val="20"/>
              </w:rPr>
              <w:t>5</w:t>
            </w:r>
            <w:r w:rsidR="00FA6765" w:rsidRPr="007061D0">
              <w:rPr>
                <w:rFonts w:ascii="Century Gothic" w:hAnsi="Century Gothic"/>
                <w:sz w:val="20"/>
              </w:rPr>
              <w:t>0</w:t>
            </w:r>
          </w:p>
        </w:tc>
        <w:tc>
          <w:tcPr>
            <w:tcW w:w="2127" w:type="dxa"/>
            <w:vAlign w:val="center"/>
          </w:tcPr>
          <w:p w14:paraId="33A47F17" w14:textId="2CCA774E" w:rsidR="00896A2D" w:rsidRPr="007061D0" w:rsidRDefault="00B35B6E" w:rsidP="004D15E6">
            <w:pPr>
              <w:spacing w:line="256" w:lineRule="auto"/>
              <w:jc w:val="right"/>
              <w:rPr>
                <w:rFonts w:ascii="Century Gothic" w:hAnsi="Century Gothic"/>
                <w:sz w:val="20"/>
              </w:rPr>
            </w:pPr>
            <w:r w:rsidRPr="007061D0">
              <w:rPr>
                <w:rFonts w:ascii="Century Gothic" w:hAnsi="Century Gothic"/>
                <w:sz w:val="20"/>
              </w:rPr>
              <w:t>18</w:t>
            </w:r>
          </w:p>
        </w:tc>
        <w:tc>
          <w:tcPr>
            <w:tcW w:w="2409" w:type="dxa"/>
          </w:tcPr>
          <w:p w14:paraId="57D182F7" w14:textId="04EF5D31" w:rsidR="00896A2D" w:rsidRPr="007061D0" w:rsidRDefault="000E6D72" w:rsidP="004D15E6">
            <w:pPr>
              <w:spacing w:line="256" w:lineRule="auto"/>
              <w:jc w:val="right"/>
              <w:rPr>
                <w:rFonts w:ascii="Century Gothic" w:hAnsi="Century Gothic"/>
                <w:sz w:val="20"/>
              </w:rPr>
            </w:pPr>
            <w:r w:rsidRPr="007061D0">
              <w:rPr>
                <w:rFonts w:ascii="Century Gothic" w:hAnsi="Century Gothic"/>
                <w:sz w:val="20"/>
              </w:rPr>
              <w:t>1</w:t>
            </w:r>
            <w:r w:rsidR="008C7DDD" w:rsidRPr="007061D0">
              <w:rPr>
                <w:rFonts w:ascii="Century Gothic" w:hAnsi="Century Gothic"/>
                <w:sz w:val="20"/>
              </w:rPr>
              <w:t>0</w:t>
            </w:r>
          </w:p>
        </w:tc>
      </w:tr>
      <w:tr w:rsidR="00896A2D" w:rsidRPr="00420053" w14:paraId="00B9DB91" w14:textId="77777777" w:rsidTr="00076360">
        <w:tc>
          <w:tcPr>
            <w:tcW w:w="1668" w:type="dxa"/>
            <w:hideMark/>
          </w:tcPr>
          <w:p w14:paraId="5316D17B" w14:textId="77777777" w:rsidR="00896A2D" w:rsidRPr="007061D0" w:rsidRDefault="00896A2D" w:rsidP="00896A2D">
            <w:pPr>
              <w:spacing w:line="256" w:lineRule="auto"/>
              <w:jc w:val="center"/>
              <w:rPr>
                <w:rFonts w:ascii="Century Gothic" w:hAnsi="Century Gothic"/>
                <w:sz w:val="20"/>
              </w:rPr>
            </w:pPr>
            <w:r w:rsidRPr="007061D0">
              <w:rPr>
                <w:rFonts w:ascii="Century Gothic" w:hAnsi="Century Gothic"/>
                <w:sz w:val="20"/>
              </w:rPr>
              <w:t>A</w:t>
            </w:r>
          </w:p>
        </w:tc>
        <w:tc>
          <w:tcPr>
            <w:tcW w:w="1559" w:type="dxa"/>
            <w:hideMark/>
          </w:tcPr>
          <w:p w14:paraId="48FC27F4" w14:textId="77777777" w:rsidR="00896A2D" w:rsidRPr="007061D0" w:rsidRDefault="00896A2D" w:rsidP="00896A2D">
            <w:pPr>
              <w:spacing w:line="256" w:lineRule="auto"/>
              <w:jc w:val="center"/>
              <w:rPr>
                <w:rFonts w:ascii="Century Gothic" w:hAnsi="Century Gothic"/>
                <w:sz w:val="20"/>
              </w:rPr>
            </w:pPr>
            <w:r w:rsidRPr="007061D0">
              <w:rPr>
                <w:rFonts w:ascii="Century Gothic" w:hAnsi="Century Gothic"/>
                <w:sz w:val="20"/>
              </w:rPr>
              <w:t>6/9</w:t>
            </w:r>
          </w:p>
        </w:tc>
        <w:tc>
          <w:tcPr>
            <w:tcW w:w="1417" w:type="dxa"/>
            <w:vAlign w:val="center"/>
          </w:tcPr>
          <w:p w14:paraId="386F09EA" w14:textId="537A321F" w:rsidR="00896A2D" w:rsidRPr="007061D0" w:rsidRDefault="00067BE8" w:rsidP="00B115B5">
            <w:pPr>
              <w:spacing w:line="256" w:lineRule="auto"/>
              <w:jc w:val="right"/>
              <w:rPr>
                <w:rFonts w:ascii="Century Gothic" w:hAnsi="Century Gothic"/>
                <w:sz w:val="20"/>
              </w:rPr>
            </w:pPr>
            <w:r w:rsidRPr="007061D0">
              <w:rPr>
                <w:rFonts w:ascii="Century Gothic" w:hAnsi="Century Gothic"/>
                <w:sz w:val="20"/>
              </w:rPr>
              <w:t>26,</w:t>
            </w:r>
            <w:r w:rsidR="00FA6765" w:rsidRPr="007061D0">
              <w:rPr>
                <w:rFonts w:ascii="Century Gothic" w:hAnsi="Century Gothic"/>
                <w:sz w:val="20"/>
              </w:rPr>
              <w:t>499</w:t>
            </w:r>
          </w:p>
        </w:tc>
        <w:tc>
          <w:tcPr>
            <w:tcW w:w="2127" w:type="dxa"/>
            <w:vAlign w:val="center"/>
          </w:tcPr>
          <w:p w14:paraId="2638E410" w14:textId="7C5285AA" w:rsidR="00896A2D" w:rsidRPr="007061D0" w:rsidRDefault="00213403" w:rsidP="00A82CD2">
            <w:pPr>
              <w:spacing w:line="256" w:lineRule="auto"/>
              <w:jc w:val="right"/>
              <w:rPr>
                <w:rFonts w:ascii="Century Gothic" w:hAnsi="Century Gothic"/>
                <w:sz w:val="20"/>
              </w:rPr>
            </w:pPr>
            <w:r w:rsidRPr="007061D0">
              <w:rPr>
                <w:rFonts w:ascii="Century Gothic" w:hAnsi="Century Gothic"/>
                <w:sz w:val="20"/>
              </w:rPr>
              <w:t>18,</w:t>
            </w:r>
            <w:r w:rsidR="00B35B6E" w:rsidRPr="007061D0">
              <w:rPr>
                <w:rFonts w:ascii="Century Gothic" w:hAnsi="Century Gothic"/>
                <w:sz w:val="20"/>
              </w:rPr>
              <w:t>4</w:t>
            </w:r>
            <w:r w:rsidR="00DD5038" w:rsidRPr="007061D0">
              <w:rPr>
                <w:rFonts w:ascii="Century Gothic" w:hAnsi="Century Gothic"/>
                <w:sz w:val="20"/>
              </w:rPr>
              <w:t>17</w:t>
            </w:r>
          </w:p>
        </w:tc>
        <w:tc>
          <w:tcPr>
            <w:tcW w:w="2409" w:type="dxa"/>
          </w:tcPr>
          <w:p w14:paraId="268ACB5B" w14:textId="14F4D9A2" w:rsidR="00896A2D" w:rsidRPr="007061D0" w:rsidRDefault="00213403" w:rsidP="00A82CD2">
            <w:pPr>
              <w:spacing w:line="256" w:lineRule="auto"/>
              <w:jc w:val="right"/>
              <w:rPr>
                <w:rFonts w:ascii="Century Gothic" w:hAnsi="Century Gothic"/>
                <w:sz w:val="20"/>
              </w:rPr>
            </w:pPr>
            <w:r w:rsidRPr="007061D0">
              <w:rPr>
                <w:rFonts w:ascii="Century Gothic" w:hAnsi="Century Gothic"/>
                <w:sz w:val="20"/>
              </w:rPr>
              <w:t>12,</w:t>
            </w:r>
            <w:r w:rsidR="008C7DDD" w:rsidRPr="007061D0">
              <w:rPr>
                <w:rFonts w:ascii="Century Gothic" w:hAnsi="Century Gothic"/>
                <w:sz w:val="20"/>
              </w:rPr>
              <w:t>278</w:t>
            </w:r>
          </w:p>
        </w:tc>
      </w:tr>
      <w:tr w:rsidR="00896A2D" w:rsidRPr="00420053" w14:paraId="3296106A" w14:textId="77777777" w:rsidTr="00076360">
        <w:tc>
          <w:tcPr>
            <w:tcW w:w="1668" w:type="dxa"/>
            <w:hideMark/>
          </w:tcPr>
          <w:p w14:paraId="61ED4E73" w14:textId="77777777" w:rsidR="00896A2D" w:rsidRPr="007061D0" w:rsidRDefault="00896A2D" w:rsidP="00896A2D">
            <w:pPr>
              <w:spacing w:line="256" w:lineRule="auto"/>
              <w:jc w:val="center"/>
              <w:rPr>
                <w:rFonts w:ascii="Century Gothic" w:hAnsi="Century Gothic"/>
                <w:sz w:val="20"/>
              </w:rPr>
            </w:pPr>
            <w:r w:rsidRPr="007061D0">
              <w:rPr>
                <w:rFonts w:ascii="Century Gothic" w:hAnsi="Century Gothic"/>
                <w:sz w:val="20"/>
              </w:rPr>
              <w:t>B</w:t>
            </w:r>
          </w:p>
        </w:tc>
        <w:tc>
          <w:tcPr>
            <w:tcW w:w="1559" w:type="dxa"/>
            <w:hideMark/>
          </w:tcPr>
          <w:p w14:paraId="1FCB5337" w14:textId="77777777" w:rsidR="00896A2D" w:rsidRPr="007061D0" w:rsidRDefault="00896A2D" w:rsidP="00896A2D">
            <w:pPr>
              <w:spacing w:line="256" w:lineRule="auto"/>
              <w:jc w:val="center"/>
              <w:rPr>
                <w:rFonts w:ascii="Century Gothic" w:hAnsi="Century Gothic"/>
                <w:sz w:val="20"/>
              </w:rPr>
            </w:pPr>
            <w:r w:rsidRPr="007061D0">
              <w:rPr>
                <w:rFonts w:ascii="Century Gothic" w:hAnsi="Century Gothic"/>
                <w:sz w:val="20"/>
              </w:rPr>
              <w:t>7/9</w:t>
            </w:r>
          </w:p>
        </w:tc>
        <w:tc>
          <w:tcPr>
            <w:tcW w:w="1417" w:type="dxa"/>
            <w:vAlign w:val="center"/>
          </w:tcPr>
          <w:p w14:paraId="1217B1EB" w14:textId="18AC9921" w:rsidR="00896A2D" w:rsidRPr="007061D0" w:rsidRDefault="00067BE8" w:rsidP="00B115B5">
            <w:pPr>
              <w:spacing w:line="256" w:lineRule="auto"/>
              <w:jc w:val="right"/>
              <w:rPr>
                <w:rFonts w:ascii="Century Gothic" w:hAnsi="Century Gothic"/>
                <w:sz w:val="20"/>
              </w:rPr>
            </w:pPr>
            <w:r w:rsidRPr="007061D0">
              <w:rPr>
                <w:rFonts w:ascii="Century Gothic" w:hAnsi="Century Gothic"/>
                <w:sz w:val="20"/>
              </w:rPr>
              <w:t>8,</w:t>
            </w:r>
            <w:r w:rsidR="005A1FF3" w:rsidRPr="007061D0">
              <w:rPr>
                <w:rFonts w:ascii="Century Gothic" w:hAnsi="Century Gothic"/>
                <w:sz w:val="20"/>
              </w:rPr>
              <w:t>5</w:t>
            </w:r>
            <w:r w:rsidR="00FA6765" w:rsidRPr="007061D0">
              <w:rPr>
                <w:rFonts w:ascii="Century Gothic" w:hAnsi="Century Gothic"/>
                <w:sz w:val="20"/>
              </w:rPr>
              <w:t>80</w:t>
            </w:r>
          </w:p>
        </w:tc>
        <w:tc>
          <w:tcPr>
            <w:tcW w:w="2127" w:type="dxa"/>
            <w:vAlign w:val="center"/>
          </w:tcPr>
          <w:p w14:paraId="6F777C95" w14:textId="12A273A8" w:rsidR="00896A2D" w:rsidRPr="007061D0" w:rsidRDefault="00D34390" w:rsidP="00A82CD2">
            <w:pPr>
              <w:spacing w:line="256" w:lineRule="auto"/>
              <w:jc w:val="right"/>
              <w:rPr>
                <w:rFonts w:ascii="Century Gothic" w:hAnsi="Century Gothic"/>
                <w:sz w:val="20"/>
              </w:rPr>
            </w:pPr>
            <w:r w:rsidRPr="007061D0">
              <w:rPr>
                <w:rFonts w:ascii="Century Gothic" w:hAnsi="Century Gothic"/>
                <w:sz w:val="20"/>
              </w:rPr>
              <w:t>7,</w:t>
            </w:r>
            <w:r w:rsidR="00DD5038" w:rsidRPr="007061D0">
              <w:rPr>
                <w:rFonts w:ascii="Century Gothic" w:hAnsi="Century Gothic"/>
                <w:sz w:val="20"/>
              </w:rPr>
              <w:t>417</w:t>
            </w:r>
          </w:p>
        </w:tc>
        <w:tc>
          <w:tcPr>
            <w:tcW w:w="2409" w:type="dxa"/>
          </w:tcPr>
          <w:p w14:paraId="36D766B5" w14:textId="1030AE48" w:rsidR="00896A2D" w:rsidRPr="007061D0" w:rsidRDefault="00067BE8" w:rsidP="00A82CD2">
            <w:pPr>
              <w:spacing w:line="256" w:lineRule="auto"/>
              <w:jc w:val="right"/>
              <w:rPr>
                <w:rFonts w:ascii="Century Gothic" w:hAnsi="Century Gothic"/>
                <w:sz w:val="20"/>
              </w:rPr>
            </w:pPr>
            <w:r w:rsidRPr="007061D0">
              <w:rPr>
                <w:rFonts w:ascii="Century Gothic" w:hAnsi="Century Gothic"/>
                <w:sz w:val="20"/>
              </w:rPr>
              <w:t>5,</w:t>
            </w:r>
            <w:r w:rsidR="000C4EAE" w:rsidRPr="007061D0">
              <w:rPr>
                <w:rFonts w:ascii="Century Gothic" w:hAnsi="Century Gothic"/>
                <w:sz w:val="20"/>
              </w:rPr>
              <w:t>7</w:t>
            </w:r>
            <w:r w:rsidR="0028245A" w:rsidRPr="007061D0">
              <w:rPr>
                <w:rFonts w:ascii="Century Gothic" w:hAnsi="Century Gothic"/>
                <w:sz w:val="20"/>
              </w:rPr>
              <w:t>69</w:t>
            </w:r>
          </w:p>
        </w:tc>
      </w:tr>
      <w:tr w:rsidR="00896A2D" w:rsidRPr="00420053" w14:paraId="68D520F2" w14:textId="77777777" w:rsidTr="00076360">
        <w:tc>
          <w:tcPr>
            <w:tcW w:w="1668" w:type="dxa"/>
            <w:hideMark/>
          </w:tcPr>
          <w:p w14:paraId="37AAF844" w14:textId="77777777" w:rsidR="00896A2D" w:rsidRPr="007061D0" w:rsidRDefault="00896A2D" w:rsidP="00896A2D">
            <w:pPr>
              <w:spacing w:line="256" w:lineRule="auto"/>
              <w:jc w:val="center"/>
              <w:rPr>
                <w:rFonts w:ascii="Century Gothic" w:hAnsi="Century Gothic"/>
                <w:sz w:val="20"/>
              </w:rPr>
            </w:pPr>
            <w:r w:rsidRPr="007061D0">
              <w:rPr>
                <w:rFonts w:ascii="Century Gothic" w:hAnsi="Century Gothic"/>
                <w:sz w:val="20"/>
              </w:rPr>
              <w:t>C</w:t>
            </w:r>
          </w:p>
        </w:tc>
        <w:tc>
          <w:tcPr>
            <w:tcW w:w="1559" w:type="dxa"/>
            <w:hideMark/>
          </w:tcPr>
          <w:p w14:paraId="75170C96" w14:textId="77777777" w:rsidR="00896A2D" w:rsidRPr="007061D0" w:rsidRDefault="00896A2D" w:rsidP="00896A2D">
            <w:pPr>
              <w:spacing w:line="256" w:lineRule="auto"/>
              <w:jc w:val="center"/>
              <w:rPr>
                <w:rFonts w:ascii="Century Gothic" w:hAnsi="Century Gothic"/>
                <w:sz w:val="20"/>
              </w:rPr>
            </w:pPr>
            <w:r w:rsidRPr="007061D0">
              <w:rPr>
                <w:rFonts w:ascii="Century Gothic" w:hAnsi="Century Gothic"/>
                <w:sz w:val="20"/>
              </w:rPr>
              <w:t>8/9</w:t>
            </w:r>
          </w:p>
        </w:tc>
        <w:tc>
          <w:tcPr>
            <w:tcW w:w="1417" w:type="dxa"/>
            <w:vAlign w:val="center"/>
          </w:tcPr>
          <w:p w14:paraId="6606090E" w14:textId="58276FED" w:rsidR="00896A2D" w:rsidRPr="007061D0" w:rsidRDefault="00896A2D" w:rsidP="00B115B5">
            <w:pPr>
              <w:spacing w:line="256" w:lineRule="auto"/>
              <w:jc w:val="right"/>
              <w:rPr>
                <w:rFonts w:ascii="Century Gothic" w:hAnsi="Century Gothic"/>
                <w:sz w:val="20"/>
              </w:rPr>
            </w:pPr>
            <w:r w:rsidRPr="007061D0">
              <w:rPr>
                <w:rFonts w:ascii="Century Gothic" w:hAnsi="Century Gothic"/>
                <w:sz w:val="20"/>
              </w:rPr>
              <w:t>4,</w:t>
            </w:r>
            <w:r w:rsidR="00FA6765" w:rsidRPr="007061D0">
              <w:rPr>
                <w:rFonts w:ascii="Century Gothic" w:hAnsi="Century Gothic"/>
                <w:sz w:val="20"/>
              </w:rPr>
              <w:t>731</w:t>
            </w:r>
          </w:p>
        </w:tc>
        <w:tc>
          <w:tcPr>
            <w:tcW w:w="2127" w:type="dxa"/>
            <w:vAlign w:val="center"/>
          </w:tcPr>
          <w:p w14:paraId="6CFD76DF" w14:textId="71636928" w:rsidR="00896A2D" w:rsidRPr="007061D0" w:rsidRDefault="008B6A54" w:rsidP="00A82CD2">
            <w:pPr>
              <w:spacing w:line="256" w:lineRule="auto"/>
              <w:jc w:val="right"/>
              <w:rPr>
                <w:rFonts w:ascii="Century Gothic" w:hAnsi="Century Gothic"/>
                <w:sz w:val="20"/>
              </w:rPr>
            </w:pPr>
            <w:r w:rsidRPr="007061D0">
              <w:rPr>
                <w:rFonts w:ascii="Century Gothic" w:hAnsi="Century Gothic"/>
                <w:sz w:val="20"/>
              </w:rPr>
              <w:t>4,</w:t>
            </w:r>
            <w:r w:rsidR="00DD5038" w:rsidRPr="007061D0">
              <w:rPr>
                <w:rFonts w:ascii="Century Gothic" w:hAnsi="Century Gothic"/>
                <w:sz w:val="20"/>
              </w:rPr>
              <w:t>258</w:t>
            </w:r>
          </w:p>
        </w:tc>
        <w:tc>
          <w:tcPr>
            <w:tcW w:w="2409" w:type="dxa"/>
          </w:tcPr>
          <w:p w14:paraId="51F6D44A" w14:textId="1508C2F9" w:rsidR="00896A2D" w:rsidRPr="007061D0" w:rsidRDefault="00FF6577" w:rsidP="00A82CD2">
            <w:pPr>
              <w:spacing w:line="256" w:lineRule="auto"/>
              <w:jc w:val="right"/>
              <w:rPr>
                <w:rFonts w:ascii="Century Gothic" w:hAnsi="Century Gothic"/>
                <w:sz w:val="20"/>
              </w:rPr>
            </w:pPr>
            <w:r w:rsidRPr="007061D0">
              <w:rPr>
                <w:rFonts w:ascii="Century Gothic" w:hAnsi="Century Gothic"/>
                <w:sz w:val="20"/>
              </w:rPr>
              <w:t>3,</w:t>
            </w:r>
            <w:r w:rsidR="00D345D8" w:rsidRPr="007061D0">
              <w:rPr>
                <w:rFonts w:ascii="Century Gothic" w:hAnsi="Century Gothic"/>
                <w:sz w:val="20"/>
              </w:rPr>
              <w:t>7</w:t>
            </w:r>
            <w:r w:rsidR="0028245A" w:rsidRPr="007061D0">
              <w:rPr>
                <w:rFonts w:ascii="Century Gothic" w:hAnsi="Century Gothic"/>
                <w:sz w:val="20"/>
              </w:rPr>
              <w:t>85</w:t>
            </w:r>
          </w:p>
        </w:tc>
      </w:tr>
      <w:tr w:rsidR="00896A2D" w:rsidRPr="00420053" w14:paraId="7B61C1B5" w14:textId="77777777" w:rsidTr="00076360">
        <w:tc>
          <w:tcPr>
            <w:tcW w:w="1668" w:type="dxa"/>
            <w:hideMark/>
          </w:tcPr>
          <w:p w14:paraId="61740529" w14:textId="77777777" w:rsidR="00896A2D" w:rsidRPr="007061D0" w:rsidRDefault="00896A2D" w:rsidP="00896A2D">
            <w:pPr>
              <w:spacing w:line="256" w:lineRule="auto"/>
              <w:jc w:val="center"/>
              <w:rPr>
                <w:rFonts w:ascii="Century Gothic" w:hAnsi="Century Gothic"/>
                <w:sz w:val="20"/>
              </w:rPr>
            </w:pPr>
            <w:r w:rsidRPr="007061D0">
              <w:rPr>
                <w:rFonts w:ascii="Century Gothic" w:hAnsi="Century Gothic"/>
                <w:sz w:val="20"/>
              </w:rPr>
              <w:t>D</w:t>
            </w:r>
          </w:p>
        </w:tc>
        <w:tc>
          <w:tcPr>
            <w:tcW w:w="1559" w:type="dxa"/>
            <w:hideMark/>
          </w:tcPr>
          <w:p w14:paraId="4E7E94C7" w14:textId="77777777" w:rsidR="00896A2D" w:rsidRPr="007061D0" w:rsidRDefault="00896A2D" w:rsidP="00896A2D">
            <w:pPr>
              <w:spacing w:line="256" w:lineRule="auto"/>
              <w:jc w:val="center"/>
              <w:rPr>
                <w:rFonts w:ascii="Century Gothic" w:hAnsi="Century Gothic"/>
                <w:sz w:val="20"/>
              </w:rPr>
            </w:pPr>
            <w:r w:rsidRPr="007061D0">
              <w:rPr>
                <w:rFonts w:ascii="Century Gothic" w:hAnsi="Century Gothic"/>
                <w:sz w:val="20"/>
              </w:rPr>
              <w:t>9/9</w:t>
            </w:r>
          </w:p>
        </w:tc>
        <w:tc>
          <w:tcPr>
            <w:tcW w:w="1417" w:type="dxa"/>
            <w:vAlign w:val="center"/>
          </w:tcPr>
          <w:p w14:paraId="510B8EBA" w14:textId="30CD295C" w:rsidR="00896A2D" w:rsidRPr="007061D0" w:rsidRDefault="004D15E6" w:rsidP="00B115B5">
            <w:pPr>
              <w:spacing w:line="256" w:lineRule="auto"/>
              <w:jc w:val="right"/>
              <w:rPr>
                <w:rFonts w:ascii="Century Gothic" w:hAnsi="Century Gothic"/>
                <w:sz w:val="20"/>
              </w:rPr>
            </w:pPr>
            <w:r w:rsidRPr="007061D0">
              <w:rPr>
                <w:rFonts w:ascii="Century Gothic" w:hAnsi="Century Gothic"/>
                <w:sz w:val="20"/>
              </w:rPr>
              <w:t>2,</w:t>
            </w:r>
            <w:r w:rsidR="00067BE8" w:rsidRPr="007061D0">
              <w:rPr>
                <w:rFonts w:ascii="Century Gothic" w:hAnsi="Century Gothic"/>
                <w:sz w:val="20"/>
              </w:rPr>
              <w:t>4</w:t>
            </w:r>
            <w:r w:rsidR="00FA6765" w:rsidRPr="007061D0">
              <w:rPr>
                <w:rFonts w:ascii="Century Gothic" w:hAnsi="Century Gothic"/>
                <w:sz w:val="20"/>
              </w:rPr>
              <w:t>66</w:t>
            </w:r>
          </w:p>
        </w:tc>
        <w:tc>
          <w:tcPr>
            <w:tcW w:w="2127" w:type="dxa"/>
            <w:vAlign w:val="center"/>
          </w:tcPr>
          <w:p w14:paraId="04B178ED" w14:textId="043D3FE6" w:rsidR="00896A2D" w:rsidRPr="007061D0" w:rsidRDefault="007D0158" w:rsidP="00A82CD2">
            <w:pPr>
              <w:spacing w:line="256" w:lineRule="auto"/>
              <w:jc w:val="right"/>
              <w:rPr>
                <w:rFonts w:ascii="Century Gothic" w:hAnsi="Century Gothic"/>
                <w:sz w:val="20"/>
              </w:rPr>
            </w:pPr>
            <w:r w:rsidRPr="007061D0">
              <w:rPr>
                <w:rFonts w:ascii="Century Gothic" w:hAnsi="Century Gothic"/>
                <w:sz w:val="20"/>
              </w:rPr>
              <w:t>2,</w:t>
            </w:r>
            <w:r w:rsidR="00DD5038" w:rsidRPr="007061D0">
              <w:rPr>
                <w:rFonts w:ascii="Century Gothic" w:hAnsi="Century Gothic"/>
                <w:sz w:val="20"/>
              </w:rPr>
              <w:t>309</w:t>
            </w:r>
          </w:p>
        </w:tc>
        <w:tc>
          <w:tcPr>
            <w:tcW w:w="2409" w:type="dxa"/>
          </w:tcPr>
          <w:p w14:paraId="7A53A67A" w14:textId="5751E090" w:rsidR="00896A2D" w:rsidRPr="007061D0" w:rsidRDefault="00D34390" w:rsidP="00A82CD2">
            <w:pPr>
              <w:spacing w:line="256" w:lineRule="auto"/>
              <w:jc w:val="right"/>
              <w:rPr>
                <w:rFonts w:ascii="Century Gothic" w:hAnsi="Century Gothic"/>
                <w:sz w:val="20"/>
              </w:rPr>
            </w:pPr>
            <w:r w:rsidRPr="007061D0">
              <w:rPr>
                <w:rFonts w:ascii="Century Gothic" w:hAnsi="Century Gothic"/>
                <w:sz w:val="20"/>
              </w:rPr>
              <w:t>2,</w:t>
            </w:r>
            <w:r w:rsidR="0028245A" w:rsidRPr="007061D0">
              <w:rPr>
                <w:rFonts w:ascii="Century Gothic" w:hAnsi="Century Gothic"/>
                <w:sz w:val="20"/>
              </w:rPr>
              <w:t>309</w:t>
            </w:r>
          </w:p>
        </w:tc>
      </w:tr>
      <w:tr w:rsidR="00896A2D" w:rsidRPr="00420053" w14:paraId="4FB4E0BA" w14:textId="77777777" w:rsidTr="00076360">
        <w:tc>
          <w:tcPr>
            <w:tcW w:w="1668" w:type="dxa"/>
            <w:hideMark/>
          </w:tcPr>
          <w:p w14:paraId="65AEDD99" w14:textId="77777777" w:rsidR="00896A2D" w:rsidRPr="007061D0" w:rsidRDefault="00896A2D" w:rsidP="00896A2D">
            <w:pPr>
              <w:spacing w:line="256" w:lineRule="auto"/>
              <w:jc w:val="center"/>
              <w:rPr>
                <w:rFonts w:ascii="Century Gothic" w:hAnsi="Century Gothic"/>
                <w:sz w:val="20"/>
              </w:rPr>
            </w:pPr>
            <w:r w:rsidRPr="007061D0">
              <w:rPr>
                <w:rFonts w:ascii="Century Gothic" w:hAnsi="Century Gothic"/>
                <w:sz w:val="20"/>
              </w:rPr>
              <w:t>E</w:t>
            </w:r>
          </w:p>
        </w:tc>
        <w:tc>
          <w:tcPr>
            <w:tcW w:w="1559" w:type="dxa"/>
            <w:hideMark/>
          </w:tcPr>
          <w:p w14:paraId="56248E9F" w14:textId="77777777" w:rsidR="00896A2D" w:rsidRPr="007061D0" w:rsidRDefault="00896A2D" w:rsidP="00896A2D">
            <w:pPr>
              <w:spacing w:line="256" w:lineRule="auto"/>
              <w:jc w:val="center"/>
              <w:rPr>
                <w:rFonts w:ascii="Century Gothic" w:hAnsi="Century Gothic"/>
                <w:sz w:val="20"/>
              </w:rPr>
            </w:pPr>
            <w:r w:rsidRPr="007061D0">
              <w:rPr>
                <w:rFonts w:ascii="Century Gothic" w:hAnsi="Century Gothic"/>
                <w:sz w:val="20"/>
              </w:rPr>
              <w:t>11/9</w:t>
            </w:r>
          </w:p>
        </w:tc>
        <w:tc>
          <w:tcPr>
            <w:tcW w:w="1417" w:type="dxa"/>
            <w:vAlign w:val="center"/>
          </w:tcPr>
          <w:p w14:paraId="667FC2B7" w14:textId="745F3E68" w:rsidR="00896A2D" w:rsidRPr="007061D0" w:rsidRDefault="00D34390" w:rsidP="00B115B5">
            <w:pPr>
              <w:spacing w:line="256" w:lineRule="auto"/>
              <w:jc w:val="right"/>
              <w:rPr>
                <w:rFonts w:ascii="Century Gothic" w:hAnsi="Century Gothic"/>
                <w:sz w:val="20"/>
              </w:rPr>
            </w:pPr>
            <w:r w:rsidRPr="007061D0">
              <w:rPr>
                <w:rFonts w:ascii="Century Gothic" w:hAnsi="Century Gothic"/>
                <w:sz w:val="20"/>
              </w:rPr>
              <w:t>1,</w:t>
            </w:r>
            <w:r w:rsidR="00FA6765" w:rsidRPr="007061D0">
              <w:rPr>
                <w:rFonts w:ascii="Century Gothic" w:hAnsi="Century Gothic"/>
                <w:sz w:val="20"/>
              </w:rPr>
              <w:t>044</w:t>
            </w:r>
          </w:p>
        </w:tc>
        <w:tc>
          <w:tcPr>
            <w:tcW w:w="2127" w:type="dxa"/>
            <w:vAlign w:val="center"/>
          </w:tcPr>
          <w:p w14:paraId="7E8A32A3" w14:textId="0893F7C3" w:rsidR="00896A2D" w:rsidRPr="007061D0" w:rsidRDefault="00DD5038" w:rsidP="00A82CD2">
            <w:pPr>
              <w:spacing w:line="256" w:lineRule="auto"/>
              <w:jc w:val="right"/>
              <w:rPr>
                <w:rFonts w:ascii="Century Gothic" w:hAnsi="Century Gothic"/>
                <w:sz w:val="20"/>
              </w:rPr>
            </w:pPr>
            <w:r w:rsidRPr="007061D0">
              <w:rPr>
                <w:rFonts w:ascii="Century Gothic" w:hAnsi="Century Gothic"/>
                <w:sz w:val="20"/>
              </w:rPr>
              <w:t>989</w:t>
            </w:r>
          </w:p>
        </w:tc>
        <w:tc>
          <w:tcPr>
            <w:tcW w:w="2409" w:type="dxa"/>
          </w:tcPr>
          <w:p w14:paraId="574B1E2C" w14:textId="529512AA" w:rsidR="00896A2D" w:rsidRPr="007061D0" w:rsidRDefault="00D34390" w:rsidP="00A82CD2">
            <w:pPr>
              <w:spacing w:line="256" w:lineRule="auto"/>
              <w:jc w:val="right"/>
              <w:rPr>
                <w:rFonts w:ascii="Century Gothic" w:hAnsi="Century Gothic"/>
                <w:sz w:val="20"/>
              </w:rPr>
            </w:pPr>
            <w:r w:rsidRPr="007061D0">
              <w:rPr>
                <w:rFonts w:ascii="Century Gothic" w:hAnsi="Century Gothic"/>
                <w:sz w:val="20"/>
              </w:rPr>
              <w:t>1,</w:t>
            </w:r>
            <w:r w:rsidR="00EA1B5B" w:rsidRPr="007061D0">
              <w:rPr>
                <w:rFonts w:ascii="Century Gothic" w:hAnsi="Century Gothic"/>
                <w:sz w:val="20"/>
              </w:rPr>
              <w:t>2</w:t>
            </w:r>
            <w:r w:rsidR="003E1E1F" w:rsidRPr="007061D0">
              <w:rPr>
                <w:rFonts w:ascii="Century Gothic" w:hAnsi="Century Gothic"/>
                <w:sz w:val="20"/>
              </w:rPr>
              <w:t>09</w:t>
            </w:r>
          </w:p>
        </w:tc>
      </w:tr>
      <w:tr w:rsidR="00896A2D" w:rsidRPr="00420053" w14:paraId="5C26C884" w14:textId="77777777" w:rsidTr="00076360">
        <w:tc>
          <w:tcPr>
            <w:tcW w:w="1668" w:type="dxa"/>
            <w:hideMark/>
          </w:tcPr>
          <w:p w14:paraId="632692EA" w14:textId="77777777" w:rsidR="00896A2D" w:rsidRPr="007061D0" w:rsidRDefault="00896A2D" w:rsidP="00896A2D">
            <w:pPr>
              <w:spacing w:line="256" w:lineRule="auto"/>
              <w:jc w:val="center"/>
              <w:rPr>
                <w:rFonts w:ascii="Century Gothic" w:hAnsi="Century Gothic"/>
                <w:sz w:val="20"/>
              </w:rPr>
            </w:pPr>
            <w:r w:rsidRPr="007061D0">
              <w:rPr>
                <w:rFonts w:ascii="Century Gothic" w:hAnsi="Century Gothic"/>
                <w:sz w:val="20"/>
              </w:rPr>
              <w:t>F</w:t>
            </w:r>
          </w:p>
        </w:tc>
        <w:tc>
          <w:tcPr>
            <w:tcW w:w="1559" w:type="dxa"/>
            <w:hideMark/>
          </w:tcPr>
          <w:p w14:paraId="13B64C45" w14:textId="77777777" w:rsidR="00896A2D" w:rsidRPr="007061D0" w:rsidRDefault="00896A2D" w:rsidP="00896A2D">
            <w:pPr>
              <w:spacing w:line="256" w:lineRule="auto"/>
              <w:jc w:val="center"/>
              <w:rPr>
                <w:rFonts w:ascii="Century Gothic" w:hAnsi="Century Gothic"/>
                <w:sz w:val="20"/>
              </w:rPr>
            </w:pPr>
            <w:r w:rsidRPr="007061D0">
              <w:rPr>
                <w:rFonts w:ascii="Century Gothic" w:hAnsi="Century Gothic"/>
                <w:sz w:val="20"/>
              </w:rPr>
              <w:t>13/9</w:t>
            </w:r>
          </w:p>
        </w:tc>
        <w:tc>
          <w:tcPr>
            <w:tcW w:w="1417" w:type="dxa"/>
            <w:vAlign w:val="center"/>
          </w:tcPr>
          <w:p w14:paraId="5A16526E" w14:textId="2365EE20" w:rsidR="00896A2D" w:rsidRPr="007061D0" w:rsidRDefault="00EA1B5B" w:rsidP="00B115B5">
            <w:pPr>
              <w:spacing w:line="256" w:lineRule="auto"/>
              <w:jc w:val="right"/>
              <w:rPr>
                <w:rFonts w:ascii="Century Gothic" w:hAnsi="Century Gothic"/>
                <w:sz w:val="20"/>
              </w:rPr>
            </w:pPr>
            <w:r w:rsidRPr="007061D0">
              <w:rPr>
                <w:rFonts w:ascii="Century Gothic" w:hAnsi="Century Gothic"/>
                <w:sz w:val="20"/>
              </w:rPr>
              <w:t>39</w:t>
            </w:r>
            <w:r w:rsidR="00FA6765" w:rsidRPr="007061D0">
              <w:rPr>
                <w:rFonts w:ascii="Century Gothic" w:hAnsi="Century Gothic"/>
                <w:sz w:val="20"/>
              </w:rPr>
              <w:t>3</w:t>
            </w:r>
          </w:p>
        </w:tc>
        <w:tc>
          <w:tcPr>
            <w:tcW w:w="2127" w:type="dxa"/>
            <w:vAlign w:val="center"/>
          </w:tcPr>
          <w:p w14:paraId="7B0220A3" w14:textId="0B7CDFA7" w:rsidR="00896A2D" w:rsidRPr="007061D0" w:rsidRDefault="00015054" w:rsidP="00A82CD2">
            <w:pPr>
              <w:spacing w:line="256" w:lineRule="auto"/>
              <w:jc w:val="right"/>
              <w:rPr>
                <w:rFonts w:ascii="Century Gothic" w:hAnsi="Century Gothic"/>
                <w:sz w:val="20"/>
              </w:rPr>
            </w:pPr>
            <w:r w:rsidRPr="007061D0">
              <w:rPr>
                <w:rFonts w:ascii="Century Gothic" w:hAnsi="Century Gothic"/>
                <w:sz w:val="20"/>
              </w:rPr>
              <w:t>3</w:t>
            </w:r>
            <w:r w:rsidR="00DD5038" w:rsidRPr="007061D0">
              <w:rPr>
                <w:rFonts w:ascii="Century Gothic" w:hAnsi="Century Gothic"/>
                <w:sz w:val="20"/>
              </w:rPr>
              <w:t>85</w:t>
            </w:r>
          </w:p>
        </w:tc>
        <w:tc>
          <w:tcPr>
            <w:tcW w:w="2409" w:type="dxa"/>
          </w:tcPr>
          <w:p w14:paraId="0E312175" w14:textId="6E320FDD" w:rsidR="00896A2D" w:rsidRPr="007061D0" w:rsidRDefault="00015054" w:rsidP="00A82CD2">
            <w:pPr>
              <w:spacing w:line="256" w:lineRule="auto"/>
              <w:jc w:val="right"/>
              <w:rPr>
                <w:rFonts w:ascii="Century Gothic" w:hAnsi="Century Gothic"/>
                <w:sz w:val="20"/>
              </w:rPr>
            </w:pPr>
            <w:r w:rsidRPr="007061D0">
              <w:rPr>
                <w:rFonts w:ascii="Century Gothic" w:hAnsi="Century Gothic"/>
                <w:sz w:val="20"/>
              </w:rPr>
              <w:t>5</w:t>
            </w:r>
            <w:r w:rsidR="003E1E1F" w:rsidRPr="007061D0">
              <w:rPr>
                <w:rFonts w:ascii="Century Gothic" w:hAnsi="Century Gothic"/>
                <w:sz w:val="20"/>
              </w:rPr>
              <w:t>57</w:t>
            </w:r>
          </w:p>
        </w:tc>
      </w:tr>
      <w:tr w:rsidR="00896A2D" w:rsidRPr="00420053" w14:paraId="6F89EA04" w14:textId="77777777" w:rsidTr="00076360">
        <w:tc>
          <w:tcPr>
            <w:tcW w:w="1668" w:type="dxa"/>
            <w:hideMark/>
          </w:tcPr>
          <w:p w14:paraId="57DE78E1" w14:textId="77777777" w:rsidR="00896A2D" w:rsidRPr="007061D0" w:rsidRDefault="00896A2D" w:rsidP="00896A2D">
            <w:pPr>
              <w:spacing w:line="256" w:lineRule="auto"/>
              <w:jc w:val="center"/>
              <w:rPr>
                <w:rFonts w:ascii="Century Gothic" w:hAnsi="Century Gothic"/>
                <w:sz w:val="20"/>
              </w:rPr>
            </w:pPr>
            <w:r w:rsidRPr="007061D0">
              <w:rPr>
                <w:rFonts w:ascii="Century Gothic" w:hAnsi="Century Gothic"/>
                <w:sz w:val="20"/>
              </w:rPr>
              <w:t>G</w:t>
            </w:r>
          </w:p>
        </w:tc>
        <w:tc>
          <w:tcPr>
            <w:tcW w:w="1559" w:type="dxa"/>
            <w:hideMark/>
          </w:tcPr>
          <w:p w14:paraId="58FCDF00" w14:textId="77777777" w:rsidR="00896A2D" w:rsidRPr="007061D0" w:rsidRDefault="00896A2D" w:rsidP="00896A2D">
            <w:pPr>
              <w:spacing w:line="256" w:lineRule="auto"/>
              <w:jc w:val="center"/>
              <w:rPr>
                <w:rFonts w:ascii="Century Gothic" w:hAnsi="Century Gothic"/>
                <w:sz w:val="20"/>
              </w:rPr>
            </w:pPr>
            <w:r w:rsidRPr="007061D0">
              <w:rPr>
                <w:rFonts w:ascii="Century Gothic" w:hAnsi="Century Gothic"/>
                <w:sz w:val="20"/>
              </w:rPr>
              <w:t>15/9</w:t>
            </w:r>
          </w:p>
        </w:tc>
        <w:tc>
          <w:tcPr>
            <w:tcW w:w="1417" w:type="dxa"/>
            <w:vAlign w:val="center"/>
          </w:tcPr>
          <w:p w14:paraId="5B7F6EDA" w14:textId="28EF4201" w:rsidR="00896A2D" w:rsidRPr="007061D0" w:rsidRDefault="00015054" w:rsidP="00B115B5">
            <w:pPr>
              <w:spacing w:line="256" w:lineRule="auto"/>
              <w:jc w:val="right"/>
              <w:rPr>
                <w:rFonts w:ascii="Century Gothic" w:hAnsi="Century Gothic"/>
                <w:sz w:val="20"/>
              </w:rPr>
            </w:pPr>
            <w:r w:rsidRPr="007061D0">
              <w:rPr>
                <w:rFonts w:ascii="Century Gothic" w:hAnsi="Century Gothic"/>
                <w:sz w:val="20"/>
              </w:rPr>
              <w:t>13</w:t>
            </w:r>
            <w:r w:rsidR="00FA6765" w:rsidRPr="007061D0">
              <w:rPr>
                <w:rFonts w:ascii="Century Gothic" w:hAnsi="Century Gothic"/>
                <w:sz w:val="20"/>
              </w:rPr>
              <w:t>7</w:t>
            </w:r>
          </w:p>
        </w:tc>
        <w:tc>
          <w:tcPr>
            <w:tcW w:w="2127" w:type="dxa"/>
            <w:vAlign w:val="center"/>
          </w:tcPr>
          <w:p w14:paraId="7BF6E855" w14:textId="62B181EC" w:rsidR="00896A2D" w:rsidRPr="007061D0" w:rsidRDefault="00015054" w:rsidP="00A82CD2">
            <w:pPr>
              <w:spacing w:line="256" w:lineRule="auto"/>
              <w:jc w:val="right"/>
              <w:rPr>
                <w:rFonts w:ascii="Century Gothic" w:hAnsi="Century Gothic"/>
                <w:sz w:val="20"/>
              </w:rPr>
            </w:pPr>
            <w:r w:rsidRPr="007061D0">
              <w:rPr>
                <w:rFonts w:ascii="Century Gothic" w:hAnsi="Century Gothic"/>
                <w:sz w:val="20"/>
              </w:rPr>
              <w:t>13</w:t>
            </w:r>
            <w:r w:rsidR="008C7DDD" w:rsidRPr="007061D0">
              <w:rPr>
                <w:rFonts w:ascii="Century Gothic" w:hAnsi="Century Gothic"/>
                <w:sz w:val="20"/>
              </w:rPr>
              <w:t>4</w:t>
            </w:r>
          </w:p>
        </w:tc>
        <w:tc>
          <w:tcPr>
            <w:tcW w:w="2409" w:type="dxa"/>
          </w:tcPr>
          <w:p w14:paraId="25154EE7" w14:textId="0F7C119F" w:rsidR="00896A2D" w:rsidRPr="007061D0" w:rsidRDefault="00015054" w:rsidP="00A82CD2">
            <w:pPr>
              <w:spacing w:line="256" w:lineRule="auto"/>
              <w:jc w:val="right"/>
              <w:rPr>
                <w:rFonts w:ascii="Century Gothic" w:hAnsi="Century Gothic"/>
                <w:sz w:val="20"/>
              </w:rPr>
            </w:pPr>
            <w:r w:rsidRPr="007061D0">
              <w:rPr>
                <w:rFonts w:ascii="Century Gothic" w:hAnsi="Century Gothic"/>
                <w:sz w:val="20"/>
              </w:rPr>
              <w:t>2</w:t>
            </w:r>
            <w:r w:rsidR="003E1E1F" w:rsidRPr="007061D0">
              <w:rPr>
                <w:rFonts w:ascii="Century Gothic" w:hAnsi="Century Gothic"/>
                <w:sz w:val="20"/>
              </w:rPr>
              <w:t>22</w:t>
            </w:r>
          </w:p>
        </w:tc>
      </w:tr>
      <w:tr w:rsidR="00896A2D" w:rsidRPr="00420053" w14:paraId="230CCD44" w14:textId="77777777" w:rsidTr="00076360">
        <w:tc>
          <w:tcPr>
            <w:tcW w:w="1668" w:type="dxa"/>
            <w:hideMark/>
          </w:tcPr>
          <w:p w14:paraId="140DA07A" w14:textId="77777777" w:rsidR="00896A2D" w:rsidRPr="007061D0" w:rsidRDefault="00896A2D" w:rsidP="00896A2D">
            <w:pPr>
              <w:spacing w:line="256" w:lineRule="auto"/>
              <w:jc w:val="center"/>
              <w:rPr>
                <w:rFonts w:ascii="Century Gothic" w:hAnsi="Century Gothic"/>
                <w:sz w:val="20"/>
              </w:rPr>
            </w:pPr>
            <w:r w:rsidRPr="007061D0">
              <w:rPr>
                <w:rFonts w:ascii="Century Gothic" w:hAnsi="Century Gothic"/>
                <w:sz w:val="20"/>
              </w:rPr>
              <w:t>H</w:t>
            </w:r>
          </w:p>
        </w:tc>
        <w:tc>
          <w:tcPr>
            <w:tcW w:w="1559" w:type="dxa"/>
            <w:hideMark/>
          </w:tcPr>
          <w:p w14:paraId="71F972CF" w14:textId="77777777" w:rsidR="00896A2D" w:rsidRPr="007061D0" w:rsidRDefault="00896A2D" w:rsidP="00896A2D">
            <w:pPr>
              <w:spacing w:line="256" w:lineRule="auto"/>
              <w:jc w:val="center"/>
              <w:rPr>
                <w:rFonts w:ascii="Century Gothic" w:hAnsi="Century Gothic"/>
                <w:sz w:val="20"/>
              </w:rPr>
            </w:pPr>
            <w:r w:rsidRPr="007061D0">
              <w:rPr>
                <w:rFonts w:ascii="Century Gothic" w:hAnsi="Century Gothic"/>
                <w:sz w:val="20"/>
              </w:rPr>
              <w:t>18/9</w:t>
            </w:r>
          </w:p>
        </w:tc>
        <w:tc>
          <w:tcPr>
            <w:tcW w:w="1417" w:type="dxa"/>
            <w:vAlign w:val="center"/>
          </w:tcPr>
          <w:p w14:paraId="2AB2778B" w14:textId="6031E7C8" w:rsidR="00896A2D" w:rsidRPr="007061D0" w:rsidRDefault="007371FB" w:rsidP="00896A2D">
            <w:pPr>
              <w:spacing w:line="256" w:lineRule="auto"/>
              <w:jc w:val="right"/>
              <w:rPr>
                <w:rFonts w:ascii="Century Gothic" w:hAnsi="Century Gothic"/>
                <w:sz w:val="20"/>
              </w:rPr>
            </w:pPr>
            <w:r w:rsidRPr="007061D0">
              <w:rPr>
                <w:rFonts w:ascii="Century Gothic" w:hAnsi="Century Gothic"/>
                <w:sz w:val="20"/>
              </w:rPr>
              <w:t>1</w:t>
            </w:r>
            <w:r w:rsidR="00FA6765" w:rsidRPr="007061D0">
              <w:rPr>
                <w:rFonts w:ascii="Century Gothic" w:hAnsi="Century Gothic"/>
                <w:sz w:val="20"/>
              </w:rPr>
              <w:t>6</w:t>
            </w:r>
          </w:p>
        </w:tc>
        <w:tc>
          <w:tcPr>
            <w:tcW w:w="2127" w:type="dxa"/>
            <w:vAlign w:val="center"/>
          </w:tcPr>
          <w:p w14:paraId="1F87031A" w14:textId="7184E9AD" w:rsidR="00896A2D" w:rsidRPr="007061D0" w:rsidRDefault="007371FB" w:rsidP="00896A2D">
            <w:pPr>
              <w:spacing w:line="256" w:lineRule="auto"/>
              <w:jc w:val="right"/>
              <w:rPr>
                <w:rFonts w:ascii="Century Gothic" w:hAnsi="Century Gothic"/>
                <w:sz w:val="20"/>
              </w:rPr>
            </w:pPr>
            <w:r w:rsidRPr="007061D0">
              <w:rPr>
                <w:rFonts w:ascii="Century Gothic" w:hAnsi="Century Gothic"/>
                <w:sz w:val="20"/>
              </w:rPr>
              <w:t>1</w:t>
            </w:r>
            <w:r w:rsidR="008C7DDD" w:rsidRPr="007061D0">
              <w:rPr>
                <w:rFonts w:ascii="Century Gothic" w:hAnsi="Century Gothic"/>
                <w:sz w:val="20"/>
              </w:rPr>
              <w:t>1</w:t>
            </w:r>
          </w:p>
        </w:tc>
        <w:tc>
          <w:tcPr>
            <w:tcW w:w="2409" w:type="dxa"/>
          </w:tcPr>
          <w:p w14:paraId="4C45D250" w14:textId="525005DC" w:rsidR="00896A2D" w:rsidRPr="007061D0" w:rsidRDefault="007371FB" w:rsidP="00A82CD2">
            <w:pPr>
              <w:spacing w:line="256" w:lineRule="auto"/>
              <w:jc w:val="right"/>
              <w:rPr>
                <w:rFonts w:ascii="Century Gothic" w:hAnsi="Century Gothic"/>
                <w:sz w:val="20"/>
              </w:rPr>
            </w:pPr>
            <w:r w:rsidRPr="007061D0">
              <w:rPr>
                <w:rFonts w:ascii="Century Gothic" w:hAnsi="Century Gothic"/>
                <w:sz w:val="20"/>
              </w:rPr>
              <w:t>2</w:t>
            </w:r>
            <w:r w:rsidR="003E1E1F" w:rsidRPr="007061D0">
              <w:rPr>
                <w:rFonts w:ascii="Century Gothic" w:hAnsi="Century Gothic"/>
                <w:sz w:val="20"/>
              </w:rPr>
              <w:t>2</w:t>
            </w:r>
          </w:p>
        </w:tc>
      </w:tr>
      <w:tr w:rsidR="00896A2D" w:rsidRPr="00420053" w14:paraId="7CB6EDA3" w14:textId="77777777" w:rsidTr="00076360">
        <w:tc>
          <w:tcPr>
            <w:tcW w:w="1668" w:type="dxa"/>
          </w:tcPr>
          <w:p w14:paraId="5F5665E9" w14:textId="77777777" w:rsidR="00896A2D" w:rsidRPr="007061D0" w:rsidRDefault="00896A2D" w:rsidP="00896A2D">
            <w:pPr>
              <w:spacing w:line="256" w:lineRule="auto"/>
              <w:jc w:val="center"/>
              <w:rPr>
                <w:rFonts w:ascii="Century Gothic" w:hAnsi="Century Gothic"/>
                <w:b/>
                <w:sz w:val="20"/>
              </w:rPr>
            </w:pPr>
            <w:r w:rsidRPr="007061D0">
              <w:rPr>
                <w:rFonts w:ascii="Century Gothic" w:hAnsi="Century Gothic"/>
                <w:b/>
                <w:sz w:val="20"/>
              </w:rPr>
              <w:t>Total</w:t>
            </w:r>
          </w:p>
        </w:tc>
        <w:tc>
          <w:tcPr>
            <w:tcW w:w="1559" w:type="dxa"/>
          </w:tcPr>
          <w:p w14:paraId="626DF5E7" w14:textId="77777777" w:rsidR="00896A2D" w:rsidRPr="007061D0" w:rsidRDefault="00896A2D" w:rsidP="00896A2D">
            <w:pPr>
              <w:spacing w:line="256" w:lineRule="auto"/>
              <w:jc w:val="center"/>
              <w:rPr>
                <w:rFonts w:ascii="Century Gothic" w:hAnsi="Century Gothic"/>
                <w:b/>
                <w:sz w:val="20"/>
              </w:rPr>
            </w:pPr>
          </w:p>
        </w:tc>
        <w:tc>
          <w:tcPr>
            <w:tcW w:w="1417" w:type="dxa"/>
            <w:vAlign w:val="center"/>
          </w:tcPr>
          <w:p w14:paraId="1FEE4687" w14:textId="162672CA" w:rsidR="00896A2D" w:rsidRPr="007061D0" w:rsidRDefault="00A86BDA" w:rsidP="00B115B5">
            <w:pPr>
              <w:spacing w:line="256" w:lineRule="auto"/>
              <w:jc w:val="right"/>
              <w:rPr>
                <w:rFonts w:ascii="Century Gothic" w:hAnsi="Century Gothic"/>
                <w:b/>
                <w:sz w:val="20"/>
              </w:rPr>
            </w:pPr>
            <w:r w:rsidRPr="007061D0">
              <w:rPr>
                <w:rFonts w:ascii="Century Gothic" w:hAnsi="Century Gothic"/>
                <w:b/>
                <w:sz w:val="20"/>
              </w:rPr>
              <w:t>43,</w:t>
            </w:r>
            <w:r w:rsidR="00E36454" w:rsidRPr="007061D0">
              <w:rPr>
                <w:rFonts w:ascii="Century Gothic" w:hAnsi="Century Gothic"/>
                <w:b/>
                <w:sz w:val="20"/>
              </w:rPr>
              <w:t>916</w:t>
            </w:r>
          </w:p>
        </w:tc>
        <w:tc>
          <w:tcPr>
            <w:tcW w:w="2127" w:type="dxa"/>
            <w:vAlign w:val="center"/>
          </w:tcPr>
          <w:p w14:paraId="03B3181F" w14:textId="1CABA8CD" w:rsidR="00896A2D" w:rsidRPr="007061D0" w:rsidRDefault="00A86BDA" w:rsidP="00A82CD2">
            <w:pPr>
              <w:spacing w:line="256" w:lineRule="auto"/>
              <w:jc w:val="right"/>
              <w:rPr>
                <w:rFonts w:ascii="Century Gothic" w:hAnsi="Century Gothic"/>
                <w:b/>
                <w:sz w:val="20"/>
              </w:rPr>
            </w:pPr>
            <w:r w:rsidRPr="007061D0">
              <w:rPr>
                <w:rFonts w:ascii="Century Gothic" w:hAnsi="Century Gothic"/>
                <w:b/>
                <w:sz w:val="20"/>
              </w:rPr>
              <w:t>33,</w:t>
            </w:r>
            <w:r w:rsidR="008C7DDD" w:rsidRPr="007061D0">
              <w:rPr>
                <w:rFonts w:ascii="Century Gothic" w:hAnsi="Century Gothic"/>
                <w:b/>
                <w:sz w:val="20"/>
              </w:rPr>
              <w:t>938</w:t>
            </w:r>
          </w:p>
        </w:tc>
        <w:tc>
          <w:tcPr>
            <w:tcW w:w="2409" w:type="dxa"/>
          </w:tcPr>
          <w:p w14:paraId="073FDDF1" w14:textId="0DC9CCAA" w:rsidR="00896A2D" w:rsidRPr="007061D0" w:rsidRDefault="00152B68" w:rsidP="00A82CD2">
            <w:pPr>
              <w:spacing w:line="256" w:lineRule="auto"/>
              <w:jc w:val="right"/>
              <w:rPr>
                <w:rFonts w:ascii="Century Gothic" w:hAnsi="Century Gothic"/>
                <w:b/>
                <w:sz w:val="20"/>
              </w:rPr>
            </w:pPr>
            <w:r w:rsidRPr="007061D0">
              <w:rPr>
                <w:rFonts w:ascii="Century Gothic" w:hAnsi="Century Gothic"/>
                <w:b/>
                <w:sz w:val="20"/>
              </w:rPr>
              <w:t>2</w:t>
            </w:r>
            <w:r w:rsidR="003E1E1F" w:rsidRPr="007061D0">
              <w:rPr>
                <w:rFonts w:ascii="Century Gothic" w:hAnsi="Century Gothic"/>
                <w:b/>
                <w:sz w:val="20"/>
              </w:rPr>
              <w:t>6,162</w:t>
            </w:r>
          </w:p>
        </w:tc>
      </w:tr>
      <w:tr w:rsidR="00896A2D" w:rsidRPr="00420053" w14:paraId="1173C81B" w14:textId="77777777" w:rsidTr="00076360">
        <w:trPr>
          <w:trHeight w:val="165"/>
        </w:trPr>
        <w:tc>
          <w:tcPr>
            <w:tcW w:w="6771" w:type="dxa"/>
            <w:gridSpan w:val="4"/>
            <w:hideMark/>
          </w:tcPr>
          <w:p w14:paraId="73828CCE" w14:textId="77777777" w:rsidR="00896A2D" w:rsidRPr="007061D0" w:rsidRDefault="0031368F">
            <w:pPr>
              <w:spacing w:line="256" w:lineRule="auto"/>
              <w:rPr>
                <w:rFonts w:ascii="Century Gothic" w:hAnsi="Century Gothic"/>
                <w:sz w:val="20"/>
              </w:rPr>
            </w:pPr>
            <w:r w:rsidRPr="007061D0">
              <w:rPr>
                <w:rFonts w:ascii="Century Gothic" w:hAnsi="Century Gothic"/>
                <w:sz w:val="20"/>
              </w:rPr>
              <w:t xml:space="preserve">Deduction for </w:t>
            </w:r>
            <w:r w:rsidR="00DF574E" w:rsidRPr="007061D0">
              <w:rPr>
                <w:rFonts w:ascii="Century Gothic" w:hAnsi="Century Gothic"/>
                <w:sz w:val="20"/>
              </w:rPr>
              <w:t>Non-Collection</w:t>
            </w:r>
          </w:p>
        </w:tc>
        <w:tc>
          <w:tcPr>
            <w:tcW w:w="2409" w:type="dxa"/>
            <w:hideMark/>
          </w:tcPr>
          <w:p w14:paraId="6034DB9D" w14:textId="778FA93A" w:rsidR="00896A2D" w:rsidRPr="007061D0" w:rsidRDefault="0031368F" w:rsidP="00A82CD2">
            <w:pPr>
              <w:spacing w:line="256" w:lineRule="auto"/>
              <w:jc w:val="right"/>
              <w:rPr>
                <w:rFonts w:ascii="Century Gothic" w:hAnsi="Century Gothic"/>
                <w:sz w:val="20"/>
              </w:rPr>
            </w:pPr>
            <w:r w:rsidRPr="007061D0">
              <w:rPr>
                <w:rFonts w:ascii="Century Gothic" w:hAnsi="Century Gothic"/>
                <w:sz w:val="20"/>
              </w:rPr>
              <w:t>(</w:t>
            </w:r>
            <w:r w:rsidR="002F3E1B" w:rsidRPr="007061D0">
              <w:rPr>
                <w:rFonts w:ascii="Century Gothic" w:hAnsi="Century Gothic"/>
                <w:sz w:val="20"/>
              </w:rPr>
              <w:t>458</w:t>
            </w:r>
            <w:r w:rsidRPr="007061D0">
              <w:rPr>
                <w:rFonts w:ascii="Century Gothic" w:hAnsi="Century Gothic"/>
                <w:sz w:val="20"/>
              </w:rPr>
              <w:t>)</w:t>
            </w:r>
          </w:p>
        </w:tc>
      </w:tr>
      <w:tr w:rsidR="00896A2D" w:rsidRPr="00420053" w14:paraId="554C5B81" w14:textId="77777777" w:rsidTr="00076360">
        <w:trPr>
          <w:trHeight w:val="165"/>
        </w:trPr>
        <w:tc>
          <w:tcPr>
            <w:tcW w:w="6771" w:type="dxa"/>
            <w:gridSpan w:val="4"/>
          </w:tcPr>
          <w:p w14:paraId="40608413" w14:textId="77777777" w:rsidR="00896A2D" w:rsidRPr="007061D0" w:rsidRDefault="0031368F">
            <w:pPr>
              <w:spacing w:line="256" w:lineRule="auto"/>
              <w:rPr>
                <w:rFonts w:ascii="Century Gothic" w:hAnsi="Century Gothic"/>
                <w:sz w:val="20"/>
              </w:rPr>
            </w:pPr>
            <w:r w:rsidRPr="007061D0">
              <w:rPr>
                <w:rFonts w:ascii="Century Gothic" w:hAnsi="Century Gothic"/>
                <w:sz w:val="20"/>
              </w:rPr>
              <w:t>Crown Properties Adjustment</w:t>
            </w:r>
          </w:p>
        </w:tc>
        <w:tc>
          <w:tcPr>
            <w:tcW w:w="2409" w:type="dxa"/>
          </w:tcPr>
          <w:p w14:paraId="53ED1488" w14:textId="2D2ED6E0" w:rsidR="00896A2D" w:rsidRPr="007061D0" w:rsidRDefault="00152B68" w:rsidP="00A82CD2">
            <w:pPr>
              <w:spacing w:line="256" w:lineRule="auto"/>
              <w:jc w:val="right"/>
              <w:rPr>
                <w:rFonts w:ascii="Century Gothic" w:hAnsi="Century Gothic"/>
                <w:sz w:val="20"/>
              </w:rPr>
            </w:pPr>
            <w:r w:rsidRPr="007061D0">
              <w:rPr>
                <w:rFonts w:ascii="Century Gothic" w:hAnsi="Century Gothic"/>
                <w:sz w:val="20"/>
              </w:rPr>
              <w:t>6</w:t>
            </w:r>
            <w:r w:rsidR="002F3E1B" w:rsidRPr="007061D0">
              <w:rPr>
                <w:rFonts w:ascii="Century Gothic" w:hAnsi="Century Gothic"/>
                <w:sz w:val="20"/>
              </w:rPr>
              <w:t>1</w:t>
            </w:r>
          </w:p>
        </w:tc>
      </w:tr>
      <w:tr w:rsidR="00896A2D" w:rsidRPr="00420053" w14:paraId="5A787FAC" w14:textId="77777777" w:rsidTr="00444DC2">
        <w:trPr>
          <w:trHeight w:val="80"/>
        </w:trPr>
        <w:tc>
          <w:tcPr>
            <w:tcW w:w="6771" w:type="dxa"/>
            <w:gridSpan w:val="4"/>
            <w:hideMark/>
          </w:tcPr>
          <w:p w14:paraId="06B9934B" w14:textId="77777777" w:rsidR="00896A2D" w:rsidRPr="007061D0" w:rsidRDefault="00896A2D">
            <w:pPr>
              <w:spacing w:line="256" w:lineRule="auto"/>
              <w:rPr>
                <w:rFonts w:ascii="Century Gothic" w:hAnsi="Century Gothic"/>
                <w:b/>
                <w:sz w:val="20"/>
              </w:rPr>
            </w:pPr>
            <w:r w:rsidRPr="007061D0">
              <w:rPr>
                <w:rFonts w:ascii="Century Gothic" w:hAnsi="Century Gothic"/>
                <w:b/>
                <w:sz w:val="20"/>
              </w:rPr>
              <w:t>Tax Base for the Calculation of Council Tax</w:t>
            </w:r>
          </w:p>
        </w:tc>
        <w:tc>
          <w:tcPr>
            <w:tcW w:w="2409" w:type="dxa"/>
            <w:hideMark/>
          </w:tcPr>
          <w:p w14:paraId="09745EE8" w14:textId="14E2BD44" w:rsidR="00A82CD2" w:rsidRPr="007061D0" w:rsidRDefault="001764E4" w:rsidP="00A82CD2">
            <w:pPr>
              <w:spacing w:line="256" w:lineRule="auto"/>
              <w:jc w:val="right"/>
              <w:rPr>
                <w:rFonts w:ascii="Century Gothic" w:hAnsi="Century Gothic"/>
                <w:b/>
                <w:sz w:val="20"/>
              </w:rPr>
            </w:pPr>
            <w:r w:rsidRPr="007061D0">
              <w:rPr>
                <w:rFonts w:ascii="Century Gothic" w:hAnsi="Century Gothic"/>
                <w:b/>
                <w:sz w:val="20"/>
              </w:rPr>
              <w:t>25,</w:t>
            </w:r>
            <w:r w:rsidR="002F3E1B" w:rsidRPr="007061D0">
              <w:rPr>
                <w:rFonts w:ascii="Century Gothic" w:hAnsi="Century Gothic"/>
                <w:b/>
                <w:sz w:val="20"/>
              </w:rPr>
              <w:t>764</w:t>
            </w:r>
          </w:p>
        </w:tc>
      </w:tr>
    </w:tbl>
    <w:p w14:paraId="0012F6ED" w14:textId="77777777" w:rsidR="00C0662B" w:rsidRPr="00420053" w:rsidRDefault="00C0662B" w:rsidP="00C0662B">
      <w:pPr>
        <w:rPr>
          <w:rFonts w:ascii="Century Gothic" w:hAnsi="Century Gothic"/>
          <w:sz w:val="22"/>
          <w:szCs w:val="22"/>
          <w:highlight w:val="yellow"/>
        </w:rPr>
      </w:pPr>
    </w:p>
    <w:p w14:paraId="4F4A51E3" w14:textId="77777777" w:rsidR="00C0662B" w:rsidRPr="00171049" w:rsidRDefault="00C0662B" w:rsidP="00C0662B">
      <w:pPr>
        <w:jc w:val="both"/>
        <w:rPr>
          <w:rFonts w:ascii="Century Gothic" w:hAnsi="Century Gothic"/>
          <w:sz w:val="22"/>
          <w:szCs w:val="22"/>
        </w:rPr>
      </w:pPr>
      <w:r w:rsidRPr="00171049">
        <w:rPr>
          <w:rFonts w:ascii="Century Gothic" w:hAnsi="Century Gothic"/>
          <w:sz w:val="22"/>
          <w:szCs w:val="22"/>
        </w:rPr>
        <w:t>Dwellings for residents entitled to ‘disabled relief r</w:t>
      </w:r>
      <w:r w:rsidR="005D2E2D" w:rsidRPr="00171049">
        <w:rPr>
          <w:rFonts w:ascii="Century Gothic" w:hAnsi="Century Gothic"/>
          <w:sz w:val="22"/>
          <w:szCs w:val="22"/>
        </w:rPr>
        <w:t>eduction’ are reduced to the nex</w:t>
      </w:r>
      <w:r w:rsidRPr="00171049">
        <w:rPr>
          <w:rFonts w:ascii="Century Gothic" w:hAnsi="Century Gothic"/>
          <w:sz w:val="22"/>
          <w:szCs w:val="22"/>
        </w:rPr>
        <w:t>t lowest band for the calculation of Council Tax.  As band ‘A’ is the lowest band, ‘A reduced’ has been introduced to give effect to this reduction for those who reside in Band ‘A’ properties.</w:t>
      </w:r>
    </w:p>
    <w:p w14:paraId="5B212960" w14:textId="77777777" w:rsidR="00C0662B" w:rsidRPr="00171049" w:rsidRDefault="00C0662B" w:rsidP="00C0662B">
      <w:pPr>
        <w:jc w:val="both"/>
        <w:rPr>
          <w:rFonts w:ascii="Century Gothic" w:hAnsi="Century Gothic"/>
          <w:sz w:val="22"/>
          <w:szCs w:val="22"/>
        </w:rPr>
      </w:pPr>
    </w:p>
    <w:p w14:paraId="4F518794" w14:textId="43405429" w:rsidR="00C55E7F" w:rsidRPr="00171049" w:rsidRDefault="00C0662B" w:rsidP="00C0662B">
      <w:pPr>
        <w:jc w:val="both"/>
        <w:rPr>
          <w:rFonts w:ascii="Century Gothic" w:hAnsi="Century Gothic"/>
          <w:sz w:val="22"/>
          <w:szCs w:val="22"/>
        </w:rPr>
      </w:pPr>
      <w:r w:rsidRPr="00171049">
        <w:rPr>
          <w:rFonts w:ascii="Century Gothic" w:hAnsi="Century Gothic"/>
          <w:sz w:val="22"/>
          <w:szCs w:val="22"/>
        </w:rPr>
        <w:t xml:space="preserve">Income received from Council </w:t>
      </w:r>
      <w:r w:rsidR="00DF574E" w:rsidRPr="00171049">
        <w:rPr>
          <w:rFonts w:ascii="Century Gothic" w:hAnsi="Century Gothic"/>
          <w:sz w:val="22"/>
          <w:szCs w:val="22"/>
        </w:rPr>
        <w:t>Taxpayers</w:t>
      </w:r>
      <w:r w:rsidRPr="00171049">
        <w:rPr>
          <w:rFonts w:ascii="Century Gothic" w:hAnsi="Century Gothic"/>
          <w:sz w:val="22"/>
          <w:szCs w:val="22"/>
        </w:rPr>
        <w:t xml:space="preserve"> in </w:t>
      </w:r>
      <w:r w:rsidR="00C907D5" w:rsidRPr="00171049">
        <w:rPr>
          <w:rFonts w:ascii="Century Gothic" w:hAnsi="Century Gothic"/>
          <w:sz w:val="22"/>
          <w:szCs w:val="22"/>
        </w:rPr>
        <w:t>20</w:t>
      </w:r>
      <w:r w:rsidR="00F14435" w:rsidRPr="00171049">
        <w:rPr>
          <w:rFonts w:ascii="Century Gothic" w:hAnsi="Century Gothic"/>
          <w:sz w:val="22"/>
          <w:szCs w:val="22"/>
        </w:rPr>
        <w:t>2</w:t>
      </w:r>
      <w:r w:rsidR="001B5787" w:rsidRPr="00171049">
        <w:rPr>
          <w:rFonts w:ascii="Century Gothic" w:hAnsi="Century Gothic"/>
          <w:sz w:val="22"/>
          <w:szCs w:val="22"/>
        </w:rPr>
        <w:t>5</w:t>
      </w:r>
      <w:r w:rsidR="00EC68A5" w:rsidRPr="00171049">
        <w:rPr>
          <w:rFonts w:ascii="Century Gothic" w:hAnsi="Century Gothic"/>
          <w:sz w:val="22"/>
          <w:szCs w:val="22"/>
        </w:rPr>
        <w:t>/</w:t>
      </w:r>
      <w:r w:rsidR="003B387D" w:rsidRPr="00171049">
        <w:rPr>
          <w:rFonts w:ascii="Century Gothic" w:hAnsi="Century Gothic"/>
          <w:sz w:val="22"/>
          <w:szCs w:val="22"/>
        </w:rPr>
        <w:t>26</w:t>
      </w:r>
      <w:r w:rsidRPr="00171049">
        <w:rPr>
          <w:rFonts w:ascii="Century Gothic" w:hAnsi="Century Gothic"/>
          <w:sz w:val="22"/>
          <w:szCs w:val="22"/>
        </w:rPr>
        <w:t xml:space="preserve"> was £</w:t>
      </w:r>
      <w:r w:rsidR="00CC58C1" w:rsidRPr="00171049">
        <w:rPr>
          <w:rFonts w:ascii="Century Gothic" w:hAnsi="Century Gothic"/>
          <w:sz w:val="22"/>
          <w:szCs w:val="22"/>
        </w:rPr>
        <w:t>58.</w:t>
      </w:r>
      <w:r w:rsidR="00171049" w:rsidRPr="00171049">
        <w:rPr>
          <w:rFonts w:ascii="Century Gothic" w:hAnsi="Century Gothic"/>
          <w:sz w:val="22"/>
          <w:szCs w:val="22"/>
        </w:rPr>
        <w:t>860m</w:t>
      </w:r>
      <w:r w:rsidRPr="00171049">
        <w:rPr>
          <w:rFonts w:ascii="Century Gothic" w:hAnsi="Century Gothic"/>
          <w:sz w:val="22"/>
          <w:szCs w:val="22"/>
        </w:rPr>
        <w:t xml:space="preserve"> (£</w:t>
      </w:r>
      <w:r w:rsidR="00444DC2" w:rsidRPr="00171049">
        <w:rPr>
          <w:rFonts w:ascii="Century Gothic" w:hAnsi="Century Gothic"/>
          <w:sz w:val="22"/>
          <w:szCs w:val="22"/>
        </w:rPr>
        <w:t>5</w:t>
      </w:r>
      <w:r w:rsidR="003B387D" w:rsidRPr="00171049">
        <w:rPr>
          <w:rFonts w:ascii="Century Gothic" w:hAnsi="Century Gothic"/>
          <w:sz w:val="22"/>
          <w:szCs w:val="22"/>
        </w:rPr>
        <w:t>6</w:t>
      </w:r>
      <w:r w:rsidR="00171049" w:rsidRPr="00171049">
        <w:rPr>
          <w:rFonts w:ascii="Century Gothic" w:hAnsi="Century Gothic"/>
          <w:sz w:val="22"/>
          <w:szCs w:val="22"/>
        </w:rPr>
        <w:t>.</w:t>
      </w:r>
      <w:r w:rsidR="003B387D" w:rsidRPr="00171049">
        <w:rPr>
          <w:rFonts w:ascii="Century Gothic" w:hAnsi="Century Gothic"/>
          <w:sz w:val="22"/>
          <w:szCs w:val="22"/>
        </w:rPr>
        <w:t>131</w:t>
      </w:r>
      <w:r w:rsidRPr="00171049">
        <w:rPr>
          <w:rFonts w:ascii="Century Gothic" w:hAnsi="Century Gothic"/>
          <w:sz w:val="22"/>
          <w:szCs w:val="22"/>
        </w:rPr>
        <w:t xml:space="preserve">m </w:t>
      </w:r>
      <w:r w:rsidR="00C907D5" w:rsidRPr="00171049">
        <w:rPr>
          <w:rFonts w:ascii="Century Gothic" w:hAnsi="Century Gothic"/>
          <w:sz w:val="22"/>
          <w:szCs w:val="22"/>
        </w:rPr>
        <w:t>in 20</w:t>
      </w:r>
      <w:r w:rsidR="004D52E3" w:rsidRPr="00171049">
        <w:rPr>
          <w:rFonts w:ascii="Century Gothic" w:hAnsi="Century Gothic"/>
          <w:sz w:val="22"/>
          <w:szCs w:val="22"/>
        </w:rPr>
        <w:t>2</w:t>
      </w:r>
      <w:r w:rsidR="009A59E6" w:rsidRPr="00171049">
        <w:rPr>
          <w:rFonts w:ascii="Century Gothic" w:hAnsi="Century Gothic"/>
          <w:sz w:val="22"/>
          <w:szCs w:val="22"/>
        </w:rPr>
        <w:t>4</w:t>
      </w:r>
      <w:r w:rsidR="003B387D" w:rsidRPr="00171049">
        <w:rPr>
          <w:rFonts w:ascii="Century Gothic" w:hAnsi="Century Gothic"/>
          <w:sz w:val="22"/>
          <w:szCs w:val="22"/>
        </w:rPr>
        <w:t>/25</w:t>
      </w:r>
      <w:r w:rsidRPr="00171049">
        <w:rPr>
          <w:rFonts w:ascii="Century Gothic" w:hAnsi="Century Gothic"/>
          <w:sz w:val="22"/>
          <w:szCs w:val="22"/>
        </w:rPr>
        <w:t>).</w:t>
      </w:r>
    </w:p>
    <w:p w14:paraId="485DC7DF" w14:textId="77777777" w:rsidR="00C0662B" w:rsidRPr="00420053" w:rsidRDefault="00C0662B" w:rsidP="00C0662B">
      <w:pPr>
        <w:jc w:val="both"/>
        <w:rPr>
          <w:rFonts w:ascii="Century Gothic" w:hAnsi="Century Gothic"/>
          <w:color w:val="0070C0"/>
          <w:sz w:val="22"/>
          <w:szCs w:val="22"/>
          <w:highlight w:val="yellow"/>
        </w:rPr>
      </w:pPr>
    </w:p>
    <w:p w14:paraId="5819F60F" w14:textId="77777777" w:rsidR="0069003B" w:rsidRPr="00420053" w:rsidRDefault="0069003B" w:rsidP="00C0662B">
      <w:pPr>
        <w:jc w:val="both"/>
        <w:rPr>
          <w:rFonts w:ascii="Century Gothic" w:hAnsi="Century Gothic"/>
          <w:color w:val="0070C0"/>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9017"/>
      </w:tblGrid>
      <w:tr w:rsidR="00C55E7F" w:rsidRPr="00381AEC" w14:paraId="2006059B" w14:textId="77777777" w:rsidTr="003522A4">
        <w:tc>
          <w:tcPr>
            <w:tcW w:w="9265" w:type="dxa"/>
            <w:shd w:val="clear" w:color="auto" w:fill="C5E0B3"/>
          </w:tcPr>
          <w:p w14:paraId="6DF9E4E2" w14:textId="77777777" w:rsidR="00C55E7F" w:rsidRPr="00381AEC" w:rsidRDefault="00C55E7F" w:rsidP="00204604">
            <w:pPr>
              <w:jc w:val="both"/>
              <w:rPr>
                <w:rFonts w:ascii="Century Gothic" w:hAnsi="Century Gothic"/>
                <w:b/>
                <w:sz w:val="22"/>
              </w:rPr>
            </w:pPr>
            <w:r w:rsidRPr="00381AEC">
              <w:rPr>
                <w:rFonts w:ascii="Century Gothic" w:hAnsi="Century Gothic"/>
                <w:b/>
                <w:sz w:val="22"/>
              </w:rPr>
              <w:t>Note 3 - Income from Business Ratepayers</w:t>
            </w:r>
          </w:p>
        </w:tc>
      </w:tr>
    </w:tbl>
    <w:p w14:paraId="2066239C" w14:textId="77777777" w:rsidR="00E4270C" w:rsidRPr="00381AEC" w:rsidRDefault="00E4270C" w:rsidP="00E4270C">
      <w:pPr>
        <w:rPr>
          <w:rFonts w:ascii="Century Gothic" w:hAnsi="Century Gothic"/>
          <w:sz w:val="22"/>
          <w:szCs w:val="22"/>
        </w:rPr>
      </w:pPr>
    </w:p>
    <w:p w14:paraId="50686F50" w14:textId="77777777" w:rsidR="00C0662B" w:rsidRPr="00E3544F" w:rsidRDefault="00C0662B" w:rsidP="00C0662B">
      <w:pPr>
        <w:jc w:val="both"/>
        <w:rPr>
          <w:rFonts w:ascii="Century Gothic" w:hAnsi="Century Gothic"/>
          <w:sz w:val="22"/>
          <w:szCs w:val="22"/>
        </w:rPr>
      </w:pPr>
      <w:r w:rsidRPr="00E3544F">
        <w:rPr>
          <w:rFonts w:ascii="Century Gothic" w:hAnsi="Century Gothic"/>
          <w:sz w:val="22"/>
          <w:szCs w:val="22"/>
        </w:rPr>
        <w:t xml:space="preserve">The Council collects National Non-Domestic Rates (NNDR) for its area based on local rateable values provided by the Valuation Office Agency (VOA) multiplied by a uniform business rate set nationally by Central Government. Historically the total amount due, less certain allowances, was paid to a central pool (the NNDR pool) administered by Central Government, which, in turn, paid to local authorities their </w:t>
      </w:r>
      <w:r w:rsidRPr="00E3544F">
        <w:rPr>
          <w:rFonts w:ascii="Century Gothic" w:hAnsi="Century Gothic"/>
          <w:sz w:val="22"/>
          <w:szCs w:val="22"/>
        </w:rPr>
        <w:lastRenderedPageBreak/>
        <w:t>share of the pool, such shares being based on a standard amount per head of the local adult population.</w:t>
      </w:r>
    </w:p>
    <w:p w14:paraId="7C936614" w14:textId="77777777" w:rsidR="00C0662B" w:rsidRPr="00E3544F" w:rsidRDefault="00C0662B" w:rsidP="00C0662B">
      <w:pPr>
        <w:jc w:val="both"/>
        <w:rPr>
          <w:rFonts w:ascii="Century Gothic" w:hAnsi="Century Gothic"/>
          <w:color w:val="0070C0"/>
          <w:sz w:val="22"/>
          <w:szCs w:val="22"/>
        </w:rPr>
      </w:pPr>
    </w:p>
    <w:p w14:paraId="25804D8B" w14:textId="22C5885D" w:rsidR="0056043C" w:rsidRPr="00E3544F" w:rsidRDefault="00C0662B" w:rsidP="0056043C">
      <w:pPr>
        <w:jc w:val="both"/>
        <w:rPr>
          <w:rFonts w:ascii="Century Gothic" w:hAnsi="Century Gothic"/>
          <w:sz w:val="22"/>
          <w:szCs w:val="22"/>
        </w:rPr>
      </w:pPr>
      <w:r w:rsidRPr="00E3544F">
        <w:rPr>
          <w:rFonts w:ascii="Century Gothic" w:hAnsi="Century Gothic"/>
          <w:sz w:val="22"/>
          <w:szCs w:val="22"/>
        </w:rPr>
        <w:t>In 2013/14, the administration of NNDR changed following the introduction of a business rates retention scheme which aims to give councils a greater incentive to grow businesses but also increases the financial risk due to volatility and non-collection of rates. Instead of paying NNDR to the central pool, local authorities retain a proportion of the total collectable rates due.</w:t>
      </w:r>
      <w:r w:rsidR="001E4488" w:rsidRPr="00E3544F">
        <w:t xml:space="preserve"> </w:t>
      </w:r>
      <w:r w:rsidR="001E4488" w:rsidRPr="00E3544F">
        <w:rPr>
          <w:rFonts w:ascii="Century Gothic" w:hAnsi="Century Gothic"/>
          <w:sz w:val="22"/>
          <w:szCs w:val="22"/>
        </w:rPr>
        <w:t xml:space="preserve">For </w:t>
      </w:r>
      <w:r w:rsidR="002F0741" w:rsidRPr="00E3544F">
        <w:rPr>
          <w:rFonts w:ascii="Century Gothic" w:hAnsi="Century Gothic"/>
          <w:sz w:val="22"/>
          <w:szCs w:val="22"/>
        </w:rPr>
        <w:t>202</w:t>
      </w:r>
      <w:r w:rsidR="00381AEC" w:rsidRPr="00E3544F">
        <w:rPr>
          <w:rFonts w:ascii="Century Gothic" w:hAnsi="Century Gothic"/>
          <w:sz w:val="22"/>
          <w:szCs w:val="22"/>
        </w:rPr>
        <w:t>5</w:t>
      </w:r>
      <w:r w:rsidR="00056F1F" w:rsidRPr="00E3544F">
        <w:rPr>
          <w:rFonts w:ascii="Century Gothic" w:hAnsi="Century Gothic"/>
          <w:sz w:val="22"/>
          <w:szCs w:val="22"/>
        </w:rPr>
        <w:t>/2</w:t>
      </w:r>
      <w:r w:rsidR="00381AEC" w:rsidRPr="00E3544F">
        <w:rPr>
          <w:rFonts w:ascii="Century Gothic" w:hAnsi="Century Gothic"/>
          <w:sz w:val="22"/>
          <w:szCs w:val="22"/>
        </w:rPr>
        <w:t>6</w:t>
      </w:r>
      <w:r w:rsidR="001E4488" w:rsidRPr="00E3544F">
        <w:rPr>
          <w:rFonts w:ascii="Century Gothic" w:hAnsi="Century Gothic"/>
          <w:sz w:val="22"/>
          <w:szCs w:val="22"/>
        </w:rPr>
        <w:t>, the City of Lincoln</w:t>
      </w:r>
      <w:r w:rsidR="005A784C" w:rsidRPr="00E3544F">
        <w:rPr>
          <w:rFonts w:ascii="Century Gothic" w:hAnsi="Century Gothic"/>
          <w:sz w:val="22"/>
          <w:szCs w:val="22"/>
        </w:rPr>
        <w:t xml:space="preserve">’s retained </w:t>
      </w:r>
      <w:r w:rsidR="001E4488" w:rsidRPr="00E3544F">
        <w:rPr>
          <w:rFonts w:ascii="Century Gothic" w:hAnsi="Century Gothic"/>
          <w:sz w:val="22"/>
          <w:szCs w:val="22"/>
        </w:rPr>
        <w:t>share re</w:t>
      </w:r>
      <w:r w:rsidR="005A784C" w:rsidRPr="00E3544F">
        <w:rPr>
          <w:rFonts w:ascii="Century Gothic" w:hAnsi="Century Gothic"/>
          <w:sz w:val="22"/>
          <w:szCs w:val="22"/>
        </w:rPr>
        <w:t>mained consistent with that of the</w:t>
      </w:r>
      <w:r w:rsidR="001E4488" w:rsidRPr="00E3544F">
        <w:rPr>
          <w:rFonts w:ascii="Century Gothic" w:hAnsi="Century Gothic"/>
          <w:sz w:val="22"/>
          <w:szCs w:val="22"/>
        </w:rPr>
        <w:t xml:space="preserve"> previous year as follows:</w:t>
      </w:r>
    </w:p>
    <w:p w14:paraId="0B7CE4FA" w14:textId="77777777" w:rsidR="001E4488" w:rsidRPr="00E3544F" w:rsidRDefault="001E4488" w:rsidP="0056043C">
      <w:pPr>
        <w:jc w:val="both"/>
        <w:rPr>
          <w:rFonts w:ascii="Century Gothic" w:hAnsi="Century Gothic"/>
          <w:sz w:val="22"/>
          <w:szCs w:val="22"/>
        </w:rPr>
      </w:pPr>
    </w:p>
    <w:tbl>
      <w:tblPr>
        <w:tblW w:w="9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877"/>
        <w:gridCol w:w="2877"/>
      </w:tblGrid>
      <w:tr w:rsidR="001E4488" w:rsidRPr="00E3544F" w14:paraId="50132E96" w14:textId="77777777" w:rsidTr="005A784C">
        <w:tc>
          <w:tcPr>
            <w:tcW w:w="3510" w:type="dxa"/>
          </w:tcPr>
          <w:p w14:paraId="5DF88A3B" w14:textId="77777777" w:rsidR="001E4488" w:rsidRPr="00E3544F" w:rsidRDefault="001E4488" w:rsidP="001E4488">
            <w:pPr>
              <w:jc w:val="both"/>
              <w:rPr>
                <w:rFonts w:ascii="Century Gothic" w:hAnsi="Century Gothic"/>
                <w:sz w:val="22"/>
                <w:szCs w:val="22"/>
              </w:rPr>
            </w:pPr>
          </w:p>
        </w:tc>
        <w:tc>
          <w:tcPr>
            <w:tcW w:w="2877" w:type="dxa"/>
          </w:tcPr>
          <w:p w14:paraId="1D1F8380" w14:textId="60AF5DC0" w:rsidR="005A784C" w:rsidRPr="00E3544F" w:rsidRDefault="009A59E6" w:rsidP="005A784C">
            <w:pPr>
              <w:jc w:val="center"/>
              <w:rPr>
                <w:rFonts w:ascii="Century Gothic" w:hAnsi="Century Gothic"/>
                <w:b/>
                <w:sz w:val="22"/>
                <w:szCs w:val="22"/>
              </w:rPr>
            </w:pPr>
            <w:r w:rsidRPr="00E3544F">
              <w:rPr>
                <w:rFonts w:ascii="Century Gothic" w:hAnsi="Century Gothic"/>
                <w:b/>
                <w:sz w:val="22"/>
                <w:szCs w:val="22"/>
              </w:rPr>
              <w:t>202</w:t>
            </w:r>
            <w:r w:rsidR="00381AEC" w:rsidRPr="00E3544F">
              <w:rPr>
                <w:rFonts w:ascii="Century Gothic" w:hAnsi="Century Gothic"/>
                <w:b/>
                <w:sz w:val="22"/>
                <w:szCs w:val="22"/>
              </w:rPr>
              <w:t>4</w:t>
            </w:r>
            <w:r w:rsidRPr="00E3544F">
              <w:rPr>
                <w:rFonts w:ascii="Century Gothic" w:hAnsi="Century Gothic"/>
                <w:b/>
                <w:sz w:val="22"/>
                <w:szCs w:val="22"/>
              </w:rPr>
              <w:t>/2</w:t>
            </w:r>
            <w:r w:rsidR="00381AEC" w:rsidRPr="00E3544F">
              <w:rPr>
                <w:rFonts w:ascii="Century Gothic" w:hAnsi="Century Gothic"/>
                <w:b/>
                <w:sz w:val="22"/>
                <w:szCs w:val="22"/>
              </w:rPr>
              <w:t>5</w:t>
            </w:r>
            <w:r w:rsidR="005A784C" w:rsidRPr="00E3544F">
              <w:rPr>
                <w:rFonts w:ascii="Century Gothic" w:hAnsi="Century Gothic"/>
                <w:b/>
                <w:sz w:val="22"/>
                <w:szCs w:val="22"/>
              </w:rPr>
              <w:t xml:space="preserve"> ‘Pool’</w:t>
            </w:r>
          </w:p>
        </w:tc>
        <w:tc>
          <w:tcPr>
            <w:tcW w:w="2877" w:type="dxa"/>
          </w:tcPr>
          <w:p w14:paraId="5ED32D7D" w14:textId="465F3836" w:rsidR="001E4488" w:rsidRPr="00E3544F" w:rsidRDefault="005A784C" w:rsidP="001E4488">
            <w:pPr>
              <w:jc w:val="center"/>
              <w:rPr>
                <w:rFonts w:ascii="Century Gothic" w:hAnsi="Century Gothic"/>
                <w:b/>
                <w:sz w:val="22"/>
                <w:szCs w:val="22"/>
              </w:rPr>
            </w:pPr>
            <w:r w:rsidRPr="00E3544F">
              <w:rPr>
                <w:rFonts w:ascii="Century Gothic" w:hAnsi="Century Gothic"/>
                <w:b/>
                <w:sz w:val="22"/>
                <w:szCs w:val="22"/>
              </w:rPr>
              <w:t>202</w:t>
            </w:r>
            <w:r w:rsidR="00381AEC" w:rsidRPr="00E3544F">
              <w:rPr>
                <w:rFonts w:ascii="Century Gothic" w:hAnsi="Century Gothic"/>
                <w:b/>
                <w:sz w:val="22"/>
                <w:szCs w:val="22"/>
              </w:rPr>
              <w:t>5</w:t>
            </w:r>
            <w:r w:rsidRPr="00E3544F">
              <w:rPr>
                <w:rFonts w:ascii="Century Gothic" w:hAnsi="Century Gothic"/>
                <w:b/>
                <w:sz w:val="22"/>
                <w:szCs w:val="22"/>
              </w:rPr>
              <w:t>/2</w:t>
            </w:r>
            <w:r w:rsidR="00381AEC" w:rsidRPr="00E3544F">
              <w:rPr>
                <w:rFonts w:ascii="Century Gothic" w:hAnsi="Century Gothic"/>
                <w:b/>
                <w:sz w:val="22"/>
                <w:szCs w:val="22"/>
              </w:rPr>
              <w:t>6</w:t>
            </w:r>
            <w:r w:rsidR="001E4488" w:rsidRPr="00E3544F">
              <w:rPr>
                <w:rFonts w:ascii="Century Gothic" w:hAnsi="Century Gothic"/>
                <w:b/>
                <w:sz w:val="22"/>
                <w:szCs w:val="22"/>
              </w:rPr>
              <w:t xml:space="preserve"> ‘Pool’</w:t>
            </w:r>
          </w:p>
        </w:tc>
      </w:tr>
      <w:tr w:rsidR="001E4488" w:rsidRPr="00E3544F" w14:paraId="0585A1F4" w14:textId="77777777" w:rsidTr="005A784C">
        <w:tc>
          <w:tcPr>
            <w:tcW w:w="3510" w:type="dxa"/>
          </w:tcPr>
          <w:p w14:paraId="722981D0" w14:textId="77777777" w:rsidR="001E4488" w:rsidRPr="00E3544F" w:rsidRDefault="001E4488" w:rsidP="001E4488">
            <w:pPr>
              <w:jc w:val="both"/>
              <w:rPr>
                <w:rFonts w:ascii="Century Gothic" w:hAnsi="Century Gothic"/>
                <w:sz w:val="22"/>
                <w:szCs w:val="22"/>
              </w:rPr>
            </w:pPr>
            <w:r w:rsidRPr="00E3544F">
              <w:rPr>
                <w:rFonts w:ascii="Century Gothic" w:hAnsi="Century Gothic"/>
                <w:sz w:val="22"/>
                <w:szCs w:val="22"/>
              </w:rPr>
              <w:t>City of Lincoln</w:t>
            </w:r>
          </w:p>
        </w:tc>
        <w:tc>
          <w:tcPr>
            <w:tcW w:w="2877" w:type="dxa"/>
          </w:tcPr>
          <w:p w14:paraId="2C2B89B8" w14:textId="45FE77DD" w:rsidR="005A784C" w:rsidRPr="00E3544F" w:rsidRDefault="005A784C" w:rsidP="005A784C">
            <w:pPr>
              <w:jc w:val="center"/>
              <w:rPr>
                <w:rFonts w:ascii="Century Gothic" w:hAnsi="Century Gothic"/>
                <w:sz w:val="22"/>
                <w:szCs w:val="22"/>
              </w:rPr>
            </w:pPr>
            <w:r w:rsidRPr="00E3544F">
              <w:rPr>
                <w:rFonts w:ascii="Century Gothic" w:hAnsi="Century Gothic"/>
                <w:sz w:val="22"/>
                <w:szCs w:val="22"/>
              </w:rPr>
              <w:t>40%</w:t>
            </w:r>
          </w:p>
        </w:tc>
        <w:tc>
          <w:tcPr>
            <w:tcW w:w="2877" w:type="dxa"/>
          </w:tcPr>
          <w:p w14:paraId="7CD518F5" w14:textId="2D8C7A45" w:rsidR="001E4488" w:rsidRPr="00E3544F" w:rsidRDefault="003E62DE" w:rsidP="001E4488">
            <w:pPr>
              <w:jc w:val="center"/>
              <w:rPr>
                <w:rFonts w:ascii="Century Gothic" w:hAnsi="Century Gothic"/>
                <w:sz w:val="22"/>
                <w:szCs w:val="22"/>
              </w:rPr>
            </w:pPr>
            <w:r w:rsidRPr="00E3544F">
              <w:rPr>
                <w:rFonts w:ascii="Century Gothic" w:hAnsi="Century Gothic"/>
                <w:sz w:val="22"/>
                <w:szCs w:val="22"/>
              </w:rPr>
              <w:t>40</w:t>
            </w:r>
            <w:r w:rsidR="001E4488" w:rsidRPr="00E3544F">
              <w:rPr>
                <w:rFonts w:ascii="Century Gothic" w:hAnsi="Century Gothic"/>
                <w:sz w:val="22"/>
                <w:szCs w:val="22"/>
              </w:rPr>
              <w:t>%</w:t>
            </w:r>
          </w:p>
        </w:tc>
      </w:tr>
      <w:tr w:rsidR="001E4488" w:rsidRPr="00E3544F" w14:paraId="0A52D219" w14:textId="77777777" w:rsidTr="005A784C">
        <w:tc>
          <w:tcPr>
            <w:tcW w:w="3510" w:type="dxa"/>
          </w:tcPr>
          <w:p w14:paraId="4C649510" w14:textId="77777777" w:rsidR="001E4488" w:rsidRPr="00E3544F" w:rsidRDefault="001E4488" w:rsidP="001E4488">
            <w:pPr>
              <w:jc w:val="both"/>
              <w:rPr>
                <w:rFonts w:ascii="Century Gothic" w:hAnsi="Century Gothic"/>
                <w:sz w:val="22"/>
                <w:szCs w:val="22"/>
              </w:rPr>
            </w:pPr>
            <w:r w:rsidRPr="00E3544F">
              <w:rPr>
                <w:rFonts w:ascii="Century Gothic" w:hAnsi="Century Gothic"/>
                <w:sz w:val="22"/>
                <w:szCs w:val="22"/>
              </w:rPr>
              <w:t>Lincolnshire County Council</w:t>
            </w:r>
          </w:p>
        </w:tc>
        <w:tc>
          <w:tcPr>
            <w:tcW w:w="2877" w:type="dxa"/>
          </w:tcPr>
          <w:p w14:paraId="5323FA95" w14:textId="4E493A04" w:rsidR="005A784C" w:rsidRPr="00E3544F" w:rsidRDefault="005A784C" w:rsidP="005A784C">
            <w:pPr>
              <w:jc w:val="center"/>
              <w:rPr>
                <w:rFonts w:ascii="Century Gothic" w:hAnsi="Century Gothic"/>
                <w:sz w:val="22"/>
                <w:szCs w:val="22"/>
              </w:rPr>
            </w:pPr>
            <w:r w:rsidRPr="00E3544F">
              <w:rPr>
                <w:rFonts w:ascii="Century Gothic" w:hAnsi="Century Gothic"/>
                <w:sz w:val="22"/>
                <w:szCs w:val="22"/>
              </w:rPr>
              <w:t>10%</w:t>
            </w:r>
          </w:p>
        </w:tc>
        <w:tc>
          <w:tcPr>
            <w:tcW w:w="2877" w:type="dxa"/>
          </w:tcPr>
          <w:p w14:paraId="1AF31760" w14:textId="4111C11C" w:rsidR="001E4488" w:rsidRPr="00E3544F" w:rsidRDefault="003E62DE" w:rsidP="001E4488">
            <w:pPr>
              <w:jc w:val="center"/>
              <w:rPr>
                <w:rFonts w:ascii="Century Gothic" w:hAnsi="Century Gothic"/>
                <w:sz w:val="22"/>
                <w:szCs w:val="22"/>
              </w:rPr>
            </w:pPr>
            <w:r w:rsidRPr="00E3544F">
              <w:rPr>
                <w:rFonts w:ascii="Century Gothic" w:hAnsi="Century Gothic"/>
                <w:sz w:val="22"/>
                <w:szCs w:val="22"/>
              </w:rPr>
              <w:t>10</w:t>
            </w:r>
            <w:r w:rsidR="001E4488" w:rsidRPr="00E3544F">
              <w:rPr>
                <w:rFonts w:ascii="Century Gothic" w:hAnsi="Century Gothic"/>
                <w:sz w:val="22"/>
                <w:szCs w:val="22"/>
              </w:rPr>
              <w:t>%</w:t>
            </w:r>
          </w:p>
        </w:tc>
      </w:tr>
      <w:tr w:rsidR="001E4488" w:rsidRPr="00E3544F" w14:paraId="15F675A1" w14:textId="77777777" w:rsidTr="005A784C">
        <w:tc>
          <w:tcPr>
            <w:tcW w:w="3510" w:type="dxa"/>
          </w:tcPr>
          <w:p w14:paraId="20057EEA" w14:textId="77777777" w:rsidR="001E4488" w:rsidRPr="00E3544F" w:rsidRDefault="001E4488" w:rsidP="001E4488">
            <w:pPr>
              <w:jc w:val="both"/>
              <w:rPr>
                <w:rFonts w:ascii="Century Gothic" w:hAnsi="Century Gothic"/>
                <w:sz w:val="22"/>
                <w:szCs w:val="22"/>
              </w:rPr>
            </w:pPr>
            <w:r w:rsidRPr="00E3544F">
              <w:rPr>
                <w:rFonts w:ascii="Century Gothic" w:hAnsi="Century Gothic"/>
                <w:sz w:val="22"/>
                <w:szCs w:val="22"/>
              </w:rPr>
              <w:t>Central Government</w:t>
            </w:r>
          </w:p>
        </w:tc>
        <w:tc>
          <w:tcPr>
            <w:tcW w:w="2877" w:type="dxa"/>
          </w:tcPr>
          <w:p w14:paraId="519C1966" w14:textId="6A439866" w:rsidR="005A784C" w:rsidRPr="00E3544F" w:rsidRDefault="005A784C" w:rsidP="005A784C">
            <w:pPr>
              <w:jc w:val="center"/>
              <w:rPr>
                <w:rFonts w:ascii="Century Gothic" w:hAnsi="Century Gothic"/>
                <w:sz w:val="22"/>
                <w:szCs w:val="22"/>
              </w:rPr>
            </w:pPr>
            <w:r w:rsidRPr="00E3544F">
              <w:rPr>
                <w:rFonts w:ascii="Century Gothic" w:hAnsi="Century Gothic"/>
                <w:sz w:val="22"/>
                <w:szCs w:val="22"/>
              </w:rPr>
              <w:t>50%</w:t>
            </w:r>
          </w:p>
        </w:tc>
        <w:tc>
          <w:tcPr>
            <w:tcW w:w="2877" w:type="dxa"/>
          </w:tcPr>
          <w:p w14:paraId="292DB4B9" w14:textId="1FC4D7D6" w:rsidR="001E4488" w:rsidRPr="00E3544F" w:rsidRDefault="003E62DE" w:rsidP="001E4488">
            <w:pPr>
              <w:jc w:val="center"/>
              <w:rPr>
                <w:rFonts w:ascii="Century Gothic" w:hAnsi="Century Gothic"/>
                <w:sz w:val="22"/>
                <w:szCs w:val="22"/>
              </w:rPr>
            </w:pPr>
            <w:r w:rsidRPr="00E3544F">
              <w:rPr>
                <w:rFonts w:ascii="Century Gothic" w:hAnsi="Century Gothic"/>
                <w:sz w:val="22"/>
                <w:szCs w:val="22"/>
              </w:rPr>
              <w:t>50</w:t>
            </w:r>
            <w:r w:rsidR="001E4488" w:rsidRPr="00E3544F">
              <w:rPr>
                <w:rFonts w:ascii="Century Gothic" w:hAnsi="Century Gothic"/>
                <w:sz w:val="22"/>
                <w:szCs w:val="22"/>
              </w:rPr>
              <w:t>%</w:t>
            </w:r>
          </w:p>
        </w:tc>
      </w:tr>
    </w:tbl>
    <w:p w14:paraId="4914E017" w14:textId="77777777" w:rsidR="0056043C" w:rsidRPr="00E3544F" w:rsidRDefault="0056043C" w:rsidP="0056043C">
      <w:pPr>
        <w:jc w:val="both"/>
        <w:rPr>
          <w:rFonts w:ascii="Century Gothic" w:hAnsi="Century Gothic"/>
          <w:sz w:val="22"/>
          <w:szCs w:val="22"/>
        </w:rPr>
      </w:pPr>
    </w:p>
    <w:p w14:paraId="1B2499FB" w14:textId="00003BC6" w:rsidR="00C0662B" w:rsidRPr="00E3544F" w:rsidRDefault="00C0662B" w:rsidP="00C0662B">
      <w:pPr>
        <w:jc w:val="both"/>
        <w:rPr>
          <w:rFonts w:ascii="Century Gothic" w:hAnsi="Century Gothic"/>
          <w:sz w:val="22"/>
          <w:szCs w:val="22"/>
        </w:rPr>
      </w:pPr>
      <w:r w:rsidRPr="00E3544F">
        <w:rPr>
          <w:rFonts w:ascii="Century Gothic" w:hAnsi="Century Gothic"/>
          <w:sz w:val="22"/>
          <w:szCs w:val="22"/>
        </w:rPr>
        <w:t>The business rates shares payable for 20</w:t>
      </w:r>
      <w:r w:rsidR="00043117" w:rsidRPr="00E3544F">
        <w:rPr>
          <w:rFonts w:ascii="Century Gothic" w:hAnsi="Century Gothic"/>
          <w:sz w:val="22"/>
          <w:szCs w:val="22"/>
        </w:rPr>
        <w:t>2</w:t>
      </w:r>
      <w:r w:rsidR="00381AEC" w:rsidRPr="00E3544F">
        <w:rPr>
          <w:rFonts w:ascii="Century Gothic" w:hAnsi="Century Gothic"/>
          <w:sz w:val="22"/>
          <w:szCs w:val="22"/>
        </w:rPr>
        <w:t>5</w:t>
      </w:r>
      <w:r w:rsidR="00056F1F" w:rsidRPr="00E3544F">
        <w:rPr>
          <w:rFonts w:ascii="Century Gothic" w:hAnsi="Century Gothic"/>
          <w:sz w:val="22"/>
          <w:szCs w:val="22"/>
        </w:rPr>
        <w:t>/2</w:t>
      </w:r>
      <w:r w:rsidR="00381AEC" w:rsidRPr="00E3544F">
        <w:rPr>
          <w:rFonts w:ascii="Century Gothic" w:hAnsi="Century Gothic"/>
          <w:sz w:val="22"/>
          <w:szCs w:val="22"/>
        </w:rPr>
        <w:t>6</w:t>
      </w:r>
      <w:r w:rsidRPr="00E3544F">
        <w:rPr>
          <w:rFonts w:ascii="Century Gothic" w:hAnsi="Century Gothic"/>
          <w:sz w:val="22"/>
          <w:szCs w:val="22"/>
        </w:rPr>
        <w:t xml:space="preserve"> were estimated before the start of the financial year as </w:t>
      </w:r>
      <w:r w:rsidR="00404B24" w:rsidRPr="00E3544F">
        <w:rPr>
          <w:rFonts w:ascii="Century Gothic" w:hAnsi="Century Gothic"/>
          <w:sz w:val="22"/>
          <w:szCs w:val="22"/>
        </w:rPr>
        <w:t>£</w:t>
      </w:r>
      <w:r w:rsidR="00201CBE" w:rsidRPr="00E3544F">
        <w:rPr>
          <w:rFonts w:ascii="Century Gothic" w:hAnsi="Century Gothic"/>
          <w:sz w:val="22"/>
          <w:szCs w:val="22"/>
        </w:rPr>
        <w:t>2</w:t>
      </w:r>
      <w:r w:rsidR="00090D82" w:rsidRPr="00E3544F">
        <w:rPr>
          <w:rFonts w:ascii="Century Gothic" w:hAnsi="Century Gothic"/>
          <w:sz w:val="22"/>
          <w:szCs w:val="22"/>
        </w:rPr>
        <w:t>1</w:t>
      </w:r>
      <w:r w:rsidR="00201CBE" w:rsidRPr="00E3544F">
        <w:rPr>
          <w:rFonts w:ascii="Century Gothic" w:hAnsi="Century Gothic"/>
          <w:sz w:val="22"/>
          <w:szCs w:val="22"/>
        </w:rPr>
        <w:t>,</w:t>
      </w:r>
      <w:r w:rsidR="00090D82" w:rsidRPr="00E3544F">
        <w:rPr>
          <w:rFonts w:ascii="Century Gothic" w:hAnsi="Century Gothic"/>
          <w:sz w:val="22"/>
          <w:szCs w:val="22"/>
        </w:rPr>
        <w:t>297</w:t>
      </w:r>
      <w:r w:rsidR="00404B24" w:rsidRPr="00E3544F">
        <w:rPr>
          <w:rFonts w:ascii="Century Gothic" w:hAnsi="Century Gothic"/>
          <w:sz w:val="22"/>
          <w:szCs w:val="22"/>
        </w:rPr>
        <w:t>m (</w:t>
      </w:r>
      <w:r w:rsidRPr="00E3544F">
        <w:rPr>
          <w:rFonts w:ascii="Century Gothic" w:hAnsi="Century Gothic"/>
          <w:sz w:val="22"/>
          <w:szCs w:val="22"/>
        </w:rPr>
        <w:t>£</w:t>
      </w:r>
      <w:r w:rsidR="00201CBE" w:rsidRPr="00E3544F">
        <w:rPr>
          <w:rFonts w:ascii="Century Gothic" w:hAnsi="Century Gothic"/>
          <w:sz w:val="22"/>
          <w:szCs w:val="22"/>
        </w:rPr>
        <w:t>20</w:t>
      </w:r>
      <w:r w:rsidR="00BE5D8D" w:rsidRPr="00E3544F">
        <w:rPr>
          <w:rFonts w:ascii="Century Gothic" w:hAnsi="Century Gothic"/>
          <w:sz w:val="22"/>
          <w:szCs w:val="22"/>
        </w:rPr>
        <w:t>.</w:t>
      </w:r>
      <w:r w:rsidR="00201CBE" w:rsidRPr="00E3544F">
        <w:rPr>
          <w:rFonts w:ascii="Century Gothic" w:hAnsi="Century Gothic"/>
          <w:sz w:val="22"/>
          <w:szCs w:val="22"/>
        </w:rPr>
        <w:t>126</w:t>
      </w:r>
      <w:r w:rsidR="00404B24" w:rsidRPr="00E3544F">
        <w:rPr>
          <w:rFonts w:ascii="Century Gothic" w:hAnsi="Century Gothic"/>
          <w:sz w:val="22"/>
          <w:szCs w:val="22"/>
        </w:rPr>
        <w:t xml:space="preserve">m in </w:t>
      </w:r>
      <w:r w:rsidR="00F8614D" w:rsidRPr="00E3544F">
        <w:rPr>
          <w:rFonts w:ascii="Century Gothic" w:hAnsi="Century Gothic"/>
          <w:sz w:val="22"/>
          <w:szCs w:val="22"/>
        </w:rPr>
        <w:t>202</w:t>
      </w:r>
      <w:r w:rsidR="00217D7A" w:rsidRPr="00E3544F">
        <w:rPr>
          <w:rFonts w:ascii="Century Gothic" w:hAnsi="Century Gothic"/>
          <w:sz w:val="22"/>
          <w:szCs w:val="22"/>
        </w:rPr>
        <w:t>4</w:t>
      </w:r>
      <w:r w:rsidR="00F8614D" w:rsidRPr="00E3544F">
        <w:rPr>
          <w:rFonts w:ascii="Century Gothic" w:hAnsi="Century Gothic"/>
          <w:sz w:val="22"/>
          <w:szCs w:val="22"/>
        </w:rPr>
        <w:t>/2</w:t>
      </w:r>
      <w:r w:rsidR="00217D7A" w:rsidRPr="00E3544F">
        <w:rPr>
          <w:rFonts w:ascii="Century Gothic" w:hAnsi="Century Gothic"/>
          <w:sz w:val="22"/>
          <w:szCs w:val="22"/>
        </w:rPr>
        <w:t>5</w:t>
      </w:r>
      <w:r w:rsidR="00404B24" w:rsidRPr="00E3544F">
        <w:rPr>
          <w:rFonts w:ascii="Century Gothic" w:hAnsi="Century Gothic"/>
          <w:sz w:val="22"/>
          <w:szCs w:val="22"/>
        </w:rPr>
        <w:t>)</w:t>
      </w:r>
      <w:r w:rsidRPr="00E3544F">
        <w:rPr>
          <w:rFonts w:ascii="Century Gothic" w:hAnsi="Century Gothic"/>
          <w:sz w:val="22"/>
          <w:szCs w:val="22"/>
        </w:rPr>
        <w:t xml:space="preserve"> to Central Government, </w:t>
      </w:r>
      <w:r w:rsidR="00404B24" w:rsidRPr="00E3544F">
        <w:rPr>
          <w:rFonts w:ascii="Century Gothic" w:hAnsi="Century Gothic"/>
          <w:sz w:val="22"/>
          <w:szCs w:val="22"/>
        </w:rPr>
        <w:t>£</w:t>
      </w:r>
      <w:r w:rsidR="0070715C" w:rsidRPr="00E3544F">
        <w:rPr>
          <w:rFonts w:ascii="Century Gothic" w:hAnsi="Century Gothic"/>
          <w:sz w:val="22"/>
          <w:szCs w:val="22"/>
        </w:rPr>
        <w:t>4.</w:t>
      </w:r>
      <w:r w:rsidR="00FA0F6A" w:rsidRPr="00E3544F">
        <w:rPr>
          <w:rFonts w:ascii="Century Gothic" w:hAnsi="Century Gothic"/>
          <w:sz w:val="22"/>
          <w:szCs w:val="22"/>
        </w:rPr>
        <w:t>259</w:t>
      </w:r>
      <w:r w:rsidR="00404B24" w:rsidRPr="00E3544F">
        <w:rPr>
          <w:rFonts w:ascii="Century Gothic" w:hAnsi="Century Gothic"/>
          <w:sz w:val="22"/>
          <w:szCs w:val="22"/>
        </w:rPr>
        <w:t>m (</w:t>
      </w:r>
      <w:r w:rsidRPr="00E3544F">
        <w:rPr>
          <w:rFonts w:ascii="Century Gothic" w:hAnsi="Century Gothic"/>
          <w:sz w:val="22"/>
          <w:szCs w:val="22"/>
        </w:rPr>
        <w:t>£</w:t>
      </w:r>
      <w:r w:rsidR="00FA0F6A" w:rsidRPr="00E3544F">
        <w:rPr>
          <w:rFonts w:ascii="Century Gothic" w:hAnsi="Century Gothic"/>
          <w:sz w:val="22"/>
          <w:szCs w:val="22"/>
        </w:rPr>
        <w:t>4</w:t>
      </w:r>
      <w:r w:rsidR="00450C11" w:rsidRPr="00E3544F">
        <w:rPr>
          <w:rFonts w:ascii="Century Gothic" w:hAnsi="Century Gothic"/>
          <w:sz w:val="22"/>
          <w:szCs w:val="22"/>
        </w:rPr>
        <w:t>.</w:t>
      </w:r>
      <w:r w:rsidR="0070715C" w:rsidRPr="00E3544F">
        <w:rPr>
          <w:rFonts w:ascii="Century Gothic" w:hAnsi="Century Gothic"/>
          <w:sz w:val="22"/>
          <w:szCs w:val="22"/>
        </w:rPr>
        <w:t>025</w:t>
      </w:r>
      <w:r w:rsidR="00404B24" w:rsidRPr="00E3544F">
        <w:rPr>
          <w:rFonts w:ascii="Century Gothic" w:hAnsi="Century Gothic"/>
          <w:sz w:val="22"/>
          <w:szCs w:val="22"/>
        </w:rPr>
        <w:t>m in 20</w:t>
      </w:r>
      <w:r w:rsidR="00B37ACF" w:rsidRPr="00E3544F">
        <w:rPr>
          <w:rFonts w:ascii="Century Gothic" w:hAnsi="Century Gothic"/>
          <w:sz w:val="22"/>
          <w:szCs w:val="22"/>
        </w:rPr>
        <w:t>2</w:t>
      </w:r>
      <w:r w:rsidR="00FA0F6A" w:rsidRPr="00E3544F">
        <w:rPr>
          <w:rFonts w:ascii="Century Gothic" w:hAnsi="Century Gothic"/>
          <w:sz w:val="22"/>
          <w:szCs w:val="22"/>
        </w:rPr>
        <w:t>4</w:t>
      </w:r>
      <w:r w:rsidR="00404B24" w:rsidRPr="00E3544F">
        <w:rPr>
          <w:rFonts w:ascii="Century Gothic" w:hAnsi="Century Gothic"/>
          <w:sz w:val="22"/>
          <w:szCs w:val="22"/>
        </w:rPr>
        <w:t>/</w:t>
      </w:r>
      <w:r w:rsidR="00043117" w:rsidRPr="00E3544F">
        <w:rPr>
          <w:rFonts w:ascii="Century Gothic" w:hAnsi="Century Gothic"/>
          <w:sz w:val="22"/>
          <w:szCs w:val="22"/>
        </w:rPr>
        <w:t>2</w:t>
      </w:r>
      <w:r w:rsidR="00FA0F6A" w:rsidRPr="00E3544F">
        <w:rPr>
          <w:rFonts w:ascii="Century Gothic" w:hAnsi="Century Gothic"/>
          <w:sz w:val="22"/>
          <w:szCs w:val="22"/>
        </w:rPr>
        <w:t>5</w:t>
      </w:r>
      <w:r w:rsidR="00404B24" w:rsidRPr="00E3544F">
        <w:rPr>
          <w:rFonts w:ascii="Century Gothic" w:hAnsi="Century Gothic"/>
          <w:sz w:val="22"/>
          <w:szCs w:val="22"/>
        </w:rPr>
        <w:t xml:space="preserve">) </w:t>
      </w:r>
      <w:r w:rsidRPr="00E3544F">
        <w:rPr>
          <w:rFonts w:ascii="Century Gothic" w:hAnsi="Century Gothic"/>
          <w:sz w:val="22"/>
          <w:szCs w:val="22"/>
        </w:rPr>
        <w:t xml:space="preserve">to LCC and </w:t>
      </w:r>
      <w:r w:rsidR="00404B24" w:rsidRPr="00E3544F">
        <w:rPr>
          <w:rFonts w:ascii="Century Gothic" w:hAnsi="Century Gothic"/>
          <w:sz w:val="22"/>
          <w:szCs w:val="22"/>
        </w:rPr>
        <w:t>£</w:t>
      </w:r>
      <w:r w:rsidR="0070715C" w:rsidRPr="00E3544F">
        <w:rPr>
          <w:rFonts w:ascii="Century Gothic" w:hAnsi="Century Gothic"/>
          <w:sz w:val="22"/>
          <w:szCs w:val="22"/>
        </w:rPr>
        <w:t>1</w:t>
      </w:r>
      <w:r w:rsidR="008B2668" w:rsidRPr="00E3544F">
        <w:rPr>
          <w:rFonts w:ascii="Century Gothic" w:hAnsi="Century Gothic"/>
          <w:sz w:val="22"/>
          <w:szCs w:val="22"/>
        </w:rPr>
        <w:t>7</w:t>
      </w:r>
      <w:r w:rsidR="0070715C" w:rsidRPr="00E3544F">
        <w:rPr>
          <w:rFonts w:ascii="Century Gothic" w:hAnsi="Century Gothic"/>
          <w:sz w:val="22"/>
          <w:szCs w:val="22"/>
        </w:rPr>
        <w:t>,</w:t>
      </w:r>
      <w:r w:rsidR="008B2668" w:rsidRPr="00E3544F">
        <w:rPr>
          <w:rFonts w:ascii="Century Gothic" w:hAnsi="Century Gothic"/>
          <w:sz w:val="22"/>
          <w:szCs w:val="22"/>
        </w:rPr>
        <w:t>038</w:t>
      </w:r>
      <w:r w:rsidR="00404B24" w:rsidRPr="00E3544F">
        <w:rPr>
          <w:rFonts w:ascii="Century Gothic" w:hAnsi="Century Gothic"/>
          <w:sz w:val="22"/>
          <w:szCs w:val="22"/>
        </w:rPr>
        <w:t>m (</w:t>
      </w:r>
      <w:r w:rsidR="00510472" w:rsidRPr="00E3544F">
        <w:rPr>
          <w:rFonts w:ascii="Century Gothic" w:hAnsi="Century Gothic"/>
          <w:sz w:val="22"/>
          <w:szCs w:val="22"/>
        </w:rPr>
        <w:t>£</w:t>
      </w:r>
      <w:r w:rsidR="0070715C" w:rsidRPr="00E3544F">
        <w:rPr>
          <w:rFonts w:ascii="Century Gothic" w:hAnsi="Century Gothic"/>
          <w:sz w:val="22"/>
          <w:szCs w:val="22"/>
        </w:rPr>
        <w:t>16</w:t>
      </w:r>
      <w:r w:rsidR="00450C11" w:rsidRPr="00E3544F">
        <w:rPr>
          <w:rFonts w:ascii="Century Gothic" w:hAnsi="Century Gothic"/>
          <w:sz w:val="22"/>
          <w:szCs w:val="22"/>
        </w:rPr>
        <w:t>.</w:t>
      </w:r>
      <w:r w:rsidR="007434AB" w:rsidRPr="00E3544F">
        <w:rPr>
          <w:rFonts w:ascii="Century Gothic" w:hAnsi="Century Gothic"/>
          <w:sz w:val="22"/>
          <w:szCs w:val="22"/>
        </w:rPr>
        <w:t>101</w:t>
      </w:r>
      <w:r w:rsidR="00404B24" w:rsidRPr="00E3544F">
        <w:rPr>
          <w:rFonts w:ascii="Century Gothic" w:hAnsi="Century Gothic"/>
          <w:sz w:val="22"/>
          <w:szCs w:val="22"/>
        </w:rPr>
        <w:t>m in 20</w:t>
      </w:r>
      <w:r w:rsidR="00F8614D" w:rsidRPr="00E3544F">
        <w:rPr>
          <w:rFonts w:ascii="Century Gothic" w:hAnsi="Century Gothic"/>
          <w:sz w:val="22"/>
          <w:szCs w:val="22"/>
        </w:rPr>
        <w:t>2</w:t>
      </w:r>
      <w:r w:rsidR="007434AB" w:rsidRPr="00E3544F">
        <w:rPr>
          <w:rFonts w:ascii="Century Gothic" w:hAnsi="Century Gothic"/>
          <w:sz w:val="22"/>
          <w:szCs w:val="22"/>
        </w:rPr>
        <w:t>4</w:t>
      </w:r>
      <w:r w:rsidR="00F8614D" w:rsidRPr="00E3544F">
        <w:rPr>
          <w:rFonts w:ascii="Century Gothic" w:hAnsi="Century Gothic"/>
          <w:sz w:val="22"/>
          <w:szCs w:val="22"/>
        </w:rPr>
        <w:t>/2</w:t>
      </w:r>
      <w:r w:rsidR="007434AB" w:rsidRPr="00E3544F">
        <w:rPr>
          <w:rFonts w:ascii="Century Gothic" w:hAnsi="Century Gothic"/>
          <w:sz w:val="22"/>
          <w:szCs w:val="22"/>
        </w:rPr>
        <w:t>5</w:t>
      </w:r>
      <w:r w:rsidR="00404B24" w:rsidRPr="00E3544F">
        <w:rPr>
          <w:rFonts w:ascii="Century Gothic" w:hAnsi="Century Gothic"/>
          <w:sz w:val="22"/>
          <w:szCs w:val="22"/>
        </w:rPr>
        <w:t>)</w:t>
      </w:r>
      <w:r w:rsidRPr="00E3544F">
        <w:rPr>
          <w:rFonts w:ascii="Century Gothic" w:hAnsi="Century Gothic"/>
          <w:sz w:val="22"/>
          <w:szCs w:val="22"/>
        </w:rPr>
        <w:t xml:space="preserve"> to the City of Lincoln Council. These sums have been paid in </w:t>
      </w:r>
      <w:r w:rsidR="00670068" w:rsidRPr="00E3544F">
        <w:rPr>
          <w:rFonts w:ascii="Century Gothic" w:hAnsi="Century Gothic"/>
          <w:sz w:val="22"/>
          <w:szCs w:val="22"/>
        </w:rPr>
        <w:t>202</w:t>
      </w:r>
      <w:r w:rsidR="007434AB" w:rsidRPr="00E3544F">
        <w:rPr>
          <w:rFonts w:ascii="Century Gothic" w:hAnsi="Century Gothic"/>
          <w:sz w:val="22"/>
          <w:szCs w:val="22"/>
        </w:rPr>
        <w:t>5</w:t>
      </w:r>
      <w:r w:rsidR="00B17B40" w:rsidRPr="00E3544F">
        <w:rPr>
          <w:rFonts w:ascii="Century Gothic" w:hAnsi="Century Gothic"/>
          <w:sz w:val="22"/>
          <w:szCs w:val="22"/>
        </w:rPr>
        <w:t>/2</w:t>
      </w:r>
      <w:r w:rsidR="007434AB" w:rsidRPr="00E3544F">
        <w:rPr>
          <w:rFonts w:ascii="Century Gothic" w:hAnsi="Century Gothic"/>
          <w:sz w:val="22"/>
          <w:szCs w:val="22"/>
        </w:rPr>
        <w:t>6</w:t>
      </w:r>
      <w:r w:rsidRPr="00E3544F">
        <w:rPr>
          <w:rFonts w:ascii="Century Gothic" w:hAnsi="Century Gothic"/>
          <w:sz w:val="22"/>
          <w:szCs w:val="22"/>
        </w:rPr>
        <w:t xml:space="preserve"> and charged to the Collection Fund in year.</w:t>
      </w:r>
      <w:r w:rsidR="00404B24" w:rsidRPr="00E3544F">
        <w:rPr>
          <w:rFonts w:ascii="Century Gothic" w:hAnsi="Century Gothic"/>
          <w:sz w:val="22"/>
          <w:szCs w:val="22"/>
        </w:rPr>
        <w:t xml:space="preserve">  </w:t>
      </w:r>
    </w:p>
    <w:p w14:paraId="7FB0DCC7" w14:textId="77777777" w:rsidR="00C0662B" w:rsidRPr="00E3544F" w:rsidRDefault="00C0662B" w:rsidP="00C0662B">
      <w:pPr>
        <w:jc w:val="both"/>
        <w:rPr>
          <w:rFonts w:ascii="Century Gothic" w:hAnsi="Century Gothic"/>
          <w:sz w:val="22"/>
          <w:szCs w:val="22"/>
        </w:rPr>
      </w:pPr>
    </w:p>
    <w:p w14:paraId="4F6EB3C7" w14:textId="79249EC6" w:rsidR="00C0662B" w:rsidRPr="00F0243B" w:rsidRDefault="00C0662B" w:rsidP="00C0662B">
      <w:pPr>
        <w:jc w:val="both"/>
        <w:rPr>
          <w:rFonts w:ascii="Century Gothic" w:hAnsi="Century Gothic"/>
          <w:sz w:val="22"/>
          <w:szCs w:val="22"/>
        </w:rPr>
      </w:pPr>
      <w:r w:rsidRPr="00E3544F">
        <w:rPr>
          <w:rFonts w:ascii="Century Gothic" w:hAnsi="Century Gothic"/>
          <w:sz w:val="22"/>
          <w:szCs w:val="22"/>
        </w:rPr>
        <w:t>When the scheme was introduced, Central Government set a baseline level for each authority identifying the expected level of retained business rates and a top up or tariff amount to ensure that all authorities receive their baseline amount. Tariffs due from authorities payable to Central Government</w:t>
      </w:r>
      <w:r w:rsidR="001A28E2" w:rsidRPr="00E3544F">
        <w:rPr>
          <w:rFonts w:ascii="Century Gothic" w:hAnsi="Century Gothic"/>
          <w:sz w:val="22"/>
          <w:szCs w:val="22"/>
        </w:rPr>
        <w:t xml:space="preserve"> or to Top-up authorities within an NNDR Pooling arrangement are used to finance the top ups to those authorities who do not achieve their targeted baseline funding.  In </w:t>
      </w:r>
      <w:r w:rsidR="00B17B40" w:rsidRPr="00E3544F">
        <w:rPr>
          <w:rFonts w:ascii="Century Gothic" w:hAnsi="Century Gothic"/>
          <w:sz w:val="22"/>
          <w:szCs w:val="22"/>
        </w:rPr>
        <w:t>202</w:t>
      </w:r>
      <w:r w:rsidR="009D579C" w:rsidRPr="00E3544F">
        <w:rPr>
          <w:rFonts w:ascii="Century Gothic" w:hAnsi="Century Gothic"/>
          <w:sz w:val="22"/>
          <w:szCs w:val="22"/>
        </w:rPr>
        <w:t>5</w:t>
      </w:r>
      <w:r w:rsidR="00B17B40" w:rsidRPr="00E3544F">
        <w:rPr>
          <w:rFonts w:ascii="Century Gothic" w:hAnsi="Century Gothic"/>
          <w:sz w:val="22"/>
          <w:szCs w:val="22"/>
        </w:rPr>
        <w:t>/2</w:t>
      </w:r>
      <w:r w:rsidR="009D579C" w:rsidRPr="00E3544F">
        <w:rPr>
          <w:rFonts w:ascii="Century Gothic" w:hAnsi="Century Gothic"/>
          <w:sz w:val="22"/>
          <w:szCs w:val="22"/>
        </w:rPr>
        <w:t>6</w:t>
      </w:r>
      <w:r w:rsidR="001A28E2" w:rsidRPr="00E3544F">
        <w:rPr>
          <w:rFonts w:ascii="Century Gothic" w:hAnsi="Century Gothic"/>
          <w:sz w:val="22"/>
          <w:szCs w:val="22"/>
        </w:rPr>
        <w:t xml:space="preserve"> </w:t>
      </w:r>
      <w:r w:rsidRPr="00E3544F">
        <w:rPr>
          <w:rFonts w:ascii="Century Gothic" w:hAnsi="Century Gothic"/>
          <w:sz w:val="22"/>
          <w:szCs w:val="22"/>
        </w:rPr>
        <w:t xml:space="preserve">the City of Lincoln made a tariff payment from the General </w:t>
      </w:r>
      <w:r w:rsidRPr="00F0243B">
        <w:rPr>
          <w:rFonts w:ascii="Century Gothic" w:hAnsi="Century Gothic"/>
          <w:sz w:val="22"/>
          <w:szCs w:val="22"/>
        </w:rPr>
        <w:t xml:space="preserve">Fund </w:t>
      </w:r>
      <w:r w:rsidR="001A28E2" w:rsidRPr="00F0243B">
        <w:rPr>
          <w:rFonts w:ascii="Century Gothic" w:hAnsi="Century Gothic"/>
          <w:sz w:val="22"/>
          <w:szCs w:val="22"/>
        </w:rPr>
        <w:t>to the County Council to</w:t>
      </w:r>
      <w:r w:rsidR="005D2E2D" w:rsidRPr="00F0243B">
        <w:rPr>
          <w:rFonts w:ascii="Century Gothic" w:hAnsi="Century Gothic"/>
          <w:sz w:val="22"/>
          <w:szCs w:val="22"/>
        </w:rPr>
        <w:t xml:space="preserve"> </w:t>
      </w:r>
      <w:r w:rsidR="00510472" w:rsidRPr="00F0243B">
        <w:rPr>
          <w:rFonts w:ascii="Century Gothic" w:hAnsi="Century Gothic"/>
          <w:sz w:val="22"/>
          <w:szCs w:val="22"/>
        </w:rPr>
        <w:t xml:space="preserve">the </w:t>
      </w:r>
      <w:r w:rsidR="005D2E2D" w:rsidRPr="00F0243B">
        <w:rPr>
          <w:rFonts w:ascii="Century Gothic" w:hAnsi="Century Gothic"/>
          <w:sz w:val="22"/>
          <w:szCs w:val="22"/>
        </w:rPr>
        <w:t>value of £</w:t>
      </w:r>
      <w:r w:rsidR="00CE1642" w:rsidRPr="00F0243B">
        <w:rPr>
          <w:rFonts w:ascii="Century Gothic" w:hAnsi="Century Gothic"/>
          <w:sz w:val="22"/>
          <w:szCs w:val="22"/>
        </w:rPr>
        <w:t>1</w:t>
      </w:r>
      <w:r w:rsidR="005227C8" w:rsidRPr="00F0243B">
        <w:rPr>
          <w:rFonts w:ascii="Century Gothic" w:hAnsi="Century Gothic"/>
          <w:sz w:val="22"/>
          <w:szCs w:val="22"/>
        </w:rPr>
        <w:t>2.</w:t>
      </w:r>
      <w:r w:rsidR="00F0243B" w:rsidRPr="00F0243B">
        <w:rPr>
          <w:rFonts w:ascii="Century Gothic" w:hAnsi="Century Gothic"/>
          <w:sz w:val="22"/>
          <w:szCs w:val="22"/>
        </w:rPr>
        <w:t>827</w:t>
      </w:r>
      <w:r w:rsidR="000572DE" w:rsidRPr="00F0243B">
        <w:rPr>
          <w:rFonts w:ascii="Century Gothic" w:hAnsi="Century Gothic"/>
          <w:sz w:val="22"/>
          <w:szCs w:val="22"/>
        </w:rPr>
        <w:t>m</w:t>
      </w:r>
      <w:r w:rsidR="002E3044" w:rsidRPr="00F0243B">
        <w:rPr>
          <w:rFonts w:ascii="Century Gothic" w:hAnsi="Century Gothic"/>
          <w:sz w:val="22"/>
          <w:szCs w:val="22"/>
        </w:rPr>
        <w:t xml:space="preserve"> (£</w:t>
      </w:r>
      <w:r w:rsidR="000572DE" w:rsidRPr="00F0243B">
        <w:rPr>
          <w:rFonts w:ascii="Century Gothic" w:hAnsi="Century Gothic"/>
          <w:sz w:val="22"/>
          <w:szCs w:val="22"/>
        </w:rPr>
        <w:t>12.</w:t>
      </w:r>
      <w:r w:rsidR="00F0243B" w:rsidRPr="00F0243B">
        <w:rPr>
          <w:rFonts w:ascii="Century Gothic" w:hAnsi="Century Gothic"/>
          <w:sz w:val="22"/>
          <w:szCs w:val="22"/>
        </w:rPr>
        <w:t>6</w:t>
      </w:r>
      <w:r w:rsidR="000572DE" w:rsidRPr="00F0243B">
        <w:rPr>
          <w:rFonts w:ascii="Century Gothic" w:hAnsi="Century Gothic"/>
          <w:sz w:val="22"/>
          <w:szCs w:val="22"/>
        </w:rPr>
        <w:t xml:space="preserve">09m </w:t>
      </w:r>
      <w:r w:rsidR="002E3044" w:rsidRPr="00F0243B">
        <w:rPr>
          <w:rFonts w:ascii="Century Gothic" w:hAnsi="Century Gothic"/>
          <w:sz w:val="22"/>
          <w:szCs w:val="22"/>
        </w:rPr>
        <w:t>in 20</w:t>
      </w:r>
      <w:r w:rsidR="008102BD" w:rsidRPr="00F0243B">
        <w:rPr>
          <w:rFonts w:ascii="Century Gothic" w:hAnsi="Century Gothic"/>
          <w:sz w:val="22"/>
          <w:szCs w:val="22"/>
        </w:rPr>
        <w:t>2</w:t>
      </w:r>
      <w:r w:rsidR="00F0243B" w:rsidRPr="00F0243B">
        <w:rPr>
          <w:rFonts w:ascii="Century Gothic" w:hAnsi="Century Gothic"/>
          <w:sz w:val="22"/>
          <w:szCs w:val="22"/>
        </w:rPr>
        <w:t>4</w:t>
      </w:r>
      <w:r w:rsidR="002E3044" w:rsidRPr="00F0243B">
        <w:rPr>
          <w:rFonts w:ascii="Century Gothic" w:hAnsi="Century Gothic"/>
          <w:sz w:val="22"/>
          <w:szCs w:val="22"/>
        </w:rPr>
        <w:t>/</w:t>
      </w:r>
      <w:r w:rsidR="00043117" w:rsidRPr="00F0243B">
        <w:rPr>
          <w:rFonts w:ascii="Century Gothic" w:hAnsi="Century Gothic"/>
          <w:sz w:val="22"/>
          <w:szCs w:val="22"/>
        </w:rPr>
        <w:t>2</w:t>
      </w:r>
      <w:r w:rsidR="00F0243B" w:rsidRPr="00F0243B">
        <w:rPr>
          <w:rFonts w:ascii="Century Gothic" w:hAnsi="Century Gothic"/>
          <w:sz w:val="22"/>
          <w:szCs w:val="22"/>
        </w:rPr>
        <w:t>5</w:t>
      </w:r>
      <w:r w:rsidR="002E3044" w:rsidRPr="00F0243B">
        <w:rPr>
          <w:rFonts w:ascii="Century Gothic" w:hAnsi="Century Gothic"/>
          <w:sz w:val="22"/>
          <w:szCs w:val="22"/>
        </w:rPr>
        <w:t>)</w:t>
      </w:r>
      <w:r w:rsidR="005D2E2D" w:rsidRPr="00F0243B">
        <w:rPr>
          <w:rFonts w:ascii="Century Gothic" w:hAnsi="Century Gothic"/>
          <w:sz w:val="22"/>
          <w:szCs w:val="22"/>
        </w:rPr>
        <w:t>.</w:t>
      </w:r>
    </w:p>
    <w:p w14:paraId="140E6091" w14:textId="77777777" w:rsidR="00C0662B" w:rsidRPr="00321A30" w:rsidRDefault="00C0662B" w:rsidP="00C0662B">
      <w:pPr>
        <w:jc w:val="both"/>
        <w:rPr>
          <w:rFonts w:ascii="Century Gothic" w:hAnsi="Century Gothic"/>
          <w:sz w:val="22"/>
          <w:szCs w:val="22"/>
        </w:rPr>
      </w:pPr>
    </w:p>
    <w:p w14:paraId="443E3245" w14:textId="389BBB99" w:rsidR="00C0662B" w:rsidRPr="00321A30" w:rsidRDefault="00C0662B" w:rsidP="00C0662B">
      <w:pPr>
        <w:jc w:val="both"/>
        <w:rPr>
          <w:rFonts w:ascii="Century Gothic" w:hAnsi="Century Gothic"/>
          <w:sz w:val="22"/>
          <w:szCs w:val="22"/>
        </w:rPr>
      </w:pPr>
      <w:r w:rsidRPr="00321A30">
        <w:rPr>
          <w:rFonts w:ascii="Century Gothic" w:hAnsi="Century Gothic"/>
          <w:sz w:val="22"/>
          <w:szCs w:val="22"/>
        </w:rPr>
        <w:t>The total income from business rate payers collected in 20</w:t>
      </w:r>
      <w:r w:rsidR="00043117" w:rsidRPr="00321A30">
        <w:rPr>
          <w:rFonts w:ascii="Century Gothic" w:hAnsi="Century Gothic"/>
          <w:sz w:val="22"/>
          <w:szCs w:val="22"/>
        </w:rPr>
        <w:t>2</w:t>
      </w:r>
      <w:r w:rsidR="00453D14" w:rsidRPr="00321A30">
        <w:rPr>
          <w:rFonts w:ascii="Century Gothic" w:hAnsi="Century Gothic"/>
          <w:sz w:val="22"/>
          <w:szCs w:val="22"/>
        </w:rPr>
        <w:t>5</w:t>
      </w:r>
      <w:r w:rsidR="00AD08EF" w:rsidRPr="00321A30">
        <w:rPr>
          <w:rFonts w:ascii="Century Gothic" w:hAnsi="Century Gothic"/>
          <w:sz w:val="22"/>
          <w:szCs w:val="22"/>
        </w:rPr>
        <w:t>/2</w:t>
      </w:r>
      <w:r w:rsidR="00453D14" w:rsidRPr="00321A30">
        <w:rPr>
          <w:rFonts w:ascii="Century Gothic" w:hAnsi="Century Gothic"/>
          <w:sz w:val="22"/>
          <w:szCs w:val="22"/>
        </w:rPr>
        <w:t>6</w:t>
      </w:r>
      <w:r w:rsidRPr="00321A30">
        <w:rPr>
          <w:rFonts w:ascii="Century Gothic" w:hAnsi="Century Gothic"/>
          <w:sz w:val="22"/>
          <w:szCs w:val="22"/>
        </w:rPr>
        <w:t xml:space="preserve"> was £</w:t>
      </w:r>
      <w:r w:rsidR="00EE6654" w:rsidRPr="00321A30">
        <w:rPr>
          <w:rFonts w:ascii="Century Gothic" w:hAnsi="Century Gothic"/>
          <w:sz w:val="22"/>
          <w:szCs w:val="22"/>
        </w:rPr>
        <w:t>41</w:t>
      </w:r>
      <w:r w:rsidR="003465F8" w:rsidRPr="00321A30">
        <w:rPr>
          <w:rFonts w:ascii="Century Gothic" w:hAnsi="Century Gothic"/>
          <w:sz w:val="22"/>
          <w:szCs w:val="22"/>
        </w:rPr>
        <w:t>.</w:t>
      </w:r>
      <w:r w:rsidR="00EE6654" w:rsidRPr="00321A30">
        <w:rPr>
          <w:rFonts w:ascii="Century Gothic" w:hAnsi="Century Gothic"/>
          <w:sz w:val="22"/>
          <w:szCs w:val="22"/>
        </w:rPr>
        <w:t>693</w:t>
      </w:r>
      <w:r w:rsidR="008F5A2C" w:rsidRPr="00321A30">
        <w:rPr>
          <w:rFonts w:ascii="Century Gothic" w:hAnsi="Century Gothic"/>
          <w:sz w:val="22"/>
          <w:szCs w:val="22"/>
        </w:rPr>
        <w:t>m</w:t>
      </w:r>
      <w:r w:rsidRPr="00321A30">
        <w:rPr>
          <w:rFonts w:ascii="Century Gothic" w:hAnsi="Century Gothic"/>
          <w:sz w:val="22"/>
          <w:szCs w:val="22"/>
        </w:rPr>
        <w:t xml:space="preserve"> (£</w:t>
      </w:r>
      <w:r w:rsidR="008F5A2C" w:rsidRPr="00321A30">
        <w:rPr>
          <w:rFonts w:ascii="Century Gothic" w:hAnsi="Century Gothic"/>
          <w:sz w:val="22"/>
          <w:szCs w:val="22"/>
        </w:rPr>
        <w:t>39</w:t>
      </w:r>
      <w:r w:rsidR="00AD08EF" w:rsidRPr="00321A30">
        <w:rPr>
          <w:rFonts w:ascii="Century Gothic" w:hAnsi="Century Gothic"/>
          <w:sz w:val="22"/>
          <w:szCs w:val="22"/>
        </w:rPr>
        <w:t>.</w:t>
      </w:r>
      <w:r w:rsidR="008F5A2C" w:rsidRPr="00321A30">
        <w:rPr>
          <w:rFonts w:ascii="Century Gothic" w:hAnsi="Century Gothic"/>
          <w:sz w:val="22"/>
          <w:szCs w:val="22"/>
        </w:rPr>
        <w:t>068m</w:t>
      </w:r>
      <w:r w:rsidRPr="00321A30">
        <w:rPr>
          <w:rFonts w:ascii="Century Gothic" w:hAnsi="Century Gothic"/>
          <w:sz w:val="22"/>
          <w:szCs w:val="22"/>
        </w:rPr>
        <w:t xml:space="preserve"> in 20</w:t>
      </w:r>
      <w:r w:rsidR="008102BD" w:rsidRPr="00321A30">
        <w:rPr>
          <w:rFonts w:ascii="Century Gothic" w:hAnsi="Century Gothic"/>
          <w:sz w:val="22"/>
          <w:szCs w:val="22"/>
        </w:rPr>
        <w:t>2</w:t>
      </w:r>
      <w:r w:rsidR="00453D14" w:rsidRPr="00321A30">
        <w:rPr>
          <w:rFonts w:ascii="Century Gothic" w:hAnsi="Century Gothic"/>
          <w:sz w:val="22"/>
          <w:szCs w:val="22"/>
        </w:rPr>
        <w:t>4</w:t>
      </w:r>
      <w:r w:rsidR="00AD08EF" w:rsidRPr="00321A30">
        <w:rPr>
          <w:rFonts w:ascii="Century Gothic" w:hAnsi="Century Gothic"/>
          <w:sz w:val="22"/>
          <w:szCs w:val="22"/>
        </w:rPr>
        <w:t>/2</w:t>
      </w:r>
      <w:r w:rsidR="00453D14" w:rsidRPr="00321A30">
        <w:rPr>
          <w:rFonts w:ascii="Century Gothic" w:hAnsi="Century Gothic"/>
          <w:sz w:val="22"/>
          <w:szCs w:val="22"/>
        </w:rPr>
        <w:t>5</w:t>
      </w:r>
      <w:r w:rsidRPr="00321A30">
        <w:rPr>
          <w:rFonts w:ascii="Century Gothic" w:hAnsi="Century Gothic"/>
          <w:sz w:val="22"/>
          <w:szCs w:val="22"/>
        </w:rPr>
        <w:t xml:space="preserve">). </w:t>
      </w:r>
    </w:p>
    <w:p w14:paraId="6A75B6F7" w14:textId="77777777" w:rsidR="00C0662B" w:rsidRPr="00321A30" w:rsidRDefault="00C0662B" w:rsidP="00C0662B">
      <w:pPr>
        <w:jc w:val="both"/>
        <w:rPr>
          <w:rFonts w:ascii="Century Gothic" w:hAnsi="Century Gothic"/>
          <w:sz w:val="22"/>
          <w:szCs w:val="22"/>
        </w:rPr>
      </w:pPr>
    </w:p>
    <w:p w14:paraId="7EF524FF" w14:textId="03757FA7" w:rsidR="00C0662B" w:rsidRPr="00321A30" w:rsidRDefault="00C0662B" w:rsidP="00C0662B">
      <w:pPr>
        <w:jc w:val="both"/>
        <w:rPr>
          <w:rFonts w:ascii="Century Gothic" w:hAnsi="Century Gothic"/>
          <w:sz w:val="22"/>
          <w:szCs w:val="22"/>
        </w:rPr>
      </w:pPr>
      <w:r w:rsidRPr="00321A30">
        <w:rPr>
          <w:rFonts w:ascii="Century Gothic" w:hAnsi="Century Gothic"/>
          <w:sz w:val="22"/>
          <w:szCs w:val="22"/>
        </w:rPr>
        <w:t>In addition to the top up</w:t>
      </w:r>
      <w:r w:rsidR="005D2E2D" w:rsidRPr="00321A30">
        <w:rPr>
          <w:rFonts w:ascii="Century Gothic" w:hAnsi="Century Gothic"/>
          <w:sz w:val="22"/>
          <w:szCs w:val="22"/>
        </w:rPr>
        <w:t>/tariff</w:t>
      </w:r>
      <w:r w:rsidRPr="00321A30">
        <w:rPr>
          <w:rFonts w:ascii="Century Gothic" w:hAnsi="Century Gothic"/>
          <w:sz w:val="22"/>
          <w:szCs w:val="22"/>
        </w:rPr>
        <w:t>, a ‘safety net’ figure is calculated at 92.5% of baseline amount which ensures that authorities are protected to this level of Business Rates income</w:t>
      </w:r>
      <w:r w:rsidR="004E1265" w:rsidRPr="00321A30">
        <w:rPr>
          <w:rFonts w:ascii="Century Gothic" w:hAnsi="Century Gothic"/>
          <w:sz w:val="22"/>
          <w:szCs w:val="22"/>
        </w:rPr>
        <w:t xml:space="preserve"> (either through support </w:t>
      </w:r>
      <w:r w:rsidR="004E1265" w:rsidRPr="000E02F9">
        <w:rPr>
          <w:rFonts w:ascii="Century Gothic" w:hAnsi="Century Gothic"/>
          <w:sz w:val="22"/>
          <w:szCs w:val="22"/>
        </w:rPr>
        <w:t>from Central Government if they are not in a NNDR Pool</w:t>
      </w:r>
      <w:r w:rsidR="009A1D53" w:rsidRPr="000E02F9">
        <w:rPr>
          <w:rFonts w:ascii="Century Gothic" w:hAnsi="Century Gothic"/>
          <w:sz w:val="22"/>
          <w:szCs w:val="22"/>
        </w:rPr>
        <w:t>/Pilot</w:t>
      </w:r>
      <w:r w:rsidR="004E1265" w:rsidRPr="000E02F9">
        <w:rPr>
          <w:rFonts w:ascii="Century Gothic" w:hAnsi="Century Gothic"/>
          <w:sz w:val="22"/>
          <w:szCs w:val="22"/>
        </w:rPr>
        <w:t xml:space="preserve"> or as first call on gains from pooling</w:t>
      </w:r>
      <w:r w:rsidR="009A1D53" w:rsidRPr="000E02F9">
        <w:rPr>
          <w:rFonts w:ascii="Century Gothic" w:hAnsi="Century Gothic"/>
          <w:sz w:val="22"/>
          <w:szCs w:val="22"/>
        </w:rPr>
        <w:t>/pilot</w:t>
      </w:r>
      <w:r w:rsidR="004E1265" w:rsidRPr="000E02F9">
        <w:rPr>
          <w:rFonts w:ascii="Century Gothic" w:hAnsi="Century Gothic"/>
          <w:sz w:val="22"/>
          <w:szCs w:val="22"/>
        </w:rPr>
        <w:t xml:space="preserve"> if authorities are members of an NNDR Pool</w:t>
      </w:r>
      <w:r w:rsidR="009A1D53" w:rsidRPr="000E02F9">
        <w:rPr>
          <w:rFonts w:ascii="Century Gothic" w:hAnsi="Century Gothic"/>
          <w:sz w:val="22"/>
          <w:szCs w:val="22"/>
        </w:rPr>
        <w:t>/Pilot</w:t>
      </w:r>
      <w:r w:rsidR="004E1265" w:rsidRPr="000E02F9">
        <w:rPr>
          <w:rFonts w:ascii="Century Gothic" w:hAnsi="Century Gothic"/>
          <w:sz w:val="22"/>
          <w:szCs w:val="22"/>
        </w:rPr>
        <w:t>)</w:t>
      </w:r>
      <w:r w:rsidRPr="000E02F9">
        <w:rPr>
          <w:rFonts w:ascii="Century Gothic" w:hAnsi="Century Gothic"/>
          <w:sz w:val="22"/>
          <w:szCs w:val="22"/>
        </w:rPr>
        <w:t>.</w:t>
      </w:r>
      <w:r w:rsidR="004E1265" w:rsidRPr="000E02F9">
        <w:rPr>
          <w:rFonts w:ascii="Century Gothic" w:hAnsi="Century Gothic"/>
          <w:sz w:val="22"/>
          <w:szCs w:val="22"/>
        </w:rPr>
        <w:t xml:space="preserve">  </w:t>
      </w:r>
      <w:r w:rsidRPr="000E02F9">
        <w:rPr>
          <w:rFonts w:ascii="Century Gothic" w:hAnsi="Century Gothic"/>
          <w:sz w:val="22"/>
          <w:szCs w:val="22"/>
        </w:rPr>
        <w:t>For the City of Lincoln the value of the safety net figure</w:t>
      </w:r>
      <w:r w:rsidR="005D2E2D" w:rsidRPr="000E02F9">
        <w:rPr>
          <w:rFonts w:ascii="Century Gothic" w:hAnsi="Century Gothic"/>
          <w:sz w:val="22"/>
          <w:szCs w:val="22"/>
        </w:rPr>
        <w:t xml:space="preserve"> (net of tariff)</w:t>
      </w:r>
      <w:r w:rsidRPr="000E02F9">
        <w:rPr>
          <w:rFonts w:ascii="Century Gothic" w:hAnsi="Century Gothic"/>
          <w:sz w:val="22"/>
          <w:szCs w:val="22"/>
        </w:rPr>
        <w:t xml:space="preserve"> is £</w:t>
      </w:r>
      <w:r w:rsidR="00043117" w:rsidRPr="000E02F9">
        <w:rPr>
          <w:rFonts w:ascii="Century Gothic" w:hAnsi="Century Gothic"/>
          <w:sz w:val="22"/>
          <w:szCs w:val="22"/>
        </w:rPr>
        <w:t>3</w:t>
      </w:r>
      <w:r w:rsidR="009F17FE" w:rsidRPr="000E02F9">
        <w:rPr>
          <w:rFonts w:ascii="Century Gothic" w:hAnsi="Century Gothic"/>
          <w:sz w:val="22"/>
          <w:szCs w:val="22"/>
        </w:rPr>
        <w:t>.</w:t>
      </w:r>
      <w:r w:rsidR="000E02F9" w:rsidRPr="000E02F9">
        <w:rPr>
          <w:rFonts w:ascii="Century Gothic" w:hAnsi="Century Gothic"/>
          <w:sz w:val="22"/>
          <w:szCs w:val="22"/>
        </w:rPr>
        <w:t>869</w:t>
      </w:r>
      <w:r w:rsidR="009F17FE" w:rsidRPr="000E02F9">
        <w:rPr>
          <w:rFonts w:ascii="Century Gothic" w:hAnsi="Century Gothic"/>
          <w:sz w:val="22"/>
          <w:szCs w:val="22"/>
        </w:rPr>
        <w:t>m</w:t>
      </w:r>
      <w:r w:rsidRPr="000E02F9">
        <w:rPr>
          <w:rFonts w:ascii="Century Gothic" w:hAnsi="Century Gothic"/>
          <w:sz w:val="22"/>
          <w:szCs w:val="22"/>
        </w:rPr>
        <w:t xml:space="preserve"> </w:t>
      </w:r>
      <w:r w:rsidR="000716B8" w:rsidRPr="000E02F9">
        <w:rPr>
          <w:rFonts w:ascii="Century Gothic" w:hAnsi="Century Gothic"/>
          <w:sz w:val="22"/>
          <w:szCs w:val="22"/>
        </w:rPr>
        <w:t>in 202</w:t>
      </w:r>
      <w:r w:rsidR="000E02F9" w:rsidRPr="000E02F9">
        <w:rPr>
          <w:rFonts w:ascii="Century Gothic" w:hAnsi="Century Gothic"/>
          <w:sz w:val="22"/>
          <w:szCs w:val="22"/>
        </w:rPr>
        <w:t>5</w:t>
      </w:r>
      <w:r w:rsidR="000716B8" w:rsidRPr="000E02F9">
        <w:rPr>
          <w:rFonts w:ascii="Century Gothic" w:hAnsi="Century Gothic"/>
          <w:sz w:val="22"/>
          <w:szCs w:val="22"/>
        </w:rPr>
        <w:t>/2</w:t>
      </w:r>
      <w:r w:rsidR="000E02F9" w:rsidRPr="000E02F9">
        <w:rPr>
          <w:rFonts w:ascii="Century Gothic" w:hAnsi="Century Gothic"/>
          <w:sz w:val="22"/>
          <w:szCs w:val="22"/>
        </w:rPr>
        <w:t>6</w:t>
      </w:r>
      <w:r w:rsidR="000716B8" w:rsidRPr="000E02F9">
        <w:rPr>
          <w:rFonts w:ascii="Century Gothic" w:hAnsi="Century Gothic"/>
          <w:sz w:val="22"/>
          <w:szCs w:val="22"/>
        </w:rPr>
        <w:t xml:space="preserve"> </w:t>
      </w:r>
      <w:r w:rsidRPr="000E02F9">
        <w:rPr>
          <w:rFonts w:ascii="Century Gothic" w:hAnsi="Century Gothic"/>
          <w:sz w:val="22"/>
          <w:szCs w:val="22"/>
        </w:rPr>
        <w:t>(</w:t>
      </w:r>
      <w:r w:rsidR="00932581" w:rsidRPr="000E02F9">
        <w:rPr>
          <w:rFonts w:ascii="Century Gothic" w:hAnsi="Century Gothic"/>
          <w:sz w:val="22"/>
          <w:szCs w:val="22"/>
        </w:rPr>
        <w:t>£3.</w:t>
      </w:r>
      <w:r w:rsidR="000E02F9" w:rsidRPr="000E02F9">
        <w:rPr>
          <w:rFonts w:ascii="Century Gothic" w:hAnsi="Century Gothic"/>
          <w:sz w:val="22"/>
          <w:szCs w:val="22"/>
        </w:rPr>
        <w:t>825</w:t>
      </w:r>
      <w:r w:rsidR="009F17FE" w:rsidRPr="000E02F9">
        <w:rPr>
          <w:rFonts w:ascii="Century Gothic" w:hAnsi="Century Gothic"/>
          <w:sz w:val="22"/>
          <w:szCs w:val="22"/>
        </w:rPr>
        <w:t>m</w:t>
      </w:r>
      <w:r w:rsidRPr="000E02F9">
        <w:rPr>
          <w:rFonts w:ascii="Century Gothic" w:hAnsi="Century Gothic"/>
          <w:sz w:val="22"/>
          <w:szCs w:val="22"/>
        </w:rPr>
        <w:t xml:space="preserve"> in 20</w:t>
      </w:r>
      <w:r w:rsidR="008102BD" w:rsidRPr="000E02F9">
        <w:rPr>
          <w:rFonts w:ascii="Century Gothic" w:hAnsi="Century Gothic"/>
          <w:sz w:val="22"/>
          <w:szCs w:val="22"/>
        </w:rPr>
        <w:t>2</w:t>
      </w:r>
      <w:r w:rsidR="000E02F9" w:rsidRPr="000E02F9">
        <w:rPr>
          <w:rFonts w:ascii="Century Gothic" w:hAnsi="Century Gothic"/>
          <w:sz w:val="22"/>
          <w:szCs w:val="22"/>
        </w:rPr>
        <w:t>4</w:t>
      </w:r>
      <w:r w:rsidR="009F17FE" w:rsidRPr="000E02F9">
        <w:rPr>
          <w:rFonts w:ascii="Century Gothic" w:hAnsi="Century Gothic"/>
          <w:sz w:val="22"/>
          <w:szCs w:val="22"/>
        </w:rPr>
        <w:t>/</w:t>
      </w:r>
      <w:r w:rsidR="00043117" w:rsidRPr="000E02F9">
        <w:rPr>
          <w:rFonts w:ascii="Century Gothic" w:hAnsi="Century Gothic"/>
          <w:sz w:val="22"/>
          <w:szCs w:val="22"/>
        </w:rPr>
        <w:t>2</w:t>
      </w:r>
      <w:r w:rsidR="000E02F9" w:rsidRPr="000E02F9">
        <w:rPr>
          <w:rFonts w:ascii="Century Gothic" w:hAnsi="Century Gothic"/>
          <w:sz w:val="22"/>
          <w:szCs w:val="22"/>
        </w:rPr>
        <w:t>5</w:t>
      </w:r>
      <w:r w:rsidRPr="000E02F9">
        <w:rPr>
          <w:rFonts w:ascii="Century Gothic" w:hAnsi="Century Gothic"/>
          <w:sz w:val="22"/>
          <w:szCs w:val="22"/>
        </w:rPr>
        <w:t>). The comparison of business rate income to the safety net uses the total income collected from business rate payers and adjusts for losses in collection, losses on appeal, transitional</w:t>
      </w:r>
      <w:r w:rsidRPr="00321A30">
        <w:rPr>
          <w:rFonts w:ascii="Century Gothic" w:hAnsi="Century Gothic"/>
          <w:sz w:val="22"/>
          <w:szCs w:val="22"/>
        </w:rPr>
        <w:t xml:space="preserve"> protection payments, the cost of collection and the revision to Small Business Rate Relief </w:t>
      </w:r>
      <w:r w:rsidR="005D2E2D" w:rsidRPr="00321A30">
        <w:rPr>
          <w:rFonts w:ascii="Century Gothic" w:hAnsi="Century Gothic"/>
          <w:sz w:val="22"/>
          <w:szCs w:val="22"/>
        </w:rPr>
        <w:t xml:space="preserve">and other reliefs </w:t>
      </w:r>
      <w:r w:rsidRPr="00321A30">
        <w:rPr>
          <w:rFonts w:ascii="Century Gothic" w:hAnsi="Century Gothic"/>
          <w:sz w:val="22"/>
          <w:szCs w:val="22"/>
        </w:rPr>
        <w:t>not allowed for when the safety net was set. The Council does not qualify for a safety net payment for 20</w:t>
      </w:r>
      <w:r w:rsidR="00043117" w:rsidRPr="00321A30">
        <w:rPr>
          <w:rFonts w:ascii="Century Gothic" w:hAnsi="Century Gothic"/>
          <w:sz w:val="22"/>
          <w:szCs w:val="22"/>
        </w:rPr>
        <w:t>2</w:t>
      </w:r>
      <w:r w:rsidR="001151DD" w:rsidRPr="00321A30">
        <w:rPr>
          <w:rFonts w:ascii="Century Gothic" w:hAnsi="Century Gothic"/>
          <w:sz w:val="22"/>
          <w:szCs w:val="22"/>
        </w:rPr>
        <w:t>5</w:t>
      </w:r>
      <w:r w:rsidR="00B17B40" w:rsidRPr="00321A30">
        <w:rPr>
          <w:rFonts w:ascii="Century Gothic" w:hAnsi="Century Gothic"/>
          <w:sz w:val="22"/>
          <w:szCs w:val="22"/>
        </w:rPr>
        <w:t>/2</w:t>
      </w:r>
      <w:r w:rsidR="001151DD" w:rsidRPr="00321A30">
        <w:rPr>
          <w:rFonts w:ascii="Century Gothic" w:hAnsi="Century Gothic"/>
          <w:sz w:val="22"/>
          <w:szCs w:val="22"/>
        </w:rPr>
        <w:t>6</w:t>
      </w:r>
      <w:r w:rsidRPr="00321A30">
        <w:rPr>
          <w:rFonts w:ascii="Century Gothic" w:hAnsi="Century Gothic"/>
          <w:sz w:val="22"/>
          <w:szCs w:val="22"/>
        </w:rPr>
        <w:t>.</w:t>
      </w:r>
    </w:p>
    <w:p w14:paraId="2F8B005B" w14:textId="77777777" w:rsidR="00C0662B" w:rsidRPr="00321A30" w:rsidRDefault="00C0662B" w:rsidP="00C0662B">
      <w:pPr>
        <w:jc w:val="both"/>
        <w:rPr>
          <w:rFonts w:ascii="Century Gothic" w:hAnsi="Century Gothic"/>
          <w:color w:val="0070C0"/>
          <w:sz w:val="22"/>
          <w:szCs w:val="22"/>
        </w:rPr>
      </w:pPr>
    </w:p>
    <w:p w14:paraId="3098151F" w14:textId="2632AD54" w:rsidR="00C0662B" w:rsidRPr="0021791D" w:rsidRDefault="00C0662B" w:rsidP="00C0662B">
      <w:pPr>
        <w:jc w:val="both"/>
        <w:rPr>
          <w:rFonts w:ascii="Century Gothic" w:hAnsi="Century Gothic"/>
          <w:sz w:val="22"/>
          <w:szCs w:val="22"/>
        </w:rPr>
      </w:pPr>
      <w:r w:rsidRPr="00321A30">
        <w:rPr>
          <w:rFonts w:ascii="Century Gothic" w:hAnsi="Century Gothic"/>
          <w:sz w:val="22"/>
          <w:szCs w:val="22"/>
        </w:rPr>
        <w:t>In addition to the local management of business rates, authorities are expected to finance appeals made in respect of rateable values as defined by VOA and hence business rates outstanding as at 31</w:t>
      </w:r>
      <w:r w:rsidRPr="00321A30">
        <w:rPr>
          <w:rFonts w:ascii="Century Gothic" w:hAnsi="Century Gothic"/>
          <w:sz w:val="22"/>
          <w:szCs w:val="22"/>
          <w:vertAlign w:val="superscript"/>
        </w:rPr>
        <w:t>st</w:t>
      </w:r>
      <w:r w:rsidRPr="00321A30">
        <w:rPr>
          <w:rFonts w:ascii="Century Gothic" w:hAnsi="Century Gothic"/>
          <w:sz w:val="22"/>
          <w:szCs w:val="22"/>
        </w:rPr>
        <w:t xml:space="preserve"> March 20</w:t>
      </w:r>
      <w:r w:rsidR="009F17FE" w:rsidRPr="00321A30">
        <w:rPr>
          <w:rFonts w:ascii="Century Gothic" w:hAnsi="Century Gothic"/>
          <w:sz w:val="22"/>
          <w:szCs w:val="22"/>
        </w:rPr>
        <w:t>2</w:t>
      </w:r>
      <w:r w:rsidR="00994EBB" w:rsidRPr="00321A30">
        <w:rPr>
          <w:rFonts w:ascii="Century Gothic" w:hAnsi="Century Gothic"/>
          <w:sz w:val="22"/>
          <w:szCs w:val="22"/>
        </w:rPr>
        <w:t>6</w:t>
      </w:r>
      <w:r w:rsidRPr="00321A30">
        <w:rPr>
          <w:rFonts w:ascii="Century Gothic" w:hAnsi="Century Gothic"/>
          <w:sz w:val="22"/>
          <w:szCs w:val="22"/>
        </w:rPr>
        <w:t xml:space="preserve">. As such, authorities are required to make a provision for these amounts. Appeals are charged and provided for in </w:t>
      </w:r>
      <w:r w:rsidRPr="00CB6DCA">
        <w:rPr>
          <w:rFonts w:ascii="Century Gothic" w:hAnsi="Century Gothic"/>
          <w:sz w:val="22"/>
          <w:szCs w:val="22"/>
        </w:rPr>
        <w:lastRenderedPageBreak/>
        <w:t xml:space="preserve">proportion of the </w:t>
      </w:r>
      <w:r w:rsidRPr="0021791D">
        <w:rPr>
          <w:rFonts w:ascii="Century Gothic" w:hAnsi="Century Gothic"/>
          <w:sz w:val="22"/>
          <w:szCs w:val="22"/>
        </w:rPr>
        <w:t xml:space="preserve">precepting shares. The total provision </w:t>
      </w:r>
      <w:r w:rsidR="007363DD" w:rsidRPr="0021791D">
        <w:rPr>
          <w:rFonts w:ascii="Century Gothic" w:hAnsi="Century Gothic"/>
          <w:sz w:val="22"/>
          <w:szCs w:val="22"/>
        </w:rPr>
        <w:t>withdrawn from</w:t>
      </w:r>
      <w:r w:rsidRPr="0021791D">
        <w:rPr>
          <w:rFonts w:ascii="Century Gothic" w:hAnsi="Century Gothic"/>
          <w:sz w:val="22"/>
          <w:szCs w:val="22"/>
        </w:rPr>
        <w:t xml:space="preserve"> the collection fund for </w:t>
      </w:r>
      <w:r w:rsidR="00B17B40" w:rsidRPr="0021791D">
        <w:rPr>
          <w:rFonts w:ascii="Century Gothic" w:hAnsi="Century Gothic"/>
          <w:sz w:val="22"/>
          <w:szCs w:val="22"/>
        </w:rPr>
        <w:t>202</w:t>
      </w:r>
      <w:r w:rsidR="007A6C92" w:rsidRPr="0021791D">
        <w:rPr>
          <w:rFonts w:ascii="Century Gothic" w:hAnsi="Century Gothic"/>
          <w:sz w:val="22"/>
          <w:szCs w:val="22"/>
        </w:rPr>
        <w:t>5</w:t>
      </w:r>
      <w:r w:rsidR="00B936B6" w:rsidRPr="0021791D">
        <w:rPr>
          <w:rFonts w:ascii="Century Gothic" w:hAnsi="Century Gothic"/>
          <w:sz w:val="22"/>
          <w:szCs w:val="22"/>
        </w:rPr>
        <w:t>/2</w:t>
      </w:r>
      <w:r w:rsidR="007A6C92" w:rsidRPr="0021791D">
        <w:rPr>
          <w:rFonts w:ascii="Century Gothic" w:hAnsi="Century Gothic"/>
          <w:sz w:val="22"/>
          <w:szCs w:val="22"/>
        </w:rPr>
        <w:t>6</w:t>
      </w:r>
      <w:r w:rsidRPr="0021791D">
        <w:rPr>
          <w:rFonts w:ascii="Century Gothic" w:hAnsi="Century Gothic"/>
          <w:sz w:val="22"/>
          <w:szCs w:val="22"/>
        </w:rPr>
        <w:t xml:space="preserve"> has been calculated at £</w:t>
      </w:r>
      <w:r w:rsidR="00C76DA6" w:rsidRPr="0021791D">
        <w:rPr>
          <w:rFonts w:ascii="Century Gothic" w:hAnsi="Century Gothic"/>
          <w:sz w:val="22"/>
          <w:szCs w:val="22"/>
        </w:rPr>
        <w:t>0.</w:t>
      </w:r>
      <w:r w:rsidR="0021791D" w:rsidRPr="0021791D">
        <w:rPr>
          <w:rFonts w:ascii="Century Gothic" w:hAnsi="Century Gothic"/>
          <w:sz w:val="22"/>
          <w:szCs w:val="22"/>
        </w:rPr>
        <w:t>150</w:t>
      </w:r>
      <w:r w:rsidRPr="0021791D">
        <w:rPr>
          <w:rFonts w:ascii="Century Gothic" w:hAnsi="Century Gothic"/>
          <w:sz w:val="22"/>
          <w:szCs w:val="22"/>
        </w:rPr>
        <w:t>m (</w:t>
      </w:r>
      <w:r w:rsidR="00FA6BBF" w:rsidRPr="0021791D">
        <w:rPr>
          <w:rFonts w:ascii="Century Gothic" w:hAnsi="Century Gothic"/>
          <w:sz w:val="22"/>
          <w:szCs w:val="22"/>
        </w:rPr>
        <w:t>£</w:t>
      </w:r>
      <w:r w:rsidR="007A6C92" w:rsidRPr="0021791D">
        <w:rPr>
          <w:rFonts w:ascii="Century Gothic" w:hAnsi="Century Gothic"/>
          <w:sz w:val="22"/>
          <w:szCs w:val="22"/>
        </w:rPr>
        <w:t>0.055</w:t>
      </w:r>
      <w:r w:rsidRPr="0021791D">
        <w:rPr>
          <w:rFonts w:ascii="Century Gothic" w:hAnsi="Century Gothic"/>
          <w:sz w:val="22"/>
          <w:szCs w:val="22"/>
        </w:rPr>
        <w:t xml:space="preserve">m </w:t>
      </w:r>
      <w:r w:rsidR="0011369B" w:rsidRPr="0021791D">
        <w:rPr>
          <w:rFonts w:ascii="Century Gothic" w:hAnsi="Century Gothic"/>
          <w:sz w:val="22"/>
          <w:szCs w:val="22"/>
        </w:rPr>
        <w:t xml:space="preserve">was </w:t>
      </w:r>
      <w:r w:rsidR="009605D3" w:rsidRPr="0021791D">
        <w:rPr>
          <w:rFonts w:ascii="Century Gothic" w:hAnsi="Century Gothic"/>
          <w:sz w:val="22"/>
          <w:szCs w:val="22"/>
        </w:rPr>
        <w:t>withdrawn</w:t>
      </w:r>
      <w:r w:rsidR="00B17B40" w:rsidRPr="0021791D">
        <w:rPr>
          <w:rFonts w:ascii="Century Gothic" w:hAnsi="Century Gothic"/>
          <w:sz w:val="22"/>
          <w:szCs w:val="22"/>
        </w:rPr>
        <w:t xml:space="preserve"> </w:t>
      </w:r>
      <w:r w:rsidRPr="0021791D">
        <w:rPr>
          <w:rFonts w:ascii="Century Gothic" w:hAnsi="Century Gothic"/>
          <w:sz w:val="22"/>
          <w:szCs w:val="22"/>
        </w:rPr>
        <w:t>in 20</w:t>
      </w:r>
      <w:r w:rsidR="008102BD" w:rsidRPr="0021791D">
        <w:rPr>
          <w:rFonts w:ascii="Century Gothic" w:hAnsi="Century Gothic"/>
          <w:sz w:val="22"/>
          <w:szCs w:val="22"/>
        </w:rPr>
        <w:t>2</w:t>
      </w:r>
      <w:r w:rsidR="007A6C92" w:rsidRPr="0021791D">
        <w:rPr>
          <w:rFonts w:ascii="Century Gothic" w:hAnsi="Century Gothic"/>
          <w:sz w:val="22"/>
          <w:szCs w:val="22"/>
        </w:rPr>
        <w:t>4</w:t>
      </w:r>
      <w:r w:rsidRPr="0021791D">
        <w:rPr>
          <w:rFonts w:ascii="Century Gothic" w:hAnsi="Century Gothic"/>
          <w:sz w:val="22"/>
          <w:szCs w:val="22"/>
        </w:rPr>
        <w:t>/</w:t>
      </w:r>
      <w:r w:rsidR="008102BD" w:rsidRPr="0021791D">
        <w:rPr>
          <w:rFonts w:ascii="Century Gothic" w:hAnsi="Century Gothic"/>
          <w:sz w:val="22"/>
          <w:szCs w:val="22"/>
        </w:rPr>
        <w:t>2</w:t>
      </w:r>
      <w:r w:rsidR="007A6C92" w:rsidRPr="0021791D">
        <w:rPr>
          <w:rFonts w:ascii="Century Gothic" w:hAnsi="Century Gothic"/>
          <w:sz w:val="22"/>
          <w:szCs w:val="22"/>
        </w:rPr>
        <w:t>5</w:t>
      </w:r>
      <w:r w:rsidRPr="0021791D">
        <w:rPr>
          <w:rFonts w:ascii="Century Gothic" w:hAnsi="Century Gothic"/>
          <w:sz w:val="22"/>
          <w:szCs w:val="22"/>
        </w:rPr>
        <w:t>).</w:t>
      </w:r>
    </w:p>
    <w:p w14:paraId="2F9FE002" w14:textId="77777777" w:rsidR="00C0662B" w:rsidRPr="0021791D" w:rsidRDefault="00C0662B" w:rsidP="00C0662B">
      <w:pPr>
        <w:jc w:val="both"/>
        <w:rPr>
          <w:rFonts w:ascii="Century Gothic" w:hAnsi="Century Gothic"/>
          <w:sz w:val="22"/>
          <w:szCs w:val="22"/>
        </w:rPr>
      </w:pPr>
    </w:p>
    <w:p w14:paraId="282F5034" w14:textId="01BD5535" w:rsidR="00C0662B" w:rsidRPr="006F4588" w:rsidRDefault="00C0662B" w:rsidP="00C0662B">
      <w:pPr>
        <w:jc w:val="both"/>
        <w:rPr>
          <w:rFonts w:ascii="Century Gothic" w:hAnsi="Century Gothic"/>
          <w:sz w:val="22"/>
          <w:szCs w:val="22"/>
        </w:rPr>
      </w:pPr>
      <w:r w:rsidRPr="0021791D">
        <w:rPr>
          <w:rFonts w:ascii="Century Gothic" w:hAnsi="Century Gothic"/>
          <w:sz w:val="22"/>
          <w:szCs w:val="22"/>
        </w:rPr>
        <w:t xml:space="preserve">For </w:t>
      </w:r>
      <w:r w:rsidRPr="00994758">
        <w:rPr>
          <w:rFonts w:ascii="Century Gothic" w:hAnsi="Century Gothic"/>
          <w:sz w:val="22"/>
          <w:szCs w:val="22"/>
        </w:rPr>
        <w:t>20</w:t>
      </w:r>
      <w:r w:rsidR="008633CE" w:rsidRPr="00994758">
        <w:rPr>
          <w:rFonts w:ascii="Century Gothic" w:hAnsi="Century Gothic"/>
          <w:sz w:val="22"/>
          <w:szCs w:val="22"/>
        </w:rPr>
        <w:t>2</w:t>
      </w:r>
      <w:r w:rsidR="007D3966" w:rsidRPr="00994758">
        <w:rPr>
          <w:rFonts w:ascii="Century Gothic" w:hAnsi="Century Gothic"/>
          <w:sz w:val="22"/>
          <w:szCs w:val="22"/>
        </w:rPr>
        <w:t>5</w:t>
      </w:r>
      <w:r w:rsidR="009474C9" w:rsidRPr="00994758">
        <w:rPr>
          <w:rFonts w:ascii="Century Gothic" w:hAnsi="Century Gothic"/>
          <w:sz w:val="22"/>
          <w:szCs w:val="22"/>
        </w:rPr>
        <w:t>/2</w:t>
      </w:r>
      <w:r w:rsidR="007D3966" w:rsidRPr="00994758">
        <w:rPr>
          <w:rFonts w:ascii="Century Gothic" w:hAnsi="Century Gothic"/>
          <w:sz w:val="22"/>
          <w:szCs w:val="22"/>
        </w:rPr>
        <w:t>6</w:t>
      </w:r>
      <w:r w:rsidRPr="00994758">
        <w:rPr>
          <w:rFonts w:ascii="Century Gothic" w:hAnsi="Century Gothic"/>
          <w:sz w:val="22"/>
          <w:szCs w:val="22"/>
        </w:rPr>
        <w:t>, the total non-domestic rateable</w:t>
      </w:r>
      <w:r w:rsidR="0065257B" w:rsidRPr="00994758">
        <w:rPr>
          <w:rFonts w:ascii="Century Gothic" w:hAnsi="Century Gothic"/>
          <w:sz w:val="22"/>
          <w:szCs w:val="22"/>
        </w:rPr>
        <w:t xml:space="preserve"> value at the year-end is £</w:t>
      </w:r>
      <w:r w:rsidR="00190D57" w:rsidRPr="00994758">
        <w:rPr>
          <w:rFonts w:ascii="Century Gothic" w:hAnsi="Century Gothic"/>
          <w:sz w:val="22"/>
          <w:szCs w:val="22"/>
        </w:rPr>
        <w:t>1</w:t>
      </w:r>
      <w:r w:rsidR="008E6995" w:rsidRPr="00994758">
        <w:rPr>
          <w:rFonts w:ascii="Century Gothic" w:hAnsi="Century Gothic"/>
          <w:sz w:val="22"/>
          <w:szCs w:val="22"/>
        </w:rPr>
        <w:t>07.3</w:t>
      </w:r>
      <w:r w:rsidRPr="00994758">
        <w:rPr>
          <w:rFonts w:ascii="Century Gothic" w:hAnsi="Century Gothic"/>
          <w:sz w:val="22"/>
          <w:szCs w:val="22"/>
        </w:rPr>
        <w:t>m</w:t>
      </w:r>
      <w:r w:rsidR="008E6995" w:rsidRPr="00994758">
        <w:rPr>
          <w:rFonts w:ascii="Century Gothic" w:hAnsi="Century Gothic"/>
          <w:sz w:val="22"/>
          <w:szCs w:val="22"/>
        </w:rPr>
        <w:t xml:space="preserve"> as per the 2023 list</w:t>
      </w:r>
      <w:r w:rsidRPr="00994758">
        <w:rPr>
          <w:rFonts w:ascii="Century Gothic" w:hAnsi="Century Gothic"/>
          <w:sz w:val="22"/>
          <w:szCs w:val="22"/>
        </w:rPr>
        <w:t xml:space="preserve"> (£</w:t>
      </w:r>
      <w:r w:rsidR="00D620D1" w:rsidRPr="00994758">
        <w:rPr>
          <w:rFonts w:ascii="Century Gothic" w:hAnsi="Century Gothic"/>
          <w:sz w:val="22"/>
          <w:szCs w:val="22"/>
        </w:rPr>
        <w:t>10</w:t>
      </w:r>
      <w:r w:rsidR="003E50AF" w:rsidRPr="00994758">
        <w:rPr>
          <w:rFonts w:ascii="Century Gothic" w:hAnsi="Century Gothic"/>
          <w:sz w:val="22"/>
          <w:szCs w:val="22"/>
        </w:rPr>
        <w:t>7.6</w:t>
      </w:r>
      <w:r w:rsidRPr="00994758">
        <w:rPr>
          <w:rFonts w:ascii="Century Gothic" w:hAnsi="Century Gothic"/>
          <w:sz w:val="22"/>
          <w:szCs w:val="22"/>
        </w:rPr>
        <w:t>m in 20</w:t>
      </w:r>
      <w:r w:rsidR="008102BD" w:rsidRPr="00994758">
        <w:rPr>
          <w:rFonts w:ascii="Century Gothic" w:hAnsi="Century Gothic"/>
          <w:sz w:val="22"/>
          <w:szCs w:val="22"/>
        </w:rPr>
        <w:t>2</w:t>
      </w:r>
      <w:r w:rsidR="00431917" w:rsidRPr="00994758">
        <w:rPr>
          <w:rFonts w:ascii="Century Gothic" w:hAnsi="Century Gothic"/>
          <w:sz w:val="22"/>
          <w:szCs w:val="22"/>
        </w:rPr>
        <w:t>4</w:t>
      </w:r>
      <w:r w:rsidRPr="00994758">
        <w:rPr>
          <w:rFonts w:ascii="Century Gothic" w:hAnsi="Century Gothic"/>
          <w:sz w:val="22"/>
          <w:szCs w:val="22"/>
        </w:rPr>
        <w:t>/</w:t>
      </w:r>
      <w:r w:rsidR="008633CE" w:rsidRPr="00994758">
        <w:rPr>
          <w:rFonts w:ascii="Century Gothic" w:hAnsi="Century Gothic"/>
          <w:sz w:val="22"/>
          <w:szCs w:val="22"/>
        </w:rPr>
        <w:t>2</w:t>
      </w:r>
      <w:r w:rsidR="00431917" w:rsidRPr="00994758">
        <w:rPr>
          <w:rFonts w:ascii="Century Gothic" w:hAnsi="Century Gothic"/>
          <w:sz w:val="22"/>
          <w:szCs w:val="22"/>
        </w:rPr>
        <w:t>5</w:t>
      </w:r>
      <w:r w:rsidR="003E50AF" w:rsidRPr="00994758">
        <w:rPr>
          <w:rFonts w:ascii="Century Gothic" w:hAnsi="Century Gothic"/>
          <w:sz w:val="22"/>
          <w:szCs w:val="22"/>
        </w:rPr>
        <w:t xml:space="preserve"> as per the 2023 list</w:t>
      </w:r>
      <w:r w:rsidRPr="00994758">
        <w:rPr>
          <w:rFonts w:ascii="Century Gothic" w:hAnsi="Century Gothic"/>
          <w:sz w:val="22"/>
          <w:szCs w:val="22"/>
        </w:rPr>
        <w:t>). The national multipliers for 20</w:t>
      </w:r>
      <w:r w:rsidR="008633CE" w:rsidRPr="00994758">
        <w:rPr>
          <w:rFonts w:ascii="Century Gothic" w:hAnsi="Century Gothic"/>
          <w:sz w:val="22"/>
          <w:szCs w:val="22"/>
        </w:rPr>
        <w:t>2</w:t>
      </w:r>
      <w:r w:rsidR="004051CE" w:rsidRPr="00994758">
        <w:rPr>
          <w:rFonts w:ascii="Century Gothic" w:hAnsi="Century Gothic"/>
          <w:sz w:val="22"/>
          <w:szCs w:val="22"/>
        </w:rPr>
        <w:t>5</w:t>
      </w:r>
      <w:r w:rsidR="00CB2413" w:rsidRPr="00994758">
        <w:rPr>
          <w:rFonts w:ascii="Century Gothic" w:hAnsi="Century Gothic"/>
          <w:sz w:val="22"/>
          <w:szCs w:val="22"/>
        </w:rPr>
        <w:t>/2</w:t>
      </w:r>
      <w:r w:rsidR="004051CE" w:rsidRPr="00994758">
        <w:rPr>
          <w:rFonts w:ascii="Century Gothic" w:hAnsi="Century Gothic"/>
          <w:sz w:val="22"/>
          <w:szCs w:val="22"/>
        </w:rPr>
        <w:t>6</w:t>
      </w:r>
      <w:r w:rsidRPr="00994758">
        <w:rPr>
          <w:rFonts w:ascii="Century Gothic" w:hAnsi="Century Gothic"/>
          <w:sz w:val="22"/>
          <w:szCs w:val="22"/>
        </w:rPr>
        <w:t xml:space="preserve"> were </w:t>
      </w:r>
      <w:r w:rsidR="00523395" w:rsidRPr="00994758">
        <w:rPr>
          <w:rFonts w:ascii="Century Gothic" w:hAnsi="Century Gothic"/>
          <w:sz w:val="22"/>
          <w:szCs w:val="22"/>
        </w:rPr>
        <w:t>49.9</w:t>
      </w:r>
      <w:r w:rsidR="007363DD" w:rsidRPr="00994758">
        <w:rPr>
          <w:rFonts w:ascii="Century Gothic" w:hAnsi="Century Gothic"/>
          <w:sz w:val="22"/>
          <w:szCs w:val="22"/>
        </w:rPr>
        <w:t>p</w:t>
      </w:r>
      <w:r w:rsidRPr="00994758">
        <w:rPr>
          <w:rFonts w:ascii="Century Gothic" w:hAnsi="Century Gothic"/>
          <w:sz w:val="22"/>
          <w:szCs w:val="22"/>
        </w:rPr>
        <w:t xml:space="preserve"> for qualifying Small Businesses, and the standard multiplier being </w:t>
      </w:r>
      <w:r w:rsidR="00620AA5" w:rsidRPr="00994758">
        <w:rPr>
          <w:rFonts w:ascii="Century Gothic" w:hAnsi="Century Gothic"/>
          <w:sz w:val="22"/>
          <w:szCs w:val="22"/>
        </w:rPr>
        <w:t>5</w:t>
      </w:r>
      <w:r w:rsidR="00C72454" w:rsidRPr="00994758">
        <w:rPr>
          <w:rFonts w:ascii="Century Gothic" w:hAnsi="Century Gothic"/>
          <w:sz w:val="22"/>
          <w:szCs w:val="22"/>
        </w:rPr>
        <w:t>5.5</w:t>
      </w:r>
      <w:r w:rsidRPr="00994758">
        <w:rPr>
          <w:rFonts w:ascii="Century Gothic" w:hAnsi="Century Gothic"/>
          <w:sz w:val="22"/>
          <w:szCs w:val="22"/>
        </w:rPr>
        <w:t>p for all ot</w:t>
      </w:r>
      <w:r w:rsidR="0065257B" w:rsidRPr="00994758">
        <w:rPr>
          <w:rFonts w:ascii="Century Gothic" w:hAnsi="Century Gothic"/>
          <w:sz w:val="22"/>
          <w:szCs w:val="22"/>
        </w:rPr>
        <w:t>her businesses (</w:t>
      </w:r>
      <w:r w:rsidR="00F430C9" w:rsidRPr="00994758">
        <w:rPr>
          <w:rFonts w:ascii="Century Gothic" w:hAnsi="Century Gothic"/>
          <w:sz w:val="22"/>
          <w:szCs w:val="22"/>
        </w:rPr>
        <w:t>4</w:t>
      </w:r>
      <w:r w:rsidR="008633CE" w:rsidRPr="00994758">
        <w:rPr>
          <w:rFonts w:ascii="Century Gothic" w:hAnsi="Century Gothic"/>
          <w:sz w:val="22"/>
          <w:szCs w:val="22"/>
        </w:rPr>
        <w:t>9</w:t>
      </w:r>
      <w:r w:rsidR="00F430C9" w:rsidRPr="00994758">
        <w:rPr>
          <w:rFonts w:ascii="Century Gothic" w:hAnsi="Century Gothic"/>
          <w:sz w:val="22"/>
          <w:szCs w:val="22"/>
        </w:rPr>
        <w:t>.</w:t>
      </w:r>
      <w:r w:rsidR="008102BD" w:rsidRPr="00994758">
        <w:rPr>
          <w:rFonts w:ascii="Century Gothic" w:hAnsi="Century Gothic"/>
          <w:sz w:val="22"/>
          <w:szCs w:val="22"/>
        </w:rPr>
        <w:t>9</w:t>
      </w:r>
      <w:r w:rsidRPr="00994758">
        <w:rPr>
          <w:rFonts w:ascii="Century Gothic" w:hAnsi="Century Gothic"/>
          <w:sz w:val="22"/>
          <w:szCs w:val="22"/>
        </w:rPr>
        <w:t xml:space="preserve">p and </w:t>
      </w:r>
      <w:r w:rsidR="008633CE" w:rsidRPr="00994758">
        <w:rPr>
          <w:rFonts w:ascii="Century Gothic" w:hAnsi="Century Gothic"/>
          <w:sz w:val="22"/>
          <w:szCs w:val="22"/>
        </w:rPr>
        <w:t>5</w:t>
      </w:r>
      <w:r w:rsidR="003419D2" w:rsidRPr="00994758">
        <w:rPr>
          <w:rFonts w:ascii="Century Gothic" w:hAnsi="Century Gothic"/>
          <w:sz w:val="22"/>
          <w:szCs w:val="22"/>
        </w:rPr>
        <w:t>4.6</w:t>
      </w:r>
      <w:r w:rsidRPr="00994758">
        <w:rPr>
          <w:rFonts w:ascii="Century Gothic" w:hAnsi="Century Gothic"/>
          <w:sz w:val="22"/>
          <w:szCs w:val="22"/>
        </w:rPr>
        <w:t>p respectively in 20</w:t>
      </w:r>
      <w:r w:rsidR="008102BD" w:rsidRPr="00994758">
        <w:rPr>
          <w:rFonts w:ascii="Century Gothic" w:hAnsi="Century Gothic"/>
          <w:sz w:val="22"/>
          <w:szCs w:val="22"/>
        </w:rPr>
        <w:t>2</w:t>
      </w:r>
      <w:r w:rsidR="00D45C63" w:rsidRPr="00994758">
        <w:rPr>
          <w:rFonts w:ascii="Century Gothic" w:hAnsi="Century Gothic"/>
          <w:sz w:val="22"/>
          <w:szCs w:val="22"/>
        </w:rPr>
        <w:t>4</w:t>
      </w:r>
      <w:r w:rsidRPr="00994758">
        <w:rPr>
          <w:rFonts w:ascii="Century Gothic" w:hAnsi="Century Gothic"/>
          <w:sz w:val="22"/>
          <w:szCs w:val="22"/>
        </w:rPr>
        <w:t>/</w:t>
      </w:r>
      <w:r w:rsidR="008102BD" w:rsidRPr="00994758">
        <w:rPr>
          <w:rFonts w:ascii="Century Gothic" w:hAnsi="Century Gothic"/>
          <w:sz w:val="22"/>
          <w:szCs w:val="22"/>
        </w:rPr>
        <w:t>2</w:t>
      </w:r>
      <w:r w:rsidR="00D45C63" w:rsidRPr="00994758">
        <w:rPr>
          <w:rFonts w:ascii="Century Gothic" w:hAnsi="Century Gothic"/>
          <w:sz w:val="22"/>
          <w:szCs w:val="22"/>
        </w:rPr>
        <w:t>5</w:t>
      </w:r>
      <w:r w:rsidRPr="00994758">
        <w:rPr>
          <w:rFonts w:ascii="Century Gothic" w:hAnsi="Century Gothic"/>
          <w:sz w:val="22"/>
          <w:szCs w:val="22"/>
        </w:rPr>
        <w:t>).</w:t>
      </w:r>
    </w:p>
    <w:p w14:paraId="0CA7AAF2" w14:textId="77777777" w:rsidR="00345BAC" w:rsidRPr="00420053" w:rsidRDefault="00345BAC" w:rsidP="00C0662B">
      <w:pPr>
        <w:jc w:val="both"/>
        <w:rPr>
          <w:rFonts w:ascii="Century Gothic" w:hAnsi="Century Gothic"/>
          <w:sz w:val="22"/>
          <w:szCs w:val="22"/>
          <w:highlight w:val="yellow"/>
        </w:rPr>
      </w:pPr>
    </w:p>
    <w:p w14:paraId="4DCC7B11" w14:textId="4CC6DB50" w:rsidR="0069003B" w:rsidRPr="00CB46FD" w:rsidRDefault="0069003B">
      <w:pPr>
        <w:overflowPunct/>
        <w:autoSpaceDE/>
        <w:autoSpaceDN/>
        <w:adjustRightInd/>
        <w:textAlignment w:val="auto"/>
        <w:rPr>
          <w:rFonts w:ascii="Century Gothic" w:hAnsi="Century Gothic"/>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9017"/>
      </w:tblGrid>
      <w:tr w:rsidR="00484D88" w:rsidRPr="00CB46FD" w14:paraId="3AB06F7E" w14:textId="77777777" w:rsidTr="00CE6A0B">
        <w:tc>
          <w:tcPr>
            <w:tcW w:w="9181" w:type="dxa"/>
            <w:shd w:val="clear" w:color="auto" w:fill="C5E0B3"/>
          </w:tcPr>
          <w:p w14:paraId="06C61263" w14:textId="77777777" w:rsidR="00484D88" w:rsidRPr="00CB46FD" w:rsidRDefault="00484D88" w:rsidP="00AC7733">
            <w:pPr>
              <w:jc w:val="both"/>
              <w:rPr>
                <w:rFonts w:ascii="Century Gothic" w:hAnsi="Century Gothic"/>
                <w:b/>
                <w:sz w:val="22"/>
              </w:rPr>
            </w:pPr>
            <w:r w:rsidRPr="00CB46FD">
              <w:rPr>
                <w:rFonts w:ascii="Century Gothic" w:hAnsi="Century Gothic"/>
                <w:b/>
                <w:sz w:val="22"/>
              </w:rPr>
              <w:t>Note 4 - Contributions to Collection Fund Surpluses and Deficits</w:t>
            </w:r>
          </w:p>
        </w:tc>
      </w:tr>
    </w:tbl>
    <w:p w14:paraId="38A54B1C" w14:textId="77777777" w:rsidR="00484D88" w:rsidRPr="00420053" w:rsidRDefault="00484D88" w:rsidP="00484D88">
      <w:pPr>
        <w:jc w:val="both"/>
        <w:rPr>
          <w:rFonts w:ascii="Century Gothic" w:hAnsi="Century Gothic"/>
          <w:sz w:val="22"/>
          <w:szCs w:val="22"/>
          <w:highlight w:val="yellow"/>
        </w:rPr>
      </w:pPr>
    </w:p>
    <w:p w14:paraId="672EB4A8" w14:textId="47C1E308" w:rsidR="00484D88" w:rsidRPr="004B603B" w:rsidRDefault="00484D88" w:rsidP="00484D88">
      <w:pPr>
        <w:jc w:val="both"/>
        <w:rPr>
          <w:rFonts w:ascii="Century Gothic" w:hAnsi="Century Gothic"/>
          <w:sz w:val="22"/>
          <w:szCs w:val="22"/>
        </w:rPr>
      </w:pPr>
      <w:r w:rsidRPr="004B603B">
        <w:rPr>
          <w:rFonts w:ascii="Century Gothic" w:hAnsi="Century Gothic"/>
          <w:sz w:val="22"/>
          <w:szCs w:val="22"/>
        </w:rPr>
        <w:t>The Council has a statutory requirement to prepare an estimate each January of the surplus or deficit expected to arise at the end of the financial year. In January 20</w:t>
      </w:r>
      <w:r w:rsidR="003A264E" w:rsidRPr="004B603B">
        <w:rPr>
          <w:rFonts w:ascii="Century Gothic" w:hAnsi="Century Gothic"/>
          <w:sz w:val="22"/>
          <w:szCs w:val="22"/>
        </w:rPr>
        <w:t>2</w:t>
      </w:r>
      <w:r w:rsidR="00D55EA8" w:rsidRPr="004B603B">
        <w:rPr>
          <w:rFonts w:ascii="Century Gothic" w:hAnsi="Century Gothic"/>
          <w:sz w:val="22"/>
          <w:szCs w:val="22"/>
        </w:rPr>
        <w:t>5</w:t>
      </w:r>
      <w:r w:rsidRPr="004B603B">
        <w:rPr>
          <w:rFonts w:ascii="Century Gothic" w:hAnsi="Century Gothic"/>
          <w:sz w:val="22"/>
          <w:szCs w:val="22"/>
        </w:rPr>
        <w:t xml:space="preserve"> it was estimated that the Collection Fund would have a Council Tax </w:t>
      </w:r>
      <w:r w:rsidR="00CB2413" w:rsidRPr="004B603B">
        <w:rPr>
          <w:rFonts w:ascii="Century Gothic" w:hAnsi="Century Gothic"/>
          <w:sz w:val="22"/>
          <w:szCs w:val="22"/>
        </w:rPr>
        <w:t>deficit</w:t>
      </w:r>
      <w:r w:rsidRPr="004B603B">
        <w:rPr>
          <w:rFonts w:ascii="Century Gothic" w:hAnsi="Century Gothic"/>
          <w:sz w:val="22"/>
          <w:szCs w:val="22"/>
        </w:rPr>
        <w:t xml:space="preserve"> of £</w:t>
      </w:r>
      <w:r w:rsidR="00095D41" w:rsidRPr="004B603B">
        <w:rPr>
          <w:rFonts w:ascii="Century Gothic" w:hAnsi="Century Gothic"/>
          <w:sz w:val="22"/>
          <w:szCs w:val="22"/>
        </w:rPr>
        <w:t>0.</w:t>
      </w:r>
      <w:r w:rsidR="00D55EA8" w:rsidRPr="004B603B">
        <w:rPr>
          <w:rFonts w:ascii="Century Gothic" w:hAnsi="Century Gothic"/>
          <w:sz w:val="22"/>
          <w:szCs w:val="22"/>
        </w:rPr>
        <w:t>401</w:t>
      </w:r>
      <w:r w:rsidRPr="004B603B">
        <w:rPr>
          <w:rFonts w:ascii="Century Gothic" w:hAnsi="Century Gothic"/>
          <w:sz w:val="22"/>
          <w:szCs w:val="22"/>
        </w:rPr>
        <w:t>m (£</w:t>
      </w:r>
      <w:r w:rsidR="00D96A8B" w:rsidRPr="004B603B">
        <w:rPr>
          <w:rFonts w:ascii="Century Gothic" w:hAnsi="Century Gothic"/>
          <w:sz w:val="22"/>
          <w:szCs w:val="22"/>
        </w:rPr>
        <w:t>0.</w:t>
      </w:r>
      <w:r w:rsidR="003E6145" w:rsidRPr="004B603B">
        <w:rPr>
          <w:rFonts w:ascii="Century Gothic" w:hAnsi="Century Gothic"/>
          <w:sz w:val="22"/>
          <w:szCs w:val="22"/>
        </w:rPr>
        <w:t>730</w:t>
      </w:r>
      <w:r w:rsidRPr="004B603B">
        <w:rPr>
          <w:rFonts w:ascii="Century Gothic" w:hAnsi="Century Gothic"/>
          <w:sz w:val="22"/>
          <w:szCs w:val="22"/>
        </w:rPr>
        <w:t xml:space="preserve">m </w:t>
      </w:r>
      <w:r w:rsidR="00B37ACF" w:rsidRPr="004B603B">
        <w:rPr>
          <w:rFonts w:ascii="Century Gothic" w:hAnsi="Century Gothic"/>
          <w:sz w:val="22"/>
          <w:szCs w:val="22"/>
        </w:rPr>
        <w:t>deficit</w:t>
      </w:r>
      <w:r w:rsidR="00CB2413" w:rsidRPr="004B603B">
        <w:rPr>
          <w:rFonts w:ascii="Century Gothic" w:hAnsi="Century Gothic"/>
          <w:sz w:val="22"/>
          <w:szCs w:val="22"/>
        </w:rPr>
        <w:t xml:space="preserve"> </w:t>
      </w:r>
      <w:r w:rsidRPr="004B603B">
        <w:rPr>
          <w:rFonts w:ascii="Century Gothic" w:hAnsi="Century Gothic"/>
          <w:sz w:val="22"/>
          <w:szCs w:val="22"/>
        </w:rPr>
        <w:t>in January 20</w:t>
      </w:r>
      <w:r w:rsidR="008102BD" w:rsidRPr="004B603B">
        <w:rPr>
          <w:rFonts w:ascii="Century Gothic" w:hAnsi="Century Gothic"/>
          <w:sz w:val="22"/>
          <w:szCs w:val="22"/>
        </w:rPr>
        <w:t>2</w:t>
      </w:r>
      <w:r w:rsidR="003E6145" w:rsidRPr="004B603B">
        <w:rPr>
          <w:rFonts w:ascii="Century Gothic" w:hAnsi="Century Gothic"/>
          <w:sz w:val="22"/>
          <w:szCs w:val="22"/>
        </w:rPr>
        <w:t>4</w:t>
      </w:r>
      <w:r w:rsidRPr="004B603B">
        <w:rPr>
          <w:rFonts w:ascii="Century Gothic" w:hAnsi="Century Gothic"/>
          <w:sz w:val="22"/>
          <w:szCs w:val="22"/>
        </w:rPr>
        <w:t xml:space="preserve">) and a Business Rates </w:t>
      </w:r>
      <w:r w:rsidR="00133E59" w:rsidRPr="004B603B">
        <w:rPr>
          <w:rFonts w:ascii="Century Gothic" w:hAnsi="Century Gothic"/>
          <w:sz w:val="22"/>
          <w:szCs w:val="22"/>
        </w:rPr>
        <w:t>deficit</w:t>
      </w:r>
      <w:r w:rsidRPr="004B603B">
        <w:rPr>
          <w:rFonts w:ascii="Century Gothic" w:hAnsi="Century Gothic"/>
          <w:sz w:val="22"/>
          <w:szCs w:val="22"/>
        </w:rPr>
        <w:t xml:space="preserve"> of £</w:t>
      </w:r>
      <w:r w:rsidR="00F616D7" w:rsidRPr="004B603B">
        <w:rPr>
          <w:rFonts w:ascii="Century Gothic" w:hAnsi="Century Gothic"/>
          <w:sz w:val="22"/>
          <w:szCs w:val="22"/>
        </w:rPr>
        <w:t>1.</w:t>
      </w:r>
      <w:r w:rsidR="00195E48" w:rsidRPr="004B603B">
        <w:rPr>
          <w:rFonts w:ascii="Century Gothic" w:hAnsi="Century Gothic"/>
          <w:sz w:val="22"/>
          <w:szCs w:val="22"/>
        </w:rPr>
        <w:t>561</w:t>
      </w:r>
      <w:r w:rsidRPr="004B603B">
        <w:rPr>
          <w:rFonts w:ascii="Century Gothic" w:hAnsi="Century Gothic"/>
          <w:sz w:val="22"/>
          <w:szCs w:val="22"/>
        </w:rPr>
        <w:t>m (£</w:t>
      </w:r>
      <w:r w:rsidR="00435F17" w:rsidRPr="004B603B">
        <w:rPr>
          <w:rFonts w:ascii="Century Gothic" w:hAnsi="Century Gothic"/>
          <w:sz w:val="22"/>
          <w:szCs w:val="22"/>
        </w:rPr>
        <w:t>1.</w:t>
      </w:r>
      <w:r w:rsidR="00234308" w:rsidRPr="004B603B">
        <w:rPr>
          <w:rFonts w:ascii="Century Gothic" w:hAnsi="Century Gothic"/>
          <w:sz w:val="22"/>
          <w:szCs w:val="22"/>
        </w:rPr>
        <w:t>170</w:t>
      </w:r>
      <w:r w:rsidRPr="004B603B">
        <w:rPr>
          <w:rFonts w:ascii="Century Gothic" w:hAnsi="Century Gothic"/>
          <w:sz w:val="22"/>
          <w:szCs w:val="22"/>
        </w:rPr>
        <w:t xml:space="preserve">m </w:t>
      </w:r>
      <w:r w:rsidR="00CA4754" w:rsidRPr="004B603B">
        <w:rPr>
          <w:rFonts w:ascii="Century Gothic" w:hAnsi="Century Gothic"/>
          <w:sz w:val="22"/>
          <w:szCs w:val="22"/>
        </w:rPr>
        <w:t>surplus</w:t>
      </w:r>
      <w:r w:rsidRPr="004B603B">
        <w:rPr>
          <w:rFonts w:ascii="Century Gothic" w:hAnsi="Century Gothic"/>
          <w:sz w:val="22"/>
          <w:szCs w:val="22"/>
        </w:rPr>
        <w:t xml:space="preserve"> in January 20</w:t>
      </w:r>
      <w:r w:rsidR="008102BD" w:rsidRPr="004B603B">
        <w:rPr>
          <w:rFonts w:ascii="Century Gothic" w:hAnsi="Century Gothic"/>
          <w:sz w:val="22"/>
          <w:szCs w:val="22"/>
        </w:rPr>
        <w:t>2</w:t>
      </w:r>
      <w:r w:rsidR="00234308" w:rsidRPr="004B603B">
        <w:rPr>
          <w:rFonts w:ascii="Century Gothic" w:hAnsi="Century Gothic"/>
          <w:sz w:val="22"/>
          <w:szCs w:val="22"/>
        </w:rPr>
        <w:t>4</w:t>
      </w:r>
      <w:r w:rsidRPr="004B603B">
        <w:rPr>
          <w:rFonts w:ascii="Century Gothic" w:hAnsi="Century Gothic"/>
          <w:sz w:val="22"/>
          <w:szCs w:val="22"/>
        </w:rPr>
        <w:t xml:space="preserve">), a combined Collection Fund </w:t>
      </w:r>
      <w:r w:rsidR="00B060A5" w:rsidRPr="004B603B">
        <w:rPr>
          <w:rFonts w:ascii="Century Gothic" w:hAnsi="Century Gothic"/>
          <w:sz w:val="22"/>
          <w:szCs w:val="22"/>
        </w:rPr>
        <w:t>deficit</w:t>
      </w:r>
      <w:r w:rsidRPr="004B603B">
        <w:rPr>
          <w:rFonts w:ascii="Century Gothic" w:hAnsi="Century Gothic"/>
          <w:sz w:val="22"/>
          <w:szCs w:val="22"/>
        </w:rPr>
        <w:t xml:space="preserve"> of £</w:t>
      </w:r>
      <w:r w:rsidR="00B060A5" w:rsidRPr="004B603B">
        <w:rPr>
          <w:rFonts w:ascii="Century Gothic" w:hAnsi="Century Gothic"/>
          <w:sz w:val="22"/>
          <w:szCs w:val="22"/>
        </w:rPr>
        <w:t>1,961</w:t>
      </w:r>
      <w:r w:rsidRPr="004B603B">
        <w:rPr>
          <w:rFonts w:ascii="Century Gothic" w:hAnsi="Century Gothic"/>
          <w:sz w:val="22"/>
          <w:szCs w:val="22"/>
        </w:rPr>
        <w:t>m (£</w:t>
      </w:r>
      <w:r w:rsidR="00515493" w:rsidRPr="004B603B">
        <w:rPr>
          <w:rFonts w:ascii="Century Gothic" w:hAnsi="Century Gothic"/>
          <w:sz w:val="22"/>
          <w:szCs w:val="22"/>
        </w:rPr>
        <w:t>0.</w:t>
      </w:r>
      <w:r w:rsidR="00D13306" w:rsidRPr="004B603B">
        <w:rPr>
          <w:rFonts w:ascii="Century Gothic" w:hAnsi="Century Gothic"/>
          <w:sz w:val="22"/>
          <w:szCs w:val="22"/>
        </w:rPr>
        <w:t>440</w:t>
      </w:r>
      <w:r w:rsidRPr="004B603B">
        <w:rPr>
          <w:rFonts w:ascii="Century Gothic" w:hAnsi="Century Gothic"/>
          <w:sz w:val="22"/>
          <w:szCs w:val="22"/>
        </w:rPr>
        <w:t xml:space="preserve">m </w:t>
      </w:r>
      <w:r w:rsidR="00080FB8" w:rsidRPr="004B603B">
        <w:rPr>
          <w:rFonts w:ascii="Century Gothic" w:hAnsi="Century Gothic"/>
          <w:sz w:val="22"/>
          <w:szCs w:val="22"/>
        </w:rPr>
        <w:t>surplus</w:t>
      </w:r>
      <w:r w:rsidRPr="004B603B">
        <w:rPr>
          <w:rFonts w:ascii="Century Gothic" w:hAnsi="Century Gothic"/>
          <w:sz w:val="22"/>
          <w:szCs w:val="22"/>
        </w:rPr>
        <w:t xml:space="preserve"> in January 20</w:t>
      </w:r>
      <w:r w:rsidR="008102BD" w:rsidRPr="004B603B">
        <w:rPr>
          <w:rFonts w:ascii="Century Gothic" w:hAnsi="Century Gothic"/>
          <w:sz w:val="22"/>
          <w:szCs w:val="22"/>
        </w:rPr>
        <w:t>2</w:t>
      </w:r>
      <w:r w:rsidR="00EC2B47" w:rsidRPr="004B603B">
        <w:rPr>
          <w:rFonts w:ascii="Century Gothic" w:hAnsi="Century Gothic"/>
          <w:sz w:val="22"/>
          <w:szCs w:val="22"/>
        </w:rPr>
        <w:t>4</w:t>
      </w:r>
      <w:r w:rsidRPr="004B603B">
        <w:rPr>
          <w:rFonts w:ascii="Century Gothic" w:hAnsi="Century Gothic"/>
          <w:sz w:val="22"/>
          <w:szCs w:val="22"/>
        </w:rPr>
        <w:t>) and so the following amounts were due to or from the preceptors in 20</w:t>
      </w:r>
      <w:r w:rsidR="00DE5DB9" w:rsidRPr="004B603B">
        <w:rPr>
          <w:rFonts w:ascii="Century Gothic" w:hAnsi="Century Gothic"/>
          <w:sz w:val="22"/>
          <w:szCs w:val="22"/>
        </w:rPr>
        <w:t>2</w:t>
      </w:r>
      <w:r w:rsidR="00EC2B47" w:rsidRPr="004B603B">
        <w:rPr>
          <w:rFonts w:ascii="Century Gothic" w:hAnsi="Century Gothic"/>
          <w:sz w:val="22"/>
          <w:szCs w:val="22"/>
        </w:rPr>
        <w:t>5</w:t>
      </w:r>
      <w:r w:rsidR="00A06066" w:rsidRPr="004B603B">
        <w:rPr>
          <w:rFonts w:ascii="Century Gothic" w:hAnsi="Century Gothic"/>
          <w:sz w:val="22"/>
          <w:szCs w:val="22"/>
        </w:rPr>
        <w:t>/2</w:t>
      </w:r>
      <w:r w:rsidR="00EC2B47" w:rsidRPr="004B603B">
        <w:rPr>
          <w:rFonts w:ascii="Century Gothic" w:hAnsi="Century Gothic"/>
          <w:sz w:val="22"/>
          <w:szCs w:val="22"/>
        </w:rPr>
        <w:t>6</w:t>
      </w:r>
      <w:r w:rsidRPr="004B603B">
        <w:rPr>
          <w:rFonts w:ascii="Century Gothic" w:hAnsi="Century Gothic"/>
          <w:sz w:val="22"/>
          <w:szCs w:val="22"/>
        </w:rPr>
        <w:t>:</w:t>
      </w:r>
    </w:p>
    <w:p w14:paraId="0D86D91A" w14:textId="77777777" w:rsidR="00484D88" w:rsidRPr="004B603B" w:rsidRDefault="00484D88" w:rsidP="00484D88">
      <w:pPr>
        <w:jc w:val="both"/>
        <w:rPr>
          <w:rFonts w:ascii="Century Gothic" w:hAnsi="Century Gothic"/>
          <w:sz w:val="22"/>
          <w:szCs w:val="22"/>
        </w:rPr>
      </w:pPr>
    </w:p>
    <w:tbl>
      <w:tblPr>
        <w:tblW w:w="7054" w:type="dxa"/>
        <w:tblInd w:w="851" w:type="dxa"/>
        <w:tblLayout w:type="fixed"/>
        <w:tblLook w:val="01E0" w:firstRow="1" w:lastRow="1" w:firstColumn="1" w:lastColumn="1" w:noHBand="0" w:noVBand="0"/>
      </w:tblPr>
      <w:tblGrid>
        <w:gridCol w:w="1242"/>
        <w:gridCol w:w="4610"/>
        <w:gridCol w:w="1202"/>
      </w:tblGrid>
      <w:tr w:rsidR="00484D88" w:rsidRPr="004B603B" w14:paraId="71F63333" w14:textId="77777777" w:rsidTr="00C21046">
        <w:tc>
          <w:tcPr>
            <w:tcW w:w="1242" w:type="dxa"/>
          </w:tcPr>
          <w:p w14:paraId="620273EB" w14:textId="5471F300" w:rsidR="00484D88" w:rsidRPr="004B603B" w:rsidRDefault="00484D88" w:rsidP="00484D88">
            <w:pPr>
              <w:spacing w:line="256" w:lineRule="auto"/>
              <w:jc w:val="center"/>
              <w:rPr>
                <w:rFonts w:ascii="Century Gothic" w:hAnsi="Century Gothic"/>
                <w:b/>
                <w:sz w:val="20"/>
              </w:rPr>
            </w:pPr>
            <w:r w:rsidRPr="004B603B">
              <w:rPr>
                <w:rFonts w:ascii="Century Gothic" w:hAnsi="Century Gothic"/>
                <w:b/>
                <w:sz w:val="20"/>
              </w:rPr>
              <w:t>20</w:t>
            </w:r>
            <w:r w:rsidR="008102BD" w:rsidRPr="004B603B">
              <w:rPr>
                <w:rFonts w:ascii="Century Gothic" w:hAnsi="Century Gothic"/>
                <w:b/>
                <w:sz w:val="20"/>
              </w:rPr>
              <w:t>2</w:t>
            </w:r>
            <w:r w:rsidR="00436338" w:rsidRPr="004B603B">
              <w:rPr>
                <w:rFonts w:ascii="Century Gothic" w:hAnsi="Century Gothic"/>
                <w:b/>
                <w:sz w:val="20"/>
              </w:rPr>
              <w:t>4</w:t>
            </w:r>
            <w:r w:rsidRPr="004B603B">
              <w:rPr>
                <w:rFonts w:ascii="Century Gothic" w:hAnsi="Century Gothic"/>
                <w:b/>
                <w:sz w:val="20"/>
              </w:rPr>
              <w:t>/</w:t>
            </w:r>
            <w:r w:rsidR="00F14435" w:rsidRPr="004B603B">
              <w:rPr>
                <w:rFonts w:ascii="Century Gothic" w:hAnsi="Century Gothic"/>
                <w:b/>
                <w:sz w:val="20"/>
              </w:rPr>
              <w:t>2</w:t>
            </w:r>
            <w:r w:rsidR="00436338" w:rsidRPr="004B603B">
              <w:rPr>
                <w:rFonts w:ascii="Century Gothic" w:hAnsi="Century Gothic"/>
                <w:b/>
                <w:sz w:val="20"/>
              </w:rPr>
              <w:t>5</w:t>
            </w:r>
          </w:p>
          <w:p w14:paraId="6160A2B0" w14:textId="77777777" w:rsidR="00484D88" w:rsidRPr="004B603B" w:rsidRDefault="00484D88" w:rsidP="00AC7733">
            <w:pPr>
              <w:spacing w:line="256" w:lineRule="auto"/>
              <w:jc w:val="center"/>
              <w:rPr>
                <w:rFonts w:ascii="Century Gothic" w:hAnsi="Century Gothic"/>
                <w:b/>
                <w:sz w:val="20"/>
              </w:rPr>
            </w:pPr>
            <w:r w:rsidRPr="004B603B">
              <w:rPr>
                <w:rFonts w:ascii="Century Gothic" w:hAnsi="Century Gothic"/>
                <w:b/>
                <w:sz w:val="20"/>
              </w:rPr>
              <w:t>£’000</w:t>
            </w:r>
          </w:p>
        </w:tc>
        <w:tc>
          <w:tcPr>
            <w:tcW w:w="4610" w:type="dxa"/>
          </w:tcPr>
          <w:p w14:paraId="3B3F90CD" w14:textId="77777777" w:rsidR="00484D88" w:rsidRPr="004B603B" w:rsidRDefault="00484D88" w:rsidP="00AC7733">
            <w:pPr>
              <w:spacing w:line="256" w:lineRule="auto"/>
              <w:jc w:val="center"/>
              <w:rPr>
                <w:rFonts w:ascii="Century Gothic" w:hAnsi="Century Gothic"/>
                <w:b/>
                <w:sz w:val="20"/>
              </w:rPr>
            </w:pPr>
          </w:p>
        </w:tc>
        <w:tc>
          <w:tcPr>
            <w:tcW w:w="1202" w:type="dxa"/>
            <w:hideMark/>
          </w:tcPr>
          <w:p w14:paraId="4E870107" w14:textId="74AA5301" w:rsidR="00484D88" w:rsidRPr="004B603B" w:rsidRDefault="00484D88" w:rsidP="00AC7733">
            <w:pPr>
              <w:spacing w:line="256" w:lineRule="auto"/>
              <w:jc w:val="center"/>
              <w:rPr>
                <w:rFonts w:ascii="Century Gothic" w:hAnsi="Century Gothic"/>
                <w:b/>
                <w:sz w:val="20"/>
              </w:rPr>
            </w:pPr>
            <w:r w:rsidRPr="004B603B">
              <w:rPr>
                <w:rFonts w:ascii="Century Gothic" w:hAnsi="Century Gothic"/>
                <w:b/>
                <w:sz w:val="20"/>
              </w:rPr>
              <w:t>20</w:t>
            </w:r>
            <w:r w:rsidR="00F14435" w:rsidRPr="004B603B">
              <w:rPr>
                <w:rFonts w:ascii="Century Gothic" w:hAnsi="Century Gothic"/>
                <w:b/>
                <w:sz w:val="20"/>
              </w:rPr>
              <w:t>2</w:t>
            </w:r>
            <w:r w:rsidR="00436338" w:rsidRPr="004B603B">
              <w:rPr>
                <w:rFonts w:ascii="Century Gothic" w:hAnsi="Century Gothic"/>
                <w:b/>
                <w:sz w:val="20"/>
              </w:rPr>
              <w:t>5</w:t>
            </w:r>
            <w:r w:rsidRPr="004B603B">
              <w:rPr>
                <w:rFonts w:ascii="Century Gothic" w:hAnsi="Century Gothic"/>
                <w:b/>
                <w:sz w:val="20"/>
              </w:rPr>
              <w:t>/2</w:t>
            </w:r>
            <w:r w:rsidR="00436338" w:rsidRPr="004B603B">
              <w:rPr>
                <w:rFonts w:ascii="Century Gothic" w:hAnsi="Century Gothic"/>
                <w:b/>
                <w:sz w:val="20"/>
              </w:rPr>
              <w:t>6</w:t>
            </w:r>
          </w:p>
          <w:p w14:paraId="2CA29FF0" w14:textId="77777777" w:rsidR="00484D88" w:rsidRPr="004B603B" w:rsidRDefault="00484D88" w:rsidP="00AC7733">
            <w:pPr>
              <w:spacing w:line="256" w:lineRule="auto"/>
              <w:jc w:val="center"/>
              <w:rPr>
                <w:rFonts w:ascii="Century Gothic" w:hAnsi="Century Gothic"/>
                <w:b/>
                <w:sz w:val="20"/>
              </w:rPr>
            </w:pPr>
            <w:r w:rsidRPr="004B603B">
              <w:rPr>
                <w:rFonts w:ascii="Century Gothic" w:hAnsi="Century Gothic"/>
                <w:b/>
                <w:sz w:val="20"/>
              </w:rPr>
              <w:t>£’000</w:t>
            </w:r>
          </w:p>
        </w:tc>
      </w:tr>
      <w:tr w:rsidR="00557EFD" w:rsidRPr="004B603B" w14:paraId="70E5B963" w14:textId="77777777" w:rsidTr="00C21046">
        <w:tc>
          <w:tcPr>
            <w:tcW w:w="1242" w:type="dxa"/>
          </w:tcPr>
          <w:p w14:paraId="79AA356F" w14:textId="144CC617" w:rsidR="00557EFD" w:rsidRPr="004B603B" w:rsidRDefault="0005653B" w:rsidP="00557EFD">
            <w:pPr>
              <w:spacing w:line="256" w:lineRule="auto"/>
              <w:jc w:val="right"/>
              <w:rPr>
                <w:rFonts w:ascii="Century Gothic" w:hAnsi="Century Gothic"/>
                <w:sz w:val="20"/>
              </w:rPr>
            </w:pPr>
            <w:r w:rsidRPr="004B603B">
              <w:rPr>
                <w:rFonts w:ascii="Century Gothic" w:hAnsi="Century Gothic"/>
                <w:sz w:val="20"/>
              </w:rPr>
              <w:t>(</w:t>
            </w:r>
            <w:r w:rsidR="000F79DB" w:rsidRPr="004B603B">
              <w:rPr>
                <w:rFonts w:ascii="Century Gothic" w:hAnsi="Century Gothic"/>
                <w:sz w:val="20"/>
              </w:rPr>
              <w:t>364</w:t>
            </w:r>
            <w:r w:rsidRPr="004B603B">
              <w:rPr>
                <w:rFonts w:ascii="Century Gothic" w:hAnsi="Century Gothic"/>
                <w:sz w:val="20"/>
              </w:rPr>
              <w:t>)</w:t>
            </w:r>
          </w:p>
        </w:tc>
        <w:tc>
          <w:tcPr>
            <w:tcW w:w="4610" w:type="dxa"/>
            <w:hideMark/>
          </w:tcPr>
          <w:p w14:paraId="3CDD2AC6" w14:textId="77777777" w:rsidR="00557EFD" w:rsidRPr="004B603B" w:rsidRDefault="00557EFD" w:rsidP="00557EFD">
            <w:pPr>
              <w:spacing w:line="256" w:lineRule="auto"/>
              <w:rPr>
                <w:rFonts w:ascii="Century Gothic" w:hAnsi="Century Gothic"/>
                <w:sz w:val="20"/>
              </w:rPr>
            </w:pPr>
            <w:r w:rsidRPr="004B603B">
              <w:rPr>
                <w:rFonts w:ascii="Century Gothic" w:hAnsi="Century Gothic"/>
                <w:sz w:val="20"/>
              </w:rPr>
              <w:t>City of Lincoln Council</w:t>
            </w:r>
          </w:p>
        </w:tc>
        <w:tc>
          <w:tcPr>
            <w:tcW w:w="1202" w:type="dxa"/>
            <w:tcMar>
              <w:right w:w="340" w:type="dxa"/>
            </w:tcMar>
          </w:tcPr>
          <w:p w14:paraId="2CF9C1CF" w14:textId="162DC355" w:rsidR="00557EFD" w:rsidRPr="004B603B" w:rsidRDefault="00D57E4E" w:rsidP="00557EFD">
            <w:pPr>
              <w:spacing w:line="256" w:lineRule="auto"/>
              <w:jc w:val="right"/>
              <w:rPr>
                <w:rFonts w:ascii="Century Gothic" w:hAnsi="Century Gothic"/>
                <w:sz w:val="20"/>
              </w:rPr>
            </w:pPr>
            <w:r w:rsidRPr="004B603B">
              <w:rPr>
                <w:rFonts w:ascii="Century Gothic" w:hAnsi="Century Gothic"/>
                <w:sz w:val="20"/>
              </w:rPr>
              <w:t>681</w:t>
            </w:r>
          </w:p>
        </w:tc>
      </w:tr>
      <w:tr w:rsidR="00557EFD" w:rsidRPr="004B603B" w14:paraId="41DB4B4D" w14:textId="77777777" w:rsidTr="00C21046">
        <w:tc>
          <w:tcPr>
            <w:tcW w:w="1242" w:type="dxa"/>
          </w:tcPr>
          <w:p w14:paraId="00BA415A" w14:textId="2DF22492" w:rsidR="00557EFD" w:rsidRPr="004B603B" w:rsidRDefault="000F79DB" w:rsidP="00557EFD">
            <w:pPr>
              <w:spacing w:line="256" w:lineRule="auto"/>
              <w:jc w:val="right"/>
              <w:rPr>
                <w:rFonts w:ascii="Century Gothic" w:hAnsi="Century Gothic"/>
                <w:sz w:val="20"/>
              </w:rPr>
            </w:pPr>
            <w:r w:rsidRPr="004B603B">
              <w:rPr>
                <w:rFonts w:ascii="Century Gothic" w:hAnsi="Century Gothic"/>
                <w:sz w:val="20"/>
              </w:rPr>
              <w:t>407</w:t>
            </w:r>
          </w:p>
        </w:tc>
        <w:tc>
          <w:tcPr>
            <w:tcW w:w="4610" w:type="dxa"/>
            <w:hideMark/>
          </w:tcPr>
          <w:p w14:paraId="6692D701" w14:textId="77777777" w:rsidR="00557EFD" w:rsidRPr="004B603B" w:rsidRDefault="00557EFD" w:rsidP="00557EFD">
            <w:pPr>
              <w:spacing w:line="256" w:lineRule="auto"/>
              <w:rPr>
                <w:rFonts w:ascii="Century Gothic" w:hAnsi="Century Gothic"/>
                <w:sz w:val="20"/>
              </w:rPr>
            </w:pPr>
            <w:r w:rsidRPr="004B603B">
              <w:rPr>
                <w:rFonts w:ascii="Century Gothic" w:hAnsi="Century Gothic"/>
                <w:sz w:val="20"/>
              </w:rPr>
              <w:t>Lincolnshire County Council</w:t>
            </w:r>
          </w:p>
        </w:tc>
        <w:tc>
          <w:tcPr>
            <w:tcW w:w="1202" w:type="dxa"/>
            <w:tcMar>
              <w:right w:w="340" w:type="dxa"/>
            </w:tcMar>
          </w:tcPr>
          <w:p w14:paraId="61342A38" w14:textId="30BD2F67" w:rsidR="00557EFD" w:rsidRPr="004B603B" w:rsidRDefault="00D57E4E" w:rsidP="00557EFD">
            <w:pPr>
              <w:spacing w:line="256" w:lineRule="auto"/>
              <w:jc w:val="right"/>
              <w:rPr>
                <w:rFonts w:ascii="Century Gothic" w:hAnsi="Century Gothic"/>
                <w:sz w:val="20"/>
              </w:rPr>
            </w:pPr>
            <w:r w:rsidRPr="004B603B">
              <w:rPr>
                <w:rFonts w:ascii="Century Gothic" w:hAnsi="Century Gothic"/>
                <w:sz w:val="20"/>
              </w:rPr>
              <w:t>445</w:t>
            </w:r>
          </w:p>
        </w:tc>
      </w:tr>
      <w:tr w:rsidR="00557EFD" w:rsidRPr="004B603B" w14:paraId="1F56BEF0" w14:textId="77777777" w:rsidTr="00C21046">
        <w:tc>
          <w:tcPr>
            <w:tcW w:w="1242" w:type="dxa"/>
          </w:tcPr>
          <w:p w14:paraId="3ED8E5FE" w14:textId="4EC1C5F3" w:rsidR="00557EFD" w:rsidRPr="004B603B" w:rsidRDefault="000F79DB" w:rsidP="00557EFD">
            <w:pPr>
              <w:spacing w:line="256" w:lineRule="auto"/>
              <w:jc w:val="right"/>
              <w:rPr>
                <w:rFonts w:ascii="Century Gothic" w:hAnsi="Century Gothic"/>
                <w:sz w:val="20"/>
              </w:rPr>
            </w:pPr>
            <w:r w:rsidRPr="004B603B">
              <w:rPr>
                <w:rFonts w:ascii="Century Gothic" w:hAnsi="Century Gothic"/>
                <w:sz w:val="20"/>
              </w:rPr>
              <w:t>102</w:t>
            </w:r>
          </w:p>
        </w:tc>
        <w:tc>
          <w:tcPr>
            <w:tcW w:w="4610" w:type="dxa"/>
            <w:hideMark/>
          </w:tcPr>
          <w:p w14:paraId="49F07073" w14:textId="77777777" w:rsidR="00557EFD" w:rsidRPr="004B603B" w:rsidRDefault="00557EFD" w:rsidP="00557EFD">
            <w:pPr>
              <w:spacing w:line="256" w:lineRule="auto"/>
              <w:rPr>
                <w:rFonts w:ascii="Century Gothic" w:hAnsi="Century Gothic"/>
                <w:sz w:val="20"/>
              </w:rPr>
            </w:pPr>
            <w:r w:rsidRPr="004B603B">
              <w:rPr>
                <w:rFonts w:ascii="Century Gothic" w:hAnsi="Century Gothic"/>
                <w:sz w:val="20"/>
              </w:rPr>
              <w:t>Police &amp; Crime Comm. Lincolnshire</w:t>
            </w:r>
          </w:p>
        </w:tc>
        <w:tc>
          <w:tcPr>
            <w:tcW w:w="1202" w:type="dxa"/>
            <w:tcMar>
              <w:right w:w="340" w:type="dxa"/>
            </w:tcMar>
          </w:tcPr>
          <w:p w14:paraId="4FC10F0D" w14:textId="53E4ED85" w:rsidR="00557EFD" w:rsidRPr="004B603B" w:rsidRDefault="00D57E4E" w:rsidP="00557EFD">
            <w:pPr>
              <w:spacing w:line="256" w:lineRule="auto"/>
              <w:jc w:val="right"/>
              <w:rPr>
                <w:rFonts w:ascii="Century Gothic" w:hAnsi="Century Gothic"/>
                <w:sz w:val="20"/>
              </w:rPr>
            </w:pPr>
            <w:r w:rsidRPr="004B603B">
              <w:rPr>
                <w:rFonts w:ascii="Century Gothic" w:hAnsi="Century Gothic"/>
                <w:sz w:val="20"/>
              </w:rPr>
              <w:t>56</w:t>
            </w:r>
          </w:p>
        </w:tc>
      </w:tr>
      <w:tr w:rsidR="00557EFD" w:rsidRPr="004B603B" w14:paraId="5E0B16F5" w14:textId="77777777" w:rsidTr="00C21046">
        <w:tc>
          <w:tcPr>
            <w:tcW w:w="1242" w:type="dxa"/>
            <w:tcBorders>
              <w:bottom w:val="single" w:sz="4" w:space="0" w:color="auto"/>
            </w:tcBorders>
          </w:tcPr>
          <w:p w14:paraId="01687A06" w14:textId="2BA3B192" w:rsidR="00557EFD" w:rsidRPr="004B603B" w:rsidRDefault="0005653B" w:rsidP="00557EFD">
            <w:pPr>
              <w:spacing w:line="256" w:lineRule="auto"/>
              <w:jc w:val="right"/>
              <w:rPr>
                <w:rFonts w:ascii="Century Gothic" w:hAnsi="Century Gothic"/>
                <w:sz w:val="20"/>
              </w:rPr>
            </w:pPr>
            <w:r w:rsidRPr="004B603B">
              <w:rPr>
                <w:rFonts w:ascii="Century Gothic" w:hAnsi="Century Gothic"/>
                <w:sz w:val="20"/>
              </w:rPr>
              <w:t>(</w:t>
            </w:r>
            <w:r w:rsidR="000F79DB" w:rsidRPr="004B603B">
              <w:rPr>
                <w:rFonts w:ascii="Century Gothic" w:hAnsi="Century Gothic"/>
                <w:sz w:val="20"/>
              </w:rPr>
              <w:t>585</w:t>
            </w:r>
            <w:r w:rsidRPr="004B603B">
              <w:rPr>
                <w:rFonts w:ascii="Century Gothic" w:hAnsi="Century Gothic"/>
                <w:sz w:val="20"/>
              </w:rPr>
              <w:t>)</w:t>
            </w:r>
          </w:p>
        </w:tc>
        <w:tc>
          <w:tcPr>
            <w:tcW w:w="4610" w:type="dxa"/>
            <w:hideMark/>
          </w:tcPr>
          <w:p w14:paraId="52A5DE78" w14:textId="77777777" w:rsidR="00557EFD" w:rsidRPr="004B603B" w:rsidRDefault="00557EFD" w:rsidP="00557EFD">
            <w:pPr>
              <w:spacing w:line="256" w:lineRule="auto"/>
              <w:rPr>
                <w:rFonts w:ascii="Century Gothic" w:hAnsi="Century Gothic"/>
                <w:sz w:val="20"/>
              </w:rPr>
            </w:pPr>
            <w:r w:rsidRPr="004B603B">
              <w:rPr>
                <w:rFonts w:ascii="Century Gothic" w:hAnsi="Century Gothic"/>
                <w:sz w:val="20"/>
              </w:rPr>
              <w:t>Central Government</w:t>
            </w:r>
          </w:p>
        </w:tc>
        <w:tc>
          <w:tcPr>
            <w:tcW w:w="1202" w:type="dxa"/>
            <w:tcBorders>
              <w:bottom w:val="single" w:sz="4" w:space="0" w:color="auto"/>
            </w:tcBorders>
            <w:tcMar>
              <w:right w:w="340" w:type="dxa"/>
            </w:tcMar>
          </w:tcPr>
          <w:p w14:paraId="39D006BC" w14:textId="7E516954" w:rsidR="00557EFD" w:rsidRPr="004B603B" w:rsidRDefault="00E14979" w:rsidP="00557EFD">
            <w:pPr>
              <w:spacing w:line="256" w:lineRule="auto"/>
              <w:jc w:val="right"/>
              <w:rPr>
                <w:rFonts w:ascii="Century Gothic" w:hAnsi="Century Gothic"/>
                <w:sz w:val="20"/>
              </w:rPr>
            </w:pPr>
            <w:r w:rsidRPr="004B603B">
              <w:rPr>
                <w:rFonts w:ascii="Century Gothic" w:hAnsi="Century Gothic"/>
                <w:sz w:val="20"/>
              </w:rPr>
              <w:t>780</w:t>
            </w:r>
          </w:p>
        </w:tc>
      </w:tr>
      <w:tr w:rsidR="00557EFD" w:rsidRPr="009E030F" w14:paraId="4D43E98C" w14:textId="77777777" w:rsidTr="00C21046">
        <w:tc>
          <w:tcPr>
            <w:tcW w:w="1242" w:type="dxa"/>
            <w:tcBorders>
              <w:top w:val="single" w:sz="4" w:space="0" w:color="auto"/>
              <w:bottom w:val="double" w:sz="4" w:space="0" w:color="auto"/>
            </w:tcBorders>
          </w:tcPr>
          <w:p w14:paraId="59AEFE51" w14:textId="4A8F94ED" w:rsidR="00557EFD" w:rsidRPr="004B603B" w:rsidRDefault="0005653B" w:rsidP="00557EFD">
            <w:pPr>
              <w:spacing w:line="256" w:lineRule="auto"/>
              <w:jc w:val="right"/>
              <w:rPr>
                <w:rFonts w:ascii="Century Gothic" w:hAnsi="Century Gothic"/>
                <w:b/>
                <w:sz w:val="20"/>
              </w:rPr>
            </w:pPr>
            <w:r w:rsidRPr="004B603B">
              <w:rPr>
                <w:rFonts w:ascii="Century Gothic" w:hAnsi="Century Gothic"/>
                <w:b/>
                <w:sz w:val="20"/>
              </w:rPr>
              <w:t>(</w:t>
            </w:r>
            <w:r w:rsidR="000F79DB" w:rsidRPr="004B603B">
              <w:rPr>
                <w:rFonts w:ascii="Century Gothic" w:hAnsi="Century Gothic"/>
                <w:b/>
                <w:sz w:val="20"/>
              </w:rPr>
              <w:t>440</w:t>
            </w:r>
            <w:r w:rsidRPr="004B603B">
              <w:rPr>
                <w:rFonts w:ascii="Century Gothic" w:hAnsi="Century Gothic"/>
                <w:b/>
                <w:sz w:val="20"/>
              </w:rPr>
              <w:t>)</w:t>
            </w:r>
          </w:p>
        </w:tc>
        <w:tc>
          <w:tcPr>
            <w:tcW w:w="4610" w:type="dxa"/>
            <w:hideMark/>
          </w:tcPr>
          <w:p w14:paraId="2096C008" w14:textId="77777777" w:rsidR="00557EFD" w:rsidRPr="004B603B" w:rsidRDefault="00557EFD" w:rsidP="00557EFD">
            <w:pPr>
              <w:spacing w:line="256" w:lineRule="auto"/>
              <w:rPr>
                <w:rFonts w:ascii="Century Gothic" w:hAnsi="Century Gothic"/>
                <w:b/>
                <w:sz w:val="20"/>
              </w:rPr>
            </w:pPr>
            <w:r w:rsidRPr="004B603B">
              <w:rPr>
                <w:rFonts w:ascii="Century Gothic" w:hAnsi="Century Gothic"/>
                <w:b/>
                <w:sz w:val="20"/>
              </w:rPr>
              <w:t>Total</w:t>
            </w:r>
          </w:p>
        </w:tc>
        <w:tc>
          <w:tcPr>
            <w:tcW w:w="1202" w:type="dxa"/>
            <w:tcBorders>
              <w:top w:val="single" w:sz="4" w:space="0" w:color="auto"/>
              <w:bottom w:val="double" w:sz="4" w:space="0" w:color="auto"/>
            </w:tcBorders>
            <w:tcMar>
              <w:right w:w="340" w:type="dxa"/>
            </w:tcMar>
          </w:tcPr>
          <w:p w14:paraId="671E2814" w14:textId="5E5D4A1A" w:rsidR="00557EFD" w:rsidRPr="00821E04" w:rsidRDefault="00E14979" w:rsidP="00557EFD">
            <w:pPr>
              <w:spacing w:line="256" w:lineRule="auto"/>
              <w:jc w:val="right"/>
              <w:rPr>
                <w:rFonts w:ascii="Century Gothic" w:hAnsi="Century Gothic"/>
                <w:b/>
                <w:sz w:val="20"/>
              </w:rPr>
            </w:pPr>
            <w:r w:rsidRPr="004B603B">
              <w:rPr>
                <w:rFonts w:ascii="Century Gothic" w:hAnsi="Century Gothic"/>
                <w:b/>
                <w:sz w:val="20"/>
              </w:rPr>
              <w:t>1.962</w:t>
            </w:r>
          </w:p>
        </w:tc>
      </w:tr>
    </w:tbl>
    <w:p w14:paraId="212F486E" w14:textId="77777777" w:rsidR="00FA471A" w:rsidRPr="00821E04" w:rsidRDefault="00FA471A" w:rsidP="000F06D5">
      <w:pPr>
        <w:jc w:val="both"/>
        <w:rPr>
          <w:rFonts w:ascii="Century Gothic" w:hAnsi="Century Gothic"/>
          <w:color w:val="0070C0"/>
          <w:sz w:val="22"/>
          <w:szCs w:val="22"/>
        </w:rPr>
      </w:pPr>
    </w:p>
    <w:p w14:paraId="6B3A01EB" w14:textId="77777777" w:rsidR="00E0256D" w:rsidRPr="00821E04" w:rsidRDefault="00E0256D" w:rsidP="000F06D5">
      <w:pPr>
        <w:jc w:val="both"/>
        <w:rPr>
          <w:rFonts w:ascii="Century Gothic" w:hAnsi="Century Gothic"/>
          <w:color w:val="0070C0"/>
          <w:sz w:val="22"/>
          <w:szCs w:val="22"/>
        </w:rPr>
      </w:pPr>
    </w:p>
    <w:p w14:paraId="092D94C4" w14:textId="77777777" w:rsidR="00206B88" w:rsidRPr="00821E04" w:rsidRDefault="0080358A">
      <w:pPr>
        <w:shd w:val="clear" w:color="auto" w:fill="FFFFFF"/>
        <w:rPr>
          <w:rFonts w:ascii="Century Gothic" w:hAnsi="Century Gothic"/>
          <w:b/>
          <w:color w:val="0070C0"/>
          <w:spacing w:val="40"/>
          <w:sz w:val="28"/>
        </w:rPr>
      </w:pPr>
      <w:r w:rsidRPr="00821E04">
        <w:rPr>
          <w:rFonts w:ascii="Century Gothic" w:hAnsi="Century Gothic"/>
          <w:b/>
          <w:color w:val="0070C0"/>
          <w:spacing w:val="40"/>
          <w:sz w:val="28"/>
        </w:rPr>
        <w:br w:type="page"/>
      </w:r>
    </w:p>
    <w:p w14:paraId="7589E06B" w14:textId="77777777" w:rsidR="00461773" w:rsidRPr="00313F01" w:rsidRDefault="00A64A58">
      <w:pPr>
        <w:shd w:val="clear" w:color="auto" w:fill="008000"/>
        <w:jc w:val="center"/>
        <w:rPr>
          <w:rFonts w:ascii="Century Gothic" w:hAnsi="Century Gothic"/>
          <w:b/>
          <w:color w:val="FFFFFF"/>
          <w:sz w:val="28"/>
        </w:rPr>
      </w:pPr>
      <w:r w:rsidRPr="00313F01">
        <w:rPr>
          <w:rFonts w:ascii="Century Gothic" w:hAnsi="Century Gothic"/>
          <w:b/>
          <w:color w:val="FFFFFF"/>
          <w:sz w:val="28"/>
        </w:rPr>
        <w:lastRenderedPageBreak/>
        <w:t xml:space="preserve">INDEPENDENT </w:t>
      </w:r>
      <w:r w:rsidR="00461773" w:rsidRPr="00313F01">
        <w:rPr>
          <w:rFonts w:ascii="Century Gothic" w:hAnsi="Century Gothic"/>
          <w:b/>
          <w:color w:val="FFFFFF"/>
          <w:sz w:val="28"/>
        </w:rPr>
        <w:t xml:space="preserve">AUDITORS’ REPORT TO </w:t>
      </w:r>
      <w:r w:rsidR="002F0EAD" w:rsidRPr="00313F01">
        <w:rPr>
          <w:rFonts w:ascii="Century Gothic" w:hAnsi="Century Gothic"/>
          <w:b/>
          <w:color w:val="FFFFFF"/>
          <w:sz w:val="28"/>
        </w:rPr>
        <w:t xml:space="preserve">MEMBERS OF </w:t>
      </w:r>
      <w:r w:rsidR="00461773" w:rsidRPr="00313F01">
        <w:rPr>
          <w:rFonts w:ascii="Century Gothic" w:hAnsi="Century Gothic"/>
          <w:b/>
          <w:color w:val="FFFFFF"/>
          <w:sz w:val="28"/>
        </w:rPr>
        <w:t>CITY OF LINCOLN COUNCIL</w:t>
      </w:r>
    </w:p>
    <w:p w14:paraId="181F12D7" w14:textId="77777777" w:rsidR="00151E87" w:rsidRPr="00313F01" w:rsidRDefault="00151E87" w:rsidP="000F06D5">
      <w:pPr>
        <w:ind w:left="360"/>
        <w:jc w:val="both"/>
        <w:rPr>
          <w:rFonts w:ascii="Century Gothic" w:hAnsi="Century Gothic"/>
          <w:color w:val="0070C0"/>
          <w:sz w:val="22"/>
        </w:rPr>
      </w:pPr>
    </w:p>
    <w:p w14:paraId="736D8C08" w14:textId="77777777" w:rsidR="000F06D5" w:rsidRPr="00313F01" w:rsidRDefault="000F06D5" w:rsidP="00994988">
      <w:pPr>
        <w:jc w:val="both"/>
        <w:rPr>
          <w:rFonts w:ascii="Century Gothic" w:hAnsi="Century Gothic"/>
          <w:color w:val="0070C0"/>
          <w:sz w:val="22"/>
          <w:szCs w:val="22"/>
        </w:rPr>
      </w:pPr>
    </w:p>
    <w:p w14:paraId="44A6308C" w14:textId="77777777" w:rsidR="00116976" w:rsidRPr="00313F01" w:rsidRDefault="00116976" w:rsidP="00F802BF">
      <w:pPr>
        <w:ind w:left="360"/>
        <w:jc w:val="both"/>
        <w:rPr>
          <w:rFonts w:ascii="Century Gothic" w:hAnsi="Century Gothic"/>
          <w:color w:val="0070C0"/>
          <w:sz w:val="22"/>
          <w:szCs w:val="22"/>
        </w:rPr>
      </w:pPr>
    </w:p>
    <w:p w14:paraId="623954C8" w14:textId="77777777" w:rsidR="00FA471A" w:rsidRPr="00313F01" w:rsidRDefault="00FA471A" w:rsidP="00F802BF">
      <w:pPr>
        <w:ind w:left="360"/>
        <w:jc w:val="both"/>
        <w:rPr>
          <w:rFonts w:ascii="Century Gothic" w:hAnsi="Century Gothic"/>
          <w:color w:val="0070C0"/>
          <w:sz w:val="22"/>
          <w:szCs w:val="22"/>
        </w:rPr>
      </w:pPr>
    </w:p>
    <w:p w14:paraId="1880ADE4" w14:textId="77777777" w:rsidR="00FA471A" w:rsidRPr="00313F01" w:rsidRDefault="00FA471A" w:rsidP="00F802BF">
      <w:pPr>
        <w:ind w:left="360"/>
        <w:jc w:val="both"/>
        <w:rPr>
          <w:rFonts w:ascii="Century Gothic" w:hAnsi="Century Gothic"/>
          <w:color w:val="0070C0"/>
          <w:sz w:val="22"/>
          <w:szCs w:val="22"/>
        </w:rPr>
      </w:pPr>
    </w:p>
    <w:p w14:paraId="5650126C" w14:textId="77777777" w:rsidR="00FA471A" w:rsidRPr="00313F01" w:rsidRDefault="00FA471A" w:rsidP="00F802BF">
      <w:pPr>
        <w:ind w:left="360"/>
        <w:jc w:val="both"/>
        <w:rPr>
          <w:rFonts w:ascii="Century Gothic" w:hAnsi="Century Gothic"/>
          <w:color w:val="0070C0"/>
          <w:sz w:val="22"/>
          <w:szCs w:val="22"/>
        </w:rPr>
      </w:pPr>
    </w:p>
    <w:p w14:paraId="069289F6" w14:textId="77777777" w:rsidR="00FA471A" w:rsidRPr="00313F01" w:rsidRDefault="00FA471A" w:rsidP="00F802BF">
      <w:pPr>
        <w:ind w:left="360"/>
        <w:jc w:val="both"/>
        <w:rPr>
          <w:rFonts w:ascii="Century Gothic" w:hAnsi="Century Gothic"/>
          <w:color w:val="0070C0"/>
          <w:sz w:val="22"/>
          <w:szCs w:val="22"/>
        </w:rPr>
      </w:pPr>
    </w:p>
    <w:p w14:paraId="4F62707E" w14:textId="77777777" w:rsidR="00FA471A" w:rsidRPr="00313F01" w:rsidRDefault="00FA471A" w:rsidP="00F802BF">
      <w:pPr>
        <w:ind w:left="360"/>
        <w:jc w:val="both"/>
        <w:rPr>
          <w:rFonts w:ascii="Century Gothic" w:hAnsi="Century Gothic"/>
          <w:color w:val="0070C0"/>
          <w:sz w:val="22"/>
          <w:szCs w:val="22"/>
        </w:rPr>
      </w:pPr>
    </w:p>
    <w:p w14:paraId="6366F0F8" w14:textId="77777777" w:rsidR="00FA471A" w:rsidRPr="00313F01" w:rsidRDefault="00FA471A" w:rsidP="00F802BF">
      <w:pPr>
        <w:ind w:left="360"/>
        <w:jc w:val="both"/>
        <w:rPr>
          <w:rFonts w:ascii="Century Gothic" w:hAnsi="Century Gothic"/>
          <w:color w:val="0070C0"/>
          <w:sz w:val="22"/>
          <w:szCs w:val="22"/>
        </w:rPr>
      </w:pPr>
    </w:p>
    <w:p w14:paraId="664E8D8A" w14:textId="77777777" w:rsidR="00FA471A" w:rsidRPr="00313F01" w:rsidRDefault="00FA471A" w:rsidP="00F802BF">
      <w:pPr>
        <w:ind w:left="360"/>
        <w:jc w:val="both"/>
        <w:rPr>
          <w:rFonts w:ascii="Century Gothic" w:hAnsi="Century Gothic"/>
          <w:color w:val="0070C0"/>
          <w:sz w:val="22"/>
          <w:szCs w:val="22"/>
        </w:rPr>
      </w:pPr>
    </w:p>
    <w:p w14:paraId="6B90AB89" w14:textId="77777777" w:rsidR="00FA471A" w:rsidRPr="00313F01" w:rsidRDefault="00FA471A" w:rsidP="00F802BF">
      <w:pPr>
        <w:ind w:left="360"/>
        <w:jc w:val="both"/>
        <w:rPr>
          <w:rFonts w:ascii="Century Gothic" w:hAnsi="Century Gothic"/>
          <w:color w:val="0070C0"/>
          <w:sz w:val="22"/>
          <w:szCs w:val="22"/>
        </w:rPr>
      </w:pPr>
    </w:p>
    <w:p w14:paraId="12206E25" w14:textId="77777777" w:rsidR="00FA471A" w:rsidRPr="00313F01" w:rsidRDefault="00FA471A" w:rsidP="00F802BF">
      <w:pPr>
        <w:ind w:left="360"/>
        <w:jc w:val="both"/>
        <w:rPr>
          <w:rFonts w:ascii="Century Gothic" w:hAnsi="Century Gothic"/>
          <w:color w:val="0070C0"/>
          <w:sz w:val="22"/>
          <w:szCs w:val="22"/>
        </w:rPr>
      </w:pPr>
    </w:p>
    <w:p w14:paraId="3109FD3E" w14:textId="77777777" w:rsidR="00FA471A" w:rsidRPr="00313F01" w:rsidRDefault="00FA471A" w:rsidP="00F802BF">
      <w:pPr>
        <w:ind w:left="360"/>
        <w:jc w:val="both"/>
        <w:rPr>
          <w:rFonts w:ascii="Century Gothic" w:hAnsi="Century Gothic"/>
          <w:color w:val="0070C0"/>
          <w:sz w:val="22"/>
          <w:szCs w:val="22"/>
        </w:rPr>
      </w:pPr>
    </w:p>
    <w:p w14:paraId="7BC88729" w14:textId="77777777" w:rsidR="00FA471A" w:rsidRPr="00313F01" w:rsidRDefault="00FA471A" w:rsidP="00F802BF">
      <w:pPr>
        <w:ind w:left="360"/>
        <w:jc w:val="both"/>
        <w:rPr>
          <w:rFonts w:ascii="Century Gothic" w:hAnsi="Century Gothic"/>
          <w:color w:val="0070C0"/>
          <w:sz w:val="22"/>
          <w:szCs w:val="22"/>
        </w:rPr>
      </w:pPr>
    </w:p>
    <w:p w14:paraId="3BFD17E4" w14:textId="77777777" w:rsidR="00FA471A" w:rsidRPr="00313F01" w:rsidRDefault="00FA471A" w:rsidP="00F802BF">
      <w:pPr>
        <w:ind w:left="360"/>
        <w:jc w:val="both"/>
        <w:rPr>
          <w:rFonts w:ascii="Century Gothic" w:hAnsi="Century Gothic"/>
          <w:color w:val="0070C0"/>
          <w:sz w:val="22"/>
          <w:szCs w:val="22"/>
        </w:rPr>
      </w:pPr>
    </w:p>
    <w:p w14:paraId="60A0A943" w14:textId="77777777" w:rsidR="00FA471A" w:rsidRPr="00313F01" w:rsidRDefault="00FA471A" w:rsidP="00F802BF">
      <w:pPr>
        <w:ind w:left="360"/>
        <w:jc w:val="both"/>
        <w:rPr>
          <w:rFonts w:ascii="Century Gothic" w:hAnsi="Century Gothic"/>
          <w:color w:val="0070C0"/>
          <w:sz w:val="22"/>
          <w:szCs w:val="22"/>
        </w:rPr>
      </w:pPr>
    </w:p>
    <w:p w14:paraId="5810EE51" w14:textId="77777777" w:rsidR="00FA471A" w:rsidRPr="00313F01" w:rsidRDefault="00FA471A" w:rsidP="00F802BF">
      <w:pPr>
        <w:ind w:left="360"/>
        <w:jc w:val="both"/>
        <w:rPr>
          <w:rFonts w:ascii="Century Gothic" w:hAnsi="Century Gothic"/>
          <w:color w:val="0070C0"/>
          <w:sz w:val="22"/>
          <w:szCs w:val="22"/>
        </w:rPr>
      </w:pPr>
    </w:p>
    <w:p w14:paraId="567DE9A5" w14:textId="77777777" w:rsidR="00FA471A" w:rsidRPr="00313F01" w:rsidRDefault="00FA471A" w:rsidP="00F802BF">
      <w:pPr>
        <w:ind w:left="360"/>
        <w:jc w:val="both"/>
        <w:rPr>
          <w:rFonts w:ascii="Century Gothic" w:hAnsi="Century Gothic"/>
          <w:color w:val="0070C0"/>
          <w:sz w:val="22"/>
          <w:szCs w:val="22"/>
        </w:rPr>
      </w:pPr>
    </w:p>
    <w:p w14:paraId="04AE7854" w14:textId="77777777" w:rsidR="00FA471A" w:rsidRPr="00313F01" w:rsidRDefault="00FA471A" w:rsidP="00F802BF">
      <w:pPr>
        <w:ind w:left="360"/>
        <w:jc w:val="both"/>
        <w:rPr>
          <w:rFonts w:ascii="Century Gothic" w:hAnsi="Century Gothic"/>
          <w:color w:val="0070C0"/>
          <w:sz w:val="22"/>
          <w:szCs w:val="22"/>
        </w:rPr>
      </w:pPr>
    </w:p>
    <w:p w14:paraId="7E119DE5" w14:textId="77777777" w:rsidR="00FA471A" w:rsidRPr="00313F01" w:rsidRDefault="00FA471A" w:rsidP="00F802BF">
      <w:pPr>
        <w:ind w:left="360"/>
        <w:jc w:val="both"/>
        <w:rPr>
          <w:rFonts w:ascii="Century Gothic" w:hAnsi="Century Gothic"/>
          <w:color w:val="0070C0"/>
          <w:sz w:val="22"/>
          <w:szCs w:val="22"/>
        </w:rPr>
      </w:pPr>
    </w:p>
    <w:p w14:paraId="51628353" w14:textId="77777777" w:rsidR="00FA471A" w:rsidRPr="00313F01" w:rsidRDefault="00FA471A" w:rsidP="00F802BF">
      <w:pPr>
        <w:ind w:left="360"/>
        <w:jc w:val="both"/>
        <w:rPr>
          <w:rFonts w:ascii="Century Gothic" w:hAnsi="Century Gothic"/>
          <w:color w:val="0070C0"/>
          <w:sz w:val="22"/>
          <w:szCs w:val="22"/>
        </w:rPr>
      </w:pPr>
    </w:p>
    <w:p w14:paraId="2AC8820B" w14:textId="77777777" w:rsidR="00FA471A" w:rsidRPr="00313F01" w:rsidRDefault="00FA471A" w:rsidP="00F802BF">
      <w:pPr>
        <w:ind w:left="360"/>
        <w:jc w:val="both"/>
        <w:rPr>
          <w:rFonts w:ascii="Century Gothic" w:hAnsi="Century Gothic"/>
          <w:color w:val="0070C0"/>
          <w:sz w:val="22"/>
          <w:szCs w:val="22"/>
        </w:rPr>
      </w:pPr>
    </w:p>
    <w:p w14:paraId="0880AAA4" w14:textId="77777777" w:rsidR="00FA471A" w:rsidRPr="00313F01" w:rsidRDefault="00FA471A" w:rsidP="00F802BF">
      <w:pPr>
        <w:ind w:left="360"/>
        <w:jc w:val="both"/>
        <w:rPr>
          <w:rFonts w:ascii="Century Gothic" w:hAnsi="Century Gothic"/>
          <w:color w:val="0070C0"/>
          <w:sz w:val="22"/>
          <w:szCs w:val="22"/>
        </w:rPr>
      </w:pPr>
    </w:p>
    <w:p w14:paraId="0B212CB4" w14:textId="77777777" w:rsidR="00FA471A" w:rsidRPr="00313F01" w:rsidRDefault="00FA471A" w:rsidP="00F802BF">
      <w:pPr>
        <w:ind w:left="360"/>
        <w:jc w:val="both"/>
        <w:rPr>
          <w:rFonts w:ascii="Century Gothic" w:hAnsi="Century Gothic"/>
          <w:color w:val="0070C0"/>
          <w:sz w:val="22"/>
          <w:szCs w:val="22"/>
        </w:rPr>
      </w:pPr>
    </w:p>
    <w:p w14:paraId="79D47E3F" w14:textId="77777777" w:rsidR="00FA471A" w:rsidRPr="00313F01" w:rsidRDefault="00FA471A" w:rsidP="00F802BF">
      <w:pPr>
        <w:ind w:left="360"/>
        <w:jc w:val="both"/>
        <w:rPr>
          <w:rFonts w:ascii="Century Gothic" w:hAnsi="Century Gothic"/>
          <w:color w:val="0070C0"/>
          <w:sz w:val="22"/>
          <w:szCs w:val="22"/>
        </w:rPr>
      </w:pPr>
    </w:p>
    <w:p w14:paraId="4EF17307" w14:textId="77777777" w:rsidR="00FA471A" w:rsidRPr="00313F01" w:rsidRDefault="00FA471A" w:rsidP="00F802BF">
      <w:pPr>
        <w:ind w:left="360"/>
        <w:jc w:val="both"/>
        <w:rPr>
          <w:rFonts w:ascii="Century Gothic" w:hAnsi="Century Gothic"/>
          <w:color w:val="0070C0"/>
          <w:sz w:val="22"/>
          <w:szCs w:val="22"/>
        </w:rPr>
      </w:pPr>
    </w:p>
    <w:p w14:paraId="4BBDCF09" w14:textId="77777777" w:rsidR="00FA471A" w:rsidRPr="00313F01" w:rsidRDefault="00FA471A" w:rsidP="00F802BF">
      <w:pPr>
        <w:ind w:left="360"/>
        <w:jc w:val="both"/>
        <w:rPr>
          <w:rFonts w:ascii="Century Gothic" w:hAnsi="Century Gothic"/>
          <w:color w:val="0070C0"/>
          <w:sz w:val="22"/>
          <w:szCs w:val="22"/>
        </w:rPr>
      </w:pPr>
    </w:p>
    <w:p w14:paraId="077B62E1" w14:textId="77777777" w:rsidR="00FA471A" w:rsidRPr="00313F01" w:rsidRDefault="00FA471A" w:rsidP="00F802BF">
      <w:pPr>
        <w:ind w:left="360"/>
        <w:jc w:val="both"/>
        <w:rPr>
          <w:rFonts w:ascii="Century Gothic" w:hAnsi="Century Gothic"/>
          <w:color w:val="0070C0"/>
          <w:sz w:val="22"/>
          <w:szCs w:val="22"/>
        </w:rPr>
      </w:pPr>
    </w:p>
    <w:p w14:paraId="5CBD4B71" w14:textId="77777777" w:rsidR="00FA471A" w:rsidRPr="00313F01" w:rsidRDefault="00FA471A" w:rsidP="00F802BF">
      <w:pPr>
        <w:ind w:left="360"/>
        <w:jc w:val="both"/>
        <w:rPr>
          <w:rFonts w:ascii="Century Gothic" w:hAnsi="Century Gothic"/>
          <w:color w:val="0070C0"/>
          <w:sz w:val="22"/>
          <w:szCs w:val="22"/>
        </w:rPr>
      </w:pPr>
    </w:p>
    <w:p w14:paraId="608F510B" w14:textId="77777777" w:rsidR="00FA471A" w:rsidRPr="00313F01" w:rsidRDefault="00FA471A" w:rsidP="00F802BF">
      <w:pPr>
        <w:ind w:left="360"/>
        <w:jc w:val="both"/>
        <w:rPr>
          <w:rFonts w:ascii="Century Gothic" w:hAnsi="Century Gothic"/>
          <w:color w:val="0070C0"/>
          <w:sz w:val="22"/>
          <w:szCs w:val="22"/>
        </w:rPr>
      </w:pPr>
    </w:p>
    <w:p w14:paraId="6503ABF6" w14:textId="77777777" w:rsidR="00FA471A" w:rsidRPr="00313F01" w:rsidRDefault="00FA471A" w:rsidP="00F802BF">
      <w:pPr>
        <w:ind w:left="360"/>
        <w:jc w:val="both"/>
        <w:rPr>
          <w:rFonts w:ascii="Century Gothic" w:hAnsi="Century Gothic"/>
          <w:color w:val="0070C0"/>
          <w:sz w:val="22"/>
          <w:szCs w:val="22"/>
        </w:rPr>
      </w:pPr>
    </w:p>
    <w:p w14:paraId="04E509E3" w14:textId="77777777" w:rsidR="00FA471A" w:rsidRPr="00313F01" w:rsidRDefault="00FA471A" w:rsidP="00F802BF">
      <w:pPr>
        <w:ind w:left="360"/>
        <w:jc w:val="both"/>
        <w:rPr>
          <w:rFonts w:ascii="Century Gothic" w:hAnsi="Century Gothic"/>
          <w:color w:val="0070C0"/>
          <w:sz w:val="22"/>
          <w:szCs w:val="22"/>
        </w:rPr>
      </w:pPr>
    </w:p>
    <w:p w14:paraId="72C32216" w14:textId="77777777" w:rsidR="00FA471A" w:rsidRPr="00313F01" w:rsidRDefault="00FA471A" w:rsidP="00F802BF">
      <w:pPr>
        <w:ind w:left="360"/>
        <w:jc w:val="both"/>
        <w:rPr>
          <w:rFonts w:ascii="Century Gothic" w:hAnsi="Century Gothic"/>
          <w:color w:val="0070C0"/>
          <w:sz w:val="22"/>
          <w:szCs w:val="22"/>
        </w:rPr>
      </w:pPr>
    </w:p>
    <w:p w14:paraId="40F0915A" w14:textId="77777777" w:rsidR="00FA471A" w:rsidRPr="00313F01" w:rsidRDefault="00FA471A" w:rsidP="00F802BF">
      <w:pPr>
        <w:ind w:left="360"/>
        <w:jc w:val="both"/>
        <w:rPr>
          <w:rFonts w:ascii="Century Gothic" w:hAnsi="Century Gothic"/>
          <w:color w:val="0070C0"/>
          <w:sz w:val="22"/>
          <w:szCs w:val="22"/>
        </w:rPr>
      </w:pPr>
    </w:p>
    <w:p w14:paraId="53B55F6E" w14:textId="77777777" w:rsidR="00FA471A" w:rsidRPr="00313F01" w:rsidRDefault="00FA471A" w:rsidP="00F802BF">
      <w:pPr>
        <w:ind w:left="360"/>
        <w:jc w:val="both"/>
        <w:rPr>
          <w:rFonts w:ascii="Century Gothic" w:hAnsi="Century Gothic"/>
          <w:color w:val="0070C0"/>
          <w:sz w:val="22"/>
          <w:szCs w:val="22"/>
        </w:rPr>
      </w:pPr>
    </w:p>
    <w:p w14:paraId="22EF3D4A" w14:textId="77777777" w:rsidR="00FA471A" w:rsidRPr="00313F01" w:rsidRDefault="00FA471A" w:rsidP="00F802BF">
      <w:pPr>
        <w:ind w:left="360"/>
        <w:jc w:val="both"/>
        <w:rPr>
          <w:rFonts w:ascii="Century Gothic" w:hAnsi="Century Gothic"/>
          <w:color w:val="0070C0"/>
          <w:sz w:val="22"/>
          <w:szCs w:val="22"/>
        </w:rPr>
      </w:pPr>
    </w:p>
    <w:p w14:paraId="1B4F87D4" w14:textId="77777777" w:rsidR="00FA471A" w:rsidRPr="00313F01" w:rsidRDefault="00FA471A" w:rsidP="00F802BF">
      <w:pPr>
        <w:ind w:left="360"/>
        <w:jc w:val="both"/>
        <w:rPr>
          <w:rFonts w:ascii="Century Gothic" w:hAnsi="Century Gothic"/>
          <w:color w:val="0070C0"/>
          <w:sz w:val="22"/>
          <w:szCs w:val="22"/>
        </w:rPr>
      </w:pPr>
    </w:p>
    <w:p w14:paraId="5C2912E9" w14:textId="77777777" w:rsidR="00FA471A" w:rsidRPr="00313F01" w:rsidRDefault="00FA471A" w:rsidP="00F802BF">
      <w:pPr>
        <w:ind w:left="360"/>
        <w:jc w:val="both"/>
        <w:rPr>
          <w:rFonts w:ascii="Century Gothic" w:hAnsi="Century Gothic"/>
          <w:color w:val="0070C0"/>
          <w:sz w:val="22"/>
          <w:szCs w:val="22"/>
        </w:rPr>
      </w:pPr>
    </w:p>
    <w:p w14:paraId="15B54D11" w14:textId="77777777" w:rsidR="00FA471A" w:rsidRPr="00313F01" w:rsidRDefault="00FA471A" w:rsidP="00F802BF">
      <w:pPr>
        <w:ind w:left="360"/>
        <w:jc w:val="both"/>
        <w:rPr>
          <w:rFonts w:ascii="Century Gothic" w:hAnsi="Century Gothic"/>
          <w:color w:val="0070C0"/>
          <w:sz w:val="22"/>
          <w:szCs w:val="22"/>
        </w:rPr>
      </w:pPr>
    </w:p>
    <w:p w14:paraId="67A3032A" w14:textId="77777777" w:rsidR="000D4EB0" w:rsidRPr="00313F01" w:rsidRDefault="000D4EB0" w:rsidP="00F802BF">
      <w:pPr>
        <w:ind w:left="360"/>
        <w:jc w:val="both"/>
        <w:rPr>
          <w:rFonts w:ascii="Century Gothic" w:hAnsi="Century Gothic"/>
          <w:color w:val="0070C0"/>
          <w:sz w:val="22"/>
          <w:szCs w:val="22"/>
        </w:rPr>
      </w:pPr>
    </w:p>
    <w:p w14:paraId="4E553936" w14:textId="77777777" w:rsidR="000D4EB0" w:rsidRPr="00313F01" w:rsidRDefault="000D4EB0" w:rsidP="00F802BF">
      <w:pPr>
        <w:ind w:left="360"/>
        <w:jc w:val="both"/>
        <w:rPr>
          <w:rFonts w:ascii="Century Gothic" w:hAnsi="Century Gothic"/>
          <w:color w:val="0070C0"/>
          <w:sz w:val="22"/>
          <w:szCs w:val="22"/>
        </w:rPr>
      </w:pPr>
    </w:p>
    <w:p w14:paraId="76889B2F" w14:textId="77777777" w:rsidR="000D4EB0" w:rsidRPr="00313F01" w:rsidRDefault="000D4EB0" w:rsidP="00F802BF">
      <w:pPr>
        <w:ind w:left="360"/>
        <w:jc w:val="both"/>
        <w:rPr>
          <w:rFonts w:ascii="Century Gothic" w:hAnsi="Century Gothic"/>
          <w:color w:val="0070C0"/>
          <w:sz w:val="22"/>
          <w:szCs w:val="22"/>
        </w:rPr>
      </w:pPr>
    </w:p>
    <w:p w14:paraId="3F5DA6E8" w14:textId="77777777" w:rsidR="00FA471A" w:rsidRPr="00313F01" w:rsidRDefault="00FA471A" w:rsidP="00F802BF">
      <w:pPr>
        <w:ind w:left="360"/>
        <w:jc w:val="both"/>
        <w:rPr>
          <w:rFonts w:ascii="Century Gothic" w:hAnsi="Century Gothic"/>
          <w:color w:val="0070C0"/>
          <w:sz w:val="22"/>
          <w:szCs w:val="22"/>
        </w:rPr>
      </w:pPr>
    </w:p>
    <w:p w14:paraId="53FA7140" w14:textId="77777777" w:rsidR="00FA471A" w:rsidRPr="00313F01" w:rsidRDefault="00FA471A" w:rsidP="00F802BF">
      <w:pPr>
        <w:ind w:left="360"/>
        <w:jc w:val="both"/>
        <w:rPr>
          <w:rFonts w:ascii="Century Gothic" w:hAnsi="Century Gothic"/>
          <w:color w:val="0070C0"/>
          <w:sz w:val="22"/>
          <w:szCs w:val="22"/>
        </w:rPr>
      </w:pPr>
    </w:p>
    <w:p w14:paraId="4C78F8EA" w14:textId="77777777" w:rsidR="00FA471A" w:rsidRPr="00313F01" w:rsidRDefault="00FA471A" w:rsidP="00F802BF">
      <w:pPr>
        <w:ind w:left="360"/>
        <w:jc w:val="both"/>
        <w:rPr>
          <w:rFonts w:ascii="Century Gothic" w:hAnsi="Century Gothic"/>
          <w:color w:val="0070C0"/>
          <w:sz w:val="22"/>
          <w:szCs w:val="22"/>
        </w:rPr>
      </w:pPr>
    </w:p>
    <w:p w14:paraId="2FFC8352" w14:textId="77777777" w:rsidR="00FA471A" w:rsidRPr="00313F01" w:rsidRDefault="00FA471A" w:rsidP="00F802BF">
      <w:pPr>
        <w:ind w:left="360"/>
        <w:jc w:val="both"/>
        <w:rPr>
          <w:rFonts w:ascii="Century Gothic" w:hAnsi="Century Gothic"/>
          <w:color w:val="0070C0"/>
          <w:sz w:val="22"/>
          <w:szCs w:val="22"/>
        </w:rPr>
      </w:pPr>
    </w:p>
    <w:p w14:paraId="52324A3E" w14:textId="77777777" w:rsidR="00FA471A" w:rsidRPr="00313F01" w:rsidRDefault="00FA471A" w:rsidP="00F802BF">
      <w:pPr>
        <w:ind w:left="360"/>
        <w:jc w:val="both"/>
        <w:rPr>
          <w:rFonts w:ascii="Century Gothic" w:hAnsi="Century Gothic"/>
          <w:color w:val="0070C0"/>
          <w:sz w:val="22"/>
          <w:szCs w:val="22"/>
        </w:rPr>
      </w:pPr>
    </w:p>
    <w:p w14:paraId="40BA1B64" w14:textId="77777777" w:rsidR="002D3670" w:rsidRPr="00313F01" w:rsidRDefault="002A7C4F" w:rsidP="00F802BF">
      <w:pPr>
        <w:ind w:left="360"/>
        <w:jc w:val="both"/>
        <w:rPr>
          <w:rFonts w:ascii="Century Gothic" w:hAnsi="Century Gothic"/>
          <w:color w:val="0070C0"/>
          <w:sz w:val="22"/>
          <w:szCs w:val="22"/>
        </w:rPr>
      </w:pPr>
      <w:r w:rsidRPr="00313F01">
        <w:rPr>
          <w:rFonts w:ascii="Century Gothic" w:hAnsi="Century Gothic"/>
          <w:color w:val="0070C0"/>
          <w:sz w:val="22"/>
          <w:szCs w:val="22"/>
        </w:rPr>
        <w:br w:type="page"/>
      </w:r>
    </w:p>
    <w:p w14:paraId="4E0A8B52" w14:textId="0FA0B02B" w:rsidR="000A3D63" w:rsidRPr="00B159F8" w:rsidRDefault="006E54A4" w:rsidP="007F5C78">
      <w:pPr>
        <w:shd w:val="clear" w:color="auto" w:fill="008000"/>
        <w:ind w:left="-709" w:right="-449"/>
        <w:jc w:val="center"/>
        <w:rPr>
          <w:rFonts w:ascii="Century Gothic" w:hAnsi="Century Gothic"/>
          <w:b/>
          <w:color w:val="FFFFFF"/>
          <w:sz w:val="28"/>
        </w:rPr>
      </w:pPr>
      <w:r w:rsidRPr="00B159F8">
        <w:rPr>
          <w:rFonts w:ascii="Century Gothic" w:hAnsi="Century Gothic"/>
          <w:b/>
          <w:color w:val="FFFFFF"/>
          <w:sz w:val="28"/>
        </w:rPr>
        <w:lastRenderedPageBreak/>
        <w:t xml:space="preserve">ANNUAL GOVERNANCE STATEMENT </w:t>
      </w:r>
      <w:r w:rsidR="00C50A2C" w:rsidRPr="00B159F8">
        <w:rPr>
          <w:rFonts w:ascii="Century Gothic" w:hAnsi="Century Gothic"/>
          <w:b/>
          <w:color w:val="FFFFFF"/>
          <w:sz w:val="28"/>
        </w:rPr>
        <w:t xml:space="preserve">(AGS) </w:t>
      </w:r>
      <w:r w:rsidR="009F17FE" w:rsidRPr="00B159F8">
        <w:rPr>
          <w:rFonts w:ascii="Century Gothic" w:hAnsi="Century Gothic"/>
          <w:b/>
          <w:color w:val="FFFFFF"/>
          <w:sz w:val="28"/>
        </w:rPr>
        <w:t>20</w:t>
      </w:r>
      <w:r w:rsidR="008633CE" w:rsidRPr="00B159F8">
        <w:rPr>
          <w:rFonts w:ascii="Century Gothic" w:hAnsi="Century Gothic"/>
          <w:b/>
          <w:color w:val="FFFFFF"/>
          <w:sz w:val="28"/>
        </w:rPr>
        <w:t>2</w:t>
      </w:r>
      <w:r w:rsidR="00EB21E2">
        <w:rPr>
          <w:rFonts w:ascii="Century Gothic" w:hAnsi="Century Gothic"/>
          <w:b/>
          <w:color w:val="FFFFFF"/>
          <w:sz w:val="28"/>
        </w:rPr>
        <w:t>5</w:t>
      </w:r>
      <w:r w:rsidR="009F17FE" w:rsidRPr="00B159F8">
        <w:rPr>
          <w:rFonts w:ascii="Century Gothic" w:hAnsi="Century Gothic"/>
          <w:b/>
          <w:color w:val="FFFFFF"/>
          <w:sz w:val="28"/>
        </w:rPr>
        <w:t>/2</w:t>
      </w:r>
      <w:r w:rsidR="00EB21E2">
        <w:rPr>
          <w:rFonts w:ascii="Century Gothic" w:hAnsi="Century Gothic"/>
          <w:b/>
          <w:color w:val="FFFFFF"/>
          <w:sz w:val="28"/>
        </w:rPr>
        <w:t>6</w:t>
      </w:r>
    </w:p>
    <w:p w14:paraId="480696EB" w14:textId="60D58FA6" w:rsidR="00B5779B" w:rsidRPr="009E030F" w:rsidRDefault="007B0957" w:rsidP="00B5779B">
      <w:pPr>
        <w:pStyle w:val="Default"/>
        <w:ind w:left="720" w:hanging="720"/>
        <w:jc w:val="both"/>
        <w:rPr>
          <w:rFonts w:ascii="Century Gothic" w:hAnsi="Century Gothic"/>
          <w:b/>
          <w:bCs/>
          <w:sz w:val="22"/>
          <w:szCs w:val="22"/>
          <w:highlight w:val="yellow"/>
        </w:rPr>
      </w:pPr>
      <w:r w:rsidRPr="009E030F">
        <w:rPr>
          <w:rFonts w:ascii="Arial" w:eastAsia="Yu Mincho Light" w:hAnsi="Arial" w:cs="Arial"/>
          <w:noProof/>
          <w:color w:val="FFFFFF" w:themeColor="background1"/>
          <w:highlight w:val="yellow"/>
        </w:rPr>
        <w:drawing>
          <wp:anchor distT="0" distB="0" distL="114300" distR="114300" simplePos="0" relativeHeight="251658241" behindDoc="0" locked="0" layoutInCell="1" allowOverlap="1" wp14:anchorId="3133C19B" wp14:editId="55DD622E">
            <wp:simplePos x="0" y="0"/>
            <wp:positionH relativeFrom="margin">
              <wp:posOffset>4292021</wp:posOffset>
            </wp:positionH>
            <wp:positionV relativeFrom="paragraph">
              <wp:posOffset>119490</wp:posOffset>
            </wp:positionV>
            <wp:extent cx="1807845" cy="632460"/>
            <wp:effectExtent l="0" t="0" r="1905" b="0"/>
            <wp:wrapNone/>
            <wp:docPr id="1303307511" name="Picture 13033075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307511" name="Picture 1303307511">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07845" cy="632460"/>
                    </a:xfrm>
                    <a:prstGeom prst="rect">
                      <a:avLst/>
                    </a:prstGeom>
                  </pic:spPr>
                </pic:pic>
              </a:graphicData>
            </a:graphic>
            <wp14:sizeRelH relativeFrom="page">
              <wp14:pctWidth>0</wp14:pctWidth>
            </wp14:sizeRelH>
            <wp14:sizeRelV relativeFrom="page">
              <wp14:pctHeight>0</wp14:pctHeight>
            </wp14:sizeRelV>
          </wp:anchor>
        </w:drawing>
      </w:r>
    </w:p>
    <w:p w14:paraId="6E29E861" w14:textId="0BD2DB7D" w:rsidR="00DE5768" w:rsidRPr="009E030F" w:rsidRDefault="007B0957">
      <w:pPr>
        <w:rPr>
          <w:highlight w:val="yellow"/>
        </w:rPr>
      </w:pPr>
      <w:r w:rsidRPr="009E030F">
        <w:rPr>
          <w:noProof/>
          <w:highlight w:val="yellow"/>
        </w:rPr>
        <mc:AlternateContent>
          <mc:Choice Requires="wps">
            <w:drawing>
              <wp:anchor distT="45720" distB="45720" distL="114300" distR="114300" simplePos="0" relativeHeight="251658243" behindDoc="0" locked="0" layoutInCell="1" allowOverlap="1" wp14:anchorId="245CFD7C" wp14:editId="36836B0D">
                <wp:simplePos x="0" y="0"/>
                <wp:positionH relativeFrom="margin">
                  <wp:posOffset>-177634</wp:posOffset>
                </wp:positionH>
                <wp:positionV relativeFrom="paragraph">
                  <wp:posOffset>91468</wp:posOffset>
                </wp:positionV>
                <wp:extent cx="1232452" cy="270345"/>
                <wp:effectExtent l="0" t="0" r="0" b="0"/>
                <wp:wrapNone/>
                <wp:docPr id="1303307269" name="Text Box 1303307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2452" cy="270345"/>
                        </a:xfrm>
                        <a:prstGeom prst="rect">
                          <a:avLst/>
                        </a:prstGeom>
                        <a:solidFill>
                          <a:srgbClr val="FFFFFF">
                            <a:alpha val="0"/>
                          </a:srgbClr>
                        </a:solidFill>
                        <a:ln w="9525">
                          <a:noFill/>
                          <a:miter lim="800000"/>
                          <a:headEnd/>
                          <a:tailEnd/>
                        </a:ln>
                      </wps:spPr>
                      <wps:txbx>
                        <w:txbxContent>
                          <w:p w14:paraId="08F8D6E9" w14:textId="5F47E919" w:rsidR="00E278DA" w:rsidRPr="00653401" w:rsidRDefault="00F1364F">
                            <w:pPr>
                              <w:rPr>
                                <w:rFonts w:ascii="Century Gothic" w:hAnsi="Century Gothic"/>
                                <w:b/>
                                <w:bCs/>
                                <w:color w:val="FFFFFF" w:themeColor="background1"/>
                              </w:rPr>
                            </w:pPr>
                            <w:r w:rsidRPr="00653401">
                              <w:rPr>
                                <w:rFonts w:ascii="Century Gothic" w:hAnsi="Century Gothic"/>
                                <w:b/>
                                <w:bCs/>
                                <w:color w:val="FFFFFF" w:themeColor="background1"/>
                              </w:rPr>
                              <w:t>APPENDIX A</w:t>
                            </w:r>
                          </w:p>
                          <w:p w14:paraId="61C70BC9" w14:textId="297A7FD7" w:rsidR="00F8146D" w:rsidRDefault="00F8146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5CFD7C" id="_x0000_t202" coordsize="21600,21600" o:spt="202" path="m,l,21600r21600,l21600,xe">
                <v:stroke joinstyle="miter"/>
                <v:path gradientshapeok="t" o:connecttype="rect"/>
              </v:shapetype>
              <v:shape id="Text Box 1303307269" o:spid="_x0000_s1026" type="#_x0000_t202" style="position:absolute;margin-left:-14pt;margin-top:7.2pt;width:97.05pt;height:21.3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erBGQIAABMEAAAOAAAAZHJzL2Uyb0RvYy54bWysU9tu2zAMfR+wfxD0vthxk7U14hRdugwD&#10;ugvQ7QNkWY6FyaJGKbG7ry8lp2m2vQ3TgyCK1CF5eLS6GXvDDgq9Blvx+SznTFkJjba7in//tn1z&#10;xZkPwjbCgFUVf1Se36xfv1oNrlQFdGAahYxArC8HV/EuBFdmmZed6oWfgVOWnC1gLwKZuMsaFAOh&#10;9yYr8vxtNgA2DkEq7+n2bnLydcJvWyXDl7b1KjBTcaotpB3TXsc9W69EuUPhOi2PZYh/qKIX2lLS&#10;E9SdCILtUf8F1WuJ4KENMwl9Bm2rpUo9UDfz/I9uHjrhVOqFyPHuRJP/f7Dy8+HBfUUWxncw0gBT&#10;E97dg/zhmYVNJ+xO3SLC0CnRUOJ5pCwbnC+PTyPVvvQRpB4+QUNDFvsACWhssY+sUJ+M0GkAjyfS&#10;1RiYjCmLi2KxLDiT5Csu84vFMqUQ5fNrhz58UNCzeKg40lATujjc+xCrEeVzSEzmwehmq41JBu7q&#10;jUF2ECSAbVrTW+M6Md0mERCGn0IT3m8YxrKh4tfLYpmeWojgSTi9DqReo/uKX+VxTXqKVL23TQoJ&#10;QpvpTCmMPXIX6ZqIC2M9UmDksIbmkVhEmFRKv4oOHeAvzgZSaMX9z71AxZn5aGkS1/PFIko6GYvl&#10;ZUEGnnvqc4+wkqAqHjibjpuQvkEkycItTazVicyXSo61kvISJ8dfEqV9bqeol7+8fgIAAP//AwBQ&#10;SwMEFAAGAAgAAAAhAIYXrOHfAAAACQEAAA8AAABkcnMvZG93bnJldi54bWxMj0FLw0AUhO9C/8Py&#10;Cl6k3TTUGGI2pRQ9CFow6n2TfSZps29DdtvGf+/rSY/DDDPf5JvJ9uKMo+8cKVgtIxBItTMdNQo+&#10;P54XKQgfNBndO0IFP+hhU8xucp0Zd6F3PJehEVxCPtMK2hCGTEpft2i1X7oBib1vN1odWI6NNKO+&#10;cLntZRxFibS6I15o9YC7FutjebK8+zSlw1f1uju8lHfVId5T95aSUrfzafsIIuAU/sJwxWd0KJip&#10;cicyXvQKFnHKXwIb6zWIayBJViAqBfcPEcgil/8fFL8AAAD//wMAUEsBAi0AFAAGAAgAAAAhALaD&#10;OJL+AAAA4QEAABMAAAAAAAAAAAAAAAAAAAAAAFtDb250ZW50X1R5cGVzXS54bWxQSwECLQAUAAYA&#10;CAAAACEAOP0h/9YAAACUAQAACwAAAAAAAAAAAAAAAAAvAQAAX3JlbHMvLnJlbHNQSwECLQAUAAYA&#10;CAAAACEA4UXqwRkCAAATBAAADgAAAAAAAAAAAAAAAAAuAgAAZHJzL2Uyb0RvYy54bWxQSwECLQAU&#10;AAYACAAAACEAhhes4d8AAAAJAQAADwAAAAAAAAAAAAAAAABzBAAAZHJzL2Rvd25yZXYueG1sUEsF&#10;BgAAAAAEAAQA8wAAAH8FAAAAAA==&#10;" stroked="f">
                <v:fill opacity="0"/>
                <v:textbox>
                  <w:txbxContent>
                    <w:p w14:paraId="08F8D6E9" w14:textId="5F47E919" w:rsidR="00E278DA" w:rsidRPr="00653401" w:rsidRDefault="00F1364F">
                      <w:pPr>
                        <w:rPr>
                          <w:rFonts w:ascii="Century Gothic" w:hAnsi="Century Gothic"/>
                          <w:b/>
                          <w:bCs/>
                          <w:color w:val="FFFFFF" w:themeColor="background1"/>
                        </w:rPr>
                      </w:pPr>
                      <w:r w:rsidRPr="00653401">
                        <w:rPr>
                          <w:rFonts w:ascii="Century Gothic" w:hAnsi="Century Gothic"/>
                          <w:b/>
                          <w:bCs/>
                          <w:color w:val="FFFFFF" w:themeColor="background1"/>
                        </w:rPr>
                        <w:t>APPENDIX A</w:t>
                      </w:r>
                    </w:p>
                    <w:p w14:paraId="61C70BC9" w14:textId="297A7FD7" w:rsidR="00F8146D" w:rsidRDefault="00F8146D"/>
                  </w:txbxContent>
                </v:textbox>
                <w10:wrap anchorx="margin"/>
              </v:shape>
            </w:pict>
          </mc:Fallback>
        </mc:AlternateContent>
      </w:r>
      <w:r w:rsidR="00DE5768" w:rsidRPr="009E030F">
        <w:rPr>
          <w:rFonts w:ascii="Arial" w:hAnsi="Arial" w:cs="Arial"/>
          <w:noProof/>
          <w:highlight w:val="yellow"/>
        </w:rPr>
        <mc:AlternateContent>
          <mc:Choice Requires="wpg">
            <w:drawing>
              <wp:anchor distT="0" distB="0" distL="114300" distR="114300" simplePos="0" relativeHeight="251658257" behindDoc="1" locked="0" layoutInCell="1" allowOverlap="1" wp14:anchorId="18C58F53" wp14:editId="6E18319A">
                <wp:simplePos x="0" y="0"/>
                <wp:positionH relativeFrom="page">
                  <wp:align>right</wp:align>
                </wp:positionH>
                <wp:positionV relativeFrom="paragraph">
                  <wp:posOffset>-933450</wp:posOffset>
                </wp:positionV>
                <wp:extent cx="8153400" cy="11023600"/>
                <wp:effectExtent l="0" t="0" r="0" b="6350"/>
                <wp:wrapNone/>
                <wp:docPr id="51" name="Group 51"/>
                <wp:cNvGraphicFramePr/>
                <a:graphic xmlns:a="http://schemas.openxmlformats.org/drawingml/2006/main">
                  <a:graphicData uri="http://schemas.microsoft.com/office/word/2010/wordprocessingGroup">
                    <wpg:wgp>
                      <wpg:cNvGrpSpPr/>
                      <wpg:grpSpPr>
                        <a:xfrm>
                          <a:off x="0" y="0"/>
                          <a:ext cx="8153400" cy="11023600"/>
                          <a:chOff x="0" y="0"/>
                          <a:chExt cx="7674610" cy="10692130"/>
                        </a:xfrm>
                      </wpg:grpSpPr>
                      <pic:pic xmlns:pic="http://schemas.openxmlformats.org/drawingml/2006/picture">
                        <pic:nvPicPr>
                          <pic:cNvPr id="61" name="Picture 24" descr="Background pattern&#10;&#10;Description automatically generated with medium confidence"/>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14300" y="0"/>
                            <a:ext cx="7560310" cy="10692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2" name="Freeform 23"/>
                        <wps:cNvSpPr>
                          <a:spLocks/>
                        </wps:cNvSpPr>
                        <wps:spPr bwMode="auto">
                          <a:xfrm>
                            <a:off x="0" y="19050"/>
                            <a:ext cx="7287895" cy="9761855"/>
                          </a:xfrm>
                          <a:custGeom>
                            <a:avLst/>
                            <a:gdLst>
                              <a:gd name="T0" fmla="*/ 0 w 11477"/>
                              <a:gd name="T1" fmla="*/ 15373 h 15373"/>
                              <a:gd name="T2" fmla="*/ 9611 w 11477"/>
                              <a:gd name="T3" fmla="*/ 9454 h 15373"/>
                              <a:gd name="T4" fmla="*/ 9790 w 11477"/>
                              <a:gd name="T5" fmla="*/ 9329 h 15373"/>
                              <a:gd name="T6" fmla="*/ 9960 w 11477"/>
                              <a:gd name="T7" fmla="*/ 9197 h 15373"/>
                              <a:gd name="T8" fmla="*/ 10121 w 11477"/>
                              <a:gd name="T9" fmla="*/ 9058 h 15373"/>
                              <a:gd name="T10" fmla="*/ 10272 w 11477"/>
                              <a:gd name="T11" fmla="*/ 8913 h 15373"/>
                              <a:gd name="T12" fmla="*/ 10415 w 11477"/>
                              <a:gd name="T13" fmla="*/ 8762 h 15373"/>
                              <a:gd name="T14" fmla="*/ 10549 w 11477"/>
                              <a:gd name="T15" fmla="*/ 8606 h 15373"/>
                              <a:gd name="T16" fmla="*/ 10674 w 11477"/>
                              <a:gd name="T17" fmla="*/ 8444 h 15373"/>
                              <a:gd name="T18" fmla="*/ 10790 w 11477"/>
                              <a:gd name="T19" fmla="*/ 8278 h 15373"/>
                              <a:gd name="T20" fmla="*/ 10897 w 11477"/>
                              <a:gd name="T21" fmla="*/ 8107 h 15373"/>
                              <a:gd name="T22" fmla="*/ 10994 w 11477"/>
                              <a:gd name="T23" fmla="*/ 7932 h 15373"/>
                              <a:gd name="T24" fmla="*/ 11083 w 11477"/>
                              <a:gd name="T25" fmla="*/ 7753 h 15373"/>
                              <a:gd name="T26" fmla="*/ 11163 w 11477"/>
                              <a:gd name="T27" fmla="*/ 7571 h 15373"/>
                              <a:gd name="T28" fmla="*/ 11233 w 11477"/>
                              <a:gd name="T29" fmla="*/ 7386 h 15373"/>
                              <a:gd name="T30" fmla="*/ 11295 w 11477"/>
                              <a:gd name="T31" fmla="*/ 7199 h 15373"/>
                              <a:gd name="T32" fmla="*/ 11348 w 11477"/>
                              <a:gd name="T33" fmla="*/ 7009 h 15373"/>
                              <a:gd name="T34" fmla="*/ 11391 w 11477"/>
                              <a:gd name="T35" fmla="*/ 6817 h 15373"/>
                              <a:gd name="T36" fmla="*/ 11426 w 11477"/>
                              <a:gd name="T37" fmla="*/ 6624 h 15373"/>
                              <a:gd name="T38" fmla="*/ 11452 w 11477"/>
                              <a:gd name="T39" fmla="*/ 6429 h 15373"/>
                              <a:gd name="T40" fmla="*/ 11468 w 11477"/>
                              <a:gd name="T41" fmla="*/ 6234 h 15373"/>
                              <a:gd name="T42" fmla="*/ 11476 w 11477"/>
                              <a:gd name="T43" fmla="*/ 6038 h 15373"/>
                              <a:gd name="T44" fmla="*/ 11474 w 11477"/>
                              <a:gd name="T45" fmla="*/ 5842 h 15373"/>
                              <a:gd name="T46" fmla="*/ 11464 w 11477"/>
                              <a:gd name="T47" fmla="*/ 5646 h 15373"/>
                              <a:gd name="T48" fmla="*/ 11444 w 11477"/>
                              <a:gd name="T49" fmla="*/ 5451 h 15373"/>
                              <a:gd name="T50" fmla="*/ 11415 w 11477"/>
                              <a:gd name="T51" fmla="*/ 5256 h 15373"/>
                              <a:gd name="T52" fmla="*/ 11378 w 11477"/>
                              <a:gd name="T53" fmla="*/ 5063 h 15373"/>
                              <a:gd name="T54" fmla="*/ 11331 w 11477"/>
                              <a:gd name="T55" fmla="*/ 4872 h 15373"/>
                              <a:gd name="T56" fmla="*/ 11276 w 11477"/>
                              <a:gd name="T57" fmla="*/ 4683 h 15373"/>
                              <a:gd name="T58" fmla="*/ 11211 w 11477"/>
                              <a:gd name="T59" fmla="*/ 4496 h 15373"/>
                              <a:gd name="T60" fmla="*/ 11137 w 11477"/>
                              <a:gd name="T61" fmla="*/ 4312 h 15373"/>
                              <a:gd name="T62" fmla="*/ 11054 w 11477"/>
                              <a:gd name="T63" fmla="*/ 4131 h 15373"/>
                              <a:gd name="T64" fmla="*/ 10963 w 11477"/>
                              <a:gd name="T65" fmla="*/ 3954 h 15373"/>
                              <a:gd name="T66" fmla="*/ 10862 w 11477"/>
                              <a:gd name="T67" fmla="*/ 3780 h 15373"/>
                              <a:gd name="T68" fmla="*/ 10752 w 11477"/>
                              <a:gd name="T69" fmla="*/ 3611 h 15373"/>
                              <a:gd name="T70" fmla="*/ 10633 w 11477"/>
                              <a:gd name="T71" fmla="*/ 3446 h 15373"/>
                              <a:gd name="T72" fmla="*/ 10506 w 11477"/>
                              <a:gd name="T73" fmla="*/ 3286 h 15373"/>
                              <a:gd name="T74" fmla="*/ 10369 w 11477"/>
                              <a:gd name="T75" fmla="*/ 3132 h 15373"/>
                              <a:gd name="T76" fmla="*/ 10223 w 11477"/>
                              <a:gd name="T77" fmla="*/ 2983 h 15373"/>
                              <a:gd name="T78" fmla="*/ 10068 w 11477"/>
                              <a:gd name="T79" fmla="*/ 2840 h 15373"/>
                              <a:gd name="T80" fmla="*/ 9904 w 11477"/>
                              <a:gd name="T81" fmla="*/ 2703 h 15373"/>
                              <a:gd name="T82" fmla="*/ 9731 w 11477"/>
                              <a:gd name="T83" fmla="*/ 2573 h 15373"/>
                              <a:gd name="T84" fmla="*/ 9549 w 11477"/>
                              <a:gd name="T85" fmla="*/ 2450 h 153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1477" h="15373">
                                <a:moveTo>
                                  <a:pt x="5569" y="0"/>
                                </a:moveTo>
                                <a:lnTo>
                                  <a:pt x="0" y="0"/>
                                </a:lnTo>
                                <a:lnTo>
                                  <a:pt x="0" y="15373"/>
                                </a:lnTo>
                                <a:lnTo>
                                  <a:pt x="9486" y="9534"/>
                                </a:lnTo>
                                <a:lnTo>
                                  <a:pt x="9549" y="9494"/>
                                </a:lnTo>
                                <a:lnTo>
                                  <a:pt x="9611" y="9454"/>
                                </a:lnTo>
                                <a:lnTo>
                                  <a:pt x="9671" y="9413"/>
                                </a:lnTo>
                                <a:lnTo>
                                  <a:pt x="9731" y="9372"/>
                                </a:lnTo>
                                <a:lnTo>
                                  <a:pt x="9790" y="9329"/>
                                </a:lnTo>
                                <a:lnTo>
                                  <a:pt x="9847" y="9286"/>
                                </a:lnTo>
                                <a:lnTo>
                                  <a:pt x="9904" y="9242"/>
                                </a:lnTo>
                                <a:lnTo>
                                  <a:pt x="9960" y="9197"/>
                                </a:lnTo>
                                <a:lnTo>
                                  <a:pt x="10014" y="9151"/>
                                </a:lnTo>
                                <a:lnTo>
                                  <a:pt x="10068" y="9105"/>
                                </a:lnTo>
                                <a:lnTo>
                                  <a:pt x="10121" y="9058"/>
                                </a:lnTo>
                                <a:lnTo>
                                  <a:pt x="10172" y="9010"/>
                                </a:lnTo>
                                <a:lnTo>
                                  <a:pt x="10223" y="8962"/>
                                </a:lnTo>
                                <a:lnTo>
                                  <a:pt x="10272" y="8913"/>
                                </a:lnTo>
                                <a:lnTo>
                                  <a:pt x="10321" y="8863"/>
                                </a:lnTo>
                                <a:lnTo>
                                  <a:pt x="10369" y="8813"/>
                                </a:lnTo>
                                <a:lnTo>
                                  <a:pt x="10415" y="8762"/>
                                </a:lnTo>
                                <a:lnTo>
                                  <a:pt x="10461" y="8711"/>
                                </a:lnTo>
                                <a:lnTo>
                                  <a:pt x="10506" y="8658"/>
                                </a:lnTo>
                                <a:lnTo>
                                  <a:pt x="10549" y="8606"/>
                                </a:lnTo>
                                <a:lnTo>
                                  <a:pt x="10592" y="8552"/>
                                </a:lnTo>
                                <a:lnTo>
                                  <a:pt x="10633" y="8499"/>
                                </a:lnTo>
                                <a:lnTo>
                                  <a:pt x="10674" y="8444"/>
                                </a:lnTo>
                                <a:lnTo>
                                  <a:pt x="10714" y="8389"/>
                                </a:lnTo>
                                <a:lnTo>
                                  <a:pt x="10752" y="8334"/>
                                </a:lnTo>
                                <a:lnTo>
                                  <a:pt x="10790" y="8278"/>
                                </a:lnTo>
                                <a:lnTo>
                                  <a:pt x="10826" y="8221"/>
                                </a:lnTo>
                                <a:lnTo>
                                  <a:pt x="10862" y="8164"/>
                                </a:lnTo>
                                <a:lnTo>
                                  <a:pt x="10897" y="8107"/>
                                </a:lnTo>
                                <a:lnTo>
                                  <a:pt x="10930" y="8049"/>
                                </a:lnTo>
                                <a:lnTo>
                                  <a:pt x="10963" y="7991"/>
                                </a:lnTo>
                                <a:lnTo>
                                  <a:pt x="10994" y="7932"/>
                                </a:lnTo>
                                <a:lnTo>
                                  <a:pt x="11025" y="7873"/>
                                </a:lnTo>
                                <a:lnTo>
                                  <a:pt x="11054" y="7813"/>
                                </a:lnTo>
                                <a:lnTo>
                                  <a:pt x="11083" y="7753"/>
                                </a:lnTo>
                                <a:lnTo>
                                  <a:pt x="11111" y="7693"/>
                                </a:lnTo>
                                <a:lnTo>
                                  <a:pt x="11137" y="7632"/>
                                </a:lnTo>
                                <a:lnTo>
                                  <a:pt x="11163" y="7571"/>
                                </a:lnTo>
                                <a:lnTo>
                                  <a:pt x="11187" y="7510"/>
                                </a:lnTo>
                                <a:lnTo>
                                  <a:pt x="11211" y="7448"/>
                                </a:lnTo>
                                <a:lnTo>
                                  <a:pt x="11233" y="7386"/>
                                </a:lnTo>
                                <a:lnTo>
                                  <a:pt x="11255" y="7324"/>
                                </a:lnTo>
                                <a:lnTo>
                                  <a:pt x="11276" y="7262"/>
                                </a:lnTo>
                                <a:lnTo>
                                  <a:pt x="11295" y="7199"/>
                                </a:lnTo>
                                <a:lnTo>
                                  <a:pt x="11314" y="7136"/>
                                </a:lnTo>
                                <a:lnTo>
                                  <a:pt x="11331" y="7072"/>
                                </a:lnTo>
                                <a:lnTo>
                                  <a:pt x="11348" y="7009"/>
                                </a:lnTo>
                                <a:lnTo>
                                  <a:pt x="11363" y="6945"/>
                                </a:lnTo>
                                <a:lnTo>
                                  <a:pt x="11378" y="6881"/>
                                </a:lnTo>
                                <a:lnTo>
                                  <a:pt x="11391" y="6817"/>
                                </a:lnTo>
                                <a:lnTo>
                                  <a:pt x="11404" y="6753"/>
                                </a:lnTo>
                                <a:lnTo>
                                  <a:pt x="11415" y="6688"/>
                                </a:lnTo>
                                <a:lnTo>
                                  <a:pt x="11426" y="6624"/>
                                </a:lnTo>
                                <a:lnTo>
                                  <a:pt x="11436" y="6559"/>
                                </a:lnTo>
                                <a:lnTo>
                                  <a:pt x="11444" y="6494"/>
                                </a:lnTo>
                                <a:lnTo>
                                  <a:pt x="11452" y="6429"/>
                                </a:lnTo>
                                <a:lnTo>
                                  <a:pt x="11458" y="6364"/>
                                </a:lnTo>
                                <a:lnTo>
                                  <a:pt x="11464" y="6299"/>
                                </a:lnTo>
                                <a:lnTo>
                                  <a:pt x="11468" y="6234"/>
                                </a:lnTo>
                                <a:lnTo>
                                  <a:pt x="11472" y="6168"/>
                                </a:lnTo>
                                <a:lnTo>
                                  <a:pt x="11474" y="6103"/>
                                </a:lnTo>
                                <a:lnTo>
                                  <a:pt x="11476" y="6038"/>
                                </a:lnTo>
                                <a:lnTo>
                                  <a:pt x="11476" y="5972"/>
                                </a:lnTo>
                                <a:lnTo>
                                  <a:pt x="11476" y="5907"/>
                                </a:lnTo>
                                <a:lnTo>
                                  <a:pt x="11474" y="5842"/>
                                </a:lnTo>
                                <a:lnTo>
                                  <a:pt x="11472" y="5776"/>
                                </a:lnTo>
                                <a:lnTo>
                                  <a:pt x="11468" y="5711"/>
                                </a:lnTo>
                                <a:lnTo>
                                  <a:pt x="11464" y="5646"/>
                                </a:lnTo>
                                <a:lnTo>
                                  <a:pt x="11458" y="5581"/>
                                </a:lnTo>
                                <a:lnTo>
                                  <a:pt x="11452" y="5516"/>
                                </a:lnTo>
                                <a:lnTo>
                                  <a:pt x="11444" y="5451"/>
                                </a:lnTo>
                                <a:lnTo>
                                  <a:pt x="11436" y="5386"/>
                                </a:lnTo>
                                <a:lnTo>
                                  <a:pt x="11426" y="5321"/>
                                </a:lnTo>
                                <a:lnTo>
                                  <a:pt x="11415" y="5256"/>
                                </a:lnTo>
                                <a:lnTo>
                                  <a:pt x="11404" y="5192"/>
                                </a:lnTo>
                                <a:lnTo>
                                  <a:pt x="11391" y="5128"/>
                                </a:lnTo>
                                <a:lnTo>
                                  <a:pt x="11378" y="5063"/>
                                </a:lnTo>
                                <a:lnTo>
                                  <a:pt x="11363" y="4999"/>
                                </a:lnTo>
                                <a:lnTo>
                                  <a:pt x="11348" y="4936"/>
                                </a:lnTo>
                                <a:lnTo>
                                  <a:pt x="11331" y="4872"/>
                                </a:lnTo>
                                <a:lnTo>
                                  <a:pt x="11314" y="4809"/>
                                </a:lnTo>
                                <a:lnTo>
                                  <a:pt x="11295" y="4746"/>
                                </a:lnTo>
                                <a:lnTo>
                                  <a:pt x="11276" y="4683"/>
                                </a:lnTo>
                                <a:lnTo>
                                  <a:pt x="11255" y="4620"/>
                                </a:lnTo>
                                <a:lnTo>
                                  <a:pt x="11233" y="4558"/>
                                </a:lnTo>
                                <a:lnTo>
                                  <a:pt x="11211" y="4496"/>
                                </a:lnTo>
                                <a:lnTo>
                                  <a:pt x="11187" y="4435"/>
                                </a:lnTo>
                                <a:lnTo>
                                  <a:pt x="11163" y="4373"/>
                                </a:lnTo>
                                <a:lnTo>
                                  <a:pt x="11137" y="4312"/>
                                </a:lnTo>
                                <a:lnTo>
                                  <a:pt x="11111" y="4252"/>
                                </a:lnTo>
                                <a:lnTo>
                                  <a:pt x="11083" y="4191"/>
                                </a:lnTo>
                                <a:lnTo>
                                  <a:pt x="11054" y="4131"/>
                                </a:lnTo>
                                <a:lnTo>
                                  <a:pt x="11025" y="4072"/>
                                </a:lnTo>
                                <a:lnTo>
                                  <a:pt x="10994" y="4013"/>
                                </a:lnTo>
                                <a:lnTo>
                                  <a:pt x="10963" y="3954"/>
                                </a:lnTo>
                                <a:lnTo>
                                  <a:pt x="10930" y="3896"/>
                                </a:lnTo>
                                <a:lnTo>
                                  <a:pt x="10897" y="3838"/>
                                </a:lnTo>
                                <a:lnTo>
                                  <a:pt x="10862" y="3780"/>
                                </a:lnTo>
                                <a:lnTo>
                                  <a:pt x="10826" y="3723"/>
                                </a:lnTo>
                                <a:lnTo>
                                  <a:pt x="10790" y="3667"/>
                                </a:lnTo>
                                <a:lnTo>
                                  <a:pt x="10752" y="3611"/>
                                </a:lnTo>
                                <a:lnTo>
                                  <a:pt x="10714" y="3555"/>
                                </a:lnTo>
                                <a:lnTo>
                                  <a:pt x="10674" y="3500"/>
                                </a:lnTo>
                                <a:lnTo>
                                  <a:pt x="10633" y="3446"/>
                                </a:lnTo>
                                <a:lnTo>
                                  <a:pt x="10592" y="3392"/>
                                </a:lnTo>
                                <a:lnTo>
                                  <a:pt x="10549" y="3339"/>
                                </a:lnTo>
                                <a:lnTo>
                                  <a:pt x="10506" y="3286"/>
                                </a:lnTo>
                                <a:lnTo>
                                  <a:pt x="10461" y="3234"/>
                                </a:lnTo>
                                <a:lnTo>
                                  <a:pt x="10415" y="3182"/>
                                </a:lnTo>
                                <a:lnTo>
                                  <a:pt x="10369" y="3132"/>
                                </a:lnTo>
                                <a:lnTo>
                                  <a:pt x="10321" y="3081"/>
                                </a:lnTo>
                                <a:lnTo>
                                  <a:pt x="10272" y="3032"/>
                                </a:lnTo>
                                <a:lnTo>
                                  <a:pt x="10223" y="2983"/>
                                </a:lnTo>
                                <a:lnTo>
                                  <a:pt x="10172" y="2934"/>
                                </a:lnTo>
                                <a:lnTo>
                                  <a:pt x="10121" y="2887"/>
                                </a:lnTo>
                                <a:lnTo>
                                  <a:pt x="10068" y="2840"/>
                                </a:lnTo>
                                <a:lnTo>
                                  <a:pt x="10014" y="2793"/>
                                </a:lnTo>
                                <a:lnTo>
                                  <a:pt x="9960" y="2748"/>
                                </a:lnTo>
                                <a:lnTo>
                                  <a:pt x="9904" y="2703"/>
                                </a:lnTo>
                                <a:lnTo>
                                  <a:pt x="9847" y="2659"/>
                                </a:lnTo>
                                <a:lnTo>
                                  <a:pt x="9790" y="2616"/>
                                </a:lnTo>
                                <a:lnTo>
                                  <a:pt x="9731" y="2573"/>
                                </a:lnTo>
                                <a:lnTo>
                                  <a:pt x="9671" y="2531"/>
                                </a:lnTo>
                                <a:lnTo>
                                  <a:pt x="9611" y="2490"/>
                                </a:lnTo>
                                <a:lnTo>
                                  <a:pt x="9549" y="2450"/>
                                </a:lnTo>
                                <a:lnTo>
                                  <a:pt x="9486" y="2411"/>
                                </a:lnTo>
                                <a:lnTo>
                                  <a:pt x="5569" y="0"/>
                                </a:lnTo>
                                <a:close/>
                              </a:path>
                            </a:pathLst>
                          </a:custGeom>
                          <a:solidFill>
                            <a:srgbClr val="3640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527210117" name="Group 4"/>
                        <wpg:cNvGrpSpPr/>
                        <wpg:grpSpPr>
                          <a:xfrm>
                            <a:off x="1047750" y="3409950"/>
                            <a:ext cx="5274310" cy="5521325"/>
                            <a:chOff x="0" y="0"/>
                            <a:chExt cx="5274420" cy="5521932"/>
                          </a:xfrm>
                        </wpg:grpSpPr>
                        <wps:wsp>
                          <wps:cNvPr id="64" name="Freeform 21"/>
                          <wps:cNvSpPr>
                            <a:spLocks/>
                          </wps:cNvSpPr>
                          <wps:spPr bwMode="auto">
                            <a:xfrm>
                              <a:off x="0" y="0"/>
                              <a:ext cx="1918970" cy="2245995"/>
                            </a:xfrm>
                            <a:custGeom>
                              <a:avLst/>
                              <a:gdLst>
                                <a:gd name="T0" fmla="+- 0 1149 733"/>
                                <a:gd name="T1" fmla="*/ T0 w 3022"/>
                                <a:gd name="T2" fmla="+- 0 6017 6017"/>
                                <a:gd name="T3" fmla="*/ 6017 h 3537"/>
                                <a:gd name="T4" fmla="+- 0 1085 733"/>
                                <a:gd name="T5" fmla="*/ T4 w 3022"/>
                                <a:gd name="T6" fmla="+- 0 6020 6017"/>
                                <a:gd name="T7" fmla="*/ 6020 h 3537"/>
                                <a:gd name="T8" fmla="+- 0 1024 733"/>
                                <a:gd name="T9" fmla="*/ T8 w 3022"/>
                                <a:gd name="T10" fmla="+- 0 6032 6017"/>
                                <a:gd name="T11" fmla="*/ 6032 h 3537"/>
                                <a:gd name="T12" fmla="+- 0 965 733"/>
                                <a:gd name="T13" fmla="*/ T12 w 3022"/>
                                <a:gd name="T14" fmla="+- 0 6054 6017"/>
                                <a:gd name="T15" fmla="*/ 6054 h 3537"/>
                                <a:gd name="T16" fmla="+- 0 910 733"/>
                                <a:gd name="T17" fmla="*/ T16 w 3022"/>
                                <a:gd name="T18" fmla="+- 0 6084 6017"/>
                                <a:gd name="T19" fmla="*/ 6084 h 3537"/>
                                <a:gd name="T20" fmla="+- 0 861 733"/>
                                <a:gd name="T21" fmla="*/ T20 w 3022"/>
                                <a:gd name="T22" fmla="+- 0 6123 6017"/>
                                <a:gd name="T23" fmla="*/ 6123 h 3537"/>
                                <a:gd name="T24" fmla="+- 0 818 733"/>
                                <a:gd name="T25" fmla="*/ T24 w 3022"/>
                                <a:gd name="T26" fmla="+- 0 6169 6017"/>
                                <a:gd name="T27" fmla="*/ 6169 h 3537"/>
                                <a:gd name="T28" fmla="+- 0 782 733"/>
                                <a:gd name="T29" fmla="*/ T28 w 3022"/>
                                <a:gd name="T30" fmla="+- 0 6222 6017"/>
                                <a:gd name="T31" fmla="*/ 6222 h 3537"/>
                                <a:gd name="T32" fmla="+- 0 756 733"/>
                                <a:gd name="T33" fmla="*/ T32 w 3022"/>
                                <a:gd name="T34" fmla="+- 0 6281 6017"/>
                                <a:gd name="T35" fmla="*/ 6281 h 3537"/>
                                <a:gd name="T36" fmla="+- 0 739 733"/>
                                <a:gd name="T37" fmla="*/ T36 w 3022"/>
                                <a:gd name="T38" fmla="+- 0 6346 6017"/>
                                <a:gd name="T39" fmla="*/ 6346 h 3537"/>
                                <a:gd name="T40" fmla="+- 0 733 733"/>
                                <a:gd name="T41" fmla="*/ T40 w 3022"/>
                                <a:gd name="T42" fmla="+- 0 6416 6017"/>
                                <a:gd name="T43" fmla="*/ 6416 h 3537"/>
                                <a:gd name="T44" fmla="+- 0 733 733"/>
                                <a:gd name="T45" fmla="*/ T44 w 3022"/>
                                <a:gd name="T46" fmla="+- 0 9156 6017"/>
                                <a:gd name="T47" fmla="*/ 9156 h 3537"/>
                                <a:gd name="T48" fmla="+- 0 739 733"/>
                                <a:gd name="T49" fmla="*/ T48 w 3022"/>
                                <a:gd name="T50" fmla="+- 0 9225 6017"/>
                                <a:gd name="T51" fmla="*/ 9225 h 3537"/>
                                <a:gd name="T52" fmla="+- 0 756 733"/>
                                <a:gd name="T53" fmla="*/ T52 w 3022"/>
                                <a:gd name="T54" fmla="+- 0 9290 6017"/>
                                <a:gd name="T55" fmla="*/ 9290 h 3537"/>
                                <a:gd name="T56" fmla="+- 0 782 733"/>
                                <a:gd name="T57" fmla="*/ T56 w 3022"/>
                                <a:gd name="T58" fmla="+- 0 9349 6017"/>
                                <a:gd name="T59" fmla="*/ 9349 h 3537"/>
                                <a:gd name="T60" fmla="+- 0 818 733"/>
                                <a:gd name="T61" fmla="*/ T60 w 3022"/>
                                <a:gd name="T62" fmla="+- 0 9402 6017"/>
                                <a:gd name="T63" fmla="*/ 9402 h 3537"/>
                                <a:gd name="T64" fmla="+- 0 861 733"/>
                                <a:gd name="T65" fmla="*/ T64 w 3022"/>
                                <a:gd name="T66" fmla="+- 0 9448 6017"/>
                                <a:gd name="T67" fmla="*/ 9448 h 3537"/>
                                <a:gd name="T68" fmla="+- 0 910 733"/>
                                <a:gd name="T69" fmla="*/ T68 w 3022"/>
                                <a:gd name="T70" fmla="+- 0 9487 6017"/>
                                <a:gd name="T71" fmla="*/ 9487 h 3537"/>
                                <a:gd name="T72" fmla="+- 0 965 733"/>
                                <a:gd name="T73" fmla="*/ T72 w 3022"/>
                                <a:gd name="T74" fmla="+- 0 9517 6017"/>
                                <a:gd name="T75" fmla="*/ 9517 h 3537"/>
                                <a:gd name="T76" fmla="+- 0 1024 733"/>
                                <a:gd name="T77" fmla="*/ T76 w 3022"/>
                                <a:gd name="T78" fmla="+- 0 9539 6017"/>
                                <a:gd name="T79" fmla="*/ 9539 h 3537"/>
                                <a:gd name="T80" fmla="+- 0 1085 733"/>
                                <a:gd name="T81" fmla="*/ T80 w 3022"/>
                                <a:gd name="T82" fmla="+- 0 9551 6017"/>
                                <a:gd name="T83" fmla="*/ 9551 h 3537"/>
                                <a:gd name="T84" fmla="+- 0 1149 733"/>
                                <a:gd name="T85" fmla="*/ T84 w 3022"/>
                                <a:gd name="T86" fmla="+- 0 9554 6017"/>
                                <a:gd name="T87" fmla="*/ 9554 h 3537"/>
                                <a:gd name="T88" fmla="+- 0 1213 733"/>
                                <a:gd name="T89" fmla="*/ T88 w 3022"/>
                                <a:gd name="T90" fmla="+- 0 9546 6017"/>
                                <a:gd name="T91" fmla="*/ 9546 h 3537"/>
                                <a:gd name="T92" fmla="+- 0 1277 733"/>
                                <a:gd name="T93" fmla="*/ T92 w 3022"/>
                                <a:gd name="T94" fmla="+- 0 9526 6017"/>
                                <a:gd name="T95" fmla="*/ 9526 h 3537"/>
                                <a:gd name="T96" fmla="+- 0 1340 733"/>
                                <a:gd name="T97" fmla="*/ T96 w 3022"/>
                                <a:gd name="T98" fmla="+- 0 9495 6017"/>
                                <a:gd name="T99" fmla="*/ 9495 h 3537"/>
                                <a:gd name="T100" fmla="+- 0 3566 733"/>
                                <a:gd name="T101" fmla="*/ T100 w 3022"/>
                                <a:gd name="T102" fmla="+- 0 8125 6017"/>
                                <a:gd name="T103" fmla="*/ 8125 h 3537"/>
                                <a:gd name="T104" fmla="+- 0 3623 733"/>
                                <a:gd name="T105" fmla="*/ T104 w 3022"/>
                                <a:gd name="T106" fmla="+- 0 8082 6017"/>
                                <a:gd name="T107" fmla="*/ 8082 h 3537"/>
                                <a:gd name="T108" fmla="+- 0 3671 733"/>
                                <a:gd name="T109" fmla="*/ T108 w 3022"/>
                                <a:gd name="T110" fmla="+- 0 8031 6017"/>
                                <a:gd name="T111" fmla="*/ 8031 h 3537"/>
                                <a:gd name="T112" fmla="+- 0 3708 733"/>
                                <a:gd name="T113" fmla="*/ T112 w 3022"/>
                                <a:gd name="T114" fmla="+- 0 7975 6017"/>
                                <a:gd name="T115" fmla="*/ 7975 h 3537"/>
                                <a:gd name="T116" fmla="+- 0 3734 733"/>
                                <a:gd name="T117" fmla="*/ T116 w 3022"/>
                                <a:gd name="T118" fmla="+- 0 7914 6017"/>
                                <a:gd name="T119" fmla="*/ 7914 h 3537"/>
                                <a:gd name="T120" fmla="+- 0 3750 733"/>
                                <a:gd name="T121" fmla="*/ T120 w 3022"/>
                                <a:gd name="T122" fmla="+- 0 7851 6017"/>
                                <a:gd name="T123" fmla="*/ 7851 h 3537"/>
                                <a:gd name="T124" fmla="+- 0 3755 733"/>
                                <a:gd name="T125" fmla="*/ T124 w 3022"/>
                                <a:gd name="T126" fmla="+- 0 7786 6017"/>
                                <a:gd name="T127" fmla="*/ 7786 h 3537"/>
                                <a:gd name="T128" fmla="+- 0 3750 733"/>
                                <a:gd name="T129" fmla="*/ T128 w 3022"/>
                                <a:gd name="T130" fmla="+- 0 7721 6017"/>
                                <a:gd name="T131" fmla="*/ 7721 h 3537"/>
                                <a:gd name="T132" fmla="+- 0 3734 733"/>
                                <a:gd name="T133" fmla="*/ T132 w 3022"/>
                                <a:gd name="T134" fmla="+- 0 7657 6017"/>
                                <a:gd name="T135" fmla="*/ 7657 h 3537"/>
                                <a:gd name="T136" fmla="+- 0 3708 733"/>
                                <a:gd name="T137" fmla="*/ T136 w 3022"/>
                                <a:gd name="T138" fmla="+- 0 7596 6017"/>
                                <a:gd name="T139" fmla="*/ 7596 h 3537"/>
                                <a:gd name="T140" fmla="+- 0 3671 733"/>
                                <a:gd name="T141" fmla="*/ T140 w 3022"/>
                                <a:gd name="T142" fmla="+- 0 7540 6017"/>
                                <a:gd name="T143" fmla="*/ 7540 h 3537"/>
                                <a:gd name="T144" fmla="+- 0 3623 733"/>
                                <a:gd name="T145" fmla="*/ T144 w 3022"/>
                                <a:gd name="T146" fmla="+- 0 7490 6017"/>
                                <a:gd name="T147" fmla="*/ 7490 h 3537"/>
                                <a:gd name="T148" fmla="+- 0 3566 733"/>
                                <a:gd name="T149" fmla="*/ T148 w 3022"/>
                                <a:gd name="T150" fmla="+- 0 7447 6017"/>
                                <a:gd name="T151" fmla="*/ 7447 h 3537"/>
                                <a:gd name="T152" fmla="+- 0 1340 733"/>
                                <a:gd name="T153" fmla="*/ T152 w 3022"/>
                                <a:gd name="T154" fmla="+- 0 6077 6017"/>
                                <a:gd name="T155" fmla="*/ 6077 h 3537"/>
                                <a:gd name="T156" fmla="+- 0 1277 733"/>
                                <a:gd name="T157" fmla="*/ T156 w 3022"/>
                                <a:gd name="T158" fmla="+- 0 6045 6017"/>
                                <a:gd name="T159" fmla="*/ 6045 h 3537"/>
                                <a:gd name="T160" fmla="+- 0 1213 733"/>
                                <a:gd name="T161" fmla="*/ T160 w 3022"/>
                                <a:gd name="T162" fmla="+- 0 6026 6017"/>
                                <a:gd name="T163" fmla="*/ 6026 h 3537"/>
                                <a:gd name="T164" fmla="+- 0 1149 733"/>
                                <a:gd name="T165" fmla="*/ T164 w 3022"/>
                                <a:gd name="T166" fmla="+- 0 6017 6017"/>
                                <a:gd name="T167" fmla="*/ 6017 h 35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3022" h="3537">
                                  <a:moveTo>
                                    <a:pt x="416" y="0"/>
                                  </a:moveTo>
                                  <a:lnTo>
                                    <a:pt x="352" y="3"/>
                                  </a:lnTo>
                                  <a:lnTo>
                                    <a:pt x="291" y="15"/>
                                  </a:lnTo>
                                  <a:lnTo>
                                    <a:pt x="232" y="37"/>
                                  </a:lnTo>
                                  <a:lnTo>
                                    <a:pt x="177" y="67"/>
                                  </a:lnTo>
                                  <a:lnTo>
                                    <a:pt x="128" y="106"/>
                                  </a:lnTo>
                                  <a:lnTo>
                                    <a:pt x="85" y="152"/>
                                  </a:lnTo>
                                  <a:lnTo>
                                    <a:pt x="49" y="205"/>
                                  </a:lnTo>
                                  <a:lnTo>
                                    <a:pt x="23" y="264"/>
                                  </a:lnTo>
                                  <a:lnTo>
                                    <a:pt x="6" y="329"/>
                                  </a:lnTo>
                                  <a:lnTo>
                                    <a:pt x="0" y="399"/>
                                  </a:lnTo>
                                  <a:lnTo>
                                    <a:pt x="0" y="3139"/>
                                  </a:lnTo>
                                  <a:lnTo>
                                    <a:pt x="6" y="3208"/>
                                  </a:lnTo>
                                  <a:lnTo>
                                    <a:pt x="23" y="3273"/>
                                  </a:lnTo>
                                  <a:lnTo>
                                    <a:pt x="49" y="3332"/>
                                  </a:lnTo>
                                  <a:lnTo>
                                    <a:pt x="85" y="3385"/>
                                  </a:lnTo>
                                  <a:lnTo>
                                    <a:pt x="128" y="3431"/>
                                  </a:lnTo>
                                  <a:lnTo>
                                    <a:pt x="177" y="3470"/>
                                  </a:lnTo>
                                  <a:lnTo>
                                    <a:pt x="232" y="3500"/>
                                  </a:lnTo>
                                  <a:lnTo>
                                    <a:pt x="291" y="3522"/>
                                  </a:lnTo>
                                  <a:lnTo>
                                    <a:pt x="352" y="3534"/>
                                  </a:lnTo>
                                  <a:lnTo>
                                    <a:pt x="416" y="3537"/>
                                  </a:lnTo>
                                  <a:lnTo>
                                    <a:pt x="480" y="3529"/>
                                  </a:lnTo>
                                  <a:lnTo>
                                    <a:pt x="544" y="3509"/>
                                  </a:lnTo>
                                  <a:lnTo>
                                    <a:pt x="607" y="3478"/>
                                  </a:lnTo>
                                  <a:lnTo>
                                    <a:pt x="2833" y="2108"/>
                                  </a:lnTo>
                                  <a:lnTo>
                                    <a:pt x="2890" y="2065"/>
                                  </a:lnTo>
                                  <a:lnTo>
                                    <a:pt x="2938" y="2014"/>
                                  </a:lnTo>
                                  <a:lnTo>
                                    <a:pt x="2975" y="1958"/>
                                  </a:lnTo>
                                  <a:lnTo>
                                    <a:pt x="3001" y="1897"/>
                                  </a:lnTo>
                                  <a:lnTo>
                                    <a:pt x="3017" y="1834"/>
                                  </a:lnTo>
                                  <a:lnTo>
                                    <a:pt x="3022" y="1769"/>
                                  </a:lnTo>
                                  <a:lnTo>
                                    <a:pt x="3017" y="1704"/>
                                  </a:lnTo>
                                  <a:lnTo>
                                    <a:pt x="3001" y="1640"/>
                                  </a:lnTo>
                                  <a:lnTo>
                                    <a:pt x="2975" y="1579"/>
                                  </a:lnTo>
                                  <a:lnTo>
                                    <a:pt x="2938" y="1523"/>
                                  </a:lnTo>
                                  <a:lnTo>
                                    <a:pt x="2890" y="1473"/>
                                  </a:lnTo>
                                  <a:lnTo>
                                    <a:pt x="2833" y="1430"/>
                                  </a:lnTo>
                                  <a:lnTo>
                                    <a:pt x="607" y="60"/>
                                  </a:lnTo>
                                  <a:lnTo>
                                    <a:pt x="544" y="28"/>
                                  </a:lnTo>
                                  <a:lnTo>
                                    <a:pt x="480" y="9"/>
                                  </a:lnTo>
                                  <a:lnTo>
                                    <a:pt x="416" y="0"/>
                                  </a:lnTo>
                                  <a:close/>
                                </a:path>
                              </a:pathLst>
                            </a:custGeom>
                            <a:solidFill>
                              <a:srgbClr val="00A8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Freeform 20"/>
                          <wps:cNvSpPr>
                            <a:spLocks/>
                          </wps:cNvSpPr>
                          <wps:spPr bwMode="auto">
                            <a:xfrm>
                              <a:off x="0" y="3275937"/>
                              <a:ext cx="1918970" cy="2245995"/>
                            </a:xfrm>
                            <a:custGeom>
                              <a:avLst/>
                              <a:gdLst>
                                <a:gd name="T0" fmla="+- 0 1149 733"/>
                                <a:gd name="T1" fmla="*/ T0 w 3022"/>
                                <a:gd name="T2" fmla="+- 0 11175 11175"/>
                                <a:gd name="T3" fmla="*/ 11175 h 3537"/>
                                <a:gd name="T4" fmla="+- 0 1085 733"/>
                                <a:gd name="T5" fmla="*/ T4 w 3022"/>
                                <a:gd name="T6" fmla="+- 0 11177 11175"/>
                                <a:gd name="T7" fmla="*/ 11177 h 3537"/>
                                <a:gd name="T8" fmla="+- 0 1024 733"/>
                                <a:gd name="T9" fmla="*/ T8 w 3022"/>
                                <a:gd name="T10" fmla="+- 0 11190 11175"/>
                                <a:gd name="T11" fmla="*/ 11190 h 3537"/>
                                <a:gd name="T12" fmla="+- 0 965 733"/>
                                <a:gd name="T13" fmla="*/ T12 w 3022"/>
                                <a:gd name="T14" fmla="+- 0 11211 11175"/>
                                <a:gd name="T15" fmla="*/ 11211 h 3537"/>
                                <a:gd name="T16" fmla="+- 0 910 733"/>
                                <a:gd name="T17" fmla="*/ T16 w 3022"/>
                                <a:gd name="T18" fmla="+- 0 11242 11175"/>
                                <a:gd name="T19" fmla="*/ 11242 h 3537"/>
                                <a:gd name="T20" fmla="+- 0 861 733"/>
                                <a:gd name="T21" fmla="*/ T20 w 3022"/>
                                <a:gd name="T22" fmla="+- 0 11281 11175"/>
                                <a:gd name="T23" fmla="*/ 11281 h 3537"/>
                                <a:gd name="T24" fmla="+- 0 818 733"/>
                                <a:gd name="T25" fmla="*/ T24 w 3022"/>
                                <a:gd name="T26" fmla="+- 0 11327 11175"/>
                                <a:gd name="T27" fmla="*/ 11327 h 3537"/>
                                <a:gd name="T28" fmla="+- 0 782 733"/>
                                <a:gd name="T29" fmla="*/ T28 w 3022"/>
                                <a:gd name="T30" fmla="+- 0 11380 11175"/>
                                <a:gd name="T31" fmla="*/ 11380 h 3537"/>
                                <a:gd name="T32" fmla="+- 0 756 733"/>
                                <a:gd name="T33" fmla="*/ T32 w 3022"/>
                                <a:gd name="T34" fmla="+- 0 11439 11175"/>
                                <a:gd name="T35" fmla="*/ 11439 h 3537"/>
                                <a:gd name="T36" fmla="+- 0 739 733"/>
                                <a:gd name="T37" fmla="*/ T36 w 3022"/>
                                <a:gd name="T38" fmla="+- 0 11503 11175"/>
                                <a:gd name="T39" fmla="*/ 11503 h 3537"/>
                                <a:gd name="T40" fmla="+- 0 733 733"/>
                                <a:gd name="T41" fmla="*/ T40 w 3022"/>
                                <a:gd name="T42" fmla="+- 0 11573 11175"/>
                                <a:gd name="T43" fmla="*/ 11573 h 3537"/>
                                <a:gd name="T44" fmla="+- 0 733 733"/>
                                <a:gd name="T45" fmla="*/ T44 w 3022"/>
                                <a:gd name="T46" fmla="+- 0 14313 11175"/>
                                <a:gd name="T47" fmla="*/ 14313 h 3537"/>
                                <a:gd name="T48" fmla="+- 0 739 733"/>
                                <a:gd name="T49" fmla="*/ T48 w 3022"/>
                                <a:gd name="T50" fmla="+- 0 14383 11175"/>
                                <a:gd name="T51" fmla="*/ 14383 h 3537"/>
                                <a:gd name="T52" fmla="+- 0 756 733"/>
                                <a:gd name="T53" fmla="*/ T52 w 3022"/>
                                <a:gd name="T54" fmla="+- 0 14447 11175"/>
                                <a:gd name="T55" fmla="*/ 14447 h 3537"/>
                                <a:gd name="T56" fmla="+- 0 782 733"/>
                                <a:gd name="T57" fmla="*/ T56 w 3022"/>
                                <a:gd name="T58" fmla="+- 0 14507 11175"/>
                                <a:gd name="T59" fmla="*/ 14507 h 3537"/>
                                <a:gd name="T60" fmla="+- 0 818 733"/>
                                <a:gd name="T61" fmla="*/ T60 w 3022"/>
                                <a:gd name="T62" fmla="+- 0 14560 11175"/>
                                <a:gd name="T63" fmla="*/ 14560 h 3537"/>
                                <a:gd name="T64" fmla="+- 0 861 733"/>
                                <a:gd name="T65" fmla="*/ T64 w 3022"/>
                                <a:gd name="T66" fmla="+- 0 14606 11175"/>
                                <a:gd name="T67" fmla="*/ 14606 h 3537"/>
                                <a:gd name="T68" fmla="+- 0 910 733"/>
                                <a:gd name="T69" fmla="*/ T68 w 3022"/>
                                <a:gd name="T70" fmla="+- 0 14644 11175"/>
                                <a:gd name="T71" fmla="*/ 14644 h 3537"/>
                                <a:gd name="T72" fmla="+- 0 965 733"/>
                                <a:gd name="T73" fmla="*/ T72 w 3022"/>
                                <a:gd name="T74" fmla="+- 0 14675 11175"/>
                                <a:gd name="T75" fmla="*/ 14675 h 3537"/>
                                <a:gd name="T76" fmla="+- 0 1024 733"/>
                                <a:gd name="T77" fmla="*/ T76 w 3022"/>
                                <a:gd name="T78" fmla="+- 0 14697 11175"/>
                                <a:gd name="T79" fmla="*/ 14697 h 3537"/>
                                <a:gd name="T80" fmla="+- 0 1085 733"/>
                                <a:gd name="T81" fmla="*/ T80 w 3022"/>
                                <a:gd name="T82" fmla="+- 0 14709 11175"/>
                                <a:gd name="T83" fmla="*/ 14709 h 3537"/>
                                <a:gd name="T84" fmla="+- 0 1149 733"/>
                                <a:gd name="T85" fmla="*/ T84 w 3022"/>
                                <a:gd name="T86" fmla="+- 0 14711 11175"/>
                                <a:gd name="T87" fmla="*/ 14711 h 3537"/>
                                <a:gd name="T88" fmla="+- 0 1213 733"/>
                                <a:gd name="T89" fmla="*/ T88 w 3022"/>
                                <a:gd name="T90" fmla="+- 0 14703 11175"/>
                                <a:gd name="T91" fmla="*/ 14703 h 3537"/>
                                <a:gd name="T92" fmla="+- 0 1277 733"/>
                                <a:gd name="T93" fmla="*/ T92 w 3022"/>
                                <a:gd name="T94" fmla="+- 0 14684 11175"/>
                                <a:gd name="T95" fmla="*/ 14684 h 3537"/>
                                <a:gd name="T96" fmla="+- 0 1340 733"/>
                                <a:gd name="T97" fmla="*/ T96 w 3022"/>
                                <a:gd name="T98" fmla="+- 0 14652 11175"/>
                                <a:gd name="T99" fmla="*/ 14652 h 3537"/>
                                <a:gd name="T100" fmla="+- 0 3566 733"/>
                                <a:gd name="T101" fmla="*/ T100 w 3022"/>
                                <a:gd name="T102" fmla="+- 0 13282 11175"/>
                                <a:gd name="T103" fmla="*/ 13282 h 3537"/>
                                <a:gd name="T104" fmla="+- 0 3623 733"/>
                                <a:gd name="T105" fmla="*/ T104 w 3022"/>
                                <a:gd name="T106" fmla="+- 0 13239 11175"/>
                                <a:gd name="T107" fmla="*/ 13239 h 3537"/>
                                <a:gd name="T108" fmla="+- 0 3671 733"/>
                                <a:gd name="T109" fmla="*/ T108 w 3022"/>
                                <a:gd name="T110" fmla="+- 0 13189 11175"/>
                                <a:gd name="T111" fmla="*/ 13189 h 3537"/>
                                <a:gd name="T112" fmla="+- 0 3708 733"/>
                                <a:gd name="T113" fmla="*/ T112 w 3022"/>
                                <a:gd name="T114" fmla="+- 0 13132 11175"/>
                                <a:gd name="T115" fmla="*/ 13132 h 3537"/>
                                <a:gd name="T116" fmla="+- 0 3734 733"/>
                                <a:gd name="T117" fmla="*/ T116 w 3022"/>
                                <a:gd name="T118" fmla="+- 0 13072 11175"/>
                                <a:gd name="T119" fmla="*/ 13072 h 3537"/>
                                <a:gd name="T120" fmla="+- 0 3750 733"/>
                                <a:gd name="T121" fmla="*/ T120 w 3022"/>
                                <a:gd name="T122" fmla="+- 0 13008 11175"/>
                                <a:gd name="T123" fmla="*/ 13008 h 3537"/>
                                <a:gd name="T124" fmla="+- 0 3755 733"/>
                                <a:gd name="T125" fmla="*/ T124 w 3022"/>
                                <a:gd name="T126" fmla="+- 0 12943 11175"/>
                                <a:gd name="T127" fmla="*/ 12943 h 3537"/>
                                <a:gd name="T128" fmla="+- 0 3750 733"/>
                                <a:gd name="T129" fmla="*/ T128 w 3022"/>
                                <a:gd name="T130" fmla="+- 0 12878 11175"/>
                                <a:gd name="T131" fmla="*/ 12878 h 3537"/>
                                <a:gd name="T132" fmla="+- 0 3734 733"/>
                                <a:gd name="T133" fmla="*/ T132 w 3022"/>
                                <a:gd name="T134" fmla="+- 0 12814 11175"/>
                                <a:gd name="T135" fmla="*/ 12814 h 3537"/>
                                <a:gd name="T136" fmla="+- 0 3708 733"/>
                                <a:gd name="T137" fmla="*/ T136 w 3022"/>
                                <a:gd name="T138" fmla="+- 0 12754 11175"/>
                                <a:gd name="T139" fmla="*/ 12754 h 3537"/>
                                <a:gd name="T140" fmla="+- 0 3671 733"/>
                                <a:gd name="T141" fmla="*/ T140 w 3022"/>
                                <a:gd name="T142" fmla="+- 0 12698 11175"/>
                                <a:gd name="T143" fmla="*/ 12698 h 3537"/>
                                <a:gd name="T144" fmla="+- 0 3623 733"/>
                                <a:gd name="T145" fmla="*/ T144 w 3022"/>
                                <a:gd name="T146" fmla="+- 0 12647 11175"/>
                                <a:gd name="T147" fmla="*/ 12647 h 3537"/>
                                <a:gd name="T148" fmla="+- 0 3566 733"/>
                                <a:gd name="T149" fmla="*/ T148 w 3022"/>
                                <a:gd name="T150" fmla="+- 0 12604 11175"/>
                                <a:gd name="T151" fmla="*/ 12604 h 3537"/>
                                <a:gd name="T152" fmla="+- 0 1340 733"/>
                                <a:gd name="T153" fmla="*/ T152 w 3022"/>
                                <a:gd name="T154" fmla="+- 0 11234 11175"/>
                                <a:gd name="T155" fmla="*/ 11234 h 3537"/>
                                <a:gd name="T156" fmla="+- 0 1277 733"/>
                                <a:gd name="T157" fmla="*/ T156 w 3022"/>
                                <a:gd name="T158" fmla="+- 0 11203 11175"/>
                                <a:gd name="T159" fmla="*/ 11203 h 3537"/>
                                <a:gd name="T160" fmla="+- 0 1213 733"/>
                                <a:gd name="T161" fmla="*/ T160 w 3022"/>
                                <a:gd name="T162" fmla="+- 0 11183 11175"/>
                                <a:gd name="T163" fmla="*/ 11183 h 3537"/>
                                <a:gd name="T164" fmla="+- 0 1149 733"/>
                                <a:gd name="T165" fmla="*/ T164 w 3022"/>
                                <a:gd name="T166" fmla="+- 0 11175 11175"/>
                                <a:gd name="T167" fmla="*/ 11175 h 35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3022" h="3537">
                                  <a:moveTo>
                                    <a:pt x="416" y="0"/>
                                  </a:moveTo>
                                  <a:lnTo>
                                    <a:pt x="352" y="2"/>
                                  </a:lnTo>
                                  <a:lnTo>
                                    <a:pt x="291" y="15"/>
                                  </a:lnTo>
                                  <a:lnTo>
                                    <a:pt x="232" y="36"/>
                                  </a:lnTo>
                                  <a:lnTo>
                                    <a:pt x="177" y="67"/>
                                  </a:lnTo>
                                  <a:lnTo>
                                    <a:pt x="128" y="106"/>
                                  </a:lnTo>
                                  <a:lnTo>
                                    <a:pt x="85" y="152"/>
                                  </a:lnTo>
                                  <a:lnTo>
                                    <a:pt x="49" y="205"/>
                                  </a:lnTo>
                                  <a:lnTo>
                                    <a:pt x="23" y="264"/>
                                  </a:lnTo>
                                  <a:lnTo>
                                    <a:pt x="6" y="328"/>
                                  </a:lnTo>
                                  <a:lnTo>
                                    <a:pt x="0" y="398"/>
                                  </a:lnTo>
                                  <a:lnTo>
                                    <a:pt x="0" y="3138"/>
                                  </a:lnTo>
                                  <a:lnTo>
                                    <a:pt x="6" y="3208"/>
                                  </a:lnTo>
                                  <a:lnTo>
                                    <a:pt x="23" y="3272"/>
                                  </a:lnTo>
                                  <a:lnTo>
                                    <a:pt x="49" y="3332"/>
                                  </a:lnTo>
                                  <a:lnTo>
                                    <a:pt x="85" y="3385"/>
                                  </a:lnTo>
                                  <a:lnTo>
                                    <a:pt x="128" y="3431"/>
                                  </a:lnTo>
                                  <a:lnTo>
                                    <a:pt x="177" y="3469"/>
                                  </a:lnTo>
                                  <a:lnTo>
                                    <a:pt x="232" y="3500"/>
                                  </a:lnTo>
                                  <a:lnTo>
                                    <a:pt x="291" y="3522"/>
                                  </a:lnTo>
                                  <a:lnTo>
                                    <a:pt x="352" y="3534"/>
                                  </a:lnTo>
                                  <a:lnTo>
                                    <a:pt x="416" y="3536"/>
                                  </a:lnTo>
                                  <a:lnTo>
                                    <a:pt x="480" y="3528"/>
                                  </a:lnTo>
                                  <a:lnTo>
                                    <a:pt x="544" y="3509"/>
                                  </a:lnTo>
                                  <a:lnTo>
                                    <a:pt x="607" y="3477"/>
                                  </a:lnTo>
                                  <a:lnTo>
                                    <a:pt x="2833" y="2107"/>
                                  </a:lnTo>
                                  <a:lnTo>
                                    <a:pt x="2890" y="2064"/>
                                  </a:lnTo>
                                  <a:lnTo>
                                    <a:pt x="2938" y="2014"/>
                                  </a:lnTo>
                                  <a:lnTo>
                                    <a:pt x="2975" y="1957"/>
                                  </a:lnTo>
                                  <a:lnTo>
                                    <a:pt x="3001" y="1897"/>
                                  </a:lnTo>
                                  <a:lnTo>
                                    <a:pt x="3017" y="1833"/>
                                  </a:lnTo>
                                  <a:lnTo>
                                    <a:pt x="3022" y="1768"/>
                                  </a:lnTo>
                                  <a:lnTo>
                                    <a:pt x="3017" y="1703"/>
                                  </a:lnTo>
                                  <a:lnTo>
                                    <a:pt x="3001" y="1639"/>
                                  </a:lnTo>
                                  <a:lnTo>
                                    <a:pt x="2975" y="1579"/>
                                  </a:lnTo>
                                  <a:lnTo>
                                    <a:pt x="2938" y="1523"/>
                                  </a:lnTo>
                                  <a:lnTo>
                                    <a:pt x="2890" y="1472"/>
                                  </a:lnTo>
                                  <a:lnTo>
                                    <a:pt x="2833" y="1429"/>
                                  </a:lnTo>
                                  <a:lnTo>
                                    <a:pt x="607" y="59"/>
                                  </a:lnTo>
                                  <a:lnTo>
                                    <a:pt x="544" y="28"/>
                                  </a:lnTo>
                                  <a:lnTo>
                                    <a:pt x="480" y="8"/>
                                  </a:lnTo>
                                  <a:lnTo>
                                    <a:pt x="416" y="0"/>
                                  </a:lnTo>
                                  <a:close/>
                                </a:path>
                              </a:pathLst>
                            </a:custGeom>
                            <a:solidFill>
                              <a:srgbClr val="F59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19"/>
                          <wps:cNvSpPr>
                            <a:spLocks/>
                          </wps:cNvSpPr>
                          <wps:spPr bwMode="auto">
                            <a:xfrm>
                              <a:off x="0" y="1637969"/>
                              <a:ext cx="1918970" cy="2245995"/>
                            </a:xfrm>
                            <a:custGeom>
                              <a:avLst/>
                              <a:gdLst>
                                <a:gd name="T0" fmla="+- 0 1149 733"/>
                                <a:gd name="T1" fmla="*/ T0 w 3022"/>
                                <a:gd name="T2" fmla="+- 0 8597 8597"/>
                                <a:gd name="T3" fmla="*/ 8597 h 3537"/>
                                <a:gd name="T4" fmla="+- 0 1085 733"/>
                                <a:gd name="T5" fmla="*/ T4 w 3022"/>
                                <a:gd name="T6" fmla="+- 0 8599 8597"/>
                                <a:gd name="T7" fmla="*/ 8599 h 3537"/>
                                <a:gd name="T8" fmla="+- 0 1024 733"/>
                                <a:gd name="T9" fmla="*/ T8 w 3022"/>
                                <a:gd name="T10" fmla="+- 0 8612 8597"/>
                                <a:gd name="T11" fmla="*/ 8612 h 3537"/>
                                <a:gd name="T12" fmla="+- 0 965 733"/>
                                <a:gd name="T13" fmla="*/ T12 w 3022"/>
                                <a:gd name="T14" fmla="+- 0 8634 8597"/>
                                <a:gd name="T15" fmla="*/ 8634 h 3537"/>
                                <a:gd name="T16" fmla="+- 0 910 733"/>
                                <a:gd name="T17" fmla="*/ T16 w 3022"/>
                                <a:gd name="T18" fmla="+- 0 8664 8597"/>
                                <a:gd name="T19" fmla="*/ 8664 h 3537"/>
                                <a:gd name="T20" fmla="+- 0 861 733"/>
                                <a:gd name="T21" fmla="*/ T20 w 3022"/>
                                <a:gd name="T22" fmla="+- 0 8703 8597"/>
                                <a:gd name="T23" fmla="*/ 8703 h 3537"/>
                                <a:gd name="T24" fmla="+- 0 818 733"/>
                                <a:gd name="T25" fmla="*/ T24 w 3022"/>
                                <a:gd name="T26" fmla="+- 0 8749 8597"/>
                                <a:gd name="T27" fmla="*/ 8749 h 3537"/>
                                <a:gd name="T28" fmla="+- 0 782 733"/>
                                <a:gd name="T29" fmla="*/ T28 w 3022"/>
                                <a:gd name="T30" fmla="+- 0 8802 8597"/>
                                <a:gd name="T31" fmla="*/ 8802 h 3537"/>
                                <a:gd name="T32" fmla="+- 0 756 733"/>
                                <a:gd name="T33" fmla="*/ T32 w 3022"/>
                                <a:gd name="T34" fmla="+- 0 8861 8597"/>
                                <a:gd name="T35" fmla="*/ 8861 h 3537"/>
                                <a:gd name="T36" fmla="+- 0 739 733"/>
                                <a:gd name="T37" fmla="*/ T36 w 3022"/>
                                <a:gd name="T38" fmla="+- 0 8926 8597"/>
                                <a:gd name="T39" fmla="*/ 8926 h 3537"/>
                                <a:gd name="T40" fmla="+- 0 733 733"/>
                                <a:gd name="T41" fmla="*/ T40 w 3022"/>
                                <a:gd name="T42" fmla="+- 0 8995 8597"/>
                                <a:gd name="T43" fmla="*/ 8995 h 3537"/>
                                <a:gd name="T44" fmla="+- 0 733 733"/>
                                <a:gd name="T45" fmla="*/ T44 w 3022"/>
                                <a:gd name="T46" fmla="+- 0 11735 8597"/>
                                <a:gd name="T47" fmla="*/ 11735 h 3537"/>
                                <a:gd name="T48" fmla="+- 0 739 733"/>
                                <a:gd name="T49" fmla="*/ T48 w 3022"/>
                                <a:gd name="T50" fmla="+- 0 11805 8597"/>
                                <a:gd name="T51" fmla="*/ 11805 h 3537"/>
                                <a:gd name="T52" fmla="+- 0 756 733"/>
                                <a:gd name="T53" fmla="*/ T52 w 3022"/>
                                <a:gd name="T54" fmla="+- 0 11870 8597"/>
                                <a:gd name="T55" fmla="*/ 11870 h 3537"/>
                                <a:gd name="T56" fmla="+- 0 782 733"/>
                                <a:gd name="T57" fmla="*/ T56 w 3022"/>
                                <a:gd name="T58" fmla="+- 0 11929 8597"/>
                                <a:gd name="T59" fmla="*/ 11929 h 3537"/>
                                <a:gd name="T60" fmla="+- 0 818 733"/>
                                <a:gd name="T61" fmla="*/ T60 w 3022"/>
                                <a:gd name="T62" fmla="+- 0 11982 8597"/>
                                <a:gd name="T63" fmla="*/ 11982 h 3537"/>
                                <a:gd name="T64" fmla="+- 0 861 733"/>
                                <a:gd name="T65" fmla="*/ T64 w 3022"/>
                                <a:gd name="T66" fmla="+- 0 12028 8597"/>
                                <a:gd name="T67" fmla="*/ 12028 h 3537"/>
                                <a:gd name="T68" fmla="+- 0 910 733"/>
                                <a:gd name="T69" fmla="*/ T68 w 3022"/>
                                <a:gd name="T70" fmla="+- 0 12067 8597"/>
                                <a:gd name="T71" fmla="*/ 12067 h 3537"/>
                                <a:gd name="T72" fmla="+- 0 965 733"/>
                                <a:gd name="T73" fmla="*/ T72 w 3022"/>
                                <a:gd name="T74" fmla="+- 0 12097 8597"/>
                                <a:gd name="T75" fmla="*/ 12097 h 3537"/>
                                <a:gd name="T76" fmla="+- 0 1024 733"/>
                                <a:gd name="T77" fmla="*/ T76 w 3022"/>
                                <a:gd name="T78" fmla="+- 0 12119 8597"/>
                                <a:gd name="T79" fmla="*/ 12119 h 3537"/>
                                <a:gd name="T80" fmla="+- 0 1085 733"/>
                                <a:gd name="T81" fmla="*/ T80 w 3022"/>
                                <a:gd name="T82" fmla="+- 0 12131 8597"/>
                                <a:gd name="T83" fmla="*/ 12131 h 3537"/>
                                <a:gd name="T84" fmla="+- 0 1149 733"/>
                                <a:gd name="T85" fmla="*/ T84 w 3022"/>
                                <a:gd name="T86" fmla="+- 0 12134 8597"/>
                                <a:gd name="T87" fmla="*/ 12134 h 3537"/>
                                <a:gd name="T88" fmla="+- 0 1213 733"/>
                                <a:gd name="T89" fmla="*/ T88 w 3022"/>
                                <a:gd name="T90" fmla="+- 0 12125 8597"/>
                                <a:gd name="T91" fmla="*/ 12125 h 3537"/>
                                <a:gd name="T92" fmla="+- 0 1277 733"/>
                                <a:gd name="T93" fmla="*/ T92 w 3022"/>
                                <a:gd name="T94" fmla="+- 0 12106 8597"/>
                                <a:gd name="T95" fmla="*/ 12106 h 3537"/>
                                <a:gd name="T96" fmla="+- 0 1340 733"/>
                                <a:gd name="T97" fmla="*/ T96 w 3022"/>
                                <a:gd name="T98" fmla="+- 0 12074 8597"/>
                                <a:gd name="T99" fmla="*/ 12074 h 3537"/>
                                <a:gd name="T100" fmla="+- 0 3566 733"/>
                                <a:gd name="T101" fmla="*/ T100 w 3022"/>
                                <a:gd name="T102" fmla="+- 0 10704 8597"/>
                                <a:gd name="T103" fmla="*/ 10704 h 3537"/>
                                <a:gd name="T104" fmla="+- 0 3623 733"/>
                                <a:gd name="T105" fmla="*/ T104 w 3022"/>
                                <a:gd name="T106" fmla="+- 0 10661 8597"/>
                                <a:gd name="T107" fmla="*/ 10661 h 3537"/>
                                <a:gd name="T108" fmla="+- 0 3671 733"/>
                                <a:gd name="T109" fmla="*/ T108 w 3022"/>
                                <a:gd name="T110" fmla="+- 0 10611 8597"/>
                                <a:gd name="T111" fmla="*/ 10611 h 3537"/>
                                <a:gd name="T112" fmla="+- 0 3708 733"/>
                                <a:gd name="T113" fmla="*/ T112 w 3022"/>
                                <a:gd name="T114" fmla="+- 0 10555 8597"/>
                                <a:gd name="T115" fmla="*/ 10555 h 3537"/>
                                <a:gd name="T116" fmla="+- 0 3734 733"/>
                                <a:gd name="T117" fmla="*/ T116 w 3022"/>
                                <a:gd name="T118" fmla="+- 0 10494 8597"/>
                                <a:gd name="T119" fmla="*/ 10494 h 3537"/>
                                <a:gd name="T120" fmla="+- 0 3750 733"/>
                                <a:gd name="T121" fmla="*/ T120 w 3022"/>
                                <a:gd name="T122" fmla="+- 0 10430 8597"/>
                                <a:gd name="T123" fmla="*/ 10430 h 3537"/>
                                <a:gd name="T124" fmla="+- 0 3755 733"/>
                                <a:gd name="T125" fmla="*/ T124 w 3022"/>
                                <a:gd name="T126" fmla="+- 0 10365 8597"/>
                                <a:gd name="T127" fmla="*/ 10365 h 3537"/>
                                <a:gd name="T128" fmla="+- 0 3750 733"/>
                                <a:gd name="T129" fmla="*/ T128 w 3022"/>
                                <a:gd name="T130" fmla="+- 0 10300 8597"/>
                                <a:gd name="T131" fmla="*/ 10300 h 3537"/>
                                <a:gd name="T132" fmla="+- 0 3734 733"/>
                                <a:gd name="T133" fmla="*/ T132 w 3022"/>
                                <a:gd name="T134" fmla="+- 0 10237 8597"/>
                                <a:gd name="T135" fmla="*/ 10237 h 3537"/>
                                <a:gd name="T136" fmla="+- 0 3708 733"/>
                                <a:gd name="T137" fmla="*/ T136 w 3022"/>
                                <a:gd name="T138" fmla="+- 0 10176 8597"/>
                                <a:gd name="T139" fmla="*/ 10176 h 3537"/>
                                <a:gd name="T140" fmla="+- 0 3671 733"/>
                                <a:gd name="T141" fmla="*/ T140 w 3022"/>
                                <a:gd name="T142" fmla="+- 0 10120 8597"/>
                                <a:gd name="T143" fmla="*/ 10120 h 3537"/>
                                <a:gd name="T144" fmla="+- 0 3623 733"/>
                                <a:gd name="T145" fmla="*/ T144 w 3022"/>
                                <a:gd name="T146" fmla="+- 0 10069 8597"/>
                                <a:gd name="T147" fmla="*/ 10069 h 3537"/>
                                <a:gd name="T148" fmla="+- 0 3566 733"/>
                                <a:gd name="T149" fmla="*/ T148 w 3022"/>
                                <a:gd name="T150" fmla="+- 0 10026 8597"/>
                                <a:gd name="T151" fmla="*/ 10026 h 3537"/>
                                <a:gd name="T152" fmla="+- 0 1340 733"/>
                                <a:gd name="T153" fmla="*/ T152 w 3022"/>
                                <a:gd name="T154" fmla="+- 0 8656 8597"/>
                                <a:gd name="T155" fmla="*/ 8656 h 3537"/>
                                <a:gd name="T156" fmla="+- 0 1277 733"/>
                                <a:gd name="T157" fmla="*/ T156 w 3022"/>
                                <a:gd name="T158" fmla="+- 0 8625 8597"/>
                                <a:gd name="T159" fmla="*/ 8625 h 3537"/>
                                <a:gd name="T160" fmla="+- 0 1213 733"/>
                                <a:gd name="T161" fmla="*/ T160 w 3022"/>
                                <a:gd name="T162" fmla="+- 0 8605 8597"/>
                                <a:gd name="T163" fmla="*/ 8605 h 3537"/>
                                <a:gd name="T164" fmla="+- 0 1149 733"/>
                                <a:gd name="T165" fmla="*/ T164 w 3022"/>
                                <a:gd name="T166" fmla="+- 0 8597 8597"/>
                                <a:gd name="T167" fmla="*/ 8597 h 35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3022" h="3537">
                                  <a:moveTo>
                                    <a:pt x="416" y="0"/>
                                  </a:moveTo>
                                  <a:lnTo>
                                    <a:pt x="352" y="2"/>
                                  </a:lnTo>
                                  <a:lnTo>
                                    <a:pt x="291" y="15"/>
                                  </a:lnTo>
                                  <a:lnTo>
                                    <a:pt x="232" y="37"/>
                                  </a:lnTo>
                                  <a:lnTo>
                                    <a:pt x="177" y="67"/>
                                  </a:lnTo>
                                  <a:lnTo>
                                    <a:pt x="128" y="106"/>
                                  </a:lnTo>
                                  <a:lnTo>
                                    <a:pt x="85" y="152"/>
                                  </a:lnTo>
                                  <a:lnTo>
                                    <a:pt x="49" y="205"/>
                                  </a:lnTo>
                                  <a:lnTo>
                                    <a:pt x="23" y="264"/>
                                  </a:lnTo>
                                  <a:lnTo>
                                    <a:pt x="6" y="329"/>
                                  </a:lnTo>
                                  <a:lnTo>
                                    <a:pt x="0" y="398"/>
                                  </a:lnTo>
                                  <a:lnTo>
                                    <a:pt x="0" y="3138"/>
                                  </a:lnTo>
                                  <a:lnTo>
                                    <a:pt x="6" y="3208"/>
                                  </a:lnTo>
                                  <a:lnTo>
                                    <a:pt x="23" y="3273"/>
                                  </a:lnTo>
                                  <a:lnTo>
                                    <a:pt x="49" y="3332"/>
                                  </a:lnTo>
                                  <a:lnTo>
                                    <a:pt x="85" y="3385"/>
                                  </a:lnTo>
                                  <a:lnTo>
                                    <a:pt x="128" y="3431"/>
                                  </a:lnTo>
                                  <a:lnTo>
                                    <a:pt x="177" y="3470"/>
                                  </a:lnTo>
                                  <a:lnTo>
                                    <a:pt x="232" y="3500"/>
                                  </a:lnTo>
                                  <a:lnTo>
                                    <a:pt x="291" y="3522"/>
                                  </a:lnTo>
                                  <a:lnTo>
                                    <a:pt x="352" y="3534"/>
                                  </a:lnTo>
                                  <a:lnTo>
                                    <a:pt x="416" y="3537"/>
                                  </a:lnTo>
                                  <a:lnTo>
                                    <a:pt x="480" y="3528"/>
                                  </a:lnTo>
                                  <a:lnTo>
                                    <a:pt x="544" y="3509"/>
                                  </a:lnTo>
                                  <a:lnTo>
                                    <a:pt x="607" y="3477"/>
                                  </a:lnTo>
                                  <a:lnTo>
                                    <a:pt x="2833" y="2107"/>
                                  </a:lnTo>
                                  <a:lnTo>
                                    <a:pt x="2890" y="2064"/>
                                  </a:lnTo>
                                  <a:lnTo>
                                    <a:pt x="2938" y="2014"/>
                                  </a:lnTo>
                                  <a:lnTo>
                                    <a:pt x="2975" y="1958"/>
                                  </a:lnTo>
                                  <a:lnTo>
                                    <a:pt x="3001" y="1897"/>
                                  </a:lnTo>
                                  <a:lnTo>
                                    <a:pt x="3017" y="1833"/>
                                  </a:lnTo>
                                  <a:lnTo>
                                    <a:pt x="3022" y="1768"/>
                                  </a:lnTo>
                                  <a:lnTo>
                                    <a:pt x="3017" y="1703"/>
                                  </a:lnTo>
                                  <a:lnTo>
                                    <a:pt x="3001" y="1640"/>
                                  </a:lnTo>
                                  <a:lnTo>
                                    <a:pt x="2975" y="1579"/>
                                  </a:lnTo>
                                  <a:lnTo>
                                    <a:pt x="2938" y="1523"/>
                                  </a:lnTo>
                                  <a:lnTo>
                                    <a:pt x="2890" y="1472"/>
                                  </a:lnTo>
                                  <a:lnTo>
                                    <a:pt x="2833" y="1429"/>
                                  </a:lnTo>
                                  <a:lnTo>
                                    <a:pt x="607" y="59"/>
                                  </a:lnTo>
                                  <a:lnTo>
                                    <a:pt x="544" y="28"/>
                                  </a:lnTo>
                                  <a:lnTo>
                                    <a:pt x="480" y="8"/>
                                  </a:lnTo>
                                  <a:lnTo>
                                    <a:pt x="416" y="0"/>
                                  </a:lnTo>
                                  <a:close/>
                                </a:path>
                              </a:pathLst>
                            </a:custGeom>
                            <a:solidFill>
                              <a:srgbClr val="EA4B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18"/>
                          <wps:cNvSpPr>
                            <a:spLocks/>
                          </wps:cNvSpPr>
                          <wps:spPr bwMode="auto">
                            <a:xfrm>
                              <a:off x="0" y="3275937"/>
                              <a:ext cx="819150" cy="608965"/>
                            </a:xfrm>
                            <a:custGeom>
                              <a:avLst/>
                              <a:gdLst>
                                <a:gd name="T0" fmla="+- 0 1149 733"/>
                                <a:gd name="T1" fmla="*/ T0 w 1290"/>
                                <a:gd name="T2" fmla="+- 0 11175 11175"/>
                                <a:gd name="T3" fmla="*/ 11175 h 959"/>
                                <a:gd name="T4" fmla="+- 0 1085 733"/>
                                <a:gd name="T5" fmla="*/ T4 w 1290"/>
                                <a:gd name="T6" fmla="+- 0 11177 11175"/>
                                <a:gd name="T7" fmla="*/ 11177 h 959"/>
                                <a:gd name="T8" fmla="+- 0 1024 733"/>
                                <a:gd name="T9" fmla="*/ T8 w 1290"/>
                                <a:gd name="T10" fmla="+- 0 11190 11175"/>
                                <a:gd name="T11" fmla="*/ 11190 h 959"/>
                                <a:gd name="T12" fmla="+- 0 965 733"/>
                                <a:gd name="T13" fmla="*/ T12 w 1290"/>
                                <a:gd name="T14" fmla="+- 0 11211 11175"/>
                                <a:gd name="T15" fmla="*/ 11211 h 959"/>
                                <a:gd name="T16" fmla="+- 0 910 733"/>
                                <a:gd name="T17" fmla="*/ T16 w 1290"/>
                                <a:gd name="T18" fmla="+- 0 11242 11175"/>
                                <a:gd name="T19" fmla="*/ 11242 h 959"/>
                                <a:gd name="T20" fmla="+- 0 861 733"/>
                                <a:gd name="T21" fmla="*/ T20 w 1290"/>
                                <a:gd name="T22" fmla="+- 0 11281 11175"/>
                                <a:gd name="T23" fmla="*/ 11281 h 959"/>
                                <a:gd name="T24" fmla="+- 0 818 733"/>
                                <a:gd name="T25" fmla="*/ T24 w 1290"/>
                                <a:gd name="T26" fmla="+- 0 11327 11175"/>
                                <a:gd name="T27" fmla="*/ 11327 h 959"/>
                                <a:gd name="T28" fmla="+- 0 782 733"/>
                                <a:gd name="T29" fmla="*/ T28 w 1290"/>
                                <a:gd name="T30" fmla="+- 0 11380 11175"/>
                                <a:gd name="T31" fmla="*/ 11380 h 959"/>
                                <a:gd name="T32" fmla="+- 0 756 733"/>
                                <a:gd name="T33" fmla="*/ T32 w 1290"/>
                                <a:gd name="T34" fmla="+- 0 11439 11175"/>
                                <a:gd name="T35" fmla="*/ 11439 h 959"/>
                                <a:gd name="T36" fmla="+- 0 739 733"/>
                                <a:gd name="T37" fmla="*/ T36 w 1290"/>
                                <a:gd name="T38" fmla="+- 0 11503 11175"/>
                                <a:gd name="T39" fmla="*/ 11503 h 959"/>
                                <a:gd name="T40" fmla="+- 0 733 733"/>
                                <a:gd name="T41" fmla="*/ T40 w 1290"/>
                                <a:gd name="T42" fmla="+- 0 11573 11175"/>
                                <a:gd name="T43" fmla="*/ 11573 h 959"/>
                                <a:gd name="T44" fmla="+- 0 733 733"/>
                                <a:gd name="T45" fmla="*/ T44 w 1290"/>
                                <a:gd name="T46" fmla="+- 0 11735 11175"/>
                                <a:gd name="T47" fmla="*/ 11735 h 959"/>
                                <a:gd name="T48" fmla="+- 0 739 733"/>
                                <a:gd name="T49" fmla="*/ T48 w 1290"/>
                                <a:gd name="T50" fmla="+- 0 11805 11175"/>
                                <a:gd name="T51" fmla="*/ 11805 h 959"/>
                                <a:gd name="T52" fmla="+- 0 756 733"/>
                                <a:gd name="T53" fmla="*/ T52 w 1290"/>
                                <a:gd name="T54" fmla="+- 0 11870 11175"/>
                                <a:gd name="T55" fmla="*/ 11870 h 959"/>
                                <a:gd name="T56" fmla="+- 0 782 733"/>
                                <a:gd name="T57" fmla="*/ T56 w 1290"/>
                                <a:gd name="T58" fmla="+- 0 11929 11175"/>
                                <a:gd name="T59" fmla="*/ 11929 h 959"/>
                                <a:gd name="T60" fmla="+- 0 818 733"/>
                                <a:gd name="T61" fmla="*/ T60 w 1290"/>
                                <a:gd name="T62" fmla="+- 0 11982 11175"/>
                                <a:gd name="T63" fmla="*/ 11982 h 959"/>
                                <a:gd name="T64" fmla="+- 0 861 733"/>
                                <a:gd name="T65" fmla="*/ T64 w 1290"/>
                                <a:gd name="T66" fmla="+- 0 12028 11175"/>
                                <a:gd name="T67" fmla="*/ 12028 h 959"/>
                                <a:gd name="T68" fmla="+- 0 910 733"/>
                                <a:gd name="T69" fmla="*/ T68 w 1290"/>
                                <a:gd name="T70" fmla="+- 0 12067 11175"/>
                                <a:gd name="T71" fmla="*/ 12067 h 959"/>
                                <a:gd name="T72" fmla="+- 0 965 733"/>
                                <a:gd name="T73" fmla="*/ T72 w 1290"/>
                                <a:gd name="T74" fmla="+- 0 12097 11175"/>
                                <a:gd name="T75" fmla="*/ 12097 h 959"/>
                                <a:gd name="T76" fmla="+- 0 1024 733"/>
                                <a:gd name="T77" fmla="*/ T76 w 1290"/>
                                <a:gd name="T78" fmla="+- 0 12119 11175"/>
                                <a:gd name="T79" fmla="*/ 12119 h 959"/>
                                <a:gd name="T80" fmla="+- 0 1085 733"/>
                                <a:gd name="T81" fmla="*/ T80 w 1290"/>
                                <a:gd name="T82" fmla="+- 0 12131 11175"/>
                                <a:gd name="T83" fmla="*/ 12131 h 959"/>
                                <a:gd name="T84" fmla="+- 0 1149 733"/>
                                <a:gd name="T85" fmla="*/ T84 w 1290"/>
                                <a:gd name="T86" fmla="+- 0 12134 11175"/>
                                <a:gd name="T87" fmla="*/ 12134 h 959"/>
                                <a:gd name="T88" fmla="+- 0 1213 733"/>
                                <a:gd name="T89" fmla="*/ T88 w 1290"/>
                                <a:gd name="T90" fmla="+- 0 12125 11175"/>
                                <a:gd name="T91" fmla="*/ 12125 h 959"/>
                                <a:gd name="T92" fmla="+- 0 1277 733"/>
                                <a:gd name="T93" fmla="*/ T92 w 1290"/>
                                <a:gd name="T94" fmla="+- 0 12106 11175"/>
                                <a:gd name="T95" fmla="*/ 12106 h 959"/>
                                <a:gd name="T96" fmla="+- 0 1340 733"/>
                                <a:gd name="T97" fmla="*/ T96 w 1290"/>
                                <a:gd name="T98" fmla="+- 0 12074 11175"/>
                                <a:gd name="T99" fmla="*/ 12074 h 959"/>
                                <a:gd name="T100" fmla="+- 0 2022 733"/>
                                <a:gd name="T101" fmla="*/ T100 w 1290"/>
                                <a:gd name="T102" fmla="+- 0 11654 11175"/>
                                <a:gd name="T103" fmla="*/ 11654 h 959"/>
                                <a:gd name="T104" fmla="+- 0 1340 733"/>
                                <a:gd name="T105" fmla="*/ T104 w 1290"/>
                                <a:gd name="T106" fmla="+- 0 11234 11175"/>
                                <a:gd name="T107" fmla="*/ 11234 h 959"/>
                                <a:gd name="T108" fmla="+- 0 1277 733"/>
                                <a:gd name="T109" fmla="*/ T108 w 1290"/>
                                <a:gd name="T110" fmla="+- 0 11203 11175"/>
                                <a:gd name="T111" fmla="*/ 11203 h 959"/>
                                <a:gd name="T112" fmla="+- 0 1213 733"/>
                                <a:gd name="T113" fmla="*/ T112 w 1290"/>
                                <a:gd name="T114" fmla="+- 0 11183 11175"/>
                                <a:gd name="T115" fmla="*/ 11183 h 959"/>
                                <a:gd name="T116" fmla="+- 0 1149 733"/>
                                <a:gd name="T117" fmla="*/ T116 w 1290"/>
                                <a:gd name="T118" fmla="+- 0 11175 11175"/>
                                <a:gd name="T119" fmla="*/ 11175 h 9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290" h="959">
                                  <a:moveTo>
                                    <a:pt x="416" y="0"/>
                                  </a:moveTo>
                                  <a:lnTo>
                                    <a:pt x="352" y="2"/>
                                  </a:lnTo>
                                  <a:lnTo>
                                    <a:pt x="291" y="15"/>
                                  </a:lnTo>
                                  <a:lnTo>
                                    <a:pt x="232" y="36"/>
                                  </a:lnTo>
                                  <a:lnTo>
                                    <a:pt x="177" y="67"/>
                                  </a:lnTo>
                                  <a:lnTo>
                                    <a:pt x="128" y="106"/>
                                  </a:lnTo>
                                  <a:lnTo>
                                    <a:pt x="85" y="152"/>
                                  </a:lnTo>
                                  <a:lnTo>
                                    <a:pt x="49" y="205"/>
                                  </a:lnTo>
                                  <a:lnTo>
                                    <a:pt x="23" y="264"/>
                                  </a:lnTo>
                                  <a:lnTo>
                                    <a:pt x="6" y="328"/>
                                  </a:lnTo>
                                  <a:lnTo>
                                    <a:pt x="0" y="398"/>
                                  </a:lnTo>
                                  <a:lnTo>
                                    <a:pt x="0" y="560"/>
                                  </a:lnTo>
                                  <a:lnTo>
                                    <a:pt x="6" y="630"/>
                                  </a:lnTo>
                                  <a:lnTo>
                                    <a:pt x="23" y="695"/>
                                  </a:lnTo>
                                  <a:lnTo>
                                    <a:pt x="49" y="754"/>
                                  </a:lnTo>
                                  <a:lnTo>
                                    <a:pt x="85" y="807"/>
                                  </a:lnTo>
                                  <a:lnTo>
                                    <a:pt x="128" y="853"/>
                                  </a:lnTo>
                                  <a:lnTo>
                                    <a:pt x="177" y="892"/>
                                  </a:lnTo>
                                  <a:lnTo>
                                    <a:pt x="232" y="922"/>
                                  </a:lnTo>
                                  <a:lnTo>
                                    <a:pt x="291" y="944"/>
                                  </a:lnTo>
                                  <a:lnTo>
                                    <a:pt x="352" y="956"/>
                                  </a:lnTo>
                                  <a:lnTo>
                                    <a:pt x="416" y="959"/>
                                  </a:lnTo>
                                  <a:lnTo>
                                    <a:pt x="480" y="950"/>
                                  </a:lnTo>
                                  <a:lnTo>
                                    <a:pt x="544" y="931"/>
                                  </a:lnTo>
                                  <a:lnTo>
                                    <a:pt x="607" y="899"/>
                                  </a:lnTo>
                                  <a:lnTo>
                                    <a:pt x="1289" y="479"/>
                                  </a:lnTo>
                                  <a:lnTo>
                                    <a:pt x="607" y="59"/>
                                  </a:lnTo>
                                  <a:lnTo>
                                    <a:pt x="544" y="28"/>
                                  </a:lnTo>
                                  <a:lnTo>
                                    <a:pt x="480" y="8"/>
                                  </a:lnTo>
                                  <a:lnTo>
                                    <a:pt x="416" y="0"/>
                                  </a:lnTo>
                                  <a:close/>
                                </a:path>
                              </a:pathLst>
                            </a:custGeom>
                            <a:solidFill>
                              <a:srgbClr val="E63E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Freeform 17"/>
                          <wps:cNvSpPr>
                            <a:spLocks/>
                          </wps:cNvSpPr>
                          <wps:spPr bwMode="auto">
                            <a:xfrm>
                              <a:off x="0" y="1637969"/>
                              <a:ext cx="817880" cy="607695"/>
                            </a:xfrm>
                            <a:custGeom>
                              <a:avLst/>
                              <a:gdLst>
                                <a:gd name="T0" fmla="+- 0 1149 733"/>
                                <a:gd name="T1" fmla="*/ T0 w 1288"/>
                                <a:gd name="T2" fmla="+- 0 8597 8597"/>
                                <a:gd name="T3" fmla="*/ 8597 h 957"/>
                                <a:gd name="T4" fmla="+- 0 1085 733"/>
                                <a:gd name="T5" fmla="*/ T4 w 1288"/>
                                <a:gd name="T6" fmla="+- 0 8599 8597"/>
                                <a:gd name="T7" fmla="*/ 8599 h 957"/>
                                <a:gd name="T8" fmla="+- 0 1024 733"/>
                                <a:gd name="T9" fmla="*/ T8 w 1288"/>
                                <a:gd name="T10" fmla="+- 0 8612 8597"/>
                                <a:gd name="T11" fmla="*/ 8612 h 957"/>
                                <a:gd name="T12" fmla="+- 0 965 733"/>
                                <a:gd name="T13" fmla="*/ T12 w 1288"/>
                                <a:gd name="T14" fmla="+- 0 8634 8597"/>
                                <a:gd name="T15" fmla="*/ 8634 h 957"/>
                                <a:gd name="T16" fmla="+- 0 910 733"/>
                                <a:gd name="T17" fmla="*/ T16 w 1288"/>
                                <a:gd name="T18" fmla="+- 0 8664 8597"/>
                                <a:gd name="T19" fmla="*/ 8664 h 957"/>
                                <a:gd name="T20" fmla="+- 0 861 733"/>
                                <a:gd name="T21" fmla="*/ T20 w 1288"/>
                                <a:gd name="T22" fmla="+- 0 8703 8597"/>
                                <a:gd name="T23" fmla="*/ 8703 h 957"/>
                                <a:gd name="T24" fmla="+- 0 818 733"/>
                                <a:gd name="T25" fmla="*/ T24 w 1288"/>
                                <a:gd name="T26" fmla="+- 0 8749 8597"/>
                                <a:gd name="T27" fmla="*/ 8749 h 957"/>
                                <a:gd name="T28" fmla="+- 0 782 733"/>
                                <a:gd name="T29" fmla="*/ T28 w 1288"/>
                                <a:gd name="T30" fmla="+- 0 8802 8597"/>
                                <a:gd name="T31" fmla="*/ 8802 h 957"/>
                                <a:gd name="T32" fmla="+- 0 756 733"/>
                                <a:gd name="T33" fmla="*/ T32 w 1288"/>
                                <a:gd name="T34" fmla="+- 0 8861 8597"/>
                                <a:gd name="T35" fmla="*/ 8861 h 957"/>
                                <a:gd name="T36" fmla="+- 0 739 733"/>
                                <a:gd name="T37" fmla="*/ T36 w 1288"/>
                                <a:gd name="T38" fmla="+- 0 8926 8597"/>
                                <a:gd name="T39" fmla="*/ 8926 h 957"/>
                                <a:gd name="T40" fmla="+- 0 733 733"/>
                                <a:gd name="T41" fmla="*/ T40 w 1288"/>
                                <a:gd name="T42" fmla="+- 0 8995 8597"/>
                                <a:gd name="T43" fmla="*/ 8995 h 957"/>
                                <a:gd name="T44" fmla="+- 0 733 733"/>
                                <a:gd name="T45" fmla="*/ T44 w 1288"/>
                                <a:gd name="T46" fmla="+- 0 9156 8597"/>
                                <a:gd name="T47" fmla="*/ 9156 h 957"/>
                                <a:gd name="T48" fmla="+- 0 739 733"/>
                                <a:gd name="T49" fmla="*/ T48 w 1288"/>
                                <a:gd name="T50" fmla="+- 0 9225 8597"/>
                                <a:gd name="T51" fmla="*/ 9225 h 957"/>
                                <a:gd name="T52" fmla="+- 0 756 733"/>
                                <a:gd name="T53" fmla="*/ T52 w 1288"/>
                                <a:gd name="T54" fmla="+- 0 9290 8597"/>
                                <a:gd name="T55" fmla="*/ 9290 h 957"/>
                                <a:gd name="T56" fmla="+- 0 782 733"/>
                                <a:gd name="T57" fmla="*/ T56 w 1288"/>
                                <a:gd name="T58" fmla="+- 0 9349 8597"/>
                                <a:gd name="T59" fmla="*/ 9349 h 957"/>
                                <a:gd name="T60" fmla="+- 0 818 733"/>
                                <a:gd name="T61" fmla="*/ T60 w 1288"/>
                                <a:gd name="T62" fmla="+- 0 9402 8597"/>
                                <a:gd name="T63" fmla="*/ 9402 h 957"/>
                                <a:gd name="T64" fmla="+- 0 861 733"/>
                                <a:gd name="T65" fmla="*/ T64 w 1288"/>
                                <a:gd name="T66" fmla="+- 0 9448 8597"/>
                                <a:gd name="T67" fmla="*/ 9448 h 957"/>
                                <a:gd name="T68" fmla="+- 0 910 733"/>
                                <a:gd name="T69" fmla="*/ T68 w 1288"/>
                                <a:gd name="T70" fmla="+- 0 9487 8597"/>
                                <a:gd name="T71" fmla="*/ 9487 h 957"/>
                                <a:gd name="T72" fmla="+- 0 965 733"/>
                                <a:gd name="T73" fmla="*/ T72 w 1288"/>
                                <a:gd name="T74" fmla="+- 0 9517 8597"/>
                                <a:gd name="T75" fmla="*/ 9517 h 957"/>
                                <a:gd name="T76" fmla="+- 0 1024 733"/>
                                <a:gd name="T77" fmla="*/ T76 w 1288"/>
                                <a:gd name="T78" fmla="+- 0 9539 8597"/>
                                <a:gd name="T79" fmla="*/ 9539 h 957"/>
                                <a:gd name="T80" fmla="+- 0 1085 733"/>
                                <a:gd name="T81" fmla="*/ T80 w 1288"/>
                                <a:gd name="T82" fmla="+- 0 9551 8597"/>
                                <a:gd name="T83" fmla="*/ 9551 h 957"/>
                                <a:gd name="T84" fmla="+- 0 1149 733"/>
                                <a:gd name="T85" fmla="*/ T84 w 1288"/>
                                <a:gd name="T86" fmla="+- 0 9554 8597"/>
                                <a:gd name="T87" fmla="*/ 9554 h 957"/>
                                <a:gd name="T88" fmla="+- 0 1213 733"/>
                                <a:gd name="T89" fmla="*/ T88 w 1288"/>
                                <a:gd name="T90" fmla="+- 0 9546 8597"/>
                                <a:gd name="T91" fmla="*/ 9546 h 957"/>
                                <a:gd name="T92" fmla="+- 0 1277 733"/>
                                <a:gd name="T93" fmla="*/ T92 w 1288"/>
                                <a:gd name="T94" fmla="+- 0 9526 8597"/>
                                <a:gd name="T95" fmla="*/ 9526 h 957"/>
                                <a:gd name="T96" fmla="+- 0 1340 733"/>
                                <a:gd name="T97" fmla="*/ T96 w 1288"/>
                                <a:gd name="T98" fmla="+- 0 9495 8597"/>
                                <a:gd name="T99" fmla="*/ 9495 h 957"/>
                                <a:gd name="T100" fmla="+- 0 2021 733"/>
                                <a:gd name="T101" fmla="*/ T100 w 1288"/>
                                <a:gd name="T102" fmla="+- 0 9075 8597"/>
                                <a:gd name="T103" fmla="*/ 9075 h 957"/>
                                <a:gd name="T104" fmla="+- 0 1340 733"/>
                                <a:gd name="T105" fmla="*/ T104 w 1288"/>
                                <a:gd name="T106" fmla="+- 0 8656 8597"/>
                                <a:gd name="T107" fmla="*/ 8656 h 957"/>
                                <a:gd name="T108" fmla="+- 0 1277 733"/>
                                <a:gd name="T109" fmla="*/ T108 w 1288"/>
                                <a:gd name="T110" fmla="+- 0 8625 8597"/>
                                <a:gd name="T111" fmla="*/ 8625 h 957"/>
                                <a:gd name="T112" fmla="+- 0 1213 733"/>
                                <a:gd name="T113" fmla="*/ T112 w 1288"/>
                                <a:gd name="T114" fmla="+- 0 8605 8597"/>
                                <a:gd name="T115" fmla="*/ 8605 h 957"/>
                                <a:gd name="T116" fmla="+- 0 1149 733"/>
                                <a:gd name="T117" fmla="*/ T116 w 1288"/>
                                <a:gd name="T118" fmla="+- 0 8597 8597"/>
                                <a:gd name="T119" fmla="*/ 8597 h 9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288" h="957">
                                  <a:moveTo>
                                    <a:pt x="416" y="0"/>
                                  </a:moveTo>
                                  <a:lnTo>
                                    <a:pt x="352" y="2"/>
                                  </a:lnTo>
                                  <a:lnTo>
                                    <a:pt x="291" y="15"/>
                                  </a:lnTo>
                                  <a:lnTo>
                                    <a:pt x="232" y="37"/>
                                  </a:lnTo>
                                  <a:lnTo>
                                    <a:pt x="177" y="67"/>
                                  </a:lnTo>
                                  <a:lnTo>
                                    <a:pt x="128" y="106"/>
                                  </a:lnTo>
                                  <a:lnTo>
                                    <a:pt x="85" y="152"/>
                                  </a:lnTo>
                                  <a:lnTo>
                                    <a:pt x="49" y="205"/>
                                  </a:lnTo>
                                  <a:lnTo>
                                    <a:pt x="23" y="264"/>
                                  </a:lnTo>
                                  <a:lnTo>
                                    <a:pt x="6" y="329"/>
                                  </a:lnTo>
                                  <a:lnTo>
                                    <a:pt x="0" y="398"/>
                                  </a:lnTo>
                                  <a:lnTo>
                                    <a:pt x="0" y="559"/>
                                  </a:lnTo>
                                  <a:lnTo>
                                    <a:pt x="6" y="628"/>
                                  </a:lnTo>
                                  <a:lnTo>
                                    <a:pt x="23" y="693"/>
                                  </a:lnTo>
                                  <a:lnTo>
                                    <a:pt x="49" y="752"/>
                                  </a:lnTo>
                                  <a:lnTo>
                                    <a:pt x="85" y="805"/>
                                  </a:lnTo>
                                  <a:lnTo>
                                    <a:pt x="128" y="851"/>
                                  </a:lnTo>
                                  <a:lnTo>
                                    <a:pt x="177" y="890"/>
                                  </a:lnTo>
                                  <a:lnTo>
                                    <a:pt x="232" y="920"/>
                                  </a:lnTo>
                                  <a:lnTo>
                                    <a:pt x="291" y="942"/>
                                  </a:lnTo>
                                  <a:lnTo>
                                    <a:pt x="352" y="954"/>
                                  </a:lnTo>
                                  <a:lnTo>
                                    <a:pt x="416" y="957"/>
                                  </a:lnTo>
                                  <a:lnTo>
                                    <a:pt x="480" y="949"/>
                                  </a:lnTo>
                                  <a:lnTo>
                                    <a:pt x="544" y="929"/>
                                  </a:lnTo>
                                  <a:lnTo>
                                    <a:pt x="607" y="898"/>
                                  </a:lnTo>
                                  <a:lnTo>
                                    <a:pt x="1288" y="478"/>
                                  </a:lnTo>
                                  <a:lnTo>
                                    <a:pt x="607" y="59"/>
                                  </a:lnTo>
                                  <a:lnTo>
                                    <a:pt x="544" y="28"/>
                                  </a:lnTo>
                                  <a:lnTo>
                                    <a:pt x="480" y="8"/>
                                  </a:lnTo>
                                  <a:lnTo>
                                    <a:pt x="416" y="0"/>
                                  </a:lnTo>
                                  <a:close/>
                                </a:path>
                              </a:pathLst>
                            </a:custGeom>
                            <a:solidFill>
                              <a:srgbClr val="0090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Freeform 16"/>
                          <wps:cNvSpPr>
                            <a:spLocks/>
                          </wps:cNvSpPr>
                          <wps:spPr bwMode="auto">
                            <a:xfrm>
                              <a:off x="1693628" y="612251"/>
                              <a:ext cx="1896745" cy="2245995"/>
                            </a:xfrm>
                            <a:custGeom>
                              <a:avLst/>
                              <a:gdLst>
                                <a:gd name="T0" fmla="+- 0 3810 3394"/>
                                <a:gd name="T1" fmla="*/ T0 w 2987"/>
                                <a:gd name="T2" fmla="+- 0 6995 6995"/>
                                <a:gd name="T3" fmla="*/ 6995 h 3537"/>
                                <a:gd name="T4" fmla="+- 0 3747 3394"/>
                                <a:gd name="T5" fmla="*/ T4 w 2987"/>
                                <a:gd name="T6" fmla="+- 0 6998 6995"/>
                                <a:gd name="T7" fmla="*/ 6998 h 3537"/>
                                <a:gd name="T8" fmla="+- 0 3685 3394"/>
                                <a:gd name="T9" fmla="*/ T8 w 2987"/>
                                <a:gd name="T10" fmla="+- 0 7010 6995"/>
                                <a:gd name="T11" fmla="*/ 7010 h 3537"/>
                                <a:gd name="T12" fmla="+- 0 3626 3394"/>
                                <a:gd name="T13" fmla="*/ T12 w 2987"/>
                                <a:gd name="T14" fmla="+- 0 7032 6995"/>
                                <a:gd name="T15" fmla="*/ 7032 h 3537"/>
                                <a:gd name="T16" fmla="+- 0 3571 3394"/>
                                <a:gd name="T17" fmla="*/ T16 w 2987"/>
                                <a:gd name="T18" fmla="+- 0 7062 6995"/>
                                <a:gd name="T19" fmla="*/ 7062 h 3537"/>
                                <a:gd name="T20" fmla="+- 0 3522 3394"/>
                                <a:gd name="T21" fmla="*/ T20 w 2987"/>
                                <a:gd name="T22" fmla="+- 0 7101 6995"/>
                                <a:gd name="T23" fmla="*/ 7101 h 3537"/>
                                <a:gd name="T24" fmla="+- 0 3479 3394"/>
                                <a:gd name="T25" fmla="*/ T24 w 2987"/>
                                <a:gd name="T26" fmla="+- 0 7147 6995"/>
                                <a:gd name="T27" fmla="*/ 7147 h 3537"/>
                                <a:gd name="T28" fmla="+- 0 3444 3394"/>
                                <a:gd name="T29" fmla="*/ T28 w 2987"/>
                                <a:gd name="T30" fmla="+- 0 7200 6995"/>
                                <a:gd name="T31" fmla="*/ 7200 h 3537"/>
                                <a:gd name="T32" fmla="+- 0 3417 3394"/>
                                <a:gd name="T33" fmla="*/ T32 w 2987"/>
                                <a:gd name="T34" fmla="+- 0 7259 6995"/>
                                <a:gd name="T35" fmla="*/ 7259 h 3537"/>
                                <a:gd name="T36" fmla="+- 0 3400 3394"/>
                                <a:gd name="T37" fmla="*/ T36 w 2987"/>
                                <a:gd name="T38" fmla="+- 0 7324 6995"/>
                                <a:gd name="T39" fmla="*/ 7324 h 3537"/>
                                <a:gd name="T40" fmla="+- 0 3394 3394"/>
                                <a:gd name="T41" fmla="*/ T40 w 2987"/>
                                <a:gd name="T42" fmla="+- 0 7393 6995"/>
                                <a:gd name="T43" fmla="*/ 7393 h 3537"/>
                                <a:gd name="T44" fmla="+- 0 3394 3394"/>
                                <a:gd name="T45" fmla="*/ T44 w 2987"/>
                                <a:gd name="T46" fmla="+- 0 10133 6995"/>
                                <a:gd name="T47" fmla="*/ 10133 h 3537"/>
                                <a:gd name="T48" fmla="+- 0 3400 3394"/>
                                <a:gd name="T49" fmla="*/ T48 w 2987"/>
                                <a:gd name="T50" fmla="+- 0 10203 6995"/>
                                <a:gd name="T51" fmla="*/ 10203 h 3537"/>
                                <a:gd name="T52" fmla="+- 0 3417 3394"/>
                                <a:gd name="T53" fmla="*/ T52 w 2987"/>
                                <a:gd name="T54" fmla="+- 0 10268 6995"/>
                                <a:gd name="T55" fmla="*/ 10268 h 3537"/>
                                <a:gd name="T56" fmla="+- 0 3444 3394"/>
                                <a:gd name="T57" fmla="*/ T56 w 2987"/>
                                <a:gd name="T58" fmla="+- 0 10327 6995"/>
                                <a:gd name="T59" fmla="*/ 10327 h 3537"/>
                                <a:gd name="T60" fmla="+- 0 3479 3394"/>
                                <a:gd name="T61" fmla="*/ T60 w 2987"/>
                                <a:gd name="T62" fmla="+- 0 10380 6995"/>
                                <a:gd name="T63" fmla="*/ 10380 h 3537"/>
                                <a:gd name="T64" fmla="+- 0 3522 3394"/>
                                <a:gd name="T65" fmla="*/ T64 w 2987"/>
                                <a:gd name="T66" fmla="+- 0 10426 6995"/>
                                <a:gd name="T67" fmla="*/ 10426 h 3537"/>
                                <a:gd name="T68" fmla="+- 0 3571 3394"/>
                                <a:gd name="T69" fmla="*/ T68 w 2987"/>
                                <a:gd name="T70" fmla="+- 0 10465 6995"/>
                                <a:gd name="T71" fmla="*/ 10465 h 3537"/>
                                <a:gd name="T72" fmla="+- 0 3626 3394"/>
                                <a:gd name="T73" fmla="*/ T72 w 2987"/>
                                <a:gd name="T74" fmla="+- 0 10495 6995"/>
                                <a:gd name="T75" fmla="*/ 10495 h 3537"/>
                                <a:gd name="T76" fmla="+- 0 3685 3394"/>
                                <a:gd name="T77" fmla="*/ T76 w 2987"/>
                                <a:gd name="T78" fmla="+- 0 10517 6995"/>
                                <a:gd name="T79" fmla="*/ 10517 h 3537"/>
                                <a:gd name="T80" fmla="+- 0 3747 3394"/>
                                <a:gd name="T81" fmla="*/ T80 w 2987"/>
                                <a:gd name="T82" fmla="+- 0 10529 6995"/>
                                <a:gd name="T83" fmla="*/ 10529 h 3537"/>
                                <a:gd name="T84" fmla="+- 0 3810 3394"/>
                                <a:gd name="T85" fmla="*/ T84 w 2987"/>
                                <a:gd name="T86" fmla="+- 0 10532 6995"/>
                                <a:gd name="T87" fmla="*/ 10532 h 3537"/>
                                <a:gd name="T88" fmla="+- 0 3875 3394"/>
                                <a:gd name="T89" fmla="*/ T88 w 2987"/>
                                <a:gd name="T90" fmla="+- 0 10523 6995"/>
                                <a:gd name="T91" fmla="*/ 10523 h 3537"/>
                                <a:gd name="T92" fmla="+- 0 3938 3394"/>
                                <a:gd name="T93" fmla="*/ T92 w 2987"/>
                                <a:gd name="T94" fmla="+- 0 10504 6995"/>
                                <a:gd name="T95" fmla="*/ 10504 h 3537"/>
                                <a:gd name="T96" fmla="+- 0 4001 3394"/>
                                <a:gd name="T97" fmla="*/ T96 w 2987"/>
                                <a:gd name="T98" fmla="+- 0 10472 6995"/>
                                <a:gd name="T99" fmla="*/ 10472 h 3537"/>
                                <a:gd name="T100" fmla="+- 0 6015 3394"/>
                                <a:gd name="T101" fmla="*/ T100 w 2987"/>
                                <a:gd name="T102" fmla="+- 0 9233 6995"/>
                                <a:gd name="T103" fmla="*/ 9233 h 3537"/>
                                <a:gd name="T104" fmla="+- 0 6015 3394"/>
                                <a:gd name="T105" fmla="*/ T104 w 2987"/>
                                <a:gd name="T106" fmla="+- 0 8995 6995"/>
                                <a:gd name="T107" fmla="*/ 8995 h 3537"/>
                                <a:gd name="T108" fmla="+- 0 6023 3394"/>
                                <a:gd name="T109" fmla="*/ T108 w 2987"/>
                                <a:gd name="T110" fmla="+- 0 8916 6995"/>
                                <a:gd name="T111" fmla="*/ 8916 h 3537"/>
                                <a:gd name="T112" fmla="+- 0 6045 3394"/>
                                <a:gd name="T113" fmla="*/ T112 w 2987"/>
                                <a:gd name="T114" fmla="+- 0 8843 6995"/>
                                <a:gd name="T115" fmla="*/ 8843 h 3537"/>
                                <a:gd name="T116" fmla="+- 0 6079 3394"/>
                                <a:gd name="T117" fmla="*/ T116 w 2987"/>
                                <a:gd name="T118" fmla="+- 0 8777 6995"/>
                                <a:gd name="T119" fmla="*/ 8777 h 3537"/>
                                <a:gd name="T120" fmla="+- 0 6125 3394"/>
                                <a:gd name="T121" fmla="*/ T120 w 2987"/>
                                <a:gd name="T122" fmla="+- 0 8720 6995"/>
                                <a:gd name="T123" fmla="*/ 8720 h 3537"/>
                                <a:gd name="T124" fmla="+- 0 6180 3394"/>
                                <a:gd name="T125" fmla="*/ T124 w 2987"/>
                                <a:gd name="T126" fmla="+- 0 8673 6995"/>
                                <a:gd name="T127" fmla="*/ 8673 h 3537"/>
                                <a:gd name="T128" fmla="+- 0 6242 3394"/>
                                <a:gd name="T129" fmla="*/ T128 w 2987"/>
                                <a:gd name="T130" fmla="+- 0 8636 6995"/>
                                <a:gd name="T131" fmla="*/ 8636 h 3537"/>
                                <a:gd name="T132" fmla="+- 0 6309 3394"/>
                                <a:gd name="T133" fmla="*/ T132 w 2987"/>
                                <a:gd name="T134" fmla="+- 0 8611 6995"/>
                                <a:gd name="T135" fmla="*/ 8611 h 3537"/>
                                <a:gd name="T136" fmla="+- 0 6381 3394"/>
                                <a:gd name="T137" fmla="*/ T136 w 2987"/>
                                <a:gd name="T138" fmla="+- 0 8598 6995"/>
                                <a:gd name="T139" fmla="*/ 8598 h 3537"/>
                                <a:gd name="T140" fmla="+- 0 6354 3394"/>
                                <a:gd name="T141" fmla="*/ T140 w 2987"/>
                                <a:gd name="T142" fmla="+- 0 8548 6995"/>
                                <a:gd name="T143" fmla="*/ 8548 h 3537"/>
                                <a:gd name="T144" fmla="+- 0 6277 3394"/>
                                <a:gd name="T145" fmla="*/ T144 w 2987"/>
                                <a:gd name="T146" fmla="+- 0 8461 6995"/>
                                <a:gd name="T147" fmla="*/ 8461 h 3537"/>
                                <a:gd name="T148" fmla="+- 0 6227 3394"/>
                                <a:gd name="T149" fmla="*/ T148 w 2987"/>
                                <a:gd name="T150" fmla="+- 0 8424 6995"/>
                                <a:gd name="T151" fmla="*/ 8424 h 3537"/>
                                <a:gd name="T152" fmla="+- 0 4001 3394"/>
                                <a:gd name="T153" fmla="*/ T152 w 2987"/>
                                <a:gd name="T154" fmla="+- 0 7054 6995"/>
                                <a:gd name="T155" fmla="*/ 7054 h 3537"/>
                                <a:gd name="T156" fmla="+- 0 3938 3394"/>
                                <a:gd name="T157" fmla="*/ T156 w 2987"/>
                                <a:gd name="T158" fmla="+- 0 7023 6995"/>
                                <a:gd name="T159" fmla="*/ 7023 h 3537"/>
                                <a:gd name="T160" fmla="+- 0 3875 3394"/>
                                <a:gd name="T161" fmla="*/ T160 w 2987"/>
                                <a:gd name="T162" fmla="+- 0 7003 6995"/>
                                <a:gd name="T163" fmla="*/ 7003 h 3537"/>
                                <a:gd name="T164" fmla="+- 0 3810 3394"/>
                                <a:gd name="T165" fmla="*/ T164 w 2987"/>
                                <a:gd name="T166" fmla="+- 0 6995 6995"/>
                                <a:gd name="T167" fmla="*/ 6995 h 35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2987" h="3537">
                                  <a:moveTo>
                                    <a:pt x="416" y="0"/>
                                  </a:moveTo>
                                  <a:lnTo>
                                    <a:pt x="353" y="3"/>
                                  </a:lnTo>
                                  <a:lnTo>
                                    <a:pt x="291" y="15"/>
                                  </a:lnTo>
                                  <a:lnTo>
                                    <a:pt x="232" y="37"/>
                                  </a:lnTo>
                                  <a:lnTo>
                                    <a:pt x="177" y="67"/>
                                  </a:lnTo>
                                  <a:lnTo>
                                    <a:pt x="128" y="106"/>
                                  </a:lnTo>
                                  <a:lnTo>
                                    <a:pt x="85" y="152"/>
                                  </a:lnTo>
                                  <a:lnTo>
                                    <a:pt x="50" y="205"/>
                                  </a:lnTo>
                                  <a:lnTo>
                                    <a:pt x="23" y="264"/>
                                  </a:lnTo>
                                  <a:lnTo>
                                    <a:pt x="6" y="329"/>
                                  </a:lnTo>
                                  <a:lnTo>
                                    <a:pt x="0" y="398"/>
                                  </a:lnTo>
                                  <a:lnTo>
                                    <a:pt x="0" y="3138"/>
                                  </a:lnTo>
                                  <a:lnTo>
                                    <a:pt x="6" y="3208"/>
                                  </a:lnTo>
                                  <a:lnTo>
                                    <a:pt x="23" y="3273"/>
                                  </a:lnTo>
                                  <a:lnTo>
                                    <a:pt x="50" y="3332"/>
                                  </a:lnTo>
                                  <a:lnTo>
                                    <a:pt x="85" y="3385"/>
                                  </a:lnTo>
                                  <a:lnTo>
                                    <a:pt x="128" y="3431"/>
                                  </a:lnTo>
                                  <a:lnTo>
                                    <a:pt x="177" y="3470"/>
                                  </a:lnTo>
                                  <a:lnTo>
                                    <a:pt x="232" y="3500"/>
                                  </a:lnTo>
                                  <a:lnTo>
                                    <a:pt x="291" y="3522"/>
                                  </a:lnTo>
                                  <a:lnTo>
                                    <a:pt x="353" y="3534"/>
                                  </a:lnTo>
                                  <a:lnTo>
                                    <a:pt x="416" y="3537"/>
                                  </a:lnTo>
                                  <a:lnTo>
                                    <a:pt x="481" y="3528"/>
                                  </a:lnTo>
                                  <a:lnTo>
                                    <a:pt x="544" y="3509"/>
                                  </a:lnTo>
                                  <a:lnTo>
                                    <a:pt x="607" y="3477"/>
                                  </a:lnTo>
                                  <a:lnTo>
                                    <a:pt x="2621" y="2238"/>
                                  </a:lnTo>
                                  <a:lnTo>
                                    <a:pt x="2621" y="2000"/>
                                  </a:lnTo>
                                  <a:lnTo>
                                    <a:pt x="2629" y="1921"/>
                                  </a:lnTo>
                                  <a:lnTo>
                                    <a:pt x="2651" y="1848"/>
                                  </a:lnTo>
                                  <a:lnTo>
                                    <a:pt x="2685" y="1782"/>
                                  </a:lnTo>
                                  <a:lnTo>
                                    <a:pt x="2731" y="1725"/>
                                  </a:lnTo>
                                  <a:lnTo>
                                    <a:pt x="2786" y="1678"/>
                                  </a:lnTo>
                                  <a:lnTo>
                                    <a:pt x="2848" y="1641"/>
                                  </a:lnTo>
                                  <a:lnTo>
                                    <a:pt x="2915" y="1616"/>
                                  </a:lnTo>
                                  <a:lnTo>
                                    <a:pt x="2987" y="1603"/>
                                  </a:lnTo>
                                  <a:lnTo>
                                    <a:pt x="2960" y="1553"/>
                                  </a:lnTo>
                                  <a:lnTo>
                                    <a:pt x="2883" y="1466"/>
                                  </a:lnTo>
                                  <a:lnTo>
                                    <a:pt x="2833" y="1429"/>
                                  </a:lnTo>
                                  <a:lnTo>
                                    <a:pt x="607" y="59"/>
                                  </a:lnTo>
                                  <a:lnTo>
                                    <a:pt x="544" y="28"/>
                                  </a:lnTo>
                                  <a:lnTo>
                                    <a:pt x="481" y="8"/>
                                  </a:lnTo>
                                  <a:lnTo>
                                    <a:pt x="416" y="0"/>
                                  </a:lnTo>
                                  <a:close/>
                                </a:path>
                              </a:pathLst>
                            </a:custGeom>
                            <a:solidFill>
                              <a:srgbClr val="603D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15"/>
                          <wps:cNvSpPr>
                            <a:spLocks/>
                          </wps:cNvSpPr>
                          <wps:spPr bwMode="auto">
                            <a:xfrm>
                              <a:off x="3355450" y="1637969"/>
                              <a:ext cx="254635" cy="403225"/>
                            </a:xfrm>
                            <a:custGeom>
                              <a:avLst/>
                              <a:gdLst>
                                <a:gd name="T0" fmla="+- 0 6381 6015"/>
                                <a:gd name="T1" fmla="*/ T0 w 401"/>
                                <a:gd name="T2" fmla="+- 0 8598 8598"/>
                                <a:gd name="T3" fmla="*/ 8598 h 635"/>
                                <a:gd name="T4" fmla="+- 0 6309 6015"/>
                                <a:gd name="T5" fmla="*/ T4 w 401"/>
                                <a:gd name="T6" fmla="+- 0 8611 8598"/>
                                <a:gd name="T7" fmla="*/ 8611 h 635"/>
                                <a:gd name="T8" fmla="+- 0 6242 6015"/>
                                <a:gd name="T9" fmla="*/ T8 w 401"/>
                                <a:gd name="T10" fmla="+- 0 8636 8598"/>
                                <a:gd name="T11" fmla="*/ 8636 h 635"/>
                                <a:gd name="T12" fmla="+- 0 6180 6015"/>
                                <a:gd name="T13" fmla="*/ T12 w 401"/>
                                <a:gd name="T14" fmla="+- 0 8673 8598"/>
                                <a:gd name="T15" fmla="*/ 8673 h 635"/>
                                <a:gd name="T16" fmla="+- 0 6125 6015"/>
                                <a:gd name="T17" fmla="*/ T16 w 401"/>
                                <a:gd name="T18" fmla="+- 0 8720 8598"/>
                                <a:gd name="T19" fmla="*/ 8720 h 635"/>
                                <a:gd name="T20" fmla="+- 0 6079 6015"/>
                                <a:gd name="T21" fmla="*/ T20 w 401"/>
                                <a:gd name="T22" fmla="+- 0 8777 8598"/>
                                <a:gd name="T23" fmla="*/ 8777 h 635"/>
                                <a:gd name="T24" fmla="+- 0 6045 6015"/>
                                <a:gd name="T25" fmla="*/ T24 w 401"/>
                                <a:gd name="T26" fmla="+- 0 8843 8598"/>
                                <a:gd name="T27" fmla="*/ 8843 h 635"/>
                                <a:gd name="T28" fmla="+- 0 6023 6015"/>
                                <a:gd name="T29" fmla="*/ T28 w 401"/>
                                <a:gd name="T30" fmla="+- 0 8916 8598"/>
                                <a:gd name="T31" fmla="*/ 8916 h 635"/>
                                <a:gd name="T32" fmla="+- 0 6015 6015"/>
                                <a:gd name="T33" fmla="*/ T32 w 401"/>
                                <a:gd name="T34" fmla="+- 0 8995 8598"/>
                                <a:gd name="T35" fmla="*/ 8995 h 635"/>
                                <a:gd name="T36" fmla="+- 0 6015 6015"/>
                                <a:gd name="T37" fmla="*/ T36 w 401"/>
                                <a:gd name="T38" fmla="+- 0 9233 8598"/>
                                <a:gd name="T39" fmla="*/ 9233 h 635"/>
                                <a:gd name="T40" fmla="+- 0 6227 6015"/>
                                <a:gd name="T41" fmla="*/ T40 w 401"/>
                                <a:gd name="T42" fmla="+- 0 9102 8598"/>
                                <a:gd name="T43" fmla="*/ 9102 h 635"/>
                                <a:gd name="T44" fmla="+- 0 6288 6015"/>
                                <a:gd name="T45" fmla="*/ T44 w 401"/>
                                <a:gd name="T46" fmla="+- 0 9056 8598"/>
                                <a:gd name="T47" fmla="*/ 9056 h 635"/>
                                <a:gd name="T48" fmla="+- 0 6338 6015"/>
                                <a:gd name="T49" fmla="*/ T48 w 401"/>
                                <a:gd name="T50" fmla="+- 0 9001 8598"/>
                                <a:gd name="T51" fmla="*/ 9001 h 635"/>
                                <a:gd name="T52" fmla="+- 0 6376 6015"/>
                                <a:gd name="T53" fmla="*/ T52 w 401"/>
                                <a:gd name="T54" fmla="+- 0 8940 8598"/>
                                <a:gd name="T55" fmla="*/ 8940 h 635"/>
                                <a:gd name="T56" fmla="+- 0 6401 6015"/>
                                <a:gd name="T57" fmla="*/ T56 w 401"/>
                                <a:gd name="T58" fmla="+- 0 8873 8598"/>
                                <a:gd name="T59" fmla="*/ 8873 h 635"/>
                                <a:gd name="T60" fmla="+- 0 6414 6015"/>
                                <a:gd name="T61" fmla="*/ T60 w 401"/>
                                <a:gd name="T62" fmla="+- 0 8804 8598"/>
                                <a:gd name="T63" fmla="*/ 8804 h 635"/>
                                <a:gd name="T64" fmla="+- 0 6415 6015"/>
                                <a:gd name="T65" fmla="*/ T64 w 401"/>
                                <a:gd name="T66" fmla="+- 0 8734 8598"/>
                                <a:gd name="T67" fmla="*/ 8734 h 635"/>
                                <a:gd name="T68" fmla="+- 0 6404 6015"/>
                                <a:gd name="T69" fmla="*/ T68 w 401"/>
                                <a:gd name="T70" fmla="+- 0 8665 8598"/>
                                <a:gd name="T71" fmla="*/ 8665 h 635"/>
                                <a:gd name="T72" fmla="+- 0 6381 6015"/>
                                <a:gd name="T73" fmla="*/ T72 w 401"/>
                                <a:gd name="T74" fmla="+- 0 8598 8598"/>
                                <a:gd name="T75" fmla="*/ 8598 h 6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01" h="635">
                                  <a:moveTo>
                                    <a:pt x="366" y="0"/>
                                  </a:moveTo>
                                  <a:lnTo>
                                    <a:pt x="294" y="13"/>
                                  </a:lnTo>
                                  <a:lnTo>
                                    <a:pt x="227" y="38"/>
                                  </a:lnTo>
                                  <a:lnTo>
                                    <a:pt x="165" y="75"/>
                                  </a:lnTo>
                                  <a:lnTo>
                                    <a:pt x="110" y="122"/>
                                  </a:lnTo>
                                  <a:lnTo>
                                    <a:pt x="64" y="179"/>
                                  </a:lnTo>
                                  <a:lnTo>
                                    <a:pt x="30" y="245"/>
                                  </a:lnTo>
                                  <a:lnTo>
                                    <a:pt x="8" y="318"/>
                                  </a:lnTo>
                                  <a:lnTo>
                                    <a:pt x="0" y="397"/>
                                  </a:lnTo>
                                  <a:lnTo>
                                    <a:pt x="0" y="635"/>
                                  </a:lnTo>
                                  <a:lnTo>
                                    <a:pt x="212" y="504"/>
                                  </a:lnTo>
                                  <a:lnTo>
                                    <a:pt x="273" y="458"/>
                                  </a:lnTo>
                                  <a:lnTo>
                                    <a:pt x="323" y="403"/>
                                  </a:lnTo>
                                  <a:lnTo>
                                    <a:pt x="361" y="342"/>
                                  </a:lnTo>
                                  <a:lnTo>
                                    <a:pt x="386" y="275"/>
                                  </a:lnTo>
                                  <a:lnTo>
                                    <a:pt x="399" y="206"/>
                                  </a:lnTo>
                                  <a:lnTo>
                                    <a:pt x="400" y="136"/>
                                  </a:lnTo>
                                  <a:lnTo>
                                    <a:pt x="389" y="67"/>
                                  </a:lnTo>
                                  <a:lnTo>
                                    <a:pt x="366" y="0"/>
                                  </a:lnTo>
                                  <a:close/>
                                </a:path>
                              </a:pathLst>
                            </a:custGeom>
                            <a:solidFill>
                              <a:srgbClr val="951B8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13"/>
                          <wps:cNvSpPr>
                            <a:spLocks/>
                          </wps:cNvSpPr>
                          <wps:spPr bwMode="auto">
                            <a:xfrm>
                              <a:off x="1693628" y="842838"/>
                              <a:ext cx="229235" cy="563245"/>
                            </a:xfrm>
                            <a:custGeom>
                              <a:avLst/>
                              <a:gdLst>
                                <a:gd name="T0" fmla="+- 0 3397 3394"/>
                                <a:gd name="T1" fmla="*/ T0 w 361"/>
                                <a:gd name="T2" fmla="+- 0 7343 7343"/>
                                <a:gd name="T3" fmla="*/ 7343 h 887"/>
                                <a:gd name="T4" fmla="+- 0 3395 3394"/>
                                <a:gd name="T5" fmla="*/ T4 w 361"/>
                                <a:gd name="T6" fmla="+- 0 7368 7343"/>
                                <a:gd name="T7" fmla="*/ 7368 h 887"/>
                                <a:gd name="T8" fmla="+- 0 3394 3394"/>
                                <a:gd name="T9" fmla="*/ T8 w 361"/>
                                <a:gd name="T10" fmla="+- 0 7381 7343"/>
                                <a:gd name="T11" fmla="*/ 7381 h 887"/>
                                <a:gd name="T12" fmla="+- 0 3394 3394"/>
                                <a:gd name="T13" fmla="*/ T12 w 361"/>
                                <a:gd name="T14" fmla="+- 0 7393 7343"/>
                                <a:gd name="T15" fmla="*/ 7393 h 887"/>
                                <a:gd name="T16" fmla="+- 0 3394 3394"/>
                                <a:gd name="T17" fmla="*/ T16 w 361"/>
                                <a:gd name="T18" fmla="+- 0 8230 7343"/>
                                <a:gd name="T19" fmla="*/ 8230 h 887"/>
                                <a:gd name="T20" fmla="+- 0 3566 3394"/>
                                <a:gd name="T21" fmla="*/ T20 w 361"/>
                                <a:gd name="T22" fmla="+- 0 8125 7343"/>
                                <a:gd name="T23" fmla="*/ 8125 h 887"/>
                                <a:gd name="T24" fmla="+- 0 3623 3394"/>
                                <a:gd name="T25" fmla="*/ T24 w 361"/>
                                <a:gd name="T26" fmla="+- 0 8082 7343"/>
                                <a:gd name="T27" fmla="*/ 8082 h 887"/>
                                <a:gd name="T28" fmla="+- 0 3671 3394"/>
                                <a:gd name="T29" fmla="*/ T28 w 361"/>
                                <a:gd name="T30" fmla="+- 0 8031 7343"/>
                                <a:gd name="T31" fmla="*/ 8031 h 887"/>
                                <a:gd name="T32" fmla="+- 0 3708 3394"/>
                                <a:gd name="T33" fmla="*/ T32 w 361"/>
                                <a:gd name="T34" fmla="+- 0 7975 7343"/>
                                <a:gd name="T35" fmla="*/ 7975 h 887"/>
                                <a:gd name="T36" fmla="+- 0 3734 3394"/>
                                <a:gd name="T37" fmla="*/ T36 w 361"/>
                                <a:gd name="T38" fmla="+- 0 7914 7343"/>
                                <a:gd name="T39" fmla="*/ 7914 h 887"/>
                                <a:gd name="T40" fmla="+- 0 3750 3394"/>
                                <a:gd name="T41" fmla="*/ T40 w 361"/>
                                <a:gd name="T42" fmla="+- 0 7851 7343"/>
                                <a:gd name="T43" fmla="*/ 7851 h 887"/>
                                <a:gd name="T44" fmla="+- 0 3755 3394"/>
                                <a:gd name="T45" fmla="*/ T44 w 361"/>
                                <a:gd name="T46" fmla="+- 0 7786 7343"/>
                                <a:gd name="T47" fmla="*/ 7786 h 887"/>
                                <a:gd name="T48" fmla="+- 0 3750 3394"/>
                                <a:gd name="T49" fmla="*/ T48 w 361"/>
                                <a:gd name="T50" fmla="+- 0 7721 7343"/>
                                <a:gd name="T51" fmla="*/ 7721 h 887"/>
                                <a:gd name="T52" fmla="+- 0 3734 3394"/>
                                <a:gd name="T53" fmla="*/ T52 w 361"/>
                                <a:gd name="T54" fmla="+- 0 7657 7343"/>
                                <a:gd name="T55" fmla="*/ 7657 h 887"/>
                                <a:gd name="T56" fmla="+- 0 3708 3394"/>
                                <a:gd name="T57" fmla="*/ T56 w 361"/>
                                <a:gd name="T58" fmla="+- 0 7596 7343"/>
                                <a:gd name="T59" fmla="*/ 7596 h 887"/>
                                <a:gd name="T60" fmla="+- 0 3671 3394"/>
                                <a:gd name="T61" fmla="*/ T60 w 361"/>
                                <a:gd name="T62" fmla="+- 0 7540 7343"/>
                                <a:gd name="T63" fmla="*/ 7540 h 887"/>
                                <a:gd name="T64" fmla="+- 0 3623 3394"/>
                                <a:gd name="T65" fmla="*/ T64 w 361"/>
                                <a:gd name="T66" fmla="+- 0 7490 7343"/>
                                <a:gd name="T67" fmla="*/ 7490 h 887"/>
                                <a:gd name="T68" fmla="+- 0 3566 3394"/>
                                <a:gd name="T69" fmla="*/ T68 w 361"/>
                                <a:gd name="T70" fmla="+- 0 7447 7343"/>
                                <a:gd name="T71" fmla="*/ 7447 h 887"/>
                                <a:gd name="T72" fmla="+- 0 3397 3394"/>
                                <a:gd name="T73" fmla="*/ T72 w 361"/>
                                <a:gd name="T74" fmla="+- 0 7343 7343"/>
                                <a:gd name="T75" fmla="*/ 7343 h 8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61" h="887">
                                  <a:moveTo>
                                    <a:pt x="3" y="0"/>
                                  </a:moveTo>
                                  <a:lnTo>
                                    <a:pt x="1" y="25"/>
                                  </a:lnTo>
                                  <a:lnTo>
                                    <a:pt x="0" y="38"/>
                                  </a:lnTo>
                                  <a:lnTo>
                                    <a:pt x="0" y="50"/>
                                  </a:lnTo>
                                  <a:lnTo>
                                    <a:pt x="0" y="887"/>
                                  </a:lnTo>
                                  <a:lnTo>
                                    <a:pt x="172" y="782"/>
                                  </a:lnTo>
                                  <a:lnTo>
                                    <a:pt x="229" y="739"/>
                                  </a:lnTo>
                                  <a:lnTo>
                                    <a:pt x="277" y="688"/>
                                  </a:lnTo>
                                  <a:lnTo>
                                    <a:pt x="314" y="632"/>
                                  </a:lnTo>
                                  <a:lnTo>
                                    <a:pt x="340" y="571"/>
                                  </a:lnTo>
                                  <a:lnTo>
                                    <a:pt x="356" y="508"/>
                                  </a:lnTo>
                                  <a:lnTo>
                                    <a:pt x="361" y="443"/>
                                  </a:lnTo>
                                  <a:lnTo>
                                    <a:pt x="356" y="378"/>
                                  </a:lnTo>
                                  <a:lnTo>
                                    <a:pt x="340" y="314"/>
                                  </a:lnTo>
                                  <a:lnTo>
                                    <a:pt x="314" y="253"/>
                                  </a:lnTo>
                                  <a:lnTo>
                                    <a:pt x="277" y="197"/>
                                  </a:lnTo>
                                  <a:lnTo>
                                    <a:pt x="229" y="147"/>
                                  </a:lnTo>
                                  <a:lnTo>
                                    <a:pt x="172" y="104"/>
                                  </a:lnTo>
                                  <a:lnTo>
                                    <a:pt x="3" y="0"/>
                                  </a:lnTo>
                                  <a:close/>
                                </a:path>
                              </a:pathLst>
                            </a:custGeom>
                            <a:solidFill>
                              <a:srgbClr val="43B8B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Freeform 12"/>
                          <wps:cNvSpPr>
                            <a:spLocks/>
                          </wps:cNvSpPr>
                          <wps:spPr bwMode="auto">
                            <a:xfrm>
                              <a:off x="1693628" y="2480807"/>
                              <a:ext cx="228600" cy="384175"/>
                            </a:xfrm>
                            <a:custGeom>
                              <a:avLst/>
                              <a:gdLst>
                                <a:gd name="T0" fmla="+- 0 3394 3394"/>
                                <a:gd name="T1" fmla="*/ T0 w 360"/>
                                <a:gd name="T2" fmla="+- 0 9921 9921"/>
                                <a:gd name="T3" fmla="*/ 9921 h 605"/>
                                <a:gd name="T4" fmla="+- 0 3394 3394"/>
                                <a:gd name="T5" fmla="*/ T4 w 360"/>
                                <a:gd name="T6" fmla="+- 0 10133 9921"/>
                                <a:gd name="T7" fmla="*/ 10133 h 605"/>
                                <a:gd name="T8" fmla="+- 0 3401 3394"/>
                                <a:gd name="T9" fmla="*/ T8 w 360"/>
                                <a:gd name="T10" fmla="+- 0 10208 9921"/>
                                <a:gd name="T11" fmla="*/ 10208 h 605"/>
                                <a:gd name="T12" fmla="+- 0 3420 3394"/>
                                <a:gd name="T13" fmla="*/ T12 w 360"/>
                                <a:gd name="T14" fmla="+- 0 10277 9921"/>
                                <a:gd name="T15" fmla="*/ 10277 h 605"/>
                                <a:gd name="T16" fmla="+- 0 3451 3394"/>
                                <a:gd name="T17" fmla="*/ T16 w 360"/>
                                <a:gd name="T18" fmla="+- 0 10339 9921"/>
                                <a:gd name="T19" fmla="*/ 10339 h 605"/>
                                <a:gd name="T20" fmla="+- 0 3491 3394"/>
                                <a:gd name="T21" fmla="*/ T20 w 360"/>
                                <a:gd name="T22" fmla="+- 0 10394 9921"/>
                                <a:gd name="T23" fmla="*/ 10394 h 605"/>
                                <a:gd name="T24" fmla="+- 0 3540 3394"/>
                                <a:gd name="T25" fmla="*/ T24 w 360"/>
                                <a:gd name="T26" fmla="+- 0 10441 9921"/>
                                <a:gd name="T27" fmla="*/ 10441 h 605"/>
                                <a:gd name="T28" fmla="+- 0 3595 3394"/>
                                <a:gd name="T29" fmla="*/ T28 w 360"/>
                                <a:gd name="T30" fmla="+- 0 10479 9921"/>
                                <a:gd name="T31" fmla="*/ 10479 h 605"/>
                                <a:gd name="T32" fmla="+- 0 3656 3394"/>
                                <a:gd name="T33" fmla="*/ T32 w 360"/>
                                <a:gd name="T34" fmla="+- 0 10508 9921"/>
                                <a:gd name="T35" fmla="*/ 10508 h 605"/>
                                <a:gd name="T36" fmla="+- 0 3722 3394"/>
                                <a:gd name="T37" fmla="*/ T36 w 360"/>
                                <a:gd name="T38" fmla="+- 0 10525 9921"/>
                                <a:gd name="T39" fmla="*/ 10525 h 605"/>
                                <a:gd name="T40" fmla="+- 0 3744 3394"/>
                                <a:gd name="T41" fmla="*/ T40 w 360"/>
                                <a:gd name="T42" fmla="+- 0 10459 9921"/>
                                <a:gd name="T43" fmla="*/ 10459 h 605"/>
                                <a:gd name="T44" fmla="+- 0 3754 3394"/>
                                <a:gd name="T45" fmla="*/ T44 w 360"/>
                                <a:gd name="T46" fmla="+- 0 10390 9921"/>
                                <a:gd name="T47" fmla="*/ 10390 h 605"/>
                                <a:gd name="T48" fmla="+- 0 3752 3394"/>
                                <a:gd name="T49" fmla="*/ T48 w 360"/>
                                <a:gd name="T50" fmla="+- 0 10321 9921"/>
                                <a:gd name="T51" fmla="*/ 10321 h 605"/>
                                <a:gd name="T52" fmla="+- 0 3739 3394"/>
                                <a:gd name="T53" fmla="*/ T52 w 360"/>
                                <a:gd name="T54" fmla="+- 0 10253 9921"/>
                                <a:gd name="T55" fmla="*/ 10253 h 605"/>
                                <a:gd name="T56" fmla="+- 0 3713 3394"/>
                                <a:gd name="T57" fmla="*/ T56 w 360"/>
                                <a:gd name="T58" fmla="+- 0 10187 9921"/>
                                <a:gd name="T59" fmla="*/ 10187 h 605"/>
                                <a:gd name="T60" fmla="+- 0 3676 3394"/>
                                <a:gd name="T61" fmla="*/ T60 w 360"/>
                                <a:gd name="T62" fmla="+- 0 10127 9921"/>
                                <a:gd name="T63" fmla="*/ 10127 h 605"/>
                                <a:gd name="T64" fmla="+- 0 3627 3394"/>
                                <a:gd name="T65" fmla="*/ T64 w 360"/>
                                <a:gd name="T66" fmla="+- 0 10072 9921"/>
                                <a:gd name="T67" fmla="*/ 10072 h 605"/>
                                <a:gd name="T68" fmla="+- 0 3566 3394"/>
                                <a:gd name="T69" fmla="*/ T68 w 360"/>
                                <a:gd name="T70" fmla="+- 0 10026 9921"/>
                                <a:gd name="T71" fmla="*/ 10026 h 605"/>
                                <a:gd name="T72" fmla="+- 0 3394 3394"/>
                                <a:gd name="T73" fmla="*/ T72 w 360"/>
                                <a:gd name="T74" fmla="+- 0 9921 9921"/>
                                <a:gd name="T75" fmla="*/ 9921 h 6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60" h="605">
                                  <a:moveTo>
                                    <a:pt x="0" y="0"/>
                                  </a:moveTo>
                                  <a:lnTo>
                                    <a:pt x="0" y="212"/>
                                  </a:lnTo>
                                  <a:lnTo>
                                    <a:pt x="7" y="287"/>
                                  </a:lnTo>
                                  <a:lnTo>
                                    <a:pt x="26" y="356"/>
                                  </a:lnTo>
                                  <a:lnTo>
                                    <a:pt x="57" y="418"/>
                                  </a:lnTo>
                                  <a:lnTo>
                                    <a:pt x="97" y="473"/>
                                  </a:lnTo>
                                  <a:lnTo>
                                    <a:pt x="146" y="520"/>
                                  </a:lnTo>
                                  <a:lnTo>
                                    <a:pt x="201" y="558"/>
                                  </a:lnTo>
                                  <a:lnTo>
                                    <a:pt x="262" y="587"/>
                                  </a:lnTo>
                                  <a:lnTo>
                                    <a:pt x="328" y="604"/>
                                  </a:lnTo>
                                  <a:lnTo>
                                    <a:pt x="350" y="538"/>
                                  </a:lnTo>
                                  <a:lnTo>
                                    <a:pt x="360" y="469"/>
                                  </a:lnTo>
                                  <a:lnTo>
                                    <a:pt x="358" y="400"/>
                                  </a:lnTo>
                                  <a:lnTo>
                                    <a:pt x="345" y="332"/>
                                  </a:lnTo>
                                  <a:lnTo>
                                    <a:pt x="319" y="266"/>
                                  </a:lnTo>
                                  <a:lnTo>
                                    <a:pt x="282" y="206"/>
                                  </a:lnTo>
                                  <a:lnTo>
                                    <a:pt x="233" y="151"/>
                                  </a:lnTo>
                                  <a:lnTo>
                                    <a:pt x="172" y="105"/>
                                  </a:lnTo>
                                  <a:lnTo>
                                    <a:pt x="0" y="0"/>
                                  </a:lnTo>
                                  <a:close/>
                                </a:path>
                              </a:pathLst>
                            </a:custGeom>
                            <a:solidFill>
                              <a:srgbClr val="6623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Freeform 11"/>
                          <wps:cNvSpPr>
                            <a:spLocks/>
                          </wps:cNvSpPr>
                          <wps:spPr bwMode="auto">
                            <a:xfrm>
                              <a:off x="3355450" y="1637969"/>
                              <a:ext cx="1918970" cy="2245360"/>
                            </a:xfrm>
                            <a:custGeom>
                              <a:avLst/>
                              <a:gdLst>
                                <a:gd name="T0" fmla="+- 0 6441 6015"/>
                                <a:gd name="T1" fmla="*/ T0 w 3022"/>
                                <a:gd name="T2" fmla="+- 0 8598 8598"/>
                                <a:gd name="T3" fmla="*/ 8598 h 3536"/>
                                <a:gd name="T4" fmla="+- 0 6381 6015"/>
                                <a:gd name="T5" fmla="*/ T4 w 3022"/>
                                <a:gd name="T6" fmla="+- 0 8598 8598"/>
                                <a:gd name="T7" fmla="*/ 8598 h 3536"/>
                                <a:gd name="T8" fmla="+- 0 6404 6015"/>
                                <a:gd name="T9" fmla="*/ T8 w 3022"/>
                                <a:gd name="T10" fmla="+- 0 8665 8598"/>
                                <a:gd name="T11" fmla="*/ 8665 h 3536"/>
                                <a:gd name="T12" fmla="+- 0 6415 6015"/>
                                <a:gd name="T13" fmla="*/ T12 w 3022"/>
                                <a:gd name="T14" fmla="+- 0 8734 8598"/>
                                <a:gd name="T15" fmla="*/ 8734 h 3536"/>
                                <a:gd name="T16" fmla="+- 0 6414 6015"/>
                                <a:gd name="T17" fmla="*/ T16 w 3022"/>
                                <a:gd name="T18" fmla="+- 0 8804 8598"/>
                                <a:gd name="T19" fmla="*/ 8804 h 3536"/>
                                <a:gd name="T20" fmla="+- 0 6401 6015"/>
                                <a:gd name="T21" fmla="*/ T20 w 3022"/>
                                <a:gd name="T22" fmla="+- 0 8873 8598"/>
                                <a:gd name="T23" fmla="*/ 8873 h 3536"/>
                                <a:gd name="T24" fmla="+- 0 6376 6015"/>
                                <a:gd name="T25" fmla="*/ T24 w 3022"/>
                                <a:gd name="T26" fmla="+- 0 8940 8598"/>
                                <a:gd name="T27" fmla="*/ 8940 h 3536"/>
                                <a:gd name="T28" fmla="+- 0 6338 6015"/>
                                <a:gd name="T29" fmla="*/ T28 w 3022"/>
                                <a:gd name="T30" fmla="+- 0 9001 8598"/>
                                <a:gd name="T31" fmla="*/ 9001 h 3536"/>
                                <a:gd name="T32" fmla="+- 0 6288 6015"/>
                                <a:gd name="T33" fmla="*/ T32 w 3022"/>
                                <a:gd name="T34" fmla="+- 0 9056 8598"/>
                                <a:gd name="T35" fmla="*/ 9056 h 3536"/>
                                <a:gd name="T36" fmla="+- 0 6227 6015"/>
                                <a:gd name="T37" fmla="*/ T36 w 3022"/>
                                <a:gd name="T38" fmla="+- 0 9102 8598"/>
                                <a:gd name="T39" fmla="*/ 9102 h 3536"/>
                                <a:gd name="T40" fmla="+- 0 6015 6015"/>
                                <a:gd name="T41" fmla="*/ T40 w 3022"/>
                                <a:gd name="T42" fmla="+- 0 9233 8598"/>
                                <a:gd name="T43" fmla="*/ 9233 h 3536"/>
                                <a:gd name="T44" fmla="+- 0 6015 6015"/>
                                <a:gd name="T45" fmla="*/ T44 w 3022"/>
                                <a:gd name="T46" fmla="+- 0 11380 8598"/>
                                <a:gd name="T47" fmla="*/ 11380 h 3536"/>
                                <a:gd name="T48" fmla="+- 0 6227 6015"/>
                                <a:gd name="T49" fmla="*/ T48 w 3022"/>
                                <a:gd name="T50" fmla="+- 0 11510 8598"/>
                                <a:gd name="T51" fmla="*/ 11510 h 3536"/>
                                <a:gd name="T52" fmla="+- 0 6287 6015"/>
                                <a:gd name="T53" fmla="*/ T52 w 3022"/>
                                <a:gd name="T54" fmla="+- 0 11555 8598"/>
                                <a:gd name="T55" fmla="*/ 11555 h 3536"/>
                                <a:gd name="T56" fmla="+- 0 6336 6015"/>
                                <a:gd name="T57" fmla="*/ T56 w 3022"/>
                                <a:gd name="T58" fmla="+- 0 11609 8598"/>
                                <a:gd name="T59" fmla="*/ 11609 h 3536"/>
                                <a:gd name="T60" fmla="+- 0 6373 6015"/>
                                <a:gd name="T61" fmla="*/ T60 w 3022"/>
                                <a:gd name="T62" fmla="+- 0 11668 8598"/>
                                <a:gd name="T63" fmla="*/ 11668 h 3536"/>
                                <a:gd name="T64" fmla="+- 0 6399 6015"/>
                                <a:gd name="T65" fmla="*/ T64 w 3022"/>
                                <a:gd name="T66" fmla="+- 0 11733 8598"/>
                                <a:gd name="T67" fmla="*/ 11733 h 3536"/>
                                <a:gd name="T68" fmla="+- 0 6413 6015"/>
                                <a:gd name="T69" fmla="*/ T68 w 3022"/>
                                <a:gd name="T70" fmla="+- 0 11800 8598"/>
                                <a:gd name="T71" fmla="*/ 11800 h 3536"/>
                                <a:gd name="T72" fmla="+- 0 6416 6015"/>
                                <a:gd name="T73" fmla="*/ T72 w 3022"/>
                                <a:gd name="T74" fmla="+- 0 11868 8598"/>
                                <a:gd name="T75" fmla="*/ 11868 h 3536"/>
                                <a:gd name="T76" fmla="+- 0 6407 6015"/>
                                <a:gd name="T77" fmla="*/ T76 w 3022"/>
                                <a:gd name="T78" fmla="+- 0 11936 8598"/>
                                <a:gd name="T79" fmla="*/ 11936 h 3536"/>
                                <a:gd name="T80" fmla="+- 0 6386 6015"/>
                                <a:gd name="T81" fmla="*/ T80 w 3022"/>
                                <a:gd name="T82" fmla="+- 0 12002 8598"/>
                                <a:gd name="T83" fmla="*/ 12002 h 3536"/>
                                <a:gd name="T84" fmla="+- 0 6354 6015"/>
                                <a:gd name="T85" fmla="*/ T84 w 3022"/>
                                <a:gd name="T86" fmla="+- 0 12064 8598"/>
                                <a:gd name="T87" fmla="*/ 12064 h 3536"/>
                                <a:gd name="T88" fmla="+- 0 6310 6015"/>
                                <a:gd name="T89" fmla="*/ T88 w 3022"/>
                                <a:gd name="T90" fmla="+- 0 12120 8598"/>
                                <a:gd name="T91" fmla="*/ 12120 h 3536"/>
                                <a:gd name="T92" fmla="+- 0 6387 6015"/>
                                <a:gd name="T93" fmla="*/ T92 w 3022"/>
                                <a:gd name="T94" fmla="+- 0 12133 8598"/>
                                <a:gd name="T95" fmla="*/ 12133 h 3536"/>
                                <a:gd name="T96" fmla="+- 0 6466 6015"/>
                                <a:gd name="T97" fmla="*/ T96 w 3022"/>
                                <a:gd name="T98" fmla="+- 0 12131 8598"/>
                                <a:gd name="T99" fmla="*/ 12131 h 3536"/>
                                <a:gd name="T100" fmla="+- 0 6545 6015"/>
                                <a:gd name="T101" fmla="*/ T100 w 3022"/>
                                <a:gd name="T102" fmla="+- 0 12111 8598"/>
                                <a:gd name="T103" fmla="*/ 12111 h 3536"/>
                                <a:gd name="T104" fmla="+- 0 6622 6015"/>
                                <a:gd name="T105" fmla="*/ T104 w 3022"/>
                                <a:gd name="T106" fmla="+- 0 12074 8598"/>
                                <a:gd name="T107" fmla="*/ 12074 h 3536"/>
                                <a:gd name="T108" fmla="+- 0 8847 6015"/>
                                <a:gd name="T109" fmla="*/ T108 w 3022"/>
                                <a:gd name="T110" fmla="+- 0 10704 8598"/>
                                <a:gd name="T111" fmla="*/ 10704 h 3536"/>
                                <a:gd name="T112" fmla="+- 0 8905 6015"/>
                                <a:gd name="T113" fmla="*/ T112 w 3022"/>
                                <a:gd name="T114" fmla="+- 0 10661 8598"/>
                                <a:gd name="T115" fmla="*/ 10661 h 3536"/>
                                <a:gd name="T116" fmla="+- 0 8953 6015"/>
                                <a:gd name="T117" fmla="*/ T116 w 3022"/>
                                <a:gd name="T118" fmla="+- 0 10611 8598"/>
                                <a:gd name="T119" fmla="*/ 10611 h 3536"/>
                                <a:gd name="T120" fmla="+- 0 8989 6015"/>
                                <a:gd name="T121" fmla="*/ T120 w 3022"/>
                                <a:gd name="T122" fmla="+- 0 10555 8598"/>
                                <a:gd name="T123" fmla="*/ 10555 h 3536"/>
                                <a:gd name="T124" fmla="+- 0 9016 6015"/>
                                <a:gd name="T125" fmla="*/ T124 w 3022"/>
                                <a:gd name="T126" fmla="+- 0 10494 8598"/>
                                <a:gd name="T127" fmla="*/ 10494 h 3536"/>
                                <a:gd name="T128" fmla="+- 0 9032 6015"/>
                                <a:gd name="T129" fmla="*/ T128 w 3022"/>
                                <a:gd name="T130" fmla="+- 0 10430 8598"/>
                                <a:gd name="T131" fmla="*/ 10430 h 3536"/>
                                <a:gd name="T132" fmla="+- 0 9037 6015"/>
                                <a:gd name="T133" fmla="*/ T132 w 3022"/>
                                <a:gd name="T134" fmla="+- 0 10365 8598"/>
                                <a:gd name="T135" fmla="*/ 10365 h 3536"/>
                                <a:gd name="T136" fmla="+- 0 9032 6015"/>
                                <a:gd name="T137" fmla="*/ T136 w 3022"/>
                                <a:gd name="T138" fmla="+- 0 10300 8598"/>
                                <a:gd name="T139" fmla="*/ 10300 h 3536"/>
                                <a:gd name="T140" fmla="+- 0 9016 6015"/>
                                <a:gd name="T141" fmla="*/ T140 w 3022"/>
                                <a:gd name="T142" fmla="+- 0 10237 8598"/>
                                <a:gd name="T143" fmla="*/ 10237 h 3536"/>
                                <a:gd name="T144" fmla="+- 0 8989 6015"/>
                                <a:gd name="T145" fmla="*/ T144 w 3022"/>
                                <a:gd name="T146" fmla="+- 0 10176 8598"/>
                                <a:gd name="T147" fmla="*/ 10176 h 3536"/>
                                <a:gd name="T148" fmla="+- 0 8953 6015"/>
                                <a:gd name="T149" fmla="*/ T148 w 3022"/>
                                <a:gd name="T150" fmla="+- 0 10120 8598"/>
                                <a:gd name="T151" fmla="*/ 10120 h 3536"/>
                                <a:gd name="T152" fmla="+- 0 8905 6015"/>
                                <a:gd name="T153" fmla="*/ T152 w 3022"/>
                                <a:gd name="T154" fmla="+- 0 10069 8598"/>
                                <a:gd name="T155" fmla="*/ 10069 h 3536"/>
                                <a:gd name="T156" fmla="+- 0 8847 6015"/>
                                <a:gd name="T157" fmla="*/ T156 w 3022"/>
                                <a:gd name="T158" fmla="+- 0 10026 8598"/>
                                <a:gd name="T159" fmla="*/ 10026 h 3536"/>
                                <a:gd name="T160" fmla="+- 0 6622 6015"/>
                                <a:gd name="T161" fmla="*/ T160 w 3022"/>
                                <a:gd name="T162" fmla="+- 0 8656 8598"/>
                                <a:gd name="T163" fmla="*/ 8656 h 3536"/>
                                <a:gd name="T164" fmla="+- 0 6563 6015"/>
                                <a:gd name="T165" fmla="*/ T164 w 3022"/>
                                <a:gd name="T166" fmla="+- 0 8626 8598"/>
                                <a:gd name="T167" fmla="*/ 8626 h 3536"/>
                                <a:gd name="T168" fmla="+- 0 6502 6015"/>
                                <a:gd name="T169" fmla="*/ T168 w 3022"/>
                                <a:gd name="T170" fmla="+- 0 8607 8598"/>
                                <a:gd name="T171" fmla="*/ 8607 h 3536"/>
                                <a:gd name="T172" fmla="+- 0 6441 6015"/>
                                <a:gd name="T173" fmla="*/ T172 w 3022"/>
                                <a:gd name="T174" fmla="+- 0 8598 8598"/>
                                <a:gd name="T175" fmla="*/ 8598 h 35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3022" h="3536">
                                  <a:moveTo>
                                    <a:pt x="426" y="0"/>
                                  </a:moveTo>
                                  <a:lnTo>
                                    <a:pt x="366" y="0"/>
                                  </a:lnTo>
                                  <a:lnTo>
                                    <a:pt x="389" y="67"/>
                                  </a:lnTo>
                                  <a:lnTo>
                                    <a:pt x="400" y="136"/>
                                  </a:lnTo>
                                  <a:lnTo>
                                    <a:pt x="399" y="206"/>
                                  </a:lnTo>
                                  <a:lnTo>
                                    <a:pt x="386" y="275"/>
                                  </a:lnTo>
                                  <a:lnTo>
                                    <a:pt x="361" y="342"/>
                                  </a:lnTo>
                                  <a:lnTo>
                                    <a:pt x="323" y="403"/>
                                  </a:lnTo>
                                  <a:lnTo>
                                    <a:pt x="273" y="458"/>
                                  </a:lnTo>
                                  <a:lnTo>
                                    <a:pt x="212" y="504"/>
                                  </a:lnTo>
                                  <a:lnTo>
                                    <a:pt x="0" y="635"/>
                                  </a:lnTo>
                                  <a:lnTo>
                                    <a:pt x="0" y="2782"/>
                                  </a:lnTo>
                                  <a:lnTo>
                                    <a:pt x="212" y="2912"/>
                                  </a:lnTo>
                                  <a:lnTo>
                                    <a:pt x="272" y="2957"/>
                                  </a:lnTo>
                                  <a:lnTo>
                                    <a:pt x="321" y="3011"/>
                                  </a:lnTo>
                                  <a:lnTo>
                                    <a:pt x="358" y="3070"/>
                                  </a:lnTo>
                                  <a:lnTo>
                                    <a:pt x="384" y="3135"/>
                                  </a:lnTo>
                                  <a:lnTo>
                                    <a:pt x="398" y="3202"/>
                                  </a:lnTo>
                                  <a:lnTo>
                                    <a:pt x="401" y="3270"/>
                                  </a:lnTo>
                                  <a:lnTo>
                                    <a:pt x="392" y="3338"/>
                                  </a:lnTo>
                                  <a:lnTo>
                                    <a:pt x="371" y="3404"/>
                                  </a:lnTo>
                                  <a:lnTo>
                                    <a:pt x="339" y="3466"/>
                                  </a:lnTo>
                                  <a:lnTo>
                                    <a:pt x="295" y="3522"/>
                                  </a:lnTo>
                                  <a:lnTo>
                                    <a:pt x="372" y="3535"/>
                                  </a:lnTo>
                                  <a:lnTo>
                                    <a:pt x="451" y="3533"/>
                                  </a:lnTo>
                                  <a:lnTo>
                                    <a:pt x="530" y="3513"/>
                                  </a:lnTo>
                                  <a:lnTo>
                                    <a:pt x="607" y="3476"/>
                                  </a:lnTo>
                                  <a:lnTo>
                                    <a:pt x="2832" y="2106"/>
                                  </a:lnTo>
                                  <a:lnTo>
                                    <a:pt x="2890" y="2063"/>
                                  </a:lnTo>
                                  <a:lnTo>
                                    <a:pt x="2938" y="2013"/>
                                  </a:lnTo>
                                  <a:lnTo>
                                    <a:pt x="2974" y="1957"/>
                                  </a:lnTo>
                                  <a:lnTo>
                                    <a:pt x="3001" y="1896"/>
                                  </a:lnTo>
                                  <a:lnTo>
                                    <a:pt x="3017" y="1832"/>
                                  </a:lnTo>
                                  <a:lnTo>
                                    <a:pt x="3022" y="1767"/>
                                  </a:lnTo>
                                  <a:lnTo>
                                    <a:pt x="3017" y="1702"/>
                                  </a:lnTo>
                                  <a:lnTo>
                                    <a:pt x="3001" y="1639"/>
                                  </a:lnTo>
                                  <a:lnTo>
                                    <a:pt x="2974" y="1578"/>
                                  </a:lnTo>
                                  <a:lnTo>
                                    <a:pt x="2938" y="1522"/>
                                  </a:lnTo>
                                  <a:lnTo>
                                    <a:pt x="2890" y="1471"/>
                                  </a:lnTo>
                                  <a:lnTo>
                                    <a:pt x="2832" y="1428"/>
                                  </a:lnTo>
                                  <a:lnTo>
                                    <a:pt x="607" y="58"/>
                                  </a:lnTo>
                                  <a:lnTo>
                                    <a:pt x="548" y="28"/>
                                  </a:lnTo>
                                  <a:lnTo>
                                    <a:pt x="487" y="9"/>
                                  </a:lnTo>
                                  <a:lnTo>
                                    <a:pt x="426" y="0"/>
                                  </a:lnTo>
                                  <a:close/>
                                </a:path>
                              </a:pathLst>
                            </a:custGeom>
                            <a:solidFill>
                              <a:srgbClr val="EB5C3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Freeform 10"/>
                          <wps:cNvSpPr>
                            <a:spLocks/>
                          </wps:cNvSpPr>
                          <wps:spPr bwMode="auto">
                            <a:xfrm>
                              <a:off x="1693628" y="2576223"/>
                              <a:ext cx="1851660" cy="2245995"/>
                            </a:xfrm>
                            <a:custGeom>
                              <a:avLst/>
                              <a:gdLst>
                                <a:gd name="T0" fmla="+- 0 3810 3394"/>
                                <a:gd name="T1" fmla="*/ T0 w 2916"/>
                                <a:gd name="T2" fmla="+- 0 10081 10081"/>
                                <a:gd name="T3" fmla="*/ 10081 h 3537"/>
                                <a:gd name="T4" fmla="+- 0 3747 3394"/>
                                <a:gd name="T5" fmla="*/ T4 w 2916"/>
                                <a:gd name="T6" fmla="+- 0 10083 10081"/>
                                <a:gd name="T7" fmla="*/ 10083 h 3537"/>
                                <a:gd name="T8" fmla="+- 0 3685 3394"/>
                                <a:gd name="T9" fmla="*/ T8 w 2916"/>
                                <a:gd name="T10" fmla="+- 0 10096 10081"/>
                                <a:gd name="T11" fmla="*/ 10096 h 3537"/>
                                <a:gd name="T12" fmla="+- 0 3626 3394"/>
                                <a:gd name="T13" fmla="*/ T12 w 2916"/>
                                <a:gd name="T14" fmla="+- 0 10117 10081"/>
                                <a:gd name="T15" fmla="*/ 10117 h 3537"/>
                                <a:gd name="T16" fmla="+- 0 3571 3394"/>
                                <a:gd name="T17" fmla="*/ T16 w 2916"/>
                                <a:gd name="T18" fmla="+- 0 10148 10081"/>
                                <a:gd name="T19" fmla="*/ 10148 h 3537"/>
                                <a:gd name="T20" fmla="+- 0 3522 3394"/>
                                <a:gd name="T21" fmla="*/ T20 w 2916"/>
                                <a:gd name="T22" fmla="+- 0 10187 10081"/>
                                <a:gd name="T23" fmla="*/ 10187 h 3537"/>
                                <a:gd name="T24" fmla="+- 0 3479 3394"/>
                                <a:gd name="T25" fmla="*/ T24 w 2916"/>
                                <a:gd name="T26" fmla="+- 0 10233 10081"/>
                                <a:gd name="T27" fmla="*/ 10233 h 3537"/>
                                <a:gd name="T28" fmla="+- 0 3444 3394"/>
                                <a:gd name="T29" fmla="*/ T28 w 2916"/>
                                <a:gd name="T30" fmla="+- 0 10286 10081"/>
                                <a:gd name="T31" fmla="*/ 10286 h 3537"/>
                                <a:gd name="T32" fmla="+- 0 3417 3394"/>
                                <a:gd name="T33" fmla="*/ T32 w 2916"/>
                                <a:gd name="T34" fmla="+- 0 10345 10081"/>
                                <a:gd name="T35" fmla="*/ 10345 h 3537"/>
                                <a:gd name="T36" fmla="+- 0 3400 3394"/>
                                <a:gd name="T37" fmla="*/ T36 w 2916"/>
                                <a:gd name="T38" fmla="+- 0 10409 10081"/>
                                <a:gd name="T39" fmla="*/ 10409 h 3537"/>
                                <a:gd name="T40" fmla="+- 0 3394 3394"/>
                                <a:gd name="T41" fmla="*/ T40 w 2916"/>
                                <a:gd name="T42" fmla="+- 0 10479 10081"/>
                                <a:gd name="T43" fmla="*/ 10479 h 3537"/>
                                <a:gd name="T44" fmla="+- 0 3394 3394"/>
                                <a:gd name="T45" fmla="*/ T44 w 2916"/>
                                <a:gd name="T46" fmla="+- 0 13219 10081"/>
                                <a:gd name="T47" fmla="*/ 13219 h 3537"/>
                                <a:gd name="T48" fmla="+- 0 3400 3394"/>
                                <a:gd name="T49" fmla="*/ T48 w 2916"/>
                                <a:gd name="T50" fmla="+- 0 13289 10081"/>
                                <a:gd name="T51" fmla="*/ 13289 h 3537"/>
                                <a:gd name="T52" fmla="+- 0 3417 3394"/>
                                <a:gd name="T53" fmla="*/ T52 w 2916"/>
                                <a:gd name="T54" fmla="+- 0 13353 10081"/>
                                <a:gd name="T55" fmla="*/ 13353 h 3537"/>
                                <a:gd name="T56" fmla="+- 0 3444 3394"/>
                                <a:gd name="T57" fmla="*/ T56 w 2916"/>
                                <a:gd name="T58" fmla="+- 0 13413 10081"/>
                                <a:gd name="T59" fmla="*/ 13413 h 3537"/>
                                <a:gd name="T60" fmla="+- 0 3479 3394"/>
                                <a:gd name="T61" fmla="*/ T60 w 2916"/>
                                <a:gd name="T62" fmla="+- 0 13465 10081"/>
                                <a:gd name="T63" fmla="*/ 13465 h 3537"/>
                                <a:gd name="T64" fmla="+- 0 3522 3394"/>
                                <a:gd name="T65" fmla="*/ T64 w 2916"/>
                                <a:gd name="T66" fmla="+- 0 13512 10081"/>
                                <a:gd name="T67" fmla="*/ 13512 h 3537"/>
                                <a:gd name="T68" fmla="+- 0 3571 3394"/>
                                <a:gd name="T69" fmla="*/ T68 w 2916"/>
                                <a:gd name="T70" fmla="+- 0 13550 10081"/>
                                <a:gd name="T71" fmla="*/ 13550 h 3537"/>
                                <a:gd name="T72" fmla="+- 0 3626 3394"/>
                                <a:gd name="T73" fmla="*/ T72 w 2916"/>
                                <a:gd name="T74" fmla="+- 0 13581 10081"/>
                                <a:gd name="T75" fmla="*/ 13581 h 3537"/>
                                <a:gd name="T76" fmla="+- 0 3685 3394"/>
                                <a:gd name="T77" fmla="*/ T76 w 2916"/>
                                <a:gd name="T78" fmla="+- 0 13603 10081"/>
                                <a:gd name="T79" fmla="*/ 13603 h 3537"/>
                                <a:gd name="T80" fmla="+- 0 3747 3394"/>
                                <a:gd name="T81" fmla="*/ T80 w 2916"/>
                                <a:gd name="T82" fmla="+- 0 13615 10081"/>
                                <a:gd name="T83" fmla="*/ 13615 h 3537"/>
                                <a:gd name="T84" fmla="+- 0 3810 3394"/>
                                <a:gd name="T85" fmla="*/ T84 w 2916"/>
                                <a:gd name="T86" fmla="+- 0 13617 10081"/>
                                <a:gd name="T87" fmla="*/ 13617 h 3537"/>
                                <a:gd name="T88" fmla="+- 0 3875 3394"/>
                                <a:gd name="T89" fmla="*/ T88 w 2916"/>
                                <a:gd name="T90" fmla="+- 0 13609 10081"/>
                                <a:gd name="T91" fmla="*/ 13609 h 3537"/>
                                <a:gd name="T92" fmla="+- 0 3939 3394"/>
                                <a:gd name="T93" fmla="*/ T92 w 2916"/>
                                <a:gd name="T94" fmla="+- 0 13590 10081"/>
                                <a:gd name="T95" fmla="*/ 13590 h 3537"/>
                                <a:gd name="T96" fmla="+- 0 4001 3394"/>
                                <a:gd name="T97" fmla="*/ T96 w 2916"/>
                                <a:gd name="T98" fmla="+- 0 13558 10081"/>
                                <a:gd name="T99" fmla="*/ 13558 h 3537"/>
                                <a:gd name="T100" fmla="+- 0 6227 3394"/>
                                <a:gd name="T101" fmla="*/ T100 w 2916"/>
                                <a:gd name="T102" fmla="+- 0 12188 10081"/>
                                <a:gd name="T103" fmla="*/ 12188 h 3537"/>
                                <a:gd name="T104" fmla="+- 0 6291 3394"/>
                                <a:gd name="T105" fmla="*/ T104 w 2916"/>
                                <a:gd name="T106" fmla="+- 0 12139 10081"/>
                                <a:gd name="T107" fmla="*/ 12139 h 3537"/>
                                <a:gd name="T108" fmla="+- 0 6310 3394"/>
                                <a:gd name="T109" fmla="*/ T108 w 2916"/>
                                <a:gd name="T110" fmla="+- 0 12120 10081"/>
                                <a:gd name="T111" fmla="*/ 12120 h 3537"/>
                                <a:gd name="T112" fmla="+- 0 6242 3394"/>
                                <a:gd name="T113" fmla="*/ T112 w 2916"/>
                                <a:gd name="T114" fmla="+- 0 12095 10081"/>
                                <a:gd name="T115" fmla="*/ 12095 h 3537"/>
                                <a:gd name="T116" fmla="+- 0 6180 3394"/>
                                <a:gd name="T117" fmla="*/ T116 w 2916"/>
                                <a:gd name="T118" fmla="+- 0 12058 10081"/>
                                <a:gd name="T119" fmla="*/ 12058 h 3537"/>
                                <a:gd name="T120" fmla="+- 0 6125 3394"/>
                                <a:gd name="T121" fmla="*/ T120 w 2916"/>
                                <a:gd name="T122" fmla="+- 0 12011 10081"/>
                                <a:gd name="T123" fmla="*/ 12011 h 3537"/>
                                <a:gd name="T124" fmla="+- 0 6080 3394"/>
                                <a:gd name="T125" fmla="*/ T124 w 2916"/>
                                <a:gd name="T126" fmla="+- 0 11954 10081"/>
                                <a:gd name="T127" fmla="*/ 11954 h 3537"/>
                                <a:gd name="T128" fmla="+- 0 6045 3394"/>
                                <a:gd name="T129" fmla="*/ T128 w 2916"/>
                                <a:gd name="T130" fmla="+- 0 11888 10081"/>
                                <a:gd name="T131" fmla="*/ 11888 h 3537"/>
                                <a:gd name="T132" fmla="+- 0 6023 3394"/>
                                <a:gd name="T133" fmla="*/ T132 w 2916"/>
                                <a:gd name="T134" fmla="+- 0 11815 10081"/>
                                <a:gd name="T135" fmla="*/ 11815 h 3537"/>
                                <a:gd name="T136" fmla="+- 0 6015 3394"/>
                                <a:gd name="T137" fmla="*/ T136 w 2916"/>
                                <a:gd name="T138" fmla="+- 0 11735 10081"/>
                                <a:gd name="T139" fmla="*/ 11735 h 3537"/>
                                <a:gd name="T140" fmla="+- 0 6015 3394"/>
                                <a:gd name="T141" fmla="*/ T140 w 2916"/>
                                <a:gd name="T142" fmla="+- 0 11380 10081"/>
                                <a:gd name="T143" fmla="*/ 11380 h 3537"/>
                                <a:gd name="T144" fmla="+- 0 4001 3394"/>
                                <a:gd name="T145" fmla="*/ T144 w 2916"/>
                                <a:gd name="T146" fmla="+- 0 10140 10081"/>
                                <a:gd name="T147" fmla="*/ 10140 h 3537"/>
                                <a:gd name="T148" fmla="+- 0 3939 3394"/>
                                <a:gd name="T149" fmla="*/ T148 w 2916"/>
                                <a:gd name="T150" fmla="+- 0 10109 10081"/>
                                <a:gd name="T151" fmla="*/ 10109 h 3537"/>
                                <a:gd name="T152" fmla="+- 0 3875 3394"/>
                                <a:gd name="T153" fmla="*/ T152 w 2916"/>
                                <a:gd name="T154" fmla="+- 0 10089 10081"/>
                                <a:gd name="T155" fmla="*/ 10089 h 3537"/>
                                <a:gd name="T156" fmla="+- 0 3810 3394"/>
                                <a:gd name="T157" fmla="*/ T156 w 2916"/>
                                <a:gd name="T158" fmla="+- 0 10081 10081"/>
                                <a:gd name="T159" fmla="*/ 10081 h 35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2916" h="3537">
                                  <a:moveTo>
                                    <a:pt x="416" y="0"/>
                                  </a:moveTo>
                                  <a:lnTo>
                                    <a:pt x="353" y="2"/>
                                  </a:lnTo>
                                  <a:lnTo>
                                    <a:pt x="291" y="15"/>
                                  </a:lnTo>
                                  <a:lnTo>
                                    <a:pt x="232" y="36"/>
                                  </a:lnTo>
                                  <a:lnTo>
                                    <a:pt x="177" y="67"/>
                                  </a:lnTo>
                                  <a:lnTo>
                                    <a:pt x="128" y="106"/>
                                  </a:lnTo>
                                  <a:lnTo>
                                    <a:pt x="85" y="152"/>
                                  </a:lnTo>
                                  <a:lnTo>
                                    <a:pt x="50" y="205"/>
                                  </a:lnTo>
                                  <a:lnTo>
                                    <a:pt x="23" y="264"/>
                                  </a:lnTo>
                                  <a:lnTo>
                                    <a:pt x="6" y="328"/>
                                  </a:lnTo>
                                  <a:lnTo>
                                    <a:pt x="0" y="398"/>
                                  </a:lnTo>
                                  <a:lnTo>
                                    <a:pt x="0" y="3138"/>
                                  </a:lnTo>
                                  <a:lnTo>
                                    <a:pt x="6" y="3208"/>
                                  </a:lnTo>
                                  <a:lnTo>
                                    <a:pt x="23" y="3272"/>
                                  </a:lnTo>
                                  <a:lnTo>
                                    <a:pt x="50" y="3332"/>
                                  </a:lnTo>
                                  <a:lnTo>
                                    <a:pt x="85" y="3384"/>
                                  </a:lnTo>
                                  <a:lnTo>
                                    <a:pt x="128" y="3431"/>
                                  </a:lnTo>
                                  <a:lnTo>
                                    <a:pt x="177" y="3469"/>
                                  </a:lnTo>
                                  <a:lnTo>
                                    <a:pt x="232" y="3500"/>
                                  </a:lnTo>
                                  <a:lnTo>
                                    <a:pt x="291" y="3522"/>
                                  </a:lnTo>
                                  <a:lnTo>
                                    <a:pt x="353" y="3534"/>
                                  </a:lnTo>
                                  <a:lnTo>
                                    <a:pt x="416" y="3536"/>
                                  </a:lnTo>
                                  <a:lnTo>
                                    <a:pt x="481" y="3528"/>
                                  </a:lnTo>
                                  <a:lnTo>
                                    <a:pt x="545" y="3509"/>
                                  </a:lnTo>
                                  <a:lnTo>
                                    <a:pt x="607" y="3477"/>
                                  </a:lnTo>
                                  <a:lnTo>
                                    <a:pt x="2833" y="2107"/>
                                  </a:lnTo>
                                  <a:lnTo>
                                    <a:pt x="2897" y="2058"/>
                                  </a:lnTo>
                                  <a:lnTo>
                                    <a:pt x="2916" y="2039"/>
                                  </a:lnTo>
                                  <a:lnTo>
                                    <a:pt x="2848" y="2014"/>
                                  </a:lnTo>
                                  <a:lnTo>
                                    <a:pt x="2786" y="1977"/>
                                  </a:lnTo>
                                  <a:lnTo>
                                    <a:pt x="2731" y="1930"/>
                                  </a:lnTo>
                                  <a:lnTo>
                                    <a:pt x="2686" y="1873"/>
                                  </a:lnTo>
                                  <a:lnTo>
                                    <a:pt x="2651" y="1807"/>
                                  </a:lnTo>
                                  <a:lnTo>
                                    <a:pt x="2629" y="1734"/>
                                  </a:lnTo>
                                  <a:lnTo>
                                    <a:pt x="2621" y="1654"/>
                                  </a:lnTo>
                                  <a:lnTo>
                                    <a:pt x="2621" y="1299"/>
                                  </a:lnTo>
                                  <a:lnTo>
                                    <a:pt x="607" y="59"/>
                                  </a:lnTo>
                                  <a:lnTo>
                                    <a:pt x="545" y="28"/>
                                  </a:lnTo>
                                  <a:lnTo>
                                    <a:pt x="481" y="8"/>
                                  </a:lnTo>
                                  <a:lnTo>
                                    <a:pt x="416" y="0"/>
                                  </a:lnTo>
                                  <a:close/>
                                </a:path>
                              </a:pathLst>
                            </a:custGeom>
                            <a:solidFill>
                              <a:srgbClr val="64B44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Freeform 9"/>
                          <wps:cNvSpPr>
                            <a:spLocks/>
                          </wps:cNvSpPr>
                          <wps:spPr bwMode="auto">
                            <a:xfrm>
                              <a:off x="3355450" y="3395207"/>
                              <a:ext cx="254635" cy="470535"/>
                            </a:xfrm>
                            <a:custGeom>
                              <a:avLst/>
                              <a:gdLst>
                                <a:gd name="T0" fmla="+- 0 6015 6015"/>
                                <a:gd name="T1" fmla="*/ T0 w 401"/>
                                <a:gd name="T2" fmla="+- 0 11380 11380"/>
                                <a:gd name="T3" fmla="*/ 11380 h 741"/>
                                <a:gd name="T4" fmla="+- 0 6015 6015"/>
                                <a:gd name="T5" fmla="*/ T4 w 401"/>
                                <a:gd name="T6" fmla="+- 0 11735 11380"/>
                                <a:gd name="T7" fmla="*/ 11735 h 741"/>
                                <a:gd name="T8" fmla="+- 0 6023 6015"/>
                                <a:gd name="T9" fmla="*/ T8 w 401"/>
                                <a:gd name="T10" fmla="+- 0 11815 11380"/>
                                <a:gd name="T11" fmla="*/ 11815 h 741"/>
                                <a:gd name="T12" fmla="+- 0 6045 6015"/>
                                <a:gd name="T13" fmla="*/ T12 w 401"/>
                                <a:gd name="T14" fmla="+- 0 11888 11380"/>
                                <a:gd name="T15" fmla="*/ 11888 h 741"/>
                                <a:gd name="T16" fmla="+- 0 6080 6015"/>
                                <a:gd name="T17" fmla="*/ T16 w 401"/>
                                <a:gd name="T18" fmla="+- 0 11954 11380"/>
                                <a:gd name="T19" fmla="*/ 11954 h 741"/>
                                <a:gd name="T20" fmla="+- 0 6125 6015"/>
                                <a:gd name="T21" fmla="*/ T20 w 401"/>
                                <a:gd name="T22" fmla="+- 0 12011 11380"/>
                                <a:gd name="T23" fmla="*/ 12011 h 741"/>
                                <a:gd name="T24" fmla="+- 0 6180 6015"/>
                                <a:gd name="T25" fmla="*/ T24 w 401"/>
                                <a:gd name="T26" fmla="+- 0 12058 11380"/>
                                <a:gd name="T27" fmla="*/ 12058 h 741"/>
                                <a:gd name="T28" fmla="+- 0 6242 6015"/>
                                <a:gd name="T29" fmla="*/ T28 w 401"/>
                                <a:gd name="T30" fmla="+- 0 12095 11380"/>
                                <a:gd name="T31" fmla="*/ 12095 h 741"/>
                                <a:gd name="T32" fmla="+- 0 6310 6015"/>
                                <a:gd name="T33" fmla="*/ T32 w 401"/>
                                <a:gd name="T34" fmla="+- 0 12120 11380"/>
                                <a:gd name="T35" fmla="*/ 12120 h 741"/>
                                <a:gd name="T36" fmla="+- 0 6354 6015"/>
                                <a:gd name="T37" fmla="*/ T36 w 401"/>
                                <a:gd name="T38" fmla="+- 0 12064 11380"/>
                                <a:gd name="T39" fmla="*/ 12064 h 741"/>
                                <a:gd name="T40" fmla="+- 0 6386 6015"/>
                                <a:gd name="T41" fmla="*/ T40 w 401"/>
                                <a:gd name="T42" fmla="+- 0 12002 11380"/>
                                <a:gd name="T43" fmla="*/ 12002 h 741"/>
                                <a:gd name="T44" fmla="+- 0 6407 6015"/>
                                <a:gd name="T45" fmla="*/ T44 w 401"/>
                                <a:gd name="T46" fmla="+- 0 11936 11380"/>
                                <a:gd name="T47" fmla="*/ 11936 h 741"/>
                                <a:gd name="T48" fmla="+- 0 6416 6015"/>
                                <a:gd name="T49" fmla="*/ T48 w 401"/>
                                <a:gd name="T50" fmla="+- 0 11868 11380"/>
                                <a:gd name="T51" fmla="*/ 11868 h 741"/>
                                <a:gd name="T52" fmla="+- 0 6413 6015"/>
                                <a:gd name="T53" fmla="*/ T52 w 401"/>
                                <a:gd name="T54" fmla="+- 0 11800 11380"/>
                                <a:gd name="T55" fmla="*/ 11800 h 741"/>
                                <a:gd name="T56" fmla="+- 0 6399 6015"/>
                                <a:gd name="T57" fmla="*/ T56 w 401"/>
                                <a:gd name="T58" fmla="+- 0 11733 11380"/>
                                <a:gd name="T59" fmla="*/ 11733 h 741"/>
                                <a:gd name="T60" fmla="+- 0 6373 6015"/>
                                <a:gd name="T61" fmla="*/ T60 w 401"/>
                                <a:gd name="T62" fmla="+- 0 11668 11380"/>
                                <a:gd name="T63" fmla="*/ 11668 h 741"/>
                                <a:gd name="T64" fmla="+- 0 6336 6015"/>
                                <a:gd name="T65" fmla="*/ T64 w 401"/>
                                <a:gd name="T66" fmla="+- 0 11609 11380"/>
                                <a:gd name="T67" fmla="*/ 11609 h 741"/>
                                <a:gd name="T68" fmla="+- 0 6287 6015"/>
                                <a:gd name="T69" fmla="*/ T68 w 401"/>
                                <a:gd name="T70" fmla="+- 0 11555 11380"/>
                                <a:gd name="T71" fmla="*/ 11555 h 741"/>
                                <a:gd name="T72" fmla="+- 0 6227 6015"/>
                                <a:gd name="T73" fmla="*/ T72 w 401"/>
                                <a:gd name="T74" fmla="+- 0 11510 11380"/>
                                <a:gd name="T75" fmla="*/ 11510 h 741"/>
                                <a:gd name="T76" fmla="+- 0 6015 6015"/>
                                <a:gd name="T77" fmla="*/ T76 w 401"/>
                                <a:gd name="T78" fmla="+- 0 11380 11380"/>
                                <a:gd name="T79" fmla="*/ 11380 h 7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401" h="741">
                                  <a:moveTo>
                                    <a:pt x="0" y="0"/>
                                  </a:moveTo>
                                  <a:lnTo>
                                    <a:pt x="0" y="355"/>
                                  </a:lnTo>
                                  <a:lnTo>
                                    <a:pt x="8" y="435"/>
                                  </a:lnTo>
                                  <a:lnTo>
                                    <a:pt x="30" y="508"/>
                                  </a:lnTo>
                                  <a:lnTo>
                                    <a:pt x="65" y="574"/>
                                  </a:lnTo>
                                  <a:lnTo>
                                    <a:pt x="110" y="631"/>
                                  </a:lnTo>
                                  <a:lnTo>
                                    <a:pt x="165" y="678"/>
                                  </a:lnTo>
                                  <a:lnTo>
                                    <a:pt x="227" y="715"/>
                                  </a:lnTo>
                                  <a:lnTo>
                                    <a:pt x="295" y="740"/>
                                  </a:lnTo>
                                  <a:lnTo>
                                    <a:pt x="339" y="684"/>
                                  </a:lnTo>
                                  <a:lnTo>
                                    <a:pt x="371" y="622"/>
                                  </a:lnTo>
                                  <a:lnTo>
                                    <a:pt x="392" y="556"/>
                                  </a:lnTo>
                                  <a:lnTo>
                                    <a:pt x="401" y="488"/>
                                  </a:lnTo>
                                  <a:lnTo>
                                    <a:pt x="398" y="420"/>
                                  </a:lnTo>
                                  <a:lnTo>
                                    <a:pt x="384" y="353"/>
                                  </a:lnTo>
                                  <a:lnTo>
                                    <a:pt x="358" y="288"/>
                                  </a:lnTo>
                                  <a:lnTo>
                                    <a:pt x="321" y="229"/>
                                  </a:lnTo>
                                  <a:lnTo>
                                    <a:pt x="272" y="175"/>
                                  </a:lnTo>
                                  <a:lnTo>
                                    <a:pt x="212" y="130"/>
                                  </a:lnTo>
                                  <a:lnTo>
                                    <a:pt x="0" y="0"/>
                                  </a:lnTo>
                                  <a:close/>
                                </a:path>
                              </a:pathLst>
                            </a:custGeom>
                            <a:solidFill>
                              <a:srgbClr val="95C1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8"/>
                          <wps:cNvSpPr>
                            <a:spLocks/>
                          </wps:cNvSpPr>
                          <wps:spPr bwMode="auto">
                            <a:xfrm>
                              <a:off x="1693628" y="2592125"/>
                              <a:ext cx="229235" cy="448310"/>
                            </a:xfrm>
                            <a:custGeom>
                              <a:avLst/>
                              <a:gdLst>
                                <a:gd name="T0" fmla="+- 0 3658 3394"/>
                                <a:gd name="T1" fmla="*/ T0 w 361"/>
                                <a:gd name="T2" fmla="+- 0 10104 10104"/>
                                <a:gd name="T3" fmla="*/ 10104 h 706"/>
                                <a:gd name="T4" fmla="+- 0 3587 3394"/>
                                <a:gd name="T5" fmla="*/ T4 w 361"/>
                                <a:gd name="T6" fmla="+- 0 10138 10104"/>
                                <a:gd name="T7" fmla="*/ 10138 h 706"/>
                                <a:gd name="T8" fmla="+- 0 3523 3394"/>
                                <a:gd name="T9" fmla="*/ T8 w 361"/>
                                <a:gd name="T10" fmla="+- 0 10185 10104"/>
                                <a:gd name="T11" fmla="*/ 10185 h 706"/>
                                <a:gd name="T12" fmla="+- 0 3470 3394"/>
                                <a:gd name="T13" fmla="*/ T12 w 361"/>
                                <a:gd name="T14" fmla="+- 0 10244 10104"/>
                                <a:gd name="T15" fmla="*/ 10244 h 706"/>
                                <a:gd name="T16" fmla="+- 0 3430 3394"/>
                                <a:gd name="T17" fmla="*/ T16 w 361"/>
                                <a:gd name="T18" fmla="+- 0 10314 10104"/>
                                <a:gd name="T19" fmla="*/ 10314 h 706"/>
                                <a:gd name="T20" fmla="+- 0 3403 3394"/>
                                <a:gd name="T21" fmla="*/ T20 w 361"/>
                                <a:gd name="T22" fmla="+- 0 10392 10104"/>
                                <a:gd name="T23" fmla="*/ 10392 h 706"/>
                                <a:gd name="T24" fmla="+- 0 3394 3394"/>
                                <a:gd name="T25" fmla="*/ T24 w 361"/>
                                <a:gd name="T26" fmla="+- 0 10479 10104"/>
                                <a:gd name="T27" fmla="*/ 10479 h 706"/>
                                <a:gd name="T28" fmla="+- 0 3394 3394"/>
                                <a:gd name="T29" fmla="*/ T28 w 361"/>
                                <a:gd name="T30" fmla="+- 0 10810 10104"/>
                                <a:gd name="T31" fmla="*/ 10810 h 706"/>
                                <a:gd name="T32" fmla="+- 0 3566 3394"/>
                                <a:gd name="T33" fmla="*/ T32 w 361"/>
                                <a:gd name="T34" fmla="+- 0 10704 10104"/>
                                <a:gd name="T35" fmla="*/ 10704 h 706"/>
                                <a:gd name="T36" fmla="+- 0 3625 3394"/>
                                <a:gd name="T37" fmla="*/ T36 w 361"/>
                                <a:gd name="T38" fmla="+- 0 10660 10104"/>
                                <a:gd name="T39" fmla="*/ 10660 h 706"/>
                                <a:gd name="T40" fmla="+- 0 3673 3394"/>
                                <a:gd name="T41" fmla="*/ T40 w 361"/>
                                <a:gd name="T42" fmla="+- 0 10608 10104"/>
                                <a:gd name="T43" fmla="*/ 10608 h 706"/>
                                <a:gd name="T44" fmla="+- 0 3710 3394"/>
                                <a:gd name="T45" fmla="*/ T44 w 361"/>
                                <a:gd name="T46" fmla="+- 0 10550 10104"/>
                                <a:gd name="T47" fmla="*/ 10550 h 706"/>
                                <a:gd name="T48" fmla="+- 0 3736 3394"/>
                                <a:gd name="T49" fmla="*/ T48 w 361"/>
                                <a:gd name="T50" fmla="+- 0 10487 10104"/>
                                <a:gd name="T51" fmla="*/ 10487 h 706"/>
                                <a:gd name="T52" fmla="+- 0 3751 3394"/>
                                <a:gd name="T53" fmla="*/ T52 w 361"/>
                                <a:gd name="T54" fmla="+- 0 10421 10104"/>
                                <a:gd name="T55" fmla="*/ 10421 h 706"/>
                                <a:gd name="T56" fmla="+- 0 3755 3394"/>
                                <a:gd name="T57" fmla="*/ T56 w 361"/>
                                <a:gd name="T58" fmla="+- 0 10354 10104"/>
                                <a:gd name="T59" fmla="*/ 10354 h 706"/>
                                <a:gd name="T60" fmla="+- 0 3747 3394"/>
                                <a:gd name="T61" fmla="*/ T60 w 361"/>
                                <a:gd name="T62" fmla="+- 0 10287 10104"/>
                                <a:gd name="T63" fmla="*/ 10287 h 706"/>
                                <a:gd name="T64" fmla="+- 0 3728 3394"/>
                                <a:gd name="T65" fmla="*/ T64 w 361"/>
                                <a:gd name="T66" fmla="+- 0 10222 10104"/>
                                <a:gd name="T67" fmla="*/ 10222 h 706"/>
                                <a:gd name="T68" fmla="+- 0 3699 3394"/>
                                <a:gd name="T69" fmla="*/ T68 w 361"/>
                                <a:gd name="T70" fmla="+- 0 10161 10104"/>
                                <a:gd name="T71" fmla="*/ 10161 h 706"/>
                                <a:gd name="T72" fmla="+- 0 3658 3394"/>
                                <a:gd name="T73" fmla="*/ T72 w 361"/>
                                <a:gd name="T74" fmla="+- 0 10104 10104"/>
                                <a:gd name="T75" fmla="*/ 10104 h 7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61" h="706">
                                  <a:moveTo>
                                    <a:pt x="264" y="0"/>
                                  </a:moveTo>
                                  <a:lnTo>
                                    <a:pt x="193" y="34"/>
                                  </a:lnTo>
                                  <a:lnTo>
                                    <a:pt x="129" y="81"/>
                                  </a:lnTo>
                                  <a:lnTo>
                                    <a:pt x="76" y="140"/>
                                  </a:lnTo>
                                  <a:lnTo>
                                    <a:pt x="36" y="210"/>
                                  </a:lnTo>
                                  <a:lnTo>
                                    <a:pt x="9" y="288"/>
                                  </a:lnTo>
                                  <a:lnTo>
                                    <a:pt x="0" y="375"/>
                                  </a:lnTo>
                                  <a:lnTo>
                                    <a:pt x="0" y="706"/>
                                  </a:lnTo>
                                  <a:lnTo>
                                    <a:pt x="172" y="600"/>
                                  </a:lnTo>
                                  <a:lnTo>
                                    <a:pt x="231" y="556"/>
                                  </a:lnTo>
                                  <a:lnTo>
                                    <a:pt x="279" y="504"/>
                                  </a:lnTo>
                                  <a:lnTo>
                                    <a:pt x="316" y="446"/>
                                  </a:lnTo>
                                  <a:lnTo>
                                    <a:pt x="342" y="383"/>
                                  </a:lnTo>
                                  <a:lnTo>
                                    <a:pt x="357" y="317"/>
                                  </a:lnTo>
                                  <a:lnTo>
                                    <a:pt x="361" y="250"/>
                                  </a:lnTo>
                                  <a:lnTo>
                                    <a:pt x="353" y="183"/>
                                  </a:lnTo>
                                  <a:lnTo>
                                    <a:pt x="334" y="118"/>
                                  </a:lnTo>
                                  <a:lnTo>
                                    <a:pt x="305" y="57"/>
                                  </a:lnTo>
                                  <a:lnTo>
                                    <a:pt x="264" y="0"/>
                                  </a:lnTo>
                                  <a:close/>
                                </a:path>
                              </a:pathLst>
                            </a:custGeom>
                            <a:solidFill>
                              <a:srgbClr val="0065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Freeform 7"/>
                          <wps:cNvSpPr>
                            <a:spLocks/>
                          </wps:cNvSpPr>
                          <wps:spPr bwMode="auto">
                            <a:xfrm>
                              <a:off x="1717481" y="2576223"/>
                              <a:ext cx="532130" cy="287020"/>
                            </a:xfrm>
                            <a:custGeom>
                              <a:avLst/>
                              <a:gdLst>
                                <a:gd name="T0" fmla="+- 0 3781 3433"/>
                                <a:gd name="T1" fmla="*/ T0 w 838"/>
                                <a:gd name="T2" fmla="+- 0 10081 10081"/>
                                <a:gd name="T3" fmla="*/ 10081 h 452"/>
                                <a:gd name="T4" fmla="+- 0 3709 3433"/>
                                <a:gd name="T5" fmla="*/ T4 w 838"/>
                                <a:gd name="T6" fmla="+- 0 10090 10081"/>
                                <a:gd name="T7" fmla="*/ 10090 h 452"/>
                                <a:gd name="T8" fmla="+- 0 3640 3433"/>
                                <a:gd name="T9" fmla="*/ T8 w 838"/>
                                <a:gd name="T10" fmla="+- 0 10111 10081"/>
                                <a:gd name="T11" fmla="*/ 10111 h 452"/>
                                <a:gd name="T12" fmla="+- 0 3576 3433"/>
                                <a:gd name="T13" fmla="*/ T12 w 838"/>
                                <a:gd name="T14" fmla="+- 0 10145 10081"/>
                                <a:gd name="T15" fmla="*/ 10145 h 452"/>
                                <a:gd name="T16" fmla="+- 0 3520 3433"/>
                                <a:gd name="T17" fmla="*/ T16 w 838"/>
                                <a:gd name="T18" fmla="+- 0 10189 10081"/>
                                <a:gd name="T19" fmla="*/ 10189 h 452"/>
                                <a:gd name="T20" fmla="+- 0 3471 3433"/>
                                <a:gd name="T21" fmla="*/ T20 w 838"/>
                                <a:gd name="T22" fmla="+- 0 10243 10081"/>
                                <a:gd name="T23" fmla="*/ 10243 h 452"/>
                                <a:gd name="T24" fmla="+- 0 3433 3433"/>
                                <a:gd name="T25" fmla="*/ T24 w 838"/>
                                <a:gd name="T26" fmla="+- 0 10306 10081"/>
                                <a:gd name="T27" fmla="*/ 10306 h 452"/>
                                <a:gd name="T28" fmla="+- 0 3471 3433"/>
                                <a:gd name="T29" fmla="*/ T28 w 838"/>
                                <a:gd name="T30" fmla="+- 0 10369 10081"/>
                                <a:gd name="T31" fmla="*/ 10369 h 452"/>
                                <a:gd name="T32" fmla="+- 0 3520 3433"/>
                                <a:gd name="T33" fmla="*/ T32 w 838"/>
                                <a:gd name="T34" fmla="+- 0 10423 10081"/>
                                <a:gd name="T35" fmla="*/ 10423 h 452"/>
                                <a:gd name="T36" fmla="+- 0 3576 3433"/>
                                <a:gd name="T37" fmla="*/ T36 w 838"/>
                                <a:gd name="T38" fmla="+- 0 10468 10081"/>
                                <a:gd name="T39" fmla="*/ 10468 h 452"/>
                                <a:gd name="T40" fmla="+- 0 3640 3433"/>
                                <a:gd name="T41" fmla="*/ T40 w 838"/>
                                <a:gd name="T42" fmla="+- 0 10501 10081"/>
                                <a:gd name="T43" fmla="*/ 10501 h 452"/>
                                <a:gd name="T44" fmla="+- 0 3709 3433"/>
                                <a:gd name="T45" fmla="*/ T44 w 838"/>
                                <a:gd name="T46" fmla="+- 0 10523 10081"/>
                                <a:gd name="T47" fmla="*/ 10523 h 452"/>
                                <a:gd name="T48" fmla="+- 0 3781 3433"/>
                                <a:gd name="T49" fmla="*/ T48 w 838"/>
                                <a:gd name="T50" fmla="+- 0 10532 10081"/>
                                <a:gd name="T51" fmla="*/ 10532 h 452"/>
                                <a:gd name="T52" fmla="+- 0 3855 3433"/>
                                <a:gd name="T53" fmla="*/ T52 w 838"/>
                                <a:gd name="T54" fmla="+- 0 10527 10081"/>
                                <a:gd name="T55" fmla="*/ 10527 h 452"/>
                                <a:gd name="T56" fmla="+- 0 3929 3433"/>
                                <a:gd name="T57" fmla="*/ T56 w 838"/>
                                <a:gd name="T58" fmla="+- 0 10508 10081"/>
                                <a:gd name="T59" fmla="*/ 10508 h 452"/>
                                <a:gd name="T60" fmla="+- 0 4001 3433"/>
                                <a:gd name="T61" fmla="*/ T60 w 838"/>
                                <a:gd name="T62" fmla="+- 0 10472 10081"/>
                                <a:gd name="T63" fmla="*/ 10472 h 452"/>
                                <a:gd name="T64" fmla="+- 0 4271 3433"/>
                                <a:gd name="T65" fmla="*/ T64 w 838"/>
                                <a:gd name="T66" fmla="+- 0 10306 10081"/>
                                <a:gd name="T67" fmla="*/ 10306 h 452"/>
                                <a:gd name="T68" fmla="+- 0 4001 3433"/>
                                <a:gd name="T69" fmla="*/ T68 w 838"/>
                                <a:gd name="T70" fmla="+- 0 10140 10081"/>
                                <a:gd name="T71" fmla="*/ 10140 h 452"/>
                                <a:gd name="T72" fmla="+- 0 3929 3433"/>
                                <a:gd name="T73" fmla="*/ T72 w 838"/>
                                <a:gd name="T74" fmla="+- 0 10105 10081"/>
                                <a:gd name="T75" fmla="*/ 10105 h 452"/>
                                <a:gd name="T76" fmla="+- 0 3855 3433"/>
                                <a:gd name="T77" fmla="*/ T76 w 838"/>
                                <a:gd name="T78" fmla="+- 0 10085 10081"/>
                                <a:gd name="T79" fmla="*/ 10085 h 452"/>
                                <a:gd name="T80" fmla="+- 0 3781 3433"/>
                                <a:gd name="T81" fmla="*/ T80 w 838"/>
                                <a:gd name="T82" fmla="+- 0 10081 10081"/>
                                <a:gd name="T83" fmla="*/ 10081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38" h="452">
                                  <a:moveTo>
                                    <a:pt x="348" y="0"/>
                                  </a:moveTo>
                                  <a:lnTo>
                                    <a:pt x="276" y="9"/>
                                  </a:lnTo>
                                  <a:lnTo>
                                    <a:pt x="207" y="30"/>
                                  </a:lnTo>
                                  <a:lnTo>
                                    <a:pt x="143" y="64"/>
                                  </a:lnTo>
                                  <a:lnTo>
                                    <a:pt x="87" y="108"/>
                                  </a:lnTo>
                                  <a:lnTo>
                                    <a:pt x="38" y="162"/>
                                  </a:lnTo>
                                  <a:lnTo>
                                    <a:pt x="0" y="225"/>
                                  </a:lnTo>
                                  <a:lnTo>
                                    <a:pt x="38" y="288"/>
                                  </a:lnTo>
                                  <a:lnTo>
                                    <a:pt x="87" y="342"/>
                                  </a:lnTo>
                                  <a:lnTo>
                                    <a:pt x="143" y="387"/>
                                  </a:lnTo>
                                  <a:lnTo>
                                    <a:pt x="207" y="420"/>
                                  </a:lnTo>
                                  <a:lnTo>
                                    <a:pt x="276" y="442"/>
                                  </a:lnTo>
                                  <a:lnTo>
                                    <a:pt x="348" y="451"/>
                                  </a:lnTo>
                                  <a:lnTo>
                                    <a:pt x="422" y="446"/>
                                  </a:lnTo>
                                  <a:lnTo>
                                    <a:pt x="496" y="427"/>
                                  </a:lnTo>
                                  <a:lnTo>
                                    <a:pt x="568" y="391"/>
                                  </a:lnTo>
                                  <a:lnTo>
                                    <a:pt x="838" y="225"/>
                                  </a:lnTo>
                                  <a:lnTo>
                                    <a:pt x="568" y="59"/>
                                  </a:lnTo>
                                  <a:lnTo>
                                    <a:pt x="496" y="24"/>
                                  </a:lnTo>
                                  <a:lnTo>
                                    <a:pt x="422" y="4"/>
                                  </a:lnTo>
                                  <a:lnTo>
                                    <a:pt x="348" y="0"/>
                                  </a:lnTo>
                                  <a:close/>
                                </a:path>
                              </a:pathLst>
                            </a:custGeom>
                            <a:solidFill>
                              <a:srgbClr val="47378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 name="Freeform 5"/>
                          <wps:cNvSpPr>
                            <a:spLocks/>
                          </wps:cNvSpPr>
                          <wps:spPr bwMode="auto">
                            <a:xfrm>
                              <a:off x="1693628" y="4118776"/>
                              <a:ext cx="229235" cy="553085"/>
                            </a:xfrm>
                            <a:custGeom>
                              <a:avLst/>
                              <a:gdLst>
                                <a:gd name="T0" fmla="+- 0 3394 3394"/>
                                <a:gd name="T1" fmla="*/ T0 w 361"/>
                                <a:gd name="T2" fmla="+- 0 12499 12499"/>
                                <a:gd name="T3" fmla="*/ 12499 h 871"/>
                                <a:gd name="T4" fmla="+- 0 3394 3394"/>
                                <a:gd name="T5" fmla="*/ T4 w 361"/>
                                <a:gd name="T6" fmla="+- 0 13219 12499"/>
                                <a:gd name="T7" fmla="*/ 13219 h 871"/>
                                <a:gd name="T8" fmla="+- 0 3396 3394"/>
                                <a:gd name="T9" fmla="*/ T8 w 361"/>
                                <a:gd name="T10" fmla="+- 0 13259 12499"/>
                                <a:gd name="T11" fmla="*/ 13259 h 871"/>
                                <a:gd name="T12" fmla="+- 0 3402 3394"/>
                                <a:gd name="T13" fmla="*/ T12 w 361"/>
                                <a:gd name="T14" fmla="+- 0 13298 12499"/>
                                <a:gd name="T15" fmla="*/ 13298 h 871"/>
                                <a:gd name="T16" fmla="+- 0 3411 3394"/>
                                <a:gd name="T17" fmla="*/ T16 w 361"/>
                                <a:gd name="T18" fmla="+- 0 13334 12499"/>
                                <a:gd name="T19" fmla="*/ 13334 h 871"/>
                                <a:gd name="T20" fmla="+- 0 3423 3394"/>
                                <a:gd name="T21" fmla="*/ T20 w 361"/>
                                <a:gd name="T22" fmla="+- 0 13370 12499"/>
                                <a:gd name="T23" fmla="*/ 13370 h 871"/>
                                <a:gd name="T24" fmla="+- 0 3566 3394"/>
                                <a:gd name="T25" fmla="*/ T24 w 361"/>
                                <a:gd name="T26" fmla="+- 0 13282 12499"/>
                                <a:gd name="T27" fmla="*/ 13282 h 871"/>
                                <a:gd name="T28" fmla="+- 0 3623 3394"/>
                                <a:gd name="T29" fmla="*/ T28 w 361"/>
                                <a:gd name="T30" fmla="+- 0 13239 12499"/>
                                <a:gd name="T31" fmla="*/ 13239 h 871"/>
                                <a:gd name="T32" fmla="+- 0 3671 3394"/>
                                <a:gd name="T33" fmla="*/ T32 w 361"/>
                                <a:gd name="T34" fmla="+- 0 13189 12499"/>
                                <a:gd name="T35" fmla="*/ 13189 h 871"/>
                                <a:gd name="T36" fmla="+- 0 3708 3394"/>
                                <a:gd name="T37" fmla="*/ T36 w 361"/>
                                <a:gd name="T38" fmla="+- 0 13132 12499"/>
                                <a:gd name="T39" fmla="*/ 13132 h 871"/>
                                <a:gd name="T40" fmla="+- 0 3734 3394"/>
                                <a:gd name="T41" fmla="*/ T40 w 361"/>
                                <a:gd name="T42" fmla="+- 0 13072 12499"/>
                                <a:gd name="T43" fmla="*/ 13072 h 871"/>
                                <a:gd name="T44" fmla="+- 0 3750 3394"/>
                                <a:gd name="T45" fmla="*/ T44 w 361"/>
                                <a:gd name="T46" fmla="+- 0 13008 12499"/>
                                <a:gd name="T47" fmla="*/ 13008 h 871"/>
                                <a:gd name="T48" fmla="+- 0 3755 3394"/>
                                <a:gd name="T49" fmla="*/ T48 w 361"/>
                                <a:gd name="T50" fmla="+- 0 12943 12499"/>
                                <a:gd name="T51" fmla="*/ 12943 h 871"/>
                                <a:gd name="T52" fmla="+- 0 3750 3394"/>
                                <a:gd name="T53" fmla="*/ T52 w 361"/>
                                <a:gd name="T54" fmla="+- 0 12878 12499"/>
                                <a:gd name="T55" fmla="*/ 12878 h 871"/>
                                <a:gd name="T56" fmla="+- 0 3734 3394"/>
                                <a:gd name="T57" fmla="*/ T56 w 361"/>
                                <a:gd name="T58" fmla="+- 0 12814 12499"/>
                                <a:gd name="T59" fmla="*/ 12814 h 871"/>
                                <a:gd name="T60" fmla="+- 0 3708 3394"/>
                                <a:gd name="T61" fmla="*/ T60 w 361"/>
                                <a:gd name="T62" fmla="+- 0 12754 12499"/>
                                <a:gd name="T63" fmla="*/ 12754 h 871"/>
                                <a:gd name="T64" fmla="+- 0 3671 3394"/>
                                <a:gd name="T65" fmla="*/ T64 w 361"/>
                                <a:gd name="T66" fmla="+- 0 12698 12499"/>
                                <a:gd name="T67" fmla="*/ 12698 h 871"/>
                                <a:gd name="T68" fmla="+- 0 3623 3394"/>
                                <a:gd name="T69" fmla="*/ T68 w 361"/>
                                <a:gd name="T70" fmla="+- 0 12647 12499"/>
                                <a:gd name="T71" fmla="*/ 12647 h 871"/>
                                <a:gd name="T72" fmla="+- 0 3566 3394"/>
                                <a:gd name="T73" fmla="*/ T72 w 361"/>
                                <a:gd name="T74" fmla="+- 0 12604 12499"/>
                                <a:gd name="T75" fmla="*/ 12604 h 871"/>
                                <a:gd name="T76" fmla="+- 0 3394 3394"/>
                                <a:gd name="T77" fmla="*/ T76 w 361"/>
                                <a:gd name="T78" fmla="+- 0 12499 12499"/>
                                <a:gd name="T79" fmla="*/ 12499 h 8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361" h="871">
                                  <a:moveTo>
                                    <a:pt x="0" y="0"/>
                                  </a:moveTo>
                                  <a:lnTo>
                                    <a:pt x="0" y="720"/>
                                  </a:lnTo>
                                  <a:lnTo>
                                    <a:pt x="2" y="760"/>
                                  </a:lnTo>
                                  <a:lnTo>
                                    <a:pt x="8" y="799"/>
                                  </a:lnTo>
                                  <a:lnTo>
                                    <a:pt x="17" y="835"/>
                                  </a:lnTo>
                                  <a:lnTo>
                                    <a:pt x="29" y="871"/>
                                  </a:lnTo>
                                  <a:lnTo>
                                    <a:pt x="172" y="783"/>
                                  </a:lnTo>
                                  <a:lnTo>
                                    <a:pt x="229" y="740"/>
                                  </a:lnTo>
                                  <a:lnTo>
                                    <a:pt x="277" y="690"/>
                                  </a:lnTo>
                                  <a:lnTo>
                                    <a:pt x="314" y="633"/>
                                  </a:lnTo>
                                  <a:lnTo>
                                    <a:pt x="340" y="573"/>
                                  </a:lnTo>
                                  <a:lnTo>
                                    <a:pt x="356" y="509"/>
                                  </a:lnTo>
                                  <a:lnTo>
                                    <a:pt x="361" y="444"/>
                                  </a:lnTo>
                                  <a:lnTo>
                                    <a:pt x="356" y="379"/>
                                  </a:lnTo>
                                  <a:lnTo>
                                    <a:pt x="340" y="315"/>
                                  </a:lnTo>
                                  <a:lnTo>
                                    <a:pt x="314" y="255"/>
                                  </a:lnTo>
                                  <a:lnTo>
                                    <a:pt x="277" y="199"/>
                                  </a:lnTo>
                                  <a:lnTo>
                                    <a:pt x="229" y="148"/>
                                  </a:lnTo>
                                  <a:lnTo>
                                    <a:pt x="172" y="105"/>
                                  </a:lnTo>
                                  <a:lnTo>
                                    <a:pt x="0" y="0"/>
                                  </a:lnTo>
                                  <a:close/>
                                </a:path>
                              </a:pathLst>
                            </a:custGeom>
                            <a:solidFill>
                              <a:srgbClr val="8BA0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7D41C861" id="Group 51" o:spid="_x0000_s1026" style="position:absolute;margin-left:590.8pt;margin-top:-73.5pt;width:642pt;height:868pt;z-index:-251658223;mso-position-horizontal:right;mso-position-horizontal-relative:page;mso-width-relative:margin;mso-height-relative:margin" coordsize="76746,106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2luCPU4AAKEQAgAOAAAAZHJzL2Uyb0RvYy54bWzsfWtvJMmx3XcD/g8N&#10;GvAHG9LUq+ux1upCqxcuINuC1f4BXA5nhrgzJE1yd1b31/tEZGZ1RvaJqhqSc7Va9Idlc5bRWacy&#10;8hGPk5G/+ZefPn3c/Xj98Hhzd/vtRf3r6mJ3fXt19/bm9v23F//38KdfjRe7x6fL27eXH+9ur7+9&#10;+Pv148W//PY//6fffL7/5rq5+3D38e31ww6N3D5+8/n+24sPT0/337x583j14frT5eOv7+6vb/HH&#10;d3cPny6f8M+H92/ePlx+RuufPr5pqqp/8/nu4e39w93V9eMj/u8fwh8vfqvtv3t3ffX0v9+9e7x+&#10;2n389gLYnvTng/78Xn6++e1vLr95/3B5/+HmKsK4fAaKT5c3t3jo3NQfLp8udz883Jw09enm6uHu&#10;8e7d06+v7j69uXv37ubqWt8Bb1NXxdv8+eHuh3t9l/fffH5/P3cTurbop2c3e/W/fvzzw/3f7v/6&#10;gJ74fP8efaH/knf56d3DJ/kEyt1P2mV/n7vs+qen3RX+51jv265Cz17hb3VdNW2Pf2mvXn1A1598&#10;8erDH+NXh37o+jp9teqnpm71q2/So98YQPc3V9/gv9gL+O2kF9ZHC7719MPD9UVs5NOmNj5dPvzb&#10;D/e/gsLuL59uvr/5ePP0dx18UI2Auv3xrzdXf30I/0CH/vVhd/P224u+vtjdXn7CoMef5am7prvY&#10;vb1+vML4++7y6t/eQ723b3do9On64fa//peffvc/9McfROTm/glTanf5w9Mdhv7N1eXHj3/fvb++&#10;vX64fLp+u/t88/Rh9+n67c0Pn3ZXd7fvbt5i2l1LxwsiAREgXUqX/eXu6t8ed7d3v/9wefv++neP&#10;95gW0JZIv7Hi+k/zPt9/vLn/083HjzIQ5PfYc3iFYgiSzg/D+w93Vz98ur59CvP14fojXufu9vHD&#10;zf3jxe7hm+tP31+jtx7+9a0Cuvzm8eHq/wCgjqHHp4frp6sP8vB3ABH/PwbI/AdFfAQpr/OI0bz7&#10;/vP/vHuLvpcO1JlZjOa67loZt6dDetj3Vbs4LtGpD49Pf76++7STXwAeePUhlz/+5VGQA2ESEey3&#10;d9KF+kYfb83/gKD8H30LwR1/xWvIdMSa+Jh6HP866fMvmvZ/+3B5fw2U0mw2Sps0Sv/0cH0tC+2u&#10;aWVkRDFZGgTx472OInk38xf5x6YOD31dT9U+rg9pCRmacRinfVhCpqGvx/1eh2ZaBi6/ufohdLcA&#10;SV2MtfYtOlv+1/u3caId8JB3nz5iBf9vb3bV7vMOWh4GaSwXwrychbB8De3uw04/S0F0zSw49XXt&#10;Ndjmct2+89rD9D+2N0wuQPTFUa5tJq+9Ppebere9IZerp8FrD3v1/Ny6qhv3hadMEAodvQZlFmUt&#10;NkPjdWGdK2Wcalcnda6UuurqvdtkrpZx6BsXZa6Xutp3k9tkrpmxr3q3yVw1dYWdzm0yV87Yde7g&#10;qa12FoZPnatnbAZXPY1Vz4iR4UyZxqinrtwh1Fj1TJP74lhljmNjmFpXPbJrHgdRXY2tizJXzzDs&#10;3UHUGPXUde83matn2A+1p/HGqKduWr/JXD1DO7qDCNZQ/uLN5A71NlfPUE/uitEa9dRtN3p92Rr1&#10;VJXfpFVPO7mrRpurpx9rdxC1Vj1d07soc/X0fePOntaqp9u7K1Gbq6fv/NW3s+rpercvu1w9fdO6&#10;KDurnm5wX7zL1QN7xZ3jnVVP569EXa6e/di5E7Ir1NO7c7zL1bPvO3eod4V6sAw6K1GXq2ff7d0J&#10;CTMjnz0LG8U+V8++2bso91Y9LVZWB+U+V8++wvrimBh7q562dWcPjKLj+3QjtlKvSauexh9E+1w9&#10;GL8+SquexjeF9rl6um5y+7K36qlbd+8RP2pe/7u2dl+8t+rBRu6pp8/V09XodKcve6OeavI3ij5X&#10;Tzv5RmBv1FONsEucQdTn6sFgq1yURj3V4C9ufa6eVkxa58UHox4MYHc7G3L1tJ0/xwejHrgB7uI2&#10;5OppG3+HHKx62t613Aajntq3NgarnqbxXzxXTzP5s2ew6qn8jWLI1dOMnavxMVfPNFXuSB9z7TRD&#10;5U7xMdfONPjr0Jgrp9n73tOYKwcTwtXNmOum6fbmreEgz37e5YfgXcMh/Ok2+n74bYeohgSmxMu7&#10;v3uUkJM4gvDsDyHGofLyV0cYry7C6vbieZBaEMZbiXByUZeFMZhEWF3Q1ZYxTER4is7vcsviWok0&#10;HCfxyddQi9uk4tteso5vWW97zTq+Z73tRcWVUTDbXlXcFBGHE7LlVcUFUfFtryruhYpve1VxHVR8&#10;26uKW6Di215VTH4Rh0G/5VXFnFfxba/axleFIb6p9fiq7bZXFRNbwWx7VTGfRRzG8RYwYhqr+LZX&#10;FbNXxbe9qpi0Kr7tVcVcVfFtryqmqIjD0NzyqmJmqvi2VxUTUsW3veo+viqMv01g4qvCsNsiLmad&#10;gIHRtkk8vioMsk3i8VVhbG0Sj68KQ2qTeHxVGElbxMVEkleFAbRJPL4qjJtN4vFVYbhsEo+vGqKd&#10;q9uBmCSKfdurirkh4rAmtoARW0LFt72qGAoqbl41vEPc5SXAXqbwHi52SOF9L4iw718+iXGQft19&#10;lmyUxH53H/CbBHnVPPh09+P14U6lnsRO2O/FIsbDU+LpKPDxNhcMHZCk0t/S5702FmTmSDJeIP09&#10;fQa5qRuDtibkzmKHJon0GSVhNSm8qZtWJGHLR0msB0FJqa30GdvsxWLHK09wfJYlYQUGyRa2+2Kb&#10;iEZGySaNqPTU9BmfPkpMQJ4Os365TVi1URJr/+LTEfoOkohtL0rWVRUtm6meF+MEMH0GoBDtwySZ&#10;EBJeaRWh8gAAsfA1UXGD5P2R7l0Rhe+houMEz3apA5B2ja1K5HxFtI1Yx3FedNObp8/UA/CnAoBx&#10;tVWEV4Io4uwrAJD0jaKz7ZoenD4TAPiIQbRf7dc0UyQqvwJgPwUVIM+0hhV+bwDQTcvjWmP8URS2&#10;x7K2hjgIx3ZcaxW+fGi1XVkqEJOPc1Ai/isAxmjFjs1sU6euT59JBYhPBAA1YiHLr4X8QRSt1qbh&#10;FA3dscICt9wqYi7a6jBNafdJGNNnwopsQxSFYbzYKmZMGK/DOO/HqbX0GVuVhFBodXUWSG4iiCL3&#10;sAKgjuv10E+rojDAZckY+tXXQiYjiCJTsQZgjK3u1xYirG5hxg4dDN/lfkXeIwBAXmNNVCKa8lot&#10;XLCVViUqI6LN2upSI0sSRJEFWWm1jdNwqJFwWAaAuGxotVrZCWvJqUTRahVA1FY/Ifa+AiBabP04&#10;22BpnKbPNF6RgVEAkmFZabWLW2y/Pl7TAt8DwVqrcXWRfMyaqKR6oNh+P/sX6XXSZ3otpEaD6Jop&#10;BLsvLpqSvVkDgI1FAbRry1vdSTBYsDarIwux9Ci6tmrDRg3ra1/jO8tjALmb0GpdrS0ZyBwFUWSG&#10;VlsNovtpdWinVvfT2gKP1wpYJY+0CiD0wH4A6JUeiP2K1W1teUvakqzTWqtxDOz3q3Mrjaz9HiGv&#10;FaxxvEqOak00zoL9+qKJXKgqdi9m3AqAaJJJRmtNNK4D+xqm0XKraXXZ1whtrYjGNUvyX2uicSWE&#10;mbU2Y9P62k2bV23Jlq0BiHtBN66u2mmHwRBf61fk3lRbkltbAdDE3bDrEe5c7te0x3YYsGuiceeW&#10;TNyKaB3tga6bw4NpCU6faSlOVkYnbvUyVuT1Qg8gb7cmmrA2a2b5bGd19ZpNOFtvkuVbAZBswm51&#10;k6+SpdlVq55Rsl8lJ7gMoEpWMdyCFW1VydZu4UOstJoseMkgronG1QX+/opiZ2+j7efoWhom6TMO&#10;F8lH6hiQfOMKgOQZtfuZA5haS5+pVXCqQqv7QDh2wy1wzaJRKtnJFQDJN2zbtZVQeGIBAGTXWo1+&#10;rOQyV0STd9yCJrImGhf4tkbAbXEaVsmTb5H5XBON8YG2WtsN56hDW622mmIZkiddAVBHi6iZVnsg&#10;xV2aEYvXcg+kaI5kVddE417QgJW2KDqlwFMzrDhGkqLVwSIp2OU2U4Cs6VdM4ik5/A1sx+U2UyBP&#10;0rXLkik42OxXlkvhw4Y36hB3WOp7Sf1GyUD9dWfqHBhtupWV4iRum1aHq493j9cBjYSENTM6x4Yl&#10;pJwxiR/vPt68Tdz2x4f33//+48Pux0ucFIEzUHXfxbcyYg59O7GgA236+7u3fwcF/eEO1HBEJnE8&#10;Br98uHv494vdZxw1+fbi8f/9cCmnED7+6y1I3VPdSTLsSf/R7QfJdz7kf/k+/8vl7RWa+vbi6QJ5&#10;b/n190/4F77yw/3DzfsPeFKtoe7bu9+B+v7uRunogi+givxt8MoFazzvEX49ksLrPQKKYADDgYzM&#10;aj2KstMVSb4F0a3HRsDRBRUT+OA64ajINIVBcPlN4n/jWWD1QECOkCAkhyVKvWEoa+UEiXyzk95K&#10;3wSLNCotsP3tARLphK/Pp8c8D6c+jnx63fXk6ei2V+bT69Q79iXsIVgGsUcacCnQ3aZH7AzYxqX/&#10;778Clx5e9bQbsJFicnlk+oMw0NsKCfhCCPt/YHBpU30F6qf8KMUQOpqJXir0YdcidVOKoYez1mAM&#10;7hkwhIHmxg7Cj2HAYJ5nTfVVU1FgmAZzWyrEgcHpz1pDjLFjwLAYzo0dhEHIgMl8yNoCw7OhyGQR&#10;nltTKQ7tSJtXFUw97TMYs8fWDmDaOeCsBnph2jF9in2SgVNOHFOo0Eeyl0XChfWbLEZza4da2GO0&#10;56wW+mp0wOV6UCnec7K+ZODGvmbgxGg6gsMw4uCO9PgwE8ATpz1nyPG9SDngrCbGeqTgcj0cMCod&#10;cFYNsComDi5XhEo54KwmhrGh4HI9HBpvQhzJ8KHnmoZPCAnUzoroRYqDw06RqxWHvhg4cRzm1g6Y&#10;g7znYKjmjfXNWNOeswx4kXLAWU0MLV16xbXOwHkTQng5QSz0XAuKJputlvguUhyc2CpZe9gTWM8Z&#10;zvsBTEbec0fGewDXYV4zcJbvLlIOOKsJD5yZEEo2Z0uJsIKyN0XO2AGXK0KlHHBWE45axVo+qlVP&#10;aDBwYlLl4JpmT3vOsNsnkeLgxEnP2nMmhCG2H5RoTMFZNUwNDrsxtRpSu0o54KwmnKXE8NkPUBYf&#10;cxLuzd4UbiZf5wyXXaU4uCOVXcewswgbGvtBD+uxnpN0aw6uq/g6JwHTIIejjpNIOeCsJpzty7DX&#10;D3qgg4KzapiQD6RqNcx1lXLAFZrgG78hrR+UPc3AHSnrqgY4k9zKNIR1leLgJAyRa4KbTHCoj3o4&#10;6AFHCs6qYdo7JrDhqauUA85qwrM1hQA1j5KDngSh6Ao97LHhsOlq+OlgL8mhMGbQHenpqgrPREeA&#10;KUOH8w18vh6p6UGxSL5QdIaZPomUg87qwvNsDC39ACvSQWc1gedye1PC67MqVMpBZ3WBEBfdX8Ec&#10;OTZ3GD2zSTgh+SDeO5u/5IwzdO7mL9SZrL26GQa2+yNwdmzuMHl2k/A1stamPU76sXEnOf0MHaR4&#10;3yFsnreHXDz1JISnMjd3wBklrtnJagIcPL7DImV1bE6lODpQypKgDuR231OjE4GXJIe1/YCvOQAx&#10;65OgNjjWjg0gCeMjRBXzIFqNtDityPQrlLhjg4DozQ4E35NggFjBC2AqBn8pCeKlRxHzIFq1tAhZ&#10;coi5WgDRmyKoWpKeHCHi8AuFaJztEUUiPIiFt90OeDiLnRT+tu9wS0Q6myjDNPChWBuXW8WcXix8&#10;bmTyaLBCQ4DHuYKj0t5YPJ5P114cENV0ejHXi4o5EAvPu0UUkfai9b1r1/muC+97GJ2NBP526m6M&#10;RRXzIFq9ACKPqwjbLOtF1wWvJQGXK3rA4Tc6Fpt8ugwi5kEspovbi7laEPtxp0vhiQ+IFHOIxhVX&#10;MQdi4Yu7Y9F643KIjy/cWPdtL/Z7bgrWxiEfRMyDaPXizmjrk4NY5kK0ahn22Iaooo1brmIOxMIv&#10;d9dF65nXrmteF775sIcohWiccxXzIFq9uLuLOYp+QHrE68XCQx+Qi3IgmukiYh5Eqxd3j7Zeeu26&#10;6XXhpyNj4YxF46irmAOx8NQ9KwcHEdIsUDPCddZrIbhmi05fwaijijbuuop5EO108czE2nrsEl9x&#10;ZnThs/dV52yAxmlXMQdi4bV7dnZt/fbaddzrwnNHnsCZ0cZ1VzEPotWL56jU1nsHUdvrxePZc92j&#10;Rcdc0caBV7EjRGRRn3MiFzYt8nsbD9liuxThlNRfPgqLjUuE55TxsrTYXCqeEmMr4lg4VDxxPJbF&#10;I3niMPNnVsTji2I3D0nrFfH4qnNuflk80l4OM6FrRTy+6kxnWRaXfUR6Bqv/Fuyypqv4tleNnIHN&#10;ZyajVmfa0DJ2WXcEzEyxWBaPJ1YOM49xRTy+6syMWhGPWp0p+8viEnES7FtPBsZXRexmi5okJiOt&#10;zzSdZTASJFHxbVqVqIWIz7S95dYljKDi2+ZqPH9ymDmky62rny3NH/nUa1+IbyvO6pbOrEEm1ReQ&#10;0x6bvjCvTnDktn0hrU+o+rXpC2mFEidn2xfSS29cpHAEI770xmWqTuuUmOObIEVS6aHeuFTVaa1C&#10;0cdtT0irFYjsG7+QXnpme6+MJbHOdPBtXLLUVgpf2KjptGoJXXdTt4odoU+wC5fQpuZ6G885iash&#10;ZzmIq7Fi4Y8cj9kGOicSevroxCQ7/j0Ru4Jcm6ik8YXSX9NnkGriCZh5DqU/p88oJn4n3jcwTFxW&#10;Wi1BdIjNnZJaSZ+hNeHDi5hEvEJvp7+nzyAXV0xQrBbFEmdu5eypRCrw0Gbl9EroXZSSXHwm4mDS&#10;HfPymYCnz/ACUeo499Kf02cQS4+slvnJ8QXaZoWZGPujbWeKV3pc+jTd27bo5yU1JHW14J4tC0b1&#10;tx0STEstNmk4rRGS0/DEYF4eA/NoXzsnnqZPysW4YxnHG4KO9ytDYR9Pr7T7lfMQ8AJDi93KqdNm&#10;jMs8iIUrQ2KMJ1mbai70kJScPoOyQREOkw7Fs5fZ0g0ipoqznlYOTaAqcDCBhEm3qPBWKGw65ccV&#10;pnJYAGVxwHHPjW0OYAwvDbcjTpBVFyWP776fjcDUj+mz6E+sTmnPSBLpM0omHWGDXJOMesfeu4wz&#10;DSV45ksvnobmyvmjNNSX+zvNnPKRr8MjrqrfjdN38W1+yTzi/whiLeZvSaxVrX0dYi02pP0ULIN/&#10;MnotfA1kh/SnjLycrAtjYc5CBLFjWCeXK+JOr8ewlYcOHBuWUoPNC8Xb+KxHfIA1Pre2lWQLcIgL&#10;044zmb8gx3uuyPy9Ks+2loP4Dj5Mjvl9g5yDzwZmX5Vqi+eiaCzvv1wfQY7jK3J+Dl3JZvzchF+R&#10;78Nzwbik+MQKzfvPZWYei1GHXPFrEm5RO6BxJofJ9gU5p//s9HCIcuKhz6+7mXOL54KjQ/vPpPqC&#10;HMdXpPoclqFYDEd8bp6vSPMhPg5GEsdn54fIOfjs/HAomjbL5yb5CuYtkvOov8nx5QoJchxfkeTz&#10;+K2wYI/952b4igQfnotqnhSfyfAFOQef3To8fLk6Dm56r8juQb3gQnF8ZvdQOQdfMT8wEAgxwyb3&#10;3NxekdoDPhSBpfhMbi/IcXxFbs+ZHzaz5yb2irwe8qjIPXJ8uUKCnIOvmB+c02/Tem5Wr0jqoW4H&#10;Lhbg+Mz8UDmOr8jqvSoXF/iQ/aP4TEovyDn47Pxw9jeb0HPzeUU6DxVKUFOZ47PzI9xckaIFueUn&#10;BTbCyqH7m2MfPI+RKxVUOo7PcHKDHO+/r0nKxXM9w9nQcoOcg8/OD888fR4vFw/GFR1UwYaZG+Q4&#10;wK9KzUUwABdFUICGnBvkHIB2hnhJ7+exc/Fgz4Q2/Nwg5wC0U8QjDjyPoCs94+whhqIb5DjAr8rR&#10;xdgCFZqq2LB0g5wDsJgkr0rTxYOxIXKAdhcROQ7wqzN1Yelj56QgLVc3CHoo7VRx6VTPJevi4Z5B&#10;bem6QdBDaeeLy0uTXOnRaN3O10Vhl9FZdNDBWZtB0EFZOO4uwe+5lF08HH4M17gh7QZBD6WdOS5T&#10;sjgru5m1W7eofeOhzPUTBB2UhRP/6sRdPByEat6X1pNXQQ9lMXtem7uLPHjnLOXgw+XjUgU9lMXs&#10;eW36LmIiuMaG96X16lXQQVm49e64tI69zAiH71e69ojcOLuO5fBKiEeuV2K2rZR5zI1bd45b9347&#10;iRdqxeEfpy/N7FFBB2Xh4rvr5XN5vOCYT57GrZ+vgh7KYvZ4B0WeS+UFSs9Zhe2T9AhiaxD0UBaz&#10;xztxYx3+7WxePBxHX7jGrc+vgg7Kwul/dUIvAp843eGgNJ6/Cnoo7ex5dU4vUHqmb21YvUHQQVkE&#10;ADzr/Nm0XvSiF+TRsnizBRMEPZR29nhOzrOZvaprR+OG2xsEjyjP5F7JmIHuxC4VStS5OTe+TPGK&#10;JaYPG3lziTY381GWW49Z9TO59+TupzO51xvAZ3KvP7n1SCsoOmADJ9rP8gQ8k3sDS2ell9I6dSb3&#10;LuwsZ3IvLuNJdMdlUmRiT24l9y6zcX9J5N5lVmUi926SQqZ/kYMHV0CYws0akzOwk0FrWNbpz4Dc&#10;u8LL/HmQe5fHcmI8Yh4tay8xKL+E3Jv2xEQDTZ+JDhqXeZB71ySP5N5lguvzyL3LTz+SZr+E3LtM&#10;cM3Jvcv9fiQMr1UBPuLs5yMuqcfTZ6LsJmLz1yH3Lk/cmdSNw+LLRNtE7p1P3KXXSJ/hddLQXBnB&#10;aagv9/fXJff+aT/9bi49fib33r17+vXV3ac3d+/e3Vxdv/l89/D2DWj5lf52/3B3df34eHP7/m8f&#10;Lu+vUaA4snZRJvnmLc7WYEMpyL3hPNvXIfciUjNMYcX/JyP3jrimZSc/lqi9KnSM6eT8jiLu9HrM&#10;XjxzosDyWK0KcWA2UOvxJvIg+lZaLzg2DUVmkoMqxaEVqcFX5fTiEr6Og8vjsirlgLNRWYewU+QD&#10;3TILVgtjD+oRG2yYm8dUrUpxcEUi0GE7PY/NOwpRgoEzGUCVcsDZueBQxWzlnsYrrVDU7RlRiYSD&#10;M9NBpBxwVhOvyuMdR1SLZD1n8n0qxcEV2T6HpGhzfW6qr8j04VrKmoMzE0KkHHB2Qrwqg3ecUNOD&#10;9pyZECLFwRW5PY8em7MWNtfOHVHrnYIzST2VcsDZCeGBy/WwnbtbD62DLp8ROB4CMQdeMSVelbpb&#10;jxWHZ7N4KsbhFUk8Z1I8k7mLy5kqqltTkQepKYg58Ipp8arEXVwbxpe7Im8nYhxekbZzFmNbi8ct&#10;xVNU4sGxHrwtm7aWtqtiDjw7NZyN7Jm03aZCsTUKz0wNFXPg2anhGAHPZO3iFC43OS1pV8U4vK9K&#10;2m0qxyK2nF0Vc+DZqeHZns/k7OLMFp8blrKrYhzf16Xsor4s33AtY1fFHHx2cnjJ7GcydvFgboRa&#10;wq6KOfjs7PAoAc8k7DZSdJXNXsvXVTGO7+vydRGR4zaLpeuqmIOvmB+vS9dtqoHr15TVBTcEYhzf&#10;12frVjiMT3VckHVVzgNpZ8nrk3Wr3rGcC66uynkg7VRxuWfP5upWuDaM96TxxjFmIeeALPxxl8b3&#10;bKpuhdsHHZC58YuMMeQ8kHbSuIzIwjPfztTFzenOmDTeOUozQ84BWfjnr0/UrVDzgfek8dIBEnIe&#10;yGLivDpPF7cjOuq2NF2V80AWE+fVaboVUgK8J43XjgUJcg7Iwm93x6T13L+ApVs1LTcVC5Kuynkg&#10;y4nj1M5+NkkXVVv4higVjY5hLVSHg5wDsvDj3XXy2RzdSspYM6sCh0ctSMh5IIuJ8+oU3arCDVEc&#10;pPFcVM4DWUycV2foVlKHlYK0rr3KOSAL3/7VCbpjjzOyHGO+4aiYB9FOm1dn5+IWYWeRND6+ijkQ&#10;Cx/fs8OfTc0dcREd70Xj56uYB9FOGc+VeTYvV3TsQMxnjIodIZ5JuQvUqTMp12N7phqWG0tYRhLO&#10;ueLuCaH4XHHXG2Lniru/weK8woBNK9S54u7CMo6iGcopxG0PicK10q1pvaphx21iIp8r7t6JAgLR&#10;quRGrVXcXeGBnSvufmOJbDDHlSG7zIr7x5Jyl3mNPwNS7i+r4u4yWTExH3+JpNzlNz+SXf9pSLmI&#10;/4QtJ0369Hkm5X57saztcuNJPfc6FXf/+Lvuu/kejTMp92WkXIQkSlKu6vbrkHJpxd2xxn3a2CWv&#10;sJn21QjuZZx4P717+KTm5A+PT3++vtPfL3/8y+MT5qUQXvFb+CW+wgGNZIXN3MhOkpIrs+TeTVTx&#10;0Lmek2jtrZsLZ61NqFbL8n7YTYEBn7dXBJ2qkV4imEcCD8JDZNCKKOCXldsl0Gx01qNG5HFzpeUy&#10;aMU1m+i2L6q2S8AVicDtxFwKr9ACwpNOsVhbrkflqFqLKzYdVk6RABRqLoVXaOILa+2S3iuSfw6n&#10;iZBzGbwXltpl8Kw+HEYYoedSeOW8+LJKuwye1cd2gi6DV1yp+aWFdgm8ItXnsBFtok8puhSeVQXW&#10;Tq8smLlPM8jRqVFU4tlO0qXwrCq+tMwu6b0ivecxYU9pugzeC6vsMnhWHx48u2F4O0ZZZFcZuLqn&#10;lUdMbNmdyNRl8Kw+HOWKezkXSzlojV3We2WNXWXgUng2nReZugRekcxzpgYh6lJ4VhWBgcvh5epI&#10;TF0Gzy5VzsJCKuxSeFYV2HLBwOXwcnUEOTpziySesywToi6DR4m6FJ7J4AEeCL0cntWHs6kRoi6F&#10;Z1WBlDyIuhxenr0Lchye1YdjEhCiLoOH6IgxaZWBS+FRpi4Ze88m6lJ4VhXoFbd4rZkakanL4BX6&#10;qHAcB4tfuU4Roi7FZ3UhdpwzNyhTl+B7PlGX4RsLN0MZuFS9lKnL8BUaqXH8iPQfIepSfIU2lIHL&#10;8dnZIYReOjvGE420FF++VB1Guaic4ZNz5rnHpwxcio8ydUn/PZ+oS/EV2lAGLsdn54cQemn/TYVG&#10;thN1Kb5SG8LA5fhyhWCeK1OX9F9J1MV62jAF68WcR9sAX3NUDH/U6hjEDAdjwdRVQdqJ4CLaNp1e&#10;1HpBOUjPwJILAc1AXKjGJ5epzW2Gsn0OyFI5uFaHTGWtUTQ3iNJG3mSpT7xzvxifZepC3y0fjsCf&#10;3kaLybuEH0bUZSMSDoVtcKEWX+GkS9E+3pOFl+4Ghgo/XYm6HGShGo370HmDDSe9jxSytAGiM+lH&#10;w3vnSnzwMqUsGXifW7LcKY2+MYuekugbc+gphb7xztpzJT6POHOuxPeLqMQXyD8x1/Ccq5F1B5Gr&#10;kcVckgXvyMP4OfA0lgtOnYunpeRl0BUcDqzUuCQortTpr+kzSMEalGTWymWocj5GxHBKbynTHNdv&#10;1B1fFBOXDq2NK8W50qXII9b5pacmxaMewqJcqpo2rVx0nGr6Tbh1eOm5qULgtF8emCnHHH0QzNKk&#10;gvQZJ1e8DnlClHHpuYmbMc21eVM76TOqVux36eeVK7TRz7D8INitXMj7y6ua9ce+/SMuUQy9fU7Q&#10;vyxBD0+jTNArefLrJOhp1ayxHlApJiXocb11Wq/+4xL0CBthOOUJdet3uocu8vR8PHIxwWQtGit8&#10;zu3Z+VNcNhCAR/LjU3kQQIXEcz3BVbiZTjA09zBjav4UV+H8I2rO62UYz1+lKLLC7/+SvDzBZvv/&#10;iwpmkV4r3H0nAl84+yEpT7BZHXxRvSyC7QUZ+VNsRUb+i8plMWyFGjZffIu97nR+FhPhS6plMWxW&#10;DU7KjFx6y7AVufgvKpZFsL0gEX/aby+plcWwWTU4iVp70FYvu6X9ZpXwRaWyCLYXpOBP+61IwX9R&#10;pSyGzc6FL8m/E2xWCaC78aOgJvuuUnTt7awaHJ3S5PsptiL5DjOeH7A0qXeVothekHkn2KwSkNjm&#10;B6ZNhSyV4tisGpw1hKbdCTarhKl1qgGao7MqRbG9IOd+iq3IuU+dUwzQZNxVimOzaviShDvBZpUA&#10;d3BDYSyV4tgKNdQVy5HQbPsptiLbPnUjP8lrcu0qRbG9INVOsFklTPvawZYnElWKY7Nq8FifNM9O&#10;wBVa2IM8JtZ2aWebLPskUhTcS5Lsp+CKJPu03/PyNCbFrlIcnFWEl0yiGXYCzuoBj+UVX0wlLJXi&#10;4KwivHQcqYPF9vsivT7tO75vmeS6SlFwL8mtn/bcZPUw7Z0aEKYGlkpxcFYRXv0HOQ17TLZOntcw&#10;WT1MnVO30xTAUikKjmTVa7bOOVn1084rs+pThWux2Yy1OXUVcxBadXj956TUGUKrEL9+hkmox/oZ&#10;xKJDYjypLqaqvyifThCeuNSO6YSsb3oycsCxfAZDWDjV3uwFdzhr74AcvHInGEKrFL96hkmlx+oZ&#10;FKFVirf4Ic1tEXrzBNn9JKhKkSHIx6HJo6vYPA7PafRzGh13Cx2kEhMC7uc0+kl1CyHDSs/gXsgQ&#10;lV8+dy/msojPp+yWxc+1MzwKwLl2xlw74xXS6NjgQhp9+Bmm0dPMStnC9BmyhimbOk/A9Of0GcVw&#10;J47MPOEThoma/p4+g1zM9daItiyJxcxxU6WETWolfYbWYh4atzEvtoatH9DalUuAQoK8hQG8hCym&#10;0cM5STd3G57Yr1wUNKfRlxPacxp9uc/mNPpyn8Fd0u4YZ1ZV6tP0aRU/hiOm7qse0+jLaepjGn35&#10;NY5p9GWlHtPoywM43cYEH2VRsXMafWWYpKz3uDJQ1C2VcdcNyyMqNbgypBK+lTGVXnf5manzSpW9&#10;zjn3qpoqxCTCNDqn0V+WRodFU6bRdYl97TR63U8o+xzWBqRYm7A8ZDdQ4Xz7IAROOe3eNB3yw2mh&#10;eWE2vR0R+2xbhEUwYvJMee586nn3ZkI0qRCy6fRe7hmRH6VY7niq0LGCYf5I63a2QzdQZHmoUo+7&#10;M2TW48RDR4osdzhViCODZkL4Rt3Ntsc5fNZnJyl1hqzw/wfchEahGfdfpTi2wv3HOOopuML9F++f&#10;wrNawF1KDYeXq0GlHHhWE+1+qDm8XBUHJdFTeFYVQ9U78HJdqBSHV2TWsQE2FB457c7gFbn1AaE1&#10;2numyLVKOfCsNlrQwji8XBuHRk6cUHhWGQNKqnF4uTJUyoFntdF2Xcfh5do44Kwkh1dk2IcG53vo&#10;epIvTirF4RUp9rZD9oPNW3LanfVekWQfmv3E4eXKUCkHntUGjhPxpZjk2Sk8q4yhxTCgvZcrQ6U4&#10;vCLRLh1He8+Wsu7kSBaDV6TakX9uKTxTxlqlHHjF1HDh5doI11JReFYZmLitgy+fG0HMAWj14aqX&#10;pNwZwCLljlg8jlcx/ZqcexDjAIusuzs9yIl3CtAqBE/u+aZrEu9BzAFodeIuLyT5TgFahSBJ0fDl&#10;z2TfgxgHWOTf3eWZnHpnAIsMPJ488gXQpOCDmAPQ6sTd3si5dwrQKgQnImFssDGIiMUx4RXEHIBW&#10;J655QHLxDGCRi8eTcYMDA2iS8UGMAyzS8a55JeHMY4pv8MyrwSoET3ZsZntJlYo5AK1OXOOUJOVp&#10;D1qFIPOGTZP2YL6NBDEOsMjLu3a9nHw69iBGPt9HisQ8nozKFQygycwHMQeg1YnrEpHkPOvB0SoE&#10;T3ZMaJOdD2IOQKuTdkTaldkxJEHPABYJeukavpOYDH0Q4wCLHD229pECnMwkmbxJUiTp8WTcssRU&#10;bLL0QcwBaHUCS4t7ISRRT3vQKgSzGBOeArSTRMQ4wDJX31c11zFN1jOM2FjTfFKvdWocgwb7RxJE&#10;olnFPIx2oixgNDYXuseZy+UJeOVfsn60N1UtXFVa5ut73ChDhyI9AE/7sXDYxwnOKcVoPHYVc/qx&#10;cNn7qnN0XfjsmrLnGK1mxrHjMxolsDJdq5iH0c4YBEq550mT9hyjnTTjACYF78d80qiYg7Fw3hE5&#10;c/rReu8oTOCNx8J/H+FccozGgVcxD6PVTI/yU3w82oJ1qOLnYrSaGfvB0bW5pErFPIxWM33T8SAI&#10;zqRmo+eAKLuHsfDkcTbDmTPmjioVczAWvjxOSTrj0Trz4Y4qOh4Ldx4EVR6rsVdUqZiH0WqmhyXB&#10;dW09+lqp8xyj1QwYLNylsjdUqZiDsfDq+xbUQWZL1Natr12/vi4c+3EPbi6d18azVzEPYzFnGqwU&#10;HGO+muGCAHfOFLXsxg43InKMueOiYh5Gq5m+aTyMds5oPTuq68LBHzsnfiPXGhwNZRVzMBYOvmv1&#10;1NbDR4LYm9c4TRwfrTbFUGH00H40Pr6KeRjtnHFNx9o6+XIYgvsH9d5qZhALgGPMNaNiDsbSzffs&#10;b3pBFdV14ekPlRPLwcnK1OGwzVTMw2g14zox9IYqjtFqRrqQ96Nx9lXsiPHMsjuz7M4su9uFQXBm&#10;2Xk8uFgK4YAwRKAzLBMKJbiA9PhhTo2viGOnV/FETVkWV79b5MVd3gIH4YjwAPFdt30B+5E+AY7k&#10;pi+Iexi+kNgAK+8gBOvwhY0vfb6h6rczF1Gv89pd3p7wZM83VGWj9cWMTbVFhLHZ7uEmycL5/MpH&#10;YX6k+Zo4dunz/mmHrSlx4xAZCa+R/pw+o5g4oJg7wLQk9o+hbIrrAGw/W8pmW7fLnDiYmtK3DU7b&#10;LPVuJG0ib7es09gfbQulLbUXaZtti1+W5BJvs+1W6vwk9SMTWNL7nOG0r1YEJQgvfQNmyiJGTJco&#10;iMDG0ssk/qHOr0XBWIsOj15WS6JHvuINVX3ceZpmZeQ0s2S11pO9hK/Qlah1njbYpJT0Ged6Ly62&#10;SI44Nb/URUhxh10exW6W1YMhG9sEI2S5zUEySPL0foW92gi8IIlozSJO1AWIkqhzsiwpaSl9+mzo&#10;pN5Jn2nhFL9YJPcrVcFQ6COMzbrrV54+SvhO2uw2UoFfi7kblLOs7TRzyhn7Oszdvmr/MJu6Z+bu&#10;i5i7wgMombs6616budu2OHsdtxtaBqvB8We5/ESYux0YJ/PkfyFxV4PLkoGT2ZyzaDGQj1l0SXR0&#10;la4NuYzNDGq4WH6UTWEqzk3FmLK8S/FAG3jSwDzDhT6YG1PaLsFlI04aame4TIxWwvYfdgSXDQNq&#10;UoPhyoOAWgeL4CpTgJLOYMBsBlCkKLIy/yc5IQatSP9JVJaBswrQRA8Fl2sgpoNItxV1sDSpRsHl&#10;WgiEXQbOakEzZRRcroaYTyPgyoyfZCUZOJvw03wfAXeS7UOegYErkn2QompF9cI8OK5pXQouV0Qg&#10;6zJwxWSQlC4Fl+shZnRZz1lFaF6cgssVEai6BFyZ35OcOANn03siRXuuTO4J+YGBs7k9vZaKgbN6&#10;SEWdTpe3XA+RU0B6rriSSnBxcLkiDprTY+CsHpRuQXsu10MkZRBwZTpP0lCs52w2T5N5BFyRykMN&#10;PC33d9JzJpOnUlStKNpqJgTsQA4uV0Sg6DJwdkJMVaiHdQou14NKcXBWET2cQA4uV0S4joqAK5J3&#10;kxCMmFpN7k6lKLgic9e3A/LnZLO3iTvN2zFwVg8jijZxcLkeVIqDs4ro8UQOLlfEQRN2DJzVwziC&#10;zkB7LteDSlFwRa6u72pkKEnPEUouAVfk6VDzTwvtnIw5k6ZTKQ7OKgLg+FJC6LgMnNUDOs4Bl+tB&#10;pTg4qwio1em5XBEHcLypVVIwcVEBU0vFnPScIeKqFAVX0HBd65fQcEnPFSxcGW50zBkSrkrN4M6J&#10;zYWcVkobwHAKsYblvIRQn+AeHUBY2iSOASjicyxuufUYUTgEzyXEpxewCzdHW9+WIpGNVcTPt3B8&#10;e1FpuP7+7lHi6od/RGLzxdkHWSwk+SCmFss9tAhgib5TCOiYmyiDY1jqIQcXLgzp9Of0GWNowtGD&#10;2EqQU0kbEMN6tNSa3tUkD10JFaNkg2JbqTEvRj5aw3Hjxadi25A3QE2mJWyhrTZU94OaUj+kz9Af&#10;QSraua4ULmzTZ4IWvvhMSRMItg6UoCVsbcwrID6zLCdGg7wr7OTF9mIAt1nRVyuF3KSHVwp3gLil&#10;ciAKrjw3tLdSL6Qcw0kFrxPGRPXI75A4CP1zDmO+LIyJcV6GMXWIvnYYMy9AAEbhGNajYwGCpoEL&#10;il1aopj7HidL05LwwigmWJ0ObTJ5jqC9HSSK2WLuYUz5UUxYv3IpZNiHc7E8iqlCH3ZwH8rGrGUO&#10;XJxKnntIGsUkuKxZPuBEFsWVW+UqRHFZo1xYsJQKa2xyMckJriKKOQg9mXWYiWKqFEVWRDFdaCSK&#10;ycBZBejBXwou10A8HkzUWUQxfXC5FkIUk4GzWhibVgoGnw41W25QpGjPFVHMdt/zkg0kiknAlVFM&#10;OQXBwNkopkhxcFYROPDID9DY8wqNUK8ZODsZxgr3M1NwuR5UioOzimh7p5qEPaig5xQIuDKKWbV8&#10;QtgopkhRcEUUsx1wqaYMvHKpIVFMBs7qYZhw6I/1nCzLc2JFpTg4q4gWTXFwuSJCFJOBs3oYJkRZ&#10;KLh8XVIpCq6IYrbDnh+SIVFMAq6IYg6otkXBmSimSnFwVhEAx7cGqc8zKyJEMRk4q4cByX4OLteD&#10;SnFwVhF+z+WKCFFMAq6IYg5Dw3vORDFVioIropjumCNRTAbO6mHo93Kz7ekibI8eiBQHZxXhzlZ7&#10;7kCjmAyc1cOwR5FnCi7Xg0pRcEUU013nSBSTgCuimLgTjm9fJoqpUhycVYS7Q5AoJgNn9YAbXxxw&#10;ZkKIFAdnFeHuraSgAAFXRDGHDgVzmFpNFFOlKLgiionNgVu/JIrJwFk9CC4OLl+YVGoGBxf7/dt4&#10;S+XlB/yiJjbiafH/4TfKeFV39JC85eX4G54Or+GwLbaH6SHCWxnQwb8/zNzNZSQz/XlbaO8cxfSY&#10;+bLViZrOdwmfBD3jAH5REeQXRzFlsZAopjhGNIqp6luLYYZg10xYSmGi9JlH7FbilyF8BetiKWoW&#10;hKIv58b+allDMfZW+ZaR7AkXcfGpOFuq7fWhEL773FaumMdzEfxYbA9lnlQOde6W5XBTqbS3X6E8&#10;qyoh1wVDx8cX22tXOKMJn7zPkjbS+zZr3M7Yf/VKZBcRJH1flJxbfG7SL4pGLMqFlb8cUa8Twuza&#10;78bv0rA5hzBfFsKEosoQps6grxnCbFCJN15pnMcwcUUFJqfEMNsRtQBfL4bJXWmsn0d/MMQwdbzm&#10;wUnLxJzATN/JDxn6uVgew1Qh5KFDfe5cytqDbswrNwdjDPMElzXKQ5k7Biw3ylMxPIKsMMqRZaPB&#10;h9w5Ui5mC0eo6IoiigmKEsIsDJoJYwYx2mtlHLMDXZCFbWgc8xSeVQKeC7oghZerIYhxeFYVbYdo&#10;BoWXqyJFMk/hWU3gMCOu06Lwcl0EMQqvjGV2E4dHY5kn8IpYJp6LeDeDZ4KZQYzDs+pAtQuuXBrN&#10;PIVndYE9quPz1ZReCWIcnlVHu3fSDjSeeQKviGfiuaDHst4zAc0gRuGVEc0e4Q829mhE8xSe1YXU&#10;6+Iz14Q0gxiHZ9XRDk7xXltuRZmZZGGBDZuzFfFchMhp79mpIWIU3klUE/VJWO/RqOZJ7xVRTWgN&#10;5WcZPBPWDGIcnlUHQocOvHyhSnHNU3hWFzIlKw4vX6eCGIdn1QF4vCgRKZ9KlFtENvFcZ6c1oc0g&#10;RuGdxjZ5PSIa2zzpvaKuCraDfUt7zwQ3gxiHZ9XRDjXP4tDo5ik8qwts9Ljjko29onKqiFF4p/FN&#10;vrDQ+OYJvCK+CXgNh2cCnEGMwyumRo/22MylEc5TeFYXKPWHMoCs90whlSDG4Vl1fFmM8wReEePE&#10;c1HUlcEzQc4gRuGdRjn5wkKjnKfwrC4EGEeXL1MqNYOD03yOcnqxvHOU0+uZc5TT65lXueoNs/KY&#10;aHi4vnrafZRo6u5Jfz58e/Fwsfv+24vvgwN4f/kk+Qlxi+XX3Wc48bKLCFcTnjCLcoZAnC4oeJbH&#10;1AxSQilcCoeFIGETeENuEK7BSi/RBcTilhqTTVdCeiuUyXgPXId1cqk1HKoOkUS4YktyjVBb8dj9&#10;ChsSJ+qD3MrLtunCmrVIndhe8tyVILGqU7oFo2vpPVop8CZyK+f94Smr3FoRiFZYO2ivWT2bHvpl&#10;ja2JOrvantTpW3qPY6QzBaJSZD195hH2UrevE+nswe453xZ1+fjrTzdXD3ePL4t0wlApI506Al47&#10;0rl65rye6nESsy5dFxUdIqxbL+Rr9hLwYMepTmOdVSCh5/FJG+x0T93kwc546Aa1SnRJzVuzdqF7&#10;Iig3C0O0kyCzFrqLLHddF5BZ89w9SJWHEUK0kyArwp3uOSoT7YznqFivFdFO9wgai3YyeFYL7hk0&#10;KT8yB8PjGTQKz2rCPb5XXBUtxUBbBs+qwj2/Z4mbcspPS1iejLki2ukefWTRTgKvCHci98nPPppo&#10;p0o58Kw23GOjLNrJ4FlluOdGTbQznhtlyhWDIQwCrR7rHrll0U4Crwh3umduTbQznrll8IpoJy7k&#10;G+lax6KdDJ5Vhnte2UQ743llCs9qQysOs6WYRTsZPKsM96w38ufHmRvPejN4RbRTkNHeY9FOAq8I&#10;d7rn5E20M56Tp/CsNnx4+UIVo50MnlVGjQJn/Ew10t3H7gtifO5KKad8crgn+XN9RCYnAVgGPGGN&#10;coA24KliHGAR8cT04KUGWMSTAbQKwc0E4NXKpipGc77P25CnijkArU6wvDiH5nOVhHPpbO8o6kjX&#10;dY+S8xRgrpEgxgEWUU8sz6hMve1sOgNYhj3rHidNGEAb9lQxB6DVSY8DahygmSS9cv+JiuWsZDak&#10;cVUEriChAHONBDEHYDFJOoS1aQ/mKgln1FkPlqFPFOLhk8SGPlWMAyxin7Bf+BhksU/Sg8VB9boe&#10;HRWbk+pBzAFodQILhs9icl0U7UGrkLrGRbZUxThrmq+DIsYBFtdFwa7nPUiui2IAy+uicKckr2li&#10;r4tSMQdgOUmkBj6ZxeS6KArQKgSXk2A+sUmCcEzWgyrmALQ66Vu5YZYBzFVygLHDbejyuiiEyvgk&#10;sddFqRgHWFwXBRXzMUiui2I9WF4X1cjVjawH7XVRKuYAtDrpUbaQ9iC5LooCtAqp8WReHUbOA89e&#10;UhDjAJF9SZLBlEYROooQSa4kKCcp8T1Hy8glJkFtEU9HYTXWi0iKJkk0GeQ8lMVUgc3qoDQbCpLW&#10;LkqrGQzFgc8We2NUkPNQWvWghhYfjvTKKKZvPYefb3zV4NSNQR/nfalyDsrCcR/hKfC+LDx3vTSK&#10;o7TawWVcuBWFatx470HOQ2n1M07IY7O1h14bxVFa7eDp3rg0TnyQc1AWbvw4jdzOweDO1IMLj9zZ&#10;U3jyII841mxtfPkg56G0+pkqx5bAUU6L0p09kp8w47IDvYpq3Lj0mI+Q81Ba/Ux6YTjZbejlUVTj&#10;hV+Pp+MgLUVpPPsg56AsfHugdOa4de7D9VEcpdUOVkWnwpG9PyrIeSitfvy+tD5+uECKo7TawdMd&#10;C9feIBXkHJSFp++PS+vqhyukKMrC2cdeBPVQjRt3P8h5KK1+/Dluz22GS6Q4SqsdbK2oysZRGlNN&#10;5TyUVj/+emlpTrVeI0VRlo4/yDDO7LGev8o5KAvX3997rO8fLpLiKK12YJf03LmGv5/WLLE2VM5D&#10;afXj7+OW9BSukuIorXbwdFBjqMYL4pPIOSjLIIBrE1nuE6IPnk1UxAFGYWlSkCYOoGIeRqsdNOjs&#10;4pYAVbuRAMQckhbVuhx7ryMNB0rFPIxWN/0efh21NOxJz1oL1lFtF9EAnBZwFiETDVAxB+NJNMDL&#10;ntlwADLDnq6LgIComevaBARU7IgRecAzH8rjtpz5UF7PnPlQXs+8Ch/KvV8onrA7zOXalk85x1s7&#10;DjOvY0Uc+yvYL4eZ7bMijhCFiM83FSyLny/lUrVKRgMdRc/Sz6fS4b8GvtByl6pTKioQV3LbF6KK&#10;QYve+IWoZMSptn0hUp4O4utsgpSqbIrbsekL4kvoS8/nYFd6Ka1WxwOna19ILz3ztla+IMauQoKJ&#10;uukdIu8P5Qo2vrSYgPoEWG6bnpBqbuLqmI1fSC89H1deeWmxVBTSfHxSvwCTAp+RoPksMqdkP+K1&#10;Xz2lc3aRXZmYcB6h0ytvaFl1bbxdcO6o9Of0Gch3m0svbizliGyG9t9qacio+tVSkxJOgj7WSldu&#10;LYW5tbRmoHSuFeoMUs3qWX2JbeIlcBXbMgu3iYf/mwlTKUyIpK70GdSG0z3aYlvNlUSSQPqMgpFM&#10;2iL0utziCJ8IGHGVWZrtqaX0GVtEBlsFG0TUlzBqqVlpsVl7tORLRBAl6hdbxCmfIIjS3cuCQuqQ&#10;FlfvY5KUiQiu3j4WNQPqxXL34PhqbBF7xlL37CUMqI9GQHtJEG5afJlhmXaNspZxnCE4vNhkgwiH&#10;toks2/LDm0mODQIm2NVrkuK7QbJeHby4PCBIjtMyTgzv8O61vNpSJ6nDq08fVla8Y5u4EnulzYQT&#10;RIFFyWZK775fKU8x9ydiR8tPn3WEDT5ZKWkmps8wI2e941Kx5QmUhtIKQx433AedL7fWScYWCl/u&#10;m3JbS9hfh+D9x+/2v5+Vcy5l8TKCN9bCkuCtm8ZrE7zzarzNfkCEUJeWYymLGiUNewkkJoI37maP&#10;E/CFBG//3vgUv0sFebFZn9Jjk1BIIVcVKswiaBrKQeecLpNBVjGNTummnsvZOGQ7IDPLzmFCMXPa&#10;XDneDJyNQAqsloOzwXsR4+BsABJlfnldSGy1R3BCsmDgCpo30KGAIO26ImMschxekTBGmT5+xrbI&#10;F0vokSK0ukD2ox4chLk6gpyD0KqkRc0kql5C9qYIrULwZGRJeB/mOglyHGGRKBYziCK0eWJNEzOE&#10;J1liOSBNERZZ4nCQGsbVyQwpLh3DxbP8HLrNETeSIqYIrUokw+bMkiJDLHJOH1q1tJ1TBoGwvhnC&#10;k+xwA4IY7cMiOyxyHGGRHG5RG4hq2eaG9foxirCcKTiJ5iC0M0XkHIRWLSjixcuY2LywVrqgCK1K&#10;kDkHtZX3oZ0pIscRFklhWaVpH9qcMKqx8HF4khGWcU0RFhlhkXMQWrX4CHOlBAY460M5dZlzKeBy&#10;egjNhqJyDkKrFlfLNhesqWCGsMwE48Cmg9BmglWOIywSwe5MsXlgvZeMIrQqAW8PdCGqZZsFVjkH&#10;oVWLu9rYHLCW9aUIrUpqvLGH0MwUleMIiwSwu2Lb/K+mfxnCIvsLhOCh0D406d8g5yC0anF3PZv9&#10;1eQvRWhVggAKOGkcoZ0pIucgtGpxLQeb+9XUL0NYZH6BEAXIKUKT+g1yHGGR+nWtL5v51cQvRWhV&#10;gid7prVJ/AY5B6FVi2u/EiY4RWhVAk5S5cwUSwVXOY6woIK75j+hgjOEJRUcpTWdmWK54CrnIPz/&#10;7F1trhy3EbyKbpDdmf14zwgMWAlygewFhNiQAgSxIARwjp/qJnuX1VvNefG+wIGxf7Q21OLUdJMc&#10;srrY5LCUuyehBZcIOSTwYbXGZjG42xUIOSyQWutditHhwzal2qdkMTiiV3xTWA3udhphUoOvr6hI&#10;pzZ5Qg2ufJjV4KipVoxlloO7XYGQw4LFl96nCDm4RMghsVmk2KewHtztNELMVRG+pge302PKidjs&#10;hOFND65ACj04TgjIORFiwaFNpCdhWMHk8XLCkwuYtAjDArVYJxqTS8swaOuLDpkV4WZYweQI+QkK&#10;7U0aNXvUs9PL2TtFuJ+O0N7kDf7tGMXd1m+fdvh+xbmEmbb4LgmXQbcix+OidtmhIGEBc4wQNIYw&#10;LLyZ7uI52XXnGub4+UcNeDvVrWFyfPD0agThQFK8kR9WMMMCZtrr+8XnEiZv9psoXMLM233kCAo+&#10;LKnC3bCCySE6odCt9ibv+Pflln+fVeFIUByKoPOm3w0rmBwivwxde3MMEDQN5RDKG39MM9WExDt/&#10;Nyxgpq2/X4suYfLev+nCZdBXjg/O4lWrDEz8Y990wwomz3Kmc9RBZwKgCcM1TI6PHbqsRrolC69L&#10;g2ZYwEwkQA2TWYCmDJcwMw/g56z1hMREgBtWMDlE5fd8r6ThGibHxyjFYtFhcpTBm25YweQQlQuj&#10;PfMBTRsuYWZGYIcjTcVIZ0rADQuYmROoVph7JgWaOFzD5PhYuEuYNITcsILJISqX6ntmBpo6XMPk&#10;+HivrLxJQyglPJ5y3Ik87inHrYSDIXC7XqgwV27ZJIFk9OWN6rYQt71R2xbStjcq20LYdlVXzLGH&#10;rO0qXdgw76961QXMzUPSxoq2UrD5lONWPdI3l9bHbEfY1Chzz+P4Y+uUtjd72z/oobWDs2/6B7b1&#10;cUhvvSPqKcf9/o9NzTmZlfe/Yznuw1JWXyx0Kau+fwlVQbxXhuSwlLL2WXhDCWVUG/r4tYeHhCh+&#10;uwyqq982LhHf9/ntOtdGK/HbWsNGrT10Q0pnzKdjm7+DrUxhho18H9bxtPiNd2hmuMF+pnZr3rUC&#10;pTOr9si1VRxC1ONR8dse2a2wn5g2Fo/cuM6py3Wh+XyTPyD5nNt190IZOvdIhAt3BMbEGa8Zvz2u&#10;PfxII811a0t0p+NGHVYMBw/atoa093YkAecvE8MHhnN95KGfhcGj59FD+YyOcTd/61AIImsXX6zw&#10;X/z2nvrSz0Qst29bWMRvWPZCv8ZiTftYm1h8mFw1fdFW/EabIVHEBnPeJi6g9VfHBV4bb3Q2WsXG&#10;8iuomNnAWk7RJgoablh2OTA4wY2ngytuT8cNlhtt9j3D/oRrFeY4w3IB0z6zjLBfl7fh7vhtbo9u&#10;tNHbolvOox29PPv6fYShp8PHAzp9e+mnMPQxYShGUBKGend6b13oWPgXJOURxW8sgDdd6HI82JEM&#10;l4UezrubFv9BVagTefJw9cBlXUzLY4caHNLnH7tLLtDcjymFxuDZn9mQskidvztjoZnaY3KohAY3&#10;XElL14QKaIgbQXMOVEEjzs6p0i8fBDQmhJxMVl7DRHaDZny3gJYFoY1GVtg4X9RZZAEuZ4twgZA+&#10;MD/GAYR8gY/DAJrb2HiJb4xEs5POy2kiS2wo7wk1qPIfxwJ5IEtqSHxjOJqdxKfyQwofp4dcCyrw&#10;6dyQwsdS0J4aEvFNSlBPs0l8Yzwui2VWFb40NlqKTeKjweF22n8cEc9WSnxjPC6eDxL4cjaoZSoV&#10;Pk4G9USl8F9OBVVl8zgT5CpQhS+Nj5bwlfjGeCB7jh4j/Ye17jhbYaLXdQc5BeQaUIWPo4GnQr8l&#10;xwenf3rdQeG/nPypCjdy7scVoAJfTvx4QUaJj/M+vXCjwscRKStfctIHYmU5PrL80wtfanw0PtxO&#10;xjcXAK5Kh3K2x9Wfwn851eOVQyU+zvS4ncSX8jwobaqLwnCax7WfCh9HA98FSJo1PhofvfaqiK9d&#10;gDx8zcvitZzfceWnwpfGh9eu1fjG+crSoyaEF/iS7vO/qf4r8GXZp1f1lfhY9tmr/yp8HJGyfLJQ&#10;fSp8HI1WFlnj4/FhgjLtP45IWX9aaD4Fviz59LrSEh9LPnv9aeG/pPgs67MLxafCx9FAeWxUcdX4&#10;eHyYnfQfTsfS+DANgfr+GgF0W56ixJmc/3COc2zNkRX4eHxYofQrvmfqc0KyP1OfVaLpmfqsPPNb&#10;VCJ6OGFi05/lS2xStfFwS4c0Wq1R8MGD3f6WybdO1F8T1vG38dvawrQFCvOwUaXAdhcwwwXFxj6U&#10;uYGelz7idPvMzNWfaA460rldb++0dUjeZHho77yV8enVG85Yms/wgUvy9k4bSYSoL4FP27y9XrDi&#10;uHEPnsfdovEyd7OlaDxq2IJP3yNqdGAJOrXrRT9wwcvcrs/AC6jnWXtRlmR/VRBEn4vf1vewt/P3&#10;2G/w59zfo4334X1fj3/a7//SX+fJ+z7G+2IYJt7XO9R7875cDwAX4ELai/448L4Lbr7BMtDKARwO&#10;L2AueoAf5H1R0vhF60xj8RfVAHACpUEqeV9ICE1VjD+z4cg3uoGtD1taeVIL4Iij00qpO66GnfcV&#10;0HgljGeupiQW0MalcDOT0HgtjGyjvmx7XAhfjPcV0DLvi6u2TZcrsDHv63YSXOJ9kbksBONjHBrv&#10;q/ClfcluAUOi8Y2RwHES2Gl8HA1kqAt8YzAufjhA4eNYQIm0r/CN4Wh2El/ifXEqV0dX8L4CX+Z9&#10;d+urHYYU8WXe1+00Po6IjQk5MPg8gPO+Ch9HA7j84LXCN8aj2Wl8HJEa3xiPxvsKfJn3RXERU1oL&#10;fMz7up3El3jf8jZ1wfsqfBwNJP/LaY/Hh9lpfBwRnCTV2n/B+yp8HA2cn8LJYu2/MR7NTuJLvO96&#10;wq1WamIWvK/Al3nfHQ64aHzM+7qdxscRwSJWzy+C91X4OBp2gUPhvyT0NzuNjyOCS8F0nRbB+wp8&#10;mffdoQqV9h/zvm4n8SXedz0f9Zk9wfsqfBwNjNvFzkSJ8ctH/t1O4+OIAJ8eH4L3Vfg4Gvgu+GEo&#10;hY/Hh9lJfIn3LU8xi/P+Al/mfXd2DZ/0H/O+bqfxcUTWM1JuavwK3lfh42jgu4+SORoffz/MTuPj&#10;iKwnXEon8Y3x6He+3a9KM++LS1WK/se8r9tJfIn3LdfMgvcV/ksF3t1z2n980N9G0M1/T171yav+&#10;G0J8++ZiT3jBt7IRGHM9/pNX/Z/yqg8TpTZfOFGK3bEiShfooi3esf2vqFIkod1uQ0npVzahuVa/&#10;r2RBLbEEKxx57J0sGKv4beyX6RdgBj3s1AyzuFltUHOd7N0g3JpV5xJK/Lhuw5952hIyd/3rFq25&#10;WIETvMNxqwpvPwVwgJZgRi9aDWhrb71W9A/Hxm93cD+EtUIhNW3PepH5GGvFqV3XY6O47NzOjjyj&#10;PeTw53b9tA9gzh6bO3G85Pvwn7hA6IidXAPw5D8f4z+xMkv8p4f23fnP8/4cmmlZD/WIompGDHg5&#10;1BfULY6O/Sj/eUaVJRBS3l9GLhID6JYiN93rSzseMtok3asf+pUn10ferR0i/vLhgF0X+ujYXl6m&#10;QyehoI2sgvOfAlpeo++qEjm8RDczCS2v0CHqUtBogW78p4B2z3+WNTPGIGCdDDsJLvOfKKgr0aUi&#10;KaZ7Vfg4DHhuVdwxXZppdhofRwPssfae0L0qfBwL4CvPzo/haHYS3x3/aVVaxZgQ/KfAd8d/Loei&#10;TFjiP81O4+OIGDSNj0aG858KH0cD+/9dUV6Ua6G4ncbHEQH/XvhvjEfjPwW+O/4T+2HsD1WNZR4f&#10;Zifx3fGfRf8T/KfCx9EwfqeIL1c/cTuNjyOCWn96/Ar+U+HjaAAfqgJq/43xaHYS3x3/Wcx+gv8U&#10;+O74zyOKjUl8if80O42PI7Keiw+H4D8VPo4G+M8qvpn/hJ3GxxFZq2+u4D8Fvjv+E2sD7b/Ef5qd&#10;xJf5zxfjF8X8J/hPhY+jYf4rSkAn/tPsND6OCPJJxcJg/JhfXPeq8HE0gM/5dzG/pCsvzU7iS/xn&#10;q7Yj/Cf4T4Hvjv88oGamHB+J/zQ7jY8jcliK+VnwnwofR2Py/cAB69sistlpfByR2n/jfNX4T4Hv&#10;nv/EdCX9l/lP2El8mf+s+p/gPxU+jgbWJbjnXOMbv+fNTuPjiKzV+BW6V4WPo2HIKnxjPJqdxHdX&#10;5bTYc4gqpwJfLnJabzu4yKnbXfE9+eMnf/zkj/856QRdqnm5lsmYM+u/hS63rGDUqyKkG0IfZqdt&#10;NjJ22rgLxU6vvSZBkDMVO710QnlDdBnXfkVzwRPGbyNF97ZMBjm5UTGkX9WECq5TbrJf9rXHKmRG&#10;YTbeeWkyvZJ37o1tUd0d2tZNgPGiqPA8xWaHxs0hhytJFg6L3+a4iMIBO5LZu0ZU7WK3md3Bdv72&#10;3A22+4A7zxq++XscT+htaG+93kQb+OO3vYf3SthtRSPa2yjxEPBw2vZNbzu1Ct/lLvw+VPfhbHup&#10;DuBJdT9EddsiLVHdrsF9d6r79AqBV+vZByRUzu1OQy31PeKORBQAav3wUaq7kg2OLNLFqG4hWkhU&#10;93KARAMFh1tRlZHDJqrbzb58eGll+kYz3gOUisFxA/BGqW+7pUVBo91Yv6RFQOPlP6Bpsda49n+r&#10;1HddjoXbWOrrdtJvmeo+7PR1VYLqFlHNxcDX5RVUmfIdU91up/GlrRh6uJTyCKpb4eNY4PaYFVJf&#10;iW8MR7OT+O6o7kLILahugS9T3SuoN42PqW630/jSwDiedO/7dVJf1EsDlaL8x1S322l8HBHMZFoK&#10;Kq76Ev7LVPe6WGl/hY+lvm4n8WWq+1RcOCeoboWPo4HL0i3VIvGNM1Wz0/jS+DiDU1NSN0F1K3wc&#10;DTzXqFCJj8eH2Ul8mepGKS6JT1DdAl+munEHc4GPqW630/g4IpCCvqfUdwVHov3HVLfbaXwckVKq&#10;Kqhu4b9MdS+vlkpT8WWq2+0kvkx1V/4TVLfCx9FACcJz4T+mut1O48vjo+h/v07qu7zYURHpPxof&#10;bifxJaob870ev4LqFv7LVDfujC/wMdXtdhofRwRSff39FVS3wsfRwD0S1fqAqW630/jS+Ki+H6LE&#10;g8CXqW4Ii5BqUfFlqtvtJL5MdVffX0F1K3wcDfjPjopIfPT9cDuNjyNSLpwF1a3wcTQcWYGPx4ct&#10;/6/4nlTyhEXsB4wvWAC2XdycRbR1HaiMC9ZjbzJHWMz8eux83rqtetw8tpQb5o1HulxLkc7Nn1Lk&#10;Ulvco/p/TCU/zA3b9GLcsO2oFTfcGNPgwSpmuFmdt5hL78ZnfIxnDB0mN3T280bhV9uJwuxlo15E&#10;r03b+YKS8Q2l8XlDUWsFBxzdhqR6sYkc8E64lm/2rjgD2+yakrHEh7OtbnfEB2zantXawnOPG9WS&#10;Peqww5XPb2pvhXJ6+tyOb90ofBHvu2wUAwn/7Td6QcQDV+tM8UV8kbOe2nFvD776fVjfl48/7JaP&#10;/fG/X9b3D798/fzd529f//oV9Vnsv3/5bP8FFvHbp69f/v63P3/616fx/93qu5+Wn7/8/I8ff/r2&#10;/X8AAAD//wMAUEsDBAoAAAAAAAAAIQDCmzWvuF4AALheAAAUAAAAZHJzL21lZGlhL2ltYWdlMS5w&#10;bmeJUE5HDQoaCgAAAA1JSERSAAAGMwAACMUIBgAAACIwTgoAAAAGYktHRAD/AP8A/6C9p5MAAAAJ&#10;cEhZcwAADsQAAA7EAZUrDhsAACAASURBVHic7N0xjvPWGYVhOsgyJF4uw7V77yNFiqxJNChIi/wn&#10;RRCnCRBz/gz9+vp5qunuUKIEQgffd3748aefP759+7aUffze/8AfzWUvmHcGzvj48Jn5c/v6998t&#10;dtYFL9iF78k1R010k13y9k/0ei3LZW//fK/bBd//X37ClQfN9HrNcS/P9Aw707UsyzLZ98sV1zLP&#10;s98s1/LxX/762gMnemK+6lom+d686jqm+Wxe+r7/9rP+8fe/LX/5wv8EAAAAAADgu+zHW5gBAAAA&#10;AAB0jfUmzAAAAAAAALrGehdmAAAAAAAAXcIMAAAAAAAgTWcGAAAAAACQtg2TGQAAAAAAQNi4CzMA&#10;AAAAAIAwnRkAAAAAAEDa4/kSZgAAAAAAAF2byQwAAAAAAKBMZwYAAAAAAJCmMwMAAAAAAEjTmQEA&#10;AAAAAKTpzAAAAAAAANKsmQIAAAAAANKEGQAAAAAAQNp+6MwAAAAAAADCTGYAAAAAAABpwgwAAAAA&#10;ACBNmAEAAAAAAKTpzAAAAAAAANJMZgAAAAAAAGnCDAAAAAAAIG1bV2EGAAAAAADQ9XjqzAAAAAAA&#10;AMLG3ZopAAAAAAAgbNOZAQAAAAAAlCkABwAAAAAA0nRmAAAAAAAAaTozAAAAAACANJ0ZAAAAAABA&#10;ms4MAAAAAAAgbdeZAQAAAAAAlJnMAAAAAAAA0oQZAAAAAABAmjADAAAAAABI2w+dGQAAAAAAQJjJ&#10;DAAAAAAAIE2YAQAAAAAApAkzAAAAAACANJ0ZAAAAAABA2lhXYQYAAAAAANC1WTMFAAAAAACUjfUm&#10;zAAAAAAAALoez7cwAwAAAAAA6Bp3a6YAAAAAAIAwnRkAAAAAAECazgwAAAAAACBNZwYAAAAAAJCm&#10;MwMAAAAAAEjbhjADAAAAAAAIGwrAAQAAAACAsv14CTMAAAAAAIAukxkAAAAAAECaMAMAAAAAAEgT&#10;ZgAAAAAAAGk6MwAAAAAAgDSTGQAAAAAAQJowAwAAAAAASNuEGQAAAAAAQNnjeAszAAAAAACALmum&#10;AAAAAACAtG29CTMAAAAAAIAukxkAAAAAAECazgwAAAAAACDNZAYAAAAAAJCmMwMAAAAAAEgzmQEA&#10;AAAAAKTtT50ZAAAAAABAmMkMAAAAAAAgTZgBAAAAAACkCTMAAAAAAIC0/XgJMwAAAAAAgC6TGQAA&#10;AAAAQJowAwAAAAAASBNmAAAAAAAAaTozAAAAAACAtLGuwgwAAAAAAKBrrDdhBgAAAAAA0LXpzAAA&#10;AAAAAMoex1uYAQAAAAAAdA2TGQAAAAAAQJnODAAAAAAAIE1nBgAAAAAAkKYzAwAAAAAASNOZAQAA&#10;AAAApG1DmAEAAAAAAISZzAAAAAAAANL24yXMAAAAAAAAukxmAAAAAAAAacIMAAAAAAAgTZgBAAAA&#10;AACk6cwAAAAAAADSTGYAAAAAAABpwgwAAAAAACBtE2YAAAAAAABlj+MtzAAAAAAAALrGehNmAAAA&#10;AAAAXTozAAAAAACANJ0ZAAAAAABAms4MAAAAAAAgTWcGAAAAAACQpjMDAAAAAABI05kBAAAAAACk&#10;7U+dGQAAAAAAQJg1UwAAAAAAQJowAwAAAAAASBNmAAAAAAAAafvxEmYAAAAAAABdJjMAAAAAAIA0&#10;YQYAAAAAAJAmzAAAAAAAANJ0ZgAAAAAAAGkmMwAAAAAAgDRhBgAAAAAAkLYJMwAAAAAAgLKHzgwA&#10;AAAAAKDMmikAAAAAACBNmAEAAAAAAKTpzAAAAAAAANJ0ZgAAAAAAAGnWTAEAAAAAAGnbWIUZAAAA&#10;AABA17ibzAAAAAAAAML2p84MAAAAAAAgTGcGAAAAAACQJswAAAAAAADSdGYAAAAAAABpOjMAAAAA&#10;AIA0a6YAAAAAAIA0YQYAAAAAAJC2CTMAAAAAAICyx6EzAwAAAAAACLNmCgAAAAAASBNmAAAAAAAA&#10;aTozAAAAAACANJ0ZAAAAAABAmjVTAAAAAABAmjADAAAAAABI05kBAAAAAACk7c+3MAMAAAAAAOiy&#10;ZgoAAAAAAEgbd2EGAAAAAAAQNtabMAMAAAAAAOjSmQEAAAAAAKTpzAAAAAAAANJ0ZgAAAAAAAGk6&#10;MwAAAAAAgDSdGQAAAAAAQJrODAAAAAAAIE2YAQAAAAAApAkzAAAAAACAtP14CTMAAAAAAIAukxkA&#10;AAAAAECaMAMAAAAAAEgTZgAAAAAAAGk6MwAAAAAAgDSTGQAAAAAAQNomzAAAAAAAAMpMZgAAAAAA&#10;AGn78y3MAAAAAAAAukxmAAAAAAAAaeN+E2YAAAAAAABdJjMAAAAAAIA0nRkAAAAAAECayQwAAAAA&#10;ACBNZwYAAAAAAJA2xirMAAAAAAAAuvbjJcwAAAAAAAC6dGYAAAAAAABpwgwAAAAAACBNmAEAAAAA&#10;AKTpzAAAAAAAANJMZgAAAAAAAGnCDAAAAAAAIE2YAQAAAAAApP3yfAszAAAAAACArnG/CTMAAAAA&#10;AIAua6YAAAAAAIA0YQYAAAAAAJC268wAAAAAAADKdGYAAAAAAABp1kwBAAAAAABpwgwAAAAAACBN&#10;ZwYAAAAAAJCmMwMAAAAAAEgbYxVmAAAAAAAAXTozAAAAAACAtP14CTMAAAAAAIAukxkAAAAAAECa&#10;MAMAAAAAAEgTZgAAAAAAAGk6MwAAAAAAgDSTGQAAAAAAQJowAwAAAAAASNuEGQAAAAAAQJnODAAA&#10;AAAAIM2aKQAAAAAAIE2YAQAAAAAApAkzAAAAAACANJ0ZAAAAAABAmskMAAAAAAAgTZgBAAAAAACk&#10;CTMAAAAAAIC0/fkWZgAAAAAAAF0mMwAAAAAAgDRhBgAAAAAAkCbMAAAAAAAA0vbjJcwAAAAAAAC6&#10;TGYAAAAAAABpwgwAAAAAACBNmAEAAAAAAKTpzAAAAAAAANI2kxkAAAAAAEDZWO/LDz/+9PPHt2/f&#10;fu//5X/6+L3/gT+aS18w7w78Vh8fPi9/bl///rvFzrroBZvrmEtP+lKXvS+TvF7/dsHlzPeaXXM9&#10;l5wyzyEXXco89/Isz7GzXMevpvp+ueBZeaKHskuu5dKX68LP5iX32gWu+vxP9L15xbVM9dm87L3/&#10;7ef89Qv/i/+beT4yF7nsBfPOwBkzPQDwGYKMnnkeMq87aqKbbJYfGa4k/PmcWX4wueygmV6vOe7l&#10;mZ5hZ7qWZVkm+37xA+O5Y+a4lo//8tfXHjjRE7Mg45SrrmOaz+al7/tvP2vcb9ZMAQAAAAAAXUNn&#10;BgAAAAAAUKYzY2Y6MyBplhFNPsuqqZ559iZfeMylJ32pmVZBXMmKrvOmWmsxzSFTrQG5wizPsbNc&#10;x6+m+n6ZZNXUvw664Ig51tn85xidGecPsWrqLJ0ZJ4/RmfE583xkLjLX0lyYxkwPAHyGIKNnnofM&#10;646a6Cab5UeGKwl/PmeWH0wuO2im12uOe3mmZ9iZrmVZlsm+X/zAeO6YOa5FZ8b3HCLIOENnxskj&#10;dGYAAAAAAACcpzMDAAAAAABIG2P9Y3RmzDHQdKG55sxhGrOMZ/JZ1kz1zDECfO1RE91k1kydN9Pq&#10;jCtNtQZmjkNmWptzhZmeYWe6lmVZJvt+sWbq3DFzXIs1U99ziDVTZ1gzdfKI6JqpZVlMZgAAAAAA&#10;AF3WTAEAAAAAAGnCDAAAAAAAIG2sd50ZU5praS5MY5Zdk3yWzoyeOfaZXnvURDeZzozzZtoDfqWp&#10;dtrPcchMHQBXmOkZdqZrWZZlsu8XnRnnjpnjWnRmfM8hOjPO0Jlx8gidGQAAAAAAAOdZMwUAAAAA&#10;AKQJMwAAAAAAgDSdGbOaa2kuTGOWXZN8ls6Mnjn2mV571EQ3mc6M82baA36lqXbaz3HITB0AV5jp&#10;GXama1mWZbLvF50Z546Z41p0ZnzPITozztCZcfIInRkAAAAAAADnbdZMAQAAAAAAZTozAAAAAACA&#10;NJ0Zs5praS5MY5Zdk3yWzoyeOfaZXnvURDeZzozzZtoDfqWpdtrPcchMHQBXmOkZdqZrWZZlsu8X&#10;nRnnjpnjWnRmfM8hOjPO0Jlx8gidGQAAAAAAAOfpzAAAAAAAANJ0ZgAAAAAAAGk6M2Y119JcmMYs&#10;uyb5LJ0ZPXPsM732qIluMp0Z5820B/xKU+20n+OQmToArjDTM+xM17Isy2TfLzozzh0zx7XozPie&#10;Q3RmnKEz4+QROjMAAAAAAADO28YqzAAAAAAAALp0ZgAAAAAAAGnCDAAAAAAAIG0/XsIMAAAAAACg&#10;y2QGAAAAAACQJswAAAAAAADShBkAAAAAAECazgwAAAAAACDNZAYAAAAAAJC2CTMAAAAAAIAykxkA&#10;AAAAAEDaQ2cGAAAAAABQZs0UAAAAAACQZs0UAAAAAACQJswAAAAAAADSdGYAAAAAAABpOjMAAAAA&#10;AIA0a6YAAAAAAIC0MYQZAAAAAABA2H68hRkAAAAAAECXNVMAAAAAAECaMAMAAAAAAEgb602YAQAA&#10;AAAAdOnMAAAAAAAA0qyZAgAAAAAA0oQZAAAAAABAms4MAAAAAAAgTWcGAAAAAACQtlkzBQAAAAAA&#10;lOnMAAAAAAAA0oQZAAAAAABA2uN4CTMAAAAAAIAunRkAAAAAAECaNVMAAAAAAECaMAMAAAAAAEjT&#10;mQEAAAAAAKRtYxVmAAAAAAAAXWO9CTMAAAAAAICucdeZAQAAAAAAhO3PtzADAAAAAADoGqvJDAAA&#10;AAAAIExnBgAAAAAAkKYzAwAAAAAASNOZAQAAAAAApOnMAAAAAAAA0jZhBgAAAAAAUGYyAwAAAAAA&#10;SHscL2EGAAAAAADQZTIDAAAAAABI05kBAAAAAACkmcwAAAAAAADSdGYAAAAAAABpJjMAAAAAAIA0&#10;nRkAAAAAAECayQwAAAAAACBtf76FGQAAAAAAQNdYb8IMAAAAAACgy5opAAAAAAAgbdyFGQAAAAAA&#10;QJjODAAAAAAAIE1nBgAAAAAAkKYzAwAAAAAASNOZAQAAAAAApOnMAAAAAAAA0qyZAgAAAAAA0jZh&#10;BgAAAAAAUGYyAwAAAAAASHscL2EGAAAAAADQZTIDAAAAAABI05kBAAAAAACkmcwAAAAAAADSdGYA&#10;AAAAAABp2zCZAQAAAAAAhI27MAMAAAAAAAjTmQEAAAAAAKTtT50ZAAAAAABAmMkMAAAAAAAgTWcG&#10;AAAAAACQZjIDAAAAAABI05kBAAAAAACkmcwAAAAAAADStnUVZgAAAAAAAF0mMwAAAAAAgLTHoTMD&#10;AAAAAAAIM5kBAAAAAACkbcIMAAAAAACgzGQGAAAAAACQpjMDAAAAAABIM5kBAAAAAACk6cwAAAAA&#10;AADSTGYAAAAAAABp+1NnBgAAAAAAEDbuJjMAAAAAAIAwa6YAAAAAAIA0YQYAAAAAAJCmMwMAAAAA&#10;AEjTmQEAAAAAAKRZMwUAAAAAAKQJMwAAAAAAgLT9+RZmAAAAAAAAXSYzAAAAAACANGEGAAAAAACQ&#10;tq03YQYAAAAAAND1OHRmAAAAAAAAYdZMAQAAAAAAacIMAAAAAAAgTWcGAAAAAACQpjMDAAAAAABI&#10;26yZAgAAAAAAynRmAAAAAAAAacIMAAAAAAAgbX++hBkAAAAAAEDXuJvMAAAAAAAAwqyZAgAAAAAA&#10;0oQZAAAAAABAms4MAAAAAAAgTWcGAAAAAACQNoYwAwAAAAAACNt0ZgAAAAAAAGWP4y3MAAAAAAAA&#10;uobJDAAAAAAAoGysN2EGAAAAAADQpTMDAAAAAABI05kBAAAAAACk6cwAAAAAAADSdGYAAAAAAABp&#10;27oKMwAAAAAAgK79eAkzAAAAAACALp0ZAAAAAABAmjADAAAAAABIE2YAAAAAAABpOjMAAAAAAIA0&#10;kxkAAAAAAECaMAMAAAAAAEgTZgAAAAAAAGk6MwAAAAAAgLQxVmEGAAAAAADQNdabMAMAAAAAAOja&#10;dGYAAAAAAABlj+MtzAAAAAAAALqGyQwAAAAAAKBMZwYAAAAAAJCmMwMAAAAAAEjTmQEAAAAAAKTp&#10;zAAAAAAAANKsmQIAAAAAANJMZgAAAAAAAGn78RJmAAAAAAAAXSYzAAAAAACANGEGAAAAAACQJswA&#10;AAAAAADSdGYAAAAAAABpJjMAAAAAAIA0YQYAAAAAAJC2DWEGAAAAAAAQ9jjewgwAAAAAAKBrrDdh&#10;BgAAAAAA0KUzAwAAAAAASNuEGQAAAAAAQJnODAAAAAAAIE1nBgAAAAAAkKYzAwAAAAAASNOZAQAA&#10;AAAApO06MwAAAAAAgDJrpgAAAAAAgDRhBgAAAAAAkCbMAAAAAAAA0vbjJcwAAAAAAAC6TGYAAAAA&#10;AABpwgwAAAAAACBNmAEAAAAAAKTpzAAAAAAAANLGMJkBAAAAAACEWTMFAAAAAACkjbswAwAAAAAA&#10;CNufOjMAAAAAAIAwa6YAAAAAAIA0YQYAAAAAAJCmMwMAAAAAAEjTmQEAAAAAAKRZMwUAAAAAAKRt&#10;6yrMAAAAAAAAukxmAAAAAAAAafuhMwMAAAAAAAgzmQEAAAAAAKQJMwAAAAAAgDRhBgAAAAAAkKYz&#10;AwAAAAAASDOZAQAAAAAApAkzAAAAAACANGEGAAAAAACQtj91ZgAAAAAAAGEmMwAAAAAAgDRhBgAA&#10;AAAAkDbuwgwAAAAAACBMZwYAAAAAAJBmzRQAAAAAAJAmzAAAAAAAANJ0ZgAAAAAAAGm/PN/CDAAA&#10;AAAAoMuaKQAAAAAAIE2YAQAAAAAApI31JswAAAAAAAC69kNnBgAAAAAAEGbNFAAAAAAAkCbMAAAA&#10;AAAA0nRmAAAAAAAAaTozAAAAAACAtDGsmQIAAAAAAMLGXZgBAAAAAACEKQAHAAAAAADS9udLmAEA&#10;AAAAAHSZzAAAAAAAANJ0ZgAAAAAAAGkmMwAAAAAAgDSdGQAAAAAAQJrJDAAAAAAAIG0TZgAAAAAA&#10;AGUmMwAAAAAAgLT9eAszAAAAAACALpMZAAAAAABA2lhvwgwAAAAAAKDLZAYAAAAAAJCmMwMAAAAA&#10;AEgzmQEAAAAAAKTpzAAAAAAAANLGugozAAAAAACArv35EmYAAAAAAABd464zAwAAAAAACFMADgAA&#10;AAAApAkzAAAAAACANJ0ZAAAAAABAms4MAAAAAAAgzZopAAAAAAAgTZgBAAAAAACk/fJ8CzMAAAAA&#10;AICusd6EGQAAAAAAQJc1UwAAAAAAQJowAwAAAAAASNsPnRkAAAAAAECYzgwAAAAAACDNmikAAAAA&#10;ACBNmAEAAAAAAKTpzAAAAAAAANJMZgAAAAAAAGnCDAAAAAAAIE2YAQAAAAAApO3PlzADAAAAAADo&#10;GneTGQAAAAAAQJg1UwAAAAAAQJowAwAAAAAASNOZAQAAAAAApOnMAAAAAAAA0rYhzAAAAAAAAMJ0&#10;ZgAAAAAAAGn7oTMDAAAAAAAIM5kBAAAAAACkCTMAAAAAAIA0YQYAAAAAAJCmMwMAAAAAAEgzmQEA&#10;AAAAAKQJMwAAAAAAgLSxrsIMAAAAAACgS2cGAAAAAACQZs0UAAAAAACQJswAAAAAAADShBkAAAAA&#10;AECazgwAAAAAACDNZAYAAAAAAJAmzAAAAAAAANKEGQAAAAAAQNovT50ZAAAAAABAmMkMAAAAAAAg&#10;TZgBAAAAAACkCTMAAAAAAIC0/dCZAQAAAAAAhJnMAAAAAAAA0oQZAAAAAABAmjADAAAAAABI05kB&#10;AAAAAACkjXUVZgAAAAAAAF3WTAEAAAAAAGnCDAAAAAAAIE1nBgAAAAAAkGYyAwAAAAAASBNmAAAA&#10;AAAAacIMAAAAAAAgTWcGAAAAAACQZjIDAAAAAABI24YwAwAAAAAACDOZAQAAAAAApOnMAAAAAAAA&#10;0kxmAAAAAAAAacIMAAAAAAAgTZgBAAAAAACk6cwAAAAAAADSTGYAAAAAAABpwgwAAAAAACBNmAEA&#10;AAAAAKTtx1uYAQAAAAAAdJnMAAAAAAAA0oQZAAAAAABA2lhvwgwAAAAAAKBLZwYAAAAAAJBmzRQA&#10;AAAAAJAmzAAAAAAAANJ0ZgAAAAAAAGn7U2cGAAAAAAAQtlkzBQAAAAAAlOnMAAAAAAAA0oQZAAAA&#10;AABA2uN4CTMAAAAAAIAunRkAAAAAAECaNVMAAAAAAECaMAMAAAAAAEjTmQEAAAAAAKRt6yrMAAAA&#10;AAAAusZ6E2YAAAAAAABdOjMAAAAAAIC0/XgLMwAAAAAAgC6TGQAAAAAAQJrODAAAAAAAIM1kBgAA&#10;AAAAkKYzAwAAAAAASDOZAQAAAAAApOnMAAAAAAAA0rZ1FWYAAAAAAABdj+dLmAEAAAAAAHRtOjMA&#10;AAAAAIAyBeAAAAAAAEDauAszAAAAAACAMJ0ZAAAAAABAms4MAAAAAAAgTWcGAAAAAACQpjMDAAAA&#10;AABI259vYQYAAAAAANA11pswAwAAAAAA6NKZAQAAAAAApAkzAAAAAACAtP3QmQEAAAAAAITpzAAA&#10;AAAAANKsmQIAAAAAANKEGQAAAAAAQJrODAAAAAAAIG0bJjMAAAAAAICwcRdmAAAAAAAAYTozAAAA&#10;AACAtMfzJcwAAAAAAAC6NpMZAAAAAABAmc4MAAAAAAAgTWcGAAAAAACQpjMDAAAAAABI05kBAAAA&#10;AACkWTMFAAAAAACkCTMAAAAAAIC0/dCZAQAAAAAAhJnMAAAAAAAA0oQZAAAAAABAmjADAAAAAABI&#10;05kBAAAAAACkmcwAAAAAAADShBkAAAAAAEDatq7CDAAAAAAAoOvx1JkBAAAAAACEjbs1UwAAAAAA&#10;QNimMwMAAAAAAChTAA4AAAAAAKTpzAAAAAAAANJ0ZgAAAAAAAGk6MwAAAAAAgDSdGQAAAAAAQNqu&#10;MwMAAAAAACgzmQEAAAAAAKQJMwAAAAAAgDRhBgAAAAAAkLYfOjMAAAAAAIAwkxkAAAAAAECaMAMA&#10;AAAAAEgTZgAAAAAAAGk6MwAAAAAAgLSxrsIMAAAAAACga7NmCgAAAAAAKBvrTZgBAAAAAAB0PZ5v&#10;YQYAAAAAANA17tZMAQAAAAAAYTozAAAAAACANJ0ZAAAAAABAms4MAAAAAAAgTWcGAAAAAP9k7w5y&#10;nMeSK4zKgJch8XEZHnvuTYoFCtIiqzww3J4YcCn/LvbX4XNGOXtJiRIIXURcAEjblzADAAAAAAAI&#10;WwrAAQAAAACAsuN8CzMAAAAAAIAukxkAAAAAAECaMAMAAAAAAEgTZgAAAAAAAGk6MwAAAAAAgDST&#10;GQAAAAAAQJowAwAAAAAASNuFGQAAAAAAQNnz/AgzAAAAAACALmumAAAAAACAtH27CzMAAAAAAIAu&#10;kxkAAAAAAECazgwAAAAAACDNZAYAAAAAAJCmMwMAAAAAAEgzmQEAAAAAAKQdL50ZAAAAAABAmMkM&#10;AAAAAAAgTZgBAAAAAACkCTMAAAAAAIC043wLMwAAAAAAgC6TGQAAAAAAQJowAwAAAAAASBNmAAAA&#10;AAAAaTozAAAAAACAtLVtwgwAAAAAAKBrbXdhBgAAAAAA0LXrzAAAAAAAAMqe50eYAQAAAAAAdC2T&#10;GQAAAAAAQJnODAAAAAAAIE1nBgAAAAAAkKYzAwAAAAAASNOZAQAAAAAApO1LmAEAAAAAAISZzAAA&#10;AAAAANKO8y3MAAAAAAAAukxmAAAAAAAAacIMAAAAAAAgTZgBAAAAAACk6cwAAAAAAADSTGYAAAAA&#10;AABpwgwAAAAAACBtF2YAAAAAAABlz/MjzAAAAAAAALrWdhdmAAAAAAAAXTozAAAAAACANJ0ZAAAA&#10;AABAms4MAAAAAAAgTWcGAAAAAACQpjMDAAAAAABI05kBAAAAAACkHS+dGQAAAAAAQJg1UwAAAAAA&#10;QJowAwAAAAAASBNmAAAAAAAAacf5FmYAAAAAAABdJjMAAAAAAIA0YQYAAAAAAJAmzAAAAAAAANJ0&#10;ZgAAAAAAAGkmMwAAAAAAgDRhBgAAAAAAkLYLMwAAAAAAgLKnzgwAAAAAAKDMmikAAAAAACBNmAEA&#10;AAAAAKTpzAAAAAAAANJ0ZgAAAAAAAGnWTAEAAAAAAGn72oQZAAAAAABA13qYzAAAAAAAAMKOl84M&#10;AAAAAAAgTGcGAAAAAACQJswAAAAAAADSdGYAAAAAAABpOjMAAAAAAIA0a6YAAAAAAIA0YQYAAAAA&#10;AJC2CzMAAAAAAICy56kzAwAAAAAACLNmCgAAAAAASBNmAAAAAAAAaTozAAAAAACANJ0ZAAAAAABA&#10;mjVTAAAAAABAmjADAAAAAABI05kBAAAAAACkHa+PMAMAAAAAAOiyZgoAAAAAAEhbD2EGAAAAAAAQ&#10;tra7MAMAAAAAAOjSmQEAAAAAAKTpzAAAAAAAANJ0ZgAAAAAAAGk6MwAAAAAAgDSdGQAAAAAAQJrO&#10;DAAAAAAAIE2YAQAAAAAApAkzAAAAAACAtON8CzMAAAAAAIAukxkAAAAAAECaMAMAAAAAAEgTZgAA&#10;AAAAAGk6MwAAAAAAgDSTGQAAAAAAQNouzAAAAAAAAMpMZgAAAAAAAGnH6yPMAAAAAAAAukxmAAAA&#10;AAAAaetxF2YAAAAAAABdJjMAAAAAAIA0nRkAAAAAAECayQwAAAAAACBNZwYAAAAAAJBmMgMAAAAA&#10;AEjTmQEAAAAAAKSZzAAAAAAAANKEGQAAAAAAQJowAwAAAAAASDvOtzADAAAAAADoMpkBAAAAAACk&#10;CTMAAAAAAIA0YQYAAAAAAJCmMwMAAAAAAEjbTWYAAAAAAABl1kwBAAAAAABpwgwAAAAAACDteH2E&#10;GQAAAAAAQNd63IUZAAAAAABAlzVTAAAAAABAmjADAAAAAABI05kBAAAAAACk6cwAAAAAAADS1tqE&#10;GQAAAAAAQJfODAAAAAAAIO0438IMAAAAAACgy2QGAAAAAACQJswAAAAAAADShBkAAAAAAECazgwA&#10;AAAAACDNZAYAAAAAAJAmzAAAAAAAANJ2YQYAAAAAAFCmMwMAAAAAAEizZgoAAAAAAEgTZgAAAAAA&#10;AGnCDAAAAAAA2LyxrgAAIABJREFUIE1nBgAAAAAAkGYyAwAAAAAASBNmAAAAAAAAacIMAAAAAAAg&#10;7Xh9hBkAAAAAAECXyQwAAAAAACBNmAEAAAAAAKQJMwAAAAAAgLTjfAszAAAAAACALpMZAAAAAABA&#10;mjADAAAAAABIE2YAAAAAAABpOjMAAAAAAIC03WQGAAAAAABQtrbH7V/+7d//44/ff//9H/2//J/+&#10;+Ef/A/9sLn3BvDvwZ/3xh8/L/29//fvvFvvWRS/YrGMuPekvddn7MuT1+m8XXM681+ya67nklDmH&#10;XHQpc+7lKc+xU67jb0Z9v1zwrDzooeySa7n05brws3nJvXaBqz7/g743r7iWUZ/Ny977P3/Ov/6F&#10;/8XfzZyPzEUue8G8M/CNSQ8A/IQgo2fOQ+Z1Rw26yab8yHAl4c/PTPnB5LKDJr1eM+7lSc+wk67l&#10;drsN+37xA+N3x8y4lj/+l7/+2gMHPTELMr5y1XWM+Wxe+r7/+bPW427NFAAAAAAA0LV0ZgAAAAAA&#10;AGU6MybTmQFJU0Y0+Smrpnrm7E2+8JhLT/pLTVoFcSUrur43aq3FmENGrQG5wpTn2CnX8Tejvl+G&#10;rJr6r4MuOGLGOpv/OUZnxveHWDX1LZ0ZXx6jM+Nn5nxkLjJraS6MMekBgJ8QZPTMeci87qhBN9mU&#10;HxmuJPz5mSk/mFx20KTXa8a9POkZdtK13G63Yd8vfmD87pgZ16Iz41cOEWR8Q2fGl0fozAAAAAAA&#10;APiezgwAAAAAACBtre2fozNjxkDThWbNmcMYU8Yz+SlrpnpmjABfe9Sgm8yaqe9NWp1xpVFrYGYc&#10;MmltzhUmPcNOupbb7Tbs+8Waqe+OmXEt1kz9yiHWTH3Dmqkvj4iumbrdbiYzAAAAAACALmumAAAA&#10;AACANGEGAAAAAACQtraHzoyRZi3NhTGm7Jrkp3Rm9MzYZ3rtUYNuMp0Z35u0B/xKo3bazzhkUgfA&#10;FSY9w066ltvtNuz7RWfGd8fMuBadGb9yiM6Mb+jM+PIInRkAAAAAAADfs2YKAAAAAABIE2YAAAAA&#10;AABpOjOmmrU0F8aYsmuSn9KZ0TNjn+m1Rw26yXRmfG/SHvArjdppP+OQSR0AV5j0DDvpWm6327Dv&#10;F50Z3x0z41p0ZvzKITozvqEz48sjdGYAAAAAAAB8b7dmCgAAAAAAKNOZAQAAAAAApOnMmGrW0lwY&#10;Y8quSX5KZ0bPjH2m1x416CbTmfG9SXvArzRqp/2MQyZ1AFxh0jPspGu53W7Dvl90Znx3zIxr0Znx&#10;K4fozPiGzowvj9CZAQAAAAAA8D2dGQAAAAAAQJrODAAAAAAAIE1nxlSzlubCGFN2TfJTOjN6Zuwz&#10;vfaoQTeZzozvTdoDfqVRO+1nHDKpA+AKk55hJ13L7XYb9v2iM+O7Y2Zci86MXzlEZ8Y3dGZ8eYTO&#10;DAAAAAAAgO/taxNmAAAAAAAAXTozAAAAAACANGEGAAAAAACQdpxvYQYAAAAAANBlMgMAAAAAAEgT&#10;ZgAAAAAAAGnCDAAAAAAAIE1nBgAAAAAAkGYyAwAAAAAASNuFGQAAAAAAQJnJDAAAAAAAIO2pMwMA&#10;AAAAACizZgoAAAAAAEizZgoAAAAAAEgTZgAAAAAAAGk6MwAAAAAAgDSdGQAAAAAAQJo1UwAAAAAA&#10;QNpawgwAAAAAACDsOD/CDAAAAAAAoMuaKQAAAAAAIE2YAQAAAAAApK3tLswAAAAAAAC6dGYAAAAA&#10;AABp1kwBAAAAAABpwgwAAAAAACBNZwYAAAAAAJCmMwMAAAAAAEjbrZkCAAAAAADKdGYAAAAAAABp&#10;wgwAAAAAACDteb6FGQAAAAAAQJfODAAAAAAAIM2aKQAAAAAAIE2YAQAAAAAApOnMAAAAAAAA0va1&#10;CTMAAAAAAICutd2FGQAAAAAAQNd66MwAAAAAAADCjtdHmAEAAAAAAHStzWQGAAAAAAAQpjMDAAAA&#10;AABI05kBAAAAAACk6cwAAAAAAADSdGYAAAAAAABpuzADAAAAAAAoM5kBAAAAAACkPc+3MAMAAAAA&#10;AOgymQEAAAAAAKTpzAAAAAAAANJMZgAAAAAAAGk6MwAAAAAAgDSTGQAAAAAAQJrODAAAAAAAIM1k&#10;BgAAAAAAkHa8PsIMAAAAAACga213YQYAAAAAANBlzRQAAAAAAJC2HsIMAAAAAAAgTGcGAAAAAACQ&#10;pjMDAAAAAABI05kBAAAAAACk6cwAAAAAAADSdGYAAAAAAABp1kwBAAAAAABpuzADAAAAAAAoM5kB&#10;AAAAAACkPc+3MAMAAAAAAOgymQEAAAAAAKTpzAAAAAAAANJMZgAAAAAAAGk6MwAAAAAAgLR9mcwA&#10;AAAAAADC1kOYAQAAAAAAhOnMAAAAAAAA0o6XzgwAAAAAACDMZAYAAAAAAJCmMwMAAAAAAEgzmQEA&#10;AAAAAKTpzAAAAAAAANJMZgAAAAAAAGn7tgkzAAAAAACALpMZAAAAAABA2vPUmQEAAAAAAISZzAAA&#10;AAAAANJ2YQYAAAAAAFBmMgMAAAAAAEjTmQEAAAAAAKSZzAAAAAAAANJ0ZgAAAAAAAGkmMwAAAAAA&#10;gLTjpTMDAAAAAAAIWw+TGQAAAAAAQJg1UwAAAAAAQJowAwAAAAAASNOZAQAAAAAApOnMAAAAAAAA&#10;0qyZAgAAAAAA0oQZAAAAAABA2vH6CDMAAAAAAIAukxkAAAAAAECaMAMAAAAAAEjbt7swAwAAAAAA&#10;6HqeOjMAAAAAAIAwa6YAAAAAAIA0YQYAAAAAAJCmMwMAAAAAAEjTmQEAAAAAAKTt1kwBAAAAAABl&#10;OjMAAAAAAIA0YQYAAAAAAJB2vN7CDAAAAAAAoGs9TGYAAAAAAABh1kwBAAAAAABpwgwAAAAAACBN&#10;ZwYAAAAAAJCmMwMAAAAAAEizZgoAAAAAAEjblzADAAAAAAAIe54fYQYAAAAAANBlzRQAAAAAAJC2&#10;trswAwAAAAAA6NpNZgAAAAAAAGU6MwAAAAAAgDSdGQAAAAAAQJrODAAAAAAAIE1nBgAAAAAAkHbo&#10;zAAAAAAAAMp0ZgAAAAAAAGnCDAAAAAAAIE2YAQAAAAAApB3nW5gBAAAAAAB0mcwAAAAAAADShBkA&#10;AAAAAECaMAMAAAAAAEjTmQEAAAAAAKSttQkzAAAAAACArrXdhRkAAAAAAEDXrjMDAAAAAAAoe54f&#10;YQYAAAAAANC1TGYAAAAAAABlOjMAAAAAAIA0nRkAAAAAAECazgwAAAAAACBNZwYAAAAAAJBmzRQA&#10;AAAAAJBmMgMAAAAAAEg7zrcwAwAAAAAA6DKZAQAAAAAApAkzAAAAAACANGEGAAAAAACQpjMDAAAA&#10;AABIM5kBAAAAAACkCTMAAAAAAIC0fQkzAAAAAACAsOf5EWYAAAAAAABda7sLMwAAAAAAgC6dGQAA&#10;AAAAQNouzAAAAAAAAMp0ZgAAAAAAAGk6MwAAAAAAgDSdGQAAAAAAQJrODAAAAAAAIO3QmQEAAAAA&#10;AJRZMwUAAAAAAKQJMwAAAAAAgDRhBgAAAAAAkHacb2EGAAAAAADQZTIDAAAAAABIE2YAAAAAAABp&#10;wgwAAAAAACBNZwYAAAAAAJC2lskMAAAAAAAgzJopAAAAAAAgbT2EGQAAAAAAQNjx0pkBAAAAAACE&#10;WTMFAAAAAACkCTMAAAAAAIA0nRkAAAAAAECazgwAAAAAACDNmikAAAAAACBt3zZhBgAAAAAA0GUy&#10;AwAAAAAASDtOnRkAAAAAAECYyQwAAAAAACBNmAEAAAAAAKQJMwAAAAAAgDSdGQAAAAAAQJrJDAAA&#10;AAAAIE2YAQAAAAAApAkzAAAAAACAtOOlMwMAAAAAAAgzmQEAAAAAAKQJMwAAAAAAgLT1EGYAAAAA&#10;AABhOjMAAAAAAIA0a6YAAAAAAIA0YQYAAAAAAJCmMwMAAAAAAEj77fURZgAAAAAAAF3WTAEAAAAA&#10;AGnCDAAAAAAAIG1td2EGAAAAAADQdZw6MwAAAAAAgDBrpgAAAAAAgDRhBgAAAAAAkKYzAwAAAAAA&#10;SNOZAQAAAAAApK1lzRQAAAAAABC2HsIMAAAAAAAgTAE4AAAAAACQdrzewgwAAAAAAKDLZAYAAAAA&#10;AJCmMwMAAAAAAEgzmQEAAAAAAKTpzAAAAAAAANJMZgAAAAAAAGm7MAMAAAAAACgzmQEAAAAAAKQd&#10;50eYAQAAAAAAdJnMAAAAAAAA0tZ2F2YAAAAAAABdJjMAAAAAAIA0nRkAAAAAAECayQwAAAAAACBN&#10;ZwYAAAAAAJC2tk2YAQAAAAAAdB2vtzADAAAAAADoWg+dGQAAAAAAQJgCcAAAAAAAIE2YAQAAAAAA&#10;pOnMAAAAAAAA0nRmAAAAAAAAadZMAQAAAAAAacIMAAAAAAAg7bfXR5gBAAAAAAB0re0uzAAAAAAA&#10;ALqsmQIAAAAAANKEGQAAAAAAQNpx6swAAAAAAADCdGYAAAAAAABp1kwBAAAAAABpwgwAAAAAACBN&#10;ZwYAAAAAAJBmMgMAAAAAAEgTZgAAAAAAAGnCDAAAAAAAIO14vYUZAAAAAABA13qYzAAAAAAAAMKs&#10;mQIAAAAAANKEGQAAAAAAQJrODAAAAAAAIE1nBgAAAAAAkLYvYQYAAAAAABCmMwMAAAAAAEg7Tp0Z&#10;AAAAAABAmMkMAAAAAAAgTZgBAAAAAACkCTMAAAAAAIA0nRkAAAAAAECayQwAAAAAACBNmAEAAAAA&#10;AKStbRNmAAAAAAAAXTozAAAAAACANGumAAAAAACANGEGAAAAAACQJswAAAAAAADSdGYAAAAAAABp&#10;JjMAAAAAAIA0YQYAAAAAAJAmzAAAAAAAANJ+e+nMAAAAAAAAwkxmAAAAAAAAacIMAAAAAAAgTZgB&#10;AAAAAACkHafODAAAAAAAIMxkBgAAAAAAkCbMAAAAAAAA0oQZAAAAAABAms4MAAAAAAAgbW2bMAMA&#10;AAAAAOiyZgoAAAAAAEgTZgAAAAAAAGk6MwAAAAAAgDSTGQAAAAAAQJowAwAAAAAASBNmAAAAAAAA&#10;aTozAAAAAACANJMZAAAAAABA2r6EGQAAAAAAQJjJDAAAAAAAIE1nBgAAAAAAkGYyAwAAAAAASBNm&#10;AAAAAAAAacIMAAAAAAAgTWcGAAAAAACQZjIDAAAAAABIE2YAAAAAAABpwgwAAAAAACDtOD/CDAAA&#10;AAAAoMtkBgAAAAAAkCbMAAAAAAAA0tZ2F2YAAAAAAABdOjMAAAAAAIA0a6YAAAAAAIA0YQYAAAAA&#10;AJCmMwMAAAAAAEjTmQEAAAAAAKTty5opAAAAAAAgTGcGAAAAAACQJswAAAAAAADSnudbmAEAAAAA&#10;AHTtJjMAAAAAAIAya6YAAAAAAIA0YQYAAAAAAJCmMwMAAAAAAEjTmQEAAAAAAKRZMwUAAAAAAKQJ&#10;MwAAAAAAgLTj/AgzAAAAAACALpMZAAAAAABA2truwgwAAAAAAKDLZAYAAAAAAJCmMwMAAAAAAEgz&#10;mQEAAAAAAKTpzAAAAAAAANL2bRNmAAAAAAAAXc/XW5gBAAAAAAB07TozAAAAAACAMgXgAAAAAABA&#10;2noIMwAAAAAAgDCdGQAAAAAAQJrODAAAAAAAIE1nBgAAAAAAkKYzAwAAAAAASDteH2EGAAAAAADQ&#10;tba7MAMAAAAAAOjSmQEAAAAAAKQJMwAAAAAAgLTj1JkBAAAAAACE6cwAAAAAAADSrJkCAAAAAADS&#10;hBkAAAAAAECazgwAAAAAACBtXyYzAAAAAACAsPUQZgAAAAAAAGE6MwAAAAAAgLTn6y3MAAAAAAAA&#10;unaTGQAAAAAAQJnODAAAAAAAIE1nBgAAAAAAkKYzAwAAAAAASNOZAQAAAAAApFkzBQAAAAAApAkz&#10;AAAAAACAtOPUmQEAAAAAAISZzAAAAAAAANKEGQAAAAAAQJowAwAAAAAASNOZAQAAAAAApJnMAAAA&#10;AAAA0oQZAAAAAABA2r5twgwAAAAAAKDr+dKZAQAAAAAAhK2HNVMAAAAAAEDYrjMDAAAAAAAoUwAO&#10;AAAAAACk6cwAAAAAAADSdGYAAAAAAABpOjMAAAAAAIA0nRkAAAAAAEDaoTMDAAAAAAAoM5kBAAAA&#10;AACkCTMAAAAAAIA0YQYAAAAAAJB2nDozAAAAAACAMJMZAAAAAABAmjADAAAAAABIE2YAAAAAAABp&#10;OjMAAAAAAIC0tW3CDAAAAAAAoGu3ZgoAAAAAAChb212YAQAAAAAAdD1fH2EGAAAAAADQtR7WTAEA&#10;AAAAAGE6MwAAAAAAgDSdGQAAAAAAQJrODAAAAAAAIE1nBgAAAAAAkLYvYQYAAAAAABC2FIADAAAA&#10;AABlx/kWZgAAAAAAAF0mMwAAAAAAgDRhBgAAAAAAkCbMAAAAAAAA0nRmAAAAAAAAaSYzAAAAAACA&#10;NGEGAAAAAACQtgszAAAAAACAsuf5EWYAAAAAAABd1kwBAAAAAABp+3YXZgAAAAAAAF0mMwAAAAAA&#10;gDSdGQAAAAAAQJrJDAAAAAAAIE1nBgAAAAAAkGYyAwAAAAAASDteOjMAAAAAAIAwkxkAAAAAAECa&#10;MAMAAAAAAEgTZgAAAAAAAGnH+RZmAAAAAAAAXSYzAAAAAACANGEGAAAAAACQJswAAAAAAADSdGYA&#10;AAAAAABpa9uEGQAAAAAAQNfa7sIMAAAAAACga9eZAQAAAAAAlD3PjzADAAAAAADoWiYzAAAAAACA&#10;Mp0ZAAAAAABAms4MAAAAAAAgTWcGAAAAAACQpjMDAAAAAABI25cwAwAAAAAACDOZAQAAAAAApB3n&#10;W5gBAAAAAAB0mcwAAAAAAADShBkAAAAAAECaMAMAAAAAAEjTmQEAAAAAAKSZzAAAAAAAANKEGQAA&#10;AAAAQNouzAAAAAAAAMqe50eYAQAAAAAAdK3tLswAAAAAAAC6dGYAAAAAAABpOjMAAAAAAIA0nRkA&#10;AAAAAECazgwAAAAAACBNZwYAAAAAAJCmMwMAAP6TvTvIcRy5oihKA16GxOAyPPbcmxQbJKRFVnlg&#10;uD0x4GZWF/t2+JxRziIpUQKhh/8fAAAAafupMwMAAAAAAAizZgoAAAAAAEgTZgAAAAAAAGnCDAAA&#10;AAAAIG0/3sIMAAAAAACgy2QGAAAAAACQJswAAAAAAADShBkAAAAAAECazgwAAAAAACDNZAYAAAAA&#10;AJAmzAAAAAAAANI2YQYAAAAAAFD20pkBAAAAAACUWTMFAAAAAACkCTMAAAAAAIA0nRkAAAAAAECa&#10;zgwAAAAAACDNmikAAAAAACBtG6swAwAAAAAA6BpPkxkAAAAAAEDYfurMAAAAAAAAwnRmAAAAAAAA&#10;acIMAAAAAAAgTWcGAAAAAACQpjMDAAAAAABIs2YKAAAAAABIE2YAAAAAAABpmzADAAAAAAAoex06&#10;MwAAAAAAgDBrpgAAAAAAgDRhBgAAAAAAkKYzAwAAAAAASNOZAQAAAAAApFkzBQAAAAAApAkzAAAA&#10;AACANJ0ZAAAAAABA2n5+hBkAAAAAAECXNVMAAAAAAEDaeAozAAAAAACAsLE+hBkAAAAAAECXzgwA&#10;AAAAACBNZwYAAAAAAJCmMwMAAAAAAEjTmQEAAAAAAKTpzAAAAAAAANJ0ZgAAAAAAAGnCDAAAAAAA&#10;IE2YAQAAAAAApO3HW5gBAAAAAAB0mcwAAAAAAADShBkAAAAAAECaMAMAAAAAAEjTmQEAAAAAAKSZ&#10;zAAAAAAAANKEGQAAAAAAQNomzAAAAAAAAMr28yPMAAAAAAAAuqyZAgAAAAAA0sbzIcwAAAAAAAC6&#10;TGYAAAAAAABpOjMAAAAAAIA0kxkAAAAAAECazgwAAAAAACDNZAYAAAAAAJCmMwMAAAAAAEgzmQEA&#10;AAAAAKQJMwAAAAAAgDRhBgAAAAAAkLYfb2EGAAAAAADQZTIDAAAAAABIE2YAAAAAAABpwgwAAAAA&#10;ACBNZwYAAAAAAJC2mcwAAAAAAADKrJkCAAAAAADShBkAAAAAAEDafn6EGQAAAAAAQNd4PoQZAAAA&#10;AABAlzVTAAAAAABAmjADAAAAAABI05kBAAAAAACk6cwAAAAAAADSxliFGQAAAAAAQJfODAAAAAAA&#10;IG0/3sIMAAAAAACgy2QGAAAAAACQJswAAAAAAADShBkAAAAAAECazgwAAAAAACDNZAYAAAAAAJAm&#10;zAAAAAAAANI2YQYAAAAAAFCmMwMAAAAAAEizZgoAAAAAAEgTZgAAAAAAAGnCDAAAAAAAIE1nBgAA&#10;AAAAkGYyAwAAAAAASBNmAAAAAAAAacIMAAAAAAAgbT8/wgwAAAAAAKDLZAYAAAAAAJAmzAAAAAAA&#10;ANKEGQAAAAAAQNp+vIUZAAAAAABAl8kMAAAAAAAgTZgBAAAAAACkCTMAAAAAAIA0nRkAAAAAAEDa&#10;ZjIDAAAAAAAoG+tz+cvf/v6P79++ffuj/5f/6fsf/Q/82dz6gnl34Lf6/t3n5f/bz3//3WJX3fSC&#10;zXXMrSf9VLe9L5O8Xv92w+XM95rdcz23nDLPITddyjz38izPsbNcx6+m+n654Vl5ooeyW67l1pfr&#10;xs/mLffaDe76/E/0vXnHtUz12bztvf/t5/z1J/4Xv5t5PjI3ue0F887AFTM9APAVgoyeeR4y7ztq&#10;optslh8Z7iT8+ZpZfjC57aCZXq857uWZnmFnupZlWSb7fvED47Vj5riW7//lr5974ERPzIKMS+66&#10;jmk+m7e+77/9rPF8WDMFAAAAAAB0DZ0ZAAAAAABAmc6MmenMgKRZRjT5KqumeubZm3zjMbee9FPN&#10;tAriTlZ0XTfVWotpDplqDcgdZnmOneU6fjXV98skq6b+ddANR8yxzuY/x+jMuH6IVVNX6cy4eIzO&#10;jK+Z5yNzk7mW5sI0ZnoA4CsEGT3zPGTed9REN9ksPzLcSfjzNbP8YHLbQTO9XnPcyzM9w850Lcuy&#10;TPb94gfGa8fMcS06M37kEEHGFTozLh6hMwMAAAAAAOA6nRkAAAAAAEDaGOufozNjjoGmG801Zw7T&#10;mGU8k6+yZqpnjhHge4+a6CazZuq6mVZn3GmqNTBzHDLT2pw7zPQMO9O1LMsy2feLNVPXjpnjWqyZ&#10;+pFDrJm6wpqpi0dE10wty2IyAwAAAAAA6LJmCgAAAAAASBNmAAAAAAAAaWN96syY0lxLc2Eas+ya&#10;5Kt0ZvTMsc/03qMmusl0Zlw30x7wO021036OQ2bqALjDTM+wM13LsiyTfb/ozLh2zBzXojPjRw7R&#10;mXGFzoyLR+jMAAAAAAAAuM6aKQAAAAAAIE2YAQAAAAAApOnMmNVcS3NhGrPsmuSrdGb0zLHP9N6j&#10;JrrJdGZcN9Me8DtNtdN+jkNm6gC4w0zPsDNdy7Isk32/6My4dswc16Iz40cO0Zlxhc6Mi0fozAAA&#10;AAAAALhus2YKAAAAAAAo05kBAAAAAACk6cyY1VxLc2Eas+ya5Kt0ZvTMsc/03qMmusl0Zlw30x7w&#10;O021036OQ2bqALjDTM+wM13LsiyTfb/ozLh2zBzXojPjRw7RmXGFzoyLR+jMAAAAAAAAuE5nBgAA&#10;AAAAkKYzAwAAAAAASNOZMau5lubCNGbZNclX6czomWOf6b1HTXST6cy4bqY94Heaaqf9HIfM1AFw&#10;h5meYWe6lmVZJvt+0Zlx7Zg5rkVnxo8cojPjCp0ZF4/QmQEAAAAAAHDdNlZhBgAAAAAA0KUzAwAA&#10;AAAASBNmAAAAAAAAafvxFmYAAAAAAABdJjMAAAAAAIA0YQYAAAAAAJAmzAAAAAAAANJ0ZgAAAAAA&#10;AGkmMwAAAAAAgLRNmAEAAAAAAJSZzAAAAAAAANJeOjMAAAAAAIAya6YAAAAAAIA0a6YAAAAAAIA0&#10;YQYAAAAAAJCmMwMAAAAAAEjTmQEAAAAAAKRZMwUAAAAAAKSNIcwAAAAAAADC9uMjzAAAAAAAALqs&#10;mQIAAAAAANKEGQAAAAAAQNpYH8IMAAAAAACgS2cGAAAAAACQZs0UAAAAAACQJswAAAAAAADSdGYA&#10;AAAAAABpOjMAAAAAAIC0zZopAAAAAACgTGcGAAAAAACQJswAAAAAAADSXsdbmAEAAAAAAHTpzAAA&#10;AAAAANKsmQIAAAAAANKEGQAAAAAAQJrODAAAAAAAIG0bqzADAAAAAADoGutDmAEAAAAAAHSNp84M&#10;AAAAAAAgbD8/wgwAAAAAAKBrrCYzAAAAAACAMJ0ZAAAAAABAms4MAAAAAAAgTWcGAAAAAACQpjMD&#10;AAAAAABI24QZAAAAAABAmckMAAAAAAAg7XW8hRkAAAAAAECXyQwAAAAAACBNZwYAAAAAAJBmMgMA&#10;AAAAAEjTmQEAAAAAAKSZzAAAAAAAANJ0ZgAAAAAAAGkmMwAAAAAAgLT9/AgzAAAAAACArrE+hBkA&#10;AAAAAECXNVMAAAAAAEDaeAozAAAAAACAMJ0ZAAAAAABAms4MAAAAAAAgTWcGAAAAAACQpjMDAAAA&#10;AABI05kBAAAAAACkWTMFAAAAAACkbcIMAAAAAACgzGQGAAAAAACQ9jrewgwAAAAAAKDLZAYAAAAA&#10;AJCmMwMAAAAAAEgzmQEAAAAAAKTpzAAAAAAAANK2YTIDAAAAAAAIG09hBgAAAAAAEKYzAwAAAAAA&#10;SNtPnRkAAAAAAECYyQwAAAAAACBNZwYAAAAAAJBmMgMAAAAAAEjTmQEAAAAAAKSZzAAAAAAAANK2&#10;dRVmAAAAAAAAXSYzAAAAAACAtNehMwMAAAAAAAgzmQEAAAAAAKRtwgwAAAAAAKDMZAYAAAAAAJCm&#10;MwMAAAAAAEgzmQEAAAAAAKTpzAAAAAAAANJMZgAAAAAAAGn7qTMDAAAAAAAIG0+TGQAAAAAAQJg1&#10;UwAAAAAAQJowAwAAAAAASNOZAQAAAAAApOnMAAAAAAAA0qyZAgAAAAAA0oQZAAAAAABAms4MAAAA&#10;AAAgbayrMAMAAAAAAOiyZgoAAAAAAEjb1ocwAwAAAAAA6HodH2EGAAAAAADQZc0UAAAAAACQJswA&#10;AAAAAAC8EqFQAAAeQElEQVTSdGYAAAAAAABpOjMAAAAAAIA0a6YAAAAAAIC0TZgBAAAAAACUmcwA&#10;AAAAAADS9vMtzAAAAAAAALrG02QGAAAAAAAQZs0UAAAAAACQJswAAAAAAADSdGYAAAAAAABpOjMA&#10;AAAAAIA0a6YAAAAAAIC0bQgzAAAAAACAsNfxEWYAAAAAAABd1kwBAAAAAABpY30IMwAAAAAAgK7N&#10;ZAYAAAAAAFCmMwMAAAAAAEjTmQEAAAAAAKTpzAAAAAAAANJ0ZgAAAAAAAGm7zgwAAAAAAKBMZwYA&#10;AAAAAJAmzAAAAAAAANKEGQAAAAAAQNp+vIUZAAAAAABAl8kMAAAAAAAgTZgBAAAAAACkCTMAAAAA&#10;AIA0nRkAAAAAAEDaGKswAwAAAAAA6BrrQ5gBAAAAAAB0bTozAAAAAACAstfxEWYAAAAAAABdw2QG&#10;AAAAAABQpjMDAAAAAABI05kBAAAAAACk6cwAAAAAAADSdGYAAAAAAABp1kwBAAAAAABpJjMAAAAA&#10;AIC0/XgLMwAAAAAAgC6TGQAAAAAAQJowAwAAAAAASBNmAAAAAAAAaTozAAAAAACANJMZAAAAAABA&#10;mjADAAAAAABI24YwAwAAAAAACHsdH2EGAAAAAADQNdaHMAMAAAAAAOjSmQEAAAAAAKRtwgwAAAAA&#10;AKBMZwYAAAAAAJCmMwMAAAAAAEjTmQEAAAAAAKTpzAAAAAAAANJ2nRkAAAAAAECZNVMAAAAAAECa&#10;MAMAAAAAAEgTZgAAAAAAAGn78RZmAAAAAAAAXSYzAAAAAACANGEGAAAAAACQJswAAAAAAADSdGYA&#10;AAAAAABpY5jMAAAAAAAAwqyZAgAAAAAA0sZTmAEAAAAAAITtp84MAAAAAAAgzJopAAAAAAAgTZgB&#10;AAAAAACk6cwAAAAAAADSdGYAAAAAAABp1kwBAAAAAABp27oKMwAAAAAAgC6TGQAAAAAAQNp+6MwA&#10;AAAAAADCTGYAAAAAAABpwgwAAAAAACBNmAEAAAAAAKTpzAAAAAAAANJMZgAAAAAAAGnCDAAAAAAA&#10;IE2YAQAAAAAApO2nzgwAAAAAACDMZAYAAAAAAJAmzAAAAAAAANLGU5gBAAAAAACE6cwAAAAAAADS&#10;rJkCAAAAAADShBkAAAAAAECazgwAAAAAACDtl/MjzAAAAAAAALqsmQIAAAAAANKEGQAAAAAAQNpY&#10;H8IMAAAAAACgaz90ZgAAAAAAAGHWTAEAAAAAAGnCDAAAAAAAIE1nBgAAAAAAkKYzAwAAAAAASBvD&#10;mikAAAAAACBsPIUZAAAAAABAmAJwAAAAAAAgbT/fwgwAAAAAAKDLZAYAAAAAAJCmMwMAAAAAAEgz&#10;mQEAAAAAAKTpzAAAAAAAANJMZgAAAAAAAGmbMAMAAAAAACgzmQEAAAAAAKTtx0eYAQAAAAAAdJnM&#10;AAAAAAAA0sb6EGYAAAAAAABdJjMAAAAAAIA0nRkAAAAAAECayQwAAAAAACBNZwYAAAAAAJA21lWY&#10;AQAAAAAAdO3nW5gBAAAAAAB0jafODAAAAAAAIEwBOAAAAAAAkCbMAAAAAAAA0nRmAAAAAAAAaToz&#10;AAAAAACANGumAAAAAACANGEGAAAAAACQ9sv5EWYAAAAAAABdY30IMwAAAAAAgC5rpgAAAAAAgDRh&#10;BgAAAAAAkLYfOjMAAAAAAIAwnRkAAAAAAECaNVMAAAAAAECaMAMAAAAAAEjTmQEAAAAAAKSZzAAA&#10;AAAAANKEGQAAAAAAQJowAwAAAAAASNvPtzADAAAAAADoGk+TGQAAAAAAQJg1UwAAAAAAQJowAwAA&#10;AAAASNOZAQAAAAAApOnMAAAAAAAA0rYhzAAAAAAAAMJ0ZgAAAAAAAGn7oTMDAAAAAAAIM5kBAAAA&#10;AACkCTMAAAAAAIA0YQYAAAAAAJCmMwMAAAAAAEgzmQEAAAAAAKQJMwAAAAAAgLSxrsIMAAAAAACg&#10;S2cGAAAAAACQZs0UAAAAAACQJswAAAAAAADShBkAAAAAAECazgwAAAAAACDNZAYAAAAAAJAmzAAA&#10;AAAAANKEGQAAAAAAQNovp84MAAAAAAAgzGQGAAAAAACQJswAAAAAAADShBkAAAAAAEDafujMAAAA&#10;AAAAwkxmAAAAAAAAacIMAAAAAAAgTZgBAAAAAACk6cwAAAAAAADSxroKMwAAAAAAgC5rpgAAAAAA&#10;gDRhBgAAAAAAkKYzAwAAAAAASDOZAQAAAAAApAkzAAAAAACANGEGAAAAAACQpjMDAAAAAABIM5kB&#10;AAAAAACkCTMAAAAAAIC0bQgzAAAAAACAMJ0ZAAAAAABAmjVTAAAAAABAmjADAAAAAABIE2YAAAAA&#10;AABpOjMAAAAAAIA0kxkAAAAAAECaMAMAAAAAAEgTZgAAAAAAAGn78RFmAAAAAAAAXSYzAAAAAACA&#10;NGEGAAAAAACQNtaHMAMAAAAAAOjSmQEAAAAAAKRZMwUAAAAAAKQJMwAAAAAAgDSdGQAAAAAAQJrO&#10;DAAAAAAAIG0b1kwBAAAAAABhOjMAAAAAAIA0YQYAAAAAAJD2Ot7CDAAAAAAAoGszmQEAAAAAAJRZ&#10;MwUAAAAAAKQJMwAAAAAAgDSdGQAAAAAAQJrODAAAAAAAIM2aKQAAAAAAIE2YAQAAAAAApO3HR5gB&#10;AAAAAAB0mcwAAAAAAADSxvoQZgAAAAAAAF0mMwAAAAAAgDSdGQAAAAAAQJrJDAAAAAAAIE1nBgAA&#10;AAAAkLatqzADAAAAAADoep1vYQYAAAAAANC16cwAAAAAAADKFIADAAAAAABp4ynMAAAAAAAAwnRm&#10;AAAAAAAAaTozAAAAAACANJ0ZAAAAAABAms4MAAAAAAAgbT8/wgwAAAAAAKBrrA9hBgAAAAAA0KUz&#10;AwAAAAAASBNmAAAAAAAAafuhMwMAAAAAAAjTmQEAAAAAAKRZMwUAAAAAAKQJMwAAAAAAgDSdGQAA&#10;AAAAQNo2TGYAAAAAAABh4ynMAAAAAAAAwnRmAAAAAAAAaa/zLcwAAAAAAAC6NpMZAAAAAABAmc4M&#10;AAAAAAAgTWcGAAAAAACQpjMDAAAAAABI05kBAAAAAACkWTMFAAAAAACkCTMAAAAAAIC0/dCZAQAA&#10;AAAAhJnMAAAAAAAA0oQZAAAAAABAmjADAAAAAABI05kBAAAAAACkmcwAAAAAAADShBkAAAAAAEDa&#10;tq7CDAAAAAAAoOt16swAAAAAAADCxtOaKQAAAAAAIGzTmQEAAAAAAJQpAAcAAAAAANJ0ZgAAAAAA&#10;AGk6MwAAAAAAgDSdGQAAAAAAQJrODAAAAAAAIG3XmQEAAAAAAJSZzAAAAAAAANKEGQAAAAAAQJow&#10;AwAAAAAASNsPnRkAAAAAAECYyQwAAAAAACBNmAEAAAAAAKQJMwAAAAAAgDSdGQAAAAAAQNpYV2EG&#10;AAAAAADQtVkzBQAAAAAAlI31IcwAAAAAAAC6XudHmAEAAAAAAHSNpzVTAAAAAABAmM4MAAAAAAAg&#10;TWcGAAAAAACQpjMDAAAAAABI05kBAAAAAACkbUOYAQAAAAAAhA0F4AAAAAAAQNl+vIUZAAAAAABA&#10;l8kMAAAAAAAgTZgBAAAAAACkCTMAAAAAAIA0nRkAAAAAAECayQwAAAAAACBNmAEAAAAAAKRtwgwA&#10;AAAAAKDsdXyEGQAAAAAAQJc1UwAAAAAAQNq2PoQZAAAAAABAl8kMAAAAAAAgTWcGAAAAAACQZjID&#10;AAAAAABI05kBAAAAAACkmcwAAAAAAADS9lNnBgAAAAAAEGYyAwAAAAAASBNmAAAAAAAAacIMAAAA&#10;AAAgbT/ewgwAAAAAAKDLZAYAAAAAAJAmzAAAAAAAANKEGQAAAAAAQJrODAAAAAAAIG2sqzADAAAA&#10;AADoGutDmAEAAAAAAHRtOjMAAAAAAICy1/ERZgAAAAAAAF3DZAYAAAAAAFCmMwMAAAAAAEjTmQEA&#10;AAAAAKTpzAAAAAAAANJ0ZgAAAAAAAGnbEGYAAAAAAABhJjMAAAAAAIC0/XgLMwAAAAAAgC6TGQAA&#10;AAAAQJowAwAAAAAASBNmAAAAAAAAaTozAAAAAACANJMZAAAAAABAmjADAAAAAABI24QZAAAAAABA&#10;2ev4CDMAAAAAAICusT6EGQAAAAAAQJfODAAAAAAAIE1nBgAAAAAAkKYzAwAAAAAASNOZAQAAAAAA&#10;pOnMAAAAAAAA0nRmAAAAAAAAafupMwMAAAAAAAizZgoAAAAAAEgTZgAAAAAAAGnCDAAAAAAAIG0/&#10;3sIMAAAAAACgy2QGAAAAAACQJswAAAAAAADShBkAAAAAAECazgwAAAAAACDNZAYAAAAAAJAmzAAA&#10;AAAAANI2YQYAAAAAAFD20pkBAAAAAACUWTMFAAAAAACkCTMAAAAAAIA0nRkAAAAAAECazgwAAAAA&#10;ACDNmikAAAAAACBtG6swAwAAAAAA6BpPkxkAAAAAAEDYfurMAAAAAAAAwnRmAAAAAAAAacIMAAAA&#10;AAAgTWcGAAAAAACQpjMDAAAAAABIs2YKAAAAAABIE2YAAAAAAABpmzADAAAAAAAoex06MwAAAAAA&#10;gDBrpgAAAAAAgDRhBgAAAAAAkKYzAwAAAAAASNOZAQAAAAAApFkzBQAAAAAApAkzAAAAAACANJ0Z&#10;AAAAAABAms4MAAAAAAAgbRurMAMAAAAAAOgaT2umAAAAAACAsLE+hBkAAAAAAEDXfn6EGQAAAAAA&#10;QNdYrZkCAAAAAADCdGYAAAAAAABpOjMAAAAAAIA0nRkAAAAAAECazgwAAAAAACBNmAEAAAAAAKQJ&#10;MwAAAAAAgLT9eAszAAAAAACALpMZAAAAAABAmjADAAAAAABIE2YAAAAAAABpOjMAAAAAAIA0kxkA&#10;APDP9u4gt3Ezi8KoAvQyLFLLyDjzbNIMJMiLtHvQSHrSQIqu9l9fvZwzqtlfpCiB8MV7FwAAgDRh&#10;BgAAAAAAkHYTZgAAAAAAAGXH402YAQAAAAAAdFkzBQAAAAAApO3XF2EGAAAAAADQZTIDAAAAAABI&#10;05kBAAAAAACkmcwAAAAAAADSdGYAAAAAAABpJjMAAAAAAIA0nRkAAAAAAECayQwAAAAAACBNmAEA&#10;AAAAAKQJMwAAAAAAgLTj/hRmAAAAAAAAXSYzAAAAAACANGEGAAAAAACQJswAAAAAAADSdGYAAAAA&#10;AABpN5MZAAAAAABAmTVTAAAAAABAmjADAAAAAABIOx5vwgwAAAAAAKBrv74IMwAAAAAAgC5rpgAA&#10;AAAAgDRhBgAAAAAAkKYzAwAAAAAASNOZAQAAAAAApO37JswAAAAAAAC6dGYAAAAAAABpx/0pzAAA&#10;AAAAALpMZgAAAAAAAGnCDAAAAAAAIE2YAQAAAAAApOnMAAAAAAAA0kxmAAAAAAAAacIMAAAAAAAg&#10;7SbMAAAAAAAAynRmAAAAAAAAadZMAQAAAAAAacIMAAAAAAAgTZgBAAAAAACk6cwAAAAAAADSTGYA&#10;AAAAAABpwgwAAAAAACBNmAEAAAAAAKQdjzdhBgAAAAAA0GUyAwAAAAAASBNmAAAAAAAAacIMAAAA&#10;AAAg7bg/hRkAAAAAAECXyQwAAAAAACBNmAEAAAAAAKQJMwAAAAAAgDSdGQAAAAAAQNrNZAYAAAAA&#10;AFC2b9fLL7/+9vvH+/v7j/6//K2PH/0f+NksvWE+HfhWHx++L/9sX//5e8TOWnTDZh2z9KQvtexz&#10;GXK//rTgcubdszXXs+SUOYcsupQ5z/KU99gp1/GXUb8vC96VB72ULbmWpbdr4XdzybO2wKrv/6Df&#10;zRXXMuq7ueyz//Zz/vWF/4v/mzlfmUWW3TCfDJwx6QWAzxBk9Mx5yVx31KCHbMofGVYS/nzOlD+Y&#10;LDto0v2a8SxPeoeddC2Xy2XY74s/MJ47Zsa1fPyPf33tgYPemAUZp6y6jjHfzaWf+7eftV9frJkC&#10;AAAAAAC6dp0ZAAAAAABAmc6MyXRmQNKUEU0+y6qpnjl7kxces/SkLzVpFcRKVnSdN2qtxZhDRq0B&#10;WWHKe+yU6/jLqN+XIaum/nPQgiNmrLP57zE6M84fYtXUWTozTh6jM+Nz5nxlFpm1NBfGmPQCwGcI&#10;MnrmvGSuO2rQQzbljwwrCX8+Z8ofTJYdNOl+zXiWJ73DTrqWy+Uy7PfFHxjPHTPjWnRmfM8hgowz&#10;dGacPEJnBgAAAAAAwHk6MwAAAAAAgLR9336OzowZA00LzZozhzGmjGfyWdZM9cwYAV571KCHzJqp&#10;8yatzlhp1BqYGYdMWpuzwqR32EnXcrlchv2+WDN17pgZ12LN1PccYs3UGdZMnTwiumbqcrmYzAAA&#10;AAAAALqsmQIAAAAAANKEGQAAAAAAQNq+XXVmjDRraS6MMWXXJJ+lM6Nnxj7TtUcNesh0Zpw3aQ/4&#10;SqN22s84ZFIHwAqT3mEnXcvlchn2+6Iz49wxM65FZ8b3HKIz4wydGSeP0JkBAAAAAABwnjVTAAAA&#10;AABAmjADAAAAAABI05kx1ayluTDGlF2TfJbOjJ4Z+0zXHjXoIdOZcd6kPeArjdppP+OQSR0AK0x6&#10;h510LZfLZdjvi86Mc8fMuBadGd9ziM6MM3RmnDxCZwYAAAAAAMB5N2umAAAAAACAMp0ZAAAAAABA&#10;ms6MqWYtzYUxpuya5LN0ZvTM2Ge69qhBD5nOjPMm7QFfadRO+xmHTOoAWGHSO+yka7lcLsN+X3Rm&#10;nDtmxrXozPieQ3RmnKEz4+QROjMAAAAAAADO05kBAAAAAACk6cwAAAAAAADSdGZMNWtpLowxZdck&#10;n6Uzo2fGPtO1Rw16yHRmnDdpD/hKo3bazzhkUgfACpPeYSddy+VyGfb7ojPj3DEzrkVnxvccojPj&#10;DJ0ZJ4/QmQEAAAAAAHDebd+EGQAAAAAAQJfODAAAAAAAIE2YAQAAAAAApB33pzADAAAAAADoMpkB&#10;AAAAAACkCTMAAAAAAIA0YQYAAAAAAJCmMwMAAAAAAEgzmQEAAAAAAKTdhBkAAAAAAECZyQwAAAAA&#10;ACDtVWcGAAAAAABQZs0UAAAAAACQZs0UAAAAAACQJswAAAAAAADSdGYAAAAAAABpOjMAAAAAAIA0&#10;a6YAAAAAAIC0fRdmAAAAAAAAYcf9TZgBAAAAAAB0WTMFAAAAAACkCTMAAAAAAIC0fXsRZgAAAAAA&#10;AF06MwAAAAAAgDRrpgAAAAAAgDRhBgAAAAAAkKYzAwAAAAAASNOZAQAAAAAApN2smQIAAAAAAMp0&#10;ZgAAAAAAAGnCDAAAAAAAIO31/hRmAAAAAAAAXTozAAAAAACANGumAAAAAACANGEGAAAAAACQpjMD&#10;AAAAAABIu+2bMAMAAAAAAOjatxdhBgAAAAAA0LVfdWYAAAAAAABhx+NNmAEAAAAAAHTtm8kMAAAA&#10;AAAgTGcGAAAAAACQpjMDAAAAAABI05kBAAAAAACk6cwAAAAAAADSbsIMAAAAAACgzGQGAAAAAACQ&#10;9np/CjMAAAAAAIAukxkAAAAAAECazgwAAAAAACDNZAYAAAAAAJCmMwMAAAAAAEgzmQEAAAAAAKTp&#10;zAAAAAAAANJMZgAAAAAAAGnH402YAQAAAAAAdO3bizADAAAAAADosmYKAAAAAABI26/CDAAAAAAA&#10;IExnBgAAAAAAkKYzAwAAAAAASNOZAQAAAAAApOnMAAAAAAAA0nRmAAAAAAAAadZMAQAAAAAAaTdh&#10;BgAAAAAAUGYyAwAAAAAASHu9P4UZAAAAAABAl8kMAAAAAAAgTWcGAAAAAACQZjIDAAAAAABI05kB&#10;AAAAAACk3XaTGQAAAAAAQNh+FWYAAAAAAABhOjMAAAAAAIC046EzAwAAAAAACDOZAQAAAAAApOnM&#10;AAAAAAAA0kxmAAAAAAAAaTozAAAAAACANJMZAAAAAABAms4MAAAAAAAg7bZvwgwAAAAAAKDr9a4z&#10;AwAAAAAACNOZAQAAAAAApN2EGQAAAAAAQJnJDAAAAAAAIE1nBgAAAAAAkGYyAwAAAAAASNOZAQAA&#10;AAAApJnMAAAAAAAA0o6HzgwAAAAAACBsv5rMAAAAAAAAwqyZAgAAAAAA0oQZAAAAAABAms4MAAAA&#10;AAAgTWcGAAAAAACQZs0UAAAAAACQJswAAAAAAADSdGYAAAAAAABp+7YJMwAAAAAAgC5rpgAAAAAA&#10;gLTb9iLMAAAAAAAAul7vb8IMAAAAAACgy5opAAAAAAAgTZgBAAAAAACk6cwAAAAAAADSdGYAAAAA&#10;AABp1kwBAAAAAABpN2EGAAAAAABQZjIDAAAAAABIOx5PYQYAAAAAANC1X01mAAAAAAAAYdZMAQAA&#10;AAAAacIMAAAAAAAgTWcGAAAAAACQpjMDAAAAAABIs2YKAAAAAABIu+3CDAAAAAAAIOz1/ibMAAAA&#10;AAAAuqyZAgAAAAAA0vbtRZgBAAAAAAB03UxmAAAAAAAAZTozAAAAAACANJ0ZAAAAAABAms4MAAAA&#10;AAAgTWcGAAAAAACQdujMAAAAAAAAynRmAAAAAAAAacIMAAAAAAAgTZgBAAAAAACkHfenMAMAAAAA&#10;AOgymQEAAAAAAKQJMwAAAAAAgDRhBgAAAAAAkKYzAwAAAAAASNv3TZgBAAAAAAB07duLMAMAAAAA&#10;AOi66cwAAAAAAADKXu9vwgwAAAAAAKBrN5kBAAAAAACU6cwAAAAAAADSdGYAAAAAAABpOjMAAAAA&#10;AIA0nRkAAAAAAECaNVMAAAAAAECayQwAAAAAACDtuD+FGQAAAAAAQJfJDAAAAAAAIE2YAQAAAAAA&#10;pAkzAAAAAACANJ0ZAAAAAABAmskMAAAAAAAgTZgBAAAAAACk3XZhBgAAAAAAEPZ6fxNmAAAAAAAA&#10;Xfv2IswAAAAAAAC6dGYAAAAAAABpN2EGAAAAAABQpjMDAAAAAABI05kBAAAAAACk6cwAAAAAAADS&#10;dGYAAAAAAABph84MAAAAAACgzJopAAAAAAAgTZgBAAAAAACkCTMAAAAAAIC04/4UZgAAAAAAAF0m&#10;MwAAAAAAgDRhBgAAAAAAkCbMAAAAAAAA0nRmAAAAAAAAaftuMgMAAAAAAAizZgoAAAAAAEjbr8IM&#10;AAAAAAAg7HjozAAAAAAAAMKsmQIAAAAAANKEGQAAAAAAQJrODAAAAAAAIE1nBgAAAAAAkGbNFAAA&#10;AAAAkHbbNmEGAAAAAADQZTIDAAAAAABIO+46MwAAAAAAgDCTGQAAAAAAQJowAwAAAAAASBNmAAAA&#10;AAAAaTozAAAAAACANJMZAAAAAABAmjADAAAAAABIE2YAAAAAAABpx0NnBgAAAAAAEGYyAwAAAAAA&#10;SBNmAAAAAAAAaftVmAEAAAAAAITpzAAAAAAAANKsmQIAAAAAANKEGQAAAAAAQJrODAAAAAAAIO2P&#10;x5swAwAAAAAA6LJmCgAAAAAASBNmAAAAAAAAafv2IswAAAAAAAC6jrvODAAAAAAAIMyaKQAAAAAA&#10;IE2YAQAAAAAApOnMAAAAAAAA0nRmAAAAAAAAaftuzRQAAAAAABC2X4UZAAAAAABAmAJwAAAAAAAg&#10;7Xg8hRkAAAAAAECXyQwAAAAAACBNZwYAAAAAAJBmMgMAAAAAAEjTmQEAAAAAAKSZzAAAAAAAANJu&#10;wgwAAAAAAKDMZAYAAAAAAJB23N+EGQAAAAAAQJfJDAAAAAAAIG3fXoQZAAAAAABAl8kMAAAAAAAg&#10;TWcGAAAAAACQZjIDAAAAAABI05kBAAAAAACk7dsmzAAAAAAAALqOx1OYAQAAAAAAdO1XnRkAAAAA&#10;AECYAnAAAAAAACBNmAEAAAAAAKTpzAAAAAAAANJ0ZgAAAAAAAGnWTAEAAAAAAGnCDAAAAAAAIO2P&#10;x5swAwAAAAAA6Nq3F2EGAAAAAADQZc0UAAAAAACQJswAAAAAAADSjrvODAAAAAAAIExnBgAAAAAA&#10;kGbNFAAAAAAAkCbMAAAAAAAA0nRmAAAAAAAAaSYzAAAAAACANGEGAAAAAACQJswAAAAAAADSjsdT&#10;mAEAAAAAAHTtV5MZAAAAAABAmDVTAAAAAABAmjADAAAAAABI05kBAAAAAACk6cwAAAAAAADSbrsw&#10;AwAAAAAACNOZAQAAAAAApB13nRkAAAAAAECYyQwAAAAAACBNmAEAAAAAAKQJMwAAAAAAgDSdGQAA&#10;AAAAQJrJDAAAAAAAIE2YAQAAAAAApO3bJswAAAAAAAC6dGYAAAAAAABp1kwBAAAAAABp+3a9/PLr&#10;b79/vL+//+j/y9/6+NH/gZ/N0hvm04Fv9fHh+/LP9vWfv0fsrEU3bNYxS0/6Uss+lyH3608LLmfe&#10;PVtzPUtOmXPIokuZ8yxPeY+dch1/GfX7suBdedBL2ZJrWXq7Fn43lzxrC6z6/g/63VxxLaO+m8s+&#10;+28/59+rqXfMMiYH9wAAAABJRU5ErkJgglBLAwQUAAYACAAAACEAtNbXOeEAAAALAQAADwAAAGRy&#10;cy9kb3ducmV2LnhtbEyPQU/CQBCF7yb+h82YeINtEbTUbgkh6omYCCaG29Id2obubNNd2vLvHU56&#10;+ybv5c172Wq0jeix87UjBfE0AoFUOFNTqeB7/z5JQPigyejGESq4oodVfn+X6dS4gb6w34VScAj5&#10;VCuoQmhTKX1RodV+6lok1k6uszrw2ZXSdHrgcNvIWRQ9S6tr4g+VbnFTYXHeXayCj0EP66f4rd+e&#10;T5vrYb/4/NnGqNTjw7h+BRFwDH9muNXn6pBzp6O7kPGiUcBDgoJJPH9huumzZM50ZFokywhknsn/&#10;G/Jf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KLaW4I9TgAA&#10;oRACAA4AAAAAAAAAAAAAAAAAOgIAAGRycy9lMm9Eb2MueG1sUEsBAi0ACgAAAAAAAAAhAMKbNa+4&#10;XgAAuF4AABQAAAAAAAAAAAAAAAAAo1AAAGRycy9tZWRpYS9pbWFnZTEucG5nUEsBAi0AFAAGAAgA&#10;AAAhALTW1znhAAAACwEAAA8AAAAAAAAAAAAAAAAAja8AAGRycy9kb3ducmV2LnhtbFBLAQItABQA&#10;BgAIAAAAIQCqJg6+vAAAACEBAAAZAAAAAAAAAAAAAAAAAJuwAABkcnMvX3JlbHMvZTJvRG9jLnht&#10;bC5yZWxzUEsFBgAAAAAGAAYAfAEAAI6xAAAAAA==&#10;">
                <v:shape id="Picture 24" o:spid="_x0000_s1027" type="#_x0000_t75" alt="Background pattern&#10;&#10;Description automatically generated with medium confidence" style="position:absolute;left:1143;width:75603;height:106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pz8xQAAANsAAAAPAAAAZHJzL2Rvd25yZXYueG1sRI9Ba8JA&#10;FITvgv9heQUvohulEYlugrQI0tKK2kOPj+wzCc2+DdnVbP99t1DocZiZb5htEUwr7tS7xrKCxTwB&#10;QVxa3XCl4OOyn61BOI+ssbVMCr7JQZGPR1vMtB34RPezr0SEsMtQQe19l0npypoMurntiKN3tb1B&#10;H2VfSd3jEOGmlcskWUmDDceFGjt6qqn8Ot+Mgs99QB2eGzq+vh1fhjSdpo/6XanJQ9htQHgK/j/8&#10;1z5oBasF/H6JP0DmPwAAAP//AwBQSwECLQAUAAYACAAAACEA2+H2y+4AAACFAQAAEwAAAAAAAAAA&#10;AAAAAAAAAAAAW0NvbnRlbnRfVHlwZXNdLnhtbFBLAQItABQABgAIAAAAIQBa9CxbvwAAABUBAAAL&#10;AAAAAAAAAAAAAAAAAB8BAABfcmVscy8ucmVsc1BLAQItABQABgAIAAAAIQD5Gpz8xQAAANsAAAAP&#10;AAAAAAAAAAAAAAAAAAcCAABkcnMvZG93bnJldi54bWxQSwUGAAAAAAMAAwC3AAAA+QIAAAAA&#10;">
                  <v:imagedata r:id="rId13" o:title="Background pattern&#10;&#10;Description automatically generated with medium confidence"/>
                  <v:path arrowok="t"/>
                </v:shape>
                <v:shape id="Freeform 23" o:spid="_x0000_s1028" style="position:absolute;top:190;width:72878;height:97619;visibility:visible;mso-wrap-style:square;v-text-anchor:top" coordsize="11477,15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qUswwAAANsAAAAPAAAAZHJzL2Rvd25yZXYueG1sRI/NasMw&#10;EITvgb6D2EBvsRwfTHEtmxIIbaGU1MkDLNb6B1srx1IS5+2rQKHHYWa+YfJyMaO40ux6ywq2UQyC&#10;uLa651bB6bjfvIBwHlnjaJkU3MlBWTytcsy0vfEPXSvfigBhl6GCzvspk9LVHRl0kZ2Ig9fY2aAP&#10;cm6lnvEW4GaUSRyn0mDPYaHDiXYd1UN1MQqS+7DIIybV5xcdvvfnXfreXM5KPa+Xt1cQnhb/H/5r&#10;f2gFaQKPL+EHyOIXAAD//wMAUEsBAi0AFAAGAAgAAAAhANvh9svuAAAAhQEAABMAAAAAAAAAAAAA&#10;AAAAAAAAAFtDb250ZW50X1R5cGVzXS54bWxQSwECLQAUAAYACAAAACEAWvQsW78AAAAVAQAACwAA&#10;AAAAAAAAAAAAAAAfAQAAX3JlbHMvLnJlbHNQSwECLQAUAAYACAAAACEAGuKlLMMAAADbAAAADwAA&#10;AAAAAAAAAAAAAAAHAgAAZHJzL2Rvd25yZXYueG1sUEsFBgAAAAADAAMAtwAAAPcCAAAAAA==&#10;" path="m5569,l,,,15373,9486,9534r63,-40l9611,9454r60,-41l9731,9372r59,-43l9847,9286r57,-44l9960,9197r54,-46l10068,9105r53,-47l10172,9010r51,-48l10272,8913r49,-50l10369,8813r46,-51l10461,8711r45,-53l10549,8606r43,-54l10633,8499r41,-55l10714,8389r38,-55l10790,8278r36,-57l10862,8164r35,-57l10930,8049r33,-58l10994,7932r31,-59l11054,7813r29,-60l11111,7693r26,-61l11163,7571r24,-61l11211,7448r22,-62l11255,7324r21,-62l11295,7199r19,-63l11331,7072r17,-63l11363,6945r15,-64l11391,6817r13,-64l11415,6688r11,-64l11436,6559r8,-65l11452,6429r6,-65l11464,6299r4,-65l11472,6168r2,-65l11476,6038r,-66l11476,5907r-2,-65l11472,5776r-4,-65l11464,5646r-6,-65l11452,5516r-8,-65l11436,5386r-10,-65l11415,5256r-11,-64l11391,5128r-13,-65l11363,4999r-15,-63l11331,4872r-17,-63l11295,4746r-19,-63l11255,4620r-22,-62l11211,4496r-24,-61l11163,4373r-26,-61l11111,4252r-28,-61l11054,4131r-29,-59l10994,4013r-31,-59l10930,3896r-33,-58l10862,3780r-36,-57l10790,3667r-38,-56l10714,3555r-40,-55l10633,3446r-41,-54l10549,3339r-43,-53l10461,3234r-46,-52l10369,3132r-48,-51l10272,3032r-49,-49l10172,2934r-51,-47l10068,2840r-54,-47l9960,2748r-56,-45l9847,2659r-57,-43l9731,2573r-60,-42l9611,2490r-62,-40l9486,2411,5569,xe" fillcolor="#36404b" stroked="f">
                  <v:path arrowok="t" o:connecttype="custom" o:connectlocs="0,9761855;6102985,6003290;6216650,5923915;6324600,5840095;6426835,5751830;6522720,5659755;6613525,5563870;6698615,5464810;6777990,5361940;6851650,5256530;6919595,5147945;6981190,5036820;7037705,4923155;7088505,4807585;7132955,4690110;7172325,4571365;7205980,4450715;7233285,4328795;7255510,4206240;7272020,4082415;7282180,3958590;7287260,3834130;7285990,3709670;7279640,3585210;7266940,3461385;7248525,3337560;7225030,3215005;7195185,3093720;7160260,2973705;7118985,2854960;7071995,2738120;7019290,2623185;6961505,2510790;6897370,2400300;6827520,2292985;6751955,2188210;6671310,2086610;6584315,1988820;6491605,1894205;6393180,1803400;6289040,1716405;6179185,1633855;6063615,1555750" o:connectangles="0,0,0,0,0,0,0,0,0,0,0,0,0,0,0,0,0,0,0,0,0,0,0,0,0,0,0,0,0,0,0,0,0,0,0,0,0,0,0,0,0,0,0"/>
                </v:shape>
                <v:group id="Group 4" o:spid="_x0000_s1029" style="position:absolute;left:10477;top:34099;width:52743;height:55213" coordsize="52744,55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VN9yAAAAOMAAAAPAAAAZHJzL2Rvd25yZXYueG1sRE9La8JA&#10;EL4X/A/LCL3VzUasJXUVES09SMEHlN6G7JgEs7Mhuybx33cLBY/zvWexGmwtOmp95ViDmiQgiHNn&#10;Ki40nE+7lzcQPiAbrB2Thjt5WC1HTwvMjOv5QN0xFCKGsM9QQxlCk0np85Is+olriCN3ca3FEM+2&#10;kKbFPobbWqZJ8iotVhwbSmxoU1J+Pd6sho8e+/VUbbv99bK5/5xmX997RVo/j4f1O4hAQ3iI/92f&#10;Js6fpfNUJUrN4e+nCIBc/gIAAP//AwBQSwECLQAUAAYACAAAACEA2+H2y+4AAACFAQAAEwAAAAAA&#10;AAAAAAAAAAAAAAAAW0NvbnRlbnRfVHlwZXNdLnhtbFBLAQItABQABgAIAAAAIQBa9CxbvwAAABUB&#10;AAALAAAAAAAAAAAAAAAAAB8BAABfcmVscy8ucmVsc1BLAQItABQABgAIAAAAIQCHgVN9yAAAAOMA&#10;AAAPAAAAAAAAAAAAAAAAAAcCAABkcnMvZG93bnJldi54bWxQSwUGAAAAAAMAAwC3AAAA/AIAAAAA&#10;">
                  <v:shape id="Freeform 21" o:spid="_x0000_s1030" style="position:absolute;width:19189;height:22459;visibility:visible;mso-wrap-style:square;v-text-anchor:top" coordsize="3022,3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KnXxAAAANsAAAAPAAAAZHJzL2Rvd25yZXYueG1sRI9Pa8JA&#10;FMTvQr/D8gredGMRMakbEaWSnppaDx4f2Zc/NPs27K6afvtuoeBxmJnfMJvtaHpxI+c7ywoW8wQE&#10;cWV1x42C89fbbA3CB2SNvWVS8EMetvnTZIOZtnf+pNspNCJC2GeooA1hyKT0VUsG/dwOxNGrrTMY&#10;onSN1A7vEW56+ZIkK2mw47jQ4kD7lqrv09UoKOv08uHSw9FV7yOWZVrQblEoNX0ed68gAo3hEf5v&#10;F1rBagl/X+IPkPkvAAAA//8DAFBLAQItABQABgAIAAAAIQDb4fbL7gAAAIUBAAATAAAAAAAAAAAA&#10;AAAAAAAAAABbQ29udGVudF9UeXBlc10ueG1sUEsBAi0AFAAGAAgAAAAhAFr0LFu/AAAAFQEAAAsA&#10;AAAAAAAAAAAAAAAAHwEAAF9yZWxzLy5yZWxzUEsBAi0AFAAGAAgAAAAhALp8qdfEAAAA2wAAAA8A&#10;AAAAAAAAAAAAAAAABwIAAGRycy9kb3ducmV2LnhtbFBLBQYAAAAAAwADALcAAAD4AgAAAAA=&#10;" path="m416,l352,3,291,15,232,37,177,67r-49,39l85,152,49,205,23,264,6,329,,399,,3139r6,69l23,3273r26,59l85,3385r43,46l177,3470r55,30l291,3522r61,12l416,3537r64,-8l544,3509r63,-31l2833,2108r57,-43l2938,2014r37,-56l3001,1897r16,-63l3022,1769r-5,-65l3001,1640r-26,-61l2938,1523r-48,-50l2833,1430,607,60,544,28,480,9,416,xe" fillcolor="#00a89b" stroked="f">
                    <v:path arrowok="t" o:connecttype="custom" o:connectlocs="264160,3820795;223520,3822700;184785,3830320;147320,3844290;112395,3863340;81280,3888105;53975,3917315;31115,3950970;14605,3988435;3810,4029710;0,4074160;0,5814060;3810,5857875;14605,5899150;31115,5936615;53975,5970270;81280,5999480;112395,6024245;147320,6043295;184785,6057265;223520,6064885;264160,6066790;304800,6061710;345440,6049010;385445,6029325;1798955,5159375;1835150,5132070;1865630,5099685;1889125,5064125;1905635,5025390;1915795,4985385;1918970,4944110;1915795,4902835;1905635,4862195;1889125,4823460;1865630,4787900;1835150,4756150;1798955,4728845;385445,3858895;345440,3838575;304800,3826510;264160,3820795" o:connectangles="0,0,0,0,0,0,0,0,0,0,0,0,0,0,0,0,0,0,0,0,0,0,0,0,0,0,0,0,0,0,0,0,0,0,0,0,0,0,0,0,0,0"/>
                  </v:shape>
                  <v:shape id="Freeform 20" o:spid="_x0000_s1031" style="position:absolute;top:32759;width:19189;height:22460;visibility:visible;mso-wrap-style:square;v-text-anchor:top" coordsize="3022,3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pk9xAAAANsAAAAPAAAAZHJzL2Rvd25yZXYueG1sRI9Li8JA&#10;EITvgv9haMFL0EmEFYmO4gNBlj34OuitybRJMNMTMqPGf7+zsOCxqKqvqNmiNZV4UuNKywqSYQyC&#10;OLO65FzB+bQdTEA4j6yxskwK3uRgMe92Zphq++IDPY8+FwHCLkUFhfd1KqXLCjLohrYmDt7NNgZ9&#10;kE0udYOvADeVHMXxWBosOSwUWNO6oOx+fBgFZVJvrvdt9L1f0ekn8tHkkmCmVL/XLqcgPLX+E/5v&#10;77SC8Rf8fQk/QM5/AQAA//8DAFBLAQItABQABgAIAAAAIQDb4fbL7gAAAIUBAAATAAAAAAAAAAAA&#10;AAAAAAAAAABbQ29udGVudF9UeXBlc10ueG1sUEsBAi0AFAAGAAgAAAAhAFr0LFu/AAAAFQEAAAsA&#10;AAAAAAAAAAAAAAAAHwEAAF9yZWxzLy5yZWxzUEsBAi0AFAAGAAgAAAAhAFPamT3EAAAA2wAAAA8A&#10;AAAAAAAAAAAAAAAABwIAAGRycy9kb3ducmV2LnhtbFBLBQYAAAAAAwADALcAAAD4AgAAAAA=&#10;" path="m416,l352,2,291,15,232,36,177,67r-49,39l85,152,49,205,23,264,6,328,,398,,3138r6,70l23,3272r26,60l85,3385r43,46l177,3469r55,31l291,3522r61,12l416,3536r64,-8l544,3509r63,-32l2833,2107r57,-43l2938,2014r37,-57l3001,1897r16,-64l3022,1768r-5,-65l3001,1639r-26,-60l2938,1523r-48,-51l2833,1429,607,59,544,28,480,8,416,xe" fillcolor="#f59a00" stroked="f">
                    <v:path arrowok="t" o:connecttype="custom" o:connectlocs="264160,7096125;223520,7097395;184785,7105650;147320,7118985;112395,7138670;81280,7163435;53975,7192645;31115,7226300;14605,7263765;3810,7304405;0,7348855;0,9088755;3810,9133205;14605,9173845;31115,9211945;53975,9245600;81280,9274810;112395,9298940;147320,9318625;184785,9332595;223520,9340215;264160,9341485;304800,9336405;345440,9324340;385445,9304020;1798955,8434070;1835150,8406765;1865630,8375015;1889125,8338820;1905635,8300720;1915795,8260080;1918970,8218805;1915795,8177530;1905635,8136890;1889125,8098790;1865630,8063230;1835150,8030845;1798955,8003540;385445,7133590;345440,7113905;304800,7101205;264160,7096125" o:connectangles="0,0,0,0,0,0,0,0,0,0,0,0,0,0,0,0,0,0,0,0,0,0,0,0,0,0,0,0,0,0,0,0,0,0,0,0,0,0,0,0,0,0"/>
                  </v:shape>
                  <v:shape id="Freeform 19" o:spid="_x0000_s1032" style="position:absolute;top:16379;width:19189;height:22460;visibility:visible;mso-wrap-style:square;v-text-anchor:top" coordsize="3022,3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JRVwQAAANsAAAAPAAAAZHJzL2Rvd25yZXYueG1sRI/disIw&#10;FITvhX2HcBb2TtN1oUjXtIggCILgD4J3h+ZsE2xOSpPV+vZGELwcZr4ZZl4NrhVX6oP1rOB7koEg&#10;rr223Cg4HlbjGYgQkTW2nknBnQJU5cdojoX2N97RdR8bkUo4FKjAxNgVUobakMMw8R1x8v587zAm&#10;2TdS93hL5a6V0yzLpUPLacFgR0tD9WX/7xSsm8X5Hlebs0kY/lg82c32pNTX57D4BRFpiO/wi15r&#10;BXkOzy/pB8jyAQAA//8DAFBLAQItABQABgAIAAAAIQDb4fbL7gAAAIUBAAATAAAAAAAAAAAAAAAA&#10;AAAAAABbQ29udGVudF9UeXBlc10ueG1sUEsBAi0AFAAGAAgAAAAhAFr0LFu/AAAAFQEAAAsAAAAA&#10;AAAAAAAAAAAAHwEAAF9yZWxzLy5yZWxzUEsBAi0AFAAGAAgAAAAhAJeglFXBAAAA2wAAAA8AAAAA&#10;AAAAAAAAAAAABwIAAGRycy9kb3ducmV2LnhtbFBLBQYAAAAAAwADALcAAAD1AgAAAAA=&#10;" path="m416,l352,2,291,15,232,37,177,67r-49,39l85,152,49,205,23,264,6,329,,398,,3138r6,70l23,3273r26,59l85,3385r43,46l177,3470r55,30l291,3522r61,12l416,3537r64,-9l544,3509r63,-32l2833,2107r57,-43l2938,2014r37,-56l3001,1897r16,-64l3022,1768r-5,-65l3001,1640r-26,-61l2938,1523r-48,-51l2833,1429,607,59,544,28,480,8,416,xe" fillcolor="#ea4b71" stroked="f">
                    <v:path arrowok="t" o:connecttype="custom" o:connectlocs="264160,5459095;223520,5460365;184785,5468620;147320,5482590;112395,5501640;81280,5526405;53975,5555615;31115,5589270;14605,5626735;3810,5668010;0,5711825;0,7451725;3810,7496175;14605,7537450;31115,7574915;53975,7608570;81280,7637780;112395,7662545;147320,7681595;184785,7695565;223520,7703185;264160,7705090;304800,7699375;345440,7687310;385445,7666990;1798955,6797040;1835150,6769735;1865630,6737985;1889125,6702425;1905635,6663690;1915795,6623050;1918970,6581775;1915795,6540500;1905635,6500495;1889125,6461760;1865630,6426200;1835150,6393815;1798955,6366510;385445,5496560;345440,5476875;304800,5464175;264160,5459095" o:connectangles="0,0,0,0,0,0,0,0,0,0,0,0,0,0,0,0,0,0,0,0,0,0,0,0,0,0,0,0,0,0,0,0,0,0,0,0,0,0,0,0,0,0"/>
                  </v:shape>
                  <v:shape id="Freeform 18" o:spid="_x0000_s1033" style="position:absolute;top:32759;width:8191;height:6090;visibility:visible;mso-wrap-style:square;v-text-anchor:top" coordsize="1290,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e5YxgAAANsAAAAPAAAAZHJzL2Rvd25yZXYueG1sRI9Ba8JA&#10;FITvQv/D8gq96aai1qauEqSintS0oMdH9jUJzb4Nu6vG/nq3UOhxmJlvmNmiM424kPO1ZQXPgwQE&#10;cWF1zaWCz49VfwrCB2SNjWVScCMPi/lDb4aptlc+0CUPpYgQ9ikqqEJoUyl9UZFBP7AtcfS+rDMY&#10;onSl1A6vEW4aOUySiTRYc1yosKVlRcV3fjYK9llWvLrV8f1ne8hH49NuM13vR0o9PXbZG4hAXfgP&#10;/7U3WsHkBX6/xB8g53cAAAD//wMAUEsBAi0AFAAGAAgAAAAhANvh9svuAAAAhQEAABMAAAAAAAAA&#10;AAAAAAAAAAAAAFtDb250ZW50X1R5cGVzXS54bWxQSwECLQAUAAYACAAAACEAWvQsW78AAAAVAQAA&#10;CwAAAAAAAAAAAAAAAAAfAQAAX3JlbHMvLnJlbHNQSwECLQAUAAYACAAAACEAIlHuWMYAAADbAAAA&#10;DwAAAAAAAAAAAAAAAAAHAgAAZHJzL2Rvd25yZXYueG1sUEsFBgAAAAADAAMAtwAAAPoCAAAAAA==&#10;" path="m416,l352,2,291,15,232,36,177,67r-49,39l85,152,49,205,23,264,6,328,,398,,560r6,70l23,695r26,59l85,807r43,46l177,892r55,30l291,944r61,12l416,959r64,-9l544,931r63,-32l1289,479,607,59,544,28,480,8,416,xe" fillcolor="#e63e24" stroked="f">
                    <v:path arrowok="t" o:connecttype="custom" o:connectlocs="264160,7096125;223520,7097395;184785,7105650;147320,7118985;112395,7138670;81280,7163435;53975,7192645;31115,7226300;14605,7263765;3810,7304405;0,7348855;0,7451725;3810,7496175;14605,7537450;31115,7574915;53975,7608570;81280,7637780;112395,7662545;147320,7681595;184785,7695565;223520,7703185;264160,7705090;304800,7699375;345440,7687310;385445,7666990;818515,7400290;385445,7133590;345440,7113905;304800,7101205;264160,7096125" o:connectangles="0,0,0,0,0,0,0,0,0,0,0,0,0,0,0,0,0,0,0,0,0,0,0,0,0,0,0,0,0,0"/>
                  </v:shape>
                  <v:shape id="Freeform 17" o:spid="_x0000_s1034" style="position:absolute;top:16379;width:8178;height:6077;visibility:visible;mso-wrap-style:square;v-text-anchor:top" coordsize="1288,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qxpwQAAANsAAAAPAAAAZHJzL2Rvd25yZXYueG1sRE9Na4NA&#10;EL0H+h+WKfSWrA2NFJtVSqGQXCSaQK6DO1Vbd9a6GzX/PnsI5Ph439tsNp0YaXCtZQWvqwgEcWV1&#10;y7WC0/F7+Q7CeWSNnWVScCUHWfq02GKi7cQFjaWvRQhhl6CCxvs+kdJVDRl0K9sTB+7HDgZ9gEMt&#10;9YBTCDedXEdRLA22HBoa7OmroeqvvBgFGxvn+fn8llf5/mDWhfzf1b+o1Mvz/PkBwtPsH+K7e6cV&#10;xGFs+BJ+gExvAAAA//8DAFBLAQItABQABgAIAAAAIQDb4fbL7gAAAIUBAAATAAAAAAAAAAAAAAAA&#10;AAAAAABbQ29udGVudF9UeXBlc10ueG1sUEsBAi0AFAAGAAgAAAAhAFr0LFu/AAAAFQEAAAsAAAAA&#10;AAAAAAAAAAAAHwEAAF9yZWxzLy5yZWxzUEsBAi0AFAAGAAgAAAAhANgyrGnBAAAA2wAAAA8AAAAA&#10;AAAAAAAAAAAABwIAAGRycy9kb3ducmV2LnhtbFBLBQYAAAAAAwADALcAAAD1AgAAAAA=&#10;" path="m416,l352,2,291,15,232,37,177,67r-49,39l85,152,49,205,23,264,6,329,,398,,559r6,69l23,693r26,59l85,805r43,46l177,890r55,30l291,942r61,12l416,957r64,-8l544,929r63,-31l1288,478,607,59,544,28,480,8,416,xe" fillcolor="#009083" stroked="f">
                    <v:path arrowok="t" o:connecttype="custom" o:connectlocs="264160,5459095;223520,5460365;184785,5468620;147320,5482590;112395,5501640;81280,5526405;53975,5555615;31115,5589270;14605,5626735;3810,5668010;0,5711825;0,5814060;3810,5857875;14605,5899150;31115,5936615;53975,5970270;81280,5999480;112395,6024245;147320,6043295;184785,6057265;223520,6064885;264160,6066790;304800,6061710;345440,6049010;385445,6029325;817880,5762625;385445,5496560;345440,5476875;304800,5464175;264160,5459095" o:connectangles="0,0,0,0,0,0,0,0,0,0,0,0,0,0,0,0,0,0,0,0,0,0,0,0,0,0,0,0,0,0"/>
                  </v:shape>
                  <v:shape id="Freeform 16" o:spid="_x0000_s1035" style="position:absolute;left:16936;top:6122;width:18967;height:22460;visibility:visible;mso-wrap-style:square;v-text-anchor:top" coordsize="2987,3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BUwxQAAANsAAAAPAAAAZHJzL2Rvd25yZXYueG1sRI/BbsIw&#10;EETvlfoP1lbqrTjtAZWAQQi1qIcWQcoHrOJNHIjXke2QtF9fIyH1OJqZN5rFarStuJAPjWMFz5MM&#10;BHHpdMO1guP3+9MriBCRNbaOScEPBVgt7+8WmGs38IEuRaxFgnDIUYGJsculDKUhi2HiOuLkVc5b&#10;jEn6WmqPQ4LbVr5k2VRabDgtGOxoY6g8F71VsDv5Q7/97HfVfhi/qu1b8UumUerxYVzPQUQa43/4&#10;1v7QCqYzuH5JP0Au/wAAAP//AwBQSwECLQAUAAYACAAAACEA2+H2y+4AAACFAQAAEwAAAAAAAAAA&#10;AAAAAAAAAAAAW0NvbnRlbnRfVHlwZXNdLnhtbFBLAQItABQABgAIAAAAIQBa9CxbvwAAABUBAAAL&#10;AAAAAAAAAAAAAAAAAB8BAABfcmVscy8ucmVsc1BLAQItABQABgAIAAAAIQArABUwxQAAANsAAAAP&#10;AAAAAAAAAAAAAAAAAAcCAABkcnMvZG93bnJldi54bWxQSwUGAAAAAAMAAwC3AAAA+QIAAAAA&#10;" path="m416,l353,3,291,15,232,37,177,67r-49,39l85,152,50,205,23,264,6,329,,398,,3138r6,70l23,3273r27,59l85,3385r43,46l177,3470r55,30l291,3522r62,12l416,3537r65,-9l544,3509r63,-32l2621,2238r,-238l2629,1921r22,-73l2685,1782r46,-57l2786,1678r62,-37l2915,1616r72,-13l2960,1553r-77,-87l2833,1429,607,59,544,28,481,8,416,xe" fillcolor="#603d91" stroked="f">
                    <v:path arrowok="t" o:connecttype="custom" o:connectlocs="264160,4441825;224155,4443730;184785,4451350;147320,4465320;112395,4484370;81280,4509135;53975,4538345;31750,4572000;14605,4609465;3810,4650740;0,4694555;0,6434455;3810,6478905;14605,6520180;31750,6557645;53975,6591300;81280,6620510;112395,6645275;147320,6664325;184785,6678295;224155,6685915;264160,6687820;305435,6682105;345440,6670040;385445,6649720;1664335,5862955;1664335,5711825;1669415,5661660;1683385,5615305;1704975,5573395;1734185,5537200;1769110,5507355;1808480,5483860;1851025,5467985;1896745,5459730;1879600,5427980;1830705,5372735;1798955,5349240;385445,4479290;345440,4459605;305435,4446905;264160,4441825" o:connectangles="0,0,0,0,0,0,0,0,0,0,0,0,0,0,0,0,0,0,0,0,0,0,0,0,0,0,0,0,0,0,0,0,0,0,0,0,0,0,0,0,0,0"/>
                  </v:shape>
                  <v:shape id="Freeform 15" o:spid="_x0000_s1036" style="position:absolute;left:33554;top:16379;width:2546;height:4032;visibility:visible;mso-wrap-style:square;v-text-anchor:top" coordsize="40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72lvgAAANsAAAAPAAAAZHJzL2Rvd25yZXYueG1sRE/LisIw&#10;FN0L/kO4ghvRVB18VKMMA8M47kbF9aW5tsXmpjTR1L83gjDLw3mvt62pxJ0aV1pWMB4lIIgzq0vO&#10;FZyO38MFCOeRNVaWScGDHGw33c4aU20D/9H94HMRQ9ilqKDwvk6ldFlBBt3I1sSRu9jGoI+wyaVu&#10;MMRwU8lJksykwZJjQ4E1fRWUXQ838yr5/Qky7G87HbLBefkx3T+Iler32s8VCE+t/xe/3TutYB7X&#10;xy/xB8jNEwAA//8DAFBLAQItABQABgAIAAAAIQDb4fbL7gAAAIUBAAATAAAAAAAAAAAAAAAAAAAA&#10;AABbQ29udGVudF9UeXBlc10ueG1sUEsBAi0AFAAGAAgAAAAhAFr0LFu/AAAAFQEAAAsAAAAAAAAA&#10;AAAAAAAAHwEAAF9yZWxzLy5yZWxzUEsBAi0AFAAGAAgAAAAhAJc/vaW+AAAA2wAAAA8AAAAAAAAA&#10;AAAAAAAABwIAAGRycy9kb3ducmV2LnhtbFBLBQYAAAAAAwADALcAAADyAgAAAAA=&#10;" path="m366,l294,13,227,38,165,75r-55,47l64,179,30,245,8,318,,397,,635,212,504r61,-46l323,403r38,-61l386,275r13,-69l400,136,389,67,366,xe" fillcolor="#951b81" stroked="f">
                    <v:path arrowok="t" o:connecttype="custom" o:connectlocs="232410,5459730;186690,5467985;144145,5483860;104775,5507355;69850,5537200;40640,5573395;19050,5615305;5080,5661660;0,5711825;0,5862955;134620,5779770;173355,5750560;205105,5715635;229235,5676900;245110,5634355;253365,5590540;254000,5546090;247015,5502275;232410,5459730" o:connectangles="0,0,0,0,0,0,0,0,0,0,0,0,0,0,0,0,0,0,0"/>
                  </v:shape>
                  <v:shape id="Freeform 13" o:spid="_x0000_s1037" style="position:absolute;left:16936;top:8428;width:2292;height:5632;visibility:visible;mso-wrap-style:square;v-text-anchor:top" coordsize="361,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kZfwwAAANsAAAAPAAAAZHJzL2Rvd25yZXYueG1sRI9BawIx&#10;FITvhf6H8Aq91WylqGyNIltbtDe1pdfH5rm7uHlZNjEb/70RhB6HmfmGmS+jaUWg3jWWFbyOMhDE&#10;pdUNVwp+Dp8vMxDOI2tsLZOCCzlYLh4f5phrO/COwt5XIkHY5aig9r7LpXRlTQbdyHbEyTva3qBP&#10;sq+k7nFIcNPKcZZNpMGG00KNHRU1laf92Sj4iNu/4mvwcR1K3hRvv2H6HY5KPT/F1TsIT9H/h+/t&#10;jVYwHcPtS/oBcnEFAAD//wMAUEsBAi0AFAAGAAgAAAAhANvh9svuAAAAhQEAABMAAAAAAAAAAAAA&#10;AAAAAAAAAFtDb250ZW50X1R5cGVzXS54bWxQSwECLQAUAAYACAAAACEAWvQsW78AAAAVAQAACwAA&#10;AAAAAAAAAAAAAAAfAQAAX3JlbHMvLnJlbHNQSwECLQAUAAYACAAAACEA4IZGX8MAAADbAAAADwAA&#10;AAAAAAAAAAAAAAAHAgAAZHJzL2Rvd25yZXYueG1sUEsFBgAAAAADAAMAtwAAAPcCAAAAAA==&#10;" path="m3,l1,25,,38,,50,,887,172,782r57,-43l277,688r37,-56l340,571r16,-63l361,443r-5,-65l340,314,314,253,277,197,229,147,172,104,3,xe" fillcolor="#43b8b9" stroked="f">
                    <v:path arrowok="t" o:connecttype="custom" o:connectlocs="1905,4662805;635,4678680;0,4686935;0,4694555;0,5226050;109220,5159375;145415,5132070;175895,5099685;199390,5064125;215900,5025390;226060,4985385;229235,4944110;226060,4902835;215900,4862195;199390,4823460;175895,4787900;145415,4756150;109220,4728845;1905,4662805" o:connectangles="0,0,0,0,0,0,0,0,0,0,0,0,0,0,0,0,0,0,0"/>
                  </v:shape>
                  <v:shape id="Freeform 12" o:spid="_x0000_s1038" style="position:absolute;left:16936;top:24808;width:2286;height:3841;visibility:visible;mso-wrap-style:square;v-text-anchor:top" coordsize="360,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iRhwgAAANsAAAAPAAAAZHJzL2Rvd25yZXYueG1sRI9Bi8Iw&#10;FITvwv6H8IS9aaqrq1SjrILgxYO6ULw9mmdb2ryUJGr3328EweMwM98wy3VnGnEn5yvLCkbDBARx&#10;bnXFhYLf824wB+EDssbGMin4Iw/r1Udviam2Dz7S/RQKESHsU1RQhtCmUvq8JIN+aFvi6F2tMxii&#10;dIXUDh8Rbho5TpJvabDiuFBiS9uS8vp0Mwrq3fR2yXjCPJPukNX7o8vGG6U++93PAkSgLrzDr/Ze&#10;K5h9wfNL/AFy9Q8AAP//AwBQSwECLQAUAAYACAAAACEA2+H2y+4AAACFAQAAEwAAAAAAAAAAAAAA&#10;AAAAAAAAW0NvbnRlbnRfVHlwZXNdLnhtbFBLAQItABQABgAIAAAAIQBa9CxbvwAAABUBAAALAAAA&#10;AAAAAAAAAAAAAB8BAABfcmVscy8ucmVsc1BLAQItABQABgAIAAAAIQAHIiRhwgAAANsAAAAPAAAA&#10;AAAAAAAAAAAAAAcCAABkcnMvZG93bnJldi54bWxQSwUGAAAAAAMAAwC3AAAA9gIAAAAA&#10;" path="m,l,212r7,75l26,356r31,62l97,473r49,47l201,558r61,29l328,604r22,-66l360,469r-2,-69l345,332,319,266,282,206,233,151,172,105,,xe" fillcolor="#662383" stroked="f">
                    <v:path arrowok="t" o:connecttype="custom" o:connectlocs="0,6299835;0,6434455;4445,6482080;16510,6525895;36195,6565265;61595,6600190;92710,6630035;127635,6654165;166370,6672580;208280,6683375;222250,6641465;228600,6597650;227330,6553835;219075,6510655;202565,6468745;179070,6430645;147955,6395720;109220,6366510;0,6299835" o:connectangles="0,0,0,0,0,0,0,0,0,0,0,0,0,0,0,0,0,0,0"/>
                  </v:shape>
                  <v:shape id="Freeform 11" o:spid="_x0000_s1039" style="position:absolute;left:33554;top:16379;width:19190;height:22454;visibility:visible;mso-wrap-style:square;v-text-anchor:top" coordsize="3022,3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cGDxQAAANsAAAAPAAAAZHJzL2Rvd25yZXYueG1sRI9BawIx&#10;FITvQv9DeAUvRbOKWF2NUgVBqRetQo+vm+fu0s3LkkR3/femUPA4zMw3zHzZmkrcyPnSsoJBPwFB&#10;nFldcq7g9LXpTUD4gKyxskwK7uRhuXjpzDHVtuED3Y4hFxHCPkUFRQh1KqXPCjLo+7Ymjt7FOoMh&#10;SpdL7bCJcFPJYZKMpcGS40KBNa0Lyn6PV6PgrWmrZu9W5830e/Q5sT/r8W5YKtV9bT9mIAK14Rn+&#10;b2+1gvcR/H2JP0AuHgAAAP//AwBQSwECLQAUAAYACAAAACEA2+H2y+4AAACFAQAAEwAAAAAAAAAA&#10;AAAAAAAAAAAAW0NvbnRlbnRfVHlwZXNdLnhtbFBLAQItABQABgAIAAAAIQBa9CxbvwAAABUBAAAL&#10;AAAAAAAAAAAAAAAAAB8BAABfcmVscy8ucmVsc1BLAQItABQABgAIAAAAIQCOOcGDxQAAANsAAAAP&#10;AAAAAAAAAAAAAAAAAAcCAABkcnMvZG93bnJldi54bWxQSwUGAAAAAAMAAwC3AAAA+QIAAAAA&#10;" path="m426,l366,r23,67l400,136r-1,70l386,275r-25,67l323,403r-50,55l212,504,,635,,2782r212,130l272,2957r49,54l358,3070r26,65l398,3202r3,68l392,3338r-21,66l339,3466r-44,56l372,3535r79,-2l530,3513r77,-37l2832,2106r58,-43l2938,2013r36,-56l3001,1896r16,-64l3022,1767r-5,-65l3001,1639r-27,-61l2938,1522r-48,-51l2832,1428,607,58,548,28,487,9,426,xe" fillcolor="#eb5c39" stroked="f">
                    <v:path arrowok="t" o:connecttype="custom" o:connectlocs="270510,5459730;232410,5459730;247015,5502275;254000,5546090;253365,5590540;245110,5634355;229235,5676900;205105,5715635;173355,5750560;134620,5779770;0,5862955;0,7226300;134620,7308850;172720,7337425;203835,7371715;227330,7409180;243840,7450455;252730,7493000;254635,7536180;248920,7579360;235585,7621270;215265,7660640;187325,7696200;236220,7704455;286385,7703185;336550,7690485;385445,7666990;1798320,6797040;1835150,6769735;1865630,6737985;1888490,6702425;1905635,6663690;1915795,6623050;1918970,6581775;1915795,6540500;1905635,6500495;1888490,6461760;1865630,6426200;1835150,6393815;1798320,6366510;385445,5496560;347980,5477510;309245,5465445;270510,5459730" o:connectangles="0,0,0,0,0,0,0,0,0,0,0,0,0,0,0,0,0,0,0,0,0,0,0,0,0,0,0,0,0,0,0,0,0,0,0,0,0,0,0,0,0,0,0,0"/>
                  </v:shape>
                  <v:shape id="Freeform 10" o:spid="_x0000_s1040" style="position:absolute;left:16936;top:25762;width:18516;height:22460;visibility:visible;mso-wrap-style:square;v-text-anchor:top" coordsize="2916,3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0ilwgAAANsAAAAPAAAAZHJzL2Rvd25yZXYueG1sRI/disIw&#10;FITvF3yHcARvljX1d5dqFBEEvVjBug9waI5taXNSkqj17Y0g7OUwM98wy3VnGnEj5yvLCkbDBARx&#10;bnXFhYK/8+7rB4QPyBoby6TgQR7Wq97HElNt73yiWxYKESHsU1RQhtCmUvq8JIN+aFvi6F2sMxii&#10;dIXUDu8Rbho5TpK5NFhxXCixpW1JeZ1djYLppvl09Wx0qLVup3SchExmv0oN+t1mASJQF/7D7/Ze&#10;K/iewetL/AFy9QQAAP//AwBQSwECLQAUAAYACAAAACEA2+H2y+4AAACFAQAAEwAAAAAAAAAAAAAA&#10;AAAAAAAAW0NvbnRlbnRfVHlwZXNdLnhtbFBLAQItABQABgAIAAAAIQBa9CxbvwAAABUBAAALAAAA&#10;AAAAAAAAAAAAAB8BAABfcmVscy8ucmVsc1BLAQItABQABgAIAAAAIQAbL0ilwgAAANsAAAAPAAAA&#10;AAAAAAAAAAAAAAcCAABkcnMvZG93bnJldi54bWxQSwUGAAAAAAMAAwC3AAAA9gIAAAAA&#10;" path="m416,l353,2,291,15,232,36,177,67r-49,39l85,152,50,205,23,264,6,328,,398,,3138r6,70l23,3272r27,60l85,3384r43,47l177,3469r55,31l291,3522r62,12l416,3536r65,-8l545,3509r62,-32l2833,2107r64,-49l2916,2039r-68,-25l2786,1977r-55,-47l2686,1873r-35,-66l2629,1734r-8,-80l2621,1299,607,59,545,28,481,8,416,xe" fillcolor="#64b445" stroked="f">
                    <v:path arrowok="t" o:connecttype="custom" o:connectlocs="264160,6401435;224155,6402705;184785,6410960;147320,6424295;112395,6443980;81280,6468745;53975,6497955;31750,6531610;14605,6569075;3810,6609715;0,6654165;0,8394065;3810,8438515;14605,8479155;31750,8517255;53975,8550275;81280,8580120;112395,8604250;147320,8623935;184785,8637905;224155,8645525;264160,8646795;305435,8641715;346075,8629650;385445,8609330;1798955,7739380;1839595,7708265;1851660,7696200;1808480,7680325;1769110,7656830;1734185,7626985;1705610,7590790;1683385,7548880;1669415,7502525;1664335,7451725;1664335,7226300;385445,6438900;346075,6419215;305435,6406515;264160,6401435" o:connectangles="0,0,0,0,0,0,0,0,0,0,0,0,0,0,0,0,0,0,0,0,0,0,0,0,0,0,0,0,0,0,0,0,0,0,0,0,0,0,0,0"/>
                  </v:shape>
                  <v:shape id="Freeform 9" o:spid="_x0000_s1041" style="position:absolute;left:33554;top:33952;width:2546;height:4705;visibility:visible;mso-wrap-style:square;v-text-anchor:top" coordsize="401,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apvxAAAANsAAAAPAAAAZHJzL2Rvd25yZXYueG1sRI9Pa8JA&#10;FMTvQr/D8gq96aZWbUizSiuIXrWF9vjIvvxpsm/T7JrEb+8KQo/DzPyGSTejaURPnassK3ieRSCI&#10;M6srLhR8fe6mMQjnkTU2lknBhRxs1g+TFBNtBz5Sf/KFCBB2CSoovW8TKV1WkkE3sy1x8HLbGfRB&#10;doXUHQ4Bbho5j6KVNFhxWCixpW1JWX06GwXxYjm+/PzG+/ovHz7ybfF9nPes1NPj+P4GwtPo/8P3&#10;9kEreF3B7Uv4AXJ9BQAA//8DAFBLAQItABQABgAIAAAAIQDb4fbL7gAAAIUBAAATAAAAAAAAAAAA&#10;AAAAAAAAAABbQ29udGVudF9UeXBlc10ueG1sUEsBAi0AFAAGAAgAAAAhAFr0LFu/AAAAFQEAAAsA&#10;AAAAAAAAAAAAAAAAHwEAAF9yZWxzLy5yZWxzUEsBAi0AFAAGAAgAAAAhABtZqm/EAAAA2wAAAA8A&#10;AAAAAAAAAAAAAAAABwIAAGRycy9kb3ducmV2LnhtbFBLBQYAAAAAAwADALcAAAD4AgAAAAA=&#10;" path="m,l,355r8,80l30,508r35,66l110,631r55,47l227,715r68,25l339,684r32,-62l392,556r9,-68l398,420,384,353,358,288,321,229,272,175,212,130,,xe" fillcolor="#95c11f" stroked="f">
                    <v:path arrowok="t" o:connecttype="custom" o:connectlocs="0,7226300;0,7451725;5080,7502525;19050,7548880;41275,7590790;69850,7626985;104775,7656830;144145,7680325;187325,7696200;215265,7660640;235585,7621270;248920,7579360;254635,7536180;252730,7493000;243840,7450455;227330,7409180;203835,7371715;172720,7337425;134620,7308850;0,7226300" o:connectangles="0,0,0,0,0,0,0,0,0,0,0,0,0,0,0,0,0,0,0,0"/>
                  </v:shape>
                  <v:shape id="Freeform 8" o:spid="_x0000_s1042" style="position:absolute;left:16936;top:25921;width:2292;height:4483;visibility:visible;mso-wrap-style:square;v-text-anchor:top" coordsize="361,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jAHwAAAANsAAAAPAAAAZHJzL2Rvd25yZXYueG1sRI9Bi8Iw&#10;FITvC/6H8ARva+oe2rUaRYQFr7qyXh/Ns602LzWJtfrrN4LgcZiZb5j5sjeN6Mj52rKCyTgBQVxY&#10;XXOpYP/78/kNwgdkjY1lUnAnD8vF4GOOubY33lK3C6WIEPY5KqhCaHMpfVGRQT+2LXH0jtYZDFG6&#10;UmqHtwg3jfxKklQarDkuVNjSuqLivLsaBSmt5Kk3j+m5cFmZdn+4PlxQqdGwX81ABOrDO/xqb7SC&#10;LIPnl/gD5OIfAAD//wMAUEsBAi0AFAAGAAgAAAAhANvh9svuAAAAhQEAABMAAAAAAAAAAAAAAAAA&#10;AAAAAFtDb250ZW50X1R5cGVzXS54bWxQSwECLQAUAAYACAAAACEAWvQsW78AAAAVAQAACwAAAAAA&#10;AAAAAAAAAAAfAQAAX3JlbHMvLnJlbHNQSwECLQAUAAYACAAAACEAZmIwB8AAAADbAAAADwAAAAAA&#10;AAAAAAAAAAAHAgAAZHJzL2Rvd25yZXYueG1sUEsFBgAAAAADAAMAtwAAAPQCAAAAAA==&#10;" path="m264,l193,34,129,81,76,140,36,210,9,288,,375,,706,172,600r59,-44l279,504r37,-58l342,383r15,-66l361,250r-8,-67l334,118,305,57,264,xe" fillcolor="#006533" stroked="f">
                    <v:path arrowok="t" o:connecttype="custom" o:connectlocs="167640,6416040;122555,6437630;81915,6467475;48260,6504940;22860,6549390;5715,6598920;0,6654165;0,6864350;109220,6797040;146685,6769100;177165,6736080;200660,6699250;217170,6659245;226695,6617335;229235,6574790;224155,6532245;212090,6490970;193675,6452235;167640,6416040" o:connectangles="0,0,0,0,0,0,0,0,0,0,0,0,0,0,0,0,0,0,0"/>
                  </v:shape>
                  <v:shape id="Freeform 7" o:spid="_x0000_s1043" style="position:absolute;left:17174;top:25762;width:5322;height:2870;visibility:visible;mso-wrap-style:square;v-text-anchor:top" coordsize="838,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hTGwgAAANsAAAAPAAAAZHJzL2Rvd25yZXYueG1sRE/Pa8Iw&#10;FL4P/B/CE7wMTR1sSjWKOCaym52gvT2SZ1psXkqTad1fvxwGO358v5fr3jXiRl2oPSuYTjIQxNqb&#10;mq2C49fHeA4iRGSDjWdS8KAA69XgaYm58Xc+0K2IVqQQDjkqqGJscymDrshhmPiWOHEX3zmMCXZW&#10;mg7vKdw18iXL3qTDmlNDhS1tK9LX4tspKH8+p3p3toUtZnR4L/Vr9nwqlRoN+80CRKQ+/ov/3Huj&#10;YJbGpi/pB8jVLwAAAP//AwBQSwECLQAUAAYACAAAACEA2+H2y+4AAACFAQAAEwAAAAAAAAAAAAAA&#10;AAAAAAAAW0NvbnRlbnRfVHlwZXNdLnhtbFBLAQItABQABgAIAAAAIQBa9CxbvwAAABUBAAALAAAA&#10;AAAAAAAAAAAAAB8BAABfcmVscy8ucmVsc1BLAQItABQABgAIAAAAIQCTrhTGwgAAANsAAAAPAAAA&#10;AAAAAAAAAAAAAAcCAABkcnMvZG93bnJldi54bWxQSwUGAAAAAAMAAwC3AAAA9gIAAAAA&#10;" path="m348,l276,9,207,30,143,64,87,108,38,162,,225r38,63l87,342r56,45l207,420r69,22l348,451r74,-5l496,427r72,-36l838,225,568,59,496,24,422,4,348,xe" fillcolor="#473781" stroked="f">
                    <v:path arrowok="t" o:connecttype="custom" o:connectlocs="220980,6401435;175260,6407150;131445,6420485;90805,6442075;55245,6470015;24130,6504305;0,6544310;24130,6584315;55245,6618605;90805,6647180;131445,6668135;175260,6682105;220980,6687820;267970,6684645;314960,6672580;360680,6649720;532130,6544310;360680,6438900;314960,6416675;267970,6403975;220980,6401435" o:connectangles="0,0,0,0,0,0,0,0,0,0,0,0,0,0,0,0,0,0,0,0,0"/>
                  </v:shape>
                  <v:shape id="Freeform 5" o:spid="_x0000_s1044" style="position:absolute;left:16936;top:41187;width:2292;height:5531;visibility:visible;mso-wrap-style:square;v-text-anchor:top" coordsize="361,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mzwgAAANsAAAAPAAAAZHJzL2Rvd25yZXYueG1sRI/BasJA&#10;EIbvQt9hmUJvujEFkegqQah6Kmj1PmTHJJidDbvbmPbpOwehx+Gf/5tv1tvRdWqgEFvPBuazDBRx&#10;5W3LtYHL18d0CSomZIudZzLwQxG2m5fJGgvrH3yi4ZxqJRCOBRpoUuoLrWPVkMM48z2xZDcfHCYZ&#10;Q61twIfAXafzLFtohy3LhQZ72jVU3c/fTjTK62+4HPLPIZb5fjye3u9+fzDm7XUsV6ASjel/+dk+&#10;WgNLsZdfBAB68wcAAP//AwBQSwECLQAUAAYACAAAACEA2+H2y+4AAACFAQAAEwAAAAAAAAAAAAAA&#10;AAAAAAAAW0NvbnRlbnRfVHlwZXNdLnhtbFBLAQItABQABgAIAAAAIQBa9CxbvwAAABUBAAALAAAA&#10;AAAAAAAAAAAAAB8BAABfcmVscy8ucmVsc1BLAQItABQABgAIAAAAIQDNUnmzwgAAANsAAAAPAAAA&#10;AAAAAAAAAAAAAAcCAABkcnMvZG93bnJldi54bWxQSwUGAAAAAAMAAwC3AAAA9gIAAAAA&#10;" path="m,l,720r2,40l8,799r9,36l29,871,172,783r57,-43l277,690r37,-57l340,573r16,-64l361,444r-5,-65l340,315,314,255,277,199,229,148,172,105,,xe" fillcolor="#8ba02b" stroked="f">
                    <v:path arrowok="t" o:connecttype="custom" o:connectlocs="0,7936865;0,8394065;1270,8419465;5080,8444230;10795,8467090;18415,8489950;109220,8434070;145415,8406765;175895,8375015;199390,8338820;215900,8300720;226060,8260080;229235,8218805;226060,8177530;215900,8136890;199390,8098790;175895,8063230;145415,8030845;109220,8003540;0,7936865" o:connectangles="0,0,0,0,0,0,0,0,0,0,0,0,0,0,0,0,0,0,0,0"/>
                  </v:shape>
                </v:group>
                <w10:wrap anchorx="page"/>
              </v:group>
            </w:pict>
          </mc:Fallback>
        </mc:AlternateContent>
      </w:r>
      <w:bookmarkStart w:id="8" w:name="_Hlk116389229"/>
      <w:bookmarkEnd w:id="8"/>
    </w:p>
    <w:p w14:paraId="58C4CEBE" w14:textId="77777777" w:rsidR="00DE5768" w:rsidRPr="009E030F" w:rsidRDefault="00DE5768" w:rsidP="00691B2E">
      <w:pPr>
        <w:rPr>
          <w:highlight w:val="yellow"/>
        </w:rPr>
      </w:pPr>
    </w:p>
    <w:p w14:paraId="113C3DFF" w14:textId="7DEBA521" w:rsidR="00DE5768" w:rsidRPr="009E030F" w:rsidRDefault="00DE5768" w:rsidP="00691B2E">
      <w:pPr>
        <w:rPr>
          <w:highlight w:val="yellow"/>
        </w:rPr>
      </w:pPr>
      <w:r w:rsidRPr="009E030F">
        <w:rPr>
          <w:rFonts w:ascii="Arial" w:hAnsi="Arial" w:cs="Arial"/>
          <w:noProof/>
          <w:highlight w:val="yellow"/>
        </w:rPr>
        <mc:AlternateContent>
          <mc:Choice Requires="wps">
            <w:drawing>
              <wp:anchor distT="45720" distB="45720" distL="114300" distR="114300" simplePos="0" relativeHeight="251658242" behindDoc="0" locked="0" layoutInCell="1" allowOverlap="1" wp14:anchorId="131BDAC8" wp14:editId="067D2C69">
                <wp:simplePos x="0" y="0"/>
                <wp:positionH relativeFrom="margin">
                  <wp:posOffset>-480100</wp:posOffset>
                </wp:positionH>
                <wp:positionV relativeFrom="paragraph">
                  <wp:posOffset>288925</wp:posOffset>
                </wp:positionV>
                <wp:extent cx="6739890" cy="1404620"/>
                <wp:effectExtent l="0" t="0" r="0" b="0"/>
                <wp:wrapSquare wrapText="bothSides"/>
                <wp:docPr id="1303307323" name="Text Box 1303307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9890" cy="1404620"/>
                        </a:xfrm>
                        <a:prstGeom prst="rect">
                          <a:avLst/>
                        </a:prstGeom>
                        <a:noFill/>
                        <a:ln w="9525">
                          <a:noFill/>
                          <a:miter lim="800000"/>
                          <a:headEnd/>
                          <a:tailEnd/>
                        </a:ln>
                      </wps:spPr>
                      <wps:txbx>
                        <w:txbxContent>
                          <w:p w14:paraId="563CFA33" w14:textId="77777777" w:rsidR="00653401" w:rsidRDefault="00653401">
                            <w:pPr>
                              <w:ind w:left="142"/>
                              <w:rPr>
                                <w:rFonts w:ascii="Century Gothic" w:hAnsi="Century Gothic" w:cs="Arial"/>
                                <w:b/>
                                <w:bCs/>
                                <w:color w:val="FFFFFF" w:themeColor="background1"/>
                                <w:sz w:val="64"/>
                                <w:szCs w:val="64"/>
                              </w:rPr>
                            </w:pPr>
                          </w:p>
                          <w:p w14:paraId="03B769CC" w14:textId="174BE92C" w:rsidR="00691B2E" w:rsidRPr="006E4BDE" w:rsidRDefault="00DE5768">
                            <w:pPr>
                              <w:ind w:left="142"/>
                              <w:rPr>
                                <w:rFonts w:ascii="Century Gothic" w:hAnsi="Century Gothic" w:cs="Arial"/>
                                <w:b/>
                                <w:bCs/>
                                <w:color w:val="FFFFFF" w:themeColor="background1"/>
                                <w:sz w:val="64"/>
                                <w:szCs w:val="64"/>
                              </w:rPr>
                            </w:pPr>
                            <w:r w:rsidRPr="006E4BDE">
                              <w:rPr>
                                <w:rFonts w:ascii="Century Gothic" w:hAnsi="Century Gothic" w:cs="Arial"/>
                                <w:b/>
                                <w:bCs/>
                                <w:color w:val="FFFFFF" w:themeColor="background1"/>
                                <w:sz w:val="64"/>
                                <w:szCs w:val="64"/>
                              </w:rPr>
                              <w:t xml:space="preserve">Annual Governance Statement </w:t>
                            </w:r>
                          </w:p>
                          <w:p w14:paraId="2E3C1E55" w14:textId="1EF7ACD5" w:rsidR="00E278DA" w:rsidRDefault="00E278DA" w:rsidP="00691B2E">
                            <w:pPr>
                              <w:ind w:left="142"/>
                              <w:rPr>
                                <w:rFonts w:ascii="Arial" w:hAnsi="Arial" w:cs="Arial"/>
                                <w:b/>
                                <w:bCs/>
                                <w:color w:val="FFFFFF" w:themeColor="background1"/>
                                <w:sz w:val="68"/>
                                <w:szCs w:val="68"/>
                              </w:rPr>
                            </w:pPr>
                          </w:p>
                          <w:p w14:paraId="3BEC1840" w14:textId="5B8721CD" w:rsidR="00DE5768" w:rsidRDefault="00DE5768" w:rsidP="00691B2E">
                            <w:pPr>
                              <w:ind w:left="142"/>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1BDAC8" id="Text Box 1303307323" o:spid="_x0000_s1027" type="#_x0000_t202" style="position:absolute;margin-left:-37.8pt;margin-top:22.75pt;width:530.7pt;height:110.6pt;z-index:25165824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cRh/QEAANUDAAAOAAAAZHJzL2Uyb0RvYy54bWysU9uO2yAQfa/Uf0C8N3ZSJ5tYcVbb3aaq&#10;tL1I234AxjhGBYYCiZ1+fQfszUbtW1U/oIExZ+acOWxvB63ISTgvwVR0PsspEYZDI82hot+/7d+s&#10;KfGBmYYpMKKiZ+Hp7e71q21vS7GADlQjHEEQ48veVrQLwZZZ5nknNPMzsMJgsgWnWcCtO2SNYz2i&#10;a5Ut8nyV9eAa64AL7/H0YUzSXcJvW8HDl7b1IhBVUewtpNWltY5rttuy8uCY7SSf2mD/0IVm0mDR&#10;C9QDC4wcnfwLSkvuwEMbZhx0Bm0ruUgckM08/4PNU8esSFxQHG8vMvn/B8s/n57sV0fC8A4GHGAi&#10;4e0j8B+eGLjvmDmIO+eg7wRrsPA8Spb11pfT1Si1L30EqftP0OCQ2TFAAhpap6MqyJMgOg7gfBFd&#10;DIFwPFzdvN2sN5jimJsXebFapLFkrHy+bp0PHwRoEoOKOpxqgmenRx9iO6x8/iVWM7CXSqXJKkP6&#10;im6Wi2W6cJXRMqDxlNQVXefxG60QWb43TbocmFRjjAWUmWhHpiPnMNQDkc2kSVShhuaMOjgYfYbv&#10;AoMO3C9KevRYRf3PI3OCEvXRoJabeVFEU6ZNsbxB4sRdZ+rrDDMcoSoaKBnD+5CMHCl7e4ea72VS&#10;46WTqWX0ThJp8nk05/U+/fXyGne/AQAA//8DAFBLAwQUAAYACAAAACEAGs43tN8AAAAKAQAADwAA&#10;AGRycy9kb3ducmV2LnhtbEyPy07DMBBF90j8gzVI7FqHiCRtGqeqUFuWQIlYu/GQRMQP2W4a/p5h&#10;BcvRHN17brWd9cgm9GGwRsDDMgGGprVqMJ2A5v2wWAELURolR2tQwDcG2Na3N5Uslb2aN5xOsWMU&#10;YkIpBfQxupLz0PaoZVhah4Z+n9ZrGen0HVdeXilcjzxNkpxrORhq6KXDpx7br9NFC3DRHYtn//K6&#10;2x+mpPk4NunQ7YW4v5t3G2AR5/gHw68+qUNNTmd7MSqwUcCiyHJCBTxmGTAC1quMtpwFpHleAK8r&#10;/n9C/QMAAP//AwBQSwECLQAUAAYACAAAACEAtoM4kv4AAADhAQAAEwAAAAAAAAAAAAAAAAAAAAAA&#10;W0NvbnRlbnRfVHlwZXNdLnhtbFBLAQItABQABgAIAAAAIQA4/SH/1gAAAJQBAAALAAAAAAAAAAAA&#10;AAAAAC8BAABfcmVscy8ucmVsc1BLAQItABQABgAIAAAAIQAi5cRh/QEAANUDAAAOAAAAAAAAAAAA&#10;AAAAAC4CAABkcnMvZTJvRG9jLnhtbFBLAQItABQABgAIAAAAIQAazje03wAAAAoBAAAPAAAAAAAA&#10;AAAAAAAAAFcEAABkcnMvZG93bnJldi54bWxQSwUGAAAAAAQABADzAAAAYwUAAAAA&#10;" filled="f" stroked="f">
                <v:textbox style="mso-fit-shape-to-text:t">
                  <w:txbxContent>
                    <w:p w14:paraId="563CFA33" w14:textId="77777777" w:rsidR="00653401" w:rsidRDefault="00653401">
                      <w:pPr>
                        <w:ind w:left="142"/>
                        <w:rPr>
                          <w:rFonts w:ascii="Century Gothic" w:hAnsi="Century Gothic" w:cs="Arial"/>
                          <w:b/>
                          <w:bCs/>
                          <w:color w:val="FFFFFF" w:themeColor="background1"/>
                          <w:sz w:val="64"/>
                          <w:szCs w:val="64"/>
                        </w:rPr>
                      </w:pPr>
                    </w:p>
                    <w:p w14:paraId="03B769CC" w14:textId="174BE92C" w:rsidR="00691B2E" w:rsidRPr="006E4BDE" w:rsidRDefault="00DE5768">
                      <w:pPr>
                        <w:ind w:left="142"/>
                        <w:rPr>
                          <w:rFonts w:ascii="Century Gothic" w:hAnsi="Century Gothic" w:cs="Arial"/>
                          <w:b/>
                          <w:bCs/>
                          <w:color w:val="FFFFFF" w:themeColor="background1"/>
                          <w:sz w:val="64"/>
                          <w:szCs w:val="64"/>
                        </w:rPr>
                      </w:pPr>
                      <w:r w:rsidRPr="006E4BDE">
                        <w:rPr>
                          <w:rFonts w:ascii="Century Gothic" w:hAnsi="Century Gothic" w:cs="Arial"/>
                          <w:b/>
                          <w:bCs/>
                          <w:color w:val="FFFFFF" w:themeColor="background1"/>
                          <w:sz w:val="64"/>
                          <w:szCs w:val="64"/>
                        </w:rPr>
                        <w:t xml:space="preserve">Annual Governance Statement </w:t>
                      </w:r>
                    </w:p>
                    <w:p w14:paraId="2E3C1E55" w14:textId="1EF7ACD5" w:rsidR="00E278DA" w:rsidRDefault="00E278DA" w:rsidP="00691B2E">
                      <w:pPr>
                        <w:ind w:left="142"/>
                        <w:rPr>
                          <w:rFonts w:ascii="Arial" w:hAnsi="Arial" w:cs="Arial"/>
                          <w:b/>
                          <w:bCs/>
                          <w:color w:val="FFFFFF" w:themeColor="background1"/>
                          <w:sz w:val="68"/>
                          <w:szCs w:val="68"/>
                        </w:rPr>
                      </w:pPr>
                    </w:p>
                    <w:p w14:paraId="3BEC1840" w14:textId="5B8721CD" w:rsidR="00DE5768" w:rsidRDefault="00DE5768" w:rsidP="00691B2E">
                      <w:pPr>
                        <w:ind w:left="142"/>
                      </w:pPr>
                    </w:p>
                  </w:txbxContent>
                </v:textbox>
                <w10:wrap type="square" anchorx="margin"/>
              </v:shape>
            </w:pict>
          </mc:Fallback>
        </mc:AlternateContent>
      </w:r>
    </w:p>
    <w:p w14:paraId="4F23137D" w14:textId="0D940144" w:rsidR="00DE5768" w:rsidRPr="009E030F" w:rsidRDefault="00DE5768" w:rsidP="00691B2E">
      <w:pPr>
        <w:rPr>
          <w:highlight w:val="yellow"/>
        </w:rPr>
      </w:pPr>
    </w:p>
    <w:p w14:paraId="0FAF7090" w14:textId="77777777" w:rsidR="00DE5768" w:rsidRPr="009E030F" w:rsidRDefault="00DE5768" w:rsidP="00691B2E">
      <w:pPr>
        <w:rPr>
          <w:highlight w:val="yellow"/>
        </w:rPr>
      </w:pPr>
    </w:p>
    <w:p w14:paraId="587E0918" w14:textId="77777777" w:rsidR="00DE5768" w:rsidRPr="009E030F" w:rsidRDefault="00DE5768" w:rsidP="00691B2E">
      <w:pPr>
        <w:rPr>
          <w:highlight w:val="yellow"/>
        </w:rPr>
      </w:pPr>
    </w:p>
    <w:p w14:paraId="762FD42D" w14:textId="59FAA4B5" w:rsidR="00DE5768" w:rsidRPr="009E030F" w:rsidRDefault="00DE5768" w:rsidP="00691B2E">
      <w:pPr>
        <w:rPr>
          <w:highlight w:val="yellow"/>
        </w:rPr>
      </w:pPr>
    </w:p>
    <w:p w14:paraId="23EBC938" w14:textId="77777777" w:rsidR="00DE5768" w:rsidRPr="009E030F" w:rsidRDefault="00DE5768" w:rsidP="00691B2E">
      <w:pPr>
        <w:rPr>
          <w:highlight w:val="yellow"/>
        </w:rPr>
      </w:pPr>
    </w:p>
    <w:p w14:paraId="27934163" w14:textId="2DA5E69E" w:rsidR="00DE5768" w:rsidRPr="009E030F" w:rsidRDefault="00DE5768" w:rsidP="00691B2E">
      <w:pPr>
        <w:rPr>
          <w:highlight w:val="yellow"/>
        </w:rPr>
      </w:pPr>
    </w:p>
    <w:p w14:paraId="574036D9" w14:textId="2DC8626B" w:rsidR="00DE5768" w:rsidRPr="009E030F" w:rsidRDefault="00DE5768" w:rsidP="00691B2E">
      <w:pPr>
        <w:rPr>
          <w:highlight w:val="yellow"/>
        </w:rPr>
      </w:pPr>
    </w:p>
    <w:p w14:paraId="55851266" w14:textId="3ECEC3A7" w:rsidR="00DE5768" w:rsidRPr="009E030F" w:rsidRDefault="00DE5768" w:rsidP="00691B2E">
      <w:pPr>
        <w:rPr>
          <w:highlight w:val="yellow"/>
        </w:rPr>
      </w:pPr>
    </w:p>
    <w:p w14:paraId="6D1FBEA6" w14:textId="77777777" w:rsidR="00DE5768" w:rsidRPr="009E030F" w:rsidRDefault="00DE5768" w:rsidP="00691B2E">
      <w:pPr>
        <w:rPr>
          <w:highlight w:val="yellow"/>
        </w:rPr>
      </w:pPr>
    </w:p>
    <w:p w14:paraId="75E1E036" w14:textId="7BE25C0E" w:rsidR="00DE5768" w:rsidRPr="009E030F" w:rsidRDefault="00DE5768" w:rsidP="00691B2E">
      <w:pPr>
        <w:rPr>
          <w:highlight w:val="yellow"/>
        </w:rPr>
      </w:pPr>
    </w:p>
    <w:p w14:paraId="756365D5" w14:textId="77777777" w:rsidR="00DE5768" w:rsidRPr="009E030F" w:rsidRDefault="00DE5768" w:rsidP="00691B2E">
      <w:pPr>
        <w:rPr>
          <w:highlight w:val="yellow"/>
        </w:rPr>
      </w:pPr>
    </w:p>
    <w:p w14:paraId="0146A414" w14:textId="3670934D" w:rsidR="00DE5768" w:rsidRPr="009E030F" w:rsidRDefault="00DE5768" w:rsidP="00691B2E">
      <w:pPr>
        <w:rPr>
          <w:highlight w:val="yellow"/>
        </w:rPr>
      </w:pPr>
    </w:p>
    <w:p w14:paraId="0E1144F2" w14:textId="77777777" w:rsidR="00DE5768" w:rsidRPr="009E030F" w:rsidRDefault="00DE5768" w:rsidP="00691B2E">
      <w:pPr>
        <w:rPr>
          <w:highlight w:val="yellow"/>
        </w:rPr>
      </w:pPr>
    </w:p>
    <w:p w14:paraId="478EBBCD" w14:textId="77777777" w:rsidR="00DE5768" w:rsidRPr="009E030F" w:rsidRDefault="00DE5768" w:rsidP="00691B2E">
      <w:pPr>
        <w:rPr>
          <w:highlight w:val="yellow"/>
        </w:rPr>
      </w:pPr>
    </w:p>
    <w:p w14:paraId="49C77C2E" w14:textId="7C38CE8A" w:rsidR="00DE5768" w:rsidRPr="009E030F" w:rsidRDefault="00DE5768" w:rsidP="00691B2E">
      <w:pPr>
        <w:rPr>
          <w:highlight w:val="yellow"/>
        </w:rPr>
      </w:pPr>
    </w:p>
    <w:p w14:paraId="04F3C4A2" w14:textId="4E86988D" w:rsidR="00DE5768" w:rsidRPr="009E030F" w:rsidRDefault="00DE5768" w:rsidP="00691B2E">
      <w:pPr>
        <w:rPr>
          <w:highlight w:val="yellow"/>
        </w:rPr>
      </w:pPr>
    </w:p>
    <w:p w14:paraId="16CB3F1D" w14:textId="70BDBA90" w:rsidR="00DE5768" w:rsidRPr="009E030F" w:rsidRDefault="00DE5768" w:rsidP="00691B2E">
      <w:pPr>
        <w:rPr>
          <w:highlight w:val="yellow"/>
        </w:rPr>
      </w:pPr>
    </w:p>
    <w:p w14:paraId="0E410139" w14:textId="77777777" w:rsidR="00DE5768" w:rsidRPr="009E030F" w:rsidRDefault="00DE5768" w:rsidP="00691B2E">
      <w:pPr>
        <w:rPr>
          <w:highlight w:val="yellow"/>
        </w:rPr>
      </w:pPr>
    </w:p>
    <w:p w14:paraId="6ED89855" w14:textId="77777777" w:rsidR="00DE5768" w:rsidRPr="009E030F" w:rsidRDefault="00DE5768" w:rsidP="00691B2E">
      <w:pPr>
        <w:rPr>
          <w:highlight w:val="yellow"/>
        </w:rPr>
      </w:pPr>
    </w:p>
    <w:p w14:paraId="0658F0AA" w14:textId="7CED39E3" w:rsidR="00DE5768" w:rsidRPr="009E030F" w:rsidRDefault="00DE5768" w:rsidP="00691B2E">
      <w:pPr>
        <w:rPr>
          <w:highlight w:val="yellow"/>
        </w:rPr>
      </w:pPr>
    </w:p>
    <w:p w14:paraId="1D155FEF" w14:textId="3DFDC7A5" w:rsidR="00DE5768" w:rsidRPr="009E030F" w:rsidRDefault="00DE5768" w:rsidP="00691B2E">
      <w:pPr>
        <w:rPr>
          <w:highlight w:val="yellow"/>
        </w:rPr>
      </w:pPr>
    </w:p>
    <w:p w14:paraId="580E13D0" w14:textId="4C751DB0" w:rsidR="00DE5768" w:rsidRPr="009E030F" w:rsidRDefault="00DE5768" w:rsidP="00691B2E">
      <w:pPr>
        <w:rPr>
          <w:highlight w:val="yellow"/>
        </w:rPr>
      </w:pPr>
    </w:p>
    <w:p w14:paraId="2F1AF10C" w14:textId="761345D9" w:rsidR="00DE5768" w:rsidRPr="009E030F" w:rsidRDefault="00DE5768" w:rsidP="00691B2E">
      <w:pPr>
        <w:rPr>
          <w:highlight w:val="yellow"/>
        </w:rPr>
      </w:pPr>
    </w:p>
    <w:p w14:paraId="379E3513" w14:textId="2191FC52" w:rsidR="00DE5768" w:rsidRPr="009E030F" w:rsidRDefault="00DE5768" w:rsidP="00691B2E">
      <w:pPr>
        <w:pStyle w:val="Heading1"/>
        <w:numPr>
          <w:ilvl w:val="0"/>
          <w:numId w:val="0"/>
        </w:numPr>
        <w:ind w:left="1428"/>
        <w:rPr>
          <w:rFonts w:cs="Arial"/>
          <w:b w:val="0"/>
          <w:bCs/>
          <w:color w:val="44546A" w:themeColor="text2"/>
          <w:sz w:val="36"/>
          <w:szCs w:val="36"/>
          <w:highlight w:val="yellow"/>
        </w:rPr>
      </w:pPr>
    </w:p>
    <w:p w14:paraId="4B66D9F7" w14:textId="372240A8" w:rsidR="00DE5768" w:rsidRPr="009E030F" w:rsidRDefault="00DE5768" w:rsidP="00691B2E">
      <w:pPr>
        <w:rPr>
          <w:highlight w:val="yellow"/>
        </w:rPr>
      </w:pPr>
    </w:p>
    <w:p w14:paraId="43C4BE2F" w14:textId="64B38F5E" w:rsidR="00DE5768" w:rsidRPr="009E030F" w:rsidRDefault="00DE5768" w:rsidP="00691B2E">
      <w:pPr>
        <w:rPr>
          <w:highlight w:val="yellow"/>
        </w:rPr>
      </w:pPr>
    </w:p>
    <w:p w14:paraId="17CA48CB" w14:textId="268005C0" w:rsidR="00691B2E" w:rsidRPr="009E030F" w:rsidRDefault="008478EF" w:rsidP="00691B2E">
      <w:pPr>
        <w:pStyle w:val="Heading1"/>
        <w:numPr>
          <w:ilvl w:val="0"/>
          <w:numId w:val="0"/>
        </w:numPr>
        <w:ind w:left="1428"/>
        <w:rPr>
          <w:rFonts w:cs="Arial"/>
          <w:b w:val="0"/>
          <w:bCs/>
          <w:color w:val="44546A" w:themeColor="text2"/>
          <w:sz w:val="36"/>
          <w:szCs w:val="36"/>
          <w:highlight w:val="yellow"/>
        </w:rPr>
      </w:pPr>
      <w:r w:rsidRPr="008478EF">
        <w:rPr>
          <w:noProof/>
          <w:highlight w:val="yellow"/>
        </w:rPr>
        <mc:AlternateContent>
          <mc:Choice Requires="wps">
            <w:drawing>
              <wp:anchor distT="45720" distB="45720" distL="114300" distR="114300" simplePos="0" relativeHeight="251658261" behindDoc="0" locked="0" layoutInCell="1" allowOverlap="1" wp14:anchorId="6B696DF1" wp14:editId="78A71425">
                <wp:simplePos x="0" y="0"/>
                <wp:positionH relativeFrom="column">
                  <wp:posOffset>4491355</wp:posOffset>
                </wp:positionH>
                <wp:positionV relativeFrom="paragraph">
                  <wp:posOffset>333375</wp:posOffset>
                </wp:positionV>
                <wp:extent cx="1590040" cy="542290"/>
                <wp:effectExtent l="0" t="0" r="0" b="0"/>
                <wp:wrapSquare wrapText="bothSides"/>
                <wp:docPr id="18680147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542290"/>
                        </a:xfrm>
                        <a:prstGeom prst="rect">
                          <a:avLst/>
                        </a:prstGeom>
                        <a:noFill/>
                        <a:ln w="9525">
                          <a:noFill/>
                          <a:miter lim="800000"/>
                          <a:headEnd/>
                          <a:tailEnd/>
                        </a:ln>
                      </wps:spPr>
                      <wps:txbx>
                        <w:txbxContent>
                          <w:p w14:paraId="4DC2B35B" w14:textId="7C484BE5" w:rsidR="008478EF" w:rsidRPr="003F0E22" w:rsidRDefault="008478EF" w:rsidP="007A4F78">
                            <w:pPr>
                              <w:jc w:val="right"/>
                              <w:rPr>
                                <w:rFonts w:ascii="Century Gothic" w:hAnsi="Century Gothic" w:cs="Arial"/>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F0E22">
                              <w:rPr>
                                <w:rFonts w:ascii="Century Gothic" w:hAnsi="Century Gothic" w:cs="Arial"/>
                                <w:color w:val="FFFFFF" w:themeColor="background1"/>
                                <w:sz w:val="44"/>
                                <w:szCs w:val="44"/>
                              </w:rPr>
                              <w:t>202</w:t>
                            </w:r>
                            <w:r w:rsidR="00E94B5C">
                              <w:rPr>
                                <w:rFonts w:ascii="Century Gothic" w:hAnsi="Century Gothic" w:cs="Arial"/>
                                <w:color w:val="FFFFFF" w:themeColor="background1"/>
                                <w:sz w:val="44"/>
                                <w:szCs w:val="44"/>
                              </w:rPr>
                              <w:t>5</w:t>
                            </w:r>
                            <w:r w:rsidRPr="003F0E22">
                              <w:rPr>
                                <w:rFonts w:ascii="Century Gothic" w:hAnsi="Century Gothic" w:cs="Arial"/>
                                <w:color w:val="FFFFFF" w:themeColor="background1"/>
                                <w:sz w:val="40"/>
                                <w:szCs w:val="40"/>
                              </w:rPr>
                              <w:t>/2</w:t>
                            </w:r>
                            <w:r w:rsidR="00E94B5C">
                              <w:rPr>
                                <w:rFonts w:ascii="Century Gothic" w:hAnsi="Century Gothic" w:cs="Arial"/>
                                <w:color w:val="FFFFFF" w:themeColor="background1"/>
                                <w:sz w:val="40"/>
                                <w:szCs w:val="40"/>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696DF1" id="Text Box 2" o:spid="_x0000_s1028" type="#_x0000_t202" style="position:absolute;left:0;text-align:left;margin-left:353.65pt;margin-top:26.25pt;width:125.2pt;height:42.7pt;z-index:25165826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i4i+gEAANQDAAAOAAAAZHJzL2Uyb0RvYy54bWysU1Fv0zAQfkfiP1h+p0mjFtao7jQ2hpDG&#10;QBr8AMdxGgvbZ2y3Sfn1nJ2sq+ANkQfrLuf77r7vztvr0WhylD4osIwuFyUl0gpold0z+v3b/Zsr&#10;SkLktuUarGT0JAO93r1+tR1cLSvoQbfSEwSxoR4co32Mri6KIHppeFiAkxaDHXjDI7p+X7SeD4hu&#10;dFGV5dtiAN86D0KGgH/vpiDdZfyukyJ+6bogI9GMYm8xnz6fTTqL3ZbXe89dr8TcBv+HLgxXFoue&#10;oe545OTg1V9QRgkPAbq4EGAK6DolZOaAbJblH2yeeu5k5oLiBHeWKfw/WPF4fHJfPYnjexhxgJlE&#10;cA8gfgRi4bbndi9vvIehl7zFwsskWTG4UM+pSepQhwTSDJ+hxSHzQ4QMNHbeJFWQJ0F0HMDpLLoc&#10;IxGp5HpTlisMCYytV1W1yVMpeP2c7XyIHyUYkgxGPQ41o/PjQ4ipG14/X0nFLNwrrfNgtSUDo5t1&#10;tc4JFxGjIu6dVobRqzJ90yYkkh9sm5MjV3qysYC2M+tEdKIcx2YkqmW0SrlJhAbaE8rgYVozfBZo&#10;9OB/UTLgijEafh64l5ToTxal3CxXiXfMzmr9rkLHX0aaywi3AqEYjZRM5m3MezxRvkHJO5XVeOlk&#10;bhlXJ4s0r3nazUs/33p5jLvfAAAA//8DAFBLAwQUAAYACAAAACEAQu+Jsd4AAAAKAQAADwAAAGRy&#10;cy9kb3ducmV2LnhtbEyPwU7DMBBE70j8g7VI3KhNS3AT4lQIxBVEgUrc3HibRMTrKHab8PcsJziu&#10;5mnmbbmZfS9OOMYukIHrhQKBVAfXUWPg/e3pag0iJkvO9oHQwDdG2FTnZ6UtXJjoFU/b1AguoVhY&#10;A21KQyFlrFv0Ni7CgMTZIYzeJj7HRrrRTlzue7lU6lZ62xEvtHbAhxbrr+3RG/h4PnzubtRL8+iz&#10;YQqzkuRzaczlxXx/ByLhnP5g+NVndajYaR+O5KLoDWilV4wayJYZCAbyTGsQeyZXOgdZlfL/C9UP&#10;AAAA//8DAFBLAQItABQABgAIAAAAIQC2gziS/gAAAOEBAAATAAAAAAAAAAAAAAAAAAAAAABbQ29u&#10;dGVudF9UeXBlc10ueG1sUEsBAi0AFAAGAAgAAAAhADj9If/WAAAAlAEAAAsAAAAAAAAAAAAAAAAA&#10;LwEAAF9yZWxzLy5yZWxzUEsBAi0AFAAGAAgAAAAhAMdOLiL6AQAA1AMAAA4AAAAAAAAAAAAAAAAA&#10;LgIAAGRycy9lMm9Eb2MueG1sUEsBAi0AFAAGAAgAAAAhAELvibHeAAAACgEAAA8AAAAAAAAAAAAA&#10;AAAAVAQAAGRycy9kb3ducmV2LnhtbFBLBQYAAAAABAAEAPMAAABfBQAAAAA=&#10;" filled="f" stroked="f">
                <v:textbox>
                  <w:txbxContent>
                    <w:p w14:paraId="4DC2B35B" w14:textId="7C484BE5" w:rsidR="008478EF" w:rsidRPr="003F0E22" w:rsidRDefault="008478EF" w:rsidP="007A4F78">
                      <w:pPr>
                        <w:jc w:val="right"/>
                        <w:rPr>
                          <w:rFonts w:ascii="Century Gothic" w:hAnsi="Century Gothic" w:cs="Arial"/>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F0E22">
                        <w:rPr>
                          <w:rFonts w:ascii="Century Gothic" w:hAnsi="Century Gothic" w:cs="Arial"/>
                          <w:color w:val="FFFFFF" w:themeColor="background1"/>
                          <w:sz w:val="44"/>
                          <w:szCs w:val="44"/>
                        </w:rPr>
                        <w:t>202</w:t>
                      </w:r>
                      <w:r w:rsidR="00E94B5C">
                        <w:rPr>
                          <w:rFonts w:ascii="Century Gothic" w:hAnsi="Century Gothic" w:cs="Arial"/>
                          <w:color w:val="FFFFFF" w:themeColor="background1"/>
                          <w:sz w:val="44"/>
                          <w:szCs w:val="44"/>
                        </w:rPr>
                        <w:t>5</w:t>
                      </w:r>
                      <w:r w:rsidRPr="003F0E22">
                        <w:rPr>
                          <w:rFonts w:ascii="Century Gothic" w:hAnsi="Century Gothic" w:cs="Arial"/>
                          <w:color w:val="FFFFFF" w:themeColor="background1"/>
                          <w:sz w:val="40"/>
                          <w:szCs w:val="40"/>
                        </w:rPr>
                        <w:t>/2</w:t>
                      </w:r>
                      <w:r w:rsidR="00E94B5C">
                        <w:rPr>
                          <w:rFonts w:ascii="Century Gothic" w:hAnsi="Century Gothic" w:cs="Arial"/>
                          <w:color w:val="FFFFFF" w:themeColor="background1"/>
                          <w:sz w:val="40"/>
                          <w:szCs w:val="40"/>
                        </w:rPr>
                        <w:t>6</w:t>
                      </w:r>
                    </w:p>
                  </w:txbxContent>
                </v:textbox>
                <w10:wrap type="square"/>
              </v:shape>
            </w:pict>
          </mc:Fallback>
        </mc:AlternateContent>
      </w:r>
    </w:p>
    <w:p w14:paraId="37C8068C" w14:textId="3234968A" w:rsidR="00691B2E" w:rsidRPr="009E030F" w:rsidRDefault="00691B2E" w:rsidP="00691B2E">
      <w:pPr>
        <w:rPr>
          <w:highlight w:val="yellow"/>
        </w:rPr>
      </w:pPr>
    </w:p>
    <w:p w14:paraId="39453156" w14:textId="77777777" w:rsidR="00691B2E" w:rsidRPr="009E030F" w:rsidRDefault="00691B2E" w:rsidP="00691B2E">
      <w:pPr>
        <w:rPr>
          <w:highlight w:val="yellow"/>
        </w:rPr>
      </w:pPr>
    </w:p>
    <w:p w14:paraId="6DC0E8AA" w14:textId="5DD8B655" w:rsidR="00DE5768" w:rsidRPr="00E77DCA" w:rsidRDefault="00DE5768" w:rsidP="007F5C78">
      <w:pPr>
        <w:pStyle w:val="Heading1"/>
        <w:numPr>
          <w:ilvl w:val="0"/>
          <w:numId w:val="0"/>
        </w:numPr>
        <w:ind w:left="567"/>
        <w:rPr>
          <w:rFonts w:ascii="Century Gothic" w:hAnsi="Century Gothic" w:cs="Arial"/>
          <w:b w:val="0"/>
          <w:color w:val="44546A" w:themeColor="text2"/>
          <w:sz w:val="36"/>
          <w:szCs w:val="36"/>
        </w:rPr>
      </w:pPr>
      <w:r w:rsidRPr="00E77DCA">
        <w:rPr>
          <w:rFonts w:ascii="Century Gothic" w:hAnsi="Century Gothic" w:cs="Arial"/>
          <w:noProof/>
        </w:rPr>
        <w:lastRenderedPageBreak/>
        <mc:AlternateContent>
          <mc:Choice Requires="wpg">
            <w:drawing>
              <wp:anchor distT="0" distB="0" distL="114300" distR="114300" simplePos="0" relativeHeight="251658244" behindDoc="0" locked="0" layoutInCell="1" allowOverlap="1" wp14:anchorId="0B32DE49" wp14:editId="16543EB5">
                <wp:simplePos x="0" y="0"/>
                <wp:positionH relativeFrom="column">
                  <wp:posOffset>-363855</wp:posOffset>
                </wp:positionH>
                <wp:positionV relativeFrom="paragraph">
                  <wp:posOffset>-231775</wp:posOffset>
                </wp:positionV>
                <wp:extent cx="598805" cy="713105"/>
                <wp:effectExtent l="0" t="0" r="0" b="0"/>
                <wp:wrapNone/>
                <wp:docPr id="1267607319" name="Group 1267607319"/>
                <wp:cNvGraphicFramePr/>
                <a:graphic xmlns:a="http://schemas.openxmlformats.org/drawingml/2006/main">
                  <a:graphicData uri="http://schemas.microsoft.com/office/word/2010/wordprocessingGroup">
                    <wpg:wgp>
                      <wpg:cNvGrpSpPr/>
                      <wpg:grpSpPr>
                        <a:xfrm>
                          <a:off x="0" y="0"/>
                          <a:ext cx="598805" cy="713105"/>
                          <a:chOff x="0" y="0"/>
                          <a:chExt cx="5274420" cy="5521932"/>
                        </a:xfrm>
                      </wpg:grpSpPr>
                      <wps:wsp>
                        <wps:cNvPr id="1406344929" name="Freeform 21"/>
                        <wps:cNvSpPr>
                          <a:spLocks/>
                        </wps:cNvSpPr>
                        <wps:spPr bwMode="auto">
                          <a:xfrm>
                            <a:off x="0" y="0"/>
                            <a:ext cx="1918970" cy="2245995"/>
                          </a:xfrm>
                          <a:custGeom>
                            <a:avLst/>
                            <a:gdLst>
                              <a:gd name="T0" fmla="+- 0 1149 733"/>
                              <a:gd name="T1" fmla="*/ T0 w 3022"/>
                              <a:gd name="T2" fmla="+- 0 6017 6017"/>
                              <a:gd name="T3" fmla="*/ 6017 h 3537"/>
                              <a:gd name="T4" fmla="+- 0 1085 733"/>
                              <a:gd name="T5" fmla="*/ T4 w 3022"/>
                              <a:gd name="T6" fmla="+- 0 6020 6017"/>
                              <a:gd name="T7" fmla="*/ 6020 h 3537"/>
                              <a:gd name="T8" fmla="+- 0 1024 733"/>
                              <a:gd name="T9" fmla="*/ T8 w 3022"/>
                              <a:gd name="T10" fmla="+- 0 6032 6017"/>
                              <a:gd name="T11" fmla="*/ 6032 h 3537"/>
                              <a:gd name="T12" fmla="+- 0 965 733"/>
                              <a:gd name="T13" fmla="*/ T12 w 3022"/>
                              <a:gd name="T14" fmla="+- 0 6054 6017"/>
                              <a:gd name="T15" fmla="*/ 6054 h 3537"/>
                              <a:gd name="T16" fmla="+- 0 910 733"/>
                              <a:gd name="T17" fmla="*/ T16 w 3022"/>
                              <a:gd name="T18" fmla="+- 0 6084 6017"/>
                              <a:gd name="T19" fmla="*/ 6084 h 3537"/>
                              <a:gd name="T20" fmla="+- 0 861 733"/>
                              <a:gd name="T21" fmla="*/ T20 w 3022"/>
                              <a:gd name="T22" fmla="+- 0 6123 6017"/>
                              <a:gd name="T23" fmla="*/ 6123 h 3537"/>
                              <a:gd name="T24" fmla="+- 0 818 733"/>
                              <a:gd name="T25" fmla="*/ T24 w 3022"/>
                              <a:gd name="T26" fmla="+- 0 6169 6017"/>
                              <a:gd name="T27" fmla="*/ 6169 h 3537"/>
                              <a:gd name="T28" fmla="+- 0 782 733"/>
                              <a:gd name="T29" fmla="*/ T28 w 3022"/>
                              <a:gd name="T30" fmla="+- 0 6222 6017"/>
                              <a:gd name="T31" fmla="*/ 6222 h 3537"/>
                              <a:gd name="T32" fmla="+- 0 756 733"/>
                              <a:gd name="T33" fmla="*/ T32 w 3022"/>
                              <a:gd name="T34" fmla="+- 0 6281 6017"/>
                              <a:gd name="T35" fmla="*/ 6281 h 3537"/>
                              <a:gd name="T36" fmla="+- 0 739 733"/>
                              <a:gd name="T37" fmla="*/ T36 w 3022"/>
                              <a:gd name="T38" fmla="+- 0 6346 6017"/>
                              <a:gd name="T39" fmla="*/ 6346 h 3537"/>
                              <a:gd name="T40" fmla="+- 0 733 733"/>
                              <a:gd name="T41" fmla="*/ T40 w 3022"/>
                              <a:gd name="T42" fmla="+- 0 6416 6017"/>
                              <a:gd name="T43" fmla="*/ 6416 h 3537"/>
                              <a:gd name="T44" fmla="+- 0 733 733"/>
                              <a:gd name="T45" fmla="*/ T44 w 3022"/>
                              <a:gd name="T46" fmla="+- 0 9156 6017"/>
                              <a:gd name="T47" fmla="*/ 9156 h 3537"/>
                              <a:gd name="T48" fmla="+- 0 739 733"/>
                              <a:gd name="T49" fmla="*/ T48 w 3022"/>
                              <a:gd name="T50" fmla="+- 0 9225 6017"/>
                              <a:gd name="T51" fmla="*/ 9225 h 3537"/>
                              <a:gd name="T52" fmla="+- 0 756 733"/>
                              <a:gd name="T53" fmla="*/ T52 w 3022"/>
                              <a:gd name="T54" fmla="+- 0 9290 6017"/>
                              <a:gd name="T55" fmla="*/ 9290 h 3537"/>
                              <a:gd name="T56" fmla="+- 0 782 733"/>
                              <a:gd name="T57" fmla="*/ T56 w 3022"/>
                              <a:gd name="T58" fmla="+- 0 9349 6017"/>
                              <a:gd name="T59" fmla="*/ 9349 h 3537"/>
                              <a:gd name="T60" fmla="+- 0 818 733"/>
                              <a:gd name="T61" fmla="*/ T60 w 3022"/>
                              <a:gd name="T62" fmla="+- 0 9402 6017"/>
                              <a:gd name="T63" fmla="*/ 9402 h 3537"/>
                              <a:gd name="T64" fmla="+- 0 861 733"/>
                              <a:gd name="T65" fmla="*/ T64 w 3022"/>
                              <a:gd name="T66" fmla="+- 0 9448 6017"/>
                              <a:gd name="T67" fmla="*/ 9448 h 3537"/>
                              <a:gd name="T68" fmla="+- 0 910 733"/>
                              <a:gd name="T69" fmla="*/ T68 w 3022"/>
                              <a:gd name="T70" fmla="+- 0 9487 6017"/>
                              <a:gd name="T71" fmla="*/ 9487 h 3537"/>
                              <a:gd name="T72" fmla="+- 0 965 733"/>
                              <a:gd name="T73" fmla="*/ T72 w 3022"/>
                              <a:gd name="T74" fmla="+- 0 9517 6017"/>
                              <a:gd name="T75" fmla="*/ 9517 h 3537"/>
                              <a:gd name="T76" fmla="+- 0 1024 733"/>
                              <a:gd name="T77" fmla="*/ T76 w 3022"/>
                              <a:gd name="T78" fmla="+- 0 9539 6017"/>
                              <a:gd name="T79" fmla="*/ 9539 h 3537"/>
                              <a:gd name="T80" fmla="+- 0 1085 733"/>
                              <a:gd name="T81" fmla="*/ T80 w 3022"/>
                              <a:gd name="T82" fmla="+- 0 9551 6017"/>
                              <a:gd name="T83" fmla="*/ 9551 h 3537"/>
                              <a:gd name="T84" fmla="+- 0 1149 733"/>
                              <a:gd name="T85" fmla="*/ T84 w 3022"/>
                              <a:gd name="T86" fmla="+- 0 9554 6017"/>
                              <a:gd name="T87" fmla="*/ 9554 h 3537"/>
                              <a:gd name="T88" fmla="+- 0 1213 733"/>
                              <a:gd name="T89" fmla="*/ T88 w 3022"/>
                              <a:gd name="T90" fmla="+- 0 9546 6017"/>
                              <a:gd name="T91" fmla="*/ 9546 h 3537"/>
                              <a:gd name="T92" fmla="+- 0 1277 733"/>
                              <a:gd name="T93" fmla="*/ T92 w 3022"/>
                              <a:gd name="T94" fmla="+- 0 9526 6017"/>
                              <a:gd name="T95" fmla="*/ 9526 h 3537"/>
                              <a:gd name="T96" fmla="+- 0 1340 733"/>
                              <a:gd name="T97" fmla="*/ T96 w 3022"/>
                              <a:gd name="T98" fmla="+- 0 9495 6017"/>
                              <a:gd name="T99" fmla="*/ 9495 h 3537"/>
                              <a:gd name="T100" fmla="+- 0 3566 733"/>
                              <a:gd name="T101" fmla="*/ T100 w 3022"/>
                              <a:gd name="T102" fmla="+- 0 8125 6017"/>
                              <a:gd name="T103" fmla="*/ 8125 h 3537"/>
                              <a:gd name="T104" fmla="+- 0 3623 733"/>
                              <a:gd name="T105" fmla="*/ T104 w 3022"/>
                              <a:gd name="T106" fmla="+- 0 8082 6017"/>
                              <a:gd name="T107" fmla="*/ 8082 h 3537"/>
                              <a:gd name="T108" fmla="+- 0 3671 733"/>
                              <a:gd name="T109" fmla="*/ T108 w 3022"/>
                              <a:gd name="T110" fmla="+- 0 8031 6017"/>
                              <a:gd name="T111" fmla="*/ 8031 h 3537"/>
                              <a:gd name="T112" fmla="+- 0 3708 733"/>
                              <a:gd name="T113" fmla="*/ T112 w 3022"/>
                              <a:gd name="T114" fmla="+- 0 7975 6017"/>
                              <a:gd name="T115" fmla="*/ 7975 h 3537"/>
                              <a:gd name="T116" fmla="+- 0 3734 733"/>
                              <a:gd name="T117" fmla="*/ T116 w 3022"/>
                              <a:gd name="T118" fmla="+- 0 7914 6017"/>
                              <a:gd name="T119" fmla="*/ 7914 h 3537"/>
                              <a:gd name="T120" fmla="+- 0 3750 733"/>
                              <a:gd name="T121" fmla="*/ T120 w 3022"/>
                              <a:gd name="T122" fmla="+- 0 7851 6017"/>
                              <a:gd name="T123" fmla="*/ 7851 h 3537"/>
                              <a:gd name="T124" fmla="+- 0 3755 733"/>
                              <a:gd name="T125" fmla="*/ T124 w 3022"/>
                              <a:gd name="T126" fmla="+- 0 7786 6017"/>
                              <a:gd name="T127" fmla="*/ 7786 h 3537"/>
                              <a:gd name="T128" fmla="+- 0 3750 733"/>
                              <a:gd name="T129" fmla="*/ T128 w 3022"/>
                              <a:gd name="T130" fmla="+- 0 7721 6017"/>
                              <a:gd name="T131" fmla="*/ 7721 h 3537"/>
                              <a:gd name="T132" fmla="+- 0 3734 733"/>
                              <a:gd name="T133" fmla="*/ T132 w 3022"/>
                              <a:gd name="T134" fmla="+- 0 7657 6017"/>
                              <a:gd name="T135" fmla="*/ 7657 h 3537"/>
                              <a:gd name="T136" fmla="+- 0 3708 733"/>
                              <a:gd name="T137" fmla="*/ T136 w 3022"/>
                              <a:gd name="T138" fmla="+- 0 7596 6017"/>
                              <a:gd name="T139" fmla="*/ 7596 h 3537"/>
                              <a:gd name="T140" fmla="+- 0 3671 733"/>
                              <a:gd name="T141" fmla="*/ T140 w 3022"/>
                              <a:gd name="T142" fmla="+- 0 7540 6017"/>
                              <a:gd name="T143" fmla="*/ 7540 h 3537"/>
                              <a:gd name="T144" fmla="+- 0 3623 733"/>
                              <a:gd name="T145" fmla="*/ T144 w 3022"/>
                              <a:gd name="T146" fmla="+- 0 7490 6017"/>
                              <a:gd name="T147" fmla="*/ 7490 h 3537"/>
                              <a:gd name="T148" fmla="+- 0 3566 733"/>
                              <a:gd name="T149" fmla="*/ T148 w 3022"/>
                              <a:gd name="T150" fmla="+- 0 7447 6017"/>
                              <a:gd name="T151" fmla="*/ 7447 h 3537"/>
                              <a:gd name="T152" fmla="+- 0 1340 733"/>
                              <a:gd name="T153" fmla="*/ T152 w 3022"/>
                              <a:gd name="T154" fmla="+- 0 6077 6017"/>
                              <a:gd name="T155" fmla="*/ 6077 h 3537"/>
                              <a:gd name="T156" fmla="+- 0 1277 733"/>
                              <a:gd name="T157" fmla="*/ T156 w 3022"/>
                              <a:gd name="T158" fmla="+- 0 6045 6017"/>
                              <a:gd name="T159" fmla="*/ 6045 h 3537"/>
                              <a:gd name="T160" fmla="+- 0 1213 733"/>
                              <a:gd name="T161" fmla="*/ T160 w 3022"/>
                              <a:gd name="T162" fmla="+- 0 6026 6017"/>
                              <a:gd name="T163" fmla="*/ 6026 h 3537"/>
                              <a:gd name="T164" fmla="+- 0 1149 733"/>
                              <a:gd name="T165" fmla="*/ T164 w 3022"/>
                              <a:gd name="T166" fmla="+- 0 6017 6017"/>
                              <a:gd name="T167" fmla="*/ 6017 h 35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3022" h="3537">
                                <a:moveTo>
                                  <a:pt x="416" y="0"/>
                                </a:moveTo>
                                <a:lnTo>
                                  <a:pt x="352" y="3"/>
                                </a:lnTo>
                                <a:lnTo>
                                  <a:pt x="291" y="15"/>
                                </a:lnTo>
                                <a:lnTo>
                                  <a:pt x="232" y="37"/>
                                </a:lnTo>
                                <a:lnTo>
                                  <a:pt x="177" y="67"/>
                                </a:lnTo>
                                <a:lnTo>
                                  <a:pt x="128" y="106"/>
                                </a:lnTo>
                                <a:lnTo>
                                  <a:pt x="85" y="152"/>
                                </a:lnTo>
                                <a:lnTo>
                                  <a:pt x="49" y="205"/>
                                </a:lnTo>
                                <a:lnTo>
                                  <a:pt x="23" y="264"/>
                                </a:lnTo>
                                <a:lnTo>
                                  <a:pt x="6" y="329"/>
                                </a:lnTo>
                                <a:lnTo>
                                  <a:pt x="0" y="399"/>
                                </a:lnTo>
                                <a:lnTo>
                                  <a:pt x="0" y="3139"/>
                                </a:lnTo>
                                <a:lnTo>
                                  <a:pt x="6" y="3208"/>
                                </a:lnTo>
                                <a:lnTo>
                                  <a:pt x="23" y="3273"/>
                                </a:lnTo>
                                <a:lnTo>
                                  <a:pt x="49" y="3332"/>
                                </a:lnTo>
                                <a:lnTo>
                                  <a:pt x="85" y="3385"/>
                                </a:lnTo>
                                <a:lnTo>
                                  <a:pt x="128" y="3431"/>
                                </a:lnTo>
                                <a:lnTo>
                                  <a:pt x="177" y="3470"/>
                                </a:lnTo>
                                <a:lnTo>
                                  <a:pt x="232" y="3500"/>
                                </a:lnTo>
                                <a:lnTo>
                                  <a:pt x="291" y="3522"/>
                                </a:lnTo>
                                <a:lnTo>
                                  <a:pt x="352" y="3534"/>
                                </a:lnTo>
                                <a:lnTo>
                                  <a:pt x="416" y="3537"/>
                                </a:lnTo>
                                <a:lnTo>
                                  <a:pt x="480" y="3529"/>
                                </a:lnTo>
                                <a:lnTo>
                                  <a:pt x="544" y="3509"/>
                                </a:lnTo>
                                <a:lnTo>
                                  <a:pt x="607" y="3478"/>
                                </a:lnTo>
                                <a:lnTo>
                                  <a:pt x="2833" y="2108"/>
                                </a:lnTo>
                                <a:lnTo>
                                  <a:pt x="2890" y="2065"/>
                                </a:lnTo>
                                <a:lnTo>
                                  <a:pt x="2938" y="2014"/>
                                </a:lnTo>
                                <a:lnTo>
                                  <a:pt x="2975" y="1958"/>
                                </a:lnTo>
                                <a:lnTo>
                                  <a:pt x="3001" y="1897"/>
                                </a:lnTo>
                                <a:lnTo>
                                  <a:pt x="3017" y="1834"/>
                                </a:lnTo>
                                <a:lnTo>
                                  <a:pt x="3022" y="1769"/>
                                </a:lnTo>
                                <a:lnTo>
                                  <a:pt x="3017" y="1704"/>
                                </a:lnTo>
                                <a:lnTo>
                                  <a:pt x="3001" y="1640"/>
                                </a:lnTo>
                                <a:lnTo>
                                  <a:pt x="2975" y="1579"/>
                                </a:lnTo>
                                <a:lnTo>
                                  <a:pt x="2938" y="1523"/>
                                </a:lnTo>
                                <a:lnTo>
                                  <a:pt x="2890" y="1473"/>
                                </a:lnTo>
                                <a:lnTo>
                                  <a:pt x="2833" y="1430"/>
                                </a:lnTo>
                                <a:lnTo>
                                  <a:pt x="607" y="60"/>
                                </a:lnTo>
                                <a:lnTo>
                                  <a:pt x="544" y="28"/>
                                </a:lnTo>
                                <a:lnTo>
                                  <a:pt x="480" y="9"/>
                                </a:lnTo>
                                <a:lnTo>
                                  <a:pt x="416" y="0"/>
                                </a:lnTo>
                                <a:close/>
                              </a:path>
                            </a:pathLst>
                          </a:custGeom>
                          <a:solidFill>
                            <a:srgbClr val="00A8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2756267" name="Freeform 20"/>
                        <wps:cNvSpPr>
                          <a:spLocks/>
                        </wps:cNvSpPr>
                        <wps:spPr bwMode="auto">
                          <a:xfrm>
                            <a:off x="0" y="3275937"/>
                            <a:ext cx="1918970" cy="2245995"/>
                          </a:xfrm>
                          <a:custGeom>
                            <a:avLst/>
                            <a:gdLst>
                              <a:gd name="T0" fmla="+- 0 1149 733"/>
                              <a:gd name="T1" fmla="*/ T0 w 3022"/>
                              <a:gd name="T2" fmla="+- 0 11175 11175"/>
                              <a:gd name="T3" fmla="*/ 11175 h 3537"/>
                              <a:gd name="T4" fmla="+- 0 1085 733"/>
                              <a:gd name="T5" fmla="*/ T4 w 3022"/>
                              <a:gd name="T6" fmla="+- 0 11177 11175"/>
                              <a:gd name="T7" fmla="*/ 11177 h 3537"/>
                              <a:gd name="T8" fmla="+- 0 1024 733"/>
                              <a:gd name="T9" fmla="*/ T8 w 3022"/>
                              <a:gd name="T10" fmla="+- 0 11190 11175"/>
                              <a:gd name="T11" fmla="*/ 11190 h 3537"/>
                              <a:gd name="T12" fmla="+- 0 965 733"/>
                              <a:gd name="T13" fmla="*/ T12 w 3022"/>
                              <a:gd name="T14" fmla="+- 0 11211 11175"/>
                              <a:gd name="T15" fmla="*/ 11211 h 3537"/>
                              <a:gd name="T16" fmla="+- 0 910 733"/>
                              <a:gd name="T17" fmla="*/ T16 w 3022"/>
                              <a:gd name="T18" fmla="+- 0 11242 11175"/>
                              <a:gd name="T19" fmla="*/ 11242 h 3537"/>
                              <a:gd name="T20" fmla="+- 0 861 733"/>
                              <a:gd name="T21" fmla="*/ T20 w 3022"/>
                              <a:gd name="T22" fmla="+- 0 11281 11175"/>
                              <a:gd name="T23" fmla="*/ 11281 h 3537"/>
                              <a:gd name="T24" fmla="+- 0 818 733"/>
                              <a:gd name="T25" fmla="*/ T24 w 3022"/>
                              <a:gd name="T26" fmla="+- 0 11327 11175"/>
                              <a:gd name="T27" fmla="*/ 11327 h 3537"/>
                              <a:gd name="T28" fmla="+- 0 782 733"/>
                              <a:gd name="T29" fmla="*/ T28 w 3022"/>
                              <a:gd name="T30" fmla="+- 0 11380 11175"/>
                              <a:gd name="T31" fmla="*/ 11380 h 3537"/>
                              <a:gd name="T32" fmla="+- 0 756 733"/>
                              <a:gd name="T33" fmla="*/ T32 w 3022"/>
                              <a:gd name="T34" fmla="+- 0 11439 11175"/>
                              <a:gd name="T35" fmla="*/ 11439 h 3537"/>
                              <a:gd name="T36" fmla="+- 0 739 733"/>
                              <a:gd name="T37" fmla="*/ T36 w 3022"/>
                              <a:gd name="T38" fmla="+- 0 11503 11175"/>
                              <a:gd name="T39" fmla="*/ 11503 h 3537"/>
                              <a:gd name="T40" fmla="+- 0 733 733"/>
                              <a:gd name="T41" fmla="*/ T40 w 3022"/>
                              <a:gd name="T42" fmla="+- 0 11573 11175"/>
                              <a:gd name="T43" fmla="*/ 11573 h 3537"/>
                              <a:gd name="T44" fmla="+- 0 733 733"/>
                              <a:gd name="T45" fmla="*/ T44 w 3022"/>
                              <a:gd name="T46" fmla="+- 0 14313 11175"/>
                              <a:gd name="T47" fmla="*/ 14313 h 3537"/>
                              <a:gd name="T48" fmla="+- 0 739 733"/>
                              <a:gd name="T49" fmla="*/ T48 w 3022"/>
                              <a:gd name="T50" fmla="+- 0 14383 11175"/>
                              <a:gd name="T51" fmla="*/ 14383 h 3537"/>
                              <a:gd name="T52" fmla="+- 0 756 733"/>
                              <a:gd name="T53" fmla="*/ T52 w 3022"/>
                              <a:gd name="T54" fmla="+- 0 14447 11175"/>
                              <a:gd name="T55" fmla="*/ 14447 h 3537"/>
                              <a:gd name="T56" fmla="+- 0 782 733"/>
                              <a:gd name="T57" fmla="*/ T56 w 3022"/>
                              <a:gd name="T58" fmla="+- 0 14507 11175"/>
                              <a:gd name="T59" fmla="*/ 14507 h 3537"/>
                              <a:gd name="T60" fmla="+- 0 818 733"/>
                              <a:gd name="T61" fmla="*/ T60 w 3022"/>
                              <a:gd name="T62" fmla="+- 0 14560 11175"/>
                              <a:gd name="T63" fmla="*/ 14560 h 3537"/>
                              <a:gd name="T64" fmla="+- 0 861 733"/>
                              <a:gd name="T65" fmla="*/ T64 w 3022"/>
                              <a:gd name="T66" fmla="+- 0 14606 11175"/>
                              <a:gd name="T67" fmla="*/ 14606 h 3537"/>
                              <a:gd name="T68" fmla="+- 0 910 733"/>
                              <a:gd name="T69" fmla="*/ T68 w 3022"/>
                              <a:gd name="T70" fmla="+- 0 14644 11175"/>
                              <a:gd name="T71" fmla="*/ 14644 h 3537"/>
                              <a:gd name="T72" fmla="+- 0 965 733"/>
                              <a:gd name="T73" fmla="*/ T72 w 3022"/>
                              <a:gd name="T74" fmla="+- 0 14675 11175"/>
                              <a:gd name="T75" fmla="*/ 14675 h 3537"/>
                              <a:gd name="T76" fmla="+- 0 1024 733"/>
                              <a:gd name="T77" fmla="*/ T76 w 3022"/>
                              <a:gd name="T78" fmla="+- 0 14697 11175"/>
                              <a:gd name="T79" fmla="*/ 14697 h 3537"/>
                              <a:gd name="T80" fmla="+- 0 1085 733"/>
                              <a:gd name="T81" fmla="*/ T80 w 3022"/>
                              <a:gd name="T82" fmla="+- 0 14709 11175"/>
                              <a:gd name="T83" fmla="*/ 14709 h 3537"/>
                              <a:gd name="T84" fmla="+- 0 1149 733"/>
                              <a:gd name="T85" fmla="*/ T84 w 3022"/>
                              <a:gd name="T86" fmla="+- 0 14711 11175"/>
                              <a:gd name="T87" fmla="*/ 14711 h 3537"/>
                              <a:gd name="T88" fmla="+- 0 1213 733"/>
                              <a:gd name="T89" fmla="*/ T88 w 3022"/>
                              <a:gd name="T90" fmla="+- 0 14703 11175"/>
                              <a:gd name="T91" fmla="*/ 14703 h 3537"/>
                              <a:gd name="T92" fmla="+- 0 1277 733"/>
                              <a:gd name="T93" fmla="*/ T92 w 3022"/>
                              <a:gd name="T94" fmla="+- 0 14684 11175"/>
                              <a:gd name="T95" fmla="*/ 14684 h 3537"/>
                              <a:gd name="T96" fmla="+- 0 1340 733"/>
                              <a:gd name="T97" fmla="*/ T96 w 3022"/>
                              <a:gd name="T98" fmla="+- 0 14652 11175"/>
                              <a:gd name="T99" fmla="*/ 14652 h 3537"/>
                              <a:gd name="T100" fmla="+- 0 3566 733"/>
                              <a:gd name="T101" fmla="*/ T100 w 3022"/>
                              <a:gd name="T102" fmla="+- 0 13282 11175"/>
                              <a:gd name="T103" fmla="*/ 13282 h 3537"/>
                              <a:gd name="T104" fmla="+- 0 3623 733"/>
                              <a:gd name="T105" fmla="*/ T104 w 3022"/>
                              <a:gd name="T106" fmla="+- 0 13239 11175"/>
                              <a:gd name="T107" fmla="*/ 13239 h 3537"/>
                              <a:gd name="T108" fmla="+- 0 3671 733"/>
                              <a:gd name="T109" fmla="*/ T108 w 3022"/>
                              <a:gd name="T110" fmla="+- 0 13189 11175"/>
                              <a:gd name="T111" fmla="*/ 13189 h 3537"/>
                              <a:gd name="T112" fmla="+- 0 3708 733"/>
                              <a:gd name="T113" fmla="*/ T112 w 3022"/>
                              <a:gd name="T114" fmla="+- 0 13132 11175"/>
                              <a:gd name="T115" fmla="*/ 13132 h 3537"/>
                              <a:gd name="T116" fmla="+- 0 3734 733"/>
                              <a:gd name="T117" fmla="*/ T116 w 3022"/>
                              <a:gd name="T118" fmla="+- 0 13072 11175"/>
                              <a:gd name="T119" fmla="*/ 13072 h 3537"/>
                              <a:gd name="T120" fmla="+- 0 3750 733"/>
                              <a:gd name="T121" fmla="*/ T120 w 3022"/>
                              <a:gd name="T122" fmla="+- 0 13008 11175"/>
                              <a:gd name="T123" fmla="*/ 13008 h 3537"/>
                              <a:gd name="T124" fmla="+- 0 3755 733"/>
                              <a:gd name="T125" fmla="*/ T124 w 3022"/>
                              <a:gd name="T126" fmla="+- 0 12943 11175"/>
                              <a:gd name="T127" fmla="*/ 12943 h 3537"/>
                              <a:gd name="T128" fmla="+- 0 3750 733"/>
                              <a:gd name="T129" fmla="*/ T128 w 3022"/>
                              <a:gd name="T130" fmla="+- 0 12878 11175"/>
                              <a:gd name="T131" fmla="*/ 12878 h 3537"/>
                              <a:gd name="T132" fmla="+- 0 3734 733"/>
                              <a:gd name="T133" fmla="*/ T132 w 3022"/>
                              <a:gd name="T134" fmla="+- 0 12814 11175"/>
                              <a:gd name="T135" fmla="*/ 12814 h 3537"/>
                              <a:gd name="T136" fmla="+- 0 3708 733"/>
                              <a:gd name="T137" fmla="*/ T136 w 3022"/>
                              <a:gd name="T138" fmla="+- 0 12754 11175"/>
                              <a:gd name="T139" fmla="*/ 12754 h 3537"/>
                              <a:gd name="T140" fmla="+- 0 3671 733"/>
                              <a:gd name="T141" fmla="*/ T140 w 3022"/>
                              <a:gd name="T142" fmla="+- 0 12698 11175"/>
                              <a:gd name="T143" fmla="*/ 12698 h 3537"/>
                              <a:gd name="T144" fmla="+- 0 3623 733"/>
                              <a:gd name="T145" fmla="*/ T144 w 3022"/>
                              <a:gd name="T146" fmla="+- 0 12647 11175"/>
                              <a:gd name="T147" fmla="*/ 12647 h 3537"/>
                              <a:gd name="T148" fmla="+- 0 3566 733"/>
                              <a:gd name="T149" fmla="*/ T148 w 3022"/>
                              <a:gd name="T150" fmla="+- 0 12604 11175"/>
                              <a:gd name="T151" fmla="*/ 12604 h 3537"/>
                              <a:gd name="T152" fmla="+- 0 1340 733"/>
                              <a:gd name="T153" fmla="*/ T152 w 3022"/>
                              <a:gd name="T154" fmla="+- 0 11234 11175"/>
                              <a:gd name="T155" fmla="*/ 11234 h 3537"/>
                              <a:gd name="T156" fmla="+- 0 1277 733"/>
                              <a:gd name="T157" fmla="*/ T156 w 3022"/>
                              <a:gd name="T158" fmla="+- 0 11203 11175"/>
                              <a:gd name="T159" fmla="*/ 11203 h 3537"/>
                              <a:gd name="T160" fmla="+- 0 1213 733"/>
                              <a:gd name="T161" fmla="*/ T160 w 3022"/>
                              <a:gd name="T162" fmla="+- 0 11183 11175"/>
                              <a:gd name="T163" fmla="*/ 11183 h 3537"/>
                              <a:gd name="T164" fmla="+- 0 1149 733"/>
                              <a:gd name="T165" fmla="*/ T164 w 3022"/>
                              <a:gd name="T166" fmla="+- 0 11175 11175"/>
                              <a:gd name="T167" fmla="*/ 11175 h 35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3022" h="3537">
                                <a:moveTo>
                                  <a:pt x="416" y="0"/>
                                </a:moveTo>
                                <a:lnTo>
                                  <a:pt x="352" y="2"/>
                                </a:lnTo>
                                <a:lnTo>
                                  <a:pt x="291" y="15"/>
                                </a:lnTo>
                                <a:lnTo>
                                  <a:pt x="232" y="36"/>
                                </a:lnTo>
                                <a:lnTo>
                                  <a:pt x="177" y="67"/>
                                </a:lnTo>
                                <a:lnTo>
                                  <a:pt x="128" y="106"/>
                                </a:lnTo>
                                <a:lnTo>
                                  <a:pt x="85" y="152"/>
                                </a:lnTo>
                                <a:lnTo>
                                  <a:pt x="49" y="205"/>
                                </a:lnTo>
                                <a:lnTo>
                                  <a:pt x="23" y="264"/>
                                </a:lnTo>
                                <a:lnTo>
                                  <a:pt x="6" y="328"/>
                                </a:lnTo>
                                <a:lnTo>
                                  <a:pt x="0" y="398"/>
                                </a:lnTo>
                                <a:lnTo>
                                  <a:pt x="0" y="3138"/>
                                </a:lnTo>
                                <a:lnTo>
                                  <a:pt x="6" y="3208"/>
                                </a:lnTo>
                                <a:lnTo>
                                  <a:pt x="23" y="3272"/>
                                </a:lnTo>
                                <a:lnTo>
                                  <a:pt x="49" y="3332"/>
                                </a:lnTo>
                                <a:lnTo>
                                  <a:pt x="85" y="3385"/>
                                </a:lnTo>
                                <a:lnTo>
                                  <a:pt x="128" y="3431"/>
                                </a:lnTo>
                                <a:lnTo>
                                  <a:pt x="177" y="3469"/>
                                </a:lnTo>
                                <a:lnTo>
                                  <a:pt x="232" y="3500"/>
                                </a:lnTo>
                                <a:lnTo>
                                  <a:pt x="291" y="3522"/>
                                </a:lnTo>
                                <a:lnTo>
                                  <a:pt x="352" y="3534"/>
                                </a:lnTo>
                                <a:lnTo>
                                  <a:pt x="416" y="3536"/>
                                </a:lnTo>
                                <a:lnTo>
                                  <a:pt x="480" y="3528"/>
                                </a:lnTo>
                                <a:lnTo>
                                  <a:pt x="544" y="3509"/>
                                </a:lnTo>
                                <a:lnTo>
                                  <a:pt x="607" y="3477"/>
                                </a:lnTo>
                                <a:lnTo>
                                  <a:pt x="2833" y="2107"/>
                                </a:lnTo>
                                <a:lnTo>
                                  <a:pt x="2890" y="2064"/>
                                </a:lnTo>
                                <a:lnTo>
                                  <a:pt x="2938" y="2014"/>
                                </a:lnTo>
                                <a:lnTo>
                                  <a:pt x="2975" y="1957"/>
                                </a:lnTo>
                                <a:lnTo>
                                  <a:pt x="3001" y="1897"/>
                                </a:lnTo>
                                <a:lnTo>
                                  <a:pt x="3017" y="1833"/>
                                </a:lnTo>
                                <a:lnTo>
                                  <a:pt x="3022" y="1768"/>
                                </a:lnTo>
                                <a:lnTo>
                                  <a:pt x="3017" y="1703"/>
                                </a:lnTo>
                                <a:lnTo>
                                  <a:pt x="3001" y="1639"/>
                                </a:lnTo>
                                <a:lnTo>
                                  <a:pt x="2975" y="1579"/>
                                </a:lnTo>
                                <a:lnTo>
                                  <a:pt x="2938" y="1523"/>
                                </a:lnTo>
                                <a:lnTo>
                                  <a:pt x="2890" y="1472"/>
                                </a:lnTo>
                                <a:lnTo>
                                  <a:pt x="2833" y="1429"/>
                                </a:lnTo>
                                <a:lnTo>
                                  <a:pt x="607" y="59"/>
                                </a:lnTo>
                                <a:lnTo>
                                  <a:pt x="544" y="28"/>
                                </a:lnTo>
                                <a:lnTo>
                                  <a:pt x="480" y="8"/>
                                </a:lnTo>
                                <a:lnTo>
                                  <a:pt x="416" y="0"/>
                                </a:lnTo>
                                <a:close/>
                              </a:path>
                            </a:pathLst>
                          </a:custGeom>
                          <a:solidFill>
                            <a:srgbClr val="F59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5650894" name="Freeform 19"/>
                        <wps:cNvSpPr>
                          <a:spLocks/>
                        </wps:cNvSpPr>
                        <wps:spPr bwMode="auto">
                          <a:xfrm>
                            <a:off x="0" y="1637969"/>
                            <a:ext cx="1918970" cy="2245995"/>
                          </a:xfrm>
                          <a:custGeom>
                            <a:avLst/>
                            <a:gdLst>
                              <a:gd name="T0" fmla="+- 0 1149 733"/>
                              <a:gd name="T1" fmla="*/ T0 w 3022"/>
                              <a:gd name="T2" fmla="+- 0 8597 8597"/>
                              <a:gd name="T3" fmla="*/ 8597 h 3537"/>
                              <a:gd name="T4" fmla="+- 0 1085 733"/>
                              <a:gd name="T5" fmla="*/ T4 w 3022"/>
                              <a:gd name="T6" fmla="+- 0 8599 8597"/>
                              <a:gd name="T7" fmla="*/ 8599 h 3537"/>
                              <a:gd name="T8" fmla="+- 0 1024 733"/>
                              <a:gd name="T9" fmla="*/ T8 w 3022"/>
                              <a:gd name="T10" fmla="+- 0 8612 8597"/>
                              <a:gd name="T11" fmla="*/ 8612 h 3537"/>
                              <a:gd name="T12" fmla="+- 0 965 733"/>
                              <a:gd name="T13" fmla="*/ T12 w 3022"/>
                              <a:gd name="T14" fmla="+- 0 8634 8597"/>
                              <a:gd name="T15" fmla="*/ 8634 h 3537"/>
                              <a:gd name="T16" fmla="+- 0 910 733"/>
                              <a:gd name="T17" fmla="*/ T16 w 3022"/>
                              <a:gd name="T18" fmla="+- 0 8664 8597"/>
                              <a:gd name="T19" fmla="*/ 8664 h 3537"/>
                              <a:gd name="T20" fmla="+- 0 861 733"/>
                              <a:gd name="T21" fmla="*/ T20 w 3022"/>
                              <a:gd name="T22" fmla="+- 0 8703 8597"/>
                              <a:gd name="T23" fmla="*/ 8703 h 3537"/>
                              <a:gd name="T24" fmla="+- 0 818 733"/>
                              <a:gd name="T25" fmla="*/ T24 w 3022"/>
                              <a:gd name="T26" fmla="+- 0 8749 8597"/>
                              <a:gd name="T27" fmla="*/ 8749 h 3537"/>
                              <a:gd name="T28" fmla="+- 0 782 733"/>
                              <a:gd name="T29" fmla="*/ T28 w 3022"/>
                              <a:gd name="T30" fmla="+- 0 8802 8597"/>
                              <a:gd name="T31" fmla="*/ 8802 h 3537"/>
                              <a:gd name="T32" fmla="+- 0 756 733"/>
                              <a:gd name="T33" fmla="*/ T32 w 3022"/>
                              <a:gd name="T34" fmla="+- 0 8861 8597"/>
                              <a:gd name="T35" fmla="*/ 8861 h 3537"/>
                              <a:gd name="T36" fmla="+- 0 739 733"/>
                              <a:gd name="T37" fmla="*/ T36 w 3022"/>
                              <a:gd name="T38" fmla="+- 0 8926 8597"/>
                              <a:gd name="T39" fmla="*/ 8926 h 3537"/>
                              <a:gd name="T40" fmla="+- 0 733 733"/>
                              <a:gd name="T41" fmla="*/ T40 w 3022"/>
                              <a:gd name="T42" fmla="+- 0 8995 8597"/>
                              <a:gd name="T43" fmla="*/ 8995 h 3537"/>
                              <a:gd name="T44" fmla="+- 0 733 733"/>
                              <a:gd name="T45" fmla="*/ T44 w 3022"/>
                              <a:gd name="T46" fmla="+- 0 11735 8597"/>
                              <a:gd name="T47" fmla="*/ 11735 h 3537"/>
                              <a:gd name="T48" fmla="+- 0 739 733"/>
                              <a:gd name="T49" fmla="*/ T48 w 3022"/>
                              <a:gd name="T50" fmla="+- 0 11805 8597"/>
                              <a:gd name="T51" fmla="*/ 11805 h 3537"/>
                              <a:gd name="T52" fmla="+- 0 756 733"/>
                              <a:gd name="T53" fmla="*/ T52 w 3022"/>
                              <a:gd name="T54" fmla="+- 0 11870 8597"/>
                              <a:gd name="T55" fmla="*/ 11870 h 3537"/>
                              <a:gd name="T56" fmla="+- 0 782 733"/>
                              <a:gd name="T57" fmla="*/ T56 w 3022"/>
                              <a:gd name="T58" fmla="+- 0 11929 8597"/>
                              <a:gd name="T59" fmla="*/ 11929 h 3537"/>
                              <a:gd name="T60" fmla="+- 0 818 733"/>
                              <a:gd name="T61" fmla="*/ T60 w 3022"/>
                              <a:gd name="T62" fmla="+- 0 11982 8597"/>
                              <a:gd name="T63" fmla="*/ 11982 h 3537"/>
                              <a:gd name="T64" fmla="+- 0 861 733"/>
                              <a:gd name="T65" fmla="*/ T64 w 3022"/>
                              <a:gd name="T66" fmla="+- 0 12028 8597"/>
                              <a:gd name="T67" fmla="*/ 12028 h 3537"/>
                              <a:gd name="T68" fmla="+- 0 910 733"/>
                              <a:gd name="T69" fmla="*/ T68 w 3022"/>
                              <a:gd name="T70" fmla="+- 0 12067 8597"/>
                              <a:gd name="T71" fmla="*/ 12067 h 3537"/>
                              <a:gd name="T72" fmla="+- 0 965 733"/>
                              <a:gd name="T73" fmla="*/ T72 w 3022"/>
                              <a:gd name="T74" fmla="+- 0 12097 8597"/>
                              <a:gd name="T75" fmla="*/ 12097 h 3537"/>
                              <a:gd name="T76" fmla="+- 0 1024 733"/>
                              <a:gd name="T77" fmla="*/ T76 w 3022"/>
                              <a:gd name="T78" fmla="+- 0 12119 8597"/>
                              <a:gd name="T79" fmla="*/ 12119 h 3537"/>
                              <a:gd name="T80" fmla="+- 0 1085 733"/>
                              <a:gd name="T81" fmla="*/ T80 w 3022"/>
                              <a:gd name="T82" fmla="+- 0 12131 8597"/>
                              <a:gd name="T83" fmla="*/ 12131 h 3537"/>
                              <a:gd name="T84" fmla="+- 0 1149 733"/>
                              <a:gd name="T85" fmla="*/ T84 w 3022"/>
                              <a:gd name="T86" fmla="+- 0 12134 8597"/>
                              <a:gd name="T87" fmla="*/ 12134 h 3537"/>
                              <a:gd name="T88" fmla="+- 0 1213 733"/>
                              <a:gd name="T89" fmla="*/ T88 w 3022"/>
                              <a:gd name="T90" fmla="+- 0 12125 8597"/>
                              <a:gd name="T91" fmla="*/ 12125 h 3537"/>
                              <a:gd name="T92" fmla="+- 0 1277 733"/>
                              <a:gd name="T93" fmla="*/ T92 w 3022"/>
                              <a:gd name="T94" fmla="+- 0 12106 8597"/>
                              <a:gd name="T95" fmla="*/ 12106 h 3537"/>
                              <a:gd name="T96" fmla="+- 0 1340 733"/>
                              <a:gd name="T97" fmla="*/ T96 w 3022"/>
                              <a:gd name="T98" fmla="+- 0 12074 8597"/>
                              <a:gd name="T99" fmla="*/ 12074 h 3537"/>
                              <a:gd name="T100" fmla="+- 0 3566 733"/>
                              <a:gd name="T101" fmla="*/ T100 w 3022"/>
                              <a:gd name="T102" fmla="+- 0 10704 8597"/>
                              <a:gd name="T103" fmla="*/ 10704 h 3537"/>
                              <a:gd name="T104" fmla="+- 0 3623 733"/>
                              <a:gd name="T105" fmla="*/ T104 w 3022"/>
                              <a:gd name="T106" fmla="+- 0 10661 8597"/>
                              <a:gd name="T107" fmla="*/ 10661 h 3537"/>
                              <a:gd name="T108" fmla="+- 0 3671 733"/>
                              <a:gd name="T109" fmla="*/ T108 w 3022"/>
                              <a:gd name="T110" fmla="+- 0 10611 8597"/>
                              <a:gd name="T111" fmla="*/ 10611 h 3537"/>
                              <a:gd name="T112" fmla="+- 0 3708 733"/>
                              <a:gd name="T113" fmla="*/ T112 w 3022"/>
                              <a:gd name="T114" fmla="+- 0 10555 8597"/>
                              <a:gd name="T115" fmla="*/ 10555 h 3537"/>
                              <a:gd name="T116" fmla="+- 0 3734 733"/>
                              <a:gd name="T117" fmla="*/ T116 w 3022"/>
                              <a:gd name="T118" fmla="+- 0 10494 8597"/>
                              <a:gd name="T119" fmla="*/ 10494 h 3537"/>
                              <a:gd name="T120" fmla="+- 0 3750 733"/>
                              <a:gd name="T121" fmla="*/ T120 w 3022"/>
                              <a:gd name="T122" fmla="+- 0 10430 8597"/>
                              <a:gd name="T123" fmla="*/ 10430 h 3537"/>
                              <a:gd name="T124" fmla="+- 0 3755 733"/>
                              <a:gd name="T125" fmla="*/ T124 w 3022"/>
                              <a:gd name="T126" fmla="+- 0 10365 8597"/>
                              <a:gd name="T127" fmla="*/ 10365 h 3537"/>
                              <a:gd name="T128" fmla="+- 0 3750 733"/>
                              <a:gd name="T129" fmla="*/ T128 w 3022"/>
                              <a:gd name="T130" fmla="+- 0 10300 8597"/>
                              <a:gd name="T131" fmla="*/ 10300 h 3537"/>
                              <a:gd name="T132" fmla="+- 0 3734 733"/>
                              <a:gd name="T133" fmla="*/ T132 w 3022"/>
                              <a:gd name="T134" fmla="+- 0 10237 8597"/>
                              <a:gd name="T135" fmla="*/ 10237 h 3537"/>
                              <a:gd name="T136" fmla="+- 0 3708 733"/>
                              <a:gd name="T137" fmla="*/ T136 w 3022"/>
                              <a:gd name="T138" fmla="+- 0 10176 8597"/>
                              <a:gd name="T139" fmla="*/ 10176 h 3537"/>
                              <a:gd name="T140" fmla="+- 0 3671 733"/>
                              <a:gd name="T141" fmla="*/ T140 w 3022"/>
                              <a:gd name="T142" fmla="+- 0 10120 8597"/>
                              <a:gd name="T143" fmla="*/ 10120 h 3537"/>
                              <a:gd name="T144" fmla="+- 0 3623 733"/>
                              <a:gd name="T145" fmla="*/ T144 w 3022"/>
                              <a:gd name="T146" fmla="+- 0 10069 8597"/>
                              <a:gd name="T147" fmla="*/ 10069 h 3537"/>
                              <a:gd name="T148" fmla="+- 0 3566 733"/>
                              <a:gd name="T149" fmla="*/ T148 w 3022"/>
                              <a:gd name="T150" fmla="+- 0 10026 8597"/>
                              <a:gd name="T151" fmla="*/ 10026 h 3537"/>
                              <a:gd name="T152" fmla="+- 0 1340 733"/>
                              <a:gd name="T153" fmla="*/ T152 w 3022"/>
                              <a:gd name="T154" fmla="+- 0 8656 8597"/>
                              <a:gd name="T155" fmla="*/ 8656 h 3537"/>
                              <a:gd name="T156" fmla="+- 0 1277 733"/>
                              <a:gd name="T157" fmla="*/ T156 w 3022"/>
                              <a:gd name="T158" fmla="+- 0 8625 8597"/>
                              <a:gd name="T159" fmla="*/ 8625 h 3537"/>
                              <a:gd name="T160" fmla="+- 0 1213 733"/>
                              <a:gd name="T161" fmla="*/ T160 w 3022"/>
                              <a:gd name="T162" fmla="+- 0 8605 8597"/>
                              <a:gd name="T163" fmla="*/ 8605 h 3537"/>
                              <a:gd name="T164" fmla="+- 0 1149 733"/>
                              <a:gd name="T165" fmla="*/ T164 w 3022"/>
                              <a:gd name="T166" fmla="+- 0 8597 8597"/>
                              <a:gd name="T167" fmla="*/ 8597 h 35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3022" h="3537">
                                <a:moveTo>
                                  <a:pt x="416" y="0"/>
                                </a:moveTo>
                                <a:lnTo>
                                  <a:pt x="352" y="2"/>
                                </a:lnTo>
                                <a:lnTo>
                                  <a:pt x="291" y="15"/>
                                </a:lnTo>
                                <a:lnTo>
                                  <a:pt x="232" y="37"/>
                                </a:lnTo>
                                <a:lnTo>
                                  <a:pt x="177" y="67"/>
                                </a:lnTo>
                                <a:lnTo>
                                  <a:pt x="128" y="106"/>
                                </a:lnTo>
                                <a:lnTo>
                                  <a:pt x="85" y="152"/>
                                </a:lnTo>
                                <a:lnTo>
                                  <a:pt x="49" y="205"/>
                                </a:lnTo>
                                <a:lnTo>
                                  <a:pt x="23" y="264"/>
                                </a:lnTo>
                                <a:lnTo>
                                  <a:pt x="6" y="329"/>
                                </a:lnTo>
                                <a:lnTo>
                                  <a:pt x="0" y="398"/>
                                </a:lnTo>
                                <a:lnTo>
                                  <a:pt x="0" y="3138"/>
                                </a:lnTo>
                                <a:lnTo>
                                  <a:pt x="6" y="3208"/>
                                </a:lnTo>
                                <a:lnTo>
                                  <a:pt x="23" y="3273"/>
                                </a:lnTo>
                                <a:lnTo>
                                  <a:pt x="49" y="3332"/>
                                </a:lnTo>
                                <a:lnTo>
                                  <a:pt x="85" y="3385"/>
                                </a:lnTo>
                                <a:lnTo>
                                  <a:pt x="128" y="3431"/>
                                </a:lnTo>
                                <a:lnTo>
                                  <a:pt x="177" y="3470"/>
                                </a:lnTo>
                                <a:lnTo>
                                  <a:pt x="232" y="3500"/>
                                </a:lnTo>
                                <a:lnTo>
                                  <a:pt x="291" y="3522"/>
                                </a:lnTo>
                                <a:lnTo>
                                  <a:pt x="352" y="3534"/>
                                </a:lnTo>
                                <a:lnTo>
                                  <a:pt x="416" y="3537"/>
                                </a:lnTo>
                                <a:lnTo>
                                  <a:pt x="480" y="3528"/>
                                </a:lnTo>
                                <a:lnTo>
                                  <a:pt x="544" y="3509"/>
                                </a:lnTo>
                                <a:lnTo>
                                  <a:pt x="607" y="3477"/>
                                </a:lnTo>
                                <a:lnTo>
                                  <a:pt x="2833" y="2107"/>
                                </a:lnTo>
                                <a:lnTo>
                                  <a:pt x="2890" y="2064"/>
                                </a:lnTo>
                                <a:lnTo>
                                  <a:pt x="2938" y="2014"/>
                                </a:lnTo>
                                <a:lnTo>
                                  <a:pt x="2975" y="1958"/>
                                </a:lnTo>
                                <a:lnTo>
                                  <a:pt x="3001" y="1897"/>
                                </a:lnTo>
                                <a:lnTo>
                                  <a:pt x="3017" y="1833"/>
                                </a:lnTo>
                                <a:lnTo>
                                  <a:pt x="3022" y="1768"/>
                                </a:lnTo>
                                <a:lnTo>
                                  <a:pt x="3017" y="1703"/>
                                </a:lnTo>
                                <a:lnTo>
                                  <a:pt x="3001" y="1640"/>
                                </a:lnTo>
                                <a:lnTo>
                                  <a:pt x="2975" y="1579"/>
                                </a:lnTo>
                                <a:lnTo>
                                  <a:pt x="2938" y="1523"/>
                                </a:lnTo>
                                <a:lnTo>
                                  <a:pt x="2890" y="1472"/>
                                </a:lnTo>
                                <a:lnTo>
                                  <a:pt x="2833" y="1429"/>
                                </a:lnTo>
                                <a:lnTo>
                                  <a:pt x="607" y="59"/>
                                </a:lnTo>
                                <a:lnTo>
                                  <a:pt x="544" y="28"/>
                                </a:lnTo>
                                <a:lnTo>
                                  <a:pt x="480" y="8"/>
                                </a:lnTo>
                                <a:lnTo>
                                  <a:pt x="416" y="0"/>
                                </a:lnTo>
                                <a:close/>
                              </a:path>
                            </a:pathLst>
                          </a:custGeom>
                          <a:solidFill>
                            <a:srgbClr val="EA4B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3842420" name="Freeform 18"/>
                        <wps:cNvSpPr>
                          <a:spLocks/>
                        </wps:cNvSpPr>
                        <wps:spPr bwMode="auto">
                          <a:xfrm>
                            <a:off x="0" y="3275937"/>
                            <a:ext cx="819150" cy="608965"/>
                          </a:xfrm>
                          <a:custGeom>
                            <a:avLst/>
                            <a:gdLst>
                              <a:gd name="T0" fmla="+- 0 1149 733"/>
                              <a:gd name="T1" fmla="*/ T0 w 1290"/>
                              <a:gd name="T2" fmla="+- 0 11175 11175"/>
                              <a:gd name="T3" fmla="*/ 11175 h 959"/>
                              <a:gd name="T4" fmla="+- 0 1085 733"/>
                              <a:gd name="T5" fmla="*/ T4 w 1290"/>
                              <a:gd name="T6" fmla="+- 0 11177 11175"/>
                              <a:gd name="T7" fmla="*/ 11177 h 959"/>
                              <a:gd name="T8" fmla="+- 0 1024 733"/>
                              <a:gd name="T9" fmla="*/ T8 w 1290"/>
                              <a:gd name="T10" fmla="+- 0 11190 11175"/>
                              <a:gd name="T11" fmla="*/ 11190 h 959"/>
                              <a:gd name="T12" fmla="+- 0 965 733"/>
                              <a:gd name="T13" fmla="*/ T12 w 1290"/>
                              <a:gd name="T14" fmla="+- 0 11211 11175"/>
                              <a:gd name="T15" fmla="*/ 11211 h 959"/>
                              <a:gd name="T16" fmla="+- 0 910 733"/>
                              <a:gd name="T17" fmla="*/ T16 w 1290"/>
                              <a:gd name="T18" fmla="+- 0 11242 11175"/>
                              <a:gd name="T19" fmla="*/ 11242 h 959"/>
                              <a:gd name="T20" fmla="+- 0 861 733"/>
                              <a:gd name="T21" fmla="*/ T20 w 1290"/>
                              <a:gd name="T22" fmla="+- 0 11281 11175"/>
                              <a:gd name="T23" fmla="*/ 11281 h 959"/>
                              <a:gd name="T24" fmla="+- 0 818 733"/>
                              <a:gd name="T25" fmla="*/ T24 w 1290"/>
                              <a:gd name="T26" fmla="+- 0 11327 11175"/>
                              <a:gd name="T27" fmla="*/ 11327 h 959"/>
                              <a:gd name="T28" fmla="+- 0 782 733"/>
                              <a:gd name="T29" fmla="*/ T28 w 1290"/>
                              <a:gd name="T30" fmla="+- 0 11380 11175"/>
                              <a:gd name="T31" fmla="*/ 11380 h 959"/>
                              <a:gd name="T32" fmla="+- 0 756 733"/>
                              <a:gd name="T33" fmla="*/ T32 w 1290"/>
                              <a:gd name="T34" fmla="+- 0 11439 11175"/>
                              <a:gd name="T35" fmla="*/ 11439 h 959"/>
                              <a:gd name="T36" fmla="+- 0 739 733"/>
                              <a:gd name="T37" fmla="*/ T36 w 1290"/>
                              <a:gd name="T38" fmla="+- 0 11503 11175"/>
                              <a:gd name="T39" fmla="*/ 11503 h 959"/>
                              <a:gd name="T40" fmla="+- 0 733 733"/>
                              <a:gd name="T41" fmla="*/ T40 w 1290"/>
                              <a:gd name="T42" fmla="+- 0 11573 11175"/>
                              <a:gd name="T43" fmla="*/ 11573 h 959"/>
                              <a:gd name="T44" fmla="+- 0 733 733"/>
                              <a:gd name="T45" fmla="*/ T44 w 1290"/>
                              <a:gd name="T46" fmla="+- 0 11735 11175"/>
                              <a:gd name="T47" fmla="*/ 11735 h 959"/>
                              <a:gd name="T48" fmla="+- 0 739 733"/>
                              <a:gd name="T49" fmla="*/ T48 w 1290"/>
                              <a:gd name="T50" fmla="+- 0 11805 11175"/>
                              <a:gd name="T51" fmla="*/ 11805 h 959"/>
                              <a:gd name="T52" fmla="+- 0 756 733"/>
                              <a:gd name="T53" fmla="*/ T52 w 1290"/>
                              <a:gd name="T54" fmla="+- 0 11870 11175"/>
                              <a:gd name="T55" fmla="*/ 11870 h 959"/>
                              <a:gd name="T56" fmla="+- 0 782 733"/>
                              <a:gd name="T57" fmla="*/ T56 w 1290"/>
                              <a:gd name="T58" fmla="+- 0 11929 11175"/>
                              <a:gd name="T59" fmla="*/ 11929 h 959"/>
                              <a:gd name="T60" fmla="+- 0 818 733"/>
                              <a:gd name="T61" fmla="*/ T60 w 1290"/>
                              <a:gd name="T62" fmla="+- 0 11982 11175"/>
                              <a:gd name="T63" fmla="*/ 11982 h 959"/>
                              <a:gd name="T64" fmla="+- 0 861 733"/>
                              <a:gd name="T65" fmla="*/ T64 w 1290"/>
                              <a:gd name="T66" fmla="+- 0 12028 11175"/>
                              <a:gd name="T67" fmla="*/ 12028 h 959"/>
                              <a:gd name="T68" fmla="+- 0 910 733"/>
                              <a:gd name="T69" fmla="*/ T68 w 1290"/>
                              <a:gd name="T70" fmla="+- 0 12067 11175"/>
                              <a:gd name="T71" fmla="*/ 12067 h 959"/>
                              <a:gd name="T72" fmla="+- 0 965 733"/>
                              <a:gd name="T73" fmla="*/ T72 w 1290"/>
                              <a:gd name="T74" fmla="+- 0 12097 11175"/>
                              <a:gd name="T75" fmla="*/ 12097 h 959"/>
                              <a:gd name="T76" fmla="+- 0 1024 733"/>
                              <a:gd name="T77" fmla="*/ T76 w 1290"/>
                              <a:gd name="T78" fmla="+- 0 12119 11175"/>
                              <a:gd name="T79" fmla="*/ 12119 h 959"/>
                              <a:gd name="T80" fmla="+- 0 1085 733"/>
                              <a:gd name="T81" fmla="*/ T80 w 1290"/>
                              <a:gd name="T82" fmla="+- 0 12131 11175"/>
                              <a:gd name="T83" fmla="*/ 12131 h 959"/>
                              <a:gd name="T84" fmla="+- 0 1149 733"/>
                              <a:gd name="T85" fmla="*/ T84 w 1290"/>
                              <a:gd name="T86" fmla="+- 0 12134 11175"/>
                              <a:gd name="T87" fmla="*/ 12134 h 959"/>
                              <a:gd name="T88" fmla="+- 0 1213 733"/>
                              <a:gd name="T89" fmla="*/ T88 w 1290"/>
                              <a:gd name="T90" fmla="+- 0 12125 11175"/>
                              <a:gd name="T91" fmla="*/ 12125 h 959"/>
                              <a:gd name="T92" fmla="+- 0 1277 733"/>
                              <a:gd name="T93" fmla="*/ T92 w 1290"/>
                              <a:gd name="T94" fmla="+- 0 12106 11175"/>
                              <a:gd name="T95" fmla="*/ 12106 h 959"/>
                              <a:gd name="T96" fmla="+- 0 1340 733"/>
                              <a:gd name="T97" fmla="*/ T96 w 1290"/>
                              <a:gd name="T98" fmla="+- 0 12074 11175"/>
                              <a:gd name="T99" fmla="*/ 12074 h 959"/>
                              <a:gd name="T100" fmla="+- 0 2022 733"/>
                              <a:gd name="T101" fmla="*/ T100 w 1290"/>
                              <a:gd name="T102" fmla="+- 0 11654 11175"/>
                              <a:gd name="T103" fmla="*/ 11654 h 959"/>
                              <a:gd name="T104" fmla="+- 0 1340 733"/>
                              <a:gd name="T105" fmla="*/ T104 w 1290"/>
                              <a:gd name="T106" fmla="+- 0 11234 11175"/>
                              <a:gd name="T107" fmla="*/ 11234 h 959"/>
                              <a:gd name="T108" fmla="+- 0 1277 733"/>
                              <a:gd name="T109" fmla="*/ T108 w 1290"/>
                              <a:gd name="T110" fmla="+- 0 11203 11175"/>
                              <a:gd name="T111" fmla="*/ 11203 h 959"/>
                              <a:gd name="T112" fmla="+- 0 1213 733"/>
                              <a:gd name="T113" fmla="*/ T112 w 1290"/>
                              <a:gd name="T114" fmla="+- 0 11183 11175"/>
                              <a:gd name="T115" fmla="*/ 11183 h 959"/>
                              <a:gd name="T116" fmla="+- 0 1149 733"/>
                              <a:gd name="T117" fmla="*/ T116 w 1290"/>
                              <a:gd name="T118" fmla="+- 0 11175 11175"/>
                              <a:gd name="T119" fmla="*/ 11175 h 9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290" h="959">
                                <a:moveTo>
                                  <a:pt x="416" y="0"/>
                                </a:moveTo>
                                <a:lnTo>
                                  <a:pt x="352" y="2"/>
                                </a:lnTo>
                                <a:lnTo>
                                  <a:pt x="291" y="15"/>
                                </a:lnTo>
                                <a:lnTo>
                                  <a:pt x="232" y="36"/>
                                </a:lnTo>
                                <a:lnTo>
                                  <a:pt x="177" y="67"/>
                                </a:lnTo>
                                <a:lnTo>
                                  <a:pt x="128" y="106"/>
                                </a:lnTo>
                                <a:lnTo>
                                  <a:pt x="85" y="152"/>
                                </a:lnTo>
                                <a:lnTo>
                                  <a:pt x="49" y="205"/>
                                </a:lnTo>
                                <a:lnTo>
                                  <a:pt x="23" y="264"/>
                                </a:lnTo>
                                <a:lnTo>
                                  <a:pt x="6" y="328"/>
                                </a:lnTo>
                                <a:lnTo>
                                  <a:pt x="0" y="398"/>
                                </a:lnTo>
                                <a:lnTo>
                                  <a:pt x="0" y="560"/>
                                </a:lnTo>
                                <a:lnTo>
                                  <a:pt x="6" y="630"/>
                                </a:lnTo>
                                <a:lnTo>
                                  <a:pt x="23" y="695"/>
                                </a:lnTo>
                                <a:lnTo>
                                  <a:pt x="49" y="754"/>
                                </a:lnTo>
                                <a:lnTo>
                                  <a:pt x="85" y="807"/>
                                </a:lnTo>
                                <a:lnTo>
                                  <a:pt x="128" y="853"/>
                                </a:lnTo>
                                <a:lnTo>
                                  <a:pt x="177" y="892"/>
                                </a:lnTo>
                                <a:lnTo>
                                  <a:pt x="232" y="922"/>
                                </a:lnTo>
                                <a:lnTo>
                                  <a:pt x="291" y="944"/>
                                </a:lnTo>
                                <a:lnTo>
                                  <a:pt x="352" y="956"/>
                                </a:lnTo>
                                <a:lnTo>
                                  <a:pt x="416" y="959"/>
                                </a:lnTo>
                                <a:lnTo>
                                  <a:pt x="480" y="950"/>
                                </a:lnTo>
                                <a:lnTo>
                                  <a:pt x="544" y="931"/>
                                </a:lnTo>
                                <a:lnTo>
                                  <a:pt x="607" y="899"/>
                                </a:lnTo>
                                <a:lnTo>
                                  <a:pt x="1289" y="479"/>
                                </a:lnTo>
                                <a:lnTo>
                                  <a:pt x="607" y="59"/>
                                </a:lnTo>
                                <a:lnTo>
                                  <a:pt x="544" y="28"/>
                                </a:lnTo>
                                <a:lnTo>
                                  <a:pt x="480" y="8"/>
                                </a:lnTo>
                                <a:lnTo>
                                  <a:pt x="416" y="0"/>
                                </a:lnTo>
                                <a:close/>
                              </a:path>
                            </a:pathLst>
                          </a:custGeom>
                          <a:solidFill>
                            <a:srgbClr val="E63E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2446338" name="Freeform 17"/>
                        <wps:cNvSpPr>
                          <a:spLocks/>
                        </wps:cNvSpPr>
                        <wps:spPr bwMode="auto">
                          <a:xfrm>
                            <a:off x="0" y="1637969"/>
                            <a:ext cx="817880" cy="607695"/>
                          </a:xfrm>
                          <a:custGeom>
                            <a:avLst/>
                            <a:gdLst>
                              <a:gd name="T0" fmla="+- 0 1149 733"/>
                              <a:gd name="T1" fmla="*/ T0 w 1288"/>
                              <a:gd name="T2" fmla="+- 0 8597 8597"/>
                              <a:gd name="T3" fmla="*/ 8597 h 957"/>
                              <a:gd name="T4" fmla="+- 0 1085 733"/>
                              <a:gd name="T5" fmla="*/ T4 w 1288"/>
                              <a:gd name="T6" fmla="+- 0 8599 8597"/>
                              <a:gd name="T7" fmla="*/ 8599 h 957"/>
                              <a:gd name="T8" fmla="+- 0 1024 733"/>
                              <a:gd name="T9" fmla="*/ T8 w 1288"/>
                              <a:gd name="T10" fmla="+- 0 8612 8597"/>
                              <a:gd name="T11" fmla="*/ 8612 h 957"/>
                              <a:gd name="T12" fmla="+- 0 965 733"/>
                              <a:gd name="T13" fmla="*/ T12 w 1288"/>
                              <a:gd name="T14" fmla="+- 0 8634 8597"/>
                              <a:gd name="T15" fmla="*/ 8634 h 957"/>
                              <a:gd name="T16" fmla="+- 0 910 733"/>
                              <a:gd name="T17" fmla="*/ T16 w 1288"/>
                              <a:gd name="T18" fmla="+- 0 8664 8597"/>
                              <a:gd name="T19" fmla="*/ 8664 h 957"/>
                              <a:gd name="T20" fmla="+- 0 861 733"/>
                              <a:gd name="T21" fmla="*/ T20 w 1288"/>
                              <a:gd name="T22" fmla="+- 0 8703 8597"/>
                              <a:gd name="T23" fmla="*/ 8703 h 957"/>
                              <a:gd name="T24" fmla="+- 0 818 733"/>
                              <a:gd name="T25" fmla="*/ T24 w 1288"/>
                              <a:gd name="T26" fmla="+- 0 8749 8597"/>
                              <a:gd name="T27" fmla="*/ 8749 h 957"/>
                              <a:gd name="T28" fmla="+- 0 782 733"/>
                              <a:gd name="T29" fmla="*/ T28 w 1288"/>
                              <a:gd name="T30" fmla="+- 0 8802 8597"/>
                              <a:gd name="T31" fmla="*/ 8802 h 957"/>
                              <a:gd name="T32" fmla="+- 0 756 733"/>
                              <a:gd name="T33" fmla="*/ T32 w 1288"/>
                              <a:gd name="T34" fmla="+- 0 8861 8597"/>
                              <a:gd name="T35" fmla="*/ 8861 h 957"/>
                              <a:gd name="T36" fmla="+- 0 739 733"/>
                              <a:gd name="T37" fmla="*/ T36 w 1288"/>
                              <a:gd name="T38" fmla="+- 0 8926 8597"/>
                              <a:gd name="T39" fmla="*/ 8926 h 957"/>
                              <a:gd name="T40" fmla="+- 0 733 733"/>
                              <a:gd name="T41" fmla="*/ T40 w 1288"/>
                              <a:gd name="T42" fmla="+- 0 8995 8597"/>
                              <a:gd name="T43" fmla="*/ 8995 h 957"/>
                              <a:gd name="T44" fmla="+- 0 733 733"/>
                              <a:gd name="T45" fmla="*/ T44 w 1288"/>
                              <a:gd name="T46" fmla="+- 0 9156 8597"/>
                              <a:gd name="T47" fmla="*/ 9156 h 957"/>
                              <a:gd name="T48" fmla="+- 0 739 733"/>
                              <a:gd name="T49" fmla="*/ T48 w 1288"/>
                              <a:gd name="T50" fmla="+- 0 9225 8597"/>
                              <a:gd name="T51" fmla="*/ 9225 h 957"/>
                              <a:gd name="T52" fmla="+- 0 756 733"/>
                              <a:gd name="T53" fmla="*/ T52 w 1288"/>
                              <a:gd name="T54" fmla="+- 0 9290 8597"/>
                              <a:gd name="T55" fmla="*/ 9290 h 957"/>
                              <a:gd name="T56" fmla="+- 0 782 733"/>
                              <a:gd name="T57" fmla="*/ T56 w 1288"/>
                              <a:gd name="T58" fmla="+- 0 9349 8597"/>
                              <a:gd name="T59" fmla="*/ 9349 h 957"/>
                              <a:gd name="T60" fmla="+- 0 818 733"/>
                              <a:gd name="T61" fmla="*/ T60 w 1288"/>
                              <a:gd name="T62" fmla="+- 0 9402 8597"/>
                              <a:gd name="T63" fmla="*/ 9402 h 957"/>
                              <a:gd name="T64" fmla="+- 0 861 733"/>
                              <a:gd name="T65" fmla="*/ T64 w 1288"/>
                              <a:gd name="T66" fmla="+- 0 9448 8597"/>
                              <a:gd name="T67" fmla="*/ 9448 h 957"/>
                              <a:gd name="T68" fmla="+- 0 910 733"/>
                              <a:gd name="T69" fmla="*/ T68 w 1288"/>
                              <a:gd name="T70" fmla="+- 0 9487 8597"/>
                              <a:gd name="T71" fmla="*/ 9487 h 957"/>
                              <a:gd name="T72" fmla="+- 0 965 733"/>
                              <a:gd name="T73" fmla="*/ T72 w 1288"/>
                              <a:gd name="T74" fmla="+- 0 9517 8597"/>
                              <a:gd name="T75" fmla="*/ 9517 h 957"/>
                              <a:gd name="T76" fmla="+- 0 1024 733"/>
                              <a:gd name="T77" fmla="*/ T76 w 1288"/>
                              <a:gd name="T78" fmla="+- 0 9539 8597"/>
                              <a:gd name="T79" fmla="*/ 9539 h 957"/>
                              <a:gd name="T80" fmla="+- 0 1085 733"/>
                              <a:gd name="T81" fmla="*/ T80 w 1288"/>
                              <a:gd name="T82" fmla="+- 0 9551 8597"/>
                              <a:gd name="T83" fmla="*/ 9551 h 957"/>
                              <a:gd name="T84" fmla="+- 0 1149 733"/>
                              <a:gd name="T85" fmla="*/ T84 w 1288"/>
                              <a:gd name="T86" fmla="+- 0 9554 8597"/>
                              <a:gd name="T87" fmla="*/ 9554 h 957"/>
                              <a:gd name="T88" fmla="+- 0 1213 733"/>
                              <a:gd name="T89" fmla="*/ T88 w 1288"/>
                              <a:gd name="T90" fmla="+- 0 9546 8597"/>
                              <a:gd name="T91" fmla="*/ 9546 h 957"/>
                              <a:gd name="T92" fmla="+- 0 1277 733"/>
                              <a:gd name="T93" fmla="*/ T92 w 1288"/>
                              <a:gd name="T94" fmla="+- 0 9526 8597"/>
                              <a:gd name="T95" fmla="*/ 9526 h 957"/>
                              <a:gd name="T96" fmla="+- 0 1340 733"/>
                              <a:gd name="T97" fmla="*/ T96 w 1288"/>
                              <a:gd name="T98" fmla="+- 0 9495 8597"/>
                              <a:gd name="T99" fmla="*/ 9495 h 957"/>
                              <a:gd name="T100" fmla="+- 0 2021 733"/>
                              <a:gd name="T101" fmla="*/ T100 w 1288"/>
                              <a:gd name="T102" fmla="+- 0 9075 8597"/>
                              <a:gd name="T103" fmla="*/ 9075 h 957"/>
                              <a:gd name="T104" fmla="+- 0 1340 733"/>
                              <a:gd name="T105" fmla="*/ T104 w 1288"/>
                              <a:gd name="T106" fmla="+- 0 8656 8597"/>
                              <a:gd name="T107" fmla="*/ 8656 h 957"/>
                              <a:gd name="T108" fmla="+- 0 1277 733"/>
                              <a:gd name="T109" fmla="*/ T108 w 1288"/>
                              <a:gd name="T110" fmla="+- 0 8625 8597"/>
                              <a:gd name="T111" fmla="*/ 8625 h 957"/>
                              <a:gd name="T112" fmla="+- 0 1213 733"/>
                              <a:gd name="T113" fmla="*/ T112 w 1288"/>
                              <a:gd name="T114" fmla="+- 0 8605 8597"/>
                              <a:gd name="T115" fmla="*/ 8605 h 957"/>
                              <a:gd name="T116" fmla="+- 0 1149 733"/>
                              <a:gd name="T117" fmla="*/ T116 w 1288"/>
                              <a:gd name="T118" fmla="+- 0 8597 8597"/>
                              <a:gd name="T119" fmla="*/ 8597 h 9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288" h="957">
                                <a:moveTo>
                                  <a:pt x="416" y="0"/>
                                </a:moveTo>
                                <a:lnTo>
                                  <a:pt x="352" y="2"/>
                                </a:lnTo>
                                <a:lnTo>
                                  <a:pt x="291" y="15"/>
                                </a:lnTo>
                                <a:lnTo>
                                  <a:pt x="232" y="37"/>
                                </a:lnTo>
                                <a:lnTo>
                                  <a:pt x="177" y="67"/>
                                </a:lnTo>
                                <a:lnTo>
                                  <a:pt x="128" y="106"/>
                                </a:lnTo>
                                <a:lnTo>
                                  <a:pt x="85" y="152"/>
                                </a:lnTo>
                                <a:lnTo>
                                  <a:pt x="49" y="205"/>
                                </a:lnTo>
                                <a:lnTo>
                                  <a:pt x="23" y="264"/>
                                </a:lnTo>
                                <a:lnTo>
                                  <a:pt x="6" y="329"/>
                                </a:lnTo>
                                <a:lnTo>
                                  <a:pt x="0" y="398"/>
                                </a:lnTo>
                                <a:lnTo>
                                  <a:pt x="0" y="559"/>
                                </a:lnTo>
                                <a:lnTo>
                                  <a:pt x="6" y="628"/>
                                </a:lnTo>
                                <a:lnTo>
                                  <a:pt x="23" y="693"/>
                                </a:lnTo>
                                <a:lnTo>
                                  <a:pt x="49" y="752"/>
                                </a:lnTo>
                                <a:lnTo>
                                  <a:pt x="85" y="805"/>
                                </a:lnTo>
                                <a:lnTo>
                                  <a:pt x="128" y="851"/>
                                </a:lnTo>
                                <a:lnTo>
                                  <a:pt x="177" y="890"/>
                                </a:lnTo>
                                <a:lnTo>
                                  <a:pt x="232" y="920"/>
                                </a:lnTo>
                                <a:lnTo>
                                  <a:pt x="291" y="942"/>
                                </a:lnTo>
                                <a:lnTo>
                                  <a:pt x="352" y="954"/>
                                </a:lnTo>
                                <a:lnTo>
                                  <a:pt x="416" y="957"/>
                                </a:lnTo>
                                <a:lnTo>
                                  <a:pt x="480" y="949"/>
                                </a:lnTo>
                                <a:lnTo>
                                  <a:pt x="544" y="929"/>
                                </a:lnTo>
                                <a:lnTo>
                                  <a:pt x="607" y="898"/>
                                </a:lnTo>
                                <a:lnTo>
                                  <a:pt x="1288" y="478"/>
                                </a:lnTo>
                                <a:lnTo>
                                  <a:pt x="607" y="59"/>
                                </a:lnTo>
                                <a:lnTo>
                                  <a:pt x="544" y="28"/>
                                </a:lnTo>
                                <a:lnTo>
                                  <a:pt x="480" y="8"/>
                                </a:lnTo>
                                <a:lnTo>
                                  <a:pt x="416" y="0"/>
                                </a:lnTo>
                                <a:close/>
                              </a:path>
                            </a:pathLst>
                          </a:custGeom>
                          <a:solidFill>
                            <a:srgbClr val="0090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7653763" name="Freeform 16"/>
                        <wps:cNvSpPr>
                          <a:spLocks/>
                        </wps:cNvSpPr>
                        <wps:spPr bwMode="auto">
                          <a:xfrm>
                            <a:off x="1693628" y="612251"/>
                            <a:ext cx="1896745" cy="2245995"/>
                          </a:xfrm>
                          <a:custGeom>
                            <a:avLst/>
                            <a:gdLst>
                              <a:gd name="T0" fmla="+- 0 3810 3394"/>
                              <a:gd name="T1" fmla="*/ T0 w 2987"/>
                              <a:gd name="T2" fmla="+- 0 6995 6995"/>
                              <a:gd name="T3" fmla="*/ 6995 h 3537"/>
                              <a:gd name="T4" fmla="+- 0 3747 3394"/>
                              <a:gd name="T5" fmla="*/ T4 w 2987"/>
                              <a:gd name="T6" fmla="+- 0 6998 6995"/>
                              <a:gd name="T7" fmla="*/ 6998 h 3537"/>
                              <a:gd name="T8" fmla="+- 0 3685 3394"/>
                              <a:gd name="T9" fmla="*/ T8 w 2987"/>
                              <a:gd name="T10" fmla="+- 0 7010 6995"/>
                              <a:gd name="T11" fmla="*/ 7010 h 3537"/>
                              <a:gd name="T12" fmla="+- 0 3626 3394"/>
                              <a:gd name="T13" fmla="*/ T12 w 2987"/>
                              <a:gd name="T14" fmla="+- 0 7032 6995"/>
                              <a:gd name="T15" fmla="*/ 7032 h 3537"/>
                              <a:gd name="T16" fmla="+- 0 3571 3394"/>
                              <a:gd name="T17" fmla="*/ T16 w 2987"/>
                              <a:gd name="T18" fmla="+- 0 7062 6995"/>
                              <a:gd name="T19" fmla="*/ 7062 h 3537"/>
                              <a:gd name="T20" fmla="+- 0 3522 3394"/>
                              <a:gd name="T21" fmla="*/ T20 w 2987"/>
                              <a:gd name="T22" fmla="+- 0 7101 6995"/>
                              <a:gd name="T23" fmla="*/ 7101 h 3537"/>
                              <a:gd name="T24" fmla="+- 0 3479 3394"/>
                              <a:gd name="T25" fmla="*/ T24 w 2987"/>
                              <a:gd name="T26" fmla="+- 0 7147 6995"/>
                              <a:gd name="T27" fmla="*/ 7147 h 3537"/>
                              <a:gd name="T28" fmla="+- 0 3444 3394"/>
                              <a:gd name="T29" fmla="*/ T28 w 2987"/>
                              <a:gd name="T30" fmla="+- 0 7200 6995"/>
                              <a:gd name="T31" fmla="*/ 7200 h 3537"/>
                              <a:gd name="T32" fmla="+- 0 3417 3394"/>
                              <a:gd name="T33" fmla="*/ T32 w 2987"/>
                              <a:gd name="T34" fmla="+- 0 7259 6995"/>
                              <a:gd name="T35" fmla="*/ 7259 h 3537"/>
                              <a:gd name="T36" fmla="+- 0 3400 3394"/>
                              <a:gd name="T37" fmla="*/ T36 w 2987"/>
                              <a:gd name="T38" fmla="+- 0 7324 6995"/>
                              <a:gd name="T39" fmla="*/ 7324 h 3537"/>
                              <a:gd name="T40" fmla="+- 0 3394 3394"/>
                              <a:gd name="T41" fmla="*/ T40 w 2987"/>
                              <a:gd name="T42" fmla="+- 0 7393 6995"/>
                              <a:gd name="T43" fmla="*/ 7393 h 3537"/>
                              <a:gd name="T44" fmla="+- 0 3394 3394"/>
                              <a:gd name="T45" fmla="*/ T44 w 2987"/>
                              <a:gd name="T46" fmla="+- 0 10133 6995"/>
                              <a:gd name="T47" fmla="*/ 10133 h 3537"/>
                              <a:gd name="T48" fmla="+- 0 3400 3394"/>
                              <a:gd name="T49" fmla="*/ T48 w 2987"/>
                              <a:gd name="T50" fmla="+- 0 10203 6995"/>
                              <a:gd name="T51" fmla="*/ 10203 h 3537"/>
                              <a:gd name="T52" fmla="+- 0 3417 3394"/>
                              <a:gd name="T53" fmla="*/ T52 w 2987"/>
                              <a:gd name="T54" fmla="+- 0 10268 6995"/>
                              <a:gd name="T55" fmla="*/ 10268 h 3537"/>
                              <a:gd name="T56" fmla="+- 0 3444 3394"/>
                              <a:gd name="T57" fmla="*/ T56 w 2987"/>
                              <a:gd name="T58" fmla="+- 0 10327 6995"/>
                              <a:gd name="T59" fmla="*/ 10327 h 3537"/>
                              <a:gd name="T60" fmla="+- 0 3479 3394"/>
                              <a:gd name="T61" fmla="*/ T60 w 2987"/>
                              <a:gd name="T62" fmla="+- 0 10380 6995"/>
                              <a:gd name="T63" fmla="*/ 10380 h 3537"/>
                              <a:gd name="T64" fmla="+- 0 3522 3394"/>
                              <a:gd name="T65" fmla="*/ T64 w 2987"/>
                              <a:gd name="T66" fmla="+- 0 10426 6995"/>
                              <a:gd name="T67" fmla="*/ 10426 h 3537"/>
                              <a:gd name="T68" fmla="+- 0 3571 3394"/>
                              <a:gd name="T69" fmla="*/ T68 w 2987"/>
                              <a:gd name="T70" fmla="+- 0 10465 6995"/>
                              <a:gd name="T71" fmla="*/ 10465 h 3537"/>
                              <a:gd name="T72" fmla="+- 0 3626 3394"/>
                              <a:gd name="T73" fmla="*/ T72 w 2987"/>
                              <a:gd name="T74" fmla="+- 0 10495 6995"/>
                              <a:gd name="T75" fmla="*/ 10495 h 3537"/>
                              <a:gd name="T76" fmla="+- 0 3685 3394"/>
                              <a:gd name="T77" fmla="*/ T76 w 2987"/>
                              <a:gd name="T78" fmla="+- 0 10517 6995"/>
                              <a:gd name="T79" fmla="*/ 10517 h 3537"/>
                              <a:gd name="T80" fmla="+- 0 3747 3394"/>
                              <a:gd name="T81" fmla="*/ T80 w 2987"/>
                              <a:gd name="T82" fmla="+- 0 10529 6995"/>
                              <a:gd name="T83" fmla="*/ 10529 h 3537"/>
                              <a:gd name="T84" fmla="+- 0 3810 3394"/>
                              <a:gd name="T85" fmla="*/ T84 w 2987"/>
                              <a:gd name="T86" fmla="+- 0 10532 6995"/>
                              <a:gd name="T87" fmla="*/ 10532 h 3537"/>
                              <a:gd name="T88" fmla="+- 0 3875 3394"/>
                              <a:gd name="T89" fmla="*/ T88 w 2987"/>
                              <a:gd name="T90" fmla="+- 0 10523 6995"/>
                              <a:gd name="T91" fmla="*/ 10523 h 3537"/>
                              <a:gd name="T92" fmla="+- 0 3938 3394"/>
                              <a:gd name="T93" fmla="*/ T92 w 2987"/>
                              <a:gd name="T94" fmla="+- 0 10504 6995"/>
                              <a:gd name="T95" fmla="*/ 10504 h 3537"/>
                              <a:gd name="T96" fmla="+- 0 4001 3394"/>
                              <a:gd name="T97" fmla="*/ T96 w 2987"/>
                              <a:gd name="T98" fmla="+- 0 10472 6995"/>
                              <a:gd name="T99" fmla="*/ 10472 h 3537"/>
                              <a:gd name="T100" fmla="+- 0 6015 3394"/>
                              <a:gd name="T101" fmla="*/ T100 w 2987"/>
                              <a:gd name="T102" fmla="+- 0 9233 6995"/>
                              <a:gd name="T103" fmla="*/ 9233 h 3537"/>
                              <a:gd name="T104" fmla="+- 0 6015 3394"/>
                              <a:gd name="T105" fmla="*/ T104 w 2987"/>
                              <a:gd name="T106" fmla="+- 0 8995 6995"/>
                              <a:gd name="T107" fmla="*/ 8995 h 3537"/>
                              <a:gd name="T108" fmla="+- 0 6023 3394"/>
                              <a:gd name="T109" fmla="*/ T108 w 2987"/>
                              <a:gd name="T110" fmla="+- 0 8916 6995"/>
                              <a:gd name="T111" fmla="*/ 8916 h 3537"/>
                              <a:gd name="T112" fmla="+- 0 6045 3394"/>
                              <a:gd name="T113" fmla="*/ T112 w 2987"/>
                              <a:gd name="T114" fmla="+- 0 8843 6995"/>
                              <a:gd name="T115" fmla="*/ 8843 h 3537"/>
                              <a:gd name="T116" fmla="+- 0 6079 3394"/>
                              <a:gd name="T117" fmla="*/ T116 w 2987"/>
                              <a:gd name="T118" fmla="+- 0 8777 6995"/>
                              <a:gd name="T119" fmla="*/ 8777 h 3537"/>
                              <a:gd name="T120" fmla="+- 0 6125 3394"/>
                              <a:gd name="T121" fmla="*/ T120 w 2987"/>
                              <a:gd name="T122" fmla="+- 0 8720 6995"/>
                              <a:gd name="T123" fmla="*/ 8720 h 3537"/>
                              <a:gd name="T124" fmla="+- 0 6180 3394"/>
                              <a:gd name="T125" fmla="*/ T124 w 2987"/>
                              <a:gd name="T126" fmla="+- 0 8673 6995"/>
                              <a:gd name="T127" fmla="*/ 8673 h 3537"/>
                              <a:gd name="T128" fmla="+- 0 6242 3394"/>
                              <a:gd name="T129" fmla="*/ T128 w 2987"/>
                              <a:gd name="T130" fmla="+- 0 8636 6995"/>
                              <a:gd name="T131" fmla="*/ 8636 h 3537"/>
                              <a:gd name="T132" fmla="+- 0 6309 3394"/>
                              <a:gd name="T133" fmla="*/ T132 w 2987"/>
                              <a:gd name="T134" fmla="+- 0 8611 6995"/>
                              <a:gd name="T135" fmla="*/ 8611 h 3537"/>
                              <a:gd name="T136" fmla="+- 0 6381 3394"/>
                              <a:gd name="T137" fmla="*/ T136 w 2987"/>
                              <a:gd name="T138" fmla="+- 0 8598 6995"/>
                              <a:gd name="T139" fmla="*/ 8598 h 3537"/>
                              <a:gd name="T140" fmla="+- 0 6354 3394"/>
                              <a:gd name="T141" fmla="*/ T140 w 2987"/>
                              <a:gd name="T142" fmla="+- 0 8548 6995"/>
                              <a:gd name="T143" fmla="*/ 8548 h 3537"/>
                              <a:gd name="T144" fmla="+- 0 6277 3394"/>
                              <a:gd name="T145" fmla="*/ T144 w 2987"/>
                              <a:gd name="T146" fmla="+- 0 8461 6995"/>
                              <a:gd name="T147" fmla="*/ 8461 h 3537"/>
                              <a:gd name="T148" fmla="+- 0 6227 3394"/>
                              <a:gd name="T149" fmla="*/ T148 w 2987"/>
                              <a:gd name="T150" fmla="+- 0 8424 6995"/>
                              <a:gd name="T151" fmla="*/ 8424 h 3537"/>
                              <a:gd name="T152" fmla="+- 0 4001 3394"/>
                              <a:gd name="T153" fmla="*/ T152 w 2987"/>
                              <a:gd name="T154" fmla="+- 0 7054 6995"/>
                              <a:gd name="T155" fmla="*/ 7054 h 3537"/>
                              <a:gd name="T156" fmla="+- 0 3938 3394"/>
                              <a:gd name="T157" fmla="*/ T156 w 2987"/>
                              <a:gd name="T158" fmla="+- 0 7023 6995"/>
                              <a:gd name="T159" fmla="*/ 7023 h 3537"/>
                              <a:gd name="T160" fmla="+- 0 3875 3394"/>
                              <a:gd name="T161" fmla="*/ T160 w 2987"/>
                              <a:gd name="T162" fmla="+- 0 7003 6995"/>
                              <a:gd name="T163" fmla="*/ 7003 h 3537"/>
                              <a:gd name="T164" fmla="+- 0 3810 3394"/>
                              <a:gd name="T165" fmla="*/ T164 w 2987"/>
                              <a:gd name="T166" fmla="+- 0 6995 6995"/>
                              <a:gd name="T167" fmla="*/ 6995 h 35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2987" h="3537">
                                <a:moveTo>
                                  <a:pt x="416" y="0"/>
                                </a:moveTo>
                                <a:lnTo>
                                  <a:pt x="353" y="3"/>
                                </a:lnTo>
                                <a:lnTo>
                                  <a:pt x="291" y="15"/>
                                </a:lnTo>
                                <a:lnTo>
                                  <a:pt x="232" y="37"/>
                                </a:lnTo>
                                <a:lnTo>
                                  <a:pt x="177" y="67"/>
                                </a:lnTo>
                                <a:lnTo>
                                  <a:pt x="128" y="106"/>
                                </a:lnTo>
                                <a:lnTo>
                                  <a:pt x="85" y="152"/>
                                </a:lnTo>
                                <a:lnTo>
                                  <a:pt x="50" y="205"/>
                                </a:lnTo>
                                <a:lnTo>
                                  <a:pt x="23" y="264"/>
                                </a:lnTo>
                                <a:lnTo>
                                  <a:pt x="6" y="329"/>
                                </a:lnTo>
                                <a:lnTo>
                                  <a:pt x="0" y="398"/>
                                </a:lnTo>
                                <a:lnTo>
                                  <a:pt x="0" y="3138"/>
                                </a:lnTo>
                                <a:lnTo>
                                  <a:pt x="6" y="3208"/>
                                </a:lnTo>
                                <a:lnTo>
                                  <a:pt x="23" y="3273"/>
                                </a:lnTo>
                                <a:lnTo>
                                  <a:pt x="50" y="3332"/>
                                </a:lnTo>
                                <a:lnTo>
                                  <a:pt x="85" y="3385"/>
                                </a:lnTo>
                                <a:lnTo>
                                  <a:pt x="128" y="3431"/>
                                </a:lnTo>
                                <a:lnTo>
                                  <a:pt x="177" y="3470"/>
                                </a:lnTo>
                                <a:lnTo>
                                  <a:pt x="232" y="3500"/>
                                </a:lnTo>
                                <a:lnTo>
                                  <a:pt x="291" y="3522"/>
                                </a:lnTo>
                                <a:lnTo>
                                  <a:pt x="353" y="3534"/>
                                </a:lnTo>
                                <a:lnTo>
                                  <a:pt x="416" y="3537"/>
                                </a:lnTo>
                                <a:lnTo>
                                  <a:pt x="481" y="3528"/>
                                </a:lnTo>
                                <a:lnTo>
                                  <a:pt x="544" y="3509"/>
                                </a:lnTo>
                                <a:lnTo>
                                  <a:pt x="607" y="3477"/>
                                </a:lnTo>
                                <a:lnTo>
                                  <a:pt x="2621" y="2238"/>
                                </a:lnTo>
                                <a:lnTo>
                                  <a:pt x="2621" y="2000"/>
                                </a:lnTo>
                                <a:lnTo>
                                  <a:pt x="2629" y="1921"/>
                                </a:lnTo>
                                <a:lnTo>
                                  <a:pt x="2651" y="1848"/>
                                </a:lnTo>
                                <a:lnTo>
                                  <a:pt x="2685" y="1782"/>
                                </a:lnTo>
                                <a:lnTo>
                                  <a:pt x="2731" y="1725"/>
                                </a:lnTo>
                                <a:lnTo>
                                  <a:pt x="2786" y="1678"/>
                                </a:lnTo>
                                <a:lnTo>
                                  <a:pt x="2848" y="1641"/>
                                </a:lnTo>
                                <a:lnTo>
                                  <a:pt x="2915" y="1616"/>
                                </a:lnTo>
                                <a:lnTo>
                                  <a:pt x="2987" y="1603"/>
                                </a:lnTo>
                                <a:lnTo>
                                  <a:pt x="2960" y="1553"/>
                                </a:lnTo>
                                <a:lnTo>
                                  <a:pt x="2883" y="1466"/>
                                </a:lnTo>
                                <a:lnTo>
                                  <a:pt x="2833" y="1429"/>
                                </a:lnTo>
                                <a:lnTo>
                                  <a:pt x="607" y="59"/>
                                </a:lnTo>
                                <a:lnTo>
                                  <a:pt x="544" y="28"/>
                                </a:lnTo>
                                <a:lnTo>
                                  <a:pt x="481" y="8"/>
                                </a:lnTo>
                                <a:lnTo>
                                  <a:pt x="416" y="0"/>
                                </a:lnTo>
                                <a:close/>
                              </a:path>
                            </a:pathLst>
                          </a:custGeom>
                          <a:solidFill>
                            <a:srgbClr val="603D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0100287" name="Freeform 15"/>
                        <wps:cNvSpPr>
                          <a:spLocks/>
                        </wps:cNvSpPr>
                        <wps:spPr bwMode="auto">
                          <a:xfrm>
                            <a:off x="3355450" y="1637969"/>
                            <a:ext cx="254635" cy="403225"/>
                          </a:xfrm>
                          <a:custGeom>
                            <a:avLst/>
                            <a:gdLst>
                              <a:gd name="T0" fmla="+- 0 6381 6015"/>
                              <a:gd name="T1" fmla="*/ T0 w 401"/>
                              <a:gd name="T2" fmla="+- 0 8598 8598"/>
                              <a:gd name="T3" fmla="*/ 8598 h 635"/>
                              <a:gd name="T4" fmla="+- 0 6309 6015"/>
                              <a:gd name="T5" fmla="*/ T4 w 401"/>
                              <a:gd name="T6" fmla="+- 0 8611 8598"/>
                              <a:gd name="T7" fmla="*/ 8611 h 635"/>
                              <a:gd name="T8" fmla="+- 0 6242 6015"/>
                              <a:gd name="T9" fmla="*/ T8 w 401"/>
                              <a:gd name="T10" fmla="+- 0 8636 8598"/>
                              <a:gd name="T11" fmla="*/ 8636 h 635"/>
                              <a:gd name="T12" fmla="+- 0 6180 6015"/>
                              <a:gd name="T13" fmla="*/ T12 w 401"/>
                              <a:gd name="T14" fmla="+- 0 8673 8598"/>
                              <a:gd name="T15" fmla="*/ 8673 h 635"/>
                              <a:gd name="T16" fmla="+- 0 6125 6015"/>
                              <a:gd name="T17" fmla="*/ T16 w 401"/>
                              <a:gd name="T18" fmla="+- 0 8720 8598"/>
                              <a:gd name="T19" fmla="*/ 8720 h 635"/>
                              <a:gd name="T20" fmla="+- 0 6079 6015"/>
                              <a:gd name="T21" fmla="*/ T20 w 401"/>
                              <a:gd name="T22" fmla="+- 0 8777 8598"/>
                              <a:gd name="T23" fmla="*/ 8777 h 635"/>
                              <a:gd name="T24" fmla="+- 0 6045 6015"/>
                              <a:gd name="T25" fmla="*/ T24 w 401"/>
                              <a:gd name="T26" fmla="+- 0 8843 8598"/>
                              <a:gd name="T27" fmla="*/ 8843 h 635"/>
                              <a:gd name="T28" fmla="+- 0 6023 6015"/>
                              <a:gd name="T29" fmla="*/ T28 w 401"/>
                              <a:gd name="T30" fmla="+- 0 8916 8598"/>
                              <a:gd name="T31" fmla="*/ 8916 h 635"/>
                              <a:gd name="T32" fmla="+- 0 6015 6015"/>
                              <a:gd name="T33" fmla="*/ T32 w 401"/>
                              <a:gd name="T34" fmla="+- 0 8995 8598"/>
                              <a:gd name="T35" fmla="*/ 8995 h 635"/>
                              <a:gd name="T36" fmla="+- 0 6015 6015"/>
                              <a:gd name="T37" fmla="*/ T36 w 401"/>
                              <a:gd name="T38" fmla="+- 0 9233 8598"/>
                              <a:gd name="T39" fmla="*/ 9233 h 635"/>
                              <a:gd name="T40" fmla="+- 0 6227 6015"/>
                              <a:gd name="T41" fmla="*/ T40 w 401"/>
                              <a:gd name="T42" fmla="+- 0 9102 8598"/>
                              <a:gd name="T43" fmla="*/ 9102 h 635"/>
                              <a:gd name="T44" fmla="+- 0 6288 6015"/>
                              <a:gd name="T45" fmla="*/ T44 w 401"/>
                              <a:gd name="T46" fmla="+- 0 9056 8598"/>
                              <a:gd name="T47" fmla="*/ 9056 h 635"/>
                              <a:gd name="T48" fmla="+- 0 6338 6015"/>
                              <a:gd name="T49" fmla="*/ T48 w 401"/>
                              <a:gd name="T50" fmla="+- 0 9001 8598"/>
                              <a:gd name="T51" fmla="*/ 9001 h 635"/>
                              <a:gd name="T52" fmla="+- 0 6376 6015"/>
                              <a:gd name="T53" fmla="*/ T52 w 401"/>
                              <a:gd name="T54" fmla="+- 0 8940 8598"/>
                              <a:gd name="T55" fmla="*/ 8940 h 635"/>
                              <a:gd name="T56" fmla="+- 0 6401 6015"/>
                              <a:gd name="T57" fmla="*/ T56 w 401"/>
                              <a:gd name="T58" fmla="+- 0 8873 8598"/>
                              <a:gd name="T59" fmla="*/ 8873 h 635"/>
                              <a:gd name="T60" fmla="+- 0 6414 6015"/>
                              <a:gd name="T61" fmla="*/ T60 w 401"/>
                              <a:gd name="T62" fmla="+- 0 8804 8598"/>
                              <a:gd name="T63" fmla="*/ 8804 h 635"/>
                              <a:gd name="T64" fmla="+- 0 6415 6015"/>
                              <a:gd name="T65" fmla="*/ T64 w 401"/>
                              <a:gd name="T66" fmla="+- 0 8734 8598"/>
                              <a:gd name="T67" fmla="*/ 8734 h 635"/>
                              <a:gd name="T68" fmla="+- 0 6404 6015"/>
                              <a:gd name="T69" fmla="*/ T68 w 401"/>
                              <a:gd name="T70" fmla="+- 0 8665 8598"/>
                              <a:gd name="T71" fmla="*/ 8665 h 635"/>
                              <a:gd name="T72" fmla="+- 0 6381 6015"/>
                              <a:gd name="T73" fmla="*/ T72 w 401"/>
                              <a:gd name="T74" fmla="+- 0 8598 8598"/>
                              <a:gd name="T75" fmla="*/ 8598 h 6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01" h="635">
                                <a:moveTo>
                                  <a:pt x="366" y="0"/>
                                </a:moveTo>
                                <a:lnTo>
                                  <a:pt x="294" y="13"/>
                                </a:lnTo>
                                <a:lnTo>
                                  <a:pt x="227" y="38"/>
                                </a:lnTo>
                                <a:lnTo>
                                  <a:pt x="165" y="75"/>
                                </a:lnTo>
                                <a:lnTo>
                                  <a:pt x="110" y="122"/>
                                </a:lnTo>
                                <a:lnTo>
                                  <a:pt x="64" y="179"/>
                                </a:lnTo>
                                <a:lnTo>
                                  <a:pt x="30" y="245"/>
                                </a:lnTo>
                                <a:lnTo>
                                  <a:pt x="8" y="318"/>
                                </a:lnTo>
                                <a:lnTo>
                                  <a:pt x="0" y="397"/>
                                </a:lnTo>
                                <a:lnTo>
                                  <a:pt x="0" y="635"/>
                                </a:lnTo>
                                <a:lnTo>
                                  <a:pt x="212" y="504"/>
                                </a:lnTo>
                                <a:lnTo>
                                  <a:pt x="273" y="458"/>
                                </a:lnTo>
                                <a:lnTo>
                                  <a:pt x="323" y="403"/>
                                </a:lnTo>
                                <a:lnTo>
                                  <a:pt x="361" y="342"/>
                                </a:lnTo>
                                <a:lnTo>
                                  <a:pt x="386" y="275"/>
                                </a:lnTo>
                                <a:lnTo>
                                  <a:pt x="399" y="206"/>
                                </a:lnTo>
                                <a:lnTo>
                                  <a:pt x="400" y="136"/>
                                </a:lnTo>
                                <a:lnTo>
                                  <a:pt x="389" y="67"/>
                                </a:lnTo>
                                <a:lnTo>
                                  <a:pt x="366" y="0"/>
                                </a:lnTo>
                                <a:close/>
                              </a:path>
                            </a:pathLst>
                          </a:custGeom>
                          <a:solidFill>
                            <a:srgbClr val="951B8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1105854" name="Freeform 13"/>
                        <wps:cNvSpPr>
                          <a:spLocks/>
                        </wps:cNvSpPr>
                        <wps:spPr bwMode="auto">
                          <a:xfrm>
                            <a:off x="1693628" y="842838"/>
                            <a:ext cx="229235" cy="563245"/>
                          </a:xfrm>
                          <a:custGeom>
                            <a:avLst/>
                            <a:gdLst>
                              <a:gd name="T0" fmla="+- 0 3397 3394"/>
                              <a:gd name="T1" fmla="*/ T0 w 361"/>
                              <a:gd name="T2" fmla="+- 0 7343 7343"/>
                              <a:gd name="T3" fmla="*/ 7343 h 887"/>
                              <a:gd name="T4" fmla="+- 0 3395 3394"/>
                              <a:gd name="T5" fmla="*/ T4 w 361"/>
                              <a:gd name="T6" fmla="+- 0 7368 7343"/>
                              <a:gd name="T7" fmla="*/ 7368 h 887"/>
                              <a:gd name="T8" fmla="+- 0 3394 3394"/>
                              <a:gd name="T9" fmla="*/ T8 w 361"/>
                              <a:gd name="T10" fmla="+- 0 7381 7343"/>
                              <a:gd name="T11" fmla="*/ 7381 h 887"/>
                              <a:gd name="T12" fmla="+- 0 3394 3394"/>
                              <a:gd name="T13" fmla="*/ T12 w 361"/>
                              <a:gd name="T14" fmla="+- 0 7393 7343"/>
                              <a:gd name="T15" fmla="*/ 7393 h 887"/>
                              <a:gd name="T16" fmla="+- 0 3394 3394"/>
                              <a:gd name="T17" fmla="*/ T16 w 361"/>
                              <a:gd name="T18" fmla="+- 0 8230 7343"/>
                              <a:gd name="T19" fmla="*/ 8230 h 887"/>
                              <a:gd name="T20" fmla="+- 0 3566 3394"/>
                              <a:gd name="T21" fmla="*/ T20 w 361"/>
                              <a:gd name="T22" fmla="+- 0 8125 7343"/>
                              <a:gd name="T23" fmla="*/ 8125 h 887"/>
                              <a:gd name="T24" fmla="+- 0 3623 3394"/>
                              <a:gd name="T25" fmla="*/ T24 w 361"/>
                              <a:gd name="T26" fmla="+- 0 8082 7343"/>
                              <a:gd name="T27" fmla="*/ 8082 h 887"/>
                              <a:gd name="T28" fmla="+- 0 3671 3394"/>
                              <a:gd name="T29" fmla="*/ T28 w 361"/>
                              <a:gd name="T30" fmla="+- 0 8031 7343"/>
                              <a:gd name="T31" fmla="*/ 8031 h 887"/>
                              <a:gd name="T32" fmla="+- 0 3708 3394"/>
                              <a:gd name="T33" fmla="*/ T32 w 361"/>
                              <a:gd name="T34" fmla="+- 0 7975 7343"/>
                              <a:gd name="T35" fmla="*/ 7975 h 887"/>
                              <a:gd name="T36" fmla="+- 0 3734 3394"/>
                              <a:gd name="T37" fmla="*/ T36 w 361"/>
                              <a:gd name="T38" fmla="+- 0 7914 7343"/>
                              <a:gd name="T39" fmla="*/ 7914 h 887"/>
                              <a:gd name="T40" fmla="+- 0 3750 3394"/>
                              <a:gd name="T41" fmla="*/ T40 w 361"/>
                              <a:gd name="T42" fmla="+- 0 7851 7343"/>
                              <a:gd name="T43" fmla="*/ 7851 h 887"/>
                              <a:gd name="T44" fmla="+- 0 3755 3394"/>
                              <a:gd name="T45" fmla="*/ T44 w 361"/>
                              <a:gd name="T46" fmla="+- 0 7786 7343"/>
                              <a:gd name="T47" fmla="*/ 7786 h 887"/>
                              <a:gd name="T48" fmla="+- 0 3750 3394"/>
                              <a:gd name="T49" fmla="*/ T48 w 361"/>
                              <a:gd name="T50" fmla="+- 0 7721 7343"/>
                              <a:gd name="T51" fmla="*/ 7721 h 887"/>
                              <a:gd name="T52" fmla="+- 0 3734 3394"/>
                              <a:gd name="T53" fmla="*/ T52 w 361"/>
                              <a:gd name="T54" fmla="+- 0 7657 7343"/>
                              <a:gd name="T55" fmla="*/ 7657 h 887"/>
                              <a:gd name="T56" fmla="+- 0 3708 3394"/>
                              <a:gd name="T57" fmla="*/ T56 w 361"/>
                              <a:gd name="T58" fmla="+- 0 7596 7343"/>
                              <a:gd name="T59" fmla="*/ 7596 h 887"/>
                              <a:gd name="T60" fmla="+- 0 3671 3394"/>
                              <a:gd name="T61" fmla="*/ T60 w 361"/>
                              <a:gd name="T62" fmla="+- 0 7540 7343"/>
                              <a:gd name="T63" fmla="*/ 7540 h 887"/>
                              <a:gd name="T64" fmla="+- 0 3623 3394"/>
                              <a:gd name="T65" fmla="*/ T64 w 361"/>
                              <a:gd name="T66" fmla="+- 0 7490 7343"/>
                              <a:gd name="T67" fmla="*/ 7490 h 887"/>
                              <a:gd name="T68" fmla="+- 0 3566 3394"/>
                              <a:gd name="T69" fmla="*/ T68 w 361"/>
                              <a:gd name="T70" fmla="+- 0 7447 7343"/>
                              <a:gd name="T71" fmla="*/ 7447 h 887"/>
                              <a:gd name="T72" fmla="+- 0 3397 3394"/>
                              <a:gd name="T73" fmla="*/ T72 w 361"/>
                              <a:gd name="T74" fmla="+- 0 7343 7343"/>
                              <a:gd name="T75" fmla="*/ 7343 h 8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61" h="887">
                                <a:moveTo>
                                  <a:pt x="3" y="0"/>
                                </a:moveTo>
                                <a:lnTo>
                                  <a:pt x="1" y="25"/>
                                </a:lnTo>
                                <a:lnTo>
                                  <a:pt x="0" y="38"/>
                                </a:lnTo>
                                <a:lnTo>
                                  <a:pt x="0" y="50"/>
                                </a:lnTo>
                                <a:lnTo>
                                  <a:pt x="0" y="887"/>
                                </a:lnTo>
                                <a:lnTo>
                                  <a:pt x="172" y="782"/>
                                </a:lnTo>
                                <a:lnTo>
                                  <a:pt x="229" y="739"/>
                                </a:lnTo>
                                <a:lnTo>
                                  <a:pt x="277" y="688"/>
                                </a:lnTo>
                                <a:lnTo>
                                  <a:pt x="314" y="632"/>
                                </a:lnTo>
                                <a:lnTo>
                                  <a:pt x="340" y="571"/>
                                </a:lnTo>
                                <a:lnTo>
                                  <a:pt x="356" y="508"/>
                                </a:lnTo>
                                <a:lnTo>
                                  <a:pt x="361" y="443"/>
                                </a:lnTo>
                                <a:lnTo>
                                  <a:pt x="356" y="378"/>
                                </a:lnTo>
                                <a:lnTo>
                                  <a:pt x="340" y="314"/>
                                </a:lnTo>
                                <a:lnTo>
                                  <a:pt x="314" y="253"/>
                                </a:lnTo>
                                <a:lnTo>
                                  <a:pt x="277" y="197"/>
                                </a:lnTo>
                                <a:lnTo>
                                  <a:pt x="229" y="147"/>
                                </a:lnTo>
                                <a:lnTo>
                                  <a:pt x="172" y="104"/>
                                </a:lnTo>
                                <a:lnTo>
                                  <a:pt x="3" y="0"/>
                                </a:lnTo>
                                <a:close/>
                              </a:path>
                            </a:pathLst>
                          </a:custGeom>
                          <a:solidFill>
                            <a:srgbClr val="43B8B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2946756" name="Freeform 12"/>
                        <wps:cNvSpPr>
                          <a:spLocks/>
                        </wps:cNvSpPr>
                        <wps:spPr bwMode="auto">
                          <a:xfrm>
                            <a:off x="1693628" y="2480807"/>
                            <a:ext cx="228600" cy="384175"/>
                          </a:xfrm>
                          <a:custGeom>
                            <a:avLst/>
                            <a:gdLst>
                              <a:gd name="T0" fmla="+- 0 3394 3394"/>
                              <a:gd name="T1" fmla="*/ T0 w 360"/>
                              <a:gd name="T2" fmla="+- 0 9921 9921"/>
                              <a:gd name="T3" fmla="*/ 9921 h 605"/>
                              <a:gd name="T4" fmla="+- 0 3394 3394"/>
                              <a:gd name="T5" fmla="*/ T4 w 360"/>
                              <a:gd name="T6" fmla="+- 0 10133 9921"/>
                              <a:gd name="T7" fmla="*/ 10133 h 605"/>
                              <a:gd name="T8" fmla="+- 0 3401 3394"/>
                              <a:gd name="T9" fmla="*/ T8 w 360"/>
                              <a:gd name="T10" fmla="+- 0 10208 9921"/>
                              <a:gd name="T11" fmla="*/ 10208 h 605"/>
                              <a:gd name="T12" fmla="+- 0 3420 3394"/>
                              <a:gd name="T13" fmla="*/ T12 w 360"/>
                              <a:gd name="T14" fmla="+- 0 10277 9921"/>
                              <a:gd name="T15" fmla="*/ 10277 h 605"/>
                              <a:gd name="T16" fmla="+- 0 3451 3394"/>
                              <a:gd name="T17" fmla="*/ T16 w 360"/>
                              <a:gd name="T18" fmla="+- 0 10339 9921"/>
                              <a:gd name="T19" fmla="*/ 10339 h 605"/>
                              <a:gd name="T20" fmla="+- 0 3491 3394"/>
                              <a:gd name="T21" fmla="*/ T20 w 360"/>
                              <a:gd name="T22" fmla="+- 0 10394 9921"/>
                              <a:gd name="T23" fmla="*/ 10394 h 605"/>
                              <a:gd name="T24" fmla="+- 0 3540 3394"/>
                              <a:gd name="T25" fmla="*/ T24 w 360"/>
                              <a:gd name="T26" fmla="+- 0 10441 9921"/>
                              <a:gd name="T27" fmla="*/ 10441 h 605"/>
                              <a:gd name="T28" fmla="+- 0 3595 3394"/>
                              <a:gd name="T29" fmla="*/ T28 w 360"/>
                              <a:gd name="T30" fmla="+- 0 10479 9921"/>
                              <a:gd name="T31" fmla="*/ 10479 h 605"/>
                              <a:gd name="T32" fmla="+- 0 3656 3394"/>
                              <a:gd name="T33" fmla="*/ T32 w 360"/>
                              <a:gd name="T34" fmla="+- 0 10508 9921"/>
                              <a:gd name="T35" fmla="*/ 10508 h 605"/>
                              <a:gd name="T36" fmla="+- 0 3722 3394"/>
                              <a:gd name="T37" fmla="*/ T36 w 360"/>
                              <a:gd name="T38" fmla="+- 0 10525 9921"/>
                              <a:gd name="T39" fmla="*/ 10525 h 605"/>
                              <a:gd name="T40" fmla="+- 0 3744 3394"/>
                              <a:gd name="T41" fmla="*/ T40 w 360"/>
                              <a:gd name="T42" fmla="+- 0 10459 9921"/>
                              <a:gd name="T43" fmla="*/ 10459 h 605"/>
                              <a:gd name="T44" fmla="+- 0 3754 3394"/>
                              <a:gd name="T45" fmla="*/ T44 w 360"/>
                              <a:gd name="T46" fmla="+- 0 10390 9921"/>
                              <a:gd name="T47" fmla="*/ 10390 h 605"/>
                              <a:gd name="T48" fmla="+- 0 3752 3394"/>
                              <a:gd name="T49" fmla="*/ T48 w 360"/>
                              <a:gd name="T50" fmla="+- 0 10321 9921"/>
                              <a:gd name="T51" fmla="*/ 10321 h 605"/>
                              <a:gd name="T52" fmla="+- 0 3739 3394"/>
                              <a:gd name="T53" fmla="*/ T52 w 360"/>
                              <a:gd name="T54" fmla="+- 0 10253 9921"/>
                              <a:gd name="T55" fmla="*/ 10253 h 605"/>
                              <a:gd name="T56" fmla="+- 0 3713 3394"/>
                              <a:gd name="T57" fmla="*/ T56 w 360"/>
                              <a:gd name="T58" fmla="+- 0 10187 9921"/>
                              <a:gd name="T59" fmla="*/ 10187 h 605"/>
                              <a:gd name="T60" fmla="+- 0 3676 3394"/>
                              <a:gd name="T61" fmla="*/ T60 w 360"/>
                              <a:gd name="T62" fmla="+- 0 10127 9921"/>
                              <a:gd name="T63" fmla="*/ 10127 h 605"/>
                              <a:gd name="T64" fmla="+- 0 3627 3394"/>
                              <a:gd name="T65" fmla="*/ T64 w 360"/>
                              <a:gd name="T66" fmla="+- 0 10072 9921"/>
                              <a:gd name="T67" fmla="*/ 10072 h 605"/>
                              <a:gd name="T68" fmla="+- 0 3566 3394"/>
                              <a:gd name="T69" fmla="*/ T68 w 360"/>
                              <a:gd name="T70" fmla="+- 0 10026 9921"/>
                              <a:gd name="T71" fmla="*/ 10026 h 605"/>
                              <a:gd name="T72" fmla="+- 0 3394 3394"/>
                              <a:gd name="T73" fmla="*/ T72 w 360"/>
                              <a:gd name="T74" fmla="+- 0 9921 9921"/>
                              <a:gd name="T75" fmla="*/ 9921 h 6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60" h="605">
                                <a:moveTo>
                                  <a:pt x="0" y="0"/>
                                </a:moveTo>
                                <a:lnTo>
                                  <a:pt x="0" y="212"/>
                                </a:lnTo>
                                <a:lnTo>
                                  <a:pt x="7" y="287"/>
                                </a:lnTo>
                                <a:lnTo>
                                  <a:pt x="26" y="356"/>
                                </a:lnTo>
                                <a:lnTo>
                                  <a:pt x="57" y="418"/>
                                </a:lnTo>
                                <a:lnTo>
                                  <a:pt x="97" y="473"/>
                                </a:lnTo>
                                <a:lnTo>
                                  <a:pt x="146" y="520"/>
                                </a:lnTo>
                                <a:lnTo>
                                  <a:pt x="201" y="558"/>
                                </a:lnTo>
                                <a:lnTo>
                                  <a:pt x="262" y="587"/>
                                </a:lnTo>
                                <a:lnTo>
                                  <a:pt x="328" y="604"/>
                                </a:lnTo>
                                <a:lnTo>
                                  <a:pt x="350" y="538"/>
                                </a:lnTo>
                                <a:lnTo>
                                  <a:pt x="360" y="469"/>
                                </a:lnTo>
                                <a:lnTo>
                                  <a:pt x="358" y="400"/>
                                </a:lnTo>
                                <a:lnTo>
                                  <a:pt x="345" y="332"/>
                                </a:lnTo>
                                <a:lnTo>
                                  <a:pt x="319" y="266"/>
                                </a:lnTo>
                                <a:lnTo>
                                  <a:pt x="282" y="206"/>
                                </a:lnTo>
                                <a:lnTo>
                                  <a:pt x="233" y="151"/>
                                </a:lnTo>
                                <a:lnTo>
                                  <a:pt x="172" y="105"/>
                                </a:lnTo>
                                <a:lnTo>
                                  <a:pt x="0" y="0"/>
                                </a:lnTo>
                                <a:close/>
                              </a:path>
                            </a:pathLst>
                          </a:custGeom>
                          <a:solidFill>
                            <a:srgbClr val="6623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817410" name="Freeform 11"/>
                        <wps:cNvSpPr>
                          <a:spLocks/>
                        </wps:cNvSpPr>
                        <wps:spPr bwMode="auto">
                          <a:xfrm>
                            <a:off x="3355450" y="1637969"/>
                            <a:ext cx="1918970" cy="2245360"/>
                          </a:xfrm>
                          <a:custGeom>
                            <a:avLst/>
                            <a:gdLst>
                              <a:gd name="T0" fmla="+- 0 6441 6015"/>
                              <a:gd name="T1" fmla="*/ T0 w 3022"/>
                              <a:gd name="T2" fmla="+- 0 8598 8598"/>
                              <a:gd name="T3" fmla="*/ 8598 h 3536"/>
                              <a:gd name="T4" fmla="+- 0 6381 6015"/>
                              <a:gd name="T5" fmla="*/ T4 w 3022"/>
                              <a:gd name="T6" fmla="+- 0 8598 8598"/>
                              <a:gd name="T7" fmla="*/ 8598 h 3536"/>
                              <a:gd name="T8" fmla="+- 0 6404 6015"/>
                              <a:gd name="T9" fmla="*/ T8 w 3022"/>
                              <a:gd name="T10" fmla="+- 0 8665 8598"/>
                              <a:gd name="T11" fmla="*/ 8665 h 3536"/>
                              <a:gd name="T12" fmla="+- 0 6415 6015"/>
                              <a:gd name="T13" fmla="*/ T12 w 3022"/>
                              <a:gd name="T14" fmla="+- 0 8734 8598"/>
                              <a:gd name="T15" fmla="*/ 8734 h 3536"/>
                              <a:gd name="T16" fmla="+- 0 6414 6015"/>
                              <a:gd name="T17" fmla="*/ T16 w 3022"/>
                              <a:gd name="T18" fmla="+- 0 8804 8598"/>
                              <a:gd name="T19" fmla="*/ 8804 h 3536"/>
                              <a:gd name="T20" fmla="+- 0 6401 6015"/>
                              <a:gd name="T21" fmla="*/ T20 w 3022"/>
                              <a:gd name="T22" fmla="+- 0 8873 8598"/>
                              <a:gd name="T23" fmla="*/ 8873 h 3536"/>
                              <a:gd name="T24" fmla="+- 0 6376 6015"/>
                              <a:gd name="T25" fmla="*/ T24 w 3022"/>
                              <a:gd name="T26" fmla="+- 0 8940 8598"/>
                              <a:gd name="T27" fmla="*/ 8940 h 3536"/>
                              <a:gd name="T28" fmla="+- 0 6338 6015"/>
                              <a:gd name="T29" fmla="*/ T28 w 3022"/>
                              <a:gd name="T30" fmla="+- 0 9001 8598"/>
                              <a:gd name="T31" fmla="*/ 9001 h 3536"/>
                              <a:gd name="T32" fmla="+- 0 6288 6015"/>
                              <a:gd name="T33" fmla="*/ T32 w 3022"/>
                              <a:gd name="T34" fmla="+- 0 9056 8598"/>
                              <a:gd name="T35" fmla="*/ 9056 h 3536"/>
                              <a:gd name="T36" fmla="+- 0 6227 6015"/>
                              <a:gd name="T37" fmla="*/ T36 w 3022"/>
                              <a:gd name="T38" fmla="+- 0 9102 8598"/>
                              <a:gd name="T39" fmla="*/ 9102 h 3536"/>
                              <a:gd name="T40" fmla="+- 0 6015 6015"/>
                              <a:gd name="T41" fmla="*/ T40 w 3022"/>
                              <a:gd name="T42" fmla="+- 0 9233 8598"/>
                              <a:gd name="T43" fmla="*/ 9233 h 3536"/>
                              <a:gd name="T44" fmla="+- 0 6015 6015"/>
                              <a:gd name="T45" fmla="*/ T44 w 3022"/>
                              <a:gd name="T46" fmla="+- 0 11380 8598"/>
                              <a:gd name="T47" fmla="*/ 11380 h 3536"/>
                              <a:gd name="T48" fmla="+- 0 6227 6015"/>
                              <a:gd name="T49" fmla="*/ T48 w 3022"/>
                              <a:gd name="T50" fmla="+- 0 11510 8598"/>
                              <a:gd name="T51" fmla="*/ 11510 h 3536"/>
                              <a:gd name="T52" fmla="+- 0 6287 6015"/>
                              <a:gd name="T53" fmla="*/ T52 w 3022"/>
                              <a:gd name="T54" fmla="+- 0 11555 8598"/>
                              <a:gd name="T55" fmla="*/ 11555 h 3536"/>
                              <a:gd name="T56" fmla="+- 0 6336 6015"/>
                              <a:gd name="T57" fmla="*/ T56 w 3022"/>
                              <a:gd name="T58" fmla="+- 0 11609 8598"/>
                              <a:gd name="T59" fmla="*/ 11609 h 3536"/>
                              <a:gd name="T60" fmla="+- 0 6373 6015"/>
                              <a:gd name="T61" fmla="*/ T60 w 3022"/>
                              <a:gd name="T62" fmla="+- 0 11668 8598"/>
                              <a:gd name="T63" fmla="*/ 11668 h 3536"/>
                              <a:gd name="T64" fmla="+- 0 6399 6015"/>
                              <a:gd name="T65" fmla="*/ T64 w 3022"/>
                              <a:gd name="T66" fmla="+- 0 11733 8598"/>
                              <a:gd name="T67" fmla="*/ 11733 h 3536"/>
                              <a:gd name="T68" fmla="+- 0 6413 6015"/>
                              <a:gd name="T69" fmla="*/ T68 w 3022"/>
                              <a:gd name="T70" fmla="+- 0 11800 8598"/>
                              <a:gd name="T71" fmla="*/ 11800 h 3536"/>
                              <a:gd name="T72" fmla="+- 0 6416 6015"/>
                              <a:gd name="T73" fmla="*/ T72 w 3022"/>
                              <a:gd name="T74" fmla="+- 0 11868 8598"/>
                              <a:gd name="T75" fmla="*/ 11868 h 3536"/>
                              <a:gd name="T76" fmla="+- 0 6407 6015"/>
                              <a:gd name="T77" fmla="*/ T76 w 3022"/>
                              <a:gd name="T78" fmla="+- 0 11936 8598"/>
                              <a:gd name="T79" fmla="*/ 11936 h 3536"/>
                              <a:gd name="T80" fmla="+- 0 6386 6015"/>
                              <a:gd name="T81" fmla="*/ T80 w 3022"/>
                              <a:gd name="T82" fmla="+- 0 12002 8598"/>
                              <a:gd name="T83" fmla="*/ 12002 h 3536"/>
                              <a:gd name="T84" fmla="+- 0 6354 6015"/>
                              <a:gd name="T85" fmla="*/ T84 w 3022"/>
                              <a:gd name="T86" fmla="+- 0 12064 8598"/>
                              <a:gd name="T87" fmla="*/ 12064 h 3536"/>
                              <a:gd name="T88" fmla="+- 0 6310 6015"/>
                              <a:gd name="T89" fmla="*/ T88 w 3022"/>
                              <a:gd name="T90" fmla="+- 0 12120 8598"/>
                              <a:gd name="T91" fmla="*/ 12120 h 3536"/>
                              <a:gd name="T92" fmla="+- 0 6387 6015"/>
                              <a:gd name="T93" fmla="*/ T92 w 3022"/>
                              <a:gd name="T94" fmla="+- 0 12133 8598"/>
                              <a:gd name="T95" fmla="*/ 12133 h 3536"/>
                              <a:gd name="T96" fmla="+- 0 6466 6015"/>
                              <a:gd name="T97" fmla="*/ T96 w 3022"/>
                              <a:gd name="T98" fmla="+- 0 12131 8598"/>
                              <a:gd name="T99" fmla="*/ 12131 h 3536"/>
                              <a:gd name="T100" fmla="+- 0 6545 6015"/>
                              <a:gd name="T101" fmla="*/ T100 w 3022"/>
                              <a:gd name="T102" fmla="+- 0 12111 8598"/>
                              <a:gd name="T103" fmla="*/ 12111 h 3536"/>
                              <a:gd name="T104" fmla="+- 0 6622 6015"/>
                              <a:gd name="T105" fmla="*/ T104 w 3022"/>
                              <a:gd name="T106" fmla="+- 0 12074 8598"/>
                              <a:gd name="T107" fmla="*/ 12074 h 3536"/>
                              <a:gd name="T108" fmla="+- 0 8847 6015"/>
                              <a:gd name="T109" fmla="*/ T108 w 3022"/>
                              <a:gd name="T110" fmla="+- 0 10704 8598"/>
                              <a:gd name="T111" fmla="*/ 10704 h 3536"/>
                              <a:gd name="T112" fmla="+- 0 8905 6015"/>
                              <a:gd name="T113" fmla="*/ T112 w 3022"/>
                              <a:gd name="T114" fmla="+- 0 10661 8598"/>
                              <a:gd name="T115" fmla="*/ 10661 h 3536"/>
                              <a:gd name="T116" fmla="+- 0 8953 6015"/>
                              <a:gd name="T117" fmla="*/ T116 w 3022"/>
                              <a:gd name="T118" fmla="+- 0 10611 8598"/>
                              <a:gd name="T119" fmla="*/ 10611 h 3536"/>
                              <a:gd name="T120" fmla="+- 0 8989 6015"/>
                              <a:gd name="T121" fmla="*/ T120 w 3022"/>
                              <a:gd name="T122" fmla="+- 0 10555 8598"/>
                              <a:gd name="T123" fmla="*/ 10555 h 3536"/>
                              <a:gd name="T124" fmla="+- 0 9016 6015"/>
                              <a:gd name="T125" fmla="*/ T124 w 3022"/>
                              <a:gd name="T126" fmla="+- 0 10494 8598"/>
                              <a:gd name="T127" fmla="*/ 10494 h 3536"/>
                              <a:gd name="T128" fmla="+- 0 9032 6015"/>
                              <a:gd name="T129" fmla="*/ T128 w 3022"/>
                              <a:gd name="T130" fmla="+- 0 10430 8598"/>
                              <a:gd name="T131" fmla="*/ 10430 h 3536"/>
                              <a:gd name="T132" fmla="+- 0 9037 6015"/>
                              <a:gd name="T133" fmla="*/ T132 w 3022"/>
                              <a:gd name="T134" fmla="+- 0 10365 8598"/>
                              <a:gd name="T135" fmla="*/ 10365 h 3536"/>
                              <a:gd name="T136" fmla="+- 0 9032 6015"/>
                              <a:gd name="T137" fmla="*/ T136 w 3022"/>
                              <a:gd name="T138" fmla="+- 0 10300 8598"/>
                              <a:gd name="T139" fmla="*/ 10300 h 3536"/>
                              <a:gd name="T140" fmla="+- 0 9016 6015"/>
                              <a:gd name="T141" fmla="*/ T140 w 3022"/>
                              <a:gd name="T142" fmla="+- 0 10237 8598"/>
                              <a:gd name="T143" fmla="*/ 10237 h 3536"/>
                              <a:gd name="T144" fmla="+- 0 8989 6015"/>
                              <a:gd name="T145" fmla="*/ T144 w 3022"/>
                              <a:gd name="T146" fmla="+- 0 10176 8598"/>
                              <a:gd name="T147" fmla="*/ 10176 h 3536"/>
                              <a:gd name="T148" fmla="+- 0 8953 6015"/>
                              <a:gd name="T149" fmla="*/ T148 w 3022"/>
                              <a:gd name="T150" fmla="+- 0 10120 8598"/>
                              <a:gd name="T151" fmla="*/ 10120 h 3536"/>
                              <a:gd name="T152" fmla="+- 0 8905 6015"/>
                              <a:gd name="T153" fmla="*/ T152 w 3022"/>
                              <a:gd name="T154" fmla="+- 0 10069 8598"/>
                              <a:gd name="T155" fmla="*/ 10069 h 3536"/>
                              <a:gd name="T156" fmla="+- 0 8847 6015"/>
                              <a:gd name="T157" fmla="*/ T156 w 3022"/>
                              <a:gd name="T158" fmla="+- 0 10026 8598"/>
                              <a:gd name="T159" fmla="*/ 10026 h 3536"/>
                              <a:gd name="T160" fmla="+- 0 6622 6015"/>
                              <a:gd name="T161" fmla="*/ T160 w 3022"/>
                              <a:gd name="T162" fmla="+- 0 8656 8598"/>
                              <a:gd name="T163" fmla="*/ 8656 h 3536"/>
                              <a:gd name="T164" fmla="+- 0 6563 6015"/>
                              <a:gd name="T165" fmla="*/ T164 w 3022"/>
                              <a:gd name="T166" fmla="+- 0 8626 8598"/>
                              <a:gd name="T167" fmla="*/ 8626 h 3536"/>
                              <a:gd name="T168" fmla="+- 0 6502 6015"/>
                              <a:gd name="T169" fmla="*/ T168 w 3022"/>
                              <a:gd name="T170" fmla="+- 0 8607 8598"/>
                              <a:gd name="T171" fmla="*/ 8607 h 3536"/>
                              <a:gd name="T172" fmla="+- 0 6441 6015"/>
                              <a:gd name="T173" fmla="*/ T172 w 3022"/>
                              <a:gd name="T174" fmla="+- 0 8598 8598"/>
                              <a:gd name="T175" fmla="*/ 8598 h 35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3022" h="3536">
                                <a:moveTo>
                                  <a:pt x="426" y="0"/>
                                </a:moveTo>
                                <a:lnTo>
                                  <a:pt x="366" y="0"/>
                                </a:lnTo>
                                <a:lnTo>
                                  <a:pt x="389" y="67"/>
                                </a:lnTo>
                                <a:lnTo>
                                  <a:pt x="400" y="136"/>
                                </a:lnTo>
                                <a:lnTo>
                                  <a:pt x="399" y="206"/>
                                </a:lnTo>
                                <a:lnTo>
                                  <a:pt x="386" y="275"/>
                                </a:lnTo>
                                <a:lnTo>
                                  <a:pt x="361" y="342"/>
                                </a:lnTo>
                                <a:lnTo>
                                  <a:pt x="323" y="403"/>
                                </a:lnTo>
                                <a:lnTo>
                                  <a:pt x="273" y="458"/>
                                </a:lnTo>
                                <a:lnTo>
                                  <a:pt x="212" y="504"/>
                                </a:lnTo>
                                <a:lnTo>
                                  <a:pt x="0" y="635"/>
                                </a:lnTo>
                                <a:lnTo>
                                  <a:pt x="0" y="2782"/>
                                </a:lnTo>
                                <a:lnTo>
                                  <a:pt x="212" y="2912"/>
                                </a:lnTo>
                                <a:lnTo>
                                  <a:pt x="272" y="2957"/>
                                </a:lnTo>
                                <a:lnTo>
                                  <a:pt x="321" y="3011"/>
                                </a:lnTo>
                                <a:lnTo>
                                  <a:pt x="358" y="3070"/>
                                </a:lnTo>
                                <a:lnTo>
                                  <a:pt x="384" y="3135"/>
                                </a:lnTo>
                                <a:lnTo>
                                  <a:pt x="398" y="3202"/>
                                </a:lnTo>
                                <a:lnTo>
                                  <a:pt x="401" y="3270"/>
                                </a:lnTo>
                                <a:lnTo>
                                  <a:pt x="392" y="3338"/>
                                </a:lnTo>
                                <a:lnTo>
                                  <a:pt x="371" y="3404"/>
                                </a:lnTo>
                                <a:lnTo>
                                  <a:pt x="339" y="3466"/>
                                </a:lnTo>
                                <a:lnTo>
                                  <a:pt x="295" y="3522"/>
                                </a:lnTo>
                                <a:lnTo>
                                  <a:pt x="372" y="3535"/>
                                </a:lnTo>
                                <a:lnTo>
                                  <a:pt x="451" y="3533"/>
                                </a:lnTo>
                                <a:lnTo>
                                  <a:pt x="530" y="3513"/>
                                </a:lnTo>
                                <a:lnTo>
                                  <a:pt x="607" y="3476"/>
                                </a:lnTo>
                                <a:lnTo>
                                  <a:pt x="2832" y="2106"/>
                                </a:lnTo>
                                <a:lnTo>
                                  <a:pt x="2890" y="2063"/>
                                </a:lnTo>
                                <a:lnTo>
                                  <a:pt x="2938" y="2013"/>
                                </a:lnTo>
                                <a:lnTo>
                                  <a:pt x="2974" y="1957"/>
                                </a:lnTo>
                                <a:lnTo>
                                  <a:pt x="3001" y="1896"/>
                                </a:lnTo>
                                <a:lnTo>
                                  <a:pt x="3017" y="1832"/>
                                </a:lnTo>
                                <a:lnTo>
                                  <a:pt x="3022" y="1767"/>
                                </a:lnTo>
                                <a:lnTo>
                                  <a:pt x="3017" y="1702"/>
                                </a:lnTo>
                                <a:lnTo>
                                  <a:pt x="3001" y="1639"/>
                                </a:lnTo>
                                <a:lnTo>
                                  <a:pt x="2974" y="1578"/>
                                </a:lnTo>
                                <a:lnTo>
                                  <a:pt x="2938" y="1522"/>
                                </a:lnTo>
                                <a:lnTo>
                                  <a:pt x="2890" y="1471"/>
                                </a:lnTo>
                                <a:lnTo>
                                  <a:pt x="2832" y="1428"/>
                                </a:lnTo>
                                <a:lnTo>
                                  <a:pt x="607" y="58"/>
                                </a:lnTo>
                                <a:lnTo>
                                  <a:pt x="548" y="28"/>
                                </a:lnTo>
                                <a:lnTo>
                                  <a:pt x="487" y="9"/>
                                </a:lnTo>
                                <a:lnTo>
                                  <a:pt x="426" y="0"/>
                                </a:lnTo>
                                <a:close/>
                              </a:path>
                            </a:pathLst>
                          </a:custGeom>
                          <a:solidFill>
                            <a:srgbClr val="EB5C3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7170558" name="Freeform 10"/>
                        <wps:cNvSpPr>
                          <a:spLocks/>
                        </wps:cNvSpPr>
                        <wps:spPr bwMode="auto">
                          <a:xfrm>
                            <a:off x="1693628" y="2576223"/>
                            <a:ext cx="1851660" cy="2245995"/>
                          </a:xfrm>
                          <a:custGeom>
                            <a:avLst/>
                            <a:gdLst>
                              <a:gd name="T0" fmla="+- 0 3810 3394"/>
                              <a:gd name="T1" fmla="*/ T0 w 2916"/>
                              <a:gd name="T2" fmla="+- 0 10081 10081"/>
                              <a:gd name="T3" fmla="*/ 10081 h 3537"/>
                              <a:gd name="T4" fmla="+- 0 3747 3394"/>
                              <a:gd name="T5" fmla="*/ T4 w 2916"/>
                              <a:gd name="T6" fmla="+- 0 10083 10081"/>
                              <a:gd name="T7" fmla="*/ 10083 h 3537"/>
                              <a:gd name="T8" fmla="+- 0 3685 3394"/>
                              <a:gd name="T9" fmla="*/ T8 w 2916"/>
                              <a:gd name="T10" fmla="+- 0 10096 10081"/>
                              <a:gd name="T11" fmla="*/ 10096 h 3537"/>
                              <a:gd name="T12" fmla="+- 0 3626 3394"/>
                              <a:gd name="T13" fmla="*/ T12 w 2916"/>
                              <a:gd name="T14" fmla="+- 0 10117 10081"/>
                              <a:gd name="T15" fmla="*/ 10117 h 3537"/>
                              <a:gd name="T16" fmla="+- 0 3571 3394"/>
                              <a:gd name="T17" fmla="*/ T16 w 2916"/>
                              <a:gd name="T18" fmla="+- 0 10148 10081"/>
                              <a:gd name="T19" fmla="*/ 10148 h 3537"/>
                              <a:gd name="T20" fmla="+- 0 3522 3394"/>
                              <a:gd name="T21" fmla="*/ T20 w 2916"/>
                              <a:gd name="T22" fmla="+- 0 10187 10081"/>
                              <a:gd name="T23" fmla="*/ 10187 h 3537"/>
                              <a:gd name="T24" fmla="+- 0 3479 3394"/>
                              <a:gd name="T25" fmla="*/ T24 w 2916"/>
                              <a:gd name="T26" fmla="+- 0 10233 10081"/>
                              <a:gd name="T27" fmla="*/ 10233 h 3537"/>
                              <a:gd name="T28" fmla="+- 0 3444 3394"/>
                              <a:gd name="T29" fmla="*/ T28 w 2916"/>
                              <a:gd name="T30" fmla="+- 0 10286 10081"/>
                              <a:gd name="T31" fmla="*/ 10286 h 3537"/>
                              <a:gd name="T32" fmla="+- 0 3417 3394"/>
                              <a:gd name="T33" fmla="*/ T32 w 2916"/>
                              <a:gd name="T34" fmla="+- 0 10345 10081"/>
                              <a:gd name="T35" fmla="*/ 10345 h 3537"/>
                              <a:gd name="T36" fmla="+- 0 3400 3394"/>
                              <a:gd name="T37" fmla="*/ T36 w 2916"/>
                              <a:gd name="T38" fmla="+- 0 10409 10081"/>
                              <a:gd name="T39" fmla="*/ 10409 h 3537"/>
                              <a:gd name="T40" fmla="+- 0 3394 3394"/>
                              <a:gd name="T41" fmla="*/ T40 w 2916"/>
                              <a:gd name="T42" fmla="+- 0 10479 10081"/>
                              <a:gd name="T43" fmla="*/ 10479 h 3537"/>
                              <a:gd name="T44" fmla="+- 0 3394 3394"/>
                              <a:gd name="T45" fmla="*/ T44 w 2916"/>
                              <a:gd name="T46" fmla="+- 0 13219 10081"/>
                              <a:gd name="T47" fmla="*/ 13219 h 3537"/>
                              <a:gd name="T48" fmla="+- 0 3400 3394"/>
                              <a:gd name="T49" fmla="*/ T48 w 2916"/>
                              <a:gd name="T50" fmla="+- 0 13289 10081"/>
                              <a:gd name="T51" fmla="*/ 13289 h 3537"/>
                              <a:gd name="T52" fmla="+- 0 3417 3394"/>
                              <a:gd name="T53" fmla="*/ T52 w 2916"/>
                              <a:gd name="T54" fmla="+- 0 13353 10081"/>
                              <a:gd name="T55" fmla="*/ 13353 h 3537"/>
                              <a:gd name="T56" fmla="+- 0 3444 3394"/>
                              <a:gd name="T57" fmla="*/ T56 w 2916"/>
                              <a:gd name="T58" fmla="+- 0 13413 10081"/>
                              <a:gd name="T59" fmla="*/ 13413 h 3537"/>
                              <a:gd name="T60" fmla="+- 0 3479 3394"/>
                              <a:gd name="T61" fmla="*/ T60 w 2916"/>
                              <a:gd name="T62" fmla="+- 0 13465 10081"/>
                              <a:gd name="T63" fmla="*/ 13465 h 3537"/>
                              <a:gd name="T64" fmla="+- 0 3522 3394"/>
                              <a:gd name="T65" fmla="*/ T64 w 2916"/>
                              <a:gd name="T66" fmla="+- 0 13512 10081"/>
                              <a:gd name="T67" fmla="*/ 13512 h 3537"/>
                              <a:gd name="T68" fmla="+- 0 3571 3394"/>
                              <a:gd name="T69" fmla="*/ T68 w 2916"/>
                              <a:gd name="T70" fmla="+- 0 13550 10081"/>
                              <a:gd name="T71" fmla="*/ 13550 h 3537"/>
                              <a:gd name="T72" fmla="+- 0 3626 3394"/>
                              <a:gd name="T73" fmla="*/ T72 w 2916"/>
                              <a:gd name="T74" fmla="+- 0 13581 10081"/>
                              <a:gd name="T75" fmla="*/ 13581 h 3537"/>
                              <a:gd name="T76" fmla="+- 0 3685 3394"/>
                              <a:gd name="T77" fmla="*/ T76 w 2916"/>
                              <a:gd name="T78" fmla="+- 0 13603 10081"/>
                              <a:gd name="T79" fmla="*/ 13603 h 3537"/>
                              <a:gd name="T80" fmla="+- 0 3747 3394"/>
                              <a:gd name="T81" fmla="*/ T80 w 2916"/>
                              <a:gd name="T82" fmla="+- 0 13615 10081"/>
                              <a:gd name="T83" fmla="*/ 13615 h 3537"/>
                              <a:gd name="T84" fmla="+- 0 3810 3394"/>
                              <a:gd name="T85" fmla="*/ T84 w 2916"/>
                              <a:gd name="T86" fmla="+- 0 13617 10081"/>
                              <a:gd name="T87" fmla="*/ 13617 h 3537"/>
                              <a:gd name="T88" fmla="+- 0 3875 3394"/>
                              <a:gd name="T89" fmla="*/ T88 w 2916"/>
                              <a:gd name="T90" fmla="+- 0 13609 10081"/>
                              <a:gd name="T91" fmla="*/ 13609 h 3537"/>
                              <a:gd name="T92" fmla="+- 0 3939 3394"/>
                              <a:gd name="T93" fmla="*/ T92 w 2916"/>
                              <a:gd name="T94" fmla="+- 0 13590 10081"/>
                              <a:gd name="T95" fmla="*/ 13590 h 3537"/>
                              <a:gd name="T96" fmla="+- 0 4001 3394"/>
                              <a:gd name="T97" fmla="*/ T96 w 2916"/>
                              <a:gd name="T98" fmla="+- 0 13558 10081"/>
                              <a:gd name="T99" fmla="*/ 13558 h 3537"/>
                              <a:gd name="T100" fmla="+- 0 6227 3394"/>
                              <a:gd name="T101" fmla="*/ T100 w 2916"/>
                              <a:gd name="T102" fmla="+- 0 12188 10081"/>
                              <a:gd name="T103" fmla="*/ 12188 h 3537"/>
                              <a:gd name="T104" fmla="+- 0 6291 3394"/>
                              <a:gd name="T105" fmla="*/ T104 w 2916"/>
                              <a:gd name="T106" fmla="+- 0 12139 10081"/>
                              <a:gd name="T107" fmla="*/ 12139 h 3537"/>
                              <a:gd name="T108" fmla="+- 0 6310 3394"/>
                              <a:gd name="T109" fmla="*/ T108 w 2916"/>
                              <a:gd name="T110" fmla="+- 0 12120 10081"/>
                              <a:gd name="T111" fmla="*/ 12120 h 3537"/>
                              <a:gd name="T112" fmla="+- 0 6242 3394"/>
                              <a:gd name="T113" fmla="*/ T112 w 2916"/>
                              <a:gd name="T114" fmla="+- 0 12095 10081"/>
                              <a:gd name="T115" fmla="*/ 12095 h 3537"/>
                              <a:gd name="T116" fmla="+- 0 6180 3394"/>
                              <a:gd name="T117" fmla="*/ T116 w 2916"/>
                              <a:gd name="T118" fmla="+- 0 12058 10081"/>
                              <a:gd name="T119" fmla="*/ 12058 h 3537"/>
                              <a:gd name="T120" fmla="+- 0 6125 3394"/>
                              <a:gd name="T121" fmla="*/ T120 w 2916"/>
                              <a:gd name="T122" fmla="+- 0 12011 10081"/>
                              <a:gd name="T123" fmla="*/ 12011 h 3537"/>
                              <a:gd name="T124" fmla="+- 0 6080 3394"/>
                              <a:gd name="T125" fmla="*/ T124 w 2916"/>
                              <a:gd name="T126" fmla="+- 0 11954 10081"/>
                              <a:gd name="T127" fmla="*/ 11954 h 3537"/>
                              <a:gd name="T128" fmla="+- 0 6045 3394"/>
                              <a:gd name="T129" fmla="*/ T128 w 2916"/>
                              <a:gd name="T130" fmla="+- 0 11888 10081"/>
                              <a:gd name="T131" fmla="*/ 11888 h 3537"/>
                              <a:gd name="T132" fmla="+- 0 6023 3394"/>
                              <a:gd name="T133" fmla="*/ T132 w 2916"/>
                              <a:gd name="T134" fmla="+- 0 11815 10081"/>
                              <a:gd name="T135" fmla="*/ 11815 h 3537"/>
                              <a:gd name="T136" fmla="+- 0 6015 3394"/>
                              <a:gd name="T137" fmla="*/ T136 w 2916"/>
                              <a:gd name="T138" fmla="+- 0 11735 10081"/>
                              <a:gd name="T139" fmla="*/ 11735 h 3537"/>
                              <a:gd name="T140" fmla="+- 0 6015 3394"/>
                              <a:gd name="T141" fmla="*/ T140 w 2916"/>
                              <a:gd name="T142" fmla="+- 0 11380 10081"/>
                              <a:gd name="T143" fmla="*/ 11380 h 3537"/>
                              <a:gd name="T144" fmla="+- 0 4001 3394"/>
                              <a:gd name="T145" fmla="*/ T144 w 2916"/>
                              <a:gd name="T146" fmla="+- 0 10140 10081"/>
                              <a:gd name="T147" fmla="*/ 10140 h 3537"/>
                              <a:gd name="T148" fmla="+- 0 3939 3394"/>
                              <a:gd name="T149" fmla="*/ T148 w 2916"/>
                              <a:gd name="T150" fmla="+- 0 10109 10081"/>
                              <a:gd name="T151" fmla="*/ 10109 h 3537"/>
                              <a:gd name="T152" fmla="+- 0 3875 3394"/>
                              <a:gd name="T153" fmla="*/ T152 w 2916"/>
                              <a:gd name="T154" fmla="+- 0 10089 10081"/>
                              <a:gd name="T155" fmla="*/ 10089 h 3537"/>
                              <a:gd name="T156" fmla="+- 0 3810 3394"/>
                              <a:gd name="T157" fmla="*/ T156 w 2916"/>
                              <a:gd name="T158" fmla="+- 0 10081 10081"/>
                              <a:gd name="T159" fmla="*/ 10081 h 35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2916" h="3537">
                                <a:moveTo>
                                  <a:pt x="416" y="0"/>
                                </a:moveTo>
                                <a:lnTo>
                                  <a:pt x="353" y="2"/>
                                </a:lnTo>
                                <a:lnTo>
                                  <a:pt x="291" y="15"/>
                                </a:lnTo>
                                <a:lnTo>
                                  <a:pt x="232" y="36"/>
                                </a:lnTo>
                                <a:lnTo>
                                  <a:pt x="177" y="67"/>
                                </a:lnTo>
                                <a:lnTo>
                                  <a:pt x="128" y="106"/>
                                </a:lnTo>
                                <a:lnTo>
                                  <a:pt x="85" y="152"/>
                                </a:lnTo>
                                <a:lnTo>
                                  <a:pt x="50" y="205"/>
                                </a:lnTo>
                                <a:lnTo>
                                  <a:pt x="23" y="264"/>
                                </a:lnTo>
                                <a:lnTo>
                                  <a:pt x="6" y="328"/>
                                </a:lnTo>
                                <a:lnTo>
                                  <a:pt x="0" y="398"/>
                                </a:lnTo>
                                <a:lnTo>
                                  <a:pt x="0" y="3138"/>
                                </a:lnTo>
                                <a:lnTo>
                                  <a:pt x="6" y="3208"/>
                                </a:lnTo>
                                <a:lnTo>
                                  <a:pt x="23" y="3272"/>
                                </a:lnTo>
                                <a:lnTo>
                                  <a:pt x="50" y="3332"/>
                                </a:lnTo>
                                <a:lnTo>
                                  <a:pt x="85" y="3384"/>
                                </a:lnTo>
                                <a:lnTo>
                                  <a:pt x="128" y="3431"/>
                                </a:lnTo>
                                <a:lnTo>
                                  <a:pt x="177" y="3469"/>
                                </a:lnTo>
                                <a:lnTo>
                                  <a:pt x="232" y="3500"/>
                                </a:lnTo>
                                <a:lnTo>
                                  <a:pt x="291" y="3522"/>
                                </a:lnTo>
                                <a:lnTo>
                                  <a:pt x="353" y="3534"/>
                                </a:lnTo>
                                <a:lnTo>
                                  <a:pt x="416" y="3536"/>
                                </a:lnTo>
                                <a:lnTo>
                                  <a:pt x="481" y="3528"/>
                                </a:lnTo>
                                <a:lnTo>
                                  <a:pt x="545" y="3509"/>
                                </a:lnTo>
                                <a:lnTo>
                                  <a:pt x="607" y="3477"/>
                                </a:lnTo>
                                <a:lnTo>
                                  <a:pt x="2833" y="2107"/>
                                </a:lnTo>
                                <a:lnTo>
                                  <a:pt x="2897" y="2058"/>
                                </a:lnTo>
                                <a:lnTo>
                                  <a:pt x="2916" y="2039"/>
                                </a:lnTo>
                                <a:lnTo>
                                  <a:pt x="2848" y="2014"/>
                                </a:lnTo>
                                <a:lnTo>
                                  <a:pt x="2786" y="1977"/>
                                </a:lnTo>
                                <a:lnTo>
                                  <a:pt x="2731" y="1930"/>
                                </a:lnTo>
                                <a:lnTo>
                                  <a:pt x="2686" y="1873"/>
                                </a:lnTo>
                                <a:lnTo>
                                  <a:pt x="2651" y="1807"/>
                                </a:lnTo>
                                <a:lnTo>
                                  <a:pt x="2629" y="1734"/>
                                </a:lnTo>
                                <a:lnTo>
                                  <a:pt x="2621" y="1654"/>
                                </a:lnTo>
                                <a:lnTo>
                                  <a:pt x="2621" y="1299"/>
                                </a:lnTo>
                                <a:lnTo>
                                  <a:pt x="607" y="59"/>
                                </a:lnTo>
                                <a:lnTo>
                                  <a:pt x="545" y="28"/>
                                </a:lnTo>
                                <a:lnTo>
                                  <a:pt x="481" y="8"/>
                                </a:lnTo>
                                <a:lnTo>
                                  <a:pt x="416" y="0"/>
                                </a:lnTo>
                                <a:close/>
                              </a:path>
                            </a:pathLst>
                          </a:custGeom>
                          <a:solidFill>
                            <a:srgbClr val="64B44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8154952" name="Freeform 9"/>
                        <wps:cNvSpPr>
                          <a:spLocks/>
                        </wps:cNvSpPr>
                        <wps:spPr bwMode="auto">
                          <a:xfrm>
                            <a:off x="3355450" y="3395207"/>
                            <a:ext cx="254635" cy="470535"/>
                          </a:xfrm>
                          <a:custGeom>
                            <a:avLst/>
                            <a:gdLst>
                              <a:gd name="T0" fmla="+- 0 6015 6015"/>
                              <a:gd name="T1" fmla="*/ T0 w 401"/>
                              <a:gd name="T2" fmla="+- 0 11380 11380"/>
                              <a:gd name="T3" fmla="*/ 11380 h 741"/>
                              <a:gd name="T4" fmla="+- 0 6015 6015"/>
                              <a:gd name="T5" fmla="*/ T4 w 401"/>
                              <a:gd name="T6" fmla="+- 0 11735 11380"/>
                              <a:gd name="T7" fmla="*/ 11735 h 741"/>
                              <a:gd name="T8" fmla="+- 0 6023 6015"/>
                              <a:gd name="T9" fmla="*/ T8 w 401"/>
                              <a:gd name="T10" fmla="+- 0 11815 11380"/>
                              <a:gd name="T11" fmla="*/ 11815 h 741"/>
                              <a:gd name="T12" fmla="+- 0 6045 6015"/>
                              <a:gd name="T13" fmla="*/ T12 w 401"/>
                              <a:gd name="T14" fmla="+- 0 11888 11380"/>
                              <a:gd name="T15" fmla="*/ 11888 h 741"/>
                              <a:gd name="T16" fmla="+- 0 6080 6015"/>
                              <a:gd name="T17" fmla="*/ T16 w 401"/>
                              <a:gd name="T18" fmla="+- 0 11954 11380"/>
                              <a:gd name="T19" fmla="*/ 11954 h 741"/>
                              <a:gd name="T20" fmla="+- 0 6125 6015"/>
                              <a:gd name="T21" fmla="*/ T20 w 401"/>
                              <a:gd name="T22" fmla="+- 0 12011 11380"/>
                              <a:gd name="T23" fmla="*/ 12011 h 741"/>
                              <a:gd name="T24" fmla="+- 0 6180 6015"/>
                              <a:gd name="T25" fmla="*/ T24 w 401"/>
                              <a:gd name="T26" fmla="+- 0 12058 11380"/>
                              <a:gd name="T27" fmla="*/ 12058 h 741"/>
                              <a:gd name="T28" fmla="+- 0 6242 6015"/>
                              <a:gd name="T29" fmla="*/ T28 w 401"/>
                              <a:gd name="T30" fmla="+- 0 12095 11380"/>
                              <a:gd name="T31" fmla="*/ 12095 h 741"/>
                              <a:gd name="T32" fmla="+- 0 6310 6015"/>
                              <a:gd name="T33" fmla="*/ T32 w 401"/>
                              <a:gd name="T34" fmla="+- 0 12120 11380"/>
                              <a:gd name="T35" fmla="*/ 12120 h 741"/>
                              <a:gd name="T36" fmla="+- 0 6354 6015"/>
                              <a:gd name="T37" fmla="*/ T36 w 401"/>
                              <a:gd name="T38" fmla="+- 0 12064 11380"/>
                              <a:gd name="T39" fmla="*/ 12064 h 741"/>
                              <a:gd name="T40" fmla="+- 0 6386 6015"/>
                              <a:gd name="T41" fmla="*/ T40 w 401"/>
                              <a:gd name="T42" fmla="+- 0 12002 11380"/>
                              <a:gd name="T43" fmla="*/ 12002 h 741"/>
                              <a:gd name="T44" fmla="+- 0 6407 6015"/>
                              <a:gd name="T45" fmla="*/ T44 w 401"/>
                              <a:gd name="T46" fmla="+- 0 11936 11380"/>
                              <a:gd name="T47" fmla="*/ 11936 h 741"/>
                              <a:gd name="T48" fmla="+- 0 6416 6015"/>
                              <a:gd name="T49" fmla="*/ T48 w 401"/>
                              <a:gd name="T50" fmla="+- 0 11868 11380"/>
                              <a:gd name="T51" fmla="*/ 11868 h 741"/>
                              <a:gd name="T52" fmla="+- 0 6413 6015"/>
                              <a:gd name="T53" fmla="*/ T52 w 401"/>
                              <a:gd name="T54" fmla="+- 0 11800 11380"/>
                              <a:gd name="T55" fmla="*/ 11800 h 741"/>
                              <a:gd name="T56" fmla="+- 0 6399 6015"/>
                              <a:gd name="T57" fmla="*/ T56 w 401"/>
                              <a:gd name="T58" fmla="+- 0 11733 11380"/>
                              <a:gd name="T59" fmla="*/ 11733 h 741"/>
                              <a:gd name="T60" fmla="+- 0 6373 6015"/>
                              <a:gd name="T61" fmla="*/ T60 w 401"/>
                              <a:gd name="T62" fmla="+- 0 11668 11380"/>
                              <a:gd name="T63" fmla="*/ 11668 h 741"/>
                              <a:gd name="T64" fmla="+- 0 6336 6015"/>
                              <a:gd name="T65" fmla="*/ T64 w 401"/>
                              <a:gd name="T66" fmla="+- 0 11609 11380"/>
                              <a:gd name="T67" fmla="*/ 11609 h 741"/>
                              <a:gd name="T68" fmla="+- 0 6287 6015"/>
                              <a:gd name="T69" fmla="*/ T68 w 401"/>
                              <a:gd name="T70" fmla="+- 0 11555 11380"/>
                              <a:gd name="T71" fmla="*/ 11555 h 741"/>
                              <a:gd name="T72" fmla="+- 0 6227 6015"/>
                              <a:gd name="T73" fmla="*/ T72 w 401"/>
                              <a:gd name="T74" fmla="+- 0 11510 11380"/>
                              <a:gd name="T75" fmla="*/ 11510 h 741"/>
                              <a:gd name="T76" fmla="+- 0 6015 6015"/>
                              <a:gd name="T77" fmla="*/ T76 w 401"/>
                              <a:gd name="T78" fmla="+- 0 11380 11380"/>
                              <a:gd name="T79" fmla="*/ 11380 h 7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401" h="741">
                                <a:moveTo>
                                  <a:pt x="0" y="0"/>
                                </a:moveTo>
                                <a:lnTo>
                                  <a:pt x="0" y="355"/>
                                </a:lnTo>
                                <a:lnTo>
                                  <a:pt x="8" y="435"/>
                                </a:lnTo>
                                <a:lnTo>
                                  <a:pt x="30" y="508"/>
                                </a:lnTo>
                                <a:lnTo>
                                  <a:pt x="65" y="574"/>
                                </a:lnTo>
                                <a:lnTo>
                                  <a:pt x="110" y="631"/>
                                </a:lnTo>
                                <a:lnTo>
                                  <a:pt x="165" y="678"/>
                                </a:lnTo>
                                <a:lnTo>
                                  <a:pt x="227" y="715"/>
                                </a:lnTo>
                                <a:lnTo>
                                  <a:pt x="295" y="740"/>
                                </a:lnTo>
                                <a:lnTo>
                                  <a:pt x="339" y="684"/>
                                </a:lnTo>
                                <a:lnTo>
                                  <a:pt x="371" y="622"/>
                                </a:lnTo>
                                <a:lnTo>
                                  <a:pt x="392" y="556"/>
                                </a:lnTo>
                                <a:lnTo>
                                  <a:pt x="401" y="488"/>
                                </a:lnTo>
                                <a:lnTo>
                                  <a:pt x="398" y="420"/>
                                </a:lnTo>
                                <a:lnTo>
                                  <a:pt x="384" y="353"/>
                                </a:lnTo>
                                <a:lnTo>
                                  <a:pt x="358" y="288"/>
                                </a:lnTo>
                                <a:lnTo>
                                  <a:pt x="321" y="229"/>
                                </a:lnTo>
                                <a:lnTo>
                                  <a:pt x="272" y="175"/>
                                </a:lnTo>
                                <a:lnTo>
                                  <a:pt x="212" y="130"/>
                                </a:lnTo>
                                <a:lnTo>
                                  <a:pt x="0" y="0"/>
                                </a:lnTo>
                                <a:close/>
                              </a:path>
                            </a:pathLst>
                          </a:custGeom>
                          <a:solidFill>
                            <a:srgbClr val="95C1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1263878" name="Freeform 8"/>
                        <wps:cNvSpPr>
                          <a:spLocks/>
                        </wps:cNvSpPr>
                        <wps:spPr bwMode="auto">
                          <a:xfrm>
                            <a:off x="1693628" y="2592125"/>
                            <a:ext cx="229235" cy="448310"/>
                          </a:xfrm>
                          <a:custGeom>
                            <a:avLst/>
                            <a:gdLst>
                              <a:gd name="T0" fmla="+- 0 3658 3394"/>
                              <a:gd name="T1" fmla="*/ T0 w 361"/>
                              <a:gd name="T2" fmla="+- 0 10104 10104"/>
                              <a:gd name="T3" fmla="*/ 10104 h 706"/>
                              <a:gd name="T4" fmla="+- 0 3587 3394"/>
                              <a:gd name="T5" fmla="*/ T4 w 361"/>
                              <a:gd name="T6" fmla="+- 0 10138 10104"/>
                              <a:gd name="T7" fmla="*/ 10138 h 706"/>
                              <a:gd name="T8" fmla="+- 0 3523 3394"/>
                              <a:gd name="T9" fmla="*/ T8 w 361"/>
                              <a:gd name="T10" fmla="+- 0 10185 10104"/>
                              <a:gd name="T11" fmla="*/ 10185 h 706"/>
                              <a:gd name="T12" fmla="+- 0 3470 3394"/>
                              <a:gd name="T13" fmla="*/ T12 w 361"/>
                              <a:gd name="T14" fmla="+- 0 10244 10104"/>
                              <a:gd name="T15" fmla="*/ 10244 h 706"/>
                              <a:gd name="T16" fmla="+- 0 3430 3394"/>
                              <a:gd name="T17" fmla="*/ T16 w 361"/>
                              <a:gd name="T18" fmla="+- 0 10314 10104"/>
                              <a:gd name="T19" fmla="*/ 10314 h 706"/>
                              <a:gd name="T20" fmla="+- 0 3403 3394"/>
                              <a:gd name="T21" fmla="*/ T20 w 361"/>
                              <a:gd name="T22" fmla="+- 0 10392 10104"/>
                              <a:gd name="T23" fmla="*/ 10392 h 706"/>
                              <a:gd name="T24" fmla="+- 0 3394 3394"/>
                              <a:gd name="T25" fmla="*/ T24 w 361"/>
                              <a:gd name="T26" fmla="+- 0 10479 10104"/>
                              <a:gd name="T27" fmla="*/ 10479 h 706"/>
                              <a:gd name="T28" fmla="+- 0 3394 3394"/>
                              <a:gd name="T29" fmla="*/ T28 w 361"/>
                              <a:gd name="T30" fmla="+- 0 10810 10104"/>
                              <a:gd name="T31" fmla="*/ 10810 h 706"/>
                              <a:gd name="T32" fmla="+- 0 3566 3394"/>
                              <a:gd name="T33" fmla="*/ T32 w 361"/>
                              <a:gd name="T34" fmla="+- 0 10704 10104"/>
                              <a:gd name="T35" fmla="*/ 10704 h 706"/>
                              <a:gd name="T36" fmla="+- 0 3625 3394"/>
                              <a:gd name="T37" fmla="*/ T36 w 361"/>
                              <a:gd name="T38" fmla="+- 0 10660 10104"/>
                              <a:gd name="T39" fmla="*/ 10660 h 706"/>
                              <a:gd name="T40" fmla="+- 0 3673 3394"/>
                              <a:gd name="T41" fmla="*/ T40 w 361"/>
                              <a:gd name="T42" fmla="+- 0 10608 10104"/>
                              <a:gd name="T43" fmla="*/ 10608 h 706"/>
                              <a:gd name="T44" fmla="+- 0 3710 3394"/>
                              <a:gd name="T45" fmla="*/ T44 w 361"/>
                              <a:gd name="T46" fmla="+- 0 10550 10104"/>
                              <a:gd name="T47" fmla="*/ 10550 h 706"/>
                              <a:gd name="T48" fmla="+- 0 3736 3394"/>
                              <a:gd name="T49" fmla="*/ T48 w 361"/>
                              <a:gd name="T50" fmla="+- 0 10487 10104"/>
                              <a:gd name="T51" fmla="*/ 10487 h 706"/>
                              <a:gd name="T52" fmla="+- 0 3751 3394"/>
                              <a:gd name="T53" fmla="*/ T52 w 361"/>
                              <a:gd name="T54" fmla="+- 0 10421 10104"/>
                              <a:gd name="T55" fmla="*/ 10421 h 706"/>
                              <a:gd name="T56" fmla="+- 0 3755 3394"/>
                              <a:gd name="T57" fmla="*/ T56 w 361"/>
                              <a:gd name="T58" fmla="+- 0 10354 10104"/>
                              <a:gd name="T59" fmla="*/ 10354 h 706"/>
                              <a:gd name="T60" fmla="+- 0 3747 3394"/>
                              <a:gd name="T61" fmla="*/ T60 w 361"/>
                              <a:gd name="T62" fmla="+- 0 10287 10104"/>
                              <a:gd name="T63" fmla="*/ 10287 h 706"/>
                              <a:gd name="T64" fmla="+- 0 3728 3394"/>
                              <a:gd name="T65" fmla="*/ T64 w 361"/>
                              <a:gd name="T66" fmla="+- 0 10222 10104"/>
                              <a:gd name="T67" fmla="*/ 10222 h 706"/>
                              <a:gd name="T68" fmla="+- 0 3699 3394"/>
                              <a:gd name="T69" fmla="*/ T68 w 361"/>
                              <a:gd name="T70" fmla="+- 0 10161 10104"/>
                              <a:gd name="T71" fmla="*/ 10161 h 706"/>
                              <a:gd name="T72" fmla="+- 0 3658 3394"/>
                              <a:gd name="T73" fmla="*/ T72 w 361"/>
                              <a:gd name="T74" fmla="+- 0 10104 10104"/>
                              <a:gd name="T75" fmla="*/ 10104 h 7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61" h="706">
                                <a:moveTo>
                                  <a:pt x="264" y="0"/>
                                </a:moveTo>
                                <a:lnTo>
                                  <a:pt x="193" y="34"/>
                                </a:lnTo>
                                <a:lnTo>
                                  <a:pt x="129" y="81"/>
                                </a:lnTo>
                                <a:lnTo>
                                  <a:pt x="76" y="140"/>
                                </a:lnTo>
                                <a:lnTo>
                                  <a:pt x="36" y="210"/>
                                </a:lnTo>
                                <a:lnTo>
                                  <a:pt x="9" y="288"/>
                                </a:lnTo>
                                <a:lnTo>
                                  <a:pt x="0" y="375"/>
                                </a:lnTo>
                                <a:lnTo>
                                  <a:pt x="0" y="706"/>
                                </a:lnTo>
                                <a:lnTo>
                                  <a:pt x="172" y="600"/>
                                </a:lnTo>
                                <a:lnTo>
                                  <a:pt x="231" y="556"/>
                                </a:lnTo>
                                <a:lnTo>
                                  <a:pt x="279" y="504"/>
                                </a:lnTo>
                                <a:lnTo>
                                  <a:pt x="316" y="446"/>
                                </a:lnTo>
                                <a:lnTo>
                                  <a:pt x="342" y="383"/>
                                </a:lnTo>
                                <a:lnTo>
                                  <a:pt x="357" y="317"/>
                                </a:lnTo>
                                <a:lnTo>
                                  <a:pt x="361" y="250"/>
                                </a:lnTo>
                                <a:lnTo>
                                  <a:pt x="353" y="183"/>
                                </a:lnTo>
                                <a:lnTo>
                                  <a:pt x="334" y="118"/>
                                </a:lnTo>
                                <a:lnTo>
                                  <a:pt x="305" y="57"/>
                                </a:lnTo>
                                <a:lnTo>
                                  <a:pt x="264" y="0"/>
                                </a:lnTo>
                                <a:close/>
                              </a:path>
                            </a:pathLst>
                          </a:custGeom>
                          <a:solidFill>
                            <a:srgbClr val="0065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7184891" name="Freeform 7"/>
                        <wps:cNvSpPr>
                          <a:spLocks/>
                        </wps:cNvSpPr>
                        <wps:spPr bwMode="auto">
                          <a:xfrm>
                            <a:off x="1717481" y="2576223"/>
                            <a:ext cx="532130" cy="287020"/>
                          </a:xfrm>
                          <a:custGeom>
                            <a:avLst/>
                            <a:gdLst>
                              <a:gd name="T0" fmla="+- 0 3781 3433"/>
                              <a:gd name="T1" fmla="*/ T0 w 838"/>
                              <a:gd name="T2" fmla="+- 0 10081 10081"/>
                              <a:gd name="T3" fmla="*/ 10081 h 452"/>
                              <a:gd name="T4" fmla="+- 0 3709 3433"/>
                              <a:gd name="T5" fmla="*/ T4 w 838"/>
                              <a:gd name="T6" fmla="+- 0 10090 10081"/>
                              <a:gd name="T7" fmla="*/ 10090 h 452"/>
                              <a:gd name="T8" fmla="+- 0 3640 3433"/>
                              <a:gd name="T9" fmla="*/ T8 w 838"/>
                              <a:gd name="T10" fmla="+- 0 10111 10081"/>
                              <a:gd name="T11" fmla="*/ 10111 h 452"/>
                              <a:gd name="T12" fmla="+- 0 3576 3433"/>
                              <a:gd name="T13" fmla="*/ T12 w 838"/>
                              <a:gd name="T14" fmla="+- 0 10145 10081"/>
                              <a:gd name="T15" fmla="*/ 10145 h 452"/>
                              <a:gd name="T16" fmla="+- 0 3520 3433"/>
                              <a:gd name="T17" fmla="*/ T16 w 838"/>
                              <a:gd name="T18" fmla="+- 0 10189 10081"/>
                              <a:gd name="T19" fmla="*/ 10189 h 452"/>
                              <a:gd name="T20" fmla="+- 0 3471 3433"/>
                              <a:gd name="T21" fmla="*/ T20 w 838"/>
                              <a:gd name="T22" fmla="+- 0 10243 10081"/>
                              <a:gd name="T23" fmla="*/ 10243 h 452"/>
                              <a:gd name="T24" fmla="+- 0 3433 3433"/>
                              <a:gd name="T25" fmla="*/ T24 w 838"/>
                              <a:gd name="T26" fmla="+- 0 10306 10081"/>
                              <a:gd name="T27" fmla="*/ 10306 h 452"/>
                              <a:gd name="T28" fmla="+- 0 3471 3433"/>
                              <a:gd name="T29" fmla="*/ T28 w 838"/>
                              <a:gd name="T30" fmla="+- 0 10369 10081"/>
                              <a:gd name="T31" fmla="*/ 10369 h 452"/>
                              <a:gd name="T32" fmla="+- 0 3520 3433"/>
                              <a:gd name="T33" fmla="*/ T32 w 838"/>
                              <a:gd name="T34" fmla="+- 0 10423 10081"/>
                              <a:gd name="T35" fmla="*/ 10423 h 452"/>
                              <a:gd name="T36" fmla="+- 0 3576 3433"/>
                              <a:gd name="T37" fmla="*/ T36 w 838"/>
                              <a:gd name="T38" fmla="+- 0 10468 10081"/>
                              <a:gd name="T39" fmla="*/ 10468 h 452"/>
                              <a:gd name="T40" fmla="+- 0 3640 3433"/>
                              <a:gd name="T41" fmla="*/ T40 w 838"/>
                              <a:gd name="T42" fmla="+- 0 10501 10081"/>
                              <a:gd name="T43" fmla="*/ 10501 h 452"/>
                              <a:gd name="T44" fmla="+- 0 3709 3433"/>
                              <a:gd name="T45" fmla="*/ T44 w 838"/>
                              <a:gd name="T46" fmla="+- 0 10523 10081"/>
                              <a:gd name="T47" fmla="*/ 10523 h 452"/>
                              <a:gd name="T48" fmla="+- 0 3781 3433"/>
                              <a:gd name="T49" fmla="*/ T48 w 838"/>
                              <a:gd name="T50" fmla="+- 0 10532 10081"/>
                              <a:gd name="T51" fmla="*/ 10532 h 452"/>
                              <a:gd name="T52" fmla="+- 0 3855 3433"/>
                              <a:gd name="T53" fmla="*/ T52 w 838"/>
                              <a:gd name="T54" fmla="+- 0 10527 10081"/>
                              <a:gd name="T55" fmla="*/ 10527 h 452"/>
                              <a:gd name="T56" fmla="+- 0 3929 3433"/>
                              <a:gd name="T57" fmla="*/ T56 w 838"/>
                              <a:gd name="T58" fmla="+- 0 10508 10081"/>
                              <a:gd name="T59" fmla="*/ 10508 h 452"/>
                              <a:gd name="T60" fmla="+- 0 4001 3433"/>
                              <a:gd name="T61" fmla="*/ T60 w 838"/>
                              <a:gd name="T62" fmla="+- 0 10472 10081"/>
                              <a:gd name="T63" fmla="*/ 10472 h 452"/>
                              <a:gd name="T64" fmla="+- 0 4271 3433"/>
                              <a:gd name="T65" fmla="*/ T64 w 838"/>
                              <a:gd name="T66" fmla="+- 0 10306 10081"/>
                              <a:gd name="T67" fmla="*/ 10306 h 452"/>
                              <a:gd name="T68" fmla="+- 0 4001 3433"/>
                              <a:gd name="T69" fmla="*/ T68 w 838"/>
                              <a:gd name="T70" fmla="+- 0 10140 10081"/>
                              <a:gd name="T71" fmla="*/ 10140 h 452"/>
                              <a:gd name="T72" fmla="+- 0 3929 3433"/>
                              <a:gd name="T73" fmla="*/ T72 w 838"/>
                              <a:gd name="T74" fmla="+- 0 10105 10081"/>
                              <a:gd name="T75" fmla="*/ 10105 h 452"/>
                              <a:gd name="T76" fmla="+- 0 3855 3433"/>
                              <a:gd name="T77" fmla="*/ T76 w 838"/>
                              <a:gd name="T78" fmla="+- 0 10085 10081"/>
                              <a:gd name="T79" fmla="*/ 10085 h 452"/>
                              <a:gd name="T80" fmla="+- 0 3781 3433"/>
                              <a:gd name="T81" fmla="*/ T80 w 838"/>
                              <a:gd name="T82" fmla="+- 0 10081 10081"/>
                              <a:gd name="T83" fmla="*/ 10081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38" h="452">
                                <a:moveTo>
                                  <a:pt x="348" y="0"/>
                                </a:moveTo>
                                <a:lnTo>
                                  <a:pt x="276" y="9"/>
                                </a:lnTo>
                                <a:lnTo>
                                  <a:pt x="207" y="30"/>
                                </a:lnTo>
                                <a:lnTo>
                                  <a:pt x="143" y="64"/>
                                </a:lnTo>
                                <a:lnTo>
                                  <a:pt x="87" y="108"/>
                                </a:lnTo>
                                <a:lnTo>
                                  <a:pt x="38" y="162"/>
                                </a:lnTo>
                                <a:lnTo>
                                  <a:pt x="0" y="225"/>
                                </a:lnTo>
                                <a:lnTo>
                                  <a:pt x="38" y="288"/>
                                </a:lnTo>
                                <a:lnTo>
                                  <a:pt x="87" y="342"/>
                                </a:lnTo>
                                <a:lnTo>
                                  <a:pt x="143" y="387"/>
                                </a:lnTo>
                                <a:lnTo>
                                  <a:pt x="207" y="420"/>
                                </a:lnTo>
                                <a:lnTo>
                                  <a:pt x="276" y="442"/>
                                </a:lnTo>
                                <a:lnTo>
                                  <a:pt x="348" y="451"/>
                                </a:lnTo>
                                <a:lnTo>
                                  <a:pt x="422" y="446"/>
                                </a:lnTo>
                                <a:lnTo>
                                  <a:pt x="496" y="427"/>
                                </a:lnTo>
                                <a:lnTo>
                                  <a:pt x="568" y="391"/>
                                </a:lnTo>
                                <a:lnTo>
                                  <a:pt x="838" y="225"/>
                                </a:lnTo>
                                <a:lnTo>
                                  <a:pt x="568" y="59"/>
                                </a:lnTo>
                                <a:lnTo>
                                  <a:pt x="496" y="24"/>
                                </a:lnTo>
                                <a:lnTo>
                                  <a:pt x="422" y="4"/>
                                </a:lnTo>
                                <a:lnTo>
                                  <a:pt x="348" y="0"/>
                                </a:lnTo>
                                <a:close/>
                              </a:path>
                            </a:pathLst>
                          </a:custGeom>
                          <a:solidFill>
                            <a:srgbClr val="47378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3123384" name="Freeform 5"/>
                        <wps:cNvSpPr>
                          <a:spLocks/>
                        </wps:cNvSpPr>
                        <wps:spPr bwMode="auto">
                          <a:xfrm>
                            <a:off x="1693628" y="4118776"/>
                            <a:ext cx="229235" cy="553085"/>
                          </a:xfrm>
                          <a:custGeom>
                            <a:avLst/>
                            <a:gdLst>
                              <a:gd name="T0" fmla="+- 0 3394 3394"/>
                              <a:gd name="T1" fmla="*/ T0 w 361"/>
                              <a:gd name="T2" fmla="+- 0 12499 12499"/>
                              <a:gd name="T3" fmla="*/ 12499 h 871"/>
                              <a:gd name="T4" fmla="+- 0 3394 3394"/>
                              <a:gd name="T5" fmla="*/ T4 w 361"/>
                              <a:gd name="T6" fmla="+- 0 13219 12499"/>
                              <a:gd name="T7" fmla="*/ 13219 h 871"/>
                              <a:gd name="T8" fmla="+- 0 3396 3394"/>
                              <a:gd name="T9" fmla="*/ T8 w 361"/>
                              <a:gd name="T10" fmla="+- 0 13259 12499"/>
                              <a:gd name="T11" fmla="*/ 13259 h 871"/>
                              <a:gd name="T12" fmla="+- 0 3402 3394"/>
                              <a:gd name="T13" fmla="*/ T12 w 361"/>
                              <a:gd name="T14" fmla="+- 0 13298 12499"/>
                              <a:gd name="T15" fmla="*/ 13298 h 871"/>
                              <a:gd name="T16" fmla="+- 0 3411 3394"/>
                              <a:gd name="T17" fmla="*/ T16 w 361"/>
                              <a:gd name="T18" fmla="+- 0 13334 12499"/>
                              <a:gd name="T19" fmla="*/ 13334 h 871"/>
                              <a:gd name="T20" fmla="+- 0 3423 3394"/>
                              <a:gd name="T21" fmla="*/ T20 w 361"/>
                              <a:gd name="T22" fmla="+- 0 13370 12499"/>
                              <a:gd name="T23" fmla="*/ 13370 h 871"/>
                              <a:gd name="T24" fmla="+- 0 3566 3394"/>
                              <a:gd name="T25" fmla="*/ T24 w 361"/>
                              <a:gd name="T26" fmla="+- 0 13282 12499"/>
                              <a:gd name="T27" fmla="*/ 13282 h 871"/>
                              <a:gd name="T28" fmla="+- 0 3623 3394"/>
                              <a:gd name="T29" fmla="*/ T28 w 361"/>
                              <a:gd name="T30" fmla="+- 0 13239 12499"/>
                              <a:gd name="T31" fmla="*/ 13239 h 871"/>
                              <a:gd name="T32" fmla="+- 0 3671 3394"/>
                              <a:gd name="T33" fmla="*/ T32 w 361"/>
                              <a:gd name="T34" fmla="+- 0 13189 12499"/>
                              <a:gd name="T35" fmla="*/ 13189 h 871"/>
                              <a:gd name="T36" fmla="+- 0 3708 3394"/>
                              <a:gd name="T37" fmla="*/ T36 w 361"/>
                              <a:gd name="T38" fmla="+- 0 13132 12499"/>
                              <a:gd name="T39" fmla="*/ 13132 h 871"/>
                              <a:gd name="T40" fmla="+- 0 3734 3394"/>
                              <a:gd name="T41" fmla="*/ T40 w 361"/>
                              <a:gd name="T42" fmla="+- 0 13072 12499"/>
                              <a:gd name="T43" fmla="*/ 13072 h 871"/>
                              <a:gd name="T44" fmla="+- 0 3750 3394"/>
                              <a:gd name="T45" fmla="*/ T44 w 361"/>
                              <a:gd name="T46" fmla="+- 0 13008 12499"/>
                              <a:gd name="T47" fmla="*/ 13008 h 871"/>
                              <a:gd name="T48" fmla="+- 0 3755 3394"/>
                              <a:gd name="T49" fmla="*/ T48 w 361"/>
                              <a:gd name="T50" fmla="+- 0 12943 12499"/>
                              <a:gd name="T51" fmla="*/ 12943 h 871"/>
                              <a:gd name="T52" fmla="+- 0 3750 3394"/>
                              <a:gd name="T53" fmla="*/ T52 w 361"/>
                              <a:gd name="T54" fmla="+- 0 12878 12499"/>
                              <a:gd name="T55" fmla="*/ 12878 h 871"/>
                              <a:gd name="T56" fmla="+- 0 3734 3394"/>
                              <a:gd name="T57" fmla="*/ T56 w 361"/>
                              <a:gd name="T58" fmla="+- 0 12814 12499"/>
                              <a:gd name="T59" fmla="*/ 12814 h 871"/>
                              <a:gd name="T60" fmla="+- 0 3708 3394"/>
                              <a:gd name="T61" fmla="*/ T60 w 361"/>
                              <a:gd name="T62" fmla="+- 0 12754 12499"/>
                              <a:gd name="T63" fmla="*/ 12754 h 871"/>
                              <a:gd name="T64" fmla="+- 0 3671 3394"/>
                              <a:gd name="T65" fmla="*/ T64 w 361"/>
                              <a:gd name="T66" fmla="+- 0 12698 12499"/>
                              <a:gd name="T67" fmla="*/ 12698 h 871"/>
                              <a:gd name="T68" fmla="+- 0 3623 3394"/>
                              <a:gd name="T69" fmla="*/ T68 w 361"/>
                              <a:gd name="T70" fmla="+- 0 12647 12499"/>
                              <a:gd name="T71" fmla="*/ 12647 h 871"/>
                              <a:gd name="T72" fmla="+- 0 3566 3394"/>
                              <a:gd name="T73" fmla="*/ T72 w 361"/>
                              <a:gd name="T74" fmla="+- 0 12604 12499"/>
                              <a:gd name="T75" fmla="*/ 12604 h 871"/>
                              <a:gd name="T76" fmla="+- 0 3394 3394"/>
                              <a:gd name="T77" fmla="*/ T76 w 361"/>
                              <a:gd name="T78" fmla="+- 0 12499 12499"/>
                              <a:gd name="T79" fmla="*/ 12499 h 8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361" h="871">
                                <a:moveTo>
                                  <a:pt x="0" y="0"/>
                                </a:moveTo>
                                <a:lnTo>
                                  <a:pt x="0" y="720"/>
                                </a:lnTo>
                                <a:lnTo>
                                  <a:pt x="2" y="760"/>
                                </a:lnTo>
                                <a:lnTo>
                                  <a:pt x="8" y="799"/>
                                </a:lnTo>
                                <a:lnTo>
                                  <a:pt x="17" y="835"/>
                                </a:lnTo>
                                <a:lnTo>
                                  <a:pt x="29" y="871"/>
                                </a:lnTo>
                                <a:lnTo>
                                  <a:pt x="172" y="783"/>
                                </a:lnTo>
                                <a:lnTo>
                                  <a:pt x="229" y="740"/>
                                </a:lnTo>
                                <a:lnTo>
                                  <a:pt x="277" y="690"/>
                                </a:lnTo>
                                <a:lnTo>
                                  <a:pt x="314" y="633"/>
                                </a:lnTo>
                                <a:lnTo>
                                  <a:pt x="340" y="573"/>
                                </a:lnTo>
                                <a:lnTo>
                                  <a:pt x="356" y="509"/>
                                </a:lnTo>
                                <a:lnTo>
                                  <a:pt x="361" y="444"/>
                                </a:lnTo>
                                <a:lnTo>
                                  <a:pt x="356" y="379"/>
                                </a:lnTo>
                                <a:lnTo>
                                  <a:pt x="340" y="315"/>
                                </a:lnTo>
                                <a:lnTo>
                                  <a:pt x="314" y="255"/>
                                </a:lnTo>
                                <a:lnTo>
                                  <a:pt x="277" y="199"/>
                                </a:lnTo>
                                <a:lnTo>
                                  <a:pt x="229" y="148"/>
                                </a:lnTo>
                                <a:lnTo>
                                  <a:pt x="172" y="105"/>
                                </a:lnTo>
                                <a:lnTo>
                                  <a:pt x="0" y="0"/>
                                </a:lnTo>
                                <a:close/>
                              </a:path>
                            </a:pathLst>
                          </a:custGeom>
                          <a:solidFill>
                            <a:srgbClr val="8BA0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0487A9ED" id="Group 1267607319" o:spid="_x0000_s1026" style="position:absolute;margin-left:-28.65pt;margin-top:-18.25pt;width:47.15pt;height:56.15pt;z-index:251658244" coordsize="52744,55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FiXuEQAAMXeAQAOAAAAZHJzL2Uyb0RvYy54bWzsfdtyJMeR5fua7T/A8Dhro668VF5oosZE&#10;ShobM82szFT7ASAafbHpbvQAIJuar9/jHhlV4V7HIwuXXlHceukCCUfmqThxc/cTHr/9l58/frj4&#10;6ebu/v3tp28vm99sLi9uPl3fvn7/6e23l/9n96d/ni4v7h+uPr2++nD76ebby7/d3F/+y+/+5//4&#10;7ZfP39y0t+9uP7y+ubvAQz7df/Pl87eX7x4ePn/z6tX99bubj1f3v7n9fPMJv3xze/fx6gH/eff2&#10;1eu7qy94+scPr9rNZnj15fbu9ee72+ub+3v83z+kX17+Tp//5s3N9cP/fvPm/ubh4sO3l8D2oP/e&#10;6b8/yL+vfvfbq2/e3l19fvf+eoFx9QQUH6/ef8JL94/6w9XD1cWPd++PHvXx/fXd7f3tm4ffXN9+&#10;fHX75s376xv9Dvg2zcZ9m3+9u/3xs36Xt998eft530xoWtdOT37s9X/89K93n//6+S93aIkvn9+i&#10;LfS/5Lv8/Obuo3wC5cXP2mR/2zfZzc8PF9f4n9t5mjbby4tr/GpsugY/a5Nev0O7H/3V9bs/5r9r&#10;x75vwYj84XbbNnPXyl++yq99ZcB8+YzucX9ogfvntcBf3119vtGGvf8GLfCXu4v3r9F7+83Q9f3c&#10;zpcXn64+orf+6e7mRvreRdsIOEEBc2ktaZf7z3++vf7Pe0FtfiP/cQ+bix++/Pvtazzm6seHW+0d&#10;p7RoMzfTPC4t07b9dp61Tfctc/XN9Y/3D/96c6vkXP305/sHbfK3r/GT9sHXC/wdnvLm4wd06P/1&#10;zxebi6bp54ux6xJDb/dWTbb6p1cXu83Fl4tu0yoZ6M57ozYb6aOGTTNeyD/+WV02w7PU6N1Ft+2O&#10;zPpsloBtpi0Dhn6V4AuwPgA2ZKMFWLuhwMZspsBgxIFhuipbbNP2DBg6yAHYFABrbOsPm66lyJqy&#10;/dWKQ2ssBfNA26wpGdg1bQTOMjBstj0HV3KgVgE4S8PcbFi7ob8UDdcMETjLwrCZAnAlD2rFwck8&#10;U7A6DQ0DhzFegEMPCQaCpWFo2o62XFsSoVYBOMvE1EwUXMnDDr0yAGdpGJph5uBKItQqAGeZGKeW&#10;git52LXRgOgsDUPb8gHRlUSoFQeHFaOkddwODBzmu4JWjEHecp2lYWinhrZcVxKhVgE4y8TY0akX&#10;M2MJLhoQnaUBq9TAwZVEqBUH11smsCawlutLHnZ9NCB6S8PQY1yzpaEviVCrAJxlIgJX8rDrowHR&#10;WxrmBp2EgiuJUKsAnGUioLUvedj10YDYWhrmtt1ScNuSCLXi4LaWiWBAbEsedttoQGwtDdgV8YV1&#10;WxKhVgE4y0QwlWxLHnYgi4/WraVh7rCzYbRuSyLUioMbLBPBJDyUPOyGaEAMloa53/B5biiJUKsA&#10;nGUiWL6GkofdEA2IwdIw9+idrOWGkgi1CsA5JvjCP5Q87IZoQMi2t1io537iu8yxJEKtOLjRMcG3&#10;TGPJw26MBsRoaZi3wRZ4LIlQqwCcZaIJ9ppjScRujEbE6HjYYsFhvI4lE7NYcXSTpaIJtuhTycRu&#10;iobE5IjYbvnqOpVUzGIVoLNcRJ7NVFKxwy6SzyaTZQLv5fvNqaRCrQJ0loumbej6OpVU7KZoUMyW&#10;iXkbLP5zSYVacXSz5aJpx5Gt/nNJxW6ORsVsmZi3LV9g4cQedjpqFaCzXDQd9h3EZ51LKnZzNCpm&#10;y8Tcz3yFnUsq1IqjazaWjG470E1nsynJ2OHPgq6HUZ/bRf3XqQn2AM2m5EPNIoiWkW6Ag0JaUEI1&#10;B0YAMRodzcZSMm3gBbCppdmUpKhZBNHS0g0j9ciaTUkLIEZDpHG+9rTp+PzSGGdbzQKIztvuRryc&#10;taLzt2OHu7G0jPPIu2LTlLyoWQTR8tKNHQ1WNM7rjt3uxtIyzg2fB5um5EXNAojO8+7GLR3NmCFN&#10;Xwyd7waBqXKHME7BQgKvPBsi4KNmEUTLCyDyuEpb0oLASjhcWkvLOE58RsTEW0IUswii5SVuxZIW&#10;QAyHi/PEx7ENhotxxdUsgOh88bAvWm+8Cd1xzPu5cXReHIct3wo2xiFXswii5SUc0dYnb7pobWmc&#10;Vz5usQzRebEreVGzAKLzy8N50XrmiFtHq4vzzcctTClE45yrWQTR8hKuLr0dLqGD3jgPfewDP7Pp&#10;zXARswiiGy7RGm299CZ00xvnpyNzEfRF46irWQDReerRLqexvnoTOuuN89aHDTZ1lGjjrqtZBNEO&#10;l2ib2FiPXeIrfJPdOJ992PTBAmicdjULIDqvPdpnN9Zvb0LHvXGe+7AJNrONcd3VLIJoh0vkqDTW&#10;e29C971x/rtwzIk2DryaHSAil7TPFl29ywmk658/LRkk/HRxJRncjaatPt/eSypvh0Ua2bqdJpDw&#10;CFhJuikwxvgXY039rBpjghRj7M5SDrD+aNlzqXlOjK2YY+JQ8/mkp8teRMyxgzgFjOwL1Py0byrJ&#10;RTHHynrK02W9VPPTvqqsXWp+2leVdUTMMfufAkbmdDU/7avK/CrmmBVPebrMdWp+2leVeUfNT/uq&#10;MgeIOUbuKWBkPKr5aV9V4ltijsDUKU+XiJOan/ZVJQSk5qd9VYnJiDmCKaeAkSCJmp/2VSVqIeYI&#10;N5zydAkjqPlpX1X8ejU/7auqny324h6fAke93vQHp31d9UH1D06dnPazExy5kyCJf5becOKXzjOU&#10;ODknvSHPUeJynPYHC8lQdJz2B3meku34SW/IM1WDzfFJf5DnqubEyarJs5VsHE97Q/7SJ05YujtT&#10;4rCpOukNec5qsMU56Q/yrCUbjtP+YBnMDZb/4g/SArys7ndQRXk91N3lBfRQP8jfXH3z+epBNgX5&#10;x4sv316qJOTiHX4QNYf85uPtTze7W7V5kN0B0n7ajVVThfcdfv/hU2nXyd4XrZa/UP5t/vysT2sl&#10;mgmr/RjKv86fi5n4nfKw/G3zr/NnMmuWGXTfKPnX+XMxa+E5yEsR8UqNl3+fP5PdMmNiO141W9a/&#10;Nmmi0CT5Kfkzfwd9aTv01ael1u2wf6hBQ3hSmgPxzBOsDmMvI8qfCVl+5WaqPk1CLfLSFsta7a1L&#10;e3TdXuqVX5c/TfN2Hdq59jwEONKL+/0slR+UP9MDM/1djwRT7Ylt7k5bxHmrhkv3RGeu94F9b98i&#10;oFF7Yh4+WS0VdpdeMjPS3NuVrrDt4XuoIcKotVfDC1zaEUmkmmE7LdN8i1DsiqVkLfDydoOdVPWZ&#10;s4RR1BIR0rqlZNZg2cxwJWuW3UbC72IJJd2K5bL4NtMKP2kClGeO2OzV356fOW7q3+iAc0Dkp/bM&#10;FtHi9I22SODVLZf2xOxUH47ttHCEBXLNcuEda28dZ+5K8MxrIHPXxACumeWuXv/GeeT4V15/uL2/&#10;SY+XBU21pfuVTRbEQkV5f/vh/es/vf/wQdaz+7u3P3z/4e7ipysRDW9+P83fLTCN2Qf1fj/dyp/l&#10;b7FIQUX9meSiP9y+/huUoHe3SXkMpTR+eHd799+XF1+gOv728v6/fry6u7m8+PBvnyBqRcRdYoAP&#10;+h/9dpT4+V35mx/K31x9usajvr18uIS3Lj9+/5CkzT9+vnv/9h3e1OhS/en291CgvnkvOlGVqiZU&#10;y39AV5uwfn2B7TS2EKW0EprwAltlz8hoX0xgi4VpO6cdwtU3Wbj8DyGzRboKWSL9V3pgqcfFmruX&#10;oCazQ3intHPxpyCNj8ll/7QTlbby0pFjA737pyUzjs3GaSMBBHbl+6ftwpQGBkqySopipKhE8Izm&#10;8w1nMoCwiOPINtX0onrbBrHKJsBXcpHseOvJfrv4yi8qucV7+zbAV/KR7Dg+l/sLZEs28xcm/lze&#10;D++FPpPyK7vRfX9JdgE+OzQCzZdN+7VR1s8l/RpktoLBYbJ+yS7AZ4dHIJiTeOL+656svcV7odWh&#10;7WdSfsmO43Mpv0BtKDuHA74w3+fSfYiTQ5nE8dnxIXYBPjs+AqmmxCEKfFH2wuX6kKTfdAG+kpBk&#10;x/G5ZF+kc8VO9oAvzPS5RB/eOwb4TKYv2QX47PiI8JV0nKzDBb3QRFF+TZov2QX43PhARyACDZvk&#10;C3N8LsWH904BPpPjS3Ycn8vxBePDZvjCBJ/L72GbiBwkbT+T4Et2AT43Pri236b3wuyeS+4h+LaJ&#10;8JnxoXYcn8vuBfOzze2FqT2X2QM+mNL2M6m9ZBfgs+MjWN9sYi/M67m0HrLimyHAV05YyS7AZ8dH&#10;sD94mjIX70VGn7af0eYmO47va4pz8d5o42zkuckuwGfHR7Q9fZo+Fy+egwFiFLrJjgP8qhJdBAU2&#10;wQpsRLrJLgBoR0iU/H6aShcvjrbQRqeb7AKAdohEAoKnCXWlZYI1xEh1kx0H+FW1uuhbkETTQWzU&#10;uskuAOgGyYvKdfFiLIgcoF1FxI4D/OqKXez0sXJSkFazmwwjlHaohLKqp4p28fJoQ21lu8kwQmnH&#10;S6hPe6puF+nGKZh00MDFRjgZBii/tnQXL4cfwxk34t1kGKG0IydUTD5Vvdt0GxxlCVCa0aOGAUrn&#10;xMfS05IdSE9DRaJ35BEDnwKU1pNXwwilGz0vreFt2rkPpnKr4k2GEUo3ekIxdMnOI2S8iImMUVta&#10;r14NA5TOrQ/7pXXsZUQEuj/v2iNyE6w6VssrIZ4+mtU7P3oCeb51708X84JWHALio8fIeZNh0JbO&#10;xQ/ny6fqeZt2mCPGrZ+vhhFKN3qiAyNPlfQCZeSsYu9TzupqGKF0o+elVb1AiSMwnHHr86thgNI5&#10;/S8u7EVAE6c8ApRlKCYZRijt6EEfpkfAnqztxcujra9IXw4BrWQYoHQBgGh3/mR5L1oxCvJYgW8y&#10;jFDa0RM5OU9W+CrXAeNG45sMDyiR4jyLfCN1cpbQ7XPkdQlxFtCdqJ87i3yjdj+LfKOWOYt8o5Y5&#10;i3yTvKQ+ReHgsCqE4DBkzdPaH2AlhqBpBzd10bes/MGiAsIfZE3X2h9gd5fekCU8K39wFvmqTGml&#10;lfLhhF++yLcujnysyLeuys0qz1+DyLeui0vSyg7FDbLuLAmsrep1sZJjqjUzuAIYol27pujci3zr&#10;nP4CRL4r+sxfhsi33pez8hEi3zp7WUnZbU8X+eblIXeX/JnE0qXId83yIPKtC13bJ4l8628/iGcf&#10;I/KtC11LkW+93TupfakSYyR5quPrgHPYH3XJLZ4/l5b/yiLf+sDd8970K8LyLPLdH2LJXyN/pq+T&#10;u+ZKD85dvd7eX1fk+6ft/Pu94v8s8j2xPHFQRXdot8N2M0lhICfyRdkQrERfR+SLiM04p5n/H0zk&#10;O22hBJB/pHFK6W6pnFOjQ2ynNHPxp5dT+OKdMwVWxmzViAOzAdtIP1GGA0+V90Jr01JkJkmoVhya&#10;SxG+qLZ3QuFNDq6Mz6pVAM5GZwPhjssLRsJFV9NnGiBBYp3NlPRRKw7OJQQD1dPTVL2TCCYYOJMJ&#10;VKsAnB0LgWTsaZLeCZVJODgzHMQqAGfHw4vqeVGEnQ8Ik/dTKw7OZf0CsaLN+YUpP5fxm6STMFpN&#10;6R61CsDZAfGiSt5pRo0PCq6cmNSKg3M5vkgma/Ljp8p4J9R+p+BMck+tAnB2QETgyonpdA1vM3YB&#10;unJE4AwGzAJ4bki8qIS3wcUEtPFsNk/NODyXzAsGxRMVvA3mMQ6vZAMpKpgF8NyweFEBb4NSvhxe&#10;OS5wfAZmHJ5L3wWT8RP1u82Mb8uGrZXvqlkAzw6NYCF7ony33aD4GoVnhoaaBfDs0Ag2AU9U7+JU&#10;Lt9yWvGumnF4X1W8226CHbHV7qpZAM8OjWjv+UTtLs5u8bFhpbtqxvF9Xeku6s3yBdcqd9UswGcH&#10;R5TUfqJyFy/mm1Ar3FWzAJ8dHZE04InC3VaKsLLRa3W7asbxfV3dLo7f8z2Lle2qWYDPjY+Xle22&#10;m5Hza8rsQiMCM47v66t2NzicTzl2ol21i0DaUfLyot3NEOycnWZX7SKQdqiEGrQna3Y3A3T4bLRA&#10;kFJKfdQuAOn88bA251Or7aLsE8q6cpBmu6V2EUg7aEJlpPPMT663ixLMc9AnjXee7AKQzj9/ecHu&#10;BjUgeEsaLx0gYReBdAPnxfW6mw6l/ind9vit2kUg3cB5cbnuBqkBDtJ47ZiQYBeAdH572Cet5/4I&#10;te6m7fhW0Yl11S4C6QfOS4t1kYzhC6JUOCrUhmoXgHR+fDhPPlmruxFVPO2TxpuH2gV2EUg3cF5c&#10;qosrFfnW1il11S4C6QbOiyt1N1KXlbakde3VLgDpfPsXF+pOA87KcozlgqNmEUQ7bF5cpTshUxNA&#10;LEeNmgUQnY8f7cOfLNGdcOUch2j8fDWLINohE7kyT9bnCscBxNLXV7MDxLM4V3Jd0DmxOsNncW7U&#10;Mrmm5YklLRcxzrkC71Ep63MF3qiLnSvwyiXEKwrMPEOdK/BWpvFzBd6ku9S+lPrUL6oC74oe7FyB&#10;d1+wNwnasB1XpWzWsme5W/5MVn9fcW5di/gLEOf+uirw1kWLWQH5axTn1r/5QfT6DyPORfynJpP/&#10;2hV4VybjXHn5/0Nx7h9/33+3v1fjLM59njh3hBK/R21PrFJenKsj+uuIc2kF3gkleKXs3jUW1QF6&#10;4X2h8J/f3H3UbWVRoPnqJ2ydFn3ssol6+3r5Cjs8JJVIXGq/QoJHKgGWyaid1CdBsQ4d86WY1tZ8&#10;rZy9LsW5+eT1nBTx5fNc8Gkz0csFy4iglt9l0Fw08HHldwk0G6WNJBJlJFDluQyau34T7fGo6rsE&#10;nEsIni7QpfAcCwhTBsVjbfketXt3weBZMgJ1jksEikSXwnNMPLL2LoHnkoCBtomIdBk8X7HnkaV3&#10;GTzLR6AMIzJdCs9S8djKuwye5eN0oS6D567afGzhXQLPpfwCVaJN+KlUl8KzVCA6HpUJM2LdZEeH&#10;hqvMc7pYl8KzVDy27C5pPZfmixSxZrFQuS6D98yquwye5SOCZxcMKUpN4fmhIUpcXaz8URNbhmdR&#10;7DJ4lo+AXFJzl8HzNXdViUvh2bTeotgl8FxSLxgaRLBL4VkqkhKXwyvpyIpdBs/yEUwspOIuhWep&#10;SEpcDq9cw7Nil8BzybxgWiaCXQbPF9xVJS6FZzJ5gAdhL51YcD9Suc0LFjUi2KXwLBVIuUOwy+GV&#10;Wbxkx+FZPoItARHsMniIkpTfFa+FYJfCo4pdQu6TBbsUnqUC8MJitmZoLIpdBs/xsWnpXeZEsEvx&#10;WS5kHxeUlaSKXYLv6YJdhm9yboYqcSm9VLHL8DlGGu4DEcEuxefYUCUux2dHhwh76eiYjhjpmI9G&#10;BLsMn5w7Lz0+VeJSfFSxS9rv6YJdis+xoUpcjs+ODxH20vabHSOnC3YpPs+GKHE5PrN2LIpd0n5e&#10;sIv5tGUEay2fw30G+LNg7wJ/1HIMgUaA0Sl21ZA2IjSJ9plBK+oloSXIaIMlFwWajlipzieXrO2f&#10;mavz0Zb05ATF+Zhgl5HdHHnncXE+q9jFvN7x7gj8+dukmAtmCEo3E+xykI6aSm0+56RLET9Ot7sh&#10;J5T+OD9dBbscpKNG7hfi4wYLTm6gf3qVTA4gz+KfStY4p9bPlfn89etn8U+kWZFdtdQZ26cJ6vKN&#10;s/gnasiz+Gcv/nm2YENXELkyWRZ5mfAONyInpYCvaXP4vVUU5DtkV1KEj9Rr1AtQnYupWQ7gcGCC&#10;waVB1SQxdoOSzFq5JFXOyYgZTuvVMs6LWAN1yKtm4tLhaRP2l7WnIWqf7BD9qtotdUhR8aBql6uo&#10;zSsXIOcafzNuI669N3fyeVvvmHnQLDtnjNJMVP5cBtdyTfKMKGPtvVmjMe+LYObn5M/0vFz0CsUW&#10;qs9DO6fFqF+5qDc/8NdTReuPQ/fHNrN8TtQ/L1HfDG3fD7gD/ThRrwP96yTqaRWtqRlROSYn6nH9&#10;dZ63/t8l6hE+wiAuE+vW/wwPYZRp+uUIxowAu3uY8z1Pz9If47IBAbySH6cqgwFqJB7sES7nbgZB&#10;0dLTXFL0x7hcEADRc14/w0QA1Ioic/7/Y/LzBJtt/0cV0CKt5tz+IBLvnP6UnCfYLAePqp9FsD0j&#10;M3+MzWXmH1U+i2FzNDQTC+nQtDzB5gbCY6pnMWyWhiB1Ri7DxXp8NHe4nPyjimcRbM9IyBNsjgRJ&#10;c8nE5acsk45famcxbJaGIGFrb8nporHgLsF9VOksgu0ZqfjjdnOp+EdVzmLYLA2PycMTbJYEyN74&#10;0VCThVcrOvf2biycXDWLjQWXhMd2nh+4NCl4taLYnpGBP243d+ktSk3xA9Tmylu14tgsDcEcQtPv&#10;BJslYe6C6oDY3h/C/mpFsT0j936MzeXe5z4oDmgy72rFsdmx8JjEO8FmSYBbeEKhLLXi2BwNzYat&#10;WTTrfozNZd3nfuIne03OXa0otmek3Ak2S8K8bQJsZUJRrTg2S0Ok/qT5dgLOsbDFlMQWLZNtn8WK&#10;gntOsv0YnEu2z9stX1FNql2tODhLRJRUopl2As7ygNfyCjCmMpZacXCWiOg8Pk2zH4NzafZ52/N1&#10;yyTZ1YqCe06OnYCzPMzboCaEqYmlVhycJSKqByEB8n0WdzdHOyVczVDmhec+qONpCmKpFQVHsusN&#10;m+eC7Ppx4/ns+rxBIpONWJtbV7MAoaUjar8gtc4QWkLiehomsb7U0yA7ugYXXJSchOU0eF6dIDxy&#10;qYOtE4QV+c3IBS/lNBhC51RHoxca4uJ5O+TiVUPBEFpS4moaJqW+VNOgCC0p0eSHvLhFGI0TZPmz&#10;oeoIpAvyfmjy6Wq274fndPo5nf4zsr/58iiUU0oR/3oW+JxOj7LA53R61DJzSt3t9iHwehc7p9Nf&#10;Mp2OBS6l08dfYDpdA3RhNvLXlE6v5z9Tovy0u8m2K7lPbDYkT75ygdA+nZ6n/Zy4zZ9LQjilZUdE&#10;qGr54H06PSe58lPyZ3raIZ2e707Mv8+fi90+nV5PQx/S6St2i8pjRryz9jUO6fSckM248ufSKpIs&#10;QSMvm72wA+dbmuCjVN+7T6efeIfUtHKJnYYsBWA/1isO/PrS6ZvNvEFMIrF8Tqc/L52+2YzDthsl&#10;4unPvave5KXT6c0woxw0FiyZwBoE1XWaKG6mwnn3UXagcvq9bXvkifOE88ysejchBtp1uH4LPafM&#10;mJdOqJ5/b2dElZyRTasPcv+I/OPNSgdUjQ6VDctXWvezG/uRIitDlnr8nSGznideOlFkpeOpRhyZ&#10;dTu7AefyWZuVwXtNrTNkLg4wbkAAazQTBlArjs2FAdCPBgrOhQEkCkDhWRZwx1LL4ZU0qFUAzzLR&#10;bceGwyup2KmonsKzVIybIYBXcqFWHJ7LsGMhbCk8cvqdwXM59hEhNtp6pvi1WgXwLBsdZGIcXsnG&#10;rpUTKBSeJWNEmV4OryRDrQJ4lo2u73sOr2Rjh7OTHJ7LtI8tzvuwoWEKXqsVh+dS7V2PLAgbt+T0&#10;O2s9d1HV2G5nDq8kQ60CeJYNHC/iUzHJt1N4loyxQzegrVeSoVYcnku4S8PR1rMlrvX0O4PnUu7Q&#10;FnQUnilvrVYBPDc0QnglG+m6KgrPkoGB2wX4yrGRzAKAlo+QXnL+nQF0qXfE5HHcivFrcu/JjAN0&#10;2fdweJAT8BSgJQRvHviiaxLwySwAaDkJpxeShKcALSFIVrR8+jNZ+GTGAbo8fDg9k1PwDKDLxOPN&#10;E58ATSo+mQUALSfh8kbOwVOAlhCckMRmg/VB3Kp+SHwlswCg5STcHpCcPAPocvJ4M252YABNUj6Z&#10;cYAuLR9ur+SU0CHVN0bbq9ESgjcHe2Z7eZWaBQAtJ+HmlCTnaQtaQpCBw6JJW7BcRpIZB+jy8+G+&#10;fjIuB3o+3yS4BD3ejDvlGECToU9mAUDLSegSkSQ9a8HJEoI3B1tok6VPZgFAy0k3If3K9jEkUc8A&#10;ukS9NA1fSUymPplxgC5Xj6V9ogAlIH4YJHM0SOQy6GSWjgtvtrh9iVFssvUACLMAoOUEOy3uhZCE&#10;PW1BSwhGMQY8BWgHiZhxgD5nP2wazjFN2jOMWFhNK85tsKHB+pENkXBWswij5aWC0ey50DzBWPYn&#10;4lWHydrR3mBVucLU5+0H3DRDu2LDEve0HZ3DPs1wTilG47GrWdCOzmUfNn3AtfPZNXXPMVpmpqnn&#10;IxolsQqu1SzCaEcMAqbc86TJe47RDpppRKUC3o7loFGzAKNz3hE5C9rReu8oVBD1R+e/T3AuOUbj&#10;wKtZhNEyM6AcFe+PVimPqn4hRsvMNIwB1+byKjWLMFpmcJaIB0FwRrXoPTtE2yOMzpPHGY1gzBhX&#10;Xs0CjM6Xx6nJoD9aZz7dXUX7o3PnIVTlsRp7dZWaRRgtMwN2Epxr69E3KqHnGC0zULJwl8reXKVm&#10;AUbn1Q8dJIRsL9FYt74J/XrUGM6dYhHlQKNLx7Xx7KctzCKMbsy0mCk4xnI22zWIPvE9Y9NbZqYe&#10;5yQ4xtJxUbMIo2VmaNsIox0z+NYBRufgS+FdjtE4+GoWYHQOfrjraayH32yjjVnjNPbjBr2HtqPx&#10;8dUswmiZCbeOjXXy5VBE1I6WmVF2ABxjyYyaBRi9mx/tv+nFVXRcO09/3ASxHJywzIMLezM1izDa&#10;MRM6MfTmKo7RMiNNyNvROPtqdsB4Vtud1XZntd2nSieQ0BuyujuMopS8r4vEzmq7s9ru9v5CxpQq&#10;u6XriFd3St9RXy39Qdbl1DsbNOWpc55vrqqM4PPNVUXnw4KPPvWMm6t0LyLKzQ4KnGdKN7F5QnfP&#10;qqisZcufnx9kGOWSM/sxlH+dPxczcUDlYXmazr/On8ns7yPdFNcB2NpNngcyqPyZv0MyQ23kxFj+&#10;df5MZtj3yRdd0eQ9RrrZNTgMfsorceqmZraIN5G3q3O6tEfXgbTa8xb5Juqm1Bsu6ze7fqXuT6Yf&#10;mcAVZWbuTtvNiuEi4ZTUXfW7YLgk3rYIbNS+dK6JpOOraigZGekJ2xVNbZZxvuDNVcOy8rTtSs9p&#10;95abtZYcJHyF79PMeHjti7eDuNhiOeH0fN1y6UIoelOnB112eSYUIfVnjpJBkrcPKyrWVuAlS0Rr&#10;qjhRH2CxhIS3bilpKX078gJ1S/GLxXK7UiUMRTVS30QcZuXtf7ebqxI5dbbzyPEj9vrD7f1NaqrP&#10;Vw/vfifHGOQHXQVlQSyuJjLS3Pu7tz98/+Hu4qerDxB+bro/YLCn5xizD+o/fLr90/sPHzIjeImo&#10;UO8//+Xud7+Vn364ff23v9xd3N0+SCXQi59u7vDDu9u7/768+HJ39fnby/v/+vHq7uby4sO/fbqH&#10;hBvRMpg96H/0WwS6Ly/uyt/8UP7m6tM1HvXt5cMlbmCWH79/wH/hT378fPf+7Tu8qdGl+tPt7398&#10;uH3zXi5fUnwJ1fIfX+4/J6z44eLnjx8+3X8D5ED58PD5m1ev7q/f3Xy8uv/Nx/fXd7f3z1PwjhN0&#10;lajSj77sFbw6+qTFrv/jp79q812hGf98e/2f9xn1/je5iS9++PLvt69vvr28wtfTb5p1t7dv3sgu&#10;outwFntZdmhZrBbHoaUKiyh4eyhP9pNAflDZSR5xf5UGmSUTJx2nVNOiQx9SrZLw6DeLqvhwFZaP&#10;3CK6LLFj/6gyBrXEluW7uBfaAJQG6BkutMEBlwRsCS4bedKQO8NlYrUSvn93QXDZcKAmNxiuMhio&#10;4l2Cy6cCJa3BgNlMoFhRZD4PKLkhBs2lASU6y8BZAjThQ8GVDCxpIdJsri6WJtcouJKFJNxl4CwL&#10;mjGj4EoalrwaAeczf5KdZOBkF3HobZr3I+COsn7INzBwLukHK0orqhqW8gVN71JwJRFJtMvAucEg&#10;qV0KruRhyeyylrNEaH6cgiuJSJJdAs7n+SQ3zsDZNJ9Y0ZbzST4RQTBwNsen11UxcJaHXOTpeHor&#10;eVi0BaTl3FVVgouDK4nYaW6PgbM8qOyCtlzJwyLOIOB8Wk/SUazlbFZPk3oEnEvpoSaelv87ajmT&#10;0VMrSiuKuZoBgf0gB1cSkaS6DJwdEPMm1cc6BlfyoFYcnCVCimhycCURO03jEXAuiTeL0IjRanJ4&#10;akXBuQzegDNJFJxN4Gn+joGzPEwo4sTBlTyoFQdniRjwRg6uJGKniTsGzvIwTZA10JYreVArCs7l&#10;7Ia+QaaSbJOINJeAc/k61ADUwjtHfc6k69SKg7NEAByfSogsl4GzPKDhAnAlD2rFwVkiQGvQciUR&#10;O2i96a7EKXJREVNLxxy1nBHkqhUF5+S44e6XyHFJyzk1rnQ32ueMGFet9uDOCc5KZHwJ4uywcRLX&#10;SkPDNXPMO3CPdhAunWSODijm+5hcPZkhmwY1z+GXFXOMFjU/LVUiC6uYn8uJ+ItI/h4JztTVnpGF&#10;kMlCkhCy1ZIee7htIcXIOwSyhO8cCjr83sbSW9Eyww4uXOrS+df5c4nMi1YPZivBThVvwAzzUe1p&#10;eoeTvHQlZCx3JIrZSu152eTDDMeOq2/FsgGrDjWaatjSs7pUohY05XbIn6k9ktWyzw2tcJGbvhO6&#10;7+o7JV0g2PptHVu35BcQn6k+r5NNg3zXtbIKSyC3XeGrk8Ju0sK4IKzWdhBwqR0Eg1W7brlUYC8p&#10;yI2bP3kfzr99mXAmqkl+hwRC+j7ncOazwpndBkN6C8nkcTRTe+pLRzPLegQQGE5pWjrUI2hbeKJY&#10;rCWYuR1w0DTPDM8MZkLkGagoswMJFdxOgpkyBNG1yoCnDWZiEyx3zKXluDQrg5lq9O4CXoR/mN2g&#10;AxdXlpeOktYiILjs7nzEAS2Kq9ycqxHFZffmIoqlylizNZedOcHlgpmjqJVZg5lgplpRZC6YGUIj&#10;wUwGzhKg54ApuJKB5bQwodMFM2NwJQspmMnAWRamtpM6wsddzVYhFCvaci6Y2W0HXsGBBDMJOB/M&#10;lEMRDJwNZooVB2eJwPlHfp7GHl9oJbDPwNnBMG1wfTMFV/KgVhycJaIbguIS9tyCHlsg4Hwwc9Px&#10;AWGDmWJFwblgZjduJjpWSTCTgbM8jDPOALKWk2l5H/FWKw7OEtHhURxcSUQKZjJwlocRyUUOrpyX&#10;1IqCc8HMbtzyMzMkmEnAuWDmOKGiM2s5E8xUKw7OEgFwfGmQcj17IlIwk4GzPIzI/XNwJQ9qxcFZ&#10;IuKWK4lIwUwCzgUzx7HlLWeCmWpFwblgZtjnSDCTgbM8oGDTSFvOnkQQKw7OEhGOVnsMQYOZDJzl&#10;Ydyi9jPrc6bSgFpRcC6YGc5zJJhJwLlgJq6M48uXCWaqFQdniQhXCBLMZOAsD7gIJgBnBoRYcXCW&#10;iHBtJfUFCDgXzBx71M9htJpgplpRcC6YiV0J3/2SYCYDZ3kQXBxcOTGp1R4cPO23r5eoyZXIV3SL&#10;fdBz4ifoP976CM8S+spOcz2uhrfDa9idFuJLfjEEzosfWX+0bC3l2Xsp54o5upCanxbhOwczI+W9&#10;LHXSkLiRJrn79XZfrqrcYdk4xXzRNe4wkZ9kvrC6rxZaB7OEcnaY7E55+j9kMFMmCwlmimNEg5lK&#10;31ooM43yvW4pR4vyZxm4WwljpigWdhepxfMT8mf5pMWXC0OAjcyh6Hur8stF+wkXsfpWHDXV5w2p&#10;Pn743q7BbIv3IvhRfR6qPqkdyt7V7XCRqTxvu6KAViph1+/zDLnV8ucS21ue161ISDM++T41NvL3&#10;bdeknkv7NSsBXkSQ9PuiAl31vZlf1JCo2qWZ3/eol4lk9t1303e525wjmc+KZIpOeu6HUbqnF2bq&#10;SPqaocwWdYmXm4/LWCZusMAglVhmN6FEYF5mnh/L5C415tGDX5himdpvyyCljWXOEKxfyD8yBEqz&#10;MpapRkhLpzMgpZXdF4axr3JbuMQyj3DZzXmqfseAlZvzXCOPIHObcyTdaBDCOKspmnmEzEUzoVhC&#10;uIVBM+HMZEZbzccze6gHpe08BzSeeQzPkoD3Qj1I4ZU0JDMOz1LR9YhqUHglFTmieQzPMoGSQLht&#10;i8IruUhmFJ6PafYzh0djmkfwXEwT70Xcm8EzQc1kxuFZOlAEg5NLo5rH8CwXWKt6Pl5NRZZkxuFZ&#10;OrptkH6gcc0jeC6uifdCLctazwQ2kxmF5yObA8IgrO/RyOYxPMuFlPHiI9eENpMZh2fp6Magpq+t&#10;wqJCzQ6RFj/HWi7wXoTKaevZoSFmFN5RdDMomkujm0fwXHQTrKEqLYNnwpvJjMOzdCCEyJcxGt88&#10;hme5kCG54fDKeSqZcXiWDsDjtYpIVVVCrotw4r3BSmtCnMmMwjuOcfIyRTTGedR6rtwKloNtR1vP&#10;BDmTGYdn6ejGhmdzaJTzGJ7lAgs9rsBkfc+EOZMZhXcc5+QTC41zHsFzcU68t+XwTKAzmXF4bmgM&#10;eB6b92ik8xie5QLHlVAdkLWeqa+SzDg8S8fjYp1H8FysU05TDRSeCXYmMwrvONrJJxYa7TyGZ7mQ&#10;duPoyv2UWu3BnaOd4k0gPMZiuudoZ9Qy52hn1DIvUpsGoxJd8hnSTVnmVboJT5hFO1NATicUvCsS&#10;biYrURjWwmIpWCjHTGtWLWZ6iS4g6FEzk0VXQnsrCsrlmrge82TtaVrzDo/bwhWr2bWidBW7FXEk&#10;Dtonu5Uv2+V7bNYidrL3kveuBIuVTmkW9K7a9+iAX5tvpQwAPGW1W6sN0Yl6B+9tV4+sp3ZZE2+i&#10;/K4+r9mnPXLENn+myO0h4pkDUfn3+bOMj3tuXybiOUDlc75M6mWOokN03Iy9hKd8vFPDeS8d71w9&#10;iN7MzTTL5i7fJbW4RZgLnxnxHCTswc5YHUc8N0mZXkYpbcgzPIpThjyXkzgoZKITa/k0uzsMjwmV&#10;m8MU8yTI7D49RFY6sBVkdpMenq4qgwl6HL0jyFzQMzxcZWKey+Eq1mou5hmeS2MxTwbPshAeTJPa&#10;JPuQ+HIwjcKzTIRn+tx90lIplLaepSI81GdlnHL0T+tbHvU5F/MMz0OymCdpPRf0RCaUH4g0MU+1&#10;CuBZNsKzpCzmyeBZMsLDpCbmuRwmZeTKtiF1Ai0jHJ7DZTFPAs8FPcODuCbmuRzEZfBczBO39U10&#10;rmMxTwbPkhEeYjYxz+UQM4Vn2dByxGwqZjFPBs+SER4ARzb9MHKXA+AMnot5CjLaeizmSeC5oGd4&#10;eN7EPJfD8xSeZSOGV05Ui6aTwbNkoE4jCnvIkiAbWLNKlWtGMuNjV+o8lYMjPN5f8rHoOglAH/bE&#10;npQDtGFPNeMAXdwTw4PXH2BxTwbQEoICl1DZsha0gU81CwBaTjC9BCfpS0rSYXW2doizURDSNAPq&#10;0VOAJSPJjAN0sU9MzyhbfdqBdQbQBz+bAedOGEAb/FSzAKDlZMCpNQ7QDJJBTwIQiuUApWnBEfeT&#10;UIAlIyhhCrMAoOUE24OgBUtK0sF11oI+AIrqPHyQ2AComnGALgIKgLwPsggoaUF3er1ppoBic3w9&#10;mQUALSfYwfBRTO6Soi1oCWka3HJLKcYB1MMyksw4QHeXFPb1vAXJXVIMoL9LChdO8kIn9i4pNQsA&#10;+kEiBfLJKCZ3SVGAlhDcXILxxAYJgjJFC6pZANByMnRy/SwDWFKyw2aH76H9XVIImPFBYu+SUjMO&#10;0N0lBYp5HyR3SbEW9HdJtXKvI2tBe5eUmgUALScDahrSFiR3SVGAlhCUXMaBIgqwZCSZcYDIweTO&#10;kLbSqExHESLVlQ3lXCX+LmAZGcVsmG7kahtUW2MgkRrNlngkUGpVNrbnQgo6WyaU2LMGKM2Cgr8L&#10;UVpm0BVHPlrsdVLJLmpLSw8Ka/HuSO+TYnzr4fxy4duMQTEZtF1uIWlLtQtQOsd9gqfA29J57nqj&#10;FEdp2cFNXbgyhTJuvPdkF6G0/Ewzstls7qF3SnGUlh28PeqXxolPdgFK58ZP88T3OVocPRGpo0er&#10;y1GUzpOHhCTYzUqZ9WIaV7sIpeVn3gR7CRzsLB6JO5vC0SNZCtMve4isKOPGpcd4hF2E0vIz623i&#10;ZLWhN0vRtnR+Pd6OY7UUpfHsk12A0vn2QBmMcevcp7ulOErLDmbFoOyRvVwq2UUoLT9xW1ofP90u&#10;xVFadvD2YIdrr5dKdgFK5+nH/dK6+ul+KYrSOftYi0APZdy4+8kuQmn5ice4VTmlG6Y4SssOllaU&#10;auMozVZN7SKUlp94vrRip0aL01GU3vGHJCYYPdbzV7sApXP947XH+v7plimO0rKDfcnAnWv4+3nO&#10;0hVS7CKUlp94HbfSp3TPFEdp2UnKF8q4kz+JkCZA6YMA4Z7IKqAQfYj2RC4OMIlWk4I0cQA1izBa&#10;dvDAYBW3MqgmjAQg5pBZ1J3gNKCBOMZy6KhZhNFyM2zh19Gdhj332WgVO8q2iwbgzEAwCZlogJoF&#10;GI+iAVH2zIYDkB+OuHYBAWlC3o4mIKBmB4xnVdRZFYWC5jtZnyF/OBe0Ozru/Pc4Axrq9Jbzdrt9&#10;Dbf6cdflSo/dXt2xYo71VTrBXvOzYo4QhZjvrzGom0sIR82z0mXFHLO/mmchUN1coxtij/3qohxa&#10;+4Pl20p4IEmN1v5g+b7iqZ/0B/sT6qceUZdUtn4H+K8nvSHrNs83dlWm8fONXSf1paznbPaHl1fG&#10;g+xUtLfuD1HqHzxf0inZj+VOsIGKOvtFY5n1cJGs09ftzJq6/Lmcnj6tgOLJ9RhPrO+IbIa232q9&#10;yKVowWr9SQkngY+1epan1sc8td5mEnauVe9MVu3qyX2JbeJL4J62uha3XUoBtDNcuNS/M6v5c2F3&#10;mSOlqmLdcJGUdgi91g0n+ETAiHvO8lKWX5k/l1dDA6CGLSLqNYxaf1ae2K69WvIlYoi69dUn4qxP&#10;MkQ977qhiDrkiauXNUnKRAxXryZbmEEaoN48OMS6PBGRtlrzbCUMqK/GilozhJu2fJmxLr5Gkcul&#10;nyE4XH1kiwiHPhNZtvrL2xmcCExorNcsxXeDZbPaeXGjQLKc5jpOdO/03Rv5arVGUodX3z6ulYzd&#10;PxP3Za88M+OEUKBq2c75u29XilXs2xOxo/rb9xyhvkR9jO95xz329QGUu9KKTh732ifO60/rJWML&#10;wutt45e1PJu8jMz7j99tv9+Tcy5s8azCFi1OVTe46F6WDC/01sXjpYXeZY3edjsiUqhTzKGwRYNC&#10;h4MEFLPQGxe4LwPxmULv+HL5HMeThJiEJLFoH8tks1FKJW82qDuL4GmqFV2q42wuTMw0SqWLe2ln&#10;45HdiAwtO5VZhopV683A2UikwOo4OIzefe4vmXFw6A5FUg3Ff3m1yDK3r3JvBs7JvfFalBWkTecy&#10;x2LH4bnEMYr38RO3Lm8sIUiK0HIBF7wZA4QlHckuQGgp6VBJidJLRN8UoSUEb0a2hLdhyUmy4whd&#10;wli2QxQh0X0zhEfZYjlVTRG6bLHYBQgtLbidlp9Kt7liTRVThJYSybQFo8RlisUuQGhp6fqgKAJR&#10;fzOER1niFkIx2oYuSyx2HKFLEneoFERZtjlivZuMIrSUIEYFkQ5HaEeK2AUILS0o7cWLmtj8sNa9&#10;oAgtJcigQ+LKEdqRInYcoUsOyyxN29DmhlGbhc82R5lh6dcUocsMi12A0NISIyxJSUpw1oa9pQSK&#10;gSZCaBYUtQsQWlpClm1OWFPCDKHPCOP4ZoDQZoTVjiN0CeFwpNh8sF5aRhFaSqDfg2yIsmyzwWoX&#10;ILS0hLONzQVrsV+K0FLS4BtHCM1IUTuO0CWCwxnb5oE1DcwQuiwwEEKPQtvQpIGTXYDQ0hKuejYL&#10;rElgitBSgkAKtGkcoR0pYhcgtLSEOwebA9YUMEPoMsBAiLLkFKFJASc7jtClgMPdl80AawKYIrSU&#10;4M3R1tokgJNdgNDSEu5fiSKcIrSUQJu0CUaKlYSrHUfoJOHh9p9IwhlCLwlHwc1gpFhNuNoFCC0t&#10;ofdENOEUoaUEbRjtsa0oXO0ChJYWSK65lyJh8b3Xk0ThDKEXhYO9YE2xqnC14widKrybUZ+OOXlE&#10;FU4RWkowAlCWio5lKwtXuwChpQWbL+6nEFk4RWgpkVkk8FMkubAnJdlxhPh+2TIpruUUGWtEODvZ&#10;UJWtqgtnIIkuHCcFaDtKEraA2TYwjGBacga8OYBpNmHYoAb7RInoll64iOeDDumV4WIYwbQM6UkK&#10;3polQchGy1kK2prev9dTErw1rYN/OE5xFBxpnIev959TmM7FV2k4h2n5gYQQ5QkDmCVDyTBoTXdD&#10;zyB3oXOY5fKPyvByupvDtPzg7dEIwomj3D9ERqiGAUzn6+ut6BSmdfbxzAimd/eRKwjiYU4droYR&#10;TEvRgLK3vDWtx5/U4bQ1vTociYo+IN06/WoYwbQU6U3pvDVLgiBiD4eQd/wxzUQTkvX81TCA6Vx/&#10;vTOdwrS+f9KH09bsLD84kxftMjChl31TDSOYdpYTvSMn3QYAkkCcw7T8yOHLaKSbk+DJMIDpggAx&#10;TBsFSApxCtPHAfS8NZ+QbCBADSOYlqJwPVctyX793SWJOIdp+ZGQYrDpkKroxWKphhFMS1G4MWps&#10;PCBpxClMHxHY4GhTMNJtSEANA5g+JhDtMBsbFEgicQ7T8iN0hzDNEFLDCKalKNyqNzYykFTiHKbl&#10;R3tl1JrlJJcMDzDPstyKniuL3lIKLMmNauboD0i9nu+ZPpK2yiQhLYOBnQQDdcGXDFY1z4nFFXPM&#10;amqek95180Xl9Eu+muUsy4XYd2EVfugpfUadS+kFZ1luZYrSY5vaSthNn9SskhnTP8C+9qQ/kM1q&#10;+oPTRm8j28b0BycynY8QNNh1nQQpl1Y93ApTnyF0U6OQTpywdHuR/uDELy0LffoD86WfLWnVzcIi&#10;aeW3MqE6iL46Sw9DSesyC68ooiTUhi+yF55nKVH+TALFdlHBrdww3izHDlbkYnDU0ktXJHUS+VRs&#10;9e8gO1OYwT9fulPGnj/zd0hmuN4+9br86/yZzFLrSrnSmlV6ZZdqN4H1/Iz8mZ61WMGfqD4sv3Ll&#10;kqdFtgvt50ntAeln3W5pXihE6y2S6cLNgXkOyV8zf6avm+lHGimPimyQPzMVizp1u1KVFcNBSVvX&#10;ki69HUnA+pfJwyfXngi565czMXh1nT2U0VgwburfOisFkbXLk3dulvy5NM+0TMLt4chJtsif2XJZ&#10;ZiU4Ve1jaWLRYbLX9uVn5c/8zCxVhINZfyaupdWvjmu9Vr7RKGEVGcszQjG1gdUO+ZkobLhiKX6m&#10;PHO5vCmkEjWK0yqIQMXKNxoWn6EZcMlCHWe2bPc7nNyO+TO1Z6Z9f/Ng/nX+TGa5G630ttwt62zn&#10;Xu7b+mUEokP/XY9On5rnLBB9pkAUCsZtP0skxAlEdTZ5aX1oWQgYwUqUAV9yAzc/P1xc44Rnu+3l&#10;iIbKQ3soV/fa/GeqQzWgRw9bFzEtVYfKIQf0rVLLicYp5JKpJKL+6w1NNmmJ46HMsjezQaIQGprh&#10;EMKTNBKBhhnQQNNYqLzZvxM7xv3DciSUQLOBIQ0qs1Yrg0KqDCXQfOIohZMZNps3WqLJBJzPGuFa&#10;IX6AvuQBgXnedHJZpmk7jcpTfCUTCItrlpDhs2xogoO1HlGFsvazXCAfJMkNiq+kI9m9uyD4WJ6I&#10;4bNpIs0SEXw8R8TwWUnokiJi+Cwjmm6j+Eo+dm0wNHxyKKXaKD4zOJZMG8NnGdGsJcVX8rHTvBBp&#10;P58VShlLhs8mhdSO8utTQlEZPZsRUjUow2fZQH4aPYH2P5sNWvK+pP3gv5UjDhM9r0NoU0GqBWX4&#10;LBtABx0Xx1fykexo+/kkUFTI0eaAVAlK8PkEkBZopPhs/mcp5Ejar7eMhJUwbX0giJbp0uFloFoI&#10;k+Mz40PtePtZRsJSojbroypQ0n4+5aOVRCk+m/FRO4rP5XvCWqw23aMaUIbPsoF1AZIUjq+cr5Id&#10;x+fHR1DM1uZ5VAHK8Fk2ZNGHrI3NL7YU0FLMlvQ/p/98TDVggs/LP7XKL8Vn5Z9LNWCGzzISllMm&#10;6k+Gz7KRyiRzfHZ8iLCM8jtYRsJ61ET7SfB56afWmab4rPRzqUdN2s8pP8N67UT5yfBZNlAuG1Vd&#10;OT47PsSOth9Oy5r1Q7QEbP0luk+Gz7KhyAJ8Zv2QEXTAB7f/7evlYqird/hBfQdEiJf/h5/YTWYp&#10;drDLMYZ6RBnNg0DDLgc56sbAKsb7U+R1a9FXqXl2qFfM0dPVPMea6ubnFGh0K1lOKuxvmq835DkF&#10;GjVkru5hi3s8MgWKQYz2f8b1bjK9SN5EJlWJHRzSIim8lkLxOR52+K0Nwi0Be5wYqcX+MG1hCPb7&#10;yEh+Rv5MbxTvAma4trj6sKVs1Ban3Wvv1PrAeBz0pHW75XnD2qF5kePheeNa5mep5jBia17Dh1iS&#10;Pm9YSSbkehNY2urPWwpYbFdux1PehY2p3sySqlHW4IJXv0eu2YEtaNVuKQKCC1/qdssM3CIEXXte&#10;LlPS7IdR7k35M/Uq+Hb6PZqVOLrt7/kZLxP/nbffN82flq9zjv8+K/6LWFvTSjV7dE8X/9WO9dLx&#10;X1sfANfjQuqLfnmoD4CO2u7jv/2ECMZC9DPjvyh1PHHdad5S5uoAOJGSIL19vTTJzsV/ISkUlTH+&#10;9YZl3FENZJ+Y0sxlPNlujHEgip94KHfF6R64Y2h2R4x3dqIsJtCMi6JmFJrdEyP7yK/iLjfEGv8l&#10;rebjv7iIW3S6BJuN/6odBefiv8hkBgLykocU/2X4LA04NoJICcdXMpHsOD7LBjLWAb6SjJ0eFmD4&#10;LBdQJjURvpKOZEfxufgvTulydkn8l+Dz8d9NN8vhSMKvjf+qHcdnGRE1Ox2z9nyAxn8ZPssGcOlB&#10;bIav5CPZcXyWkRhfyUeK/xJ8Pv6LTJworwk+G/9VO4rPxX/Du9ZJ/Jfhs2ykqx44Pjs+5OoIjs8y&#10;gpOl/CwAif8yfJYNnKfCSWOOr+Qj2VF8Lv7bDbjtSkj20zyJ/xJ8Pv67QT6I47PxX7Xj+Cwj2Mzy&#10;+YXEfxk+y4ZcABG0nxP+ix3HZxnBZWG8bguJ/xJ8Pv67QXUq3n42/qt2FJ+L/3bjlp/hI/Ffhs+y&#10;gXHbyhkpMn5tCQC14/gsI8DHxweJ/zJ8lg2sC3o4iuGz40PsKD4X/w1PNZPz/wSfj/9u5Ho+2n42&#10;/qt2HJ9lpBuRemPjl8R/GT7LBtZ9lNDh+Oz6IXYcn2WkGxDfp/hKPpa74I63fj7+i8tWgv5n479q&#10;R/G5+G+4ZybxX9J+rvC7thxvP3vwX0bQof3O8dWKIPscX43Cguf4atQyuX7yvgRlPfLM46vPDpjK&#10;fKEBU3jHLGDaQictAbPs/kchUySj1W5FWalXOeFxqZ4f0OeQVP5M4S1JMMEKRyCXqEP+df5cYqvJ&#10;DPrYqhlmcTxsLUS3BH1XAm/JaoklhPhxDYe+c1gTNi962LXwZisFT/AdtmvVeZdTAT00BbUwo9SG&#10;lud1+0r/uWHz59LAywGHDkqp6vOkF0kbY69YtVv02Sg6W7eTI9B4HnL0dTuI/bVd6vB8J85f8mXi&#10;oLiAaAtPLn3vcxz0eXHQdhibqZ9E8O/ioErxi8dBUZY1a6lpndQtiq1JgEDLpE6oa5w7+HPjoCOq&#10;LyEwpf2mjEn+X/bOMDVuJAijV8kN4kgazzgsgYQ9gi9gdkO8sGxMCPj6+apbPdtVetVy4oGFZX45&#10;gULzqaq71f1UqtKNn/NDSx7sqX420ttEDmrVT/GL9p6/tW+GF52+NFb768XtuvImSFpPFwoHBWlx&#10;r36Tlc7xW3Uze3wD0uJOXUleJM1t1K3+A0jbctC0lkYfBO2XS5tSEBc5qArtorpQPMXyYEmfD4N+&#10;Nyv6GJpqmh06L5RNEUVm70EeLOnzsZC+9Jv6PhzVDvVtOKhVb4U5ARwU9G046LQk5cMCBzU71ucj&#10;YtJYn5sZhYOSvjg35puk7KivkaLGi1Z2FMaffUDXZU6Lwyf+6+NROSjo23BQnYuTZcXPD7NDfRsO&#10;mow/4KCkz0fDOE8SX58HW+xYn4+IagDy/AUOSvp8NKRP1QJ5We7jUe1Q34aDJqsfcFDQt+GgBxUh&#10;Q32Bg5od6/MRmY/JgwM4KOnz0RAHzeIbOajsWJ+PyJw9c4GDgr4NB9XegP0XOKjZob7IQU/GGWH9&#10;Aw5K+nw0zH9JaejAQc2O9fmI6L1SsjHoH+b3JQ+W9PloSF/h8Nq8xP2Iz4MtdqgvcNBahQf8BxwU&#10;9G046KJamjg/Agc1O9bnI7JMyfoMHJT0+WiII2fPD314/e8mstqxPh+R3H/9elU5KOjbclAtV+i/&#10;yEFlh/oiB83GH3BQ0uejoX2J+qCzvv55Xu1Yn4/InM1fyIMlfT4apizT18ej2qG+TfXT5MwB1U9B&#10;Xyx+Kn3J88MXPy12Z31XjnzlyNcOov8MBsGaunl/Lp8xBsMX4cg/maebmq/VEkIH0VdTaluNjFLb&#10;GYgo9bzWKmhwJqPU0wqWd5IwW1uwdrnGC9vfCketcI3Bx51KImsrJ1V2HaNM3aERT+1CRgS18uep&#10;puul/Ll1FtvJSl2l7XUKbDeq9MShNvuI3O5hOUOy5rD2tzquRWHRiWR0ry2q1vhtZLfYyd9+d4d6&#10;L+qJVvWN7+Ng3wfperMo5Oh3y6iU3V402vV2Sj80edM4Bfx8t0NtzXdxCF8GeS9HO0utAq7I+5XI&#10;WwmF6n1jGecBeZec3Isj79s7JXzVEb7oBcux9j7k1N+DeimqQFCdBa9F3lkaYU+T7q0UMiQxBOQ9&#10;LUrZUEHiWnSlZ9kOeRezxzen+o61N/NngTSDsD8IvDD1t3ZxIWnuVLY2cQFpCk0P9Wa156LklP4M&#10;8NLU33k6JG7zqb/FDv0Wkfdyw+2sAHlDVGPph3m6EzIj33nkXexYXziSaYSj9wB5kz4fC3WXmZX6&#10;i/r6cFQ71LdB3kliNyBv0BeR9ywEx/o88i52rC9MjMMtj75fS/1VPTUhFfKfR97FjvX5iGgl49RQ&#10;aAUG/ovIe56s9D/p86m/xQ71ReSt15k4/gB5kz4fjXdzeeWC+vqVqtqxvjA/jmJwtLoA8iZ9Phr6&#10;XUOiqM/PD7NDfRF5q1QX6gPkDfoi8lav5kSfR97FjvX5iCg19JKpv7NYCfvPI+9ix/p8RNLUVUDe&#10;4L+IvKc7e6VG8fXIu9ihvoi8M/8B8iZ9PhoqUXhM/OeRd7FjfXF+JOPv11J/p5N9OoL+c/Oj2KG+&#10;gLy13vP8BeQN/ovIW73lE30eeRc71ucjotR9Xv8AeZM+Hw19IpftDzzyLnasL8yP7PkBpR9AX0Te&#10;SjTSKxeKr0fexQ71ReSdPX8BeZM+Hw35z76YQ33u+VHsWJ+PSLpxBuRN+nw0irJEn58ftv0/67si&#10;5QFNvKYmZwm419TkzDP/BVJ+NSO25cUYsZ2oiRFXctp4WEaI1/zePYJZ+OBRD+MhH6xWO4Vh7SQq&#10;iHjaqSOx1q5deUFKflvm8XEnw9YKEdjP7hV0mGwhl92t2vaN7lXfxFa7cyZsY77t75pRbBt8Xe+g&#10;B9jweir4UOx2qimXqOt6agn9ouvNyqQe/u6qb94piNHud9opEtL8925nFLR4qPXOUF+Lr95dD+38&#10;aG8xuAz9PX36eDN9Wn/+/0t/3z4/fXn//OXpw2+2wfj28PT41x+/P3x/6P+vfz8/vf88fX38+vef&#10;n799+AEAAP//AwBQSwMEFAAGAAgAAAAhALOj4S/gAAAACQEAAA8AAABkcnMvZG93bnJldi54bWxM&#10;j8FKw0AQhu+C77CM4K3dxJCmxGxKKeqpCLaCeNtmp0lodjZkt0n69o4nvc0wH/98f7GZbSdGHHzr&#10;SEG8jEAgVc60VCv4PL4u1iB80GR05wgV3NDDpry/K3Ru3EQfOB5CLTiEfK4VNCH0uZS+atBqv3Q9&#10;Et/ObrA68DrU0gx64nDbyacoWkmrW+IPje5x12B1OVytgrdJT9skfhn3l/Pu9n1M37/2MSr1+DBv&#10;n0EEnMMfDL/6rA4lO53clYwXnYJFmiWM8pCsUhBMJBmXOynI0jXIspD/G5Q/AAAA//8DAFBLAQIt&#10;ABQABgAIAAAAIQC2gziS/gAAAOEBAAATAAAAAAAAAAAAAAAAAAAAAABbQ29udGVudF9UeXBlc10u&#10;eG1sUEsBAi0AFAAGAAgAAAAhADj9If/WAAAAlAEAAAsAAAAAAAAAAAAAAAAALwEAAF9yZWxzLy5y&#10;ZWxzUEsBAi0AFAAGAAgAAAAhACgoWJe4RAAAxd4BAA4AAAAAAAAAAAAAAAAALgIAAGRycy9lMm9E&#10;b2MueG1sUEsBAi0AFAAGAAgAAAAhALOj4S/gAAAACQEAAA8AAAAAAAAAAAAAAAAAEkcAAGRycy9k&#10;b3ducmV2LnhtbFBLBQYAAAAABAAEAPMAAAAfSAAAAAA=&#10;">
                <v:shape id="Freeform 21" o:spid="_x0000_s1027" style="position:absolute;width:19189;height:22459;visibility:visible;mso-wrap-style:square;v-text-anchor:top" coordsize="3022,3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tB6xwAAAOMAAAAPAAAAZHJzL2Rvd25yZXYueG1sRE9PT8Iw&#10;FL+b+B2aR+JNOnAhdFAI0WjmyYEeOL6sj21hfV3aCvPbWxMTju/3/623o+3FhXzoHGuYTTMQxLUz&#10;HTcavj5fH5cgQkQ22DsmDT8UYLu5v1tjYdyV93Q5xEakEA4FamhjHAopQ92SxTB1A3HiTs5bjOn0&#10;jTQerync9nKeZQtpsePU0OJAzy3V58O31VCd1PHDq5c3X7+PWFWqpN2s1PphMu5WICKN8Sb+d5cm&#10;zc+zxVOeq7mCv58SAHLzCwAA//8DAFBLAQItABQABgAIAAAAIQDb4fbL7gAAAIUBAAATAAAAAAAA&#10;AAAAAAAAAAAAAABbQ29udGVudF9UeXBlc10ueG1sUEsBAi0AFAAGAAgAAAAhAFr0LFu/AAAAFQEA&#10;AAsAAAAAAAAAAAAAAAAAHwEAAF9yZWxzLy5yZWxzUEsBAi0AFAAGAAgAAAAhAOHi0HrHAAAA4wAA&#10;AA8AAAAAAAAAAAAAAAAABwIAAGRycy9kb3ducmV2LnhtbFBLBQYAAAAAAwADALcAAAD7AgAAAAA=&#10;" path="m416,l352,3,291,15,232,37,177,67r-49,39l85,152,49,205,23,264,6,329,,399,,3139r6,69l23,3273r26,59l85,3385r43,46l177,3470r55,30l291,3522r61,12l416,3537r64,-8l544,3509r63,-31l2833,2108r57,-43l2938,2014r37,-56l3001,1897r16,-63l3022,1769r-5,-65l3001,1640r-26,-61l2938,1523r-48,-50l2833,1430,607,60,544,28,480,9,416,xe" fillcolor="#00a89b" stroked="f">
                  <v:path arrowok="t" o:connecttype="custom" o:connectlocs="264160,3820795;223520,3822700;184785,3830320;147320,3844290;112395,3863340;81280,3888105;53975,3917315;31115,3950970;14605,3988435;3810,4029710;0,4074160;0,5814060;3810,5857875;14605,5899150;31115,5936615;53975,5970270;81280,5999480;112395,6024245;147320,6043295;184785,6057265;223520,6064885;264160,6066790;304800,6061710;345440,6049010;385445,6029325;1798955,5159375;1835150,5132070;1865630,5099685;1889125,5064125;1905635,5025390;1915795,4985385;1918970,4944110;1915795,4902835;1905635,4862195;1889125,4823460;1865630,4787900;1835150,4756150;1798955,4728845;385445,3858895;345440,3838575;304800,3826510;264160,3820795" o:connectangles="0,0,0,0,0,0,0,0,0,0,0,0,0,0,0,0,0,0,0,0,0,0,0,0,0,0,0,0,0,0,0,0,0,0,0,0,0,0,0,0,0,0"/>
                </v:shape>
                <v:shape id="Freeform 20" o:spid="_x0000_s1028" style="position:absolute;top:32759;width:19189;height:22460;visibility:visible;mso-wrap-style:square;v-text-anchor:top" coordsize="3022,3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btAyQAAAOMAAAAPAAAAZHJzL2Rvd25yZXYueG1sRE/NasJA&#10;EL4XfIdlhF5C3STQJERXaRWhSA+t9qC3ITsmwexsyG41ffuuUOhxvv9ZrEbTiSsNrrWsIJnFIIgr&#10;q1uuFXwdtk8FCOeRNXaWScEPOVgtJw8LLLW98Sdd974WIYRdiQoa7/tSSlc1ZNDNbE8cuLMdDPpw&#10;DrXUA95CuOlkGseZNNhyaGiwp3VD1WX/bRS0Sb85XbbR7uOVDu+Rj4pjgpVSj9PxZQ7C0+j/xX/u&#10;Nx3mF3maP2dplsP9pwCAXP4CAAD//wMAUEsBAi0AFAAGAAgAAAAhANvh9svuAAAAhQEAABMAAAAA&#10;AAAAAAAAAAAAAAAAAFtDb250ZW50X1R5cGVzXS54bWxQSwECLQAUAAYACAAAACEAWvQsW78AAAAV&#10;AQAACwAAAAAAAAAAAAAAAAAfAQAAX3JlbHMvLnJlbHNQSwECLQAUAAYACAAAACEAZj27QMkAAADj&#10;AAAADwAAAAAAAAAAAAAAAAAHAgAAZHJzL2Rvd25yZXYueG1sUEsFBgAAAAADAAMAtwAAAP0CAAAA&#10;AA==&#10;" path="m416,l352,2,291,15,232,36,177,67r-49,39l85,152,49,205,23,264,6,328,,398,,3138r6,70l23,3272r26,60l85,3385r43,46l177,3469r55,31l291,3522r61,12l416,3536r64,-8l544,3509r63,-32l2833,2107r57,-43l2938,2014r37,-57l3001,1897r16,-64l3022,1768r-5,-65l3001,1639r-26,-60l2938,1523r-48,-51l2833,1429,607,59,544,28,480,8,416,xe" fillcolor="#f59a00" stroked="f">
                  <v:path arrowok="t" o:connecttype="custom" o:connectlocs="264160,7096125;223520,7097395;184785,7105650;147320,7118985;112395,7138670;81280,7163435;53975,7192645;31115,7226300;14605,7263765;3810,7304405;0,7348855;0,9088755;3810,9133205;14605,9173845;31115,9211945;53975,9245600;81280,9274810;112395,9298940;147320,9318625;184785,9332595;223520,9340215;264160,9341485;304800,9336405;345440,9324340;385445,9304020;1798955,8434070;1835150,8406765;1865630,8375015;1889125,8338820;1905635,8300720;1915795,8260080;1918970,8218805;1915795,8177530;1905635,8136890;1889125,8098790;1865630,8063230;1835150,8030845;1798955,8003540;385445,7133590;345440,7113905;304800,7101205;264160,7096125" o:connectangles="0,0,0,0,0,0,0,0,0,0,0,0,0,0,0,0,0,0,0,0,0,0,0,0,0,0,0,0,0,0,0,0,0,0,0,0,0,0,0,0,0,0"/>
                </v:shape>
                <v:shape id="Freeform 19" o:spid="_x0000_s1029" style="position:absolute;top:16379;width:19189;height:22460;visibility:visible;mso-wrap-style:square;v-text-anchor:top" coordsize="3022,3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OtygAAAOMAAAAPAAAAZHJzL2Rvd25yZXYueG1sRI9Ba8JA&#10;EIXvhf6HZYTe6kZbg6ZughQEQSiYFsHbkB2zS7OzIbvV+O+7hYLHmfe+N2/W1eg6caEhWM8KZtMM&#10;BHHjteVWwdfn9nkJIkRkjZ1nUnCjAFX5+LDGQvsrH+hSx1akEA4FKjAx9oWUoTHkMEx9T5y0sx8c&#10;xjQOrdQDXlO46+Q8y3Lp0HK6YLCnd0PNd/3jFOzazekWt/uTSRi+WDza/cdRqafJuHkDEWmMd/M/&#10;vdOpfj5f5ItsuXqFv5/SAmT5CwAA//8DAFBLAQItABQABgAIAAAAIQDb4fbL7gAAAIUBAAATAAAA&#10;AAAAAAAAAAAAAAAAAABbQ29udGVudF9UeXBlc10ueG1sUEsBAi0AFAAGAAgAAAAhAFr0LFu/AAAA&#10;FQEAAAsAAAAAAAAAAAAAAAAAHwEAAF9yZWxzLy5yZWxzUEsBAi0AFAAGAAgAAAAhAACX463KAAAA&#10;4wAAAA8AAAAAAAAAAAAAAAAABwIAAGRycy9kb3ducmV2LnhtbFBLBQYAAAAAAwADALcAAAD+AgAA&#10;AAA=&#10;" path="m416,l352,2,291,15,232,37,177,67r-49,39l85,152,49,205,23,264,6,329,,398,,3138r6,70l23,3273r26,59l85,3385r43,46l177,3470r55,30l291,3522r61,12l416,3537r64,-9l544,3509r63,-32l2833,2107r57,-43l2938,2014r37,-56l3001,1897r16,-64l3022,1768r-5,-65l3001,1640r-26,-61l2938,1523r-48,-51l2833,1429,607,59,544,28,480,8,416,xe" fillcolor="#ea4b71" stroked="f">
                  <v:path arrowok="t" o:connecttype="custom" o:connectlocs="264160,5459095;223520,5460365;184785,5468620;147320,5482590;112395,5501640;81280,5526405;53975,5555615;31115,5589270;14605,5626735;3810,5668010;0,5711825;0,7451725;3810,7496175;14605,7537450;31115,7574915;53975,7608570;81280,7637780;112395,7662545;147320,7681595;184785,7695565;223520,7703185;264160,7705090;304800,7699375;345440,7687310;385445,7666990;1798955,6797040;1835150,6769735;1865630,6737985;1889125,6702425;1905635,6663690;1915795,6623050;1918970,6581775;1915795,6540500;1905635,6500495;1889125,6461760;1865630,6426200;1835150,6393815;1798955,6366510;385445,5496560;345440,5476875;304800,5464175;264160,5459095" o:connectangles="0,0,0,0,0,0,0,0,0,0,0,0,0,0,0,0,0,0,0,0,0,0,0,0,0,0,0,0,0,0,0,0,0,0,0,0,0,0,0,0,0,0"/>
                </v:shape>
                <v:shape id="Freeform 18" o:spid="_x0000_s1030" style="position:absolute;top:32759;width:8191;height:6090;visibility:visible;mso-wrap-style:square;v-text-anchor:top" coordsize="1290,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q6OzQAAAOMAAAAPAAAAZHJzL2Rvd25yZXYueG1sRI9BT8Mw&#10;DIXvSPyHyJO4sXSlbF1ZNlWIiXFiK0jb0WpMW9EkVRK2wq/HBySOtp/fe99qM5penMmHzlkFs2kC&#10;gmztdGcbBe9v29scRIhoNfbOkoJvCrBZX1+tsNDuYg90rmIj2MSGAhW0MQ6FlKFuyWCYuoEs3z6c&#10;Nxh59I3UHi9sbnqZJslcGuwsJ7Q40GNL9Wf1ZRTsy7Je+u3x6eflUGX3p9dd/rzPlLqZjOUDiEhj&#10;/Bf/fe80118s7/IszVKmYCZegFz/AgAA//8DAFBLAQItABQABgAIAAAAIQDb4fbL7gAAAIUBAAAT&#10;AAAAAAAAAAAAAAAAAAAAAABbQ29udGVudF9UeXBlc10ueG1sUEsBAi0AFAAGAAgAAAAhAFr0LFu/&#10;AAAAFQEAAAsAAAAAAAAAAAAAAAAAHwEAAF9yZWxzLy5yZWxzUEsBAi0AFAAGAAgAAAAhAHZ+ro7N&#10;AAAA4wAAAA8AAAAAAAAAAAAAAAAABwIAAGRycy9kb3ducmV2LnhtbFBLBQYAAAAAAwADALcAAAAB&#10;AwAAAAA=&#10;" path="m416,l352,2,291,15,232,36,177,67r-49,39l85,152,49,205,23,264,6,328,,398,,560r6,70l23,695r26,59l85,807r43,46l177,892r55,30l291,944r61,12l416,959r64,-9l544,931r63,-32l1289,479,607,59,544,28,480,8,416,xe" fillcolor="#e63e24" stroked="f">
                  <v:path arrowok="t" o:connecttype="custom" o:connectlocs="264160,7096125;223520,7097395;184785,7105650;147320,7118985;112395,7138670;81280,7163435;53975,7192645;31115,7226300;14605,7263765;3810,7304405;0,7348855;0,7451725;3810,7496175;14605,7537450;31115,7574915;53975,7608570;81280,7637780;112395,7662545;147320,7681595;184785,7695565;223520,7703185;264160,7705090;304800,7699375;345440,7687310;385445,7666990;818515,7400290;385445,7133590;345440,7113905;304800,7101205;264160,7096125" o:connectangles="0,0,0,0,0,0,0,0,0,0,0,0,0,0,0,0,0,0,0,0,0,0,0,0,0,0,0,0,0,0"/>
                </v:shape>
                <v:shape id="Freeform 17" o:spid="_x0000_s1031" style="position:absolute;top:16379;width:8178;height:6077;visibility:visible;mso-wrap-style:square;v-text-anchor:top" coordsize="1288,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8hxywAAAOMAAAAPAAAAZHJzL2Rvd25yZXYueG1sRI9Ba8JA&#10;EIXvQv/DMoXedGOMQaKrlELBXkK1Ba9Ddkxis7Npdqvpv+8cCh5n3pv3vtnsRtepKw2h9WxgPktA&#10;EVfetlwb+Px4na5AhYhssfNMBn4pwG77MNlgYf2ND3Q9xlpJCIcCDTQx9oXWoWrIYZj5nli0sx8c&#10;RhmHWtsBbxLuOp0mSa4dtiwNDfb00lD1dfxxBpY+L8vTKSur8u3dpQf9va8vaMzT4/i8BhVpjHfz&#10;//XeCv48T7MsXywEWn6SBejtHwAAAP//AwBQSwECLQAUAAYACAAAACEA2+H2y+4AAACFAQAAEwAA&#10;AAAAAAAAAAAAAAAAAAAAW0NvbnRlbnRfVHlwZXNdLnhtbFBLAQItABQABgAIAAAAIQBa9CxbvwAA&#10;ABUBAAALAAAAAAAAAAAAAAAAAB8BAABfcmVscy8ucmVsc1BLAQItABQABgAIAAAAIQCP38hxywAA&#10;AOMAAAAPAAAAAAAAAAAAAAAAAAcCAABkcnMvZG93bnJldi54bWxQSwUGAAAAAAMAAwC3AAAA/wIA&#10;AAAA&#10;" path="m416,l352,2,291,15,232,37,177,67r-49,39l85,152,49,205,23,264,6,329,,398,,559r6,69l23,693r26,59l85,805r43,46l177,890r55,30l291,942r61,12l416,957r64,-8l544,929r63,-31l1288,478,607,59,544,28,480,8,416,xe" fillcolor="#009083" stroked="f">
                  <v:path arrowok="t" o:connecttype="custom" o:connectlocs="264160,5459095;223520,5460365;184785,5468620;147320,5482590;112395,5501640;81280,5526405;53975,5555615;31115,5589270;14605,5626735;3810,5668010;0,5711825;0,5814060;3810,5857875;14605,5899150;31115,5936615;53975,5970270;81280,5999480;112395,6024245;147320,6043295;184785,6057265;223520,6064885;264160,6066790;304800,6061710;345440,6049010;385445,6029325;817880,5762625;385445,5496560;345440,5476875;304800,5464175;264160,5459095" o:connectangles="0,0,0,0,0,0,0,0,0,0,0,0,0,0,0,0,0,0,0,0,0,0,0,0,0,0,0,0,0,0"/>
                </v:shape>
                <v:shape id="Freeform 16" o:spid="_x0000_s1032" style="position:absolute;left:16936;top:6122;width:18967;height:22460;visibility:visible;mso-wrap-style:square;v-text-anchor:top" coordsize="2987,3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vJyxwAAAOMAAAAPAAAAZHJzL2Rvd25yZXYueG1sRE9fS8Mw&#10;EH8X/A7hBN9cosNO6rIhosMHHa76AY7m2lSbS0nStfrpjSD4eL//t97OrhdHCrHzrOFyoUAQ1950&#10;3Gp4f3u8uAERE7LB3jNp+KII283pyRpL4yc+0LFKrcghHEvUYFMaSiljbclhXPiBOHONDw5TPkMr&#10;TcAph7teXilVSIcd5waLA91bqj+r0WnYf4TDuHse983rNL80u4fqm2yn9fnZfHcLItGc/sV/7ieT&#10;5yu1Kq6Xq2IJvz9lAOTmBwAA//8DAFBLAQItABQABgAIAAAAIQDb4fbL7gAAAIUBAAATAAAAAAAA&#10;AAAAAAAAAAAAAABbQ29udGVudF9UeXBlc10ueG1sUEsBAi0AFAAGAAgAAAAhAFr0LFu/AAAAFQEA&#10;AAsAAAAAAAAAAAAAAAAAHwEAAF9yZWxzLy5yZWxzUEsBAi0AFAAGAAgAAAAhAHXa8nLHAAAA4wAA&#10;AA8AAAAAAAAAAAAAAAAABwIAAGRycy9kb3ducmV2LnhtbFBLBQYAAAAAAwADALcAAAD7AgAAAAA=&#10;" path="m416,l353,3,291,15,232,37,177,67r-49,39l85,152,50,205,23,264,6,329,,398,,3138r6,70l23,3273r27,59l85,3385r43,46l177,3470r55,30l291,3522r62,12l416,3537r65,-9l544,3509r63,-32l2621,2238r,-238l2629,1921r22,-73l2685,1782r46,-57l2786,1678r62,-37l2915,1616r72,-13l2960,1553r-77,-87l2833,1429,607,59,544,28,481,8,416,xe" fillcolor="#603d91" stroked="f">
                  <v:path arrowok="t" o:connecttype="custom" o:connectlocs="264160,4441825;224155,4443730;184785,4451350;147320,4465320;112395,4484370;81280,4509135;53975,4538345;31750,4572000;14605,4609465;3810,4650740;0,4694555;0,6434455;3810,6478905;14605,6520180;31750,6557645;53975,6591300;81280,6620510;112395,6645275;147320,6664325;184785,6678295;224155,6685915;264160,6687820;305435,6682105;345440,6670040;385445,6649720;1664335,5862955;1664335,5711825;1669415,5661660;1683385,5615305;1704975,5573395;1734185,5537200;1769110,5507355;1808480,5483860;1851025,5467985;1896745,5459730;1879600,5427980;1830705,5372735;1798955,5349240;385445,4479290;345440,4459605;305435,4446905;264160,4441825" o:connectangles="0,0,0,0,0,0,0,0,0,0,0,0,0,0,0,0,0,0,0,0,0,0,0,0,0,0,0,0,0,0,0,0,0,0,0,0,0,0,0,0,0,0"/>
                </v:shape>
                <v:shape id="Freeform 15" o:spid="_x0000_s1033" style="position:absolute;left:33554;top:16379;width:2546;height:4032;visibility:visible;mso-wrap-style:square;v-text-anchor:top" coordsize="40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nEZyQAAAOMAAAAPAAAAZHJzL2Rvd25yZXYueG1sRI9PawIx&#10;EMXvQr9DmEIvooladLs1SikUrTf/4HnYTHeXbibLJpr12zdCwePMe/N+b5br3jbiSp2vHWuYjBUI&#10;4sKZmksNp+PXKAPhA7LBxjFpuJGH9eppsMTcuMh7uh5CKVII+xw1VCG0uZS+qMiiH7uWOGk/rrMY&#10;0tiV0nQYU7ht5FSpubRYcyJU2NJnRcXv4WLvkO9NlHF32ZpYDM9vr7PdjVjrl+f+4x1EoD48zP/X&#10;W5PqLzI1UWqaLeD+U1qAXP0BAAD//wMAUEsBAi0AFAAGAAgAAAAhANvh9svuAAAAhQEAABMAAAAA&#10;AAAAAAAAAAAAAAAAAFtDb250ZW50X1R5cGVzXS54bWxQSwECLQAUAAYACAAAACEAWvQsW78AAAAV&#10;AQAACwAAAAAAAAAAAAAAAAAfAQAAX3JlbHMvLnJlbHNQSwECLQAUAAYACAAAACEAW7pxGckAAADj&#10;AAAADwAAAAAAAAAAAAAAAAAHAgAAZHJzL2Rvd25yZXYueG1sUEsFBgAAAAADAAMAtwAAAP0CAAAA&#10;AA==&#10;" path="m366,l294,13,227,38,165,75r-55,47l64,179,30,245,8,318,,397,,635,212,504r61,-46l323,403r38,-61l386,275r13,-69l400,136,389,67,366,xe" fillcolor="#951b81" stroked="f">
                  <v:path arrowok="t" o:connecttype="custom" o:connectlocs="232410,5459730;186690,5467985;144145,5483860;104775,5507355;69850,5537200;40640,5573395;19050,5615305;5080,5661660;0,5711825;0,5862955;134620,5779770;173355,5750560;205105,5715635;229235,5676900;245110,5634355;253365,5590540;254000,5546090;247015,5502275;232410,5459730" o:connectangles="0,0,0,0,0,0,0,0,0,0,0,0,0,0,0,0,0,0,0"/>
                </v:shape>
                <v:shape id="Freeform 13" o:spid="_x0000_s1034" style="position:absolute;left:16936;top:8428;width:2292;height:5632;visibility:visible;mso-wrap-style:square;v-text-anchor:top" coordsize="361,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MCYygAAAOIAAAAPAAAAZHJzL2Rvd25yZXYueG1sRI/NTsMw&#10;EITvSLyDtUjcqB1ooQp1KxR+1HKjLeK6irdJRLyOYuOYt8dISBxHM/ONZrVJtheRRt851lDMFAji&#10;2pmOGw3Hw/PVEoQPyAZ7x6Thmzxs1udnKyyNm/iN4j40IkPYl6ihDWEopfR1Sxb9zA3E2Tu50WLI&#10;cmykGXHKcNvLa6VupcWO80KLA1Ut1Z/7L6vhMe0+qpcppKdY87aav8e713jS+vIiPdyDCJTCf/iv&#10;vTUablRRqMVyMYffS/kOyPUPAAAA//8DAFBLAQItABQABgAIAAAAIQDb4fbL7gAAAIUBAAATAAAA&#10;AAAAAAAAAAAAAAAAAABbQ29udGVudF9UeXBlc10ueG1sUEsBAi0AFAAGAAgAAAAhAFr0LFu/AAAA&#10;FQEAAAsAAAAAAAAAAAAAAAAAHwEAAF9yZWxzLy5yZWxzUEsBAi0AFAAGAAgAAAAhALkkwJjKAAAA&#10;4gAAAA8AAAAAAAAAAAAAAAAABwIAAGRycy9kb3ducmV2LnhtbFBLBQYAAAAAAwADALcAAAD+AgAA&#10;AAA=&#10;" path="m3,l1,25,,38,,50,,887,172,782r57,-43l277,688r37,-56l340,571r16,-63l361,443r-5,-65l340,314,314,253,277,197,229,147,172,104,3,xe" fillcolor="#43b8b9" stroked="f">
                  <v:path arrowok="t" o:connecttype="custom" o:connectlocs="1905,4662805;635,4678680;0,4686935;0,4694555;0,5226050;109220,5159375;145415,5132070;175895,5099685;199390,5064125;215900,5025390;226060,4985385;229235,4944110;226060,4902835;215900,4862195;199390,4823460;175895,4787900;145415,4756150;109220,4728845;1905,4662805" o:connectangles="0,0,0,0,0,0,0,0,0,0,0,0,0,0,0,0,0,0,0"/>
                </v:shape>
                <v:shape id="Freeform 12" o:spid="_x0000_s1035" style="position:absolute;left:16936;top:24808;width:2286;height:3841;visibility:visible;mso-wrap-style:square;v-text-anchor:top" coordsize="360,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Yj0xwAAAOMAAAAPAAAAZHJzL2Rvd25yZXYueG1sRE/NasJA&#10;EL4LfYdlCr3ppkETm7pKWxC89KAWQm9DdpqEZGfD7qrx7d2C4HG+/1ltRtOLMznfWlbwOktAEFdW&#10;t1wr+Dlup0sQPiBr7C2Tgit52KyfJisstL3wns6HUIsYwr5ABU0IQyGlrxoy6Gd2II7cn3UGQzxd&#10;LbXDSww3vUyTJJMGW44NDQ701VDVHU5GQbddnH5LnjPn0n2X3W7vyvRTqZfn8eMdRKAxPMR3907H&#10;+fkyfZtn+SKD/58iAHJ9AwAA//8DAFBLAQItABQABgAIAAAAIQDb4fbL7gAAAIUBAAATAAAAAAAA&#10;AAAAAAAAAAAAAABbQ29udGVudF9UeXBlc10ueG1sUEsBAi0AFAAGAAgAAAAhAFr0LFu/AAAAFQEA&#10;AAsAAAAAAAAAAAAAAAAAHwEAAF9yZWxzLy5yZWxzUEsBAi0AFAAGAAgAAAAhAOpJiPTHAAAA4wAA&#10;AA8AAAAAAAAAAAAAAAAABwIAAGRycy9kb3ducmV2LnhtbFBLBQYAAAAAAwADALcAAAD7AgAAAAA=&#10;" path="m,l,212r7,75l26,356r31,62l97,473r49,47l201,558r61,29l328,604r22,-66l360,469r-2,-69l345,332,319,266,282,206,233,151,172,105,,xe" fillcolor="#662383" stroked="f">
                  <v:path arrowok="t" o:connecttype="custom" o:connectlocs="0,6299835;0,6434455;4445,6482080;16510,6525895;36195,6565265;61595,6600190;92710,6630035;127635,6654165;166370,6672580;208280,6683375;222250,6641465;228600,6597650;227330,6553835;219075,6510655;202565,6468745;179070,6430645;147955,6395720;109220,6366510;0,6299835" o:connectangles="0,0,0,0,0,0,0,0,0,0,0,0,0,0,0,0,0,0,0"/>
                </v:shape>
                <v:shape id="Freeform 11" o:spid="_x0000_s1036" style="position:absolute;left:33554;top:16379;width:19190;height:22454;visibility:visible;mso-wrap-style:square;v-text-anchor:top" coordsize="3022,3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vMdygAAAOEAAAAPAAAAZHJzL2Rvd25yZXYueG1sRI/LSsNA&#10;FIb3gu8wHKEbaScpsY2x06KFQqVuegOXx8wxCWbOhJlpk769sxBc/vw3vsVqMK24kvONZQXpJAFB&#10;XFrdcKXgdNyMcxA+IGtsLZOCG3lYLe/vFlho2/OerodQiTjCvkAFdQhdIaUvazLoJ7Yjjt63dQZD&#10;lK6S2mEfx00rp0kykwYbjg81drSuqfw5XIyCx35o+w/3dt48f2a73H6tZ+/TRqnRw/D6AiLQEP7D&#10;f+2tVpA95ek8SyNDJIo0IJe/AAAA//8DAFBLAQItABQABgAIAAAAIQDb4fbL7gAAAIUBAAATAAAA&#10;AAAAAAAAAAAAAAAAAABbQ29udGVudF9UeXBlc10ueG1sUEsBAi0AFAAGAAgAAAAhAFr0LFu/AAAA&#10;FQEAAAsAAAAAAAAAAAAAAAAAHwEAAF9yZWxzLy5yZWxzUEsBAi0AFAAGAAgAAAAhAM/28x3KAAAA&#10;4QAAAA8AAAAAAAAAAAAAAAAABwIAAGRycy9kb3ducmV2LnhtbFBLBQYAAAAAAwADALcAAAD+AgAA&#10;AAA=&#10;" path="m426,l366,r23,67l400,136r-1,70l386,275r-25,67l323,403r-50,55l212,504,,635,,2782r212,130l272,2957r49,54l358,3070r26,65l398,3202r3,68l392,3338r-21,66l339,3466r-44,56l372,3535r79,-2l530,3513r77,-37l2832,2106r58,-43l2938,2013r36,-56l3001,1896r16,-64l3022,1767r-5,-65l3001,1639r-27,-61l2938,1522r-48,-51l2832,1428,607,58,548,28,487,9,426,xe" fillcolor="#eb5c39" stroked="f">
                  <v:path arrowok="t" o:connecttype="custom" o:connectlocs="270510,5459730;232410,5459730;247015,5502275;254000,5546090;253365,5590540;245110,5634355;229235,5676900;205105,5715635;173355,5750560;134620,5779770;0,5862955;0,7226300;134620,7308850;172720,7337425;203835,7371715;227330,7409180;243840,7450455;252730,7493000;254635,7536180;248920,7579360;235585,7621270;215265,7660640;187325,7696200;236220,7704455;286385,7703185;336550,7690485;385445,7666990;1798320,6797040;1835150,6769735;1865630,6737985;1888490,6702425;1905635,6663690;1915795,6623050;1918970,6581775;1915795,6540500;1905635,6500495;1888490,6461760;1865630,6426200;1835150,6393815;1798320,6366510;385445,5496560;347980,5477510;309245,5465445;270510,5459730" o:connectangles="0,0,0,0,0,0,0,0,0,0,0,0,0,0,0,0,0,0,0,0,0,0,0,0,0,0,0,0,0,0,0,0,0,0,0,0,0,0,0,0,0,0,0,0"/>
                </v:shape>
                <v:shape id="Freeform 10" o:spid="_x0000_s1037" style="position:absolute;left:16936;top:25762;width:18516;height:22460;visibility:visible;mso-wrap-style:square;v-text-anchor:top" coordsize="2916,3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d8ixwAAAOMAAAAPAAAAZHJzL2Rvd25yZXYueG1sRE/dasIw&#10;FL4X9g7hDHYjM6m2c3RGkcFALxTW7QEOzVlb2pyUJNPu7ZcLwcuP73+zm+wgLuRD51hDtlAgiGtn&#10;Om40fH99PL+CCBHZ4OCYNPxRgN32YbbB0rgrf9Klio1IIRxK1NDGOJZShroli2HhRuLE/ThvMSbo&#10;G2k8XlO4HeRSqRdpsePU0OJI7y3VffVrNeT7Ye77Ijv2xow5nVexktVJ66fHaf8GItIU7+Kb+2A0&#10;LFW+ztaqKNLo9Cn9Abn9BwAA//8DAFBLAQItABQABgAIAAAAIQDb4fbL7gAAAIUBAAATAAAAAAAA&#10;AAAAAAAAAAAAAABbQ29udGVudF9UeXBlc10ueG1sUEsBAi0AFAAGAAgAAAAhAFr0LFu/AAAAFQEA&#10;AAsAAAAAAAAAAAAAAAAAHwEAAF9yZWxzLy5yZWxzUEsBAi0AFAAGAAgAAAAhAHx93yLHAAAA4wAA&#10;AA8AAAAAAAAAAAAAAAAABwIAAGRycy9kb3ducmV2LnhtbFBLBQYAAAAAAwADALcAAAD7AgAAAAA=&#10;" path="m416,l353,2,291,15,232,36,177,67r-49,39l85,152,50,205,23,264,6,328,,398,,3138r6,70l23,3272r27,60l85,3384r43,47l177,3469r55,31l291,3522r62,12l416,3536r65,-8l545,3509r62,-32l2833,2107r64,-49l2916,2039r-68,-25l2786,1977r-55,-47l2686,1873r-35,-66l2629,1734r-8,-80l2621,1299,607,59,545,28,481,8,416,xe" fillcolor="#64b445" stroked="f">
                  <v:path arrowok="t" o:connecttype="custom" o:connectlocs="264160,6401435;224155,6402705;184785,6410960;147320,6424295;112395,6443980;81280,6468745;53975,6497955;31750,6531610;14605,6569075;3810,6609715;0,6654165;0,8394065;3810,8438515;14605,8479155;31750,8517255;53975,8550275;81280,8580120;112395,8604250;147320,8623935;184785,8637905;224155,8645525;264160,8646795;305435,8641715;346075,8629650;385445,8609330;1798955,7739380;1839595,7708265;1851660,7696200;1808480,7680325;1769110,7656830;1734185,7626985;1705610,7590790;1683385,7548880;1669415,7502525;1664335,7451725;1664335,7226300;385445,6438900;346075,6419215;305435,6406515;264160,6401435" o:connectangles="0,0,0,0,0,0,0,0,0,0,0,0,0,0,0,0,0,0,0,0,0,0,0,0,0,0,0,0,0,0,0,0,0,0,0,0,0,0,0,0"/>
                </v:shape>
                <v:shape id="Freeform 9" o:spid="_x0000_s1038" style="position:absolute;left:33554;top:33952;width:2546;height:4705;visibility:visible;mso-wrap-style:square;v-text-anchor:top" coordsize="401,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4oygAAAOMAAAAPAAAAZHJzL2Rvd25yZXYueG1sRI9Pa8JA&#10;FMTvQr/D8gq96cbUlBhdpQqlXrWF9vjIvvyp2bcxu03Sb+8KQo/DzPyGWW9H04ieOldbVjCfRSCI&#10;c6trLhV8frxNUxDOI2tsLJOCP3Kw3TxM1phpO/CR+pMvRYCwy1BB5X2bSenyigy6mW2Jg1fYzqAP&#10;siul7nAIcNPIOIpepMGaw0KFLe0rys+nX6MgXSTj8/dP+n6+FMOu2Jdfx7hnpZ4ex9cVCE+j/w/f&#10;2wetIBDTebJYJjHcPoU/IDdXAAAA//8DAFBLAQItABQABgAIAAAAIQDb4fbL7gAAAIUBAAATAAAA&#10;AAAAAAAAAAAAAAAAAABbQ29udGVudF9UeXBlc10ueG1sUEsBAi0AFAAGAAgAAAAhAFr0LFu/AAAA&#10;FQEAAAsAAAAAAAAAAAAAAAAAHwEAAF9yZWxzLy5yZWxzUEsBAi0AFAAGAAgAAAAhAJIP7ijKAAAA&#10;4wAAAA8AAAAAAAAAAAAAAAAABwIAAGRycy9kb3ducmV2LnhtbFBLBQYAAAAAAwADALcAAAD+AgAA&#10;AAA=&#10;" path="m,l,355r8,80l30,508r35,66l110,631r55,47l227,715r68,25l339,684r32,-62l392,556r9,-68l398,420,384,353,358,288,321,229,272,175,212,130,,xe" fillcolor="#95c11f" stroked="f">
                  <v:path arrowok="t" o:connecttype="custom" o:connectlocs="0,7226300;0,7451725;5080,7502525;19050,7548880;41275,7590790;69850,7626985;104775,7656830;144145,7680325;187325,7696200;215265,7660640;235585,7621270;248920,7579360;254635,7536180;252730,7493000;243840,7450455;227330,7409180;203835,7371715;172720,7337425;134620,7308850;0,7226300" o:connectangles="0,0,0,0,0,0,0,0,0,0,0,0,0,0,0,0,0,0,0,0"/>
                </v:shape>
                <v:shape id="Freeform 8" o:spid="_x0000_s1039" style="position:absolute;left:16936;top:25921;width:2292;height:4483;visibility:visible;mso-wrap-style:square;v-text-anchor:top" coordsize="361,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BT6yQAAAOMAAAAPAAAAZHJzL2Rvd25yZXYueG1sRI9BT8Mw&#10;DIXvSPyHyEjcWNohdaVbNk2TkLhuILhajWm7NU6XZF3Hr8cHJI72e37v82ozuV6NFGLn2UA+y0AR&#10;19523Bj4eH99KkHFhGyx90wGbhRhs76/W2Fl/ZX3NB5SoySEY4UG2pSGSutYt+QwzvxALNq3Dw6T&#10;jKHRNuBVwl2v51lWaIcdS0OLA+1aqk+HizNQ0FYfJ/fzcqrDoinGT9x9ndGYx4dpuwSVaEr/5r/r&#10;Nyv4ZZ7Pi+dyIdDykyxAr38BAAD//wMAUEsBAi0AFAAGAAgAAAAhANvh9svuAAAAhQEAABMAAAAA&#10;AAAAAAAAAAAAAAAAAFtDb250ZW50X1R5cGVzXS54bWxQSwECLQAUAAYACAAAACEAWvQsW78AAAAV&#10;AQAACwAAAAAAAAAAAAAAAAAfAQAAX3JlbHMvLnJlbHNQSwECLQAUAAYACAAAACEAQNgU+skAAADj&#10;AAAADwAAAAAAAAAAAAAAAAAHAgAAZHJzL2Rvd25yZXYueG1sUEsFBgAAAAADAAMAtwAAAP0CAAAA&#10;AA==&#10;" path="m264,l193,34,129,81,76,140,36,210,9,288,,375,,706,172,600r59,-44l279,504r37,-58l342,383r15,-66l361,250r-8,-67l334,118,305,57,264,xe" fillcolor="#006533" stroked="f">
                  <v:path arrowok="t" o:connecttype="custom" o:connectlocs="167640,6416040;122555,6437630;81915,6467475;48260,6504940;22860,6549390;5715,6598920;0,6654165;0,6864350;109220,6797040;146685,6769100;177165,6736080;200660,6699250;217170,6659245;226695,6617335;229235,6574790;224155,6532245;212090,6490970;193675,6452235;167640,6416040" o:connectangles="0,0,0,0,0,0,0,0,0,0,0,0,0,0,0,0,0,0,0"/>
                </v:shape>
                <v:shape id="Freeform 7" o:spid="_x0000_s1040" style="position:absolute;left:17174;top:25762;width:5322;height:2870;visibility:visible;mso-wrap-style:square;v-text-anchor:top" coordsize="838,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vTuyQAAAOMAAAAPAAAAZHJzL2Rvd25yZXYueG1sRE9fS8Mw&#10;EH8X/A7hBF/EpR26dd2yIYoivq0Ttr4dyZkWm0tp4lb99EYQ9ni//7fajK4TRxpC61lBPslAEGtv&#10;WrYK3nfPtwWIEJENdp5JwTcF2KwvL1ZYGn/iLR2raEUK4VCigibGvpQy6IYchonviRP34QeHMZ2D&#10;lWbAUwp3nZxm2Uw6bDk1NNjTY0P6s/pyCuqft1y/HGxlqzltn2p9n93sa6Wur8aHJYhIYzyL/92v&#10;Js2fzuZ5cVcscvj7KQEg178AAAD//wMAUEsBAi0AFAAGAAgAAAAhANvh9svuAAAAhQEAABMAAAAA&#10;AAAAAAAAAAAAAAAAAFtDb250ZW50X1R5cGVzXS54bWxQSwECLQAUAAYACAAAACEAWvQsW78AAAAV&#10;AQAACwAAAAAAAAAAAAAAAAAfAQAAX3JlbHMvLnJlbHNQSwECLQAUAAYACAAAACEAH8L07skAAADj&#10;AAAADwAAAAAAAAAAAAAAAAAHAgAAZHJzL2Rvd25yZXYueG1sUEsFBgAAAAADAAMAtwAAAP0CAAAA&#10;AA==&#10;" path="m348,l276,9,207,30,143,64,87,108,38,162,,225r38,63l87,342r56,45l207,420r69,22l348,451r74,-5l496,427r72,-36l838,225,568,59,496,24,422,4,348,xe" fillcolor="#473781" stroked="f">
                  <v:path arrowok="t" o:connecttype="custom" o:connectlocs="220980,6401435;175260,6407150;131445,6420485;90805,6442075;55245,6470015;24130,6504305;0,6544310;24130,6584315;55245,6618605;90805,6647180;131445,6668135;175260,6682105;220980,6687820;267970,6684645;314960,6672580;360680,6649720;532130,6544310;360680,6438900;314960,6416675;267970,6403975;220980,6401435" o:connectangles="0,0,0,0,0,0,0,0,0,0,0,0,0,0,0,0,0,0,0,0,0"/>
                </v:shape>
                <v:shape id="Freeform 5" o:spid="_x0000_s1041" style="position:absolute;left:16936;top:41187;width:2292;height:5531;visibility:visible;mso-wrap-style:square;v-text-anchor:top" coordsize="361,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duqyQAAAOMAAAAPAAAAZHJzL2Rvd25yZXYueG1sRI/NasMw&#10;EITvhb6D2EJujRy5lOBECabQJKdC/u6LtbVNrJWRVMfJ00eFQo+7M9/s7HI92k4M5EPrWMNsmoEg&#10;rpxpudZwOn6+zkGEiGywc0wabhRgvXp+WmJh3JX3NBxiLVIIhwI1NDH2hZShashimLqeOGnfzluM&#10;afS1NB6vKdx2UmXZu7TYcrrQYE8fDVWXw49NNcrz3Z+26msIpdqMu31+cZut1pOXsVyAiDTGf/Mf&#10;vTOJU1k+U3k+f4Pfn9IC5OoBAAD//wMAUEsBAi0AFAAGAAgAAAAhANvh9svuAAAAhQEAABMAAAAA&#10;AAAAAAAAAAAAAAAAAFtDb250ZW50X1R5cGVzXS54bWxQSwECLQAUAAYACAAAACEAWvQsW78AAAAV&#10;AQAACwAAAAAAAAAAAAAAAAAfAQAAX3JlbHMvLnJlbHNQSwECLQAUAAYACAAAACEAuqXbqskAAADj&#10;AAAADwAAAAAAAAAAAAAAAAAHAgAAZHJzL2Rvd25yZXYueG1sUEsFBgAAAAADAAMAtwAAAP0CAAAA&#10;AA==&#10;" path="m,l,720r2,40l8,799r9,36l29,871,172,783r57,-43l277,690r37,-57l340,573r16,-64l361,444r-5,-65l340,315,314,255,277,199,229,148,172,105,,xe" fillcolor="#8ba02b" stroked="f">
                  <v:path arrowok="t" o:connecttype="custom" o:connectlocs="0,7936865;0,8394065;1270,8419465;5080,8444230;10795,8467090;18415,8489950;109220,8434070;145415,8406765;175895,8375015;199390,8338820;215900,8300720;226060,8260080;229235,8218805;226060,8177530;215900,8136890;199390,8098790;175895,8063230;145415,8030845;109220,8003540;0,7936865" o:connectangles="0,0,0,0,0,0,0,0,0,0,0,0,0,0,0,0,0,0,0,0"/>
                </v:shape>
              </v:group>
            </w:pict>
          </mc:Fallback>
        </mc:AlternateContent>
      </w:r>
      <w:r w:rsidRPr="00E77DCA">
        <w:rPr>
          <w:rFonts w:ascii="Century Gothic" w:hAnsi="Century Gothic" w:cs="Arial"/>
          <w:color w:val="44546A" w:themeColor="text2"/>
          <w:sz w:val="36"/>
          <w:szCs w:val="36"/>
        </w:rPr>
        <w:t>Introduction</w:t>
      </w:r>
    </w:p>
    <w:p w14:paraId="1CAAA890" w14:textId="4BDE3A57" w:rsidR="00DE5768" w:rsidRPr="009E030F" w:rsidRDefault="00DE5768" w:rsidP="00691B2E">
      <w:pPr>
        <w:rPr>
          <w:sz w:val="2"/>
          <w:szCs w:val="2"/>
          <w:highlight w:val="yellow"/>
        </w:rPr>
      </w:pPr>
    </w:p>
    <w:p w14:paraId="5A1157E1" w14:textId="53F70FE9" w:rsidR="00DE5768" w:rsidRPr="009E030F" w:rsidRDefault="00691B2E" w:rsidP="00691B2E">
      <w:pPr>
        <w:rPr>
          <w:rFonts w:ascii="Arial" w:hAnsi="Arial" w:cs="Arial"/>
          <w:szCs w:val="24"/>
          <w:highlight w:val="yellow"/>
        </w:rPr>
      </w:pPr>
      <w:r w:rsidRPr="009E030F">
        <w:rPr>
          <w:rFonts w:ascii="Arial" w:hAnsi="Arial" w:cs="Arial"/>
          <w:noProof/>
          <w:highlight w:val="yellow"/>
        </w:rPr>
        <mc:AlternateContent>
          <mc:Choice Requires="wps">
            <w:drawing>
              <wp:anchor distT="0" distB="0" distL="114300" distR="114300" simplePos="0" relativeHeight="251658240" behindDoc="0" locked="0" layoutInCell="1" allowOverlap="1" wp14:anchorId="7277EEC9" wp14:editId="3252FBF6">
                <wp:simplePos x="0" y="0"/>
                <wp:positionH relativeFrom="page">
                  <wp:posOffset>0</wp:posOffset>
                </wp:positionH>
                <wp:positionV relativeFrom="paragraph">
                  <wp:posOffset>216535</wp:posOffset>
                </wp:positionV>
                <wp:extent cx="7710170" cy="58521"/>
                <wp:effectExtent l="0" t="0" r="5080" b="0"/>
                <wp:wrapNone/>
                <wp:docPr id="644846796" name="Rectangle 644846796"/>
                <wp:cNvGraphicFramePr/>
                <a:graphic xmlns:a="http://schemas.openxmlformats.org/drawingml/2006/main">
                  <a:graphicData uri="http://schemas.microsoft.com/office/word/2010/wordprocessingShape">
                    <wps:wsp>
                      <wps:cNvSpPr/>
                      <wps:spPr>
                        <a:xfrm>
                          <a:off x="0" y="0"/>
                          <a:ext cx="7710170" cy="58521"/>
                        </a:xfrm>
                        <a:prstGeom prst="rect">
                          <a:avLst/>
                        </a:prstGeom>
                        <a:solidFill>
                          <a:srgbClr val="303A4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0EFC5F" id="Rectangle 644846796" o:spid="_x0000_s1026" style="position:absolute;margin-left:0;margin-top:17.05pt;width:607.1pt;height:4.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oUkfwIAAF4FAAAOAAAAZHJzL2Uyb0RvYy54bWysVE1v2zAMvQ/YfxB0X22nydIFdYqgRYcB&#10;RVesHXpWZCkxIIsapcTJfv0o+SNdV+wwLAdFEh8fyWdSl1eHxrC9Ql+DLXlxlnOmrISqtpuSf3+6&#10;/XDBmQ/CVsKAVSU/Ks+vlu/fXbZuoSawBVMpZERi/aJ1Jd+G4BZZ5uVWNcKfgVOWjBqwEYGOuMkq&#10;FC2xNyab5PnHrAWsHIJU3tPtTWfky8SvtZLhq9ZeBWZKTrmFtGJa13HNlpdisUHhtrXs0xD/kEUj&#10;aktBR6obEQTbYf0HVVNLBA86nEloMtC6lirVQNUU+atqHrfCqVQLiePdKJP/f7Tyfv/oHpBkaJ1f&#10;eNrGKg4am/hP+bFDEus4iqUOgUm6nM+LvJiTppJss4vZpIhiZidnhz58VtCwuCk50rdIEon9nQ8d&#10;dIDEWB5MXd3WxqQDbtbXBtle0Hc7z89X02nP/hvM2Ai2EN06xniTnUpJu3A0KuKM/aY0qytKfpIy&#10;SV2mxjhCSmVD0Zm2olJd+FlOvyF67MvokSpNhJFZU/yRuycYkB3JwN1l2eOjq0pNOjrnf0uscx49&#10;UmSwYXRuagv4FoGhqvrIHX4QqZMmqrSG6viADKEbEe/kbU3f7U748CCQZoK+NM15+EqLNtCWHPod&#10;Z1vAn2/dRzy1Klk5a2nGSu5/7AQqzswXS038qZhO41Cmw3Q2n9ABX1rWLy1211wDtUNBL4qTaRvx&#10;wQxbjdA803OwilHJJKyk2CWXAYfDdehmnx4UqVarBKNBdCLc2UcnI3lUNfbl0+FZoOubN1DX38Mw&#10;j2Lxqoc7bPS0sNoF0HVq8JOuvd40xKlx+gcnvhIvzwl1ehaXvwAAAP//AwBQSwMEFAAGAAgAAAAh&#10;APMAxxncAAAABwEAAA8AAABkcnMvZG93bnJldi54bWxMj81OwzAQhO9IvIO1SL1R508UhTgVIJUL&#10;UiVSHsCNl8TUXke22waeHvdEj6MZzXzTrGdr2Al90I4E5MsMGFLvlKZBwOduc/8ILERJShpHKOAH&#10;A6zb25tG1sqd6QNPXRxYKqFQSwFjjFPNeehHtDIs3YSUvC/nrYxJ+oErL8+p3BpeZNkDt1JTWhjl&#10;hK8j9ofuaNOu+j74d7Pa+u2LCfPbb9eXWguxuJufn4BFnON/GC74CR3axLR3R1KBGQHpSBRQVjmw&#10;i1vkVQFsL6AqS+Btw6/52z8AAAD//wMAUEsBAi0AFAAGAAgAAAAhALaDOJL+AAAA4QEAABMAAAAA&#10;AAAAAAAAAAAAAAAAAFtDb250ZW50X1R5cGVzXS54bWxQSwECLQAUAAYACAAAACEAOP0h/9YAAACU&#10;AQAACwAAAAAAAAAAAAAAAAAvAQAAX3JlbHMvLnJlbHNQSwECLQAUAAYACAAAACEAIw6FJH8CAABe&#10;BQAADgAAAAAAAAAAAAAAAAAuAgAAZHJzL2Uyb0RvYy54bWxQSwECLQAUAAYACAAAACEA8wDHGdwA&#10;AAAHAQAADwAAAAAAAAAAAAAAAADZBAAAZHJzL2Rvd25yZXYueG1sUEsFBgAAAAAEAAQA8wAAAOIF&#10;AAAAAA==&#10;" fillcolor="#303a44" stroked="f" strokeweight="1pt">
                <w10:wrap anchorx="page"/>
              </v:rect>
            </w:pict>
          </mc:Fallback>
        </mc:AlternateContent>
      </w:r>
    </w:p>
    <w:p w14:paraId="55EBD3D4" w14:textId="2EAD9342" w:rsidR="00691B2E" w:rsidRPr="009E030F" w:rsidRDefault="00691B2E" w:rsidP="00691B2E">
      <w:pPr>
        <w:rPr>
          <w:rFonts w:ascii="Arial" w:hAnsi="Arial" w:cs="Arial"/>
          <w:b/>
          <w:bCs/>
          <w:color w:val="ED7D31" w:themeColor="accent2"/>
          <w:sz w:val="32"/>
          <w:szCs w:val="32"/>
          <w:highlight w:val="yellow"/>
        </w:rPr>
      </w:pPr>
    </w:p>
    <w:p w14:paraId="66653C16" w14:textId="5D70B7F6" w:rsidR="00DE5768" w:rsidRPr="003F0E22" w:rsidRDefault="00DE5768" w:rsidP="007F5C78">
      <w:pPr>
        <w:ind w:left="-709"/>
        <w:jc w:val="both"/>
        <w:rPr>
          <w:rFonts w:ascii="Century Gothic" w:hAnsi="Century Gothic" w:cs="Arial"/>
          <w:b/>
          <w:color w:val="ED7D31" w:themeColor="accent2"/>
          <w:sz w:val="32"/>
          <w:szCs w:val="32"/>
          <w:highlight w:val="yellow"/>
        </w:rPr>
      </w:pPr>
      <w:r w:rsidRPr="003F0E22">
        <w:rPr>
          <w:rFonts w:ascii="Century Gothic" w:hAnsi="Century Gothic" w:cs="Arial"/>
          <w:b/>
          <w:color w:val="ED7D31" w:themeColor="accent2"/>
          <w:sz w:val="32"/>
          <w:szCs w:val="32"/>
        </w:rPr>
        <w:t xml:space="preserve">We want to make Lincoln the best place to live, raise a family, work and do business.  </w:t>
      </w:r>
    </w:p>
    <w:p w14:paraId="54BF00AB" w14:textId="484E36B4" w:rsidR="00DE5768" w:rsidRPr="00A25CC8" w:rsidRDefault="00683FD0" w:rsidP="007F5C78">
      <w:pPr>
        <w:ind w:left="-709"/>
        <w:jc w:val="both"/>
        <w:rPr>
          <w:rFonts w:ascii="Century Gothic" w:hAnsi="Century Gothic" w:cs="Arial"/>
          <w:b/>
          <w:color w:val="D86E0E"/>
          <w:sz w:val="20"/>
          <w:highlight w:val="yellow"/>
        </w:rPr>
      </w:pPr>
      <w:r w:rsidRPr="003F0E22">
        <w:rPr>
          <w:rFonts w:ascii="Century Gothic" w:hAnsi="Century Gothic" w:cs="Arial"/>
          <w:noProof/>
          <w:sz w:val="32"/>
          <w:szCs w:val="32"/>
        </w:rPr>
        <w:drawing>
          <wp:anchor distT="360045" distB="360045" distL="360045" distR="360045" simplePos="0" relativeHeight="251658245" behindDoc="0" locked="0" layoutInCell="1" allowOverlap="1" wp14:anchorId="5B22D582" wp14:editId="5FB49C0B">
            <wp:simplePos x="0" y="0"/>
            <wp:positionH relativeFrom="column">
              <wp:posOffset>2855595</wp:posOffset>
            </wp:positionH>
            <wp:positionV relativeFrom="paragraph">
              <wp:posOffset>132715</wp:posOffset>
            </wp:positionV>
            <wp:extent cx="3178800" cy="2476800"/>
            <wp:effectExtent l="0" t="0" r="3175" b="0"/>
            <wp:wrapThrough wrapText="bothSides">
              <wp:wrapPolygon edited="0">
                <wp:start x="0" y="0"/>
                <wp:lineTo x="0" y="21434"/>
                <wp:lineTo x="21492" y="21434"/>
                <wp:lineTo x="21492" y="0"/>
                <wp:lineTo x="0" y="0"/>
              </wp:wrapPolygon>
            </wp:wrapThrough>
            <wp:docPr id="1936963061" name="Picture 1" descr="A colorful triangle shapes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963061" name="Picture 1" descr="A colorful triangle shapes with white text&#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3178800" cy="2476800"/>
                    </a:xfrm>
                    <a:prstGeom prst="rect">
                      <a:avLst/>
                    </a:prstGeom>
                  </pic:spPr>
                </pic:pic>
              </a:graphicData>
            </a:graphic>
            <wp14:sizeRelH relativeFrom="margin">
              <wp14:pctWidth>0</wp14:pctWidth>
            </wp14:sizeRelH>
            <wp14:sizeRelV relativeFrom="margin">
              <wp14:pctHeight>0</wp14:pctHeight>
            </wp14:sizeRelV>
          </wp:anchor>
        </w:drawing>
      </w:r>
    </w:p>
    <w:p w14:paraId="4AE2DC5B" w14:textId="77777777" w:rsidR="00683FD0" w:rsidRDefault="00683FD0" w:rsidP="007F5C78">
      <w:pPr>
        <w:ind w:left="-709"/>
        <w:rPr>
          <w:rFonts w:ascii="Century Gothic" w:hAnsi="Century Gothic" w:cs="Arial"/>
          <w:color w:val="000000" w:themeColor="text1"/>
          <w:sz w:val="26"/>
          <w:szCs w:val="26"/>
        </w:rPr>
      </w:pPr>
    </w:p>
    <w:p w14:paraId="4DF7DA47" w14:textId="77777777" w:rsidR="00683FD0" w:rsidRDefault="00683FD0" w:rsidP="007F5C78">
      <w:pPr>
        <w:ind w:left="-709"/>
        <w:rPr>
          <w:rFonts w:ascii="Century Gothic" w:hAnsi="Century Gothic" w:cs="Arial"/>
          <w:color w:val="000000" w:themeColor="text1"/>
          <w:sz w:val="26"/>
          <w:szCs w:val="26"/>
        </w:rPr>
      </w:pPr>
    </w:p>
    <w:p w14:paraId="14167981" w14:textId="77777777" w:rsidR="00683FD0" w:rsidRDefault="00683FD0" w:rsidP="007F5C78">
      <w:pPr>
        <w:ind w:left="-709"/>
        <w:rPr>
          <w:rFonts w:ascii="Century Gothic" w:hAnsi="Century Gothic" w:cs="Arial"/>
          <w:color w:val="000000" w:themeColor="text1"/>
          <w:sz w:val="26"/>
          <w:szCs w:val="26"/>
        </w:rPr>
      </w:pPr>
    </w:p>
    <w:p w14:paraId="5C00779A" w14:textId="77777777" w:rsidR="00683FD0" w:rsidRDefault="00683FD0" w:rsidP="007F5C78">
      <w:pPr>
        <w:ind w:left="-709"/>
        <w:rPr>
          <w:rFonts w:ascii="Century Gothic" w:hAnsi="Century Gothic" w:cs="Arial"/>
          <w:color w:val="000000" w:themeColor="text1"/>
          <w:sz w:val="26"/>
          <w:szCs w:val="26"/>
        </w:rPr>
      </w:pPr>
    </w:p>
    <w:p w14:paraId="319D6C93" w14:textId="656B14FC" w:rsidR="00DE5768" w:rsidRPr="003D362C" w:rsidRDefault="00DE5768" w:rsidP="007F5C78">
      <w:pPr>
        <w:ind w:left="-709"/>
        <w:rPr>
          <w:rFonts w:ascii="Century Gothic" w:hAnsi="Century Gothic" w:cs="Arial"/>
          <w:color w:val="000000" w:themeColor="text1"/>
          <w:sz w:val="26"/>
          <w:szCs w:val="26"/>
        </w:rPr>
      </w:pPr>
      <w:r w:rsidRPr="003D362C">
        <w:rPr>
          <w:rFonts w:ascii="Century Gothic" w:hAnsi="Century Gothic" w:cs="Arial"/>
          <w:color w:val="000000" w:themeColor="text1"/>
          <w:sz w:val="26"/>
          <w:szCs w:val="26"/>
        </w:rPr>
        <w:t xml:space="preserve">Our vision to deliver Lincoln’s ambitious future is underpinned by five strategic priorities </w:t>
      </w:r>
      <w:r w:rsidR="00C66C1D" w:rsidRPr="003D362C">
        <w:rPr>
          <w:rFonts w:ascii="Wingdings" w:eastAsia="Wingdings" w:hAnsi="Wingdings" w:cs="Wingdings"/>
          <w:color w:val="000000" w:themeColor="text1"/>
          <w:sz w:val="26"/>
          <w:szCs w:val="26"/>
        </w:rPr>
        <w:t>à</w:t>
      </w:r>
    </w:p>
    <w:p w14:paraId="39AB9477" w14:textId="77777777" w:rsidR="00DE5768" w:rsidRPr="009E030F" w:rsidRDefault="00DE5768" w:rsidP="007F5C78">
      <w:pPr>
        <w:ind w:left="-709"/>
        <w:jc w:val="both"/>
        <w:rPr>
          <w:rFonts w:ascii="Century Gothic" w:hAnsi="Century Gothic" w:cs="Arial"/>
          <w:sz w:val="22"/>
          <w:szCs w:val="22"/>
          <w:highlight w:val="yellow"/>
        </w:rPr>
      </w:pPr>
    </w:p>
    <w:p w14:paraId="7BAA270E" w14:textId="77777777" w:rsidR="00683FD0" w:rsidRDefault="00683FD0" w:rsidP="007F5C78">
      <w:pPr>
        <w:overflowPunct/>
        <w:autoSpaceDE/>
        <w:autoSpaceDN/>
        <w:adjustRightInd/>
        <w:spacing w:line="259" w:lineRule="auto"/>
        <w:ind w:left="-709" w:right="-449"/>
        <w:jc w:val="both"/>
        <w:textAlignment w:val="auto"/>
        <w:rPr>
          <w:rFonts w:ascii="Century Gothic" w:eastAsiaTheme="minorHAnsi" w:hAnsi="Century Gothic" w:cs="Arial"/>
          <w:sz w:val="21"/>
          <w:szCs w:val="21"/>
        </w:rPr>
      </w:pPr>
    </w:p>
    <w:p w14:paraId="7A6082A6" w14:textId="77777777" w:rsidR="00683FD0" w:rsidRDefault="00683FD0" w:rsidP="007F5C78">
      <w:pPr>
        <w:overflowPunct/>
        <w:autoSpaceDE/>
        <w:autoSpaceDN/>
        <w:adjustRightInd/>
        <w:spacing w:line="259" w:lineRule="auto"/>
        <w:ind w:left="-709" w:right="-449"/>
        <w:jc w:val="both"/>
        <w:textAlignment w:val="auto"/>
        <w:rPr>
          <w:rFonts w:ascii="Century Gothic" w:eastAsiaTheme="minorHAnsi" w:hAnsi="Century Gothic" w:cs="Arial"/>
          <w:sz w:val="21"/>
          <w:szCs w:val="21"/>
        </w:rPr>
      </w:pPr>
    </w:p>
    <w:p w14:paraId="6975AF52" w14:textId="77777777" w:rsidR="00683FD0" w:rsidRDefault="00683FD0" w:rsidP="007F5C78">
      <w:pPr>
        <w:overflowPunct/>
        <w:autoSpaceDE/>
        <w:autoSpaceDN/>
        <w:adjustRightInd/>
        <w:spacing w:line="259" w:lineRule="auto"/>
        <w:ind w:left="-709" w:right="-449"/>
        <w:jc w:val="both"/>
        <w:textAlignment w:val="auto"/>
        <w:rPr>
          <w:rFonts w:ascii="Century Gothic" w:eastAsiaTheme="minorHAnsi" w:hAnsi="Century Gothic" w:cs="Arial"/>
          <w:sz w:val="21"/>
          <w:szCs w:val="21"/>
        </w:rPr>
      </w:pPr>
    </w:p>
    <w:p w14:paraId="72B28663" w14:textId="77777777" w:rsidR="00683FD0" w:rsidRDefault="00683FD0" w:rsidP="007F5C78">
      <w:pPr>
        <w:overflowPunct/>
        <w:autoSpaceDE/>
        <w:autoSpaceDN/>
        <w:adjustRightInd/>
        <w:spacing w:line="259" w:lineRule="auto"/>
        <w:ind w:left="-709" w:right="-449"/>
        <w:jc w:val="both"/>
        <w:textAlignment w:val="auto"/>
        <w:rPr>
          <w:rFonts w:ascii="Century Gothic" w:eastAsiaTheme="minorHAnsi" w:hAnsi="Century Gothic" w:cs="Arial"/>
          <w:sz w:val="21"/>
          <w:szCs w:val="21"/>
        </w:rPr>
      </w:pPr>
    </w:p>
    <w:p w14:paraId="66F9C63C" w14:textId="77777777" w:rsidR="00683FD0" w:rsidRDefault="00683FD0" w:rsidP="007F5C78">
      <w:pPr>
        <w:overflowPunct/>
        <w:autoSpaceDE/>
        <w:autoSpaceDN/>
        <w:adjustRightInd/>
        <w:spacing w:line="259" w:lineRule="auto"/>
        <w:ind w:left="-709" w:right="-449"/>
        <w:jc w:val="both"/>
        <w:textAlignment w:val="auto"/>
        <w:rPr>
          <w:rFonts w:ascii="Century Gothic" w:eastAsiaTheme="minorHAnsi" w:hAnsi="Century Gothic" w:cs="Arial"/>
          <w:sz w:val="21"/>
          <w:szCs w:val="21"/>
        </w:rPr>
      </w:pPr>
    </w:p>
    <w:p w14:paraId="30EEAED6" w14:textId="77777777" w:rsidR="00683FD0" w:rsidRDefault="00683FD0" w:rsidP="007F5C78">
      <w:pPr>
        <w:overflowPunct/>
        <w:autoSpaceDE/>
        <w:autoSpaceDN/>
        <w:adjustRightInd/>
        <w:spacing w:line="259" w:lineRule="auto"/>
        <w:ind w:left="-709" w:right="-449"/>
        <w:jc w:val="both"/>
        <w:textAlignment w:val="auto"/>
        <w:rPr>
          <w:rFonts w:ascii="Century Gothic" w:eastAsiaTheme="minorHAnsi" w:hAnsi="Century Gothic" w:cs="Arial"/>
          <w:sz w:val="21"/>
          <w:szCs w:val="21"/>
        </w:rPr>
      </w:pPr>
    </w:p>
    <w:p w14:paraId="6CC724FD" w14:textId="77777777" w:rsidR="00683FD0" w:rsidRDefault="00683FD0" w:rsidP="007F5C78">
      <w:pPr>
        <w:overflowPunct/>
        <w:autoSpaceDE/>
        <w:autoSpaceDN/>
        <w:adjustRightInd/>
        <w:spacing w:line="259" w:lineRule="auto"/>
        <w:ind w:left="-709" w:right="-449"/>
        <w:jc w:val="both"/>
        <w:textAlignment w:val="auto"/>
        <w:rPr>
          <w:rFonts w:ascii="Century Gothic" w:eastAsiaTheme="minorHAnsi" w:hAnsi="Century Gothic" w:cs="Arial"/>
          <w:sz w:val="21"/>
          <w:szCs w:val="21"/>
        </w:rPr>
      </w:pPr>
    </w:p>
    <w:p w14:paraId="463F1CEB" w14:textId="2ACE7E0F" w:rsidR="00AA35F9" w:rsidRPr="00AA35F9" w:rsidRDefault="00AA35F9" w:rsidP="00AA35F9">
      <w:pPr>
        <w:overflowPunct/>
        <w:autoSpaceDE/>
        <w:autoSpaceDN/>
        <w:adjustRightInd/>
        <w:spacing w:line="259" w:lineRule="auto"/>
        <w:ind w:left="-709" w:right="-449"/>
        <w:jc w:val="both"/>
        <w:textAlignment w:val="auto"/>
        <w:rPr>
          <w:rFonts w:ascii="Century Gothic" w:eastAsiaTheme="minorHAnsi" w:hAnsi="Century Gothic" w:cs="Arial"/>
          <w:sz w:val="21"/>
          <w:szCs w:val="21"/>
        </w:rPr>
      </w:pPr>
      <w:r w:rsidRPr="00AA35F9">
        <w:rPr>
          <w:rFonts w:ascii="Century Gothic" w:eastAsiaTheme="minorHAnsi" w:hAnsi="Century Gothic" w:cs="Arial"/>
          <w:sz w:val="21"/>
          <w:szCs w:val="21"/>
        </w:rPr>
        <w:t xml:space="preserve">Delivering these priorities requires good governance, for all our residents, businesses, visitors, employees and Councillors.  ‘Good governance’ is about how we ensure we are doing the right things, in the right way, for the right people, and that we do this in a timely, inclusive, open, honest and accountable manner. It means that we conduct ourselves in accordance with the law and proper standards, and that we safeguard public money by using it economically, efficiently and effectively.  </w:t>
      </w:r>
    </w:p>
    <w:p w14:paraId="7E454A65" w14:textId="77777777" w:rsidR="00AA35F9" w:rsidRPr="00AA35F9" w:rsidRDefault="00AA35F9" w:rsidP="00AA35F9">
      <w:pPr>
        <w:overflowPunct/>
        <w:autoSpaceDE/>
        <w:autoSpaceDN/>
        <w:adjustRightInd/>
        <w:spacing w:line="259" w:lineRule="auto"/>
        <w:ind w:left="-709" w:right="-449"/>
        <w:jc w:val="both"/>
        <w:textAlignment w:val="auto"/>
        <w:rPr>
          <w:rFonts w:ascii="Century Gothic" w:eastAsiaTheme="minorHAnsi" w:hAnsi="Century Gothic" w:cs="Arial"/>
          <w:sz w:val="21"/>
          <w:szCs w:val="21"/>
        </w:rPr>
      </w:pPr>
    </w:p>
    <w:p w14:paraId="4343FB87" w14:textId="25872839" w:rsidR="00AA35F9" w:rsidRPr="00AA35F9" w:rsidRDefault="00AA35F9" w:rsidP="00AA35F9">
      <w:pPr>
        <w:overflowPunct/>
        <w:autoSpaceDE/>
        <w:autoSpaceDN/>
        <w:adjustRightInd/>
        <w:spacing w:line="259" w:lineRule="auto"/>
        <w:ind w:left="-709" w:right="-449"/>
        <w:jc w:val="both"/>
        <w:textAlignment w:val="auto"/>
        <w:rPr>
          <w:rFonts w:ascii="Century Gothic" w:eastAsiaTheme="minorHAnsi" w:hAnsi="Century Gothic" w:cs="Arial"/>
          <w:sz w:val="21"/>
          <w:szCs w:val="21"/>
        </w:rPr>
      </w:pPr>
      <w:r w:rsidRPr="00AA35F9">
        <w:rPr>
          <w:rFonts w:ascii="Century Gothic" w:eastAsiaTheme="minorHAnsi" w:hAnsi="Century Gothic" w:cs="Arial"/>
          <w:sz w:val="21"/>
          <w:szCs w:val="21"/>
        </w:rPr>
        <w:t>We must, to ensure we provide good governance, put in place proper governance arrangements to manage our affairs. We must ensure there is a sound system of governance, including effective internal controls, and that this is based on the principles of CIPFA’s  “Delivering Good Governance in Local Government Framework 2016”.   We also have a duty, under the Local Government Act 1999, to regularly review how we deliver services, listen to residents, compare performance, and improve continuously.</w:t>
      </w:r>
    </w:p>
    <w:p w14:paraId="2215472E" w14:textId="77777777" w:rsidR="00AA35F9" w:rsidRPr="00AA35F9" w:rsidRDefault="00AA35F9" w:rsidP="00AA35F9">
      <w:pPr>
        <w:overflowPunct/>
        <w:autoSpaceDE/>
        <w:autoSpaceDN/>
        <w:adjustRightInd/>
        <w:spacing w:line="259" w:lineRule="auto"/>
        <w:ind w:left="-709" w:right="-449"/>
        <w:jc w:val="both"/>
        <w:textAlignment w:val="auto"/>
        <w:rPr>
          <w:rFonts w:ascii="Century Gothic" w:eastAsiaTheme="minorHAnsi" w:hAnsi="Century Gothic" w:cs="Arial"/>
          <w:sz w:val="21"/>
          <w:szCs w:val="21"/>
        </w:rPr>
      </w:pPr>
    </w:p>
    <w:p w14:paraId="7738800A" w14:textId="77777777" w:rsidR="00AA35F9" w:rsidRPr="00AA35F9" w:rsidRDefault="00AA35F9" w:rsidP="00AA35F9">
      <w:pPr>
        <w:overflowPunct/>
        <w:autoSpaceDE/>
        <w:autoSpaceDN/>
        <w:adjustRightInd/>
        <w:spacing w:line="259" w:lineRule="auto"/>
        <w:ind w:left="-709" w:right="-449"/>
        <w:jc w:val="both"/>
        <w:textAlignment w:val="auto"/>
        <w:rPr>
          <w:rFonts w:ascii="Century Gothic" w:eastAsiaTheme="minorHAnsi" w:hAnsi="Century Gothic" w:cs="Arial"/>
          <w:sz w:val="21"/>
          <w:szCs w:val="21"/>
        </w:rPr>
      </w:pPr>
      <w:r w:rsidRPr="00AA35F9">
        <w:rPr>
          <w:rFonts w:ascii="Century Gothic" w:eastAsiaTheme="minorHAnsi" w:hAnsi="Century Gothic" w:cs="Arial"/>
          <w:sz w:val="21"/>
          <w:szCs w:val="21"/>
        </w:rPr>
        <w:t>The Council and the city have experienced a particularly challenging period in recent years. Despite this, significant progress has been made, and the Council remains proud of its achievements. Ongoing funding pressures, cost of living and inflationary impacts, increasing service demand, and preparation for Local Government Reorganisation continue to shape the future for City of Lincoln.</w:t>
      </w:r>
    </w:p>
    <w:p w14:paraId="4D94EFF3" w14:textId="77777777" w:rsidR="00AA35F9" w:rsidRPr="00AA35F9" w:rsidRDefault="00AA35F9" w:rsidP="00AA35F9">
      <w:pPr>
        <w:overflowPunct/>
        <w:autoSpaceDE/>
        <w:autoSpaceDN/>
        <w:adjustRightInd/>
        <w:spacing w:line="259" w:lineRule="auto"/>
        <w:ind w:left="-709" w:right="-449"/>
        <w:jc w:val="both"/>
        <w:textAlignment w:val="auto"/>
        <w:rPr>
          <w:rFonts w:ascii="Century Gothic" w:eastAsiaTheme="minorHAnsi" w:hAnsi="Century Gothic" w:cs="Arial"/>
          <w:sz w:val="21"/>
          <w:szCs w:val="21"/>
        </w:rPr>
      </w:pPr>
    </w:p>
    <w:p w14:paraId="25588116" w14:textId="65C621E7" w:rsidR="00DE5768" w:rsidRPr="004A41C9" w:rsidRDefault="00AA35F9" w:rsidP="00AA35F9">
      <w:pPr>
        <w:overflowPunct/>
        <w:autoSpaceDE/>
        <w:autoSpaceDN/>
        <w:adjustRightInd/>
        <w:spacing w:line="259" w:lineRule="auto"/>
        <w:ind w:left="-709" w:right="-449"/>
        <w:jc w:val="both"/>
        <w:textAlignment w:val="auto"/>
        <w:rPr>
          <w:rFonts w:ascii="Century Gothic" w:eastAsiaTheme="minorHAnsi" w:hAnsi="Century Gothic" w:cs="Arial"/>
          <w:sz w:val="21"/>
          <w:szCs w:val="21"/>
        </w:rPr>
      </w:pPr>
      <w:r w:rsidRPr="00AA35F9">
        <w:rPr>
          <w:rFonts w:ascii="Century Gothic" w:eastAsiaTheme="minorHAnsi" w:hAnsi="Century Gothic" w:cs="Arial"/>
          <w:sz w:val="21"/>
          <w:szCs w:val="21"/>
        </w:rPr>
        <w:t>In delivering Vision 2030, the Council remains focused on financial sustainability and the One Council approach, investing in technology to transform services making them accessible to all, maximising efficiency and effectiveness of the Council.</w:t>
      </w:r>
    </w:p>
    <w:p w14:paraId="4F5CE682" w14:textId="77777777" w:rsidR="00DE5768" w:rsidRPr="004A41C9" w:rsidRDefault="00DE5768" w:rsidP="007F5C78">
      <w:pPr>
        <w:overflowPunct/>
        <w:autoSpaceDE/>
        <w:autoSpaceDN/>
        <w:adjustRightInd/>
        <w:spacing w:line="259" w:lineRule="auto"/>
        <w:ind w:left="-709" w:right="-449"/>
        <w:textAlignment w:val="auto"/>
        <w:rPr>
          <w:rFonts w:ascii="Century Gothic" w:eastAsiaTheme="minorHAnsi" w:hAnsi="Century Gothic" w:cs="Arial"/>
          <w:sz w:val="21"/>
          <w:szCs w:val="21"/>
        </w:rPr>
      </w:pPr>
    </w:p>
    <w:p w14:paraId="3A03E7F0" w14:textId="4AD57823" w:rsidR="00DE5768" w:rsidRPr="006D0571" w:rsidRDefault="00DE5768" w:rsidP="007F5C78">
      <w:pPr>
        <w:overflowPunct/>
        <w:autoSpaceDE/>
        <w:autoSpaceDN/>
        <w:adjustRightInd/>
        <w:spacing w:line="259" w:lineRule="auto"/>
        <w:ind w:left="-709" w:right="-449"/>
        <w:jc w:val="both"/>
        <w:textAlignment w:val="auto"/>
        <w:rPr>
          <w:rFonts w:ascii="Century Gothic" w:eastAsiaTheme="minorHAnsi" w:hAnsi="Century Gothic" w:cs="Arial"/>
          <w:color w:val="ED7D31" w:themeColor="accent2"/>
          <w:sz w:val="21"/>
          <w:szCs w:val="21"/>
        </w:rPr>
      </w:pPr>
      <w:r w:rsidRPr="004A41C9">
        <w:rPr>
          <w:rFonts w:ascii="Century Gothic" w:eastAsiaTheme="minorHAnsi" w:hAnsi="Century Gothic" w:cs="Arial"/>
          <w:b/>
          <w:color w:val="ED7D31" w:themeColor="accent2"/>
          <w:sz w:val="21"/>
          <w:szCs w:val="21"/>
        </w:rPr>
        <w:lastRenderedPageBreak/>
        <w:t xml:space="preserve">This Annual Governance Statement looks honestly, and transparently, at how effective our governance has </w:t>
      </w:r>
      <w:r w:rsidRPr="006D0571">
        <w:rPr>
          <w:rFonts w:ascii="Century Gothic" w:eastAsiaTheme="minorHAnsi" w:hAnsi="Century Gothic" w:cs="Arial"/>
          <w:b/>
          <w:color w:val="ED7D31" w:themeColor="accent2"/>
          <w:sz w:val="21"/>
          <w:szCs w:val="21"/>
        </w:rPr>
        <w:t xml:space="preserve">been during </w:t>
      </w:r>
      <w:r w:rsidR="004A41C9" w:rsidRPr="006D0571">
        <w:rPr>
          <w:rFonts w:ascii="Century Gothic" w:eastAsiaTheme="minorHAnsi" w:hAnsi="Century Gothic" w:cs="Arial"/>
          <w:b/>
          <w:color w:val="ED7D31" w:themeColor="accent2"/>
          <w:sz w:val="21"/>
          <w:szCs w:val="21"/>
        </w:rPr>
        <w:t>202</w:t>
      </w:r>
      <w:r w:rsidR="003B1273" w:rsidRPr="006D0571">
        <w:rPr>
          <w:rFonts w:ascii="Century Gothic" w:eastAsiaTheme="minorHAnsi" w:hAnsi="Century Gothic" w:cs="Arial"/>
          <w:b/>
          <w:color w:val="ED7D31" w:themeColor="accent2"/>
          <w:sz w:val="21"/>
          <w:szCs w:val="21"/>
        </w:rPr>
        <w:t>5</w:t>
      </w:r>
      <w:r w:rsidR="004A41C9" w:rsidRPr="006D0571">
        <w:rPr>
          <w:rFonts w:ascii="Century Gothic" w:eastAsiaTheme="minorHAnsi" w:hAnsi="Century Gothic" w:cs="Arial"/>
          <w:b/>
          <w:color w:val="ED7D31" w:themeColor="accent2"/>
          <w:sz w:val="21"/>
          <w:szCs w:val="21"/>
        </w:rPr>
        <w:t>/2</w:t>
      </w:r>
      <w:r w:rsidR="003B1273" w:rsidRPr="006D0571">
        <w:rPr>
          <w:rFonts w:ascii="Century Gothic" w:eastAsiaTheme="minorHAnsi" w:hAnsi="Century Gothic" w:cs="Arial"/>
          <w:b/>
          <w:color w:val="ED7D31" w:themeColor="accent2"/>
          <w:sz w:val="21"/>
          <w:szCs w:val="21"/>
        </w:rPr>
        <w:t>6</w:t>
      </w:r>
      <w:r w:rsidRPr="006D0571">
        <w:rPr>
          <w:rFonts w:ascii="Century Gothic" w:eastAsiaTheme="minorHAnsi" w:hAnsi="Century Gothic" w:cs="Arial"/>
          <w:b/>
          <w:color w:val="ED7D31" w:themeColor="accent2"/>
          <w:sz w:val="21"/>
          <w:szCs w:val="21"/>
        </w:rPr>
        <w:t xml:space="preserve"> and sets out the ways we can further improve.  </w:t>
      </w:r>
      <w:r w:rsidRPr="006D0571">
        <w:rPr>
          <w:rFonts w:ascii="Century Gothic" w:eastAsiaTheme="minorHAnsi" w:hAnsi="Century Gothic" w:cs="Arial"/>
          <w:color w:val="ED7D31" w:themeColor="accent2"/>
          <w:sz w:val="21"/>
          <w:szCs w:val="21"/>
        </w:rPr>
        <w:t>By ensuring good governance, we can continue to evolve and innovate and deliver Lincoln’s ambitious future.</w:t>
      </w:r>
    </w:p>
    <w:p w14:paraId="42E5AC71" w14:textId="77777777" w:rsidR="00DE5768" w:rsidRPr="006D0571" w:rsidRDefault="00DE5768" w:rsidP="007F5C78">
      <w:pPr>
        <w:overflowPunct/>
        <w:autoSpaceDE/>
        <w:autoSpaceDN/>
        <w:adjustRightInd/>
        <w:spacing w:line="259" w:lineRule="auto"/>
        <w:ind w:left="-709" w:right="-449"/>
        <w:jc w:val="both"/>
        <w:textAlignment w:val="auto"/>
        <w:rPr>
          <w:rFonts w:ascii="Century Gothic" w:eastAsiaTheme="minorHAnsi" w:hAnsi="Century Gothic" w:cs="Arial"/>
          <w:color w:val="ED7D31" w:themeColor="accent2"/>
          <w:sz w:val="21"/>
          <w:szCs w:val="21"/>
        </w:rPr>
      </w:pPr>
    </w:p>
    <w:p w14:paraId="78DAC7CC" w14:textId="77777777" w:rsidR="0032588D" w:rsidRPr="006D0571" w:rsidRDefault="00DE5768" w:rsidP="007F5C78">
      <w:pPr>
        <w:ind w:left="-709" w:right="-449"/>
        <w:jc w:val="both"/>
        <w:rPr>
          <w:rFonts w:ascii="Century Gothic" w:eastAsiaTheme="minorHAnsi" w:hAnsi="Century Gothic" w:cs="Arial"/>
          <w:sz w:val="21"/>
          <w:szCs w:val="21"/>
        </w:rPr>
      </w:pPr>
      <w:r w:rsidRPr="006D0571">
        <w:rPr>
          <w:rFonts w:ascii="Century Gothic" w:eastAsiaTheme="minorHAnsi" w:hAnsi="Century Gothic" w:cs="Arial"/>
          <w:sz w:val="21"/>
          <w:szCs w:val="21"/>
        </w:rPr>
        <w:t xml:space="preserve">This AGS comprises three Parts.  </w:t>
      </w:r>
    </w:p>
    <w:p w14:paraId="039A83FA" w14:textId="77777777" w:rsidR="0032588D" w:rsidRPr="006D0571" w:rsidRDefault="0032588D" w:rsidP="007F5C78">
      <w:pPr>
        <w:ind w:left="-709" w:right="-449"/>
        <w:jc w:val="both"/>
        <w:rPr>
          <w:rFonts w:ascii="Century Gothic" w:eastAsiaTheme="minorHAnsi" w:hAnsi="Century Gothic" w:cs="Arial"/>
          <w:sz w:val="21"/>
          <w:szCs w:val="21"/>
        </w:rPr>
      </w:pPr>
    </w:p>
    <w:p w14:paraId="08359E36" w14:textId="77777777" w:rsidR="003C1818" w:rsidRPr="006D0571" w:rsidRDefault="00DE5768" w:rsidP="0032588D">
      <w:pPr>
        <w:pStyle w:val="ListParagraph"/>
        <w:numPr>
          <w:ilvl w:val="0"/>
          <w:numId w:val="68"/>
        </w:numPr>
        <w:ind w:right="-449"/>
        <w:jc w:val="both"/>
        <w:rPr>
          <w:rFonts w:ascii="Arial" w:hAnsi="Arial" w:cs="Arial"/>
          <w:szCs w:val="24"/>
        </w:rPr>
      </w:pPr>
      <w:r w:rsidRPr="006D0571">
        <w:rPr>
          <w:rFonts w:ascii="Century Gothic" w:eastAsiaTheme="minorHAnsi" w:hAnsi="Century Gothic" w:cs="Arial"/>
          <w:sz w:val="21"/>
          <w:szCs w:val="21"/>
        </w:rPr>
        <w:t xml:space="preserve">Part 1 summarises the overall effectiveness of our governance framework in </w:t>
      </w:r>
      <w:r w:rsidR="004A41C9" w:rsidRPr="006D0571">
        <w:rPr>
          <w:rFonts w:ascii="Century Gothic" w:eastAsiaTheme="minorHAnsi" w:hAnsi="Century Gothic" w:cs="Arial"/>
          <w:sz w:val="21"/>
          <w:szCs w:val="21"/>
        </w:rPr>
        <w:t>202</w:t>
      </w:r>
      <w:r w:rsidR="0032588D" w:rsidRPr="006D0571">
        <w:rPr>
          <w:rFonts w:ascii="Century Gothic" w:eastAsiaTheme="minorHAnsi" w:hAnsi="Century Gothic" w:cs="Arial"/>
          <w:sz w:val="21"/>
          <w:szCs w:val="21"/>
        </w:rPr>
        <w:t>5</w:t>
      </w:r>
      <w:r w:rsidR="004A41C9" w:rsidRPr="006D0571">
        <w:rPr>
          <w:rFonts w:ascii="Century Gothic" w:eastAsiaTheme="minorHAnsi" w:hAnsi="Century Gothic" w:cs="Arial"/>
          <w:sz w:val="21"/>
          <w:szCs w:val="21"/>
        </w:rPr>
        <w:t>/2</w:t>
      </w:r>
      <w:r w:rsidR="0032588D" w:rsidRPr="006D0571">
        <w:rPr>
          <w:rFonts w:ascii="Century Gothic" w:eastAsiaTheme="minorHAnsi" w:hAnsi="Century Gothic" w:cs="Arial"/>
          <w:sz w:val="21"/>
          <w:szCs w:val="21"/>
        </w:rPr>
        <w:t>6</w:t>
      </w:r>
      <w:r w:rsidR="003C1818" w:rsidRPr="006D0571">
        <w:rPr>
          <w:rFonts w:ascii="Century Gothic" w:eastAsiaTheme="minorHAnsi" w:hAnsi="Century Gothic" w:cs="Arial"/>
          <w:sz w:val="21"/>
          <w:szCs w:val="21"/>
        </w:rPr>
        <w:t>;</w:t>
      </w:r>
      <w:r w:rsidRPr="006D0571">
        <w:rPr>
          <w:rFonts w:ascii="Century Gothic" w:eastAsiaTheme="minorHAnsi" w:hAnsi="Century Gothic" w:cs="Arial"/>
          <w:sz w:val="21"/>
          <w:szCs w:val="21"/>
        </w:rPr>
        <w:t xml:space="preserve"> </w:t>
      </w:r>
    </w:p>
    <w:p w14:paraId="44DFFE3C" w14:textId="77777777" w:rsidR="006D0571" w:rsidRPr="006D0571" w:rsidRDefault="00DE5768" w:rsidP="0032588D">
      <w:pPr>
        <w:pStyle w:val="ListParagraph"/>
        <w:numPr>
          <w:ilvl w:val="0"/>
          <w:numId w:val="68"/>
        </w:numPr>
        <w:ind w:right="-449"/>
        <w:jc w:val="both"/>
        <w:rPr>
          <w:rFonts w:ascii="Arial" w:hAnsi="Arial" w:cs="Arial"/>
          <w:szCs w:val="24"/>
        </w:rPr>
      </w:pPr>
      <w:r w:rsidRPr="006D0571">
        <w:rPr>
          <w:rFonts w:ascii="Century Gothic" w:eastAsiaTheme="minorHAnsi" w:hAnsi="Century Gothic" w:cs="Arial"/>
          <w:sz w:val="21"/>
          <w:szCs w:val="21"/>
        </w:rPr>
        <w:t xml:space="preserve">Part 2 reviews how we have met the requirements of our ‘Code of Corporate Governance’ as it was applied in the last 12 months, what’s working well, and what we can do to further improve our governance.  </w:t>
      </w:r>
    </w:p>
    <w:p w14:paraId="5A028253" w14:textId="3A6EB9F0" w:rsidR="00DE5768" w:rsidRPr="006D0571" w:rsidRDefault="00DE5768" w:rsidP="0032588D">
      <w:pPr>
        <w:pStyle w:val="ListParagraph"/>
        <w:numPr>
          <w:ilvl w:val="0"/>
          <w:numId w:val="68"/>
        </w:numPr>
        <w:ind w:right="-449"/>
        <w:jc w:val="both"/>
        <w:rPr>
          <w:rFonts w:ascii="Arial" w:hAnsi="Arial" w:cs="Arial"/>
          <w:szCs w:val="24"/>
        </w:rPr>
      </w:pPr>
      <w:r w:rsidRPr="006D0571">
        <w:rPr>
          <w:rFonts w:ascii="Century Gothic" w:eastAsiaTheme="minorHAnsi" w:hAnsi="Century Gothic" w:cs="Arial"/>
          <w:sz w:val="21"/>
          <w:szCs w:val="21"/>
        </w:rPr>
        <w:t>Part 3 is an action plan for the steps we take over the next 12 months to further enhance our governance</w:t>
      </w:r>
      <w:r w:rsidR="004A41C9" w:rsidRPr="006D0571">
        <w:rPr>
          <w:rFonts w:ascii="Century Gothic" w:eastAsiaTheme="minorHAnsi" w:hAnsi="Century Gothic" w:cs="Arial"/>
          <w:sz w:val="21"/>
          <w:szCs w:val="21"/>
        </w:rPr>
        <w:t>.</w:t>
      </w:r>
      <w:r w:rsidRPr="006D0571">
        <w:rPr>
          <w:rFonts w:ascii="Arial" w:hAnsi="Arial" w:cs="Arial"/>
          <w:szCs w:val="24"/>
        </w:rPr>
        <w:br w:type="page"/>
      </w:r>
    </w:p>
    <w:p w14:paraId="2D4E8185" w14:textId="77777777" w:rsidR="00DE5768" w:rsidRPr="00E37D5E" w:rsidRDefault="00DE5768" w:rsidP="00691B2E">
      <w:pPr>
        <w:jc w:val="both"/>
        <w:rPr>
          <w:rFonts w:ascii="Century Gothic" w:hAnsi="Century Gothic" w:cs="Arial"/>
          <w:szCs w:val="24"/>
        </w:rPr>
      </w:pPr>
      <w:r w:rsidRPr="00E37D5E">
        <w:rPr>
          <w:rFonts w:ascii="Century Gothic" w:hAnsi="Century Gothic" w:cs="Arial"/>
          <w:noProof/>
        </w:rPr>
        <w:lastRenderedPageBreak/>
        <mc:AlternateContent>
          <mc:Choice Requires="wpg">
            <w:drawing>
              <wp:anchor distT="0" distB="0" distL="114300" distR="114300" simplePos="0" relativeHeight="251658247" behindDoc="0" locked="0" layoutInCell="1" allowOverlap="1" wp14:anchorId="73E6B1C2" wp14:editId="743E50B1">
                <wp:simplePos x="0" y="0"/>
                <wp:positionH relativeFrom="column">
                  <wp:posOffset>-220309</wp:posOffset>
                </wp:positionH>
                <wp:positionV relativeFrom="paragraph">
                  <wp:posOffset>-275281</wp:posOffset>
                </wp:positionV>
                <wp:extent cx="598805" cy="713105"/>
                <wp:effectExtent l="0" t="0" r="0" b="0"/>
                <wp:wrapNone/>
                <wp:docPr id="713643481" name="Group 713643481"/>
                <wp:cNvGraphicFramePr/>
                <a:graphic xmlns:a="http://schemas.openxmlformats.org/drawingml/2006/main">
                  <a:graphicData uri="http://schemas.microsoft.com/office/word/2010/wordprocessingGroup">
                    <wpg:wgp>
                      <wpg:cNvGrpSpPr/>
                      <wpg:grpSpPr>
                        <a:xfrm>
                          <a:off x="0" y="0"/>
                          <a:ext cx="598805" cy="713105"/>
                          <a:chOff x="0" y="0"/>
                          <a:chExt cx="5274420" cy="5521932"/>
                        </a:xfrm>
                      </wpg:grpSpPr>
                      <wps:wsp>
                        <wps:cNvPr id="1544476268" name="Freeform 21"/>
                        <wps:cNvSpPr>
                          <a:spLocks/>
                        </wps:cNvSpPr>
                        <wps:spPr bwMode="auto">
                          <a:xfrm>
                            <a:off x="0" y="0"/>
                            <a:ext cx="1918970" cy="2245995"/>
                          </a:xfrm>
                          <a:custGeom>
                            <a:avLst/>
                            <a:gdLst>
                              <a:gd name="T0" fmla="+- 0 1149 733"/>
                              <a:gd name="T1" fmla="*/ T0 w 3022"/>
                              <a:gd name="T2" fmla="+- 0 6017 6017"/>
                              <a:gd name="T3" fmla="*/ 6017 h 3537"/>
                              <a:gd name="T4" fmla="+- 0 1085 733"/>
                              <a:gd name="T5" fmla="*/ T4 w 3022"/>
                              <a:gd name="T6" fmla="+- 0 6020 6017"/>
                              <a:gd name="T7" fmla="*/ 6020 h 3537"/>
                              <a:gd name="T8" fmla="+- 0 1024 733"/>
                              <a:gd name="T9" fmla="*/ T8 w 3022"/>
                              <a:gd name="T10" fmla="+- 0 6032 6017"/>
                              <a:gd name="T11" fmla="*/ 6032 h 3537"/>
                              <a:gd name="T12" fmla="+- 0 965 733"/>
                              <a:gd name="T13" fmla="*/ T12 w 3022"/>
                              <a:gd name="T14" fmla="+- 0 6054 6017"/>
                              <a:gd name="T15" fmla="*/ 6054 h 3537"/>
                              <a:gd name="T16" fmla="+- 0 910 733"/>
                              <a:gd name="T17" fmla="*/ T16 w 3022"/>
                              <a:gd name="T18" fmla="+- 0 6084 6017"/>
                              <a:gd name="T19" fmla="*/ 6084 h 3537"/>
                              <a:gd name="T20" fmla="+- 0 861 733"/>
                              <a:gd name="T21" fmla="*/ T20 w 3022"/>
                              <a:gd name="T22" fmla="+- 0 6123 6017"/>
                              <a:gd name="T23" fmla="*/ 6123 h 3537"/>
                              <a:gd name="T24" fmla="+- 0 818 733"/>
                              <a:gd name="T25" fmla="*/ T24 w 3022"/>
                              <a:gd name="T26" fmla="+- 0 6169 6017"/>
                              <a:gd name="T27" fmla="*/ 6169 h 3537"/>
                              <a:gd name="T28" fmla="+- 0 782 733"/>
                              <a:gd name="T29" fmla="*/ T28 w 3022"/>
                              <a:gd name="T30" fmla="+- 0 6222 6017"/>
                              <a:gd name="T31" fmla="*/ 6222 h 3537"/>
                              <a:gd name="T32" fmla="+- 0 756 733"/>
                              <a:gd name="T33" fmla="*/ T32 w 3022"/>
                              <a:gd name="T34" fmla="+- 0 6281 6017"/>
                              <a:gd name="T35" fmla="*/ 6281 h 3537"/>
                              <a:gd name="T36" fmla="+- 0 739 733"/>
                              <a:gd name="T37" fmla="*/ T36 w 3022"/>
                              <a:gd name="T38" fmla="+- 0 6346 6017"/>
                              <a:gd name="T39" fmla="*/ 6346 h 3537"/>
                              <a:gd name="T40" fmla="+- 0 733 733"/>
                              <a:gd name="T41" fmla="*/ T40 w 3022"/>
                              <a:gd name="T42" fmla="+- 0 6416 6017"/>
                              <a:gd name="T43" fmla="*/ 6416 h 3537"/>
                              <a:gd name="T44" fmla="+- 0 733 733"/>
                              <a:gd name="T45" fmla="*/ T44 w 3022"/>
                              <a:gd name="T46" fmla="+- 0 9156 6017"/>
                              <a:gd name="T47" fmla="*/ 9156 h 3537"/>
                              <a:gd name="T48" fmla="+- 0 739 733"/>
                              <a:gd name="T49" fmla="*/ T48 w 3022"/>
                              <a:gd name="T50" fmla="+- 0 9225 6017"/>
                              <a:gd name="T51" fmla="*/ 9225 h 3537"/>
                              <a:gd name="T52" fmla="+- 0 756 733"/>
                              <a:gd name="T53" fmla="*/ T52 w 3022"/>
                              <a:gd name="T54" fmla="+- 0 9290 6017"/>
                              <a:gd name="T55" fmla="*/ 9290 h 3537"/>
                              <a:gd name="T56" fmla="+- 0 782 733"/>
                              <a:gd name="T57" fmla="*/ T56 w 3022"/>
                              <a:gd name="T58" fmla="+- 0 9349 6017"/>
                              <a:gd name="T59" fmla="*/ 9349 h 3537"/>
                              <a:gd name="T60" fmla="+- 0 818 733"/>
                              <a:gd name="T61" fmla="*/ T60 w 3022"/>
                              <a:gd name="T62" fmla="+- 0 9402 6017"/>
                              <a:gd name="T63" fmla="*/ 9402 h 3537"/>
                              <a:gd name="T64" fmla="+- 0 861 733"/>
                              <a:gd name="T65" fmla="*/ T64 w 3022"/>
                              <a:gd name="T66" fmla="+- 0 9448 6017"/>
                              <a:gd name="T67" fmla="*/ 9448 h 3537"/>
                              <a:gd name="T68" fmla="+- 0 910 733"/>
                              <a:gd name="T69" fmla="*/ T68 w 3022"/>
                              <a:gd name="T70" fmla="+- 0 9487 6017"/>
                              <a:gd name="T71" fmla="*/ 9487 h 3537"/>
                              <a:gd name="T72" fmla="+- 0 965 733"/>
                              <a:gd name="T73" fmla="*/ T72 w 3022"/>
                              <a:gd name="T74" fmla="+- 0 9517 6017"/>
                              <a:gd name="T75" fmla="*/ 9517 h 3537"/>
                              <a:gd name="T76" fmla="+- 0 1024 733"/>
                              <a:gd name="T77" fmla="*/ T76 w 3022"/>
                              <a:gd name="T78" fmla="+- 0 9539 6017"/>
                              <a:gd name="T79" fmla="*/ 9539 h 3537"/>
                              <a:gd name="T80" fmla="+- 0 1085 733"/>
                              <a:gd name="T81" fmla="*/ T80 w 3022"/>
                              <a:gd name="T82" fmla="+- 0 9551 6017"/>
                              <a:gd name="T83" fmla="*/ 9551 h 3537"/>
                              <a:gd name="T84" fmla="+- 0 1149 733"/>
                              <a:gd name="T85" fmla="*/ T84 w 3022"/>
                              <a:gd name="T86" fmla="+- 0 9554 6017"/>
                              <a:gd name="T87" fmla="*/ 9554 h 3537"/>
                              <a:gd name="T88" fmla="+- 0 1213 733"/>
                              <a:gd name="T89" fmla="*/ T88 w 3022"/>
                              <a:gd name="T90" fmla="+- 0 9546 6017"/>
                              <a:gd name="T91" fmla="*/ 9546 h 3537"/>
                              <a:gd name="T92" fmla="+- 0 1277 733"/>
                              <a:gd name="T93" fmla="*/ T92 w 3022"/>
                              <a:gd name="T94" fmla="+- 0 9526 6017"/>
                              <a:gd name="T95" fmla="*/ 9526 h 3537"/>
                              <a:gd name="T96" fmla="+- 0 1340 733"/>
                              <a:gd name="T97" fmla="*/ T96 w 3022"/>
                              <a:gd name="T98" fmla="+- 0 9495 6017"/>
                              <a:gd name="T99" fmla="*/ 9495 h 3537"/>
                              <a:gd name="T100" fmla="+- 0 3566 733"/>
                              <a:gd name="T101" fmla="*/ T100 w 3022"/>
                              <a:gd name="T102" fmla="+- 0 8125 6017"/>
                              <a:gd name="T103" fmla="*/ 8125 h 3537"/>
                              <a:gd name="T104" fmla="+- 0 3623 733"/>
                              <a:gd name="T105" fmla="*/ T104 w 3022"/>
                              <a:gd name="T106" fmla="+- 0 8082 6017"/>
                              <a:gd name="T107" fmla="*/ 8082 h 3537"/>
                              <a:gd name="T108" fmla="+- 0 3671 733"/>
                              <a:gd name="T109" fmla="*/ T108 w 3022"/>
                              <a:gd name="T110" fmla="+- 0 8031 6017"/>
                              <a:gd name="T111" fmla="*/ 8031 h 3537"/>
                              <a:gd name="T112" fmla="+- 0 3708 733"/>
                              <a:gd name="T113" fmla="*/ T112 w 3022"/>
                              <a:gd name="T114" fmla="+- 0 7975 6017"/>
                              <a:gd name="T115" fmla="*/ 7975 h 3537"/>
                              <a:gd name="T116" fmla="+- 0 3734 733"/>
                              <a:gd name="T117" fmla="*/ T116 w 3022"/>
                              <a:gd name="T118" fmla="+- 0 7914 6017"/>
                              <a:gd name="T119" fmla="*/ 7914 h 3537"/>
                              <a:gd name="T120" fmla="+- 0 3750 733"/>
                              <a:gd name="T121" fmla="*/ T120 w 3022"/>
                              <a:gd name="T122" fmla="+- 0 7851 6017"/>
                              <a:gd name="T123" fmla="*/ 7851 h 3537"/>
                              <a:gd name="T124" fmla="+- 0 3755 733"/>
                              <a:gd name="T125" fmla="*/ T124 w 3022"/>
                              <a:gd name="T126" fmla="+- 0 7786 6017"/>
                              <a:gd name="T127" fmla="*/ 7786 h 3537"/>
                              <a:gd name="T128" fmla="+- 0 3750 733"/>
                              <a:gd name="T129" fmla="*/ T128 w 3022"/>
                              <a:gd name="T130" fmla="+- 0 7721 6017"/>
                              <a:gd name="T131" fmla="*/ 7721 h 3537"/>
                              <a:gd name="T132" fmla="+- 0 3734 733"/>
                              <a:gd name="T133" fmla="*/ T132 w 3022"/>
                              <a:gd name="T134" fmla="+- 0 7657 6017"/>
                              <a:gd name="T135" fmla="*/ 7657 h 3537"/>
                              <a:gd name="T136" fmla="+- 0 3708 733"/>
                              <a:gd name="T137" fmla="*/ T136 w 3022"/>
                              <a:gd name="T138" fmla="+- 0 7596 6017"/>
                              <a:gd name="T139" fmla="*/ 7596 h 3537"/>
                              <a:gd name="T140" fmla="+- 0 3671 733"/>
                              <a:gd name="T141" fmla="*/ T140 w 3022"/>
                              <a:gd name="T142" fmla="+- 0 7540 6017"/>
                              <a:gd name="T143" fmla="*/ 7540 h 3537"/>
                              <a:gd name="T144" fmla="+- 0 3623 733"/>
                              <a:gd name="T145" fmla="*/ T144 w 3022"/>
                              <a:gd name="T146" fmla="+- 0 7490 6017"/>
                              <a:gd name="T147" fmla="*/ 7490 h 3537"/>
                              <a:gd name="T148" fmla="+- 0 3566 733"/>
                              <a:gd name="T149" fmla="*/ T148 w 3022"/>
                              <a:gd name="T150" fmla="+- 0 7447 6017"/>
                              <a:gd name="T151" fmla="*/ 7447 h 3537"/>
                              <a:gd name="T152" fmla="+- 0 1340 733"/>
                              <a:gd name="T153" fmla="*/ T152 w 3022"/>
                              <a:gd name="T154" fmla="+- 0 6077 6017"/>
                              <a:gd name="T155" fmla="*/ 6077 h 3537"/>
                              <a:gd name="T156" fmla="+- 0 1277 733"/>
                              <a:gd name="T157" fmla="*/ T156 w 3022"/>
                              <a:gd name="T158" fmla="+- 0 6045 6017"/>
                              <a:gd name="T159" fmla="*/ 6045 h 3537"/>
                              <a:gd name="T160" fmla="+- 0 1213 733"/>
                              <a:gd name="T161" fmla="*/ T160 w 3022"/>
                              <a:gd name="T162" fmla="+- 0 6026 6017"/>
                              <a:gd name="T163" fmla="*/ 6026 h 3537"/>
                              <a:gd name="T164" fmla="+- 0 1149 733"/>
                              <a:gd name="T165" fmla="*/ T164 w 3022"/>
                              <a:gd name="T166" fmla="+- 0 6017 6017"/>
                              <a:gd name="T167" fmla="*/ 6017 h 35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3022" h="3537">
                                <a:moveTo>
                                  <a:pt x="416" y="0"/>
                                </a:moveTo>
                                <a:lnTo>
                                  <a:pt x="352" y="3"/>
                                </a:lnTo>
                                <a:lnTo>
                                  <a:pt x="291" y="15"/>
                                </a:lnTo>
                                <a:lnTo>
                                  <a:pt x="232" y="37"/>
                                </a:lnTo>
                                <a:lnTo>
                                  <a:pt x="177" y="67"/>
                                </a:lnTo>
                                <a:lnTo>
                                  <a:pt x="128" y="106"/>
                                </a:lnTo>
                                <a:lnTo>
                                  <a:pt x="85" y="152"/>
                                </a:lnTo>
                                <a:lnTo>
                                  <a:pt x="49" y="205"/>
                                </a:lnTo>
                                <a:lnTo>
                                  <a:pt x="23" y="264"/>
                                </a:lnTo>
                                <a:lnTo>
                                  <a:pt x="6" y="329"/>
                                </a:lnTo>
                                <a:lnTo>
                                  <a:pt x="0" y="399"/>
                                </a:lnTo>
                                <a:lnTo>
                                  <a:pt x="0" y="3139"/>
                                </a:lnTo>
                                <a:lnTo>
                                  <a:pt x="6" y="3208"/>
                                </a:lnTo>
                                <a:lnTo>
                                  <a:pt x="23" y="3273"/>
                                </a:lnTo>
                                <a:lnTo>
                                  <a:pt x="49" y="3332"/>
                                </a:lnTo>
                                <a:lnTo>
                                  <a:pt x="85" y="3385"/>
                                </a:lnTo>
                                <a:lnTo>
                                  <a:pt x="128" y="3431"/>
                                </a:lnTo>
                                <a:lnTo>
                                  <a:pt x="177" y="3470"/>
                                </a:lnTo>
                                <a:lnTo>
                                  <a:pt x="232" y="3500"/>
                                </a:lnTo>
                                <a:lnTo>
                                  <a:pt x="291" y="3522"/>
                                </a:lnTo>
                                <a:lnTo>
                                  <a:pt x="352" y="3534"/>
                                </a:lnTo>
                                <a:lnTo>
                                  <a:pt x="416" y="3537"/>
                                </a:lnTo>
                                <a:lnTo>
                                  <a:pt x="480" y="3529"/>
                                </a:lnTo>
                                <a:lnTo>
                                  <a:pt x="544" y="3509"/>
                                </a:lnTo>
                                <a:lnTo>
                                  <a:pt x="607" y="3478"/>
                                </a:lnTo>
                                <a:lnTo>
                                  <a:pt x="2833" y="2108"/>
                                </a:lnTo>
                                <a:lnTo>
                                  <a:pt x="2890" y="2065"/>
                                </a:lnTo>
                                <a:lnTo>
                                  <a:pt x="2938" y="2014"/>
                                </a:lnTo>
                                <a:lnTo>
                                  <a:pt x="2975" y="1958"/>
                                </a:lnTo>
                                <a:lnTo>
                                  <a:pt x="3001" y="1897"/>
                                </a:lnTo>
                                <a:lnTo>
                                  <a:pt x="3017" y="1834"/>
                                </a:lnTo>
                                <a:lnTo>
                                  <a:pt x="3022" y="1769"/>
                                </a:lnTo>
                                <a:lnTo>
                                  <a:pt x="3017" y="1704"/>
                                </a:lnTo>
                                <a:lnTo>
                                  <a:pt x="3001" y="1640"/>
                                </a:lnTo>
                                <a:lnTo>
                                  <a:pt x="2975" y="1579"/>
                                </a:lnTo>
                                <a:lnTo>
                                  <a:pt x="2938" y="1523"/>
                                </a:lnTo>
                                <a:lnTo>
                                  <a:pt x="2890" y="1473"/>
                                </a:lnTo>
                                <a:lnTo>
                                  <a:pt x="2833" y="1430"/>
                                </a:lnTo>
                                <a:lnTo>
                                  <a:pt x="607" y="60"/>
                                </a:lnTo>
                                <a:lnTo>
                                  <a:pt x="544" y="28"/>
                                </a:lnTo>
                                <a:lnTo>
                                  <a:pt x="480" y="9"/>
                                </a:lnTo>
                                <a:lnTo>
                                  <a:pt x="416" y="0"/>
                                </a:lnTo>
                                <a:close/>
                              </a:path>
                            </a:pathLst>
                          </a:custGeom>
                          <a:solidFill>
                            <a:srgbClr val="00A8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6546264" name="Freeform 20"/>
                        <wps:cNvSpPr>
                          <a:spLocks/>
                        </wps:cNvSpPr>
                        <wps:spPr bwMode="auto">
                          <a:xfrm>
                            <a:off x="0" y="3275937"/>
                            <a:ext cx="1918970" cy="2245995"/>
                          </a:xfrm>
                          <a:custGeom>
                            <a:avLst/>
                            <a:gdLst>
                              <a:gd name="T0" fmla="+- 0 1149 733"/>
                              <a:gd name="T1" fmla="*/ T0 w 3022"/>
                              <a:gd name="T2" fmla="+- 0 11175 11175"/>
                              <a:gd name="T3" fmla="*/ 11175 h 3537"/>
                              <a:gd name="T4" fmla="+- 0 1085 733"/>
                              <a:gd name="T5" fmla="*/ T4 w 3022"/>
                              <a:gd name="T6" fmla="+- 0 11177 11175"/>
                              <a:gd name="T7" fmla="*/ 11177 h 3537"/>
                              <a:gd name="T8" fmla="+- 0 1024 733"/>
                              <a:gd name="T9" fmla="*/ T8 w 3022"/>
                              <a:gd name="T10" fmla="+- 0 11190 11175"/>
                              <a:gd name="T11" fmla="*/ 11190 h 3537"/>
                              <a:gd name="T12" fmla="+- 0 965 733"/>
                              <a:gd name="T13" fmla="*/ T12 w 3022"/>
                              <a:gd name="T14" fmla="+- 0 11211 11175"/>
                              <a:gd name="T15" fmla="*/ 11211 h 3537"/>
                              <a:gd name="T16" fmla="+- 0 910 733"/>
                              <a:gd name="T17" fmla="*/ T16 w 3022"/>
                              <a:gd name="T18" fmla="+- 0 11242 11175"/>
                              <a:gd name="T19" fmla="*/ 11242 h 3537"/>
                              <a:gd name="T20" fmla="+- 0 861 733"/>
                              <a:gd name="T21" fmla="*/ T20 w 3022"/>
                              <a:gd name="T22" fmla="+- 0 11281 11175"/>
                              <a:gd name="T23" fmla="*/ 11281 h 3537"/>
                              <a:gd name="T24" fmla="+- 0 818 733"/>
                              <a:gd name="T25" fmla="*/ T24 w 3022"/>
                              <a:gd name="T26" fmla="+- 0 11327 11175"/>
                              <a:gd name="T27" fmla="*/ 11327 h 3537"/>
                              <a:gd name="T28" fmla="+- 0 782 733"/>
                              <a:gd name="T29" fmla="*/ T28 w 3022"/>
                              <a:gd name="T30" fmla="+- 0 11380 11175"/>
                              <a:gd name="T31" fmla="*/ 11380 h 3537"/>
                              <a:gd name="T32" fmla="+- 0 756 733"/>
                              <a:gd name="T33" fmla="*/ T32 w 3022"/>
                              <a:gd name="T34" fmla="+- 0 11439 11175"/>
                              <a:gd name="T35" fmla="*/ 11439 h 3537"/>
                              <a:gd name="T36" fmla="+- 0 739 733"/>
                              <a:gd name="T37" fmla="*/ T36 w 3022"/>
                              <a:gd name="T38" fmla="+- 0 11503 11175"/>
                              <a:gd name="T39" fmla="*/ 11503 h 3537"/>
                              <a:gd name="T40" fmla="+- 0 733 733"/>
                              <a:gd name="T41" fmla="*/ T40 w 3022"/>
                              <a:gd name="T42" fmla="+- 0 11573 11175"/>
                              <a:gd name="T43" fmla="*/ 11573 h 3537"/>
                              <a:gd name="T44" fmla="+- 0 733 733"/>
                              <a:gd name="T45" fmla="*/ T44 w 3022"/>
                              <a:gd name="T46" fmla="+- 0 14313 11175"/>
                              <a:gd name="T47" fmla="*/ 14313 h 3537"/>
                              <a:gd name="T48" fmla="+- 0 739 733"/>
                              <a:gd name="T49" fmla="*/ T48 w 3022"/>
                              <a:gd name="T50" fmla="+- 0 14383 11175"/>
                              <a:gd name="T51" fmla="*/ 14383 h 3537"/>
                              <a:gd name="T52" fmla="+- 0 756 733"/>
                              <a:gd name="T53" fmla="*/ T52 w 3022"/>
                              <a:gd name="T54" fmla="+- 0 14447 11175"/>
                              <a:gd name="T55" fmla="*/ 14447 h 3537"/>
                              <a:gd name="T56" fmla="+- 0 782 733"/>
                              <a:gd name="T57" fmla="*/ T56 w 3022"/>
                              <a:gd name="T58" fmla="+- 0 14507 11175"/>
                              <a:gd name="T59" fmla="*/ 14507 h 3537"/>
                              <a:gd name="T60" fmla="+- 0 818 733"/>
                              <a:gd name="T61" fmla="*/ T60 w 3022"/>
                              <a:gd name="T62" fmla="+- 0 14560 11175"/>
                              <a:gd name="T63" fmla="*/ 14560 h 3537"/>
                              <a:gd name="T64" fmla="+- 0 861 733"/>
                              <a:gd name="T65" fmla="*/ T64 w 3022"/>
                              <a:gd name="T66" fmla="+- 0 14606 11175"/>
                              <a:gd name="T67" fmla="*/ 14606 h 3537"/>
                              <a:gd name="T68" fmla="+- 0 910 733"/>
                              <a:gd name="T69" fmla="*/ T68 w 3022"/>
                              <a:gd name="T70" fmla="+- 0 14644 11175"/>
                              <a:gd name="T71" fmla="*/ 14644 h 3537"/>
                              <a:gd name="T72" fmla="+- 0 965 733"/>
                              <a:gd name="T73" fmla="*/ T72 w 3022"/>
                              <a:gd name="T74" fmla="+- 0 14675 11175"/>
                              <a:gd name="T75" fmla="*/ 14675 h 3537"/>
                              <a:gd name="T76" fmla="+- 0 1024 733"/>
                              <a:gd name="T77" fmla="*/ T76 w 3022"/>
                              <a:gd name="T78" fmla="+- 0 14697 11175"/>
                              <a:gd name="T79" fmla="*/ 14697 h 3537"/>
                              <a:gd name="T80" fmla="+- 0 1085 733"/>
                              <a:gd name="T81" fmla="*/ T80 w 3022"/>
                              <a:gd name="T82" fmla="+- 0 14709 11175"/>
                              <a:gd name="T83" fmla="*/ 14709 h 3537"/>
                              <a:gd name="T84" fmla="+- 0 1149 733"/>
                              <a:gd name="T85" fmla="*/ T84 w 3022"/>
                              <a:gd name="T86" fmla="+- 0 14711 11175"/>
                              <a:gd name="T87" fmla="*/ 14711 h 3537"/>
                              <a:gd name="T88" fmla="+- 0 1213 733"/>
                              <a:gd name="T89" fmla="*/ T88 w 3022"/>
                              <a:gd name="T90" fmla="+- 0 14703 11175"/>
                              <a:gd name="T91" fmla="*/ 14703 h 3537"/>
                              <a:gd name="T92" fmla="+- 0 1277 733"/>
                              <a:gd name="T93" fmla="*/ T92 w 3022"/>
                              <a:gd name="T94" fmla="+- 0 14684 11175"/>
                              <a:gd name="T95" fmla="*/ 14684 h 3537"/>
                              <a:gd name="T96" fmla="+- 0 1340 733"/>
                              <a:gd name="T97" fmla="*/ T96 w 3022"/>
                              <a:gd name="T98" fmla="+- 0 14652 11175"/>
                              <a:gd name="T99" fmla="*/ 14652 h 3537"/>
                              <a:gd name="T100" fmla="+- 0 3566 733"/>
                              <a:gd name="T101" fmla="*/ T100 w 3022"/>
                              <a:gd name="T102" fmla="+- 0 13282 11175"/>
                              <a:gd name="T103" fmla="*/ 13282 h 3537"/>
                              <a:gd name="T104" fmla="+- 0 3623 733"/>
                              <a:gd name="T105" fmla="*/ T104 w 3022"/>
                              <a:gd name="T106" fmla="+- 0 13239 11175"/>
                              <a:gd name="T107" fmla="*/ 13239 h 3537"/>
                              <a:gd name="T108" fmla="+- 0 3671 733"/>
                              <a:gd name="T109" fmla="*/ T108 w 3022"/>
                              <a:gd name="T110" fmla="+- 0 13189 11175"/>
                              <a:gd name="T111" fmla="*/ 13189 h 3537"/>
                              <a:gd name="T112" fmla="+- 0 3708 733"/>
                              <a:gd name="T113" fmla="*/ T112 w 3022"/>
                              <a:gd name="T114" fmla="+- 0 13132 11175"/>
                              <a:gd name="T115" fmla="*/ 13132 h 3537"/>
                              <a:gd name="T116" fmla="+- 0 3734 733"/>
                              <a:gd name="T117" fmla="*/ T116 w 3022"/>
                              <a:gd name="T118" fmla="+- 0 13072 11175"/>
                              <a:gd name="T119" fmla="*/ 13072 h 3537"/>
                              <a:gd name="T120" fmla="+- 0 3750 733"/>
                              <a:gd name="T121" fmla="*/ T120 w 3022"/>
                              <a:gd name="T122" fmla="+- 0 13008 11175"/>
                              <a:gd name="T123" fmla="*/ 13008 h 3537"/>
                              <a:gd name="T124" fmla="+- 0 3755 733"/>
                              <a:gd name="T125" fmla="*/ T124 w 3022"/>
                              <a:gd name="T126" fmla="+- 0 12943 11175"/>
                              <a:gd name="T127" fmla="*/ 12943 h 3537"/>
                              <a:gd name="T128" fmla="+- 0 3750 733"/>
                              <a:gd name="T129" fmla="*/ T128 w 3022"/>
                              <a:gd name="T130" fmla="+- 0 12878 11175"/>
                              <a:gd name="T131" fmla="*/ 12878 h 3537"/>
                              <a:gd name="T132" fmla="+- 0 3734 733"/>
                              <a:gd name="T133" fmla="*/ T132 w 3022"/>
                              <a:gd name="T134" fmla="+- 0 12814 11175"/>
                              <a:gd name="T135" fmla="*/ 12814 h 3537"/>
                              <a:gd name="T136" fmla="+- 0 3708 733"/>
                              <a:gd name="T137" fmla="*/ T136 w 3022"/>
                              <a:gd name="T138" fmla="+- 0 12754 11175"/>
                              <a:gd name="T139" fmla="*/ 12754 h 3537"/>
                              <a:gd name="T140" fmla="+- 0 3671 733"/>
                              <a:gd name="T141" fmla="*/ T140 w 3022"/>
                              <a:gd name="T142" fmla="+- 0 12698 11175"/>
                              <a:gd name="T143" fmla="*/ 12698 h 3537"/>
                              <a:gd name="T144" fmla="+- 0 3623 733"/>
                              <a:gd name="T145" fmla="*/ T144 w 3022"/>
                              <a:gd name="T146" fmla="+- 0 12647 11175"/>
                              <a:gd name="T147" fmla="*/ 12647 h 3537"/>
                              <a:gd name="T148" fmla="+- 0 3566 733"/>
                              <a:gd name="T149" fmla="*/ T148 w 3022"/>
                              <a:gd name="T150" fmla="+- 0 12604 11175"/>
                              <a:gd name="T151" fmla="*/ 12604 h 3537"/>
                              <a:gd name="T152" fmla="+- 0 1340 733"/>
                              <a:gd name="T153" fmla="*/ T152 w 3022"/>
                              <a:gd name="T154" fmla="+- 0 11234 11175"/>
                              <a:gd name="T155" fmla="*/ 11234 h 3537"/>
                              <a:gd name="T156" fmla="+- 0 1277 733"/>
                              <a:gd name="T157" fmla="*/ T156 w 3022"/>
                              <a:gd name="T158" fmla="+- 0 11203 11175"/>
                              <a:gd name="T159" fmla="*/ 11203 h 3537"/>
                              <a:gd name="T160" fmla="+- 0 1213 733"/>
                              <a:gd name="T161" fmla="*/ T160 w 3022"/>
                              <a:gd name="T162" fmla="+- 0 11183 11175"/>
                              <a:gd name="T163" fmla="*/ 11183 h 3537"/>
                              <a:gd name="T164" fmla="+- 0 1149 733"/>
                              <a:gd name="T165" fmla="*/ T164 w 3022"/>
                              <a:gd name="T166" fmla="+- 0 11175 11175"/>
                              <a:gd name="T167" fmla="*/ 11175 h 35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3022" h="3537">
                                <a:moveTo>
                                  <a:pt x="416" y="0"/>
                                </a:moveTo>
                                <a:lnTo>
                                  <a:pt x="352" y="2"/>
                                </a:lnTo>
                                <a:lnTo>
                                  <a:pt x="291" y="15"/>
                                </a:lnTo>
                                <a:lnTo>
                                  <a:pt x="232" y="36"/>
                                </a:lnTo>
                                <a:lnTo>
                                  <a:pt x="177" y="67"/>
                                </a:lnTo>
                                <a:lnTo>
                                  <a:pt x="128" y="106"/>
                                </a:lnTo>
                                <a:lnTo>
                                  <a:pt x="85" y="152"/>
                                </a:lnTo>
                                <a:lnTo>
                                  <a:pt x="49" y="205"/>
                                </a:lnTo>
                                <a:lnTo>
                                  <a:pt x="23" y="264"/>
                                </a:lnTo>
                                <a:lnTo>
                                  <a:pt x="6" y="328"/>
                                </a:lnTo>
                                <a:lnTo>
                                  <a:pt x="0" y="398"/>
                                </a:lnTo>
                                <a:lnTo>
                                  <a:pt x="0" y="3138"/>
                                </a:lnTo>
                                <a:lnTo>
                                  <a:pt x="6" y="3208"/>
                                </a:lnTo>
                                <a:lnTo>
                                  <a:pt x="23" y="3272"/>
                                </a:lnTo>
                                <a:lnTo>
                                  <a:pt x="49" y="3332"/>
                                </a:lnTo>
                                <a:lnTo>
                                  <a:pt x="85" y="3385"/>
                                </a:lnTo>
                                <a:lnTo>
                                  <a:pt x="128" y="3431"/>
                                </a:lnTo>
                                <a:lnTo>
                                  <a:pt x="177" y="3469"/>
                                </a:lnTo>
                                <a:lnTo>
                                  <a:pt x="232" y="3500"/>
                                </a:lnTo>
                                <a:lnTo>
                                  <a:pt x="291" y="3522"/>
                                </a:lnTo>
                                <a:lnTo>
                                  <a:pt x="352" y="3534"/>
                                </a:lnTo>
                                <a:lnTo>
                                  <a:pt x="416" y="3536"/>
                                </a:lnTo>
                                <a:lnTo>
                                  <a:pt x="480" y="3528"/>
                                </a:lnTo>
                                <a:lnTo>
                                  <a:pt x="544" y="3509"/>
                                </a:lnTo>
                                <a:lnTo>
                                  <a:pt x="607" y="3477"/>
                                </a:lnTo>
                                <a:lnTo>
                                  <a:pt x="2833" y="2107"/>
                                </a:lnTo>
                                <a:lnTo>
                                  <a:pt x="2890" y="2064"/>
                                </a:lnTo>
                                <a:lnTo>
                                  <a:pt x="2938" y="2014"/>
                                </a:lnTo>
                                <a:lnTo>
                                  <a:pt x="2975" y="1957"/>
                                </a:lnTo>
                                <a:lnTo>
                                  <a:pt x="3001" y="1897"/>
                                </a:lnTo>
                                <a:lnTo>
                                  <a:pt x="3017" y="1833"/>
                                </a:lnTo>
                                <a:lnTo>
                                  <a:pt x="3022" y="1768"/>
                                </a:lnTo>
                                <a:lnTo>
                                  <a:pt x="3017" y="1703"/>
                                </a:lnTo>
                                <a:lnTo>
                                  <a:pt x="3001" y="1639"/>
                                </a:lnTo>
                                <a:lnTo>
                                  <a:pt x="2975" y="1579"/>
                                </a:lnTo>
                                <a:lnTo>
                                  <a:pt x="2938" y="1523"/>
                                </a:lnTo>
                                <a:lnTo>
                                  <a:pt x="2890" y="1472"/>
                                </a:lnTo>
                                <a:lnTo>
                                  <a:pt x="2833" y="1429"/>
                                </a:lnTo>
                                <a:lnTo>
                                  <a:pt x="607" y="59"/>
                                </a:lnTo>
                                <a:lnTo>
                                  <a:pt x="544" y="28"/>
                                </a:lnTo>
                                <a:lnTo>
                                  <a:pt x="480" y="8"/>
                                </a:lnTo>
                                <a:lnTo>
                                  <a:pt x="416" y="0"/>
                                </a:lnTo>
                                <a:close/>
                              </a:path>
                            </a:pathLst>
                          </a:custGeom>
                          <a:solidFill>
                            <a:srgbClr val="F59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7802383" name="Freeform 19"/>
                        <wps:cNvSpPr>
                          <a:spLocks/>
                        </wps:cNvSpPr>
                        <wps:spPr bwMode="auto">
                          <a:xfrm>
                            <a:off x="0" y="1637969"/>
                            <a:ext cx="1918970" cy="2245995"/>
                          </a:xfrm>
                          <a:custGeom>
                            <a:avLst/>
                            <a:gdLst>
                              <a:gd name="T0" fmla="+- 0 1149 733"/>
                              <a:gd name="T1" fmla="*/ T0 w 3022"/>
                              <a:gd name="T2" fmla="+- 0 8597 8597"/>
                              <a:gd name="T3" fmla="*/ 8597 h 3537"/>
                              <a:gd name="T4" fmla="+- 0 1085 733"/>
                              <a:gd name="T5" fmla="*/ T4 w 3022"/>
                              <a:gd name="T6" fmla="+- 0 8599 8597"/>
                              <a:gd name="T7" fmla="*/ 8599 h 3537"/>
                              <a:gd name="T8" fmla="+- 0 1024 733"/>
                              <a:gd name="T9" fmla="*/ T8 w 3022"/>
                              <a:gd name="T10" fmla="+- 0 8612 8597"/>
                              <a:gd name="T11" fmla="*/ 8612 h 3537"/>
                              <a:gd name="T12" fmla="+- 0 965 733"/>
                              <a:gd name="T13" fmla="*/ T12 w 3022"/>
                              <a:gd name="T14" fmla="+- 0 8634 8597"/>
                              <a:gd name="T15" fmla="*/ 8634 h 3537"/>
                              <a:gd name="T16" fmla="+- 0 910 733"/>
                              <a:gd name="T17" fmla="*/ T16 w 3022"/>
                              <a:gd name="T18" fmla="+- 0 8664 8597"/>
                              <a:gd name="T19" fmla="*/ 8664 h 3537"/>
                              <a:gd name="T20" fmla="+- 0 861 733"/>
                              <a:gd name="T21" fmla="*/ T20 w 3022"/>
                              <a:gd name="T22" fmla="+- 0 8703 8597"/>
                              <a:gd name="T23" fmla="*/ 8703 h 3537"/>
                              <a:gd name="T24" fmla="+- 0 818 733"/>
                              <a:gd name="T25" fmla="*/ T24 w 3022"/>
                              <a:gd name="T26" fmla="+- 0 8749 8597"/>
                              <a:gd name="T27" fmla="*/ 8749 h 3537"/>
                              <a:gd name="T28" fmla="+- 0 782 733"/>
                              <a:gd name="T29" fmla="*/ T28 w 3022"/>
                              <a:gd name="T30" fmla="+- 0 8802 8597"/>
                              <a:gd name="T31" fmla="*/ 8802 h 3537"/>
                              <a:gd name="T32" fmla="+- 0 756 733"/>
                              <a:gd name="T33" fmla="*/ T32 w 3022"/>
                              <a:gd name="T34" fmla="+- 0 8861 8597"/>
                              <a:gd name="T35" fmla="*/ 8861 h 3537"/>
                              <a:gd name="T36" fmla="+- 0 739 733"/>
                              <a:gd name="T37" fmla="*/ T36 w 3022"/>
                              <a:gd name="T38" fmla="+- 0 8926 8597"/>
                              <a:gd name="T39" fmla="*/ 8926 h 3537"/>
                              <a:gd name="T40" fmla="+- 0 733 733"/>
                              <a:gd name="T41" fmla="*/ T40 w 3022"/>
                              <a:gd name="T42" fmla="+- 0 8995 8597"/>
                              <a:gd name="T43" fmla="*/ 8995 h 3537"/>
                              <a:gd name="T44" fmla="+- 0 733 733"/>
                              <a:gd name="T45" fmla="*/ T44 w 3022"/>
                              <a:gd name="T46" fmla="+- 0 11735 8597"/>
                              <a:gd name="T47" fmla="*/ 11735 h 3537"/>
                              <a:gd name="T48" fmla="+- 0 739 733"/>
                              <a:gd name="T49" fmla="*/ T48 w 3022"/>
                              <a:gd name="T50" fmla="+- 0 11805 8597"/>
                              <a:gd name="T51" fmla="*/ 11805 h 3537"/>
                              <a:gd name="T52" fmla="+- 0 756 733"/>
                              <a:gd name="T53" fmla="*/ T52 w 3022"/>
                              <a:gd name="T54" fmla="+- 0 11870 8597"/>
                              <a:gd name="T55" fmla="*/ 11870 h 3537"/>
                              <a:gd name="T56" fmla="+- 0 782 733"/>
                              <a:gd name="T57" fmla="*/ T56 w 3022"/>
                              <a:gd name="T58" fmla="+- 0 11929 8597"/>
                              <a:gd name="T59" fmla="*/ 11929 h 3537"/>
                              <a:gd name="T60" fmla="+- 0 818 733"/>
                              <a:gd name="T61" fmla="*/ T60 w 3022"/>
                              <a:gd name="T62" fmla="+- 0 11982 8597"/>
                              <a:gd name="T63" fmla="*/ 11982 h 3537"/>
                              <a:gd name="T64" fmla="+- 0 861 733"/>
                              <a:gd name="T65" fmla="*/ T64 w 3022"/>
                              <a:gd name="T66" fmla="+- 0 12028 8597"/>
                              <a:gd name="T67" fmla="*/ 12028 h 3537"/>
                              <a:gd name="T68" fmla="+- 0 910 733"/>
                              <a:gd name="T69" fmla="*/ T68 w 3022"/>
                              <a:gd name="T70" fmla="+- 0 12067 8597"/>
                              <a:gd name="T71" fmla="*/ 12067 h 3537"/>
                              <a:gd name="T72" fmla="+- 0 965 733"/>
                              <a:gd name="T73" fmla="*/ T72 w 3022"/>
                              <a:gd name="T74" fmla="+- 0 12097 8597"/>
                              <a:gd name="T75" fmla="*/ 12097 h 3537"/>
                              <a:gd name="T76" fmla="+- 0 1024 733"/>
                              <a:gd name="T77" fmla="*/ T76 w 3022"/>
                              <a:gd name="T78" fmla="+- 0 12119 8597"/>
                              <a:gd name="T79" fmla="*/ 12119 h 3537"/>
                              <a:gd name="T80" fmla="+- 0 1085 733"/>
                              <a:gd name="T81" fmla="*/ T80 w 3022"/>
                              <a:gd name="T82" fmla="+- 0 12131 8597"/>
                              <a:gd name="T83" fmla="*/ 12131 h 3537"/>
                              <a:gd name="T84" fmla="+- 0 1149 733"/>
                              <a:gd name="T85" fmla="*/ T84 w 3022"/>
                              <a:gd name="T86" fmla="+- 0 12134 8597"/>
                              <a:gd name="T87" fmla="*/ 12134 h 3537"/>
                              <a:gd name="T88" fmla="+- 0 1213 733"/>
                              <a:gd name="T89" fmla="*/ T88 w 3022"/>
                              <a:gd name="T90" fmla="+- 0 12125 8597"/>
                              <a:gd name="T91" fmla="*/ 12125 h 3537"/>
                              <a:gd name="T92" fmla="+- 0 1277 733"/>
                              <a:gd name="T93" fmla="*/ T92 w 3022"/>
                              <a:gd name="T94" fmla="+- 0 12106 8597"/>
                              <a:gd name="T95" fmla="*/ 12106 h 3537"/>
                              <a:gd name="T96" fmla="+- 0 1340 733"/>
                              <a:gd name="T97" fmla="*/ T96 w 3022"/>
                              <a:gd name="T98" fmla="+- 0 12074 8597"/>
                              <a:gd name="T99" fmla="*/ 12074 h 3537"/>
                              <a:gd name="T100" fmla="+- 0 3566 733"/>
                              <a:gd name="T101" fmla="*/ T100 w 3022"/>
                              <a:gd name="T102" fmla="+- 0 10704 8597"/>
                              <a:gd name="T103" fmla="*/ 10704 h 3537"/>
                              <a:gd name="T104" fmla="+- 0 3623 733"/>
                              <a:gd name="T105" fmla="*/ T104 w 3022"/>
                              <a:gd name="T106" fmla="+- 0 10661 8597"/>
                              <a:gd name="T107" fmla="*/ 10661 h 3537"/>
                              <a:gd name="T108" fmla="+- 0 3671 733"/>
                              <a:gd name="T109" fmla="*/ T108 w 3022"/>
                              <a:gd name="T110" fmla="+- 0 10611 8597"/>
                              <a:gd name="T111" fmla="*/ 10611 h 3537"/>
                              <a:gd name="T112" fmla="+- 0 3708 733"/>
                              <a:gd name="T113" fmla="*/ T112 w 3022"/>
                              <a:gd name="T114" fmla="+- 0 10555 8597"/>
                              <a:gd name="T115" fmla="*/ 10555 h 3537"/>
                              <a:gd name="T116" fmla="+- 0 3734 733"/>
                              <a:gd name="T117" fmla="*/ T116 w 3022"/>
                              <a:gd name="T118" fmla="+- 0 10494 8597"/>
                              <a:gd name="T119" fmla="*/ 10494 h 3537"/>
                              <a:gd name="T120" fmla="+- 0 3750 733"/>
                              <a:gd name="T121" fmla="*/ T120 w 3022"/>
                              <a:gd name="T122" fmla="+- 0 10430 8597"/>
                              <a:gd name="T123" fmla="*/ 10430 h 3537"/>
                              <a:gd name="T124" fmla="+- 0 3755 733"/>
                              <a:gd name="T125" fmla="*/ T124 w 3022"/>
                              <a:gd name="T126" fmla="+- 0 10365 8597"/>
                              <a:gd name="T127" fmla="*/ 10365 h 3537"/>
                              <a:gd name="T128" fmla="+- 0 3750 733"/>
                              <a:gd name="T129" fmla="*/ T128 w 3022"/>
                              <a:gd name="T130" fmla="+- 0 10300 8597"/>
                              <a:gd name="T131" fmla="*/ 10300 h 3537"/>
                              <a:gd name="T132" fmla="+- 0 3734 733"/>
                              <a:gd name="T133" fmla="*/ T132 w 3022"/>
                              <a:gd name="T134" fmla="+- 0 10237 8597"/>
                              <a:gd name="T135" fmla="*/ 10237 h 3537"/>
                              <a:gd name="T136" fmla="+- 0 3708 733"/>
                              <a:gd name="T137" fmla="*/ T136 w 3022"/>
                              <a:gd name="T138" fmla="+- 0 10176 8597"/>
                              <a:gd name="T139" fmla="*/ 10176 h 3537"/>
                              <a:gd name="T140" fmla="+- 0 3671 733"/>
                              <a:gd name="T141" fmla="*/ T140 w 3022"/>
                              <a:gd name="T142" fmla="+- 0 10120 8597"/>
                              <a:gd name="T143" fmla="*/ 10120 h 3537"/>
                              <a:gd name="T144" fmla="+- 0 3623 733"/>
                              <a:gd name="T145" fmla="*/ T144 w 3022"/>
                              <a:gd name="T146" fmla="+- 0 10069 8597"/>
                              <a:gd name="T147" fmla="*/ 10069 h 3537"/>
                              <a:gd name="T148" fmla="+- 0 3566 733"/>
                              <a:gd name="T149" fmla="*/ T148 w 3022"/>
                              <a:gd name="T150" fmla="+- 0 10026 8597"/>
                              <a:gd name="T151" fmla="*/ 10026 h 3537"/>
                              <a:gd name="T152" fmla="+- 0 1340 733"/>
                              <a:gd name="T153" fmla="*/ T152 w 3022"/>
                              <a:gd name="T154" fmla="+- 0 8656 8597"/>
                              <a:gd name="T155" fmla="*/ 8656 h 3537"/>
                              <a:gd name="T156" fmla="+- 0 1277 733"/>
                              <a:gd name="T157" fmla="*/ T156 w 3022"/>
                              <a:gd name="T158" fmla="+- 0 8625 8597"/>
                              <a:gd name="T159" fmla="*/ 8625 h 3537"/>
                              <a:gd name="T160" fmla="+- 0 1213 733"/>
                              <a:gd name="T161" fmla="*/ T160 w 3022"/>
                              <a:gd name="T162" fmla="+- 0 8605 8597"/>
                              <a:gd name="T163" fmla="*/ 8605 h 3537"/>
                              <a:gd name="T164" fmla="+- 0 1149 733"/>
                              <a:gd name="T165" fmla="*/ T164 w 3022"/>
                              <a:gd name="T166" fmla="+- 0 8597 8597"/>
                              <a:gd name="T167" fmla="*/ 8597 h 35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3022" h="3537">
                                <a:moveTo>
                                  <a:pt x="416" y="0"/>
                                </a:moveTo>
                                <a:lnTo>
                                  <a:pt x="352" y="2"/>
                                </a:lnTo>
                                <a:lnTo>
                                  <a:pt x="291" y="15"/>
                                </a:lnTo>
                                <a:lnTo>
                                  <a:pt x="232" y="37"/>
                                </a:lnTo>
                                <a:lnTo>
                                  <a:pt x="177" y="67"/>
                                </a:lnTo>
                                <a:lnTo>
                                  <a:pt x="128" y="106"/>
                                </a:lnTo>
                                <a:lnTo>
                                  <a:pt x="85" y="152"/>
                                </a:lnTo>
                                <a:lnTo>
                                  <a:pt x="49" y="205"/>
                                </a:lnTo>
                                <a:lnTo>
                                  <a:pt x="23" y="264"/>
                                </a:lnTo>
                                <a:lnTo>
                                  <a:pt x="6" y="329"/>
                                </a:lnTo>
                                <a:lnTo>
                                  <a:pt x="0" y="398"/>
                                </a:lnTo>
                                <a:lnTo>
                                  <a:pt x="0" y="3138"/>
                                </a:lnTo>
                                <a:lnTo>
                                  <a:pt x="6" y="3208"/>
                                </a:lnTo>
                                <a:lnTo>
                                  <a:pt x="23" y="3273"/>
                                </a:lnTo>
                                <a:lnTo>
                                  <a:pt x="49" y="3332"/>
                                </a:lnTo>
                                <a:lnTo>
                                  <a:pt x="85" y="3385"/>
                                </a:lnTo>
                                <a:lnTo>
                                  <a:pt x="128" y="3431"/>
                                </a:lnTo>
                                <a:lnTo>
                                  <a:pt x="177" y="3470"/>
                                </a:lnTo>
                                <a:lnTo>
                                  <a:pt x="232" y="3500"/>
                                </a:lnTo>
                                <a:lnTo>
                                  <a:pt x="291" y="3522"/>
                                </a:lnTo>
                                <a:lnTo>
                                  <a:pt x="352" y="3534"/>
                                </a:lnTo>
                                <a:lnTo>
                                  <a:pt x="416" y="3537"/>
                                </a:lnTo>
                                <a:lnTo>
                                  <a:pt x="480" y="3528"/>
                                </a:lnTo>
                                <a:lnTo>
                                  <a:pt x="544" y="3509"/>
                                </a:lnTo>
                                <a:lnTo>
                                  <a:pt x="607" y="3477"/>
                                </a:lnTo>
                                <a:lnTo>
                                  <a:pt x="2833" y="2107"/>
                                </a:lnTo>
                                <a:lnTo>
                                  <a:pt x="2890" y="2064"/>
                                </a:lnTo>
                                <a:lnTo>
                                  <a:pt x="2938" y="2014"/>
                                </a:lnTo>
                                <a:lnTo>
                                  <a:pt x="2975" y="1958"/>
                                </a:lnTo>
                                <a:lnTo>
                                  <a:pt x="3001" y="1897"/>
                                </a:lnTo>
                                <a:lnTo>
                                  <a:pt x="3017" y="1833"/>
                                </a:lnTo>
                                <a:lnTo>
                                  <a:pt x="3022" y="1768"/>
                                </a:lnTo>
                                <a:lnTo>
                                  <a:pt x="3017" y="1703"/>
                                </a:lnTo>
                                <a:lnTo>
                                  <a:pt x="3001" y="1640"/>
                                </a:lnTo>
                                <a:lnTo>
                                  <a:pt x="2975" y="1579"/>
                                </a:lnTo>
                                <a:lnTo>
                                  <a:pt x="2938" y="1523"/>
                                </a:lnTo>
                                <a:lnTo>
                                  <a:pt x="2890" y="1472"/>
                                </a:lnTo>
                                <a:lnTo>
                                  <a:pt x="2833" y="1429"/>
                                </a:lnTo>
                                <a:lnTo>
                                  <a:pt x="607" y="59"/>
                                </a:lnTo>
                                <a:lnTo>
                                  <a:pt x="544" y="28"/>
                                </a:lnTo>
                                <a:lnTo>
                                  <a:pt x="480" y="8"/>
                                </a:lnTo>
                                <a:lnTo>
                                  <a:pt x="416" y="0"/>
                                </a:lnTo>
                                <a:close/>
                              </a:path>
                            </a:pathLst>
                          </a:custGeom>
                          <a:solidFill>
                            <a:srgbClr val="EA4B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6191657" name="Freeform 18"/>
                        <wps:cNvSpPr>
                          <a:spLocks/>
                        </wps:cNvSpPr>
                        <wps:spPr bwMode="auto">
                          <a:xfrm>
                            <a:off x="0" y="3275937"/>
                            <a:ext cx="819150" cy="608965"/>
                          </a:xfrm>
                          <a:custGeom>
                            <a:avLst/>
                            <a:gdLst>
                              <a:gd name="T0" fmla="+- 0 1149 733"/>
                              <a:gd name="T1" fmla="*/ T0 w 1290"/>
                              <a:gd name="T2" fmla="+- 0 11175 11175"/>
                              <a:gd name="T3" fmla="*/ 11175 h 959"/>
                              <a:gd name="T4" fmla="+- 0 1085 733"/>
                              <a:gd name="T5" fmla="*/ T4 w 1290"/>
                              <a:gd name="T6" fmla="+- 0 11177 11175"/>
                              <a:gd name="T7" fmla="*/ 11177 h 959"/>
                              <a:gd name="T8" fmla="+- 0 1024 733"/>
                              <a:gd name="T9" fmla="*/ T8 w 1290"/>
                              <a:gd name="T10" fmla="+- 0 11190 11175"/>
                              <a:gd name="T11" fmla="*/ 11190 h 959"/>
                              <a:gd name="T12" fmla="+- 0 965 733"/>
                              <a:gd name="T13" fmla="*/ T12 w 1290"/>
                              <a:gd name="T14" fmla="+- 0 11211 11175"/>
                              <a:gd name="T15" fmla="*/ 11211 h 959"/>
                              <a:gd name="T16" fmla="+- 0 910 733"/>
                              <a:gd name="T17" fmla="*/ T16 w 1290"/>
                              <a:gd name="T18" fmla="+- 0 11242 11175"/>
                              <a:gd name="T19" fmla="*/ 11242 h 959"/>
                              <a:gd name="T20" fmla="+- 0 861 733"/>
                              <a:gd name="T21" fmla="*/ T20 w 1290"/>
                              <a:gd name="T22" fmla="+- 0 11281 11175"/>
                              <a:gd name="T23" fmla="*/ 11281 h 959"/>
                              <a:gd name="T24" fmla="+- 0 818 733"/>
                              <a:gd name="T25" fmla="*/ T24 w 1290"/>
                              <a:gd name="T26" fmla="+- 0 11327 11175"/>
                              <a:gd name="T27" fmla="*/ 11327 h 959"/>
                              <a:gd name="T28" fmla="+- 0 782 733"/>
                              <a:gd name="T29" fmla="*/ T28 w 1290"/>
                              <a:gd name="T30" fmla="+- 0 11380 11175"/>
                              <a:gd name="T31" fmla="*/ 11380 h 959"/>
                              <a:gd name="T32" fmla="+- 0 756 733"/>
                              <a:gd name="T33" fmla="*/ T32 w 1290"/>
                              <a:gd name="T34" fmla="+- 0 11439 11175"/>
                              <a:gd name="T35" fmla="*/ 11439 h 959"/>
                              <a:gd name="T36" fmla="+- 0 739 733"/>
                              <a:gd name="T37" fmla="*/ T36 w 1290"/>
                              <a:gd name="T38" fmla="+- 0 11503 11175"/>
                              <a:gd name="T39" fmla="*/ 11503 h 959"/>
                              <a:gd name="T40" fmla="+- 0 733 733"/>
                              <a:gd name="T41" fmla="*/ T40 w 1290"/>
                              <a:gd name="T42" fmla="+- 0 11573 11175"/>
                              <a:gd name="T43" fmla="*/ 11573 h 959"/>
                              <a:gd name="T44" fmla="+- 0 733 733"/>
                              <a:gd name="T45" fmla="*/ T44 w 1290"/>
                              <a:gd name="T46" fmla="+- 0 11735 11175"/>
                              <a:gd name="T47" fmla="*/ 11735 h 959"/>
                              <a:gd name="T48" fmla="+- 0 739 733"/>
                              <a:gd name="T49" fmla="*/ T48 w 1290"/>
                              <a:gd name="T50" fmla="+- 0 11805 11175"/>
                              <a:gd name="T51" fmla="*/ 11805 h 959"/>
                              <a:gd name="T52" fmla="+- 0 756 733"/>
                              <a:gd name="T53" fmla="*/ T52 w 1290"/>
                              <a:gd name="T54" fmla="+- 0 11870 11175"/>
                              <a:gd name="T55" fmla="*/ 11870 h 959"/>
                              <a:gd name="T56" fmla="+- 0 782 733"/>
                              <a:gd name="T57" fmla="*/ T56 w 1290"/>
                              <a:gd name="T58" fmla="+- 0 11929 11175"/>
                              <a:gd name="T59" fmla="*/ 11929 h 959"/>
                              <a:gd name="T60" fmla="+- 0 818 733"/>
                              <a:gd name="T61" fmla="*/ T60 w 1290"/>
                              <a:gd name="T62" fmla="+- 0 11982 11175"/>
                              <a:gd name="T63" fmla="*/ 11982 h 959"/>
                              <a:gd name="T64" fmla="+- 0 861 733"/>
                              <a:gd name="T65" fmla="*/ T64 w 1290"/>
                              <a:gd name="T66" fmla="+- 0 12028 11175"/>
                              <a:gd name="T67" fmla="*/ 12028 h 959"/>
                              <a:gd name="T68" fmla="+- 0 910 733"/>
                              <a:gd name="T69" fmla="*/ T68 w 1290"/>
                              <a:gd name="T70" fmla="+- 0 12067 11175"/>
                              <a:gd name="T71" fmla="*/ 12067 h 959"/>
                              <a:gd name="T72" fmla="+- 0 965 733"/>
                              <a:gd name="T73" fmla="*/ T72 w 1290"/>
                              <a:gd name="T74" fmla="+- 0 12097 11175"/>
                              <a:gd name="T75" fmla="*/ 12097 h 959"/>
                              <a:gd name="T76" fmla="+- 0 1024 733"/>
                              <a:gd name="T77" fmla="*/ T76 w 1290"/>
                              <a:gd name="T78" fmla="+- 0 12119 11175"/>
                              <a:gd name="T79" fmla="*/ 12119 h 959"/>
                              <a:gd name="T80" fmla="+- 0 1085 733"/>
                              <a:gd name="T81" fmla="*/ T80 w 1290"/>
                              <a:gd name="T82" fmla="+- 0 12131 11175"/>
                              <a:gd name="T83" fmla="*/ 12131 h 959"/>
                              <a:gd name="T84" fmla="+- 0 1149 733"/>
                              <a:gd name="T85" fmla="*/ T84 w 1290"/>
                              <a:gd name="T86" fmla="+- 0 12134 11175"/>
                              <a:gd name="T87" fmla="*/ 12134 h 959"/>
                              <a:gd name="T88" fmla="+- 0 1213 733"/>
                              <a:gd name="T89" fmla="*/ T88 w 1290"/>
                              <a:gd name="T90" fmla="+- 0 12125 11175"/>
                              <a:gd name="T91" fmla="*/ 12125 h 959"/>
                              <a:gd name="T92" fmla="+- 0 1277 733"/>
                              <a:gd name="T93" fmla="*/ T92 w 1290"/>
                              <a:gd name="T94" fmla="+- 0 12106 11175"/>
                              <a:gd name="T95" fmla="*/ 12106 h 959"/>
                              <a:gd name="T96" fmla="+- 0 1340 733"/>
                              <a:gd name="T97" fmla="*/ T96 w 1290"/>
                              <a:gd name="T98" fmla="+- 0 12074 11175"/>
                              <a:gd name="T99" fmla="*/ 12074 h 959"/>
                              <a:gd name="T100" fmla="+- 0 2022 733"/>
                              <a:gd name="T101" fmla="*/ T100 w 1290"/>
                              <a:gd name="T102" fmla="+- 0 11654 11175"/>
                              <a:gd name="T103" fmla="*/ 11654 h 959"/>
                              <a:gd name="T104" fmla="+- 0 1340 733"/>
                              <a:gd name="T105" fmla="*/ T104 w 1290"/>
                              <a:gd name="T106" fmla="+- 0 11234 11175"/>
                              <a:gd name="T107" fmla="*/ 11234 h 959"/>
                              <a:gd name="T108" fmla="+- 0 1277 733"/>
                              <a:gd name="T109" fmla="*/ T108 w 1290"/>
                              <a:gd name="T110" fmla="+- 0 11203 11175"/>
                              <a:gd name="T111" fmla="*/ 11203 h 959"/>
                              <a:gd name="T112" fmla="+- 0 1213 733"/>
                              <a:gd name="T113" fmla="*/ T112 w 1290"/>
                              <a:gd name="T114" fmla="+- 0 11183 11175"/>
                              <a:gd name="T115" fmla="*/ 11183 h 959"/>
                              <a:gd name="T116" fmla="+- 0 1149 733"/>
                              <a:gd name="T117" fmla="*/ T116 w 1290"/>
                              <a:gd name="T118" fmla="+- 0 11175 11175"/>
                              <a:gd name="T119" fmla="*/ 11175 h 9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290" h="959">
                                <a:moveTo>
                                  <a:pt x="416" y="0"/>
                                </a:moveTo>
                                <a:lnTo>
                                  <a:pt x="352" y="2"/>
                                </a:lnTo>
                                <a:lnTo>
                                  <a:pt x="291" y="15"/>
                                </a:lnTo>
                                <a:lnTo>
                                  <a:pt x="232" y="36"/>
                                </a:lnTo>
                                <a:lnTo>
                                  <a:pt x="177" y="67"/>
                                </a:lnTo>
                                <a:lnTo>
                                  <a:pt x="128" y="106"/>
                                </a:lnTo>
                                <a:lnTo>
                                  <a:pt x="85" y="152"/>
                                </a:lnTo>
                                <a:lnTo>
                                  <a:pt x="49" y="205"/>
                                </a:lnTo>
                                <a:lnTo>
                                  <a:pt x="23" y="264"/>
                                </a:lnTo>
                                <a:lnTo>
                                  <a:pt x="6" y="328"/>
                                </a:lnTo>
                                <a:lnTo>
                                  <a:pt x="0" y="398"/>
                                </a:lnTo>
                                <a:lnTo>
                                  <a:pt x="0" y="560"/>
                                </a:lnTo>
                                <a:lnTo>
                                  <a:pt x="6" y="630"/>
                                </a:lnTo>
                                <a:lnTo>
                                  <a:pt x="23" y="695"/>
                                </a:lnTo>
                                <a:lnTo>
                                  <a:pt x="49" y="754"/>
                                </a:lnTo>
                                <a:lnTo>
                                  <a:pt x="85" y="807"/>
                                </a:lnTo>
                                <a:lnTo>
                                  <a:pt x="128" y="853"/>
                                </a:lnTo>
                                <a:lnTo>
                                  <a:pt x="177" y="892"/>
                                </a:lnTo>
                                <a:lnTo>
                                  <a:pt x="232" y="922"/>
                                </a:lnTo>
                                <a:lnTo>
                                  <a:pt x="291" y="944"/>
                                </a:lnTo>
                                <a:lnTo>
                                  <a:pt x="352" y="956"/>
                                </a:lnTo>
                                <a:lnTo>
                                  <a:pt x="416" y="959"/>
                                </a:lnTo>
                                <a:lnTo>
                                  <a:pt x="480" y="950"/>
                                </a:lnTo>
                                <a:lnTo>
                                  <a:pt x="544" y="931"/>
                                </a:lnTo>
                                <a:lnTo>
                                  <a:pt x="607" y="899"/>
                                </a:lnTo>
                                <a:lnTo>
                                  <a:pt x="1289" y="479"/>
                                </a:lnTo>
                                <a:lnTo>
                                  <a:pt x="607" y="59"/>
                                </a:lnTo>
                                <a:lnTo>
                                  <a:pt x="544" y="28"/>
                                </a:lnTo>
                                <a:lnTo>
                                  <a:pt x="480" y="8"/>
                                </a:lnTo>
                                <a:lnTo>
                                  <a:pt x="416" y="0"/>
                                </a:lnTo>
                                <a:close/>
                              </a:path>
                            </a:pathLst>
                          </a:custGeom>
                          <a:solidFill>
                            <a:srgbClr val="E63E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3257336" name="Freeform 17"/>
                        <wps:cNvSpPr>
                          <a:spLocks/>
                        </wps:cNvSpPr>
                        <wps:spPr bwMode="auto">
                          <a:xfrm>
                            <a:off x="0" y="1637969"/>
                            <a:ext cx="817880" cy="607695"/>
                          </a:xfrm>
                          <a:custGeom>
                            <a:avLst/>
                            <a:gdLst>
                              <a:gd name="T0" fmla="+- 0 1149 733"/>
                              <a:gd name="T1" fmla="*/ T0 w 1288"/>
                              <a:gd name="T2" fmla="+- 0 8597 8597"/>
                              <a:gd name="T3" fmla="*/ 8597 h 957"/>
                              <a:gd name="T4" fmla="+- 0 1085 733"/>
                              <a:gd name="T5" fmla="*/ T4 w 1288"/>
                              <a:gd name="T6" fmla="+- 0 8599 8597"/>
                              <a:gd name="T7" fmla="*/ 8599 h 957"/>
                              <a:gd name="T8" fmla="+- 0 1024 733"/>
                              <a:gd name="T9" fmla="*/ T8 w 1288"/>
                              <a:gd name="T10" fmla="+- 0 8612 8597"/>
                              <a:gd name="T11" fmla="*/ 8612 h 957"/>
                              <a:gd name="T12" fmla="+- 0 965 733"/>
                              <a:gd name="T13" fmla="*/ T12 w 1288"/>
                              <a:gd name="T14" fmla="+- 0 8634 8597"/>
                              <a:gd name="T15" fmla="*/ 8634 h 957"/>
                              <a:gd name="T16" fmla="+- 0 910 733"/>
                              <a:gd name="T17" fmla="*/ T16 w 1288"/>
                              <a:gd name="T18" fmla="+- 0 8664 8597"/>
                              <a:gd name="T19" fmla="*/ 8664 h 957"/>
                              <a:gd name="T20" fmla="+- 0 861 733"/>
                              <a:gd name="T21" fmla="*/ T20 w 1288"/>
                              <a:gd name="T22" fmla="+- 0 8703 8597"/>
                              <a:gd name="T23" fmla="*/ 8703 h 957"/>
                              <a:gd name="T24" fmla="+- 0 818 733"/>
                              <a:gd name="T25" fmla="*/ T24 w 1288"/>
                              <a:gd name="T26" fmla="+- 0 8749 8597"/>
                              <a:gd name="T27" fmla="*/ 8749 h 957"/>
                              <a:gd name="T28" fmla="+- 0 782 733"/>
                              <a:gd name="T29" fmla="*/ T28 w 1288"/>
                              <a:gd name="T30" fmla="+- 0 8802 8597"/>
                              <a:gd name="T31" fmla="*/ 8802 h 957"/>
                              <a:gd name="T32" fmla="+- 0 756 733"/>
                              <a:gd name="T33" fmla="*/ T32 w 1288"/>
                              <a:gd name="T34" fmla="+- 0 8861 8597"/>
                              <a:gd name="T35" fmla="*/ 8861 h 957"/>
                              <a:gd name="T36" fmla="+- 0 739 733"/>
                              <a:gd name="T37" fmla="*/ T36 w 1288"/>
                              <a:gd name="T38" fmla="+- 0 8926 8597"/>
                              <a:gd name="T39" fmla="*/ 8926 h 957"/>
                              <a:gd name="T40" fmla="+- 0 733 733"/>
                              <a:gd name="T41" fmla="*/ T40 w 1288"/>
                              <a:gd name="T42" fmla="+- 0 8995 8597"/>
                              <a:gd name="T43" fmla="*/ 8995 h 957"/>
                              <a:gd name="T44" fmla="+- 0 733 733"/>
                              <a:gd name="T45" fmla="*/ T44 w 1288"/>
                              <a:gd name="T46" fmla="+- 0 9156 8597"/>
                              <a:gd name="T47" fmla="*/ 9156 h 957"/>
                              <a:gd name="T48" fmla="+- 0 739 733"/>
                              <a:gd name="T49" fmla="*/ T48 w 1288"/>
                              <a:gd name="T50" fmla="+- 0 9225 8597"/>
                              <a:gd name="T51" fmla="*/ 9225 h 957"/>
                              <a:gd name="T52" fmla="+- 0 756 733"/>
                              <a:gd name="T53" fmla="*/ T52 w 1288"/>
                              <a:gd name="T54" fmla="+- 0 9290 8597"/>
                              <a:gd name="T55" fmla="*/ 9290 h 957"/>
                              <a:gd name="T56" fmla="+- 0 782 733"/>
                              <a:gd name="T57" fmla="*/ T56 w 1288"/>
                              <a:gd name="T58" fmla="+- 0 9349 8597"/>
                              <a:gd name="T59" fmla="*/ 9349 h 957"/>
                              <a:gd name="T60" fmla="+- 0 818 733"/>
                              <a:gd name="T61" fmla="*/ T60 w 1288"/>
                              <a:gd name="T62" fmla="+- 0 9402 8597"/>
                              <a:gd name="T63" fmla="*/ 9402 h 957"/>
                              <a:gd name="T64" fmla="+- 0 861 733"/>
                              <a:gd name="T65" fmla="*/ T64 w 1288"/>
                              <a:gd name="T66" fmla="+- 0 9448 8597"/>
                              <a:gd name="T67" fmla="*/ 9448 h 957"/>
                              <a:gd name="T68" fmla="+- 0 910 733"/>
                              <a:gd name="T69" fmla="*/ T68 w 1288"/>
                              <a:gd name="T70" fmla="+- 0 9487 8597"/>
                              <a:gd name="T71" fmla="*/ 9487 h 957"/>
                              <a:gd name="T72" fmla="+- 0 965 733"/>
                              <a:gd name="T73" fmla="*/ T72 w 1288"/>
                              <a:gd name="T74" fmla="+- 0 9517 8597"/>
                              <a:gd name="T75" fmla="*/ 9517 h 957"/>
                              <a:gd name="T76" fmla="+- 0 1024 733"/>
                              <a:gd name="T77" fmla="*/ T76 w 1288"/>
                              <a:gd name="T78" fmla="+- 0 9539 8597"/>
                              <a:gd name="T79" fmla="*/ 9539 h 957"/>
                              <a:gd name="T80" fmla="+- 0 1085 733"/>
                              <a:gd name="T81" fmla="*/ T80 w 1288"/>
                              <a:gd name="T82" fmla="+- 0 9551 8597"/>
                              <a:gd name="T83" fmla="*/ 9551 h 957"/>
                              <a:gd name="T84" fmla="+- 0 1149 733"/>
                              <a:gd name="T85" fmla="*/ T84 w 1288"/>
                              <a:gd name="T86" fmla="+- 0 9554 8597"/>
                              <a:gd name="T87" fmla="*/ 9554 h 957"/>
                              <a:gd name="T88" fmla="+- 0 1213 733"/>
                              <a:gd name="T89" fmla="*/ T88 w 1288"/>
                              <a:gd name="T90" fmla="+- 0 9546 8597"/>
                              <a:gd name="T91" fmla="*/ 9546 h 957"/>
                              <a:gd name="T92" fmla="+- 0 1277 733"/>
                              <a:gd name="T93" fmla="*/ T92 w 1288"/>
                              <a:gd name="T94" fmla="+- 0 9526 8597"/>
                              <a:gd name="T95" fmla="*/ 9526 h 957"/>
                              <a:gd name="T96" fmla="+- 0 1340 733"/>
                              <a:gd name="T97" fmla="*/ T96 w 1288"/>
                              <a:gd name="T98" fmla="+- 0 9495 8597"/>
                              <a:gd name="T99" fmla="*/ 9495 h 957"/>
                              <a:gd name="T100" fmla="+- 0 2021 733"/>
                              <a:gd name="T101" fmla="*/ T100 w 1288"/>
                              <a:gd name="T102" fmla="+- 0 9075 8597"/>
                              <a:gd name="T103" fmla="*/ 9075 h 957"/>
                              <a:gd name="T104" fmla="+- 0 1340 733"/>
                              <a:gd name="T105" fmla="*/ T104 w 1288"/>
                              <a:gd name="T106" fmla="+- 0 8656 8597"/>
                              <a:gd name="T107" fmla="*/ 8656 h 957"/>
                              <a:gd name="T108" fmla="+- 0 1277 733"/>
                              <a:gd name="T109" fmla="*/ T108 w 1288"/>
                              <a:gd name="T110" fmla="+- 0 8625 8597"/>
                              <a:gd name="T111" fmla="*/ 8625 h 957"/>
                              <a:gd name="T112" fmla="+- 0 1213 733"/>
                              <a:gd name="T113" fmla="*/ T112 w 1288"/>
                              <a:gd name="T114" fmla="+- 0 8605 8597"/>
                              <a:gd name="T115" fmla="*/ 8605 h 957"/>
                              <a:gd name="T116" fmla="+- 0 1149 733"/>
                              <a:gd name="T117" fmla="*/ T116 w 1288"/>
                              <a:gd name="T118" fmla="+- 0 8597 8597"/>
                              <a:gd name="T119" fmla="*/ 8597 h 9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288" h="957">
                                <a:moveTo>
                                  <a:pt x="416" y="0"/>
                                </a:moveTo>
                                <a:lnTo>
                                  <a:pt x="352" y="2"/>
                                </a:lnTo>
                                <a:lnTo>
                                  <a:pt x="291" y="15"/>
                                </a:lnTo>
                                <a:lnTo>
                                  <a:pt x="232" y="37"/>
                                </a:lnTo>
                                <a:lnTo>
                                  <a:pt x="177" y="67"/>
                                </a:lnTo>
                                <a:lnTo>
                                  <a:pt x="128" y="106"/>
                                </a:lnTo>
                                <a:lnTo>
                                  <a:pt x="85" y="152"/>
                                </a:lnTo>
                                <a:lnTo>
                                  <a:pt x="49" y="205"/>
                                </a:lnTo>
                                <a:lnTo>
                                  <a:pt x="23" y="264"/>
                                </a:lnTo>
                                <a:lnTo>
                                  <a:pt x="6" y="329"/>
                                </a:lnTo>
                                <a:lnTo>
                                  <a:pt x="0" y="398"/>
                                </a:lnTo>
                                <a:lnTo>
                                  <a:pt x="0" y="559"/>
                                </a:lnTo>
                                <a:lnTo>
                                  <a:pt x="6" y="628"/>
                                </a:lnTo>
                                <a:lnTo>
                                  <a:pt x="23" y="693"/>
                                </a:lnTo>
                                <a:lnTo>
                                  <a:pt x="49" y="752"/>
                                </a:lnTo>
                                <a:lnTo>
                                  <a:pt x="85" y="805"/>
                                </a:lnTo>
                                <a:lnTo>
                                  <a:pt x="128" y="851"/>
                                </a:lnTo>
                                <a:lnTo>
                                  <a:pt x="177" y="890"/>
                                </a:lnTo>
                                <a:lnTo>
                                  <a:pt x="232" y="920"/>
                                </a:lnTo>
                                <a:lnTo>
                                  <a:pt x="291" y="942"/>
                                </a:lnTo>
                                <a:lnTo>
                                  <a:pt x="352" y="954"/>
                                </a:lnTo>
                                <a:lnTo>
                                  <a:pt x="416" y="957"/>
                                </a:lnTo>
                                <a:lnTo>
                                  <a:pt x="480" y="949"/>
                                </a:lnTo>
                                <a:lnTo>
                                  <a:pt x="544" y="929"/>
                                </a:lnTo>
                                <a:lnTo>
                                  <a:pt x="607" y="898"/>
                                </a:lnTo>
                                <a:lnTo>
                                  <a:pt x="1288" y="478"/>
                                </a:lnTo>
                                <a:lnTo>
                                  <a:pt x="607" y="59"/>
                                </a:lnTo>
                                <a:lnTo>
                                  <a:pt x="544" y="28"/>
                                </a:lnTo>
                                <a:lnTo>
                                  <a:pt x="480" y="8"/>
                                </a:lnTo>
                                <a:lnTo>
                                  <a:pt x="416" y="0"/>
                                </a:lnTo>
                                <a:close/>
                              </a:path>
                            </a:pathLst>
                          </a:custGeom>
                          <a:solidFill>
                            <a:srgbClr val="0090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1022939" name="Freeform 16"/>
                        <wps:cNvSpPr>
                          <a:spLocks/>
                        </wps:cNvSpPr>
                        <wps:spPr bwMode="auto">
                          <a:xfrm>
                            <a:off x="1693628" y="612251"/>
                            <a:ext cx="1896745" cy="2245995"/>
                          </a:xfrm>
                          <a:custGeom>
                            <a:avLst/>
                            <a:gdLst>
                              <a:gd name="T0" fmla="+- 0 3810 3394"/>
                              <a:gd name="T1" fmla="*/ T0 w 2987"/>
                              <a:gd name="T2" fmla="+- 0 6995 6995"/>
                              <a:gd name="T3" fmla="*/ 6995 h 3537"/>
                              <a:gd name="T4" fmla="+- 0 3747 3394"/>
                              <a:gd name="T5" fmla="*/ T4 w 2987"/>
                              <a:gd name="T6" fmla="+- 0 6998 6995"/>
                              <a:gd name="T7" fmla="*/ 6998 h 3537"/>
                              <a:gd name="T8" fmla="+- 0 3685 3394"/>
                              <a:gd name="T9" fmla="*/ T8 w 2987"/>
                              <a:gd name="T10" fmla="+- 0 7010 6995"/>
                              <a:gd name="T11" fmla="*/ 7010 h 3537"/>
                              <a:gd name="T12" fmla="+- 0 3626 3394"/>
                              <a:gd name="T13" fmla="*/ T12 w 2987"/>
                              <a:gd name="T14" fmla="+- 0 7032 6995"/>
                              <a:gd name="T15" fmla="*/ 7032 h 3537"/>
                              <a:gd name="T16" fmla="+- 0 3571 3394"/>
                              <a:gd name="T17" fmla="*/ T16 w 2987"/>
                              <a:gd name="T18" fmla="+- 0 7062 6995"/>
                              <a:gd name="T19" fmla="*/ 7062 h 3537"/>
                              <a:gd name="T20" fmla="+- 0 3522 3394"/>
                              <a:gd name="T21" fmla="*/ T20 w 2987"/>
                              <a:gd name="T22" fmla="+- 0 7101 6995"/>
                              <a:gd name="T23" fmla="*/ 7101 h 3537"/>
                              <a:gd name="T24" fmla="+- 0 3479 3394"/>
                              <a:gd name="T25" fmla="*/ T24 w 2987"/>
                              <a:gd name="T26" fmla="+- 0 7147 6995"/>
                              <a:gd name="T27" fmla="*/ 7147 h 3537"/>
                              <a:gd name="T28" fmla="+- 0 3444 3394"/>
                              <a:gd name="T29" fmla="*/ T28 w 2987"/>
                              <a:gd name="T30" fmla="+- 0 7200 6995"/>
                              <a:gd name="T31" fmla="*/ 7200 h 3537"/>
                              <a:gd name="T32" fmla="+- 0 3417 3394"/>
                              <a:gd name="T33" fmla="*/ T32 w 2987"/>
                              <a:gd name="T34" fmla="+- 0 7259 6995"/>
                              <a:gd name="T35" fmla="*/ 7259 h 3537"/>
                              <a:gd name="T36" fmla="+- 0 3400 3394"/>
                              <a:gd name="T37" fmla="*/ T36 w 2987"/>
                              <a:gd name="T38" fmla="+- 0 7324 6995"/>
                              <a:gd name="T39" fmla="*/ 7324 h 3537"/>
                              <a:gd name="T40" fmla="+- 0 3394 3394"/>
                              <a:gd name="T41" fmla="*/ T40 w 2987"/>
                              <a:gd name="T42" fmla="+- 0 7393 6995"/>
                              <a:gd name="T43" fmla="*/ 7393 h 3537"/>
                              <a:gd name="T44" fmla="+- 0 3394 3394"/>
                              <a:gd name="T45" fmla="*/ T44 w 2987"/>
                              <a:gd name="T46" fmla="+- 0 10133 6995"/>
                              <a:gd name="T47" fmla="*/ 10133 h 3537"/>
                              <a:gd name="T48" fmla="+- 0 3400 3394"/>
                              <a:gd name="T49" fmla="*/ T48 w 2987"/>
                              <a:gd name="T50" fmla="+- 0 10203 6995"/>
                              <a:gd name="T51" fmla="*/ 10203 h 3537"/>
                              <a:gd name="T52" fmla="+- 0 3417 3394"/>
                              <a:gd name="T53" fmla="*/ T52 w 2987"/>
                              <a:gd name="T54" fmla="+- 0 10268 6995"/>
                              <a:gd name="T55" fmla="*/ 10268 h 3537"/>
                              <a:gd name="T56" fmla="+- 0 3444 3394"/>
                              <a:gd name="T57" fmla="*/ T56 w 2987"/>
                              <a:gd name="T58" fmla="+- 0 10327 6995"/>
                              <a:gd name="T59" fmla="*/ 10327 h 3537"/>
                              <a:gd name="T60" fmla="+- 0 3479 3394"/>
                              <a:gd name="T61" fmla="*/ T60 w 2987"/>
                              <a:gd name="T62" fmla="+- 0 10380 6995"/>
                              <a:gd name="T63" fmla="*/ 10380 h 3537"/>
                              <a:gd name="T64" fmla="+- 0 3522 3394"/>
                              <a:gd name="T65" fmla="*/ T64 w 2987"/>
                              <a:gd name="T66" fmla="+- 0 10426 6995"/>
                              <a:gd name="T67" fmla="*/ 10426 h 3537"/>
                              <a:gd name="T68" fmla="+- 0 3571 3394"/>
                              <a:gd name="T69" fmla="*/ T68 w 2987"/>
                              <a:gd name="T70" fmla="+- 0 10465 6995"/>
                              <a:gd name="T71" fmla="*/ 10465 h 3537"/>
                              <a:gd name="T72" fmla="+- 0 3626 3394"/>
                              <a:gd name="T73" fmla="*/ T72 w 2987"/>
                              <a:gd name="T74" fmla="+- 0 10495 6995"/>
                              <a:gd name="T75" fmla="*/ 10495 h 3537"/>
                              <a:gd name="T76" fmla="+- 0 3685 3394"/>
                              <a:gd name="T77" fmla="*/ T76 w 2987"/>
                              <a:gd name="T78" fmla="+- 0 10517 6995"/>
                              <a:gd name="T79" fmla="*/ 10517 h 3537"/>
                              <a:gd name="T80" fmla="+- 0 3747 3394"/>
                              <a:gd name="T81" fmla="*/ T80 w 2987"/>
                              <a:gd name="T82" fmla="+- 0 10529 6995"/>
                              <a:gd name="T83" fmla="*/ 10529 h 3537"/>
                              <a:gd name="T84" fmla="+- 0 3810 3394"/>
                              <a:gd name="T85" fmla="*/ T84 w 2987"/>
                              <a:gd name="T86" fmla="+- 0 10532 6995"/>
                              <a:gd name="T87" fmla="*/ 10532 h 3537"/>
                              <a:gd name="T88" fmla="+- 0 3875 3394"/>
                              <a:gd name="T89" fmla="*/ T88 w 2987"/>
                              <a:gd name="T90" fmla="+- 0 10523 6995"/>
                              <a:gd name="T91" fmla="*/ 10523 h 3537"/>
                              <a:gd name="T92" fmla="+- 0 3938 3394"/>
                              <a:gd name="T93" fmla="*/ T92 w 2987"/>
                              <a:gd name="T94" fmla="+- 0 10504 6995"/>
                              <a:gd name="T95" fmla="*/ 10504 h 3537"/>
                              <a:gd name="T96" fmla="+- 0 4001 3394"/>
                              <a:gd name="T97" fmla="*/ T96 w 2987"/>
                              <a:gd name="T98" fmla="+- 0 10472 6995"/>
                              <a:gd name="T99" fmla="*/ 10472 h 3537"/>
                              <a:gd name="T100" fmla="+- 0 6015 3394"/>
                              <a:gd name="T101" fmla="*/ T100 w 2987"/>
                              <a:gd name="T102" fmla="+- 0 9233 6995"/>
                              <a:gd name="T103" fmla="*/ 9233 h 3537"/>
                              <a:gd name="T104" fmla="+- 0 6015 3394"/>
                              <a:gd name="T105" fmla="*/ T104 w 2987"/>
                              <a:gd name="T106" fmla="+- 0 8995 6995"/>
                              <a:gd name="T107" fmla="*/ 8995 h 3537"/>
                              <a:gd name="T108" fmla="+- 0 6023 3394"/>
                              <a:gd name="T109" fmla="*/ T108 w 2987"/>
                              <a:gd name="T110" fmla="+- 0 8916 6995"/>
                              <a:gd name="T111" fmla="*/ 8916 h 3537"/>
                              <a:gd name="T112" fmla="+- 0 6045 3394"/>
                              <a:gd name="T113" fmla="*/ T112 w 2987"/>
                              <a:gd name="T114" fmla="+- 0 8843 6995"/>
                              <a:gd name="T115" fmla="*/ 8843 h 3537"/>
                              <a:gd name="T116" fmla="+- 0 6079 3394"/>
                              <a:gd name="T117" fmla="*/ T116 w 2987"/>
                              <a:gd name="T118" fmla="+- 0 8777 6995"/>
                              <a:gd name="T119" fmla="*/ 8777 h 3537"/>
                              <a:gd name="T120" fmla="+- 0 6125 3394"/>
                              <a:gd name="T121" fmla="*/ T120 w 2987"/>
                              <a:gd name="T122" fmla="+- 0 8720 6995"/>
                              <a:gd name="T123" fmla="*/ 8720 h 3537"/>
                              <a:gd name="T124" fmla="+- 0 6180 3394"/>
                              <a:gd name="T125" fmla="*/ T124 w 2987"/>
                              <a:gd name="T126" fmla="+- 0 8673 6995"/>
                              <a:gd name="T127" fmla="*/ 8673 h 3537"/>
                              <a:gd name="T128" fmla="+- 0 6242 3394"/>
                              <a:gd name="T129" fmla="*/ T128 w 2987"/>
                              <a:gd name="T130" fmla="+- 0 8636 6995"/>
                              <a:gd name="T131" fmla="*/ 8636 h 3537"/>
                              <a:gd name="T132" fmla="+- 0 6309 3394"/>
                              <a:gd name="T133" fmla="*/ T132 w 2987"/>
                              <a:gd name="T134" fmla="+- 0 8611 6995"/>
                              <a:gd name="T135" fmla="*/ 8611 h 3537"/>
                              <a:gd name="T136" fmla="+- 0 6381 3394"/>
                              <a:gd name="T137" fmla="*/ T136 w 2987"/>
                              <a:gd name="T138" fmla="+- 0 8598 6995"/>
                              <a:gd name="T139" fmla="*/ 8598 h 3537"/>
                              <a:gd name="T140" fmla="+- 0 6354 3394"/>
                              <a:gd name="T141" fmla="*/ T140 w 2987"/>
                              <a:gd name="T142" fmla="+- 0 8548 6995"/>
                              <a:gd name="T143" fmla="*/ 8548 h 3537"/>
                              <a:gd name="T144" fmla="+- 0 6277 3394"/>
                              <a:gd name="T145" fmla="*/ T144 w 2987"/>
                              <a:gd name="T146" fmla="+- 0 8461 6995"/>
                              <a:gd name="T147" fmla="*/ 8461 h 3537"/>
                              <a:gd name="T148" fmla="+- 0 6227 3394"/>
                              <a:gd name="T149" fmla="*/ T148 w 2987"/>
                              <a:gd name="T150" fmla="+- 0 8424 6995"/>
                              <a:gd name="T151" fmla="*/ 8424 h 3537"/>
                              <a:gd name="T152" fmla="+- 0 4001 3394"/>
                              <a:gd name="T153" fmla="*/ T152 w 2987"/>
                              <a:gd name="T154" fmla="+- 0 7054 6995"/>
                              <a:gd name="T155" fmla="*/ 7054 h 3537"/>
                              <a:gd name="T156" fmla="+- 0 3938 3394"/>
                              <a:gd name="T157" fmla="*/ T156 w 2987"/>
                              <a:gd name="T158" fmla="+- 0 7023 6995"/>
                              <a:gd name="T159" fmla="*/ 7023 h 3537"/>
                              <a:gd name="T160" fmla="+- 0 3875 3394"/>
                              <a:gd name="T161" fmla="*/ T160 w 2987"/>
                              <a:gd name="T162" fmla="+- 0 7003 6995"/>
                              <a:gd name="T163" fmla="*/ 7003 h 3537"/>
                              <a:gd name="T164" fmla="+- 0 3810 3394"/>
                              <a:gd name="T165" fmla="*/ T164 w 2987"/>
                              <a:gd name="T166" fmla="+- 0 6995 6995"/>
                              <a:gd name="T167" fmla="*/ 6995 h 35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2987" h="3537">
                                <a:moveTo>
                                  <a:pt x="416" y="0"/>
                                </a:moveTo>
                                <a:lnTo>
                                  <a:pt x="353" y="3"/>
                                </a:lnTo>
                                <a:lnTo>
                                  <a:pt x="291" y="15"/>
                                </a:lnTo>
                                <a:lnTo>
                                  <a:pt x="232" y="37"/>
                                </a:lnTo>
                                <a:lnTo>
                                  <a:pt x="177" y="67"/>
                                </a:lnTo>
                                <a:lnTo>
                                  <a:pt x="128" y="106"/>
                                </a:lnTo>
                                <a:lnTo>
                                  <a:pt x="85" y="152"/>
                                </a:lnTo>
                                <a:lnTo>
                                  <a:pt x="50" y="205"/>
                                </a:lnTo>
                                <a:lnTo>
                                  <a:pt x="23" y="264"/>
                                </a:lnTo>
                                <a:lnTo>
                                  <a:pt x="6" y="329"/>
                                </a:lnTo>
                                <a:lnTo>
                                  <a:pt x="0" y="398"/>
                                </a:lnTo>
                                <a:lnTo>
                                  <a:pt x="0" y="3138"/>
                                </a:lnTo>
                                <a:lnTo>
                                  <a:pt x="6" y="3208"/>
                                </a:lnTo>
                                <a:lnTo>
                                  <a:pt x="23" y="3273"/>
                                </a:lnTo>
                                <a:lnTo>
                                  <a:pt x="50" y="3332"/>
                                </a:lnTo>
                                <a:lnTo>
                                  <a:pt x="85" y="3385"/>
                                </a:lnTo>
                                <a:lnTo>
                                  <a:pt x="128" y="3431"/>
                                </a:lnTo>
                                <a:lnTo>
                                  <a:pt x="177" y="3470"/>
                                </a:lnTo>
                                <a:lnTo>
                                  <a:pt x="232" y="3500"/>
                                </a:lnTo>
                                <a:lnTo>
                                  <a:pt x="291" y="3522"/>
                                </a:lnTo>
                                <a:lnTo>
                                  <a:pt x="353" y="3534"/>
                                </a:lnTo>
                                <a:lnTo>
                                  <a:pt x="416" y="3537"/>
                                </a:lnTo>
                                <a:lnTo>
                                  <a:pt x="481" y="3528"/>
                                </a:lnTo>
                                <a:lnTo>
                                  <a:pt x="544" y="3509"/>
                                </a:lnTo>
                                <a:lnTo>
                                  <a:pt x="607" y="3477"/>
                                </a:lnTo>
                                <a:lnTo>
                                  <a:pt x="2621" y="2238"/>
                                </a:lnTo>
                                <a:lnTo>
                                  <a:pt x="2621" y="2000"/>
                                </a:lnTo>
                                <a:lnTo>
                                  <a:pt x="2629" y="1921"/>
                                </a:lnTo>
                                <a:lnTo>
                                  <a:pt x="2651" y="1848"/>
                                </a:lnTo>
                                <a:lnTo>
                                  <a:pt x="2685" y="1782"/>
                                </a:lnTo>
                                <a:lnTo>
                                  <a:pt x="2731" y="1725"/>
                                </a:lnTo>
                                <a:lnTo>
                                  <a:pt x="2786" y="1678"/>
                                </a:lnTo>
                                <a:lnTo>
                                  <a:pt x="2848" y="1641"/>
                                </a:lnTo>
                                <a:lnTo>
                                  <a:pt x="2915" y="1616"/>
                                </a:lnTo>
                                <a:lnTo>
                                  <a:pt x="2987" y="1603"/>
                                </a:lnTo>
                                <a:lnTo>
                                  <a:pt x="2960" y="1553"/>
                                </a:lnTo>
                                <a:lnTo>
                                  <a:pt x="2883" y="1466"/>
                                </a:lnTo>
                                <a:lnTo>
                                  <a:pt x="2833" y="1429"/>
                                </a:lnTo>
                                <a:lnTo>
                                  <a:pt x="607" y="59"/>
                                </a:lnTo>
                                <a:lnTo>
                                  <a:pt x="544" y="28"/>
                                </a:lnTo>
                                <a:lnTo>
                                  <a:pt x="481" y="8"/>
                                </a:lnTo>
                                <a:lnTo>
                                  <a:pt x="416" y="0"/>
                                </a:lnTo>
                                <a:close/>
                              </a:path>
                            </a:pathLst>
                          </a:custGeom>
                          <a:solidFill>
                            <a:srgbClr val="603D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1243190" name="Freeform 15"/>
                        <wps:cNvSpPr>
                          <a:spLocks/>
                        </wps:cNvSpPr>
                        <wps:spPr bwMode="auto">
                          <a:xfrm>
                            <a:off x="3355450" y="1637969"/>
                            <a:ext cx="254635" cy="403225"/>
                          </a:xfrm>
                          <a:custGeom>
                            <a:avLst/>
                            <a:gdLst>
                              <a:gd name="T0" fmla="+- 0 6381 6015"/>
                              <a:gd name="T1" fmla="*/ T0 w 401"/>
                              <a:gd name="T2" fmla="+- 0 8598 8598"/>
                              <a:gd name="T3" fmla="*/ 8598 h 635"/>
                              <a:gd name="T4" fmla="+- 0 6309 6015"/>
                              <a:gd name="T5" fmla="*/ T4 w 401"/>
                              <a:gd name="T6" fmla="+- 0 8611 8598"/>
                              <a:gd name="T7" fmla="*/ 8611 h 635"/>
                              <a:gd name="T8" fmla="+- 0 6242 6015"/>
                              <a:gd name="T9" fmla="*/ T8 w 401"/>
                              <a:gd name="T10" fmla="+- 0 8636 8598"/>
                              <a:gd name="T11" fmla="*/ 8636 h 635"/>
                              <a:gd name="T12" fmla="+- 0 6180 6015"/>
                              <a:gd name="T13" fmla="*/ T12 w 401"/>
                              <a:gd name="T14" fmla="+- 0 8673 8598"/>
                              <a:gd name="T15" fmla="*/ 8673 h 635"/>
                              <a:gd name="T16" fmla="+- 0 6125 6015"/>
                              <a:gd name="T17" fmla="*/ T16 w 401"/>
                              <a:gd name="T18" fmla="+- 0 8720 8598"/>
                              <a:gd name="T19" fmla="*/ 8720 h 635"/>
                              <a:gd name="T20" fmla="+- 0 6079 6015"/>
                              <a:gd name="T21" fmla="*/ T20 w 401"/>
                              <a:gd name="T22" fmla="+- 0 8777 8598"/>
                              <a:gd name="T23" fmla="*/ 8777 h 635"/>
                              <a:gd name="T24" fmla="+- 0 6045 6015"/>
                              <a:gd name="T25" fmla="*/ T24 w 401"/>
                              <a:gd name="T26" fmla="+- 0 8843 8598"/>
                              <a:gd name="T27" fmla="*/ 8843 h 635"/>
                              <a:gd name="T28" fmla="+- 0 6023 6015"/>
                              <a:gd name="T29" fmla="*/ T28 w 401"/>
                              <a:gd name="T30" fmla="+- 0 8916 8598"/>
                              <a:gd name="T31" fmla="*/ 8916 h 635"/>
                              <a:gd name="T32" fmla="+- 0 6015 6015"/>
                              <a:gd name="T33" fmla="*/ T32 w 401"/>
                              <a:gd name="T34" fmla="+- 0 8995 8598"/>
                              <a:gd name="T35" fmla="*/ 8995 h 635"/>
                              <a:gd name="T36" fmla="+- 0 6015 6015"/>
                              <a:gd name="T37" fmla="*/ T36 w 401"/>
                              <a:gd name="T38" fmla="+- 0 9233 8598"/>
                              <a:gd name="T39" fmla="*/ 9233 h 635"/>
                              <a:gd name="T40" fmla="+- 0 6227 6015"/>
                              <a:gd name="T41" fmla="*/ T40 w 401"/>
                              <a:gd name="T42" fmla="+- 0 9102 8598"/>
                              <a:gd name="T43" fmla="*/ 9102 h 635"/>
                              <a:gd name="T44" fmla="+- 0 6288 6015"/>
                              <a:gd name="T45" fmla="*/ T44 w 401"/>
                              <a:gd name="T46" fmla="+- 0 9056 8598"/>
                              <a:gd name="T47" fmla="*/ 9056 h 635"/>
                              <a:gd name="T48" fmla="+- 0 6338 6015"/>
                              <a:gd name="T49" fmla="*/ T48 w 401"/>
                              <a:gd name="T50" fmla="+- 0 9001 8598"/>
                              <a:gd name="T51" fmla="*/ 9001 h 635"/>
                              <a:gd name="T52" fmla="+- 0 6376 6015"/>
                              <a:gd name="T53" fmla="*/ T52 w 401"/>
                              <a:gd name="T54" fmla="+- 0 8940 8598"/>
                              <a:gd name="T55" fmla="*/ 8940 h 635"/>
                              <a:gd name="T56" fmla="+- 0 6401 6015"/>
                              <a:gd name="T57" fmla="*/ T56 w 401"/>
                              <a:gd name="T58" fmla="+- 0 8873 8598"/>
                              <a:gd name="T59" fmla="*/ 8873 h 635"/>
                              <a:gd name="T60" fmla="+- 0 6414 6015"/>
                              <a:gd name="T61" fmla="*/ T60 w 401"/>
                              <a:gd name="T62" fmla="+- 0 8804 8598"/>
                              <a:gd name="T63" fmla="*/ 8804 h 635"/>
                              <a:gd name="T64" fmla="+- 0 6415 6015"/>
                              <a:gd name="T65" fmla="*/ T64 w 401"/>
                              <a:gd name="T66" fmla="+- 0 8734 8598"/>
                              <a:gd name="T67" fmla="*/ 8734 h 635"/>
                              <a:gd name="T68" fmla="+- 0 6404 6015"/>
                              <a:gd name="T69" fmla="*/ T68 w 401"/>
                              <a:gd name="T70" fmla="+- 0 8665 8598"/>
                              <a:gd name="T71" fmla="*/ 8665 h 635"/>
                              <a:gd name="T72" fmla="+- 0 6381 6015"/>
                              <a:gd name="T73" fmla="*/ T72 w 401"/>
                              <a:gd name="T74" fmla="+- 0 8598 8598"/>
                              <a:gd name="T75" fmla="*/ 8598 h 6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01" h="635">
                                <a:moveTo>
                                  <a:pt x="366" y="0"/>
                                </a:moveTo>
                                <a:lnTo>
                                  <a:pt x="294" y="13"/>
                                </a:lnTo>
                                <a:lnTo>
                                  <a:pt x="227" y="38"/>
                                </a:lnTo>
                                <a:lnTo>
                                  <a:pt x="165" y="75"/>
                                </a:lnTo>
                                <a:lnTo>
                                  <a:pt x="110" y="122"/>
                                </a:lnTo>
                                <a:lnTo>
                                  <a:pt x="64" y="179"/>
                                </a:lnTo>
                                <a:lnTo>
                                  <a:pt x="30" y="245"/>
                                </a:lnTo>
                                <a:lnTo>
                                  <a:pt x="8" y="318"/>
                                </a:lnTo>
                                <a:lnTo>
                                  <a:pt x="0" y="397"/>
                                </a:lnTo>
                                <a:lnTo>
                                  <a:pt x="0" y="635"/>
                                </a:lnTo>
                                <a:lnTo>
                                  <a:pt x="212" y="504"/>
                                </a:lnTo>
                                <a:lnTo>
                                  <a:pt x="273" y="458"/>
                                </a:lnTo>
                                <a:lnTo>
                                  <a:pt x="323" y="403"/>
                                </a:lnTo>
                                <a:lnTo>
                                  <a:pt x="361" y="342"/>
                                </a:lnTo>
                                <a:lnTo>
                                  <a:pt x="386" y="275"/>
                                </a:lnTo>
                                <a:lnTo>
                                  <a:pt x="399" y="206"/>
                                </a:lnTo>
                                <a:lnTo>
                                  <a:pt x="400" y="136"/>
                                </a:lnTo>
                                <a:lnTo>
                                  <a:pt x="389" y="67"/>
                                </a:lnTo>
                                <a:lnTo>
                                  <a:pt x="366" y="0"/>
                                </a:lnTo>
                                <a:close/>
                              </a:path>
                            </a:pathLst>
                          </a:custGeom>
                          <a:solidFill>
                            <a:srgbClr val="951B8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9413589" name="Freeform 13"/>
                        <wps:cNvSpPr>
                          <a:spLocks/>
                        </wps:cNvSpPr>
                        <wps:spPr bwMode="auto">
                          <a:xfrm>
                            <a:off x="1693628" y="842838"/>
                            <a:ext cx="229235" cy="563245"/>
                          </a:xfrm>
                          <a:custGeom>
                            <a:avLst/>
                            <a:gdLst>
                              <a:gd name="T0" fmla="+- 0 3397 3394"/>
                              <a:gd name="T1" fmla="*/ T0 w 361"/>
                              <a:gd name="T2" fmla="+- 0 7343 7343"/>
                              <a:gd name="T3" fmla="*/ 7343 h 887"/>
                              <a:gd name="T4" fmla="+- 0 3395 3394"/>
                              <a:gd name="T5" fmla="*/ T4 w 361"/>
                              <a:gd name="T6" fmla="+- 0 7368 7343"/>
                              <a:gd name="T7" fmla="*/ 7368 h 887"/>
                              <a:gd name="T8" fmla="+- 0 3394 3394"/>
                              <a:gd name="T9" fmla="*/ T8 w 361"/>
                              <a:gd name="T10" fmla="+- 0 7381 7343"/>
                              <a:gd name="T11" fmla="*/ 7381 h 887"/>
                              <a:gd name="T12" fmla="+- 0 3394 3394"/>
                              <a:gd name="T13" fmla="*/ T12 w 361"/>
                              <a:gd name="T14" fmla="+- 0 7393 7343"/>
                              <a:gd name="T15" fmla="*/ 7393 h 887"/>
                              <a:gd name="T16" fmla="+- 0 3394 3394"/>
                              <a:gd name="T17" fmla="*/ T16 w 361"/>
                              <a:gd name="T18" fmla="+- 0 8230 7343"/>
                              <a:gd name="T19" fmla="*/ 8230 h 887"/>
                              <a:gd name="T20" fmla="+- 0 3566 3394"/>
                              <a:gd name="T21" fmla="*/ T20 w 361"/>
                              <a:gd name="T22" fmla="+- 0 8125 7343"/>
                              <a:gd name="T23" fmla="*/ 8125 h 887"/>
                              <a:gd name="T24" fmla="+- 0 3623 3394"/>
                              <a:gd name="T25" fmla="*/ T24 w 361"/>
                              <a:gd name="T26" fmla="+- 0 8082 7343"/>
                              <a:gd name="T27" fmla="*/ 8082 h 887"/>
                              <a:gd name="T28" fmla="+- 0 3671 3394"/>
                              <a:gd name="T29" fmla="*/ T28 w 361"/>
                              <a:gd name="T30" fmla="+- 0 8031 7343"/>
                              <a:gd name="T31" fmla="*/ 8031 h 887"/>
                              <a:gd name="T32" fmla="+- 0 3708 3394"/>
                              <a:gd name="T33" fmla="*/ T32 w 361"/>
                              <a:gd name="T34" fmla="+- 0 7975 7343"/>
                              <a:gd name="T35" fmla="*/ 7975 h 887"/>
                              <a:gd name="T36" fmla="+- 0 3734 3394"/>
                              <a:gd name="T37" fmla="*/ T36 w 361"/>
                              <a:gd name="T38" fmla="+- 0 7914 7343"/>
                              <a:gd name="T39" fmla="*/ 7914 h 887"/>
                              <a:gd name="T40" fmla="+- 0 3750 3394"/>
                              <a:gd name="T41" fmla="*/ T40 w 361"/>
                              <a:gd name="T42" fmla="+- 0 7851 7343"/>
                              <a:gd name="T43" fmla="*/ 7851 h 887"/>
                              <a:gd name="T44" fmla="+- 0 3755 3394"/>
                              <a:gd name="T45" fmla="*/ T44 w 361"/>
                              <a:gd name="T46" fmla="+- 0 7786 7343"/>
                              <a:gd name="T47" fmla="*/ 7786 h 887"/>
                              <a:gd name="T48" fmla="+- 0 3750 3394"/>
                              <a:gd name="T49" fmla="*/ T48 w 361"/>
                              <a:gd name="T50" fmla="+- 0 7721 7343"/>
                              <a:gd name="T51" fmla="*/ 7721 h 887"/>
                              <a:gd name="T52" fmla="+- 0 3734 3394"/>
                              <a:gd name="T53" fmla="*/ T52 w 361"/>
                              <a:gd name="T54" fmla="+- 0 7657 7343"/>
                              <a:gd name="T55" fmla="*/ 7657 h 887"/>
                              <a:gd name="T56" fmla="+- 0 3708 3394"/>
                              <a:gd name="T57" fmla="*/ T56 w 361"/>
                              <a:gd name="T58" fmla="+- 0 7596 7343"/>
                              <a:gd name="T59" fmla="*/ 7596 h 887"/>
                              <a:gd name="T60" fmla="+- 0 3671 3394"/>
                              <a:gd name="T61" fmla="*/ T60 w 361"/>
                              <a:gd name="T62" fmla="+- 0 7540 7343"/>
                              <a:gd name="T63" fmla="*/ 7540 h 887"/>
                              <a:gd name="T64" fmla="+- 0 3623 3394"/>
                              <a:gd name="T65" fmla="*/ T64 w 361"/>
                              <a:gd name="T66" fmla="+- 0 7490 7343"/>
                              <a:gd name="T67" fmla="*/ 7490 h 887"/>
                              <a:gd name="T68" fmla="+- 0 3566 3394"/>
                              <a:gd name="T69" fmla="*/ T68 w 361"/>
                              <a:gd name="T70" fmla="+- 0 7447 7343"/>
                              <a:gd name="T71" fmla="*/ 7447 h 887"/>
                              <a:gd name="T72" fmla="+- 0 3397 3394"/>
                              <a:gd name="T73" fmla="*/ T72 w 361"/>
                              <a:gd name="T74" fmla="+- 0 7343 7343"/>
                              <a:gd name="T75" fmla="*/ 7343 h 8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61" h="887">
                                <a:moveTo>
                                  <a:pt x="3" y="0"/>
                                </a:moveTo>
                                <a:lnTo>
                                  <a:pt x="1" y="25"/>
                                </a:lnTo>
                                <a:lnTo>
                                  <a:pt x="0" y="38"/>
                                </a:lnTo>
                                <a:lnTo>
                                  <a:pt x="0" y="50"/>
                                </a:lnTo>
                                <a:lnTo>
                                  <a:pt x="0" y="887"/>
                                </a:lnTo>
                                <a:lnTo>
                                  <a:pt x="172" y="782"/>
                                </a:lnTo>
                                <a:lnTo>
                                  <a:pt x="229" y="739"/>
                                </a:lnTo>
                                <a:lnTo>
                                  <a:pt x="277" y="688"/>
                                </a:lnTo>
                                <a:lnTo>
                                  <a:pt x="314" y="632"/>
                                </a:lnTo>
                                <a:lnTo>
                                  <a:pt x="340" y="571"/>
                                </a:lnTo>
                                <a:lnTo>
                                  <a:pt x="356" y="508"/>
                                </a:lnTo>
                                <a:lnTo>
                                  <a:pt x="361" y="443"/>
                                </a:lnTo>
                                <a:lnTo>
                                  <a:pt x="356" y="378"/>
                                </a:lnTo>
                                <a:lnTo>
                                  <a:pt x="340" y="314"/>
                                </a:lnTo>
                                <a:lnTo>
                                  <a:pt x="314" y="253"/>
                                </a:lnTo>
                                <a:lnTo>
                                  <a:pt x="277" y="197"/>
                                </a:lnTo>
                                <a:lnTo>
                                  <a:pt x="229" y="147"/>
                                </a:lnTo>
                                <a:lnTo>
                                  <a:pt x="172" y="104"/>
                                </a:lnTo>
                                <a:lnTo>
                                  <a:pt x="3" y="0"/>
                                </a:lnTo>
                                <a:close/>
                              </a:path>
                            </a:pathLst>
                          </a:custGeom>
                          <a:solidFill>
                            <a:srgbClr val="43B8B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8838176" name="Freeform 12"/>
                        <wps:cNvSpPr>
                          <a:spLocks/>
                        </wps:cNvSpPr>
                        <wps:spPr bwMode="auto">
                          <a:xfrm>
                            <a:off x="1693628" y="2480807"/>
                            <a:ext cx="228600" cy="384175"/>
                          </a:xfrm>
                          <a:custGeom>
                            <a:avLst/>
                            <a:gdLst>
                              <a:gd name="T0" fmla="+- 0 3394 3394"/>
                              <a:gd name="T1" fmla="*/ T0 w 360"/>
                              <a:gd name="T2" fmla="+- 0 9921 9921"/>
                              <a:gd name="T3" fmla="*/ 9921 h 605"/>
                              <a:gd name="T4" fmla="+- 0 3394 3394"/>
                              <a:gd name="T5" fmla="*/ T4 w 360"/>
                              <a:gd name="T6" fmla="+- 0 10133 9921"/>
                              <a:gd name="T7" fmla="*/ 10133 h 605"/>
                              <a:gd name="T8" fmla="+- 0 3401 3394"/>
                              <a:gd name="T9" fmla="*/ T8 w 360"/>
                              <a:gd name="T10" fmla="+- 0 10208 9921"/>
                              <a:gd name="T11" fmla="*/ 10208 h 605"/>
                              <a:gd name="T12" fmla="+- 0 3420 3394"/>
                              <a:gd name="T13" fmla="*/ T12 w 360"/>
                              <a:gd name="T14" fmla="+- 0 10277 9921"/>
                              <a:gd name="T15" fmla="*/ 10277 h 605"/>
                              <a:gd name="T16" fmla="+- 0 3451 3394"/>
                              <a:gd name="T17" fmla="*/ T16 w 360"/>
                              <a:gd name="T18" fmla="+- 0 10339 9921"/>
                              <a:gd name="T19" fmla="*/ 10339 h 605"/>
                              <a:gd name="T20" fmla="+- 0 3491 3394"/>
                              <a:gd name="T21" fmla="*/ T20 w 360"/>
                              <a:gd name="T22" fmla="+- 0 10394 9921"/>
                              <a:gd name="T23" fmla="*/ 10394 h 605"/>
                              <a:gd name="T24" fmla="+- 0 3540 3394"/>
                              <a:gd name="T25" fmla="*/ T24 w 360"/>
                              <a:gd name="T26" fmla="+- 0 10441 9921"/>
                              <a:gd name="T27" fmla="*/ 10441 h 605"/>
                              <a:gd name="T28" fmla="+- 0 3595 3394"/>
                              <a:gd name="T29" fmla="*/ T28 w 360"/>
                              <a:gd name="T30" fmla="+- 0 10479 9921"/>
                              <a:gd name="T31" fmla="*/ 10479 h 605"/>
                              <a:gd name="T32" fmla="+- 0 3656 3394"/>
                              <a:gd name="T33" fmla="*/ T32 w 360"/>
                              <a:gd name="T34" fmla="+- 0 10508 9921"/>
                              <a:gd name="T35" fmla="*/ 10508 h 605"/>
                              <a:gd name="T36" fmla="+- 0 3722 3394"/>
                              <a:gd name="T37" fmla="*/ T36 w 360"/>
                              <a:gd name="T38" fmla="+- 0 10525 9921"/>
                              <a:gd name="T39" fmla="*/ 10525 h 605"/>
                              <a:gd name="T40" fmla="+- 0 3744 3394"/>
                              <a:gd name="T41" fmla="*/ T40 w 360"/>
                              <a:gd name="T42" fmla="+- 0 10459 9921"/>
                              <a:gd name="T43" fmla="*/ 10459 h 605"/>
                              <a:gd name="T44" fmla="+- 0 3754 3394"/>
                              <a:gd name="T45" fmla="*/ T44 w 360"/>
                              <a:gd name="T46" fmla="+- 0 10390 9921"/>
                              <a:gd name="T47" fmla="*/ 10390 h 605"/>
                              <a:gd name="T48" fmla="+- 0 3752 3394"/>
                              <a:gd name="T49" fmla="*/ T48 w 360"/>
                              <a:gd name="T50" fmla="+- 0 10321 9921"/>
                              <a:gd name="T51" fmla="*/ 10321 h 605"/>
                              <a:gd name="T52" fmla="+- 0 3739 3394"/>
                              <a:gd name="T53" fmla="*/ T52 w 360"/>
                              <a:gd name="T54" fmla="+- 0 10253 9921"/>
                              <a:gd name="T55" fmla="*/ 10253 h 605"/>
                              <a:gd name="T56" fmla="+- 0 3713 3394"/>
                              <a:gd name="T57" fmla="*/ T56 w 360"/>
                              <a:gd name="T58" fmla="+- 0 10187 9921"/>
                              <a:gd name="T59" fmla="*/ 10187 h 605"/>
                              <a:gd name="T60" fmla="+- 0 3676 3394"/>
                              <a:gd name="T61" fmla="*/ T60 w 360"/>
                              <a:gd name="T62" fmla="+- 0 10127 9921"/>
                              <a:gd name="T63" fmla="*/ 10127 h 605"/>
                              <a:gd name="T64" fmla="+- 0 3627 3394"/>
                              <a:gd name="T65" fmla="*/ T64 w 360"/>
                              <a:gd name="T66" fmla="+- 0 10072 9921"/>
                              <a:gd name="T67" fmla="*/ 10072 h 605"/>
                              <a:gd name="T68" fmla="+- 0 3566 3394"/>
                              <a:gd name="T69" fmla="*/ T68 w 360"/>
                              <a:gd name="T70" fmla="+- 0 10026 9921"/>
                              <a:gd name="T71" fmla="*/ 10026 h 605"/>
                              <a:gd name="T72" fmla="+- 0 3394 3394"/>
                              <a:gd name="T73" fmla="*/ T72 w 360"/>
                              <a:gd name="T74" fmla="+- 0 9921 9921"/>
                              <a:gd name="T75" fmla="*/ 9921 h 6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60" h="605">
                                <a:moveTo>
                                  <a:pt x="0" y="0"/>
                                </a:moveTo>
                                <a:lnTo>
                                  <a:pt x="0" y="212"/>
                                </a:lnTo>
                                <a:lnTo>
                                  <a:pt x="7" y="287"/>
                                </a:lnTo>
                                <a:lnTo>
                                  <a:pt x="26" y="356"/>
                                </a:lnTo>
                                <a:lnTo>
                                  <a:pt x="57" y="418"/>
                                </a:lnTo>
                                <a:lnTo>
                                  <a:pt x="97" y="473"/>
                                </a:lnTo>
                                <a:lnTo>
                                  <a:pt x="146" y="520"/>
                                </a:lnTo>
                                <a:lnTo>
                                  <a:pt x="201" y="558"/>
                                </a:lnTo>
                                <a:lnTo>
                                  <a:pt x="262" y="587"/>
                                </a:lnTo>
                                <a:lnTo>
                                  <a:pt x="328" y="604"/>
                                </a:lnTo>
                                <a:lnTo>
                                  <a:pt x="350" y="538"/>
                                </a:lnTo>
                                <a:lnTo>
                                  <a:pt x="360" y="469"/>
                                </a:lnTo>
                                <a:lnTo>
                                  <a:pt x="358" y="400"/>
                                </a:lnTo>
                                <a:lnTo>
                                  <a:pt x="345" y="332"/>
                                </a:lnTo>
                                <a:lnTo>
                                  <a:pt x="319" y="266"/>
                                </a:lnTo>
                                <a:lnTo>
                                  <a:pt x="282" y="206"/>
                                </a:lnTo>
                                <a:lnTo>
                                  <a:pt x="233" y="151"/>
                                </a:lnTo>
                                <a:lnTo>
                                  <a:pt x="172" y="105"/>
                                </a:lnTo>
                                <a:lnTo>
                                  <a:pt x="0" y="0"/>
                                </a:lnTo>
                                <a:close/>
                              </a:path>
                            </a:pathLst>
                          </a:custGeom>
                          <a:solidFill>
                            <a:srgbClr val="6623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7992502" name="Freeform 11"/>
                        <wps:cNvSpPr>
                          <a:spLocks/>
                        </wps:cNvSpPr>
                        <wps:spPr bwMode="auto">
                          <a:xfrm>
                            <a:off x="3355450" y="1637969"/>
                            <a:ext cx="1918970" cy="2245360"/>
                          </a:xfrm>
                          <a:custGeom>
                            <a:avLst/>
                            <a:gdLst>
                              <a:gd name="T0" fmla="+- 0 6441 6015"/>
                              <a:gd name="T1" fmla="*/ T0 w 3022"/>
                              <a:gd name="T2" fmla="+- 0 8598 8598"/>
                              <a:gd name="T3" fmla="*/ 8598 h 3536"/>
                              <a:gd name="T4" fmla="+- 0 6381 6015"/>
                              <a:gd name="T5" fmla="*/ T4 w 3022"/>
                              <a:gd name="T6" fmla="+- 0 8598 8598"/>
                              <a:gd name="T7" fmla="*/ 8598 h 3536"/>
                              <a:gd name="T8" fmla="+- 0 6404 6015"/>
                              <a:gd name="T9" fmla="*/ T8 w 3022"/>
                              <a:gd name="T10" fmla="+- 0 8665 8598"/>
                              <a:gd name="T11" fmla="*/ 8665 h 3536"/>
                              <a:gd name="T12" fmla="+- 0 6415 6015"/>
                              <a:gd name="T13" fmla="*/ T12 w 3022"/>
                              <a:gd name="T14" fmla="+- 0 8734 8598"/>
                              <a:gd name="T15" fmla="*/ 8734 h 3536"/>
                              <a:gd name="T16" fmla="+- 0 6414 6015"/>
                              <a:gd name="T17" fmla="*/ T16 w 3022"/>
                              <a:gd name="T18" fmla="+- 0 8804 8598"/>
                              <a:gd name="T19" fmla="*/ 8804 h 3536"/>
                              <a:gd name="T20" fmla="+- 0 6401 6015"/>
                              <a:gd name="T21" fmla="*/ T20 w 3022"/>
                              <a:gd name="T22" fmla="+- 0 8873 8598"/>
                              <a:gd name="T23" fmla="*/ 8873 h 3536"/>
                              <a:gd name="T24" fmla="+- 0 6376 6015"/>
                              <a:gd name="T25" fmla="*/ T24 w 3022"/>
                              <a:gd name="T26" fmla="+- 0 8940 8598"/>
                              <a:gd name="T27" fmla="*/ 8940 h 3536"/>
                              <a:gd name="T28" fmla="+- 0 6338 6015"/>
                              <a:gd name="T29" fmla="*/ T28 w 3022"/>
                              <a:gd name="T30" fmla="+- 0 9001 8598"/>
                              <a:gd name="T31" fmla="*/ 9001 h 3536"/>
                              <a:gd name="T32" fmla="+- 0 6288 6015"/>
                              <a:gd name="T33" fmla="*/ T32 w 3022"/>
                              <a:gd name="T34" fmla="+- 0 9056 8598"/>
                              <a:gd name="T35" fmla="*/ 9056 h 3536"/>
                              <a:gd name="T36" fmla="+- 0 6227 6015"/>
                              <a:gd name="T37" fmla="*/ T36 w 3022"/>
                              <a:gd name="T38" fmla="+- 0 9102 8598"/>
                              <a:gd name="T39" fmla="*/ 9102 h 3536"/>
                              <a:gd name="T40" fmla="+- 0 6015 6015"/>
                              <a:gd name="T41" fmla="*/ T40 w 3022"/>
                              <a:gd name="T42" fmla="+- 0 9233 8598"/>
                              <a:gd name="T43" fmla="*/ 9233 h 3536"/>
                              <a:gd name="T44" fmla="+- 0 6015 6015"/>
                              <a:gd name="T45" fmla="*/ T44 w 3022"/>
                              <a:gd name="T46" fmla="+- 0 11380 8598"/>
                              <a:gd name="T47" fmla="*/ 11380 h 3536"/>
                              <a:gd name="T48" fmla="+- 0 6227 6015"/>
                              <a:gd name="T49" fmla="*/ T48 w 3022"/>
                              <a:gd name="T50" fmla="+- 0 11510 8598"/>
                              <a:gd name="T51" fmla="*/ 11510 h 3536"/>
                              <a:gd name="T52" fmla="+- 0 6287 6015"/>
                              <a:gd name="T53" fmla="*/ T52 w 3022"/>
                              <a:gd name="T54" fmla="+- 0 11555 8598"/>
                              <a:gd name="T55" fmla="*/ 11555 h 3536"/>
                              <a:gd name="T56" fmla="+- 0 6336 6015"/>
                              <a:gd name="T57" fmla="*/ T56 w 3022"/>
                              <a:gd name="T58" fmla="+- 0 11609 8598"/>
                              <a:gd name="T59" fmla="*/ 11609 h 3536"/>
                              <a:gd name="T60" fmla="+- 0 6373 6015"/>
                              <a:gd name="T61" fmla="*/ T60 w 3022"/>
                              <a:gd name="T62" fmla="+- 0 11668 8598"/>
                              <a:gd name="T63" fmla="*/ 11668 h 3536"/>
                              <a:gd name="T64" fmla="+- 0 6399 6015"/>
                              <a:gd name="T65" fmla="*/ T64 w 3022"/>
                              <a:gd name="T66" fmla="+- 0 11733 8598"/>
                              <a:gd name="T67" fmla="*/ 11733 h 3536"/>
                              <a:gd name="T68" fmla="+- 0 6413 6015"/>
                              <a:gd name="T69" fmla="*/ T68 w 3022"/>
                              <a:gd name="T70" fmla="+- 0 11800 8598"/>
                              <a:gd name="T71" fmla="*/ 11800 h 3536"/>
                              <a:gd name="T72" fmla="+- 0 6416 6015"/>
                              <a:gd name="T73" fmla="*/ T72 w 3022"/>
                              <a:gd name="T74" fmla="+- 0 11868 8598"/>
                              <a:gd name="T75" fmla="*/ 11868 h 3536"/>
                              <a:gd name="T76" fmla="+- 0 6407 6015"/>
                              <a:gd name="T77" fmla="*/ T76 w 3022"/>
                              <a:gd name="T78" fmla="+- 0 11936 8598"/>
                              <a:gd name="T79" fmla="*/ 11936 h 3536"/>
                              <a:gd name="T80" fmla="+- 0 6386 6015"/>
                              <a:gd name="T81" fmla="*/ T80 w 3022"/>
                              <a:gd name="T82" fmla="+- 0 12002 8598"/>
                              <a:gd name="T83" fmla="*/ 12002 h 3536"/>
                              <a:gd name="T84" fmla="+- 0 6354 6015"/>
                              <a:gd name="T85" fmla="*/ T84 w 3022"/>
                              <a:gd name="T86" fmla="+- 0 12064 8598"/>
                              <a:gd name="T87" fmla="*/ 12064 h 3536"/>
                              <a:gd name="T88" fmla="+- 0 6310 6015"/>
                              <a:gd name="T89" fmla="*/ T88 w 3022"/>
                              <a:gd name="T90" fmla="+- 0 12120 8598"/>
                              <a:gd name="T91" fmla="*/ 12120 h 3536"/>
                              <a:gd name="T92" fmla="+- 0 6387 6015"/>
                              <a:gd name="T93" fmla="*/ T92 w 3022"/>
                              <a:gd name="T94" fmla="+- 0 12133 8598"/>
                              <a:gd name="T95" fmla="*/ 12133 h 3536"/>
                              <a:gd name="T96" fmla="+- 0 6466 6015"/>
                              <a:gd name="T97" fmla="*/ T96 w 3022"/>
                              <a:gd name="T98" fmla="+- 0 12131 8598"/>
                              <a:gd name="T99" fmla="*/ 12131 h 3536"/>
                              <a:gd name="T100" fmla="+- 0 6545 6015"/>
                              <a:gd name="T101" fmla="*/ T100 w 3022"/>
                              <a:gd name="T102" fmla="+- 0 12111 8598"/>
                              <a:gd name="T103" fmla="*/ 12111 h 3536"/>
                              <a:gd name="T104" fmla="+- 0 6622 6015"/>
                              <a:gd name="T105" fmla="*/ T104 w 3022"/>
                              <a:gd name="T106" fmla="+- 0 12074 8598"/>
                              <a:gd name="T107" fmla="*/ 12074 h 3536"/>
                              <a:gd name="T108" fmla="+- 0 8847 6015"/>
                              <a:gd name="T109" fmla="*/ T108 w 3022"/>
                              <a:gd name="T110" fmla="+- 0 10704 8598"/>
                              <a:gd name="T111" fmla="*/ 10704 h 3536"/>
                              <a:gd name="T112" fmla="+- 0 8905 6015"/>
                              <a:gd name="T113" fmla="*/ T112 w 3022"/>
                              <a:gd name="T114" fmla="+- 0 10661 8598"/>
                              <a:gd name="T115" fmla="*/ 10661 h 3536"/>
                              <a:gd name="T116" fmla="+- 0 8953 6015"/>
                              <a:gd name="T117" fmla="*/ T116 w 3022"/>
                              <a:gd name="T118" fmla="+- 0 10611 8598"/>
                              <a:gd name="T119" fmla="*/ 10611 h 3536"/>
                              <a:gd name="T120" fmla="+- 0 8989 6015"/>
                              <a:gd name="T121" fmla="*/ T120 w 3022"/>
                              <a:gd name="T122" fmla="+- 0 10555 8598"/>
                              <a:gd name="T123" fmla="*/ 10555 h 3536"/>
                              <a:gd name="T124" fmla="+- 0 9016 6015"/>
                              <a:gd name="T125" fmla="*/ T124 w 3022"/>
                              <a:gd name="T126" fmla="+- 0 10494 8598"/>
                              <a:gd name="T127" fmla="*/ 10494 h 3536"/>
                              <a:gd name="T128" fmla="+- 0 9032 6015"/>
                              <a:gd name="T129" fmla="*/ T128 w 3022"/>
                              <a:gd name="T130" fmla="+- 0 10430 8598"/>
                              <a:gd name="T131" fmla="*/ 10430 h 3536"/>
                              <a:gd name="T132" fmla="+- 0 9037 6015"/>
                              <a:gd name="T133" fmla="*/ T132 w 3022"/>
                              <a:gd name="T134" fmla="+- 0 10365 8598"/>
                              <a:gd name="T135" fmla="*/ 10365 h 3536"/>
                              <a:gd name="T136" fmla="+- 0 9032 6015"/>
                              <a:gd name="T137" fmla="*/ T136 w 3022"/>
                              <a:gd name="T138" fmla="+- 0 10300 8598"/>
                              <a:gd name="T139" fmla="*/ 10300 h 3536"/>
                              <a:gd name="T140" fmla="+- 0 9016 6015"/>
                              <a:gd name="T141" fmla="*/ T140 w 3022"/>
                              <a:gd name="T142" fmla="+- 0 10237 8598"/>
                              <a:gd name="T143" fmla="*/ 10237 h 3536"/>
                              <a:gd name="T144" fmla="+- 0 8989 6015"/>
                              <a:gd name="T145" fmla="*/ T144 w 3022"/>
                              <a:gd name="T146" fmla="+- 0 10176 8598"/>
                              <a:gd name="T147" fmla="*/ 10176 h 3536"/>
                              <a:gd name="T148" fmla="+- 0 8953 6015"/>
                              <a:gd name="T149" fmla="*/ T148 w 3022"/>
                              <a:gd name="T150" fmla="+- 0 10120 8598"/>
                              <a:gd name="T151" fmla="*/ 10120 h 3536"/>
                              <a:gd name="T152" fmla="+- 0 8905 6015"/>
                              <a:gd name="T153" fmla="*/ T152 w 3022"/>
                              <a:gd name="T154" fmla="+- 0 10069 8598"/>
                              <a:gd name="T155" fmla="*/ 10069 h 3536"/>
                              <a:gd name="T156" fmla="+- 0 8847 6015"/>
                              <a:gd name="T157" fmla="*/ T156 w 3022"/>
                              <a:gd name="T158" fmla="+- 0 10026 8598"/>
                              <a:gd name="T159" fmla="*/ 10026 h 3536"/>
                              <a:gd name="T160" fmla="+- 0 6622 6015"/>
                              <a:gd name="T161" fmla="*/ T160 w 3022"/>
                              <a:gd name="T162" fmla="+- 0 8656 8598"/>
                              <a:gd name="T163" fmla="*/ 8656 h 3536"/>
                              <a:gd name="T164" fmla="+- 0 6563 6015"/>
                              <a:gd name="T165" fmla="*/ T164 w 3022"/>
                              <a:gd name="T166" fmla="+- 0 8626 8598"/>
                              <a:gd name="T167" fmla="*/ 8626 h 3536"/>
                              <a:gd name="T168" fmla="+- 0 6502 6015"/>
                              <a:gd name="T169" fmla="*/ T168 w 3022"/>
                              <a:gd name="T170" fmla="+- 0 8607 8598"/>
                              <a:gd name="T171" fmla="*/ 8607 h 3536"/>
                              <a:gd name="T172" fmla="+- 0 6441 6015"/>
                              <a:gd name="T173" fmla="*/ T172 w 3022"/>
                              <a:gd name="T174" fmla="+- 0 8598 8598"/>
                              <a:gd name="T175" fmla="*/ 8598 h 35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3022" h="3536">
                                <a:moveTo>
                                  <a:pt x="426" y="0"/>
                                </a:moveTo>
                                <a:lnTo>
                                  <a:pt x="366" y="0"/>
                                </a:lnTo>
                                <a:lnTo>
                                  <a:pt x="389" y="67"/>
                                </a:lnTo>
                                <a:lnTo>
                                  <a:pt x="400" y="136"/>
                                </a:lnTo>
                                <a:lnTo>
                                  <a:pt x="399" y="206"/>
                                </a:lnTo>
                                <a:lnTo>
                                  <a:pt x="386" y="275"/>
                                </a:lnTo>
                                <a:lnTo>
                                  <a:pt x="361" y="342"/>
                                </a:lnTo>
                                <a:lnTo>
                                  <a:pt x="323" y="403"/>
                                </a:lnTo>
                                <a:lnTo>
                                  <a:pt x="273" y="458"/>
                                </a:lnTo>
                                <a:lnTo>
                                  <a:pt x="212" y="504"/>
                                </a:lnTo>
                                <a:lnTo>
                                  <a:pt x="0" y="635"/>
                                </a:lnTo>
                                <a:lnTo>
                                  <a:pt x="0" y="2782"/>
                                </a:lnTo>
                                <a:lnTo>
                                  <a:pt x="212" y="2912"/>
                                </a:lnTo>
                                <a:lnTo>
                                  <a:pt x="272" y="2957"/>
                                </a:lnTo>
                                <a:lnTo>
                                  <a:pt x="321" y="3011"/>
                                </a:lnTo>
                                <a:lnTo>
                                  <a:pt x="358" y="3070"/>
                                </a:lnTo>
                                <a:lnTo>
                                  <a:pt x="384" y="3135"/>
                                </a:lnTo>
                                <a:lnTo>
                                  <a:pt x="398" y="3202"/>
                                </a:lnTo>
                                <a:lnTo>
                                  <a:pt x="401" y="3270"/>
                                </a:lnTo>
                                <a:lnTo>
                                  <a:pt x="392" y="3338"/>
                                </a:lnTo>
                                <a:lnTo>
                                  <a:pt x="371" y="3404"/>
                                </a:lnTo>
                                <a:lnTo>
                                  <a:pt x="339" y="3466"/>
                                </a:lnTo>
                                <a:lnTo>
                                  <a:pt x="295" y="3522"/>
                                </a:lnTo>
                                <a:lnTo>
                                  <a:pt x="372" y="3535"/>
                                </a:lnTo>
                                <a:lnTo>
                                  <a:pt x="451" y="3533"/>
                                </a:lnTo>
                                <a:lnTo>
                                  <a:pt x="530" y="3513"/>
                                </a:lnTo>
                                <a:lnTo>
                                  <a:pt x="607" y="3476"/>
                                </a:lnTo>
                                <a:lnTo>
                                  <a:pt x="2832" y="2106"/>
                                </a:lnTo>
                                <a:lnTo>
                                  <a:pt x="2890" y="2063"/>
                                </a:lnTo>
                                <a:lnTo>
                                  <a:pt x="2938" y="2013"/>
                                </a:lnTo>
                                <a:lnTo>
                                  <a:pt x="2974" y="1957"/>
                                </a:lnTo>
                                <a:lnTo>
                                  <a:pt x="3001" y="1896"/>
                                </a:lnTo>
                                <a:lnTo>
                                  <a:pt x="3017" y="1832"/>
                                </a:lnTo>
                                <a:lnTo>
                                  <a:pt x="3022" y="1767"/>
                                </a:lnTo>
                                <a:lnTo>
                                  <a:pt x="3017" y="1702"/>
                                </a:lnTo>
                                <a:lnTo>
                                  <a:pt x="3001" y="1639"/>
                                </a:lnTo>
                                <a:lnTo>
                                  <a:pt x="2974" y="1578"/>
                                </a:lnTo>
                                <a:lnTo>
                                  <a:pt x="2938" y="1522"/>
                                </a:lnTo>
                                <a:lnTo>
                                  <a:pt x="2890" y="1471"/>
                                </a:lnTo>
                                <a:lnTo>
                                  <a:pt x="2832" y="1428"/>
                                </a:lnTo>
                                <a:lnTo>
                                  <a:pt x="607" y="58"/>
                                </a:lnTo>
                                <a:lnTo>
                                  <a:pt x="548" y="28"/>
                                </a:lnTo>
                                <a:lnTo>
                                  <a:pt x="487" y="9"/>
                                </a:lnTo>
                                <a:lnTo>
                                  <a:pt x="426" y="0"/>
                                </a:lnTo>
                                <a:close/>
                              </a:path>
                            </a:pathLst>
                          </a:custGeom>
                          <a:solidFill>
                            <a:srgbClr val="EB5C3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325689" name="Freeform 10"/>
                        <wps:cNvSpPr>
                          <a:spLocks/>
                        </wps:cNvSpPr>
                        <wps:spPr bwMode="auto">
                          <a:xfrm>
                            <a:off x="1693628" y="2576223"/>
                            <a:ext cx="1851660" cy="2245995"/>
                          </a:xfrm>
                          <a:custGeom>
                            <a:avLst/>
                            <a:gdLst>
                              <a:gd name="T0" fmla="+- 0 3810 3394"/>
                              <a:gd name="T1" fmla="*/ T0 w 2916"/>
                              <a:gd name="T2" fmla="+- 0 10081 10081"/>
                              <a:gd name="T3" fmla="*/ 10081 h 3537"/>
                              <a:gd name="T4" fmla="+- 0 3747 3394"/>
                              <a:gd name="T5" fmla="*/ T4 w 2916"/>
                              <a:gd name="T6" fmla="+- 0 10083 10081"/>
                              <a:gd name="T7" fmla="*/ 10083 h 3537"/>
                              <a:gd name="T8" fmla="+- 0 3685 3394"/>
                              <a:gd name="T9" fmla="*/ T8 w 2916"/>
                              <a:gd name="T10" fmla="+- 0 10096 10081"/>
                              <a:gd name="T11" fmla="*/ 10096 h 3537"/>
                              <a:gd name="T12" fmla="+- 0 3626 3394"/>
                              <a:gd name="T13" fmla="*/ T12 w 2916"/>
                              <a:gd name="T14" fmla="+- 0 10117 10081"/>
                              <a:gd name="T15" fmla="*/ 10117 h 3537"/>
                              <a:gd name="T16" fmla="+- 0 3571 3394"/>
                              <a:gd name="T17" fmla="*/ T16 w 2916"/>
                              <a:gd name="T18" fmla="+- 0 10148 10081"/>
                              <a:gd name="T19" fmla="*/ 10148 h 3537"/>
                              <a:gd name="T20" fmla="+- 0 3522 3394"/>
                              <a:gd name="T21" fmla="*/ T20 w 2916"/>
                              <a:gd name="T22" fmla="+- 0 10187 10081"/>
                              <a:gd name="T23" fmla="*/ 10187 h 3537"/>
                              <a:gd name="T24" fmla="+- 0 3479 3394"/>
                              <a:gd name="T25" fmla="*/ T24 w 2916"/>
                              <a:gd name="T26" fmla="+- 0 10233 10081"/>
                              <a:gd name="T27" fmla="*/ 10233 h 3537"/>
                              <a:gd name="T28" fmla="+- 0 3444 3394"/>
                              <a:gd name="T29" fmla="*/ T28 w 2916"/>
                              <a:gd name="T30" fmla="+- 0 10286 10081"/>
                              <a:gd name="T31" fmla="*/ 10286 h 3537"/>
                              <a:gd name="T32" fmla="+- 0 3417 3394"/>
                              <a:gd name="T33" fmla="*/ T32 w 2916"/>
                              <a:gd name="T34" fmla="+- 0 10345 10081"/>
                              <a:gd name="T35" fmla="*/ 10345 h 3537"/>
                              <a:gd name="T36" fmla="+- 0 3400 3394"/>
                              <a:gd name="T37" fmla="*/ T36 w 2916"/>
                              <a:gd name="T38" fmla="+- 0 10409 10081"/>
                              <a:gd name="T39" fmla="*/ 10409 h 3537"/>
                              <a:gd name="T40" fmla="+- 0 3394 3394"/>
                              <a:gd name="T41" fmla="*/ T40 w 2916"/>
                              <a:gd name="T42" fmla="+- 0 10479 10081"/>
                              <a:gd name="T43" fmla="*/ 10479 h 3537"/>
                              <a:gd name="T44" fmla="+- 0 3394 3394"/>
                              <a:gd name="T45" fmla="*/ T44 w 2916"/>
                              <a:gd name="T46" fmla="+- 0 13219 10081"/>
                              <a:gd name="T47" fmla="*/ 13219 h 3537"/>
                              <a:gd name="T48" fmla="+- 0 3400 3394"/>
                              <a:gd name="T49" fmla="*/ T48 w 2916"/>
                              <a:gd name="T50" fmla="+- 0 13289 10081"/>
                              <a:gd name="T51" fmla="*/ 13289 h 3537"/>
                              <a:gd name="T52" fmla="+- 0 3417 3394"/>
                              <a:gd name="T53" fmla="*/ T52 w 2916"/>
                              <a:gd name="T54" fmla="+- 0 13353 10081"/>
                              <a:gd name="T55" fmla="*/ 13353 h 3537"/>
                              <a:gd name="T56" fmla="+- 0 3444 3394"/>
                              <a:gd name="T57" fmla="*/ T56 w 2916"/>
                              <a:gd name="T58" fmla="+- 0 13413 10081"/>
                              <a:gd name="T59" fmla="*/ 13413 h 3537"/>
                              <a:gd name="T60" fmla="+- 0 3479 3394"/>
                              <a:gd name="T61" fmla="*/ T60 w 2916"/>
                              <a:gd name="T62" fmla="+- 0 13465 10081"/>
                              <a:gd name="T63" fmla="*/ 13465 h 3537"/>
                              <a:gd name="T64" fmla="+- 0 3522 3394"/>
                              <a:gd name="T65" fmla="*/ T64 w 2916"/>
                              <a:gd name="T66" fmla="+- 0 13512 10081"/>
                              <a:gd name="T67" fmla="*/ 13512 h 3537"/>
                              <a:gd name="T68" fmla="+- 0 3571 3394"/>
                              <a:gd name="T69" fmla="*/ T68 w 2916"/>
                              <a:gd name="T70" fmla="+- 0 13550 10081"/>
                              <a:gd name="T71" fmla="*/ 13550 h 3537"/>
                              <a:gd name="T72" fmla="+- 0 3626 3394"/>
                              <a:gd name="T73" fmla="*/ T72 w 2916"/>
                              <a:gd name="T74" fmla="+- 0 13581 10081"/>
                              <a:gd name="T75" fmla="*/ 13581 h 3537"/>
                              <a:gd name="T76" fmla="+- 0 3685 3394"/>
                              <a:gd name="T77" fmla="*/ T76 w 2916"/>
                              <a:gd name="T78" fmla="+- 0 13603 10081"/>
                              <a:gd name="T79" fmla="*/ 13603 h 3537"/>
                              <a:gd name="T80" fmla="+- 0 3747 3394"/>
                              <a:gd name="T81" fmla="*/ T80 w 2916"/>
                              <a:gd name="T82" fmla="+- 0 13615 10081"/>
                              <a:gd name="T83" fmla="*/ 13615 h 3537"/>
                              <a:gd name="T84" fmla="+- 0 3810 3394"/>
                              <a:gd name="T85" fmla="*/ T84 w 2916"/>
                              <a:gd name="T86" fmla="+- 0 13617 10081"/>
                              <a:gd name="T87" fmla="*/ 13617 h 3537"/>
                              <a:gd name="T88" fmla="+- 0 3875 3394"/>
                              <a:gd name="T89" fmla="*/ T88 w 2916"/>
                              <a:gd name="T90" fmla="+- 0 13609 10081"/>
                              <a:gd name="T91" fmla="*/ 13609 h 3537"/>
                              <a:gd name="T92" fmla="+- 0 3939 3394"/>
                              <a:gd name="T93" fmla="*/ T92 w 2916"/>
                              <a:gd name="T94" fmla="+- 0 13590 10081"/>
                              <a:gd name="T95" fmla="*/ 13590 h 3537"/>
                              <a:gd name="T96" fmla="+- 0 4001 3394"/>
                              <a:gd name="T97" fmla="*/ T96 w 2916"/>
                              <a:gd name="T98" fmla="+- 0 13558 10081"/>
                              <a:gd name="T99" fmla="*/ 13558 h 3537"/>
                              <a:gd name="T100" fmla="+- 0 6227 3394"/>
                              <a:gd name="T101" fmla="*/ T100 w 2916"/>
                              <a:gd name="T102" fmla="+- 0 12188 10081"/>
                              <a:gd name="T103" fmla="*/ 12188 h 3537"/>
                              <a:gd name="T104" fmla="+- 0 6291 3394"/>
                              <a:gd name="T105" fmla="*/ T104 w 2916"/>
                              <a:gd name="T106" fmla="+- 0 12139 10081"/>
                              <a:gd name="T107" fmla="*/ 12139 h 3537"/>
                              <a:gd name="T108" fmla="+- 0 6310 3394"/>
                              <a:gd name="T109" fmla="*/ T108 w 2916"/>
                              <a:gd name="T110" fmla="+- 0 12120 10081"/>
                              <a:gd name="T111" fmla="*/ 12120 h 3537"/>
                              <a:gd name="T112" fmla="+- 0 6242 3394"/>
                              <a:gd name="T113" fmla="*/ T112 w 2916"/>
                              <a:gd name="T114" fmla="+- 0 12095 10081"/>
                              <a:gd name="T115" fmla="*/ 12095 h 3537"/>
                              <a:gd name="T116" fmla="+- 0 6180 3394"/>
                              <a:gd name="T117" fmla="*/ T116 w 2916"/>
                              <a:gd name="T118" fmla="+- 0 12058 10081"/>
                              <a:gd name="T119" fmla="*/ 12058 h 3537"/>
                              <a:gd name="T120" fmla="+- 0 6125 3394"/>
                              <a:gd name="T121" fmla="*/ T120 w 2916"/>
                              <a:gd name="T122" fmla="+- 0 12011 10081"/>
                              <a:gd name="T123" fmla="*/ 12011 h 3537"/>
                              <a:gd name="T124" fmla="+- 0 6080 3394"/>
                              <a:gd name="T125" fmla="*/ T124 w 2916"/>
                              <a:gd name="T126" fmla="+- 0 11954 10081"/>
                              <a:gd name="T127" fmla="*/ 11954 h 3537"/>
                              <a:gd name="T128" fmla="+- 0 6045 3394"/>
                              <a:gd name="T129" fmla="*/ T128 w 2916"/>
                              <a:gd name="T130" fmla="+- 0 11888 10081"/>
                              <a:gd name="T131" fmla="*/ 11888 h 3537"/>
                              <a:gd name="T132" fmla="+- 0 6023 3394"/>
                              <a:gd name="T133" fmla="*/ T132 w 2916"/>
                              <a:gd name="T134" fmla="+- 0 11815 10081"/>
                              <a:gd name="T135" fmla="*/ 11815 h 3537"/>
                              <a:gd name="T136" fmla="+- 0 6015 3394"/>
                              <a:gd name="T137" fmla="*/ T136 w 2916"/>
                              <a:gd name="T138" fmla="+- 0 11735 10081"/>
                              <a:gd name="T139" fmla="*/ 11735 h 3537"/>
                              <a:gd name="T140" fmla="+- 0 6015 3394"/>
                              <a:gd name="T141" fmla="*/ T140 w 2916"/>
                              <a:gd name="T142" fmla="+- 0 11380 10081"/>
                              <a:gd name="T143" fmla="*/ 11380 h 3537"/>
                              <a:gd name="T144" fmla="+- 0 4001 3394"/>
                              <a:gd name="T145" fmla="*/ T144 w 2916"/>
                              <a:gd name="T146" fmla="+- 0 10140 10081"/>
                              <a:gd name="T147" fmla="*/ 10140 h 3537"/>
                              <a:gd name="T148" fmla="+- 0 3939 3394"/>
                              <a:gd name="T149" fmla="*/ T148 w 2916"/>
                              <a:gd name="T150" fmla="+- 0 10109 10081"/>
                              <a:gd name="T151" fmla="*/ 10109 h 3537"/>
                              <a:gd name="T152" fmla="+- 0 3875 3394"/>
                              <a:gd name="T153" fmla="*/ T152 w 2916"/>
                              <a:gd name="T154" fmla="+- 0 10089 10081"/>
                              <a:gd name="T155" fmla="*/ 10089 h 3537"/>
                              <a:gd name="T156" fmla="+- 0 3810 3394"/>
                              <a:gd name="T157" fmla="*/ T156 w 2916"/>
                              <a:gd name="T158" fmla="+- 0 10081 10081"/>
                              <a:gd name="T159" fmla="*/ 10081 h 35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2916" h="3537">
                                <a:moveTo>
                                  <a:pt x="416" y="0"/>
                                </a:moveTo>
                                <a:lnTo>
                                  <a:pt x="353" y="2"/>
                                </a:lnTo>
                                <a:lnTo>
                                  <a:pt x="291" y="15"/>
                                </a:lnTo>
                                <a:lnTo>
                                  <a:pt x="232" y="36"/>
                                </a:lnTo>
                                <a:lnTo>
                                  <a:pt x="177" y="67"/>
                                </a:lnTo>
                                <a:lnTo>
                                  <a:pt x="128" y="106"/>
                                </a:lnTo>
                                <a:lnTo>
                                  <a:pt x="85" y="152"/>
                                </a:lnTo>
                                <a:lnTo>
                                  <a:pt x="50" y="205"/>
                                </a:lnTo>
                                <a:lnTo>
                                  <a:pt x="23" y="264"/>
                                </a:lnTo>
                                <a:lnTo>
                                  <a:pt x="6" y="328"/>
                                </a:lnTo>
                                <a:lnTo>
                                  <a:pt x="0" y="398"/>
                                </a:lnTo>
                                <a:lnTo>
                                  <a:pt x="0" y="3138"/>
                                </a:lnTo>
                                <a:lnTo>
                                  <a:pt x="6" y="3208"/>
                                </a:lnTo>
                                <a:lnTo>
                                  <a:pt x="23" y="3272"/>
                                </a:lnTo>
                                <a:lnTo>
                                  <a:pt x="50" y="3332"/>
                                </a:lnTo>
                                <a:lnTo>
                                  <a:pt x="85" y="3384"/>
                                </a:lnTo>
                                <a:lnTo>
                                  <a:pt x="128" y="3431"/>
                                </a:lnTo>
                                <a:lnTo>
                                  <a:pt x="177" y="3469"/>
                                </a:lnTo>
                                <a:lnTo>
                                  <a:pt x="232" y="3500"/>
                                </a:lnTo>
                                <a:lnTo>
                                  <a:pt x="291" y="3522"/>
                                </a:lnTo>
                                <a:lnTo>
                                  <a:pt x="353" y="3534"/>
                                </a:lnTo>
                                <a:lnTo>
                                  <a:pt x="416" y="3536"/>
                                </a:lnTo>
                                <a:lnTo>
                                  <a:pt x="481" y="3528"/>
                                </a:lnTo>
                                <a:lnTo>
                                  <a:pt x="545" y="3509"/>
                                </a:lnTo>
                                <a:lnTo>
                                  <a:pt x="607" y="3477"/>
                                </a:lnTo>
                                <a:lnTo>
                                  <a:pt x="2833" y="2107"/>
                                </a:lnTo>
                                <a:lnTo>
                                  <a:pt x="2897" y="2058"/>
                                </a:lnTo>
                                <a:lnTo>
                                  <a:pt x="2916" y="2039"/>
                                </a:lnTo>
                                <a:lnTo>
                                  <a:pt x="2848" y="2014"/>
                                </a:lnTo>
                                <a:lnTo>
                                  <a:pt x="2786" y="1977"/>
                                </a:lnTo>
                                <a:lnTo>
                                  <a:pt x="2731" y="1930"/>
                                </a:lnTo>
                                <a:lnTo>
                                  <a:pt x="2686" y="1873"/>
                                </a:lnTo>
                                <a:lnTo>
                                  <a:pt x="2651" y="1807"/>
                                </a:lnTo>
                                <a:lnTo>
                                  <a:pt x="2629" y="1734"/>
                                </a:lnTo>
                                <a:lnTo>
                                  <a:pt x="2621" y="1654"/>
                                </a:lnTo>
                                <a:lnTo>
                                  <a:pt x="2621" y="1299"/>
                                </a:lnTo>
                                <a:lnTo>
                                  <a:pt x="607" y="59"/>
                                </a:lnTo>
                                <a:lnTo>
                                  <a:pt x="545" y="28"/>
                                </a:lnTo>
                                <a:lnTo>
                                  <a:pt x="481" y="8"/>
                                </a:lnTo>
                                <a:lnTo>
                                  <a:pt x="416" y="0"/>
                                </a:lnTo>
                                <a:close/>
                              </a:path>
                            </a:pathLst>
                          </a:custGeom>
                          <a:solidFill>
                            <a:srgbClr val="64B44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8625430" name="Freeform 9"/>
                        <wps:cNvSpPr>
                          <a:spLocks/>
                        </wps:cNvSpPr>
                        <wps:spPr bwMode="auto">
                          <a:xfrm>
                            <a:off x="3355450" y="3395207"/>
                            <a:ext cx="254635" cy="470535"/>
                          </a:xfrm>
                          <a:custGeom>
                            <a:avLst/>
                            <a:gdLst>
                              <a:gd name="T0" fmla="+- 0 6015 6015"/>
                              <a:gd name="T1" fmla="*/ T0 w 401"/>
                              <a:gd name="T2" fmla="+- 0 11380 11380"/>
                              <a:gd name="T3" fmla="*/ 11380 h 741"/>
                              <a:gd name="T4" fmla="+- 0 6015 6015"/>
                              <a:gd name="T5" fmla="*/ T4 w 401"/>
                              <a:gd name="T6" fmla="+- 0 11735 11380"/>
                              <a:gd name="T7" fmla="*/ 11735 h 741"/>
                              <a:gd name="T8" fmla="+- 0 6023 6015"/>
                              <a:gd name="T9" fmla="*/ T8 w 401"/>
                              <a:gd name="T10" fmla="+- 0 11815 11380"/>
                              <a:gd name="T11" fmla="*/ 11815 h 741"/>
                              <a:gd name="T12" fmla="+- 0 6045 6015"/>
                              <a:gd name="T13" fmla="*/ T12 w 401"/>
                              <a:gd name="T14" fmla="+- 0 11888 11380"/>
                              <a:gd name="T15" fmla="*/ 11888 h 741"/>
                              <a:gd name="T16" fmla="+- 0 6080 6015"/>
                              <a:gd name="T17" fmla="*/ T16 w 401"/>
                              <a:gd name="T18" fmla="+- 0 11954 11380"/>
                              <a:gd name="T19" fmla="*/ 11954 h 741"/>
                              <a:gd name="T20" fmla="+- 0 6125 6015"/>
                              <a:gd name="T21" fmla="*/ T20 w 401"/>
                              <a:gd name="T22" fmla="+- 0 12011 11380"/>
                              <a:gd name="T23" fmla="*/ 12011 h 741"/>
                              <a:gd name="T24" fmla="+- 0 6180 6015"/>
                              <a:gd name="T25" fmla="*/ T24 w 401"/>
                              <a:gd name="T26" fmla="+- 0 12058 11380"/>
                              <a:gd name="T27" fmla="*/ 12058 h 741"/>
                              <a:gd name="T28" fmla="+- 0 6242 6015"/>
                              <a:gd name="T29" fmla="*/ T28 w 401"/>
                              <a:gd name="T30" fmla="+- 0 12095 11380"/>
                              <a:gd name="T31" fmla="*/ 12095 h 741"/>
                              <a:gd name="T32" fmla="+- 0 6310 6015"/>
                              <a:gd name="T33" fmla="*/ T32 w 401"/>
                              <a:gd name="T34" fmla="+- 0 12120 11380"/>
                              <a:gd name="T35" fmla="*/ 12120 h 741"/>
                              <a:gd name="T36" fmla="+- 0 6354 6015"/>
                              <a:gd name="T37" fmla="*/ T36 w 401"/>
                              <a:gd name="T38" fmla="+- 0 12064 11380"/>
                              <a:gd name="T39" fmla="*/ 12064 h 741"/>
                              <a:gd name="T40" fmla="+- 0 6386 6015"/>
                              <a:gd name="T41" fmla="*/ T40 w 401"/>
                              <a:gd name="T42" fmla="+- 0 12002 11380"/>
                              <a:gd name="T43" fmla="*/ 12002 h 741"/>
                              <a:gd name="T44" fmla="+- 0 6407 6015"/>
                              <a:gd name="T45" fmla="*/ T44 w 401"/>
                              <a:gd name="T46" fmla="+- 0 11936 11380"/>
                              <a:gd name="T47" fmla="*/ 11936 h 741"/>
                              <a:gd name="T48" fmla="+- 0 6416 6015"/>
                              <a:gd name="T49" fmla="*/ T48 w 401"/>
                              <a:gd name="T50" fmla="+- 0 11868 11380"/>
                              <a:gd name="T51" fmla="*/ 11868 h 741"/>
                              <a:gd name="T52" fmla="+- 0 6413 6015"/>
                              <a:gd name="T53" fmla="*/ T52 w 401"/>
                              <a:gd name="T54" fmla="+- 0 11800 11380"/>
                              <a:gd name="T55" fmla="*/ 11800 h 741"/>
                              <a:gd name="T56" fmla="+- 0 6399 6015"/>
                              <a:gd name="T57" fmla="*/ T56 w 401"/>
                              <a:gd name="T58" fmla="+- 0 11733 11380"/>
                              <a:gd name="T59" fmla="*/ 11733 h 741"/>
                              <a:gd name="T60" fmla="+- 0 6373 6015"/>
                              <a:gd name="T61" fmla="*/ T60 w 401"/>
                              <a:gd name="T62" fmla="+- 0 11668 11380"/>
                              <a:gd name="T63" fmla="*/ 11668 h 741"/>
                              <a:gd name="T64" fmla="+- 0 6336 6015"/>
                              <a:gd name="T65" fmla="*/ T64 w 401"/>
                              <a:gd name="T66" fmla="+- 0 11609 11380"/>
                              <a:gd name="T67" fmla="*/ 11609 h 741"/>
                              <a:gd name="T68" fmla="+- 0 6287 6015"/>
                              <a:gd name="T69" fmla="*/ T68 w 401"/>
                              <a:gd name="T70" fmla="+- 0 11555 11380"/>
                              <a:gd name="T71" fmla="*/ 11555 h 741"/>
                              <a:gd name="T72" fmla="+- 0 6227 6015"/>
                              <a:gd name="T73" fmla="*/ T72 w 401"/>
                              <a:gd name="T74" fmla="+- 0 11510 11380"/>
                              <a:gd name="T75" fmla="*/ 11510 h 741"/>
                              <a:gd name="T76" fmla="+- 0 6015 6015"/>
                              <a:gd name="T77" fmla="*/ T76 w 401"/>
                              <a:gd name="T78" fmla="+- 0 11380 11380"/>
                              <a:gd name="T79" fmla="*/ 11380 h 7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401" h="741">
                                <a:moveTo>
                                  <a:pt x="0" y="0"/>
                                </a:moveTo>
                                <a:lnTo>
                                  <a:pt x="0" y="355"/>
                                </a:lnTo>
                                <a:lnTo>
                                  <a:pt x="8" y="435"/>
                                </a:lnTo>
                                <a:lnTo>
                                  <a:pt x="30" y="508"/>
                                </a:lnTo>
                                <a:lnTo>
                                  <a:pt x="65" y="574"/>
                                </a:lnTo>
                                <a:lnTo>
                                  <a:pt x="110" y="631"/>
                                </a:lnTo>
                                <a:lnTo>
                                  <a:pt x="165" y="678"/>
                                </a:lnTo>
                                <a:lnTo>
                                  <a:pt x="227" y="715"/>
                                </a:lnTo>
                                <a:lnTo>
                                  <a:pt x="295" y="740"/>
                                </a:lnTo>
                                <a:lnTo>
                                  <a:pt x="339" y="684"/>
                                </a:lnTo>
                                <a:lnTo>
                                  <a:pt x="371" y="622"/>
                                </a:lnTo>
                                <a:lnTo>
                                  <a:pt x="392" y="556"/>
                                </a:lnTo>
                                <a:lnTo>
                                  <a:pt x="401" y="488"/>
                                </a:lnTo>
                                <a:lnTo>
                                  <a:pt x="398" y="420"/>
                                </a:lnTo>
                                <a:lnTo>
                                  <a:pt x="384" y="353"/>
                                </a:lnTo>
                                <a:lnTo>
                                  <a:pt x="358" y="288"/>
                                </a:lnTo>
                                <a:lnTo>
                                  <a:pt x="321" y="229"/>
                                </a:lnTo>
                                <a:lnTo>
                                  <a:pt x="272" y="175"/>
                                </a:lnTo>
                                <a:lnTo>
                                  <a:pt x="212" y="130"/>
                                </a:lnTo>
                                <a:lnTo>
                                  <a:pt x="0" y="0"/>
                                </a:lnTo>
                                <a:close/>
                              </a:path>
                            </a:pathLst>
                          </a:custGeom>
                          <a:solidFill>
                            <a:srgbClr val="95C1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3391192" name="Freeform 8"/>
                        <wps:cNvSpPr>
                          <a:spLocks/>
                        </wps:cNvSpPr>
                        <wps:spPr bwMode="auto">
                          <a:xfrm>
                            <a:off x="1693628" y="2592125"/>
                            <a:ext cx="229235" cy="448310"/>
                          </a:xfrm>
                          <a:custGeom>
                            <a:avLst/>
                            <a:gdLst>
                              <a:gd name="T0" fmla="+- 0 3658 3394"/>
                              <a:gd name="T1" fmla="*/ T0 w 361"/>
                              <a:gd name="T2" fmla="+- 0 10104 10104"/>
                              <a:gd name="T3" fmla="*/ 10104 h 706"/>
                              <a:gd name="T4" fmla="+- 0 3587 3394"/>
                              <a:gd name="T5" fmla="*/ T4 w 361"/>
                              <a:gd name="T6" fmla="+- 0 10138 10104"/>
                              <a:gd name="T7" fmla="*/ 10138 h 706"/>
                              <a:gd name="T8" fmla="+- 0 3523 3394"/>
                              <a:gd name="T9" fmla="*/ T8 w 361"/>
                              <a:gd name="T10" fmla="+- 0 10185 10104"/>
                              <a:gd name="T11" fmla="*/ 10185 h 706"/>
                              <a:gd name="T12" fmla="+- 0 3470 3394"/>
                              <a:gd name="T13" fmla="*/ T12 w 361"/>
                              <a:gd name="T14" fmla="+- 0 10244 10104"/>
                              <a:gd name="T15" fmla="*/ 10244 h 706"/>
                              <a:gd name="T16" fmla="+- 0 3430 3394"/>
                              <a:gd name="T17" fmla="*/ T16 w 361"/>
                              <a:gd name="T18" fmla="+- 0 10314 10104"/>
                              <a:gd name="T19" fmla="*/ 10314 h 706"/>
                              <a:gd name="T20" fmla="+- 0 3403 3394"/>
                              <a:gd name="T21" fmla="*/ T20 w 361"/>
                              <a:gd name="T22" fmla="+- 0 10392 10104"/>
                              <a:gd name="T23" fmla="*/ 10392 h 706"/>
                              <a:gd name="T24" fmla="+- 0 3394 3394"/>
                              <a:gd name="T25" fmla="*/ T24 w 361"/>
                              <a:gd name="T26" fmla="+- 0 10479 10104"/>
                              <a:gd name="T27" fmla="*/ 10479 h 706"/>
                              <a:gd name="T28" fmla="+- 0 3394 3394"/>
                              <a:gd name="T29" fmla="*/ T28 w 361"/>
                              <a:gd name="T30" fmla="+- 0 10810 10104"/>
                              <a:gd name="T31" fmla="*/ 10810 h 706"/>
                              <a:gd name="T32" fmla="+- 0 3566 3394"/>
                              <a:gd name="T33" fmla="*/ T32 w 361"/>
                              <a:gd name="T34" fmla="+- 0 10704 10104"/>
                              <a:gd name="T35" fmla="*/ 10704 h 706"/>
                              <a:gd name="T36" fmla="+- 0 3625 3394"/>
                              <a:gd name="T37" fmla="*/ T36 w 361"/>
                              <a:gd name="T38" fmla="+- 0 10660 10104"/>
                              <a:gd name="T39" fmla="*/ 10660 h 706"/>
                              <a:gd name="T40" fmla="+- 0 3673 3394"/>
                              <a:gd name="T41" fmla="*/ T40 w 361"/>
                              <a:gd name="T42" fmla="+- 0 10608 10104"/>
                              <a:gd name="T43" fmla="*/ 10608 h 706"/>
                              <a:gd name="T44" fmla="+- 0 3710 3394"/>
                              <a:gd name="T45" fmla="*/ T44 w 361"/>
                              <a:gd name="T46" fmla="+- 0 10550 10104"/>
                              <a:gd name="T47" fmla="*/ 10550 h 706"/>
                              <a:gd name="T48" fmla="+- 0 3736 3394"/>
                              <a:gd name="T49" fmla="*/ T48 w 361"/>
                              <a:gd name="T50" fmla="+- 0 10487 10104"/>
                              <a:gd name="T51" fmla="*/ 10487 h 706"/>
                              <a:gd name="T52" fmla="+- 0 3751 3394"/>
                              <a:gd name="T53" fmla="*/ T52 w 361"/>
                              <a:gd name="T54" fmla="+- 0 10421 10104"/>
                              <a:gd name="T55" fmla="*/ 10421 h 706"/>
                              <a:gd name="T56" fmla="+- 0 3755 3394"/>
                              <a:gd name="T57" fmla="*/ T56 w 361"/>
                              <a:gd name="T58" fmla="+- 0 10354 10104"/>
                              <a:gd name="T59" fmla="*/ 10354 h 706"/>
                              <a:gd name="T60" fmla="+- 0 3747 3394"/>
                              <a:gd name="T61" fmla="*/ T60 w 361"/>
                              <a:gd name="T62" fmla="+- 0 10287 10104"/>
                              <a:gd name="T63" fmla="*/ 10287 h 706"/>
                              <a:gd name="T64" fmla="+- 0 3728 3394"/>
                              <a:gd name="T65" fmla="*/ T64 w 361"/>
                              <a:gd name="T66" fmla="+- 0 10222 10104"/>
                              <a:gd name="T67" fmla="*/ 10222 h 706"/>
                              <a:gd name="T68" fmla="+- 0 3699 3394"/>
                              <a:gd name="T69" fmla="*/ T68 w 361"/>
                              <a:gd name="T70" fmla="+- 0 10161 10104"/>
                              <a:gd name="T71" fmla="*/ 10161 h 706"/>
                              <a:gd name="T72" fmla="+- 0 3658 3394"/>
                              <a:gd name="T73" fmla="*/ T72 w 361"/>
                              <a:gd name="T74" fmla="+- 0 10104 10104"/>
                              <a:gd name="T75" fmla="*/ 10104 h 7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61" h="706">
                                <a:moveTo>
                                  <a:pt x="264" y="0"/>
                                </a:moveTo>
                                <a:lnTo>
                                  <a:pt x="193" y="34"/>
                                </a:lnTo>
                                <a:lnTo>
                                  <a:pt x="129" y="81"/>
                                </a:lnTo>
                                <a:lnTo>
                                  <a:pt x="76" y="140"/>
                                </a:lnTo>
                                <a:lnTo>
                                  <a:pt x="36" y="210"/>
                                </a:lnTo>
                                <a:lnTo>
                                  <a:pt x="9" y="288"/>
                                </a:lnTo>
                                <a:lnTo>
                                  <a:pt x="0" y="375"/>
                                </a:lnTo>
                                <a:lnTo>
                                  <a:pt x="0" y="706"/>
                                </a:lnTo>
                                <a:lnTo>
                                  <a:pt x="172" y="600"/>
                                </a:lnTo>
                                <a:lnTo>
                                  <a:pt x="231" y="556"/>
                                </a:lnTo>
                                <a:lnTo>
                                  <a:pt x="279" y="504"/>
                                </a:lnTo>
                                <a:lnTo>
                                  <a:pt x="316" y="446"/>
                                </a:lnTo>
                                <a:lnTo>
                                  <a:pt x="342" y="383"/>
                                </a:lnTo>
                                <a:lnTo>
                                  <a:pt x="357" y="317"/>
                                </a:lnTo>
                                <a:lnTo>
                                  <a:pt x="361" y="250"/>
                                </a:lnTo>
                                <a:lnTo>
                                  <a:pt x="353" y="183"/>
                                </a:lnTo>
                                <a:lnTo>
                                  <a:pt x="334" y="118"/>
                                </a:lnTo>
                                <a:lnTo>
                                  <a:pt x="305" y="57"/>
                                </a:lnTo>
                                <a:lnTo>
                                  <a:pt x="264" y="0"/>
                                </a:lnTo>
                                <a:close/>
                              </a:path>
                            </a:pathLst>
                          </a:custGeom>
                          <a:solidFill>
                            <a:srgbClr val="0065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734355" name="Freeform 7"/>
                        <wps:cNvSpPr>
                          <a:spLocks/>
                        </wps:cNvSpPr>
                        <wps:spPr bwMode="auto">
                          <a:xfrm>
                            <a:off x="1717481" y="2576223"/>
                            <a:ext cx="532130" cy="287020"/>
                          </a:xfrm>
                          <a:custGeom>
                            <a:avLst/>
                            <a:gdLst>
                              <a:gd name="T0" fmla="+- 0 3781 3433"/>
                              <a:gd name="T1" fmla="*/ T0 w 838"/>
                              <a:gd name="T2" fmla="+- 0 10081 10081"/>
                              <a:gd name="T3" fmla="*/ 10081 h 452"/>
                              <a:gd name="T4" fmla="+- 0 3709 3433"/>
                              <a:gd name="T5" fmla="*/ T4 w 838"/>
                              <a:gd name="T6" fmla="+- 0 10090 10081"/>
                              <a:gd name="T7" fmla="*/ 10090 h 452"/>
                              <a:gd name="T8" fmla="+- 0 3640 3433"/>
                              <a:gd name="T9" fmla="*/ T8 w 838"/>
                              <a:gd name="T10" fmla="+- 0 10111 10081"/>
                              <a:gd name="T11" fmla="*/ 10111 h 452"/>
                              <a:gd name="T12" fmla="+- 0 3576 3433"/>
                              <a:gd name="T13" fmla="*/ T12 w 838"/>
                              <a:gd name="T14" fmla="+- 0 10145 10081"/>
                              <a:gd name="T15" fmla="*/ 10145 h 452"/>
                              <a:gd name="T16" fmla="+- 0 3520 3433"/>
                              <a:gd name="T17" fmla="*/ T16 w 838"/>
                              <a:gd name="T18" fmla="+- 0 10189 10081"/>
                              <a:gd name="T19" fmla="*/ 10189 h 452"/>
                              <a:gd name="T20" fmla="+- 0 3471 3433"/>
                              <a:gd name="T21" fmla="*/ T20 w 838"/>
                              <a:gd name="T22" fmla="+- 0 10243 10081"/>
                              <a:gd name="T23" fmla="*/ 10243 h 452"/>
                              <a:gd name="T24" fmla="+- 0 3433 3433"/>
                              <a:gd name="T25" fmla="*/ T24 w 838"/>
                              <a:gd name="T26" fmla="+- 0 10306 10081"/>
                              <a:gd name="T27" fmla="*/ 10306 h 452"/>
                              <a:gd name="T28" fmla="+- 0 3471 3433"/>
                              <a:gd name="T29" fmla="*/ T28 w 838"/>
                              <a:gd name="T30" fmla="+- 0 10369 10081"/>
                              <a:gd name="T31" fmla="*/ 10369 h 452"/>
                              <a:gd name="T32" fmla="+- 0 3520 3433"/>
                              <a:gd name="T33" fmla="*/ T32 w 838"/>
                              <a:gd name="T34" fmla="+- 0 10423 10081"/>
                              <a:gd name="T35" fmla="*/ 10423 h 452"/>
                              <a:gd name="T36" fmla="+- 0 3576 3433"/>
                              <a:gd name="T37" fmla="*/ T36 w 838"/>
                              <a:gd name="T38" fmla="+- 0 10468 10081"/>
                              <a:gd name="T39" fmla="*/ 10468 h 452"/>
                              <a:gd name="T40" fmla="+- 0 3640 3433"/>
                              <a:gd name="T41" fmla="*/ T40 w 838"/>
                              <a:gd name="T42" fmla="+- 0 10501 10081"/>
                              <a:gd name="T43" fmla="*/ 10501 h 452"/>
                              <a:gd name="T44" fmla="+- 0 3709 3433"/>
                              <a:gd name="T45" fmla="*/ T44 w 838"/>
                              <a:gd name="T46" fmla="+- 0 10523 10081"/>
                              <a:gd name="T47" fmla="*/ 10523 h 452"/>
                              <a:gd name="T48" fmla="+- 0 3781 3433"/>
                              <a:gd name="T49" fmla="*/ T48 w 838"/>
                              <a:gd name="T50" fmla="+- 0 10532 10081"/>
                              <a:gd name="T51" fmla="*/ 10532 h 452"/>
                              <a:gd name="T52" fmla="+- 0 3855 3433"/>
                              <a:gd name="T53" fmla="*/ T52 w 838"/>
                              <a:gd name="T54" fmla="+- 0 10527 10081"/>
                              <a:gd name="T55" fmla="*/ 10527 h 452"/>
                              <a:gd name="T56" fmla="+- 0 3929 3433"/>
                              <a:gd name="T57" fmla="*/ T56 w 838"/>
                              <a:gd name="T58" fmla="+- 0 10508 10081"/>
                              <a:gd name="T59" fmla="*/ 10508 h 452"/>
                              <a:gd name="T60" fmla="+- 0 4001 3433"/>
                              <a:gd name="T61" fmla="*/ T60 w 838"/>
                              <a:gd name="T62" fmla="+- 0 10472 10081"/>
                              <a:gd name="T63" fmla="*/ 10472 h 452"/>
                              <a:gd name="T64" fmla="+- 0 4271 3433"/>
                              <a:gd name="T65" fmla="*/ T64 w 838"/>
                              <a:gd name="T66" fmla="+- 0 10306 10081"/>
                              <a:gd name="T67" fmla="*/ 10306 h 452"/>
                              <a:gd name="T68" fmla="+- 0 4001 3433"/>
                              <a:gd name="T69" fmla="*/ T68 w 838"/>
                              <a:gd name="T70" fmla="+- 0 10140 10081"/>
                              <a:gd name="T71" fmla="*/ 10140 h 452"/>
                              <a:gd name="T72" fmla="+- 0 3929 3433"/>
                              <a:gd name="T73" fmla="*/ T72 w 838"/>
                              <a:gd name="T74" fmla="+- 0 10105 10081"/>
                              <a:gd name="T75" fmla="*/ 10105 h 452"/>
                              <a:gd name="T76" fmla="+- 0 3855 3433"/>
                              <a:gd name="T77" fmla="*/ T76 w 838"/>
                              <a:gd name="T78" fmla="+- 0 10085 10081"/>
                              <a:gd name="T79" fmla="*/ 10085 h 452"/>
                              <a:gd name="T80" fmla="+- 0 3781 3433"/>
                              <a:gd name="T81" fmla="*/ T80 w 838"/>
                              <a:gd name="T82" fmla="+- 0 10081 10081"/>
                              <a:gd name="T83" fmla="*/ 10081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38" h="452">
                                <a:moveTo>
                                  <a:pt x="348" y="0"/>
                                </a:moveTo>
                                <a:lnTo>
                                  <a:pt x="276" y="9"/>
                                </a:lnTo>
                                <a:lnTo>
                                  <a:pt x="207" y="30"/>
                                </a:lnTo>
                                <a:lnTo>
                                  <a:pt x="143" y="64"/>
                                </a:lnTo>
                                <a:lnTo>
                                  <a:pt x="87" y="108"/>
                                </a:lnTo>
                                <a:lnTo>
                                  <a:pt x="38" y="162"/>
                                </a:lnTo>
                                <a:lnTo>
                                  <a:pt x="0" y="225"/>
                                </a:lnTo>
                                <a:lnTo>
                                  <a:pt x="38" y="288"/>
                                </a:lnTo>
                                <a:lnTo>
                                  <a:pt x="87" y="342"/>
                                </a:lnTo>
                                <a:lnTo>
                                  <a:pt x="143" y="387"/>
                                </a:lnTo>
                                <a:lnTo>
                                  <a:pt x="207" y="420"/>
                                </a:lnTo>
                                <a:lnTo>
                                  <a:pt x="276" y="442"/>
                                </a:lnTo>
                                <a:lnTo>
                                  <a:pt x="348" y="451"/>
                                </a:lnTo>
                                <a:lnTo>
                                  <a:pt x="422" y="446"/>
                                </a:lnTo>
                                <a:lnTo>
                                  <a:pt x="496" y="427"/>
                                </a:lnTo>
                                <a:lnTo>
                                  <a:pt x="568" y="391"/>
                                </a:lnTo>
                                <a:lnTo>
                                  <a:pt x="838" y="225"/>
                                </a:lnTo>
                                <a:lnTo>
                                  <a:pt x="568" y="59"/>
                                </a:lnTo>
                                <a:lnTo>
                                  <a:pt x="496" y="24"/>
                                </a:lnTo>
                                <a:lnTo>
                                  <a:pt x="422" y="4"/>
                                </a:lnTo>
                                <a:lnTo>
                                  <a:pt x="348" y="0"/>
                                </a:lnTo>
                                <a:close/>
                              </a:path>
                            </a:pathLst>
                          </a:custGeom>
                          <a:solidFill>
                            <a:srgbClr val="47378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6157998" name="Freeform 5"/>
                        <wps:cNvSpPr>
                          <a:spLocks/>
                        </wps:cNvSpPr>
                        <wps:spPr bwMode="auto">
                          <a:xfrm>
                            <a:off x="1693628" y="4118776"/>
                            <a:ext cx="229235" cy="553085"/>
                          </a:xfrm>
                          <a:custGeom>
                            <a:avLst/>
                            <a:gdLst>
                              <a:gd name="T0" fmla="+- 0 3394 3394"/>
                              <a:gd name="T1" fmla="*/ T0 w 361"/>
                              <a:gd name="T2" fmla="+- 0 12499 12499"/>
                              <a:gd name="T3" fmla="*/ 12499 h 871"/>
                              <a:gd name="T4" fmla="+- 0 3394 3394"/>
                              <a:gd name="T5" fmla="*/ T4 w 361"/>
                              <a:gd name="T6" fmla="+- 0 13219 12499"/>
                              <a:gd name="T7" fmla="*/ 13219 h 871"/>
                              <a:gd name="T8" fmla="+- 0 3396 3394"/>
                              <a:gd name="T9" fmla="*/ T8 w 361"/>
                              <a:gd name="T10" fmla="+- 0 13259 12499"/>
                              <a:gd name="T11" fmla="*/ 13259 h 871"/>
                              <a:gd name="T12" fmla="+- 0 3402 3394"/>
                              <a:gd name="T13" fmla="*/ T12 w 361"/>
                              <a:gd name="T14" fmla="+- 0 13298 12499"/>
                              <a:gd name="T15" fmla="*/ 13298 h 871"/>
                              <a:gd name="T16" fmla="+- 0 3411 3394"/>
                              <a:gd name="T17" fmla="*/ T16 w 361"/>
                              <a:gd name="T18" fmla="+- 0 13334 12499"/>
                              <a:gd name="T19" fmla="*/ 13334 h 871"/>
                              <a:gd name="T20" fmla="+- 0 3423 3394"/>
                              <a:gd name="T21" fmla="*/ T20 w 361"/>
                              <a:gd name="T22" fmla="+- 0 13370 12499"/>
                              <a:gd name="T23" fmla="*/ 13370 h 871"/>
                              <a:gd name="T24" fmla="+- 0 3566 3394"/>
                              <a:gd name="T25" fmla="*/ T24 w 361"/>
                              <a:gd name="T26" fmla="+- 0 13282 12499"/>
                              <a:gd name="T27" fmla="*/ 13282 h 871"/>
                              <a:gd name="T28" fmla="+- 0 3623 3394"/>
                              <a:gd name="T29" fmla="*/ T28 w 361"/>
                              <a:gd name="T30" fmla="+- 0 13239 12499"/>
                              <a:gd name="T31" fmla="*/ 13239 h 871"/>
                              <a:gd name="T32" fmla="+- 0 3671 3394"/>
                              <a:gd name="T33" fmla="*/ T32 w 361"/>
                              <a:gd name="T34" fmla="+- 0 13189 12499"/>
                              <a:gd name="T35" fmla="*/ 13189 h 871"/>
                              <a:gd name="T36" fmla="+- 0 3708 3394"/>
                              <a:gd name="T37" fmla="*/ T36 w 361"/>
                              <a:gd name="T38" fmla="+- 0 13132 12499"/>
                              <a:gd name="T39" fmla="*/ 13132 h 871"/>
                              <a:gd name="T40" fmla="+- 0 3734 3394"/>
                              <a:gd name="T41" fmla="*/ T40 w 361"/>
                              <a:gd name="T42" fmla="+- 0 13072 12499"/>
                              <a:gd name="T43" fmla="*/ 13072 h 871"/>
                              <a:gd name="T44" fmla="+- 0 3750 3394"/>
                              <a:gd name="T45" fmla="*/ T44 w 361"/>
                              <a:gd name="T46" fmla="+- 0 13008 12499"/>
                              <a:gd name="T47" fmla="*/ 13008 h 871"/>
                              <a:gd name="T48" fmla="+- 0 3755 3394"/>
                              <a:gd name="T49" fmla="*/ T48 w 361"/>
                              <a:gd name="T50" fmla="+- 0 12943 12499"/>
                              <a:gd name="T51" fmla="*/ 12943 h 871"/>
                              <a:gd name="T52" fmla="+- 0 3750 3394"/>
                              <a:gd name="T53" fmla="*/ T52 w 361"/>
                              <a:gd name="T54" fmla="+- 0 12878 12499"/>
                              <a:gd name="T55" fmla="*/ 12878 h 871"/>
                              <a:gd name="T56" fmla="+- 0 3734 3394"/>
                              <a:gd name="T57" fmla="*/ T56 w 361"/>
                              <a:gd name="T58" fmla="+- 0 12814 12499"/>
                              <a:gd name="T59" fmla="*/ 12814 h 871"/>
                              <a:gd name="T60" fmla="+- 0 3708 3394"/>
                              <a:gd name="T61" fmla="*/ T60 w 361"/>
                              <a:gd name="T62" fmla="+- 0 12754 12499"/>
                              <a:gd name="T63" fmla="*/ 12754 h 871"/>
                              <a:gd name="T64" fmla="+- 0 3671 3394"/>
                              <a:gd name="T65" fmla="*/ T64 w 361"/>
                              <a:gd name="T66" fmla="+- 0 12698 12499"/>
                              <a:gd name="T67" fmla="*/ 12698 h 871"/>
                              <a:gd name="T68" fmla="+- 0 3623 3394"/>
                              <a:gd name="T69" fmla="*/ T68 w 361"/>
                              <a:gd name="T70" fmla="+- 0 12647 12499"/>
                              <a:gd name="T71" fmla="*/ 12647 h 871"/>
                              <a:gd name="T72" fmla="+- 0 3566 3394"/>
                              <a:gd name="T73" fmla="*/ T72 w 361"/>
                              <a:gd name="T74" fmla="+- 0 12604 12499"/>
                              <a:gd name="T75" fmla="*/ 12604 h 871"/>
                              <a:gd name="T76" fmla="+- 0 3394 3394"/>
                              <a:gd name="T77" fmla="*/ T76 w 361"/>
                              <a:gd name="T78" fmla="+- 0 12499 12499"/>
                              <a:gd name="T79" fmla="*/ 12499 h 8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361" h="871">
                                <a:moveTo>
                                  <a:pt x="0" y="0"/>
                                </a:moveTo>
                                <a:lnTo>
                                  <a:pt x="0" y="720"/>
                                </a:lnTo>
                                <a:lnTo>
                                  <a:pt x="2" y="760"/>
                                </a:lnTo>
                                <a:lnTo>
                                  <a:pt x="8" y="799"/>
                                </a:lnTo>
                                <a:lnTo>
                                  <a:pt x="17" y="835"/>
                                </a:lnTo>
                                <a:lnTo>
                                  <a:pt x="29" y="871"/>
                                </a:lnTo>
                                <a:lnTo>
                                  <a:pt x="172" y="783"/>
                                </a:lnTo>
                                <a:lnTo>
                                  <a:pt x="229" y="740"/>
                                </a:lnTo>
                                <a:lnTo>
                                  <a:pt x="277" y="690"/>
                                </a:lnTo>
                                <a:lnTo>
                                  <a:pt x="314" y="633"/>
                                </a:lnTo>
                                <a:lnTo>
                                  <a:pt x="340" y="573"/>
                                </a:lnTo>
                                <a:lnTo>
                                  <a:pt x="356" y="509"/>
                                </a:lnTo>
                                <a:lnTo>
                                  <a:pt x="361" y="444"/>
                                </a:lnTo>
                                <a:lnTo>
                                  <a:pt x="356" y="379"/>
                                </a:lnTo>
                                <a:lnTo>
                                  <a:pt x="340" y="315"/>
                                </a:lnTo>
                                <a:lnTo>
                                  <a:pt x="314" y="255"/>
                                </a:lnTo>
                                <a:lnTo>
                                  <a:pt x="277" y="199"/>
                                </a:lnTo>
                                <a:lnTo>
                                  <a:pt x="229" y="148"/>
                                </a:lnTo>
                                <a:lnTo>
                                  <a:pt x="172" y="105"/>
                                </a:lnTo>
                                <a:lnTo>
                                  <a:pt x="0" y="0"/>
                                </a:lnTo>
                                <a:close/>
                              </a:path>
                            </a:pathLst>
                          </a:custGeom>
                          <a:solidFill>
                            <a:srgbClr val="8BA0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6F57F5F6" id="Group 713643481" o:spid="_x0000_s1026" style="position:absolute;margin-left:-17.35pt;margin-top:-21.7pt;width:47.15pt;height:56.15pt;z-index:251658247" coordsize="52744,55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3eL0QAAMHeAQAOAAAAZHJzL2Uyb0RvYy54bWzsfdtyJMeR5fua7T/A8Lhro67MrMoLTdSY&#10;SImyMZvdldnUfgCIRl9suxsYAGRT8/Vz3CMjK9zreGQ1gB5R3HohWoIj82Sc8Li4n/D4/T//8vHD&#10;xc839w/vbz99e9n8bnN5cfPp+vb1+09vv738v/sf/mm8vHh4vPr0+urD7aebby//dvNw+c9/+O//&#10;7fef7765aW/f3X54fXN/gYd8evjm8923l+8eH+++efXq4frdzcerh9/d3t18wi/f3N5/vHrE/7x/&#10;++r1/dVnPP3jh1ftZtO/+nx7//ru/vb65uEB/++f0i8v/6DPf/Pm5vrx/7x583DzePHh20tge9T/&#10;3ut/f5T/vvrD76++eXt/dffu/fUM4+oJKD5evf+Ely6P+tPV49XFT/fvjx718f31/e3D7ZvH313f&#10;fnx1++bN++sb/QZ8TbNxX/OX+9uf7vRb3n7z+e3d0kxoWtdOT37s9f/++S/3d/9299d7tMTnu7do&#10;C/1f8i2/vLn/KD+B8uIXbbK/LU1288vjxTX+z900jpvd5cU1fjU0XYN/a5Nev0O7H/3V9bs/579r&#10;h+22BSPyh7td20xdK3/5Kr/2lQHz+Q7d4+HQAg/Pa4F/e3d1d6MN+/ANWuCv9xfvX6P37rbb7dC3&#10;Pfrsp6uP6K0/3N/cSN+7aBsBJyhgLq0l7fJw96+31//vQVCb38j/eIDNxY+f/9ftazzm6qfHW+0d&#10;p7RoMzXjNMwt07bb3TRpmy4tc/XN9U8Pj3+5uVVyrn7+14dHbfK3r/Ev7YOvZ/h7POXNxw/o0P/z&#10;ny42F02znS6GrksMvV2smmz1P15d7DcXny+6TatkoDsvRm020kf1m2a4kP/4Z3XZDM9So3cX3a47&#10;MttmswRsM+4YMPSrBF+AbQNgfTaagbUbCmzIZgoMRhwYqC9bbNNuGbApWwmwMQDW2NbvN11LkTVl&#10;+6sVh9ZYCqaetllTMrBv2gicZaDf7LYcXMmBWgXgLA1Ts2Hthv5SMNr0ETjLQr8ZA3AlD2rFwck4&#10;U7A69g0DBx8vwKGHBI5gaeibtqMt15ZEqFUAzjIxNiMFV/KwR68MwFka+qafOLiSCLUKwFkmhrGl&#10;4Eoe9m3kEJ2loW9b7hBdSYRacXCYMUpah13PwGG8K2iFD/KW6ywNfTs2tOW6kgi1CsBZJoaODr0Y&#10;GUtwkUN0loa+2/YcXEmEWnFwW8sE5gTWctuSh/02coitpaHfwq/Z1LAtiVCrAJxlIgJX8rDfRg6x&#10;tTRMDToJBVcSoVYBOMtEQOu25GG/jRxiZ2mY2nZHwe1KItSKg9tZJgKH2JU87HeRQ+wsDVM78Yl1&#10;VxKhVgE4y0QwlOxKHvYgi3vrztIwdVjZMFp3JRFqxcH1lolgEO5LHvZ95BC9pWHabvg415dEqFUA&#10;zjIRTF99ycO+jxyitzRMW/RO1nJ9SYRaBeAcE3zi70se9n3kELLsLSbqaTvyVeZQEqFWHNzgmOBL&#10;pqHkYT9EDjFYGqZdsAQeSiLUKgBnmWiCteZQErEfIo8YHA87TDiM16FkYhIrjm60VDTBEn0smdiP&#10;kUuMjojdjs+uY0nFJFYBOstFtLMZSyr2WEXy0WS0TOC9fL05llSoVYDOctG0DZ1fx5KK/Rg5xWSZ&#10;mHbB5D+VVKgVRzdZLpp2GNjsP5VU7KfIKybLxLRr+QSLTexhpaNWATrLRdNh3UH2rFNJxX6KvGKy&#10;TEzbic+wU0mFWnF0zcaS0e16uuhsNiUZe/xZ0PXg9blddP86NsEaoNmUfKhZBNEy0vXYoJAWlFDN&#10;gRFAjLyj2VhKxg12AWxoaTYlKWoWQbS0dP1Ad2TNpqQFECMXadxee9x0fHxpzGZbzQKIbrfdDXg5&#10;a0W334433I2lZZgG3hWbpuRFzSKIlpdu6GiwonG77njb3Vhahqnh42DTlLyoWQDR7by7YUe9GSOk&#10;6Yvh5rtBYKpcIQxjMJFgV54NEaNRswii5QUQeVylLWlBYCV0l9bSMgwjHxEx8JYQxSyCaHmJW7Gk&#10;BRBDd3E78WFoA3cxW3E1CyC6vXjYF+1uvAm34xj3c+PouDj0O74UbMyGXM0iiJaX0KPtnrzporml&#10;cbvyYYdpiI6LXcmLmgUQ3b48HBftzrwJt+aN25sPO5hSiGZzrmYRRMtLOLtsrbuEG/TG7dCHbbDP&#10;bLbGXcQsgujcJZqj7S69CbfpjdunI3MR9EWzUVezAKLbqUernMbu1Ztws47UhXGXfoNFHSXabNfV&#10;LIJo3SVaJjZ2xy7xFb7Ibtyevd9sgwnQbNrVLIDodu3ROrux+/Ym3Lg3bufeb4LFbGO27moWQbS8&#10;RBuVxu7em3D73rj9u3DMiTYbeDU7QEQuackWXb3LCaTrXz7NGST86+JKMrgbTVvd3T5IKm+PSRrZ&#10;ur0mkPAIWEm6KTCG/4uxpn5WjTFAijFWZykHWH+0rLnUPCfGVswxcKj5dNLTZS0i5lhBnAJG1gVq&#10;ftqXtvOnYmY95ekyX8rTMcudZD5/KmacU8xlHpGnY/Q/yXz+VIzEJ5nPn4pR8RRzGesEDEaok8zn&#10;T8VocYq5jAHydHjuSebzp8KLTjKfPxWBqVPMJeIkYBAqOsl8/lTEbk4xl5iMPB3BlJPM509FdOMk&#10;8/lTEW44xVzCCAJmSWLXfVX29Wp+2qfqPlvsZXt8Chzd9aY/OO1zdQ+qf3Dq4LSMTtjInQRJ9mfp&#10;DSd+dB6hZJNz0hvyGCVbjtP+YCYZio7T/iCPU7IcP+kNssrWjz5xqGryWNWcOFg1sgLVN5w4XEEd&#10;Mf/BiQOWrs70DScOWbpWSn9wItN51JIFx0nNKusIfYMduNIEPM/u91BFeT3U/eUF9FA/ykuuvrm7&#10;epRFQf7nxedvL1UScvEO/xA1h/zm4+3PN/tbtXmU1QHSfvpq1VThfYfff/hU2nWy9gXE/EH5t/nn&#10;nT6tlWgmrBYfyr/OP2cz2XfKw3K/zr/OP5NZI0F0mC2Nkn+df85mLXYO8lJEvFJr59/nn8lOwsqK&#10;LUuW8q/zz2Q296c2aaLQJPnX+Wcyk0gFntb22+pLU+t2WD/UoCE8iWd1iGeeYNUsvpcR5Z8JWX7l&#10;Zqw+bf6ArsW0Vnvr3B5dt0i98uvyT9O8XYd2rj0PAY70tdtllMoPyj/TAzP93RYJptoT29yddojz&#10;Vg3n7onOXO8DS2/fIaBRe2J2n6yWCrvLVjIzwvFupStAzTYbIoxaezV2gXM7IolUM2zHeZhvEYpd&#10;sZSshfTqDUak6jMnCaOoJSKkdUvJrMGymbCVrFl2Gwm/iyWUdCuW8+TbjCv8pAFQnjkgmVl/e37m&#10;sKl/0QFnj8hP7ZktosXpi3bLIjD38fxzHk1yeyJYUHfHdpw5QmRlzXLmHXNvHWfuStiZ1z4nd004&#10;cM0sd/V6e2fP8a+8/nD7cJMeLxOaakuXmU0mxEJF+XD74f3rH95/+CDz2cP92x+//3B/8fOViIY3&#10;fxyn72aYxuyD7n4/3cqf5a+YpaCi/kxy0R9vX/8NStD726Q8hlIa/3h3e/8flxefoTr+9vLh33+6&#10;ur+5vPjwL58gakXEXWKAj/o/trtB4uf35W9+LH9z9ekaj/r28vESu3X55/ePSdr80939+7fv8KZG&#10;p+pPt3+EAvXNe9GJqlQ1oZr/B3S1CetXF9hCXIvkpUx0R/paJc+oaF9MX4t5aTelBcLVN1m3/A+h&#10;skW2Ckki/a90wFKOizXDIo1NZofoTmnnwk9BFh9jy/K0E4W28tKBY8NssjwtmXFsNkwb6R+wKF+e&#10;dqrWFm9FeFjbxTecSQAmO47OJQBfVG7bIFTZBPhKLpJdgM/GZ19UcYv3btsAX8lHsuP4XOovUC3Z&#10;xF+Y93NpP7wX8kzKryxGl/6S7AJ81jUCyZfN+rVR0s/l/BoktgLnMEm/ZBfgs+4R6OUknLh87snS&#10;W7wXUh3afibjl+w4PpfxC8SGsnA44AvTfS7bhzA5hEkcn/UPsQvwWf8IlJoShijwRckLl+pDjn7T&#10;BfhKQpIdx+dyfZHMFQvZA74w0efyfHjvEOAzib5kF+Cz/hHhK+k4WYYLeiGJovyaLF+yC/A5/0BH&#10;IPoMm+MLU3wuw4f3jgE+k+JLdhyfS/EF/mETfGF+z6X3sEpECpK2n8nvJbsAn/MPLu232b0wuedy&#10;e4i9bSJ8xj/UjuNzyb1gfLapvTCz5xJ7wAdT2n4ms5fsAnzWP4L5zeb1wrSey+ohKb7pA3zlgJXs&#10;AnzWP4L1wdOEuXgvEvq0/Yw0N9lxfF9Tm4v3Rgtno85NdgE+6x/R8vRp8ly8eAocxAh0kx0H+FUV&#10;uogJbIIZ2Gh0k10A0HpIlPt+mkgXL46W0Eamm+wCgNZFIv3A03S60jLBHGKUusmOA/yqUl30LSii&#10;qRMbsW6yCwA6J3lRtS5ejAmRA7SziNhxgF9dsIuVPmZOCtJKdpNhhNK6SqiqeqpmFy+PFtRWtZsM&#10;I5TWX0J52lNlu8g2jsGggwYuFsLJMEDpNu6hzu+pyl28HPsYzrjR7ibDCKX1nFAw+VTxbtNtcJIl&#10;QGm8Rw0DlG4THytPS3agPA3l7n4jjxD4GKC0O3k1jFA673lpCW/TTttgKLci3mQYoXTeE2qhS3a+&#10;QMWLmMgQtaXd1athgNJt68N+aTf24hGB7M9v7RG5CWYdK+WVEM82GtU77z2BOt9u70/X8oJWnAHi&#10;3mPUvMkwaEu3xQ/Hy6fKeZu2nyLG7T5fDSOUznui8yJPVfQCZbRZxdqnHNXVMELpvOelRb1AiRMw&#10;nHG751fDAKXb9L+4rhcBTRzyCFCWoZhkGKG03oM+TE+APVnai5dHS9/GiHuTYYDSBQCi1fmT1b1o&#10;xSjIY/W9yTBCab0n2uQ8WeCrXAeMG4lvMjygRIbzrPGNxMlZQbekyOuqxKyfO1E+d9b4Ru1+1vhG&#10;LTMr1PaLvKPeI88aX6TD0UT0mILskqHUgSg4q3/qjXnW+Cb9ykorzSKg/VnjK1qMqPNJxkQ734kH&#10;E3T9on/w29P41rWRX6rxrYtys8jzt6DxrcviZv0nahtk2VnSV1sh4Gwlp1RrZtgKoPN17ZqgM4mU&#10;IWuoc/or0PiuyDN/HRrfel/OwkdofOvsZSFltztd45vnxNxd8s9ZP1pofNcsDxrfus61zZpU1Dhd&#10;s8w61wnjaK3fHrSzX6LxretcS41vvd07KX2pCmMkeU7E2a+o7b+2xrfuuIu2G2fG63rbrPFd5rfc&#10;gfLP1JFy11zpwbmr19v762p8f9hNf1wE/2eN74nViXkRXRRlHsZNC/3MkcgXVUPg0V9H5IuIzTCl&#10;kf8fTOQ77qAEkP9I45TS3VI5p0aH2E5p5uJPL6fwxTsnCqyM2aoRB2YDtpF+wiQ7woIlWMwkFVwq&#10;koRyqhSZSRJCkRNmhW0VmRfV9o6ou8nBlfFZteLtJufoio8NhDsuLxgJF11Jn7GHBIl1NlPRR604&#10;OJcQDFRPT1P1jiKYYOBMJlCtAnDWFwLJ2NMkvSMKk3Bwxh3EKgBn/eFF9byowc4dwuT91IqDc1m/&#10;QKxoc35hys9l/EbpJIxWU7lHrQJw1iFeVMk7TijxQcGVA5NacXAuxxfJZE1+/FQZ74jS7xScSe6p&#10;VQDOOkQErhyYTtfwNkMXoCs9AsdEYBbAcy7xohLeBvcS0Maz2Tw14/BcMi9wiicqeBuMYxxeyQZS&#10;VDAL4Dm3eFEBb4NKvhxe6Rc4ZgMzDs+l74LB+In63WbC1zK3tfJdNQvgWdcIJrInynfbDWqvUXjG&#10;NdQsgGddI1gEPFG9i0O5fMlpxbtqxuF9VfFuuwlWxFa7q2YBPOsa0drzidpdnN3ivmGlu2rG8X1d&#10;6S7KzfIJ1yp31SzAZ50jSmo/UbmLF/NFqBXuqlmAz3pHJA14onC3lRqszHutblfNOL6vq9vF6Xu+&#10;ZrGyXTUL8Dn/eFnZbrsZOL+myi40IjDj+L6+aneDs/mUYyfaVbsIpPWSlxftbvpg5ew0u2oXgbSu&#10;EmrQnqzZ3fTQ4TNvgSAlb2RRghV9FnYByK8u2d3sUNWVgzTLLbWLQFqnCZWRbmd+crldVGCegj5p&#10;dufJLgDp9ucvL9jdoAQEb0mzSwdI2EUgneO8uF5306HSP6XbHr9Vuwikc5wXl+tukMLgIM2uHQMS&#10;7AKQbt8e9km7c/8CtS4iuXyp6MS6aheB9I7z0mJdJGP4hCgFjg7HZ1EsDnYBSLePD8fJJ2t1N6KK&#10;p33S7OYBEnYRSOc4Ly7VxY2KfGnrlLpqF4F0jvPiSt2NlGWlLWm39moXgHR7+xcX6o49zspyjOWE&#10;o2YRROs2L67SHftgmWs1umoWQHR7/Ggd/mSJ7ogb53grmn2+mkUQrctEW5kn63OF4wBiuddXswPE&#10;szi3IqE6i3MjcVkuaXliRctZjLPHsJikFHWB31mcG7X7WZwbtcy5AO8pnoWA0iwKPfEEAQ4Szn+A&#10;vcBJbziLc7XAX32EOxfgRaHeXJJ0RQ92LsC71OtNgjYsx1UpW1fH/X3FuXUt4q9AnPvbKsBbFy1m&#10;BeRvUZxb//J/QHEu4j9pns0q1vxzlkV/5QK8K4NxFmX/fyjO/fMft98t12qcxbnPFOfuelS+xV1q&#10;x+Jc9eivI86lFXhHAJGye9eYVPvNCA3m7IC/vLn/qNGBoj7z1c/5kqLlTPPb13MR4b0Vh4YRniIS&#10;vJf6JFhjq8+XYlqrC62cvS7Fufnk9ZQU8eXzXPBpM9K7BcuIoJbfZdBcNPDLyu8SaDZKG0kkyvi5&#10;Vt9l0Nztm2iPL6q+S8C5hODpAl0Kz7GAMGVQPNaW71G7dxcMniUjUOe4RKBIdCk8x8QX1t4l8FwS&#10;MNA2EZEug+cr9nxh6V0Gz/IRKMOITJfCs1R8aeVdBs/ycbpQl8FzN21+aeFdAs+l/AJVok34qVSX&#10;wrNUYOyMyoQZsW6yo67hKvOcLtal8CwVX1p2l7SeS/NFithSubBXuS6D98yquwye5SOCZycMKUpN&#10;4XnXECWuTlYy05ppqkxVZMUug2f5CMglNXcZPF9zV5W4FJ5N682KXQLPJfUC1yCCXQrPUpGUuBxe&#10;SUdW7DJ4lo9gYCEVdyk8S0VS4nJ45RyeFbsEnkvmBcMyEewyeL7gripxKTyTyQM8CHvpwCK3RhTH&#10;YoJJjQh2KTxLBVLuEOxyeMY1ZsUuaz3LR7AkIIJdBg9RkvJbAQ+CXQqPKnYJvCcLdik8SwXghcVs&#10;jWvMil0Gz/GxaelV5kSwS/FZLmQdF5SVpIpdgu/pgl2Gb3TbDFXiUnqpYpfhc4zgLjtWDZ0Idik+&#10;x4YqcTk+6x0i7KXOOx4x0lF85VC1H+U4IMMn586LoQD8QslA8VHFLmm/pwt2KT7HhipxOT7rHyLs&#10;pe03OUZOF+xSfJ4NUeJyfCUh8HNV7JL284JdjJMtI1jThYk6aEJRoCfaiGM/ajlG0CLA6BS7akgb&#10;EZpE+8ygFfWO0BJktMCSewJNR6xU55M71pZn5up8tCU9OUFxPibYZWQ3R7vzuDifVeyC7453R+DP&#10;X6MHcuGB1J+x3cl2SjcO5HKPxoYiG6YHVmrzuU26FPHjdLuDtGFgyO3TVbDLW9JRg5VyMO5gwsnf&#10;I9pnNVxAnsU/Z/GPXKeeb7SF/vOUFP9Z/BOJUGRVLRW0ljRBXQVwvn07asjz7du/l4shf8HNjunn&#10;M25M1hlEbkyWSV4GvMOFyCml6GvaHH5vU49fR69RL0B1LqZmOcCGAwMMLg2qJomxGpRk1sodqXJO&#10;RsxwWq+WcZ7FGqhDXjWTLR2eNi6lLjPw/DN1NkTtkx2iX7W3ZuJR8aBql6uoTSv3H+cafxMuI669&#10;N3fyaVfvmNlp5pUzvDR/Z/45O9d8S/KEKGPtvVmjMS06u/yc/DM9Lxe9QrGF6vPQzmky2i6FXPOD&#10;8k/7wN9OFa0/992f28zyOVH/rER9s9t2Le7wk2zKp6uPN99e/nB/c/Pm9v7jBXYr6NBfJ1FPq2iN&#10;zYDKMTlRj9uv87j1X5eoR/gI31xmLOz+MzyEUW4/5yMYc2HB8mFu73l6lv4Ylw0I4JX8OFUZDFAj&#10;2RweVQBz280gKFruNOcU/TEuFwRA9JzXzzARALWiyNz+/0vy8wSbbf8vKqBFWs1t+4NIvNv0p+Q8&#10;wWY5+KL6WQTbMzLzx9hcZv6LymcxbI6GZmQRPJqWJ9icI3xJ9SyGzdIQpM7IZbiYj4/GDpeT/6Li&#10;WQTbMxLyBJsjQdJcMnD58c+k4+faWQybpSFI2NpbcrrIF9wluF9UOotge0Yq/rjdXCr+iypnMWyW&#10;hi/JwxNslgTI3vjRUHMZjlrRsXfrfOHkqlnMF1wSHst5fuDSpODVimJ7Rgb+uN3cpbcoNcUPUJsr&#10;b9WKY7M0BGMITb8TbJaEqQuqA2J5fwj7qxXF9ozc+zE2l3uftkFxQJN5VyuOzfrClyTeCTZLAraF&#10;JxTKUiuOzdHQbNicRbPux9hc1n3ajvxkr8m5qxXF9oyUO8FmSZh2TYCtTCiqFcdmaYjUnzTfTsA5&#10;FnYYktikZbLtk1hRcM9Jth+Dc8n2abfjM6pJtasVB2eJiJJKNNNOwFke8FpeAcZUxlIrDs4SEaXl&#10;SF0sNje4NPu02/J5yyTZ1YqCe06O/bjlJsvDtAtqQpiaWGrFwVkionoQEiBfsrj7KVop4WqGMi88&#10;bYM6nqYgllpRcCS73rBxLsiuHzeez65PGyQymcfa3LqaBQgtHVH7Bal1htASEtfTMIn1uZ4GWdE1&#10;uOCi5CQsp8Hz6gTh0ZY6WDoh+5vfjFzwXE6DIXSb6sh7g6Q6Q2hJiatpmJT6XE2DIrSkRIMf0t3F&#10;F++bOaPOEFpSpAvyfmjy6Wq29MNzOv2cTj+n05GyDO+kElEsckT75Wqken78nE4P8+MpdbdfQuD1&#10;hjyn018ynY7pI6XTh19hOl0DdGE2MmdVFwfMucD80yZpRVdYS1rOOd8G0Zaa2ZxBbnEdYs1szkfj&#10;8uWqGaZ+jCHdyuVAKVHenXQ32W4l95ne2K9cILSk0+uJ7SWdXm+zJZ1ebzNsl+Z0ei7PkpnMP2dG&#10;58pBYzpqGnaQQzq9nq4+pNPrn3FIp9dJPaTT6x0439KEPUq1kyzp9JVuckin1wsJ6LZU+t12qBvm&#10;B650qYxvpU/lz62/Mzeep+z6w+3DTfK4u6vHd6olkn+omAhd4Lo42Gzy5A/3b3/8/sP9xc9XH769&#10;3GymDWIS6TnG7IPO9Z9uf3j/4UN2bLxEUsIPd3+9T8nhH29f/+2v9xf3t4941OXFzzf3+Me72/v/&#10;uLz4fH919+3lw7//dHV/c3nx4V8+PUCk1GwlHv+o/2O7GyRRdV/+5sfyN1efrvGoby8fL3H/qvzz&#10;+0f8L/zJT3f379++w5saHaM/3f7xp8fbN+8fBabgS6jm//H54S5hxT8ufvn44dPDN7ABysfHu29e&#10;vXq4fnfz8erhdx/fX9/fPjwvnT5CBd3iGjpEY306XYfal06nN/2EctBpjECqtU0V2IqbqXDefRBB&#10;p5x+b9st8sR5wHlmVr0bEQPtOoRH0OZlkrvchOr593ZCVMkZ2bR6L/ePyH+8WZlWV6NDZcPylXb7&#10;2Q3bgSIrQ5Z6/J0hsztPvHSkyMqNpxpxZHbb2fU4l8/arAzea2qdIXNxgGEDAlijmTCAWnFsLgyA&#10;ftRTcE5bL9J6Cs+ygDuWWg6vpEGtAniWiW43NBxeScVeQwAUnqVi2PQBvJILteLwXIYdE2FL4ZHT&#10;7wyey7EPCLHR1jPFr9UqgGfZ6CAT4/BKNvatnECh8CwZA8r0cnglGWoVwLNsdNvtlsMr2djj7CSH&#10;5zLtmFW4a5iC12rF4blUe7dFFoT5LTn9zlrPXVQ1tLuJtp5JtqtVAM+ygeNFfCgm+XYKz5IxdOgG&#10;bGAxRa7VisNzCXdpONp6tsS1nn5n8FzKHdqCjsIz5a3VKoDnXCOEZ1wDHZT3va0lA47bBfhK30hm&#10;AUDLR0ivbDUOSQIkODlAl3rHAgXHrRi/JveezDhAl30P3YOcgGcEu/w73tzzSdck4JNZANByEg4v&#10;JAlPAVpCkKxo+fBnsvDJjAN0efhweCan4BlAl4nHm0c+AJpUfDILADoniaY3cg6eArSE4IQkFhus&#10;DyJycejTySwAaDkJlwckJ88Aupw83oybHRhAk5RPZhygS8uHyys5JXTw4iFaXg2WELw5WDPby6vU&#10;LABoOQkXpyQ5T1vQEoIMHCZN2oLlsJXMOECXnw/X9aPZcqDn83HQJejxZtwpxwCaDH0yCwBaTsIt&#10;EUnSsxYcLSF4c7CENln6ZBYAtJx0I9KvbB1DEvUMoEvUS9PwmcRk6pMZB+hy9ZjaRwpwMk4yRU7i&#10;kvV4M25fYhSbbH0yCwBaTrDS4rsQkrCnLWgJgRfD4SlA6yRixgH6nH2/aTjHNGnPMGJizSOSnpGe&#10;2mBBg/kjGyLhrGYRRusoFYxmzYXmCXzZn4hXHSZrR3uDVeUKU5+373HTDO2KDUvc03Z0G/YRBREp&#10;1y5xL2ZBO7ote7/ZBly7Pbueh+cYLTPjuOUejZJYBddqFmG0HoOAKd950uQ9x2idZhxQqYBybZP3&#10;YhZgdJt3RM6CdrS7dxQqiPqj27+P2FxyjGYDr2YRRstMj3JUvD9apTyq+oUYLTNjPwRcm8ur1CzC&#10;aJnp2y0PguCMatF79oi2RxjdTh5nNAKfMVt5NQswur08Tk0G/dFu5tPdVbQ/uu08hKo8VmOvrlKz&#10;CKNlpsdKgnNtd/SNSug5RssMlCx8S2VvrlKzAKPb1fcdJIRsLdHYbX0T7utRYzh3Cp1nxh22sNSv&#10;zc5ezSKMzmdaDAEcYzma7ZGTiPqj292PW5yT4BjLjYuaRRgtM33bRhitz4T7e61um3YQqR23Qfym&#10;MRv8UcwCjG6DH656GrvDR6I4ake3xx826D20Hc0eX80ijNZnwqWj3sVw2GDJoQi+P2h2lplBVgAc&#10;Y8mMmgUY/TY/Wn/Ti6uoX7ud/rAJYjk4YZmdC2szNYswWp8JNzH05iqO0TIjTcjb0Wz21eyA8ay2&#10;qwitZFkiQissJlJitq4PyrfCnHgpjEzW8vTlqHr96flGGESvTwEjU5g+PWf4608/F6+JRGJntV3U&#10;MnNphD3CEKf0SAkuSI9cUuP1HnlW2y1qu1AJCk15alNUqjuJg/PNVaf0VJTbnJs1CT1E5CNFhGIe&#10;ZIEmfbvBuuqkN0hKJP3BaeOzLl30D7DiOOkNedxqFpWifkP6lmcUQtK1iCg3ux3mGGmUQ6Wju8cL&#10;SLe9kOrwe6umwwO0EfIH5d/mn+lpWSOHyEj67vzr/HM2kw0oGgiYamZ/H+mm5AaB7Vcr3ewaHAav&#10;NRuWmtK2LU7d1Mwk6qJ2yLbU7Ob26DqQVrOb5Ztdh3/U7LJ+s9sui6ncO/LP1Esy/cgEepmfNcwK&#10;Tlz2tGIoQXj5ZqTuqhiX3r5DYKP2Mdl91L+qhpKRSa+u05Jlki94c1U/zzxtu9Jz2sVys9aS/bwi&#10;biY8vPbhbS9bbHx5M+L0fN1y7kIoelOnpx0k1CXPhCKk/sxBMkhi2a+oWFuBlyyxvq7iRH2A2RL1&#10;TuqWkpbStyMvULeUfbFY7jDQVi1HycWJ5bZfefvf7eaqRE6d7ew53mNfRsHbb7o/LUvds4L3WQre&#10;AbkAjNWS6fQCXnW+lxbwdh2OYs+zDq2K1eI0tOjCRMC7hfBkGQOeqd/VGLMk4sQBSzEt+vMhWib5&#10;ju1Gh4jSxgduEVyW0LF/FHx3edQcWpZvcS+08SeNzzNcJmIr8VqCywaeNOLOcJlQrUTv310QXDYa&#10;qLkNhquMBap2l+DymUDJajBgRro7JzUIMp8GlNQQg+aygBKcZeAsAZrvoeBKBuasEANnSdDcGgVX&#10;spB0uwycZUETZhRcScOcViPgfOJPkpMMnCwilq6717QfAXeU9EO6gYFzOT/NSzJwlgjN7lJwJRFJ&#10;s8vAWR40ZUvBlTzMiV0GzhKh6XEKriQiKXYJOJ/mk5w3A2ezfCkzTsD5HJ9oIBg4m+LT26oYOMtD&#10;rvF0PLyVPMzSAgbOEiG4OLiSiL2m9hg4y4OqLmjLlTzM2gwCzmf1JBvFWs4m9TSnR8C5jB5K4mn1&#10;v6OWMwk9taIjMGq5zl6oiS0cdEGCkExZcsDl4K2azGPgLA/TJpXHOgZX8qBWHJwlosdekIMridhr&#10;Fo+AcyLdSXRGjFaTwlMrCs4l8PpuQBqdtJzN32n6joGzPIyo4cTBlTyoFQdniejxRg6uJGKveTsG&#10;zvIwjlA10JYreVArCs6l7Pptg0QlaTmizCXgXLoOJQC17s5RnzPZOrXi4CwRAMeHEqLKZeAsD2i4&#10;AFzJg1pxcJYI0Bq0XEnEHlJvuipxglwUxNTKMUctZ/S4akXBOTVuuPolalzSck6MK92N9jmjxVWr&#10;Bdw5v1kJW+fswYnJg3N+M8qE5XzBiemCnC04MVmQcwXLYeh6MkKGTOxi9ycmCnKewKYJwlTHi1QT&#10;eXYSQgYLyUHIUoulIDrEsaQRciQoSkG0ImWWwNdKgEykejBbiXWqdgNmGI9q4Ta9wkleuhIxlisS&#10;xWyl9Lws8mGGU8fVt2LagFXX6NAOAnK8O/9MAfL0rA7J19oXJKt5nRs+C/e46TuhDq8+DaFXtdtC&#10;GVR7azenFxCfqdvNHtBhnVx93hzHbVf46qSum7TwSh0P6LfUDnrBlfem5y0elynIPxMVvg/n375M&#10;NBPFJL9D/iC1zzma+axo5ohFOFSooofw0UztqS8dzSzLEUBfOKZh6VCOAKUR2hzM3PU4Z5pHhmcG&#10;M6HxDESU5cZQgpkdXBBdKw5mYhEsV8ylu7JKszKYqUbvLrCL8A+zC3Tg4sLycqO0l2AmwWVX5wPO&#10;Z1Fc5eJcjSguuzYXTSwVxpqluazMCS4XzBxErMwazAQz1Yoic8HMEBoJZjJwlgA9BkzBlQzMh4UJ&#10;na7GfwyuZCEFMxk4y8LYdlJG+Lir2XMMYkVbzgUzu13PCziQYCYB54OZciaCgbPBTLHi4CwROP7I&#10;j9PI2v0Qu2kDX2itM4wb3N5MwZU8qBUHZ4no+qC2hD22oKcWSMv5YOam4w5hg5liRcG5YGY3bEbq&#10;qySYycBZHoYJRwBZy8mwvPCgVhycJaLDozi4kogUzGTgLA8DqgNxcOW4pFYUnAtmdsOOH5khwUwC&#10;zgUzhxEFnVnLmWCmWnFwlgiA41MDCWYycJaHAal/Dq7kQa04OEtE3HIlESmYScC5YOYwtLzlTDBT&#10;rSg4F8wM+xwJZjJwloeh3w205exBBLHi4CwRobeSUgMMnOVh2KH0M+tzptCAWlFwLpgZjnMkmEnA&#10;uWAmbozj05cJZqoVB2eJCGcIEsxk4CwPuAcmAGccQqw4OEtEOLeS8gIEnAtmDluUz2G0mmCmWlFw&#10;LpiJVQlf/ZJgJgNneRBcHJyZIcRqAXcOZp6DmefSyDUh9j9kMFMGCwlmysaIBjM1qrQWykxR30W3&#10;lKNF+acJ79XjbCmKhdVFLXiWjOa9XBgChJhSwa+qL2fpJ7aI1bfipKk+r0/F58P3dnIBPUJ2CH5U&#10;n4eiT2qHqnd1O9xjKs/brQiglUrYbdNuM8Y3P69bUZBmfPI9NTby97ZrSs+5/ZqVAC8iSPq9KEBX&#10;fW/mFyUkqnYpwOt71MtEMrfdd+N3uducI5nPimRO0H4g0DSgt/tIpjrS14xktijTO997XIYycX8F&#10;fFR0md2IAoEvF8rkO2oMo8v+fJ9Cmdptyxil1WVOkKtfyH/EA0qzMpSpRshKp+LdpZVdFoahr3JV&#10;OIcyj3DZtXmqfceAlWvzXCGPIHNrc+TcaAzC7FVTMPMImQtmQrCEaAuDZqKZyYy2mg9nbiEelLbz&#10;HNBw5jE8SwLeC/EghVfSkMw4PEtFt0VQg8IrqcgBzWN4lgkUBMJdWxReyUUyo/B8SHM7cXg0pHkE&#10;z4U08V6EvRk8E9NMZhyepQMlMDi5NKh5DM9ygalqy/3V1GNJZhyepaPbBdkHGtY8gufCmngvxLKs&#10;9UxcM5lReD6w2UPSxfoeDWwew7NcSBEv7rkmspnMODxLRzcEFX1tDRbVaXYItPgx1nKB9yJSTlvP&#10;uoaYUXhHwU3oHFnr0eDmETwX3ARrqEnL4JnoZjLj8CwdiCAG8MqBaq9aTdJ6ruyKuOSGwyvHqWTG&#10;4Vk6AI9XKiI1VQk8F+DEe4OZ1kQ4kxmFdxzi5EWKaIjziFxXbAXTwa6jrWdinMmMw/Ou0fBkDg1y&#10;HsOzXGCixwWYrO+ZKGcyo/COw5x8YKFhziN4LsyJ97YcnolzJjMOz7lGj+cxz6WBzmN4lgvU/0Nt&#10;QNZ6prpKMuPwLB1fFuo8gudCnXgvKr0yeCbWmcwovONgJx9YaLDzGJ7lQoBxdOUwpVYLuHOw8xzs&#10;PAc7f4PBTuzmRbmJnTALdqZ4nA4oGAEi3WayEoFhLSqWYoVtkg+FsTgRPUh0ASG52sNmFe52RUA5&#10;l63ZYpysPQ0nrVNAEVuxml0rQlcJPK5oI3HMPtmtfGyXb7FZC9jJ2kveuyJ5lVWb2G2Roat9B9Rx&#10;yW6lCAB2ymq3VhkCZ4fVrl09sJ7aZU27ieK7+jwp3lf7jkPAMweicoA9/ywD7Z7blwl49hD5nK+S&#10;epmrpBCHGrDu2EkxZh/x1J7w0hHP1ZPozdSMkyzv8l1S88YI49cz5Zu9BD7YIavjmCdu1xI3KOOU&#10;NugZnsUpg57zURwUMtGhtXyaXR+G54TK5WGKehJkdqUeIiu3sBVkdpkeHq8qwwl6Hr0jyFzYMzxd&#10;ZaKe8+kq1mou6hkeTGNRTwbPshCeTLNFqaFcQOiEwrNMhIf63H3SUimUtp6lIjzVZ3WccvaPw3NR&#10;z/BAJIt6ktZzYU+kQvmJSBP1VKsAnmUjPEzKop4MniUjPE1qop7zaVJGriwcUmYknRKODuKyqCeB&#10;58Ke4UlcE/WcT+IyeC7qGR5iZlFPBs+SEZ5iNlHP+RQzhWfZ0HLEbChmUU8Gz5IRngA3d0nNJ8AZ&#10;PBf1FGR0pmBRTwLPhT3D0/Mm6jmfnqfwLBsxPDtfqMqZwbNkNKh+xk9aI/t9yAYmM+67UuepdI7w&#10;fL+ZNvSUOhv5fOATq1IO0AY+1YwDdJFPuAcvQMAin6QFfegTJab4uWEb+lSzAKDlBOf8g6P0JSXp&#10;tDptQUtI0/SoRy+zvl/W2OCnmnGALvqJ4Rllq087sc4A+vBn0+PgCQNow59qFgB0ToJjaxygcZI+&#10;chI5QVl0adwjgftJKMCSkWQWALScYHkQtKBxEj25zlrQh0BRnoc7iQ2BqhkH6GKgAMj7IIuBEidx&#10;x9ebZgwoNufXk1kA0HKCFQz3YnKXFG1BS0jT4JZbSjFOoJbjoJhxgO4uKazreQuSu6QYQH+XFC6c&#10;5JVO7F1SahYA9E4iBfKJF5O7pChASwhuLoE/MSdBWKZoQTULAFpO+k6un2UAS0r2qNjC19D+LimE&#10;zLiT2Luk1IwDdHdJgWLeB8ldUqwF/V1SrdzryFrQ3iWlZgFAy0mPmoa0BSVSd5D64ARA0IKWEJRc&#10;xokiCrBkJJlxgMjC5DenpTRK01GESHZlQ9wusMffBRiRU8yG+kS8HeXWGEgkR7MlHpnsIpTOVbBm&#10;DVCaCQXJ6xClZQZdceDeYq+TSnYRSksPKmvx7kjvk2IdUk/nlxPfZgiqydgLpYA53Hk2buM+YqfA&#10;29Lt3PVGKY7SsoObunBlCmXc7N6TXdCW7hjmOCGfzcYeeqcUR2nZwdujfmk28ckuQOm28eM08nUO&#10;OnfR1XEbUug9bicPEUmwmpUy64cxI9lFKC0/0yZYS2hF9sMwlO6Vom3pDmfCzyCzooybLX2yi1Ba&#10;fia9TZzMNvRmKYrS7evxdpyrpSjNzj7ZBSjd3h4oAx+3m/t0txRHadnBqBjUPbKXSyW7CKUd3eK2&#10;tHv8dLsUR2nZwduDFa69XirZBSjdTj/ul3arn+6XoijdZh9zEeihjJvtfrKLUFp+Yh+3xzjTDVMc&#10;pWUHUytqtXGU5bog2UUoLT/xeGnlTk247/d3TInaJfAeu/NXuwCl2/rHc4/d+6dbpmhb+t3/ZtPz&#10;zbVch1COl2IXobT8xPO4FT+le6Y4SstO0r5Qxm0MQKU0AUofBAjXRFYDhbBCtCZycYBR1JoUpIkD&#10;qFmE0foOHhjM4lYI1YSRAMQcMou6uhx7aI04xtJ11CzCaLnpkX/jKw178LMJgwGNiwbg1EAwCJlo&#10;gJoFGI+iAVH2zIYDkCGOuHYBAWlC3o4mIKBmB4xnXdRZF3XWRf3adFFhvbz5wN1+KeJWL943X+mx&#10;X/QdK+aYX6G+2S+qnxVzhCjEfLnGoG5+vrFr9eInSWVLiyJ2OuuG6k2qm1L9A2wlk9Bo7Q9miiGP&#10;PvEPZpIRpzrtD2bp0172OidBkg2MfsNyWnflG2QvoX+wHItd+4P80cv507U/yB+96LdW/kAWuwoJ&#10;S9STPnrW/+GKrxOZliWgvgErt5PekA+vuxu7wqEFZeDmNyynl1c+WlYqCmk5Rql/gCUFfj7jTjBd&#10;f893gvVU1rmdVZZZERcJO6Oih1Zd181XD65UUDy5IOOJBR6RzdD2Wy0YOVO/WoBSwkngY62g5akF&#10;Mk8tuJkkm2vlO5NVu3p0X2Kb+Ajc01ZX47ZzLYB2gislh8is5p9z4UsJ3OGJ3Qa6qKrhLCrtEHqt&#10;G47YE8kTD0NcfmX+Ob8aCWI1bBFRr71aC9DKE9u1V0u+RAyhl6k+sZONiRiioHfdUEQdarimfZWU&#10;iRiuXk02MwPpRR4Mc7Pkn6l5cIx1fiLmjFrz7CQMqK9GQLtmiG3a/DE4c14zRJXLuZ8hOLxiKUkv&#10;vBxZtvrL2wmcJMsVmO0kezc8s1ntvLhSIFmOUx0nunf69kY+rfbtaXiVtw8rI97hmbgve+WZGWe/&#10;zOKZ7PwzkX749t1KtYqlPRE7qr+9RRQqtdJ2mbvyW/PP+e2Zd9xjX3eg3JVWlPK7+U62ladtJWOL&#10;Js+TfUaVf84O4aa1/NuXEXr/+bvd9ws558oWz6psgQMXXbvrWY1enTteWudd1uhtdwMChToWHSpb&#10;NCh02Es8Meu8cX/77LHP1HnHd8vnMJ5kkyUiiTn7SJntMsmbDerOInaaakWXEm6bChMzDVKt1eod&#10;kKBlxzIxVx3SYJJCZuBsIFJgdRwcnHd5WjLj4GwcEsV/ebVIzLjL41TtzcA5tTdeC1EBbTqj9052&#10;HJ7LG6N4Hz9y69LGEoGkCG1oGOmFZggQlnQkuwChpaRDJSVKL9F8U4SWELwZyRLehiUnyY4jdPli&#10;WQ1RhDZdrNlihvAoWSzHqilClywWuwChpQWX0/Jj6UT5TRFaSiTRFniJSxSLXYDQ0tJtg6oIRPzN&#10;EB4liVvoxGgbuiSx2HGELkfcoVQQZdmmiPVuMorQUoKUKjQ6HKH1FLELEFpasM7nVU1selgLX1CE&#10;lhIk0KFw5Qitp4gdR+hywzJK0za0qWEUZ+GjzVFiWPo1RegSw2IXILS0xAhLUlL5C9aGvv4F6ktE&#10;CM2EonYBQktLyLJNCWtGmCH0SnCc3wwQ2oSw2nGELh8ceopNB+ulZRShpQTyPaiGKMs2Gax2AULv&#10;KcFoY1PBenMZRWgpafDFEULjKWrHEbo8cDhi2zSwZoEZQpcEBkLIUWgbmixwsgsQWlrCWc8mgTUH&#10;TBFaShBHgTSNI7SeInYBQktLuHKwKWDNADOELgEMhChLThGaDHCy4whdBjhcfdkEsOZ/KUJLCd4c&#10;La1N/jfZBQgtLeH6lQjCKUJLCaRJm8BTrCJc7ThCpwjvouU/UYQzhF4RjoKbgadYSbjaBQgtLeHu&#10;iUjCKUJLCdowWmNbTbjaBQgtLVBc812KbG6LbYpowhlCrwkHe8GcYkXhascROlF4N6FAHdvkEVE4&#10;RWgpgQegLhX1ZasKV7sAoaUFiy++TyGqcIrQUiKjSLBPkdzCQkqy4wjxfdkyycLlEBlrRGx2suFB&#10;Fs5AElk4DgrQdsQCt3gmspQwjGBacnq8OYBpFmFYoAb9UQK6cxNl9Tq6TwDTzC7Q4kcrxQaVesuH&#10;6kEK3polQRDZR25zJAzXQxIcpt3gH05THAVHvDJc7z+nMN0WX5XhlHQpfZw63NyaG9QnDGCWDEFq&#10;CMOAdCcN7+UudA6zJAhpcTlWwWFafvD2yIMkt164kBoGMN1eX29FpzDtZj9pwylMv91HQZYgHubE&#10;4WoYwbQU9ah7y1vT7viTOJzDdC6EPMU2IN1u+tUwgmkp0pvSeWuWBEFpH7qQ3/hjmIkGJLvzV8MA&#10;ptv6653pFKbd+yd5OG3NzvKDI3nRKgMDetk31TCCaSmSgxWcdBsASPpwDtPyI2cvI0+XnOFhFlLD&#10;AKYLAsQwbRQgCcQpTB8H0OPWfECygQA1jGBaisL5vGEKcQ7T8iMhxWDRIVXRi9ZUwwimpShcGDU2&#10;HpAk4hSmjwhscLIp8HQbElDDAKaPCUQrzMYGBZJGnMO0/AjdIUzjQmoYwbQUhUv1xkYGkkicw7T8&#10;aK+MWtO4kGREisnyrMo9q3LPqtyzKvdCOoFECiAdOKtyP11cfXort3DL4HB3+6CtoydxpXnk/GyS&#10;vazIFmXrk/4gZ8jX/gDzc/qDLN9Y+YNZcYala1YMrf3BTPFZlVsZ93VRozz8V6tyn61o1cXCrGjl&#10;tzKhOIh2sqw8DBWts9J4RRAloTY0FQ5r15Rg7SyCW7lhvJlPHayoxbBRSy9dUdTN4xlWe1Vwc8lQ&#10;7M+rZrPotcX19rVPTa0r9UprVklF1qW6PmA9C7DyzyTTmq2wn6g+LL9y5ZKn+QMg/TypPaD8rNvN&#10;zQuBaL1FMl24EzAPnPkz88/0uZl+pJHy+JcN8s9ZXJe7026lLCvcQXvKupR07u1IAtY/JrtPLvcV&#10;credj8Tg1XX2UEVjxripf3UWCiJrVxciQ3OaZp5WClLUuiGysmnKkeBU3VIkV+LpLS5bqFuOWamI&#10;DWbdEtfSJkee1r5okLCKjDMTQjHVL+rzM1HXcMVyVgUjJrjSSogVp7ejhuTKM+cZuelx2LiOM1u2&#10;iLTXLDPty/mN7Av5Z/KJ3I1WelvulnW2cy/3bf0y+tB++90WnT599Fkf+lx9KA4s71Ct4qgQsHar&#10;l9aHlnWAEazcoRaOEHnQhwKLnNBQeeh22Byk+c9Uh2pAj1Z1KWJaqg6VMw4K6e3ruTby3olDUyRP&#10;/usNTTZpjuMNiBi659kgUQgNzbAEL7UMMIGGEbDMeqRYKINmYndzJJRAs4EhDSqzViuDQqoMJdC8&#10;MDSFkxk2mzeao8kEnNOFamSeoXNJI9GFMnyWBoS7JSpP8ZVMJLt3FwyfZUMTHBRfScZek0UMn+UC&#10;+SBJblB8JR3JjuJjeSKGz6aJVBNK8PEcEcNnJaFzioi0X2sZ0XQbxVfysW8lw8rwWTbmVBvFV/KR&#10;7Hj7WUY0a0nxlXzsNS9E8PmskCYiKb82KTQnLEn7+ZRQVEXPZoRUDcrwWTaQHUdP4PhKPpIdbT/s&#10;38rRCgM9L0NoU0GqBWX4LBtABx0Xx1fykewoPp8Eiuo42hyQKkEJPp8A0vqMFJ/N/8x1HAm/W8tI&#10;WAjTJn8gI6T+4WWgWgeT4zP+oXa8/SwjYSVRm/VRFShpP5/y0UKiFJ/N+KgdxefyPWEpVpvuUQ0o&#10;w2fZwLwAaTPHZ/xD7Tg+7x9BLVub51EFKMNn2Ug1ajk+4x9YHIggnvQ/p//8kmLABJ+Xf2qRX4rP&#10;yj/nYsAMn2UkrKZM1J8Mn2UjFVPm+Kx/iLCMt59lJCxHTbSfBJ+XfmqZaYrPSj/nctSk/ZzyMyzX&#10;TpSfDJ9lo9E63Ryf9Q8p+03bTy5oLla7MvXS+klE98nwWTYUGfdfK/uUFcQB3zkFWgmF5wTDifkF&#10;0f1I4PzEmh9zWGW/xAXr2Ys5qrVfTnuvmMOpBcwSr6qby5pAzE+s9TFH7fYnVvqQGVOefmJGYQ5H&#10;7k+s8iHziT49h5Lqn5pLfCznzFfMZ1aXsPyK+fypywnpunku7mFre4TVQ+YUgStM9OzEiQwvkjeR&#10;QVX84ZAWSeG1FIrP8bDDb20Qbg7YL6zl3+af6VkYtkDWdunG+bf5Z7KS3QXMcG+xRB/COPNcfWWH&#10;g/41M1WB4nHQk9bt5uf1a2fmRY6H5w1rmZ+5mMOApXkNH2JJ+rx+JZmQy01gaqs/b65fsVu5Hk95&#10;FzbGejNLqkZZwxa8+h25ZAc8uGo31wBp1947j8Atxsra83KVkmZxo9yb8s/Uq3KtlWYljm77e37G&#10;y8R/p933TfPD/Dnn+O/z4r+IsHYTQkYIcbqL4LRDv3T819YHwP24mPLRL4v4b4sLcTBhSHmA7XZE&#10;BGMm+pnxX1Q6HrnuNC8pc3UAnEhJkML4LySFojLGf72hif+qGdaxKc1c1hCwC2MciOInHspVscZ/&#10;CTS7IgaoTpTFBJrZoqgZhWbXxMg+8ru4yw2jxn8JNB//xU3cotMl2Gz8V+0oOBf/RSYzEJCXPEDd&#10;gvgHw2dpwLERREo4vpKJZMfxWTaQsQ7wlWSk+C/DZ7nAWZUmwlfSkewoPhf/xSldzi6J/xJ8Pv6L&#10;zK4cjiT82viv2nF8lhFRs1OftecDWolvMXyWDeDSg9gMX8lHsuP4LCMxvpKPFP8l+Hz8F9JaUV4T&#10;fDb+q3YUn4v/hpetk/gvw2fZSDc9cHzWP9KNEGTcc/FfnCzlZwFI/Jfhs2zgPBVOGnN8JR/Jjraf&#10;i/92PS67EpL9ME/ivwSfj/9ukA/i+Gz8V+04PssIFrN8fCHxX4bP+0c6Okz6nxP+ix3HZxnBXWG8&#10;bguJ/xJ8Pv67QXEq3n42/qt2FJ+L/3bDjp/hI/Ffhs+ygXZr5YwUaT9bAkDtOD7LCPBx/yDxX4bP&#10;soF5QQ9HMXzWP8SO4nPx3/BUMzn/T/D5+O9Gbuej7Wfjv2rH8VlGugGpN+a/JP7L8Fk2MO+jhA7H&#10;Z+cPseP4LCNdj/g+xVfysU/V349XpT7+i7tWgv5n479qR/G5+G+4ZibxX9J+ru67thxvP3vwXzzo&#10;0H7n+Oo5vno+YvJrO2Ly7ICpjBcaMMXumAVMRSctAbO8/Y9CpkhGq92KslJvcsLjUj2/MBoqCSZY&#10;4QjkHHXIkav8c46tJjPoY6tmGMXxsLUQ3Rz0XQm8Jat5TR3ixy0c+s5+TdgsOwpgWwtvtpL5Eru1&#10;4ryzuncLTUEtzCiloeV53VLoPzds/jk38JyR6FA/r/o86UXSxlgrVu3mhAhqztbt5Ag0nodcft0O&#10;Yn9tlzo834nzR75MHBT3DyF4N+M8x0GfFQdFBTSIs1HO5CgMqgy/eBh0aIYspaZlUneotSbxAa2S&#10;OqKqce7fzw2DDji/iw/VblOGJOFHB62plLYb06mR0sbJYPUsMD3QXobf0tnidxfbdIymfJ5frUM2&#10;waCVwQUNgxJofqm+iSrn2JW6mFFofqEOjReDZtbpUv6BQDsOg4alNEoSsFyGHQXnw6Cos0vRERks&#10;w2dpwHujmo/uSk2x4/gsGwgi89YjxVEZPssF8IVH6ks6kh3FdxQGleKtxCdIGJTgOwqDttugepgL&#10;g4odx2cZ+U/2zi6nbiAGo1vpDgpJuD88VCrqEtgAahFUqgSqKrH9fp7JoNg5nlDgoa3u0wXJSr7Y&#10;mZnMiWObNNbnRkbBoKTPR0MY4CypOupLpBQ71ucjIgyf+G8Zj4pBQd8Kg2pbrG2iKKctbcv5ImBQ&#10;s0N9Kwya3H+AQUmfj4ZhniS+9t7qeRKtdqzPR0QlAHn8AgYlfT4aOq+AAftvGY9qh/pWGDSZ/QCD&#10;gr4VBr1QDTLUFzCo2bE+H5FxnywcgEFJn4+G2ttm8Y0YVHasz0dkzNZcwKCgb4VB9WzA/gsY1OxQ&#10;X8SgB8OMMP8BBiV9Phrmv6QydMCgZsf6fET0Wil5MFgu5tclDZb0+WhIX8HwML+Ehphmh/oCBq1F&#10;eMB/gEFB3wqDTiqlieMjYFCzY30+ItOQzM+AQUmfj0Zn/VCC13L+s3WG9fmI5P5bzlcVg4K+NQbV&#10;dIX+ixhUdqgvYtDs/gMMSvp8NPRcoi7orM+vH2bH+nxExmz8Qhos6fPRMGWZvmU8qh3qWxU/TfYc&#10;UPwU9MXap/m2w9c+LXbP+k4Y+YSRTxj5b8PIf5imm5rPxRJC/9A3Q2qbjQxSG7sgSD3OpQoanMkg&#10;9TBz5Y0czNYUrB2u4cL2W9nouT0mi1FuFBKZGzlZQdguGdUVGvDUU0jPrOLnoWbrpfi59RXbSEqd&#10;pW31CWwXqsLPXW32Dbldw/QMyZrD2m91XIvCpB1J71pbVK3tW89usp2/nXcDek/qiFb19a9DbZqK&#10;nfIxu+ctd6XOuxWNdryNyg9Nnj6+fdHVdq2a7+It/D7Ee9rbXmoWcCLebyLex51qyO+PlpceEn9L&#10;Ru67E+/dUele9Qaf9HplXxsfcuLvhRopqjxQvR3fSryzJMIlbL024g0pDIF4D5MSNlSOuJZccWhq&#10;ufMpZvcfDvULlqWZ3wqk+YPLfcALE39rDxeS5jZlcwsXkKbQLD6tkzRO3VpuAV6a+KsOdInbfOJv&#10;sUO/ReI9nXEzKyDeENVYKnwcjiJm5DtPvIsd6ws7Mt3hmNgDxJv0+Viot8yoxF/UtwxHtUN9K+Kd&#10;pHUD8QZ9kXiPInCszxPvYsf6wsC42PHd97rEX1VTE1Eh/3niXexYn4+IZjJODIVGYOC/SLzHwQr/&#10;kz5PvIsd6ovEe5e0owPiTfp8NNRR3d64oL7lTFXtWF8YH3uhNUp8A+JN+nw0dF4joqjPjw+zQ32R&#10;eOtdMOoD4g36IvFWo+ZEnyfexY71+YgoMfQ9E39HoRL2nyfexY71+YikiatAvMF/kXgPR3ujRvH1&#10;xLvYob5IvDP/AfEmfT4aKlC4T/zniXexY31xfCT33+sSf4eDfTiC/nPjo9ihvkC8Nd/z+AXiDf6L&#10;xFuN5RN9nngXO9bnI6LEfV5/gXiTPh+N82GXPR944l3sWF8YH9n6AYUfQF8k3koz0hsXiq8n3sUO&#10;9UXina2/QLxJn4+G/Gffy6E+t34UO9bnI5I+OAPxJn0+GkVZos+PD3v8f9Z3Isononwiyv84UX4z&#10;IrbpxRCx7agJEVdw2nBYBojn7N4tgFnw4F6LcQ/UaXITHBTZ6VrZTlRmh40qEnOJlZkXpOC35R3v&#10;N/JrrQxBUbeRYD3MZTp2atrXu1Z9EVuOp0pPfTt7wNflXmgB6x5P5R6K3UYt5RJ1HU8NoV90vFF5&#10;1N3zzvrGjXIY7XoHPVj2jtf8d75xF7R4qPFO93gtvnol3bXzd3vD7+8Dfw9Xn8+Gq/n0/y/8/fj0&#10;eHf5dPdYarbc/bx5vP/+9cvNr5vl//r76fHydni4f/jx7fbnp98AAAD//wMAUEsDBBQABgAIAAAA&#10;IQAD/4Du4QAAAAkBAAAPAAAAZHJzL2Rvd25yZXYueG1sTI/BaoNAEIbvhb7DMoXektVqbGJdQwht&#10;TyHQpFB62+hEJe6suBs1b9/pqb3NMB//fH+2nkwrBuxdY0lBOA9AIBW2bKhS8Hl8my1BOK+p1K0l&#10;VHBDB+v8/i7TaWlH+sDh4CvBIeRSraD2vkuldEWNRru57ZD4dra90Z7XvpJlr0cON618CoJEGt0Q&#10;f6h1h9sai8vhahS8j3rcROHrsLuct7fv42L/tQtRqceHafMCwuPk/2D41Wd1yNnpZK9UOtEqmEXx&#10;M6M8xFEMgonFKgFxUpAsVyDzTP5vkP8AAAD//wMAUEsBAi0AFAAGAAgAAAAhALaDOJL+AAAA4QEA&#10;ABMAAAAAAAAAAAAAAAAAAAAAAFtDb250ZW50X1R5cGVzXS54bWxQSwECLQAUAAYACAAAACEAOP0h&#10;/9YAAACUAQAACwAAAAAAAAAAAAAAAAAvAQAAX3JlbHMvLnJlbHNQSwECLQAUAAYACAAAACEAKfm9&#10;3i9EAADB3gEADgAAAAAAAAAAAAAAAAAuAgAAZHJzL2Uyb0RvYy54bWxQSwECLQAUAAYACAAAACEA&#10;A/+A7uEAAAAJAQAADwAAAAAAAAAAAAAAAACJRgAAZHJzL2Rvd25yZXYueG1sUEsFBgAAAAAEAAQA&#10;8wAAAJdHAAAAAA==&#10;">
                <v:shape id="Freeform 21" o:spid="_x0000_s1027" style="position:absolute;width:19189;height:22459;visibility:visible;mso-wrap-style:square;v-text-anchor:top" coordsize="3022,3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NGygAAAOMAAAAPAAAAZHJzL2Rvd25yZXYueG1sRI9BT8Mw&#10;DIXvSPyHyEjcWLqpFFqWTRMIVE4rgwNHq/HaisapkrCVf48PSBzt9/ze5/V2dqM6UYiDZwPLRQaK&#10;uPV24M7Ax/vzzT2omJAtjp7JwA9F2G4uL9ZYWX/mNzodUqckhGOFBvqUpkrr2PbkMC78RCza0QeH&#10;ScbQaRvwLOFu1KssK7TDgaWhx4kee2q/Dt/OQHMsP/ehfHoJ7euMTVPWtFvWxlxfzbsHUInm9G/+&#10;u66t4N/meX5XrAqBlp9kAXrzCwAA//8DAFBLAQItABQABgAIAAAAIQDb4fbL7gAAAIUBAAATAAAA&#10;AAAAAAAAAAAAAAAAAABbQ29udGVudF9UeXBlc10ueG1sUEsBAi0AFAAGAAgAAAAhAFr0LFu/AAAA&#10;FQEAAAsAAAAAAAAAAAAAAAAAHwEAAF9yZWxzLy5yZWxzUEsBAi0AFAAGAAgAAAAhAPrb80bKAAAA&#10;4wAAAA8AAAAAAAAAAAAAAAAABwIAAGRycy9kb3ducmV2LnhtbFBLBQYAAAAAAwADALcAAAD+AgAA&#10;AAA=&#10;" path="m416,l352,3,291,15,232,37,177,67r-49,39l85,152,49,205,23,264,6,329,,399,,3139r6,69l23,3273r26,59l85,3385r43,46l177,3470r55,30l291,3522r61,12l416,3537r64,-8l544,3509r63,-31l2833,2108r57,-43l2938,2014r37,-56l3001,1897r16,-63l3022,1769r-5,-65l3001,1640r-26,-61l2938,1523r-48,-50l2833,1430,607,60,544,28,480,9,416,xe" fillcolor="#00a89b" stroked="f">
                  <v:path arrowok="t" o:connecttype="custom" o:connectlocs="264160,3820795;223520,3822700;184785,3830320;147320,3844290;112395,3863340;81280,3888105;53975,3917315;31115,3950970;14605,3988435;3810,4029710;0,4074160;0,5814060;3810,5857875;14605,5899150;31115,5936615;53975,5970270;81280,5999480;112395,6024245;147320,6043295;184785,6057265;223520,6064885;264160,6066790;304800,6061710;345440,6049010;385445,6029325;1798955,5159375;1835150,5132070;1865630,5099685;1889125,5064125;1905635,5025390;1915795,4985385;1918970,4944110;1915795,4902835;1905635,4862195;1889125,4823460;1865630,4787900;1835150,4756150;1798955,4728845;385445,3858895;345440,3838575;304800,3826510;264160,3820795" o:connectangles="0,0,0,0,0,0,0,0,0,0,0,0,0,0,0,0,0,0,0,0,0,0,0,0,0,0,0,0,0,0,0,0,0,0,0,0,0,0,0,0,0,0"/>
                </v:shape>
                <v:shape id="Freeform 20" o:spid="_x0000_s1028" style="position:absolute;top:32759;width:19189;height:22460;visibility:visible;mso-wrap-style:square;v-text-anchor:top" coordsize="3022,3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i/UywAAAOIAAAAPAAAAZHJzL2Rvd25yZXYueG1sRI9Ba8JA&#10;FITvQv/D8gq9BN1EYiqpq2iLIMWDVQ96e2Rfk2D2bchuNf77bqHgcZiZb5jZojeNuFLnassKklEM&#10;griwuuZSwfGwHk5BOI+ssbFMCu7kYDF/Gsww1/bGX3Td+1IECLscFVTet7mUrqjIoBvZljh437Yz&#10;6IPsSqk7vAW4aeQ4jjNpsOawUGFL7xUVl/2PUVAn7cf5so4+dys6bCMfTU8JFkq9PPfLNxCeev8I&#10;/7c3WkH6mk3SbJyl8Hcp3AE5/wUAAP//AwBQSwECLQAUAAYACAAAACEA2+H2y+4AAACFAQAAEwAA&#10;AAAAAAAAAAAAAAAAAAAAW0NvbnRlbnRfVHlwZXNdLnhtbFBLAQItABQABgAIAAAAIQBa9CxbvwAA&#10;ABUBAAALAAAAAAAAAAAAAAAAAB8BAABfcmVscy8ucmVsc1BLAQItABQABgAIAAAAIQDdTi/UywAA&#10;AOIAAAAPAAAAAAAAAAAAAAAAAAcCAABkcnMvZG93bnJldi54bWxQSwUGAAAAAAMAAwC3AAAA/wIA&#10;AAAA&#10;" path="m416,l352,2,291,15,232,36,177,67r-49,39l85,152,49,205,23,264,6,328,,398,,3138r6,70l23,3272r26,60l85,3385r43,46l177,3469r55,31l291,3522r61,12l416,3536r64,-8l544,3509r63,-32l2833,2107r57,-43l2938,2014r37,-57l3001,1897r16,-64l3022,1768r-5,-65l3001,1639r-26,-60l2938,1523r-48,-51l2833,1429,607,59,544,28,480,8,416,xe" fillcolor="#f59a00" stroked="f">
                  <v:path arrowok="t" o:connecttype="custom" o:connectlocs="264160,7096125;223520,7097395;184785,7105650;147320,7118985;112395,7138670;81280,7163435;53975,7192645;31115,7226300;14605,7263765;3810,7304405;0,7348855;0,9088755;3810,9133205;14605,9173845;31115,9211945;53975,9245600;81280,9274810;112395,9298940;147320,9318625;184785,9332595;223520,9340215;264160,9341485;304800,9336405;345440,9324340;385445,9304020;1798955,8434070;1835150,8406765;1865630,8375015;1889125,8338820;1905635,8300720;1915795,8260080;1918970,8218805;1915795,8177530;1905635,8136890;1889125,8098790;1865630,8063230;1835150,8030845;1798955,8003540;385445,7133590;345440,7113905;304800,7101205;264160,7096125" o:connectangles="0,0,0,0,0,0,0,0,0,0,0,0,0,0,0,0,0,0,0,0,0,0,0,0,0,0,0,0,0,0,0,0,0,0,0,0,0,0,0,0,0,0"/>
                </v:shape>
                <v:shape id="Freeform 19" o:spid="_x0000_s1029" style="position:absolute;top:16379;width:19189;height:22460;visibility:visible;mso-wrap-style:square;v-text-anchor:top" coordsize="3022,3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nNWxwAAAOMAAAAPAAAAZHJzL2Rvd25yZXYueG1sRI/disIw&#10;FITvBd8hHGHvNF0LWrpGEUEQhAV/ELw7NGebsM1JaaLWt98sCF4OM/MNs1j1rhF36oL1rOBzkoEg&#10;rry2XCs4n7bjAkSIyBobz6TgSQFWy+FggaX2Dz7Q/RhrkSAcSlRgYmxLKUNlyGGY+JY4eT++cxiT&#10;7GqpO3wkuGvkNMtm0qHltGCwpY2h6vd4cwp29fr6jNv91aQa5hYvdv99Uepj1K+/QETq4zv8au+0&#10;gkScF9k0L3L4/5T+gFz+AQAA//8DAFBLAQItABQABgAIAAAAIQDb4fbL7gAAAIUBAAATAAAAAAAA&#10;AAAAAAAAAAAAAABbQ29udGVudF9UeXBlc10ueG1sUEsBAi0AFAAGAAgAAAAhAFr0LFu/AAAAFQEA&#10;AAsAAAAAAAAAAAAAAAAAHwEAAF9yZWxzLy5yZWxzUEsBAi0AFAAGAAgAAAAhALJ6c1bHAAAA4wAA&#10;AA8AAAAAAAAAAAAAAAAABwIAAGRycy9kb3ducmV2LnhtbFBLBQYAAAAAAwADALcAAAD7AgAAAAA=&#10;" path="m416,l352,2,291,15,232,37,177,67r-49,39l85,152,49,205,23,264,6,329,,398,,3138r6,70l23,3273r26,59l85,3385r43,46l177,3470r55,30l291,3522r61,12l416,3537r64,-9l544,3509r63,-32l2833,2107r57,-43l2938,2014r37,-56l3001,1897r16,-64l3022,1768r-5,-65l3001,1640r-26,-61l2938,1523r-48,-51l2833,1429,607,59,544,28,480,8,416,xe" fillcolor="#ea4b71" stroked="f">
                  <v:path arrowok="t" o:connecttype="custom" o:connectlocs="264160,5459095;223520,5460365;184785,5468620;147320,5482590;112395,5501640;81280,5526405;53975,5555615;31115,5589270;14605,5626735;3810,5668010;0,5711825;0,7451725;3810,7496175;14605,7537450;31115,7574915;53975,7608570;81280,7637780;112395,7662545;147320,7681595;184785,7695565;223520,7703185;264160,7705090;304800,7699375;345440,7687310;385445,7666990;1798955,6797040;1835150,6769735;1865630,6737985;1889125,6702425;1905635,6663690;1915795,6623050;1918970,6581775;1915795,6540500;1905635,6500495;1889125,6461760;1865630,6426200;1835150,6393815;1798955,6366510;385445,5496560;345440,5476875;304800,5464175;264160,5459095" o:connectangles="0,0,0,0,0,0,0,0,0,0,0,0,0,0,0,0,0,0,0,0,0,0,0,0,0,0,0,0,0,0,0,0,0,0,0,0,0,0,0,0,0,0"/>
                </v:shape>
                <v:shape id="Freeform 18" o:spid="_x0000_s1030" style="position:absolute;top:32759;width:8191;height:6090;visibility:visible;mso-wrap-style:square;v-text-anchor:top" coordsize="1290,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MOBzQAAAOMAAAAPAAAAZHJzL2Rvd25yZXYueG1sRI9BS8NA&#10;FITvgv9heYI3u0lpYhu7LUEs1lPbWKjHR/aZBLNvw+7aRn+9Kwgeh5n5hlmuR9OLMznfWVaQThIQ&#10;xLXVHTcKjq+buzkIH5A19pZJwRd5WK+ur5ZYaHvhA52r0IgIYV+ggjaEoZDS1y0Z9BM7EEfv3TqD&#10;IUrXSO3wEuGml9MkyaXBjuNCiwM9tlR/VJ9Gwb4s64XbnJ6+Xw7VLHvbbefP+5lStzdj+QAi0Bj+&#10;w3/trVYwTbI8XaR5dg+/n+IfkKsfAAAA//8DAFBLAQItABQABgAIAAAAIQDb4fbL7gAAAIUBAAAT&#10;AAAAAAAAAAAAAAAAAAAAAABbQ29udGVudF9UeXBlc10ueG1sUEsBAi0AFAAGAAgAAAAhAFr0LFu/&#10;AAAAFQEAAAsAAAAAAAAAAAAAAAAAHwEAAF9yZWxzLy5yZWxzUEsBAi0AFAAGAAgAAAAhAAGsw4HN&#10;AAAA4wAAAA8AAAAAAAAAAAAAAAAABwIAAGRycy9kb3ducmV2LnhtbFBLBQYAAAAAAwADALcAAAAB&#10;AwAAAAA=&#10;" path="m416,l352,2,291,15,232,36,177,67r-49,39l85,152,49,205,23,264,6,328,,398,,560r6,70l23,695r26,59l85,807r43,46l177,892r55,30l291,944r61,12l416,959r64,-9l544,931r63,-32l1289,479,607,59,544,28,480,8,416,xe" fillcolor="#e63e24" stroked="f">
                  <v:path arrowok="t" o:connecttype="custom" o:connectlocs="264160,7096125;223520,7097395;184785,7105650;147320,7118985;112395,7138670;81280,7163435;53975,7192645;31115,7226300;14605,7263765;3810,7304405;0,7348855;0,7451725;3810,7496175;14605,7537450;31115,7574915;53975,7608570;81280,7637780;112395,7662545;147320,7681595;184785,7695565;223520,7703185;264160,7705090;304800,7699375;345440,7687310;385445,7666990;818515,7400290;385445,7133590;345440,7113905;304800,7101205;264160,7096125" o:connectangles="0,0,0,0,0,0,0,0,0,0,0,0,0,0,0,0,0,0,0,0,0,0,0,0,0,0,0,0,0,0"/>
                </v:shape>
                <v:shape id="Freeform 17" o:spid="_x0000_s1031" style="position:absolute;top:16379;width:8178;height:6077;visibility:visible;mso-wrap-style:square;v-text-anchor:top" coordsize="1288,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lX9xwAAAOMAAAAPAAAAZHJzL2Rvd25yZXYueG1sRE/NasJA&#10;EL4LvsMyhd5008REia4iQsFegtqC1yE7JmmzszG71fTtu0Khx/n+Z7UZTCtu1LvGsoKXaQSCuLS6&#10;4UrBx/vrZAHCeWSNrWVS8EMONuvxaIW5tnc+0u3kKxFC2OWooPa+y6V0ZU0G3dR2xIG72N6gD2df&#10;Sd3jPYSbVsZRlEmDDYeGGjva1VR+nb6NgtRmRXE+z4qyeDuY+Civ++oTlXp+GrZLEJ4G/y/+c+91&#10;mJ/OkjidJ0kGj58CAHL9CwAA//8DAFBLAQItABQABgAIAAAAIQDb4fbL7gAAAIUBAAATAAAAAAAA&#10;AAAAAAAAAAAAAABbQ29udGVudF9UeXBlc10ueG1sUEsBAi0AFAAGAAgAAAAhAFr0LFu/AAAAFQEA&#10;AAsAAAAAAAAAAAAAAAAAHwEAAF9yZWxzLy5yZWxzUEsBAi0AFAAGAAgAAAAhAKmqVf3HAAAA4wAA&#10;AA8AAAAAAAAAAAAAAAAABwIAAGRycy9kb3ducmV2LnhtbFBLBQYAAAAAAwADALcAAAD7AgAAAAA=&#10;" path="m416,l352,2,291,15,232,37,177,67r-49,39l85,152,49,205,23,264,6,329,,398,,559r6,69l23,693r26,59l85,805r43,46l177,890r55,30l291,942r61,12l416,957r64,-8l544,929r63,-31l1288,478,607,59,544,28,480,8,416,xe" fillcolor="#009083" stroked="f">
                  <v:path arrowok="t" o:connecttype="custom" o:connectlocs="264160,5459095;223520,5460365;184785,5468620;147320,5482590;112395,5501640;81280,5526405;53975,5555615;31115,5589270;14605,5626735;3810,5668010;0,5711825;0,5814060;3810,5857875;14605,5899150;31115,5936615;53975,5970270;81280,5999480;112395,6024245;147320,6043295;184785,6057265;223520,6064885;264160,6066790;304800,6061710;345440,6049010;385445,6029325;817880,5762625;385445,5496560;345440,5476875;304800,5464175;264160,5459095" o:connectangles="0,0,0,0,0,0,0,0,0,0,0,0,0,0,0,0,0,0,0,0,0,0,0,0,0,0,0,0,0,0"/>
                </v:shape>
                <v:shape id="Freeform 16" o:spid="_x0000_s1032" style="position:absolute;left:16936;top:6122;width:18967;height:22460;visibility:visible;mso-wrap-style:square;v-text-anchor:top" coordsize="2987,3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gLpyAAAAOMAAAAPAAAAZHJzL2Rvd25yZXYueG1sRE9fS8Mw&#10;EH8X/A7hBN9c2gqydcuGiA4fdLjqBziaa9PZXEqSrtVPbwTBx/v9v81utr04kw+dYwX5IgNBXDvd&#10;cavg4/3pZgkiRGSNvWNS8EUBdtvLiw2W2k18pHMVW5FCOJSowMQ4lFKG2pDFsHADceIa5y3GdPpW&#10;ao9TCre9LLLsTlrsODUYHOjBUP1ZjVbB4eSP4/5lPDRv0/za7B+rbzKdUtdX8/0aRKQ5/ov/3M86&#10;zV/meVYUq9sV/P6UAJDbHwAAAP//AwBQSwECLQAUAAYACAAAACEA2+H2y+4AAACFAQAAEwAAAAAA&#10;AAAAAAAAAAAAAAAAW0NvbnRlbnRfVHlwZXNdLnhtbFBLAQItABQABgAIAAAAIQBa9CxbvwAAABUB&#10;AAALAAAAAAAAAAAAAAAAAB8BAABfcmVscy8ucmVsc1BLAQItABQABgAIAAAAIQB9qgLpyAAAAOMA&#10;AAAPAAAAAAAAAAAAAAAAAAcCAABkcnMvZG93bnJldi54bWxQSwUGAAAAAAMAAwC3AAAA/AIAAAAA&#10;" path="m416,l353,3,291,15,232,37,177,67r-49,39l85,152,50,205,23,264,6,329,,398,,3138r6,70l23,3273r27,59l85,3385r43,46l177,3470r55,30l291,3522r62,12l416,3537r65,-9l544,3509r63,-32l2621,2238r,-238l2629,1921r22,-73l2685,1782r46,-57l2786,1678r62,-37l2915,1616r72,-13l2960,1553r-77,-87l2833,1429,607,59,544,28,481,8,416,xe" fillcolor="#603d91" stroked="f">
                  <v:path arrowok="t" o:connecttype="custom" o:connectlocs="264160,4441825;224155,4443730;184785,4451350;147320,4465320;112395,4484370;81280,4509135;53975,4538345;31750,4572000;14605,4609465;3810,4650740;0,4694555;0,6434455;3810,6478905;14605,6520180;31750,6557645;53975,6591300;81280,6620510;112395,6645275;147320,6664325;184785,6678295;224155,6685915;264160,6687820;305435,6682105;345440,6670040;385445,6649720;1664335,5862955;1664335,5711825;1669415,5661660;1683385,5615305;1704975,5573395;1734185,5537200;1769110,5507355;1808480,5483860;1851025,5467985;1896745,5459730;1879600,5427980;1830705,5372735;1798955,5349240;385445,4479290;345440,4459605;305435,4446905;264160,4441825" o:connectangles="0,0,0,0,0,0,0,0,0,0,0,0,0,0,0,0,0,0,0,0,0,0,0,0,0,0,0,0,0,0,0,0,0,0,0,0,0,0,0,0,0,0"/>
                </v:shape>
                <v:shape id="Freeform 15" o:spid="_x0000_s1033" style="position:absolute;left:33554;top:16379;width:2546;height:4032;visibility:visible;mso-wrap-style:square;v-text-anchor:top" coordsize="40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8tvxwAAAOIAAAAPAAAAZHJzL2Rvd25yZXYueG1sRI9da8Iw&#10;FIbvB/6HcAa7GZpWpdNqFBmIzjudeH1ojm1Zc1KaaOq/XwYDL1/eL57lujeNuFPnassK0lECgriw&#10;uuZSwfl7O5yBcB5ZY2OZFDzIwXo1eFlirm3gI91PvhRxhF2OCirv21xKV1Rk0I1sSxy9q+0M+ii7&#10;UuoOQxw3jRwnSSYN1hwfKmzps6Li53QzfydfuyDD4bbXoXi/zKeTw4NYqbfXfrMA4an3z/B/e68V&#10;fGTpeDpJ5xEiIkUckKtfAAAA//8DAFBLAQItABQABgAIAAAAIQDb4fbL7gAAAIUBAAATAAAAAAAA&#10;AAAAAAAAAAAAAABbQ29udGVudF9UeXBlc10ueG1sUEsBAi0AFAAGAAgAAAAhAFr0LFu/AAAAFQEA&#10;AAsAAAAAAAAAAAAAAAAAHwEAAF9yZWxzLy5yZWxzUEsBAi0AFAAGAAgAAAAhAKBHy2/HAAAA4gAA&#10;AA8AAAAAAAAAAAAAAAAABwIAAGRycy9kb3ducmV2LnhtbFBLBQYAAAAAAwADALcAAAD7AgAAAAA=&#10;" path="m366,l294,13,227,38,165,75r-55,47l64,179,30,245,8,318,,397,,635,212,504r61,-46l323,403r38,-61l386,275r13,-69l400,136,389,67,366,xe" fillcolor="#951b81" stroked="f">
                  <v:path arrowok="t" o:connecttype="custom" o:connectlocs="232410,5459730;186690,5467985;144145,5483860;104775,5507355;69850,5537200;40640,5573395;19050,5615305;5080,5661660;0,5711825;0,5862955;134620,5779770;173355,5750560;205105,5715635;229235,5676900;245110,5634355;253365,5590540;254000,5546090;247015,5502275;232410,5459730" o:connectangles="0,0,0,0,0,0,0,0,0,0,0,0,0,0,0,0,0,0,0"/>
                </v:shape>
                <v:shape id="Freeform 13" o:spid="_x0000_s1034" style="position:absolute;left:16936;top:8428;width:2292;height:5632;visibility:visible;mso-wrap-style:square;v-text-anchor:top" coordsize="361,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AeiygAAAOIAAAAPAAAAZHJzL2Rvd25yZXYueG1sRI/NTsMw&#10;EITvSH0Ha5F6o05pgTTUrVD4UeFGW8R1FW+TqPE6io1j3h4jIXEczcw3mvU2mk4EGlxrWcF8loEg&#10;rqxuuVZwPDxf5SCcR9bYWSYF3+Rgu5lcrLHQduR3CntfiwRhV6CCxvu+kNJVDRl0M9sTJ+9kB4M+&#10;yaGWesAxwU0nr7PsVhpsOS002FPZUHXefxkFj/H1s3wZfXwKFe/K5Ue4ewsnpaaX8eEehKfo/8N/&#10;7Z1WkOer5Xxxk6/g91K6A3LzAwAA//8DAFBLAQItABQABgAIAAAAIQDb4fbL7gAAAIUBAAATAAAA&#10;AAAAAAAAAAAAAAAAAABbQ29udGVudF9UeXBlc10ueG1sUEsBAi0AFAAGAAgAAAAhAFr0LFu/AAAA&#10;FQEAAAsAAAAAAAAAAAAAAAAAHwEAAF9yZWxzLy5yZWxzUEsBAi0AFAAGAAgAAAAhAGy0B6LKAAAA&#10;4gAAAA8AAAAAAAAAAAAAAAAABwIAAGRycy9kb3ducmV2LnhtbFBLBQYAAAAAAwADALcAAAD+AgAA&#10;AAA=&#10;" path="m3,l1,25,,38,,50,,887,172,782r57,-43l277,688r37,-56l340,571r16,-63l361,443r-5,-65l340,314,314,253,277,197,229,147,172,104,3,xe" fillcolor="#43b8b9" stroked="f">
                  <v:path arrowok="t" o:connecttype="custom" o:connectlocs="1905,4662805;635,4678680;0,4686935;0,4694555;0,5226050;109220,5159375;145415,5132070;175895,5099685;199390,5064125;215900,5025390;226060,4985385;229235,4944110;226060,4902835;215900,4862195;199390,4823460;175895,4787900;145415,4756150;109220,4728845;1905,4662805" o:connectangles="0,0,0,0,0,0,0,0,0,0,0,0,0,0,0,0,0,0,0"/>
                </v:shape>
                <v:shape id="Freeform 12" o:spid="_x0000_s1035" style="position:absolute;left:16936;top:24808;width:2286;height:3841;visibility:visible;mso-wrap-style:square;v-text-anchor:top" coordsize="360,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E21ygAAAOIAAAAPAAAAZHJzL2Rvd25yZXYueG1sRI9Ba8JA&#10;FITvhf6H5RV6qxvTVmN0FS0IXnrQFoK3R/aZhGTfht1V03/fFQSPw8x8wyxWg+nEhZxvLCsYjxIQ&#10;xKXVDVcKfn+2bxkIH5A1dpZJwR95WC2fnxaYa3vlPV0OoRIRwj5HBXUIfS6lL2sy6Ee2J47eyTqD&#10;IUpXSe3wGuGmk2mSTKTBhuNCjT191VS2h7NR0G4/z8eCP5in0n0X7W7vinSj1OvLsJ6DCDSER/je&#10;3mkFszTL3rPxdAK3S/EOyOU/AAAA//8DAFBLAQItABQABgAIAAAAIQDb4fbL7gAAAIUBAAATAAAA&#10;AAAAAAAAAAAAAAAAAABbQ29udGVudF9UeXBlc10ueG1sUEsBAi0AFAAGAAgAAAAhAFr0LFu/AAAA&#10;FQEAAAsAAAAAAAAAAAAAAAAAHwEAAF9yZWxzLy5yZWxzUEsBAi0AFAAGAAgAAAAhAKrsTbXKAAAA&#10;4gAAAA8AAAAAAAAAAAAAAAAABwIAAGRycy9kb3ducmV2LnhtbFBLBQYAAAAAAwADALcAAAD+AgAA&#10;AAA=&#10;" path="m,l,212r7,75l26,356r31,62l97,473r49,47l201,558r61,29l328,604r22,-66l360,469r-2,-69l345,332,319,266,282,206,233,151,172,105,,xe" fillcolor="#662383" stroked="f">
                  <v:path arrowok="t" o:connecttype="custom" o:connectlocs="0,6299835;0,6434455;4445,6482080;16510,6525895;36195,6565265;61595,6600190;92710,6630035;127635,6654165;166370,6672580;208280,6683375;222250,6641465;228600,6597650;227330,6553835;219075,6510655;202565,6468745;179070,6430645;147955,6395720;109220,6366510;0,6299835" o:connectangles="0,0,0,0,0,0,0,0,0,0,0,0,0,0,0,0,0,0,0"/>
                </v:shape>
                <v:shape id="Freeform 11" o:spid="_x0000_s1036" style="position:absolute;left:33554;top:16379;width:19190;height:22454;visibility:visible;mso-wrap-style:square;v-text-anchor:top" coordsize="3022,3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S0qywAAAOMAAAAPAAAAZHJzL2Rvd25yZXYueG1sRI9BSwMx&#10;FITvgv8hPMGLtIlB6+7atGihoNSLrYLH5+a5u7h5WZLYXf+9EQSPw8x8wyzXk+vFkULsPBu4nCsQ&#10;xLW3HTcGXg7bWQEiJmSLvWcy8E0R1qvTkyVW1o/8TMd9akSGcKzQQJvSUEkZ65YcxrkfiLP34YPD&#10;lGVopA04ZrjrpVZqIR12nBdaHGjTUv25/3IGLsapH5/C/eu2fLvaFf59s3jUnTHnZ9PdLYhEU/oP&#10;/7UfrAGtipuy1NdKw++n/Afk6gcAAP//AwBQSwECLQAUAAYACAAAACEA2+H2y+4AAACFAQAAEwAA&#10;AAAAAAAAAAAAAAAAAAAAW0NvbnRlbnRfVHlwZXNdLnhtbFBLAQItABQABgAIAAAAIQBa9CxbvwAA&#10;ABUBAAALAAAAAAAAAAAAAAAAAB8BAABfcmVscy8ucmVsc1BLAQItABQABgAIAAAAIQBeiS0qywAA&#10;AOMAAAAPAAAAAAAAAAAAAAAAAAcCAABkcnMvZG93bnJldi54bWxQSwUGAAAAAAMAAwC3AAAA/wIA&#10;AAAA&#10;" path="m426,l366,r23,67l400,136r-1,70l386,275r-25,67l323,403r-50,55l212,504,,635,,2782r212,130l272,2957r49,54l358,3070r26,65l398,3202r3,68l392,3338r-21,66l339,3466r-44,56l372,3535r79,-2l530,3513r77,-37l2832,2106r58,-43l2938,2013r36,-56l3001,1896r16,-64l3022,1767r-5,-65l3001,1639r-27,-61l2938,1522r-48,-51l2832,1428,607,58,548,28,487,9,426,xe" fillcolor="#eb5c39" stroked="f">
                  <v:path arrowok="t" o:connecttype="custom" o:connectlocs="270510,5459730;232410,5459730;247015,5502275;254000,5546090;253365,5590540;245110,5634355;229235,5676900;205105,5715635;173355,5750560;134620,5779770;0,5862955;0,7226300;134620,7308850;172720,7337425;203835,7371715;227330,7409180;243840,7450455;252730,7493000;254635,7536180;248920,7579360;235585,7621270;215265,7660640;187325,7696200;236220,7704455;286385,7703185;336550,7690485;385445,7666990;1798320,6797040;1835150,6769735;1865630,6737985;1888490,6702425;1905635,6663690;1915795,6623050;1918970,6581775;1915795,6540500;1905635,6500495;1888490,6461760;1865630,6426200;1835150,6393815;1798320,6366510;385445,5496560;347980,5477510;309245,5465445;270510,5459730" o:connectangles="0,0,0,0,0,0,0,0,0,0,0,0,0,0,0,0,0,0,0,0,0,0,0,0,0,0,0,0,0,0,0,0,0,0,0,0,0,0,0,0,0,0,0,0"/>
                </v:shape>
                <v:shape id="Freeform 10" o:spid="_x0000_s1037" style="position:absolute;left:16936;top:25762;width:18516;height:22460;visibility:visible;mso-wrap-style:square;v-text-anchor:top" coordsize="2916,3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XNfxQAAAOIAAAAPAAAAZHJzL2Rvd25yZXYueG1sRE/dasIw&#10;FL4XfIdwhN3ITNVaXGcUEQbuQsFuD3BoztrS5qQkUbu3X4SBlx/f/2Y3mE7cyPnGsoL5LAFBXFrd&#10;cKXg++vjdQ3CB2SNnWVS8EsedtvxaIO5tne+0K0IlYgh7HNUUIfQ51L6siaDfmZ74sj9WGcwROgq&#10;qR3eY7jp5CJJMmmw4dhQY0+Hmsq2uBoF6b6bunY1/2y17lM6L0Mhi5NSL5Nh/w4i0BCe4n/3Ucf5&#10;abZcrLL1GzwuRQxy+wcAAP//AwBQSwECLQAUAAYACAAAACEA2+H2y+4AAACFAQAAEwAAAAAAAAAA&#10;AAAAAAAAAAAAW0NvbnRlbnRfVHlwZXNdLnhtbFBLAQItABQABgAIAAAAIQBa9CxbvwAAABUBAAAL&#10;AAAAAAAAAAAAAAAAAB8BAABfcmVscy8ucmVsc1BLAQItABQABgAIAAAAIQDrOXNfxQAAAOIAAAAP&#10;AAAAAAAAAAAAAAAAAAcCAABkcnMvZG93bnJldi54bWxQSwUGAAAAAAMAAwC3AAAA+QIAAAAA&#10;" path="m416,l353,2,291,15,232,36,177,67r-49,39l85,152,50,205,23,264,6,328,,398,,3138r6,70l23,3272r27,60l85,3384r43,47l177,3469r55,31l291,3522r62,12l416,3536r65,-8l545,3509r62,-32l2833,2107r64,-49l2916,2039r-68,-25l2786,1977r-55,-47l2686,1873r-35,-66l2629,1734r-8,-80l2621,1299,607,59,545,28,481,8,416,xe" fillcolor="#64b445" stroked="f">
                  <v:path arrowok="t" o:connecttype="custom" o:connectlocs="264160,6401435;224155,6402705;184785,6410960;147320,6424295;112395,6443980;81280,6468745;53975,6497955;31750,6531610;14605,6569075;3810,6609715;0,6654165;0,8394065;3810,8438515;14605,8479155;31750,8517255;53975,8550275;81280,8580120;112395,8604250;147320,8623935;184785,8637905;224155,8645525;264160,8646795;305435,8641715;346075,8629650;385445,8609330;1798955,7739380;1839595,7708265;1851660,7696200;1808480,7680325;1769110,7656830;1734185,7626985;1705610,7590790;1683385,7548880;1669415,7502525;1664335,7451725;1664335,7226300;385445,6438900;346075,6419215;305435,6406515;264160,6401435" o:connectangles="0,0,0,0,0,0,0,0,0,0,0,0,0,0,0,0,0,0,0,0,0,0,0,0,0,0,0,0,0,0,0,0,0,0,0,0,0,0,0,0"/>
                </v:shape>
                <v:shape id="Freeform 9" o:spid="_x0000_s1038" style="position:absolute;left:33554;top:33952;width:2546;height:4705;visibility:visible;mso-wrap-style:square;v-text-anchor:top" coordsize="401,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3UfygAAAOMAAAAPAAAAZHJzL2Rvd25yZXYueG1sRI/NTsNA&#10;DITvSLzDykjc6IY0jaLQbQWVEFzbIsHRyjo/NOsN2SUJb48PSBxtj2fm2+4X16uJxtB5NnC/SkAR&#10;V9523Bh4Oz/fFaBCRLbYeyYDPxRgv7u+2mJp/cxHmk6xUWLCoUQDbYxDqXWoWnIYVn4gllvtR4dR&#10;xrHRdsRZzF2v0yTJtcOOJaHFgQ4tVZfTtzNQZJtl/fFZvFy+6vmpPjTvx3RiY25vlscHUJGW+C/+&#10;+361Uj/LizzdZGuhECZZgN79AgAA//8DAFBLAQItABQABgAIAAAAIQDb4fbL7gAAAIUBAAATAAAA&#10;AAAAAAAAAAAAAAAAAABbQ29udGVudF9UeXBlc10ueG1sUEsBAi0AFAAGAAgAAAAhAFr0LFu/AAAA&#10;FQEAAAsAAAAAAAAAAAAAAAAAHwEAAF9yZWxzLy5yZWxzUEsBAi0AFAAGAAgAAAAhAPQDdR/KAAAA&#10;4wAAAA8AAAAAAAAAAAAAAAAABwIAAGRycy9kb3ducmV2LnhtbFBLBQYAAAAAAwADALcAAAD+AgAA&#10;AAA=&#10;" path="m,l,355r8,80l30,508r35,66l110,631r55,47l227,715r68,25l339,684r32,-62l392,556r9,-68l398,420,384,353,358,288,321,229,272,175,212,130,,xe" fillcolor="#95c11f" stroked="f">
                  <v:path arrowok="t" o:connecttype="custom" o:connectlocs="0,7226300;0,7451725;5080,7502525;19050,7548880;41275,7590790;69850,7626985;104775,7656830;144145,7680325;187325,7696200;215265,7660640;235585,7621270;248920,7579360;254635,7536180;252730,7493000;243840,7450455;227330,7409180;203835,7371715;172720,7337425;134620,7308850;0,7226300" o:connectangles="0,0,0,0,0,0,0,0,0,0,0,0,0,0,0,0,0,0,0,0"/>
                </v:shape>
                <v:shape id="Freeform 8" o:spid="_x0000_s1039" style="position:absolute;left:16936;top:25921;width:2292;height:4483;visibility:visible;mso-wrap-style:square;v-text-anchor:top" coordsize="361,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j6UxQAAAOMAAAAPAAAAZHJzL2Rvd25yZXYueG1sRE9fa8Iw&#10;EH8X/A7hBN80rbJu7YwigrBXdWyvR3NrO5tLl2S189MvguDj/f7fajOYVvTkfGNZQTpPQBCXVjdc&#10;KXg/7WcvIHxA1thaJgV/5GGzHo9WWGh74QP1x1CJGMK+QAV1CF0hpS9rMujntiOO3Jd1BkM8XSW1&#10;w0sMN61cJEkmDTYcG2rsaFdTeT7+GgUZbeX3YK75uXTPVdZ/4O7zB5WaTobtK4hAQ3iI7+43Hecn&#10;T8tlnqb5Am4/RQDk+h8AAP//AwBQSwECLQAUAAYACAAAACEA2+H2y+4AAACFAQAAEwAAAAAAAAAA&#10;AAAAAAAAAAAAW0NvbnRlbnRfVHlwZXNdLnhtbFBLAQItABQABgAIAAAAIQBa9CxbvwAAABUBAAAL&#10;AAAAAAAAAAAAAAAAAB8BAABfcmVscy8ucmVsc1BLAQItABQABgAIAAAAIQDqbj6UxQAAAOMAAAAP&#10;AAAAAAAAAAAAAAAAAAcCAABkcnMvZG93bnJldi54bWxQSwUGAAAAAAMAAwC3AAAA+QIAAAAA&#10;" path="m264,l193,34,129,81,76,140,36,210,9,288,,375,,706,172,600r59,-44l279,504r37,-58l342,383r15,-66l361,250r-8,-67l334,118,305,57,264,xe" fillcolor="#006533" stroked="f">
                  <v:path arrowok="t" o:connecttype="custom" o:connectlocs="167640,6416040;122555,6437630;81915,6467475;48260,6504940;22860,6549390;5715,6598920;0,6654165;0,6864350;109220,6797040;146685,6769100;177165,6736080;200660,6699250;217170,6659245;226695,6617335;229235,6574790;224155,6532245;212090,6490970;193675,6452235;167640,6416040" o:connectangles="0,0,0,0,0,0,0,0,0,0,0,0,0,0,0,0,0,0,0"/>
                </v:shape>
                <v:shape id="Freeform 7" o:spid="_x0000_s1040" style="position:absolute;left:17174;top:25762;width:5322;height:2870;visibility:visible;mso-wrap-style:square;v-text-anchor:top" coordsize="838,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8XzAAAAOIAAAAPAAAAZHJzL2Rvd25yZXYueG1sRI9BS8NA&#10;FITvgv9heYIXsZu0xmrstohSKd4aBc3tsfvcBLNvQ3Zt0/56tyB4HGbmG2axGl0ndjSE1rOCfJKB&#10;INbetGwVvL+tr+9AhIhssPNMCg4UYLU8P1tgafyet7SrohUJwqFEBU2MfSll0A05DBPfEyfvyw8O&#10;Y5KDlWbAfYK7Tk6z7FY6bDktNNjTU0P6u/pxCurja65fPm1lqzltn2tdZFcftVKXF+PjA4hIY/wP&#10;/7U3RsE0v5/PbmZFAadL6Q7I5S8AAAD//wMAUEsBAi0AFAAGAAgAAAAhANvh9svuAAAAhQEAABMA&#10;AAAAAAAAAAAAAAAAAAAAAFtDb250ZW50X1R5cGVzXS54bWxQSwECLQAUAAYACAAAACEAWvQsW78A&#10;AAAVAQAACwAAAAAAAAAAAAAAAAAfAQAAX3JlbHMvLnJlbHNQSwECLQAUAAYACAAAACEAJ/p/F8wA&#10;AADiAAAADwAAAAAAAAAAAAAAAAAHAgAAZHJzL2Rvd25yZXYueG1sUEsFBgAAAAADAAMAtwAAAAAD&#10;AAAAAA==&#10;" path="m348,l276,9,207,30,143,64,87,108,38,162,,225r38,63l87,342r56,45l207,420r69,22l348,451r74,-5l496,427r72,-36l838,225,568,59,496,24,422,4,348,xe" fillcolor="#473781" stroked="f">
                  <v:path arrowok="t" o:connecttype="custom" o:connectlocs="220980,6401435;175260,6407150;131445,6420485;90805,6442075;55245,6470015;24130,6504305;0,6544310;24130,6584315;55245,6618605;90805,6647180;131445,6668135;175260,6682105;220980,6687820;267970,6684645;314960,6672580;360680,6649720;532130,6544310;360680,6438900;314960,6416675;267970,6403975;220980,6401435" o:connectangles="0,0,0,0,0,0,0,0,0,0,0,0,0,0,0,0,0,0,0,0,0"/>
                </v:shape>
                <v:shape id="Freeform 5" o:spid="_x0000_s1041" style="position:absolute;left:16936;top:41187;width:2292;height:5531;visibility:visible;mso-wrap-style:square;v-text-anchor:top" coordsize="361,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XHzyQAAAOIAAAAPAAAAZHJzL2Rvd25yZXYueG1sRI/BTsMw&#10;DIbvSLxDZCRuLF0RhZZlU4XEthPSxrhbjWmrNU6VhK7w9PiAxNH6/X/+vNrMblAThdh7NrBcZKCI&#10;G297bg2c3l/vnkDFhGxx8EwGvinCZn19tcLK+gsfaDqmVgmEY4UGupTGSuvYdOQwLvxILNmnDw6T&#10;jKHVNuBF4G7QeZYV2mHPcqHDkV46as7HLyca9cdPOO3ytynW+XbeH+7Pfrsz5vZmrp9BJZrT//Jf&#10;e28NlEWxfHgsS3GWl4QDev0LAAD//wMAUEsBAi0AFAAGAAgAAAAhANvh9svuAAAAhQEAABMAAAAA&#10;AAAAAAAAAAAAAAAAAFtDb250ZW50X1R5cGVzXS54bWxQSwECLQAUAAYACAAAACEAWvQsW78AAAAV&#10;AQAACwAAAAAAAAAAAAAAAAAfAQAAX3JlbHMvLnJlbHNQSwECLQAUAAYACAAAACEAGV1x88kAAADi&#10;AAAADwAAAAAAAAAAAAAAAAAHAgAAZHJzL2Rvd25yZXYueG1sUEsFBgAAAAADAAMAtwAAAP0CAAAA&#10;AA==&#10;" path="m,l,720r2,40l8,799r9,36l29,871,172,783r57,-43l277,690r37,-57l340,573r16,-64l361,444r-5,-65l340,315,314,255,277,199,229,148,172,105,,xe" fillcolor="#8ba02b" stroked="f">
                  <v:path arrowok="t" o:connecttype="custom" o:connectlocs="0,7936865;0,8394065;1270,8419465;5080,8444230;10795,8467090;18415,8489950;109220,8434070;145415,8406765;175895,8375015;199390,8338820;215900,8300720;226060,8260080;229235,8218805;226060,8177530;215900,8136890;199390,8098790;175895,8063230;145415,8030845;109220,8003540;0,7936865" o:connectangles="0,0,0,0,0,0,0,0,0,0,0,0,0,0,0,0,0,0,0,0"/>
                </v:shape>
              </v:group>
            </w:pict>
          </mc:Fallback>
        </mc:AlternateContent>
      </w:r>
      <w:r w:rsidRPr="00E37D5E">
        <w:rPr>
          <w:rFonts w:ascii="Century Gothic" w:hAnsi="Century Gothic" w:cs="Arial"/>
          <w:b/>
          <w:color w:val="44546A" w:themeColor="text2"/>
          <w:sz w:val="36"/>
          <w:szCs w:val="36"/>
        </w:rPr>
        <w:t xml:space="preserve">       Statement of Opinion</w:t>
      </w:r>
    </w:p>
    <w:p w14:paraId="37CB9D37" w14:textId="77777777" w:rsidR="00DE5768" w:rsidRPr="009E030F" w:rsidRDefault="00DE5768" w:rsidP="00691B2E">
      <w:pPr>
        <w:jc w:val="both"/>
        <w:rPr>
          <w:rFonts w:ascii="Arial" w:hAnsi="Arial" w:cs="Arial"/>
          <w:szCs w:val="24"/>
          <w:highlight w:val="yellow"/>
        </w:rPr>
      </w:pPr>
      <w:r w:rsidRPr="009E030F">
        <w:rPr>
          <w:rFonts w:ascii="Arial" w:hAnsi="Arial" w:cs="Arial"/>
          <w:noProof/>
          <w:highlight w:val="yellow"/>
        </w:rPr>
        <mc:AlternateContent>
          <mc:Choice Requires="wps">
            <w:drawing>
              <wp:anchor distT="0" distB="0" distL="114300" distR="114300" simplePos="0" relativeHeight="251658246" behindDoc="0" locked="0" layoutInCell="1" allowOverlap="1" wp14:anchorId="15AA81D3" wp14:editId="4943484E">
                <wp:simplePos x="0" y="0"/>
                <wp:positionH relativeFrom="page">
                  <wp:posOffset>-153035</wp:posOffset>
                </wp:positionH>
                <wp:positionV relativeFrom="paragraph">
                  <wp:posOffset>188595</wp:posOffset>
                </wp:positionV>
                <wp:extent cx="7710170" cy="58521"/>
                <wp:effectExtent l="0" t="0" r="5080" b="0"/>
                <wp:wrapNone/>
                <wp:docPr id="1013543053" name="Rectangle 1013543053"/>
                <wp:cNvGraphicFramePr/>
                <a:graphic xmlns:a="http://schemas.openxmlformats.org/drawingml/2006/main">
                  <a:graphicData uri="http://schemas.microsoft.com/office/word/2010/wordprocessingShape">
                    <wps:wsp>
                      <wps:cNvSpPr/>
                      <wps:spPr>
                        <a:xfrm>
                          <a:off x="0" y="0"/>
                          <a:ext cx="7710170" cy="58521"/>
                        </a:xfrm>
                        <a:prstGeom prst="rect">
                          <a:avLst/>
                        </a:prstGeom>
                        <a:solidFill>
                          <a:srgbClr val="303A4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DE4937" id="Rectangle 1013543053" o:spid="_x0000_s1026" style="position:absolute;margin-left:-12.05pt;margin-top:14.85pt;width:607.1pt;height:4.6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oUkfwIAAF4FAAAOAAAAZHJzL2Uyb0RvYy54bWysVE1v2zAMvQ/YfxB0X22nydIFdYqgRYcB&#10;RVesHXpWZCkxIIsapcTJfv0o+SNdV+wwLAdFEh8fyWdSl1eHxrC9Ql+DLXlxlnOmrISqtpuSf3+6&#10;/XDBmQ/CVsKAVSU/Ks+vlu/fXbZuoSawBVMpZERi/aJ1Jd+G4BZZ5uVWNcKfgVOWjBqwEYGOuMkq&#10;FC2xNyab5PnHrAWsHIJU3tPtTWfky8SvtZLhq9ZeBWZKTrmFtGJa13HNlpdisUHhtrXs0xD/kEUj&#10;aktBR6obEQTbYf0HVVNLBA86nEloMtC6lirVQNUU+atqHrfCqVQLiePdKJP/f7Tyfv/oHpBkaJ1f&#10;eNrGKg4am/hP+bFDEus4iqUOgUm6nM+LvJiTppJss4vZpIhiZidnhz58VtCwuCk50rdIEon9nQ8d&#10;dIDEWB5MXd3WxqQDbtbXBtle0Hc7z89X02nP/hvM2Ai2EN06xniTnUpJu3A0KuKM/aY0qytKfpIy&#10;SV2mxjhCSmVD0Zm2olJd+FlOvyF67MvokSpNhJFZU/yRuycYkB3JwN1l2eOjq0pNOjrnf0uscx49&#10;UmSwYXRuagv4FoGhqvrIHX4QqZMmqrSG6viADKEbEe/kbU3f7U748CCQZoK+NM15+EqLNtCWHPod&#10;Z1vAn2/dRzy1Klk5a2nGSu5/7AQqzswXS038qZhO41Cmw3Q2n9ABX1rWLy1211wDtUNBL4qTaRvx&#10;wQxbjdA803OwilHJJKyk2CWXAYfDdehmnx4UqVarBKNBdCLc2UcnI3lUNfbl0+FZoOubN1DX38Mw&#10;j2Lxqoc7bPS0sNoF0HVq8JOuvd40xKlx+gcnvhIvzwl1ehaXvwAAAP//AwBQSwMEFAAGAAgAAAAh&#10;AM8caB3fAAAACgEAAA8AAABkcnMvZG93bnJldi54bWxMj8tOwzAQRfdI/IM1SOxaJymiTRqnAiTY&#10;IFUi8AFuPCRu/Yhstw18PdMVXc7M0b1n6s1kDTthiNo7Afk8A4au80q7XsDX5+tsBSwm6ZQ03qGA&#10;H4ywaW5valkpf3YfeGpTzyjExUoKGFIaK85jN6CVce5HdHT79sHKRGPouQryTOHW8CLLHrmV2lHD&#10;IEd8GbA7tEdLvWp/CO9muQ3bZxOnt9+2W2gtxP3d9LQGlnBK/zBc9EkdGnLa+aNTkRkBs+IhJ1RA&#10;US6BXYC8zGizE7BYlcCbml+/0PwBAAD//wMAUEsBAi0AFAAGAAgAAAAhALaDOJL+AAAA4QEAABMA&#10;AAAAAAAAAAAAAAAAAAAAAFtDb250ZW50X1R5cGVzXS54bWxQSwECLQAUAAYACAAAACEAOP0h/9YA&#10;AACUAQAACwAAAAAAAAAAAAAAAAAvAQAAX3JlbHMvLnJlbHNQSwECLQAUAAYACAAAACEAIw6FJH8C&#10;AABeBQAADgAAAAAAAAAAAAAAAAAuAgAAZHJzL2Uyb0RvYy54bWxQSwECLQAUAAYACAAAACEAzxxo&#10;Hd8AAAAKAQAADwAAAAAAAAAAAAAAAADZBAAAZHJzL2Rvd25yZXYueG1sUEsFBgAAAAAEAAQA8wAA&#10;AOUFAAAAAA==&#10;" fillcolor="#303a44" stroked="f" strokeweight="1pt">
                <w10:wrap anchorx="page"/>
              </v:rect>
            </w:pict>
          </mc:Fallback>
        </mc:AlternateContent>
      </w:r>
    </w:p>
    <w:p w14:paraId="195B0EEA" w14:textId="77777777" w:rsidR="00DE5768" w:rsidRPr="009E030F" w:rsidRDefault="00DE5768" w:rsidP="00691B2E">
      <w:pPr>
        <w:jc w:val="both"/>
        <w:rPr>
          <w:rFonts w:ascii="Arial" w:hAnsi="Arial" w:cs="Arial"/>
          <w:szCs w:val="24"/>
          <w:highlight w:val="yellow"/>
        </w:rPr>
      </w:pPr>
    </w:p>
    <w:p w14:paraId="5557E8DE" w14:textId="77777777" w:rsidR="00DE5768" w:rsidRPr="009E030F" w:rsidRDefault="00DE5768" w:rsidP="00084631">
      <w:pPr>
        <w:ind w:right="-448"/>
        <w:jc w:val="both"/>
        <w:rPr>
          <w:rFonts w:ascii="Arial" w:hAnsi="Arial" w:cs="Arial"/>
          <w:szCs w:val="24"/>
          <w:highlight w:val="yellow"/>
        </w:rPr>
      </w:pPr>
    </w:p>
    <w:p w14:paraId="5AD16ACD" w14:textId="6EEF50B7" w:rsidR="00F62A72" w:rsidRPr="00F62A72" w:rsidRDefault="00F62A72" w:rsidP="00084631">
      <w:pPr>
        <w:overflowPunct/>
        <w:ind w:left="-851" w:right="-448"/>
        <w:jc w:val="both"/>
        <w:textAlignment w:val="auto"/>
        <w:rPr>
          <w:rFonts w:ascii="Century Gothic" w:eastAsiaTheme="minorHAnsi" w:hAnsi="Century Gothic" w:cs="Arial"/>
          <w:szCs w:val="24"/>
        </w:rPr>
      </w:pPr>
      <w:r w:rsidRPr="00F62A72">
        <w:rPr>
          <w:rFonts w:ascii="Century Gothic" w:eastAsiaTheme="minorHAnsi" w:hAnsi="Century Gothic" w:cs="Arial"/>
          <w:color w:val="000000" w:themeColor="text1"/>
          <w:szCs w:val="24"/>
        </w:rPr>
        <w:t>The Council’s governance arrangements are under continual review, and we are pleased to confirm our opinion that these arrangements in 202</w:t>
      </w:r>
      <w:r w:rsidR="006D0571">
        <w:rPr>
          <w:rFonts w:ascii="Century Gothic" w:eastAsiaTheme="minorHAnsi" w:hAnsi="Century Gothic" w:cs="Arial"/>
          <w:color w:val="000000" w:themeColor="text1"/>
          <w:szCs w:val="24"/>
        </w:rPr>
        <w:t>5</w:t>
      </w:r>
      <w:r w:rsidRPr="00F62A72">
        <w:rPr>
          <w:rFonts w:ascii="Century Gothic" w:eastAsiaTheme="minorHAnsi" w:hAnsi="Century Gothic" w:cs="Arial"/>
          <w:color w:val="000000" w:themeColor="text1"/>
          <w:szCs w:val="24"/>
        </w:rPr>
        <w:t>/2</w:t>
      </w:r>
      <w:r w:rsidR="006D0571">
        <w:rPr>
          <w:rFonts w:ascii="Century Gothic" w:eastAsiaTheme="minorHAnsi" w:hAnsi="Century Gothic" w:cs="Arial"/>
          <w:color w:val="000000" w:themeColor="text1"/>
          <w:szCs w:val="24"/>
        </w:rPr>
        <w:t>6</w:t>
      </w:r>
      <w:r w:rsidRPr="00F62A72">
        <w:rPr>
          <w:rFonts w:ascii="Century Gothic" w:eastAsiaTheme="minorHAnsi" w:hAnsi="Century Gothic" w:cs="Arial"/>
          <w:color w:val="000000" w:themeColor="text1"/>
          <w:szCs w:val="24"/>
        </w:rPr>
        <w:t xml:space="preserve"> were sound and provided an effective means of achieving our priorities. </w:t>
      </w:r>
      <w:r w:rsidRPr="00F62A72">
        <w:rPr>
          <w:rFonts w:ascii="Century Gothic" w:eastAsiaTheme="minorHAnsi" w:hAnsi="Century Gothic" w:cs="Arial"/>
          <w:szCs w:val="24"/>
        </w:rPr>
        <w:t>The Council will continue to monitor the effectiveness of its governance arrangements to enable the identification of new and emerging issues throughout the coming year.</w:t>
      </w:r>
    </w:p>
    <w:p w14:paraId="57700F3D" w14:textId="77777777" w:rsidR="00DE5768" w:rsidRPr="000B2CC9" w:rsidRDefault="00DE5768" w:rsidP="00691B2E">
      <w:pPr>
        <w:pStyle w:val="Default"/>
        <w:rPr>
          <w:rFonts w:ascii="Arial" w:hAnsi="Arial" w:cs="Arial"/>
          <w:color w:val="auto"/>
          <w:highlight w:val="yellow"/>
        </w:rPr>
      </w:pPr>
    </w:p>
    <w:p w14:paraId="010586F5" w14:textId="77777777" w:rsidR="00DE5768" w:rsidRPr="00F62A72" w:rsidRDefault="00DE5768" w:rsidP="00691B2E">
      <w:pPr>
        <w:pStyle w:val="Default"/>
        <w:rPr>
          <w:rFonts w:ascii="Arial" w:hAnsi="Arial" w:cs="Arial"/>
          <w:color w:val="auto"/>
        </w:rPr>
      </w:pPr>
    </w:p>
    <w:p w14:paraId="4C1718C7" w14:textId="77777777" w:rsidR="00DE5768" w:rsidRPr="00F62A72" w:rsidRDefault="00DE5768" w:rsidP="00691B2E">
      <w:pPr>
        <w:pStyle w:val="Default"/>
        <w:rPr>
          <w:rFonts w:ascii="Arial" w:hAnsi="Arial" w:cs="Arial"/>
          <w:color w:val="000000" w:themeColor="text1"/>
        </w:rPr>
      </w:pP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8"/>
        <w:gridCol w:w="3890"/>
      </w:tblGrid>
      <w:tr w:rsidR="00DE5768" w:rsidRPr="009E030F" w14:paraId="5E0ADB06" w14:textId="77777777" w:rsidTr="00647CDB">
        <w:tc>
          <w:tcPr>
            <w:tcW w:w="3888" w:type="dxa"/>
          </w:tcPr>
          <w:p w14:paraId="2D1E77D7" w14:textId="77777777" w:rsidR="00DE5768" w:rsidRPr="00F62A72" w:rsidRDefault="00DE5768" w:rsidP="00691B2E">
            <w:pPr>
              <w:pStyle w:val="Default"/>
              <w:jc w:val="center"/>
              <w:rPr>
                <w:rFonts w:ascii="Arial" w:hAnsi="Arial" w:cs="Arial"/>
                <w:color w:val="000000" w:themeColor="text1"/>
              </w:rPr>
            </w:pPr>
            <w:r w:rsidRPr="00F62A72">
              <w:rPr>
                <w:rFonts w:ascii="Arial" w:hAnsi="Arial" w:cs="Arial"/>
                <w:noProof/>
                <w:color w:val="000000" w:themeColor="text1"/>
              </w:rPr>
              <w:drawing>
                <wp:inline distT="0" distB="0" distL="0" distR="0" wp14:anchorId="3539AB35" wp14:editId="118CE302">
                  <wp:extent cx="1720505" cy="1738630"/>
                  <wp:effectExtent l="0" t="0" r="0" b="0"/>
                  <wp:docPr id="1239410473" name="Picture 1" descr="A person in a green jack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410473" name="Picture 1" descr="A person in a green jacket&#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720505" cy="1738630"/>
                          </a:xfrm>
                          <a:prstGeom prst="rect">
                            <a:avLst/>
                          </a:prstGeom>
                        </pic:spPr>
                      </pic:pic>
                    </a:graphicData>
                  </a:graphic>
                </wp:inline>
              </w:drawing>
            </w:r>
          </w:p>
        </w:tc>
        <w:tc>
          <w:tcPr>
            <w:tcW w:w="3890" w:type="dxa"/>
          </w:tcPr>
          <w:p w14:paraId="04E8477B" w14:textId="77777777" w:rsidR="00DE5768" w:rsidRPr="00F62A72" w:rsidRDefault="00DE5768" w:rsidP="00691B2E">
            <w:pPr>
              <w:pStyle w:val="Default"/>
              <w:jc w:val="center"/>
              <w:rPr>
                <w:rFonts w:ascii="Arial" w:hAnsi="Arial" w:cs="Arial"/>
                <w:color w:val="000000" w:themeColor="text1"/>
              </w:rPr>
            </w:pPr>
            <w:r w:rsidRPr="00F62A72">
              <w:rPr>
                <w:rFonts w:ascii="Arial" w:hAnsi="Arial" w:cs="Arial"/>
                <w:noProof/>
              </w:rPr>
              <w:drawing>
                <wp:inline distT="0" distB="0" distL="0" distR="0" wp14:anchorId="79AB335F" wp14:editId="37DEBBA0">
                  <wp:extent cx="1700999" cy="1738630"/>
                  <wp:effectExtent l="0" t="0" r="0" b="0"/>
                  <wp:docPr id="8764609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460909" name=""/>
                          <pic:cNvPicPr/>
                        </pic:nvPicPr>
                        <pic:blipFill>
                          <a:blip r:embed="rId33"/>
                          <a:stretch>
                            <a:fillRect/>
                          </a:stretch>
                        </pic:blipFill>
                        <pic:spPr>
                          <a:xfrm>
                            <a:off x="0" y="0"/>
                            <a:ext cx="1715152" cy="1753096"/>
                          </a:xfrm>
                          <a:prstGeom prst="rect">
                            <a:avLst/>
                          </a:prstGeom>
                        </pic:spPr>
                      </pic:pic>
                    </a:graphicData>
                  </a:graphic>
                </wp:inline>
              </w:drawing>
            </w:r>
          </w:p>
        </w:tc>
      </w:tr>
      <w:tr w:rsidR="00DE5768" w:rsidRPr="009E030F" w14:paraId="25F9F6A7" w14:textId="77777777" w:rsidTr="00647CDB">
        <w:tc>
          <w:tcPr>
            <w:tcW w:w="3888" w:type="dxa"/>
          </w:tcPr>
          <w:p w14:paraId="61816EDD" w14:textId="77777777" w:rsidR="00DE5768" w:rsidRPr="000F1F26" w:rsidRDefault="00DE5768" w:rsidP="00691B2E">
            <w:pPr>
              <w:pStyle w:val="Default"/>
              <w:rPr>
                <w:rFonts w:ascii="Century Gothic" w:hAnsi="Century Gothic" w:cs="Arial"/>
                <w:color w:val="000000" w:themeColor="text1"/>
                <w:sz w:val="22"/>
                <w:szCs w:val="22"/>
              </w:rPr>
            </w:pPr>
          </w:p>
          <w:p w14:paraId="7C531454" w14:textId="3350DAE8" w:rsidR="00DE5768" w:rsidRPr="000F1F26" w:rsidRDefault="00DE5768" w:rsidP="00691B2E">
            <w:pPr>
              <w:pStyle w:val="Default"/>
              <w:rPr>
                <w:rFonts w:ascii="Century Gothic" w:hAnsi="Century Gothic" w:cs="Arial"/>
                <w:color w:val="000000" w:themeColor="text1"/>
                <w:sz w:val="22"/>
                <w:szCs w:val="22"/>
              </w:rPr>
            </w:pPr>
            <w:r w:rsidRPr="000F1F26">
              <w:rPr>
                <w:rFonts w:ascii="Century Gothic" w:hAnsi="Century Gothic" w:cs="Arial"/>
                <w:color w:val="000000" w:themeColor="text1"/>
                <w:sz w:val="22"/>
                <w:szCs w:val="22"/>
              </w:rPr>
              <w:t>Cllr Naomi Tweddle, Leader</w:t>
            </w:r>
            <w:r w:rsidRPr="000F1F26">
              <w:rPr>
                <w:rFonts w:ascii="Century Gothic" w:hAnsi="Century Gothic" w:cs="Arial"/>
                <w:color w:val="000000" w:themeColor="text1"/>
                <w:sz w:val="22"/>
                <w:szCs w:val="22"/>
                <w:lang w:val="en-GB"/>
              </w:rPr>
              <w:t xml:space="preserve">:  </w:t>
            </w:r>
          </w:p>
          <w:p w14:paraId="1A3FD4E0" w14:textId="77777777" w:rsidR="00DE5768" w:rsidRPr="000F1F26" w:rsidRDefault="00DE5768" w:rsidP="00691B2E">
            <w:pPr>
              <w:pStyle w:val="Default"/>
              <w:rPr>
                <w:rFonts w:ascii="Century Gothic" w:hAnsi="Century Gothic" w:cs="Arial"/>
                <w:b/>
                <w:color w:val="000000" w:themeColor="text1"/>
                <w:sz w:val="22"/>
                <w:szCs w:val="22"/>
              </w:rPr>
            </w:pPr>
          </w:p>
          <w:p w14:paraId="5E154D28" w14:textId="4A0272E2" w:rsidR="00DA2900" w:rsidRDefault="00DE5768" w:rsidP="00691B2E">
            <w:pPr>
              <w:pStyle w:val="Default"/>
              <w:rPr>
                <w:rFonts w:ascii="Century Gothic" w:hAnsi="Century Gothic" w:cs="Arial"/>
                <w:sz w:val="22"/>
                <w:szCs w:val="22"/>
              </w:rPr>
            </w:pPr>
            <w:r w:rsidRPr="000F1F26">
              <w:rPr>
                <w:rFonts w:ascii="Century Gothic" w:hAnsi="Century Gothic" w:cs="Arial"/>
                <w:b/>
                <w:color w:val="000000" w:themeColor="text1"/>
                <w:sz w:val="22"/>
                <w:szCs w:val="22"/>
                <w:lang w:val="en-GB"/>
              </w:rPr>
              <w:t>Date:</w:t>
            </w:r>
            <w:r w:rsidRPr="000F1F26">
              <w:rPr>
                <w:rFonts w:ascii="Century Gothic" w:hAnsi="Century Gothic" w:cs="Arial"/>
                <w:sz w:val="22"/>
                <w:szCs w:val="22"/>
              </w:rPr>
              <w:tab/>
            </w:r>
            <w:r w:rsidR="001C4455">
              <w:rPr>
                <w:rFonts w:ascii="Century Gothic" w:hAnsi="Century Gothic" w:cs="Arial"/>
                <w:sz w:val="22"/>
                <w:szCs w:val="22"/>
              </w:rPr>
              <w:t>16/06/2026</w:t>
            </w:r>
          </w:p>
          <w:p w14:paraId="49ACCEA4" w14:textId="77777777" w:rsidR="00DA2900" w:rsidRDefault="00DA2900" w:rsidP="00691B2E">
            <w:pPr>
              <w:pStyle w:val="Default"/>
              <w:rPr>
                <w:rFonts w:ascii="Century Gothic" w:hAnsi="Century Gothic" w:cs="Arial"/>
                <w:sz w:val="22"/>
                <w:szCs w:val="22"/>
                <w:lang w:val="en-GB"/>
              </w:rPr>
            </w:pPr>
          </w:p>
          <w:p w14:paraId="52EBA0F0" w14:textId="77777777" w:rsidR="001C4455" w:rsidRDefault="001C4455" w:rsidP="00691B2E">
            <w:pPr>
              <w:pStyle w:val="Default"/>
              <w:rPr>
                <w:rFonts w:ascii="Century Gothic" w:hAnsi="Century Gothic" w:cs="Arial"/>
                <w:sz w:val="22"/>
                <w:szCs w:val="22"/>
                <w:lang w:val="en-GB"/>
              </w:rPr>
            </w:pPr>
          </w:p>
          <w:p w14:paraId="1DD660AE" w14:textId="723DD8A3" w:rsidR="00DE5768" w:rsidRPr="000F1F26" w:rsidRDefault="00DA2900" w:rsidP="00691B2E">
            <w:pPr>
              <w:pStyle w:val="Default"/>
              <w:rPr>
                <w:rFonts w:ascii="Century Gothic" w:hAnsi="Century Gothic" w:cs="Arial"/>
                <w:color w:val="000000" w:themeColor="text1"/>
                <w:sz w:val="22"/>
                <w:szCs w:val="22"/>
                <w:lang w:val="en-GB"/>
              </w:rPr>
            </w:pPr>
            <w:r w:rsidRPr="000F1F26">
              <w:rPr>
                <w:rFonts w:ascii="Century Gothic" w:hAnsi="Century Gothic" w:cs="Arial"/>
                <w:b/>
                <w:noProof/>
                <w:color w:val="000000" w:themeColor="text1"/>
                <w:sz w:val="22"/>
                <w:szCs w:val="22"/>
                <w:lang w:val="en-GB"/>
              </w:rPr>
              <w:drawing>
                <wp:inline distT="0" distB="0" distL="0" distR="0" wp14:anchorId="3A4549E5" wp14:editId="32988CDD">
                  <wp:extent cx="2025015" cy="762336"/>
                  <wp:effectExtent l="0" t="0" r="0" b="0"/>
                  <wp:docPr id="2378397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48839" cy="771305"/>
                          </a:xfrm>
                          <a:prstGeom prst="rect">
                            <a:avLst/>
                          </a:prstGeom>
                          <a:noFill/>
                          <a:ln>
                            <a:noFill/>
                          </a:ln>
                        </pic:spPr>
                      </pic:pic>
                    </a:graphicData>
                  </a:graphic>
                </wp:inline>
              </w:drawing>
            </w:r>
          </w:p>
        </w:tc>
        <w:tc>
          <w:tcPr>
            <w:tcW w:w="3890" w:type="dxa"/>
          </w:tcPr>
          <w:p w14:paraId="4447BBBE" w14:textId="77777777" w:rsidR="00DE5768" w:rsidRPr="000F1F26" w:rsidRDefault="00DE5768" w:rsidP="00691B2E">
            <w:pPr>
              <w:pStyle w:val="Default"/>
              <w:rPr>
                <w:rFonts w:ascii="Century Gothic" w:hAnsi="Century Gothic" w:cs="Arial"/>
                <w:color w:val="000000" w:themeColor="text1"/>
                <w:sz w:val="22"/>
                <w:szCs w:val="22"/>
              </w:rPr>
            </w:pPr>
          </w:p>
          <w:p w14:paraId="0EFA3B46" w14:textId="77777777" w:rsidR="00DE5768" w:rsidRPr="000F1F26" w:rsidRDefault="00DE5768" w:rsidP="00691B2E">
            <w:pPr>
              <w:pStyle w:val="Default"/>
              <w:rPr>
                <w:rFonts w:ascii="Century Gothic" w:hAnsi="Century Gothic" w:cs="Arial"/>
                <w:color w:val="000000" w:themeColor="text1"/>
                <w:sz w:val="22"/>
                <w:szCs w:val="22"/>
              </w:rPr>
            </w:pPr>
            <w:r w:rsidRPr="000F1F26">
              <w:rPr>
                <w:rFonts w:ascii="Century Gothic" w:hAnsi="Century Gothic" w:cs="Arial"/>
                <w:color w:val="000000" w:themeColor="text1"/>
                <w:sz w:val="22"/>
                <w:szCs w:val="22"/>
              </w:rPr>
              <w:t xml:space="preserve">Angela Andrews, Chief Executive:                  </w:t>
            </w:r>
          </w:p>
          <w:p w14:paraId="30C09857" w14:textId="77777777" w:rsidR="00DE5768" w:rsidRPr="000F1F26" w:rsidRDefault="00DE5768" w:rsidP="00691B2E">
            <w:pPr>
              <w:pStyle w:val="Default"/>
              <w:rPr>
                <w:rFonts w:ascii="Century Gothic" w:hAnsi="Century Gothic" w:cs="Arial"/>
                <w:b/>
                <w:color w:val="000000" w:themeColor="text1"/>
                <w:sz w:val="22"/>
                <w:szCs w:val="22"/>
              </w:rPr>
            </w:pPr>
          </w:p>
          <w:p w14:paraId="1D7EA182" w14:textId="42502D24" w:rsidR="00DA2900" w:rsidRPr="00DA2900" w:rsidRDefault="00DE5768" w:rsidP="00691B2E">
            <w:pPr>
              <w:pStyle w:val="Default"/>
              <w:rPr>
                <w:rFonts w:ascii="Century Gothic" w:hAnsi="Century Gothic" w:cs="Arial"/>
                <w:sz w:val="22"/>
                <w:szCs w:val="22"/>
              </w:rPr>
            </w:pPr>
            <w:r w:rsidRPr="000F1F26">
              <w:rPr>
                <w:rFonts w:ascii="Century Gothic" w:hAnsi="Century Gothic" w:cs="Arial"/>
                <w:b/>
                <w:color w:val="000000" w:themeColor="text1"/>
                <w:sz w:val="22"/>
                <w:szCs w:val="22"/>
              </w:rPr>
              <w:t>Date</w:t>
            </w:r>
            <w:r w:rsidR="00DA2900">
              <w:rPr>
                <w:rFonts w:ascii="Century Gothic" w:hAnsi="Century Gothic" w:cs="Arial"/>
                <w:b/>
                <w:sz w:val="22"/>
                <w:szCs w:val="22"/>
              </w:rPr>
              <w:t>:</w:t>
            </w:r>
            <w:r w:rsidR="00DA2900" w:rsidRPr="00DA2900">
              <w:rPr>
                <w:rFonts w:ascii="Century Gothic" w:hAnsi="Century Gothic" w:cs="Arial"/>
                <w:sz w:val="22"/>
                <w:szCs w:val="22"/>
              </w:rPr>
              <w:t xml:space="preserve">  </w:t>
            </w:r>
            <w:r w:rsidR="00051FE5">
              <w:rPr>
                <w:rFonts w:ascii="Century Gothic" w:hAnsi="Century Gothic" w:cs="Arial"/>
                <w:sz w:val="22"/>
                <w:szCs w:val="22"/>
              </w:rPr>
              <w:t>16/06/2026</w:t>
            </w:r>
          </w:p>
          <w:p w14:paraId="01210820" w14:textId="77777777" w:rsidR="00DA2900" w:rsidRDefault="00DA2900" w:rsidP="00691B2E">
            <w:pPr>
              <w:pStyle w:val="Default"/>
              <w:rPr>
                <w:noProof/>
              </w:rPr>
            </w:pPr>
          </w:p>
          <w:p w14:paraId="7556AF80" w14:textId="77777777" w:rsidR="00DE5768" w:rsidRDefault="00DE5768" w:rsidP="00691B2E">
            <w:pPr>
              <w:pStyle w:val="Default"/>
              <w:rPr>
                <w:rFonts w:ascii="Century Gothic" w:hAnsi="Century Gothic" w:cs="Arial"/>
                <w:b/>
                <w:bCs/>
                <w:color w:val="000000" w:themeColor="text1"/>
                <w:sz w:val="22"/>
                <w:szCs w:val="22"/>
              </w:rPr>
            </w:pPr>
          </w:p>
          <w:p w14:paraId="27709B13" w14:textId="1997A5AF" w:rsidR="001C4455" w:rsidRPr="00F61B9C" w:rsidRDefault="001C4455" w:rsidP="00691B2E">
            <w:pPr>
              <w:pStyle w:val="Default"/>
              <w:rPr>
                <w:rFonts w:ascii="Century Gothic" w:hAnsi="Century Gothic" w:cs="Arial"/>
                <w:b/>
                <w:bCs/>
                <w:color w:val="000000" w:themeColor="text1"/>
                <w:sz w:val="22"/>
                <w:szCs w:val="22"/>
              </w:rPr>
            </w:pPr>
            <w:r w:rsidRPr="000F1F26">
              <w:rPr>
                <w:noProof/>
              </w:rPr>
              <w:drawing>
                <wp:inline distT="0" distB="0" distL="0" distR="0" wp14:anchorId="69BBD881" wp14:editId="666DB3F6">
                  <wp:extent cx="2054225" cy="744656"/>
                  <wp:effectExtent l="0" t="0" r="3175" b="0"/>
                  <wp:docPr id="18382767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082021" cy="754732"/>
                          </a:xfrm>
                          <a:prstGeom prst="rect">
                            <a:avLst/>
                          </a:prstGeom>
                          <a:noFill/>
                          <a:ln>
                            <a:noFill/>
                          </a:ln>
                        </pic:spPr>
                      </pic:pic>
                    </a:graphicData>
                  </a:graphic>
                </wp:inline>
              </w:drawing>
            </w:r>
          </w:p>
        </w:tc>
      </w:tr>
    </w:tbl>
    <w:p w14:paraId="01783AD7" w14:textId="77777777" w:rsidR="00DE5768" w:rsidRPr="0062532C" w:rsidRDefault="00DE5768" w:rsidP="00691B2E">
      <w:pPr>
        <w:pStyle w:val="Default"/>
        <w:rPr>
          <w:rFonts w:ascii="Arial" w:hAnsi="Arial" w:cs="Arial"/>
          <w:color w:val="000000" w:themeColor="text1"/>
          <w:highlight w:val="yellow"/>
        </w:rPr>
      </w:pPr>
    </w:p>
    <w:p w14:paraId="7C75F93B" w14:textId="77777777" w:rsidR="00DE5768" w:rsidRPr="0062532C" w:rsidRDefault="00DE5768" w:rsidP="00691B2E">
      <w:pPr>
        <w:pStyle w:val="Default"/>
        <w:rPr>
          <w:rFonts w:ascii="Arial" w:hAnsi="Arial" w:cs="Arial"/>
          <w:color w:val="000000" w:themeColor="text1"/>
        </w:rPr>
      </w:pPr>
    </w:p>
    <w:p w14:paraId="54E7564D" w14:textId="77777777" w:rsidR="00DE5768" w:rsidRPr="0062532C" w:rsidRDefault="00DE5768" w:rsidP="00691B2E">
      <w:pPr>
        <w:pStyle w:val="Default"/>
        <w:rPr>
          <w:rFonts w:ascii="Arial" w:hAnsi="Arial" w:cs="Arial"/>
          <w:color w:val="000000" w:themeColor="text1"/>
        </w:rPr>
      </w:pPr>
    </w:p>
    <w:p w14:paraId="49E6B5BE" w14:textId="77777777" w:rsidR="00DE5768" w:rsidRPr="0062532C" w:rsidRDefault="00DE5768" w:rsidP="00691B2E">
      <w:pPr>
        <w:pStyle w:val="Default"/>
        <w:rPr>
          <w:rFonts w:ascii="Arial" w:hAnsi="Arial" w:cs="Arial"/>
          <w:color w:val="000000" w:themeColor="text1"/>
        </w:rPr>
      </w:pPr>
    </w:p>
    <w:p w14:paraId="32D717D6" w14:textId="77777777" w:rsidR="00DE5768" w:rsidRPr="0062532C" w:rsidRDefault="00DE5768" w:rsidP="00691B2E">
      <w:pPr>
        <w:pStyle w:val="Default"/>
        <w:ind w:firstLine="720"/>
        <w:rPr>
          <w:rFonts w:ascii="Arial" w:hAnsi="Arial" w:cs="Arial"/>
          <w:b/>
          <w:color w:val="000000" w:themeColor="text1"/>
        </w:rPr>
      </w:pPr>
    </w:p>
    <w:p w14:paraId="00BA301B" w14:textId="77777777" w:rsidR="00DE5768" w:rsidRPr="0062532C" w:rsidRDefault="00DE5768" w:rsidP="00691B2E">
      <w:pPr>
        <w:pStyle w:val="Default"/>
        <w:rPr>
          <w:rFonts w:ascii="Arial" w:hAnsi="Arial" w:cs="Arial"/>
          <w:b/>
          <w:color w:val="000000" w:themeColor="text1"/>
        </w:rPr>
      </w:pPr>
    </w:p>
    <w:p w14:paraId="01D43A9A" w14:textId="77777777" w:rsidR="00DE5768" w:rsidRPr="0062532C" w:rsidRDefault="00DE5768" w:rsidP="00691B2E">
      <w:pPr>
        <w:pStyle w:val="Default"/>
        <w:rPr>
          <w:rFonts w:ascii="Arial" w:hAnsi="Arial" w:cs="Arial"/>
          <w:color w:val="000000" w:themeColor="text1"/>
        </w:rPr>
      </w:pPr>
    </w:p>
    <w:p w14:paraId="45D8E1AA" w14:textId="77777777" w:rsidR="00DE5768" w:rsidRPr="0062532C" w:rsidRDefault="00DE5768" w:rsidP="00691B2E">
      <w:pPr>
        <w:pStyle w:val="Default"/>
        <w:rPr>
          <w:rFonts w:ascii="Arial" w:hAnsi="Arial" w:cs="Arial"/>
          <w:color w:val="000000" w:themeColor="text1"/>
        </w:rPr>
      </w:pPr>
    </w:p>
    <w:p w14:paraId="2C56132E" w14:textId="77777777" w:rsidR="00DE5768" w:rsidRPr="0062532C" w:rsidRDefault="00DE5768" w:rsidP="00691B2E">
      <w:pPr>
        <w:pStyle w:val="Default"/>
        <w:rPr>
          <w:rFonts w:ascii="Arial" w:hAnsi="Arial" w:cs="Arial"/>
          <w:b/>
          <w:color w:val="000000" w:themeColor="text1"/>
        </w:rPr>
      </w:pPr>
      <w:r w:rsidRPr="0062532C">
        <w:rPr>
          <w:rFonts w:ascii="Arial" w:hAnsi="Arial" w:cs="Arial"/>
          <w:color w:val="000000" w:themeColor="text1"/>
        </w:rPr>
        <w:tab/>
      </w:r>
      <w:r w:rsidRPr="0062532C">
        <w:rPr>
          <w:rFonts w:ascii="Arial" w:hAnsi="Arial" w:cs="Arial"/>
          <w:color w:val="000000" w:themeColor="text1"/>
        </w:rPr>
        <w:tab/>
      </w:r>
      <w:r w:rsidRPr="0062532C">
        <w:rPr>
          <w:rFonts w:ascii="Arial" w:hAnsi="Arial" w:cs="Arial"/>
          <w:color w:val="000000" w:themeColor="text1"/>
        </w:rPr>
        <w:tab/>
      </w:r>
      <w:r w:rsidRPr="0062532C">
        <w:rPr>
          <w:rFonts w:ascii="Arial" w:hAnsi="Arial" w:cs="Arial"/>
          <w:b/>
          <w:color w:val="000000" w:themeColor="text1"/>
        </w:rPr>
        <w:t xml:space="preserve"> </w:t>
      </w:r>
    </w:p>
    <w:p w14:paraId="7D2AA3D3" w14:textId="77777777" w:rsidR="00DE5768" w:rsidRPr="0062532C" w:rsidRDefault="00DE5768" w:rsidP="00691B2E">
      <w:pPr>
        <w:rPr>
          <w:rFonts w:ascii="Arial" w:hAnsi="Arial" w:cs="Arial"/>
          <w:color w:val="000000" w:themeColor="text1"/>
          <w:szCs w:val="24"/>
        </w:rPr>
      </w:pPr>
      <w:r w:rsidRPr="0062532C">
        <w:rPr>
          <w:rFonts w:ascii="Arial" w:hAnsi="Arial" w:cs="Arial"/>
          <w:color w:val="000000" w:themeColor="text1"/>
          <w:szCs w:val="24"/>
        </w:rPr>
        <w:tab/>
      </w:r>
      <w:r w:rsidRPr="0062532C">
        <w:rPr>
          <w:rFonts w:ascii="Arial" w:hAnsi="Arial" w:cs="Arial"/>
          <w:color w:val="000000" w:themeColor="text1"/>
          <w:szCs w:val="24"/>
        </w:rPr>
        <w:tab/>
      </w:r>
      <w:r w:rsidRPr="0062532C">
        <w:rPr>
          <w:rFonts w:ascii="Arial" w:hAnsi="Arial" w:cs="Arial"/>
          <w:b/>
          <w:color w:val="000000" w:themeColor="text1"/>
          <w:szCs w:val="24"/>
        </w:rPr>
        <w:t xml:space="preserve"> </w:t>
      </w:r>
    </w:p>
    <w:p w14:paraId="67DBC6DE" w14:textId="77777777" w:rsidR="00DE5768" w:rsidRPr="0062532C" w:rsidRDefault="00DE5768" w:rsidP="00691B2E">
      <w:pPr>
        <w:jc w:val="both"/>
        <w:rPr>
          <w:rFonts w:ascii="Arial" w:hAnsi="Arial" w:cs="Arial"/>
          <w:szCs w:val="24"/>
        </w:rPr>
      </w:pPr>
    </w:p>
    <w:p w14:paraId="75691E2B" w14:textId="77777777" w:rsidR="00DE5768" w:rsidRPr="0062532C" w:rsidRDefault="00DE5768" w:rsidP="00691B2E">
      <w:pPr>
        <w:jc w:val="both"/>
        <w:rPr>
          <w:rFonts w:ascii="Arial" w:hAnsi="Arial" w:cs="Arial"/>
          <w:szCs w:val="24"/>
        </w:rPr>
      </w:pPr>
    </w:p>
    <w:p w14:paraId="5CB74A8F" w14:textId="77777777" w:rsidR="00DE5768" w:rsidRPr="0062532C" w:rsidRDefault="00DE5768" w:rsidP="00691B2E">
      <w:pPr>
        <w:jc w:val="both"/>
        <w:rPr>
          <w:rFonts w:ascii="Arial" w:hAnsi="Arial" w:cs="Arial"/>
          <w:szCs w:val="24"/>
        </w:rPr>
      </w:pPr>
    </w:p>
    <w:p w14:paraId="7EB4425C" w14:textId="77777777" w:rsidR="00DE5768" w:rsidRPr="0062532C" w:rsidRDefault="00DE5768" w:rsidP="00691B2E">
      <w:pPr>
        <w:jc w:val="both"/>
        <w:rPr>
          <w:rFonts w:ascii="Arial" w:hAnsi="Arial" w:cs="Arial"/>
          <w:szCs w:val="24"/>
        </w:rPr>
      </w:pPr>
    </w:p>
    <w:p w14:paraId="6462D1A2" w14:textId="77777777" w:rsidR="00DE5768" w:rsidRPr="0062532C" w:rsidRDefault="00DE5768" w:rsidP="00691B2E">
      <w:pPr>
        <w:jc w:val="both"/>
        <w:rPr>
          <w:rFonts w:ascii="Arial" w:hAnsi="Arial" w:cs="Arial"/>
          <w:szCs w:val="24"/>
        </w:rPr>
      </w:pPr>
    </w:p>
    <w:p w14:paraId="3E112AC3" w14:textId="77777777" w:rsidR="00DE5768" w:rsidRPr="0062532C" w:rsidRDefault="00DE5768" w:rsidP="00691B2E">
      <w:pPr>
        <w:jc w:val="right"/>
        <w:rPr>
          <w:rFonts w:ascii="Arial" w:hAnsi="Arial" w:cs="Arial"/>
          <w:szCs w:val="24"/>
        </w:rPr>
      </w:pPr>
    </w:p>
    <w:p w14:paraId="33A25ECC" w14:textId="77777777" w:rsidR="00DE5768" w:rsidRPr="0062532C" w:rsidRDefault="00DE5768" w:rsidP="00691B2E">
      <w:pPr>
        <w:jc w:val="both"/>
        <w:rPr>
          <w:rFonts w:ascii="Arial" w:hAnsi="Arial" w:cs="Arial"/>
          <w:szCs w:val="24"/>
        </w:rPr>
      </w:pPr>
    </w:p>
    <w:p w14:paraId="771B776C" w14:textId="4AEAE47E" w:rsidR="00DE5768" w:rsidRPr="009E030F" w:rsidRDefault="00DE5768">
      <w:pPr>
        <w:rPr>
          <w:rFonts w:ascii="Arial" w:hAnsi="Arial" w:cs="Arial"/>
          <w:szCs w:val="24"/>
          <w:highlight w:val="yellow"/>
        </w:rPr>
      </w:pPr>
    </w:p>
    <w:p w14:paraId="73C156BA" w14:textId="77777777" w:rsidR="00DE5768" w:rsidRPr="00C20CF9" w:rsidRDefault="00DE5768" w:rsidP="00691B2E">
      <w:pPr>
        <w:jc w:val="both"/>
        <w:rPr>
          <w:rFonts w:ascii="Century Gothic" w:hAnsi="Century Gothic" w:cs="Arial"/>
          <w:szCs w:val="24"/>
        </w:rPr>
      </w:pPr>
      <w:r w:rsidRPr="0063124B">
        <w:rPr>
          <w:rFonts w:ascii="Arial" w:hAnsi="Arial" w:cs="Arial"/>
          <w:noProof/>
        </w:rPr>
        <mc:AlternateContent>
          <mc:Choice Requires="wpg">
            <w:drawing>
              <wp:anchor distT="0" distB="0" distL="114300" distR="114300" simplePos="0" relativeHeight="251658249" behindDoc="0" locked="0" layoutInCell="1" allowOverlap="1" wp14:anchorId="76D0B194" wp14:editId="3F396D68">
                <wp:simplePos x="0" y="0"/>
                <wp:positionH relativeFrom="column">
                  <wp:posOffset>-220309</wp:posOffset>
                </wp:positionH>
                <wp:positionV relativeFrom="paragraph">
                  <wp:posOffset>-275281</wp:posOffset>
                </wp:positionV>
                <wp:extent cx="598805" cy="713105"/>
                <wp:effectExtent l="0" t="0" r="0" b="0"/>
                <wp:wrapNone/>
                <wp:docPr id="1307808960" name="Group 1307808960"/>
                <wp:cNvGraphicFramePr/>
                <a:graphic xmlns:a="http://schemas.openxmlformats.org/drawingml/2006/main">
                  <a:graphicData uri="http://schemas.microsoft.com/office/word/2010/wordprocessingGroup">
                    <wpg:wgp>
                      <wpg:cNvGrpSpPr/>
                      <wpg:grpSpPr>
                        <a:xfrm>
                          <a:off x="0" y="0"/>
                          <a:ext cx="598805" cy="713105"/>
                          <a:chOff x="0" y="0"/>
                          <a:chExt cx="5274420" cy="5521932"/>
                        </a:xfrm>
                      </wpg:grpSpPr>
                      <wps:wsp>
                        <wps:cNvPr id="618625753" name="Freeform 21"/>
                        <wps:cNvSpPr>
                          <a:spLocks/>
                        </wps:cNvSpPr>
                        <wps:spPr bwMode="auto">
                          <a:xfrm>
                            <a:off x="0" y="0"/>
                            <a:ext cx="1918970" cy="2245995"/>
                          </a:xfrm>
                          <a:custGeom>
                            <a:avLst/>
                            <a:gdLst>
                              <a:gd name="T0" fmla="+- 0 1149 733"/>
                              <a:gd name="T1" fmla="*/ T0 w 3022"/>
                              <a:gd name="T2" fmla="+- 0 6017 6017"/>
                              <a:gd name="T3" fmla="*/ 6017 h 3537"/>
                              <a:gd name="T4" fmla="+- 0 1085 733"/>
                              <a:gd name="T5" fmla="*/ T4 w 3022"/>
                              <a:gd name="T6" fmla="+- 0 6020 6017"/>
                              <a:gd name="T7" fmla="*/ 6020 h 3537"/>
                              <a:gd name="T8" fmla="+- 0 1024 733"/>
                              <a:gd name="T9" fmla="*/ T8 w 3022"/>
                              <a:gd name="T10" fmla="+- 0 6032 6017"/>
                              <a:gd name="T11" fmla="*/ 6032 h 3537"/>
                              <a:gd name="T12" fmla="+- 0 965 733"/>
                              <a:gd name="T13" fmla="*/ T12 w 3022"/>
                              <a:gd name="T14" fmla="+- 0 6054 6017"/>
                              <a:gd name="T15" fmla="*/ 6054 h 3537"/>
                              <a:gd name="T16" fmla="+- 0 910 733"/>
                              <a:gd name="T17" fmla="*/ T16 w 3022"/>
                              <a:gd name="T18" fmla="+- 0 6084 6017"/>
                              <a:gd name="T19" fmla="*/ 6084 h 3537"/>
                              <a:gd name="T20" fmla="+- 0 861 733"/>
                              <a:gd name="T21" fmla="*/ T20 w 3022"/>
                              <a:gd name="T22" fmla="+- 0 6123 6017"/>
                              <a:gd name="T23" fmla="*/ 6123 h 3537"/>
                              <a:gd name="T24" fmla="+- 0 818 733"/>
                              <a:gd name="T25" fmla="*/ T24 w 3022"/>
                              <a:gd name="T26" fmla="+- 0 6169 6017"/>
                              <a:gd name="T27" fmla="*/ 6169 h 3537"/>
                              <a:gd name="T28" fmla="+- 0 782 733"/>
                              <a:gd name="T29" fmla="*/ T28 w 3022"/>
                              <a:gd name="T30" fmla="+- 0 6222 6017"/>
                              <a:gd name="T31" fmla="*/ 6222 h 3537"/>
                              <a:gd name="T32" fmla="+- 0 756 733"/>
                              <a:gd name="T33" fmla="*/ T32 w 3022"/>
                              <a:gd name="T34" fmla="+- 0 6281 6017"/>
                              <a:gd name="T35" fmla="*/ 6281 h 3537"/>
                              <a:gd name="T36" fmla="+- 0 739 733"/>
                              <a:gd name="T37" fmla="*/ T36 w 3022"/>
                              <a:gd name="T38" fmla="+- 0 6346 6017"/>
                              <a:gd name="T39" fmla="*/ 6346 h 3537"/>
                              <a:gd name="T40" fmla="+- 0 733 733"/>
                              <a:gd name="T41" fmla="*/ T40 w 3022"/>
                              <a:gd name="T42" fmla="+- 0 6416 6017"/>
                              <a:gd name="T43" fmla="*/ 6416 h 3537"/>
                              <a:gd name="T44" fmla="+- 0 733 733"/>
                              <a:gd name="T45" fmla="*/ T44 w 3022"/>
                              <a:gd name="T46" fmla="+- 0 9156 6017"/>
                              <a:gd name="T47" fmla="*/ 9156 h 3537"/>
                              <a:gd name="T48" fmla="+- 0 739 733"/>
                              <a:gd name="T49" fmla="*/ T48 w 3022"/>
                              <a:gd name="T50" fmla="+- 0 9225 6017"/>
                              <a:gd name="T51" fmla="*/ 9225 h 3537"/>
                              <a:gd name="T52" fmla="+- 0 756 733"/>
                              <a:gd name="T53" fmla="*/ T52 w 3022"/>
                              <a:gd name="T54" fmla="+- 0 9290 6017"/>
                              <a:gd name="T55" fmla="*/ 9290 h 3537"/>
                              <a:gd name="T56" fmla="+- 0 782 733"/>
                              <a:gd name="T57" fmla="*/ T56 w 3022"/>
                              <a:gd name="T58" fmla="+- 0 9349 6017"/>
                              <a:gd name="T59" fmla="*/ 9349 h 3537"/>
                              <a:gd name="T60" fmla="+- 0 818 733"/>
                              <a:gd name="T61" fmla="*/ T60 w 3022"/>
                              <a:gd name="T62" fmla="+- 0 9402 6017"/>
                              <a:gd name="T63" fmla="*/ 9402 h 3537"/>
                              <a:gd name="T64" fmla="+- 0 861 733"/>
                              <a:gd name="T65" fmla="*/ T64 w 3022"/>
                              <a:gd name="T66" fmla="+- 0 9448 6017"/>
                              <a:gd name="T67" fmla="*/ 9448 h 3537"/>
                              <a:gd name="T68" fmla="+- 0 910 733"/>
                              <a:gd name="T69" fmla="*/ T68 w 3022"/>
                              <a:gd name="T70" fmla="+- 0 9487 6017"/>
                              <a:gd name="T71" fmla="*/ 9487 h 3537"/>
                              <a:gd name="T72" fmla="+- 0 965 733"/>
                              <a:gd name="T73" fmla="*/ T72 w 3022"/>
                              <a:gd name="T74" fmla="+- 0 9517 6017"/>
                              <a:gd name="T75" fmla="*/ 9517 h 3537"/>
                              <a:gd name="T76" fmla="+- 0 1024 733"/>
                              <a:gd name="T77" fmla="*/ T76 w 3022"/>
                              <a:gd name="T78" fmla="+- 0 9539 6017"/>
                              <a:gd name="T79" fmla="*/ 9539 h 3537"/>
                              <a:gd name="T80" fmla="+- 0 1085 733"/>
                              <a:gd name="T81" fmla="*/ T80 w 3022"/>
                              <a:gd name="T82" fmla="+- 0 9551 6017"/>
                              <a:gd name="T83" fmla="*/ 9551 h 3537"/>
                              <a:gd name="T84" fmla="+- 0 1149 733"/>
                              <a:gd name="T85" fmla="*/ T84 w 3022"/>
                              <a:gd name="T86" fmla="+- 0 9554 6017"/>
                              <a:gd name="T87" fmla="*/ 9554 h 3537"/>
                              <a:gd name="T88" fmla="+- 0 1213 733"/>
                              <a:gd name="T89" fmla="*/ T88 w 3022"/>
                              <a:gd name="T90" fmla="+- 0 9546 6017"/>
                              <a:gd name="T91" fmla="*/ 9546 h 3537"/>
                              <a:gd name="T92" fmla="+- 0 1277 733"/>
                              <a:gd name="T93" fmla="*/ T92 w 3022"/>
                              <a:gd name="T94" fmla="+- 0 9526 6017"/>
                              <a:gd name="T95" fmla="*/ 9526 h 3537"/>
                              <a:gd name="T96" fmla="+- 0 1340 733"/>
                              <a:gd name="T97" fmla="*/ T96 w 3022"/>
                              <a:gd name="T98" fmla="+- 0 9495 6017"/>
                              <a:gd name="T99" fmla="*/ 9495 h 3537"/>
                              <a:gd name="T100" fmla="+- 0 3566 733"/>
                              <a:gd name="T101" fmla="*/ T100 w 3022"/>
                              <a:gd name="T102" fmla="+- 0 8125 6017"/>
                              <a:gd name="T103" fmla="*/ 8125 h 3537"/>
                              <a:gd name="T104" fmla="+- 0 3623 733"/>
                              <a:gd name="T105" fmla="*/ T104 w 3022"/>
                              <a:gd name="T106" fmla="+- 0 8082 6017"/>
                              <a:gd name="T107" fmla="*/ 8082 h 3537"/>
                              <a:gd name="T108" fmla="+- 0 3671 733"/>
                              <a:gd name="T109" fmla="*/ T108 w 3022"/>
                              <a:gd name="T110" fmla="+- 0 8031 6017"/>
                              <a:gd name="T111" fmla="*/ 8031 h 3537"/>
                              <a:gd name="T112" fmla="+- 0 3708 733"/>
                              <a:gd name="T113" fmla="*/ T112 w 3022"/>
                              <a:gd name="T114" fmla="+- 0 7975 6017"/>
                              <a:gd name="T115" fmla="*/ 7975 h 3537"/>
                              <a:gd name="T116" fmla="+- 0 3734 733"/>
                              <a:gd name="T117" fmla="*/ T116 w 3022"/>
                              <a:gd name="T118" fmla="+- 0 7914 6017"/>
                              <a:gd name="T119" fmla="*/ 7914 h 3537"/>
                              <a:gd name="T120" fmla="+- 0 3750 733"/>
                              <a:gd name="T121" fmla="*/ T120 w 3022"/>
                              <a:gd name="T122" fmla="+- 0 7851 6017"/>
                              <a:gd name="T123" fmla="*/ 7851 h 3537"/>
                              <a:gd name="T124" fmla="+- 0 3755 733"/>
                              <a:gd name="T125" fmla="*/ T124 w 3022"/>
                              <a:gd name="T126" fmla="+- 0 7786 6017"/>
                              <a:gd name="T127" fmla="*/ 7786 h 3537"/>
                              <a:gd name="T128" fmla="+- 0 3750 733"/>
                              <a:gd name="T129" fmla="*/ T128 w 3022"/>
                              <a:gd name="T130" fmla="+- 0 7721 6017"/>
                              <a:gd name="T131" fmla="*/ 7721 h 3537"/>
                              <a:gd name="T132" fmla="+- 0 3734 733"/>
                              <a:gd name="T133" fmla="*/ T132 w 3022"/>
                              <a:gd name="T134" fmla="+- 0 7657 6017"/>
                              <a:gd name="T135" fmla="*/ 7657 h 3537"/>
                              <a:gd name="T136" fmla="+- 0 3708 733"/>
                              <a:gd name="T137" fmla="*/ T136 w 3022"/>
                              <a:gd name="T138" fmla="+- 0 7596 6017"/>
                              <a:gd name="T139" fmla="*/ 7596 h 3537"/>
                              <a:gd name="T140" fmla="+- 0 3671 733"/>
                              <a:gd name="T141" fmla="*/ T140 w 3022"/>
                              <a:gd name="T142" fmla="+- 0 7540 6017"/>
                              <a:gd name="T143" fmla="*/ 7540 h 3537"/>
                              <a:gd name="T144" fmla="+- 0 3623 733"/>
                              <a:gd name="T145" fmla="*/ T144 w 3022"/>
                              <a:gd name="T146" fmla="+- 0 7490 6017"/>
                              <a:gd name="T147" fmla="*/ 7490 h 3537"/>
                              <a:gd name="T148" fmla="+- 0 3566 733"/>
                              <a:gd name="T149" fmla="*/ T148 w 3022"/>
                              <a:gd name="T150" fmla="+- 0 7447 6017"/>
                              <a:gd name="T151" fmla="*/ 7447 h 3537"/>
                              <a:gd name="T152" fmla="+- 0 1340 733"/>
                              <a:gd name="T153" fmla="*/ T152 w 3022"/>
                              <a:gd name="T154" fmla="+- 0 6077 6017"/>
                              <a:gd name="T155" fmla="*/ 6077 h 3537"/>
                              <a:gd name="T156" fmla="+- 0 1277 733"/>
                              <a:gd name="T157" fmla="*/ T156 w 3022"/>
                              <a:gd name="T158" fmla="+- 0 6045 6017"/>
                              <a:gd name="T159" fmla="*/ 6045 h 3537"/>
                              <a:gd name="T160" fmla="+- 0 1213 733"/>
                              <a:gd name="T161" fmla="*/ T160 w 3022"/>
                              <a:gd name="T162" fmla="+- 0 6026 6017"/>
                              <a:gd name="T163" fmla="*/ 6026 h 3537"/>
                              <a:gd name="T164" fmla="+- 0 1149 733"/>
                              <a:gd name="T165" fmla="*/ T164 w 3022"/>
                              <a:gd name="T166" fmla="+- 0 6017 6017"/>
                              <a:gd name="T167" fmla="*/ 6017 h 35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3022" h="3537">
                                <a:moveTo>
                                  <a:pt x="416" y="0"/>
                                </a:moveTo>
                                <a:lnTo>
                                  <a:pt x="352" y="3"/>
                                </a:lnTo>
                                <a:lnTo>
                                  <a:pt x="291" y="15"/>
                                </a:lnTo>
                                <a:lnTo>
                                  <a:pt x="232" y="37"/>
                                </a:lnTo>
                                <a:lnTo>
                                  <a:pt x="177" y="67"/>
                                </a:lnTo>
                                <a:lnTo>
                                  <a:pt x="128" y="106"/>
                                </a:lnTo>
                                <a:lnTo>
                                  <a:pt x="85" y="152"/>
                                </a:lnTo>
                                <a:lnTo>
                                  <a:pt x="49" y="205"/>
                                </a:lnTo>
                                <a:lnTo>
                                  <a:pt x="23" y="264"/>
                                </a:lnTo>
                                <a:lnTo>
                                  <a:pt x="6" y="329"/>
                                </a:lnTo>
                                <a:lnTo>
                                  <a:pt x="0" y="399"/>
                                </a:lnTo>
                                <a:lnTo>
                                  <a:pt x="0" y="3139"/>
                                </a:lnTo>
                                <a:lnTo>
                                  <a:pt x="6" y="3208"/>
                                </a:lnTo>
                                <a:lnTo>
                                  <a:pt x="23" y="3273"/>
                                </a:lnTo>
                                <a:lnTo>
                                  <a:pt x="49" y="3332"/>
                                </a:lnTo>
                                <a:lnTo>
                                  <a:pt x="85" y="3385"/>
                                </a:lnTo>
                                <a:lnTo>
                                  <a:pt x="128" y="3431"/>
                                </a:lnTo>
                                <a:lnTo>
                                  <a:pt x="177" y="3470"/>
                                </a:lnTo>
                                <a:lnTo>
                                  <a:pt x="232" y="3500"/>
                                </a:lnTo>
                                <a:lnTo>
                                  <a:pt x="291" y="3522"/>
                                </a:lnTo>
                                <a:lnTo>
                                  <a:pt x="352" y="3534"/>
                                </a:lnTo>
                                <a:lnTo>
                                  <a:pt x="416" y="3537"/>
                                </a:lnTo>
                                <a:lnTo>
                                  <a:pt x="480" y="3529"/>
                                </a:lnTo>
                                <a:lnTo>
                                  <a:pt x="544" y="3509"/>
                                </a:lnTo>
                                <a:lnTo>
                                  <a:pt x="607" y="3478"/>
                                </a:lnTo>
                                <a:lnTo>
                                  <a:pt x="2833" y="2108"/>
                                </a:lnTo>
                                <a:lnTo>
                                  <a:pt x="2890" y="2065"/>
                                </a:lnTo>
                                <a:lnTo>
                                  <a:pt x="2938" y="2014"/>
                                </a:lnTo>
                                <a:lnTo>
                                  <a:pt x="2975" y="1958"/>
                                </a:lnTo>
                                <a:lnTo>
                                  <a:pt x="3001" y="1897"/>
                                </a:lnTo>
                                <a:lnTo>
                                  <a:pt x="3017" y="1834"/>
                                </a:lnTo>
                                <a:lnTo>
                                  <a:pt x="3022" y="1769"/>
                                </a:lnTo>
                                <a:lnTo>
                                  <a:pt x="3017" y="1704"/>
                                </a:lnTo>
                                <a:lnTo>
                                  <a:pt x="3001" y="1640"/>
                                </a:lnTo>
                                <a:lnTo>
                                  <a:pt x="2975" y="1579"/>
                                </a:lnTo>
                                <a:lnTo>
                                  <a:pt x="2938" y="1523"/>
                                </a:lnTo>
                                <a:lnTo>
                                  <a:pt x="2890" y="1473"/>
                                </a:lnTo>
                                <a:lnTo>
                                  <a:pt x="2833" y="1430"/>
                                </a:lnTo>
                                <a:lnTo>
                                  <a:pt x="607" y="60"/>
                                </a:lnTo>
                                <a:lnTo>
                                  <a:pt x="544" y="28"/>
                                </a:lnTo>
                                <a:lnTo>
                                  <a:pt x="480" y="9"/>
                                </a:lnTo>
                                <a:lnTo>
                                  <a:pt x="416" y="0"/>
                                </a:lnTo>
                                <a:close/>
                              </a:path>
                            </a:pathLst>
                          </a:custGeom>
                          <a:solidFill>
                            <a:srgbClr val="00A8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3383400" name="Freeform 20"/>
                        <wps:cNvSpPr>
                          <a:spLocks/>
                        </wps:cNvSpPr>
                        <wps:spPr bwMode="auto">
                          <a:xfrm>
                            <a:off x="0" y="3275937"/>
                            <a:ext cx="1918970" cy="2245995"/>
                          </a:xfrm>
                          <a:custGeom>
                            <a:avLst/>
                            <a:gdLst>
                              <a:gd name="T0" fmla="+- 0 1149 733"/>
                              <a:gd name="T1" fmla="*/ T0 w 3022"/>
                              <a:gd name="T2" fmla="+- 0 11175 11175"/>
                              <a:gd name="T3" fmla="*/ 11175 h 3537"/>
                              <a:gd name="T4" fmla="+- 0 1085 733"/>
                              <a:gd name="T5" fmla="*/ T4 w 3022"/>
                              <a:gd name="T6" fmla="+- 0 11177 11175"/>
                              <a:gd name="T7" fmla="*/ 11177 h 3537"/>
                              <a:gd name="T8" fmla="+- 0 1024 733"/>
                              <a:gd name="T9" fmla="*/ T8 w 3022"/>
                              <a:gd name="T10" fmla="+- 0 11190 11175"/>
                              <a:gd name="T11" fmla="*/ 11190 h 3537"/>
                              <a:gd name="T12" fmla="+- 0 965 733"/>
                              <a:gd name="T13" fmla="*/ T12 w 3022"/>
                              <a:gd name="T14" fmla="+- 0 11211 11175"/>
                              <a:gd name="T15" fmla="*/ 11211 h 3537"/>
                              <a:gd name="T16" fmla="+- 0 910 733"/>
                              <a:gd name="T17" fmla="*/ T16 w 3022"/>
                              <a:gd name="T18" fmla="+- 0 11242 11175"/>
                              <a:gd name="T19" fmla="*/ 11242 h 3537"/>
                              <a:gd name="T20" fmla="+- 0 861 733"/>
                              <a:gd name="T21" fmla="*/ T20 w 3022"/>
                              <a:gd name="T22" fmla="+- 0 11281 11175"/>
                              <a:gd name="T23" fmla="*/ 11281 h 3537"/>
                              <a:gd name="T24" fmla="+- 0 818 733"/>
                              <a:gd name="T25" fmla="*/ T24 w 3022"/>
                              <a:gd name="T26" fmla="+- 0 11327 11175"/>
                              <a:gd name="T27" fmla="*/ 11327 h 3537"/>
                              <a:gd name="T28" fmla="+- 0 782 733"/>
                              <a:gd name="T29" fmla="*/ T28 w 3022"/>
                              <a:gd name="T30" fmla="+- 0 11380 11175"/>
                              <a:gd name="T31" fmla="*/ 11380 h 3537"/>
                              <a:gd name="T32" fmla="+- 0 756 733"/>
                              <a:gd name="T33" fmla="*/ T32 w 3022"/>
                              <a:gd name="T34" fmla="+- 0 11439 11175"/>
                              <a:gd name="T35" fmla="*/ 11439 h 3537"/>
                              <a:gd name="T36" fmla="+- 0 739 733"/>
                              <a:gd name="T37" fmla="*/ T36 w 3022"/>
                              <a:gd name="T38" fmla="+- 0 11503 11175"/>
                              <a:gd name="T39" fmla="*/ 11503 h 3537"/>
                              <a:gd name="T40" fmla="+- 0 733 733"/>
                              <a:gd name="T41" fmla="*/ T40 w 3022"/>
                              <a:gd name="T42" fmla="+- 0 11573 11175"/>
                              <a:gd name="T43" fmla="*/ 11573 h 3537"/>
                              <a:gd name="T44" fmla="+- 0 733 733"/>
                              <a:gd name="T45" fmla="*/ T44 w 3022"/>
                              <a:gd name="T46" fmla="+- 0 14313 11175"/>
                              <a:gd name="T47" fmla="*/ 14313 h 3537"/>
                              <a:gd name="T48" fmla="+- 0 739 733"/>
                              <a:gd name="T49" fmla="*/ T48 w 3022"/>
                              <a:gd name="T50" fmla="+- 0 14383 11175"/>
                              <a:gd name="T51" fmla="*/ 14383 h 3537"/>
                              <a:gd name="T52" fmla="+- 0 756 733"/>
                              <a:gd name="T53" fmla="*/ T52 w 3022"/>
                              <a:gd name="T54" fmla="+- 0 14447 11175"/>
                              <a:gd name="T55" fmla="*/ 14447 h 3537"/>
                              <a:gd name="T56" fmla="+- 0 782 733"/>
                              <a:gd name="T57" fmla="*/ T56 w 3022"/>
                              <a:gd name="T58" fmla="+- 0 14507 11175"/>
                              <a:gd name="T59" fmla="*/ 14507 h 3537"/>
                              <a:gd name="T60" fmla="+- 0 818 733"/>
                              <a:gd name="T61" fmla="*/ T60 w 3022"/>
                              <a:gd name="T62" fmla="+- 0 14560 11175"/>
                              <a:gd name="T63" fmla="*/ 14560 h 3537"/>
                              <a:gd name="T64" fmla="+- 0 861 733"/>
                              <a:gd name="T65" fmla="*/ T64 w 3022"/>
                              <a:gd name="T66" fmla="+- 0 14606 11175"/>
                              <a:gd name="T67" fmla="*/ 14606 h 3537"/>
                              <a:gd name="T68" fmla="+- 0 910 733"/>
                              <a:gd name="T69" fmla="*/ T68 w 3022"/>
                              <a:gd name="T70" fmla="+- 0 14644 11175"/>
                              <a:gd name="T71" fmla="*/ 14644 h 3537"/>
                              <a:gd name="T72" fmla="+- 0 965 733"/>
                              <a:gd name="T73" fmla="*/ T72 w 3022"/>
                              <a:gd name="T74" fmla="+- 0 14675 11175"/>
                              <a:gd name="T75" fmla="*/ 14675 h 3537"/>
                              <a:gd name="T76" fmla="+- 0 1024 733"/>
                              <a:gd name="T77" fmla="*/ T76 w 3022"/>
                              <a:gd name="T78" fmla="+- 0 14697 11175"/>
                              <a:gd name="T79" fmla="*/ 14697 h 3537"/>
                              <a:gd name="T80" fmla="+- 0 1085 733"/>
                              <a:gd name="T81" fmla="*/ T80 w 3022"/>
                              <a:gd name="T82" fmla="+- 0 14709 11175"/>
                              <a:gd name="T83" fmla="*/ 14709 h 3537"/>
                              <a:gd name="T84" fmla="+- 0 1149 733"/>
                              <a:gd name="T85" fmla="*/ T84 w 3022"/>
                              <a:gd name="T86" fmla="+- 0 14711 11175"/>
                              <a:gd name="T87" fmla="*/ 14711 h 3537"/>
                              <a:gd name="T88" fmla="+- 0 1213 733"/>
                              <a:gd name="T89" fmla="*/ T88 w 3022"/>
                              <a:gd name="T90" fmla="+- 0 14703 11175"/>
                              <a:gd name="T91" fmla="*/ 14703 h 3537"/>
                              <a:gd name="T92" fmla="+- 0 1277 733"/>
                              <a:gd name="T93" fmla="*/ T92 w 3022"/>
                              <a:gd name="T94" fmla="+- 0 14684 11175"/>
                              <a:gd name="T95" fmla="*/ 14684 h 3537"/>
                              <a:gd name="T96" fmla="+- 0 1340 733"/>
                              <a:gd name="T97" fmla="*/ T96 w 3022"/>
                              <a:gd name="T98" fmla="+- 0 14652 11175"/>
                              <a:gd name="T99" fmla="*/ 14652 h 3537"/>
                              <a:gd name="T100" fmla="+- 0 3566 733"/>
                              <a:gd name="T101" fmla="*/ T100 w 3022"/>
                              <a:gd name="T102" fmla="+- 0 13282 11175"/>
                              <a:gd name="T103" fmla="*/ 13282 h 3537"/>
                              <a:gd name="T104" fmla="+- 0 3623 733"/>
                              <a:gd name="T105" fmla="*/ T104 w 3022"/>
                              <a:gd name="T106" fmla="+- 0 13239 11175"/>
                              <a:gd name="T107" fmla="*/ 13239 h 3537"/>
                              <a:gd name="T108" fmla="+- 0 3671 733"/>
                              <a:gd name="T109" fmla="*/ T108 w 3022"/>
                              <a:gd name="T110" fmla="+- 0 13189 11175"/>
                              <a:gd name="T111" fmla="*/ 13189 h 3537"/>
                              <a:gd name="T112" fmla="+- 0 3708 733"/>
                              <a:gd name="T113" fmla="*/ T112 w 3022"/>
                              <a:gd name="T114" fmla="+- 0 13132 11175"/>
                              <a:gd name="T115" fmla="*/ 13132 h 3537"/>
                              <a:gd name="T116" fmla="+- 0 3734 733"/>
                              <a:gd name="T117" fmla="*/ T116 w 3022"/>
                              <a:gd name="T118" fmla="+- 0 13072 11175"/>
                              <a:gd name="T119" fmla="*/ 13072 h 3537"/>
                              <a:gd name="T120" fmla="+- 0 3750 733"/>
                              <a:gd name="T121" fmla="*/ T120 w 3022"/>
                              <a:gd name="T122" fmla="+- 0 13008 11175"/>
                              <a:gd name="T123" fmla="*/ 13008 h 3537"/>
                              <a:gd name="T124" fmla="+- 0 3755 733"/>
                              <a:gd name="T125" fmla="*/ T124 w 3022"/>
                              <a:gd name="T126" fmla="+- 0 12943 11175"/>
                              <a:gd name="T127" fmla="*/ 12943 h 3537"/>
                              <a:gd name="T128" fmla="+- 0 3750 733"/>
                              <a:gd name="T129" fmla="*/ T128 w 3022"/>
                              <a:gd name="T130" fmla="+- 0 12878 11175"/>
                              <a:gd name="T131" fmla="*/ 12878 h 3537"/>
                              <a:gd name="T132" fmla="+- 0 3734 733"/>
                              <a:gd name="T133" fmla="*/ T132 w 3022"/>
                              <a:gd name="T134" fmla="+- 0 12814 11175"/>
                              <a:gd name="T135" fmla="*/ 12814 h 3537"/>
                              <a:gd name="T136" fmla="+- 0 3708 733"/>
                              <a:gd name="T137" fmla="*/ T136 w 3022"/>
                              <a:gd name="T138" fmla="+- 0 12754 11175"/>
                              <a:gd name="T139" fmla="*/ 12754 h 3537"/>
                              <a:gd name="T140" fmla="+- 0 3671 733"/>
                              <a:gd name="T141" fmla="*/ T140 w 3022"/>
                              <a:gd name="T142" fmla="+- 0 12698 11175"/>
                              <a:gd name="T143" fmla="*/ 12698 h 3537"/>
                              <a:gd name="T144" fmla="+- 0 3623 733"/>
                              <a:gd name="T145" fmla="*/ T144 w 3022"/>
                              <a:gd name="T146" fmla="+- 0 12647 11175"/>
                              <a:gd name="T147" fmla="*/ 12647 h 3537"/>
                              <a:gd name="T148" fmla="+- 0 3566 733"/>
                              <a:gd name="T149" fmla="*/ T148 w 3022"/>
                              <a:gd name="T150" fmla="+- 0 12604 11175"/>
                              <a:gd name="T151" fmla="*/ 12604 h 3537"/>
                              <a:gd name="T152" fmla="+- 0 1340 733"/>
                              <a:gd name="T153" fmla="*/ T152 w 3022"/>
                              <a:gd name="T154" fmla="+- 0 11234 11175"/>
                              <a:gd name="T155" fmla="*/ 11234 h 3537"/>
                              <a:gd name="T156" fmla="+- 0 1277 733"/>
                              <a:gd name="T157" fmla="*/ T156 w 3022"/>
                              <a:gd name="T158" fmla="+- 0 11203 11175"/>
                              <a:gd name="T159" fmla="*/ 11203 h 3537"/>
                              <a:gd name="T160" fmla="+- 0 1213 733"/>
                              <a:gd name="T161" fmla="*/ T160 w 3022"/>
                              <a:gd name="T162" fmla="+- 0 11183 11175"/>
                              <a:gd name="T163" fmla="*/ 11183 h 3537"/>
                              <a:gd name="T164" fmla="+- 0 1149 733"/>
                              <a:gd name="T165" fmla="*/ T164 w 3022"/>
                              <a:gd name="T166" fmla="+- 0 11175 11175"/>
                              <a:gd name="T167" fmla="*/ 11175 h 35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3022" h="3537">
                                <a:moveTo>
                                  <a:pt x="416" y="0"/>
                                </a:moveTo>
                                <a:lnTo>
                                  <a:pt x="352" y="2"/>
                                </a:lnTo>
                                <a:lnTo>
                                  <a:pt x="291" y="15"/>
                                </a:lnTo>
                                <a:lnTo>
                                  <a:pt x="232" y="36"/>
                                </a:lnTo>
                                <a:lnTo>
                                  <a:pt x="177" y="67"/>
                                </a:lnTo>
                                <a:lnTo>
                                  <a:pt x="128" y="106"/>
                                </a:lnTo>
                                <a:lnTo>
                                  <a:pt x="85" y="152"/>
                                </a:lnTo>
                                <a:lnTo>
                                  <a:pt x="49" y="205"/>
                                </a:lnTo>
                                <a:lnTo>
                                  <a:pt x="23" y="264"/>
                                </a:lnTo>
                                <a:lnTo>
                                  <a:pt x="6" y="328"/>
                                </a:lnTo>
                                <a:lnTo>
                                  <a:pt x="0" y="398"/>
                                </a:lnTo>
                                <a:lnTo>
                                  <a:pt x="0" y="3138"/>
                                </a:lnTo>
                                <a:lnTo>
                                  <a:pt x="6" y="3208"/>
                                </a:lnTo>
                                <a:lnTo>
                                  <a:pt x="23" y="3272"/>
                                </a:lnTo>
                                <a:lnTo>
                                  <a:pt x="49" y="3332"/>
                                </a:lnTo>
                                <a:lnTo>
                                  <a:pt x="85" y="3385"/>
                                </a:lnTo>
                                <a:lnTo>
                                  <a:pt x="128" y="3431"/>
                                </a:lnTo>
                                <a:lnTo>
                                  <a:pt x="177" y="3469"/>
                                </a:lnTo>
                                <a:lnTo>
                                  <a:pt x="232" y="3500"/>
                                </a:lnTo>
                                <a:lnTo>
                                  <a:pt x="291" y="3522"/>
                                </a:lnTo>
                                <a:lnTo>
                                  <a:pt x="352" y="3534"/>
                                </a:lnTo>
                                <a:lnTo>
                                  <a:pt x="416" y="3536"/>
                                </a:lnTo>
                                <a:lnTo>
                                  <a:pt x="480" y="3528"/>
                                </a:lnTo>
                                <a:lnTo>
                                  <a:pt x="544" y="3509"/>
                                </a:lnTo>
                                <a:lnTo>
                                  <a:pt x="607" y="3477"/>
                                </a:lnTo>
                                <a:lnTo>
                                  <a:pt x="2833" y="2107"/>
                                </a:lnTo>
                                <a:lnTo>
                                  <a:pt x="2890" y="2064"/>
                                </a:lnTo>
                                <a:lnTo>
                                  <a:pt x="2938" y="2014"/>
                                </a:lnTo>
                                <a:lnTo>
                                  <a:pt x="2975" y="1957"/>
                                </a:lnTo>
                                <a:lnTo>
                                  <a:pt x="3001" y="1897"/>
                                </a:lnTo>
                                <a:lnTo>
                                  <a:pt x="3017" y="1833"/>
                                </a:lnTo>
                                <a:lnTo>
                                  <a:pt x="3022" y="1768"/>
                                </a:lnTo>
                                <a:lnTo>
                                  <a:pt x="3017" y="1703"/>
                                </a:lnTo>
                                <a:lnTo>
                                  <a:pt x="3001" y="1639"/>
                                </a:lnTo>
                                <a:lnTo>
                                  <a:pt x="2975" y="1579"/>
                                </a:lnTo>
                                <a:lnTo>
                                  <a:pt x="2938" y="1523"/>
                                </a:lnTo>
                                <a:lnTo>
                                  <a:pt x="2890" y="1472"/>
                                </a:lnTo>
                                <a:lnTo>
                                  <a:pt x="2833" y="1429"/>
                                </a:lnTo>
                                <a:lnTo>
                                  <a:pt x="607" y="59"/>
                                </a:lnTo>
                                <a:lnTo>
                                  <a:pt x="544" y="28"/>
                                </a:lnTo>
                                <a:lnTo>
                                  <a:pt x="480" y="8"/>
                                </a:lnTo>
                                <a:lnTo>
                                  <a:pt x="416" y="0"/>
                                </a:lnTo>
                                <a:close/>
                              </a:path>
                            </a:pathLst>
                          </a:custGeom>
                          <a:solidFill>
                            <a:srgbClr val="F59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5432151" name="Freeform 19"/>
                        <wps:cNvSpPr>
                          <a:spLocks/>
                        </wps:cNvSpPr>
                        <wps:spPr bwMode="auto">
                          <a:xfrm>
                            <a:off x="0" y="1637969"/>
                            <a:ext cx="1918970" cy="2245995"/>
                          </a:xfrm>
                          <a:custGeom>
                            <a:avLst/>
                            <a:gdLst>
                              <a:gd name="T0" fmla="+- 0 1149 733"/>
                              <a:gd name="T1" fmla="*/ T0 w 3022"/>
                              <a:gd name="T2" fmla="+- 0 8597 8597"/>
                              <a:gd name="T3" fmla="*/ 8597 h 3537"/>
                              <a:gd name="T4" fmla="+- 0 1085 733"/>
                              <a:gd name="T5" fmla="*/ T4 w 3022"/>
                              <a:gd name="T6" fmla="+- 0 8599 8597"/>
                              <a:gd name="T7" fmla="*/ 8599 h 3537"/>
                              <a:gd name="T8" fmla="+- 0 1024 733"/>
                              <a:gd name="T9" fmla="*/ T8 w 3022"/>
                              <a:gd name="T10" fmla="+- 0 8612 8597"/>
                              <a:gd name="T11" fmla="*/ 8612 h 3537"/>
                              <a:gd name="T12" fmla="+- 0 965 733"/>
                              <a:gd name="T13" fmla="*/ T12 w 3022"/>
                              <a:gd name="T14" fmla="+- 0 8634 8597"/>
                              <a:gd name="T15" fmla="*/ 8634 h 3537"/>
                              <a:gd name="T16" fmla="+- 0 910 733"/>
                              <a:gd name="T17" fmla="*/ T16 w 3022"/>
                              <a:gd name="T18" fmla="+- 0 8664 8597"/>
                              <a:gd name="T19" fmla="*/ 8664 h 3537"/>
                              <a:gd name="T20" fmla="+- 0 861 733"/>
                              <a:gd name="T21" fmla="*/ T20 w 3022"/>
                              <a:gd name="T22" fmla="+- 0 8703 8597"/>
                              <a:gd name="T23" fmla="*/ 8703 h 3537"/>
                              <a:gd name="T24" fmla="+- 0 818 733"/>
                              <a:gd name="T25" fmla="*/ T24 w 3022"/>
                              <a:gd name="T26" fmla="+- 0 8749 8597"/>
                              <a:gd name="T27" fmla="*/ 8749 h 3537"/>
                              <a:gd name="T28" fmla="+- 0 782 733"/>
                              <a:gd name="T29" fmla="*/ T28 w 3022"/>
                              <a:gd name="T30" fmla="+- 0 8802 8597"/>
                              <a:gd name="T31" fmla="*/ 8802 h 3537"/>
                              <a:gd name="T32" fmla="+- 0 756 733"/>
                              <a:gd name="T33" fmla="*/ T32 w 3022"/>
                              <a:gd name="T34" fmla="+- 0 8861 8597"/>
                              <a:gd name="T35" fmla="*/ 8861 h 3537"/>
                              <a:gd name="T36" fmla="+- 0 739 733"/>
                              <a:gd name="T37" fmla="*/ T36 w 3022"/>
                              <a:gd name="T38" fmla="+- 0 8926 8597"/>
                              <a:gd name="T39" fmla="*/ 8926 h 3537"/>
                              <a:gd name="T40" fmla="+- 0 733 733"/>
                              <a:gd name="T41" fmla="*/ T40 w 3022"/>
                              <a:gd name="T42" fmla="+- 0 8995 8597"/>
                              <a:gd name="T43" fmla="*/ 8995 h 3537"/>
                              <a:gd name="T44" fmla="+- 0 733 733"/>
                              <a:gd name="T45" fmla="*/ T44 w 3022"/>
                              <a:gd name="T46" fmla="+- 0 11735 8597"/>
                              <a:gd name="T47" fmla="*/ 11735 h 3537"/>
                              <a:gd name="T48" fmla="+- 0 739 733"/>
                              <a:gd name="T49" fmla="*/ T48 w 3022"/>
                              <a:gd name="T50" fmla="+- 0 11805 8597"/>
                              <a:gd name="T51" fmla="*/ 11805 h 3537"/>
                              <a:gd name="T52" fmla="+- 0 756 733"/>
                              <a:gd name="T53" fmla="*/ T52 w 3022"/>
                              <a:gd name="T54" fmla="+- 0 11870 8597"/>
                              <a:gd name="T55" fmla="*/ 11870 h 3537"/>
                              <a:gd name="T56" fmla="+- 0 782 733"/>
                              <a:gd name="T57" fmla="*/ T56 w 3022"/>
                              <a:gd name="T58" fmla="+- 0 11929 8597"/>
                              <a:gd name="T59" fmla="*/ 11929 h 3537"/>
                              <a:gd name="T60" fmla="+- 0 818 733"/>
                              <a:gd name="T61" fmla="*/ T60 w 3022"/>
                              <a:gd name="T62" fmla="+- 0 11982 8597"/>
                              <a:gd name="T63" fmla="*/ 11982 h 3537"/>
                              <a:gd name="T64" fmla="+- 0 861 733"/>
                              <a:gd name="T65" fmla="*/ T64 w 3022"/>
                              <a:gd name="T66" fmla="+- 0 12028 8597"/>
                              <a:gd name="T67" fmla="*/ 12028 h 3537"/>
                              <a:gd name="T68" fmla="+- 0 910 733"/>
                              <a:gd name="T69" fmla="*/ T68 w 3022"/>
                              <a:gd name="T70" fmla="+- 0 12067 8597"/>
                              <a:gd name="T71" fmla="*/ 12067 h 3537"/>
                              <a:gd name="T72" fmla="+- 0 965 733"/>
                              <a:gd name="T73" fmla="*/ T72 w 3022"/>
                              <a:gd name="T74" fmla="+- 0 12097 8597"/>
                              <a:gd name="T75" fmla="*/ 12097 h 3537"/>
                              <a:gd name="T76" fmla="+- 0 1024 733"/>
                              <a:gd name="T77" fmla="*/ T76 w 3022"/>
                              <a:gd name="T78" fmla="+- 0 12119 8597"/>
                              <a:gd name="T79" fmla="*/ 12119 h 3537"/>
                              <a:gd name="T80" fmla="+- 0 1085 733"/>
                              <a:gd name="T81" fmla="*/ T80 w 3022"/>
                              <a:gd name="T82" fmla="+- 0 12131 8597"/>
                              <a:gd name="T83" fmla="*/ 12131 h 3537"/>
                              <a:gd name="T84" fmla="+- 0 1149 733"/>
                              <a:gd name="T85" fmla="*/ T84 w 3022"/>
                              <a:gd name="T86" fmla="+- 0 12134 8597"/>
                              <a:gd name="T87" fmla="*/ 12134 h 3537"/>
                              <a:gd name="T88" fmla="+- 0 1213 733"/>
                              <a:gd name="T89" fmla="*/ T88 w 3022"/>
                              <a:gd name="T90" fmla="+- 0 12125 8597"/>
                              <a:gd name="T91" fmla="*/ 12125 h 3537"/>
                              <a:gd name="T92" fmla="+- 0 1277 733"/>
                              <a:gd name="T93" fmla="*/ T92 w 3022"/>
                              <a:gd name="T94" fmla="+- 0 12106 8597"/>
                              <a:gd name="T95" fmla="*/ 12106 h 3537"/>
                              <a:gd name="T96" fmla="+- 0 1340 733"/>
                              <a:gd name="T97" fmla="*/ T96 w 3022"/>
                              <a:gd name="T98" fmla="+- 0 12074 8597"/>
                              <a:gd name="T99" fmla="*/ 12074 h 3537"/>
                              <a:gd name="T100" fmla="+- 0 3566 733"/>
                              <a:gd name="T101" fmla="*/ T100 w 3022"/>
                              <a:gd name="T102" fmla="+- 0 10704 8597"/>
                              <a:gd name="T103" fmla="*/ 10704 h 3537"/>
                              <a:gd name="T104" fmla="+- 0 3623 733"/>
                              <a:gd name="T105" fmla="*/ T104 w 3022"/>
                              <a:gd name="T106" fmla="+- 0 10661 8597"/>
                              <a:gd name="T107" fmla="*/ 10661 h 3537"/>
                              <a:gd name="T108" fmla="+- 0 3671 733"/>
                              <a:gd name="T109" fmla="*/ T108 w 3022"/>
                              <a:gd name="T110" fmla="+- 0 10611 8597"/>
                              <a:gd name="T111" fmla="*/ 10611 h 3537"/>
                              <a:gd name="T112" fmla="+- 0 3708 733"/>
                              <a:gd name="T113" fmla="*/ T112 w 3022"/>
                              <a:gd name="T114" fmla="+- 0 10555 8597"/>
                              <a:gd name="T115" fmla="*/ 10555 h 3537"/>
                              <a:gd name="T116" fmla="+- 0 3734 733"/>
                              <a:gd name="T117" fmla="*/ T116 w 3022"/>
                              <a:gd name="T118" fmla="+- 0 10494 8597"/>
                              <a:gd name="T119" fmla="*/ 10494 h 3537"/>
                              <a:gd name="T120" fmla="+- 0 3750 733"/>
                              <a:gd name="T121" fmla="*/ T120 w 3022"/>
                              <a:gd name="T122" fmla="+- 0 10430 8597"/>
                              <a:gd name="T123" fmla="*/ 10430 h 3537"/>
                              <a:gd name="T124" fmla="+- 0 3755 733"/>
                              <a:gd name="T125" fmla="*/ T124 w 3022"/>
                              <a:gd name="T126" fmla="+- 0 10365 8597"/>
                              <a:gd name="T127" fmla="*/ 10365 h 3537"/>
                              <a:gd name="T128" fmla="+- 0 3750 733"/>
                              <a:gd name="T129" fmla="*/ T128 w 3022"/>
                              <a:gd name="T130" fmla="+- 0 10300 8597"/>
                              <a:gd name="T131" fmla="*/ 10300 h 3537"/>
                              <a:gd name="T132" fmla="+- 0 3734 733"/>
                              <a:gd name="T133" fmla="*/ T132 w 3022"/>
                              <a:gd name="T134" fmla="+- 0 10237 8597"/>
                              <a:gd name="T135" fmla="*/ 10237 h 3537"/>
                              <a:gd name="T136" fmla="+- 0 3708 733"/>
                              <a:gd name="T137" fmla="*/ T136 w 3022"/>
                              <a:gd name="T138" fmla="+- 0 10176 8597"/>
                              <a:gd name="T139" fmla="*/ 10176 h 3537"/>
                              <a:gd name="T140" fmla="+- 0 3671 733"/>
                              <a:gd name="T141" fmla="*/ T140 w 3022"/>
                              <a:gd name="T142" fmla="+- 0 10120 8597"/>
                              <a:gd name="T143" fmla="*/ 10120 h 3537"/>
                              <a:gd name="T144" fmla="+- 0 3623 733"/>
                              <a:gd name="T145" fmla="*/ T144 w 3022"/>
                              <a:gd name="T146" fmla="+- 0 10069 8597"/>
                              <a:gd name="T147" fmla="*/ 10069 h 3537"/>
                              <a:gd name="T148" fmla="+- 0 3566 733"/>
                              <a:gd name="T149" fmla="*/ T148 w 3022"/>
                              <a:gd name="T150" fmla="+- 0 10026 8597"/>
                              <a:gd name="T151" fmla="*/ 10026 h 3537"/>
                              <a:gd name="T152" fmla="+- 0 1340 733"/>
                              <a:gd name="T153" fmla="*/ T152 w 3022"/>
                              <a:gd name="T154" fmla="+- 0 8656 8597"/>
                              <a:gd name="T155" fmla="*/ 8656 h 3537"/>
                              <a:gd name="T156" fmla="+- 0 1277 733"/>
                              <a:gd name="T157" fmla="*/ T156 w 3022"/>
                              <a:gd name="T158" fmla="+- 0 8625 8597"/>
                              <a:gd name="T159" fmla="*/ 8625 h 3537"/>
                              <a:gd name="T160" fmla="+- 0 1213 733"/>
                              <a:gd name="T161" fmla="*/ T160 w 3022"/>
                              <a:gd name="T162" fmla="+- 0 8605 8597"/>
                              <a:gd name="T163" fmla="*/ 8605 h 3537"/>
                              <a:gd name="T164" fmla="+- 0 1149 733"/>
                              <a:gd name="T165" fmla="*/ T164 w 3022"/>
                              <a:gd name="T166" fmla="+- 0 8597 8597"/>
                              <a:gd name="T167" fmla="*/ 8597 h 35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3022" h="3537">
                                <a:moveTo>
                                  <a:pt x="416" y="0"/>
                                </a:moveTo>
                                <a:lnTo>
                                  <a:pt x="352" y="2"/>
                                </a:lnTo>
                                <a:lnTo>
                                  <a:pt x="291" y="15"/>
                                </a:lnTo>
                                <a:lnTo>
                                  <a:pt x="232" y="37"/>
                                </a:lnTo>
                                <a:lnTo>
                                  <a:pt x="177" y="67"/>
                                </a:lnTo>
                                <a:lnTo>
                                  <a:pt x="128" y="106"/>
                                </a:lnTo>
                                <a:lnTo>
                                  <a:pt x="85" y="152"/>
                                </a:lnTo>
                                <a:lnTo>
                                  <a:pt x="49" y="205"/>
                                </a:lnTo>
                                <a:lnTo>
                                  <a:pt x="23" y="264"/>
                                </a:lnTo>
                                <a:lnTo>
                                  <a:pt x="6" y="329"/>
                                </a:lnTo>
                                <a:lnTo>
                                  <a:pt x="0" y="398"/>
                                </a:lnTo>
                                <a:lnTo>
                                  <a:pt x="0" y="3138"/>
                                </a:lnTo>
                                <a:lnTo>
                                  <a:pt x="6" y="3208"/>
                                </a:lnTo>
                                <a:lnTo>
                                  <a:pt x="23" y="3273"/>
                                </a:lnTo>
                                <a:lnTo>
                                  <a:pt x="49" y="3332"/>
                                </a:lnTo>
                                <a:lnTo>
                                  <a:pt x="85" y="3385"/>
                                </a:lnTo>
                                <a:lnTo>
                                  <a:pt x="128" y="3431"/>
                                </a:lnTo>
                                <a:lnTo>
                                  <a:pt x="177" y="3470"/>
                                </a:lnTo>
                                <a:lnTo>
                                  <a:pt x="232" y="3500"/>
                                </a:lnTo>
                                <a:lnTo>
                                  <a:pt x="291" y="3522"/>
                                </a:lnTo>
                                <a:lnTo>
                                  <a:pt x="352" y="3534"/>
                                </a:lnTo>
                                <a:lnTo>
                                  <a:pt x="416" y="3537"/>
                                </a:lnTo>
                                <a:lnTo>
                                  <a:pt x="480" y="3528"/>
                                </a:lnTo>
                                <a:lnTo>
                                  <a:pt x="544" y="3509"/>
                                </a:lnTo>
                                <a:lnTo>
                                  <a:pt x="607" y="3477"/>
                                </a:lnTo>
                                <a:lnTo>
                                  <a:pt x="2833" y="2107"/>
                                </a:lnTo>
                                <a:lnTo>
                                  <a:pt x="2890" y="2064"/>
                                </a:lnTo>
                                <a:lnTo>
                                  <a:pt x="2938" y="2014"/>
                                </a:lnTo>
                                <a:lnTo>
                                  <a:pt x="2975" y="1958"/>
                                </a:lnTo>
                                <a:lnTo>
                                  <a:pt x="3001" y="1897"/>
                                </a:lnTo>
                                <a:lnTo>
                                  <a:pt x="3017" y="1833"/>
                                </a:lnTo>
                                <a:lnTo>
                                  <a:pt x="3022" y="1768"/>
                                </a:lnTo>
                                <a:lnTo>
                                  <a:pt x="3017" y="1703"/>
                                </a:lnTo>
                                <a:lnTo>
                                  <a:pt x="3001" y="1640"/>
                                </a:lnTo>
                                <a:lnTo>
                                  <a:pt x="2975" y="1579"/>
                                </a:lnTo>
                                <a:lnTo>
                                  <a:pt x="2938" y="1523"/>
                                </a:lnTo>
                                <a:lnTo>
                                  <a:pt x="2890" y="1472"/>
                                </a:lnTo>
                                <a:lnTo>
                                  <a:pt x="2833" y="1429"/>
                                </a:lnTo>
                                <a:lnTo>
                                  <a:pt x="607" y="59"/>
                                </a:lnTo>
                                <a:lnTo>
                                  <a:pt x="544" y="28"/>
                                </a:lnTo>
                                <a:lnTo>
                                  <a:pt x="480" y="8"/>
                                </a:lnTo>
                                <a:lnTo>
                                  <a:pt x="416" y="0"/>
                                </a:lnTo>
                                <a:close/>
                              </a:path>
                            </a:pathLst>
                          </a:custGeom>
                          <a:solidFill>
                            <a:srgbClr val="EA4B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837631" name="Freeform 18"/>
                        <wps:cNvSpPr>
                          <a:spLocks/>
                        </wps:cNvSpPr>
                        <wps:spPr bwMode="auto">
                          <a:xfrm>
                            <a:off x="0" y="3275937"/>
                            <a:ext cx="819150" cy="608965"/>
                          </a:xfrm>
                          <a:custGeom>
                            <a:avLst/>
                            <a:gdLst>
                              <a:gd name="T0" fmla="+- 0 1149 733"/>
                              <a:gd name="T1" fmla="*/ T0 w 1290"/>
                              <a:gd name="T2" fmla="+- 0 11175 11175"/>
                              <a:gd name="T3" fmla="*/ 11175 h 959"/>
                              <a:gd name="T4" fmla="+- 0 1085 733"/>
                              <a:gd name="T5" fmla="*/ T4 w 1290"/>
                              <a:gd name="T6" fmla="+- 0 11177 11175"/>
                              <a:gd name="T7" fmla="*/ 11177 h 959"/>
                              <a:gd name="T8" fmla="+- 0 1024 733"/>
                              <a:gd name="T9" fmla="*/ T8 w 1290"/>
                              <a:gd name="T10" fmla="+- 0 11190 11175"/>
                              <a:gd name="T11" fmla="*/ 11190 h 959"/>
                              <a:gd name="T12" fmla="+- 0 965 733"/>
                              <a:gd name="T13" fmla="*/ T12 w 1290"/>
                              <a:gd name="T14" fmla="+- 0 11211 11175"/>
                              <a:gd name="T15" fmla="*/ 11211 h 959"/>
                              <a:gd name="T16" fmla="+- 0 910 733"/>
                              <a:gd name="T17" fmla="*/ T16 w 1290"/>
                              <a:gd name="T18" fmla="+- 0 11242 11175"/>
                              <a:gd name="T19" fmla="*/ 11242 h 959"/>
                              <a:gd name="T20" fmla="+- 0 861 733"/>
                              <a:gd name="T21" fmla="*/ T20 w 1290"/>
                              <a:gd name="T22" fmla="+- 0 11281 11175"/>
                              <a:gd name="T23" fmla="*/ 11281 h 959"/>
                              <a:gd name="T24" fmla="+- 0 818 733"/>
                              <a:gd name="T25" fmla="*/ T24 w 1290"/>
                              <a:gd name="T26" fmla="+- 0 11327 11175"/>
                              <a:gd name="T27" fmla="*/ 11327 h 959"/>
                              <a:gd name="T28" fmla="+- 0 782 733"/>
                              <a:gd name="T29" fmla="*/ T28 w 1290"/>
                              <a:gd name="T30" fmla="+- 0 11380 11175"/>
                              <a:gd name="T31" fmla="*/ 11380 h 959"/>
                              <a:gd name="T32" fmla="+- 0 756 733"/>
                              <a:gd name="T33" fmla="*/ T32 w 1290"/>
                              <a:gd name="T34" fmla="+- 0 11439 11175"/>
                              <a:gd name="T35" fmla="*/ 11439 h 959"/>
                              <a:gd name="T36" fmla="+- 0 739 733"/>
                              <a:gd name="T37" fmla="*/ T36 w 1290"/>
                              <a:gd name="T38" fmla="+- 0 11503 11175"/>
                              <a:gd name="T39" fmla="*/ 11503 h 959"/>
                              <a:gd name="T40" fmla="+- 0 733 733"/>
                              <a:gd name="T41" fmla="*/ T40 w 1290"/>
                              <a:gd name="T42" fmla="+- 0 11573 11175"/>
                              <a:gd name="T43" fmla="*/ 11573 h 959"/>
                              <a:gd name="T44" fmla="+- 0 733 733"/>
                              <a:gd name="T45" fmla="*/ T44 w 1290"/>
                              <a:gd name="T46" fmla="+- 0 11735 11175"/>
                              <a:gd name="T47" fmla="*/ 11735 h 959"/>
                              <a:gd name="T48" fmla="+- 0 739 733"/>
                              <a:gd name="T49" fmla="*/ T48 w 1290"/>
                              <a:gd name="T50" fmla="+- 0 11805 11175"/>
                              <a:gd name="T51" fmla="*/ 11805 h 959"/>
                              <a:gd name="T52" fmla="+- 0 756 733"/>
                              <a:gd name="T53" fmla="*/ T52 w 1290"/>
                              <a:gd name="T54" fmla="+- 0 11870 11175"/>
                              <a:gd name="T55" fmla="*/ 11870 h 959"/>
                              <a:gd name="T56" fmla="+- 0 782 733"/>
                              <a:gd name="T57" fmla="*/ T56 w 1290"/>
                              <a:gd name="T58" fmla="+- 0 11929 11175"/>
                              <a:gd name="T59" fmla="*/ 11929 h 959"/>
                              <a:gd name="T60" fmla="+- 0 818 733"/>
                              <a:gd name="T61" fmla="*/ T60 w 1290"/>
                              <a:gd name="T62" fmla="+- 0 11982 11175"/>
                              <a:gd name="T63" fmla="*/ 11982 h 959"/>
                              <a:gd name="T64" fmla="+- 0 861 733"/>
                              <a:gd name="T65" fmla="*/ T64 w 1290"/>
                              <a:gd name="T66" fmla="+- 0 12028 11175"/>
                              <a:gd name="T67" fmla="*/ 12028 h 959"/>
                              <a:gd name="T68" fmla="+- 0 910 733"/>
                              <a:gd name="T69" fmla="*/ T68 w 1290"/>
                              <a:gd name="T70" fmla="+- 0 12067 11175"/>
                              <a:gd name="T71" fmla="*/ 12067 h 959"/>
                              <a:gd name="T72" fmla="+- 0 965 733"/>
                              <a:gd name="T73" fmla="*/ T72 w 1290"/>
                              <a:gd name="T74" fmla="+- 0 12097 11175"/>
                              <a:gd name="T75" fmla="*/ 12097 h 959"/>
                              <a:gd name="T76" fmla="+- 0 1024 733"/>
                              <a:gd name="T77" fmla="*/ T76 w 1290"/>
                              <a:gd name="T78" fmla="+- 0 12119 11175"/>
                              <a:gd name="T79" fmla="*/ 12119 h 959"/>
                              <a:gd name="T80" fmla="+- 0 1085 733"/>
                              <a:gd name="T81" fmla="*/ T80 w 1290"/>
                              <a:gd name="T82" fmla="+- 0 12131 11175"/>
                              <a:gd name="T83" fmla="*/ 12131 h 959"/>
                              <a:gd name="T84" fmla="+- 0 1149 733"/>
                              <a:gd name="T85" fmla="*/ T84 w 1290"/>
                              <a:gd name="T86" fmla="+- 0 12134 11175"/>
                              <a:gd name="T87" fmla="*/ 12134 h 959"/>
                              <a:gd name="T88" fmla="+- 0 1213 733"/>
                              <a:gd name="T89" fmla="*/ T88 w 1290"/>
                              <a:gd name="T90" fmla="+- 0 12125 11175"/>
                              <a:gd name="T91" fmla="*/ 12125 h 959"/>
                              <a:gd name="T92" fmla="+- 0 1277 733"/>
                              <a:gd name="T93" fmla="*/ T92 w 1290"/>
                              <a:gd name="T94" fmla="+- 0 12106 11175"/>
                              <a:gd name="T95" fmla="*/ 12106 h 959"/>
                              <a:gd name="T96" fmla="+- 0 1340 733"/>
                              <a:gd name="T97" fmla="*/ T96 w 1290"/>
                              <a:gd name="T98" fmla="+- 0 12074 11175"/>
                              <a:gd name="T99" fmla="*/ 12074 h 959"/>
                              <a:gd name="T100" fmla="+- 0 2022 733"/>
                              <a:gd name="T101" fmla="*/ T100 w 1290"/>
                              <a:gd name="T102" fmla="+- 0 11654 11175"/>
                              <a:gd name="T103" fmla="*/ 11654 h 959"/>
                              <a:gd name="T104" fmla="+- 0 1340 733"/>
                              <a:gd name="T105" fmla="*/ T104 w 1290"/>
                              <a:gd name="T106" fmla="+- 0 11234 11175"/>
                              <a:gd name="T107" fmla="*/ 11234 h 959"/>
                              <a:gd name="T108" fmla="+- 0 1277 733"/>
                              <a:gd name="T109" fmla="*/ T108 w 1290"/>
                              <a:gd name="T110" fmla="+- 0 11203 11175"/>
                              <a:gd name="T111" fmla="*/ 11203 h 959"/>
                              <a:gd name="T112" fmla="+- 0 1213 733"/>
                              <a:gd name="T113" fmla="*/ T112 w 1290"/>
                              <a:gd name="T114" fmla="+- 0 11183 11175"/>
                              <a:gd name="T115" fmla="*/ 11183 h 959"/>
                              <a:gd name="T116" fmla="+- 0 1149 733"/>
                              <a:gd name="T117" fmla="*/ T116 w 1290"/>
                              <a:gd name="T118" fmla="+- 0 11175 11175"/>
                              <a:gd name="T119" fmla="*/ 11175 h 9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290" h="959">
                                <a:moveTo>
                                  <a:pt x="416" y="0"/>
                                </a:moveTo>
                                <a:lnTo>
                                  <a:pt x="352" y="2"/>
                                </a:lnTo>
                                <a:lnTo>
                                  <a:pt x="291" y="15"/>
                                </a:lnTo>
                                <a:lnTo>
                                  <a:pt x="232" y="36"/>
                                </a:lnTo>
                                <a:lnTo>
                                  <a:pt x="177" y="67"/>
                                </a:lnTo>
                                <a:lnTo>
                                  <a:pt x="128" y="106"/>
                                </a:lnTo>
                                <a:lnTo>
                                  <a:pt x="85" y="152"/>
                                </a:lnTo>
                                <a:lnTo>
                                  <a:pt x="49" y="205"/>
                                </a:lnTo>
                                <a:lnTo>
                                  <a:pt x="23" y="264"/>
                                </a:lnTo>
                                <a:lnTo>
                                  <a:pt x="6" y="328"/>
                                </a:lnTo>
                                <a:lnTo>
                                  <a:pt x="0" y="398"/>
                                </a:lnTo>
                                <a:lnTo>
                                  <a:pt x="0" y="560"/>
                                </a:lnTo>
                                <a:lnTo>
                                  <a:pt x="6" y="630"/>
                                </a:lnTo>
                                <a:lnTo>
                                  <a:pt x="23" y="695"/>
                                </a:lnTo>
                                <a:lnTo>
                                  <a:pt x="49" y="754"/>
                                </a:lnTo>
                                <a:lnTo>
                                  <a:pt x="85" y="807"/>
                                </a:lnTo>
                                <a:lnTo>
                                  <a:pt x="128" y="853"/>
                                </a:lnTo>
                                <a:lnTo>
                                  <a:pt x="177" y="892"/>
                                </a:lnTo>
                                <a:lnTo>
                                  <a:pt x="232" y="922"/>
                                </a:lnTo>
                                <a:lnTo>
                                  <a:pt x="291" y="944"/>
                                </a:lnTo>
                                <a:lnTo>
                                  <a:pt x="352" y="956"/>
                                </a:lnTo>
                                <a:lnTo>
                                  <a:pt x="416" y="959"/>
                                </a:lnTo>
                                <a:lnTo>
                                  <a:pt x="480" y="950"/>
                                </a:lnTo>
                                <a:lnTo>
                                  <a:pt x="544" y="931"/>
                                </a:lnTo>
                                <a:lnTo>
                                  <a:pt x="607" y="899"/>
                                </a:lnTo>
                                <a:lnTo>
                                  <a:pt x="1289" y="479"/>
                                </a:lnTo>
                                <a:lnTo>
                                  <a:pt x="607" y="59"/>
                                </a:lnTo>
                                <a:lnTo>
                                  <a:pt x="544" y="28"/>
                                </a:lnTo>
                                <a:lnTo>
                                  <a:pt x="480" y="8"/>
                                </a:lnTo>
                                <a:lnTo>
                                  <a:pt x="416" y="0"/>
                                </a:lnTo>
                                <a:close/>
                              </a:path>
                            </a:pathLst>
                          </a:custGeom>
                          <a:solidFill>
                            <a:srgbClr val="E63E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0585981" name="Freeform 17"/>
                        <wps:cNvSpPr>
                          <a:spLocks/>
                        </wps:cNvSpPr>
                        <wps:spPr bwMode="auto">
                          <a:xfrm>
                            <a:off x="0" y="1637969"/>
                            <a:ext cx="817880" cy="607695"/>
                          </a:xfrm>
                          <a:custGeom>
                            <a:avLst/>
                            <a:gdLst>
                              <a:gd name="T0" fmla="+- 0 1149 733"/>
                              <a:gd name="T1" fmla="*/ T0 w 1288"/>
                              <a:gd name="T2" fmla="+- 0 8597 8597"/>
                              <a:gd name="T3" fmla="*/ 8597 h 957"/>
                              <a:gd name="T4" fmla="+- 0 1085 733"/>
                              <a:gd name="T5" fmla="*/ T4 w 1288"/>
                              <a:gd name="T6" fmla="+- 0 8599 8597"/>
                              <a:gd name="T7" fmla="*/ 8599 h 957"/>
                              <a:gd name="T8" fmla="+- 0 1024 733"/>
                              <a:gd name="T9" fmla="*/ T8 w 1288"/>
                              <a:gd name="T10" fmla="+- 0 8612 8597"/>
                              <a:gd name="T11" fmla="*/ 8612 h 957"/>
                              <a:gd name="T12" fmla="+- 0 965 733"/>
                              <a:gd name="T13" fmla="*/ T12 w 1288"/>
                              <a:gd name="T14" fmla="+- 0 8634 8597"/>
                              <a:gd name="T15" fmla="*/ 8634 h 957"/>
                              <a:gd name="T16" fmla="+- 0 910 733"/>
                              <a:gd name="T17" fmla="*/ T16 w 1288"/>
                              <a:gd name="T18" fmla="+- 0 8664 8597"/>
                              <a:gd name="T19" fmla="*/ 8664 h 957"/>
                              <a:gd name="T20" fmla="+- 0 861 733"/>
                              <a:gd name="T21" fmla="*/ T20 w 1288"/>
                              <a:gd name="T22" fmla="+- 0 8703 8597"/>
                              <a:gd name="T23" fmla="*/ 8703 h 957"/>
                              <a:gd name="T24" fmla="+- 0 818 733"/>
                              <a:gd name="T25" fmla="*/ T24 w 1288"/>
                              <a:gd name="T26" fmla="+- 0 8749 8597"/>
                              <a:gd name="T27" fmla="*/ 8749 h 957"/>
                              <a:gd name="T28" fmla="+- 0 782 733"/>
                              <a:gd name="T29" fmla="*/ T28 w 1288"/>
                              <a:gd name="T30" fmla="+- 0 8802 8597"/>
                              <a:gd name="T31" fmla="*/ 8802 h 957"/>
                              <a:gd name="T32" fmla="+- 0 756 733"/>
                              <a:gd name="T33" fmla="*/ T32 w 1288"/>
                              <a:gd name="T34" fmla="+- 0 8861 8597"/>
                              <a:gd name="T35" fmla="*/ 8861 h 957"/>
                              <a:gd name="T36" fmla="+- 0 739 733"/>
                              <a:gd name="T37" fmla="*/ T36 w 1288"/>
                              <a:gd name="T38" fmla="+- 0 8926 8597"/>
                              <a:gd name="T39" fmla="*/ 8926 h 957"/>
                              <a:gd name="T40" fmla="+- 0 733 733"/>
                              <a:gd name="T41" fmla="*/ T40 w 1288"/>
                              <a:gd name="T42" fmla="+- 0 8995 8597"/>
                              <a:gd name="T43" fmla="*/ 8995 h 957"/>
                              <a:gd name="T44" fmla="+- 0 733 733"/>
                              <a:gd name="T45" fmla="*/ T44 w 1288"/>
                              <a:gd name="T46" fmla="+- 0 9156 8597"/>
                              <a:gd name="T47" fmla="*/ 9156 h 957"/>
                              <a:gd name="T48" fmla="+- 0 739 733"/>
                              <a:gd name="T49" fmla="*/ T48 w 1288"/>
                              <a:gd name="T50" fmla="+- 0 9225 8597"/>
                              <a:gd name="T51" fmla="*/ 9225 h 957"/>
                              <a:gd name="T52" fmla="+- 0 756 733"/>
                              <a:gd name="T53" fmla="*/ T52 w 1288"/>
                              <a:gd name="T54" fmla="+- 0 9290 8597"/>
                              <a:gd name="T55" fmla="*/ 9290 h 957"/>
                              <a:gd name="T56" fmla="+- 0 782 733"/>
                              <a:gd name="T57" fmla="*/ T56 w 1288"/>
                              <a:gd name="T58" fmla="+- 0 9349 8597"/>
                              <a:gd name="T59" fmla="*/ 9349 h 957"/>
                              <a:gd name="T60" fmla="+- 0 818 733"/>
                              <a:gd name="T61" fmla="*/ T60 w 1288"/>
                              <a:gd name="T62" fmla="+- 0 9402 8597"/>
                              <a:gd name="T63" fmla="*/ 9402 h 957"/>
                              <a:gd name="T64" fmla="+- 0 861 733"/>
                              <a:gd name="T65" fmla="*/ T64 w 1288"/>
                              <a:gd name="T66" fmla="+- 0 9448 8597"/>
                              <a:gd name="T67" fmla="*/ 9448 h 957"/>
                              <a:gd name="T68" fmla="+- 0 910 733"/>
                              <a:gd name="T69" fmla="*/ T68 w 1288"/>
                              <a:gd name="T70" fmla="+- 0 9487 8597"/>
                              <a:gd name="T71" fmla="*/ 9487 h 957"/>
                              <a:gd name="T72" fmla="+- 0 965 733"/>
                              <a:gd name="T73" fmla="*/ T72 w 1288"/>
                              <a:gd name="T74" fmla="+- 0 9517 8597"/>
                              <a:gd name="T75" fmla="*/ 9517 h 957"/>
                              <a:gd name="T76" fmla="+- 0 1024 733"/>
                              <a:gd name="T77" fmla="*/ T76 w 1288"/>
                              <a:gd name="T78" fmla="+- 0 9539 8597"/>
                              <a:gd name="T79" fmla="*/ 9539 h 957"/>
                              <a:gd name="T80" fmla="+- 0 1085 733"/>
                              <a:gd name="T81" fmla="*/ T80 w 1288"/>
                              <a:gd name="T82" fmla="+- 0 9551 8597"/>
                              <a:gd name="T83" fmla="*/ 9551 h 957"/>
                              <a:gd name="T84" fmla="+- 0 1149 733"/>
                              <a:gd name="T85" fmla="*/ T84 w 1288"/>
                              <a:gd name="T86" fmla="+- 0 9554 8597"/>
                              <a:gd name="T87" fmla="*/ 9554 h 957"/>
                              <a:gd name="T88" fmla="+- 0 1213 733"/>
                              <a:gd name="T89" fmla="*/ T88 w 1288"/>
                              <a:gd name="T90" fmla="+- 0 9546 8597"/>
                              <a:gd name="T91" fmla="*/ 9546 h 957"/>
                              <a:gd name="T92" fmla="+- 0 1277 733"/>
                              <a:gd name="T93" fmla="*/ T92 w 1288"/>
                              <a:gd name="T94" fmla="+- 0 9526 8597"/>
                              <a:gd name="T95" fmla="*/ 9526 h 957"/>
                              <a:gd name="T96" fmla="+- 0 1340 733"/>
                              <a:gd name="T97" fmla="*/ T96 w 1288"/>
                              <a:gd name="T98" fmla="+- 0 9495 8597"/>
                              <a:gd name="T99" fmla="*/ 9495 h 957"/>
                              <a:gd name="T100" fmla="+- 0 2021 733"/>
                              <a:gd name="T101" fmla="*/ T100 w 1288"/>
                              <a:gd name="T102" fmla="+- 0 9075 8597"/>
                              <a:gd name="T103" fmla="*/ 9075 h 957"/>
                              <a:gd name="T104" fmla="+- 0 1340 733"/>
                              <a:gd name="T105" fmla="*/ T104 w 1288"/>
                              <a:gd name="T106" fmla="+- 0 8656 8597"/>
                              <a:gd name="T107" fmla="*/ 8656 h 957"/>
                              <a:gd name="T108" fmla="+- 0 1277 733"/>
                              <a:gd name="T109" fmla="*/ T108 w 1288"/>
                              <a:gd name="T110" fmla="+- 0 8625 8597"/>
                              <a:gd name="T111" fmla="*/ 8625 h 957"/>
                              <a:gd name="T112" fmla="+- 0 1213 733"/>
                              <a:gd name="T113" fmla="*/ T112 w 1288"/>
                              <a:gd name="T114" fmla="+- 0 8605 8597"/>
                              <a:gd name="T115" fmla="*/ 8605 h 957"/>
                              <a:gd name="T116" fmla="+- 0 1149 733"/>
                              <a:gd name="T117" fmla="*/ T116 w 1288"/>
                              <a:gd name="T118" fmla="+- 0 8597 8597"/>
                              <a:gd name="T119" fmla="*/ 8597 h 9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288" h="957">
                                <a:moveTo>
                                  <a:pt x="416" y="0"/>
                                </a:moveTo>
                                <a:lnTo>
                                  <a:pt x="352" y="2"/>
                                </a:lnTo>
                                <a:lnTo>
                                  <a:pt x="291" y="15"/>
                                </a:lnTo>
                                <a:lnTo>
                                  <a:pt x="232" y="37"/>
                                </a:lnTo>
                                <a:lnTo>
                                  <a:pt x="177" y="67"/>
                                </a:lnTo>
                                <a:lnTo>
                                  <a:pt x="128" y="106"/>
                                </a:lnTo>
                                <a:lnTo>
                                  <a:pt x="85" y="152"/>
                                </a:lnTo>
                                <a:lnTo>
                                  <a:pt x="49" y="205"/>
                                </a:lnTo>
                                <a:lnTo>
                                  <a:pt x="23" y="264"/>
                                </a:lnTo>
                                <a:lnTo>
                                  <a:pt x="6" y="329"/>
                                </a:lnTo>
                                <a:lnTo>
                                  <a:pt x="0" y="398"/>
                                </a:lnTo>
                                <a:lnTo>
                                  <a:pt x="0" y="559"/>
                                </a:lnTo>
                                <a:lnTo>
                                  <a:pt x="6" y="628"/>
                                </a:lnTo>
                                <a:lnTo>
                                  <a:pt x="23" y="693"/>
                                </a:lnTo>
                                <a:lnTo>
                                  <a:pt x="49" y="752"/>
                                </a:lnTo>
                                <a:lnTo>
                                  <a:pt x="85" y="805"/>
                                </a:lnTo>
                                <a:lnTo>
                                  <a:pt x="128" y="851"/>
                                </a:lnTo>
                                <a:lnTo>
                                  <a:pt x="177" y="890"/>
                                </a:lnTo>
                                <a:lnTo>
                                  <a:pt x="232" y="920"/>
                                </a:lnTo>
                                <a:lnTo>
                                  <a:pt x="291" y="942"/>
                                </a:lnTo>
                                <a:lnTo>
                                  <a:pt x="352" y="954"/>
                                </a:lnTo>
                                <a:lnTo>
                                  <a:pt x="416" y="957"/>
                                </a:lnTo>
                                <a:lnTo>
                                  <a:pt x="480" y="949"/>
                                </a:lnTo>
                                <a:lnTo>
                                  <a:pt x="544" y="929"/>
                                </a:lnTo>
                                <a:lnTo>
                                  <a:pt x="607" y="898"/>
                                </a:lnTo>
                                <a:lnTo>
                                  <a:pt x="1288" y="478"/>
                                </a:lnTo>
                                <a:lnTo>
                                  <a:pt x="607" y="59"/>
                                </a:lnTo>
                                <a:lnTo>
                                  <a:pt x="544" y="28"/>
                                </a:lnTo>
                                <a:lnTo>
                                  <a:pt x="480" y="8"/>
                                </a:lnTo>
                                <a:lnTo>
                                  <a:pt x="416" y="0"/>
                                </a:lnTo>
                                <a:close/>
                              </a:path>
                            </a:pathLst>
                          </a:custGeom>
                          <a:solidFill>
                            <a:srgbClr val="0090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9144157" name="Freeform 16"/>
                        <wps:cNvSpPr>
                          <a:spLocks/>
                        </wps:cNvSpPr>
                        <wps:spPr bwMode="auto">
                          <a:xfrm>
                            <a:off x="1693628" y="612251"/>
                            <a:ext cx="1896745" cy="2245995"/>
                          </a:xfrm>
                          <a:custGeom>
                            <a:avLst/>
                            <a:gdLst>
                              <a:gd name="T0" fmla="+- 0 3810 3394"/>
                              <a:gd name="T1" fmla="*/ T0 w 2987"/>
                              <a:gd name="T2" fmla="+- 0 6995 6995"/>
                              <a:gd name="T3" fmla="*/ 6995 h 3537"/>
                              <a:gd name="T4" fmla="+- 0 3747 3394"/>
                              <a:gd name="T5" fmla="*/ T4 w 2987"/>
                              <a:gd name="T6" fmla="+- 0 6998 6995"/>
                              <a:gd name="T7" fmla="*/ 6998 h 3537"/>
                              <a:gd name="T8" fmla="+- 0 3685 3394"/>
                              <a:gd name="T9" fmla="*/ T8 w 2987"/>
                              <a:gd name="T10" fmla="+- 0 7010 6995"/>
                              <a:gd name="T11" fmla="*/ 7010 h 3537"/>
                              <a:gd name="T12" fmla="+- 0 3626 3394"/>
                              <a:gd name="T13" fmla="*/ T12 w 2987"/>
                              <a:gd name="T14" fmla="+- 0 7032 6995"/>
                              <a:gd name="T15" fmla="*/ 7032 h 3537"/>
                              <a:gd name="T16" fmla="+- 0 3571 3394"/>
                              <a:gd name="T17" fmla="*/ T16 w 2987"/>
                              <a:gd name="T18" fmla="+- 0 7062 6995"/>
                              <a:gd name="T19" fmla="*/ 7062 h 3537"/>
                              <a:gd name="T20" fmla="+- 0 3522 3394"/>
                              <a:gd name="T21" fmla="*/ T20 w 2987"/>
                              <a:gd name="T22" fmla="+- 0 7101 6995"/>
                              <a:gd name="T23" fmla="*/ 7101 h 3537"/>
                              <a:gd name="T24" fmla="+- 0 3479 3394"/>
                              <a:gd name="T25" fmla="*/ T24 w 2987"/>
                              <a:gd name="T26" fmla="+- 0 7147 6995"/>
                              <a:gd name="T27" fmla="*/ 7147 h 3537"/>
                              <a:gd name="T28" fmla="+- 0 3444 3394"/>
                              <a:gd name="T29" fmla="*/ T28 w 2987"/>
                              <a:gd name="T30" fmla="+- 0 7200 6995"/>
                              <a:gd name="T31" fmla="*/ 7200 h 3537"/>
                              <a:gd name="T32" fmla="+- 0 3417 3394"/>
                              <a:gd name="T33" fmla="*/ T32 w 2987"/>
                              <a:gd name="T34" fmla="+- 0 7259 6995"/>
                              <a:gd name="T35" fmla="*/ 7259 h 3537"/>
                              <a:gd name="T36" fmla="+- 0 3400 3394"/>
                              <a:gd name="T37" fmla="*/ T36 w 2987"/>
                              <a:gd name="T38" fmla="+- 0 7324 6995"/>
                              <a:gd name="T39" fmla="*/ 7324 h 3537"/>
                              <a:gd name="T40" fmla="+- 0 3394 3394"/>
                              <a:gd name="T41" fmla="*/ T40 w 2987"/>
                              <a:gd name="T42" fmla="+- 0 7393 6995"/>
                              <a:gd name="T43" fmla="*/ 7393 h 3537"/>
                              <a:gd name="T44" fmla="+- 0 3394 3394"/>
                              <a:gd name="T45" fmla="*/ T44 w 2987"/>
                              <a:gd name="T46" fmla="+- 0 10133 6995"/>
                              <a:gd name="T47" fmla="*/ 10133 h 3537"/>
                              <a:gd name="T48" fmla="+- 0 3400 3394"/>
                              <a:gd name="T49" fmla="*/ T48 w 2987"/>
                              <a:gd name="T50" fmla="+- 0 10203 6995"/>
                              <a:gd name="T51" fmla="*/ 10203 h 3537"/>
                              <a:gd name="T52" fmla="+- 0 3417 3394"/>
                              <a:gd name="T53" fmla="*/ T52 w 2987"/>
                              <a:gd name="T54" fmla="+- 0 10268 6995"/>
                              <a:gd name="T55" fmla="*/ 10268 h 3537"/>
                              <a:gd name="T56" fmla="+- 0 3444 3394"/>
                              <a:gd name="T57" fmla="*/ T56 w 2987"/>
                              <a:gd name="T58" fmla="+- 0 10327 6995"/>
                              <a:gd name="T59" fmla="*/ 10327 h 3537"/>
                              <a:gd name="T60" fmla="+- 0 3479 3394"/>
                              <a:gd name="T61" fmla="*/ T60 w 2987"/>
                              <a:gd name="T62" fmla="+- 0 10380 6995"/>
                              <a:gd name="T63" fmla="*/ 10380 h 3537"/>
                              <a:gd name="T64" fmla="+- 0 3522 3394"/>
                              <a:gd name="T65" fmla="*/ T64 w 2987"/>
                              <a:gd name="T66" fmla="+- 0 10426 6995"/>
                              <a:gd name="T67" fmla="*/ 10426 h 3537"/>
                              <a:gd name="T68" fmla="+- 0 3571 3394"/>
                              <a:gd name="T69" fmla="*/ T68 w 2987"/>
                              <a:gd name="T70" fmla="+- 0 10465 6995"/>
                              <a:gd name="T71" fmla="*/ 10465 h 3537"/>
                              <a:gd name="T72" fmla="+- 0 3626 3394"/>
                              <a:gd name="T73" fmla="*/ T72 w 2987"/>
                              <a:gd name="T74" fmla="+- 0 10495 6995"/>
                              <a:gd name="T75" fmla="*/ 10495 h 3537"/>
                              <a:gd name="T76" fmla="+- 0 3685 3394"/>
                              <a:gd name="T77" fmla="*/ T76 w 2987"/>
                              <a:gd name="T78" fmla="+- 0 10517 6995"/>
                              <a:gd name="T79" fmla="*/ 10517 h 3537"/>
                              <a:gd name="T80" fmla="+- 0 3747 3394"/>
                              <a:gd name="T81" fmla="*/ T80 w 2987"/>
                              <a:gd name="T82" fmla="+- 0 10529 6995"/>
                              <a:gd name="T83" fmla="*/ 10529 h 3537"/>
                              <a:gd name="T84" fmla="+- 0 3810 3394"/>
                              <a:gd name="T85" fmla="*/ T84 w 2987"/>
                              <a:gd name="T86" fmla="+- 0 10532 6995"/>
                              <a:gd name="T87" fmla="*/ 10532 h 3537"/>
                              <a:gd name="T88" fmla="+- 0 3875 3394"/>
                              <a:gd name="T89" fmla="*/ T88 w 2987"/>
                              <a:gd name="T90" fmla="+- 0 10523 6995"/>
                              <a:gd name="T91" fmla="*/ 10523 h 3537"/>
                              <a:gd name="T92" fmla="+- 0 3938 3394"/>
                              <a:gd name="T93" fmla="*/ T92 w 2987"/>
                              <a:gd name="T94" fmla="+- 0 10504 6995"/>
                              <a:gd name="T95" fmla="*/ 10504 h 3537"/>
                              <a:gd name="T96" fmla="+- 0 4001 3394"/>
                              <a:gd name="T97" fmla="*/ T96 w 2987"/>
                              <a:gd name="T98" fmla="+- 0 10472 6995"/>
                              <a:gd name="T99" fmla="*/ 10472 h 3537"/>
                              <a:gd name="T100" fmla="+- 0 6015 3394"/>
                              <a:gd name="T101" fmla="*/ T100 w 2987"/>
                              <a:gd name="T102" fmla="+- 0 9233 6995"/>
                              <a:gd name="T103" fmla="*/ 9233 h 3537"/>
                              <a:gd name="T104" fmla="+- 0 6015 3394"/>
                              <a:gd name="T105" fmla="*/ T104 w 2987"/>
                              <a:gd name="T106" fmla="+- 0 8995 6995"/>
                              <a:gd name="T107" fmla="*/ 8995 h 3537"/>
                              <a:gd name="T108" fmla="+- 0 6023 3394"/>
                              <a:gd name="T109" fmla="*/ T108 w 2987"/>
                              <a:gd name="T110" fmla="+- 0 8916 6995"/>
                              <a:gd name="T111" fmla="*/ 8916 h 3537"/>
                              <a:gd name="T112" fmla="+- 0 6045 3394"/>
                              <a:gd name="T113" fmla="*/ T112 w 2987"/>
                              <a:gd name="T114" fmla="+- 0 8843 6995"/>
                              <a:gd name="T115" fmla="*/ 8843 h 3537"/>
                              <a:gd name="T116" fmla="+- 0 6079 3394"/>
                              <a:gd name="T117" fmla="*/ T116 w 2987"/>
                              <a:gd name="T118" fmla="+- 0 8777 6995"/>
                              <a:gd name="T119" fmla="*/ 8777 h 3537"/>
                              <a:gd name="T120" fmla="+- 0 6125 3394"/>
                              <a:gd name="T121" fmla="*/ T120 w 2987"/>
                              <a:gd name="T122" fmla="+- 0 8720 6995"/>
                              <a:gd name="T123" fmla="*/ 8720 h 3537"/>
                              <a:gd name="T124" fmla="+- 0 6180 3394"/>
                              <a:gd name="T125" fmla="*/ T124 w 2987"/>
                              <a:gd name="T126" fmla="+- 0 8673 6995"/>
                              <a:gd name="T127" fmla="*/ 8673 h 3537"/>
                              <a:gd name="T128" fmla="+- 0 6242 3394"/>
                              <a:gd name="T129" fmla="*/ T128 w 2987"/>
                              <a:gd name="T130" fmla="+- 0 8636 6995"/>
                              <a:gd name="T131" fmla="*/ 8636 h 3537"/>
                              <a:gd name="T132" fmla="+- 0 6309 3394"/>
                              <a:gd name="T133" fmla="*/ T132 w 2987"/>
                              <a:gd name="T134" fmla="+- 0 8611 6995"/>
                              <a:gd name="T135" fmla="*/ 8611 h 3537"/>
                              <a:gd name="T136" fmla="+- 0 6381 3394"/>
                              <a:gd name="T137" fmla="*/ T136 w 2987"/>
                              <a:gd name="T138" fmla="+- 0 8598 6995"/>
                              <a:gd name="T139" fmla="*/ 8598 h 3537"/>
                              <a:gd name="T140" fmla="+- 0 6354 3394"/>
                              <a:gd name="T141" fmla="*/ T140 w 2987"/>
                              <a:gd name="T142" fmla="+- 0 8548 6995"/>
                              <a:gd name="T143" fmla="*/ 8548 h 3537"/>
                              <a:gd name="T144" fmla="+- 0 6277 3394"/>
                              <a:gd name="T145" fmla="*/ T144 w 2987"/>
                              <a:gd name="T146" fmla="+- 0 8461 6995"/>
                              <a:gd name="T147" fmla="*/ 8461 h 3537"/>
                              <a:gd name="T148" fmla="+- 0 6227 3394"/>
                              <a:gd name="T149" fmla="*/ T148 w 2987"/>
                              <a:gd name="T150" fmla="+- 0 8424 6995"/>
                              <a:gd name="T151" fmla="*/ 8424 h 3537"/>
                              <a:gd name="T152" fmla="+- 0 4001 3394"/>
                              <a:gd name="T153" fmla="*/ T152 w 2987"/>
                              <a:gd name="T154" fmla="+- 0 7054 6995"/>
                              <a:gd name="T155" fmla="*/ 7054 h 3537"/>
                              <a:gd name="T156" fmla="+- 0 3938 3394"/>
                              <a:gd name="T157" fmla="*/ T156 w 2987"/>
                              <a:gd name="T158" fmla="+- 0 7023 6995"/>
                              <a:gd name="T159" fmla="*/ 7023 h 3537"/>
                              <a:gd name="T160" fmla="+- 0 3875 3394"/>
                              <a:gd name="T161" fmla="*/ T160 w 2987"/>
                              <a:gd name="T162" fmla="+- 0 7003 6995"/>
                              <a:gd name="T163" fmla="*/ 7003 h 3537"/>
                              <a:gd name="T164" fmla="+- 0 3810 3394"/>
                              <a:gd name="T165" fmla="*/ T164 w 2987"/>
                              <a:gd name="T166" fmla="+- 0 6995 6995"/>
                              <a:gd name="T167" fmla="*/ 6995 h 35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2987" h="3537">
                                <a:moveTo>
                                  <a:pt x="416" y="0"/>
                                </a:moveTo>
                                <a:lnTo>
                                  <a:pt x="353" y="3"/>
                                </a:lnTo>
                                <a:lnTo>
                                  <a:pt x="291" y="15"/>
                                </a:lnTo>
                                <a:lnTo>
                                  <a:pt x="232" y="37"/>
                                </a:lnTo>
                                <a:lnTo>
                                  <a:pt x="177" y="67"/>
                                </a:lnTo>
                                <a:lnTo>
                                  <a:pt x="128" y="106"/>
                                </a:lnTo>
                                <a:lnTo>
                                  <a:pt x="85" y="152"/>
                                </a:lnTo>
                                <a:lnTo>
                                  <a:pt x="50" y="205"/>
                                </a:lnTo>
                                <a:lnTo>
                                  <a:pt x="23" y="264"/>
                                </a:lnTo>
                                <a:lnTo>
                                  <a:pt x="6" y="329"/>
                                </a:lnTo>
                                <a:lnTo>
                                  <a:pt x="0" y="398"/>
                                </a:lnTo>
                                <a:lnTo>
                                  <a:pt x="0" y="3138"/>
                                </a:lnTo>
                                <a:lnTo>
                                  <a:pt x="6" y="3208"/>
                                </a:lnTo>
                                <a:lnTo>
                                  <a:pt x="23" y="3273"/>
                                </a:lnTo>
                                <a:lnTo>
                                  <a:pt x="50" y="3332"/>
                                </a:lnTo>
                                <a:lnTo>
                                  <a:pt x="85" y="3385"/>
                                </a:lnTo>
                                <a:lnTo>
                                  <a:pt x="128" y="3431"/>
                                </a:lnTo>
                                <a:lnTo>
                                  <a:pt x="177" y="3470"/>
                                </a:lnTo>
                                <a:lnTo>
                                  <a:pt x="232" y="3500"/>
                                </a:lnTo>
                                <a:lnTo>
                                  <a:pt x="291" y="3522"/>
                                </a:lnTo>
                                <a:lnTo>
                                  <a:pt x="353" y="3534"/>
                                </a:lnTo>
                                <a:lnTo>
                                  <a:pt x="416" y="3537"/>
                                </a:lnTo>
                                <a:lnTo>
                                  <a:pt x="481" y="3528"/>
                                </a:lnTo>
                                <a:lnTo>
                                  <a:pt x="544" y="3509"/>
                                </a:lnTo>
                                <a:lnTo>
                                  <a:pt x="607" y="3477"/>
                                </a:lnTo>
                                <a:lnTo>
                                  <a:pt x="2621" y="2238"/>
                                </a:lnTo>
                                <a:lnTo>
                                  <a:pt x="2621" y="2000"/>
                                </a:lnTo>
                                <a:lnTo>
                                  <a:pt x="2629" y="1921"/>
                                </a:lnTo>
                                <a:lnTo>
                                  <a:pt x="2651" y="1848"/>
                                </a:lnTo>
                                <a:lnTo>
                                  <a:pt x="2685" y="1782"/>
                                </a:lnTo>
                                <a:lnTo>
                                  <a:pt x="2731" y="1725"/>
                                </a:lnTo>
                                <a:lnTo>
                                  <a:pt x="2786" y="1678"/>
                                </a:lnTo>
                                <a:lnTo>
                                  <a:pt x="2848" y="1641"/>
                                </a:lnTo>
                                <a:lnTo>
                                  <a:pt x="2915" y="1616"/>
                                </a:lnTo>
                                <a:lnTo>
                                  <a:pt x="2987" y="1603"/>
                                </a:lnTo>
                                <a:lnTo>
                                  <a:pt x="2960" y="1553"/>
                                </a:lnTo>
                                <a:lnTo>
                                  <a:pt x="2883" y="1466"/>
                                </a:lnTo>
                                <a:lnTo>
                                  <a:pt x="2833" y="1429"/>
                                </a:lnTo>
                                <a:lnTo>
                                  <a:pt x="607" y="59"/>
                                </a:lnTo>
                                <a:lnTo>
                                  <a:pt x="544" y="28"/>
                                </a:lnTo>
                                <a:lnTo>
                                  <a:pt x="481" y="8"/>
                                </a:lnTo>
                                <a:lnTo>
                                  <a:pt x="416" y="0"/>
                                </a:lnTo>
                                <a:close/>
                              </a:path>
                            </a:pathLst>
                          </a:custGeom>
                          <a:solidFill>
                            <a:srgbClr val="603D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2352466" name="Freeform 15"/>
                        <wps:cNvSpPr>
                          <a:spLocks/>
                        </wps:cNvSpPr>
                        <wps:spPr bwMode="auto">
                          <a:xfrm>
                            <a:off x="3355450" y="1637969"/>
                            <a:ext cx="254635" cy="403225"/>
                          </a:xfrm>
                          <a:custGeom>
                            <a:avLst/>
                            <a:gdLst>
                              <a:gd name="T0" fmla="+- 0 6381 6015"/>
                              <a:gd name="T1" fmla="*/ T0 w 401"/>
                              <a:gd name="T2" fmla="+- 0 8598 8598"/>
                              <a:gd name="T3" fmla="*/ 8598 h 635"/>
                              <a:gd name="T4" fmla="+- 0 6309 6015"/>
                              <a:gd name="T5" fmla="*/ T4 w 401"/>
                              <a:gd name="T6" fmla="+- 0 8611 8598"/>
                              <a:gd name="T7" fmla="*/ 8611 h 635"/>
                              <a:gd name="T8" fmla="+- 0 6242 6015"/>
                              <a:gd name="T9" fmla="*/ T8 w 401"/>
                              <a:gd name="T10" fmla="+- 0 8636 8598"/>
                              <a:gd name="T11" fmla="*/ 8636 h 635"/>
                              <a:gd name="T12" fmla="+- 0 6180 6015"/>
                              <a:gd name="T13" fmla="*/ T12 w 401"/>
                              <a:gd name="T14" fmla="+- 0 8673 8598"/>
                              <a:gd name="T15" fmla="*/ 8673 h 635"/>
                              <a:gd name="T16" fmla="+- 0 6125 6015"/>
                              <a:gd name="T17" fmla="*/ T16 w 401"/>
                              <a:gd name="T18" fmla="+- 0 8720 8598"/>
                              <a:gd name="T19" fmla="*/ 8720 h 635"/>
                              <a:gd name="T20" fmla="+- 0 6079 6015"/>
                              <a:gd name="T21" fmla="*/ T20 w 401"/>
                              <a:gd name="T22" fmla="+- 0 8777 8598"/>
                              <a:gd name="T23" fmla="*/ 8777 h 635"/>
                              <a:gd name="T24" fmla="+- 0 6045 6015"/>
                              <a:gd name="T25" fmla="*/ T24 w 401"/>
                              <a:gd name="T26" fmla="+- 0 8843 8598"/>
                              <a:gd name="T27" fmla="*/ 8843 h 635"/>
                              <a:gd name="T28" fmla="+- 0 6023 6015"/>
                              <a:gd name="T29" fmla="*/ T28 w 401"/>
                              <a:gd name="T30" fmla="+- 0 8916 8598"/>
                              <a:gd name="T31" fmla="*/ 8916 h 635"/>
                              <a:gd name="T32" fmla="+- 0 6015 6015"/>
                              <a:gd name="T33" fmla="*/ T32 w 401"/>
                              <a:gd name="T34" fmla="+- 0 8995 8598"/>
                              <a:gd name="T35" fmla="*/ 8995 h 635"/>
                              <a:gd name="T36" fmla="+- 0 6015 6015"/>
                              <a:gd name="T37" fmla="*/ T36 w 401"/>
                              <a:gd name="T38" fmla="+- 0 9233 8598"/>
                              <a:gd name="T39" fmla="*/ 9233 h 635"/>
                              <a:gd name="T40" fmla="+- 0 6227 6015"/>
                              <a:gd name="T41" fmla="*/ T40 w 401"/>
                              <a:gd name="T42" fmla="+- 0 9102 8598"/>
                              <a:gd name="T43" fmla="*/ 9102 h 635"/>
                              <a:gd name="T44" fmla="+- 0 6288 6015"/>
                              <a:gd name="T45" fmla="*/ T44 w 401"/>
                              <a:gd name="T46" fmla="+- 0 9056 8598"/>
                              <a:gd name="T47" fmla="*/ 9056 h 635"/>
                              <a:gd name="T48" fmla="+- 0 6338 6015"/>
                              <a:gd name="T49" fmla="*/ T48 w 401"/>
                              <a:gd name="T50" fmla="+- 0 9001 8598"/>
                              <a:gd name="T51" fmla="*/ 9001 h 635"/>
                              <a:gd name="T52" fmla="+- 0 6376 6015"/>
                              <a:gd name="T53" fmla="*/ T52 w 401"/>
                              <a:gd name="T54" fmla="+- 0 8940 8598"/>
                              <a:gd name="T55" fmla="*/ 8940 h 635"/>
                              <a:gd name="T56" fmla="+- 0 6401 6015"/>
                              <a:gd name="T57" fmla="*/ T56 w 401"/>
                              <a:gd name="T58" fmla="+- 0 8873 8598"/>
                              <a:gd name="T59" fmla="*/ 8873 h 635"/>
                              <a:gd name="T60" fmla="+- 0 6414 6015"/>
                              <a:gd name="T61" fmla="*/ T60 w 401"/>
                              <a:gd name="T62" fmla="+- 0 8804 8598"/>
                              <a:gd name="T63" fmla="*/ 8804 h 635"/>
                              <a:gd name="T64" fmla="+- 0 6415 6015"/>
                              <a:gd name="T65" fmla="*/ T64 w 401"/>
                              <a:gd name="T66" fmla="+- 0 8734 8598"/>
                              <a:gd name="T67" fmla="*/ 8734 h 635"/>
                              <a:gd name="T68" fmla="+- 0 6404 6015"/>
                              <a:gd name="T69" fmla="*/ T68 w 401"/>
                              <a:gd name="T70" fmla="+- 0 8665 8598"/>
                              <a:gd name="T71" fmla="*/ 8665 h 635"/>
                              <a:gd name="T72" fmla="+- 0 6381 6015"/>
                              <a:gd name="T73" fmla="*/ T72 w 401"/>
                              <a:gd name="T74" fmla="+- 0 8598 8598"/>
                              <a:gd name="T75" fmla="*/ 8598 h 6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01" h="635">
                                <a:moveTo>
                                  <a:pt x="366" y="0"/>
                                </a:moveTo>
                                <a:lnTo>
                                  <a:pt x="294" y="13"/>
                                </a:lnTo>
                                <a:lnTo>
                                  <a:pt x="227" y="38"/>
                                </a:lnTo>
                                <a:lnTo>
                                  <a:pt x="165" y="75"/>
                                </a:lnTo>
                                <a:lnTo>
                                  <a:pt x="110" y="122"/>
                                </a:lnTo>
                                <a:lnTo>
                                  <a:pt x="64" y="179"/>
                                </a:lnTo>
                                <a:lnTo>
                                  <a:pt x="30" y="245"/>
                                </a:lnTo>
                                <a:lnTo>
                                  <a:pt x="8" y="318"/>
                                </a:lnTo>
                                <a:lnTo>
                                  <a:pt x="0" y="397"/>
                                </a:lnTo>
                                <a:lnTo>
                                  <a:pt x="0" y="635"/>
                                </a:lnTo>
                                <a:lnTo>
                                  <a:pt x="212" y="504"/>
                                </a:lnTo>
                                <a:lnTo>
                                  <a:pt x="273" y="458"/>
                                </a:lnTo>
                                <a:lnTo>
                                  <a:pt x="323" y="403"/>
                                </a:lnTo>
                                <a:lnTo>
                                  <a:pt x="361" y="342"/>
                                </a:lnTo>
                                <a:lnTo>
                                  <a:pt x="386" y="275"/>
                                </a:lnTo>
                                <a:lnTo>
                                  <a:pt x="399" y="206"/>
                                </a:lnTo>
                                <a:lnTo>
                                  <a:pt x="400" y="136"/>
                                </a:lnTo>
                                <a:lnTo>
                                  <a:pt x="389" y="67"/>
                                </a:lnTo>
                                <a:lnTo>
                                  <a:pt x="366" y="0"/>
                                </a:lnTo>
                                <a:close/>
                              </a:path>
                            </a:pathLst>
                          </a:custGeom>
                          <a:solidFill>
                            <a:srgbClr val="951B8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2844279" name="Freeform 13"/>
                        <wps:cNvSpPr>
                          <a:spLocks/>
                        </wps:cNvSpPr>
                        <wps:spPr bwMode="auto">
                          <a:xfrm>
                            <a:off x="1693628" y="842838"/>
                            <a:ext cx="229235" cy="563245"/>
                          </a:xfrm>
                          <a:custGeom>
                            <a:avLst/>
                            <a:gdLst>
                              <a:gd name="T0" fmla="+- 0 3397 3394"/>
                              <a:gd name="T1" fmla="*/ T0 w 361"/>
                              <a:gd name="T2" fmla="+- 0 7343 7343"/>
                              <a:gd name="T3" fmla="*/ 7343 h 887"/>
                              <a:gd name="T4" fmla="+- 0 3395 3394"/>
                              <a:gd name="T5" fmla="*/ T4 w 361"/>
                              <a:gd name="T6" fmla="+- 0 7368 7343"/>
                              <a:gd name="T7" fmla="*/ 7368 h 887"/>
                              <a:gd name="T8" fmla="+- 0 3394 3394"/>
                              <a:gd name="T9" fmla="*/ T8 w 361"/>
                              <a:gd name="T10" fmla="+- 0 7381 7343"/>
                              <a:gd name="T11" fmla="*/ 7381 h 887"/>
                              <a:gd name="T12" fmla="+- 0 3394 3394"/>
                              <a:gd name="T13" fmla="*/ T12 w 361"/>
                              <a:gd name="T14" fmla="+- 0 7393 7343"/>
                              <a:gd name="T15" fmla="*/ 7393 h 887"/>
                              <a:gd name="T16" fmla="+- 0 3394 3394"/>
                              <a:gd name="T17" fmla="*/ T16 w 361"/>
                              <a:gd name="T18" fmla="+- 0 8230 7343"/>
                              <a:gd name="T19" fmla="*/ 8230 h 887"/>
                              <a:gd name="T20" fmla="+- 0 3566 3394"/>
                              <a:gd name="T21" fmla="*/ T20 w 361"/>
                              <a:gd name="T22" fmla="+- 0 8125 7343"/>
                              <a:gd name="T23" fmla="*/ 8125 h 887"/>
                              <a:gd name="T24" fmla="+- 0 3623 3394"/>
                              <a:gd name="T25" fmla="*/ T24 w 361"/>
                              <a:gd name="T26" fmla="+- 0 8082 7343"/>
                              <a:gd name="T27" fmla="*/ 8082 h 887"/>
                              <a:gd name="T28" fmla="+- 0 3671 3394"/>
                              <a:gd name="T29" fmla="*/ T28 w 361"/>
                              <a:gd name="T30" fmla="+- 0 8031 7343"/>
                              <a:gd name="T31" fmla="*/ 8031 h 887"/>
                              <a:gd name="T32" fmla="+- 0 3708 3394"/>
                              <a:gd name="T33" fmla="*/ T32 w 361"/>
                              <a:gd name="T34" fmla="+- 0 7975 7343"/>
                              <a:gd name="T35" fmla="*/ 7975 h 887"/>
                              <a:gd name="T36" fmla="+- 0 3734 3394"/>
                              <a:gd name="T37" fmla="*/ T36 w 361"/>
                              <a:gd name="T38" fmla="+- 0 7914 7343"/>
                              <a:gd name="T39" fmla="*/ 7914 h 887"/>
                              <a:gd name="T40" fmla="+- 0 3750 3394"/>
                              <a:gd name="T41" fmla="*/ T40 w 361"/>
                              <a:gd name="T42" fmla="+- 0 7851 7343"/>
                              <a:gd name="T43" fmla="*/ 7851 h 887"/>
                              <a:gd name="T44" fmla="+- 0 3755 3394"/>
                              <a:gd name="T45" fmla="*/ T44 w 361"/>
                              <a:gd name="T46" fmla="+- 0 7786 7343"/>
                              <a:gd name="T47" fmla="*/ 7786 h 887"/>
                              <a:gd name="T48" fmla="+- 0 3750 3394"/>
                              <a:gd name="T49" fmla="*/ T48 w 361"/>
                              <a:gd name="T50" fmla="+- 0 7721 7343"/>
                              <a:gd name="T51" fmla="*/ 7721 h 887"/>
                              <a:gd name="T52" fmla="+- 0 3734 3394"/>
                              <a:gd name="T53" fmla="*/ T52 w 361"/>
                              <a:gd name="T54" fmla="+- 0 7657 7343"/>
                              <a:gd name="T55" fmla="*/ 7657 h 887"/>
                              <a:gd name="T56" fmla="+- 0 3708 3394"/>
                              <a:gd name="T57" fmla="*/ T56 w 361"/>
                              <a:gd name="T58" fmla="+- 0 7596 7343"/>
                              <a:gd name="T59" fmla="*/ 7596 h 887"/>
                              <a:gd name="T60" fmla="+- 0 3671 3394"/>
                              <a:gd name="T61" fmla="*/ T60 w 361"/>
                              <a:gd name="T62" fmla="+- 0 7540 7343"/>
                              <a:gd name="T63" fmla="*/ 7540 h 887"/>
                              <a:gd name="T64" fmla="+- 0 3623 3394"/>
                              <a:gd name="T65" fmla="*/ T64 w 361"/>
                              <a:gd name="T66" fmla="+- 0 7490 7343"/>
                              <a:gd name="T67" fmla="*/ 7490 h 887"/>
                              <a:gd name="T68" fmla="+- 0 3566 3394"/>
                              <a:gd name="T69" fmla="*/ T68 w 361"/>
                              <a:gd name="T70" fmla="+- 0 7447 7343"/>
                              <a:gd name="T71" fmla="*/ 7447 h 887"/>
                              <a:gd name="T72" fmla="+- 0 3397 3394"/>
                              <a:gd name="T73" fmla="*/ T72 w 361"/>
                              <a:gd name="T74" fmla="+- 0 7343 7343"/>
                              <a:gd name="T75" fmla="*/ 7343 h 8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61" h="887">
                                <a:moveTo>
                                  <a:pt x="3" y="0"/>
                                </a:moveTo>
                                <a:lnTo>
                                  <a:pt x="1" y="25"/>
                                </a:lnTo>
                                <a:lnTo>
                                  <a:pt x="0" y="38"/>
                                </a:lnTo>
                                <a:lnTo>
                                  <a:pt x="0" y="50"/>
                                </a:lnTo>
                                <a:lnTo>
                                  <a:pt x="0" y="887"/>
                                </a:lnTo>
                                <a:lnTo>
                                  <a:pt x="172" y="782"/>
                                </a:lnTo>
                                <a:lnTo>
                                  <a:pt x="229" y="739"/>
                                </a:lnTo>
                                <a:lnTo>
                                  <a:pt x="277" y="688"/>
                                </a:lnTo>
                                <a:lnTo>
                                  <a:pt x="314" y="632"/>
                                </a:lnTo>
                                <a:lnTo>
                                  <a:pt x="340" y="571"/>
                                </a:lnTo>
                                <a:lnTo>
                                  <a:pt x="356" y="508"/>
                                </a:lnTo>
                                <a:lnTo>
                                  <a:pt x="361" y="443"/>
                                </a:lnTo>
                                <a:lnTo>
                                  <a:pt x="356" y="378"/>
                                </a:lnTo>
                                <a:lnTo>
                                  <a:pt x="340" y="314"/>
                                </a:lnTo>
                                <a:lnTo>
                                  <a:pt x="314" y="253"/>
                                </a:lnTo>
                                <a:lnTo>
                                  <a:pt x="277" y="197"/>
                                </a:lnTo>
                                <a:lnTo>
                                  <a:pt x="229" y="147"/>
                                </a:lnTo>
                                <a:lnTo>
                                  <a:pt x="172" y="104"/>
                                </a:lnTo>
                                <a:lnTo>
                                  <a:pt x="3" y="0"/>
                                </a:lnTo>
                                <a:close/>
                              </a:path>
                            </a:pathLst>
                          </a:custGeom>
                          <a:solidFill>
                            <a:srgbClr val="43B8B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6908941" name="Freeform 12"/>
                        <wps:cNvSpPr>
                          <a:spLocks/>
                        </wps:cNvSpPr>
                        <wps:spPr bwMode="auto">
                          <a:xfrm>
                            <a:off x="1693628" y="2480807"/>
                            <a:ext cx="228600" cy="384175"/>
                          </a:xfrm>
                          <a:custGeom>
                            <a:avLst/>
                            <a:gdLst>
                              <a:gd name="T0" fmla="+- 0 3394 3394"/>
                              <a:gd name="T1" fmla="*/ T0 w 360"/>
                              <a:gd name="T2" fmla="+- 0 9921 9921"/>
                              <a:gd name="T3" fmla="*/ 9921 h 605"/>
                              <a:gd name="T4" fmla="+- 0 3394 3394"/>
                              <a:gd name="T5" fmla="*/ T4 w 360"/>
                              <a:gd name="T6" fmla="+- 0 10133 9921"/>
                              <a:gd name="T7" fmla="*/ 10133 h 605"/>
                              <a:gd name="T8" fmla="+- 0 3401 3394"/>
                              <a:gd name="T9" fmla="*/ T8 w 360"/>
                              <a:gd name="T10" fmla="+- 0 10208 9921"/>
                              <a:gd name="T11" fmla="*/ 10208 h 605"/>
                              <a:gd name="T12" fmla="+- 0 3420 3394"/>
                              <a:gd name="T13" fmla="*/ T12 w 360"/>
                              <a:gd name="T14" fmla="+- 0 10277 9921"/>
                              <a:gd name="T15" fmla="*/ 10277 h 605"/>
                              <a:gd name="T16" fmla="+- 0 3451 3394"/>
                              <a:gd name="T17" fmla="*/ T16 w 360"/>
                              <a:gd name="T18" fmla="+- 0 10339 9921"/>
                              <a:gd name="T19" fmla="*/ 10339 h 605"/>
                              <a:gd name="T20" fmla="+- 0 3491 3394"/>
                              <a:gd name="T21" fmla="*/ T20 w 360"/>
                              <a:gd name="T22" fmla="+- 0 10394 9921"/>
                              <a:gd name="T23" fmla="*/ 10394 h 605"/>
                              <a:gd name="T24" fmla="+- 0 3540 3394"/>
                              <a:gd name="T25" fmla="*/ T24 w 360"/>
                              <a:gd name="T26" fmla="+- 0 10441 9921"/>
                              <a:gd name="T27" fmla="*/ 10441 h 605"/>
                              <a:gd name="T28" fmla="+- 0 3595 3394"/>
                              <a:gd name="T29" fmla="*/ T28 w 360"/>
                              <a:gd name="T30" fmla="+- 0 10479 9921"/>
                              <a:gd name="T31" fmla="*/ 10479 h 605"/>
                              <a:gd name="T32" fmla="+- 0 3656 3394"/>
                              <a:gd name="T33" fmla="*/ T32 w 360"/>
                              <a:gd name="T34" fmla="+- 0 10508 9921"/>
                              <a:gd name="T35" fmla="*/ 10508 h 605"/>
                              <a:gd name="T36" fmla="+- 0 3722 3394"/>
                              <a:gd name="T37" fmla="*/ T36 w 360"/>
                              <a:gd name="T38" fmla="+- 0 10525 9921"/>
                              <a:gd name="T39" fmla="*/ 10525 h 605"/>
                              <a:gd name="T40" fmla="+- 0 3744 3394"/>
                              <a:gd name="T41" fmla="*/ T40 w 360"/>
                              <a:gd name="T42" fmla="+- 0 10459 9921"/>
                              <a:gd name="T43" fmla="*/ 10459 h 605"/>
                              <a:gd name="T44" fmla="+- 0 3754 3394"/>
                              <a:gd name="T45" fmla="*/ T44 w 360"/>
                              <a:gd name="T46" fmla="+- 0 10390 9921"/>
                              <a:gd name="T47" fmla="*/ 10390 h 605"/>
                              <a:gd name="T48" fmla="+- 0 3752 3394"/>
                              <a:gd name="T49" fmla="*/ T48 w 360"/>
                              <a:gd name="T50" fmla="+- 0 10321 9921"/>
                              <a:gd name="T51" fmla="*/ 10321 h 605"/>
                              <a:gd name="T52" fmla="+- 0 3739 3394"/>
                              <a:gd name="T53" fmla="*/ T52 w 360"/>
                              <a:gd name="T54" fmla="+- 0 10253 9921"/>
                              <a:gd name="T55" fmla="*/ 10253 h 605"/>
                              <a:gd name="T56" fmla="+- 0 3713 3394"/>
                              <a:gd name="T57" fmla="*/ T56 w 360"/>
                              <a:gd name="T58" fmla="+- 0 10187 9921"/>
                              <a:gd name="T59" fmla="*/ 10187 h 605"/>
                              <a:gd name="T60" fmla="+- 0 3676 3394"/>
                              <a:gd name="T61" fmla="*/ T60 w 360"/>
                              <a:gd name="T62" fmla="+- 0 10127 9921"/>
                              <a:gd name="T63" fmla="*/ 10127 h 605"/>
                              <a:gd name="T64" fmla="+- 0 3627 3394"/>
                              <a:gd name="T65" fmla="*/ T64 w 360"/>
                              <a:gd name="T66" fmla="+- 0 10072 9921"/>
                              <a:gd name="T67" fmla="*/ 10072 h 605"/>
                              <a:gd name="T68" fmla="+- 0 3566 3394"/>
                              <a:gd name="T69" fmla="*/ T68 w 360"/>
                              <a:gd name="T70" fmla="+- 0 10026 9921"/>
                              <a:gd name="T71" fmla="*/ 10026 h 605"/>
                              <a:gd name="T72" fmla="+- 0 3394 3394"/>
                              <a:gd name="T73" fmla="*/ T72 w 360"/>
                              <a:gd name="T74" fmla="+- 0 9921 9921"/>
                              <a:gd name="T75" fmla="*/ 9921 h 6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60" h="605">
                                <a:moveTo>
                                  <a:pt x="0" y="0"/>
                                </a:moveTo>
                                <a:lnTo>
                                  <a:pt x="0" y="212"/>
                                </a:lnTo>
                                <a:lnTo>
                                  <a:pt x="7" y="287"/>
                                </a:lnTo>
                                <a:lnTo>
                                  <a:pt x="26" y="356"/>
                                </a:lnTo>
                                <a:lnTo>
                                  <a:pt x="57" y="418"/>
                                </a:lnTo>
                                <a:lnTo>
                                  <a:pt x="97" y="473"/>
                                </a:lnTo>
                                <a:lnTo>
                                  <a:pt x="146" y="520"/>
                                </a:lnTo>
                                <a:lnTo>
                                  <a:pt x="201" y="558"/>
                                </a:lnTo>
                                <a:lnTo>
                                  <a:pt x="262" y="587"/>
                                </a:lnTo>
                                <a:lnTo>
                                  <a:pt x="328" y="604"/>
                                </a:lnTo>
                                <a:lnTo>
                                  <a:pt x="350" y="538"/>
                                </a:lnTo>
                                <a:lnTo>
                                  <a:pt x="360" y="469"/>
                                </a:lnTo>
                                <a:lnTo>
                                  <a:pt x="358" y="400"/>
                                </a:lnTo>
                                <a:lnTo>
                                  <a:pt x="345" y="332"/>
                                </a:lnTo>
                                <a:lnTo>
                                  <a:pt x="319" y="266"/>
                                </a:lnTo>
                                <a:lnTo>
                                  <a:pt x="282" y="206"/>
                                </a:lnTo>
                                <a:lnTo>
                                  <a:pt x="233" y="151"/>
                                </a:lnTo>
                                <a:lnTo>
                                  <a:pt x="172" y="105"/>
                                </a:lnTo>
                                <a:lnTo>
                                  <a:pt x="0" y="0"/>
                                </a:lnTo>
                                <a:close/>
                              </a:path>
                            </a:pathLst>
                          </a:custGeom>
                          <a:solidFill>
                            <a:srgbClr val="6623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1036165" name="Freeform 11"/>
                        <wps:cNvSpPr>
                          <a:spLocks/>
                        </wps:cNvSpPr>
                        <wps:spPr bwMode="auto">
                          <a:xfrm>
                            <a:off x="3355450" y="1637969"/>
                            <a:ext cx="1918970" cy="2245360"/>
                          </a:xfrm>
                          <a:custGeom>
                            <a:avLst/>
                            <a:gdLst>
                              <a:gd name="T0" fmla="+- 0 6441 6015"/>
                              <a:gd name="T1" fmla="*/ T0 w 3022"/>
                              <a:gd name="T2" fmla="+- 0 8598 8598"/>
                              <a:gd name="T3" fmla="*/ 8598 h 3536"/>
                              <a:gd name="T4" fmla="+- 0 6381 6015"/>
                              <a:gd name="T5" fmla="*/ T4 w 3022"/>
                              <a:gd name="T6" fmla="+- 0 8598 8598"/>
                              <a:gd name="T7" fmla="*/ 8598 h 3536"/>
                              <a:gd name="T8" fmla="+- 0 6404 6015"/>
                              <a:gd name="T9" fmla="*/ T8 w 3022"/>
                              <a:gd name="T10" fmla="+- 0 8665 8598"/>
                              <a:gd name="T11" fmla="*/ 8665 h 3536"/>
                              <a:gd name="T12" fmla="+- 0 6415 6015"/>
                              <a:gd name="T13" fmla="*/ T12 w 3022"/>
                              <a:gd name="T14" fmla="+- 0 8734 8598"/>
                              <a:gd name="T15" fmla="*/ 8734 h 3536"/>
                              <a:gd name="T16" fmla="+- 0 6414 6015"/>
                              <a:gd name="T17" fmla="*/ T16 w 3022"/>
                              <a:gd name="T18" fmla="+- 0 8804 8598"/>
                              <a:gd name="T19" fmla="*/ 8804 h 3536"/>
                              <a:gd name="T20" fmla="+- 0 6401 6015"/>
                              <a:gd name="T21" fmla="*/ T20 w 3022"/>
                              <a:gd name="T22" fmla="+- 0 8873 8598"/>
                              <a:gd name="T23" fmla="*/ 8873 h 3536"/>
                              <a:gd name="T24" fmla="+- 0 6376 6015"/>
                              <a:gd name="T25" fmla="*/ T24 w 3022"/>
                              <a:gd name="T26" fmla="+- 0 8940 8598"/>
                              <a:gd name="T27" fmla="*/ 8940 h 3536"/>
                              <a:gd name="T28" fmla="+- 0 6338 6015"/>
                              <a:gd name="T29" fmla="*/ T28 w 3022"/>
                              <a:gd name="T30" fmla="+- 0 9001 8598"/>
                              <a:gd name="T31" fmla="*/ 9001 h 3536"/>
                              <a:gd name="T32" fmla="+- 0 6288 6015"/>
                              <a:gd name="T33" fmla="*/ T32 w 3022"/>
                              <a:gd name="T34" fmla="+- 0 9056 8598"/>
                              <a:gd name="T35" fmla="*/ 9056 h 3536"/>
                              <a:gd name="T36" fmla="+- 0 6227 6015"/>
                              <a:gd name="T37" fmla="*/ T36 w 3022"/>
                              <a:gd name="T38" fmla="+- 0 9102 8598"/>
                              <a:gd name="T39" fmla="*/ 9102 h 3536"/>
                              <a:gd name="T40" fmla="+- 0 6015 6015"/>
                              <a:gd name="T41" fmla="*/ T40 w 3022"/>
                              <a:gd name="T42" fmla="+- 0 9233 8598"/>
                              <a:gd name="T43" fmla="*/ 9233 h 3536"/>
                              <a:gd name="T44" fmla="+- 0 6015 6015"/>
                              <a:gd name="T45" fmla="*/ T44 w 3022"/>
                              <a:gd name="T46" fmla="+- 0 11380 8598"/>
                              <a:gd name="T47" fmla="*/ 11380 h 3536"/>
                              <a:gd name="T48" fmla="+- 0 6227 6015"/>
                              <a:gd name="T49" fmla="*/ T48 w 3022"/>
                              <a:gd name="T50" fmla="+- 0 11510 8598"/>
                              <a:gd name="T51" fmla="*/ 11510 h 3536"/>
                              <a:gd name="T52" fmla="+- 0 6287 6015"/>
                              <a:gd name="T53" fmla="*/ T52 w 3022"/>
                              <a:gd name="T54" fmla="+- 0 11555 8598"/>
                              <a:gd name="T55" fmla="*/ 11555 h 3536"/>
                              <a:gd name="T56" fmla="+- 0 6336 6015"/>
                              <a:gd name="T57" fmla="*/ T56 w 3022"/>
                              <a:gd name="T58" fmla="+- 0 11609 8598"/>
                              <a:gd name="T59" fmla="*/ 11609 h 3536"/>
                              <a:gd name="T60" fmla="+- 0 6373 6015"/>
                              <a:gd name="T61" fmla="*/ T60 w 3022"/>
                              <a:gd name="T62" fmla="+- 0 11668 8598"/>
                              <a:gd name="T63" fmla="*/ 11668 h 3536"/>
                              <a:gd name="T64" fmla="+- 0 6399 6015"/>
                              <a:gd name="T65" fmla="*/ T64 w 3022"/>
                              <a:gd name="T66" fmla="+- 0 11733 8598"/>
                              <a:gd name="T67" fmla="*/ 11733 h 3536"/>
                              <a:gd name="T68" fmla="+- 0 6413 6015"/>
                              <a:gd name="T69" fmla="*/ T68 w 3022"/>
                              <a:gd name="T70" fmla="+- 0 11800 8598"/>
                              <a:gd name="T71" fmla="*/ 11800 h 3536"/>
                              <a:gd name="T72" fmla="+- 0 6416 6015"/>
                              <a:gd name="T73" fmla="*/ T72 w 3022"/>
                              <a:gd name="T74" fmla="+- 0 11868 8598"/>
                              <a:gd name="T75" fmla="*/ 11868 h 3536"/>
                              <a:gd name="T76" fmla="+- 0 6407 6015"/>
                              <a:gd name="T77" fmla="*/ T76 w 3022"/>
                              <a:gd name="T78" fmla="+- 0 11936 8598"/>
                              <a:gd name="T79" fmla="*/ 11936 h 3536"/>
                              <a:gd name="T80" fmla="+- 0 6386 6015"/>
                              <a:gd name="T81" fmla="*/ T80 w 3022"/>
                              <a:gd name="T82" fmla="+- 0 12002 8598"/>
                              <a:gd name="T83" fmla="*/ 12002 h 3536"/>
                              <a:gd name="T84" fmla="+- 0 6354 6015"/>
                              <a:gd name="T85" fmla="*/ T84 w 3022"/>
                              <a:gd name="T86" fmla="+- 0 12064 8598"/>
                              <a:gd name="T87" fmla="*/ 12064 h 3536"/>
                              <a:gd name="T88" fmla="+- 0 6310 6015"/>
                              <a:gd name="T89" fmla="*/ T88 w 3022"/>
                              <a:gd name="T90" fmla="+- 0 12120 8598"/>
                              <a:gd name="T91" fmla="*/ 12120 h 3536"/>
                              <a:gd name="T92" fmla="+- 0 6387 6015"/>
                              <a:gd name="T93" fmla="*/ T92 w 3022"/>
                              <a:gd name="T94" fmla="+- 0 12133 8598"/>
                              <a:gd name="T95" fmla="*/ 12133 h 3536"/>
                              <a:gd name="T96" fmla="+- 0 6466 6015"/>
                              <a:gd name="T97" fmla="*/ T96 w 3022"/>
                              <a:gd name="T98" fmla="+- 0 12131 8598"/>
                              <a:gd name="T99" fmla="*/ 12131 h 3536"/>
                              <a:gd name="T100" fmla="+- 0 6545 6015"/>
                              <a:gd name="T101" fmla="*/ T100 w 3022"/>
                              <a:gd name="T102" fmla="+- 0 12111 8598"/>
                              <a:gd name="T103" fmla="*/ 12111 h 3536"/>
                              <a:gd name="T104" fmla="+- 0 6622 6015"/>
                              <a:gd name="T105" fmla="*/ T104 w 3022"/>
                              <a:gd name="T106" fmla="+- 0 12074 8598"/>
                              <a:gd name="T107" fmla="*/ 12074 h 3536"/>
                              <a:gd name="T108" fmla="+- 0 8847 6015"/>
                              <a:gd name="T109" fmla="*/ T108 w 3022"/>
                              <a:gd name="T110" fmla="+- 0 10704 8598"/>
                              <a:gd name="T111" fmla="*/ 10704 h 3536"/>
                              <a:gd name="T112" fmla="+- 0 8905 6015"/>
                              <a:gd name="T113" fmla="*/ T112 w 3022"/>
                              <a:gd name="T114" fmla="+- 0 10661 8598"/>
                              <a:gd name="T115" fmla="*/ 10661 h 3536"/>
                              <a:gd name="T116" fmla="+- 0 8953 6015"/>
                              <a:gd name="T117" fmla="*/ T116 w 3022"/>
                              <a:gd name="T118" fmla="+- 0 10611 8598"/>
                              <a:gd name="T119" fmla="*/ 10611 h 3536"/>
                              <a:gd name="T120" fmla="+- 0 8989 6015"/>
                              <a:gd name="T121" fmla="*/ T120 w 3022"/>
                              <a:gd name="T122" fmla="+- 0 10555 8598"/>
                              <a:gd name="T123" fmla="*/ 10555 h 3536"/>
                              <a:gd name="T124" fmla="+- 0 9016 6015"/>
                              <a:gd name="T125" fmla="*/ T124 w 3022"/>
                              <a:gd name="T126" fmla="+- 0 10494 8598"/>
                              <a:gd name="T127" fmla="*/ 10494 h 3536"/>
                              <a:gd name="T128" fmla="+- 0 9032 6015"/>
                              <a:gd name="T129" fmla="*/ T128 w 3022"/>
                              <a:gd name="T130" fmla="+- 0 10430 8598"/>
                              <a:gd name="T131" fmla="*/ 10430 h 3536"/>
                              <a:gd name="T132" fmla="+- 0 9037 6015"/>
                              <a:gd name="T133" fmla="*/ T132 w 3022"/>
                              <a:gd name="T134" fmla="+- 0 10365 8598"/>
                              <a:gd name="T135" fmla="*/ 10365 h 3536"/>
                              <a:gd name="T136" fmla="+- 0 9032 6015"/>
                              <a:gd name="T137" fmla="*/ T136 w 3022"/>
                              <a:gd name="T138" fmla="+- 0 10300 8598"/>
                              <a:gd name="T139" fmla="*/ 10300 h 3536"/>
                              <a:gd name="T140" fmla="+- 0 9016 6015"/>
                              <a:gd name="T141" fmla="*/ T140 w 3022"/>
                              <a:gd name="T142" fmla="+- 0 10237 8598"/>
                              <a:gd name="T143" fmla="*/ 10237 h 3536"/>
                              <a:gd name="T144" fmla="+- 0 8989 6015"/>
                              <a:gd name="T145" fmla="*/ T144 w 3022"/>
                              <a:gd name="T146" fmla="+- 0 10176 8598"/>
                              <a:gd name="T147" fmla="*/ 10176 h 3536"/>
                              <a:gd name="T148" fmla="+- 0 8953 6015"/>
                              <a:gd name="T149" fmla="*/ T148 w 3022"/>
                              <a:gd name="T150" fmla="+- 0 10120 8598"/>
                              <a:gd name="T151" fmla="*/ 10120 h 3536"/>
                              <a:gd name="T152" fmla="+- 0 8905 6015"/>
                              <a:gd name="T153" fmla="*/ T152 w 3022"/>
                              <a:gd name="T154" fmla="+- 0 10069 8598"/>
                              <a:gd name="T155" fmla="*/ 10069 h 3536"/>
                              <a:gd name="T156" fmla="+- 0 8847 6015"/>
                              <a:gd name="T157" fmla="*/ T156 w 3022"/>
                              <a:gd name="T158" fmla="+- 0 10026 8598"/>
                              <a:gd name="T159" fmla="*/ 10026 h 3536"/>
                              <a:gd name="T160" fmla="+- 0 6622 6015"/>
                              <a:gd name="T161" fmla="*/ T160 w 3022"/>
                              <a:gd name="T162" fmla="+- 0 8656 8598"/>
                              <a:gd name="T163" fmla="*/ 8656 h 3536"/>
                              <a:gd name="T164" fmla="+- 0 6563 6015"/>
                              <a:gd name="T165" fmla="*/ T164 w 3022"/>
                              <a:gd name="T166" fmla="+- 0 8626 8598"/>
                              <a:gd name="T167" fmla="*/ 8626 h 3536"/>
                              <a:gd name="T168" fmla="+- 0 6502 6015"/>
                              <a:gd name="T169" fmla="*/ T168 w 3022"/>
                              <a:gd name="T170" fmla="+- 0 8607 8598"/>
                              <a:gd name="T171" fmla="*/ 8607 h 3536"/>
                              <a:gd name="T172" fmla="+- 0 6441 6015"/>
                              <a:gd name="T173" fmla="*/ T172 w 3022"/>
                              <a:gd name="T174" fmla="+- 0 8598 8598"/>
                              <a:gd name="T175" fmla="*/ 8598 h 35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3022" h="3536">
                                <a:moveTo>
                                  <a:pt x="426" y="0"/>
                                </a:moveTo>
                                <a:lnTo>
                                  <a:pt x="366" y="0"/>
                                </a:lnTo>
                                <a:lnTo>
                                  <a:pt x="389" y="67"/>
                                </a:lnTo>
                                <a:lnTo>
                                  <a:pt x="400" y="136"/>
                                </a:lnTo>
                                <a:lnTo>
                                  <a:pt x="399" y="206"/>
                                </a:lnTo>
                                <a:lnTo>
                                  <a:pt x="386" y="275"/>
                                </a:lnTo>
                                <a:lnTo>
                                  <a:pt x="361" y="342"/>
                                </a:lnTo>
                                <a:lnTo>
                                  <a:pt x="323" y="403"/>
                                </a:lnTo>
                                <a:lnTo>
                                  <a:pt x="273" y="458"/>
                                </a:lnTo>
                                <a:lnTo>
                                  <a:pt x="212" y="504"/>
                                </a:lnTo>
                                <a:lnTo>
                                  <a:pt x="0" y="635"/>
                                </a:lnTo>
                                <a:lnTo>
                                  <a:pt x="0" y="2782"/>
                                </a:lnTo>
                                <a:lnTo>
                                  <a:pt x="212" y="2912"/>
                                </a:lnTo>
                                <a:lnTo>
                                  <a:pt x="272" y="2957"/>
                                </a:lnTo>
                                <a:lnTo>
                                  <a:pt x="321" y="3011"/>
                                </a:lnTo>
                                <a:lnTo>
                                  <a:pt x="358" y="3070"/>
                                </a:lnTo>
                                <a:lnTo>
                                  <a:pt x="384" y="3135"/>
                                </a:lnTo>
                                <a:lnTo>
                                  <a:pt x="398" y="3202"/>
                                </a:lnTo>
                                <a:lnTo>
                                  <a:pt x="401" y="3270"/>
                                </a:lnTo>
                                <a:lnTo>
                                  <a:pt x="392" y="3338"/>
                                </a:lnTo>
                                <a:lnTo>
                                  <a:pt x="371" y="3404"/>
                                </a:lnTo>
                                <a:lnTo>
                                  <a:pt x="339" y="3466"/>
                                </a:lnTo>
                                <a:lnTo>
                                  <a:pt x="295" y="3522"/>
                                </a:lnTo>
                                <a:lnTo>
                                  <a:pt x="372" y="3535"/>
                                </a:lnTo>
                                <a:lnTo>
                                  <a:pt x="451" y="3533"/>
                                </a:lnTo>
                                <a:lnTo>
                                  <a:pt x="530" y="3513"/>
                                </a:lnTo>
                                <a:lnTo>
                                  <a:pt x="607" y="3476"/>
                                </a:lnTo>
                                <a:lnTo>
                                  <a:pt x="2832" y="2106"/>
                                </a:lnTo>
                                <a:lnTo>
                                  <a:pt x="2890" y="2063"/>
                                </a:lnTo>
                                <a:lnTo>
                                  <a:pt x="2938" y="2013"/>
                                </a:lnTo>
                                <a:lnTo>
                                  <a:pt x="2974" y="1957"/>
                                </a:lnTo>
                                <a:lnTo>
                                  <a:pt x="3001" y="1896"/>
                                </a:lnTo>
                                <a:lnTo>
                                  <a:pt x="3017" y="1832"/>
                                </a:lnTo>
                                <a:lnTo>
                                  <a:pt x="3022" y="1767"/>
                                </a:lnTo>
                                <a:lnTo>
                                  <a:pt x="3017" y="1702"/>
                                </a:lnTo>
                                <a:lnTo>
                                  <a:pt x="3001" y="1639"/>
                                </a:lnTo>
                                <a:lnTo>
                                  <a:pt x="2974" y="1578"/>
                                </a:lnTo>
                                <a:lnTo>
                                  <a:pt x="2938" y="1522"/>
                                </a:lnTo>
                                <a:lnTo>
                                  <a:pt x="2890" y="1471"/>
                                </a:lnTo>
                                <a:lnTo>
                                  <a:pt x="2832" y="1428"/>
                                </a:lnTo>
                                <a:lnTo>
                                  <a:pt x="607" y="58"/>
                                </a:lnTo>
                                <a:lnTo>
                                  <a:pt x="548" y="28"/>
                                </a:lnTo>
                                <a:lnTo>
                                  <a:pt x="487" y="9"/>
                                </a:lnTo>
                                <a:lnTo>
                                  <a:pt x="426" y="0"/>
                                </a:lnTo>
                                <a:close/>
                              </a:path>
                            </a:pathLst>
                          </a:custGeom>
                          <a:solidFill>
                            <a:srgbClr val="EB5C3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6548050" name="Freeform 10"/>
                        <wps:cNvSpPr>
                          <a:spLocks/>
                        </wps:cNvSpPr>
                        <wps:spPr bwMode="auto">
                          <a:xfrm>
                            <a:off x="1693628" y="2576223"/>
                            <a:ext cx="1851660" cy="2245995"/>
                          </a:xfrm>
                          <a:custGeom>
                            <a:avLst/>
                            <a:gdLst>
                              <a:gd name="T0" fmla="+- 0 3810 3394"/>
                              <a:gd name="T1" fmla="*/ T0 w 2916"/>
                              <a:gd name="T2" fmla="+- 0 10081 10081"/>
                              <a:gd name="T3" fmla="*/ 10081 h 3537"/>
                              <a:gd name="T4" fmla="+- 0 3747 3394"/>
                              <a:gd name="T5" fmla="*/ T4 w 2916"/>
                              <a:gd name="T6" fmla="+- 0 10083 10081"/>
                              <a:gd name="T7" fmla="*/ 10083 h 3537"/>
                              <a:gd name="T8" fmla="+- 0 3685 3394"/>
                              <a:gd name="T9" fmla="*/ T8 w 2916"/>
                              <a:gd name="T10" fmla="+- 0 10096 10081"/>
                              <a:gd name="T11" fmla="*/ 10096 h 3537"/>
                              <a:gd name="T12" fmla="+- 0 3626 3394"/>
                              <a:gd name="T13" fmla="*/ T12 w 2916"/>
                              <a:gd name="T14" fmla="+- 0 10117 10081"/>
                              <a:gd name="T15" fmla="*/ 10117 h 3537"/>
                              <a:gd name="T16" fmla="+- 0 3571 3394"/>
                              <a:gd name="T17" fmla="*/ T16 w 2916"/>
                              <a:gd name="T18" fmla="+- 0 10148 10081"/>
                              <a:gd name="T19" fmla="*/ 10148 h 3537"/>
                              <a:gd name="T20" fmla="+- 0 3522 3394"/>
                              <a:gd name="T21" fmla="*/ T20 w 2916"/>
                              <a:gd name="T22" fmla="+- 0 10187 10081"/>
                              <a:gd name="T23" fmla="*/ 10187 h 3537"/>
                              <a:gd name="T24" fmla="+- 0 3479 3394"/>
                              <a:gd name="T25" fmla="*/ T24 w 2916"/>
                              <a:gd name="T26" fmla="+- 0 10233 10081"/>
                              <a:gd name="T27" fmla="*/ 10233 h 3537"/>
                              <a:gd name="T28" fmla="+- 0 3444 3394"/>
                              <a:gd name="T29" fmla="*/ T28 w 2916"/>
                              <a:gd name="T30" fmla="+- 0 10286 10081"/>
                              <a:gd name="T31" fmla="*/ 10286 h 3537"/>
                              <a:gd name="T32" fmla="+- 0 3417 3394"/>
                              <a:gd name="T33" fmla="*/ T32 w 2916"/>
                              <a:gd name="T34" fmla="+- 0 10345 10081"/>
                              <a:gd name="T35" fmla="*/ 10345 h 3537"/>
                              <a:gd name="T36" fmla="+- 0 3400 3394"/>
                              <a:gd name="T37" fmla="*/ T36 w 2916"/>
                              <a:gd name="T38" fmla="+- 0 10409 10081"/>
                              <a:gd name="T39" fmla="*/ 10409 h 3537"/>
                              <a:gd name="T40" fmla="+- 0 3394 3394"/>
                              <a:gd name="T41" fmla="*/ T40 w 2916"/>
                              <a:gd name="T42" fmla="+- 0 10479 10081"/>
                              <a:gd name="T43" fmla="*/ 10479 h 3537"/>
                              <a:gd name="T44" fmla="+- 0 3394 3394"/>
                              <a:gd name="T45" fmla="*/ T44 w 2916"/>
                              <a:gd name="T46" fmla="+- 0 13219 10081"/>
                              <a:gd name="T47" fmla="*/ 13219 h 3537"/>
                              <a:gd name="T48" fmla="+- 0 3400 3394"/>
                              <a:gd name="T49" fmla="*/ T48 w 2916"/>
                              <a:gd name="T50" fmla="+- 0 13289 10081"/>
                              <a:gd name="T51" fmla="*/ 13289 h 3537"/>
                              <a:gd name="T52" fmla="+- 0 3417 3394"/>
                              <a:gd name="T53" fmla="*/ T52 w 2916"/>
                              <a:gd name="T54" fmla="+- 0 13353 10081"/>
                              <a:gd name="T55" fmla="*/ 13353 h 3537"/>
                              <a:gd name="T56" fmla="+- 0 3444 3394"/>
                              <a:gd name="T57" fmla="*/ T56 w 2916"/>
                              <a:gd name="T58" fmla="+- 0 13413 10081"/>
                              <a:gd name="T59" fmla="*/ 13413 h 3537"/>
                              <a:gd name="T60" fmla="+- 0 3479 3394"/>
                              <a:gd name="T61" fmla="*/ T60 w 2916"/>
                              <a:gd name="T62" fmla="+- 0 13465 10081"/>
                              <a:gd name="T63" fmla="*/ 13465 h 3537"/>
                              <a:gd name="T64" fmla="+- 0 3522 3394"/>
                              <a:gd name="T65" fmla="*/ T64 w 2916"/>
                              <a:gd name="T66" fmla="+- 0 13512 10081"/>
                              <a:gd name="T67" fmla="*/ 13512 h 3537"/>
                              <a:gd name="T68" fmla="+- 0 3571 3394"/>
                              <a:gd name="T69" fmla="*/ T68 w 2916"/>
                              <a:gd name="T70" fmla="+- 0 13550 10081"/>
                              <a:gd name="T71" fmla="*/ 13550 h 3537"/>
                              <a:gd name="T72" fmla="+- 0 3626 3394"/>
                              <a:gd name="T73" fmla="*/ T72 w 2916"/>
                              <a:gd name="T74" fmla="+- 0 13581 10081"/>
                              <a:gd name="T75" fmla="*/ 13581 h 3537"/>
                              <a:gd name="T76" fmla="+- 0 3685 3394"/>
                              <a:gd name="T77" fmla="*/ T76 w 2916"/>
                              <a:gd name="T78" fmla="+- 0 13603 10081"/>
                              <a:gd name="T79" fmla="*/ 13603 h 3537"/>
                              <a:gd name="T80" fmla="+- 0 3747 3394"/>
                              <a:gd name="T81" fmla="*/ T80 w 2916"/>
                              <a:gd name="T82" fmla="+- 0 13615 10081"/>
                              <a:gd name="T83" fmla="*/ 13615 h 3537"/>
                              <a:gd name="T84" fmla="+- 0 3810 3394"/>
                              <a:gd name="T85" fmla="*/ T84 w 2916"/>
                              <a:gd name="T86" fmla="+- 0 13617 10081"/>
                              <a:gd name="T87" fmla="*/ 13617 h 3537"/>
                              <a:gd name="T88" fmla="+- 0 3875 3394"/>
                              <a:gd name="T89" fmla="*/ T88 w 2916"/>
                              <a:gd name="T90" fmla="+- 0 13609 10081"/>
                              <a:gd name="T91" fmla="*/ 13609 h 3537"/>
                              <a:gd name="T92" fmla="+- 0 3939 3394"/>
                              <a:gd name="T93" fmla="*/ T92 w 2916"/>
                              <a:gd name="T94" fmla="+- 0 13590 10081"/>
                              <a:gd name="T95" fmla="*/ 13590 h 3537"/>
                              <a:gd name="T96" fmla="+- 0 4001 3394"/>
                              <a:gd name="T97" fmla="*/ T96 w 2916"/>
                              <a:gd name="T98" fmla="+- 0 13558 10081"/>
                              <a:gd name="T99" fmla="*/ 13558 h 3537"/>
                              <a:gd name="T100" fmla="+- 0 6227 3394"/>
                              <a:gd name="T101" fmla="*/ T100 w 2916"/>
                              <a:gd name="T102" fmla="+- 0 12188 10081"/>
                              <a:gd name="T103" fmla="*/ 12188 h 3537"/>
                              <a:gd name="T104" fmla="+- 0 6291 3394"/>
                              <a:gd name="T105" fmla="*/ T104 w 2916"/>
                              <a:gd name="T106" fmla="+- 0 12139 10081"/>
                              <a:gd name="T107" fmla="*/ 12139 h 3537"/>
                              <a:gd name="T108" fmla="+- 0 6310 3394"/>
                              <a:gd name="T109" fmla="*/ T108 w 2916"/>
                              <a:gd name="T110" fmla="+- 0 12120 10081"/>
                              <a:gd name="T111" fmla="*/ 12120 h 3537"/>
                              <a:gd name="T112" fmla="+- 0 6242 3394"/>
                              <a:gd name="T113" fmla="*/ T112 w 2916"/>
                              <a:gd name="T114" fmla="+- 0 12095 10081"/>
                              <a:gd name="T115" fmla="*/ 12095 h 3537"/>
                              <a:gd name="T116" fmla="+- 0 6180 3394"/>
                              <a:gd name="T117" fmla="*/ T116 w 2916"/>
                              <a:gd name="T118" fmla="+- 0 12058 10081"/>
                              <a:gd name="T119" fmla="*/ 12058 h 3537"/>
                              <a:gd name="T120" fmla="+- 0 6125 3394"/>
                              <a:gd name="T121" fmla="*/ T120 w 2916"/>
                              <a:gd name="T122" fmla="+- 0 12011 10081"/>
                              <a:gd name="T123" fmla="*/ 12011 h 3537"/>
                              <a:gd name="T124" fmla="+- 0 6080 3394"/>
                              <a:gd name="T125" fmla="*/ T124 w 2916"/>
                              <a:gd name="T126" fmla="+- 0 11954 10081"/>
                              <a:gd name="T127" fmla="*/ 11954 h 3537"/>
                              <a:gd name="T128" fmla="+- 0 6045 3394"/>
                              <a:gd name="T129" fmla="*/ T128 w 2916"/>
                              <a:gd name="T130" fmla="+- 0 11888 10081"/>
                              <a:gd name="T131" fmla="*/ 11888 h 3537"/>
                              <a:gd name="T132" fmla="+- 0 6023 3394"/>
                              <a:gd name="T133" fmla="*/ T132 w 2916"/>
                              <a:gd name="T134" fmla="+- 0 11815 10081"/>
                              <a:gd name="T135" fmla="*/ 11815 h 3537"/>
                              <a:gd name="T136" fmla="+- 0 6015 3394"/>
                              <a:gd name="T137" fmla="*/ T136 w 2916"/>
                              <a:gd name="T138" fmla="+- 0 11735 10081"/>
                              <a:gd name="T139" fmla="*/ 11735 h 3537"/>
                              <a:gd name="T140" fmla="+- 0 6015 3394"/>
                              <a:gd name="T141" fmla="*/ T140 w 2916"/>
                              <a:gd name="T142" fmla="+- 0 11380 10081"/>
                              <a:gd name="T143" fmla="*/ 11380 h 3537"/>
                              <a:gd name="T144" fmla="+- 0 4001 3394"/>
                              <a:gd name="T145" fmla="*/ T144 w 2916"/>
                              <a:gd name="T146" fmla="+- 0 10140 10081"/>
                              <a:gd name="T147" fmla="*/ 10140 h 3537"/>
                              <a:gd name="T148" fmla="+- 0 3939 3394"/>
                              <a:gd name="T149" fmla="*/ T148 w 2916"/>
                              <a:gd name="T150" fmla="+- 0 10109 10081"/>
                              <a:gd name="T151" fmla="*/ 10109 h 3537"/>
                              <a:gd name="T152" fmla="+- 0 3875 3394"/>
                              <a:gd name="T153" fmla="*/ T152 w 2916"/>
                              <a:gd name="T154" fmla="+- 0 10089 10081"/>
                              <a:gd name="T155" fmla="*/ 10089 h 3537"/>
                              <a:gd name="T156" fmla="+- 0 3810 3394"/>
                              <a:gd name="T157" fmla="*/ T156 w 2916"/>
                              <a:gd name="T158" fmla="+- 0 10081 10081"/>
                              <a:gd name="T159" fmla="*/ 10081 h 35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2916" h="3537">
                                <a:moveTo>
                                  <a:pt x="416" y="0"/>
                                </a:moveTo>
                                <a:lnTo>
                                  <a:pt x="353" y="2"/>
                                </a:lnTo>
                                <a:lnTo>
                                  <a:pt x="291" y="15"/>
                                </a:lnTo>
                                <a:lnTo>
                                  <a:pt x="232" y="36"/>
                                </a:lnTo>
                                <a:lnTo>
                                  <a:pt x="177" y="67"/>
                                </a:lnTo>
                                <a:lnTo>
                                  <a:pt x="128" y="106"/>
                                </a:lnTo>
                                <a:lnTo>
                                  <a:pt x="85" y="152"/>
                                </a:lnTo>
                                <a:lnTo>
                                  <a:pt x="50" y="205"/>
                                </a:lnTo>
                                <a:lnTo>
                                  <a:pt x="23" y="264"/>
                                </a:lnTo>
                                <a:lnTo>
                                  <a:pt x="6" y="328"/>
                                </a:lnTo>
                                <a:lnTo>
                                  <a:pt x="0" y="398"/>
                                </a:lnTo>
                                <a:lnTo>
                                  <a:pt x="0" y="3138"/>
                                </a:lnTo>
                                <a:lnTo>
                                  <a:pt x="6" y="3208"/>
                                </a:lnTo>
                                <a:lnTo>
                                  <a:pt x="23" y="3272"/>
                                </a:lnTo>
                                <a:lnTo>
                                  <a:pt x="50" y="3332"/>
                                </a:lnTo>
                                <a:lnTo>
                                  <a:pt x="85" y="3384"/>
                                </a:lnTo>
                                <a:lnTo>
                                  <a:pt x="128" y="3431"/>
                                </a:lnTo>
                                <a:lnTo>
                                  <a:pt x="177" y="3469"/>
                                </a:lnTo>
                                <a:lnTo>
                                  <a:pt x="232" y="3500"/>
                                </a:lnTo>
                                <a:lnTo>
                                  <a:pt x="291" y="3522"/>
                                </a:lnTo>
                                <a:lnTo>
                                  <a:pt x="353" y="3534"/>
                                </a:lnTo>
                                <a:lnTo>
                                  <a:pt x="416" y="3536"/>
                                </a:lnTo>
                                <a:lnTo>
                                  <a:pt x="481" y="3528"/>
                                </a:lnTo>
                                <a:lnTo>
                                  <a:pt x="545" y="3509"/>
                                </a:lnTo>
                                <a:lnTo>
                                  <a:pt x="607" y="3477"/>
                                </a:lnTo>
                                <a:lnTo>
                                  <a:pt x="2833" y="2107"/>
                                </a:lnTo>
                                <a:lnTo>
                                  <a:pt x="2897" y="2058"/>
                                </a:lnTo>
                                <a:lnTo>
                                  <a:pt x="2916" y="2039"/>
                                </a:lnTo>
                                <a:lnTo>
                                  <a:pt x="2848" y="2014"/>
                                </a:lnTo>
                                <a:lnTo>
                                  <a:pt x="2786" y="1977"/>
                                </a:lnTo>
                                <a:lnTo>
                                  <a:pt x="2731" y="1930"/>
                                </a:lnTo>
                                <a:lnTo>
                                  <a:pt x="2686" y="1873"/>
                                </a:lnTo>
                                <a:lnTo>
                                  <a:pt x="2651" y="1807"/>
                                </a:lnTo>
                                <a:lnTo>
                                  <a:pt x="2629" y="1734"/>
                                </a:lnTo>
                                <a:lnTo>
                                  <a:pt x="2621" y="1654"/>
                                </a:lnTo>
                                <a:lnTo>
                                  <a:pt x="2621" y="1299"/>
                                </a:lnTo>
                                <a:lnTo>
                                  <a:pt x="607" y="59"/>
                                </a:lnTo>
                                <a:lnTo>
                                  <a:pt x="545" y="28"/>
                                </a:lnTo>
                                <a:lnTo>
                                  <a:pt x="481" y="8"/>
                                </a:lnTo>
                                <a:lnTo>
                                  <a:pt x="416" y="0"/>
                                </a:lnTo>
                                <a:close/>
                              </a:path>
                            </a:pathLst>
                          </a:custGeom>
                          <a:solidFill>
                            <a:srgbClr val="64B44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1766156" name="Freeform 9"/>
                        <wps:cNvSpPr>
                          <a:spLocks/>
                        </wps:cNvSpPr>
                        <wps:spPr bwMode="auto">
                          <a:xfrm>
                            <a:off x="3355450" y="3395207"/>
                            <a:ext cx="254635" cy="470535"/>
                          </a:xfrm>
                          <a:custGeom>
                            <a:avLst/>
                            <a:gdLst>
                              <a:gd name="T0" fmla="+- 0 6015 6015"/>
                              <a:gd name="T1" fmla="*/ T0 w 401"/>
                              <a:gd name="T2" fmla="+- 0 11380 11380"/>
                              <a:gd name="T3" fmla="*/ 11380 h 741"/>
                              <a:gd name="T4" fmla="+- 0 6015 6015"/>
                              <a:gd name="T5" fmla="*/ T4 w 401"/>
                              <a:gd name="T6" fmla="+- 0 11735 11380"/>
                              <a:gd name="T7" fmla="*/ 11735 h 741"/>
                              <a:gd name="T8" fmla="+- 0 6023 6015"/>
                              <a:gd name="T9" fmla="*/ T8 w 401"/>
                              <a:gd name="T10" fmla="+- 0 11815 11380"/>
                              <a:gd name="T11" fmla="*/ 11815 h 741"/>
                              <a:gd name="T12" fmla="+- 0 6045 6015"/>
                              <a:gd name="T13" fmla="*/ T12 w 401"/>
                              <a:gd name="T14" fmla="+- 0 11888 11380"/>
                              <a:gd name="T15" fmla="*/ 11888 h 741"/>
                              <a:gd name="T16" fmla="+- 0 6080 6015"/>
                              <a:gd name="T17" fmla="*/ T16 w 401"/>
                              <a:gd name="T18" fmla="+- 0 11954 11380"/>
                              <a:gd name="T19" fmla="*/ 11954 h 741"/>
                              <a:gd name="T20" fmla="+- 0 6125 6015"/>
                              <a:gd name="T21" fmla="*/ T20 w 401"/>
                              <a:gd name="T22" fmla="+- 0 12011 11380"/>
                              <a:gd name="T23" fmla="*/ 12011 h 741"/>
                              <a:gd name="T24" fmla="+- 0 6180 6015"/>
                              <a:gd name="T25" fmla="*/ T24 w 401"/>
                              <a:gd name="T26" fmla="+- 0 12058 11380"/>
                              <a:gd name="T27" fmla="*/ 12058 h 741"/>
                              <a:gd name="T28" fmla="+- 0 6242 6015"/>
                              <a:gd name="T29" fmla="*/ T28 w 401"/>
                              <a:gd name="T30" fmla="+- 0 12095 11380"/>
                              <a:gd name="T31" fmla="*/ 12095 h 741"/>
                              <a:gd name="T32" fmla="+- 0 6310 6015"/>
                              <a:gd name="T33" fmla="*/ T32 w 401"/>
                              <a:gd name="T34" fmla="+- 0 12120 11380"/>
                              <a:gd name="T35" fmla="*/ 12120 h 741"/>
                              <a:gd name="T36" fmla="+- 0 6354 6015"/>
                              <a:gd name="T37" fmla="*/ T36 w 401"/>
                              <a:gd name="T38" fmla="+- 0 12064 11380"/>
                              <a:gd name="T39" fmla="*/ 12064 h 741"/>
                              <a:gd name="T40" fmla="+- 0 6386 6015"/>
                              <a:gd name="T41" fmla="*/ T40 w 401"/>
                              <a:gd name="T42" fmla="+- 0 12002 11380"/>
                              <a:gd name="T43" fmla="*/ 12002 h 741"/>
                              <a:gd name="T44" fmla="+- 0 6407 6015"/>
                              <a:gd name="T45" fmla="*/ T44 w 401"/>
                              <a:gd name="T46" fmla="+- 0 11936 11380"/>
                              <a:gd name="T47" fmla="*/ 11936 h 741"/>
                              <a:gd name="T48" fmla="+- 0 6416 6015"/>
                              <a:gd name="T49" fmla="*/ T48 w 401"/>
                              <a:gd name="T50" fmla="+- 0 11868 11380"/>
                              <a:gd name="T51" fmla="*/ 11868 h 741"/>
                              <a:gd name="T52" fmla="+- 0 6413 6015"/>
                              <a:gd name="T53" fmla="*/ T52 w 401"/>
                              <a:gd name="T54" fmla="+- 0 11800 11380"/>
                              <a:gd name="T55" fmla="*/ 11800 h 741"/>
                              <a:gd name="T56" fmla="+- 0 6399 6015"/>
                              <a:gd name="T57" fmla="*/ T56 w 401"/>
                              <a:gd name="T58" fmla="+- 0 11733 11380"/>
                              <a:gd name="T59" fmla="*/ 11733 h 741"/>
                              <a:gd name="T60" fmla="+- 0 6373 6015"/>
                              <a:gd name="T61" fmla="*/ T60 w 401"/>
                              <a:gd name="T62" fmla="+- 0 11668 11380"/>
                              <a:gd name="T63" fmla="*/ 11668 h 741"/>
                              <a:gd name="T64" fmla="+- 0 6336 6015"/>
                              <a:gd name="T65" fmla="*/ T64 w 401"/>
                              <a:gd name="T66" fmla="+- 0 11609 11380"/>
                              <a:gd name="T67" fmla="*/ 11609 h 741"/>
                              <a:gd name="T68" fmla="+- 0 6287 6015"/>
                              <a:gd name="T69" fmla="*/ T68 w 401"/>
                              <a:gd name="T70" fmla="+- 0 11555 11380"/>
                              <a:gd name="T71" fmla="*/ 11555 h 741"/>
                              <a:gd name="T72" fmla="+- 0 6227 6015"/>
                              <a:gd name="T73" fmla="*/ T72 w 401"/>
                              <a:gd name="T74" fmla="+- 0 11510 11380"/>
                              <a:gd name="T75" fmla="*/ 11510 h 741"/>
                              <a:gd name="T76" fmla="+- 0 6015 6015"/>
                              <a:gd name="T77" fmla="*/ T76 w 401"/>
                              <a:gd name="T78" fmla="+- 0 11380 11380"/>
                              <a:gd name="T79" fmla="*/ 11380 h 7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401" h="741">
                                <a:moveTo>
                                  <a:pt x="0" y="0"/>
                                </a:moveTo>
                                <a:lnTo>
                                  <a:pt x="0" y="355"/>
                                </a:lnTo>
                                <a:lnTo>
                                  <a:pt x="8" y="435"/>
                                </a:lnTo>
                                <a:lnTo>
                                  <a:pt x="30" y="508"/>
                                </a:lnTo>
                                <a:lnTo>
                                  <a:pt x="65" y="574"/>
                                </a:lnTo>
                                <a:lnTo>
                                  <a:pt x="110" y="631"/>
                                </a:lnTo>
                                <a:lnTo>
                                  <a:pt x="165" y="678"/>
                                </a:lnTo>
                                <a:lnTo>
                                  <a:pt x="227" y="715"/>
                                </a:lnTo>
                                <a:lnTo>
                                  <a:pt x="295" y="740"/>
                                </a:lnTo>
                                <a:lnTo>
                                  <a:pt x="339" y="684"/>
                                </a:lnTo>
                                <a:lnTo>
                                  <a:pt x="371" y="622"/>
                                </a:lnTo>
                                <a:lnTo>
                                  <a:pt x="392" y="556"/>
                                </a:lnTo>
                                <a:lnTo>
                                  <a:pt x="401" y="488"/>
                                </a:lnTo>
                                <a:lnTo>
                                  <a:pt x="398" y="420"/>
                                </a:lnTo>
                                <a:lnTo>
                                  <a:pt x="384" y="353"/>
                                </a:lnTo>
                                <a:lnTo>
                                  <a:pt x="358" y="288"/>
                                </a:lnTo>
                                <a:lnTo>
                                  <a:pt x="321" y="229"/>
                                </a:lnTo>
                                <a:lnTo>
                                  <a:pt x="272" y="175"/>
                                </a:lnTo>
                                <a:lnTo>
                                  <a:pt x="212" y="130"/>
                                </a:lnTo>
                                <a:lnTo>
                                  <a:pt x="0" y="0"/>
                                </a:lnTo>
                                <a:close/>
                              </a:path>
                            </a:pathLst>
                          </a:custGeom>
                          <a:solidFill>
                            <a:srgbClr val="95C1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5620568" name="Freeform 8"/>
                        <wps:cNvSpPr>
                          <a:spLocks/>
                        </wps:cNvSpPr>
                        <wps:spPr bwMode="auto">
                          <a:xfrm>
                            <a:off x="1693628" y="2592125"/>
                            <a:ext cx="229235" cy="448310"/>
                          </a:xfrm>
                          <a:custGeom>
                            <a:avLst/>
                            <a:gdLst>
                              <a:gd name="T0" fmla="+- 0 3658 3394"/>
                              <a:gd name="T1" fmla="*/ T0 w 361"/>
                              <a:gd name="T2" fmla="+- 0 10104 10104"/>
                              <a:gd name="T3" fmla="*/ 10104 h 706"/>
                              <a:gd name="T4" fmla="+- 0 3587 3394"/>
                              <a:gd name="T5" fmla="*/ T4 w 361"/>
                              <a:gd name="T6" fmla="+- 0 10138 10104"/>
                              <a:gd name="T7" fmla="*/ 10138 h 706"/>
                              <a:gd name="T8" fmla="+- 0 3523 3394"/>
                              <a:gd name="T9" fmla="*/ T8 w 361"/>
                              <a:gd name="T10" fmla="+- 0 10185 10104"/>
                              <a:gd name="T11" fmla="*/ 10185 h 706"/>
                              <a:gd name="T12" fmla="+- 0 3470 3394"/>
                              <a:gd name="T13" fmla="*/ T12 w 361"/>
                              <a:gd name="T14" fmla="+- 0 10244 10104"/>
                              <a:gd name="T15" fmla="*/ 10244 h 706"/>
                              <a:gd name="T16" fmla="+- 0 3430 3394"/>
                              <a:gd name="T17" fmla="*/ T16 w 361"/>
                              <a:gd name="T18" fmla="+- 0 10314 10104"/>
                              <a:gd name="T19" fmla="*/ 10314 h 706"/>
                              <a:gd name="T20" fmla="+- 0 3403 3394"/>
                              <a:gd name="T21" fmla="*/ T20 w 361"/>
                              <a:gd name="T22" fmla="+- 0 10392 10104"/>
                              <a:gd name="T23" fmla="*/ 10392 h 706"/>
                              <a:gd name="T24" fmla="+- 0 3394 3394"/>
                              <a:gd name="T25" fmla="*/ T24 w 361"/>
                              <a:gd name="T26" fmla="+- 0 10479 10104"/>
                              <a:gd name="T27" fmla="*/ 10479 h 706"/>
                              <a:gd name="T28" fmla="+- 0 3394 3394"/>
                              <a:gd name="T29" fmla="*/ T28 w 361"/>
                              <a:gd name="T30" fmla="+- 0 10810 10104"/>
                              <a:gd name="T31" fmla="*/ 10810 h 706"/>
                              <a:gd name="T32" fmla="+- 0 3566 3394"/>
                              <a:gd name="T33" fmla="*/ T32 w 361"/>
                              <a:gd name="T34" fmla="+- 0 10704 10104"/>
                              <a:gd name="T35" fmla="*/ 10704 h 706"/>
                              <a:gd name="T36" fmla="+- 0 3625 3394"/>
                              <a:gd name="T37" fmla="*/ T36 w 361"/>
                              <a:gd name="T38" fmla="+- 0 10660 10104"/>
                              <a:gd name="T39" fmla="*/ 10660 h 706"/>
                              <a:gd name="T40" fmla="+- 0 3673 3394"/>
                              <a:gd name="T41" fmla="*/ T40 w 361"/>
                              <a:gd name="T42" fmla="+- 0 10608 10104"/>
                              <a:gd name="T43" fmla="*/ 10608 h 706"/>
                              <a:gd name="T44" fmla="+- 0 3710 3394"/>
                              <a:gd name="T45" fmla="*/ T44 w 361"/>
                              <a:gd name="T46" fmla="+- 0 10550 10104"/>
                              <a:gd name="T47" fmla="*/ 10550 h 706"/>
                              <a:gd name="T48" fmla="+- 0 3736 3394"/>
                              <a:gd name="T49" fmla="*/ T48 w 361"/>
                              <a:gd name="T50" fmla="+- 0 10487 10104"/>
                              <a:gd name="T51" fmla="*/ 10487 h 706"/>
                              <a:gd name="T52" fmla="+- 0 3751 3394"/>
                              <a:gd name="T53" fmla="*/ T52 w 361"/>
                              <a:gd name="T54" fmla="+- 0 10421 10104"/>
                              <a:gd name="T55" fmla="*/ 10421 h 706"/>
                              <a:gd name="T56" fmla="+- 0 3755 3394"/>
                              <a:gd name="T57" fmla="*/ T56 w 361"/>
                              <a:gd name="T58" fmla="+- 0 10354 10104"/>
                              <a:gd name="T59" fmla="*/ 10354 h 706"/>
                              <a:gd name="T60" fmla="+- 0 3747 3394"/>
                              <a:gd name="T61" fmla="*/ T60 w 361"/>
                              <a:gd name="T62" fmla="+- 0 10287 10104"/>
                              <a:gd name="T63" fmla="*/ 10287 h 706"/>
                              <a:gd name="T64" fmla="+- 0 3728 3394"/>
                              <a:gd name="T65" fmla="*/ T64 w 361"/>
                              <a:gd name="T66" fmla="+- 0 10222 10104"/>
                              <a:gd name="T67" fmla="*/ 10222 h 706"/>
                              <a:gd name="T68" fmla="+- 0 3699 3394"/>
                              <a:gd name="T69" fmla="*/ T68 w 361"/>
                              <a:gd name="T70" fmla="+- 0 10161 10104"/>
                              <a:gd name="T71" fmla="*/ 10161 h 706"/>
                              <a:gd name="T72" fmla="+- 0 3658 3394"/>
                              <a:gd name="T73" fmla="*/ T72 w 361"/>
                              <a:gd name="T74" fmla="+- 0 10104 10104"/>
                              <a:gd name="T75" fmla="*/ 10104 h 7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61" h="706">
                                <a:moveTo>
                                  <a:pt x="264" y="0"/>
                                </a:moveTo>
                                <a:lnTo>
                                  <a:pt x="193" y="34"/>
                                </a:lnTo>
                                <a:lnTo>
                                  <a:pt x="129" y="81"/>
                                </a:lnTo>
                                <a:lnTo>
                                  <a:pt x="76" y="140"/>
                                </a:lnTo>
                                <a:lnTo>
                                  <a:pt x="36" y="210"/>
                                </a:lnTo>
                                <a:lnTo>
                                  <a:pt x="9" y="288"/>
                                </a:lnTo>
                                <a:lnTo>
                                  <a:pt x="0" y="375"/>
                                </a:lnTo>
                                <a:lnTo>
                                  <a:pt x="0" y="706"/>
                                </a:lnTo>
                                <a:lnTo>
                                  <a:pt x="172" y="600"/>
                                </a:lnTo>
                                <a:lnTo>
                                  <a:pt x="231" y="556"/>
                                </a:lnTo>
                                <a:lnTo>
                                  <a:pt x="279" y="504"/>
                                </a:lnTo>
                                <a:lnTo>
                                  <a:pt x="316" y="446"/>
                                </a:lnTo>
                                <a:lnTo>
                                  <a:pt x="342" y="383"/>
                                </a:lnTo>
                                <a:lnTo>
                                  <a:pt x="357" y="317"/>
                                </a:lnTo>
                                <a:lnTo>
                                  <a:pt x="361" y="250"/>
                                </a:lnTo>
                                <a:lnTo>
                                  <a:pt x="353" y="183"/>
                                </a:lnTo>
                                <a:lnTo>
                                  <a:pt x="334" y="118"/>
                                </a:lnTo>
                                <a:lnTo>
                                  <a:pt x="305" y="57"/>
                                </a:lnTo>
                                <a:lnTo>
                                  <a:pt x="264" y="0"/>
                                </a:lnTo>
                                <a:close/>
                              </a:path>
                            </a:pathLst>
                          </a:custGeom>
                          <a:solidFill>
                            <a:srgbClr val="0065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8586672" name="Freeform 7"/>
                        <wps:cNvSpPr>
                          <a:spLocks/>
                        </wps:cNvSpPr>
                        <wps:spPr bwMode="auto">
                          <a:xfrm>
                            <a:off x="1717481" y="2576223"/>
                            <a:ext cx="532130" cy="287020"/>
                          </a:xfrm>
                          <a:custGeom>
                            <a:avLst/>
                            <a:gdLst>
                              <a:gd name="T0" fmla="+- 0 3781 3433"/>
                              <a:gd name="T1" fmla="*/ T0 w 838"/>
                              <a:gd name="T2" fmla="+- 0 10081 10081"/>
                              <a:gd name="T3" fmla="*/ 10081 h 452"/>
                              <a:gd name="T4" fmla="+- 0 3709 3433"/>
                              <a:gd name="T5" fmla="*/ T4 w 838"/>
                              <a:gd name="T6" fmla="+- 0 10090 10081"/>
                              <a:gd name="T7" fmla="*/ 10090 h 452"/>
                              <a:gd name="T8" fmla="+- 0 3640 3433"/>
                              <a:gd name="T9" fmla="*/ T8 w 838"/>
                              <a:gd name="T10" fmla="+- 0 10111 10081"/>
                              <a:gd name="T11" fmla="*/ 10111 h 452"/>
                              <a:gd name="T12" fmla="+- 0 3576 3433"/>
                              <a:gd name="T13" fmla="*/ T12 w 838"/>
                              <a:gd name="T14" fmla="+- 0 10145 10081"/>
                              <a:gd name="T15" fmla="*/ 10145 h 452"/>
                              <a:gd name="T16" fmla="+- 0 3520 3433"/>
                              <a:gd name="T17" fmla="*/ T16 w 838"/>
                              <a:gd name="T18" fmla="+- 0 10189 10081"/>
                              <a:gd name="T19" fmla="*/ 10189 h 452"/>
                              <a:gd name="T20" fmla="+- 0 3471 3433"/>
                              <a:gd name="T21" fmla="*/ T20 w 838"/>
                              <a:gd name="T22" fmla="+- 0 10243 10081"/>
                              <a:gd name="T23" fmla="*/ 10243 h 452"/>
                              <a:gd name="T24" fmla="+- 0 3433 3433"/>
                              <a:gd name="T25" fmla="*/ T24 w 838"/>
                              <a:gd name="T26" fmla="+- 0 10306 10081"/>
                              <a:gd name="T27" fmla="*/ 10306 h 452"/>
                              <a:gd name="T28" fmla="+- 0 3471 3433"/>
                              <a:gd name="T29" fmla="*/ T28 w 838"/>
                              <a:gd name="T30" fmla="+- 0 10369 10081"/>
                              <a:gd name="T31" fmla="*/ 10369 h 452"/>
                              <a:gd name="T32" fmla="+- 0 3520 3433"/>
                              <a:gd name="T33" fmla="*/ T32 w 838"/>
                              <a:gd name="T34" fmla="+- 0 10423 10081"/>
                              <a:gd name="T35" fmla="*/ 10423 h 452"/>
                              <a:gd name="T36" fmla="+- 0 3576 3433"/>
                              <a:gd name="T37" fmla="*/ T36 w 838"/>
                              <a:gd name="T38" fmla="+- 0 10468 10081"/>
                              <a:gd name="T39" fmla="*/ 10468 h 452"/>
                              <a:gd name="T40" fmla="+- 0 3640 3433"/>
                              <a:gd name="T41" fmla="*/ T40 w 838"/>
                              <a:gd name="T42" fmla="+- 0 10501 10081"/>
                              <a:gd name="T43" fmla="*/ 10501 h 452"/>
                              <a:gd name="T44" fmla="+- 0 3709 3433"/>
                              <a:gd name="T45" fmla="*/ T44 w 838"/>
                              <a:gd name="T46" fmla="+- 0 10523 10081"/>
                              <a:gd name="T47" fmla="*/ 10523 h 452"/>
                              <a:gd name="T48" fmla="+- 0 3781 3433"/>
                              <a:gd name="T49" fmla="*/ T48 w 838"/>
                              <a:gd name="T50" fmla="+- 0 10532 10081"/>
                              <a:gd name="T51" fmla="*/ 10532 h 452"/>
                              <a:gd name="T52" fmla="+- 0 3855 3433"/>
                              <a:gd name="T53" fmla="*/ T52 w 838"/>
                              <a:gd name="T54" fmla="+- 0 10527 10081"/>
                              <a:gd name="T55" fmla="*/ 10527 h 452"/>
                              <a:gd name="T56" fmla="+- 0 3929 3433"/>
                              <a:gd name="T57" fmla="*/ T56 w 838"/>
                              <a:gd name="T58" fmla="+- 0 10508 10081"/>
                              <a:gd name="T59" fmla="*/ 10508 h 452"/>
                              <a:gd name="T60" fmla="+- 0 4001 3433"/>
                              <a:gd name="T61" fmla="*/ T60 w 838"/>
                              <a:gd name="T62" fmla="+- 0 10472 10081"/>
                              <a:gd name="T63" fmla="*/ 10472 h 452"/>
                              <a:gd name="T64" fmla="+- 0 4271 3433"/>
                              <a:gd name="T65" fmla="*/ T64 w 838"/>
                              <a:gd name="T66" fmla="+- 0 10306 10081"/>
                              <a:gd name="T67" fmla="*/ 10306 h 452"/>
                              <a:gd name="T68" fmla="+- 0 4001 3433"/>
                              <a:gd name="T69" fmla="*/ T68 w 838"/>
                              <a:gd name="T70" fmla="+- 0 10140 10081"/>
                              <a:gd name="T71" fmla="*/ 10140 h 452"/>
                              <a:gd name="T72" fmla="+- 0 3929 3433"/>
                              <a:gd name="T73" fmla="*/ T72 w 838"/>
                              <a:gd name="T74" fmla="+- 0 10105 10081"/>
                              <a:gd name="T75" fmla="*/ 10105 h 452"/>
                              <a:gd name="T76" fmla="+- 0 3855 3433"/>
                              <a:gd name="T77" fmla="*/ T76 w 838"/>
                              <a:gd name="T78" fmla="+- 0 10085 10081"/>
                              <a:gd name="T79" fmla="*/ 10085 h 452"/>
                              <a:gd name="T80" fmla="+- 0 3781 3433"/>
                              <a:gd name="T81" fmla="*/ T80 w 838"/>
                              <a:gd name="T82" fmla="+- 0 10081 10081"/>
                              <a:gd name="T83" fmla="*/ 10081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38" h="452">
                                <a:moveTo>
                                  <a:pt x="348" y="0"/>
                                </a:moveTo>
                                <a:lnTo>
                                  <a:pt x="276" y="9"/>
                                </a:lnTo>
                                <a:lnTo>
                                  <a:pt x="207" y="30"/>
                                </a:lnTo>
                                <a:lnTo>
                                  <a:pt x="143" y="64"/>
                                </a:lnTo>
                                <a:lnTo>
                                  <a:pt x="87" y="108"/>
                                </a:lnTo>
                                <a:lnTo>
                                  <a:pt x="38" y="162"/>
                                </a:lnTo>
                                <a:lnTo>
                                  <a:pt x="0" y="225"/>
                                </a:lnTo>
                                <a:lnTo>
                                  <a:pt x="38" y="288"/>
                                </a:lnTo>
                                <a:lnTo>
                                  <a:pt x="87" y="342"/>
                                </a:lnTo>
                                <a:lnTo>
                                  <a:pt x="143" y="387"/>
                                </a:lnTo>
                                <a:lnTo>
                                  <a:pt x="207" y="420"/>
                                </a:lnTo>
                                <a:lnTo>
                                  <a:pt x="276" y="442"/>
                                </a:lnTo>
                                <a:lnTo>
                                  <a:pt x="348" y="451"/>
                                </a:lnTo>
                                <a:lnTo>
                                  <a:pt x="422" y="446"/>
                                </a:lnTo>
                                <a:lnTo>
                                  <a:pt x="496" y="427"/>
                                </a:lnTo>
                                <a:lnTo>
                                  <a:pt x="568" y="391"/>
                                </a:lnTo>
                                <a:lnTo>
                                  <a:pt x="838" y="225"/>
                                </a:lnTo>
                                <a:lnTo>
                                  <a:pt x="568" y="59"/>
                                </a:lnTo>
                                <a:lnTo>
                                  <a:pt x="496" y="24"/>
                                </a:lnTo>
                                <a:lnTo>
                                  <a:pt x="422" y="4"/>
                                </a:lnTo>
                                <a:lnTo>
                                  <a:pt x="348" y="0"/>
                                </a:lnTo>
                                <a:close/>
                              </a:path>
                            </a:pathLst>
                          </a:custGeom>
                          <a:solidFill>
                            <a:srgbClr val="47378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6484677" name="Freeform 5"/>
                        <wps:cNvSpPr>
                          <a:spLocks/>
                        </wps:cNvSpPr>
                        <wps:spPr bwMode="auto">
                          <a:xfrm>
                            <a:off x="1693628" y="4118776"/>
                            <a:ext cx="229235" cy="553085"/>
                          </a:xfrm>
                          <a:custGeom>
                            <a:avLst/>
                            <a:gdLst>
                              <a:gd name="T0" fmla="+- 0 3394 3394"/>
                              <a:gd name="T1" fmla="*/ T0 w 361"/>
                              <a:gd name="T2" fmla="+- 0 12499 12499"/>
                              <a:gd name="T3" fmla="*/ 12499 h 871"/>
                              <a:gd name="T4" fmla="+- 0 3394 3394"/>
                              <a:gd name="T5" fmla="*/ T4 w 361"/>
                              <a:gd name="T6" fmla="+- 0 13219 12499"/>
                              <a:gd name="T7" fmla="*/ 13219 h 871"/>
                              <a:gd name="T8" fmla="+- 0 3396 3394"/>
                              <a:gd name="T9" fmla="*/ T8 w 361"/>
                              <a:gd name="T10" fmla="+- 0 13259 12499"/>
                              <a:gd name="T11" fmla="*/ 13259 h 871"/>
                              <a:gd name="T12" fmla="+- 0 3402 3394"/>
                              <a:gd name="T13" fmla="*/ T12 w 361"/>
                              <a:gd name="T14" fmla="+- 0 13298 12499"/>
                              <a:gd name="T15" fmla="*/ 13298 h 871"/>
                              <a:gd name="T16" fmla="+- 0 3411 3394"/>
                              <a:gd name="T17" fmla="*/ T16 w 361"/>
                              <a:gd name="T18" fmla="+- 0 13334 12499"/>
                              <a:gd name="T19" fmla="*/ 13334 h 871"/>
                              <a:gd name="T20" fmla="+- 0 3423 3394"/>
                              <a:gd name="T21" fmla="*/ T20 w 361"/>
                              <a:gd name="T22" fmla="+- 0 13370 12499"/>
                              <a:gd name="T23" fmla="*/ 13370 h 871"/>
                              <a:gd name="T24" fmla="+- 0 3566 3394"/>
                              <a:gd name="T25" fmla="*/ T24 w 361"/>
                              <a:gd name="T26" fmla="+- 0 13282 12499"/>
                              <a:gd name="T27" fmla="*/ 13282 h 871"/>
                              <a:gd name="T28" fmla="+- 0 3623 3394"/>
                              <a:gd name="T29" fmla="*/ T28 w 361"/>
                              <a:gd name="T30" fmla="+- 0 13239 12499"/>
                              <a:gd name="T31" fmla="*/ 13239 h 871"/>
                              <a:gd name="T32" fmla="+- 0 3671 3394"/>
                              <a:gd name="T33" fmla="*/ T32 w 361"/>
                              <a:gd name="T34" fmla="+- 0 13189 12499"/>
                              <a:gd name="T35" fmla="*/ 13189 h 871"/>
                              <a:gd name="T36" fmla="+- 0 3708 3394"/>
                              <a:gd name="T37" fmla="*/ T36 w 361"/>
                              <a:gd name="T38" fmla="+- 0 13132 12499"/>
                              <a:gd name="T39" fmla="*/ 13132 h 871"/>
                              <a:gd name="T40" fmla="+- 0 3734 3394"/>
                              <a:gd name="T41" fmla="*/ T40 w 361"/>
                              <a:gd name="T42" fmla="+- 0 13072 12499"/>
                              <a:gd name="T43" fmla="*/ 13072 h 871"/>
                              <a:gd name="T44" fmla="+- 0 3750 3394"/>
                              <a:gd name="T45" fmla="*/ T44 w 361"/>
                              <a:gd name="T46" fmla="+- 0 13008 12499"/>
                              <a:gd name="T47" fmla="*/ 13008 h 871"/>
                              <a:gd name="T48" fmla="+- 0 3755 3394"/>
                              <a:gd name="T49" fmla="*/ T48 w 361"/>
                              <a:gd name="T50" fmla="+- 0 12943 12499"/>
                              <a:gd name="T51" fmla="*/ 12943 h 871"/>
                              <a:gd name="T52" fmla="+- 0 3750 3394"/>
                              <a:gd name="T53" fmla="*/ T52 w 361"/>
                              <a:gd name="T54" fmla="+- 0 12878 12499"/>
                              <a:gd name="T55" fmla="*/ 12878 h 871"/>
                              <a:gd name="T56" fmla="+- 0 3734 3394"/>
                              <a:gd name="T57" fmla="*/ T56 w 361"/>
                              <a:gd name="T58" fmla="+- 0 12814 12499"/>
                              <a:gd name="T59" fmla="*/ 12814 h 871"/>
                              <a:gd name="T60" fmla="+- 0 3708 3394"/>
                              <a:gd name="T61" fmla="*/ T60 w 361"/>
                              <a:gd name="T62" fmla="+- 0 12754 12499"/>
                              <a:gd name="T63" fmla="*/ 12754 h 871"/>
                              <a:gd name="T64" fmla="+- 0 3671 3394"/>
                              <a:gd name="T65" fmla="*/ T64 w 361"/>
                              <a:gd name="T66" fmla="+- 0 12698 12499"/>
                              <a:gd name="T67" fmla="*/ 12698 h 871"/>
                              <a:gd name="T68" fmla="+- 0 3623 3394"/>
                              <a:gd name="T69" fmla="*/ T68 w 361"/>
                              <a:gd name="T70" fmla="+- 0 12647 12499"/>
                              <a:gd name="T71" fmla="*/ 12647 h 871"/>
                              <a:gd name="T72" fmla="+- 0 3566 3394"/>
                              <a:gd name="T73" fmla="*/ T72 w 361"/>
                              <a:gd name="T74" fmla="+- 0 12604 12499"/>
                              <a:gd name="T75" fmla="*/ 12604 h 871"/>
                              <a:gd name="T76" fmla="+- 0 3394 3394"/>
                              <a:gd name="T77" fmla="*/ T76 w 361"/>
                              <a:gd name="T78" fmla="+- 0 12499 12499"/>
                              <a:gd name="T79" fmla="*/ 12499 h 8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361" h="871">
                                <a:moveTo>
                                  <a:pt x="0" y="0"/>
                                </a:moveTo>
                                <a:lnTo>
                                  <a:pt x="0" y="720"/>
                                </a:lnTo>
                                <a:lnTo>
                                  <a:pt x="2" y="760"/>
                                </a:lnTo>
                                <a:lnTo>
                                  <a:pt x="8" y="799"/>
                                </a:lnTo>
                                <a:lnTo>
                                  <a:pt x="17" y="835"/>
                                </a:lnTo>
                                <a:lnTo>
                                  <a:pt x="29" y="871"/>
                                </a:lnTo>
                                <a:lnTo>
                                  <a:pt x="172" y="783"/>
                                </a:lnTo>
                                <a:lnTo>
                                  <a:pt x="229" y="740"/>
                                </a:lnTo>
                                <a:lnTo>
                                  <a:pt x="277" y="690"/>
                                </a:lnTo>
                                <a:lnTo>
                                  <a:pt x="314" y="633"/>
                                </a:lnTo>
                                <a:lnTo>
                                  <a:pt x="340" y="573"/>
                                </a:lnTo>
                                <a:lnTo>
                                  <a:pt x="356" y="509"/>
                                </a:lnTo>
                                <a:lnTo>
                                  <a:pt x="361" y="444"/>
                                </a:lnTo>
                                <a:lnTo>
                                  <a:pt x="356" y="379"/>
                                </a:lnTo>
                                <a:lnTo>
                                  <a:pt x="340" y="315"/>
                                </a:lnTo>
                                <a:lnTo>
                                  <a:pt x="314" y="255"/>
                                </a:lnTo>
                                <a:lnTo>
                                  <a:pt x="277" y="199"/>
                                </a:lnTo>
                                <a:lnTo>
                                  <a:pt x="229" y="148"/>
                                </a:lnTo>
                                <a:lnTo>
                                  <a:pt x="172" y="105"/>
                                </a:lnTo>
                                <a:lnTo>
                                  <a:pt x="0" y="0"/>
                                </a:lnTo>
                                <a:close/>
                              </a:path>
                            </a:pathLst>
                          </a:custGeom>
                          <a:solidFill>
                            <a:srgbClr val="8BA0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4DBE5810" id="Group 1307808960" o:spid="_x0000_s1026" style="position:absolute;margin-left:-17.35pt;margin-top:-21.7pt;width:47.15pt;height:56.15pt;z-index:251658249" coordsize="52744,55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8VFMEQAAMLeAQAOAAAAZHJzL2Uyb0RvYy54bWzsfdtyJMeR5fua7T/A8Lhro67MrMoLTdSY&#10;SImyMZvdldnUfgCIRl9suxsYAGRT8/Vz3CMjK9zreGQ1gB5R3HohWoIj82Sc8Li4n/D4/T//8vHD&#10;xc839w/vbz99e9n8bnN5cfPp+vb1+09vv738v/sf/mm8vHh4vPr0+urD7aebby//dvNw+c9/+O//&#10;7fef7765aW/f3X54fXN/gYd8evjm8923l+8eH+++efXq4frdzcerh9/d3t18wi/f3N5/vHrE/7x/&#10;++r1/dVnPP3jh1ftZtO/+nx7//ru/vb65uEB/++f0i8v/6DPf/Pm5vrx/7x583DzePHh20tge9T/&#10;3ut/f5T/vvrD76++eXt/dffu/fUM4+oJKD5evf+Ely6P+tPV49XFT/fvjx718f31/e3D7ZvH313f&#10;fnx1++bN++sb/QZ8TbNxX/OX+9uf7vRb3n7z+e3d0kxoWtdOT37s9f/++S/3d/9299d7tMTnu7do&#10;C/1f8i2/vLn/KD+B8uIXbbK/LU1288vjxTX+z900jpvd5cU1fjU0XYN/a5Nev0O7H/3V9bs/579r&#10;h+22BSPyh7td20xdK3/5Kr/2lQHz+Q7d4+HQAg/Pa4F/e3d1d6MN+/ANWuCv9xfvX3972Tdj3+6G&#10;XXd58enqIzrrD/c3N9L1LtpGsAkIWEtjSbM83P3r7fX/exDQ5jfyPx5gc/Hj5/91+xqPufrp8VY7&#10;xykN2kzNOA1zw7TtdjdN2qRLw1x9c/3Tw+Nfbm6Vm6uf//XhUVv87Wv8S7vg6xn+Hk958/ED+vP/&#10;/KeLzUXTbKeLoesSQW8XqyZb/Y9XF/vNxeeLbtMqF+jNi1GbjfRR/aYZLuQ//llouvRGPEuN3l10&#10;u+7IbJvNErDNuGPA0K2Wh+23AbA+G83A2g0FNmQzBQYjDgyjVdlim3bLgE3ZSlpsDIA1tvX7TddS&#10;ZE3Z/mrFoTWWgqmnbdaUDOybNgJnGeg3uy0HV3KgVgE4S8PUbFi7ob8UjDZ9BM6y0G/GAFzJg1px&#10;cDLMFKyOfcPAwccLcOghgSNYGvqm7WjLtSURahWAs0yMzUjBlTzs0SsDcJaGvuknDq4kQq0CcJaJ&#10;YWwpuJKHfRs5RGdp6NuWO0RXEqFWHBwmjJLWYdczcBjvClrhg7zlOktD344NbbmuJEKtAnCWiaGj&#10;Qy9GxhJc5BCdpaHvtj0HVxKhVhzc1jKBOYG13LbkYb+NHGJraei38Gs2NWxLItQqAGeZiMCVPOy3&#10;kUNsLQ1Tg05CwZVEqFUAzjIR0LotedhvI4fYWRqmtt1RcLuSCLXi4HaWicAhZHlzmFZ3kUPsLA1T&#10;O/GJdVcSoVYBOMtEMJTsSh72IIt7687SMHVY2TBadyURasXB9ZaJYBDuSx72feQQvaVh2m74ONeX&#10;RKhVAM4yEUxffcnDvo8corc0TFv0TtZyfUmEWgXgHBN84u9LHvZ95BCy7C0m6mk78lXmUBKhVhzc&#10;4JjgS6ah5GE/RA4xWBqmXbAEHkoi1CoAZ5logrXmUBKxHyKPGBwPO0w4jNehZGISK45utFQ0wRJ9&#10;LJnYj5FLjI6I3Y7PrmNJxSRWATrLRbSzGUsq9lhF8tFktEzgvXy9OZZUqFWAznLRtA2dX8eSiv0Y&#10;OcVkmZh2weQ/lVSoFUc3WS6adhjY7D+VVOynyCsmy8S0a/kEi03sYdZRqwCd5aLpsO4ge9appGI/&#10;RV4xWSam7cRn2KmkQq04umZjyeh2PV10NpuSjD3+LOh68PrcLrp/HZtgDdBsSj7ULIJoGel6bFBI&#10;C0qk5sAIIEbe0WwsJeMGuwA2tDSbkhQ1iyBaWrp+oDuyZlPSAoiRizRurz1uOj6+NGazrWYBRLfb&#10;7ga8nLWi22/HG+7G0jJMA++KTVPyomYRRMtLN3Q0WNG4XXe87W4sLcPU8HGwaUpe1CyA6Hbe3bCj&#10;3owR0vTFcPPdIDBVrhCGMZhIsCvPhojRqFkE0fICiDyu0pa0ILASuktraRmGkY+IGHhLiGIWQbS8&#10;xK1Y0gKIobu4nfgwtIG7mK24mgUQ3V487It2N96E23GM+7lxdFwc+h1fCjZmQ65mEUTLS+jRdk/e&#10;dNHc0rhd+bDDNETHxa7kRc0CiG5fHo6LdmfehFvzxu3Nhx1MKUSzOVezCKLlJZxdttZdwg1643bo&#10;wzbYZzZb4y5iFkF07hLN0XaX3oTb9Mbt05G4CPqi2airWQDR7dSjVU5j9+pNuFlv3G6932BRR4k2&#10;23U1iyBad4mWiY3dsUt8hS+yG7dn7zfbYAI0m3Y1CyC6XXu0zm7svr0JN+6N27n3m2Ax25itu5pF&#10;EK27RBuVxu7em3D73rj9u3DMiTYbeDU7QEQuackWXb3LCaTrXz7NGST86+JKErgbTVvd3T5IJm+P&#10;SRrJur0mkPAIWEm6KTCG/4uxpn5WjTFAijFWZykFWH+0rLnUPCfGVswxcKj5dNLTZS0i5lhBnAJG&#10;1gVqftqXtvOnYmY95ekyX8rTMcudZD5/KmacU8xlHpGnY/Q/yXz+VIzEJ5nPn4pR8RRzGesEDEao&#10;k8znT8VocYq5jAHydHjuSebzp8KLTjKfPxWBqVPMJeIkYBAqOsl8/lTEbk4xl5iMPB3BlJPM509F&#10;dOMk8/lTEW44xVzCCAJmSWLXfVX29Wp+2qfqPlvsZXt8Chzd9aY/OO1zdQ+qf3Dq4LSMTtjInQRJ&#10;9mfpDSd+dB6hZJNz0hvyGCVbjtP+YCYZgo7T/iCPU7IcP+kNssrWjz5xqGryWNWcOFg1sgLVN5w4&#10;XEEdMf/BiQOWrs70DScOWbpWSn9wItN51JIFx0nNKusIfYMduNIEPM/u9xBFeTnU/eUF5FA/ykuu&#10;vrm7epRFQf7nxedvL1UScvEO/xA1h/zm4+3PN/tbtXmU1QHSfvpqlVThfYfff/hU2nWy9gXE/EH5&#10;t/nnnT6tlWgmrBYfyr/OP2cz2XfKw3K/zr/OP5NZI0F0mC2Nkn+df85mLXYO8lJEvFJr59/nn8lO&#10;wsqKLSuW8q/zz2Q296c2SaLQJPnX+Wcyk0gFntb22+pLU+t2WD/UoCE8iWd1iGeeYNUsvpcR5Z8J&#10;WX7lZqw+bf6ArsW0Vnvr3B5dtyi98uvyT9O8XYd2rj0PAY70tdtllMoPyj/TAzP93RYJptoT29yd&#10;dojzVg3n7onOXO8DS2/fIaBRe2J2n6yWCrvLVjIzwvFupSvstth7qCHCqLVXYxc4tyOSSDXDdpyH&#10;+Rah2BVLyVpIr95gRKo+c5IwiloiQlq3lMwaLJsJW8maZbeR8LtYQkm3YjlPvs24wk8aAOWZA5KZ&#10;9bfnZw6b+hcdcPaI/NSe2SJanL5otywCcx/PP+fRJLcnggV1d2zHmSNEVtYsZ94x99Zx5q6EnXnt&#10;c3LXhAPXzHJXr7d39hz/yusPtw836fEyoam0dJnZZEIsVJQPtx/ev/7h/YcPMp893L/98fsP9xc/&#10;X4lmePPHcfpuhmnMPuju99Ot/Fn+ilkKKurPJBf98fb136AEvb9NwmMIpfGPd7f3/3F58Rmi428v&#10;H/79p6v7m8uLD//yCZpWRNwlBvio/2O7GyR+fl/+5sfyN1efrvGoby8fL7Fbl39+/5iUzT/d3b9/&#10;+w5vanSq/nT7RyhQ37wXnahKVROq+X9AVpuwfnV9bTM2GNSR0cNXeYGtsmdktC8msMXEtJvSCuHq&#10;m6xb/oeQ2SJdhSyR/ld6YKnHxaJhEfEks0N4p7Rz8acgjY/BZXnaiUpbeenAsWE6WZ6WzDg2G6eN&#10;BBBYlS9PO1Vsi7ciPqzt4hvOZACTHUfnMoAvqrdtEKtsAnwlF8kuwGcDtC8qucV7t22Ar+Qj2XF8&#10;LvcXyJZs5i9M/Lm8H94LfSblV1ajS39JdgE+6xqB5sum/doo6+eSfg0yW4FzmKxfsgvwWfcIBHMS&#10;T1w+92TtLd4LrQ5tP5PyS3Ycn0v5BWpDWTkc8IX5PpfuQ5wcyiSOz/qH2AX4rH8EUk2JQxT4ouyF&#10;y/UhSb/pAnwlIcmO43PJvkjnipXsAV+Y6XOJPrx3CPCZTF+yC/BZ/4jwlXScrMMFvdBEUX5Nmi/Z&#10;Bficf6AjEIGGTfKFOT6X4sN7xwCfyfElO47P5fgC/7AZvjDB5/J7WCYiB0nbzyT4kl2Az/kH1/bb&#10;9F6Y3XPJPQTfNhE+4x9qx/G57F4wPtvcXpjac5k94IMpbT+T2kt2AT7rH8H8ZhN7YV7PpfWQFd/0&#10;Ab5ywEp2AT7rH8H64GnKXLwXGX3afkabm+w4vq8pzsV7o4WzkecmuwCf9Y9oefo0fS5ePAUOYhS6&#10;yY4D/KoSXQQFNsEMbES6yS4AaD0kSn4/TaWLF0dLaKPTTXYBQOsikYDgaUJdaZlgDjFS3WTHAX5V&#10;rS76FiTR1ImNWjfZBQCdk7yoXBcvxoTIAdpZROw4wK+u2MVKHzMnBWk1u8kwQmldJZRVPVW0i5dH&#10;C2or202GEUrrL6E+7am6XaQbx2DQQQMXC+FkGKB0G/dQ6PdU6S5ejn0MZ9yId5NhhNJ6TqiYfKp6&#10;t+k2OMoSoDTeo4YBSreJj6WnJTuQnoZ6d7+RRwx8DFDanbwaRiid97y0hrdpp20wlFsVbzKMUDrv&#10;CcXQJTtfIONFTGSI2tLu6tUwQOm29WG/tBt78YhA9+e39ojcBLOO1fJKiGcbjeqd955Anm+396eL&#10;eUErDgFx7zFy3mQYtKXb4ofj5VP1vE3bTxHjdp+vhhFK5z3RgZGnSnqBMtqsYu1TjupqGKF03vPS&#10;ql6gxBEYzrjd86thgNJt+l9c2IuAJk55BCjLUEwyjFBa70EfpkfAnqztxcujpW9j1L3JMEDpAgDR&#10;6vzJ8l60YhTksQLfZBihtN4TbXKerPBVrgPGjcY3GR5QIsV5FvlG6uQsoVty5HVZYhbQnaifO4t8&#10;o3Y/i3yjlpklavtF31HvkWeRL9LhaCJ6TkF2yZDqQBWc5T/1xjyLfJOAZaWVZhXQ/izyFS1G1Pkk&#10;Y6Kd78STCbp+0T/47Yl86+LILxX51lW5WeX5WxD51nVxSVrZobhB1p0lgbVVAs5Wcky1ZoatADpf&#10;164pOpNKGbKGOqe/ApHvij7z1yHyrfflrHyEyLfOXlZSdrvTRb55TszdJf+cBaSFyHfN8iDyrQtd&#10;2yxKRY3TNcssdJ0wjtb67UE8+yUi37rQtRT51tu9k9qXKjFGkudEnP2K3P5ri3zrjruIu3FovC64&#10;zSLfZX7LHSj/TB0pd82VHpy7er29v67I94fd9MdF8X8W+Z5YnZgX0cVaerft2kZiZk7ki7Ih8Oiv&#10;I/JFxGaY0sj/DybyHXdQAsh/pHFK6W6pnFOjQ2ynNHPxp5dT+OKdEwVWxmzViAOzAdtIP2GSHWHF&#10;EixmkgouVUlCPVWKzCQJocgJs8K2jMyLantHFN7k4Mr4rFrxdpODdMXHBsIdlxeMhIuups/YQ4LE&#10;Opsp6aNWHJxLCAaqp6epekcRTDBwJhOoVgE46wuBZOxpkt4RlUk4OOMOYhWAs/7wonpe1GDnDmHy&#10;fmrFwbmsXyBWtDm/MOXnMn6jdBJGqyndo1YBOOsQL6rkHSfU+KDgyoFJrTg4l+OLZLImP36qjHdE&#10;7XcKziT31CoAZx0iAlcOTKdreJuhC9CVHoFjIjAL4DmXeFEJb4N7CWjj2WyemnF4LpkXOMUTFbwN&#10;xjEOr2QDKSqYBfCcW7yogLdBKV8Or/QLHLOBGYfn0nfBYPxE/W4z4WuZ21r5rpoF8KxrBBPZE+W7&#10;7QbF1yg84xpqFsCzrhEsAp6o3sWpXL7ktOJdNePwvqp4t90EK2Kr3VWzAJ51jWjt+UTtLs5ucd+w&#10;0l014/i+rnQX9Wb5hGuVu2oW4LPOESW1n6jcxYv5ItQKd9UswGe9I5IGPFG420oRVua9VrerZhzf&#10;19Xt4vg9X7NY2a6aBficf7ysbLfdDJxfU2YXGhGYcXxfX7W7weF8yrET7apdBNJ6ycuLdjd9sHJ2&#10;ml21i0BaVwk1aE/W7G566PCZt0CQkjeyqMGKPgu7AORXl+xudijrykGa5ZbaRSCt04TKSLczP7ne&#10;LkowT0GfNLvzZBeAdPvzlxfsblADgrek2aUDJOwikM5xXlyvu+lQ6p/SbY/fql0E0jnOi8t1N0hh&#10;cJBm144BCXYBSLdvD/uk3bl/gVp303Z8qejEumoXgfSO89JiXSRj+IQoFY4Ox2dRLQ52AUi3jw/H&#10;ySdrdTeiiqd90uzmARJ2EUjnOC8u1cWNinxp65S6aheBdI7z4krdjdRlpS1pt/ZqF4B0e/sXF+qO&#10;Pc7KcozlhKNmEUTrNi+u0pXLDgOIpdeoWQDR7fGjdfiTJbojrpzjEM0+X80iiNZloq3Mk/W5wnEA&#10;sdzrq9kB4lmcW5FQncW5kbgs17Q8saTlLMbZY1hMUoq6wO8szo3a/SzOjVrmXIH3FM9CQGkWhZ54&#10;ggAHCec/wF7gpDecxbla4a8+wp0r8KJSb65JuqIHO1fgXQr2JkEbluOqlK2r4/6+4ty6FvFXIM79&#10;bVXgrYsWswLytyjOrX/5P6A4F/GfNM9mFWv+Ocuiv3IF3pXBOIuy/z8U5/75j9vvlns1zuLc54lz&#10;+93YDb3El702Vx3662hzaQHeERV4pereNebUfjNCgjn73y9v7j9qcKCoz3z1c76kaDnS/Pb1/Al7&#10;qw0NAzxFIHgv5UmwxFaXL7W0VhZaOXpdanPzwespCeLL57nY02akdwuWAUGtvsuguWDgl1XfJdBs&#10;kDZSSJSBQC2+y6C52zfRHl9UfJeAc/nA0/W5FJ5jAVHKoHasrd6jdu8uGDxLRiDOcXlAUehSeI6J&#10;Lyy9S+C5HGAgbSIaXQbPF+z5wsq7DJ7lIxCGEZUuhWep+NLCuwye5eN0nS6D527a/NK6uwSey/gF&#10;okSb71OlLoVnqcDYGVUJM1rdZEddwxXmOV2rS+FZKr606i5pPZfliwSxpXBhr2pdBu+ZRXcZPMtH&#10;BM9OGFKTmsLzriFCXJ2sZKY101SZqciCXQbP8hGQS0ruMni+5K4KcSk8m9WbBbsEnsvpBa5B9LoU&#10;nqUiCXE5vJKOLNhl8CwfwcBCCu5SeJaKJMTl8Mo5PAt2CTyXywuGZaLXZfB8vV0V4lJ4JpEHeND1&#10;0oEF1yOVp2KCSY3odSk8SwUy7tDrcnjGNWbBLms9y0ewJCB6XQYPQZLyWwEPel0Kjwp2Cbwn63Up&#10;PEsF4IW1bI1rzIJdBs/xsWnpVeZEr0vxWS5kHRdUlaSCXYLv6Xpdhm902wwV4lJ6qWCX4XOM4C47&#10;Vgyd6HUpPseGCnE5PusdouulzjseMdJRfOVQtR/lNCDDJ8fOiwNy4BdCBoqPCnZJ+z1dr0vxOTZU&#10;iMvxWf8QXS9tv8kxcrpel+LzbIgQl+MrCYGfq2CXtJ/X62KcbBnBmi08XGeAPwsoxn7Ucgx9RoDR&#10;CXbVkDYiJIn2mUEr6h2hJchogSX3BJqOWCnOJ3esLc/MxfloS3pygtp8TK/LyG6OdudxbT4r2AXf&#10;He+OwJ+/Rs/jwgOpP2O7k+2gAMb1zlIklIN01FRK87lNutTw43S7c7RhYMjt01Wvy0E6arBSDsYd&#10;TDjFh6trHUCetT9n7Y9cp55vtIX885QM/1n7E2lQZFUtBbSWLEFdBHC+fTtqyPPt27+XiyF/wc2O&#10;6eczbkzWGURuTJZJXga8w4XIKaPoS9ocfm8zj19HrlGvP3WupWY5wIYDAwzuDKrmiLEalGTWyh2p&#10;ckxGzHBYr5ZwnrUaKENeNZMtHZ42LpUuM/D8M3U2RO2THaJftbdm4lHwoGqXi6hNK/cf5xJ/Ey4j&#10;rr03d/JpV++Y2WnmlTO8NH9n/jk713xL8oQoY+29WaIxLTK7/Jz8Mz0v17xCrYXq89DOaTLaLnVc&#10;84PyT/vA304RrT/33Z/bzPI5T/+8PP1u2OxwZECq/PpEvdaJ+jqJelpEa2wGFI7JiXrcfp3Hrf+6&#10;RD3CR3DiMmNh95/hGYxy+zmfwJjrCpYPc3vP07P0x7hsQACv5KepymCAGskO9qgAmNtuBkHRcqc5&#10;p+iPcbkgAKLnvHyGiQCoFUXm9v9fkp8n2Gz7f1H9LNJqbtsfROLdpj8l5wk2y8EXlc8i2J6RmT/G&#10;5jLzX1Q9i2FzNDQji+DRtDzB5hzhS4pnMWyWhiB1Ru7CxXx8NHa4nPwX1c4i2J6RkCfYHAmS5pKB&#10;y49/Jh0/l85i2CwNQcLWXpLTRb7g7sD9ospZBNszUvHH7eZS8V9UOIthszR8SR6eYLMkQPbGT4aa&#10;u3DUio69W+cLJxfNYr7gkvBYzvPzliYFr1YU2zMy8Mft5u68RaUpfn7a3HirVhybpSEYQ2j6nWCz&#10;JExdUBwQy/tD2F+tKLZn5N6Psbnc+7QNagOazLtacWzWF74k8U6wWRKwLTyhTpZacWyOhmbD5iya&#10;dT/G5rLu03bkB3tNzl2tKLZnpNwJNkvCtGsCbGVCUa04NktDpP6k+XYCzrGww5DEJi2TbZ/EioJ7&#10;TrL9GJxLtk+7HZ9RTapdrTg4S0SUVKKZdgLO8oDX8gIwpjCWWnFwlogoLUfKYrG5waXZUdaZz1sm&#10;ya5WFNxzcuzHLTdZHqZdUBLClMRSKw7OEhGVg5AA+ZLF3U/RSgk3M5R54WkblPE09bDUioIj2fWG&#10;jXNBdv248Xx2fdogkck81ubW1SxAaOmI2i9IrTOElpC4nIZJrM/lNMiKrsH9FiUnYTUNnlcnCI+2&#10;1MHSCdnf/GYkwedqGgyh21RH3hsk1RlCS0pcTMOk1OdiGhShJSUa/JAXL74Yaf/IT5Dlz4aprndY&#10;S8Pk06WnHqaOczr9nE4/p9ORsgyvpBJRLHJE++VmpHp+/JxOD/PjKXW3X0Lg9YY8p9NfMp2OCS6l&#10;04dfYTpdA3RhNjJnVRcHzLnA/NMmaUVXWEtazjnfBtGWmtmcQW5xG2LNbM5H4+7lqhmmfowh3crd&#10;QClRftrVZLuV3Gd6Y79yf9CSTq8ntpd0er3NlnR6vc2wXZrT6bk6S2Yy/5wZnQsHjemoadhBDun0&#10;err6kE6vf8YhnV4n9ZBOr3fgfEkT9ijVTrKk01e6ySGdXq8joNtS6XfboW6YH7jSpTK+lT6VP7f+&#10;ztx4nrLrD7cPN8nj7q4e36mWSP6hYiJ0geviYLPJkz/cv/3x+w/3Fz9fffj2crOZNohJpOcYsw86&#10;13+6/eH9hw/ZsfESSQk/3P31Pt2w9OPt67/99f7i/vYRj7q8+PnmHv94d3v/H5cXn++v7r69fPj3&#10;n67uby4vPvzLpweIlJqtxOMf9X9sd4Mkqu7L3/xY/ubq0zUe9e3l4yWuX5V/fv+I/4U/+enu/v3b&#10;d3hTo2P0p9s//vR4++b9o8AUfAnV/D8+P9wlrPjHxS8fP3x6+AY2QPn4ePfNq1cP1+9uPl49/O7j&#10;++v724dnpdN3vXyfFv/x2XQdaV86m970E4pBpyECmdY21V8r7qXCcfdB9Jxy+L1tt0gT5/HmmUn1&#10;bkQItOsQHUGTlznucg+qx9/bCUElZ2Sz6r3cPiL/8WZlVl2NDnUNy1fa3Wc3bAeKrIxY6ul3hsxu&#10;PPHSkSIr951qxJHZXWfX41g+a7Mydq+ZdYbMhQGGDQhgjWaiAGrFsbkoAPpRT8E5ab0o6yk8ywJu&#10;WGo5vJIGtQrgWSa63dBweCUVe40AUHiWimHTB/BKLtSKw3MJdsyDLYVHDr8zeC7FPiDCRlvPlL5W&#10;qwCeZaODSozDK9nYt3IAhcKzZAwo0svhlWSoVQDPstFtt1sOr2Rjj6OTHJ5LtGNS4a5hyl2rFYfn&#10;Mu3dFkkQ5rfk8DtrPXdN1dDuJtp6JteuVgE8ywZOF/GhmKTbKTxLxtChG7CBxZS4VisOz+XbpeFo&#10;69kC13r4ncFzGXdICzoKzxS3VqsAnnONEJ5xDXRQ3ve2lgw4bhfgK30jmQUALR8hvbLTOOQIkN/k&#10;AF3mHSF5nLZi/JrUezLjAF3yPXQPcgCeEezS73hzzyddk39PZgFAy0k4vJAcPAVoCUGuouXDn0nC&#10;JzMO0KXhw+GZHIJnAF0iHm8e+QBoMvHJLADonCSa3sgxeArQEoIDklhssD6IwMWhTyezAKDlJFwe&#10;kJQ8A+hS8ngz7nVgAE1OPplxgC4rHy6v5JDQwYuHaHk1WELw5mDNbK+uUrMAoOUkXJyS3DxtQUsI&#10;EnCYNGkLlsNWMuMAXXo+XNeLdvnQguj5fBx0+Xm8GTfKMYAmQZ/MAoCWk3BLRHL0rAVHSwjeHCyh&#10;TZI+mQUALSfdiOwrW8eQPD0D6PL00jR8JjGJ+mTGAbpUPab2kQKcjJNMkZO4XD3ejLuXGMUmWZ/M&#10;AoCWE6y0+C6E5OtpC1pC4MVweArQOomYcYA+Zd9vGs4xzdkzjJhYsz9prnRqgwUN5o9siHyzmkUY&#10;raNUMJo1F5on8GV/IF5lmKwd7f1VlQtMfdq+xz0ztCvi2vHiq/f4uwij27CPEzanFKPZsatZ0I5u&#10;y95vtgHXbs+ux+Ep141lZhy33KNREav4ajWLMFqPQbyU7zxp7p5jtE4zDihUwNuxZEbNAoxu847I&#10;WdCOdveOOgUR127/PmJzyTGaDbyaRRgtMz2qUfH+aIXyKOoXYrTMjP0QcG2urlKzCKNlpm+3PAiC&#10;I6pF79kj2B5hdDt5HNEIfMZs5dUswOj28jg0GfRHu5lPN1fR/ui289Cp8liNvbhKzSKMlpkeKwnO&#10;td3RN6qg5xgtMxCy8C2VvbdKzQKMblffd1AQsrVEY7f1TbivR4Xh3ClmTQ62sNSvzc5+3MEswuh8&#10;psVIwTGWo9keIfuoP7rd/bjFMQmOsdy4qFmE0TLTt22E0fpMuL/X4rZp/ZvacRvEbxqzwR/FLMDo&#10;NvjhqqexO3zkiaN2dHt8HDrkC7PG7PHVLMJofSZcOmoy5rA9kDMRfH/Q7Cwzg6wAKNdmm69mAUa/&#10;zY/W3/TaKurXbqc/bIJYDg5YZufC2kzNIozWZ8JNDL23imO0zEgT8nY0m301O2A8i+0qOitZlojO&#10;CouJlJety4PynTAnXgkjk7U8fTmpXn96vg8G0etTwMgUpk/PCf7608+1ayKN2FlsF7XMXBlhjzDE&#10;KT1SggvSI5fUeL1HnsV2i9guFIJCUp7aFIXqTuLgfG/VKT0V1TbnZk1CD9H4SA2hmAdZoEnflnXV&#10;SW+QlEj6g9PGZ1266B9gxXHSG/K41SwiRf2G9C3PqIOkaxERbnY7zDHSKIdCR3ePF1Buex3V4fdW&#10;TIcHaCPkD8q/zT/T07JEDpGR9N351/nnbCYbUDQQMNXM/j7KTckNAtuvVrnZNTgLXms2LDWlbVsc&#10;uqmZSdRF7ZBtqdnN7dF1IK1mN6s3uw7/qNll+Wa3XRZTuXfkn6mXZPqRCfQqP2uYBZy46mnFUILw&#10;8s1I3VUxLr19h8BG7WOy+6h/VQ0lI5NeXaclqyRf8N6qfp552nal57SL5WatJft5RdxMeHjtw9te&#10;ttj48mbE4fm65dyFUPOmTk87SKhLnglFSP2Zg2SQxLJfEbG2Ai9ZYn1dxYnyALMlyp3ULSUtpW9H&#10;XqBuKftisdxhoK1ajpKLE8ttv/L2v9u9VYmcOtvZc7zHvoyAt990f1qWumcB7/MEvEOLAVN621E5&#10;LHW+lxbwdh1OYs+zDi2K1eIwtOjCRMC7hfBkGQOeqd/VGLMk4sQBSzEt+vMhWib5ju1Gh4jSxgdu&#10;EVyW0LF/FHx3edQcWpZvcS+08SeNzzNcJmIr8VqCywaeNOLOcJlQrUTv310QXDYaqLkNhstEaSWv&#10;QXD5TKBkNRgwmwgUK4rMpwElNcSguSygBGcZOEuA5nsouJKBOStEms1VxdLcGgVXspB0uwycZUET&#10;ZhRcScOcViPgfOJPkpMMnCwilq6717QfAXeU9EO6gYFzOT9YUVpR03B+qcbxNbtLwZVEJM0uA+ec&#10;QTK7FFzJw5zYZS1nidD0OAVXEpEUuwScT/NJapyBs1k+saIt53N8ooFg4GyKTy+rYuAsD7nE0/Hw&#10;VvIwSwtIy7mLqgQXB1cSsdfUHgNneVDVBW25kodZm0HA+ayeZKNYy9mknub0CDiX0UNFPC3+d9Ry&#10;JqGnVpRWlHI1DoESaxxcScRek3kMnHWIaZOqYx2DK3lQKw7OEtFjL8jBlUTsNYtHwDmR7iQ6I0ar&#10;SeGpFQXnEng9ruKk4Gz+TtN3DJzlYUQJJw6u5EGtODhLRI83cnAlEXvN2zFwlodxhKqBtlzJg1pR&#10;cC5l128bJCrJMokocwk4l65DBUAtu3PU50y2Tq04OEsEwPGhhKhyGTjLAxouAFfyoFYcnCUCtAYt&#10;VxKxh9SbrkqcIBf1MLVwzFHLGT2uWlFwTo0brn6JGpe0nBPjSnejfc5ocdVqAXfOb1bC1jl7cGLy&#10;4JzfjDJhOV9wYrogZwtOTBbkXMFyFrqejJAhE7vY/YmJgpwnsGmCMNXxIsVEnp2EkMFCchCy1GIp&#10;iE4iC2iEHAmKUhCtSJkl8LUSIBOpHsxWYp2q3YAZxqNauE1vcJKXrkSM5YZEMVupPC+LfJjh1HH1&#10;rZg2YNWhQlMNW3pWh+TrutW8zgWZOXaef84pGdlA451Qh1efhtCr2m2hDKq9tZvTC4jP1O1mD+iw&#10;Tq4+b47jtit8dVLWTVp4pYwH9FtqB73gynvT8xaPy82Wf6bm8304//ZlopmoJfkd8gepfc7RzGdF&#10;M1E5edxuWymH6csRaE996WhmWY4A+sIxDUuHcgRti50oNgkSzNz1OGeaR4ZnBjOh8QxElHkDKbfC&#10;STCzgwuia8XBTCyC5Ya5dFVWaVYGM9Xo3QV2Ef5hdoEOXFxYXm6U9hLMJLjs6nzA+SyKq1ycqxHF&#10;ZdfmoomlwlizNJeVOcHlgpmDiJVZg5lgplpRZC6YGUIjwUwGzhKgx4ApuJKB+bAwodMFM2NwJQsp&#10;mMnAWRbGtpMqwsddzdYgFCvaci6Y2e16XsCBBDMJOB/MlDMRDJwNZooVB2eJwPFHfpxG1u5FpDXw&#10;hdY6w7jB5c0UXMmDWnFwloiuD2pL2GMLemqBtJwPZm467hA2mClWFJwLZnYDThhJx/NDDQlmMnCW&#10;h2HCEUDWcjIsLzyoFQdniejwKA6uJCIFMxk4y8OA4jkcXDkuqRUF54KZ3bDjR2ZIMJOAc8HMYUQ9&#10;Z9ZyJpipVhycJQLg+NQg1XoWIlIwk4GzPAxI/XNwJQ9qxcFZIuKWK4lIwUwCzgUzh6HlLWeCmWpF&#10;wblgZtjnSDCTgbM8DP1uoC1nDyKIFQdniQi9lZQaYOAsD8MOlZ9Zn7MnEMSKgnPBzHCcI8FMAs4F&#10;M3FhHJ++TDBTrTg4S0Q4Q5BgJgNnecA1MAE44xBixcFZIsK5lZQXIOBcMHPYonwOo9UEM9WKgnPB&#10;TEwOfPVLgpkMnOVBcHFw5cCkVgu4czDzHMw8V0auCbH/IYOZMlhIMFM2RjSYqVGltVBmivouuqUc&#10;Lco/U0xpDu/V42zJCKuLWvAsGc17uTAECDGlgl9VX87ST2wRq2/FSVN9Xp+q44fv7eTAPaIfCH5U&#10;n4eiT2qHqnd1O1xjmkKZ9aZTKvHebdptxvjm53UrCtKMT76nxkb+3nZN6Tm3X7MS4EUESb8XBeiq&#10;7838ooRE1S4FeH2PeplI5rb7bvwud5tzJPNZkUzw2KNM7SRbNx/KVE/6mqHMFmV653uPy1gm7q+A&#10;k0ossxtRIfDlYpl8S40vP+wLUyxT+20ZpLTCzAl69Qv5j7hAaVbGMtUIaelUvLu0suvCMPZVLgvn&#10;WOYRLrs4T8XvGLBycZ5L5BFkbnGOpBsNQpjNaopmHiFz0UwolhBuYdBMODOZ0Vbz8cwt1IMsfEPj&#10;mcfwLAl4L9SDFF5JQzLj8CwV3RZRDQqvpCJHNI/hWSZQEQh3bVF4JRfJjMLzMc3txOHRmOYRPBfT&#10;xHsR92bwTFAzmXF4lg7UwODk0qjmMTzLBca4LfdXU5AlmXF4lo5uF6QfaFzzCJ6La+K9UMuy1jOB&#10;zWRG4fnIZg9NF+t7NLJ5DM9yIVW8uOea0GYy4/AsHd0QlPS1RVhUqNkh0uLHWMsF3otQOW096xpi&#10;RuEdRTchdGStR6ObR/BcdBOsoSgtg2fCm8mMw7N0IIQYwCsHqhzfPIZnuRCX3HB45TiVzDg8Swfg&#10;8VJFpKgqIddFOPHeYKY1Ic5kRuEdxzh5lSIa4zxqPVdtBdPBrqOtZ4KcyYzDs3R0Q8OzOTTKeQzP&#10;coGJHhdgsr5nwpzJjMI7jnPygYXGOY/guTgn3ttyeCbQmcw4POcaPZ7HPJdGOo/hWS5QABDFAVnr&#10;mfIqyYzDs3R8WazzCJ6LdeK9KPXK4JlgZzKj8I6jnXxgodHOY3iWCwHG0ZXDlFot4M7RznO08xzt&#10;/A1GO7GbF+kmdsIs2pkCcjqgYASIhJvJqsUusBYWS8HCNumHwmCcqB4kuoCYXO1hswx3u6KgnOvW&#10;bDFO1p6Go9YpooitWM2uFaUr0O1WxJE4Z5/sVj62y9fYrEXsZO0l713RvMqqTewQN6p+Rydl38Ru&#10;pQoAdspqt1YaohP1Dp7Xrp5YT+2yJt5E9V19nlTvq/FxiHjmQFSOsOefZaTdc/syEc8eKp/zVVIv&#10;c5UUziVvELWXNaEPeGpHeOmA5+pJ9GZqxklWd/kuqXlfhOHrmfLNXuIe7JDVcchzk6TpZZjSxjzD&#10;szhlzHM+ioNCJjqylk+zy8PwnFC5OkxBT4LMLtRDZOUOtoLMrtLD41VlNGGvQU+CzEU9w9NVJug5&#10;n65ireaCnuHBNBb0ZPAsC+HJNFuUGpoERE4oPMtEeKjPXSctlUI7Bs9SEZ7qszpOOfvH4bmgZ3gg&#10;kgU9CTwX9UQqlJ+INEFPtQrgWTbCw6Qs6MngWTLC06Qm6DmfJmXkyrohJUbSsfnoIC4LehJ4LuoZ&#10;nsQ1Qc/5JC6D54KeuK1vpGMdC3oyeJaM8BSzCXrOp5gpPMuGliNmQzELejJ4lozwBLi5S2o+Ac7g&#10;uaCnIKOtx4KeBJ6Leoan503Qcz49T+FZNmJ4dr5QlTODZ8loUP2Mn7RG9vuQDExm3HelzlPpHOH5&#10;fjNt6Cl1NvL5uCcWpRygjXuqGQfoAp9wD16AgAU+SQv6yCdKTPFzwzbyqWYBQMsJzvkHR+lLStJp&#10;ddqClpCm6VGPXmZ9WdyXCxEb+1QzDtAFPzE8o2z1aSfWGUAf/Wx6HDxhAG30U80CgM5JcGyNAzRO&#10;0kdOIicoiy6NeyRwPwkFWDKSzAKAlhMsD4IWNE6iJ9dZC/oIKMrzcCexEVA14wBdCBQAeR9kIVDi&#10;JO74etOMAcXm/HoyCwBaTrCC4V5M7pKiLWgJaRrccksplpNtiygimXGA7i4prOt5C5K7pBhAf5cU&#10;LpzklU7sXVJqFgD0TiIF8okXk7ukKEBLCG4ugT8xJ0FUpmhBNQsAWk76Tq6fZQBLSvZY7PA1tL9L&#10;ChEz7iT2Lik14wDdXVKgmPdBcpcUa0F/l1Qr9zqyFrR3SalZANBy0qPKHG1BCdQtnXoPbX/QgpYQ&#10;lFzGiSIKsGQkmXGASMLkN6elNErTUYTIdWVDOViJvwswIqWYDfWJeDvKrTGQCHZkSzwy2UUonatg&#10;zRqgNBMKctchSssMuuLAvcVeJ5XsIpSWHlTW4t2R3ifFOqSezi8nvs0QVJNBG5dtqXYBSrdxH7FT&#10;4G3pdu56oxRHadnBTV24MoUybnbvyS5CafkZJ6Sz2dhD75TiKC07eHvUL80mPtkFKN02fpxGvs5B&#10;5y7owW1Iofe4nTw0JMFqVsqsH8aMZBehtPxMm2AtoRXZD8NQuleKtqU7nAk/g8qKMm629MkuQmn5&#10;mfQ2cTLb0JulKEq3r8fbca6WojQ7+2QXoHR7e6AMfNxu7tPdUhylZUdCwHz/Yi+XSnYRSus9cVva&#10;PX66XYqjtOzg7cEK114vlewClG6nH/dLu9VP90tRlG6zj7kI9FDGzXY/2UUoLT+xj9tjnOmGKY7S&#10;soOpFbXaOMpyXZDsIpSWn3i8tGqnJtz3+zumROwSeI/d+atdgNJt/eO5x+790y1TtC397n+z6fnm&#10;Wq5DKMdLsYtQWn7iedxqn9I9UxylZSdJXyjjNgagSpoApQ8ChGsiK4FCWCFaE7k4wChiTQrSxAHU&#10;LMJofQcPDGZxq4NqwkgAYg6ZRV1djj2kRhxj6TpqFmG03PQ77OvoSsMe/GzCYEDjogE4NBAMQiYa&#10;oGYBxqNoQJQ9s+EAJIgjrl1AQJqQt6MJCKjZAeNZFnWWRZ1lUb82WVRYL28+cLdfirjVi/fNV3rs&#10;F3nHijnmV4hg9ovoZ8UcIQoxX64xqJufb+xavfhJUtnSogiKzrKhepPqplT/AFvJpDNa+4OZYqij&#10;T/yDmWTEqU77g1n5tJe9zkmQZAOj37Cc1l35BtlL6B8sx2LX/iB/9HL+dO0P8kcv8q2VP5DFrkLC&#10;EvWkj57lf7ji60SmZQmob8DK7aQ35MPr7saucGhBGbj5Dcvp5ZWPlpWKQlpOUeofYEmBn8+4E0zX&#10;3/OdYD1VdW5nkWUWxEW6zqjooRXXdfPVgysVFE8uyHhigUdkM7T9VgtGztSvFqCUcBL4WCtoeWqB&#10;TJHDyvPWCm4mxeZa+c5k1a4e3Z9finva6mLcdq4F0E5wpeQQmdX8cy58KYE7fEa3QYC1ajhrSjuE&#10;XuuGI/ZE8sTDEJdfmX/Or0aCWA1bRNRrr9YCtPLEdu3Vki8RQ+hlqk/EYZ9kiILedUMRdcgTVy9r&#10;kpSJGK5eTTYzA+lFHgxzs+SfqXlwinV+IuaMWvPsJAyor0ZAu2aIbdr8MUNdfY0ql6khWwSHq49s&#10;EeHQZyLLVn95O4ETgQmR9Zql7N1g2ax2XlwpkCzHqY4T3Tt9eyOfVmukNLzK24eVEe/wTNyXvfLM&#10;jLNfZvFMdv6ZSG+n/O27lWoVS3sidlR/+8IRCkzUfXzhHffY1x0od6UVoTzutU+c15+2lYwtmjxP&#10;9rlN8s/ZIdy0ln/7MjrvP3+3+34h51zZ4nmVLSZcbYACEyKt8kJvnTxeWuhdFultdwMihTrEHCpb&#10;NKh02EtAMQu9cYH77LLPFHrHl8vnOF6u04tJ+0ia7VLJmw0KzyJ4mopFl9IpmwsTM41SrRXrHZCh&#10;ZccyMVkd8mCSQ2bgbCRSYHUcHLx3eVoy4+BsIBLVf3m5SEy5y+NU7s3AObk3XgtVAW06lzkWOw7P&#10;JY5RvY8fuXV5YwlBUoQ2Noz8QjMECEs6kl2A0FLSoZQSpZeIvilCSwjejGwJb8OSk2THEbqEsSyH&#10;KEKbL9Z0MUN4lC2WY9UUocsWi12A0NKC22n5sXQi/aYILSWSaQu8xGWKxS5AaGnptkFVBKL+ZgiP&#10;ssQthGK0DV2WWOw4Qpck7lAqiLJsc8R6ORlFaClBThUiHY7QeorYBQgtLajtxaua2PywFr6gCC0l&#10;yKBD4soRWk8RO47QJYdllKZtaHPDKM7CR5ujzLD0a4rQZYbFLkBoaYkRlqSk8hesDeUQZhrXk24K&#10;9SUihGZCUbsAoaUlZNnmhDUlzBB6KTjObwYIbUZY7ThClxAOPcXmg/XWMorQUgL9HmRDlGWbDVa7&#10;AKGlJRxtbC5Yry6jCC0lDb44Qmg8Re04QpcIDkdsmwfWNDBD6LLAQAg9Cm1DkwZOdgFCS0s469ks&#10;sCaBKUJLCQIp0KZxhNZTxC5AaGkJVw42B6wpYIbQZYCBEHXJKUKTAk52HKFLAYerL5sB1gQwRWgp&#10;wZujpbVJACe7AKGlJVy/EkU4RWgpgTZpE3iKlYSrHUfoJOFdtPwnknCG0EvCcXY38BSrCVe7AKGl&#10;Jdw9EU04RWgpQRtGa2wrCle7AKGlBZJrvkuRsHixTRFROEPoReFgL5hTrCpc7ThCpwrvJhSoY5s8&#10;ogqnCC0l8ADUpaK+bGXhahcgtLRg8cX3KUQWThFaSmQUCfYpklxYSEl2HCG+L1smXbicImONiM1O&#10;NjzowhlIogvHSQHajljgFs9EmhKGEUxLTo83BzDNIgwL1KA/SkTXLMOgsQ86pFeGi2EE0zKkJyl4&#10;a5YEQWUfuc2RMlxPSfDWtBv8w3GKo+BI43b4egE6hem2+CoNp6RL7eNyUdtuUJ8wgFkyBK0hDIPW&#10;dFf09HIZOodZTv/Ii8u5Cg7T8oO3Rx4kyfXChdQwgOn2+notOoVpN/tJHE5h+u0+cgVBPMypw9Uw&#10;gmkp6lH3lrem3fEndTiH6VwIiYptQLrd9KthBNNSpFel89YsCYLUPnQhv/HHMBMNSHbnr4YBTLf1&#10;10vTKUy790/6cNqaneUHZ/KiVQYG9LJvqmEE01IkekdOug0AJIE4h2n5kcOXkadL0vAwC6lhANMF&#10;AWKYNgqQFOIUpo8D6HlrPiDZQIAaRjAtReF83jCJOIdp+ZGQYrDokLLoRWuqYQTTUhQujBobD0ga&#10;cQrTRwQ2ONoUeLoNCahhANPHBKIVZmODAkkkzmFafoTuEKZxITWMYFqKwqV6YyMDSSXOYVp+tFdG&#10;rWlcSDIixWR5luWeZblnWe5ZlnshnUAiBdAOnGW5ny6uPr2Va7hlcLi7fdDW0aO40jxygDbpXlZ0&#10;i7L1SX+QM+Rrf4D5Of1B1m+s/MEsOcPSNQuB1v5gpvgsy62M+7qoUR7+q2W5z5a06mJhlrTya5lQ&#10;HUQ7WZYehpLWWWq8ooiSUBuaCqe1a1KwdlbBrVwx3szHDlbkYtiopZeuSOrm8QyrvSo4WZniE7A/&#10;r5rNqtcW99vXPjW1rtQrrVmlV3apsA9Yzwqs/DPptGYr7CeqD8uv3NTN5g+A9vOk9oD0s243Ny8U&#10;ovUWyXTh6sA8cObPzD/T52b6kUbK4182yD9nbV/uTruVsqxwB+V2XUs693YkAesfk90n1/sKudvO&#10;Z2Lw6jotKKMxY9zUvzorBZG1qyuRIT5MMw9Ep2uWc91fCU5V+1gaWNRNFm1fJiX/nMkZs1QRG8z6&#10;M3EvbXLkae2LBgmryDgzIRRTc6y2z89EYcMVy1kWjJjgSishVpzejiKSK8+cZ2RUZj3VskWkvfZF&#10;mfblAEdu7vwzNXvuRiu9LXfLOtu5l/u2fhmBaL/9botOnz76LBB9nkAUwrUBRVTkZj4nENVu9dL6&#10;0LIQMIKVOxTDESIP+tB2t5UjGioP3Q6bgzb/mepQDejRw9ZFTGsvmh455KCQ3r6em2TvxKEpkif/&#10;9YYmmzTH8QZEDN3zbJAohIZmWIKXWgeYQANvZdYjxUIZNBO7myOhBJoNDGlQmbVaGRRSZSiB5oWh&#10;KZzMsNm80RxNJuB81gj3CvED9CUP2N1wVn3GKEXlKb6SCYTFNUvI8Fk2NMHBWo+oQln7WS6QD5Lk&#10;BsVX0pHs3l0QfCxPxPDZNJFqQgk+niNi+KwkdE4RMXzOMSTdRvGVfOxbybAyfJaNOdVG8RnnmDNt&#10;DJ9lRLOWFF/Jx17zQgSfzwqljCXDZ5NCc8KS4PMpoaiMns0IqRqU4bNsIDuOnkD7n80GzXlfhs8y&#10;goGe1yG0qSDVgjJ8lg2gg46L4yv5SHbUP3wSKCrkaHNAqgQl+HwCSAs0Unw2/zMXciTtt7WMhJUw&#10;bfIHomXqH14GqoUwOT7jH2rH288yEpYStVkfVYGS9vMpH60kSvHZjI/aUXwu3xPWYrXpHtWAMnyW&#10;DcwLkDZzfOV4lew4Pu8fQTFbm+dRBSjDZ9lIRWo5PuMfWByIIJ70P6f//JJqwASfl39qlV+Kz8o/&#10;52rADJ9lJCynTNSfDJ9lI1VT5visf4iwjLefZSSsR020nwSfl35qnWmKz0o/53rUpP2c8jOs106U&#10;nwyfZaPRQt0cn/UPqftN2w+nZcvVrky9dH1AdJ8Mn2VDkXH/tbJPmaEP+M4p0EooPCcYTswviO4H&#10;UZr9iUU/5rDKfokL1rMXc1Rrvxz3XjGHUwuYJV5VN5c1gZifWOxjjtrtTyz1ITOmPP3EjMIcjtyf&#10;WOZD5hN9eg4l1T811/hYDpqvmM+sLmH5FfP5U5cj0nXzXN3DFvcIy4fMKQJXmejZiRMZXiRvIoOq&#10;+MMhLZLCaykUn+Nhh9/aINwcsF9Yy7/NP9OzMGyBrO3SjfNv889kJbsLmOHeYok+hHHmufzKDqfd&#10;a2aqAsXjoCet283P69cOzYscD88b1jI/czWHAUvzGj7EkvR5/UoyIdebwNRWf95cwGK3cj2e8i5s&#10;jPVmllSNsoYtePU7cs0OeHDVbi4Cggtf6nbzCNxirKw9L5cpaRY3yr0p/0y9Cns7/Y5mJY5u+3t+&#10;xsvEf6fd903zw/w55/jv8+K/KOfcI+DRo3u6+K92rJeO/9r6ALgfF1M++mUR/21xIw4mDCkPsN2O&#10;iGDMRD8z/otSxyPXneYlZa4OgBMpCVIY/4WkUFTG+K83LOOOaiDrxJRmLmsI2IUxDkTxEw/lqjjd&#10;A3cMza6I8c5OlMUEmtmiqBmFZtfEyD7yu7jLDaPGf0mr+fgvbuIWnS7BZuO/akfBufgvMpmBgLzk&#10;IcV/GT5LA46NIFLC8ZVMJDuOz7KBjHWAryRjr4cFGD7LBc6qNBG+ko5kR/G5+C9O6XJ2SfyX4PPx&#10;3003yeFIwq+N/6odx2cZETU79Vl7PqCV+BbDZ9kALj2IzfCVfCQ7js8yEuMr+UjxX4LPx38hrRXl&#10;NcFn479qR/G5+G942TqJ/zJ8lg2IAcJhz/qH2HF8lhGcLOVnAUj8l+GzbOA8FU4a8/Yr+Uh2FJ+L&#10;/3Y9brsSkv0wT+K/BJ+P/26QD+L4bPxX7Tg+ywgWs3x8IfFfhs+yIRc7BO3nhP9ix/FZRnBZGK/b&#10;QuK/BJ+P/25QnYq3n43/qh3F5+K/3bDjZ/hI/Jfhs2zAb1s5I0X815YAUDuOzzICfNw/SPyX4bNs&#10;YF7Qw1EMn/UPsaP4XPw3PNVMzv8TfD7+u5Hr+Wj72fiv2nF8lpFuQOqN+S+J/zJ8lg3M+yihw/HZ&#10;+UPsOD7LSNcjvk/xlXzsU/n346Wfj//ispWg/9n4r9pRfC7+G66ZSfyXtJ8r/K4tx9vPHvwXDzq0&#10;3zm+eo6vno+Y/NqOmDw7YCrjhQZMsTtmAVPRSUvALG//o5ApktFqt6Ks1Kuc8LhUzy+MhkqCCVY4&#10;AjlHHXLkKv+cY6vJDPrYqhlGcTxsLUQ3B31XAm/Jao4lhPhxDYe+s18TNsuOAtjWwputZL7Ebq06&#10;73wqYAtNQS3MKLWh5XndUuk/N2z+OTfwnJHooJSqPk96kbQx1opVuzkhgqKzdTs5Ao3nIUdft4PY&#10;X9ulDs934vyRLxMHxQVEO+zk0nef46DPi4OO7bgb+178x8VBleIXj4NCdpu11LRO6g7F1iRAoGVS&#10;R9Q1zh38uXHQAQd4EZjSflPGJOFIB7Gp6GDHdGyktEHjlGJTPQxMT7SX8bd0uPjdxTadoymf55fr&#10;0E0waGV0QeOgBJpfq2+i0jl2qS5mFJpfqUPkxaCZhbrUfyDQjuOgYS2NkgSsl2FHwfk4KArtUnSu&#10;eIroYBk+SwPeGxV9dJdqih3HZ9lAFJm3HtHBMnyWC+ALz9SXdCQ7iu8oDirVW4lPkDgowXcUB223&#10;Qfmw/2Tv7HLihmIwupXuoJBkMgMPlYq6BDaAWgSVKoFQJbbfz/fmTmPnOKHAQ1vN04BkZb7YuX8n&#10;HjtwULNjfT4iJo31uZFROCjp89EQBzhLyo76GinFjvX5iIjDJ/6bx6NyUNC34KA6F+ucKMxpa9t8&#10;vggc1OxQ34KDJs8fcFDS56NhnCeJr8+DLXasz0dENQB5/AIHJX0+GtInYsD+m8ej2qG+BQdNZj/g&#10;oKBvwUF3KkKG+gIHNTvW5yPS75OFAzgo6fPREAfN4hs5qOxYn49In625wEFB34KDam/A/gsc1OxQ&#10;X+SgB+OMMP8BByV9Phrmv6Q0dOCgZsf6fET0XinZGMwX8+uSB0v6fDSkr3B4mF9CS0yzQ32Bg9Yq&#10;POA/4KCgb8FBB9XSxPEROKjZsT4fkaFL5mfgoKTPR2Nl/VCG1+9NZLVjfT4iuf/m81XloKBvyUE1&#10;XaH/IgeVHeqLHDR7/oCDkj4fDe1L1Aed9c3X82rH+nxE+mz8Qh4s6fPRMGWZvnk8qh3qW1Q/Tc4c&#10;UP0U9MXip/mxwxc/LXZHfSeOfOLIJ478t3HkP8zTTc2nagmhg+ibKbXNRkapjV0Qpe6nWgUNzmSU&#10;upvA8kYSZmsL1i7XeGH7rHD03LbJgpQblUSmVk6q7LqOMnWHRjy1C1kjqJU/dzVdL+XPrbPYRlbq&#10;JG2rU2C7UVV+XtVmPyK3exiOkKw5rH1Wx7UoDDqRrN1ri6o1fluzG+zkb9+7Qb0H9USr+tbvo2Rh&#10;6nr9sVNt098+632Up1J2W9Fo19so/dDkdesp4Me7XfVJ8118hN8HeQ97O0tNAk7I+23IexzH4TCM&#10;tkkMyLvk5L478h4vlPBVZ5tBL1j2tfchp/7u1EtRBYLq6Hsr8s7SCOe09dqQNyQxBOTdDUrZUEHi&#10;WnTFsan50aeY3X841N+wzM38WSDNIJwfBF6Y+lu7uJA0dyqbmriANH8MkDRO3pqfAV6a+tt3u8Rt&#10;PvW32KHfIvIezridFSBviGos/dB3F0Jm5DuPvIsd6wtHMj3hmNoDyJv0+Viou0yv1F/UNw9HtUN9&#10;C+SdJHYD8gZ9EXn3QnCszyPvYsf6wsDYjfz0vS71V/XUhFTIfx55FzvW5yOimYxTQ6EVGPgvIu++&#10;s9L/pM8j72KH+iLyHpOGdIC8SZ+Phpqq2ysX1Defqaod6wvjYy+2RqlvgLxJn4+GvteQKOrz48Ps&#10;UF9E3irVhfoAeYO+iLzVqznR55F3sWN9PiJKDX3P1N9erIT955F3sWN9PiJp6iogb/BfRN7dhb1S&#10;o/h65F3sUF9E3pn/AHmTPh8NlSjcJ/7zyLvYsb44PpLn73Wpv93BfjqC/nPjo9ihvoC8Nd/z+AXk&#10;Df6LyFu95RN9HnkXO9bnI6LUfV5/AXmTPh+N827M9gceeRc71hfGR7Z+QOkH0BeRtxKN9MqF4uuR&#10;d7FDfRF5Z+svIG/S56Mh/9lPR1CfWz+KHevzEUk3zoC8SZ+PRlGW6PPjw7b/R30npHxCyiek/I8j&#10;5TczYptejBHbiZoYcSWnjYdlhHjK790imIUj7rUYr3FJTW6ig/uNwrB2EpXZYaOOxFRkZeIFKflt&#10;mcf7jQxbK0RQ1G2kWHdToY5RbfvW7lW/iS3XU62ndTvb4Ot2d1rAVq9nlVDNbqOacom67NQS+kXX&#10;65VJvfq9k75+oyBGu99uo0hI89/5xlPQ4qHWO6v6Wnz17nrVzj/tjVu/D/09XH0+666mr/9/6e/H&#10;58e7y+e7x1K15e7p5vH++9cvNz9v5v/r7+fHy9vu4f7hx7fbp0+/AAAA//8DAFBLAwQUAAYACAAA&#10;ACEAA/+A7uEAAAAJAQAADwAAAGRycy9kb3ducmV2LnhtbEyPwWqDQBCG74W+wzKF3pLVamxiXUMI&#10;bU8h0KRQetvoRCXurLgbNW/f6am9zTAf/3x/tp5MKwbsXWNJQTgPQCAVtmyoUvB5fJstQTivqdSt&#10;JVRwQwfr/P4u02lpR/rA4eArwSHkUq2g9r5LpXRFjUa7ue2Q+Ha2vdGe176SZa9HDjetfAqCRBrd&#10;EH+odYfbGovL4WoUvI963ETh67C7nLe37+Ni/7ULUanHh2nzAsLj5P9g+NVndcjZ6WSvVDrRKphF&#10;8TOjPMRRDIKJxSoBcVKQLFcg80z+b5D/AAAA//8DAFBLAQItABQABgAIAAAAIQC2gziS/gAAAOEB&#10;AAATAAAAAAAAAAAAAAAAAAAAAABbQ29udGVudF9UeXBlc10ueG1sUEsBAi0AFAAGAAgAAAAhADj9&#10;If/WAAAAlAEAAAsAAAAAAAAAAAAAAAAALwEAAF9yZWxzLy5yZWxzUEsBAi0AFAAGAAgAAAAhAGuT&#10;xUUwRAAAwt4BAA4AAAAAAAAAAAAAAAAALgIAAGRycy9lMm9Eb2MueG1sUEsBAi0AFAAGAAgAAAAh&#10;AAP/gO7hAAAACQEAAA8AAAAAAAAAAAAAAAAAikYAAGRycy9kb3ducmV2LnhtbFBLBQYAAAAABAAE&#10;APMAAACYRwAAAAA=&#10;">
                <v:shape id="Freeform 21" o:spid="_x0000_s1027" style="position:absolute;width:19189;height:22459;visibility:visible;mso-wrap-style:square;v-text-anchor:top" coordsize="3022,3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utQygAAAOIAAAAPAAAAZHJzL2Rvd25yZXYueG1sRI9Ba8JA&#10;FITvBf/D8gq91U0spia6ilha4snU9uDxkX0modm3YXer6b/vCoUeh5n5hlltRtOLCznfWVaQThMQ&#10;xLXVHTcKPj9eHxcgfEDW2FsmBT/kYbOe3K2w0PbK73Q5hkZECPsCFbQhDIWUvm7JoJ/agTh6Z+sM&#10;hihdI7XDa4SbXs6SJJMGO44LLQ60a6n+On4bBdU5Px1c/vLm6v2IVZWXtE1LpR7ux+0SRKAx/If/&#10;2qVWkKWLbDZ/nj/B7VK8A3L9CwAA//8DAFBLAQItABQABgAIAAAAIQDb4fbL7gAAAIUBAAATAAAA&#10;AAAAAAAAAAAAAAAAAABbQ29udGVudF9UeXBlc10ueG1sUEsBAi0AFAAGAAgAAAAhAFr0LFu/AAAA&#10;FQEAAAsAAAAAAAAAAAAAAAAAHwEAAF9yZWxzLy5yZWxzUEsBAi0AFAAGAAgAAAAhAEsa61DKAAAA&#10;4gAAAA8AAAAAAAAAAAAAAAAABwIAAGRycy9kb3ducmV2LnhtbFBLBQYAAAAAAwADALcAAAD+AgAA&#10;AAA=&#10;" path="m416,l352,3,291,15,232,37,177,67r-49,39l85,152,49,205,23,264,6,329,,399,,3139r6,69l23,3273r26,59l85,3385r43,46l177,3470r55,30l291,3522r61,12l416,3537r64,-8l544,3509r63,-31l2833,2108r57,-43l2938,2014r37,-56l3001,1897r16,-63l3022,1769r-5,-65l3001,1640r-26,-61l2938,1523r-48,-50l2833,1430,607,60,544,28,480,9,416,xe" fillcolor="#00a89b" stroked="f">
                  <v:path arrowok="t" o:connecttype="custom" o:connectlocs="264160,3820795;223520,3822700;184785,3830320;147320,3844290;112395,3863340;81280,3888105;53975,3917315;31115,3950970;14605,3988435;3810,4029710;0,4074160;0,5814060;3810,5857875;14605,5899150;31115,5936615;53975,5970270;81280,5999480;112395,6024245;147320,6043295;184785,6057265;223520,6064885;264160,6066790;304800,6061710;345440,6049010;385445,6029325;1798955,5159375;1835150,5132070;1865630,5099685;1889125,5064125;1905635,5025390;1915795,4985385;1918970,4944110;1915795,4902835;1905635,4862195;1889125,4823460;1865630,4787900;1835150,4756150;1798955,4728845;385445,3858895;345440,3838575;304800,3826510;264160,3820795" o:connectangles="0,0,0,0,0,0,0,0,0,0,0,0,0,0,0,0,0,0,0,0,0,0,0,0,0,0,0,0,0,0,0,0,0,0,0,0,0,0,0,0,0,0"/>
                </v:shape>
                <v:shape id="Freeform 20" o:spid="_x0000_s1028" style="position:absolute;top:32759;width:19189;height:22460;visibility:visible;mso-wrap-style:square;v-text-anchor:top" coordsize="3022,3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k9XzAAAAOMAAAAPAAAAZHJzL2Rvd25yZXYueG1sRI9Pa8JA&#10;EMXvQr/DMgUvoW5iSgmpq/QPQpEerPbQ3obsNAlmZ0N2q/HbOwfB48y8ee/9FqvRdepIQ2g9G8hm&#10;KSjiytuWawPf+/VDASpEZIudZzJwpgCr5d1kgaX1J/6i4y7WSkw4lGigibEvtQ5VQw7DzPfEcvvz&#10;g8Mo41BrO+BJzF2n52n6pB22LAkN9vTWUHXY/TsDbda//x7WyWb7SvvPJCbFT4aVMdP78eUZVKQx&#10;3sTX7w8r9Yssz4v8MRUKYZIF6OUFAAD//wMAUEsBAi0AFAAGAAgAAAAhANvh9svuAAAAhQEAABMA&#10;AAAAAAAAAAAAAAAAAAAAAFtDb250ZW50X1R5cGVzXS54bWxQSwECLQAUAAYACAAAACEAWvQsW78A&#10;AAAVAQAACwAAAAAAAAAAAAAAAAAfAQAAX3JlbHMvLnJlbHNQSwECLQAUAAYACAAAACEAbSZPV8wA&#10;AADjAAAADwAAAAAAAAAAAAAAAAAHAgAAZHJzL2Rvd25yZXYueG1sUEsFBgAAAAADAAMAtwAAAAAD&#10;AAAAAA==&#10;" path="m416,l352,2,291,15,232,36,177,67r-49,39l85,152,49,205,23,264,6,328,,398,,3138r6,70l23,3272r26,60l85,3385r43,46l177,3469r55,31l291,3522r61,12l416,3536r64,-8l544,3509r63,-32l2833,2107r57,-43l2938,2014r37,-57l3001,1897r16,-64l3022,1768r-5,-65l3001,1639r-26,-60l2938,1523r-48,-51l2833,1429,607,59,544,28,480,8,416,xe" fillcolor="#f59a00" stroked="f">
                  <v:path arrowok="t" o:connecttype="custom" o:connectlocs="264160,7096125;223520,7097395;184785,7105650;147320,7118985;112395,7138670;81280,7163435;53975,7192645;31115,7226300;14605,7263765;3810,7304405;0,7348855;0,9088755;3810,9133205;14605,9173845;31115,9211945;53975,9245600;81280,9274810;112395,9298940;147320,9318625;184785,9332595;223520,9340215;264160,9341485;304800,9336405;345440,9324340;385445,9304020;1798955,8434070;1835150,8406765;1865630,8375015;1889125,8338820;1905635,8300720;1915795,8260080;1918970,8218805;1915795,8177530;1905635,8136890;1889125,8098790;1865630,8063230;1835150,8030845;1798955,8003540;385445,7133590;345440,7113905;304800,7101205;264160,7096125" o:connectangles="0,0,0,0,0,0,0,0,0,0,0,0,0,0,0,0,0,0,0,0,0,0,0,0,0,0,0,0,0,0,0,0,0,0,0,0,0,0,0,0,0,0"/>
                </v:shape>
                <v:shape id="Freeform 19" o:spid="_x0000_s1029" style="position:absolute;top:16379;width:19189;height:22460;visibility:visible;mso-wrap-style:square;v-text-anchor:top" coordsize="3022,3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FMAyQAAAOMAAAAPAAAAZHJzL2Rvd25yZXYueG1sRI/dagIx&#10;EIXvC75DGKF3Nbv+YVejiCAIQqEqgnfDZroJbibLJur69o1Q6OXMOd+ZM4tV52pxpzZYzwryQQaC&#10;uPTacqXgdNx+zECEiKyx9kwKnhRgtey9LbDQ/sHfdD/ESqQQDgUqMDE2hZShNOQwDHxDnLQf3zqM&#10;aWwrqVt8pHBXy2GWTaVDy+mCwYY2hsrr4eYU7Kr15Rm3+4tJGI4snu3+66zUe79bz0FE6uK/+Y/e&#10;6VQ/+5yMR8N8ksPrp7QAufwFAAD//wMAUEsBAi0AFAAGAAgAAAAhANvh9svuAAAAhQEAABMAAAAA&#10;AAAAAAAAAAAAAAAAAFtDb250ZW50X1R5cGVzXS54bWxQSwECLQAUAAYACAAAACEAWvQsW78AAAAV&#10;AQAACwAAAAAAAAAAAAAAAAAfAQAAX3JlbHMvLnJlbHNQSwECLQAUAAYACAAAACEA4OhTAMkAAADj&#10;AAAADwAAAAAAAAAAAAAAAAAHAgAAZHJzL2Rvd25yZXYueG1sUEsFBgAAAAADAAMAtwAAAP0CAAAA&#10;AA==&#10;" path="m416,l352,2,291,15,232,37,177,67r-49,39l85,152,49,205,23,264,6,329,,398,,3138r6,70l23,3273r26,59l85,3385r43,46l177,3470r55,30l291,3522r61,12l416,3537r64,-9l544,3509r63,-32l2833,2107r57,-43l2938,2014r37,-56l3001,1897r16,-64l3022,1768r-5,-65l3001,1640r-26,-61l2938,1523r-48,-51l2833,1429,607,59,544,28,480,8,416,xe" fillcolor="#ea4b71" stroked="f">
                  <v:path arrowok="t" o:connecttype="custom" o:connectlocs="264160,5459095;223520,5460365;184785,5468620;147320,5482590;112395,5501640;81280,5526405;53975,5555615;31115,5589270;14605,5626735;3810,5668010;0,5711825;0,7451725;3810,7496175;14605,7537450;31115,7574915;53975,7608570;81280,7637780;112395,7662545;147320,7681595;184785,7695565;223520,7703185;264160,7705090;304800,7699375;345440,7687310;385445,7666990;1798955,6797040;1835150,6769735;1865630,6737985;1889125,6702425;1905635,6663690;1915795,6623050;1918970,6581775;1915795,6540500;1905635,6500495;1889125,6461760;1865630,6426200;1835150,6393815;1798955,6366510;385445,5496560;345440,5476875;304800,5464175;264160,5459095" o:connectangles="0,0,0,0,0,0,0,0,0,0,0,0,0,0,0,0,0,0,0,0,0,0,0,0,0,0,0,0,0,0,0,0,0,0,0,0,0,0,0,0,0,0"/>
                </v:shape>
                <v:shape id="Freeform 18" o:spid="_x0000_s1030" style="position:absolute;top:32759;width:8191;height:6090;visibility:visible;mso-wrap-style:square;v-text-anchor:top" coordsize="1290,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osFyAAAAOIAAAAPAAAAZHJzL2Rvd25yZXYueG1sRE9bS8Mw&#10;FH4X/A/hCL65dLda67JRhsPtya0K+nhojm2xOSlJ3Lr9eiMIPn5898VqMJ04kvOtZQXjUQKCuLK6&#10;5VrB2+vmLgPhA7LGzjIpOJOH1fL6aoG5tic+0LEMtYgh7HNU0ITQ51L6qiGDfmR74sh9WmcwROhq&#10;qR2eYrjp5CRJUmmw5djQYE/rhqqv8tso2BdF9eA270+X3aGczT9ettnzfqbU7c1QPIIINIR/8Z97&#10;q+P8dJ5N79PpGH4vRQxy+QMAAP//AwBQSwECLQAUAAYACAAAACEA2+H2y+4AAACFAQAAEwAAAAAA&#10;AAAAAAAAAAAAAAAAW0NvbnRlbnRfVHlwZXNdLnhtbFBLAQItABQABgAIAAAAIQBa9CxbvwAAABUB&#10;AAALAAAAAAAAAAAAAAAAAB8BAABfcmVscy8ucmVsc1BLAQItABQABgAIAAAAIQD0CosFyAAAAOIA&#10;AAAPAAAAAAAAAAAAAAAAAAcCAABkcnMvZG93bnJldi54bWxQSwUGAAAAAAMAAwC3AAAA/AIAAAAA&#10;" path="m416,l352,2,291,15,232,36,177,67r-49,39l85,152,49,205,23,264,6,328,,398,,560r6,70l23,695r26,59l85,807r43,46l177,892r55,30l291,944r61,12l416,959r64,-9l544,931r63,-32l1289,479,607,59,544,28,480,8,416,xe" fillcolor="#e63e24" stroked="f">
                  <v:path arrowok="t" o:connecttype="custom" o:connectlocs="264160,7096125;223520,7097395;184785,7105650;147320,7118985;112395,7138670;81280,7163435;53975,7192645;31115,7226300;14605,7263765;3810,7304405;0,7348855;0,7451725;3810,7496175;14605,7537450;31115,7574915;53975,7608570;81280,7637780;112395,7662545;147320,7681595;184785,7695565;223520,7703185;264160,7705090;304800,7699375;345440,7687310;385445,7666990;818515,7400290;385445,7133590;345440,7113905;304800,7101205;264160,7096125" o:connectangles="0,0,0,0,0,0,0,0,0,0,0,0,0,0,0,0,0,0,0,0,0,0,0,0,0,0,0,0,0,0"/>
                </v:shape>
                <v:shape id="Freeform 17" o:spid="_x0000_s1031" style="position:absolute;top:16379;width:8178;height:6077;visibility:visible;mso-wrap-style:square;v-text-anchor:top" coordsize="1288,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r10xwAAAOMAAAAPAAAAZHJzL2Rvd25yZXYueG1sRE/NasJA&#10;EL4LfYdlCt50ozSaptlIKRT0EtQWvA7ZaZI2O5tmV41v7wqCx/n+J1sNphUn6l1jWcFsGoEgLq1u&#10;uFLw/fU5SUA4j6yxtUwKLuRglT+NMky1PfOOTntfiRDCLkUFtfddKqUrazLoprYjDtyP7Q36cPaV&#10;1D2eQ7hp5TyKFtJgw6Ghxo4+air/9kejILaLojgcXoqy2GzNfCf/19UvKjV+Ht7fQHga/EN8d691&#10;mB8voziJX5MZ3H4KAMj8CgAA//8DAFBLAQItABQABgAIAAAAIQDb4fbL7gAAAIUBAAATAAAAAAAA&#10;AAAAAAAAAAAAAABbQ29udGVudF9UeXBlc10ueG1sUEsBAi0AFAAGAAgAAAAhAFr0LFu/AAAAFQEA&#10;AAsAAAAAAAAAAAAAAAAAHwEAAF9yZWxzLy5yZWxzUEsBAi0AFAAGAAgAAAAhAFbyvXTHAAAA4wAA&#10;AA8AAAAAAAAAAAAAAAAABwIAAGRycy9kb3ducmV2LnhtbFBLBQYAAAAAAwADALcAAAD7AgAAAAA=&#10;" path="m416,l352,2,291,15,232,37,177,67r-49,39l85,152,49,205,23,264,6,329,,398,,559r6,69l23,693r26,59l85,805r43,46l177,890r55,30l291,942r61,12l416,957r64,-8l544,929r63,-31l1288,478,607,59,544,28,480,8,416,xe" fillcolor="#009083" stroked="f">
                  <v:path arrowok="t" o:connecttype="custom" o:connectlocs="264160,5459095;223520,5460365;184785,5468620;147320,5482590;112395,5501640;81280,5526405;53975,5555615;31115,5589270;14605,5626735;3810,5668010;0,5711825;0,5814060;3810,5857875;14605,5899150;31115,5936615;53975,5970270;81280,5999480;112395,6024245;147320,6043295;184785,6057265;223520,6064885;264160,6066790;304800,6061710;345440,6049010;385445,6029325;817880,5762625;385445,5496560;345440,5476875;304800,5464175;264160,5459095" o:connectangles="0,0,0,0,0,0,0,0,0,0,0,0,0,0,0,0,0,0,0,0,0,0,0,0,0,0,0,0,0,0"/>
                </v:shape>
                <v:shape id="Freeform 16" o:spid="_x0000_s1032" style="position:absolute;left:16936;top:6122;width:18967;height:22460;visibility:visible;mso-wrap-style:square;v-text-anchor:top" coordsize="2987,3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Pn3ywAAAOIAAAAPAAAAZHJzL2Rvd25yZXYueG1sRI9RS8Mw&#10;FIXfBf9DuIJvLq1s09VlQ0SHDzpc3Q+4NLdNtbkpSbpWf70RBB8P55zvcNbbyXbiRD60jhXkswwE&#10;ceV0y42C4/vT1S2IEJE1do5JwRcF2G7Oz9ZYaDfygU5lbESCcChQgYmxL6QMlSGLYeZ64uTVzluM&#10;SfpGao9jgttOXmfZUlpsOS0Y7OnBUPVZDlbB/sMfht3LsK/fxum13j2W32RapS4vpvs7EJGm+B/+&#10;az9rBYvlKp/P88UN/F5Kd0BufgAAAP//AwBQSwECLQAUAAYACAAAACEA2+H2y+4AAACFAQAAEwAA&#10;AAAAAAAAAAAAAAAAAAAAW0NvbnRlbnRfVHlwZXNdLnhtbFBLAQItABQABgAIAAAAIQBa9CxbvwAA&#10;ABUBAAALAAAAAAAAAAAAAAAAAB8BAABfcmVscy8ucmVsc1BLAQItABQABgAIAAAAIQA8aPn3ywAA&#10;AOIAAAAPAAAAAAAAAAAAAAAAAAcCAABkcnMvZG93bnJldi54bWxQSwUGAAAAAAMAAwC3AAAA/wIA&#10;AAAA&#10;" path="m416,l353,3,291,15,232,37,177,67r-49,39l85,152,50,205,23,264,6,329,,398,,3138r6,70l23,3273r27,59l85,3385r43,46l177,3470r55,30l291,3522r62,12l416,3537r65,-9l544,3509r63,-32l2621,2238r,-238l2629,1921r22,-73l2685,1782r46,-57l2786,1678r62,-37l2915,1616r72,-13l2960,1553r-77,-87l2833,1429,607,59,544,28,481,8,416,xe" fillcolor="#603d91" stroked="f">
                  <v:path arrowok="t" o:connecttype="custom" o:connectlocs="264160,4441825;224155,4443730;184785,4451350;147320,4465320;112395,4484370;81280,4509135;53975,4538345;31750,4572000;14605,4609465;3810,4650740;0,4694555;0,6434455;3810,6478905;14605,6520180;31750,6557645;53975,6591300;81280,6620510;112395,6645275;147320,6664325;184785,6678295;224155,6685915;264160,6687820;305435,6682105;345440,6670040;385445,6649720;1664335,5862955;1664335,5711825;1669415,5661660;1683385,5615305;1704975,5573395;1734185,5537200;1769110,5507355;1808480,5483860;1851025,5467985;1896745,5459730;1879600,5427980;1830705,5372735;1798955,5349240;385445,4479290;345440,4459605;305435,4446905;264160,4441825" o:connectangles="0,0,0,0,0,0,0,0,0,0,0,0,0,0,0,0,0,0,0,0,0,0,0,0,0,0,0,0,0,0,0,0,0,0,0,0,0,0,0,0,0,0"/>
                </v:shape>
                <v:shape id="Freeform 15" o:spid="_x0000_s1033" style="position:absolute;left:33554;top:16379;width:2546;height:4032;visibility:visible;mso-wrap-style:square;v-text-anchor:top" coordsize="40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7pEyAAAAOIAAAAPAAAAZHJzL2Rvd25yZXYueG1sRI9fa8Iw&#10;FMXfBb9DuMJeZKZWra4zigzGnG9z4vOluWvLmpvSRFO//SIMfDycPz/OetubRlypc7VlBdNJAoK4&#10;sLrmUsHp+/15BcJ5ZI2NZVJwIwfbzXCwxlzbwF90PfpSxBF2OSqovG9zKV1RkUE3sS1x9H5sZ9BH&#10;2ZVSdxjiuGlkmiSZNFhzJFTY0ltFxe/xYu6Qz48gw+Gy16EYn1/ms8ONWKmnUb97BeGp94/wf3uv&#10;FSyW6WyRzrMM7pfiHZCbPwAAAP//AwBQSwECLQAUAAYACAAAACEA2+H2y+4AAACFAQAAEwAAAAAA&#10;AAAAAAAAAAAAAAAAW0NvbnRlbnRfVHlwZXNdLnhtbFBLAQItABQABgAIAAAAIQBa9CxbvwAAABUB&#10;AAALAAAAAAAAAAAAAAAAAB8BAABfcmVscy8ucmVsc1BLAQItABQABgAIAAAAIQCU87pEyAAAAOIA&#10;AAAPAAAAAAAAAAAAAAAAAAcCAABkcnMvZG93bnJldi54bWxQSwUGAAAAAAMAAwC3AAAA/AIAAAAA&#10;" path="m366,l294,13,227,38,165,75r-55,47l64,179,30,245,8,318,,397,,635,212,504r61,-46l323,403r38,-61l386,275r13,-69l400,136,389,67,366,xe" fillcolor="#951b81" stroked="f">
                  <v:path arrowok="t" o:connecttype="custom" o:connectlocs="232410,5459730;186690,5467985;144145,5483860;104775,5507355;69850,5537200;40640,5573395;19050,5615305;5080,5661660;0,5711825;0,5862955;134620,5779770;173355,5750560;205105,5715635;229235,5676900;245110,5634355;253365,5590540;254000,5546090;247015,5502275;232410,5459730" o:connectangles="0,0,0,0,0,0,0,0,0,0,0,0,0,0,0,0,0,0,0"/>
                </v:shape>
                <v:shape id="Freeform 13" o:spid="_x0000_s1034" style="position:absolute;left:16936;top:8428;width:2292;height:5632;visibility:visible;mso-wrap-style:square;v-text-anchor:top" coordsize="361,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s++ygAAAOIAAAAPAAAAZHJzL2Rvd25yZXYueG1sRI9PS8NA&#10;FMTvgt9heYI3uzEEm6bdFol/qL1ZlV4f2dckmH0bsutm/fauIHgcZuY3zGYXzSACTa63rOB2kYEg&#10;bqzuuVXw/vZ0U4JwHlnjYJkUfJOD3fbyYoOVtjO/Ujj6ViQIuwoVdN6PlZSu6cigW9iROHlnOxn0&#10;SU6t1BPOCW4GmWfZnTTYc1rocKS6o+bz+GUUPMSXU/08+/gYGt7XxUdYHsJZqeureL8G4Sn6//Bf&#10;e68VlKu8LIp8uYLfS+kOyO0PAAAA//8DAFBLAQItABQABgAIAAAAIQDb4fbL7gAAAIUBAAATAAAA&#10;AAAAAAAAAAAAAAAAAABbQ29udGVudF9UeXBlc10ueG1sUEsBAi0AFAAGAAgAAAAhAFr0LFu/AAAA&#10;FQEAAAsAAAAAAAAAAAAAAAAAHwEAAF9yZWxzLy5yZWxzUEsBAi0AFAAGAAgAAAAhAPKCz77KAAAA&#10;4gAAAA8AAAAAAAAAAAAAAAAABwIAAGRycy9kb3ducmV2LnhtbFBLBQYAAAAAAwADALcAAAD+AgAA&#10;AAA=&#10;" path="m3,l1,25,,38,,50,,887,172,782r57,-43l277,688r37,-56l340,571r16,-63l361,443r-5,-65l340,314,314,253,277,197,229,147,172,104,3,xe" fillcolor="#43b8b9" stroked="f">
                  <v:path arrowok="t" o:connecttype="custom" o:connectlocs="1905,4662805;635,4678680;0,4686935;0,4694555;0,5226050;109220,5159375;145415,5132070;175895,5099685;199390,5064125;215900,5025390;226060,4985385;229235,4944110;226060,4902835;215900,4862195;199390,4823460;175895,4787900;145415,4756150;109220,4728845;1905,4662805" o:connectangles="0,0,0,0,0,0,0,0,0,0,0,0,0,0,0,0,0,0,0"/>
                </v:shape>
                <v:shape id="Freeform 12" o:spid="_x0000_s1035" style="position:absolute;left:16936;top:24808;width:2286;height:3841;visibility:visible;mso-wrap-style:square;v-text-anchor:top" coordsize="360,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XqlxwAAAOMAAAAPAAAAZHJzL2Rvd25yZXYueG1sRE/JasMw&#10;EL0X+g9iArk1UoKbxYkS2kIglx6ygOltsKa2sTUykpI4f18VCj3O22ezG2wnbuRD41jDdKJAEJfO&#10;NFxpuJz3L0sQISIb7ByThgcF2G2fnzaYG3fnI91OsRIphEOOGuoY+1zKUNZkMUxcT5y4b+ctxnT6&#10;ShqP9xRuOzlTai4tNpwaauzpo6ayPV2thnb/ev0qOGNeSP9ZtIejL2bvWo9Hw9saRKQh/ov/3AeT&#10;5qtsvlLLVTaF358SAHL7AwAA//8DAFBLAQItABQABgAIAAAAIQDb4fbL7gAAAIUBAAATAAAAAAAA&#10;AAAAAAAAAAAAAABbQ29udGVudF9UeXBlc10ueG1sUEsBAi0AFAAGAAgAAAAhAFr0LFu/AAAAFQEA&#10;AAsAAAAAAAAAAAAAAAAAHwEAAF9yZWxzLy5yZWxzUEsBAi0AFAAGAAgAAAAhAGAZeqXHAAAA4wAA&#10;AA8AAAAAAAAAAAAAAAAABwIAAGRycy9kb3ducmV2LnhtbFBLBQYAAAAAAwADALcAAAD7AgAAAAA=&#10;" path="m,l,212r7,75l26,356r31,62l97,473r49,47l201,558r61,29l328,604r22,-66l360,469r-2,-69l345,332,319,266,282,206,233,151,172,105,,xe" fillcolor="#662383" stroked="f">
                  <v:path arrowok="t" o:connecttype="custom" o:connectlocs="0,6299835;0,6434455;4445,6482080;16510,6525895;36195,6565265;61595,6600190;92710,6630035;127635,6654165;166370,6672580;208280,6683375;222250,6641465;228600,6597650;227330,6553835;219075,6510655;202565,6468745;179070,6430645;147955,6395720;109220,6366510;0,6299835" o:connectangles="0,0,0,0,0,0,0,0,0,0,0,0,0,0,0,0,0,0,0"/>
                </v:shape>
                <v:shape id="Freeform 11" o:spid="_x0000_s1036" style="position:absolute;left:33554;top:16379;width:19190;height:22454;visibility:visible;mso-wrap-style:square;v-text-anchor:top" coordsize="3022,3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RzAAAAOIAAAAPAAAAZHJzL2Rvd25yZXYueG1sRI9PSwMx&#10;FMTvBb9DeIIXsdmtNdS1adFCQakX+wd6fG6eu4ublyWJ3fXbm4LQ4zAzv2Hmy8G24kQ+NI415OMM&#10;BHHpTMOVhv1ufTcDESKywdYxafilAMvF1WiOhXE9f9BpGyuRIBwK1FDH2BVShrImi2HsOuLkfTlv&#10;MSbpK2k89gluWznJMiUtNpwWauxoVVP5vf2xGm77oe3f/cth/Xicbmbuc6XeJo3WN9fD8xOISEO8&#10;hP/br0aDyvPsXuXqAc6X0h2Qiz8AAAD//wMAUEsBAi0AFAAGAAgAAAAhANvh9svuAAAAhQEAABMA&#10;AAAAAAAAAAAAAAAAAAAAAFtDb250ZW50X1R5cGVzXS54bWxQSwECLQAUAAYACAAAACEAWvQsW78A&#10;AAAVAQAACwAAAAAAAAAAAAAAAAAfAQAAX3JlbHMvLnJlbHNQSwECLQAUAAYACAAAACEAf0kPkcwA&#10;AADiAAAADwAAAAAAAAAAAAAAAAAHAgAAZHJzL2Rvd25yZXYueG1sUEsFBgAAAAADAAMAtwAAAAAD&#10;AAAAAA==&#10;" path="m426,l366,r23,67l400,136r-1,70l386,275r-25,67l323,403r-50,55l212,504,,635,,2782r212,130l272,2957r49,54l358,3070r26,65l398,3202r3,68l392,3338r-21,66l339,3466r-44,56l372,3535r79,-2l530,3513r77,-37l2832,2106r58,-43l2938,2013r36,-56l3001,1896r16,-64l3022,1767r-5,-65l3001,1639r-27,-61l2938,1522r-48,-51l2832,1428,607,58,548,28,487,9,426,xe" fillcolor="#eb5c39" stroked="f">
                  <v:path arrowok="t" o:connecttype="custom" o:connectlocs="270510,5459730;232410,5459730;247015,5502275;254000,5546090;253365,5590540;245110,5634355;229235,5676900;205105,5715635;173355,5750560;134620,5779770;0,5862955;0,7226300;134620,7308850;172720,7337425;203835,7371715;227330,7409180;243840,7450455;252730,7493000;254635,7536180;248920,7579360;235585,7621270;215265,7660640;187325,7696200;236220,7704455;286385,7703185;336550,7690485;385445,7666990;1798320,6797040;1835150,6769735;1865630,6737985;1888490,6702425;1905635,6663690;1915795,6623050;1918970,6581775;1915795,6540500;1905635,6500495;1888490,6461760;1865630,6426200;1835150,6393815;1798320,6366510;385445,5496560;347980,5477510;309245,5465445;270510,5459730" o:connectangles="0,0,0,0,0,0,0,0,0,0,0,0,0,0,0,0,0,0,0,0,0,0,0,0,0,0,0,0,0,0,0,0,0,0,0,0,0,0,0,0,0,0,0,0"/>
                </v:shape>
                <v:shape id="Freeform 10" o:spid="_x0000_s1037" style="position:absolute;left:16936;top:25762;width:18516;height:22460;visibility:visible;mso-wrap-style:square;v-text-anchor:top" coordsize="2916,3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X0tygAAAOMAAAAPAAAAZHJzL2Rvd25yZXYueG1sRI9BS8NA&#10;EIXvgv9hGcGL2E01CTV2W4og6MFCU3/AkB2TkOxs2F3b9N93DoLHmXnz3vvW29mN6kQh9p4NLBcZ&#10;KOLG255bA9/H98cVqJiQLY6eycCFImw3tzdrrKw/84FOdWqVmHCs0ECX0lRpHZuOHMaFn4jl9uOD&#10;wyRjaLUNeBZzN+qnLCu1w54locOJ3jpqhvrXGch340MYiuXnYO2U0/451br+Mub+bt69gko0p3/x&#10;3/eHlfovZVnkq6wQCmGSBejNFQAA//8DAFBLAQItABQABgAIAAAAIQDb4fbL7gAAAIUBAAATAAAA&#10;AAAAAAAAAAAAAAAAAABbQ29udGVudF9UeXBlc10ueG1sUEsBAi0AFAAGAAgAAAAhAFr0LFu/AAAA&#10;FQEAAAsAAAAAAAAAAAAAAAAAHwEAAF9yZWxzLy5yZWxzUEsBAi0AFAAGAAgAAAAhAFLlfS3KAAAA&#10;4wAAAA8AAAAAAAAAAAAAAAAABwIAAGRycy9kb3ducmV2LnhtbFBLBQYAAAAAAwADALcAAAD+AgAA&#10;AAA=&#10;" path="m416,l353,2,291,15,232,36,177,67r-49,39l85,152,50,205,23,264,6,328,,398,,3138r6,70l23,3272r27,60l85,3384r43,47l177,3469r55,31l291,3522r62,12l416,3536r65,-8l545,3509r62,-32l2833,2107r64,-49l2916,2039r-68,-25l2786,1977r-55,-47l2686,1873r-35,-66l2629,1734r-8,-80l2621,1299,607,59,545,28,481,8,416,xe" fillcolor="#64b445" stroked="f">
                  <v:path arrowok="t" o:connecttype="custom" o:connectlocs="264160,6401435;224155,6402705;184785,6410960;147320,6424295;112395,6443980;81280,6468745;53975,6497955;31750,6531610;14605,6569075;3810,6609715;0,6654165;0,8394065;3810,8438515;14605,8479155;31750,8517255;53975,8550275;81280,8580120;112395,8604250;147320,8623935;184785,8637905;224155,8645525;264160,8646795;305435,8641715;346075,8629650;385445,8609330;1798955,7739380;1839595,7708265;1851660,7696200;1808480,7680325;1769110,7656830;1734185,7626985;1705610,7590790;1683385,7548880;1669415,7502525;1664335,7451725;1664335,7226300;385445,6438900;346075,6419215;305435,6406515;264160,6401435" o:connectangles="0,0,0,0,0,0,0,0,0,0,0,0,0,0,0,0,0,0,0,0,0,0,0,0,0,0,0,0,0,0,0,0,0,0,0,0,0,0,0,0"/>
                </v:shape>
                <v:shape id="Freeform 9" o:spid="_x0000_s1038" style="position:absolute;left:33554;top:33952;width:2546;height:4705;visibility:visible;mso-wrap-style:square;v-text-anchor:top" coordsize="401,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WLcxwAAAOMAAAAPAAAAZHJzL2Rvd25yZXYueG1sRE9LS8NA&#10;EL4L/Q/LFLzZTapJQ9pt0YLotQ/Q45CdPNrsbMyuSfz3riD0ON97NrvJtGKg3jWWFcSLCARxYXXD&#10;lYLz6fUhA+E8ssbWMin4IQe77exug7m2Ix9oOPpKhBB2OSqove9yKV1Rk0G3sB1x4ErbG/Th7Cup&#10;exxDuGnlMopSabDh0FBjR/uaiuvx2yjInpLp8fOSvV2/yvGl3Fcfh+XASt3Pp+c1CE+Tv4n/3e86&#10;zE9W8SpN4ySFv58CAHL7CwAA//8DAFBLAQItABQABgAIAAAAIQDb4fbL7gAAAIUBAAATAAAAAAAA&#10;AAAAAAAAAAAAAABbQ29udGVudF9UeXBlc10ueG1sUEsBAi0AFAAGAAgAAAAhAFr0LFu/AAAAFQEA&#10;AAsAAAAAAAAAAAAAAAAAHwEAAF9yZWxzLy5yZWxzUEsBAi0AFAAGAAgAAAAhAOpZYtzHAAAA4wAA&#10;AA8AAAAAAAAAAAAAAAAABwIAAGRycy9kb3ducmV2LnhtbFBLBQYAAAAAAwADALcAAAD7AgAAAAA=&#10;" path="m,l,355r8,80l30,508r35,66l110,631r55,47l227,715r68,25l339,684r32,-62l392,556r9,-68l398,420,384,353,358,288,321,229,272,175,212,130,,xe" fillcolor="#95c11f" stroked="f">
                  <v:path arrowok="t" o:connecttype="custom" o:connectlocs="0,7226300;0,7451725;5080,7502525;19050,7548880;41275,7590790;69850,7626985;104775,7656830;144145,7680325;187325,7696200;215265,7660640;235585,7621270;248920,7579360;254635,7536180;252730,7493000;243840,7450455;227330,7409180;203835,7371715;172720,7337425;134620,7308850;0,7226300" o:connectangles="0,0,0,0,0,0,0,0,0,0,0,0,0,0,0,0,0,0,0,0"/>
                </v:shape>
                <v:shape id="Freeform 8" o:spid="_x0000_s1039" style="position:absolute;left:16936;top:25921;width:2292;height:4483;visibility:visible;mso-wrap-style:square;v-text-anchor:top" coordsize="361,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soCxgAAAOMAAAAPAAAAZHJzL2Rvd25yZXYueG1sRE9Nb8Iw&#10;DL1P4j9EnrTbSEGig46AENIkroMJrlbjtR2NU5KsdPv1+IDEwQe/Lz8v14NrVU8hNp4NTMYZKOLS&#10;24YrA1+Hj9c5qJiQLbaeycAfRVivRk9LLKy/8if1+1QpCeFYoIE6pa7QOpY1OYxj3xEL9+2DwyRr&#10;qLQNeJVw1+ppluXaYcNyocaOtjWV5/2vM5DTRv8M7n9xLsNblfdH3J4uaMzL87B5B5VoSA/x3b2z&#10;Un+SzfKpjJSWnwQAvboBAAD//wMAUEsBAi0AFAAGAAgAAAAhANvh9svuAAAAhQEAABMAAAAAAAAA&#10;AAAAAAAAAAAAAFtDb250ZW50X1R5cGVzXS54bWxQSwECLQAUAAYACAAAACEAWvQsW78AAAAVAQAA&#10;CwAAAAAAAAAAAAAAAAAfAQAAX3JlbHMvLnJlbHNQSwECLQAUAAYACAAAACEABcrKAsYAAADjAAAA&#10;DwAAAAAAAAAAAAAAAAAHAgAAZHJzL2Rvd25yZXYueG1sUEsFBgAAAAADAAMAtwAAAPoCAAAAAA==&#10;" path="m264,l193,34,129,81,76,140,36,210,9,288,,375,,706,172,600r59,-44l279,504r37,-58l342,383r15,-66l361,250r-8,-67l334,118,305,57,264,xe" fillcolor="#006533" stroked="f">
                  <v:path arrowok="t" o:connecttype="custom" o:connectlocs="167640,6416040;122555,6437630;81915,6467475;48260,6504940;22860,6549390;5715,6598920;0,6654165;0,6864350;109220,6797040;146685,6769100;177165,6736080;200660,6699250;217170,6659245;226695,6617335;229235,6574790;224155,6532245;212090,6490970;193675,6452235;167640,6416040" o:connectangles="0,0,0,0,0,0,0,0,0,0,0,0,0,0,0,0,0,0,0"/>
                </v:shape>
                <v:shape id="Freeform 7" o:spid="_x0000_s1040" style="position:absolute;left:17174;top:25762;width:5322;height:2870;visibility:visible;mso-wrap-style:square;v-text-anchor:top" coordsize="838,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ps7yAAAAOMAAAAPAAAAZHJzL2Rvd25yZXYueG1sRE9fS8Mw&#10;EH8X9h3CDXwRl66wrtRlY0wU8W1V0L4dyZkWm0tp4lb99EYQ9ni//7fZTa4XJxpD51nBcpGBINbe&#10;dGwVvL483JYgQkQ22HsmBd8UYLedXW2wMv7MRzrV0YoUwqFCBW2MQyVl0C05DAs/ECfuw48OYzpH&#10;K82I5xTueplnWSEddpwaWhzo0JL+rL+cgubneakf321t6zUd7xu9ym7eGqWu59P+DkSkKV7E/+4n&#10;k+aXebkqi2Kdw99PCQC5/QUAAP//AwBQSwECLQAUAAYACAAAACEA2+H2y+4AAACFAQAAEwAAAAAA&#10;AAAAAAAAAAAAAAAAW0NvbnRlbnRfVHlwZXNdLnhtbFBLAQItABQABgAIAAAAIQBa9CxbvwAAABUB&#10;AAALAAAAAAAAAAAAAAAAAB8BAABfcmVscy8ucmVsc1BLAQItABQABgAIAAAAIQA11ps7yAAAAOMA&#10;AAAPAAAAAAAAAAAAAAAAAAcCAABkcnMvZG93bnJldi54bWxQSwUGAAAAAAMAAwC3AAAA/AIAAAAA&#10;" path="m348,l276,9,207,30,143,64,87,108,38,162,,225r38,63l87,342r56,45l207,420r69,22l348,451r74,-5l496,427r72,-36l838,225,568,59,496,24,422,4,348,xe" fillcolor="#473781" stroked="f">
                  <v:path arrowok="t" o:connecttype="custom" o:connectlocs="220980,6401435;175260,6407150;131445,6420485;90805,6442075;55245,6470015;24130,6504305;0,6544310;24130,6584315;55245,6618605;90805,6647180;131445,6668135;175260,6682105;220980,6687820;267970,6684645;314960,6672580;360680,6649720;532130,6544310;360680,6438900;314960,6416675;267970,6403975;220980,6401435" o:connectangles="0,0,0,0,0,0,0,0,0,0,0,0,0,0,0,0,0,0,0,0,0"/>
                </v:shape>
                <v:shape id="Freeform 5" o:spid="_x0000_s1041" style="position:absolute;left:16936;top:41187;width:2292;height:5531;visibility:visible;mso-wrap-style:square;v-text-anchor:top" coordsize="361,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EHSygAAAOMAAAAPAAAAZHJzL2Rvd25yZXYueG1sRI/NasMw&#10;EITvhbyD2EBvjVw3KMGJEkyhSU6F/N0Xa2ubWCsjqY7bp68KhR53Z77Z2fV2tJ0YyIfWsYbnWQaC&#10;uHKm5VrD5fz2tAQRIrLBzjFp+KIA283kYY2FcXc+0nCKtUghHArU0MTYF1KGqiGLYeZ64qR9OG8x&#10;ptHX0ni8p3DbyTzLlLTYcrrQYE+vDVW306dNNcrrt7/s8/chlPluPBxfbm631/pxOpYrEJHG+G/+&#10;ow8mcUqp+XKuFgv4/SktQG5+AAAA//8DAFBLAQItABQABgAIAAAAIQDb4fbL7gAAAIUBAAATAAAA&#10;AAAAAAAAAAAAAAAAAABbQ29udGVudF9UeXBlc10ueG1sUEsBAi0AFAAGAAgAAAAhAFr0LFu/AAAA&#10;FQEAAAsAAAAAAAAAAAAAAAAAHwEAAF9yZWxzLy5yZWxzUEsBAi0AFAAGAAgAAAAhAAUUQdLKAAAA&#10;4wAAAA8AAAAAAAAAAAAAAAAABwIAAGRycy9kb3ducmV2LnhtbFBLBQYAAAAAAwADALcAAAD+AgAA&#10;AAA=&#10;" path="m,l,720r2,40l8,799r9,36l29,871,172,783r57,-43l277,690r37,-57l340,573r16,-64l361,444r-5,-65l340,315,314,255,277,199,229,148,172,105,,xe" fillcolor="#8ba02b" stroked="f">
                  <v:path arrowok="t" o:connecttype="custom" o:connectlocs="0,7936865;0,8394065;1270,8419465;5080,8444230;10795,8467090;18415,8489950;109220,8434070;145415,8406765;175895,8375015;199390,8338820;215900,8300720;226060,8260080;229235,8218805;226060,8177530;215900,8136890;199390,8098790;175895,8063230;145415,8030845;109220,8003540;0,7936865" o:connectangles="0,0,0,0,0,0,0,0,0,0,0,0,0,0,0,0,0,0,0,0"/>
                </v:shape>
              </v:group>
            </w:pict>
          </mc:Fallback>
        </mc:AlternateContent>
      </w:r>
      <w:r w:rsidRPr="0063124B">
        <w:rPr>
          <w:rFonts w:ascii="Arial" w:hAnsi="Arial" w:cs="Arial"/>
          <w:b/>
          <w:color w:val="44546A" w:themeColor="text2"/>
          <w:sz w:val="36"/>
          <w:szCs w:val="36"/>
        </w:rPr>
        <w:t xml:space="preserve">       </w:t>
      </w:r>
      <w:r w:rsidRPr="00C20CF9">
        <w:rPr>
          <w:rFonts w:ascii="Century Gothic" w:hAnsi="Century Gothic" w:cs="Arial"/>
          <w:b/>
          <w:color w:val="44546A" w:themeColor="text2"/>
          <w:sz w:val="36"/>
          <w:szCs w:val="36"/>
        </w:rPr>
        <w:t>Part 1: Our Governance Framework</w:t>
      </w:r>
    </w:p>
    <w:p w14:paraId="5B291E5F" w14:textId="77777777" w:rsidR="00DE5768" w:rsidRPr="009E030F" w:rsidRDefault="00DE5768" w:rsidP="00691B2E">
      <w:pPr>
        <w:jc w:val="both"/>
        <w:rPr>
          <w:rFonts w:ascii="Arial" w:hAnsi="Arial" w:cs="Arial"/>
          <w:szCs w:val="24"/>
          <w:highlight w:val="yellow"/>
        </w:rPr>
      </w:pPr>
      <w:r w:rsidRPr="009E030F">
        <w:rPr>
          <w:rFonts w:ascii="Arial" w:hAnsi="Arial" w:cs="Arial"/>
          <w:noProof/>
          <w:highlight w:val="yellow"/>
        </w:rPr>
        <mc:AlternateContent>
          <mc:Choice Requires="wps">
            <w:drawing>
              <wp:anchor distT="0" distB="0" distL="114300" distR="114300" simplePos="0" relativeHeight="251658248" behindDoc="0" locked="0" layoutInCell="1" allowOverlap="1" wp14:anchorId="19270553" wp14:editId="09041321">
                <wp:simplePos x="0" y="0"/>
                <wp:positionH relativeFrom="page">
                  <wp:posOffset>-153035</wp:posOffset>
                </wp:positionH>
                <wp:positionV relativeFrom="paragraph">
                  <wp:posOffset>188595</wp:posOffset>
                </wp:positionV>
                <wp:extent cx="7710170" cy="58521"/>
                <wp:effectExtent l="0" t="0" r="5080" b="0"/>
                <wp:wrapNone/>
                <wp:docPr id="1889301692" name="Rectangle 1889301692"/>
                <wp:cNvGraphicFramePr/>
                <a:graphic xmlns:a="http://schemas.openxmlformats.org/drawingml/2006/main">
                  <a:graphicData uri="http://schemas.microsoft.com/office/word/2010/wordprocessingShape">
                    <wps:wsp>
                      <wps:cNvSpPr/>
                      <wps:spPr>
                        <a:xfrm>
                          <a:off x="0" y="0"/>
                          <a:ext cx="7710170" cy="58521"/>
                        </a:xfrm>
                        <a:prstGeom prst="rect">
                          <a:avLst/>
                        </a:prstGeom>
                        <a:solidFill>
                          <a:srgbClr val="303A4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690FE1" id="Rectangle 1889301692" o:spid="_x0000_s1026" style="position:absolute;margin-left:-12.05pt;margin-top:14.85pt;width:607.1pt;height:4.6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oUkfwIAAF4FAAAOAAAAZHJzL2Uyb0RvYy54bWysVE1v2zAMvQ/YfxB0X22nydIFdYqgRYcB&#10;RVesHXpWZCkxIIsapcTJfv0o+SNdV+wwLAdFEh8fyWdSl1eHxrC9Ql+DLXlxlnOmrISqtpuSf3+6&#10;/XDBmQ/CVsKAVSU/Ks+vlu/fXbZuoSawBVMpZERi/aJ1Jd+G4BZZ5uVWNcKfgVOWjBqwEYGOuMkq&#10;FC2xNyab5PnHrAWsHIJU3tPtTWfky8SvtZLhq9ZeBWZKTrmFtGJa13HNlpdisUHhtrXs0xD/kEUj&#10;aktBR6obEQTbYf0HVVNLBA86nEloMtC6lirVQNUU+atqHrfCqVQLiePdKJP/f7Tyfv/oHpBkaJ1f&#10;eNrGKg4am/hP+bFDEus4iqUOgUm6nM+LvJiTppJss4vZpIhiZidnhz58VtCwuCk50rdIEon9nQ8d&#10;dIDEWB5MXd3WxqQDbtbXBtle0Hc7z89X02nP/hvM2Ai2EN06xniTnUpJu3A0KuKM/aY0qytKfpIy&#10;SV2mxjhCSmVD0Zm2olJd+FlOvyF67MvokSpNhJFZU/yRuycYkB3JwN1l2eOjq0pNOjrnf0uscx49&#10;UmSwYXRuagv4FoGhqvrIHX4QqZMmqrSG6viADKEbEe/kbU3f7U748CCQZoK+NM15+EqLNtCWHPod&#10;Z1vAn2/dRzy1Klk5a2nGSu5/7AQqzswXS038qZhO41Cmw3Q2n9ABX1rWLy1211wDtUNBL4qTaRvx&#10;wQxbjdA803OwilHJJKyk2CWXAYfDdehmnx4UqVarBKNBdCLc2UcnI3lUNfbl0+FZoOubN1DX38Mw&#10;j2Lxqoc7bPS0sNoF0HVq8JOuvd40xKlx+gcnvhIvzwl1ehaXvwAAAP//AwBQSwMEFAAGAAgAAAAh&#10;AM8caB3fAAAACgEAAA8AAABkcnMvZG93bnJldi54bWxMj8tOwzAQRfdI/IM1SOxaJymiTRqnAiTY&#10;IFUi8AFuPCRu/Yhstw18PdMVXc7M0b1n6s1kDTthiNo7Afk8A4au80q7XsDX5+tsBSwm6ZQ03qGA&#10;H4ywaW5valkpf3YfeGpTzyjExUoKGFIaK85jN6CVce5HdHT79sHKRGPouQryTOHW8CLLHrmV2lHD&#10;IEd8GbA7tEdLvWp/CO9muQ3bZxOnt9+2W2gtxP3d9LQGlnBK/zBc9EkdGnLa+aNTkRkBs+IhJ1RA&#10;US6BXYC8zGizE7BYlcCbml+/0PwBAAD//wMAUEsBAi0AFAAGAAgAAAAhALaDOJL+AAAA4QEAABMA&#10;AAAAAAAAAAAAAAAAAAAAAFtDb250ZW50X1R5cGVzXS54bWxQSwECLQAUAAYACAAAACEAOP0h/9YA&#10;AACUAQAACwAAAAAAAAAAAAAAAAAvAQAAX3JlbHMvLnJlbHNQSwECLQAUAAYACAAAACEAIw6FJH8C&#10;AABeBQAADgAAAAAAAAAAAAAAAAAuAgAAZHJzL2Uyb0RvYy54bWxQSwECLQAUAAYACAAAACEAzxxo&#10;Hd8AAAAKAQAADwAAAAAAAAAAAAAAAADZBAAAZHJzL2Rvd25yZXYueG1sUEsFBgAAAAAEAAQA8wAA&#10;AOUFAAAAAA==&#10;" fillcolor="#303a44" stroked="f" strokeweight="1pt">
                <w10:wrap anchorx="page"/>
              </v:rect>
            </w:pict>
          </mc:Fallback>
        </mc:AlternateContent>
      </w:r>
    </w:p>
    <w:p w14:paraId="537F05A4" w14:textId="77777777" w:rsidR="00DE5768" w:rsidRPr="009E030F" w:rsidRDefault="00DE5768" w:rsidP="00691B2E">
      <w:pPr>
        <w:jc w:val="both"/>
        <w:rPr>
          <w:rFonts w:ascii="Arial" w:hAnsi="Arial" w:cs="Arial"/>
          <w:szCs w:val="24"/>
          <w:highlight w:val="yellow"/>
        </w:rPr>
      </w:pPr>
    </w:p>
    <w:p w14:paraId="4B084A55" w14:textId="77777777" w:rsidR="00DE5768" w:rsidRPr="009E030F" w:rsidRDefault="00DE5768" w:rsidP="00691B2E">
      <w:pPr>
        <w:jc w:val="both"/>
        <w:rPr>
          <w:rFonts w:ascii="Arial" w:hAnsi="Arial" w:cs="Arial"/>
          <w:szCs w:val="24"/>
          <w:highlight w:val="yellow"/>
        </w:rPr>
      </w:pPr>
    </w:p>
    <w:p w14:paraId="7A4082C2" w14:textId="77777777" w:rsidR="00DE5768" w:rsidRPr="00B61DC0" w:rsidRDefault="00DE5768" w:rsidP="00084631">
      <w:pPr>
        <w:overflowPunct/>
        <w:autoSpaceDE/>
        <w:autoSpaceDN/>
        <w:adjustRightInd/>
        <w:spacing w:line="259" w:lineRule="auto"/>
        <w:ind w:left="-851" w:right="-307"/>
        <w:jc w:val="both"/>
        <w:textAlignment w:val="auto"/>
        <w:rPr>
          <w:rFonts w:ascii="Century Gothic" w:eastAsiaTheme="minorHAnsi" w:hAnsi="Century Gothic" w:cs="Arial"/>
          <w:sz w:val="22"/>
          <w:szCs w:val="22"/>
        </w:rPr>
      </w:pPr>
      <w:r w:rsidRPr="00B61DC0">
        <w:rPr>
          <w:rFonts w:ascii="Century Gothic" w:eastAsiaTheme="minorHAnsi" w:hAnsi="Century Gothic" w:cs="Arial"/>
          <w:sz w:val="22"/>
          <w:szCs w:val="22"/>
        </w:rPr>
        <w:t>How we meet our governance responsibilities is defined in our Code of Corporate Governance.  Our Code is updated annually and is based on the principles of CIPFA’s “Delivering Good Governance in Local Government Framework 2016”.</w:t>
      </w:r>
    </w:p>
    <w:p w14:paraId="17E5469D" w14:textId="77777777" w:rsidR="00DE5768" w:rsidRPr="00B61DC0" w:rsidRDefault="00DE5768" w:rsidP="00084631">
      <w:pPr>
        <w:overflowPunct/>
        <w:autoSpaceDE/>
        <w:autoSpaceDN/>
        <w:adjustRightInd/>
        <w:spacing w:line="259" w:lineRule="auto"/>
        <w:ind w:left="-851" w:right="-307"/>
        <w:jc w:val="both"/>
        <w:textAlignment w:val="auto"/>
        <w:rPr>
          <w:rFonts w:ascii="Century Gothic" w:eastAsiaTheme="minorHAnsi" w:hAnsi="Century Gothic" w:cs="Arial"/>
          <w:sz w:val="22"/>
          <w:szCs w:val="22"/>
        </w:rPr>
      </w:pPr>
    </w:p>
    <w:p w14:paraId="51D2AB82" w14:textId="77777777" w:rsidR="00DE5768" w:rsidRPr="00B61DC0" w:rsidRDefault="00DE5768" w:rsidP="00084631">
      <w:pPr>
        <w:overflowPunct/>
        <w:spacing w:line="259" w:lineRule="auto"/>
        <w:ind w:left="-851" w:right="-307" w:hanging="11"/>
        <w:jc w:val="both"/>
        <w:textAlignment w:val="auto"/>
        <w:rPr>
          <w:rFonts w:ascii="Century Gothic" w:eastAsiaTheme="minorHAnsi" w:hAnsi="Century Gothic" w:cs="Arial"/>
          <w:sz w:val="22"/>
          <w:szCs w:val="22"/>
        </w:rPr>
      </w:pPr>
      <w:r w:rsidRPr="00B61DC0">
        <w:rPr>
          <w:rFonts w:ascii="Century Gothic" w:eastAsiaTheme="minorHAnsi" w:hAnsi="Century Gothic" w:cs="Arial"/>
          <w:sz w:val="22"/>
          <w:szCs w:val="22"/>
        </w:rPr>
        <w:t>Our Code sets out the strategies, policies, systems and processes we use to control how we operate and defines our cultures and values. It enables us to effectively monitor achievement of our strategic objectives, and to measure how we deliver value for money in our services.</w:t>
      </w:r>
    </w:p>
    <w:p w14:paraId="1E611E5C" w14:textId="77777777" w:rsidR="00DE5768" w:rsidRPr="00B61DC0" w:rsidRDefault="00DE5768" w:rsidP="00084631">
      <w:pPr>
        <w:overflowPunct/>
        <w:spacing w:line="259" w:lineRule="auto"/>
        <w:ind w:left="-851" w:right="-307" w:hanging="11"/>
        <w:jc w:val="both"/>
        <w:textAlignment w:val="auto"/>
        <w:rPr>
          <w:rFonts w:ascii="Century Gothic" w:eastAsiaTheme="minorHAnsi" w:hAnsi="Century Gothic" w:cs="Arial"/>
          <w:sz w:val="22"/>
          <w:szCs w:val="22"/>
        </w:rPr>
      </w:pPr>
    </w:p>
    <w:p w14:paraId="0ED66646" w14:textId="77777777" w:rsidR="00DE5768" w:rsidRPr="00B61DC0" w:rsidRDefault="00DE5768" w:rsidP="00084631">
      <w:pPr>
        <w:overflowPunct/>
        <w:spacing w:line="259" w:lineRule="auto"/>
        <w:ind w:left="-851" w:right="-307" w:hanging="11"/>
        <w:jc w:val="both"/>
        <w:textAlignment w:val="auto"/>
        <w:rPr>
          <w:rFonts w:ascii="Century Gothic" w:eastAsiaTheme="minorHAnsi" w:hAnsi="Century Gothic" w:cs="Arial"/>
          <w:sz w:val="22"/>
          <w:szCs w:val="22"/>
        </w:rPr>
      </w:pPr>
      <w:r w:rsidRPr="00B61DC0">
        <w:rPr>
          <w:rFonts w:ascii="Century Gothic" w:eastAsiaTheme="minorHAnsi" w:hAnsi="Century Gothic" w:cs="Arial"/>
          <w:sz w:val="22"/>
          <w:szCs w:val="22"/>
        </w:rPr>
        <w:t>Our Code is based on seven core principles:</w:t>
      </w:r>
    </w:p>
    <w:p w14:paraId="0769083D" w14:textId="77777777" w:rsidR="00DE5768" w:rsidRPr="00355619" w:rsidRDefault="00DE5768" w:rsidP="00691B2E">
      <w:pPr>
        <w:ind w:left="11" w:hanging="11"/>
        <w:rPr>
          <w:rFonts w:ascii="Arial" w:hAnsi="Arial" w:cs="Arial"/>
          <w:szCs w:val="24"/>
        </w:rPr>
      </w:pPr>
    </w:p>
    <w:p w14:paraId="39FF16B7" w14:textId="77777777" w:rsidR="00DE5768" w:rsidRPr="00355619" w:rsidRDefault="00DE5768" w:rsidP="00691B2E">
      <w:pPr>
        <w:ind w:left="11" w:hanging="11"/>
        <w:rPr>
          <w:rFonts w:ascii="Arial" w:hAnsi="Arial" w:cs="Arial"/>
          <w:szCs w:val="24"/>
        </w:rPr>
      </w:pPr>
    </w:p>
    <w:p w14:paraId="596F73BE" w14:textId="77777777" w:rsidR="00F943A5" w:rsidRPr="00355619" w:rsidRDefault="00F943A5" w:rsidP="00691B2E">
      <w:pPr>
        <w:ind w:left="11" w:hanging="11"/>
        <w:rPr>
          <w:rFonts w:ascii="Arial" w:hAnsi="Arial" w:cs="Arial"/>
          <w:szCs w:val="24"/>
        </w:rPr>
      </w:pPr>
    </w:p>
    <w:p w14:paraId="68970706" w14:textId="77777777" w:rsidR="00F943A5" w:rsidRPr="00355619" w:rsidRDefault="00F943A5" w:rsidP="00691B2E">
      <w:pPr>
        <w:ind w:left="11" w:hanging="11"/>
        <w:rPr>
          <w:rFonts w:ascii="Arial" w:hAnsi="Arial" w:cs="Arial"/>
          <w:szCs w:val="24"/>
        </w:rPr>
      </w:pPr>
    </w:p>
    <w:p w14:paraId="0A1732F1" w14:textId="77777777" w:rsidR="00DE5768" w:rsidRPr="00355619" w:rsidRDefault="00DE5768" w:rsidP="00691B2E">
      <w:pPr>
        <w:ind w:left="11" w:hanging="11"/>
        <w:jc w:val="center"/>
        <w:rPr>
          <w:rFonts w:ascii="Arial" w:hAnsi="Arial" w:cs="Arial"/>
          <w:szCs w:val="24"/>
        </w:rPr>
      </w:pPr>
      <w:r w:rsidRPr="00355619">
        <w:rPr>
          <w:rStyle w:val="wacimagecontainer"/>
          <w:rFonts w:ascii="Segoe UI" w:hAnsi="Segoe UI" w:cs="Segoe UI"/>
          <w:noProof/>
          <w:color w:val="000000"/>
          <w:sz w:val="18"/>
          <w:szCs w:val="18"/>
          <w:shd w:val="clear" w:color="auto" w:fill="FFFFFF"/>
        </w:rPr>
        <w:drawing>
          <wp:inline distT="0" distB="0" distL="0" distR="0" wp14:anchorId="7C5E8185" wp14:editId="509BD5C8">
            <wp:extent cx="5556250" cy="4501939"/>
            <wp:effectExtent l="0" t="0" r="6350" b="0"/>
            <wp:docPr id="1583786263" name="Picture 1" descr="Diagram showing how the seven core principles link with each other with principles A and B linked together at the centre and principles C to G surrounding  them. The Core Principles are: A -Behaving with integrity, demonstrating strong commitment to ethical values, and respecting the rule of law.  B - Ensuring openness and comprehensive stakeholder engagement.  C - Defining outcomes in terms of sustainable economic, social, and environment benefits.  D - Determining the interventions necessary to optimise the achievement of the intended outcomes.  E - Developing the entity's capacity including the capability of its leadership and the individual within it.  F - Managing risks and performance through robust internal control and strong public financial management.  G - Implementing good practices in transparency, reporting and audit to deliver effective accountabil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 showing how the seven core principles link with each other with principles A and B linked together at the centre and principles C to G surrounding  them. The Core Principles are: A -Behaving with integrity, demonstrating strong commitment to ethical values, and respecting the rule of law.  B - Ensuring openness and comprehensive stakeholder engagement.  C - Defining outcomes in terms of sustainable economic, social, and environment benefits.  D - Determining the interventions necessary to optimise the achievement of the intended outcomes.  E - Developing the entity's capacity including the capability of its leadership and the individual within it.  F - Managing risks and performance through robust internal control and strong public financial management.  G - Implementing good practices in transparency, reporting and audit to deliver effective accountability. "/>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25814" cy="4558303"/>
                    </a:xfrm>
                    <a:prstGeom prst="rect">
                      <a:avLst/>
                    </a:prstGeom>
                    <a:noFill/>
                    <a:ln>
                      <a:noFill/>
                    </a:ln>
                  </pic:spPr>
                </pic:pic>
              </a:graphicData>
            </a:graphic>
          </wp:inline>
        </w:drawing>
      </w:r>
      <w:r w:rsidRPr="00355619">
        <w:rPr>
          <w:rFonts w:ascii="Arial" w:hAnsi="Arial" w:cs="Arial"/>
          <w:color w:val="000000"/>
          <w:shd w:val="clear" w:color="auto" w:fill="FFFFFF"/>
        </w:rPr>
        <w:br/>
      </w:r>
    </w:p>
    <w:p w14:paraId="1B4CE60A" w14:textId="777CC2F7" w:rsidR="00DE5768" w:rsidRPr="00766F3A" w:rsidRDefault="00DF1929" w:rsidP="00766F3A">
      <w:pPr>
        <w:ind w:left="-851" w:right="-307"/>
        <w:jc w:val="both"/>
        <w:rPr>
          <w:rFonts w:ascii="Century Gothic" w:hAnsi="Century Gothic" w:cs="Arial"/>
          <w:sz w:val="22"/>
          <w:szCs w:val="22"/>
        </w:rPr>
      </w:pPr>
      <w:r w:rsidRPr="00766F3A">
        <w:rPr>
          <w:rFonts w:ascii="Century Gothic" w:hAnsi="Century Gothic" w:cs="Arial"/>
          <w:noProof/>
          <w:color w:val="FF0000"/>
          <w:sz w:val="22"/>
          <w:szCs w:val="22"/>
        </w:rPr>
        <w:lastRenderedPageBreak/>
        <mc:AlternateContent>
          <mc:Choice Requires="wps">
            <w:drawing>
              <wp:anchor distT="45720" distB="45720" distL="114300" distR="114300" simplePos="0" relativeHeight="251658253" behindDoc="0" locked="0" layoutInCell="1" allowOverlap="1" wp14:anchorId="05654D46" wp14:editId="24270F15">
                <wp:simplePos x="0" y="0"/>
                <wp:positionH relativeFrom="column">
                  <wp:posOffset>-559435</wp:posOffset>
                </wp:positionH>
                <wp:positionV relativeFrom="paragraph">
                  <wp:posOffset>432435</wp:posOffset>
                </wp:positionV>
                <wp:extent cx="6572250" cy="1089025"/>
                <wp:effectExtent l="0" t="0" r="19050" b="15875"/>
                <wp:wrapSquare wrapText="bothSides"/>
                <wp:docPr id="6124471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0" cy="1089025"/>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133AB02A" w14:textId="77777777" w:rsidR="00DE5768" w:rsidRPr="00DF1929" w:rsidRDefault="00DE5768" w:rsidP="00691B2E">
                            <w:pPr>
                              <w:rPr>
                                <w:rFonts w:ascii="Century Gothic" w:hAnsi="Century Gothic" w:cs="Arial"/>
                                <w:b/>
                                <w:sz w:val="20"/>
                              </w:rPr>
                            </w:pPr>
                            <w:r w:rsidRPr="00DF1929">
                              <w:rPr>
                                <w:rFonts w:ascii="Century Gothic" w:hAnsi="Century Gothic" w:cs="Arial"/>
                                <w:b/>
                                <w:sz w:val="20"/>
                              </w:rPr>
                              <w:t>Council</w:t>
                            </w:r>
                          </w:p>
                          <w:p w14:paraId="4D84F148" w14:textId="1709B5B3" w:rsidR="00DE5768" w:rsidRPr="00DF1929" w:rsidRDefault="00DE5768" w:rsidP="00DF1929">
                            <w:pPr>
                              <w:jc w:val="both"/>
                              <w:rPr>
                                <w:rFonts w:ascii="Century Gothic" w:hAnsi="Century Gothic" w:cs="Arial"/>
                                <w:sz w:val="19"/>
                                <w:szCs w:val="19"/>
                              </w:rPr>
                            </w:pPr>
                            <w:r w:rsidRPr="00DF1929">
                              <w:rPr>
                                <w:rFonts w:ascii="Century Gothic" w:hAnsi="Century Gothic" w:cs="Arial"/>
                                <w:sz w:val="19"/>
                                <w:szCs w:val="19"/>
                              </w:rPr>
                              <w:t xml:space="preserve">Council consists of all 33 councillors who decide our strategic plan (Vision </w:t>
                            </w:r>
                            <w:r w:rsidR="005C6B26" w:rsidRPr="005C6B26">
                              <w:rPr>
                                <w:rFonts w:ascii="Century Gothic" w:hAnsi="Century Gothic" w:cs="Arial"/>
                                <w:sz w:val="19"/>
                                <w:szCs w:val="19"/>
                              </w:rPr>
                              <w:t>2030</w:t>
                            </w:r>
                            <w:r w:rsidRPr="00DF1929">
                              <w:rPr>
                                <w:rFonts w:ascii="Century Gothic" w:hAnsi="Century Gothic" w:cs="Arial"/>
                                <w:sz w:val="19"/>
                                <w:szCs w:val="19"/>
                              </w:rPr>
                              <w:t>), our Constitution and our overall policy and budget framework.  It appoints the Leader, Executive, and membership of our scrutiny committees.  The Ethics and Engagement Committee are also appointed by Council, and ensures all members receive advice and training on our Code of Conduct.  Each member of the council represents the best interests of both their own wards and the city as a whole and are directly accountable to their constituents.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654D46" id="_x0000_s1029" type="#_x0000_t202" style="position:absolute;left:0;text-align:left;margin-left:-44.05pt;margin-top:34.05pt;width:517.5pt;height:85.75pt;z-index:25165825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x3pNgIAAJ4EAAAOAAAAZHJzL2Uyb0RvYy54bWysVNuO0zAQfUfiHyy/06ShXXajpqulCwhp&#10;uYiFD3Adu7HW8RjbbdL9esZOmi0XCQnxYtmZmTPnzCWr677V5CCcV2AqOp/llAjDoVZmV9FvX9++&#10;uKTEB2ZqpsGIih6Fp9fr589WnS1FAQ3oWjiCIMaXna1oE4Its8zzRrTMz8AKg0YJrmUBn26X1Y51&#10;iN7qrMjzi6wDV1sHXHiPX28HI10nfCkFD5+k9CIQXVHkFtLp0rmNZ7ZesXLnmG0UH2mwf2DRMmUw&#10;6QR1ywIje6d+g2oVd+BBhhmHNgMpFRdJA6qZ57+ouW+YFUkLFsfbqUz+/8Hyj4d7+9mR0L+GHhuY&#10;RHh7B/zBEwObhpmduHEOukawGhPPY8myzvpyDI2l9qWPINvuA9TYZLYPkIB66dpYFdRJEB0bcJyK&#10;LvpAOH68WL4qiiWaONrm+eVVXixTDlaewq3z4Z2AlsRLRR12NcGzw50PkQ4rTy4xmzbxjHzfmDo1&#10;ODClhzu6RnMSEDmP7MNRiyH0i5BE1cirGEoRB1FstCMHhiPEOBcmFCM/bdA7hkml9RQ41vDnQB2G&#10;wk2+MUykAZ0C879nnCJSVjBhCm6VAfcngPphyjz4n9QPmmPzQr/tUXRFX0Zh8csW6iM21MGwMLjg&#10;eGnAPVLS4bJU1H/fMyco0e8NDsXVfLGI25UeC2woPty5ZXtuYYYjVEUDJcN1E9JGRk0GbnB4pEpt&#10;fWIycsYlSN0eFzZu2fk7eT39VtY/AAAA//8DAFBLAwQUAAYACAAAACEA0ciqk98AAAAKAQAADwAA&#10;AGRycy9kb3ducmV2LnhtbEyPwU7DMAyG70i8Q+RJ3LZ0W1Xa0nSaJsGNAx0S16zJ2mqJUyXpVnh6&#10;vBOcLMuff3+udrM17Kp9GBwKWK8SYBpbpwbsBHweX5c5sBAlKmkcagHfOsCufnyoZKncDT/0tYkd&#10;oxAMpRTQxziWnIe211aGlRs10uzsvJWRWt9x5eWNwq3hmyTJuJUD0oVejvrQ6/bSTJY0fKPMYT91&#10;X+m8Pf+kz+9vnY9CPC3m/QuwqOf4B8Ndn3agJqeTm1AFZgQs83xNqIDsXgko0qwAdhKw2RYZ8Lri&#10;/1+ofwEAAP//AwBQSwECLQAUAAYACAAAACEAtoM4kv4AAADhAQAAEwAAAAAAAAAAAAAAAAAAAAAA&#10;W0NvbnRlbnRfVHlwZXNdLnhtbFBLAQItABQABgAIAAAAIQA4/SH/1gAAAJQBAAALAAAAAAAAAAAA&#10;AAAAAC8BAABfcmVscy8ucmVsc1BLAQItABQABgAIAAAAIQAG6x3pNgIAAJ4EAAAOAAAAAAAAAAAA&#10;AAAAAC4CAABkcnMvZTJvRG9jLnhtbFBLAQItABQABgAIAAAAIQDRyKqT3wAAAAoBAAAPAAAAAAAA&#10;AAAAAAAAAJAEAABkcnMvZG93bnJldi54bWxQSwUGAAAAAAQABADzAAAAnAUAAAAA&#10;" fillcolor="white [3201]" strokecolor="#ed7d31 [3205]" strokeweight="1pt">
                <v:textbox>
                  <w:txbxContent>
                    <w:p w14:paraId="133AB02A" w14:textId="77777777" w:rsidR="00DE5768" w:rsidRPr="00DF1929" w:rsidRDefault="00DE5768" w:rsidP="00691B2E">
                      <w:pPr>
                        <w:rPr>
                          <w:rFonts w:ascii="Century Gothic" w:hAnsi="Century Gothic" w:cs="Arial"/>
                          <w:b/>
                          <w:sz w:val="20"/>
                        </w:rPr>
                      </w:pPr>
                      <w:r w:rsidRPr="00DF1929">
                        <w:rPr>
                          <w:rFonts w:ascii="Century Gothic" w:hAnsi="Century Gothic" w:cs="Arial"/>
                          <w:b/>
                          <w:sz w:val="20"/>
                        </w:rPr>
                        <w:t>Council</w:t>
                      </w:r>
                    </w:p>
                    <w:p w14:paraId="4D84F148" w14:textId="1709B5B3" w:rsidR="00DE5768" w:rsidRPr="00DF1929" w:rsidRDefault="00DE5768" w:rsidP="00DF1929">
                      <w:pPr>
                        <w:jc w:val="both"/>
                        <w:rPr>
                          <w:rFonts w:ascii="Century Gothic" w:hAnsi="Century Gothic" w:cs="Arial"/>
                          <w:sz w:val="19"/>
                          <w:szCs w:val="19"/>
                        </w:rPr>
                      </w:pPr>
                      <w:r w:rsidRPr="00DF1929">
                        <w:rPr>
                          <w:rFonts w:ascii="Century Gothic" w:hAnsi="Century Gothic" w:cs="Arial"/>
                          <w:sz w:val="19"/>
                          <w:szCs w:val="19"/>
                        </w:rPr>
                        <w:t xml:space="preserve">Council consists of all 33 councillors who decide our strategic plan (Vision </w:t>
                      </w:r>
                      <w:r w:rsidR="005C6B26" w:rsidRPr="005C6B26">
                        <w:rPr>
                          <w:rFonts w:ascii="Century Gothic" w:hAnsi="Century Gothic" w:cs="Arial"/>
                          <w:sz w:val="19"/>
                          <w:szCs w:val="19"/>
                        </w:rPr>
                        <w:t>2030</w:t>
                      </w:r>
                      <w:r w:rsidRPr="00DF1929">
                        <w:rPr>
                          <w:rFonts w:ascii="Century Gothic" w:hAnsi="Century Gothic" w:cs="Arial"/>
                          <w:sz w:val="19"/>
                          <w:szCs w:val="19"/>
                        </w:rPr>
                        <w:t>), our Constitution and our overall policy and budget framework.  It appoints the Leader, Executive, and membership of our scrutiny committees.  The Ethics and Engagement Committee are also appointed by Council, and ensures all members receive advice and training on our Code of Conduct.  Each member of the council represents the best interests of both their own wards and the city as a whole and are directly accountable to their constituents.</w:t>
                      </w:r>
                    </w:p>
                  </w:txbxContent>
                </v:textbox>
                <w10:wrap type="square"/>
              </v:shape>
            </w:pict>
          </mc:Fallback>
        </mc:AlternateContent>
      </w:r>
      <w:r w:rsidR="006E099C" w:rsidRPr="00766F3A">
        <w:rPr>
          <w:rFonts w:ascii="Century Gothic" w:hAnsi="Century Gothic" w:cs="Arial"/>
          <w:noProof/>
          <w:sz w:val="22"/>
          <w:szCs w:val="22"/>
        </w:rPr>
        <w:drawing>
          <wp:anchor distT="0" distB="0" distL="114300" distR="114300" simplePos="0" relativeHeight="251658258" behindDoc="0" locked="0" layoutInCell="1" allowOverlap="1" wp14:anchorId="62E0B92D" wp14:editId="4476180E">
            <wp:simplePos x="0" y="0"/>
            <wp:positionH relativeFrom="column">
              <wp:posOffset>4577080</wp:posOffset>
            </wp:positionH>
            <wp:positionV relativeFrom="paragraph">
              <wp:posOffset>1603375</wp:posOffset>
            </wp:positionV>
            <wp:extent cx="1390650" cy="5657850"/>
            <wp:effectExtent l="19050" t="0" r="38100" b="38100"/>
            <wp:wrapSquare wrapText="bothSides"/>
            <wp:docPr id="213728033" name="Diagram 1">
              <a:extLst xmlns:a="http://schemas.openxmlformats.org/drawingml/2006/main">
                <a:ext uri="{FF2B5EF4-FFF2-40B4-BE49-F238E27FC236}">
                  <a16:creationId xmlns:a16="http://schemas.microsoft.com/office/drawing/2014/main" id="{EB3B36AB-1189-0FB7-6A2F-8E3E637B2D3E}"/>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anchor>
        </w:drawing>
      </w:r>
      <w:r w:rsidR="006E099C" w:rsidRPr="00766F3A">
        <w:rPr>
          <w:rFonts w:ascii="Century Gothic" w:hAnsi="Century Gothic" w:cs="Arial"/>
          <w:noProof/>
          <w:color w:val="FF0000"/>
          <w:sz w:val="22"/>
          <w:szCs w:val="22"/>
        </w:rPr>
        <mc:AlternateContent>
          <mc:Choice Requires="wps">
            <w:drawing>
              <wp:anchor distT="45720" distB="45720" distL="114300" distR="114300" simplePos="0" relativeHeight="251658254" behindDoc="0" locked="0" layoutInCell="1" allowOverlap="1" wp14:anchorId="456974C8" wp14:editId="370B0B5A">
                <wp:simplePos x="0" y="0"/>
                <wp:positionH relativeFrom="column">
                  <wp:posOffset>-554990</wp:posOffset>
                </wp:positionH>
                <wp:positionV relativeFrom="paragraph">
                  <wp:posOffset>1603375</wp:posOffset>
                </wp:positionV>
                <wp:extent cx="2705100" cy="1447800"/>
                <wp:effectExtent l="0" t="0" r="19050" b="19050"/>
                <wp:wrapSquare wrapText="bothSides"/>
                <wp:docPr id="5835144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1447800"/>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2DCB0295" w14:textId="77777777" w:rsidR="00DE5768" w:rsidRPr="00DF1929" w:rsidRDefault="00DE5768" w:rsidP="00691B2E">
                            <w:pPr>
                              <w:rPr>
                                <w:rFonts w:ascii="Century Gothic" w:hAnsi="Century Gothic" w:cs="Arial"/>
                                <w:sz w:val="20"/>
                              </w:rPr>
                            </w:pPr>
                            <w:r w:rsidRPr="00DF1929">
                              <w:rPr>
                                <w:rFonts w:ascii="Century Gothic" w:hAnsi="Century Gothic" w:cs="Arial"/>
                                <w:b/>
                                <w:sz w:val="20"/>
                              </w:rPr>
                              <w:t>Leader and Executive</w:t>
                            </w:r>
                            <w:r w:rsidRPr="00DF1929">
                              <w:rPr>
                                <w:rFonts w:ascii="Century Gothic" w:hAnsi="Century Gothic" w:cs="Arial"/>
                                <w:sz w:val="20"/>
                              </w:rPr>
                              <w:t xml:space="preserve"> </w:t>
                            </w:r>
                          </w:p>
                          <w:p w14:paraId="007D9E2E" w14:textId="4CA981F1" w:rsidR="00DE5768" w:rsidRDefault="00DE5768">
                            <w:r w:rsidRPr="00DF1929">
                              <w:rPr>
                                <w:rFonts w:ascii="Century Gothic" w:hAnsi="Century Gothic" w:cs="Arial"/>
                                <w:sz w:val="19"/>
                                <w:szCs w:val="19"/>
                              </w:rPr>
                              <w:t>Executive comprises the Leader</w:t>
                            </w:r>
                            <w:r w:rsidR="00B4535D">
                              <w:rPr>
                                <w:rFonts w:ascii="Century Gothic" w:hAnsi="Century Gothic" w:cs="Arial"/>
                                <w:sz w:val="19"/>
                                <w:szCs w:val="19"/>
                              </w:rPr>
                              <w:t>,</w:t>
                            </w:r>
                            <w:r w:rsidRPr="00DF1929">
                              <w:rPr>
                                <w:rFonts w:ascii="Century Gothic" w:hAnsi="Century Gothic" w:cs="Arial"/>
                                <w:sz w:val="19"/>
                                <w:szCs w:val="19"/>
                              </w:rPr>
                              <w:t xml:space="preserve"> plus 5 further members, and is responsible for making most significant council decisions.  Each Executive member has a portfolio; five of these align closely with our Vision </w:t>
                            </w:r>
                            <w:r w:rsidR="002C504A" w:rsidRPr="002C504A">
                              <w:rPr>
                                <w:rFonts w:ascii="Century Gothic" w:hAnsi="Century Gothic" w:cs="Arial"/>
                                <w:sz w:val="19"/>
                                <w:szCs w:val="19"/>
                              </w:rPr>
                              <w:t>2030</w:t>
                            </w:r>
                            <w:r w:rsidRPr="00DF1929">
                              <w:rPr>
                                <w:rFonts w:ascii="Century Gothic" w:hAnsi="Century Gothic" w:cs="Arial"/>
                                <w:sz w:val="19"/>
                                <w:szCs w:val="19"/>
                              </w:rPr>
                              <w:t xml:space="preserve"> Priorities, plus an additional portfolio</w:t>
                            </w:r>
                            <w:r w:rsidR="002C504A" w:rsidRPr="002C504A">
                              <w:rPr>
                                <w:rFonts w:ascii="Century Gothic" w:hAnsi="Century Gothic" w:cs="Arial"/>
                                <w:sz w:val="19"/>
                                <w:szCs w:val="19"/>
                              </w:rPr>
                              <w:t>;</w:t>
                            </w:r>
                            <w:r w:rsidRPr="00DF1929">
                              <w:rPr>
                                <w:rFonts w:ascii="Century Gothic" w:hAnsi="Century Gothic" w:cs="Arial"/>
                                <w:sz w:val="19"/>
                                <w:szCs w:val="19"/>
                              </w:rPr>
                              <w:t xml:space="preserve"> ‘Customer Experience</w:t>
                            </w:r>
                            <w:r w:rsidR="002C504A" w:rsidRPr="002C504A">
                              <w:rPr>
                                <w:rFonts w:ascii="Century Gothic" w:hAnsi="Century Gothic" w:cs="Arial"/>
                                <w:sz w:val="19"/>
                                <w:szCs w:val="19"/>
                              </w:rPr>
                              <w:t>, Review</w:t>
                            </w:r>
                            <w:r w:rsidRPr="00DF1929">
                              <w:rPr>
                                <w:rFonts w:ascii="Century Gothic" w:hAnsi="Century Gothic" w:cs="Arial"/>
                                <w:sz w:val="19"/>
                                <w:szCs w:val="19"/>
                              </w:rPr>
                              <w:t xml:space="preserve"> and </w:t>
                            </w:r>
                            <w:r w:rsidR="002C504A" w:rsidRPr="002C504A">
                              <w:rPr>
                                <w:rFonts w:ascii="Century Gothic" w:hAnsi="Century Gothic" w:cs="Arial"/>
                                <w:sz w:val="19"/>
                                <w:szCs w:val="19"/>
                              </w:rPr>
                              <w:t>Resources</w:t>
                            </w:r>
                            <w:r w:rsidR="00B4535D">
                              <w:rPr>
                                <w:rFonts w:ascii="Century Gothic" w:hAnsi="Century Gothic" w:cs="Arial"/>
                                <w:sz w:val="19"/>
                                <w:szCs w:val="19"/>
                              </w:rPr>
                              <w:t>’</w:t>
                            </w:r>
                            <w:r w:rsidR="002C504A">
                              <w:rPr>
                                <w:rFonts w:ascii="Century Gothic" w:hAnsi="Century Gothic" w:cs="Arial"/>
                                <w:sz w:val="19"/>
                                <w:szCs w:val="19"/>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6974C8" id="_x0000_s1030" type="#_x0000_t202" style="position:absolute;left:0;text-align:left;margin-left:-43.7pt;margin-top:126.25pt;width:213pt;height:114pt;z-index:25165825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uyaMwIAAJ4EAAAOAAAAZHJzL2Uyb0RvYy54bWysVNuO0zAQfUfiHyy/06RVl12ipqulCwhp&#10;uYiFD3B9aax1PMZ2m5Sv37GTZstFQkK8WHZm5sw5c8nqum8NOUgfNNiazmclJdJyENruavrt69sX&#10;V5SEyKxgBqys6VEGer1+/mzVuUouoAEjpCcIYkPVuZo2MbqqKAJvZMvCDJy0aFTgWxbx6XeF8KxD&#10;9NYUi7J8WXTghfPAZQj49XYw0nXGV0ry+EmpICMxNUVuMZ8+n9t0FusVq3aeuUbzkQb7BxYt0xaT&#10;TlC3LDKy9/o3qFZzDwFUnHFoC1BKc5k1oJp5+Yua+4Y5mbVgcYKbyhT+Hyz/eLh3nz2J/WvosYFZ&#10;RHB3wB8CsbBpmN3JG++hayQTmHieSlZ0LlRjaCp1qEIC2XYfQGCT2T5CBuqVb1NVUCdBdGzAcSq6&#10;7CPh+HFxWV7MSzRxtM2Xy8srfKQcrDqFOx/iOwktSZeaeuxqhmeHuxAH15NLymZsOhPfN1bkBkem&#10;zXBH1GTOAhLnkX08GjmEfpGKaJF4DaVIgyg3xpMDwxFinEsbFyM/Y9E7hSltzBQ41vDnQBOHwk2+&#10;KUzmAZ0Cy79nnCJyVrBxCm61Bf8nAPEwZR78T+oHzal5sd/2KLqmyyQsfdmCOGJDPQwLgwuOlwb8&#10;D0o6XJaahu975iUl5r3FoXiFfUvblR/Li8sFPvy5ZXtuYZYjVE0jJcN1E/NGJk0WbnB4lM5tfWIy&#10;csYlyIMxLmzasvN39nr6rawfAQAA//8DAFBLAwQUAAYACAAAACEAWBxsNuAAAAALAQAADwAAAGRy&#10;cy9kb3ducmV2LnhtbEyPy07DMBBF90j8gzVI7FqnebRRiFNVlWDHgoDE1o2nSVR7HNlOG/h6zAqW&#10;ozn3zpl6vxjNruj8aEnAZp0AQ+qsGqkX8PH+vCqB+SBJSW0JBXyhh31zf1fLStkbveG1DT2LJeQr&#10;KWAIYao4992ARvq1nZDi7mydkSGOrufKyVssN5qnSbLlRo4ULwxywuOA3aWdTdRwrdLHw9x/5kt2&#10;/s53ry+9C0I8PiyHJ2ABl/AHw69+zEATnU52JuWZFrAqd3lEBaRFWgCLRJaVW2AnAXmZFMCbmv//&#10;ofkBAAD//wMAUEsBAi0AFAAGAAgAAAAhALaDOJL+AAAA4QEAABMAAAAAAAAAAAAAAAAAAAAAAFtD&#10;b250ZW50X1R5cGVzXS54bWxQSwECLQAUAAYACAAAACEAOP0h/9YAAACUAQAACwAAAAAAAAAAAAAA&#10;AAAvAQAAX3JlbHMvLnJlbHNQSwECLQAUAAYACAAAACEALxbsmjMCAACeBAAADgAAAAAAAAAAAAAA&#10;AAAuAgAAZHJzL2Uyb0RvYy54bWxQSwECLQAUAAYACAAAACEAWBxsNuAAAAALAQAADwAAAAAAAAAA&#10;AAAAAACNBAAAZHJzL2Rvd25yZXYueG1sUEsFBgAAAAAEAAQA8wAAAJoFAAAAAA==&#10;" fillcolor="white [3201]" strokecolor="#ed7d31 [3205]" strokeweight="1pt">
                <v:textbox>
                  <w:txbxContent>
                    <w:p w14:paraId="2DCB0295" w14:textId="77777777" w:rsidR="00DE5768" w:rsidRPr="00DF1929" w:rsidRDefault="00DE5768" w:rsidP="00691B2E">
                      <w:pPr>
                        <w:rPr>
                          <w:rFonts w:ascii="Century Gothic" w:hAnsi="Century Gothic" w:cs="Arial"/>
                          <w:sz w:val="20"/>
                        </w:rPr>
                      </w:pPr>
                      <w:r w:rsidRPr="00DF1929">
                        <w:rPr>
                          <w:rFonts w:ascii="Century Gothic" w:hAnsi="Century Gothic" w:cs="Arial"/>
                          <w:b/>
                          <w:sz w:val="20"/>
                        </w:rPr>
                        <w:t>Leader and Executive</w:t>
                      </w:r>
                      <w:r w:rsidRPr="00DF1929">
                        <w:rPr>
                          <w:rFonts w:ascii="Century Gothic" w:hAnsi="Century Gothic" w:cs="Arial"/>
                          <w:sz w:val="20"/>
                        </w:rPr>
                        <w:t xml:space="preserve"> </w:t>
                      </w:r>
                    </w:p>
                    <w:p w14:paraId="007D9E2E" w14:textId="4CA981F1" w:rsidR="00DE5768" w:rsidRDefault="00DE5768">
                      <w:r w:rsidRPr="00DF1929">
                        <w:rPr>
                          <w:rFonts w:ascii="Century Gothic" w:hAnsi="Century Gothic" w:cs="Arial"/>
                          <w:sz w:val="19"/>
                          <w:szCs w:val="19"/>
                        </w:rPr>
                        <w:t>Executive comprises the Leader</w:t>
                      </w:r>
                      <w:r w:rsidR="00B4535D">
                        <w:rPr>
                          <w:rFonts w:ascii="Century Gothic" w:hAnsi="Century Gothic" w:cs="Arial"/>
                          <w:sz w:val="19"/>
                          <w:szCs w:val="19"/>
                        </w:rPr>
                        <w:t>,</w:t>
                      </w:r>
                      <w:r w:rsidRPr="00DF1929">
                        <w:rPr>
                          <w:rFonts w:ascii="Century Gothic" w:hAnsi="Century Gothic" w:cs="Arial"/>
                          <w:sz w:val="19"/>
                          <w:szCs w:val="19"/>
                        </w:rPr>
                        <w:t xml:space="preserve"> plus 5 further members, and is responsible for making most significant council decisions.  Each Executive member has a portfolio; five of these align closely with our Vision </w:t>
                      </w:r>
                      <w:r w:rsidR="002C504A" w:rsidRPr="002C504A">
                        <w:rPr>
                          <w:rFonts w:ascii="Century Gothic" w:hAnsi="Century Gothic" w:cs="Arial"/>
                          <w:sz w:val="19"/>
                          <w:szCs w:val="19"/>
                        </w:rPr>
                        <w:t>2030</w:t>
                      </w:r>
                      <w:r w:rsidRPr="00DF1929">
                        <w:rPr>
                          <w:rFonts w:ascii="Century Gothic" w:hAnsi="Century Gothic" w:cs="Arial"/>
                          <w:sz w:val="19"/>
                          <w:szCs w:val="19"/>
                        </w:rPr>
                        <w:t xml:space="preserve"> Priorities, plus an additional portfolio</w:t>
                      </w:r>
                      <w:r w:rsidR="002C504A" w:rsidRPr="002C504A">
                        <w:rPr>
                          <w:rFonts w:ascii="Century Gothic" w:hAnsi="Century Gothic" w:cs="Arial"/>
                          <w:sz w:val="19"/>
                          <w:szCs w:val="19"/>
                        </w:rPr>
                        <w:t>;</w:t>
                      </w:r>
                      <w:r w:rsidRPr="00DF1929">
                        <w:rPr>
                          <w:rFonts w:ascii="Century Gothic" w:hAnsi="Century Gothic" w:cs="Arial"/>
                          <w:sz w:val="19"/>
                          <w:szCs w:val="19"/>
                        </w:rPr>
                        <w:t xml:space="preserve"> ‘Customer Experience</w:t>
                      </w:r>
                      <w:r w:rsidR="002C504A" w:rsidRPr="002C504A">
                        <w:rPr>
                          <w:rFonts w:ascii="Century Gothic" w:hAnsi="Century Gothic" w:cs="Arial"/>
                          <w:sz w:val="19"/>
                          <w:szCs w:val="19"/>
                        </w:rPr>
                        <w:t>, Review</w:t>
                      </w:r>
                      <w:r w:rsidRPr="00DF1929">
                        <w:rPr>
                          <w:rFonts w:ascii="Century Gothic" w:hAnsi="Century Gothic" w:cs="Arial"/>
                          <w:sz w:val="19"/>
                          <w:szCs w:val="19"/>
                        </w:rPr>
                        <w:t xml:space="preserve"> and </w:t>
                      </w:r>
                      <w:r w:rsidR="002C504A" w:rsidRPr="002C504A">
                        <w:rPr>
                          <w:rFonts w:ascii="Century Gothic" w:hAnsi="Century Gothic" w:cs="Arial"/>
                          <w:sz w:val="19"/>
                          <w:szCs w:val="19"/>
                        </w:rPr>
                        <w:t>Resources</w:t>
                      </w:r>
                      <w:r w:rsidR="00B4535D">
                        <w:rPr>
                          <w:rFonts w:ascii="Century Gothic" w:hAnsi="Century Gothic" w:cs="Arial"/>
                          <w:sz w:val="19"/>
                          <w:szCs w:val="19"/>
                        </w:rPr>
                        <w:t>’</w:t>
                      </w:r>
                      <w:r w:rsidR="002C504A">
                        <w:rPr>
                          <w:rFonts w:ascii="Century Gothic" w:hAnsi="Century Gothic" w:cs="Arial"/>
                          <w:sz w:val="19"/>
                          <w:szCs w:val="19"/>
                        </w:rPr>
                        <w:t>.</w:t>
                      </w:r>
                    </w:p>
                  </w:txbxContent>
                </v:textbox>
                <w10:wrap type="square"/>
              </v:shape>
            </w:pict>
          </mc:Fallback>
        </mc:AlternateContent>
      </w:r>
      <w:r w:rsidR="00DE5768" w:rsidRPr="00766F3A">
        <w:rPr>
          <w:rFonts w:ascii="Century Gothic" w:hAnsi="Century Gothic" w:cs="Arial"/>
          <w:sz w:val="22"/>
          <w:szCs w:val="22"/>
        </w:rPr>
        <w:t>Responsibility for governance rests with a range of bodies and structures, summarised below:</w:t>
      </w:r>
    </w:p>
    <w:p w14:paraId="7C52D782" w14:textId="3E713D34" w:rsidR="003F0E22" w:rsidRPr="00E82818" w:rsidRDefault="003F3BA0" w:rsidP="00191172">
      <w:pPr>
        <w:ind w:left="-851"/>
        <w:jc w:val="both"/>
        <w:rPr>
          <w:rFonts w:ascii="Century Gothic" w:hAnsi="Century Gothic" w:cs="Arial"/>
          <w:szCs w:val="24"/>
        </w:rPr>
      </w:pPr>
      <w:r w:rsidRPr="00766F3A">
        <w:rPr>
          <w:rFonts w:ascii="Century Gothic" w:hAnsi="Century Gothic" w:cs="Arial"/>
          <w:noProof/>
          <w:sz w:val="22"/>
          <w:szCs w:val="22"/>
        </w:rPr>
        <mc:AlternateContent>
          <mc:Choice Requires="wps">
            <w:drawing>
              <wp:anchor distT="45720" distB="45720" distL="114300" distR="114300" simplePos="0" relativeHeight="251658256" behindDoc="0" locked="0" layoutInCell="1" allowOverlap="1" wp14:anchorId="3F2CD951" wp14:editId="7A980F78">
                <wp:simplePos x="0" y="0"/>
                <wp:positionH relativeFrom="column">
                  <wp:posOffset>-552450</wp:posOffset>
                </wp:positionH>
                <wp:positionV relativeFrom="paragraph">
                  <wp:posOffset>2962275</wp:posOffset>
                </wp:positionV>
                <wp:extent cx="2705100" cy="4286250"/>
                <wp:effectExtent l="0" t="0" r="19050" b="19050"/>
                <wp:wrapSquare wrapText="bothSides"/>
                <wp:docPr id="1664041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4286250"/>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13CAF577" w14:textId="77777777" w:rsidR="00DE5768" w:rsidRPr="00093199" w:rsidRDefault="00DE5768" w:rsidP="00093199">
                            <w:pPr>
                              <w:jc w:val="both"/>
                              <w:rPr>
                                <w:rFonts w:ascii="Century Gothic" w:hAnsi="Century Gothic" w:cs="Arial"/>
                                <w:b/>
                                <w:bCs/>
                                <w:sz w:val="20"/>
                              </w:rPr>
                            </w:pPr>
                            <w:r w:rsidRPr="00093199">
                              <w:rPr>
                                <w:rFonts w:ascii="Century Gothic" w:hAnsi="Century Gothic" w:cs="Arial"/>
                                <w:b/>
                                <w:bCs/>
                                <w:sz w:val="20"/>
                              </w:rPr>
                              <w:t>Corporate Management Team and statutory officers</w:t>
                            </w:r>
                          </w:p>
                          <w:p w14:paraId="4F9E6310" w14:textId="77777777" w:rsidR="00DE5768" w:rsidRPr="00093199" w:rsidRDefault="00DE5768" w:rsidP="00093199">
                            <w:pPr>
                              <w:jc w:val="both"/>
                              <w:rPr>
                                <w:rFonts w:ascii="Century Gothic" w:hAnsi="Century Gothic" w:cs="Arial"/>
                                <w:sz w:val="19"/>
                                <w:szCs w:val="19"/>
                              </w:rPr>
                            </w:pPr>
                            <w:r w:rsidRPr="00093199">
                              <w:rPr>
                                <w:rFonts w:ascii="Century Gothic" w:hAnsi="Century Gothic" w:cs="Arial"/>
                                <w:sz w:val="19"/>
                                <w:szCs w:val="19"/>
                              </w:rPr>
                              <w:t xml:space="preserve">The Chief Executive (CX) is the Head of Paid Service and is responsible for all council staff and for leading an effective Corporate Management Team (CMT).  CMT ensures there is clear accountability for the use of resources in achieving desired outcomes for service users and the community.  </w:t>
                            </w:r>
                          </w:p>
                          <w:p w14:paraId="0A4B37EE" w14:textId="77777777" w:rsidR="00DE5768" w:rsidRPr="00093199" w:rsidRDefault="00DE5768" w:rsidP="00093199">
                            <w:pPr>
                              <w:jc w:val="both"/>
                              <w:rPr>
                                <w:rFonts w:ascii="Century Gothic" w:hAnsi="Century Gothic" w:cs="Arial"/>
                                <w:sz w:val="19"/>
                                <w:szCs w:val="19"/>
                              </w:rPr>
                            </w:pPr>
                          </w:p>
                          <w:p w14:paraId="02AD5425" w14:textId="77777777" w:rsidR="00DE5768" w:rsidRPr="00093199" w:rsidRDefault="00DE5768" w:rsidP="00093199">
                            <w:pPr>
                              <w:jc w:val="both"/>
                              <w:rPr>
                                <w:rFonts w:ascii="Century Gothic" w:hAnsi="Century Gothic" w:cs="Arial"/>
                                <w:sz w:val="19"/>
                                <w:szCs w:val="19"/>
                              </w:rPr>
                            </w:pPr>
                            <w:r w:rsidRPr="00093199">
                              <w:rPr>
                                <w:rFonts w:ascii="Century Gothic" w:hAnsi="Century Gothic" w:cs="Arial"/>
                                <w:sz w:val="19"/>
                                <w:szCs w:val="19"/>
                              </w:rPr>
                              <w:t>The Chief Finance Officer (CFO) is the council’s Section 151 Officer and is responsible for safeguarding the council’s financial position and securing value for money. The council’s financial management arrangements comply with the governance requirements of the CIPFA Statement on the role of Chief Financial Officer in Local Government.</w:t>
                            </w:r>
                          </w:p>
                          <w:p w14:paraId="4E81C923" w14:textId="77777777" w:rsidR="00DE5768" w:rsidRPr="00093199" w:rsidRDefault="00DE5768" w:rsidP="00093199">
                            <w:pPr>
                              <w:jc w:val="both"/>
                              <w:rPr>
                                <w:rFonts w:ascii="Century Gothic" w:hAnsi="Century Gothic" w:cs="Arial"/>
                                <w:sz w:val="19"/>
                                <w:szCs w:val="19"/>
                              </w:rPr>
                            </w:pPr>
                          </w:p>
                          <w:p w14:paraId="7546208A" w14:textId="640E184F" w:rsidR="00DE5768" w:rsidRPr="00093199" w:rsidRDefault="00DE5768" w:rsidP="00093199">
                            <w:pPr>
                              <w:jc w:val="both"/>
                              <w:rPr>
                                <w:rFonts w:ascii="Century Gothic" w:hAnsi="Century Gothic" w:cs="Arial"/>
                                <w:sz w:val="19"/>
                                <w:szCs w:val="19"/>
                              </w:rPr>
                            </w:pPr>
                            <w:r w:rsidRPr="00093199">
                              <w:rPr>
                                <w:rFonts w:ascii="Century Gothic" w:hAnsi="Century Gothic" w:cs="Arial"/>
                                <w:sz w:val="19"/>
                                <w:szCs w:val="19"/>
                              </w:rPr>
                              <w:t>The City Solicitor is the council’s Monitoring Officer and is responsible for ensuring compliance with the law, good governance and promoting high standards of conduct</w:t>
                            </w:r>
                            <w:r w:rsidR="00093199">
                              <w:rPr>
                                <w:rFonts w:ascii="Century Gothic" w:hAnsi="Century Gothic" w:cs="Arial"/>
                                <w:sz w:val="19"/>
                                <w:szCs w:val="19"/>
                              </w:rPr>
                              <w:t>.</w:t>
                            </w:r>
                          </w:p>
                          <w:p w14:paraId="1E5B40A0" w14:textId="77777777" w:rsidR="00DE5768" w:rsidRDefault="00DE576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2CD951" id="_x0000_s1031" type="#_x0000_t202" style="position:absolute;left:0;text-align:left;margin-left:-43.5pt;margin-top:233.25pt;width:213pt;height:337.5pt;z-index:251658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1gJNwIAAJ4EAAAOAAAAZHJzL2Uyb0RvYy54bWysVG1v0zAQ/o7Ef7D8nSaN2m1ETafRAUIa&#10;L2LjB7iO3VhzfMZ2m5Rfz9lJszKQkBBfLDt399w9z91ldd23mhyE8wpMReeznBJhONTK7Cr67eHd&#10;qytKfGCmZhqMqOhReHq9fvli1dlSFNCAroUjCGJ82dmKNiHYMss8b0TL/AysMGiU4FoW8Ol2We1Y&#10;h+itzoo8v8g6cLV1wIX3+PV2MNJ1wpdS8PBZSi8C0RXF2kI6XTq38czWK1buHLON4mMZ7B+qaJky&#10;mHSCumWBkb1Tv0G1ijvwIMOMQ5uBlIqLxAHZzPNnbO4bZkXiguJ4O8nk/x8s/3S4t18cCf0b6LGB&#10;iYS3d8AfPTGwaZjZiRvnoGsEqzHxPEqWddaXY2iU2pc+gmy7j1Bjk9k+QALqpWujKsiTIDo24DiJ&#10;LvpAOH4sLvPlPEcTR9uiuLoolqktGStP4db58F5AS+Klog67muDZ4c6HWA4rTy4xmzbxjPW+NXVq&#10;cGBKD3d0jeZEINY8Vh+OWgyhX4Ukqo51DVLEQRQb7ciB4QgxzoUJRdIgIqF3DJNK6ylw1PDXQB0G&#10;4SbfGCbSgE6B+d8zThEpK5gwBbfKgPsTQP04ZR78T+wHzrF5od/2SLqiy0gsftlCfcSGOhgWBhcc&#10;Lw24H5R0uCwV9d/3zAlK9AeDQ/F6vljE7UqPxfKywIc7t2zPLcxwhKpooGS4bkLayMjJwA0Oj1Sp&#10;rU+VjDXjEqRujwsbt+z8nbyefivrnwAAAP//AwBQSwMEFAAGAAgAAAAhAKvFnC/hAAAADAEAAA8A&#10;AABkcnMvZG93bnJldi54bWxMj81OwzAQhO9IvIO1SNxaJyRNSxqnqirBjQMBiasbb5Oo/olspw08&#10;PcuJHnd3ZvabajcbzS7ow+CsgHSZAEPbOjXYTsDnx8tiAyxEaZXUzqKAbwywq+/vKlkqd7XveGli&#10;xyjEhlIK6GMcS85D26ORYelGtHQ7OW9kpNF3XHl5pXCj+VOSFNzIwdKHXo546LE9N5MhDN8ofdhP&#10;3Vc+Z6effP322vkoxOPDvN8CizjHfzH84ZMHamI6usmqwLSAxWZNXaKAvChWwEiRZc+0OZI0zdMV&#10;8LrityXqXwAAAP//AwBQSwECLQAUAAYACAAAACEAtoM4kv4AAADhAQAAEwAAAAAAAAAAAAAAAAAA&#10;AAAAW0NvbnRlbnRfVHlwZXNdLnhtbFBLAQItABQABgAIAAAAIQA4/SH/1gAAAJQBAAALAAAAAAAA&#10;AAAAAAAAAC8BAABfcmVscy8ucmVsc1BLAQItABQABgAIAAAAIQB8A1gJNwIAAJ4EAAAOAAAAAAAA&#10;AAAAAAAAAC4CAABkcnMvZTJvRG9jLnhtbFBLAQItABQABgAIAAAAIQCrxZwv4QAAAAwBAAAPAAAA&#10;AAAAAAAAAAAAAJEEAABkcnMvZG93bnJldi54bWxQSwUGAAAAAAQABADzAAAAnwUAAAAA&#10;" fillcolor="white [3201]" strokecolor="#ed7d31 [3205]" strokeweight="1pt">
                <v:textbox>
                  <w:txbxContent>
                    <w:p w14:paraId="13CAF577" w14:textId="77777777" w:rsidR="00DE5768" w:rsidRPr="00093199" w:rsidRDefault="00DE5768" w:rsidP="00093199">
                      <w:pPr>
                        <w:jc w:val="both"/>
                        <w:rPr>
                          <w:rFonts w:ascii="Century Gothic" w:hAnsi="Century Gothic" w:cs="Arial"/>
                          <w:b/>
                          <w:bCs/>
                          <w:sz w:val="20"/>
                        </w:rPr>
                      </w:pPr>
                      <w:r w:rsidRPr="00093199">
                        <w:rPr>
                          <w:rFonts w:ascii="Century Gothic" w:hAnsi="Century Gothic" w:cs="Arial"/>
                          <w:b/>
                          <w:bCs/>
                          <w:sz w:val="20"/>
                        </w:rPr>
                        <w:t>Corporate Management Team and statutory officers</w:t>
                      </w:r>
                    </w:p>
                    <w:p w14:paraId="4F9E6310" w14:textId="77777777" w:rsidR="00DE5768" w:rsidRPr="00093199" w:rsidRDefault="00DE5768" w:rsidP="00093199">
                      <w:pPr>
                        <w:jc w:val="both"/>
                        <w:rPr>
                          <w:rFonts w:ascii="Century Gothic" w:hAnsi="Century Gothic" w:cs="Arial"/>
                          <w:sz w:val="19"/>
                          <w:szCs w:val="19"/>
                        </w:rPr>
                      </w:pPr>
                      <w:r w:rsidRPr="00093199">
                        <w:rPr>
                          <w:rFonts w:ascii="Century Gothic" w:hAnsi="Century Gothic" w:cs="Arial"/>
                          <w:sz w:val="19"/>
                          <w:szCs w:val="19"/>
                        </w:rPr>
                        <w:t xml:space="preserve">The Chief Executive (CX) is the Head of Paid Service and is responsible for all council staff and for leading an effective Corporate Management Team (CMT).  CMT ensures there is clear accountability for the use of resources in achieving desired outcomes for service users and the community.  </w:t>
                      </w:r>
                    </w:p>
                    <w:p w14:paraId="0A4B37EE" w14:textId="77777777" w:rsidR="00DE5768" w:rsidRPr="00093199" w:rsidRDefault="00DE5768" w:rsidP="00093199">
                      <w:pPr>
                        <w:jc w:val="both"/>
                        <w:rPr>
                          <w:rFonts w:ascii="Century Gothic" w:hAnsi="Century Gothic" w:cs="Arial"/>
                          <w:sz w:val="19"/>
                          <w:szCs w:val="19"/>
                        </w:rPr>
                      </w:pPr>
                    </w:p>
                    <w:p w14:paraId="02AD5425" w14:textId="77777777" w:rsidR="00DE5768" w:rsidRPr="00093199" w:rsidRDefault="00DE5768" w:rsidP="00093199">
                      <w:pPr>
                        <w:jc w:val="both"/>
                        <w:rPr>
                          <w:rFonts w:ascii="Century Gothic" w:hAnsi="Century Gothic" w:cs="Arial"/>
                          <w:sz w:val="19"/>
                          <w:szCs w:val="19"/>
                        </w:rPr>
                      </w:pPr>
                      <w:r w:rsidRPr="00093199">
                        <w:rPr>
                          <w:rFonts w:ascii="Century Gothic" w:hAnsi="Century Gothic" w:cs="Arial"/>
                          <w:sz w:val="19"/>
                          <w:szCs w:val="19"/>
                        </w:rPr>
                        <w:t>The Chief Finance Officer (CFO) is the council’s Section 151 Officer and is responsible for safeguarding the council’s financial position and securing value for money. The council’s financial management arrangements comply with the governance requirements of the CIPFA Statement on the role of Chief Financial Officer in Local Government.</w:t>
                      </w:r>
                    </w:p>
                    <w:p w14:paraId="4E81C923" w14:textId="77777777" w:rsidR="00DE5768" w:rsidRPr="00093199" w:rsidRDefault="00DE5768" w:rsidP="00093199">
                      <w:pPr>
                        <w:jc w:val="both"/>
                        <w:rPr>
                          <w:rFonts w:ascii="Century Gothic" w:hAnsi="Century Gothic" w:cs="Arial"/>
                          <w:sz w:val="19"/>
                          <w:szCs w:val="19"/>
                        </w:rPr>
                      </w:pPr>
                    </w:p>
                    <w:p w14:paraId="7546208A" w14:textId="640E184F" w:rsidR="00DE5768" w:rsidRPr="00093199" w:rsidRDefault="00DE5768" w:rsidP="00093199">
                      <w:pPr>
                        <w:jc w:val="both"/>
                        <w:rPr>
                          <w:rFonts w:ascii="Century Gothic" w:hAnsi="Century Gothic" w:cs="Arial"/>
                          <w:sz w:val="19"/>
                          <w:szCs w:val="19"/>
                        </w:rPr>
                      </w:pPr>
                      <w:r w:rsidRPr="00093199">
                        <w:rPr>
                          <w:rFonts w:ascii="Century Gothic" w:hAnsi="Century Gothic" w:cs="Arial"/>
                          <w:sz w:val="19"/>
                          <w:szCs w:val="19"/>
                        </w:rPr>
                        <w:t>The City Solicitor is the council’s Monitoring Officer and is responsible for ensuring compliance with the law, good governance and promoting high standards of conduct</w:t>
                      </w:r>
                      <w:r w:rsidR="00093199">
                        <w:rPr>
                          <w:rFonts w:ascii="Century Gothic" w:hAnsi="Century Gothic" w:cs="Arial"/>
                          <w:sz w:val="19"/>
                          <w:szCs w:val="19"/>
                        </w:rPr>
                        <w:t>.</w:t>
                      </w:r>
                    </w:p>
                    <w:p w14:paraId="1E5B40A0" w14:textId="77777777" w:rsidR="00DE5768" w:rsidRDefault="00DE5768"/>
                  </w:txbxContent>
                </v:textbox>
                <w10:wrap type="square"/>
              </v:shape>
            </w:pict>
          </mc:Fallback>
        </mc:AlternateContent>
      </w:r>
      <w:r w:rsidRPr="00766F3A">
        <w:rPr>
          <w:rFonts w:ascii="Century Gothic" w:hAnsi="Century Gothic" w:cs="Arial"/>
          <w:noProof/>
          <w:color w:val="FF0000"/>
          <w:sz w:val="22"/>
          <w:szCs w:val="22"/>
        </w:rPr>
        <mc:AlternateContent>
          <mc:Choice Requires="wps">
            <w:drawing>
              <wp:anchor distT="45720" distB="45720" distL="114300" distR="114300" simplePos="0" relativeHeight="251658255" behindDoc="0" locked="0" layoutInCell="1" allowOverlap="1" wp14:anchorId="5EAE08FA" wp14:editId="655D5C0B">
                <wp:simplePos x="0" y="0"/>
                <wp:positionH relativeFrom="column">
                  <wp:posOffset>2200275</wp:posOffset>
                </wp:positionH>
                <wp:positionV relativeFrom="paragraph">
                  <wp:posOffset>1428115</wp:posOffset>
                </wp:positionV>
                <wp:extent cx="2171700" cy="5819775"/>
                <wp:effectExtent l="0" t="0" r="19050" b="28575"/>
                <wp:wrapSquare wrapText="bothSides"/>
                <wp:docPr id="10669595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819775"/>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00292F93" w14:textId="77777777" w:rsidR="00DE5768" w:rsidRPr="00093199" w:rsidRDefault="00DE5768" w:rsidP="00691B2E">
                            <w:pPr>
                              <w:rPr>
                                <w:rFonts w:ascii="Century Gothic" w:hAnsi="Century Gothic" w:cs="Arial"/>
                                <w:b/>
                                <w:bCs/>
                                <w:sz w:val="20"/>
                              </w:rPr>
                            </w:pPr>
                            <w:r w:rsidRPr="00093199">
                              <w:rPr>
                                <w:rFonts w:ascii="Century Gothic" w:hAnsi="Century Gothic" w:cs="Arial"/>
                                <w:b/>
                                <w:bCs/>
                                <w:sz w:val="20"/>
                              </w:rPr>
                              <w:t>Scrutiny and audit committees</w:t>
                            </w:r>
                          </w:p>
                          <w:p w14:paraId="395F6C2B" w14:textId="3CB6AECB" w:rsidR="00DE5768" w:rsidRPr="00093199" w:rsidRDefault="00DE5768" w:rsidP="00093199">
                            <w:pPr>
                              <w:jc w:val="both"/>
                              <w:rPr>
                                <w:rFonts w:ascii="Century Gothic" w:hAnsi="Century Gothic" w:cs="Arial"/>
                                <w:sz w:val="19"/>
                                <w:szCs w:val="19"/>
                              </w:rPr>
                            </w:pPr>
                            <w:r w:rsidRPr="00093199">
                              <w:rPr>
                                <w:rFonts w:ascii="Century Gothic" w:hAnsi="Century Gothic" w:cs="Arial"/>
                                <w:sz w:val="19"/>
                                <w:szCs w:val="19"/>
                              </w:rPr>
                              <w:t>Our scrutiny committees consist of non-Executive councillors, and their role is to scrutinise and, where appropriate, challenge the decisions and performance of the Executive.  Our scrutiny committees also scrutinise the decisions and performance of partnerships and other public bodies.  We have four scrutiny committees:</w:t>
                            </w:r>
                          </w:p>
                          <w:p w14:paraId="288F8118" w14:textId="77777777" w:rsidR="004D739A" w:rsidRPr="00093199" w:rsidRDefault="004D739A" w:rsidP="00093199">
                            <w:pPr>
                              <w:jc w:val="both"/>
                              <w:rPr>
                                <w:rFonts w:ascii="Century Gothic" w:hAnsi="Century Gothic" w:cs="Arial"/>
                                <w:sz w:val="19"/>
                                <w:szCs w:val="19"/>
                              </w:rPr>
                            </w:pPr>
                          </w:p>
                          <w:p w14:paraId="1CC5831E" w14:textId="77777777" w:rsidR="00DE5768" w:rsidRPr="00093199" w:rsidRDefault="00DE5768" w:rsidP="003F42C5">
                            <w:pPr>
                              <w:pStyle w:val="ListParagraph"/>
                              <w:numPr>
                                <w:ilvl w:val="0"/>
                                <w:numId w:val="45"/>
                              </w:numPr>
                              <w:spacing w:after="0" w:line="240" w:lineRule="auto"/>
                              <w:contextualSpacing/>
                              <w:jc w:val="both"/>
                              <w:rPr>
                                <w:rFonts w:ascii="Century Gothic" w:hAnsi="Century Gothic" w:cs="Arial"/>
                                <w:sz w:val="19"/>
                                <w:szCs w:val="19"/>
                              </w:rPr>
                            </w:pPr>
                            <w:r w:rsidRPr="00093199">
                              <w:rPr>
                                <w:rFonts w:ascii="Century Gothic" w:hAnsi="Century Gothic" w:cs="Arial"/>
                                <w:sz w:val="19"/>
                                <w:szCs w:val="19"/>
                              </w:rPr>
                              <w:t>Performance Scrutiny Committee (including Housing Scrutiny Sub-Committee)</w:t>
                            </w:r>
                          </w:p>
                          <w:p w14:paraId="6043D30A" w14:textId="77777777" w:rsidR="00DE5768" w:rsidRPr="00093199" w:rsidRDefault="00DE5768" w:rsidP="003F42C5">
                            <w:pPr>
                              <w:pStyle w:val="ListParagraph"/>
                              <w:numPr>
                                <w:ilvl w:val="0"/>
                                <w:numId w:val="45"/>
                              </w:numPr>
                              <w:spacing w:after="0" w:line="240" w:lineRule="auto"/>
                              <w:contextualSpacing/>
                              <w:jc w:val="both"/>
                              <w:rPr>
                                <w:rFonts w:ascii="Century Gothic" w:hAnsi="Century Gothic" w:cs="Arial"/>
                                <w:sz w:val="19"/>
                                <w:szCs w:val="19"/>
                              </w:rPr>
                            </w:pPr>
                            <w:r w:rsidRPr="00093199">
                              <w:rPr>
                                <w:rFonts w:ascii="Century Gothic" w:hAnsi="Century Gothic" w:cs="Arial"/>
                                <w:sz w:val="19"/>
                                <w:szCs w:val="19"/>
                              </w:rPr>
                              <w:t>Policy Scrutiny Committee</w:t>
                            </w:r>
                          </w:p>
                          <w:p w14:paraId="250408DE" w14:textId="77777777" w:rsidR="00DE5768" w:rsidRPr="00093199" w:rsidRDefault="00DE5768" w:rsidP="003F42C5">
                            <w:pPr>
                              <w:pStyle w:val="ListParagraph"/>
                              <w:numPr>
                                <w:ilvl w:val="0"/>
                                <w:numId w:val="45"/>
                              </w:numPr>
                              <w:spacing w:after="0" w:line="240" w:lineRule="auto"/>
                              <w:contextualSpacing/>
                              <w:jc w:val="both"/>
                              <w:rPr>
                                <w:rFonts w:ascii="Century Gothic" w:hAnsi="Century Gothic" w:cs="Arial"/>
                                <w:sz w:val="19"/>
                                <w:szCs w:val="19"/>
                              </w:rPr>
                            </w:pPr>
                            <w:r w:rsidRPr="00093199">
                              <w:rPr>
                                <w:rFonts w:ascii="Century Gothic" w:hAnsi="Century Gothic" w:cs="Arial"/>
                                <w:sz w:val="19"/>
                                <w:szCs w:val="19"/>
                              </w:rPr>
                              <w:t>Community Leadership Scrutiny Committee</w:t>
                            </w:r>
                          </w:p>
                          <w:p w14:paraId="26D4E525" w14:textId="77777777" w:rsidR="00DE5768" w:rsidRPr="00093199" w:rsidRDefault="00DE5768" w:rsidP="003F42C5">
                            <w:pPr>
                              <w:pStyle w:val="ListParagraph"/>
                              <w:numPr>
                                <w:ilvl w:val="0"/>
                                <w:numId w:val="45"/>
                              </w:numPr>
                              <w:spacing w:after="0" w:line="240" w:lineRule="auto"/>
                              <w:contextualSpacing/>
                              <w:jc w:val="both"/>
                              <w:rPr>
                                <w:rFonts w:ascii="Century Gothic" w:hAnsi="Century Gothic" w:cs="Arial"/>
                                <w:sz w:val="19"/>
                                <w:szCs w:val="19"/>
                              </w:rPr>
                            </w:pPr>
                            <w:r w:rsidRPr="00093199">
                              <w:rPr>
                                <w:rFonts w:ascii="Century Gothic" w:hAnsi="Century Gothic" w:cs="Arial"/>
                                <w:sz w:val="19"/>
                                <w:szCs w:val="19"/>
                              </w:rPr>
                              <w:t>Select Scrutiny Committee</w:t>
                            </w:r>
                          </w:p>
                          <w:p w14:paraId="506794A2" w14:textId="77777777" w:rsidR="00DE5768" w:rsidRPr="00093199" w:rsidRDefault="00DE5768" w:rsidP="00093199">
                            <w:pPr>
                              <w:jc w:val="both"/>
                              <w:rPr>
                                <w:rFonts w:ascii="Century Gothic" w:hAnsi="Century Gothic" w:cs="Arial"/>
                                <w:sz w:val="19"/>
                                <w:szCs w:val="19"/>
                              </w:rPr>
                            </w:pPr>
                          </w:p>
                          <w:p w14:paraId="4A1A9DDB" w14:textId="77777777" w:rsidR="00DE5768" w:rsidRPr="00093199" w:rsidRDefault="00DE5768" w:rsidP="00093199">
                            <w:pPr>
                              <w:jc w:val="both"/>
                              <w:rPr>
                                <w:rFonts w:ascii="Century Gothic" w:hAnsi="Century Gothic" w:cs="Arial"/>
                                <w:sz w:val="19"/>
                                <w:szCs w:val="19"/>
                              </w:rPr>
                            </w:pPr>
                            <w:r w:rsidRPr="00093199">
                              <w:rPr>
                                <w:rFonts w:ascii="Century Gothic" w:hAnsi="Century Gothic" w:cs="Arial"/>
                                <w:sz w:val="19"/>
                                <w:szCs w:val="19"/>
                              </w:rPr>
                              <w:t>Any two members can hold the Executive to account outside of scrutiny and review by requesting Call-In and reconsideration of an Executive decision</w:t>
                            </w:r>
                          </w:p>
                          <w:p w14:paraId="7A26BDC3" w14:textId="77777777" w:rsidR="00DE5768" w:rsidRPr="00093199" w:rsidRDefault="00DE5768" w:rsidP="00093199">
                            <w:pPr>
                              <w:jc w:val="both"/>
                              <w:rPr>
                                <w:rFonts w:ascii="Century Gothic" w:hAnsi="Century Gothic" w:cs="Arial"/>
                                <w:sz w:val="19"/>
                                <w:szCs w:val="19"/>
                              </w:rPr>
                            </w:pPr>
                          </w:p>
                          <w:p w14:paraId="0D8A7584" w14:textId="2A3E6AC5" w:rsidR="00DE5768" w:rsidRDefault="00DE5768" w:rsidP="00093199">
                            <w:pPr>
                              <w:jc w:val="both"/>
                            </w:pPr>
                            <w:r w:rsidRPr="00093199">
                              <w:rPr>
                                <w:rFonts w:ascii="Century Gothic" w:hAnsi="Century Gothic" w:cs="Arial"/>
                                <w:sz w:val="19"/>
                                <w:szCs w:val="19"/>
                              </w:rPr>
                              <w:t>Our Audit Committee is responsible for providing independent assurance to Council of the adequacy of our governance, financial management, risk management framework and internal control environment</w:t>
                            </w:r>
                            <w:r w:rsidR="003F3BA0" w:rsidRPr="003F3BA0">
                              <w:t xml:space="preserve"> </w:t>
                            </w:r>
                            <w:r w:rsidR="003F3BA0" w:rsidRPr="003F3BA0">
                              <w:rPr>
                                <w:rFonts w:ascii="Century Gothic" w:hAnsi="Century Gothic" w:cs="Arial"/>
                                <w:sz w:val="19"/>
                                <w:szCs w:val="19"/>
                              </w:rPr>
                              <w:t>and is Chaired by an Independent Member</w:t>
                            </w:r>
                            <w:r w:rsidRPr="00093199">
                              <w:rPr>
                                <w:rFonts w:ascii="Century Gothic" w:hAnsi="Century Gothic" w:cs="Arial"/>
                                <w:sz w:val="19"/>
                                <w:szCs w:val="19"/>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AE08FA" id="_x0000_s1032" type="#_x0000_t202" style="position:absolute;left:0;text-align:left;margin-left:173.25pt;margin-top:112.45pt;width:171pt;height:458.25pt;z-index:25165825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vjNgIAAJ4EAAAOAAAAZHJzL2Uyb0RvYy54bWysVNtu2zAMfR+wfxD0vtgOkqY14hRdug0D&#10;ugvW7QMUWYqFyqImqbGzry8lO252AQYMexEkkzw8hxevr/tWk4NwXoGpaDHLKRGGQ63MvqLfvr59&#10;dUmJD8zUTIMRFT0KT683L1+sO1uKOTSga+EIghhfdraiTQi2zDLPG9EyPwMrDBoluJYFfLp9VjvW&#10;IXqrs3meX2QduNo64MJ7/Ho7GOkm4UspePgkpReB6Ioit5BOl85dPLPNmpV7x2yj+EiD/QOLlimD&#10;SSeoWxYYeXTqN6hWcQceZJhxaDOQUnGRNKCaIv9FzX3DrEhasDjeTmXy/w+Wfzzc28+OhP419NjA&#10;JMLbO+APnhjYNszsxY1z0DWC1Zi4iCXLOuvLMTSW2pc+guy6D1Bjk9ljgATUS9fGqqBOgujYgONU&#10;dNEHwvHjvFgVqxxNHG3Ly+JqtVqmHKw8hVvnwzsBLYmXijrsaoJnhzsfIh1WnlxiNm3iGfm+MXVq&#10;cGBKD3d0jeYkIHIe2YejFkPoFyGJqiOvoRRxEMVWO3JgOEKMc2HCfOSnDXrHMKm0ngLHGv4cqMNQ&#10;uMk3hok0oFNg/veMU0TKCiZMwa0y4P4EUD9MmQf/k/pBc2xe6Hc9iq7oRRQWv+ygPmJDHQwLgwuO&#10;lwbcD0o6XJaK+u+PzAlK9HuDQ3FVLBZxu9JjsVzN8eHOLbtzCzMcoSoaKBmu25A2MmoycIPDI1Vq&#10;6zOTkTMuQer2uLBxy87fyev5t7J5AgAA//8DAFBLAwQUAAYACAAAACEAKmAfCd8AAAAMAQAADwAA&#10;AGRycy9kb3ducmV2LnhtbEyPTU/DMAyG70j8h8hI3FjaLpSuazpNk+DGgYLENWuytCIfVZJuhV+P&#10;ObGj7cevHze7xRpyViGO3nHIVxkQ5XovR6c5fLw/P1RAYhJOCuOd4vCtIuza25tG1NJf3Js6d0kT&#10;DHGxFhyGlKaa0tgPyoq48pNyODv5YEXCMmgqg7hguDW0yLKSWjE6vDCISR0G1X91s0WN0Elz2M/6&#10;ky3r0w97en3RIXF+f7fst0CSWtI/DH/6uAMtOh397GQkhsOalY+IcigKtgGCRFlV2DkimrOcAW0b&#10;ev1E+wsAAP//AwBQSwECLQAUAAYACAAAACEAtoM4kv4AAADhAQAAEwAAAAAAAAAAAAAAAAAAAAAA&#10;W0NvbnRlbnRfVHlwZXNdLnhtbFBLAQItABQABgAIAAAAIQA4/SH/1gAAAJQBAAALAAAAAAAAAAAA&#10;AAAAAC8BAABfcmVscy8ucmVsc1BLAQItABQABgAIAAAAIQAk/RvjNgIAAJ4EAAAOAAAAAAAAAAAA&#10;AAAAAC4CAABkcnMvZTJvRG9jLnhtbFBLAQItABQABgAIAAAAIQAqYB8J3wAAAAwBAAAPAAAAAAAA&#10;AAAAAAAAAJAEAABkcnMvZG93bnJldi54bWxQSwUGAAAAAAQABADzAAAAnAUAAAAA&#10;" fillcolor="white [3201]" strokecolor="#ed7d31 [3205]" strokeweight="1pt">
                <v:textbox>
                  <w:txbxContent>
                    <w:p w14:paraId="00292F93" w14:textId="77777777" w:rsidR="00DE5768" w:rsidRPr="00093199" w:rsidRDefault="00DE5768" w:rsidP="00691B2E">
                      <w:pPr>
                        <w:rPr>
                          <w:rFonts w:ascii="Century Gothic" w:hAnsi="Century Gothic" w:cs="Arial"/>
                          <w:b/>
                          <w:bCs/>
                          <w:sz w:val="20"/>
                        </w:rPr>
                      </w:pPr>
                      <w:r w:rsidRPr="00093199">
                        <w:rPr>
                          <w:rFonts w:ascii="Century Gothic" w:hAnsi="Century Gothic" w:cs="Arial"/>
                          <w:b/>
                          <w:bCs/>
                          <w:sz w:val="20"/>
                        </w:rPr>
                        <w:t>Scrutiny and audit committees</w:t>
                      </w:r>
                    </w:p>
                    <w:p w14:paraId="395F6C2B" w14:textId="3CB6AECB" w:rsidR="00DE5768" w:rsidRPr="00093199" w:rsidRDefault="00DE5768" w:rsidP="00093199">
                      <w:pPr>
                        <w:jc w:val="both"/>
                        <w:rPr>
                          <w:rFonts w:ascii="Century Gothic" w:hAnsi="Century Gothic" w:cs="Arial"/>
                          <w:sz w:val="19"/>
                          <w:szCs w:val="19"/>
                        </w:rPr>
                      </w:pPr>
                      <w:r w:rsidRPr="00093199">
                        <w:rPr>
                          <w:rFonts w:ascii="Century Gothic" w:hAnsi="Century Gothic" w:cs="Arial"/>
                          <w:sz w:val="19"/>
                          <w:szCs w:val="19"/>
                        </w:rPr>
                        <w:t>Our scrutiny committees consist of non-Executive councillors, and their role is to scrutinise and, where appropriate, challenge the decisions and performance of the Executive.  Our scrutiny committees also scrutinise the decisions and performance of partnerships and other public bodies.  We have four scrutiny committees:</w:t>
                      </w:r>
                    </w:p>
                    <w:p w14:paraId="288F8118" w14:textId="77777777" w:rsidR="004D739A" w:rsidRPr="00093199" w:rsidRDefault="004D739A" w:rsidP="00093199">
                      <w:pPr>
                        <w:jc w:val="both"/>
                        <w:rPr>
                          <w:rFonts w:ascii="Century Gothic" w:hAnsi="Century Gothic" w:cs="Arial"/>
                          <w:sz w:val="19"/>
                          <w:szCs w:val="19"/>
                        </w:rPr>
                      </w:pPr>
                    </w:p>
                    <w:p w14:paraId="1CC5831E" w14:textId="77777777" w:rsidR="00DE5768" w:rsidRPr="00093199" w:rsidRDefault="00DE5768" w:rsidP="003F42C5">
                      <w:pPr>
                        <w:pStyle w:val="ListParagraph"/>
                        <w:numPr>
                          <w:ilvl w:val="0"/>
                          <w:numId w:val="45"/>
                        </w:numPr>
                        <w:spacing w:after="0" w:line="240" w:lineRule="auto"/>
                        <w:contextualSpacing/>
                        <w:jc w:val="both"/>
                        <w:rPr>
                          <w:rFonts w:ascii="Century Gothic" w:hAnsi="Century Gothic" w:cs="Arial"/>
                          <w:sz w:val="19"/>
                          <w:szCs w:val="19"/>
                        </w:rPr>
                      </w:pPr>
                      <w:r w:rsidRPr="00093199">
                        <w:rPr>
                          <w:rFonts w:ascii="Century Gothic" w:hAnsi="Century Gothic" w:cs="Arial"/>
                          <w:sz w:val="19"/>
                          <w:szCs w:val="19"/>
                        </w:rPr>
                        <w:t>Performance Scrutiny Committee (including Housing Scrutiny Sub-Committee)</w:t>
                      </w:r>
                    </w:p>
                    <w:p w14:paraId="6043D30A" w14:textId="77777777" w:rsidR="00DE5768" w:rsidRPr="00093199" w:rsidRDefault="00DE5768" w:rsidP="003F42C5">
                      <w:pPr>
                        <w:pStyle w:val="ListParagraph"/>
                        <w:numPr>
                          <w:ilvl w:val="0"/>
                          <w:numId w:val="45"/>
                        </w:numPr>
                        <w:spacing w:after="0" w:line="240" w:lineRule="auto"/>
                        <w:contextualSpacing/>
                        <w:jc w:val="both"/>
                        <w:rPr>
                          <w:rFonts w:ascii="Century Gothic" w:hAnsi="Century Gothic" w:cs="Arial"/>
                          <w:sz w:val="19"/>
                          <w:szCs w:val="19"/>
                        </w:rPr>
                      </w:pPr>
                      <w:r w:rsidRPr="00093199">
                        <w:rPr>
                          <w:rFonts w:ascii="Century Gothic" w:hAnsi="Century Gothic" w:cs="Arial"/>
                          <w:sz w:val="19"/>
                          <w:szCs w:val="19"/>
                        </w:rPr>
                        <w:t>Policy Scrutiny Committee</w:t>
                      </w:r>
                    </w:p>
                    <w:p w14:paraId="250408DE" w14:textId="77777777" w:rsidR="00DE5768" w:rsidRPr="00093199" w:rsidRDefault="00DE5768" w:rsidP="003F42C5">
                      <w:pPr>
                        <w:pStyle w:val="ListParagraph"/>
                        <w:numPr>
                          <w:ilvl w:val="0"/>
                          <w:numId w:val="45"/>
                        </w:numPr>
                        <w:spacing w:after="0" w:line="240" w:lineRule="auto"/>
                        <w:contextualSpacing/>
                        <w:jc w:val="both"/>
                        <w:rPr>
                          <w:rFonts w:ascii="Century Gothic" w:hAnsi="Century Gothic" w:cs="Arial"/>
                          <w:sz w:val="19"/>
                          <w:szCs w:val="19"/>
                        </w:rPr>
                      </w:pPr>
                      <w:r w:rsidRPr="00093199">
                        <w:rPr>
                          <w:rFonts w:ascii="Century Gothic" w:hAnsi="Century Gothic" w:cs="Arial"/>
                          <w:sz w:val="19"/>
                          <w:szCs w:val="19"/>
                        </w:rPr>
                        <w:t>Community Leadership Scrutiny Committee</w:t>
                      </w:r>
                    </w:p>
                    <w:p w14:paraId="26D4E525" w14:textId="77777777" w:rsidR="00DE5768" w:rsidRPr="00093199" w:rsidRDefault="00DE5768" w:rsidP="003F42C5">
                      <w:pPr>
                        <w:pStyle w:val="ListParagraph"/>
                        <w:numPr>
                          <w:ilvl w:val="0"/>
                          <w:numId w:val="45"/>
                        </w:numPr>
                        <w:spacing w:after="0" w:line="240" w:lineRule="auto"/>
                        <w:contextualSpacing/>
                        <w:jc w:val="both"/>
                        <w:rPr>
                          <w:rFonts w:ascii="Century Gothic" w:hAnsi="Century Gothic" w:cs="Arial"/>
                          <w:sz w:val="19"/>
                          <w:szCs w:val="19"/>
                        </w:rPr>
                      </w:pPr>
                      <w:r w:rsidRPr="00093199">
                        <w:rPr>
                          <w:rFonts w:ascii="Century Gothic" w:hAnsi="Century Gothic" w:cs="Arial"/>
                          <w:sz w:val="19"/>
                          <w:szCs w:val="19"/>
                        </w:rPr>
                        <w:t>Select Scrutiny Committee</w:t>
                      </w:r>
                    </w:p>
                    <w:p w14:paraId="506794A2" w14:textId="77777777" w:rsidR="00DE5768" w:rsidRPr="00093199" w:rsidRDefault="00DE5768" w:rsidP="00093199">
                      <w:pPr>
                        <w:jc w:val="both"/>
                        <w:rPr>
                          <w:rFonts w:ascii="Century Gothic" w:hAnsi="Century Gothic" w:cs="Arial"/>
                          <w:sz w:val="19"/>
                          <w:szCs w:val="19"/>
                        </w:rPr>
                      </w:pPr>
                    </w:p>
                    <w:p w14:paraId="4A1A9DDB" w14:textId="77777777" w:rsidR="00DE5768" w:rsidRPr="00093199" w:rsidRDefault="00DE5768" w:rsidP="00093199">
                      <w:pPr>
                        <w:jc w:val="both"/>
                        <w:rPr>
                          <w:rFonts w:ascii="Century Gothic" w:hAnsi="Century Gothic" w:cs="Arial"/>
                          <w:sz w:val="19"/>
                          <w:szCs w:val="19"/>
                        </w:rPr>
                      </w:pPr>
                      <w:r w:rsidRPr="00093199">
                        <w:rPr>
                          <w:rFonts w:ascii="Century Gothic" w:hAnsi="Century Gothic" w:cs="Arial"/>
                          <w:sz w:val="19"/>
                          <w:szCs w:val="19"/>
                        </w:rPr>
                        <w:t>Any two members can hold the Executive to account outside of scrutiny and review by requesting Call-In and reconsideration of an Executive decision</w:t>
                      </w:r>
                    </w:p>
                    <w:p w14:paraId="7A26BDC3" w14:textId="77777777" w:rsidR="00DE5768" w:rsidRPr="00093199" w:rsidRDefault="00DE5768" w:rsidP="00093199">
                      <w:pPr>
                        <w:jc w:val="both"/>
                        <w:rPr>
                          <w:rFonts w:ascii="Century Gothic" w:hAnsi="Century Gothic" w:cs="Arial"/>
                          <w:sz w:val="19"/>
                          <w:szCs w:val="19"/>
                        </w:rPr>
                      </w:pPr>
                    </w:p>
                    <w:p w14:paraId="0D8A7584" w14:textId="2A3E6AC5" w:rsidR="00DE5768" w:rsidRDefault="00DE5768" w:rsidP="00093199">
                      <w:pPr>
                        <w:jc w:val="both"/>
                      </w:pPr>
                      <w:r w:rsidRPr="00093199">
                        <w:rPr>
                          <w:rFonts w:ascii="Century Gothic" w:hAnsi="Century Gothic" w:cs="Arial"/>
                          <w:sz w:val="19"/>
                          <w:szCs w:val="19"/>
                        </w:rPr>
                        <w:t>Our Audit Committee is responsible for providing independent assurance to Council of the adequacy of our governance, financial management, risk management framework and internal control environment</w:t>
                      </w:r>
                      <w:r w:rsidR="003F3BA0" w:rsidRPr="003F3BA0">
                        <w:t xml:space="preserve"> </w:t>
                      </w:r>
                      <w:r w:rsidR="003F3BA0" w:rsidRPr="003F3BA0">
                        <w:rPr>
                          <w:rFonts w:ascii="Century Gothic" w:hAnsi="Century Gothic" w:cs="Arial"/>
                          <w:sz w:val="19"/>
                          <w:szCs w:val="19"/>
                        </w:rPr>
                        <w:t>and is Chaired by an Independent Member</w:t>
                      </w:r>
                      <w:r w:rsidRPr="00093199">
                        <w:rPr>
                          <w:rFonts w:ascii="Century Gothic" w:hAnsi="Century Gothic" w:cs="Arial"/>
                          <w:sz w:val="19"/>
                          <w:szCs w:val="19"/>
                        </w:rPr>
                        <w:t>.</w:t>
                      </w:r>
                    </w:p>
                  </w:txbxContent>
                </v:textbox>
                <w10:wrap type="square"/>
              </v:shape>
            </w:pict>
          </mc:Fallback>
        </mc:AlternateContent>
      </w:r>
    </w:p>
    <w:p w14:paraId="33B743EA" w14:textId="77777777" w:rsidR="003F0E22" w:rsidRPr="00E82818" w:rsidRDefault="003F0E22" w:rsidP="00191172">
      <w:pPr>
        <w:ind w:left="-851"/>
        <w:jc w:val="both"/>
        <w:rPr>
          <w:rFonts w:ascii="Century Gothic" w:hAnsi="Century Gothic" w:cs="Arial"/>
          <w:szCs w:val="24"/>
        </w:rPr>
      </w:pPr>
    </w:p>
    <w:p w14:paraId="157FCB41" w14:textId="77777777" w:rsidR="003F3BA0" w:rsidRDefault="003F3BA0" w:rsidP="00E82818">
      <w:pPr>
        <w:ind w:left="-851"/>
        <w:jc w:val="both"/>
        <w:rPr>
          <w:rFonts w:ascii="Century Gothic" w:hAnsi="Century Gothic" w:cs="Arial"/>
          <w:sz w:val="22"/>
          <w:szCs w:val="22"/>
        </w:rPr>
      </w:pPr>
    </w:p>
    <w:p w14:paraId="2517F61B" w14:textId="77777777" w:rsidR="003F3BA0" w:rsidRDefault="003F3BA0" w:rsidP="00E82818">
      <w:pPr>
        <w:ind w:left="-851"/>
        <w:jc w:val="both"/>
        <w:rPr>
          <w:rFonts w:ascii="Century Gothic" w:hAnsi="Century Gothic" w:cs="Arial"/>
          <w:sz w:val="22"/>
          <w:szCs w:val="22"/>
        </w:rPr>
      </w:pPr>
    </w:p>
    <w:p w14:paraId="417BCD40" w14:textId="080CC0F2" w:rsidR="00DE5768" w:rsidRPr="00E82818" w:rsidRDefault="00DE5768" w:rsidP="00E82818">
      <w:pPr>
        <w:ind w:left="-851"/>
        <w:jc w:val="both"/>
        <w:rPr>
          <w:rFonts w:ascii="Century Gothic" w:hAnsi="Century Gothic" w:cs="Arial"/>
          <w:sz w:val="22"/>
          <w:szCs w:val="22"/>
        </w:rPr>
      </w:pPr>
      <w:r w:rsidRPr="00E82818">
        <w:rPr>
          <w:rFonts w:ascii="Century Gothic" w:hAnsi="Century Gothic" w:cs="Arial"/>
          <w:sz w:val="22"/>
          <w:szCs w:val="22"/>
        </w:rPr>
        <w:t>Our Constitution updated regularly and is available</w:t>
      </w:r>
      <w:r w:rsidR="00C416D3">
        <w:rPr>
          <w:rFonts w:ascii="Century Gothic" w:hAnsi="Century Gothic" w:cs="Arial"/>
          <w:sz w:val="22"/>
          <w:szCs w:val="22"/>
        </w:rPr>
        <w:t xml:space="preserve"> </w:t>
      </w:r>
      <w:hyperlink r:id="rId42" w:history="1">
        <w:r w:rsidR="00C416D3">
          <w:rPr>
            <w:rStyle w:val="Hyperlink"/>
            <w:rFonts w:ascii="Century Gothic" w:hAnsi="Century Gothic" w:cs="Arial"/>
            <w:sz w:val="22"/>
            <w:szCs w:val="22"/>
          </w:rPr>
          <w:t>here</w:t>
        </w:r>
      </w:hyperlink>
      <w:r w:rsidRPr="00E82818">
        <w:rPr>
          <w:rFonts w:ascii="Century Gothic" w:hAnsi="Century Gothic" w:cs="Arial"/>
          <w:sz w:val="22"/>
          <w:szCs w:val="22"/>
        </w:rPr>
        <w:t>.</w:t>
      </w:r>
    </w:p>
    <w:p w14:paraId="457DE5F8" w14:textId="77777777" w:rsidR="00DE5768" w:rsidRPr="00E82818" w:rsidRDefault="00DE5768" w:rsidP="00691B2E">
      <w:pPr>
        <w:jc w:val="both"/>
        <w:rPr>
          <w:rFonts w:ascii="Century Gothic" w:hAnsi="Century Gothic" w:cs="Arial"/>
          <w:color w:val="FF0000"/>
          <w:sz w:val="22"/>
          <w:szCs w:val="22"/>
        </w:rPr>
      </w:pPr>
    </w:p>
    <w:p w14:paraId="143796C3" w14:textId="77777777" w:rsidR="00E82818" w:rsidRPr="00E82818" w:rsidRDefault="00E82818">
      <w:pPr>
        <w:overflowPunct/>
        <w:autoSpaceDE/>
        <w:autoSpaceDN/>
        <w:adjustRightInd/>
        <w:textAlignment w:val="auto"/>
        <w:rPr>
          <w:rFonts w:ascii="Century Gothic" w:hAnsi="Century Gothic" w:cs="Arial"/>
          <w:b/>
          <w:color w:val="ED7D31" w:themeColor="accent2"/>
          <w:sz w:val="28"/>
          <w:szCs w:val="28"/>
        </w:rPr>
      </w:pPr>
      <w:r w:rsidRPr="00E82818">
        <w:rPr>
          <w:rFonts w:ascii="Century Gothic" w:hAnsi="Century Gothic" w:cs="Arial"/>
          <w:b/>
          <w:color w:val="ED7D31" w:themeColor="accent2"/>
          <w:sz w:val="28"/>
          <w:szCs w:val="28"/>
        </w:rPr>
        <w:br w:type="page"/>
      </w:r>
    </w:p>
    <w:p w14:paraId="651C1AEF" w14:textId="60ED8C98" w:rsidR="00DE5768" w:rsidRPr="00C74861" w:rsidRDefault="00DE5768" w:rsidP="002D2825">
      <w:pPr>
        <w:ind w:left="-851"/>
        <w:jc w:val="both"/>
        <w:rPr>
          <w:rFonts w:ascii="Century Gothic" w:hAnsi="Century Gothic" w:cs="Arial"/>
          <w:b/>
          <w:color w:val="ED7D31" w:themeColor="accent2"/>
          <w:sz w:val="28"/>
          <w:szCs w:val="28"/>
        </w:rPr>
      </w:pPr>
      <w:r w:rsidRPr="00C74861">
        <w:rPr>
          <w:rFonts w:ascii="Century Gothic" w:hAnsi="Century Gothic" w:cs="Arial"/>
          <w:b/>
          <w:color w:val="ED7D31" w:themeColor="accent2"/>
          <w:sz w:val="28"/>
          <w:szCs w:val="28"/>
        </w:rPr>
        <w:lastRenderedPageBreak/>
        <w:t xml:space="preserve">Internal and External Assurance </w:t>
      </w:r>
    </w:p>
    <w:p w14:paraId="02422D87" w14:textId="77777777" w:rsidR="00DE5768" w:rsidRPr="009E030F" w:rsidRDefault="00DE5768" w:rsidP="00691B2E">
      <w:pPr>
        <w:jc w:val="both"/>
        <w:rPr>
          <w:rFonts w:ascii="Century Gothic" w:hAnsi="Century Gothic" w:cs="Arial"/>
          <w:szCs w:val="24"/>
          <w:highlight w:val="yellow"/>
        </w:rPr>
      </w:pPr>
    </w:p>
    <w:tbl>
      <w:tblPr>
        <w:tblStyle w:val="TableGrid"/>
        <w:tblW w:w="10207" w:type="dxa"/>
        <w:tblInd w:w="-856"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Look w:val="04A0" w:firstRow="1" w:lastRow="0" w:firstColumn="1" w:lastColumn="0" w:noHBand="0" w:noVBand="1"/>
      </w:tblPr>
      <w:tblGrid>
        <w:gridCol w:w="10207"/>
      </w:tblGrid>
      <w:tr w:rsidR="00DE5768" w:rsidRPr="009E030F" w14:paraId="0B9FA1C1" w14:textId="77777777" w:rsidTr="00766F3A">
        <w:tc>
          <w:tcPr>
            <w:tcW w:w="10207" w:type="dxa"/>
          </w:tcPr>
          <w:p w14:paraId="3FD93A55" w14:textId="77777777" w:rsidR="00DE5768" w:rsidRPr="002D2825" w:rsidRDefault="00DE5768" w:rsidP="00691B2E">
            <w:pPr>
              <w:jc w:val="both"/>
              <w:rPr>
                <w:rFonts w:ascii="Century Gothic" w:hAnsi="Century Gothic" w:cs="Arial"/>
                <w:b/>
                <w:color w:val="ED7D31" w:themeColor="accent2"/>
                <w:sz w:val="28"/>
                <w:szCs w:val="28"/>
              </w:rPr>
            </w:pPr>
            <w:r w:rsidRPr="002D2825">
              <w:rPr>
                <w:rFonts w:ascii="Century Gothic" w:hAnsi="Century Gothic" w:cs="Arial"/>
                <w:b/>
                <w:color w:val="ED7D31" w:themeColor="accent2"/>
                <w:sz w:val="28"/>
                <w:szCs w:val="28"/>
              </w:rPr>
              <w:t xml:space="preserve">Head of Internal Audit </w:t>
            </w:r>
          </w:p>
        </w:tc>
      </w:tr>
      <w:tr w:rsidR="00DE5768" w:rsidRPr="009E030F" w14:paraId="2602820F" w14:textId="77777777" w:rsidTr="00766F3A">
        <w:tc>
          <w:tcPr>
            <w:tcW w:w="10207" w:type="dxa"/>
          </w:tcPr>
          <w:p w14:paraId="42E5DDCF" w14:textId="37FADCAD" w:rsidR="00DE5768" w:rsidRDefault="00DE5768" w:rsidP="00A81F7C">
            <w:pPr>
              <w:pStyle w:val="paragraph"/>
              <w:spacing w:before="0" w:beforeAutospacing="0" w:after="0" w:afterAutospacing="0"/>
              <w:jc w:val="both"/>
              <w:textAlignment w:val="baseline"/>
              <w:rPr>
                <w:rStyle w:val="normaltextrun"/>
                <w:rFonts w:ascii="Century Gothic" w:hAnsi="Century Gothic" w:cs="Arial"/>
                <w:sz w:val="22"/>
                <w:szCs w:val="22"/>
              </w:rPr>
            </w:pPr>
            <w:r w:rsidRPr="0064417C">
              <w:rPr>
                <w:rStyle w:val="normaltextrun"/>
                <w:rFonts w:ascii="Century Gothic" w:hAnsi="Century Gothic" w:cs="Arial"/>
                <w:sz w:val="22"/>
                <w:szCs w:val="22"/>
              </w:rPr>
              <w:t>The Head of Internal Audit is required annually to provide an opinion on the overall effectiveness of the Council's governance, risk and control framework and the extent to which these can be relied upon.</w:t>
            </w:r>
            <w:r w:rsidR="0064417C" w:rsidRPr="0064417C">
              <w:rPr>
                <w:rStyle w:val="normaltextrun"/>
                <w:rFonts w:ascii="Century Gothic" w:hAnsi="Century Gothic" w:cs="Arial"/>
                <w:sz w:val="22"/>
                <w:szCs w:val="22"/>
              </w:rPr>
              <w:t xml:space="preserve"> </w:t>
            </w:r>
            <w:r w:rsidRPr="0064417C">
              <w:rPr>
                <w:rStyle w:val="normaltextrun"/>
                <w:rFonts w:ascii="Century Gothic" w:hAnsi="Century Gothic" w:cs="Arial"/>
                <w:sz w:val="22"/>
                <w:szCs w:val="22"/>
              </w:rPr>
              <w:t xml:space="preserve"> In </w:t>
            </w:r>
            <w:r w:rsidR="0064417C" w:rsidRPr="0064417C">
              <w:rPr>
                <w:rStyle w:val="normaltextrun"/>
                <w:rFonts w:ascii="Century Gothic" w:hAnsi="Century Gothic" w:cs="Arial"/>
                <w:sz w:val="22"/>
                <w:szCs w:val="22"/>
              </w:rPr>
              <w:t>202</w:t>
            </w:r>
            <w:r w:rsidR="002407E6">
              <w:rPr>
                <w:rStyle w:val="normaltextrun"/>
                <w:rFonts w:ascii="Century Gothic" w:hAnsi="Century Gothic" w:cs="Arial"/>
                <w:sz w:val="22"/>
                <w:szCs w:val="22"/>
              </w:rPr>
              <w:t>5</w:t>
            </w:r>
            <w:r w:rsidR="0064417C" w:rsidRPr="0064417C">
              <w:rPr>
                <w:rStyle w:val="normaltextrun"/>
                <w:rFonts w:ascii="Century Gothic" w:hAnsi="Century Gothic" w:cs="Arial"/>
                <w:sz w:val="22"/>
                <w:szCs w:val="22"/>
              </w:rPr>
              <w:t>/2</w:t>
            </w:r>
            <w:r w:rsidR="002407E6">
              <w:rPr>
                <w:rStyle w:val="normaltextrun"/>
                <w:rFonts w:ascii="Century Gothic" w:hAnsi="Century Gothic" w:cs="Arial"/>
                <w:sz w:val="22"/>
                <w:szCs w:val="22"/>
              </w:rPr>
              <w:t>6</w:t>
            </w:r>
            <w:r w:rsidRPr="0064417C">
              <w:rPr>
                <w:rStyle w:val="normaltextrun"/>
                <w:rFonts w:ascii="Century Gothic" w:hAnsi="Century Gothic" w:cs="Arial"/>
                <w:sz w:val="22"/>
                <w:szCs w:val="22"/>
              </w:rPr>
              <w:t xml:space="preserve"> the Council was provided with the following levels of assurance:-</w:t>
            </w:r>
          </w:p>
          <w:p w14:paraId="28E6FC69" w14:textId="77777777" w:rsidR="0064417C" w:rsidRPr="009E030F" w:rsidRDefault="0064417C" w:rsidP="00A81F7C">
            <w:pPr>
              <w:pStyle w:val="paragraph"/>
              <w:spacing w:before="0" w:beforeAutospacing="0" w:after="0" w:afterAutospacing="0"/>
              <w:jc w:val="both"/>
              <w:textAlignment w:val="baseline"/>
              <w:rPr>
                <w:rStyle w:val="eop"/>
                <w:rFonts w:ascii="Century Gothic" w:hAnsi="Century Gothic" w:cs="Arial"/>
                <w:sz w:val="22"/>
                <w:szCs w:val="22"/>
                <w:highlight w:val="yellow"/>
              </w:rPr>
            </w:pPr>
          </w:p>
          <w:tbl>
            <w:tblPr>
              <w:tblW w:w="0" w:type="auto"/>
              <w:tblCellMar>
                <w:left w:w="0" w:type="dxa"/>
                <w:right w:w="0" w:type="dxa"/>
              </w:tblCellMar>
              <w:tblLook w:val="04A0" w:firstRow="1" w:lastRow="0" w:firstColumn="1" w:lastColumn="0" w:noHBand="0" w:noVBand="1"/>
            </w:tblPr>
            <w:tblGrid>
              <w:gridCol w:w="2260"/>
              <w:gridCol w:w="1418"/>
              <w:gridCol w:w="1550"/>
            </w:tblGrid>
            <w:tr w:rsidR="00DE5768" w:rsidRPr="009E030F" w14:paraId="6B307020" w14:textId="77777777" w:rsidTr="003F17DA">
              <w:tc>
                <w:tcPr>
                  <w:tcW w:w="2260" w:type="dxa"/>
                  <w:tcBorders>
                    <w:top w:val="single" w:sz="8" w:space="0" w:color="auto"/>
                    <w:left w:val="single" w:sz="8" w:space="0" w:color="auto"/>
                    <w:bottom w:val="single" w:sz="8" w:space="0" w:color="auto"/>
                    <w:right w:val="single" w:sz="8" w:space="0" w:color="auto"/>
                  </w:tcBorders>
                  <w:shd w:val="clear" w:color="auto" w:fill="C5E0B3"/>
                  <w:tcMar>
                    <w:top w:w="0" w:type="dxa"/>
                    <w:left w:w="108" w:type="dxa"/>
                    <w:bottom w:w="0" w:type="dxa"/>
                    <w:right w:w="108" w:type="dxa"/>
                  </w:tcMar>
                  <w:hideMark/>
                </w:tcPr>
                <w:p w14:paraId="077B20C6" w14:textId="77777777" w:rsidR="00DE5768" w:rsidRPr="0064417C" w:rsidRDefault="00DE5768" w:rsidP="00A81F7C">
                  <w:pPr>
                    <w:pStyle w:val="paragraph"/>
                    <w:spacing w:before="0" w:beforeAutospacing="0" w:after="0" w:afterAutospacing="0"/>
                    <w:jc w:val="both"/>
                    <w:textAlignment w:val="baseline"/>
                    <w:rPr>
                      <w:rStyle w:val="eop"/>
                      <w:rFonts w:ascii="Century Gothic" w:hAnsi="Century Gothic" w:cs="Arial"/>
                      <w:sz w:val="22"/>
                      <w:szCs w:val="22"/>
                    </w:rPr>
                  </w:pPr>
                  <w:r w:rsidRPr="0064417C">
                    <w:rPr>
                      <w:rStyle w:val="eop"/>
                      <w:rFonts w:ascii="Century Gothic" w:hAnsi="Century Gothic" w:cs="Arial"/>
                      <w:color w:val="000000"/>
                      <w:sz w:val="22"/>
                      <w:szCs w:val="22"/>
                    </w:rPr>
                    <w:t>Performing Well</w:t>
                  </w:r>
                </w:p>
              </w:tc>
              <w:tc>
                <w:tcPr>
                  <w:tcW w:w="1418" w:type="dxa"/>
                  <w:tcBorders>
                    <w:top w:val="single" w:sz="8" w:space="0" w:color="auto"/>
                    <w:left w:val="nil"/>
                    <w:bottom w:val="single" w:sz="8" w:space="0" w:color="auto"/>
                    <w:right w:val="nil"/>
                  </w:tcBorders>
                  <w:shd w:val="clear" w:color="auto" w:fill="FFC000"/>
                  <w:tcMar>
                    <w:top w:w="0" w:type="dxa"/>
                    <w:left w:w="108" w:type="dxa"/>
                    <w:bottom w:w="0" w:type="dxa"/>
                    <w:right w:w="108" w:type="dxa"/>
                  </w:tcMar>
                  <w:hideMark/>
                </w:tcPr>
                <w:p w14:paraId="19A505DA" w14:textId="77777777" w:rsidR="00DE5768" w:rsidRPr="0064417C" w:rsidRDefault="00DE5768" w:rsidP="00A81F7C">
                  <w:pPr>
                    <w:pStyle w:val="paragraph"/>
                    <w:spacing w:before="0" w:beforeAutospacing="0" w:after="0" w:afterAutospacing="0"/>
                    <w:jc w:val="both"/>
                    <w:textAlignment w:val="baseline"/>
                    <w:rPr>
                      <w:rStyle w:val="eop"/>
                      <w:rFonts w:ascii="Century Gothic" w:hAnsi="Century Gothic" w:cs="Arial"/>
                      <w:sz w:val="22"/>
                      <w:szCs w:val="22"/>
                    </w:rPr>
                  </w:pPr>
                  <w:r w:rsidRPr="0064417C">
                    <w:rPr>
                      <w:rStyle w:val="eop"/>
                      <w:rFonts w:ascii="Century Gothic" w:hAnsi="Century Gothic" w:cs="Arial"/>
                      <w:color w:val="000000"/>
                      <w:sz w:val="22"/>
                      <w:szCs w:val="22"/>
                    </w:rPr>
                    <w:t xml:space="preserve">Performing </w:t>
                  </w:r>
                </w:p>
              </w:tc>
              <w:tc>
                <w:tcPr>
                  <w:tcW w:w="1550" w:type="dxa"/>
                  <w:tcBorders>
                    <w:top w:val="single" w:sz="8" w:space="0" w:color="auto"/>
                    <w:left w:val="nil"/>
                    <w:bottom w:val="single" w:sz="8" w:space="0" w:color="auto"/>
                    <w:right w:val="single" w:sz="8" w:space="0" w:color="auto"/>
                  </w:tcBorders>
                  <w:shd w:val="clear" w:color="auto" w:fill="FFC000"/>
                  <w:tcMar>
                    <w:top w:w="0" w:type="dxa"/>
                    <w:left w:w="108" w:type="dxa"/>
                    <w:bottom w:w="0" w:type="dxa"/>
                    <w:right w:w="108" w:type="dxa"/>
                  </w:tcMar>
                  <w:hideMark/>
                </w:tcPr>
                <w:p w14:paraId="6ADE3F54" w14:textId="77777777" w:rsidR="00DE5768" w:rsidRPr="0064417C" w:rsidRDefault="00DE5768" w:rsidP="00A81F7C">
                  <w:pPr>
                    <w:pStyle w:val="paragraph"/>
                    <w:spacing w:before="0" w:beforeAutospacing="0" w:after="0" w:afterAutospacing="0"/>
                    <w:jc w:val="both"/>
                    <w:textAlignment w:val="baseline"/>
                    <w:rPr>
                      <w:rStyle w:val="eop"/>
                      <w:rFonts w:ascii="Century Gothic" w:hAnsi="Century Gothic" w:cs="Arial"/>
                      <w:sz w:val="22"/>
                      <w:szCs w:val="22"/>
                    </w:rPr>
                  </w:pPr>
                  <w:r w:rsidRPr="0064417C">
                    <w:rPr>
                      <w:rStyle w:val="eop"/>
                      <w:rFonts w:ascii="Century Gothic" w:hAnsi="Century Gothic" w:cs="Arial"/>
                      <w:color w:val="000000"/>
                      <w:sz w:val="22"/>
                      <w:szCs w:val="22"/>
                    </w:rPr>
                    <w:t>Adequately</w:t>
                  </w:r>
                </w:p>
              </w:tc>
            </w:tr>
            <w:tr w:rsidR="00DE5768" w:rsidRPr="009E030F" w14:paraId="7C7B77E4" w14:textId="77777777" w:rsidTr="003F17DA">
              <w:tc>
                <w:tcPr>
                  <w:tcW w:w="22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4A6A25" w14:textId="77777777" w:rsidR="00DE5768" w:rsidRPr="0064417C" w:rsidRDefault="00DE5768" w:rsidP="00A81F7C">
                  <w:pPr>
                    <w:pStyle w:val="paragraph"/>
                    <w:spacing w:before="0" w:beforeAutospacing="0" w:after="0" w:afterAutospacing="0"/>
                    <w:jc w:val="both"/>
                    <w:textAlignment w:val="baseline"/>
                    <w:rPr>
                      <w:rStyle w:val="eop"/>
                      <w:rFonts w:ascii="Century Gothic" w:hAnsi="Century Gothic" w:cs="Arial"/>
                      <w:sz w:val="22"/>
                      <w:szCs w:val="22"/>
                    </w:rPr>
                  </w:pPr>
                  <w:r w:rsidRPr="0064417C">
                    <w:rPr>
                      <w:rStyle w:val="eop"/>
                      <w:rFonts w:ascii="Century Gothic" w:hAnsi="Century Gothic" w:cs="Arial"/>
                      <w:sz w:val="22"/>
                      <w:szCs w:val="22"/>
                    </w:rPr>
                    <w:t>Governance</w:t>
                  </w:r>
                </w:p>
                <w:p w14:paraId="0DD6E449" w14:textId="77777777" w:rsidR="00DE5768" w:rsidRPr="0064417C" w:rsidRDefault="00DE5768" w:rsidP="00A81F7C">
                  <w:pPr>
                    <w:pStyle w:val="paragraph"/>
                    <w:spacing w:before="0" w:beforeAutospacing="0" w:after="0" w:afterAutospacing="0"/>
                    <w:jc w:val="both"/>
                    <w:textAlignment w:val="baseline"/>
                    <w:rPr>
                      <w:rStyle w:val="eop"/>
                      <w:rFonts w:ascii="Century Gothic" w:hAnsi="Century Gothic" w:cs="Arial"/>
                      <w:sz w:val="22"/>
                      <w:szCs w:val="22"/>
                    </w:rPr>
                  </w:pPr>
                  <w:r w:rsidRPr="0064417C">
                    <w:rPr>
                      <w:rStyle w:val="eop"/>
                      <w:rFonts w:ascii="Century Gothic" w:hAnsi="Century Gothic" w:cs="Arial"/>
                      <w:sz w:val="22"/>
                      <w:szCs w:val="22"/>
                    </w:rPr>
                    <w:t>Risk</w:t>
                  </w:r>
                </w:p>
                <w:p w14:paraId="08008C01" w14:textId="77777777" w:rsidR="00DE5768" w:rsidRPr="0064417C" w:rsidRDefault="00DE5768" w:rsidP="00A81F7C">
                  <w:pPr>
                    <w:pStyle w:val="paragraph"/>
                    <w:spacing w:before="0" w:beforeAutospacing="0" w:after="0" w:afterAutospacing="0"/>
                    <w:jc w:val="both"/>
                    <w:textAlignment w:val="baseline"/>
                    <w:rPr>
                      <w:rStyle w:val="eop"/>
                      <w:rFonts w:ascii="Century Gothic" w:hAnsi="Century Gothic" w:cs="Arial"/>
                      <w:sz w:val="22"/>
                      <w:szCs w:val="22"/>
                    </w:rPr>
                  </w:pPr>
                  <w:r w:rsidRPr="0064417C">
                    <w:rPr>
                      <w:rStyle w:val="eop"/>
                      <w:rFonts w:ascii="Century Gothic" w:hAnsi="Century Gothic" w:cs="Arial"/>
                      <w:sz w:val="22"/>
                      <w:szCs w:val="22"/>
                    </w:rPr>
                    <w:t>Financial Control</w:t>
                  </w:r>
                </w:p>
              </w:tc>
              <w:tc>
                <w:tcPr>
                  <w:tcW w:w="2968"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807C0C8" w14:textId="77777777" w:rsidR="00DE5768" w:rsidRPr="0064417C" w:rsidRDefault="00DE5768" w:rsidP="00A81F7C">
                  <w:pPr>
                    <w:pStyle w:val="paragraph"/>
                    <w:spacing w:before="0" w:beforeAutospacing="0" w:after="0" w:afterAutospacing="0"/>
                    <w:jc w:val="both"/>
                    <w:textAlignment w:val="baseline"/>
                    <w:rPr>
                      <w:rStyle w:val="eop"/>
                      <w:rFonts w:ascii="Century Gothic" w:hAnsi="Century Gothic" w:cs="Arial"/>
                      <w:sz w:val="22"/>
                      <w:szCs w:val="22"/>
                    </w:rPr>
                  </w:pPr>
                  <w:r w:rsidRPr="0064417C">
                    <w:rPr>
                      <w:rStyle w:val="eop"/>
                      <w:rFonts w:ascii="Century Gothic" w:hAnsi="Century Gothic" w:cs="Arial"/>
                      <w:sz w:val="22"/>
                      <w:szCs w:val="22"/>
                    </w:rPr>
                    <w:t>Internal Control</w:t>
                  </w:r>
                </w:p>
              </w:tc>
            </w:tr>
          </w:tbl>
          <w:p w14:paraId="27B371B9" w14:textId="77777777" w:rsidR="00DE5768" w:rsidRPr="009E030F" w:rsidRDefault="00DE5768" w:rsidP="00A81F7C">
            <w:pPr>
              <w:pStyle w:val="paragraph"/>
              <w:spacing w:before="0" w:beforeAutospacing="0" w:after="0" w:afterAutospacing="0"/>
              <w:jc w:val="both"/>
              <w:textAlignment w:val="baseline"/>
              <w:rPr>
                <w:rStyle w:val="eop"/>
                <w:rFonts w:ascii="Century Gothic" w:hAnsi="Century Gothic" w:cs="Arial"/>
                <w:sz w:val="22"/>
                <w:szCs w:val="22"/>
                <w:highlight w:val="yellow"/>
              </w:rPr>
            </w:pPr>
          </w:p>
          <w:p w14:paraId="63C3C70E" w14:textId="582455C0" w:rsidR="00DE5768" w:rsidRPr="002B297C" w:rsidRDefault="00DE5768" w:rsidP="00B806E1">
            <w:pPr>
              <w:pStyle w:val="paragraph"/>
              <w:jc w:val="both"/>
              <w:rPr>
                <w:rFonts w:ascii="Century Gothic" w:hAnsi="Century Gothic" w:cs="Segoe UI"/>
                <w:color w:val="000000"/>
                <w:sz w:val="22"/>
                <w:szCs w:val="22"/>
              </w:rPr>
            </w:pPr>
            <w:r w:rsidRPr="00B806E1">
              <w:rPr>
                <w:rStyle w:val="normaltextrun"/>
                <w:rFonts w:ascii="Century Gothic" w:hAnsi="Century Gothic" w:cs="Arial"/>
                <w:sz w:val="22"/>
                <w:szCs w:val="22"/>
              </w:rPr>
              <w:t xml:space="preserve">Internal </w:t>
            </w:r>
            <w:r w:rsidRPr="002B297C">
              <w:rPr>
                <w:rStyle w:val="normaltextrun"/>
                <w:rFonts w:ascii="Century Gothic" w:hAnsi="Century Gothic" w:cs="Arial"/>
                <w:sz w:val="22"/>
                <w:szCs w:val="22"/>
              </w:rPr>
              <w:t>audits completed in 202</w:t>
            </w:r>
            <w:r w:rsidR="00D1419E">
              <w:rPr>
                <w:rStyle w:val="normaltextrun"/>
                <w:rFonts w:ascii="Century Gothic" w:hAnsi="Century Gothic" w:cs="Arial"/>
                <w:sz w:val="22"/>
                <w:szCs w:val="22"/>
              </w:rPr>
              <w:t>5</w:t>
            </w:r>
            <w:r w:rsidRPr="002B297C">
              <w:rPr>
                <w:rStyle w:val="normaltextrun"/>
                <w:rFonts w:ascii="Century Gothic" w:hAnsi="Century Gothic" w:cs="Arial"/>
                <w:sz w:val="22"/>
                <w:szCs w:val="22"/>
              </w:rPr>
              <w:t>/2</w:t>
            </w:r>
            <w:r w:rsidR="00D1419E">
              <w:rPr>
                <w:rStyle w:val="normaltextrun"/>
                <w:rFonts w:ascii="Century Gothic" w:hAnsi="Century Gothic" w:cs="Arial"/>
                <w:sz w:val="22"/>
                <w:szCs w:val="22"/>
              </w:rPr>
              <w:t>6</w:t>
            </w:r>
            <w:r w:rsidRPr="002B297C">
              <w:rPr>
                <w:rStyle w:val="normaltextrun"/>
                <w:rFonts w:ascii="Century Gothic" w:hAnsi="Century Gothic" w:cs="Arial"/>
                <w:sz w:val="22"/>
                <w:szCs w:val="22"/>
              </w:rPr>
              <w:t xml:space="preserve"> include:</w:t>
            </w:r>
            <w:r w:rsidRPr="002B297C">
              <w:rPr>
                <w:rStyle w:val="eop"/>
                <w:rFonts w:ascii="Century Gothic" w:hAnsi="Century Gothic" w:cs="Arial"/>
                <w:sz w:val="22"/>
                <w:szCs w:val="22"/>
              </w:rPr>
              <w:t> </w:t>
            </w:r>
          </w:p>
          <w:p w14:paraId="052CAEDB" w14:textId="499E4A7A" w:rsidR="002B297C" w:rsidRPr="002B297C" w:rsidRDefault="00566725" w:rsidP="003F42C5">
            <w:pPr>
              <w:pStyle w:val="paragraph"/>
              <w:numPr>
                <w:ilvl w:val="0"/>
                <w:numId w:val="52"/>
              </w:numPr>
              <w:spacing w:before="0" w:beforeAutospacing="0" w:after="0" w:afterAutospacing="0"/>
              <w:textAlignment w:val="baseline"/>
              <w:rPr>
                <w:rStyle w:val="eop"/>
                <w:rFonts w:ascii="Century Gothic" w:hAnsi="Century Gothic" w:cs="Arial"/>
                <w:sz w:val="22"/>
                <w:szCs w:val="22"/>
              </w:rPr>
            </w:pPr>
            <w:r w:rsidRPr="00566725">
              <w:rPr>
                <w:rFonts w:ascii="Century Gothic" w:hAnsi="Century Gothic" w:cs="Arial"/>
                <w:color w:val="000000"/>
                <w:sz w:val="22"/>
                <w:szCs w:val="22"/>
              </w:rPr>
              <w:t>2024/25 Budget Management</w:t>
            </w:r>
            <w:r w:rsidRPr="00566725">
              <w:rPr>
                <w:rStyle w:val="eop"/>
                <w:rFonts w:ascii="Century Gothic" w:hAnsi="Century Gothic" w:cs="Arial"/>
                <w:color w:val="000000"/>
                <w:sz w:val="22"/>
                <w:szCs w:val="22"/>
              </w:rPr>
              <w:t xml:space="preserve"> </w:t>
            </w:r>
            <w:r w:rsidR="002B297C" w:rsidRPr="002B297C">
              <w:rPr>
                <w:rStyle w:val="eop"/>
                <w:rFonts w:ascii="Century Gothic" w:hAnsi="Century Gothic" w:cs="Arial"/>
                <w:sz w:val="22"/>
                <w:szCs w:val="22"/>
              </w:rPr>
              <w:t>Debtors/Recovery</w:t>
            </w:r>
          </w:p>
          <w:p w14:paraId="1E3CBC29" w14:textId="4359F948" w:rsidR="002B297C" w:rsidRPr="002B297C" w:rsidRDefault="00566725" w:rsidP="003F42C5">
            <w:pPr>
              <w:pStyle w:val="paragraph"/>
              <w:numPr>
                <w:ilvl w:val="0"/>
                <w:numId w:val="52"/>
              </w:numPr>
              <w:spacing w:before="0" w:beforeAutospacing="0" w:after="0" w:afterAutospacing="0"/>
              <w:textAlignment w:val="baseline"/>
              <w:rPr>
                <w:rFonts w:ascii="Century Gothic" w:hAnsi="Century Gothic" w:cs="Arial"/>
                <w:color w:val="000000"/>
                <w:sz w:val="22"/>
                <w:szCs w:val="22"/>
              </w:rPr>
            </w:pPr>
            <w:r>
              <w:rPr>
                <w:rFonts w:ascii="Century Gothic" w:hAnsi="Century Gothic" w:cs="Arial"/>
                <w:color w:val="000000"/>
                <w:sz w:val="22"/>
                <w:szCs w:val="22"/>
              </w:rPr>
              <w:t>2024/25 market Operations</w:t>
            </w:r>
          </w:p>
          <w:p w14:paraId="6E8DEDFC" w14:textId="77777777" w:rsidR="00566725" w:rsidRDefault="00566725" w:rsidP="003F42C5">
            <w:pPr>
              <w:pStyle w:val="paragraph"/>
              <w:numPr>
                <w:ilvl w:val="0"/>
                <w:numId w:val="52"/>
              </w:numPr>
              <w:spacing w:before="0" w:beforeAutospacing="0" w:after="0" w:afterAutospacing="0"/>
              <w:textAlignment w:val="baseline"/>
              <w:rPr>
                <w:rFonts w:ascii="Century Gothic" w:hAnsi="Century Gothic" w:cs="Arial"/>
                <w:color w:val="000000"/>
                <w:sz w:val="22"/>
                <w:szCs w:val="22"/>
              </w:rPr>
            </w:pPr>
            <w:r>
              <w:rPr>
                <w:rFonts w:ascii="Century Gothic" w:hAnsi="Century Gothic" w:cs="Arial"/>
                <w:color w:val="000000"/>
                <w:sz w:val="22"/>
                <w:szCs w:val="22"/>
              </w:rPr>
              <w:t>2024/25 Housing Safety and Quality Standard</w:t>
            </w:r>
          </w:p>
          <w:p w14:paraId="1A4750DF" w14:textId="2AAFF61D" w:rsidR="00EE6FCE" w:rsidRDefault="00EE6FCE" w:rsidP="003F42C5">
            <w:pPr>
              <w:pStyle w:val="paragraph"/>
              <w:numPr>
                <w:ilvl w:val="0"/>
                <w:numId w:val="52"/>
              </w:numPr>
              <w:spacing w:before="0" w:beforeAutospacing="0" w:after="0" w:afterAutospacing="0"/>
              <w:textAlignment w:val="baseline"/>
              <w:rPr>
                <w:rFonts w:ascii="Century Gothic" w:hAnsi="Century Gothic" w:cs="Arial"/>
                <w:color w:val="000000"/>
                <w:sz w:val="22"/>
                <w:szCs w:val="22"/>
              </w:rPr>
            </w:pPr>
            <w:r>
              <w:rPr>
                <w:rFonts w:ascii="Century Gothic" w:hAnsi="Century Gothic" w:cs="Arial"/>
                <w:color w:val="000000"/>
                <w:sz w:val="22"/>
                <w:szCs w:val="22"/>
              </w:rPr>
              <w:t>2024/25 UK Shared Prosperity</w:t>
            </w:r>
          </w:p>
          <w:p w14:paraId="71D7C3B6" w14:textId="3865D663" w:rsidR="00EE6FCE" w:rsidRDefault="00EE6FCE" w:rsidP="003F42C5">
            <w:pPr>
              <w:pStyle w:val="paragraph"/>
              <w:numPr>
                <w:ilvl w:val="0"/>
                <w:numId w:val="52"/>
              </w:numPr>
              <w:spacing w:before="0" w:beforeAutospacing="0" w:after="0" w:afterAutospacing="0"/>
              <w:textAlignment w:val="baseline"/>
              <w:rPr>
                <w:rFonts w:ascii="Century Gothic" w:hAnsi="Century Gothic" w:cs="Arial"/>
                <w:color w:val="000000"/>
                <w:sz w:val="22"/>
                <w:szCs w:val="22"/>
              </w:rPr>
            </w:pPr>
            <w:r>
              <w:rPr>
                <w:rFonts w:ascii="Century Gothic" w:hAnsi="Century Gothic" w:cs="Arial"/>
                <w:color w:val="000000"/>
                <w:sz w:val="22"/>
                <w:szCs w:val="22"/>
              </w:rPr>
              <w:t>2024/25 Western Growth Corridor – 3</w:t>
            </w:r>
          </w:p>
          <w:p w14:paraId="367693DA" w14:textId="176F5BC2" w:rsidR="00EE6FCE" w:rsidRDefault="00EE6FCE" w:rsidP="003F42C5">
            <w:pPr>
              <w:pStyle w:val="paragraph"/>
              <w:numPr>
                <w:ilvl w:val="0"/>
                <w:numId w:val="52"/>
              </w:numPr>
              <w:spacing w:before="0" w:beforeAutospacing="0" w:after="0" w:afterAutospacing="0"/>
              <w:textAlignment w:val="baseline"/>
              <w:rPr>
                <w:rFonts w:ascii="Century Gothic" w:hAnsi="Century Gothic" w:cs="Arial"/>
                <w:color w:val="000000"/>
                <w:sz w:val="22"/>
                <w:szCs w:val="22"/>
              </w:rPr>
            </w:pPr>
            <w:r>
              <w:rPr>
                <w:rFonts w:ascii="Century Gothic" w:hAnsi="Century Gothic" w:cs="Arial"/>
                <w:color w:val="000000"/>
                <w:sz w:val="22"/>
                <w:szCs w:val="22"/>
              </w:rPr>
              <w:t>2024/25 GSW26</w:t>
            </w:r>
          </w:p>
          <w:p w14:paraId="31EB1BC4" w14:textId="702D9873" w:rsidR="00EE6FCE" w:rsidRDefault="001D0C44" w:rsidP="003F42C5">
            <w:pPr>
              <w:pStyle w:val="paragraph"/>
              <w:numPr>
                <w:ilvl w:val="0"/>
                <w:numId w:val="52"/>
              </w:numPr>
              <w:spacing w:before="0" w:beforeAutospacing="0" w:after="0" w:afterAutospacing="0"/>
              <w:textAlignment w:val="baseline"/>
              <w:rPr>
                <w:rFonts w:ascii="Century Gothic" w:hAnsi="Century Gothic" w:cs="Arial"/>
                <w:color w:val="000000"/>
                <w:sz w:val="22"/>
                <w:szCs w:val="22"/>
              </w:rPr>
            </w:pPr>
            <w:r>
              <w:rPr>
                <w:rFonts w:ascii="Century Gothic" w:hAnsi="Century Gothic" w:cs="Arial"/>
                <w:color w:val="000000"/>
                <w:sz w:val="22"/>
                <w:szCs w:val="22"/>
              </w:rPr>
              <w:t>2024/25 Access Control</w:t>
            </w:r>
          </w:p>
          <w:p w14:paraId="15450955" w14:textId="1523A844" w:rsidR="001D0C44" w:rsidRDefault="001D0C44" w:rsidP="003F42C5">
            <w:pPr>
              <w:pStyle w:val="paragraph"/>
              <w:numPr>
                <w:ilvl w:val="0"/>
                <w:numId w:val="52"/>
              </w:numPr>
              <w:spacing w:before="0" w:beforeAutospacing="0" w:after="0" w:afterAutospacing="0"/>
              <w:textAlignment w:val="baseline"/>
              <w:rPr>
                <w:rFonts w:ascii="Century Gothic" w:hAnsi="Century Gothic" w:cs="Arial"/>
                <w:color w:val="000000"/>
                <w:sz w:val="22"/>
                <w:szCs w:val="22"/>
              </w:rPr>
            </w:pPr>
            <w:r>
              <w:rPr>
                <w:rFonts w:ascii="Century Gothic" w:hAnsi="Century Gothic" w:cs="Arial"/>
                <w:color w:val="000000"/>
                <w:sz w:val="22"/>
                <w:szCs w:val="22"/>
              </w:rPr>
              <w:t>2024/25 IT Strategy and Infrastructure</w:t>
            </w:r>
          </w:p>
          <w:p w14:paraId="1D0CA955" w14:textId="2E915F72" w:rsidR="001D0C44" w:rsidRDefault="000E5B31" w:rsidP="003F42C5">
            <w:pPr>
              <w:pStyle w:val="paragraph"/>
              <w:numPr>
                <w:ilvl w:val="0"/>
                <w:numId w:val="52"/>
              </w:numPr>
              <w:spacing w:before="0" w:beforeAutospacing="0" w:after="0" w:afterAutospacing="0"/>
              <w:textAlignment w:val="baseline"/>
              <w:rPr>
                <w:rFonts w:ascii="Century Gothic" w:hAnsi="Century Gothic" w:cs="Arial"/>
                <w:color w:val="000000"/>
                <w:sz w:val="22"/>
                <w:szCs w:val="22"/>
              </w:rPr>
            </w:pPr>
            <w:r>
              <w:rPr>
                <w:rFonts w:ascii="Century Gothic" w:hAnsi="Century Gothic" w:cs="Arial"/>
                <w:color w:val="000000"/>
                <w:sz w:val="22"/>
                <w:szCs w:val="22"/>
              </w:rPr>
              <w:t xml:space="preserve">2024/25 ICT Support and </w:t>
            </w:r>
            <w:r w:rsidR="00C6058A">
              <w:rPr>
                <w:rFonts w:ascii="Century Gothic" w:hAnsi="Century Gothic" w:cs="Arial"/>
                <w:color w:val="000000"/>
                <w:sz w:val="22"/>
                <w:szCs w:val="22"/>
              </w:rPr>
              <w:t>H</w:t>
            </w:r>
            <w:r>
              <w:rPr>
                <w:rFonts w:ascii="Century Gothic" w:hAnsi="Century Gothic" w:cs="Arial"/>
                <w:color w:val="000000"/>
                <w:sz w:val="22"/>
                <w:szCs w:val="22"/>
              </w:rPr>
              <w:t xml:space="preserve">elpdesk </w:t>
            </w:r>
            <w:r w:rsidR="00C6058A">
              <w:rPr>
                <w:rFonts w:ascii="Century Gothic" w:hAnsi="Century Gothic" w:cs="Arial"/>
                <w:color w:val="000000"/>
                <w:sz w:val="22"/>
                <w:szCs w:val="22"/>
              </w:rPr>
              <w:t>S</w:t>
            </w:r>
            <w:r>
              <w:rPr>
                <w:rFonts w:ascii="Century Gothic" w:hAnsi="Century Gothic" w:cs="Arial"/>
                <w:color w:val="000000"/>
                <w:sz w:val="22"/>
                <w:szCs w:val="22"/>
              </w:rPr>
              <w:t>ervice</w:t>
            </w:r>
          </w:p>
          <w:p w14:paraId="0E0AE157" w14:textId="2E7E0FEF" w:rsidR="000E5B31" w:rsidRDefault="000E5B31" w:rsidP="003F42C5">
            <w:pPr>
              <w:pStyle w:val="paragraph"/>
              <w:numPr>
                <w:ilvl w:val="0"/>
                <w:numId w:val="52"/>
              </w:numPr>
              <w:spacing w:before="0" w:beforeAutospacing="0" w:after="0" w:afterAutospacing="0"/>
              <w:textAlignment w:val="baseline"/>
              <w:rPr>
                <w:rFonts w:ascii="Century Gothic" w:hAnsi="Century Gothic" w:cs="Arial"/>
                <w:color w:val="000000"/>
                <w:sz w:val="22"/>
                <w:szCs w:val="22"/>
              </w:rPr>
            </w:pPr>
            <w:r>
              <w:rPr>
                <w:rFonts w:ascii="Century Gothic" w:hAnsi="Century Gothic" w:cs="Arial"/>
                <w:color w:val="000000"/>
                <w:sz w:val="22"/>
                <w:szCs w:val="22"/>
              </w:rPr>
              <w:t>2024/25 Follow-up</w:t>
            </w:r>
          </w:p>
          <w:p w14:paraId="78844FC5" w14:textId="544A6438" w:rsidR="000E5B31" w:rsidRDefault="000E5B31" w:rsidP="003F42C5">
            <w:pPr>
              <w:pStyle w:val="paragraph"/>
              <w:numPr>
                <w:ilvl w:val="0"/>
                <w:numId w:val="52"/>
              </w:numPr>
              <w:spacing w:before="0" w:beforeAutospacing="0" w:after="0" w:afterAutospacing="0"/>
              <w:textAlignment w:val="baseline"/>
              <w:rPr>
                <w:rFonts w:ascii="Century Gothic" w:hAnsi="Century Gothic" w:cs="Arial"/>
                <w:color w:val="000000"/>
                <w:sz w:val="22"/>
                <w:szCs w:val="22"/>
              </w:rPr>
            </w:pPr>
            <w:r>
              <w:rPr>
                <w:rFonts w:ascii="Century Gothic" w:hAnsi="Century Gothic" w:cs="Arial"/>
                <w:color w:val="000000"/>
                <w:sz w:val="22"/>
                <w:szCs w:val="22"/>
              </w:rPr>
              <w:t>Housing Benefit Subsidy</w:t>
            </w:r>
          </w:p>
          <w:p w14:paraId="51135189" w14:textId="0D902837" w:rsidR="000E5B31" w:rsidRDefault="00C6058A" w:rsidP="003F42C5">
            <w:pPr>
              <w:pStyle w:val="paragraph"/>
              <w:numPr>
                <w:ilvl w:val="0"/>
                <w:numId w:val="52"/>
              </w:numPr>
              <w:spacing w:before="0" w:beforeAutospacing="0" w:after="0" w:afterAutospacing="0"/>
              <w:textAlignment w:val="baseline"/>
              <w:rPr>
                <w:rFonts w:ascii="Century Gothic" w:hAnsi="Century Gothic" w:cs="Arial"/>
                <w:color w:val="000000"/>
                <w:sz w:val="22"/>
                <w:szCs w:val="22"/>
              </w:rPr>
            </w:pPr>
            <w:r>
              <w:rPr>
                <w:rFonts w:ascii="Century Gothic" w:hAnsi="Century Gothic" w:cs="Arial"/>
                <w:color w:val="000000"/>
                <w:sz w:val="22"/>
                <w:szCs w:val="22"/>
              </w:rPr>
              <w:t>Medium Term Financial Strategy (MTFS)</w:t>
            </w:r>
          </w:p>
          <w:p w14:paraId="60983364" w14:textId="1C0AD34F" w:rsidR="000E5B31" w:rsidRDefault="00C6058A" w:rsidP="003F42C5">
            <w:pPr>
              <w:pStyle w:val="paragraph"/>
              <w:numPr>
                <w:ilvl w:val="0"/>
                <w:numId w:val="52"/>
              </w:numPr>
              <w:spacing w:before="0" w:beforeAutospacing="0" w:after="0" w:afterAutospacing="0"/>
              <w:textAlignment w:val="baseline"/>
              <w:rPr>
                <w:rFonts w:ascii="Century Gothic" w:hAnsi="Century Gothic" w:cs="Arial"/>
                <w:color w:val="000000"/>
                <w:sz w:val="22"/>
                <w:szCs w:val="22"/>
              </w:rPr>
            </w:pPr>
            <w:r>
              <w:rPr>
                <w:rFonts w:ascii="Century Gothic" w:hAnsi="Century Gothic" w:cs="Arial"/>
                <w:color w:val="000000"/>
                <w:sz w:val="22"/>
                <w:szCs w:val="22"/>
              </w:rPr>
              <w:t>Housing Rent Income</w:t>
            </w:r>
          </w:p>
          <w:p w14:paraId="0A1BD65B" w14:textId="4DB112E4" w:rsidR="00C6058A" w:rsidRDefault="00C6058A" w:rsidP="003F42C5">
            <w:pPr>
              <w:pStyle w:val="paragraph"/>
              <w:numPr>
                <w:ilvl w:val="0"/>
                <w:numId w:val="52"/>
              </w:numPr>
              <w:spacing w:before="0" w:beforeAutospacing="0" w:after="0" w:afterAutospacing="0"/>
              <w:textAlignment w:val="baseline"/>
              <w:rPr>
                <w:rFonts w:ascii="Century Gothic" w:hAnsi="Century Gothic" w:cs="Arial"/>
                <w:color w:val="000000"/>
                <w:sz w:val="22"/>
                <w:szCs w:val="22"/>
              </w:rPr>
            </w:pPr>
            <w:r>
              <w:rPr>
                <w:rFonts w:ascii="Century Gothic" w:hAnsi="Century Gothic" w:cs="Arial"/>
                <w:color w:val="000000"/>
                <w:sz w:val="22"/>
                <w:szCs w:val="22"/>
              </w:rPr>
              <w:t>HR – Leavers</w:t>
            </w:r>
          </w:p>
          <w:p w14:paraId="596696CD" w14:textId="5FA278AB" w:rsidR="00C6058A" w:rsidRDefault="00C6058A" w:rsidP="00C6058A">
            <w:pPr>
              <w:pStyle w:val="paragraph"/>
              <w:numPr>
                <w:ilvl w:val="0"/>
                <w:numId w:val="52"/>
              </w:numPr>
              <w:spacing w:before="0" w:beforeAutospacing="0" w:after="0" w:afterAutospacing="0"/>
              <w:textAlignment w:val="baseline"/>
              <w:rPr>
                <w:rFonts w:ascii="Century Gothic" w:hAnsi="Century Gothic" w:cs="Arial"/>
                <w:color w:val="000000"/>
                <w:sz w:val="22"/>
                <w:szCs w:val="22"/>
              </w:rPr>
            </w:pPr>
            <w:r>
              <w:rPr>
                <w:rFonts w:ascii="Century Gothic" w:hAnsi="Century Gothic" w:cs="Arial"/>
                <w:color w:val="000000"/>
                <w:sz w:val="22"/>
                <w:szCs w:val="22"/>
              </w:rPr>
              <w:t>Income Collection and Cash Receiptin</w:t>
            </w:r>
            <w:r w:rsidRPr="00C6058A">
              <w:rPr>
                <w:rFonts w:ascii="Century Gothic" w:hAnsi="Century Gothic" w:cs="Arial"/>
                <w:color w:val="000000"/>
                <w:sz w:val="22"/>
                <w:szCs w:val="22"/>
              </w:rPr>
              <w:t>g</w:t>
            </w:r>
          </w:p>
          <w:p w14:paraId="445D2195" w14:textId="3A188D90" w:rsidR="00C6058A" w:rsidRDefault="00C6058A" w:rsidP="00C6058A">
            <w:pPr>
              <w:pStyle w:val="paragraph"/>
              <w:numPr>
                <w:ilvl w:val="0"/>
                <w:numId w:val="52"/>
              </w:numPr>
              <w:spacing w:before="0" w:beforeAutospacing="0" w:after="0" w:afterAutospacing="0"/>
              <w:textAlignment w:val="baseline"/>
              <w:rPr>
                <w:rFonts w:ascii="Century Gothic" w:hAnsi="Century Gothic" w:cs="Arial"/>
                <w:color w:val="000000"/>
                <w:sz w:val="22"/>
                <w:szCs w:val="22"/>
              </w:rPr>
            </w:pPr>
            <w:r>
              <w:rPr>
                <w:rFonts w:ascii="Century Gothic" w:hAnsi="Century Gothic" w:cs="Arial"/>
                <w:color w:val="000000"/>
                <w:sz w:val="22"/>
                <w:szCs w:val="22"/>
              </w:rPr>
              <w:t>Emergency Planning</w:t>
            </w:r>
          </w:p>
          <w:p w14:paraId="01348CC5" w14:textId="77855DE2" w:rsidR="00C6058A" w:rsidRDefault="00C6058A" w:rsidP="00C6058A">
            <w:pPr>
              <w:pStyle w:val="paragraph"/>
              <w:numPr>
                <w:ilvl w:val="0"/>
                <w:numId w:val="52"/>
              </w:numPr>
              <w:spacing w:before="0" w:beforeAutospacing="0" w:after="0" w:afterAutospacing="0"/>
              <w:textAlignment w:val="baseline"/>
              <w:rPr>
                <w:rFonts w:ascii="Century Gothic" w:hAnsi="Century Gothic" w:cs="Arial"/>
                <w:color w:val="000000"/>
                <w:sz w:val="22"/>
                <w:szCs w:val="22"/>
              </w:rPr>
            </w:pPr>
            <w:r>
              <w:rPr>
                <w:rFonts w:ascii="Century Gothic" w:hAnsi="Century Gothic" w:cs="Arial"/>
                <w:color w:val="000000"/>
                <w:sz w:val="22"/>
                <w:szCs w:val="22"/>
              </w:rPr>
              <w:t>Bereavement Services – Crematorium and Cemeteries</w:t>
            </w:r>
          </w:p>
          <w:p w14:paraId="1EE85EE1" w14:textId="0778E823" w:rsidR="00C6058A" w:rsidRDefault="00C6058A" w:rsidP="00C6058A">
            <w:pPr>
              <w:pStyle w:val="paragraph"/>
              <w:numPr>
                <w:ilvl w:val="0"/>
                <w:numId w:val="52"/>
              </w:numPr>
              <w:spacing w:before="0" w:beforeAutospacing="0" w:after="0" w:afterAutospacing="0"/>
              <w:textAlignment w:val="baseline"/>
              <w:rPr>
                <w:rFonts w:ascii="Century Gothic" w:hAnsi="Century Gothic" w:cs="Arial"/>
                <w:color w:val="000000"/>
                <w:sz w:val="22"/>
                <w:szCs w:val="22"/>
              </w:rPr>
            </w:pPr>
            <w:r>
              <w:rPr>
                <w:rFonts w:ascii="Century Gothic" w:hAnsi="Century Gothic" w:cs="Arial"/>
                <w:color w:val="000000"/>
                <w:sz w:val="22"/>
                <w:szCs w:val="22"/>
              </w:rPr>
              <w:t>General Ledger</w:t>
            </w:r>
          </w:p>
          <w:p w14:paraId="552B2AEB" w14:textId="520A0A79" w:rsidR="00C6058A" w:rsidRDefault="00C6058A" w:rsidP="00C6058A">
            <w:pPr>
              <w:pStyle w:val="paragraph"/>
              <w:numPr>
                <w:ilvl w:val="0"/>
                <w:numId w:val="52"/>
              </w:numPr>
              <w:spacing w:before="0" w:beforeAutospacing="0" w:after="0" w:afterAutospacing="0"/>
              <w:textAlignment w:val="baseline"/>
              <w:rPr>
                <w:rFonts w:ascii="Century Gothic" w:hAnsi="Century Gothic" w:cs="Arial"/>
                <w:color w:val="000000"/>
                <w:sz w:val="22"/>
                <w:szCs w:val="22"/>
              </w:rPr>
            </w:pPr>
            <w:r>
              <w:rPr>
                <w:rFonts w:ascii="Century Gothic" w:hAnsi="Century Gothic" w:cs="Arial"/>
                <w:color w:val="000000"/>
                <w:sz w:val="22"/>
                <w:szCs w:val="22"/>
              </w:rPr>
              <w:t>Health and Safety</w:t>
            </w:r>
          </w:p>
          <w:p w14:paraId="5848A8E6" w14:textId="0CA51E16" w:rsidR="00C6058A" w:rsidRDefault="00C6058A" w:rsidP="00C6058A">
            <w:pPr>
              <w:pStyle w:val="paragraph"/>
              <w:numPr>
                <w:ilvl w:val="0"/>
                <w:numId w:val="52"/>
              </w:numPr>
              <w:spacing w:before="0" w:beforeAutospacing="0" w:after="0" w:afterAutospacing="0"/>
              <w:textAlignment w:val="baseline"/>
              <w:rPr>
                <w:rFonts w:ascii="Century Gothic" w:hAnsi="Century Gothic" w:cs="Arial"/>
                <w:color w:val="000000"/>
                <w:sz w:val="22"/>
                <w:szCs w:val="22"/>
              </w:rPr>
            </w:pPr>
            <w:r>
              <w:rPr>
                <w:rFonts w:ascii="Century Gothic" w:hAnsi="Century Gothic" w:cs="Arial"/>
                <w:color w:val="000000"/>
                <w:sz w:val="22"/>
                <w:szCs w:val="22"/>
              </w:rPr>
              <w:t>Property, Plant and Equipment (Asset Control)</w:t>
            </w:r>
          </w:p>
          <w:p w14:paraId="0503703F" w14:textId="1802463D" w:rsidR="00C6058A" w:rsidRDefault="00C6058A" w:rsidP="00C6058A">
            <w:pPr>
              <w:pStyle w:val="paragraph"/>
              <w:numPr>
                <w:ilvl w:val="0"/>
                <w:numId w:val="52"/>
              </w:numPr>
              <w:spacing w:before="0" w:beforeAutospacing="0" w:after="0" w:afterAutospacing="0"/>
              <w:textAlignment w:val="baseline"/>
              <w:rPr>
                <w:rFonts w:ascii="Century Gothic" w:hAnsi="Century Gothic" w:cs="Arial"/>
                <w:color w:val="000000"/>
                <w:sz w:val="22"/>
                <w:szCs w:val="22"/>
              </w:rPr>
            </w:pPr>
            <w:r>
              <w:rPr>
                <w:rFonts w:ascii="Century Gothic" w:hAnsi="Century Gothic" w:cs="Arial"/>
                <w:color w:val="000000"/>
                <w:sz w:val="22"/>
                <w:szCs w:val="22"/>
              </w:rPr>
              <w:t>Fleet</w:t>
            </w:r>
          </w:p>
          <w:p w14:paraId="71AECD4C" w14:textId="5DB84ECC" w:rsidR="00C6058A" w:rsidRDefault="00C6058A" w:rsidP="00C6058A">
            <w:pPr>
              <w:pStyle w:val="paragraph"/>
              <w:numPr>
                <w:ilvl w:val="0"/>
                <w:numId w:val="52"/>
              </w:numPr>
              <w:spacing w:before="0" w:beforeAutospacing="0" w:after="0" w:afterAutospacing="0"/>
              <w:textAlignment w:val="baseline"/>
              <w:rPr>
                <w:rFonts w:ascii="Century Gothic" w:hAnsi="Century Gothic" w:cs="Arial"/>
                <w:color w:val="000000"/>
                <w:sz w:val="22"/>
                <w:szCs w:val="22"/>
              </w:rPr>
            </w:pPr>
            <w:r>
              <w:rPr>
                <w:rFonts w:ascii="Century Gothic" w:hAnsi="Century Gothic" w:cs="Arial"/>
                <w:color w:val="000000"/>
                <w:sz w:val="22"/>
                <w:szCs w:val="22"/>
              </w:rPr>
              <w:t>Debtors</w:t>
            </w:r>
          </w:p>
          <w:p w14:paraId="484934BD" w14:textId="6017F69E" w:rsidR="00C6058A" w:rsidRDefault="00C6058A" w:rsidP="00C6058A">
            <w:pPr>
              <w:pStyle w:val="paragraph"/>
              <w:numPr>
                <w:ilvl w:val="0"/>
                <w:numId w:val="52"/>
              </w:numPr>
              <w:spacing w:before="0" w:beforeAutospacing="0" w:after="0" w:afterAutospacing="0"/>
              <w:textAlignment w:val="baseline"/>
              <w:rPr>
                <w:rFonts w:ascii="Century Gothic" w:hAnsi="Century Gothic" w:cs="Arial"/>
                <w:color w:val="000000"/>
                <w:sz w:val="22"/>
                <w:szCs w:val="22"/>
              </w:rPr>
            </w:pPr>
            <w:r>
              <w:rPr>
                <w:rFonts w:ascii="Century Gothic" w:hAnsi="Century Gothic" w:cs="Arial"/>
                <w:color w:val="000000"/>
                <w:sz w:val="22"/>
                <w:szCs w:val="22"/>
              </w:rPr>
              <w:t>IT Identity, Access and Configuration Management</w:t>
            </w:r>
          </w:p>
          <w:p w14:paraId="141D60F1" w14:textId="77777777" w:rsidR="00C6058A" w:rsidRDefault="00C6058A" w:rsidP="00C6058A">
            <w:pPr>
              <w:pStyle w:val="paragraph"/>
              <w:spacing w:before="0" w:beforeAutospacing="0" w:after="0" w:afterAutospacing="0"/>
              <w:textAlignment w:val="baseline"/>
              <w:rPr>
                <w:rFonts w:ascii="Century Gothic" w:hAnsi="Century Gothic" w:cs="Arial"/>
                <w:color w:val="000000"/>
                <w:sz w:val="22"/>
                <w:szCs w:val="22"/>
              </w:rPr>
            </w:pPr>
          </w:p>
          <w:p w14:paraId="58B42933" w14:textId="51262736" w:rsidR="00C6058A" w:rsidRDefault="00C6058A" w:rsidP="00C6058A">
            <w:pPr>
              <w:pStyle w:val="paragraph"/>
              <w:spacing w:before="0" w:beforeAutospacing="0" w:after="0" w:afterAutospacing="0"/>
              <w:textAlignment w:val="baseline"/>
              <w:rPr>
                <w:rFonts w:ascii="Century Gothic" w:hAnsi="Century Gothic" w:cs="Arial"/>
                <w:color w:val="000000"/>
                <w:sz w:val="22"/>
                <w:szCs w:val="22"/>
              </w:rPr>
            </w:pPr>
            <w:r>
              <w:rPr>
                <w:rFonts w:ascii="Century Gothic" w:hAnsi="Century Gothic" w:cs="Arial"/>
                <w:color w:val="000000"/>
                <w:sz w:val="22"/>
                <w:szCs w:val="22"/>
              </w:rPr>
              <w:t>There were no significant governance issues raised within the audits completed.</w:t>
            </w:r>
          </w:p>
          <w:p w14:paraId="0A44EEE7" w14:textId="77777777" w:rsidR="00C6058A" w:rsidRDefault="00C6058A" w:rsidP="00C6058A">
            <w:pPr>
              <w:pStyle w:val="paragraph"/>
              <w:spacing w:before="0" w:beforeAutospacing="0" w:after="0" w:afterAutospacing="0"/>
              <w:textAlignment w:val="baseline"/>
              <w:rPr>
                <w:rFonts w:ascii="Century Gothic" w:hAnsi="Century Gothic" w:cs="Arial"/>
                <w:color w:val="000000"/>
                <w:sz w:val="22"/>
                <w:szCs w:val="22"/>
              </w:rPr>
            </w:pPr>
          </w:p>
          <w:p w14:paraId="05279663" w14:textId="1F762AFD" w:rsidR="00C6058A" w:rsidRDefault="00C6058A" w:rsidP="00C6058A">
            <w:pPr>
              <w:pStyle w:val="paragraph"/>
              <w:spacing w:before="0" w:beforeAutospacing="0" w:after="0" w:afterAutospacing="0"/>
              <w:textAlignment w:val="baseline"/>
              <w:rPr>
                <w:rFonts w:ascii="Century Gothic" w:hAnsi="Century Gothic" w:cs="Arial"/>
                <w:color w:val="000000"/>
                <w:sz w:val="22"/>
                <w:szCs w:val="22"/>
              </w:rPr>
            </w:pPr>
            <w:r>
              <w:rPr>
                <w:rFonts w:ascii="Century Gothic" w:hAnsi="Century Gothic" w:cs="Arial"/>
                <w:color w:val="000000"/>
                <w:sz w:val="22"/>
                <w:szCs w:val="22"/>
              </w:rPr>
              <w:t>Those audits commenced and are still in progress:</w:t>
            </w:r>
          </w:p>
          <w:p w14:paraId="49198DAB" w14:textId="77777777" w:rsidR="00C6058A" w:rsidRDefault="00C6058A" w:rsidP="00C6058A">
            <w:pPr>
              <w:pStyle w:val="paragraph"/>
              <w:spacing w:before="0" w:beforeAutospacing="0" w:after="0" w:afterAutospacing="0"/>
              <w:textAlignment w:val="baseline"/>
              <w:rPr>
                <w:rFonts w:ascii="Century Gothic" w:hAnsi="Century Gothic" w:cs="Arial"/>
                <w:color w:val="000000"/>
                <w:sz w:val="22"/>
                <w:szCs w:val="22"/>
              </w:rPr>
            </w:pPr>
          </w:p>
          <w:p w14:paraId="1701DC67" w14:textId="1FA08CFE" w:rsidR="00C6058A" w:rsidRDefault="00C6058A" w:rsidP="00C6058A">
            <w:pPr>
              <w:pStyle w:val="paragraph"/>
              <w:numPr>
                <w:ilvl w:val="0"/>
                <w:numId w:val="52"/>
              </w:numPr>
              <w:spacing w:before="0" w:beforeAutospacing="0" w:after="0" w:afterAutospacing="0"/>
              <w:textAlignment w:val="baseline"/>
              <w:rPr>
                <w:rFonts w:ascii="Century Gothic" w:hAnsi="Century Gothic" w:cs="Arial"/>
                <w:color w:val="000000"/>
                <w:sz w:val="22"/>
                <w:szCs w:val="22"/>
              </w:rPr>
            </w:pPr>
            <w:r>
              <w:rPr>
                <w:rFonts w:ascii="Century Gothic" w:hAnsi="Century Gothic" w:cs="Arial"/>
                <w:color w:val="000000"/>
                <w:sz w:val="22"/>
                <w:szCs w:val="22"/>
              </w:rPr>
              <w:t xml:space="preserve">Protecting Vulnerable </w:t>
            </w:r>
            <w:r w:rsidR="001015F3">
              <w:rPr>
                <w:rFonts w:ascii="Century Gothic" w:hAnsi="Century Gothic" w:cs="Arial"/>
                <w:color w:val="000000"/>
                <w:sz w:val="22"/>
                <w:szCs w:val="22"/>
              </w:rPr>
              <w:t>People</w:t>
            </w:r>
          </w:p>
          <w:p w14:paraId="5393D01F" w14:textId="1CFC391F" w:rsidR="00E76E20" w:rsidRDefault="00E76E20" w:rsidP="00C6058A">
            <w:pPr>
              <w:pStyle w:val="paragraph"/>
              <w:numPr>
                <w:ilvl w:val="0"/>
                <w:numId w:val="52"/>
              </w:numPr>
              <w:spacing w:before="0" w:beforeAutospacing="0" w:after="0" w:afterAutospacing="0"/>
              <w:textAlignment w:val="baseline"/>
              <w:rPr>
                <w:rFonts w:ascii="Century Gothic" w:hAnsi="Century Gothic" w:cs="Arial"/>
                <w:color w:val="000000"/>
                <w:sz w:val="22"/>
                <w:szCs w:val="22"/>
              </w:rPr>
            </w:pPr>
            <w:r>
              <w:rPr>
                <w:rFonts w:ascii="Century Gothic" w:hAnsi="Century Gothic" w:cs="Arial"/>
                <w:color w:val="000000"/>
                <w:sz w:val="22"/>
                <w:szCs w:val="22"/>
              </w:rPr>
              <w:t>Equality and Diversity</w:t>
            </w:r>
          </w:p>
          <w:p w14:paraId="22DD1DF5" w14:textId="4DBB4E37" w:rsidR="00C6058A" w:rsidRPr="00C6058A" w:rsidRDefault="00E76E20" w:rsidP="00C6058A">
            <w:pPr>
              <w:pStyle w:val="paragraph"/>
              <w:numPr>
                <w:ilvl w:val="0"/>
                <w:numId w:val="52"/>
              </w:numPr>
              <w:spacing w:before="0" w:beforeAutospacing="0" w:after="0" w:afterAutospacing="0"/>
              <w:textAlignment w:val="baseline"/>
              <w:rPr>
                <w:rFonts w:ascii="Century Gothic" w:hAnsi="Century Gothic" w:cs="Arial"/>
                <w:color w:val="000000"/>
                <w:sz w:val="22"/>
                <w:szCs w:val="22"/>
              </w:rPr>
            </w:pPr>
            <w:r>
              <w:rPr>
                <w:rFonts w:ascii="Century Gothic" w:hAnsi="Century Gothic" w:cs="Arial"/>
                <w:color w:val="000000"/>
                <w:sz w:val="22"/>
                <w:szCs w:val="22"/>
              </w:rPr>
              <w:t>Car Parks</w:t>
            </w:r>
          </w:p>
          <w:p w14:paraId="12E15DF3" w14:textId="77777777" w:rsidR="00DE5768" w:rsidRPr="002B297C" w:rsidRDefault="00DE5768" w:rsidP="00A81F7C">
            <w:pPr>
              <w:pStyle w:val="Default"/>
              <w:ind w:left="1080"/>
              <w:jc w:val="both"/>
              <w:rPr>
                <w:rFonts w:ascii="Century Gothic" w:eastAsia="Calibri" w:hAnsi="Century Gothic"/>
                <w:color w:val="auto"/>
                <w:sz w:val="22"/>
                <w:szCs w:val="22"/>
              </w:rPr>
            </w:pPr>
          </w:p>
          <w:p w14:paraId="5CD65833" w14:textId="11CCA4C3" w:rsidR="00DE5768" w:rsidRPr="009E030F" w:rsidRDefault="00DE5768" w:rsidP="00BF04D1">
            <w:pPr>
              <w:pStyle w:val="paragraph"/>
              <w:spacing w:before="0" w:beforeAutospacing="0" w:after="0" w:afterAutospacing="0"/>
              <w:jc w:val="both"/>
              <w:textAlignment w:val="baseline"/>
              <w:rPr>
                <w:rFonts w:ascii="Century Gothic" w:hAnsi="Century Gothic" w:cs="Segoe UI"/>
                <w:color w:val="000000"/>
                <w:sz w:val="18"/>
                <w:szCs w:val="18"/>
                <w:highlight w:val="yellow"/>
              </w:rPr>
            </w:pPr>
            <w:r w:rsidRPr="002B297C">
              <w:rPr>
                <w:rStyle w:val="eop"/>
                <w:rFonts w:ascii="Century Gothic" w:hAnsi="Century Gothic" w:cs="Arial"/>
                <w:sz w:val="22"/>
                <w:szCs w:val="22"/>
              </w:rPr>
              <w:t xml:space="preserve">The findings from these audits have been reported to the Audit Committee during the year.  Progress on implementing </w:t>
            </w:r>
            <w:r w:rsidRPr="007F5C78">
              <w:rPr>
                <w:rStyle w:val="eop"/>
                <w:rFonts w:ascii="Century Gothic" w:hAnsi="Century Gothic" w:cs="Arial"/>
                <w:sz w:val="22"/>
                <w:szCs w:val="22"/>
              </w:rPr>
              <w:t>the actions arising from the reports are also reported to the Audit Committee throughout the year.</w:t>
            </w:r>
          </w:p>
        </w:tc>
      </w:tr>
    </w:tbl>
    <w:p w14:paraId="7AADDB10" w14:textId="76ABA7C3" w:rsidR="00DE5768" w:rsidRPr="009E030F" w:rsidRDefault="00DE5768" w:rsidP="00691B2E">
      <w:pPr>
        <w:jc w:val="both"/>
        <w:rPr>
          <w:rFonts w:ascii="Arial" w:hAnsi="Arial" w:cs="Arial"/>
          <w:szCs w:val="24"/>
          <w:highlight w:val="yellow"/>
        </w:rPr>
      </w:pPr>
    </w:p>
    <w:tbl>
      <w:tblPr>
        <w:tblStyle w:val="TableGrid"/>
        <w:tblW w:w="10207" w:type="dxa"/>
        <w:tblInd w:w="-856"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Look w:val="04A0" w:firstRow="1" w:lastRow="0" w:firstColumn="1" w:lastColumn="0" w:noHBand="0" w:noVBand="1"/>
      </w:tblPr>
      <w:tblGrid>
        <w:gridCol w:w="10207"/>
      </w:tblGrid>
      <w:tr w:rsidR="00DE5768" w:rsidRPr="009E030F" w14:paraId="4CC55782" w14:textId="77777777" w:rsidTr="00945F77">
        <w:tc>
          <w:tcPr>
            <w:tcW w:w="10207" w:type="dxa"/>
          </w:tcPr>
          <w:p w14:paraId="7ABA0100" w14:textId="77777777" w:rsidR="00DE5768" w:rsidRPr="00945F77" w:rsidRDefault="00DE5768" w:rsidP="00691B2E">
            <w:pPr>
              <w:jc w:val="both"/>
              <w:rPr>
                <w:rFonts w:ascii="Century Gothic" w:hAnsi="Century Gothic" w:cs="Arial"/>
                <w:szCs w:val="24"/>
              </w:rPr>
            </w:pPr>
            <w:r w:rsidRPr="00945F77">
              <w:rPr>
                <w:rFonts w:ascii="Century Gothic" w:hAnsi="Century Gothic" w:cs="Arial"/>
                <w:b/>
                <w:color w:val="ED7D31" w:themeColor="accent2"/>
                <w:sz w:val="28"/>
                <w:szCs w:val="28"/>
              </w:rPr>
              <w:t>External Audit Annual Opinion</w:t>
            </w:r>
          </w:p>
        </w:tc>
      </w:tr>
      <w:tr w:rsidR="00DE5768" w:rsidRPr="009E030F" w14:paraId="3B24E1A8" w14:textId="77777777" w:rsidTr="00945F77">
        <w:tc>
          <w:tcPr>
            <w:tcW w:w="10207" w:type="dxa"/>
          </w:tcPr>
          <w:p w14:paraId="23818EE2" w14:textId="7F2756D7" w:rsidR="00DE5768" w:rsidRDefault="00DE5768" w:rsidP="00691B2E">
            <w:pPr>
              <w:jc w:val="both"/>
              <w:rPr>
                <w:rFonts w:ascii="Century Gothic" w:hAnsi="Century Gothic" w:cs="Arial"/>
                <w:sz w:val="22"/>
                <w:szCs w:val="22"/>
              </w:rPr>
            </w:pPr>
            <w:r w:rsidRPr="00CF338C">
              <w:rPr>
                <w:rFonts w:ascii="Century Gothic" w:hAnsi="Century Gothic" w:cs="Arial"/>
                <w:sz w:val="22"/>
                <w:szCs w:val="22"/>
              </w:rPr>
              <w:t xml:space="preserve">Our most recent External Audit Annual Opinion was published in </w:t>
            </w:r>
            <w:r w:rsidR="001650BF">
              <w:rPr>
                <w:rFonts w:ascii="Century Gothic" w:hAnsi="Century Gothic" w:cs="Arial"/>
                <w:sz w:val="22"/>
                <w:szCs w:val="22"/>
              </w:rPr>
              <w:t>November 2025</w:t>
            </w:r>
            <w:r w:rsidRPr="00CF338C">
              <w:rPr>
                <w:rFonts w:ascii="Century Gothic" w:hAnsi="Century Gothic" w:cs="Arial"/>
                <w:sz w:val="22"/>
                <w:szCs w:val="22"/>
              </w:rPr>
              <w:t xml:space="preserve">, and relates to the financial year </w:t>
            </w:r>
            <w:r w:rsidR="00CF338C" w:rsidRPr="00CF338C">
              <w:rPr>
                <w:rFonts w:ascii="Century Gothic" w:hAnsi="Century Gothic" w:cs="Arial"/>
                <w:sz w:val="22"/>
                <w:szCs w:val="22"/>
              </w:rPr>
              <w:t>202</w:t>
            </w:r>
            <w:r w:rsidR="001650BF">
              <w:rPr>
                <w:rFonts w:ascii="Century Gothic" w:hAnsi="Century Gothic" w:cs="Arial"/>
                <w:sz w:val="22"/>
                <w:szCs w:val="22"/>
              </w:rPr>
              <w:t>4/25</w:t>
            </w:r>
            <w:r w:rsidR="00CF338C" w:rsidRPr="00CF338C">
              <w:rPr>
                <w:rFonts w:ascii="Century Gothic" w:hAnsi="Century Gothic" w:cs="Arial"/>
                <w:sz w:val="22"/>
                <w:szCs w:val="22"/>
              </w:rPr>
              <w:t xml:space="preserve">.  </w:t>
            </w:r>
          </w:p>
          <w:p w14:paraId="3DD9C90B" w14:textId="77777777" w:rsidR="00CF338C" w:rsidRPr="00F71A93" w:rsidRDefault="00CF338C" w:rsidP="00691B2E">
            <w:pPr>
              <w:jc w:val="both"/>
              <w:rPr>
                <w:rFonts w:ascii="Century Gothic" w:hAnsi="Century Gothic" w:cs="Arial"/>
                <w:sz w:val="22"/>
                <w:szCs w:val="22"/>
              </w:rPr>
            </w:pPr>
          </w:p>
          <w:p w14:paraId="3C534819" w14:textId="04B45EFC" w:rsidR="00DE5768" w:rsidRPr="00F71A93" w:rsidRDefault="00DE5768" w:rsidP="00691B2E">
            <w:pPr>
              <w:jc w:val="both"/>
              <w:rPr>
                <w:rFonts w:ascii="Century Gothic" w:hAnsi="Century Gothic" w:cs="Arial"/>
                <w:sz w:val="22"/>
                <w:szCs w:val="22"/>
              </w:rPr>
            </w:pPr>
            <w:r w:rsidRPr="00F71A93">
              <w:rPr>
                <w:rFonts w:ascii="Century Gothic" w:hAnsi="Century Gothic" w:cs="Arial"/>
                <w:sz w:val="22"/>
                <w:szCs w:val="22"/>
              </w:rPr>
              <w:t>A copy of this Annual Opinion encompasses our Statement of Accounts for 202</w:t>
            </w:r>
            <w:r w:rsidR="001650BF">
              <w:rPr>
                <w:rFonts w:ascii="Century Gothic" w:hAnsi="Century Gothic" w:cs="Arial"/>
                <w:sz w:val="22"/>
                <w:szCs w:val="22"/>
              </w:rPr>
              <w:t>4</w:t>
            </w:r>
            <w:r w:rsidRPr="00F71A93">
              <w:rPr>
                <w:rFonts w:ascii="Century Gothic" w:hAnsi="Century Gothic" w:cs="Arial"/>
                <w:sz w:val="22"/>
                <w:szCs w:val="22"/>
              </w:rPr>
              <w:t>/2</w:t>
            </w:r>
            <w:r w:rsidR="001650BF">
              <w:rPr>
                <w:rFonts w:ascii="Century Gothic" w:hAnsi="Century Gothic" w:cs="Arial"/>
                <w:sz w:val="22"/>
                <w:szCs w:val="22"/>
              </w:rPr>
              <w:t>5</w:t>
            </w:r>
            <w:r w:rsidRPr="00F71A93">
              <w:rPr>
                <w:rFonts w:ascii="Century Gothic" w:hAnsi="Century Gothic" w:cs="Arial"/>
                <w:sz w:val="22"/>
                <w:szCs w:val="22"/>
              </w:rPr>
              <w:t>, our Value for Money arrangements and our wider reporting responsibilities.  The Annual Opinion states that:</w:t>
            </w:r>
          </w:p>
          <w:p w14:paraId="6201B24F" w14:textId="16DD7C5F" w:rsidR="00DE5768" w:rsidRPr="007D6747" w:rsidRDefault="009246F5" w:rsidP="003F42C5">
            <w:pPr>
              <w:pStyle w:val="ListParagraph"/>
              <w:numPr>
                <w:ilvl w:val="0"/>
                <w:numId w:val="46"/>
              </w:numPr>
              <w:spacing w:after="0" w:line="240" w:lineRule="auto"/>
              <w:contextualSpacing/>
              <w:jc w:val="both"/>
              <w:rPr>
                <w:rFonts w:ascii="Century Gothic" w:hAnsi="Century Gothic" w:cs="Arial"/>
              </w:rPr>
            </w:pPr>
            <w:r w:rsidRPr="009246F5">
              <w:rPr>
                <w:rFonts w:ascii="Century Gothic" w:hAnsi="Century Gothic" w:cs="Arial"/>
              </w:rPr>
              <w:t>An u</w:t>
            </w:r>
            <w:r w:rsidRPr="007D6747">
              <w:rPr>
                <w:rFonts w:ascii="Century Gothic" w:hAnsi="Century Gothic" w:cs="Arial"/>
              </w:rPr>
              <w:t>nmodified opinion on the financial statements was issued</w:t>
            </w:r>
            <w:r w:rsidR="00DE5768" w:rsidRPr="007D6747">
              <w:rPr>
                <w:rFonts w:ascii="Century Gothic" w:hAnsi="Century Gothic" w:cs="Arial"/>
              </w:rPr>
              <w:t>;</w:t>
            </w:r>
          </w:p>
          <w:p w14:paraId="5DDE39CF" w14:textId="77777777" w:rsidR="00DE5768" w:rsidRPr="007D6747" w:rsidRDefault="004A5086" w:rsidP="00F86ED8">
            <w:pPr>
              <w:pStyle w:val="ListParagraph"/>
              <w:numPr>
                <w:ilvl w:val="0"/>
                <w:numId w:val="46"/>
              </w:numPr>
              <w:spacing w:after="0" w:line="240" w:lineRule="auto"/>
              <w:contextualSpacing/>
              <w:jc w:val="both"/>
              <w:rPr>
                <w:rFonts w:ascii="Century Gothic" w:hAnsi="Century Gothic" w:cs="Arial"/>
                <w:szCs w:val="24"/>
              </w:rPr>
            </w:pPr>
            <w:r w:rsidRPr="007D6747">
              <w:rPr>
                <w:rFonts w:ascii="Century Gothic" w:hAnsi="Century Gothic" w:cs="Arial"/>
                <w:szCs w:val="24"/>
              </w:rPr>
              <w:t>No significant weaknesses in respect of the arrangements the Council has in place to secure economy, efficiency and effectiveness in the use of its resources were identified;</w:t>
            </w:r>
          </w:p>
          <w:p w14:paraId="781F9813" w14:textId="77777777" w:rsidR="004A5086" w:rsidRPr="007D6747" w:rsidRDefault="00233AD4" w:rsidP="00F86ED8">
            <w:pPr>
              <w:pStyle w:val="ListParagraph"/>
              <w:numPr>
                <w:ilvl w:val="0"/>
                <w:numId w:val="46"/>
              </w:numPr>
              <w:spacing w:after="0" w:line="240" w:lineRule="auto"/>
              <w:contextualSpacing/>
              <w:jc w:val="both"/>
              <w:rPr>
                <w:rFonts w:ascii="Century Gothic" w:hAnsi="Century Gothic" w:cs="Arial"/>
                <w:szCs w:val="24"/>
              </w:rPr>
            </w:pPr>
            <w:r w:rsidRPr="007D6747">
              <w:rPr>
                <w:rFonts w:ascii="Century Gothic" w:hAnsi="Century Gothic" w:cs="Arial"/>
                <w:szCs w:val="24"/>
              </w:rPr>
              <w:t>No significant risks associated with governance were identified;</w:t>
            </w:r>
          </w:p>
          <w:p w14:paraId="47D67E11" w14:textId="77777777" w:rsidR="00233AD4" w:rsidRPr="007D6747" w:rsidRDefault="007D6747" w:rsidP="00F86ED8">
            <w:pPr>
              <w:pStyle w:val="ListParagraph"/>
              <w:numPr>
                <w:ilvl w:val="0"/>
                <w:numId w:val="46"/>
              </w:numPr>
              <w:spacing w:after="0" w:line="240" w:lineRule="auto"/>
              <w:contextualSpacing/>
              <w:jc w:val="both"/>
              <w:rPr>
                <w:rFonts w:ascii="Century Gothic" w:hAnsi="Century Gothic" w:cs="Arial"/>
                <w:szCs w:val="24"/>
              </w:rPr>
            </w:pPr>
            <w:r w:rsidRPr="007D6747">
              <w:rPr>
                <w:rFonts w:ascii="Century Gothic" w:hAnsi="Century Gothic" w:cs="Arial"/>
                <w:szCs w:val="24"/>
              </w:rPr>
              <w:t>No significant weaknesses in relation to the Council’s arrangements to maintain financial sustainability were identified.</w:t>
            </w:r>
          </w:p>
          <w:p w14:paraId="25B8BC84" w14:textId="77777777" w:rsidR="007D6747" w:rsidRPr="007D6747" w:rsidRDefault="007D6747" w:rsidP="007D6747">
            <w:pPr>
              <w:contextualSpacing/>
              <w:jc w:val="both"/>
              <w:rPr>
                <w:rFonts w:ascii="Century Gothic" w:hAnsi="Century Gothic" w:cs="Arial"/>
                <w:szCs w:val="24"/>
                <w:highlight w:val="yellow"/>
              </w:rPr>
            </w:pPr>
          </w:p>
        </w:tc>
      </w:tr>
    </w:tbl>
    <w:p w14:paraId="10F1AB5F" w14:textId="77777777" w:rsidR="00DE5768" w:rsidRPr="009E030F" w:rsidRDefault="00DE5768" w:rsidP="00691B2E">
      <w:pPr>
        <w:jc w:val="both"/>
        <w:rPr>
          <w:rFonts w:ascii="Arial" w:hAnsi="Arial" w:cs="Arial"/>
          <w:b/>
          <w:bCs/>
          <w:color w:val="ED7D31" w:themeColor="accent2"/>
          <w:sz w:val="32"/>
          <w:szCs w:val="32"/>
          <w:highlight w:val="yellow"/>
        </w:rPr>
      </w:pPr>
    </w:p>
    <w:p w14:paraId="3A3ED4A7" w14:textId="5339BF12" w:rsidR="00DE5768" w:rsidRPr="00F71A93" w:rsidRDefault="00DE5768" w:rsidP="00F71A93">
      <w:pPr>
        <w:ind w:left="-851"/>
        <w:jc w:val="both"/>
        <w:rPr>
          <w:rFonts w:ascii="Century Gothic" w:hAnsi="Century Gothic" w:cs="Arial"/>
          <w:b/>
          <w:color w:val="ED7D31" w:themeColor="accent2"/>
          <w:sz w:val="28"/>
          <w:szCs w:val="28"/>
        </w:rPr>
      </w:pPr>
      <w:r w:rsidRPr="00F71A93">
        <w:rPr>
          <w:rFonts w:ascii="Century Gothic" w:hAnsi="Century Gothic" w:cs="Arial"/>
          <w:b/>
          <w:color w:val="ED7D31" w:themeColor="accent2"/>
          <w:sz w:val="28"/>
          <w:szCs w:val="28"/>
        </w:rPr>
        <w:t>The CIPFA Financial Management Code 2019 (FM Code)</w:t>
      </w:r>
    </w:p>
    <w:p w14:paraId="1770D719" w14:textId="77777777" w:rsidR="00DE5768" w:rsidRPr="00F71A93" w:rsidRDefault="00DE5768" w:rsidP="00F71A93">
      <w:pPr>
        <w:ind w:left="-851"/>
        <w:jc w:val="both"/>
        <w:rPr>
          <w:rFonts w:ascii="Century Gothic" w:hAnsi="Century Gothic" w:cs="Arial"/>
          <w:szCs w:val="24"/>
        </w:rPr>
      </w:pPr>
    </w:p>
    <w:p w14:paraId="1ACF2A72" w14:textId="77777777" w:rsidR="00AF0151" w:rsidRDefault="00AF0151" w:rsidP="00AF0151">
      <w:pPr>
        <w:pStyle w:val="Default"/>
        <w:ind w:left="-851"/>
        <w:jc w:val="both"/>
        <w:rPr>
          <w:rFonts w:ascii="Century Gothic" w:hAnsi="Century Gothic" w:cs="Arial"/>
          <w:sz w:val="22"/>
          <w:szCs w:val="22"/>
          <w:lang w:val="en-GB" w:eastAsia="en-GB"/>
        </w:rPr>
      </w:pPr>
      <w:r w:rsidRPr="00AF0151">
        <w:rPr>
          <w:rFonts w:ascii="Century Gothic" w:hAnsi="Century Gothic" w:cs="Arial"/>
          <w:sz w:val="22"/>
          <w:szCs w:val="22"/>
          <w:lang w:val="en-GB" w:eastAsia="en-GB"/>
        </w:rPr>
        <w:t>In December 2019, the Chartered Institute of Public Finance and Accountancy (CIPFA) published its Financial Management code (the FM Code), providing guidance for good and sustainable financial management in local authorities. The FM Code aims to assist local authorities to demonstrate their financial sustainability through a set of seventeen financial management standards.</w:t>
      </w:r>
    </w:p>
    <w:p w14:paraId="78630114" w14:textId="77777777" w:rsidR="00AF0151" w:rsidRPr="00AF0151" w:rsidRDefault="00AF0151" w:rsidP="00AF0151">
      <w:pPr>
        <w:pStyle w:val="Default"/>
        <w:ind w:left="-851"/>
        <w:jc w:val="both"/>
        <w:rPr>
          <w:rFonts w:ascii="Century Gothic" w:hAnsi="Century Gothic" w:cs="Arial"/>
          <w:sz w:val="22"/>
          <w:szCs w:val="22"/>
          <w:lang w:val="en-GB" w:eastAsia="en-GB"/>
        </w:rPr>
      </w:pPr>
    </w:p>
    <w:p w14:paraId="0A026DA7" w14:textId="77777777" w:rsidR="00AF0151" w:rsidRPr="00AF0151" w:rsidRDefault="00AF0151" w:rsidP="00AF0151">
      <w:pPr>
        <w:pStyle w:val="Default"/>
        <w:ind w:left="-851"/>
        <w:jc w:val="both"/>
        <w:rPr>
          <w:rFonts w:ascii="Century Gothic" w:hAnsi="Century Gothic" w:cs="Arial"/>
          <w:sz w:val="22"/>
          <w:szCs w:val="22"/>
          <w:lang w:val="en-GB" w:eastAsia="en-GB"/>
        </w:rPr>
      </w:pPr>
      <w:r w:rsidRPr="00AF0151">
        <w:rPr>
          <w:rFonts w:ascii="Century Gothic" w:hAnsi="Century Gothic" w:cs="Arial"/>
          <w:sz w:val="22"/>
          <w:szCs w:val="22"/>
          <w:lang w:val="en-GB" w:eastAsia="en-GB"/>
        </w:rPr>
        <w:t xml:space="preserve">CIPFA guidance issued in February 2021 requires Annual Governance Statements to now include an overall conclusion of the assessment of the organisation’s compliance with these standards.  </w:t>
      </w:r>
    </w:p>
    <w:p w14:paraId="1A355B3D" w14:textId="77777777" w:rsidR="00AF0151" w:rsidRPr="00AF0151" w:rsidRDefault="00AF0151" w:rsidP="00AF0151">
      <w:pPr>
        <w:pStyle w:val="Default"/>
        <w:ind w:left="-851"/>
        <w:jc w:val="both"/>
        <w:rPr>
          <w:rFonts w:ascii="Century Gothic" w:hAnsi="Century Gothic" w:cs="Arial"/>
          <w:sz w:val="22"/>
          <w:szCs w:val="22"/>
          <w:lang w:val="en-GB" w:eastAsia="en-GB"/>
        </w:rPr>
      </w:pPr>
    </w:p>
    <w:p w14:paraId="4A73FD9D" w14:textId="0BF9F626" w:rsidR="00DB3992" w:rsidRPr="009E030F" w:rsidRDefault="00AF0151" w:rsidP="00AF0151">
      <w:pPr>
        <w:pStyle w:val="Default"/>
        <w:ind w:left="-851"/>
        <w:jc w:val="both"/>
        <w:rPr>
          <w:rFonts w:ascii="Century Gothic" w:hAnsi="Century Gothic"/>
          <w:color w:val="auto"/>
          <w:sz w:val="22"/>
          <w:szCs w:val="22"/>
          <w:highlight w:val="yellow"/>
        </w:rPr>
      </w:pPr>
      <w:r w:rsidRPr="00AF0151">
        <w:rPr>
          <w:rFonts w:ascii="Century Gothic" w:hAnsi="Century Gothic" w:cs="Arial"/>
          <w:sz w:val="22"/>
          <w:szCs w:val="22"/>
          <w:lang w:val="en-GB" w:eastAsia="en-GB"/>
        </w:rPr>
        <w:t>An assessment against the FM Code was most recently undertaken in March 2026, confirming an overall substantive level of compliance (82%) with the underlying principles of the FM Code. This is an increase from the 2024/25 assessment which was a 76% compliance rate. There are 3 (18%) areas where the Council is not fully compliant with the standards but can be assured it has a reasonable level of compliance.  Where appropriate improvement actions are set out in the table below, however in some cases the Council is satisfied that reasonable compliance is sufficient and has not identified any further actions. In addition, in light of Local Government Reorganisation, the Council needs to consider the appropriateness of implementing some areas of further improvement.  The 3 areas where the Council is not fully compliant are as follows:</w:t>
      </w:r>
    </w:p>
    <w:p w14:paraId="32F3A709" w14:textId="77777777" w:rsidR="00751150" w:rsidRPr="009E030F" w:rsidRDefault="00751150" w:rsidP="00F71A93">
      <w:pPr>
        <w:pStyle w:val="Default"/>
        <w:ind w:left="-851"/>
        <w:jc w:val="both"/>
        <w:rPr>
          <w:rFonts w:ascii="Century Gothic" w:hAnsi="Century Gothic"/>
          <w:color w:val="auto"/>
          <w:sz w:val="22"/>
          <w:szCs w:val="22"/>
          <w:highlight w:val="yellow"/>
        </w:rPr>
      </w:pPr>
    </w:p>
    <w:tbl>
      <w:tblPr>
        <w:tblStyle w:val="TableGrid"/>
        <w:tblW w:w="0" w:type="auto"/>
        <w:tblInd w:w="-714" w:type="dxa"/>
        <w:tblLook w:val="04A0" w:firstRow="1" w:lastRow="0" w:firstColumn="1" w:lastColumn="0" w:noHBand="0" w:noVBand="1"/>
      </w:tblPr>
      <w:tblGrid>
        <w:gridCol w:w="664"/>
        <w:gridCol w:w="4633"/>
        <w:gridCol w:w="815"/>
        <w:gridCol w:w="3528"/>
      </w:tblGrid>
      <w:tr w:rsidR="00DE5768" w:rsidRPr="009E030F" w14:paraId="751F0C1A" w14:textId="77777777" w:rsidTr="64B032A4">
        <w:tc>
          <w:tcPr>
            <w:tcW w:w="664" w:type="dxa"/>
          </w:tcPr>
          <w:p w14:paraId="7A47D34C" w14:textId="77777777" w:rsidR="00DE5768" w:rsidRPr="00F20C28" w:rsidRDefault="00DE5768" w:rsidP="006E6459">
            <w:pPr>
              <w:pStyle w:val="Default"/>
              <w:ind w:right="-434"/>
              <w:jc w:val="both"/>
              <w:rPr>
                <w:rFonts w:ascii="Century Gothic" w:hAnsi="Century Gothic"/>
                <w:b/>
                <w:color w:val="auto"/>
                <w:sz w:val="22"/>
                <w:szCs w:val="22"/>
              </w:rPr>
            </w:pPr>
            <w:r w:rsidRPr="00F20C28">
              <w:rPr>
                <w:rFonts w:ascii="Century Gothic" w:hAnsi="Century Gothic"/>
                <w:b/>
                <w:color w:val="auto"/>
                <w:sz w:val="22"/>
                <w:szCs w:val="22"/>
              </w:rPr>
              <w:t>Ref</w:t>
            </w:r>
          </w:p>
        </w:tc>
        <w:tc>
          <w:tcPr>
            <w:tcW w:w="4633" w:type="dxa"/>
          </w:tcPr>
          <w:p w14:paraId="3081F948" w14:textId="77777777" w:rsidR="00DE5768" w:rsidRPr="00F20C28" w:rsidRDefault="00DE5768" w:rsidP="00BE0E86">
            <w:pPr>
              <w:pStyle w:val="Default"/>
              <w:ind w:left="-59"/>
              <w:jc w:val="both"/>
              <w:rPr>
                <w:rFonts w:ascii="Century Gothic" w:hAnsi="Century Gothic"/>
                <w:b/>
                <w:color w:val="auto"/>
                <w:sz w:val="22"/>
                <w:szCs w:val="22"/>
              </w:rPr>
            </w:pPr>
            <w:r w:rsidRPr="00F20C28">
              <w:rPr>
                <w:rFonts w:ascii="Century Gothic" w:hAnsi="Century Gothic"/>
                <w:b/>
                <w:color w:val="auto"/>
                <w:sz w:val="22"/>
                <w:szCs w:val="22"/>
              </w:rPr>
              <w:t>Standard/description</w:t>
            </w:r>
          </w:p>
        </w:tc>
        <w:tc>
          <w:tcPr>
            <w:tcW w:w="815" w:type="dxa"/>
          </w:tcPr>
          <w:p w14:paraId="0544FD93" w14:textId="77777777" w:rsidR="00DE5768" w:rsidRPr="00F20C28" w:rsidRDefault="00DE5768" w:rsidP="00BE0E86">
            <w:pPr>
              <w:pStyle w:val="Default"/>
              <w:ind w:left="-16" w:right="-517"/>
              <w:jc w:val="both"/>
              <w:rPr>
                <w:rFonts w:ascii="Century Gothic" w:hAnsi="Century Gothic"/>
                <w:b/>
                <w:color w:val="auto"/>
                <w:sz w:val="22"/>
                <w:szCs w:val="22"/>
              </w:rPr>
            </w:pPr>
            <w:r w:rsidRPr="00F20C28">
              <w:rPr>
                <w:rFonts w:ascii="Century Gothic" w:hAnsi="Century Gothic"/>
                <w:b/>
                <w:color w:val="auto"/>
                <w:sz w:val="22"/>
                <w:szCs w:val="22"/>
              </w:rPr>
              <w:t>RAG</w:t>
            </w:r>
          </w:p>
        </w:tc>
        <w:tc>
          <w:tcPr>
            <w:tcW w:w="3528" w:type="dxa"/>
          </w:tcPr>
          <w:p w14:paraId="42C0AFA4" w14:textId="77777777" w:rsidR="00DE5768" w:rsidRPr="00F20C28" w:rsidRDefault="00DE5768" w:rsidP="00691B2E">
            <w:pPr>
              <w:pStyle w:val="Default"/>
              <w:jc w:val="both"/>
              <w:rPr>
                <w:rFonts w:ascii="Century Gothic" w:hAnsi="Century Gothic"/>
                <w:b/>
                <w:color w:val="auto"/>
                <w:sz w:val="22"/>
                <w:szCs w:val="22"/>
              </w:rPr>
            </w:pPr>
            <w:r w:rsidRPr="00F20C28">
              <w:rPr>
                <w:rFonts w:ascii="Century Gothic" w:hAnsi="Century Gothic"/>
                <w:b/>
                <w:color w:val="auto"/>
                <w:sz w:val="22"/>
                <w:szCs w:val="22"/>
              </w:rPr>
              <w:t>Action</w:t>
            </w:r>
          </w:p>
        </w:tc>
      </w:tr>
      <w:tr w:rsidR="00DE5768" w:rsidRPr="009E030F" w14:paraId="55647B88" w14:textId="77777777" w:rsidTr="64B032A4">
        <w:tc>
          <w:tcPr>
            <w:tcW w:w="664" w:type="dxa"/>
          </w:tcPr>
          <w:p w14:paraId="26EE0931" w14:textId="77777777" w:rsidR="00DE5768" w:rsidRPr="00DE1201" w:rsidRDefault="00DE5768" w:rsidP="006E6459">
            <w:pPr>
              <w:pStyle w:val="Default"/>
              <w:ind w:right="-292"/>
              <w:jc w:val="both"/>
              <w:rPr>
                <w:rFonts w:ascii="Century Gothic" w:hAnsi="Century Gothic"/>
                <w:color w:val="auto"/>
                <w:sz w:val="22"/>
                <w:szCs w:val="22"/>
              </w:rPr>
            </w:pPr>
            <w:r w:rsidRPr="00DE1201">
              <w:rPr>
                <w:rFonts w:ascii="Century Gothic" w:hAnsi="Century Gothic"/>
                <w:color w:val="auto"/>
                <w:sz w:val="22"/>
                <w:szCs w:val="22"/>
              </w:rPr>
              <w:t>E</w:t>
            </w:r>
          </w:p>
        </w:tc>
        <w:tc>
          <w:tcPr>
            <w:tcW w:w="4633" w:type="dxa"/>
          </w:tcPr>
          <w:p w14:paraId="04EBE51F" w14:textId="77777777" w:rsidR="00DE5768" w:rsidRDefault="00DE5768" w:rsidP="00BE0E86">
            <w:pPr>
              <w:pStyle w:val="Default"/>
              <w:ind w:left="-59"/>
              <w:jc w:val="both"/>
              <w:rPr>
                <w:rFonts w:ascii="Century Gothic" w:hAnsi="Century Gothic"/>
                <w:sz w:val="22"/>
                <w:szCs w:val="22"/>
                <w:lang w:val="en-GB"/>
              </w:rPr>
            </w:pPr>
            <w:r w:rsidRPr="00DE1201">
              <w:rPr>
                <w:rFonts w:ascii="Century Gothic" w:hAnsi="Century Gothic"/>
                <w:sz w:val="22"/>
                <w:szCs w:val="22"/>
                <w:lang w:val="en-GB"/>
              </w:rPr>
              <w:t>The financial management style of the authority supports financial sustainability</w:t>
            </w:r>
            <w:r w:rsidR="00665411">
              <w:rPr>
                <w:rFonts w:ascii="Century Gothic" w:hAnsi="Century Gothic"/>
                <w:sz w:val="22"/>
                <w:szCs w:val="22"/>
                <w:lang w:val="en-GB"/>
              </w:rPr>
              <w:t>.</w:t>
            </w:r>
          </w:p>
          <w:p w14:paraId="14E3761E" w14:textId="38C216B6" w:rsidR="006B32B9" w:rsidRPr="00DE1201" w:rsidRDefault="006B32B9" w:rsidP="00BE0E86">
            <w:pPr>
              <w:pStyle w:val="Default"/>
              <w:ind w:left="-59"/>
              <w:jc w:val="both"/>
              <w:rPr>
                <w:rFonts w:ascii="Century Gothic" w:hAnsi="Century Gothic"/>
                <w:color w:val="auto"/>
                <w:sz w:val="22"/>
                <w:szCs w:val="22"/>
                <w:lang w:val="en-GB"/>
              </w:rPr>
            </w:pPr>
          </w:p>
        </w:tc>
        <w:tc>
          <w:tcPr>
            <w:tcW w:w="815" w:type="dxa"/>
            <w:shd w:val="clear" w:color="auto" w:fill="FFC000" w:themeFill="accent4"/>
          </w:tcPr>
          <w:p w14:paraId="75372427" w14:textId="77777777" w:rsidR="00DE5768" w:rsidRPr="00DE1201" w:rsidRDefault="00DE5768" w:rsidP="00BE0E86">
            <w:pPr>
              <w:pStyle w:val="Default"/>
              <w:ind w:left="-16" w:right="-517"/>
              <w:jc w:val="both"/>
              <w:rPr>
                <w:rFonts w:ascii="Century Gothic" w:hAnsi="Century Gothic"/>
                <w:color w:val="auto"/>
                <w:sz w:val="22"/>
                <w:szCs w:val="22"/>
              </w:rPr>
            </w:pPr>
          </w:p>
        </w:tc>
        <w:tc>
          <w:tcPr>
            <w:tcW w:w="3528" w:type="dxa"/>
          </w:tcPr>
          <w:p w14:paraId="7424A41F" w14:textId="719766E8" w:rsidR="00DE5768" w:rsidRDefault="00513795" w:rsidP="00FE6332">
            <w:pPr>
              <w:pStyle w:val="Default"/>
              <w:jc w:val="both"/>
              <w:rPr>
                <w:rFonts w:ascii="Century Gothic" w:hAnsi="Century Gothic"/>
                <w:sz w:val="22"/>
                <w:szCs w:val="22"/>
                <w:lang w:val="en-GB"/>
              </w:rPr>
            </w:pPr>
            <w:r>
              <w:rPr>
                <w:rFonts w:ascii="Century Gothic" w:hAnsi="Century Gothic"/>
                <w:sz w:val="22"/>
                <w:szCs w:val="22"/>
                <w:lang w:val="en-GB"/>
              </w:rPr>
              <w:t>None</w:t>
            </w:r>
          </w:p>
          <w:p w14:paraId="5F72E267" w14:textId="155817BA" w:rsidR="00DE5768" w:rsidRPr="00DE1201" w:rsidRDefault="00DE5768" w:rsidP="00FE6332">
            <w:pPr>
              <w:pStyle w:val="Default"/>
              <w:jc w:val="both"/>
              <w:rPr>
                <w:rFonts w:ascii="Century Gothic" w:hAnsi="Century Gothic"/>
                <w:color w:val="auto"/>
                <w:sz w:val="22"/>
                <w:szCs w:val="22"/>
              </w:rPr>
            </w:pPr>
          </w:p>
        </w:tc>
      </w:tr>
      <w:tr w:rsidR="00DE5768" w:rsidRPr="009E030F" w14:paraId="7E78FECB" w14:textId="77777777" w:rsidTr="64B032A4">
        <w:tc>
          <w:tcPr>
            <w:tcW w:w="664" w:type="dxa"/>
          </w:tcPr>
          <w:p w14:paraId="0AE402C0" w14:textId="77777777" w:rsidR="00DE5768" w:rsidRPr="00FE6332" w:rsidRDefault="00DE5768" w:rsidP="006E6459">
            <w:pPr>
              <w:pStyle w:val="Default"/>
              <w:ind w:right="-292"/>
              <w:jc w:val="both"/>
              <w:rPr>
                <w:rFonts w:ascii="Century Gothic" w:hAnsi="Century Gothic"/>
                <w:color w:val="auto"/>
                <w:sz w:val="22"/>
                <w:szCs w:val="22"/>
              </w:rPr>
            </w:pPr>
            <w:r w:rsidRPr="00FE6332">
              <w:rPr>
                <w:rFonts w:ascii="Century Gothic" w:hAnsi="Century Gothic"/>
                <w:color w:val="auto"/>
                <w:sz w:val="22"/>
                <w:szCs w:val="22"/>
              </w:rPr>
              <w:t>F</w:t>
            </w:r>
          </w:p>
        </w:tc>
        <w:tc>
          <w:tcPr>
            <w:tcW w:w="4633" w:type="dxa"/>
          </w:tcPr>
          <w:p w14:paraId="64C51E35" w14:textId="77777777" w:rsidR="00DE5768" w:rsidRDefault="00DE5768" w:rsidP="00BE0E86">
            <w:pPr>
              <w:pStyle w:val="Default"/>
              <w:ind w:left="-59"/>
              <w:jc w:val="both"/>
              <w:rPr>
                <w:rFonts w:ascii="Century Gothic" w:hAnsi="Century Gothic"/>
                <w:sz w:val="22"/>
                <w:szCs w:val="22"/>
              </w:rPr>
            </w:pPr>
            <w:r w:rsidRPr="00FE6332">
              <w:rPr>
                <w:rFonts w:ascii="Century Gothic" w:hAnsi="Century Gothic"/>
                <w:sz w:val="22"/>
                <w:szCs w:val="22"/>
              </w:rPr>
              <w:t>The authority has carried out a credible and transparent financial resilience assessment.</w:t>
            </w:r>
          </w:p>
          <w:p w14:paraId="684A3A44" w14:textId="2F5D968D" w:rsidR="006B32B9" w:rsidRPr="00FE6332" w:rsidRDefault="006B32B9" w:rsidP="00BE0E86">
            <w:pPr>
              <w:pStyle w:val="Default"/>
              <w:ind w:left="-59"/>
              <w:jc w:val="both"/>
              <w:rPr>
                <w:rFonts w:ascii="Century Gothic" w:hAnsi="Century Gothic"/>
                <w:sz w:val="22"/>
                <w:szCs w:val="22"/>
              </w:rPr>
            </w:pPr>
          </w:p>
        </w:tc>
        <w:tc>
          <w:tcPr>
            <w:tcW w:w="815" w:type="dxa"/>
            <w:shd w:val="clear" w:color="auto" w:fill="FFC000" w:themeFill="accent4"/>
          </w:tcPr>
          <w:p w14:paraId="02AA3D97" w14:textId="77777777" w:rsidR="00DE5768" w:rsidRPr="00FE6332" w:rsidRDefault="00DE5768" w:rsidP="00BE0E86">
            <w:pPr>
              <w:pStyle w:val="Default"/>
              <w:ind w:left="-16" w:right="-517"/>
              <w:jc w:val="both"/>
              <w:rPr>
                <w:rFonts w:ascii="Century Gothic" w:hAnsi="Century Gothic"/>
                <w:color w:val="auto"/>
                <w:sz w:val="22"/>
                <w:szCs w:val="22"/>
              </w:rPr>
            </w:pPr>
          </w:p>
        </w:tc>
        <w:tc>
          <w:tcPr>
            <w:tcW w:w="3528" w:type="dxa"/>
          </w:tcPr>
          <w:p w14:paraId="3C14A83C" w14:textId="6476BE1C" w:rsidR="00DE5768" w:rsidRDefault="005D4477" w:rsidP="00FE6332">
            <w:pPr>
              <w:pStyle w:val="Default"/>
              <w:jc w:val="both"/>
              <w:rPr>
                <w:rFonts w:ascii="Century Gothic" w:hAnsi="Century Gothic"/>
                <w:sz w:val="22"/>
                <w:szCs w:val="22"/>
              </w:rPr>
            </w:pPr>
            <w:r>
              <w:rPr>
                <w:rFonts w:ascii="Century Gothic" w:hAnsi="Century Gothic"/>
                <w:sz w:val="22"/>
                <w:szCs w:val="22"/>
              </w:rPr>
              <w:t>None</w:t>
            </w:r>
          </w:p>
          <w:p w14:paraId="58097922" w14:textId="4096062A" w:rsidR="00DE5768" w:rsidRPr="00FE6332" w:rsidRDefault="00DE5768" w:rsidP="00FE6332">
            <w:pPr>
              <w:pStyle w:val="Default"/>
              <w:jc w:val="both"/>
              <w:rPr>
                <w:rFonts w:ascii="Century Gothic" w:hAnsi="Century Gothic"/>
                <w:sz w:val="22"/>
                <w:szCs w:val="22"/>
              </w:rPr>
            </w:pPr>
          </w:p>
        </w:tc>
      </w:tr>
      <w:tr w:rsidR="00DE5768" w:rsidRPr="009E030F" w14:paraId="5D88AF76" w14:textId="77777777" w:rsidTr="64B032A4">
        <w:tc>
          <w:tcPr>
            <w:tcW w:w="664" w:type="dxa"/>
          </w:tcPr>
          <w:p w14:paraId="02D3A2BE" w14:textId="77777777" w:rsidR="00DE5768" w:rsidRPr="00FE6332" w:rsidRDefault="00DE5768" w:rsidP="006E6459">
            <w:pPr>
              <w:pStyle w:val="Default"/>
              <w:ind w:right="-292"/>
              <w:jc w:val="both"/>
              <w:rPr>
                <w:rFonts w:ascii="Century Gothic" w:hAnsi="Century Gothic"/>
                <w:color w:val="auto"/>
                <w:sz w:val="22"/>
                <w:szCs w:val="22"/>
              </w:rPr>
            </w:pPr>
            <w:r w:rsidRPr="00FE6332">
              <w:rPr>
                <w:rFonts w:ascii="Century Gothic" w:hAnsi="Century Gothic"/>
                <w:color w:val="auto"/>
                <w:sz w:val="22"/>
                <w:szCs w:val="22"/>
              </w:rPr>
              <w:t>L</w:t>
            </w:r>
          </w:p>
        </w:tc>
        <w:tc>
          <w:tcPr>
            <w:tcW w:w="4633" w:type="dxa"/>
          </w:tcPr>
          <w:p w14:paraId="5124A8E3" w14:textId="77777777" w:rsidR="00DE5768" w:rsidRDefault="00DE5768" w:rsidP="00BE0E86">
            <w:pPr>
              <w:pStyle w:val="Default"/>
              <w:ind w:left="-59"/>
              <w:jc w:val="both"/>
              <w:rPr>
                <w:rFonts w:ascii="Century Gothic" w:hAnsi="Century Gothic"/>
                <w:sz w:val="22"/>
                <w:szCs w:val="22"/>
                <w:lang w:val="en-GB"/>
              </w:rPr>
            </w:pPr>
            <w:r w:rsidRPr="00FE6332">
              <w:rPr>
                <w:rFonts w:ascii="Century Gothic" w:hAnsi="Century Gothic"/>
                <w:color w:val="auto"/>
                <w:sz w:val="22"/>
                <w:szCs w:val="22"/>
                <w:lang w:val="en-GB"/>
              </w:rPr>
              <w:t>T</w:t>
            </w:r>
            <w:r w:rsidRPr="00FE6332">
              <w:rPr>
                <w:rFonts w:ascii="Century Gothic" w:hAnsi="Century Gothic"/>
                <w:sz w:val="22"/>
                <w:szCs w:val="22"/>
                <w:lang w:val="en-GB"/>
              </w:rPr>
              <w:t xml:space="preserve">he authority has engaged where appropriate with key stakeholders in </w:t>
            </w:r>
            <w:r w:rsidRPr="00FE6332">
              <w:rPr>
                <w:rFonts w:ascii="Century Gothic" w:hAnsi="Century Gothic"/>
                <w:sz w:val="22"/>
                <w:szCs w:val="22"/>
                <w:lang w:val="en-GB"/>
              </w:rPr>
              <w:lastRenderedPageBreak/>
              <w:t>developing its long-term financial strategy, medium term financial plan and annual budget.</w:t>
            </w:r>
          </w:p>
          <w:p w14:paraId="0C170335" w14:textId="77777777" w:rsidR="00DE5768" w:rsidRPr="00FE6332" w:rsidRDefault="00DE5768" w:rsidP="00BE0E86">
            <w:pPr>
              <w:pStyle w:val="Default"/>
              <w:ind w:left="-59"/>
              <w:jc w:val="both"/>
              <w:rPr>
                <w:rFonts w:ascii="Century Gothic" w:hAnsi="Century Gothic"/>
                <w:color w:val="auto"/>
                <w:sz w:val="22"/>
                <w:szCs w:val="22"/>
                <w:lang w:val="en-GB"/>
              </w:rPr>
            </w:pPr>
          </w:p>
        </w:tc>
        <w:tc>
          <w:tcPr>
            <w:tcW w:w="815" w:type="dxa"/>
            <w:shd w:val="clear" w:color="auto" w:fill="FFC000" w:themeFill="accent4"/>
          </w:tcPr>
          <w:p w14:paraId="69E2B3DD" w14:textId="77777777" w:rsidR="00DE5768" w:rsidRPr="00FE6332" w:rsidRDefault="00DE5768" w:rsidP="00BE0E86">
            <w:pPr>
              <w:pStyle w:val="Default"/>
              <w:ind w:left="-16" w:right="-517"/>
              <w:jc w:val="both"/>
              <w:rPr>
                <w:rFonts w:ascii="Century Gothic" w:hAnsi="Century Gothic"/>
                <w:color w:val="auto"/>
                <w:sz w:val="22"/>
                <w:szCs w:val="22"/>
              </w:rPr>
            </w:pPr>
          </w:p>
        </w:tc>
        <w:tc>
          <w:tcPr>
            <w:tcW w:w="3528" w:type="dxa"/>
          </w:tcPr>
          <w:p w14:paraId="391B0B2E" w14:textId="48CB69A2" w:rsidR="00DE5768" w:rsidRPr="00FE6332" w:rsidRDefault="009B22AF" w:rsidP="00691B2E">
            <w:pPr>
              <w:pStyle w:val="Default"/>
              <w:jc w:val="both"/>
              <w:rPr>
                <w:rFonts w:ascii="Century Gothic" w:hAnsi="Century Gothic"/>
                <w:color w:val="auto"/>
                <w:sz w:val="22"/>
                <w:szCs w:val="22"/>
              </w:rPr>
            </w:pPr>
            <w:r w:rsidRPr="009B22AF">
              <w:rPr>
                <w:rFonts w:ascii="Century Gothic" w:hAnsi="Century Gothic"/>
                <w:sz w:val="22"/>
                <w:szCs w:val="22"/>
              </w:rPr>
              <w:t>None – subject to complet</w:t>
            </w:r>
            <w:r>
              <w:rPr>
                <w:rFonts w:ascii="Century Gothic" w:hAnsi="Century Gothic"/>
                <w:sz w:val="22"/>
                <w:szCs w:val="22"/>
              </w:rPr>
              <w:t>ion</w:t>
            </w:r>
            <w:r w:rsidRPr="009B22AF">
              <w:rPr>
                <w:rFonts w:ascii="Century Gothic" w:hAnsi="Century Gothic"/>
                <w:sz w:val="22"/>
                <w:szCs w:val="22"/>
              </w:rPr>
              <w:t xml:space="preserve"> of 2024/25 action by Mar 26.</w:t>
            </w:r>
          </w:p>
        </w:tc>
      </w:tr>
    </w:tbl>
    <w:p w14:paraId="5FC03435" w14:textId="77777777" w:rsidR="00DE5768" w:rsidRPr="009E030F" w:rsidRDefault="00DE5768" w:rsidP="00F71A93">
      <w:pPr>
        <w:pStyle w:val="Default"/>
        <w:ind w:left="-851"/>
        <w:jc w:val="both"/>
        <w:rPr>
          <w:rFonts w:ascii="Century Gothic" w:hAnsi="Century Gothic"/>
          <w:color w:val="FF0000"/>
          <w:sz w:val="22"/>
          <w:szCs w:val="22"/>
          <w:highlight w:val="yellow"/>
        </w:rPr>
      </w:pPr>
    </w:p>
    <w:p w14:paraId="6B9FB622" w14:textId="77777777" w:rsidR="00DE5768" w:rsidRPr="00C9543B" w:rsidRDefault="00DE5768" w:rsidP="00F71A93">
      <w:pPr>
        <w:pStyle w:val="Default"/>
        <w:ind w:left="-851"/>
        <w:jc w:val="both"/>
        <w:rPr>
          <w:rFonts w:ascii="Century Gothic" w:hAnsi="Century Gothic"/>
          <w:color w:val="FF0000"/>
          <w:sz w:val="22"/>
          <w:szCs w:val="22"/>
          <w:lang w:val="en-GB"/>
        </w:rPr>
      </w:pPr>
      <w:r w:rsidRPr="00C9543B">
        <w:rPr>
          <w:rFonts w:ascii="Century Gothic" w:hAnsi="Century Gothic"/>
          <w:color w:val="auto"/>
          <w:sz w:val="22"/>
          <w:szCs w:val="22"/>
          <w:lang w:val="en-GB"/>
        </w:rPr>
        <w:t xml:space="preserve">No areas were identified as having minimum compliance.  </w:t>
      </w:r>
    </w:p>
    <w:p w14:paraId="691B313B" w14:textId="77777777" w:rsidR="00DE5768" w:rsidRPr="00C9543B" w:rsidRDefault="00DE5768" w:rsidP="00F71A93">
      <w:pPr>
        <w:pStyle w:val="Default"/>
        <w:ind w:left="-851"/>
        <w:jc w:val="both"/>
        <w:rPr>
          <w:rFonts w:ascii="Century Gothic" w:hAnsi="Century Gothic"/>
          <w:sz w:val="22"/>
          <w:szCs w:val="22"/>
        </w:rPr>
      </w:pPr>
    </w:p>
    <w:p w14:paraId="5B33FDFA" w14:textId="73E27947" w:rsidR="00DE5768" w:rsidRPr="00DC2020" w:rsidRDefault="00DE5768" w:rsidP="00F71A93">
      <w:pPr>
        <w:pStyle w:val="Default"/>
        <w:ind w:left="-851"/>
        <w:jc w:val="both"/>
        <w:rPr>
          <w:rFonts w:ascii="Centurt gothic" w:hAnsi="Centurt gothic"/>
          <w:sz w:val="22"/>
          <w:szCs w:val="22"/>
        </w:rPr>
      </w:pPr>
      <w:r w:rsidRPr="008613BB">
        <w:rPr>
          <w:rFonts w:ascii="Century Gothic" w:hAnsi="Century Gothic"/>
          <w:sz w:val="22"/>
          <w:szCs w:val="22"/>
        </w:rPr>
        <w:t xml:space="preserve">Our full assessment against the </w:t>
      </w:r>
      <w:r w:rsidRPr="00DC2020">
        <w:rPr>
          <w:rFonts w:ascii="Century Gothic" w:hAnsi="Century Gothic"/>
          <w:sz w:val="22"/>
          <w:szCs w:val="22"/>
        </w:rPr>
        <w:t>FM Code is available</w:t>
      </w:r>
      <w:r w:rsidR="000F4992" w:rsidRPr="00DC2020">
        <w:rPr>
          <w:rFonts w:ascii="Century Gothic" w:hAnsi="Century Gothic"/>
          <w:sz w:val="22"/>
          <w:szCs w:val="22"/>
        </w:rPr>
        <w:t xml:space="preserve"> </w:t>
      </w:r>
      <w:hyperlink r:id="rId43" w:history="1">
        <w:r w:rsidR="000F4992" w:rsidRPr="00DC2020">
          <w:rPr>
            <w:rStyle w:val="Hyperlink"/>
            <w:rFonts w:ascii="Century Gothic" w:hAnsi="Century Gothic" w:cs="Arial"/>
            <w:sz w:val="22"/>
            <w:szCs w:val="22"/>
            <w:lang w:val="en-GB"/>
          </w:rPr>
          <w:t>here</w:t>
        </w:r>
      </w:hyperlink>
      <w:r w:rsidR="00152F69" w:rsidRPr="00DC2020">
        <w:rPr>
          <w:rFonts w:ascii="Centurt gothic" w:hAnsi="Centurt gothic"/>
          <w:sz w:val="22"/>
          <w:szCs w:val="22"/>
        </w:rPr>
        <w:t>.</w:t>
      </w:r>
      <w:r w:rsidR="005641BB" w:rsidRPr="00DC2020">
        <w:rPr>
          <w:rFonts w:ascii="Centurt gothic" w:hAnsi="Centurt gothic"/>
          <w:sz w:val="22"/>
          <w:szCs w:val="22"/>
        </w:rPr>
        <w:t xml:space="preserve"> </w:t>
      </w:r>
    </w:p>
    <w:p w14:paraId="74A33F6D" w14:textId="77777777" w:rsidR="00DE5768" w:rsidRPr="008613BB" w:rsidRDefault="00DE5768" w:rsidP="00F71A93">
      <w:pPr>
        <w:pStyle w:val="Default"/>
        <w:ind w:left="-851"/>
        <w:rPr>
          <w:rFonts w:ascii="Century Gothic" w:hAnsi="Century Gothic"/>
          <w:color w:val="000000" w:themeColor="text1"/>
        </w:rPr>
      </w:pPr>
    </w:p>
    <w:p w14:paraId="68D37138" w14:textId="31655800" w:rsidR="00DE5768" w:rsidRPr="00A77AB7" w:rsidRDefault="00DE5768" w:rsidP="00F71A93">
      <w:pPr>
        <w:pStyle w:val="Default"/>
        <w:ind w:left="-851"/>
        <w:rPr>
          <w:rFonts w:ascii="Century Gothic" w:hAnsi="Century Gothic"/>
          <w:b/>
          <w:color w:val="ED7D31" w:themeColor="accent2"/>
          <w:sz w:val="28"/>
          <w:szCs w:val="28"/>
          <w:lang w:val="en-GB"/>
        </w:rPr>
      </w:pPr>
      <w:r w:rsidRPr="00A77AB7">
        <w:rPr>
          <w:rFonts w:ascii="Century Gothic" w:hAnsi="Century Gothic"/>
          <w:b/>
          <w:color w:val="ED7D31" w:themeColor="accent2"/>
          <w:sz w:val="28"/>
          <w:szCs w:val="28"/>
          <w:lang w:val="en-GB"/>
        </w:rPr>
        <w:t xml:space="preserve">Significant governance issues </w:t>
      </w:r>
      <w:r w:rsidR="00A77AB7" w:rsidRPr="00A77AB7">
        <w:rPr>
          <w:rFonts w:ascii="Century Gothic" w:hAnsi="Century Gothic"/>
          <w:b/>
          <w:color w:val="ED7D31" w:themeColor="accent2"/>
          <w:sz w:val="28"/>
          <w:szCs w:val="28"/>
          <w:lang w:val="en-GB"/>
        </w:rPr>
        <w:t xml:space="preserve">from 2024/25 </w:t>
      </w:r>
      <w:r w:rsidRPr="00A77AB7">
        <w:rPr>
          <w:rFonts w:ascii="Century Gothic" w:hAnsi="Century Gothic"/>
          <w:b/>
          <w:color w:val="ED7D31" w:themeColor="accent2"/>
          <w:sz w:val="28"/>
          <w:szCs w:val="28"/>
          <w:lang w:val="en-GB"/>
        </w:rPr>
        <w:t xml:space="preserve">monitored in </w:t>
      </w:r>
      <w:r w:rsidR="00755DB1" w:rsidRPr="00A77AB7">
        <w:rPr>
          <w:rFonts w:ascii="Century Gothic" w:hAnsi="Century Gothic"/>
          <w:b/>
          <w:color w:val="ED7D31" w:themeColor="accent2"/>
          <w:sz w:val="28"/>
          <w:szCs w:val="28"/>
          <w:lang w:val="en-GB"/>
        </w:rPr>
        <w:t>202</w:t>
      </w:r>
      <w:r w:rsidR="00A77AB7" w:rsidRPr="00A77AB7">
        <w:rPr>
          <w:rFonts w:ascii="Century Gothic" w:hAnsi="Century Gothic"/>
          <w:b/>
          <w:color w:val="ED7D31" w:themeColor="accent2"/>
          <w:sz w:val="28"/>
          <w:szCs w:val="28"/>
          <w:lang w:val="en-GB"/>
        </w:rPr>
        <w:t>5</w:t>
      </w:r>
      <w:r w:rsidR="00551FC3" w:rsidRPr="00A77AB7">
        <w:rPr>
          <w:rFonts w:ascii="Century Gothic" w:hAnsi="Century Gothic"/>
          <w:b/>
          <w:color w:val="ED7D31" w:themeColor="accent2"/>
          <w:sz w:val="28"/>
          <w:szCs w:val="28"/>
          <w:lang w:val="en-GB"/>
        </w:rPr>
        <w:t>/2</w:t>
      </w:r>
      <w:r w:rsidR="00A77AB7" w:rsidRPr="00A77AB7">
        <w:rPr>
          <w:rFonts w:ascii="Century Gothic" w:hAnsi="Century Gothic"/>
          <w:b/>
          <w:color w:val="ED7D31" w:themeColor="accent2"/>
          <w:sz w:val="28"/>
          <w:szCs w:val="28"/>
          <w:lang w:val="en-GB"/>
        </w:rPr>
        <w:t>6</w:t>
      </w:r>
    </w:p>
    <w:p w14:paraId="12AB6363" w14:textId="77777777" w:rsidR="00DE5768" w:rsidRPr="00A77AB7" w:rsidRDefault="00DE5768" w:rsidP="00F71A93">
      <w:pPr>
        <w:pStyle w:val="Default"/>
        <w:ind w:left="-851"/>
        <w:rPr>
          <w:rFonts w:ascii="Century Gothic" w:hAnsi="Century Gothic"/>
          <w:color w:val="000000" w:themeColor="text1"/>
        </w:rPr>
      </w:pPr>
    </w:p>
    <w:p w14:paraId="541091F9" w14:textId="7E55B120" w:rsidR="00DE5768" w:rsidRPr="00152F69" w:rsidRDefault="00DE5768" w:rsidP="00F71A93">
      <w:pPr>
        <w:pStyle w:val="Default"/>
        <w:ind w:left="-851"/>
        <w:rPr>
          <w:rFonts w:ascii="Century Gothic" w:hAnsi="Century Gothic"/>
          <w:color w:val="000000" w:themeColor="text1"/>
          <w:sz w:val="22"/>
          <w:szCs w:val="22"/>
          <w:lang w:val="en-GB"/>
        </w:rPr>
      </w:pPr>
      <w:r w:rsidRPr="00A77AB7">
        <w:rPr>
          <w:rFonts w:ascii="Century Gothic" w:hAnsi="Century Gothic"/>
          <w:color w:val="000000" w:themeColor="text1"/>
          <w:sz w:val="22"/>
          <w:szCs w:val="22"/>
          <w:lang w:val="en-GB"/>
        </w:rPr>
        <w:t xml:space="preserve">There were no ongoing significant governance issues to monitor during </w:t>
      </w:r>
      <w:r w:rsidR="0090010E" w:rsidRPr="00A77AB7">
        <w:rPr>
          <w:rFonts w:ascii="Century Gothic" w:hAnsi="Century Gothic"/>
          <w:color w:val="000000" w:themeColor="text1"/>
          <w:sz w:val="22"/>
          <w:szCs w:val="22"/>
          <w:lang w:val="en-GB"/>
        </w:rPr>
        <w:t>20</w:t>
      </w:r>
      <w:r w:rsidR="00551FC3" w:rsidRPr="00A77AB7">
        <w:rPr>
          <w:rFonts w:ascii="Century Gothic" w:hAnsi="Century Gothic"/>
          <w:color w:val="000000" w:themeColor="text1"/>
          <w:sz w:val="22"/>
          <w:szCs w:val="22"/>
          <w:lang w:val="en-GB"/>
        </w:rPr>
        <w:t>2</w:t>
      </w:r>
      <w:r w:rsidR="00A77AB7" w:rsidRPr="00A77AB7">
        <w:rPr>
          <w:rFonts w:ascii="Century Gothic" w:hAnsi="Century Gothic"/>
          <w:color w:val="000000" w:themeColor="text1"/>
          <w:sz w:val="22"/>
          <w:szCs w:val="22"/>
          <w:lang w:val="en-GB"/>
        </w:rPr>
        <w:t>5</w:t>
      </w:r>
      <w:r w:rsidR="00551FC3" w:rsidRPr="00A77AB7">
        <w:rPr>
          <w:rFonts w:ascii="Century Gothic" w:hAnsi="Century Gothic"/>
          <w:color w:val="000000" w:themeColor="text1"/>
          <w:sz w:val="22"/>
          <w:szCs w:val="22"/>
          <w:lang w:val="en-GB"/>
        </w:rPr>
        <w:t>/</w:t>
      </w:r>
      <w:r w:rsidR="0090010E" w:rsidRPr="00A77AB7">
        <w:rPr>
          <w:rFonts w:ascii="Century Gothic" w:hAnsi="Century Gothic"/>
          <w:color w:val="000000" w:themeColor="text1"/>
          <w:sz w:val="22"/>
          <w:szCs w:val="22"/>
          <w:lang w:val="en-GB"/>
        </w:rPr>
        <w:t>2</w:t>
      </w:r>
      <w:r w:rsidR="00A77AB7" w:rsidRPr="00A77AB7">
        <w:rPr>
          <w:rFonts w:ascii="Century Gothic" w:hAnsi="Century Gothic"/>
          <w:color w:val="000000" w:themeColor="text1"/>
          <w:sz w:val="22"/>
          <w:szCs w:val="22"/>
          <w:lang w:val="en-GB"/>
        </w:rPr>
        <w:t>6, from the 2024/25 AGS</w:t>
      </w:r>
      <w:r w:rsidRPr="00A77AB7">
        <w:rPr>
          <w:rFonts w:ascii="Century Gothic" w:hAnsi="Century Gothic"/>
          <w:color w:val="000000" w:themeColor="text1"/>
          <w:sz w:val="22"/>
          <w:szCs w:val="22"/>
          <w:lang w:val="en-GB"/>
        </w:rPr>
        <w:t>.</w:t>
      </w:r>
    </w:p>
    <w:p w14:paraId="5B489D03" w14:textId="77777777" w:rsidR="00DE5768" w:rsidRPr="00152F69" w:rsidRDefault="00DE5768" w:rsidP="00F71A93">
      <w:pPr>
        <w:pStyle w:val="Default"/>
        <w:ind w:left="-851"/>
        <w:rPr>
          <w:rFonts w:ascii="Century Gothic" w:hAnsi="Century Gothic"/>
          <w:color w:val="000000" w:themeColor="text1"/>
        </w:rPr>
      </w:pPr>
    </w:p>
    <w:p w14:paraId="7A3D01B9" w14:textId="77777777" w:rsidR="00DE5768" w:rsidRPr="00152F69" w:rsidRDefault="00DE5768" w:rsidP="00F71A93">
      <w:pPr>
        <w:ind w:left="-851"/>
        <w:rPr>
          <w:rFonts w:ascii="Century Gothic" w:hAnsi="Century Gothic" w:cs="Arial"/>
          <w:b/>
          <w:color w:val="ED7D31" w:themeColor="accent2"/>
          <w:sz w:val="28"/>
          <w:szCs w:val="28"/>
        </w:rPr>
      </w:pPr>
      <w:r w:rsidRPr="00152F69">
        <w:rPr>
          <w:rFonts w:ascii="Century Gothic" w:hAnsi="Century Gothic" w:cs="Arial"/>
          <w:b/>
          <w:color w:val="ED7D31" w:themeColor="accent2"/>
          <w:sz w:val="28"/>
          <w:szCs w:val="28"/>
        </w:rPr>
        <w:t>New significant governance issues identified in this AGS</w:t>
      </w:r>
    </w:p>
    <w:p w14:paraId="1178076D" w14:textId="77777777" w:rsidR="00DE5768" w:rsidRPr="00152F69" w:rsidRDefault="00DE5768" w:rsidP="00F71A93">
      <w:pPr>
        <w:pStyle w:val="Default"/>
        <w:ind w:left="-851"/>
        <w:rPr>
          <w:rFonts w:ascii="Century Gothic" w:hAnsi="Century Gothic"/>
          <w:color w:val="000000" w:themeColor="text1"/>
        </w:rPr>
      </w:pPr>
    </w:p>
    <w:p w14:paraId="5400D00D" w14:textId="3117AC12" w:rsidR="00DE5768" w:rsidRDefault="00DE5768" w:rsidP="00F71A93">
      <w:pPr>
        <w:pStyle w:val="Default"/>
        <w:ind w:left="-851"/>
        <w:jc w:val="both"/>
        <w:rPr>
          <w:rFonts w:ascii="Century Gothic" w:hAnsi="Century Gothic"/>
          <w:color w:val="auto"/>
          <w:sz w:val="22"/>
          <w:szCs w:val="22"/>
          <w:lang w:val="en-GB"/>
        </w:rPr>
      </w:pPr>
      <w:r w:rsidRPr="001D040B">
        <w:rPr>
          <w:rFonts w:ascii="Century Gothic" w:hAnsi="Century Gothic"/>
          <w:color w:val="auto"/>
          <w:sz w:val="22"/>
          <w:szCs w:val="22"/>
          <w:lang w:val="en-GB"/>
        </w:rPr>
        <w:t xml:space="preserve">Significant governance issues are those that present high financial, reputational or political risks to the Council.  </w:t>
      </w:r>
      <w:r w:rsidR="001D040B" w:rsidRPr="001D040B">
        <w:rPr>
          <w:rFonts w:ascii="Century Gothic" w:hAnsi="Century Gothic"/>
          <w:color w:val="auto"/>
          <w:sz w:val="22"/>
          <w:szCs w:val="22"/>
          <w:lang w:val="en-GB"/>
        </w:rPr>
        <w:t>There are no significant governance issues identified in the AGS</w:t>
      </w:r>
      <w:r w:rsidR="00551FC3">
        <w:rPr>
          <w:rFonts w:ascii="Century Gothic" w:hAnsi="Century Gothic"/>
          <w:color w:val="auto"/>
          <w:sz w:val="22"/>
          <w:szCs w:val="22"/>
          <w:lang w:val="en-GB"/>
        </w:rPr>
        <w:t xml:space="preserve"> for 2025/26</w:t>
      </w:r>
      <w:r w:rsidR="001D040B" w:rsidRPr="001D040B">
        <w:rPr>
          <w:rFonts w:ascii="Century Gothic" w:hAnsi="Century Gothic"/>
          <w:color w:val="auto"/>
          <w:sz w:val="22"/>
          <w:szCs w:val="22"/>
          <w:lang w:val="en-GB"/>
        </w:rPr>
        <w:t>.</w:t>
      </w:r>
    </w:p>
    <w:p w14:paraId="564E84AE" w14:textId="77777777" w:rsidR="00C1484C" w:rsidRPr="00152F69" w:rsidRDefault="00C1484C" w:rsidP="00F71A93">
      <w:pPr>
        <w:pStyle w:val="Default"/>
        <w:ind w:left="-851"/>
        <w:jc w:val="both"/>
        <w:rPr>
          <w:rFonts w:ascii="Century Gothic" w:hAnsi="Century Gothic"/>
          <w:color w:val="auto"/>
          <w:sz w:val="22"/>
          <w:szCs w:val="22"/>
          <w:lang w:val="en-GB"/>
        </w:rPr>
      </w:pPr>
    </w:p>
    <w:p w14:paraId="63A6E7D2" w14:textId="062F5F71" w:rsidR="00DE5768" w:rsidRPr="001D040B" w:rsidRDefault="00DE5768" w:rsidP="00F71A93">
      <w:pPr>
        <w:pStyle w:val="Default"/>
        <w:ind w:left="-851"/>
        <w:rPr>
          <w:rFonts w:ascii="Century Gothic" w:hAnsi="Century Gothic"/>
          <w:b/>
          <w:color w:val="ED7D31" w:themeColor="accent2"/>
          <w:sz w:val="28"/>
          <w:szCs w:val="28"/>
        </w:rPr>
      </w:pPr>
      <w:r w:rsidRPr="001D040B">
        <w:rPr>
          <w:rFonts w:ascii="Century Gothic" w:hAnsi="Century Gothic"/>
          <w:b/>
          <w:color w:val="ED7D31" w:themeColor="accent2"/>
          <w:sz w:val="28"/>
          <w:szCs w:val="28"/>
        </w:rPr>
        <w:t>New governance issues that require monitoring, but do not meet the ‘significant’ governance issue threshold</w:t>
      </w:r>
    </w:p>
    <w:p w14:paraId="1518624C" w14:textId="77777777" w:rsidR="00DE5768" w:rsidRPr="001D040B" w:rsidRDefault="00DE5768" w:rsidP="00F71A93">
      <w:pPr>
        <w:pStyle w:val="Default"/>
        <w:ind w:left="-851"/>
        <w:rPr>
          <w:rFonts w:ascii="Century Gothic" w:hAnsi="Century Gothic"/>
          <w:color w:val="FF0000"/>
        </w:rPr>
      </w:pPr>
    </w:p>
    <w:p w14:paraId="637FAC83" w14:textId="37DD01CB" w:rsidR="00DE5768" w:rsidRPr="001D040B" w:rsidRDefault="00DE5768" w:rsidP="00F71A93">
      <w:pPr>
        <w:pStyle w:val="Default"/>
        <w:ind w:left="-851"/>
        <w:jc w:val="both"/>
        <w:rPr>
          <w:rFonts w:ascii="Century Gothic" w:hAnsi="Century Gothic"/>
          <w:color w:val="auto"/>
          <w:sz w:val="22"/>
          <w:szCs w:val="22"/>
          <w:lang w:val="en-GB"/>
        </w:rPr>
      </w:pPr>
      <w:r w:rsidRPr="001D040B">
        <w:rPr>
          <w:rFonts w:ascii="Century Gothic" w:hAnsi="Century Gothic"/>
          <w:color w:val="auto"/>
          <w:sz w:val="22"/>
          <w:szCs w:val="22"/>
          <w:lang w:val="en-GB"/>
        </w:rPr>
        <w:t>We have identified the following issues for monitoring over the next 12 months:</w:t>
      </w:r>
    </w:p>
    <w:p w14:paraId="340A128E" w14:textId="77777777" w:rsidR="00DE5768" w:rsidRPr="009E030F" w:rsidRDefault="00DE5768" w:rsidP="00F71A93">
      <w:pPr>
        <w:pStyle w:val="Default"/>
        <w:ind w:left="-851"/>
        <w:jc w:val="both"/>
        <w:rPr>
          <w:rFonts w:ascii="Century Gothic" w:hAnsi="Century Gothic"/>
          <w:color w:val="auto"/>
          <w:sz w:val="22"/>
          <w:szCs w:val="22"/>
          <w:highlight w:val="yellow"/>
        </w:rPr>
      </w:pPr>
    </w:p>
    <w:p w14:paraId="017699D2" w14:textId="56F2C0D1" w:rsidR="00DE5768" w:rsidRPr="009E796C" w:rsidRDefault="009E796C" w:rsidP="003F42C5">
      <w:pPr>
        <w:pStyle w:val="Default"/>
        <w:widowControl/>
        <w:numPr>
          <w:ilvl w:val="0"/>
          <w:numId w:val="46"/>
        </w:numPr>
        <w:ind w:left="-284"/>
        <w:jc w:val="both"/>
        <w:rPr>
          <w:rFonts w:ascii="Century Gothic" w:hAnsi="Century Gothic"/>
          <w:color w:val="auto"/>
          <w:sz w:val="22"/>
          <w:szCs w:val="22"/>
          <w:lang w:val="en-GB"/>
        </w:rPr>
      </w:pPr>
      <w:r w:rsidRPr="009E796C">
        <w:rPr>
          <w:rFonts w:ascii="Century Gothic" w:hAnsi="Century Gothic"/>
          <w:color w:val="auto"/>
          <w:sz w:val="22"/>
          <w:szCs w:val="22"/>
          <w:lang w:val="en-GB"/>
        </w:rPr>
        <w:t xml:space="preserve">Internal Audit have issued </w:t>
      </w:r>
      <w:r w:rsidR="00015C76" w:rsidRPr="00015C76">
        <w:rPr>
          <w:rFonts w:ascii="Century Gothic" w:hAnsi="Century Gothic"/>
          <w:color w:val="auto"/>
          <w:sz w:val="22"/>
          <w:szCs w:val="22"/>
          <w:lang w:val="en-GB"/>
        </w:rPr>
        <w:t>three limited assurance reports for Markets, Leavers and Housing Rents which will require monitoring over the year</w:t>
      </w:r>
      <w:r w:rsidR="00DE5768" w:rsidRPr="009E796C">
        <w:rPr>
          <w:rFonts w:ascii="Century Gothic" w:hAnsi="Century Gothic"/>
          <w:color w:val="auto"/>
          <w:sz w:val="22"/>
          <w:szCs w:val="22"/>
          <w:lang w:val="en-GB"/>
        </w:rPr>
        <w:t xml:space="preserve">. </w:t>
      </w:r>
    </w:p>
    <w:p w14:paraId="3DF7C4A9" w14:textId="77777777" w:rsidR="00DE5768" w:rsidRPr="009E796C" w:rsidRDefault="00DE5768" w:rsidP="00AA4AB2">
      <w:pPr>
        <w:pStyle w:val="Default"/>
        <w:ind w:left="-284"/>
        <w:jc w:val="both"/>
        <w:rPr>
          <w:rFonts w:ascii="Century Gothic" w:hAnsi="Century Gothic"/>
          <w:color w:val="auto"/>
          <w:sz w:val="22"/>
          <w:szCs w:val="22"/>
        </w:rPr>
      </w:pPr>
    </w:p>
    <w:p w14:paraId="23E5C07D" w14:textId="5D994E01" w:rsidR="00654430" w:rsidRPr="00654430" w:rsidRDefault="00B12CF1" w:rsidP="00654430">
      <w:pPr>
        <w:pStyle w:val="ListParagraph"/>
        <w:numPr>
          <w:ilvl w:val="0"/>
          <w:numId w:val="46"/>
        </w:numPr>
        <w:spacing w:after="0" w:line="240" w:lineRule="auto"/>
        <w:ind w:left="-284"/>
        <w:contextualSpacing/>
        <w:jc w:val="both"/>
        <w:rPr>
          <w:rFonts w:ascii="Century Gothic" w:hAnsi="Century Gothic"/>
        </w:rPr>
      </w:pPr>
      <w:r w:rsidRPr="00B12CF1">
        <w:rPr>
          <w:rFonts w:ascii="Century Gothic" w:hAnsi="Century Gothic" w:cs="Arial"/>
        </w:rPr>
        <w:t>Debt management processes across all service areas requires a range of improvement actions and will be subject to enhanced oversight by the Corporate Management Team over the coming year</w:t>
      </w:r>
      <w:r w:rsidR="0091070B">
        <w:rPr>
          <w:rFonts w:ascii="Century Gothic" w:hAnsi="Century Gothic" w:cs="Arial"/>
        </w:rPr>
        <w:t>.</w:t>
      </w:r>
    </w:p>
    <w:p w14:paraId="401644C4" w14:textId="77777777" w:rsidR="00B00683" w:rsidRPr="00654430" w:rsidRDefault="00B00683" w:rsidP="00654430">
      <w:pPr>
        <w:rPr>
          <w:rFonts w:ascii="Century Gothic" w:hAnsi="Century Gothic"/>
        </w:rPr>
      </w:pPr>
    </w:p>
    <w:p w14:paraId="3158F1E0" w14:textId="1355ADBE" w:rsidR="00DE5768" w:rsidRPr="00B00683" w:rsidRDefault="0091070B" w:rsidP="00B00683">
      <w:pPr>
        <w:pStyle w:val="ListParagraph"/>
        <w:numPr>
          <w:ilvl w:val="0"/>
          <w:numId w:val="46"/>
        </w:numPr>
        <w:spacing w:after="0" w:line="240" w:lineRule="auto"/>
        <w:ind w:left="-284"/>
        <w:contextualSpacing/>
        <w:jc w:val="both"/>
        <w:rPr>
          <w:rFonts w:ascii="Century Gothic" w:hAnsi="Century Gothic"/>
        </w:rPr>
      </w:pPr>
      <w:r w:rsidRPr="00B00683">
        <w:rPr>
          <w:rFonts w:ascii="Century Gothic" w:hAnsi="Century Gothic" w:cs="Arial"/>
        </w:rPr>
        <w:t>There is an ongoing need for all directorates to ensure financial and legal advice is sought for projects in a timely manner.  This will continue to be monitored by the Chief Finance Officer and Monitoring Officer.</w:t>
      </w:r>
    </w:p>
    <w:p w14:paraId="3C43F84A" w14:textId="77777777" w:rsidR="00DE5768" w:rsidRPr="00D53512" w:rsidRDefault="00DE5768" w:rsidP="00AA4AB2">
      <w:pPr>
        <w:pStyle w:val="ListParagraph"/>
        <w:spacing w:after="0" w:line="240" w:lineRule="auto"/>
        <w:ind w:left="-284"/>
        <w:jc w:val="both"/>
        <w:rPr>
          <w:rFonts w:ascii="Century Gothic" w:hAnsi="Century Gothic"/>
        </w:rPr>
      </w:pPr>
    </w:p>
    <w:p w14:paraId="16990787" w14:textId="307659FA" w:rsidR="00DE5768" w:rsidRPr="00D53512" w:rsidRDefault="00217B79" w:rsidP="003F42C5">
      <w:pPr>
        <w:pStyle w:val="ListParagraph"/>
        <w:numPr>
          <w:ilvl w:val="0"/>
          <w:numId w:val="46"/>
        </w:numPr>
        <w:spacing w:after="0" w:line="240" w:lineRule="auto"/>
        <w:ind w:left="-284"/>
        <w:contextualSpacing/>
        <w:jc w:val="both"/>
        <w:rPr>
          <w:rFonts w:ascii="Century Gothic" w:hAnsi="Century Gothic"/>
        </w:rPr>
      </w:pPr>
      <w:r w:rsidRPr="00217B79">
        <w:rPr>
          <w:rFonts w:ascii="Century Gothic" w:hAnsi="Century Gothic" w:cs="Arial"/>
        </w:rPr>
        <w:t>There remains limited additional capacity within internal professional support services to provide the advice and oversight necessary to ensure effective governance of significant and complex projects, ensure delivery of Vision 2030, and maintain business as usual alongside the additional requirements of Local Government Reorganisation</w:t>
      </w:r>
      <w:r w:rsidR="00DE5768" w:rsidRPr="00D53512">
        <w:rPr>
          <w:rFonts w:ascii="Century Gothic" w:hAnsi="Century Gothic" w:cs="Arial"/>
        </w:rPr>
        <w:t xml:space="preserve">.  </w:t>
      </w:r>
    </w:p>
    <w:p w14:paraId="6C732A6D" w14:textId="77777777" w:rsidR="00E770CE" w:rsidRPr="009E030F" w:rsidRDefault="00E770CE" w:rsidP="00F71A93">
      <w:pPr>
        <w:ind w:left="-851"/>
        <w:contextualSpacing/>
        <w:jc w:val="both"/>
        <w:rPr>
          <w:rFonts w:ascii="Century Gothic" w:hAnsi="Century Gothic"/>
          <w:highlight w:val="yellow"/>
        </w:rPr>
      </w:pPr>
    </w:p>
    <w:p w14:paraId="4A0D5CE0" w14:textId="77777777" w:rsidR="00DE5768" w:rsidRPr="008E12B7" w:rsidRDefault="00DE5768" w:rsidP="00F71A93">
      <w:pPr>
        <w:pStyle w:val="Default"/>
        <w:ind w:left="-851"/>
        <w:jc w:val="both"/>
        <w:rPr>
          <w:rFonts w:ascii="Century Gothic" w:hAnsi="Century Gothic"/>
          <w:color w:val="ED7D31" w:themeColor="accent2"/>
          <w:sz w:val="28"/>
          <w:szCs w:val="28"/>
        </w:rPr>
      </w:pPr>
      <w:r w:rsidRPr="008E12B7">
        <w:rPr>
          <w:rFonts w:ascii="Century Gothic" w:hAnsi="Century Gothic"/>
          <w:b/>
          <w:color w:val="ED7D31" w:themeColor="accent2"/>
          <w:sz w:val="28"/>
          <w:szCs w:val="28"/>
        </w:rPr>
        <w:t>Conclusion</w:t>
      </w:r>
    </w:p>
    <w:p w14:paraId="7DB0EBF7" w14:textId="77777777" w:rsidR="00DE5768" w:rsidRPr="008E12B7" w:rsidRDefault="00DE5768" w:rsidP="00F71A93">
      <w:pPr>
        <w:pStyle w:val="Default"/>
        <w:ind w:left="-851"/>
        <w:rPr>
          <w:rFonts w:ascii="Century Gothic" w:hAnsi="Century Gothic"/>
          <w:color w:val="000000" w:themeColor="text1"/>
          <w:sz w:val="22"/>
          <w:szCs w:val="22"/>
        </w:rPr>
      </w:pPr>
    </w:p>
    <w:p w14:paraId="075966D5" w14:textId="77777777" w:rsidR="00F74D83" w:rsidRPr="00F74D83" w:rsidRDefault="00F74D83" w:rsidP="00F74D83">
      <w:pPr>
        <w:pStyle w:val="Default"/>
        <w:ind w:left="-851"/>
        <w:jc w:val="both"/>
        <w:rPr>
          <w:rFonts w:ascii="Century Gothic" w:hAnsi="Century Gothic"/>
          <w:color w:val="000000" w:themeColor="text1"/>
          <w:sz w:val="22"/>
          <w:szCs w:val="22"/>
          <w:lang w:val="en-GB"/>
        </w:rPr>
      </w:pPr>
      <w:r w:rsidRPr="00F74D83">
        <w:rPr>
          <w:rFonts w:ascii="Century Gothic" w:hAnsi="Century Gothic"/>
          <w:color w:val="000000" w:themeColor="text1"/>
          <w:sz w:val="22"/>
          <w:szCs w:val="22"/>
          <w:lang w:val="en-GB"/>
        </w:rPr>
        <w:t xml:space="preserve">We can provide a high level of assurance that the governance arrangements operating at City of Lincoln Council, in line with our Code of Corporate Governance, are appropriate, fit for purpose and working well in practice.  </w:t>
      </w:r>
    </w:p>
    <w:p w14:paraId="0BCAB5D9" w14:textId="77777777" w:rsidR="00F74D83" w:rsidRPr="00F74D83" w:rsidRDefault="00F74D83" w:rsidP="00F74D83">
      <w:pPr>
        <w:pStyle w:val="Default"/>
        <w:ind w:left="-851"/>
        <w:jc w:val="both"/>
        <w:rPr>
          <w:rFonts w:ascii="Century Gothic" w:hAnsi="Century Gothic"/>
          <w:color w:val="000000" w:themeColor="text1"/>
          <w:sz w:val="22"/>
          <w:szCs w:val="22"/>
          <w:lang w:val="en-GB"/>
        </w:rPr>
      </w:pPr>
    </w:p>
    <w:p w14:paraId="0AB11BBF" w14:textId="77777777" w:rsidR="00FD2A75" w:rsidRPr="00FD2A75" w:rsidRDefault="00F74D83" w:rsidP="00FD2A75">
      <w:pPr>
        <w:pStyle w:val="Default"/>
        <w:ind w:left="-851"/>
        <w:jc w:val="both"/>
        <w:rPr>
          <w:rFonts w:ascii="Century Gothic" w:hAnsi="Century Gothic"/>
          <w:color w:val="000000" w:themeColor="text1"/>
          <w:sz w:val="22"/>
          <w:szCs w:val="22"/>
          <w:lang w:val="en-GB"/>
        </w:rPr>
      </w:pPr>
      <w:r w:rsidRPr="00F74D83">
        <w:rPr>
          <w:rFonts w:ascii="Century Gothic" w:hAnsi="Century Gothic"/>
          <w:color w:val="000000" w:themeColor="text1"/>
          <w:sz w:val="22"/>
          <w:szCs w:val="22"/>
          <w:lang w:val="en-GB"/>
        </w:rPr>
        <w:t xml:space="preserve">There was no significant governance issues identified in 2025/26 however the Council’s </w:t>
      </w:r>
      <w:r w:rsidRPr="00F74D83">
        <w:rPr>
          <w:rFonts w:ascii="Century Gothic" w:hAnsi="Century Gothic"/>
          <w:color w:val="000000" w:themeColor="text1"/>
          <w:sz w:val="22"/>
          <w:szCs w:val="22"/>
          <w:lang w:val="en-GB"/>
        </w:rPr>
        <w:lastRenderedPageBreak/>
        <w:t>Corporate Management Team accept those governance issues identified within the AGS 2025/26 and the mechanisms in place for ongoing monitoring of them. Areas specifically relating to capacity issues identified in the context of local government reorganisation reflect the significant pressure placed on services during a period of structural change.  This transition will require the redirection of existing resources to support programme delivery, including organisational design, service</w:t>
      </w:r>
      <w:r w:rsidR="00FD2A75">
        <w:rPr>
          <w:rFonts w:ascii="Century Gothic" w:hAnsi="Century Gothic"/>
          <w:color w:val="000000" w:themeColor="text1"/>
          <w:sz w:val="22"/>
          <w:szCs w:val="22"/>
          <w:lang w:val="en-GB"/>
        </w:rPr>
        <w:t xml:space="preserve"> </w:t>
      </w:r>
      <w:r w:rsidR="00FD2A75" w:rsidRPr="00FD2A75">
        <w:rPr>
          <w:rFonts w:ascii="Century Gothic" w:hAnsi="Century Gothic"/>
          <w:color w:val="000000" w:themeColor="text1"/>
          <w:sz w:val="22"/>
          <w:szCs w:val="22"/>
          <w:lang w:val="en-GB"/>
        </w:rPr>
        <w:t xml:space="preserve">harmonisation, and system integration, which may reduce capacity for day-to-day service delivery and business-as-usual improvement activity. </w:t>
      </w:r>
    </w:p>
    <w:p w14:paraId="47822768" w14:textId="77777777" w:rsidR="00FD2A75" w:rsidRPr="00FD2A75" w:rsidRDefault="00FD2A75" w:rsidP="00FD2A75">
      <w:pPr>
        <w:pStyle w:val="Default"/>
        <w:ind w:left="-851"/>
        <w:jc w:val="both"/>
        <w:rPr>
          <w:rFonts w:ascii="Century Gothic" w:hAnsi="Century Gothic"/>
          <w:color w:val="000000" w:themeColor="text1"/>
          <w:sz w:val="22"/>
          <w:szCs w:val="22"/>
          <w:lang w:val="en-GB"/>
        </w:rPr>
      </w:pPr>
    </w:p>
    <w:p w14:paraId="672EA363" w14:textId="77777777" w:rsidR="00FD2A75" w:rsidRDefault="00FD2A75" w:rsidP="00FD2A75">
      <w:pPr>
        <w:pStyle w:val="Default"/>
        <w:ind w:left="-851"/>
        <w:jc w:val="both"/>
        <w:rPr>
          <w:rFonts w:ascii="Century Gothic" w:hAnsi="Century Gothic"/>
          <w:color w:val="000000" w:themeColor="text1"/>
          <w:sz w:val="22"/>
          <w:szCs w:val="22"/>
          <w:lang w:val="en-GB"/>
        </w:rPr>
      </w:pPr>
      <w:r w:rsidRPr="00FD2A75">
        <w:rPr>
          <w:rFonts w:ascii="Century Gothic" w:hAnsi="Century Gothic"/>
          <w:color w:val="000000" w:themeColor="text1"/>
          <w:sz w:val="22"/>
          <w:szCs w:val="22"/>
          <w:lang w:val="en-GB"/>
        </w:rPr>
        <w:t>Mitigating actions will be required such as prioritisation of Vision 2030 activity and statutory services along with enhanced monitoring and targeted workforce planning to bring in additional resource where required with a sustained focus to ensure sufficient capability and resilience to deliver both reorganisation objectives and ongoing Vision 2030 priorities effectively.</w:t>
      </w:r>
    </w:p>
    <w:p w14:paraId="3C3C6746" w14:textId="77777777" w:rsidR="00FD2A75" w:rsidRPr="00FD2A75" w:rsidRDefault="00FD2A75" w:rsidP="00FD2A75">
      <w:pPr>
        <w:pStyle w:val="Default"/>
        <w:ind w:left="-851"/>
        <w:jc w:val="both"/>
        <w:rPr>
          <w:rFonts w:ascii="Century Gothic" w:hAnsi="Century Gothic"/>
          <w:color w:val="000000" w:themeColor="text1"/>
          <w:sz w:val="22"/>
          <w:szCs w:val="22"/>
          <w:lang w:val="en-GB"/>
        </w:rPr>
      </w:pPr>
    </w:p>
    <w:p w14:paraId="033EE84E" w14:textId="77777777" w:rsidR="00FD2A75" w:rsidRPr="00FD2A75" w:rsidRDefault="00FD2A75" w:rsidP="00FD2A75">
      <w:pPr>
        <w:pStyle w:val="Default"/>
        <w:ind w:left="-851"/>
        <w:jc w:val="both"/>
        <w:rPr>
          <w:rFonts w:ascii="Century Gothic" w:hAnsi="Century Gothic"/>
          <w:color w:val="000000" w:themeColor="text1"/>
          <w:sz w:val="22"/>
          <w:szCs w:val="22"/>
          <w:lang w:val="en-GB"/>
        </w:rPr>
      </w:pPr>
      <w:r w:rsidRPr="00FD2A75">
        <w:rPr>
          <w:rFonts w:ascii="Century Gothic" w:hAnsi="Century Gothic"/>
          <w:color w:val="000000" w:themeColor="text1"/>
          <w:sz w:val="22"/>
          <w:szCs w:val="22"/>
          <w:lang w:val="en-GB"/>
        </w:rPr>
        <w:t>The Council will continue to monitor the effectiveness of its governance arrangements throughout the coming year, to enable the identification of new and emerging issues.</w:t>
      </w:r>
    </w:p>
    <w:p w14:paraId="1F62BBEC" w14:textId="77777777" w:rsidR="00FD2A75" w:rsidRPr="00FD2A75" w:rsidRDefault="00FD2A75" w:rsidP="00FD2A75">
      <w:pPr>
        <w:pStyle w:val="Default"/>
        <w:ind w:left="-851"/>
        <w:jc w:val="both"/>
        <w:rPr>
          <w:rFonts w:ascii="Century Gothic" w:hAnsi="Century Gothic"/>
          <w:color w:val="000000" w:themeColor="text1"/>
          <w:sz w:val="22"/>
          <w:szCs w:val="22"/>
          <w:lang w:val="en-GB"/>
        </w:rPr>
      </w:pPr>
    </w:p>
    <w:p w14:paraId="30744C49" w14:textId="29D0206F" w:rsidR="00DE5768" w:rsidRPr="008E12B7" w:rsidRDefault="00FD2A75" w:rsidP="00FD2A75">
      <w:pPr>
        <w:pStyle w:val="Default"/>
        <w:ind w:left="-851"/>
        <w:jc w:val="both"/>
        <w:rPr>
          <w:rFonts w:ascii="Century Gothic" w:hAnsi="Century Gothic"/>
          <w:color w:val="000000" w:themeColor="text1"/>
          <w:sz w:val="22"/>
          <w:szCs w:val="22"/>
        </w:rPr>
      </w:pPr>
      <w:r w:rsidRPr="00FD2A75">
        <w:rPr>
          <w:rFonts w:ascii="Century Gothic" w:hAnsi="Century Gothic"/>
          <w:color w:val="000000" w:themeColor="text1"/>
          <w:sz w:val="22"/>
          <w:szCs w:val="22"/>
          <w:lang w:val="en-GB"/>
        </w:rPr>
        <w:t>A detailed assessment of how we applied our Code in 2025/26 is provided in Part 2 of this document.</w:t>
      </w:r>
    </w:p>
    <w:p w14:paraId="789F5EA3" w14:textId="77777777" w:rsidR="00DE5768" w:rsidRPr="008E12B7" w:rsidRDefault="00DE5768" w:rsidP="00F71A93">
      <w:pPr>
        <w:ind w:left="-851"/>
        <w:rPr>
          <w:rFonts w:ascii="Arial" w:hAnsi="Arial" w:cs="Arial"/>
          <w:color w:val="000000" w:themeColor="text1"/>
          <w:szCs w:val="24"/>
        </w:rPr>
      </w:pPr>
      <w:r w:rsidRPr="008E12B7">
        <w:rPr>
          <w:color w:val="000000" w:themeColor="text1"/>
        </w:rPr>
        <w:br w:type="page"/>
      </w:r>
    </w:p>
    <w:p w14:paraId="14FE966B" w14:textId="1D0111F6" w:rsidR="00DE5768" w:rsidRPr="009E030F" w:rsidRDefault="00DE5768" w:rsidP="00A8472F">
      <w:pPr>
        <w:rPr>
          <w:rFonts w:ascii="Century Gothic" w:hAnsi="Century Gothic" w:cs="Arial"/>
          <w:szCs w:val="24"/>
          <w:highlight w:val="yellow"/>
        </w:rPr>
      </w:pPr>
      <w:r w:rsidRPr="00A8472F">
        <w:rPr>
          <w:rFonts w:ascii="Arial" w:hAnsi="Arial" w:cs="Arial"/>
          <w:noProof/>
        </w:rPr>
        <w:lastRenderedPageBreak/>
        <mc:AlternateContent>
          <mc:Choice Requires="wpg">
            <w:drawing>
              <wp:anchor distT="0" distB="0" distL="114300" distR="114300" simplePos="0" relativeHeight="251658251" behindDoc="0" locked="0" layoutInCell="1" allowOverlap="1" wp14:anchorId="2C7170E9" wp14:editId="21F74366">
                <wp:simplePos x="0" y="0"/>
                <wp:positionH relativeFrom="column">
                  <wp:posOffset>-563116</wp:posOffset>
                </wp:positionH>
                <wp:positionV relativeFrom="paragraph">
                  <wp:posOffset>-265430</wp:posOffset>
                </wp:positionV>
                <wp:extent cx="598805" cy="713105"/>
                <wp:effectExtent l="0" t="0" r="0" b="0"/>
                <wp:wrapNone/>
                <wp:docPr id="277353994" name="Group 277353994"/>
                <wp:cNvGraphicFramePr/>
                <a:graphic xmlns:a="http://schemas.openxmlformats.org/drawingml/2006/main">
                  <a:graphicData uri="http://schemas.microsoft.com/office/word/2010/wordprocessingGroup">
                    <wpg:wgp>
                      <wpg:cNvGrpSpPr/>
                      <wpg:grpSpPr>
                        <a:xfrm>
                          <a:off x="0" y="0"/>
                          <a:ext cx="598805" cy="713105"/>
                          <a:chOff x="0" y="0"/>
                          <a:chExt cx="5274420" cy="5521932"/>
                        </a:xfrm>
                      </wpg:grpSpPr>
                      <wps:wsp>
                        <wps:cNvPr id="1552431829" name="Freeform 21"/>
                        <wps:cNvSpPr>
                          <a:spLocks/>
                        </wps:cNvSpPr>
                        <wps:spPr bwMode="auto">
                          <a:xfrm>
                            <a:off x="0" y="0"/>
                            <a:ext cx="1918970" cy="2245995"/>
                          </a:xfrm>
                          <a:custGeom>
                            <a:avLst/>
                            <a:gdLst>
                              <a:gd name="T0" fmla="+- 0 1149 733"/>
                              <a:gd name="T1" fmla="*/ T0 w 3022"/>
                              <a:gd name="T2" fmla="+- 0 6017 6017"/>
                              <a:gd name="T3" fmla="*/ 6017 h 3537"/>
                              <a:gd name="T4" fmla="+- 0 1085 733"/>
                              <a:gd name="T5" fmla="*/ T4 w 3022"/>
                              <a:gd name="T6" fmla="+- 0 6020 6017"/>
                              <a:gd name="T7" fmla="*/ 6020 h 3537"/>
                              <a:gd name="T8" fmla="+- 0 1024 733"/>
                              <a:gd name="T9" fmla="*/ T8 w 3022"/>
                              <a:gd name="T10" fmla="+- 0 6032 6017"/>
                              <a:gd name="T11" fmla="*/ 6032 h 3537"/>
                              <a:gd name="T12" fmla="+- 0 965 733"/>
                              <a:gd name="T13" fmla="*/ T12 w 3022"/>
                              <a:gd name="T14" fmla="+- 0 6054 6017"/>
                              <a:gd name="T15" fmla="*/ 6054 h 3537"/>
                              <a:gd name="T16" fmla="+- 0 910 733"/>
                              <a:gd name="T17" fmla="*/ T16 w 3022"/>
                              <a:gd name="T18" fmla="+- 0 6084 6017"/>
                              <a:gd name="T19" fmla="*/ 6084 h 3537"/>
                              <a:gd name="T20" fmla="+- 0 861 733"/>
                              <a:gd name="T21" fmla="*/ T20 w 3022"/>
                              <a:gd name="T22" fmla="+- 0 6123 6017"/>
                              <a:gd name="T23" fmla="*/ 6123 h 3537"/>
                              <a:gd name="T24" fmla="+- 0 818 733"/>
                              <a:gd name="T25" fmla="*/ T24 w 3022"/>
                              <a:gd name="T26" fmla="+- 0 6169 6017"/>
                              <a:gd name="T27" fmla="*/ 6169 h 3537"/>
                              <a:gd name="T28" fmla="+- 0 782 733"/>
                              <a:gd name="T29" fmla="*/ T28 w 3022"/>
                              <a:gd name="T30" fmla="+- 0 6222 6017"/>
                              <a:gd name="T31" fmla="*/ 6222 h 3537"/>
                              <a:gd name="T32" fmla="+- 0 756 733"/>
                              <a:gd name="T33" fmla="*/ T32 w 3022"/>
                              <a:gd name="T34" fmla="+- 0 6281 6017"/>
                              <a:gd name="T35" fmla="*/ 6281 h 3537"/>
                              <a:gd name="T36" fmla="+- 0 739 733"/>
                              <a:gd name="T37" fmla="*/ T36 w 3022"/>
                              <a:gd name="T38" fmla="+- 0 6346 6017"/>
                              <a:gd name="T39" fmla="*/ 6346 h 3537"/>
                              <a:gd name="T40" fmla="+- 0 733 733"/>
                              <a:gd name="T41" fmla="*/ T40 w 3022"/>
                              <a:gd name="T42" fmla="+- 0 6416 6017"/>
                              <a:gd name="T43" fmla="*/ 6416 h 3537"/>
                              <a:gd name="T44" fmla="+- 0 733 733"/>
                              <a:gd name="T45" fmla="*/ T44 w 3022"/>
                              <a:gd name="T46" fmla="+- 0 9156 6017"/>
                              <a:gd name="T47" fmla="*/ 9156 h 3537"/>
                              <a:gd name="T48" fmla="+- 0 739 733"/>
                              <a:gd name="T49" fmla="*/ T48 w 3022"/>
                              <a:gd name="T50" fmla="+- 0 9225 6017"/>
                              <a:gd name="T51" fmla="*/ 9225 h 3537"/>
                              <a:gd name="T52" fmla="+- 0 756 733"/>
                              <a:gd name="T53" fmla="*/ T52 w 3022"/>
                              <a:gd name="T54" fmla="+- 0 9290 6017"/>
                              <a:gd name="T55" fmla="*/ 9290 h 3537"/>
                              <a:gd name="T56" fmla="+- 0 782 733"/>
                              <a:gd name="T57" fmla="*/ T56 w 3022"/>
                              <a:gd name="T58" fmla="+- 0 9349 6017"/>
                              <a:gd name="T59" fmla="*/ 9349 h 3537"/>
                              <a:gd name="T60" fmla="+- 0 818 733"/>
                              <a:gd name="T61" fmla="*/ T60 w 3022"/>
                              <a:gd name="T62" fmla="+- 0 9402 6017"/>
                              <a:gd name="T63" fmla="*/ 9402 h 3537"/>
                              <a:gd name="T64" fmla="+- 0 861 733"/>
                              <a:gd name="T65" fmla="*/ T64 w 3022"/>
                              <a:gd name="T66" fmla="+- 0 9448 6017"/>
                              <a:gd name="T67" fmla="*/ 9448 h 3537"/>
                              <a:gd name="T68" fmla="+- 0 910 733"/>
                              <a:gd name="T69" fmla="*/ T68 w 3022"/>
                              <a:gd name="T70" fmla="+- 0 9487 6017"/>
                              <a:gd name="T71" fmla="*/ 9487 h 3537"/>
                              <a:gd name="T72" fmla="+- 0 965 733"/>
                              <a:gd name="T73" fmla="*/ T72 w 3022"/>
                              <a:gd name="T74" fmla="+- 0 9517 6017"/>
                              <a:gd name="T75" fmla="*/ 9517 h 3537"/>
                              <a:gd name="T76" fmla="+- 0 1024 733"/>
                              <a:gd name="T77" fmla="*/ T76 w 3022"/>
                              <a:gd name="T78" fmla="+- 0 9539 6017"/>
                              <a:gd name="T79" fmla="*/ 9539 h 3537"/>
                              <a:gd name="T80" fmla="+- 0 1085 733"/>
                              <a:gd name="T81" fmla="*/ T80 w 3022"/>
                              <a:gd name="T82" fmla="+- 0 9551 6017"/>
                              <a:gd name="T83" fmla="*/ 9551 h 3537"/>
                              <a:gd name="T84" fmla="+- 0 1149 733"/>
                              <a:gd name="T85" fmla="*/ T84 w 3022"/>
                              <a:gd name="T86" fmla="+- 0 9554 6017"/>
                              <a:gd name="T87" fmla="*/ 9554 h 3537"/>
                              <a:gd name="T88" fmla="+- 0 1213 733"/>
                              <a:gd name="T89" fmla="*/ T88 w 3022"/>
                              <a:gd name="T90" fmla="+- 0 9546 6017"/>
                              <a:gd name="T91" fmla="*/ 9546 h 3537"/>
                              <a:gd name="T92" fmla="+- 0 1277 733"/>
                              <a:gd name="T93" fmla="*/ T92 w 3022"/>
                              <a:gd name="T94" fmla="+- 0 9526 6017"/>
                              <a:gd name="T95" fmla="*/ 9526 h 3537"/>
                              <a:gd name="T96" fmla="+- 0 1340 733"/>
                              <a:gd name="T97" fmla="*/ T96 w 3022"/>
                              <a:gd name="T98" fmla="+- 0 9495 6017"/>
                              <a:gd name="T99" fmla="*/ 9495 h 3537"/>
                              <a:gd name="T100" fmla="+- 0 3566 733"/>
                              <a:gd name="T101" fmla="*/ T100 w 3022"/>
                              <a:gd name="T102" fmla="+- 0 8125 6017"/>
                              <a:gd name="T103" fmla="*/ 8125 h 3537"/>
                              <a:gd name="T104" fmla="+- 0 3623 733"/>
                              <a:gd name="T105" fmla="*/ T104 w 3022"/>
                              <a:gd name="T106" fmla="+- 0 8082 6017"/>
                              <a:gd name="T107" fmla="*/ 8082 h 3537"/>
                              <a:gd name="T108" fmla="+- 0 3671 733"/>
                              <a:gd name="T109" fmla="*/ T108 w 3022"/>
                              <a:gd name="T110" fmla="+- 0 8031 6017"/>
                              <a:gd name="T111" fmla="*/ 8031 h 3537"/>
                              <a:gd name="T112" fmla="+- 0 3708 733"/>
                              <a:gd name="T113" fmla="*/ T112 w 3022"/>
                              <a:gd name="T114" fmla="+- 0 7975 6017"/>
                              <a:gd name="T115" fmla="*/ 7975 h 3537"/>
                              <a:gd name="T116" fmla="+- 0 3734 733"/>
                              <a:gd name="T117" fmla="*/ T116 w 3022"/>
                              <a:gd name="T118" fmla="+- 0 7914 6017"/>
                              <a:gd name="T119" fmla="*/ 7914 h 3537"/>
                              <a:gd name="T120" fmla="+- 0 3750 733"/>
                              <a:gd name="T121" fmla="*/ T120 w 3022"/>
                              <a:gd name="T122" fmla="+- 0 7851 6017"/>
                              <a:gd name="T123" fmla="*/ 7851 h 3537"/>
                              <a:gd name="T124" fmla="+- 0 3755 733"/>
                              <a:gd name="T125" fmla="*/ T124 w 3022"/>
                              <a:gd name="T126" fmla="+- 0 7786 6017"/>
                              <a:gd name="T127" fmla="*/ 7786 h 3537"/>
                              <a:gd name="T128" fmla="+- 0 3750 733"/>
                              <a:gd name="T129" fmla="*/ T128 w 3022"/>
                              <a:gd name="T130" fmla="+- 0 7721 6017"/>
                              <a:gd name="T131" fmla="*/ 7721 h 3537"/>
                              <a:gd name="T132" fmla="+- 0 3734 733"/>
                              <a:gd name="T133" fmla="*/ T132 w 3022"/>
                              <a:gd name="T134" fmla="+- 0 7657 6017"/>
                              <a:gd name="T135" fmla="*/ 7657 h 3537"/>
                              <a:gd name="T136" fmla="+- 0 3708 733"/>
                              <a:gd name="T137" fmla="*/ T136 w 3022"/>
                              <a:gd name="T138" fmla="+- 0 7596 6017"/>
                              <a:gd name="T139" fmla="*/ 7596 h 3537"/>
                              <a:gd name="T140" fmla="+- 0 3671 733"/>
                              <a:gd name="T141" fmla="*/ T140 w 3022"/>
                              <a:gd name="T142" fmla="+- 0 7540 6017"/>
                              <a:gd name="T143" fmla="*/ 7540 h 3537"/>
                              <a:gd name="T144" fmla="+- 0 3623 733"/>
                              <a:gd name="T145" fmla="*/ T144 w 3022"/>
                              <a:gd name="T146" fmla="+- 0 7490 6017"/>
                              <a:gd name="T147" fmla="*/ 7490 h 3537"/>
                              <a:gd name="T148" fmla="+- 0 3566 733"/>
                              <a:gd name="T149" fmla="*/ T148 w 3022"/>
                              <a:gd name="T150" fmla="+- 0 7447 6017"/>
                              <a:gd name="T151" fmla="*/ 7447 h 3537"/>
                              <a:gd name="T152" fmla="+- 0 1340 733"/>
                              <a:gd name="T153" fmla="*/ T152 w 3022"/>
                              <a:gd name="T154" fmla="+- 0 6077 6017"/>
                              <a:gd name="T155" fmla="*/ 6077 h 3537"/>
                              <a:gd name="T156" fmla="+- 0 1277 733"/>
                              <a:gd name="T157" fmla="*/ T156 w 3022"/>
                              <a:gd name="T158" fmla="+- 0 6045 6017"/>
                              <a:gd name="T159" fmla="*/ 6045 h 3537"/>
                              <a:gd name="T160" fmla="+- 0 1213 733"/>
                              <a:gd name="T161" fmla="*/ T160 w 3022"/>
                              <a:gd name="T162" fmla="+- 0 6026 6017"/>
                              <a:gd name="T163" fmla="*/ 6026 h 3537"/>
                              <a:gd name="T164" fmla="+- 0 1149 733"/>
                              <a:gd name="T165" fmla="*/ T164 w 3022"/>
                              <a:gd name="T166" fmla="+- 0 6017 6017"/>
                              <a:gd name="T167" fmla="*/ 6017 h 35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3022" h="3537">
                                <a:moveTo>
                                  <a:pt x="416" y="0"/>
                                </a:moveTo>
                                <a:lnTo>
                                  <a:pt x="352" y="3"/>
                                </a:lnTo>
                                <a:lnTo>
                                  <a:pt x="291" y="15"/>
                                </a:lnTo>
                                <a:lnTo>
                                  <a:pt x="232" y="37"/>
                                </a:lnTo>
                                <a:lnTo>
                                  <a:pt x="177" y="67"/>
                                </a:lnTo>
                                <a:lnTo>
                                  <a:pt x="128" y="106"/>
                                </a:lnTo>
                                <a:lnTo>
                                  <a:pt x="85" y="152"/>
                                </a:lnTo>
                                <a:lnTo>
                                  <a:pt x="49" y="205"/>
                                </a:lnTo>
                                <a:lnTo>
                                  <a:pt x="23" y="264"/>
                                </a:lnTo>
                                <a:lnTo>
                                  <a:pt x="6" y="329"/>
                                </a:lnTo>
                                <a:lnTo>
                                  <a:pt x="0" y="399"/>
                                </a:lnTo>
                                <a:lnTo>
                                  <a:pt x="0" y="3139"/>
                                </a:lnTo>
                                <a:lnTo>
                                  <a:pt x="6" y="3208"/>
                                </a:lnTo>
                                <a:lnTo>
                                  <a:pt x="23" y="3273"/>
                                </a:lnTo>
                                <a:lnTo>
                                  <a:pt x="49" y="3332"/>
                                </a:lnTo>
                                <a:lnTo>
                                  <a:pt x="85" y="3385"/>
                                </a:lnTo>
                                <a:lnTo>
                                  <a:pt x="128" y="3431"/>
                                </a:lnTo>
                                <a:lnTo>
                                  <a:pt x="177" y="3470"/>
                                </a:lnTo>
                                <a:lnTo>
                                  <a:pt x="232" y="3500"/>
                                </a:lnTo>
                                <a:lnTo>
                                  <a:pt x="291" y="3522"/>
                                </a:lnTo>
                                <a:lnTo>
                                  <a:pt x="352" y="3534"/>
                                </a:lnTo>
                                <a:lnTo>
                                  <a:pt x="416" y="3537"/>
                                </a:lnTo>
                                <a:lnTo>
                                  <a:pt x="480" y="3529"/>
                                </a:lnTo>
                                <a:lnTo>
                                  <a:pt x="544" y="3509"/>
                                </a:lnTo>
                                <a:lnTo>
                                  <a:pt x="607" y="3478"/>
                                </a:lnTo>
                                <a:lnTo>
                                  <a:pt x="2833" y="2108"/>
                                </a:lnTo>
                                <a:lnTo>
                                  <a:pt x="2890" y="2065"/>
                                </a:lnTo>
                                <a:lnTo>
                                  <a:pt x="2938" y="2014"/>
                                </a:lnTo>
                                <a:lnTo>
                                  <a:pt x="2975" y="1958"/>
                                </a:lnTo>
                                <a:lnTo>
                                  <a:pt x="3001" y="1897"/>
                                </a:lnTo>
                                <a:lnTo>
                                  <a:pt x="3017" y="1834"/>
                                </a:lnTo>
                                <a:lnTo>
                                  <a:pt x="3022" y="1769"/>
                                </a:lnTo>
                                <a:lnTo>
                                  <a:pt x="3017" y="1704"/>
                                </a:lnTo>
                                <a:lnTo>
                                  <a:pt x="3001" y="1640"/>
                                </a:lnTo>
                                <a:lnTo>
                                  <a:pt x="2975" y="1579"/>
                                </a:lnTo>
                                <a:lnTo>
                                  <a:pt x="2938" y="1523"/>
                                </a:lnTo>
                                <a:lnTo>
                                  <a:pt x="2890" y="1473"/>
                                </a:lnTo>
                                <a:lnTo>
                                  <a:pt x="2833" y="1430"/>
                                </a:lnTo>
                                <a:lnTo>
                                  <a:pt x="607" y="60"/>
                                </a:lnTo>
                                <a:lnTo>
                                  <a:pt x="544" y="28"/>
                                </a:lnTo>
                                <a:lnTo>
                                  <a:pt x="480" y="9"/>
                                </a:lnTo>
                                <a:lnTo>
                                  <a:pt x="416" y="0"/>
                                </a:lnTo>
                                <a:close/>
                              </a:path>
                            </a:pathLst>
                          </a:custGeom>
                          <a:solidFill>
                            <a:srgbClr val="00A8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0626760" name="Freeform 20"/>
                        <wps:cNvSpPr>
                          <a:spLocks/>
                        </wps:cNvSpPr>
                        <wps:spPr bwMode="auto">
                          <a:xfrm>
                            <a:off x="0" y="3275937"/>
                            <a:ext cx="1918970" cy="2245995"/>
                          </a:xfrm>
                          <a:custGeom>
                            <a:avLst/>
                            <a:gdLst>
                              <a:gd name="T0" fmla="+- 0 1149 733"/>
                              <a:gd name="T1" fmla="*/ T0 w 3022"/>
                              <a:gd name="T2" fmla="+- 0 11175 11175"/>
                              <a:gd name="T3" fmla="*/ 11175 h 3537"/>
                              <a:gd name="T4" fmla="+- 0 1085 733"/>
                              <a:gd name="T5" fmla="*/ T4 w 3022"/>
                              <a:gd name="T6" fmla="+- 0 11177 11175"/>
                              <a:gd name="T7" fmla="*/ 11177 h 3537"/>
                              <a:gd name="T8" fmla="+- 0 1024 733"/>
                              <a:gd name="T9" fmla="*/ T8 w 3022"/>
                              <a:gd name="T10" fmla="+- 0 11190 11175"/>
                              <a:gd name="T11" fmla="*/ 11190 h 3537"/>
                              <a:gd name="T12" fmla="+- 0 965 733"/>
                              <a:gd name="T13" fmla="*/ T12 w 3022"/>
                              <a:gd name="T14" fmla="+- 0 11211 11175"/>
                              <a:gd name="T15" fmla="*/ 11211 h 3537"/>
                              <a:gd name="T16" fmla="+- 0 910 733"/>
                              <a:gd name="T17" fmla="*/ T16 w 3022"/>
                              <a:gd name="T18" fmla="+- 0 11242 11175"/>
                              <a:gd name="T19" fmla="*/ 11242 h 3537"/>
                              <a:gd name="T20" fmla="+- 0 861 733"/>
                              <a:gd name="T21" fmla="*/ T20 w 3022"/>
                              <a:gd name="T22" fmla="+- 0 11281 11175"/>
                              <a:gd name="T23" fmla="*/ 11281 h 3537"/>
                              <a:gd name="T24" fmla="+- 0 818 733"/>
                              <a:gd name="T25" fmla="*/ T24 w 3022"/>
                              <a:gd name="T26" fmla="+- 0 11327 11175"/>
                              <a:gd name="T27" fmla="*/ 11327 h 3537"/>
                              <a:gd name="T28" fmla="+- 0 782 733"/>
                              <a:gd name="T29" fmla="*/ T28 w 3022"/>
                              <a:gd name="T30" fmla="+- 0 11380 11175"/>
                              <a:gd name="T31" fmla="*/ 11380 h 3537"/>
                              <a:gd name="T32" fmla="+- 0 756 733"/>
                              <a:gd name="T33" fmla="*/ T32 w 3022"/>
                              <a:gd name="T34" fmla="+- 0 11439 11175"/>
                              <a:gd name="T35" fmla="*/ 11439 h 3537"/>
                              <a:gd name="T36" fmla="+- 0 739 733"/>
                              <a:gd name="T37" fmla="*/ T36 w 3022"/>
                              <a:gd name="T38" fmla="+- 0 11503 11175"/>
                              <a:gd name="T39" fmla="*/ 11503 h 3537"/>
                              <a:gd name="T40" fmla="+- 0 733 733"/>
                              <a:gd name="T41" fmla="*/ T40 w 3022"/>
                              <a:gd name="T42" fmla="+- 0 11573 11175"/>
                              <a:gd name="T43" fmla="*/ 11573 h 3537"/>
                              <a:gd name="T44" fmla="+- 0 733 733"/>
                              <a:gd name="T45" fmla="*/ T44 w 3022"/>
                              <a:gd name="T46" fmla="+- 0 14313 11175"/>
                              <a:gd name="T47" fmla="*/ 14313 h 3537"/>
                              <a:gd name="T48" fmla="+- 0 739 733"/>
                              <a:gd name="T49" fmla="*/ T48 w 3022"/>
                              <a:gd name="T50" fmla="+- 0 14383 11175"/>
                              <a:gd name="T51" fmla="*/ 14383 h 3537"/>
                              <a:gd name="T52" fmla="+- 0 756 733"/>
                              <a:gd name="T53" fmla="*/ T52 w 3022"/>
                              <a:gd name="T54" fmla="+- 0 14447 11175"/>
                              <a:gd name="T55" fmla="*/ 14447 h 3537"/>
                              <a:gd name="T56" fmla="+- 0 782 733"/>
                              <a:gd name="T57" fmla="*/ T56 w 3022"/>
                              <a:gd name="T58" fmla="+- 0 14507 11175"/>
                              <a:gd name="T59" fmla="*/ 14507 h 3537"/>
                              <a:gd name="T60" fmla="+- 0 818 733"/>
                              <a:gd name="T61" fmla="*/ T60 w 3022"/>
                              <a:gd name="T62" fmla="+- 0 14560 11175"/>
                              <a:gd name="T63" fmla="*/ 14560 h 3537"/>
                              <a:gd name="T64" fmla="+- 0 861 733"/>
                              <a:gd name="T65" fmla="*/ T64 w 3022"/>
                              <a:gd name="T66" fmla="+- 0 14606 11175"/>
                              <a:gd name="T67" fmla="*/ 14606 h 3537"/>
                              <a:gd name="T68" fmla="+- 0 910 733"/>
                              <a:gd name="T69" fmla="*/ T68 w 3022"/>
                              <a:gd name="T70" fmla="+- 0 14644 11175"/>
                              <a:gd name="T71" fmla="*/ 14644 h 3537"/>
                              <a:gd name="T72" fmla="+- 0 965 733"/>
                              <a:gd name="T73" fmla="*/ T72 w 3022"/>
                              <a:gd name="T74" fmla="+- 0 14675 11175"/>
                              <a:gd name="T75" fmla="*/ 14675 h 3537"/>
                              <a:gd name="T76" fmla="+- 0 1024 733"/>
                              <a:gd name="T77" fmla="*/ T76 w 3022"/>
                              <a:gd name="T78" fmla="+- 0 14697 11175"/>
                              <a:gd name="T79" fmla="*/ 14697 h 3537"/>
                              <a:gd name="T80" fmla="+- 0 1085 733"/>
                              <a:gd name="T81" fmla="*/ T80 w 3022"/>
                              <a:gd name="T82" fmla="+- 0 14709 11175"/>
                              <a:gd name="T83" fmla="*/ 14709 h 3537"/>
                              <a:gd name="T84" fmla="+- 0 1149 733"/>
                              <a:gd name="T85" fmla="*/ T84 w 3022"/>
                              <a:gd name="T86" fmla="+- 0 14711 11175"/>
                              <a:gd name="T87" fmla="*/ 14711 h 3537"/>
                              <a:gd name="T88" fmla="+- 0 1213 733"/>
                              <a:gd name="T89" fmla="*/ T88 w 3022"/>
                              <a:gd name="T90" fmla="+- 0 14703 11175"/>
                              <a:gd name="T91" fmla="*/ 14703 h 3537"/>
                              <a:gd name="T92" fmla="+- 0 1277 733"/>
                              <a:gd name="T93" fmla="*/ T92 w 3022"/>
                              <a:gd name="T94" fmla="+- 0 14684 11175"/>
                              <a:gd name="T95" fmla="*/ 14684 h 3537"/>
                              <a:gd name="T96" fmla="+- 0 1340 733"/>
                              <a:gd name="T97" fmla="*/ T96 w 3022"/>
                              <a:gd name="T98" fmla="+- 0 14652 11175"/>
                              <a:gd name="T99" fmla="*/ 14652 h 3537"/>
                              <a:gd name="T100" fmla="+- 0 3566 733"/>
                              <a:gd name="T101" fmla="*/ T100 w 3022"/>
                              <a:gd name="T102" fmla="+- 0 13282 11175"/>
                              <a:gd name="T103" fmla="*/ 13282 h 3537"/>
                              <a:gd name="T104" fmla="+- 0 3623 733"/>
                              <a:gd name="T105" fmla="*/ T104 w 3022"/>
                              <a:gd name="T106" fmla="+- 0 13239 11175"/>
                              <a:gd name="T107" fmla="*/ 13239 h 3537"/>
                              <a:gd name="T108" fmla="+- 0 3671 733"/>
                              <a:gd name="T109" fmla="*/ T108 w 3022"/>
                              <a:gd name="T110" fmla="+- 0 13189 11175"/>
                              <a:gd name="T111" fmla="*/ 13189 h 3537"/>
                              <a:gd name="T112" fmla="+- 0 3708 733"/>
                              <a:gd name="T113" fmla="*/ T112 w 3022"/>
                              <a:gd name="T114" fmla="+- 0 13132 11175"/>
                              <a:gd name="T115" fmla="*/ 13132 h 3537"/>
                              <a:gd name="T116" fmla="+- 0 3734 733"/>
                              <a:gd name="T117" fmla="*/ T116 w 3022"/>
                              <a:gd name="T118" fmla="+- 0 13072 11175"/>
                              <a:gd name="T119" fmla="*/ 13072 h 3537"/>
                              <a:gd name="T120" fmla="+- 0 3750 733"/>
                              <a:gd name="T121" fmla="*/ T120 w 3022"/>
                              <a:gd name="T122" fmla="+- 0 13008 11175"/>
                              <a:gd name="T123" fmla="*/ 13008 h 3537"/>
                              <a:gd name="T124" fmla="+- 0 3755 733"/>
                              <a:gd name="T125" fmla="*/ T124 w 3022"/>
                              <a:gd name="T126" fmla="+- 0 12943 11175"/>
                              <a:gd name="T127" fmla="*/ 12943 h 3537"/>
                              <a:gd name="T128" fmla="+- 0 3750 733"/>
                              <a:gd name="T129" fmla="*/ T128 w 3022"/>
                              <a:gd name="T130" fmla="+- 0 12878 11175"/>
                              <a:gd name="T131" fmla="*/ 12878 h 3537"/>
                              <a:gd name="T132" fmla="+- 0 3734 733"/>
                              <a:gd name="T133" fmla="*/ T132 w 3022"/>
                              <a:gd name="T134" fmla="+- 0 12814 11175"/>
                              <a:gd name="T135" fmla="*/ 12814 h 3537"/>
                              <a:gd name="T136" fmla="+- 0 3708 733"/>
                              <a:gd name="T137" fmla="*/ T136 w 3022"/>
                              <a:gd name="T138" fmla="+- 0 12754 11175"/>
                              <a:gd name="T139" fmla="*/ 12754 h 3537"/>
                              <a:gd name="T140" fmla="+- 0 3671 733"/>
                              <a:gd name="T141" fmla="*/ T140 w 3022"/>
                              <a:gd name="T142" fmla="+- 0 12698 11175"/>
                              <a:gd name="T143" fmla="*/ 12698 h 3537"/>
                              <a:gd name="T144" fmla="+- 0 3623 733"/>
                              <a:gd name="T145" fmla="*/ T144 w 3022"/>
                              <a:gd name="T146" fmla="+- 0 12647 11175"/>
                              <a:gd name="T147" fmla="*/ 12647 h 3537"/>
                              <a:gd name="T148" fmla="+- 0 3566 733"/>
                              <a:gd name="T149" fmla="*/ T148 w 3022"/>
                              <a:gd name="T150" fmla="+- 0 12604 11175"/>
                              <a:gd name="T151" fmla="*/ 12604 h 3537"/>
                              <a:gd name="T152" fmla="+- 0 1340 733"/>
                              <a:gd name="T153" fmla="*/ T152 w 3022"/>
                              <a:gd name="T154" fmla="+- 0 11234 11175"/>
                              <a:gd name="T155" fmla="*/ 11234 h 3537"/>
                              <a:gd name="T156" fmla="+- 0 1277 733"/>
                              <a:gd name="T157" fmla="*/ T156 w 3022"/>
                              <a:gd name="T158" fmla="+- 0 11203 11175"/>
                              <a:gd name="T159" fmla="*/ 11203 h 3537"/>
                              <a:gd name="T160" fmla="+- 0 1213 733"/>
                              <a:gd name="T161" fmla="*/ T160 w 3022"/>
                              <a:gd name="T162" fmla="+- 0 11183 11175"/>
                              <a:gd name="T163" fmla="*/ 11183 h 3537"/>
                              <a:gd name="T164" fmla="+- 0 1149 733"/>
                              <a:gd name="T165" fmla="*/ T164 w 3022"/>
                              <a:gd name="T166" fmla="+- 0 11175 11175"/>
                              <a:gd name="T167" fmla="*/ 11175 h 35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3022" h="3537">
                                <a:moveTo>
                                  <a:pt x="416" y="0"/>
                                </a:moveTo>
                                <a:lnTo>
                                  <a:pt x="352" y="2"/>
                                </a:lnTo>
                                <a:lnTo>
                                  <a:pt x="291" y="15"/>
                                </a:lnTo>
                                <a:lnTo>
                                  <a:pt x="232" y="36"/>
                                </a:lnTo>
                                <a:lnTo>
                                  <a:pt x="177" y="67"/>
                                </a:lnTo>
                                <a:lnTo>
                                  <a:pt x="128" y="106"/>
                                </a:lnTo>
                                <a:lnTo>
                                  <a:pt x="85" y="152"/>
                                </a:lnTo>
                                <a:lnTo>
                                  <a:pt x="49" y="205"/>
                                </a:lnTo>
                                <a:lnTo>
                                  <a:pt x="23" y="264"/>
                                </a:lnTo>
                                <a:lnTo>
                                  <a:pt x="6" y="328"/>
                                </a:lnTo>
                                <a:lnTo>
                                  <a:pt x="0" y="398"/>
                                </a:lnTo>
                                <a:lnTo>
                                  <a:pt x="0" y="3138"/>
                                </a:lnTo>
                                <a:lnTo>
                                  <a:pt x="6" y="3208"/>
                                </a:lnTo>
                                <a:lnTo>
                                  <a:pt x="23" y="3272"/>
                                </a:lnTo>
                                <a:lnTo>
                                  <a:pt x="49" y="3332"/>
                                </a:lnTo>
                                <a:lnTo>
                                  <a:pt x="85" y="3385"/>
                                </a:lnTo>
                                <a:lnTo>
                                  <a:pt x="128" y="3431"/>
                                </a:lnTo>
                                <a:lnTo>
                                  <a:pt x="177" y="3469"/>
                                </a:lnTo>
                                <a:lnTo>
                                  <a:pt x="232" y="3500"/>
                                </a:lnTo>
                                <a:lnTo>
                                  <a:pt x="291" y="3522"/>
                                </a:lnTo>
                                <a:lnTo>
                                  <a:pt x="352" y="3534"/>
                                </a:lnTo>
                                <a:lnTo>
                                  <a:pt x="416" y="3536"/>
                                </a:lnTo>
                                <a:lnTo>
                                  <a:pt x="480" y="3528"/>
                                </a:lnTo>
                                <a:lnTo>
                                  <a:pt x="544" y="3509"/>
                                </a:lnTo>
                                <a:lnTo>
                                  <a:pt x="607" y="3477"/>
                                </a:lnTo>
                                <a:lnTo>
                                  <a:pt x="2833" y="2107"/>
                                </a:lnTo>
                                <a:lnTo>
                                  <a:pt x="2890" y="2064"/>
                                </a:lnTo>
                                <a:lnTo>
                                  <a:pt x="2938" y="2014"/>
                                </a:lnTo>
                                <a:lnTo>
                                  <a:pt x="2975" y="1957"/>
                                </a:lnTo>
                                <a:lnTo>
                                  <a:pt x="3001" y="1897"/>
                                </a:lnTo>
                                <a:lnTo>
                                  <a:pt x="3017" y="1833"/>
                                </a:lnTo>
                                <a:lnTo>
                                  <a:pt x="3022" y="1768"/>
                                </a:lnTo>
                                <a:lnTo>
                                  <a:pt x="3017" y="1703"/>
                                </a:lnTo>
                                <a:lnTo>
                                  <a:pt x="3001" y="1639"/>
                                </a:lnTo>
                                <a:lnTo>
                                  <a:pt x="2975" y="1579"/>
                                </a:lnTo>
                                <a:lnTo>
                                  <a:pt x="2938" y="1523"/>
                                </a:lnTo>
                                <a:lnTo>
                                  <a:pt x="2890" y="1472"/>
                                </a:lnTo>
                                <a:lnTo>
                                  <a:pt x="2833" y="1429"/>
                                </a:lnTo>
                                <a:lnTo>
                                  <a:pt x="607" y="59"/>
                                </a:lnTo>
                                <a:lnTo>
                                  <a:pt x="544" y="28"/>
                                </a:lnTo>
                                <a:lnTo>
                                  <a:pt x="480" y="8"/>
                                </a:lnTo>
                                <a:lnTo>
                                  <a:pt x="416" y="0"/>
                                </a:lnTo>
                                <a:close/>
                              </a:path>
                            </a:pathLst>
                          </a:custGeom>
                          <a:solidFill>
                            <a:srgbClr val="F59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0094258" name="Freeform 19"/>
                        <wps:cNvSpPr>
                          <a:spLocks/>
                        </wps:cNvSpPr>
                        <wps:spPr bwMode="auto">
                          <a:xfrm>
                            <a:off x="0" y="1637969"/>
                            <a:ext cx="1918970" cy="2245995"/>
                          </a:xfrm>
                          <a:custGeom>
                            <a:avLst/>
                            <a:gdLst>
                              <a:gd name="T0" fmla="+- 0 1149 733"/>
                              <a:gd name="T1" fmla="*/ T0 w 3022"/>
                              <a:gd name="T2" fmla="+- 0 8597 8597"/>
                              <a:gd name="T3" fmla="*/ 8597 h 3537"/>
                              <a:gd name="T4" fmla="+- 0 1085 733"/>
                              <a:gd name="T5" fmla="*/ T4 w 3022"/>
                              <a:gd name="T6" fmla="+- 0 8599 8597"/>
                              <a:gd name="T7" fmla="*/ 8599 h 3537"/>
                              <a:gd name="T8" fmla="+- 0 1024 733"/>
                              <a:gd name="T9" fmla="*/ T8 w 3022"/>
                              <a:gd name="T10" fmla="+- 0 8612 8597"/>
                              <a:gd name="T11" fmla="*/ 8612 h 3537"/>
                              <a:gd name="T12" fmla="+- 0 965 733"/>
                              <a:gd name="T13" fmla="*/ T12 w 3022"/>
                              <a:gd name="T14" fmla="+- 0 8634 8597"/>
                              <a:gd name="T15" fmla="*/ 8634 h 3537"/>
                              <a:gd name="T16" fmla="+- 0 910 733"/>
                              <a:gd name="T17" fmla="*/ T16 w 3022"/>
                              <a:gd name="T18" fmla="+- 0 8664 8597"/>
                              <a:gd name="T19" fmla="*/ 8664 h 3537"/>
                              <a:gd name="T20" fmla="+- 0 861 733"/>
                              <a:gd name="T21" fmla="*/ T20 w 3022"/>
                              <a:gd name="T22" fmla="+- 0 8703 8597"/>
                              <a:gd name="T23" fmla="*/ 8703 h 3537"/>
                              <a:gd name="T24" fmla="+- 0 818 733"/>
                              <a:gd name="T25" fmla="*/ T24 w 3022"/>
                              <a:gd name="T26" fmla="+- 0 8749 8597"/>
                              <a:gd name="T27" fmla="*/ 8749 h 3537"/>
                              <a:gd name="T28" fmla="+- 0 782 733"/>
                              <a:gd name="T29" fmla="*/ T28 w 3022"/>
                              <a:gd name="T30" fmla="+- 0 8802 8597"/>
                              <a:gd name="T31" fmla="*/ 8802 h 3537"/>
                              <a:gd name="T32" fmla="+- 0 756 733"/>
                              <a:gd name="T33" fmla="*/ T32 w 3022"/>
                              <a:gd name="T34" fmla="+- 0 8861 8597"/>
                              <a:gd name="T35" fmla="*/ 8861 h 3537"/>
                              <a:gd name="T36" fmla="+- 0 739 733"/>
                              <a:gd name="T37" fmla="*/ T36 w 3022"/>
                              <a:gd name="T38" fmla="+- 0 8926 8597"/>
                              <a:gd name="T39" fmla="*/ 8926 h 3537"/>
                              <a:gd name="T40" fmla="+- 0 733 733"/>
                              <a:gd name="T41" fmla="*/ T40 w 3022"/>
                              <a:gd name="T42" fmla="+- 0 8995 8597"/>
                              <a:gd name="T43" fmla="*/ 8995 h 3537"/>
                              <a:gd name="T44" fmla="+- 0 733 733"/>
                              <a:gd name="T45" fmla="*/ T44 w 3022"/>
                              <a:gd name="T46" fmla="+- 0 11735 8597"/>
                              <a:gd name="T47" fmla="*/ 11735 h 3537"/>
                              <a:gd name="T48" fmla="+- 0 739 733"/>
                              <a:gd name="T49" fmla="*/ T48 w 3022"/>
                              <a:gd name="T50" fmla="+- 0 11805 8597"/>
                              <a:gd name="T51" fmla="*/ 11805 h 3537"/>
                              <a:gd name="T52" fmla="+- 0 756 733"/>
                              <a:gd name="T53" fmla="*/ T52 w 3022"/>
                              <a:gd name="T54" fmla="+- 0 11870 8597"/>
                              <a:gd name="T55" fmla="*/ 11870 h 3537"/>
                              <a:gd name="T56" fmla="+- 0 782 733"/>
                              <a:gd name="T57" fmla="*/ T56 w 3022"/>
                              <a:gd name="T58" fmla="+- 0 11929 8597"/>
                              <a:gd name="T59" fmla="*/ 11929 h 3537"/>
                              <a:gd name="T60" fmla="+- 0 818 733"/>
                              <a:gd name="T61" fmla="*/ T60 w 3022"/>
                              <a:gd name="T62" fmla="+- 0 11982 8597"/>
                              <a:gd name="T63" fmla="*/ 11982 h 3537"/>
                              <a:gd name="T64" fmla="+- 0 861 733"/>
                              <a:gd name="T65" fmla="*/ T64 w 3022"/>
                              <a:gd name="T66" fmla="+- 0 12028 8597"/>
                              <a:gd name="T67" fmla="*/ 12028 h 3537"/>
                              <a:gd name="T68" fmla="+- 0 910 733"/>
                              <a:gd name="T69" fmla="*/ T68 w 3022"/>
                              <a:gd name="T70" fmla="+- 0 12067 8597"/>
                              <a:gd name="T71" fmla="*/ 12067 h 3537"/>
                              <a:gd name="T72" fmla="+- 0 965 733"/>
                              <a:gd name="T73" fmla="*/ T72 w 3022"/>
                              <a:gd name="T74" fmla="+- 0 12097 8597"/>
                              <a:gd name="T75" fmla="*/ 12097 h 3537"/>
                              <a:gd name="T76" fmla="+- 0 1024 733"/>
                              <a:gd name="T77" fmla="*/ T76 w 3022"/>
                              <a:gd name="T78" fmla="+- 0 12119 8597"/>
                              <a:gd name="T79" fmla="*/ 12119 h 3537"/>
                              <a:gd name="T80" fmla="+- 0 1085 733"/>
                              <a:gd name="T81" fmla="*/ T80 w 3022"/>
                              <a:gd name="T82" fmla="+- 0 12131 8597"/>
                              <a:gd name="T83" fmla="*/ 12131 h 3537"/>
                              <a:gd name="T84" fmla="+- 0 1149 733"/>
                              <a:gd name="T85" fmla="*/ T84 w 3022"/>
                              <a:gd name="T86" fmla="+- 0 12134 8597"/>
                              <a:gd name="T87" fmla="*/ 12134 h 3537"/>
                              <a:gd name="T88" fmla="+- 0 1213 733"/>
                              <a:gd name="T89" fmla="*/ T88 w 3022"/>
                              <a:gd name="T90" fmla="+- 0 12125 8597"/>
                              <a:gd name="T91" fmla="*/ 12125 h 3537"/>
                              <a:gd name="T92" fmla="+- 0 1277 733"/>
                              <a:gd name="T93" fmla="*/ T92 w 3022"/>
                              <a:gd name="T94" fmla="+- 0 12106 8597"/>
                              <a:gd name="T95" fmla="*/ 12106 h 3537"/>
                              <a:gd name="T96" fmla="+- 0 1340 733"/>
                              <a:gd name="T97" fmla="*/ T96 w 3022"/>
                              <a:gd name="T98" fmla="+- 0 12074 8597"/>
                              <a:gd name="T99" fmla="*/ 12074 h 3537"/>
                              <a:gd name="T100" fmla="+- 0 3566 733"/>
                              <a:gd name="T101" fmla="*/ T100 w 3022"/>
                              <a:gd name="T102" fmla="+- 0 10704 8597"/>
                              <a:gd name="T103" fmla="*/ 10704 h 3537"/>
                              <a:gd name="T104" fmla="+- 0 3623 733"/>
                              <a:gd name="T105" fmla="*/ T104 w 3022"/>
                              <a:gd name="T106" fmla="+- 0 10661 8597"/>
                              <a:gd name="T107" fmla="*/ 10661 h 3537"/>
                              <a:gd name="T108" fmla="+- 0 3671 733"/>
                              <a:gd name="T109" fmla="*/ T108 w 3022"/>
                              <a:gd name="T110" fmla="+- 0 10611 8597"/>
                              <a:gd name="T111" fmla="*/ 10611 h 3537"/>
                              <a:gd name="T112" fmla="+- 0 3708 733"/>
                              <a:gd name="T113" fmla="*/ T112 w 3022"/>
                              <a:gd name="T114" fmla="+- 0 10555 8597"/>
                              <a:gd name="T115" fmla="*/ 10555 h 3537"/>
                              <a:gd name="T116" fmla="+- 0 3734 733"/>
                              <a:gd name="T117" fmla="*/ T116 w 3022"/>
                              <a:gd name="T118" fmla="+- 0 10494 8597"/>
                              <a:gd name="T119" fmla="*/ 10494 h 3537"/>
                              <a:gd name="T120" fmla="+- 0 3750 733"/>
                              <a:gd name="T121" fmla="*/ T120 w 3022"/>
                              <a:gd name="T122" fmla="+- 0 10430 8597"/>
                              <a:gd name="T123" fmla="*/ 10430 h 3537"/>
                              <a:gd name="T124" fmla="+- 0 3755 733"/>
                              <a:gd name="T125" fmla="*/ T124 w 3022"/>
                              <a:gd name="T126" fmla="+- 0 10365 8597"/>
                              <a:gd name="T127" fmla="*/ 10365 h 3537"/>
                              <a:gd name="T128" fmla="+- 0 3750 733"/>
                              <a:gd name="T129" fmla="*/ T128 w 3022"/>
                              <a:gd name="T130" fmla="+- 0 10300 8597"/>
                              <a:gd name="T131" fmla="*/ 10300 h 3537"/>
                              <a:gd name="T132" fmla="+- 0 3734 733"/>
                              <a:gd name="T133" fmla="*/ T132 w 3022"/>
                              <a:gd name="T134" fmla="+- 0 10237 8597"/>
                              <a:gd name="T135" fmla="*/ 10237 h 3537"/>
                              <a:gd name="T136" fmla="+- 0 3708 733"/>
                              <a:gd name="T137" fmla="*/ T136 w 3022"/>
                              <a:gd name="T138" fmla="+- 0 10176 8597"/>
                              <a:gd name="T139" fmla="*/ 10176 h 3537"/>
                              <a:gd name="T140" fmla="+- 0 3671 733"/>
                              <a:gd name="T141" fmla="*/ T140 w 3022"/>
                              <a:gd name="T142" fmla="+- 0 10120 8597"/>
                              <a:gd name="T143" fmla="*/ 10120 h 3537"/>
                              <a:gd name="T144" fmla="+- 0 3623 733"/>
                              <a:gd name="T145" fmla="*/ T144 w 3022"/>
                              <a:gd name="T146" fmla="+- 0 10069 8597"/>
                              <a:gd name="T147" fmla="*/ 10069 h 3537"/>
                              <a:gd name="T148" fmla="+- 0 3566 733"/>
                              <a:gd name="T149" fmla="*/ T148 w 3022"/>
                              <a:gd name="T150" fmla="+- 0 10026 8597"/>
                              <a:gd name="T151" fmla="*/ 10026 h 3537"/>
                              <a:gd name="T152" fmla="+- 0 1340 733"/>
                              <a:gd name="T153" fmla="*/ T152 w 3022"/>
                              <a:gd name="T154" fmla="+- 0 8656 8597"/>
                              <a:gd name="T155" fmla="*/ 8656 h 3537"/>
                              <a:gd name="T156" fmla="+- 0 1277 733"/>
                              <a:gd name="T157" fmla="*/ T156 w 3022"/>
                              <a:gd name="T158" fmla="+- 0 8625 8597"/>
                              <a:gd name="T159" fmla="*/ 8625 h 3537"/>
                              <a:gd name="T160" fmla="+- 0 1213 733"/>
                              <a:gd name="T161" fmla="*/ T160 w 3022"/>
                              <a:gd name="T162" fmla="+- 0 8605 8597"/>
                              <a:gd name="T163" fmla="*/ 8605 h 3537"/>
                              <a:gd name="T164" fmla="+- 0 1149 733"/>
                              <a:gd name="T165" fmla="*/ T164 w 3022"/>
                              <a:gd name="T166" fmla="+- 0 8597 8597"/>
                              <a:gd name="T167" fmla="*/ 8597 h 35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3022" h="3537">
                                <a:moveTo>
                                  <a:pt x="416" y="0"/>
                                </a:moveTo>
                                <a:lnTo>
                                  <a:pt x="352" y="2"/>
                                </a:lnTo>
                                <a:lnTo>
                                  <a:pt x="291" y="15"/>
                                </a:lnTo>
                                <a:lnTo>
                                  <a:pt x="232" y="37"/>
                                </a:lnTo>
                                <a:lnTo>
                                  <a:pt x="177" y="67"/>
                                </a:lnTo>
                                <a:lnTo>
                                  <a:pt x="128" y="106"/>
                                </a:lnTo>
                                <a:lnTo>
                                  <a:pt x="85" y="152"/>
                                </a:lnTo>
                                <a:lnTo>
                                  <a:pt x="49" y="205"/>
                                </a:lnTo>
                                <a:lnTo>
                                  <a:pt x="23" y="264"/>
                                </a:lnTo>
                                <a:lnTo>
                                  <a:pt x="6" y="329"/>
                                </a:lnTo>
                                <a:lnTo>
                                  <a:pt x="0" y="398"/>
                                </a:lnTo>
                                <a:lnTo>
                                  <a:pt x="0" y="3138"/>
                                </a:lnTo>
                                <a:lnTo>
                                  <a:pt x="6" y="3208"/>
                                </a:lnTo>
                                <a:lnTo>
                                  <a:pt x="23" y="3273"/>
                                </a:lnTo>
                                <a:lnTo>
                                  <a:pt x="49" y="3332"/>
                                </a:lnTo>
                                <a:lnTo>
                                  <a:pt x="85" y="3385"/>
                                </a:lnTo>
                                <a:lnTo>
                                  <a:pt x="128" y="3431"/>
                                </a:lnTo>
                                <a:lnTo>
                                  <a:pt x="177" y="3470"/>
                                </a:lnTo>
                                <a:lnTo>
                                  <a:pt x="232" y="3500"/>
                                </a:lnTo>
                                <a:lnTo>
                                  <a:pt x="291" y="3522"/>
                                </a:lnTo>
                                <a:lnTo>
                                  <a:pt x="352" y="3534"/>
                                </a:lnTo>
                                <a:lnTo>
                                  <a:pt x="416" y="3537"/>
                                </a:lnTo>
                                <a:lnTo>
                                  <a:pt x="480" y="3528"/>
                                </a:lnTo>
                                <a:lnTo>
                                  <a:pt x="544" y="3509"/>
                                </a:lnTo>
                                <a:lnTo>
                                  <a:pt x="607" y="3477"/>
                                </a:lnTo>
                                <a:lnTo>
                                  <a:pt x="2833" y="2107"/>
                                </a:lnTo>
                                <a:lnTo>
                                  <a:pt x="2890" y="2064"/>
                                </a:lnTo>
                                <a:lnTo>
                                  <a:pt x="2938" y="2014"/>
                                </a:lnTo>
                                <a:lnTo>
                                  <a:pt x="2975" y="1958"/>
                                </a:lnTo>
                                <a:lnTo>
                                  <a:pt x="3001" y="1897"/>
                                </a:lnTo>
                                <a:lnTo>
                                  <a:pt x="3017" y="1833"/>
                                </a:lnTo>
                                <a:lnTo>
                                  <a:pt x="3022" y="1768"/>
                                </a:lnTo>
                                <a:lnTo>
                                  <a:pt x="3017" y="1703"/>
                                </a:lnTo>
                                <a:lnTo>
                                  <a:pt x="3001" y="1640"/>
                                </a:lnTo>
                                <a:lnTo>
                                  <a:pt x="2975" y="1579"/>
                                </a:lnTo>
                                <a:lnTo>
                                  <a:pt x="2938" y="1523"/>
                                </a:lnTo>
                                <a:lnTo>
                                  <a:pt x="2890" y="1472"/>
                                </a:lnTo>
                                <a:lnTo>
                                  <a:pt x="2833" y="1429"/>
                                </a:lnTo>
                                <a:lnTo>
                                  <a:pt x="607" y="59"/>
                                </a:lnTo>
                                <a:lnTo>
                                  <a:pt x="544" y="28"/>
                                </a:lnTo>
                                <a:lnTo>
                                  <a:pt x="480" y="8"/>
                                </a:lnTo>
                                <a:lnTo>
                                  <a:pt x="416" y="0"/>
                                </a:lnTo>
                                <a:close/>
                              </a:path>
                            </a:pathLst>
                          </a:custGeom>
                          <a:solidFill>
                            <a:srgbClr val="EA4B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2465951" name="Freeform 18"/>
                        <wps:cNvSpPr>
                          <a:spLocks/>
                        </wps:cNvSpPr>
                        <wps:spPr bwMode="auto">
                          <a:xfrm>
                            <a:off x="0" y="3275937"/>
                            <a:ext cx="819150" cy="608965"/>
                          </a:xfrm>
                          <a:custGeom>
                            <a:avLst/>
                            <a:gdLst>
                              <a:gd name="T0" fmla="+- 0 1149 733"/>
                              <a:gd name="T1" fmla="*/ T0 w 1290"/>
                              <a:gd name="T2" fmla="+- 0 11175 11175"/>
                              <a:gd name="T3" fmla="*/ 11175 h 959"/>
                              <a:gd name="T4" fmla="+- 0 1085 733"/>
                              <a:gd name="T5" fmla="*/ T4 w 1290"/>
                              <a:gd name="T6" fmla="+- 0 11177 11175"/>
                              <a:gd name="T7" fmla="*/ 11177 h 959"/>
                              <a:gd name="T8" fmla="+- 0 1024 733"/>
                              <a:gd name="T9" fmla="*/ T8 w 1290"/>
                              <a:gd name="T10" fmla="+- 0 11190 11175"/>
                              <a:gd name="T11" fmla="*/ 11190 h 959"/>
                              <a:gd name="T12" fmla="+- 0 965 733"/>
                              <a:gd name="T13" fmla="*/ T12 w 1290"/>
                              <a:gd name="T14" fmla="+- 0 11211 11175"/>
                              <a:gd name="T15" fmla="*/ 11211 h 959"/>
                              <a:gd name="T16" fmla="+- 0 910 733"/>
                              <a:gd name="T17" fmla="*/ T16 w 1290"/>
                              <a:gd name="T18" fmla="+- 0 11242 11175"/>
                              <a:gd name="T19" fmla="*/ 11242 h 959"/>
                              <a:gd name="T20" fmla="+- 0 861 733"/>
                              <a:gd name="T21" fmla="*/ T20 w 1290"/>
                              <a:gd name="T22" fmla="+- 0 11281 11175"/>
                              <a:gd name="T23" fmla="*/ 11281 h 959"/>
                              <a:gd name="T24" fmla="+- 0 818 733"/>
                              <a:gd name="T25" fmla="*/ T24 w 1290"/>
                              <a:gd name="T26" fmla="+- 0 11327 11175"/>
                              <a:gd name="T27" fmla="*/ 11327 h 959"/>
                              <a:gd name="T28" fmla="+- 0 782 733"/>
                              <a:gd name="T29" fmla="*/ T28 w 1290"/>
                              <a:gd name="T30" fmla="+- 0 11380 11175"/>
                              <a:gd name="T31" fmla="*/ 11380 h 959"/>
                              <a:gd name="T32" fmla="+- 0 756 733"/>
                              <a:gd name="T33" fmla="*/ T32 w 1290"/>
                              <a:gd name="T34" fmla="+- 0 11439 11175"/>
                              <a:gd name="T35" fmla="*/ 11439 h 959"/>
                              <a:gd name="T36" fmla="+- 0 739 733"/>
                              <a:gd name="T37" fmla="*/ T36 w 1290"/>
                              <a:gd name="T38" fmla="+- 0 11503 11175"/>
                              <a:gd name="T39" fmla="*/ 11503 h 959"/>
                              <a:gd name="T40" fmla="+- 0 733 733"/>
                              <a:gd name="T41" fmla="*/ T40 w 1290"/>
                              <a:gd name="T42" fmla="+- 0 11573 11175"/>
                              <a:gd name="T43" fmla="*/ 11573 h 959"/>
                              <a:gd name="T44" fmla="+- 0 733 733"/>
                              <a:gd name="T45" fmla="*/ T44 w 1290"/>
                              <a:gd name="T46" fmla="+- 0 11735 11175"/>
                              <a:gd name="T47" fmla="*/ 11735 h 959"/>
                              <a:gd name="T48" fmla="+- 0 739 733"/>
                              <a:gd name="T49" fmla="*/ T48 w 1290"/>
                              <a:gd name="T50" fmla="+- 0 11805 11175"/>
                              <a:gd name="T51" fmla="*/ 11805 h 959"/>
                              <a:gd name="T52" fmla="+- 0 756 733"/>
                              <a:gd name="T53" fmla="*/ T52 w 1290"/>
                              <a:gd name="T54" fmla="+- 0 11870 11175"/>
                              <a:gd name="T55" fmla="*/ 11870 h 959"/>
                              <a:gd name="T56" fmla="+- 0 782 733"/>
                              <a:gd name="T57" fmla="*/ T56 w 1290"/>
                              <a:gd name="T58" fmla="+- 0 11929 11175"/>
                              <a:gd name="T59" fmla="*/ 11929 h 959"/>
                              <a:gd name="T60" fmla="+- 0 818 733"/>
                              <a:gd name="T61" fmla="*/ T60 w 1290"/>
                              <a:gd name="T62" fmla="+- 0 11982 11175"/>
                              <a:gd name="T63" fmla="*/ 11982 h 959"/>
                              <a:gd name="T64" fmla="+- 0 861 733"/>
                              <a:gd name="T65" fmla="*/ T64 w 1290"/>
                              <a:gd name="T66" fmla="+- 0 12028 11175"/>
                              <a:gd name="T67" fmla="*/ 12028 h 959"/>
                              <a:gd name="T68" fmla="+- 0 910 733"/>
                              <a:gd name="T69" fmla="*/ T68 w 1290"/>
                              <a:gd name="T70" fmla="+- 0 12067 11175"/>
                              <a:gd name="T71" fmla="*/ 12067 h 959"/>
                              <a:gd name="T72" fmla="+- 0 965 733"/>
                              <a:gd name="T73" fmla="*/ T72 w 1290"/>
                              <a:gd name="T74" fmla="+- 0 12097 11175"/>
                              <a:gd name="T75" fmla="*/ 12097 h 959"/>
                              <a:gd name="T76" fmla="+- 0 1024 733"/>
                              <a:gd name="T77" fmla="*/ T76 w 1290"/>
                              <a:gd name="T78" fmla="+- 0 12119 11175"/>
                              <a:gd name="T79" fmla="*/ 12119 h 959"/>
                              <a:gd name="T80" fmla="+- 0 1085 733"/>
                              <a:gd name="T81" fmla="*/ T80 w 1290"/>
                              <a:gd name="T82" fmla="+- 0 12131 11175"/>
                              <a:gd name="T83" fmla="*/ 12131 h 959"/>
                              <a:gd name="T84" fmla="+- 0 1149 733"/>
                              <a:gd name="T85" fmla="*/ T84 w 1290"/>
                              <a:gd name="T86" fmla="+- 0 12134 11175"/>
                              <a:gd name="T87" fmla="*/ 12134 h 959"/>
                              <a:gd name="T88" fmla="+- 0 1213 733"/>
                              <a:gd name="T89" fmla="*/ T88 w 1290"/>
                              <a:gd name="T90" fmla="+- 0 12125 11175"/>
                              <a:gd name="T91" fmla="*/ 12125 h 959"/>
                              <a:gd name="T92" fmla="+- 0 1277 733"/>
                              <a:gd name="T93" fmla="*/ T92 w 1290"/>
                              <a:gd name="T94" fmla="+- 0 12106 11175"/>
                              <a:gd name="T95" fmla="*/ 12106 h 959"/>
                              <a:gd name="T96" fmla="+- 0 1340 733"/>
                              <a:gd name="T97" fmla="*/ T96 w 1290"/>
                              <a:gd name="T98" fmla="+- 0 12074 11175"/>
                              <a:gd name="T99" fmla="*/ 12074 h 959"/>
                              <a:gd name="T100" fmla="+- 0 2022 733"/>
                              <a:gd name="T101" fmla="*/ T100 w 1290"/>
                              <a:gd name="T102" fmla="+- 0 11654 11175"/>
                              <a:gd name="T103" fmla="*/ 11654 h 959"/>
                              <a:gd name="T104" fmla="+- 0 1340 733"/>
                              <a:gd name="T105" fmla="*/ T104 w 1290"/>
                              <a:gd name="T106" fmla="+- 0 11234 11175"/>
                              <a:gd name="T107" fmla="*/ 11234 h 959"/>
                              <a:gd name="T108" fmla="+- 0 1277 733"/>
                              <a:gd name="T109" fmla="*/ T108 w 1290"/>
                              <a:gd name="T110" fmla="+- 0 11203 11175"/>
                              <a:gd name="T111" fmla="*/ 11203 h 959"/>
                              <a:gd name="T112" fmla="+- 0 1213 733"/>
                              <a:gd name="T113" fmla="*/ T112 w 1290"/>
                              <a:gd name="T114" fmla="+- 0 11183 11175"/>
                              <a:gd name="T115" fmla="*/ 11183 h 959"/>
                              <a:gd name="T116" fmla="+- 0 1149 733"/>
                              <a:gd name="T117" fmla="*/ T116 w 1290"/>
                              <a:gd name="T118" fmla="+- 0 11175 11175"/>
                              <a:gd name="T119" fmla="*/ 11175 h 9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290" h="959">
                                <a:moveTo>
                                  <a:pt x="416" y="0"/>
                                </a:moveTo>
                                <a:lnTo>
                                  <a:pt x="352" y="2"/>
                                </a:lnTo>
                                <a:lnTo>
                                  <a:pt x="291" y="15"/>
                                </a:lnTo>
                                <a:lnTo>
                                  <a:pt x="232" y="36"/>
                                </a:lnTo>
                                <a:lnTo>
                                  <a:pt x="177" y="67"/>
                                </a:lnTo>
                                <a:lnTo>
                                  <a:pt x="128" y="106"/>
                                </a:lnTo>
                                <a:lnTo>
                                  <a:pt x="85" y="152"/>
                                </a:lnTo>
                                <a:lnTo>
                                  <a:pt x="49" y="205"/>
                                </a:lnTo>
                                <a:lnTo>
                                  <a:pt x="23" y="264"/>
                                </a:lnTo>
                                <a:lnTo>
                                  <a:pt x="6" y="328"/>
                                </a:lnTo>
                                <a:lnTo>
                                  <a:pt x="0" y="398"/>
                                </a:lnTo>
                                <a:lnTo>
                                  <a:pt x="0" y="560"/>
                                </a:lnTo>
                                <a:lnTo>
                                  <a:pt x="6" y="630"/>
                                </a:lnTo>
                                <a:lnTo>
                                  <a:pt x="23" y="695"/>
                                </a:lnTo>
                                <a:lnTo>
                                  <a:pt x="49" y="754"/>
                                </a:lnTo>
                                <a:lnTo>
                                  <a:pt x="85" y="807"/>
                                </a:lnTo>
                                <a:lnTo>
                                  <a:pt x="128" y="853"/>
                                </a:lnTo>
                                <a:lnTo>
                                  <a:pt x="177" y="892"/>
                                </a:lnTo>
                                <a:lnTo>
                                  <a:pt x="232" y="922"/>
                                </a:lnTo>
                                <a:lnTo>
                                  <a:pt x="291" y="944"/>
                                </a:lnTo>
                                <a:lnTo>
                                  <a:pt x="352" y="956"/>
                                </a:lnTo>
                                <a:lnTo>
                                  <a:pt x="416" y="959"/>
                                </a:lnTo>
                                <a:lnTo>
                                  <a:pt x="480" y="950"/>
                                </a:lnTo>
                                <a:lnTo>
                                  <a:pt x="544" y="931"/>
                                </a:lnTo>
                                <a:lnTo>
                                  <a:pt x="607" y="899"/>
                                </a:lnTo>
                                <a:lnTo>
                                  <a:pt x="1289" y="479"/>
                                </a:lnTo>
                                <a:lnTo>
                                  <a:pt x="607" y="59"/>
                                </a:lnTo>
                                <a:lnTo>
                                  <a:pt x="544" y="28"/>
                                </a:lnTo>
                                <a:lnTo>
                                  <a:pt x="480" y="8"/>
                                </a:lnTo>
                                <a:lnTo>
                                  <a:pt x="416" y="0"/>
                                </a:lnTo>
                                <a:close/>
                              </a:path>
                            </a:pathLst>
                          </a:custGeom>
                          <a:solidFill>
                            <a:srgbClr val="E63E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9013415" name="Freeform 17"/>
                        <wps:cNvSpPr>
                          <a:spLocks/>
                        </wps:cNvSpPr>
                        <wps:spPr bwMode="auto">
                          <a:xfrm>
                            <a:off x="0" y="1637969"/>
                            <a:ext cx="817880" cy="607695"/>
                          </a:xfrm>
                          <a:custGeom>
                            <a:avLst/>
                            <a:gdLst>
                              <a:gd name="T0" fmla="+- 0 1149 733"/>
                              <a:gd name="T1" fmla="*/ T0 w 1288"/>
                              <a:gd name="T2" fmla="+- 0 8597 8597"/>
                              <a:gd name="T3" fmla="*/ 8597 h 957"/>
                              <a:gd name="T4" fmla="+- 0 1085 733"/>
                              <a:gd name="T5" fmla="*/ T4 w 1288"/>
                              <a:gd name="T6" fmla="+- 0 8599 8597"/>
                              <a:gd name="T7" fmla="*/ 8599 h 957"/>
                              <a:gd name="T8" fmla="+- 0 1024 733"/>
                              <a:gd name="T9" fmla="*/ T8 w 1288"/>
                              <a:gd name="T10" fmla="+- 0 8612 8597"/>
                              <a:gd name="T11" fmla="*/ 8612 h 957"/>
                              <a:gd name="T12" fmla="+- 0 965 733"/>
                              <a:gd name="T13" fmla="*/ T12 w 1288"/>
                              <a:gd name="T14" fmla="+- 0 8634 8597"/>
                              <a:gd name="T15" fmla="*/ 8634 h 957"/>
                              <a:gd name="T16" fmla="+- 0 910 733"/>
                              <a:gd name="T17" fmla="*/ T16 w 1288"/>
                              <a:gd name="T18" fmla="+- 0 8664 8597"/>
                              <a:gd name="T19" fmla="*/ 8664 h 957"/>
                              <a:gd name="T20" fmla="+- 0 861 733"/>
                              <a:gd name="T21" fmla="*/ T20 w 1288"/>
                              <a:gd name="T22" fmla="+- 0 8703 8597"/>
                              <a:gd name="T23" fmla="*/ 8703 h 957"/>
                              <a:gd name="T24" fmla="+- 0 818 733"/>
                              <a:gd name="T25" fmla="*/ T24 w 1288"/>
                              <a:gd name="T26" fmla="+- 0 8749 8597"/>
                              <a:gd name="T27" fmla="*/ 8749 h 957"/>
                              <a:gd name="T28" fmla="+- 0 782 733"/>
                              <a:gd name="T29" fmla="*/ T28 w 1288"/>
                              <a:gd name="T30" fmla="+- 0 8802 8597"/>
                              <a:gd name="T31" fmla="*/ 8802 h 957"/>
                              <a:gd name="T32" fmla="+- 0 756 733"/>
                              <a:gd name="T33" fmla="*/ T32 w 1288"/>
                              <a:gd name="T34" fmla="+- 0 8861 8597"/>
                              <a:gd name="T35" fmla="*/ 8861 h 957"/>
                              <a:gd name="T36" fmla="+- 0 739 733"/>
                              <a:gd name="T37" fmla="*/ T36 w 1288"/>
                              <a:gd name="T38" fmla="+- 0 8926 8597"/>
                              <a:gd name="T39" fmla="*/ 8926 h 957"/>
                              <a:gd name="T40" fmla="+- 0 733 733"/>
                              <a:gd name="T41" fmla="*/ T40 w 1288"/>
                              <a:gd name="T42" fmla="+- 0 8995 8597"/>
                              <a:gd name="T43" fmla="*/ 8995 h 957"/>
                              <a:gd name="T44" fmla="+- 0 733 733"/>
                              <a:gd name="T45" fmla="*/ T44 w 1288"/>
                              <a:gd name="T46" fmla="+- 0 9156 8597"/>
                              <a:gd name="T47" fmla="*/ 9156 h 957"/>
                              <a:gd name="T48" fmla="+- 0 739 733"/>
                              <a:gd name="T49" fmla="*/ T48 w 1288"/>
                              <a:gd name="T50" fmla="+- 0 9225 8597"/>
                              <a:gd name="T51" fmla="*/ 9225 h 957"/>
                              <a:gd name="T52" fmla="+- 0 756 733"/>
                              <a:gd name="T53" fmla="*/ T52 w 1288"/>
                              <a:gd name="T54" fmla="+- 0 9290 8597"/>
                              <a:gd name="T55" fmla="*/ 9290 h 957"/>
                              <a:gd name="T56" fmla="+- 0 782 733"/>
                              <a:gd name="T57" fmla="*/ T56 w 1288"/>
                              <a:gd name="T58" fmla="+- 0 9349 8597"/>
                              <a:gd name="T59" fmla="*/ 9349 h 957"/>
                              <a:gd name="T60" fmla="+- 0 818 733"/>
                              <a:gd name="T61" fmla="*/ T60 w 1288"/>
                              <a:gd name="T62" fmla="+- 0 9402 8597"/>
                              <a:gd name="T63" fmla="*/ 9402 h 957"/>
                              <a:gd name="T64" fmla="+- 0 861 733"/>
                              <a:gd name="T65" fmla="*/ T64 w 1288"/>
                              <a:gd name="T66" fmla="+- 0 9448 8597"/>
                              <a:gd name="T67" fmla="*/ 9448 h 957"/>
                              <a:gd name="T68" fmla="+- 0 910 733"/>
                              <a:gd name="T69" fmla="*/ T68 w 1288"/>
                              <a:gd name="T70" fmla="+- 0 9487 8597"/>
                              <a:gd name="T71" fmla="*/ 9487 h 957"/>
                              <a:gd name="T72" fmla="+- 0 965 733"/>
                              <a:gd name="T73" fmla="*/ T72 w 1288"/>
                              <a:gd name="T74" fmla="+- 0 9517 8597"/>
                              <a:gd name="T75" fmla="*/ 9517 h 957"/>
                              <a:gd name="T76" fmla="+- 0 1024 733"/>
                              <a:gd name="T77" fmla="*/ T76 w 1288"/>
                              <a:gd name="T78" fmla="+- 0 9539 8597"/>
                              <a:gd name="T79" fmla="*/ 9539 h 957"/>
                              <a:gd name="T80" fmla="+- 0 1085 733"/>
                              <a:gd name="T81" fmla="*/ T80 w 1288"/>
                              <a:gd name="T82" fmla="+- 0 9551 8597"/>
                              <a:gd name="T83" fmla="*/ 9551 h 957"/>
                              <a:gd name="T84" fmla="+- 0 1149 733"/>
                              <a:gd name="T85" fmla="*/ T84 w 1288"/>
                              <a:gd name="T86" fmla="+- 0 9554 8597"/>
                              <a:gd name="T87" fmla="*/ 9554 h 957"/>
                              <a:gd name="T88" fmla="+- 0 1213 733"/>
                              <a:gd name="T89" fmla="*/ T88 w 1288"/>
                              <a:gd name="T90" fmla="+- 0 9546 8597"/>
                              <a:gd name="T91" fmla="*/ 9546 h 957"/>
                              <a:gd name="T92" fmla="+- 0 1277 733"/>
                              <a:gd name="T93" fmla="*/ T92 w 1288"/>
                              <a:gd name="T94" fmla="+- 0 9526 8597"/>
                              <a:gd name="T95" fmla="*/ 9526 h 957"/>
                              <a:gd name="T96" fmla="+- 0 1340 733"/>
                              <a:gd name="T97" fmla="*/ T96 w 1288"/>
                              <a:gd name="T98" fmla="+- 0 9495 8597"/>
                              <a:gd name="T99" fmla="*/ 9495 h 957"/>
                              <a:gd name="T100" fmla="+- 0 2021 733"/>
                              <a:gd name="T101" fmla="*/ T100 w 1288"/>
                              <a:gd name="T102" fmla="+- 0 9075 8597"/>
                              <a:gd name="T103" fmla="*/ 9075 h 957"/>
                              <a:gd name="T104" fmla="+- 0 1340 733"/>
                              <a:gd name="T105" fmla="*/ T104 w 1288"/>
                              <a:gd name="T106" fmla="+- 0 8656 8597"/>
                              <a:gd name="T107" fmla="*/ 8656 h 957"/>
                              <a:gd name="T108" fmla="+- 0 1277 733"/>
                              <a:gd name="T109" fmla="*/ T108 w 1288"/>
                              <a:gd name="T110" fmla="+- 0 8625 8597"/>
                              <a:gd name="T111" fmla="*/ 8625 h 957"/>
                              <a:gd name="T112" fmla="+- 0 1213 733"/>
                              <a:gd name="T113" fmla="*/ T112 w 1288"/>
                              <a:gd name="T114" fmla="+- 0 8605 8597"/>
                              <a:gd name="T115" fmla="*/ 8605 h 957"/>
                              <a:gd name="T116" fmla="+- 0 1149 733"/>
                              <a:gd name="T117" fmla="*/ T116 w 1288"/>
                              <a:gd name="T118" fmla="+- 0 8597 8597"/>
                              <a:gd name="T119" fmla="*/ 8597 h 9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288" h="957">
                                <a:moveTo>
                                  <a:pt x="416" y="0"/>
                                </a:moveTo>
                                <a:lnTo>
                                  <a:pt x="352" y="2"/>
                                </a:lnTo>
                                <a:lnTo>
                                  <a:pt x="291" y="15"/>
                                </a:lnTo>
                                <a:lnTo>
                                  <a:pt x="232" y="37"/>
                                </a:lnTo>
                                <a:lnTo>
                                  <a:pt x="177" y="67"/>
                                </a:lnTo>
                                <a:lnTo>
                                  <a:pt x="128" y="106"/>
                                </a:lnTo>
                                <a:lnTo>
                                  <a:pt x="85" y="152"/>
                                </a:lnTo>
                                <a:lnTo>
                                  <a:pt x="49" y="205"/>
                                </a:lnTo>
                                <a:lnTo>
                                  <a:pt x="23" y="264"/>
                                </a:lnTo>
                                <a:lnTo>
                                  <a:pt x="6" y="329"/>
                                </a:lnTo>
                                <a:lnTo>
                                  <a:pt x="0" y="398"/>
                                </a:lnTo>
                                <a:lnTo>
                                  <a:pt x="0" y="559"/>
                                </a:lnTo>
                                <a:lnTo>
                                  <a:pt x="6" y="628"/>
                                </a:lnTo>
                                <a:lnTo>
                                  <a:pt x="23" y="693"/>
                                </a:lnTo>
                                <a:lnTo>
                                  <a:pt x="49" y="752"/>
                                </a:lnTo>
                                <a:lnTo>
                                  <a:pt x="85" y="805"/>
                                </a:lnTo>
                                <a:lnTo>
                                  <a:pt x="128" y="851"/>
                                </a:lnTo>
                                <a:lnTo>
                                  <a:pt x="177" y="890"/>
                                </a:lnTo>
                                <a:lnTo>
                                  <a:pt x="232" y="920"/>
                                </a:lnTo>
                                <a:lnTo>
                                  <a:pt x="291" y="942"/>
                                </a:lnTo>
                                <a:lnTo>
                                  <a:pt x="352" y="954"/>
                                </a:lnTo>
                                <a:lnTo>
                                  <a:pt x="416" y="957"/>
                                </a:lnTo>
                                <a:lnTo>
                                  <a:pt x="480" y="949"/>
                                </a:lnTo>
                                <a:lnTo>
                                  <a:pt x="544" y="929"/>
                                </a:lnTo>
                                <a:lnTo>
                                  <a:pt x="607" y="898"/>
                                </a:lnTo>
                                <a:lnTo>
                                  <a:pt x="1288" y="478"/>
                                </a:lnTo>
                                <a:lnTo>
                                  <a:pt x="607" y="59"/>
                                </a:lnTo>
                                <a:lnTo>
                                  <a:pt x="544" y="28"/>
                                </a:lnTo>
                                <a:lnTo>
                                  <a:pt x="480" y="8"/>
                                </a:lnTo>
                                <a:lnTo>
                                  <a:pt x="416" y="0"/>
                                </a:lnTo>
                                <a:close/>
                              </a:path>
                            </a:pathLst>
                          </a:custGeom>
                          <a:solidFill>
                            <a:srgbClr val="0090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7249365" name="Freeform 16"/>
                        <wps:cNvSpPr>
                          <a:spLocks/>
                        </wps:cNvSpPr>
                        <wps:spPr bwMode="auto">
                          <a:xfrm>
                            <a:off x="1693628" y="612251"/>
                            <a:ext cx="1896745" cy="2245995"/>
                          </a:xfrm>
                          <a:custGeom>
                            <a:avLst/>
                            <a:gdLst>
                              <a:gd name="T0" fmla="+- 0 3810 3394"/>
                              <a:gd name="T1" fmla="*/ T0 w 2987"/>
                              <a:gd name="T2" fmla="+- 0 6995 6995"/>
                              <a:gd name="T3" fmla="*/ 6995 h 3537"/>
                              <a:gd name="T4" fmla="+- 0 3747 3394"/>
                              <a:gd name="T5" fmla="*/ T4 w 2987"/>
                              <a:gd name="T6" fmla="+- 0 6998 6995"/>
                              <a:gd name="T7" fmla="*/ 6998 h 3537"/>
                              <a:gd name="T8" fmla="+- 0 3685 3394"/>
                              <a:gd name="T9" fmla="*/ T8 w 2987"/>
                              <a:gd name="T10" fmla="+- 0 7010 6995"/>
                              <a:gd name="T11" fmla="*/ 7010 h 3537"/>
                              <a:gd name="T12" fmla="+- 0 3626 3394"/>
                              <a:gd name="T13" fmla="*/ T12 w 2987"/>
                              <a:gd name="T14" fmla="+- 0 7032 6995"/>
                              <a:gd name="T15" fmla="*/ 7032 h 3537"/>
                              <a:gd name="T16" fmla="+- 0 3571 3394"/>
                              <a:gd name="T17" fmla="*/ T16 w 2987"/>
                              <a:gd name="T18" fmla="+- 0 7062 6995"/>
                              <a:gd name="T19" fmla="*/ 7062 h 3537"/>
                              <a:gd name="T20" fmla="+- 0 3522 3394"/>
                              <a:gd name="T21" fmla="*/ T20 w 2987"/>
                              <a:gd name="T22" fmla="+- 0 7101 6995"/>
                              <a:gd name="T23" fmla="*/ 7101 h 3537"/>
                              <a:gd name="T24" fmla="+- 0 3479 3394"/>
                              <a:gd name="T25" fmla="*/ T24 w 2987"/>
                              <a:gd name="T26" fmla="+- 0 7147 6995"/>
                              <a:gd name="T27" fmla="*/ 7147 h 3537"/>
                              <a:gd name="T28" fmla="+- 0 3444 3394"/>
                              <a:gd name="T29" fmla="*/ T28 w 2987"/>
                              <a:gd name="T30" fmla="+- 0 7200 6995"/>
                              <a:gd name="T31" fmla="*/ 7200 h 3537"/>
                              <a:gd name="T32" fmla="+- 0 3417 3394"/>
                              <a:gd name="T33" fmla="*/ T32 w 2987"/>
                              <a:gd name="T34" fmla="+- 0 7259 6995"/>
                              <a:gd name="T35" fmla="*/ 7259 h 3537"/>
                              <a:gd name="T36" fmla="+- 0 3400 3394"/>
                              <a:gd name="T37" fmla="*/ T36 w 2987"/>
                              <a:gd name="T38" fmla="+- 0 7324 6995"/>
                              <a:gd name="T39" fmla="*/ 7324 h 3537"/>
                              <a:gd name="T40" fmla="+- 0 3394 3394"/>
                              <a:gd name="T41" fmla="*/ T40 w 2987"/>
                              <a:gd name="T42" fmla="+- 0 7393 6995"/>
                              <a:gd name="T43" fmla="*/ 7393 h 3537"/>
                              <a:gd name="T44" fmla="+- 0 3394 3394"/>
                              <a:gd name="T45" fmla="*/ T44 w 2987"/>
                              <a:gd name="T46" fmla="+- 0 10133 6995"/>
                              <a:gd name="T47" fmla="*/ 10133 h 3537"/>
                              <a:gd name="T48" fmla="+- 0 3400 3394"/>
                              <a:gd name="T49" fmla="*/ T48 w 2987"/>
                              <a:gd name="T50" fmla="+- 0 10203 6995"/>
                              <a:gd name="T51" fmla="*/ 10203 h 3537"/>
                              <a:gd name="T52" fmla="+- 0 3417 3394"/>
                              <a:gd name="T53" fmla="*/ T52 w 2987"/>
                              <a:gd name="T54" fmla="+- 0 10268 6995"/>
                              <a:gd name="T55" fmla="*/ 10268 h 3537"/>
                              <a:gd name="T56" fmla="+- 0 3444 3394"/>
                              <a:gd name="T57" fmla="*/ T56 w 2987"/>
                              <a:gd name="T58" fmla="+- 0 10327 6995"/>
                              <a:gd name="T59" fmla="*/ 10327 h 3537"/>
                              <a:gd name="T60" fmla="+- 0 3479 3394"/>
                              <a:gd name="T61" fmla="*/ T60 w 2987"/>
                              <a:gd name="T62" fmla="+- 0 10380 6995"/>
                              <a:gd name="T63" fmla="*/ 10380 h 3537"/>
                              <a:gd name="T64" fmla="+- 0 3522 3394"/>
                              <a:gd name="T65" fmla="*/ T64 w 2987"/>
                              <a:gd name="T66" fmla="+- 0 10426 6995"/>
                              <a:gd name="T67" fmla="*/ 10426 h 3537"/>
                              <a:gd name="T68" fmla="+- 0 3571 3394"/>
                              <a:gd name="T69" fmla="*/ T68 w 2987"/>
                              <a:gd name="T70" fmla="+- 0 10465 6995"/>
                              <a:gd name="T71" fmla="*/ 10465 h 3537"/>
                              <a:gd name="T72" fmla="+- 0 3626 3394"/>
                              <a:gd name="T73" fmla="*/ T72 w 2987"/>
                              <a:gd name="T74" fmla="+- 0 10495 6995"/>
                              <a:gd name="T75" fmla="*/ 10495 h 3537"/>
                              <a:gd name="T76" fmla="+- 0 3685 3394"/>
                              <a:gd name="T77" fmla="*/ T76 w 2987"/>
                              <a:gd name="T78" fmla="+- 0 10517 6995"/>
                              <a:gd name="T79" fmla="*/ 10517 h 3537"/>
                              <a:gd name="T80" fmla="+- 0 3747 3394"/>
                              <a:gd name="T81" fmla="*/ T80 w 2987"/>
                              <a:gd name="T82" fmla="+- 0 10529 6995"/>
                              <a:gd name="T83" fmla="*/ 10529 h 3537"/>
                              <a:gd name="T84" fmla="+- 0 3810 3394"/>
                              <a:gd name="T85" fmla="*/ T84 w 2987"/>
                              <a:gd name="T86" fmla="+- 0 10532 6995"/>
                              <a:gd name="T87" fmla="*/ 10532 h 3537"/>
                              <a:gd name="T88" fmla="+- 0 3875 3394"/>
                              <a:gd name="T89" fmla="*/ T88 w 2987"/>
                              <a:gd name="T90" fmla="+- 0 10523 6995"/>
                              <a:gd name="T91" fmla="*/ 10523 h 3537"/>
                              <a:gd name="T92" fmla="+- 0 3938 3394"/>
                              <a:gd name="T93" fmla="*/ T92 w 2987"/>
                              <a:gd name="T94" fmla="+- 0 10504 6995"/>
                              <a:gd name="T95" fmla="*/ 10504 h 3537"/>
                              <a:gd name="T96" fmla="+- 0 4001 3394"/>
                              <a:gd name="T97" fmla="*/ T96 w 2987"/>
                              <a:gd name="T98" fmla="+- 0 10472 6995"/>
                              <a:gd name="T99" fmla="*/ 10472 h 3537"/>
                              <a:gd name="T100" fmla="+- 0 6015 3394"/>
                              <a:gd name="T101" fmla="*/ T100 w 2987"/>
                              <a:gd name="T102" fmla="+- 0 9233 6995"/>
                              <a:gd name="T103" fmla="*/ 9233 h 3537"/>
                              <a:gd name="T104" fmla="+- 0 6015 3394"/>
                              <a:gd name="T105" fmla="*/ T104 w 2987"/>
                              <a:gd name="T106" fmla="+- 0 8995 6995"/>
                              <a:gd name="T107" fmla="*/ 8995 h 3537"/>
                              <a:gd name="T108" fmla="+- 0 6023 3394"/>
                              <a:gd name="T109" fmla="*/ T108 w 2987"/>
                              <a:gd name="T110" fmla="+- 0 8916 6995"/>
                              <a:gd name="T111" fmla="*/ 8916 h 3537"/>
                              <a:gd name="T112" fmla="+- 0 6045 3394"/>
                              <a:gd name="T113" fmla="*/ T112 w 2987"/>
                              <a:gd name="T114" fmla="+- 0 8843 6995"/>
                              <a:gd name="T115" fmla="*/ 8843 h 3537"/>
                              <a:gd name="T116" fmla="+- 0 6079 3394"/>
                              <a:gd name="T117" fmla="*/ T116 w 2987"/>
                              <a:gd name="T118" fmla="+- 0 8777 6995"/>
                              <a:gd name="T119" fmla="*/ 8777 h 3537"/>
                              <a:gd name="T120" fmla="+- 0 6125 3394"/>
                              <a:gd name="T121" fmla="*/ T120 w 2987"/>
                              <a:gd name="T122" fmla="+- 0 8720 6995"/>
                              <a:gd name="T123" fmla="*/ 8720 h 3537"/>
                              <a:gd name="T124" fmla="+- 0 6180 3394"/>
                              <a:gd name="T125" fmla="*/ T124 w 2987"/>
                              <a:gd name="T126" fmla="+- 0 8673 6995"/>
                              <a:gd name="T127" fmla="*/ 8673 h 3537"/>
                              <a:gd name="T128" fmla="+- 0 6242 3394"/>
                              <a:gd name="T129" fmla="*/ T128 w 2987"/>
                              <a:gd name="T130" fmla="+- 0 8636 6995"/>
                              <a:gd name="T131" fmla="*/ 8636 h 3537"/>
                              <a:gd name="T132" fmla="+- 0 6309 3394"/>
                              <a:gd name="T133" fmla="*/ T132 w 2987"/>
                              <a:gd name="T134" fmla="+- 0 8611 6995"/>
                              <a:gd name="T135" fmla="*/ 8611 h 3537"/>
                              <a:gd name="T136" fmla="+- 0 6381 3394"/>
                              <a:gd name="T137" fmla="*/ T136 w 2987"/>
                              <a:gd name="T138" fmla="+- 0 8598 6995"/>
                              <a:gd name="T139" fmla="*/ 8598 h 3537"/>
                              <a:gd name="T140" fmla="+- 0 6354 3394"/>
                              <a:gd name="T141" fmla="*/ T140 w 2987"/>
                              <a:gd name="T142" fmla="+- 0 8548 6995"/>
                              <a:gd name="T143" fmla="*/ 8548 h 3537"/>
                              <a:gd name="T144" fmla="+- 0 6277 3394"/>
                              <a:gd name="T145" fmla="*/ T144 w 2987"/>
                              <a:gd name="T146" fmla="+- 0 8461 6995"/>
                              <a:gd name="T147" fmla="*/ 8461 h 3537"/>
                              <a:gd name="T148" fmla="+- 0 6227 3394"/>
                              <a:gd name="T149" fmla="*/ T148 w 2987"/>
                              <a:gd name="T150" fmla="+- 0 8424 6995"/>
                              <a:gd name="T151" fmla="*/ 8424 h 3537"/>
                              <a:gd name="T152" fmla="+- 0 4001 3394"/>
                              <a:gd name="T153" fmla="*/ T152 w 2987"/>
                              <a:gd name="T154" fmla="+- 0 7054 6995"/>
                              <a:gd name="T155" fmla="*/ 7054 h 3537"/>
                              <a:gd name="T156" fmla="+- 0 3938 3394"/>
                              <a:gd name="T157" fmla="*/ T156 w 2987"/>
                              <a:gd name="T158" fmla="+- 0 7023 6995"/>
                              <a:gd name="T159" fmla="*/ 7023 h 3537"/>
                              <a:gd name="T160" fmla="+- 0 3875 3394"/>
                              <a:gd name="T161" fmla="*/ T160 w 2987"/>
                              <a:gd name="T162" fmla="+- 0 7003 6995"/>
                              <a:gd name="T163" fmla="*/ 7003 h 3537"/>
                              <a:gd name="T164" fmla="+- 0 3810 3394"/>
                              <a:gd name="T165" fmla="*/ T164 w 2987"/>
                              <a:gd name="T166" fmla="+- 0 6995 6995"/>
                              <a:gd name="T167" fmla="*/ 6995 h 35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2987" h="3537">
                                <a:moveTo>
                                  <a:pt x="416" y="0"/>
                                </a:moveTo>
                                <a:lnTo>
                                  <a:pt x="353" y="3"/>
                                </a:lnTo>
                                <a:lnTo>
                                  <a:pt x="291" y="15"/>
                                </a:lnTo>
                                <a:lnTo>
                                  <a:pt x="232" y="37"/>
                                </a:lnTo>
                                <a:lnTo>
                                  <a:pt x="177" y="67"/>
                                </a:lnTo>
                                <a:lnTo>
                                  <a:pt x="128" y="106"/>
                                </a:lnTo>
                                <a:lnTo>
                                  <a:pt x="85" y="152"/>
                                </a:lnTo>
                                <a:lnTo>
                                  <a:pt x="50" y="205"/>
                                </a:lnTo>
                                <a:lnTo>
                                  <a:pt x="23" y="264"/>
                                </a:lnTo>
                                <a:lnTo>
                                  <a:pt x="6" y="329"/>
                                </a:lnTo>
                                <a:lnTo>
                                  <a:pt x="0" y="398"/>
                                </a:lnTo>
                                <a:lnTo>
                                  <a:pt x="0" y="3138"/>
                                </a:lnTo>
                                <a:lnTo>
                                  <a:pt x="6" y="3208"/>
                                </a:lnTo>
                                <a:lnTo>
                                  <a:pt x="23" y="3273"/>
                                </a:lnTo>
                                <a:lnTo>
                                  <a:pt x="50" y="3332"/>
                                </a:lnTo>
                                <a:lnTo>
                                  <a:pt x="85" y="3385"/>
                                </a:lnTo>
                                <a:lnTo>
                                  <a:pt x="128" y="3431"/>
                                </a:lnTo>
                                <a:lnTo>
                                  <a:pt x="177" y="3470"/>
                                </a:lnTo>
                                <a:lnTo>
                                  <a:pt x="232" y="3500"/>
                                </a:lnTo>
                                <a:lnTo>
                                  <a:pt x="291" y="3522"/>
                                </a:lnTo>
                                <a:lnTo>
                                  <a:pt x="353" y="3534"/>
                                </a:lnTo>
                                <a:lnTo>
                                  <a:pt x="416" y="3537"/>
                                </a:lnTo>
                                <a:lnTo>
                                  <a:pt x="481" y="3528"/>
                                </a:lnTo>
                                <a:lnTo>
                                  <a:pt x="544" y="3509"/>
                                </a:lnTo>
                                <a:lnTo>
                                  <a:pt x="607" y="3477"/>
                                </a:lnTo>
                                <a:lnTo>
                                  <a:pt x="2621" y="2238"/>
                                </a:lnTo>
                                <a:lnTo>
                                  <a:pt x="2621" y="2000"/>
                                </a:lnTo>
                                <a:lnTo>
                                  <a:pt x="2629" y="1921"/>
                                </a:lnTo>
                                <a:lnTo>
                                  <a:pt x="2651" y="1848"/>
                                </a:lnTo>
                                <a:lnTo>
                                  <a:pt x="2685" y="1782"/>
                                </a:lnTo>
                                <a:lnTo>
                                  <a:pt x="2731" y="1725"/>
                                </a:lnTo>
                                <a:lnTo>
                                  <a:pt x="2786" y="1678"/>
                                </a:lnTo>
                                <a:lnTo>
                                  <a:pt x="2848" y="1641"/>
                                </a:lnTo>
                                <a:lnTo>
                                  <a:pt x="2915" y="1616"/>
                                </a:lnTo>
                                <a:lnTo>
                                  <a:pt x="2987" y="1603"/>
                                </a:lnTo>
                                <a:lnTo>
                                  <a:pt x="2960" y="1553"/>
                                </a:lnTo>
                                <a:lnTo>
                                  <a:pt x="2883" y="1466"/>
                                </a:lnTo>
                                <a:lnTo>
                                  <a:pt x="2833" y="1429"/>
                                </a:lnTo>
                                <a:lnTo>
                                  <a:pt x="607" y="59"/>
                                </a:lnTo>
                                <a:lnTo>
                                  <a:pt x="544" y="28"/>
                                </a:lnTo>
                                <a:lnTo>
                                  <a:pt x="481" y="8"/>
                                </a:lnTo>
                                <a:lnTo>
                                  <a:pt x="416" y="0"/>
                                </a:lnTo>
                                <a:close/>
                              </a:path>
                            </a:pathLst>
                          </a:custGeom>
                          <a:solidFill>
                            <a:srgbClr val="603D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7976893" name="Freeform 15"/>
                        <wps:cNvSpPr>
                          <a:spLocks/>
                        </wps:cNvSpPr>
                        <wps:spPr bwMode="auto">
                          <a:xfrm>
                            <a:off x="3355450" y="1637969"/>
                            <a:ext cx="254635" cy="403225"/>
                          </a:xfrm>
                          <a:custGeom>
                            <a:avLst/>
                            <a:gdLst>
                              <a:gd name="T0" fmla="+- 0 6381 6015"/>
                              <a:gd name="T1" fmla="*/ T0 w 401"/>
                              <a:gd name="T2" fmla="+- 0 8598 8598"/>
                              <a:gd name="T3" fmla="*/ 8598 h 635"/>
                              <a:gd name="T4" fmla="+- 0 6309 6015"/>
                              <a:gd name="T5" fmla="*/ T4 w 401"/>
                              <a:gd name="T6" fmla="+- 0 8611 8598"/>
                              <a:gd name="T7" fmla="*/ 8611 h 635"/>
                              <a:gd name="T8" fmla="+- 0 6242 6015"/>
                              <a:gd name="T9" fmla="*/ T8 w 401"/>
                              <a:gd name="T10" fmla="+- 0 8636 8598"/>
                              <a:gd name="T11" fmla="*/ 8636 h 635"/>
                              <a:gd name="T12" fmla="+- 0 6180 6015"/>
                              <a:gd name="T13" fmla="*/ T12 w 401"/>
                              <a:gd name="T14" fmla="+- 0 8673 8598"/>
                              <a:gd name="T15" fmla="*/ 8673 h 635"/>
                              <a:gd name="T16" fmla="+- 0 6125 6015"/>
                              <a:gd name="T17" fmla="*/ T16 w 401"/>
                              <a:gd name="T18" fmla="+- 0 8720 8598"/>
                              <a:gd name="T19" fmla="*/ 8720 h 635"/>
                              <a:gd name="T20" fmla="+- 0 6079 6015"/>
                              <a:gd name="T21" fmla="*/ T20 w 401"/>
                              <a:gd name="T22" fmla="+- 0 8777 8598"/>
                              <a:gd name="T23" fmla="*/ 8777 h 635"/>
                              <a:gd name="T24" fmla="+- 0 6045 6015"/>
                              <a:gd name="T25" fmla="*/ T24 w 401"/>
                              <a:gd name="T26" fmla="+- 0 8843 8598"/>
                              <a:gd name="T27" fmla="*/ 8843 h 635"/>
                              <a:gd name="T28" fmla="+- 0 6023 6015"/>
                              <a:gd name="T29" fmla="*/ T28 w 401"/>
                              <a:gd name="T30" fmla="+- 0 8916 8598"/>
                              <a:gd name="T31" fmla="*/ 8916 h 635"/>
                              <a:gd name="T32" fmla="+- 0 6015 6015"/>
                              <a:gd name="T33" fmla="*/ T32 w 401"/>
                              <a:gd name="T34" fmla="+- 0 8995 8598"/>
                              <a:gd name="T35" fmla="*/ 8995 h 635"/>
                              <a:gd name="T36" fmla="+- 0 6015 6015"/>
                              <a:gd name="T37" fmla="*/ T36 w 401"/>
                              <a:gd name="T38" fmla="+- 0 9233 8598"/>
                              <a:gd name="T39" fmla="*/ 9233 h 635"/>
                              <a:gd name="T40" fmla="+- 0 6227 6015"/>
                              <a:gd name="T41" fmla="*/ T40 w 401"/>
                              <a:gd name="T42" fmla="+- 0 9102 8598"/>
                              <a:gd name="T43" fmla="*/ 9102 h 635"/>
                              <a:gd name="T44" fmla="+- 0 6288 6015"/>
                              <a:gd name="T45" fmla="*/ T44 w 401"/>
                              <a:gd name="T46" fmla="+- 0 9056 8598"/>
                              <a:gd name="T47" fmla="*/ 9056 h 635"/>
                              <a:gd name="T48" fmla="+- 0 6338 6015"/>
                              <a:gd name="T49" fmla="*/ T48 w 401"/>
                              <a:gd name="T50" fmla="+- 0 9001 8598"/>
                              <a:gd name="T51" fmla="*/ 9001 h 635"/>
                              <a:gd name="T52" fmla="+- 0 6376 6015"/>
                              <a:gd name="T53" fmla="*/ T52 w 401"/>
                              <a:gd name="T54" fmla="+- 0 8940 8598"/>
                              <a:gd name="T55" fmla="*/ 8940 h 635"/>
                              <a:gd name="T56" fmla="+- 0 6401 6015"/>
                              <a:gd name="T57" fmla="*/ T56 w 401"/>
                              <a:gd name="T58" fmla="+- 0 8873 8598"/>
                              <a:gd name="T59" fmla="*/ 8873 h 635"/>
                              <a:gd name="T60" fmla="+- 0 6414 6015"/>
                              <a:gd name="T61" fmla="*/ T60 w 401"/>
                              <a:gd name="T62" fmla="+- 0 8804 8598"/>
                              <a:gd name="T63" fmla="*/ 8804 h 635"/>
                              <a:gd name="T64" fmla="+- 0 6415 6015"/>
                              <a:gd name="T65" fmla="*/ T64 w 401"/>
                              <a:gd name="T66" fmla="+- 0 8734 8598"/>
                              <a:gd name="T67" fmla="*/ 8734 h 635"/>
                              <a:gd name="T68" fmla="+- 0 6404 6015"/>
                              <a:gd name="T69" fmla="*/ T68 w 401"/>
                              <a:gd name="T70" fmla="+- 0 8665 8598"/>
                              <a:gd name="T71" fmla="*/ 8665 h 635"/>
                              <a:gd name="T72" fmla="+- 0 6381 6015"/>
                              <a:gd name="T73" fmla="*/ T72 w 401"/>
                              <a:gd name="T74" fmla="+- 0 8598 8598"/>
                              <a:gd name="T75" fmla="*/ 8598 h 6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01" h="635">
                                <a:moveTo>
                                  <a:pt x="366" y="0"/>
                                </a:moveTo>
                                <a:lnTo>
                                  <a:pt x="294" y="13"/>
                                </a:lnTo>
                                <a:lnTo>
                                  <a:pt x="227" y="38"/>
                                </a:lnTo>
                                <a:lnTo>
                                  <a:pt x="165" y="75"/>
                                </a:lnTo>
                                <a:lnTo>
                                  <a:pt x="110" y="122"/>
                                </a:lnTo>
                                <a:lnTo>
                                  <a:pt x="64" y="179"/>
                                </a:lnTo>
                                <a:lnTo>
                                  <a:pt x="30" y="245"/>
                                </a:lnTo>
                                <a:lnTo>
                                  <a:pt x="8" y="318"/>
                                </a:lnTo>
                                <a:lnTo>
                                  <a:pt x="0" y="397"/>
                                </a:lnTo>
                                <a:lnTo>
                                  <a:pt x="0" y="635"/>
                                </a:lnTo>
                                <a:lnTo>
                                  <a:pt x="212" y="504"/>
                                </a:lnTo>
                                <a:lnTo>
                                  <a:pt x="273" y="458"/>
                                </a:lnTo>
                                <a:lnTo>
                                  <a:pt x="323" y="403"/>
                                </a:lnTo>
                                <a:lnTo>
                                  <a:pt x="361" y="342"/>
                                </a:lnTo>
                                <a:lnTo>
                                  <a:pt x="386" y="275"/>
                                </a:lnTo>
                                <a:lnTo>
                                  <a:pt x="399" y="206"/>
                                </a:lnTo>
                                <a:lnTo>
                                  <a:pt x="400" y="136"/>
                                </a:lnTo>
                                <a:lnTo>
                                  <a:pt x="389" y="67"/>
                                </a:lnTo>
                                <a:lnTo>
                                  <a:pt x="366" y="0"/>
                                </a:lnTo>
                                <a:close/>
                              </a:path>
                            </a:pathLst>
                          </a:custGeom>
                          <a:solidFill>
                            <a:srgbClr val="951B8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4754298" name="Freeform 13"/>
                        <wps:cNvSpPr>
                          <a:spLocks/>
                        </wps:cNvSpPr>
                        <wps:spPr bwMode="auto">
                          <a:xfrm>
                            <a:off x="1693628" y="842838"/>
                            <a:ext cx="229235" cy="563245"/>
                          </a:xfrm>
                          <a:custGeom>
                            <a:avLst/>
                            <a:gdLst>
                              <a:gd name="T0" fmla="+- 0 3397 3394"/>
                              <a:gd name="T1" fmla="*/ T0 w 361"/>
                              <a:gd name="T2" fmla="+- 0 7343 7343"/>
                              <a:gd name="T3" fmla="*/ 7343 h 887"/>
                              <a:gd name="T4" fmla="+- 0 3395 3394"/>
                              <a:gd name="T5" fmla="*/ T4 w 361"/>
                              <a:gd name="T6" fmla="+- 0 7368 7343"/>
                              <a:gd name="T7" fmla="*/ 7368 h 887"/>
                              <a:gd name="T8" fmla="+- 0 3394 3394"/>
                              <a:gd name="T9" fmla="*/ T8 w 361"/>
                              <a:gd name="T10" fmla="+- 0 7381 7343"/>
                              <a:gd name="T11" fmla="*/ 7381 h 887"/>
                              <a:gd name="T12" fmla="+- 0 3394 3394"/>
                              <a:gd name="T13" fmla="*/ T12 w 361"/>
                              <a:gd name="T14" fmla="+- 0 7393 7343"/>
                              <a:gd name="T15" fmla="*/ 7393 h 887"/>
                              <a:gd name="T16" fmla="+- 0 3394 3394"/>
                              <a:gd name="T17" fmla="*/ T16 w 361"/>
                              <a:gd name="T18" fmla="+- 0 8230 7343"/>
                              <a:gd name="T19" fmla="*/ 8230 h 887"/>
                              <a:gd name="T20" fmla="+- 0 3566 3394"/>
                              <a:gd name="T21" fmla="*/ T20 w 361"/>
                              <a:gd name="T22" fmla="+- 0 8125 7343"/>
                              <a:gd name="T23" fmla="*/ 8125 h 887"/>
                              <a:gd name="T24" fmla="+- 0 3623 3394"/>
                              <a:gd name="T25" fmla="*/ T24 w 361"/>
                              <a:gd name="T26" fmla="+- 0 8082 7343"/>
                              <a:gd name="T27" fmla="*/ 8082 h 887"/>
                              <a:gd name="T28" fmla="+- 0 3671 3394"/>
                              <a:gd name="T29" fmla="*/ T28 w 361"/>
                              <a:gd name="T30" fmla="+- 0 8031 7343"/>
                              <a:gd name="T31" fmla="*/ 8031 h 887"/>
                              <a:gd name="T32" fmla="+- 0 3708 3394"/>
                              <a:gd name="T33" fmla="*/ T32 w 361"/>
                              <a:gd name="T34" fmla="+- 0 7975 7343"/>
                              <a:gd name="T35" fmla="*/ 7975 h 887"/>
                              <a:gd name="T36" fmla="+- 0 3734 3394"/>
                              <a:gd name="T37" fmla="*/ T36 w 361"/>
                              <a:gd name="T38" fmla="+- 0 7914 7343"/>
                              <a:gd name="T39" fmla="*/ 7914 h 887"/>
                              <a:gd name="T40" fmla="+- 0 3750 3394"/>
                              <a:gd name="T41" fmla="*/ T40 w 361"/>
                              <a:gd name="T42" fmla="+- 0 7851 7343"/>
                              <a:gd name="T43" fmla="*/ 7851 h 887"/>
                              <a:gd name="T44" fmla="+- 0 3755 3394"/>
                              <a:gd name="T45" fmla="*/ T44 w 361"/>
                              <a:gd name="T46" fmla="+- 0 7786 7343"/>
                              <a:gd name="T47" fmla="*/ 7786 h 887"/>
                              <a:gd name="T48" fmla="+- 0 3750 3394"/>
                              <a:gd name="T49" fmla="*/ T48 w 361"/>
                              <a:gd name="T50" fmla="+- 0 7721 7343"/>
                              <a:gd name="T51" fmla="*/ 7721 h 887"/>
                              <a:gd name="T52" fmla="+- 0 3734 3394"/>
                              <a:gd name="T53" fmla="*/ T52 w 361"/>
                              <a:gd name="T54" fmla="+- 0 7657 7343"/>
                              <a:gd name="T55" fmla="*/ 7657 h 887"/>
                              <a:gd name="T56" fmla="+- 0 3708 3394"/>
                              <a:gd name="T57" fmla="*/ T56 w 361"/>
                              <a:gd name="T58" fmla="+- 0 7596 7343"/>
                              <a:gd name="T59" fmla="*/ 7596 h 887"/>
                              <a:gd name="T60" fmla="+- 0 3671 3394"/>
                              <a:gd name="T61" fmla="*/ T60 w 361"/>
                              <a:gd name="T62" fmla="+- 0 7540 7343"/>
                              <a:gd name="T63" fmla="*/ 7540 h 887"/>
                              <a:gd name="T64" fmla="+- 0 3623 3394"/>
                              <a:gd name="T65" fmla="*/ T64 w 361"/>
                              <a:gd name="T66" fmla="+- 0 7490 7343"/>
                              <a:gd name="T67" fmla="*/ 7490 h 887"/>
                              <a:gd name="T68" fmla="+- 0 3566 3394"/>
                              <a:gd name="T69" fmla="*/ T68 w 361"/>
                              <a:gd name="T70" fmla="+- 0 7447 7343"/>
                              <a:gd name="T71" fmla="*/ 7447 h 887"/>
                              <a:gd name="T72" fmla="+- 0 3397 3394"/>
                              <a:gd name="T73" fmla="*/ T72 w 361"/>
                              <a:gd name="T74" fmla="+- 0 7343 7343"/>
                              <a:gd name="T75" fmla="*/ 7343 h 8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61" h="887">
                                <a:moveTo>
                                  <a:pt x="3" y="0"/>
                                </a:moveTo>
                                <a:lnTo>
                                  <a:pt x="1" y="25"/>
                                </a:lnTo>
                                <a:lnTo>
                                  <a:pt x="0" y="38"/>
                                </a:lnTo>
                                <a:lnTo>
                                  <a:pt x="0" y="50"/>
                                </a:lnTo>
                                <a:lnTo>
                                  <a:pt x="0" y="887"/>
                                </a:lnTo>
                                <a:lnTo>
                                  <a:pt x="172" y="782"/>
                                </a:lnTo>
                                <a:lnTo>
                                  <a:pt x="229" y="739"/>
                                </a:lnTo>
                                <a:lnTo>
                                  <a:pt x="277" y="688"/>
                                </a:lnTo>
                                <a:lnTo>
                                  <a:pt x="314" y="632"/>
                                </a:lnTo>
                                <a:lnTo>
                                  <a:pt x="340" y="571"/>
                                </a:lnTo>
                                <a:lnTo>
                                  <a:pt x="356" y="508"/>
                                </a:lnTo>
                                <a:lnTo>
                                  <a:pt x="361" y="443"/>
                                </a:lnTo>
                                <a:lnTo>
                                  <a:pt x="356" y="378"/>
                                </a:lnTo>
                                <a:lnTo>
                                  <a:pt x="340" y="314"/>
                                </a:lnTo>
                                <a:lnTo>
                                  <a:pt x="314" y="253"/>
                                </a:lnTo>
                                <a:lnTo>
                                  <a:pt x="277" y="197"/>
                                </a:lnTo>
                                <a:lnTo>
                                  <a:pt x="229" y="147"/>
                                </a:lnTo>
                                <a:lnTo>
                                  <a:pt x="172" y="104"/>
                                </a:lnTo>
                                <a:lnTo>
                                  <a:pt x="3" y="0"/>
                                </a:lnTo>
                                <a:close/>
                              </a:path>
                            </a:pathLst>
                          </a:custGeom>
                          <a:solidFill>
                            <a:srgbClr val="43B8B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4504277" name="Freeform 12"/>
                        <wps:cNvSpPr>
                          <a:spLocks/>
                        </wps:cNvSpPr>
                        <wps:spPr bwMode="auto">
                          <a:xfrm>
                            <a:off x="1693628" y="2480807"/>
                            <a:ext cx="228600" cy="384175"/>
                          </a:xfrm>
                          <a:custGeom>
                            <a:avLst/>
                            <a:gdLst>
                              <a:gd name="T0" fmla="+- 0 3394 3394"/>
                              <a:gd name="T1" fmla="*/ T0 w 360"/>
                              <a:gd name="T2" fmla="+- 0 9921 9921"/>
                              <a:gd name="T3" fmla="*/ 9921 h 605"/>
                              <a:gd name="T4" fmla="+- 0 3394 3394"/>
                              <a:gd name="T5" fmla="*/ T4 w 360"/>
                              <a:gd name="T6" fmla="+- 0 10133 9921"/>
                              <a:gd name="T7" fmla="*/ 10133 h 605"/>
                              <a:gd name="T8" fmla="+- 0 3401 3394"/>
                              <a:gd name="T9" fmla="*/ T8 w 360"/>
                              <a:gd name="T10" fmla="+- 0 10208 9921"/>
                              <a:gd name="T11" fmla="*/ 10208 h 605"/>
                              <a:gd name="T12" fmla="+- 0 3420 3394"/>
                              <a:gd name="T13" fmla="*/ T12 w 360"/>
                              <a:gd name="T14" fmla="+- 0 10277 9921"/>
                              <a:gd name="T15" fmla="*/ 10277 h 605"/>
                              <a:gd name="T16" fmla="+- 0 3451 3394"/>
                              <a:gd name="T17" fmla="*/ T16 w 360"/>
                              <a:gd name="T18" fmla="+- 0 10339 9921"/>
                              <a:gd name="T19" fmla="*/ 10339 h 605"/>
                              <a:gd name="T20" fmla="+- 0 3491 3394"/>
                              <a:gd name="T21" fmla="*/ T20 w 360"/>
                              <a:gd name="T22" fmla="+- 0 10394 9921"/>
                              <a:gd name="T23" fmla="*/ 10394 h 605"/>
                              <a:gd name="T24" fmla="+- 0 3540 3394"/>
                              <a:gd name="T25" fmla="*/ T24 w 360"/>
                              <a:gd name="T26" fmla="+- 0 10441 9921"/>
                              <a:gd name="T27" fmla="*/ 10441 h 605"/>
                              <a:gd name="T28" fmla="+- 0 3595 3394"/>
                              <a:gd name="T29" fmla="*/ T28 w 360"/>
                              <a:gd name="T30" fmla="+- 0 10479 9921"/>
                              <a:gd name="T31" fmla="*/ 10479 h 605"/>
                              <a:gd name="T32" fmla="+- 0 3656 3394"/>
                              <a:gd name="T33" fmla="*/ T32 w 360"/>
                              <a:gd name="T34" fmla="+- 0 10508 9921"/>
                              <a:gd name="T35" fmla="*/ 10508 h 605"/>
                              <a:gd name="T36" fmla="+- 0 3722 3394"/>
                              <a:gd name="T37" fmla="*/ T36 w 360"/>
                              <a:gd name="T38" fmla="+- 0 10525 9921"/>
                              <a:gd name="T39" fmla="*/ 10525 h 605"/>
                              <a:gd name="T40" fmla="+- 0 3744 3394"/>
                              <a:gd name="T41" fmla="*/ T40 w 360"/>
                              <a:gd name="T42" fmla="+- 0 10459 9921"/>
                              <a:gd name="T43" fmla="*/ 10459 h 605"/>
                              <a:gd name="T44" fmla="+- 0 3754 3394"/>
                              <a:gd name="T45" fmla="*/ T44 w 360"/>
                              <a:gd name="T46" fmla="+- 0 10390 9921"/>
                              <a:gd name="T47" fmla="*/ 10390 h 605"/>
                              <a:gd name="T48" fmla="+- 0 3752 3394"/>
                              <a:gd name="T49" fmla="*/ T48 w 360"/>
                              <a:gd name="T50" fmla="+- 0 10321 9921"/>
                              <a:gd name="T51" fmla="*/ 10321 h 605"/>
                              <a:gd name="T52" fmla="+- 0 3739 3394"/>
                              <a:gd name="T53" fmla="*/ T52 w 360"/>
                              <a:gd name="T54" fmla="+- 0 10253 9921"/>
                              <a:gd name="T55" fmla="*/ 10253 h 605"/>
                              <a:gd name="T56" fmla="+- 0 3713 3394"/>
                              <a:gd name="T57" fmla="*/ T56 w 360"/>
                              <a:gd name="T58" fmla="+- 0 10187 9921"/>
                              <a:gd name="T59" fmla="*/ 10187 h 605"/>
                              <a:gd name="T60" fmla="+- 0 3676 3394"/>
                              <a:gd name="T61" fmla="*/ T60 w 360"/>
                              <a:gd name="T62" fmla="+- 0 10127 9921"/>
                              <a:gd name="T63" fmla="*/ 10127 h 605"/>
                              <a:gd name="T64" fmla="+- 0 3627 3394"/>
                              <a:gd name="T65" fmla="*/ T64 w 360"/>
                              <a:gd name="T66" fmla="+- 0 10072 9921"/>
                              <a:gd name="T67" fmla="*/ 10072 h 605"/>
                              <a:gd name="T68" fmla="+- 0 3566 3394"/>
                              <a:gd name="T69" fmla="*/ T68 w 360"/>
                              <a:gd name="T70" fmla="+- 0 10026 9921"/>
                              <a:gd name="T71" fmla="*/ 10026 h 605"/>
                              <a:gd name="T72" fmla="+- 0 3394 3394"/>
                              <a:gd name="T73" fmla="*/ T72 w 360"/>
                              <a:gd name="T74" fmla="+- 0 9921 9921"/>
                              <a:gd name="T75" fmla="*/ 9921 h 6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60" h="605">
                                <a:moveTo>
                                  <a:pt x="0" y="0"/>
                                </a:moveTo>
                                <a:lnTo>
                                  <a:pt x="0" y="212"/>
                                </a:lnTo>
                                <a:lnTo>
                                  <a:pt x="7" y="287"/>
                                </a:lnTo>
                                <a:lnTo>
                                  <a:pt x="26" y="356"/>
                                </a:lnTo>
                                <a:lnTo>
                                  <a:pt x="57" y="418"/>
                                </a:lnTo>
                                <a:lnTo>
                                  <a:pt x="97" y="473"/>
                                </a:lnTo>
                                <a:lnTo>
                                  <a:pt x="146" y="520"/>
                                </a:lnTo>
                                <a:lnTo>
                                  <a:pt x="201" y="558"/>
                                </a:lnTo>
                                <a:lnTo>
                                  <a:pt x="262" y="587"/>
                                </a:lnTo>
                                <a:lnTo>
                                  <a:pt x="328" y="604"/>
                                </a:lnTo>
                                <a:lnTo>
                                  <a:pt x="350" y="538"/>
                                </a:lnTo>
                                <a:lnTo>
                                  <a:pt x="360" y="469"/>
                                </a:lnTo>
                                <a:lnTo>
                                  <a:pt x="358" y="400"/>
                                </a:lnTo>
                                <a:lnTo>
                                  <a:pt x="345" y="332"/>
                                </a:lnTo>
                                <a:lnTo>
                                  <a:pt x="319" y="266"/>
                                </a:lnTo>
                                <a:lnTo>
                                  <a:pt x="282" y="206"/>
                                </a:lnTo>
                                <a:lnTo>
                                  <a:pt x="233" y="151"/>
                                </a:lnTo>
                                <a:lnTo>
                                  <a:pt x="172" y="105"/>
                                </a:lnTo>
                                <a:lnTo>
                                  <a:pt x="0" y="0"/>
                                </a:lnTo>
                                <a:close/>
                              </a:path>
                            </a:pathLst>
                          </a:custGeom>
                          <a:solidFill>
                            <a:srgbClr val="6623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3142543" name="Freeform 11"/>
                        <wps:cNvSpPr>
                          <a:spLocks/>
                        </wps:cNvSpPr>
                        <wps:spPr bwMode="auto">
                          <a:xfrm>
                            <a:off x="3355450" y="1637969"/>
                            <a:ext cx="1918970" cy="2245360"/>
                          </a:xfrm>
                          <a:custGeom>
                            <a:avLst/>
                            <a:gdLst>
                              <a:gd name="T0" fmla="+- 0 6441 6015"/>
                              <a:gd name="T1" fmla="*/ T0 w 3022"/>
                              <a:gd name="T2" fmla="+- 0 8598 8598"/>
                              <a:gd name="T3" fmla="*/ 8598 h 3536"/>
                              <a:gd name="T4" fmla="+- 0 6381 6015"/>
                              <a:gd name="T5" fmla="*/ T4 w 3022"/>
                              <a:gd name="T6" fmla="+- 0 8598 8598"/>
                              <a:gd name="T7" fmla="*/ 8598 h 3536"/>
                              <a:gd name="T8" fmla="+- 0 6404 6015"/>
                              <a:gd name="T9" fmla="*/ T8 w 3022"/>
                              <a:gd name="T10" fmla="+- 0 8665 8598"/>
                              <a:gd name="T11" fmla="*/ 8665 h 3536"/>
                              <a:gd name="T12" fmla="+- 0 6415 6015"/>
                              <a:gd name="T13" fmla="*/ T12 w 3022"/>
                              <a:gd name="T14" fmla="+- 0 8734 8598"/>
                              <a:gd name="T15" fmla="*/ 8734 h 3536"/>
                              <a:gd name="T16" fmla="+- 0 6414 6015"/>
                              <a:gd name="T17" fmla="*/ T16 w 3022"/>
                              <a:gd name="T18" fmla="+- 0 8804 8598"/>
                              <a:gd name="T19" fmla="*/ 8804 h 3536"/>
                              <a:gd name="T20" fmla="+- 0 6401 6015"/>
                              <a:gd name="T21" fmla="*/ T20 w 3022"/>
                              <a:gd name="T22" fmla="+- 0 8873 8598"/>
                              <a:gd name="T23" fmla="*/ 8873 h 3536"/>
                              <a:gd name="T24" fmla="+- 0 6376 6015"/>
                              <a:gd name="T25" fmla="*/ T24 w 3022"/>
                              <a:gd name="T26" fmla="+- 0 8940 8598"/>
                              <a:gd name="T27" fmla="*/ 8940 h 3536"/>
                              <a:gd name="T28" fmla="+- 0 6338 6015"/>
                              <a:gd name="T29" fmla="*/ T28 w 3022"/>
                              <a:gd name="T30" fmla="+- 0 9001 8598"/>
                              <a:gd name="T31" fmla="*/ 9001 h 3536"/>
                              <a:gd name="T32" fmla="+- 0 6288 6015"/>
                              <a:gd name="T33" fmla="*/ T32 w 3022"/>
                              <a:gd name="T34" fmla="+- 0 9056 8598"/>
                              <a:gd name="T35" fmla="*/ 9056 h 3536"/>
                              <a:gd name="T36" fmla="+- 0 6227 6015"/>
                              <a:gd name="T37" fmla="*/ T36 w 3022"/>
                              <a:gd name="T38" fmla="+- 0 9102 8598"/>
                              <a:gd name="T39" fmla="*/ 9102 h 3536"/>
                              <a:gd name="T40" fmla="+- 0 6015 6015"/>
                              <a:gd name="T41" fmla="*/ T40 w 3022"/>
                              <a:gd name="T42" fmla="+- 0 9233 8598"/>
                              <a:gd name="T43" fmla="*/ 9233 h 3536"/>
                              <a:gd name="T44" fmla="+- 0 6015 6015"/>
                              <a:gd name="T45" fmla="*/ T44 w 3022"/>
                              <a:gd name="T46" fmla="+- 0 11380 8598"/>
                              <a:gd name="T47" fmla="*/ 11380 h 3536"/>
                              <a:gd name="T48" fmla="+- 0 6227 6015"/>
                              <a:gd name="T49" fmla="*/ T48 w 3022"/>
                              <a:gd name="T50" fmla="+- 0 11510 8598"/>
                              <a:gd name="T51" fmla="*/ 11510 h 3536"/>
                              <a:gd name="T52" fmla="+- 0 6287 6015"/>
                              <a:gd name="T53" fmla="*/ T52 w 3022"/>
                              <a:gd name="T54" fmla="+- 0 11555 8598"/>
                              <a:gd name="T55" fmla="*/ 11555 h 3536"/>
                              <a:gd name="T56" fmla="+- 0 6336 6015"/>
                              <a:gd name="T57" fmla="*/ T56 w 3022"/>
                              <a:gd name="T58" fmla="+- 0 11609 8598"/>
                              <a:gd name="T59" fmla="*/ 11609 h 3536"/>
                              <a:gd name="T60" fmla="+- 0 6373 6015"/>
                              <a:gd name="T61" fmla="*/ T60 w 3022"/>
                              <a:gd name="T62" fmla="+- 0 11668 8598"/>
                              <a:gd name="T63" fmla="*/ 11668 h 3536"/>
                              <a:gd name="T64" fmla="+- 0 6399 6015"/>
                              <a:gd name="T65" fmla="*/ T64 w 3022"/>
                              <a:gd name="T66" fmla="+- 0 11733 8598"/>
                              <a:gd name="T67" fmla="*/ 11733 h 3536"/>
                              <a:gd name="T68" fmla="+- 0 6413 6015"/>
                              <a:gd name="T69" fmla="*/ T68 w 3022"/>
                              <a:gd name="T70" fmla="+- 0 11800 8598"/>
                              <a:gd name="T71" fmla="*/ 11800 h 3536"/>
                              <a:gd name="T72" fmla="+- 0 6416 6015"/>
                              <a:gd name="T73" fmla="*/ T72 w 3022"/>
                              <a:gd name="T74" fmla="+- 0 11868 8598"/>
                              <a:gd name="T75" fmla="*/ 11868 h 3536"/>
                              <a:gd name="T76" fmla="+- 0 6407 6015"/>
                              <a:gd name="T77" fmla="*/ T76 w 3022"/>
                              <a:gd name="T78" fmla="+- 0 11936 8598"/>
                              <a:gd name="T79" fmla="*/ 11936 h 3536"/>
                              <a:gd name="T80" fmla="+- 0 6386 6015"/>
                              <a:gd name="T81" fmla="*/ T80 w 3022"/>
                              <a:gd name="T82" fmla="+- 0 12002 8598"/>
                              <a:gd name="T83" fmla="*/ 12002 h 3536"/>
                              <a:gd name="T84" fmla="+- 0 6354 6015"/>
                              <a:gd name="T85" fmla="*/ T84 w 3022"/>
                              <a:gd name="T86" fmla="+- 0 12064 8598"/>
                              <a:gd name="T87" fmla="*/ 12064 h 3536"/>
                              <a:gd name="T88" fmla="+- 0 6310 6015"/>
                              <a:gd name="T89" fmla="*/ T88 w 3022"/>
                              <a:gd name="T90" fmla="+- 0 12120 8598"/>
                              <a:gd name="T91" fmla="*/ 12120 h 3536"/>
                              <a:gd name="T92" fmla="+- 0 6387 6015"/>
                              <a:gd name="T93" fmla="*/ T92 w 3022"/>
                              <a:gd name="T94" fmla="+- 0 12133 8598"/>
                              <a:gd name="T95" fmla="*/ 12133 h 3536"/>
                              <a:gd name="T96" fmla="+- 0 6466 6015"/>
                              <a:gd name="T97" fmla="*/ T96 w 3022"/>
                              <a:gd name="T98" fmla="+- 0 12131 8598"/>
                              <a:gd name="T99" fmla="*/ 12131 h 3536"/>
                              <a:gd name="T100" fmla="+- 0 6545 6015"/>
                              <a:gd name="T101" fmla="*/ T100 w 3022"/>
                              <a:gd name="T102" fmla="+- 0 12111 8598"/>
                              <a:gd name="T103" fmla="*/ 12111 h 3536"/>
                              <a:gd name="T104" fmla="+- 0 6622 6015"/>
                              <a:gd name="T105" fmla="*/ T104 w 3022"/>
                              <a:gd name="T106" fmla="+- 0 12074 8598"/>
                              <a:gd name="T107" fmla="*/ 12074 h 3536"/>
                              <a:gd name="T108" fmla="+- 0 8847 6015"/>
                              <a:gd name="T109" fmla="*/ T108 w 3022"/>
                              <a:gd name="T110" fmla="+- 0 10704 8598"/>
                              <a:gd name="T111" fmla="*/ 10704 h 3536"/>
                              <a:gd name="T112" fmla="+- 0 8905 6015"/>
                              <a:gd name="T113" fmla="*/ T112 w 3022"/>
                              <a:gd name="T114" fmla="+- 0 10661 8598"/>
                              <a:gd name="T115" fmla="*/ 10661 h 3536"/>
                              <a:gd name="T116" fmla="+- 0 8953 6015"/>
                              <a:gd name="T117" fmla="*/ T116 w 3022"/>
                              <a:gd name="T118" fmla="+- 0 10611 8598"/>
                              <a:gd name="T119" fmla="*/ 10611 h 3536"/>
                              <a:gd name="T120" fmla="+- 0 8989 6015"/>
                              <a:gd name="T121" fmla="*/ T120 w 3022"/>
                              <a:gd name="T122" fmla="+- 0 10555 8598"/>
                              <a:gd name="T123" fmla="*/ 10555 h 3536"/>
                              <a:gd name="T124" fmla="+- 0 9016 6015"/>
                              <a:gd name="T125" fmla="*/ T124 w 3022"/>
                              <a:gd name="T126" fmla="+- 0 10494 8598"/>
                              <a:gd name="T127" fmla="*/ 10494 h 3536"/>
                              <a:gd name="T128" fmla="+- 0 9032 6015"/>
                              <a:gd name="T129" fmla="*/ T128 w 3022"/>
                              <a:gd name="T130" fmla="+- 0 10430 8598"/>
                              <a:gd name="T131" fmla="*/ 10430 h 3536"/>
                              <a:gd name="T132" fmla="+- 0 9037 6015"/>
                              <a:gd name="T133" fmla="*/ T132 w 3022"/>
                              <a:gd name="T134" fmla="+- 0 10365 8598"/>
                              <a:gd name="T135" fmla="*/ 10365 h 3536"/>
                              <a:gd name="T136" fmla="+- 0 9032 6015"/>
                              <a:gd name="T137" fmla="*/ T136 w 3022"/>
                              <a:gd name="T138" fmla="+- 0 10300 8598"/>
                              <a:gd name="T139" fmla="*/ 10300 h 3536"/>
                              <a:gd name="T140" fmla="+- 0 9016 6015"/>
                              <a:gd name="T141" fmla="*/ T140 w 3022"/>
                              <a:gd name="T142" fmla="+- 0 10237 8598"/>
                              <a:gd name="T143" fmla="*/ 10237 h 3536"/>
                              <a:gd name="T144" fmla="+- 0 8989 6015"/>
                              <a:gd name="T145" fmla="*/ T144 w 3022"/>
                              <a:gd name="T146" fmla="+- 0 10176 8598"/>
                              <a:gd name="T147" fmla="*/ 10176 h 3536"/>
                              <a:gd name="T148" fmla="+- 0 8953 6015"/>
                              <a:gd name="T149" fmla="*/ T148 w 3022"/>
                              <a:gd name="T150" fmla="+- 0 10120 8598"/>
                              <a:gd name="T151" fmla="*/ 10120 h 3536"/>
                              <a:gd name="T152" fmla="+- 0 8905 6015"/>
                              <a:gd name="T153" fmla="*/ T152 w 3022"/>
                              <a:gd name="T154" fmla="+- 0 10069 8598"/>
                              <a:gd name="T155" fmla="*/ 10069 h 3536"/>
                              <a:gd name="T156" fmla="+- 0 8847 6015"/>
                              <a:gd name="T157" fmla="*/ T156 w 3022"/>
                              <a:gd name="T158" fmla="+- 0 10026 8598"/>
                              <a:gd name="T159" fmla="*/ 10026 h 3536"/>
                              <a:gd name="T160" fmla="+- 0 6622 6015"/>
                              <a:gd name="T161" fmla="*/ T160 w 3022"/>
                              <a:gd name="T162" fmla="+- 0 8656 8598"/>
                              <a:gd name="T163" fmla="*/ 8656 h 3536"/>
                              <a:gd name="T164" fmla="+- 0 6563 6015"/>
                              <a:gd name="T165" fmla="*/ T164 w 3022"/>
                              <a:gd name="T166" fmla="+- 0 8626 8598"/>
                              <a:gd name="T167" fmla="*/ 8626 h 3536"/>
                              <a:gd name="T168" fmla="+- 0 6502 6015"/>
                              <a:gd name="T169" fmla="*/ T168 w 3022"/>
                              <a:gd name="T170" fmla="+- 0 8607 8598"/>
                              <a:gd name="T171" fmla="*/ 8607 h 3536"/>
                              <a:gd name="T172" fmla="+- 0 6441 6015"/>
                              <a:gd name="T173" fmla="*/ T172 w 3022"/>
                              <a:gd name="T174" fmla="+- 0 8598 8598"/>
                              <a:gd name="T175" fmla="*/ 8598 h 35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3022" h="3536">
                                <a:moveTo>
                                  <a:pt x="426" y="0"/>
                                </a:moveTo>
                                <a:lnTo>
                                  <a:pt x="366" y="0"/>
                                </a:lnTo>
                                <a:lnTo>
                                  <a:pt x="389" y="67"/>
                                </a:lnTo>
                                <a:lnTo>
                                  <a:pt x="400" y="136"/>
                                </a:lnTo>
                                <a:lnTo>
                                  <a:pt x="399" y="206"/>
                                </a:lnTo>
                                <a:lnTo>
                                  <a:pt x="386" y="275"/>
                                </a:lnTo>
                                <a:lnTo>
                                  <a:pt x="361" y="342"/>
                                </a:lnTo>
                                <a:lnTo>
                                  <a:pt x="323" y="403"/>
                                </a:lnTo>
                                <a:lnTo>
                                  <a:pt x="273" y="458"/>
                                </a:lnTo>
                                <a:lnTo>
                                  <a:pt x="212" y="504"/>
                                </a:lnTo>
                                <a:lnTo>
                                  <a:pt x="0" y="635"/>
                                </a:lnTo>
                                <a:lnTo>
                                  <a:pt x="0" y="2782"/>
                                </a:lnTo>
                                <a:lnTo>
                                  <a:pt x="212" y="2912"/>
                                </a:lnTo>
                                <a:lnTo>
                                  <a:pt x="272" y="2957"/>
                                </a:lnTo>
                                <a:lnTo>
                                  <a:pt x="321" y="3011"/>
                                </a:lnTo>
                                <a:lnTo>
                                  <a:pt x="358" y="3070"/>
                                </a:lnTo>
                                <a:lnTo>
                                  <a:pt x="384" y="3135"/>
                                </a:lnTo>
                                <a:lnTo>
                                  <a:pt x="398" y="3202"/>
                                </a:lnTo>
                                <a:lnTo>
                                  <a:pt x="401" y="3270"/>
                                </a:lnTo>
                                <a:lnTo>
                                  <a:pt x="392" y="3338"/>
                                </a:lnTo>
                                <a:lnTo>
                                  <a:pt x="371" y="3404"/>
                                </a:lnTo>
                                <a:lnTo>
                                  <a:pt x="339" y="3466"/>
                                </a:lnTo>
                                <a:lnTo>
                                  <a:pt x="295" y="3522"/>
                                </a:lnTo>
                                <a:lnTo>
                                  <a:pt x="372" y="3535"/>
                                </a:lnTo>
                                <a:lnTo>
                                  <a:pt x="451" y="3533"/>
                                </a:lnTo>
                                <a:lnTo>
                                  <a:pt x="530" y="3513"/>
                                </a:lnTo>
                                <a:lnTo>
                                  <a:pt x="607" y="3476"/>
                                </a:lnTo>
                                <a:lnTo>
                                  <a:pt x="2832" y="2106"/>
                                </a:lnTo>
                                <a:lnTo>
                                  <a:pt x="2890" y="2063"/>
                                </a:lnTo>
                                <a:lnTo>
                                  <a:pt x="2938" y="2013"/>
                                </a:lnTo>
                                <a:lnTo>
                                  <a:pt x="2974" y="1957"/>
                                </a:lnTo>
                                <a:lnTo>
                                  <a:pt x="3001" y="1896"/>
                                </a:lnTo>
                                <a:lnTo>
                                  <a:pt x="3017" y="1832"/>
                                </a:lnTo>
                                <a:lnTo>
                                  <a:pt x="3022" y="1767"/>
                                </a:lnTo>
                                <a:lnTo>
                                  <a:pt x="3017" y="1702"/>
                                </a:lnTo>
                                <a:lnTo>
                                  <a:pt x="3001" y="1639"/>
                                </a:lnTo>
                                <a:lnTo>
                                  <a:pt x="2974" y="1578"/>
                                </a:lnTo>
                                <a:lnTo>
                                  <a:pt x="2938" y="1522"/>
                                </a:lnTo>
                                <a:lnTo>
                                  <a:pt x="2890" y="1471"/>
                                </a:lnTo>
                                <a:lnTo>
                                  <a:pt x="2832" y="1428"/>
                                </a:lnTo>
                                <a:lnTo>
                                  <a:pt x="607" y="58"/>
                                </a:lnTo>
                                <a:lnTo>
                                  <a:pt x="548" y="28"/>
                                </a:lnTo>
                                <a:lnTo>
                                  <a:pt x="487" y="9"/>
                                </a:lnTo>
                                <a:lnTo>
                                  <a:pt x="426" y="0"/>
                                </a:lnTo>
                                <a:close/>
                              </a:path>
                            </a:pathLst>
                          </a:custGeom>
                          <a:solidFill>
                            <a:srgbClr val="EB5C3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3054259" name="Freeform 10"/>
                        <wps:cNvSpPr>
                          <a:spLocks/>
                        </wps:cNvSpPr>
                        <wps:spPr bwMode="auto">
                          <a:xfrm>
                            <a:off x="1693628" y="2576223"/>
                            <a:ext cx="1851660" cy="2245995"/>
                          </a:xfrm>
                          <a:custGeom>
                            <a:avLst/>
                            <a:gdLst>
                              <a:gd name="T0" fmla="+- 0 3810 3394"/>
                              <a:gd name="T1" fmla="*/ T0 w 2916"/>
                              <a:gd name="T2" fmla="+- 0 10081 10081"/>
                              <a:gd name="T3" fmla="*/ 10081 h 3537"/>
                              <a:gd name="T4" fmla="+- 0 3747 3394"/>
                              <a:gd name="T5" fmla="*/ T4 w 2916"/>
                              <a:gd name="T6" fmla="+- 0 10083 10081"/>
                              <a:gd name="T7" fmla="*/ 10083 h 3537"/>
                              <a:gd name="T8" fmla="+- 0 3685 3394"/>
                              <a:gd name="T9" fmla="*/ T8 w 2916"/>
                              <a:gd name="T10" fmla="+- 0 10096 10081"/>
                              <a:gd name="T11" fmla="*/ 10096 h 3537"/>
                              <a:gd name="T12" fmla="+- 0 3626 3394"/>
                              <a:gd name="T13" fmla="*/ T12 w 2916"/>
                              <a:gd name="T14" fmla="+- 0 10117 10081"/>
                              <a:gd name="T15" fmla="*/ 10117 h 3537"/>
                              <a:gd name="T16" fmla="+- 0 3571 3394"/>
                              <a:gd name="T17" fmla="*/ T16 w 2916"/>
                              <a:gd name="T18" fmla="+- 0 10148 10081"/>
                              <a:gd name="T19" fmla="*/ 10148 h 3537"/>
                              <a:gd name="T20" fmla="+- 0 3522 3394"/>
                              <a:gd name="T21" fmla="*/ T20 w 2916"/>
                              <a:gd name="T22" fmla="+- 0 10187 10081"/>
                              <a:gd name="T23" fmla="*/ 10187 h 3537"/>
                              <a:gd name="T24" fmla="+- 0 3479 3394"/>
                              <a:gd name="T25" fmla="*/ T24 w 2916"/>
                              <a:gd name="T26" fmla="+- 0 10233 10081"/>
                              <a:gd name="T27" fmla="*/ 10233 h 3537"/>
                              <a:gd name="T28" fmla="+- 0 3444 3394"/>
                              <a:gd name="T29" fmla="*/ T28 w 2916"/>
                              <a:gd name="T30" fmla="+- 0 10286 10081"/>
                              <a:gd name="T31" fmla="*/ 10286 h 3537"/>
                              <a:gd name="T32" fmla="+- 0 3417 3394"/>
                              <a:gd name="T33" fmla="*/ T32 w 2916"/>
                              <a:gd name="T34" fmla="+- 0 10345 10081"/>
                              <a:gd name="T35" fmla="*/ 10345 h 3537"/>
                              <a:gd name="T36" fmla="+- 0 3400 3394"/>
                              <a:gd name="T37" fmla="*/ T36 w 2916"/>
                              <a:gd name="T38" fmla="+- 0 10409 10081"/>
                              <a:gd name="T39" fmla="*/ 10409 h 3537"/>
                              <a:gd name="T40" fmla="+- 0 3394 3394"/>
                              <a:gd name="T41" fmla="*/ T40 w 2916"/>
                              <a:gd name="T42" fmla="+- 0 10479 10081"/>
                              <a:gd name="T43" fmla="*/ 10479 h 3537"/>
                              <a:gd name="T44" fmla="+- 0 3394 3394"/>
                              <a:gd name="T45" fmla="*/ T44 w 2916"/>
                              <a:gd name="T46" fmla="+- 0 13219 10081"/>
                              <a:gd name="T47" fmla="*/ 13219 h 3537"/>
                              <a:gd name="T48" fmla="+- 0 3400 3394"/>
                              <a:gd name="T49" fmla="*/ T48 w 2916"/>
                              <a:gd name="T50" fmla="+- 0 13289 10081"/>
                              <a:gd name="T51" fmla="*/ 13289 h 3537"/>
                              <a:gd name="T52" fmla="+- 0 3417 3394"/>
                              <a:gd name="T53" fmla="*/ T52 w 2916"/>
                              <a:gd name="T54" fmla="+- 0 13353 10081"/>
                              <a:gd name="T55" fmla="*/ 13353 h 3537"/>
                              <a:gd name="T56" fmla="+- 0 3444 3394"/>
                              <a:gd name="T57" fmla="*/ T56 w 2916"/>
                              <a:gd name="T58" fmla="+- 0 13413 10081"/>
                              <a:gd name="T59" fmla="*/ 13413 h 3537"/>
                              <a:gd name="T60" fmla="+- 0 3479 3394"/>
                              <a:gd name="T61" fmla="*/ T60 w 2916"/>
                              <a:gd name="T62" fmla="+- 0 13465 10081"/>
                              <a:gd name="T63" fmla="*/ 13465 h 3537"/>
                              <a:gd name="T64" fmla="+- 0 3522 3394"/>
                              <a:gd name="T65" fmla="*/ T64 w 2916"/>
                              <a:gd name="T66" fmla="+- 0 13512 10081"/>
                              <a:gd name="T67" fmla="*/ 13512 h 3537"/>
                              <a:gd name="T68" fmla="+- 0 3571 3394"/>
                              <a:gd name="T69" fmla="*/ T68 w 2916"/>
                              <a:gd name="T70" fmla="+- 0 13550 10081"/>
                              <a:gd name="T71" fmla="*/ 13550 h 3537"/>
                              <a:gd name="T72" fmla="+- 0 3626 3394"/>
                              <a:gd name="T73" fmla="*/ T72 w 2916"/>
                              <a:gd name="T74" fmla="+- 0 13581 10081"/>
                              <a:gd name="T75" fmla="*/ 13581 h 3537"/>
                              <a:gd name="T76" fmla="+- 0 3685 3394"/>
                              <a:gd name="T77" fmla="*/ T76 w 2916"/>
                              <a:gd name="T78" fmla="+- 0 13603 10081"/>
                              <a:gd name="T79" fmla="*/ 13603 h 3537"/>
                              <a:gd name="T80" fmla="+- 0 3747 3394"/>
                              <a:gd name="T81" fmla="*/ T80 w 2916"/>
                              <a:gd name="T82" fmla="+- 0 13615 10081"/>
                              <a:gd name="T83" fmla="*/ 13615 h 3537"/>
                              <a:gd name="T84" fmla="+- 0 3810 3394"/>
                              <a:gd name="T85" fmla="*/ T84 w 2916"/>
                              <a:gd name="T86" fmla="+- 0 13617 10081"/>
                              <a:gd name="T87" fmla="*/ 13617 h 3537"/>
                              <a:gd name="T88" fmla="+- 0 3875 3394"/>
                              <a:gd name="T89" fmla="*/ T88 w 2916"/>
                              <a:gd name="T90" fmla="+- 0 13609 10081"/>
                              <a:gd name="T91" fmla="*/ 13609 h 3537"/>
                              <a:gd name="T92" fmla="+- 0 3939 3394"/>
                              <a:gd name="T93" fmla="*/ T92 w 2916"/>
                              <a:gd name="T94" fmla="+- 0 13590 10081"/>
                              <a:gd name="T95" fmla="*/ 13590 h 3537"/>
                              <a:gd name="T96" fmla="+- 0 4001 3394"/>
                              <a:gd name="T97" fmla="*/ T96 w 2916"/>
                              <a:gd name="T98" fmla="+- 0 13558 10081"/>
                              <a:gd name="T99" fmla="*/ 13558 h 3537"/>
                              <a:gd name="T100" fmla="+- 0 6227 3394"/>
                              <a:gd name="T101" fmla="*/ T100 w 2916"/>
                              <a:gd name="T102" fmla="+- 0 12188 10081"/>
                              <a:gd name="T103" fmla="*/ 12188 h 3537"/>
                              <a:gd name="T104" fmla="+- 0 6291 3394"/>
                              <a:gd name="T105" fmla="*/ T104 w 2916"/>
                              <a:gd name="T106" fmla="+- 0 12139 10081"/>
                              <a:gd name="T107" fmla="*/ 12139 h 3537"/>
                              <a:gd name="T108" fmla="+- 0 6310 3394"/>
                              <a:gd name="T109" fmla="*/ T108 w 2916"/>
                              <a:gd name="T110" fmla="+- 0 12120 10081"/>
                              <a:gd name="T111" fmla="*/ 12120 h 3537"/>
                              <a:gd name="T112" fmla="+- 0 6242 3394"/>
                              <a:gd name="T113" fmla="*/ T112 w 2916"/>
                              <a:gd name="T114" fmla="+- 0 12095 10081"/>
                              <a:gd name="T115" fmla="*/ 12095 h 3537"/>
                              <a:gd name="T116" fmla="+- 0 6180 3394"/>
                              <a:gd name="T117" fmla="*/ T116 w 2916"/>
                              <a:gd name="T118" fmla="+- 0 12058 10081"/>
                              <a:gd name="T119" fmla="*/ 12058 h 3537"/>
                              <a:gd name="T120" fmla="+- 0 6125 3394"/>
                              <a:gd name="T121" fmla="*/ T120 w 2916"/>
                              <a:gd name="T122" fmla="+- 0 12011 10081"/>
                              <a:gd name="T123" fmla="*/ 12011 h 3537"/>
                              <a:gd name="T124" fmla="+- 0 6080 3394"/>
                              <a:gd name="T125" fmla="*/ T124 w 2916"/>
                              <a:gd name="T126" fmla="+- 0 11954 10081"/>
                              <a:gd name="T127" fmla="*/ 11954 h 3537"/>
                              <a:gd name="T128" fmla="+- 0 6045 3394"/>
                              <a:gd name="T129" fmla="*/ T128 w 2916"/>
                              <a:gd name="T130" fmla="+- 0 11888 10081"/>
                              <a:gd name="T131" fmla="*/ 11888 h 3537"/>
                              <a:gd name="T132" fmla="+- 0 6023 3394"/>
                              <a:gd name="T133" fmla="*/ T132 w 2916"/>
                              <a:gd name="T134" fmla="+- 0 11815 10081"/>
                              <a:gd name="T135" fmla="*/ 11815 h 3537"/>
                              <a:gd name="T136" fmla="+- 0 6015 3394"/>
                              <a:gd name="T137" fmla="*/ T136 w 2916"/>
                              <a:gd name="T138" fmla="+- 0 11735 10081"/>
                              <a:gd name="T139" fmla="*/ 11735 h 3537"/>
                              <a:gd name="T140" fmla="+- 0 6015 3394"/>
                              <a:gd name="T141" fmla="*/ T140 w 2916"/>
                              <a:gd name="T142" fmla="+- 0 11380 10081"/>
                              <a:gd name="T143" fmla="*/ 11380 h 3537"/>
                              <a:gd name="T144" fmla="+- 0 4001 3394"/>
                              <a:gd name="T145" fmla="*/ T144 w 2916"/>
                              <a:gd name="T146" fmla="+- 0 10140 10081"/>
                              <a:gd name="T147" fmla="*/ 10140 h 3537"/>
                              <a:gd name="T148" fmla="+- 0 3939 3394"/>
                              <a:gd name="T149" fmla="*/ T148 w 2916"/>
                              <a:gd name="T150" fmla="+- 0 10109 10081"/>
                              <a:gd name="T151" fmla="*/ 10109 h 3537"/>
                              <a:gd name="T152" fmla="+- 0 3875 3394"/>
                              <a:gd name="T153" fmla="*/ T152 w 2916"/>
                              <a:gd name="T154" fmla="+- 0 10089 10081"/>
                              <a:gd name="T155" fmla="*/ 10089 h 3537"/>
                              <a:gd name="T156" fmla="+- 0 3810 3394"/>
                              <a:gd name="T157" fmla="*/ T156 w 2916"/>
                              <a:gd name="T158" fmla="+- 0 10081 10081"/>
                              <a:gd name="T159" fmla="*/ 10081 h 35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2916" h="3537">
                                <a:moveTo>
                                  <a:pt x="416" y="0"/>
                                </a:moveTo>
                                <a:lnTo>
                                  <a:pt x="353" y="2"/>
                                </a:lnTo>
                                <a:lnTo>
                                  <a:pt x="291" y="15"/>
                                </a:lnTo>
                                <a:lnTo>
                                  <a:pt x="232" y="36"/>
                                </a:lnTo>
                                <a:lnTo>
                                  <a:pt x="177" y="67"/>
                                </a:lnTo>
                                <a:lnTo>
                                  <a:pt x="128" y="106"/>
                                </a:lnTo>
                                <a:lnTo>
                                  <a:pt x="85" y="152"/>
                                </a:lnTo>
                                <a:lnTo>
                                  <a:pt x="50" y="205"/>
                                </a:lnTo>
                                <a:lnTo>
                                  <a:pt x="23" y="264"/>
                                </a:lnTo>
                                <a:lnTo>
                                  <a:pt x="6" y="328"/>
                                </a:lnTo>
                                <a:lnTo>
                                  <a:pt x="0" y="398"/>
                                </a:lnTo>
                                <a:lnTo>
                                  <a:pt x="0" y="3138"/>
                                </a:lnTo>
                                <a:lnTo>
                                  <a:pt x="6" y="3208"/>
                                </a:lnTo>
                                <a:lnTo>
                                  <a:pt x="23" y="3272"/>
                                </a:lnTo>
                                <a:lnTo>
                                  <a:pt x="50" y="3332"/>
                                </a:lnTo>
                                <a:lnTo>
                                  <a:pt x="85" y="3384"/>
                                </a:lnTo>
                                <a:lnTo>
                                  <a:pt x="128" y="3431"/>
                                </a:lnTo>
                                <a:lnTo>
                                  <a:pt x="177" y="3469"/>
                                </a:lnTo>
                                <a:lnTo>
                                  <a:pt x="232" y="3500"/>
                                </a:lnTo>
                                <a:lnTo>
                                  <a:pt x="291" y="3522"/>
                                </a:lnTo>
                                <a:lnTo>
                                  <a:pt x="353" y="3534"/>
                                </a:lnTo>
                                <a:lnTo>
                                  <a:pt x="416" y="3536"/>
                                </a:lnTo>
                                <a:lnTo>
                                  <a:pt x="481" y="3528"/>
                                </a:lnTo>
                                <a:lnTo>
                                  <a:pt x="545" y="3509"/>
                                </a:lnTo>
                                <a:lnTo>
                                  <a:pt x="607" y="3477"/>
                                </a:lnTo>
                                <a:lnTo>
                                  <a:pt x="2833" y="2107"/>
                                </a:lnTo>
                                <a:lnTo>
                                  <a:pt x="2897" y="2058"/>
                                </a:lnTo>
                                <a:lnTo>
                                  <a:pt x="2916" y="2039"/>
                                </a:lnTo>
                                <a:lnTo>
                                  <a:pt x="2848" y="2014"/>
                                </a:lnTo>
                                <a:lnTo>
                                  <a:pt x="2786" y="1977"/>
                                </a:lnTo>
                                <a:lnTo>
                                  <a:pt x="2731" y="1930"/>
                                </a:lnTo>
                                <a:lnTo>
                                  <a:pt x="2686" y="1873"/>
                                </a:lnTo>
                                <a:lnTo>
                                  <a:pt x="2651" y="1807"/>
                                </a:lnTo>
                                <a:lnTo>
                                  <a:pt x="2629" y="1734"/>
                                </a:lnTo>
                                <a:lnTo>
                                  <a:pt x="2621" y="1654"/>
                                </a:lnTo>
                                <a:lnTo>
                                  <a:pt x="2621" y="1299"/>
                                </a:lnTo>
                                <a:lnTo>
                                  <a:pt x="607" y="59"/>
                                </a:lnTo>
                                <a:lnTo>
                                  <a:pt x="545" y="28"/>
                                </a:lnTo>
                                <a:lnTo>
                                  <a:pt x="481" y="8"/>
                                </a:lnTo>
                                <a:lnTo>
                                  <a:pt x="416" y="0"/>
                                </a:lnTo>
                                <a:close/>
                              </a:path>
                            </a:pathLst>
                          </a:custGeom>
                          <a:solidFill>
                            <a:srgbClr val="64B44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4001011" name="Freeform 9"/>
                        <wps:cNvSpPr>
                          <a:spLocks/>
                        </wps:cNvSpPr>
                        <wps:spPr bwMode="auto">
                          <a:xfrm>
                            <a:off x="3355450" y="3395207"/>
                            <a:ext cx="254635" cy="470535"/>
                          </a:xfrm>
                          <a:custGeom>
                            <a:avLst/>
                            <a:gdLst>
                              <a:gd name="T0" fmla="+- 0 6015 6015"/>
                              <a:gd name="T1" fmla="*/ T0 w 401"/>
                              <a:gd name="T2" fmla="+- 0 11380 11380"/>
                              <a:gd name="T3" fmla="*/ 11380 h 741"/>
                              <a:gd name="T4" fmla="+- 0 6015 6015"/>
                              <a:gd name="T5" fmla="*/ T4 w 401"/>
                              <a:gd name="T6" fmla="+- 0 11735 11380"/>
                              <a:gd name="T7" fmla="*/ 11735 h 741"/>
                              <a:gd name="T8" fmla="+- 0 6023 6015"/>
                              <a:gd name="T9" fmla="*/ T8 w 401"/>
                              <a:gd name="T10" fmla="+- 0 11815 11380"/>
                              <a:gd name="T11" fmla="*/ 11815 h 741"/>
                              <a:gd name="T12" fmla="+- 0 6045 6015"/>
                              <a:gd name="T13" fmla="*/ T12 w 401"/>
                              <a:gd name="T14" fmla="+- 0 11888 11380"/>
                              <a:gd name="T15" fmla="*/ 11888 h 741"/>
                              <a:gd name="T16" fmla="+- 0 6080 6015"/>
                              <a:gd name="T17" fmla="*/ T16 w 401"/>
                              <a:gd name="T18" fmla="+- 0 11954 11380"/>
                              <a:gd name="T19" fmla="*/ 11954 h 741"/>
                              <a:gd name="T20" fmla="+- 0 6125 6015"/>
                              <a:gd name="T21" fmla="*/ T20 w 401"/>
                              <a:gd name="T22" fmla="+- 0 12011 11380"/>
                              <a:gd name="T23" fmla="*/ 12011 h 741"/>
                              <a:gd name="T24" fmla="+- 0 6180 6015"/>
                              <a:gd name="T25" fmla="*/ T24 w 401"/>
                              <a:gd name="T26" fmla="+- 0 12058 11380"/>
                              <a:gd name="T27" fmla="*/ 12058 h 741"/>
                              <a:gd name="T28" fmla="+- 0 6242 6015"/>
                              <a:gd name="T29" fmla="*/ T28 w 401"/>
                              <a:gd name="T30" fmla="+- 0 12095 11380"/>
                              <a:gd name="T31" fmla="*/ 12095 h 741"/>
                              <a:gd name="T32" fmla="+- 0 6310 6015"/>
                              <a:gd name="T33" fmla="*/ T32 w 401"/>
                              <a:gd name="T34" fmla="+- 0 12120 11380"/>
                              <a:gd name="T35" fmla="*/ 12120 h 741"/>
                              <a:gd name="T36" fmla="+- 0 6354 6015"/>
                              <a:gd name="T37" fmla="*/ T36 w 401"/>
                              <a:gd name="T38" fmla="+- 0 12064 11380"/>
                              <a:gd name="T39" fmla="*/ 12064 h 741"/>
                              <a:gd name="T40" fmla="+- 0 6386 6015"/>
                              <a:gd name="T41" fmla="*/ T40 w 401"/>
                              <a:gd name="T42" fmla="+- 0 12002 11380"/>
                              <a:gd name="T43" fmla="*/ 12002 h 741"/>
                              <a:gd name="T44" fmla="+- 0 6407 6015"/>
                              <a:gd name="T45" fmla="*/ T44 w 401"/>
                              <a:gd name="T46" fmla="+- 0 11936 11380"/>
                              <a:gd name="T47" fmla="*/ 11936 h 741"/>
                              <a:gd name="T48" fmla="+- 0 6416 6015"/>
                              <a:gd name="T49" fmla="*/ T48 w 401"/>
                              <a:gd name="T50" fmla="+- 0 11868 11380"/>
                              <a:gd name="T51" fmla="*/ 11868 h 741"/>
                              <a:gd name="T52" fmla="+- 0 6413 6015"/>
                              <a:gd name="T53" fmla="*/ T52 w 401"/>
                              <a:gd name="T54" fmla="+- 0 11800 11380"/>
                              <a:gd name="T55" fmla="*/ 11800 h 741"/>
                              <a:gd name="T56" fmla="+- 0 6399 6015"/>
                              <a:gd name="T57" fmla="*/ T56 w 401"/>
                              <a:gd name="T58" fmla="+- 0 11733 11380"/>
                              <a:gd name="T59" fmla="*/ 11733 h 741"/>
                              <a:gd name="T60" fmla="+- 0 6373 6015"/>
                              <a:gd name="T61" fmla="*/ T60 w 401"/>
                              <a:gd name="T62" fmla="+- 0 11668 11380"/>
                              <a:gd name="T63" fmla="*/ 11668 h 741"/>
                              <a:gd name="T64" fmla="+- 0 6336 6015"/>
                              <a:gd name="T65" fmla="*/ T64 w 401"/>
                              <a:gd name="T66" fmla="+- 0 11609 11380"/>
                              <a:gd name="T67" fmla="*/ 11609 h 741"/>
                              <a:gd name="T68" fmla="+- 0 6287 6015"/>
                              <a:gd name="T69" fmla="*/ T68 w 401"/>
                              <a:gd name="T70" fmla="+- 0 11555 11380"/>
                              <a:gd name="T71" fmla="*/ 11555 h 741"/>
                              <a:gd name="T72" fmla="+- 0 6227 6015"/>
                              <a:gd name="T73" fmla="*/ T72 w 401"/>
                              <a:gd name="T74" fmla="+- 0 11510 11380"/>
                              <a:gd name="T75" fmla="*/ 11510 h 741"/>
                              <a:gd name="T76" fmla="+- 0 6015 6015"/>
                              <a:gd name="T77" fmla="*/ T76 w 401"/>
                              <a:gd name="T78" fmla="+- 0 11380 11380"/>
                              <a:gd name="T79" fmla="*/ 11380 h 7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401" h="741">
                                <a:moveTo>
                                  <a:pt x="0" y="0"/>
                                </a:moveTo>
                                <a:lnTo>
                                  <a:pt x="0" y="355"/>
                                </a:lnTo>
                                <a:lnTo>
                                  <a:pt x="8" y="435"/>
                                </a:lnTo>
                                <a:lnTo>
                                  <a:pt x="30" y="508"/>
                                </a:lnTo>
                                <a:lnTo>
                                  <a:pt x="65" y="574"/>
                                </a:lnTo>
                                <a:lnTo>
                                  <a:pt x="110" y="631"/>
                                </a:lnTo>
                                <a:lnTo>
                                  <a:pt x="165" y="678"/>
                                </a:lnTo>
                                <a:lnTo>
                                  <a:pt x="227" y="715"/>
                                </a:lnTo>
                                <a:lnTo>
                                  <a:pt x="295" y="740"/>
                                </a:lnTo>
                                <a:lnTo>
                                  <a:pt x="339" y="684"/>
                                </a:lnTo>
                                <a:lnTo>
                                  <a:pt x="371" y="622"/>
                                </a:lnTo>
                                <a:lnTo>
                                  <a:pt x="392" y="556"/>
                                </a:lnTo>
                                <a:lnTo>
                                  <a:pt x="401" y="488"/>
                                </a:lnTo>
                                <a:lnTo>
                                  <a:pt x="398" y="420"/>
                                </a:lnTo>
                                <a:lnTo>
                                  <a:pt x="384" y="353"/>
                                </a:lnTo>
                                <a:lnTo>
                                  <a:pt x="358" y="288"/>
                                </a:lnTo>
                                <a:lnTo>
                                  <a:pt x="321" y="229"/>
                                </a:lnTo>
                                <a:lnTo>
                                  <a:pt x="272" y="175"/>
                                </a:lnTo>
                                <a:lnTo>
                                  <a:pt x="212" y="130"/>
                                </a:lnTo>
                                <a:lnTo>
                                  <a:pt x="0" y="0"/>
                                </a:lnTo>
                                <a:close/>
                              </a:path>
                            </a:pathLst>
                          </a:custGeom>
                          <a:solidFill>
                            <a:srgbClr val="95C1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6421475" name="Freeform 8"/>
                        <wps:cNvSpPr>
                          <a:spLocks/>
                        </wps:cNvSpPr>
                        <wps:spPr bwMode="auto">
                          <a:xfrm>
                            <a:off x="1693628" y="2592125"/>
                            <a:ext cx="229235" cy="448310"/>
                          </a:xfrm>
                          <a:custGeom>
                            <a:avLst/>
                            <a:gdLst>
                              <a:gd name="T0" fmla="+- 0 3658 3394"/>
                              <a:gd name="T1" fmla="*/ T0 w 361"/>
                              <a:gd name="T2" fmla="+- 0 10104 10104"/>
                              <a:gd name="T3" fmla="*/ 10104 h 706"/>
                              <a:gd name="T4" fmla="+- 0 3587 3394"/>
                              <a:gd name="T5" fmla="*/ T4 w 361"/>
                              <a:gd name="T6" fmla="+- 0 10138 10104"/>
                              <a:gd name="T7" fmla="*/ 10138 h 706"/>
                              <a:gd name="T8" fmla="+- 0 3523 3394"/>
                              <a:gd name="T9" fmla="*/ T8 w 361"/>
                              <a:gd name="T10" fmla="+- 0 10185 10104"/>
                              <a:gd name="T11" fmla="*/ 10185 h 706"/>
                              <a:gd name="T12" fmla="+- 0 3470 3394"/>
                              <a:gd name="T13" fmla="*/ T12 w 361"/>
                              <a:gd name="T14" fmla="+- 0 10244 10104"/>
                              <a:gd name="T15" fmla="*/ 10244 h 706"/>
                              <a:gd name="T16" fmla="+- 0 3430 3394"/>
                              <a:gd name="T17" fmla="*/ T16 w 361"/>
                              <a:gd name="T18" fmla="+- 0 10314 10104"/>
                              <a:gd name="T19" fmla="*/ 10314 h 706"/>
                              <a:gd name="T20" fmla="+- 0 3403 3394"/>
                              <a:gd name="T21" fmla="*/ T20 w 361"/>
                              <a:gd name="T22" fmla="+- 0 10392 10104"/>
                              <a:gd name="T23" fmla="*/ 10392 h 706"/>
                              <a:gd name="T24" fmla="+- 0 3394 3394"/>
                              <a:gd name="T25" fmla="*/ T24 w 361"/>
                              <a:gd name="T26" fmla="+- 0 10479 10104"/>
                              <a:gd name="T27" fmla="*/ 10479 h 706"/>
                              <a:gd name="T28" fmla="+- 0 3394 3394"/>
                              <a:gd name="T29" fmla="*/ T28 w 361"/>
                              <a:gd name="T30" fmla="+- 0 10810 10104"/>
                              <a:gd name="T31" fmla="*/ 10810 h 706"/>
                              <a:gd name="T32" fmla="+- 0 3566 3394"/>
                              <a:gd name="T33" fmla="*/ T32 w 361"/>
                              <a:gd name="T34" fmla="+- 0 10704 10104"/>
                              <a:gd name="T35" fmla="*/ 10704 h 706"/>
                              <a:gd name="T36" fmla="+- 0 3625 3394"/>
                              <a:gd name="T37" fmla="*/ T36 w 361"/>
                              <a:gd name="T38" fmla="+- 0 10660 10104"/>
                              <a:gd name="T39" fmla="*/ 10660 h 706"/>
                              <a:gd name="T40" fmla="+- 0 3673 3394"/>
                              <a:gd name="T41" fmla="*/ T40 w 361"/>
                              <a:gd name="T42" fmla="+- 0 10608 10104"/>
                              <a:gd name="T43" fmla="*/ 10608 h 706"/>
                              <a:gd name="T44" fmla="+- 0 3710 3394"/>
                              <a:gd name="T45" fmla="*/ T44 w 361"/>
                              <a:gd name="T46" fmla="+- 0 10550 10104"/>
                              <a:gd name="T47" fmla="*/ 10550 h 706"/>
                              <a:gd name="T48" fmla="+- 0 3736 3394"/>
                              <a:gd name="T49" fmla="*/ T48 w 361"/>
                              <a:gd name="T50" fmla="+- 0 10487 10104"/>
                              <a:gd name="T51" fmla="*/ 10487 h 706"/>
                              <a:gd name="T52" fmla="+- 0 3751 3394"/>
                              <a:gd name="T53" fmla="*/ T52 w 361"/>
                              <a:gd name="T54" fmla="+- 0 10421 10104"/>
                              <a:gd name="T55" fmla="*/ 10421 h 706"/>
                              <a:gd name="T56" fmla="+- 0 3755 3394"/>
                              <a:gd name="T57" fmla="*/ T56 w 361"/>
                              <a:gd name="T58" fmla="+- 0 10354 10104"/>
                              <a:gd name="T59" fmla="*/ 10354 h 706"/>
                              <a:gd name="T60" fmla="+- 0 3747 3394"/>
                              <a:gd name="T61" fmla="*/ T60 w 361"/>
                              <a:gd name="T62" fmla="+- 0 10287 10104"/>
                              <a:gd name="T63" fmla="*/ 10287 h 706"/>
                              <a:gd name="T64" fmla="+- 0 3728 3394"/>
                              <a:gd name="T65" fmla="*/ T64 w 361"/>
                              <a:gd name="T66" fmla="+- 0 10222 10104"/>
                              <a:gd name="T67" fmla="*/ 10222 h 706"/>
                              <a:gd name="T68" fmla="+- 0 3699 3394"/>
                              <a:gd name="T69" fmla="*/ T68 w 361"/>
                              <a:gd name="T70" fmla="+- 0 10161 10104"/>
                              <a:gd name="T71" fmla="*/ 10161 h 706"/>
                              <a:gd name="T72" fmla="+- 0 3658 3394"/>
                              <a:gd name="T73" fmla="*/ T72 w 361"/>
                              <a:gd name="T74" fmla="+- 0 10104 10104"/>
                              <a:gd name="T75" fmla="*/ 10104 h 7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61" h="706">
                                <a:moveTo>
                                  <a:pt x="264" y="0"/>
                                </a:moveTo>
                                <a:lnTo>
                                  <a:pt x="193" y="34"/>
                                </a:lnTo>
                                <a:lnTo>
                                  <a:pt x="129" y="81"/>
                                </a:lnTo>
                                <a:lnTo>
                                  <a:pt x="76" y="140"/>
                                </a:lnTo>
                                <a:lnTo>
                                  <a:pt x="36" y="210"/>
                                </a:lnTo>
                                <a:lnTo>
                                  <a:pt x="9" y="288"/>
                                </a:lnTo>
                                <a:lnTo>
                                  <a:pt x="0" y="375"/>
                                </a:lnTo>
                                <a:lnTo>
                                  <a:pt x="0" y="706"/>
                                </a:lnTo>
                                <a:lnTo>
                                  <a:pt x="172" y="600"/>
                                </a:lnTo>
                                <a:lnTo>
                                  <a:pt x="231" y="556"/>
                                </a:lnTo>
                                <a:lnTo>
                                  <a:pt x="279" y="504"/>
                                </a:lnTo>
                                <a:lnTo>
                                  <a:pt x="316" y="446"/>
                                </a:lnTo>
                                <a:lnTo>
                                  <a:pt x="342" y="383"/>
                                </a:lnTo>
                                <a:lnTo>
                                  <a:pt x="357" y="317"/>
                                </a:lnTo>
                                <a:lnTo>
                                  <a:pt x="361" y="250"/>
                                </a:lnTo>
                                <a:lnTo>
                                  <a:pt x="353" y="183"/>
                                </a:lnTo>
                                <a:lnTo>
                                  <a:pt x="334" y="118"/>
                                </a:lnTo>
                                <a:lnTo>
                                  <a:pt x="305" y="57"/>
                                </a:lnTo>
                                <a:lnTo>
                                  <a:pt x="264" y="0"/>
                                </a:lnTo>
                                <a:close/>
                              </a:path>
                            </a:pathLst>
                          </a:custGeom>
                          <a:solidFill>
                            <a:srgbClr val="0065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5539255" name="Freeform 7"/>
                        <wps:cNvSpPr>
                          <a:spLocks/>
                        </wps:cNvSpPr>
                        <wps:spPr bwMode="auto">
                          <a:xfrm>
                            <a:off x="1717481" y="2576223"/>
                            <a:ext cx="532130" cy="287020"/>
                          </a:xfrm>
                          <a:custGeom>
                            <a:avLst/>
                            <a:gdLst>
                              <a:gd name="T0" fmla="+- 0 3781 3433"/>
                              <a:gd name="T1" fmla="*/ T0 w 838"/>
                              <a:gd name="T2" fmla="+- 0 10081 10081"/>
                              <a:gd name="T3" fmla="*/ 10081 h 452"/>
                              <a:gd name="T4" fmla="+- 0 3709 3433"/>
                              <a:gd name="T5" fmla="*/ T4 w 838"/>
                              <a:gd name="T6" fmla="+- 0 10090 10081"/>
                              <a:gd name="T7" fmla="*/ 10090 h 452"/>
                              <a:gd name="T8" fmla="+- 0 3640 3433"/>
                              <a:gd name="T9" fmla="*/ T8 w 838"/>
                              <a:gd name="T10" fmla="+- 0 10111 10081"/>
                              <a:gd name="T11" fmla="*/ 10111 h 452"/>
                              <a:gd name="T12" fmla="+- 0 3576 3433"/>
                              <a:gd name="T13" fmla="*/ T12 w 838"/>
                              <a:gd name="T14" fmla="+- 0 10145 10081"/>
                              <a:gd name="T15" fmla="*/ 10145 h 452"/>
                              <a:gd name="T16" fmla="+- 0 3520 3433"/>
                              <a:gd name="T17" fmla="*/ T16 w 838"/>
                              <a:gd name="T18" fmla="+- 0 10189 10081"/>
                              <a:gd name="T19" fmla="*/ 10189 h 452"/>
                              <a:gd name="T20" fmla="+- 0 3471 3433"/>
                              <a:gd name="T21" fmla="*/ T20 w 838"/>
                              <a:gd name="T22" fmla="+- 0 10243 10081"/>
                              <a:gd name="T23" fmla="*/ 10243 h 452"/>
                              <a:gd name="T24" fmla="+- 0 3433 3433"/>
                              <a:gd name="T25" fmla="*/ T24 w 838"/>
                              <a:gd name="T26" fmla="+- 0 10306 10081"/>
                              <a:gd name="T27" fmla="*/ 10306 h 452"/>
                              <a:gd name="T28" fmla="+- 0 3471 3433"/>
                              <a:gd name="T29" fmla="*/ T28 w 838"/>
                              <a:gd name="T30" fmla="+- 0 10369 10081"/>
                              <a:gd name="T31" fmla="*/ 10369 h 452"/>
                              <a:gd name="T32" fmla="+- 0 3520 3433"/>
                              <a:gd name="T33" fmla="*/ T32 w 838"/>
                              <a:gd name="T34" fmla="+- 0 10423 10081"/>
                              <a:gd name="T35" fmla="*/ 10423 h 452"/>
                              <a:gd name="T36" fmla="+- 0 3576 3433"/>
                              <a:gd name="T37" fmla="*/ T36 w 838"/>
                              <a:gd name="T38" fmla="+- 0 10468 10081"/>
                              <a:gd name="T39" fmla="*/ 10468 h 452"/>
                              <a:gd name="T40" fmla="+- 0 3640 3433"/>
                              <a:gd name="T41" fmla="*/ T40 w 838"/>
                              <a:gd name="T42" fmla="+- 0 10501 10081"/>
                              <a:gd name="T43" fmla="*/ 10501 h 452"/>
                              <a:gd name="T44" fmla="+- 0 3709 3433"/>
                              <a:gd name="T45" fmla="*/ T44 w 838"/>
                              <a:gd name="T46" fmla="+- 0 10523 10081"/>
                              <a:gd name="T47" fmla="*/ 10523 h 452"/>
                              <a:gd name="T48" fmla="+- 0 3781 3433"/>
                              <a:gd name="T49" fmla="*/ T48 w 838"/>
                              <a:gd name="T50" fmla="+- 0 10532 10081"/>
                              <a:gd name="T51" fmla="*/ 10532 h 452"/>
                              <a:gd name="T52" fmla="+- 0 3855 3433"/>
                              <a:gd name="T53" fmla="*/ T52 w 838"/>
                              <a:gd name="T54" fmla="+- 0 10527 10081"/>
                              <a:gd name="T55" fmla="*/ 10527 h 452"/>
                              <a:gd name="T56" fmla="+- 0 3929 3433"/>
                              <a:gd name="T57" fmla="*/ T56 w 838"/>
                              <a:gd name="T58" fmla="+- 0 10508 10081"/>
                              <a:gd name="T59" fmla="*/ 10508 h 452"/>
                              <a:gd name="T60" fmla="+- 0 4001 3433"/>
                              <a:gd name="T61" fmla="*/ T60 w 838"/>
                              <a:gd name="T62" fmla="+- 0 10472 10081"/>
                              <a:gd name="T63" fmla="*/ 10472 h 452"/>
                              <a:gd name="T64" fmla="+- 0 4271 3433"/>
                              <a:gd name="T65" fmla="*/ T64 w 838"/>
                              <a:gd name="T66" fmla="+- 0 10306 10081"/>
                              <a:gd name="T67" fmla="*/ 10306 h 452"/>
                              <a:gd name="T68" fmla="+- 0 4001 3433"/>
                              <a:gd name="T69" fmla="*/ T68 w 838"/>
                              <a:gd name="T70" fmla="+- 0 10140 10081"/>
                              <a:gd name="T71" fmla="*/ 10140 h 452"/>
                              <a:gd name="T72" fmla="+- 0 3929 3433"/>
                              <a:gd name="T73" fmla="*/ T72 w 838"/>
                              <a:gd name="T74" fmla="+- 0 10105 10081"/>
                              <a:gd name="T75" fmla="*/ 10105 h 452"/>
                              <a:gd name="T76" fmla="+- 0 3855 3433"/>
                              <a:gd name="T77" fmla="*/ T76 w 838"/>
                              <a:gd name="T78" fmla="+- 0 10085 10081"/>
                              <a:gd name="T79" fmla="*/ 10085 h 452"/>
                              <a:gd name="T80" fmla="+- 0 3781 3433"/>
                              <a:gd name="T81" fmla="*/ T80 w 838"/>
                              <a:gd name="T82" fmla="+- 0 10081 10081"/>
                              <a:gd name="T83" fmla="*/ 10081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38" h="452">
                                <a:moveTo>
                                  <a:pt x="348" y="0"/>
                                </a:moveTo>
                                <a:lnTo>
                                  <a:pt x="276" y="9"/>
                                </a:lnTo>
                                <a:lnTo>
                                  <a:pt x="207" y="30"/>
                                </a:lnTo>
                                <a:lnTo>
                                  <a:pt x="143" y="64"/>
                                </a:lnTo>
                                <a:lnTo>
                                  <a:pt x="87" y="108"/>
                                </a:lnTo>
                                <a:lnTo>
                                  <a:pt x="38" y="162"/>
                                </a:lnTo>
                                <a:lnTo>
                                  <a:pt x="0" y="225"/>
                                </a:lnTo>
                                <a:lnTo>
                                  <a:pt x="38" y="288"/>
                                </a:lnTo>
                                <a:lnTo>
                                  <a:pt x="87" y="342"/>
                                </a:lnTo>
                                <a:lnTo>
                                  <a:pt x="143" y="387"/>
                                </a:lnTo>
                                <a:lnTo>
                                  <a:pt x="207" y="420"/>
                                </a:lnTo>
                                <a:lnTo>
                                  <a:pt x="276" y="442"/>
                                </a:lnTo>
                                <a:lnTo>
                                  <a:pt x="348" y="451"/>
                                </a:lnTo>
                                <a:lnTo>
                                  <a:pt x="422" y="446"/>
                                </a:lnTo>
                                <a:lnTo>
                                  <a:pt x="496" y="427"/>
                                </a:lnTo>
                                <a:lnTo>
                                  <a:pt x="568" y="391"/>
                                </a:lnTo>
                                <a:lnTo>
                                  <a:pt x="838" y="225"/>
                                </a:lnTo>
                                <a:lnTo>
                                  <a:pt x="568" y="59"/>
                                </a:lnTo>
                                <a:lnTo>
                                  <a:pt x="496" y="24"/>
                                </a:lnTo>
                                <a:lnTo>
                                  <a:pt x="422" y="4"/>
                                </a:lnTo>
                                <a:lnTo>
                                  <a:pt x="348" y="0"/>
                                </a:lnTo>
                                <a:close/>
                              </a:path>
                            </a:pathLst>
                          </a:custGeom>
                          <a:solidFill>
                            <a:srgbClr val="47378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0037667" name="Freeform 5"/>
                        <wps:cNvSpPr>
                          <a:spLocks/>
                        </wps:cNvSpPr>
                        <wps:spPr bwMode="auto">
                          <a:xfrm>
                            <a:off x="1693628" y="4118776"/>
                            <a:ext cx="229235" cy="553085"/>
                          </a:xfrm>
                          <a:custGeom>
                            <a:avLst/>
                            <a:gdLst>
                              <a:gd name="T0" fmla="+- 0 3394 3394"/>
                              <a:gd name="T1" fmla="*/ T0 w 361"/>
                              <a:gd name="T2" fmla="+- 0 12499 12499"/>
                              <a:gd name="T3" fmla="*/ 12499 h 871"/>
                              <a:gd name="T4" fmla="+- 0 3394 3394"/>
                              <a:gd name="T5" fmla="*/ T4 w 361"/>
                              <a:gd name="T6" fmla="+- 0 13219 12499"/>
                              <a:gd name="T7" fmla="*/ 13219 h 871"/>
                              <a:gd name="T8" fmla="+- 0 3396 3394"/>
                              <a:gd name="T9" fmla="*/ T8 w 361"/>
                              <a:gd name="T10" fmla="+- 0 13259 12499"/>
                              <a:gd name="T11" fmla="*/ 13259 h 871"/>
                              <a:gd name="T12" fmla="+- 0 3402 3394"/>
                              <a:gd name="T13" fmla="*/ T12 w 361"/>
                              <a:gd name="T14" fmla="+- 0 13298 12499"/>
                              <a:gd name="T15" fmla="*/ 13298 h 871"/>
                              <a:gd name="T16" fmla="+- 0 3411 3394"/>
                              <a:gd name="T17" fmla="*/ T16 w 361"/>
                              <a:gd name="T18" fmla="+- 0 13334 12499"/>
                              <a:gd name="T19" fmla="*/ 13334 h 871"/>
                              <a:gd name="T20" fmla="+- 0 3423 3394"/>
                              <a:gd name="T21" fmla="*/ T20 w 361"/>
                              <a:gd name="T22" fmla="+- 0 13370 12499"/>
                              <a:gd name="T23" fmla="*/ 13370 h 871"/>
                              <a:gd name="T24" fmla="+- 0 3566 3394"/>
                              <a:gd name="T25" fmla="*/ T24 w 361"/>
                              <a:gd name="T26" fmla="+- 0 13282 12499"/>
                              <a:gd name="T27" fmla="*/ 13282 h 871"/>
                              <a:gd name="T28" fmla="+- 0 3623 3394"/>
                              <a:gd name="T29" fmla="*/ T28 w 361"/>
                              <a:gd name="T30" fmla="+- 0 13239 12499"/>
                              <a:gd name="T31" fmla="*/ 13239 h 871"/>
                              <a:gd name="T32" fmla="+- 0 3671 3394"/>
                              <a:gd name="T33" fmla="*/ T32 w 361"/>
                              <a:gd name="T34" fmla="+- 0 13189 12499"/>
                              <a:gd name="T35" fmla="*/ 13189 h 871"/>
                              <a:gd name="T36" fmla="+- 0 3708 3394"/>
                              <a:gd name="T37" fmla="*/ T36 w 361"/>
                              <a:gd name="T38" fmla="+- 0 13132 12499"/>
                              <a:gd name="T39" fmla="*/ 13132 h 871"/>
                              <a:gd name="T40" fmla="+- 0 3734 3394"/>
                              <a:gd name="T41" fmla="*/ T40 w 361"/>
                              <a:gd name="T42" fmla="+- 0 13072 12499"/>
                              <a:gd name="T43" fmla="*/ 13072 h 871"/>
                              <a:gd name="T44" fmla="+- 0 3750 3394"/>
                              <a:gd name="T45" fmla="*/ T44 w 361"/>
                              <a:gd name="T46" fmla="+- 0 13008 12499"/>
                              <a:gd name="T47" fmla="*/ 13008 h 871"/>
                              <a:gd name="T48" fmla="+- 0 3755 3394"/>
                              <a:gd name="T49" fmla="*/ T48 w 361"/>
                              <a:gd name="T50" fmla="+- 0 12943 12499"/>
                              <a:gd name="T51" fmla="*/ 12943 h 871"/>
                              <a:gd name="T52" fmla="+- 0 3750 3394"/>
                              <a:gd name="T53" fmla="*/ T52 w 361"/>
                              <a:gd name="T54" fmla="+- 0 12878 12499"/>
                              <a:gd name="T55" fmla="*/ 12878 h 871"/>
                              <a:gd name="T56" fmla="+- 0 3734 3394"/>
                              <a:gd name="T57" fmla="*/ T56 w 361"/>
                              <a:gd name="T58" fmla="+- 0 12814 12499"/>
                              <a:gd name="T59" fmla="*/ 12814 h 871"/>
                              <a:gd name="T60" fmla="+- 0 3708 3394"/>
                              <a:gd name="T61" fmla="*/ T60 w 361"/>
                              <a:gd name="T62" fmla="+- 0 12754 12499"/>
                              <a:gd name="T63" fmla="*/ 12754 h 871"/>
                              <a:gd name="T64" fmla="+- 0 3671 3394"/>
                              <a:gd name="T65" fmla="*/ T64 w 361"/>
                              <a:gd name="T66" fmla="+- 0 12698 12499"/>
                              <a:gd name="T67" fmla="*/ 12698 h 871"/>
                              <a:gd name="T68" fmla="+- 0 3623 3394"/>
                              <a:gd name="T69" fmla="*/ T68 w 361"/>
                              <a:gd name="T70" fmla="+- 0 12647 12499"/>
                              <a:gd name="T71" fmla="*/ 12647 h 871"/>
                              <a:gd name="T72" fmla="+- 0 3566 3394"/>
                              <a:gd name="T73" fmla="*/ T72 w 361"/>
                              <a:gd name="T74" fmla="+- 0 12604 12499"/>
                              <a:gd name="T75" fmla="*/ 12604 h 871"/>
                              <a:gd name="T76" fmla="+- 0 3394 3394"/>
                              <a:gd name="T77" fmla="*/ T76 w 361"/>
                              <a:gd name="T78" fmla="+- 0 12499 12499"/>
                              <a:gd name="T79" fmla="*/ 12499 h 8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361" h="871">
                                <a:moveTo>
                                  <a:pt x="0" y="0"/>
                                </a:moveTo>
                                <a:lnTo>
                                  <a:pt x="0" y="720"/>
                                </a:lnTo>
                                <a:lnTo>
                                  <a:pt x="2" y="760"/>
                                </a:lnTo>
                                <a:lnTo>
                                  <a:pt x="8" y="799"/>
                                </a:lnTo>
                                <a:lnTo>
                                  <a:pt x="17" y="835"/>
                                </a:lnTo>
                                <a:lnTo>
                                  <a:pt x="29" y="871"/>
                                </a:lnTo>
                                <a:lnTo>
                                  <a:pt x="172" y="783"/>
                                </a:lnTo>
                                <a:lnTo>
                                  <a:pt x="229" y="740"/>
                                </a:lnTo>
                                <a:lnTo>
                                  <a:pt x="277" y="690"/>
                                </a:lnTo>
                                <a:lnTo>
                                  <a:pt x="314" y="633"/>
                                </a:lnTo>
                                <a:lnTo>
                                  <a:pt x="340" y="573"/>
                                </a:lnTo>
                                <a:lnTo>
                                  <a:pt x="356" y="509"/>
                                </a:lnTo>
                                <a:lnTo>
                                  <a:pt x="361" y="444"/>
                                </a:lnTo>
                                <a:lnTo>
                                  <a:pt x="356" y="379"/>
                                </a:lnTo>
                                <a:lnTo>
                                  <a:pt x="340" y="315"/>
                                </a:lnTo>
                                <a:lnTo>
                                  <a:pt x="314" y="255"/>
                                </a:lnTo>
                                <a:lnTo>
                                  <a:pt x="277" y="199"/>
                                </a:lnTo>
                                <a:lnTo>
                                  <a:pt x="229" y="148"/>
                                </a:lnTo>
                                <a:lnTo>
                                  <a:pt x="172" y="105"/>
                                </a:lnTo>
                                <a:lnTo>
                                  <a:pt x="0" y="0"/>
                                </a:lnTo>
                                <a:close/>
                              </a:path>
                            </a:pathLst>
                          </a:custGeom>
                          <a:solidFill>
                            <a:srgbClr val="8BA0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18ED853F" id="Group 277353994" o:spid="_x0000_s1026" style="position:absolute;margin-left:-44.35pt;margin-top:-20.9pt;width:47.15pt;height:56.15pt;z-index:251658251" coordsize="52744,55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Wsld0QAAMXeAQAOAAAAZHJzL2Uyb0RvYy54bWzsfduOJMeR5fsC+w+FepzFqOOSGRdC1ECk&#10;pMEAmlkByv2AYnX1BdPd1VNVZFPz9XvM3D3TzfJYRNalVxQ3XzqLTMuIE37cPdzMjpv/9l9+/vjh&#10;4qebu/v3t5++vWx/01xe3Hy6vn39/tPbby//z+5P/zxdXtw/XH16ffXh9tPNt5d/u7m//Jff/c//&#10;8dsvn7+56W7f3X54fXN3gYt8uv/my+dvL989PHz+5tWr++t3Nx+v7n9z+/nmE758c3v38eoB/3n3&#10;9tXru6svuPrHD6+6phlefbm9e/357vb65v4e//cP6cvL3+n137y5uX7432/e3N88XHz49hLYHvTf&#10;O/33B/n31e9+e/XN27urz+/eX2cYV09A8fHq/SfcdH+pP1w9XF38ePf+6FIf31/f3d7fvnn4zfXt&#10;x1e3b968v77RZ8DTtI17mn+9u/3xsz7L22++vP28byY0rWunJ1/2+j9++te7z3/9/Jc7tMSXz2/R&#10;Fvpf8iw/v7n7KJ9AefGzNtnf9k128/PDxTX+53aepmZ7eXGNr8a2b/G3Nun1O7T70a+u3/2x/K4b&#10;N5sOjMgPt9uunftOfvmq3PaVAfPlM7rH/aEF7p/XAn99d/X5Rhv2/hu0wF/uLt6/Ru8Fjk3fTt18&#10;efHp6iN665/ubm6k7110rYATFDCX1pJ2uf/859vr/7wX1OYb+Y972Fz88OXfb1/jMlc/Ptxq7zil&#10;Rdu5neYxt0zXbbbzrG26b5mrb65/vH/415tbJefqpz/fP2iTv32Nv7QPvs7wd7jKm48f0KH/1z9f&#10;NBdtu5kvxr5PDL3dW7XF6p9eXeyaiy8XfdMpGejOe6OuGOmlhqYdL+Qff62+mOFaavTuot/2R2ab&#10;YpaANdOWAUO/SvAF2CYANhSjDKxrKLCxmCkwGHFgmK7qFmu6DQOGDnIANgXAWtv6Q9N3FFlbt79a&#10;cWitpWAeaJu1NQO7tovAWQaGZrvh4GoO1CoAZ2mY24a1G/pL1XDtEIGzLAzNFICreVArDk7mmYrV&#10;aWgZOIzxChx6SDAQLA1D2/W05bqaCLUKwFkmpnai4GoeduiVAThLw9AOMwdXE6FWATjLxDh1FFzN&#10;w66LBkRvaRi6jg+IviZCrTg4vDFqWsftwMBhvqtoxRjkLddbGoZuamnL9TURahWAs0yMPZ16MTPW&#10;4KIB0Vsahn4zcHA1EWrFwW0sE3gnsJbb1DzsNtGA2Fgahg3GNXs1bGoi1CoAZ5mIwNU87DbRgNhY&#10;GuYWnYSCq4lQqwCcZSKgdVPzsNtEA2JraZi7bkvBbWsi1IqD21omggGxrXnYbaMBsbU0zN3MX6zb&#10;mgi1CsBZJoKpZFvzsANZfLRuLQ1zj5UNo3VbE6FWHNxgmQgm4aHmYTdEA2KwNMybhs9zQ02EWgXg&#10;LBPB62uoedgN0YAYLA3zBr2TtdxQE6FWATjHBH/xDzUPuyEaELLsrV7U82biq8yxJkKtOLjRMcGX&#10;TGPNw26MBsRoaZi3wRJ4rIlQqwCcZaIN1ppjTcRujEbE6HjY4oXDeB1rJmax4ugmS0UbLNGnmond&#10;FA2JyRGx3fK361RTMYtVgM5yEXk2U03FDqtIPptMlgncl683p5oKtQrQWS7arqXv16mmYjdFg2K2&#10;TMzb4OU/11SoFUc3Wy7abhzZ23+uqdjN0aiYLRPztuMvWDixh5WOWgXoLBdtj3UH8VnnmordHI2K&#10;2TIxb2b+hp1rKtSKo2sbS0a/Heiis21qMnb4WdD1MOpLu6j/OrXBGqBtaj7ULIJoGekHOCikBSVU&#10;c2AEEKPR0TaWkqmBF8CmlrapSVGzCKKlpR9G6pG1TU0LIEZDpHW+9tT0fH5pjbOtZgFE5233I27O&#10;WtH527HD3VpaxnnkXbFta17ULIJoeenHngYrWud1x253a2kZ55bPg21b86JmAUTneffjlo5mzJCm&#10;L4bOd4vAVL1CGKfgRQKvvBgi4KNmEUTLCyDyuEpX04LASjhcOkvLOE58RsTEW0MUswii5SVuxZoW&#10;QAyHi/PEx7ELhotxxdUsgOh88bAvWm+8Dd1xzPulcXReHIctXwq2xiFXswii5SUc0dYnb/vo3dI6&#10;r3zc4jVE58W+5kXNAojOLw/nReuZt6Fr3jrffNzClEI0zrmaRRAtL+HbZWOHS+igt85DHzeBn9lu&#10;zHARswiiGy7RO9p66W3oprfOT0fmIuiLxlFXswCi89SjVU5rffU2dNZb560PDRZ1lGjjrqtZBNEO&#10;l2iZ2FqPXeIrfJHdOp99aDbBC9A47WoWQHRee7TObq3f3oaOe+s896EJFrOtcd3VLIJoh0vkqLTW&#10;e29D9711/rtwzIk2DryaHSAil7TPFl29Kwmk658/5QwS/rq4kgxuo2mrz7f3ksrb4SWNbN1OE0i4&#10;BKwk3RQYY/yLsaZ+Vo0xQYoxVmcpB7h8aVlzqXlJjK2YY+JQ8/mkq8taRMyxgjgFjKwL1Py0J5Xk&#10;opjjzXrK1eV9qeanPaq8u9T8tEeV94iYY/Y/BYzM6Wp+2qPK/CrmmBVPubrMdWp+2qPKvKPmpz2q&#10;zAFijpF7ChgZj2p+2qNKfEvMEZg65eoScVLz0x5VQkBqftqjSkxGzBFMOQWMBEnU/LRHlaiFmCPc&#10;cMrVJYyg5qc9qvj1an7ao6qfLfbiHp8CR73e9IPTHld9UP3BqZPTfnaCI3cSJPHP0h1OfOgyQ4mT&#10;c9IdyhwlLsdpP8gkQ9Fx2g/KPCXL8ZPuUGaqFovjk35Q5qr2xMmqLbOVLBxPu0N56BMnLF2dKXFY&#10;VJ10hzJntVjinPSDMmvJguO0H+TB3OL1X/0gvYDz2/0Oqiivh7q7vIAe6gf5zdU3n68eZFFQ/rz4&#10;8u2lSkIu3uEPUXPINx9vf7rZ3arNg6wOkPbTbqyaKtzv8P2HT7VdL2tftFp5oPJt+fysV+skmgmr&#10;/RgqX5fPbCZ+p1ysPG35unwmszbPoPtGKV+Xz2zWwXOQmyLilRqvfF8+k12eMbEcXzTL778uaaLQ&#10;JOUq5bM8g960GzaLV0ut22P9sAQN4UlpDsQzT7A6jL2CqHwmZOWWzbR4NQm1yE07vNaW7prbo+/3&#10;Uq9yu/Jpmrfv0c5L10OAI90Yoq1lw0x/v0GCaemKXelOW8R5Fw1z90RnXu4D+96+RUBj6Ypl+BS1&#10;VNhdNpKZkebernSF7Qa+hxoijLp0a3iBuR2RRFoy7KY8zXcIxa5YStYCN+8arKQWrzlLGEUtESFd&#10;tpTMGizbGa7kkmXfSPhdLKGkW7HML992WuEnTYByzRGLveW7l2uOzfITHXAOiPwsXbNDtDg90RYJ&#10;vGXL3J6YnZaHYzdljvCCXLPMvOPdu4yzdCV45ksgS9fEAF4yK119+YnLyPG3vP5we3+TLi8vNNWW&#10;7t9s8kKsVJT3tx/ev/7T+w8f5H12f/f2h+8/3F38dCWi4eb30/xdhmnMPqj3++lWflaeIktBRf2Z&#10;5KI/3L7+G5Sgd7dJeQylNP54d3v335cXX6A6/vby/r9+vLq7ubz48G+fIGpFxF1igA/6H5vtKPHz&#10;u/qbH+pvrj5d41LfXj5cwluXP79/SNLmHz/fvX/7Dndq9VX96fb3UKC+eS86UZWqJlT5P6CrTVi/&#10;vsAW3XzohlHiNl5gq+wZGe2LCWzxYtrOaYVw9U0RLv9DyGyRrkKWSP+VHljrcfHO3UtQk9khvFPb&#10;ufhTkMbH5LK/2olKW7npyLHhdbK/WjLj2GycNhJAYFW+v9ouTGmgSyWrpChGikoEz2g+33AmAwiL&#10;OI5sU00vqrdtEatsA3w1F8mOt56st6tHflHJLe676QJ8NR/JjuNzub9AtmQzf2Hiz+X9cF/oMym/&#10;shrd95dkF+CzQyPQfNm0Xxdl/VzSr0VmKxgcJuuX7AJ8dngEgjmJJ+4f92TtLe4LrQ5tP5PyS3Yc&#10;n0v5BWpDWTkc8IX5PpfuQ5wcyiSOz44PsQvw2fERSDUlDlHhi7IXLteHJH3TB/hqQpIdx+eSfZHO&#10;FSvZA74w0+cSfbjvGOAzmb5kF+Cz4yPCV9Nxsg4X9EITRfk1ab5kF+Bz4wMdgQg0bJIvzPG5FB/u&#10;OwX4TI4v2XF8LscXjA+b4QsTfC6/h2UicpC0/UyCL9kF+Nz44Np+m94Ls3suuYfgWxPhM+ND7Tg+&#10;l90L5meb2wtTey6zB3wwpe1nUnvJLsBnx0fwfrOJvTCv59J6yIo3Q4CvnrCSXYDPjo9gffA0ZS7u&#10;i4w+bT+jzU12HN/XFOfivtHC2chzk12Az46PaHn6NH0ubjwHA8QodJMdB/hVJboICjTBG9iIdJNd&#10;ANCOkCj5/TSVLm4cLaGNTjfZBQDtEIkEBE8T6krLBO8QI9VNdhzgV9Xqom9BEk0HsVHrJrsAoBsk&#10;LyrXxY3xQuQA7VtE7DjAr67YxUofb04K0mp2k2GE0g6VUFb1VNEubh4tqK1sNxlGKO14CfVpT9Xt&#10;It04BZMOGrhaCCfDAOXXlu7i5vBjOONGvJsMI5R25ISKyaeqd9u+wVaWAKUZPWoYoHROfCw9rdmB&#10;9DTUu3tHHjHwKUBpPXk1jFC60fPSGt62mzfBVG5VvMkwQulGTyiGrtl5hIwXMZExakvr1athgNK5&#10;9WG/tI69jIhA9+dde0RugreO1fJKiGcTzeq9Hz2BPN+696eLeUErNgHx0WPkvMkwaEvn4ofz5VP1&#10;vG03zBHj1s9XwwilGz3RhpGnSnqBMnJWsfapZ3U1jFC60fPSql6gxBYYzrj1+dUwQOmc/hcX9iKg&#10;iV0eAco6FJMMI5R29KAP0y1gT9b24ubR0lekL4eAVjIMULoAQLQ6f7K8F60YBXmswDcZRijt6Imc&#10;nCcrfJXrgHGj8U2GB5RIcZ5FvpE6uUjo9jnyZQlxEdCdqJ87i3yjdj+LfKOWOYt8o5Y5i3yTvGR5&#10;isLGYVUIwWEomqe1H+BNDEHTDm5q1res/CCrgPCDoula+wFWd+kORcKz8oOzyFdlSiutVDYn/PJF&#10;vsviyMeKfJdVub8mke+yLg5aF4yqHsUNiu4sCaytjDZbyTbVJTO4AnKxbk3RuRf5LnP6CxD5rugz&#10;fxki3+W+XJSPEPkus1eUlP32dJFveT2U7lI+sxy9EvmuWR5EvstC1+5JIt/lux/Es48R+S4LXWuR&#10;73K791L7UgZOiyTP4vg64Bz2W11Ki5fP3PJfWeS7PHD34m5sGi9v64KvfCacReS738RSvi6fyax0&#10;zZUeXLr6cnt/XZHvn7bz7/eK/7PI98TyxLyKrtQxbuZNJ4oQJ/JF2RC8ib6OyBcRm3FOM/8/mMh3&#10;2kIJIP9I49TS3Vo5p0aH2E5t5uJPL6fwxT1nCqyO2aoRB2YDtpF+og4Hnirvhdamo8hMklCtODSX&#10;InxRbe+EwpscXB2fVasAnI3OBsIdlxeMhIuups80QILEOpsp6aNWHJxLCAaqp6epeicRTDBwJhOo&#10;VgE4OxYCydjTJL0TKpNwcGY4iFUAzo6HF9Xzogg7HxAm76dWHJzL+gViRZvzC1N+LuM3SSdhtJrS&#10;PWoVgLMD4kWVvNOMGh8UXD0xqRUH53J8kUzW5MdPlfFOqP1OwZnknloF4OyAiMDVE9PpGt527AN0&#10;9YjAHgyYBfDckHhRCW+Lgwlo49lsnppxeC6ZFwyKJyp4W8xjHF7NBlJUMAvguWHxogLeFqV8Obx6&#10;XGD7DMw4PJe+CybjJ+p32xlPy4atle+qWQDPDo3gRfZE+W7XoPgahWeGhpoF8OzQCBYBT1TvYlcu&#10;X3Ja8a6acXhfVbzbNcGK2Gp31SyAZ4dGtPZ8onYXe7f42LDSXTXj+L6udBf1ZvkL1yp31SzAZwdH&#10;lNR+onIXN+aLUCvcVbMAnx0dkTTgicLdToqwstFrdbtqxvF9Xd0utt/zNYuV7apZgM+Nj5eV7XbN&#10;yPk1ZXahEYEZx/f1VbsNNudTjp1oV+0ikHaUvLxotxmClbPT7KpdBNIOlVCD9mTNbjNAh89GCwQp&#10;tdRH7QKQzh8Pa3M+tdouyj6hrCsHaZZbaheBtIMmVEY6z/zkersowTwHfdJ458kuAOn885cX7Dao&#10;AcFb0njpAAm7CKQbOC+u1216lPqndNvtt2oXgXQD58Xlug1SAxyk8doxIcEuAOn89rBPWs/9EWrd&#10;puv5UtGJddUuAukHzkuLdZGM4S9EqXBUqQ3VLgDp/PhwnnyyVrcRVTztk8abh9oFdhFIN3BeXKqL&#10;IxX50tYpddUuAukGzosrdRupy0pb0rr2aheAdL79iwt1pwF7ZTnG+oWjZhFEO2xeXKU7DcEy12p0&#10;1SyA6Hz8aB3+ZInuhCPneCsaP1/NIoh2yESuzJP1ucJxALH29dXsAPEszpVcF3ROrM7wWZwbtUyp&#10;aXliScssxjlX4D0qZX2uwBt1sXMFXjmEeEWBWWaocwXehWn8XIE36S61L6U+9YuqwLuiBztX4N0X&#10;7M26t6yUXVbH/X3FuctaxF+AOPfXVYF3WbRYFJC/RnHu8pMfRK//MOJcxH+WZPJfuwLvymRcRNn/&#10;H4pz//j7zXf7czXO4txniXOx4blDUR2cSnssztUR/XXEubQC74QSvFJ27xoq+qGZoMHMA/DnN3cf&#10;dVlZFWi++glLp6yPzYuot6+zvniHi6QSibn2KyR4pBJgnYzaSX0SFOvQMV+LaW3N14W917U4t+y8&#10;npMivr6eCz41Ez1csI4IavldBs1FAx9XfpdAs1HaSCJRx89VnsugueM30R6Pqr5LwLmE4OkCXQrP&#10;sYAwZVA81pbvUbt3FwyeJSNQ57hEoEh0KTzHxCNr7xJ4LgkYaJuISJfB8xV7Hll6l8GzfATKMCLT&#10;pfAsFY+tvMvgWT5OF+oyeO6ozccW3iXwXMovUCXahJ9KdSk8SwWi41GZMCPWTXZ0aLjKPKeLdSk8&#10;S8Vjy+6S1nNpvkgRa14WKtdl8J5ZdZfBs3xE8OwLQ4pSU3h+aIgSV19WfquJLcOTFbsMnuUjIJfU&#10;3GXwfM1dVeJSeDatlxW7BJ5L6gVDgwh2KTxLRVLicng1HUWxy+BZPoKJhVTcpfAsFUmJy+HV7/Ci&#10;2CXwXDIvmJaJYJfB8wV3VYlL4ZlMHuBB2EsnFpyPVC/zgpcaEexSeJYKpNwh2OXw6ixesuPwLB/B&#10;koAIdhk8REnqZ8VtIdil8Khil5D7ZMEuhWepALywmK0ZGlmxy+A5PpqOnmVOBLsUn+VC1nFBWUmq&#10;2CX4ni7YZfgm52aoEpfSSxW7DJ9jpOU+EBHsUnyODVXicnx2dIiwl46O6YiRnvloRLDL8Mm+89rj&#10;UyUuxUcVu6T9ni7YpfgcG6rE5fjs+BBhL22/2TFyumCX4vNsiBKX4zPvjqzYJe3nBbuYTztGsNby&#10;OZxngJ8Faxf4o5ZjCDQCjE6xq4a0EaFJtNcMWlEPCa1BRgssOSjQdMSF6nxyyNr+mqU6H21JT05Q&#10;nI8JdhnZ7ZF3Hhfns4pdzOs9747AX54mxVwwQ1C6mWCXg3TULNTmc066FPHjdLsTckLpj/PTVbDL&#10;QTpq5HwhPm7wwikN9E+vkskB5Fn8s5A1Lqn1c2U+f/z6WfwTaVZkVY0o8vn47SOd0/n47VUtj8z+&#10;0nlkyn5JwYa+QeTIZHnJy4R3OBE56Ql8TZvD97aQTjlDdiVF+Ei9xnIBqnMxNcsBHA70ERwatJgk&#10;xmpQklkrh6TKPhkxw269pYxzFmugDvmimbh0uNqE9eXS1RC1T3aIfi3a5TqkqHiwaFeqqM0rByCX&#10;Gn8zTiNeum/p5PN2uWOWQZNXzlhKFaLKZx5c+ZjkGVHGpfsWjca8L4JZrlM+s/gnH5KMYguL10M7&#10;p5fRZuWg3l9fFa0/Dv0fu8LyOVH/rET9djs3CKaIq+OLaOk4/zp5elpEa2pHFI4peXqcfl2mrf93&#10;eXpEjzCG67y6dT/DPRh1lj7vwJgRX3cXc67n6Un6Y1w2HoBb8t1UdSxAjcSBPcLlvM0gJlo7mjlD&#10;f4zLxQAQPOflM0wAQK0oMuf+PyY9T7DZ9n9U/SzSas7rDwLxzudPuXmCzXLwqPJZBNszEvPH2Fxi&#10;/lHVsxg2R0M7sYgOzcoTbG4gPKZ4FsNmaQgyZ+QsXLyOj+YOl5J/VO0sgu0Z+XiCzZEgWS6ZuPyU&#10;ZbLxuXQWw2ZpCPK19pCcPhoL7gzcR1XOItiekYk/bjeXiX9U4SyGzdLwmDQ8wWZJgOqN7ww1SXi1&#10;onPvxo2Fk4tmsbHgcvBYzfP9liYDr1YU2zMS8Mft5s68RaUpvn/anHirVhybpSGYQ2j2nWCzJMx9&#10;UBzQnHajVhTbM1Lvx9hc6n3eBLUBTeJdrTg2OxYek3cn2CwJ8ApPqJOlVhybo6Ft2DuLJt2Psbmk&#10;+7yZ+MZek3JXK4rtGRl3gs2SAAFvgK3OJ6oVx2ZpiMSfNN1OwDkWtpiS2EvLJNtnsaLgnpNrPwbn&#10;cu3zdsvfqCbTrlYcnCUiyinRRDsBZ3nAbXkBGFMYS604OEtEtB2fZtmPwbks+7zd8PeWybGrFQX3&#10;nBQ7AWd5mLdBSQhTEkutODhLRFQOQjbH7pO4uzlaKeFkhjotPG+CMp6mHpZaUXAkud6yeS5Irh83&#10;nk+uzw3ymGzE2tS6mgUILR1R+wWZdYbQEhKX0zB59VxOg6zoWpxvUXMSVtPgaXWC8MilDpZO0FWU&#10;OyMVnKtpMITOqY5GLyTE1fWQtpCTN9naDnNTMdQkfVxMw2TUczENitCSEk1+SIuXG+OJgTAaJ0jy&#10;F8OEMKylYdLp0lMPr45zNv2cTf8Z+btydhSqKaWA//Ie/nM2/ZxN3+VczQ5LmFP6zDmb/nfMpuMV&#10;nLLp4y8wm64BujAZ+WvKpi+nP1Oe/LSjyZDjyqOupFrLZ065pjT5yvlB+2x6mfbLRcpnzgenrOyI&#10;CFUa6eXr8pnM9tn0kuQqX5fPZIblVs6ml4mjfF8+s90+m76chT5k01fsssgD5+ssPsYhm17ysQVX&#10;+cytIskSqAfyYi/swOWQJvgoi/fdZ9NPPEJqWjnDTpe1AnAzLhcc+PVl03GIUoOYROqs52z6s7Lp&#10;YzN2mxk1YY+z6ao2eelsejvgZnmKQKa1Q/QcPFbnUmG3+ygLUNn73nUbpInLfPPMpHo/IQTa97MO&#10;+zphXvuguvu9mxFUUlSHjfQ2qz7I6SPyjzer/U81OtQ1rG9pvc9+3IwUWR2x1M3vDJl1PHHTiSKr&#10;/U414sis19kP2JXP2uwos86QuTDAiOPPKDQTBVArjs1FAdCPBgrORQEkCEDhWRZwwlLH4dU0qFUA&#10;zzLRb8eWw6up2GkEgMKzVIzNEMCruVArDs8l2PEe7Cg8svedwXMp9hERNtp6pvS1WgXwLBs9RGIc&#10;Xs3GrpP9JxSeJWNEkV4OryZDrQJ4lo1+s9lweDUbO+yc5PBcon3ssNuHzif15KRWHJ7LtEMexWcU&#10;svedtZ47pmrstjOHV5OhVgE8ywY2F/GpmKTbKTxLxojKLRxeTYZacXgu3y4THiXXFrjWve8Mnsu4&#10;Q1rQU3imuLVaBfDc0Ajh1Wykw6ooPEsGBm4f4KvHRjILAFo+QnrJ7ncG0GXeEZLHZis2OkzqPZlx&#10;gC75Hg4Psv+dArSE4M4Df+ma/HsyCwBaTsLpheTgKUBLCHIVHZ/+TBI+mXGALg0fTs9kDzwD6BLx&#10;uPPEJ0CTiU9mAUDLSfh6I7vgKUBLCPZHYrHB+uBgB4mYBQAtJ+HygKTkGUCXkgdAnOvAAJqcfDLj&#10;AF1WPlxeSYHgQ6ZvjJZXoyUEdw7WzPboKjULAFpOwsUpyc3TFrSEIAGHlyZtwfo1ksw4QJeeD9f1&#10;U/1W36Hn80WCy8/jzjhRjgE0CfpkFgC0nIQuEcnRsxacLCG4c7CENkn6ZBYAtJz0E7KvzP8geXoG&#10;0OXppWn4m8Qk6pMZB+hS9Xi1TxSgxMMPg2SOBgm8UZN6bbY4e4lRbJL1AAizAKDlBCst7oWQfD1t&#10;QUsIRjEGPAVoB4mYcYA+ZT80LeeY5uwZRrxYTSvOXbCgwfujGCL7qmYRRsvLAkaz5kLzBGPZ74dX&#10;GSZrR3t+1cIBpj5tP+CcGdoVW5a3p+3oHPZphnNKMRqPXc2CdnQu+9BsAq6dz66Ze47RMjNNGz6i&#10;URCr4lrNIox2xCBeyj1PmrvnGO2gmUbUKeDtWA8aNQswOucdkbOgHa33jjIFUX90/vsE55JjNA68&#10;mkUYLTMDilHx/miF8qjpF2K0zEzDGHBtjq5SswijZWboNjwIgh2qVe/ZIdgeYXSePLZoBGPGnFyl&#10;ZgFG58tjz2TQH60zn06uov3RufPQqfJYjT24Ss0ijJaZASsJzrX16FtV0HOMlhkIWbhLZc+tUrMA&#10;o/Pqhx4KQraWaK1b34Z+PSoMl06RNTmQ6NJxbTz7aQuzCKMbMx1mCo6xns12LaJPfM3Ybiwz0wbb&#10;JDjG2nFRswijZWbougijHTN46gCjc/CnTRC/aY2Dr2YBRufgh6ue1nr47TZamLVOYj826D20HY2P&#10;r2YRRstMuHRsrZMveyKidrTMjLIC4BhrZtQswOjd/Gj9TY+touPaefpjE8RysMGyDC6szdQswmjH&#10;TOjE0HOrOEbLjDQhb0fj7KvZAeNZbHcW253Fdp8WOoGE3pDV3WEUpdz9sgzxXLomkiGexXZPFdvp&#10;79jBepCUp855PrdqYQSfz62qJi688DGBPePcKl2LiHCz38JNkmY/1Dn6/HCBl0kp6VKkb4fvrVgN&#10;F9DeW0RR5dvyma5WCs4gMpIeo3xdPrOZOKCYp4Fpyezvo9wU10GUQc3aMyQzVEZeegas++RBVyR5&#10;j1Fu9i32gp9yS2y6WTLL2k3k7ZY5ze3R9yBt6XpZvdn3+GPJrsg3+81K1Z9CPzKBpXeWblQ+XXfa&#10;NiuGWcEpqbtFjPvevkVgY+lhyvDR8bVoKBkZ6QnbFUltUXG+4LlVQ37zdN1Kz+n2ls1aSw4SvsLz&#10;tDMuvvTg3SAutlhO2Dy/bJm7EGreLNODLpuvCUXI8jVHySDJ3YcVEWsn8JIlojWLOFEeIFtCwbts&#10;KWkpvTvyAsuW4heL5XalRhhqaqSZGHGYlbv/3c6tSuQss11Gjh+x1x9u729SU32+enj3OzkQVP7Q&#10;t6C8EKuDiYwy9/7u7Q/ff7i7+Onqg5xp1P9hv6/EmH1Q/+HT7Z/ef/hQGMFNRIV6//kvd7/7rfz1&#10;w+3rv/3l7uLu9kHqgF78dHOHP97d3v335cWXu6vP317e/9ePV3c3lxcf/u3TPRTciJbB7EH/Y7NF&#10;oPvy4q7+5of6m6tP17jUt5cPl1gmyp/fP+C/8JMfP9+9f/sOd2r1Vf3p9vc/Pty+eS9HLym+hCr/&#10;x5f7zwkr/rj4+eOHT/ffADlQPjx8/ubVq/vrdzcfr+5/8/H99d3t/XMFvPM4TOIS+HJYOvikwa7/&#10;46e/autdoRX/fHv9n/cF9P6b0sIXP3z599vXN99eXuHp9EGL7Pb2zRtZkvQ9dmLntw4titVhM7TU&#10;YBEB7wbCk/0cUC5U95FHHF6lMWZJxMlQrcW06M+HTKvkOzZNFhVH8l2NGss//lJ1CCqHluVZ3A1t&#10;/Enj8wwX2uCAS+K1BJcNPGnEneEyoVqJ3r+7ILhsNFBzGwxXHQvcSYyW4PKZQMlqMGA2EShWFJlP&#10;A0pqiEFzWUAJzjJwlgDN91BwNQM5K0SazVXF0twaBVezkHS7DJxlQRNmFFxNQ06rEXA+8SfJSQZO&#10;FhGH3qZpPwLuKOmHdAMD53J+sKK0oqRhrV7Q7C4FVxORNLsMnBsMktml4GoecmKXtZwlQtPjFFxN&#10;RFLsEnA+zSepcQbOZvnEiracz/GJBoKBsyk+PauKgbM8lBJPx9NbzUOWFpCWc+dUCS4OriZip6k9&#10;Bs7yoKoL2nI1D1mbQcD5rJ5ko1jL2aSe5vQIOJfRQ0U8Lf531HImoadWlFZUcjUDAstBDq4mIil1&#10;GTg7IOYmVcc6BlfzoFYcnCVigC/IwdVE7DSLR8C5HN4sOiNGq0nhqRUF5xJ4Qz8ijU5e9jZ/p+k7&#10;Bs7yMKGEEwdX86BWHJwlYsAdObiaiJ3m7Rg4y8M0QdVAW67mQa0oOJeyGzYtEpWk5Ygyl4Bz6TpU&#10;ANSyO0d9zmTr1IqDs0QAHJ9KiCqXgbM8oOECcDUPasXBWSJAa9ByNRE7SL3pqsQJclEPUwvHHLWc&#10;0eOqFQXn1Ljh6peocUnLOTGudDfa54wWV6324M75zYXAeI7h7LBwEtdqLT0hCii4Rzvolk4yRwcU&#10;831IbjlxJosGNS/RlxVzjBY1LxuYl83lxSrm52Ii/hSSv0d+M3W1ZyQhZLKQHIQstVgKokccS/gu&#10;kaAoBdGJlBl2cOFSly5R4PKZo8Ei1YPZSqxTtRsww3y0dDU9wEluuhIxlgMSxWyl8Lws8mGGXceL&#10;d8VrA1Y9KjQtYUvX6lOBWtBU2qF8pvZIVnmdG1rhFDe9J2Tfi/eUbIFg22yXsfU5vYD4zOL1elk0&#10;yLOuFVXIcdxuha9eyrpJC+N0sKW2g35L7aAXXLTrc5WavaKgNG75TI3s+3D59mWimagl+R3yB+l5&#10;ztHMZ0Uzoc/b4FgPZEaPw5naVV86nFnXI4DAcErz0qEeQdfBFcXbWqKZ2wEbTcvU8MxoJkSegYqy&#10;eJBSH06imTIG0bfqiKeVoWIVLCfMpfdxbVZHM9Xo3QXcCH8xu0IHLq4srz0lrUVAcNnl+YgNWhRX&#10;vTpXI4rLLs5FFEuVsWZtLktzgstFM0dRK7MGM9FMtaLIXDQzhEaimQycJUD3AVNwNQN5tzCh00Uz&#10;Y3A1CymaycBZFqaulzLCx13NFiEUK9pyLprZbwdewYFEMwk4H82UTREMnI1mihUHZ4nA/ke+n8Zu&#10;X+gkss/A2cEwNTi8mYKreVArDs4S0Q9BcQm7b0G3LRBwPprZ9HxA2GimWFFwLprZj81ExyqJZjJw&#10;lodxxh5A1nIyLe9D3mrFwVkielyKg6uJSNFMBs7yMCK5yMHV85JaUXAumtmPW75nhkQzCTgXzRwn&#10;FHRmLWeimWrFwVkiAI6/GqRcz56IFM1k4CwPI3L/HFzNg1pxcJaIuOVqIlI0k4Bz0cxx7HjLmWim&#10;WlFwLpoZ9jkSzWTgLA/jsB1py9mdCGLFwVkiwtFqtyFoNJOBszyMW5R+Zn3OVBpQKwrORTPDeY5E&#10;Mwk4F83EypK/vkw0U604OEtE+IYg0UwGzvKAc2ACcGZAiBUHZ4kI362kvgAB56KZ4wb1cxitJpqp&#10;VhSci2ZiVcJXvySaycBZHgQXB1dPTGq1BwdX++3rHDa5EvmKLrEPek78RWXC6pbuite8HCnD3eE1&#10;7E6L8SXHGBWhsyO5fGlZWsq191LOFXN0ITU/LcR3jmZGynt51UlD4kCa5O8vt3s+qHKH18Yp5lnF&#10;u8NEfpJ5ZnVfLHQZTI7l7DDZnXL1f8hopkwWEs0Ux4hGM5W+tVhmCnrthUslXFQ+68jdShwzhbGw&#10;ukgtXq5QPusrZV8ujAG2Moei763KL7P2Ey7i4l2x1VSvN6QC/uF9e6mVj/si+LF4PVR9UjuUvVu2&#10;wzGmcr3tigJaqYTdJnmbMb58vX5FQlrwyfMssVGet1uTeub2a1civIgg6fOiAt3ifQu/qCGxaJdm&#10;ft+jXiaUuem/m74r3eYcynxeKBO7mhGv12HmlZk6kr5mKLNDWeJ87nEdy8QBFhikEsvsJ5QILK+Z&#10;58cyuUuNefTgF6ZYpvbbOkhpY5kzBOsX8o8MgdqsjmWqEfLSaQ9IbWXXhWHsq14W5ljmES67OE/V&#10;7xiwenFeauQRZG5xjqwbDUIYZzVFM4+QuWgmJEsItzBoJpyZzGir+XjmBvJBaTvPAY1nHsOzJOC+&#10;kA9SeDUNyYzDs1T0G0Q1KLyaihLRPIZnmUBJIBy2ReHVXCQzCs/HNDczh0djmkfwXEwT90Xcm8Ez&#10;Qc1kxuFZOlAEg5NLo5rH8CwXeFdt+Hg1FVmSGYdn6ei3QfqBxjWP4Lm4Ju4LuSxrPRPYTGYUno9s&#10;DgiDsL5HI5vH8CwXUsaLj1wT2kxmHJ6lox+Dmr62CosqNXtEWvwca7mQMmhb3np2aIgZhXcU3QyK&#10;5tLo5hE8F90Ea6hKy8g14c1kxuFZOhBC5K8xGt88hme5kCHZcHj1PJXMODxLB+DxWkWkqioh10U4&#10;cd/gTWtCnMmMwjuOcfIyRTTGedR6rtwKXgfbnraeCXImMw7P0tGPLc/m0CjnMTzLBV70OAGT9T0T&#10;5kxmFN5xnJNPLDTOeQTPxTlx347DM4HOZMbhuaEx4Hps3qORzmN4lgtUAER1QNZ6pr5KMuPwLB2P&#10;i3UewXOxTtwXRVwZPBPsTGYU3nG0k08sNNp5DM9yIcA4uno9pVZ7cOdop3gTCI+xmO452hm1zDna&#10;GbXMi9SmwahEl3yGdlNe86rdhCfMop0pIKcTCu4VKTeTlUgMl8JiKVjYJf1QGIzrMNNLdAExuaWL&#10;yUtXQnsrEkqpUStmmCeXrqY172C3hSu2ZNeJ1FXsVtSR2Gif7FYeti/n2KxF7GTtJfddCRYrnfK8&#10;6F1Lz9EDv7bLShkAeMpqt1Ybohf1Du7brW5ZT+2ypt5E+V29npTvW3qOQ8SzBKJKXLx81vFxz+3L&#10;RDwHqHzOZ0m9zFZ0xKEQPMf+b9DvI57aE1464rm6F72d22mW5V05TSo7Rpi/nhnzHCTwwbZZHcc8&#10;myROr+OUNugZ7sapg555Mw5KmejUWl/Nrg/DnUL18jBFPQkyu1IPkdUu7AIyu0wPN1jV4QTdkd4T&#10;ZC7sGe6vMlHPvL+KtZqLeoZb01jUk8GzLIR706Q6yT4onvemUXiWiXBbnztQWmqF0tazVIT7+qyQ&#10;U3b/aYXLoz7nop7hlkgW9SSt58KeyIXyPZEm6qlWATzLRridlEU9GTxLRrif1EQ9835SRq4sHFIn&#10;0ELC4VZcFvUk8FzYM9yLa6KeeS8ug+einjivb6JzHYt6MniWjHAfs4l65n3MFJ5lQwsSs6mYRT0Z&#10;PEtGuAcc+fTDyM17wBk8F/UUZLT1WNSTwHNhz3D/vIl65v3zFJ5lI4ZXT1RZ1cngWTJa1D/je62R&#10;/j40XzLjY1cqPdWDI9zhX/ORlZ0EoA98YlXKAdrAp5pxgC7yieHBSxCwyCcDaAnBwQXQ2cpLVRbP&#10;9Xvehj7VLABoOcH0EmymrylJ+9XZu0PcjYqQth1QkZ4CrBlJZhygi35iekbh6tP2rDOAPvzZDth5&#10;wgDa8KeaBQAtJwM2rnGAZpAMuheAUCx7KE0LjjihhAKsGcGBEzALAFpOsDwIWrCmJO1dZy3oQ6Ao&#10;0MMHiQ2BqhkH6GKgAMj7IIuBkhZ0G9jbdgooNjvYk1kA0HKCFQwfxeQ0KdqClpC2xTm3lGLsQa3n&#10;QTHjAN1pUljX8xYkp0kxgP40KRw5yWud2NOk1CwA6AeJlMgno5icJkUBWkJwdgnGExskCMtULahm&#10;AUDLydDLAbQMYE3JDosdvob2p0khZMYHiT1NSs04QHeaFCjmfZCcJsVa0J8m1cnJjqwF7WlSahYA&#10;tJwMqGpIW5CcJkUBWkJQdBlbiijAmpFkxgEiC1M6Q1pKozgdRYhkVzGUnZX4XcAycorFUK+Iu6Pg&#10;GgOJ5GixxCWTXYTSDRWsWQOU5oWC5HWI0jKDrjjy0WIPlEp2EUpLD2pr8e5IT5RifOv+/PrF14xB&#10;PRm0cd2WahegdI77BE+Bt6Xz3PVMKY7SsoOzunBoCmXceO/JLkJp+Zlm5LPZ3ENPleIoLTu4e9Qv&#10;jROf7AKUzo2f5omvc9C5K3pwHlI4epwnDxFJsJqVQuvVNK52EUrLz9wEawls7awuCZTh6JE8hemX&#10;G8isKOPGpcd4hF2E0vIz63ni5G1Dz5aijDu/HnfHxlqK0nj2yS5A6Xx7oAzGuHXu0+lSHKVlB7Ni&#10;UPnIHi+V7CKUlp+4La2Pn86X4igtO7h7sMK1B0wluwCl8/Tjfmld/XTCFEXpnH28i0APZdy4+8ku&#10;Qmn5ice41TmlM6Y4SssOXq2o1sZRmqWa2kUoLT/xfGnlTq3Wp6MoveMPUUwweqznr3YBSuf6x+8e&#10;6/unc6Y4SssO1iUDd67h75c5S1YbahehtPzE73ErfkonTXGUlh3cHRIZyrgTQIldgNIHAcI1kdVA&#10;IfoQrYlcHGAStSYFaeIAahZhtOzggsFb3Aqh2jASgJhDYTGdITdEDWm0UJOYRRgtN8MWfh1dadid&#10;n60WsqNsu2gAdg0Ek5CJBqhZgPEoGhBlz2w4ABniiGsXEBCaOdcmIKBmB4zIA553gUYal7MuKmqZ&#10;sy4qapkX0UWFSr284263L+O2vOE1H+qx2+s7VszxfoUKZrdX/ayYI0Qh5vuDDJbNz2d2rRXFVE9Y&#10;WhSx06wbWm5SdUr1B3Alk9Bo7QeZYsijT/xBJhlxqtN+kKVPO/F1ToIkDow+w3677soziC+hP4AH&#10;cNIdymx12IC6dofy0Hv91soPZLGrkE7cuK4nnKYfnMh02bsup4Se9NBl9zpOljnxB+Wh99uXVx5a&#10;Vir6DPttlPoDLCnw+RxRp2Q/8qlgA5V1brLKsijiImFnVPbQqutOrKF4cknGE0s8Ipuh7bdaMjJT&#10;v1qCUsJJ4GOtpOWpJTJPLbmZpJ1rBTyTVbe6d19im3gInNS2rMbtcjGAboYLlwZEYbV8Ju0kdvno&#10;FftmX1mkGJTPbJhFpT1Cr8tXnOATASNOOitTXLlS+cxXlCKOYtghor6EUUvQquHarSVfIoYoXb94&#10;Rez2SYYo6b1sKKIOueLqcU2SMhHD1cPJMjOQXiw3D7ax5ivinbHUPFsJA+qtEdBeMoSblh9mXJZf&#10;o8xl7mcIDi9eskOEQ6+JLNvyzbsZnAhMqKzXLMV3g2W72nlxqECynOZlnOje6dlbebSlRlKHV+8+&#10;7l8Npd+Wz9x/99fEidkr1yw4IRRYtOzm8uzblXIV+/ZE7Gj57nuO8IIvq5TyJOUzPdGed6h0lwdQ&#10;6UorSnmcbJ84X77aRjK2IHy5bfxrrWB/GaH3H7/bfr8n51za4lmlLTpJRKBKr8T6vNBbXx4vLfSu&#10;q/R22xGRQp1iDqUtWpQ6HCSgWITeOMI9D8RnCr3j4+VLHK8U6sVL+1gmW4xSKrlpUHkWwdNULrrW&#10;dtlcmJhplEpf7rWdjUf2IzK0bF9mHSpWrTcDZyORAqvn4DB6U7IsBZ5hxsHZQCTK//J6keg1+8up&#10;3JuBc3JvoENhQdp0LnMsdhyeSxyjfB/fc+vyxhKCpAgtF8iCtGOAsKYj2QUILSU9ailReonomyK0&#10;hODOyJbwNqw5SXYcoUsYy3KIIrT5Yk0XM4RH2WLZV00Rumyx2AUILS2oJ873pdtccSepYorQUiKZ&#10;tmCUuEyx2AUILS39JiiLQNTfDOFRlriDUIy2ocsSix1H6JLEPWoFUZZtjliPJ6MILSXIqUKkwxHa&#10;kSJ2AUJLC4p78bImNj+slS8oQksJMuiQuHKEdqSIHUfoksMyS9M2tLlhVGfh/fAoMyz9miJ0mWGx&#10;CxBaWmKENSlJCc7acGMpgWKgjRCaF4raBQgtLSHLNiesKWGG0GeEsYEzQGgzwmrHEbqEcDhSbD5Y&#10;zy2jCC0l0O9BNkRZttlgtQsQWlrC2cbmgrXcL0VoKWnxxBFCM1LUjiN0ieBwxrZ5YE0DM4QuCwyE&#10;0KPQNjRp4GQXILS0hG89mwXWJDBFaClBIAXaNI7QjhSxCxBaWsKVg80BawqYIXQZYCBEYXKK0KSA&#10;kx1H6FLA4erLZoA1AUwRWkpw52hpbRLAyS5AaGkJ169EEU4RWkqgTWqCkWIl4WrHETpJeLj8J5Jw&#10;htBLwlFyMxgpVhOudgFCS0voPRFNOEVoKUEbRmtsKwpXuwChpQWSa+6lyNFClZsionCG0IvCwV7w&#10;TrGqcLXjCJ0qvJ9RoY45eUQVThFaSjACUJiKjmUrC1e7AKGlBYsv7qcQWThFaCmRWSTwUyS5sCcl&#10;2XGEeL5imXThsouMNSKcnWIojjx+FxBNdOHYKUDbEQvc6ppIU8IwgmnJGdA8AUyzCMMCNYRpucHd&#10;0X0CmObtooYRTMuQ7qTgrVkThNaMhs2RMlx3SXCY1sE/bKc4Co60zsPXI9ApTOfiqzSc9cxWih+n&#10;Dpc3AzQoUBjArBmC1hCGQWu6M3oGOQ6dw6wJQl5cdndzmJYf3D0aQZJcr4aQGgYwna+vB6NTmNbZ&#10;T+JwCtO7+8gVBPEwpw5XwwimpWhA4VvemtbjT+pwDtMNISQqNgHp1ulXwwimpUgPS+etWRMEEXs4&#10;hLzjj2kmmpCs56+GAUzn+uux6RSm9f2TPpy2Zm/5wZ68aJWBCb3um2oYwbQUid6Rk24DAEkgzmFa&#10;fmTzZTTSJWl4eAupYQDTBQFimDYKkBTiFKaPA+h+az4h2UCAGkYwLUXh+7xlEnEO0/IjIcVg0SGy&#10;lKo11TCCaSkKF0atjQckjTiF6SMCDbY2BSPdhgTUMIDpYwLRChOHHVZPjrM8wkjzUXXMJgpcHKnE&#10;YRjBtBSFS3VV6+y7O2CGbyG/UTxOd7ReJm4SHmdZ7rlc4c9yykrK/p+Pmn77Szhq+izLhdgX7yoI&#10;GXbwQ5PIZEUkmHUhcISKJmbtB1gByQ1k1+5pd8BaRH+w13et3EFcn/SDkiFf+0F+5rMsd2FWbstc&#10;1f76ZLnPlrTq0itLWvm5TKgOor2ySA9DSWuWGq8ooiTUhj6+Px2tSInKZ5ZDZRXcyiHjbd52sCIX&#10;g6OWbroiqZPIp2JbfgZZmcIM/vmyoCyN5g4n3C+p3lLrSsHSJat0yz5VHgLrpbnKZ2q2bAV/YvFi&#10;5ZYrxzxl2W4vitYlbLk9IP1ctsvNC4XocosUunB24LJortCPNFKZ9Et7lE/XnbYrdVkxHJTbdS1p&#10;7u1IAi4/TBk+pd5XyN0m74nBrZfZQxmNjLFZfuqiFETWrryxSrOUz9w8U94b0R3ebcWifBbL/JqV&#10;4NRip0gTiw6TvbavXKt8lmsWqSIczOVr4mDaNELntScaJawiY3lGKGap83ZDuSYKG65YZlkwYoIr&#10;7YlYcbo7TrZcuWYWgbcDHMllnMWy269wSjuWz9SehXb4cUsXLN1opbeVbrnMdunlvq1fRiA6bL7b&#10;oNOnpzkLRJ8lEEWJC4khyZ4DLxDV/vLS+tC6EDCClSgEnnMDNz8/XFzDlURRYtmiofLQzdgctPnP&#10;VIdqQI9utq4jO5JSkk0O6Fu1lhMa/Dq1kCJ58q83rMNEpXLiiAWnu54N4oXQ0AyHaI6kkQg0zIAG&#10;msZCGTQTu8uRUALNBu40qMxarY6rqjKUQPPC0BROZths3ihHkwk4nzXCwUJ8A33NAwLzvOl8xihF&#10;5Sm+mgmExTVLyPBZNjTBwVqPqEJZ+1ku4NVJcoPiq+lIdu8uCD6WJ2L4bJpINaEEH88RMXxWEppT&#10;RAyfGxiSbqP4aj52XTA0fOmglGqj+MzgyJk2hs8yollLiq/mY6d5IdJ+PiukiUjKr00K5YQlwedT&#10;QlEZPZsRUjUow2fZQH4aPYHjq/lIdrT/wX+rZytM9LwOoU0FqRaU4bNsAB10XBxfzUeyo/h8Eigq&#10;5GhzQKoEJfh8AkgLNFJ8Nv+TCzkSfjeWkbASpk3+QLRMXx1eBqqFMDk+Mz7UjrefZSQsJWqzPqoC&#10;Je3nUz5aSZTisxkftaP4XL4nrMVq0z2a7WH4LBt4L0CSwvGZ8aF2HJ8fH0ExW6IAZfgsG5InhayN&#10;zX82x6N2FJ/Tfz6mGjDB5+WfWuWX4rPyz1wNmIwPxFbs/IKpg83PRP3J8Fk2Uplkjs+ODxGW8faz&#10;jIT1qIn2k+Dz0k+tM03xWelnrkdN2s8pP8N67UT5yfBZNlAuG1VdOT47PsSOth92yxp+RUvA+CW6&#10;T4bPsqHIAnzm/SEj6IDvnAJdCLbnIMUu7QJM4eklc/QDRGl2Jxb9yGGV3T4uuJwfyVGt3X6794o5&#10;BrWA2cerls1LWuHErEKO2u32Z82vXB09UMDgTZfiHsvmORy5O7HMh7xP9OolRrR89VLjY7/RfMU8&#10;s7oPy6+Y50fdb5FeNi/VPWxxj0emQFPPfEYtEJleJG8ik6p08ENaJEXhUii+xMMO39pYXQ7Y71kr&#10;35bPdC1MWyBrs+/G5dvymazEu4AZDi7OPaZ8XT6TWS6/ssVu99SxytflM5mpChSXg5502S5fb1jb&#10;NC9yPFxvXMv85GoOI5bmS/gQS9LrDSvJhFJvAq+25evlAhbblfPxlHdhY1puZknVKGtwwRefo9Ts&#10;wAhetMtFQHDgy7JdnoE7zJVL1ytlStr9MCr8l8/UD0qxlXYljm77e7nGy8R/5+33bfun/Djn+O/z&#10;4r+b7bDpoOzDHO0KBGjHeun4r60PgANyIfVFvzzUB0BH7fbx3w2OqSvj5ZnxX5Q6nrjutCwpS3UA&#10;7EhJkN6+zk2yc/FfxMtFZYx/vWEdd1QDWSemNHMdT7YLY2yI4jse6lVxOgfuGJpdEeOevSiLCTTj&#10;oqgZhWbXxMg+8sO46wWxxn9Jq/n4L47iFp0uwWbjv2pHwbn4LzKZgYC85iHFfxk+SwO2jSBSwvHV&#10;TCQ7js+ygYx1gK8mY6ebBRg+ywWUSW2Er6Yj2VF8Lv6LXbqcXRL/Jfh8/LfpZ9kcSfi18V+14/gs&#10;I6Jmp2PW7g/oJL7F8Fk2gEs3YjN8NR/JjuOzjMT4aj5S/Jfg8/Ff1BIR5TXBZ+O/akfxufhveNo6&#10;if8yfJYNiAHCac+OD7Hj+Cwj2FnK9wKQ+C/DZ9mQQx6i9qv5SHYUn4v/9gNOuxKS/TRP4r8En4//&#10;NsgHcX5t/FftOD7LCBazfH4h8V+Gz7IhB0AE7eeE/2LH8VlGcFgYr9tC4r8En4//NqhOxdvPxn/V&#10;juJz8d9+3PI9fCT+y/BZNjBuO9kjRcavLQGgdhyfZQT4+Pgg8V+Gz7KB94JujmL47PgQO4rPxX/D&#10;Xc1k/z/B5+O/jRzPR9vPxn/VjuOzjPQjUm9s/JL4L8Nn2cB7HyV0OD77/hA7js8y0g+I71N8NR/5&#10;LLjjpZ+P/+KwlaD/2fiv2lF8Lv4brplJ/Je0nyv8ri3H289u/JcRdGi/c3x1KWCaZG3n+OrRvotz&#10;fPWrVn5/dsBU5gsNmMI7ZgFT0UlLwKy4/1HIFMlotVtRVupRTrhcqucH9CUkVT5TeEsSTLDCFkhZ&#10;8oVmomOAGfSxi2aYxcVqJUSXg74rgbdklWMJITAcw6H3HNaEzeJRANtaeLOTgidit1adN+8K2EBT&#10;sNhwsibG9fp9pf/S/uUz8YCqOMkOSqnF60kvkjbGWnHRLidEUHR22U62QON6yOUv20Hsr+2yDM93&#10;4vKQLxMHxcFCW3hy6bnPcdDnxUFFmIr4hazUXRxUKX7xOOjYjkVLTeukblFsTQIEWiZ1Ql3j0sGf&#10;GwcdsYEXgSntN3VMEgPpIDYVHeyUto3UNj4OKtVP6Y72Ov6mBljPbeB9oa/W1/PLdegmGLQ6uqBx&#10;UALNr9WbqHSOXaqLGYXmV+oQeTFoZqEu9R8ItOM46P9l74xW40aCKPor+YOMJc1okoeFmP0E/4DZ&#10;GHth2Ziw4N/PrW710FU6JRnbLxvmaWwoRld11a3WmVJ12kujN0HrZcWhuMhB1WgX1YXmKVYHS/q8&#10;DTpu1vQxbKppcazPuyGKzNmDOljS572QvvSd+t6OGof6VhzUurfCmAAOCvpWHHSYkvZhgYNaHOvz&#10;jpg01udGRuGgpM+7IQ5wSNqO+h4pJY71eUfE4ZP89X5UDgr6VhxUz8XJtOLHh8WhvhUHTa4/4KCk&#10;z7thnCfx1364ukyiNY71eUe02uHxCxyU9Hk3dFx1C+RpufejxqG+FQdNZj/goKBvxUGPakKG+gIH&#10;tTjW5x0Z5+TGARyU9Hk3xEEzfyMHVRzr846M2T0XOCjoW3FQrQ04f4GDWhzqixz0bJwR5j/goKTP&#10;u2H5S1pDBw5qcazPO6J1WbIw6G/md6XdCenzbkhf4fBavMT1iK+DLXGoL3DQ2oUH8gccFPStOOik&#10;Xpo4PgIHtTjW5x2ZhmR+Bg5K+rwbG/cPVXj185/dZ1ifdyTPXz9fVQ4K+tYcNOtgFDmo4lBf5KDZ&#10;9QcclPR5N7Qu0T7o6O+Kgybrq1AHO2bjF+pgSZ93w5Rl+no/ahzmb9X9NHnmgO6noC82P82bFfnm&#10;pyXuok/M5LqDaMYEr3W6WWauHDnLzP9gB1GNeRUPv6Os12Yjo9TGLohSj0uvggZnMko9LGB5pwiz&#10;bQvWvq7xwvZZ4ag1rjH4uNNJZNnKSZ1dt1GmztCIp1YhWwS18uehluul/LntLLaDvBdpezsFthNV&#10;5+dNbfYSuZ3DdIFkLWHtsyauuTDpiWTrXJurtvHbVtxkT/523B3qPWlPtKpv+zyOp+rFeNmptulv&#10;n/U8ylWp4+650b5vp/VDkzdsl4BfznYzJy138RL+GOQ9zfYstQi4Iu/3Ie+b+XAY55Mt2gPyLjW5&#10;H468T19U8FWv8Ek/sMyaEwsPvrR+6Ep/BeO1Cl2Mfi/yzsoIe5p0Z8gbihgC8h4mlWyoIXFtutKz&#10;bIe8S9jTp3N9h6UP888CaQVhD5JeWfpbd3Ehae6pbNnEBaTJmq6VhKRx8Vb/DPDa0t9RO9Bx2nzp&#10;b4nDvEXkPR14OytA3uBqbP0wDl+EzCh3HnmXONbnH5K1iQqXlgHyJn3eC+0uM6r0F/X1dtQ41LdC&#10;3klhNyBv0BeR9ygEx/o88i5xrC8MjOOJr763lf6qn5qQCuXPI+8Sx/q8I5rJuDQUtgKD/EXkPQ7W&#10;+p/0+dLfEof6IvI+JRvSAfImfd4NbapuP7mgvn6mqnGsL4yPWQyOSt8AeZM+74aOa0gU9fnxYXGo&#10;LyJvtepCfYC8QV9E3tqrOdHnkXeJY33eEZWGfmTp7yhWwvnzyLvEsT7vSFq6Csgb8heRt7pU6ScX&#10;8tcj7xKH+iLyzvIHyJv0eTfUonBO8ueRd4ljfXF8JNff20p/h7O9OoL5c+OjxKG+gLw13/P4BeQN&#10;+YvIW3vLJ/o88i5xrM87otJ9vv8C8iZ93o2b4ZStDzzyLnGsL4yP7P4BrR9AX0TeKjTSTy7kr0fe&#10;JQ71ReSd3X8BeZM+74byZ6+OoD53/yhxrM87ki6cAXmTPu9GUZbo8+PDlv8XfVekfC1Nvna//3fj&#10;Ili6Adz9zq0fbHoxRmxP1MSIKzltPCwjxEt97x7BLBxx1s14i0tqchMdnHcaw9qTqMLOO30kliYr&#10;Cy9IyW+rPJ53KmytEUFRt1NiPdhELnknbdu3da56J7bGXSphGyttn5WZ6l3XEnfUDWzz+9TwwY57&#10;3OmmXFxXnLaEftX3jaqk3jzuom/caYjRztcqVbe+r+XvZucqaH5o653N72v+6rfrzTh/tTcPPob+&#10;nm+/HYbb5fC/L/39/PL8+PXl8bm8gPD48/756e+//rz/777/X3+/PH99GH48/fjn+8PPP34BAAD/&#10;/wMAUEsDBBQABgAIAAAAIQCw6Lg73wAAAAgBAAAPAAAAZHJzL2Rvd25yZXYueG1sTI/BSsNAEIbv&#10;gu+wjOCt3URNG9JsSinqqQi2gvS2zU6T0OxsyG6T9O0dT3qbYT7++f58PdlWDNj7xpGCeB6BQCqd&#10;aahS8HV4m6UgfNBkdOsIFdzQw7q4v8t1ZtxInzjsQyU4hHymFdQhdJmUvqzRaj93HRLfzq63OvDa&#10;V9L0euRw28qnKFpIqxviD7XucFtjedlfrYL3UY+b5/h12F3O29vxkHx872JU6vFh2qxABJzCHwy/&#10;+qwOBTud3JWMF62CWZouGeXhJeYOTCQLECcFyygBWeTyf4HiBwAA//8DAFBLAQItABQABgAIAAAA&#10;IQC2gziS/gAAAOEBAAATAAAAAAAAAAAAAAAAAAAAAABbQ29udGVudF9UeXBlc10ueG1sUEsBAi0A&#10;FAAGAAgAAAAhADj9If/WAAAAlAEAAAsAAAAAAAAAAAAAAAAALwEAAF9yZWxzLy5yZWxzUEsBAi0A&#10;FAAGAAgAAAAhAAz1ayV3RAAAxd4BAA4AAAAAAAAAAAAAAAAALgIAAGRycy9lMm9Eb2MueG1sUEsB&#10;Ai0AFAAGAAgAAAAhALDouDvfAAAACAEAAA8AAAAAAAAAAAAAAAAA0UYAAGRycy9kb3ducmV2Lnht&#10;bFBLBQYAAAAABAAEAPMAAADdRwAAAAA=&#10;">
                <v:shape id="Freeform 21" o:spid="_x0000_s1027" style="position:absolute;width:19189;height:22459;visibility:visible;mso-wrap-style:square;v-text-anchor:top" coordsize="3022,3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HZZyAAAAOMAAAAPAAAAZHJzL2Rvd25yZXYueG1sRE9LS8NA&#10;EL4L/odlBG92k2ilid2WoijpyfRx6HHITpNgdjbsrm3677sFweN875kvR9OLEznfWVaQThIQxLXV&#10;HTcK9rvPpxkIH5A19pZJwYU8LBf3d3MstD3zhk7b0IgYwr5ABW0IQyGlr1sy6Cd2II7c0TqDIZ6u&#10;kdrhOYabXmZJ8ioNdhwbWhzovaX6Z/trFFTH/PDt8o8vV69HrKq8pFVaKvX4MK7eQAQaw7/4z13q&#10;OH86zV6e01mWw+2nCIBcXAEAAP//AwBQSwECLQAUAAYACAAAACEA2+H2y+4AAACFAQAAEwAAAAAA&#10;AAAAAAAAAAAAAAAAW0NvbnRlbnRfVHlwZXNdLnhtbFBLAQItABQABgAIAAAAIQBa9CxbvwAAABUB&#10;AAALAAAAAAAAAAAAAAAAAB8BAABfcmVscy8ucmVsc1BLAQItABQABgAIAAAAIQDYWHZZyAAAAOMA&#10;AAAPAAAAAAAAAAAAAAAAAAcCAABkcnMvZG93bnJldi54bWxQSwUGAAAAAAMAAwC3AAAA/AIAAAAA&#10;" path="m416,l352,3,291,15,232,37,177,67r-49,39l85,152,49,205,23,264,6,329,,399,,3139r6,69l23,3273r26,59l85,3385r43,46l177,3470r55,30l291,3522r61,12l416,3537r64,-8l544,3509r63,-31l2833,2108r57,-43l2938,2014r37,-56l3001,1897r16,-63l3022,1769r-5,-65l3001,1640r-26,-61l2938,1523r-48,-50l2833,1430,607,60,544,28,480,9,416,xe" fillcolor="#00a89b" stroked="f">
                  <v:path arrowok="t" o:connecttype="custom" o:connectlocs="264160,3820795;223520,3822700;184785,3830320;147320,3844290;112395,3863340;81280,3888105;53975,3917315;31115,3950970;14605,3988435;3810,4029710;0,4074160;0,5814060;3810,5857875;14605,5899150;31115,5936615;53975,5970270;81280,5999480;112395,6024245;147320,6043295;184785,6057265;223520,6064885;264160,6066790;304800,6061710;345440,6049010;385445,6029325;1798955,5159375;1835150,5132070;1865630,5099685;1889125,5064125;1905635,5025390;1915795,4985385;1918970,4944110;1915795,4902835;1905635,4862195;1889125,4823460;1865630,4787900;1835150,4756150;1798955,4728845;385445,3858895;345440,3838575;304800,3826510;264160,3820795" o:connectangles="0,0,0,0,0,0,0,0,0,0,0,0,0,0,0,0,0,0,0,0,0,0,0,0,0,0,0,0,0,0,0,0,0,0,0,0,0,0,0,0,0,0"/>
                </v:shape>
                <v:shape id="Freeform 20" o:spid="_x0000_s1028" style="position:absolute;top:32759;width:19189;height:22460;visibility:visible;mso-wrap-style:square;v-text-anchor:top" coordsize="3022,3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V1zQAAAOMAAAAPAAAAZHJzL2Rvd25yZXYueG1sRI9Pa8Mw&#10;DMXvg30Ho8IuoXVShlvSumV/KIyxw9busN5ErCahsRxir82+/XQY7Cjp6b33W29H36kLDbENbKGY&#10;5aCIq+Bari18HnbTJaiYkB12gcnCD0XYbm5v1li6cOUPuuxTrcSEY4kWmpT6UutYNeQxzkJPLLdT&#10;GDwmGYdauwGvYu47Pc9zoz22LAkN9vTUUHXef3sLbdE/H8+77PX9kQ5vWcqWXwVW1t5NxocVqERj&#10;+hf/fb84qW/uczM3CyMUwiQL0JtfAAAA//8DAFBLAQItABQABgAIAAAAIQDb4fbL7gAAAIUBAAAT&#10;AAAAAAAAAAAAAAAAAAAAAABbQ29udGVudF9UeXBlc10ueG1sUEsBAi0AFAAGAAgAAAAhAFr0LFu/&#10;AAAAFQEAAAsAAAAAAAAAAAAAAAAAHwEAAF9yZWxzLy5yZWxzUEsBAi0AFAAGAAgAAAAhAP8vpXXN&#10;AAAA4wAAAA8AAAAAAAAAAAAAAAAABwIAAGRycy9kb3ducmV2LnhtbFBLBQYAAAAAAwADALcAAAAB&#10;AwAAAAA=&#10;" path="m416,l352,2,291,15,232,36,177,67r-49,39l85,152,49,205,23,264,6,328,,398,,3138r6,70l23,3272r26,60l85,3385r43,46l177,3469r55,31l291,3522r61,12l416,3536r64,-8l544,3509r63,-32l2833,2107r57,-43l2938,2014r37,-57l3001,1897r16,-64l3022,1768r-5,-65l3001,1639r-26,-60l2938,1523r-48,-51l2833,1429,607,59,544,28,480,8,416,xe" fillcolor="#f59a00" stroked="f">
                  <v:path arrowok="t" o:connecttype="custom" o:connectlocs="264160,7096125;223520,7097395;184785,7105650;147320,7118985;112395,7138670;81280,7163435;53975,7192645;31115,7226300;14605,7263765;3810,7304405;0,7348855;0,9088755;3810,9133205;14605,9173845;31115,9211945;53975,9245600;81280,9274810;112395,9298940;147320,9318625;184785,9332595;223520,9340215;264160,9341485;304800,9336405;345440,9324340;385445,9304020;1798955,8434070;1835150,8406765;1865630,8375015;1889125,8338820;1905635,8300720;1915795,8260080;1918970,8218805;1915795,8177530;1905635,8136890;1889125,8098790;1865630,8063230;1835150,8030845;1798955,8003540;385445,7133590;345440,7113905;304800,7101205;264160,7096125" o:connectangles="0,0,0,0,0,0,0,0,0,0,0,0,0,0,0,0,0,0,0,0,0,0,0,0,0,0,0,0,0,0,0,0,0,0,0,0,0,0,0,0,0,0"/>
                </v:shape>
                <v:shape id="Freeform 19" o:spid="_x0000_s1029" style="position:absolute;top:16379;width:19189;height:22460;visibility:visible;mso-wrap-style:square;v-text-anchor:top" coordsize="3022,3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J/SxgAAAOMAAAAPAAAAZHJzL2Rvd25yZXYueG1sRE9LawIx&#10;EL4X+h/CFHqridsH7WoUKQiCUKgWwduwGTehm8mySXX9951DoceP7z1fjrFTZxpySGxhOjGgiJvk&#10;ArcWvvbrh1dQuSA77BKThStlWC5ub+ZYu3ThTzrvSqskhHONFnwpfa11bjxFzJPUEwt3SkPEInBo&#10;tRvwIuGx05UxLzpiYGnw2NO7p+Z79xMtbNrV8VrW26MXGz4GPITtx8Ha+7txNQNVaCz/4j/3xlmo&#10;zNSYt6fqWUbLJ/kDevELAAD//wMAUEsBAi0AFAAGAAgAAAAhANvh9svuAAAAhQEAABMAAAAAAAAA&#10;AAAAAAAAAAAAAFtDb250ZW50X1R5cGVzXS54bWxQSwECLQAUAAYACAAAACEAWvQsW78AAAAVAQAA&#10;CwAAAAAAAAAAAAAAAAAfAQAAX3JlbHMvLnJlbHNQSwECLQAUAAYACAAAACEAOkCf0sYAAADjAAAA&#10;DwAAAAAAAAAAAAAAAAAHAgAAZHJzL2Rvd25yZXYueG1sUEsFBgAAAAADAAMAtwAAAPoCAAAAAA==&#10;" path="m416,l352,2,291,15,232,37,177,67r-49,39l85,152,49,205,23,264,6,329,,398,,3138r6,70l23,3273r26,59l85,3385r43,46l177,3470r55,30l291,3522r61,12l416,3537r64,-9l544,3509r63,-32l2833,2107r57,-43l2938,2014r37,-56l3001,1897r16,-64l3022,1768r-5,-65l3001,1640r-26,-61l2938,1523r-48,-51l2833,1429,607,59,544,28,480,8,416,xe" fillcolor="#ea4b71" stroked="f">
                  <v:path arrowok="t" o:connecttype="custom" o:connectlocs="264160,5459095;223520,5460365;184785,5468620;147320,5482590;112395,5501640;81280,5526405;53975,5555615;31115,5589270;14605,5626735;3810,5668010;0,5711825;0,7451725;3810,7496175;14605,7537450;31115,7574915;53975,7608570;81280,7637780;112395,7662545;147320,7681595;184785,7695565;223520,7703185;264160,7705090;304800,7699375;345440,7687310;385445,7666990;1798955,6797040;1835150,6769735;1865630,6737985;1889125,6702425;1905635,6663690;1915795,6623050;1918970,6581775;1915795,6540500;1905635,6500495;1889125,6461760;1865630,6426200;1835150,6393815;1798955,6366510;385445,5496560;345440,5476875;304800,5464175;264160,5459095" o:connectangles="0,0,0,0,0,0,0,0,0,0,0,0,0,0,0,0,0,0,0,0,0,0,0,0,0,0,0,0,0,0,0,0,0,0,0,0,0,0,0,0,0,0"/>
                </v:shape>
                <v:shape id="Freeform 18" o:spid="_x0000_s1030" style="position:absolute;top:32759;width:8191;height:6090;visibility:visible;mso-wrap-style:square;v-text-anchor:top" coordsize="1290,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O4ygAAAOMAAAAPAAAAZHJzL2Rvd25yZXYueG1sRE9fS8Mw&#10;EH8X/A7hBN9cutmOri4bRRzOp21V2B6P5myLzaUkcat+eiMIPt7v/y3Xo+nFmZzvLCuYThIQxLXV&#10;HTcK3l43dzkIH5A19pZJwRd5WK+ur5ZYaHvhA52r0IgYwr5ABW0IQyGlr1sy6Cd2II7cu3UGQzxd&#10;I7XDSww3vZwlyVwa7Dg2tDjQY0v1R/VpFOzLsl64zfHp++VQpdlpt82f96lStzdj+QAi0Bj+xX/u&#10;rY7z8/tZOs8W2RR+f4oAyNUPAAAA//8DAFBLAQItABQABgAIAAAAIQDb4fbL7gAAAIUBAAATAAAA&#10;AAAAAAAAAAAAAAAAAABbQ29udGVudF9UeXBlc10ueG1sUEsBAi0AFAAGAAgAAAAhAFr0LFu/AAAA&#10;FQEAAAsAAAAAAAAAAAAAAAAAHwEAAF9yZWxzLy5yZWxzUEsBAi0AFAAGAAgAAAAhAIbb47jKAAAA&#10;4wAAAA8AAAAAAAAAAAAAAAAABwIAAGRycy9kb3ducmV2LnhtbFBLBQYAAAAAAwADALcAAAD+AgAA&#10;AAA=&#10;" path="m416,l352,2,291,15,232,36,177,67r-49,39l85,152,49,205,23,264,6,328,,398,,560r6,70l23,695r26,59l85,807r43,46l177,892r55,30l291,944r61,12l416,959r64,-9l544,931r63,-32l1289,479,607,59,544,28,480,8,416,xe" fillcolor="#e63e24" stroked="f">
                  <v:path arrowok="t" o:connecttype="custom" o:connectlocs="264160,7096125;223520,7097395;184785,7105650;147320,7118985;112395,7138670;81280,7163435;53975,7192645;31115,7226300;14605,7263765;3810,7304405;0,7348855;0,7451725;3810,7496175;14605,7537450;31115,7574915;53975,7608570;81280,7637780;112395,7662545;147320,7681595;184785,7695565;223520,7703185;264160,7705090;304800,7699375;345440,7687310;385445,7666990;818515,7400290;385445,7133590;345440,7113905;304800,7101205;264160,7096125" o:connectangles="0,0,0,0,0,0,0,0,0,0,0,0,0,0,0,0,0,0,0,0,0,0,0,0,0,0,0,0,0,0"/>
                </v:shape>
                <v:shape id="Freeform 17" o:spid="_x0000_s1031" style="position:absolute;top:16379;width:8178;height:6077;visibility:visible;mso-wrap-style:square;v-text-anchor:top" coordsize="1288,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WT6yQAAAOIAAAAPAAAAZHJzL2Rvd25yZXYueG1sRI9Ba8JA&#10;FITvgv9heUJvuok10qauIoWCXoJGwesj+5qkzb6N2VXjv3eFQo/DzDfDLFa9acSVOldbVhBPIhDE&#10;hdU1lwqOh6/xGwjnkTU2lknBnRyslsPBAlNtb7yna+5LEUrYpaig8r5NpXRFRQbdxLbEwfu2nUEf&#10;ZFdK3eEtlJtGTqNoLg3WHBYqbOmzouI3vxgFiZ1n2ek0y4psuzPTvTxvyh9U6mXUrz9AeOr9f/iP&#10;3ujAJe9R/DqLE3heCndALh8AAAD//wMAUEsBAi0AFAAGAAgAAAAhANvh9svuAAAAhQEAABMAAAAA&#10;AAAAAAAAAAAAAAAAAFtDb250ZW50X1R5cGVzXS54bWxQSwECLQAUAAYACAAAACEAWvQsW78AAAAV&#10;AQAACwAAAAAAAAAAAAAAAAAfAQAAX3JlbHMvLnJlbHNQSwECLQAUAAYACAAAACEASUFk+skAAADi&#10;AAAADwAAAAAAAAAAAAAAAAAHAgAAZHJzL2Rvd25yZXYueG1sUEsFBgAAAAADAAMAtwAAAP0CAAAA&#10;AA==&#10;" path="m416,l352,2,291,15,232,37,177,67r-49,39l85,152,49,205,23,264,6,329,,398,,559r6,69l23,693r26,59l85,805r43,46l177,890r55,30l291,942r61,12l416,957r64,-8l544,929r63,-31l1288,478,607,59,544,28,480,8,416,xe" fillcolor="#009083" stroked="f">
                  <v:path arrowok="t" o:connecttype="custom" o:connectlocs="264160,5459095;223520,5460365;184785,5468620;147320,5482590;112395,5501640;81280,5526405;53975,5555615;31115,5589270;14605,5626735;3810,5668010;0,5711825;0,5814060;3810,5857875;14605,5899150;31115,5936615;53975,5970270;81280,5999480;112395,6024245;147320,6043295;184785,6057265;223520,6064885;264160,6066790;304800,6061710;345440,6049010;385445,6029325;817880,5762625;385445,5496560;345440,5476875;304800,5464175;264160,5459095" o:connectangles="0,0,0,0,0,0,0,0,0,0,0,0,0,0,0,0,0,0,0,0,0,0,0,0,0,0,0,0,0,0"/>
                </v:shape>
                <v:shape id="Freeform 16" o:spid="_x0000_s1032" style="position:absolute;left:16936;top:6122;width:18967;height:22460;visibility:visible;mso-wrap-style:square;v-text-anchor:top" coordsize="2987,3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M2mywAAAOIAAAAPAAAAZHJzL2Rvd25yZXYueG1sRI/BTsMw&#10;EETvSP0Ha5G4UYcCLYS6FUJQcaAVDXzAKt7EKfE6sp0m8PUYCanH0cy80SzXo23FkXxoHCu4mmYg&#10;iEunG64VfH68XN6BCBFZY+uYFHxTgPVqcrbEXLuB93QsYi0ShEOOCkyMXS5lKA1ZDFPXESevct5i&#10;TNLXUnscEty2cpZlc2mx4bRgsKMnQ+VX0VsFu4Pf95u3fle9D+O22jwXP2QapS7Ox8cHEJHGeAr/&#10;t1+1gkW2mN3cX89v4e9SugNy9QsAAP//AwBQSwECLQAUAAYACAAAACEA2+H2y+4AAACFAQAAEwAA&#10;AAAAAAAAAAAAAAAAAAAAW0NvbnRlbnRfVHlwZXNdLnhtbFBLAQItABQABgAIAAAAIQBa9CxbvwAA&#10;ABUBAAALAAAAAAAAAAAAAAAAAB8BAABfcmVscy8ucmVsc1BLAQItABQABgAIAAAAIQBeGM2mywAA&#10;AOIAAAAPAAAAAAAAAAAAAAAAAAcCAABkcnMvZG93bnJldi54bWxQSwUGAAAAAAMAAwC3AAAA/wIA&#10;AAAA&#10;" path="m416,l353,3,291,15,232,37,177,67r-49,39l85,152,50,205,23,264,6,329,,398,,3138r6,70l23,3273r27,59l85,3385r43,46l177,3470r55,30l291,3522r62,12l416,3537r65,-9l544,3509r63,-32l2621,2238r,-238l2629,1921r22,-73l2685,1782r46,-57l2786,1678r62,-37l2915,1616r72,-13l2960,1553r-77,-87l2833,1429,607,59,544,28,481,8,416,xe" fillcolor="#603d91" stroked="f">
                  <v:path arrowok="t" o:connecttype="custom" o:connectlocs="264160,4441825;224155,4443730;184785,4451350;147320,4465320;112395,4484370;81280,4509135;53975,4538345;31750,4572000;14605,4609465;3810,4650740;0,4694555;0,6434455;3810,6478905;14605,6520180;31750,6557645;53975,6591300;81280,6620510;112395,6645275;147320,6664325;184785,6678295;224155,6685915;264160,6687820;305435,6682105;345440,6670040;385445,6649720;1664335,5862955;1664335,5711825;1669415,5661660;1683385,5615305;1704975,5573395;1734185,5537200;1769110,5507355;1808480,5483860;1851025,5467985;1896745,5459730;1879600,5427980;1830705,5372735;1798955,5349240;385445,4479290;345440,4459605;305435,4446905;264160,4441825" o:connectangles="0,0,0,0,0,0,0,0,0,0,0,0,0,0,0,0,0,0,0,0,0,0,0,0,0,0,0,0,0,0,0,0,0,0,0,0,0,0,0,0,0,0"/>
                </v:shape>
                <v:shape id="Freeform 15" o:spid="_x0000_s1033" style="position:absolute;left:33554;top:16379;width:2546;height:4032;visibility:visible;mso-wrap-style:square;v-text-anchor:top" coordsize="40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2aKxwAAAOIAAAAPAAAAZHJzL2Rvd25yZXYueG1sRI9fa8Iw&#10;FMXfBb9DuMJeZKbOYW1nFBHGnG+6sedLc9cWm5vSRFO/vREEHw/nz4+zXPemERfqXG1ZwXSSgCAu&#10;rK65VPD78/m6AOE8ssbGMim4koP1ajhYYq5t4ANdjr4UcYRdjgoq79tcSldUZNBNbEscvX/bGfRR&#10;dqXUHYY4bhr5liRzabDmSKiwpW1Fxel4NnfI91eQYX/e6VCM/7L32f5KrNTLqN98gPDU+2f40d5p&#10;BWmSZul8kc3gfineAbm6AQAA//8DAFBLAQItABQABgAIAAAAIQDb4fbL7gAAAIUBAAATAAAAAAAA&#10;AAAAAAAAAAAAAABbQ29udGVudF9UeXBlc10ueG1sUEsBAi0AFAAGAAgAAAAhAFr0LFu/AAAAFQEA&#10;AAsAAAAAAAAAAAAAAAAAHwEAAF9yZWxzLy5yZWxzUEsBAi0AFAAGAAgAAAAhAOXDZorHAAAA4gAA&#10;AA8AAAAAAAAAAAAAAAAABwIAAGRycy9kb3ducmV2LnhtbFBLBQYAAAAAAwADALcAAAD7AgAAAAA=&#10;" path="m366,l294,13,227,38,165,75r-55,47l64,179,30,245,8,318,,397,,635,212,504r61,-46l323,403r38,-61l386,275r13,-69l400,136,389,67,366,xe" fillcolor="#951b81" stroked="f">
                  <v:path arrowok="t" o:connecttype="custom" o:connectlocs="232410,5459730;186690,5467985;144145,5483860;104775,5507355;69850,5537200;40640,5573395;19050,5615305;5080,5661660;0,5711825;0,5862955;134620,5779770;173355,5750560;205105,5715635;229235,5676900;245110,5634355;253365,5590540;254000,5546090;247015,5502275;232410,5459730" o:connectangles="0,0,0,0,0,0,0,0,0,0,0,0,0,0,0,0,0,0,0"/>
                </v:shape>
                <v:shape id="Freeform 13" o:spid="_x0000_s1034" style="position:absolute;left:16936;top:8428;width:2292;height:5632;visibility:visible;mso-wrap-style:square;v-text-anchor:top" coordsize="361,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JQuywAAAOMAAAAPAAAAZHJzL2Rvd25yZXYueG1sRI/NTsMw&#10;EITvSLyDtUjcqNOS0jatW6Hwo8KNFtSrFW+TiHgdxcYxb88eKnHcndmZbze7ZDsRcfCtIwXTSQYC&#10;qXKmpVrB5/HlbgnCB01Gd45QwS962G2vrza6MG6kD4yHUAsOIV9oBU0IfSGlrxq02k9cj8Ta2Q1W&#10;Bx6HWppBjxxuOznLsgdpdUvc0Ogeywar78OPVfCU3k7l6xjSc6xoX+ZfcfEez0rd3qTHNYiAKfyb&#10;L9d7w/jz+3wxz2crhuafeAFy+wcAAP//AwBQSwECLQAUAAYACAAAACEA2+H2y+4AAACFAQAAEwAA&#10;AAAAAAAAAAAAAAAAAAAAW0NvbnRlbnRfVHlwZXNdLnhtbFBLAQItABQABgAIAAAAIQBa9CxbvwAA&#10;ABUBAAALAAAAAAAAAAAAAAAAAB8BAABfcmVscy8ucmVsc1BLAQItABQABgAIAAAAIQAkjJQuywAA&#10;AOMAAAAPAAAAAAAAAAAAAAAAAAcCAABkcnMvZG93bnJldi54bWxQSwUGAAAAAAMAAwC3AAAA/wIA&#10;AAAA&#10;" path="m3,l1,25,,38,,50,,887,172,782r57,-43l277,688r37,-56l340,571r16,-63l361,443r-5,-65l340,314,314,253,277,197,229,147,172,104,3,xe" fillcolor="#43b8b9" stroked="f">
                  <v:path arrowok="t" o:connecttype="custom" o:connectlocs="1905,4662805;635,4678680;0,4686935;0,4694555;0,5226050;109220,5159375;145415,5132070;175895,5099685;199390,5064125;215900,5025390;226060,4985385;229235,4944110;226060,4902835;215900,4862195;199390,4823460;175895,4787900;145415,4756150;109220,4728845;1905,4662805" o:connectangles="0,0,0,0,0,0,0,0,0,0,0,0,0,0,0,0,0,0,0"/>
                </v:shape>
                <v:shape id="Freeform 12" o:spid="_x0000_s1035" style="position:absolute;left:16936;top:24808;width:2286;height:3841;visibility:visible;mso-wrap-style:square;v-text-anchor:top" coordsize="360,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b2+xgAAAOMAAAAPAAAAZHJzL2Rvd25yZXYueG1sRE/NasJA&#10;EL4XfIdlCt7qpiGaEl3FFgQvHrSF0NuQHZOQ7GzYXTW+vVsoeJzvf1ab0fTiSs63lhW8zxIQxJXV&#10;LdcKfr53bx8gfEDW2FsmBXfysFlPXlZYaHvjI11PoRYxhH2BCpoQhkJKXzVk0M/sQBy5s3UGQzxd&#10;LbXDWww3vUyTZCENthwbGhzoq6GqO12Mgm43v/yWnDHn0h3Kbn90Zfqp1PR13C5BBBrDU/zv3us4&#10;P0uzeZKleQ5/P0UA5PoBAAD//wMAUEsBAi0AFAAGAAgAAAAhANvh9svuAAAAhQEAABMAAAAAAAAA&#10;AAAAAAAAAAAAAFtDb250ZW50X1R5cGVzXS54bWxQSwECLQAUAAYACAAAACEAWvQsW78AAAAVAQAA&#10;CwAAAAAAAAAAAAAAAAAfAQAAX3JlbHMvLnJlbHNQSwECLQAUAAYACAAAACEA36G9vsYAAADjAAAA&#10;DwAAAAAAAAAAAAAAAAAHAgAAZHJzL2Rvd25yZXYueG1sUEsFBgAAAAADAAMAtwAAAPoCAAAAAA==&#10;" path="m,l,212r7,75l26,356r31,62l97,473r49,47l201,558r61,29l328,604r22,-66l360,469r-2,-69l345,332,319,266,282,206,233,151,172,105,,xe" fillcolor="#662383" stroked="f">
                  <v:path arrowok="t" o:connecttype="custom" o:connectlocs="0,6299835;0,6434455;4445,6482080;16510,6525895;36195,6565265;61595,6600190;92710,6630035;127635,6654165;166370,6672580;208280,6683375;222250,6641465;228600,6597650;227330,6553835;219075,6510655;202565,6468745;179070,6430645;147955,6395720;109220,6366510;0,6299835" o:connectangles="0,0,0,0,0,0,0,0,0,0,0,0,0,0,0,0,0,0,0"/>
                </v:shape>
                <v:shape id="Freeform 11" o:spid="_x0000_s1036" style="position:absolute;left:33554;top:16379;width:19190;height:22454;visibility:visible;mso-wrap-style:square;v-text-anchor:top" coordsize="3022,3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cOVzQAAAOMAAAAPAAAAZHJzL2Rvd25yZXYueG1sRI9BS8NA&#10;FITvgv9heUIvYjdN0xJjt6UtFCrtxarg8Zl9JqHZt2F328R/7wqCx2FmvmEWq8G04krON5YVTMYJ&#10;COLS6oYrBW+vu4cchA/IGlvLpOCbPKyWtzcLLLTt+YWup1CJCGFfoII6hK6Q0pc1GfRj2xFH78s6&#10;gyFKV0ntsI9w08o0SebSYMNxocaOtjWV59PFKLjvh7Y/us377vEjO+T2czt/ThulRnfD+glEoCH8&#10;h//ae60gTfLpJEtn2RR+P8U/IJc/AAAA//8DAFBLAQItABQABgAIAAAAIQDb4fbL7gAAAIUBAAAT&#10;AAAAAAAAAAAAAAAAAAAAAABbQ29udGVudF9UeXBlc10ueG1sUEsBAi0AFAAGAAgAAAAhAFr0LFu/&#10;AAAAFQEAAAsAAAAAAAAAAAAAAAAAHwEAAF9yZWxzLy5yZWxzUEsBAi0AFAAGAAgAAAAhAGZ1w5XN&#10;AAAA4wAAAA8AAAAAAAAAAAAAAAAABwIAAGRycy9kb3ducmV2LnhtbFBLBQYAAAAAAwADALcAAAAB&#10;AwAAAAA=&#10;" path="m426,l366,r23,67l400,136r-1,70l386,275r-25,67l323,403r-50,55l212,504,,635,,2782r212,130l272,2957r49,54l358,3070r26,65l398,3202r3,68l392,3338r-21,66l339,3466r-44,56l372,3535r79,-2l530,3513r77,-37l2832,2106r58,-43l2938,2013r36,-56l3001,1896r16,-64l3022,1767r-5,-65l3001,1639r-27,-61l2938,1522r-48,-51l2832,1428,607,58,548,28,487,9,426,xe" fillcolor="#eb5c39" stroked="f">
                  <v:path arrowok="t" o:connecttype="custom" o:connectlocs="270510,5459730;232410,5459730;247015,5502275;254000,5546090;253365,5590540;245110,5634355;229235,5676900;205105,5715635;173355,5750560;134620,5779770;0,5862955;0,7226300;134620,7308850;172720,7337425;203835,7371715;227330,7409180;243840,7450455;252730,7493000;254635,7536180;248920,7579360;235585,7621270;215265,7660640;187325,7696200;236220,7704455;286385,7703185;336550,7690485;385445,7666990;1798320,6797040;1835150,6769735;1865630,6737985;1888490,6702425;1905635,6663690;1915795,6623050;1918970,6581775;1915795,6540500;1905635,6500495;1888490,6461760;1865630,6426200;1835150,6393815;1798320,6366510;385445,5496560;347980,5477510;309245,5465445;270510,5459730" o:connectangles="0,0,0,0,0,0,0,0,0,0,0,0,0,0,0,0,0,0,0,0,0,0,0,0,0,0,0,0,0,0,0,0,0,0,0,0,0,0,0,0,0,0,0,0"/>
                </v:shape>
                <v:shape id="Freeform 10" o:spid="_x0000_s1037" style="position:absolute;left:16936;top:25762;width:18516;height:22460;visibility:visible;mso-wrap-style:square;v-text-anchor:top" coordsize="2916,3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2VdygAAAOMAAAAPAAAAZHJzL2Rvd25yZXYueG1sRI/dSsQw&#10;FITvBd8hHMEb2U22P7JbN7ssgqAXCtZ9gENzbEubk5LEbX17IwheDjPzDbM/LnYUF/Khd6xhs1Yg&#10;iBtnem41nD+eVlsQISIbHB2Thm8KcDxcX+2xMm7md7rUsRUJwqFCDV2MUyVlaDqyGNZuIk7ep/MW&#10;Y5K+lcbjnOB2lJlS99Jiz2mhw4keO2qG+stqKE7jnR/KzctgzFTQWx5rWb9qfXuznB5ARFrif/iv&#10;/Ww0ZKrIVVlk5Q5+P6U/IA8/AAAA//8DAFBLAQItABQABgAIAAAAIQDb4fbL7gAAAIUBAAATAAAA&#10;AAAAAAAAAAAAAAAAAABbQ29udGVudF9UeXBlc10ueG1sUEsBAi0AFAAGAAgAAAAhAFr0LFu/AAAA&#10;FQEAAAsAAAAAAAAAAAAAAAAAHwEAAF9yZWxzLy5yZWxzUEsBAi0AFAAGAAgAAAAhAJbHZV3KAAAA&#10;4wAAAA8AAAAAAAAAAAAAAAAABwIAAGRycy9kb3ducmV2LnhtbFBLBQYAAAAAAwADALcAAAD+AgAA&#10;AAA=&#10;" path="m416,l353,2,291,15,232,36,177,67r-49,39l85,152,50,205,23,264,6,328,,398,,3138r6,70l23,3272r27,60l85,3384r43,47l177,3469r55,31l291,3522r62,12l416,3536r65,-8l545,3509r62,-32l2833,2107r64,-49l2916,2039r-68,-25l2786,1977r-55,-47l2686,1873r-35,-66l2629,1734r-8,-80l2621,1299,607,59,545,28,481,8,416,xe" fillcolor="#64b445" stroked="f">
                  <v:path arrowok="t" o:connecttype="custom" o:connectlocs="264160,6401435;224155,6402705;184785,6410960;147320,6424295;112395,6443980;81280,6468745;53975,6497955;31750,6531610;14605,6569075;3810,6609715;0,6654165;0,8394065;3810,8438515;14605,8479155;31750,8517255;53975,8550275;81280,8580120;112395,8604250;147320,8623935;184785,8637905;224155,8645525;264160,8646795;305435,8641715;346075,8629650;385445,8609330;1798955,7739380;1839595,7708265;1851660,7696200;1808480,7680325;1769110,7656830;1734185,7626985;1705610,7590790;1683385,7548880;1669415,7502525;1664335,7451725;1664335,7226300;385445,6438900;346075,6419215;305435,6406515;264160,6401435" o:connectangles="0,0,0,0,0,0,0,0,0,0,0,0,0,0,0,0,0,0,0,0,0,0,0,0,0,0,0,0,0,0,0,0,0,0,0,0,0,0,0,0"/>
                </v:shape>
                <v:shape id="Freeform 9" o:spid="_x0000_s1038" style="position:absolute;left:33554;top:33952;width:2546;height:4705;visibility:visible;mso-wrap-style:square;v-text-anchor:top" coordsize="401,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I2MxwAAAOMAAAAPAAAAZHJzL2Rvd25yZXYueG1sRE9LS8NA&#10;EL4L/Q/LFLzZ3cQqaey21ILotVWwxyE7edjsbJpdk/jvXUHocb73rLeTbcVAvW8ca0gWCgRx4UzD&#10;lYaP95e7DIQPyAZbx6ThhzxsN7ObNebGjXyg4RgqEUPY56ihDqHLpfRFTRb9wnXEkStdbzHEs6+k&#10;6XGM4baVqVKP0mLDsaHGjvY1Fefjt9WQLR+m+9NX9nq+lONzua8+D+nAWt/Op90TiEBTuIr/3W8m&#10;zk9XS6USlSTw91MEQG5+AQAA//8DAFBLAQItABQABgAIAAAAIQDb4fbL7gAAAIUBAAATAAAAAAAA&#10;AAAAAAAAAAAAAABbQ29udGVudF9UeXBlc10ueG1sUEsBAi0AFAAGAAgAAAAhAFr0LFu/AAAAFQEA&#10;AAsAAAAAAAAAAAAAAAAAHwEAAF9yZWxzLy5yZWxzUEsBAi0AFAAGAAgAAAAhANLwjYzHAAAA4wAA&#10;AA8AAAAAAAAAAAAAAAAABwIAAGRycy9kb3ducmV2LnhtbFBLBQYAAAAAAwADALcAAAD7AgAAAAA=&#10;" path="m,l,355r8,80l30,508r35,66l110,631r55,47l227,715r68,25l339,684r32,-62l392,556r9,-68l398,420,384,353,358,288,321,229,272,175,212,130,,xe" fillcolor="#95c11f" stroked="f">
                  <v:path arrowok="t" o:connecttype="custom" o:connectlocs="0,7226300;0,7451725;5080,7502525;19050,7548880;41275,7590790;69850,7626985;104775,7656830;144145,7680325;187325,7696200;215265,7660640;235585,7621270;248920,7579360;254635,7536180;252730,7493000;243840,7450455;227330,7409180;203835,7371715;172720,7337425;134620,7308850;0,7226300" o:connectangles="0,0,0,0,0,0,0,0,0,0,0,0,0,0,0,0,0,0,0,0"/>
                </v:shape>
                <v:shape id="Freeform 8" o:spid="_x0000_s1039" style="position:absolute;left:16936;top:25921;width:2292;height:4483;visibility:visible;mso-wrap-style:square;v-text-anchor:top" coordsize="361,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L1OxQAAAOMAAAAPAAAAZHJzL2Rvd25yZXYueG1sRE9fa8Iw&#10;EH8f+B3CCb7NVKl164wiguCrTvT1aG5ttbnUJNZun94MBnu83/9brHrTiI6cry0rmIwTEMSF1TWX&#10;Co6f29c3ED4ga2wsk4Jv8rBaDl4WmGv74D11h1CKGMI+RwVVCG0upS8qMujHtiWO3Jd1BkM8XSm1&#10;w0cMN42cJkkmDdYcGypsaVNRcT3cjYKM1vLSm5/3a+HmZdadcHO+oVKjYb/+ABGoD//iP/dOx/np&#10;LEunk3Q+g9+fIgBy+QQAAP//AwBQSwECLQAUAAYACAAAACEA2+H2y+4AAACFAQAAEwAAAAAAAAAA&#10;AAAAAAAAAAAAW0NvbnRlbnRfVHlwZXNdLnhtbFBLAQItABQABgAIAAAAIQBa9CxbvwAAABUBAAAL&#10;AAAAAAAAAAAAAAAAAB8BAABfcmVscy8ucmVsc1BLAQItABQABgAIAAAAIQDwOL1OxQAAAOMAAAAP&#10;AAAAAAAAAAAAAAAAAAcCAABkcnMvZG93bnJldi54bWxQSwUGAAAAAAMAAwC3AAAA+QIAAAAA&#10;" path="m264,l193,34,129,81,76,140,36,210,9,288,,375,,706,172,600r59,-44l279,504r37,-58l342,383r15,-66l361,250r-8,-67l334,118,305,57,264,xe" fillcolor="#006533" stroked="f">
                  <v:path arrowok="t" o:connecttype="custom" o:connectlocs="167640,6416040;122555,6437630;81915,6467475;48260,6504940;22860,6549390;5715,6598920;0,6654165;0,6864350;109220,6797040;146685,6769100;177165,6736080;200660,6699250;217170,6659245;226695,6617335;229235,6574790;224155,6532245;212090,6490970;193675,6452235;167640,6416040" o:connectangles="0,0,0,0,0,0,0,0,0,0,0,0,0,0,0,0,0,0,0"/>
                </v:shape>
                <v:shape id="Freeform 7" o:spid="_x0000_s1040" style="position:absolute;left:17174;top:25762;width:5322;height:2870;visibility:visible;mso-wrap-style:square;v-text-anchor:top" coordsize="838,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ZsuyAAAAOMAAAAPAAAAZHJzL2Rvd25yZXYueG1sRE/dS8Mw&#10;EH8X/B/CCb7Ilm4lftRlQxRF9rY60L4dyZkWm0tp4lb9640g+Hi/71ttJt+LA42xC6xhMS9AEJtg&#10;O3Ya9i+Ps2sQMSFb7AOThi+KsFmfnqywsuHIOzrUyYkcwrFCDW1KQyVlNC15jPMwEGfuPYweUz5H&#10;J+2Ixxzue7ksikvpsePc0OJA9y2Zj/rTa2i+twvz9OZqV1/R7qExqrh4bbQ+P5vubkEkmtK/+M/9&#10;bPP8slSqvFkqBb8/ZQDk+gcAAP//AwBQSwECLQAUAAYACAAAACEA2+H2y+4AAACFAQAAEwAAAAAA&#10;AAAAAAAAAAAAAAAAW0NvbnRlbnRfVHlwZXNdLnhtbFBLAQItABQABgAIAAAAIQBa9CxbvwAAABUB&#10;AAALAAAAAAAAAAAAAAAAAB8BAABfcmVscy8ucmVsc1BLAQItABQABgAIAAAAIQABOZsuyAAAAOMA&#10;AAAPAAAAAAAAAAAAAAAAAAcCAABkcnMvZG93bnJldi54bWxQSwUGAAAAAAMAAwC3AAAA/AIAAAAA&#10;" path="m348,l276,9,207,30,143,64,87,108,38,162,,225r38,63l87,342r56,45l207,420r69,22l348,451r74,-5l496,427r72,-36l838,225,568,59,496,24,422,4,348,xe" fillcolor="#473781" stroked="f">
                  <v:path arrowok="t" o:connecttype="custom" o:connectlocs="220980,6401435;175260,6407150;131445,6420485;90805,6442075;55245,6470015;24130,6504305;0,6544310;24130,6584315;55245,6618605;90805,6647180;131445,6668135;175260,6682105;220980,6687820;267970,6684645;314960,6672580;360680,6649720;532130,6544310;360680,6438900;314960,6416675;267970,6403975;220980,6401435" o:connectangles="0,0,0,0,0,0,0,0,0,0,0,0,0,0,0,0,0,0,0,0,0"/>
                </v:shape>
                <v:shape id="Freeform 5" o:spid="_x0000_s1041" style="position:absolute;left:16936;top:41187;width:2292;height:5531;visibility:visible;mso-wrap-style:square;v-text-anchor:top" coordsize="361,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aMPygAAAOMAAAAPAAAAZHJzL2Rvd25yZXYueG1sRI9Ba8Mw&#10;DIXvg/0Ho0Fvq90UkpHVLWGwtqdBu+4uYi0JjeVge2naX18PBjtK731PT6vNZHsxkg+dYw2LuQJB&#10;XDvTcaPh9Pn+/AIiRGSDvWPScKUAm/XjwwpL4y58oPEYG5FCOJSooY1xKKUMdUsWw9wNxEn7dt5i&#10;TKNvpPF4SeG2l5lSubTYcbrQ4kBvLdXn449NNaqvmz/tso8xVNl22h+WZ7fdaT17mqpXEJGm+G/+&#10;o/cmcYtCqWWR5wX8/pQWINd3AAAA//8DAFBLAQItABQABgAIAAAAIQDb4fbL7gAAAIUBAAATAAAA&#10;AAAAAAAAAAAAAAAAAABbQ29udGVudF9UeXBlc10ueG1sUEsBAi0AFAAGAAgAAAAhAFr0LFu/AAAA&#10;FQEAAAsAAAAAAAAAAAAAAAAAHwEAAF9yZWxzLy5yZWxzUEsBAi0AFAAGAAgAAAAhAMUxow/KAAAA&#10;4wAAAA8AAAAAAAAAAAAAAAAABwIAAGRycy9kb3ducmV2LnhtbFBLBQYAAAAAAwADALcAAAD+AgAA&#10;AAA=&#10;" path="m,l,720r2,40l8,799r9,36l29,871,172,783r57,-43l277,690r37,-57l340,573r16,-64l361,444r-5,-65l340,315,314,255,277,199,229,148,172,105,,xe" fillcolor="#8ba02b" stroked="f">
                  <v:path arrowok="t" o:connecttype="custom" o:connectlocs="0,7936865;0,8394065;1270,8419465;5080,8444230;10795,8467090;18415,8489950;109220,8434070;145415,8406765;175895,8375015;199390,8338820;215900,8300720;226060,8260080;229235,8218805;226060,8177530;215900,8136890;199390,8098790;175895,8063230;145415,8030845;109220,8003540;0,7936865" o:connectangles="0,0,0,0,0,0,0,0,0,0,0,0,0,0,0,0,0,0,0,0"/>
                </v:shape>
              </v:group>
            </w:pict>
          </mc:Fallback>
        </mc:AlternateContent>
      </w:r>
      <w:r w:rsidRPr="00A8472F">
        <w:rPr>
          <w:rFonts w:ascii="Arial" w:hAnsi="Arial" w:cs="Arial"/>
          <w:b/>
          <w:color w:val="44546A" w:themeColor="text2"/>
          <w:sz w:val="36"/>
          <w:szCs w:val="36"/>
        </w:rPr>
        <w:t xml:space="preserve">  </w:t>
      </w:r>
      <w:r w:rsidRPr="00A8472F">
        <w:rPr>
          <w:rFonts w:ascii="Century Gothic" w:hAnsi="Century Gothic" w:cs="Arial"/>
          <w:b/>
          <w:color w:val="44546A" w:themeColor="text2"/>
          <w:sz w:val="36"/>
          <w:szCs w:val="36"/>
        </w:rPr>
        <w:t>Part 2: Assessment of our Core Principles</w:t>
      </w:r>
    </w:p>
    <w:p w14:paraId="05DD3C73" w14:textId="77777777" w:rsidR="00DE5768" w:rsidRPr="009E030F" w:rsidRDefault="00DE5768" w:rsidP="00691B2E">
      <w:pPr>
        <w:jc w:val="both"/>
        <w:rPr>
          <w:rFonts w:ascii="Arial" w:hAnsi="Arial" w:cs="Arial"/>
          <w:szCs w:val="24"/>
          <w:highlight w:val="yellow"/>
        </w:rPr>
      </w:pPr>
      <w:r w:rsidRPr="009E030F">
        <w:rPr>
          <w:rFonts w:ascii="Arial" w:hAnsi="Arial" w:cs="Arial"/>
          <w:noProof/>
          <w:highlight w:val="yellow"/>
        </w:rPr>
        <mc:AlternateContent>
          <mc:Choice Requires="wps">
            <w:drawing>
              <wp:anchor distT="0" distB="0" distL="114300" distR="114300" simplePos="0" relativeHeight="251658250" behindDoc="0" locked="0" layoutInCell="1" allowOverlap="1" wp14:anchorId="46C2D12F" wp14:editId="3ADFDFB3">
                <wp:simplePos x="0" y="0"/>
                <wp:positionH relativeFrom="page">
                  <wp:posOffset>-153035</wp:posOffset>
                </wp:positionH>
                <wp:positionV relativeFrom="paragraph">
                  <wp:posOffset>188595</wp:posOffset>
                </wp:positionV>
                <wp:extent cx="7710170" cy="58521"/>
                <wp:effectExtent l="0" t="0" r="5080" b="0"/>
                <wp:wrapNone/>
                <wp:docPr id="1866138499" name="Rectangle 1866138499"/>
                <wp:cNvGraphicFramePr/>
                <a:graphic xmlns:a="http://schemas.openxmlformats.org/drawingml/2006/main">
                  <a:graphicData uri="http://schemas.microsoft.com/office/word/2010/wordprocessingShape">
                    <wps:wsp>
                      <wps:cNvSpPr/>
                      <wps:spPr>
                        <a:xfrm>
                          <a:off x="0" y="0"/>
                          <a:ext cx="7710170" cy="58521"/>
                        </a:xfrm>
                        <a:prstGeom prst="rect">
                          <a:avLst/>
                        </a:prstGeom>
                        <a:solidFill>
                          <a:srgbClr val="303A4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ADB4BB" id="Rectangle 1866138499" o:spid="_x0000_s1026" style="position:absolute;margin-left:-12.05pt;margin-top:14.85pt;width:607.1pt;height:4.6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oUkfwIAAF4FAAAOAAAAZHJzL2Uyb0RvYy54bWysVE1v2zAMvQ/YfxB0X22nydIFdYqgRYcB&#10;RVesHXpWZCkxIIsapcTJfv0o+SNdV+wwLAdFEh8fyWdSl1eHxrC9Ql+DLXlxlnOmrISqtpuSf3+6&#10;/XDBmQ/CVsKAVSU/Ks+vlu/fXbZuoSawBVMpZERi/aJ1Jd+G4BZZ5uVWNcKfgVOWjBqwEYGOuMkq&#10;FC2xNyab5PnHrAWsHIJU3tPtTWfky8SvtZLhq9ZeBWZKTrmFtGJa13HNlpdisUHhtrXs0xD/kEUj&#10;aktBR6obEQTbYf0HVVNLBA86nEloMtC6lirVQNUU+atqHrfCqVQLiePdKJP/f7Tyfv/oHpBkaJ1f&#10;eNrGKg4am/hP+bFDEus4iqUOgUm6nM+LvJiTppJss4vZpIhiZidnhz58VtCwuCk50rdIEon9nQ8d&#10;dIDEWB5MXd3WxqQDbtbXBtle0Hc7z89X02nP/hvM2Ai2EN06xniTnUpJu3A0KuKM/aY0qytKfpIy&#10;SV2mxjhCSmVD0Zm2olJd+FlOvyF67MvokSpNhJFZU/yRuycYkB3JwN1l2eOjq0pNOjrnf0uscx49&#10;UmSwYXRuagv4FoGhqvrIHX4QqZMmqrSG6viADKEbEe/kbU3f7U748CCQZoK+NM15+EqLNtCWHPod&#10;Z1vAn2/dRzy1Klk5a2nGSu5/7AQqzswXS038qZhO41Cmw3Q2n9ABX1rWLy1211wDtUNBL4qTaRvx&#10;wQxbjdA803OwilHJJKyk2CWXAYfDdehmnx4UqVarBKNBdCLc2UcnI3lUNfbl0+FZoOubN1DX38Mw&#10;j2Lxqoc7bPS0sNoF0HVq8JOuvd40xKlx+gcnvhIvzwl1ehaXvwAAAP//AwBQSwMEFAAGAAgAAAAh&#10;AM8caB3fAAAACgEAAA8AAABkcnMvZG93bnJldi54bWxMj8tOwzAQRfdI/IM1SOxaJymiTRqnAiTY&#10;IFUi8AFuPCRu/Yhstw18PdMVXc7M0b1n6s1kDTthiNo7Afk8A4au80q7XsDX5+tsBSwm6ZQ03qGA&#10;H4ywaW5valkpf3YfeGpTzyjExUoKGFIaK85jN6CVce5HdHT79sHKRGPouQryTOHW8CLLHrmV2lHD&#10;IEd8GbA7tEdLvWp/CO9muQ3bZxOnt9+2W2gtxP3d9LQGlnBK/zBc9EkdGnLa+aNTkRkBs+IhJ1RA&#10;US6BXYC8zGizE7BYlcCbml+/0PwBAAD//wMAUEsBAi0AFAAGAAgAAAAhALaDOJL+AAAA4QEAABMA&#10;AAAAAAAAAAAAAAAAAAAAAFtDb250ZW50X1R5cGVzXS54bWxQSwECLQAUAAYACAAAACEAOP0h/9YA&#10;AACUAQAACwAAAAAAAAAAAAAAAAAvAQAAX3JlbHMvLnJlbHNQSwECLQAUAAYACAAAACEAIw6FJH8C&#10;AABeBQAADgAAAAAAAAAAAAAAAAAuAgAAZHJzL2Uyb0RvYy54bWxQSwECLQAUAAYACAAAACEAzxxo&#10;Hd8AAAAKAQAADwAAAAAAAAAAAAAAAADZBAAAZHJzL2Rvd25yZXYueG1sUEsFBgAAAAAEAAQA8wAA&#10;AOUFAAAAAA==&#10;" fillcolor="#303a44" stroked="f" strokeweight="1pt">
                <w10:wrap anchorx="page"/>
              </v:rect>
            </w:pict>
          </mc:Fallback>
        </mc:AlternateContent>
      </w:r>
    </w:p>
    <w:p w14:paraId="1364B663" w14:textId="77777777" w:rsidR="00DE5768" w:rsidRPr="009E030F" w:rsidRDefault="00DE5768" w:rsidP="00691B2E">
      <w:pPr>
        <w:jc w:val="right"/>
        <w:rPr>
          <w:rFonts w:ascii="Arial" w:hAnsi="Arial" w:cs="Arial"/>
          <w:szCs w:val="24"/>
          <w:highlight w:val="yellow"/>
        </w:rPr>
      </w:pPr>
    </w:p>
    <w:p w14:paraId="19B5A6B2" w14:textId="77777777" w:rsidR="00DE5768" w:rsidRPr="00107827" w:rsidRDefault="00DE5768" w:rsidP="00A8472F">
      <w:pPr>
        <w:ind w:left="-567"/>
        <w:jc w:val="both"/>
        <w:rPr>
          <w:rFonts w:ascii="Century Gothic" w:hAnsi="Century Gothic" w:cs="Arial"/>
          <w:sz w:val="22"/>
          <w:szCs w:val="22"/>
        </w:rPr>
      </w:pPr>
      <w:r w:rsidRPr="00107827">
        <w:rPr>
          <w:rFonts w:ascii="Century Gothic" w:hAnsi="Century Gothic" w:cs="Arial"/>
          <w:sz w:val="22"/>
          <w:szCs w:val="22"/>
        </w:rPr>
        <w:t>What our definitions mean:</w:t>
      </w:r>
    </w:p>
    <w:p w14:paraId="30857F9E" w14:textId="77777777" w:rsidR="00E770CE" w:rsidRPr="00107827" w:rsidRDefault="00E770CE" w:rsidP="00691B2E">
      <w:pPr>
        <w:jc w:val="both"/>
        <w:rPr>
          <w:rFonts w:ascii="Century Gothic" w:hAnsi="Century Gothic" w:cs="Arial"/>
          <w:sz w:val="22"/>
          <w:szCs w:val="22"/>
        </w:rPr>
      </w:pPr>
    </w:p>
    <w:tbl>
      <w:tblPr>
        <w:tblStyle w:val="TableGrid"/>
        <w:tblW w:w="0" w:type="auto"/>
        <w:tblInd w:w="-289" w:type="dxa"/>
        <w:tblLook w:val="04A0" w:firstRow="1" w:lastRow="0" w:firstColumn="1" w:lastColumn="0" w:noHBand="0" w:noVBand="1"/>
      </w:tblPr>
      <w:tblGrid>
        <w:gridCol w:w="2528"/>
        <w:gridCol w:w="6778"/>
      </w:tblGrid>
      <w:tr w:rsidR="00DE5768" w:rsidRPr="009E030F" w14:paraId="6EB1A6C7" w14:textId="77777777" w:rsidTr="00A8472F">
        <w:tc>
          <w:tcPr>
            <w:tcW w:w="2552" w:type="dxa"/>
          </w:tcPr>
          <w:p w14:paraId="68C8AD04" w14:textId="77777777" w:rsidR="00DE5768" w:rsidRPr="00107827" w:rsidRDefault="00DE5768" w:rsidP="00691B2E">
            <w:pPr>
              <w:jc w:val="both"/>
              <w:rPr>
                <w:rFonts w:ascii="Century Gothic" w:hAnsi="Century Gothic" w:cs="Arial"/>
                <w:sz w:val="22"/>
                <w:szCs w:val="22"/>
              </w:rPr>
            </w:pPr>
            <w:r w:rsidRPr="00107827">
              <w:rPr>
                <w:rFonts w:ascii="Century Gothic" w:hAnsi="Century Gothic" w:cs="Arial"/>
                <w:sz w:val="22"/>
                <w:szCs w:val="22"/>
              </w:rPr>
              <w:t>Assurance rating</w:t>
            </w:r>
          </w:p>
        </w:tc>
        <w:tc>
          <w:tcPr>
            <w:tcW w:w="6918" w:type="dxa"/>
          </w:tcPr>
          <w:p w14:paraId="75A24EB0" w14:textId="77777777" w:rsidR="00DE5768" w:rsidRPr="00107827" w:rsidRDefault="00DE5768" w:rsidP="00691B2E">
            <w:pPr>
              <w:jc w:val="both"/>
              <w:rPr>
                <w:rFonts w:ascii="Century Gothic" w:hAnsi="Century Gothic" w:cs="Arial"/>
                <w:sz w:val="22"/>
                <w:szCs w:val="22"/>
              </w:rPr>
            </w:pPr>
            <w:r w:rsidRPr="00107827">
              <w:rPr>
                <w:rFonts w:ascii="Century Gothic" w:hAnsi="Century Gothic" w:cs="Arial"/>
                <w:sz w:val="22"/>
                <w:szCs w:val="22"/>
              </w:rPr>
              <w:t>Interpretation</w:t>
            </w:r>
          </w:p>
        </w:tc>
      </w:tr>
      <w:tr w:rsidR="00DE5768" w:rsidRPr="009E030F" w14:paraId="3AD0C683" w14:textId="77777777" w:rsidTr="00A8472F">
        <w:tc>
          <w:tcPr>
            <w:tcW w:w="2552" w:type="dxa"/>
          </w:tcPr>
          <w:p w14:paraId="30580F6A" w14:textId="77777777" w:rsidR="00DE5768" w:rsidRPr="00107827" w:rsidRDefault="00DE5768" w:rsidP="00691B2E">
            <w:pPr>
              <w:jc w:val="both"/>
              <w:rPr>
                <w:rFonts w:ascii="Century Gothic" w:hAnsi="Century Gothic" w:cs="Arial"/>
                <w:sz w:val="22"/>
                <w:szCs w:val="22"/>
              </w:rPr>
            </w:pPr>
          </w:p>
          <w:p w14:paraId="3D54175F" w14:textId="77777777" w:rsidR="00DE5768" w:rsidRPr="00107827" w:rsidRDefault="00DE5768" w:rsidP="00691B2E">
            <w:pPr>
              <w:jc w:val="center"/>
              <w:rPr>
                <w:rFonts w:ascii="Century Gothic" w:hAnsi="Century Gothic" w:cs="Arial"/>
                <w:sz w:val="22"/>
                <w:szCs w:val="22"/>
              </w:rPr>
            </w:pPr>
            <w:r w:rsidRPr="00107827">
              <w:rPr>
                <w:rFonts w:ascii="Century Gothic" w:hAnsi="Century Gothic" w:cs="Arial"/>
                <w:noProof/>
                <w:sz w:val="22"/>
                <w:szCs w:val="22"/>
              </w:rPr>
              <w:drawing>
                <wp:inline distT="0" distB="0" distL="0" distR="0" wp14:anchorId="3995B7E2" wp14:editId="3FBC3B7C">
                  <wp:extent cx="914400" cy="914400"/>
                  <wp:effectExtent l="0" t="0" r="0" b="0"/>
                  <wp:docPr id="833045907" name="Graphic 2" descr="Traffic ligh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045907" name="Graphic 833045907" descr="Traffic light with solid fill"/>
                          <pic:cNvPicPr/>
                        </pic:nvPicPr>
                        <pic:blipFill>
                          <a:blip r:embed="rId44">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a:off x="0" y="0"/>
                            <a:ext cx="914400" cy="914400"/>
                          </a:xfrm>
                          <a:prstGeom prst="rect">
                            <a:avLst/>
                          </a:prstGeom>
                        </pic:spPr>
                      </pic:pic>
                    </a:graphicData>
                  </a:graphic>
                </wp:inline>
              </w:drawing>
            </w:r>
          </w:p>
          <w:p w14:paraId="5E116463" w14:textId="77777777" w:rsidR="00DE5768" w:rsidRPr="00107827" w:rsidRDefault="00DE5768" w:rsidP="00691B2E">
            <w:pPr>
              <w:jc w:val="center"/>
              <w:rPr>
                <w:rFonts w:ascii="Century Gothic" w:hAnsi="Century Gothic" w:cs="Arial"/>
                <w:sz w:val="22"/>
                <w:szCs w:val="22"/>
              </w:rPr>
            </w:pPr>
            <w:r w:rsidRPr="00107827">
              <w:rPr>
                <w:rFonts w:ascii="Century Gothic" w:hAnsi="Century Gothic" w:cs="Arial"/>
                <w:sz w:val="22"/>
                <w:szCs w:val="22"/>
              </w:rPr>
              <w:t>Acceptable</w:t>
            </w:r>
          </w:p>
          <w:p w14:paraId="5C4511BD" w14:textId="77777777" w:rsidR="00DE5768" w:rsidRPr="00107827" w:rsidRDefault="00DE5768" w:rsidP="00691B2E">
            <w:pPr>
              <w:jc w:val="center"/>
              <w:rPr>
                <w:rFonts w:ascii="Century Gothic" w:hAnsi="Century Gothic" w:cs="Arial"/>
                <w:sz w:val="22"/>
                <w:szCs w:val="22"/>
              </w:rPr>
            </w:pPr>
          </w:p>
        </w:tc>
        <w:tc>
          <w:tcPr>
            <w:tcW w:w="6918" w:type="dxa"/>
          </w:tcPr>
          <w:p w14:paraId="60C66F74" w14:textId="77777777" w:rsidR="00DE5768" w:rsidRPr="00107827" w:rsidRDefault="00DE5768" w:rsidP="00691B2E">
            <w:pPr>
              <w:jc w:val="both"/>
              <w:rPr>
                <w:rFonts w:ascii="Century Gothic" w:hAnsi="Century Gothic" w:cs="Arial"/>
                <w:sz w:val="22"/>
                <w:szCs w:val="22"/>
              </w:rPr>
            </w:pPr>
          </w:p>
          <w:p w14:paraId="0A882CFC" w14:textId="1C09875A" w:rsidR="00DE5768" w:rsidRPr="00107827" w:rsidRDefault="00CA6FC3" w:rsidP="00691B2E">
            <w:pPr>
              <w:jc w:val="both"/>
              <w:rPr>
                <w:rFonts w:ascii="Century Gothic" w:hAnsi="Century Gothic" w:cs="Arial"/>
                <w:sz w:val="22"/>
                <w:szCs w:val="22"/>
              </w:rPr>
            </w:pPr>
            <w:r w:rsidRPr="00CA6FC3">
              <w:rPr>
                <w:rFonts w:ascii="Century Gothic" w:hAnsi="Century Gothic" w:cs="Arial"/>
                <w:sz w:val="22"/>
                <w:szCs w:val="22"/>
              </w:rPr>
              <w:t>There are sound policies and processes in place that are working effectively across services, which provide for good governance arrangements and support both compliance with requirements of the CIPFA principle and the achievement of the council’s aims and objectives. There may be minor areas for continuous improvement, but these do not represent a significant or material risk to the council’s overall governance framework.</w:t>
            </w:r>
          </w:p>
          <w:p w14:paraId="3EBB8457" w14:textId="676F09D6" w:rsidR="00DE5768" w:rsidRPr="00107827" w:rsidRDefault="00DE5768" w:rsidP="00691B2E">
            <w:pPr>
              <w:jc w:val="both"/>
              <w:rPr>
                <w:rFonts w:ascii="Century Gothic" w:hAnsi="Century Gothic" w:cs="Arial"/>
                <w:sz w:val="22"/>
                <w:szCs w:val="22"/>
              </w:rPr>
            </w:pPr>
          </w:p>
        </w:tc>
      </w:tr>
      <w:tr w:rsidR="00DE5768" w:rsidRPr="009E030F" w14:paraId="3A795FAD" w14:textId="77777777" w:rsidTr="00A8472F">
        <w:tc>
          <w:tcPr>
            <w:tcW w:w="2552" w:type="dxa"/>
          </w:tcPr>
          <w:p w14:paraId="765C5F50" w14:textId="77777777" w:rsidR="00DE5768" w:rsidRPr="00107827" w:rsidRDefault="00DE5768" w:rsidP="00691B2E">
            <w:pPr>
              <w:jc w:val="center"/>
              <w:rPr>
                <w:rFonts w:ascii="Century Gothic" w:hAnsi="Century Gothic" w:cs="Arial"/>
                <w:sz w:val="22"/>
                <w:szCs w:val="22"/>
              </w:rPr>
            </w:pPr>
            <w:r w:rsidRPr="00107827">
              <w:rPr>
                <w:rFonts w:ascii="Century Gothic" w:hAnsi="Century Gothic" w:cs="Arial"/>
                <w:noProof/>
                <w:sz w:val="22"/>
                <w:szCs w:val="22"/>
              </w:rPr>
              <w:drawing>
                <wp:inline distT="0" distB="0" distL="0" distR="0" wp14:anchorId="3342CA7B" wp14:editId="245EA0A2">
                  <wp:extent cx="914400" cy="914400"/>
                  <wp:effectExtent l="0" t="0" r="0" b="0"/>
                  <wp:docPr id="1659427088" name="Graphic 3" descr="Traffic ligh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427088" name="Graphic 1659427088" descr="Traffic light with solid fill"/>
                          <pic:cNvPicPr/>
                        </pic:nvPicPr>
                        <pic:blipFill>
                          <a:blip r:embed="rId46">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a:xfrm>
                            <a:off x="0" y="0"/>
                            <a:ext cx="914400" cy="914400"/>
                          </a:xfrm>
                          <a:prstGeom prst="rect">
                            <a:avLst/>
                          </a:prstGeom>
                        </pic:spPr>
                      </pic:pic>
                    </a:graphicData>
                  </a:graphic>
                </wp:inline>
              </w:drawing>
            </w:r>
          </w:p>
          <w:p w14:paraId="50C16417" w14:textId="77777777" w:rsidR="00DE5768" w:rsidRPr="00107827" w:rsidRDefault="00DE5768" w:rsidP="00691B2E">
            <w:pPr>
              <w:jc w:val="center"/>
              <w:rPr>
                <w:rFonts w:ascii="Century Gothic" w:hAnsi="Century Gothic" w:cs="Arial"/>
                <w:sz w:val="22"/>
                <w:szCs w:val="22"/>
              </w:rPr>
            </w:pPr>
            <w:r w:rsidRPr="00107827">
              <w:rPr>
                <w:rFonts w:ascii="Century Gothic" w:hAnsi="Century Gothic" w:cs="Arial"/>
                <w:sz w:val="22"/>
                <w:szCs w:val="22"/>
              </w:rPr>
              <w:t>Some development or areas for improvement</w:t>
            </w:r>
          </w:p>
          <w:p w14:paraId="2629B314" w14:textId="77777777" w:rsidR="00DE5768" w:rsidRPr="00107827" w:rsidRDefault="00DE5768" w:rsidP="00691B2E">
            <w:pPr>
              <w:jc w:val="center"/>
              <w:rPr>
                <w:rFonts w:ascii="Century Gothic" w:hAnsi="Century Gothic" w:cs="Arial"/>
                <w:sz w:val="22"/>
                <w:szCs w:val="22"/>
              </w:rPr>
            </w:pPr>
          </w:p>
        </w:tc>
        <w:tc>
          <w:tcPr>
            <w:tcW w:w="6918" w:type="dxa"/>
          </w:tcPr>
          <w:p w14:paraId="28C7CF3F" w14:textId="77777777" w:rsidR="00DE5768" w:rsidRPr="009E030F" w:rsidRDefault="00DE5768" w:rsidP="00691B2E">
            <w:pPr>
              <w:jc w:val="both"/>
              <w:rPr>
                <w:rFonts w:ascii="Century Gothic" w:hAnsi="Century Gothic" w:cs="Arial"/>
                <w:sz w:val="22"/>
                <w:szCs w:val="22"/>
                <w:highlight w:val="yellow"/>
              </w:rPr>
            </w:pPr>
          </w:p>
          <w:p w14:paraId="14667A95" w14:textId="471A267A" w:rsidR="00DE5768" w:rsidRPr="009E030F" w:rsidRDefault="009C7264" w:rsidP="00691B2E">
            <w:pPr>
              <w:jc w:val="both"/>
              <w:rPr>
                <w:rFonts w:ascii="Century Gothic" w:hAnsi="Century Gothic" w:cs="Arial"/>
                <w:sz w:val="22"/>
                <w:szCs w:val="22"/>
                <w:highlight w:val="yellow"/>
              </w:rPr>
            </w:pPr>
            <w:r w:rsidRPr="009C7264">
              <w:rPr>
                <w:rFonts w:ascii="Century Gothic" w:hAnsi="Century Gothic" w:cs="Arial"/>
                <w:sz w:val="22"/>
                <w:szCs w:val="22"/>
              </w:rPr>
              <w:t>Whilst there are policies and processes in place, there are some areas that remain a challenge for the council or require further improvement which may impact the effectiveness of elements of the council’s governance arrangements, compliance with the CIPFA principle and the achievement of the council’s aims and objectives. The council has an action plan in place to address these matters</w:t>
            </w:r>
            <w:r w:rsidR="00DE5768" w:rsidRPr="00591C50">
              <w:rPr>
                <w:rFonts w:ascii="Century Gothic" w:hAnsi="Century Gothic" w:cs="Arial"/>
                <w:sz w:val="22"/>
                <w:szCs w:val="22"/>
              </w:rPr>
              <w:t xml:space="preserve">.  </w:t>
            </w:r>
          </w:p>
        </w:tc>
      </w:tr>
      <w:tr w:rsidR="00DE5768" w:rsidRPr="009E030F" w14:paraId="7D9284E4" w14:textId="77777777" w:rsidTr="00A8472F">
        <w:tc>
          <w:tcPr>
            <w:tcW w:w="2552" w:type="dxa"/>
          </w:tcPr>
          <w:p w14:paraId="5D583681" w14:textId="77777777" w:rsidR="00DE5768" w:rsidRPr="00107827" w:rsidRDefault="00DE5768" w:rsidP="00691B2E">
            <w:pPr>
              <w:jc w:val="center"/>
              <w:rPr>
                <w:rFonts w:ascii="Century Gothic" w:hAnsi="Century Gothic" w:cs="Arial"/>
                <w:sz w:val="22"/>
                <w:szCs w:val="22"/>
              </w:rPr>
            </w:pPr>
            <w:r w:rsidRPr="00107827">
              <w:rPr>
                <w:rFonts w:ascii="Century Gothic" w:hAnsi="Century Gothic" w:cs="Arial"/>
                <w:noProof/>
                <w:sz w:val="22"/>
                <w:szCs w:val="22"/>
              </w:rPr>
              <w:drawing>
                <wp:inline distT="0" distB="0" distL="0" distR="0" wp14:anchorId="5D45396C" wp14:editId="43B8C484">
                  <wp:extent cx="914400" cy="914400"/>
                  <wp:effectExtent l="0" t="0" r="0" b="0"/>
                  <wp:docPr id="664847516" name="Graphic 2" descr="Traffic ligh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045907" name="Graphic 833045907" descr="Traffic light with solid fill"/>
                          <pic:cNvPicPr/>
                        </pic:nvPicPr>
                        <pic:blipFill>
                          <a:blip r:embed="rId48">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914400" cy="914400"/>
                          </a:xfrm>
                          <a:prstGeom prst="rect">
                            <a:avLst/>
                          </a:prstGeom>
                        </pic:spPr>
                      </pic:pic>
                    </a:graphicData>
                  </a:graphic>
                </wp:inline>
              </w:drawing>
            </w:r>
          </w:p>
          <w:p w14:paraId="1C2FD7B8" w14:textId="77777777" w:rsidR="00DE5768" w:rsidRPr="00107827" w:rsidRDefault="00DE5768" w:rsidP="00691B2E">
            <w:pPr>
              <w:jc w:val="center"/>
              <w:rPr>
                <w:rFonts w:ascii="Century Gothic" w:hAnsi="Century Gothic" w:cs="Arial"/>
                <w:sz w:val="22"/>
                <w:szCs w:val="22"/>
              </w:rPr>
            </w:pPr>
            <w:r w:rsidRPr="00107827">
              <w:rPr>
                <w:rFonts w:ascii="Century Gothic" w:hAnsi="Century Gothic" w:cs="Arial"/>
                <w:sz w:val="22"/>
                <w:szCs w:val="22"/>
              </w:rPr>
              <w:t>Key development or many areas for improvement</w:t>
            </w:r>
          </w:p>
          <w:p w14:paraId="7273740C" w14:textId="77777777" w:rsidR="00DE5768" w:rsidRPr="00107827" w:rsidRDefault="00DE5768" w:rsidP="00691B2E">
            <w:pPr>
              <w:jc w:val="center"/>
              <w:rPr>
                <w:rFonts w:ascii="Century Gothic" w:hAnsi="Century Gothic" w:cs="Arial"/>
                <w:sz w:val="22"/>
                <w:szCs w:val="22"/>
              </w:rPr>
            </w:pPr>
          </w:p>
        </w:tc>
        <w:tc>
          <w:tcPr>
            <w:tcW w:w="6918" w:type="dxa"/>
          </w:tcPr>
          <w:p w14:paraId="5237F821" w14:textId="77777777" w:rsidR="00DE5768" w:rsidRPr="009E030F" w:rsidRDefault="00DE5768" w:rsidP="00691B2E">
            <w:pPr>
              <w:jc w:val="both"/>
              <w:rPr>
                <w:rFonts w:ascii="Century Gothic" w:hAnsi="Century Gothic" w:cs="Arial"/>
                <w:sz w:val="22"/>
                <w:szCs w:val="22"/>
                <w:highlight w:val="yellow"/>
              </w:rPr>
            </w:pPr>
          </w:p>
          <w:p w14:paraId="4836E8EC" w14:textId="562822FA" w:rsidR="00DE5768" w:rsidRPr="009E030F" w:rsidRDefault="00DE5768" w:rsidP="00691B2E">
            <w:pPr>
              <w:jc w:val="both"/>
              <w:rPr>
                <w:rFonts w:ascii="Century Gothic" w:hAnsi="Century Gothic" w:cs="Arial"/>
                <w:sz w:val="22"/>
                <w:szCs w:val="22"/>
                <w:highlight w:val="yellow"/>
              </w:rPr>
            </w:pPr>
            <w:r w:rsidRPr="00107827">
              <w:rPr>
                <w:rFonts w:ascii="Century Gothic" w:hAnsi="Century Gothic" w:cs="Arial"/>
                <w:sz w:val="22"/>
                <w:szCs w:val="22"/>
              </w:rPr>
              <w:t>Significant challenges have been identified which may impact the effectiveness of elements of our governance arrangements, compliance with the CIPFA principle and achievement of our aims and objectives. We have implemented plans for corrective actions to manage these risks.</w:t>
            </w:r>
          </w:p>
        </w:tc>
      </w:tr>
    </w:tbl>
    <w:p w14:paraId="790112E4" w14:textId="77777777" w:rsidR="00DE5768" w:rsidRPr="009E030F" w:rsidRDefault="00DE5768" w:rsidP="00691B2E">
      <w:pPr>
        <w:jc w:val="both"/>
        <w:rPr>
          <w:rFonts w:ascii="Arial" w:hAnsi="Arial" w:cs="Arial"/>
          <w:szCs w:val="24"/>
          <w:highlight w:val="yellow"/>
        </w:rPr>
      </w:pPr>
    </w:p>
    <w:p w14:paraId="393E9C9B" w14:textId="77777777" w:rsidR="00DE5768" w:rsidRPr="009E030F" w:rsidRDefault="00DE5768" w:rsidP="00691B2E">
      <w:pPr>
        <w:rPr>
          <w:rFonts w:ascii="Arial" w:hAnsi="Arial" w:cs="Arial"/>
          <w:szCs w:val="24"/>
          <w:highlight w:val="yellow"/>
        </w:rPr>
      </w:pPr>
    </w:p>
    <w:p w14:paraId="320AAFD0" w14:textId="77777777" w:rsidR="00DE5768" w:rsidRPr="009E030F" w:rsidRDefault="00DE5768" w:rsidP="00691B2E">
      <w:pPr>
        <w:rPr>
          <w:rFonts w:ascii="Arial" w:hAnsi="Arial" w:cs="Arial"/>
          <w:szCs w:val="24"/>
          <w:highlight w:val="yellow"/>
        </w:rPr>
        <w:sectPr w:rsidR="00DE5768" w:rsidRPr="009E030F" w:rsidSect="00704A63">
          <w:headerReference w:type="even" r:id="rId50"/>
          <w:headerReference w:type="default" r:id="rId51"/>
          <w:footerReference w:type="even" r:id="rId52"/>
          <w:headerReference w:type="first" r:id="rId53"/>
          <w:footerReference w:type="first" r:id="rId54"/>
          <w:pgSz w:w="11907" w:h="16840" w:code="9"/>
          <w:pgMar w:top="1440" w:right="1440" w:bottom="1440" w:left="1440" w:header="720" w:footer="720" w:gutter="0"/>
          <w:cols w:space="720"/>
          <w:docGrid w:linePitch="326"/>
        </w:sectPr>
      </w:pPr>
    </w:p>
    <w:p w14:paraId="5F079FAB" w14:textId="77777777" w:rsidR="00DE5768" w:rsidRPr="00107827" w:rsidRDefault="00DE5768" w:rsidP="00BE34FF">
      <w:pPr>
        <w:ind w:left="1276"/>
        <w:jc w:val="both"/>
        <w:rPr>
          <w:rFonts w:ascii="Century Gothic" w:hAnsi="Century Gothic" w:cs="Arial"/>
          <w:b/>
          <w:color w:val="ED7D31" w:themeColor="accent2"/>
          <w:sz w:val="28"/>
          <w:szCs w:val="28"/>
        </w:rPr>
      </w:pPr>
      <w:r w:rsidRPr="00107827">
        <w:rPr>
          <w:rFonts w:ascii="Century Gothic" w:hAnsi="Century Gothic" w:cs="Arial"/>
          <w:b/>
          <w:color w:val="ED7D31" w:themeColor="accent2"/>
          <w:sz w:val="28"/>
          <w:szCs w:val="28"/>
        </w:rPr>
        <w:lastRenderedPageBreak/>
        <w:t>Core Principle A: Behaving with integrity, demonstrating strong commitment to ethical values and respecting the rule of law</w:t>
      </w:r>
    </w:p>
    <w:p w14:paraId="42854C8C" w14:textId="77777777" w:rsidR="00DE5768" w:rsidRPr="00107827" w:rsidRDefault="00DE5768" w:rsidP="00691B2E">
      <w:pPr>
        <w:ind w:left="720" w:hanging="720"/>
        <w:jc w:val="both"/>
        <w:rPr>
          <w:rFonts w:ascii="Arial" w:hAnsi="Arial" w:cs="Arial"/>
          <w:szCs w:val="24"/>
        </w:rPr>
      </w:pPr>
    </w:p>
    <w:tbl>
      <w:tblPr>
        <w:tblStyle w:val="TableGrid"/>
        <w:tblW w:w="0" w:type="auto"/>
        <w:tblInd w:w="1215" w:type="dxa"/>
        <w:tblLook w:val="04A0" w:firstRow="1" w:lastRow="0" w:firstColumn="1" w:lastColumn="0" w:noHBand="0" w:noVBand="1"/>
      </w:tblPr>
      <w:tblGrid>
        <w:gridCol w:w="3114"/>
        <w:gridCol w:w="5812"/>
        <w:gridCol w:w="3808"/>
        <w:gridCol w:w="1662"/>
      </w:tblGrid>
      <w:tr w:rsidR="00DE5768" w:rsidRPr="009E030F" w14:paraId="03C4694A" w14:textId="77777777" w:rsidTr="009C1C63">
        <w:trPr>
          <w:tblHeader/>
        </w:trPr>
        <w:tc>
          <w:tcPr>
            <w:tcW w:w="3114" w:type="dxa"/>
            <w:shd w:val="clear" w:color="auto" w:fill="F2F2F2" w:themeFill="background1" w:themeFillShade="F2"/>
          </w:tcPr>
          <w:p w14:paraId="0ED66024" w14:textId="6C6151AC" w:rsidR="00DE5768" w:rsidRPr="00815941" w:rsidRDefault="00DE5768" w:rsidP="00BE34FF">
            <w:pPr>
              <w:ind w:left="-59"/>
              <w:jc w:val="both"/>
              <w:rPr>
                <w:rFonts w:ascii="Century Gothic" w:hAnsi="Century Gothic" w:cs="Arial"/>
                <w:b/>
                <w:sz w:val="20"/>
              </w:rPr>
            </w:pPr>
            <w:r w:rsidRPr="00815941">
              <w:rPr>
                <w:rFonts w:ascii="Century Gothic" w:hAnsi="Century Gothic" w:cs="Arial"/>
                <w:b/>
                <w:sz w:val="20"/>
              </w:rPr>
              <w:t xml:space="preserve">What we achieved in </w:t>
            </w:r>
            <w:r w:rsidRPr="00815941">
              <w:rPr>
                <w:rFonts w:ascii="Century Gothic" w:hAnsi="Century Gothic" w:cs="Arial"/>
                <w:b/>
                <w:bCs/>
                <w:sz w:val="20"/>
              </w:rPr>
              <w:t>202</w:t>
            </w:r>
            <w:r w:rsidR="00FA310D">
              <w:rPr>
                <w:rFonts w:ascii="Century Gothic" w:hAnsi="Century Gothic" w:cs="Arial"/>
                <w:b/>
                <w:bCs/>
                <w:sz w:val="20"/>
              </w:rPr>
              <w:t>5</w:t>
            </w:r>
            <w:r w:rsidRPr="00815941">
              <w:rPr>
                <w:rFonts w:ascii="Century Gothic" w:hAnsi="Century Gothic" w:cs="Arial"/>
                <w:b/>
                <w:bCs/>
                <w:sz w:val="20"/>
              </w:rPr>
              <w:t>/2</w:t>
            </w:r>
            <w:r w:rsidR="00FA310D">
              <w:rPr>
                <w:rFonts w:ascii="Century Gothic" w:hAnsi="Century Gothic" w:cs="Arial"/>
                <w:b/>
                <w:bCs/>
                <w:sz w:val="20"/>
              </w:rPr>
              <w:t>6</w:t>
            </w:r>
          </w:p>
        </w:tc>
        <w:tc>
          <w:tcPr>
            <w:tcW w:w="5812" w:type="dxa"/>
            <w:shd w:val="clear" w:color="auto" w:fill="E2EFD9" w:themeFill="accent6" w:themeFillTint="33"/>
          </w:tcPr>
          <w:p w14:paraId="51331148" w14:textId="77777777" w:rsidR="00DE5768" w:rsidRPr="00815941" w:rsidRDefault="00DE5768" w:rsidP="00691B2E">
            <w:pPr>
              <w:jc w:val="both"/>
              <w:rPr>
                <w:rFonts w:ascii="Century Gothic" w:hAnsi="Century Gothic" w:cs="Arial"/>
                <w:b/>
                <w:sz w:val="20"/>
              </w:rPr>
            </w:pPr>
            <w:r w:rsidRPr="00815941">
              <w:rPr>
                <w:rFonts w:ascii="Century Gothic" w:hAnsi="Century Gothic" w:cs="Arial"/>
                <w:b/>
                <w:sz w:val="20"/>
              </w:rPr>
              <w:t>What’s currently working well</w:t>
            </w:r>
          </w:p>
        </w:tc>
        <w:tc>
          <w:tcPr>
            <w:tcW w:w="3808" w:type="dxa"/>
            <w:shd w:val="clear" w:color="auto" w:fill="FBE4D5" w:themeFill="accent2" w:themeFillTint="33"/>
          </w:tcPr>
          <w:p w14:paraId="2F2AC695" w14:textId="77777777" w:rsidR="00DE5768" w:rsidRPr="00815941" w:rsidRDefault="00DE5768" w:rsidP="00691B2E">
            <w:pPr>
              <w:jc w:val="both"/>
              <w:rPr>
                <w:rFonts w:ascii="Century Gothic" w:hAnsi="Century Gothic" w:cs="Arial"/>
                <w:b/>
                <w:sz w:val="20"/>
              </w:rPr>
            </w:pPr>
            <w:r w:rsidRPr="00815941">
              <w:rPr>
                <w:rFonts w:ascii="Century Gothic" w:hAnsi="Century Gothic" w:cs="Arial"/>
                <w:b/>
                <w:sz w:val="20"/>
              </w:rPr>
              <w:t>Where we can improve</w:t>
            </w:r>
          </w:p>
        </w:tc>
        <w:tc>
          <w:tcPr>
            <w:tcW w:w="1662" w:type="dxa"/>
          </w:tcPr>
          <w:p w14:paraId="17110A4A" w14:textId="77777777" w:rsidR="00DE5768" w:rsidRPr="00815941" w:rsidRDefault="00DE5768" w:rsidP="00691B2E">
            <w:pPr>
              <w:jc w:val="both"/>
              <w:rPr>
                <w:rFonts w:ascii="Century Gothic" w:hAnsi="Century Gothic" w:cs="Arial"/>
                <w:b/>
                <w:sz w:val="20"/>
              </w:rPr>
            </w:pPr>
            <w:r w:rsidRPr="00815941">
              <w:rPr>
                <w:rFonts w:ascii="Century Gothic" w:hAnsi="Century Gothic" w:cs="Arial"/>
                <w:b/>
                <w:sz w:val="20"/>
              </w:rPr>
              <w:t>Overall assessment</w:t>
            </w:r>
          </w:p>
        </w:tc>
      </w:tr>
      <w:tr w:rsidR="00DE5768" w:rsidRPr="009E030F" w14:paraId="3D4D5C47" w14:textId="77777777" w:rsidTr="009C1C63">
        <w:tc>
          <w:tcPr>
            <w:tcW w:w="3114" w:type="dxa"/>
            <w:shd w:val="clear" w:color="auto" w:fill="F2F2F2" w:themeFill="background1" w:themeFillShade="F2"/>
          </w:tcPr>
          <w:p w14:paraId="092A8F71" w14:textId="77777777" w:rsidR="00580B6F" w:rsidRPr="00580B6F" w:rsidRDefault="00580B6F" w:rsidP="001B6138">
            <w:pPr>
              <w:pStyle w:val="Default"/>
              <w:numPr>
                <w:ilvl w:val="0"/>
                <w:numId w:val="41"/>
              </w:numPr>
              <w:overflowPunct/>
              <w:ind w:left="225" w:hanging="283"/>
              <w:jc w:val="both"/>
              <w:textAlignment w:val="auto"/>
              <w:rPr>
                <w:rFonts w:ascii="Century Gothic" w:hAnsi="Century Gothic"/>
                <w:color w:val="auto"/>
                <w:sz w:val="18"/>
                <w:szCs w:val="18"/>
              </w:rPr>
            </w:pPr>
            <w:r w:rsidRPr="00580B6F">
              <w:rPr>
                <w:rFonts w:ascii="Century Gothic" w:hAnsi="Century Gothic"/>
                <w:color w:val="auto"/>
                <w:sz w:val="18"/>
                <w:szCs w:val="18"/>
              </w:rPr>
              <w:t>We undertook an annual update of our Code of Corporate Governance incorporating the updated addendum to the guidance in March 2026</w:t>
            </w:r>
          </w:p>
          <w:p w14:paraId="1B63C8DE" w14:textId="77777777" w:rsidR="00580B6F" w:rsidRPr="00580B6F" w:rsidRDefault="00580B6F" w:rsidP="001B6138">
            <w:pPr>
              <w:pStyle w:val="Default"/>
              <w:numPr>
                <w:ilvl w:val="0"/>
                <w:numId w:val="41"/>
              </w:numPr>
              <w:overflowPunct/>
              <w:ind w:left="225" w:hanging="283"/>
              <w:jc w:val="both"/>
              <w:textAlignment w:val="auto"/>
              <w:rPr>
                <w:rFonts w:ascii="Century Gothic" w:hAnsi="Century Gothic"/>
                <w:color w:val="auto"/>
                <w:sz w:val="18"/>
                <w:szCs w:val="18"/>
              </w:rPr>
            </w:pPr>
            <w:r w:rsidRPr="00580B6F">
              <w:rPr>
                <w:rFonts w:ascii="Century Gothic" w:hAnsi="Century Gothic"/>
                <w:color w:val="auto"/>
                <w:sz w:val="18"/>
                <w:szCs w:val="18"/>
              </w:rPr>
              <w:t>We continued to review our compliance with the Elections Act 2022  as the commencement orders came into place</w:t>
            </w:r>
          </w:p>
          <w:p w14:paraId="5E1DB481" w14:textId="77777777" w:rsidR="00580B6F" w:rsidRPr="00580B6F" w:rsidRDefault="00580B6F" w:rsidP="001B6138">
            <w:pPr>
              <w:pStyle w:val="Default"/>
              <w:numPr>
                <w:ilvl w:val="0"/>
                <w:numId w:val="41"/>
              </w:numPr>
              <w:overflowPunct/>
              <w:ind w:left="225" w:hanging="283"/>
              <w:jc w:val="both"/>
              <w:textAlignment w:val="auto"/>
              <w:rPr>
                <w:rFonts w:ascii="Century Gothic" w:hAnsi="Century Gothic"/>
                <w:color w:val="auto"/>
                <w:sz w:val="18"/>
                <w:szCs w:val="18"/>
              </w:rPr>
            </w:pPr>
            <w:r w:rsidRPr="00580B6F">
              <w:rPr>
                <w:rFonts w:ascii="Century Gothic" w:hAnsi="Century Gothic"/>
                <w:color w:val="auto"/>
                <w:sz w:val="18"/>
                <w:szCs w:val="18"/>
              </w:rPr>
              <w:t>Provided training to members of the Audit Committee on the new internal audit standards and specifically changes to the requirements for them.</w:t>
            </w:r>
          </w:p>
          <w:p w14:paraId="3F294FBF" w14:textId="77777777" w:rsidR="00580B6F" w:rsidRPr="00580B6F" w:rsidRDefault="00580B6F" w:rsidP="001B6138">
            <w:pPr>
              <w:pStyle w:val="Default"/>
              <w:numPr>
                <w:ilvl w:val="0"/>
                <w:numId w:val="41"/>
              </w:numPr>
              <w:overflowPunct/>
              <w:ind w:left="225" w:hanging="283"/>
              <w:jc w:val="both"/>
              <w:textAlignment w:val="auto"/>
              <w:rPr>
                <w:rFonts w:ascii="Century Gothic" w:hAnsi="Century Gothic"/>
                <w:color w:val="auto"/>
                <w:sz w:val="18"/>
                <w:szCs w:val="18"/>
              </w:rPr>
            </w:pPr>
            <w:r w:rsidRPr="00580B6F">
              <w:rPr>
                <w:rFonts w:ascii="Century Gothic" w:hAnsi="Century Gothic"/>
                <w:color w:val="auto"/>
                <w:sz w:val="18"/>
                <w:szCs w:val="18"/>
              </w:rPr>
              <w:t>Successful recruitment to key corporate support functions such as legal, finance and internal audit.</w:t>
            </w:r>
          </w:p>
          <w:p w14:paraId="2EE51D9E" w14:textId="77777777" w:rsidR="00580B6F" w:rsidRPr="00580B6F" w:rsidRDefault="00580B6F" w:rsidP="001B6138">
            <w:pPr>
              <w:pStyle w:val="Default"/>
              <w:numPr>
                <w:ilvl w:val="0"/>
                <w:numId w:val="41"/>
              </w:numPr>
              <w:overflowPunct/>
              <w:ind w:left="225" w:hanging="283"/>
              <w:jc w:val="both"/>
              <w:textAlignment w:val="auto"/>
              <w:rPr>
                <w:rFonts w:ascii="Century Gothic" w:hAnsi="Century Gothic"/>
                <w:color w:val="auto"/>
                <w:sz w:val="18"/>
                <w:szCs w:val="18"/>
              </w:rPr>
            </w:pPr>
            <w:r w:rsidRPr="00580B6F">
              <w:rPr>
                <w:rFonts w:ascii="Century Gothic" w:hAnsi="Century Gothic"/>
                <w:color w:val="auto"/>
                <w:sz w:val="18"/>
                <w:szCs w:val="18"/>
              </w:rPr>
              <w:t>Equality and Diversity Policy, Guidance and templates have been updated along with approved equality objectives for the council. Bitesize training has started with ethics and engagement throughout the year.</w:t>
            </w:r>
          </w:p>
          <w:p w14:paraId="1F5D309C" w14:textId="77537E3E" w:rsidR="00DE5768" w:rsidRPr="00664016" w:rsidRDefault="00580B6F" w:rsidP="001B6138">
            <w:pPr>
              <w:numPr>
                <w:ilvl w:val="0"/>
                <w:numId w:val="41"/>
              </w:numPr>
              <w:ind w:left="225" w:hanging="283"/>
              <w:jc w:val="both"/>
              <w:rPr>
                <w:rFonts w:ascii="Century Gothic" w:hAnsi="Century Gothic" w:cs="Arial"/>
                <w:sz w:val="18"/>
                <w:szCs w:val="18"/>
              </w:rPr>
            </w:pPr>
            <w:r w:rsidRPr="00580B6F">
              <w:rPr>
                <w:rFonts w:ascii="Century Gothic" w:hAnsi="Century Gothic"/>
                <w:sz w:val="18"/>
                <w:szCs w:val="18"/>
              </w:rPr>
              <w:t>Actions arising from contract management internal audit have been undertaken.</w:t>
            </w:r>
          </w:p>
          <w:p w14:paraId="03EF1F2B" w14:textId="2BBC2399" w:rsidR="00DE5768" w:rsidRPr="009E030F" w:rsidRDefault="00DE5768" w:rsidP="00664016">
            <w:pPr>
              <w:ind w:left="508"/>
              <w:jc w:val="both"/>
              <w:rPr>
                <w:rFonts w:ascii="Century Gothic" w:hAnsi="Century Gothic" w:cs="Arial"/>
                <w:sz w:val="18"/>
                <w:szCs w:val="18"/>
                <w:highlight w:val="yellow"/>
              </w:rPr>
            </w:pPr>
          </w:p>
        </w:tc>
        <w:tc>
          <w:tcPr>
            <w:tcW w:w="5812" w:type="dxa"/>
            <w:shd w:val="clear" w:color="auto" w:fill="E2EFD9" w:themeFill="accent6" w:themeFillTint="33"/>
          </w:tcPr>
          <w:p w14:paraId="64AA19C0" w14:textId="77777777" w:rsidR="00EB7AC9" w:rsidRPr="00EB7AC9" w:rsidRDefault="00EB7AC9" w:rsidP="00EB7AC9">
            <w:pPr>
              <w:pStyle w:val="ListParagraph"/>
              <w:numPr>
                <w:ilvl w:val="0"/>
                <w:numId w:val="46"/>
              </w:numPr>
              <w:ind w:left="381"/>
              <w:contextualSpacing/>
              <w:jc w:val="both"/>
              <w:rPr>
                <w:rFonts w:ascii="Century Gothic" w:hAnsi="Century Gothic" w:cs="Arial"/>
                <w:sz w:val="18"/>
                <w:szCs w:val="18"/>
              </w:rPr>
            </w:pPr>
            <w:r w:rsidRPr="00EB7AC9">
              <w:rPr>
                <w:rFonts w:ascii="Century Gothic" w:hAnsi="Century Gothic" w:cs="Arial"/>
                <w:sz w:val="18"/>
                <w:szCs w:val="18"/>
              </w:rPr>
              <w:t>Ethical values, standards and formal codes of conduct are defined in our Constitution and form the basis for developing our policies, procedures, and the behaviour of our Members and employees. We have appropriate processes in place to ensure that Members and employees are not influenced by prejudice, bias or conflicts of interest when engaging and making decisions with stakeholders, as well as effective systems to protect the rights of employees.  All Council decisions consider legal and equality implications with support from our Legal Services team.</w:t>
            </w:r>
          </w:p>
          <w:p w14:paraId="6A643B6B" w14:textId="77777777" w:rsidR="00EB7AC9" w:rsidRPr="00EB7AC9" w:rsidRDefault="00EB7AC9" w:rsidP="00EB7AC9">
            <w:pPr>
              <w:pStyle w:val="ListParagraph"/>
              <w:numPr>
                <w:ilvl w:val="0"/>
                <w:numId w:val="46"/>
              </w:numPr>
              <w:ind w:left="381"/>
              <w:contextualSpacing/>
              <w:jc w:val="both"/>
              <w:rPr>
                <w:rFonts w:ascii="Century Gothic" w:hAnsi="Century Gothic" w:cs="Arial"/>
                <w:sz w:val="18"/>
                <w:szCs w:val="18"/>
              </w:rPr>
            </w:pPr>
            <w:r w:rsidRPr="00EB7AC9">
              <w:rPr>
                <w:rFonts w:ascii="Century Gothic" w:hAnsi="Century Gothic" w:cs="Arial"/>
                <w:sz w:val="18"/>
                <w:szCs w:val="18"/>
              </w:rPr>
              <w:t>We continue to monitor our compliance with the Subsidy Control Act 2022 as projects commence</w:t>
            </w:r>
          </w:p>
          <w:p w14:paraId="22486F89" w14:textId="77777777" w:rsidR="00EB7AC9" w:rsidRPr="00EB7AC9" w:rsidRDefault="00EB7AC9" w:rsidP="00EB7AC9">
            <w:pPr>
              <w:pStyle w:val="ListParagraph"/>
              <w:numPr>
                <w:ilvl w:val="0"/>
                <w:numId w:val="46"/>
              </w:numPr>
              <w:ind w:left="381"/>
              <w:contextualSpacing/>
              <w:jc w:val="both"/>
              <w:rPr>
                <w:rFonts w:ascii="Century Gothic" w:hAnsi="Century Gothic" w:cs="Arial"/>
                <w:sz w:val="18"/>
                <w:szCs w:val="18"/>
              </w:rPr>
            </w:pPr>
            <w:r w:rsidRPr="00EB7AC9">
              <w:rPr>
                <w:rFonts w:ascii="Century Gothic" w:hAnsi="Century Gothic" w:cs="Arial"/>
                <w:sz w:val="18"/>
                <w:szCs w:val="18"/>
              </w:rPr>
              <w:t xml:space="preserve">Procurement guidance and processes in place to comply with the procurement Act. </w:t>
            </w:r>
          </w:p>
          <w:p w14:paraId="078796E4" w14:textId="5FAA9836" w:rsidR="00EB7AC9" w:rsidRPr="00EB7AC9" w:rsidRDefault="00EB7AC9" w:rsidP="00EB7AC9">
            <w:pPr>
              <w:pStyle w:val="ListParagraph"/>
              <w:numPr>
                <w:ilvl w:val="0"/>
                <w:numId w:val="46"/>
              </w:numPr>
              <w:ind w:left="381"/>
              <w:contextualSpacing/>
              <w:jc w:val="both"/>
              <w:rPr>
                <w:rFonts w:ascii="Century Gothic" w:hAnsi="Century Gothic" w:cs="Arial"/>
                <w:sz w:val="18"/>
                <w:szCs w:val="18"/>
              </w:rPr>
            </w:pPr>
            <w:r w:rsidRPr="00EB7AC9">
              <w:rPr>
                <w:rFonts w:ascii="Century Gothic" w:hAnsi="Century Gothic" w:cs="Arial"/>
                <w:sz w:val="18"/>
                <w:szCs w:val="18"/>
              </w:rPr>
              <w:t>Our Constitution is regularly updated to ensure it remains fit for purpose and meets the needs of the city and its residents.</w:t>
            </w:r>
          </w:p>
          <w:p w14:paraId="77B45CFA" w14:textId="60A0DE09" w:rsidR="00EB7AC9" w:rsidRPr="00EB7AC9" w:rsidRDefault="00EB7AC9" w:rsidP="00EB7AC9">
            <w:pPr>
              <w:pStyle w:val="ListParagraph"/>
              <w:numPr>
                <w:ilvl w:val="0"/>
                <w:numId w:val="46"/>
              </w:numPr>
              <w:ind w:left="381"/>
              <w:contextualSpacing/>
              <w:jc w:val="both"/>
              <w:rPr>
                <w:rFonts w:ascii="Century Gothic" w:hAnsi="Century Gothic" w:cs="Arial"/>
                <w:sz w:val="18"/>
                <w:szCs w:val="18"/>
              </w:rPr>
            </w:pPr>
            <w:r w:rsidRPr="00EB7AC9">
              <w:rPr>
                <w:rFonts w:ascii="Century Gothic" w:hAnsi="Century Gothic" w:cs="Arial"/>
                <w:sz w:val="18"/>
                <w:szCs w:val="18"/>
              </w:rPr>
              <w:t xml:space="preserve">Our Audit Committee includes two independent Members, and provides assurance on the adequacy of our internal control environment by ensuring high standards of conduct are embedded within the Council’s culture. The Committee also monitors all governance issues raised, and oversees our internal and external audit arrangements.  </w:t>
            </w:r>
          </w:p>
          <w:p w14:paraId="11EA700B" w14:textId="77777777" w:rsidR="00EB7AC9" w:rsidRPr="00EB7AC9" w:rsidRDefault="00EB7AC9" w:rsidP="00EB7AC9">
            <w:pPr>
              <w:pStyle w:val="ListParagraph"/>
              <w:numPr>
                <w:ilvl w:val="0"/>
                <w:numId w:val="46"/>
              </w:numPr>
              <w:ind w:left="381"/>
              <w:contextualSpacing/>
              <w:jc w:val="both"/>
              <w:rPr>
                <w:rFonts w:ascii="Century Gothic" w:hAnsi="Century Gothic" w:cs="Arial"/>
                <w:sz w:val="18"/>
                <w:szCs w:val="18"/>
              </w:rPr>
            </w:pPr>
            <w:r w:rsidRPr="00EB7AC9">
              <w:rPr>
                <w:rFonts w:ascii="Century Gothic" w:hAnsi="Century Gothic" w:cs="Arial"/>
                <w:sz w:val="18"/>
                <w:szCs w:val="18"/>
              </w:rPr>
              <w:t>We have a robust approach to information governance. Our Data Protection Officer is highly visible within the Council, and ICO guidance is shared with all service areas to ensure staff at all levels receive appropriate training and feedback if data breaches occur.</w:t>
            </w:r>
          </w:p>
          <w:p w14:paraId="32BCCC29" w14:textId="1672E061" w:rsidR="00EB7AC9" w:rsidRPr="00EB7AC9" w:rsidRDefault="00EB7AC9" w:rsidP="00EB7AC9">
            <w:pPr>
              <w:pStyle w:val="ListParagraph"/>
              <w:numPr>
                <w:ilvl w:val="0"/>
                <w:numId w:val="46"/>
              </w:numPr>
              <w:ind w:left="381"/>
              <w:contextualSpacing/>
              <w:jc w:val="both"/>
              <w:rPr>
                <w:rFonts w:ascii="Century Gothic" w:hAnsi="Century Gothic" w:cs="Arial"/>
                <w:sz w:val="18"/>
                <w:szCs w:val="18"/>
              </w:rPr>
            </w:pPr>
            <w:r w:rsidRPr="00EB7AC9">
              <w:rPr>
                <w:rFonts w:ascii="Century Gothic" w:hAnsi="Century Gothic" w:cs="Arial"/>
                <w:sz w:val="18"/>
                <w:szCs w:val="18"/>
              </w:rPr>
              <w:t>Counter Fraud Policy/Procedures in place</w:t>
            </w:r>
          </w:p>
          <w:p w14:paraId="05014744" w14:textId="77777777" w:rsidR="00EB7AC9" w:rsidRPr="00EB7AC9" w:rsidRDefault="00EB7AC9" w:rsidP="00EB7AC9">
            <w:pPr>
              <w:pStyle w:val="ListParagraph"/>
              <w:numPr>
                <w:ilvl w:val="0"/>
                <w:numId w:val="46"/>
              </w:numPr>
              <w:ind w:left="381"/>
              <w:contextualSpacing/>
              <w:jc w:val="both"/>
              <w:rPr>
                <w:rFonts w:ascii="Century Gothic" w:hAnsi="Century Gothic" w:cs="Arial"/>
                <w:sz w:val="18"/>
                <w:szCs w:val="18"/>
              </w:rPr>
            </w:pPr>
            <w:r w:rsidRPr="00EB7AC9">
              <w:rPr>
                <w:rFonts w:ascii="Century Gothic" w:hAnsi="Century Gothic" w:cs="Arial"/>
                <w:sz w:val="18"/>
                <w:szCs w:val="18"/>
              </w:rPr>
              <w:t xml:space="preserve">Fraud awareness training provided for Elected Members, CLT and Service Managers </w:t>
            </w:r>
          </w:p>
          <w:p w14:paraId="1BA2E819" w14:textId="77777777" w:rsidR="00DE5768" w:rsidRPr="00077C5E" w:rsidRDefault="00EB7AC9" w:rsidP="00EB7AC9">
            <w:pPr>
              <w:pStyle w:val="ListParagraph"/>
              <w:numPr>
                <w:ilvl w:val="0"/>
                <w:numId w:val="46"/>
              </w:numPr>
              <w:spacing w:after="0" w:line="240" w:lineRule="auto"/>
              <w:ind w:left="381"/>
              <w:contextualSpacing/>
              <w:jc w:val="both"/>
              <w:rPr>
                <w:rFonts w:ascii="Century Gothic" w:hAnsi="Century Gothic" w:cs="Arial"/>
                <w:sz w:val="18"/>
                <w:szCs w:val="18"/>
              </w:rPr>
            </w:pPr>
            <w:r w:rsidRPr="00EB7AC9">
              <w:rPr>
                <w:rFonts w:ascii="Century Gothic" w:hAnsi="Century Gothic" w:cs="Arial"/>
                <w:sz w:val="18"/>
                <w:szCs w:val="18"/>
              </w:rPr>
              <w:lastRenderedPageBreak/>
              <w:t>Audit Committee strengthened with the inclusion of a second Independent Member</w:t>
            </w:r>
            <w:r w:rsidR="00EF22DA" w:rsidRPr="00077C5E">
              <w:rPr>
                <w:rFonts w:ascii="Century Gothic" w:hAnsi="Century Gothic" w:cs="Arial"/>
                <w:sz w:val="18"/>
                <w:szCs w:val="18"/>
              </w:rPr>
              <w:t>.</w:t>
            </w:r>
          </w:p>
          <w:p w14:paraId="3F425535" w14:textId="0D59FF6A" w:rsidR="00DE5768" w:rsidRPr="009E030F" w:rsidRDefault="00DE5768" w:rsidP="00077C5E">
            <w:pPr>
              <w:ind w:left="-46"/>
              <w:contextualSpacing/>
              <w:jc w:val="both"/>
              <w:rPr>
                <w:rFonts w:ascii="Century Gothic" w:hAnsi="Century Gothic" w:cs="Arial"/>
                <w:sz w:val="18"/>
                <w:szCs w:val="18"/>
                <w:highlight w:val="yellow"/>
              </w:rPr>
            </w:pPr>
          </w:p>
        </w:tc>
        <w:tc>
          <w:tcPr>
            <w:tcW w:w="3808" w:type="dxa"/>
            <w:shd w:val="clear" w:color="auto" w:fill="FBE4D5" w:themeFill="accent2" w:themeFillTint="33"/>
          </w:tcPr>
          <w:p w14:paraId="47B78A7E" w14:textId="77777777" w:rsidR="002402B8" w:rsidRPr="002402B8" w:rsidRDefault="002402B8" w:rsidP="002402B8">
            <w:pPr>
              <w:ind w:left="373" w:hanging="373"/>
              <w:jc w:val="both"/>
              <w:rPr>
                <w:rFonts w:ascii="Century Gothic" w:hAnsi="Century Gothic" w:cs="Arial"/>
                <w:sz w:val="18"/>
                <w:szCs w:val="18"/>
              </w:rPr>
            </w:pPr>
            <w:r w:rsidRPr="002402B8">
              <w:rPr>
                <w:rFonts w:ascii="Century Gothic" w:hAnsi="Century Gothic" w:cs="Arial"/>
                <w:sz w:val="18"/>
                <w:szCs w:val="18"/>
              </w:rPr>
              <w:lastRenderedPageBreak/>
              <w:t>•</w:t>
            </w:r>
            <w:r w:rsidRPr="002402B8">
              <w:rPr>
                <w:rFonts w:ascii="Century Gothic" w:hAnsi="Century Gothic" w:cs="Arial"/>
                <w:sz w:val="18"/>
                <w:szCs w:val="18"/>
              </w:rPr>
              <w:tab/>
              <w:t>Continue to revise processes, procedures and documents to ensure that the revised Internal Audit Standards are complied with.</w:t>
            </w:r>
          </w:p>
          <w:p w14:paraId="471DC604" w14:textId="6748E687" w:rsidR="00DE5768" w:rsidRPr="009E030F" w:rsidRDefault="002402B8" w:rsidP="002402B8">
            <w:pPr>
              <w:ind w:left="373" w:hanging="373"/>
              <w:jc w:val="both"/>
              <w:rPr>
                <w:rFonts w:ascii="Century Gothic" w:hAnsi="Century Gothic" w:cs="Arial"/>
                <w:sz w:val="18"/>
                <w:szCs w:val="18"/>
                <w:highlight w:val="yellow"/>
              </w:rPr>
            </w:pPr>
            <w:r w:rsidRPr="002402B8">
              <w:rPr>
                <w:rFonts w:ascii="Century Gothic" w:hAnsi="Century Gothic" w:cs="Arial"/>
                <w:sz w:val="18"/>
                <w:szCs w:val="18"/>
              </w:rPr>
              <w:t>•</w:t>
            </w:r>
            <w:r w:rsidRPr="002402B8">
              <w:rPr>
                <w:rFonts w:ascii="Century Gothic" w:hAnsi="Century Gothic" w:cs="Arial"/>
                <w:sz w:val="18"/>
                <w:szCs w:val="18"/>
              </w:rPr>
              <w:tab/>
              <w:t>Whilst communication has been undertaken to roll out on the revised Equality Impact Assessment internal guidance and EIA template – further training and controls are required to ensure services undertaken EIA’s when changing or delivery of new services.</w:t>
            </w:r>
          </w:p>
          <w:p w14:paraId="5C426B55" w14:textId="77777777" w:rsidR="00DE5768" w:rsidRPr="009E030F" w:rsidRDefault="00DE5768" w:rsidP="00691B2E">
            <w:pPr>
              <w:jc w:val="both"/>
              <w:rPr>
                <w:rFonts w:ascii="Century Gothic" w:hAnsi="Century Gothic" w:cs="Arial"/>
                <w:sz w:val="18"/>
                <w:szCs w:val="18"/>
                <w:highlight w:val="yellow"/>
              </w:rPr>
            </w:pPr>
          </w:p>
          <w:p w14:paraId="7B1C7A96" w14:textId="77777777" w:rsidR="00DE5768" w:rsidRPr="009E030F" w:rsidRDefault="00DE5768" w:rsidP="00691B2E">
            <w:pPr>
              <w:jc w:val="both"/>
              <w:rPr>
                <w:rFonts w:ascii="Century Gothic" w:hAnsi="Century Gothic" w:cs="Arial"/>
                <w:sz w:val="18"/>
                <w:szCs w:val="18"/>
                <w:highlight w:val="yellow"/>
              </w:rPr>
            </w:pPr>
          </w:p>
          <w:p w14:paraId="0E97BD1D" w14:textId="77777777" w:rsidR="00DE5768" w:rsidRPr="009E030F" w:rsidRDefault="00DE5768" w:rsidP="00691B2E">
            <w:pPr>
              <w:jc w:val="both"/>
              <w:rPr>
                <w:rFonts w:ascii="Century Gothic" w:hAnsi="Century Gothic" w:cs="Arial"/>
                <w:sz w:val="18"/>
                <w:szCs w:val="18"/>
                <w:highlight w:val="yellow"/>
              </w:rPr>
            </w:pPr>
          </w:p>
          <w:p w14:paraId="6E3EB54F" w14:textId="77777777" w:rsidR="00DE5768" w:rsidRPr="009E030F" w:rsidRDefault="00DE5768" w:rsidP="00691B2E">
            <w:pPr>
              <w:jc w:val="both"/>
              <w:rPr>
                <w:rFonts w:ascii="Century Gothic" w:hAnsi="Century Gothic" w:cs="Arial"/>
                <w:sz w:val="18"/>
                <w:szCs w:val="18"/>
                <w:highlight w:val="yellow"/>
              </w:rPr>
            </w:pPr>
          </w:p>
          <w:p w14:paraId="76BE853E" w14:textId="77777777" w:rsidR="00DE5768" w:rsidRPr="009E030F" w:rsidRDefault="00DE5768" w:rsidP="00691B2E">
            <w:pPr>
              <w:jc w:val="both"/>
              <w:rPr>
                <w:rFonts w:ascii="Century Gothic" w:hAnsi="Century Gothic" w:cs="Arial"/>
                <w:sz w:val="18"/>
                <w:szCs w:val="18"/>
                <w:highlight w:val="yellow"/>
              </w:rPr>
            </w:pPr>
          </w:p>
          <w:p w14:paraId="060A8AF2" w14:textId="77777777" w:rsidR="00DE5768" w:rsidRPr="009E030F" w:rsidRDefault="00DE5768" w:rsidP="00691B2E">
            <w:pPr>
              <w:jc w:val="both"/>
              <w:rPr>
                <w:rFonts w:ascii="Century Gothic" w:hAnsi="Century Gothic" w:cs="Arial"/>
                <w:sz w:val="18"/>
                <w:szCs w:val="18"/>
                <w:highlight w:val="yellow"/>
              </w:rPr>
            </w:pPr>
          </w:p>
        </w:tc>
        <w:tc>
          <w:tcPr>
            <w:tcW w:w="1662" w:type="dxa"/>
          </w:tcPr>
          <w:p w14:paraId="5D811D49" w14:textId="68A25691" w:rsidR="00DE5768" w:rsidRPr="009E030F" w:rsidRDefault="00B9684F" w:rsidP="00691B2E">
            <w:pPr>
              <w:jc w:val="center"/>
              <w:rPr>
                <w:rFonts w:ascii="Century Gothic" w:hAnsi="Century Gothic" w:cs="Arial"/>
                <w:sz w:val="18"/>
                <w:szCs w:val="18"/>
                <w:highlight w:val="yellow"/>
              </w:rPr>
            </w:pPr>
            <w:r w:rsidRPr="002115B1">
              <w:rPr>
                <w:rFonts w:ascii="Arial" w:hAnsi="Arial" w:cs="Arial"/>
                <w:noProof/>
                <w:sz w:val="20"/>
              </w:rPr>
              <w:drawing>
                <wp:inline distT="0" distB="0" distL="0" distR="0" wp14:anchorId="36DFE22D" wp14:editId="45F4A899">
                  <wp:extent cx="914400" cy="914400"/>
                  <wp:effectExtent l="0" t="0" r="0" b="0"/>
                  <wp:docPr id="56909621" name="Graphic 1" descr="Traffic ligh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225713" name="Graphic 350225713" descr="Traffic light with solid fill"/>
                          <pic:cNvPicPr/>
                        </pic:nvPicPr>
                        <pic:blipFill>
                          <a:blip r:embed="rId44">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a:off x="0" y="0"/>
                            <a:ext cx="914400" cy="914400"/>
                          </a:xfrm>
                          <a:prstGeom prst="rect">
                            <a:avLst/>
                          </a:prstGeom>
                        </pic:spPr>
                      </pic:pic>
                    </a:graphicData>
                  </a:graphic>
                </wp:inline>
              </w:drawing>
            </w:r>
          </w:p>
        </w:tc>
      </w:tr>
    </w:tbl>
    <w:p w14:paraId="4E752519" w14:textId="77777777" w:rsidR="00DE5768" w:rsidRPr="00D20135" w:rsidRDefault="00DE5768" w:rsidP="006B1ECD">
      <w:pPr>
        <w:ind w:left="720" w:firstLine="556"/>
        <w:rPr>
          <w:rFonts w:ascii="Century Gothic" w:hAnsi="Century Gothic" w:cs="Arial"/>
          <w:b/>
          <w:color w:val="ED7D31" w:themeColor="accent2"/>
          <w:sz w:val="28"/>
          <w:szCs w:val="28"/>
        </w:rPr>
      </w:pPr>
      <w:r w:rsidRPr="009E030F">
        <w:rPr>
          <w:rFonts w:ascii="Arial" w:hAnsi="Arial" w:cs="Arial"/>
          <w:b/>
          <w:bCs/>
          <w:color w:val="ED7D31" w:themeColor="accent2"/>
          <w:sz w:val="32"/>
          <w:szCs w:val="32"/>
          <w:highlight w:val="yellow"/>
        </w:rPr>
        <w:br w:type="page"/>
      </w:r>
      <w:r w:rsidRPr="00D20135">
        <w:rPr>
          <w:rFonts w:ascii="Century Gothic" w:hAnsi="Century Gothic" w:cs="Arial"/>
          <w:b/>
          <w:color w:val="ED7D31" w:themeColor="accent2"/>
          <w:sz w:val="28"/>
          <w:szCs w:val="28"/>
        </w:rPr>
        <w:lastRenderedPageBreak/>
        <w:t>Core Principle B: Ensuring openness and comprehensive stakeholder engagement</w:t>
      </w:r>
    </w:p>
    <w:p w14:paraId="7F1D0486" w14:textId="77777777" w:rsidR="00DE5768" w:rsidRPr="00D20135" w:rsidRDefault="00DE5768" w:rsidP="00691B2E">
      <w:pPr>
        <w:rPr>
          <w:rFonts w:ascii="Arial" w:hAnsi="Arial" w:cs="Arial"/>
          <w:szCs w:val="24"/>
        </w:rPr>
      </w:pPr>
      <w:r w:rsidRPr="00D20135">
        <w:rPr>
          <w:rFonts w:ascii="Arial" w:hAnsi="Arial" w:cs="Arial"/>
          <w:szCs w:val="24"/>
        </w:rPr>
        <w:t xml:space="preserve"> </w:t>
      </w:r>
    </w:p>
    <w:tbl>
      <w:tblPr>
        <w:tblStyle w:val="TableGrid"/>
        <w:tblW w:w="0" w:type="auto"/>
        <w:tblInd w:w="1215" w:type="dxa"/>
        <w:tblLook w:val="04A0" w:firstRow="1" w:lastRow="0" w:firstColumn="1" w:lastColumn="0" w:noHBand="0" w:noVBand="1"/>
      </w:tblPr>
      <w:tblGrid>
        <w:gridCol w:w="3681"/>
        <w:gridCol w:w="5103"/>
        <w:gridCol w:w="3827"/>
        <w:gridCol w:w="1785"/>
      </w:tblGrid>
      <w:tr w:rsidR="00DE5768" w:rsidRPr="009E030F" w14:paraId="32C543A2" w14:textId="77777777" w:rsidTr="009C1C63">
        <w:trPr>
          <w:tblHeader/>
        </w:trPr>
        <w:tc>
          <w:tcPr>
            <w:tcW w:w="3681" w:type="dxa"/>
            <w:shd w:val="clear" w:color="auto" w:fill="F2F2F2" w:themeFill="background1" w:themeFillShade="F2"/>
          </w:tcPr>
          <w:p w14:paraId="17437DB8" w14:textId="7C6E0AA3" w:rsidR="00DE5768" w:rsidRPr="00D20135" w:rsidRDefault="00DE5768" w:rsidP="00691B2E">
            <w:pPr>
              <w:jc w:val="both"/>
              <w:rPr>
                <w:rFonts w:ascii="Century Gothic" w:hAnsi="Century Gothic" w:cs="Arial"/>
                <w:b/>
                <w:sz w:val="20"/>
              </w:rPr>
            </w:pPr>
            <w:r w:rsidRPr="00D20135">
              <w:rPr>
                <w:rFonts w:ascii="Century Gothic" w:hAnsi="Century Gothic" w:cs="Arial"/>
                <w:b/>
                <w:sz w:val="20"/>
              </w:rPr>
              <w:t xml:space="preserve">What we achieved in </w:t>
            </w:r>
            <w:r w:rsidRPr="00D20135">
              <w:rPr>
                <w:rFonts w:ascii="Century Gothic" w:hAnsi="Century Gothic" w:cs="Arial"/>
                <w:b/>
                <w:bCs/>
                <w:sz w:val="20"/>
              </w:rPr>
              <w:t>202</w:t>
            </w:r>
            <w:r w:rsidR="00412317">
              <w:rPr>
                <w:rFonts w:ascii="Century Gothic" w:hAnsi="Century Gothic" w:cs="Arial"/>
                <w:b/>
                <w:bCs/>
                <w:sz w:val="20"/>
              </w:rPr>
              <w:t>5</w:t>
            </w:r>
            <w:r w:rsidRPr="00D20135">
              <w:rPr>
                <w:rFonts w:ascii="Century Gothic" w:hAnsi="Century Gothic" w:cs="Arial"/>
                <w:b/>
                <w:bCs/>
                <w:sz w:val="20"/>
              </w:rPr>
              <w:t>/2</w:t>
            </w:r>
            <w:r w:rsidR="00412317">
              <w:rPr>
                <w:rFonts w:ascii="Century Gothic" w:hAnsi="Century Gothic" w:cs="Arial"/>
                <w:b/>
                <w:bCs/>
                <w:sz w:val="20"/>
              </w:rPr>
              <w:t>6</w:t>
            </w:r>
          </w:p>
        </w:tc>
        <w:tc>
          <w:tcPr>
            <w:tcW w:w="5103" w:type="dxa"/>
            <w:shd w:val="clear" w:color="auto" w:fill="E2EFD9" w:themeFill="accent6" w:themeFillTint="33"/>
          </w:tcPr>
          <w:p w14:paraId="133ACB32" w14:textId="77777777" w:rsidR="00DE5768" w:rsidRPr="00D20135" w:rsidRDefault="00DE5768" w:rsidP="00691B2E">
            <w:pPr>
              <w:jc w:val="both"/>
              <w:rPr>
                <w:rFonts w:ascii="Century Gothic" w:hAnsi="Century Gothic" w:cs="Arial"/>
                <w:b/>
                <w:sz w:val="20"/>
              </w:rPr>
            </w:pPr>
            <w:r w:rsidRPr="00D20135">
              <w:rPr>
                <w:rFonts w:ascii="Century Gothic" w:hAnsi="Century Gothic" w:cs="Arial"/>
                <w:b/>
                <w:sz w:val="20"/>
              </w:rPr>
              <w:t>What’s currently working well</w:t>
            </w:r>
          </w:p>
        </w:tc>
        <w:tc>
          <w:tcPr>
            <w:tcW w:w="3827" w:type="dxa"/>
            <w:shd w:val="clear" w:color="auto" w:fill="FBE4D5" w:themeFill="accent2" w:themeFillTint="33"/>
          </w:tcPr>
          <w:p w14:paraId="5191FE5A" w14:textId="77777777" w:rsidR="00DE5768" w:rsidRPr="00D20135" w:rsidRDefault="00DE5768" w:rsidP="00691B2E">
            <w:pPr>
              <w:jc w:val="both"/>
              <w:rPr>
                <w:rFonts w:ascii="Century Gothic" w:hAnsi="Century Gothic" w:cs="Arial"/>
                <w:b/>
                <w:sz w:val="20"/>
              </w:rPr>
            </w:pPr>
            <w:r w:rsidRPr="00D20135">
              <w:rPr>
                <w:rFonts w:ascii="Century Gothic" w:hAnsi="Century Gothic" w:cs="Arial"/>
                <w:b/>
                <w:sz w:val="20"/>
              </w:rPr>
              <w:t>Where we can improve</w:t>
            </w:r>
          </w:p>
        </w:tc>
        <w:tc>
          <w:tcPr>
            <w:tcW w:w="1785" w:type="dxa"/>
          </w:tcPr>
          <w:p w14:paraId="68D79D95" w14:textId="77777777" w:rsidR="00DE5768" w:rsidRPr="00D20135" w:rsidRDefault="00DE5768" w:rsidP="00691B2E">
            <w:pPr>
              <w:jc w:val="both"/>
              <w:rPr>
                <w:rFonts w:ascii="Century Gothic" w:hAnsi="Century Gothic" w:cs="Arial"/>
                <w:b/>
                <w:sz w:val="20"/>
              </w:rPr>
            </w:pPr>
            <w:r w:rsidRPr="00D20135">
              <w:rPr>
                <w:rFonts w:ascii="Century Gothic" w:hAnsi="Century Gothic" w:cs="Arial"/>
                <w:b/>
                <w:sz w:val="20"/>
              </w:rPr>
              <w:t>Overall assessment</w:t>
            </w:r>
          </w:p>
        </w:tc>
      </w:tr>
      <w:tr w:rsidR="00DE5768" w:rsidRPr="009E030F" w14:paraId="39D36349" w14:textId="77777777" w:rsidTr="009C1C63">
        <w:tc>
          <w:tcPr>
            <w:tcW w:w="3681" w:type="dxa"/>
            <w:shd w:val="clear" w:color="auto" w:fill="F2F2F2" w:themeFill="background1" w:themeFillShade="F2"/>
          </w:tcPr>
          <w:p w14:paraId="406E5DD6" w14:textId="77777777" w:rsidR="00773C4F" w:rsidRPr="00773C4F" w:rsidRDefault="00773C4F" w:rsidP="00773C4F">
            <w:pPr>
              <w:pStyle w:val="Default"/>
              <w:numPr>
                <w:ilvl w:val="0"/>
                <w:numId w:val="41"/>
              </w:numPr>
              <w:overflowPunct/>
              <w:ind w:left="366"/>
              <w:jc w:val="both"/>
              <w:textAlignment w:val="auto"/>
              <w:rPr>
                <w:rFonts w:ascii="Century Gothic" w:hAnsi="Century Gothic"/>
                <w:color w:val="auto"/>
                <w:sz w:val="18"/>
                <w:szCs w:val="18"/>
                <w:lang w:val="en-GB"/>
              </w:rPr>
            </w:pPr>
            <w:r w:rsidRPr="00773C4F">
              <w:rPr>
                <w:rFonts w:ascii="Century Gothic" w:hAnsi="Century Gothic"/>
                <w:color w:val="auto"/>
                <w:sz w:val="18"/>
                <w:szCs w:val="18"/>
                <w:lang w:val="en-GB"/>
              </w:rPr>
              <w:t>Ways of engaging through community workshops on LGR, Budget consultation have been trialled as well as with the community living on Ermine area of the city. Engagement at a local level within communities and neighbourhoods have continued through key projects.</w:t>
            </w:r>
          </w:p>
          <w:p w14:paraId="6512A5D2" w14:textId="77777777" w:rsidR="00773C4F" w:rsidRPr="00773C4F" w:rsidRDefault="00773C4F" w:rsidP="00773C4F">
            <w:pPr>
              <w:pStyle w:val="Default"/>
              <w:numPr>
                <w:ilvl w:val="0"/>
                <w:numId w:val="41"/>
              </w:numPr>
              <w:overflowPunct/>
              <w:ind w:left="366"/>
              <w:jc w:val="both"/>
              <w:textAlignment w:val="auto"/>
              <w:rPr>
                <w:rFonts w:ascii="Century Gothic" w:hAnsi="Century Gothic"/>
                <w:color w:val="auto"/>
                <w:sz w:val="18"/>
                <w:szCs w:val="18"/>
                <w:lang w:val="en-GB"/>
              </w:rPr>
            </w:pPr>
            <w:r w:rsidRPr="00773C4F">
              <w:rPr>
                <w:rFonts w:ascii="Century Gothic" w:hAnsi="Century Gothic"/>
                <w:color w:val="auto"/>
                <w:sz w:val="18"/>
                <w:szCs w:val="18"/>
                <w:lang w:val="en-GB"/>
              </w:rPr>
              <w:t>Training undertaken with key services by IPSOS to understand deliberative engagement methodology which some areas have already started to do during the year i.e budget consultation and LGR</w:t>
            </w:r>
          </w:p>
          <w:p w14:paraId="17704348" w14:textId="77777777" w:rsidR="00773C4F" w:rsidRPr="00773C4F" w:rsidRDefault="00773C4F" w:rsidP="00773C4F">
            <w:pPr>
              <w:pStyle w:val="Default"/>
              <w:numPr>
                <w:ilvl w:val="0"/>
                <w:numId w:val="41"/>
              </w:numPr>
              <w:overflowPunct/>
              <w:ind w:left="366"/>
              <w:jc w:val="both"/>
              <w:textAlignment w:val="auto"/>
              <w:rPr>
                <w:rFonts w:ascii="Century Gothic" w:hAnsi="Century Gothic"/>
                <w:color w:val="auto"/>
                <w:sz w:val="18"/>
                <w:szCs w:val="18"/>
                <w:lang w:val="en-GB"/>
              </w:rPr>
            </w:pPr>
            <w:r w:rsidRPr="00773C4F">
              <w:rPr>
                <w:rFonts w:ascii="Century Gothic" w:hAnsi="Century Gothic"/>
                <w:color w:val="auto"/>
                <w:sz w:val="18"/>
                <w:szCs w:val="18"/>
                <w:lang w:val="en-GB"/>
              </w:rPr>
              <w:t>Consultation and Engagement Policy and Guidance has been reviewed end of 2025-26 including new approaches to engagement as detailed above. Approval to be sought in early 2026-27</w:t>
            </w:r>
          </w:p>
          <w:p w14:paraId="48D1DA67" w14:textId="77777777" w:rsidR="00773C4F" w:rsidRPr="00773C4F" w:rsidRDefault="00773C4F" w:rsidP="00773C4F">
            <w:pPr>
              <w:pStyle w:val="Default"/>
              <w:numPr>
                <w:ilvl w:val="0"/>
                <w:numId w:val="41"/>
              </w:numPr>
              <w:overflowPunct/>
              <w:ind w:left="366"/>
              <w:jc w:val="both"/>
              <w:textAlignment w:val="auto"/>
              <w:rPr>
                <w:rFonts w:ascii="Century Gothic" w:hAnsi="Century Gothic"/>
                <w:color w:val="auto"/>
                <w:sz w:val="18"/>
                <w:szCs w:val="18"/>
                <w:lang w:val="en-GB"/>
              </w:rPr>
            </w:pPr>
            <w:r w:rsidRPr="00773C4F">
              <w:rPr>
                <w:rFonts w:ascii="Century Gothic" w:hAnsi="Century Gothic"/>
                <w:color w:val="auto"/>
                <w:sz w:val="18"/>
                <w:szCs w:val="18"/>
                <w:lang w:val="en-GB"/>
              </w:rPr>
              <w:t>Continue to review of the Citizens Panel, and recruit new Panel members in a way that reflects the current makeup of the City</w:t>
            </w:r>
          </w:p>
          <w:p w14:paraId="526303A9" w14:textId="06105666" w:rsidR="00DE5768" w:rsidRPr="001A5D90" w:rsidRDefault="00773C4F" w:rsidP="00773C4F">
            <w:pPr>
              <w:pStyle w:val="Default"/>
              <w:widowControl/>
              <w:numPr>
                <w:ilvl w:val="0"/>
                <w:numId w:val="41"/>
              </w:numPr>
              <w:overflowPunct/>
              <w:ind w:left="366"/>
              <w:jc w:val="both"/>
              <w:textAlignment w:val="auto"/>
              <w:rPr>
                <w:rFonts w:ascii="Century Gothic" w:hAnsi="Century Gothic"/>
                <w:color w:val="auto"/>
                <w:sz w:val="18"/>
                <w:szCs w:val="18"/>
              </w:rPr>
            </w:pPr>
            <w:r w:rsidRPr="00773C4F">
              <w:rPr>
                <w:rFonts w:ascii="Century Gothic" w:hAnsi="Century Gothic"/>
                <w:color w:val="auto"/>
                <w:sz w:val="18"/>
                <w:szCs w:val="18"/>
                <w:lang w:val="en-GB"/>
              </w:rPr>
              <w:t>Continued to develop more permanent and usable feedback systems for services</w:t>
            </w:r>
            <w:r w:rsidR="00DE5768" w:rsidRPr="001A5D90">
              <w:rPr>
                <w:rFonts w:ascii="Century Gothic" w:hAnsi="Century Gothic"/>
                <w:color w:val="auto"/>
                <w:sz w:val="18"/>
                <w:szCs w:val="18"/>
                <w:lang w:val="en-GB"/>
              </w:rPr>
              <w:t>.</w:t>
            </w:r>
          </w:p>
          <w:p w14:paraId="3B904176" w14:textId="77777777" w:rsidR="00DE5768" w:rsidRPr="009E030F" w:rsidRDefault="00DE5768" w:rsidP="00691B2E">
            <w:pPr>
              <w:jc w:val="both"/>
              <w:rPr>
                <w:rFonts w:ascii="Century Gothic" w:hAnsi="Century Gothic" w:cs="Arial"/>
                <w:sz w:val="18"/>
                <w:szCs w:val="18"/>
                <w:highlight w:val="yellow"/>
              </w:rPr>
            </w:pPr>
          </w:p>
        </w:tc>
        <w:tc>
          <w:tcPr>
            <w:tcW w:w="5103" w:type="dxa"/>
            <w:shd w:val="clear" w:color="auto" w:fill="E2EFD9" w:themeFill="accent6" w:themeFillTint="33"/>
          </w:tcPr>
          <w:p w14:paraId="282C2841" w14:textId="78029914" w:rsidR="007E67FF" w:rsidRPr="007E67FF" w:rsidRDefault="007E67FF" w:rsidP="007E67FF">
            <w:pPr>
              <w:pStyle w:val="ListParagraph"/>
              <w:numPr>
                <w:ilvl w:val="0"/>
                <w:numId w:val="47"/>
              </w:numPr>
              <w:ind w:left="378"/>
              <w:contextualSpacing/>
              <w:jc w:val="both"/>
              <w:rPr>
                <w:rFonts w:ascii="Century Gothic" w:hAnsi="Century Gothic" w:cs="Arial"/>
                <w:sz w:val="18"/>
                <w:szCs w:val="18"/>
              </w:rPr>
            </w:pPr>
            <w:r w:rsidRPr="007E67FF">
              <w:rPr>
                <w:rFonts w:ascii="Century Gothic" w:hAnsi="Century Gothic" w:cs="Arial"/>
                <w:sz w:val="18"/>
                <w:szCs w:val="18"/>
              </w:rPr>
              <w:t xml:space="preserve">The Council makes sure our partners in the private, public and voluntary sector, as well individual citizens and service users, are engaged in and have full access to information relating to decision making.  We expect reports to decision makers to be open, to provide all the necessary material to ensure informed decisions are made that are in the best interests of the city and communities, and to have engaged stakeholders and service users in arriving at proposals under consideration.  </w:t>
            </w:r>
          </w:p>
          <w:p w14:paraId="41111E07" w14:textId="77777777" w:rsidR="007E67FF" w:rsidRPr="007E67FF" w:rsidRDefault="007E67FF" w:rsidP="007E67FF">
            <w:pPr>
              <w:pStyle w:val="ListParagraph"/>
              <w:numPr>
                <w:ilvl w:val="0"/>
                <w:numId w:val="47"/>
              </w:numPr>
              <w:ind w:left="378"/>
              <w:contextualSpacing/>
              <w:jc w:val="both"/>
              <w:rPr>
                <w:rFonts w:ascii="Century Gothic" w:hAnsi="Century Gothic" w:cs="Arial"/>
                <w:sz w:val="18"/>
                <w:szCs w:val="18"/>
              </w:rPr>
            </w:pPr>
            <w:r w:rsidRPr="007E67FF">
              <w:rPr>
                <w:rFonts w:ascii="Century Gothic" w:hAnsi="Century Gothic" w:cs="Arial"/>
                <w:sz w:val="18"/>
                <w:szCs w:val="18"/>
              </w:rPr>
              <w:t>We have improved our Citizens’ Panel processes to include feedback loops so respondents can find out how their feedback has influenced/changed how we operate.</w:t>
            </w:r>
          </w:p>
          <w:p w14:paraId="4F3611A8" w14:textId="16B78E1A" w:rsidR="007E67FF" w:rsidRPr="007E67FF" w:rsidRDefault="007E67FF" w:rsidP="007E67FF">
            <w:pPr>
              <w:pStyle w:val="ListParagraph"/>
              <w:numPr>
                <w:ilvl w:val="0"/>
                <w:numId w:val="47"/>
              </w:numPr>
              <w:ind w:left="378"/>
              <w:contextualSpacing/>
              <w:jc w:val="both"/>
              <w:rPr>
                <w:rFonts w:ascii="Century Gothic" w:hAnsi="Century Gothic" w:cs="Arial"/>
                <w:sz w:val="18"/>
                <w:szCs w:val="18"/>
              </w:rPr>
            </w:pPr>
            <w:r w:rsidRPr="007E67FF">
              <w:rPr>
                <w:rFonts w:ascii="Century Gothic" w:hAnsi="Century Gothic" w:cs="Arial"/>
                <w:sz w:val="18"/>
                <w:szCs w:val="18"/>
              </w:rPr>
              <w:t xml:space="preserve">Consultation and Engagement staff guidance - alternative engagement activities have been piloted in preparation for this work were completed during 2024/25 for both Vision 2030 and budget consultation. Different engagement methods have been trialled, recognising that some customers find it difficult to complete paper/online surveys and how this is influenced by digital exclusion in some parts of the city. Bespoke face to face engagement sessions with members of the community have taken place. </w:t>
            </w:r>
          </w:p>
          <w:p w14:paraId="256BEA02" w14:textId="77777777" w:rsidR="007E67FF" w:rsidRPr="007E67FF" w:rsidRDefault="007E67FF" w:rsidP="007E67FF">
            <w:pPr>
              <w:pStyle w:val="ListParagraph"/>
              <w:numPr>
                <w:ilvl w:val="0"/>
                <w:numId w:val="47"/>
              </w:numPr>
              <w:ind w:left="378"/>
              <w:contextualSpacing/>
              <w:jc w:val="both"/>
              <w:rPr>
                <w:rFonts w:ascii="Century Gothic" w:hAnsi="Century Gothic" w:cs="Arial"/>
                <w:sz w:val="18"/>
                <w:szCs w:val="18"/>
              </w:rPr>
            </w:pPr>
            <w:r w:rsidRPr="007E67FF">
              <w:rPr>
                <w:rFonts w:ascii="Century Gothic" w:hAnsi="Century Gothic" w:cs="Arial"/>
                <w:sz w:val="18"/>
                <w:szCs w:val="18"/>
              </w:rPr>
              <w:t xml:space="preserve">Improved approach to stakeholder consultation – Citizens’ Panel surveys now include a feedback loop so respondents can find out how their feedback has been used </w:t>
            </w:r>
          </w:p>
          <w:p w14:paraId="37FD1A2E" w14:textId="77777777" w:rsidR="007E67FF" w:rsidRPr="007E67FF" w:rsidRDefault="007E67FF" w:rsidP="007E67FF">
            <w:pPr>
              <w:pStyle w:val="ListParagraph"/>
              <w:numPr>
                <w:ilvl w:val="0"/>
                <w:numId w:val="47"/>
              </w:numPr>
              <w:ind w:left="378"/>
              <w:contextualSpacing/>
              <w:jc w:val="both"/>
              <w:rPr>
                <w:rFonts w:ascii="Century Gothic" w:hAnsi="Century Gothic" w:cs="Arial"/>
                <w:sz w:val="18"/>
                <w:szCs w:val="18"/>
              </w:rPr>
            </w:pPr>
            <w:r w:rsidRPr="007E67FF">
              <w:rPr>
                <w:rFonts w:ascii="Century Gothic" w:hAnsi="Century Gothic" w:cs="Arial"/>
                <w:sz w:val="18"/>
                <w:szCs w:val="18"/>
              </w:rPr>
              <w:lastRenderedPageBreak/>
              <w:t xml:space="preserve">Community Development Toolkit' for local Ward Councillors to provide additional help and support within their community </w:t>
            </w:r>
          </w:p>
          <w:p w14:paraId="50C632BF" w14:textId="77777777" w:rsidR="00DE5768" w:rsidRDefault="007E67FF" w:rsidP="007E67FF">
            <w:pPr>
              <w:pStyle w:val="ListParagraph"/>
              <w:numPr>
                <w:ilvl w:val="0"/>
                <w:numId w:val="47"/>
              </w:numPr>
              <w:spacing w:after="0" w:line="240" w:lineRule="auto"/>
              <w:ind w:left="378"/>
              <w:contextualSpacing/>
              <w:jc w:val="both"/>
              <w:rPr>
                <w:rFonts w:ascii="Century Gothic" w:hAnsi="Century Gothic" w:cs="Arial"/>
                <w:sz w:val="18"/>
                <w:szCs w:val="18"/>
              </w:rPr>
            </w:pPr>
            <w:r w:rsidRPr="007E67FF">
              <w:rPr>
                <w:rFonts w:ascii="Century Gothic" w:hAnsi="Century Gothic" w:cs="Arial"/>
                <w:sz w:val="18"/>
                <w:szCs w:val="18"/>
              </w:rPr>
              <w:t>Increased focus on improving knowledge of how demographic profiles for consultations compares with the city’s makeup</w:t>
            </w:r>
            <w:r w:rsidR="00EE5AA7" w:rsidRPr="00C56305">
              <w:rPr>
                <w:rFonts w:ascii="Century Gothic" w:hAnsi="Century Gothic" w:cs="Arial"/>
                <w:sz w:val="18"/>
                <w:szCs w:val="18"/>
              </w:rPr>
              <w:t>.</w:t>
            </w:r>
          </w:p>
          <w:p w14:paraId="48B9D945" w14:textId="03E22D2F" w:rsidR="005A328D" w:rsidRPr="00C56305" w:rsidRDefault="005A328D" w:rsidP="005A328D">
            <w:pPr>
              <w:pStyle w:val="ListParagraph"/>
              <w:spacing w:after="0" w:line="240" w:lineRule="auto"/>
              <w:ind w:left="378"/>
              <w:contextualSpacing/>
              <w:jc w:val="both"/>
              <w:rPr>
                <w:rFonts w:ascii="Century Gothic" w:hAnsi="Century Gothic" w:cs="Arial"/>
                <w:sz w:val="18"/>
                <w:szCs w:val="18"/>
              </w:rPr>
            </w:pPr>
          </w:p>
        </w:tc>
        <w:tc>
          <w:tcPr>
            <w:tcW w:w="3827" w:type="dxa"/>
            <w:shd w:val="clear" w:color="auto" w:fill="FBE4D5" w:themeFill="accent2" w:themeFillTint="33"/>
          </w:tcPr>
          <w:p w14:paraId="4689D9AC" w14:textId="77777777" w:rsidR="008677DD" w:rsidRPr="008677DD" w:rsidRDefault="008677DD" w:rsidP="008677DD">
            <w:pPr>
              <w:ind w:left="381" w:hanging="381"/>
              <w:jc w:val="both"/>
              <w:rPr>
                <w:rFonts w:ascii="Century Gothic" w:hAnsi="Century Gothic" w:cs="Arial"/>
                <w:sz w:val="18"/>
                <w:szCs w:val="18"/>
              </w:rPr>
            </w:pPr>
            <w:r w:rsidRPr="008677DD">
              <w:rPr>
                <w:rFonts w:ascii="Century Gothic" w:hAnsi="Century Gothic" w:cs="Arial"/>
                <w:sz w:val="18"/>
                <w:szCs w:val="18"/>
              </w:rPr>
              <w:lastRenderedPageBreak/>
              <w:t>•</w:t>
            </w:r>
            <w:r w:rsidRPr="008677DD">
              <w:rPr>
                <w:rFonts w:ascii="Century Gothic" w:hAnsi="Century Gothic" w:cs="Arial"/>
                <w:sz w:val="18"/>
                <w:szCs w:val="18"/>
              </w:rPr>
              <w:tab/>
              <w:t xml:space="preserve">Further enhancements can still be made to demonstrate greater incorporation of LCP feedback, such as incorporating survey results into reports to Scrutiny/Executive.  This can be further supported by our renewed efforts to collect E&amp;D data from survey respondents, so decision takers can compare the diversity/demographics of respondents against the city’s makeup (source – Lincoln City Profile). </w:t>
            </w:r>
          </w:p>
          <w:p w14:paraId="14C717A4" w14:textId="31708728" w:rsidR="00DE5768" w:rsidRPr="009E030F" w:rsidRDefault="008677DD" w:rsidP="008677DD">
            <w:pPr>
              <w:ind w:left="381" w:hanging="381"/>
              <w:jc w:val="both"/>
              <w:rPr>
                <w:rFonts w:ascii="Century Gothic" w:hAnsi="Century Gothic" w:cs="Arial"/>
                <w:sz w:val="18"/>
                <w:szCs w:val="18"/>
                <w:highlight w:val="yellow"/>
              </w:rPr>
            </w:pPr>
            <w:r w:rsidRPr="008677DD">
              <w:rPr>
                <w:rFonts w:ascii="Century Gothic" w:hAnsi="Century Gothic" w:cs="Arial"/>
                <w:sz w:val="18"/>
                <w:szCs w:val="18"/>
              </w:rPr>
              <w:t>•</w:t>
            </w:r>
            <w:r w:rsidRPr="008677DD">
              <w:rPr>
                <w:rFonts w:ascii="Century Gothic" w:hAnsi="Century Gothic" w:cs="Arial"/>
                <w:sz w:val="18"/>
                <w:szCs w:val="18"/>
              </w:rPr>
              <w:tab/>
              <w:t>Feedback loops are important and ‘you said, we did’ from all sources of feedback, from surveys, compliments to complaints have commenced but still requires further embedment</w:t>
            </w:r>
            <w:r w:rsidR="00C56305" w:rsidRPr="00C56305">
              <w:rPr>
                <w:rFonts w:ascii="Century Gothic" w:hAnsi="Century Gothic" w:cs="Arial"/>
                <w:sz w:val="18"/>
                <w:szCs w:val="18"/>
              </w:rPr>
              <w:t>.</w:t>
            </w:r>
          </w:p>
          <w:p w14:paraId="34E2B862" w14:textId="77777777" w:rsidR="00DE5768" w:rsidRPr="009E030F" w:rsidRDefault="00DE5768" w:rsidP="00691B2E">
            <w:pPr>
              <w:jc w:val="both"/>
              <w:rPr>
                <w:rFonts w:ascii="Century Gothic" w:hAnsi="Century Gothic" w:cs="Arial"/>
                <w:sz w:val="18"/>
                <w:szCs w:val="18"/>
                <w:highlight w:val="yellow"/>
              </w:rPr>
            </w:pPr>
          </w:p>
        </w:tc>
        <w:tc>
          <w:tcPr>
            <w:tcW w:w="1785" w:type="dxa"/>
          </w:tcPr>
          <w:p w14:paraId="78C85E37" w14:textId="77777777" w:rsidR="00DE5768" w:rsidRPr="009E030F" w:rsidRDefault="00DE5768" w:rsidP="00691B2E">
            <w:pPr>
              <w:jc w:val="center"/>
              <w:rPr>
                <w:rFonts w:ascii="Century Gothic" w:hAnsi="Century Gothic" w:cs="Arial"/>
                <w:sz w:val="18"/>
                <w:szCs w:val="18"/>
                <w:highlight w:val="yellow"/>
              </w:rPr>
            </w:pPr>
            <w:r w:rsidRPr="00D20135">
              <w:rPr>
                <w:rFonts w:ascii="Century Gothic" w:hAnsi="Century Gothic" w:cs="Arial"/>
                <w:noProof/>
                <w:sz w:val="18"/>
                <w:szCs w:val="18"/>
              </w:rPr>
              <w:drawing>
                <wp:inline distT="0" distB="0" distL="0" distR="0" wp14:anchorId="2693BB69" wp14:editId="0C897AF2">
                  <wp:extent cx="914400" cy="914400"/>
                  <wp:effectExtent l="0" t="0" r="0" b="0"/>
                  <wp:docPr id="589633249" name="Graphic 1" descr="Traffic ligh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225713" name="Graphic 350225713" descr="Traffic light with solid fill"/>
                          <pic:cNvPicPr/>
                        </pic:nvPicPr>
                        <pic:blipFill>
                          <a:blip r:embed="rId44">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a:off x="0" y="0"/>
                            <a:ext cx="914400" cy="914400"/>
                          </a:xfrm>
                          <a:prstGeom prst="rect">
                            <a:avLst/>
                          </a:prstGeom>
                        </pic:spPr>
                      </pic:pic>
                    </a:graphicData>
                  </a:graphic>
                </wp:inline>
              </w:drawing>
            </w:r>
          </w:p>
        </w:tc>
      </w:tr>
    </w:tbl>
    <w:p w14:paraId="2633B220" w14:textId="77777777" w:rsidR="005A328D" w:rsidRDefault="005A328D" w:rsidP="006B1ECD">
      <w:pPr>
        <w:ind w:left="1276"/>
        <w:rPr>
          <w:rFonts w:ascii="Century Gothic" w:hAnsi="Century Gothic" w:cs="Arial"/>
          <w:b/>
          <w:color w:val="ED7D31" w:themeColor="accent2"/>
          <w:sz w:val="28"/>
          <w:szCs w:val="28"/>
        </w:rPr>
      </w:pPr>
    </w:p>
    <w:p w14:paraId="04E6E6D7" w14:textId="77777777" w:rsidR="005A328D" w:rsidRDefault="005A328D">
      <w:pPr>
        <w:overflowPunct/>
        <w:autoSpaceDE/>
        <w:autoSpaceDN/>
        <w:adjustRightInd/>
        <w:textAlignment w:val="auto"/>
        <w:rPr>
          <w:rFonts w:ascii="Century Gothic" w:hAnsi="Century Gothic" w:cs="Arial"/>
          <w:b/>
          <w:color w:val="ED7D31" w:themeColor="accent2"/>
          <w:sz w:val="28"/>
          <w:szCs w:val="28"/>
        </w:rPr>
      </w:pPr>
      <w:r>
        <w:rPr>
          <w:rFonts w:ascii="Century Gothic" w:hAnsi="Century Gothic" w:cs="Arial"/>
          <w:b/>
          <w:color w:val="ED7D31" w:themeColor="accent2"/>
          <w:sz w:val="28"/>
          <w:szCs w:val="28"/>
        </w:rPr>
        <w:br w:type="page"/>
      </w:r>
    </w:p>
    <w:p w14:paraId="2B029021" w14:textId="77777777" w:rsidR="00DE5768" w:rsidRPr="006B1ECD" w:rsidRDefault="00DE5768" w:rsidP="006B1ECD">
      <w:pPr>
        <w:ind w:left="1276"/>
        <w:rPr>
          <w:rFonts w:ascii="Century Gothic" w:hAnsi="Century Gothic" w:cs="Arial"/>
          <w:b/>
          <w:color w:val="ED7D31" w:themeColor="accent2"/>
          <w:sz w:val="28"/>
          <w:szCs w:val="28"/>
        </w:rPr>
      </w:pPr>
      <w:r w:rsidRPr="006B1ECD">
        <w:rPr>
          <w:rFonts w:ascii="Century Gothic" w:hAnsi="Century Gothic" w:cs="Arial"/>
          <w:b/>
          <w:color w:val="ED7D31" w:themeColor="accent2"/>
          <w:sz w:val="28"/>
          <w:szCs w:val="28"/>
        </w:rPr>
        <w:lastRenderedPageBreak/>
        <w:t>Core Principle C: Defining outcomes in terms of their sustainable economic, social and environmental benefits</w:t>
      </w:r>
    </w:p>
    <w:p w14:paraId="08EFB012" w14:textId="77777777" w:rsidR="00600E68" w:rsidRPr="006B1ECD" w:rsidRDefault="00600E68" w:rsidP="006B1ECD">
      <w:pPr>
        <w:ind w:left="1276"/>
        <w:rPr>
          <w:rFonts w:ascii="Century Gothic" w:hAnsi="Century Gothic" w:cs="Arial"/>
          <w:b/>
          <w:szCs w:val="24"/>
        </w:rPr>
      </w:pPr>
    </w:p>
    <w:p w14:paraId="1C5FF996" w14:textId="4E8BFAA1" w:rsidR="00DE5768" w:rsidRPr="006B1ECD" w:rsidRDefault="00C433A5" w:rsidP="00C433A5">
      <w:pPr>
        <w:ind w:left="1276"/>
        <w:jc w:val="both"/>
        <w:rPr>
          <w:rFonts w:ascii="Century Gothic" w:hAnsi="Century Gothic" w:cs="Arial"/>
          <w:sz w:val="22"/>
          <w:szCs w:val="22"/>
        </w:rPr>
      </w:pPr>
      <w:r w:rsidRPr="00C433A5">
        <w:rPr>
          <w:rFonts w:ascii="Century Gothic" w:hAnsi="Century Gothic" w:cs="Arial"/>
          <w:sz w:val="22"/>
          <w:szCs w:val="22"/>
        </w:rPr>
        <w:t>Vision 2030 is the Council’s strategic plan detailing our key priorities for next 5 years. As with previous strategic plans, Vision 2030 was developed using a robust evidence base including information gained through consultation with local residents and businesses, and evidence from the Lincoln City Profile as well as Ward Profiles which were developed in 2025 for the first time.  The current priorities in Vision 2030 are</w:t>
      </w:r>
      <w:r w:rsidR="00DE5768" w:rsidRPr="00E26828">
        <w:rPr>
          <w:rFonts w:ascii="Century Gothic" w:hAnsi="Century Gothic" w:cs="Arial"/>
          <w:sz w:val="22"/>
          <w:szCs w:val="22"/>
        </w:rPr>
        <w:t>:</w:t>
      </w:r>
    </w:p>
    <w:tbl>
      <w:tblPr>
        <w:tblStyle w:val="TableGrid"/>
        <w:tblpPr w:leftFromText="180" w:rightFromText="180" w:vertAnchor="text" w:horzAnchor="page" w:tblpX="2011" w:tblpY="110"/>
        <w:tblW w:w="1190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949"/>
        <w:gridCol w:w="5953"/>
      </w:tblGrid>
      <w:tr w:rsidR="00DE5768" w:rsidRPr="009E030F" w14:paraId="764C3A13" w14:textId="77777777" w:rsidTr="00322150">
        <w:tc>
          <w:tcPr>
            <w:tcW w:w="5949" w:type="dxa"/>
          </w:tcPr>
          <w:p w14:paraId="28F6C0CB" w14:textId="77777777" w:rsidR="00DE5768" w:rsidRPr="006B1ECD" w:rsidRDefault="00DE5768" w:rsidP="003F42C5">
            <w:pPr>
              <w:pStyle w:val="ListParagraph"/>
              <w:numPr>
                <w:ilvl w:val="0"/>
                <w:numId w:val="42"/>
              </w:numPr>
              <w:spacing w:after="0" w:line="240" w:lineRule="auto"/>
              <w:ind w:left="0" w:firstLine="0"/>
              <w:contextualSpacing/>
              <w:rPr>
                <w:rFonts w:ascii="Century Gothic" w:hAnsi="Century Gothic" w:cs="Arial"/>
              </w:rPr>
            </w:pPr>
            <w:r w:rsidRPr="006B1ECD">
              <w:rPr>
                <w:rFonts w:ascii="Century Gothic" w:hAnsi="Century Gothic" w:cs="Arial"/>
              </w:rPr>
              <w:t>Let’s drive inclusive economic growth</w:t>
            </w:r>
          </w:p>
        </w:tc>
        <w:tc>
          <w:tcPr>
            <w:tcW w:w="5953" w:type="dxa"/>
          </w:tcPr>
          <w:p w14:paraId="1D4EE24C" w14:textId="77777777" w:rsidR="00DE5768" w:rsidRPr="006B1ECD" w:rsidRDefault="00DE5768" w:rsidP="003F42C5">
            <w:pPr>
              <w:pStyle w:val="ListParagraph"/>
              <w:numPr>
                <w:ilvl w:val="0"/>
                <w:numId w:val="43"/>
              </w:numPr>
              <w:spacing w:after="0" w:line="240" w:lineRule="auto"/>
              <w:ind w:left="0" w:firstLine="0"/>
              <w:contextualSpacing/>
              <w:rPr>
                <w:rFonts w:ascii="Century Gothic" w:hAnsi="Century Gothic" w:cs="Arial"/>
              </w:rPr>
            </w:pPr>
            <w:r w:rsidRPr="006B1ECD">
              <w:rPr>
                <w:rFonts w:ascii="Century Gothic" w:hAnsi="Century Gothic" w:cs="Arial"/>
              </w:rPr>
              <w:t>Let’s reduce all kinds of inequality</w:t>
            </w:r>
          </w:p>
        </w:tc>
      </w:tr>
      <w:tr w:rsidR="00DE5768" w:rsidRPr="009E030F" w14:paraId="34F0B91B" w14:textId="77777777" w:rsidTr="00322150">
        <w:tc>
          <w:tcPr>
            <w:tcW w:w="5949" w:type="dxa"/>
          </w:tcPr>
          <w:p w14:paraId="655CDB25" w14:textId="77777777" w:rsidR="00DE5768" w:rsidRPr="006B1ECD" w:rsidRDefault="00DE5768" w:rsidP="003F42C5">
            <w:pPr>
              <w:pStyle w:val="ListParagraph"/>
              <w:numPr>
                <w:ilvl w:val="0"/>
                <w:numId w:val="42"/>
              </w:numPr>
              <w:spacing w:after="0" w:line="240" w:lineRule="auto"/>
              <w:ind w:left="0" w:firstLine="0"/>
              <w:contextualSpacing/>
              <w:rPr>
                <w:rFonts w:ascii="Century Gothic" w:hAnsi="Century Gothic" w:cs="Arial"/>
              </w:rPr>
            </w:pPr>
            <w:r w:rsidRPr="006B1ECD">
              <w:rPr>
                <w:rFonts w:ascii="Century Gothic" w:hAnsi="Century Gothic" w:cs="Arial"/>
              </w:rPr>
              <w:t>Let’s deliver quality housing</w:t>
            </w:r>
          </w:p>
        </w:tc>
        <w:tc>
          <w:tcPr>
            <w:tcW w:w="5953" w:type="dxa"/>
          </w:tcPr>
          <w:p w14:paraId="364FF82D" w14:textId="77777777" w:rsidR="00DE5768" w:rsidRPr="006B1ECD" w:rsidRDefault="00DE5768" w:rsidP="003F42C5">
            <w:pPr>
              <w:pStyle w:val="ListParagraph"/>
              <w:numPr>
                <w:ilvl w:val="0"/>
                <w:numId w:val="43"/>
              </w:numPr>
              <w:spacing w:after="0" w:line="240" w:lineRule="auto"/>
              <w:ind w:left="0" w:firstLine="0"/>
              <w:contextualSpacing/>
              <w:rPr>
                <w:rFonts w:ascii="Century Gothic" w:hAnsi="Century Gothic" w:cs="Arial"/>
              </w:rPr>
            </w:pPr>
            <w:r w:rsidRPr="006B1ECD">
              <w:rPr>
                <w:rFonts w:ascii="Century Gothic" w:hAnsi="Century Gothic" w:cs="Arial"/>
              </w:rPr>
              <w:t>Let’s enhance our remarkable place</w:t>
            </w:r>
          </w:p>
        </w:tc>
      </w:tr>
      <w:tr w:rsidR="00DE5768" w:rsidRPr="009E030F" w14:paraId="688F74AA" w14:textId="77777777" w:rsidTr="00322150">
        <w:tc>
          <w:tcPr>
            <w:tcW w:w="5949" w:type="dxa"/>
          </w:tcPr>
          <w:p w14:paraId="763977A8" w14:textId="77777777" w:rsidR="00DE5768" w:rsidRDefault="00DE5768" w:rsidP="003F42C5">
            <w:pPr>
              <w:pStyle w:val="ListParagraph"/>
              <w:numPr>
                <w:ilvl w:val="0"/>
                <w:numId w:val="42"/>
              </w:numPr>
              <w:spacing w:after="0" w:line="240" w:lineRule="auto"/>
              <w:ind w:left="0" w:firstLine="0"/>
              <w:contextualSpacing/>
              <w:rPr>
                <w:rFonts w:ascii="Century Gothic" w:hAnsi="Century Gothic" w:cs="Arial"/>
              </w:rPr>
            </w:pPr>
            <w:r w:rsidRPr="006B1ECD">
              <w:rPr>
                <w:rFonts w:ascii="Century Gothic" w:hAnsi="Century Gothic" w:cs="Arial"/>
              </w:rPr>
              <w:t>Let’s address the challenge of climate change</w:t>
            </w:r>
          </w:p>
          <w:p w14:paraId="11FA03B9" w14:textId="77777777" w:rsidR="00DE5768" w:rsidRPr="006B1ECD" w:rsidRDefault="00DE5768" w:rsidP="00322150">
            <w:pPr>
              <w:pStyle w:val="ListParagraph"/>
              <w:spacing w:after="0" w:line="240" w:lineRule="auto"/>
              <w:ind w:left="0"/>
              <w:contextualSpacing/>
              <w:rPr>
                <w:rFonts w:ascii="Century Gothic" w:hAnsi="Century Gothic" w:cs="Arial"/>
              </w:rPr>
            </w:pPr>
          </w:p>
        </w:tc>
        <w:tc>
          <w:tcPr>
            <w:tcW w:w="5953" w:type="dxa"/>
          </w:tcPr>
          <w:p w14:paraId="3F6D8B8D" w14:textId="77777777" w:rsidR="00DE5768" w:rsidRPr="006B1ECD" w:rsidRDefault="00DE5768" w:rsidP="00691B2E">
            <w:pPr>
              <w:rPr>
                <w:rFonts w:ascii="Century Gothic" w:hAnsi="Century Gothic" w:cs="Arial"/>
                <w:sz w:val="22"/>
                <w:szCs w:val="22"/>
              </w:rPr>
            </w:pPr>
          </w:p>
        </w:tc>
      </w:tr>
    </w:tbl>
    <w:p w14:paraId="627B92CB" w14:textId="77777777" w:rsidR="00DE5768" w:rsidRPr="006B1ECD" w:rsidRDefault="00DE5768" w:rsidP="00691B2E">
      <w:pPr>
        <w:rPr>
          <w:rFonts w:ascii="Arial" w:hAnsi="Arial" w:cs="Arial"/>
          <w:szCs w:val="24"/>
        </w:rPr>
      </w:pPr>
    </w:p>
    <w:p w14:paraId="39BB6B4F" w14:textId="77777777" w:rsidR="00DE5768" w:rsidRPr="006B1ECD" w:rsidRDefault="00DE5768" w:rsidP="00691B2E">
      <w:pPr>
        <w:rPr>
          <w:rFonts w:ascii="Arial" w:hAnsi="Arial" w:cs="Arial"/>
          <w:szCs w:val="24"/>
        </w:rPr>
      </w:pPr>
    </w:p>
    <w:p w14:paraId="66108F50" w14:textId="77777777" w:rsidR="00DE5768" w:rsidRPr="006B1ECD" w:rsidRDefault="00DE5768" w:rsidP="00691B2E">
      <w:pPr>
        <w:rPr>
          <w:rFonts w:ascii="Arial" w:hAnsi="Arial" w:cs="Arial"/>
          <w:szCs w:val="24"/>
        </w:rPr>
      </w:pPr>
    </w:p>
    <w:p w14:paraId="2456D332" w14:textId="77777777" w:rsidR="00DE5768" w:rsidRPr="006B1ECD" w:rsidRDefault="00DE5768" w:rsidP="00691B2E">
      <w:pPr>
        <w:rPr>
          <w:rFonts w:ascii="Arial" w:hAnsi="Arial" w:cs="Arial"/>
          <w:szCs w:val="24"/>
        </w:rPr>
      </w:pPr>
      <w:r w:rsidRPr="006B1ECD">
        <w:rPr>
          <w:rFonts w:ascii="Arial" w:hAnsi="Arial" w:cs="Arial"/>
          <w:szCs w:val="24"/>
        </w:rPr>
        <w:t xml:space="preserve"> </w:t>
      </w:r>
    </w:p>
    <w:p w14:paraId="31F0E48E" w14:textId="77777777" w:rsidR="00DE5768" w:rsidRPr="006B1ECD" w:rsidRDefault="00DE5768" w:rsidP="00691B2E">
      <w:pPr>
        <w:rPr>
          <w:rFonts w:ascii="Arial" w:hAnsi="Arial" w:cs="Arial"/>
          <w:szCs w:val="24"/>
        </w:rPr>
      </w:pPr>
    </w:p>
    <w:tbl>
      <w:tblPr>
        <w:tblStyle w:val="TableGrid"/>
        <w:tblW w:w="0" w:type="auto"/>
        <w:tblInd w:w="1215" w:type="dxa"/>
        <w:tblLook w:val="04A0" w:firstRow="1" w:lastRow="0" w:firstColumn="1" w:lastColumn="0" w:noHBand="0" w:noVBand="1"/>
      </w:tblPr>
      <w:tblGrid>
        <w:gridCol w:w="4248"/>
        <w:gridCol w:w="4678"/>
        <w:gridCol w:w="3685"/>
        <w:gridCol w:w="1785"/>
      </w:tblGrid>
      <w:tr w:rsidR="00DE5768" w:rsidRPr="009E030F" w14:paraId="0AABD71B" w14:textId="77777777" w:rsidTr="00676C59">
        <w:trPr>
          <w:tblHeader/>
        </w:trPr>
        <w:tc>
          <w:tcPr>
            <w:tcW w:w="4248" w:type="dxa"/>
            <w:shd w:val="clear" w:color="auto" w:fill="F2F2F2" w:themeFill="background1" w:themeFillShade="F2"/>
          </w:tcPr>
          <w:p w14:paraId="2FF77E42" w14:textId="2D6278B4" w:rsidR="00DE5768" w:rsidRPr="006B1ECD" w:rsidRDefault="00DE5768" w:rsidP="00691B2E">
            <w:pPr>
              <w:jc w:val="both"/>
              <w:rPr>
                <w:rFonts w:ascii="Century Gothic" w:hAnsi="Century Gothic" w:cs="Arial"/>
                <w:b/>
                <w:sz w:val="20"/>
              </w:rPr>
            </w:pPr>
            <w:r w:rsidRPr="006B1ECD">
              <w:rPr>
                <w:rFonts w:ascii="Century Gothic" w:hAnsi="Century Gothic" w:cs="Arial"/>
                <w:b/>
                <w:sz w:val="20"/>
              </w:rPr>
              <w:t xml:space="preserve">What we achieved in </w:t>
            </w:r>
            <w:r w:rsidRPr="006B1ECD">
              <w:rPr>
                <w:rFonts w:ascii="Century Gothic" w:hAnsi="Century Gothic" w:cs="Arial"/>
                <w:b/>
                <w:bCs/>
                <w:sz w:val="20"/>
              </w:rPr>
              <w:t>202</w:t>
            </w:r>
            <w:r w:rsidR="00412317">
              <w:rPr>
                <w:rFonts w:ascii="Century Gothic" w:hAnsi="Century Gothic" w:cs="Arial"/>
                <w:b/>
                <w:bCs/>
                <w:sz w:val="20"/>
              </w:rPr>
              <w:t>5</w:t>
            </w:r>
            <w:r w:rsidRPr="006B1ECD">
              <w:rPr>
                <w:rFonts w:ascii="Century Gothic" w:hAnsi="Century Gothic" w:cs="Arial"/>
                <w:b/>
                <w:bCs/>
                <w:sz w:val="20"/>
              </w:rPr>
              <w:t>/2</w:t>
            </w:r>
            <w:r w:rsidR="00412317">
              <w:rPr>
                <w:rFonts w:ascii="Century Gothic" w:hAnsi="Century Gothic" w:cs="Arial"/>
                <w:b/>
                <w:bCs/>
                <w:sz w:val="20"/>
              </w:rPr>
              <w:t>6</w:t>
            </w:r>
          </w:p>
        </w:tc>
        <w:tc>
          <w:tcPr>
            <w:tcW w:w="4678" w:type="dxa"/>
            <w:shd w:val="clear" w:color="auto" w:fill="E2EFD9" w:themeFill="accent6" w:themeFillTint="33"/>
          </w:tcPr>
          <w:p w14:paraId="44B3670B" w14:textId="77777777" w:rsidR="00DE5768" w:rsidRPr="006B1ECD" w:rsidRDefault="00DE5768" w:rsidP="00691B2E">
            <w:pPr>
              <w:jc w:val="both"/>
              <w:rPr>
                <w:rFonts w:ascii="Century Gothic" w:hAnsi="Century Gothic" w:cs="Arial"/>
                <w:b/>
                <w:sz w:val="20"/>
              </w:rPr>
            </w:pPr>
            <w:r w:rsidRPr="006B1ECD">
              <w:rPr>
                <w:rFonts w:ascii="Century Gothic" w:hAnsi="Century Gothic" w:cs="Arial"/>
                <w:b/>
                <w:sz w:val="20"/>
              </w:rPr>
              <w:t>What’s currently working well</w:t>
            </w:r>
          </w:p>
        </w:tc>
        <w:tc>
          <w:tcPr>
            <w:tcW w:w="3685" w:type="dxa"/>
            <w:shd w:val="clear" w:color="auto" w:fill="FBE4D5" w:themeFill="accent2" w:themeFillTint="33"/>
          </w:tcPr>
          <w:p w14:paraId="3184F7C3" w14:textId="77777777" w:rsidR="00DE5768" w:rsidRPr="006B1ECD" w:rsidRDefault="00DE5768" w:rsidP="00691B2E">
            <w:pPr>
              <w:jc w:val="both"/>
              <w:rPr>
                <w:rFonts w:ascii="Century Gothic" w:hAnsi="Century Gothic" w:cs="Arial"/>
                <w:b/>
                <w:sz w:val="20"/>
              </w:rPr>
            </w:pPr>
            <w:r w:rsidRPr="006B1ECD">
              <w:rPr>
                <w:rFonts w:ascii="Century Gothic" w:hAnsi="Century Gothic" w:cs="Arial"/>
                <w:b/>
                <w:sz w:val="20"/>
              </w:rPr>
              <w:t>Where we can improve</w:t>
            </w:r>
          </w:p>
        </w:tc>
        <w:tc>
          <w:tcPr>
            <w:tcW w:w="1785" w:type="dxa"/>
          </w:tcPr>
          <w:p w14:paraId="5521BF11" w14:textId="77777777" w:rsidR="00DE5768" w:rsidRPr="006B1ECD" w:rsidRDefault="00DE5768" w:rsidP="00691B2E">
            <w:pPr>
              <w:jc w:val="both"/>
              <w:rPr>
                <w:rFonts w:ascii="Century Gothic" w:hAnsi="Century Gothic" w:cs="Arial"/>
                <w:b/>
                <w:sz w:val="20"/>
              </w:rPr>
            </w:pPr>
            <w:r w:rsidRPr="006B1ECD">
              <w:rPr>
                <w:rFonts w:ascii="Century Gothic" w:hAnsi="Century Gothic" w:cs="Arial"/>
                <w:b/>
                <w:sz w:val="20"/>
              </w:rPr>
              <w:t>Overall assessment</w:t>
            </w:r>
          </w:p>
        </w:tc>
      </w:tr>
      <w:tr w:rsidR="00DE5768" w:rsidRPr="009E030F" w14:paraId="41F41905" w14:textId="77777777" w:rsidTr="00676C59">
        <w:tc>
          <w:tcPr>
            <w:tcW w:w="4248" w:type="dxa"/>
            <w:shd w:val="clear" w:color="auto" w:fill="F2F2F2" w:themeFill="background1" w:themeFillShade="F2"/>
          </w:tcPr>
          <w:p w14:paraId="2E1EA724" w14:textId="77777777" w:rsidR="007F2ECB" w:rsidRPr="007F2ECB" w:rsidRDefault="007F2ECB" w:rsidP="007F2ECB">
            <w:pPr>
              <w:pStyle w:val="Default"/>
              <w:numPr>
                <w:ilvl w:val="0"/>
                <w:numId w:val="41"/>
              </w:numPr>
              <w:overflowPunct/>
              <w:ind w:left="366"/>
              <w:jc w:val="both"/>
              <w:textAlignment w:val="auto"/>
              <w:rPr>
                <w:rFonts w:ascii="Century Gothic" w:hAnsi="Century Gothic"/>
                <w:color w:val="auto"/>
                <w:sz w:val="18"/>
                <w:szCs w:val="18"/>
              </w:rPr>
            </w:pPr>
            <w:r w:rsidRPr="007F2ECB">
              <w:rPr>
                <w:rFonts w:ascii="Century Gothic" w:hAnsi="Century Gothic"/>
                <w:color w:val="auto"/>
                <w:sz w:val="18"/>
                <w:szCs w:val="18"/>
              </w:rPr>
              <w:t>Further progressed implementation of Phases 1a and development of 1b of Charterholme</w:t>
            </w:r>
          </w:p>
          <w:p w14:paraId="68FEE38C" w14:textId="77777777" w:rsidR="007F2ECB" w:rsidRPr="007F2ECB" w:rsidRDefault="007F2ECB" w:rsidP="007F2ECB">
            <w:pPr>
              <w:pStyle w:val="Default"/>
              <w:numPr>
                <w:ilvl w:val="0"/>
                <w:numId w:val="41"/>
              </w:numPr>
              <w:overflowPunct/>
              <w:ind w:left="366"/>
              <w:jc w:val="both"/>
              <w:textAlignment w:val="auto"/>
              <w:rPr>
                <w:rFonts w:ascii="Century Gothic" w:hAnsi="Century Gothic"/>
                <w:color w:val="auto"/>
                <w:sz w:val="18"/>
                <w:szCs w:val="18"/>
              </w:rPr>
            </w:pPr>
            <w:r w:rsidRPr="007F2ECB">
              <w:rPr>
                <w:rFonts w:ascii="Century Gothic" w:hAnsi="Century Gothic"/>
                <w:color w:val="auto"/>
                <w:sz w:val="18"/>
                <w:szCs w:val="18"/>
              </w:rPr>
              <w:t xml:space="preserve">The Neighbourhood Team is continuing its managed withdrawal from Sincil Bank and progressing its new project within Ermine area. </w:t>
            </w:r>
          </w:p>
          <w:p w14:paraId="156C590A" w14:textId="77777777" w:rsidR="007F2ECB" w:rsidRPr="007F2ECB" w:rsidRDefault="007F2ECB" w:rsidP="007F2ECB">
            <w:pPr>
              <w:pStyle w:val="Default"/>
              <w:numPr>
                <w:ilvl w:val="0"/>
                <w:numId w:val="41"/>
              </w:numPr>
              <w:overflowPunct/>
              <w:ind w:left="366"/>
              <w:jc w:val="both"/>
              <w:textAlignment w:val="auto"/>
              <w:rPr>
                <w:rFonts w:ascii="Century Gothic" w:hAnsi="Century Gothic"/>
                <w:color w:val="auto"/>
                <w:sz w:val="18"/>
                <w:szCs w:val="18"/>
              </w:rPr>
            </w:pPr>
            <w:r w:rsidRPr="007F2ECB">
              <w:rPr>
                <w:rFonts w:ascii="Century Gothic" w:hAnsi="Century Gothic"/>
                <w:color w:val="auto"/>
                <w:sz w:val="18"/>
                <w:szCs w:val="18"/>
              </w:rPr>
              <w:t>Development of Ward Profiles for the city helps support future service delivery and helps identify priority neighbourhoods and understanding inequality and need</w:t>
            </w:r>
          </w:p>
          <w:p w14:paraId="78A08CAD" w14:textId="77777777" w:rsidR="007F2ECB" w:rsidRPr="007F2ECB" w:rsidRDefault="007F2ECB" w:rsidP="007F2ECB">
            <w:pPr>
              <w:pStyle w:val="Default"/>
              <w:numPr>
                <w:ilvl w:val="0"/>
                <w:numId w:val="41"/>
              </w:numPr>
              <w:overflowPunct/>
              <w:ind w:left="366"/>
              <w:jc w:val="both"/>
              <w:textAlignment w:val="auto"/>
              <w:rPr>
                <w:rFonts w:ascii="Century Gothic" w:hAnsi="Century Gothic"/>
                <w:color w:val="auto"/>
                <w:sz w:val="18"/>
                <w:szCs w:val="18"/>
              </w:rPr>
            </w:pPr>
            <w:r w:rsidRPr="007F2ECB">
              <w:rPr>
                <w:rFonts w:ascii="Century Gothic" w:hAnsi="Century Gothic"/>
                <w:color w:val="auto"/>
                <w:sz w:val="18"/>
                <w:szCs w:val="18"/>
              </w:rPr>
              <w:t>Analysis of Indices of Multiple Deprivation data undertaken and understood.</w:t>
            </w:r>
          </w:p>
          <w:p w14:paraId="241B8A03" w14:textId="4241C3F4" w:rsidR="00DE5768" w:rsidRPr="00FA377F" w:rsidRDefault="007F2ECB" w:rsidP="007F2ECB">
            <w:pPr>
              <w:pStyle w:val="Default"/>
              <w:widowControl/>
              <w:numPr>
                <w:ilvl w:val="0"/>
                <w:numId w:val="41"/>
              </w:numPr>
              <w:overflowPunct/>
              <w:ind w:left="366"/>
              <w:jc w:val="both"/>
              <w:textAlignment w:val="auto"/>
              <w:rPr>
                <w:rFonts w:ascii="Century Gothic" w:hAnsi="Century Gothic"/>
                <w:color w:val="auto"/>
                <w:sz w:val="18"/>
                <w:szCs w:val="18"/>
              </w:rPr>
            </w:pPr>
            <w:r w:rsidRPr="007F2ECB">
              <w:rPr>
                <w:rFonts w:ascii="Century Gothic" w:hAnsi="Century Gothic"/>
                <w:color w:val="auto"/>
                <w:sz w:val="18"/>
                <w:szCs w:val="18"/>
              </w:rPr>
              <w:t>Continued development of Vision 2030</w:t>
            </w:r>
            <w:r w:rsidR="00FA377F" w:rsidRPr="00FA377F">
              <w:rPr>
                <w:rFonts w:ascii="Century Gothic" w:hAnsi="Century Gothic"/>
                <w:color w:val="auto"/>
                <w:sz w:val="18"/>
                <w:szCs w:val="18"/>
              </w:rPr>
              <w:t>.</w:t>
            </w:r>
          </w:p>
          <w:p w14:paraId="4F8A56E0" w14:textId="77777777" w:rsidR="00DE5768" w:rsidRPr="009E030F" w:rsidRDefault="00DE5768" w:rsidP="00691B2E">
            <w:pPr>
              <w:ind w:left="316"/>
              <w:jc w:val="both"/>
              <w:rPr>
                <w:rFonts w:ascii="Century Gothic" w:hAnsi="Century Gothic" w:cs="Arial"/>
                <w:sz w:val="18"/>
                <w:szCs w:val="18"/>
                <w:highlight w:val="yellow"/>
              </w:rPr>
            </w:pPr>
          </w:p>
        </w:tc>
        <w:tc>
          <w:tcPr>
            <w:tcW w:w="4678" w:type="dxa"/>
            <w:shd w:val="clear" w:color="auto" w:fill="E2EFD9" w:themeFill="accent6" w:themeFillTint="33"/>
          </w:tcPr>
          <w:p w14:paraId="3BB109D2" w14:textId="77777777" w:rsidR="00913164" w:rsidRPr="00913164" w:rsidRDefault="00913164" w:rsidP="00913164">
            <w:pPr>
              <w:pStyle w:val="ListParagraph"/>
              <w:numPr>
                <w:ilvl w:val="0"/>
                <w:numId w:val="48"/>
              </w:numPr>
              <w:ind w:left="375"/>
              <w:contextualSpacing/>
              <w:jc w:val="both"/>
              <w:rPr>
                <w:rFonts w:ascii="Century Gothic" w:hAnsi="Century Gothic" w:cs="Arial"/>
                <w:sz w:val="18"/>
                <w:szCs w:val="18"/>
              </w:rPr>
            </w:pPr>
            <w:r w:rsidRPr="00913164">
              <w:rPr>
                <w:rFonts w:ascii="Century Gothic" w:hAnsi="Century Gothic" w:cs="Arial"/>
                <w:sz w:val="18"/>
                <w:szCs w:val="18"/>
              </w:rPr>
              <w:t>We have good internal controls for implementing programmes/projects, monitoring progress against major developments, and competing for funding streams in a way that best benefits the city including Charterholme, new council homes, UKSPF projects and the redevelopment of Greyfriars.</w:t>
            </w:r>
          </w:p>
          <w:p w14:paraId="24344DB7" w14:textId="5674E123" w:rsidR="00913164" w:rsidRPr="00913164" w:rsidRDefault="00913164" w:rsidP="00913164">
            <w:pPr>
              <w:pStyle w:val="ListParagraph"/>
              <w:numPr>
                <w:ilvl w:val="0"/>
                <w:numId w:val="48"/>
              </w:numPr>
              <w:ind w:left="375"/>
              <w:contextualSpacing/>
              <w:jc w:val="both"/>
              <w:rPr>
                <w:rFonts w:ascii="Century Gothic" w:hAnsi="Century Gothic" w:cs="Arial"/>
                <w:sz w:val="18"/>
                <w:szCs w:val="18"/>
              </w:rPr>
            </w:pPr>
            <w:r w:rsidRPr="00913164">
              <w:rPr>
                <w:rFonts w:ascii="Century Gothic" w:hAnsi="Century Gothic" w:cs="Arial"/>
                <w:sz w:val="18"/>
                <w:szCs w:val="18"/>
              </w:rPr>
              <w:t>We have good controls relating to large contracts such as waste which provides a good case study of resource allocation and the amount of time/effort now required to let large and embed large contracts.</w:t>
            </w:r>
          </w:p>
          <w:p w14:paraId="579AB78C" w14:textId="77777777" w:rsidR="00913164" w:rsidRPr="00913164" w:rsidRDefault="00913164" w:rsidP="00913164">
            <w:pPr>
              <w:pStyle w:val="ListParagraph"/>
              <w:numPr>
                <w:ilvl w:val="0"/>
                <w:numId w:val="48"/>
              </w:numPr>
              <w:ind w:left="375"/>
              <w:contextualSpacing/>
              <w:jc w:val="both"/>
              <w:rPr>
                <w:rFonts w:ascii="Century Gothic" w:hAnsi="Century Gothic" w:cs="Arial"/>
                <w:sz w:val="18"/>
                <w:szCs w:val="18"/>
              </w:rPr>
            </w:pPr>
            <w:r w:rsidRPr="00913164">
              <w:rPr>
                <w:rFonts w:ascii="Century Gothic" w:hAnsi="Century Gothic" w:cs="Arial"/>
                <w:sz w:val="18"/>
                <w:szCs w:val="18"/>
              </w:rPr>
              <w:t>30-year Housing Revenue Account Business Plan for the period 2023 – 2053</w:t>
            </w:r>
          </w:p>
          <w:p w14:paraId="658052C5" w14:textId="77777777" w:rsidR="00913164" w:rsidRPr="00913164" w:rsidRDefault="00913164" w:rsidP="00913164">
            <w:pPr>
              <w:pStyle w:val="ListParagraph"/>
              <w:numPr>
                <w:ilvl w:val="0"/>
                <w:numId w:val="48"/>
              </w:numPr>
              <w:ind w:left="375"/>
              <w:contextualSpacing/>
              <w:jc w:val="both"/>
              <w:rPr>
                <w:rFonts w:ascii="Century Gothic" w:hAnsi="Century Gothic" w:cs="Arial"/>
                <w:sz w:val="18"/>
                <w:szCs w:val="18"/>
              </w:rPr>
            </w:pPr>
            <w:r w:rsidRPr="00913164">
              <w:rPr>
                <w:rFonts w:ascii="Century Gothic" w:hAnsi="Century Gothic" w:cs="Arial"/>
                <w:sz w:val="18"/>
                <w:szCs w:val="18"/>
              </w:rPr>
              <w:t xml:space="preserve">Implementation of the place strategy for Park Ward/Sincil Bank </w:t>
            </w:r>
          </w:p>
          <w:p w14:paraId="06F43267" w14:textId="77777777" w:rsidR="00913164" w:rsidRPr="00913164" w:rsidRDefault="00913164" w:rsidP="00913164">
            <w:pPr>
              <w:pStyle w:val="ListParagraph"/>
              <w:numPr>
                <w:ilvl w:val="0"/>
                <w:numId w:val="48"/>
              </w:numPr>
              <w:ind w:left="375"/>
              <w:contextualSpacing/>
              <w:jc w:val="both"/>
              <w:rPr>
                <w:rFonts w:ascii="Century Gothic" w:hAnsi="Century Gothic" w:cs="Arial"/>
                <w:sz w:val="18"/>
                <w:szCs w:val="18"/>
              </w:rPr>
            </w:pPr>
            <w:r w:rsidRPr="00913164">
              <w:rPr>
                <w:rFonts w:ascii="Century Gothic" w:hAnsi="Century Gothic" w:cs="Arial"/>
                <w:sz w:val="18"/>
                <w:szCs w:val="18"/>
              </w:rPr>
              <w:t>All Executive Members provide an annual report to Performance Scrutiny Committee and Council on progress against their portfolios</w:t>
            </w:r>
          </w:p>
          <w:p w14:paraId="613E3CEF" w14:textId="77777777" w:rsidR="00913164" w:rsidRPr="00913164" w:rsidRDefault="00913164" w:rsidP="00913164">
            <w:pPr>
              <w:pStyle w:val="ListParagraph"/>
              <w:numPr>
                <w:ilvl w:val="0"/>
                <w:numId w:val="48"/>
              </w:numPr>
              <w:ind w:left="375"/>
              <w:contextualSpacing/>
              <w:jc w:val="both"/>
              <w:rPr>
                <w:rFonts w:ascii="Century Gothic" w:hAnsi="Century Gothic" w:cs="Arial"/>
                <w:sz w:val="18"/>
                <w:szCs w:val="18"/>
              </w:rPr>
            </w:pPr>
            <w:r w:rsidRPr="00913164">
              <w:rPr>
                <w:rFonts w:ascii="Century Gothic" w:hAnsi="Century Gothic" w:cs="Arial"/>
                <w:sz w:val="18"/>
                <w:szCs w:val="18"/>
              </w:rPr>
              <w:lastRenderedPageBreak/>
              <w:t>Our annual Lincoln City Profile alongside Ward Profiles helps us to demonstrate we understand our city’s demographics</w:t>
            </w:r>
          </w:p>
          <w:p w14:paraId="2BB47A69" w14:textId="77777777" w:rsidR="00913164" w:rsidRPr="00913164" w:rsidRDefault="00913164" w:rsidP="00913164">
            <w:pPr>
              <w:pStyle w:val="ListParagraph"/>
              <w:numPr>
                <w:ilvl w:val="0"/>
                <w:numId w:val="48"/>
              </w:numPr>
              <w:ind w:left="375"/>
              <w:contextualSpacing/>
              <w:jc w:val="both"/>
              <w:rPr>
                <w:rFonts w:ascii="Century Gothic" w:hAnsi="Century Gothic" w:cs="Arial"/>
                <w:sz w:val="18"/>
                <w:szCs w:val="18"/>
              </w:rPr>
            </w:pPr>
            <w:r w:rsidRPr="00913164">
              <w:rPr>
                <w:rFonts w:ascii="Century Gothic" w:hAnsi="Century Gothic" w:cs="Arial"/>
                <w:sz w:val="18"/>
                <w:szCs w:val="18"/>
              </w:rPr>
              <w:t xml:space="preserve">Town Deal Board and associated programmes/projects demonstrate how the council’s approach to regeneration and major development is strategic and outcome focused, identifying how projects will benefit communities and closely aligned with its corporate priorities. </w:t>
            </w:r>
          </w:p>
          <w:p w14:paraId="45C8E2F7" w14:textId="77777777" w:rsidR="00913164" w:rsidRPr="00913164" w:rsidRDefault="00913164" w:rsidP="00913164">
            <w:pPr>
              <w:pStyle w:val="ListParagraph"/>
              <w:numPr>
                <w:ilvl w:val="0"/>
                <w:numId w:val="48"/>
              </w:numPr>
              <w:ind w:left="375"/>
              <w:contextualSpacing/>
              <w:jc w:val="both"/>
              <w:rPr>
                <w:rFonts w:ascii="Century Gothic" w:hAnsi="Century Gothic" w:cs="Arial"/>
                <w:sz w:val="18"/>
                <w:szCs w:val="18"/>
              </w:rPr>
            </w:pPr>
            <w:r w:rsidRPr="00913164">
              <w:rPr>
                <w:rFonts w:ascii="Century Gothic" w:hAnsi="Century Gothic" w:cs="Arial"/>
                <w:sz w:val="18"/>
                <w:szCs w:val="18"/>
              </w:rPr>
              <w:t>Completed analysis of 2021 Census data/Lincoln City Profile</w:t>
            </w:r>
          </w:p>
          <w:p w14:paraId="46B7E8E2" w14:textId="77777777" w:rsidR="00913164" w:rsidRPr="00913164" w:rsidRDefault="00913164" w:rsidP="00913164">
            <w:pPr>
              <w:pStyle w:val="ListParagraph"/>
              <w:numPr>
                <w:ilvl w:val="0"/>
                <w:numId w:val="48"/>
              </w:numPr>
              <w:ind w:left="375"/>
              <w:contextualSpacing/>
              <w:jc w:val="both"/>
              <w:rPr>
                <w:rFonts w:ascii="Century Gothic" w:hAnsi="Century Gothic" w:cs="Arial"/>
                <w:sz w:val="18"/>
                <w:szCs w:val="18"/>
              </w:rPr>
            </w:pPr>
            <w:r w:rsidRPr="00913164">
              <w:rPr>
                <w:rFonts w:ascii="Century Gothic" w:hAnsi="Century Gothic" w:cs="Arial"/>
                <w:sz w:val="18"/>
                <w:szCs w:val="18"/>
              </w:rPr>
              <w:t>Regular review of new data sets when they become available</w:t>
            </w:r>
          </w:p>
          <w:p w14:paraId="186E0710" w14:textId="77777777" w:rsidR="00913164" w:rsidRPr="00913164" w:rsidRDefault="00913164" w:rsidP="00913164">
            <w:pPr>
              <w:pStyle w:val="ListParagraph"/>
              <w:numPr>
                <w:ilvl w:val="0"/>
                <w:numId w:val="48"/>
              </w:numPr>
              <w:ind w:left="375"/>
              <w:contextualSpacing/>
              <w:jc w:val="both"/>
              <w:rPr>
                <w:rFonts w:ascii="Century Gothic" w:hAnsi="Century Gothic" w:cs="Arial"/>
                <w:sz w:val="18"/>
                <w:szCs w:val="18"/>
              </w:rPr>
            </w:pPr>
            <w:r w:rsidRPr="00913164">
              <w:rPr>
                <w:rFonts w:ascii="Century Gothic" w:hAnsi="Century Gothic" w:cs="Arial"/>
                <w:sz w:val="18"/>
                <w:szCs w:val="18"/>
              </w:rPr>
              <w:t>Data sets such as new Indices of Multiple Deprivation helps us understand areas of need where we can targeting funding and investment identifying priority neighbourhoods and understanding inequality and need</w:t>
            </w:r>
          </w:p>
          <w:p w14:paraId="5011A5F0" w14:textId="77777777" w:rsidR="00913164" w:rsidRPr="00913164" w:rsidRDefault="00913164" w:rsidP="00913164">
            <w:pPr>
              <w:pStyle w:val="ListParagraph"/>
              <w:numPr>
                <w:ilvl w:val="0"/>
                <w:numId w:val="48"/>
              </w:numPr>
              <w:ind w:left="375"/>
              <w:contextualSpacing/>
              <w:jc w:val="both"/>
              <w:rPr>
                <w:rFonts w:ascii="Century Gothic" w:hAnsi="Century Gothic" w:cs="Arial"/>
                <w:sz w:val="18"/>
                <w:szCs w:val="18"/>
              </w:rPr>
            </w:pPr>
            <w:r w:rsidRPr="00913164">
              <w:rPr>
                <w:rFonts w:ascii="Century Gothic" w:hAnsi="Century Gothic" w:cs="Arial"/>
                <w:sz w:val="18"/>
                <w:szCs w:val="18"/>
              </w:rPr>
              <w:t xml:space="preserve">Lincoln City Profile enables us to understand the city’s demography </w:t>
            </w:r>
          </w:p>
          <w:p w14:paraId="289FE8D6" w14:textId="5017B9B5" w:rsidR="005A1D17" w:rsidRPr="00091804" w:rsidRDefault="00913164" w:rsidP="00913164">
            <w:pPr>
              <w:pStyle w:val="ListParagraph"/>
              <w:numPr>
                <w:ilvl w:val="0"/>
                <w:numId w:val="48"/>
              </w:numPr>
              <w:spacing w:after="0" w:line="240" w:lineRule="auto"/>
              <w:ind w:left="375"/>
              <w:contextualSpacing/>
              <w:jc w:val="both"/>
              <w:rPr>
                <w:rFonts w:ascii="Century Gothic" w:hAnsi="Century Gothic" w:cs="Arial"/>
                <w:sz w:val="18"/>
                <w:szCs w:val="18"/>
              </w:rPr>
            </w:pPr>
            <w:r w:rsidRPr="00913164">
              <w:rPr>
                <w:rFonts w:ascii="Century Gothic" w:hAnsi="Century Gothic" w:cs="Arial"/>
                <w:sz w:val="18"/>
                <w:szCs w:val="18"/>
              </w:rPr>
              <w:t>Significant progress implementation of Phases 1a and 1b of Charterholme</w:t>
            </w:r>
            <w:r w:rsidR="000676A1">
              <w:rPr>
                <w:rFonts w:ascii="Century Gothic" w:hAnsi="Century Gothic" w:cs="Arial"/>
                <w:sz w:val="18"/>
                <w:szCs w:val="18"/>
              </w:rPr>
              <w:t>.</w:t>
            </w:r>
          </w:p>
          <w:p w14:paraId="180C938F" w14:textId="7F98C231" w:rsidR="00DE5768" w:rsidRPr="009E030F" w:rsidRDefault="00DE5768" w:rsidP="00091804">
            <w:pPr>
              <w:ind w:left="-48"/>
              <w:contextualSpacing/>
              <w:jc w:val="both"/>
              <w:rPr>
                <w:rFonts w:ascii="Century Gothic" w:hAnsi="Century Gothic" w:cs="Arial"/>
                <w:sz w:val="18"/>
                <w:szCs w:val="18"/>
                <w:highlight w:val="yellow"/>
              </w:rPr>
            </w:pPr>
          </w:p>
        </w:tc>
        <w:tc>
          <w:tcPr>
            <w:tcW w:w="3685" w:type="dxa"/>
            <w:shd w:val="clear" w:color="auto" w:fill="FBE4D5" w:themeFill="accent2" w:themeFillTint="33"/>
          </w:tcPr>
          <w:p w14:paraId="38BD2210" w14:textId="77777777" w:rsidR="002340BE" w:rsidRPr="002340BE" w:rsidRDefault="002340BE" w:rsidP="002340BE">
            <w:pPr>
              <w:ind w:left="373" w:hanging="373"/>
              <w:contextualSpacing/>
              <w:jc w:val="both"/>
              <w:rPr>
                <w:rFonts w:ascii="Century Gothic" w:hAnsi="Century Gothic" w:cs="Arial"/>
                <w:sz w:val="18"/>
                <w:szCs w:val="18"/>
              </w:rPr>
            </w:pPr>
            <w:r w:rsidRPr="002340BE">
              <w:rPr>
                <w:rFonts w:ascii="Century Gothic" w:hAnsi="Century Gothic" w:cs="Arial"/>
                <w:sz w:val="18"/>
                <w:szCs w:val="18"/>
              </w:rPr>
              <w:lastRenderedPageBreak/>
              <w:t>•</w:t>
            </w:r>
            <w:r w:rsidRPr="002340BE">
              <w:rPr>
                <w:rFonts w:ascii="Century Gothic" w:hAnsi="Century Gothic" w:cs="Arial"/>
                <w:sz w:val="18"/>
                <w:szCs w:val="18"/>
              </w:rPr>
              <w:tab/>
              <w:t xml:space="preserve">There are tools and methodologies that can be investigated to better understand and demonstrate social value and opportunities will be reviewed in 2026-27 </w:t>
            </w:r>
          </w:p>
          <w:p w14:paraId="5F200BA6" w14:textId="4AD07F0D" w:rsidR="00DE5768" w:rsidRPr="009E030F" w:rsidRDefault="002340BE" w:rsidP="002340BE">
            <w:pPr>
              <w:ind w:left="373" w:hanging="373"/>
              <w:contextualSpacing/>
              <w:jc w:val="both"/>
              <w:rPr>
                <w:rFonts w:ascii="Century Gothic" w:hAnsi="Century Gothic" w:cs="Arial"/>
                <w:sz w:val="18"/>
                <w:szCs w:val="18"/>
                <w:highlight w:val="yellow"/>
              </w:rPr>
            </w:pPr>
            <w:r w:rsidRPr="002340BE">
              <w:rPr>
                <w:rFonts w:ascii="Century Gothic" w:hAnsi="Century Gothic" w:cs="Arial"/>
                <w:sz w:val="18"/>
                <w:szCs w:val="18"/>
              </w:rPr>
              <w:t>•</w:t>
            </w:r>
            <w:r w:rsidRPr="002340BE">
              <w:rPr>
                <w:rFonts w:ascii="Century Gothic" w:hAnsi="Century Gothic" w:cs="Arial"/>
                <w:sz w:val="18"/>
                <w:szCs w:val="18"/>
              </w:rPr>
              <w:tab/>
              <w:t>Reinvigorate the way that progress against Vision 2030 actions and strategic objectives are reviewed and reported to ensure that our corporate strategy stays relevant and on track</w:t>
            </w:r>
            <w:r w:rsidR="00725EF6" w:rsidRPr="00725EF6">
              <w:rPr>
                <w:rFonts w:ascii="Century Gothic" w:hAnsi="Century Gothic" w:cs="Arial"/>
                <w:sz w:val="18"/>
                <w:szCs w:val="18"/>
              </w:rPr>
              <w:t>.</w:t>
            </w:r>
          </w:p>
          <w:p w14:paraId="6B6BB864" w14:textId="77777777" w:rsidR="00DE5768" w:rsidRPr="009E030F" w:rsidRDefault="00DE5768" w:rsidP="00691B2E">
            <w:pPr>
              <w:pStyle w:val="ListParagraph"/>
              <w:ind w:left="316"/>
              <w:jc w:val="both"/>
              <w:rPr>
                <w:rFonts w:ascii="Century Gothic" w:hAnsi="Century Gothic" w:cs="Arial"/>
                <w:sz w:val="18"/>
                <w:szCs w:val="18"/>
                <w:highlight w:val="yellow"/>
              </w:rPr>
            </w:pPr>
          </w:p>
        </w:tc>
        <w:tc>
          <w:tcPr>
            <w:tcW w:w="1785" w:type="dxa"/>
          </w:tcPr>
          <w:p w14:paraId="1E8DD369" w14:textId="77777777" w:rsidR="00DE5768" w:rsidRPr="009E030F" w:rsidRDefault="00DE5768" w:rsidP="00691B2E">
            <w:pPr>
              <w:jc w:val="center"/>
              <w:rPr>
                <w:rFonts w:ascii="Century Gothic" w:hAnsi="Century Gothic" w:cs="Arial"/>
                <w:sz w:val="18"/>
                <w:szCs w:val="18"/>
                <w:highlight w:val="yellow"/>
              </w:rPr>
            </w:pPr>
            <w:r w:rsidRPr="001C6BD7">
              <w:rPr>
                <w:rFonts w:ascii="Century Gothic" w:hAnsi="Century Gothic" w:cs="Arial"/>
                <w:noProof/>
                <w:sz w:val="18"/>
                <w:szCs w:val="18"/>
              </w:rPr>
              <w:drawing>
                <wp:inline distT="0" distB="0" distL="0" distR="0" wp14:anchorId="113E5A8D" wp14:editId="20249563">
                  <wp:extent cx="914400" cy="914400"/>
                  <wp:effectExtent l="0" t="0" r="0" b="0"/>
                  <wp:docPr id="328731366" name="Graphic 1" descr="Traffic ligh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225713" name="Graphic 350225713" descr="Traffic light with solid fill"/>
                          <pic:cNvPicPr/>
                        </pic:nvPicPr>
                        <pic:blipFill>
                          <a:blip r:embed="rId44">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a:off x="0" y="0"/>
                            <a:ext cx="914400" cy="914400"/>
                          </a:xfrm>
                          <a:prstGeom prst="rect">
                            <a:avLst/>
                          </a:prstGeom>
                        </pic:spPr>
                      </pic:pic>
                    </a:graphicData>
                  </a:graphic>
                </wp:inline>
              </w:drawing>
            </w:r>
          </w:p>
        </w:tc>
      </w:tr>
    </w:tbl>
    <w:p w14:paraId="4C709F4B" w14:textId="77777777" w:rsidR="00DE5768" w:rsidRPr="009E4483" w:rsidRDefault="00DE5768" w:rsidP="00691B2E">
      <w:pPr>
        <w:jc w:val="both"/>
        <w:rPr>
          <w:rFonts w:ascii="Arial" w:hAnsi="Arial" w:cs="Arial"/>
          <w:szCs w:val="24"/>
        </w:rPr>
      </w:pPr>
    </w:p>
    <w:p w14:paraId="6B43980C" w14:textId="77777777" w:rsidR="009E4483" w:rsidRPr="009E4483" w:rsidRDefault="009E4483">
      <w:pPr>
        <w:overflowPunct/>
        <w:autoSpaceDE/>
        <w:autoSpaceDN/>
        <w:adjustRightInd/>
        <w:textAlignment w:val="auto"/>
        <w:rPr>
          <w:rFonts w:ascii="Century Gothic" w:hAnsi="Century Gothic" w:cs="Arial"/>
          <w:b/>
          <w:color w:val="ED7D31" w:themeColor="accent2"/>
          <w:sz w:val="28"/>
          <w:szCs w:val="28"/>
        </w:rPr>
      </w:pPr>
      <w:r w:rsidRPr="009E4483">
        <w:rPr>
          <w:rFonts w:ascii="Century Gothic" w:hAnsi="Century Gothic" w:cs="Arial"/>
          <w:b/>
          <w:color w:val="ED7D31" w:themeColor="accent2"/>
          <w:sz w:val="28"/>
          <w:szCs w:val="28"/>
        </w:rPr>
        <w:br w:type="page"/>
      </w:r>
    </w:p>
    <w:p w14:paraId="5434EB31" w14:textId="305C9818" w:rsidR="00DE5768" w:rsidRPr="009E4483" w:rsidRDefault="00DE5768" w:rsidP="009E4483">
      <w:pPr>
        <w:ind w:left="1276"/>
        <w:rPr>
          <w:rFonts w:ascii="Century Gothic" w:hAnsi="Century Gothic" w:cs="Arial"/>
          <w:sz w:val="28"/>
          <w:szCs w:val="28"/>
        </w:rPr>
      </w:pPr>
      <w:r w:rsidRPr="009E4483">
        <w:rPr>
          <w:rFonts w:ascii="Century Gothic" w:hAnsi="Century Gothic" w:cs="Arial"/>
          <w:b/>
          <w:color w:val="ED7D31" w:themeColor="accent2"/>
          <w:sz w:val="28"/>
          <w:szCs w:val="28"/>
        </w:rPr>
        <w:lastRenderedPageBreak/>
        <w:t>Core Principle D: Determining the interventions necessary to optimise the achievement of the intended outcomes</w:t>
      </w:r>
    </w:p>
    <w:p w14:paraId="17CEE56B" w14:textId="77777777" w:rsidR="00676C59" w:rsidRPr="009E4483" w:rsidRDefault="00676C59" w:rsidP="00676C59">
      <w:pPr>
        <w:ind w:left="1440"/>
        <w:rPr>
          <w:rFonts w:ascii="Arial" w:hAnsi="Arial" w:cs="Arial"/>
          <w:color w:val="ED7D31" w:themeColor="accent2"/>
        </w:rPr>
      </w:pPr>
    </w:p>
    <w:tbl>
      <w:tblPr>
        <w:tblStyle w:val="TableGrid"/>
        <w:tblW w:w="0" w:type="auto"/>
        <w:tblInd w:w="1207" w:type="dxa"/>
        <w:tblLook w:val="04A0" w:firstRow="1" w:lastRow="0" w:firstColumn="1" w:lastColumn="0" w:noHBand="0" w:noVBand="1"/>
      </w:tblPr>
      <w:tblGrid>
        <w:gridCol w:w="3397"/>
        <w:gridCol w:w="5529"/>
        <w:gridCol w:w="3827"/>
        <w:gridCol w:w="1656"/>
      </w:tblGrid>
      <w:tr w:rsidR="00DE5768" w:rsidRPr="009E030F" w14:paraId="0589BFD3" w14:textId="77777777" w:rsidTr="00676C59">
        <w:trPr>
          <w:tblHeader/>
        </w:trPr>
        <w:tc>
          <w:tcPr>
            <w:tcW w:w="3397" w:type="dxa"/>
            <w:shd w:val="clear" w:color="auto" w:fill="F2F2F2" w:themeFill="background1" w:themeFillShade="F2"/>
          </w:tcPr>
          <w:p w14:paraId="0D2FAB51" w14:textId="21519C32" w:rsidR="00DE5768" w:rsidRPr="009E4483" w:rsidRDefault="00DE5768" w:rsidP="00691B2E">
            <w:pPr>
              <w:jc w:val="both"/>
              <w:rPr>
                <w:rFonts w:ascii="Century Gothic" w:hAnsi="Century Gothic" w:cs="Arial"/>
                <w:b/>
                <w:sz w:val="20"/>
              </w:rPr>
            </w:pPr>
            <w:r w:rsidRPr="009E4483">
              <w:rPr>
                <w:rFonts w:ascii="Century Gothic" w:hAnsi="Century Gothic" w:cs="Arial"/>
                <w:b/>
                <w:sz w:val="20"/>
              </w:rPr>
              <w:t xml:space="preserve">What we achieved in </w:t>
            </w:r>
            <w:r w:rsidRPr="009E4483">
              <w:rPr>
                <w:rFonts w:ascii="Century Gothic" w:hAnsi="Century Gothic" w:cs="Arial"/>
                <w:b/>
                <w:bCs/>
                <w:sz w:val="20"/>
              </w:rPr>
              <w:t>202</w:t>
            </w:r>
            <w:r w:rsidR="0027579A">
              <w:rPr>
                <w:rFonts w:ascii="Century Gothic" w:hAnsi="Century Gothic" w:cs="Arial"/>
                <w:b/>
                <w:bCs/>
                <w:sz w:val="20"/>
              </w:rPr>
              <w:t>5</w:t>
            </w:r>
            <w:r w:rsidRPr="009E4483">
              <w:rPr>
                <w:rFonts w:ascii="Century Gothic" w:hAnsi="Century Gothic" w:cs="Arial"/>
                <w:b/>
                <w:bCs/>
                <w:sz w:val="20"/>
              </w:rPr>
              <w:t>/2</w:t>
            </w:r>
            <w:r w:rsidR="0027579A">
              <w:rPr>
                <w:rFonts w:ascii="Century Gothic" w:hAnsi="Century Gothic" w:cs="Arial"/>
                <w:b/>
                <w:bCs/>
                <w:sz w:val="20"/>
              </w:rPr>
              <w:t>6</w:t>
            </w:r>
          </w:p>
        </w:tc>
        <w:tc>
          <w:tcPr>
            <w:tcW w:w="5529" w:type="dxa"/>
            <w:shd w:val="clear" w:color="auto" w:fill="E2EFD9" w:themeFill="accent6" w:themeFillTint="33"/>
          </w:tcPr>
          <w:p w14:paraId="78CC0735" w14:textId="77777777" w:rsidR="00DE5768" w:rsidRPr="009E4483" w:rsidRDefault="00DE5768" w:rsidP="00691B2E">
            <w:pPr>
              <w:jc w:val="both"/>
              <w:rPr>
                <w:rFonts w:ascii="Century Gothic" w:hAnsi="Century Gothic" w:cs="Arial"/>
                <w:b/>
                <w:sz w:val="20"/>
              </w:rPr>
            </w:pPr>
            <w:r w:rsidRPr="009E4483">
              <w:rPr>
                <w:rFonts w:ascii="Century Gothic" w:hAnsi="Century Gothic" w:cs="Arial"/>
                <w:b/>
                <w:sz w:val="20"/>
              </w:rPr>
              <w:t>What’s currently working well</w:t>
            </w:r>
          </w:p>
        </w:tc>
        <w:tc>
          <w:tcPr>
            <w:tcW w:w="3827" w:type="dxa"/>
            <w:shd w:val="clear" w:color="auto" w:fill="FBE4D5" w:themeFill="accent2" w:themeFillTint="33"/>
          </w:tcPr>
          <w:p w14:paraId="463D72B7" w14:textId="77777777" w:rsidR="00DE5768" w:rsidRPr="00446736" w:rsidRDefault="00DE5768" w:rsidP="00691B2E">
            <w:pPr>
              <w:jc w:val="both"/>
              <w:rPr>
                <w:rFonts w:ascii="Century Gothic" w:hAnsi="Century Gothic" w:cs="Arial"/>
                <w:b/>
                <w:sz w:val="20"/>
              </w:rPr>
            </w:pPr>
            <w:r w:rsidRPr="00446736">
              <w:rPr>
                <w:rFonts w:ascii="Century Gothic" w:hAnsi="Century Gothic" w:cs="Arial"/>
                <w:b/>
                <w:sz w:val="20"/>
              </w:rPr>
              <w:t>Where we can improve</w:t>
            </w:r>
          </w:p>
        </w:tc>
        <w:tc>
          <w:tcPr>
            <w:tcW w:w="1656" w:type="dxa"/>
          </w:tcPr>
          <w:p w14:paraId="3E66B710" w14:textId="77777777" w:rsidR="00DE5768" w:rsidRPr="009E4483" w:rsidRDefault="00DE5768" w:rsidP="00691B2E">
            <w:pPr>
              <w:jc w:val="both"/>
              <w:rPr>
                <w:rFonts w:ascii="Century Gothic" w:hAnsi="Century Gothic" w:cs="Arial"/>
                <w:b/>
                <w:sz w:val="20"/>
              </w:rPr>
            </w:pPr>
            <w:r w:rsidRPr="009E4483">
              <w:rPr>
                <w:rFonts w:ascii="Century Gothic" w:hAnsi="Century Gothic" w:cs="Arial"/>
                <w:b/>
                <w:sz w:val="20"/>
              </w:rPr>
              <w:t>Overall assessment</w:t>
            </w:r>
          </w:p>
        </w:tc>
      </w:tr>
      <w:tr w:rsidR="00DE5768" w:rsidRPr="009E030F" w14:paraId="26E80B11" w14:textId="77777777" w:rsidTr="00676C59">
        <w:tc>
          <w:tcPr>
            <w:tcW w:w="3397" w:type="dxa"/>
            <w:shd w:val="clear" w:color="auto" w:fill="F2F2F2" w:themeFill="background1" w:themeFillShade="F2"/>
          </w:tcPr>
          <w:p w14:paraId="57659AEE" w14:textId="77777777" w:rsidR="003D7E33" w:rsidRPr="003D7E33" w:rsidRDefault="003D7E33" w:rsidP="003D7E33">
            <w:pPr>
              <w:pStyle w:val="ListParagraph"/>
              <w:numPr>
                <w:ilvl w:val="0"/>
                <w:numId w:val="41"/>
              </w:numPr>
              <w:ind w:left="381"/>
              <w:contextualSpacing/>
              <w:jc w:val="both"/>
              <w:rPr>
                <w:rFonts w:ascii="Century Gothic" w:eastAsia="Times New Roman" w:hAnsi="Century Gothic"/>
                <w:sz w:val="18"/>
                <w:szCs w:val="18"/>
                <w:lang w:val="en-US"/>
              </w:rPr>
            </w:pPr>
            <w:r w:rsidRPr="003D7E33">
              <w:rPr>
                <w:rFonts w:ascii="Century Gothic" w:eastAsia="Times New Roman" w:hAnsi="Century Gothic"/>
                <w:sz w:val="18"/>
                <w:szCs w:val="18"/>
                <w:lang w:val="en-US"/>
              </w:rPr>
              <w:t xml:space="preserve">For ICT, new hardware has been rolled out as and Phase 1 of the Infrastructure migration was completed in 25/26.  </w:t>
            </w:r>
          </w:p>
          <w:p w14:paraId="6FF5727A" w14:textId="77777777" w:rsidR="003D7E33" w:rsidRPr="003D7E33" w:rsidRDefault="003D7E33" w:rsidP="003D7E33">
            <w:pPr>
              <w:pStyle w:val="ListParagraph"/>
              <w:numPr>
                <w:ilvl w:val="0"/>
                <w:numId w:val="41"/>
              </w:numPr>
              <w:ind w:left="381"/>
              <w:contextualSpacing/>
              <w:jc w:val="both"/>
              <w:rPr>
                <w:rFonts w:ascii="Century Gothic" w:eastAsia="Times New Roman" w:hAnsi="Century Gothic"/>
                <w:sz w:val="18"/>
                <w:szCs w:val="18"/>
                <w:lang w:val="en-US"/>
              </w:rPr>
            </w:pPr>
            <w:r w:rsidRPr="003D7E33">
              <w:rPr>
                <w:rFonts w:ascii="Century Gothic" w:eastAsia="Times New Roman" w:hAnsi="Century Gothic"/>
                <w:sz w:val="18"/>
                <w:szCs w:val="18"/>
                <w:lang w:val="en-US"/>
              </w:rPr>
              <w:t>LGR core group set up with identification of LGR workstreams with monitoring mechanisms in place</w:t>
            </w:r>
          </w:p>
          <w:p w14:paraId="3635ABB4" w14:textId="77777777" w:rsidR="003D7E33" w:rsidRPr="003D7E33" w:rsidRDefault="003D7E33" w:rsidP="003D7E33">
            <w:pPr>
              <w:pStyle w:val="ListParagraph"/>
              <w:numPr>
                <w:ilvl w:val="0"/>
                <w:numId w:val="41"/>
              </w:numPr>
              <w:ind w:left="381"/>
              <w:contextualSpacing/>
              <w:jc w:val="both"/>
              <w:rPr>
                <w:rFonts w:ascii="Century Gothic" w:eastAsia="Times New Roman" w:hAnsi="Century Gothic"/>
                <w:sz w:val="18"/>
                <w:szCs w:val="18"/>
                <w:lang w:val="en-US"/>
              </w:rPr>
            </w:pPr>
            <w:r w:rsidRPr="003D7E33">
              <w:rPr>
                <w:rFonts w:ascii="Century Gothic" w:eastAsia="Times New Roman" w:hAnsi="Century Gothic"/>
                <w:sz w:val="18"/>
                <w:szCs w:val="18"/>
                <w:lang w:val="en-US"/>
              </w:rPr>
              <w:t>Consultation and engagement strategy and guidance has been reviewed with adoption in early 2026-27</w:t>
            </w:r>
          </w:p>
          <w:p w14:paraId="4408FC1F" w14:textId="77777777" w:rsidR="003D7E33" w:rsidRPr="003D7E33" w:rsidRDefault="003D7E33" w:rsidP="003D7E33">
            <w:pPr>
              <w:pStyle w:val="ListParagraph"/>
              <w:numPr>
                <w:ilvl w:val="0"/>
                <w:numId w:val="41"/>
              </w:numPr>
              <w:ind w:left="381"/>
              <w:contextualSpacing/>
              <w:jc w:val="both"/>
              <w:rPr>
                <w:rFonts w:ascii="Century Gothic" w:eastAsia="Times New Roman" w:hAnsi="Century Gothic"/>
                <w:sz w:val="18"/>
                <w:szCs w:val="18"/>
                <w:lang w:val="en-US"/>
              </w:rPr>
            </w:pPr>
            <w:r w:rsidRPr="003D7E33">
              <w:rPr>
                <w:rFonts w:ascii="Century Gothic" w:eastAsia="Times New Roman" w:hAnsi="Century Gothic"/>
                <w:sz w:val="18"/>
                <w:szCs w:val="18"/>
                <w:lang w:val="en-US"/>
              </w:rPr>
              <w:t xml:space="preserve">Council’s key partnerships have been reviewed and reported to CMT/Audit Committee </w:t>
            </w:r>
          </w:p>
          <w:p w14:paraId="27BD0209" w14:textId="77777777" w:rsidR="003D7E33" w:rsidRPr="003D7E33" w:rsidRDefault="003D7E33" w:rsidP="003D7E33">
            <w:pPr>
              <w:pStyle w:val="ListParagraph"/>
              <w:numPr>
                <w:ilvl w:val="0"/>
                <w:numId w:val="41"/>
              </w:numPr>
              <w:ind w:left="381"/>
              <w:contextualSpacing/>
              <w:jc w:val="both"/>
              <w:rPr>
                <w:rFonts w:ascii="Century Gothic" w:eastAsia="Times New Roman" w:hAnsi="Century Gothic"/>
                <w:sz w:val="18"/>
                <w:szCs w:val="18"/>
                <w:lang w:val="en-US"/>
              </w:rPr>
            </w:pPr>
            <w:r w:rsidRPr="003D7E33">
              <w:rPr>
                <w:rFonts w:ascii="Century Gothic" w:eastAsia="Times New Roman" w:hAnsi="Century Gothic"/>
                <w:sz w:val="18"/>
                <w:szCs w:val="18"/>
                <w:lang w:val="en-US"/>
              </w:rPr>
              <w:t>Successful exit of Neighbourhood Working within area of Lincoln to move to another key area of focus</w:t>
            </w:r>
          </w:p>
          <w:p w14:paraId="1903E5C5" w14:textId="77777777" w:rsidR="003D7E33" w:rsidRPr="003D7E33" w:rsidRDefault="003D7E33" w:rsidP="003D7E33">
            <w:pPr>
              <w:pStyle w:val="ListParagraph"/>
              <w:numPr>
                <w:ilvl w:val="0"/>
                <w:numId w:val="41"/>
              </w:numPr>
              <w:ind w:left="381"/>
              <w:contextualSpacing/>
              <w:jc w:val="both"/>
              <w:rPr>
                <w:rFonts w:ascii="Century Gothic" w:eastAsia="Times New Roman" w:hAnsi="Century Gothic"/>
                <w:sz w:val="18"/>
                <w:szCs w:val="18"/>
                <w:lang w:val="en-US"/>
              </w:rPr>
            </w:pPr>
            <w:r w:rsidRPr="003D7E33">
              <w:rPr>
                <w:rFonts w:ascii="Century Gothic" w:eastAsia="Times New Roman" w:hAnsi="Century Gothic"/>
                <w:sz w:val="18"/>
                <w:szCs w:val="18"/>
                <w:lang w:val="en-US"/>
              </w:rPr>
              <w:t>Mock inspection instigated within a key front-line service to ensure preparedness for real inspection and capture compliance and learning</w:t>
            </w:r>
          </w:p>
          <w:p w14:paraId="45926985" w14:textId="77777777" w:rsidR="003D7E33" w:rsidRPr="003D7E33" w:rsidRDefault="003D7E33" w:rsidP="003D7E33">
            <w:pPr>
              <w:pStyle w:val="ListParagraph"/>
              <w:numPr>
                <w:ilvl w:val="0"/>
                <w:numId w:val="41"/>
              </w:numPr>
              <w:ind w:left="381"/>
              <w:contextualSpacing/>
              <w:jc w:val="both"/>
              <w:rPr>
                <w:rFonts w:ascii="Century Gothic" w:eastAsia="Times New Roman" w:hAnsi="Century Gothic"/>
                <w:sz w:val="18"/>
                <w:szCs w:val="18"/>
                <w:lang w:val="en-US"/>
              </w:rPr>
            </w:pPr>
            <w:r w:rsidRPr="003D7E33">
              <w:rPr>
                <w:rFonts w:ascii="Century Gothic" w:eastAsia="Times New Roman" w:hAnsi="Century Gothic"/>
                <w:sz w:val="18"/>
                <w:szCs w:val="18"/>
                <w:lang w:val="en-US"/>
              </w:rPr>
              <w:t>Engage Process software procured for the service improvement team to help map and analyse processes that drive improvements and innovation including LGR</w:t>
            </w:r>
          </w:p>
          <w:p w14:paraId="1CE6DA93" w14:textId="1BEB63C8" w:rsidR="003D7E33" w:rsidRPr="003D7E33" w:rsidRDefault="003D7E33" w:rsidP="003D7E33">
            <w:pPr>
              <w:pStyle w:val="ListParagraph"/>
              <w:numPr>
                <w:ilvl w:val="0"/>
                <w:numId w:val="41"/>
              </w:numPr>
              <w:ind w:left="381"/>
              <w:contextualSpacing/>
              <w:jc w:val="both"/>
              <w:rPr>
                <w:rFonts w:ascii="Century Gothic" w:eastAsia="Times New Roman" w:hAnsi="Century Gothic"/>
                <w:sz w:val="18"/>
                <w:szCs w:val="18"/>
                <w:lang w:val="en-US"/>
              </w:rPr>
            </w:pPr>
            <w:r w:rsidRPr="003D7E33">
              <w:rPr>
                <w:rFonts w:ascii="Century Gothic" w:eastAsia="Times New Roman" w:hAnsi="Century Gothic"/>
                <w:sz w:val="18"/>
                <w:szCs w:val="18"/>
                <w:lang w:val="en-US"/>
              </w:rPr>
              <w:lastRenderedPageBreak/>
              <w:t>Website improvements are continuing to ensure the council’s website contains accurate information is accessible and ensure transparency of data</w:t>
            </w:r>
            <w:r>
              <w:rPr>
                <w:rFonts w:ascii="Century Gothic" w:eastAsia="Times New Roman" w:hAnsi="Century Gothic"/>
                <w:sz w:val="18"/>
                <w:szCs w:val="18"/>
                <w:lang w:val="en-US"/>
              </w:rPr>
              <w:t>.</w:t>
            </w:r>
          </w:p>
          <w:p w14:paraId="5748BD36" w14:textId="01593C29" w:rsidR="00DE5768" w:rsidRPr="00D824C9" w:rsidRDefault="00DE5768" w:rsidP="00D824C9">
            <w:pPr>
              <w:ind w:left="-44"/>
              <w:contextualSpacing/>
              <w:jc w:val="both"/>
              <w:rPr>
                <w:rFonts w:ascii="Century Gothic" w:hAnsi="Century Gothic" w:cs="Arial"/>
                <w:i/>
                <w:sz w:val="18"/>
                <w:szCs w:val="18"/>
              </w:rPr>
            </w:pPr>
          </w:p>
        </w:tc>
        <w:tc>
          <w:tcPr>
            <w:tcW w:w="5529" w:type="dxa"/>
            <w:shd w:val="clear" w:color="auto" w:fill="E2EFD9" w:themeFill="accent6" w:themeFillTint="33"/>
          </w:tcPr>
          <w:p w14:paraId="46ECF760" w14:textId="77777777" w:rsidR="0013243E" w:rsidRPr="0013243E" w:rsidRDefault="0013243E" w:rsidP="0013243E">
            <w:pPr>
              <w:pStyle w:val="ListParagraph"/>
              <w:numPr>
                <w:ilvl w:val="0"/>
                <w:numId w:val="49"/>
              </w:numPr>
              <w:ind w:left="394"/>
              <w:contextualSpacing/>
              <w:jc w:val="both"/>
              <w:rPr>
                <w:rFonts w:ascii="Century Gothic" w:hAnsi="Century Gothic" w:cs="Arial"/>
                <w:sz w:val="18"/>
                <w:szCs w:val="18"/>
              </w:rPr>
            </w:pPr>
            <w:r w:rsidRPr="0013243E">
              <w:rPr>
                <w:rFonts w:ascii="Century Gothic" w:hAnsi="Century Gothic" w:cs="Arial"/>
                <w:sz w:val="18"/>
                <w:szCs w:val="18"/>
              </w:rPr>
              <w:lastRenderedPageBreak/>
              <w:t>The Council clearly defines its priorities and plans to ensure delivery of their intended outcomes..  Work has continued to ensure robust management of the Council’s services, and most projects continue to utilise the Lincoln Project Management Model (LPMM), through which we continuously assess the risks of not fully delivering plans and ensure that there are mitigating actions in place to support the achievement of intended outcomes</w:t>
            </w:r>
          </w:p>
          <w:p w14:paraId="0BDAF459" w14:textId="77777777" w:rsidR="0013243E" w:rsidRPr="0013243E" w:rsidRDefault="0013243E" w:rsidP="0013243E">
            <w:pPr>
              <w:pStyle w:val="ListParagraph"/>
              <w:numPr>
                <w:ilvl w:val="0"/>
                <w:numId w:val="49"/>
              </w:numPr>
              <w:ind w:left="394"/>
              <w:contextualSpacing/>
              <w:jc w:val="both"/>
              <w:rPr>
                <w:rFonts w:ascii="Century Gothic" w:hAnsi="Century Gothic" w:cs="Arial"/>
                <w:sz w:val="18"/>
                <w:szCs w:val="18"/>
              </w:rPr>
            </w:pPr>
            <w:r w:rsidRPr="0013243E">
              <w:rPr>
                <w:rFonts w:ascii="Century Gothic" w:hAnsi="Century Gothic" w:cs="Arial"/>
                <w:sz w:val="18"/>
                <w:szCs w:val="18"/>
              </w:rPr>
              <w:t>Business Continuity Policy and Strategy in place with exercises undertaken and lessons learnt</w:t>
            </w:r>
          </w:p>
          <w:p w14:paraId="69DC9EF8" w14:textId="77777777" w:rsidR="0013243E" w:rsidRPr="0013243E" w:rsidRDefault="0013243E" w:rsidP="0013243E">
            <w:pPr>
              <w:pStyle w:val="ListParagraph"/>
              <w:numPr>
                <w:ilvl w:val="0"/>
                <w:numId w:val="49"/>
              </w:numPr>
              <w:ind w:left="394"/>
              <w:contextualSpacing/>
              <w:jc w:val="both"/>
              <w:rPr>
                <w:rFonts w:ascii="Century Gothic" w:hAnsi="Century Gothic" w:cs="Arial"/>
                <w:sz w:val="18"/>
                <w:szCs w:val="18"/>
              </w:rPr>
            </w:pPr>
            <w:r w:rsidRPr="0013243E">
              <w:rPr>
                <w:rFonts w:ascii="Century Gothic" w:hAnsi="Century Gothic" w:cs="Arial"/>
                <w:sz w:val="18"/>
                <w:szCs w:val="18"/>
              </w:rPr>
              <w:t xml:space="preserve">Business Continuity Plans for priority services are in place. </w:t>
            </w:r>
          </w:p>
          <w:p w14:paraId="57B1D85C" w14:textId="53198040" w:rsidR="0013243E" w:rsidRPr="0013243E" w:rsidRDefault="0013243E" w:rsidP="0013243E">
            <w:pPr>
              <w:pStyle w:val="ListParagraph"/>
              <w:numPr>
                <w:ilvl w:val="0"/>
                <w:numId w:val="49"/>
              </w:numPr>
              <w:ind w:left="394"/>
              <w:contextualSpacing/>
              <w:jc w:val="both"/>
              <w:rPr>
                <w:rFonts w:ascii="Century Gothic" w:hAnsi="Century Gothic" w:cs="Arial"/>
                <w:sz w:val="18"/>
                <w:szCs w:val="18"/>
              </w:rPr>
            </w:pPr>
            <w:r w:rsidRPr="0013243E">
              <w:rPr>
                <w:rFonts w:ascii="Century Gothic" w:hAnsi="Century Gothic" w:cs="Arial"/>
                <w:sz w:val="18"/>
                <w:szCs w:val="18"/>
              </w:rPr>
              <w:t>The Council’s financial management arrangements ensure that there is adequate resource available to deliver our plans. The Council reviews progress against delivering those outcomes through its performance management framework.</w:t>
            </w:r>
          </w:p>
          <w:p w14:paraId="0016C3B9" w14:textId="433C04BD" w:rsidR="0013243E" w:rsidRPr="0013243E" w:rsidRDefault="0013243E" w:rsidP="0013243E">
            <w:pPr>
              <w:pStyle w:val="ListParagraph"/>
              <w:numPr>
                <w:ilvl w:val="0"/>
                <w:numId w:val="49"/>
              </w:numPr>
              <w:ind w:left="394"/>
              <w:contextualSpacing/>
              <w:jc w:val="both"/>
              <w:rPr>
                <w:rFonts w:ascii="Century Gothic" w:hAnsi="Century Gothic" w:cs="Arial"/>
                <w:sz w:val="18"/>
                <w:szCs w:val="18"/>
              </w:rPr>
            </w:pPr>
            <w:r w:rsidRPr="0013243E">
              <w:rPr>
                <w:rFonts w:ascii="Century Gothic" w:hAnsi="Century Gothic" w:cs="Arial"/>
                <w:sz w:val="18"/>
                <w:szCs w:val="18"/>
              </w:rPr>
              <w:t>As the only urban conurbation in a predominantly rural county, Lincoln is disproportionally affected by homelessness compared to its district neighbours.  The Council’s financial plans are significantly impacted by arranging temporary accommodation for those to whom we owe a legal duty, and shortages of temporary accommodation in the city mean that our costs exceed the local housing allowance we receive from government.  We have been, and are continuing to explore all options to manage this strategic issue, both to make the most effective use of our finite resources and to ensure the best outcomes for our most vulnerable people.</w:t>
            </w:r>
          </w:p>
          <w:p w14:paraId="37DD507F" w14:textId="77777777" w:rsidR="0013243E" w:rsidRPr="0013243E" w:rsidRDefault="0013243E" w:rsidP="0013243E">
            <w:pPr>
              <w:pStyle w:val="ListParagraph"/>
              <w:numPr>
                <w:ilvl w:val="0"/>
                <w:numId w:val="49"/>
              </w:numPr>
              <w:ind w:left="394"/>
              <w:contextualSpacing/>
              <w:jc w:val="both"/>
              <w:rPr>
                <w:rFonts w:ascii="Century Gothic" w:hAnsi="Century Gothic" w:cs="Arial"/>
                <w:sz w:val="18"/>
                <w:szCs w:val="18"/>
              </w:rPr>
            </w:pPr>
            <w:r w:rsidRPr="0013243E">
              <w:rPr>
                <w:rFonts w:ascii="Century Gothic" w:hAnsi="Century Gothic" w:cs="Arial"/>
                <w:sz w:val="18"/>
                <w:szCs w:val="18"/>
              </w:rPr>
              <w:lastRenderedPageBreak/>
              <w:t xml:space="preserve">Business Continuity Policy &amp; Strategy updated. Testing of business continuity systems through desktop exercises were undertaken in 2024. Internal audit undertaken which provided substantial assurance </w:t>
            </w:r>
          </w:p>
          <w:p w14:paraId="4065EAA2" w14:textId="77777777" w:rsidR="0013243E" w:rsidRPr="0013243E" w:rsidRDefault="0013243E" w:rsidP="0013243E">
            <w:pPr>
              <w:pStyle w:val="ListParagraph"/>
              <w:numPr>
                <w:ilvl w:val="0"/>
                <w:numId w:val="49"/>
              </w:numPr>
              <w:ind w:left="394"/>
              <w:contextualSpacing/>
              <w:jc w:val="both"/>
              <w:rPr>
                <w:rFonts w:ascii="Century Gothic" w:hAnsi="Century Gothic" w:cs="Arial"/>
                <w:sz w:val="18"/>
                <w:szCs w:val="18"/>
              </w:rPr>
            </w:pPr>
            <w:r w:rsidRPr="0013243E">
              <w:rPr>
                <w:rFonts w:ascii="Century Gothic" w:hAnsi="Century Gothic" w:cs="Arial"/>
                <w:sz w:val="18"/>
                <w:szCs w:val="18"/>
              </w:rPr>
              <w:t>Phase 2 of the Infrastructure migration is on track and due for completion in Q4 of 26/27</w:t>
            </w:r>
          </w:p>
          <w:p w14:paraId="20E7222B" w14:textId="77777777" w:rsidR="0013243E" w:rsidRPr="0013243E" w:rsidRDefault="0013243E" w:rsidP="0013243E">
            <w:pPr>
              <w:pStyle w:val="ListParagraph"/>
              <w:numPr>
                <w:ilvl w:val="0"/>
                <w:numId w:val="49"/>
              </w:numPr>
              <w:ind w:left="394"/>
              <w:contextualSpacing/>
              <w:jc w:val="both"/>
              <w:rPr>
                <w:rFonts w:ascii="Century Gothic" w:hAnsi="Century Gothic" w:cs="Arial"/>
                <w:sz w:val="18"/>
                <w:szCs w:val="18"/>
              </w:rPr>
            </w:pPr>
            <w:r w:rsidRPr="0013243E">
              <w:rPr>
                <w:rFonts w:ascii="Century Gothic" w:hAnsi="Century Gothic" w:cs="Arial"/>
                <w:sz w:val="18"/>
                <w:szCs w:val="18"/>
              </w:rPr>
              <w:t>Good progress is being made on the roadmap and approach to ICT software, applications  and new technologies in preparation for Local Government Reorganisation and longer term future strategy</w:t>
            </w:r>
          </w:p>
          <w:p w14:paraId="5E1692E0" w14:textId="77777777" w:rsidR="0013243E" w:rsidRPr="0013243E" w:rsidRDefault="0013243E" w:rsidP="0013243E">
            <w:pPr>
              <w:pStyle w:val="ListParagraph"/>
              <w:numPr>
                <w:ilvl w:val="0"/>
                <w:numId w:val="49"/>
              </w:numPr>
              <w:ind w:left="394"/>
              <w:contextualSpacing/>
              <w:jc w:val="both"/>
              <w:rPr>
                <w:rFonts w:ascii="Century Gothic" w:hAnsi="Century Gothic" w:cs="Arial"/>
                <w:sz w:val="18"/>
                <w:szCs w:val="18"/>
              </w:rPr>
            </w:pPr>
            <w:r w:rsidRPr="0013243E">
              <w:rPr>
                <w:rFonts w:ascii="Century Gothic" w:hAnsi="Century Gothic" w:cs="Arial"/>
                <w:sz w:val="18"/>
                <w:szCs w:val="18"/>
              </w:rPr>
              <w:t xml:space="preserve">Risk Management refresher training to Members and officers undertaken, with strategy last renewed in 2025 (in light of Vision 2030) </w:t>
            </w:r>
          </w:p>
          <w:p w14:paraId="230D919D" w14:textId="77777777" w:rsidR="0013243E" w:rsidRPr="0013243E" w:rsidRDefault="0013243E" w:rsidP="0013243E">
            <w:pPr>
              <w:pStyle w:val="ListParagraph"/>
              <w:numPr>
                <w:ilvl w:val="0"/>
                <w:numId w:val="49"/>
              </w:numPr>
              <w:ind w:left="394"/>
              <w:contextualSpacing/>
              <w:jc w:val="both"/>
              <w:rPr>
                <w:rFonts w:ascii="Century Gothic" w:hAnsi="Century Gothic" w:cs="Arial"/>
                <w:sz w:val="18"/>
                <w:szCs w:val="18"/>
              </w:rPr>
            </w:pPr>
            <w:r w:rsidRPr="0013243E">
              <w:rPr>
                <w:rFonts w:ascii="Century Gothic" w:hAnsi="Century Gothic" w:cs="Arial"/>
                <w:sz w:val="18"/>
                <w:szCs w:val="18"/>
              </w:rPr>
              <w:t xml:space="preserve">A comprehensive review, in partnership with key stakeholders has taken place during 2025/26 to understand the complexities of poverty in Lincoln.  A series of topics have been heard at Community Leadership Scrutiny Committee to support the anti-poverty work </w:t>
            </w:r>
          </w:p>
          <w:p w14:paraId="5A97FFA3" w14:textId="77777777" w:rsidR="0013243E" w:rsidRPr="0013243E" w:rsidRDefault="0013243E" w:rsidP="0013243E">
            <w:pPr>
              <w:pStyle w:val="ListParagraph"/>
              <w:numPr>
                <w:ilvl w:val="0"/>
                <w:numId w:val="49"/>
              </w:numPr>
              <w:ind w:left="394"/>
              <w:contextualSpacing/>
              <w:jc w:val="both"/>
              <w:rPr>
                <w:rFonts w:ascii="Century Gothic" w:hAnsi="Century Gothic" w:cs="Arial"/>
                <w:sz w:val="18"/>
                <w:szCs w:val="18"/>
              </w:rPr>
            </w:pPr>
            <w:r w:rsidRPr="0013243E">
              <w:rPr>
                <w:rFonts w:ascii="Century Gothic" w:hAnsi="Century Gothic" w:cs="Arial"/>
                <w:sz w:val="18"/>
                <w:szCs w:val="18"/>
              </w:rPr>
              <w:t xml:space="preserve">Vision 2030 and a supporting action plan for the first 12-18 months has been developed and approved </w:t>
            </w:r>
          </w:p>
          <w:p w14:paraId="1436F49F" w14:textId="77777777" w:rsidR="0013243E" w:rsidRPr="0013243E" w:rsidRDefault="0013243E" w:rsidP="0013243E">
            <w:pPr>
              <w:pStyle w:val="ListParagraph"/>
              <w:numPr>
                <w:ilvl w:val="0"/>
                <w:numId w:val="49"/>
              </w:numPr>
              <w:ind w:left="394"/>
              <w:contextualSpacing/>
              <w:jc w:val="both"/>
              <w:rPr>
                <w:rFonts w:ascii="Century Gothic" w:hAnsi="Century Gothic" w:cs="Arial"/>
                <w:sz w:val="18"/>
                <w:szCs w:val="18"/>
              </w:rPr>
            </w:pPr>
            <w:r w:rsidRPr="0013243E">
              <w:rPr>
                <w:rFonts w:ascii="Century Gothic" w:hAnsi="Century Gothic" w:cs="Arial"/>
                <w:sz w:val="18"/>
                <w:szCs w:val="18"/>
              </w:rPr>
              <w:t>The Lincoln Project Management Model has been thoroughly reviewed</w:t>
            </w:r>
          </w:p>
          <w:p w14:paraId="1B533A87" w14:textId="77777777" w:rsidR="0013243E" w:rsidRPr="0013243E" w:rsidRDefault="0013243E" w:rsidP="0013243E">
            <w:pPr>
              <w:pStyle w:val="ListParagraph"/>
              <w:numPr>
                <w:ilvl w:val="0"/>
                <w:numId w:val="49"/>
              </w:numPr>
              <w:ind w:left="394"/>
              <w:contextualSpacing/>
              <w:jc w:val="both"/>
              <w:rPr>
                <w:rFonts w:ascii="Century Gothic" w:hAnsi="Century Gothic" w:cs="Arial"/>
                <w:sz w:val="18"/>
                <w:szCs w:val="18"/>
              </w:rPr>
            </w:pPr>
            <w:r w:rsidRPr="0013243E">
              <w:rPr>
                <w:rFonts w:ascii="Century Gothic" w:hAnsi="Century Gothic" w:cs="Arial"/>
                <w:sz w:val="18"/>
                <w:szCs w:val="18"/>
              </w:rPr>
              <w:t>The council’s key Partnerships are reviewed by DMT’s and reported into CMT and Audit Committee</w:t>
            </w:r>
          </w:p>
          <w:p w14:paraId="4DFCB86B" w14:textId="62F8FA73" w:rsidR="005E0458" w:rsidRPr="005E0458" w:rsidRDefault="0013243E" w:rsidP="0013243E">
            <w:pPr>
              <w:pStyle w:val="ListParagraph"/>
              <w:numPr>
                <w:ilvl w:val="0"/>
                <w:numId w:val="49"/>
              </w:numPr>
              <w:spacing w:after="0" w:line="240" w:lineRule="auto"/>
              <w:ind w:left="394"/>
              <w:contextualSpacing/>
              <w:jc w:val="both"/>
              <w:rPr>
                <w:rFonts w:ascii="Century Gothic" w:hAnsi="Century Gothic" w:cs="Arial"/>
                <w:sz w:val="18"/>
                <w:szCs w:val="18"/>
              </w:rPr>
            </w:pPr>
            <w:r w:rsidRPr="0013243E">
              <w:rPr>
                <w:rFonts w:ascii="Century Gothic" w:hAnsi="Century Gothic" w:cs="Arial"/>
                <w:sz w:val="18"/>
                <w:szCs w:val="18"/>
              </w:rPr>
              <w:t>Jointly prepared in partnership anti-poverty strategy 2025-2035 developed with supporting action plan</w:t>
            </w:r>
            <w:r w:rsidR="005E0458">
              <w:rPr>
                <w:rFonts w:ascii="Century Gothic" w:hAnsi="Century Gothic" w:cs="Arial"/>
                <w:sz w:val="18"/>
                <w:szCs w:val="18"/>
              </w:rPr>
              <w:t>.</w:t>
            </w:r>
          </w:p>
          <w:p w14:paraId="481D5B1F" w14:textId="77777777" w:rsidR="00E754A9" w:rsidRPr="00837D0C" w:rsidRDefault="00E754A9" w:rsidP="00837D0C">
            <w:pPr>
              <w:ind w:left="-42"/>
              <w:contextualSpacing/>
              <w:jc w:val="both"/>
              <w:rPr>
                <w:rFonts w:ascii="Century Gothic" w:hAnsi="Century Gothic" w:cs="Arial"/>
                <w:sz w:val="18"/>
                <w:szCs w:val="18"/>
              </w:rPr>
            </w:pPr>
          </w:p>
          <w:p w14:paraId="29E4FC2A" w14:textId="5C1B257B" w:rsidR="00DE5768" w:rsidRPr="009E030F" w:rsidRDefault="00DE5768" w:rsidP="000D11BE">
            <w:pPr>
              <w:ind w:left="-42"/>
              <w:contextualSpacing/>
              <w:jc w:val="both"/>
              <w:rPr>
                <w:rFonts w:ascii="Century Gothic" w:hAnsi="Century Gothic" w:cs="Arial"/>
                <w:sz w:val="18"/>
                <w:szCs w:val="18"/>
                <w:highlight w:val="yellow"/>
              </w:rPr>
            </w:pPr>
          </w:p>
        </w:tc>
        <w:tc>
          <w:tcPr>
            <w:tcW w:w="3827" w:type="dxa"/>
            <w:shd w:val="clear" w:color="auto" w:fill="FBE4D5" w:themeFill="accent2" w:themeFillTint="33"/>
          </w:tcPr>
          <w:p w14:paraId="5C41C207" w14:textId="77777777" w:rsidR="002323CA" w:rsidRPr="002323CA" w:rsidRDefault="002323CA" w:rsidP="002323CA">
            <w:pPr>
              <w:pStyle w:val="ListParagraph"/>
              <w:numPr>
                <w:ilvl w:val="0"/>
                <w:numId w:val="49"/>
              </w:numPr>
              <w:ind w:left="388"/>
              <w:contextualSpacing/>
              <w:jc w:val="both"/>
              <w:rPr>
                <w:rFonts w:ascii="Century Gothic" w:hAnsi="Century Gothic" w:cs="Arial"/>
                <w:sz w:val="18"/>
                <w:szCs w:val="18"/>
              </w:rPr>
            </w:pPr>
            <w:r w:rsidRPr="002323CA">
              <w:rPr>
                <w:rFonts w:ascii="Century Gothic" w:hAnsi="Century Gothic" w:cs="Arial"/>
                <w:sz w:val="18"/>
                <w:szCs w:val="18"/>
              </w:rPr>
              <w:lastRenderedPageBreak/>
              <w:t>Complete Emergency Plan Review – workshop is scheduled for early 2026-27</w:t>
            </w:r>
          </w:p>
          <w:p w14:paraId="61BD78A8" w14:textId="77777777" w:rsidR="002323CA" w:rsidRPr="002323CA" w:rsidRDefault="002323CA" w:rsidP="002323CA">
            <w:pPr>
              <w:pStyle w:val="ListParagraph"/>
              <w:numPr>
                <w:ilvl w:val="0"/>
                <w:numId w:val="49"/>
              </w:numPr>
              <w:ind w:left="388"/>
              <w:contextualSpacing/>
              <w:jc w:val="both"/>
              <w:rPr>
                <w:rFonts w:ascii="Century Gothic" w:hAnsi="Century Gothic" w:cs="Arial"/>
                <w:sz w:val="18"/>
                <w:szCs w:val="18"/>
              </w:rPr>
            </w:pPr>
            <w:r w:rsidRPr="002323CA">
              <w:rPr>
                <w:rFonts w:ascii="Century Gothic" w:hAnsi="Century Gothic" w:cs="Arial"/>
                <w:sz w:val="18"/>
                <w:szCs w:val="18"/>
              </w:rPr>
              <w:t xml:space="preserve">Ensure LPMM documentation is completed to ensure compliance in project delivery </w:t>
            </w:r>
          </w:p>
          <w:p w14:paraId="3CCAB75F" w14:textId="77777777" w:rsidR="002323CA" w:rsidRPr="002323CA" w:rsidRDefault="002323CA" w:rsidP="002323CA">
            <w:pPr>
              <w:pStyle w:val="ListParagraph"/>
              <w:numPr>
                <w:ilvl w:val="0"/>
                <w:numId w:val="49"/>
              </w:numPr>
              <w:ind w:left="388"/>
              <w:contextualSpacing/>
              <w:jc w:val="both"/>
              <w:rPr>
                <w:rFonts w:ascii="Century Gothic" w:hAnsi="Century Gothic" w:cs="Arial"/>
                <w:sz w:val="18"/>
                <w:szCs w:val="18"/>
              </w:rPr>
            </w:pPr>
            <w:r w:rsidRPr="002323CA">
              <w:rPr>
                <w:rFonts w:ascii="Century Gothic" w:hAnsi="Century Gothic" w:cs="Arial"/>
                <w:sz w:val="18"/>
                <w:szCs w:val="18"/>
              </w:rPr>
              <w:t>Continue to review ICT future plans in light of Digital, Data and Technology programme for Local Government Reorganisation</w:t>
            </w:r>
          </w:p>
          <w:p w14:paraId="47E99865" w14:textId="77777777" w:rsidR="002323CA" w:rsidRPr="002323CA" w:rsidRDefault="002323CA" w:rsidP="002323CA">
            <w:pPr>
              <w:pStyle w:val="ListParagraph"/>
              <w:numPr>
                <w:ilvl w:val="0"/>
                <w:numId w:val="49"/>
              </w:numPr>
              <w:ind w:left="388"/>
              <w:contextualSpacing/>
              <w:jc w:val="both"/>
              <w:rPr>
                <w:rFonts w:ascii="Century Gothic" w:hAnsi="Century Gothic" w:cs="Arial"/>
                <w:sz w:val="18"/>
                <w:szCs w:val="18"/>
              </w:rPr>
            </w:pPr>
            <w:r w:rsidRPr="002323CA">
              <w:rPr>
                <w:rFonts w:ascii="Century Gothic" w:hAnsi="Century Gothic" w:cs="Arial"/>
                <w:sz w:val="18"/>
                <w:szCs w:val="18"/>
              </w:rPr>
              <w:t xml:space="preserve">Reinvigorate the way that progress against Vision 2030 actions and strategic objectives are reviewed and reported to ensure that our corporate strategy stays relevant and on track.  </w:t>
            </w:r>
          </w:p>
          <w:p w14:paraId="18F808CF" w14:textId="67882F35" w:rsidR="00DE5768" w:rsidRPr="00446736" w:rsidRDefault="002323CA" w:rsidP="002323CA">
            <w:pPr>
              <w:pStyle w:val="ListParagraph"/>
              <w:numPr>
                <w:ilvl w:val="0"/>
                <w:numId w:val="49"/>
              </w:numPr>
              <w:spacing w:after="0" w:line="240" w:lineRule="auto"/>
              <w:ind w:left="388"/>
              <w:contextualSpacing/>
              <w:jc w:val="both"/>
              <w:rPr>
                <w:rFonts w:ascii="Century Gothic" w:hAnsi="Century Gothic" w:cs="Arial"/>
                <w:sz w:val="18"/>
                <w:szCs w:val="18"/>
              </w:rPr>
            </w:pPr>
            <w:r w:rsidRPr="002323CA">
              <w:rPr>
                <w:rFonts w:ascii="Century Gothic" w:hAnsi="Century Gothic" w:cs="Arial"/>
                <w:sz w:val="18"/>
                <w:szCs w:val="18"/>
              </w:rPr>
              <w:t>Prioritisation of Vision 2030 activity, while balancing the requirements of local government re-organisation to ensure delivery against the Councils strategic priorities</w:t>
            </w:r>
            <w:r w:rsidR="00446736" w:rsidRPr="00446736">
              <w:rPr>
                <w:rFonts w:ascii="Century Gothic" w:hAnsi="Century Gothic" w:cs="Arial"/>
                <w:sz w:val="18"/>
                <w:szCs w:val="18"/>
              </w:rPr>
              <w:t>.</w:t>
            </w:r>
          </w:p>
        </w:tc>
        <w:tc>
          <w:tcPr>
            <w:tcW w:w="1656" w:type="dxa"/>
          </w:tcPr>
          <w:p w14:paraId="7E769967" w14:textId="77777777" w:rsidR="00DE5768" w:rsidRPr="009E030F" w:rsidRDefault="00DE5768" w:rsidP="00691B2E">
            <w:pPr>
              <w:jc w:val="center"/>
              <w:rPr>
                <w:rFonts w:ascii="Century Gothic" w:hAnsi="Century Gothic" w:cs="Arial"/>
                <w:sz w:val="18"/>
                <w:szCs w:val="18"/>
                <w:highlight w:val="yellow"/>
              </w:rPr>
            </w:pPr>
            <w:r w:rsidRPr="000676A1">
              <w:rPr>
                <w:rFonts w:ascii="Century Gothic" w:hAnsi="Century Gothic" w:cs="Arial"/>
                <w:noProof/>
                <w:sz w:val="18"/>
                <w:szCs w:val="18"/>
              </w:rPr>
              <w:drawing>
                <wp:inline distT="0" distB="0" distL="0" distR="0" wp14:anchorId="3683B95A" wp14:editId="766A88FC">
                  <wp:extent cx="914400" cy="914400"/>
                  <wp:effectExtent l="0" t="0" r="0" b="0"/>
                  <wp:docPr id="1050903245" name="Graphic 1" descr="Traffic ligh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225713" name="Graphic 350225713" descr="Traffic light with solid fill"/>
                          <pic:cNvPicPr/>
                        </pic:nvPicPr>
                        <pic:blipFill>
                          <a:blip r:embed="rId46">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a:xfrm>
                            <a:off x="0" y="0"/>
                            <a:ext cx="914400" cy="914400"/>
                          </a:xfrm>
                          <a:prstGeom prst="rect">
                            <a:avLst/>
                          </a:prstGeom>
                        </pic:spPr>
                      </pic:pic>
                    </a:graphicData>
                  </a:graphic>
                </wp:inline>
              </w:drawing>
            </w:r>
          </w:p>
        </w:tc>
      </w:tr>
    </w:tbl>
    <w:p w14:paraId="2EFD4E63" w14:textId="77777777" w:rsidR="00DE5768" w:rsidRPr="00446736" w:rsidRDefault="00DE5768" w:rsidP="00446736">
      <w:pPr>
        <w:ind w:left="851"/>
        <w:rPr>
          <w:rFonts w:ascii="Century Gothic" w:hAnsi="Century Gothic" w:cs="Arial"/>
          <w:sz w:val="28"/>
          <w:szCs w:val="28"/>
        </w:rPr>
      </w:pPr>
      <w:r w:rsidRPr="009E030F">
        <w:rPr>
          <w:rFonts w:ascii="Arial" w:hAnsi="Arial" w:cs="Arial"/>
          <w:szCs w:val="24"/>
          <w:highlight w:val="yellow"/>
        </w:rPr>
        <w:br w:type="page"/>
      </w:r>
      <w:r w:rsidRPr="00446736">
        <w:rPr>
          <w:rFonts w:ascii="Century Gothic" w:hAnsi="Century Gothic" w:cs="Arial"/>
          <w:b/>
          <w:color w:val="ED7D31" w:themeColor="accent2"/>
          <w:sz w:val="28"/>
          <w:szCs w:val="28"/>
        </w:rPr>
        <w:lastRenderedPageBreak/>
        <w:t>Core Principle E: Developing the entity’s capacity, including the capability of its leadership and the individuals within it</w:t>
      </w:r>
    </w:p>
    <w:tbl>
      <w:tblPr>
        <w:tblStyle w:val="TableGrid"/>
        <w:tblpPr w:leftFromText="180" w:rightFromText="180" w:vertAnchor="page" w:horzAnchor="margin" w:tblpXSpec="center" w:tblpY="2806"/>
        <w:tblW w:w="0" w:type="auto"/>
        <w:tblLook w:val="04A0" w:firstRow="1" w:lastRow="0" w:firstColumn="1" w:lastColumn="0" w:noHBand="0" w:noVBand="1"/>
      </w:tblPr>
      <w:tblGrid>
        <w:gridCol w:w="3397"/>
        <w:gridCol w:w="5529"/>
        <w:gridCol w:w="3827"/>
        <w:gridCol w:w="1656"/>
      </w:tblGrid>
      <w:tr w:rsidR="00676C59" w:rsidRPr="009E030F" w14:paraId="6B957E03" w14:textId="77777777" w:rsidTr="00676C59">
        <w:trPr>
          <w:tblHeader/>
        </w:trPr>
        <w:tc>
          <w:tcPr>
            <w:tcW w:w="3397" w:type="dxa"/>
            <w:shd w:val="clear" w:color="auto" w:fill="F2F2F2" w:themeFill="background1" w:themeFillShade="F2"/>
          </w:tcPr>
          <w:p w14:paraId="2A7CD82E" w14:textId="0C61EF7C" w:rsidR="00676C59" w:rsidRPr="00331695" w:rsidRDefault="00676C59" w:rsidP="00676C59">
            <w:pPr>
              <w:jc w:val="both"/>
              <w:rPr>
                <w:rFonts w:ascii="Century Gothic" w:hAnsi="Century Gothic" w:cs="Arial"/>
                <w:b/>
                <w:sz w:val="20"/>
              </w:rPr>
            </w:pPr>
            <w:r w:rsidRPr="00331695">
              <w:rPr>
                <w:rFonts w:ascii="Century Gothic" w:hAnsi="Century Gothic" w:cs="Arial"/>
                <w:b/>
                <w:sz w:val="20"/>
              </w:rPr>
              <w:t xml:space="preserve">What we achieved in </w:t>
            </w:r>
            <w:r w:rsidRPr="00331695">
              <w:rPr>
                <w:rFonts w:ascii="Century Gothic" w:hAnsi="Century Gothic" w:cs="Arial"/>
                <w:b/>
                <w:bCs/>
                <w:sz w:val="20"/>
              </w:rPr>
              <w:t>202</w:t>
            </w:r>
            <w:r w:rsidR="00E404D9">
              <w:rPr>
                <w:rFonts w:ascii="Century Gothic" w:hAnsi="Century Gothic" w:cs="Arial"/>
                <w:b/>
                <w:bCs/>
                <w:sz w:val="20"/>
              </w:rPr>
              <w:t>5</w:t>
            </w:r>
            <w:r w:rsidRPr="00331695">
              <w:rPr>
                <w:rFonts w:ascii="Century Gothic" w:hAnsi="Century Gothic" w:cs="Arial"/>
                <w:b/>
                <w:bCs/>
                <w:sz w:val="20"/>
              </w:rPr>
              <w:t>/2</w:t>
            </w:r>
            <w:r w:rsidR="00E404D9">
              <w:rPr>
                <w:rFonts w:ascii="Century Gothic" w:hAnsi="Century Gothic" w:cs="Arial"/>
                <w:b/>
                <w:bCs/>
                <w:sz w:val="20"/>
              </w:rPr>
              <w:t>6</w:t>
            </w:r>
          </w:p>
        </w:tc>
        <w:tc>
          <w:tcPr>
            <w:tcW w:w="5529" w:type="dxa"/>
            <w:shd w:val="clear" w:color="auto" w:fill="E2EFD9" w:themeFill="accent6" w:themeFillTint="33"/>
          </w:tcPr>
          <w:p w14:paraId="127E2279" w14:textId="77777777" w:rsidR="00676C59" w:rsidRPr="00331695" w:rsidRDefault="00676C59" w:rsidP="00676C59">
            <w:pPr>
              <w:jc w:val="both"/>
              <w:rPr>
                <w:rFonts w:ascii="Century Gothic" w:hAnsi="Century Gothic" w:cs="Arial"/>
                <w:b/>
                <w:sz w:val="20"/>
              </w:rPr>
            </w:pPr>
            <w:r w:rsidRPr="00331695">
              <w:rPr>
                <w:rFonts w:ascii="Century Gothic" w:hAnsi="Century Gothic" w:cs="Arial"/>
                <w:b/>
                <w:sz w:val="20"/>
              </w:rPr>
              <w:t>What’s currently working well</w:t>
            </w:r>
          </w:p>
        </w:tc>
        <w:tc>
          <w:tcPr>
            <w:tcW w:w="3827" w:type="dxa"/>
            <w:shd w:val="clear" w:color="auto" w:fill="FBE4D5" w:themeFill="accent2" w:themeFillTint="33"/>
          </w:tcPr>
          <w:p w14:paraId="0BFD338F" w14:textId="77777777" w:rsidR="00676C59" w:rsidRPr="00331695" w:rsidRDefault="00676C59" w:rsidP="00676C59">
            <w:pPr>
              <w:jc w:val="both"/>
              <w:rPr>
                <w:rFonts w:ascii="Century Gothic" w:hAnsi="Century Gothic" w:cs="Arial"/>
                <w:b/>
                <w:sz w:val="20"/>
              </w:rPr>
            </w:pPr>
            <w:r w:rsidRPr="00331695">
              <w:rPr>
                <w:rFonts w:ascii="Century Gothic" w:hAnsi="Century Gothic" w:cs="Arial"/>
                <w:b/>
                <w:sz w:val="20"/>
              </w:rPr>
              <w:t>Where we can improve</w:t>
            </w:r>
          </w:p>
        </w:tc>
        <w:tc>
          <w:tcPr>
            <w:tcW w:w="1656" w:type="dxa"/>
          </w:tcPr>
          <w:p w14:paraId="0BAF9FE3" w14:textId="77777777" w:rsidR="00676C59" w:rsidRPr="00331695" w:rsidRDefault="00676C59" w:rsidP="00676C59">
            <w:pPr>
              <w:jc w:val="both"/>
              <w:rPr>
                <w:rFonts w:ascii="Century Gothic" w:hAnsi="Century Gothic" w:cs="Arial"/>
                <w:b/>
                <w:sz w:val="20"/>
              </w:rPr>
            </w:pPr>
            <w:r w:rsidRPr="00331695">
              <w:rPr>
                <w:rFonts w:ascii="Century Gothic" w:hAnsi="Century Gothic" w:cs="Arial"/>
                <w:b/>
                <w:sz w:val="20"/>
              </w:rPr>
              <w:t>Overall assessment</w:t>
            </w:r>
          </w:p>
        </w:tc>
      </w:tr>
      <w:tr w:rsidR="00676C59" w:rsidRPr="009E030F" w14:paraId="51707DAA" w14:textId="77777777" w:rsidTr="00676C59">
        <w:tc>
          <w:tcPr>
            <w:tcW w:w="3397" w:type="dxa"/>
            <w:shd w:val="clear" w:color="auto" w:fill="F2F2F2" w:themeFill="background1" w:themeFillShade="F2"/>
          </w:tcPr>
          <w:p w14:paraId="61101BEB" w14:textId="42A8CD01" w:rsidR="0000049E" w:rsidRPr="0000049E" w:rsidRDefault="0000049E" w:rsidP="0000049E">
            <w:pPr>
              <w:pStyle w:val="Default"/>
              <w:numPr>
                <w:ilvl w:val="0"/>
                <w:numId w:val="41"/>
              </w:numPr>
              <w:overflowPunct/>
              <w:ind w:left="447"/>
              <w:textAlignment w:val="auto"/>
              <w:rPr>
                <w:rFonts w:ascii="Century Gothic" w:hAnsi="Century Gothic"/>
                <w:bCs/>
                <w:color w:val="auto"/>
                <w:sz w:val="18"/>
                <w:szCs w:val="18"/>
              </w:rPr>
            </w:pPr>
            <w:r w:rsidRPr="0000049E">
              <w:rPr>
                <w:rFonts w:ascii="Century Gothic" w:hAnsi="Century Gothic"/>
                <w:bCs/>
                <w:color w:val="auto"/>
                <w:sz w:val="18"/>
                <w:szCs w:val="18"/>
              </w:rPr>
              <w:t>The workforce skills audit has been completed and an action plan drawn up.</w:t>
            </w:r>
          </w:p>
          <w:p w14:paraId="420BF6B0" w14:textId="3446B07A" w:rsidR="0000049E" w:rsidRPr="0000049E" w:rsidRDefault="0000049E" w:rsidP="0000049E">
            <w:pPr>
              <w:pStyle w:val="Default"/>
              <w:numPr>
                <w:ilvl w:val="0"/>
                <w:numId w:val="41"/>
              </w:numPr>
              <w:overflowPunct/>
              <w:ind w:left="447"/>
              <w:textAlignment w:val="auto"/>
              <w:rPr>
                <w:rFonts w:ascii="Century Gothic" w:hAnsi="Century Gothic"/>
                <w:bCs/>
                <w:color w:val="auto"/>
                <w:sz w:val="18"/>
                <w:szCs w:val="18"/>
              </w:rPr>
            </w:pPr>
            <w:r w:rsidRPr="0000049E">
              <w:rPr>
                <w:rFonts w:ascii="Century Gothic" w:hAnsi="Century Gothic"/>
                <w:bCs/>
                <w:color w:val="auto"/>
                <w:sz w:val="18"/>
                <w:szCs w:val="18"/>
              </w:rPr>
              <w:t>Continued to build on employee retention and professional training opportunities for our employees</w:t>
            </w:r>
          </w:p>
          <w:p w14:paraId="0FD9884E" w14:textId="77777777" w:rsidR="0000049E" w:rsidRPr="0000049E" w:rsidRDefault="0000049E" w:rsidP="0000049E">
            <w:pPr>
              <w:pStyle w:val="Default"/>
              <w:numPr>
                <w:ilvl w:val="0"/>
                <w:numId w:val="41"/>
              </w:numPr>
              <w:overflowPunct/>
              <w:ind w:left="447"/>
              <w:textAlignment w:val="auto"/>
              <w:rPr>
                <w:rFonts w:ascii="Century Gothic" w:hAnsi="Century Gothic"/>
                <w:bCs/>
                <w:color w:val="auto"/>
                <w:sz w:val="18"/>
                <w:szCs w:val="18"/>
              </w:rPr>
            </w:pPr>
            <w:r w:rsidRPr="0000049E">
              <w:rPr>
                <w:rFonts w:ascii="Century Gothic" w:hAnsi="Century Gothic"/>
                <w:bCs/>
                <w:color w:val="auto"/>
                <w:sz w:val="18"/>
                <w:szCs w:val="18"/>
              </w:rPr>
              <w:t>Reviewed the Council’s Our People Strategy</w:t>
            </w:r>
          </w:p>
          <w:p w14:paraId="274ED0D5" w14:textId="77777777" w:rsidR="0000049E" w:rsidRPr="0000049E" w:rsidRDefault="0000049E" w:rsidP="0000049E">
            <w:pPr>
              <w:pStyle w:val="Default"/>
              <w:numPr>
                <w:ilvl w:val="0"/>
                <w:numId w:val="41"/>
              </w:numPr>
              <w:overflowPunct/>
              <w:ind w:left="447"/>
              <w:textAlignment w:val="auto"/>
              <w:rPr>
                <w:rFonts w:ascii="Century Gothic" w:hAnsi="Century Gothic"/>
                <w:bCs/>
                <w:color w:val="auto"/>
                <w:sz w:val="18"/>
                <w:szCs w:val="18"/>
              </w:rPr>
            </w:pPr>
            <w:r w:rsidRPr="0000049E">
              <w:rPr>
                <w:rFonts w:ascii="Century Gothic" w:hAnsi="Century Gothic"/>
                <w:bCs/>
                <w:color w:val="auto"/>
                <w:sz w:val="18"/>
                <w:szCs w:val="18"/>
              </w:rPr>
              <w:t>Continued implementing our Organisational Development Action Plan, including a needs and skills gap analysis</w:t>
            </w:r>
          </w:p>
          <w:p w14:paraId="15AE5393" w14:textId="77777777" w:rsidR="0000049E" w:rsidRPr="0000049E" w:rsidRDefault="0000049E" w:rsidP="0000049E">
            <w:pPr>
              <w:pStyle w:val="Default"/>
              <w:numPr>
                <w:ilvl w:val="0"/>
                <w:numId w:val="41"/>
              </w:numPr>
              <w:overflowPunct/>
              <w:ind w:left="447"/>
              <w:textAlignment w:val="auto"/>
              <w:rPr>
                <w:rFonts w:ascii="Century Gothic" w:hAnsi="Century Gothic"/>
                <w:bCs/>
                <w:color w:val="auto"/>
                <w:sz w:val="18"/>
                <w:szCs w:val="18"/>
              </w:rPr>
            </w:pPr>
            <w:r w:rsidRPr="0000049E">
              <w:rPr>
                <w:rFonts w:ascii="Century Gothic" w:hAnsi="Century Gothic"/>
                <w:bCs/>
                <w:color w:val="auto"/>
                <w:sz w:val="18"/>
                <w:szCs w:val="18"/>
              </w:rPr>
              <w:t>Digital Skills Survey undertaken to identify areas of support required – report scheduled early 2026-27</w:t>
            </w:r>
          </w:p>
          <w:p w14:paraId="6003A27D" w14:textId="5BC8D9DC" w:rsidR="00676C59" w:rsidRPr="001A72CD" w:rsidRDefault="0000049E" w:rsidP="0000049E">
            <w:pPr>
              <w:pStyle w:val="Default"/>
              <w:widowControl/>
              <w:numPr>
                <w:ilvl w:val="0"/>
                <w:numId w:val="41"/>
              </w:numPr>
              <w:overflowPunct/>
              <w:ind w:left="447"/>
              <w:textAlignment w:val="auto"/>
              <w:rPr>
                <w:rFonts w:ascii="Century Gothic" w:hAnsi="Century Gothic"/>
                <w:color w:val="auto"/>
                <w:sz w:val="18"/>
                <w:szCs w:val="18"/>
              </w:rPr>
            </w:pPr>
            <w:r w:rsidRPr="0000049E">
              <w:rPr>
                <w:rFonts w:ascii="Century Gothic" w:hAnsi="Century Gothic"/>
                <w:bCs/>
                <w:color w:val="auto"/>
                <w:sz w:val="18"/>
                <w:szCs w:val="18"/>
              </w:rPr>
              <w:t>Further development of Performance and Information Management System (PIMS) to include Audit recommendations and Service plan monitoring</w:t>
            </w:r>
            <w:r w:rsidR="001A72CD" w:rsidRPr="001A72CD">
              <w:rPr>
                <w:rFonts w:ascii="Century Gothic" w:hAnsi="Century Gothic"/>
                <w:color w:val="auto"/>
                <w:sz w:val="18"/>
                <w:szCs w:val="18"/>
              </w:rPr>
              <w:t>.</w:t>
            </w:r>
          </w:p>
          <w:p w14:paraId="60D3ED5D" w14:textId="77777777" w:rsidR="001A72CD" w:rsidRPr="009E030F" w:rsidRDefault="001A72CD" w:rsidP="001A72CD">
            <w:pPr>
              <w:pStyle w:val="Default"/>
              <w:widowControl/>
              <w:overflowPunct/>
              <w:ind w:left="-54"/>
              <w:textAlignment w:val="auto"/>
              <w:rPr>
                <w:rFonts w:ascii="Century Gothic" w:hAnsi="Century Gothic"/>
                <w:bCs/>
                <w:color w:val="auto"/>
                <w:sz w:val="18"/>
                <w:szCs w:val="18"/>
                <w:highlight w:val="yellow"/>
              </w:rPr>
            </w:pPr>
          </w:p>
          <w:p w14:paraId="067D8C7A" w14:textId="77777777" w:rsidR="00676C59" w:rsidRPr="009E030F" w:rsidRDefault="00676C59" w:rsidP="00676C59">
            <w:pPr>
              <w:ind w:left="316"/>
              <w:jc w:val="both"/>
              <w:rPr>
                <w:rFonts w:ascii="Century Gothic" w:hAnsi="Century Gothic" w:cs="Arial"/>
                <w:sz w:val="18"/>
                <w:szCs w:val="18"/>
                <w:highlight w:val="yellow"/>
              </w:rPr>
            </w:pPr>
          </w:p>
        </w:tc>
        <w:tc>
          <w:tcPr>
            <w:tcW w:w="5529" w:type="dxa"/>
            <w:shd w:val="clear" w:color="auto" w:fill="E2EFD9" w:themeFill="accent6" w:themeFillTint="33"/>
          </w:tcPr>
          <w:p w14:paraId="1982C97D" w14:textId="77777777" w:rsidR="00FA50AD" w:rsidRPr="00FA50AD" w:rsidRDefault="00FA50AD" w:rsidP="00FA50AD">
            <w:pPr>
              <w:pStyle w:val="ListParagraph"/>
              <w:numPr>
                <w:ilvl w:val="0"/>
                <w:numId w:val="50"/>
              </w:numPr>
              <w:ind w:left="319"/>
              <w:contextualSpacing/>
              <w:jc w:val="both"/>
              <w:rPr>
                <w:rFonts w:ascii="Century Gothic" w:hAnsi="Century Gothic" w:cs="Arial"/>
                <w:sz w:val="18"/>
                <w:szCs w:val="18"/>
              </w:rPr>
            </w:pPr>
            <w:r w:rsidRPr="00FA50AD">
              <w:rPr>
                <w:rFonts w:ascii="Century Gothic" w:hAnsi="Century Gothic" w:cs="Arial"/>
                <w:sz w:val="18"/>
                <w:szCs w:val="18"/>
              </w:rPr>
              <w:t xml:space="preserve">The Council ensures a management structure that provides leadership and creates the opportunity for staff to work effectively and efficiently to achieve our objectives. Under our One Council approach, we have in place an organisational development pillar that aims to ensure our workforce has the necessary skills and behaviours to deliver our Vision for the city, and is effectively engaged to champion the Council’s corporate priorities. </w:t>
            </w:r>
          </w:p>
          <w:p w14:paraId="4978777B" w14:textId="23F3E879" w:rsidR="00FA50AD" w:rsidRPr="00FA50AD" w:rsidRDefault="00FA50AD" w:rsidP="00FA50AD">
            <w:pPr>
              <w:pStyle w:val="ListParagraph"/>
              <w:numPr>
                <w:ilvl w:val="0"/>
                <w:numId w:val="50"/>
              </w:numPr>
              <w:ind w:left="319"/>
              <w:contextualSpacing/>
              <w:jc w:val="both"/>
              <w:rPr>
                <w:rFonts w:ascii="Century Gothic" w:hAnsi="Century Gothic" w:cs="Arial"/>
                <w:sz w:val="18"/>
                <w:szCs w:val="18"/>
              </w:rPr>
            </w:pPr>
            <w:r w:rsidRPr="00FA50AD">
              <w:rPr>
                <w:rFonts w:ascii="Century Gothic" w:hAnsi="Century Gothic" w:cs="Arial"/>
                <w:sz w:val="18"/>
                <w:szCs w:val="18"/>
              </w:rPr>
              <w:t>Partnership working extends capacity for key projects to be delivered beyond the Council's own resources and is embedded within our Vision 2030 objectives.</w:t>
            </w:r>
          </w:p>
          <w:p w14:paraId="6A575F8C" w14:textId="02231C41" w:rsidR="00FA50AD" w:rsidRPr="00FA50AD" w:rsidRDefault="00FA50AD" w:rsidP="00FA50AD">
            <w:pPr>
              <w:pStyle w:val="ListParagraph"/>
              <w:numPr>
                <w:ilvl w:val="0"/>
                <w:numId w:val="50"/>
              </w:numPr>
              <w:ind w:left="319"/>
              <w:contextualSpacing/>
              <w:jc w:val="both"/>
              <w:rPr>
                <w:rFonts w:ascii="Century Gothic" w:hAnsi="Century Gothic" w:cs="Arial"/>
                <w:sz w:val="18"/>
                <w:szCs w:val="18"/>
              </w:rPr>
            </w:pPr>
            <w:r w:rsidRPr="00FA50AD">
              <w:rPr>
                <w:rFonts w:ascii="Century Gothic" w:hAnsi="Century Gothic" w:cs="Arial"/>
                <w:sz w:val="18"/>
                <w:szCs w:val="18"/>
              </w:rPr>
              <w:t>Local government continues to be a very competitive labour market, and we are exploring a range of avenues to improve recruitment, retention and succession planning, and skills.</w:t>
            </w:r>
          </w:p>
          <w:p w14:paraId="3A1D3C51" w14:textId="213B67B7" w:rsidR="008A6448" w:rsidRPr="008A6448" w:rsidRDefault="00FA50AD" w:rsidP="00FA50AD">
            <w:pPr>
              <w:pStyle w:val="ListParagraph"/>
              <w:numPr>
                <w:ilvl w:val="0"/>
                <w:numId w:val="50"/>
              </w:numPr>
              <w:spacing w:after="0" w:line="240" w:lineRule="auto"/>
              <w:ind w:left="319"/>
              <w:contextualSpacing/>
              <w:jc w:val="both"/>
              <w:rPr>
                <w:rFonts w:ascii="Century Gothic" w:hAnsi="Century Gothic" w:cs="Arial"/>
                <w:sz w:val="18"/>
                <w:szCs w:val="18"/>
              </w:rPr>
            </w:pPr>
            <w:r w:rsidRPr="00FA50AD">
              <w:rPr>
                <w:rFonts w:ascii="Century Gothic" w:hAnsi="Century Gothic" w:cs="Arial"/>
                <w:sz w:val="18"/>
                <w:szCs w:val="18"/>
              </w:rPr>
              <w:t>Scheduling of work activities/new projects as part of Vision 2030</w:t>
            </w:r>
            <w:r w:rsidR="008A6448" w:rsidRPr="008A6448">
              <w:rPr>
                <w:rFonts w:ascii="Century Gothic" w:hAnsi="Century Gothic" w:cs="Arial"/>
                <w:sz w:val="18"/>
                <w:szCs w:val="18"/>
              </w:rPr>
              <w:t>.</w:t>
            </w:r>
          </w:p>
          <w:p w14:paraId="2D8C96EE" w14:textId="73C9593F" w:rsidR="00676C59" w:rsidRPr="009E030F" w:rsidRDefault="00676C59" w:rsidP="008A6448">
            <w:pPr>
              <w:pStyle w:val="ListParagraph"/>
              <w:spacing w:after="0" w:line="240" w:lineRule="auto"/>
              <w:ind w:left="314"/>
              <w:contextualSpacing/>
              <w:jc w:val="both"/>
              <w:rPr>
                <w:rFonts w:ascii="Century Gothic" w:hAnsi="Century Gothic" w:cs="Arial"/>
                <w:sz w:val="18"/>
                <w:szCs w:val="18"/>
                <w:highlight w:val="yellow"/>
              </w:rPr>
            </w:pPr>
          </w:p>
        </w:tc>
        <w:tc>
          <w:tcPr>
            <w:tcW w:w="3827" w:type="dxa"/>
            <w:shd w:val="clear" w:color="auto" w:fill="FBE4D5" w:themeFill="accent2" w:themeFillTint="33"/>
          </w:tcPr>
          <w:p w14:paraId="0B77E6EF" w14:textId="7C202593" w:rsidR="00676C59" w:rsidRPr="00B768F1" w:rsidRDefault="005C501A" w:rsidP="003F42C5">
            <w:pPr>
              <w:pStyle w:val="ListParagraph"/>
              <w:numPr>
                <w:ilvl w:val="0"/>
                <w:numId w:val="50"/>
              </w:numPr>
              <w:spacing w:after="0" w:line="240" w:lineRule="auto"/>
              <w:ind w:left="326"/>
              <w:contextualSpacing/>
              <w:jc w:val="both"/>
              <w:rPr>
                <w:rFonts w:ascii="Century Gothic" w:hAnsi="Century Gothic" w:cs="Arial"/>
                <w:sz w:val="18"/>
                <w:szCs w:val="18"/>
              </w:rPr>
            </w:pPr>
            <w:r>
              <w:rPr>
                <w:rFonts w:ascii="Century Gothic" w:hAnsi="Century Gothic" w:cs="Arial"/>
                <w:sz w:val="18"/>
                <w:szCs w:val="18"/>
              </w:rPr>
              <w:t>M</w:t>
            </w:r>
            <w:r w:rsidR="00060D82" w:rsidRPr="00060D82">
              <w:rPr>
                <w:rFonts w:ascii="Century Gothic" w:hAnsi="Century Gothic" w:cs="Arial"/>
                <w:sz w:val="18"/>
                <w:szCs w:val="18"/>
              </w:rPr>
              <w:t>itigating actions will be required, i.e. prioritisation of Vision 2030 and statutory services, enhanced monitoring, targeted workforce planning and allocation of additional resources where required to ensure sufficient capacity and resilience to deliver the Council’s priorities and implementation of LGR</w:t>
            </w:r>
            <w:r w:rsidR="00B768F1" w:rsidRPr="00B768F1">
              <w:rPr>
                <w:rFonts w:ascii="Century Gothic" w:hAnsi="Century Gothic" w:cs="Arial"/>
                <w:sz w:val="18"/>
                <w:szCs w:val="18"/>
              </w:rPr>
              <w:t>.</w:t>
            </w:r>
          </w:p>
          <w:p w14:paraId="2678E0C5" w14:textId="687B02EE" w:rsidR="00676C59" w:rsidRPr="009E030F" w:rsidRDefault="00676C59" w:rsidP="00B768F1">
            <w:pPr>
              <w:pStyle w:val="ListParagraph"/>
              <w:spacing w:after="0" w:line="240" w:lineRule="auto"/>
              <w:ind w:left="326"/>
              <w:contextualSpacing/>
              <w:jc w:val="both"/>
              <w:rPr>
                <w:rFonts w:ascii="Century Gothic" w:hAnsi="Century Gothic" w:cs="Arial"/>
                <w:sz w:val="18"/>
                <w:szCs w:val="18"/>
                <w:highlight w:val="yellow"/>
              </w:rPr>
            </w:pPr>
          </w:p>
        </w:tc>
        <w:tc>
          <w:tcPr>
            <w:tcW w:w="1656" w:type="dxa"/>
          </w:tcPr>
          <w:p w14:paraId="0653A1BD" w14:textId="77777777" w:rsidR="00676C59" w:rsidRPr="009E030F" w:rsidRDefault="00676C59" w:rsidP="00676C59">
            <w:pPr>
              <w:jc w:val="center"/>
              <w:rPr>
                <w:rFonts w:ascii="Century Gothic" w:hAnsi="Century Gothic" w:cs="Arial"/>
                <w:sz w:val="18"/>
                <w:szCs w:val="18"/>
                <w:highlight w:val="yellow"/>
              </w:rPr>
            </w:pPr>
            <w:r w:rsidRPr="00331695">
              <w:rPr>
                <w:rFonts w:ascii="Century Gothic" w:hAnsi="Century Gothic" w:cs="Arial"/>
                <w:noProof/>
                <w:sz w:val="18"/>
                <w:szCs w:val="18"/>
              </w:rPr>
              <w:drawing>
                <wp:inline distT="0" distB="0" distL="0" distR="0" wp14:anchorId="6391D0D3" wp14:editId="6C052855">
                  <wp:extent cx="914400" cy="914400"/>
                  <wp:effectExtent l="0" t="0" r="0" b="0"/>
                  <wp:docPr id="973204802" name="Graphic 1" descr="Traffic ligh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225713" name="Graphic 350225713" descr="Traffic light with solid fill"/>
                          <pic:cNvPicPr/>
                        </pic:nvPicPr>
                        <pic:blipFill>
                          <a:blip r:embed="rId46">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a:xfrm>
                            <a:off x="0" y="0"/>
                            <a:ext cx="914400" cy="914400"/>
                          </a:xfrm>
                          <a:prstGeom prst="rect">
                            <a:avLst/>
                          </a:prstGeom>
                        </pic:spPr>
                      </pic:pic>
                    </a:graphicData>
                  </a:graphic>
                </wp:inline>
              </w:drawing>
            </w:r>
          </w:p>
        </w:tc>
      </w:tr>
    </w:tbl>
    <w:p w14:paraId="312D1051" w14:textId="77777777" w:rsidR="00DE5768" w:rsidRPr="00B768F1" w:rsidRDefault="00DE5768" w:rsidP="00B768F1">
      <w:pPr>
        <w:ind w:left="1276"/>
        <w:rPr>
          <w:rFonts w:ascii="Century Gothic" w:hAnsi="Century Gothic" w:cs="Arial"/>
          <w:b/>
          <w:color w:val="ED7D31" w:themeColor="accent2"/>
          <w:sz w:val="28"/>
          <w:szCs w:val="28"/>
        </w:rPr>
      </w:pPr>
      <w:r w:rsidRPr="009E030F">
        <w:rPr>
          <w:rFonts w:ascii="Arial" w:hAnsi="Arial" w:cs="Arial"/>
          <w:szCs w:val="24"/>
          <w:highlight w:val="yellow"/>
        </w:rPr>
        <w:br w:type="page"/>
      </w:r>
      <w:r w:rsidRPr="00B768F1">
        <w:rPr>
          <w:rFonts w:ascii="Century Gothic" w:hAnsi="Century Gothic" w:cs="Arial"/>
          <w:b/>
          <w:color w:val="ED7D31" w:themeColor="accent2"/>
          <w:sz w:val="28"/>
          <w:szCs w:val="28"/>
        </w:rPr>
        <w:lastRenderedPageBreak/>
        <w:t>Core Principle F: Managing risks and performance through robust internal control and strong public financial management</w:t>
      </w:r>
    </w:p>
    <w:p w14:paraId="6797ABA3" w14:textId="77777777" w:rsidR="00676C59" w:rsidRPr="00B768F1" w:rsidRDefault="00676C59" w:rsidP="00676C59">
      <w:pPr>
        <w:ind w:left="1440"/>
        <w:rPr>
          <w:rFonts w:ascii="Arial" w:hAnsi="Arial" w:cs="Arial"/>
          <w:b/>
          <w:szCs w:val="24"/>
        </w:rPr>
      </w:pPr>
    </w:p>
    <w:tbl>
      <w:tblPr>
        <w:tblStyle w:val="TableGrid"/>
        <w:tblW w:w="0" w:type="auto"/>
        <w:tblInd w:w="1215" w:type="dxa"/>
        <w:tblLook w:val="04A0" w:firstRow="1" w:lastRow="0" w:firstColumn="1" w:lastColumn="0" w:noHBand="0" w:noVBand="1"/>
      </w:tblPr>
      <w:tblGrid>
        <w:gridCol w:w="3397"/>
        <w:gridCol w:w="5812"/>
        <w:gridCol w:w="3533"/>
        <w:gridCol w:w="1656"/>
      </w:tblGrid>
      <w:tr w:rsidR="00DE5768" w:rsidRPr="009E030F" w14:paraId="7969C4DB" w14:textId="77777777" w:rsidTr="00676C59">
        <w:trPr>
          <w:tblHeader/>
        </w:trPr>
        <w:tc>
          <w:tcPr>
            <w:tcW w:w="3397" w:type="dxa"/>
            <w:shd w:val="clear" w:color="auto" w:fill="F2F2F2" w:themeFill="background1" w:themeFillShade="F2"/>
          </w:tcPr>
          <w:p w14:paraId="28D7BD62" w14:textId="10AA5772" w:rsidR="00DE5768" w:rsidRPr="00B768F1" w:rsidRDefault="00DE5768" w:rsidP="00691B2E">
            <w:pPr>
              <w:jc w:val="both"/>
              <w:rPr>
                <w:rFonts w:ascii="Century Gothic" w:hAnsi="Century Gothic" w:cs="Arial"/>
                <w:b/>
                <w:sz w:val="20"/>
              </w:rPr>
            </w:pPr>
            <w:r w:rsidRPr="00B768F1">
              <w:rPr>
                <w:rFonts w:ascii="Century Gothic" w:hAnsi="Century Gothic" w:cs="Arial"/>
                <w:b/>
                <w:sz w:val="20"/>
              </w:rPr>
              <w:t xml:space="preserve">What we achieved in </w:t>
            </w:r>
            <w:r w:rsidRPr="00B768F1">
              <w:rPr>
                <w:rFonts w:ascii="Century Gothic" w:hAnsi="Century Gothic" w:cs="Arial"/>
                <w:b/>
                <w:bCs/>
                <w:sz w:val="20"/>
              </w:rPr>
              <w:t>202</w:t>
            </w:r>
            <w:r w:rsidR="00A038A6">
              <w:rPr>
                <w:rFonts w:ascii="Century Gothic" w:hAnsi="Century Gothic" w:cs="Arial"/>
                <w:b/>
                <w:bCs/>
                <w:sz w:val="20"/>
              </w:rPr>
              <w:t>5</w:t>
            </w:r>
            <w:r w:rsidRPr="00B768F1">
              <w:rPr>
                <w:rFonts w:ascii="Century Gothic" w:hAnsi="Century Gothic" w:cs="Arial"/>
                <w:b/>
                <w:bCs/>
                <w:sz w:val="20"/>
              </w:rPr>
              <w:t>/2</w:t>
            </w:r>
            <w:r w:rsidR="00A038A6">
              <w:rPr>
                <w:rFonts w:ascii="Century Gothic" w:hAnsi="Century Gothic" w:cs="Arial"/>
                <w:b/>
                <w:bCs/>
                <w:sz w:val="20"/>
              </w:rPr>
              <w:t>6</w:t>
            </w:r>
          </w:p>
        </w:tc>
        <w:tc>
          <w:tcPr>
            <w:tcW w:w="5812" w:type="dxa"/>
            <w:shd w:val="clear" w:color="auto" w:fill="E2EFD9" w:themeFill="accent6" w:themeFillTint="33"/>
          </w:tcPr>
          <w:p w14:paraId="778916CA" w14:textId="77777777" w:rsidR="00DE5768" w:rsidRPr="00B768F1" w:rsidRDefault="00DE5768" w:rsidP="00691B2E">
            <w:pPr>
              <w:ind w:left="318"/>
              <w:jc w:val="both"/>
              <w:rPr>
                <w:rFonts w:ascii="Century Gothic" w:hAnsi="Century Gothic" w:cs="Arial"/>
                <w:b/>
                <w:sz w:val="20"/>
              </w:rPr>
            </w:pPr>
            <w:r w:rsidRPr="00B768F1">
              <w:rPr>
                <w:rFonts w:ascii="Century Gothic" w:hAnsi="Century Gothic" w:cs="Arial"/>
                <w:b/>
                <w:sz w:val="20"/>
              </w:rPr>
              <w:t>What’s currently working well</w:t>
            </w:r>
          </w:p>
        </w:tc>
        <w:tc>
          <w:tcPr>
            <w:tcW w:w="3533" w:type="dxa"/>
            <w:shd w:val="clear" w:color="auto" w:fill="FBE4D5" w:themeFill="accent2" w:themeFillTint="33"/>
          </w:tcPr>
          <w:p w14:paraId="613C3A71" w14:textId="77777777" w:rsidR="00DE5768" w:rsidRPr="00B768F1" w:rsidRDefault="00DE5768" w:rsidP="00691B2E">
            <w:pPr>
              <w:jc w:val="both"/>
              <w:rPr>
                <w:rFonts w:ascii="Century Gothic" w:hAnsi="Century Gothic" w:cs="Arial"/>
                <w:b/>
                <w:sz w:val="20"/>
              </w:rPr>
            </w:pPr>
            <w:r w:rsidRPr="00B768F1">
              <w:rPr>
                <w:rFonts w:ascii="Century Gothic" w:hAnsi="Century Gothic" w:cs="Arial"/>
                <w:b/>
                <w:sz w:val="20"/>
              </w:rPr>
              <w:t>Where we can improve</w:t>
            </w:r>
          </w:p>
        </w:tc>
        <w:tc>
          <w:tcPr>
            <w:tcW w:w="1656" w:type="dxa"/>
          </w:tcPr>
          <w:p w14:paraId="5E9AF304" w14:textId="77777777" w:rsidR="00DE5768" w:rsidRPr="00B768F1" w:rsidRDefault="00DE5768" w:rsidP="00691B2E">
            <w:pPr>
              <w:jc w:val="both"/>
              <w:rPr>
                <w:rFonts w:ascii="Century Gothic" w:hAnsi="Century Gothic" w:cs="Arial"/>
                <w:b/>
                <w:sz w:val="20"/>
              </w:rPr>
            </w:pPr>
            <w:r w:rsidRPr="00B768F1">
              <w:rPr>
                <w:rFonts w:ascii="Century Gothic" w:hAnsi="Century Gothic" w:cs="Arial"/>
                <w:b/>
                <w:sz w:val="20"/>
              </w:rPr>
              <w:t>Overall assessment</w:t>
            </w:r>
          </w:p>
        </w:tc>
      </w:tr>
      <w:tr w:rsidR="00DE5768" w:rsidRPr="009E030F" w14:paraId="785F20F9" w14:textId="77777777" w:rsidTr="00676C59">
        <w:tc>
          <w:tcPr>
            <w:tcW w:w="3397" w:type="dxa"/>
            <w:shd w:val="clear" w:color="auto" w:fill="F2F2F2" w:themeFill="background1" w:themeFillShade="F2"/>
          </w:tcPr>
          <w:p w14:paraId="49FB9B33" w14:textId="77777777" w:rsidR="00EE1F19" w:rsidRPr="00EE1F19" w:rsidRDefault="00EE1F19" w:rsidP="00EE1F19">
            <w:pPr>
              <w:pStyle w:val="Default"/>
              <w:numPr>
                <w:ilvl w:val="0"/>
                <w:numId w:val="41"/>
              </w:numPr>
              <w:overflowPunct/>
              <w:ind w:left="366"/>
              <w:jc w:val="both"/>
              <w:textAlignment w:val="auto"/>
              <w:rPr>
                <w:rFonts w:ascii="Century Gothic" w:hAnsi="Century Gothic"/>
                <w:color w:val="auto"/>
                <w:sz w:val="18"/>
                <w:szCs w:val="18"/>
              </w:rPr>
            </w:pPr>
            <w:r w:rsidRPr="00EE1F19">
              <w:rPr>
                <w:rFonts w:ascii="Century Gothic" w:hAnsi="Century Gothic"/>
                <w:color w:val="auto"/>
                <w:sz w:val="18"/>
                <w:szCs w:val="18"/>
              </w:rPr>
              <w:t xml:space="preserve">Risk Management Strategy has been reviewed to reflect Vision 2030 </w:t>
            </w:r>
          </w:p>
          <w:p w14:paraId="547DDE73" w14:textId="77777777" w:rsidR="00EE1F19" w:rsidRPr="00EE1F19" w:rsidRDefault="00EE1F19" w:rsidP="00EE1F19">
            <w:pPr>
              <w:pStyle w:val="Default"/>
              <w:numPr>
                <w:ilvl w:val="0"/>
                <w:numId w:val="41"/>
              </w:numPr>
              <w:overflowPunct/>
              <w:ind w:left="366"/>
              <w:jc w:val="both"/>
              <w:textAlignment w:val="auto"/>
              <w:rPr>
                <w:rFonts w:ascii="Century Gothic" w:hAnsi="Century Gothic"/>
                <w:color w:val="auto"/>
                <w:sz w:val="18"/>
                <w:szCs w:val="18"/>
              </w:rPr>
            </w:pPr>
            <w:r w:rsidRPr="00EE1F19">
              <w:rPr>
                <w:rFonts w:ascii="Century Gothic" w:hAnsi="Century Gothic"/>
                <w:color w:val="auto"/>
                <w:sz w:val="18"/>
                <w:szCs w:val="18"/>
              </w:rPr>
              <w:t xml:space="preserve">Value for Money Statement refreshed. </w:t>
            </w:r>
          </w:p>
          <w:p w14:paraId="7BCBC355" w14:textId="77777777" w:rsidR="00EE1F19" w:rsidRPr="00EE1F19" w:rsidRDefault="00EE1F19" w:rsidP="00EE1F19">
            <w:pPr>
              <w:pStyle w:val="Default"/>
              <w:numPr>
                <w:ilvl w:val="0"/>
                <w:numId w:val="41"/>
              </w:numPr>
              <w:overflowPunct/>
              <w:ind w:left="366"/>
              <w:jc w:val="both"/>
              <w:textAlignment w:val="auto"/>
              <w:rPr>
                <w:rFonts w:ascii="Century Gothic" w:hAnsi="Century Gothic"/>
                <w:color w:val="auto"/>
                <w:sz w:val="18"/>
                <w:szCs w:val="18"/>
              </w:rPr>
            </w:pPr>
            <w:r w:rsidRPr="00EE1F19">
              <w:rPr>
                <w:rFonts w:ascii="Century Gothic" w:hAnsi="Century Gothic"/>
                <w:color w:val="auto"/>
                <w:sz w:val="18"/>
                <w:szCs w:val="18"/>
              </w:rPr>
              <w:t xml:space="preserve">Implemented the majority of actions within our agreed action plan to ensure compliance with the CIPFA Financial Management Code </w:t>
            </w:r>
          </w:p>
          <w:p w14:paraId="531180C0" w14:textId="77777777" w:rsidR="00EE1F19" w:rsidRPr="00EE1F19" w:rsidRDefault="00EE1F19" w:rsidP="00EE1F19">
            <w:pPr>
              <w:pStyle w:val="Default"/>
              <w:numPr>
                <w:ilvl w:val="0"/>
                <w:numId w:val="41"/>
              </w:numPr>
              <w:overflowPunct/>
              <w:ind w:left="366"/>
              <w:jc w:val="both"/>
              <w:textAlignment w:val="auto"/>
              <w:rPr>
                <w:rFonts w:ascii="Century Gothic" w:hAnsi="Century Gothic"/>
                <w:color w:val="auto"/>
                <w:sz w:val="18"/>
                <w:szCs w:val="18"/>
              </w:rPr>
            </w:pPr>
            <w:r w:rsidRPr="00EE1F19">
              <w:rPr>
                <w:rFonts w:ascii="Century Gothic" w:hAnsi="Century Gothic"/>
                <w:color w:val="auto"/>
                <w:sz w:val="18"/>
                <w:szCs w:val="18"/>
              </w:rPr>
              <w:t>Progress to make greater use of PIMS to manage both performance measures and progress updates for service plan actions.</w:t>
            </w:r>
          </w:p>
          <w:p w14:paraId="61851CBD" w14:textId="77777777" w:rsidR="00EE1F19" w:rsidRPr="00EE1F19" w:rsidRDefault="00EE1F19" w:rsidP="00EE1F19">
            <w:pPr>
              <w:pStyle w:val="Default"/>
              <w:numPr>
                <w:ilvl w:val="0"/>
                <w:numId w:val="41"/>
              </w:numPr>
              <w:overflowPunct/>
              <w:ind w:left="366"/>
              <w:jc w:val="both"/>
              <w:textAlignment w:val="auto"/>
              <w:rPr>
                <w:rFonts w:ascii="Century Gothic" w:hAnsi="Century Gothic"/>
                <w:color w:val="auto"/>
                <w:sz w:val="18"/>
                <w:szCs w:val="18"/>
              </w:rPr>
            </w:pPr>
            <w:r w:rsidRPr="00EE1F19">
              <w:rPr>
                <w:rFonts w:ascii="Century Gothic" w:hAnsi="Century Gothic"/>
                <w:color w:val="auto"/>
                <w:sz w:val="18"/>
                <w:szCs w:val="18"/>
              </w:rPr>
              <w:t xml:space="preserve">AI Policy drafted to enhance use of technology within </w:t>
            </w:r>
          </w:p>
          <w:p w14:paraId="4AAC7A71" w14:textId="77777777" w:rsidR="00EE1F19" w:rsidRPr="00EE1F19" w:rsidRDefault="00EE1F19" w:rsidP="00EE1F19">
            <w:pPr>
              <w:pStyle w:val="Default"/>
              <w:numPr>
                <w:ilvl w:val="0"/>
                <w:numId w:val="41"/>
              </w:numPr>
              <w:overflowPunct/>
              <w:ind w:left="366"/>
              <w:jc w:val="both"/>
              <w:textAlignment w:val="auto"/>
              <w:rPr>
                <w:rFonts w:ascii="Century Gothic" w:hAnsi="Century Gothic"/>
                <w:color w:val="auto"/>
                <w:sz w:val="18"/>
                <w:szCs w:val="18"/>
              </w:rPr>
            </w:pPr>
            <w:r w:rsidRPr="00EE1F19">
              <w:rPr>
                <w:rFonts w:ascii="Century Gothic" w:hAnsi="Century Gothic"/>
                <w:color w:val="auto"/>
                <w:sz w:val="18"/>
                <w:szCs w:val="18"/>
              </w:rPr>
              <w:t xml:space="preserve">services – to be approved in April 2026 </w:t>
            </w:r>
          </w:p>
          <w:p w14:paraId="55E21D96" w14:textId="77777777" w:rsidR="00EE1F19" w:rsidRPr="00EE1F19" w:rsidRDefault="00EE1F19" w:rsidP="00EE1F19">
            <w:pPr>
              <w:pStyle w:val="Default"/>
              <w:numPr>
                <w:ilvl w:val="0"/>
                <w:numId w:val="41"/>
              </w:numPr>
              <w:overflowPunct/>
              <w:ind w:left="366"/>
              <w:jc w:val="both"/>
              <w:textAlignment w:val="auto"/>
              <w:rPr>
                <w:rFonts w:ascii="Century Gothic" w:hAnsi="Century Gothic"/>
                <w:color w:val="auto"/>
                <w:sz w:val="18"/>
                <w:szCs w:val="18"/>
              </w:rPr>
            </w:pPr>
            <w:r w:rsidRPr="00EE1F19">
              <w:rPr>
                <w:rFonts w:ascii="Century Gothic" w:hAnsi="Century Gothic"/>
                <w:color w:val="auto"/>
                <w:sz w:val="18"/>
                <w:szCs w:val="18"/>
              </w:rPr>
              <w:t>Terms of Reference for Audit Committee amended to provide for an Independent Chair to supplement the knowledge and skills of Elected Members and help achieve a non-political focus on the Council’s arrangements for audit, risk management, governance and control.</w:t>
            </w:r>
            <w:r w:rsidRPr="00EE1F19">
              <w:rPr>
                <w:rFonts w:ascii="Arial" w:hAnsi="Arial" w:cs="Arial"/>
                <w:color w:val="auto"/>
                <w:sz w:val="18"/>
                <w:szCs w:val="18"/>
              </w:rPr>
              <w:t> </w:t>
            </w:r>
            <w:r w:rsidRPr="00EE1F19">
              <w:rPr>
                <w:rFonts w:ascii="Century Gothic" w:hAnsi="Century Gothic"/>
                <w:color w:val="auto"/>
                <w:sz w:val="18"/>
                <w:szCs w:val="18"/>
              </w:rPr>
              <w:t xml:space="preserve"> </w:t>
            </w:r>
          </w:p>
          <w:p w14:paraId="3E0D671D" w14:textId="5E95E9D8" w:rsidR="00DE5768" w:rsidRPr="00230405" w:rsidRDefault="00EE1F19" w:rsidP="00EE1F19">
            <w:pPr>
              <w:pStyle w:val="Default"/>
              <w:widowControl/>
              <w:numPr>
                <w:ilvl w:val="0"/>
                <w:numId w:val="41"/>
              </w:numPr>
              <w:overflowPunct/>
              <w:ind w:left="366"/>
              <w:jc w:val="both"/>
              <w:textAlignment w:val="auto"/>
              <w:rPr>
                <w:rFonts w:ascii="Century Gothic" w:hAnsi="Century Gothic"/>
                <w:color w:val="auto"/>
                <w:sz w:val="18"/>
                <w:szCs w:val="18"/>
                <w:lang w:val="en-GB"/>
              </w:rPr>
            </w:pPr>
            <w:r w:rsidRPr="00EE1F19">
              <w:rPr>
                <w:rFonts w:ascii="Century Gothic" w:hAnsi="Century Gothic"/>
                <w:color w:val="auto"/>
                <w:sz w:val="18"/>
                <w:szCs w:val="18"/>
              </w:rPr>
              <w:t>Assurance over internal controls – Internal Audit Plan for 2025/26 has been reviewed to include different audit types to expand breadth of areas covered</w:t>
            </w:r>
            <w:r w:rsidR="00230405">
              <w:rPr>
                <w:rFonts w:ascii="Century Gothic" w:hAnsi="Century Gothic"/>
                <w:bCs/>
                <w:color w:val="auto"/>
                <w:sz w:val="18"/>
                <w:szCs w:val="18"/>
              </w:rPr>
              <w:t>.</w:t>
            </w:r>
          </w:p>
        </w:tc>
        <w:tc>
          <w:tcPr>
            <w:tcW w:w="5812" w:type="dxa"/>
            <w:shd w:val="clear" w:color="auto" w:fill="E2EFD9" w:themeFill="accent6" w:themeFillTint="33"/>
          </w:tcPr>
          <w:p w14:paraId="23398925" w14:textId="2296517E" w:rsidR="00A56099" w:rsidRPr="00A56099" w:rsidRDefault="00A56099" w:rsidP="00A56099">
            <w:pPr>
              <w:pStyle w:val="ListParagraph"/>
              <w:numPr>
                <w:ilvl w:val="0"/>
                <w:numId w:val="51"/>
              </w:numPr>
              <w:ind w:left="379"/>
              <w:contextualSpacing/>
              <w:jc w:val="both"/>
              <w:rPr>
                <w:rFonts w:ascii="Century Gothic" w:hAnsi="Century Gothic" w:cs="Arial"/>
                <w:sz w:val="18"/>
                <w:szCs w:val="18"/>
              </w:rPr>
            </w:pPr>
            <w:r w:rsidRPr="00A56099">
              <w:rPr>
                <w:rFonts w:ascii="Century Gothic" w:hAnsi="Century Gothic" w:cs="Arial"/>
                <w:sz w:val="18"/>
                <w:szCs w:val="18"/>
              </w:rPr>
              <w:t>The Council recognises the need to implement an effective performance management system that will allow us to deliver services effectively and efficiently. We understand that risk management, internal control and strong financial management are essential for us to achieve our objectives and we have put appropriate arrangements in place.</w:t>
            </w:r>
          </w:p>
          <w:p w14:paraId="714F2076" w14:textId="77777777" w:rsidR="00A56099" w:rsidRPr="00A56099" w:rsidRDefault="00A56099" w:rsidP="00A56099">
            <w:pPr>
              <w:pStyle w:val="ListParagraph"/>
              <w:numPr>
                <w:ilvl w:val="0"/>
                <w:numId w:val="51"/>
              </w:numPr>
              <w:ind w:left="379"/>
              <w:contextualSpacing/>
              <w:jc w:val="both"/>
              <w:rPr>
                <w:rFonts w:ascii="Century Gothic" w:hAnsi="Century Gothic" w:cs="Arial"/>
                <w:sz w:val="18"/>
                <w:szCs w:val="18"/>
              </w:rPr>
            </w:pPr>
            <w:r w:rsidRPr="00A56099">
              <w:rPr>
                <w:rFonts w:ascii="Century Gothic" w:hAnsi="Century Gothic" w:cs="Arial"/>
                <w:sz w:val="18"/>
                <w:szCs w:val="18"/>
              </w:rPr>
              <w:t>Robust and thorough performance management system in place, which is high profile among Members and officers.  Both annual performance target setting and quarterly performance reporting are well scrutinised, and officers across the council are actively engaged in the performance process.  Performance data is used to identify opportunities for service improvements.</w:t>
            </w:r>
          </w:p>
          <w:p w14:paraId="039D4EC6" w14:textId="77777777" w:rsidR="00A56099" w:rsidRPr="00A56099" w:rsidRDefault="00A56099" w:rsidP="00A56099">
            <w:pPr>
              <w:pStyle w:val="ListParagraph"/>
              <w:numPr>
                <w:ilvl w:val="0"/>
                <w:numId w:val="51"/>
              </w:numPr>
              <w:ind w:left="379"/>
              <w:contextualSpacing/>
              <w:jc w:val="both"/>
              <w:rPr>
                <w:rFonts w:ascii="Century Gothic" w:hAnsi="Century Gothic" w:cs="Arial"/>
                <w:sz w:val="18"/>
                <w:szCs w:val="18"/>
              </w:rPr>
            </w:pPr>
            <w:r w:rsidRPr="00A56099">
              <w:rPr>
                <w:rFonts w:ascii="Century Gothic" w:hAnsi="Century Gothic" w:cs="Arial"/>
                <w:sz w:val="18"/>
                <w:szCs w:val="18"/>
              </w:rPr>
              <w:t>Recent restructuring of performance management functions has helped deliver consistency of approach when reporting performance.  This will continue to be strengthened over the coming year.</w:t>
            </w:r>
          </w:p>
          <w:p w14:paraId="6C2C7A56" w14:textId="77777777" w:rsidR="00A56099" w:rsidRPr="00A56099" w:rsidRDefault="00A56099" w:rsidP="00A56099">
            <w:pPr>
              <w:pStyle w:val="ListParagraph"/>
              <w:numPr>
                <w:ilvl w:val="0"/>
                <w:numId w:val="51"/>
              </w:numPr>
              <w:ind w:left="379"/>
              <w:contextualSpacing/>
              <w:jc w:val="both"/>
              <w:rPr>
                <w:rFonts w:ascii="Century Gothic" w:hAnsi="Century Gothic" w:cs="Arial"/>
                <w:sz w:val="18"/>
                <w:szCs w:val="18"/>
              </w:rPr>
            </w:pPr>
            <w:r w:rsidRPr="00A56099">
              <w:rPr>
                <w:rFonts w:ascii="Century Gothic" w:hAnsi="Century Gothic" w:cs="Arial"/>
                <w:sz w:val="18"/>
                <w:szCs w:val="18"/>
              </w:rPr>
              <w:t>Recent inclusion of DMD performance measures in quarterly performance reporting, to assess delivery of growth objectives and track progress of major developments/regeneration.</w:t>
            </w:r>
          </w:p>
          <w:p w14:paraId="37BBE371" w14:textId="77777777" w:rsidR="00A56099" w:rsidRPr="00A56099" w:rsidRDefault="00A56099" w:rsidP="00A56099">
            <w:pPr>
              <w:pStyle w:val="ListParagraph"/>
              <w:numPr>
                <w:ilvl w:val="0"/>
                <w:numId w:val="51"/>
              </w:numPr>
              <w:ind w:left="379"/>
              <w:contextualSpacing/>
              <w:jc w:val="both"/>
              <w:rPr>
                <w:rFonts w:ascii="Century Gothic" w:hAnsi="Century Gothic" w:cs="Arial"/>
                <w:sz w:val="18"/>
                <w:szCs w:val="18"/>
              </w:rPr>
            </w:pPr>
            <w:r w:rsidRPr="00A56099">
              <w:rPr>
                <w:rFonts w:ascii="Century Gothic" w:hAnsi="Century Gothic" w:cs="Arial"/>
                <w:sz w:val="18"/>
                <w:szCs w:val="18"/>
              </w:rPr>
              <w:t xml:space="preserve">Internal controls are in place to ensure all corporate strategies, policies and other key documents are reviewed regularly </w:t>
            </w:r>
          </w:p>
          <w:p w14:paraId="3E113EB1" w14:textId="77777777" w:rsidR="00A56099" w:rsidRPr="00A56099" w:rsidRDefault="00A56099" w:rsidP="00A56099">
            <w:pPr>
              <w:pStyle w:val="ListParagraph"/>
              <w:numPr>
                <w:ilvl w:val="0"/>
                <w:numId w:val="51"/>
              </w:numPr>
              <w:ind w:left="379"/>
              <w:contextualSpacing/>
              <w:jc w:val="both"/>
              <w:rPr>
                <w:rFonts w:ascii="Century Gothic" w:hAnsi="Century Gothic" w:cs="Arial"/>
                <w:sz w:val="18"/>
                <w:szCs w:val="18"/>
              </w:rPr>
            </w:pPr>
            <w:r w:rsidRPr="00A56099">
              <w:rPr>
                <w:rFonts w:ascii="Century Gothic" w:hAnsi="Century Gothic" w:cs="Arial"/>
                <w:sz w:val="18"/>
                <w:szCs w:val="18"/>
              </w:rPr>
              <w:t>Lincoln Performance Management Framework in place to reflect current LGA best practice and incorporate data quality</w:t>
            </w:r>
          </w:p>
          <w:p w14:paraId="00C5DB2F" w14:textId="77777777" w:rsidR="00A56099" w:rsidRPr="00A56099" w:rsidRDefault="00A56099" w:rsidP="00A56099">
            <w:pPr>
              <w:pStyle w:val="ListParagraph"/>
              <w:numPr>
                <w:ilvl w:val="0"/>
                <w:numId w:val="51"/>
              </w:numPr>
              <w:ind w:left="379"/>
              <w:contextualSpacing/>
              <w:jc w:val="both"/>
              <w:rPr>
                <w:rFonts w:ascii="Century Gothic" w:hAnsi="Century Gothic" w:cs="Arial"/>
                <w:sz w:val="18"/>
                <w:szCs w:val="18"/>
              </w:rPr>
            </w:pPr>
            <w:r w:rsidRPr="00A56099">
              <w:rPr>
                <w:rFonts w:ascii="Century Gothic" w:hAnsi="Century Gothic" w:cs="Arial"/>
                <w:sz w:val="18"/>
                <w:szCs w:val="18"/>
              </w:rPr>
              <w:t>Quarterly reporting of our treasury management activities</w:t>
            </w:r>
          </w:p>
          <w:p w14:paraId="2B3987EF" w14:textId="0F2EEF9B" w:rsidR="00A56099" w:rsidRPr="00A56099" w:rsidRDefault="00A56099" w:rsidP="00A56099">
            <w:pPr>
              <w:pStyle w:val="ListParagraph"/>
              <w:numPr>
                <w:ilvl w:val="0"/>
                <w:numId w:val="51"/>
              </w:numPr>
              <w:ind w:left="379"/>
              <w:contextualSpacing/>
              <w:jc w:val="both"/>
              <w:rPr>
                <w:rFonts w:ascii="Century Gothic" w:hAnsi="Century Gothic" w:cs="Arial"/>
                <w:sz w:val="18"/>
                <w:szCs w:val="18"/>
              </w:rPr>
            </w:pPr>
            <w:r w:rsidRPr="00A56099">
              <w:rPr>
                <w:rFonts w:ascii="Century Gothic" w:hAnsi="Century Gothic" w:cs="Arial"/>
                <w:sz w:val="18"/>
                <w:szCs w:val="18"/>
              </w:rPr>
              <w:t xml:space="preserve">Robust and thorough performance management system in place, which is high profile among Members and officers.  </w:t>
            </w:r>
            <w:r w:rsidRPr="00A56099">
              <w:rPr>
                <w:rFonts w:ascii="Century Gothic" w:hAnsi="Century Gothic" w:cs="Arial"/>
                <w:sz w:val="18"/>
                <w:szCs w:val="18"/>
              </w:rPr>
              <w:lastRenderedPageBreak/>
              <w:t xml:space="preserve">Both annual performance target setting and quarterly performance reporting are well scrutinised, and officers across the council are actively engaged in the performance process.  Performance data is used to identify opportunities for service improvements. </w:t>
            </w:r>
          </w:p>
          <w:p w14:paraId="2A9497D0" w14:textId="77777777" w:rsidR="00A56099" w:rsidRPr="00A56099" w:rsidRDefault="00A56099" w:rsidP="00A56099">
            <w:pPr>
              <w:pStyle w:val="ListParagraph"/>
              <w:numPr>
                <w:ilvl w:val="0"/>
                <w:numId w:val="51"/>
              </w:numPr>
              <w:ind w:left="379"/>
              <w:contextualSpacing/>
              <w:jc w:val="both"/>
              <w:rPr>
                <w:rFonts w:ascii="Century Gothic" w:hAnsi="Century Gothic" w:cs="Arial"/>
                <w:sz w:val="18"/>
                <w:szCs w:val="18"/>
              </w:rPr>
            </w:pPr>
            <w:r w:rsidRPr="00A56099">
              <w:rPr>
                <w:rFonts w:ascii="Century Gothic" w:hAnsi="Century Gothic" w:cs="Arial"/>
                <w:sz w:val="18"/>
                <w:szCs w:val="18"/>
              </w:rPr>
              <w:t xml:space="preserve">Restructuring of performance management functions has helped deliver consistency of approach when reporting performance.  This will continue to be strengthened over the coming year. </w:t>
            </w:r>
          </w:p>
          <w:p w14:paraId="2190BDF0" w14:textId="77777777" w:rsidR="00A56099" w:rsidRPr="00A56099" w:rsidRDefault="00A56099" w:rsidP="00A56099">
            <w:pPr>
              <w:pStyle w:val="ListParagraph"/>
              <w:numPr>
                <w:ilvl w:val="0"/>
                <w:numId w:val="51"/>
              </w:numPr>
              <w:ind w:left="379"/>
              <w:contextualSpacing/>
              <w:jc w:val="both"/>
              <w:rPr>
                <w:rFonts w:ascii="Century Gothic" w:hAnsi="Century Gothic" w:cs="Arial"/>
                <w:sz w:val="18"/>
                <w:szCs w:val="18"/>
              </w:rPr>
            </w:pPr>
            <w:r w:rsidRPr="00A56099">
              <w:rPr>
                <w:rFonts w:ascii="Century Gothic" w:hAnsi="Century Gothic" w:cs="Arial"/>
                <w:sz w:val="18"/>
                <w:szCs w:val="18"/>
              </w:rPr>
              <w:t xml:space="preserve">The strategic risk register is updated, scrutinised and reported quarterly, and directorate risk registers are regularly reviewed and updated to reflect changing conditions. </w:t>
            </w:r>
          </w:p>
          <w:p w14:paraId="48D35C94" w14:textId="77777777" w:rsidR="00A56099" w:rsidRPr="00A56099" w:rsidRDefault="00A56099" w:rsidP="00A56099">
            <w:pPr>
              <w:pStyle w:val="ListParagraph"/>
              <w:numPr>
                <w:ilvl w:val="0"/>
                <w:numId w:val="51"/>
              </w:numPr>
              <w:ind w:left="379"/>
              <w:contextualSpacing/>
              <w:jc w:val="both"/>
              <w:rPr>
                <w:rFonts w:ascii="Century Gothic" w:hAnsi="Century Gothic" w:cs="Arial"/>
                <w:sz w:val="18"/>
                <w:szCs w:val="18"/>
              </w:rPr>
            </w:pPr>
            <w:r w:rsidRPr="00A56099">
              <w:rPr>
                <w:rFonts w:ascii="Century Gothic" w:hAnsi="Century Gothic" w:cs="Arial"/>
                <w:sz w:val="18"/>
                <w:szCs w:val="18"/>
              </w:rPr>
              <w:t xml:space="preserve">Accounts have been externally audited, providing external assurance of the council’s financial position and confirmation that internal controls are effective </w:t>
            </w:r>
          </w:p>
          <w:p w14:paraId="71560C48" w14:textId="16AACE20" w:rsidR="00A56099" w:rsidRPr="00A56099" w:rsidRDefault="00A56099" w:rsidP="00A56099">
            <w:pPr>
              <w:pStyle w:val="ListParagraph"/>
              <w:numPr>
                <w:ilvl w:val="0"/>
                <w:numId w:val="51"/>
              </w:numPr>
              <w:ind w:left="379"/>
              <w:contextualSpacing/>
              <w:jc w:val="both"/>
              <w:rPr>
                <w:rFonts w:ascii="Century Gothic" w:hAnsi="Century Gothic" w:cs="Arial"/>
                <w:sz w:val="18"/>
                <w:szCs w:val="18"/>
              </w:rPr>
            </w:pPr>
            <w:r w:rsidRPr="00A56099">
              <w:rPr>
                <w:rFonts w:ascii="Century Gothic" w:hAnsi="Century Gothic" w:cs="Arial"/>
                <w:sz w:val="18"/>
                <w:szCs w:val="18"/>
              </w:rPr>
              <w:t xml:space="preserve">Internal controls are in place to ensure all corporate strategies, policies and other key documents are reviewed regularly </w:t>
            </w:r>
          </w:p>
          <w:p w14:paraId="4A084AA8" w14:textId="31B259AC" w:rsidR="00A56099" w:rsidRPr="00A56099" w:rsidRDefault="00A56099" w:rsidP="00A56099">
            <w:pPr>
              <w:pStyle w:val="ListParagraph"/>
              <w:numPr>
                <w:ilvl w:val="0"/>
                <w:numId w:val="51"/>
              </w:numPr>
              <w:ind w:left="379"/>
              <w:contextualSpacing/>
              <w:jc w:val="both"/>
              <w:rPr>
                <w:rFonts w:ascii="Century Gothic" w:hAnsi="Century Gothic" w:cs="Arial"/>
                <w:sz w:val="18"/>
                <w:szCs w:val="18"/>
              </w:rPr>
            </w:pPr>
            <w:r w:rsidRPr="00A56099">
              <w:rPr>
                <w:rFonts w:ascii="Century Gothic" w:hAnsi="Century Gothic" w:cs="Arial"/>
                <w:sz w:val="18"/>
                <w:szCs w:val="18"/>
              </w:rPr>
              <w:t xml:space="preserve">Regular monitoring of Internal audit agreed actions to ensure implemented and a sample checked to ensure the control environment has been strengthened.  Results reported to the Audit Committee. </w:t>
            </w:r>
          </w:p>
          <w:p w14:paraId="5141F60D" w14:textId="77777777" w:rsidR="00A56099" w:rsidRPr="00A56099" w:rsidRDefault="00A56099" w:rsidP="00A56099">
            <w:pPr>
              <w:pStyle w:val="ListParagraph"/>
              <w:numPr>
                <w:ilvl w:val="0"/>
                <w:numId w:val="51"/>
              </w:numPr>
              <w:ind w:left="379"/>
              <w:contextualSpacing/>
              <w:jc w:val="both"/>
              <w:rPr>
                <w:rFonts w:ascii="Century Gothic" w:hAnsi="Century Gothic" w:cs="Arial"/>
                <w:sz w:val="18"/>
                <w:szCs w:val="18"/>
              </w:rPr>
            </w:pPr>
            <w:r w:rsidRPr="00A56099">
              <w:rPr>
                <w:rFonts w:ascii="Century Gothic" w:hAnsi="Century Gothic" w:cs="Arial"/>
                <w:sz w:val="18"/>
                <w:szCs w:val="18"/>
              </w:rPr>
              <w:t xml:space="preserve">Value For Money Statement refreshed. </w:t>
            </w:r>
          </w:p>
          <w:p w14:paraId="6ABA1C21" w14:textId="0DB431B9" w:rsidR="00265437" w:rsidRPr="0089672B" w:rsidRDefault="00A56099" w:rsidP="00A56099">
            <w:pPr>
              <w:pStyle w:val="ListParagraph"/>
              <w:numPr>
                <w:ilvl w:val="0"/>
                <w:numId w:val="51"/>
              </w:numPr>
              <w:spacing w:after="0" w:line="240" w:lineRule="auto"/>
              <w:ind w:left="379"/>
              <w:contextualSpacing/>
              <w:jc w:val="both"/>
              <w:rPr>
                <w:rFonts w:ascii="Century Gothic" w:hAnsi="Century Gothic" w:cs="Arial"/>
                <w:sz w:val="18"/>
                <w:szCs w:val="18"/>
              </w:rPr>
            </w:pPr>
            <w:r w:rsidRPr="00A56099">
              <w:rPr>
                <w:rFonts w:ascii="Century Gothic" w:hAnsi="Century Gothic" w:cs="Arial"/>
                <w:sz w:val="18"/>
                <w:szCs w:val="18"/>
              </w:rPr>
              <w:t>Skills and knowledge assessments undertaken for Audit Committee members the results of which have fed into the training plan. This process will be repeated periodically ensuring that the training needs are addressed</w:t>
            </w:r>
            <w:r w:rsidR="0089672B" w:rsidRPr="0089672B">
              <w:rPr>
                <w:rFonts w:ascii="Century Gothic" w:hAnsi="Century Gothic" w:cs="Arial"/>
                <w:sz w:val="18"/>
                <w:szCs w:val="18"/>
              </w:rPr>
              <w:t>.</w:t>
            </w:r>
          </w:p>
          <w:p w14:paraId="6EEFB48E" w14:textId="77777777" w:rsidR="00265437" w:rsidRPr="0089672B" w:rsidRDefault="00265437" w:rsidP="00265437">
            <w:pPr>
              <w:contextualSpacing/>
              <w:jc w:val="both"/>
              <w:rPr>
                <w:rFonts w:ascii="Century Gothic" w:hAnsi="Century Gothic" w:cs="Arial"/>
                <w:sz w:val="18"/>
                <w:szCs w:val="18"/>
              </w:rPr>
            </w:pPr>
          </w:p>
          <w:p w14:paraId="0D220D30" w14:textId="77777777" w:rsidR="00DE5768" w:rsidRPr="0089672B" w:rsidRDefault="00DE5768" w:rsidP="00265437">
            <w:pPr>
              <w:contextualSpacing/>
              <w:jc w:val="both"/>
              <w:rPr>
                <w:rFonts w:ascii="Century Gothic" w:hAnsi="Century Gothic" w:cs="Arial"/>
                <w:sz w:val="18"/>
                <w:szCs w:val="18"/>
              </w:rPr>
            </w:pPr>
          </w:p>
        </w:tc>
        <w:tc>
          <w:tcPr>
            <w:tcW w:w="3533" w:type="dxa"/>
            <w:shd w:val="clear" w:color="auto" w:fill="FBE4D5" w:themeFill="accent2" w:themeFillTint="33"/>
          </w:tcPr>
          <w:p w14:paraId="2EB9B56D" w14:textId="4FECED1D" w:rsidR="0032723C" w:rsidRPr="0032723C" w:rsidRDefault="0032723C" w:rsidP="00732EC5">
            <w:pPr>
              <w:pStyle w:val="ListParagraph"/>
              <w:spacing w:after="0" w:line="240" w:lineRule="auto"/>
              <w:ind w:left="316"/>
              <w:contextualSpacing/>
              <w:jc w:val="both"/>
              <w:rPr>
                <w:rFonts w:ascii="Century Gothic" w:hAnsi="Century Gothic" w:cs="Arial"/>
                <w:sz w:val="18"/>
                <w:szCs w:val="18"/>
              </w:rPr>
            </w:pPr>
          </w:p>
          <w:p w14:paraId="65573E11" w14:textId="77777777" w:rsidR="00DE5768" w:rsidRPr="009E030F" w:rsidRDefault="00DE5768" w:rsidP="00691B2E">
            <w:pPr>
              <w:ind w:left="316"/>
              <w:jc w:val="both"/>
              <w:rPr>
                <w:rFonts w:ascii="Century Gothic" w:hAnsi="Century Gothic" w:cs="Arial"/>
                <w:sz w:val="18"/>
                <w:szCs w:val="18"/>
                <w:highlight w:val="yellow"/>
              </w:rPr>
            </w:pPr>
          </w:p>
        </w:tc>
        <w:tc>
          <w:tcPr>
            <w:tcW w:w="1656" w:type="dxa"/>
          </w:tcPr>
          <w:p w14:paraId="5EF5021E" w14:textId="2F92CE1A" w:rsidR="00DE5768" w:rsidRPr="009E030F" w:rsidRDefault="001D0E6A" w:rsidP="00691B2E">
            <w:pPr>
              <w:jc w:val="center"/>
              <w:rPr>
                <w:rFonts w:ascii="Century Gothic" w:hAnsi="Century Gothic" w:cs="Arial"/>
                <w:sz w:val="18"/>
                <w:szCs w:val="18"/>
                <w:highlight w:val="yellow"/>
              </w:rPr>
            </w:pPr>
            <w:r w:rsidRPr="002115B1">
              <w:rPr>
                <w:rFonts w:ascii="Arial" w:hAnsi="Arial" w:cs="Arial"/>
                <w:noProof/>
                <w:sz w:val="20"/>
              </w:rPr>
              <w:drawing>
                <wp:inline distT="0" distB="0" distL="0" distR="0" wp14:anchorId="2DF97C69" wp14:editId="57268E20">
                  <wp:extent cx="914400" cy="914400"/>
                  <wp:effectExtent l="0" t="0" r="0" b="0"/>
                  <wp:docPr id="1686635082" name="Graphic 1" descr="Traffic ligh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225713" name="Graphic 350225713" descr="Traffic light with solid fill"/>
                          <pic:cNvPicPr/>
                        </pic:nvPicPr>
                        <pic:blipFill>
                          <a:blip r:embed="rId44">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a:off x="0" y="0"/>
                            <a:ext cx="914400" cy="914400"/>
                          </a:xfrm>
                          <a:prstGeom prst="rect">
                            <a:avLst/>
                          </a:prstGeom>
                        </pic:spPr>
                      </pic:pic>
                    </a:graphicData>
                  </a:graphic>
                </wp:inline>
              </w:drawing>
            </w:r>
          </w:p>
        </w:tc>
      </w:tr>
    </w:tbl>
    <w:p w14:paraId="7480D5C2" w14:textId="77777777" w:rsidR="00DE5768" w:rsidRPr="00230405" w:rsidRDefault="00DE5768" w:rsidP="00691B2E">
      <w:pPr>
        <w:rPr>
          <w:rFonts w:ascii="Arial" w:hAnsi="Arial" w:cs="Arial"/>
          <w:b/>
          <w:color w:val="ED7D31" w:themeColor="accent2"/>
          <w:sz w:val="32"/>
          <w:szCs w:val="32"/>
        </w:rPr>
      </w:pPr>
    </w:p>
    <w:p w14:paraId="0D95637F" w14:textId="77777777" w:rsidR="00DE5768" w:rsidRPr="00230405" w:rsidRDefault="00DE5768">
      <w:pPr>
        <w:rPr>
          <w:rFonts w:ascii="Arial" w:hAnsi="Arial" w:cs="Arial"/>
          <w:b/>
          <w:color w:val="ED7D31" w:themeColor="accent2"/>
          <w:sz w:val="32"/>
          <w:szCs w:val="32"/>
        </w:rPr>
      </w:pPr>
      <w:r w:rsidRPr="00230405">
        <w:rPr>
          <w:rFonts w:ascii="Arial" w:hAnsi="Arial" w:cs="Arial"/>
          <w:b/>
          <w:color w:val="ED7D31" w:themeColor="accent2"/>
          <w:sz w:val="32"/>
          <w:szCs w:val="32"/>
        </w:rPr>
        <w:br w:type="page"/>
      </w:r>
    </w:p>
    <w:p w14:paraId="6235EA86" w14:textId="208CD62E" w:rsidR="00676C59" w:rsidRPr="005348CD" w:rsidRDefault="00DE5768" w:rsidP="005348CD">
      <w:pPr>
        <w:ind w:left="851"/>
        <w:rPr>
          <w:rFonts w:ascii="Century Gothic" w:hAnsi="Century Gothic" w:cs="Arial"/>
          <w:b/>
          <w:color w:val="ED7D31" w:themeColor="accent2"/>
          <w:sz w:val="28"/>
          <w:szCs w:val="28"/>
        </w:rPr>
      </w:pPr>
      <w:r w:rsidRPr="008C1209">
        <w:rPr>
          <w:rFonts w:ascii="Century Gothic" w:hAnsi="Century Gothic" w:cs="Arial"/>
          <w:b/>
          <w:color w:val="ED7D31" w:themeColor="accent2"/>
          <w:sz w:val="28"/>
          <w:szCs w:val="28"/>
        </w:rPr>
        <w:lastRenderedPageBreak/>
        <w:t>Core Principle G: Implementing good practices in transparency, reporting and audit to deliver effective accountability</w:t>
      </w:r>
    </w:p>
    <w:tbl>
      <w:tblPr>
        <w:tblStyle w:val="TableGrid"/>
        <w:tblpPr w:leftFromText="180" w:rightFromText="180" w:vertAnchor="page" w:horzAnchor="margin" w:tblpXSpec="center" w:tblpY="2386"/>
        <w:tblW w:w="0" w:type="auto"/>
        <w:tblLook w:val="04A0" w:firstRow="1" w:lastRow="0" w:firstColumn="1" w:lastColumn="0" w:noHBand="0" w:noVBand="1"/>
      </w:tblPr>
      <w:tblGrid>
        <w:gridCol w:w="3395"/>
        <w:gridCol w:w="5523"/>
        <w:gridCol w:w="3824"/>
        <w:gridCol w:w="1656"/>
      </w:tblGrid>
      <w:tr w:rsidR="00DE5768" w:rsidRPr="009E030F" w14:paraId="0BF956AE" w14:textId="77777777" w:rsidTr="00676C59">
        <w:trPr>
          <w:tblHeader/>
        </w:trPr>
        <w:tc>
          <w:tcPr>
            <w:tcW w:w="3395" w:type="dxa"/>
            <w:shd w:val="clear" w:color="auto" w:fill="F2F2F2" w:themeFill="background1" w:themeFillShade="F2"/>
          </w:tcPr>
          <w:p w14:paraId="7FFF5DFA" w14:textId="346EF5C1" w:rsidR="00DE5768" w:rsidRPr="008C1209" w:rsidRDefault="00DE5768" w:rsidP="00676C59">
            <w:pPr>
              <w:jc w:val="both"/>
              <w:rPr>
                <w:rFonts w:ascii="Century Gothic" w:hAnsi="Century Gothic" w:cs="Arial"/>
                <w:b/>
                <w:sz w:val="20"/>
              </w:rPr>
            </w:pPr>
            <w:r w:rsidRPr="008C1209">
              <w:rPr>
                <w:rFonts w:ascii="Century Gothic" w:hAnsi="Century Gothic" w:cs="Arial"/>
                <w:b/>
                <w:sz w:val="20"/>
              </w:rPr>
              <w:t xml:space="preserve">What we achieved in </w:t>
            </w:r>
            <w:r w:rsidRPr="008C1209">
              <w:rPr>
                <w:rFonts w:ascii="Century Gothic" w:hAnsi="Century Gothic" w:cs="Arial"/>
                <w:b/>
                <w:bCs/>
                <w:sz w:val="20"/>
              </w:rPr>
              <w:t>202</w:t>
            </w:r>
            <w:r w:rsidR="003C619B">
              <w:rPr>
                <w:rFonts w:ascii="Century Gothic" w:hAnsi="Century Gothic" w:cs="Arial"/>
                <w:b/>
                <w:bCs/>
                <w:sz w:val="20"/>
              </w:rPr>
              <w:t>5</w:t>
            </w:r>
            <w:r w:rsidRPr="008C1209">
              <w:rPr>
                <w:rFonts w:ascii="Century Gothic" w:hAnsi="Century Gothic" w:cs="Arial"/>
                <w:b/>
                <w:bCs/>
                <w:sz w:val="20"/>
              </w:rPr>
              <w:t>/2</w:t>
            </w:r>
            <w:r w:rsidR="003C619B">
              <w:rPr>
                <w:rFonts w:ascii="Century Gothic" w:hAnsi="Century Gothic" w:cs="Arial"/>
                <w:b/>
                <w:bCs/>
                <w:sz w:val="20"/>
              </w:rPr>
              <w:t>6</w:t>
            </w:r>
          </w:p>
        </w:tc>
        <w:tc>
          <w:tcPr>
            <w:tcW w:w="5523" w:type="dxa"/>
            <w:shd w:val="clear" w:color="auto" w:fill="E2EFD9" w:themeFill="accent6" w:themeFillTint="33"/>
          </w:tcPr>
          <w:p w14:paraId="02C52C19" w14:textId="77777777" w:rsidR="00DE5768" w:rsidRPr="008C1209" w:rsidRDefault="00DE5768" w:rsidP="00676C59">
            <w:pPr>
              <w:jc w:val="both"/>
              <w:rPr>
                <w:rFonts w:ascii="Century Gothic" w:hAnsi="Century Gothic" w:cs="Arial"/>
                <w:b/>
                <w:sz w:val="20"/>
              </w:rPr>
            </w:pPr>
            <w:r w:rsidRPr="008C1209">
              <w:rPr>
                <w:rFonts w:ascii="Century Gothic" w:hAnsi="Century Gothic" w:cs="Arial"/>
                <w:b/>
                <w:sz w:val="20"/>
              </w:rPr>
              <w:t>What’s currently working well</w:t>
            </w:r>
          </w:p>
        </w:tc>
        <w:tc>
          <w:tcPr>
            <w:tcW w:w="3824" w:type="dxa"/>
            <w:shd w:val="clear" w:color="auto" w:fill="FBE4D5" w:themeFill="accent2" w:themeFillTint="33"/>
          </w:tcPr>
          <w:p w14:paraId="61395A53" w14:textId="77777777" w:rsidR="00DE5768" w:rsidRPr="008C1209" w:rsidRDefault="00DE5768" w:rsidP="00676C59">
            <w:pPr>
              <w:jc w:val="both"/>
              <w:rPr>
                <w:rFonts w:ascii="Century Gothic" w:hAnsi="Century Gothic" w:cs="Arial"/>
                <w:b/>
                <w:sz w:val="20"/>
              </w:rPr>
            </w:pPr>
            <w:r w:rsidRPr="008C1209">
              <w:rPr>
                <w:rFonts w:ascii="Century Gothic" w:hAnsi="Century Gothic" w:cs="Arial"/>
                <w:b/>
                <w:sz w:val="20"/>
              </w:rPr>
              <w:t>Where we can improve</w:t>
            </w:r>
          </w:p>
        </w:tc>
        <w:tc>
          <w:tcPr>
            <w:tcW w:w="1656" w:type="dxa"/>
          </w:tcPr>
          <w:p w14:paraId="704B188A" w14:textId="77777777" w:rsidR="00DE5768" w:rsidRPr="008C1209" w:rsidRDefault="00DE5768" w:rsidP="00676C59">
            <w:pPr>
              <w:jc w:val="both"/>
              <w:rPr>
                <w:rFonts w:ascii="Century Gothic" w:hAnsi="Century Gothic" w:cs="Arial"/>
                <w:b/>
                <w:sz w:val="20"/>
              </w:rPr>
            </w:pPr>
            <w:r w:rsidRPr="008C1209">
              <w:rPr>
                <w:rFonts w:ascii="Century Gothic" w:hAnsi="Century Gothic" w:cs="Arial"/>
                <w:b/>
                <w:sz w:val="20"/>
              </w:rPr>
              <w:t>Overall assessment</w:t>
            </w:r>
          </w:p>
        </w:tc>
      </w:tr>
      <w:tr w:rsidR="00DE5768" w:rsidRPr="009E030F" w14:paraId="37335EDA" w14:textId="77777777" w:rsidTr="00676C59">
        <w:tc>
          <w:tcPr>
            <w:tcW w:w="3395" w:type="dxa"/>
            <w:shd w:val="clear" w:color="auto" w:fill="F2F2F2" w:themeFill="background1" w:themeFillShade="F2"/>
          </w:tcPr>
          <w:p w14:paraId="7DDF73CC" w14:textId="77777777" w:rsidR="009364C2" w:rsidRPr="009364C2" w:rsidRDefault="009364C2" w:rsidP="009364C2">
            <w:pPr>
              <w:pStyle w:val="ListParagraph"/>
              <w:numPr>
                <w:ilvl w:val="0"/>
                <w:numId w:val="44"/>
              </w:numPr>
              <w:ind w:left="306"/>
              <w:contextualSpacing/>
              <w:jc w:val="both"/>
              <w:rPr>
                <w:rFonts w:ascii="Century Gothic" w:hAnsi="Century Gothic" w:cs="Arial"/>
                <w:sz w:val="18"/>
                <w:szCs w:val="18"/>
              </w:rPr>
            </w:pPr>
            <w:r w:rsidRPr="009364C2">
              <w:rPr>
                <w:rFonts w:ascii="Century Gothic" w:hAnsi="Century Gothic" w:cs="Arial"/>
                <w:sz w:val="18"/>
                <w:szCs w:val="18"/>
              </w:rPr>
              <w:t>Lincoln Project Management Model has been reviewed and updated incorporating different project methodologies (agile/waterfall)</w:t>
            </w:r>
          </w:p>
          <w:p w14:paraId="006A5FFC" w14:textId="77777777" w:rsidR="009364C2" w:rsidRPr="009364C2" w:rsidRDefault="009364C2" w:rsidP="009364C2">
            <w:pPr>
              <w:pStyle w:val="ListParagraph"/>
              <w:numPr>
                <w:ilvl w:val="0"/>
                <w:numId w:val="44"/>
              </w:numPr>
              <w:ind w:left="306"/>
              <w:contextualSpacing/>
              <w:jc w:val="both"/>
              <w:rPr>
                <w:rFonts w:ascii="Century Gothic" w:hAnsi="Century Gothic" w:cs="Arial"/>
                <w:sz w:val="18"/>
                <w:szCs w:val="18"/>
              </w:rPr>
            </w:pPr>
            <w:r w:rsidRPr="009364C2">
              <w:rPr>
                <w:rFonts w:ascii="Century Gothic" w:hAnsi="Century Gothic" w:cs="Arial"/>
                <w:sz w:val="18"/>
                <w:szCs w:val="18"/>
              </w:rPr>
              <w:t>Progress on Service Plans now captured within the Councils Performance Management system (PIMS)</w:t>
            </w:r>
          </w:p>
          <w:p w14:paraId="0BF0F83A" w14:textId="77777777" w:rsidR="009364C2" w:rsidRPr="009364C2" w:rsidRDefault="009364C2" w:rsidP="009364C2">
            <w:pPr>
              <w:pStyle w:val="ListParagraph"/>
              <w:numPr>
                <w:ilvl w:val="0"/>
                <w:numId w:val="44"/>
              </w:numPr>
              <w:ind w:left="306"/>
              <w:contextualSpacing/>
              <w:jc w:val="both"/>
              <w:rPr>
                <w:rFonts w:ascii="Century Gothic" w:hAnsi="Century Gothic" w:cs="Arial"/>
                <w:sz w:val="18"/>
                <w:szCs w:val="18"/>
              </w:rPr>
            </w:pPr>
            <w:r w:rsidRPr="009364C2">
              <w:rPr>
                <w:rFonts w:ascii="Century Gothic" w:hAnsi="Century Gothic" w:cs="Arial"/>
                <w:sz w:val="18"/>
                <w:szCs w:val="18"/>
              </w:rPr>
              <w:t>Embedded Audit recommendation Tracker via PIMS to monitor audit recommendations ensuring accountability within services</w:t>
            </w:r>
          </w:p>
          <w:p w14:paraId="366F8CF5" w14:textId="77777777" w:rsidR="009364C2" w:rsidRPr="009364C2" w:rsidRDefault="009364C2" w:rsidP="009364C2">
            <w:pPr>
              <w:pStyle w:val="ListParagraph"/>
              <w:numPr>
                <w:ilvl w:val="0"/>
                <w:numId w:val="44"/>
              </w:numPr>
              <w:ind w:left="306"/>
              <w:contextualSpacing/>
              <w:jc w:val="both"/>
              <w:rPr>
                <w:rFonts w:ascii="Century Gothic" w:hAnsi="Century Gothic" w:cs="Arial"/>
                <w:sz w:val="18"/>
                <w:szCs w:val="18"/>
              </w:rPr>
            </w:pPr>
            <w:r w:rsidRPr="009364C2">
              <w:rPr>
                <w:rFonts w:ascii="Century Gothic" w:hAnsi="Century Gothic" w:cs="Arial"/>
                <w:sz w:val="18"/>
                <w:szCs w:val="18"/>
              </w:rPr>
              <w:t xml:space="preserve">Audit Committee Terms of Reference updated in light of latest CIPFA Guidance, with the inclusion of a second Independent Member </w:t>
            </w:r>
          </w:p>
          <w:p w14:paraId="495AE36B" w14:textId="707F67B5" w:rsidR="00E80666" w:rsidRPr="00A42AEA" w:rsidRDefault="009364C2" w:rsidP="009364C2">
            <w:pPr>
              <w:pStyle w:val="ListParagraph"/>
              <w:numPr>
                <w:ilvl w:val="0"/>
                <w:numId w:val="44"/>
              </w:numPr>
              <w:autoSpaceDE w:val="0"/>
              <w:autoSpaceDN w:val="0"/>
              <w:adjustRightInd w:val="0"/>
              <w:spacing w:after="0" w:line="240" w:lineRule="auto"/>
              <w:ind w:left="306"/>
              <w:contextualSpacing/>
              <w:jc w:val="both"/>
              <w:rPr>
                <w:rFonts w:ascii="Century Gothic" w:hAnsi="Century Gothic" w:cs="Arial"/>
                <w:sz w:val="18"/>
                <w:szCs w:val="18"/>
              </w:rPr>
            </w:pPr>
            <w:r w:rsidRPr="009364C2">
              <w:rPr>
                <w:rFonts w:ascii="Century Gothic" w:hAnsi="Century Gothic" w:cs="Arial"/>
                <w:sz w:val="18"/>
                <w:szCs w:val="18"/>
              </w:rPr>
              <w:t>Internal Audit Charter and Internal Audit Strategy updated to reflect new Public Sector Internal Audit Standards</w:t>
            </w:r>
            <w:r w:rsidR="00A42AEA" w:rsidRPr="00A42AEA">
              <w:rPr>
                <w:rFonts w:ascii="Century Gothic" w:hAnsi="Century Gothic" w:cs="Arial"/>
                <w:sz w:val="18"/>
                <w:szCs w:val="18"/>
              </w:rPr>
              <w:t>.</w:t>
            </w:r>
          </w:p>
          <w:p w14:paraId="4D2CBDD8" w14:textId="0648A002" w:rsidR="00DE5768" w:rsidRPr="009E030F" w:rsidRDefault="00DE5768" w:rsidP="00A42AEA">
            <w:pPr>
              <w:ind w:left="-54"/>
              <w:contextualSpacing/>
              <w:jc w:val="both"/>
              <w:rPr>
                <w:rFonts w:ascii="Century Gothic" w:hAnsi="Century Gothic" w:cs="Arial"/>
                <w:sz w:val="18"/>
                <w:szCs w:val="18"/>
                <w:highlight w:val="yellow"/>
              </w:rPr>
            </w:pPr>
          </w:p>
        </w:tc>
        <w:tc>
          <w:tcPr>
            <w:tcW w:w="5523" w:type="dxa"/>
            <w:shd w:val="clear" w:color="auto" w:fill="E2EFD9" w:themeFill="accent6" w:themeFillTint="33"/>
          </w:tcPr>
          <w:p w14:paraId="31176DF2" w14:textId="77777777" w:rsidR="00E81DC9" w:rsidRPr="00E81DC9" w:rsidRDefault="00E81DC9" w:rsidP="00E81DC9">
            <w:pPr>
              <w:pStyle w:val="ListParagraph"/>
              <w:numPr>
                <w:ilvl w:val="0"/>
                <w:numId w:val="44"/>
              </w:numPr>
              <w:ind w:left="319"/>
              <w:contextualSpacing/>
              <w:jc w:val="both"/>
              <w:rPr>
                <w:rFonts w:ascii="Century Gothic" w:hAnsi="Century Gothic" w:cs="Arial"/>
                <w:sz w:val="18"/>
                <w:szCs w:val="18"/>
              </w:rPr>
            </w:pPr>
            <w:r w:rsidRPr="00E81DC9">
              <w:rPr>
                <w:rFonts w:ascii="Century Gothic" w:hAnsi="Century Gothic" w:cs="Arial"/>
                <w:sz w:val="18"/>
                <w:szCs w:val="18"/>
              </w:rPr>
              <w:t xml:space="preserve">We recognise that effective accountability is concerned not only with reporting on actions completed, but also ensuring stakeholders are able to understand and respond as the Council plans and carries out its activities in an open, transparent and proportionate manner. Performance is managed under the principles of our Performance Management Framework (LPMF) </w:t>
            </w:r>
          </w:p>
          <w:p w14:paraId="6AE1A897" w14:textId="77777777" w:rsidR="00E81DC9" w:rsidRPr="00E81DC9" w:rsidRDefault="00E81DC9" w:rsidP="00E81DC9">
            <w:pPr>
              <w:pStyle w:val="ListParagraph"/>
              <w:numPr>
                <w:ilvl w:val="0"/>
                <w:numId w:val="44"/>
              </w:numPr>
              <w:ind w:left="319"/>
              <w:contextualSpacing/>
              <w:jc w:val="both"/>
              <w:rPr>
                <w:rFonts w:ascii="Century Gothic" w:hAnsi="Century Gothic" w:cs="Arial"/>
                <w:sz w:val="18"/>
                <w:szCs w:val="18"/>
              </w:rPr>
            </w:pPr>
            <w:r w:rsidRPr="00E81DC9">
              <w:rPr>
                <w:rFonts w:ascii="Century Gothic" w:hAnsi="Century Gothic" w:cs="Arial"/>
                <w:sz w:val="18"/>
                <w:szCs w:val="18"/>
              </w:rPr>
              <w:t xml:space="preserve">Actions arising from the AGS are monitored by the Audit Committee, and progress reported. </w:t>
            </w:r>
          </w:p>
          <w:p w14:paraId="6E0D943A" w14:textId="77777777" w:rsidR="00E81DC9" w:rsidRPr="00E81DC9" w:rsidRDefault="00E81DC9" w:rsidP="00E81DC9">
            <w:pPr>
              <w:pStyle w:val="ListParagraph"/>
              <w:numPr>
                <w:ilvl w:val="0"/>
                <w:numId w:val="44"/>
              </w:numPr>
              <w:ind w:left="319"/>
              <w:contextualSpacing/>
              <w:jc w:val="both"/>
              <w:rPr>
                <w:rFonts w:ascii="Century Gothic" w:hAnsi="Century Gothic" w:cs="Arial"/>
                <w:sz w:val="18"/>
                <w:szCs w:val="18"/>
              </w:rPr>
            </w:pPr>
            <w:r w:rsidRPr="00E81DC9">
              <w:rPr>
                <w:rFonts w:ascii="Century Gothic" w:hAnsi="Century Gothic" w:cs="Arial"/>
                <w:sz w:val="18"/>
                <w:szCs w:val="18"/>
              </w:rPr>
              <w:t>Forward plans for key committee meetings, including Audit Committee, are published well in advance and routinely updated.  This includes regular reporting on both internal and external audit activity</w:t>
            </w:r>
          </w:p>
          <w:p w14:paraId="558D67F3" w14:textId="77777777" w:rsidR="00E81DC9" w:rsidRPr="00E81DC9" w:rsidRDefault="00E81DC9" w:rsidP="00E81DC9">
            <w:pPr>
              <w:pStyle w:val="ListParagraph"/>
              <w:numPr>
                <w:ilvl w:val="0"/>
                <w:numId w:val="44"/>
              </w:numPr>
              <w:ind w:left="319"/>
              <w:contextualSpacing/>
              <w:jc w:val="both"/>
              <w:rPr>
                <w:rFonts w:ascii="Century Gothic" w:hAnsi="Century Gothic" w:cs="Arial"/>
                <w:sz w:val="18"/>
                <w:szCs w:val="18"/>
              </w:rPr>
            </w:pPr>
            <w:r w:rsidRPr="00E81DC9">
              <w:rPr>
                <w:rFonts w:ascii="Century Gothic" w:hAnsi="Century Gothic" w:cs="Arial"/>
                <w:sz w:val="18"/>
                <w:szCs w:val="18"/>
              </w:rPr>
              <w:t>Annual review and reporting of assurances linked to key partnerships for which the council is a member, and active participation in partnerships to ensure the city is appropriately represented.</w:t>
            </w:r>
          </w:p>
          <w:p w14:paraId="2CD9B470" w14:textId="77777777" w:rsidR="00E81DC9" w:rsidRPr="00E81DC9" w:rsidRDefault="00E81DC9" w:rsidP="00E81DC9">
            <w:pPr>
              <w:pStyle w:val="ListParagraph"/>
              <w:numPr>
                <w:ilvl w:val="0"/>
                <w:numId w:val="44"/>
              </w:numPr>
              <w:ind w:left="319"/>
              <w:contextualSpacing/>
              <w:jc w:val="both"/>
              <w:rPr>
                <w:rFonts w:ascii="Century Gothic" w:hAnsi="Century Gothic" w:cs="Arial"/>
                <w:sz w:val="18"/>
                <w:szCs w:val="18"/>
              </w:rPr>
            </w:pPr>
            <w:r w:rsidRPr="00E81DC9">
              <w:rPr>
                <w:rFonts w:ascii="Century Gothic" w:hAnsi="Century Gothic" w:cs="Arial"/>
                <w:sz w:val="18"/>
                <w:szCs w:val="18"/>
              </w:rPr>
              <w:t>Good internal mechanisms for capturing and reporting information required to be published by the Local Government Transparency Code 2015.</w:t>
            </w:r>
          </w:p>
          <w:p w14:paraId="36EBFA64" w14:textId="070F892B" w:rsidR="00E81DC9" w:rsidRPr="00E81DC9" w:rsidRDefault="00E81DC9" w:rsidP="00E81DC9">
            <w:pPr>
              <w:pStyle w:val="ListParagraph"/>
              <w:numPr>
                <w:ilvl w:val="0"/>
                <w:numId w:val="44"/>
              </w:numPr>
              <w:ind w:left="319"/>
              <w:contextualSpacing/>
              <w:jc w:val="both"/>
              <w:rPr>
                <w:rFonts w:ascii="Century Gothic" w:hAnsi="Century Gothic" w:cs="Arial"/>
                <w:sz w:val="18"/>
                <w:szCs w:val="18"/>
              </w:rPr>
            </w:pPr>
            <w:r w:rsidRPr="00E81DC9">
              <w:rPr>
                <w:rFonts w:ascii="Century Gothic" w:hAnsi="Century Gothic" w:cs="Arial"/>
                <w:sz w:val="18"/>
                <w:szCs w:val="18"/>
              </w:rPr>
              <w:t>Effective management and oversight of all aspects of the Lincoln Community Lottery, including auditing of registered good causes</w:t>
            </w:r>
          </w:p>
          <w:p w14:paraId="15F18FAB" w14:textId="77777777" w:rsidR="00E81DC9" w:rsidRPr="00E81DC9" w:rsidRDefault="00E81DC9" w:rsidP="00E81DC9">
            <w:pPr>
              <w:pStyle w:val="ListParagraph"/>
              <w:numPr>
                <w:ilvl w:val="0"/>
                <w:numId w:val="44"/>
              </w:numPr>
              <w:ind w:left="319"/>
              <w:contextualSpacing/>
              <w:jc w:val="both"/>
              <w:rPr>
                <w:rFonts w:ascii="Century Gothic" w:hAnsi="Century Gothic" w:cs="Arial"/>
                <w:sz w:val="18"/>
                <w:szCs w:val="18"/>
              </w:rPr>
            </w:pPr>
            <w:r w:rsidRPr="00E81DC9">
              <w:rPr>
                <w:rFonts w:ascii="Century Gothic" w:hAnsi="Century Gothic" w:cs="Arial"/>
                <w:sz w:val="18"/>
                <w:szCs w:val="18"/>
              </w:rPr>
              <w:t>Positive and proactive approach to the scrutiny, with strong Member engagement in the process.  This includes quarterly scrutiny of financial and treasury management.</w:t>
            </w:r>
          </w:p>
          <w:p w14:paraId="6F215594" w14:textId="7A0DEBE4" w:rsidR="00E81DC9" w:rsidRPr="00E81DC9" w:rsidRDefault="00E81DC9" w:rsidP="00E81DC9">
            <w:pPr>
              <w:pStyle w:val="ListParagraph"/>
              <w:numPr>
                <w:ilvl w:val="0"/>
                <w:numId w:val="44"/>
              </w:numPr>
              <w:ind w:left="319"/>
              <w:contextualSpacing/>
              <w:jc w:val="both"/>
              <w:rPr>
                <w:rFonts w:ascii="Century Gothic" w:hAnsi="Century Gothic" w:cs="Arial"/>
                <w:sz w:val="18"/>
                <w:szCs w:val="18"/>
              </w:rPr>
            </w:pPr>
            <w:r w:rsidRPr="00E81DC9">
              <w:rPr>
                <w:rFonts w:ascii="Century Gothic" w:hAnsi="Century Gothic" w:cs="Arial"/>
                <w:sz w:val="18"/>
                <w:szCs w:val="18"/>
              </w:rPr>
              <w:t>Robust approach to assurance mapping, led by the Head of Internal Audit</w:t>
            </w:r>
          </w:p>
          <w:p w14:paraId="6CDD1363" w14:textId="52FE5F4F" w:rsidR="00DE5768" w:rsidRPr="005348CD" w:rsidRDefault="00E81DC9" w:rsidP="005348CD">
            <w:pPr>
              <w:pStyle w:val="ListParagraph"/>
              <w:numPr>
                <w:ilvl w:val="0"/>
                <w:numId w:val="44"/>
              </w:numPr>
              <w:spacing w:after="0" w:line="240" w:lineRule="auto"/>
              <w:ind w:left="319"/>
              <w:contextualSpacing/>
              <w:jc w:val="both"/>
              <w:rPr>
                <w:rFonts w:ascii="Century Gothic" w:hAnsi="Century Gothic" w:cs="Arial"/>
                <w:sz w:val="18"/>
                <w:szCs w:val="18"/>
              </w:rPr>
            </w:pPr>
            <w:r w:rsidRPr="00E81DC9">
              <w:rPr>
                <w:rFonts w:ascii="Century Gothic" w:hAnsi="Century Gothic" w:cs="Arial"/>
                <w:sz w:val="18"/>
                <w:szCs w:val="18"/>
              </w:rPr>
              <w:t>Regular reporting of corporate complaints data</w:t>
            </w:r>
            <w:r w:rsidR="00313AD6">
              <w:rPr>
                <w:rFonts w:ascii="Century Gothic" w:hAnsi="Century Gothic" w:cs="Arial"/>
                <w:sz w:val="18"/>
                <w:szCs w:val="18"/>
              </w:rPr>
              <w:t>.</w:t>
            </w:r>
          </w:p>
        </w:tc>
        <w:tc>
          <w:tcPr>
            <w:tcW w:w="3824" w:type="dxa"/>
            <w:shd w:val="clear" w:color="auto" w:fill="FBE4D5" w:themeFill="accent2" w:themeFillTint="33"/>
          </w:tcPr>
          <w:p w14:paraId="6D5388BF" w14:textId="77777777" w:rsidR="005348CD" w:rsidRPr="005348CD" w:rsidRDefault="005348CD" w:rsidP="005348CD">
            <w:pPr>
              <w:pStyle w:val="ListParagraph"/>
              <w:numPr>
                <w:ilvl w:val="0"/>
                <w:numId w:val="44"/>
              </w:numPr>
              <w:ind w:left="327"/>
              <w:contextualSpacing/>
              <w:jc w:val="both"/>
              <w:rPr>
                <w:rFonts w:ascii="Century Gothic" w:hAnsi="Century Gothic" w:cs="Arial"/>
                <w:sz w:val="18"/>
                <w:szCs w:val="18"/>
              </w:rPr>
            </w:pPr>
            <w:r w:rsidRPr="005348CD">
              <w:rPr>
                <w:rFonts w:ascii="Century Gothic" w:hAnsi="Century Gothic" w:cs="Arial"/>
                <w:sz w:val="18"/>
                <w:szCs w:val="18"/>
              </w:rPr>
              <w:t xml:space="preserve">Implementation of new GIAS and other actions included within the QAIP to ensure full compliance and quality audit service.  </w:t>
            </w:r>
          </w:p>
          <w:p w14:paraId="6921C9F3" w14:textId="38B1F7C8" w:rsidR="00A646CF" w:rsidRPr="003830C9" w:rsidRDefault="005348CD" w:rsidP="005348CD">
            <w:pPr>
              <w:pStyle w:val="ListParagraph"/>
              <w:numPr>
                <w:ilvl w:val="0"/>
                <w:numId w:val="44"/>
              </w:numPr>
              <w:autoSpaceDE w:val="0"/>
              <w:autoSpaceDN w:val="0"/>
              <w:adjustRightInd w:val="0"/>
              <w:spacing w:after="0" w:line="240" w:lineRule="auto"/>
              <w:ind w:left="327"/>
              <w:contextualSpacing/>
              <w:jc w:val="both"/>
              <w:rPr>
                <w:rFonts w:ascii="Century Gothic" w:hAnsi="Century Gothic" w:cs="Arial"/>
                <w:sz w:val="18"/>
                <w:szCs w:val="18"/>
              </w:rPr>
            </w:pPr>
            <w:r w:rsidRPr="005348CD">
              <w:rPr>
                <w:rFonts w:ascii="Century Gothic" w:hAnsi="Century Gothic" w:cs="Arial"/>
                <w:sz w:val="18"/>
                <w:szCs w:val="18"/>
              </w:rPr>
              <w:t>Develop further project oversight via the Council’s PIMS system and other tools which is an ongoing piece of work</w:t>
            </w:r>
            <w:r w:rsidR="003830C9" w:rsidRPr="003830C9">
              <w:rPr>
                <w:rFonts w:ascii="Century Gothic" w:hAnsi="Century Gothic" w:cs="Arial"/>
                <w:sz w:val="18"/>
                <w:szCs w:val="18"/>
              </w:rPr>
              <w:t>.</w:t>
            </w:r>
          </w:p>
          <w:p w14:paraId="5E446A4E" w14:textId="77777777" w:rsidR="003830C9" w:rsidRPr="009E030F" w:rsidRDefault="003830C9" w:rsidP="003830C9">
            <w:pPr>
              <w:pStyle w:val="ListParagraph"/>
              <w:autoSpaceDE w:val="0"/>
              <w:autoSpaceDN w:val="0"/>
              <w:adjustRightInd w:val="0"/>
              <w:spacing w:after="0" w:line="240" w:lineRule="auto"/>
              <w:ind w:left="306"/>
              <w:contextualSpacing/>
              <w:jc w:val="both"/>
              <w:rPr>
                <w:rFonts w:ascii="Century Gothic" w:hAnsi="Century Gothic" w:cs="Arial"/>
                <w:sz w:val="18"/>
                <w:szCs w:val="18"/>
                <w:highlight w:val="yellow"/>
              </w:rPr>
            </w:pPr>
          </w:p>
          <w:p w14:paraId="70BA8CF5" w14:textId="77777777" w:rsidR="00DE5768" w:rsidRPr="009E030F" w:rsidRDefault="00DE5768" w:rsidP="00676C59">
            <w:pPr>
              <w:jc w:val="both"/>
              <w:rPr>
                <w:rFonts w:ascii="Century Gothic" w:hAnsi="Century Gothic" w:cs="Arial"/>
                <w:sz w:val="18"/>
                <w:szCs w:val="18"/>
                <w:highlight w:val="yellow"/>
              </w:rPr>
            </w:pPr>
          </w:p>
          <w:p w14:paraId="3FBE7622" w14:textId="77777777" w:rsidR="00DE5768" w:rsidRPr="009E030F" w:rsidRDefault="00DE5768" w:rsidP="00676C59">
            <w:pPr>
              <w:jc w:val="both"/>
              <w:rPr>
                <w:rFonts w:ascii="Century Gothic" w:hAnsi="Century Gothic" w:cs="Arial"/>
                <w:sz w:val="18"/>
                <w:szCs w:val="18"/>
                <w:highlight w:val="yellow"/>
              </w:rPr>
            </w:pPr>
          </w:p>
          <w:p w14:paraId="08C6DC2F" w14:textId="77777777" w:rsidR="00DE5768" w:rsidRPr="009E030F" w:rsidRDefault="00DE5768" w:rsidP="00676C59">
            <w:pPr>
              <w:jc w:val="both"/>
              <w:rPr>
                <w:rFonts w:ascii="Century Gothic" w:hAnsi="Century Gothic" w:cs="Arial"/>
                <w:sz w:val="18"/>
                <w:szCs w:val="18"/>
                <w:highlight w:val="yellow"/>
              </w:rPr>
            </w:pPr>
          </w:p>
        </w:tc>
        <w:tc>
          <w:tcPr>
            <w:tcW w:w="1656" w:type="dxa"/>
          </w:tcPr>
          <w:p w14:paraId="4FF9A4C8" w14:textId="77777777" w:rsidR="00DE5768" w:rsidRPr="009E030F" w:rsidRDefault="00DE5768" w:rsidP="00676C59">
            <w:pPr>
              <w:jc w:val="center"/>
              <w:rPr>
                <w:rFonts w:ascii="Century Gothic" w:hAnsi="Century Gothic" w:cs="Arial"/>
                <w:sz w:val="18"/>
                <w:szCs w:val="18"/>
                <w:highlight w:val="yellow"/>
              </w:rPr>
            </w:pPr>
            <w:r w:rsidRPr="0048727B">
              <w:rPr>
                <w:rFonts w:ascii="Century Gothic" w:hAnsi="Century Gothic" w:cs="Arial"/>
                <w:noProof/>
                <w:sz w:val="18"/>
                <w:szCs w:val="18"/>
              </w:rPr>
              <w:drawing>
                <wp:inline distT="0" distB="0" distL="0" distR="0" wp14:anchorId="2D4745E9" wp14:editId="2251C394">
                  <wp:extent cx="914400" cy="914400"/>
                  <wp:effectExtent l="0" t="0" r="0" b="0"/>
                  <wp:docPr id="1997218462" name="Graphic 1" descr="Traffic ligh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225713" name="Graphic 350225713" descr="Traffic light with solid fill"/>
                          <pic:cNvPicPr/>
                        </pic:nvPicPr>
                        <pic:blipFill>
                          <a:blip r:embed="rId44">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a:off x="0" y="0"/>
                            <a:ext cx="914400" cy="914400"/>
                          </a:xfrm>
                          <a:prstGeom prst="rect">
                            <a:avLst/>
                          </a:prstGeom>
                        </pic:spPr>
                      </pic:pic>
                    </a:graphicData>
                  </a:graphic>
                </wp:inline>
              </w:drawing>
            </w:r>
          </w:p>
        </w:tc>
      </w:tr>
    </w:tbl>
    <w:p w14:paraId="48CAB500" w14:textId="77777777" w:rsidR="00DE5768" w:rsidRPr="0048727B" w:rsidRDefault="00DE5768" w:rsidP="00691B2E">
      <w:pPr>
        <w:jc w:val="both"/>
        <w:rPr>
          <w:rFonts w:ascii="Arial" w:hAnsi="Arial" w:cs="Arial"/>
          <w:szCs w:val="24"/>
        </w:rPr>
      </w:pPr>
    </w:p>
    <w:p w14:paraId="1EA09729" w14:textId="5C304D47" w:rsidR="003E5CE1" w:rsidRPr="0048727B" w:rsidRDefault="00DE5768" w:rsidP="00691B2E">
      <w:pPr>
        <w:jc w:val="both"/>
        <w:rPr>
          <w:rFonts w:ascii="Arial" w:hAnsi="Arial" w:cs="Arial"/>
          <w:b/>
          <w:color w:val="44546A" w:themeColor="text2"/>
          <w:sz w:val="36"/>
          <w:szCs w:val="36"/>
        </w:rPr>
      </w:pPr>
      <w:r w:rsidRPr="0048727B">
        <w:rPr>
          <w:rFonts w:ascii="Arial" w:hAnsi="Arial" w:cs="Arial"/>
          <w:b/>
          <w:color w:val="44546A" w:themeColor="text2"/>
          <w:sz w:val="36"/>
          <w:szCs w:val="36"/>
        </w:rPr>
        <w:t xml:space="preserve">       </w:t>
      </w:r>
      <w:r w:rsidRPr="0048727B">
        <w:rPr>
          <w:rFonts w:ascii="Arial" w:hAnsi="Arial" w:cs="Arial"/>
          <w:b/>
          <w:color w:val="44546A" w:themeColor="text2"/>
          <w:sz w:val="36"/>
          <w:szCs w:val="36"/>
        </w:rPr>
        <w:tab/>
      </w:r>
      <w:r w:rsidR="00676C59" w:rsidRPr="0048727B">
        <w:rPr>
          <w:rFonts w:ascii="Arial" w:hAnsi="Arial" w:cs="Arial"/>
          <w:b/>
          <w:color w:val="44546A" w:themeColor="text2"/>
          <w:sz w:val="36"/>
          <w:szCs w:val="36"/>
        </w:rPr>
        <w:tab/>
      </w:r>
    </w:p>
    <w:p w14:paraId="06B3DA37" w14:textId="7BE584AF" w:rsidR="003E5CE1" w:rsidRPr="0048727B" w:rsidRDefault="003E5CE1">
      <w:pPr>
        <w:overflowPunct/>
        <w:autoSpaceDE/>
        <w:autoSpaceDN/>
        <w:adjustRightInd/>
        <w:textAlignment w:val="auto"/>
        <w:rPr>
          <w:rFonts w:ascii="Arial" w:hAnsi="Arial" w:cs="Arial"/>
          <w:b/>
          <w:color w:val="44546A" w:themeColor="text2"/>
          <w:sz w:val="36"/>
          <w:szCs w:val="36"/>
        </w:rPr>
      </w:pPr>
      <w:r w:rsidRPr="0048727B">
        <w:rPr>
          <w:rFonts w:ascii="Arial" w:hAnsi="Arial" w:cs="Arial"/>
          <w:b/>
          <w:color w:val="44546A" w:themeColor="text2"/>
          <w:sz w:val="36"/>
          <w:szCs w:val="36"/>
        </w:rPr>
        <w:br w:type="page"/>
      </w:r>
    </w:p>
    <w:p w14:paraId="238E98BE" w14:textId="6291F24C" w:rsidR="00DE5768" w:rsidRPr="001842B9" w:rsidRDefault="003E5CE1" w:rsidP="001842B9">
      <w:pPr>
        <w:ind w:left="1560"/>
        <w:jc w:val="both"/>
        <w:rPr>
          <w:rFonts w:ascii="Century Gothic" w:hAnsi="Century Gothic" w:cs="Arial"/>
          <w:szCs w:val="24"/>
        </w:rPr>
      </w:pPr>
      <w:r w:rsidRPr="009E030F">
        <w:rPr>
          <w:rFonts w:ascii="Arial" w:hAnsi="Arial" w:cs="Arial"/>
          <w:noProof/>
          <w:highlight w:val="yellow"/>
        </w:rPr>
        <w:lastRenderedPageBreak/>
        <mc:AlternateContent>
          <mc:Choice Requires="wpg">
            <w:drawing>
              <wp:anchor distT="0" distB="0" distL="114300" distR="114300" simplePos="0" relativeHeight="251658259" behindDoc="0" locked="0" layoutInCell="1" allowOverlap="1" wp14:anchorId="35C8C6A1" wp14:editId="75E50ED3">
                <wp:simplePos x="0" y="0"/>
                <wp:positionH relativeFrom="column">
                  <wp:posOffset>360052</wp:posOffset>
                </wp:positionH>
                <wp:positionV relativeFrom="paragraph">
                  <wp:posOffset>-362585</wp:posOffset>
                </wp:positionV>
                <wp:extent cx="598805" cy="713105"/>
                <wp:effectExtent l="0" t="0" r="0" b="0"/>
                <wp:wrapNone/>
                <wp:docPr id="254092618" name="Group 254092618"/>
                <wp:cNvGraphicFramePr/>
                <a:graphic xmlns:a="http://schemas.openxmlformats.org/drawingml/2006/main">
                  <a:graphicData uri="http://schemas.microsoft.com/office/word/2010/wordprocessingGroup">
                    <wpg:wgp>
                      <wpg:cNvGrpSpPr/>
                      <wpg:grpSpPr>
                        <a:xfrm>
                          <a:off x="0" y="0"/>
                          <a:ext cx="598805" cy="713105"/>
                          <a:chOff x="0" y="0"/>
                          <a:chExt cx="5274420" cy="5521932"/>
                        </a:xfrm>
                      </wpg:grpSpPr>
                      <wps:wsp>
                        <wps:cNvPr id="571749247" name="Freeform 21"/>
                        <wps:cNvSpPr>
                          <a:spLocks/>
                        </wps:cNvSpPr>
                        <wps:spPr bwMode="auto">
                          <a:xfrm>
                            <a:off x="0" y="0"/>
                            <a:ext cx="1918970" cy="2245995"/>
                          </a:xfrm>
                          <a:custGeom>
                            <a:avLst/>
                            <a:gdLst>
                              <a:gd name="T0" fmla="+- 0 1149 733"/>
                              <a:gd name="T1" fmla="*/ T0 w 3022"/>
                              <a:gd name="T2" fmla="+- 0 6017 6017"/>
                              <a:gd name="T3" fmla="*/ 6017 h 3537"/>
                              <a:gd name="T4" fmla="+- 0 1085 733"/>
                              <a:gd name="T5" fmla="*/ T4 w 3022"/>
                              <a:gd name="T6" fmla="+- 0 6020 6017"/>
                              <a:gd name="T7" fmla="*/ 6020 h 3537"/>
                              <a:gd name="T8" fmla="+- 0 1024 733"/>
                              <a:gd name="T9" fmla="*/ T8 w 3022"/>
                              <a:gd name="T10" fmla="+- 0 6032 6017"/>
                              <a:gd name="T11" fmla="*/ 6032 h 3537"/>
                              <a:gd name="T12" fmla="+- 0 965 733"/>
                              <a:gd name="T13" fmla="*/ T12 w 3022"/>
                              <a:gd name="T14" fmla="+- 0 6054 6017"/>
                              <a:gd name="T15" fmla="*/ 6054 h 3537"/>
                              <a:gd name="T16" fmla="+- 0 910 733"/>
                              <a:gd name="T17" fmla="*/ T16 w 3022"/>
                              <a:gd name="T18" fmla="+- 0 6084 6017"/>
                              <a:gd name="T19" fmla="*/ 6084 h 3537"/>
                              <a:gd name="T20" fmla="+- 0 861 733"/>
                              <a:gd name="T21" fmla="*/ T20 w 3022"/>
                              <a:gd name="T22" fmla="+- 0 6123 6017"/>
                              <a:gd name="T23" fmla="*/ 6123 h 3537"/>
                              <a:gd name="T24" fmla="+- 0 818 733"/>
                              <a:gd name="T25" fmla="*/ T24 w 3022"/>
                              <a:gd name="T26" fmla="+- 0 6169 6017"/>
                              <a:gd name="T27" fmla="*/ 6169 h 3537"/>
                              <a:gd name="T28" fmla="+- 0 782 733"/>
                              <a:gd name="T29" fmla="*/ T28 w 3022"/>
                              <a:gd name="T30" fmla="+- 0 6222 6017"/>
                              <a:gd name="T31" fmla="*/ 6222 h 3537"/>
                              <a:gd name="T32" fmla="+- 0 756 733"/>
                              <a:gd name="T33" fmla="*/ T32 w 3022"/>
                              <a:gd name="T34" fmla="+- 0 6281 6017"/>
                              <a:gd name="T35" fmla="*/ 6281 h 3537"/>
                              <a:gd name="T36" fmla="+- 0 739 733"/>
                              <a:gd name="T37" fmla="*/ T36 w 3022"/>
                              <a:gd name="T38" fmla="+- 0 6346 6017"/>
                              <a:gd name="T39" fmla="*/ 6346 h 3537"/>
                              <a:gd name="T40" fmla="+- 0 733 733"/>
                              <a:gd name="T41" fmla="*/ T40 w 3022"/>
                              <a:gd name="T42" fmla="+- 0 6416 6017"/>
                              <a:gd name="T43" fmla="*/ 6416 h 3537"/>
                              <a:gd name="T44" fmla="+- 0 733 733"/>
                              <a:gd name="T45" fmla="*/ T44 w 3022"/>
                              <a:gd name="T46" fmla="+- 0 9156 6017"/>
                              <a:gd name="T47" fmla="*/ 9156 h 3537"/>
                              <a:gd name="T48" fmla="+- 0 739 733"/>
                              <a:gd name="T49" fmla="*/ T48 w 3022"/>
                              <a:gd name="T50" fmla="+- 0 9225 6017"/>
                              <a:gd name="T51" fmla="*/ 9225 h 3537"/>
                              <a:gd name="T52" fmla="+- 0 756 733"/>
                              <a:gd name="T53" fmla="*/ T52 w 3022"/>
                              <a:gd name="T54" fmla="+- 0 9290 6017"/>
                              <a:gd name="T55" fmla="*/ 9290 h 3537"/>
                              <a:gd name="T56" fmla="+- 0 782 733"/>
                              <a:gd name="T57" fmla="*/ T56 w 3022"/>
                              <a:gd name="T58" fmla="+- 0 9349 6017"/>
                              <a:gd name="T59" fmla="*/ 9349 h 3537"/>
                              <a:gd name="T60" fmla="+- 0 818 733"/>
                              <a:gd name="T61" fmla="*/ T60 w 3022"/>
                              <a:gd name="T62" fmla="+- 0 9402 6017"/>
                              <a:gd name="T63" fmla="*/ 9402 h 3537"/>
                              <a:gd name="T64" fmla="+- 0 861 733"/>
                              <a:gd name="T65" fmla="*/ T64 w 3022"/>
                              <a:gd name="T66" fmla="+- 0 9448 6017"/>
                              <a:gd name="T67" fmla="*/ 9448 h 3537"/>
                              <a:gd name="T68" fmla="+- 0 910 733"/>
                              <a:gd name="T69" fmla="*/ T68 w 3022"/>
                              <a:gd name="T70" fmla="+- 0 9487 6017"/>
                              <a:gd name="T71" fmla="*/ 9487 h 3537"/>
                              <a:gd name="T72" fmla="+- 0 965 733"/>
                              <a:gd name="T73" fmla="*/ T72 w 3022"/>
                              <a:gd name="T74" fmla="+- 0 9517 6017"/>
                              <a:gd name="T75" fmla="*/ 9517 h 3537"/>
                              <a:gd name="T76" fmla="+- 0 1024 733"/>
                              <a:gd name="T77" fmla="*/ T76 w 3022"/>
                              <a:gd name="T78" fmla="+- 0 9539 6017"/>
                              <a:gd name="T79" fmla="*/ 9539 h 3537"/>
                              <a:gd name="T80" fmla="+- 0 1085 733"/>
                              <a:gd name="T81" fmla="*/ T80 w 3022"/>
                              <a:gd name="T82" fmla="+- 0 9551 6017"/>
                              <a:gd name="T83" fmla="*/ 9551 h 3537"/>
                              <a:gd name="T84" fmla="+- 0 1149 733"/>
                              <a:gd name="T85" fmla="*/ T84 w 3022"/>
                              <a:gd name="T86" fmla="+- 0 9554 6017"/>
                              <a:gd name="T87" fmla="*/ 9554 h 3537"/>
                              <a:gd name="T88" fmla="+- 0 1213 733"/>
                              <a:gd name="T89" fmla="*/ T88 w 3022"/>
                              <a:gd name="T90" fmla="+- 0 9546 6017"/>
                              <a:gd name="T91" fmla="*/ 9546 h 3537"/>
                              <a:gd name="T92" fmla="+- 0 1277 733"/>
                              <a:gd name="T93" fmla="*/ T92 w 3022"/>
                              <a:gd name="T94" fmla="+- 0 9526 6017"/>
                              <a:gd name="T95" fmla="*/ 9526 h 3537"/>
                              <a:gd name="T96" fmla="+- 0 1340 733"/>
                              <a:gd name="T97" fmla="*/ T96 w 3022"/>
                              <a:gd name="T98" fmla="+- 0 9495 6017"/>
                              <a:gd name="T99" fmla="*/ 9495 h 3537"/>
                              <a:gd name="T100" fmla="+- 0 3566 733"/>
                              <a:gd name="T101" fmla="*/ T100 w 3022"/>
                              <a:gd name="T102" fmla="+- 0 8125 6017"/>
                              <a:gd name="T103" fmla="*/ 8125 h 3537"/>
                              <a:gd name="T104" fmla="+- 0 3623 733"/>
                              <a:gd name="T105" fmla="*/ T104 w 3022"/>
                              <a:gd name="T106" fmla="+- 0 8082 6017"/>
                              <a:gd name="T107" fmla="*/ 8082 h 3537"/>
                              <a:gd name="T108" fmla="+- 0 3671 733"/>
                              <a:gd name="T109" fmla="*/ T108 w 3022"/>
                              <a:gd name="T110" fmla="+- 0 8031 6017"/>
                              <a:gd name="T111" fmla="*/ 8031 h 3537"/>
                              <a:gd name="T112" fmla="+- 0 3708 733"/>
                              <a:gd name="T113" fmla="*/ T112 w 3022"/>
                              <a:gd name="T114" fmla="+- 0 7975 6017"/>
                              <a:gd name="T115" fmla="*/ 7975 h 3537"/>
                              <a:gd name="T116" fmla="+- 0 3734 733"/>
                              <a:gd name="T117" fmla="*/ T116 w 3022"/>
                              <a:gd name="T118" fmla="+- 0 7914 6017"/>
                              <a:gd name="T119" fmla="*/ 7914 h 3537"/>
                              <a:gd name="T120" fmla="+- 0 3750 733"/>
                              <a:gd name="T121" fmla="*/ T120 w 3022"/>
                              <a:gd name="T122" fmla="+- 0 7851 6017"/>
                              <a:gd name="T123" fmla="*/ 7851 h 3537"/>
                              <a:gd name="T124" fmla="+- 0 3755 733"/>
                              <a:gd name="T125" fmla="*/ T124 w 3022"/>
                              <a:gd name="T126" fmla="+- 0 7786 6017"/>
                              <a:gd name="T127" fmla="*/ 7786 h 3537"/>
                              <a:gd name="T128" fmla="+- 0 3750 733"/>
                              <a:gd name="T129" fmla="*/ T128 w 3022"/>
                              <a:gd name="T130" fmla="+- 0 7721 6017"/>
                              <a:gd name="T131" fmla="*/ 7721 h 3537"/>
                              <a:gd name="T132" fmla="+- 0 3734 733"/>
                              <a:gd name="T133" fmla="*/ T132 w 3022"/>
                              <a:gd name="T134" fmla="+- 0 7657 6017"/>
                              <a:gd name="T135" fmla="*/ 7657 h 3537"/>
                              <a:gd name="T136" fmla="+- 0 3708 733"/>
                              <a:gd name="T137" fmla="*/ T136 w 3022"/>
                              <a:gd name="T138" fmla="+- 0 7596 6017"/>
                              <a:gd name="T139" fmla="*/ 7596 h 3537"/>
                              <a:gd name="T140" fmla="+- 0 3671 733"/>
                              <a:gd name="T141" fmla="*/ T140 w 3022"/>
                              <a:gd name="T142" fmla="+- 0 7540 6017"/>
                              <a:gd name="T143" fmla="*/ 7540 h 3537"/>
                              <a:gd name="T144" fmla="+- 0 3623 733"/>
                              <a:gd name="T145" fmla="*/ T144 w 3022"/>
                              <a:gd name="T146" fmla="+- 0 7490 6017"/>
                              <a:gd name="T147" fmla="*/ 7490 h 3537"/>
                              <a:gd name="T148" fmla="+- 0 3566 733"/>
                              <a:gd name="T149" fmla="*/ T148 w 3022"/>
                              <a:gd name="T150" fmla="+- 0 7447 6017"/>
                              <a:gd name="T151" fmla="*/ 7447 h 3537"/>
                              <a:gd name="T152" fmla="+- 0 1340 733"/>
                              <a:gd name="T153" fmla="*/ T152 w 3022"/>
                              <a:gd name="T154" fmla="+- 0 6077 6017"/>
                              <a:gd name="T155" fmla="*/ 6077 h 3537"/>
                              <a:gd name="T156" fmla="+- 0 1277 733"/>
                              <a:gd name="T157" fmla="*/ T156 w 3022"/>
                              <a:gd name="T158" fmla="+- 0 6045 6017"/>
                              <a:gd name="T159" fmla="*/ 6045 h 3537"/>
                              <a:gd name="T160" fmla="+- 0 1213 733"/>
                              <a:gd name="T161" fmla="*/ T160 w 3022"/>
                              <a:gd name="T162" fmla="+- 0 6026 6017"/>
                              <a:gd name="T163" fmla="*/ 6026 h 3537"/>
                              <a:gd name="T164" fmla="+- 0 1149 733"/>
                              <a:gd name="T165" fmla="*/ T164 w 3022"/>
                              <a:gd name="T166" fmla="+- 0 6017 6017"/>
                              <a:gd name="T167" fmla="*/ 6017 h 35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3022" h="3537">
                                <a:moveTo>
                                  <a:pt x="416" y="0"/>
                                </a:moveTo>
                                <a:lnTo>
                                  <a:pt x="352" y="3"/>
                                </a:lnTo>
                                <a:lnTo>
                                  <a:pt x="291" y="15"/>
                                </a:lnTo>
                                <a:lnTo>
                                  <a:pt x="232" y="37"/>
                                </a:lnTo>
                                <a:lnTo>
                                  <a:pt x="177" y="67"/>
                                </a:lnTo>
                                <a:lnTo>
                                  <a:pt x="128" y="106"/>
                                </a:lnTo>
                                <a:lnTo>
                                  <a:pt x="85" y="152"/>
                                </a:lnTo>
                                <a:lnTo>
                                  <a:pt x="49" y="205"/>
                                </a:lnTo>
                                <a:lnTo>
                                  <a:pt x="23" y="264"/>
                                </a:lnTo>
                                <a:lnTo>
                                  <a:pt x="6" y="329"/>
                                </a:lnTo>
                                <a:lnTo>
                                  <a:pt x="0" y="399"/>
                                </a:lnTo>
                                <a:lnTo>
                                  <a:pt x="0" y="3139"/>
                                </a:lnTo>
                                <a:lnTo>
                                  <a:pt x="6" y="3208"/>
                                </a:lnTo>
                                <a:lnTo>
                                  <a:pt x="23" y="3273"/>
                                </a:lnTo>
                                <a:lnTo>
                                  <a:pt x="49" y="3332"/>
                                </a:lnTo>
                                <a:lnTo>
                                  <a:pt x="85" y="3385"/>
                                </a:lnTo>
                                <a:lnTo>
                                  <a:pt x="128" y="3431"/>
                                </a:lnTo>
                                <a:lnTo>
                                  <a:pt x="177" y="3470"/>
                                </a:lnTo>
                                <a:lnTo>
                                  <a:pt x="232" y="3500"/>
                                </a:lnTo>
                                <a:lnTo>
                                  <a:pt x="291" y="3522"/>
                                </a:lnTo>
                                <a:lnTo>
                                  <a:pt x="352" y="3534"/>
                                </a:lnTo>
                                <a:lnTo>
                                  <a:pt x="416" y="3537"/>
                                </a:lnTo>
                                <a:lnTo>
                                  <a:pt x="480" y="3529"/>
                                </a:lnTo>
                                <a:lnTo>
                                  <a:pt x="544" y="3509"/>
                                </a:lnTo>
                                <a:lnTo>
                                  <a:pt x="607" y="3478"/>
                                </a:lnTo>
                                <a:lnTo>
                                  <a:pt x="2833" y="2108"/>
                                </a:lnTo>
                                <a:lnTo>
                                  <a:pt x="2890" y="2065"/>
                                </a:lnTo>
                                <a:lnTo>
                                  <a:pt x="2938" y="2014"/>
                                </a:lnTo>
                                <a:lnTo>
                                  <a:pt x="2975" y="1958"/>
                                </a:lnTo>
                                <a:lnTo>
                                  <a:pt x="3001" y="1897"/>
                                </a:lnTo>
                                <a:lnTo>
                                  <a:pt x="3017" y="1834"/>
                                </a:lnTo>
                                <a:lnTo>
                                  <a:pt x="3022" y="1769"/>
                                </a:lnTo>
                                <a:lnTo>
                                  <a:pt x="3017" y="1704"/>
                                </a:lnTo>
                                <a:lnTo>
                                  <a:pt x="3001" y="1640"/>
                                </a:lnTo>
                                <a:lnTo>
                                  <a:pt x="2975" y="1579"/>
                                </a:lnTo>
                                <a:lnTo>
                                  <a:pt x="2938" y="1523"/>
                                </a:lnTo>
                                <a:lnTo>
                                  <a:pt x="2890" y="1473"/>
                                </a:lnTo>
                                <a:lnTo>
                                  <a:pt x="2833" y="1430"/>
                                </a:lnTo>
                                <a:lnTo>
                                  <a:pt x="607" y="60"/>
                                </a:lnTo>
                                <a:lnTo>
                                  <a:pt x="544" y="28"/>
                                </a:lnTo>
                                <a:lnTo>
                                  <a:pt x="480" y="9"/>
                                </a:lnTo>
                                <a:lnTo>
                                  <a:pt x="416" y="0"/>
                                </a:lnTo>
                                <a:close/>
                              </a:path>
                            </a:pathLst>
                          </a:custGeom>
                          <a:solidFill>
                            <a:srgbClr val="00A8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9379525" name="Freeform 20"/>
                        <wps:cNvSpPr>
                          <a:spLocks/>
                        </wps:cNvSpPr>
                        <wps:spPr bwMode="auto">
                          <a:xfrm>
                            <a:off x="0" y="3275937"/>
                            <a:ext cx="1918970" cy="2245995"/>
                          </a:xfrm>
                          <a:custGeom>
                            <a:avLst/>
                            <a:gdLst>
                              <a:gd name="T0" fmla="+- 0 1149 733"/>
                              <a:gd name="T1" fmla="*/ T0 w 3022"/>
                              <a:gd name="T2" fmla="+- 0 11175 11175"/>
                              <a:gd name="T3" fmla="*/ 11175 h 3537"/>
                              <a:gd name="T4" fmla="+- 0 1085 733"/>
                              <a:gd name="T5" fmla="*/ T4 w 3022"/>
                              <a:gd name="T6" fmla="+- 0 11177 11175"/>
                              <a:gd name="T7" fmla="*/ 11177 h 3537"/>
                              <a:gd name="T8" fmla="+- 0 1024 733"/>
                              <a:gd name="T9" fmla="*/ T8 w 3022"/>
                              <a:gd name="T10" fmla="+- 0 11190 11175"/>
                              <a:gd name="T11" fmla="*/ 11190 h 3537"/>
                              <a:gd name="T12" fmla="+- 0 965 733"/>
                              <a:gd name="T13" fmla="*/ T12 w 3022"/>
                              <a:gd name="T14" fmla="+- 0 11211 11175"/>
                              <a:gd name="T15" fmla="*/ 11211 h 3537"/>
                              <a:gd name="T16" fmla="+- 0 910 733"/>
                              <a:gd name="T17" fmla="*/ T16 w 3022"/>
                              <a:gd name="T18" fmla="+- 0 11242 11175"/>
                              <a:gd name="T19" fmla="*/ 11242 h 3537"/>
                              <a:gd name="T20" fmla="+- 0 861 733"/>
                              <a:gd name="T21" fmla="*/ T20 w 3022"/>
                              <a:gd name="T22" fmla="+- 0 11281 11175"/>
                              <a:gd name="T23" fmla="*/ 11281 h 3537"/>
                              <a:gd name="T24" fmla="+- 0 818 733"/>
                              <a:gd name="T25" fmla="*/ T24 w 3022"/>
                              <a:gd name="T26" fmla="+- 0 11327 11175"/>
                              <a:gd name="T27" fmla="*/ 11327 h 3537"/>
                              <a:gd name="T28" fmla="+- 0 782 733"/>
                              <a:gd name="T29" fmla="*/ T28 w 3022"/>
                              <a:gd name="T30" fmla="+- 0 11380 11175"/>
                              <a:gd name="T31" fmla="*/ 11380 h 3537"/>
                              <a:gd name="T32" fmla="+- 0 756 733"/>
                              <a:gd name="T33" fmla="*/ T32 w 3022"/>
                              <a:gd name="T34" fmla="+- 0 11439 11175"/>
                              <a:gd name="T35" fmla="*/ 11439 h 3537"/>
                              <a:gd name="T36" fmla="+- 0 739 733"/>
                              <a:gd name="T37" fmla="*/ T36 w 3022"/>
                              <a:gd name="T38" fmla="+- 0 11503 11175"/>
                              <a:gd name="T39" fmla="*/ 11503 h 3537"/>
                              <a:gd name="T40" fmla="+- 0 733 733"/>
                              <a:gd name="T41" fmla="*/ T40 w 3022"/>
                              <a:gd name="T42" fmla="+- 0 11573 11175"/>
                              <a:gd name="T43" fmla="*/ 11573 h 3537"/>
                              <a:gd name="T44" fmla="+- 0 733 733"/>
                              <a:gd name="T45" fmla="*/ T44 w 3022"/>
                              <a:gd name="T46" fmla="+- 0 14313 11175"/>
                              <a:gd name="T47" fmla="*/ 14313 h 3537"/>
                              <a:gd name="T48" fmla="+- 0 739 733"/>
                              <a:gd name="T49" fmla="*/ T48 w 3022"/>
                              <a:gd name="T50" fmla="+- 0 14383 11175"/>
                              <a:gd name="T51" fmla="*/ 14383 h 3537"/>
                              <a:gd name="T52" fmla="+- 0 756 733"/>
                              <a:gd name="T53" fmla="*/ T52 w 3022"/>
                              <a:gd name="T54" fmla="+- 0 14447 11175"/>
                              <a:gd name="T55" fmla="*/ 14447 h 3537"/>
                              <a:gd name="T56" fmla="+- 0 782 733"/>
                              <a:gd name="T57" fmla="*/ T56 w 3022"/>
                              <a:gd name="T58" fmla="+- 0 14507 11175"/>
                              <a:gd name="T59" fmla="*/ 14507 h 3537"/>
                              <a:gd name="T60" fmla="+- 0 818 733"/>
                              <a:gd name="T61" fmla="*/ T60 w 3022"/>
                              <a:gd name="T62" fmla="+- 0 14560 11175"/>
                              <a:gd name="T63" fmla="*/ 14560 h 3537"/>
                              <a:gd name="T64" fmla="+- 0 861 733"/>
                              <a:gd name="T65" fmla="*/ T64 w 3022"/>
                              <a:gd name="T66" fmla="+- 0 14606 11175"/>
                              <a:gd name="T67" fmla="*/ 14606 h 3537"/>
                              <a:gd name="T68" fmla="+- 0 910 733"/>
                              <a:gd name="T69" fmla="*/ T68 w 3022"/>
                              <a:gd name="T70" fmla="+- 0 14644 11175"/>
                              <a:gd name="T71" fmla="*/ 14644 h 3537"/>
                              <a:gd name="T72" fmla="+- 0 965 733"/>
                              <a:gd name="T73" fmla="*/ T72 w 3022"/>
                              <a:gd name="T74" fmla="+- 0 14675 11175"/>
                              <a:gd name="T75" fmla="*/ 14675 h 3537"/>
                              <a:gd name="T76" fmla="+- 0 1024 733"/>
                              <a:gd name="T77" fmla="*/ T76 w 3022"/>
                              <a:gd name="T78" fmla="+- 0 14697 11175"/>
                              <a:gd name="T79" fmla="*/ 14697 h 3537"/>
                              <a:gd name="T80" fmla="+- 0 1085 733"/>
                              <a:gd name="T81" fmla="*/ T80 w 3022"/>
                              <a:gd name="T82" fmla="+- 0 14709 11175"/>
                              <a:gd name="T83" fmla="*/ 14709 h 3537"/>
                              <a:gd name="T84" fmla="+- 0 1149 733"/>
                              <a:gd name="T85" fmla="*/ T84 w 3022"/>
                              <a:gd name="T86" fmla="+- 0 14711 11175"/>
                              <a:gd name="T87" fmla="*/ 14711 h 3537"/>
                              <a:gd name="T88" fmla="+- 0 1213 733"/>
                              <a:gd name="T89" fmla="*/ T88 w 3022"/>
                              <a:gd name="T90" fmla="+- 0 14703 11175"/>
                              <a:gd name="T91" fmla="*/ 14703 h 3537"/>
                              <a:gd name="T92" fmla="+- 0 1277 733"/>
                              <a:gd name="T93" fmla="*/ T92 w 3022"/>
                              <a:gd name="T94" fmla="+- 0 14684 11175"/>
                              <a:gd name="T95" fmla="*/ 14684 h 3537"/>
                              <a:gd name="T96" fmla="+- 0 1340 733"/>
                              <a:gd name="T97" fmla="*/ T96 w 3022"/>
                              <a:gd name="T98" fmla="+- 0 14652 11175"/>
                              <a:gd name="T99" fmla="*/ 14652 h 3537"/>
                              <a:gd name="T100" fmla="+- 0 3566 733"/>
                              <a:gd name="T101" fmla="*/ T100 w 3022"/>
                              <a:gd name="T102" fmla="+- 0 13282 11175"/>
                              <a:gd name="T103" fmla="*/ 13282 h 3537"/>
                              <a:gd name="T104" fmla="+- 0 3623 733"/>
                              <a:gd name="T105" fmla="*/ T104 w 3022"/>
                              <a:gd name="T106" fmla="+- 0 13239 11175"/>
                              <a:gd name="T107" fmla="*/ 13239 h 3537"/>
                              <a:gd name="T108" fmla="+- 0 3671 733"/>
                              <a:gd name="T109" fmla="*/ T108 w 3022"/>
                              <a:gd name="T110" fmla="+- 0 13189 11175"/>
                              <a:gd name="T111" fmla="*/ 13189 h 3537"/>
                              <a:gd name="T112" fmla="+- 0 3708 733"/>
                              <a:gd name="T113" fmla="*/ T112 w 3022"/>
                              <a:gd name="T114" fmla="+- 0 13132 11175"/>
                              <a:gd name="T115" fmla="*/ 13132 h 3537"/>
                              <a:gd name="T116" fmla="+- 0 3734 733"/>
                              <a:gd name="T117" fmla="*/ T116 w 3022"/>
                              <a:gd name="T118" fmla="+- 0 13072 11175"/>
                              <a:gd name="T119" fmla="*/ 13072 h 3537"/>
                              <a:gd name="T120" fmla="+- 0 3750 733"/>
                              <a:gd name="T121" fmla="*/ T120 w 3022"/>
                              <a:gd name="T122" fmla="+- 0 13008 11175"/>
                              <a:gd name="T123" fmla="*/ 13008 h 3537"/>
                              <a:gd name="T124" fmla="+- 0 3755 733"/>
                              <a:gd name="T125" fmla="*/ T124 w 3022"/>
                              <a:gd name="T126" fmla="+- 0 12943 11175"/>
                              <a:gd name="T127" fmla="*/ 12943 h 3537"/>
                              <a:gd name="T128" fmla="+- 0 3750 733"/>
                              <a:gd name="T129" fmla="*/ T128 w 3022"/>
                              <a:gd name="T130" fmla="+- 0 12878 11175"/>
                              <a:gd name="T131" fmla="*/ 12878 h 3537"/>
                              <a:gd name="T132" fmla="+- 0 3734 733"/>
                              <a:gd name="T133" fmla="*/ T132 w 3022"/>
                              <a:gd name="T134" fmla="+- 0 12814 11175"/>
                              <a:gd name="T135" fmla="*/ 12814 h 3537"/>
                              <a:gd name="T136" fmla="+- 0 3708 733"/>
                              <a:gd name="T137" fmla="*/ T136 w 3022"/>
                              <a:gd name="T138" fmla="+- 0 12754 11175"/>
                              <a:gd name="T139" fmla="*/ 12754 h 3537"/>
                              <a:gd name="T140" fmla="+- 0 3671 733"/>
                              <a:gd name="T141" fmla="*/ T140 w 3022"/>
                              <a:gd name="T142" fmla="+- 0 12698 11175"/>
                              <a:gd name="T143" fmla="*/ 12698 h 3537"/>
                              <a:gd name="T144" fmla="+- 0 3623 733"/>
                              <a:gd name="T145" fmla="*/ T144 w 3022"/>
                              <a:gd name="T146" fmla="+- 0 12647 11175"/>
                              <a:gd name="T147" fmla="*/ 12647 h 3537"/>
                              <a:gd name="T148" fmla="+- 0 3566 733"/>
                              <a:gd name="T149" fmla="*/ T148 w 3022"/>
                              <a:gd name="T150" fmla="+- 0 12604 11175"/>
                              <a:gd name="T151" fmla="*/ 12604 h 3537"/>
                              <a:gd name="T152" fmla="+- 0 1340 733"/>
                              <a:gd name="T153" fmla="*/ T152 w 3022"/>
                              <a:gd name="T154" fmla="+- 0 11234 11175"/>
                              <a:gd name="T155" fmla="*/ 11234 h 3537"/>
                              <a:gd name="T156" fmla="+- 0 1277 733"/>
                              <a:gd name="T157" fmla="*/ T156 w 3022"/>
                              <a:gd name="T158" fmla="+- 0 11203 11175"/>
                              <a:gd name="T159" fmla="*/ 11203 h 3537"/>
                              <a:gd name="T160" fmla="+- 0 1213 733"/>
                              <a:gd name="T161" fmla="*/ T160 w 3022"/>
                              <a:gd name="T162" fmla="+- 0 11183 11175"/>
                              <a:gd name="T163" fmla="*/ 11183 h 3537"/>
                              <a:gd name="T164" fmla="+- 0 1149 733"/>
                              <a:gd name="T165" fmla="*/ T164 w 3022"/>
                              <a:gd name="T166" fmla="+- 0 11175 11175"/>
                              <a:gd name="T167" fmla="*/ 11175 h 35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3022" h="3537">
                                <a:moveTo>
                                  <a:pt x="416" y="0"/>
                                </a:moveTo>
                                <a:lnTo>
                                  <a:pt x="352" y="2"/>
                                </a:lnTo>
                                <a:lnTo>
                                  <a:pt x="291" y="15"/>
                                </a:lnTo>
                                <a:lnTo>
                                  <a:pt x="232" y="36"/>
                                </a:lnTo>
                                <a:lnTo>
                                  <a:pt x="177" y="67"/>
                                </a:lnTo>
                                <a:lnTo>
                                  <a:pt x="128" y="106"/>
                                </a:lnTo>
                                <a:lnTo>
                                  <a:pt x="85" y="152"/>
                                </a:lnTo>
                                <a:lnTo>
                                  <a:pt x="49" y="205"/>
                                </a:lnTo>
                                <a:lnTo>
                                  <a:pt x="23" y="264"/>
                                </a:lnTo>
                                <a:lnTo>
                                  <a:pt x="6" y="328"/>
                                </a:lnTo>
                                <a:lnTo>
                                  <a:pt x="0" y="398"/>
                                </a:lnTo>
                                <a:lnTo>
                                  <a:pt x="0" y="3138"/>
                                </a:lnTo>
                                <a:lnTo>
                                  <a:pt x="6" y="3208"/>
                                </a:lnTo>
                                <a:lnTo>
                                  <a:pt x="23" y="3272"/>
                                </a:lnTo>
                                <a:lnTo>
                                  <a:pt x="49" y="3332"/>
                                </a:lnTo>
                                <a:lnTo>
                                  <a:pt x="85" y="3385"/>
                                </a:lnTo>
                                <a:lnTo>
                                  <a:pt x="128" y="3431"/>
                                </a:lnTo>
                                <a:lnTo>
                                  <a:pt x="177" y="3469"/>
                                </a:lnTo>
                                <a:lnTo>
                                  <a:pt x="232" y="3500"/>
                                </a:lnTo>
                                <a:lnTo>
                                  <a:pt x="291" y="3522"/>
                                </a:lnTo>
                                <a:lnTo>
                                  <a:pt x="352" y="3534"/>
                                </a:lnTo>
                                <a:lnTo>
                                  <a:pt x="416" y="3536"/>
                                </a:lnTo>
                                <a:lnTo>
                                  <a:pt x="480" y="3528"/>
                                </a:lnTo>
                                <a:lnTo>
                                  <a:pt x="544" y="3509"/>
                                </a:lnTo>
                                <a:lnTo>
                                  <a:pt x="607" y="3477"/>
                                </a:lnTo>
                                <a:lnTo>
                                  <a:pt x="2833" y="2107"/>
                                </a:lnTo>
                                <a:lnTo>
                                  <a:pt x="2890" y="2064"/>
                                </a:lnTo>
                                <a:lnTo>
                                  <a:pt x="2938" y="2014"/>
                                </a:lnTo>
                                <a:lnTo>
                                  <a:pt x="2975" y="1957"/>
                                </a:lnTo>
                                <a:lnTo>
                                  <a:pt x="3001" y="1897"/>
                                </a:lnTo>
                                <a:lnTo>
                                  <a:pt x="3017" y="1833"/>
                                </a:lnTo>
                                <a:lnTo>
                                  <a:pt x="3022" y="1768"/>
                                </a:lnTo>
                                <a:lnTo>
                                  <a:pt x="3017" y="1703"/>
                                </a:lnTo>
                                <a:lnTo>
                                  <a:pt x="3001" y="1639"/>
                                </a:lnTo>
                                <a:lnTo>
                                  <a:pt x="2975" y="1579"/>
                                </a:lnTo>
                                <a:lnTo>
                                  <a:pt x="2938" y="1523"/>
                                </a:lnTo>
                                <a:lnTo>
                                  <a:pt x="2890" y="1472"/>
                                </a:lnTo>
                                <a:lnTo>
                                  <a:pt x="2833" y="1429"/>
                                </a:lnTo>
                                <a:lnTo>
                                  <a:pt x="607" y="59"/>
                                </a:lnTo>
                                <a:lnTo>
                                  <a:pt x="544" y="28"/>
                                </a:lnTo>
                                <a:lnTo>
                                  <a:pt x="480" y="8"/>
                                </a:lnTo>
                                <a:lnTo>
                                  <a:pt x="416" y="0"/>
                                </a:lnTo>
                                <a:close/>
                              </a:path>
                            </a:pathLst>
                          </a:custGeom>
                          <a:solidFill>
                            <a:srgbClr val="F59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7812418" name="Freeform 19"/>
                        <wps:cNvSpPr>
                          <a:spLocks/>
                        </wps:cNvSpPr>
                        <wps:spPr bwMode="auto">
                          <a:xfrm>
                            <a:off x="0" y="1637969"/>
                            <a:ext cx="1918970" cy="2245995"/>
                          </a:xfrm>
                          <a:custGeom>
                            <a:avLst/>
                            <a:gdLst>
                              <a:gd name="T0" fmla="+- 0 1149 733"/>
                              <a:gd name="T1" fmla="*/ T0 w 3022"/>
                              <a:gd name="T2" fmla="+- 0 8597 8597"/>
                              <a:gd name="T3" fmla="*/ 8597 h 3537"/>
                              <a:gd name="T4" fmla="+- 0 1085 733"/>
                              <a:gd name="T5" fmla="*/ T4 w 3022"/>
                              <a:gd name="T6" fmla="+- 0 8599 8597"/>
                              <a:gd name="T7" fmla="*/ 8599 h 3537"/>
                              <a:gd name="T8" fmla="+- 0 1024 733"/>
                              <a:gd name="T9" fmla="*/ T8 w 3022"/>
                              <a:gd name="T10" fmla="+- 0 8612 8597"/>
                              <a:gd name="T11" fmla="*/ 8612 h 3537"/>
                              <a:gd name="T12" fmla="+- 0 965 733"/>
                              <a:gd name="T13" fmla="*/ T12 w 3022"/>
                              <a:gd name="T14" fmla="+- 0 8634 8597"/>
                              <a:gd name="T15" fmla="*/ 8634 h 3537"/>
                              <a:gd name="T16" fmla="+- 0 910 733"/>
                              <a:gd name="T17" fmla="*/ T16 w 3022"/>
                              <a:gd name="T18" fmla="+- 0 8664 8597"/>
                              <a:gd name="T19" fmla="*/ 8664 h 3537"/>
                              <a:gd name="T20" fmla="+- 0 861 733"/>
                              <a:gd name="T21" fmla="*/ T20 w 3022"/>
                              <a:gd name="T22" fmla="+- 0 8703 8597"/>
                              <a:gd name="T23" fmla="*/ 8703 h 3537"/>
                              <a:gd name="T24" fmla="+- 0 818 733"/>
                              <a:gd name="T25" fmla="*/ T24 w 3022"/>
                              <a:gd name="T26" fmla="+- 0 8749 8597"/>
                              <a:gd name="T27" fmla="*/ 8749 h 3537"/>
                              <a:gd name="T28" fmla="+- 0 782 733"/>
                              <a:gd name="T29" fmla="*/ T28 w 3022"/>
                              <a:gd name="T30" fmla="+- 0 8802 8597"/>
                              <a:gd name="T31" fmla="*/ 8802 h 3537"/>
                              <a:gd name="T32" fmla="+- 0 756 733"/>
                              <a:gd name="T33" fmla="*/ T32 w 3022"/>
                              <a:gd name="T34" fmla="+- 0 8861 8597"/>
                              <a:gd name="T35" fmla="*/ 8861 h 3537"/>
                              <a:gd name="T36" fmla="+- 0 739 733"/>
                              <a:gd name="T37" fmla="*/ T36 w 3022"/>
                              <a:gd name="T38" fmla="+- 0 8926 8597"/>
                              <a:gd name="T39" fmla="*/ 8926 h 3537"/>
                              <a:gd name="T40" fmla="+- 0 733 733"/>
                              <a:gd name="T41" fmla="*/ T40 w 3022"/>
                              <a:gd name="T42" fmla="+- 0 8995 8597"/>
                              <a:gd name="T43" fmla="*/ 8995 h 3537"/>
                              <a:gd name="T44" fmla="+- 0 733 733"/>
                              <a:gd name="T45" fmla="*/ T44 w 3022"/>
                              <a:gd name="T46" fmla="+- 0 11735 8597"/>
                              <a:gd name="T47" fmla="*/ 11735 h 3537"/>
                              <a:gd name="T48" fmla="+- 0 739 733"/>
                              <a:gd name="T49" fmla="*/ T48 w 3022"/>
                              <a:gd name="T50" fmla="+- 0 11805 8597"/>
                              <a:gd name="T51" fmla="*/ 11805 h 3537"/>
                              <a:gd name="T52" fmla="+- 0 756 733"/>
                              <a:gd name="T53" fmla="*/ T52 w 3022"/>
                              <a:gd name="T54" fmla="+- 0 11870 8597"/>
                              <a:gd name="T55" fmla="*/ 11870 h 3537"/>
                              <a:gd name="T56" fmla="+- 0 782 733"/>
                              <a:gd name="T57" fmla="*/ T56 w 3022"/>
                              <a:gd name="T58" fmla="+- 0 11929 8597"/>
                              <a:gd name="T59" fmla="*/ 11929 h 3537"/>
                              <a:gd name="T60" fmla="+- 0 818 733"/>
                              <a:gd name="T61" fmla="*/ T60 w 3022"/>
                              <a:gd name="T62" fmla="+- 0 11982 8597"/>
                              <a:gd name="T63" fmla="*/ 11982 h 3537"/>
                              <a:gd name="T64" fmla="+- 0 861 733"/>
                              <a:gd name="T65" fmla="*/ T64 w 3022"/>
                              <a:gd name="T66" fmla="+- 0 12028 8597"/>
                              <a:gd name="T67" fmla="*/ 12028 h 3537"/>
                              <a:gd name="T68" fmla="+- 0 910 733"/>
                              <a:gd name="T69" fmla="*/ T68 w 3022"/>
                              <a:gd name="T70" fmla="+- 0 12067 8597"/>
                              <a:gd name="T71" fmla="*/ 12067 h 3537"/>
                              <a:gd name="T72" fmla="+- 0 965 733"/>
                              <a:gd name="T73" fmla="*/ T72 w 3022"/>
                              <a:gd name="T74" fmla="+- 0 12097 8597"/>
                              <a:gd name="T75" fmla="*/ 12097 h 3537"/>
                              <a:gd name="T76" fmla="+- 0 1024 733"/>
                              <a:gd name="T77" fmla="*/ T76 w 3022"/>
                              <a:gd name="T78" fmla="+- 0 12119 8597"/>
                              <a:gd name="T79" fmla="*/ 12119 h 3537"/>
                              <a:gd name="T80" fmla="+- 0 1085 733"/>
                              <a:gd name="T81" fmla="*/ T80 w 3022"/>
                              <a:gd name="T82" fmla="+- 0 12131 8597"/>
                              <a:gd name="T83" fmla="*/ 12131 h 3537"/>
                              <a:gd name="T84" fmla="+- 0 1149 733"/>
                              <a:gd name="T85" fmla="*/ T84 w 3022"/>
                              <a:gd name="T86" fmla="+- 0 12134 8597"/>
                              <a:gd name="T87" fmla="*/ 12134 h 3537"/>
                              <a:gd name="T88" fmla="+- 0 1213 733"/>
                              <a:gd name="T89" fmla="*/ T88 w 3022"/>
                              <a:gd name="T90" fmla="+- 0 12125 8597"/>
                              <a:gd name="T91" fmla="*/ 12125 h 3537"/>
                              <a:gd name="T92" fmla="+- 0 1277 733"/>
                              <a:gd name="T93" fmla="*/ T92 w 3022"/>
                              <a:gd name="T94" fmla="+- 0 12106 8597"/>
                              <a:gd name="T95" fmla="*/ 12106 h 3537"/>
                              <a:gd name="T96" fmla="+- 0 1340 733"/>
                              <a:gd name="T97" fmla="*/ T96 w 3022"/>
                              <a:gd name="T98" fmla="+- 0 12074 8597"/>
                              <a:gd name="T99" fmla="*/ 12074 h 3537"/>
                              <a:gd name="T100" fmla="+- 0 3566 733"/>
                              <a:gd name="T101" fmla="*/ T100 w 3022"/>
                              <a:gd name="T102" fmla="+- 0 10704 8597"/>
                              <a:gd name="T103" fmla="*/ 10704 h 3537"/>
                              <a:gd name="T104" fmla="+- 0 3623 733"/>
                              <a:gd name="T105" fmla="*/ T104 w 3022"/>
                              <a:gd name="T106" fmla="+- 0 10661 8597"/>
                              <a:gd name="T107" fmla="*/ 10661 h 3537"/>
                              <a:gd name="T108" fmla="+- 0 3671 733"/>
                              <a:gd name="T109" fmla="*/ T108 w 3022"/>
                              <a:gd name="T110" fmla="+- 0 10611 8597"/>
                              <a:gd name="T111" fmla="*/ 10611 h 3537"/>
                              <a:gd name="T112" fmla="+- 0 3708 733"/>
                              <a:gd name="T113" fmla="*/ T112 w 3022"/>
                              <a:gd name="T114" fmla="+- 0 10555 8597"/>
                              <a:gd name="T115" fmla="*/ 10555 h 3537"/>
                              <a:gd name="T116" fmla="+- 0 3734 733"/>
                              <a:gd name="T117" fmla="*/ T116 w 3022"/>
                              <a:gd name="T118" fmla="+- 0 10494 8597"/>
                              <a:gd name="T119" fmla="*/ 10494 h 3537"/>
                              <a:gd name="T120" fmla="+- 0 3750 733"/>
                              <a:gd name="T121" fmla="*/ T120 w 3022"/>
                              <a:gd name="T122" fmla="+- 0 10430 8597"/>
                              <a:gd name="T123" fmla="*/ 10430 h 3537"/>
                              <a:gd name="T124" fmla="+- 0 3755 733"/>
                              <a:gd name="T125" fmla="*/ T124 w 3022"/>
                              <a:gd name="T126" fmla="+- 0 10365 8597"/>
                              <a:gd name="T127" fmla="*/ 10365 h 3537"/>
                              <a:gd name="T128" fmla="+- 0 3750 733"/>
                              <a:gd name="T129" fmla="*/ T128 w 3022"/>
                              <a:gd name="T130" fmla="+- 0 10300 8597"/>
                              <a:gd name="T131" fmla="*/ 10300 h 3537"/>
                              <a:gd name="T132" fmla="+- 0 3734 733"/>
                              <a:gd name="T133" fmla="*/ T132 w 3022"/>
                              <a:gd name="T134" fmla="+- 0 10237 8597"/>
                              <a:gd name="T135" fmla="*/ 10237 h 3537"/>
                              <a:gd name="T136" fmla="+- 0 3708 733"/>
                              <a:gd name="T137" fmla="*/ T136 w 3022"/>
                              <a:gd name="T138" fmla="+- 0 10176 8597"/>
                              <a:gd name="T139" fmla="*/ 10176 h 3537"/>
                              <a:gd name="T140" fmla="+- 0 3671 733"/>
                              <a:gd name="T141" fmla="*/ T140 w 3022"/>
                              <a:gd name="T142" fmla="+- 0 10120 8597"/>
                              <a:gd name="T143" fmla="*/ 10120 h 3537"/>
                              <a:gd name="T144" fmla="+- 0 3623 733"/>
                              <a:gd name="T145" fmla="*/ T144 w 3022"/>
                              <a:gd name="T146" fmla="+- 0 10069 8597"/>
                              <a:gd name="T147" fmla="*/ 10069 h 3537"/>
                              <a:gd name="T148" fmla="+- 0 3566 733"/>
                              <a:gd name="T149" fmla="*/ T148 w 3022"/>
                              <a:gd name="T150" fmla="+- 0 10026 8597"/>
                              <a:gd name="T151" fmla="*/ 10026 h 3537"/>
                              <a:gd name="T152" fmla="+- 0 1340 733"/>
                              <a:gd name="T153" fmla="*/ T152 w 3022"/>
                              <a:gd name="T154" fmla="+- 0 8656 8597"/>
                              <a:gd name="T155" fmla="*/ 8656 h 3537"/>
                              <a:gd name="T156" fmla="+- 0 1277 733"/>
                              <a:gd name="T157" fmla="*/ T156 w 3022"/>
                              <a:gd name="T158" fmla="+- 0 8625 8597"/>
                              <a:gd name="T159" fmla="*/ 8625 h 3537"/>
                              <a:gd name="T160" fmla="+- 0 1213 733"/>
                              <a:gd name="T161" fmla="*/ T160 w 3022"/>
                              <a:gd name="T162" fmla="+- 0 8605 8597"/>
                              <a:gd name="T163" fmla="*/ 8605 h 3537"/>
                              <a:gd name="T164" fmla="+- 0 1149 733"/>
                              <a:gd name="T165" fmla="*/ T164 w 3022"/>
                              <a:gd name="T166" fmla="+- 0 8597 8597"/>
                              <a:gd name="T167" fmla="*/ 8597 h 35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3022" h="3537">
                                <a:moveTo>
                                  <a:pt x="416" y="0"/>
                                </a:moveTo>
                                <a:lnTo>
                                  <a:pt x="352" y="2"/>
                                </a:lnTo>
                                <a:lnTo>
                                  <a:pt x="291" y="15"/>
                                </a:lnTo>
                                <a:lnTo>
                                  <a:pt x="232" y="37"/>
                                </a:lnTo>
                                <a:lnTo>
                                  <a:pt x="177" y="67"/>
                                </a:lnTo>
                                <a:lnTo>
                                  <a:pt x="128" y="106"/>
                                </a:lnTo>
                                <a:lnTo>
                                  <a:pt x="85" y="152"/>
                                </a:lnTo>
                                <a:lnTo>
                                  <a:pt x="49" y="205"/>
                                </a:lnTo>
                                <a:lnTo>
                                  <a:pt x="23" y="264"/>
                                </a:lnTo>
                                <a:lnTo>
                                  <a:pt x="6" y="329"/>
                                </a:lnTo>
                                <a:lnTo>
                                  <a:pt x="0" y="398"/>
                                </a:lnTo>
                                <a:lnTo>
                                  <a:pt x="0" y="3138"/>
                                </a:lnTo>
                                <a:lnTo>
                                  <a:pt x="6" y="3208"/>
                                </a:lnTo>
                                <a:lnTo>
                                  <a:pt x="23" y="3273"/>
                                </a:lnTo>
                                <a:lnTo>
                                  <a:pt x="49" y="3332"/>
                                </a:lnTo>
                                <a:lnTo>
                                  <a:pt x="85" y="3385"/>
                                </a:lnTo>
                                <a:lnTo>
                                  <a:pt x="128" y="3431"/>
                                </a:lnTo>
                                <a:lnTo>
                                  <a:pt x="177" y="3470"/>
                                </a:lnTo>
                                <a:lnTo>
                                  <a:pt x="232" y="3500"/>
                                </a:lnTo>
                                <a:lnTo>
                                  <a:pt x="291" y="3522"/>
                                </a:lnTo>
                                <a:lnTo>
                                  <a:pt x="352" y="3534"/>
                                </a:lnTo>
                                <a:lnTo>
                                  <a:pt x="416" y="3537"/>
                                </a:lnTo>
                                <a:lnTo>
                                  <a:pt x="480" y="3528"/>
                                </a:lnTo>
                                <a:lnTo>
                                  <a:pt x="544" y="3509"/>
                                </a:lnTo>
                                <a:lnTo>
                                  <a:pt x="607" y="3477"/>
                                </a:lnTo>
                                <a:lnTo>
                                  <a:pt x="2833" y="2107"/>
                                </a:lnTo>
                                <a:lnTo>
                                  <a:pt x="2890" y="2064"/>
                                </a:lnTo>
                                <a:lnTo>
                                  <a:pt x="2938" y="2014"/>
                                </a:lnTo>
                                <a:lnTo>
                                  <a:pt x="2975" y="1958"/>
                                </a:lnTo>
                                <a:lnTo>
                                  <a:pt x="3001" y="1897"/>
                                </a:lnTo>
                                <a:lnTo>
                                  <a:pt x="3017" y="1833"/>
                                </a:lnTo>
                                <a:lnTo>
                                  <a:pt x="3022" y="1768"/>
                                </a:lnTo>
                                <a:lnTo>
                                  <a:pt x="3017" y="1703"/>
                                </a:lnTo>
                                <a:lnTo>
                                  <a:pt x="3001" y="1640"/>
                                </a:lnTo>
                                <a:lnTo>
                                  <a:pt x="2975" y="1579"/>
                                </a:lnTo>
                                <a:lnTo>
                                  <a:pt x="2938" y="1523"/>
                                </a:lnTo>
                                <a:lnTo>
                                  <a:pt x="2890" y="1472"/>
                                </a:lnTo>
                                <a:lnTo>
                                  <a:pt x="2833" y="1429"/>
                                </a:lnTo>
                                <a:lnTo>
                                  <a:pt x="607" y="59"/>
                                </a:lnTo>
                                <a:lnTo>
                                  <a:pt x="544" y="28"/>
                                </a:lnTo>
                                <a:lnTo>
                                  <a:pt x="480" y="8"/>
                                </a:lnTo>
                                <a:lnTo>
                                  <a:pt x="416" y="0"/>
                                </a:lnTo>
                                <a:close/>
                              </a:path>
                            </a:pathLst>
                          </a:custGeom>
                          <a:solidFill>
                            <a:srgbClr val="EA4B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933432" name="Freeform 18"/>
                        <wps:cNvSpPr>
                          <a:spLocks/>
                        </wps:cNvSpPr>
                        <wps:spPr bwMode="auto">
                          <a:xfrm>
                            <a:off x="0" y="3275937"/>
                            <a:ext cx="819150" cy="608965"/>
                          </a:xfrm>
                          <a:custGeom>
                            <a:avLst/>
                            <a:gdLst>
                              <a:gd name="T0" fmla="+- 0 1149 733"/>
                              <a:gd name="T1" fmla="*/ T0 w 1290"/>
                              <a:gd name="T2" fmla="+- 0 11175 11175"/>
                              <a:gd name="T3" fmla="*/ 11175 h 959"/>
                              <a:gd name="T4" fmla="+- 0 1085 733"/>
                              <a:gd name="T5" fmla="*/ T4 w 1290"/>
                              <a:gd name="T6" fmla="+- 0 11177 11175"/>
                              <a:gd name="T7" fmla="*/ 11177 h 959"/>
                              <a:gd name="T8" fmla="+- 0 1024 733"/>
                              <a:gd name="T9" fmla="*/ T8 w 1290"/>
                              <a:gd name="T10" fmla="+- 0 11190 11175"/>
                              <a:gd name="T11" fmla="*/ 11190 h 959"/>
                              <a:gd name="T12" fmla="+- 0 965 733"/>
                              <a:gd name="T13" fmla="*/ T12 w 1290"/>
                              <a:gd name="T14" fmla="+- 0 11211 11175"/>
                              <a:gd name="T15" fmla="*/ 11211 h 959"/>
                              <a:gd name="T16" fmla="+- 0 910 733"/>
                              <a:gd name="T17" fmla="*/ T16 w 1290"/>
                              <a:gd name="T18" fmla="+- 0 11242 11175"/>
                              <a:gd name="T19" fmla="*/ 11242 h 959"/>
                              <a:gd name="T20" fmla="+- 0 861 733"/>
                              <a:gd name="T21" fmla="*/ T20 w 1290"/>
                              <a:gd name="T22" fmla="+- 0 11281 11175"/>
                              <a:gd name="T23" fmla="*/ 11281 h 959"/>
                              <a:gd name="T24" fmla="+- 0 818 733"/>
                              <a:gd name="T25" fmla="*/ T24 w 1290"/>
                              <a:gd name="T26" fmla="+- 0 11327 11175"/>
                              <a:gd name="T27" fmla="*/ 11327 h 959"/>
                              <a:gd name="T28" fmla="+- 0 782 733"/>
                              <a:gd name="T29" fmla="*/ T28 w 1290"/>
                              <a:gd name="T30" fmla="+- 0 11380 11175"/>
                              <a:gd name="T31" fmla="*/ 11380 h 959"/>
                              <a:gd name="T32" fmla="+- 0 756 733"/>
                              <a:gd name="T33" fmla="*/ T32 w 1290"/>
                              <a:gd name="T34" fmla="+- 0 11439 11175"/>
                              <a:gd name="T35" fmla="*/ 11439 h 959"/>
                              <a:gd name="T36" fmla="+- 0 739 733"/>
                              <a:gd name="T37" fmla="*/ T36 w 1290"/>
                              <a:gd name="T38" fmla="+- 0 11503 11175"/>
                              <a:gd name="T39" fmla="*/ 11503 h 959"/>
                              <a:gd name="T40" fmla="+- 0 733 733"/>
                              <a:gd name="T41" fmla="*/ T40 w 1290"/>
                              <a:gd name="T42" fmla="+- 0 11573 11175"/>
                              <a:gd name="T43" fmla="*/ 11573 h 959"/>
                              <a:gd name="T44" fmla="+- 0 733 733"/>
                              <a:gd name="T45" fmla="*/ T44 w 1290"/>
                              <a:gd name="T46" fmla="+- 0 11735 11175"/>
                              <a:gd name="T47" fmla="*/ 11735 h 959"/>
                              <a:gd name="T48" fmla="+- 0 739 733"/>
                              <a:gd name="T49" fmla="*/ T48 w 1290"/>
                              <a:gd name="T50" fmla="+- 0 11805 11175"/>
                              <a:gd name="T51" fmla="*/ 11805 h 959"/>
                              <a:gd name="T52" fmla="+- 0 756 733"/>
                              <a:gd name="T53" fmla="*/ T52 w 1290"/>
                              <a:gd name="T54" fmla="+- 0 11870 11175"/>
                              <a:gd name="T55" fmla="*/ 11870 h 959"/>
                              <a:gd name="T56" fmla="+- 0 782 733"/>
                              <a:gd name="T57" fmla="*/ T56 w 1290"/>
                              <a:gd name="T58" fmla="+- 0 11929 11175"/>
                              <a:gd name="T59" fmla="*/ 11929 h 959"/>
                              <a:gd name="T60" fmla="+- 0 818 733"/>
                              <a:gd name="T61" fmla="*/ T60 w 1290"/>
                              <a:gd name="T62" fmla="+- 0 11982 11175"/>
                              <a:gd name="T63" fmla="*/ 11982 h 959"/>
                              <a:gd name="T64" fmla="+- 0 861 733"/>
                              <a:gd name="T65" fmla="*/ T64 w 1290"/>
                              <a:gd name="T66" fmla="+- 0 12028 11175"/>
                              <a:gd name="T67" fmla="*/ 12028 h 959"/>
                              <a:gd name="T68" fmla="+- 0 910 733"/>
                              <a:gd name="T69" fmla="*/ T68 w 1290"/>
                              <a:gd name="T70" fmla="+- 0 12067 11175"/>
                              <a:gd name="T71" fmla="*/ 12067 h 959"/>
                              <a:gd name="T72" fmla="+- 0 965 733"/>
                              <a:gd name="T73" fmla="*/ T72 w 1290"/>
                              <a:gd name="T74" fmla="+- 0 12097 11175"/>
                              <a:gd name="T75" fmla="*/ 12097 h 959"/>
                              <a:gd name="T76" fmla="+- 0 1024 733"/>
                              <a:gd name="T77" fmla="*/ T76 w 1290"/>
                              <a:gd name="T78" fmla="+- 0 12119 11175"/>
                              <a:gd name="T79" fmla="*/ 12119 h 959"/>
                              <a:gd name="T80" fmla="+- 0 1085 733"/>
                              <a:gd name="T81" fmla="*/ T80 w 1290"/>
                              <a:gd name="T82" fmla="+- 0 12131 11175"/>
                              <a:gd name="T83" fmla="*/ 12131 h 959"/>
                              <a:gd name="T84" fmla="+- 0 1149 733"/>
                              <a:gd name="T85" fmla="*/ T84 w 1290"/>
                              <a:gd name="T86" fmla="+- 0 12134 11175"/>
                              <a:gd name="T87" fmla="*/ 12134 h 959"/>
                              <a:gd name="T88" fmla="+- 0 1213 733"/>
                              <a:gd name="T89" fmla="*/ T88 w 1290"/>
                              <a:gd name="T90" fmla="+- 0 12125 11175"/>
                              <a:gd name="T91" fmla="*/ 12125 h 959"/>
                              <a:gd name="T92" fmla="+- 0 1277 733"/>
                              <a:gd name="T93" fmla="*/ T92 w 1290"/>
                              <a:gd name="T94" fmla="+- 0 12106 11175"/>
                              <a:gd name="T95" fmla="*/ 12106 h 959"/>
                              <a:gd name="T96" fmla="+- 0 1340 733"/>
                              <a:gd name="T97" fmla="*/ T96 w 1290"/>
                              <a:gd name="T98" fmla="+- 0 12074 11175"/>
                              <a:gd name="T99" fmla="*/ 12074 h 959"/>
                              <a:gd name="T100" fmla="+- 0 2022 733"/>
                              <a:gd name="T101" fmla="*/ T100 w 1290"/>
                              <a:gd name="T102" fmla="+- 0 11654 11175"/>
                              <a:gd name="T103" fmla="*/ 11654 h 959"/>
                              <a:gd name="T104" fmla="+- 0 1340 733"/>
                              <a:gd name="T105" fmla="*/ T104 w 1290"/>
                              <a:gd name="T106" fmla="+- 0 11234 11175"/>
                              <a:gd name="T107" fmla="*/ 11234 h 959"/>
                              <a:gd name="T108" fmla="+- 0 1277 733"/>
                              <a:gd name="T109" fmla="*/ T108 w 1290"/>
                              <a:gd name="T110" fmla="+- 0 11203 11175"/>
                              <a:gd name="T111" fmla="*/ 11203 h 959"/>
                              <a:gd name="T112" fmla="+- 0 1213 733"/>
                              <a:gd name="T113" fmla="*/ T112 w 1290"/>
                              <a:gd name="T114" fmla="+- 0 11183 11175"/>
                              <a:gd name="T115" fmla="*/ 11183 h 959"/>
                              <a:gd name="T116" fmla="+- 0 1149 733"/>
                              <a:gd name="T117" fmla="*/ T116 w 1290"/>
                              <a:gd name="T118" fmla="+- 0 11175 11175"/>
                              <a:gd name="T119" fmla="*/ 11175 h 9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290" h="959">
                                <a:moveTo>
                                  <a:pt x="416" y="0"/>
                                </a:moveTo>
                                <a:lnTo>
                                  <a:pt x="352" y="2"/>
                                </a:lnTo>
                                <a:lnTo>
                                  <a:pt x="291" y="15"/>
                                </a:lnTo>
                                <a:lnTo>
                                  <a:pt x="232" y="36"/>
                                </a:lnTo>
                                <a:lnTo>
                                  <a:pt x="177" y="67"/>
                                </a:lnTo>
                                <a:lnTo>
                                  <a:pt x="128" y="106"/>
                                </a:lnTo>
                                <a:lnTo>
                                  <a:pt x="85" y="152"/>
                                </a:lnTo>
                                <a:lnTo>
                                  <a:pt x="49" y="205"/>
                                </a:lnTo>
                                <a:lnTo>
                                  <a:pt x="23" y="264"/>
                                </a:lnTo>
                                <a:lnTo>
                                  <a:pt x="6" y="328"/>
                                </a:lnTo>
                                <a:lnTo>
                                  <a:pt x="0" y="398"/>
                                </a:lnTo>
                                <a:lnTo>
                                  <a:pt x="0" y="560"/>
                                </a:lnTo>
                                <a:lnTo>
                                  <a:pt x="6" y="630"/>
                                </a:lnTo>
                                <a:lnTo>
                                  <a:pt x="23" y="695"/>
                                </a:lnTo>
                                <a:lnTo>
                                  <a:pt x="49" y="754"/>
                                </a:lnTo>
                                <a:lnTo>
                                  <a:pt x="85" y="807"/>
                                </a:lnTo>
                                <a:lnTo>
                                  <a:pt x="128" y="853"/>
                                </a:lnTo>
                                <a:lnTo>
                                  <a:pt x="177" y="892"/>
                                </a:lnTo>
                                <a:lnTo>
                                  <a:pt x="232" y="922"/>
                                </a:lnTo>
                                <a:lnTo>
                                  <a:pt x="291" y="944"/>
                                </a:lnTo>
                                <a:lnTo>
                                  <a:pt x="352" y="956"/>
                                </a:lnTo>
                                <a:lnTo>
                                  <a:pt x="416" y="959"/>
                                </a:lnTo>
                                <a:lnTo>
                                  <a:pt x="480" y="950"/>
                                </a:lnTo>
                                <a:lnTo>
                                  <a:pt x="544" y="931"/>
                                </a:lnTo>
                                <a:lnTo>
                                  <a:pt x="607" y="899"/>
                                </a:lnTo>
                                <a:lnTo>
                                  <a:pt x="1289" y="479"/>
                                </a:lnTo>
                                <a:lnTo>
                                  <a:pt x="607" y="59"/>
                                </a:lnTo>
                                <a:lnTo>
                                  <a:pt x="544" y="28"/>
                                </a:lnTo>
                                <a:lnTo>
                                  <a:pt x="480" y="8"/>
                                </a:lnTo>
                                <a:lnTo>
                                  <a:pt x="416" y="0"/>
                                </a:lnTo>
                                <a:close/>
                              </a:path>
                            </a:pathLst>
                          </a:custGeom>
                          <a:solidFill>
                            <a:srgbClr val="E63E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17842" name="Freeform 17"/>
                        <wps:cNvSpPr>
                          <a:spLocks/>
                        </wps:cNvSpPr>
                        <wps:spPr bwMode="auto">
                          <a:xfrm>
                            <a:off x="0" y="1637969"/>
                            <a:ext cx="817880" cy="607695"/>
                          </a:xfrm>
                          <a:custGeom>
                            <a:avLst/>
                            <a:gdLst>
                              <a:gd name="T0" fmla="+- 0 1149 733"/>
                              <a:gd name="T1" fmla="*/ T0 w 1288"/>
                              <a:gd name="T2" fmla="+- 0 8597 8597"/>
                              <a:gd name="T3" fmla="*/ 8597 h 957"/>
                              <a:gd name="T4" fmla="+- 0 1085 733"/>
                              <a:gd name="T5" fmla="*/ T4 w 1288"/>
                              <a:gd name="T6" fmla="+- 0 8599 8597"/>
                              <a:gd name="T7" fmla="*/ 8599 h 957"/>
                              <a:gd name="T8" fmla="+- 0 1024 733"/>
                              <a:gd name="T9" fmla="*/ T8 w 1288"/>
                              <a:gd name="T10" fmla="+- 0 8612 8597"/>
                              <a:gd name="T11" fmla="*/ 8612 h 957"/>
                              <a:gd name="T12" fmla="+- 0 965 733"/>
                              <a:gd name="T13" fmla="*/ T12 w 1288"/>
                              <a:gd name="T14" fmla="+- 0 8634 8597"/>
                              <a:gd name="T15" fmla="*/ 8634 h 957"/>
                              <a:gd name="T16" fmla="+- 0 910 733"/>
                              <a:gd name="T17" fmla="*/ T16 w 1288"/>
                              <a:gd name="T18" fmla="+- 0 8664 8597"/>
                              <a:gd name="T19" fmla="*/ 8664 h 957"/>
                              <a:gd name="T20" fmla="+- 0 861 733"/>
                              <a:gd name="T21" fmla="*/ T20 w 1288"/>
                              <a:gd name="T22" fmla="+- 0 8703 8597"/>
                              <a:gd name="T23" fmla="*/ 8703 h 957"/>
                              <a:gd name="T24" fmla="+- 0 818 733"/>
                              <a:gd name="T25" fmla="*/ T24 w 1288"/>
                              <a:gd name="T26" fmla="+- 0 8749 8597"/>
                              <a:gd name="T27" fmla="*/ 8749 h 957"/>
                              <a:gd name="T28" fmla="+- 0 782 733"/>
                              <a:gd name="T29" fmla="*/ T28 w 1288"/>
                              <a:gd name="T30" fmla="+- 0 8802 8597"/>
                              <a:gd name="T31" fmla="*/ 8802 h 957"/>
                              <a:gd name="T32" fmla="+- 0 756 733"/>
                              <a:gd name="T33" fmla="*/ T32 w 1288"/>
                              <a:gd name="T34" fmla="+- 0 8861 8597"/>
                              <a:gd name="T35" fmla="*/ 8861 h 957"/>
                              <a:gd name="T36" fmla="+- 0 739 733"/>
                              <a:gd name="T37" fmla="*/ T36 w 1288"/>
                              <a:gd name="T38" fmla="+- 0 8926 8597"/>
                              <a:gd name="T39" fmla="*/ 8926 h 957"/>
                              <a:gd name="T40" fmla="+- 0 733 733"/>
                              <a:gd name="T41" fmla="*/ T40 w 1288"/>
                              <a:gd name="T42" fmla="+- 0 8995 8597"/>
                              <a:gd name="T43" fmla="*/ 8995 h 957"/>
                              <a:gd name="T44" fmla="+- 0 733 733"/>
                              <a:gd name="T45" fmla="*/ T44 w 1288"/>
                              <a:gd name="T46" fmla="+- 0 9156 8597"/>
                              <a:gd name="T47" fmla="*/ 9156 h 957"/>
                              <a:gd name="T48" fmla="+- 0 739 733"/>
                              <a:gd name="T49" fmla="*/ T48 w 1288"/>
                              <a:gd name="T50" fmla="+- 0 9225 8597"/>
                              <a:gd name="T51" fmla="*/ 9225 h 957"/>
                              <a:gd name="T52" fmla="+- 0 756 733"/>
                              <a:gd name="T53" fmla="*/ T52 w 1288"/>
                              <a:gd name="T54" fmla="+- 0 9290 8597"/>
                              <a:gd name="T55" fmla="*/ 9290 h 957"/>
                              <a:gd name="T56" fmla="+- 0 782 733"/>
                              <a:gd name="T57" fmla="*/ T56 w 1288"/>
                              <a:gd name="T58" fmla="+- 0 9349 8597"/>
                              <a:gd name="T59" fmla="*/ 9349 h 957"/>
                              <a:gd name="T60" fmla="+- 0 818 733"/>
                              <a:gd name="T61" fmla="*/ T60 w 1288"/>
                              <a:gd name="T62" fmla="+- 0 9402 8597"/>
                              <a:gd name="T63" fmla="*/ 9402 h 957"/>
                              <a:gd name="T64" fmla="+- 0 861 733"/>
                              <a:gd name="T65" fmla="*/ T64 w 1288"/>
                              <a:gd name="T66" fmla="+- 0 9448 8597"/>
                              <a:gd name="T67" fmla="*/ 9448 h 957"/>
                              <a:gd name="T68" fmla="+- 0 910 733"/>
                              <a:gd name="T69" fmla="*/ T68 w 1288"/>
                              <a:gd name="T70" fmla="+- 0 9487 8597"/>
                              <a:gd name="T71" fmla="*/ 9487 h 957"/>
                              <a:gd name="T72" fmla="+- 0 965 733"/>
                              <a:gd name="T73" fmla="*/ T72 w 1288"/>
                              <a:gd name="T74" fmla="+- 0 9517 8597"/>
                              <a:gd name="T75" fmla="*/ 9517 h 957"/>
                              <a:gd name="T76" fmla="+- 0 1024 733"/>
                              <a:gd name="T77" fmla="*/ T76 w 1288"/>
                              <a:gd name="T78" fmla="+- 0 9539 8597"/>
                              <a:gd name="T79" fmla="*/ 9539 h 957"/>
                              <a:gd name="T80" fmla="+- 0 1085 733"/>
                              <a:gd name="T81" fmla="*/ T80 w 1288"/>
                              <a:gd name="T82" fmla="+- 0 9551 8597"/>
                              <a:gd name="T83" fmla="*/ 9551 h 957"/>
                              <a:gd name="T84" fmla="+- 0 1149 733"/>
                              <a:gd name="T85" fmla="*/ T84 w 1288"/>
                              <a:gd name="T86" fmla="+- 0 9554 8597"/>
                              <a:gd name="T87" fmla="*/ 9554 h 957"/>
                              <a:gd name="T88" fmla="+- 0 1213 733"/>
                              <a:gd name="T89" fmla="*/ T88 w 1288"/>
                              <a:gd name="T90" fmla="+- 0 9546 8597"/>
                              <a:gd name="T91" fmla="*/ 9546 h 957"/>
                              <a:gd name="T92" fmla="+- 0 1277 733"/>
                              <a:gd name="T93" fmla="*/ T92 w 1288"/>
                              <a:gd name="T94" fmla="+- 0 9526 8597"/>
                              <a:gd name="T95" fmla="*/ 9526 h 957"/>
                              <a:gd name="T96" fmla="+- 0 1340 733"/>
                              <a:gd name="T97" fmla="*/ T96 w 1288"/>
                              <a:gd name="T98" fmla="+- 0 9495 8597"/>
                              <a:gd name="T99" fmla="*/ 9495 h 957"/>
                              <a:gd name="T100" fmla="+- 0 2021 733"/>
                              <a:gd name="T101" fmla="*/ T100 w 1288"/>
                              <a:gd name="T102" fmla="+- 0 9075 8597"/>
                              <a:gd name="T103" fmla="*/ 9075 h 957"/>
                              <a:gd name="T104" fmla="+- 0 1340 733"/>
                              <a:gd name="T105" fmla="*/ T104 w 1288"/>
                              <a:gd name="T106" fmla="+- 0 8656 8597"/>
                              <a:gd name="T107" fmla="*/ 8656 h 957"/>
                              <a:gd name="T108" fmla="+- 0 1277 733"/>
                              <a:gd name="T109" fmla="*/ T108 w 1288"/>
                              <a:gd name="T110" fmla="+- 0 8625 8597"/>
                              <a:gd name="T111" fmla="*/ 8625 h 957"/>
                              <a:gd name="T112" fmla="+- 0 1213 733"/>
                              <a:gd name="T113" fmla="*/ T112 w 1288"/>
                              <a:gd name="T114" fmla="+- 0 8605 8597"/>
                              <a:gd name="T115" fmla="*/ 8605 h 957"/>
                              <a:gd name="T116" fmla="+- 0 1149 733"/>
                              <a:gd name="T117" fmla="*/ T116 w 1288"/>
                              <a:gd name="T118" fmla="+- 0 8597 8597"/>
                              <a:gd name="T119" fmla="*/ 8597 h 9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288" h="957">
                                <a:moveTo>
                                  <a:pt x="416" y="0"/>
                                </a:moveTo>
                                <a:lnTo>
                                  <a:pt x="352" y="2"/>
                                </a:lnTo>
                                <a:lnTo>
                                  <a:pt x="291" y="15"/>
                                </a:lnTo>
                                <a:lnTo>
                                  <a:pt x="232" y="37"/>
                                </a:lnTo>
                                <a:lnTo>
                                  <a:pt x="177" y="67"/>
                                </a:lnTo>
                                <a:lnTo>
                                  <a:pt x="128" y="106"/>
                                </a:lnTo>
                                <a:lnTo>
                                  <a:pt x="85" y="152"/>
                                </a:lnTo>
                                <a:lnTo>
                                  <a:pt x="49" y="205"/>
                                </a:lnTo>
                                <a:lnTo>
                                  <a:pt x="23" y="264"/>
                                </a:lnTo>
                                <a:lnTo>
                                  <a:pt x="6" y="329"/>
                                </a:lnTo>
                                <a:lnTo>
                                  <a:pt x="0" y="398"/>
                                </a:lnTo>
                                <a:lnTo>
                                  <a:pt x="0" y="559"/>
                                </a:lnTo>
                                <a:lnTo>
                                  <a:pt x="6" y="628"/>
                                </a:lnTo>
                                <a:lnTo>
                                  <a:pt x="23" y="693"/>
                                </a:lnTo>
                                <a:lnTo>
                                  <a:pt x="49" y="752"/>
                                </a:lnTo>
                                <a:lnTo>
                                  <a:pt x="85" y="805"/>
                                </a:lnTo>
                                <a:lnTo>
                                  <a:pt x="128" y="851"/>
                                </a:lnTo>
                                <a:lnTo>
                                  <a:pt x="177" y="890"/>
                                </a:lnTo>
                                <a:lnTo>
                                  <a:pt x="232" y="920"/>
                                </a:lnTo>
                                <a:lnTo>
                                  <a:pt x="291" y="942"/>
                                </a:lnTo>
                                <a:lnTo>
                                  <a:pt x="352" y="954"/>
                                </a:lnTo>
                                <a:lnTo>
                                  <a:pt x="416" y="957"/>
                                </a:lnTo>
                                <a:lnTo>
                                  <a:pt x="480" y="949"/>
                                </a:lnTo>
                                <a:lnTo>
                                  <a:pt x="544" y="929"/>
                                </a:lnTo>
                                <a:lnTo>
                                  <a:pt x="607" y="898"/>
                                </a:lnTo>
                                <a:lnTo>
                                  <a:pt x="1288" y="478"/>
                                </a:lnTo>
                                <a:lnTo>
                                  <a:pt x="607" y="59"/>
                                </a:lnTo>
                                <a:lnTo>
                                  <a:pt x="544" y="28"/>
                                </a:lnTo>
                                <a:lnTo>
                                  <a:pt x="480" y="8"/>
                                </a:lnTo>
                                <a:lnTo>
                                  <a:pt x="416" y="0"/>
                                </a:lnTo>
                                <a:close/>
                              </a:path>
                            </a:pathLst>
                          </a:custGeom>
                          <a:solidFill>
                            <a:srgbClr val="0090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6512641" name="Freeform 16"/>
                        <wps:cNvSpPr>
                          <a:spLocks/>
                        </wps:cNvSpPr>
                        <wps:spPr bwMode="auto">
                          <a:xfrm>
                            <a:off x="1693628" y="612251"/>
                            <a:ext cx="1896745" cy="2245995"/>
                          </a:xfrm>
                          <a:custGeom>
                            <a:avLst/>
                            <a:gdLst>
                              <a:gd name="T0" fmla="+- 0 3810 3394"/>
                              <a:gd name="T1" fmla="*/ T0 w 2987"/>
                              <a:gd name="T2" fmla="+- 0 6995 6995"/>
                              <a:gd name="T3" fmla="*/ 6995 h 3537"/>
                              <a:gd name="T4" fmla="+- 0 3747 3394"/>
                              <a:gd name="T5" fmla="*/ T4 w 2987"/>
                              <a:gd name="T6" fmla="+- 0 6998 6995"/>
                              <a:gd name="T7" fmla="*/ 6998 h 3537"/>
                              <a:gd name="T8" fmla="+- 0 3685 3394"/>
                              <a:gd name="T9" fmla="*/ T8 w 2987"/>
                              <a:gd name="T10" fmla="+- 0 7010 6995"/>
                              <a:gd name="T11" fmla="*/ 7010 h 3537"/>
                              <a:gd name="T12" fmla="+- 0 3626 3394"/>
                              <a:gd name="T13" fmla="*/ T12 w 2987"/>
                              <a:gd name="T14" fmla="+- 0 7032 6995"/>
                              <a:gd name="T15" fmla="*/ 7032 h 3537"/>
                              <a:gd name="T16" fmla="+- 0 3571 3394"/>
                              <a:gd name="T17" fmla="*/ T16 w 2987"/>
                              <a:gd name="T18" fmla="+- 0 7062 6995"/>
                              <a:gd name="T19" fmla="*/ 7062 h 3537"/>
                              <a:gd name="T20" fmla="+- 0 3522 3394"/>
                              <a:gd name="T21" fmla="*/ T20 w 2987"/>
                              <a:gd name="T22" fmla="+- 0 7101 6995"/>
                              <a:gd name="T23" fmla="*/ 7101 h 3537"/>
                              <a:gd name="T24" fmla="+- 0 3479 3394"/>
                              <a:gd name="T25" fmla="*/ T24 w 2987"/>
                              <a:gd name="T26" fmla="+- 0 7147 6995"/>
                              <a:gd name="T27" fmla="*/ 7147 h 3537"/>
                              <a:gd name="T28" fmla="+- 0 3444 3394"/>
                              <a:gd name="T29" fmla="*/ T28 w 2987"/>
                              <a:gd name="T30" fmla="+- 0 7200 6995"/>
                              <a:gd name="T31" fmla="*/ 7200 h 3537"/>
                              <a:gd name="T32" fmla="+- 0 3417 3394"/>
                              <a:gd name="T33" fmla="*/ T32 w 2987"/>
                              <a:gd name="T34" fmla="+- 0 7259 6995"/>
                              <a:gd name="T35" fmla="*/ 7259 h 3537"/>
                              <a:gd name="T36" fmla="+- 0 3400 3394"/>
                              <a:gd name="T37" fmla="*/ T36 w 2987"/>
                              <a:gd name="T38" fmla="+- 0 7324 6995"/>
                              <a:gd name="T39" fmla="*/ 7324 h 3537"/>
                              <a:gd name="T40" fmla="+- 0 3394 3394"/>
                              <a:gd name="T41" fmla="*/ T40 w 2987"/>
                              <a:gd name="T42" fmla="+- 0 7393 6995"/>
                              <a:gd name="T43" fmla="*/ 7393 h 3537"/>
                              <a:gd name="T44" fmla="+- 0 3394 3394"/>
                              <a:gd name="T45" fmla="*/ T44 w 2987"/>
                              <a:gd name="T46" fmla="+- 0 10133 6995"/>
                              <a:gd name="T47" fmla="*/ 10133 h 3537"/>
                              <a:gd name="T48" fmla="+- 0 3400 3394"/>
                              <a:gd name="T49" fmla="*/ T48 w 2987"/>
                              <a:gd name="T50" fmla="+- 0 10203 6995"/>
                              <a:gd name="T51" fmla="*/ 10203 h 3537"/>
                              <a:gd name="T52" fmla="+- 0 3417 3394"/>
                              <a:gd name="T53" fmla="*/ T52 w 2987"/>
                              <a:gd name="T54" fmla="+- 0 10268 6995"/>
                              <a:gd name="T55" fmla="*/ 10268 h 3537"/>
                              <a:gd name="T56" fmla="+- 0 3444 3394"/>
                              <a:gd name="T57" fmla="*/ T56 w 2987"/>
                              <a:gd name="T58" fmla="+- 0 10327 6995"/>
                              <a:gd name="T59" fmla="*/ 10327 h 3537"/>
                              <a:gd name="T60" fmla="+- 0 3479 3394"/>
                              <a:gd name="T61" fmla="*/ T60 w 2987"/>
                              <a:gd name="T62" fmla="+- 0 10380 6995"/>
                              <a:gd name="T63" fmla="*/ 10380 h 3537"/>
                              <a:gd name="T64" fmla="+- 0 3522 3394"/>
                              <a:gd name="T65" fmla="*/ T64 w 2987"/>
                              <a:gd name="T66" fmla="+- 0 10426 6995"/>
                              <a:gd name="T67" fmla="*/ 10426 h 3537"/>
                              <a:gd name="T68" fmla="+- 0 3571 3394"/>
                              <a:gd name="T69" fmla="*/ T68 w 2987"/>
                              <a:gd name="T70" fmla="+- 0 10465 6995"/>
                              <a:gd name="T71" fmla="*/ 10465 h 3537"/>
                              <a:gd name="T72" fmla="+- 0 3626 3394"/>
                              <a:gd name="T73" fmla="*/ T72 w 2987"/>
                              <a:gd name="T74" fmla="+- 0 10495 6995"/>
                              <a:gd name="T75" fmla="*/ 10495 h 3537"/>
                              <a:gd name="T76" fmla="+- 0 3685 3394"/>
                              <a:gd name="T77" fmla="*/ T76 w 2987"/>
                              <a:gd name="T78" fmla="+- 0 10517 6995"/>
                              <a:gd name="T79" fmla="*/ 10517 h 3537"/>
                              <a:gd name="T80" fmla="+- 0 3747 3394"/>
                              <a:gd name="T81" fmla="*/ T80 w 2987"/>
                              <a:gd name="T82" fmla="+- 0 10529 6995"/>
                              <a:gd name="T83" fmla="*/ 10529 h 3537"/>
                              <a:gd name="T84" fmla="+- 0 3810 3394"/>
                              <a:gd name="T85" fmla="*/ T84 w 2987"/>
                              <a:gd name="T86" fmla="+- 0 10532 6995"/>
                              <a:gd name="T87" fmla="*/ 10532 h 3537"/>
                              <a:gd name="T88" fmla="+- 0 3875 3394"/>
                              <a:gd name="T89" fmla="*/ T88 w 2987"/>
                              <a:gd name="T90" fmla="+- 0 10523 6995"/>
                              <a:gd name="T91" fmla="*/ 10523 h 3537"/>
                              <a:gd name="T92" fmla="+- 0 3938 3394"/>
                              <a:gd name="T93" fmla="*/ T92 w 2987"/>
                              <a:gd name="T94" fmla="+- 0 10504 6995"/>
                              <a:gd name="T95" fmla="*/ 10504 h 3537"/>
                              <a:gd name="T96" fmla="+- 0 4001 3394"/>
                              <a:gd name="T97" fmla="*/ T96 w 2987"/>
                              <a:gd name="T98" fmla="+- 0 10472 6995"/>
                              <a:gd name="T99" fmla="*/ 10472 h 3537"/>
                              <a:gd name="T100" fmla="+- 0 6015 3394"/>
                              <a:gd name="T101" fmla="*/ T100 w 2987"/>
                              <a:gd name="T102" fmla="+- 0 9233 6995"/>
                              <a:gd name="T103" fmla="*/ 9233 h 3537"/>
                              <a:gd name="T104" fmla="+- 0 6015 3394"/>
                              <a:gd name="T105" fmla="*/ T104 w 2987"/>
                              <a:gd name="T106" fmla="+- 0 8995 6995"/>
                              <a:gd name="T107" fmla="*/ 8995 h 3537"/>
                              <a:gd name="T108" fmla="+- 0 6023 3394"/>
                              <a:gd name="T109" fmla="*/ T108 w 2987"/>
                              <a:gd name="T110" fmla="+- 0 8916 6995"/>
                              <a:gd name="T111" fmla="*/ 8916 h 3537"/>
                              <a:gd name="T112" fmla="+- 0 6045 3394"/>
                              <a:gd name="T113" fmla="*/ T112 w 2987"/>
                              <a:gd name="T114" fmla="+- 0 8843 6995"/>
                              <a:gd name="T115" fmla="*/ 8843 h 3537"/>
                              <a:gd name="T116" fmla="+- 0 6079 3394"/>
                              <a:gd name="T117" fmla="*/ T116 w 2987"/>
                              <a:gd name="T118" fmla="+- 0 8777 6995"/>
                              <a:gd name="T119" fmla="*/ 8777 h 3537"/>
                              <a:gd name="T120" fmla="+- 0 6125 3394"/>
                              <a:gd name="T121" fmla="*/ T120 w 2987"/>
                              <a:gd name="T122" fmla="+- 0 8720 6995"/>
                              <a:gd name="T123" fmla="*/ 8720 h 3537"/>
                              <a:gd name="T124" fmla="+- 0 6180 3394"/>
                              <a:gd name="T125" fmla="*/ T124 w 2987"/>
                              <a:gd name="T126" fmla="+- 0 8673 6995"/>
                              <a:gd name="T127" fmla="*/ 8673 h 3537"/>
                              <a:gd name="T128" fmla="+- 0 6242 3394"/>
                              <a:gd name="T129" fmla="*/ T128 w 2987"/>
                              <a:gd name="T130" fmla="+- 0 8636 6995"/>
                              <a:gd name="T131" fmla="*/ 8636 h 3537"/>
                              <a:gd name="T132" fmla="+- 0 6309 3394"/>
                              <a:gd name="T133" fmla="*/ T132 w 2987"/>
                              <a:gd name="T134" fmla="+- 0 8611 6995"/>
                              <a:gd name="T135" fmla="*/ 8611 h 3537"/>
                              <a:gd name="T136" fmla="+- 0 6381 3394"/>
                              <a:gd name="T137" fmla="*/ T136 w 2987"/>
                              <a:gd name="T138" fmla="+- 0 8598 6995"/>
                              <a:gd name="T139" fmla="*/ 8598 h 3537"/>
                              <a:gd name="T140" fmla="+- 0 6354 3394"/>
                              <a:gd name="T141" fmla="*/ T140 w 2987"/>
                              <a:gd name="T142" fmla="+- 0 8548 6995"/>
                              <a:gd name="T143" fmla="*/ 8548 h 3537"/>
                              <a:gd name="T144" fmla="+- 0 6277 3394"/>
                              <a:gd name="T145" fmla="*/ T144 w 2987"/>
                              <a:gd name="T146" fmla="+- 0 8461 6995"/>
                              <a:gd name="T147" fmla="*/ 8461 h 3537"/>
                              <a:gd name="T148" fmla="+- 0 6227 3394"/>
                              <a:gd name="T149" fmla="*/ T148 w 2987"/>
                              <a:gd name="T150" fmla="+- 0 8424 6995"/>
                              <a:gd name="T151" fmla="*/ 8424 h 3537"/>
                              <a:gd name="T152" fmla="+- 0 4001 3394"/>
                              <a:gd name="T153" fmla="*/ T152 w 2987"/>
                              <a:gd name="T154" fmla="+- 0 7054 6995"/>
                              <a:gd name="T155" fmla="*/ 7054 h 3537"/>
                              <a:gd name="T156" fmla="+- 0 3938 3394"/>
                              <a:gd name="T157" fmla="*/ T156 w 2987"/>
                              <a:gd name="T158" fmla="+- 0 7023 6995"/>
                              <a:gd name="T159" fmla="*/ 7023 h 3537"/>
                              <a:gd name="T160" fmla="+- 0 3875 3394"/>
                              <a:gd name="T161" fmla="*/ T160 w 2987"/>
                              <a:gd name="T162" fmla="+- 0 7003 6995"/>
                              <a:gd name="T163" fmla="*/ 7003 h 3537"/>
                              <a:gd name="T164" fmla="+- 0 3810 3394"/>
                              <a:gd name="T165" fmla="*/ T164 w 2987"/>
                              <a:gd name="T166" fmla="+- 0 6995 6995"/>
                              <a:gd name="T167" fmla="*/ 6995 h 35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2987" h="3537">
                                <a:moveTo>
                                  <a:pt x="416" y="0"/>
                                </a:moveTo>
                                <a:lnTo>
                                  <a:pt x="353" y="3"/>
                                </a:lnTo>
                                <a:lnTo>
                                  <a:pt x="291" y="15"/>
                                </a:lnTo>
                                <a:lnTo>
                                  <a:pt x="232" y="37"/>
                                </a:lnTo>
                                <a:lnTo>
                                  <a:pt x="177" y="67"/>
                                </a:lnTo>
                                <a:lnTo>
                                  <a:pt x="128" y="106"/>
                                </a:lnTo>
                                <a:lnTo>
                                  <a:pt x="85" y="152"/>
                                </a:lnTo>
                                <a:lnTo>
                                  <a:pt x="50" y="205"/>
                                </a:lnTo>
                                <a:lnTo>
                                  <a:pt x="23" y="264"/>
                                </a:lnTo>
                                <a:lnTo>
                                  <a:pt x="6" y="329"/>
                                </a:lnTo>
                                <a:lnTo>
                                  <a:pt x="0" y="398"/>
                                </a:lnTo>
                                <a:lnTo>
                                  <a:pt x="0" y="3138"/>
                                </a:lnTo>
                                <a:lnTo>
                                  <a:pt x="6" y="3208"/>
                                </a:lnTo>
                                <a:lnTo>
                                  <a:pt x="23" y="3273"/>
                                </a:lnTo>
                                <a:lnTo>
                                  <a:pt x="50" y="3332"/>
                                </a:lnTo>
                                <a:lnTo>
                                  <a:pt x="85" y="3385"/>
                                </a:lnTo>
                                <a:lnTo>
                                  <a:pt x="128" y="3431"/>
                                </a:lnTo>
                                <a:lnTo>
                                  <a:pt x="177" y="3470"/>
                                </a:lnTo>
                                <a:lnTo>
                                  <a:pt x="232" y="3500"/>
                                </a:lnTo>
                                <a:lnTo>
                                  <a:pt x="291" y="3522"/>
                                </a:lnTo>
                                <a:lnTo>
                                  <a:pt x="353" y="3534"/>
                                </a:lnTo>
                                <a:lnTo>
                                  <a:pt x="416" y="3537"/>
                                </a:lnTo>
                                <a:lnTo>
                                  <a:pt x="481" y="3528"/>
                                </a:lnTo>
                                <a:lnTo>
                                  <a:pt x="544" y="3509"/>
                                </a:lnTo>
                                <a:lnTo>
                                  <a:pt x="607" y="3477"/>
                                </a:lnTo>
                                <a:lnTo>
                                  <a:pt x="2621" y="2238"/>
                                </a:lnTo>
                                <a:lnTo>
                                  <a:pt x="2621" y="2000"/>
                                </a:lnTo>
                                <a:lnTo>
                                  <a:pt x="2629" y="1921"/>
                                </a:lnTo>
                                <a:lnTo>
                                  <a:pt x="2651" y="1848"/>
                                </a:lnTo>
                                <a:lnTo>
                                  <a:pt x="2685" y="1782"/>
                                </a:lnTo>
                                <a:lnTo>
                                  <a:pt x="2731" y="1725"/>
                                </a:lnTo>
                                <a:lnTo>
                                  <a:pt x="2786" y="1678"/>
                                </a:lnTo>
                                <a:lnTo>
                                  <a:pt x="2848" y="1641"/>
                                </a:lnTo>
                                <a:lnTo>
                                  <a:pt x="2915" y="1616"/>
                                </a:lnTo>
                                <a:lnTo>
                                  <a:pt x="2987" y="1603"/>
                                </a:lnTo>
                                <a:lnTo>
                                  <a:pt x="2960" y="1553"/>
                                </a:lnTo>
                                <a:lnTo>
                                  <a:pt x="2883" y="1466"/>
                                </a:lnTo>
                                <a:lnTo>
                                  <a:pt x="2833" y="1429"/>
                                </a:lnTo>
                                <a:lnTo>
                                  <a:pt x="607" y="59"/>
                                </a:lnTo>
                                <a:lnTo>
                                  <a:pt x="544" y="28"/>
                                </a:lnTo>
                                <a:lnTo>
                                  <a:pt x="481" y="8"/>
                                </a:lnTo>
                                <a:lnTo>
                                  <a:pt x="416" y="0"/>
                                </a:lnTo>
                                <a:close/>
                              </a:path>
                            </a:pathLst>
                          </a:custGeom>
                          <a:solidFill>
                            <a:srgbClr val="603D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7283607" name="Freeform 15"/>
                        <wps:cNvSpPr>
                          <a:spLocks/>
                        </wps:cNvSpPr>
                        <wps:spPr bwMode="auto">
                          <a:xfrm>
                            <a:off x="3355450" y="1637969"/>
                            <a:ext cx="254635" cy="403225"/>
                          </a:xfrm>
                          <a:custGeom>
                            <a:avLst/>
                            <a:gdLst>
                              <a:gd name="T0" fmla="+- 0 6381 6015"/>
                              <a:gd name="T1" fmla="*/ T0 w 401"/>
                              <a:gd name="T2" fmla="+- 0 8598 8598"/>
                              <a:gd name="T3" fmla="*/ 8598 h 635"/>
                              <a:gd name="T4" fmla="+- 0 6309 6015"/>
                              <a:gd name="T5" fmla="*/ T4 w 401"/>
                              <a:gd name="T6" fmla="+- 0 8611 8598"/>
                              <a:gd name="T7" fmla="*/ 8611 h 635"/>
                              <a:gd name="T8" fmla="+- 0 6242 6015"/>
                              <a:gd name="T9" fmla="*/ T8 w 401"/>
                              <a:gd name="T10" fmla="+- 0 8636 8598"/>
                              <a:gd name="T11" fmla="*/ 8636 h 635"/>
                              <a:gd name="T12" fmla="+- 0 6180 6015"/>
                              <a:gd name="T13" fmla="*/ T12 w 401"/>
                              <a:gd name="T14" fmla="+- 0 8673 8598"/>
                              <a:gd name="T15" fmla="*/ 8673 h 635"/>
                              <a:gd name="T16" fmla="+- 0 6125 6015"/>
                              <a:gd name="T17" fmla="*/ T16 w 401"/>
                              <a:gd name="T18" fmla="+- 0 8720 8598"/>
                              <a:gd name="T19" fmla="*/ 8720 h 635"/>
                              <a:gd name="T20" fmla="+- 0 6079 6015"/>
                              <a:gd name="T21" fmla="*/ T20 w 401"/>
                              <a:gd name="T22" fmla="+- 0 8777 8598"/>
                              <a:gd name="T23" fmla="*/ 8777 h 635"/>
                              <a:gd name="T24" fmla="+- 0 6045 6015"/>
                              <a:gd name="T25" fmla="*/ T24 w 401"/>
                              <a:gd name="T26" fmla="+- 0 8843 8598"/>
                              <a:gd name="T27" fmla="*/ 8843 h 635"/>
                              <a:gd name="T28" fmla="+- 0 6023 6015"/>
                              <a:gd name="T29" fmla="*/ T28 w 401"/>
                              <a:gd name="T30" fmla="+- 0 8916 8598"/>
                              <a:gd name="T31" fmla="*/ 8916 h 635"/>
                              <a:gd name="T32" fmla="+- 0 6015 6015"/>
                              <a:gd name="T33" fmla="*/ T32 w 401"/>
                              <a:gd name="T34" fmla="+- 0 8995 8598"/>
                              <a:gd name="T35" fmla="*/ 8995 h 635"/>
                              <a:gd name="T36" fmla="+- 0 6015 6015"/>
                              <a:gd name="T37" fmla="*/ T36 w 401"/>
                              <a:gd name="T38" fmla="+- 0 9233 8598"/>
                              <a:gd name="T39" fmla="*/ 9233 h 635"/>
                              <a:gd name="T40" fmla="+- 0 6227 6015"/>
                              <a:gd name="T41" fmla="*/ T40 w 401"/>
                              <a:gd name="T42" fmla="+- 0 9102 8598"/>
                              <a:gd name="T43" fmla="*/ 9102 h 635"/>
                              <a:gd name="T44" fmla="+- 0 6288 6015"/>
                              <a:gd name="T45" fmla="*/ T44 w 401"/>
                              <a:gd name="T46" fmla="+- 0 9056 8598"/>
                              <a:gd name="T47" fmla="*/ 9056 h 635"/>
                              <a:gd name="T48" fmla="+- 0 6338 6015"/>
                              <a:gd name="T49" fmla="*/ T48 w 401"/>
                              <a:gd name="T50" fmla="+- 0 9001 8598"/>
                              <a:gd name="T51" fmla="*/ 9001 h 635"/>
                              <a:gd name="T52" fmla="+- 0 6376 6015"/>
                              <a:gd name="T53" fmla="*/ T52 w 401"/>
                              <a:gd name="T54" fmla="+- 0 8940 8598"/>
                              <a:gd name="T55" fmla="*/ 8940 h 635"/>
                              <a:gd name="T56" fmla="+- 0 6401 6015"/>
                              <a:gd name="T57" fmla="*/ T56 w 401"/>
                              <a:gd name="T58" fmla="+- 0 8873 8598"/>
                              <a:gd name="T59" fmla="*/ 8873 h 635"/>
                              <a:gd name="T60" fmla="+- 0 6414 6015"/>
                              <a:gd name="T61" fmla="*/ T60 w 401"/>
                              <a:gd name="T62" fmla="+- 0 8804 8598"/>
                              <a:gd name="T63" fmla="*/ 8804 h 635"/>
                              <a:gd name="T64" fmla="+- 0 6415 6015"/>
                              <a:gd name="T65" fmla="*/ T64 w 401"/>
                              <a:gd name="T66" fmla="+- 0 8734 8598"/>
                              <a:gd name="T67" fmla="*/ 8734 h 635"/>
                              <a:gd name="T68" fmla="+- 0 6404 6015"/>
                              <a:gd name="T69" fmla="*/ T68 w 401"/>
                              <a:gd name="T70" fmla="+- 0 8665 8598"/>
                              <a:gd name="T71" fmla="*/ 8665 h 635"/>
                              <a:gd name="T72" fmla="+- 0 6381 6015"/>
                              <a:gd name="T73" fmla="*/ T72 w 401"/>
                              <a:gd name="T74" fmla="+- 0 8598 8598"/>
                              <a:gd name="T75" fmla="*/ 8598 h 6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01" h="635">
                                <a:moveTo>
                                  <a:pt x="366" y="0"/>
                                </a:moveTo>
                                <a:lnTo>
                                  <a:pt x="294" y="13"/>
                                </a:lnTo>
                                <a:lnTo>
                                  <a:pt x="227" y="38"/>
                                </a:lnTo>
                                <a:lnTo>
                                  <a:pt x="165" y="75"/>
                                </a:lnTo>
                                <a:lnTo>
                                  <a:pt x="110" y="122"/>
                                </a:lnTo>
                                <a:lnTo>
                                  <a:pt x="64" y="179"/>
                                </a:lnTo>
                                <a:lnTo>
                                  <a:pt x="30" y="245"/>
                                </a:lnTo>
                                <a:lnTo>
                                  <a:pt x="8" y="318"/>
                                </a:lnTo>
                                <a:lnTo>
                                  <a:pt x="0" y="397"/>
                                </a:lnTo>
                                <a:lnTo>
                                  <a:pt x="0" y="635"/>
                                </a:lnTo>
                                <a:lnTo>
                                  <a:pt x="212" y="504"/>
                                </a:lnTo>
                                <a:lnTo>
                                  <a:pt x="273" y="458"/>
                                </a:lnTo>
                                <a:lnTo>
                                  <a:pt x="323" y="403"/>
                                </a:lnTo>
                                <a:lnTo>
                                  <a:pt x="361" y="342"/>
                                </a:lnTo>
                                <a:lnTo>
                                  <a:pt x="386" y="275"/>
                                </a:lnTo>
                                <a:lnTo>
                                  <a:pt x="399" y="206"/>
                                </a:lnTo>
                                <a:lnTo>
                                  <a:pt x="400" y="136"/>
                                </a:lnTo>
                                <a:lnTo>
                                  <a:pt x="389" y="67"/>
                                </a:lnTo>
                                <a:lnTo>
                                  <a:pt x="366" y="0"/>
                                </a:lnTo>
                                <a:close/>
                              </a:path>
                            </a:pathLst>
                          </a:custGeom>
                          <a:solidFill>
                            <a:srgbClr val="951B8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6795795" name="Freeform 13"/>
                        <wps:cNvSpPr>
                          <a:spLocks/>
                        </wps:cNvSpPr>
                        <wps:spPr bwMode="auto">
                          <a:xfrm>
                            <a:off x="1693628" y="842838"/>
                            <a:ext cx="229235" cy="563245"/>
                          </a:xfrm>
                          <a:custGeom>
                            <a:avLst/>
                            <a:gdLst>
                              <a:gd name="T0" fmla="+- 0 3397 3394"/>
                              <a:gd name="T1" fmla="*/ T0 w 361"/>
                              <a:gd name="T2" fmla="+- 0 7343 7343"/>
                              <a:gd name="T3" fmla="*/ 7343 h 887"/>
                              <a:gd name="T4" fmla="+- 0 3395 3394"/>
                              <a:gd name="T5" fmla="*/ T4 w 361"/>
                              <a:gd name="T6" fmla="+- 0 7368 7343"/>
                              <a:gd name="T7" fmla="*/ 7368 h 887"/>
                              <a:gd name="T8" fmla="+- 0 3394 3394"/>
                              <a:gd name="T9" fmla="*/ T8 w 361"/>
                              <a:gd name="T10" fmla="+- 0 7381 7343"/>
                              <a:gd name="T11" fmla="*/ 7381 h 887"/>
                              <a:gd name="T12" fmla="+- 0 3394 3394"/>
                              <a:gd name="T13" fmla="*/ T12 w 361"/>
                              <a:gd name="T14" fmla="+- 0 7393 7343"/>
                              <a:gd name="T15" fmla="*/ 7393 h 887"/>
                              <a:gd name="T16" fmla="+- 0 3394 3394"/>
                              <a:gd name="T17" fmla="*/ T16 w 361"/>
                              <a:gd name="T18" fmla="+- 0 8230 7343"/>
                              <a:gd name="T19" fmla="*/ 8230 h 887"/>
                              <a:gd name="T20" fmla="+- 0 3566 3394"/>
                              <a:gd name="T21" fmla="*/ T20 w 361"/>
                              <a:gd name="T22" fmla="+- 0 8125 7343"/>
                              <a:gd name="T23" fmla="*/ 8125 h 887"/>
                              <a:gd name="T24" fmla="+- 0 3623 3394"/>
                              <a:gd name="T25" fmla="*/ T24 w 361"/>
                              <a:gd name="T26" fmla="+- 0 8082 7343"/>
                              <a:gd name="T27" fmla="*/ 8082 h 887"/>
                              <a:gd name="T28" fmla="+- 0 3671 3394"/>
                              <a:gd name="T29" fmla="*/ T28 w 361"/>
                              <a:gd name="T30" fmla="+- 0 8031 7343"/>
                              <a:gd name="T31" fmla="*/ 8031 h 887"/>
                              <a:gd name="T32" fmla="+- 0 3708 3394"/>
                              <a:gd name="T33" fmla="*/ T32 w 361"/>
                              <a:gd name="T34" fmla="+- 0 7975 7343"/>
                              <a:gd name="T35" fmla="*/ 7975 h 887"/>
                              <a:gd name="T36" fmla="+- 0 3734 3394"/>
                              <a:gd name="T37" fmla="*/ T36 w 361"/>
                              <a:gd name="T38" fmla="+- 0 7914 7343"/>
                              <a:gd name="T39" fmla="*/ 7914 h 887"/>
                              <a:gd name="T40" fmla="+- 0 3750 3394"/>
                              <a:gd name="T41" fmla="*/ T40 w 361"/>
                              <a:gd name="T42" fmla="+- 0 7851 7343"/>
                              <a:gd name="T43" fmla="*/ 7851 h 887"/>
                              <a:gd name="T44" fmla="+- 0 3755 3394"/>
                              <a:gd name="T45" fmla="*/ T44 w 361"/>
                              <a:gd name="T46" fmla="+- 0 7786 7343"/>
                              <a:gd name="T47" fmla="*/ 7786 h 887"/>
                              <a:gd name="T48" fmla="+- 0 3750 3394"/>
                              <a:gd name="T49" fmla="*/ T48 w 361"/>
                              <a:gd name="T50" fmla="+- 0 7721 7343"/>
                              <a:gd name="T51" fmla="*/ 7721 h 887"/>
                              <a:gd name="T52" fmla="+- 0 3734 3394"/>
                              <a:gd name="T53" fmla="*/ T52 w 361"/>
                              <a:gd name="T54" fmla="+- 0 7657 7343"/>
                              <a:gd name="T55" fmla="*/ 7657 h 887"/>
                              <a:gd name="T56" fmla="+- 0 3708 3394"/>
                              <a:gd name="T57" fmla="*/ T56 w 361"/>
                              <a:gd name="T58" fmla="+- 0 7596 7343"/>
                              <a:gd name="T59" fmla="*/ 7596 h 887"/>
                              <a:gd name="T60" fmla="+- 0 3671 3394"/>
                              <a:gd name="T61" fmla="*/ T60 w 361"/>
                              <a:gd name="T62" fmla="+- 0 7540 7343"/>
                              <a:gd name="T63" fmla="*/ 7540 h 887"/>
                              <a:gd name="T64" fmla="+- 0 3623 3394"/>
                              <a:gd name="T65" fmla="*/ T64 w 361"/>
                              <a:gd name="T66" fmla="+- 0 7490 7343"/>
                              <a:gd name="T67" fmla="*/ 7490 h 887"/>
                              <a:gd name="T68" fmla="+- 0 3566 3394"/>
                              <a:gd name="T69" fmla="*/ T68 w 361"/>
                              <a:gd name="T70" fmla="+- 0 7447 7343"/>
                              <a:gd name="T71" fmla="*/ 7447 h 887"/>
                              <a:gd name="T72" fmla="+- 0 3397 3394"/>
                              <a:gd name="T73" fmla="*/ T72 w 361"/>
                              <a:gd name="T74" fmla="+- 0 7343 7343"/>
                              <a:gd name="T75" fmla="*/ 7343 h 8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61" h="887">
                                <a:moveTo>
                                  <a:pt x="3" y="0"/>
                                </a:moveTo>
                                <a:lnTo>
                                  <a:pt x="1" y="25"/>
                                </a:lnTo>
                                <a:lnTo>
                                  <a:pt x="0" y="38"/>
                                </a:lnTo>
                                <a:lnTo>
                                  <a:pt x="0" y="50"/>
                                </a:lnTo>
                                <a:lnTo>
                                  <a:pt x="0" y="887"/>
                                </a:lnTo>
                                <a:lnTo>
                                  <a:pt x="172" y="782"/>
                                </a:lnTo>
                                <a:lnTo>
                                  <a:pt x="229" y="739"/>
                                </a:lnTo>
                                <a:lnTo>
                                  <a:pt x="277" y="688"/>
                                </a:lnTo>
                                <a:lnTo>
                                  <a:pt x="314" y="632"/>
                                </a:lnTo>
                                <a:lnTo>
                                  <a:pt x="340" y="571"/>
                                </a:lnTo>
                                <a:lnTo>
                                  <a:pt x="356" y="508"/>
                                </a:lnTo>
                                <a:lnTo>
                                  <a:pt x="361" y="443"/>
                                </a:lnTo>
                                <a:lnTo>
                                  <a:pt x="356" y="378"/>
                                </a:lnTo>
                                <a:lnTo>
                                  <a:pt x="340" y="314"/>
                                </a:lnTo>
                                <a:lnTo>
                                  <a:pt x="314" y="253"/>
                                </a:lnTo>
                                <a:lnTo>
                                  <a:pt x="277" y="197"/>
                                </a:lnTo>
                                <a:lnTo>
                                  <a:pt x="229" y="147"/>
                                </a:lnTo>
                                <a:lnTo>
                                  <a:pt x="172" y="104"/>
                                </a:lnTo>
                                <a:lnTo>
                                  <a:pt x="3" y="0"/>
                                </a:lnTo>
                                <a:close/>
                              </a:path>
                            </a:pathLst>
                          </a:custGeom>
                          <a:solidFill>
                            <a:srgbClr val="43B8B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5986899" name="Freeform 12"/>
                        <wps:cNvSpPr>
                          <a:spLocks/>
                        </wps:cNvSpPr>
                        <wps:spPr bwMode="auto">
                          <a:xfrm>
                            <a:off x="1693628" y="2480807"/>
                            <a:ext cx="228600" cy="384175"/>
                          </a:xfrm>
                          <a:custGeom>
                            <a:avLst/>
                            <a:gdLst>
                              <a:gd name="T0" fmla="+- 0 3394 3394"/>
                              <a:gd name="T1" fmla="*/ T0 w 360"/>
                              <a:gd name="T2" fmla="+- 0 9921 9921"/>
                              <a:gd name="T3" fmla="*/ 9921 h 605"/>
                              <a:gd name="T4" fmla="+- 0 3394 3394"/>
                              <a:gd name="T5" fmla="*/ T4 w 360"/>
                              <a:gd name="T6" fmla="+- 0 10133 9921"/>
                              <a:gd name="T7" fmla="*/ 10133 h 605"/>
                              <a:gd name="T8" fmla="+- 0 3401 3394"/>
                              <a:gd name="T9" fmla="*/ T8 w 360"/>
                              <a:gd name="T10" fmla="+- 0 10208 9921"/>
                              <a:gd name="T11" fmla="*/ 10208 h 605"/>
                              <a:gd name="T12" fmla="+- 0 3420 3394"/>
                              <a:gd name="T13" fmla="*/ T12 w 360"/>
                              <a:gd name="T14" fmla="+- 0 10277 9921"/>
                              <a:gd name="T15" fmla="*/ 10277 h 605"/>
                              <a:gd name="T16" fmla="+- 0 3451 3394"/>
                              <a:gd name="T17" fmla="*/ T16 w 360"/>
                              <a:gd name="T18" fmla="+- 0 10339 9921"/>
                              <a:gd name="T19" fmla="*/ 10339 h 605"/>
                              <a:gd name="T20" fmla="+- 0 3491 3394"/>
                              <a:gd name="T21" fmla="*/ T20 w 360"/>
                              <a:gd name="T22" fmla="+- 0 10394 9921"/>
                              <a:gd name="T23" fmla="*/ 10394 h 605"/>
                              <a:gd name="T24" fmla="+- 0 3540 3394"/>
                              <a:gd name="T25" fmla="*/ T24 w 360"/>
                              <a:gd name="T26" fmla="+- 0 10441 9921"/>
                              <a:gd name="T27" fmla="*/ 10441 h 605"/>
                              <a:gd name="T28" fmla="+- 0 3595 3394"/>
                              <a:gd name="T29" fmla="*/ T28 w 360"/>
                              <a:gd name="T30" fmla="+- 0 10479 9921"/>
                              <a:gd name="T31" fmla="*/ 10479 h 605"/>
                              <a:gd name="T32" fmla="+- 0 3656 3394"/>
                              <a:gd name="T33" fmla="*/ T32 w 360"/>
                              <a:gd name="T34" fmla="+- 0 10508 9921"/>
                              <a:gd name="T35" fmla="*/ 10508 h 605"/>
                              <a:gd name="T36" fmla="+- 0 3722 3394"/>
                              <a:gd name="T37" fmla="*/ T36 w 360"/>
                              <a:gd name="T38" fmla="+- 0 10525 9921"/>
                              <a:gd name="T39" fmla="*/ 10525 h 605"/>
                              <a:gd name="T40" fmla="+- 0 3744 3394"/>
                              <a:gd name="T41" fmla="*/ T40 w 360"/>
                              <a:gd name="T42" fmla="+- 0 10459 9921"/>
                              <a:gd name="T43" fmla="*/ 10459 h 605"/>
                              <a:gd name="T44" fmla="+- 0 3754 3394"/>
                              <a:gd name="T45" fmla="*/ T44 w 360"/>
                              <a:gd name="T46" fmla="+- 0 10390 9921"/>
                              <a:gd name="T47" fmla="*/ 10390 h 605"/>
                              <a:gd name="T48" fmla="+- 0 3752 3394"/>
                              <a:gd name="T49" fmla="*/ T48 w 360"/>
                              <a:gd name="T50" fmla="+- 0 10321 9921"/>
                              <a:gd name="T51" fmla="*/ 10321 h 605"/>
                              <a:gd name="T52" fmla="+- 0 3739 3394"/>
                              <a:gd name="T53" fmla="*/ T52 w 360"/>
                              <a:gd name="T54" fmla="+- 0 10253 9921"/>
                              <a:gd name="T55" fmla="*/ 10253 h 605"/>
                              <a:gd name="T56" fmla="+- 0 3713 3394"/>
                              <a:gd name="T57" fmla="*/ T56 w 360"/>
                              <a:gd name="T58" fmla="+- 0 10187 9921"/>
                              <a:gd name="T59" fmla="*/ 10187 h 605"/>
                              <a:gd name="T60" fmla="+- 0 3676 3394"/>
                              <a:gd name="T61" fmla="*/ T60 w 360"/>
                              <a:gd name="T62" fmla="+- 0 10127 9921"/>
                              <a:gd name="T63" fmla="*/ 10127 h 605"/>
                              <a:gd name="T64" fmla="+- 0 3627 3394"/>
                              <a:gd name="T65" fmla="*/ T64 w 360"/>
                              <a:gd name="T66" fmla="+- 0 10072 9921"/>
                              <a:gd name="T67" fmla="*/ 10072 h 605"/>
                              <a:gd name="T68" fmla="+- 0 3566 3394"/>
                              <a:gd name="T69" fmla="*/ T68 w 360"/>
                              <a:gd name="T70" fmla="+- 0 10026 9921"/>
                              <a:gd name="T71" fmla="*/ 10026 h 605"/>
                              <a:gd name="T72" fmla="+- 0 3394 3394"/>
                              <a:gd name="T73" fmla="*/ T72 w 360"/>
                              <a:gd name="T74" fmla="+- 0 9921 9921"/>
                              <a:gd name="T75" fmla="*/ 9921 h 6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60" h="605">
                                <a:moveTo>
                                  <a:pt x="0" y="0"/>
                                </a:moveTo>
                                <a:lnTo>
                                  <a:pt x="0" y="212"/>
                                </a:lnTo>
                                <a:lnTo>
                                  <a:pt x="7" y="287"/>
                                </a:lnTo>
                                <a:lnTo>
                                  <a:pt x="26" y="356"/>
                                </a:lnTo>
                                <a:lnTo>
                                  <a:pt x="57" y="418"/>
                                </a:lnTo>
                                <a:lnTo>
                                  <a:pt x="97" y="473"/>
                                </a:lnTo>
                                <a:lnTo>
                                  <a:pt x="146" y="520"/>
                                </a:lnTo>
                                <a:lnTo>
                                  <a:pt x="201" y="558"/>
                                </a:lnTo>
                                <a:lnTo>
                                  <a:pt x="262" y="587"/>
                                </a:lnTo>
                                <a:lnTo>
                                  <a:pt x="328" y="604"/>
                                </a:lnTo>
                                <a:lnTo>
                                  <a:pt x="350" y="538"/>
                                </a:lnTo>
                                <a:lnTo>
                                  <a:pt x="360" y="469"/>
                                </a:lnTo>
                                <a:lnTo>
                                  <a:pt x="358" y="400"/>
                                </a:lnTo>
                                <a:lnTo>
                                  <a:pt x="345" y="332"/>
                                </a:lnTo>
                                <a:lnTo>
                                  <a:pt x="319" y="266"/>
                                </a:lnTo>
                                <a:lnTo>
                                  <a:pt x="282" y="206"/>
                                </a:lnTo>
                                <a:lnTo>
                                  <a:pt x="233" y="151"/>
                                </a:lnTo>
                                <a:lnTo>
                                  <a:pt x="172" y="105"/>
                                </a:lnTo>
                                <a:lnTo>
                                  <a:pt x="0" y="0"/>
                                </a:lnTo>
                                <a:close/>
                              </a:path>
                            </a:pathLst>
                          </a:custGeom>
                          <a:solidFill>
                            <a:srgbClr val="6623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2415785" name="Freeform 11"/>
                        <wps:cNvSpPr>
                          <a:spLocks/>
                        </wps:cNvSpPr>
                        <wps:spPr bwMode="auto">
                          <a:xfrm>
                            <a:off x="3355450" y="1637969"/>
                            <a:ext cx="1918970" cy="2245360"/>
                          </a:xfrm>
                          <a:custGeom>
                            <a:avLst/>
                            <a:gdLst>
                              <a:gd name="T0" fmla="+- 0 6441 6015"/>
                              <a:gd name="T1" fmla="*/ T0 w 3022"/>
                              <a:gd name="T2" fmla="+- 0 8598 8598"/>
                              <a:gd name="T3" fmla="*/ 8598 h 3536"/>
                              <a:gd name="T4" fmla="+- 0 6381 6015"/>
                              <a:gd name="T5" fmla="*/ T4 w 3022"/>
                              <a:gd name="T6" fmla="+- 0 8598 8598"/>
                              <a:gd name="T7" fmla="*/ 8598 h 3536"/>
                              <a:gd name="T8" fmla="+- 0 6404 6015"/>
                              <a:gd name="T9" fmla="*/ T8 w 3022"/>
                              <a:gd name="T10" fmla="+- 0 8665 8598"/>
                              <a:gd name="T11" fmla="*/ 8665 h 3536"/>
                              <a:gd name="T12" fmla="+- 0 6415 6015"/>
                              <a:gd name="T13" fmla="*/ T12 w 3022"/>
                              <a:gd name="T14" fmla="+- 0 8734 8598"/>
                              <a:gd name="T15" fmla="*/ 8734 h 3536"/>
                              <a:gd name="T16" fmla="+- 0 6414 6015"/>
                              <a:gd name="T17" fmla="*/ T16 w 3022"/>
                              <a:gd name="T18" fmla="+- 0 8804 8598"/>
                              <a:gd name="T19" fmla="*/ 8804 h 3536"/>
                              <a:gd name="T20" fmla="+- 0 6401 6015"/>
                              <a:gd name="T21" fmla="*/ T20 w 3022"/>
                              <a:gd name="T22" fmla="+- 0 8873 8598"/>
                              <a:gd name="T23" fmla="*/ 8873 h 3536"/>
                              <a:gd name="T24" fmla="+- 0 6376 6015"/>
                              <a:gd name="T25" fmla="*/ T24 w 3022"/>
                              <a:gd name="T26" fmla="+- 0 8940 8598"/>
                              <a:gd name="T27" fmla="*/ 8940 h 3536"/>
                              <a:gd name="T28" fmla="+- 0 6338 6015"/>
                              <a:gd name="T29" fmla="*/ T28 w 3022"/>
                              <a:gd name="T30" fmla="+- 0 9001 8598"/>
                              <a:gd name="T31" fmla="*/ 9001 h 3536"/>
                              <a:gd name="T32" fmla="+- 0 6288 6015"/>
                              <a:gd name="T33" fmla="*/ T32 w 3022"/>
                              <a:gd name="T34" fmla="+- 0 9056 8598"/>
                              <a:gd name="T35" fmla="*/ 9056 h 3536"/>
                              <a:gd name="T36" fmla="+- 0 6227 6015"/>
                              <a:gd name="T37" fmla="*/ T36 w 3022"/>
                              <a:gd name="T38" fmla="+- 0 9102 8598"/>
                              <a:gd name="T39" fmla="*/ 9102 h 3536"/>
                              <a:gd name="T40" fmla="+- 0 6015 6015"/>
                              <a:gd name="T41" fmla="*/ T40 w 3022"/>
                              <a:gd name="T42" fmla="+- 0 9233 8598"/>
                              <a:gd name="T43" fmla="*/ 9233 h 3536"/>
                              <a:gd name="T44" fmla="+- 0 6015 6015"/>
                              <a:gd name="T45" fmla="*/ T44 w 3022"/>
                              <a:gd name="T46" fmla="+- 0 11380 8598"/>
                              <a:gd name="T47" fmla="*/ 11380 h 3536"/>
                              <a:gd name="T48" fmla="+- 0 6227 6015"/>
                              <a:gd name="T49" fmla="*/ T48 w 3022"/>
                              <a:gd name="T50" fmla="+- 0 11510 8598"/>
                              <a:gd name="T51" fmla="*/ 11510 h 3536"/>
                              <a:gd name="T52" fmla="+- 0 6287 6015"/>
                              <a:gd name="T53" fmla="*/ T52 w 3022"/>
                              <a:gd name="T54" fmla="+- 0 11555 8598"/>
                              <a:gd name="T55" fmla="*/ 11555 h 3536"/>
                              <a:gd name="T56" fmla="+- 0 6336 6015"/>
                              <a:gd name="T57" fmla="*/ T56 w 3022"/>
                              <a:gd name="T58" fmla="+- 0 11609 8598"/>
                              <a:gd name="T59" fmla="*/ 11609 h 3536"/>
                              <a:gd name="T60" fmla="+- 0 6373 6015"/>
                              <a:gd name="T61" fmla="*/ T60 w 3022"/>
                              <a:gd name="T62" fmla="+- 0 11668 8598"/>
                              <a:gd name="T63" fmla="*/ 11668 h 3536"/>
                              <a:gd name="T64" fmla="+- 0 6399 6015"/>
                              <a:gd name="T65" fmla="*/ T64 w 3022"/>
                              <a:gd name="T66" fmla="+- 0 11733 8598"/>
                              <a:gd name="T67" fmla="*/ 11733 h 3536"/>
                              <a:gd name="T68" fmla="+- 0 6413 6015"/>
                              <a:gd name="T69" fmla="*/ T68 w 3022"/>
                              <a:gd name="T70" fmla="+- 0 11800 8598"/>
                              <a:gd name="T71" fmla="*/ 11800 h 3536"/>
                              <a:gd name="T72" fmla="+- 0 6416 6015"/>
                              <a:gd name="T73" fmla="*/ T72 w 3022"/>
                              <a:gd name="T74" fmla="+- 0 11868 8598"/>
                              <a:gd name="T75" fmla="*/ 11868 h 3536"/>
                              <a:gd name="T76" fmla="+- 0 6407 6015"/>
                              <a:gd name="T77" fmla="*/ T76 w 3022"/>
                              <a:gd name="T78" fmla="+- 0 11936 8598"/>
                              <a:gd name="T79" fmla="*/ 11936 h 3536"/>
                              <a:gd name="T80" fmla="+- 0 6386 6015"/>
                              <a:gd name="T81" fmla="*/ T80 w 3022"/>
                              <a:gd name="T82" fmla="+- 0 12002 8598"/>
                              <a:gd name="T83" fmla="*/ 12002 h 3536"/>
                              <a:gd name="T84" fmla="+- 0 6354 6015"/>
                              <a:gd name="T85" fmla="*/ T84 w 3022"/>
                              <a:gd name="T86" fmla="+- 0 12064 8598"/>
                              <a:gd name="T87" fmla="*/ 12064 h 3536"/>
                              <a:gd name="T88" fmla="+- 0 6310 6015"/>
                              <a:gd name="T89" fmla="*/ T88 w 3022"/>
                              <a:gd name="T90" fmla="+- 0 12120 8598"/>
                              <a:gd name="T91" fmla="*/ 12120 h 3536"/>
                              <a:gd name="T92" fmla="+- 0 6387 6015"/>
                              <a:gd name="T93" fmla="*/ T92 w 3022"/>
                              <a:gd name="T94" fmla="+- 0 12133 8598"/>
                              <a:gd name="T95" fmla="*/ 12133 h 3536"/>
                              <a:gd name="T96" fmla="+- 0 6466 6015"/>
                              <a:gd name="T97" fmla="*/ T96 w 3022"/>
                              <a:gd name="T98" fmla="+- 0 12131 8598"/>
                              <a:gd name="T99" fmla="*/ 12131 h 3536"/>
                              <a:gd name="T100" fmla="+- 0 6545 6015"/>
                              <a:gd name="T101" fmla="*/ T100 w 3022"/>
                              <a:gd name="T102" fmla="+- 0 12111 8598"/>
                              <a:gd name="T103" fmla="*/ 12111 h 3536"/>
                              <a:gd name="T104" fmla="+- 0 6622 6015"/>
                              <a:gd name="T105" fmla="*/ T104 w 3022"/>
                              <a:gd name="T106" fmla="+- 0 12074 8598"/>
                              <a:gd name="T107" fmla="*/ 12074 h 3536"/>
                              <a:gd name="T108" fmla="+- 0 8847 6015"/>
                              <a:gd name="T109" fmla="*/ T108 w 3022"/>
                              <a:gd name="T110" fmla="+- 0 10704 8598"/>
                              <a:gd name="T111" fmla="*/ 10704 h 3536"/>
                              <a:gd name="T112" fmla="+- 0 8905 6015"/>
                              <a:gd name="T113" fmla="*/ T112 w 3022"/>
                              <a:gd name="T114" fmla="+- 0 10661 8598"/>
                              <a:gd name="T115" fmla="*/ 10661 h 3536"/>
                              <a:gd name="T116" fmla="+- 0 8953 6015"/>
                              <a:gd name="T117" fmla="*/ T116 w 3022"/>
                              <a:gd name="T118" fmla="+- 0 10611 8598"/>
                              <a:gd name="T119" fmla="*/ 10611 h 3536"/>
                              <a:gd name="T120" fmla="+- 0 8989 6015"/>
                              <a:gd name="T121" fmla="*/ T120 w 3022"/>
                              <a:gd name="T122" fmla="+- 0 10555 8598"/>
                              <a:gd name="T123" fmla="*/ 10555 h 3536"/>
                              <a:gd name="T124" fmla="+- 0 9016 6015"/>
                              <a:gd name="T125" fmla="*/ T124 w 3022"/>
                              <a:gd name="T126" fmla="+- 0 10494 8598"/>
                              <a:gd name="T127" fmla="*/ 10494 h 3536"/>
                              <a:gd name="T128" fmla="+- 0 9032 6015"/>
                              <a:gd name="T129" fmla="*/ T128 w 3022"/>
                              <a:gd name="T130" fmla="+- 0 10430 8598"/>
                              <a:gd name="T131" fmla="*/ 10430 h 3536"/>
                              <a:gd name="T132" fmla="+- 0 9037 6015"/>
                              <a:gd name="T133" fmla="*/ T132 w 3022"/>
                              <a:gd name="T134" fmla="+- 0 10365 8598"/>
                              <a:gd name="T135" fmla="*/ 10365 h 3536"/>
                              <a:gd name="T136" fmla="+- 0 9032 6015"/>
                              <a:gd name="T137" fmla="*/ T136 w 3022"/>
                              <a:gd name="T138" fmla="+- 0 10300 8598"/>
                              <a:gd name="T139" fmla="*/ 10300 h 3536"/>
                              <a:gd name="T140" fmla="+- 0 9016 6015"/>
                              <a:gd name="T141" fmla="*/ T140 w 3022"/>
                              <a:gd name="T142" fmla="+- 0 10237 8598"/>
                              <a:gd name="T143" fmla="*/ 10237 h 3536"/>
                              <a:gd name="T144" fmla="+- 0 8989 6015"/>
                              <a:gd name="T145" fmla="*/ T144 w 3022"/>
                              <a:gd name="T146" fmla="+- 0 10176 8598"/>
                              <a:gd name="T147" fmla="*/ 10176 h 3536"/>
                              <a:gd name="T148" fmla="+- 0 8953 6015"/>
                              <a:gd name="T149" fmla="*/ T148 w 3022"/>
                              <a:gd name="T150" fmla="+- 0 10120 8598"/>
                              <a:gd name="T151" fmla="*/ 10120 h 3536"/>
                              <a:gd name="T152" fmla="+- 0 8905 6015"/>
                              <a:gd name="T153" fmla="*/ T152 w 3022"/>
                              <a:gd name="T154" fmla="+- 0 10069 8598"/>
                              <a:gd name="T155" fmla="*/ 10069 h 3536"/>
                              <a:gd name="T156" fmla="+- 0 8847 6015"/>
                              <a:gd name="T157" fmla="*/ T156 w 3022"/>
                              <a:gd name="T158" fmla="+- 0 10026 8598"/>
                              <a:gd name="T159" fmla="*/ 10026 h 3536"/>
                              <a:gd name="T160" fmla="+- 0 6622 6015"/>
                              <a:gd name="T161" fmla="*/ T160 w 3022"/>
                              <a:gd name="T162" fmla="+- 0 8656 8598"/>
                              <a:gd name="T163" fmla="*/ 8656 h 3536"/>
                              <a:gd name="T164" fmla="+- 0 6563 6015"/>
                              <a:gd name="T165" fmla="*/ T164 w 3022"/>
                              <a:gd name="T166" fmla="+- 0 8626 8598"/>
                              <a:gd name="T167" fmla="*/ 8626 h 3536"/>
                              <a:gd name="T168" fmla="+- 0 6502 6015"/>
                              <a:gd name="T169" fmla="*/ T168 w 3022"/>
                              <a:gd name="T170" fmla="+- 0 8607 8598"/>
                              <a:gd name="T171" fmla="*/ 8607 h 3536"/>
                              <a:gd name="T172" fmla="+- 0 6441 6015"/>
                              <a:gd name="T173" fmla="*/ T172 w 3022"/>
                              <a:gd name="T174" fmla="+- 0 8598 8598"/>
                              <a:gd name="T175" fmla="*/ 8598 h 35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3022" h="3536">
                                <a:moveTo>
                                  <a:pt x="426" y="0"/>
                                </a:moveTo>
                                <a:lnTo>
                                  <a:pt x="366" y="0"/>
                                </a:lnTo>
                                <a:lnTo>
                                  <a:pt x="389" y="67"/>
                                </a:lnTo>
                                <a:lnTo>
                                  <a:pt x="400" y="136"/>
                                </a:lnTo>
                                <a:lnTo>
                                  <a:pt x="399" y="206"/>
                                </a:lnTo>
                                <a:lnTo>
                                  <a:pt x="386" y="275"/>
                                </a:lnTo>
                                <a:lnTo>
                                  <a:pt x="361" y="342"/>
                                </a:lnTo>
                                <a:lnTo>
                                  <a:pt x="323" y="403"/>
                                </a:lnTo>
                                <a:lnTo>
                                  <a:pt x="273" y="458"/>
                                </a:lnTo>
                                <a:lnTo>
                                  <a:pt x="212" y="504"/>
                                </a:lnTo>
                                <a:lnTo>
                                  <a:pt x="0" y="635"/>
                                </a:lnTo>
                                <a:lnTo>
                                  <a:pt x="0" y="2782"/>
                                </a:lnTo>
                                <a:lnTo>
                                  <a:pt x="212" y="2912"/>
                                </a:lnTo>
                                <a:lnTo>
                                  <a:pt x="272" y="2957"/>
                                </a:lnTo>
                                <a:lnTo>
                                  <a:pt x="321" y="3011"/>
                                </a:lnTo>
                                <a:lnTo>
                                  <a:pt x="358" y="3070"/>
                                </a:lnTo>
                                <a:lnTo>
                                  <a:pt x="384" y="3135"/>
                                </a:lnTo>
                                <a:lnTo>
                                  <a:pt x="398" y="3202"/>
                                </a:lnTo>
                                <a:lnTo>
                                  <a:pt x="401" y="3270"/>
                                </a:lnTo>
                                <a:lnTo>
                                  <a:pt x="392" y="3338"/>
                                </a:lnTo>
                                <a:lnTo>
                                  <a:pt x="371" y="3404"/>
                                </a:lnTo>
                                <a:lnTo>
                                  <a:pt x="339" y="3466"/>
                                </a:lnTo>
                                <a:lnTo>
                                  <a:pt x="295" y="3522"/>
                                </a:lnTo>
                                <a:lnTo>
                                  <a:pt x="372" y="3535"/>
                                </a:lnTo>
                                <a:lnTo>
                                  <a:pt x="451" y="3533"/>
                                </a:lnTo>
                                <a:lnTo>
                                  <a:pt x="530" y="3513"/>
                                </a:lnTo>
                                <a:lnTo>
                                  <a:pt x="607" y="3476"/>
                                </a:lnTo>
                                <a:lnTo>
                                  <a:pt x="2832" y="2106"/>
                                </a:lnTo>
                                <a:lnTo>
                                  <a:pt x="2890" y="2063"/>
                                </a:lnTo>
                                <a:lnTo>
                                  <a:pt x="2938" y="2013"/>
                                </a:lnTo>
                                <a:lnTo>
                                  <a:pt x="2974" y="1957"/>
                                </a:lnTo>
                                <a:lnTo>
                                  <a:pt x="3001" y="1896"/>
                                </a:lnTo>
                                <a:lnTo>
                                  <a:pt x="3017" y="1832"/>
                                </a:lnTo>
                                <a:lnTo>
                                  <a:pt x="3022" y="1767"/>
                                </a:lnTo>
                                <a:lnTo>
                                  <a:pt x="3017" y="1702"/>
                                </a:lnTo>
                                <a:lnTo>
                                  <a:pt x="3001" y="1639"/>
                                </a:lnTo>
                                <a:lnTo>
                                  <a:pt x="2974" y="1578"/>
                                </a:lnTo>
                                <a:lnTo>
                                  <a:pt x="2938" y="1522"/>
                                </a:lnTo>
                                <a:lnTo>
                                  <a:pt x="2890" y="1471"/>
                                </a:lnTo>
                                <a:lnTo>
                                  <a:pt x="2832" y="1428"/>
                                </a:lnTo>
                                <a:lnTo>
                                  <a:pt x="607" y="58"/>
                                </a:lnTo>
                                <a:lnTo>
                                  <a:pt x="548" y="28"/>
                                </a:lnTo>
                                <a:lnTo>
                                  <a:pt x="487" y="9"/>
                                </a:lnTo>
                                <a:lnTo>
                                  <a:pt x="426" y="0"/>
                                </a:lnTo>
                                <a:close/>
                              </a:path>
                            </a:pathLst>
                          </a:custGeom>
                          <a:solidFill>
                            <a:srgbClr val="EB5C3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1061711" name="Freeform 10"/>
                        <wps:cNvSpPr>
                          <a:spLocks/>
                        </wps:cNvSpPr>
                        <wps:spPr bwMode="auto">
                          <a:xfrm>
                            <a:off x="1693628" y="2576223"/>
                            <a:ext cx="1851660" cy="2245995"/>
                          </a:xfrm>
                          <a:custGeom>
                            <a:avLst/>
                            <a:gdLst>
                              <a:gd name="T0" fmla="+- 0 3810 3394"/>
                              <a:gd name="T1" fmla="*/ T0 w 2916"/>
                              <a:gd name="T2" fmla="+- 0 10081 10081"/>
                              <a:gd name="T3" fmla="*/ 10081 h 3537"/>
                              <a:gd name="T4" fmla="+- 0 3747 3394"/>
                              <a:gd name="T5" fmla="*/ T4 w 2916"/>
                              <a:gd name="T6" fmla="+- 0 10083 10081"/>
                              <a:gd name="T7" fmla="*/ 10083 h 3537"/>
                              <a:gd name="T8" fmla="+- 0 3685 3394"/>
                              <a:gd name="T9" fmla="*/ T8 w 2916"/>
                              <a:gd name="T10" fmla="+- 0 10096 10081"/>
                              <a:gd name="T11" fmla="*/ 10096 h 3537"/>
                              <a:gd name="T12" fmla="+- 0 3626 3394"/>
                              <a:gd name="T13" fmla="*/ T12 w 2916"/>
                              <a:gd name="T14" fmla="+- 0 10117 10081"/>
                              <a:gd name="T15" fmla="*/ 10117 h 3537"/>
                              <a:gd name="T16" fmla="+- 0 3571 3394"/>
                              <a:gd name="T17" fmla="*/ T16 w 2916"/>
                              <a:gd name="T18" fmla="+- 0 10148 10081"/>
                              <a:gd name="T19" fmla="*/ 10148 h 3537"/>
                              <a:gd name="T20" fmla="+- 0 3522 3394"/>
                              <a:gd name="T21" fmla="*/ T20 w 2916"/>
                              <a:gd name="T22" fmla="+- 0 10187 10081"/>
                              <a:gd name="T23" fmla="*/ 10187 h 3537"/>
                              <a:gd name="T24" fmla="+- 0 3479 3394"/>
                              <a:gd name="T25" fmla="*/ T24 w 2916"/>
                              <a:gd name="T26" fmla="+- 0 10233 10081"/>
                              <a:gd name="T27" fmla="*/ 10233 h 3537"/>
                              <a:gd name="T28" fmla="+- 0 3444 3394"/>
                              <a:gd name="T29" fmla="*/ T28 w 2916"/>
                              <a:gd name="T30" fmla="+- 0 10286 10081"/>
                              <a:gd name="T31" fmla="*/ 10286 h 3537"/>
                              <a:gd name="T32" fmla="+- 0 3417 3394"/>
                              <a:gd name="T33" fmla="*/ T32 w 2916"/>
                              <a:gd name="T34" fmla="+- 0 10345 10081"/>
                              <a:gd name="T35" fmla="*/ 10345 h 3537"/>
                              <a:gd name="T36" fmla="+- 0 3400 3394"/>
                              <a:gd name="T37" fmla="*/ T36 w 2916"/>
                              <a:gd name="T38" fmla="+- 0 10409 10081"/>
                              <a:gd name="T39" fmla="*/ 10409 h 3537"/>
                              <a:gd name="T40" fmla="+- 0 3394 3394"/>
                              <a:gd name="T41" fmla="*/ T40 w 2916"/>
                              <a:gd name="T42" fmla="+- 0 10479 10081"/>
                              <a:gd name="T43" fmla="*/ 10479 h 3537"/>
                              <a:gd name="T44" fmla="+- 0 3394 3394"/>
                              <a:gd name="T45" fmla="*/ T44 w 2916"/>
                              <a:gd name="T46" fmla="+- 0 13219 10081"/>
                              <a:gd name="T47" fmla="*/ 13219 h 3537"/>
                              <a:gd name="T48" fmla="+- 0 3400 3394"/>
                              <a:gd name="T49" fmla="*/ T48 w 2916"/>
                              <a:gd name="T50" fmla="+- 0 13289 10081"/>
                              <a:gd name="T51" fmla="*/ 13289 h 3537"/>
                              <a:gd name="T52" fmla="+- 0 3417 3394"/>
                              <a:gd name="T53" fmla="*/ T52 w 2916"/>
                              <a:gd name="T54" fmla="+- 0 13353 10081"/>
                              <a:gd name="T55" fmla="*/ 13353 h 3537"/>
                              <a:gd name="T56" fmla="+- 0 3444 3394"/>
                              <a:gd name="T57" fmla="*/ T56 w 2916"/>
                              <a:gd name="T58" fmla="+- 0 13413 10081"/>
                              <a:gd name="T59" fmla="*/ 13413 h 3537"/>
                              <a:gd name="T60" fmla="+- 0 3479 3394"/>
                              <a:gd name="T61" fmla="*/ T60 w 2916"/>
                              <a:gd name="T62" fmla="+- 0 13465 10081"/>
                              <a:gd name="T63" fmla="*/ 13465 h 3537"/>
                              <a:gd name="T64" fmla="+- 0 3522 3394"/>
                              <a:gd name="T65" fmla="*/ T64 w 2916"/>
                              <a:gd name="T66" fmla="+- 0 13512 10081"/>
                              <a:gd name="T67" fmla="*/ 13512 h 3537"/>
                              <a:gd name="T68" fmla="+- 0 3571 3394"/>
                              <a:gd name="T69" fmla="*/ T68 w 2916"/>
                              <a:gd name="T70" fmla="+- 0 13550 10081"/>
                              <a:gd name="T71" fmla="*/ 13550 h 3537"/>
                              <a:gd name="T72" fmla="+- 0 3626 3394"/>
                              <a:gd name="T73" fmla="*/ T72 w 2916"/>
                              <a:gd name="T74" fmla="+- 0 13581 10081"/>
                              <a:gd name="T75" fmla="*/ 13581 h 3537"/>
                              <a:gd name="T76" fmla="+- 0 3685 3394"/>
                              <a:gd name="T77" fmla="*/ T76 w 2916"/>
                              <a:gd name="T78" fmla="+- 0 13603 10081"/>
                              <a:gd name="T79" fmla="*/ 13603 h 3537"/>
                              <a:gd name="T80" fmla="+- 0 3747 3394"/>
                              <a:gd name="T81" fmla="*/ T80 w 2916"/>
                              <a:gd name="T82" fmla="+- 0 13615 10081"/>
                              <a:gd name="T83" fmla="*/ 13615 h 3537"/>
                              <a:gd name="T84" fmla="+- 0 3810 3394"/>
                              <a:gd name="T85" fmla="*/ T84 w 2916"/>
                              <a:gd name="T86" fmla="+- 0 13617 10081"/>
                              <a:gd name="T87" fmla="*/ 13617 h 3537"/>
                              <a:gd name="T88" fmla="+- 0 3875 3394"/>
                              <a:gd name="T89" fmla="*/ T88 w 2916"/>
                              <a:gd name="T90" fmla="+- 0 13609 10081"/>
                              <a:gd name="T91" fmla="*/ 13609 h 3537"/>
                              <a:gd name="T92" fmla="+- 0 3939 3394"/>
                              <a:gd name="T93" fmla="*/ T92 w 2916"/>
                              <a:gd name="T94" fmla="+- 0 13590 10081"/>
                              <a:gd name="T95" fmla="*/ 13590 h 3537"/>
                              <a:gd name="T96" fmla="+- 0 4001 3394"/>
                              <a:gd name="T97" fmla="*/ T96 w 2916"/>
                              <a:gd name="T98" fmla="+- 0 13558 10081"/>
                              <a:gd name="T99" fmla="*/ 13558 h 3537"/>
                              <a:gd name="T100" fmla="+- 0 6227 3394"/>
                              <a:gd name="T101" fmla="*/ T100 w 2916"/>
                              <a:gd name="T102" fmla="+- 0 12188 10081"/>
                              <a:gd name="T103" fmla="*/ 12188 h 3537"/>
                              <a:gd name="T104" fmla="+- 0 6291 3394"/>
                              <a:gd name="T105" fmla="*/ T104 w 2916"/>
                              <a:gd name="T106" fmla="+- 0 12139 10081"/>
                              <a:gd name="T107" fmla="*/ 12139 h 3537"/>
                              <a:gd name="T108" fmla="+- 0 6310 3394"/>
                              <a:gd name="T109" fmla="*/ T108 w 2916"/>
                              <a:gd name="T110" fmla="+- 0 12120 10081"/>
                              <a:gd name="T111" fmla="*/ 12120 h 3537"/>
                              <a:gd name="T112" fmla="+- 0 6242 3394"/>
                              <a:gd name="T113" fmla="*/ T112 w 2916"/>
                              <a:gd name="T114" fmla="+- 0 12095 10081"/>
                              <a:gd name="T115" fmla="*/ 12095 h 3537"/>
                              <a:gd name="T116" fmla="+- 0 6180 3394"/>
                              <a:gd name="T117" fmla="*/ T116 w 2916"/>
                              <a:gd name="T118" fmla="+- 0 12058 10081"/>
                              <a:gd name="T119" fmla="*/ 12058 h 3537"/>
                              <a:gd name="T120" fmla="+- 0 6125 3394"/>
                              <a:gd name="T121" fmla="*/ T120 w 2916"/>
                              <a:gd name="T122" fmla="+- 0 12011 10081"/>
                              <a:gd name="T123" fmla="*/ 12011 h 3537"/>
                              <a:gd name="T124" fmla="+- 0 6080 3394"/>
                              <a:gd name="T125" fmla="*/ T124 w 2916"/>
                              <a:gd name="T126" fmla="+- 0 11954 10081"/>
                              <a:gd name="T127" fmla="*/ 11954 h 3537"/>
                              <a:gd name="T128" fmla="+- 0 6045 3394"/>
                              <a:gd name="T129" fmla="*/ T128 w 2916"/>
                              <a:gd name="T130" fmla="+- 0 11888 10081"/>
                              <a:gd name="T131" fmla="*/ 11888 h 3537"/>
                              <a:gd name="T132" fmla="+- 0 6023 3394"/>
                              <a:gd name="T133" fmla="*/ T132 w 2916"/>
                              <a:gd name="T134" fmla="+- 0 11815 10081"/>
                              <a:gd name="T135" fmla="*/ 11815 h 3537"/>
                              <a:gd name="T136" fmla="+- 0 6015 3394"/>
                              <a:gd name="T137" fmla="*/ T136 w 2916"/>
                              <a:gd name="T138" fmla="+- 0 11735 10081"/>
                              <a:gd name="T139" fmla="*/ 11735 h 3537"/>
                              <a:gd name="T140" fmla="+- 0 6015 3394"/>
                              <a:gd name="T141" fmla="*/ T140 w 2916"/>
                              <a:gd name="T142" fmla="+- 0 11380 10081"/>
                              <a:gd name="T143" fmla="*/ 11380 h 3537"/>
                              <a:gd name="T144" fmla="+- 0 4001 3394"/>
                              <a:gd name="T145" fmla="*/ T144 w 2916"/>
                              <a:gd name="T146" fmla="+- 0 10140 10081"/>
                              <a:gd name="T147" fmla="*/ 10140 h 3537"/>
                              <a:gd name="T148" fmla="+- 0 3939 3394"/>
                              <a:gd name="T149" fmla="*/ T148 w 2916"/>
                              <a:gd name="T150" fmla="+- 0 10109 10081"/>
                              <a:gd name="T151" fmla="*/ 10109 h 3537"/>
                              <a:gd name="T152" fmla="+- 0 3875 3394"/>
                              <a:gd name="T153" fmla="*/ T152 w 2916"/>
                              <a:gd name="T154" fmla="+- 0 10089 10081"/>
                              <a:gd name="T155" fmla="*/ 10089 h 3537"/>
                              <a:gd name="T156" fmla="+- 0 3810 3394"/>
                              <a:gd name="T157" fmla="*/ T156 w 2916"/>
                              <a:gd name="T158" fmla="+- 0 10081 10081"/>
                              <a:gd name="T159" fmla="*/ 10081 h 35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2916" h="3537">
                                <a:moveTo>
                                  <a:pt x="416" y="0"/>
                                </a:moveTo>
                                <a:lnTo>
                                  <a:pt x="353" y="2"/>
                                </a:lnTo>
                                <a:lnTo>
                                  <a:pt x="291" y="15"/>
                                </a:lnTo>
                                <a:lnTo>
                                  <a:pt x="232" y="36"/>
                                </a:lnTo>
                                <a:lnTo>
                                  <a:pt x="177" y="67"/>
                                </a:lnTo>
                                <a:lnTo>
                                  <a:pt x="128" y="106"/>
                                </a:lnTo>
                                <a:lnTo>
                                  <a:pt x="85" y="152"/>
                                </a:lnTo>
                                <a:lnTo>
                                  <a:pt x="50" y="205"/>
                                </a:lnTo>
                                <a:lnTo>
                                  <a:pt x="23" y="264"/>
                                </a:lnTo>
                                <a:lnTo>
                                  <a:pt x="6" y="328"/>
                                </a:lnTo>
                                <a:lnTo>
                                  <a:pt x="0" y="398"/>
                                </a:lnTo>
                                <a:lnTo>
                                  <a:pt x="0" y="3138"/>
                                </a:lnTo>
                                <a:lnTo>
                                  <a:pt x="6" y="3208"/>
                                </a:lnTo>
                                <a:lnTo>
                                  <a:pt x="23" y="3272"/>
                                </a:lnTo>
                                <a:lnTo>
                                  <a:pt x="50" y="3332"/>
                                </a:lnTo>
                                <a:lnTo>
                                  <a:pt x="85" y="3384"/>
                                </a:lnTo>
                                <a:lnTo>
                                  <a:pt x="128" y="3431"/>
                                </a:lnTo>
                                <a:lnTo>
                                  <a:pt x="177" y="3469"/>
                                </a:lnTo>
                                <a:lnTo>
                                  <a:pt x="232" y="3500"/>
                                </a:lnTo>
                                <a:lnTo>
                                  <a:pt x="291" y="3522"/>
                                </a:lnTo>
                                <a:lnTo>
                                  <a:pt x="353" y="3534"/>
                                </a:lnTo>
                                <a:lnTo>
                                  <a:pt x="416" y="3536"/>
                                </a:lnTo>
                                <a:lnTo>
                                  <a:pt x="481" y="3528"/>
                                </a:lnTo>
                                <a:lnTo>
                                  <a:pt x="545" y="3509"/>
                                </a:lnTo>
                                <a:lnTo>
                                  <a:pt x="607" y="3477"/>
                                </a:lnTo>
                                <a:lnTo>
                                  <a:pt x="2833" y="2107"/>
                                </a:lnTo>
                                <a:lnTo>
                                  <a:pt x="2897" y="2058"/>
                                </a:lnTo>
                                <a:lnTo>
                                  <a:pt x="2916" y="2039"/>
                                </a:lnTo>
                                <a:lnTo>
                                  <a:pt x="2848" y="2014"/>
                                </a:lnTo>
                                <a:lnTo>
                                  <a:pt x="2786" y="1977"/>
                                </a:lnTo>
                                <a:lnTo>
                                  <a:pt x="2731" y="1930"/>
                                </a:lnTo>
                                <a:lnTo>
                                  <a:pt x="2686" y="1873"/>
                                </a:lnTo>
                                <a:lnTo>
                                  <a:pt x="2651" y="1807"/>
                                </a:lnTo>
                                <a:lnTo>
                                  <a:pt x="2629" y="1734"/>
                                </a:lnTo>
                                <a:lnTo>
                                  <a:pt x="2621" y="1654"/>
                                </a:lnTo>
                                <a:lnTo>
                                  <a:pt x="2621" y="1299"/>
                                </a:lnTo>
                                <a:lnTo>
                                  <a:pt x="607" y="59"/>
                                </a:lnTo>
                                <a:lnTo>
                                  <a:pt x="545" y="28"/>
                                </a:lnTo>
                                <a:lnTo>
                                  <a:pt x="481" y="8"/>
                                </a:lnTo>
                                <a:lnTo>
                                  <a:pt x="416" y="0"/>
                                </a:lnTo>
                                <a:close/>
                              </a:path>
                            </a:pathLst>
                          </a:custGeom>
                          <a:solidFill>
                            <a:srgbClr val="64B44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8496509" name="Freeform 9"/>
                        <wps:cNvSpPr>
                          <a:spLocks/>
                        </wps:cNvSpPr>
                        <wps:spPr bwMode="auto">
                          <a:xfrm>
                            <a:off x="3355450" y="3395207"/>
                            <a:ext cx="254635" cy="470535"/>
                          </a:xfrm>
                          <a:custGeom>
                            <a:avLst/>
                            <a:gdLst>
                              <a:gd name="T0" fmla="+- 0 6015 6015"/>
                              <a:gd name="T1" fmla="*/ T0 w 401"/>
                              <a:gd name="T2" fmla="+- 0 11380 11380"/>
                              <a:gd name="T3" fmla="*/ 11380 h 741"/>
                              <a:gd name="T4" fmla="+- 0 6015 6015"/>
                              <a:gd name="T5" fmla="*/ T4 w 401"/>
                              <a:gd name="T6" fmla="+- 0 11735 11380"/>
                              <a:gd name="T7" fmla="*/ 11735 h 741"/>
                              <a:gd name="T8" fmla="+- 0 6023 6015"/>
                              <a:gd name="T9" fmla="*/ T8 w 401"/>
                              <a:gd name="T10" fmla="+- 0 11815 11380"/>
                              <a:gd name="T11" fmla="*/ 11815 h 741"/>
                              <a:gd name="T12" fmla="+- 0 6045 6015"/>
                              <a:gd name="T13" fmla="*/ T12 w 401"/>
                              <a:gd name="T14" fmla="+- 0 11888 11380"/>
                              <a:gd name="T15" fmla="*/ 11888 h 741"/>
                              <a:gd name="T16" fmla="+- 0 6080 6015"/>
                              <a:gd name="T17" fmla="*/ T16 w 401"/>
                              <a:gd name="T18" fmla="+- 0 11954 11380"/>
                              <a:gd name="T19" fmla="*/ 11954 h 741"/>
                              <a:gd name="T20" fmla="+- 0 6125 6015"/>
                              <a:gd name="T21" fmla="*/ T20 w 401"/>
                              <a:gd name="T22" fmla="+- 0 12011 11380"/>
                              <a:gd name="T23" fmla="*/ 12011 h 741"/>
                              <a:gd name="T24" fmla="+- 0 6180 6015"/>
                              <a:gd name="T25" fmla="*/ T24 w 401"/>
                              <a:gd name="T26" fmla="+- 0 12058 11380"/>
                              <a:gd name="T27" fmla="*/ 12058 h 741"/>
                              <a:gd name="T28" fmla="+- 0 6242 6015"/>
                              <a:gd name="T29" fmla="*/ T28 w 401"/>
                              <a:gd name="T30" fmla="+- 0 12095 11380"/>
                              <a:gd name="T31" fmla="*/ 12095 h 741"/>
                              <a:gd name="T32" fmla="+- 0 6310 6015"/>
                              <a:gd name="T33" fmla="*/ T32 w 401"/>
                              <a:gd name="T34" fmla="+- 0 12120 11380"/>
                              <a:gd name="T35" fmla="*/ 12120 h 741"/>
                              <a:gd name="T36" fmla="+- 0 6354 6015"/>
                              <a:gd name="T37" fmla="*/ T36 w 401"/>
                              <a:gd name="T38" fmla="+- 0 12064 11380"/>
                              <a:gd name="T39" fmla="*/ 12064 h 741"/>
                              <a:gd name="T40" fmla="+- 0 6386 6015"/>
                              <a:gd name="T41" fmla="*/ T40 w 401"/>
                              <a:gd name="T42" fmla="+- 0 12002 11380"/>
                              <a:gd name="T43" fmla="*/ 12002 h 741"/>
                              <a:gd name="T44" fmla="+- 0 6407 6015"/>
                              <a:gd name="T45" fmla="*/ T44 w 401"/>
                              <a:gd name="T46" fmla="+- 0 11936 11380"/>
                              <a:gd name="T47" fmla="*/ 11936 h 741"/>
                              <a:gd name="T48" fmla="+- 0 6416 6015"/>
                              <a:gd name="T49" fmla="*/ T48 w 401"/>
                              <a:gd name="T50" fmla="+- 0 11868 11380"/>
                              <a:gd name="T51" fmla="*/ 11868 h 741"/>
                              <a:gd name="T52" fmla="+- 0 6413 6015"/>
                              <a:gd name="T53" fmla="*/ T52 w 401"/>
                              <a:gd name="T54" fmla="+- 0 11800 11380"/>
                              <a:gd name="T55" fmla="*/ 11800 h 741"/>
                              <a:gd name="T56" fmla="+- 0 6399 6015"/>
                              <a:gd name="T57" fmla="*/ T56 w 401"/>
                              <a:gd name="T58" fmla="+- 0 11733 11380"/>
                              <a:gd name="T59" fmla="*/ 11733 h 741"/>
                              <a:gd name="T60" fmla="+- 0 6373 6015"/>
                              <a:gd name="T61" fmla="*/ T60 w 401"/>
                              <a:gd name="T62" fmla="+- 0 11668 11380"/>
                              <a:gd name="T63" fmla="*/ 11668 h 741"/>
                              <a:gd name="T64" fmla="+- 0 6336 6015"/>
                              <a:gd name="T65" fmla="*/ T64 w 401"/>
                              <a:gd name="T66" fmla="+- 0 11609 11380"/>
                              <a:gd name="T67" fmla="*/ 11609 h 741"/>
                              <a:gd name="T68" fmla="+- 0 6287 6015"/>
                              <a:gd name="T69" fmla="*/ T68 w 401"/>
                              <a:gd name="T70" fmla="+- 0 11555 11380"/>
                              <a:gd name="T71" fmla="*/ 11555 h 741"/>
                              <a:gd name="T72" fmla="+- 0 6227 6015"/>
                              <a:gd name="T73" fmla="*/ T72 w 401"/>
                              <a:gd name="T74" fmla="+- 0 11510 11380"/>
                              <a:gd name="T75" fmla="*/ 11510 h 741"/>
                              <a:gd name="T76" fmla="+- 0 6015 6015"/>
                              <a:gd name="T77" fmla="*/ T76 w 401"/>
                              <a:gd name="T78" fmla="+- 0 11380 11380"/>
                              <a:gd name="T79" fmla="*/ 11380 h 7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401" h="741">
                                <a:moveTo>
                                  <a:pt x="0" y="0"/>
                                </a:moveTo>
                                <a:lnTo>
                                  <a:pt x="0" y="355"/>
                                </a:lnTo>
                                <a:lnTo>
                                  <a:pt x="8" y="435"/>
                                </a:lnTo>
                                <a:lnTo>
                                  <a:pt x="30" y="508"/>
                                </a:lnTo>
                                <a:lnTo>
                                  <a:pt x="65" y="574"/>
                                </a:lnTo>
                                <a:lnTo>
                                  <a:pt x="110" y="631"/>
                                </a:lnTo>
                                <a:lnTo>
                                  <a:pt x="165" y="678"/>
                                </a:lnTo>
                                <a:lnTo>
                                  <a:pt x="227" y="715"/>
                                </a:lnTo>
                                <a:lnTo>
                                  <a:pt x="295" y="740"/>
                                </a:lnTo>
                                <a:lnTo>
                                  <a:pt x="339" y="684"/>
                                </a:lnTo>
                                <a:lnTo>
                                  <a:pt x="371" y="622"/>
                                </a:lnTo>
                                <a:lnTo>
                                  <a:pt x="392" y="556"/>
                                </a:lnTo>
                                <a:lnTo>
                                  <a:pt x="401" y="488"/>
                                </a:lnTo>
                                <a:lnTo>
                                  <a:pt x="398" y="420"/>
                                </a:lnTo>
                                <a:lnTo>
                                  <a:pt x="384" y="353"/>
                                </a:lnTo>
                                <a:lnTo>
                                  <a:pt x="358" y="288"/>
                                </a:lnTo>
                                <a:lnTo>
                                  <a:pt x="321" y="229"/>
                                </a:lnTo>
                                <a:lnTo>
                                  <a:pt x="272" y="175"/>
                                </a:lnTo>
                                <a:lnTo>
                                  <a:pt x="212" y="130"/>
                                </a:lnTo>
                                <a:lnTo>
                                  <a:pt x="0" y="0"/>
                                </a:lnTo>
                                <a:close/>
                              </a:path>
                            </a:pathLst>
                          </a:custGeom>
                          <a:solidFill>
                            <a:srgbClr val="95C1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8003429" name="Freeform 8"/>
                        <wps:cNvSpPr>
                          <a:spLocks/>
                        </wps:cNvSpPr>
                        <wps:spPr bwMode="auto">
                          <a:xfrm>
                            <a:off x="1693628" y="2592125"/>
                            <a:ext cx="229235" cy="448310"/>
                          </a:xfrm>
                          <a:custGeom>
                            <a:avLst/>
                            <a:gdLst>
                              <a:gd name="T0" fmla="+- 0 3658 3394"/>
                              <a:gd name="T1" fmla="*/ T0 w 361"/>
                              <a:gd name="T2" fmla="+- 0 10104 10104"/>
                              <a:gd name="T3" fmla="*/ 10104 h 706"/>
                              <a:gd name="T4" fmla="+- 0 3587 3394"/>
                              <a:gd name="T5" fmla="*/ T4 w 361"/>
                              <a:gd name="T6" fmla="+- 0 10138 10104"/>
                              <a:gd name="T7" fmla="*/ 10138 h 706"/>
                              <a:gd name="T8" fmla="+- 0 3523 3394"/>
                              <a:gd name="T9" fmla="*/ T8 w 361"/>
                              <a:gd name="T10" fmla="+- 0 10185 10104"/>
                              <a:gd name="T11" fmla="*/ 10185 h 706"/>
                              <a:gd name="T12" fmla="+- 0 3470 3394"/>
                              <a:gd name="T13" fmla="*/ T12 w 361"/>
                              <a:gd name="T14" fmla="+- 0 10244 10104"/>
                              <a:gd name="T15" fmla="*/ 10244 h 706"/>
                              <a:gd name="T16" fmla="+- 0 3430 3394"/>
                              <a:gd name="T17" fmla="*/ T16 w 361"/>
                              <a:gd name="T18" fmla="+- 0 10314 10104"/>
                              <a:gd name="T19" fmla="*/ 10314 h 706"/>
                              <a:gd name="T20" fmla="+- 0 3403 3394"/>
                              <a:gd name="T21" fmla="*/ T20 w 361"/>
                              <a:gd name="T22" fmla="+- 0 10392 10104"/>
                              <a:gd name="T23" fmla="*/ 10392 h 706"/>
                              <a:gd name="T24" fmla="+- 0 3394 3394"/>
                              <a:gd name="T25" fmla="*/ T24 w 361"/>
                              <a:gd name="T26" fmla="+- 0 10479 10104"/>
                              <a:gd name="T27" fmla="*/ 10479 h 706"/>
                              <a:gd name="T28" fmla="+- 0 3394 3394"/>
                              <a:gd name="T29" fmla="*/ T28 w 361"/>
                              <a:gd name="T30" fmla="+- 0 10810 10104"/>
                              <a:gd name="T31" fmla="*/ 10810 h 706"/>
                              <a:gd name="T32" fmla="+- 0 3566 3394"/>
                              <a:gd name="T33" fmla="*/ T32 w 361"/>
                              <a:gd name="T34" fmla="+- 0 10704 10104"/>
                              <a:gd name="T35" fmla="*/ 10704 h 706"/>
                              <a:gd name="T36" fmla="+- 0 3625 3394"/>
                              <a:gd name="T37" fmla="*/ T36 w 361"/>
                              <a:gd name="T38" fmla="+- 0 10660 10104"/>
                              <a:gd name="T39" fmla="*/ 10660 h 706"/>
                              <a:gd name="T40" fmla="+- 0 3673 3394"/>
                              <a:gd name="T41" fmla="*/ T40 w 361"/>
                              <a:gd name="T42" fmla="+- 0 10608 10104"/>
                              <a:gd name="T43" fmla="*/ 10608 h 706"/>
                              <a:gd name="T44" fmla="+- 0 3710 3394"/>
                              <a:gd name="T45" fmla="*/ T44 w 361"/>
                              <a:gd name="T46" fmla="+- 0 10550 10104"/>
                              <a:gd name="T47" fmla="*/ 10550 h 706"/>
                              <a:gd name="T48" fmla="+- 0 3736 3394"/>
                              <a:gd name="T49" fmla="*/ T48 w 361"/>
                              <a:gd name="T50" fmla="+- 0 10487 10104"/>
                              <a:gd name="T51" fmla="*/ 10487 h 706"/>
                              <a:gd name="T52" fmla="+- 0 3751 3394"/>
                              <a:gd name="T53" fmla="*/ T52 w 361"/>
                              <a:gd name="T54" fmla="+- 0 10421 10104"/>
                              <a:gd name="T55" fmla="*/ 10421 h 706"/>
                              <a:gd name="T56" fmla="+- 0 3755 3394"/>
                              <a:gd name="T57" fmla="*/ T56 w 361"/>
                              <a:gd name="T58" fmla="+- 0 10354 10104"/>
                              <a:gd name="T59" fmla="*/ 10354 h 706"/>
                              <a:gd name="T60" fmla="+- 0 3747 3394"/>
                              <a:gd name="T61" fmla="*/ T60 w 361"/>
                              <a:gd name="T62" fmla="+- 0 10287 10104"/>
                              <a:gd name="T63" fmla="*/ 10287 h 706"/>
                              <a:gd name="T64" fmla="+- 0 3728 3394"/>
                              <a:gd name="T65" fmla="*/ T64 w 361"/>
                              <a:gd name="T66" fmla="+- 0 10222 10104"/>
                              <a:gd name="T67" fmla="*/ 10222 h 706"/>
                              <a:gd name="T68" fmla="+- 0 3699 3394"/>
                              <a:gd name="T69" fmla="*/ T68 w 361"/>
                              <a:gd name="T70" fmla="+- 0 10161 10104"/>
                              <a:gd name="T71" fmla="*/ 10161 h 706"/>
                              <a:gd name="T72" fmla="+- 0 3658 3394"/>
                              <a:gd name="T73" fmla="*/ T72 w 361"/>
                              <a:gd name="T74" fmla="+- 0 10104 10104"/>
                              <a:gd name="T75" fmla="*/ 10104 h 7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61" h="706">
                                <a:moveTo>
                                  <a:pt x="264" y="0"/>
                                </a:moveTo>
                                <a:lnTo>
                                  <a:pt x="193" y="34"/>
                                </a:lnTo>
                                <a:lnTo>
                                  <a:pt x="129" y="81"/>
                                </a:lnTo>
                                <a:lnTo>
                                  <a:pt x="76" y="140"/>
                                </a:lnTo>
                                <a:lnTo>
                                  <a:pt x="36" y="210"/>
                                </a:lnTo>
                                <a:lnTo>
                                  <a:pt x="9" y="288"/>
                                </a:lnTo>
                                <a:lnTo>
                                  <a:pt x="0" y="375"/>
                                </a:lnTo>
                                <a:lnTo>
                                  <a:pt x="0" y="706"/>
                                </a:lnTo>
                                <a:lnTo>
                                  <a:pt x="172" y="600"/>
                                </a:lnTo>
                                <a:lnTo>
                                  <a:pt x="231" y="556"/>
                                </a:lnTo>
                                <a:lnTo>
                                  <a:pt x="279" y="504"/>
                                </a:lnTo>
                                <a:lnTo>
                                  <a:pt x="316" y="446"/>
                                </a:lnTo>
                                <a:lnTo>
                                  <a:pt x="342" y="383"/>
                                </a:lnTo>
                                <a:lnTo>
                                  <a:pt x="357" y="317"/>
                                </a:lnTo>
                                <a:lnTo>
                                  <a:pt x="361" y="250"/>
                                </a:lnTo>
                                <a:lnTo>
                                  <a:pt x="353" y="183"/>
                                </a:lnTo>
                                <a:lnTo>
                                  <a:pt x="334" y="118"/>
                                </a:lnTo>
                                <a:lnTo>
                                  <a:pt x="305" y="57"/>
                                </a:lnTo>
                                <a:lnTo>
                                  <a:pt x="264" y="0"/>
                                </a:lnTo>
                                <a:close/>
                              </a:path>
                            </a:pathLst>
                          </a:custGeom>
                          <a:solidFill>
                            <a:srgbClr val="0065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2235833" name="Freeform 7"/>
                        <wps:cNvSpPr>
                          <a:spLocks/>
                        </wps:cNvSpPr>
                        <wps:spPr bwMode="auto">
                          <a:xfrm>
                            <a:off x="1717481" y="2576223"/>
                            <a:ext cx="532130" cy="287020"/>
                          </a:xfrm>
                          <a:custGeom>
                            <a:avLst/>
                            <a:gdLst>
                              <a:gd name="T0" fmla="+- 0 3781 3433"/>
                              <a:gd name="T1" fmla="*/ T0 w 838"/>
                              <a:gd name="T2" fmla="+- 0 10081 10081"/>
                              <a:gd name="T3" fmla="*/ 10081 h 452"/>
                              <a:gd name="T4" fmla="+- 0 3709 3433"/>
                              <a:gd name="T5" fmla="*/ T4 w 838"/>
                              <a:gd name="T6" fmla="+- 0 10090 10081"/>
                              <a:gd name="T7" fmla="*/ 10090 h 452"/>
                              <a:gd name="T8" fmla="+- 0 3640 3433"/>
                              <a:gd name="T9" fmla="*/ T8 w 838"/>
                              <a:gd name="T10" fmla="+- 0 10111 10081"/>
                              <a:gd name="T11" fmla="*/ 10111 h 452"/>
                              <a:gd name="T12" fmla="+- 0 3576 3433"/>
                              <a:gd name="T13" fmla="*/ T12 w 838"/>
                              <a:gd name="T14" fmla="+- 0 10145 10081"/>
                              <a:gd name="T15" fmla="*/ 10145 h 452"/>
                              <a:gd name="T16" fmla="+- 0 3520 3433"/>
                              <a:gd name="T17" fmla="*/ T16 w 838"/>
                              <a:gd name="T18" fmla="+- 0 10189 10081"/>
                              <a:gd name="T19" fmla="*/ 10189 h 452"/>
                              <a:gd name="T20" fmla="+- 0 3471 3433"/>
                              <a:gd name="T21" fmla="*/ T20 w 838"/>
                              <a:gd name="T22" fmla="+- 0 10243 10081"/>
                              <a:gd name="T23" fmla="*/ 10243 h 452"/>
                              <a:gd name="T24" fmla="+- 0 3433 3433"/>
                              <a:gd name="T25" fmla="*/ T24 w 838"/>
                              <a:gd name="T26" fmla="+- 0 10306 10081"/>
                              <a:gd name="T27" fmla="*/ 10306 h 452"/>
                              <a:gd name="T28" fmla="+- 0 3471 3433"/>
                              <a:gd name="T29" fmla="*/ T28 w 838"/>
                              <a:gd name="T30" fmla="+- 0 10369 10081"/>
                              <a:gd name="T31" fmla="*/ 10369 h 452"/>
                              <a:gd name="T32" fmla="+- 0 3520 3433"/>
                              <a:gd name="T33" fmla="*/ T32 w 838"/>
                              <a:gd name="T34" fmla="+- 0 10423 10081"/>
                              <a:gd name="T35" fmla="*/ 10423 h 452"/>
                              <a:gd name="T36" fmla="+- 0 3576 3433"/>
                              <a:gd name="T37" fmla="*/ T36 w 838"/>
                              <a:gd name="T38" fmla="+- 0 10468 10081"/>
                              <a:gd name="T39" fmla="*/ 10468 h 452"/>
                              <a:gd name="T40" fmla="+- 0 3640 3433"/>
                              <a:gd name="T41" fmla="*/ T40 w 838"/>
                              <a:gd name="T42" fmla="+- 0 10501 10081"/>
                              <a:gd name="T43" fmla="*/ 10501 h 452"/>
                              <a:gd name="T44" fmla="+- 0 3709 3433"/>
                              <a:gd name="T45" fmla="*/ T44 w 838"/>
                              <a:gd name="T46" fmla="+- 0 10523 10081"/>
                              <a:gd name="T47" fmla="*/ 10523 h 452"/>
                              <a:gd name="T48" fmla="+- 0 3781 3433"/>
                              <a:gd name="T49" fmla="*/ T48 w 838"/>
                              <a:gd name="T50" fmla="+- 0 10532 10081"/>
                              <a:gd name="T51" fmla="*/ 10532 h 452"/>
                              <a:gd name="T52" fmla="+- 0 3855 3433"/>
                              <a:gd name="T53" fmla="*/ T52 w 838"/>
                              <a:gd name="T54" fmla="+- 0 10527 10081"/>
                              <a:gd name="T55" fmla="*/ 10527 h 452"/>
                              <a:gd name="T56" fmla="+- 0 3929 3433"/>
                              <a:gd name="T57" fmla="*/ T56 w 838"/>
                              <a:gd name="T58" fmla="+- 0 10508 10081"/>
                              <a:gd name="T59" fmla="*/ 10508 h 452"/>
                              <a:gd name="T60" fmla="+- 0 4001 3433"/>
                              <a:gd name="T61" fmla="*/ T60 w 838"/>
                              <a:gd name="T62" fmla="+- 0 10472 10081"/>
                              <a:gd name="T63" fmla="*/ 10472 h 452"/>
                              <a:gd name="T64" fmla="+- 0 4271 3433"/>
                              <a:gd name="T65" fmla="*/ T64 w 838"/>
                              <a:gd name="T66" fmla="+- 0 10306 10081"/>
                              <a:gd name="T67" fmla="*/ 10306 h 452"/>
                              <a:gd name="T68" fmla="+- 0 4001 3433"/>
                              <a:gd name="T69" fmla="*/ T68 w 838"/>
                              <a:gd name="T70" fmla="+- 0 10140 10081"/>
                              <a:gd name="T71" fmla="*/ 10140 h 452"/>
                              <a:gd name="T72" fmla="+- 0 3929 3433"/>
                              <a:gd name="T73" fmla="*/ T72 w 838"/>
                              <a:gd name="T74" fmla="+- 0 10105 10081"/>
                              <a:gd name="T75" fmla="*/ 10105 h 452"/>
                              <a:gd name="T76" fmla="+- 0 3855 3433"/>
                              <a:gd name="T77" fmla="*/ T76 w 838"/>
                              <a:gd name="T78" fmla="+- 0 10085 10081"/>
                              <a:gd name="T79" fmla="*/ 10085 h 452"/>
                              <a:gd name="T80" fmla="+- 0 3781 3433"/>
                              <a:gd name="T81" fmla="*/ T80 w 838"/>
                              <a:gd name="T82" fmla="+- 0 10081 10081"/>
                              <a:gd name="T83" fmla="*/ 10081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38" h="452">
                                <a:moveTo>
                                  <a:pt x="348" y="0"/>
                                </a:moveTo>
                                <a:lnTo>
                                  <a:pt x="276" y="9"/>
                                </a:lnTo>
                                <a:lnTo>
                                  <a:pt x="207" y="30"/>
                                </a:lnTo>
                                <a:lnTo>
                                  <a:pt x="143" y="64"/>
                                </a:lnTo>
                                <a:lnTo>
                                  <a:pt x="87" y="108"/>
                                </a:lnTo>
                                <a:lnTo>
                                  <a:pt x="38" y="162"/>
                                </a:lnTo>
                                <a:lnTo>
                                  <a:pt x="0" y="225"/>
                                </a:lnTo>
                                <a:lnTo>
                                  <a:pt x="38" y="288"/>
                                </a:lnTo>
                                <a:lnTo>
                                  <a:pt x="87" y="342"/>
                                </a:lnTo>
                                <a:lnTo>
                                  <a:pt x="143" y="387"/>
                                </a:lnTo>
                                <a:lnTo>
                                  <a:pt x="207" y="420"/>
                                </a:lnTo>
                                <a:lnTo>
                                  <a:pt x="276" y="442"/>
                                </a:lnTo>
                                <a:lnTo>
                                  <a:pt x="348" y="451"/>
                                </a:lnTo>
                                <a:lnTo>
                                  <a:pt x="422" y="446"/>
                                </a:lnTo>
                                <a:lnTo>
                                  <a:pt x="496" y="427"/>
                                </a:lnTo>
                                <a:lnTo>
                                  <a:pt x="568" y="391"/>
                                </a:lnTo>
                                <a:lnTo>
                                  <a:pt x="838" y="225"/>
                                </a:lnTo>
                                <a:lnTo>
                                  <a:pt x="568" y="59"/>
                                </a:lnTo>
                                <a:lnTo>
                                  <a:pt x="496" y="24"/>
                                </a:lnTo>
                                <a:lnTo>
                                  <a:pt x="422" y="4"/>
                                </a:lnTo>
                                <a:lnTo>
                                  <a:pt x="348" y="0"/>
                                </a:lnTo>
                                <a:close/>
                              </a:path>
                            </a:pathLst>
                          </a:custGeom>
                          <a:solidFill>
                            <a:srgbClr val="47378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4315024" name="Freeform 5"/>
                        <wps:cNvSpPr>
                          <a:spLocks/>
                        </wps:cNvSpPr>
                        <wps:spPr bwMode="auto">
                          <a:xfrm>
                            <a:off x="1693628" y="4118776"/>
                            <a:ext cx="229235" cy="553085"/>
                          </a:xfrm>
                          <a:custGeom>
                            <a:avLst/>
                            <a:gdLst>
                              <a:gd name="T0" fmla="+- 0 3394 3394"/>
                              <a:gd name="T1" fmla="*/ T0 w 361"/>
                              <a:gd name="T2" fmla="+- 0 12499 12499"/>
                              <a:gd name="T3" fmla="*/ 12499 h 871"/>
                              <a:gd name="T4" fmla="+- 0 3394 3394"/>
                              <a:gd name="T5" fmla="*/ T4 w 361"/>
                              <a:gd name="T6" fmla="+- 0 13219 12499"/>
                              <a:gd name="T7" fmla="*/ 13219 h 871"/>
                              <a:gd name="T8" fmla="+- 0 3396 3394"/>
                              <a:gd name="T9" fmla="*/ T8 w 361"/>
                              <a:gd name="T10" fmla="+- 0 13259 12499"/>
                              <a:gd name="T11" fmla="*/ 13259 h 871"/>
                              <a:gd name="T12" fmla="+- 0 3402 3394"/>
                              <a:gd name="T13" fmla="*/ T12 w 361"/>
                              <a:gd name="T14" fmla="+- 0 13298 12499"/>
                              <a:gd name="T15" fmla="*/ 13298 h 871"/>
                              <a:gd name="T16" fmla="+- 0 3411 3394"/>
                              <a:gd name="T17" fmla="*/ T16 w 361"/>
                              <a:gd name="T18" fmla="+- 0 13334 12499"/>
                              <a:gd name="T19" fmla="*/ 13334 h 871"/>
                              <a:gd name="T20" fmla="+- 0 3423 3394"/>
                              <a:gd name="T21" fmla="*/ T20 w 361"/>
                              <a:gd name="T22" fmla="+- 0 13370 12499"/>
                              <a:gd name="T23" fmla="*/ 13370 h 871"/>
                              <a:gd name="T24" fmla="+- 0 3566 3394"/>
                              <a:gd name="T25" fmla="*/ T24 w 361"/>
                              <a:gd name="T26" fmla="+- 0 13282 12499"/>
                              <a:gd name="T27" fmla="*/ 13282 h 871"/>
                              <a:gd name="T28" fmla="+- 0 3623 3394"/>
                              <a:gd name="T29" fmla="*/ T28 w 361"/>
                              <a:gd name="T30" fmla="+- 0 13239 12499"/>
                              <a:gd name="T31" fmla="*/ 13239 h 871"/>
                              <a:gd name="T32" fmla="+- 0 3671 3394"/>
                              <a:gd name="T33" fmla="*/ T32 w 361"/>
                              <a:gd name="T34" fmla="+- 0 13189 12499"/>
                              <a:gd name="T35" fmla="*/ 13189 h 871"/>
                              <a:gd name="T36" fmla="+- 0 3708 3394"/>
                              <a:gd name="T37" fmla="*/ T36 w 361"/>
                              <a:gd name="T38" fmla="+- 0 13132 12499"/>
                              <a:gd name="T39" fmla="*/ 13132 h 871"/>
                              <a:gd name="T40" fmla="+- 0 3734 3394"/>
                              <a:gd name="T41" fmla="*/ T40 w 361"/>
                              <a:gd name="T42" fmla="+- 0 13072 12499"/>
                              <a:gd name="T43" fmla="*/ 13072 h 871"/>
                              <a:gd name="T44" fmla="+- 0 3750 3394"/>
                              <a:gd name="T45" fmla="*/ T44 w 361"/>
                              <a:gd name="T46" fmla="+- 0 13008 12499"/>
                              <a:gd name="T47" fmla="*/ 13008 h 871"/>
                              <a:gd name="T48" fmla="+- 0 3755 3394"/>
                              <a:gd name="T49" fmla="*/ T48 w 361"/>
                              <a:gd name="T50" fmla="+- 0 12943 12499"/>
                              <a:gd name="T51" fmla="*/ 12943 h 871"/>
                              <a:gd name="T52" fmla="+- 0 3750 3394"/>
                              <a:gd name="T53" fmla="*/ T52 w 361"/>
                              <a:gd name="T54" fmla="+- 0 12878 12499"/>
                              <a:gd name="T55" fmla="*/ 12878 h 871"/>
                              <a:gd name="T56" fmla="+- 0 3734 3394"/>
                              <a:gd name="T57" fmla="*/ T56 w 361"/>
                              <a:gd name="T58" fmla="+- 0 12814 12499"/>
                              <a:gd name="T59" fmla="*/ 12814 h 871"/>
                              <a:gd name="T60" fmla="+- 0 3708 3394"/>
                              <a:gd name="T61" fmla="*/ T60 w 361"/>
                              <a:gd name="T62" fmla="+- 0 12754 12499"/>
                              <a:gd name="T63" fmla="*/ 12754 h 871"/>
                              <a:gd name="T64" fmla="+- 0 3671 3394"/>
                              <a:gd name="T65" fmla="*/ T64 w 361"/>
                              <a:gd name="T66" fmla="+- 0 12698 12499"/>
                              <a:gd name="T67" fmla="*/ 12698 h 871"/>
                              <a:gd name="T68" fmla="+- 0 3623 3394"/>
                              <a:gd name="T69" fmla="*/ T68 w 361"/>
                              <a:gd name="T70" fmla="+- 0 12647 12499"/>
                              <a:gd name="T71" fmla="*/ 12647 h 871"/>
                              <a:gd name="T72" fmla="+- 0 3566 3394"/>
                              <a:gd name="T73" fmla="*/ T72 w 361"/>
                              <a:gd name="T74" fmla="+- 0 12604 12499"/>
                              <a:gd name="T75" fmla="*/ 12604 h 871"/>
                              <a:gd name="T76" fmla="+- 0 3394 3394"/>
                              <a:gd name="T77" fmla="*/ T76 w 361"/>
                              <a:gd name="T78" fmla="+- 0 12499 12499"/>
                              <a:gd name="T79" fmla="*/ 12499 h 8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361" h="871">
                                <a:moveTo>
                                  <a:pt x="0" y="0"/>
                                </a:moveTo>
                                <a:lnTo>
                                  <a:pt x="0" y="720"/>
                                </a:lnTo>
                                <a:lnTo>
                                  <a:pt x="2" y="760"/>
                                </a:lnTo>
                                <a:lnTo>
                                  <a:pt x="8" y="799"/>
                                </a:lnTo>
                                <a:lnTo>
                                  <a:pt x="17" y="835"/>
                                </a:lnTo>
                                <a:lnTo>
                                  <a:pt x="29" y="871"/>
                                </a:lnTo>
                                <a:lnTo>
                                  <a:pt x="172" y="783"/>
                                </a:lnTo>
                                <a:lnTo>
                                  <a:pt x="229" y="740"/>
                                </a:lnTo>
                                <a:lnTo>
                                  <a:pt x="277" y="690"/>
                                </a:lnTo>
                                <a:lnTo>
                                  <a:pt x="314" y="633"/>
                                </a:lnTo>
                                <a:lnTo>
                                  <a:pt x="340" y="573"/>
                                </a:lnTo>
                                <a:lnTo>
                                  <a:pt x="356" y="509"/>
                                </a:lnTo>
                                <a:lnTo>
                                  <a:pt x="361" y="444"/>
                                </a:lnTo>
                                <a:lnTo>
                                  <a:pt x="356" y="379"/>
                                </a:lnTo>
                                <a:lnTo>
                                  <a:pt x="340" y="315"/>
                                </a:lnTo>
                                <a:lnTo>
                                  <a:pt x="314" y="255"/>
                                </a:lnTo>
                                <a:lnTo>
                                  <a:pt x="277" y="199"/>
                                </a:lnTo>
                                <a:lnTo>
                                  <a:pt x="229" y="148"/>
                                </a:lnTo>
                                <a:lnTo>
                                  <a:pt x="172" y="105"/>
                                </a:lnTo>
                                <a:lnTo>
                                  <a:pt x="0" y="0"/>
                                </a:lnTo>
                                <a:close/>
                              </a:path>
                            </a:pathLst>
                          </a:custGeom>
                          <a:solidFill>
                            <a:srgbClr val="8BA0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6F3325FB" id="Group 254092618" o:spid="_x0000_s1026" style="position:absolute;margin-left:28.35pt;margin-top:-28.55pt;width:47.15pt;height:56.15pt;z-index:251658259" coordsize="52744,55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YswcEQAAMHeAQAOAAAAZHJzL2Uyb0RvYy54bWzsfdtuJEeS5fsC+w9EPe5iujIiMuMitHog&#10;qVuNAWZ3G5jcD6BYrAu2qsghKZV6vn6PmYdHulke80heakYt5IuyumkZcdKPm1/Mjpv/8Z9//fTx&#10;4pfru/sPN5+/fdX8YfPq4vrz1c2bD5/fffvq/+5//Kfx1cX9w+XnN5cfbz5ff/vq79f3r/75T//9&#10;v/3xy+031+3N+5uPb67vLvCQz/fffLn99tX7h4fbb16/vr96f/3p8v4PN7fXn/HHtzd3ny4f8D/v&#10;3r1+c3f5BU//9PF1u9n0r7/c3L25vbu5ur6/x//75/THV3/S5799e3318H/evr2/frj4+O0rYHvQ&#10;/97pf3+S/77+0x8vv3l3d3n7/sPVDOPyCSg+XX74jJcuj/rz5cPlxc93H44e9enD1d3N/c3bhz9c&#10;3Xx6ffP27Yera/0N+DXNxv2av97d/Hyrv+XdN1/e3S7NhKZ17fTkx17971/+enf7b7d/u0NLfLl9&#10;h7bQ/yW/5de3d5/kEygvftUm+/vSZNe/Plxc4f/cTeO42b26uMKfhqZr8G9t0qv3aPejb129/0v+&#10;Xjtsty0YkS/udm0zda1883V+7WsD5sstusf9oQXun9cC//b+8vZaG/b+G7TA3+4uPrwBjKEZtlO7&#10;HV5dfL78hM764931tXS9i7YRbAIC1tJY0iz3t/96c/X/7gW0+Yv8j3vYXPz05X/dvMFjLn9+uNHO&#10;cUqDNlMzTsPcMG273U2TNunSMJffXP18//DX6xvl5vKXf71/0BZ/9wb/0i74Zoa/x1PefvqI/vw/&#10;/+lic9E02+li6LpE0LvFqslW/+P1xX5z8eWi27TKBXrzYtRmI31Uv2mGC/mPf1aXzfAsNXp/0e26&#10;I7NtNkvANuOOAUO3SvAF2DYA1mejGVi7ocDA6fKsfgMjDgyjVdlim3bLgE3ZSoCNAbDGtn6/6VqK&#10;rCnbX604tMZSMPW0zZqSgX3TRuAsA/1mt+XgSg7UKgBnaZiaDWs39JcDC/umj8BZFvrNGIAreVAr&#10;Dk6GmYLVsW8YOPh4AQ49JHAES0PftB1tubYkQq0CcJaJsRkpuJKHPXplAM7S0Df9xMGVRKhVAM4y&#10;MYwtBVfysG8jh+gsDX3bcofoSiLUioPDhFHSOux6Bg7jXUErfJC3XGdp6NuxoS3XlUSoVQDOMjF0&#10;dOjFyFiCixyiszT03bbn4Eoi1IqD21omMCewltuWPOy3kUNsLQ39Fn7NpoZtSYRaBeAsExG4kof9&#10;NnKIraVhatBJKLiSCLUKwFkmAlq3JQ/7beQQO0vD1LY7Cm5XEqFWHNzOMhE4xK7kYb+LHGJnaZja&#10;iU+su5IItQrAWSaCoWRX8rAHWdxbd5aGqcPKhtG6K4lQKw6ut0wEg3Bf8rDvI4foLQ3TdsPHub4k&#10;Qq0CcJaJYPrqSx72feQQvaVh2qJ3spbrSyLUKgDnmOATf1/ysO8jh5BlbzFRT9uRrzKHkgi14uAG&#10;xwRfMg0lD/shcojB0jDtgiXwUBKhVgE4y0QTrDWHkoj9EHnE4HjYYcJhvA4lE5NYcXSjpaIJluhj&#10;ycR+jFxidETsdnx2HUsqJrEK0Fkuop3NWFKxxyqSjyajZQLv5evNsaRCrQJ0loumbej8OpZU7MfI&#10;KSbLxLQLJv+ppEKtOLrJctG0w8Bm/6mkYj9FXjFZJqZdyydYbGIPKx21CtBZLpoO6w6yZ51KKvZT&#10;5BWTZWLaTnyGnUoq1IqjazaWjG7X00VnsynJ2ONrQdeD1+d20f3r2ARrgGZT8qFmEUTLSNdjg0Ja&#10;UCI1B0YAMfKOZmMpGTfYBbChpdmUpKhZBNHS0vUD3ZE1m5IWQIxcpHF77XHT8fGlMZttNQsgut12&#10;N+DlrBXdfjvecDeWlmEaeFdsmpIXNYsgWl66oaPBisbtuuNtd2NpGaaGj4NNU/KiZgFEt/Puhh31&#10;ZoyQpi+Gm+8GgalyhTCMwUSCXXk2RIxGzSKIlhdA5HGVtqQFgZXQXVpLyzCMfETEwFtCFLMIouUl&#10;bsWSFkAM3cXtxIehDdzFbMXVLIDo9uJhX7S78SbcjmPcz42j4+LQ7/hSsDEbcjWLIFpeQo+2e/Km&#10;i+aWxu3Khx2mIToudiUvahZAdPvycFy0O/Mm3Jo3bm8+7GBKIZrNuZpFEC0v4eyyte4SbtAbt0NH&#10;AD6CaNxFzCKIzl2iOdru0ptwm964fToSF0FfNBt1NQsgup16tMpp7F69CTfrjdut9xss6ijRZruu&#10;ZhFE6y7RMrGxO3aJr/BFduP27P1mG0yAZtOuZgFEt2uP1tmN3bc34ca9cTt35AkCjzZbdzWLIFp3&#10;iTYqjd29N+H2vXH7d+GYE2028Gp2gIhc0pItunyfE0hXv36eM0j418WlJHA3mra6vbmXTN4ekzSS&#10;dXtNIOERsJJ0U2AM/xdjTf2sGmOAFGOszlIKsP5oWXOpeU6MrZhj4FDz6aSny1pEzLGCOAWMrAvU&#10;/LRf2s4/FTPrKU+X+VKejlnuJPP5p2LGOcVc5hF5Okb/k8znn4oE6Unm80/FqHiKuYx1AgYj1Enm&#10;80/FaHGKuYwB8nR47knm80+FF51kPv9UBKZOMZeIk4BBqOgk8/mnInZzirnEZOTpCKacZD7/VEQ3&#10;TjKffyrCDaeYSxhBwCxJ7Lqvyr5ezU/7qbrPFnvZHp8CR3e96Qun/Vzdg+oXTh2cltEJG7mTIMn+&#10;LL3hxB+dRyjZ5Jz0hjxGyZbjtC/MJEPQcdoX8jgly/GT3iCrbP3RJw5VTR6rmhMHq0ZWoPqGE4cr&#10;qCPmL5w4YOnqTN9w4pCla6X0hROZzqNWc+KwpesIfYMduNIEPM/udxBFeTnU3asLyKF+Eu4uv7m9&#10;fJBFQf7nxZdvX6kk5OI9/iFqDvnLp5tfrvc3avMgqwOk/bT5VFKF9x3+/vFzadfJ2hcQc9fNf82f&#10;t/q0VqKZsFp8KP85f85msu+Uh+V+nf+cP5NZI0F0mC2Nkv+cP2ezFjsHeSkiXqkT57/nz2QnYWXF&#10;lhVL+c/5M5nN/alNkig0Sf5z/kxmEqnA09p+W31pat0O64caNIQn8awO8cwTrJrF9zKi/JmQ5Vdu&#10;xurT5h/QtZjWam+d26PrFqVXfl3+NM3bdWjn2vMQ4Ei/druMUvlB+TM9MNPfbZFgqj2xzd1phzhv&#10;1XDunujM9T6w9PYdAhq1J2b3yWqpsLtsJTMjHO9WusJui72HGiKMWns1doFzOyKJVDNsx3mYbxGK&#10;XbGUrIX06g12NtVnThJGUUtESOuWklmDZTNhK1mz7DYSfhdLKOlWLOfJtxlX+EkDoDxzQDKz/vb8&#10;zGFT/0UHnD0iP7VntogWp1+0WxaBuY/nz3k0ye2JYEHdHdtx5qjZrjjuwjvm3jrO3JWwM6/9nNw1&#10;4cA1s9zV6+2dPce/8urjzf11erxMaCotXWY2mRALFeX9zccPb3788PGjzGf3d+9++uHj3cUvl6IZ&#10;3nw3Tt/PMI3ZR939fr6Rr+VfMUtBRf2Z5KI/3bz5O5SgdzdJeAyhNP7x/ubuP15dfIHo+NtX9//+&#10;8+Xd9auLj//yGZpWRNwlBvig/2O7GyR+flf+5afyL5efr/Cob189vMJuXf75w0NSNv98e/fh3Xu8&#10;qdGp+vPNd1Cgvv0gOlGVqiZU8/+ArDZh/er62mbcTt2A5B/6shfYKntGRvtiAltMTDu8Vzi8/Cbr&#10;lv8hZLZIVyFLpP9N6A96XCwaFj1rMjuEd0rdros/BWl8ELI87USlrbx04NgwnSxPS2Ycm43TRgII&#10;rMqXp50qtsVbER/WdvENZzKAyY6jcxnAF9XbNohVNgG+kotkF+CzAdoXldzivds2wFfykew4Ppf7&#10;C2RLNvMXJv5c3g/vhT6T8iur0aW/JLsAn3WNQPNl035tlPVzSb8Gma3AOUzWL9kF+Kx7BII5iScu&#10;P/dk7S3eC60ObT+T8kt2HJ9L+QVqQ5vwC/N9Lt2HODmUSRyf9Q+xC/BZ/wikmhKHOLRfmOxzuT4k&#10;6TddgK8kJNlxfC7ZF+lcsZI94AszfS7Rh/cOAT6T6Ut2AT7rHxG+ko6TdbigF5ooyq+cvll+cLIL&#10;8Dn/QEcgAg2b5AtzfC7Fh/eOAT6T40t2HJ/L8QX+YTN8YYLP5fewTEQOkrafSfAluwCf8w+u7bfp&#10;vTC755J7CL5tInzGP9SO43PZvWB8trm9MLXnMnvAB1Pafia1l+wCfNY/gvnNJvbCvJ5L6yErvukD&#10;fNY/xC7AZ/0jWB88TZkLfMjo0/Yz2txkx/F9TXEu3hstnI08N9kF+Kx/RMvTp+lz8eIpcBCj0E12&#10;HOBXlegiKLAJZmAj0k12AUDrIVHy+2kqXbw4WkIbnW6yCwBaF4kEBE8T6krLBHOIkeomOw7wq2p1&#10;0bcgiaZObNS6yS4A6JzkReW6eDEmRA7QziJixwF+dcUuVvqYOSlIq9lNhhFK6yqhrOqpol28PFpQ&#10;W9luMoxQWn8J9WlP1e0i3TgGgw4auFwXqmGA0m3cQ6HfU6W7QIl9DGfciHeTYYTSek6omHyqerfp&#10;NjjKEqA03qOGAUq3iY+lpyU7kJ6Gene/kUcMfAxQ2p28GkYonfe8tIa3aadtMJRbFW8yjFA67wnF&#10;0CU7j5DxIiYyRG1pd/VqGKB02/qwX9qNvXhEoPvzW3tEboJZx2p5JcSzjUb1zntPIM+32/vTxbyg&#10;FYeAuPcYOW8yDNrSbfHD8fKpet6m7aeIcbvPV8MIpfOe6MDIUyW9QBltVrH2KUd1NYxQOu95aVUv&#10;UOIIDGfc7vnVMEDpNv0vLuxFQBOnPAKUZSgmGUYorfegD9MjYE/W9uLl0dK3MereZBigdAGAaHX+&#10;ZHkvWjEK8ojepohCqWGE0npPtMl5ssJXuQ4YNxrfZHhAiRTnWeQbqZOzhG7JkddliVlAd6J+7izy&#10;jdr9LPKNWmaWqO0XfUe9R55Fvkjmo4noOQXZJUOqA1Vwlv/UG/Ms8k0ClpVWOot8VUS00kqSMdHO&#10;d+LJBF2/6Bd+fyLfujjysSLfuio3qzx/DyLfui5uFoCiuEHWnSWBtVUCzlZyTLVmhq0AOl/Xrik6&#10;k0oZsoY6p78Bke+KPvO3IfKt9+WsfITIt85eVlJ2u9NFvnlOzN0lf84C0kLku2Z5EPnWha5tFqWi&#10;xumaZRa6ThhHa/32IJ59jMi3LoktRb71du+k9qVKjJHkORFnvyK3/9oi37rjFiLfFWF5Fvku81vu&#10;QPkzdaTcNVd6cO7q9fb+uiLfH3fTd4vi/yzyPbE6MS+i227aAeVptlJMxIl8UTYEHv11RL6I2AxT&#10;Gvn/wUS+4w5KAPmPNE4p3S1DUGp0iO2UZi7+9HIKX7xzosDKmK0acWA2YBvpJ0yyI6xYgsVMEoWl&#10;Kkmop0qRmSQhFDlhVtiWkXlRbe+IwpscXBmfVSvebnKQrvixgXDH5QXDsguWhbGHBIl1NlPSR604&#10;OJcQDFRPT1P1jiKYYOBMJlCtAnDWFwLJ2NMkvSMqk3Bwxh3EKgBnmXhRPS9qsHOHMHk/teLgXNYv&#10;ECvanF+Y8nMZv1E6CaPVlO5RqwCcdYgXVfKOE2p8UHDlwKRWHJzL8UUyWZMfP1XGO6L2OwVnkntq&#10;FYCzDhGBKwem0zW8zdAF6EqPwDERmAXwnEu8qIS3wb0EtPFsNk/NODyXzAuc4okK3gbjGIdXsoHM&#10;E8wCeM4tXlTA26CUL4dX+gWO2cCMw3Ppu2AwfqJ+t5nwa5nbusSdmAXwrGsEE9kT5btYBI8cnnEN&#10;NQvgWdcIFgFPVO/iVC5fclrxrppxeF9VvNtughWx1e6qWQDPuka09nyidhdnt7hvWOmumnF8X1e6&#10;i3qzfMK1yl01C/BZ54iS2k9U7uLFfBFqhbtqFuCz3hFJA54o3G2lCCsbXKxuV804vq+r28Xxe75m&#10;sbJdNQvwOf94Wdluuxk4v6bMLjQiMOP4vr5qd4PD+ZRjJ9pVuwik9ZKXF+1u+mDl7DS7aheBtK4S&#10;atCerNnd9NDhM2+BICVvZFGDFX0WdgHIry7Z3exQ1pWDNMsttYtAWqcJlZFuZ35yvV2UYJ6CPml2&#10;58kuAOn25y8v2N2gBgRvSbNLB0jYRSCd47y4XnfTodQ/pdsev1W7CKRznBeX626QwuAgza4dAxLs&#10;ApBu3x72Sbtzf4Rad9N2fKnoxLpqF4H0jvPSYl0kY/iEKBWOCh2f2gUg3T4+HCefrNXdiCqe9kmz&#10;m0dJO9hFIJ3jvLhUFzcq8qWtU+qqXQTSOc6LK3U3UpeVtqTd2qtdANLt7V9cqDv2OCvLMZYTjppF&#10;EK3bvLhKd+yDZa7V6KpZANHt8aN1+JMluiOunOOtaPb5ahZBtC4TbWWerM8VjgOI5V5fzQ4Qz+Jc&#10;yXUF+r2zODdqmVzT8sSSlrMYZ49hMUkp6tK1szg3avezODdqmXMF3lM8CwGlWRR64gkCHCScv4C9&#10;wElvOItzz+JcLBih5cyFENcq8K7owc4VeJeCvUnQllr31Aq8dT3b1xLn1rWIvwFx7u+rAm+d5KyA&#10;/D2Kc+u//B9QnIv4T5pns4o1f86y6K9cgXdlMM6ibNzoVK+G+/sT5/7lu+33y70aZ3Hu88S53dR1&#10;Wwkae2mu+vPXkebS+rsjCvBK0b0rLFj6zQgF5ux+v769+6SxgaI88+Uv+Y6i5UTzoRKulYaG8Z0i&#10;DryX6iRYYavHl1JaqwqtnLwupbn53PWU9PDl81zoaTPSqwXLeKAW32XQXCzwccV3CTQbo40EEmX0&#10;XGvvMmju8k20x6Nq7xJwLh14ujyXwnMsIEgZlI61xXvU7v0Fg2fJCLQ5Lg0oAl0KzzHxyMq7BJ5L&#10;AQbKJiLRZfB8vZ5HFt5l8CwfgS6MiHQpPEvFY+vuMniWj9Nlugyeu2jzsWV3CTyX8As0iTbdp0Jd&#10;Cs9SgbEzKhJmpLrJjrqGq8tzulSXwrNUPLboLmk9l+SL9LClbmGvYl0G75k1dxk8y0cEz04YUpKa&#10;wvOuITpcnaxkpjXTVJmoyHpdBs/yEZBLKu4yeL7irupwKTyb1Jv1ugSeS+kFrkHkuhSepSLpcDm8&#10;ko6s12XwLB/BwELq7VJ4loqkw+Xwyjk863UJPJfKC4ZlItdl8Hy5XZXrUngmjwd4qtdl8CwfwaRG&#10;5LoUnqUCCXfIdTk84xqzXpfBs3wESwIi12XwECMpDwABHuS6FB7V6xJ4T5brUniWCsALS9ka15j1&#10;ugye42PT0pvMiVyX4rNcyDouKCpJ9boE39Plugzf6LYZqsOl9FK9LsPnGMFVdqwWOpHrUnyODdXh&#10;cnzWO0TWS1cF4xEjHcVXDlX7UQ4DMnxy6rw4Hwd+oWOg+Khel7Tf0+W6FJ9jQ3W4HJ/1D5H10vab&#10;HCOny3UpPs+G6HA5vpIQ+LnqdUn7ebkuxsmWEazJwqW4P8rzRBtx7Ectx5BnBBidXlcNaSNCkWif&#10;GbSiXhFagowWWHJNoOmIldp8csXa8sxcm4+2pCcnKM3H5LqM7OZodx6X5rN6XfDd8e4I/PnX6HFc&#10;eCD1Z2x3sh0EwLjdWWqEcpCOGi24R7skNgHFM2GCEn6cbneMNgwMuX26ynU5SEcNVsrBuIMJx4KE&#10;4QLyLP05S3/kNvV8oS3Un6ck+M/Sn0iCIqtqqZ+1JAnqKqfz5dtRQ54v3/6j3Av5Ky52TJ/PuDBZ&#10;ZxC5MFkmeRnwDmqMlFD0FW0Of7eJx3yD7EqC8JFqjXr5qXMpNcsBNhwYYHBlUDVFjNWgJLNWrkiV&#10;UzJihrN6tXzzLNVAFfKqmWzp8LRxKXSZgefP1NkQtU92iH7V3pqJR72Dql2uoTatXH+cK/xNuIu4&#10;9t7cyaddvWNmp5lXzvDS/Dvz5+xc8yXJE6KMtfdmhca0qOzyc/Jnel7OqqPUQvV5aOc0GW2XMq75&#10;QfnTPvD3U0PrL333lzazfE7TPytNP07NMEp6wWfptUbU18nS0wJaI3CIK6UsPW6+zoPWf16WHrEj&#10;eHCZrrCbz/D8Rbn3nE9fzDUFy4e5jefpKfpjXDYagFfyk1RlJECNZGd4VPzL7TWDiGi5zZzz88e4&#10;XAQAoXNeOsNs/9WKInOb/8ck5wk22/6Pqp1FWs3t+YMwvNvxp8w8wWY5eFTpLILtGWn5Y2wuLf+o&#10;ylkMm6OhGVn4jubkCTbnCI8pnMWwWRqCvJno5ZcAW7oHF5Px0djhEvKPqptFsD0jG0+wORIkxyUD&#10;lx//TC5+LpvFsFkagmytvSBH77+l7WZJeFTVLILtGXn443ZzefhHFc1i2CwNj0nCE2yWBGje+KlQ&#10;cw+OWtGxd2tpCDilGfhjbC4Dj7U8P2tp8u9qRbE9I/1OsFkSUGWKn502t92qFcdmaQjGEJp7J9gs&#10;CVMXFAbE2v4wJKkVxfaMxPsxNpd4n7ZBXUCTdlcrjs3S8JisO8FmScCe8IQaWWrFsTkamg2bs2jK&#10;/RibS7lP25Ef6jUJd7Wi2J6RbyfYLAnTrgmwlZkRteLYLA2R9JMm2wk4x8IOCjI2aZlU+yRWFNxz&#10;Mu3H4Fymfdrt+Ixq8uxqxcFZIqKMEk2zE3CWB7yWF38xRbHUioOzREQ5OVISi833Lsc+7bZ83jIZ&#10;drWi4J6TYD9uucnyMO2CchCmHJZacXCWiKgUhETHDyvMKdo14FaG2Uxzo9M2KOFpamGpFQVHUusN&#10;G+eC1Ppx4/nU+rRBcpJ5rE2sq1mA0NIRtV+QV2cILSFxKQ2TVZ9LaZAVXYO7LUpOwkoaPKlOEB5t&#10;qYOlE/LT+c3IgM+VNBhCt6mOvDfIqDOElpS4kIbJp8+FNChCS0o0+CEpXvxi5PwjP0HmPhummt5h&#10;HQ2TTJeeepg6zrn0cy79nEtHvjKspSKKWCSI9sutSPXk+DmXHibHU95uv4TA6w15zqW/ZC4dE1zK&#10;pQ+/wVy6BujCVGROqS4OmBOB+dNmaEVUWMtYzgnfBtGWmtmcPm5xE2LNbE5G497lqhmmfowhL1n5&#10;YLeS+Exv7FfuDlpy6fWs9pJLr7fZkkuvtxm2S3MuPVdmyUzmz5nRuWjQmM6Zhh3kkEuv56oPufT6&#10;zzjk0uukHnLp9Q6cL2jCHqXaSZZc+okn1MeV++t0Wyr9bjvUiw3k5PxKl8r4VvpU/rn1d+bG85Rd&#10;fby5v04ed3v58F6FRPIPVRKhC1wVp5pNkvz+7t1PP3y8u/jl8iMquGymDWIS6TnG7KPO9Z9vfvzw&#10;8WN2bLxEUsL3t3+7S7cr/XTz5u9/u7u4u3mQYjAXv1zf4R/vb+7+49XFl7vL229f3f/7z5d3168u&#10;Pv7L53solJqtxOMf9H9sd4Mkqu7Kv/xU/uXy8xUe9e2rh1e4elX++cMD/he+8vPt3Yd37/GmRsfo&#10;zzff/fxw8/bDg8AUfAnV/D++3N8mrPjHxa+fPn6+/wY2QPnwcPvN69f3V++vP13e/+HTh6u7m/tn&#10;5dJx/2G/kyvosRPz6XQdal86nd70EypBpzECqdY2FV8rLqXCYfdB1JySVG/bLfLEecB5Zla9GxED&#10;7TqER9DmZZK73ITq4fd2QlTJGdm0ei9Xj8h/vFmZVlejQ1HD8pV2+9kN24EiK0OWevadIbM7T7x0&#10;pMjKjacacWR229n1OJTP2qwM3mtqnSFzcYBhAwJYo5kwgFpxbC4MgH7UU3BOWC+6egrPsoDrlVoO&#10;r6RBrQJ4loluNzQcXknFXkMAFJ6lYtj0AbySC7Xi8FyGHRNhS+GRo+8MnsuxDwix0dYzda/VKoBn&#10;2eigEePwSjb2rRw/ofAsGQMq9HJ4JRlqFcCzbHTb7ZbDK9lImXYGz2XaMatw1zC1rtWKw3Op9m6L&#10;LAjzW3L0ncKzZAztbqKtZ5LtahXAs2zgbBEfikm+ncKzZAwdugEbWEx9a7Xi8FzCXRqOtp6tbq1H&#10;3xk8l3JHHrqj8Exla7UK4Fk2YnjGNdBBuWtsLRlw3C7AV/pGMgsAWj5CeknqnbWfS70jJo+zVoxf&#10;k3tPZhygy76H7kGOv1OAlhC8ueeTrknAJ7MAoOUkHF5IEp4CtIQgWdHy4c9k4ZMZB+jy8OHwTI7A&#10;M4AuE483j3wANKn4ZBYAtJyE0xs5BE8BWkJwPBKLDdYHEbk4JL6SWQDQchIuD0hOngF0OXm8GZc6&#10;MIAmKZ/MOECXlg+XV3JE6JDqG6Ll1WAJwZuDNbO9t0rNAoCWk3BxSpLztAUtIcjAYdKkLVjO6cmM&#10;A3T5+XBdP5otB3o+H6hdgh5vxnVyDKDJ0CezAKDlJNwSkSQ9a8HREoI3B0tok6VPZgFAy0k3Iv3K&#10;1jEkUc8AukS9NA2fSUymPplxgC5Xj6l9pAAn4yRT5CQuWY834+IlRrHJ1iezAKDlBCstvgshCXva&#10;gpYQeDEcngK0TiJmHKDP2febhnNMk/YMIybWPCIlVUEbLGgwf2RDJJwnMYswWkepYDRrLjRP4Mv+&#10;OLzqMFk72surKreX+rx9j0tmaFdsWOKetqPbsOOgBZ/zXOJezIJ2dFv2frMNuHZ7dj0MzzFaZsZx&#10;yz3aHoVXswij9RgETPnOkybvOUbrNOOAMgWUa5u8F7MAo9u8I3IWtKPdvaNKQdQf3f59xOaSYzQb&#10;eDWLMFpmetSi4v3RKuVR0i/EaJkZ+yHg2txbpWYRRstM3255EAQHVIuRYo9oe4TR7eRxRiPwGbOV&#10;V7MAo9vL48hk0B/tZj5dW0X7o79yWu6ao/3R7OehZw2vpHOV7HqsJDjXdkffqISeY7TMQMnCt1T2&#10;0io1C9rR7er7DhJCtpZo7La+Cff1KC+cO8UsyoFGl7aj2dmPO5hFGJ3PtBgCOEY7z4Sb+8bt7sct&#10;zklwjOXGRc0ijJaZvm0jjNZn8Kv5ulZL26YdRGrHbRC/acwGH2f+whsx3QY/XPU0doePRHGI0TIz&#10;bNB7aDuaPb6aBe2I07ulzi5cOjZ2ky+HIqJ2tMwMsgLgGEtm1CzA6Lf50fqb3llF/drt9IdNEMvB&#10;CcvcPFibqVmE0TITbmLopVUco2VGmpC3o9nsq9kB41ltVxFaybJEhFZYTKTEbF0flC+EOfE+GJms&#10;5enLOfX60/NlMJjtTgEjU5g+PWf4608/V66JRGJntV3UMnNdhD3CEKf0SAkuSI9cUuP1HnlW2y1q&#10;u1AJCk15alOUqTuJg/OlVaf0VNTanJs1CT1E5CMVhGIeZIEmfbvBuuqkN8hqKX3htPFZly76Baw4&#10;TnpDHreaRaWovyH9lmdUQdK1iCg3ux3mGGmUQ5mj24cLSLe9kOrwd6umwwO0EfIPyn/Nn+lpWSOH&#10;Qw3pd+c/58/ZTDagaCBgqpn910g3JTcIbL9Z6WYHRVW12bDUlLZtceqm1roSdVE7ZFtqdnN7dB1I&#10;q9nN8s2uwz9qdlm/iXtQ8lyUe0f+TL0k049MoJf5WcOs4MQ9TyuGc5UuSd1VMS69fYfARu3HZPdR&#10;/6oaSkZGmnu3on/MMskXvLSqn2eetl3pOe1iuVlryX5eETcTHl774S3Uf/rLmxGn5+uWcxdC0Zs6&#10;Pe0goS60ZgNFSP2Zg2SQxLJfUbG2Ai9ZYn1dxYn6ALMl6p3ULSUtpW9HXqBuKftisdxhoK1ajpKL&#10;E8ttv/L2/7JLqxI5dbaz53iPfRkFb7/p/rwsdc8K3ucpeJtpaMdOZd5ewave99IK3q7DWex52qFl&#10;sVoch5ZAsih4t1CeLIPAMwW8GmSWTJx4YKmmRYc+6BEk4bHd6BhR2vjILaLLEjv2j4LzLo+aY8vy&#10;W9wLbQBKA/QMlwnZSpKD4LKRJw25M1wmVpvi8gSXDQdqcoPhKoOBKt4luHwqUNIaDJjR7s5ZDYLM&#10;5wElN8SguTSgRGcZOEuAJnwouJKBOS3EwFkSNLlGwZUsJOEuA2dZ0IwZBVfSMOfVCDif+ZPsJAMn&#10;q4il6+4170fAHWX9kG9g4FzSTxOTDJwlQtO7FFxJRBLtMnCWB83ZUnAlD3Nml4GzRGh+nIIriUiS&#10;XQLO5/kk6c3A2TRfSo0TcD7JJyIIBs7m+PSuKgbO8pCLPB0PbyUPs7aAgbNECC4OriRir7k9Bs7y&#10;oLIL2nIlD7M4g4DzaT1JR7GWs1k9TeoRcC6lh5p4Wv7vqOVMRk+t3l8wcJYInHRBhpBMWXLC5eCt&#10;ms1j4CwP0ybVxzoGV/KgVhycJaLHZpCDK4nYaxqPgHMq3UmERoxWk8NTKwrOZfD6bkAenbScTeBp&#10;/o6BszyMKOLEwZU8qBUHZ4no8UYOriRir4k7Bs7yMI6QNdCWK3lQKwrO5exwlguZStJyRJpLwLl8&#10;HWoAauGdoz5n0nVqxcFZIgCODyVElsvAWR7QcAG4kge14uAsEaA1aLmSiD203nRV4hS5qIippWOO&#10;Ws4IctWKgnNy3HD1S+S4pOWcGle6G+1zRoyrVgu4c4KzErfO6YMTswfnBGeUCssJgxPzBTldcGK2&#10;ICcLltPQ9WyEDJnYxe5PzBTkRIHNE4S5jhcpJ/LsLIQMFpKEkNUMy0F0CGRJI+RQUJSDaEXLLJGv&#10;lQiZaPVgthLsVPEGzDAe1eJteoGTvHQlZIwSDoptpfC8LPLxNBw7rr4V04b8AtRoqmFLz+qQfV23&#10;mpeSIDMHz/PnnJORDTTeCXl49WmIvarddlfH1s35BcRnqs/rZg/osE6u/QocI08tt8JXJ4XdpIVX&#10;CnlAwKV2EAyuvDc9b/G43Gz5MzWf78P5ry8TzkQ1ye+RQEjtcw5nPi+ciXNMAyqsyXkHH87UrvrS&#10;4cyyIAEUhmMalw4FCdoWW1GAkWjmrsdJ0zw0PDOaCZVnIKMsd4YSzRQfRN+Ko5lYBcsNc+mqrNKs&#10;jGaq0fsLbCP8w+wKHbi4tLzcKe0lmklw2eX5gBNaFFe5OlcjissuzkUVS6WxZm0uS3OCy0UzB5Er&#10;swYz0Uy1oshcNDOERqKZDJwlQA8CU3AlA/NxYUKnq/IfgytZSNFMBs6yMLadFBI+7mr2JINY0ZZz&#10;0cxu1/MSDiSaScD5aKacimDgbDRTrDg4SwQOQPIDNbJ4PwRv2sAXWusM4waXN1NwJQ9qxcFZIro+&#10;qC5hDy7ouQXScj6auem4Q9hoplhRcC6a2Q2bkfoqiWYycJaHYcIhQNZyMiwvPKgVB2eJ6PAoDq4k&#10;IkUzGTjLw4D6QBxcOS6pFQXnopndsOOHZkg0k4Bz0cxhREln1nImmqlWHJwlAuD41ECimQyc5WFA&#10;8p+DK3lQKw7OEhG3XElEimYScC6aOQwtbzkTzVQrCs5FM8M+R6KZDJzlYeh3A205exRBrDg4S0To&#10;rfYcgkYzGTjLw7BD8WfW50ypAbWi4Fw0MxznSDSTgHPRTFwYx6cvE81UKw7OEhHOECSaycBZHnAT&#10;TADOOIRYcXCWiHBuJQUGCDgXzRy2KKDDaDXRTLWi4Fw0E6sSvvol0UwGzvIguDg4M0OI1QLuHM08&#10;RzPPxZFrUux/yGimDBYSzZSNEY1malhpLZaZwr6LcCmHi/JnCirN8b16oC0ZYXVRi54lo3kvF8YA&#10;IadU8Kv6y1n8iS1i9a04a6rP61OB/PC9XYPRFtEPBD+qz0PZJ7VD3bu6nRyE1FhmvemUStht024z&#10;xjc/r1vRkGZ88ntqbOTf265pPef2gwCv+jxEkPT3ogRd1S7ziyISVbsU4fU96mVCmdvu+/H73G3O&#10;ocxnhjJRNm/sIbM5DmWqJ33NUGaLSr3zvcdlLBNXWMBJJZbZjagR+HKxTL6lxji6bND3KZap/bYM&#10;Ulpl5gTF+oX8R1ygNCtjmWqEvHSq311a2XVhGPsql4VzLPMIl12cp/J3DFi5OM9F8ggytzhH1o0G&#10;IcxmNUUzj5C5aCYkSwi3MGgmnJnMaKv5eOYW8kFpO88BjWcew7Mk4L2QD1J4JQ3JjMOzVHRbRDUo&#10;vJKKHNE8hmeZQE0gXLdF4ZVcJDMKz8c0txOHR2OaR/BcTBPvRdybwTNBzWTG4Vk6UAWDk0ujmsfw&#10;LBeYq7bcX01JlmTG4Vk6ul2QfqBxzSN4Lq6J90Iuy1rPBDaTGYXnI5s9wiCs79HI5jE8y4XU8eKe&#10;a0KbyYzDs3R0Q1DU15ZhUaUmjgx4/0buax6vtS4H3otQOW096xpiRuEdRTehdGStR6ObR/BcdBOs&#10;oSwtg2fCm8mMw7N0IIQYwCsHqr2qNUnrucor4pIbDq8cp5IZh2fpADxerIiUVSXwXIQT7w1mWhPi&#10;TGYU3nGMk9cpojHOI3J3lgtMB7uOtp4JciYzDs+7RsOzOTTKeQzPcoGJHndgsr5nwpzJjMI7jnPy&#10;gYXGOY/guTgn3ttyeCbQmcw4PEsHIp08XkcjncfwLBcoAYjygKz1TIGVZMbhWToeF+s8gudinXgv&#10;ir0yeCbYmcwovONoJx9YaLTzGJ7lQoBxdOUwpVYLuHO08xztPEc7f4fRTuzmRbuJnTCLdqaAnA4o&#10;GAEi5WayarELrIXFUrCwTfqhMBgnqgeJLiAmV3vYrMPdrkgo58o1W4yTtadp0TuJKGIrVrNrReoq&#10;divqSJy0T3YrP7bLF9msRexk7SXvXRG9yqpN7LZI0dV+Rwf8ardSBwA7ZbVbKw7RiXoH721Xz6yn&#10;dllTb6Kwrj5P6vfVfsch4pkDUTnCnj/LSLvn9mUinj1UPufbpF7qNqmhxQEfCEqOI57aE1464rl6&#10;Fr2ZmnGS5V2+TmreGGH8eqZ+s5fABztmdRzz3CRxehmntEHP8DROGfScD+OglokOreXT7PowPClU&#10;Lg9T1JMgsyv1EFm5ha0gs8v08IBVGU7QE+kdQebCnuH5KhP1nM9XsVZzUc/waBqLejJ4loXwbJq9&#10;UhrSBYROKDzLRHisz10pLcVCaetZKsJzfVbIKaf/ODwX9QyPRLKoJ2k9F/ZELpSfiTRRT7UK4Fk2&#10;wuOkLOrJ4FkywvOkJuo5nydl5MrCIWVGNNIWHsVlUU8Cz4U9w7O4Juo5n8Vl8FzUMzzGzKKeDJ4l&#10;IzzHbKKe8zlmCs+yoRWJ2VDMop4MniUjPANurpOaz4AzeC7qKcjoTMGingSeC3uG5+dN1HM+P0/h&#10;WTZieHa+UJkzg2fJaFAAjZ+1Rvr7kA1MZtx3pdRT6RzhCX8zbeg5dTby+cAnVqUcoA18qhkH6CKf&#10;cA9egoBFPkkL+tAnqkzxk8M29KlmAUDLCYaX4DB9SUk6r05b0BLSND1K0susL6v7ciFig59qxgG6&#10;6CeGZ1SuPu3MOgPow59Nj5MnDKANf6pZANA5CQ6ucYDGSfrISeQMZdGlcZUE7h6hAEtGklkA0HKC&#10;5UHQgsZJ9Ow6a0EfAkWBHu4kNgSqZhygi4ECIO+DLAZKnMQdYG8aKCtoC5oT7MksAGg5wQqGezG5&#10;Toq2oCWkaXDRLQdYMpLMOEB3nRTW9bwFyXVSDKC/Tgp3TvJaJ/Y6KTULAHonkRr5xItlP3jQgYyR&#10;k/jrpBBm4OUdEJY5PA93nMAsAGg56Tu5gZYBLCnZo2YLX0P766QQMuNOYq+TUjMO0F0nBYp5HyTX&#10;STGK/XVSrVztyIYZe52UmgUAvZPgwBZrQYnUHSjGEYCgBS0hqLqMI0UUYMlIMuMAkYXJb05LaRSn&#10;owiR7MqGuGBgj+8FGJFTzIYpDd7iviMKEsnRbIlHAmW+MOVoh44kdLZMKLFmDVAaX8H3QpSWGXTF&#10;gXuLvVEq2UVtaelBbS3eHemVUqxD6vn8cuLbDEE9GXunFDCHO8/GbdxH7BR4W7qdu14qxVFadnBZ&#10;F25NYd3S3iqV7IK2dOcwxwn5bOY59FopjtKyg7dH/dJs4pNdgNJt48dp5OscrY9+cHAZ+LiHSyUG&#10;s9TZRKtZqbR+GDMgNsGqN0Jp+Zk2wVpCi7KXKEPvcacz4WeQWVHGzZY+2UUoLT+TXihOZht6uRRl&#10;3O3r8XYcrKUozc4+2QUo3d4eKAMft5v7dL0UR2nZwagYVD5qzAY/2UUo7egWt6Xd46cLpjhKyw7e&#10;Hqxw7Q1TyS5A6Xb6cb+0W/10xRRF6Tb7mItAD2XcbPeTXYTS8hP7uD3H2SShE1mL+0umMLWiWhtH&#10;Wa4Lkl2E0vITj5dW7tSE+35/zZSoXQLvsTt/tQtQuq1/PPfYvX+6aIoy7nf/m03PN9dyI0I5Xopd&#10;hNJ6TzyPW/FTumqKo7TsJO0LZdzGAFRKE6D0QYBwTWQ1UAgrRHOPiwOMotakIE0cQM0ijNZ38MBg&#10;FrdCqCaMBCDmkFnUleDYQ2vEMZauo2YRRstNv8O+jq407MnPJgwGNC4agFMDwSBkogFqFmA8igZE&#10;2TMbDkCGOOLaBQSkCXk7moCAmh0wnnVRZ13UWRf1W9NFhRXz5hN3+6WMW71833yrx37Rd6yYY36F&#10;Cma/qH5WzBGiEPPlJoO6+fnSrtW7nySVLS2KoOisG6o3qW5K9QvYSiah0doXZoohjz7xCzPJiFOd&#10;9oVZ+rSXvc5JkGQDo79hOa678htkL6FfWM7Frn0h/+jlAOraF/KPXvRbK1+Qxa5CwhL1pB896/9w&#10;y9eJTMsSUN+AldtJb8in192lXeHQgjpw8xuW48srP1pWKgppOUapX8CSAp/PuBZM19/ztWA9lXVu&#10;Z5VlVsRFws6o7KFV13Xz7YMrNRRPLsl4YonHk0tGztSvlqCUcBL4WCtpeWqJTNHDyvPWSm4myeZa&#10;Ac9k1a6e3Z9fiqva6mrcdi4G0KJW4uwQmdX8OZe+FAEOfka3gS4qeU42yJ+z4Swq7RB6rRuO2BPJ&#10;Ew9DXH5S/pyfiASxGraIqNderSVo5Ynt2qslXyKGKF1ffWInGxMxREnvuqGIOtRwTfsqKRMxXL2d&#10;bGYG0os8GOZmyZ+peXCMdX4i5oxa8+wkDKivRkC7ZqiXAOmPGerya5S5TA3ZIjhcfWSLCIe+HFm2&#10;+svbSY4P4u1QWa9Zyt4Nls1q58WlAslynOo40b3TPNrIT6s1Uhpe5e3Dyoh3eCauzF55ZsbZL7N4&#10;Jjt/JtLbKf92yGSrz1zaE7Gj+tsXjlBhou7jC++4yr7+9tyVVpTyuNo+cV5/2lYytmjyPNnnNsmf&#10;s0O4aS3/9WWE3n/5fvfDQs65tMXzSlvg2kBknwaR2voqvTp5vLTQu6zS2+4GRAp1iDmUtmhQ6rCX&#10;gGIWeuMO99m9nin0ju+Xz3E8SSdLSBKT9lHi1yfDNqg8i+BpKhddSqdsLkzMNEqlk3tpZ+OR3YAM&#10;LTtRjcnqkAeTLBgDZyORAqvj4OC9y9OSGQdnA5Eo/8vrRWLKXR6ncm8Gzsm98VqoCmjTGcF3suPw&#10;XOIYh1r5mVuXN5YQJEVouUB+oRkChCUdyS5AaCnpUEuJ0ktE3xShJQRvRraEt2HJSbLjCF3CWJZD&#10;FCHRfTOER9liOVdNEbpssdgFCC0tuKCWn0sn0m+K0FIimbbAS1ymWOwChJaWbhuURSDqb4bwKEvc&#10;QihG29BlicWOI3RJ4g61gijLNkes15NRhJYS5FQh0uEIraeIXYDQ0oKFPi9rYvPDWvmCIrSUIIMO&#10;iStHaD1F7DhClxyWUZq2oc0NozoLH22OMsPSrylClxkWuwChpSVGWJKS6l+wNvQFMFBgIkJoJhS1&#10;CxBaWkKWbU5YU8IMoZeC4wBngNBmhNWOI3QJ4dBTbD5Y7y2jCC0l0O9BNkRZttlgtQsQek8JRhub&#10;C9ZyvxShpaTBL44QGk9RO47QJYLDEdvmgTUNzBC6LDAQQo9C29CkgZNdgNDSEs56NgusSWCK0FKC&#10;QAq0aRyh9RSxCxBaWsKVg80BawqYIXQZYCBEYXKK0KSAkx1H6FLA4erLZoA1AUwRWkrw5mhpbRLA&#10;yS5AaGkJ169EEU4RWkqgTdoEnoJ81mFFnOw4QicJD5f/RBLOEHpJOEpuBp5iNeFqFyC0tIS7J6IJ&#10;pwgtJWibaI1tReFqFyC0tEByzXcpEhYvtikiCmcIvSgcLAdzilWFqx1H6FTh3YQKdWyTR1ThFKGl&#10;BB6AwlTUl60sXO0ChJYWLL74PoXIwilCS4mMIsE+RZILCynJjiPE78uWSXEtp8hYI2Kzkw0PunAG&#10;kujCcVKAtiMWuMUzkaaEYQTTktPjzQFMswjDAjXojxLRnZsoy9fRfQKYZnaBGD9aKTYby5CepOCt&#10;WRIElX3kNkfKcD0lwWHaDf7hOMVRcMRLw/UKdArTbfFVGk5Jl+LHqcPNrblBgcIAZskQtIYwDEh3&#10;2vBerkPnMEuCkBeXcxUcpuUHb488SJLrhQupYQDT7fX1YnQK0272kzicwvTbfeQKgniYU4erYQTT&#10;UtSj8C1vTbvjb9rQhbw6HImKbUC63fSrYQTTUqSXpfPWLAnaN3qHD21Nv/HHMBMNSHbnr4YBTLf1&#10;12vTKUy790/6cA7T8oMzedEqAwN62TfVMIJpRznRO3LSbQAgCcQ5TMuPHL6MPF2ShodZSA0DmC4I&#10;EMO0UYCkEKcwfRxAz1vzAckGAtQwgmkpCufzhknEOUzLj4QUg0WH1EUvWlMNI5iWonBh1Nh4QNKI&#10;U5g+IrDB0abA021IQA0DmD4mEK0wGxsUSCJxDtPyI3SHMI0LqWEE01IULtVR0acgCJqdcBYSCUE5&#10;WUqiI2pN40JqeIB5luWeZblnWe5ZlnshnUAiBdAOnGW5ny8uP7+Ti7hlcLi9udfW0aO40jxygDbp&#10;XlZ0i7L1SV/IGfK1L2D4T1/I+o2VL8ySMyxdsxBo7QszxWdZbmXc10WN8vCfLct9tqRV1zSzpJXf&#10;y4TqINrJsvQwlLTOUuMVRZSE2tBUqLVWk4K1swpu5ZLxZj52sCIXw0YtvXRFUjePZ1jtVcHNNUOx&#10;P6+azarXFjfc135qal0pWFqzmnWGqbAPWM8KrPyZdFqzFfYT1YflVyJ0VHvn/AOg/TypPSD9rNvN&#10;zQuFaL1FMl24FTAPnPln5s/0czP9SCPl8S8b5M9kuHSn3UpdVriD9pR1Lenc25EErP+Y7D653lfI&#10;3XY+E4NX12lBGY0Z46b+q7NSEFm7uhIZ4sM080B0umY5F/6V4FS984jkSjy9xW0LdcsxSxWxwaxb&#10;4mLa5MjT2i8aJKwi48yEUEy1k/f5mShsuGI5y4IRE1xpJcSK09tRRHLlmfOM3PQ4bVzHmS1bRNpr&#10;lpn25QBH9oX8mXwid6OV3pa7ZZ3t3Mt9W7+MQLTffr9Fp08/+iwQfZ5AFIeLtxNOIqOHOoGodquX&#10;1oeWhYARrEQh8Dk3cP3rw8UVdhHtbitHNFQeuh02B23+M9WhGtCjh61zJCSrQ+WQA/pWqeV04tAU&#10;yZP/ekOTTZrjeAMihu55NkgUQkMzLMFLrQNMoGEELAM5KRbKoJWhoRQyfX9BoNnAkAaVWauVQSFV&#10;hhJoXhiawskMm80bzdFkAs7pQjUyz9C5pJHoQhk+SwPC3RKVp/hKJpIdbTyfLpIEB8VXkrHXZBHD&#10;Z7lAPkiSGxRfSUeyo/hYnojhs2kiLSFE8PEcEcNnJaFziojw21pGNN1G8ZV87FtJDzF8zjdSqo3i&#10;K/lIKTnefpYRzVpSfCUfe80LEXw+K6SJSMqvTQrNCUvSfj4lFJXRsxkhVYMyfJYNZMfREzi+ko9k&#10;R9sP+7dytMJAz+sQ2lSQakEZPssG0EHHxfGVfCQ7is8ngaJCjjYHpEpQgs8ngLRAI8Vn8z9zIUfC&#10;79YyElbCtMkfLQ/E8Fk2MG6gpTk+4x9qx9vPMhKWErVZH1WBEnw+5aOVRCk+m/FRO4rP5XvCWqw2&#10;3aMaUIbPsoF5AdJmjs/4h9pxfJYRnFHjRd5snkfTPAyfZUMmfcja2PhnSwGpHcXn9J+PqQZM8Hn5&#10;p1b5pfis/HOuBkz8A7EVO76gQ7Pxmag/GT7LRqqmzPFZ/xBhGW8/y0hYj5poPwk+L/3UOtMUn5V+&#10;zvWoSfs55WdYr50oPxk+ywZKMqKqK8dn/UPsaPvhtKzhV7QEjF+i+2T4LBuKLMBn5g/xoAO+cwq0&#10;EgrPCYYT8wui+5HA+YlFP+awyn6JC9azF3NUa78c914xh1MLmCVeVTeXNYGYn1jsY47a7U8s9SEz&#10;pjz9xIzCHI7cn1jmQ+YTfXoOJdV/aq7xsRw0XzGfWV3C8ivm809djkjXzXN1D1vcIywfMqcIXGWi&#10;ZydOZHiRvIkMquIPh7RICq+lUHyOhx3+aoNwc8B+YS3/NX+mZ2HYAlnbpRvnv+bPZCW7C5jh4uI5&#10;Upb/nD+T2Vx+ZYfT7rUooqpA8TjoSet28/P6tUPzIsfD84a1zM9czWHA0ryGD7EkfR6iWXU7mQrl&#10;d6wc1e/mAha7lfvxlHc8bzvWm7mbS2zgxvY6vlyzAx5c/b1zEZB27b3zCNxirKw9L5cpaRY3yt0k&#10;f6bukoutNCtxdNvf8zNeJv477X5omh/nn3OO/z4v/jsM2LWgZA/cx8V/tUO/dPzX1gfABbmY8tEv&#10;D/UB0FHbJf67HRHBmIl+ZvwXpY5HrjvNS8oc/8WJlATp3Zu5SfYu/gtJoaiM8V9vaOK/aoZ1bEoz&#10;l/FkuzDGgSh+4qFcFWv8l0CzK2KA6kRZTKCZLYqaUWh2TYzsI7+MG93lEJrWaxiOW83Hf3EVt+h0&#10;CTYb/1U7Cs7Ff5HJDATkJQ9QtyA+SJrOnxjYtIiUcHwlEzheAjuOz7KBjHWAryQjxX8ZPssFzqo0&#10;Eb6SjmRH8bn4L07pcnZJ/Jfg8/FfZHblcCTh18Z/1Y7jc44RncS25wNaif8yfJYN4NKD2AxfyUey&#10;4/gsI6K2p2OKjKYH99D4L8Hn47/Q4IrymuCz8V+1o/hc/De8bZ3Efxk+y0a66oHjs/6RroQg456L&#10;/+JkKT8LQOK/DJ9lA+epcNKY4yv5SHa0/Vz8t+tx2xU7UkHivwSfj/9ucOCF47PxX7Xj+CwjKJ7G&#10;xxcS/2X4vH+ko8Ok/znhv9hxfJYRXBbG67aQ+C/B5+O/G1Sn4u1n479qR/G5+G837PgZPhL/Zfgs&#10;G2i3VkT0pP1sCQC14/gsI8DH/YPEfxk+ywbmBT0cxfBZ/xA7is/Ff8NTzeT8P8Hn478buZ6Ptp+N&#10;/6odx2cZ6QYMvcx/SfyX4bNsYN5HCR2Oz84fYsfxWUa6HvF9iq/kY5/Kvx+vr3z8F5etBP3Pxn/V&#10;juJz8d9wzUziv6T9XOF3bTnefvbgv3jQof3O8dVzfPV8xOS3dsTk2QFTGS80YIrdMQuYik5aAnV5&#10;+x+FTJGMVrsVZaVe5YTHpXp+QJ9DUvkzhbckwQQrHIGcow75z/kzmck6FmbQx1bNMIqL1UqIbg76&#10;rgTektW8pg7x4xoOfWe/JmyWHQWwrYU3Wyl4InZr1Xlnde8WpaVqYUapDS3P65ZK/7lh8+fcwHNG&#10;okP9vOrzpBdJG2OtWLWbEyIoOlu3QzeS5yGXX7eD2F/bpQ7Pd+L8I18mDooLiHbYyaXffY6DPisO&#10;uh1QqXSnwncXBlWGXzwMOjRDllLTMqk71FqT+IBWSR1R1jj37+eGQQcc9EVcSrtNGZKEHx0iFlLa&#10;bkynRkobHwYNDw2X4Tc98Y7l3DYdoymf51frkE0waGVwQcOgBJpfqm+iyjl2pS5mFJpfqEPjxaCZ&#10;dbqEQQm04zBoWEqjJAHLZb2llLSbD4Oizi5FR2SwDJ+lAe+Naj4iV3foJMmONp6TwSKIzFuPFEdl&#10;+CwXeG94pL6kI9lRfEdhUCne+v/ZO9vUuIEYDF+lN2hi7643oRQaeoRcILSlKRQaSiHX76sZzzKS&#10;H9lpkh9t2V+bgLBfS/P5WNZAnwAMCvoWGHTYJdXDAgY1O9bnI2LSWF8fj5oGS/pi3xgvkqqjvkSK&#10;zl20qqPQ/uz7uS7pXBg+8V8fj5oGC/oWGFTbYm0TNbjY1NaPFwGDmh3qW2DQpP0BBiV9PhqGeZL4&#10;2nur0yBa7Vifj4hKAHL/BQxK+nw0dF8BA/ZfH49qh/oWGDQZ/QCDgr4FBt2rBhnqCxjU7Fifj8g4&#10;JRMHYFDS56Oh822z+EYMKjvW5yMyZnMuYFDQt8CgWhuw/wIGNTvUFzHo0TAjjH+AQUmfj4b5L6kM&#10;HTCo2bE+HxG9VkoWBv1kflvSYEmfj4b0FQwP44tPgy12qC9g0FqEB/wHGBT0LTCo1qIc34BBzY71&#10;+YjshmR8BgxK+nw0hJGz+UMJXv34l84fBx+R3H/9eFUxKOhbYtCsgFHEoLJD/0UMmrU/wKCkz0dD&#10;6xIdg47j3wKDWl06mH9DGuyY9V9IgyV9PhqmLNPXx6Paob5F8dNkzwHFT0FfrH2a1yrytU/nUkWz&#10;/84Y+YyRzxj5b8PIf5imm5rPxRLCAaIvhtQ2GhmktjGEIPU4lypocCaD1MPMlTdyMPUtdIGj7XIN&#10;F7bfykYvbZksRrlRSGQ+yckKwq6SUT2hAU+tQtbMKn4earZeip/bwWIbxHuWtnVQYHtQFX5e1Wbf&#10;kNszbOXWtijstCNZe9YWVTv3bc1uZzt/u+8G9Nb39bO+9efY27pI1xtPB9W2wLff2gBKq5TdVjTa&#10;9TYqPzR5+vj2SU+7atV8F5vw6xDv3WR7qVnAmXi/iHgrWUAFdXQEvZanAXmXlNxXR94HfV5q5Mh6&#10;jN6vTBoT1d4483evoxRVH6i2x5ci7yxLr6ett4a8IYchIO9hp4wN1SOuNVccm+q3PsXs/s2xfsLS&#10;m/m9QJpA2IOkJ2b+1kNcSJrblc1nuIA0haaHeqNO8aLclH4PUCo/gNci8h6HfeI2n/lb7NBvEXnv&#10;Lvg0K0DepM+HQSWRr4TMyHceeRc71uc3yTpDhTPLAHmTPh8LHS4zKvMX9fXhqHaob4G8k7xuQN6g&#10;LyLvUQiO9XnkXexYn49Imrn6vMxflVMTUiH/eeRd7Fifj4hGMs4MfV7m7zhY5X/S55F3sUN9EXkf&#10;kvPoAHlDfO0teDcW6Ex1e+WC+vqRqtqxvtA/JjE4Gl0AeZM+Hw3d15Ao6vP9w+xQX0TeqtSF+gB5&#10;g76IvHVUc6LPI+9ix/p8RJQZ+pqZv6NYCfvPI+9ix/p8RNLMVUDe4L+IvIcre6VG8fXIu9ihvoi8&#10;M/8B8iZ9PhqqUDgl/vPIu9ixvtg/kvb3vMzf4WhfjqD/XP8odqgvIG+N99x/AXmD/yLyHibLTCZ9&#10;HnkXO9bnI6LMfZ5/AXmTPh+Ny+GQrQ888i52rC/0j2z+gMoPoC8ib+UZ6ZUL+c8j72KH+iLy3h94&#10;9QfIm/T5aMh/9sEc6nPzR7FjfT4i6cIZkDfp89EoyhJ9vn/Y8v+k74yUz0j5jJT/caT8YkZsw4sx&#10;YttREyOu5LTxsIwQz+m9pzS/RvzabyV/lTdOmozXSJ0GNzGWaaMurO1EZXbcKCNhGxozqygjJb8t&#10;8XjaSLC1OgRF3UaG9TDX6Tjo1L61Z9UnseV6h1MibPNY+50Tim2Br+fYawJbvZ7qPRS7jWLKJeq6&#10;nk6EftL1RiVSr9531icit243P++wUSOk+e9yoxW0eOjkndX7tvjq3fWqnW/tLQavQ3+PNx8uhpv5&#10;9v8v/X37+PD1+vHrw/t3tsD4efdw/+3Tx7tfd/3/+vvx4frL8OP+x/fPX36+/w0AAP//AwBQSwME&#10;FAAGAAgAAAAhAI1DY3LfAAAACQEAAA8AAABkcnMvZG93bnJldi54bWxMj0FLw0AQhe+C/2EZwVu7&#10;2UpaidmUUtRTEWwF8TbNTpPQ7GzIbpP037s96XF4H2++l68n24qBet841qDmCQji0pmGKw1fh7fZ&#10;MwgfkA22jknDlTysi/u7HDPjRv6kYR8qEUvYZ6ihDqHLpPRlTRb93HXEMTu53mKIZ19J0+MYy20r&#10;F0mylBYbjh9q7GhbU3neX6yG9xHHzZN6HXbn0/b6c0g/vneKtH58mDYvIAJN4Q+Gm35UhyI6Hd2F&#10;jRethnS5iqSGWbpSIG5AquK4Y0zSBcgil/8XFL8AAAD//wMAUEsBAi0AFAAGAAgAAAAhALaDOJL+&#10;AAAA4QEAABMAAAAAAAAAAAAAAAAAAAAAAFtDb250ZW50X1R5cGVzXS54bWxQSwECLQAUAAYACAAA&#10;ACEAOP0h/9YAAACUAQAACwAAAAAAAAAAAAAAAAAvAQAAX3JlbHMvLnJlbHNQSwECLQAUAAYACAAA&#10;ACEAn3mLMHBEAADB3gEADgAAAAAAAAAAAAAAAAAuAgAAZHJzL2Uyb0RvYy54bWxQSwECLQAUAAYA&#10;CAAAACEAjUNjct8AAAAJAQAADwAAAAAAAAAAAAAAAADKRgAAZHJzL2Rvd25yZXYueG1sUEsFBgAA&#10;AAAEAAQA8wAAANZHAAAAAA==&#10;">
                <v:shape id="Freeform 21" o:spid="_x0000_s1027" style="position:absolute;width:19189;height:22459;visibility:visible;mso-wrap-style:square;v-text-anchor:top" coordsize="3022,3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2xRygAAAOIAAAAPAAAAZHJzL2Rvd25yZXYueG1sRI9BS8NA&#10;FITvBf/D8gRvzSalNiZ2W4qixFNj9eDxkX1Ngtm3YXdt4793hUKPw8x8w6y3kxnEiZzvLSvIkhQE&#10;cWN1z62Cz4+X+QMIH5A1DpZJwS952G5uZmsstT3zO50OoRURwr5EBV0IYymlbzoy6BM7EkfvaJ3B&#10;EKVrpXZ4jnAzyEWarqTBnuNChyM9ddR8H36MgvpYfO1d8fzqmrcJ67qoaJdVSt3dTrtHEIGmcA1f&#10;2pVWcJ9n+bJYLHP4vxTvgNz8AQAA//8DAFBLAQItABQABgAIAAAAIQDb4fbL7gAAAIUBAAATAAAA&#10;AAAAAAAAAAAAAAAAAABbQ29udGVudF9UeXBlc10ueG1sUEsBAi0AFAAGAAgAAAAhAFr0LFu/AAAA&#10;FQEAAAsAAAAAAAAAAAAAAAAAHwEAAF9yZWxzLy5yZWxzUEsBAi0AFAAGAAgAAAAhAKvDbFHKAAAA&#10;4gAAAA8AAAAAAAAAAAAAAAAABwIAAGRycy9kb3ducmV2LnhtbFBLBQYAAAAAAwADALcAAAD+AgAA&#10;AAA=&#10;" path="m416,l352,3,291,15,232,37,177,67r-49,39l85,152,49,205,23,264,6,329,,399,,3139r6,69l23,3273r26,59l85,3385r43,46l177,3470r55,30l291,3522r61,12l416,3537r64,-8l544,3509r63,-31l2833,2108r57,-43l2938,2014r37,-56l3001,1897r16,-63l3022,1769r-5,-65l3001,1640r-26,-61l2938,1523r-48,-50l2833,1430,607,60,544,28,480,9,416,xe" fillcolor="#00a89b" stroked="f">
                  <v:path arrowok="t" o:connecttype="custom" o:connectlocs="264160,3820795;223520,3822700;184785,3830320;147320,3844290;112395,3863340;81280,3888105;53975,3917315;31115,3950970;14605,3988435;3810,4029710;0,4074160;0,5814060;3810,5857875;14605,5899150;31115,5936615;53975,5970270;81280,5999480;112395,6024245;147320,6043295;184785,6057265;223520,6064885;264160,6066790;304800,6061710;345440,6049010;385445,6029325;1798955,5159375;1835150,5132070;1865630,5099685;1889125,5064125;1905635,5025390;1915795,4985385;1918970,4944110;1915795,4902835;1905635,4862195;1889125,4823460;1865630,4787900;1835150,4756150;1798955,4728845;385445,3858895;345440,3838575;304800,3826510;264160,3820795" o:connectangles="0,0,0,0,0,0,0,0,0,0,0,0,0,0,0,0,0,0,0,0,0,0,0,0,0,0,0,0,0,0,0,0,0,0,0,0,0,0,0,0,0,0"/>
                </v:shape>
                <v:shape id="Freeform 20" o:spid="_x0000_s1028" style="position:absolute;top:32759;width:19189;height:22460;visibility:visible;mso-wrap-style:square;v-text-anchor:top" coordsize="3022,3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1X3ygAAAOMAAAAPAAAAZHJzL2Rvd25yZXYueG1sRE9La8JA&#10;EL4X+h+WEXoJuomtGqOr9IEgxYOvg96G7JgEs7Mhu9X033cLhR7ne8982Zla3Kh1lWUFySAGQZxb&#10;XXGh4HhY9VMQziNrrC2Tgm9ysFw8Pswx0/bOO7rtfSFCCLsMFZTeN5mULi/JoBvYhjhwF9sa9OFs&#10;C6lbvIdwU8thHI+lwYpDQ4kNvZeUX/dfRkGVNB/n6yr63L7RYRP5KD0lmCv11OteZyA8df5f/Ode&#10;6zA/fZk+T6aj4Qh+fwoAyMUPAAAA//8DAFBLAQItABQABgAIAAAAIQDb4fbL7gAAAIUBAAATAAAA&#10;AAAAAAAAAAAAAAAAAABbQ29udGVudF9UeXBlc10ueG1sUEsBAi0AFAAGAAgAAAAhAFr0LFu/AAAA&#10;FQEAAAsAAAAAAAAAAAAAAAAAHwEAAF9yZWxzLy5yZWxzUEsBAi0AFAAGAAgAAAAhAFlXVffKAAAA&#10;4wAAAA8AAAAAAAAAAAAAAAAABwIAAGRycy9kb3ducmV2LnhtbFBLBQYAAAAAAwADALcAAAD+AgAA&#10;AAA=&#10;" path="m416,l352,2,291,15,232,36,177,67r-49,39l85,152,49,205,23,264,6,328,,398,,3138r6,70l23,3272r26,60l85,3385r43,46l177,3469r55,31l291,3522r61,12l416,3536r64,-8l544,3509r63,-32l2833,2107r57,-43l2938,2014r37,-57l3001,1897r16,-64l3022,1768r-5,-65l3001,1639r-26,-60l2938,1523r-48,-51l2833,1429,607,59,544,28,480,8,416,xe" fillcolor="#f59a00" stroked="f">
                  <v:path arrowok="t" o:connecttype="custom" o:connectlocs="264160,7096125;223520,7097395;184785,7105650;147320,7118985;112395,7138670;81280,7163435;53975,7192645;31115,7226300;14605,7263765;3810,7304405;0,7348855;0,9088755;3810,9133205;14605,9173845;31115,9211945;53975,9245600;81280,9274810;112395,9298940;147320,9318625;184785,9332595;223520,9340215;264160,9341485;304800,9336405;345440,9324340;385445,9304020;1798955,8434070;1835150,8406765;1865630,8375015;1889125,8338820;1905635,8300720;1915795,8260080;1918970,8218805;1915795,8177530;1905635,8136890;1889125,8098790;1865630,8063230;1835150,8030845;1798955,8003540;385445,7133590;345440,7113905;304800,7101205;264160,7096125" o:connectangles="0,0,0,0,0,0,0,0,0,0,0,0,0,0,0,0,0,0,0,0,0,0,0,0,0,0,0,0,0,0,0,0,0,0,0,0,0,0,0,0,0,0"/>
                </v:shape>
                <v:shape id="Freeform 19" o:spid="_x0000_s1029" style="position:absolute;top:16379;width:19189;height:22460;visibility:visible;mso-wrap-style:square;v-text-anchor:top" coordsize="3022,3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WUfxgAAAOMAAAAPAAAAZHJzL2Rvd25yZXYueG1sRE9NawIx&#10;EL0X+h/CFHqr2d2WKlujSEEQhEJVBG/DZroJ3UyWTarrv+8cBI+P9z1fjqFTZxqSj2ygnBSgiJto&#10;PbcGDvv1ywxUysgWu8hk4EoJlovHhznWNl74m8673CoJ4VSjAZdzX2udGkcB0yT2xML9xCFgFji0&#10;2g54kfDQ6aoo3nVAz9LgsKdPR83v7i8Y2LSr0zWvtycnNnz1ePTbr6Mxz0/j6gNUpjHfxTf3xhqo&#10;imo6K6u3UkbLJ/kDevEPAAD//wMAUEsBAi0AFAAGAAgAAAAhANvh9svuAAAAhQEAABMAAAAAAAAA&#10;AAAAAAAAAAAAAFtDb250ZW50X1R5cGVzXS54bWxQSwECLQAUAAYACAAAACEAWvQsW78AAAAVAQAA&#10;CwAAAAAAAAAAAAAAAAAfAQAAX3JlbHMvLnJlbHNQSwECLQAUAAYACAAAACEA9OllH8YAAADjAAAA&#10;DwAAAAAAAAAAAAAAAAAHAgAAZHJzL2Rvd25yZXYueG1sUEsFBgAAAAADAAMAtwAAAPoCAAAAAA==&#10;" path="m416,l352,2,291,15,232,37,177,67r-49,39l85,152,49,205,23,264,6,329,,398,,3138r6,70l23,3273r26,59l85,3385r43,46l177,3470r55,30l291,3522r61,12l416,3537r64,-9l544,3509r63,-32l2833,2107r57,-43l2938,2014r37,-56l3001,1897r16,-64l3022,1768r-5,-65l3001,1640r-26,-61l2938,1523r-48,-51l2833,1429,607,59,544,28,480,8,416,xe" fillcolor="#ea4b71" stroked="f">
                  <v:path arrowok="t" o:connecttype="custom" o:connectlocs="264160,5459095;223520,5460365;184785,5468620;147320,5482590;112395,5501640;81280,5526405;53975,5555615;31115,5589270;14605,5626735;3810,5668010;0,5711825;0,7451725;3810,7496175;14605,7537450;31115,7574915;53975,7608570;81280,7637780;112395,7662545;147320,7681595;184785,7695565;223520,7703185;264160,7705090;304800,7699375;345440,7687310;385445,7666990;1798955,6797040;1835150,6769735;1865630,6737985;1889125,6702425;1905635,6663690;1915795,6623050;1918970,6581775;1915795,6540500;1905635,6500495;1889125,6461760;1865630,6426200;1835150,6393815;1798955,6366510;385445,5496560;345440,5476875;304800,5464175;264160,5459095" o:connectangles="0,0,0,0,0,0,0,0,0,0,0,0,0,0,0,0,0,0,0,0,0,0,0,0,0,0,0,0,0,0,0,0,0,0,0,0,0,0,0,0,0,0"/>
                </v:shape>
                <v:shape id="Freeform 18" o:spid="_x0000_s1030" style="position:absolute;top:32759;width:8191;height:6090;visibility:visible;mso-wrap-style:square;v-text-anchor:top" coordsize="1290,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DsLywAAAOEAAAAPAAAAZHJzL2Rvd25yZXYueG1sRI9BS8NA&#10;FITvQv/D8gre7MYkSpt2W4JYrKe2UbDHR/aZBLNvw+7aRn+9Kwgeh5n5hlltRtOLMznfWVZwO0tA&#10;ENdWd9woeH3Z3sxB+ICssbdMCr7Iw2Y9uVphoe2Fj3SuQiMihH2BCtoQhkJKX7dk0M/sQBy9d+sM&#10;hihdI7XDS4SbXqZJci8NdhwXWhzooaX6o/o0Cg5lWS/c9u3x+/lY5Xen/W7+dMiVup6O5RJEoDH8&#10;h//aO60gzRZZlmcp/D6Kb0CufwAAAP//AwBQSwECLQAUAAYACAAAACEA2+H2y+4AAACFAQAAEwAA&#10;AAAAAAAAAAAAAAAAAAAAW0NvbnRlbnRfVHlwZXNdLnhtbFBLAQItABQABgAIAAAAIQBa9CxbvwAA&#10;ABUBAAALAAAAAAAAAAAAAAAAAB8BAABfcmVscy8ucmVsc1BLAQItABQABgAIAAAAIQBUNDsLywAA&#10;AOEAAAAPAAAAAAAAAAAAAAAAAAcCAABkcnMvZG93bnJldi54bWxQSwUGAAAAAAMAAwC3AAAA/wIA&#10;AAAA&#10;" path="m416,l352,2,291,15,232,36,177,67r-49,39l85,152,49,205,23,264,6,328,,398,,560r6,70l23,695r26,59l85,807r43,46l177,892r55,30l291,944r61,12l416,959r64,-9l544,931r63,-32l1289,479,607,59,544,28,480,8,416,xe" fillcolor="#e63e24" stroked="f">
                  <v:path arrowok="t" o:connecttype="custom" o:connectlocs="264160,7096125;223520,7097395;184785,7105650;147320,7118985;112395,7138670;81280,7163435;53975,7192645;31115,7226300;14605,7263765;3810,7304405;0,7348855;0,7451725;3810,7496175;14605,7537450;31115,7574915;53975,7608570;81280,7637780;112395,7662545;147320,7681595;184785,7695565;223520,7703185;264160,7705090;304800,7699375;345440,7687310;385445,7666990;818515,7400290;385445,7133590;345440,7113905;304800,7101205;264160,7096125" o:connectangles="0,0,0,0,0,0,0,0,0,0,0,0,0,0,0,0,0,0,0,0,0,0,0,0,0,0,0,0,0,0"/>
                </v:shape>
                <v:shape id="Freeform 17" o:spid="_x0000_s1031" style="position:absolute;top:16379;width:8178;height:6077;visibility:visible;mso-wrap-style:square;v-text-anchor:top" coordsize="1288,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GbexwAAAOAAAAAPAAAAZHJzL2Rvd25yZXYueG1sRI9Ba8JA&#10;FITvBf/D8gRvdWNQG6OrSEHQS1Bb8PrIPpNo9m2aXTX++25B6HGYmW+YxaoztbhT6yrLCkbDCARx&#10;bnXFhYLvr817AsJ5ZI21ZVLwJAerZe9tgam2Dz7Q/egLESDsUlRQet+kUrq8JINuaBvi4J1ta9AH&#10;2RZSt/gIcFPLOIqm0mDFYaHEhj5Lyq/Hm1EwsdMsO53GWZ7t9iY+yJ9tcUGlBv1uPQfhqfP/4Vd7&#10;qxUks9FHMo7h71A4A3L5CwAA//8DAFBLAQItABQABgAIAAAAIQDb4fbL7gAAAIUBAAATAAAAAAAA&#10;AAAAAAAAAAAAAABbQ29udGVudF9UeXBlc10ueG1sUEsBAi0AFAAGAAgAAAAhAFr0LFu/AAAAFQEA&#10;AAsAAAAAAAAAAAAAAAAAHwEAAF9yZWxzLy5yZWxzUEsBAi0AFAAGAAgAAAAhAPhUZt7HAAAA4AAA&#10;AA8AAAAAAAAAAAAAAAAABwIAAGRycy9kb3ducmV2LnhtbFBLBQYAAAAAAwADALcAAAD7AgAAAAA=&#10;" path="m416,l352,2,291,15,232,37,177,67r-49,39l85,152,49,205,23,264,6,329,,398,,559r6,69l23,693r26,59l85,805r43,46l177,890r55,30l291,942r61,12l416,957r64,-8l544,929r63,-31l1288,478,607,59,544,28,480,8,416,xe" fillcolor="#009083" stroked="f">
                  <v:path arrowok="t" o:connecttype="custom" o:connectlocs="264160,5459095;223520,5460365;184785,5468620;147320,5482590;112395,5501640;81280,5526405;53975,5555615;31115,5589270;14605,5626735;3810,5668010;0,5711825;0,5814060;3810,5857875;14605,5899150;31115,5936615;53975,5970270;81280,5999480;112395,6024245;147320,6043295;184785,6057265;223520,6064885;264160,6066790;304800,6061710;345440,6049010;385445,6029325;817880,5762625;385445,5496560;345440,5476875;304800,5464175;264160,5459095" o:connectangles="0,0,0,0,0,0,0,0,0,0,0,0,0,0,0,0,0,0,0,0,0,0,0,0,0,0,0,0,0,0"/>
                </v:shape>
                <v:shape id="Freeform 16" o:spid="_x0000_s1032" style="position:absolute;left:16936;top:6122;width:18967;height:22460;visibility:visible;mso-wrap-style:square;v-text-anchor:top" coordsize="2987,3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pAUyAAAAOMAAAAPAAAAZHJzL2Rvd25yZXYueG1sRE9fS8Mw&#10;EH8X/A7hBN9c2qll1GVDRIcPOlz1AxzNtak2l5Kka/XTG2Hg4/3+33o7214cyYfOsYJ8kYEgrp3u&#10;uFXw8f50tQIRIrLG3jEp+KYA28352RpL7SY+0LGKrUghHEpUYGIcSilDbchiWLiBOHGN8xZjOn0r&#10;tccphdteLrOskBY7Tg0GB3owVH9Vo1Ww//SHcfcy7pu3aX5tdo/VD5lOqcuL+f4ORKQ5/otP7med&#10;5l+vitt8Wdzk8PdTAkBufgEAAP//AwBQSwECLQAUAAYACAAAACEA2+H2y+4AAACFAQAAEwAAAAAA&#10;AAAAAAAAAAAAAAAAW0NvbnRlbnRfVHlwZXNdLnhtbFBLAQItABQABgAIAAAAIQBa9CxbvwAAABUB&#10;AAALAAAAAAAAAAAAAAAAAB8BAABfcmVscy8ucmVsc1BLAQItABQABgAIAAAAIQCSOpAUyAAAAOMA&#10;AAAPAAAAAAAAAAAAAAAAAAcCAABkcnMvZG93bnJldi54bWxQSwUGAAAAAAMAAwC3AAAA/AIAAAAA&#10;" path="m416,l353,3,291,15,232,37,177,67r-49,39l85,152,50,205,23,264,6,329,,398,,3138r6,70l23,3273r27,59l85,3385r43,46l177,3470r55,30l291,3522r62,12l416,3537r65,-9l544,3509r63,-32l2621,2238r,-238l2629,1921r22,-73l2685,1782r46,-57l2786,1678r62,-37l2915,1616r72,-13l2960,1553r-77,-87l2833,1429,607,59,544,28,481,8,416,xe" fillcolor="#603d91" stroked="f">
                  <v:path arrowok="t" o:connecttype="custom" o:connectlocs="264160,4441825;224155,4443730;184785,4451350;147320,4465320;112395,4484370;81280,4509135;53975,4538345;31750,4572000;14605,4609465;3810,4650740;0,4694555;0,6434455;3810,6478905;14605,6520180;31750,6557645;53975,6591300;81280,6620510;112395,6645275;147320,6664325;184785,6678295;224155,6685915;264160,6687820;305435,6682105;345440,6670040;385445,6649720;1664335,5862955;1664335,5711825;1669415,5661660;1683385,5615305;1704975,5573395;1734185,5537200;1769110,5507355;1808480,5483860;1851025,5467985;1896745,5459730;1879600,5427980;1830705,5372735;1798955,5349240;385445,4479290;345440,4459605;305435,4446905;264160,4441825" o:connectangles="0,0,0,0,0,0,0,0,0,0,0,0,0,0,0,0,0,0,0,0,0,0,0,0,0,0,0,0,0,0,0,0,0,0,0,0,0,0,0,0,0,0"/>
                </v:shape>
                <v:shape id="Freeform 15" o:spid="_x0000_s1033" style="position:absolute;left:33554;top:16379;width:2546;height:4032;visibility:visible;mso-wrap-style:square;v-text-anchor:top" coordsize="40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8XZyQAAAOMAAAAPAAAAZHJzL2Rvd25yZXYueG1sRI9bi8Iw&#10;EIXfhf0PYRZ8EU294KUaZRHEy9uq+Dw0Y1u2mZQmmvrvN8LCPs6cM+c7s9q0phJPalxpWcFwkIAg&#10;zqwuOVdwvez6cxDOI2usLJOCFznYrD86K0y1DfxNz7PPRQxhl6KCwvs6ldJlBRl0A1sTR+1uG4M+&#10;jk0udYMhhptKjpJkKg2WHAkF1rQtKPs5P8wbctwHGU6Pgw5Z77aYjE8vYqW6n+3XEoSn1v+b/64P&#10;OtYfLmaj+XiazOD9U1yAXP8CAAD//wMAUEsBAi0AFAAGAAgAAAAhANvh9svuAAAAhQEAABMAAAAA&#10;AAAAAAAAAAAAAAAAAFtDb250ZW50X1R5cGVzXS54bWxQSwECLQAUAAYACAAAACEAWvQsW78AAAAV&#10;AQAACwAAAAAAAAAAAAAAAAAfAQAAX3JlbHMvLnJlbHNQSwECLQAUAAYACAAAACEAdl/F2ckAAADj&#10;AAAADwAAAAAAAAAAAAAAAAAHAgAAZHJzL2Rvd25yZXYueG1sUEsFBgAAAAADAAMAtwAAAP0CAAAA&#10;AA==&#10;" path="m366,l294,13,227,38,165,75r-55,47l64,179,30,245,8,318,,397,,635,212,504r61,-46l323,403r38,-61l386,275r13,-69l400,136,389,67,366,xe" fillcolor="#951b81" stroked="f">
                  <v:path arrowok="t" o:connecttype="custom" o:connectlocs="232410,5459730;186690,5467985;144145,5483860;104775,5507355;69850,5537200;40640,5573395;19050,5615305;5080,5661660;0,5711825;0,5862955;134620,5779770;173355,5750560;205105,5715635;229235,5676900;245110,5634355;253365,5590540;254000,5546090;247015,5502275;232410,5459730" o:connectangles="0,0,0,0,0,0,0,0,0,0,0,0,0,0,0,0,0,0,0"/>
                </v:shape>
                <v:shape id="Freeform 13" o:spid="_x0000_s1034" style="position:absolute;left:16936;top:8428;width:2292;height:5632;visibility:visible;mso-wrap-style:square;v-text-anchor:top" coordsize="361,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yFOygAAAOMAAAAPAAAAZHJzL2Rvd25yZXYueG1sRE/LTsMw&#10;ELwj8Q/WIvVGHVDpI9StUGhR6a0PxHUVb5OIeB3FrmP+HiMhIc1ld3ZmdpbraFoRqHeNZQUP4wwE&#10;cWl1w5WC82l7PwfhPLLG1jIp+CYH69XtzRJzbQc+UDj6SiQTdjkqqL3vcildWZNBN7YdceIutjfo&#10;09hXUvc4JHPTyscsm0qDDaeEGjsqaiq/jlej4DW+fxZvg4+bUPKumHyE2T5clBrdxZdnEJ6i/z/+&#10;U+90ej+bTGeLpwT47ZQWIFc/AAAA//8DAFBLAQItABQABgAIAAAAIQDb4fbL7gAAAIUBAAATAAAA&#10;AAAAAAAAAAAAAAAAAABbQ29udGVudF9UeXBlc10ueG1sUEsBAi0AFAAGAAgAAAAhAFr0LFu/AAAA&#10;FQEAAAsAAAAAAAAAAAAAAAAAHwEAAF9yZWxzLy5yZWxzUEsBAi0AFAAGAAgAAAAhAFDbIU7KAAAA&#10;4wAAAA8AAAAAAAAAAAAAAAAABwIAAGRycy9kb3ducmV2LnhtbFBLBQYAAAAAAwADALcAAAD+AgAA&#10;AAA=&#10;" path="m3,l1,25,,38,,50,,887,172,782r57,-43l277,688r37,-56l340,571r16,-63l361,443r-5,-65l340,314,314,253,277,197,229,147,172,104,3,xe" fillcolor="#43b8b9" stroked="f">
                  <v:path arrowok="t" o:connecttype="custom" o:connectlocs="1905,4662805;635,4678680;0,4686935;0,4694555;0,5226050;109220,5159375;145415,5132070;175895,5099685;199390,5064125;215900,5025390;226060,4985385;229235,4944110;226060,4902835;215900,4862195;199390,4823460;175895,4787900;145415,4756150;109220,4728845;1905,4662805" o:connectangles="0,0,0,0,0,0,0,0,0,0,0,0,0,0,0,0,0,0,0"/>
                </v:shape>
                <v:shape id="Freeform 12" o:spid="_x0000_s1035" style="position:absolute;left:16936;top:24808;width:2286;height:3841;visibility:visible;mso-wrap-style:square;v-text-anchor:top" coordsize="360,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2+QxwAAAOMAAAAPAAAAZHJzL2Rvd25yZXYueG1sRE9La8JA&#10;EL4X+h+WKfRWNw1Vk+gqbUHw0oMPCN6G7JiEZGfD7qrpv+8WBI/zvWe5Hk0vruR8a1nB+yQBQVxZ&#10;3XKt4HjYvGUgfEDW2FsmBb/kYb16flpioe2Nd3Tdh1rEEPYFKmhCGAopfdWQQT+xA3HkztYZDPF0&#10;tdQObzHc9DJNkpk02HJsaHCg74aqbn8xCrrN9HIq+YN5Lt1P2W13rky/lHp9GT8XIAKN4SG+u7c6&#10;zk/SaZ7NsjyH/58iAHL1BwAA//8DAFBLAQItABQABgAIAAAAIQDb4fbL7gAAAIUBAAATAAAAAAAA&#10;AAAAAAAAAAAAAABbQ29udGVudF9UeXBlc10ueG1sUEsBAi0AFAAGAAgAAAAhAFr0LFu/AAAAFQEA&#10;AAsAAAAAAAAAAAAAAAAAHwEAAF9yZWxzLy5yZWxzUEsBAi0AFAAGAAgAAAAhAN2/b5DHAAAA4wAA&#10;AA8AAAAAAAAAAAAAAAAABwIAAGRycy9kb3ducmV2LnhtbFBLBQYAAAAAAwADALcAAAD7AgAAAAA=&#10;" path="m,l,212r7,75l26,356r31,62l97,473r49,47l201,558r61,29l328,604r22,-66l360,469r-2,-69l345,332,319,266,282,206,233,151,172,105,,xe" fillcolor="#662383" stroked="f">
                  <v:path arrowok="t" o:connecttype="custom" o:connectlocs="0,6299835;0,6434455;4445,6482080;16510,6525895;36195,6565265;61595,6600190;92710,6630035;127635,6654165;166370,6672580;208280,6683375;222250,6641465;228600,6597650;227330,6553835;219075,6510655;202565,6468745;179070,6430645;147955,6395720;109220,6366510;0,6299835" o:connectangles="0,0,0,0,0,0,0,0,0,0,0,0,0,0,0,0,0,0,0"/>
                </v:shape>
                <v:shape id="Freeform 11" o:spid="_x0000_s1036" style="position:absolute;left:33554;top:16379;width:19190;height:22454;visibility:visible;mso-wrap-style:square;v-text-anchor:top" coordsize="3022,3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KZsygAAAOMAAAAPAAAAZHJzL2Rvd25yZXYueG1sRE9LS8NA&#10;EL4X/A/LCL1Iu2nsI8ZuSy0ULHqxD/A4ZsckmJ0Nu2sT/70rCD3O957lujeNuJDztWUFk3ECgriw&#10;uuZSwem4G2UgfEDW2FgmBT/kYb26GSwx17bjN7ocQiliCPscFVQhtLmUvqjIoB/bljhyn9YZDPF0&#10;pdQOuxhuGpkmyVwarDk2VNjStqLi6/BtFNx1fdO9uqfz7uF9+pLZj+18n9ZKDW/7zSOIQH24iv/d&#10;zzrOv1+k08lskc3g76cIgFz9AgAA//8DAFBLAQItABQABgAIAAAAIQDb4fbL7gAAAIUBAAATAAAA&#10;AAAAAAAAAAAAAAAAAABbQ29udGVudF9UeXBlc10ueG1sUEsBAi0AFAAGAAgAAAAhAFr0LFu/AAAA&#10;FQEAAAsAAAAAAAAAAAAAAAAAHwEAAF9yZWxzLy5yZWxzUEsBAi0AFAAGAAgAAAAhAFZ8pmzKAAAA&#10;4wAAAA8AAAAAAAAAAAAAAAAABwIAAGRycy9kb3ducmV2LnhtbFBLBQYAAAAAAwADALcAAAD+AgAA&#10;AAA=&#10;" path="m426,l366,r23,67l400,136r-1,70l386,275r-25,67l323,403r-50,55l212,504,,635,,2782r212,130l272,2957r49,54l358,3070r26,65l398,3202r3,68l392,3338r-21,66l339,3466r-44,56l372,3535r79,-2l530,3513r77,-37l2832,2106r58,-43l2938,2013r36,-56l3001,1896r16,-64l3022,1767r-5,-65l3001,1639r-27,-61l2938,1522r-48,-51l2832,1428,607,58,548,28,487,9,426,xe" fillcolor="#eb5c39" stroked="f">
                  <v:path arrowok="t" o:connecttype="custom" o:connectlocs="270510,5459730;232410,5459730;247015,5502275;254000,5546090;253365,5590540;245110,5634355;229235,5676900;205105,5715635;173355,5750560;134620,5779770;0,5862955;0,7226300;134620,7308850;172720,7337425;203835,7371715;227330,7409180;243840,7450455;252730,7493000;254635,7536180;248920,7579360;235585,7621270;215265,7660640;187325,7696200;236220,7704455;286385,7703185;336550,7690485;385445,7666990;1798320,6797040;1835150,6769735;1865630,6737985;1888490,6702425;1905635,6663690;1915795,6623050;1918970,6581775;1915795,6540500;1905635,6500495;1888490,6461760;1865630,6426200;1835150,6393815;1798320,6366510;385445,5496560;347980,5477510;309245,5465445;270510,5459730" o:connectangles="0,0,0,0,0,0,0,0,0,0,0,0,0,0,0,0,0,0,0,0,0,0,0,0,0,0,0,0,0,0,0,0,0,0,0,0,0,0,0,0,0,0,0,0"/>
                </v:shape>
                <v:shape id="Freeform 10" o:spid="_x0000_s1037" style="position:absolute;left:16936;top:25762;width:18516;height:22460;visibility:visible;mso-wrap-style:square;v-text-anchor:top" coordsize="2916,3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zcoxgAAAOMAAAAPAAAAZHJzL2Rvd25yZXYueG1sRE9fa8Iw&#10;EH8X9h3CDfYimmbTKtUoMhjMhwnr/ABHc7alzaUkmXbffhkIe7zf/9vuR9uLK/nQOtag5hkI4sqZ&#10;lmsN56+32RpEiMgGe8ek4YcC7HcPky0Wxt34k65lrEUK4VCghibGoZAyVA1ZDHM3ECfu4rzFmE5f&#10;S+PxlsJtL5+zLJcWW04NDQ702lDVld9Ww+LQT323VMfOmGFBp5dYyvJD66fH8bABEWmM/+K7+92k&#10;+flSZblaKQV/PyUA5O4XAAD//wMAUEsBAi0AFAAGAAgAAAAhANvh9svuAAAAhQEAABMAAAAAAAAA&#10;AAAAAAAAAAAAAFtDb250ZW50X1R5cGVzXS54bWxQSwECLQAUAAYACAAAACEAWvQsW78AAAAVAQAA&#10;CwAAAAAAAAAAAAAAAAAfAQAAX3JlbHMvLnJlbHNQSwECLQAUAAYACAAAACEAB0s3KMYAAADjAAAA&#10;DwAAAAAAAAAAAAAAAAAHAgAAZHJzL2Rvd25yZXYueG1sUEsFBgAAAAADAAMAtwAAAPoCAAAAAA==&#10;" path="m416,l353,2,291,15,232,36,177,67r-49,39l85,152,50,205,23,264,6,328,,398,,3138r6,70l23,3272r27,60l85,3384r43,47l177,3469r55,31l291,3522r62,12l416,3536r65,-8l545,3509r62,-32l2833,2107r64,-49l2916,2039r-68,-25l2786,1977r-55,-47l2686,1873r-35,-66l2629,1734r-8,-80l2621,1299,607,59,545,28,481,8,416,xe" fillcolor="#64b445" stroked="f">
                  <v:path arrowok="t" o:connecttype="custom" o:connectlocs="264160,6401435;224155,6402705;184785,6410960;147320,6424295;112395,6443980;81280,6468745;53975,6497955;31750,6531610;14605,6569075;3810,6609715;0,6654165;0,8394065;3810,8438515;14605,8479155;31750,8517255;53975,8550275;81280,8580120;112395,8604250;147320,8623935;184785,8637905;224155,8645525;264160,8646795;305435,8641715;346075,8629650;385445,8609330;1798955,7739380;1839595,7708265;1851660,7696200;1808480,7680325;1769110,7656830;1734185,7626985;1705610,7590790;1683385,7548880;1669415,7502525;1664335,7451725;1664335,7226300;385445,6438900;346075,6419215;305435,6406515;264160,6401435" o:connectangles="0,0,0,0,0,0,0,0,0,0,0,0,0,0,0,0,0,0,0,0,0,0,0,0,0,0,0,0,0,0,0,0,0,0,0,0,0,0,0,0"/>
                </v:shape>
                <v:shape id="Freeform 9" o:spid="_x0000_s1038" style="position:absolute;left:33554;top:33952;width:2546;height:4705;visibility:visible;mso-wrap-style:square;v-text-anchor:top" coordsize="401,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QkWxwAAAOMAAAAPAAAAZHJzL2Rvd25yZXYueG1sRE9La8JA&#10;EL4L/Q/LCL3pRqshRldphVKv2kI9DtnJQ7OzaXabpP/eFYQe53vPZjeYWnTUusqygtk0AkGcWV1x&#10;oeDr832SgHAeWWNtmRT8kYPd9mm0wVTbno/UnXwhQgi7FBWU3jeplC4ryaCb2oY4cLltDfpwtoXU&#10;LfYh3NRyHkWxNFhxaCixoX1J2fX0axQki+Xwcr4kH9efvH/L98X3cd6xUs/j4XUNwtPg/8UP90GH&#10;+bM4WaziZbSC+08BALm9AQAA//8DAFBLAQItABQABgAIAAAAIQDb4fbL7gAAAIUBAAATAAAAAAAA&#10;AAAAAAAAAAAAAABbQ29udGVudF9UeXBlc10ueG1sUEsBAi0AFAAGAAgAAAAhAFr0LFu/AAAAFQEA&#10;AAsAAAAAAAAAAAAAAAAAHwEAAF9yZWxzLy5yZWxzUEsBAi0AFAAGAAgAAAAhAMG1CRbHAAAA4wAA&#10;AA8AAAAAAAAAAAAAAAAABwIAAGRycy9kb3ducmV2LnhtbFBLBQYAAAAAAwADALcAAAD7AgAAAAA=&#10;" path="m,l,355r8,80l30,508r35,66l110,631r55,47l227,715r68,25l339,684r32,-62l392,556r9,-68l398,420,384,353,358,288,321,229,272,175,212,130,,xe" fillcolor="#95c11f" stroked="f">
                  <v:path arrowok="t" o:connecttype="custom" o:connectlocs="0,7226300;0,7451725;5080,7502525;19050,7548880;41275,7590790;69850,7626985;104775,7656830;144145,7680325;187325,7696200;215265,7660640;235585,7621270;248920,7579360;254635,7536180;252730,7493000;243840,7450455;227330,7409180;203835,7371715;172720,7337425;134620,7308850;0,7226300" o:connectangles="0,0,0,0,0,0,0,0,0,0,0,0,0,0,0,0,0,0,0,0"/>
                </v:shape>
                <v:shape id="Freeform 8" o:spid="_x0000_s1039" style="position:absolute;left:16936;top:25921;width:2292;height:4483;visibility:visible;mso-wrap-style:square;v-text-anchor:top" coordsize="361,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IbIxQAAAOMAAAAPAAAAZHJzL2Rvd25yZXYueG1sRE9fa8Iw&#10;EH8f7DuEG+xtJnPSajWKCIKvc2N7PZpbW20uXRJr3ac3grDH+/2/xWqwrejJh8axhteRAkFcOtNw&#10;peHzY/syBREissHWMWm4UIDV8vFhgYVxZ36nfh8rkUI4FKihjrErpAxlTRbDyHXEiftx3mJMp6+k&#10;8XhO4baVY6UyabHh1FBjR5uayuP+ZDVktJaHwf7NjqXPq6z/ws33L2r9/DSs5yAiDfFffHfvTJqf&#10;51Ol3ibjGdx+SgDI5RUAAP//AwBQSwECLQAUAAYACAAAACEA2+H2y+4AAACFAQAAEwAAAAAAAAAA&#10;AAAAAAAAAAAAW0NvbnRlbnRfVHlwZXNdLnhtbFBLAQItABQABgAIAAAAIQBa9CxbvwAAABUBAAAL&#10;AAAAAAAAAAAAAAAAAB8BAABfcmVscy8ucmVsc1BLAQItABQABgAIAAAAIQDtLIbIxQAAAOMAAAAP&#10;AAAAAAAAAAAAAAAAAAcCAABkcnMvZG93bnJldi54bWxQSwUGAAAAAAMAAwC3AAAA+QIAAAAA&#10;" path="m264,l193,34,129,81,76,140,36,210,9,288,,375,,706,172,600r59,-44l279,504r37,-58l342,383r15,-66l361,250r-8,-67l334,118,305,57,264,xe" fillcolor="#006533" stroked="f">
                  <v:path arrowok="t" o:connecttype="custom" o:connectlocs="167640,6416040;122555,6437630;81915,6467475;48260,6504940;22860,6549390;5715,6598920;0,6654165;0,6864350;109220,6797040;146685,6769100;177165,6736080;200660,6699250;217170,6659245;226695,6617335;229235,6574790;224155,6532245;212090,6490970;193675,6452235;167640,6416040" o:connectangles="0,0,0,0,0,0,0,0,0,0,0,0,0,0,0,0,0,0,0"/>
                </v:shape>
                <v:shape id="Freeform 7" o:spid="_x0000_s1040" style="position:absolute;left:17174;top:25762;width:5322;height:2870;visibility:visible;mso-wrap-style:square;v-text-anchor:top" coordsize="838,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eK+ywAAAOIAAAAPAAAAZHJzL2Rvd25yZXYueG1sRI9BS8NA&#10;FITvQv/D8gpexG6aWFtit6UoivTWKGhuj93nJjT7NmTXNvrrXUHwOMzMN8x6O7pOnGgIrWcF81kG&#10;glh707JV8PryeL0CESKywc4zKfiiANvN5GKNpfFnPtCpilYkCIcSFTQx9qWUQTfkMMx8T5y8Dz84&#10;jEkOVpoBzwnuOpln2a102HJaaLCn+4b0sfp0Curv/Vw/vdvKVks6PNR6kV291UpdTsfdHYhIY/wP&#10;/7WfjYKbZZ4Xi1VRwO+ldAfk5gcAAP//AwBQSwECLQAUAAYACAAAACEA2+H2y+4AAACFAQAAEwAA&#10;AAAAAAAAAAAAAAAAAAAAW0NvbnRlbnRfVHlwZXNdLnhtbFBLAQItABQABgAIAAAAIQBa9CxbvwAA&#10;ABUBAAALAAAAAAAAAAAAAAAAAB8BAABfcmVscy8ucmVsc1BLAQItABQABgAIAAAAIQA7aeK+ywAA&#10;AOIAAAAPAAAAAAAAAAAAAAAAAAcCAABkcnMvZG93bnJldi54bWxQSwUGAAAAAAMAAwC3AAAA/wIA&#10;AAAA&#10;" path="m348,l276,9,207,30,143,64,87,108,38,162,,225r38,63l87,342r56,45l207,420r69,22l348,451r74,-5l496,427r72,-36l838,225,568,59,496,24,422,4,348,xe" fillcolor="#473781" stroked="f">
                  <v:path arrowok="t" o:connecttype="custom" o:connectlocs="220980,6401435;175260,6407150;131445,6420485;90805,6442075;55245,6470015;24130,6504305;0,6544310;24130,6584315;55245,6618605;90805,6647180;131445,6668135;175260,6682105;220980,6687820;267970,6684645;314960,6672580;360680,6649720;532130,6544310;360680,6438900;314960,6416675;267970,6403975;220980,6401435" o:connectangles="0,0,0,0,0,0,0,0,0,0,0,0,0,0,0,0,0,0,0,0,0"/>
                </v:shape>
                <v:shape id="Freeform 5" o:spid="_x0000_s1041" style="position:absolute;left:16936;top:41187;width:2292;height:5531;visibility:visible;mso-wrap-style:square;v-text-anchor:top" coordsize="361,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8pLygAAAOMAAAAPAAAAZHJzL2Rvd25yZXYueG1sRI9Pa8JA&#10;EMXvQr/DMoXedJNopURXCYWqJ8E/vQ/ZMQlmZ8PuNkY/fbcg9Djz3u/Nm+V6MK3oyfnGsoJ0koAg&#10;Lq1uuFJwPn2NP0D4gKyxtUwK7uRhvXoZLTHX9sYH6o+hEjGEfY4K6hC6XEpf1mTQT2xHHLWLdQZD&#10;HF0ltcNbDDetzJJkLg02HC/U2NFnTeX1+GNijeL74c7bbN/7ItsMu8P0ajdbpd5eh2IBItAQ/s1P&#10;eqcjN09n0/Q9yWbw91NcgFz9AgAA//8DAFBLAQItABQABgAIAAAAIQDb4fbL7gAAAIUBAAATAAAA&#10;AAAAAAAAAAAAAAAAAABbQ29udGVudF9UeXBlc10ueG1sUEsBAi0AFAAGAAgAAAAhAFr0LFu/AAAA&#10;FQEAAAsAAAAAAAAAAAAAAAAAHwEAAF9yZWxzLy5yZWxzUEsBAi0AFAAGAAgAAAAhAOV3ykvKAAAA&#10;4wAAAA8AAAAAAAAAAAAAAAAABwIAAGRycy9kb3ducmV2LnhtbFBLBQYAAAAAAwADALcAAAD+AgAA&#10;AAA=&#10;" path="m,l,720r2,40l8,799r9,36l29,871,172,783r57,-43l277,690r37,-57l340,573r16,-64l361,444r-5,-65l340,315,314,255,277,199,229,148,172,105,,xe" fillcolor="#8ba02b" stroked="f">
                  <v:path arrowok="t" o:connecttype="custom" o:connectlocs="0,7936865;0,8394065;1270,8419465;5080,8444230;10795,8467090;18415,8489950;109220,8434070;145415,8406765;175895,8375015;199390,8338820;215900,8300720;226060,8260080;229235,8218805;226060,8177530;215900,8136890;199390,8098790;175895,8063230;145415,8030845;109220,8003540;0,7936865" o:connectangles="0,0,0,0,0,0,0,0,0,0,0,0,0,0,0,0,0,0,0,0"/>
                </v:shape>
              </v:group>
            </w:pict>
          </mc:Fallback>
        </mc:AlternateContent>
      </w:r>
      <w:r w:rsidR="001842B9">
        <w:rPr>
          <w:rFonts w:ascii="Century Gothic" w:hAnsi="Century Gothic" w:cs="Arial"/>
          <w:b/>
          <w:bCs/>
          <w:color w:val="44546A" w:themeColor="text2"/>
          <w:sz w:val="36"/>
          <w:szCs w:val="36"/>
        </w:rPr>
        <w:t xml:space="preserve">   </w:t>
      </w:r>
      <w:r w:rsidR="00DE5768">
        <w:rPr>
          <w:rFonts w:ascii="Century Gothic" w:hAnsi="Century Gothic" w:cs="Arial"/>
          <w:b/>
          <w:color w:val="44546A" w:themeColor="text2"/>
          <w:sz w:val="36"/>
          <w:szCs w:val="36"/>
        </w:rPr>
        <w:t>P</w:t>
      </w:r>
      <w:r w:rsidR="00DE5768" w:rsidRPr="001842B9">
        <w:rPr>
          <w:rFonts w:ascii="Century Gothic" w:hAnsi="Century Gothic" w:cs="Arial"/>
          <w:b/>
          <w:color w:val="44546A" w:themeColor="text2"/>
          <w:sz w:val="36"/>
          <w:szCs w:val="36"/>
        </w:rPr>
        <w:t>art 3: Action Plan</w:t>
      </w:r>
    </w:p>
    <w:p w14:paraId="30867F66" w14:textId="77777777" w:rsidR="00DE5768" w:rsidRPr="009E030F" w:rsidRDefault="00DE5768" w:rsidP="00691B2E">
      <w:pPr>
        <w:jc w:val="both"/>
        <w:rPr>
          <w:rFonts w:ascii="Arial" w:hAnsi="Arial" w:cs="Arial"/>
          <w:szCs w:val="24"/>
          <w:highlight w:val="yellow"/>
        </w:rPr>
      </w:pPr>
      <w:r w:rsidRPr="009E030F">
        <w:rPr>
          <w:rFonts w:ascii="Arial" w:hAnsi="Arial" w:cs="Arial"/>
          <w:noProof/>
          <w:highlight w:val="yellow"/>
        </w:rPr>
        <mc:AlternateContent>
          <mc:Choice Requires="wps">
            <w:drawing>
              <wp:anchor distT="0" distB="0" distL="114300" distR="114300" simplePos="0" relativeHeight="251658252" behindDoc="0" locked="0" layoutInCell="1" allowOverlap="1" wp14:anchorId="21846690" wp14:editId="6F5F6BD1">
                <wp:simplePos x="0" y="0"/>
                <wp:positionH relativeFrom="page">
                  <wp:posOffset>-152400</wp:posOffset>
                </wp:positionH>
                <wp:positionV relativeFrom="paragraph">
                  <wp:posOffset>187960</wp:posOffset>
                </wp:positionV>
                <wp:extent cx="10845800" cy="45719"/>
                <wp:effectExtent l="0" t="0" r="0" b="0"/>
                <wp:wrapNone/>
                <wp:docPr id="717550653" name="Rectangle 717550653"/>
                <wp:cNvGraphicFramePr/>
                <a:graphic xmlns:a="http://schemas.openxmlformats.org/drawingml/2006/main">
                  <a:graphicData uri="http://schemas.microsoft.com/office/word/2010/wordprocessingShape">
                    <wps:wsp>
                      <wps:cNvSpPr/>
                      <wps:spPr>
                        <a:xfrm>
                          <a:off x="0" y="0"/>
                          <a:ext cx="10845800" cy="45719"/>
                        </a:xfrm>
                        <a:prstGeom prst="rect">
                          <a:avLst/>
                        </a:prstGeom>
                        <a:solidFill>
                          <a:srgbClr val="303A4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68B28F" id="Rectangle 717550653" o:spid="_x0000_s1026" style="position:absolute;margin-left:-12pt;margin-top:14.8pt;width:854pt;height:3.6pt;z-index:2516582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WDHfwIAAF8FAAAOAAAAZHJzL2Uyb0RvYy54bWysVE1v2zAMvQ/YfxB0X22n6dYGdYqgRYcB&#10;RVesHXpWZCk2IIsapcTJfv0o+SNdV+wwLAdFEslH8vlRl1f71rCdQt+ALXlxknOmrISqsZuSf3+6&#10;/XDOmQ/CVsKAVSU/KM+vlu/fXXZuoWZQg6kUMgKxftG5ktchuEWWeVmrVvgTcMqSUQO2ItARN1mF&#10;oiP01mSzPP+YdYCVQ5DKe7q96Y18mfC1VjJ81dqrwEzJqbaQVkzrOq7Z8lIsNihc3cihDPEPVbSi&#10;sZR0groRQbAtNn9AtY1E8KDDiYQ2A60bqVIP1E2Rv+rmsRZOpV6IHO8mmvz/g5X3u0f3gERD5/zC&#10;0zZ2sdfYxn+qj+0TWYeJLLUPTNJlkZ/Pz85zIlWScX72qbiIbGbHaIc+fFbQsrgpOdLHSByJ3Z0P&#10;vevoEpN5ME112xiTDrhZXxtkO0Ef7jQ/Xc3nA/pvbsZGZwsxrEeMN9mxl7QLB6Oin7HflGZNRdXP&#10;UiVJZmrKI6RUNhS9qRaV6tOf5fQbs0dhxojUaQKMyJryT9gDwOjZg4zYfZWDfwxVSaVTcP63wvrg&#10;KSJlBhum4LaxgG8BGOpqyNz7jyT11ESW1lAdHpAh9DPinbxt6LvdCR8eBNJQ0JemQQ9fadEGupLD&#10;sOOsBvz51n30J62SlbOOhqzk/sdWoOLMfLGk4otiPo9TmQ4koRkd8KVl/dJit+01kBwKelKcTNvo&#10;H8y41QjtM70Hq5iVTMJKyl1yGXA8XId++OlFkWq1Sm40iU6EO/voZASPrEZdPu2fBbpBvIFkfw/j&#10;QIrFKw33vjHSwmobQDdJ4EdeB75pipNwhhcnPhMvz8nr+C4ufwEAAP//AwBQSwMEFAAGAAgAAAAh&#10;AIp3ak7eAAAACgEAAA8AAABkcnMvZG93bnJldi54bWxMj8FOwzAQRO9I/IO1SNxahxSFkMapAAku&#10;SJUa+AA33iam9jqy3Tbw9TgnOO7saOZNvZmsYWf0QTsScLfMgCF1TmnqBXx+vC5KYCFKUtI4QgHf&#10;GGDTXF/VslLuQjs8t7FnKYRCJQUMMY4V56Eb0MqwdCNS+h2ctzKm0/dceXlJ4dbwPMsKbqWm1DDI&#10;EV8G7I7tyaZe9XX07+Zh67fPJkxvP2230lqI25vpaQ0s4hT/zDDjJ3RoEtPenUgFZgQs8vu0JQrI&#10;Hwtgs6EoZ2UvYFWUwJua/5/Q/AIAAP//AwBQSwECLQAUAAYACAAAACEAtoM4kv4AAADhAQAAEwAA&#10;AAAAAAAAAAAAAAAAAAAAW0NvbnRlbnRfVHlwZXNdLnhtbFBLAQItABQABgAIAAAAIQA4/SH/1gAA&#10;AJQBAAALAAAAAAAAAAAAAAAAAC8BAABfcmVscy8ucmVsc1BLAQItABQABgAIAAAAIQDW7WDHfwIA&#10;AF8FAAAOAAAAAAAAAAAAAAAAAC4CAABkcnMvZTJvRG9jLnhtbFBLAQItABQABgAIAAAAIQCKd2pO&#10;3gAAAAoBAAAPAAAAAAAAAAAAAAAAANkEAABkcnMvZG93bnJldi54bWxQSwUGAAAAAAQABADzAAAA&#10;5AUAAAAA&#10;" fillcolor="#303a44" stroked="f" strokeweight="1pt">
                <w10:wrap anchorx="page"/>
              </v:rect>
            </w:pict>
          </mc:Fallback>
        </mc:AlternateContent>
      </w:r>
    </w:p>
    <w:p w14:paraId="32D245BF" w14:textId="77777777" w:rsidR="00DE5768" w:rsidRPr="00BB564E" w:rsidRDefault="00DE5768" w:rsidP="00691B2E">
      <w:pPr>
        <w:jc w:val="both"/>
        <w:rPr>
          <w:rFonts w:ascii="Arial" w:hAnsi="Arial" w:cs="Arial"/>
          <w:szCs w:val="24"/>
        </w:rPr>
      </w:pPr>
    </w:p>
    <w:p w14:paraId="47CA741F" w14:textId="77777777" w:rsidR="00DE5768" w:rsidRPr="00BB564E" w:rsidRDefault="00DE5768" w:rsidP="00676C59">
      <w:pPr>
        <w:ind w:left="720"/>
        <w:contextualSpacing/>
        <w:jc w:val="both"/>
        <w:rPr>
          <w:rFonts w:ascii="Century Gothic" w:hAnsi="Century Gothic" w:cs="Arial"/>
          <w:sz w:val="22"/>
          <w:szCs w:val="22"/>
        </w:rPr>
      </w:pPr>
      <w:r w:rsidRPr="00BB564E">
        <w:rPr>
          <w:rFonts w:ascii="Century Gothic" w:hAnsi="Century Gothic" w:cs="Arial"/>
          <w:sz w:val="22"/>
          <w:szCs w:val="22"/>
        </w:rPr>
        <w:t>This section lists the actions required to address the governance issues highlighted in Part 1 of this AGS, where no actions currently exist within the Council’s governance framework to address them.</w:t>
      </w:r>
    </w:p>
    <w:p w14:paraId="3CD5AAE5" w14:textId="77777777" w:rsidR="00DE5768" w:rsidRPr="00BB564E" w:rsidRDefault="00DE5768" w:rsidP="00691B2E">
      <w:pPr>
        <w:contextualSpacing/>
        <w:jc w:val="both"/>
        <w:rPr>
          <w:rFonts w:ascii="Century Gothic" w:hAnsi="Century Gothic" w:cs="Arial"/>
          <w:sz w:val="22"/>
          <w:szCs w:val="22"/>
        </w:rPr>
      </w:pPr>
    </w:p>
    <w:p w14:paraId="6C09E0AA" w14:textId="17CB689B" w:rsidR="00DE5768" w:rsidRPr="009E030F" w:rsidRDefault="003E3F1E" w:rsidP="00676C59">
      <w:pPr>
        <w:ind w:left="720"/>
        <w:contextualSpacing/>
        <w:jc w:val="both"/>
        <w:rPr>
          <w:rFonts w:ascii="Century Gothic" w:hAnsi="Century Gothic" w:cs="Arial"/>
          <w:sz w:val="22"/>
          <w:szCs w:val="22"/>
          <w:highlight w:val="yellow"/>
        </w:rPr>
      </w:pPr>
      <w:r w:rsidRPr="003E3F1E">
        <w:rPr>
          <w:rFonts w:ascii="Century Gothic" w:hAnsi="Century Gothic" w:cs="Arial"/>
          <w:sz w:val="22"/>
          <w:szCs w:val="22"/>
        </w:rPr>
        <w:t>The Council can confirm that there is no significant governance issues identified in this AGS that require an action plan for the AGS 2025/26</w:t>
      </w:r>
      <w:r w:rsidR="00DE5768" w:rsidRPr="00BB564E">
        <w:rPr>
          <w:rFonts w:ascii="Century Gothic" w:hAnsi="Century Gothic" w:cs="Arial"/>
          <w:sz w:val="22"/>
          <w:szCs w:val="22"/>
        </w:rPr>
        <w:t>.</w:t>
      </w:r>
    </w:p>
    <w:p w14:paraId="51FCD2EB" w14:textId="77777777" w:rsidR="00DE5768" w:rsidRPr="00EA2EEF" w:rsidRDefault="00DE5768" w:rsidP="00691B2E">
      <w:pPr>
        <w:contextualSpacing/>
        <w:jc w:val="both"/>
        <w:rPr>
          <w:rFonts w:ascii="Century Gothic" w:hAnsi="Century Gothic" w:cs="Arial"/>
          <w:sz w:val="22"/>
          <w:szCs w:val="22"/>
        </w:rPr>
      </w:pPr>
    </w:p>
    <w:p w14:paraId="4004D4BE" w14:textId="77777777" w:rsidR="00DE5768" w:rsidRPr="00EA2EEF" w:rsidRDefault="00DE5768" w:rsidP="00691B2E">
      <w:pPr>
        <w:jc w:val="both"/>
        <w:rPr>
          <w:rFonts w:ascii="Arial" w:hAnsi="Arial" w:cs="Arial"/>
          <w:szCs w:val="24"/>
        </w:rPr>
      </w:pPr>
    </w:p>
    <w:p w14:paraId="14624389" w14:textId="77777777" w:rsidR="00DE5768" w:rsidRPr="00EA2EEF" w:rsidRDefault="00DE5768" w:rsidP="00691B2E">
      <w:pPr>
        <w:jc w:val="both"/>
        <w:rPr>
          <w:rFonts w:ascii="Arial" w:hAnsi="Arial" w:cs="Arial"/>
          <w:szCs w:val="24"/>
        </w:rPr>
      </w:pPr>
    </w:p>
    <w:p w14:paraId="0B4FDB4E" w14:textId="77777777" w:rsidR="00EA1BDE" w:rsidRPr="00EA2EEF" w:rsidRDefault="00EA1BDE" w:rsidP="00B5779B">
      <w:pPr>
        <w:pStyle w:val="Default"/>
        <w:ind w:left="720" w:hanging="720"/>
        <w:jc w:val="both"/>
        <w:rPr>
          <w:rFonts w:ascii="Century Gothic" w:hAnsi="Century Gothic"/>
          <w:b/>
          <w:sz w:val="22"/>
          <w:szCs w:val="22"/>
        </w:rPr>
      </w:pPr>
    </w:p>
    <w:p w14:paraId="61AFB057" w14:textId="0E6D0780" w:rsidR="00873875" w:rsidRPr="00EA2EEF" w:rsidRDefault="00873875">
      <w:pPr>
        <w:overflowPunct/>
        <w:autoSpaceDE/>
        <w:autoSpaceDN/>
        <w:adjustRightInd/>
        <w:textAlignment w:val="auto"/>
        <w:rPr>
          <w:rFonts w:ascii="Arial" w:hAnsi="Arial" w:cs="Arial"/>
          <w:b/>
          <w:sz w:val="22"/>
          <w:szCs w:val="22"/>
        </w:rPr>
      </w:pPr>
      <w:r w:rsidRPr="00EA2EEF">
        <w:rPr>
          <w:rFonts w:ascii="Arial" w:hAnsi="Arial" w:cs="Arial"/>
          <w:b/>
          <w:sz w:val="22"/>
          <w:szCs w:val="22"/>
        </w:rPr>
        <w:br w:type="page"/>
      </w:r>
    </w:p>
    <w:p w14:paraId="5B71A0A8" w14:textId="77777777" w:rsidR="00486988" w:rsidRPr="009E030F" w:rsidRDefault="00486988" w:rsidP="00444431">
      <w:pPr>
        <w:jc w:val="right"/>
        <w:rPr>
          <w:rFonts w:ascii="Century Gothic" w:hAnsi="Century Gothic" w:cs="Arial"/>
          <w:b/>
          <w:sz w:val="22"/>
          <w:szCs w:val="22"/>
          <w:highlight w:val="yellow"/>
        </w:rPr>
        <w:sectPr w:rsidR="00486988" w:rsidRPr="009E030F" w:rsidSect="001842B9">
          <w:pgSz w:w="16840" w:h="11907" w:orient="landscape" w:code="9"/>
          <w:pgMar w:top="1134" w:right="851" w:bottom="1276" w:left="0" w:header="720" w:footer="720" w:gutter="0"/>
          <w:cols w:space="720"/>
        </w:sectPr>
      </w:pPr>
    </w:p>
    <w:p w14:paraId="704FA7B9" w14:textId="4F880248" w:rsidR="00444431" w:rsidRPr="00FD293C" w:rsidRDefault="00444431" w:rsidP="00444431">
      <w:pPr>
        <w:jc w:val="right"/>
        <w:rPr>
          <w:rFonts w:ascii="Century Gothic" w:hAnsi="Century Gothic" w:cs="Arial"/>
          <w:b/>
          <w:sz w:val="22"/>
          <w:szCs w:val="22"/>
        </w:rPr>
      </w:pPr>
      <w:r w:rsidRPr="00FD293C">
        <w:rPr>
          <w:rFonts w:ascii="Century Gothic" w:hAnsi="Century Gothic" w:cs="Arial"/>
          <w:b/>
          <w:sz w:val="22"/>
          <w:szCs w:val="22"/>
        </w:rPr>
        <w:lastRenderedPageBreak/>
        <w:t>APPENDIX B</w:t>
      </w:r>
    </w:p>
    <w:p w14:paraId="55821929" w14:textId="77777777" w:rsidR="00444431" w:rsidRPr="00FD293C" w:rsidRDefault="00444431" w:rsidP="00444431">
      <w:pPr>
        <w:ind w:left="1440"/>
        <w:jc w:val="right"/>
        <w:rPr>
          <w:rFonts w:ascii="Century Gothic" w:hAnsi="Century Gothic" w:cs="Arial"/>
          <w:b/>
          <w:sz w:val="22"/>
          <w:szCs w:val="22"/>
        </w:rPr>
      </w:pPr>
    </w:p>
    <w:p w14:paraId="0877C9D5" w14:textId="77777777" w:rsidR="00461773" w:rsidRPr="00F5749B" w:rsidRDefault="00461773">
      <w:pPr>
        <w:shd w:val="clear" w:color="auto" w:fill="008000"/>
        <w:jc w:val="center"/>
        <w:rPr>
          <w:rFonts w:ascii="Century Gothic" w:hAnsi="Century Gothic"/>
          <w:b/>
          <w:color w:val="FFFFFF"/>
          <w:sz w:val="28"/>
        </w:rPr>
      </w:pPr>
      <w:r w:rsidRPr="00F5749B">
        <w:rPr>
          <w:rFonts w:ascii="Century Gothic" w:hAnsi="Century Gothic"/>
          <w:b/>
          <w:color w:val="FFFFFF"/>
          <w:sz w:val="28"/>
        </w:rPr>
        <w:t>GLOSSARY</w:t>
      </w:r>
    </w:p>
    <w:p w14:paraId="120BD323" w14:textId="77777777" w:rsidR="00461773" w:rsidRPr="00F5749B" w:rsidRDefault="00461773">
      <w:pPr>
        <w:pStyle w:val="Heading1"/>
        <w:numPr>
          <w:ilvl w:val="0"/>
          <w:numId w:val="0"/>
        </w:numPr>
        <w:jc w:val="both"/>
        <w:rPr>
          <w:rFonts w:ascii="Century Gothic" w:hAnsi="Century Gothic" w:cs="Arial"/>
          <w:sz w:val="22"/>
        </w:rPr>
      </w:pPr>
    </w:p>
    <w:p w14:paraId="422AA04E" w14:textId="77777777" w:rsidR="00461773" w:rsidRPr="00F5749B" w:rsidRDefault="00461773">
      <w:pPr>
        <w:overflowPunct/>
        <w:textAlignment w:val="auto"/>
        <w:rPr>
          <w:rFonts w:ascii="Century Gothic" w:hAnsi="Century Gothic" w:cs="Arial"/>
          <w:b/>
          <w:sz w:val="22"/>
          <w:szCs w:val="24"/>
          <w:lang w:val="en-US"/>
        </w:rPr>
      </w:pPr>
      <w:r w:rsidRPr="00F5749B">
        <w:rPr>
          <w:rFonts w:ascii="Century Gothic" w:hAnsi="Century Gothic" w:cs="Arial"/>
          <w:b/>
          <w:sz w:val="22"/>
          <w:szCs w:val="24"/>
          <w:lang w:val="en-US"/>
        </w:rPr>
        <w:t xml:space="preserve">AAA FITCH RATING </w:t>
      </w:r>
    </w:p>
    <w:p w14:paraId="5EDB4E5F" w14:textId="77777777" w:rsidR="00461773" w:rsidRPr="00F5749B" w:rsidRDefault="00461773">
      <w:pPr>
        <w:overflowPunct/>
        <w:textAlignment w:val="auto"/>
        <w:rPr>
          <w:rFonts w:ascii="Century Gothic" w:hAnsi="Century Gothic" w:cs="Arial"/>
          <w:sz w:val="22"/>
          <w:szCs w:val="24"/>
          <w:lang w:val="en-US"/>
        </w:rPr>
      </w:pPr>
      <w:r w:rsidRPr="00F5749B">
        <w:rPr>
          <w:rFonts w:ascii="Century Gothic" w:hAnsi="Century Gothic" w:cs="Arial"/>
          <w:sz w:val="22"/>
          <w:szCs w:val="24"/>
          <w:lang w:val="en-US"/>
        </w:rPr>
        <w:t>Highest credit quality -</w:t>
      </w:r>
      <w:r w:rsidRPr="00F5749B">
        <w:rPr>
          <w:rFonts w:ascii="Century Gothic" w:hAnsi="Century Gothic" w:cs="Arial"/>
          <w:b/>
          <w:sz w:val="22"/>
          <w:szCs w:val="24"/>
          <w:lang w:val="en-US"/>
        </w:rPr>
        <w:t xml:space="preserve"> </w:t>
      </w:r>
      <w:r w:rsidRPr="00F5749B">
        <w:rPr>
          <w:rFonts w:ascii="Century Gothic" w:hAnsi="Century Gothic" w:cs="Arial"/>
          <w:sz w:val="22"/>
          <w:szCs w:val="24"/>
          <w:lang w:val="en-US"/>
        </w:rPr>
        <w:t>‘AAA’ ratings denote the lowest expectation of credit risk. They are assigned only in case of exceptionally strong capacity for timely payment of financial commitments. This capacity is highly unlikely to be adversely affected by foreseeable events.</w:t>
      </w:r>
    </w:p>
    <w:p w14:paraId="1C63489F" w14:textId="77777777" w:rsidR="00461773" w:rsidRPr="00F5749B" w:rsidRDefault="00461773" w:rsidP="0070563D">
      <w:pPr>
        <w:overflowPunct/>
        <w:spacing w:before="120" w:after="120"/>
        <w:textAlignment w:val="auto"/>
        <w:rPr>
          <w:rFonts w:ascii="Century Gothic" w:hAnsi="Century Gothic" w:cs="Arial"/>
          <w:b/>
          <w:sz w:val="22"/>
          <w:szCs w:val="24"/>
          <w:lang w:val="en-US"/>
        </w:rPr>
      </w:pPr>
      <w:r w:rsidRPr="00F5749B">
        <w:rPr>
          <w:rFonts w:ascii="Century Gothic" w:hAnsi="Century Gothic" w:cs="Arial"/>
          <w:b/>
          <w:sz w:val="22"/>
          <w:szCs w:val="24"/>
          <w:lang w:val="en-US"/>
        </w:rPr>
        <w:t xml:space="preserve">AA FITCH RATING  </w:t>
      </w:r>
    </w:p>
    <w:p w14:paraId="23A4F11C" w14:textId="12A47193" w:rsidR="00461773" w:rsidRPr="00F5749B" w:rsidRDefault="00461773">
      <w:pPr>
        <w:overflowPunct/>
        <w:textAlignment w:val="auto"/>
        <w:rPr>
          <w:rFonts w:ascii="Century Gothic" w:hAnsi="Century Gothic" w:cs="Arial"/>
          <w:sz w:val="22"/>
          <w:szCs w:val="22"/>
        </w:rPr>
      </w:pPr>
      <w:r w:rsidRPr="00F5749B">
        <w:rPr>
          <w:rFonts w:ascii="Century Gothic" w:hAnsi="Century Gothic" w:cs="Arial"/>
          <w:sz w:val="22"/>
          <w:szCs w:val="22"/>
          <w:lang w:val="en-US"/>
        </w:rPr>
        <w:t>Very high credit quality - ‘AA’ ratings denote a very low expectation of credit risk. They indicate very strong capacity for timely payment of financial commitments. This capacity is not significantly vulnerable to foreseeable events.</w:t>
      </w:r>
      <w:r w:rsidR="00724E48" w:rsidRPr="00F5749B">
        <w:rPr>
          <w:rFonts w:ascii="Century Gothic" w:hAnsi="Century Gothic" w:cs="Arial"/>
          <w:sz w:val="22"/>
          <w:szCs w:val="22"/>
          <w:lang w:val="en-US"/>
        </w:rPr>
        <w:t xml:space="preserve"> The modifier “+” or “-“, may be appended to the rating to denote relative status within the category.</w:t>
      </w:r>
    </w:p>
    <w:p w14:paraId="2AE399B9" w14:textId="77777777" w:rsidR="00461773" w:rsidRPr="00F5749B" w:rsidRDefault="00461773" w:rsidP="0070563D">
      <w:pPr>
        <w:pStyle w:val="Heading3"/>
        <w:overflowPunct/>
        <w:spacing w:before="120" w:after="120"/>
        <w:textAlignment w:val="auto"/>
        <w:rPr>
          <w:rFonts w:ascii="Century Gothic" w:hAnsi="Century Gothic" w:cs="Arial"/>
          <w:b w:val="0"/>
          <w:sz w:val="22"/>
          <w:szCs w:val="22"/>
          <w:lang w:val="en-US"/>
        </w:rPr>
      </w:pPr>
      <w:r w:rsidRPr="00F5749B">
        <w:rPr>
          <w:rFonts w:ascii="Century Gothic" w:hAnsi="Century Gothic" w:cs="Arial"/>
          <w:sz w:val="22"/>
          <w:szCs w:val="22"/>
          <w:lang w:val="en-US"/>
        </w:rPr>
        <w:t>A FITCH RATING</w:t>
      </w:r>
      <w:r w:rsidRPr="00F5749B">
        <w:rPr>
          <w:rFonts w:ascii="Century Gothic" w:hAnsi="Century Gothic" w:cs="Arial"/>
          <w:b w:val="0"/>
          <w:sz w:val="22"/>
          <w:szCs w:val="22"/>
          <w:lang w:val="en-US"/>
        </w:rPr>
        <w:t xml:space="preserve"> </w:t>
      </w:r>
    </w:p>
    <w:p w14:paraId="211F357B" w14:textId="66E41DEB" w:rsidR="00724E48" w:rsidRPr="00F5749B" w:rsidRDefault="00461773" w:rsidP="7E817764">
      <w:pPr>
        <w:pStyle w:val="Heading3"/>
        <w:overflowPunct/>
        <w:spacing w:before="0" w:after="0"/>
        <w:textAlignment w:val="auto"/>
        <w:rPr>
          <w:rFonts w:ascii="Century Gothic" w:hAnsi="Century Gothic" w:cs="Arial"/>
          <w:b w:val="0"/>
          <w:sz w:val="22"/>
          <w:szCs w:val="22"/>
        </w:rPr>
      </w:pPr>
      <w:r w:rsidRPr="00F5749B">
        <w:rPr>
          <w:rFonts w:ascii="Century Gothic" w:hAnsi="Century Gothic" w:cs="Arial"/>
          <w:b w:val="0"/>
          <w:sz w:val="22"/>
          <w:szCs w:val="22"/>
          <w:lang w:val="en-US"/>
        </w:rPr>
        <w:t>High credit quality - ‘A’ ratings denote a low expectation of credit risk. The capacity for timely payment of financial commitments is considered strong. This capacity may, nevertheless, be more vulnerable to changes in circumstances or in economic conditions than is the case for higher ratings.</w:t>
      </w:r>
      <w:r w:rsidR="00724E48" w:rsidRPr="00F5749B">
        <w:rPr>
          <w:rFonts w:ascii="Century Gothic" w:hAnsi="Century Gothic" w:cs="Arial"/>
          <w:sz w:val="22"/>
          <w:szCs w:val="22"/>
          <w:lang w:val="en-US"/>
        </w:rPr>
        <w:t xml:space="preserve"> </w:t>
      </w:r>
      <w:r w:rsidR="00724E48" w:rsidRPr="00F5749B">
        <w:rPr>
          <w:rFonts w:ascii="Century Gothic" w:hAnsi="Century Gothic" w:cs="Arial"/>
          <w:b w:val="0"/>
          <w:sz w:val="22"/>
          <w:szCs w:val="22"/>
          <w:lang w:val="en-US"/>
        </w:rPr>
        <w:t>The modifier “+” or “-“, may be appended to the rating to denote relative status within the category.</w:t>
      </w:r>
    </w:p>
    <w:p w14:paraId="06822C27" w14:textId="77777777" w:rsidR="00461773" w:rsidRPr="00F5749B" w:rsidRDefault="00461773" w:rsidP="0070563D">
      <w:pPr>
        <w:pStyle w:val="Heading3"/>
        <w:overflowPunct/>
        <w:spacing w:before="120" w:after="120"/>
        <w:textAlignment w:val="auto"/>
        <w:rPr>
          <w:rFonts w:ascii="Century Gothic" w:hAnsi="Century Gothic" w:cs="Arial"/>
          <w:sz w:val="22"/>
          <w:lang w:val="en-US"/>
        </w:rPr>
      </w:pPr>
      <w:r w:rsidRPr="00F5749B">
        <w:rPr>
          <w:rFonts w:ascii="Century Gothic" w:hAnsi="Century Gothic" w:cs="Arial"/>
          <w:sz w:val="22"/>
          <w:lang w:val="en-US"/>
        </w:rPr>
        <w:t>ACCOUNTING PERIOD</w:t>
      </w:r>
    </w:p>
    <w:p w14:paraId="33871983" w14:textId="77777777" w:rsidR="00461773" w:rsidRPr="00F5749B" w:rsidRDefault="00461773">
      <w:pPr>
        <w:pStyle w:val="Heading3"/>
        <w:overflowPunct/>
        <w:spacing w:before="0" w:after="0"/>
        <w:textAlignment w:val="auto"/>
        <w:rPr>
          <w:rFonts w:ascii="Century Gothic" w:hAnsi="Century Gothic" w:cs="Arial"/>
          <w:b w:val="0"/>
          <w:sz w:val="22"/>
          <w:lang w:val="en-US"/>
        </w:rPr>
      </w:pPr>
      <w:r w:rsidRPr="00F5749B">
        <w:rPr>
          <w:rFonts w:ascii="Century Gothic" w:hAnsi="Century Gothic" w:cs="Arial"/>
          <w:b w:val="0"/>
          <w:sz w:val="22"/>
          <w:lang w:val="en-US"/>
        </w:rPr>
        <w:t>The period of time covered by the accounts, normally a period of twelve months commencing on 1 April. The end of the accounting period is the Balance Sheet date.</w:t>
      </w:r>
    </w:p>
    <w:p w14:paraId="66382206" w14:textId="77777777" w:rsidR="00461773" w:rsidRPr="00F5749B" w:rsidRDefault="00461773" w:rsidP="0070563D">
      <w:pPr>
        <w:pStyle w:val="Heading1"/>
        <w:numPr>
          <w:ilvl w:val="0"/>
          <w:numId w:val="0"/>
        </w:numPr>
        <w:spacing w:before="120" w:after="120"/>
        <w:jc w:val="both"/>
        <w:rPr>
          <w:rFonts w:ascii="Century Gothic" w:hAnsi="Century Gothic"/>
          <w:sz w:val="22"/>
        </w:rPr>
      </w:pPr>
      <w:r w:rsidRPr="00F5749B">
        <w:rPr>
          <w:rFonts w:ascii="Century Gothic" w:hAnsi="Century Gothic"/>
          <w:sz w:val="22"/>
        </w:rPr>
        <w:t>ACCRUALS</w:t>
      </w:r>
    </w:p>
    <w:p w14:paraId="180C052F" w14:textId="1FE88F87" w:rsidR="00461773" w:rsidRPr="00F5749B" w:rsidRDefault="00461773">
      <w:pPr>
        <w:pStyle w:val="BodyText"/>
      </w:pPr>
      <w:r w:rsidRPr="00F5749B">
        <w:t>Sums included in the final accounts to recognise revenue and capital income and expenditure earned or incurred in the financial year, but for which actual payment had not been received or made as at 31 March.</w:t>
      </w:r>
    </w:p>
    <w:p w14:paraId="0C4A0BCD" w14:textId="77777777" w:rsidR="00461773" w:rsidRPr="00F5749B" w:rsidRDefault="00461773" w:rsidP="0070563D">
      <w:pPr>
        <w:pStyle w:val="Heading1"/>
        <w:numPr>
          <w:ilvl w:val="0"/>
          <w:numId w:val="0"/>
        </w:numPr>
        <w:spacing w:before="120" w:after="120"/>
        <w:jc w:val="both"/>
        <w:rPr>
          <w:rFonts w:ascii="Century Gothic" w:hAnsi="Century Gothic"/>
          <w:sz w:val="22"/>
        </w:rPr>
      </w:pPr>
      <w:r w:rsidRPr="00F5749B">
        <w:rPr>
          <w:rFonts w:ascii="Century Gothic" w:hAnsi="Century Gothic"/>
          <w:sz w:val="22"/>
        </w:rPr>
        <w:t>ACTUARIAL GAINS AND LOSSES</w:t>
      </w:r>
    </w:p>
    <w:p w14:paraId="27AB5B55" w14:textId="77777777" w:rsidR="00461773" w:rsidRPr="00F5749B" w:rsidRDefault="00461773">
      <w:pPr>
        <w:jc w:val="both"/>
        <w:rPr>
          <w:rFonts w:ascii="Century Gothic" w:hAnsi="Century Gothic"/>
          <w:sz w:val="22"/>
        </w:rPr>
      </w:pPr>
      <w:r w:rsidRPr="00F5749B">
        <w:rPr>
          <w:rFonts w:ascii="Century Gothic" w:hAnsi="Century Gothic"/>
          <w:sz w:val="22"/>
        </w:rPr>
        <w:t>For a defined benefit pension scheme, the changes in actuarial surpluses or deficits that arise because:</w:t>
      </w:r>
    </w:p>
    <w:p w14:paraId="1079A878" w14:textId="77777777" w:rsidR="00461773" w:rsidRPr="00F5749B" w:rsidRDefault="00461773" w:rsidP="15550D15">
      <w:pPr>
        <w:numPr>
          <w:ilvl w:val="0"/>
          <w:numId w:val="7"/>
        </w:numPr>
        <w:jc w:val="both"/>
        <w:rPr>
          <w:rFonts w:ascii="Century Gothic" w:hAnsi="Century Gothic"/>
          <w:sz w:val="22"/>
          <w:szCs w:val="22"/>
        </w:rPr>
      </w:pPr>
      <w:r w:rsidRPr="00F5749B">
        <w:rPr>
          <w:rFonts w:ascii="Century Gothic" w:hAnsi="Century Gothic"/>
          <w:sz w:val="22"/>
          <w:szCs w:val="22"/>
        </w:rPr>
        <w:t xml:space="preserve">Events have not coincided with the actuarial assumptions made for the last valuation (experience gains and losses); or </w:t>
      </w:r>
    </w:p>
    <w:p w14:paraId="6C5B6B69" w14:textId="77777777" w:rsidR="00461773" w:rsidRPr="00F5749B" w:rsidRDefault="00461773" w:rsidP="15550D15">
      <w:pPr>
        <w:numPr>
          <w:ilvl w:val="0"/>
          <w:numId w:val="7"/>
        </w:numPr>
        <w:jc w:val="both"/>
        <w:rPr>
          <w:rFonts w:ascii="Century Gothic" w:hAnsi="Century Gothic"/>
          <w:sz w:val="22"/>
          <w:szCs w:val="22"/>
        </w:rPr>
      </w:pPr>
      <w:r w:rsidRPr="00F5749B">
        <w:rPr>
          <w:rFonts w:ascii="Century Gothic" w:hAnsi="Century Gothic"/>
          <w:sz w:val="22"/>
          <w:szCs w:val="22"/>
        </w:rPr>
        <w:t>The actuarial assumptions have changed</w:t>
      </w:r>
    </w:p>
    <w:p w14:paraId="7BED718F" w14:textId="77777777" w:rsidR="00461773" w:rsidRPr="00F5749B" w:rsidRDefault="00461773" w:rsidP="0070563D">
      <w:pPr>
        <w:pStyle w:val="Heading1"/>
        <w:numPr>
          <w:ilvl w:val="0"/>
          <w:numId w:val="0"/>
        </w:numPr>
        <w:spacing w:before="120" w:after="120"/>
        <w:jc w:val="both"/>
        <w:rPr>
          <w:rFonts w:ascii="Century Gothic" w:hAnsi="Century Gothic"/>
          <w:sz w:val="22"/>
        </w:rPr>
      </w:pPr>
      <w:r w:rsidRPr="00F5749B">
        <w:rPr>
          <w:rFonts w:ascii="Century Gothic" w:hAnsi="Century Gothic"/>
          <w:sz w:val="22"/>
        </w:rPr>
        <w:t>ASSET</w:t>
      </w:r>
    </w:p>
    <w:p w14:paraId="24DDD139" w14:textId="77777777" w:rsidR="00461773" w:rsidRPr="00F5749B" w:rsidRDefault="00461773">
      <w:pPr>
        <w:pStyle w:val="BodyText"/>
      </w:pPr>
      <w:r w:rsidRPr="00F5749B">
        <w:t xml:space="preserve">An item having value to the </w:t>
      </w:r>
      <w:r w:rsidR="005D3072" w:rsidRPr="00F5749B">
        <w:t>Council</w:t>
      </w:r>
      <w:r w:rsidRPr="00F5749B">
        <w:t xml:space="preserve"> in monetary terms. Assets are categorised as either current or fixed:</w:t>
      </w:r>
    </w:p>
    <w:p w14:paraId="4EB250FB" w14:textId="77777777" w:rsidR="00461773" w:rsidRPr="00F5749B" w:rsidRDefault="00461773" w:rsidP="15550D15">
      <w:pPr>
        <w:numPr>
          <w:ilvl w:val="0"/>
          <w:numId w:val="8"/>
        </w:numPr>
        <w:jc w:val="both"/>
        <w:rPr>
          <w:rFonts w:ascii="Century Gothic" w:hAnsi="Century Gothic"/>
          <w:sz w:val="22"/>
          <w:szCs w:val="22"/>
        </w:rPr>
      </w:pPr>
      <w:r w:rsidRPr="00F5749B">
        <w:rPr>
          <w:rFonts w:ascii="Century Gothic" w:hAnsi="Century Gothic"/>
          <w:sz w:val="22"/>
          <w:szCs w:val="22"/>
        </w:rPr>
        <w:t>A current asset will be consumed or cease to have material value within the next financial year (e.g. cash and stock);</w:t>
      </w:r>
    </w:p>
    <w:p w14:paraId="7FAA36E4" w14:textId="77777777" w:rsidR="00461773" w:rsidRPr="00F5749B" w:rsidRDefault="00461773" w:rsidP="15550D15">
      <w:pPr>
        <w:numPr>
          <w:ilvl w:val="0"/>
          <w:numId w:val="8"/>
        </w:numPr>
        <w:jc w:val="both"/>
        <w:rPr>
          <w:rFonts w:ascii="Century Gothic" w:hAnsi="Century Gothic"/>
          <w:sz w:val="22"/>
          <w:szCs w:val="22"/>
        </w:rPr>
      </w:pPr>
      <w:r w:rsidRPr="00F5749B">
        <w:rPr>
          <w:rFonts w:ascii="Century Gothic" w:hAnsi="Century Gothic"/>
          <w:sz w:val="22"/>
          <w:szCs w:val="22"/>
        </w:rPr>
        <w:t xml:space="preserve">A fixed asset provides benefits to the </w:t>
      </w:r>
      <w:r w:rsidR="005D3072" w:rsidRPr="00F5749B">
        <w:rPr>
          <w:rFonts w:ascii="Century Gothic" w:hAnsi="Century Gothic"/>
          <w:sz w:val="22"/>
          <w:szCs w:val="22"/>
        </w:rPr>
        <w:t>Council</w:t>
      </w:r>
      <w:r w:rsidRPr="00F5749B">
        <w:rPr>
          <w:rFonts w:ascii="Century Gothic" w:hAnsi="Century Gothic"/>
          <w:sz w:val="22"/>
          <w:szCs w:val="22"/>
        </w:rPr>
        <w:t xml:space="preserve"> and to the services it provides for a period of more than one year and may be tangible e.g. a community centre, or intangible, e.g. computer software licences.</w:t>
      </w:r>
    </w:p>
    <w:p w14:paraId="4C419075" w14:textId="77777777" w:rsidR="00461773" w:rsidRPr="00F5749B" w:rsidRDefault="00461773" w:rsidP="0070563D">
      <w:pPr>
        <w:pStyle w:val="Heading1"/>
        <w:numPr>
          <w:ilvl w:val="0"/>
          <w:numId w:val="0"/>
        </w:numPr>
        <w:spacing w:before="120" w:after="120"/>
        <w:jc w:val="both"/>
        <w:rPr>
          <w:rFonts w:ascii="Century Gothic" w:hAnsi="Century Gothic"/>
          <w:sz w:val="22"/>
        </w:rPr>
      </w:pPr>
      <w:r w:rsidRPr="00F5749B">
        <w:rPr>
          <w:rFonts w:ascii="Century Gothic" w:hAnsi="Century Gothic"/>
          <w:sz w:val="22"/>
        </w:rPr>
        <w:t xml:space="preserve"> AUDIT OF ACCOUNTS</w:t>
      </w:r>
    </w:p>
    <w:p w14:paraId="7E8983BA" w14:textId="77777777" w:rsidR="00461773" w:rsidRPr="00F5749B" w:rsidRDefault="00461773">
      <w:pPr>
        <w:pStyle w:val="BodyText"/>
      </w:pPr>
      <w:r w:rsidRPr="00F5749B">
        <w:t xml:space="preserve">An independent examination of the </w:t>
      </w:r>
      <w:r w:rsidR="005D3072" w:rsidRPr="00F5749B">
        <w:t>Council</w:t>
      </w:r>
      <w:r w:rsidRPr="00F5749B">
        <w:t>’s financial affairs.</w:t>
      </w:r>
    </w:p>
    <w:p w14:paraId="6D332B52" w14:textId="77777777" w:rsidR="00461773" w:rsidRPr="00F5749B" w:rsidRDefault="0070563D">
      <w:pPr>
        <w:pStyle w:val="Heading1"/>
        <w:numPr>
          <w:ilvl w:val="0"/>
          <w:numId w:val="0"/>
        </w:numPr>
        <w:jc w:val="both"/>
        <w:rPr>
          <w:rFonts w:ascii="Century Gothic" w:hAnsi="Century Gothic"/>
          <w:sz w:val="22"/>
        </w:rPr>
      </w:pPr>
      <w:r w:rsidRPr="00F5749B">
        <w:rPr>
          <w:rFonts w:ascii="Century Gothic" w:hAnsi="Century Gothic"/>
          <w:sz w:val="22"/>
        </w:rPr>
        <w:br w:type="page"/>
      </w:r>
      <w:r w:rsidR="00461773" w:rsidRPr="00F5749B">
        <w:rPr>
          <w:rFonts w:ascii="Century Gothic" w:hAnsi="Century Gothic"/>
          <w:sz w:val="22"/>
        </w:rPr>
        <w:lastRenderedPageBreak/>
        <w:t>BALANCE SHEET</w:t>
      </w:r>
    </w:p>
    <w:p w14:paraId="4D7C7EA8" w14:textId="30A6C639" w:rsidR="00461773" w:rsidRPr="00F5749B" w:rsidRDefault="00461773">
      <w:pPr>
        <w:pStyle w:val="BodyText"/>
      </w:pPr>
      <w:r w:rsidRPr="00F5749B">
        <w:t>A statement of the recorded assets, liabilities and other balances at the end of the accounting period.</w:t>
      </w:r>
    </w:p>
    <w:p w14:paraId="05583FBA" w14:textId="77777777" w:rsidR="00461773" w:rsidRPr="00F5749B" w:rsidRDefault="00461773" w:rsidP="0070563D">
      <w:pPr>
        <w:pStyle w:val="Heading1"/>
        <w:numPr>
          <w:ilvl w:val="0"/>
          <w:numId w:val="0"/>
        </w:numPr>
        <w:spacing w:before="120" w:after="120"/>
        <w:jc w:val="both"/>
        <w:rPr>
          <w:rFonts w:ascii="Century Gothic" w:hAnsi="Century Gothic"/>
          <w:sz w:val="22"/>
        </w:rPr>
      </w:pPr>
      <w:r w:rsidRPr="00F5749B">
        <w:rPr>
          <w:rFonts w:ascii="Century Gothic" w:hAnsi="Century Gothic"/>
          <w:sz w:val="22"/>
        </w:rPr>
        <w:t>BORROWING</w:t>
      </w:r>
    </w:p>
    <w:p w14:paraId="1416345F" w14:textId="69C69A84" w:rsidR="00461773" w:rsidRPr="00F5749B" w:rsidRDefault="00461773" w:rsidP="679DE4B4">
      <w:pPr>
        <w:pStyle w:val="BodyText"/>
        <w:rPr>
          <w:b/>
        </w:rPr>
      </w:pPr>
      <w:r w:rsidRPr="00F5749B">
        <w:t>Government support for capital investment is described as either Supported Capital Expenditure (Revenue) known as SCE(R) or Supported Capital Expenditure (Capital Grant) known as SCE(C). SCE can be further classified as either Single Capital Pot (SCP) or ring-fenced.</w:t>
      </w:r>
    </w:p>
    <w:p w14:paraId="04489771" w14:textId="77777777" w:rsidR="00461773" w:rsidRPr="00F5749B" w:rsidRDefault="00461773" w:rsidP="0070563D">
      <w:pPr>
        <w:pStyle w:val="BodyText"/>
        <w:spacing w:before="120" w:after="120"/>
        <w:rPr>
          <w:b/>
        </w:rPr>
      </w:pPr>
      <w:r w:rsidRPr="00F5749B">
        <w:rPr>
          <w:b/>
        </w:rPr>
        <w:t xml:space="preserve">BUDGET </w:t>
      </w:r>
    </w:p>
    <w:p w14:paraId="2BBBC11A" w14:textId="77777777" w:rsidR="00461773" w:rsidRPr="00F5749B" w:rsidRDefault="00461773">
      <w:pPr>
        <w:pStyle w:val="BodyText"/>
      </w:pPr>
      <w:r w:rsidRPr="00F5749B">
        <w:t>The forecast of net revenue and capital expenditure over the accounting period.</w:t>
      </w:r>
    </w:p>
    <w:p w14:paraId="71B9FF37" w14:textId="77777777" w:rsidR="00461773" w:rsidRPr="00F5749B" w:rsidRDefault="00461773" w:rsidP="0070563D">
      <w:pPr>
        <w:pStyle w:val="BodyText"/>
        <w:spacing w:before="120" w:after="120"/>
        <w:rPr>
          <w:b/>
        </w:rPr>
      </w:pPr>
      <w:r w:rsidRPr="00F5749B">
        <w:rPr>
          <w:b/>
        </w:rPr>
        <w:t>CAPITAL EXPENDITURE</w:t>
      </w:r>
    </w:p>
    <w:p w14:paraId="111A2462" w14:textId="0A32F09C" w:rsidR="00461773" w:rsidRPr="00F5749B" w:rsidRDefault="00461773">
      <w:pPr>
        <w:pStyle w:val="BodyText"/>
      </w:pPr>
      <w:r w:rsidRPr="00F5749B">
        <w:t xml:space="preserve">Expenditure on the acquisition of a fixed asset, which will be used in providing services beyond the current accounting period, or expenditure which adds to and not merely maintains the value of an existing fixed asset. </w:t>
      </w:r>
    </w:p>
    <w:p w14:paraId="429E03A7" w14:textId="77777777" w:rsidR="00461773" w:rsidRPr="00F5749B" w:rsidRDefault="00461773" w:rsidP="0070563D">
      <w:pPr>
        <w:pStyle w:val="BodyText"/>
        <w:spacing w:before="120" w:after="120"/>
        <w:rPr>
          <w:b/>
        </w:rPr>
      </w:pPr>
      <w:r w:rsidRPr="00F5749B">
        <w:rPr>
          <w:b/>
        </w:rPr>
        <w:t>CAPITAL FINANCING</w:t>
      </w:r>
    </w:p>
    <w:p w14:paraId="63B7D86C" w14:textId="77777777" w:rsidR="00461773" w:rsidRPr="00F5749B" w:rsidRDefault="00461773">
      <w:pPr>
        <w:pStyle w:val="BodyText"/>
      </w:pPr>
      <w:r w:rsidRPr="00F5749B">
        <w:t>Funds raised to pay for capital expenditure. There are various methods of financing capital expenditure including borrowing, leasing, direct revenue financing, usable capital receipts, capital grants, capital contributions, revenue reserves and earmarked reserves.</w:t>
      </w:r>
    </w:p>
    <w:p w14:paraId="6E077217" w14:textId="77777777" w:rsidR="00461773" w:rsidRPr="00F5749B" w:rsidRDefault="00461773" w:rsidP="0070563D">
      <w:pPr>
        <w:pStyle w:val="BodyText"/>
        <w:spacing w:before="120" w:after="120"/>
        <w:rPr>
          <w:b/>
        </w:rPr>
      </w:pPr>
      <w:r w:rsidRPr="00F5749B">
        <w:rPr>
          <w:b/>
        </w:rPr>
        <w:t>CAPITAL PROGRAMME</w:t>
      </w:r>
    </w:p>
    <w:p w14:paraId="4333240C" w14:textId="3176EE44" w:rsidR="00461773" w:rsidRPr="00F5749B" w:rsidRDefault="00461773">
      <w:pPr>
        <w:pStyle w:val="BodyText"/>
      </w:pPr>
      <w:r w:rsidRPr="00F5749B">
        <w:t xml:space="preserve">The capital schemes the </w:t>
      </w:r>
      <w:r w:rsidR="005D3072" w:rsidRPr="00F5749B">
        <w:t>Council</w:t>
      </w:r>
      <w:r w:rsidRPr="00F5749B">
        <w:t xml:space="preserve"> intends to carry out over a specific period of time.</w:t>
      </w:r>
    </w:p>
    <w:p w14:paraId="37D56E0B" w14:textId="77777777" w:rsidR="00461773" w:rsidRPr="00F5749B" w:rsidRDefault="00461773" w:rsidP="0070563D">
      <w:pPr>
        <w:pStyle w:val="BodyText"/>
        <w:spacing w:before="120" w:after="120"/>
        <w:rPr>
          <w:b/>
        </w:rPr>
      </w:pPr>
      <w:r w:rsidRPr="00F5749B">
        <w:rPr>
          <w:b/>
        </w:rPr>
        <w:t>CAPITAL RECEIPT</w:t>
      </w:r>
    </w:p>
    <w:p w14:paraId="271C85B4" w14:textId="77777777" w:rsidR="00461773" w:rsidRPr="00F5749B" w:rsidRDefault="00461773">
      <w:pPr>
        <w:pStyle w:val="BodyText"/>
      </w:pPr>
      <w:r w:rsidRPr="00F5749B">
        <w:t xml:space="preserve">The proceeds from the disposal of land or other assets. Proportions of capital receipts can be used to finance new capital expenditure, within rules set down by the </w:t>
      </w:r>
      <w:r w:rsidR="001C5640" w:rsidRPr="00F5749B">
        <w:t>G</w:t>
      </w:r>
      <w:r w:rsidRPr="00F5749B">
        <w:t>overnment but they cannot be used to finance revenue expenditure.</w:t>
      </w:r>
    </w:p>
    <w:p w14:paraId="280C6FBB" w14:textId="77777777" w:rsidR="00703364" w:rsidRPr="00F5749B" w:rsidRDefault="00703364" w:rsidP="00703364">
      <w:pPr>
        <w:pStyle w:val="BodyText"/>
        <w:spacing w:before="120" w:after="120"/>
        <w:rPr>
          <w:b/>
        </w:rPr>
      </w:pPr>
      <w:r w:rsidRPr="00F5749B">
        <w:rPr>
          <w:b/>
        </w:rPr>
        <w:t xml:space="preserve">CIPFA </w:t>
      </w:r>
    </w:p>
    <w:p w14:paraId="57AC1C29" w14:textId="77777777" w:rsidR="00703364" w:rsidRPr="00F5749B" w:rsidRDefault="00703364" w:rsidP="00703364">
      <w:pPr>
        <w:pStyle w:val="BodyText"/>
      </w:pPr>
      <w:r w:rsidRPr="00F5749B">
        <w:t>The Chartered Institute of Public Finance and Accountancy.</w:t>
      </w:r>
    </w:p>
    <w:p w14:paraId="772B3E6E" w14:textId="77777777" w:rsidR="00461773" w:rsidRPr="00F5749B" w:rsidRDefault="00461773" w:rsidP="0070563D">
      <w:pPr>
        <w:pStyle w:val="BodyText"/>
        <w:spacing w:before="120" w:after="120"/>
        <w:rPr>
          <w:b/>
        </w:rPr>
      </w:pPr>
      <w:r w:rsidRPr="00F5749B">
        <w:rPr>
          <w:b/>
        </w:rPr>
        <w:t>CLAW-BACK</w:t>
      </w:r>
    </w:p>
    <w:p w14:paraId="350A85C9" w14:textId="77777777" w:rsidR="00461773" w:rsidRPr="00F5749B" w:rsidRDefault="00461773">
      <w:pPr>
        <w:pStyle w:val="BodyText"/>
      </w:pPr>
      <w:r w:rsidRPr="00F5749B">
        <w:t xml:space="preserve">Where average council house rents are set higher than the </w:t>
      </w:r>
      <w:r w:rsidR="001C5640" w:rsidRPr="00F5749B">
        <w:t>G</w:t>
      </w:r>
      <w:r w:rsidRPr="00F5749B">
        <w:t xml:space="preserve">overnment’s prescribed average limit rent, used in the calculation of rent rebates, the percentage difference reduces the amount of </w:t>
      </w:r>
      <w:r w:rsidR="003E3E56" w:rsidRPr="00F5749B">
        <w:t>rent rebate subsidy due to the Council,</w:t>
      </w:r>
      <w:r w:rsidRPr="00F5749B">
        <w:t xml:space="preserve"> i.e. it is “clawed-back” by the </w:t>
      </w:r>
      <w:r w:rsidR="001C5640" w:rsidRPr="00F5749B">
        <w:t>G</w:t>
      </w:r>
      <w:r w:rsidRPr="00F5749B">
        <w:t>overnment.</w:t>
      </w:r>
    </w:p>
    <w:p w14:paraId="5133B745" w14:textId="77777777" w:rsidR="00461773" w:rsidRPr="00F5749B" w:rsidRDefault="00461773" w:rsidP="0070563D">
      <w:pPr>
        <w:pStyle w:val="BodyText"/>
        <w:spacing w:before="120" w:after="120"/>
        <w:rPr>
          <w:b/>
        </w:rPr>
      </w:pPr>
      <w:r w:rsidRPr="00F5749B">
        <w:rPr>
          <w:b/>
        </w:rPr>
        <w:t>COLLECTION FUND</w:t>
      </w:r>
    </w:p>
    <w:p w14:paraId="555D3FF1" w14:textId="77777777" w:rsidR="00461773" w:rsidRPr="00F5749B" w:rsidRDefault="00461773">
      <w:pPr>
        <w:pStyle w:val="BodyText"/>
      </w:pPr>
      <w:r w:rsidRPr="00F5749B">
        <w:t xml:space="preserve">A separate fund that records the income and expenditure relating to </w:t>
      </w:r>
      <w:r w:rsidR="00110734" w:rsidRPr="00F5749B">
        <w:t>Council Tax</w:t>
      </w:r>
      <w:r w:rsidRPr="00F5749B">
        <w:t xml:space="preserve"> and non-domestic rates.</w:t>
      </w:r>
    </w:p>
    <w:p w14:paraId="194B623F" w14:textId="77777777" w:rsidR="00461773" w:rsidRPr="00F5749B" w:rsidRDefault="00461773" w:rsidP="0070563D">
      <w:pPr>
        <w:pStyle w:val="BodyText"/>
        <w:spacing w:before="120" w:after="120"/>
        <w:rPr>
          <w:b/>
        </w:rPr>
      </w:pPr>
      <w:r w:rsidRPr="00F5749B">
        <w:rPr>
          <w:b/>
        </w:rPr>
        <w:t>COMMUNITY ASSETS</w:t>
      </w:r>
    </w:p>
    <w:p w14:paraId="2DF8F965" w14:textId="77777777" w:rsidR="00A66AC6" w:rsidRPr="00F5749B" w:rsidRDefault="00461773">
      <w:pPr>
        <w:pStyle w:val="BodyText"/>
      </w:pPr>
      <w:r w:rsidRPr="00F5749B">
        <w:t xml:space="preserve">Assets that the </w:t>
      </w:r>
      <w:r w:rsidR="005D3072" w:rsidRPr="00F5749B">
        <w:t>Council</w:t>
      </w:r>
      <w:r w:rsidRPr="00F5749B">
        <w:t xml:space="preserve"> intends to hold in perpetuity, that have no determinable useful life and that may have restrictions on their disposal. Examples of community assets are parks and historical buildings.</w:t>
      </w:r>
    </w:p>
    <w:p w14:paraId="3347AF86" w14:textId="77777777" w:rsidR="00A66AC6" w:rsidRPr="00F5749B" w:rsidRDefault="0070563D" w:rsidP="0070563D">
      <w:pPr>
        <w:pStyle w:val="BodyText"/>
        <w:spacing w:before="120" w:after="120"/>
        <w:rPr>
          <w:b/>
        </w:rPr>
      </w:pPr>
      <w:r w:rsidRPr="00F5749B">
        <w:rPr>
          <w:b/>
        </w:rPr>
        <w:br w:type="page"/>
      </w:r>
      <w:r w:rsidR="00A66AC6" w:rsidRPr="00F5749B">
        <w:rPr>
          <w:b/>
        </w:rPr>
        <w:lastRenderedPageBreak/>
        <w:t xml:space="preserve">COMPREHENSIVE INCOME AND EXPENDITURE STATEMENT </w:t>
      </w:r>
    </w:p>
    <w:p w14:paraId="55115C37" w14:textId="77777777" w:rsidR="00A66AC6" w:rsidRPr="00F5749B" w:rsidRDefault="00A66AC6" w:rsidP="00A66AC6">
      <w:pPr>
        <w:pStyle w:val="Heading3"/>
        <w:keepNext w:val="0"/>
        <w:spacing w:before="0" w:after="0"/>
        <w:jc w:val="both"/>
        <w:rPr>
          <w:rFonts w:ascii="Century Gothic" w:hAnsi="Century Gothic"/>
          <w:b w:val="0"/>
          <w:sz w:val="22"/>
        </w:rPr>
      </w:pPr>
      <w:r w:rsidRPr="00F5749B">
        <w:rPr>
          <w:rStyle w:val="BodyTextChar1"/>
          <w:b w:val="0"/>
        </w:rPr>
        <w:t>Th</w:t>
      </w:r>
      <w:r w:rsidR="00C017B4" w:rsidRPr="00F5749B">
        <w:rPr>
          <w:rStyle w:val="BodyTextChar1"/>
          <w:b w:val="0"/>
        </w:rPr>
        <w:t>e</w:t>
      </w:r>
      <w:r w:rsidRPr="00F5749B">
        <w:rPr>
          <w:rStyle w:val="BodyTextChar1"/>
          <w:b w:val="0"/>
        </w:rPr>
        <w:t xml:space="preserve"> statement </w:t>
      </w:r>
      <w:r w:rsidR="00C017B4" w:rsidRPr="00F5749B">
        <w:rPr>
          <w:rStyle w:val="BodyTextChar1"/>
          <w:b w:val="0"/>
        </w:rPr>
        <w:t xml:space="preserve">that </w:t>
      </w:r>
      <w:r w:rsidRPr="00F5749B">
        <w:rPr>
          <w:rStyle w:val="BodyTextChar1"/>
          <w:b w:val="0"/>
        </w:rPr>
        <w:t>shows the accounting cost in the year of providing services in</w:t>
      </w:r>
      <w:r w:rsidRPr="00F5749B">
        <w:rPr>
          <w:rStyle w:val="BodyTextChar1"/>
        </w:rPr>
        <w:t xml:space="preserve"> </w:t>
      </w:r>
      <w:r w:rsidRPr="00F5749B">
        <w:rPr>
          <w:rFonts w:ascii="Century Gothic" w:hAnsi="Century Gothic"/>
          <w:b w:val="0"/>
          <w:sz w:val="22"/>
        </w:rPr>
        <w:t>accordance with generally accepted accounting practices, rather than the amount funded from taxation. The Council raises taxation to cover the cost of expenditure in accordance with regulations; this may be different from the accounting cost. The taxation position is shown in the Movement in Reserves Statement.</w:t>
      </w:r>
    </w:p>
    <w:p w14:paraId="694B65D8" w14:textId="77777777" w:rsidR="00461773" w:rsidRPr="00F5749B" w:rsidRDefault="00461773" w:rsidP="0070563D">
      <w:pPr>
        <w:pStyle w:val="BodyText"/>
        <w:spacing w:before="120" w:after="120"/>
        <w:rPr>
          <w:b/>
        </w:rPr>
      </w:pPr>
      <w:r w:rsidRPr="00F5749B">
        <w:rPr>
          <w:b/>
        </w:rPr>
        <w:t>CONSISTENCY</w:t>
      </w:r>
    </w:p>
    <w:p w14:paraId="2F700627" w14:textId="77777777" w:rsidR="00461773" w:rsidRPr="00F5749B" w:rsidRDefault="00461773">
      <w:pPr>
        <w:pStyle w:val="BodyText"/>
      </w:pPr>
      <w:r w:rsidRPr="00F5749B">
        <w:t>The concept that the accounting treatment of like items within an accounting period and from one period to the next are the same.</w:t>
      </w:r>
    </w:p>
    <w:p w14:paraId="01A7085E" w14:textId="77777777" w:rsidR="00461773" w:rsidRPr="00F5749B" w:rsidRDefault="00461773" w:rsidP="0070563D">
      <w:pPr>
        <w:pStyle w:val="BodyText"/>
        <w:spacing w:before="120" w:after="120"/>
        <w:rPr>
          <w:b/>
        </w:rPr>
      </w:pPr>
      <w:r w:rsidRPr="00F5749B">
        <w:rPr>
          <w:b/>
        </w:rPr>
        <w:t>CONTINGENT ASSET</w:t>
      </w:r>
    </w:p>
    <w:p w14:paraId="0C0C9B7D" w14:textId="06B417EC" w:rsidR="00461773" w:rsidRPr="00F5749B" w:rsidRDefault="00461773">
      <w:pPr>
        <w:pStyle w:val="BodyText"/>
      </w:pPr>
      <w:r w:rsidRPr="00F5749B">
        <w:t xml:space="preserve">A contingent asset is a possible asset arising from past events whose existence will be confirmed only by the occurrence of one or more uncertain future events not wholly within the </w:t>
      </w:r>
      <w:r w:rsidR="005D3072" w:rsidRPr="00F5749B">
        <w:t>Council</w:t>
      </w:r>
      <w:r w:rsidRPr="00F5749B">
        <w:t>’s</w:t>
      </w:r>
      <w:r w:rsidR="001C5640" w:rsidRPr="00F5749B">
        <w:t xml:space="preserve"> control</w:t>
      </w:r>
      <w:r w:rsidRPr="00F5749B">
        <w:t>.</w:t>
      </w:r>
    </w:p>
    <w:p w14:paraId="0B146C5B" w14:textId="77777777" w:rsidR="00461773" w:rsidRPr="00F5749B" w:rsidRDefault="00461773" w:rsidP="0070563D">
      <w:pPr>
        <w:pStyle w:val="BodyText"/>
        <w:spacing w:before="120" w:after="120"/>
        <w:rPr>
          <w:b/>
        </w:rPr>
      </w:pPr>
      <w:r w:rsidRPr="00F5749B">
        <w:rPr>
          <w:b/>
        </w:rPr>
        <w:t>CONTINGENT LIABILITY</w:t>
      </w:r>
    </w:p>
    <w:p w14:paraId="6E77DCAC" w14:textId="77777777" w:rsidR="00461773" w:rsidRPr="00F5749B" w:rsidRDefault="00461773">
      <w:pPr>
        <w:pStyle w:val="BodyText"/>
      </w:pPr>
      <w:r w:rsidRPr="00F5749B">
        <w:t>A contingent liability is either:</w:t>
      </w:r>
    </w:p>
    <w:p w14:paraId="50695DB4" w14:textId="045FB6CC" w:rsidR="00461773" w:rsidRPr="00F5749B" w:rsidRDefault="00461773">
      <w:pPr>
        <w:pStyle w:val="BodyText"/>
        <w:numPr>
          <w:ilvl w:val="0"/>
          <w:numId w:val="9"/>
        </w:numPr>
      </w:pPr>
      <w:r w:rsidRPr="00F5749B">
        <w:t xml:space="preserve">A possible obligation arising from past events whose existence will be confirmed only by the occurrence of one or more uncertain future events not wholly within the </w:t>
      </w:r>
      <w:r w:rsidR="005D3072" w:rsidRPr="00F5749B">
        <w:t>Council</w:t>
      </w:r>
      <w:r w:rsidRPr="00F5749B">
        <w:t>’s control; or</w:t>
      </w:r>
    </w:p>
    <w:p w14:paraId="0D4C330C" w14:textId="417C7CE0" w:rsidR="00461773" w:rsidRPr="00F5749B" w:rsidRDefault="00461773">
      <w:pPr>
        <w:pStyle w:val="BodyText"/>
        <w:numPr>
          <w:ilvl w:val="0"/>
          <w:numId w:val="9"/>
        </w:numPr>
      </w:pPr>
      <w:r w:rsidRPr="00F5749B">
        <w:t>A present obligation arising from past events where it is not probable that a transfer of economic benefits will be required, or the amount of the obligation cannot be measured with sufficient reliability.</w:t>
      </w:r>
    </w:p>
    <w:p w14:paraId="62943092" w14:textId="77777777" w:rsidR="00461773" w:rsidRPr="00F5749B" w:rsidRDefault="00461773" w:rsidP="0070563D">
      <w:pPr>
        <w:pStyle w:val="BodyText"/>
        <w:spacing w:before="120" w:after="120"/>
        <w:rPr>
          <w:b/>
        </w:rPr>
      </w:pPr>
      <w:r w:rsidRPr="00F5749B">
        <w:rPr>
          <w:b/>
        </w:rPr>
        <w:t>CORPORATE AND DEMOCRATIC CORE</w:t>
      </w:r>
    </w:p>
    <w:p w14:paraId="740B51F7" w14:textId="05183533" w:rsidR="00461773" w:rsidRPr="00F5749B" w:rsidRDefault="00461773">
      <w:pPr>
        <w:pStyle w:val="BodyText"/>
      </w:pPr>
      <w:r w:rsidRPr="00F5749B">
        <w:t>The corporate and democratic core comprises all activities that local authorities engage in specifically because they are elected, multi-purpose authorities. The cost</w:t>
      </w:r>
      <w:r w:rsidR="00390AEF" w:rsidRPr="00F5749B">
        <w:t>s</w:t>
      </w:r>
      <w:r w:rsidRPr="00F5749B">
        <w:t xml:space="preserve"> of these activities are thus over and above those which would be incurred by a series of independent single purpose, nominated bodies managing the same services. There is therefore no logical basis for apportioning these costs to services.</w:t>
      </w:r>
    </w:p>
    <w:p w14:paraId="3CA78A5E" w14:textId="77777777" w:rsidR="00461773" w:rsidRPr="00F5749B" w:rsidRDefault="00461773" w:rsidP="0070563D">
      <w:pPr>
        <w:pStyle w:val="BodyText"/>
        <w:spacing w:before="120" w:after="120"/>
        <w:rPr>
          <w:b/>
        </w:rPr>
      </w:pPr>
      <w:r w:rsidRPr="00F5749B">
        <w:rPr>
          <w:b/>
        </w:rPr>
        <w:t>CREDITOR</w:t>
      </w:r>
    </w:p>
    <w:p w14:paraId="5151A773" w14:textId="3B8D3ED4" w:rsidR="00461773" w:rsidRPr="00F5749B" w:rsidRDefault="00461773">
      <w:pPr>
        <w:pStyle w:val="BodyText"/>
      </w:pPr>
      <w:r w:rsidRPr="00F5749B">
        <w:t xml:space="preserve">Amount owed by the </w:t>
      </w:r>
      <w:r w:rsidR="005D3072" w:rsidRPr="00F5749B">
        <w:t>Council</w:t>
      </w:r>
      <w:r w:rsidRPr="00F5749B">
        <w:t xml:space="preserve"> for work done, goods received or services rendered within the accounting period, but for which payment has not been made by the end of that accounting period.</w:t>
      </w:r>
    </w:p>
    <w:p w14:paraId="5BCAB5E0" w14:textId="77777777" w:rsidR="00461773" w:rsidRPr="00F5749B" w:rsidRDefault="00461773" w:rsidP="0070563D">
      <w:pPr>
        <w:pStyle w:val="BodyText"/>
        <w:spacing w:before="120" w:after="120"/>
        <w:rPr>
          <w:b/>
        </w:rPr>
      </w:pPr>
      <w:r w:rsidRPr="00F5749B">
        <w:rPr>
          <w:b/>
        </w:rPr>
        <w:t>CURRENT SERVICE COST (PENSIONS)</w:t>
      </w:r>
    </w:p>
    <w:p w14:paraId="2AE58269" w14:textId="77777777" w:rsidR="00461773" w:rsidRPr="00F5749B" w:rsidRDefault="00461773">
      <w:pPr>
        <w:pStyle w:val="BodyText"/>
      </w:pPr>
      <w:r w:rsidRPr="00F5749B">
        <w:t>The increase in the present value of a defined benefits pension scheme’s liabilities, expected to arise from employee service in the current period.</w:t>
      </w:r>
    </w:p>
    <w:p w14:paraId="7D7232E2" w14:textId="77777777" w:rsidR="00461773" w:rsidRPr="00F5749B" w:rsidRDefault="00461773" w:rsidP="0070563D">
      <w:pPr>
        <w:pStyle w:val="BodyText"/>
        <w:spacing w:before="120" w:after="120"/>
        <w:rPr>
          <w:b/>
        </w:rPr>
      </w:pPr>
      <w:r w:rsidRPr="00F5749B">
        <w:rPr>
          <w:b/>
        </w:rPr>
        <w:t>DEBTOR</w:t>
      </w:r>
    </w:p>
    <w:p w14:paraId="7BEB018E" w14:textId="1C4F0251" w:rsidR="00461773" w:rsidRPr="00F5749B" w:rsidRDefault="00461773">
      <w:pPr>
        <w:pStyle w:val="BodyText"/>
      </w:pPr>
      <w:r w:rsidRPr="00F5749B">
        <w:t xml:space="preserve">Amount owed to the </w:t>
      </w:r>
      <w:r w:rsidR="005D3072" w:rsidRPr="00F5749B">
        <w:t>Council</w:t>
      </w:r>
      <w:r w:rsidRPr="00F5749B">
        <w:t xml:space="preserve"> for works done, goods received or services rendered within the accounting period, but for which payment has not been received by the end of that accounting period.</w:t>
      </w:r>
    </w:p>
    <w:p w14:paraId="0BF951B8" w14:textId="77777777" w:rsidR="00461773" w:rsidRPr="00F5749B" w:rsidRDefault="00461773" w:rsidP="0070563D">
      <w:pPr>
        <w:pStyle w:val="BodyText"/>
        <w:spacing w:before="120" w:after="120"/>
        <w:rPr>
          <w:b/>
        </w:rPr>
      </w:pPr>
      <w:r w:rsidRPr="00F5749B">
        <w:rPr>
          <w:b/>
        </w:rPr>
        <w:t>DEFERRED CHARGES</w:t>
      </w:r>
    </w:p>
    <w:p w14:paraId="7AF88C2B" w14:textId="77777777" w:rsidR="00461773" w:rsidRPr="00F5749B" w:rsidRDefault="00461773">
      <w:pPr>
        <w:pStyle w:val="BodyText"/>
      </w:pPr>
      <w:r w:rsidRPr="00F5749B">
        <w:t>Expenditure which can be properly deferred (i.e. treated as capital in nature), but which does not result in, or remain matched with, a tangible asset. Examples of deferred charges are grants of a capital nature to voluntary organisations.</w:t>
      </w:r>
    </w:p>
    <w:p w14:paraId="3BEE7C14" w14:textId="77777777" w:rsidR="00461773" w:rsidRPr="00F5749B" w:rsidRDefault="001246E6" w:rsidP="0070563D">
      <w:pPr>
        <w:pStyle w:val="BodyText"/>
        <w:spacing w:before="120" w:after="120"/>
        <w:rPr>
          <w:b/>
        </w:rPr>
      </w:pPr>
      <w:r w:rsidRPr="00F5749B">
        <w:rPr>
          <w:b/>
        </w:rPr>
        <w:br w:type="page"/>
      </w:r>
      <w:r w:rsidR="00461773" w:rsidRPr="00F5749B">
        <w:rPr>
          <w:b/>
        </w:rPr>
        <w:lastRenderedPageBreak/>
        <w:t>DEFINED BENEFIT PENSION SCHEME</w:t>
      </w:r>
    </w:p>
    <w:p w14:paraId="38D68FD7" w14:textId="0724CF79" w:rsidR="00461773" w:rsidRPr="00F5749B" w:rsidRDefault="00461773">
      <w:pPr>
        <w:pStyle w:val="BodyText"/>
      </w:pPr>
      <w:r w:rsidRPr="00F5749B">
        <w:t>Pension schemes in which the benefits received by the participants are independent of the contributions paid and are not directly related to the investments of the scheme.</w:t>
      </w:r>
    </w:p>
    <w:p w14:paraId="58A9E7D4" w14:textId="77777777" w:rsidR="00461773" w:rsidRPr="00F5749B" w:rsidRDefault="00461773" w:rsidP="0070563D">
      <w:pPr>
        <w:pStyle w:val="BodyText"/>
        <w:spacing w:before="120" w:after="120"/>
        <w:rPr>
          <w:b/>
        </w:rPr>
      </w:pPr>
      <w:r w:rsidRPr="00F5749B">
        <w:rPr>
          <w:b/>
        </w:rPr>
        <w:t>DEPRECIATION</w:t>
      </w:r>
    </w:p>
    <w:p w14:paraId="28213DA6" w14:textId="77777777" w:rsidR="00461773" w:rsidRPr="00F5749B" w:rsidRDefault="00461773">
      <w:pPr>
        <w:pStyle w:val="BodyText"/>
      </w:pPr>
      <w:r w:rsidRPr="00F5749B">
        <w:t xml:space="preserve">The measure of the cost of wearing out, consumption or other reduction in the useful economic life of the </w:t>
      </w:r>
      <w:r w:rsidR="005D3072" w:rsidRPr="00F5749B">
        <w:t>Council</w:t>
      </w:r>
      <w:r w:rsidRPr="00F5749B">
        <w:t>’s assets during the accounting period, whether from use, the passage of time or obsolescence through technical or other changes.</w:t>
      </w:r>
    </w:p>
    <w:p w14:paraId="49BDF499" w14:textId="77777777" w:rsidR="00461773" w:rsidRPr="00F5749B" w:rsidRDefault="00461773" w:rsidP="0070563D">
      <w:pPr>
        <w:pStyle w:val="BodyText"/>
        <w:spacing w:before="120" w:after="120"/>
        <w:rPr>
          <w:b/>
        </w:rPr>
      </w:pPr>
      <w:r w:rsidRPr="00F5749B">
        <w:rPr>
          <w:b/>
        </w:rPr>
        <w:t>DISCRETIONARY BENEFITS (PENSIONS)</w:t>
      </w:r>
    </w:p>
    <w:p w14:paraId="3727AC1F" w14:textId="471BBC3E" w:rsidR="00461773" w:rsidRPr="00F5749B" w:rsidRDefault="00461773">
      <w:pPr>
        <w:pStyle w:val="BodyText"/>
      </w:pPr>
      <w:r w:rsidRPr="00F5749B">
        <w:t xml:space="preserve">Retirement benefits, which the employer has no legal, contractual or constructive obligation to award and are awarded under the </w:t>
      </w:r>
      <w:r w:rsidR="005D3072" w:rsidRPr="00F5749B">
        <w:t>Council</w:t>
      </w:r>
      <w:r w:rsidRPr="00F5749B">
        <w:t>’s discretionary powers such as the Local Government (Discretionary Payments) Regulations 1996.</w:t>
      </w:r>
    </w:p>
    <w:p w14:paraId="6F33A9F5" w14:textId="77777777" w:rsidR="00461773" w:rsidRPr="00F5749B" w:rsidRDefault="00461773" w:rsidP="0070563D">
      <w:pPr>
        <w:pStyle w:val="BodyText"/>
        <w:spacing w:before="120" w:after="120"/>
        <w:rPr>
          <w:b/>
        </w:rPr>
      </w:pPr>
      <w:r w:rsidRPr="00F5749B">
        <w:rPr>
          <w:b/>
        </w:rPr>
        <w:t>EQUITY</w:t>
      </w:r>
    </w:p>
    <w:p w14:paraId="492C9A7C" w14:textId="0C1AA65D" w:rsidR="00461773" w:rsidRPr="00F5749B" w:rsidRDefault="00461773">
      <w:pPr>
        <w:pStyle w:val="BodyText"/>
      </w:pPr>
      <w:r w:rsidRPr="00F5749B">
        <w:t xml:space="preserve">The </w:t>
      </w:r>
      <w:r w:rsidR="005D3072" w:rsidRPr="00F5749B">
        <w:t>Council</w:t>
      </w:r>
      <w:r w:rsidRPr="00F5749B">
        <w:t>’s value of total assets less total liabilities.</w:t>
      </w:r>
    </w:p>
    <w:p w14:paraId="61B66A7D" w14:textId="77777777" w:rsidR="00461773" w:rsidRPr="00F5749B" w:rsidRDefault="00461773" w:rsidP="0070563D">
      <w:pPr>
        <w:pStyle w:val="BodyText"/>
        <w:spacing w:before="120" w:after="120"/>
        <w:rPr>
          <w:b/>
        </w:rPr>
      </w:pPr>
      <w:r w:rsidRPr="00F5749B">
        <w:rPr>
          <w:b/>
        </w:rPr>
        <w:t>EVENTS AFTER THE BALANCE SHEET DATE</w:t>
      </w:r>
    </w:p>
    <w:p w14:paraId="5115E6FA" w14:textId="77777777" w:rsidR="00461773" w:rsidRPr="00F5749B" w:rsidRDefault="00461773">
      <w:pPr>
        <w:pStyle w:val="BodyText"/>
      </w:pPr>
      <w:r w:rsidRPr="00F5749B">
        <w:t>Events after the Balance Sheet date are those events, favourable or unfavourable, that occur between the Balance Sheet date and the date when the Statement of Accounts is authorised for issue.</w:t>
      </w:r>
    </w:p>
    <w:p w14:paraId="56DC7CE1" w14:textId="77777777" w:rsidR="00461773" w:rsidRPr="00F5749B" w:rsidRDefault="00461773" w:rsidP="0070563D">
      <w:pPr>
        <w:pStyle w:val="BodyText"/>
        <w:spacing w:before="120" w:after="120"/>
        <w:rPr>
          <w:b/>
        </w:rPr>
      </w:pPr>
      <w:r w:rsidRPr="00F5749B">
        <w:rPr>
          <w:b/>
        </w:rPr>
        <w:t>EXCEPTIONAL ITEMS</w:t>
      </w:r>
    </w:p>
    <w:p w14:paraId="7EEC3E34" w14:textId="7E2B1D2C" w:rsidR="00461773" w:rsidRPr="00F5749B" w:rsidRDefault="00461773">
      <w:pPr>
        <w:pStyle w:val="BodyText"/>
      </w:pPr>
      <w:r w:rsidRPr="00F5749B">
        <w:t xml:space="preserve">Material items which derive from events or transactions that fall within the ordinary activities of the </w:t>
      </w:r>
      <w:r w:rsidR="005D3072" w:rsidRPr="00F5749B">
        <w:t>Council</w:t>
      </w:r>
      <w:r w:rsidRPr="00F5749B">
        <w:t xml:space="preserve"> and which need to be disclosed separately by virtue of their size or incidence to give fair presentation of the accounts.</w:t>
      </w:r>
    </w:p>
    <w:p w14:paraId="7DAB4612" w14:textId="77777777" w:rsidR="00461773" w:rsidRPr="00F5749B" w:rsidRDefault="00461773" w:rsidP="0070563D">
      <w:pPr>
        <w:pStyle w:val="BodyText"/>
        <w:spacing w:before="120" w:after="120"/>
        <w:rPr>
          <w:b/>
        </w:rPr>
      </w:pPr>
      <w:r w:rsidRPr="00F5749B">
        <w:rPr>
          <w:b/>
        </w:rPr>
        <w:t>EXPECTED RETURN ON PENSION ASSETS</w:t>
      </w:r>
    </w:p>
    <w:p w14:paraId="2D610C3E" w14:textId="77777777" w:rsidR="00461773" w:rsidRPr="00F5749B" w:rsidRDefault="00461773">
      <w:pPr>
        <w:pStyle w:val="BodyText"/>
      </w:pPr>
      <w:r w:rsidRPr="00F5749B">
        <w:t>For a funded defined benefit scheme, this is the average rate of return, including both income and changes in fair value but net of scheme expenses, which is expected over the remaining life of the related obligation on the actual assets held by the scheme.</w:t>
      </w:r>
    </w:p>
    <w:p w14:paraId="1D4F9FAE" w14:textId="77777777" w:rsidR="00461773" w:rsidRPr="00F5749B" w:rsidRDefault="00461773" w:rsidP="0070563D">
      <w:pPr>
        <w:pStyle w:val="BodyText"/>
        <w:spacing w:before="120" w:after="120"/>
        <w:rPr>
          <w:b/>
        </w:rPr>
      </w:pPr>
      <w:r w:rsidRPr="00F5749B">
        <w:rPr>
          <w:b/>
        </w:rPr>
        <w:t>EXTRAORDINARY ITEMS</w:t>
      </w:r>
    </w:p>
    <w:p w14:paraId="560B895A" w14:textId="38CEC026" w:rsidR="00461773" w:rsidRPr="00F5749B" w:rsidRDefault="00461773">
      <w:pPr>
        <w:pStyle w:val="BodyText"/>
      </w:pPr>
      <w:r w:rsidRPr="00F5749B">
        <w:t xml:space="preserve">Material items, possessing a high degree of abnormality, which derive from events or transactions that fall outside the ordinary activities of the </w:t>
      </w:r>
      <w:r w:rsidR="005D3072" w:rsidRPr="00F5749B">
        <w:t>Council</w:t>
      </w:r>
      <w:r w:rsidRPr="00F5749B">
        <w:t xml:space="preserve"> and which are not expected to recur. They do not include exceptional items, nor do they include prior period items merely because they relate to a prior period.</w:t>
      </w:r>
    </w:p>
    <w:p w14:paraId="24187EE2" w14:textId="77777777" w:rsidR="00461773" w:rsidRPr="00F5749B" w:rsidRDefault="00461773" w:rsidP="0070563D">
      <w:pPr>
        <w:pStyle w:val="BodyText"/>
        <w:spacing w:before="120" w:after="120"/>
        <w:rPr>
          <w:b/>
        </w:rPr>
      </w:pPr>
      <w:r w:rsidRPr="00F5749B">
        <w:rPr>
          <w:b/>
        </w:rPr>
        <w:t>FAIR VALUE</w:t>
      </w:r>
    </w:p>
    <w:p w14:paraId="2C4E52FE" w14:textId="77777777" w:rsidR="002D16A0" w:rsidRPr="00F5749B" w:rsidRDefault="00461773">
      <w:pPr>
        <w:pStyle w:val="BodyText"/>
      </w:pPr>
      <w:r w:rsidRPr="00F5749B">
        <w:t>The fair value of an asset is the price at which it could be exchanged in an arm’s length transaction less, where applicable, any grants receivable towards the purchase or use of the asset.</w:t>
      </w:r>
    </w:p>
    <w:p w14:paraId="3463DA30" w14:textId="77777777" w:rsidR="002D16A0" w:rsidRPr="00F5749B" w:rsidRDefault="002D16A0" w:rsidP="002D16A0">
      <w:pPr>
        <w:pStyle w:val="ExampleText"/>
        <w:spacing w:beforeLines="60" w:before="144" w:afterLines="60" w:after="144" w:line="240" w:lineRule="auto"/>
        <w:ind w:left="0"/>
        <w:jc w:val="both"/>
        <w:rPr>
          <w:rFonts w:ascii="Century Gothic" w:hAnsi="Century Gothic" w:cs="Arial"/>
          <w:b/>
          <w:color w:val="auto"/>
          <w:sz w:val="22"/>
          <w:szCs w:val="22"/>
        </w:rPr>
      </w:pPr>
      <w:r w:rsidRPr="00F5749B">
        <w:rPr>
          <w:rFonts w:ascii="Century Gothic" w:hAnsi="Century Gothic" w:cs="Arial"/>
          <w:b/>
          <w:color w:val="auto"/>
          <w:sz w:val="22"/>
          <w:szCs w:val="22"/>
        </w:rPr>
        <w:t>FAIR VALUE INPUT LEVELS</w:t>
      </w:r>
    </w:p>
    <w:p w14:paraId="2A359C31" w14:textId="77777777" w:rsidR="002D16A0" w:rsidRPr="00F5749B" w:rsidRDefault="002D16A0" w:rsidP="002D16A0">
      <w:pPr>
        <w:pStyle w:val="BodyText"/>
      </w:pPr>
      <w:r w:rsidRPr="00F5749B">
        <w:t>Basis for recurring fair value measurements:</w:t>
      </w:r>
    </w:p>
    <w:p w14:paraId="0900A6D9" w14:textId="77777777" w:rsidR="002D16A0" w:rsidRPr="00F5749B" w:rsidRDefault="002D16A0" w:rsidP="002D16A0">
      <w:pPr>
        <w:pStyle w:val="BodyText"/>
        <w:numPr>
          <w:ilvl w:val="0"/>
          <w:numId w:val="11"/>
        </w:numPr>
      </w:pPr>
      <w:r w:rsidRPr="00F5749B">
        <w:t xml:space="preserve">Level 1 Inputs - </w:t>
      </w:r>
      <w:r w:rsidRPr="00F5749B">
        <w:rPr>
          <w:rFonts w:cs="Arial"/>
        </w:rPr>
        <w:t>quoted prices (unadjusted) in active markets for identical assets or liabilities that the authority can access at the measurement</w:t>
      </w:r>
      <w:r w:rsidRPr="00F5749B">
        <w:t xml:space="preserve"> date. Level 2 Inputs - </w:t>
      </w:r>
      <w:r w:rsidRPr="00F5749B">
        <w:rPr>
          <w:rFonts w:cs="Arial"/>
        </w:rPr>
        <w:t>inputs other than quoted prices included within Level 1 that are observable for the asset or liability, either directly or indirectly</w:t>
      </w:r>
      <w:r w:rsidRPr="00F5749B">
        <w:t>.</w:t>
      </w:r>
    </w:p>
    <w:p w14:paraId="13C4CF5C" w14:textId="77777777" w:rsidR="002D16A0" w:rsidRPr="00F5749B" w:rsidRDefault="002D16A0" w:rsidP="002D16A0">
      <w:pPr>
        <w:pStyle w:val="BodyText"/>
        <w:numPr>
          <w:ilvl w:val="0"/>
          <w:numId w:val="11"/>
        </w:numPr>
      </w:pPr>
      <w:r w:rsidRPr="00F5749B">
        <w:t xml:space="preserve">Level 3 Inputs - </w:t>
      </w:r>
      <w:r w:rsidRPr="00F5749B">
        <w:rPr>
          <w:rFonts w:cs="Arial"/>
        </w:rPr>
        <w:t>unobservable inputs for the asset or liability.</w:t>
      </w:r>
    </w:p>
    <w:p w14:paraId="71375756" w14:textId="77777777" w:rsidR="002D16A0" w:rsidRPr="00F5749B" w:rsidRDefault="002D16A0" w:rsidP="002D16A0">
      <w:pPr>
        <w:pStyle w:val="ExampleText"/>
        <w:spacing w:beforeLines="60" w:before="144" w:afterLines="60" w:after="144" w:line="240" w:lineRule="auto"/>
        <w:ind w:left="0"/>
        <w:jc w:val="both"/>
        <w:rPr>
          <w:rFonts w:ascii="Century Gothic" w:hAnsi="Century Gothic" w:cs="Arial"/>
          <w:b/>
          <w:color w:val="auto"/>
          <w:sz w:val="22"/>
          <w:szCs w:val="22"/>
        </w:rPr>
      </w:pPr>
    </w:p>
    <w:p w14:paraId="15A5ABA5" w14:textId="77777777" w:rsidR="00461773" w:rsidRPr="00F5749B" w:rsidRDefault="00461773" w:rsidP="0070563D">
      <w:pPr>
        <w:pStyle w:val="BodyText"/>
        <w:spacing w:before="120" w:after="120"/>
        <w:rPr>
          <w:b/>
        </w:rPr>
      </w:pPr>
      <w:r w:rsidRPr="00F5749B">
        <w:rPr>
          <w:b/>
        </w:rPr>
        <w:t>FINANCE LEASE</w:t>
      </w:r>
    </w:p>
    <w:p w14:paraId="70174C6D" w14:textId="09F3828C" w:rsidR="00461773" w:rsidRPr="00F5749B" w:rsidRDefault="00461773">
      <w:pPr>
        <w:pStyle w:val="BodyText"/>
      </w:pPr>
      <w:r w:rsidRPr="00F5749B">
        <w:t>A lease that transfers substantially all of the risks and rewards of ownership of a fixed asset to the lessee.</w:t>
      </w:r>
    </w:p>
    <w:p w14:paraId="39B2ED01" w14:textId="77777777" w:rsidR="00461773" w:rsidRPr="00F5749B" w:rsidRDefault="00461773">
      <w:pPr>
        <w:pStyle w:val="BodyText"/>
      </w:pPr>
    </w:p>
    <w:p w14:paraId="4875CC5A" w14:textId="77777777" w:rsidR="00461773" w:rsidRPr="00F5749B" w:rsidRDefault="00461773" w:rsidP="0070563D">
      <w:pPr>
        <w:pStyle w:val="BodyText"/>
        <w:spacing w:after="120"/>
        <w:rPr>
          <w:b/>
        </w:rPr>
      </w:pPr>
      <w:r w:rsidRPr="00F5749B">
        <w:rPr>
          <w:b/>
        </w:rPr>
        <w:t>GOING CONCERN</w:t>
      </w:r>
    </w:p>
    <w:p w14:paraId="6D779B09" w14:textId="25946139" w:rsidR="00461773" w:rsidRPr="00F5749B" w:rsidRDefault="00461773">
      <w:pPr>
        <w:pStyle w:val="BodyText"/>
      </w:pPr>
      <w:r w:rsidRPr="00F5749B">
        <w:t xml:space="preserve">The concept that the Statement of Accounts is prepared on the assumption that the </w:t>
      </w:r>
      <w:r w:rsidR="005D3072" w:rsidRPr="00F5749B">
        <w:t>Council</w:t>
      </w:r>
      <w:r w:rsidRPr="00F5749B">
        <w:t xml:space="preserve"> will continue in operational existence for the foreseeable future.</w:t>
      </w:r>
    </w:p>
    <w:p w14:paraId="51DAB7CC" w14:textId="77777777" w:rsidR="00461773" w:rsidRPr="00F5749B" w:rsidRDefault="00461773" w:rsidP="0070563D">
      <w:pPr>
        <w:pStyle w:val="BodyText"/>
        <w:spacing w:before="120" w:after="120"/>
        <w:rPr>
          <w:b/>
        </w:rPr>
      </w:pPr>
      <w:r w:rsidRPr="00F5749B">
        <w:rPr>
          <w:b/>
        </w:rPr>
        <w:t>GOVERNMENT GRANTS</w:t>
      </w:r>
    </w:p>
    <w:p w14:paraId="28713FBA" w14:textId="77777777" w:rsidR="00461773" w:rsidRPr="00F5749B" w:rsidRDefault="00562B19">
      <w:pPr>
        <w:pStyle w:val="BodyText"/>
      </w:pPr>
      <w:r w:rsidRPr="00F5749B">
        <w:t>Grants made by the G</w:t>
      </w:r>
      <w:r w:rsidR="00461773" w:rsidRPr="00F5749B">
        <w:t xml:space="preserve">overnment towards either revenue or capital expenditure in return for past or future compliance with certain conditions relating to the activities of the </w:t>
      </w:r>
      <w:r w:rsidR="005D3072" w:rsidRPr="00F5749B">
        <w:t>Council</w:t>
      </w:r>
      <w:r w:rsidR="00461773" w:rsidRPr="00F5749B">
        <w:t xml:space="preserve">. These grants may be specific to a particular scheme or may support the revenue spend of the </w:t>
      </w:r>
      <w:r w:rsidR="005D3072" w:rsidRPr="00F5749B">
        <w:t>Council</w:t>
      </w:r>
      <w:r w:rsidR="00461773" w:rsidRPr="00F5749B">
        <w:t xml:space="preserve"> in general.</w:t>
      </w:r>
    </w:p>
    <w:p w14:paraId="0F124BE8" w14:textId="77777777" w:rsidR="00461773" w:rsidRPr="00F5749B" w:rsidRDefault="00461773" w:rsidP="0070563D">
      <w:pPr>
        <w:pStyle w:val="BodyText"/>
        <w:spacing w:before="120" w:after="120"/>
        <w:rPr>
          <w:b/>
        </w:rPr>
      </w:pPr>
      <w:r w:rsidRPr="00F5749B">
        <w:rPr>
          <w:b/>
        </w:rPr>
        <w:t>HOUSING BENEFITS</w:t>
      </w:r>
    </w:p>
    <w:p w14:paraId="76E7E9E1" w14:textId="369BE74B" w:rsidR="00461773" w:rsidRPr="00F5749B" w:rsidRDefault="00461773">
      <w:pPr>
        <w:pStyle w:val="BodyText"/>
      </w:pPr>
      <w:r w:rsidRPr="00F5749B">
        <w:t>A system of financial assistance to individuals towards certain housing costs administered by</w:t>
      </w:r>
      <w:r w:rsidR="00562B19" w:rsidRPr="00F5749B">
        <w:t xml:space="preserve"> authorities and subsidised by C</w:t>
      </w:r>
      <w:r w:rsidRPr="00F5749B">
        <w:t xml:space="preserve">entral </w:t>
      </w:r>
      <w:r w:rsidR="00562B19" w:rsidRPr="00F5749B">
        <w:t>G</w:t>
      </w:r>
      <w:r w:rsidRPr="00F5749B">
        <w:t>overnment.</w:t>
      </w:r>
    </w:p>
    <w:p w14:paraId="67E9F8EE" w14:textId="77777777" w:rsidR="00461773" w:rsidRPr="00F5749B" w:rsidRDefault="00461773" w:rsidP="0070563D">
      <w:pPr>
        <w:pStyle w:val="BodyText"/>
        <w:spacing w:before="120" w:after="120"/>
        <w:rPr>
          <w:b/>
        </w:rPr>
      </w:pPr>
      <w:r w:rsidRPr="00F5749B">
        <w:rPr>
          <w:b/>
        </w:rPr>
        <w:t>HOUSING REVENUE ACCOUNT (HRA)</w:t>
      </w:r>
    </w:p>
    <w:p w14:paraId="160436BE" w14:textId="77777777" w:rsidR="00461773" w:rsidRPr="00F5749B" w:rsidRDefault="00461773">
      <w:pPr>
        <w:pStyle w:val="BodyText"/>
      </w:pPr>
      <w:r w:rsidRPr="00F5749B">
        <w:t xml:space="preserve">A separate account to the General Fund, which includes the income and expenditure arising from the provision of housing accommodation by the </w:t>
      </w:r>
      <w:r w:rsidR="005D3072" w:rsidRPr="00F5749B">
        <w:t>Council</w:t>
      </w:r>
      <w:r w:rsidRPr="00F5749B">
        <w:t>.</w:t>
      </w:r>
    </w:p>
    <w:p w14:paraId="002E3F8A" w14:textId="77777777" w:rsidR="00461773" w:rsidRPr="00F5749B" w:rsidRDefault="00461773" w:rsidP="0070563D">
      <w:pPr>
        <w:pStyle w:val="BodyText"/>
        <w:spacing w:before="120" w:after="120"/>
        <w:rPr>
          <w:b/>
        </w:rPr>
      </w:pPr>
      <w:r w:rsidRPr="00F5749B">
        <w:rPr>
          <w:b/>
        </w:rPr>
        <w:t>IMPAIRMENT</w:t>
      </w:r>
    </w:p>
    <w:p w14:paraId="4F14E53D" w14:textId="6758AFC8" w:rsidR="00461773" w:rsidRPr="00F5749B" w:rsidRDefault="00461773">
      <w:pPr>
        <w:pStyle w:val="BodyText"/>
      </w:pPr>
      <w:r w:rsidRPr="00F5749B">
        <w:t>A reduction in the value of a fixed asset to below it</w:t>
      </w:r>
      <w:r w:rsidR="00695385" w:rsidRPr="00F5749B">
        <w:t>s carrying amount i</w:t>
      </w:r>
      <w:r w:rsidRPr="00F5749B">
        <w:t>n the Balance Sheet.</w:t>
      </w:r>
    </w:p>
    <w:p w14:paraId="38E6C898" w14:textId="77777777" w:rsidR="00461773" w:rsidRPr="00F5749B" w:rsidRDefault="00461773" w:rsidP="0070563D">
      <w:pPr>
        <w:pStyle w:val="BodyText"/>
        <w:spacing w:before="120" w:after="120"/>
        <w:rPr>
          <w:b/>
        </w:rPr>
      </w:pPr>
      <w:r w:rsidRPr="00F5749B">
        <w:rPr>
          <w:b/>
        </w:rPr>
        <w:t>INCOME AND EXPENDITURE ACCOUNT</w:t>
      </w:r>
    </w:p>
    <w:p w14:paraId="768E2B10" w14:textId="767DB750" w:rsidR="00461773" w:rsidRPr="00F5749B" w:rsidRDefault="00461773">
      <w:pPr>
        <w:pStyle w:val="BodyText"/>
      </w:pPr>
      <w:r w:rsidRPr="00F5749B">
        <w:t xml:space="preserve">The revenue account of the </w:t>
      </w:r>
      <w:r w:rsidR="005D3072" w:rsidRPr="00F5749B">
        <w:t>Council</w:t>
      </w:r>
      <w:r w:rsidRPr="00F5749B">
        <w:t xml:space="preserve"> that reports the net cost for the year of the functions for which it is responsible and demonstrates how that cost has been financed from precepts, grants and other income.</w:t>
      </w:r>
    </w:p>
    <w:p w14:paraId="04730FE4" w14:textId="77777777" w:rsidR="00461773" w:rsidRPr="00F5749B" w:rsidRDefault="00461773" w:rsidP="0070563D">
      <w:pPr>
        <w:pStyle w:val="BodyText"/>
        <w:spacing w:before="120" w:after="120"/>
        <w:rPr>
          <w:b/>
        </w:rPr>
      </w:pPr>
      <w:r w:rsidRPr="00F5749B">
        <w:rPr>
          <w:b/>
        </w:rPr>
        <w:t>INTANGIBLE ASSETS</w:t>
      </w:r>
    </w:p>
    <w:p w14:paraId="5DA12875" w14:textId="2B8D7D42" w:rsidR="00461773" w:rsidRPr="00F5749B" w:rsidRDefault="00461773">
      <w:pPr>
        <w:pStyle w:val="BodyText"/>
      </w:pPr>
      <w:r w:rsidRPr="00F5749B">
        <w:t xml:space="preserve">An intangible (non-physical) item may be defined as an asset when access to the future economic benefits it represents is controlled by the reporting entity. This </w:t>
      </w:r>
      <w:r w:rsidR="005D3072" w:rsidRPr="00F5749B">
        <w:t>Council</w:t>
      </w:r>
      <w:r w:rsidRPr="00F5749B">
        <w:t>’s intangible assets comprise computer software licences.</w:t>
      </w:r>
    </w:p>
    <w:p w14:paraId="5BE11AF8" w14:textId="77777777" w:rsidR="00461773" w:rsidRPr="00F5749B" w:rsidRDefault="00461773" w:rsidP="00BE3BB8">
      <w:pPr>
        <w:pStyle w:val="BodyText"/>
        <w:spacing w:before="120" w:after="120"/>
        <w:rPr>
          <w:b/>
        </w:rPr>
      </w:pPr>
      <w:r w:rsidRPr="00F5749B">
        <w:rPr>
          <w:b/>
        </w:rPr>
        <w:t>INTEREST COST (PENSIONS)</w:t>
      </w:r>
    </w:p>
    <w:p w14:paraId="675DDB83" w14:textId="77777777" w:rsidR="00461773" w:rsidRPr="00F5749B" w:rsidRDefault="00461773">
      <w:pPr>
        <w:pStyle w:val="BodyText"/>
      </w:pPr>
      <w:r w:rsidRPr="00F5749B">
        <w:t>For a defined benefit scheme, the expected increase during the period of the present value of the scheme liabilities because the benefits are one period closer to settlement.</w:t>
      </w:r>
    </w:p>
    <w:p w14:paraId="05C97113" w14:textId="77777777" w:rsidR="00461773" w:rsidRPr="00F5749B" w:rsidRDefault="00461773" w:rsidP="00BE3BB8">
      <w:pPr>
        <w:pStyle w:val="BodyText"/>
        <w:spacing w:before="120" w:after="120"/>
        <w:rPr>
          <w:b/>
        </w:rPr>
      </w:pPr>
      <w:r w:rsidRPr="00F5749B">
        <w:rPr>
          <w:b/>
        </w:rPr>
        <w:t>INVESTMENTS (PENSION FUND)</w:t>
      </w:r>
    </w:p>
    <w:p w14:paraId="4B3DA17D" w14:textId="66A5F5A8" w:rsidR="00461773" w:rsidRPr="00F5749B" w:rsidRDefault="00461773">
      <w:pPr>
        <w:pStyle w:val="BodyText"/>
      </w:pPr>
      <w:r w:rsidRPr="00F5749B">
        <w:t>The investments of the Pension Fund will be accounted for in the statements of that fund. However, authorities are also required to disclose, as part of the disclosure requirements relating to retirement benefits, the attributable share of the pension scheme assets associated with their underlying obligations.</w:t>
      </w:r>
    </w:p>
    <w:p w14:paraId="06D6BE78" w14:textId="77777777" w:rsidR="00461773" w:rsidRPr="00F5749B" w:rsidRDefault="00AF2C9A" w:rsidP="00BE3BB8">
      <w:pPr>
        <w:pStyle w:val="BodyText"/>
        <w:spacing w:before="120" w:after="120"/>
        <w:rPr>
          <w:b/>
        </w:rPr>
      </w:pPr>
      <w:r w:rsidRPr="00F5749B">
        <w:rPr>
          <w:b/>
        </w:rPr>
        <w:br w:type="page"/>
      </w:r>
      <w:r w:rsidR="00461773" w:rsidRPr="00F5749B">
        <w:rPr>
          <w:b/>
        </w:rPr>
        <w:lastRenderedPageBreak/>
        <w:t>LIABILITY</w:t>
      </w:r>
    </w:p>
    <w:p w14:paraId="328D7132" w14:textId="77777777" w:rsidR="00461773" w:rsidRPr="00F5749B" w:rsidRDefault="00461773">
      <w:pPr>
        <w:pStyle w:val="BodyText"/>
      </w:pPr>
      <w:r w:rsidRPr="00F5749B">
        <w:t xml:space="preserve">A liability is where the </w:t>
      </w:r>
      <w:r w:rsidR="005D3072" w:rsidRPr="00F5749B">
        <w:t>Council</w:t>
      </w:r>
      <w:r w:rsidRPr="00F5749B">
        <w:t xml:space="preserve"> owes payment to an individual or another organisation.</w:t>
      </w:r>
    </w:p>
    <w:p w14:paraId="48DDE677" w14:textId="77777777" w:rsidR="00461773" w:rsidRPr="00F5749B" w:rsidRDefault="00461773">
      <w:pPr>
        <w:pStyle w:val="BodyText"/>
        <w:numPr>
          <w:ilvl w:val="0"/>
          <w:numId w:val="10"/>
        </w:numPr>
      </w:pPr>
      <w:r w:rsidRPr="00F5749B">
        <w:t>A current liability is an amount which will become payable or could be called in within the next accounting period, e.g. creditors or cash overdrawn.</w:t>
      </w:r>
    </w:p>
    <w:p w14:paraId="64853CD0" w14:textId="11372BCB" w:rsidR="00461773" w:rsidRPr="00F5749B" w:rsidRDefault="00461773">
      <w:pPr>
        <w:pStyle w:val="BodyText"/>
        <w:numPr>
          <w:ilvl w:val="0"/>
          <w:numId w:val="10"/>
        </w:numPr>
      </w:pPr>
      <w:r w:rsidRPr="00F5749B">
        <w:t>A deferred liability is an amount which by arrangement is payable beyond the next year at some point in the future or to be paid off by an annual sum over a period of time.</w:t>
      </w:r>
    </w:p>
    <w:p w14:paraId="54278A14" w14:textId="77777777" w:rsidR="00461773" w:rsidRPr="00F5749B" w:rsidRDefault="00461773" w:rsidP="00BE3BB8">
      <w:pPr>
        <w:pStyle w:val="BodyText"/>
        <w:spacing w:before="120" w:after="120"/>
        <w:rPr>
          <w:b/>
        </w:rPr>
      </w:pPr>
      <w:r w:rsidRPr="00F5749B">
        <w:rPr>
          <w:b/>
        </w:rPr>
        <w:t>LIQUID RESOURCES</w:t>
      </w:r>
    </w:p>
    <w:p w14:paraId="5ECE727E" w14:textId="77777777" w:rsidR="00461773" w:rsidRPr="00F5749B" w:rsidRDefault="00461773">
      <w:pPr>
        <w:pStyle w:val="BodyText"/>
      </w:pPr>
      <w:r w:rsidRPr="00F5749B">
        <w:t xml:space="preserve">Current asset investments that are readily disposable by the </w:t>
      </w:r>
      <w:r w:rsidR="005D3072" w:rsidRPr="00F5749B">
        <w:t>Council</w:t>
      </w:r>
      <w:r w:rsidRPr="00F5749B">
        <w:t xml:space="preserve"> without disrupting its business and are either:</w:t>
      </w:r>
    </w:p>
    <w:p w14:paraId="0F0080E7" w14:textId="77777777" w:rsidR="00461773" w:rsidRPr="00F5749B" w:rsidRDefault="00461773">
      <w:pPr>
        <w:pStyle w:val="BodyText"/>
        <w:numPr>
          <w:ilvl w:val="0"/>
          <w:numId w:val="11"/>
        </w:numPr>
      </w:pPr>
      <w:r w:rsidRPr="00F5749B">
        <w:t>Readily convertible to known amounts of cash at or close to the carrying amount; or</w:t>
      </w:r>
    </w:p>
    <w:p w14:paraId="486B1DFA" w14:textId="77777777" w:rsidR="00461773" w:rsidRPr="00F5749B" w:rsidRDefault="00461773">
      <w:pPr>
        <w:pStyle w:val="BodyText"/>
        <w:numPr>
          <w:ilvl w:val="0"/>
          <w:numId w:val="11"/>
        </w:numPr>
      </w:pPr>
      <w:r w:rsidRPr="00F5749B">
        <w:t>Traded in an active market</w:t>
      </w:r>
    </w:p>
    <w:p w14:paraId="16F2B8EA" w14:textId="77777777" w:rsidR="00461773" w:rsidRPr="00F5749B" w:rsidRDefault="00461773" w:rsidP="00BE3BB8">
      <w:pPr>
        <w:pStyle w:val="BodyText"/>
        <w:spacing w:before="120" w:after="120"/>
        <w:rPr>
          <w:b/>
        </w:rPr>
      </w:pPr>
      <w:r w:rsidRPr="00F5749B">
        <w:rPr>
          <w:b/>
        </w:rPr>
        <w:t>LONG-TERM CONTRACT</w:t>
      </w:r>
    </w:p>
    <w:p w14:paraId="12071205" w14:textId="72AB1B13" w:rsidR="00461773" w:rsidRPr="00F5749B" w:rsidRDefault="00461773">
      <w:pPr>
        <w:pStyle w:val="BodyText"/>
      </w:pPr>
      <w:r w:rsidRPr="00F5749B">
        <w:t>A contract entered into for the design, manufacture or construction of a single substantial asset or the provision of a service (or a combination of assets or services which together constitute a single project), where the time taken to substantially complete the contract is such that the contract activity falls into more than one accounting period.</w:t>
      </w:r>
    </w:p>
    <w:p w14:paraId="7336652A" w14:textId="77777777" w:rsidR="00461773" w:rsidRPr="00F5749B" w:rsidRDefault="00461773" w:rsidP="00BE3BB8">
      <w:pPr>
        <w:pStyle w:val="BodyText"/>
        <w:spacing w:before="120" w:after="120"/>
        <w:rPr>
          <w:b/>
        </w:rPr>
      </w:pPr>
      <w:r w:rsidRPr="00F5749B">
        <w:rPr>
          <w:b/>
        </w:rPr>
        <w:t>MATERIALITY</w:t>
      </w:r>
    </w:p>
    <w:p w14:paraId="4B126EAB" w14:textId="18861809" w:rsidR="00461773" w:rsidRPr="00F5749B" w:rsidRDefault="00461773">
      <w:pPr>
        <w:pStyle w:val="BodyText"/>
      </w:pPr>
      <w:r w:rsidRPr="00F5749B">
        <w:t>The concept that the Statement of Accounts should include all amounts which, if omitted or mis-stated, could be expected to lead to a distortion of the financial statements and ultimately mislead a user of the accounts.</w:t>
      </w:r>
    </w:p>
    <w:p w14:paraId="281502FF" w14:textId="77777777" w:rsidR="00461773" w:rsidRPr="00F5749B" w:rsidRDefault="00461773" w:rsidP="00BE3BB8">
      <w:pPr>
        <w:pStyle w:val="BodyText"/>
        <w:spacing w:before="120" w:after="120"/>
        <w:rPr>
          <w:b/>
        </w:rPr>
      </w:pPr>
      <w:r w:rsidRPr="00F5749B">
        <w:rPr>
          <w:b/>
        </w:rPr>
        <w:t>MINIMUM REVENUE PROVISION (MRP)</w:t>
      </w:r>
    </w:p>
    <w:p w14:paraId="517E0354" w14:textId="6456D237" w:rsidR="00461773" w:rsidRPr="00F5749B" w:rsidRDefault="00461773">
      <w:pPr>
        <w:pStyle w:val="BodyText"/>
      </w:pPr>
      <w:r w:rsidRPr="00F5749B">
        <w:t xml:space="preserve">The minimum amount which must be charged to the revenue account each year in order to provide for the repayment of loans and other amounts borrowed by the </w:t>
      </w:r>
      <w:r w:rsidR="005D3072" w:rsidRPr="00F5749B">
        <w:t>Council</w:t>
      </w:r>
      <w:r w:rsidRPr="00F5749B">
        <w:t>.</w:t>
      </w:r>
    </w:p>
    <w:p w14:paraId="00C1996C" w14:textId="77777777" w:rsidR="001617C1" w:rsidRPr="00F5749B" w:rsidRDefault="001617C1" w:rsidP="001617C1">
      <w:pPr>
        <w:pStyle w:val="BodyText"/>
        <w:spacing w:before="120" w:after="120"/>
        <w:rPr>
          <w:b/>
        </w:rPr>
      </w:pPr>
      <w:r w:rsidRPr="00F5749B">
        <w:rPr>
          <w:b/>
        </w:rPr>
        <w:t>NATIONAL NON-DOMESTIC RATES (NNDR)</w:t>
      </w:r>
    </w:p>
    <w:p w14:paraId="09AD0196" w14:textId="77777777" w:rsidR="001617C1" w:rsidRPr="00F5749B" w:rsidRDefault="001617C1" w:rsidP="001617C1">
      <w:pPr>
        <w:pStyle w:val="BodyText"/>
      </w:pPr>
      <w:r w:rsidRPr="00F5749B">
        <w:t>The National Non-Domestic Rate is a levy on businesses, based on a national rate in the pound set by the Government and multiplied by the assessed rateable value of the premises they occupy. It is collected by the Council on behalf of Central Government and then redistributed back to support the cost of services.</w:t>
      </w:r>
    </w:p>
    <w:p w14:paraId="124346D9" w14:textId="77777777" w:rsidR="00461773" w:rsidRPr="00F5749B" w:rsidRDefault="00461773" w:rsidP="00BE3BB8">
      <w:pPr>
        <w:pStyle w:val="BodyText"/>
        <w:spacing w:before="120" w:after="120"/>
        <w:rPr>
          <w:b/>
        </w:rPr>
      </w:pPr>
      <w:r w:rsidRPr="00F5749B">
        <w:rPr>
          <w:b/>
        </w:rPr>
        <w:t>NET BOOK VALUE</w:t>
      </w:r>
    </w:p>
    <w:p w14:paraId="7B6322D0" w14:textId="77777777" w:rsidR="00461773" w:rsidRPr="00F5749B" w:rsidRDefault="00461773">
      <w:pPr>
        <w:pStyle w:val="BodyText"/>
      </w:pPr>
      <w:r w:rsidRPr="00F5749B">
        <w:t>The amount at which assets are included in the Balance Sheet, i.e. their historical costs or current value less the cumulative amounts provided for depreciation.</w:t>
      </w:r>
    </w:p>
    <w:p w14:paraId="3D9072AC" w14:textId="77777777" w:rsidR="00461773" w:rsidRPr="00F5749B" w:rsidRDefault="00461773" w:rsidP="00BE3BB8">
      <w:pPr>
        <w:pStyle w:val="BodyText"/>
        <w:spacing w:before="120" w:after="120"/>
        <w:rPr>
          <w:b/>
        </w:rPr>
      </w:pPr>
      <w:r w:rsidRPr="00F5749B">
        <w:rPr>
          <w:b/>
        </w:rPr>
        <w:t>NET DEBT</w:t>
      </w:r>
    </w:p>
    <w:p w14:paraId="5578270D" w14:textId="77777777" w:rsidR="00461773" w:rsidRPr="00F5749B" w:rsidRDefault="00461773">
      <w:pPr>
        <w:pStyle w:val="BodyText"/>
      </w:pPr>
      <w:r w:rsidRPr="00F5749B">
        <w:t xml:space="preserve">The </w:t>
      </w:r>
      <w:r w:rsidR="005D3072" w:rsidRPr="00F5749B">
        <w:t>Council</w:t>
      </w:r>
      <w:r w:rsidRPr="00F5749B">
        <w:t>’s borrowings less cash and liquid resources.</w:t>
      </w:r>
    </w:p>
    <w:p w14:paraId="3BE2C002" w14:textId="77777777" w:rsidR="00461773" w:rsidRPr="00F5749B" w:rsidRDefault="00461773" w:rsidP="00BE3BB8">
      <w:pPr>
        <w:pStyle w:val="BodyText"/>
        <w:spacing w:before="120" w:after="120"/>
        <w:rPr>
          <w:b/>
        </w:rPr>
      </w:pPr>
      <w:r w:rsidRPr="00F5749B">
        <w:rPr>
          <w:b/>
        </w:rPr>
        <w:t>NON-DISTRIBUTED COSTS</w:t>
      </w:r>
    </w:p>
    <w:p w14:paraId="723A8896" w14:textId="77777777" w:rsidR="00461773" w:rsidRPr="00F5749B" w:rsidRDefault="00461773">
      <w:pPr>
        <w:pStyle w:val="BodyText"/>
      </w:pPr>
      <w:r w:rsidRPr="00F5749B">
        <w:t>These are overheads for which no user now benefits and as such are not apportioned to services</w:t>
      </w:r>
    </w:p>
    <w:p w14:paraId="6A218757" w14:textId="77777777" w:rsidR="00461773" w:rsidRPr="00F5749B" w:rsidRDefault="00461773" w:rsidP="00BE3BB8">
      <w:pPr>
        <w:pStyle w:val="BodyText"/>
        <w:spacing w:before="120" w:after="120"/>
        <w:rPr>
          <w:b/>
        </w:rPr>
      </w:pPr>
      <w:r w:rsidRPr="00F5749B">
        <w:rPr>
          <w:b/>
        </w:rPr>
        <w:t>NON-OPERATIONAL ASSETS</w:t>
      </w:r>
    </w:p>
    <w:p w14:paraId="4C8DA2FF" w14:textId="17304864" w:rsidR="00461773" w:rsidRPr="00F5749B" w:rsidRDefault="00813F9F">
      <w:pPr>
        <w:pStyle w:val="BodyText"/>
      </w:pPr>
      <w:r w:rsidRPr="00F5749B">
        <w:lastRenderedPageBreak/>
        <w:t>A</w:t>
      </w:r>
      <w:r w:rsidR="00461773" w:rsidRPr="00F5749B">
        <w:t xml:space="preserve">ssets held by the </w:t>
      </w:r>
      <w:r w:rsidR="005D3072" w:rsidRPr="00F5749B">
        <w:t>Council</w:t>
      </w:r>
      <w:r w:rsidR="00461773" w:rsidRPr="00F5749B">
        <w:t xml:space="preserve"> but not directly occupied, used or consumed in the delivery of services. Examples are investment properties, assets under construction or assets surplus to requirements pending sale or redevelopment.</w:t>
      </w:r>
    </w:p>
    <w:p w14:paraId="6FAFA0DB" w14:textId="77777777" w:rsidR="00461773" w:rsidRPr="00F5749B" w:rsidRDefault="00461773" w:rsidP="00BE3BB8">
      <w:pPr>
        <w:pStyle w:val="BodyText"/>
        <w:spacing w:before="120" w:after="120"/>
        <w:rPr>
          <w:b/>
        </w:rPr>
      </w:pPr>
      <w:r w:rsidRPr="00F5749B">
        <w:rPr>
          <w:b/>
        </w:rPr>
        <w:t>OPERATING LEASE</w:t>
      </w:r>
    </w:p>
    <w:p w14:paraId="72C5153E" w14:textId="0384AFD6" w:rsidR="00461773" w:rsidRPr="00F5749B" w:rsidRDefault="00461773">
      <w:pPr>
        <w:pStyle w:val="BodyText"/>
      </w:pPr>
      <w:r w:rsidRPr="00F5749B">
        <w:t>A lease where the ownership of the fixed asset remains with the lessor.</w:t>
      </w:r>
    </w:p>
    <w:p w14:paraId="1606BDAE" w14:textId="77777777" w:rsidR="00461773" w:rsidRPr="00F5749B" w:rsidRDefault="00461773" w:rsidP="00BE3BB8">
      <w:pPr>
        <w:pStyle w:val="BodyText"/>
        <w:spacing w:before="120" w:after="120"/>
        <w:rPr>
          <w:b/>
        </w:rPr>
      </w:pPr>
      <w:r w:rsidRPr="00F5749B">
        <w:rPr>
          <w:b/>
        </w:rPr>
        <w:t>OPERATIONAL ASSETS</w:t>
      </w:r>
    </w:p>
    <w:p w14:paraId="45460A8D" w14:textId="0277A9F8" w:rsidR="00461773" w:rsidRPr="00F5749B" w:rsidRDefault="00813F9F">
      <w:pPr>
        <w:pStyle w:val="BodyText"/>
      </w:pPr>
      <w:r w:rsidRPr="00F5749B">
        <w:t>A</w:t>
      </w:r>
      <w:r w:rsidR="00461773" w:rsidRPr="00F5749B">
        <w:t xml:space="preserve">ssets held and occupied, used or consumed by the </w:t>
      </w:r>
      <w:r w:rsidR="005D3072" w:rsidRPr="00F5749B">
        <w:t>Council</w:t>
      </w:r>
      <w:r w:rsidR="00461773" w:rsidRPr="00F5749B">
        <w:t xml:space="preserve"> in the pursuit of its strategy and in the direct delivery of those services for which it has either a statutory or discretionary responsibility.</w:t>
      </w:r>
    </w:p>
    <w:p w14:paraId="4184939F" w14:textId="77777777" w:rsidR="00461773" w:rsidRPr="00F5749B" w:rsidRDefault="00461773" w:rsidP="00BE3BB8">
      <w:pPr>
        <w:pStyle w:val="BodyText"/>
        <w:spacing w:before="120" w:after="120"/>
        <w:rPr>
          <w:b/>
        </w:rPr>
      </w:pPr>
      <w:r w:rsidRPr="00F5749B">
        <w:rPr>
          <w:b/>
        </w:rPr>
        <w:t>PAST SERVICE COST (PENSIONS)</w:t>
      </w:r>
    </w:p>
    <w:p w14:paraId="19F6CE6F" w14:textId="5AB75AB8" w:rsidR="00461773" w:rsidRPr="00F5749B" w:rsidRDefault="00461773">
      <w:pPr>
        <w:pStyle w:val="BodyText"/>
      </w:pPr>
      <w:r w:rsidRPr="00F5749B">
        <w:t>For a defined benefit pension scheme, the increase in the present value of the scheme liabilities related to employee service in prior periods arising in the current period as a result of the introduction of, or improvement to retirement benefits.</w:t>
      </w:r>
    </w:p>
    <w:p w14:paraId="6A47C1FA" w14:textId="77777777" w:rsidR="00461773" w:rsidRPr="00F5749B" w:rsidRDefault="00461773" w:rsidP="00BE3BB8">
      <w:pPr>
        <w:pStyle w:val="BodyText"/>
        <w:spacing w:before="120" w:after="120"/>
        <w:rPr>
          <w:b/>
        </w:rPr>
      </w:pPr>
      <w:r w:rsidRPr="00F5749B">
        <w:rPr>
          <w:b/>
        </w:rPr>
        <w:t>PENSION SCHEME LIABILITIES</w:t>
      </w:r>
    </w:p>
    <w:p w14:paraId="13640D8A" w14:textId="77777777" w:rsidR="00461773" w:rsidRPr="00F5749B" w:rsidRDefault="00461773">
      <w:pPr>
        <w:pStyle w:val="BodyText"/>
      </w:pPr>
      <w:r w:rsidRPr="00F5749B">
        <w:t>The liabilities of a defined benefit pension scheme for outgoings due after the valuation date. Scheme liabilities measured during the projected unit method reflect the benefits that the employer is committed to provide for service up to the valuation date.</w:t>
      </w:r>
    </w:p>
    <w:p w14:paraId="46A0A1DF" w14:textId="77777777" w:rsidR="00461773" w:rsidRPr="00F5749B" w:rsidRDefault="00461773" w:rsidP="00BE3BB8">
      <w:pPr>
        <w:pStyle w:val="BodyText"/>
        <w:spacing w:before="120" w:after="120"/>
        <w:rPr>
          <w:b/>
        </w:rPr>
      </w:pPr>
      <w:r w:rsidRPr="00F5749B">
        <w:rPr>
          <w:b/>
        </w:rPr>
        <w:t>PRECEPT</w:t>
      </w:r>
    </w:p>
    <w:p w14:paraId="0109DE77" w14:textId="77777777" w:rsidR="00461773" w:rsidRPr="00F5749B" w:rsidRDefault="00461773">
      <w:pPr>
        <w:pStyle w:val="BodyText"/>
      </w:pPr>
      <w:r w:rsidRPr="00F5749B">
        <w:t xml:space="preserve">The levy made by precepting authorities </w:t>
      </w:r>
      <w:r w:rsidR="00E46AEA" w:rsidRPr="00F5749B">
        <w:t>on</w:t>
      </w:r>
      <w:r w:rsidRPr="00F5749B">
        <w:t xml:space="preserve"> billing authorities, requiring the latter to collect income from </w:t>
      </w:r>
      <w:r w:rsidR="00110734" w:rsidRPr="00F5749B">
        <w:t>Council Tax</w:t>
      </w:r>
      <w:r w:rsidRPr="00F5749B">
        <w:t xml:space="preserve"> on their behalf.</w:t>
      </w:r>
    </w:p>
    <w:p w14:paraId="18BA3DFE" w14:textId="77777777" w:rsidR="00461773" w:rsidRPr="00F5749B" w:rsidRDefault="00461773" w:rsidP="00BE3BB8">
      <w:pPr>
        <w:pStyle w:val="BodyText"/>
        <w:spacing w:before="120" w:after="120"/>
        <w:rPr>
          <w:b/>
        </w:rPr>
      </w:pPr>
      <w:r w:rsidRPr="00F5749B">
        <w:rPr>
          <w:b/>
        </w:rPr>
        <w:t>PRIOR YEAR ADJUSTMENT</w:t>
      </w:r>
    </w:p>
    <w:p w14:paraId="260C5380" w14:textId="77777777" w:rsidR="00461773" w:rsidRPr="00F5749B" w:rsidRDefault="00461773">
      <w:pPr>
        <w:pStyle w:val="BodyText"/>
      </w:pPr>
      <w:r w:rsidRPr="00F5749B">
        <w:t>Material adjustments applicable to previous years arising from changes in accounting polic</w:t>
      </w:r>
      <w:r w:rsidR="0052547A" w:rsidRPr="00F5749B">
        <w:t>i</w:t>
      </w:r>
      <w:r w:rsidRPr="00F5749B">
        <w:t>es or from the correction of fundamental errors. This does not include normal recurring corrections or adjustments of accounting estimates made in prior years.</w:t>
      </w:r>
    </w:p>
    <w:p w14:paraId="4135D1C0" w14:textId="77777777" w:rsidR="00461773" w:rsidRPr="00F5749B" w:rsidRDefault="00461773" w:rsidP="00BE3BB8">
      <w:pPr>
        <w:pStyle w:val="BodyText"/>
        <w:spacing w:before="120" w:after="120"/>
        <w:rPr>
          <w:b/>
        </w:rPr>
      </w:pPr>
      <w:r w:rsidRPr="00F5749B">
        <w:rPr>
          <w:b/>
        </w:rPr>
        <w:t>PROVISION</w:t>
      </w:r>
    </w:p>
    <w:p w14:paraId="04F765CF" w14:textId="64EC119D" w:rsidR="00461773" w:rsidRPr="00F5749B" w:rsidRDefault="00461773">
      <w:pPr>
        <w:pStyle w:val="BodyText"/>
      </w:pPr>
      <w:r w:rsidRPr="00F5749B">
        <w:t>An amount put aside in the accounts for future liabilities or losses which are certain or very likely to occur but the amounts or dates of when they will arise are uncertain.</w:t>
      </w:r>
    </w:p>
    <w:p w14:paraId="19614690" w14:textId="77777777" w:rsidR="00461773" w:rsidRPr="00F5749B" w:rsidRDefault="00461773" w:rsidP="00BE3BB8">
      <w:pPr>
        <w:pStyle w:val="BodyText"/>
        <w:spacing w:before="120" w:after="120"/>
        <w:rPr>
          <w:b/>
        </w:rPr>
      </w:pPr>
      <w:r w:rsidRPr="00F5749B">
        <w:rPr>
          <w:b/>
        </w:rPr>
        <w:t>PUBLIC WORKS LOAN BOARD (PWLB)</w:t>
      </w:r>
    </w:p>
    <w:p w14:paraId="7936C7AA" w14:textId="77777777" w:rsidR="00461773" w:rsidRPr="00F5749B" w:rsidRDefault="00461773">
      <w:pPr>
        <w:pStyle w:val="BodyText"/>
      </w:pPr>
      <w:r w:rsidRPr="00F5749B">
        <w:t xml:space="preserve">A Central Government Agency, which provides loans for one year and above to authorities at interest rates only slightly </w:t>
      </w:r>
      <w:r w:rsidR="00562B19" w:rsidRPr="00F5749B">
        <w:t>higher than those at which the G</w:t>
      </w:r>
      <w:r w:rsidRPr="00F5749B">
        <w:t>overnment can borrow itself.</w:t>
      </w:r>
    </w:p>
    <w:p w14:paraId="2F292F99" w14:textId="77777777" w:rsidR="00461773" w:rsidRPr="00F5749B" w:rsidRDefault="00461773" w:rsidP="00BE3BB8">
      <w:pPr>
        <w:pStyle w:val="BodyText"/>
        <w:spacing w:before="120" w:after="120"/>
        <w:rPr>
          <w:b/>
        </w:rPr>
      </w:pPr>
      <w:r w:rsidRPr="00F5749B">
        <w:rPr>
          <w:b/>
        </w:rPr>
        <w:t>RATEABLE VALUE</w:t>
      </w:r>
    </w:p>
    <w:p w14:paraId="791323B5" w14:textId="77777777" w:rsidR="00461773" w:rsidRPr="00F5749B" w:rsidRDefault="00461773">
      <w:pPr>
        <w:pStyle w:val="BodyText"/>
      </w:pPr>
      <w:r w:rsidRPr="00F5749B">
        <w:t>The annual assumed rental of a hereditament, which is used for NNDR purposes.</w:t>
      </w:r>
    </w:p>
    <w:p w14:paraId="4C74D067" w14:textId="77777777" w:rsidR="00461773" w:rsidRPr="00F5749B" w:rsidRDefault="00461773" w:rsidP="00BE3BB8">
      <w:pPr>
        <w:pStyle w:val="BodyText"/>
        <w:spacing w:before="120" w:after="120"/>
        <w:rPr>
          <w:b/>
        </w:rPr>
      </w:pPr>
      <w:r w:rsidRPr="00F5749B">
        <w:rPr>
          <w:b/>
        </w:rPr>
        <w:t>RELATED PARTIES</w:t>
      </w:r>
    </w:p>
    <w:p w14:paraId="0B3F7BA1" w14:textId="55708C86" w:rsidR="00461773" w:rsidRPr="00F5749B" w:rsidRDefault="00461773">
      <w:pPr>
        <w:pStyle w:val="BodyText"/>
      </w:pPr>
      <w:r w:rsidRPr="00F5749B">
        <w:t xml:space="preserve">There is a detailed definition of related parties in FRS 8. For the Council’s purposes related parties are deemed to include the </w:t>
      </w:r>
      <w:r w:rsidR="005D3072" w:rsidRPr="00F5749B">
        <w:t>Council</w:t>
      </w:r>
      <w:r w:rsidRPr="00F5749B">
        <w:t>’s members, the Chief Executive, its Directors and their close family and household members.</w:t>
      </w:r>
    </w:p>
    <w:p w14:paraId="0A004AEC" w14:textId="77777777" w:rsidR="00461773" w:rsidRPr="00F5749B" w:rsidRDefault="00461773" w:rsidP="00BE3BB8">
      <w:pPr>
        <w:pStyle w:val="BodyText"/>
        <w:spacing w:before="120" w:after="120"/>
        <w:rPr>
          <w:b/>
        </w:rPr>
      </w:pPr>
      <w:r w:rsidRPr="00F5749B">
        <w:rPr>
          <w:b/>
        </w:rPr>
        <w:t>RELATED PARTY TRANSACTIONS</w:t>
      </w:r>
    </w:p>
    <w:p w14:paraId="77787211" w14:textId="77777777" w:rsidR="00461773" w:rsidRPr="00F5749B" w:rsidRDefault="00461773">
      <w:pPr>
        <w:pStyle w:val="BodyText"/>
      </w:pPr>
      <w:r w:rsidRPr="00F5749B">
        <w:t xml:space="preserve">The </w:t>
      </w:r>
      <w:r w:rsidR="00690610" w:rsidRPr="00F5749B">
        <w:t xml:space="preserve">Code </w:t>
      </w:r>
      <w:r w:rsidRPr="00F5749B">
        <w:t xml:space="preserve">requires the disclosure of any material transactions between the </w:t>
      </w:r>
      <w:r w:rsidR="005D3072" w:rsidRPr="00F5749B">
        <w:t>Council</w:t>
      </w:r>
      <w:r w:rsidRPr="00F5749B">
        <w:t xml:space="preserve"> and related parties to ensure that stakeholders are aware when these transactions occur and the amount and implications of such.</w:t>
      </w:r>
    </w:p>
    <w:p w14:paraId="086A2C95" w14:textId="77777777" w:rsidR="00461773" w:rsidRPr="00F5749B" w:rsidRDefault="00070400" w:rsidP="00BE3BB8">
      <w:pPr>
        <w:pStyle w:val="BodyText"/>
        <w:spacing w:before="120" w:after="120"/>
        <w:rPr>
          <w:b/>
        </w:rPr>
      </w:pPr>
      <w:r w:rsidRPr="00F5749B">
        <w:rPr>
          <w:b/>
        </w:rPr>
        <w:br w:type="page"/>
      </w:r>
      <w:r w:rsidR="00461773" w:rsidRPr="00F5749B">
        <w:rPr>
          <w:b/>
        </w:rPr>
        <w:lastRenderedPageBreak/>
        <w:t>REMUNERATION</w:t>
      </w:r>
    </w:p>
    <w:p w14:paraId="53102C8C" w14:textId="77777777" w:rsidR="00461773" w:rsidRPr="00F5749B" w:rsidRDefault="00461773">
      <w:pPr>
        <w:pStyle w:val="BodyText"/>
      </w:pPr>
      <w:r w:rsidRPr="00F5749B">
        <w:t>All sums paid to or receivable by an employee and sums due by way of expenses allowances (as far as those sums are chargeable to UK income tax) and the money value of any other benefits</w:t>
      </w:r>
      <w:r w:rsidR="004678C3" w:rsidRPr="00F5749B">
        <w:t xml:space="preserve"> r</w:t>
      </w:r>
      <w:r w:rsidRPr="00F5749B">
        <w:t>eceived other than in cash. Pension contributions payable by the employer are excluded.</w:t>
      </w:r>
    </w:p>
    <w:p w14:paraId="239382C2" w14:textId="77777777" w:rsidR="00461773" w:rsidRPr="00F5749B" w:rsidRDefault="00461773" w:rsidP="00BE3BB8">
      <w:pPr>
        <w:pStyle w:val="BodyText"/>
        <w:spacing w:before="120" w:after="120"/>
        <w:rPr>
          <w:b/>
        </w:rPr>
      </w:pPr>
      <w:r w:rsidRPr="00F5749B">
        <w:rPr>
          <w:b/>
        </w:rPr>
        <w:t>RESERVES</w:t>
      </w:r>
    </w:p>
    <w:p w14:paraId="562BD0B1" w14:textId="52DDDB77" w:rsidR="00461773" w:rsidRPr="00F5749B" w:rsidRDefault="00461773">
      <w:pPr>
        <w:pStyle w:val="BodyText"/>
      </w:pPr>
      <w:r w:rsidRPr="00F5749B">
        <w:t xml:space="preserve">The accumulation of surpluses, deficits and appropriations over past years. Reserves of a revenue nature are available and can be spent or earmarked at the discretion of the </w:t>
      </w:r>
      <w:r w:rsidR="005D3072" w:rsidRPr="00F5749B">
        <w:t>Council</w:t>
      </w:r>
      <w:r w:rsidRPr="00F5749B">
        <w:t>. Some capital reserves such as the fixed asset restatement account cannot be used to meet current expenditure.</w:t>
      </w:r>
    </w:p>
    <w:p w14:paraId="25A5B6B3" w14:textId="77777777" w:rsidR="00461773" w:rsidRPr="00F5749B" w:rsidRDefault="00461773" w:rsidP="00BE3BB8">
      <w:pPr>
        <w:pStyle w:val="BodyText"/>
        <w:spacing w:before="120" w:after="120"/>
        <w:rPr>
          <w:b/>
        </w:rPr>
      </w:pPr>
      <w:r w:rsidRPr="00F5749B">
        <w:rPr>
          <w:b/>
        </w:rPr>
        <w:t>RESIDUAL VALUE</w:t>
      </w:r>
    </w:p>
    <w:p w14:paraId="4DAE6646" w14:textId="77777777" w:rsidR="00461773" w:rsidRPr="00F5749B" w:rsidRDefault="00461773">
      <w:pPr>
        <w:pStyle w:val="BodyText"/>
      </w:pPr>
      <w:r w:rsidRPr="00F5749B">
        <w:t>The net realisable value of an asset at the end of its useful life.</w:t>
      </w:r>
    </w:p>
    <w:p w14:paraId="66BA5347" w14:textId="77777777" w:rsidR="00461773" w:rsidRPr="00F5749B" w:rsidRDefault="00461773" w:rsidP="00BE3BB8">
      <w:pPr>
        <w:pStyle w:val="BodyText"/>
        <w:spacing w:before="120" w:after="120"/>
        <w:rPr>
          <w:b/>
        </w:rPr>
      </w:pPr>
      <w:r w:rsidRPr="00F5749B">
        <w:rPr>
          <w:b/>
        </w:rPr>
        <w:t>RETIREMENT BENEFITS</w:t>
      </w:r>
    </w:p>
    <w:p w14:paraId="4DDC3960" w14:textId="2D3A37F9" w:rsidR="00461773" w:rsidRPr="00F5749B" w:rsidRDefault="00461773">
      <w:pPr>
        <w:pStyle w:val="BodyText"/>
      </w:pPr>
      <w:r w:rsidRPr="00F5749B">
        <w:t>All forms of consideration given by an employer in exchange for services rendered by employees that are payable after the completion of employment.</w:t>
      </w:r>
    </w:p>
    <w:p w14:paraId="14B04AA6" w14:textId="77777777" w:rsidR="00461773" w:rsidRPr="00F5749B" w:rsidRDefault="00461773" w:rsidP="00BE3BB8">
      <w:pPr>
        <w:pStyle w:val="BodyText"/>
        <w:spacing w:before="120" w:after="120"/>
        <w:rPr>
          <w:b/>
        </w:rPr>
      </w:pPr>
      <w:r w:rsidRPr="00F5749B">
        <w:rPr>
          <w:b/>
        </w:rPr>
        <w:t>REVENUE EXPENDITURE</w:t>
      </w:r>
    </w:p>
    <w:p w14:paraId="55AAF52A" w14:textId="77777777" w:rsidR="00461773" w:rsidRPr="00F5749B" w:rsidRDefault="00461773">
      <w:pPr>
        <w:pStyle w:val="BodyText"/>
      </w:pPr>
      <w:r w:rsidRPr="00F5749B">
        <w:t>The day-to-day expenses of providing services.</w:t>
      </w:r>
    </w:p>
    <w:p w14:paraId="5821AC66" w14:textId="77777777" w:rsidR="00461773" w:rsidRPr="00F5749B" w:rsidRDefault="00461773" w:rsidP="00BE3BB8">
      <w:pPr>
        <w:pStyle w:val="BodyText"/>
        <w:spacing w:before="120" w:after="120"/>
        <w:rPr>
          <w:b/>
        </w:rPr>
      </w:pPr>
      <w:r w:rsidRPr="00F5749B">
        <w:rPr>
          <w:b/>
        </w:rPr>
        <w:t>REVENUE SUPPORT GRANT</w:t>
      </w:r>
    </w:p>
    <w:p w14:paraId="4F2EE4BC" w14:textId="77777777" w:rsidR="00461773" w:rsidRPr="00F5749B" w:rsidRDefault="00461773">
      <w:pPr>
        <w:pStyle w:val="BodyText"/>
      </w:pPr>
      <w:r w:rsidRPr="00F5749B">
        <w:t>A grant paid by Central Government to authorities, contributing towards the general cost of their services.</w:t>
      </w:r>
    </w:p>
    <w:p w14:paraId="09FE70E3" w14:textId="77777777" w:rsidR="00461773" w:rsidRPr="00F5749B" w:rsidRDefault="00461773" w:rsidP="00BE3BB8">
      <w:pPr>
        <w:pStyle w:val="BodyText"/>
        <w:spacing w:before="120" w:after="120"/>
        <w:rPr>
          <w:b/>
        </w:rPr>
      </w:pPr>
      <w:r w:rsidRPr="00F5749B">
        <w:rPr>
          <w:b/>
        </w:rPr>
        <w:t>STOCKS</w:t>
      </w:r>
    </w:p>
    <w:p w14:paraId="00919F47" w14:textId="58DECCAF" w:rsidR="00461773" w:rsidRPr="00F5749B" w:rsidRDefault="00461773">
      <w:pPr>
        <w:pStyle w:val="BodyText"/>
      </w:pPr>
      <w:r w:rsidRPr="00F5749B">
        <w:t xml:space="preserve">Items of raw materials and stores a </w:t>
      </w:r>
      <w:r w:rsidR="005D3072" w:rsidRPr="00F5749B">
        <w:t>Council</w:t>
      </w:r>
      <w:r w:rsidRPr="00F5749B">
        <w:t xml:space="preserve"> has procured and holds in expectation of future use. Examples are consumable stores, raw materials and products and services in intermediate stages of completion.</w:t>
      </w:r>
    </w:p>
    <w:p w14:paraId="0662D177" w14:textId="77777777" w:rsidR="00461773" w:rsidRPr="00F5749B" w:rsidRDefault="00461773" w:rsidP="00BE3BB8">
      <w:pPr>
        <w:pStyle w:val="BodyText"/>
        <w:spacing w:before="120" w:after="120"/>
        <w:rPr>
          <w:b/>
        </w:rPr>
      </w:pPr>
      <w:r w:rsidRPr="00F5749B">
        <w:rPr>
          <w:b/>
        </w:rPr>
        <w:t>TEMPORARY BORROWING</w:t>
      </w:r>
    </w:p>
    <w:p w14:paraId="21733EFC" w14:textId="77777777" w:rsidR="00461773" w:rsidRPr="00F5749B" w:rsidRDefault="00461773">
      <w:pPr>
        <w:pStyle w:val="BodyText"/>
      </w:pPr>
      <w:r w:rsidRPr="00F5749B">
        <w:t>Money borrowed for a period of less than one year.</w:t>
      </w:r>
    </w:p>
    <w:p w14:paraId="60579995" w14:textId="77777777" w:rsidR="00461773" w:rsidRPr="00F5749B" w:rsidRDefault="00461773" w:rsidP="00BE3BB8">
      <w:pPr>
        <w:pStyle w:val="BodyText"/>
        <w:spacing w:before="120" w:after="120"/>
        <w:rPr>
          <w:b/>
        </w:rPr>
      </w:pPr>
      <w:r w:rsidRPr="00F5749B">
        <w:rPr>
          <w:b/>
        </w:rPr>
        <w:t>TRUST FUNDS</w:t>
      </w:r>
    </w:p>
    <w:p w14:paraId="07068E42" w14:textId="77777777" w:rsidR="00461773" w:rsidRPr="00F5749B" w:rsidRDefault="00461773">
      <w:pPr>
        <w:pStyle w:val="BodyText"/>
      </w:pPr>
      <w:r w:rsidRPr="00F5749B">
        <w:t xml:space="preserve">Funds administered by the </w:t>
      </w:r>
      <w:r w:rsidR="005D3072" w:rsidRPr="00F5749B">
        <w:t>Council</w:t>
      </w:r>
      <w:r w:rsidRPr="00F5749B">
        <w:t xml:space="preserve"> for such purposes as prizes, charities, specific projects and on behalf of minors.</w:t>
      </w:r>
    </w:p>
    <w:p w14:paraId="3AF3173D" w14:textId="77777777" w:rsidR="00461773" w:rsidRPr="00F5749B" w:rsidRDefault="00461773" w:rsidP="00BE3BB8">
      <w:pPr>
        <w:pStyle w:val="BodyText"/>
        <w:spacing w:before="120" w:after="120"/>
        <w:rPr>
          <w:b/>
        </w:rPr>
      </w:pPr>
      <w:r w:rsidRPr="00F5749B">
        <w:rPr>
          <w:b/>
        </w:rPr>
        <w:t>USEFUL ECONOMIC LIFE (UEL)</w:t>
      </w:r>
    </w:p>
    <w:p w14:paraId="204982AA" w14:textId="77777777" w:rsidR="00461773" w:rsidRPr="00F5749B" w:rsidRDefault="00461773">
      <w:pPr>
        <w:pStyle w:val="BodyText"/>
      </w:pPr>
      <w:r w:rsidRPr="00F5749B">
        <w:t xml:space="preserve">The period over which the </w:t>
      </w:r>
      <w:r w:rsidR="005D3072" w:rsidRPr="00F5749B">
        <w:t>Council</w:t>
      </w:r>
      <w:r w:rsidRPr="00F5749B">
        <w:t xml:space="preserve"> will derive benefits fr</w:t>
      </w:r>
      <w:r w:rsidR="001F4391" w:rsidRPr="00F5749B">
        <w:t>om</w:t>
      </w:r>
      <w:r w:rsidRPr="00F5749B">
        <w:t xml:space="preserve"> the use of a fixed asset.</w:t>
      </w:r>
    </w:p>
    <w:p w14:paraId="62C6CD53" w14:textId="77777777" w:rsidR="00461773" w:rsidRPr="00F5749B" w:rsidRDefault="00461773" w:rsidP="00BE3BB8">
      <w:pPr>
        <w:pStyle w:val="BodyText"/>
        <w:spacing w:before="120" w:after="120"/>
        <w:rPr>
          <w:b/>
        </w:rPr>
      </w:pPr>
      <w:r w:rsidRPr="00F5749B">
        <w:rPr>
          <w:b/>
        </w:rPr>
        <w:t>WORK IN PROGRESS (WIP)</w:t>
      </w:r>
    </w:p>
    <w:p w14:paraId="554B16F1" w14:textId="5A73E66B" w:rsidR="00461773" w:rsidRPr="00AB5409" w:rsidRDefault="00461773">
      <w:pPr>
        <w:pStyle w:val="BodyText"/>
      </w:pPr>
      <w:r w:rsidRPr="00F5749B">
        <w:t>The cost of work performed on an uncompleted project at the Balance Sheet date, which should be accounted for.</w:t>
      </w:r>
    </w:p>
    <w:sectPr w:rsidR="00461773" w:rsidRPr="00AB5409" w:rsidSect="00486988">
      <w:pgSz w:w="11907" w:h="16840" w:code="9"/>
      <w:pgMar w:top="851" w:right="1276" w:bottom="0" w:left="158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6D57E" w14:textId="77777777" w:rsidR="007C6A5A" w:rsidRDefault="007C6A5A">
      <w:r>
        <w:separator/>
      </w:r>
    </w:p>
  </w:endnote>
  <w:endnote w:type="continuationSeparator" w:id="0">
    <w:p w14:paraId="234811C1" w14:textId="77777777" w:rsidR="007C6A5A" w:rsidRDefault="007C6A5A">
      <w:r>
        <w:continuationSeparator/>
      </w:r>
    </w:p>
  </w:endnote>
  <w:endnote w:type="continuationNotice" w:id="1">
    <w:p w14:paraId="41CFE28F" w14:textId="77777777" w:rsidR="007C6A5A" w:rsidRDefault="007C6A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Arial Bold">
    <w:panose1 w:val="020B0704020202020204"/>
    <w:charset w:val="00"/>
    <w:family w:val="swiss"/>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IN-Regular">
    <w:altName w:val="Corbel"/>
    <w:charset w:val="00"/>
    <w:family w:val="auto"/>
    <w:pitch w:val="variable"/>
    <w:sig w:usb0="80000027" w:usb1="00000000" w:usb2="00000000" w:usb3="00000000" w:csb0="00000001" w:csb1="00000000"/>
  </w:font>
  <w:font w:name="Sabon">
    <w:altName w:val="Times New Roman"/>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FS Lola">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T3A2C7Do00">
    <w:altName w:val="Calibri"/>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Light">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enturt gothic">
    <w:altName w:val="Cambria"/>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4B075" w14:textId="77777777" w:rsidR="00101604" w:rsidRPr="00A92A95" w:rsidRDefault="00101604" w:rsidP="00AD217D">
    <w:pPr>
      <w:pStyle w:val="Footer"/>
      <w:ind w:right="360"/>
      <w:jc w:val="center"/>
      <w:rPr>
        <w:rFonts w:ascii="Arial" w:hAnsi="Arial" w:cs="Arial"/>
        <w:b/>
        <w:smallCaps/>
        <w:color w:val="538135" w:themeColor="accent6" w:themeShade="BF"/>
        <w:spacing w:val="80"/>
        <w:sz w:val="20"/>
      </w:rPr>
    </w:pPr>
    <w:r w:rsidRPr="00A92A95">
      <w:rPr>
        <w:rFonts w:ascii="Arial" w:hAnsi="Arial" w:cs="Arial"/>
        <w:caps/>
        <w:color w:val="538135" w:themeColor="accent6" w:themeShade="BF"/>
        <w:sz w:val="20"/>
      </w:rPr>
      <w:fldChar w:fldCharType="begin"/>
    </w:r>
    <w:r w:rsidRPr="00A92A95">
      <w:rPr>
        <w:rFonts w:ascii="Arial" w:hAnsi="Arial" w:cs="Arial"/>
        <w:caps/>
        <w:color w:val="538135" w:themeColor="accent6" w:themeShade="BF"/>
        <w:sz w:val="20"/>
      </w:rPr>
      <w:instrText xml:space="preserve"> PAGE   \* MERGEFORMAT </w:instrText>
    </w:r>
    <w:r w:rsidRPr="00A92A95">
      <w:rPr>
        <w:rFonts w:ascii="Arial" w:hAnsi="Arial" w:cs="Arial"/>
        <w:caps/>
        <w:color w:val="538135" w:themeColor="accent6" w:themeShade="BF"/>
        <w:sz w:val="20"/>
      </w:rPr>
      <w:fldChar w:fldCharType="separate"/>
    </w:r>
    <w:r w:rsidRPr="00A92A95">
      <w:rPr>
        <w:rFonts w:ascii="Arial" w:hAnsi="Arial" w:cs="Arial"/>
        <w:caps/>
        <w:noProof/>
        <w:color w:val="538135" w:themeColor="accent6" w:themeShade="BF"/>
        <w:sz w:val="20"/>
      </w:rPr>
      <w:t>3</w:t>
    </w:r>
    <w:r w:rsidRPr="00A92A95">
      <w:rPr>
        <w:rFonts w:ascii="Arial" w:hAnsi="Arial" w:cs="Arial"/>
        <w:caps/>
        <w:noProof/>
        <w:color w:val="538135" w:themeColor="accent6" w:themeShade="BF"/>
        <w:sz w:val="20"/>
      </w:rPr>
      <w:fldChar w:fldCharType="end"/>
    </w:r>
    <w:r w:rsidRPr="00A92A95">
      <w:rPr>
        <w:rFonts w:ascii="Arial" w:hAnsi="Arial" w:cs="Arial"/>
        <w:b/>
        <w:smallCaps/>
        <w:color w:val="538135" w:themeColor="accent6" w:themeShade="BF"/>
        <w:spacing w:val="80"/>
        <w:sz w:val="20"/>
      </w:rPr>
      <w:t xml:space="preserve"> </w:t>
    </w:r>
  </w:p>
  <w:p w14:paraId="72DCE7BB" w14:textId="77777777" w:rsidR="00101604" w:rsidRPr="003C0AEF" w:rsidRDefault="00101604" w:rsidP="00AD217D">
    <w:pPr>
      <w:pStyle w:val="Footer"/>
      <w:ind w:right="360"/>
      <w:jc w:val="center"/>
      <w:rPr>
        <w:rFonts w:ascii="Arial" w:hAnsi="Arial"/>
        <w:b/>
        <w:color w:val="008000"/>
        <w:sz w:val="18"/>
        <w:szCs w:val="18"/>
      </w:rPr>
    </w:pPr>
    <w:r w:rsidRPr="003C0AEF">
      <w:rPr>
        <w:rFonts w:ascii="Arial" w:hAnsi="Arial"/>
        <w:b/>
        <w:smallCaps/>
        <w:color w:val="008000"/>
        <w:spacing w:val="80"/>
        <w:sz w:val="18"/>
        <w:szCs w:val="18"/>
      </w:rPr>
      <w:t>Statement of Accounts</w:t>
    </w:r>
  </w:p>
  <w:p w14:paraId="34067ECD" w14:textId="02AB06BA" w:rsidR="00101604" w:rsidRDefault="00101604" w:rsidP="00AD217D">
    <w:pPr>
      <w:pStyle w:val="Footer"/>
      <w:ind w:right="360"/>
      <w:jc w:val="center"/>
    </w:pPr>
    <w:r>
      <w:rPr>
        <w:rFonts w:ascii="Arial" w:hAnsi="Arial"/>
        <w:b/>
        <w:color w:val="008000"/>
        <w:spacing w:val="80"/>
        <w:sz w:val="18"/>
        <w:szCs w:val="18"/>
      </w:rPr>
      <w:t>20</w:t>
    </w:r>
    <w:r w:rsidR="002422F8">
      <w:rPr>
        <w:rFonts w:ascii="Arial" w:hAnsi="Arial"/>
        <w:b/>
        <w:color w:val="008000"/>
        <w:spacing w:val="80"/>
        <w:sz w:val="18"/>
        <w:szCs w:val="18"/>
      </w:rPr>
      <w:t>2</w:t>
    </w:r>
    <w:r w:rsidR="00BD10DE">
      <w:rPr>
        <w:rFonts w:ascii="Arial" w:hAnsi="Arial"/>
        <w:b/>
        <w:color w:val="008000"/>
        <w:spacing w:val="80"/>
        <w:sz w:val="18"/>
        <w:szCs w:val="18"/>
      </w:rPr>
      <w:t>5</w:t>
    </w:r>
    <w:r>
      <w:rPr>
        <w:rFonts w:ascii="Arial" w:hAnsi="Arial"/>
        <w:b/>
        <w:color w:val="008000"/>
        <w:spacing w:val="80"/>
        <w:sz w:val="18"/>
        <w:szCs w:val="18"/>
      </w:rPr>
      <w:t>/2</w:t>
    </w:r>
    <w:r w:rsidR="00BD10DE">
      <w:rPr>
        <w:rFonts w:ascii="Arial" w:hAnsi="Arial"/>
        <w:b/>
        <w:color w:val="008000"/>
        <w:spacing w:val="80"/>
        <w:sz w:val="18"/>
        <w:szCs w:val="18"/>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B8CE4" w14:textId="77777777" w:rsidR="00101604" w:rsidRPr="00A92A95" w:rsidRDefault="00101604" w:rsidP="00AD217D">
    <w:pPr>
      <w:pStyle w:val="Footer"/>
      <w:ind w:right="360"/>
      <w:jc w:val="center"/>
      <w:rPr>
        <w:rFonts w:ascii="Arial" w:hAnsi="Arial" w:cs="Arial"/>
        <w:b/>
        <w:smallCaps/>
        <w:color w:val="538135" w:themeColor="accent6" w:themeShade="BF"/>
        <w:spacing w:val="80"/>
        <w:sz w:val="20"/>
      </w:rPr>
    </w:pPr>
    <w:r w:rsidRPr="00A92A95">
      <w:rPr>
        <w:rFonts w:ascii="Arial" w:hAnsi="Arial" w:cs="Arial"/>
        <w:caps/>
        <w:color w:val="538135" w:themeColor="accent6" w:themeShade="BF"/>
        <w:sz w:val="20"/>
      </w:rPr>
      <w:fldChar w:fldCharType="begin"/>
    </w:r>
    <w:r w:rsidRPr="00A92A95">
      <w:rPr>
        <w:rFonts w:ascii="Arial" w:hAnsi="Arial" w:cs="Arial"/>
        <w:caps/>
        <w:color w:val="538135" w:themeColor="accent6" w:themeShade="BF"/>
        <w:sz w:val="20"/>
      </w:rPr>
      <w:instrText xml:space="preserve"> PAGE   \* MERGEFORMAT </w:instrText>
    </w:r>
    <w:r w:rsidRPr="00A92A95">
      <w:rPr>
        <w:rFonts w:ascii="Arial" w:hAnsi="Arial" w:cs="Arial"/>
        <w:caps/>
        <w:color w:val="538135" w:themeColor="accent6" w:themeShade="BF"/>
        <w:sz w:val="20"/>
      </w:rPr>
      <w:fldChar w:fldCharType="separate"/>
    </w:r>
    <w:r w:rsidRPr="00A92A95">
      <w:rPr>
        <w:rFonts w:ascii="Arial" w:hAnsi="Arial" w:cs="Arial"/>
        <w:caps/>
        <w:noProof/>
        <w:color w:val="538135" w:themeColor="accent6" w:themeShade="BF"/>
        <w:sz w:val="20"/>
      </w:rPr>
      <w:t>7</w:t>
    </w:r>
    <w:r w:rsidRPr="00A92A95">
      <w:rPr>
        <w:rFonts w:ascii="Arial" w:hAnsi="Arial" w:cs="Arial"/>
        <w:caps/>
        <w:noProof/>
        <w:color w:val="538135" w:themeColor="accent6" w:themeShade="BF"/>
        <w:sz w:val="20"/>
      </w:rPr>
      <w:fldChar w:fldCharType="end"/>
    </w:r>
    <w:r w:rsidRPr="00A92A95">
      <w:rPr>
        <w:rFonts w:ascii="Arial" w:hAnsi="Arial" w:cs="Arial"/>
        <w:b/>
        <w:smallCaps/>
        <w:color w:val="538135" w:themeColor="accent6" w:themeShade="BF"/>
        <w:spacing w:val="80"/>
        <w:sz w:val="20"/>
      </w:rPr>
      <w:t xml:space="preserve"> </w:t>
    </w:r>
  </w:p>
  <w:p w14:paraId="279ECA3A" w14:textId="77777777" w:rsidR="00101604" w:rsidRPr="003C0AEF" w:rsidRDefault="00101604" w:rsidP="00AD217D">
    <w:pPr>
      <w:pStyle w:val="Footer"/>
      <w:ind w:right="360"/>
      <w:jc w:val="center"/>
      <w:rPr>
        <w:rFonts w:ascii="Arial" w:hAnsi="Arial"/>
        <w:b/>
        <w:color w:val="008000"/>
        <w:sz w:val="18"/>
        <w:szCs w:val="18"/>
      </w:rPr>
    </w:pPr>
    <w:r w:rsidRPr="003C0AEF">
      <w:rPr>
        <w:rFonts w:ascii="Arial" w:hAnsi="Arial"/>
        <w:b/>
        <w:smallCaps/>
        <w:color w:val="008000"/>
        <w:spacing w:val="80"/>
        <w:sz w:val="18"/>
        <w:szCs w:val="18"/>
      </w:rPr>
      <w:t>Statement of Accounts</w:t>
    </w:r>
  </w:p>
  <w:p w14:paraId="2E481ECB" w14:textId="41D9A15F" w:rsidR="00101604" w:rsidRPr="00A00DFB" w:rsidRDefault="00101604" w:rsidP="00AD217D">
    <w:pPr>
      <w:pStyle w:val="Footer"/>
      <w:ind w:right="360"/>
      <w:jc w:val="center"/>
      <w:rPr>
        <w:rFonts w:ascii="Arial" w:hAnsi="Arial"/>
        <w:b/>
        <w:color w:val="008000"/>
        <w:spacing w:val="80"/>
        <w:sz w:val="18"/>
        <w:szCs w:val="18"/>
      </w:rPr>
    </w:pPr>
    <w:r>
      <w:rPr>
        <w:rFonts w:ascii="Arial" w:hAnsi="Arial"/>
        <w:b/>
        <w:color w:val="008000"/>
        <w:spacing w:val="80"/>
        <w:sz w:val="18"/>
        <w:szCs w:val="18"/>
      </w:rPr>
      <w:t>202</w:t>
    </w:r>
    <w:r w:rsidR="00D408FC">
      <w:rPr>
        <w:rFonts w:ascii="Arial" w:hAnsi="Arial"/>
        <w:b/>
        <w:color w:val="008000"/>
        <w:spacing w:val="80"/>
        <w:sz w:val="18"/>
        <w:szCs w:val="18"/>
      </w:rPr>
      <w:t>3</w:t>
    </w:r>
    <w:r>
      <w:rPr>
        <w:rFonts w:ascii="Arial" w:hAnsi="Arial"/>
        <w:b/>
        <w:color w:val="008000"/>
        <w:spacing w:val="80"/>
        <w:sz w:val="18"/>
        <w:szCs w:val="18"/>
      </w:rPr>
      <w:t>/2</w:t>
    </w:r>
    <w:r w:rsidR="00D408FC">
      <w:rPr>
        <w:rFonts w:ascii="Arial" w:hAnsi="Arial"/>
        <w:b/>
        <w:color w:val="008000"/>
        <w:spacing w:val="80"/>
        <w:sz w:val="18"/>
        <w:szCs w:val="18"/>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583873"/>
      <w:docPartObj>
        <w:docPartGallery w:val="Page Numbers (Bottom of Page)"/>
        <w:docPartUnique/>
      </w:docPartObj>
    </w:sdtPr>
    <w:sdtEndPr>
      <w:rPr>
        <w:noProof/>
      </w:rPr>
    </w:sdtEndPr>
    <w:sdtContent>
      <w:p w14:paraId="5622DE40" w14:textId="752A8EA2" w:rsidR="001C795C" w:rsidRPr="00A92A95" w:rsidRDefault="001C795C">
        <w:pPr>
          <w:pStyle w:val="Footer"/>
          <w:jc w:val="center"/>
          <w:rPr>
            <w:rFonts w:ascii="Arial" w:hAnsi="Arial" w:cs="Arial"/>
            <w:noProof/>
            <w:color w:val="538135" w:themeColor="accent6" w:themeShade="BF"/>
            <w:sz w:val="20"/>
          </w:rPr>
        </w:pPr>
        <w:r w:rsidRPr="00A92A95">
          <w:rPr>
            <w:rFonts w:ascii="Arial" w:hAnsi="Arial" w:cs="Arial"/>
            <w:color w:val="538135" w:themeColor="accent6" w:themeShade="BF"/>
            <w:sz w:val="20"/>
          </w:rPr>
          <w:fldChar w:fldCharType="begin"/>
        </w:r>
        <w:r w:rsidRPr="00A92A95">
          <w:rPr>
            <w:rFonts w:ascii="Arial" w:hAnsi="Arial" w:cs="Arial"/>
            <w:color w:val="538135" w:themeColor="accent6" w:themeShade="BF"/>
            <w:sz w:val="20"/>
          </w:rPr>
          <w:instrText xml:space="preserve"> PAGE   \* MERGEFORMAT </w:instrText>
        </w:r>
        <w:r w:rsidRPr="00A92A95">
          <w:rPr>
            <w:rFonts w:ascii="Arial" w:hAnsi="Arial" w:cs="Arial"/>
            <w:color w:val="538135" w:themeColor="accent6" w:themeShade="BF"/>
            <w:sz w:val="20"/>
          </w:rPr>
          <w:fldChar w:fldCharType="separate"/>
        </w:r>
        <w:r w:rsidRPr="00A92A95">
          <w:rPr>
            <w:rFonts w:ascii="Arial" w:hAnsi="Arial" w:cs="Arial"/>
            <w:noProof/>
            <w:color w:val="538135" w:themeColor="accent6" w:themeShade="BF"/>
            <w:sz w:val="20"/>
          </w:rPr>
          <w:t>2</w:t>
        </w:r>
        <w:r w:rsidRPr="00A92A95">
          <w:rPr>
            <w:rFonts w:ascii="Arial" w:hAnsi="Arial" w:cs="Arial"/>
            <w:noProof/>
            <w:color w:val="538135" w:themeColor="accent6" w:themeShade="BF"/>
            <w:sz w:val="20"/>
          </w:rPr>
          <w:fldChar w:fldCharType="end"/>
        </w:r>
      </w:p>
      <w:p w14:paraId="30591C1E" w14:textId="7CAEE106" w:rsidR="001C795C" w:rsidRPr="003C0AEF" w:rsidRDefault="001C795C" w:rsidP="001C795C">
        <w:pPr>
          <w:pStyle w:val="Footer"/>
          <w:ind w:right="360"/>
          <w:jc w:val="center"/>
          <w:rPr>
            <w:rFonts w:ascii="Arial" w:hAnsi="Arial"/>
            <w:b/>
            <w:color w:val="008000"/>
            <w:sz w:val="18"/>
            <w:szCs w:val="18"/>
          </w:rPr>
        </w:pPr>
        <w:r w:rsidRPr="003C0AEF">
          <w:rPr>
            <w:rFonts w:ascii="Arial" w:hAnsi="Arial"/>
            <w:b/>
            <w:smallCaps/>
            <w:color w:val="008000"/>
            <w:spacing w:val="80"/>
            <w:sz w:val="18"/>
            <w:szCs w:val="18"/>
          </w:rPr>
          <w:t>Statement of Accounts</w:t>
        </w:r>
      </w:p>
      <w:p w14:paraId="38278683" w14:textId="31F7F362" w:rsidR="001C795C" w:rsidRPr="001C795C" w:rsidRDefault="001C795C" w:rsidP="001C795C">
        <w:pPr>
          <w:pStyle w:val="Footer"/>
          <w:ind w:right="360"/>
          <w:jc w:val="center"/>
          <w:rPr>
            <w:rFonts w:ascii="Arial" w:hAnsi="Arial"/>
            <w:b/>
            <w:color w:val="008000"/>
            <w:spacing w:val="80"/>
            <w:sz w:val="18"/>
            <w:szCs w:val="18"/>
          </w:rPr>
        </w:pPr>
        <w:r>
          <w:rPr>
            <w:rFonts w:ascii="Arial" w:hAnsi="Arial"/>
            <w:b/>
            <w:color w:val="008000"/>
            <w:spacing w:val="80"/>
            <w:sz w:val="18"/>
            <w:szCs w:val="18"/>
          </w:rPr>
          <w:t>202</w:t>
        </w:r>
        <w:r w:rsidR="00BD10DE">
          <w:rPr>
            <w:rFonts w:ascii="Arial" w:hAnsi="Arial"/>
            <w:b/>
            <w:color w:val="008000"/>
            <w:spacing w:val="80"/>
            <w:sz w:val="18"/>
            <w:szCs w:val="18"/>
          </w:rPr>
          <w:t>5</w:t>
        </w:r>
        <w:r>
          <w:rPr>
            <w:rFonts w:ascii="Arial" w:hAnsi="Arial"/>
            <w:b/>
            <w:color w:val="008000"/>
            <w:spacing w:val="80"/>
            <w:sz w:val="18"/>
            <w:szCs w:val="18"/>
          </w:rPr>
          <w:t>/2</w:t>
        </w:r>
        <w:r w:rsidR="00BD10DE">
          <w:rPr>
            <w:rFonts w:ascii="Arial" w:hAnsi="Arial"/>
            <w:b/>
            <w:color w:val="008000"/>
            <w:spacing w:val="80"/>
            <w:sz w:val="18"/>
            <w:szCs w:val="18"/>
          </w:rPr>
          <w:t>6</w:t>
        </w:r>
      </w:p>
    </w:sdtContent>
  </w:sdt>
  <w:p w14:paraId="4C5A1694" w14:textId="299444FE" w:rsidR="00101604" w:rsidRDefault="00101604" w:rsidP="00AD217D">
    <w:pPr>
      <w:pStyle w:val="Footer"/>
      <w:ind w:right="360"/>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6123276"/>
      <w:docPartObj>
        <w:docPartGallery w:val="Page Numbers (Bottom of Page)"/>
        <w:docPartUnique/>
      </w:docPartObj>
    </w:sdtPr>
    <w:sdtEndPr>
      <w:rPr>
        <w:noProof/>
      </w:rPr>
    </w:sdtEndPr>
    <w:sdtContent>
      <w:p w14:paraId="35C4909C" w14:textId="295F2B67" w:rsidR="008E2B68" w:rsidRPr="00A92A95" w:rsidRDefault="008E2B68" w:rsidP="008E2B68">
        <w:pPr>
          <w:pStyle w:val="Footer"/>
          <w:jc w:val="center"/>
          <w:rPr>
            <w:rFonts w:ascii="Arial" w:hAnsi="Arial" w:cs="Arial"/>
            <w:noProof/>
            <w:color w:val="538135" w:themeColor="accent6" w:themeShade="BF"/>
            <w:sz w:val="20"/>
          </w:rPr>
        </w:pPr>
        <w:r w:rsidRPr="00A92A95">
          <w:rPr>
            <w:rFonts w:ascii="Arial" w:hAnsi="Arial" w:cs="Arial"/>
            <w:color w:val="538135" w:themeColor="accent6" w:themeShade="BF"/>
            <w:sz w:val="20"/>
          </w:rPr>
          <w:fldChar w:fldCharType="begin"/>
        </w:r>
        <w:r w:rsidRPr="00A92A95">
          <w:rPr>
            <w:rFonts w:ascii="Arial" w:hAnsi="Arial" w:cs="Arial"/>
            <w:color w:val="538135" w:themeColor="accent6" w:themeShade="BF"/>
            <w:sz w:val="20"/>
          </w:rPr>
          <w:instrText xml:space="preserve"> PAGE   \* MERGEFORMAT </w:instrText>
        </w:r>
        <w:r w:rsidRPr="00A92A95">
          <w:rPr>
            <w:rFonts w:ascii="Arial" w:hAnsi="Arial" w:cs="Arial"/>
            <w:color w:val="538135" w:themeColor="accent6" w:themeShade="BF"/>
            <w:sz w:val="20"/>
          </w:rPr>
          <w:fldChar w:fldCharType="separate"/>
        </w:r>
        <w:r w:rsidRPr="00A92A95">
          <w:rPr>
            <w:rFonts w:ascii="Arial" w:hAnsi="Arial" w:cs="Arial"/>
            <w:color w:val="538135" w:themeColor="accent6" w:themeShade="BF"/>
            <w:sz w:val="20"/>
          </w:rPr>
          <w:t>8</w:t>
        </w:r>
        <w:r w:rsidRPr="00A92A95">
          <w:rPr>
            <w:rFonts w:ascii="Arial" w:hAnsi="Arial" w:cs="Arial"/>
            <w:noProof/>
            <w:color w:val="538135" w:themeColor="accent6" w:themeShade="BF"/>
            <w:sz w:val="20"/>
          </w:rPr>
          <w:fldChar w:fldCharType="end"/>
        </w:r>
      </w:p>
      <w:p w14:paraId="50EC851E" w14:textId="77777777" w:rsidR="008E2B68" w:rsidRPr="003C0AEF" w:rsidRDefault="008E2B68" w:rsidP="008E2B68">
        <w:pPr>
          <w:pStyle w:val="Footer"/>
          <w:ind w:right="360"/>
          <w:jc w:val="center"/>
          <w:rPr>
            <w:rFonts w:ascii="Arial" w:hAnsi="Arial"/>
            <w:b/>
            <w:color w:val="008000"/>
            <w:sz w:val="18"/>
            <w:szCs w:val="18"/>
          </w:rPr>
        </w:pPr>
        <w:r w:rsidRPr="003C0AEF">
          <w:rPr>
            <w:rFonts w:ascii="Arial" w:hAnsi="Arial"/>
            <w:b/>
            <w:smallCaps/>
            <w:color w:val="008000"/>
            <w:spacing w:val="80"/>
            <w:sz w:val="18"/>
            <w:szCs w:val="18"/>
          </w:rPr>
          <w:t>Statement of Accounts</w:t>
        </w:r>
      </w:p>
      <w:p w14:paraId="1CBB9E93" w14:textId="09A8A430" w:rsidR="008E2B68" w:rsidRPr="001C795C" w:rsidRDefault="008E2B68" w:rsidP="00BA7604">
        <w:pPr>
          <w:pStyle w:val="Footer"/>
          <w:ind w:right="360"/>
          <w:jc w:val="center"/>
          <w:rPr>
            <w:rFonts w:ascii="Arial" w:hAnsi="Arial"/>
            <w:b/>
            <w:color w:val="008000"/>
            <w:spacing w:val="80"/>
            <w:sz w:val="18"/>
            <w:szCs w:val="18"/>
          </w:rPr>
        </w:pPr>
        <w:r>
          <w:rPr>
            <w:rFonts w:ascii="Arial" w:hAnsi="Arial"/>
            <w:b/>
            <w:color w:val="008000"/>
            <w:spacing w:val="80"/>
            <w:sz w:val="18"/>
            <w:szCs w:val="18"/>
          </w:rPr>
          <w:t>202</w:t>
        </w:r>
        <w:r w:rsidR="00BD067F">
          <w:rPr>
            <w:rFonts w:ascii="Arial" w:hAnsi="Arial"/>
            <w:b/>
            <w:color w:val="008000"/>
            <w:spacing w:val="80"/>
            <w:sz w:val="18"/>
            <w:szCs w:val="18"/>
          </w:rPr>
          <w:t>5</w:t>
        </w:r>
        <w:r>
          <w:rPr>
            <w:rFonts w:ascii="Arial" w:hAnsi="Arial"/>
            <w:b/>
            <w:color w:val="008000"/>
            <w:spacing w:val="80"/>
            <w:sz w:val="18"/>
            <w:szCs w:val="18"/>
          </w:rPr>
          <w:t>/2</w:t>
        </w:r>
        <w:r w:rsidR="00BD067F">
          <w:rPr>
            <w:rFonts w:ascii="Arial" w:hAnsi="Arial"/>
            <w:b/>
            <w:color w:val="008000"/>
            <w:spacing w:val="80"/>
            <w:sz w:val="18"/>
            <w:szCs w:val="18"/>
          </w:rPr>
          <w:t>6</w:t>
        </w:r>
      </w:p>
    </w:sdtContent>
  </w:sdt>
  <w:p w14:paraId="2BA1F368" w14:textId="40FE0DE0" w:rsidR="001C795C" w:rsidRPr="008E2B68" w:rsidRDefault="001C795C" w:rsidP="008E2B6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EEC04" w14:textId="77777777" w:rsidR="00A92A95" w:rsidRPr="00A92A95" w:rsidRDefault="00A92A95" w:rsidP="00A92A95">
    <w:pPr>
      <w:pStyle w:val="Footer"/>
      <w:jc w:val="center"/>
      <w:rPr>
        <w:rFonts w:ascii="Arial" w:hAnsi="Arial" w:cs="Arial"/>
        <w:noProof/>
        <w:color w:val="538135" w:themeColor="accent6" w:themeShade="BF"/>
        <w:sz w:val="20"/>
      </w:rPr>
    </w:pPr>
    <w:r w:rsidRPr="00A92A95">
      <w:rPr>
        <w:rFonts w:ascii="Arial" w:hAnsi="Arial" w:cs="Arial"/>
        <w:color w:val="538135" w:themeColor="accent6" w:themeShade="BF"/>
        <w:sz w:val="20"/>
      </w:rPr>
      <w:fldChar w:fldCharType="begin"/>
    </w:r>
    <w:r w:rsidRPr="00A92A95">
      <w:rPr>
        <w:rFonts w:ascii="Arial" w:hAnsi="Arial" w:cs="Arial"/>
        <w:color w:val="538135" w:themeColor="accent6" w:themeShade="BF"/>
        <w:sz w:val="20"/>
      </w:rPr>
      <w:instrText xml:space="preserve"> PAGE   \* MERGEFORMAT </w:instrText>
    </w:r>
    <w:r w:rsidRPr="00A92A95">
      <w:rPr>
        <w:rFonts w:ascii="Arial" w:hAnsi="Arial" w:cs="Arial"/>
        <w:color w:val="538135" w:themeColor="accent6" w:themeShade="BF"/>
        <w:sz w:val="20"/>
      </w:rPr>
      <w:fldChar w:fldCharType="separate"/>
    </w:r>
    <w:r w:rsidRPr="00A92A95">
      <w:rPr>
        <w:rFonts w:ascii="Arial" w:hAnsi="Arial" w:cs="Arial"/>
        <w:color w:val="538135" w:themeColor="accent6" w:themeShade="BF"/>
        <w:sz w:val="20"/>
      </w:rPr>
      <w:t>13</w:t>
    </w:r>
    <w:r w:rsidRPr="00A92A95">
      <w:rPr>
        <w:rFonts w:ascii="Arial" w:hAnsi="Arial" w:cs="Arial"/>
        <w:noProof/>
        <w:color w:val="538135" w:themeColor="accent6" w:themeShade="BF"/>
        <w:sz w:val="20"/>
      </w:rPr>
      <w:fldChar w:fldCharType="end"/>
    </w:r>
  </w:p>
  <w:p w14:paraId="28711A64" w14:textId="77777777" w:rsidR="00A92A95" w:rsidRPr="003C0AEF" w:rsidRDefault="00A92A95" w:rsidP="00A92A95">
    <w:pPr>
      <w:pStyle w:val="Footer"/>
      <w:ind w:right="360"/>
      <w:jc w:val="center"/>
      <w:rPr>
        <w:rFonts w:ascii="Arial" w:hAnsi="Arial"/>
        <w:b/>
        <w:color w:val="008000"/>
        <w:sz w:val="18"/>
        <w:szCs w:val="18"/>
      </w:rPr>
    </w:pPr>
    <w:r w:rsidRPr="003C0AEF">
      <w:rPr>
        <w:rFonts w:ascii="Arial" w:hAnsi="Arial"/>
        <w:b/>
        <w:smallCaps/>
        <w:color w:val="008000"/>
        <w:spacing w:val="80"/>
        <w:sz w:val="18"/>
        <w:szCs w:val="18"/>
      </w:rPr>
      <w:t>Statement of Accounts</w:t>
    </w:r>
  </w:p>
  <w:p w14:paraId="160E2601" w14:textId="29332257" w:rsidR="00A92A95" w:rsidRPr="001C795C" w:rsidRDefault="00A92A95" w:rsidP="00A92A95">
    <w:pPr>
      <w:pStyle w:val="Footer"/>
      <w:ind w:right="360"/>
      <w:jc w:val="center"/>
      <w:rPr>
        <w:rFonts w:ascii="Arial" w:hAnsi="Arial"/>
        <w:b/>
        <w:color w:val="008000"/>
        <w:spacing w:val="80"/>
        <w:sz w:val="18"/>
        <w:szCs w:val="18"/>
      </w:rPr>
    </w:pPr>
    <w:r>
      <w:rPr>
        <w:rFonts w:ascii="Arial" w:hAnsi="Arial"/>
        <w:b/>
        <w:color w:val="008000"/>
        <w:spacing w:val="80"/>
        <w:sz w:val="18"/>
        <w:szCs w:val="18"/>
      </w:rPr>
      <w:t>202</w:t>
    </w:r>
    <w:r w:rsidR="006F1DDE">
      <w:rPr>
        <w:rFonts w:ascii="Arial" w:hAnsi="Arial"/>
        <w:b/>
        <w:color w:val="008000"/>
        <w:spacing w:val="80"/>
        <w:sz w:val="18"/>
        <w:szCs w:val="18"/>
      </w:rPr>
      <w:t>3</w:t>
    </w:r>
    <w:r>
      <w:rPr>
        <w:rFonts w:ascii="Arial" w:hAnsi="Arial"/>
        <w:b/>
        <w:color w:val="008000"/>
        <w:spacing w:val="80"/>
        <w:sz w:val="18"/>
        <w:szCs w:val="18"/>
      </w:rPr>
      <w:t>/2</w:t>
    </w:r>
    <w:r w:rsidR="006F1DDE">
      <w:rPr>
        <w:rFonts w:ascii="Arial" w:hAnsi="Arial"/>
        <w:b/>
        <w:color w:val="008000"/>
        <w:spacing w:val="80"/>
        <w:sz w:val="18"/>
        <w:szCs w:val="18"/>
      </w:rPr>
      <w:t>4</w:t>
    </w:r>
  </w:p>
  <w:p w14:paraId="71035959" w14:textId="37D4A644" w:rsidR="00A92A95" w:rsidRDefault="00A92A95">
    <w:pPr>
      <w:pStyle w:val="Footer"/>
      <w:jc w:val="center"/>
    </w:pPr>
  </w:p>
  <w:p w14:paraId="5EFAFE20" w14:textId="77777777" w:rsidR="00101604" w:rsidRPr="002A7363" w:rsidRDefault="00101604" w:rsidP="00AD217D">
    <w:pPr>
      <w:pStyle w:val="Footer"/>
      <w:jc w:val="center"/>
      <w:rPr>
        <w:rFonts w:ascii="Century Gothic" w:hAnsi="Century Gothic"/>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F0734" w14:textId="77777777" w:rsidR="00101604" w:rsidRPr="003C0AEF" w:rsidRDefault="00101604">
    <w:pPr>
      <w:pStyle w:val="Footer"/>
      <w:jc w:val="center"/>
      <w:rPr>
        <w:rFonts w:ascii="Arial" w:hAnsi="Arial" w:cs="Arial"/>
        <w:b/>
        <w:color w:val="538135"/>
        <w:sz w:val="18"/>
        <w:szCs w:val="18"/>
      </w:rPr>
    </w:pPr>
    <w:r w:rsidRPr="003C0AEF">
      <w:rPr>
        <w:rFonts w:ascii="Arial" w:hAnsi="Arial" w:cs="Arial"/>
        <w:b/>
        <w:color w:val="538135"/>
        <w:sz w:val="18"/>
        <w:szCs w:val="18"/>
      </w:rPr>
      <w:fldChar w:fldCharType="begin"/>
    </w:r>
    <w:r w:rsidRPr="003C0AEF">
      <w:rPr>
        <w:rFonts w:ascii="Arial" w:hAnsi="Arial" w:cs="Arial"/>
        <w:b/>
        <w:color w:val="538135"/>
        <w:sz w:val="18"/>
        <w:szCs w:val="18"/>
      </w:rPr>
      <w:instrText xml:space="preserve"> PAGE   \* MERGEFORMAT </w:instrText>
    </w:r>
    <w:r w:rsidRPr="003C0AEF">
      <w:rPr>
        <w:rFonts w:ascii="Arial" w:hAnsi="Arial" w:cs="Arial"/>
        <w:b/>
        <w:color w:val="538135"/>
        <w:sz w:val="18"/>
        <w:szCs w:val="18"/>
      </w:rPr>
      <w:fldChar w:fldCharType="separate"/>
    </w:r>
    <w:r>
      <w:rPr>
        <w:rFonts w:ascii="Arial" w:hAnsi="Arial" w:cs="Arial"/>
        <w:b/>
        <w:noProof/>
        <w:color w:val="538135"/>
        <w:sz w:val="18"/>
        <w:szCs w:val="18"/>
      </w:rPr>
      <w:t>11</w:t>
    </w:r>
    <w:r w:rsidRPr="003C0AEF">
      <w:rPr>
        <w:rFonts w:ascii="Arial" w:hAnsi="Arial" w:cs="Arial"/>
        <w:b/>
        <w:noProof/>
        <w:color w:val="538135"/>
        <w:sz w:val="18"/>
        <w:szCs w:val="18"/>
      </w:rPr>
      <w:fldChar w:fldCharType="end"/>
    </w:r>
  </w:p>
  <w:p w14:paraId="5F9C6ECD" w14:textId="77777777" w:rsidR="00101604" w:rsidRPr="003C0AEF" w:rsidRDefault="00101604" w:rsidP="00274057">
    <w:pPr>
      <w:pStyle w:val="Footer"/>
      <w:ind w:right="360"/>
      <w:jc w:val="center"/>
      <w:rPr>
        <w:rFonts w:ascii="Arial" w:hAnsi="Arial"/>
        <w:b/>
        <w:color w:val="008000"/>
        <w:sz w:val="18"/>
        <w:szCs w:val="18"/>
      </w:rPr>
    </w:pPr>
    <w:r w:rsidRPr="003C0AEF">
      <w:rPr>
        <w:rFonts w:ascii="Arial" w:hAnsi="Arial"/>
        <w:b/>
        <w:smallCaps/>
        <w:color w:val="008000"/>
        <w:spacing w:val="80"/>
        <w:sz w:val="18"/>
        <w:szCs w:val="18"/>
      </w:rPr>
      <w:t>Statement of Accounts</w:t>
    </w:r>
  </w:p>
  <w:p w14:paraId="64229D5C" w14:textId="77777777" w:rsidR="00101604" w:rsidRPr="003C0AEF" w:rsidRDefault="00101604" w:rsidP="00274057">
    <w:pPr>
      <w:pStyle w:val="Footer"/>
      <w:ind w:right="360"/>
      <w:jc w:val="center"/>
      <w:rPr>
        <w:rFonts w:ascii="Arial" w:hAnsi="Arial"/>
        <w:b/>
        <w:color w:val="008000"/>
        <w:spacing w:val="80"/>
        <w:sz w:val="18"/>
        <w:szCs w:val="18"/>
      </w:rPr>
    </w:pPr>
    <w:r>
      <w:rPr>
        <w:rFonts w:ascii="Arial" w:hAnsi="Arial"/>
        <w:b/>
        <w:color w:val="008000"/>
        <w:spacing w:val="80"/>
        <w:sz w:val="18"/>
        <w:szCs w:val="18"/>
      </w:rPr>
      <w:t>2018/19</w:t>
    </w:r>
  </w:p>
  <w:p w14:paraId="3CAC043B" w14:textId="77777777" w:rsidR="00101604" w:rsidRPr="002A7363" w:rsidRDefault="00101604" w:rsidP="002A7363">
    <w:pPr>
      <w:pStyle w:val="Footer"/>
      <w:jc w:val="center"/>
      <w:rPr>
        <w:rFonts w:ascii="Century Gothic" w:hAnsi="Century Gothic"/>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01640" w14:textId="77777777" w:rsidR="00DE5768" w:rsidRDefault="00DE576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06A61" w14:textId="77777777" w:rsidR="00DE5768" w:rsidRDefault="00DE57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92462" w14:textId="77777777" w:rsidR="007C6A5A" w:rsidRDefault="007C6A5A">
      <w:r>
        <w:separator/>
      </w:r>
    </w:p>
  </w:footnote>
  <w:footnote w:type="continuationSeparator" w:id="0">
    <w:p w14:paraId="0428482D" w14:textId="77777777" w:rsidR="007C6A5A" w:rsidRDefault="007C6A5A">
      <w:r>
        <w:continuationSeparator/>
      </w:r>
    </w:p>
  </w:footnote>
  <w:footnote w:type="continuationNotice" w:id="1">
    <w:p w14:paraId="0B10593E" w14:textId="77777777" w:rsidR="007C6A5A" w:rsidRDefault="007C6A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8A655" w14:textId="77777777" w:rsidR="00DE5768" w:rsidRDefault="00DE57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1552478"/>
      <w:docPartObj>
        <w:docPartGallery w:val="Watermarks"/>
        <w:docPartUnique/>
      </w:docPartObj>
    </w:sdtPr>
    <w:sdtContent>
      <w:p w14:paraId="13A4F51A" w14:textId="77777777" w:rsidR="00DE5768" w:rsidRDefault="008B0F36">
        <w:pPr>
          <w:pStyle w:val="Header"/>
        </w:pPr>
        <w:r>
          <w:rPr>
            <w:noProof/>
          </w:rPr>
          <w:pict w14:anchorId="3AB812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7"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AB367" w14:textId="5EBEF1A6" w:rsidR="00DE5768" w:rsidRDefault="00DE57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920558E"/>
    <w:lvl w:ilvl="0">
      <w:start w:val="1"/>
      <w:numFmt w:val="bullet"/>
      <w:pStyle w:val="ListBullet"/>
      <w:lvlText w:val=""/>
      <w:lvlJc w:val="left"/>
      <w:pPr>
        <w:tabs>
          <w:tab w:val="num" w:pos="218"/>
        </w:tabs>
        <w:ind w:left="218" w:hanging="360"/>
      </w:pPr>
      <w:rPr>
        <w:rFonts w:ascii="Symbol" w:hAnsi="Symbol" w:hint="default"/>
      </w:rPr>
    </w:lvl>
  </w:abstractNum>
  <w:abstractNum w:abstractNumId="1" w15:restartNumberingAfterBreak="0">
    <w:nsid w:val="FFFFFFFB"/>
    <w:multiLevelType w:val="multilevel"/>
    <w:tmpl w:val="A7D8803C"/>
    <w:lvl w:ilvl="0">
      <w:start w:val="1"/>
      <w:numFmt w:val="upperRoman"/>
      <w:pStyle w:val="Heading1"/>
      <w:lvlText w:val="%1."/>
      <w:legacy w:legacy="1" w:legacySpace="0" w:legacyIndent="708"/>
      <w:lvlJc w:val="left"/>
      <w:pPr>
        <w:ind w:left="708" w:hanging="708"/>
      </w:pPr>
    </w:lvl>
    <w:lvl w:ilvl="1">
      <w:start w:val="1"/>
      <w:numFmt w:val="upperLetter"/>
      <w:pStyle w:val="Heading2"/>
      <w:lvlText w:val="%2."/>
      <w:legacy w:legacy="1" w:legacySpace="0" w:legacyIndent="708"/>
      <w:lvlJc w:val="left"/>
      <w:pPr>
        <w:ind w:left="1416" w:hanging="708"/>
      </w:pPr>
    </w:lvl>
    <w:lvl w:ilvl="2">
      <w:start w:val="1"/>
      <w:numFmt w:val="decimal"/>
      <w:lvlText w:val="%3."/>
      <w:legacy w:legacy="1" w:legacySpace="0" w:legacyIndent="708"/>
      <w:lvlJc w:val="left"/>
      <w:pPr>
        <w:ind w:left="2124" w:hanging="708"/>
      </w:pPr>
    </w:lvl>
    <w:lvl w:ilvl="3">
      <w:start w:val="1"/>
      <w:numFmt w:val="lowerLetter"/>
      <w:pStyle w:val="Heading4"/>
      <w:lvlText w:val="%4)"/>
      <w:legacy w:legacy="1" w:legacySpace="0" w:legacyIndent="708"/>
      <w:lvlJc w:val="left"/>
      <w:pPr>
        <w:ind w:left="2832" w:hanging="708"/>
      </w:pPr>
    </w:lvl>
    <w:lvl w:ilvl="4">
      <w:start w:val="1"/>
      <w:numFmt w:val="decimal"/>
      <w:lvlText w:val="(%5)"/>
      <w:legacy w:legacy="1" w:legacySpace="0" w:legacyIndent="708"/>
      <w:lvlJc w:val="left"/>
      <w:pPr>
        <w:ind w:left="3540" w:hanging="708"/>
      </w:pPr>
    </w:lvl>
    <w:lvl w:ilvl="5">
      <w:start w:val="1"/>
      <w:numFmt w:val="lowerLetter"/>
      <w:pStyle w:val="Heading6"/>
      <w:lvlText w:val="(%6)"/>
      <w:legacy w:legacy="1" w:legacySpace="0" w:legacyIndent="708"/>
      <w:lvlJc w:val="left"/>
      <w:pPr>
        <w:ind w:left="4248" w:hanging="708"/>
      </w:pPr>
    </w:lvl>
    <w:lvl w:ilvl="6">
      <w:start w:val="1"/>
      <w:numFmt w:val="lowerRoman"/>
      <w:pStyle w:val="Heading7"/>
      <w:lvlText w:val="(%7)"/>
      <w:legacy w:legacy="1" w:legacySpace="0" w:legacyIndent="708"/>
      <w:lvlJc w:val="left"/>
      <w:pPr>
        <w:ind w:left="4956" w:hanging="708"/>
      </w:pPr>
    </w:lvl>
    <w:lvl w:ilvl="7">
      <w:start w:val="1"/>
      <w:numFmt w:val="lowerLetter"/>
      <w:pStyle w:val="Heading8"/>
      <w:lvlText w:val="(%8)"/>
      <w:legacy w:legacy="1" w:legacySpace="0" w:legacyIndent="708"/>
      <w:lvlJc w:val="left"/>
      <w:pPr>
        <w:ind w:left="5664" w:hanging="708"/>
      </w:pPr>
    </w:lvl>
    <w:lvl w:ilvl="8">
      <w:start w:val="1"/>
      <w:numFmt w:val="lowerRoman"/>
      <w:pStyle w:val="Heading9"/>
      <w:lvlText w:val="(%9)"/>
      <w:legacy w:legacy="1" w:legacySpace="0" w:legacyIndent="708"/>
      <w:lvlJc w:val="left"/>
      <w:pPr>
        <w:ind w:left="6372" w:hanging="708"/>
      </w:pPr>
    </w:lvl>
  </w:abstractNum>
  <w:abstractNum w:abstractNumId="2" w15:restartNumberingAfterBreak="0">
    <w:nsid w:val="FFFFFFFE"/>
    <w:multiLevelType w:val="singleLevel"/>
    <w:tmpl w:val="E776442A"/>
    <w:lvl w:ilvl="0">
      <w:numFmt w:val="decimal"/>
      <w:lvlText w:val="*"/>
      <w:lvlJc w:val="left"/>
    </w:lvl>
  </w:abstractNum>
  <w:abstractNum w:abstractNumId="3" w15:restartNumberingAfterBreak="0">
    <w:nsid w:val="002F447C"/>
    <w:multiLevelType w:val="hybridMultilevel"/>
    <w:tmpl w:val="09E01BC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213403"/>
    <w:multiLevelType w:val="hybridMultilevel"/>
    <w:tmpl w:val="8AE4EE96"/>
    <w:lvl w:ilvl="0" w:tplc="20721D7E">
      <w:start w:val="1"/>
      <w:numFmt w:val="decimal"/>
      <w:lvlRestart w:val="0"/>
      <w:pStyle w:val="Bodytextnumbered"/>
      <w:lvlText w:val="%1"/>
      <w:lvlJc w:val="left"/>
      <w:pPr>
        <w:tabs>
          <w:tab w:val="num" w:pos="397"/>
        </w:tabs>
        <w:ind w:left="397" w:hanging="397"/>
      </w:pPr>
      <w:rPr>
        <w:rFonts w:hint="default"/>
        <w:b/>
        <w:i w:val="0"/>
        <w:color w:val="7AB800"/>
        <w:sz w:val="20"/>
        <w:szCs w:val="20"/>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rPr>
        <w:rFonts w:hint="default"/>
        <w:b/>
        <w:i w:val="0"/>
        <w:color w:val="083863"/>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3D47E06"/>
    <w:multiLevelType w:val="hybridMultilevel"/>
    <w:tmpl w:val="FCDC1A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D07204"/>
    <w:multiLevelType w:val="hybridMultilevel"/>
    <w:tmpl w:val="989E85CC"/>
    <w:lvl w:ilvl="0" w:tplc="D85CF9E4">
      <w:start w:val="15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81A0F1D"/>
    <w:multiLevelType w:val="hybridMultilevel"/>
    <w:tmpl w:val="D94250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8572090"/>
    <w:multiLevelType w:val="hybridMultilevel"/>
    <w:tmpl w:val="CCBCF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B86533B"/>
    <w:multiLevelType w:val="hybridMultilevel"/>
    <w:tmpl w:val="D8EA2852"/>
    <w:lvl w:ilvl="0" w:tplc="5A40BD82">
      <w:start w:val="7"/>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26257E"/>
    <w:multiLevelType w:val="hybridMultilevel"/>
    <w:tmpl w:val="229E4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40549B2"/>
    <w:multiLevelType w:val="hybridMultilevel"/>
    <w:tmpl w:val="0DBE7FCE"/>
    <w:lvl w:ilvl="0" w:tplc="0809000D">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6DE6EF5"/>
    <w:multiLevelType w:val="hybridMultilevel"/>
    <w:tmpl w:val="EE62AB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7583079"/>
    <w:multiLevelType w:val="hybridMultilevel"/>
    <w:tmpl w:val="9056A3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8E532D8"/>
    <w:multiLevelType w:val="hybridMultilevel"/>
    <w:tmpl w:val="68EE0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9C12A77"/>
    <w:multiLevelType w:val="hybridMultilevel"/>
    <w:tmpl w:val="B7E8E7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FF52788"/>
    <w:multiLevelType w:val="hybridMultilevel"/>
    <w:tmpl w:val="066475E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5A13CC1"/>
    <w:multiLevelType w:val="hybridMultilevel"/>
    <w:tmpl w:val="D0087AE4"/>
    <w:lvl w:ilvl="0" w:tplc="D85CF9E4">
      <w:start w:val="15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8B27109"/>
    <w:multiLevelType w:val="hybridMultilevel"/>
    <w:tmpl w:val="17C41A9E"/>
    <w:lvl w:ilvl="0" w:tplc="11AC3BB6">
      <w:numFmt w:val="bullet"/>
      <w:lvlText w:val="•"/>
      <w:lvlJc w:val="left"/>
      <w:pPr>
        <w:ind w:left="1080" w:hanging="720"/>
      </w:pPr>
      <w:rPr>
        <w:rFonts w:ascii="Century Gothic" w:eastAsia="MS Mincho" w:hAnsi="Century Gothic"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9974D26"/>
    <w:multiLevelType w:val="hybridMultilevel"/>
    <w:tmpl w:val="F892C220"/>
    <w:lvl w:ilvl="0" w:tplc="0809000D">
      <w:start w:val="1"/>
      <w:numFmt w:val="bullet"/>
      <w:lvlText w:val=""/>
      <w:lvlJc w:val="left"/>
      <w:pPr>
        <w:tabs>
          <w:tab w:val="num" w:pos="1080"/>
        </w:tabs>
        <w:ind w:left="1080" w:hanging="360"/>
      </w:pPr>
      <w:rPr>
        <w:rFonts w:ascii="Wingdings" w:hAnsi="Wingdings"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2B243070"/>
    <w:multiLevelType w:val="hybridMultilevel"/>
    <w:tmpl w:val="C51AF4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C125F77"/>
    <w:multiLevelType w:val="hybridMultilevel"/>
    <w:tmpl w:val="9F3C497C"/>
    <w:lvl w:ilvl="0" w:tplc="7D4AF740">
      <w:start w:val="1"/>
      <w:numFmt w:val="bullet"/>
      <w:lvlText w:val=""/>
      <w:lvlJc w:val="left"/>
      <w:pPr>
        <w:ind w:left="1080" w:hanging="360"/>
      </w:pPr>
      <w:rPr>
        <w:rFonts w:ascii="Symbol" w:hAnsi="Symbol" w:hint="default"/>
        <w:color w:val="auto"/>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2CAF681B"/>
    <w:multiLevelType w:val="hybridMultilevel"/>
    <w:tmpl w:val="539C0AB8"/>
    <w:lvl w:ilvl="0" w:tplc="D85CF9E4">
      <w:start w:val="15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DDE5C77"/>
    <w:multiLevelType w:val="hybridMultilevel"/>
    <w:tmpl w:val="1D7A37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F9933EA"/>
    <w:multiLevelType w:val="hybridMultilevel"/>
    <w:tmpl w:val="9D429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3BB45FC"/>
    <w:multiLevelType w:val="hybridMultilevel"/>
    <w:tmpl w:val="3ACADC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58D23D3"/>
    <w:multiLevelType w:val="hybridMultilevel"/>
    <w:tmpl w:val="494C6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61346A9"/>
    <w:multiLevelType w:val="hybridMultilevel"/>
    <w:tmpl w:val="2E7A5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73E78DB"/>
    <w:multiLevelType w:val="hybridMultilevel"/>
    <w:tmpl w:val="7F1CC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8D7466D"/>
    <w:multiLevelType w:val="hybridMultilevel"/>
    <w:tmpl w:val="2438CD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9EB3363"/>
    <w:multiLevelType w:val="hybridMultilevel"/>
    <w:tmpl w:val="A91E4F1C"/>
    <w:lvl w:ilvl="0" w:tplc="04090017">
      <w:start w:val="1"/>
      <w:numFmt w:val="lowerLetter"/>
      <w:lvlText w:val="%1)"/>
      <w:lvlJc w:val="left"/>
      <w:pPr>
        <w:tabs>
          <w:tab w:val="num" w:pos="720"/>
        </w:tabs>
        <w:ind w:left="72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3B307064"/>
    <w:multiLevelType w:val="hybridMultilevel"/>
    <w:tmpl w:val="F3ACB1E8"/>
    <w:lvl w:ilvl="0" w:tplc="62BAEEF2">
      <w:start w:val="1"/>
      <w:numFmt w:val="bullet"/>
      <w:lvlText w:val=""/>
      <w:lvlJc w:val="left"/>
      <w:pPr>
        <w:tabs>
          <w:tab w:val="num" w:pos="360"/>
        </w:tabs>
        <w:ind w:left="283" w:hanging="283"/>
      </w:pPr>
      <w:rPr>
        <w:rFonts w:ascii="Symbol" w:hAnsi="Symbol" w:hint="default"/>
        <w:color w:val="008000"/>
        <w:sz w:val="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C4A1FED"/>
    <w:multiLevelType w:val="hybridMultilevel"/>
    <w:tmpl w:val="DE5E6866"/>
    <w:lvl w:ilvl="0" w:tplc="0809000D">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CE0256A"/>
    <w:multiLevelType w:val="hybridMultilevel"/>
    <w:tmpl w:val="A014859A"/>
    <w:lvl w:ilvl="0" w:tplc="04FA32D0">
      <w:start w:val="1"/>
      <w:numFmt w:val="bullet"/>
      <w:lvlText w:val=""/>
      <w:lvlJc w:val="left"/>
      <w:pPr>
        <w:ind w:left="1080" w:hanging="360"/>
      </w:pPr>
      <w:rPr>
        <w:rFonts w:ascii="Symbol" w:hAnsi="Symbol" w:hint="default"/>
        <w:color w:val="auto"/>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3DD018E3"/>
    <w:multiLevelType w:val="hybridMultilevel"/>
    <w:tmpl w:val="708C29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ED0055B"/>
    <w:multiLevelType w:val="hybridMultilevel"/>
    <w:tmpl w:val="352AF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F015C30"/>
    <w:multiLevelType w:val="hybridMultilevel"/>
    <w:tmpl w:val="DB7A7D1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7" w15:restartNumberingAfterBreak="0">
    <w:nsid w:val="409A0C4F"/>
    <w:multiLevelType w:val="hybridMultilevel"/>
    <w:tmpl w:val="D6ECD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4AD5E45"/>
    <w:multiLevelType w:val="hybridMultilevel"/>
    <w:tmpl w:val="1F96124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458248A6"/>
    <w:multiLevelType w:val="hybridMultilevel"/>
    <w:tmpl w:val="73980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8146704"/>
    <w:multiLevelType w:val="hybridMultilevel"/>
    <w:tmpl w:val="893A1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8B81196"/>
    <w:multiLevelType w:val="hybridMultilevel"/>
    <w:tmpl w:val="98208D96"/>
    <w:lvl w:ilvl="0" w:tplc="609A6C2E">
      <w:start w:val="1"/>
      <w:numFmt w:val="decimal"/>
      <w:pStyle w:val="numberedtext"/>
      <w:lvlText w:val="%1."/>
      <w:lvlJc w:val="left"/>
      <w:pPr>
        <w:tabs>
          <w:tab w:val="num" w:pos="567"/>
        </w:tabs>
        <w:ind w:left="567" w:hanging="567"/>
      </w:pPr>
      <w:rPr>
        <w:rFonts w:ascii="Arial Bold" w:hAnsi="Arial Bold" w:hint="default"/>
        <w:b/>
        <w:i w:val="0"/>
        <w:color w:val="B01717"/>
        <w:sz w:val="20"/>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48E709D6"/>
    <w:multiLevelType w:val="hybridMultilevel"/>
    <w:tmpl w:val="18FAAD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48FC2DDA"/>
    <w:multiLevelType w:val="hybridMultilevel"/>
    <w:tmpl w:val="79D0904E"/>
    <w:lvl w:ilvl="0" w:tplc="D85CF9E4">
      <w:start w:val="15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F5116E1"/>
    <w:multiLevelType w:val="hybridMultilevel"/>
    <w:tmpl w:val="926EF704"/>
    <w:lvl w:ilvl="0" w:tplc="CB18028E">
      <w:start w:val="1"/>
      <w:numFmt w:val="decimal"/>
      <w:lvlText w:val="%1."/>
      <w:lvlJc w:val="left"/>
      <w:pPr>
        <w:tabs>
          <w:tab w:val="num" w:pos="682"/>
        </w:tabs>
        <w:ind w:left="682" w:hanging="54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5" w15:restartNumberingAfterBreak="0">
    <w:nsid w:val="504A6BB3"/>
    <w:multiLevelType w:val="singleLevel"/>
    <w:tmpl w:val="DFAA35D4"/>
    <w:lvl w:ilvl="0">
      <w:start w:val="1"/>
      <w:numFmt w:val="lowerRoman"/>
      <w:lvlText w:val="%1. "/>
      <w:legacy w:legacy="1" w:legacySpace="0" w:legacyIndent="283"/>
      <w:lvlJc w:val="left"/>
      <w:pPr>
        <w:ind w:left="283" w:hanging="283"/>
      </w:pPr>
      <w:rPr>
        <w:rFonts w:ascii="Century Gothic" w:hAnsi="Century Gothic" w:hint="default"/>
        <w:b w:val="0"/>
        <w:i w:val="0"/>
        <w:sz w:val="22"/>
      </w:rPr>
    </w:lvl>
  </w:abstractNum>
  <w:abstractNum w:abstractNumId="46" w15:restartNumberingAfterBreak="0">
    <w:nsid w:val="50F62AC3"/>
    <w:multiLevelType w:val="hybridMultilevel"/>
    <w:tmpl w:val="226286D4"/>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51766119"/>
    <w:multiLevelType w:val="hybridMultilevel"/>
    <w:tmpl w:val="4CE8EC64"/>
    <w:lvl w:ilvl="0" w:tplc="08090001">
      <w:start w:val="1"/>
      <w:numFmt w:val="bullet"/>
      <w:lvlText w:val=""/>
      <w:lvlJc w:val="left"/>
      <w:pPr>
        <w:tabs>
          <w:tab w:val="num" w:pos="720"/>
        </w:tabs>
        <w:ind w:left="720" w:hanging="360"/>
      </w:pPr>
      <w:rPr>
        <w:rFonts w:ascii="Symbol" w:hAnsi="Symbol" w:hint="default"/>
      </w:rPr>
    </w:lvl>
    <w:lvl w:ilvl="1" w:tplc="F2288D88">
      <w:numFmt w:val="bullet"/>
      <w:lvlText w:val="-"/>
      <w:lvlJc w:val="left"/>
      <w:pPr>
        <w:tabs>
          <w:tab w:val="num" w:pos="1440"/>
        </w:tabs>
        <w:ind w:left="1440" w:hanging="360"/>
      </w:pPr>
      <w:rPr>
        <w:rFonts w:ascii="Century Gothic" w:eastAsia="Times New Roman" w:hAnsi="Century Gothic"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2584DFB"/>
    <w:multiLevelType w:val="hybridMultilevel"/>
    <w:tmpl w:val="BD7CE5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41B511A"/>
    <w:multiLevelType w:val="hybridMultilevel"/>
    <w:tmpl w:val="1636880E"/>
    <w:lvl w:ilvl="0" w:tplc="3D881B4C">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4D538FA"/>
    <w:multiLevelType w:val="hybridMultilevel"/>
    <w:tmpl w:val="1CB838EA"/>
    <w:lvl w:ilvl="0" w:tplc="08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1" w15:restartNumberingAfterBreak="0">
    <w:nsid w:val="54DB1C8F"/>
    <w:multiLevelType w:val="hybridMultilevel"/>
    <w:tmpl w:val="54F224DE"/>
    <w:lvl w:ilvl="0" w:tplc="3014D97E">
      <w:start w:val="1"/>
      <w:numFmt w:val="bullet"/>
      <w:suff w:val="space"/>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D0A84046">
      <w:start w:val="3"/>
      <w:numFmt w:val="bullet"/>
      <w:lvlText w:val="-"/>
      <w:lvlJc w:val="left"/>
      <w:pPr>
        <w:ind w:left="2160" w:hanging="360"/>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B9D5C33"/>
    <w:multiLevelType w:val="hybridMultilevel"/>
    <w:tmpl w:val="D2628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C7E1454"/>
    <w:multiLevelType w:val="hybridMultilevel"/>
    <w:tmpl w:val="76F05F6A"/>
    <w:lvl w:ilvl="0" w:tplc="D85CF9E4">
      <w:start w:val="15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C9045C2"/>
    <w:multiLevelType w:val="hybridMultilevel"/>
    <w:tmpl w:val="E8524C0A"/>
    <w:lvl w:ilvl="0" w:tplc="0809000D">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5" w15:restartNumberingAfterBreak="0">
    <w:nsid w:val="5D666379"/>
    <w:multiLevelType w:val="hybridMultilevel"/>
    <w:tmpl w:val="B170CCEC"/>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56" w15:restartNumberingAfterBreak="0">
    <w:nsid w:val="5E913503"/>
    <w:multiLevelType w:val="hybridMultilevel"/>
    <w:tmpl w:val="E9F63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2CD2BC7"/>
    <w:multiLevelType w:val="hybridMultilevel"/>
    <w:tmpl w:val="70B66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7F02AB5"/>
    <w:multiLevelType w:val="hybridMultilevel"/>
    <w:tmpl w:val="2438E3AA"/>
    <w:lvl w:ilvl="0" w:tplc="08090001">
      <w:start w:val="1"/>
      <w:numFmt w:val="bullet"/>
      <w:lvlText w:val=""/>
      <w:lvlJc w:val="left"/>
      <w:pPr>
        <w:tabs>
          <w:tab w:val="num" w:pos="1080"/>
        </w:tabs>
        <w:ind w:left="1080" w:hanging="360"/>
      </w:pPr>
      <w:rPr>
        <w:rFonts w:ascii="Symbol" w:hAnsi="Symbol" w:hint="default"/>
      </w:rPr>
    </w:lvl>
    <w:lvl w:ilvl="1" w:tplc="598CDA4E">
      <w:start w:val="1"/>
      <w:numFmt w:val="bullet"/>
      <w:lvlText w:val=""/>
      <w:lvlJc w:val="left"/>
      <w:pPr>
        <w:tabs>
          <w:tab w:val="num" w:pos="1440"/>
        </w:tabs>
        <w:ind w:left="1440" w:hanging="360"/>
      </w:pPr>
      <w:rPr>
        <w:rFonts w:ascii="Symbol" w:hAnsi="Symbol" w:hint="default"/>
        <w:color w:val="auto"/>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9" w15:restartNumberingAfterBreak="0">
    <w:nsid w:val="6CEB3A11"/>
    <w:multiLevelType w:val="hybridMultilevel"/>
    <w:tmpl w:val="DB96A5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0" w15:restartNumberingAfterBreak="0">
    <w:nsid w:val="6D3558D0"/>
    <w:multiLevelType w:val="hybridMultilevel"/>
    <w:tmpl w:val="C0F61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FBF4E75"/>
    <w:multiLevelType w:val="hybridMultilevel"/>
    <w:tmpl w:val="436E4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0234D50"/>
    <w:multiLevelType w:val="hybridMultilevel"/>
    <w:tmpl w:val="8F1A51EA"/>
    <w:lvl w:ilvl="0" w:tplc="08090001">
      <w:start w:val="1"/>
      <w:numFmt w:val="bullet"/>
      <w:lvlText w:val=""/>
      <w:lvlJc w:val="left"/>
      <w:pPr>
        <w:ind w:left="1797" w:hanging="360"/>
      </w:pPr>
      <w:rPr>
        <w:rFonts w:ascii="Symbol" w:hAnsi="Symbol" w:hint="default"/>
      </w:rPr>
    </w:lvl>
    <w:lvl w:ilvl="1" w:tplc="08090003">
      <w:start w:val="1"/>
      <w:numFmt w:val="bullet"/>
      <w:lvlText w:val="o"/>
      <w:lvlJc w:val="left"/>
      <w:pPr>
        <w:ind w:left="2517" w:hanging="360"/>
      </w:pPr>
      <w:rPr>
        <w:rFonts w:ascii="Courier New" w:hAnsi="Courier New" w:cs="Courier New" w:hint="default"/>
      </w:rPr>
    </w:lvl>
    <w:lvl w:ilvl="2" w:tplc="08090005">
      <w:start w:val="1"/>
      <w:numFmt w:val="bullet"/>
      <w:lvlText w:val=""/>
      <w:lvlJc w:val="left"/>
      <w:pPr>
        <w:ind w:left="3237" w:hanging="360"/>
      </w:pPr>
      <w:rPr>
        <w:rFonts w:ascii="Wingdings" w:hAnsi="Wingdings" w:hint="default"/>
      </w:rPr>
    </w:lvl>
    <w:lvl w:ilvl="3" w:tplc="08090001">
      <w:start w:val="1"/>
      <w:numFmt w:val="bullet"/>
      <w:lvlText w:val=""/>
      <w:lvlJc w:val="left"/>
      <w:pPr>
        <w:ind w:left="3957" w:hanging="360"/>
      </w:pPr>
      <w:rPr>
        <w:rFonts w:ascii="Symbol" w:hAnsi="Symbol" w:hint="default"/>
      </w:rPr>
    </w:lvl>
    <w:lvl w:ilvl="4" w:tplc="08090003">
      <w:start w:val="1"/>
      <w:numFmt w:val="bullet"/>
      <w:lvlText w:val="o"/>
      <w:lvlJc w:val="left"/>
      <w:pPr>
        <w:ind w:left="4677" w:hanging="360"/>
      </w:pPr>
      <w:rPr>
        <w:rFonts w:ascii="Courier New" w:hAnsi="Courier New" w:cs="Courier New" w:hint="default"/>
      </w:rPr>
    </w:lvl>
    <w:lvl w:ilvl="5" w:tplc="08090005">
      <w:start w:val="1"/>
      <w:numFmt w:val="bullet"/>
      <w:lvlText w:val=""/>
      <w:lvlJc w:val="left"/>
      <w:pPr>
        <w:ind w:left="5397" w:hanging="360"/>
      </w:pPr>
      <w:rPr>
        <w:rFonts w:ascii="Wingdings" w:hAnsi="Wingdings" w:hint="default"/>
      </w:rPr>
    </w:lvl>
    <w:lvl w:ilvl="6" w:tplc="08090001">
      <w:start w:val="1"/>
      <w:numFmt w:val="bullet"/>
      <w:lvlText w:val=""/>
      <w:lvlJc w:val="left"/>
      <w:pPr>
        <w:ind w:left="6117" w:hanging="360"/>
      </w:pPr>
      <w:rPr>
        <w:rFonts w:ascii="Symbol" w:hAnsi="Symbol" w:hint="default"/>
      </w:rPr>
    </w:lvl>
    <w:lvl w:ilvl="7" w:tplc="08090003">
      <w:start w:val="1"/>
      <w:numFmt w:val="bullet"/>
      <w:lvlText w:val="o"/>
      <w:lvlJc w:val="left"/>
      <w:pPr>
        <w:ind w:left="6837" w:hanging="360"/>
      </w:pPr>
      <w:rPr>
        <w:rFonts w:ascii="Courier New" w:hAnsi="Courier New" w:cs="Courier New" w:hint="default"/>
      </w:rPr>
    </w:lvl>
    <w:lvl w:ilvl="8" w:tplc="08090005">
      <w:start w:val="1"/>
      <w:numFmt w:val="bullet"/>
      <w:lvlText w:val=""/>
      <w:lvlJc w:val="left"/>
      <w:pPr>
        <w:ind w:left="7557" w:hanging="360"/>
      </w:pPr>
      <w:rPr>
        <w:rFonts w:ascii="Wingdings" w:hAnsi="Wingdings" w:hint="default"/>
      </w:rPr>
    </w:lvl>
  </w:abstractNum>
  <w:abstractNum w:abstractNumId="63" w15:restartNumberingAfterBreak="0">
    <w:nsid w:val="71260FCB"/>
    <w:multiLevelType w:val="hybridMultilevel"/>
    <w:tmpl w:val="0AB8B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5616C77"/>
    <w:multiLevelType w:val="hybridMultilevel"/>
    <w:tmpl w:val="E568719A"/>
    <w:lvl w:ilvl="0" w:tplc="D85CF9E4">
      <w:start w:val="15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9016180"/>
    <w:multiLevelType w:val="hybridMultilevel"/>
    <w:tmpl w:val="5F9EC8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9947347"/>
    <w:multiLevelType w:val="hybridMultilevel"/>
    <w:tmpl w:val="DDDCF1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88685890">
    <w:abstractNumId w:val="1"/>
  </w:num>
  <w:num w:numId="2" w16cid:durableId="1688404582">
    <w:abstractNumId w:val="45"/>
  </w:num>
  <w:num w:numId="3" w16cid:durableId="744456072">
    <w:abstractNumId w:val="2"/>
    <w:lvlOverride w:ilvl="0">
      <w:lvl w:ilvl="0">
        <w:start w:val="1"/>
        <w:numFmt w:val="bullet"/>
        <w:lvlText w:val=""/>
        <w:legacy w:legacy="1" w:legacySpace="0" w:legacyIndent="360"/>
        <w:lvlJc w:val="left"/>
        <w:pPr>
          <w:ind w:left="360" w:hanging="360"/>
        </w:pPr>
        <w:rPr>
          <w:rFonts w:ascii="Symbol" w:hAnsi="Symbol" w:hint="default"/>
          <w:color w:val="008000"/>
          <w:sz w:val="32"/>
        </w:rPr>
      </w:lvl>
    </w:lvlOverride>
  </w:num>
  <w:num w:numId="4" w16cid:durableId="1503814406">
    <w:abstractNumId w:val="2"/>
    <w:lvlOverride w:ilvl="0">
      <w:lvl w:ilvl="0">
        <w:start w:val="1"/>
        <w:numFmt w:val="bullet"/>
        <w:lvlText w:val=""/>
        <w:legacy w:legacy="1" w:legacySpace="0" w:legacyIndent="283"/>
        <w:lvlJc w:val="left"/>
        <w:pPr>
          <w:ind w:left="283" w:hanging="283"/>
        </w:pPr>
        <w:rPr>
          <w:rFonts w:ascii="Symbol" w:hAnsi="Symbol" w:hint="default"/>
          <w:color w:val="008000"/>
          <w:sz w:val="32"/>
        </w:rPr>
      </w:lvl>
    </w:lvlOverride>
  </w:num>
  <w:num w:numId="5" w16cid:durableId="499077971">
    <w:abstractNumId w:val="31"/>
  </w:num>
  <w:num w:numId="6" w16cid:durableId="1892232653">
    <w:abstractNumId w:val="30"/>
  </w:num>
  <w:num w:numId="7" w16cid:durableId="1643271429">
    <w:abstractNumId w:val="5"/>
  </w:num>
  <w:num w:numId="8" w16cid:durableId="177014417">
    <w:abstractNumId w:val="20"/>
  </w:num>
  <w:num w:numId="9" w16cid:durableId="1512335471">
    <w:abstractNumId w:val="65"/>
  </w:num>
  <w:num w:numId="10" w16cid:durableId="1317105043">
    <w:abstractNumId w:val="25"/>
  </w:num>
  <w:num w:numId="11" w16cid:durableId="76682830">
    <w:abstractNumId w:val="23"/>
  </w:num>
  <w:num w:numId="12" w16cid:durableId="670985674">
    <w:abstractNumId w:val="41"/>
  </w:num>
  <w:num w:numId="13" w16cid:durableId="1673289911">
    <w:abstractNumId w:val="32"/>
  </w:num>
  <w:num w:numId="14" w16cid:durableId="2025478871">
    <w:abstractNumId w:val="54"/>
  </w:num>
  <w:num w:numId="15" w16cid:durableId="844057157">
    <w:abstractNumId w:val="19"/>
  </w:num>
  <w:num w:numId="16" w16cid:durableId="201942014">
    <w:abstractNumId w:val="11"/>
  </w:num>
  <w:num w:numId="17" w16cid:durableId="1287353460">
    <w:abstractNumId w:val="13"/>
  </w:num>
  <w:num w:numId="18" w16cid:durableId="828715517">
    <w:abstractNumId w:val="4"/>
  </w:num>
  <w:num w:numId="19" w16cid:durableId="820385565">
    <w:abstractNumId w:val="7"/>
  </w:num>
  <w:num w:numId="20" w16cid:durableId="2147158023">
    <w:abstractNumId w:val="15"/>
  </w:num>
  <w:num w:numId="21" w16cid:durableId="95946029">
    <w:abstractNumId w:val="44"/>
  </w:num>
  <w:num w:numId="22" w16cid:durableId="1354646002">
    <w:abstractNumId w:val="66"/>
  </w:num>
  <w:num w:numId="23" w16cid:durableId="1016037110">
    <w:abstractNumId w:val="29"/>
  </w:num>
  <w:num w:numId="24" w16cid:durableId="1434672278">
    <w:abstractNumId w:val="47"/>
  </w:num>
  <w:num w:numId="25" w16cid:durableId="1660306460">
    <w:abstractNumId w:val="34"/>
  </w:num>
  <w:num w:numId="26" w16cid:durableId="780682823">
    <w:abstractNumId w:val="3"/>
  </w:num>
  <w:num w:numId="27" w16cid:durableId="1686129236">
    <w:abstractNumId w:val="48"/>
  </w:num>
  <w:num w:numId="28" w16cid:durableId="122843950">
    <w:abstractNumId w:val="38"/>
  </w:num>
  <w:num w:numId="29" w16cid:durableId="1979145870">
    <w:abstractNumId w:val="50"/>
  </w:num>
  <w:num w:numId="30" w16cid:durableId="1432815393">
    <w:abstractNumId w:val="59"/>
  </w:num>
  <w:num w:numId="31" w16cid:durableId="1156844744">
    <w:abstractNumId w:val="58"/>
  </w:num>
  <w:num w:numId="32" w16cid:durableId="1428188205">
    <w:abstractNumId w:val="14"/>
  </w:num>
  <w:num w:numId="33" w16cid:durableId="364911459">
    <w:abstractNumId w:val="49"/>
  </w:num>
  <w:num w:numId="34" w16cid:durableId="641034279">
    <w:abstractNumId w:val="40"/>
  </w:num>
  <w:num w:numId="35" w16cid:durableId="275794143">
    <w:abstractNumId w:val="10"/>
  </w:num>
  <w:num w:numId="36" w16cid:durableId="618534415">
    <w:abstractNumId w:val="12"/>
  </w:num>
  <w:num w:numId="37" w16cid:durableId="485361351">
    <w:abstractNumId w:val="60"/>
  </w:num>
  <w:num w:numId="38" w16cid:durableId="22825256">
    <w:abstractNumId w:val="0"/>
  </w:num>
  <w:num w:numId="39" w16cid:durableId="149057057">
    <w:abstractNumId w:val="46"/>
  </w:num>
  <w:num w:numId="40" w16cid:durableId="1765684754">
    <w:abstractNumId w:val="8"/>
  </w:num>
  <w:num w:numId="41" w16cid:durableId="1054506622">
    <w:abstractNumId w:val="21"/>
  </w:num>
  <w:num w:numId="42" w16cid:durableId="199242739">
    <w:abstractNumId w:val="37"/>
  </w:num>
  <w:num w:numId="43" w16cid:durableId="684409001">
    <w:abstractNumId w:val="39"/>
  </w:num>
  <w:num w:numId="44" w16cid:durableId="2120828658">
    <w:abstractNumId w:val="33"/>
  </w:num>
  <w:num w:numId="45" w16cid:durableId="2005471590">
    <w:abstractNumId w:val="9"/>
  </w:num>
  <w:num w:numId="46" w16cid:durableId="1147287224">
    <w:abstractNumId w:val="53"/>
  </w:num>
  <w:num w:numId="47" w16cid:durableId="289090820">
    <w:abstractNumId w:val="22"/>
  </w:num>
  <w:num w:numId="48" w16cid:durableId="311755288">
    <w:abstractNumId w:val="6"/>
  </w:num>
  <w:num w:numId="49" w16cid:durableId="1846289370">
    <w:abstractNumId w:val="17"/>
  </w:num>
  <w:num w:numId="50" w16cid:durableId="1756514570">
    <w:abstractNumId w:val="43"/>
  </w:num>
  <w:num w:numId="51" w16cid:durableId="445582419">
    <w:abstractNumId w:val="64"/>
  </w:num>
  <w:num w:numId="52" w16cid:durableId="1996490728">
    <w:abstractNumId w:val="62"/>
  </w:num>
  <w:num w:numId="53" w16cid:durableId="2118210052">
    <w:abstractNumId w:val="51"/>
  </w:num>
  <w:num w:numId="54" w16cid:durableId="879514676">
    <w:abstractNumId w:val="36"/>
  </w:num>
  <w:num w:numId="55" w16cid:durableId="230501404">
    <w:abstractNumId w:val="28"/>
  </w:num>
  <w:num w:numId="56" w16cid:durableId="1774738700">
    <w:abstractNumId w:val="24"/>
  </w:num>
  <w:num w:numId="57" w16cid:durableId="1492326735">
    <w:abstractNumId w:val="57"/>
  </w:num>
  <w:num w:numId="58" w16cid:durableId="99028495">
    <w:abstractNumId w:val="16"/>
  </w:num>
  <w:num w:numId="59" w16cid:durableId="76480861">
    <w:abstractNumId w:val="61"/>
  </w:num>
  <w:num w:numId="60" w16cid:durableId="10647611">
    <w:abstractNumId w:val="42"/>
  </w:num>
  <w:num w:numId="61" w16cid:durableId="699278601">
    <w:abstractNumId w:val="18"/>
  </w:num>
  <w:num w:numId="62" w16cid:durableId="1364939729">
    <w:abstractNumId w:val="26"/>
  </w:num>
  <w:num w:numId="63" w16cid:durableId="902712700">
    <w:abstractNumId w:val="56"/>
  </w:num>
  <w:num w:numId="64" w16cid:durableId="10108627">
    <w:abstractNumId w:val="52"/>
  </w:num>
  <w:num w:numId="65" w16cid:durableId="227542704">
    <w:abstractNumId w:val="35"/>
  </w:num>
  <w:num w:numId="66" w16cid:durableId="61872877">
    <w:abstractNumId w:val="27"/>
  </w:num>
  <w:num w:numId="67" w16cid:durableId="1843740782">
    <w:abstractNumId w:val="63"/>
  </w:num>
  <w:num w:numId="68" w16cid:durableId="949437239">
    <w:abstractNumId w:val="55"/>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798"/>
    <w:rsid w:val="000000D1"/>
    <w:rsid w:val="0000013D"/>
    <w:rsid w:val="0000034A"/>
    <w:rsid w:val="00000413"/>
    <w:rsid w:val="0000049E"/>
    <w:rsid w:val="0000062C"/>
    <w:rsid w:val="00000649"/>
    <w:rsid w:val="0000064D"/>
    <w:rsid w:val="000008B0"/>
    <w:rsid w:val="000008B9"/>
    <w:rsid w:val="00000A83"/>
    <w:rsid w:val="00000A98"/>
    <w:rsid w:val="00000ACE"/>
    <w:rsid w:val="00000ADF"/>
    <w:rsid w:val="00000B03"/>
    <w:rsid w:val="00000BE6"/>
    <w:rsid w:val="00000D50"/>
    <w:rsid w:val="00000DC3"/>
    <w:rsid w:val="00000E6B"/>
    <w:rsid w:val="00000E85"/>
    <w:rsid w:val="00000EB7"/>
    <w:rsid w:val="00000F22"/>
    <w:rsid w:val="00000FBE"/>
    <w:rsid w:val="00000FC4"/>
    <w:rsid w:val="000010A1"/>
    <w:rsid w:val="0000112C"/>
    <w:rsid w:val="00001139"/>
    <w:rsid w:val="000012A4"/>
    <w:rsid w:val="000012D2"/>
    <w:rsid w:val="00001409"/>
    <w:rsid w:val="00001775"/>
    <w:rsid w:val="00001A4C"/>
    <w:rsid w:val="00001AAC"/>
    <w:rsid w:val="00001B19"/>
    <w:rsid w:val="00001B40"/>
    <w:rsid w:val="00001B8E"/>
    <w:rsid w:val="00001BC8"/>
    <w:rsid w:val="00001D48"/>
    <w:rsid w:val="00001DF5"/>
    <w:rsid w:val="00001FB6"/>
    <w:rsid w:val="0000217A"/>
    <w:rsid w:val="000021F7"/>
    <w:rsid w:val="000022C5"/>
    <w:rsid w:val="000022F8"/>
    <w:rsid w:val="000027E2"/>
    <w:rsid w:val="00002A66"/>
    <w:rsid w:val="00002DB2"/>
    <w:rsid w:val="00002DC6"/>
    <w:rsid w:val="00002DE6"/>
    <w:rsid w:val="00002DFA"/>
    <w:rsid w:val="00003139"/>
    <w:rsid w:val="000031B8"/>
    <w:rsid w:val="00003247"/>
    <w:rsid w:val="0000336A"/>
    <w:rsid w:val="000034AF"/>
    <w:rsid w:val="000038D7"/>
    <w:rsid w:val="000038E0"/>
    <w:rsid w:val="0000390F"/>
    <w:rsid w:val="00003962"/>
    <w:rsid w:val="0000399F"/>
    <w:rsid w:val="000039EB"/>
    <w:rsid w:val="00003B16"/>
    <w:rsid w:val="00003D1A"/>
    <w:rsid w:val="00003D5D"/>
    <w:rsid w:val="00003D73"/>
    <w:rsid w:val="00003D7E"/>
    <w:rsid w:val="00003E05"/>
    <w:rsid w:val="00003FE1"/>
    <w:rsid w:val="00004133"/>
    <w:rsid w:val="00004150"/>
    <w:rsid w:val="00004191"/>
    <w:rsid w:val="000041D2"/>
    <w:rsid w:val="0000445E"/>
    <w:rsid w:val="00004676"/>
    <w:rsid w:val="000048A2"/>
    <w:rsid w:val="000048E0"/>
    <w:rsid w:val="0000497A"/>
    <w:rsid w:val="00004991"/>
    <w:rsid w:val="00004A14"/>
    <w:rsid w:val="00004A3C"/>
    <w:rsid w:val="00004A3E"/>
    <w:rsid w:val="00004D8A"/>
    <w:rsid w:val="00004DC7"/>
    <w:rsid w:val="00004EAE"/>
    <w:rsid w:val="00004EE9"/>
    <w:rsid w:val="0000505B"/>
    <w:rsid w:val="0000508B"/>
    <w:rsid w:val="0000510B"/>
    <w:rsid w:val="00005131"/>
    <w:rsid w:val="0000519B"/>
    <w:rsid w:val="000055C8"/>
    <w:rsid w:val="00005746"/>
    <w:rsid w:val="000058AA"/>
    <w:rsid w:val="00005900"/>
    <w:rsid w:val="00005A23"/>
    <w:rsid w:val="00005C06"/>
    <w:rsid w:val="00005C20"/>
    <w:rsid w:val="00005EDC"/>
    <w:rsid w:val="00005F7E"/>
    <w:rsid w:val="00005FDB"/>
    <w:rsid w:val="000062D0"/>
    <w:rsid w:val="000062F2"/>
    <w:rsid w:val="0000635A"/>
    <w:rsid w:val="000063DF"/>
    <w:rsid w:val="000064E8"/>
    <w:rsid w:val="00006510"/>
    <w:rsid w:val="0000661C"/>
    <w:rsid w:val="00006651"/>
    <w:rsid w:val="00006712"/>
    <w:rsid w:val="000067EB"/>
    <w:rsid w:val="000068A4"/>
    <w:rsid w:val="00006A7C"/>
    <w:rsid w:val="00006B63"/>
    <w:rsid w:val="00007046"/>
    <w:rsid w:val="00007127"/>
    <w:rsid w:val="00007892"/>
    <w:rsid w:val="00007ADD"/>
    <w:rsid w:val="00007BFC"/>
    <w:rsid w:val="00007F0E"/>
    <w:rsid w:val="0001000E"/>
    <w:rsid w:val="0001006C"/>
    <w:rsid w:val="00010105"/>
    <w:rsid w:val="0001039A"/>
    <w:rsid w:val="0001047F"/>
    <w:rsid w:val="000104E1"/>
    <w:rsid w:val="0001078C"/>
    <w:rsid w:val="00010A2F"/>
    <w:rsid w:val="00010DFA"/>
    <w:rsid w:val="00010E91"/>
    <w:rsid w:val="00010F4C"/>
    <w:rsid w:val="000110A8"/>
    <w:rsid w:val="000110EF"/>
    <w:rsid w:val="00011102"/>
    <w:rsid w:val="00011104"/>
    <w:rsid w:val="000112D6"/>
    <w:rsid w:val="0001149E"/>
    <w:rsid w:val="00011588"/>
    <w:rsid w:val="00011741"/>
    <w:rsid w:val="00011763"/>
    <w:rsid w:val="0001183B"/>
    <w:rsid w:val="00011A25"/>
    <w:rsid w:val="00011EA2"/>
    <w:rsid w:val="00011F0B"/>
    <w:rsid w:val="00011F24"/>
    <w:rsid w:val="000120B2"/>
    <w:rsid w:val="00012389"/>
    <w:rsid w:val="000123EF"/>
    <w:rsid w:val="000125D0"/>
    <w:rsid w:val="0001269B"/>
    <w:rsid w:val="00012789"/>
    <w:rsid w:val="0001287B"/>
    <w:rsid w:val="000128E2"/>
    <w:rsid w:val="000129B7"/>
    <w:rsid w:val="00012C1A"/>
    <w:rsid w:val="00012CAE"/>
    <w:rsid w:val="00012CDA"/>
    <w:rsid w:val="00012D83"/>
    <w:rsid w:val="00013042"/>
    <w:rsid w:val="000130F9"/>
    <w:rsid w:val="00013397"/>
    <w:rsid w:val="0001362D"/>
    <w:rsid w:val="00013710"/>
    <w:rsid w:val="00013780"/>
    <w:rsid w:val="0001391C"/>
    <w:rsid w:val="00013934"/>
    <w:rsid w:val="000139DF"/>
    <w:rsid w:val="00013A2F"/>
    <w:rsid w:val="00013A81"/>
    <w:rsid w:val="00013BA9"/>
    <w:rsid w:val="00013C5C"/>
    <w:rsid w:val="00013EDB"/>
    <w:rsid w:val="00013F5B"/>
    <w:rsid w:val="00014050"/>
    <w:rsid w:val="0001420B"/>
    <w:rsid w:val="00014245"/>
    <w:rsid w:val="000142F7"/>
    <w:rsid w:val="0001443B"/>
    <w:rsid w:val="00014454"/>
    <w:rsid w:val="000145A4"/>
    <w:rsid w:val="0001469A"/>
    <w:rsid w:val="00014904"/>
    <w:rsid w:val="00014A35"/>
    <w:rsid w:val="00014EDB"/>
    <w:rsid w:val="00014EE7"/>
    <w:rsid w:val="00015054"/>
    <w:rsid w:val="000150B6"/>
    <w:rsid w:val="00015196"/>
    <w:rsid w:val="000154B0"/>
    <w:rsid w:val="000156DB"/>
    <w:rsid w:val="0001579A"/>
    <w:rsid w:val="00015939"/>
    <w:rsid w:val="00015AE1"/>
    <w:rsid w:val="00015B6C"/>
    <w:rsid w:val="00015C29"/>
    <w:rsid w:val="00015C30"/>
    <w:rsid w:val="00015C76"/>
    <w:rsid w:val="00015CA9"/>
    <w:rsid w:val="00015DEF"/>
    <w:rsid w:val="00015EC6"/>
    <w:rsid w:val="000160BB"/>
    <w:rsid w:val="0001617F"/>
    <w:rsid w:val="0001652B"/>
    <w:rsid w:val="00016737"/>
    <w:rsid w:val="00016B29"/>
    <w:rsid w:val="00016D6F"/>
    <w:rsid w:val="00016E17"/>
    <w:rsid w:val="00016EA5"/>
    <w:rsid w:val="0001710C"/>
    <w:rsid w:val="00017164"/>
    <w:rsid w:val="0001722D"/>
    <w:rsid w:val="00017238"/>
    <w:rsid w:val="000172CC"/>
    <w:rsid w:val="00017301"/>
    <w:rsid w:val="00017552"/>
    <w:rsid w:val="000179F3"/>
    <w:rsid w:val="00017B39"/>
    <w:rsid w:val="00017C68"/>
    <w:rsid w:val="00017DEE"/>
    <w:rsid w:val="0001F724"/>
    <w:rsid w:val="000201F6"/>
    <w:rsid w:val="000202CA"/>
    <w:rsid w:val="0002035D"/>
    <w:rsid w:val="000204C1"/>
    <w:rsid w:val="00020607"/>
    <w:rsid w:val="00020712"/>
    <w:rsid w:val="00020771"/>
    <w:rsid w:val="00020973"/>
    <w:rsid w:val="00020FB9"/>
    <w:rsid w:val="0002126D"/>
    <w:rsid w:val="000212AA"/>
    <w:rsid w:val="000212E8"/>
    <w:rsid w:val="000213D2"/>
    <w:rsid w:val="00021525"/>
    <w:rsid w:val="000215DE"/>
    <w:rsid w:val="00021622"/>
    <w:rsid w:val="00021725"/>
    <w:rsid w:val="00021A8A"/>
    <w:rsid w:val="00021C23"/>
    <w:rsid w:val="00021FC2"/>
    <w:rsid w:val="000221A5"/>
    <w:rsid w:val="0002237A"/>
    <w:rsid w:val="0002237D"/>
    <w:rsid w:val="0002241C"/>
    <w:rsid w:val="00022437"/>
    <w:rsid w:val="000224AC"/>
    <w:rsid w:val="000225FF"/>
    <w:rsid w:val="000226D5"/>
    <w:rsid w:val="00022766"/>
    <w:rsid w:val="00022A20"/>
    <w:rsid w:val="00022CD8"/>
    <w:rsid w:val="00022D62"/>
    <w:rsid w:val="00022DB3"/>
    <w:rsid w:val="00022E2B"/>
    <w:rsid w:val="00022EC2"/>
    <w:rsid w:val="00022FFB"/>
    <w:rsid w:val="00023107"/>
    <w:rsid w:val="0002311F"/>
    <w:rsid w:val="000233B0"/>
    <w:rsid w:val="000235D3"/>
    <w:rsid w:val="0002376B"/>
    <w:rsid w:val="00023840"/>
    <w:rsid w:val="000238C1"/>
    <w:rsid w:val="00023A18"/>
    <w:rsid w:val="00023C34"/>
    <w:rsid w:val="00023D43"/>
    <w:rsid w:val="00023F2A"/>
    <w:rsid w:val="000241C4"/>
    <w:rsid w:val="000245B4"/>
    <w:rsid w:val="000249DC"/>
    <w:rsid w:val="00024A97"/>
    <w:rsid w:val="00024BFD"/>
    <w:rsid w:val="00024DE9"/>
    <w:rsid w:val="0002528C"/>
    <w:rsid w:val="000253AB"/>
    <w:rsid w:val="00025741"/>
    <w:rsid w:val="00025761"/>
    <w:rsid w:val="000258B6"/>
    <w:rsid w:val="0002594E"/>
    <w:rsid w:val="00025A1E"/>
    <w:rsid w:val="00025BDE"/>
    <w:rsid w:val="00025D5A"/>
    <w:rsid w:val="000262A7"/>
    <w:rsid w:val="00026319"/>
    <w:rsid w:val="00026517"/>
    <w:rsid w:val="0002676B"/>
    <w:rsid w:val="0002681B"/>
    <w:rsid w:val="00026841"/>
    <w:rsid w:val="000269A5"/>
    <w:rsid w:val="00026C0A"/>
    <w:rsid w:val="00026E2A"/>
    <w:rsid w:val="00026FB2"/>
    <w:rsid w:val="0002710D"/>
    <w:rsid w:val="00027125"/>
    <w:rsid w:val="000271D9"/>
    <w:rsid w:val="00027379"/>
    <w:rsid w:val="00027449"/>
    <w:rsid w:val="0002746C"/>
    <w:rsid w:val="000274B0"/>
    <w:rsid w:val="0002769F"/>
    <w:rsid w:val="0002776A"/>
    <w:rsid w:val="000277F4"/>
    <w:rsid w:val="000277F7"/>
    <w:rsid w:val="0002789D"/>
    <w:rsid w:val="000278F0"/>
    <w:rsid w:val="00027916"/>
    <w:rsid w:val="0002797F"/>
    <w:rsid w:val="000279AA"/>
    <w:rsid w:val="00027A72"/>
    <w:rsid w:val="00027CCB"/>
    <w:rsid w:val="00027E66"/>
    <w:rsid w:val="00027EF3"/>
    <w:rsid w:val="00030065"/>
    <w:rsid w:val="00030184"/>
    <w:rsid w:val="00030370"/>
    <w:rsid w:val="000304A4"/>
    <w:rsid w:val="00030543"/>
    <w:rsid w:val="000306CD"/>
    <w:rsid w:val="00030AC5"/>
    <w:rsid w:val="00030B6A"/>
    <w:rsid w:val="00030B6E"/>
    <w:rsid w:val="00030D8E"/>
    <w:rsid w:val="00031098"/>
    <w:rsid w:val="00031584"/>
    <w:rsid w:val="00031606"/>
    <w:rsid w:val="000317A3"/>
    <w:rsid w:val="000318E9"/>
    <w:rsid w:val="00031940"/>
    <w:rsid w:val="000323CE"/>
    <w:rsid w:val="000324D5"/>
    <w:rsid w:val="00032596"/>
    <w:rsid w:val="00032690"/>
    <w:rsid w:val="00032738"/>
    <w:rsid w:val="0003297A"/>
    <w:rsid w:val="00032A1C"/>
    <w:rsid w:val="00032C01"/>
    <w:rsid w:val="00032C7A"/>
    <w:rsid w:val="00032DFC"/>
    <w:rsid w:val="00032F12"/>
    <w:rsid w:val="00032F7C"/>
    <w:rsid w:val="000330F8"/>
    <w:rsid w:val="000331F6"/>
    <w:rsid w:val="000333B7"/>
    <w:rsid w:val="000335A8"/>
    <w:rsid w:val="0003368E"/>
    <w:rsid w:val="00033700"/>
    <w:rsid w:val="000337A6"/>
    <w:rsid w:val="00033851"/>
    <w:rsid w:val="00033887"/>
    <w:rsid w:val="0003395E"/>
    <w:rsid w:val="0003398A"/>
    <w:rsid w:val="00033C28"/>
    <w:rsid w:val="00033C73"/>
    <w:rsid w:val="00033E42"/>
    <w:rsid w:val="00033F0C"/>
    <w:rsid w:val="00033F9E"/>
    <w:rsid w:val="00033FCD"/>
    <w:rsid w:val="000341F5"/>
    <w:rsid w:val="0003454C"/>
    <w:rsid w:val="0003456B"/>
    <w:rsid w:val="0003470B"/>
    <w:rsid w:val="00034816"/>
    <w:rsid w:val="00034A81"/>
    <w:rsid w:val="00034A84"/>
    <w:rsid w:val="00034D89"/>
    <w:rsid w:val="00034D96"/>
    <w:rsid w:val="00034EF3"/>
    <w:rsid w:val="0003504E"/>
    <w:rsid w:val="00035071"/>
    <w:rsid w:val="000351AF"/>
    <w:rsid w:val="000351BE"/>
    <w:rsid w:val="0003536A"/>
    <w:rsid w:val="0003542B"/>
    <w:rsid w:val="00035526"/>
    <w:rsid w:val="00035742"/>
    <w:rsid w:val="00035775"/>
    <w:rsid w:val="0003593A"/>
    <w:rsid w:val="000359A3"/>
    <w:rsid w:val="000359DE"/>
    <w:rsid w:val="00035A5F"/>
    <w:rsid w:val="000361CF"/>
    <w:rsid w:val="000362F7"/>
    <w:rsid w:val="00036435"/>
    <w:rsid w:val="0003647E"/>
    <w:rsid w:val="00036577"/>
    <w:rsid w:val="00036841"/>
    <w:rsid w:val="00036849"/>
    <w:rsid w:val="000368C2"/>
    <w:rsid w:val="00036901"/>
    <w:rsid w:val="000369C8"/>
    <w:rsid w:val="00036A78"/>
    <w:rsid w:val="00036CB0"/>
    <w:rsid w:val="00036D5C"/>
    <w:rsid w:val="00036DB3"/>
    <w:rsid w:val="00036EDB"/>
    <w:rsid w:val="00036F67"/>
    <w:rsid w:val="00036FB1"/>
    <w:rsid w:val="00037009"/>
    <w:rsid w:val="00037056"/>
    <w:rsid w:val="0003716F"/>
    <w:rsid w:val="0003727B"/>
    <w:rsid w:val="00037499"/>
    <w:rsid w:val="00037630"/>
    <w:rsid w:val="00037AD4"/>
    <w:rsid w:val="00037B5D"/>
    <w:rsid w:val="00037C47"/>
    <w:rsid w:val="00037C59"/>
    <w:rsid w:val="00037EC2"/>
    <w:rsid w:val="00037F4D"/>
    <w:rsid w:val="00040059"/>
    <w:rsid w:val="0004006F"/>
    <w:rsid w:val="0004010E"/>
    <w:rsid w:val="000401E1"/>
    <w:rsid w:val="0004059D"/>
    <w:rsid w:val="000407E8"/>
    <w:rsid w:val="00040909"/>
    <w:rsid w:val="000409A3"/>
    <w:rsid w:val="00040A6E"/>
    <w:rsid w:val="00040B55"/>
    <w:rsid w:val="00040BBF"/>
    <w:rsid w:val="00040D22"/>
    <w:rsid w:val="00040D3F"/>
    <w:rsid w:val="00040DBA"/>
    <w:rsid w:val="00040DED"/>
    <w:rsid w:val="00040E53"/>
    <w:rsid w:val="00040EE2"/>
    <w:rsid w:val="0004104C"/>
    <w:rsid w:val="000410BC"/>
    <w:rsid w:val="000411C8"/>
    <w:rsid w:val="00041300"/>
    <w:rsid w:val="0004133D"/>
    <w:rsid w:val="00041382"/>
    <w:rsid w:val="000413B5"/>
    <w:rsid w:val="000414DE"/>
    <w:rsid w:val="000415F3"/>
    <w:rsid w:val="00041625"/>
    <w:rsid w:val="00041800"/>
    <w:rsid w:val="0004199E"/>
    <w:rsid w:val="000419A7"/>
    <w:rsid w:val="00041A75"/>
    <w:rsid w:val="00041B01"/>
    <w:rsid w:val="00041B81"/>
    <w:rsid w:val="00041C0A"/>
    <w:rsid w:val="00041E99"/>
    <w:rsid w:val="00041F44"/>
    <w:rsid w:val="0004204F"/>
    <w:rsid w:val="000420BE"/>
    <w:rsid w:val="000420F0"/>
    <w:rsid w:val="000421FC"/>
    <w:rsid w:val="000422D8"/>
    <w:rsid w:val="00042390"/>
    <w:rsid w:val="00042555"/>
    <w:rsid w:val="00042898"/>
    <w:rsid w:val="00042BA1"/>
    <w:rsid w:val="00042C95"/>
    <w:rsid w:val="00042E13"/>
    <w:rsid w:val="00042E21"/>
    <w:rsid w:val="00042E76"/>
    <w:rsid w:val="00042F23"/>
    <w:rsid w:val="00042F50"/>
    <w:rsid w:val="00043117"/>
    <w:rsid w:val="000431FD"/>
    <w:rsid w:val="0004333E"/>
    <w:rsid w:val="0004346B"/>
    <w:rsid w:val="0004351A"/>
    <w:rsid w:val="000436D6"/>
    <w:rsid w:val="00043A50"/>
    <w:rsid w:val="00043A79"/>
    <w:rsid w:val="00043C3A"/>
    <w:rsid w:val="00043F32"/>
    <w:rsid w:val="0004400E"/>
    <w:rsid w:val="00044119"/>
    <w:rsid w:val="000441A3"/>
    <w:rsid w:val="00044302"/>
    <w:rsid w:val="00044372"/>
    <w:rsid w:val="000444A1"/>
    <w:rsid w:val="000444D0"/>
    <w:rsid w:val="00044665"/>
    <w:rsid w:val="00044784"/>
    <w:rsid w:val="0004492C"/>
    <w:rsid w:val="00044940"/>
    <w:rsid w:val="00044CF0"/>
    <w:rsid w:val="00044DFD"/>
    <w:rsid w:val="00044E8D"/>
    <w:rsid w:val="00044F6C"/>
    <w:rsid w:val="00045131"/>
    <w:rsid w:val="00045229"/>
    <w:rsid w:val="000456CE"/>
    <w:rsid w:val="00045721"/>
    <w:rsid w:val="0004577A"/>
    <w:rsid w:val="0004587F"/>
    <w:rsid w:val="00045949"/>
    <w:rsid w:val="00045A01"/>
    <w:rsid w:val="00045AE4"/>
    <w:rsid w:val="00045C3E"/>
    <w:rsid w:val="00045C4A"/>
    <w:rsid w:val="00045CF0"/>
    <w:rsid w:val="00045D69"/>
    <w:rsid w:val="00045DE9"/>
    <w:rsid w:val="00045E25"/>
    <w:rsid w:val="00045F0B"/>
    <w:rsid w:val="0004600A"/>
    <w:rsid w:val="00046228"/>
    <w:rsid w:val="000462D7"/>
    <w:rsid w:val="00046306"/>
    <w:rsid w:val="00046343"/>
    <w:rsid w:val="000465DE"/>
    <w:rsid w:val="0004673A"/>
    <w:rsid w:val="0004676D"/>
    <w:rsid w:val="000467CC"/>
    <w:rsid w:val="00046958"/>
    <w:rsid w:val="00046B12"/>
    <w:rsid w:val="00046D68"/>
    <w:rsid w:val="00047003"/>
    <w:rsid w:val="000470CB"/>
    <w:rsid w:val="000471DA"/>
    <w:rsid w:val="0004720A"/>
    <w:rsid w:val="000475AB"/>
    <w:rsid w:val="00047621"/>
    <w:rsid w:val="00047694"/>
    <w:rsid w:val="000476FA"/>
    <w:rsid w:val="00047842"/>
    <w:rsid w:val="00047A1C"/>
    <w:rsid w:val="00047AAE"/>
    <w:rsid w:val="00047BF5"/>
    <w:rsid w:val="00047D57"/>
    <w:rsid w:val="00047DD3"/>
    <w:rsid w:val="00047DD6"/>
    <w:rsid w:val="00047EB3"/>
    <w:rsid w:val="00047EBF"/>
    <w:rsid w:val="000502C2"/>
    <w:rsid w:val="00050383"/>
    <w:rsid w:val="00050388"/>
    <w:rsid w:val="000503D2"/>
    <w:rsid w:val="00050428"/>
    <w:rsid w:val="000504B5"/>
    <w:rsid w:val="000506CF"/>
    <w:rsid w:val="000507B5"/>
    <w:rsid w:val="000507EB"/>
    <w:rsid w:val="00050904"/>
    <w:rsid w:val="00050DC4"/>
    <w:rsid w:val="00050DDE"/>
    <w:rsid w:val="00050F51"/>
    <w:rsid w:val="00050F88"/>
    <w:rsid w:val="0005107F"/>
    <w:rsid w:val="0005139F"/>
    <w:rsid w:val="000514C2"/>
    <w:rsid w:val="0005169A"/>
    <w:rsid w:val="000516BE"/>
    <w:rsid w:val="0005178E"/>
    <w:rsid w:val="00051804"/>
    <w:rsid w:val="000518AF"/>
    <w:rsid w:val="00051918"/>
    <w:rsid w:val="00051CB5"/>
    <w:rsid w:val="00051FE5"/>
    <w:rsid w:val="000520D5"/>
    <w:rsid w:val="0005214E"/>
    <w:rsid w:val="00052190"/>
    <w:rsid w:val="000521DD"/>
    <w:rsid w:val="0005236B"/>
    <w:rsid w:val="000524F5"/>
    <w:rsid w:val="0005251B"/>
    <w:rsid w:val="000526FF"/>
    <w:rsid w:val="00052852"/>
    <w:rsid w:val="00052915"/>
    <w:rsid w:val="00052A70"/>
    <w:rsid w:val="00052B5B"/>
    <w:rsid w:val="00052FD9"/>
    <w:rsid w:val="00053257"/>
    <w:rsid w:val="00053345"/>
    <w:rsid w:val="0005345E"/>
    <w:rsid w:val="000537D4"/>
    <w:rsid w:val="000537E9"/>
    <w:rsid w:val="000538DF"/>
    <w:rsid w:val="00053951"/>
    <w:rsid w:val="0005395E"/>
    <w:rsid w:val="00053D5E"/>
    <w:rsid w:val="00053DE1"/>
    <w:rsid w:val="00053F65"/>
    <w:rsid w:val="00053FB0"/>
    <w:rsid w:val="00054066"/>
    <w:rsid w:val="00054103"/>
    <w:rsid w:val="0005419C"/>
    <w:rsid w:val="000541CD"/>
    <w:rsid w:val="00054266"/>
    <w:rsid w:val="000546A6"/>
    <w:rsid w:val="0005471A"/>
    <w:rsid w:val="00054726"/>
    <w:rsid w:val="0005475E"/>
    <w:rsid w:val="0005488B"/>
    <w:rsid w:val="00054BB6"/>
    <w:rsid w:val="00054FB0"/>
    <w:rsid w:val="0005515C"/>
    <w:rsid w:val="000551A4"/>
    <w:rsid w:val="00055201"/>
    <w:rsid w:val="000552F9"/>
    <w:rsid w:val="0005530C"/>
    <w:rsid w:val="0005537F"/>
    <w:rsid w:val="000553A6"/>
    <w:rsid w:val="000553C2"/>
    <w:rsid w:val="0005543D"/>
    <w:rsid w:val="00055590"/>
    <w:rsid w:val="00055678"/>
    <w:rsid w:val="00055766"/>
    <w:rsid w:val="000557F5"/>
    <w:rsid w:val="00055907"/>
    <w:rsid w:val="00055CD8"/>
    <w:rsid w:val="00055DEF"/>
    <w:rsid w:val="00055E1E"/>
    <w:rsid w:val="00055EF7"/>
    <w:rsid w:val="00055FD0"/>
    <w:rsid w:val="00056033"/>
    <w:rsid w:val="0005644F"/>
    <w:rsid w:val="0005653B"/>
    <w:rsid w:val="000566B3"/>
    <w:rsid w:val="000567A7"/>
    <w:rsid w:val="00056943"/>
    <w:rsid w:val="00056D8C"/>
    <w:rsid w:val="00056DD0"/>
    <w:rsid w:val="00056DFF"/>
    <w:rsid w:val="00056F1F"/>
    <w:rsid w:val="00056F5D"/>
    <w:rsid w:val="000572DE"/>
    <w:rsid w:val="000575A9"/>
    <w:rsid w:val="00057600"/>
    <w:rsid w:val="00057684"/>
    <w:rsid w:val="000576FA"/>
    <w:rsid w:val="00057778"/>
    <w:rsid w:val="000577E9"/>
    <w:rsid w:val="000578A3"/>
    <w:rsid w:val="000579B3"/>
    <w:rsid w:val="00057A86"/>
    <w:rsid w:val="00057BB0"/>
    <w:rsid w:val="00057C9E"/>
    <w:rsid w:val="00057D03"/>
    <w:rsid w:val="00057DE4"/>
    <w:rsid w:val="00057E29"/>
    <w:rsid w:val="00057ECA"/>
    <w:rsid w:val="00060253"/>
    <w:rsid w:val="000603BC"/>
    <w:rsid w:val="000603E7"/>
    <w:rsid w:val="00060454"/>
    <w:rsid w:val="00060470"/>
    <w:rsid w:val="000607A0"/>
    <w:rsid w:val="00060C08"/>
    <w:rsid w:val="00060D82"/>
    <w:rsid w:val="00060FA3"/>
    <w:rsid w:val="00061000"/>
    <w:rsid w:val="000610D3"/>
    <w:rsid w:val="0006119E"/>
    <w:rsid w:val="00061349"/>
    <w:rsid w:val="0006151A"/>
    <w:rsid w:val="00061522"/>
    <w:rsid w:val="00061561"/>
    <w:rsid w:val="00061796"/>
    <w:rsid w:val="0006183C"/>
    <w:rsid w:val="000619B7"/>
    <w:rsid w:val="00061C8A"/>
    <w:rsid w:val="00061E10"/>
    <w:rsid w:val="00061E6E"/>
    <w:rsid w:val="0006201E"/>
    <w:rsid w:val="000620B3"/>
    <w:rsid w:val="00062114"/>
    <w:rsid w:val="00062217"/>
    <w:rsid w:val="0006232C"/>
    <w:rsid w:val="00062478"/>
    <w:rsid w:val="0006272B"/>
    <w:rsid w:val="000628AF"/>
    <w:rsid w:val="00062D13"/>
    <w:rsid w:val="00062E0A"/>
    <w:rsid w:val="00062E2E"/>
    <w:rsid w:val="00062F3C"/>
    <w:rsid w:val="00062FDA"/>
    <w:rsid w:val="0006307B"/>
    <w:rsid w:val="000630CE"/>
    <w:rsid w:val="000630EF"/>
    <w:rsid w:val="000631BD"/>
    <w:rsid w:val="00063289"/>
    <w:rsid w:val="00063384"/>
    <w:rsid w:val="00063501"/>
    <w:rsid w:val="000636E8"/>
    <w:rsid w:val="00063820"/>
    <w:rsid w:val="00063991"/>
    <w:rsid w:val="00063B7F"/>
    <w:rsid w:val="00063CF7"/>
    <w:rsid w:val="00063F40"/>
    <w:rsid w:val="00063F88"/>
    <w:rsid w:val="00064038"/>
    <w:rsid w:val="000640B5"/>
    <w:rsid w:val="00064112"/>
    <w:rsid w:val="00064188"/>
    <w:rsid w:val="000641C3"/>
    <w:rsid w:val="00064289"/>
    <w:rsid w:val="0006458B"/>
    <w:rsid w:val="000646C6"/>
    <w:rsid w:val="00064725"/>
    <w:rsid w:val="00064A3F"/>
    <w:rsid w:val="00064D2B"/>
    <w:rsid w:val="0006553D"/>
    <w:rsid w:val="0006558E"/>
    <w:rsid w:val="00065686"/>
    <w:rsid w:val="00065A03"/>
    <w:rsid w:val="00065CB6"/>
    <w:rsid w:val="00065DF4"/>
    <w:rsid w:val="00066105"/>
    <w:rsid w:val="0006626B"/>
    <w:rsid w:val="000663B2"/>
    <w:rsid w:val="00066675"/>
    <w:rsid w:val="000666FF"/>
    <w:rsid w:val="0006673F"/>
    <w:rsid w:val="000667DD"/>
    <w:rsid w:val="000668EA"/>
    <w:rsid w:val="000669A4"/>
    <w:rsid w:val="00066ABE"/>
    <w:rsid w:val="00066BE3"/>
    <w:rsid w:val="00066BFE"/>
    <w:rsid w:val="00066DEC"/>
    <w:rsid w:val="00066E00"/>
    <w:rsid w:val="00066EC0"/>
    <w:rsid w:val="00066FA7"/>
    <w:rsid w:val="000670AB"/>
    <w:rsid w:val="000673C0"/>
    <w:rsid w:val="000674CC"/>
    <w:rsid w:val="000674D1"/>
    <w:rsid w:val="0006754E"/>
    <w:rsid w:val="000676A1"/>
    <w:rsid w:val="000678FE"/>
    <w:rsid w:val="00067932"/>
    <w:rsid w:val="00067953"/>
    <w:rsid w:val="00067BE8"/>
    <w:rsid w:val="00067D1F"/>
    <w:rsid w:val="00067DF4"/>
    <w:rsid w:val="00067E98"/>
    <w:rsid w:val="00067F52"/>
    <w:rsid w:val="0007019B"/>
    <w:rsid w:val="000701C6"/>
    <w:rsid w:val="000703AB"/>
    <w:rsid w:val="00070400"/>
    <w:rsid w:val="000704F0"/>
    <w:rsid w:val="0007051E"/>
    <w:rsid w:val="00070522"/>
    <w:rsid w:val="0007071A"/>
    <w:rsid w:val="0007077D"/>
    <w:rsid w:val="00070974"/>
    <w:rsid w:val="00070A5B"/>
    <w:rsid w:val="00070BC7"/>
    <w:rsid w:val="00070C15"/>
    <w:rsid w:val="00070C39"/>
    <w:rsid w:val="00070C56"/>
    <w:rsid w:val="00070E58"/>
    <w:rsid w:val="00070F0F"/>
    <w:rsid w:val="0007104B"/>
    <w:rsid w:val="00071256"/>
    <w:rsid w:val="000716B8"/>
    <w:rsid w:val="000716EE"/>
    <w:rsid w:val="00071777"/>
    <w:rsid w:val="00071B08"/>
    <w:rsid w:val="00071CB2"/>
    <w:rsid w:val="00071F4B"/>
    <w:rsid w:val="00072013"/>
    <w:rsid w:val="000721A0"/>
    <w:rsid w:val="00072239"/>
    <w:rsid w:val="00072386"/>
    <w:rsid w:val="000724F0"/>
    <w:rsid w:val="0007251B"/>
    <w:rsid w:val="0007256C"/>
    <w:rsid w:val="00072828"/>
    <w:rsid w:val="000728FC"/>
    <w:rsid w:val="0007297E"/>
    <w:rsid w:val="00072ABE"/>
    <w:rsid w:val="00072C08"/>
    <w:rsid w:val="00072D73"/>
    <w:rsid w:val="00072E5D"/>
    <w:rsid w:val="00072EAC"/>
    <w:rsid w:val="00072FEE"/>
    <w:rsid w:val="000732A8"/>
    <w:rsid w:val="000733BE"/>
    <w:rsid w:val="0007350A"/>
    <w:rsid w:val="0007389F"/>
    <w:rsid w:val="00073AF4"/>
    <w:rsid w:val="00073B6A"/>
    <w:rsid w:val="00073C8F"/>
    <w:rsid w:val="00074036"/>
    <w:rsid w:val="000740FE"/>
    <w:rsid w:val="00074174"/>
    <w:rsid w:val="00074188"/>
    <w:rsid w:val="00074259"/>
    <w:rsid w:val="0007433B"/>
    <w:rsid w:val="00074476"/>
    <w:rsid w:val="00074486"/>
    <w:rsid w:val="0007448D"/>
    <w:rsid w:val="000747DA"/>
    <w:rsid w:val="0007483A"/>
    <w:rsid w:val="00074A95"/>
    <w:rsid w:val="00074AD3"/>
    <w:rsid w:val="00074D49"/>
    <w:rsid w:val="00074DA6"/>
    <w:rsid w:val="00075017"/>
    <w:rsid w:val="000751E8"/>
    <w:rsid w:val="000752FD"/>
    <w:rsid w:val="00075309"/>
    <w:rsid w:val="00075352"/>
    <w:rsid w:val="00075403"/>
    <w:rsid w:val="00075482"/>
    <w:rsid w:val="00075506"/>
    <w:rsid w:val="00075795"/>
    <w:rsid w:val="000758BE"/>
    <w:rsid w:val="00075AC7"/>
    <w:rsid w:val="00075D1E"/>
    <w:rsid w:val="00075E8F"/>
    <w:rsid w:val="00075F89"/>
    <w:rsid w:val="00075FD8"/>
    <w:rsid w:val="000762D0"/>
    <w:rsid w:val="00076360"/>
    <w:rsid w:val="0007662E"/>
    <w:rsid w:val="00076642"/>
    <w:rsid w:val="000766D9"/>
    <w:rsid w:val="000768EE"/>
    <w:rsid w:val="00076B68"/>
    <w:rsid w:val="00076C15"/>
    <w:rsid w:val="00076C19"/>
    <w:rsid w:val="00076E15"/>
    <w:rsid w:val="00076F9A"/>
    <w:rsid w:val="000772FB"/>
    <w:rsid w:val="00077333"/>
    <w:rsid w:val="00077625"/>
    <w:rsid w:val="000776DC"/>
    <w:rsid w:val="0007778B"/>
    <w:rsid w:val="000777BA"/>
    <w:rsid w:val="000778E8"/>
    <w:rsid w:val="00077A0B"/>
    <w:rsid w:val="00077AFC"/>
    <w:rsid w:val="00077C5E"/>
    <w:rsid w:val="00077DC8"/>
    <w:rsid w:val="00077F71"/>
    <w:rsid w:val="000801C4"/>
    <w:rsid w:val="000801F3"/>
    <w:rsid w:val="000803BB"/>
    <w:rsid w:val="0008048B"/>
    <w:rsid w:val="0008053A"/>
    <w:rsid w:val="0008059D"/>
    <w:rsid w:val="00080652"/>
    <w:rsid w:val="000809A2"/>
    <w:rsid w:val="00080A16"/>
    <w:rsid w:val="00080ADF"/>
    <w:rsid w:val="00080BCC"/>
    <w:rsid w:val="00080D7B"/>
    <w:rsid w:val="00080E36"/>
    <w:rsid w:val="00080FB8"/>
    <w:rsid w:val="00080FC3"/>
    <w:rsid w:val="00080FEA"/>
    <w:rsid w:val="000812FB"/>
    <w:rsid w:val="0008134C"/>
    <w:rsid w:val="000813C3"/>
    <w:rsid w:val="00081404"/>
    <w:rsid w:val="0008155A"/>
    <w:rsid w:val="00081575"/>
    <w:rsid w:val="00081774"/>
    <w:rsid w:val="0008189F"/>
    <w:rsid w:val="000818DE"/>
    <w:rsid w:val="00081956"/>
    <w:rsid w:val="00081A0A"/>
    <w:rsid w:val="00081AD3"/>
    <w:rsid w:val="00081F82"/>
    <w:rsid w:val="000822C7"/>
    <w:rsid w:val="000822DC"/>
    <w:rsid w:val="000824D6"/>
    <w:rsid w:val="000827BC"/>
    <w:rsid w:val="0008284A"/>
    <w:rsid w:val="00082A89"/>
    <w:rsid w:val="00082B86"/>
    <w:rsid w:val="00082C19"/>
    <w:rsid w:val="00082DDA"/>
    <w:rsid w:val="00082E2B"/>
    <w:rsid w:val="00083083"/>
    <w:rsid w:val="00083216"/>
    <w:rsid w:val="000832C4"/>
    <w:rsid w:val="000832E3"/>
    <w:rsid w:val="00083515"/>
    <w:rsid w:val="00083656"/>
    <w:rsid w:val="00083681"/>
    <w:rsid w:val="00083788"/>
    <w:rsid w:val="00083812"/>
    <w:rsid w:val="0008393F"/>
    <w:rsid w:val="000839C7"/>
    <w:rsid w:val="00083AAD"/>
    <w:rsid w:val="00083AC9"/>
    <w:rsid w:val="00083B66"/>
    <w:rsid w:val="00083DAA"/>
    <w:rsid w:val="00083DDC"/>
    <w:rsid w:val="00083E35"/>
    <w:rsid w:val="00083EED"/>
    <w:rsid w:val="00084010"/>
    <w:rsid w:val="000841F0"/>
    <w:rsid w:val="000842A4"/>
    <w:rsid w:val="000842E6"/>
    <w:rsid w:val="00084356"/>
    <w:rsid w:val="000844DF"/>
    <w:rsid w:val="00084513"/>
    <w:rsid w:val="00084581"/>
    <w:rsid w:val="00084631"/>
    <w:rsid w:val="0008468B"/>
    <w:rsid w:val="0008476F"/>
    <w:rsid w:val="0008481E"/>
    <w:rsid w:val="00084BE4"/>
    <w:rsid w:val="00084C32"/>
    <w:rsid w:val="00084CE8"/>
    <w:rsid w:val="00084D80"/>
    <w:rsid w:val="00084E4C"/>
    <w:rsid w:val="00084E5B"/>
    <w:rsid w:val="00084E83"/>
    <w:rsid w:val="0008510B"/>
    <w:rsid w:val="000852B7"/>
    <w:rsid w:val="000852BA"/>
    <w:rsid w:val="0008537D"/>
    <w:rsid w:val="000853B6"/>
    <w:rsid w:val="000854E7"/>
    <w:rsid w:val="00085559"/>
    <w:rsid w:val="0008558A"/>
    <w:rsid w:val="0008566A"/>
    <w:rsid w:val="000856B3"/>
    <w:rsid w:val="000857D2"/>
    <w:rsid w:val="00085B73"/>
    <w:rsid w:val="00085D6F"/>
    <w:rsid w:val="00085EC5"/>
    <w:rsid w:val="0008606F"/>
    <w:rsid w:val="00086107"/>
    <w:rsid w:val="00086287"/>
    <w:rsid w:val="00086389"/>
    <w:rsid w:val="00086497"/>
    <w:rsid w:val="00086630"/>
    <w:rsid w:val="0008671D"/>
    <w:rsid w:val="000867B1"/>
    <w:rsid w:val="00086939"/>
    <w:rsid w:val="00086AE4"/>
    <w:rsid w:val="00086B94"/>
    <w:rsid w:val="00086BB3"/>
    <w:rsid w:val="00086BDC"/>
    <w:rsid w:val="00086CE6"/>
    <w:rsid w:val="00086D39"/>
    <w:rsid w:val="00086F33"/>
    <w:rsid w:val="0008728D"/>
    <w:rsid w:val="00087434"/>
    <w:rsid w:val="00087499"/>
    <w:rsid w:val="00087561"/>
    <w:rsid w:val="0008759D"/>
    <w:rsid w:val="00087647"/>
    <w:rsid w:val="000879DC"/>
    <w:rsid w:val="000879EF"/>
    <w:rsid w:val="00087A53"/>
    <w:rsid w:val="00087AD2"/>
    <w:rsid w:val="00087ADF"/>
    <w:rsid w:val="00087DF2"/>
    <w:rsid w:val="00087EC8"/>
    <w:rsid w:val="00087F42"/>
    <w:rsid w:val="00087F9E"/>
    <w:rsid w:val="0009024B"/>
    <w:rsid w:val="000902B7"/>
    <w:rsid w:val="0009033A"/>
    <w:rsid w:val="0009038A"/>
    <w:rsid w:val="00090495"/>
    <w:rsid w:val="0009063F"/>
    <w:rsid w:val="00090926"/>
    <w:rsid w:val="00090982"/>
    <w:rsid w:val="00090A58"/>
    <w:rsid w:val="00090A7D"/>
    <w:rsid w:val="00090B69"/>
    <w:rsid w:val="00090D82"/>
    <w:rsid w:val="0009101D"/>
    <w:rsid w:val="000911ED"/>
    <w:rsid w:val="000912C6"/>
    <w:rsid w:val="000912F3"/>
    <w:rsid w:val="00091333"/>
    <w:rsid w:val="0009135C"/>
    <w:rsid w:val="000913C3"/>
    <w:rsid w:val="0009148D"/>
    <w:rsid w:val="000915C1"/>
    <w:rsid w:val="00091633"/>
    <w:rsid w:val="0009164D"/>
    <w:rsid w:val="00091717"/>
    <w:rsid w:val="00091804"/>
    <w:rsid w:val="00091B0F"/>
    <w:rsid w:val="00091B74"/>
    <w:rsid w:val="00091E07"/>
    <w:rsid w:val="00091EE3"/>
    <w:rsid w:val="000920A6"/>
    <w:rsid w:val="000921E7"/>
    <w:rsid w:val="0009226C"/>
    <w:rsid w:val="0009241B"/>
    <w:rsid w:val="000926F0"/>
    <w:rsid w:val="000927D4"/>
    <w:rsid w:val="0009285B"/>
    <w:rsid w:val="00092861"/>
    <w:rsid w:val="00092A59"/>
    <w:rsid w:val="00092AEA"/>
    <w:rsid w:val="00092AEF"/>
    <w:rsid w:val="00092CD8"/>
    <w:rsid w:val="00092F9E"/>
    <w:rsid w:val="00092FB4"/>
    <w:rsid w:val="00093194"/>
    <w:rsid w:val="00093199"/>
    <w:rsid w:val="000932FE"/>
    <w:rsid w:val="0009348C"/>
    <w:rsid w:val="00093503"/>
    <w:rsid w:val="00093E6F"/>
    <w:rsid w:val="00093F47"/>
    <w:rsid w:val="0009435C"/>
    <w:rsid w:val="0009436C"/>
    <w:rsid w:val="00094421"/>
    <w:rsid w:val="00094441"/>
    <w:rsid w:val="00094666"/>
    <w:rsid w:val="00094773"/>
    <w:rsid w:val="000947AE"/>
    <w:rsid w:val="0009499E"/>
    <w:rsid w:val="00094AAE"/>
    <w:rsid w:val="00094BF7"/>
    <w:rsid w:val="00094D46"/>
    <w:rsid w:val="00094D47"/>
    <w:rsid w:val="00094DCB"/>
    <w:rsid w:val="00094E6D"/>
    <w:rsid w:val="00094E86"/>
    <w:rsid w:val="00095025"/>
    <w:rsid w:val="00095149"/>
    <w:rsid w:val="000952CD"/>
    <w:rsid w:val="000953D7"/>
    <w:rsid w:val="00095619"/>
    <w:rsid w:val="00095834"/>
    <w:rsid w:val="000959C2"/>
    <w:rsid w:val="00095AB5"/>
    <w:rsid w:val="00095C7A"/>
    <w:rsid w:val="00095D41"/>
    <w:rsid w:val="00095EB1"/>
    <w:rsid w:val="00095F0C"/>
    <w:rsid w:val="00095F14"/>
    <w:rsid w:val="00096143"/>
    <w:rsid w:val="0009616A"/>
    <w:rsid w:val="0009618B"/>
    <w:rsid w:val="000961D1"/>
    <w:rsid w:val="00096385"/>
    <w:rsid w:val="0009641A"/>
    <w:rsid w:val="00096621"/>
    <w:rsid w:val="00096735"/>
    <w:rsid w:val="000967B6"/>
    <w:rsid w:val="00096BC4"/>
    <w:rsid w:val="00096BF6"/>
    <w:rsid w:val="00096D65"/>
    <w:rsid w:val="00096DF1"/>
    <w:rsid w:val="00096E01"/>
    <w:rsid w:val="000971E0"/>
    <w:rsid w:val="000974C6"/>
    <w:rsid w:val="00097553"/>
    <w:rsid w:val="000978BA"/>
    <w:rsid w:val="000979EA"/>
    <w:rsid w:val="00097D28"/>
    <w:rsid w:val="00097DE4"/>
    <w:rsid w:val="000A010A"/>
    <w:rsid w:val="000A0153"/>
    <w:rsid w:val="000A0231"/>
    <w:rsid w:val="000A04ED"/>
    <w:rsid w:val="000A0534"/>
    <w:rsid w:val="000A07DE"/>
    <w:rsid w:val="000A07E7"/>
    <w:rsid w:val="000A0E11"/>
    <w:rsid w:val="000A0EE3"/>
    <w:rsid w:val="000A0F01"/>
    <w:rsid w:val="000A102F"/>
    <w:rsid w:val="000A10E9"/>
    <w:rsid w:val="000A1340"/>
    <w:rsid w:val="000A13AC"/>
    <w:rsid w:val="000A14CF"/>
    <w:rsid w:val="000A1561"/>
    <w:rsid w:val="000A1754"/>
    <w:rsid w:val="000A18AC"/>
    <w:rsid w:val="000A19F4"/>
    <w:rsid w:val="000A1A5B"/>
    <w:rsid w:val="000A1A8A"/>
    <w:rsid w:val="000A1C4B"/>
    <w:rsid w:val="000A1D50"/>
    <w:rsid w:val="000A1E3D"/>
    <w:rsid w:val="000A2100"/>
    <w:rsid w:val="000A21E9"/>
    <w:rsid w:val="000A2397"/>
    <w:rsid w:val="000A24F1"/>
    <w:rsid w:val="000A260E"/>
    <w:rsid w:val="000A267F"/>
    <w:rsid w:val="000A26E1"/>
    <w:rsid w:val="000A2781"/>
    <w:rsid w:val="000A27E3"/>
    <w:rsid w:val="000A29A6"/>
    <w:rsid w:val="000A2AFD"/>
    <w:rsid w:val="000A2B92"/>
    <w:rsid w:val="000A2B97"/>
    <w:rsid w:val="000A2E2C"/>
    <w:rsid w:val="000A2F17"/>
    <w:rsid w:val="000A2F45"/>
    <w:rsid w:val="000A31FF"/>
    <w:rsid w:val="000A32F5"/>
    <w:rsid w:val="000A345C"/>
    <w:rsid w:val="000A3484"/>
    <w:rsid w:val="000A364F"/>
    <w:rsid w:val="000A374F"/>
    <w:rsid w:val="000A378F"/>
    <w:rsid w:val="000A37FA"/>
    <w:rsid w:val="000A390A"/>
    <w:rsid w:val="000A3920"/>
    <w:rsid w:val="000A3B3F"/>
    <w:rsid w:val="000A3B98"/>
    <w:rsid w:val="000A3C85"/>
    <w:rsid w:val="000A3C99"/>
    <w:rsid w:val="000A3D63"/>
    <w:rsid w:val="000A3D6F"/>
    <w:rsid w:val="000A3D73"/>
    <w:rsid w:val="000A3DBA"/>
    <w:rsid w:val="000A3F51"/>
    <w:rsid w:val="000A3F74"/>
    <w:rsid w:val="000A41B6"/>
    <w:rsid w:val="000A41CA"/>
    <w:rsid w:val="000A4301"/>
    <w:rsid w:val="000A4342"/>
    <w:rsid w:val="000A444E"/>
    <w:rsid w:val="000A4492"/>
    <w:rsid w:val="000A4664"/>
    <w:rsid w:val="000A46C5"/>
    <w:rsid w:val="000A488B"/>
    <w:rsid w:val="000A4BC0"/>
    <w:rsid w:val="000A4C65"/>
    <w:rsid w:val="000A4E1D"/>
    <w:rsid w:val="000A4EAF"/>
    <w:rsid w:val="000A4EEF"/>
    <w:rsid w:val="000A4F1D"/>
    <w:rsid w:val="000A4FEB"/>
    <w:rsid w:val="000A504C"/>
    <w:rsid w:val="000A5089"/>
    <w:rsid w:val="000A5357"/>
    <w:rsid w:val="000A566F"/>
    <w:rsid w:val="000A5746"/>
    <w:rsid w:val="000A59A2"/>
    <w:rsid w:val="000A5C2F"/>
    <w:rsid w:val="000A5CB2"/>
    <w:rsid w:val="000A5DA2"/>
    <w:rsid w:val="000A5FB0"/>
    <w:rsid w:val="000A5FF7"/>
    <w:rsid w:val="000A5FFC"/>
    <w:rsid w:val="000A6031"/>
    <w:rsid w:val="000A6061"/>
    <w:rsid w:val="000A63DE"/>
    <w:rsid w:val="000A654A"/>
    <w:rsid w:val="000A67CC"/>
    <w:rsid w:val="000A68CA"/>
    <w:rsid w:val="000A68DE"/>
    <w:rsid w:val="000A6A80"/>
    <w:rsid w:val="000A6B4F"/>
    <w:rsid w:val="000A6BA0"/>
    <w:rsid w:val="000A6E42"/>
    <w:rsid w:val="000A6EB7"/>
    <w:rsid w:val="000A6ECD"/>
    <w:rsid w:val="000A707B"/>
    <w:rsid w:val="000A72CC"/>
    <w:rsid w:val="000A7473"/>
    <w:rsid w:val="000A74D1"/>
    <w:rsid w:val="000A757E"/>
    <w:rsid w:val="000A7662"/>
    <w:rsid w:val="000A767A"/>
    <w:rsid w:val="000A7787"/>
    <w:rsid w:val="000A77BC"/>
    <w:rsid w:val="000A78F8"/>
    <w:rsid w:val="000A7A2F"/>
    <w:rsid w:val="000A7A8D"/>
    <w:rsid w:val="000A7D7C"/>
    <w:rsid w:val="000A7DF9"/>
    <w:rsid w:val="000A7F49"/>
    <w:rsid w:val="000B0146"/>
    <w:rsid w:val="000B0175"/>
    <w:rsid w:val="000B01AE"/>
    <w:rsid w:val="000B01CE"/>
    <w:rsid w:val="000B086D"/>
    <w:rsid w:val="000B0A30"/>
    <w:rsid w:val="000B0C98"/>
    <w:rsid w:val="000B0E7B"/>
    <w:rsid w:val="000B0E90"/>
    <w:rsid w:val="000B0FAB"/>
    <w:rsid w:val="000B0FD1"/>
    <w:rsid w:val="000B10E0"/>
    <w:rsid w:val="000B10EF"/>
    <w:rsid w:val="000B1168"/>
    <w:rsid w:val="000B1184"/>
    <w:rsid w:val="000B142C"/>
    <w:rsid w:val="000B149F"/>
    <w:rsid w:val="000B15B3"/>
    <w:rsid w:val="000B15CC"/>
    <w:rsid w:val="000B1624"/>
    <w:rsid w:val="000B1B19"/>
    <w:rsid w:val="000B21A1"/>
    <w:rsid w:val="000B21B3"/>
    <w:rsid w:val="000B21BE"/>
    <w:rsid w:val="000B22F9"/>
    <w:rsid w:val="000B233A"/>
    <w:rsid w:val="000B236A"/>
    <w:rsid w:val="000B251B"/>
    <w:rsid w:val="000B25DF"/>
    <w:rsid w:val="000B260B"/>
    <w:rsid w:val="000B2654"/>
    <w:rsid w:val="000B26CC"/>
    <w:rsid w:val="000B26FD"/>
    <w:rsid w:val="000B2772"/>
    <w:rsid w:val="000B27FB"/>
    <w:rsid w:val="000B27FE"/>
    <w:rsid w:val="000B282D"/>
    <w:rsid w:val="000B28A7"/>
    <w:rsid w:val="000B2909"/>
    <w:rsid w:val="000B2923"/>
    <w:rsid w:val="000B2936"/>
    <w:rsid w:val="000B29BB"/>
    <w:rsid w:val="000B2CC9"/>
    <w:rsid w:val="000B2E7E"/>
    <w:rsid w:val="000B2EA5"/>
    <w:rsid w:val="000B2F34"/>
    <w:rsid w:val="000B30A9"/>
    <w:rsid w:val="000B343E"/>
    <w:rsid w:val="000B34B5"/>
    <w:rsid w:val="000B351E"/>
    <w:rsid w:val="000B36AD"/>
    <w:rsid w:val="000B386D"/>
    <w:rsid w:val="000B38F7"/>
    <w:rsid w:val="000B3935"/>
    <w:rsid w:val="000B3B6D"/>
    <w:rsid w:val="000B3C9B"/>
    <w:rsid w:val="000B3CBA"/>
    <w:rsid w:val="000B4154"/>
    <w:rsid w:val="000B4212"/>
    <w:rsid w:val="000B4252"/>
    <w:rsid w:val="000B43FF"/>
    <w:rsid w:val="000B4421"/>
    <w:rsid w:val="000B4623"/>
    <w:rsid w:val="000B466B"/>
    <w:rsid w:val="000B4712"/>
    <w:rsid w:val="000B47AA"/>
    <w:rsid w:val="000B4816"/>
    <w:rsid w:val="000B4936"/>
    <w:rsid w:val="000B4D09"/>
    <w:rsid w:val="000B4F86"/>
    <w:rsid w:val="000B4FE8"/>
    <w:rsid w:val="000B501D"/>
    <w:rsid w:val="000B504D"/>
    <w:rsid w:val="000B5415"/>
    <w:rsid w:val="000B56A3"/>
    <w:rsid w:val="000B57E4"/>
    <w:rsid w:val="000B58D6"/>
    <w:rsid w:val="000B5945"/>
    <w:rsid w:val="000B5BD7"/>
    <w:rsid w:val="000B5BE9"/>
    <w:rsid w:val="000B5C5F"/>
    <w:rsid w:val="000B5C86"/>
    <w:rsid w:val="000B5D0D"/>
    <w:rsid w:val="000B5EA0"/>
    <w:rsid w:val="000B5F59"/>
    <w:rsid w:val="000B5F67"/>
    <w:rsid w:val="000B5F9F"/>
    <w:rsid w:val="000B639F"/>
    <w:rsid w:val="000B63B6"/>
    <w:rsid w:val="000B6500"/>
    <w:rsid w:val="000B65DD"/>
    <w:rsid w:val="000B6674"/>
    <w:rsid w:val="000B6859"/>
    <w:rsid w:val="000B68B2"/>
    <w:rsid w:val="000B6F19"/>
    <w:rsid w:val="000B70C3"/>
    <w:rsid w:val="000B71CB"/>
    <w:rsid w:val="000B7216"/>
    <w:rsid w:val="000B7377"/>
    <w:rsid w:val="000B73B4"/>
    <w:rsid w:val="000B75D6"/>
    <w:rsid w:val="000B75F3"/>
    <w:rsid w:val="000B7612"/>
    <w:rsid w:val="000B78E0"/>
    <w:rsid w:val="000B7A0A"/>
    <w:rsid w:val="000B7B0A"/>
    <w:rsid w:val="000B7BE0"/>
    <w:rsid w:val="000B7DB0"/>
    <w:rsid w:val="000B7F3E"/>
    <w:rsid w:val="000C0003"/>
    <w:rsid w:val="000C00FB"/>
    <w:rsid w:val="000C04A8"/>
    <w:rsid w:val="000C05C7"/>
    <w:rsid w:val="000C06FE"/>
    <w:rsid w:val="000C076B"/>
    <w:rsid w:val="000C08BE"/>
    <w:rsid w:val="000C08CF"/>
    <w:rsid w:val="000C0987"/>
    <w:rsid w:val="000C0BE9"/>
    <w:rsid w:val="000C0C6F"/>
    <w:rsid w:val="000C0C81"/>
    <w:rsid w:val="000C0CCD"/>
    <w:rsid w:val="000C0DEE"/>
    <w:rsid w:val="000C0EFB"/>
    <w:rsid w:val="000C0F2F"/>
    <w:rsid w:val="000C0F3F"/>
    <w:rsid w:val="000C0F8A"/>
    <w:rsid w:val="000C0F93"/>
    <w:rsid w:val="000C10DB"/>
    <w:rsid w:val="000C1124"/>
    <w:rsid w:val="000C12E1"/>
    <w:rsid w:val="000C172D"/>
    <w:rsid w:val="000C17A5"/>
    <w:rsid w:val="000C19E2"/>
    <w:rsid w:val="000C1ADA"/>
    <w:rsid w:val="000C1C9C"/>
    <w:rsid w:val="000C1E4E"/>
    <w:rsid w:val="000C1F63"/>
    <w:rsid w:val="000C22B8"/>
    <w:rsid w:val="000C233E"/>
    <w:rsid w:val="000C244C"/>
    <w:rsid w:val="000C25FF"/>
    <w:rsid w:val="000C26BB"/>
    <w:rsid w:val="000C26E1"/>
    <w:rsid w:val="000C2788"/>
    <w:rsid w:val="000C284F"/>
    <w:rsid w:val="000C2865"/>
    <w:rsid w:val="000C2AD2"/>
    <w:rsid w:val="000C2EE1"/>
    <w:rsid w:val="000C2F91"/>
    <w:rsid w:val="000C30DF"/>
    <w:rsid w:val="000C3139"/>
    <w:rsid w:val="000C327E"/>
    <w:rsid w:val="000C3464"/>
    <w:rsid w:val="000C3569"/>
    <w:rsid w:val="000C3695"/>
    <w:rsid w:val="000C3978"/>
    <w:rsid w:val="000C3B6E"/>
    <w:rsid w:val="000C3C05"/>
    <w:rsid w:val="000C3C2A"/>
    <w:rsid w:val="000C3CAC"/>
    <w:rsid w:val="000C3CBC"/>
    <w:rsid w:val="000C3D1B"/>
    <w:rsid w:val="000C3D38"/>
    <w:rsid w:val="000C3F03"/>
    <w:rsid w:val="000C3F6E"/>
    <w:rsid w:val="000C417D"/>
    <w:rsid w:val="000C4198"/>
    <w:rsid w:val="000C41BF"/>
    <w:rsid w:val="000C435E"/>
    <w:rsid w:val="000C4383"/>
    <w:rsid w:val="000C43DC"/>
    <w:rsid w:val="000C441D"/>
    <w:rsid w:val="000C457F"/>
    <w:rsid w:val="000C45BD"/>
    <w:rsid w:val="000C4780"/>
    <w:rsid w:val="000C47D0"/>
    <w:rsid w:val="000C48EA"/>
    <w:rsid w:val="000C4A03"/>
    <w:rsid w:val="000C4A49"/>
    <w:rsid w:val="000C4B8C"/>
    <w:rsid w:val="000C4BF9"/>
    <w:rsid w:val="000C4D51"/>
    <w:rsid w:val="000C4EAE"/>
    <w:rsid w:val="000C5034"/>
    <w:rsid w:val="000C5120"/>
    <w:rsid w:val="000C520E"/>
    <w:rsid w:val="000C54E0"/>
    <w:rsid w:val="000C55F3"/>
    <w:rsid w:val="000C598B"/>
    <w:rsid w:val="000C5A60"/>
    <w:rsid w:val="000C5C1C"/>
    <w:rsid w:val="000C606F"/>
    <w:rsid w:val="000C6193"/>
    <w:rsid w:val="000C6275"/>
    <w:rsid w:val="000C640E"/>
    <w:rsid w:val="000C6477"/>
    <w:rsid w:val="000C65D4"/>
    <w:rsid w:val="000C65F5"/>
    <w:rsid w:val="000C67B0"/>
    <w:rsid w:val="000C67C2"/>
    <w:rsid w:val="000C68A5"/>
    <w:rsid w:val="000C6AD9"/>
    <w:rsid w:val="000C6B8F"/>
    <w:rsid w:val="000C6DB2"/>
    <w:rsid w:val="000C6DB7"/>
    <w:rsid w:val="000C7091"/>
    <w:rsid w:val="000C7195"/>
    <w:rsid w:val="000C7460"/>
    <w:rsid w:val="000C76CB"/>
    <w:rsid w:val="000C7ADB"/>
    <w:rsid w:val="000C7C2A"/>
    <w:rsid w:val="000D0047"/>
    <w:rsid w:val="000D0374"/>
    <w:rsid w:val="000D037D"/>
    <w:rsid w:val="000D039C"/>
    <w:rsid w:val="000D043E"/>
    <w:rsid w:val="000D0472"/>
    <w:rsid w:val="000D04B1"/>
    <w:rsid w:val="000D0712"/>
    <w:rsid w:val="000D08C6"/>
    <w:rsid w:val="000D09CF"/>
    <w:rsid w:val="000D0CD3"/>
    <w:rsid w:val="000D0D7A"/>
    <w:rsid w:val="000D1076"/>
    <w:rsid w:val="000D11BE"/>
    <w:rsid w:val="000D11C4"/>
    <w:rsid w:val="000D11CE"/>
    <w:rsid w:val="000D1506"/>
    <w:rsid w:val="000D1717"/>
    <w:rsid w:val="000D17E1"/>
    <w:rsid w:val="000D1983"/>
    <w:rsid w:val="000D1A29"/>
    <w:rsid w:val="000D1AFF"/>
    <w:rsid w:val="000D1CCF"/>
    <w:rsid w:val="000D1CEA"/>
    <w:rsid w:val="000D1D00"/>
    <w:rsid w:val="000D1D01"/>
    <w:rsid w:val="000D1E41"/>
    <w:rsid w:val="000D20B3"/>
    <w:rsid w:val="000D2179"/>
    <w:rsid w:val="000D2374"/>
    <w:rsid w:val="000D2403"/>
    <w:rsid w:val="000D2696"/>
    <w:rsid w:val="000D26AE"/>
    <w:rsid w:val="000D26BF"/>
    <w:rsid w:val="000D26C3"/>
    <w:rsid w:val="000D2732"/>
    <w:rsid w:val="000D2832"/>
    <w:rsid w:val="000D2867"/>
    <w:rsid w:val="000D28D6"/>
    <w:rsid w:val="000D2B56"/>
    <w:rsid w:val="000D2BE2"/>
    <w:rsid w:val="000D2FB1"/>
    <w:rsid w:val="000D3137"/>
    <w:rsid w:val="000D3195"/>
    <w:rsid w:val="000D32AD"/>
    <w:rsid w:val="000D3368"/>
    <w:rsid w:val="000D3382"/>
    <w:rsid w:val="000D33C9"/>
    <w:rsid w:val="000D341F"/>
    <w:rsid w:val="000D356B"/>
    <w:rsid w:val="000D368B"/>
    <w:rsid w:val="000D38BC"/>
    <w:rsid w:val="000D3A04"/>
    <w:rsid w:val="000D3A9C"/>
    <w:rsid w:val="000D3BA0"/>
    <w:rsid w:val="000D3E1A"/>
    <w:rsid w:val="000D3E4B"/>
    <w:rsid w:val="000D3E6C"/>
    <w:rsid w:val="000D4134"/>
    <w:rsid w:val="000D41AB"/>
    <w:rsid w:val="000D4393"/>
    <w:rsid w:val="000D4397"/>
    <w:rsid w:val="000D448B"/>
    <w:rsid w:val="000D4531"/>
    <w:rsid w:val="000D4556"/>
    <w:rsid w:val="000D4662"/>
    <w:rsid w:val="000D4668"/>
    <w:rsid w:val="000D470E"/>
    <w:rsid w:val="000D49DC"/>
    <w:rsid w:val="000D4A05"/>
    <w:rsid w:val="000D4AC3"/>
    <w:rsid w:val="000D4CA2"/>
    <w:rsid w:val="000D4EB0"/>
    <w:rsid w:val="000D4FA9"/>
    <w:rsid w:val="000D4FCD"/>
    <w:rsid w:val="000D5048"/>
    <w:rsid w:val="000D5082"/>
    <w:rsid w:val="000D50C8"/>
    <w:rsid w:val="000D5156"/>
    <w:rsid w:val="000D52E5"/>
    <w:rsid w:val="000D5300"/>
    <w:rsid w:val="000D5424"/>
    <w:rsid w:val="000D5986"/>
    <w:rsid w:val="000D59F7"/>
    <w:rsid w:val="000D5A32"/>
    <w:rsid w:val="000D5AD9"/>
    <w:rsid w:val="000D5EB6"/>
    <w:rsid w:val="000D6007"/>
    <w:rsid w:val="000D60CC"/>
    <w:rsid w:val="000D6553"/>
    <w:rsid w:val="000D65E7"/>
    <w:rsid w:val="000D65E8"/>
    <w:rsid w:val="000D68AC"/>
    <w:rsid w:val="000D6BC7"/>
    <w:rsid w:val="000D6E11"/>
    <w:rsid w:val="000D6E5D"/>
    <w:rsid w:val="000D6F93"/>
    <w:rsid w:val="000D7025"/>
    <w:rsid w:val="000D7092"/>
    <w:rsid w:val="000D70AC"/>
    <w:rsid w:val="000D7386"/>
    <w:rsid w:val="000D7488"/>
    <w:rsid w:val="000D749B"/>
    <w:rsid w:val="000D7813"/>
    <w:rsid w:val="000D7822"/>
    <w:rsid w:val="000D791B"/>
    <w:rsid w:val="000D7988"/>
    <w:rsid w:val="000D79AA"/>
    <w:rsid w:val="000D7A5B"/>
    <w:rsid w:val="000D7C9F"/>
    <w:rsid w:val="000E020A"/>
    <w:rsid w:val="000E02A9"/>
    <w:rsid w:val="000E02F9"/>
    <w:rsid w:val="000E035A"/>
    <w:rsid w:val="000E0591"/>
    <w:rsid w:val="000E05F1"/>
    <w:rsid w:val="000E0924"/>
    <w:rsid w:val="000E097F"/>
    <w:rsid w:val="000E09D4"/>
    <w:rsid w:val="000E0AFE"/>
    <w:rsid w:val="000E0C16"/>
    <w:rsid w:val="000E0D3B"/>
    <w:rsid w:val="000E0E13"/>
    <w:rsid w:val="000E0E2C"/>
    <w:rsid w:val="000E1041"/>
    <w:rsid w:val="000E11FC"/>
    <w:rsid w:val="000E1797"/>
    <w:rsid w:val="000E1861"/>
    <w:rsid w:val="000E18DA"/>
    <w:rsid w:val="000E1A71"/>
    <w:rsid w:val="000E1BC8"/>
    <w:rsid w:val="000E1DA6"/>
    <w:rsid w:val="000E20A7"/>
    <w:rsid w:val="000E224F"/>
    <w:rsid w:val="000E22CD"/>
    <w:rsid w:val="000E2395"/>
    <w:rsid w:val="000E23F9"/>
    <w:rsid w:val="000E248E"/>
    <w:rsid w:val="000E24C8"/>
    <w:rsid w:val="000E25E9"/>
    <w:rsid w:val="000E28C9"/>
    <w:rsid w:val="000E28F3"/>
    <w:rsid w:val="000E28F4"/>
    <w:rsid w:val="000E2A3F"/>
    <w:rsid w:val="000E2A8D"/>
    <w:rsid w:val="000E2B82"/>
    <w:rsid w:val="000E2CC5"/>
    <w:rsid w:val="000E2D77"/>
    <w:rsid w:val="000E2DCC"/>
    <w:rsid w:val="000E2F27"/>
    <w:rsid w:val="000E32BF"/>
    <w:rsid w:val="000E3330"/>
    <w:rsid w:val="000E352F"/>
    <w:rsid w:val="000E35AD"/>
    <w:rsid w:val="000E35E2"/>
    <w:rsid w:val="000E35F7"/>
    <w:rsid w:val="000E36E6"/>
    <w:rsid w:val="000E39CB"/>
    <w:rsid w:val="000E3A3F"/>
    <w:rsid w:val="000E3DA6"/>
    <w:rsid w:val="000E3EAD"/>
    <w:rsid w:val="000E3F91"/>
    <w:rsid w:val="000E413C"/>
    <w:rsid w:val="000E43E2"/>
    <w:rsid w:val="000E44AA"/>
    <w:rsid w:val="000E46DB"/>
    <w:rsid w:val="000E49DC"/>
    <w:rsid w:val="000E4BE8"/>
    <w:rsid w:val="000E4BED"/>
    <w:rsid w:val="000E4E4D"/>
    <w:rsid w:val="000E4F98"/>
    <w:rsid w:val="000E501F"/>
    <w:rsid w:val="000E524B"/>
    <w:rsid w:val="000E5378"/>
    <w:rsid w:val="000E53EB"/>
    <w:rsid w:val="000E558D"/>
    <w:rsid w:val="000E56DF"/>
    <w:rsid w:val="000E5832"/>
    <w:rsid w:val="000E5913"/>
    <w:rsid w:val="000E5964"/>
    <w:rsid w:val="000E59C8"/>
    <w:rsid w:val="000E5A0A"/>
    <w:rsid w:val="000E5B31"/>
    <w:rsid w:val="000E5BFE"/>
    <w:rsid w:val="000E5C25"/>
    <w:rsid w:val="000E5C7C"/>
    <w:rsid w:val="000E5DDA"/>
    <w:rsid w:val="000E6042"/>
    <w:rsid w:val="000E62E8"/>
    <w:rsid w:val="000E649A"/>
    <w:rsid w:val="000E64E7"/>
    <w:rsid w:val="000E65A7"/>
    <w:rsid w:val="000E6695"/>
    <w:rsid w:val="000E6700"/>
    <w:rsid w:val="000E69B2"/>
    <w:rsid w:val="000E69CA"/>
    <w:rsid w:val="000E6C24"/>
    <w:rsid w:val="000E6D64"/>
    <w:rsid w:val="000E6D72"/>
    <w:rsid w:val="000E6DF3"/>
    <w:rsid w:val="000E6E36"/>
    <w:rsid w:val="000E6E98"/>
    <w:rsid w:val="000E6F4F"/>
    <w:rsid w:val="000E7010"/>
    <w:rsid w:val="000E718E"/>
    <w:rsid w:val="000E71C5"/>
    <w:rsid w:val="000E71FC"/>
    <w:rsid w:val="000E7398"/>
    <w:rsid w:val="000E7579"/>
    <w:rsid w:val="000E757B"/>
    <w:rsid w:val="000E76A3"/>
    <w:rsid w:val="000E76A9"/>
    <w:rsid w:val="000E790A"/>
    <w:rsid w:val="000E7929"/>
    <w:rsid w:val="000E793E"/>
    <w:rsid w:val="000E7A9F"/>
    <w:rsid w:val="000F0006"/>
    <w:rsid w:val="000F0016"/>
    <w:rsid w:val="000F003F"/>
    <w:rsid w:val="000F0137"/>
    <w:rsid w:val="000F04A9"/>
    <w:rsid w:val="000F04D1"/>
    <w:rsid w:val="000F050C"/>
    <w:rsid w:val="000F06D5"/>
    <w:rsid w:val="000F06FD"/>
    <w:rsid w:val="000F086F"/>
    <w:rsid w:val="000F0BE9"/>
    <w:rsid w:val="000F0C22"/>
    <w:rsid w:val="000F0C78"/>
    <w:rsid w:val="000F0D4F"/>
    <w:rsid w:val="000F0E65"/>
    <w:rsid w:val="000F0E9A"/>
    <w:rsid w:val="000F1187"/>
    <w:rsid w:val="000F11A1"/>
    <w:rsid w:val="000F176C"/>
    <w:rsid w:val="000F1807"/>
    <w:rsid w:val="000F1C75"/>
    <w:rsid w:val="000F1D31"/>
    <w:rsid w:val="000F1E35"/>
    <w:rsid w:val="000F1F03"/>
    <w:rsid w:val="000F1F26"/>
    <w:rsid w:val="000F2099"/>
    <w:rsid w:val="000F2431"/>
    <w:rsid w:val="000F273E"/>
    <w:rsid w:val="000F283B"/>
    <w:rsid w:val="000F2856"/>
    <w:rsid w:val="000F296F"/>
    <w:rsid w:val="000F2A2E"/>
    <w:rsid w:val="000F2D15"/>
    <w:rsid w:val="000F3104"/>
    <w:rsid w:val="000F340A"/>
    <w:rsid w:val="000F3697"/>
    <w:rsid w:val="000F3990"/>
    <w:rsid w:val="000F3B28"/>
    <w:rsid w:val="000F3D2D"/>
    <w:rsid w:val="000F3DFE"/>
    <w:rsid w:val="000F4017"/>
    <w:rsid w:val="000F402A"/>
    <w:rsid w:val="000F41DF"/>
    <w:rsid w:val="000F4282"/>
    <w:rsid w:val="000F430D"/>
    <w:rsid w:val="000F4390"/>
    <w:rsid w:val="000F459A"/>
    <w:rsid w:val="000F45E2"/>
    <w:rsid w:val="000F466D"/>
    <w:rsid w:val="000F46BC"/>
    <w:rsid w:val="000F46D3"/>
    <w:rsid w:val="000F47E6"/>
    <w:rsid w:val="000F4882"/>
    <w:rsid w:val="000F491A"/>
    <w:rsid w:val="000F4930"/>
    <w:rsid w:val="000F4959"/>
    <w:rsid w:val="000F4992"/>
    <w:rsid w:val="000F49B6"/>
    <w:rsid w:val="000F4A4E"/>
    <w:rsid w:val="000F4B4A"/>
    <w:rsid w:val="000F4C9B"/>
    <w:rsid w:val="000F4E64"/>
    <w:rsid w:val="000F4FB2"/>
    <w:rsid w:val="000F5038"/>
    <w:rsid w:val="000F510D"/>
    <w:rsid w:val="000F523E"/>
    <w:rsid w:val="000F549F"/>
    <w:rsid w:val="000F589F"/>
    <w:rsid w:val="000F58A7"/>
    <w:rsid w:val="000F5A2D"/>
    <w:rsid w:val="000F5B4E"/>
    <w:rsid w:val="000F5CD5"/>
    <w:rsid w:val="000F5E34"/>
    <w:rsid w:val="000F5F79"/>
    <w:rsid w:val="000F602D"/>
    <w:rsid w:val="000F6093"/>
    <w:rsid w:val="000F61BA"/>
    <w:rsid w:val="000F665E"/>
    <w:rsid w:val="000F66EA"/>
    <w:rsid w:val="000F684B"/>
    <w:rsid w:val="000F6947"/>
    <w:rsid w:val="000F697B"/>
    <w:rsid w:val="000F69BD"/>
    <w:rsid w:val="000F6B10"/>
    <w:rsid w:val="000F6DBE"/>
    <w:rsid w:val="000F6EC6"/>
    <w:rsid w:val="000F6F25"/>
    <w:rsid w:val="000F71AE"/>
    <w:rsid w:val="000F71CC"/>
    <w:rsid w:val="000F7261"/>
    <w:rsid w:val="000F735F"/>
    <w:rsid w:val="000F77E8"/>
    <w:rsid w:val="000F79A9"/>
    <w:rsid w:val="000F79DB"/>
    <w:rsid w:val="000F79E4"/>
    <w:rsid w:val="000F7B17"/>
    <w:rsid w:val="000F7B9D"/>
    <w:rsid w:val="000F7D8D"/>
    <w:rsid w:val="000F7E0B"/>
    <w:rsid w:val="000F7E80"/>
    <w:rsid w:val="000F7ED0"/>
    <w:rsid w:val="00100018"/>
    <w:rsid w:val="001000B6"/>
    <w:rsid w:val="00100108"/>
    <w:rsid w:val="001001BC"/>
    <w:rsid w:val="0010020F"/>
    <w:rsid w:val="00100268"/>
    <w:rsid w:val="00100294"/>
    <w:rsid w:val="001006FF"/>
    <w:rsid w:val="00100801"/>
    <w:rsid w:val="0010086D"/>
    <w:rsid w:val="0010098F"/>
    <w:rsid w:val="001009BD"/>
    <w:rsid w:val="00100B34"/>
    <w:rsid w:val="00100CEE"/>
    <w:rsid w:val="00100E50"/>
    <w:rsid w:val="00100E84"/>
    <w:rsid w:val="00100FD6"/>
    <w:rsid w:val="00101190"/>
    <w:rsid w:val="001011B3"/>
    <w:rsid w:val="001011CB"/>
    <w:rsid w:val="00101334"/>
    <w:rsid w:val="00101441"/>
    <w:rsid w:val="0010157C"/>
    <w:rsid w:val="001015F3"/>
    <w:rsid w:val="00101604"/>
    <w:rsid w:val="00101633"/>
    <w:rsid w:val="001016B8"/>
    <w:rsid w:val="00101830"/>
    <w:rsid w:val="00101AD3"/>
    <w:rsid w:val="00101EFC"/>
    <w:rsid w:val="00102098"/>
    <w:rsid w:val="00102130"/>
    <w:rsid w:val="00102166"/>
    <w:rsid w:val="00102196"/>
    <w:rsid w:val="001021E5"/>
    <w:rsid w:val="00102209"/>
    <w:rsid w:val="00102336"/>
    <w:rsid w:val="0010238D"/>
    <w:rsid w:val="00102592"/>
    <w:rsid w:val="0010269A"/>
    <w:rsid w:val="00102735"/>
    <w:rsid w:val="00102A43"/>
    <w:rsid w:val="00102BD2"/>
    <w:rsid w:val="00102BF9"/>
    <w:rsid w:val="00102CAA"/>
    <w:rsid w:val="00102DAF"/>
    <w:rsid w:val="00102F9A"/>
    <w:rsid w:val="0010311F"/>
    <w:rsid w:val="0010314A"/>
    <w:rsid w:val="001031A8"/>
    <w:rsid w:val="001031DE"/>
    <w:rsid w:val="0010359A"/>
    <w:rsid w:val="0010361D"/>
    <w:rsid w:val="001038F1"/>
    <w:rsid w:val="00103966"/>
    <w:rsid w:val="00103A18"/>
    <w:rsid w:val="00103BBA"/>
    <w:rsid w:val="00103C1E"/>
    <w:rsid w:val="00103C82"/>
    <w:rsid w:val="00103E9D"/>
    <w:rsid w:val="00103F00"/>
    <w:rsid w:val="00104146"/>
    <w:rsid w:val="00104216"/>
    <w:rsid w:val="0010445D"/>
    <w:rsid w:val="0010465B"/>
    <w:rsid w:val="00104667"/>
    <w:rsid w:val="001046F5"/>
    <w:rsid w:val="00104870"/>
    <w:rsid w:val="001048E9"/>
    <w:rsid w:val="00104AB5"/>
    <w:rsid w:val="00104B87"/>
    <w:rsid w:val="00104D74"/>
    <w:rsid w:val="00104DA2"/>
    <w:rsid w:val="00104DED"/>
    <w:rsid w:val="00104EE7"/>
    <w:rsid w:val="0010508F"/>
    <w:rsid w:val="00105267"/>
    <w:rsid w:val="00105285"/>
    <w:rsid w:val="00105291"/>
    <w:rsid w:val="00105725"/>
    <w:rsid w:val="00105A50"/>
    <w:rsid w:val="00105CD7"/>
    <w:rsid w:val="00105D33"/>
    <w:rsid w:val="00105E71"/>
    <w:rsid w:val="00105EE7"/>
    <w:rsid w:val="00106037"/>
    <w:rsid w:val="00106056"/>
    <w:rsid w:val="001060AE"/>
    <w:rsid w:val="001060EE"/>
    <w:rsid w:val="00106118"/>
    <w:rsid w:val="0010622F"/>
    <w:rsid w:val="0010636C"/>
    <w:rsid w:val="00106651"/>
    <w:rsid w:val="001068E1"/>
    <w:rsid w:val="00106924"/>
    <w:rsid w:val="001069C8"/>
    <w:rsid w:val="00106BE5"/>
    <w:rsid w:val="00106C45"/>
    <w:rsid w:val="00106E35"/>
    <w:rsid w:val="00106F8F"/>
    <w:rsid w:val="00107039"/>
    <w:rsid w:val="001070C3"/>
    <w:rsid w:val="001072DD"/>
    <w:rsid w:val="001074C5"/>
    <w:rsid w:val="001075FE"/>
    <w:rsid w:val="00107648"/>
    <w:rsid w:val="00107681"/>
    <w:rsid w:val="001077FF"/>
    <w:rsid w:val="00107827"/>
    <w:rsid w:val="00107B3C"/>
    <w:rsid w:val="00107CD6"/>
    <w:rsid w:val="00107CF1"/>
    <w:rsid w:val="00107DBD"/>
    <w:rsid w:val="00107E34"/>
    <w:rsid w:val="00107EBB"/>
    <w:rsid w:val="00107F64"/>
    <w:rsid w:val="0011008B"/>
    <w:rsid w:val="001102B7"/>
    <w:rsid w:val="001103FD"/>
    <w:rsid w:val="0011047E"/>
    <w:rsid w:val="001105D0"/>
    <w:rsid w:val="0011065E"/>
    <w:rsid w:val="00110734"/>
    <w:rsid w:val="00110924"/>
    <w:rsid w:val="00110C68"/>
    <w:rsid w:val="00110DD3"/>
    <w:rsid w:val="00110DED"/>
    <w:rsid w:val="00110F33"/>
    <w:rsid w:val="00111000"/>
    <w:rsid w:val="00111045"/>
    <w:rsid w:val="0011116A"/>
    <w:rsid w:val="0011126F"/>
    <w:rsid w:val="001112E0"/>
    <w:rsid w:val="001112F7"/>
    <w:rsid w:val="001113CB"/>
    <w:rsid w:val="001114EE"/>
    <w:rsid w:val="00111662"/>
    <w:rsid w:val="00111695"/>
    <w:rsid w:val="001116C9"/>
    <w:rsid w:val="0011181A"/>
    <w:rsid w:val="00111854"/>
    <w:rsid w:val="001118FC"/>
    <w:rsid w:val="00111B05"/>
    <w:rsid w:val="00111C95"/>
    <w:rsid w:val="00111E15"/>
    <w:rsid w:val="00111E17"/>
    <w:rsid w:val="00111FBC"/>
    <w:rsid w:val="00111FE5"/>
    <w:rsid w:val="00112374"/>
    <w:rsid w:val="001123D3"/>
    <w:rsid w:val="00112490"/>
    <w:rsid w:val="001124DC"/>
    <w:rsid w:val="001125FC"/>
    <w:rsid w:val="00112627"/>
    <w:rsid w:val="0011278D"/>
    <w:rsid w:val="001128A1"/>
    <w:rsid w:val="00112E1B"/>
    <w:rsid w:val="00112ECC"/>
    <w:rsid w:val="00112F83"/>
    <w:rsid w:val="001130D5"/>
    <w:rsid w:val="0011339E"/>
    <w:rsid w:val="0011369B"/>
    <w:rsid w:val="001136DA"/>
    <w:rsid w:val="00113838"/>
    <w:rsid w:val="001139A5"/>
    <w:rsid w:val="00113ACA"/>
    <w:rsid w:val="00113C28"/>
    <w:rsid w:val="00113C71"/>
    <w:rsid w:val="00113EB0"/>
    <w:rsid w:val="00113ED7"/>
    <w:rsid w:val="0011406D"/>
    <w:rsid w:val="00114118"/>
    <w:rsid w:val="0011419D"/>
    <w:rsid w:val="0011431D"/>
    <w:rsid w:val="001143A2"/>
    <w:rsid w:val="00114423"/>
    <w:rsid w:val="0011479A"/>
    <w:rsid w:val="001148C0"/>
    <w:rsid w:val="001149F6"/>
    <w:rsid w:val="00114B9B"/>
    <w:rsid w:val="00114C18"/>
    <w:rsid w:val="00114CE7"/>
    <w:rsid w:val="00114E19"/>
    <w:rsid w:val="00114EF1"/>
    <w:rsid w:val="00114FF8"/>
    <w:rsid w:val="001151B3"/>
    <w:rsid w:val="001151DD"/>
    <w:rsid w:val="0011530C"/>
    <w:rsid w:val="0011537E"/>
    <w:rsid w:val="001153CE"/>
    <w:rsid w:val="00115465"/>
    <w:rsid w:val="0011570C"/>
    <w:rsid w:val="001159FC"/>
    <w:rsid w:val="00115AF4"/>
    <w:rsid w:val="00115B1C"/>
    <w:rsid w:val="00115B30"/>
    <w:rsid w:val="00115C29"/>
    <w:rsid w:val="00115CB7"/>
    <w:rsid w:val="00116067"/>
    <w:rsid w:val="00116217"/>
    <w:rsid w:val="00116484"/>
    <w:rsid w:val="001164C2"/>
    <w:rsid w:val="001168AE"/>
    <w:rsid w:val="00116976"/>
    <w:rsid w:val="0011698A"/>
    <w:rsid w:val="00116D51"/>
    <w:rsid w:val="00116D7F"/>
    <w:rsid w:val="00116E20"/>
    <w:rsid w:val="00117051"/>
    <w:rsid w:val="00117088"/>
    <w:rsid w:val="001170C2"/>
    <w:rsid w:val="00117437"/>
    <w:rsid w:val="00117A8C"/>
    <w:rsid w:val="00117B03"/>
    <w:rsid w:val="00117B71"/>
    <w:rsid w:val="00117DDF"/>
    <w:rsid w:val="00117E1E"/>
    <w:rsid w:val="00117F96"/>
    <w:rsid w:val="0012006F"/>
    <w:rsid w:val="001200B5"/>
    <w:rsid w:val="00120138"/>
    <w:rsid w:val="0012015F"/>
    <w:rsid w:val="00120165"/>
    <w:rsid w:val="00120B42"/>
    <w:rsid w:val="00120BE9"/>
    <w:rsid w:val="00120CC3"/>
    <w:rsid w:val="00120E46"/>
    <w:rsid w:val="00120E81"/>
    <w:rsid w:val="001210CE"/>
    <w:rsid w:val="00121231"/>
    <w:rsid w:val="001212EF"/>
    <w:rsid w:val="001213EA"/>
    <w:rsid w:val="0012163C"/>
    <w:rsid w:val="0012163F"/>
    <w:rsid w:val="001216CB"/>
    <w:rsid w:val="0012195F"/>
    <w:rsid w:val="00121A88"/>
    <w:rsid w:val="00121C24"/>
    <w:rsid w:val="00121C49"/>
    <w:rsid w:val="00121D27"/>
    <w:rsid w:val="00121D7B"/>
    <w:rsid w:val="00121DE2"/>
    <w:rsid w:val="00122092"/>
    <w:rsid w:val="001220C6"/>
    <w:rsid w:val="00122164"/>
    <w:rsid w:val="00122370"/>
    <w:rsid w:val="00122498"/>
    <w:rsid w:val="0012255B"/>
    <w:rsid w:val="00122629"/>
    <w:rsid w:val="001226B6"/>
    <w:rsid w:val="001226B8"/>
    <w:rsid w:val="001226E6"/>
    <w:rsid w:val="00122759"/>
    <w:rsid w:val="001227CF"/>
    <w:rsid w:val="001229B5"/>
    <w:rsid w:val="00122B4A"/>
    <w:rsid w:val="00122C8E"/>
    <w:rsid w:val="00122CBD"/>
    <w:rsid w:val="00122E82"/>
    <w:rsid w:val="00122E94"/>
    <w:rsid w:val="00122F36"/>
    <w:rsid w:val="00122F85"/>
    <w:rsid w:val="00123035"/>
    <w:rsid w:val="001230DC"/>
    <w:rsid w:val="00123340"/>
    <w:rsid w:val="001233B2"/>
    <w:rsid w:val="00123410"/>
    <w:rsid w:val="001234D6"/>
    <w:rsid w:val="00123528"/>
    <w:rsid w:val="00123582"/>
    <w:rsid w:val="001236F8"/>
    <w:rsid w:val="001236FC"/>
    <w:rsid w:val="001237A6"/>
    <w:rsid w:val="001237C9"/>
    <w:rsid w:val="00123929"/>
    <w:rsid w:val="00123934"/>
    <w:rsid w:val="00123A93"/>
    <w:rsid w:val="00123C58"/>
    <w:rsid w:val="00123CC4"/>
    <w:rsid w:val="00123DCC"/>
    <w:rsid w:val="00123DD3"/>
    <w:rsid w:val="00124001"/>
    <w:rsid w:val="001240E1"/>
    <w:rsid w:val="001241A9"/>
    <w:rsid w:val="001241AA"/>
    <w:rsid w:val="00124241"/>
    <w:rsid w:val="0012425D"/>
    <w:rsid w:val="001243C4"/>
    <w:rsid w:val="001243E8"/>
    <w:rsid w:val="00124474"/>
    <w:rsid w:val="001245AE"/>
    <w:rsid w:val="001245CE"/>
    <w:rsid w:val="00124618"/>
    <w:rsid w:val="001246E6"/>
    <w:rsid w:val="0012470D"/>
    <w:rsid w:val="00124821"/>
    <w:rsid w:val="001249BF"/>
    <w:rsid w:val="00124AF5"/>
    <w:rsid w:val="00124C40"/>
    <w:rsid w:val="00124EBA"/>
    <w:rsid w:val="00124F8A"/>
    <w:rsid w:val="0012506D"/>
    <w:rsid w:val="001250E7"/>
    <w:rsid w:val="0012523F"/>
    <w:rsid w:val="00125323"/>
    <w:rsid w:val="001254BF"/>
    <w:rsid w:val="001254C9"/>
    <w:rsid w:val="00125511"/>
    <w:rsid w:val="0012551D"/>
    <w:rsid w:val="001256E8"/>
    <w:rsid w:val="001257F2"/>
    <w:rsid w:val="001258A9"/>
    <w:rsid w:val="0012593D"/>
    <w:rsid w:val="001259C8"/>
    <w:rsid w:val="001259FB"/>
    <w:rsid w:val="00125A59"/>
    <w:rsid w:val="00125C78"/>
    <w:rsid w:val="00125CEE"/>
    <w:rsid w:val="00125D3F"/>
    <w:rsid w:val="00125FE3"/>
    <w:rsid w:val="0012608C"/>
    <w:rsid w:val="0012630B"/>
    <w:rsid w:val="0012644B"/>
    <w:rsid w:val="0012647E"/>
    <w:rsid w:val="00126571"/>
    <w:rsid w:val="001266E7"/>
    <w:rsid w:val="001268E0"/>
    <w:rsid w:val="00126ACB"/>
    <w:rsid w:val="00126B01"/>
    <w:rsid w:val="00126B46"/>
    <w:rsid w:val="00126BA1"/>
    <w:rsid w:val="00126BDA"/>
    <w:rsid w:val="00126E0A"/>
    <w:rsid w:val="00126E95"/>
    <w:rsid w:val="00126E97"/>
    <w:rsid w:val="00126EE9"/>
    <w:rsid w:val="0012704D"/>
    <w:rsid w:val="001270E8"/>
    <w:rsid w:val="00127134"/>
    <w:rsid w:val="0012725C"/>
    <w:rsid w:val="001272B9"/>
    <w:rsid w:val="0012735A"/>
    <w:rsid w:val="00127543"/>
    <w:rsid w:val="0012759F"/>
    <w:rsid w:val="0012769C"/>
    <w:rsid w:val="0012776A"/>
    <w:rsid w:val="0012777E"/>
    <w:rsid w:val="00127972"/>
    <w:rsid w:val="00127990"/>
    <w:rsid w:val="00127B4B"/>
    <w:rsid w:val="00127C89"/>
    <w:rsid w:val="00127F4E"/>
    <w:rsid w:val="00127F78"/>
    <w:rsid w:val="00127F8B"/>
    <w:rsid w:val="00130213"/>
    <w:rsid w:val="00130322"/>
    <w:rsid w:val="00130368"/>
    <w:rsid w:val="0013073C"/>
    <w:rsid w:val="001307C0"/>
    <w:rsid w:val="0013081F"/>
    <w:rsid w:val="00130864"/>
    <w:rsid w:val="001308EE"/>
    <w:rsid w:val="00130919"/>
    <w:rsid w:val="00130A56"/>
    <w:rsid w:val="00130AB5"/>
    <w:rsid w:val="00130B5A"/>
    <w:rsid w:val="00130BA8"/>
    <w:rsid w:val="00130C88"/>
    <w:rsid w:val="00130C95"/>
    <w:rsid w:val="00130DBC"/>
    <w:rsid w:val="00130DEA"/>
    <w:rsid w:val="00130FB6"/>
    <w:rsid w:val="00130FD4"/>
    <w:rsid w:val="0013105E"/>
    <w:rsid w:val="001310B9"/>
    <w:rsid w:val="001310C7"/>
    <w:rsid w:val="00131203"/>
    <w:rsid w:val="0013126C"/>
    <w:rsid w:val="00131318"/>
    <w:rsid w:val="00131338"/>
    <w:rsid w:val="001314C6"/>
    <w:rsid w:val="001315EA"/>
    <w:rsid w:val="001316D0"/>
    <w:rsid w:val="0013171E"/>
    <w:rsid w:val="00131796"/>
    <w:rsid w:val="0013184F"/>
    <w:rsid w:val="00131985"/>
    <w:rsid w:val="00131BA9"/>
    <w:rsid w:val="00131C99"/>
    <w:rsid w:val="00131CDF"/>
    <w:rsid w:val="00131D6F"/>
    <w:rsid w:val="00131EF6"/>
    <w:rsid w:val="0013214A"/>
    <w:rsid w:val="00132185"/>
    <w:rsid w:val="001321A4"/>
    <w:rsid w:val="001323EE"/>
    <w:rsid w:val="0013243E"/>
    <w:rsid w:val="0013246D"/>
    <w:rsid w:val="00132492"/>
    <w:rsid w:val="001326C9"/>
    <w:rsid w:val="00132726"/>
    <w:rsid w:val="00132813"/>
    <w:rsid w:val="00132928"/>
    <w:rsid w:val="0013296E"/>
    <w:rsid w:val="001329D0"/>
    <w:rsid w:val="00132AFE"/>
    <w:rsid w:val="00132B21"/>
    <w:rsid w:val="0013310A"/>
    <w:rsid w:val="00133140"/>
    <w:rsid w:val="00133163"/>
    <w:rsid w:val="0013320A"/>
    <w:rsid w:val="00133230"/>
    <w:rsid w:val="00133297"/>
    <w:rsid w:val="00133305"/>
    <w:rsid w:val="0013335D"/>
    <w:rsid w:val="001333EF"/>
    <w:rsid w:val="001336C5"/>
    <w:rsid w:val="00133714"/>
    <w:rsid w:val="00133A02"/>
    <w:rsid w:val="00133BE2"/>
    <w:rsid w:val="00133BF8"/>
    <w:rsid w:val="00133E59"/>
    <w:rsid w:val="00133EBE"/>
    <w:rsid w:val="0013404B"/>
    <w:rsid w:val="0013413E"/>
    <w:rsid w:val="001344CD"/>
    <w:rsid w:val="00134536"/>
    <w:rsid w:val="00134667"/>
    <w:rsid w:val="001346F1"/>
    <w:rsid w:val="00134775"/>
    <w:rsid w:val="001348A4"/>
    <w:rsid w:val="001348BE"/>
    <w:rsid w:val="0013499F"/>
    <w:rsid w:val="00134A4D"/>
    <w:rsid w:val="00134A62"/>
    <w:rsid w:val="00134A78"/>
    <w:rsid w:val="00134AED"/>
    <w:rsid w:val="00134FE0"/>
    <w:rsid w:val="0013500A"/>
    <w:rsid w:val="0013506C"/>
    <w:rsid w:val="001351A8"/>
    <w:rsid w:val="00135395"/>
    <w:rsid w:val="001354C3"/>
    <w:rsid w:val="001354CE"/>
    <w:rsid w:val="001355EB"/>
    <w:rsid w:val="001355F9"/>
    <w:rsid w:val="00135786"/>
    <w:rsid w:val="00135B33"/>
    <w:rsid w:val="00135BC7"/>
    <w:rsid w:val="00135CA5"/>
    <w:rsid w:val="00135CF8"/>
    <w:rsid w:val="00135F07"/>
    <w:rsid w:val="00135FE6"/>
    <w:rsid w:val="0013606A"/>
    <w:rsid w:val="00136148"/>
    <w:rsid w:val="0013618E"/>
    <w:rsid w:val="001362A2"/>
    <w:rsid w:val="0013636B"/>
    <w:rsid w:val="00136404"/>
    <w:rsid w:val="001364CE"/>
    <w:rsid w:val="0013652B"/>
    <w:rsid w:val="001366AC"/>
    <w:rsid w:val="00136751"/>
    <w:rsid w:val="00136814"/>
    <w:rsid w:val="00136882"/>
    <w:rsid w:val="00136A00"/>
    <w:rsid w:val="00136A08"/>
    <w:rsid w:val="00136A6C"/>
    <w:rsid w:val="00136CA7"/>
    <w:rsid w:val="00136D06"/>
    <w:rsid w:val="00136D7C"/>
    <w:rsid w:val="00136F84"/>
    <w:rsid w:val="0013714E"/>
    <w:rsid w:val="00137269"/>
    <w:rsid w:val="00137282"/>
    <w:rsid w:val="0013743F"/>
    <w:rsid w:val="0013773E"/>
    <w:rsid w:val="0013778A"/>
    <w:rsid w:val="00137795"/>
    <w:rsid w:val="00137B1C"/>
    <w:rsid w:val="00137DF8"/>
    <w:rsid w:val="00137EB4"/>
    <w:rsid w:val="00137F54"/>
    <w:rsid w:val="00137FBC"/>
    <w:rsid w:val="0014027C"/>
    <w:rsid w:val="0014029B"/>
    <w:rsid w:val="001405A9"/>
    <w:rsid w:val="001406AC"/>
    <w:rsid w:val="001406C1"/>
    <w:rsid w:val="001406EC"/>
    <w:rsid w:val="0014083E"/>
    <w:rsid w:val="00140CFD"/>
    <w:rsid w:val="00140D64"/>
    <w:rsid w:val="00140E23"/>
    <w:rsid w:val="00140EDA"/>
    <w:rsid w:val="00140F1F"/>
    <w:rsid w:val="00141323"/>
    <w:rsid w:val="001413B0"/>
    <w:rsid w:val="001413BA"/>
    <w:rsid w:val="00141480"/>
    <w:rsid w:val="001415AD"/>
    <w:rsid w:val="001415CC"/>
    <w:rsid w:val="001415FB"/>
    <w:rsid w:val="00141A67"/>
    <w:rsid w:val="00141C3B"/>
    <w:rsid w:val="001420F9"/>
    <w:rsid w:val="00142137"/>
    <w:rsid w:val="00142188"/>
    <w:rsid w:val="0014225E"/>
    <w:rsid w:val="0014248E"/>
    <w:rsid w:val="00142586"/>
    <w:rsid w:val="001425A1"/>
    <w:rsid w:val="00142625"/>
    <w:rsid w:val="001427DB"/>
    <w:rsid w:val="0014292A"/>
    <w:rsid w:val="001429D0"/>
    <w:rsid w:val="00142B86"/>
    <w:rsid w:val="00142C16"/>
    <w:rsid w:val="00142C9C"/>
    <w:rsid w:val="00142D9C"/>
    <w:rsid w:val="00142DC2"/>
    <w:rsid w:val="00142F7C"/>
    <w:rsid w:val="00143114"/>
    <w:rsid w:val="0014331D"/>
    <w:rsid w:val="001433E8"/>
    <w:rsid w:val="0014344D"/>
    <w:rsid w:val="00143635"/>
    <w:rsid w:val="00143857"/>
    <w:rsid w:val="00143879"/>
    <w:rsid w:val="001438BB"/>
    <w:rsid w:val="0014392F"/>
    <w:rsid w:val="00143AFC"/>
    <w:rsid w:val="00143C3A"/>
    <w:rsid w:val="00143DD2"/>
    <w:rsid w:val="00143E2C"/>
    <w:rsid w:val="0014411E"/>
    <w:rsid w:val="0014418A"/>
    <w:rsid w:val="0014420E"/>
    <w:rsid w:val="001442D7"/>
    <w:rsid w:val="00144356"/>
    <w:rsid w:val="001443FA"/>
    <w:rsid w:val="00144518"/>
    <w:rsid w:val="00144568"/>
    <w:rsid w:val="00144820"/>
    <w:rsid w:val="001449C0"/>
    <w:rsid w:val="00144B6C"/>
    <w:rsid w:val="00144C82"/>
    <w:rsid w:val="00144E49"/>
    <w:rsid w:val="00144F52"/>
    <w:rsid w:val="0014513D"/>
    <w:rsid w:val="001451E6"/>
    <w:rsid w:val="001453DD"/>
    <w:rsid w:val="0014552F"/>
    <w:rsid w:val="001455B4"/>
    <w:rsid w:val="001456BD"/>
    <w:rsid w:val="0014580C"/>
    <w:rsid w:val="00145870"/>
    <w:rsid w:val="00145983"/>
    <w:rsid w:val="00145D9F"/>
    <w:rsid w:val="00145EAE"/>
    <w:rsid w:val="00145F73"/>
    <w:rsid w:val="00145FAE"/>
    <w:rsid w:val="001461C6"/>
    <w:rsid w:val="00146220"/>
    <w:rsid w:val="0014629D"/>
    <w:rsid w:val="0014666F"/>
    <w:rsid w:val="001466CE"/>
    <w:rsid w:val="0014676D"/>
    <w:rsid w:val="00146A98"/>
    <w:rsid w:val="00146B78"/>
    <w:rsid w:val="00146BD9"/>
    <w:rsid w:val="00146C1E"/>
    <w:rsid w:val="00146C4E"/>
    <w:rsid w:val="00146DAC"/>
    <w:rsid w:val="00146E4A"/>
    <w:rsid w:val="00146E9D"/>
    <w:rsid w:val="00147020"/>
    <w:rsid w:val="001470A3"/>
    <w:rsid w:val="001470C0"/>
    <w:rsid w:val="001474C0"/>
    <w:rsid w:val="001476AD"/>
    <w:rsid w:val="001478D2"/>
    <w:rsid w:val="0014791F"/>
    <w:rsid w:val="001479F1"/>
    <w:rsid w:val="00147A19"/>
    <w:rsid w:val="00147C21"/>
    <w:rsid w:val="00150367"/>
    <w:rsid w:val="00150477"/>
    <w:rsid w:val="0015048D"/>
    <w:rsid w:val="00150591"/>
    <w:rsid w:val="00150786"/>
    <w:rsid w:val="001507C2"/>
    <w:rsid w:val="00150A40"/>
    <w:rsid w:val="00150A56"/>
    <w:rsid w:val="00150CB9"/>
    <w:rsid w:val="00150DEB"/>
    <w:rsid w:val="00150DF4"/>
    <w:rsid w:val="00150E2D"/>
    <w:rsid w:val="00150F1A"/>
    <w:rsid w:val="00150F48"/>
    <w:rsid w:val="00150F5D"/>
    <w:rsid w:val="00150F8F"/>
    <w:rsid w:val="00150FA8"/>
    <w:rsid w:val="001512CD"/>
    <w:rsid w:val="001514F7"/>
    <w:rsid w:val="001515E3"/>
    <w:rsid w:val="00151749"/>
    <w:rsid w:val="001517F6"/>
    <w:rsid w:val="00151B48"/>
    <w:rsid w:val="00151BFC"/>
    <w:rsid w:val="00151C85"/>
    <w:rsid w:val="00151D2B"/>
    <w:rsid w:val="00151D33"/>
    <w:rsid w:val="00151E87"/>
    <w:rsid w:val="00151E9F"/>
    <w:rsid w:val="00151F19"/>
    <w:rsid w:val="00151F48"/>
    <w:rsid w:val="00151F61"/>
    <w:rsid w:val="0015201D"/>
    <w:rsid w:val="0015209D"/>
    <w:rsid w:val="001520EC"/>
    <w:rsid w:val="0015233F"/>
    <w:rsid w:val="00152370"/>
    <w:rsid w:val="001523DF"/>
    <w:rsid w:val="00152583"/>
    <w:rsid w:val="0015261D"/>
    <w:rsid w:val="00152875"/>
    <w:rsid w:val="00152B68"/>
    <w:rsid w:val="00152C5A"/>
    <w:rsid w:val="00152C5C"/>
    <w:rsid w:val="00152F15"/>
    <w:rsid w:val="00152F69"/>
    <w:rsid w:val="00153014"/>
    <w:rsid w:val="001532B6"/>
    <w:rsid w:val="0015352B"/>
    <w:rsid w:val="001535CD"/>
    <w:rsid w:val="0015363B"/>
    <w:rsid w:val="00153683"/>
    <w:rsid w:val="001536D5"/>
    <w:rsid w:val="001536E4"/>
    <w:rsid w:val="001537D5"/>
    <w:rsid w:val="0015386F"/>
    <w:rsid w:val="001538BD"/>
    <w:rsid w:val="00153A8D"/>
    <w:rsid w:val="00153AF6"/>
    <w:rsid w:val="00153B8F"/>
    <w:rsid w:val="00153BF2"/>
    <w:rsid w:val="00153CE6"/>
    <w:rsid w:val="0015402D"/>
    <w:rsid w:val="001540F4"/>
    <w:rsid w:val="001543AB"/>
    <w:rsid w:val="0015465E"/>
    <w:rsid w:val="00154B0A"/>
    <w:rsid w:val="00154B12"/>
    <w:rsid w:val="00154CC3"/>
    <w:rsid w:val="00154FFD"/>
    <w:rsid w:val="00155232"/>
    <w:rsid w:val="001553BA"/>
    <w:rsid w:val="001553DE"/>
    <w:rsid w:val="00155542"/>
    <w:rsid w:val="001555BE"/>
    <w:rsid w:val="0015583C"/>
    <w:rsid w:val="001559E1"/>
    <w:rsid w:val="00155A6B"/>
    <w:rsid w:val="00155B87"/>
    <w:rsid w:val="00155D1E"/>
    <w:rsid w:val="00155D77"/>
    <w:rsid w:val="00155F4F"/>
    <w:rsid w:val="00155FE0"/>
    <w:rsid w:val="0015610D"/>
    <w:rsid w:val="00156156"/>
    <w:rsid w:val="0015617E"/>
    <w:rsid w:val="001562C8"/>
    <w:rsid w:val="00156381"/>
    <w:rsid w:val="001566A7"/>
    <w:rsid w:val="00156855"/>
    <w:rsid w:val="0015685D"/>
    <w:rsid w:val="001568F5"/>
    <w:rsid w:val="00156AB9"/>
    <w:rsid w:val="00156ACC"/>
    <w:rsid w:val="00156C49"/>
    <w:rsid w:val="00156C6D"/>
    <w:rsid w:val="00156EFE"/>
    <w:rsid w:val="00156FD7"/>
    <w:rsid w:val="001572F9"/>
    <w:rsid w:val="001573F1"/>
    <w:rsid w:val="00157413"/>
    <w:rsid w:val="0015750C"/>
    <w:rsid w:val="0015761C"/>
    <w:rsid w:val="001579B2"/>
    <w:rsid w:val="00157B33"/>
    <w:rsid w:val="00157C5C"/>
    <w:rsid w:val="00160356"/>
    <w:rsid w:val="001603B6"/>
    <w:rsid w:val="00160734"/>
    <w:rsid w:val="00160776"/>
    <w:rsid w:val="00160AA3"/>
    <w:rsid w:val="00160AAB"/>
    <w:rsid w:val="00160B79"/>
    <w:rsid w:val="00160C6E"/>
    <w:rsid w:val="00160CB3"/>
    <w:rsid w:val="00160CEC"/>
    <w:rsid w:val="001610EF"/>
    <w:rsid w:val="001613CD"/>
    <w:rsid w:val="00161490"/>
    <w:rsid w:val="00161576"/>
    <w:rsid w:val="001617C1"/>
    <w:rsid w:val="001617D4"/>
    <w:rsid w:val="00161978"/>
    <w:rsid w:val="001619E7"/>
    <w:rsid w:val="00161A60"/>
    <w:rsid w:val="00161AAA"/>
    <w:rsid w:val="00161D09"/>
    <w:rsid w:val="00161D2D"/>
    <w:rsid w:val="00162040"/>
    <w:rsid w:val="001622C6"/>
    <w:rsid w:val="0016232E"/>
    <w:rsid w:val="001623B7"/>
    <w:rsid w:val="001624D2"/>
    <w:rsid w:val="00162627"/>
    <w:rsid w:val="001626A4"/>
    <w:rsid w:val="00162750"/>
    <w:rsid w:val="00162A02"/>
    <w:rsid w:val="00162A77"/>
    <w:rsid w:val="00162A81"/>
    <w:rsid w:val="00162B30"/>
    <w:rsid w:val="0016302A"/>
    <w:rsid w:val="0016305C"/>
    <w:rsid w:val="001631AE"/>
    <w:rsid w:val="001633B1"/>
    <w:rsid w:val="001633B5"/>
    <w:rsid w:val="00163564"/>
    <w:rsid w:val="0016368D"/>
    <w:rsid w:val="00163721"/>
    <w:rsid w:val="00163832"/>
    <w:rsid w:val="001639A4"/>
    <w:rsid w:val="001639B3"/>
    <w:rsid w:val="001639BB"/>
    <w:rsid w:val="001639DE"/>
    <w:rsid w:val="00163A4D"/>
    <w:rsid w:val="00163C0C"/>
    <w:rsid w:val="00163C69"/>
    <w:rsid w:val="00163EBD"/>
    <w:rsid w:val="00163F2B"/>
    <w:rsid w:val="001640BF"/>
    <w:rsid w:val="001640D4"/>
    <w:rsid w:val="001640EA"/>
    <w:rsid w:val="0016415F"/>
    <w:rsid w:val="001644D2"/>
    <w:rsid w:val="001645A1"/>
    <w:rsid w:val="00164669"/>
    <w:rsid w:val="001646E0"/>
    <w:rsid w:val="001647B8"/>
    <w:rsid w:val="00164A9B"/>
    <w:rsid w:val="00164AAA"/>
    <w:rsid w:val="00164ABC"/>
    <w:rsid w:val="00164B45"/>
    <w:rsid w:val="00164C2C"/>
    <w:rsid w:val="00164E51"/>
    <w:rsid w:val="0016501E"/>
    <w:rsid w:val="00165026"/>
    <w:rsid w:val="001650BF"/>
    <w:rsid w:val="00165149"/>
    <w:rsid w:val="0016529E"/>
    <w:rsid w:val="00165483"/>
    <w:rsid w:val="001654AD"/>
    <w:rsid w:val="001656C9"/>
    <w:rsid w:val="001657AE"/>
    <w:rsid w:val="0016580C"/>
    <w:rsid w:val="001658FA"/>
    <w:rsid w:val="00165942"/>
    <w:rsid w:val="00165967"/>
    <w:rsid w:val="001659A3"/>
    <w:rsid w:val="00165B8A"/>
    <w:rsid w:val="00165F7D"/>
    <w:rsid w:val="001660A1"/>
    <w:rsid w:val="001661B3"/>
    <w:rsid w:val="00166334"/>
    <w:rsid w:val="00166379"/>
    <w:rsid w:val="001664D5"/>
    <w:rsid w:val="00166529"/>
    <w:rsid w:val="001666A7"/>
    <w:rsid w:val="00166710"/>
    <w:rsid w:val="00166751"/>
    <w:rsid w:val="001667AF"/>
    <w:rsid w:val="00166810"/>
    <w:rsid w:val="00166821"/>
    <w:rsid w:val="00166843"/>
    <w:rsid w:val="00166883"/>
    <w:rsid w:val="00166CBB"/>
    <w:rsid w:val="00166D23"/>
    <w:rsid w:val="00166E67"/>
    <w:rsid w:val="00166E8D"/>
    <w:rsid w:val="00166F8B"/>
    <w:rsid w:val="00167149"/>
    <w:rsid w:val="00167384"/>
    <w:rsid w:val="00167489"/>
    <w:rsid w:val="001674E1"/>
    <w:rsid w:val="00167830"/>
    <w:rsid w:val="001679FE"/>
    <w:rsid w:val="00167BF0"/>
    <w:rsid w:val="00167C6E"/>
    <w:rsid w:val="00167EF5"/>
    <w:rsid w:val="00170085"/>
    <w:rsid w:val="00170297"/>
    <w:rsid w:val="001702BF"/>
    <w:rsid w:val="001703AA"/>
    <w:rsid w:val="001703E2"/>
    <w:rsid w:val="0017069A"/>
    <w:rsid w:val="00170A2D"/>
    <w:rsid w:val="00170A59"/>
    <w:rsid w:val="00170CD2"/>
    <w:rsid w:val="00170D11"/>
    <w:rsid w:val="00170DC8"/>
    <w:rsid w:val="00170DEA"/>
    <w:rsid w:val="00171049"/>
    <w:rsid w:val="0017114A"/>
    <w:rsid w:val="001715A4"/>
    <w:rsid w:val="00171920"/>
    <w:rsid w:val="00171A1E"/>
    <w:rsid w:val="00171C7A"/>
    <w:rsid w:val="00171DBE"/>
    <w:rsid w:val="00171F31"/>
    <w:rsid w:val="00172027"/>
    <w:rsid w:val="00172079"/>
    <w:rsid w:val="001722C9"/>
    <w:rsid w:val="0017242C"/>
    <w:rsid w:val="00172651"/>
    <w:rsid w:val="0017265B"/>
    <w:rsid w:val="00172697"/>
    <w:rsid w:val="00172828"/>
    <w:rsid w:val="0017287B"/>
    <w:rsid w:val="00172946"/>
    <w:rsid w:val="00172A9E"/>
    <w:rsid w:val="00172ADD"/>
    <w:rsid w:val="00172DB2"/>
    <w:rsid w:val="0017301C"/>
    <w:rsid w:val="0017317B"/>
    <w:rsid w:val="00173183"/>
    <w:rsid w:val="0017318F"/>
    <w:rsid w:val="00173316"/>
    <w:rsid w:val="001734C9"/>
    <w:rsid w:val="00173537"/>
    <w:rsid w:val="0017387C"/>
    <w:rsid w:val="0017399A"/>
    <w:rsid w:val="00173B30"/>
    <w:rsid w:val="00173CB7"/>
    <w:rsid w:val="00173CCA"/>
    <w:rsid w:val="00173CE4"/>
    <w:rsid w:val="00173CF9"/>
    <w:rsid w:val="00173E68"/>
    <w:rsid w:val="00173F23"/>
    <w:rsid w:val="00174100"/>
    <w:rsid w:val="0017413F"/>
    <w:rsid w:val="0017428E"/>
    <w:rsid w:val="00174703"/>
    <w:rsid w:val="0017473D"/>
    <w:rsid w:val="00174878"/>
    <w:rsid w:val="001748A5"/>
    <w:rsid w:val="001748F8"/>
    <w:rsid w:val="00174A21"/>
    <w:rsid w:val="00174ADD"/>
    <w:rsid w:val="00174AE5"/>
    <w:rsid w:val="00174CAB"/>
    <w:rsid w:val="001750BD"/>
    <w:rsid w:val="00175148"/>
    <w:rsid w:val="00175167"/>
    <w:rsid w:val="00175323"/>
    <w:rsid w:val="001753FD"/>
    <w:rsid w:val="00175475"/>
    <w:rsid w:val="001755AC"/>
    <w:rsid w:val="0017563B"/>
    <w:rsid w:val="00175824"/>
    <w:rsid w:val="00175840"/>
    <w:rsid w:val="00175925"/>
    <w:rsid w:val="0017596C"/>
    <w:rsid w:val="00175AA0"/>
    <w:rsid w:val="00175B5E"/>
    <w:rsid w:val="00175B8D"/>
    <w:rsid w:val="00175BA8"/>
    <w:rsid w:val="00175BE0"/>
    <w:rsid w:val="00175D0D"/>
    <w:rsid w:val="00175E91"/>
    <w:rsid w:val="00175F0B"/>
    <w:rsid w:val="001760A2"/>
    <w:rsid w:val="001760C5"/>
    <w:rsid w:val="0017615C"/>
    <w:rsid w:val="00176171"/>
    <w:rsid w:val="001762BD"/>
    <w:rsid w:val="001762BF"/>
    <w:rsid w:val="001762C5"/>
    <w:rsid w:val="001764E4"/>
    <w:rsid w:val="0017653B"/>
    <w:rsid w:val="001766E7"/>
    <w:rsid w:val="0017679E"/>
    <w:rsid w:val="001767E5"/>
    <w:rsid w:val="00176882"/>
    <w:rsid w:val="001769FD"/>
    <w:rsid w:val="00176AA5"/>
    <w:rsid w:val="00176AA9"/>
    <w:rsid w:val="00176F07"/>
    <w:rsid w:val="001771DF"/>
    <w:rsid w:val="001772B8"/>
    <w:rsid w:val="001772F1"/>
    <w:rsid w:val="00177686"/>
    <w:rsid w:val="001778F6"/>
    <w:rsid w:val="00177ABF"/>
    <w:rsid w:val="00177ACF"/>
    <w:rsid w:val="00177CC8"/>
    <w:rsid w:val="00177DEC"/>
    <w:rsid w:val="00177EBF"/>
    <w:rsid w:val="00177FBF"/>
    <w:rsid w:val="0018025E"/>
    <w:rsid w:val="001803E3"/>
    <w:rsid w:val="00180756"/>
    <w:rsid w:val="0018096B"/>
    <w:rsid w:val="00180A7F"/>
    <w:rsid w:val="00180AD0"/>
    <w:rsid w:val="00180C62"/>
    <w:rsid w:val="00180DB9"/>
    <w:rsid w:val="00180DE3"/>
    <w:rsid w:val="00180E2B"/>
    <w:rsid w:val="00180E48"/>
    <w:rsid w:val="00180EAE"/>
    <w:rsid w:val="00180F54"/>
    <w:rsid w:val="00180F6F"/>
    <w:rsid w:val="00181074"/>
    <w:rsid w:val="00181147"/>
    <w:rsid w:val="001811E7"/>
    <w:rsid w:val="00181489"/>
    <w:rsid w:val="001814DD"/>
    <w:rsid w:val="001815AC"/>
    <w:rsid w:val="00181648"/>
    <w:rsid w:val="001818D1"/>
    <w:rsid w:val="001819C0"/>
    <w:rsid w:val="001819DA"/>
    <w:rsid w:val="00181B1A"/>
    <w:rsid w:val="00181CE0"/>
    <w:rsid w:val="00181E28"/>
    <w:rsid w:val="00182114"/>
    <w:rsid w:val="001821C2"/>
    <w:rsid w:val="001822C9"/>
    <w:rsid w:val="00182566"/>
    <w:rsid w:val="0018265B"/>
    <w:rsid w:val="00182A3B"/>
    <w:rsid w:val="00182A86"/>
    <w:rsid w:val="00182B9A"/>
    <w:rsid w:val="00182F7B"/>
    <w:rsid w:val="001830D0"/>
    <w:rsid w:val="0018326D"/>
    <w:rsid w:val="001832D6"/>
    <w:rsid w:val="001834ED"/>
    <w:rsid w:val="001836C3"/>
    <w:rsid w:val="001839DA"/>
    <w:rsid w:val="00183E73"/>
    <w:rsid w:val="00183FC9"/>
    <w:rsid w:val="0018419E"/>
    <w:rsid w:val="0018424E"/>
    <w:rsid w:val="001842B9"/>
    <w:rsid w:val="001842F5"/>
    <w:rsid w:val="0018451D"/>
    <w:rsid w:val="001847F0"/>
    <w:rsid w:val="001848D1"/>
    <w:rsid w:val="00184BAE"/>
    <w:rsid w:val="00184D56"/>
    <w:rsid w:val="00184D59"/>
    <w:rsid w:val="00184DEA"/>
    <w:rsid w:val="00184F2A"/>
    <w:rsid w:val="00184FC7"/>
    <w:rsid w:val="0018527C"/>
    <w:rsid w:val="00185437"/>
    <w:rsid w:val="001855AE"/>
    <w:rsid w:val="001856E8"/>
    <w:rsid w:val="00185983"/>
    <w:rsid w:val="00185D11"/>
    <w:rsid w:val="00185D42"/>
    <w:rsid w:val="00186020"/>
    <w:rsid w:val="00186268"/>
    <w:rsid w:val="0018635A"/>
    <w:rsid w:val="00186A01"/>
    <w:rsid w:val="00186A78"/>
    <w:rsid w:val="00186ADC"/>
    <w:rsid w:val="00186B18"/>
    <w:rsid w:val="00186B8B"/>
    <w:rsid w:val="00186C10"/>
    <w:rsid w:val="00186C66"/>
    <w:rsid w:val="00186C94"/>
    <w:rsid w:val="00186D35"/>
    <w:rsid w:val="00186FD5"/>
    <w:rsid w:val="0018702E"/>
    <w:rsid w:val="0018706B"/>
    <w:rsid w:val="001871F8"/>
    <w:rsid w:val="001872C9"/>
    <w:rsid w:val="00187328"/>
    <w:rsid w:val="0018738C"/>
    <w:rsid w:val="00187706"/>
    <w:rsid w:val="00187734"/>
    <w:rsid w:val="00187C0F"/>
    <w:rsid w:val="00187C66"/>
    <w:rsid w:val="00187E4A"/>
    <w:rsid w:val="00187ECA"/>
    <w:rsid w:val="00190044"/>
    <w:rsid w:val="001901A1"/>
    <w:rsid w:val="00190259"/>
    <w:rsid w:val="0019027A"/>
    <w:rsid w:val="00190513"/>
    <w:rsid w:val="00190639"/>
    <w:rsid w:val="0019079E"/>
    <w:rsid w:val="00190D57"/>
    <w:rsid w:val="00190E79"/>
    <w:rsid w:val="00190E93"/>
    <w:rsid w:val="001910B9"/>
    <w:rsid w:val="001910EE"/>
    <w:rsid w:val="0019116C"/>
    <w:rsid w:val="00191172"/>
    <w:rsid w:val="0019127B"/>
    <w:rsid w:val="00191430"/>
    <w:rsid w:val="00191542"/>
    <w:rsid w:val="00191639"/>
    <w:rsid w:val="00191A89"/>
    <w:rsid w:val="00191B4A"/>
    <w:rsid w:val="00191BF5"/>
    <w:rsid w:val="00191CFB"/>
    <w:rsid w:val="00191DBE"/>
    <w:rsid w:val="00191E05"/>
    <w:rsid w:val="00191E0F"/>
    <w:rsid w:val="00191FA3"/>
    <w:rsid w:val="00191FCA"/>
    <w:rsid w:val="001920E3"/>
    <w:rsid w:val="0019213B"/>
    <w:rsid w:val="0019233C"/>
    <w:rsid w:val="00192431"/>
    <w:rsid w:val="0019256A"/>
    <w:rsid w:val="0019273E"/>
    <w:rsid w:val="0019298E"/>
    <w:rsid w:val="00192B1A"/>
    <w:rsid w:val="00192D21"/>
    <w:rsid w:val="00192D7C"/>
    <w:rsid w:val="00192E4D"/>
    <w:rsid w:val="00193558"/>
    <w:rsid w:val="001935EC"/>
    <w:rsid w:val="001936E6"/>
    <w:rsid w:val="0019376F"/>
    <w:rsid w:val="0019382D"/>
    <w:rsid w:val="001938EA"/>
    <w:rsid w:val="0019394A"/>
    <w:rsid w:val="00193AD1"/>
    <w:rsid w:val="00193B41"/>
    <w:rsid w:val="00193DD1"/>
    <w:rsid w:val="0019406B"/>
    <w:rsid w:val="00194259"/>
    <w:rsid w:val="001946D1"/>
    <w:rsid w:val="00194708"/>
    <w:rsid w:val="00194849"/>
    <w:rsid w:val="001948B8"/>
    <w:rsid w:val="001948EA"/>
    <w:rsid w:val="00194AB9"/>
    <w:rsid w:val="00194C62"/>
    <w:rsid w:val="00194CFD"/>
    <w:rsid w:val="00194EEC"/>
    <w:rsid w:val="0019505E"/>
    <w:rsid w:val="001950B5"/>
    <w:rsid w:val="00195300"/>
    <w:rsid w:val="00195457"/>
    <w:rsid w:val="00195CE3"/>
    <w:rsid w:val="00195E48"/>
    <w:rsid w:val="00195EEF"/>
    <w:rsid w:val="00195EF8"/>
    <w:rsid w:val="001960E1"/>
    <w:rsid w:val="00196244"/>
    <w:rsid w:val="00196251"/>
    <w:rsid w:val="00196562"/>
    <w:rsid w:val="00196742"/>
    <w:rsid w:val="001967F1"/>
    <w:rsid w:val="001968D3"/>
    <w:rsid w:val="00196930"/>
    <w:rsid w:val="00196AD1"/>
    <w:rsid w:val="00196B08"/>
    <w:rsid w:val="00196B5E"/>
    <w:rsid w:val="00196CB3"/>
    <w:rsid w:val="00196CE0"/>
    <w:rsid w:val="00196D03"/>
    <w:rsid w:val="00196D6C"/>
    <w:rsid w:val="00196F22"/>
    <w:rsid w:val="00197010"/>
    <w:rsid w:val="001970E9"/>
    <w:rsid w:val="00197233"/>
    <w:rsid w:val="00197596"/>
    <w:rsid w:val="00197620"/>
    <w:rsid w:val="00197860"/>
    <w:rsid w:val="0019786D"/>
    <w:rsid w:val="001978A5"/>
    <w:rsid w:val="001979AB"/>
    <w:rsid w:val="00197BE1"/>
    <w:rsid w:val="00197E81"/>
    <w:rsid w:val="00197F02"/>
    <w:rsid w:val="00197F9C"/>
    <w:rsid w:val="001A0046"/>
    <w:rsid w:val="001A02FC"/>
    <w:rsid w:val="001A02FF"/>
    <w:rsid w:val="001A0451"/>
    <w:rsid w:val="001A0529"/>
    <w:rsid w:val="001A053B"/>
    <w:rsid w:val="001A0746"/>
    <w:rsid w:val="001A07E2"/>
    <w:rsid w:val="001A0E2B"/>
    <w:rsid w:val="001A0E7D"/>
    <w:rsid w:val="001A117A"/>
    <w:rsid w:val="001A1633"/>
    <w:rsid w:val="001A1643"/>
    <w:rsid w:val="001A1669"/>
    <w:rsid w:val="001A16F1"/>
    <w:rsid w:val="001A1713"/>
    <w:rsid w:val="001A1B32"/>
    <w:rsid w:val="001A1B99"/>
    <w:rsid w:val="001A1CBD"/>
    <w:rsid w:val="001A1E56"/>
    <w:rsid w:val="001A2115"/>
    <w:rsid w:val="001A21A0"/>
    <w:rsid w:val="001A22BC"/>
    <w:rsid w:val="001A24DC"/>
    <w:rsid w:val="001A2574"/>
    <w:rsid w:val="001A2678"/>
    <w:rsid w:val="001A2789"/>
    <w:rsid w:val="001A278F"/>
    <w:rsid w:val="001A281E"/>
    <w:rsid w:val="001A28B9"/>
    <w:rsid w:val="001A28E2"/>
    <w:rsid w:val="001A2A6A"/>
    <w:rsid w:val="001A2ABA"/>
    <w:rsid w:val="001A2B16"/>
    <w:rsid w:val="001A2BAA"/>
    <w:rsid w:val="001A2BAC"/>
    <w:rsid w:val="001A2CB5"/>
    <w:rsid w:val="001A2DA8"/>
    <w:rsid w:val="001A2E57"/>
    <w:rsid w:val="001A30D9"/>
    <w:rsid w:val="001A3126"/>
    <w:rsid w:val="001A327C"/>
    <w:rsid w:val="001A3326"/>
    <w:rsid w:val="001A34C4"/>
    <w:rsid w:val="001A374C"/>
    <w:rsid w:val="001A3B47"/>
    <w:rsid w:val="001A3BCB"/>
    <w:rsid w:val="001A3BD7"/>
    <w:rsid w:val="001A3D1C"/>
    <w:rsid w:val="001A3DD3"/>
    <w:rsid w:val="001A3F29"/>
    <w:rsid w:val="001A4199"/>
    <w:rsid w:val="001A4240"/>
    <w:rsid w:val="001A4241"/>
    <w:rsid w:val="001A44D4"/>
    <w:rsid w:val="001A44D7"/>
    <w:rsid w:val="001A45D1"/>
    <w:rsid w:val="001A4713"/>
    <w:rsid w:val="001A4AA5"/>
    <w:rsid w:val="001A5188"/>
    <w:rsid w:val="001A5238"/>
    <w:rsid w:val="001A5450"/>
    <w:rsid w:val="001A5624"/>
    <w:rsid w:val="001A56A8"/>
    <w:rsid w:val="001A56C7"/>
    <w:rsid w:val="001A5801"/>
    <w:rsid w:val="001A5806"/>
    <w:rsid w:val="001A58AC"/>
    <w:rsid w:val="001A5B03"/>
    <w:rsid w:val="001A5CDC"/>
    <w:rsid w:val="001A5D0F"/>
    <w:rsid w:val="001A5D90"/>
    <w:rsid w:val="001A5E25"/>
    <w:rsid w:val="001A5FE0"/>
    <w:rsid w:val="001A6022"/>
    <w:rsid w:val="001A61D3"/>
    <w:rsid w:val="001A62A9"/>
    <w:rsid w:val="001A63A4"/>
    <w:rsid w:val="001A63AA"/>
    <w:rsid w:val="001A642B"/>
    <w:rsid w:val="001A649C"/>
    <w:rsid w:val="001A6698"/>
    <w:rsid w:val="001A6779"/>
    <w:rsid w:val="001A67E8"/>
    <w:rsid w:val="001A6859"/>
    <w:rsid w:val="001A69FA"/>
    <w:rsid w:val="001A6A32"/>
    <w:rsid w:val="001A6B2D"/>
    <w:rsid w:val="001A6BE5"/>
    <w:rsid w:val="001A6C3A"/>
    <w:rsid w:val="001A6CAC"/>
    <w:rsid w:val="001A70C9"/>
    <w:rsid w:val="001A72CD"/>
    <w:rsid w:val="001A74B4"/>
    <w:rsid w:val="001A7623"/>
    <w:rsid w:val="001A764C"/>
    <w:rsid w:val="001A7856"/>
    <w:rsid w:val="001A7B47"/>
    <w:rsid w:val="001A7B9D"/>
    <w:rsid w:val="001A7BAB"/>
    <w:rsid w:val="001A7C13"/>
    <w:rsid w:val="001A7C81"/>
    <w:rsid w:val="001AB41F"/>
    <w:rsid w:val="001B0078"/>
    <w:rsid w:val="001B01B4"/>
    <w:rsid w:val="001B05DC"/>
    <w:rsid w:val="001B06D4"/>
    <w:rsid w:val="001B06F7"/>
    <w:rsid w:val="001B093C"/>
    <w:rsid w:val="001B0960"/>
    <w:rsid w:val="001B099C"/>
    <w:rsid w:val="001B0A25"/>
    <w:rsid w:val="001B0A41"/>
    <w:rsid w:val="001B0BFB"/>
    <w:rsid w:val="001B0C6F"/>
    <w:rsid w:val="001B0D33"/>
    <w:rsid w:val="001B0E58"/>
    <w:rsid w:val="001B12E9"/>
    <w:rsid w:val="001B152F"/>
    <w:rsid w:val="001B1653"/>
    <w:rsid w:val="001B1731"/>
    <w:rsid w:val="001B1759"/>
    <w:rsid w:val="001B17E4"/>
    <w:rsid w:val="001B1A2C"/>
    <w:rsid w:val="001B1A3D"/>
    <w:rsid w:val="001B1CCB"/>
    <w:rsid w:val="001B2151"/>
    <w:rsid w:val="001B231E"/>
    <w:rsid w:val="001B287E"/>
    <w:rsid w:val="001B2885"/>
    <w:rsid w:val="001B2BD8"/>
    <w:rsid w:val="001B2C5C"/>
    <w:rsid w:val="001B2D2A"/>
    <w:rsid w:val="001B2ECE"/>
    <w:rsid w:val="001B2ED2"/>
    <w:rsid w:val="001B330A"/>
    <w:rsid w:val="001B337C"/>
    <w:rsid w:val="001B3422"/>
    <w:rsid w:val="001B34AE"/>
    <w:rsid w:val="001B34E6"/>
    <w:rsid w:val="001B3599"/>
    <w:rsid w:val="001B3640"/>
    <w:rsid w:val="001B366B"/>
    <w:rsid w:val="001B3758"/>
    <w:rsid w:val="001B381A"/>
    <w:rsid w:val="001B3976"/>
    <w:rsid w:val="001B3B88"/>
    <w:rsid w:val="001B3B92"/>
    <w:rsid w:val="001B3C89"/>
    <w:rsid w:val="001B3E16"/>
    <w:rsid w:val="001B3FAB"/>
    <w:rsid w:val="001B40CB"/>
    <w:rsid w:val="001B41CA"/>
    <w:rsid w:val="001B43B0"/>
    <w:rsid w:val="001B448C"/>
    <w:rsid w:val="001B4517"/>
    <w:rsid w:val="001B45B7"/>
    <w:rsid w:val="001B4687"/>
    <w:rsid w:val="001B474D"/>
    <w:rsid w:val="001B4782"/>
    <w:rsid w:val="001B4849"/>
    <w:rsid w:val="001B4B57"/>
    <w:rsid w:val="001B4BE8"/>
    <w:rsid w:val="001B4CC1"/>
    <w:rsid w:val="001B4D33"/>
    <w:rsid w:val="001B4D8A"/>
    <w:rsid w:val="001B4DA3"/>
    <w:rsid w:val="001B50EB"/>
    <w:rsid w:val="001B5555"/>
    <w:rsid w:val="001B568E"/>
    <w:rsid w:val="001B5754"/>
    <w:rsid w:val="001B5787"/>
    <w:rsid w:val="001B5855"/>
    <w:rsid w:val="001B5B1E"/>
    <w:rsid w:val="001B5BDD"/>
    <w:rsid w:val="001B5E33"/>
    <w:rsid w:val="001B5FBB"/>
    <w:rsid w:val="001B6138"/>
    <w:rsid w:val="001B643A"/>
    <w:rsid w:val="001B651D"/>
    <w:rsid w:val="001B653C"/>
    <w:rsid w:val="001B6562"/>
    <w:rsid w:val="001B685B"/>
    <w:rsid w:val="001B687C"/>
    <w:rsid w:val="001B6882"/>
    <w:rsid w:val="001B6ACC"/>
    <w:rsid w:val="001B6AF3"/>
    <w:rsid w:val="001B6B96"/>
    <w:rsid w:val="001B6BEA"/>
    <w:rsid w:val="001B6C2D"/>
    <w:rsid w:val="001B6C7F"/>
    <w:rsid w:val="001B6D6D"/>
    <w:rsid w:val="001B734D"/>
    <w:rsid w:val="001B745C"/>
    <w:rsid w:val="001B7503"/>
    <w:rsid w:val="001B75CA"/>
    <w:rsid w:val="001B76DE"/>
    <w:rsid w:val="001B774B"/>
    <w:rsid w:val="001B77F2"/>
    <w:rsid w:val="001B7883"/>
    <w:rsid w:val="001B7969"/>
    <w:rsid w:val="001B7A31"/>
    <w:rsid w:val="001B7C88"/>
    <w:rsid w:val="001B7DC4"/>
    <w:rsid w:val="001B7E0E"/>
    <w:rsid w:val="001B7E1E"/>
    <w:rsid w:val="001B7F58"/>
    <w:rsid w:val="001C0133"/>
    <w:rsid w:val="001C0232"/>
    <w:rsid w:val="001C034D"/>
    <w:rsid w:val="001C064A"/>
    <w:rsid w:val="001C071D"/>
    <w:rsid w:val="001C0892"/>
    <w:rsid w:val="001C09ED"/>
    <w:rsid w:val="001C0D2F"/>
    <w:rsid w:val="001C0E06"/>
    <w:rsid w:val="001C0E33"/>
    <w:rsid w:val="001C0E52"/>
    <w:rsid w:val="001C0F71"/>
    <w:rsid w:val="001C1385"/>
    <w:rsid w:val="001C142E"/>
    <w:rsid w:val="001C16A8"/>
    <w:rsid w:val="001C17F7"/>
    <w:rsid w:val="001C1A45"/>
    <w:rsid w:val="001C1A68"/>
    <w:rsid w:val="001C1A87"/>
    <w:rsid w:val="001C1C98"/>
    <w:rsid w:val="001C1CFC"/>
    <w:rsid w:val="001C1F71"/>
    <w:rsid w:val="001C1FF3"/>
    <w:rsid w:val="001C2050"/>
    <w:rsid w:val="001C22A8"/>
    <w:rsid w:val="001C2321"/>
    <w:rsid w:val="001C2332"/>
    <w:rsid w:val="001C24F2"/>
    <w:rsid w:val="001C255A"/>
    <w:rsid w:val="001C26F2"/>
    <w:rsid w:val="001C2764"/>
    <w:rsid w:val="001C2927"/>
    <w:rsid w:val="001C2973"/>
    <w:rsid w:val="001C2B0E"/>
    <w:rsid w:val="001C2C73"/>
    <w:rsid w:val="001C2CE2"/>
    <w:rsid w:val="001C2D24"/>
    <w:rsid w:val="001C3238"/>
    <w:rsid w:val="001C323B"/>
    <w:rsid w:val="001C330F"/>
    <w:rsid w:val="001C342E"/>
    <w:rsid w:val="001C34C1"/>
    <w:rsid w:val="001C3856"/>
    <w:rsid w:val="001C396C"/>
    <w:rsid w:val="001C399D"/>
    <w:rsid w:val="001C3D2E"/>
    <w:rsid w:val="001C3D8B"/>
    <w:rsid w:val="001C3DB5"/>
    <w:rsid w:val="001C3EA5"/>
    <w:rsid w:val="001C3EB8"/>
    <w:rsid w:val="001C3EBD"/>
    <w:rsid w:val="001C3F10"/>
    <w:rsid w:val="001C3F34"/>
    <w:rsid w:val="001C3F43"/>
    <w:rsid w:val="001C400E"/>
    <w:rsid w:val="001C4042"/>
    <w:rsid w:val="001C42A2"/>
    <w:rsid w:val="001C43EE"/>
    <w:rsid w:val="001C4435"/>
    <w:rsid w:val="001C4455"/>
    <w:rsid w:val="001C459E"/>
    <w:rsid w:val="001C479B"/>
    <w:rsid w:val="001C47A9"/>
    <w:rsid w:val="001C49A6"/>
    <w:rsid w:val="001C4A3D"/>
    <w:rsid w:val="001C4B91"/>
    <w:rsid w:val="001C4C01"/>
    <w:rsid w:val="001C4D1D"/>
    <w:rsid w:val="001C4DBE"/>
    <w:rsid w:val="001C4DE4"/>
    <w:rsid w:val="001C4ECD"/>
    <w:rsid w:val="001C4FA5"/>
    <w:rsid w:val="001C51A5"/>
    <w:rsid w:val="001C528B"/>
    <w:rsid w:val="001C52F9"/>
    <w:rsid w:val="001C535F"/>
    <w:rsid w:val="001C5640"/>
    <w:rsid w:val="001C578A"/>
    <w:rsid w:val="001C58AC"/>
    <w:rsid w:val="001C5A68"/>
    <w:rsid w:val="001C5BFC"/>
    <w:rsid w:val="001C5CAA"/>
    <w:rsid w:val="001C5EFB"/>
    <w:rsid w:val="001C5F06"/>
    <w:rsid w:val="001C611C"/>
    <w:rsid w:val="001C6160"/>
    <w:rsid w:val="001C6172"/>
    <w:rsid w:val="001C62CE"/>
    <w:rsid w:val="001C6350"/>
    <w:rsid w:val="001C6404"/>
    <w:rsid w:val="001C6653"/>
    <w:rsid w:val="001C6692"/>
    <w:rsid w:val="001C6990"/>
    <w:rsid w:val="001C6A20"/>
    <w:rsid w:val="001C6AE8"/>
    <w:rsid w:val="001C6B61"/>
    <w:rsid w:val="001C6BC4"/>
    <w:rsid w:val="001C6BD7"/>
    <w:rsid w:val="001C6BE2"/>
    <w:rsid w:val="001C6D96"/>
    <w:rsid w:val="001C6FBC"/>
    <w:rsid w:val="001C6FD5"/>
    <w:rsid w:val="001C723A"/>
    <w:rsid w:val="001C7417"/>
    <w:rsid w:val="001C74A2"/>
    <w:rsid w:val="001C7555"/>
    <w:rsid w:val="001C7570"/>
    <w:rsid w:val="001C7623"/>
    <w:rsid w:val="001C7750"/>
    <w:rsid w:val="001C792F"/>
    <w:rsid w:val="001C795C"/>
    <w:rsid w:val="001C7C1E"/>
    <w:rsid w:val="001C7D2B"/>
    <w:rsid w:val="001C7E27"/>
    <w:rsid w:val="001C7E72"/>
    <w:rsid w:val="001C7E76"/>
    <w:rsid w:val="001C7F21"/>
    <w:rsid w:val="001D0386"/>
    <w:rsid w:val="001D039D"/>
    <w:rsid w:val="001D040B"/>
    <w:rsid w:val="001D0483"/>
    <w:rsid w:val="001D0520"/>
    <w:rsid w:val="001D05CC"/>
    <w:rsid w:val="001D0727"/>
    <w:rsid w:val="001D0B1A"/>
    <w:rsid w:val="001D0B1D"/>
    <w:rsid w:val="001D0C44"/>
    <w:rsid w:val="001D0CC4"/>
    <w:rsid w:val="001D0D12"/>
    <w:rsid w:val="001D0DC1"/>
    <w:rsid w:val="001D0DE7"/>
    <w:rsid w:val="001D0E6A"/>
    <w:rsid w:val="001D0F7D"/>
    <w:rsid w:val="001D0FF0"/>
    <w:rsid w:val="001D1018"/>
    <w:rsid w:val="001D12A6"/>
    <w:rsid w:val="001D1420"/>
    <w:rsid w:val="001D14CB"/>
    <w:rsid w:val="001D16CE"/>
    <w:rsid w:val="001D1902"/>
    <w:rsid w:val="001D1B30"/>
    <w:rsid w:val="001D1BBB"/>
    <w:rsid w:val="001D1CC4"/>
    <w:rsid w:val="001D1E2C"/>
    <w:rsid w:val="001D1E7C"/>
    <w:rsid w:val="001D1FB2"/>
    <w:rsid w:val="001D2046"/>
    <w:rsid w:val="001D20F8"/>
    <w:rsid w:val="001D21A5"/>
    <w:rsid w:val="001D220D"/>
    <w:rsid w:val="001D221C"/>
    <w:rsid w:val="001D23F6"/>
    <w:rsid w:val="001D252C"/>
    <w:rsid w:val="001D282D"/>
    <w:rsid w:val="001D2831"/>
    <w:rsid w:val="001D28BD"/>
    <w:rsid w:val="001D28E3"/>
    <w:rsid w:val="001D2B62"/>
    <w:rsid w:val="001D2E18"/>
    <w:rsid w:val="001D308E"/>
    <w:rsid w:val="001D34C1"/>
    <w:rsid w:val="001D374C"/>
    <w:rsid w:val="001D3852"/>
    <w:rsid w:val="001D3876"/>
    <w:rsid w:val="001D3920"/>
    <w:rsid w:val="001D3B2F"/>
    <w:rsid w:val="001D3B51"/>
    <w:rsid w:val="001D3B61"/>
    <w:rsid w:val="001D3BFD"/>
    <w:rsid w:val="001D3C1B"/>
    <w:rsid w:val="001D3C6C"/>
    <w:rsid w:val="001D3D97"/>
    <w:rsid w:val="001D3F1B"/>
    <w:rsid w:val="001D3F64"/>
    <w:rsid w:val="001D3F7F"/>
    <w:rsid w:val="001D41B1"/>
    <w:rsid w:val="001D421C"/>
    <w:rsid w:val="001D445E"/>
    <w:rsid w:val="001D4518"/>
    <w:rsid w:val="001D460D"/>
    <w:rsid w:val="001D4674"/>
    <w:rsid w:val="001D4967"/>
    <w:rsid w:val="001D49A9"/>
    <w:rsid w:val="001D4B88"/>
    <w:rsid w:val="001D4D79"/>
    <w:rsid w:val="001D4DA1"/>
    <w:rsid w:val="001D52F7"/>
    <w:rsid w:val="001D54D9"/>
    <w:rsid w:val="001D54EE"/>
    <w:rsid w:val="001D556A"/>
    <w:rsid w:val="001D559C"/>
    <w:rsid w:val="001D565C"/>
    <w:rsid w:val="001D5868"/>
    <w:rsid w:val="001D5A51"/>
    <w:rsid w:val="001D5B39"/>
    <w:rsid w:val="001D5C4C"/>
    <w:rsid w:val="001D5F3F"/>
    <w:rsid w:val="001D62E6"/>
    <w:rsid w:val="001D63A0"/>
    <w:rsid w:val="001D65EA"/>
    <w:rsid w:val="001D6739"/>
    <w:rsid w:val="001D6BD0"/>
    <w:rsid w:val="001D6BD5"/>
    <w:rsid w:val="001D6C62"/>
    <w:rsid w:val="001D6CCF"/>
    <w:rsid w:val="001D6F26"/>
    <w:rsid w:val="001D7065"/>
    <w:rsid w:val="001D70C9"/>
    <w:rsid w:val="001D7247"/>
    <w:rsid w:val="001D7477"/>
    <w:rsid w:val="001D7595"/>
    <w:rsid w:val="001D7708"/>
    <w:rsid w:val="001D7974"/>
    <w:rsid w:val="001D7ADB"/>
    <w:rsid w:val="001D7AF8"/>
    <w:rsid w:val="001D7F45"/>
    <w:rsid w:val="001E0109"/>
    <w:rsid w:val="001E0172"/>
    <w:rsid w:val="001E01E9"/>
    <w:rsid w:val="001E0274"/>
    <w:rsid w:val="001E04A0"/>
    <w:rsid w:val="001E05DF"/>
    <w:rsid w:val="001E0708"/>
    <w:rsid w:val="001E0781"/>
    <w:rsid w:val="001E08CE"/>
    <w:rsid w:val="001E0970"/>
    <w:rsid w:val="001E0A9C"/>
    <w:rsid w:val="001E0AED"/>
    <w:rsid w:val="001E0B65"/>
    <w:rsid w:val="001E0B73"/>
    <w:rsid w:val="001E0C05"/>
    <w:rsid w:val="001E0C37"/>
    <w:rsid w:val="001E12D3"/>
    <w:rsid w:val="001E160F"/>
    <w:rsid w:val="001E1628"/>
    <w:rsid w:val="001E169E"/>
    <w:rsid w:val="001E175D"/>
    <w:rsid w:val="001E1956"/>
    <w:rsid w:val="001E1ABB"/>
    <w:rsid w:val="001E1DF9"/>
    <w:rsid w:val="001E1F76"/>
    <w:rsid w:val="001E1FF2"/>
    <w:rsid w:val="001E22A0"/>
    <w:rsid w:val="001E2718"/>
    <w:rsid w:val="001E2861"/>
    <w:rsid w:val="001E2A22"/>
    <w:rsid w:val="001E2B07"/>
    <w:rsid w:val="001E2C27"/>
    <w:rsid w:val="001E2E3B"/>
    <w:rsid w:val="001E315C"/>
    <w:rsid w:val="001E32B1"/>
    <w:rsid w:val="001E32C4"/>
    <w:rsid w:val="001E33F2"/>
    <w:rsid w:val="001E3414"/>
    <w:rsid w:val="001E342E"/>
    <w:rsid w:val="001E363C"/>
    <w:rsid w:val="001E38B9"/>
    <w:rsid w:val="001E38EC"/>
    <w:rsid w:val="001E3942"/>
    <w:rsid w:val="001E39B2"/>
    <w:rsid w:val="001E3C36"/>
    <w:rsid w:val="001E3C7D"/>
    <w:rsid w:val="001E408E"/>
    <w:rsid w:val="001E4222"/>
    <w:rsid w:val="001E4260"/>
    <w:rsid w:val="001E4291"/>
    <w:rsid w:val="001E4488"/>
    <w:rsid w:val="001E46D1"/>
    <w:rsid w:val="001E4783"/>
    <w:rsid w:val="001E4A98"/>
    <w:rsid w:val="001E4C1D"/>
    <w:rsid w:val="001E4D6B"/>
    <w:rsid w:val="001E4D81"/>
    <w:rsid w:val="001E4E91"/>
    <w:rsid w:val="001E4EA9"/>
    <w:rsid w:val="001E4F1E"/>
    <w:rsid w:val="001E4FB9"/>
    <w:rsid w:val="001E53B1"/>
    <w:rsid w:val="001E542F"/>
    <w:rsid w:val="001E5600"/>
    <w:rsid w:val="001E57A9"/>
    <w:rsid w:val="001E5B8E"/>
    <w:rsid w:val="001E5C4A"/>
    <w:rsid w:val="001E5CB4"/>
    <w:rsid w:val="001E5FC8"/>
    <w:rsid w:val="001E607E"/>
    <w:rsid w:val="001E6107"/>
    <w:rsid w:val="001E6253"/>
    <w:rsid w:val="001E634F"/>
    <w:rsid w:val="001E6597"/>
    <w:rsid w:val="001E660E"/>
    <w:rsid w:val="001E690A"/>
    <w:rsid w:val="001E6D24"/>
    <w:rsid w:val="001E6D3F"/>
    <w:rsid w:val="001E6D73"/>
    <w:rsid w:val="001E6E77"/>
    <w:rsid w:val="001E705E"/>
    <w:rsid w:val="001E7426"/>
    <w:rsid w:val="001E7432"/>
    <w:rsid w:val="001E7506"/>
    <w:rsid w:val="001E7697"/>
    <w:rsid w:val="001E76E9"/>
    <w:rsid w:val="001E780B"/>
    <w:rsid w:val="001E78A7"/>
    <w:rsid w:val="001E79CD"/>
    <w:rsid w:val="001E7C4F"/>
    <w:rsid w:val="001E7E64"/>
    <w:rsid w:val="001F038E"/>
    <w:rsid w:val="001F03A9"/>
    <w:rsid w:val="001F0442"/>
    <w:rsid w:val="001F0681"/>
    <w:rsid w:val="001F06BC"/>
    <w:rsid w:val="001F082A"/>
    <w:rsid w:val="001F0B13"/>
    <w:rsid w:val="001F0CEF"/>
    <w:rsid w:val="001F114D"/>
    <w:rsid w:val="001F139D"/>
    <w:rsid w:val="001F15CE"/>
    <w:rsid w:val="001F1835"/>
    <w:rsid w:val="001F1A4C"/>
    <w:rsid w:val="001F1BAF"/>
    <w:rsid w:val="001F1C45"/>
    <w:rsid w:val="001F1E30"/>
    <w:rsid w:val="001F1E7A"/>
    <w:rsid w:val="001F1EAD"/>
    <w:rsid w:val="001F1EC9"/>
    <w:rsid w:val="001F1F9A"/>
    <w:rsid w:val="001F203D"/>
    <w:rsid w:val="001F2067"/>
    <w:rsid w:val="001F213E"/>
    <w:rsid w:val="001F25AE"/>
    <w:rsid w:val="001F2740"/>
    <w:rsid w:val="001F277A"/>
    <w:rsid w:val="001F27E0"/>
    <w:rsid w:val="001F27F9"/>
    <w:rsid w:val="001F281B"/>
    <w:rsid w:val="001F2CC4"/>
    <w:rsid w:val="001F2FB5"/>
    <w:rsid w:val="001F2FCC"/>
    <w:rsid w:val="001F3042"/>
    <w:rsid w:val="001F3079"/>
    <w:rsid w:val="001F31AD"/>
    <w:rsid w:val="001F3424"/>
    <w:rsid w:val="001F34ED"/>
    <w:rsid w:val="001F36FE"/>
    <w:rsid w:val="001F3758"/>
    <w:rsid w:val="001F37D4"/>
    <w:rsid w:val="001F3832"/>
    <w:rsid w:val="001F388C"/>
    <w:rsid w:val="001F3935"/>
    <w:rsid w:val="001F39B9"/>
    <w:rsid w:val="001F3D17"/>
    <w:rsid w:val="001F3D32"/>
    <w:rsid w:val="001F3D49"/>
    <w:rsid w:val="001F3E4B"/>
    <w:rsid w:val="001F3F5A"/>
    <w:rsid w:val="001F421B"/>
    <w:rsid w:val="001F4391"/>
    <w:rsid w:val="001F442D"/>
    <w:rsid w:val="001F447F"/>
    <w:rsid w:val="001F448C"/>
    <w:rsid w:val="001F4509"/>
    <w:rsid w:val="001F45CA"/>
    <w:rsid w:val="001F4708"/>
    <w:rsid w:val="001F475C"/>
    <w:rsid w:val="001F4853"/>
    <w:rsid w:val="001F4991"/>
    <w:rsid w:val="001F4A93"/>
    <w:rsid w:val="001F4AC4"/>
    <w:rsid w:val="001F4BC5"/>
    <w:rsid w:val="001F4ECE"/>
    <w:rsid w:val="001F4EE3"/>
    <w:rsid w:val="001F5131"/>
    <w:rsid w:val="001F51AD"/>
    <w:rsid w:val="001F53A0"/>
    <w:rsid w:val="001F53D0"/>
    <w:rsid w:val="001F5694"/>
    <w:rsid w:val="001F591E"/>
    <w:rsid w:val="001F59B9"/>
    <w:rsid w:val="001F5D69"/>
    <w:rsid w:val="001F5FE4"/>
    <w:rsid w:val="001F61F5"/>
    <w:rsid w:val="001F635F"/>
    <w:rsid w:val="001F657B"/>
    <w:rsid w:val="001F67FA"/>
    <w:rsid w:val="001F68C4"/>
    <w:rsid w:val="001F68CE"/>
    <w:rsid w:val="001F6A27"/>
    <w:rsid w:val="001F6C23"/>
    <w:rsid w:val="001F6CB8"/>
    <w:rsid w:val="001F6DD3"/>
    <w:rsid w:val="001F6DDD"/>
    <w:rsid w:val="001F7034"/>
    <w:rsid w:val="001F7156"/>
    <w:rsid w:val="001F71AF"/>
    <w:rsid w:val="001F7317"/>
    <w:rsid w:val="001F74F8"/>
    <w:rsid w:val="001F75B9"/>
    <w:rsid w:val="001F7811"/>
    <w:rsid w:val="001F7A84"/>
    <w:rsid w:val="001F7B1C"/>
    <w:rsid w:val="001F7C9A"/>
    <w:rsid w:val="001F7D83"/>
    <w:rsid w:val="001F7EF4"/>
    <w:rsid w:val="002002EF"/>
    <w:rsid w:val="002005A6"/>
    <w:rsid w:val="00200677"/>
    <w:rsid w:val="00200AFD"/>
    <w:rsid w:val="00200B80"/>
    <w:rsid w:val="00200EEA"/>
    <w:rsid w:val="00200F5B"/>
    <w:rsid w:val="00200F93"/>
    <w:rsid w:val="00200FCF"/>
    <w:rsid w:val="00200FDE"/>
    <w:rsid w:val="0020111C"/>
    <w:rsid w:val="00201366"/>
    <w:rsid w:val="002013C3"/>
    <w:rsid w:val="002013C5"/>
    <w:rsid w:val="00201683"/>
    <w:rsid w:val="002016C9"/>
    <w:rsid w:val="002017FC"/>
    <w:rsid w:val="00201823"/>
    <w:rsid w:val="00201A82"/>
    <w:rsid w:val="00201CBE"/>
    <w:rsid w:val="00201E24"/>
    <w:rsid w:val="00202092"/>
    <w:rsid w:val="002021B3"/>
    <w:rsid w:val="00202476"/>
    <w:rsid w:val="00202491"/>
    <w:rsid w:val="002024D4"/>
    <w:rsid w:val="002025E4"/>
    <w:rsid w:val="00202796"/>
    <w:rsid w:val="00202798"/>
    <w:rsid w:val="0020295B"/>
    <w:rsid w:val="00202A8C"/>
    <w:rsid w:val="00202B83"/>
    <w:rsid w:val="00202D27"/>
    <w:rsid w:val="00202E01"/>
    <w:rsid w:val="00202F41"/>
    <w:rsid w:val="00202FB1"/>
    <w:rsid w:val="00203000"/>
    <w:rsid w:val="002030D6"/>
    <w:rsid w:val="002030E8"/>
    <w:rsid w:val="0020322B"/>
    <w:rsid w:val="0020332B"/>
    <w:rsid w:val="0020337B"/>
    <w:rsid w:val="002034FD"/>
    <w:rsid w:val="0020367B"/>
    <w:rsid w:val="00203796"/>
    <w:rsid w:val="0020386D"/>
    <w:rsid w:val="0020395C"/>
    <w:rsid w:val="002039D5"/>
    <w:rsid w:val="002039DA"/>
    <w:rsid w:val="00203A2E"/>
    <w:rsid w:val="00203D62"/>
    <w:rsid w:val="00203F69"/>
    <w:rsid w:val="002040C4"/>
    <w:rsid w:val="0020414A"/>
    <w:rsid w:val="002041BC"/>
    <w:rsid w:val="00204283"/>
    <w:rsid w:val="002042A6"/>
    <w:rsid w:val="0020430F"/>
    <w:rsid w:val="0020442E"/>
    <w:rsid w:val="00204592"/>
    <w:rsid w:val="00204604"/>
    <w:rsid w:val="0020472F"/>
    <w:rsid w:val="00204782"/>
    <w:rsid w:val="002047B2"/>
    <w:rsid w:val="0020484E"/>
    <w:rsid w:val="002048B7"/>
    <w:rsid w:val="00204927"/>
    <w:rsid w:val="00204945"/>
    <w:rsid w:val="00204B7E"/>
    <w:rsid w:val="00204B9C"/>
    <w:rsid w:val="00204D8F"/>
    <w:rsid w:val="00204E16"/>
    <w:rsid w:val="00205009"/>
    <w:rsid w:val="002052A2"/>
    <w:rsid w:val="00205307"/>
    <w:rsid w:val="00205392"/>
    <w:rsid w:val="002053F5"/>
    <w:rsid w:val="0020540B"/>
    <w:rsid w:val="00205682"/>
    <w:rsid w:val="0020583A"/>
    <w:rsid w:val="00205C43"/>
    <w:rsid w:val="00205D17"/>
    <w:rsid w:val="00205FA4"/>
    <w:rsid w:val="00205FB8"/>
    <w:rsid w:val="00205FC5"/>
    <w:rsid w:val="0020643E"/>
    <w:rsid w:val="002064DE"/>
    <w:rsid w:val="00206540"/>
    <w:rsid w:val="00206602"/>
    <w:rsid w:val="00206605"/>
    <w:rsid w:val="002069E5"/>
    <w:rsid w:val="002069FF"/>
    <w:rsid w:val="00206B88"/>
    <w:rsid w:val="00206C1F"/>
    <w:rsid w:val="00206C6C"/>
    <w:rsid w:val="00206CB6"/>
    <w:rsid w:val="00206D44"/>
    <w:rsid w:val="00206E5F"/>
    <w:rsid w:val="00206F2B"/>
    <w:rsid w:val="00206FEF"/>
    <w:rsid w:val="0020706F"/>
    <w:rsid w:val="0020715A"/>
    <w:rsid w:val="00207232"/>
    <w:rsid w:val="00207349"/>
    <w:rsid w:val="00207496"/>
    <w:rsid w:val="002075E6"/>
    <w:rsid w:val="002076A1"/>
    <w:rsid w:val="00207768"/>
    <w:rsid w:val="00207817"/>
    <w:rsid w:val="002078CF"/>
    <w:rsid w:val="002078D8"/>
    <w:rsid w:val="00207A68"/>
    <w:rsid w:val="00207A7E"/>
    <w:rsid w:val="00207D49"/>
    <w:rsid w:val="0021004B"/>
    <w:rsid w:val="002101CB"/>
    <w:rsid w:val="002104DA"/>
    <w:rsid w:val="0021054E"/>
    <w:rsid w:val="00210645"/>
    <w:rsid w:val="0021094F"/>
    <w:rsid w:val="00210C5C"/>
    <w:rsid w:val="00210D88"/>
    <w:rsid w:val="00210E3B"/>
    <w:rsid w:val="00210EEF"/>
    <w:rsid w:val="00210F5A"/>
    <w:rsid w:val="00210FC3"/>
    <w:rsid w:val="00211469"/>
    <w:rsid w:val="00211645"/>
    <w:rsid w:val="002116EF"/>
    <w:rsid w:val="0021173C"/>
    <w:rsid w:val="002119D5"/>
    <w:rsid w:val="00211CB4"/>
    <w:rsid w:val="00211D53"/>
    <w:rsid w:val="00211D78"/>
    <w:rsid w:val="00211D83"/>
    <w:rsid w:val="00211DC9"/>
    <w:rsid w:val="00211DCB"/>
    <w:rsid w:val="002121D1"/>
    <w:rsid w:val="002122A7"/>
    <w:rsid w:val="002122D1"/>
    <w:rsid w:val="002122E4"/>
    <w:rsid w:val="0021247F"/>
    <w:rsid w:val="002125A1"/>
    <w:rsid w:val="002126F1"/>
    <w:rsid w:val="00212888"/>
    <w:rsid w:val="002128BD"/>
    <w:rsid w:val="00212968"/>
    <w:rsid w:val="00212AFA"/>
    <w:rsid w:val="00212B4E"/>
    <w:rsid w:val="00212C71"/>
    <w:rsid w:val="00212EE8"/>
    <w:rsid w:val="00212F6F"/>
    <w:rsid w:val="002132A5"/>
    <w:rsid w:val="002132B5"/>
    <w:rsid w:val="0021332F"/>
    <w:rsid w:val="00213403"/>
    <w:rsid w:val="002135CF"/>
    <w:rsid w:val="0021376E"/>
    <w:rsid w:val="002138DC"/>
    <w:rsid w:val="00213940"/>
    <w:rsid w:val="00213A23"/>
    <w:rsid w:val="00213ADF"/>
    <w:rsid w:val="00213C02"/>
    <w:rsid w:val="00213DE4"/>
    <w:rsid w:val="00213E33"/>
    <w:rsid w:val="00213EE3"/>
    <w:rsid w:val="00213FB2"/>
    <w:rsid w:val="0021421E"/>
    <w:rsid w:val="0021449A"/>
    <w:rsid w:val="002145D6"/>
    <w:rsid w:val="00214A43"/>
    <w:rsid w:val="00214B63"/>
    <w:rsid w:val="00214C8D"/>
    <w:rsid w:val="00214D02"/>
    <w:rsid w:val="00214DD0"/>
    <w:rsid w:val="00214E99"/>
    <w:rsid w:val="00214EE7"/>
    <w:rsid w:val="002150A9"/>
    <w:rsid w:val="00215325"/>
    <w:rsid w:val="002153E2"/>
    <w:rsid w:val="00215650"/>
    <w:rsid w:val="00215701"/>
    <w:rsid w:val="00215AC9"/>
    <w:rsid w:val="00215B17"/>
    <w:rsid w:val="00215B27"/>
    <w:rsid w:val="00215BD0"/>
    <w:rsid w:val="00215BD1"/>
    <w:rsid w:val="00215DF5"/>
    <w:rsid w:val="00215F3B"/>
    <w:rsid w:val="00216014"/>
    <w:rsid w:val="00216015"/>
    <w:rsid w:val="00216314"/>
    <w:rsid w:val="0021631D"/>
    <w:rsid w:val="00216348"/>
    <w:rsid w:val="00216350"/>
    <w:rsid w:val="00216571"/>
    <w:rsid w:val="002166AC"/>
    <w:rsid w:val="00216779"/>
    <w:rsid w:val="002168B2"/>
    <w:rsid w:val="0021694A"/>
    <w:rsid w:val="00216A33"/>
    <w:rsid w:val="00216AFD"/>
    <w:rsid w:val="00216B61"/>
    <w:rsid w:val="00216BE9"/>
    <w:rsid w:val="00216C90"/>
    <w:rsid w:val="00216D40"/>
    <w:rsid w:val="00216EEA"/>
    <w:rsid w:val="00217051"/>
    <w:rsid w:val="002170CC"/>
    <w:rsid w:val="002170DC"/>
    <w:rsid w:val="00217232"/>
    <w:rsid w:val="002172A1"/>
    <w:rsid w:val="0021739E"/>
    <w:rsid w:val="00217736"/>
    <w:rsid w:val="00217765"/>
    <w:rsid w:val="00217826"/>
    <w:rsid w:val="00217869"/>
    <w:rsid w:val="0021791D"/>
    <w:rsid w:val="00217971"/>
    <w:rsid w:val="00217B79"/>
    <w:rsid w:val="00217B7C"/>
    <w:rsid w:val="00217D7A"/>
    <w:rsid w:val="00217E61"/>
    <w:rsid w:val="00217E7C"/>
    <w:rsid w:val="00217F36"/>
    <w:rsid w:val="0022005F"/>
    <w:rsid w:val="002200DF"/>
    <w:rsid w:val="00220140"/>
    <w:rsid w:val="0022060D"/>
    <w:rsid w:val="00220688"/>
    <w:rsid w:val="0022090E"/>
    <w:rsid w:val="002209BE"/>
    <w:rsid w:val="00220BF5"/>
    <w:rsid w:val="00220DB2"/>
    <w:rsid w:val="00220EE9"/>
    <w:rsid w:val="00220F0D"/>
    <w:rsid w:val="002210E7"/>
    <w:rsid w:val="002210F3"/>
    <w:rsid w:val="0022119C"/>
    <w:rsid w:val="002212A9"/>
    <w:rsid w:val="0022132C"/>
    <w:rsid w:val="00221493"/>
    <w:rsid w:val="00221579"/>
    <w:rsid w:val="002215CB"/>
    <w:rsid w:val="002215EC"/>
    <w:rsid w:val="00221A00"/>
    <w:rsid w:val="00221B26"/>
    <w:rsid w:val="00221E2F"/>
    <w:rsid w:val="00221F04"/>
    <w:rsid w:val="00222387"/>
    <w:rsid w:val="00222484"/>
    <w:rsid w:val="00222649"/>
    <w:rsid w:val="00222772"/>
    <w:rsid w:val="002227DE"/>
    <w:rsid w:val="00222934"/>
    <w:rsid w:val="0022296E"/>
    <w:rsid w:val="00222D60"/>
    <w:rsid w:val="00222E9E"/>
    <w:rsid w:val="00222F97"/>
    <w:rsid w:val="00222FBA"/>
    <w:rsid w:val="00223251"/>
    <w:rsid w:val="00223402"/>
    <w:rsid w:val="002235FB"/>
    <w:rsid w:val="0022360D"/>
    <w:rsid w:val="00223798"/>
    <w:rsid w:val="00223993"/>
    <w:rsid w:val="002239D6"/>
    <w:rsid w:val="00223A1C"/>
    <w:rsid w:val="00223B63"/>
    <w:rsid w:val="00223B7D"/>
    <w:rsid w:val="00223B87"/>
    <w:rsid w:val="00223BA5"/>
    <w:rsid w:val="00223FFF"/>
    <w:rsid w:val="0022401E"/>
    <w:rsid w:val="002240C8"/>
    <w:rsid w:val="00224248"/>
    <w:rsid w:val="0022437A"/>
    <w:rsid w:val="0022447F"/>
    <w:rsid w:val="00224681"/>
    <w:rsid w:val="00224695"/>
    <w:rsid w:val="0022484B"/>
    <w:rsid w:val="00224B08"/>
    <w:rsid w:val="00224B3C"/>
    <w:rsid w:val="00224C7F"/>
    <w:rsid w:val="00224DC5"/>
    <w:rsid w:val="00224E58"/>
    <w:rsid w:val="002252D7"/>
    <w:rsid w:val="002255F4"/>
    <w:rsid w:val="00225608"/>
    <w:rsid w:val="00225658"/>
    <w:rsid w:val="00225A79"/>
    <w:rsid w:val="00225E43"/>
    <w:rsid w:val="002260CD"/>
    <w:rsid w:val="002261A1"/>
    <w:rsid w:val="002261E6"/>
    <w:rsid w:val="00226421"/>
    <w:rsid w:val="002267C1"/>
    <w:rsid w:val="00226972"/>
    <w:rsid w:val="00226D43"/>
    <w:rsid w:val="00226D83"/>
    <w:rsid w:val="00226EE3"/>
    <w:rsid w:val="00226F5C"/>
    <w:rsid w:val="00226FD2"/>
    <w:rsid w:val="00227005"/>
    <w:rsid w:val="00227120"/>
    <w:rsid w:val="0022716E"/>
    <w:rsid w:val="002271A0"/>
    <w:rsid w:val="002272A5"/>
    <w:rsid w:val="00227358"/>
    <w:rsid w:val="0022737B"/>
    <w:rsid w:val="0022740F"/>
    <w:rsid w:val="002275A7"/>
    <w:rsid w:val="00227625"/>
    <w:rsid w:val="0022792B"/>
    <w:rsid w:val="00227A62"/>
    <w:rsid w:val="00227A93"/>
    <w:rsid w:val="00227CC8"/>
    <w:rsid w:val="00230022"/>
    <w:rsid w:val="002300BA"/>
    <w:rsid w:val="0023017D"/>
    <w:rsid w:val="00230240"/>
    <w:rsid w:val="002303CF"/>
    <w:rsid w:val="002303D9"/>
    <w:rsid w:val="002303E2"/>
    <w:rsid w:val="00230405"/>
    <w:rsid w:val="002306A4"/>
    <w:rsid w:val="00230772"/>
    <w:rsid w:val="002307FB"/>
    <w:rsid w:val="00230A22"/>
    <w:rsid w:val="00230BAC"/>
    <w:rsid w:val="00230BFD"/>
    <w:rsid w:val="00230DC8"/>
    <w:rsid w:val="00230E65"/>
    <w:rsid w:val="0023107C"/>
    <w:rsid w:val="00231152"/>
    <w:rsid w:val="00231274"/>
    <w:rsid w:val="00231517"/>
    <w:rsid w:val="00231865"/>
    <w:rsid w:val="00231939"/>
    <w:rsid w:val="00231BAC"/>
    <w:rsid w:val="00231D61"/>
    <w:rsid w:val="00231E04"/>
    <w:rsid w:val="00231E6B"/>
    <w:rsid w:val="002320C8"/>
    <w:rsid w:val="0023231B"/>
    <w:rsid w:val="002323CA"/>
    <w:rsid w:val="00232437"/>
    <w:rsid w:val="00232780"/>
    <w:rsid w:val="002327B9"/>
    <w:rsid w:val="0023284C"/>
    <w:rsid w:val="002328A0"/>
    <w:rsid w:val="002329A9"/>
    <w:rsid w:val="00232B64"/>
    <w:rsid w:val="00232E19"/>
    <w:rsid w:val="002332E6"/>
    <w:rsid w:val="002333B4"/>
    <w:rsid w:val="00233500"/>
    <w:rsid w:val="00233529"/>
    <w:rsid w:val="002338C1"/>
    <w:rsid w:val="00233924"/>
    <w:rsid w:val="00233AD4"/>
    <w:rsid w:val="00233B10"/>
    <w:rsid w:val="00233C6C"/>
    <w:rsid w:val="00233D26"/>
    <w:rsid w:val="00233DCF"/>
    <w:rsid w:val="00233F13"/>
    <w:rsid w:val="002340A7"/>
    <w:rsid w:val="002340BE"/>
    <w:rsid w:val="0023417B"/>
    <w:rsid w:val="002341F0"/>
    <w:rsid w:val="0023427F"/>
    <w:rsid w:val="00234308"/>
    <w:rsid w:val="0023430E"/>
    <w:rsid w:val="002343AD"/>
    <w:rsid w:val="002345E6"/>
    <w:rsid w:val="002347E7"/>
    <w:rsid w:val="002347F2"/>
    <w:rsid w:val="00234997"/>
    <w:rsid w:val="00234B1D"/>
    <w:rsid w:val="00234F87"/>
    <w:rsid w:val="002351F6"/>
    <w:rsid w:val="00235221"/>
    <w:rsid w:val="002352E8"/>
    <w:rsid w:val="002352FB"/>
    <w:rsid w:val="00235414"/>
    <w:rsid w:val="002354E0"/>
    <w:rsid w:val="00235696"/>
    <w:rsid w:val="00235697"/>
    <w:rsid w:val="00235823"/>
    <w:rsid w:val="00235879"/>
    <w:rsid w:val="002358DD"/>
    <w:rsid w:val="00235934"/>
    <w:rsid w:val="00235C4B"/>
    <w:rsid w:val="00235DBB"/>
    <w:rsid w:val="00235F7A"/>
    <w:rsid w:val="002363EA"/>
    <w:rsid w:val="002364B6"/>
    <w:rsid w:val="00236570"/>
    <w:rsid w:val="002366C8"/>
    <w:rsid w:val="00236776"/>
    <w:rsid w:val="00236841"/>
    <w:rsid w:val="00236842"/>
    <w:rsid w:val="002368A9"/>
    <w:rsid w:val="002369EE"/>
    <w:rsid w:val="002369FE"/>
    <w:rsid w:val="00236A2D"/>
    <w:rsid w:val="00236B92"/>
    <w:rsid w:val="00236C2D"/>
    <w:rsid w:val="00236C33"/>
    <w:rsid w:val="00236EEC"/>
    <w:rsid w:val="00237043"/>
    <w:rsid w:val="002370AB"/>
    <w:rsid w:val="00237145"/>
    <w:rsid w:val="00237236"/>
    <w:rsid w:val="0023730A"/>
    <w:rsid w:val="002373EA"/>
    <w:rsid w:val="00237450"/>
    <w:rsid w:val="00237478"/>
    <w:rsid w:val="00237715"/>
    <w:rsid w:val="00237769"/>
    <w:rsid w:val="002377E6"/>
    <w:rsid w:val="002378C2"/>
    <w:rsid w:val="002378C4"/>
    <w:rsid w:val="00237CE9"/>
    <w:rsid w:val="00237D1E"/>
    <w:rsid w:val="00237DB7"/>
    <w:rsid w:val="00237EFC"/>
    <w:rsid w:val="00237F4F"/>
    <w:rsid w:val="00240100"/>
    <w:rsid w:val="00240224"/>
    <w:rsid w:val="0024023C"/>
    <w:rsid w:val="002402B8"/>
    <w:rsid w:val="002402BC"/>
    <w:rsid w:val="0024040C"/>
    <w:rsid w:val="0024044F"/>
    <w:rsid w:val="002404D4"/>
    <w:rsid w:val="00240519"/>
    <w:rsid w:val="002405EE"/>
    <w:rsid w:val="002405F1"/>
    <w:rsid w:val="00240614"/>
    <w:rsid w:val="002406C7"/>
    <w:rsid w:val="002407E6"/>
    <w:rsid w:val="00240834"/>
    <w:rsid w:val="002408B5"/>
    <w:rsid w:val="00240998"/>
    <w:rsid w:val="00240A7A"/>
    <w:rsid w:val="00240AC4"/>
    <w:rsid w:val="00240E1B"/>
    <w:rsid w:val="00240EB5"/>
    <w:rsid w:val="00240F19"/>
    <w:rsid w:val="002412CF"/>
    <w:rsid w:val="00241490"/>
    <w:rsid w:val="002418B6"/>
    <w:rsid w:val="00241B66"/>
    <w:rsid w:val="00241B6B"/>
    <w:rsid w:val="00241C2F"/>
    <w:rsid w:val="00241CDD"/>
    <w:rsid w:val="00241E2D"/>
    <w:rsid w:val="00241E4D"/>
    <w:rsid w:val="002420DB"/>
    <w:rsid w:val="002420DD"/>
    <w:rsid w:val="00242106"/>
    <w:rsid w:val="00242199"/>
    <w:rsid w:val="002422F8"/>
    <w:rsid w:val="00242352"/>
    <w:rsid w:val="002423A8"/>
    <w:rsid w:val="00242572"/>
    <w:rsid w:val="00242654"/>
    <w:rsid w:val="00242879"/>
    <w:rsid w:val="00242E7F"/>
    <w:rsid w:val="00243019"/>
    <w:rsid w:val="002433E9"/>
    <w:rsid w:val="00243418"/>
    <w:rsid w:val="0024366B"/>
    <w:rsid w:val="00243853"/>
    <w:rsid w:val="00243920"/>
    <w:rsid w:val="00243B0D"/>
    <w:rsid w:val="00243D96"/>
    <w:rsid w:val="00243DB0"/>
    <w:rsid w:val="00243F1B"/>
    <w:rsid w:val="00244016"/>
    <w:rsid w:val="0024413B"/>
    <w:rsid w:val="00244141"/>
    <w:rsid w:val="00244212"/>
    <w:rsid w:val="002444A8"/>
    <w:rsid w:val="002444DA"/>
    <w:rsid w:val="00244910"/>
    <w:rsid w:val="00244A2A"/>
    <w:rsid w:val="00244AE0"/>
    <w:rsid w:val="00244C2A"/>
    <w:rsid w:val="00244CB6"/>
    <w:rsid w:val="00244EE3"/>
    <w:rsid w:val="0024500B"/>
    <w:rsid w:val="002450DE"/>
    <w:rsid w:val="002451F0"/>
    <w:rsid w:val="00245317"/>
    <w:rsid w:val="00245476"/>
    <w:rsid w:val="0024578D"/>
    <w:rsid w:val="00245B8C"/>
    <w:rsid w:val="00245BC4"/>
    <w:rsid w:val="00245BC6"/>
    <w:rsid w:val="00246010"/>
    <w:rsid w:val="00246011"/>
    <w:rsid w:val="002460DD"/>
    <w:rsid w:val="0024615A"/>
    <w:rsid w:val="00246331"/>
    <w:rsid w:val="00246475"/>
    <w:rsid w:val="002464FE"/>
    <w:rsid w:val="00246700"/>
    <w:rsid w:val="002467B8"/>
    <w:rsid w:val="002467CD"/>
    <w:rsid w:val="002468F3"/>
    <w:rsid w:val="00246A4A"/>
    <w:rsid w:val="00246AEF"/>
    <w:rsid w:val="00246F85"/>
    <w:rsid w:val="00247071"/>
    <w:rsid w:val="0024707A"/>
    <w:rsid w:val="0024723A"/>
    <w:rsid w:val="0024725B"/>
    <w:rsid w:val="002475AA"/>
    <w:rsid w:val="002475AD"/>
    <w:rsid w:val="002477FD"/>
    <w:rsid w:val="0024790D"/>
    <w:rsid w:val="002479C6"/>
    <w:rsid w:val="00247B92"/>
    <w:rsid w:val="00247C55"/>
    <w:rsid w:val="00247C7A"/>
    <w:rsid w:val="00247C90"/>
    <w:rsid w:val="00247CAE"/>
    <w:rsid w:val="00247EA3"/>
    <w:rsid w:val="00247FA5"/>
    <w:rsid w:val="00247FE7"/>
    <w:rsid w:val="002500B8"/>
    <w:rsid w:val="00250105"/>
    <w:rsid w:val="00250534"/>
    <w:rsid w:val="00250868"/>
    <w:rsid w:val="00250DD3"/>
    <w:rsid w:val="00250F33"/>
    <w:rsid w:val="0025112A"/>
    <w:rsid w:val="002512C8"/>
    <w:rsid w:val="002512CB"/>
    <w:rsid w:val="0025143B"/>
    <w:rsid w:val="002518CD"/>
    <w:rsid w:val="00251A66"/>
    <w:rsid w:val="00251AA1"/>
    <w:rsid w:val="00251B63"/>
    <w:rsid w:val="00251B8B"/>
    <w:rsid w:val="00251D24"/>
    <w:rsid w:val="00251D5C"/>
    <w:rsid w:val="00251E40"/>
    <w:rsid w:val="00251E8D"/>
    <w:rsid w:val="002520FD"/>
    <w:rsid w:val="00252211"/>
    <w:rsid w:val="00252260"/>
    <w:rsid w:val="002522C9"/>
    <w:rsid w:val="002523C2"/>
    <w:rsid w:val="0025246D"/>
    <w:rsid w:val="002524A3"/>
    <w:rsid w:val="00252542"/>
    <w:rsid w:val="002525FB"/>
    <w:rsid w:val="00252606"/>
    <w:rsid w:val="002527A9"/>
    <w:rsid w:val="002527B1"/>
    <w:rsid w:val="002527F6"/>
    <w:rsid w:val="00252880"/>
    <w:rsid w:val="00252908"/>
    <w:rsid w:val="00252A31"/>
    <w:rsid w:val="00252A37"/>
    <w:rsid w:val="00252C6B"/>
    <w:rsid w:val="0025325E"/>
    <w:rsid w:val="002533B7"/>
    <w:rsid w:val="0025348B"/>
    <w:rsid w:val="00253498"/>
    <w:rsid w:val="00253564"/>
    <w:rsid w:val="00253578"/>
    <w:rsid w:val="002536BC"/>
    <w:rsid w:val="00253AC1"/>
    <w:rsid w:val="00253B16"/>
    <w:rsid w:val="00253B89"/>
    <w:rsid w:val="00253BB8"/>
    <w:rsid w:val="00253CEF"/>
    <w:rsid w:val="00253FD6"/>
    <w:rsid w:val="002542A3"/>
    <w:rsid w:val="00254407"/>
    <w:rsid w:val="0025448C"/>
    <w:rsid w:val="0025468D"/>
    <w:rsid w:val="00254819"/>
    <w:rsid w:val="0025483A"/>
    <w:rsid w:val="002548B1"/>
    <w:rsid w:val="00254A7F"/>
    <w:rsid w:val="00254B05"/>
    <w:rsid w:val="00254C06"/>
    <w:rsid w:val="00254E97"/>
    <w:rsid w:val="002554F4"/>
    <w:rsid w:val="00255574"/>
    <w:rsid w:val="0025559B"/>
    <w:rsid w:val="002555CF"/>
    <w:rsid w:val="00255884"/>
    <w:rsid w:val="00255CDB"/>
    <w:rsid w:val="00256002"/>
    <w:rsid w:val="0025600A"/>
    <w:rsid w:val="002560E1"/>
    <w:rsid w:val="002564EF"/>
    <w:rsid w:val="002567E2"/>
    <w:rsid w:val="00256824"/>
    <w:rsid w:val="002568A9"/>
    <w:rsid w:val="002568FA"/>
    <w:rsid w:val="00256A77"/>
    <w:rsid w:val="00256B24"/>
    <w:rsid w:val="00256BFB"/>
    <w:rsid w:val="00256C1B"/>
    <w:rsid w:val="00256CAC"/>
    <w:rsid w:val="00256D29"/>
    <w:rsid w:val="00256F62"/>
    <w:rsid w:val="00257106"/>
    <w:rsid w:val="002571C2"/>
    <w:rsid w:val="002572C7"/>
    <w:rsid w:val="00257448"/>
    <w:rsid w:val="002574A9"/>
    <w:rsid w:val="00257543"/>
    <w:rsid w:val="0025759E"/>
    <w:rsid w:val="00257AA2"/>
    <w:rsid w:val="00257AEE"/>
    <w:rsid w:val="00257B01"/>
    <w:rsid w:val="00257B7F"/>
    <w:rsid w:val="00257E0E"/>
    <w:rsid w:val="00257F3A"/>
    <w:rsid w:val="00260026"/>
    <w:rsid w:val="0026012F"/>
    <w:rsid w:val="002602C1"/>
    <w:rsid w:val="00260408"/>
    <w:rsid w:val="00260469"/>
    <w:rsid w:val="0026046F"/>
    <w:rsid w:val="002604CE"/>
    <w:rsid w:val="0026055E"/>
    <w:rsid w:val="00260684"/>
    <w:rsid w:val="0026097D"/>
    <w:rsid w:val="00260A97"/>
    <w:rsid w:val="00260B84"/>
    <w:rsid w:val="00260BCC"/>
    <w:rsid w:val="00260BDF"/>
    <w:rsid w:val="00260CFF"/>
    <w:rsid w:val="00260ECD"/>
    <w:rsid w:val="00260F04"/>
    <w:rsid w:val="002611A3"/>
    <w:rsid w:val="0026123F"/>
    <w:rsid w:val="00261442"/>
    <w:rsid w:val="0026144E"/>
    <w:rsid w:val="0026156C"/>
    <w:rsid w:val="002615D0"/>
    <w:rsid w:val="002617A2"/>
    <w:rsid w:val="002617C8"/>
    <w:rsid w:val="00261A88"/>
    <w:rsid w:val="00261AA5"/>
    <w:rsid w:val="00261CF8"/>
    <w:rsid w:val="002620DD"/>
    <w:rsid w:val="002621CD"/>
    <w:rsid w:val="002621F3"/>
    <w:rsid w:val="002623CE"/>
    <w:rsid w:val="002626C2"/>
    <w:rsid w:val="00262A5A"/>
    <w:rsid w:val="00262BF2"/>
    <w:rsid w:val="00262CA6"/>
    <w:rsid w:val="00263175"/>
    <w:rsid w:val="00263178"/>
    <w:rsid w:val="002632C9"/>
    <w:rsid w:val="00263386"/>
    <w:rsid w:val="002633A5"/>
    <w:rsid w:val="002634B4"/>
    <w:rsid w:val="002634FB"/>
    <w:rsid w:val="00263504"/>
    <w:rsid w:val="002635B6"/>
    <w:rsid w:val="00263754"/>
    <w:rsid w:val="00263791"/>
    <w:rsid w:val="0026391D"/>
    <w:rsid w:val="00263A83"/>
    <w:rsid w:val="00263BC5"/>
    <w:rsid w:val="00263C6B"/>
    <w:rsid w:val="00263DE0"/>
    <w:rsid w:val="002642F1"/>
    <w:rsid w:val="00264452"/>
    <w:rsid w:val="00264494"/>
    <w:rsid w:val="002645A5"/>
    <w:rsid w:val="0026463A"/>
    <w:rsid w:val="002647D5"/>
    <w:rsid w:val="00264870"/>
    <w:rsid w:val="00264CB1"/>
    <w:rsid w:val="00264F8B"/>
    <w:rsid w:val="00265010"/>
    <w:rsid w:val="00265049"/>
    <w:rsid w:val="0026511A"/>
    <w:rsid w:val="0026527C"/>
    <w:rsid w:val="00265357"/>
    <w:rsid w:val="00265437"/>
    <w:rsid w:val="002654C8"/>
    <w:rsid w:val="00265687"/>
    <w:rsid w:val="0026577B"/>
    <w:rsid w:val="002657A4"/>
    <w:rsid w:val="00265892"/>
    <w:rsid w:val="00265B9A"/>
    <w:rsid w:val="00265BF7"/>
    <w:rsid w:val="00265C4C"/>
    <w:rsid w:val="00265C58"/>
    <w:rsid w:val="00265CD9"/>
    <w:rsid w:val="00265DD7"/>
    <w:rsid w:val="00265DE7"/>
    <w:rsid w:val="00265E4C"/>
    <w:rsid w:val="00265E9B"/>
    <w:rsid w:val="00265E9F"/>
    <w:rsid w:val="00265EDB"/>
    <w:rsid w:val="00265F80"/>
    <w:rsid w:val="0026627D"/>
    <w:rsid w:val="002662FE"/>
    <w:rsid w:val="0026651F"/>
    <w:rsid w:val="002666C0"/>
    <w:rsid w:val="00266728"/>
    <w:rsid w:val="002667F6"/>
    <w:rsid w:val="00266816"/>
    <w:rsid w:val="00266891"/>
    <w:rsid w:val="002668B1"/>
    <w:rsid w:val="002668EC"/>
    <w:rsid w:val="0026690E"/>
    <w:rsid w:val="00266A1F"/>
    <w:rsid w:val="00266A3B"/>
    <w:rsid w:val="00266B59"/>
    <w:rsid w:val="00266CFB"/>
    <w:rsid w:val="00266E2E"/>
    <w:rsid w:val="00266E44"/>
    <w:rsid w:val="00266E5F"/>
    <w:rsid w:val="00266FD0"/>
    <w:rsid w:val="00267008"/>
    <w:rsid w:val="002670D6"/>
    <w:rsid w:val="00267526"/>
    <w:rsid w:val="00267571"/>
    <w:rsid w:val="00267744"/>
    <w:rsid w:val="00267794"/>
    <w:rsid w:val="0026786E"/>
    <w:rsid w:val="00267882"/>
    <w:rsid w:val="00267901"/>
    <w:rsid w:val="002679D0"/>
    <w:rsid w:val="00267BA4"/>
    <w:rsid w:val="00267BB3"/>
    <w:rsid w:val="00267CE9"/>
    <w:rsid w:val="00270273"/>
    <w:rsid w:val="0027028E"/>
    <w:rsid w:val="002702D6"/>
    <w:rsid w:val="002704EA"/>
    <w:rsid w:val="00270510"/>
    <w:rsid w:val="0027064E"/>
    <w:rsid w:val="0027093F"/>
    <w:rsid w:val="00270A6E"/>
    <w:rsid w:val="00270AE4"/>
    <w:rsid w:val="00270AF5"/>
    <w:rsid w:val="00270C2B"/>
    <w:rsid w:val="00270CAC"/>
    <w:rsid w:val="00270FC5"/>
    <w:rsid w:val="0027102B"/>
    <w:rsid w:val="002711B0"/>
    <w:rsid w:val="002711E9"/>
    <w:rsid w:val="0027124B"/>
    <w:rsid w:val="002714DB"/>
    <w:rsid w:val="0027175F"/>
    <w:rsid w:val="0027195D"/>
    <w:rsid w:val="0027196B"/>
    <w:rsid w:val="002719BB"/>
    <w:rsid w:val="00271AC2"/>
    <w:rsid w:val="00271D44"/>
    <w:rsid w:val="00271FDB"/>
    <w:rsid w:val="00271FEB"/>
    <w:rsid w:val="00272105"/>
    <w:rsid w:val="002721B1"/>
    <w:rsid w:val="002723C8"/>
    <w:rsid w:val="002723CD"/>
    <w:rsid w:val="002723F5"/>
    <w:rsid w:val="0027259D"/>
    <w:rsid w:val="002725C2"/>
    <w:rsid w:val="0027270A"/>
    <w:rsid w:val="002727BB"/>
    <w:rsid w:val="0027286D"/>
    <w:rsid w:val="00272939"/>
    <w:rsid w:val="00272A21"/>
    <w:rsid w:val="00272E96"/>
    <w:rsid w:val="00272F11"/>
    <w:rsid w:val="002730A7"/>
    <w:rsid w:val="002732E6"/>
    <w:rsid w:val="0027330A"/>
    <w:rsid w:val="00273431"/>
    <w:rsid w:val="00273554"/>
    <w:rsid w:val="00273807"/>
    <w:rsid w:val="00273A26"/>
    <w:rsid w:val="00273ABA"/>
    <w:rsid w:val="00273B2D"/>
    <w:rsid w:val="00273BE8"/>
    <w:rsid w:val="00273C65"/>
    <w:rsid w:val="00273D2B"/>
    <w:rsid w:val="00273D31"/>
    <w:rsid w:val="00273D63"/>
    <w:rsid w:val="00273E27"/>
    <w:rsid w:val="00274057"/>
    <w:rsid w:val="00274119"/>
    <w:rsid w:val="0027418B"/>
    <w:rsid w:val="002742A6"/>
    <w:rsid w:val="00274637"/>
    <w:rsid w:val="002746B4"/>
    <w:rsid w:val="00274766"/>
    <w:rsid w:val="00274790"/>
    <w:rsid w:val="002749C8"/>
    <w:rsid w:val="00274C03"/>
    <w:rsid w:val="00274C64"/>
    <w:rsid w:val="00274CC3"/>
    <w:rsid w:val="00274DAB"/>
    <w:rsid w:val="00274E3E"/>
    <w:rsid w:val="002750EF"/>
    <w:rsid w:val="002751EE"/>
    <w:rsid w:val="0027528A"/>
    <w:rsid w:val="0027536F"/>
    <w:rsid w:val="002753F2"/>
    <w:rsid w:val="002754CF"/>
    <w:rsid w:val="00275677"/>
    <w:rsid w:val="0027579A"/>
    <w:rsid w:val="002758A7"/>
    <w:rsid w:val="00275953"/>
    <w:rsid w:val="00275BDF"/>
    <w:rsid w:val="00275F1C"/>
    <w:rsid w:val="00275F8B"/>
    <w:rsid w:val="00276004"/>
    <w:rsid w:val="0027602D"/>
    <w:rsid w:val="002760DA"/>
    <w:rsid w:val="002762F7"/>
    <w:rsid w:val="002764ED"/>
    <w:rsid w:val="002765B7"/>
    <w:rsid w:val="002766C6"/>
    <w:rsid w:val="002768F7"/>
    <w:rsid w:val="002769DC"/>
    <w:rsid w:val="00276B57"/>
    <w:rsid w:val="00276B83"/>
    <w:rsid w:val="00276D71"/>
    <w:rsid w:val="00276DE1"/>
    <w:rsid w:val="00276E86"/>
    <w:rsid w:val="00277482"/>
    <w:rsid w:val="002776EF"/>
    <w:rsid w:val="00277711"/>
    <w:rsid w:val="00277721"/>
    <w:rsid w:val="002777E0"/>
    <w:rsid w:val="00277999"/>
    <w:rsid w:val="00277A47"/>
    <w:rsid w:val="00277C9E"/>
    <w:rsid w:val="00277CAA"/>
    <w:rsid w:val="00277D44"/>
    <w:rsid w:val="00277D69"/>
    <w:rsid w:val="00277D9A"/>
    <w:rsid w:val="00277DD3"/>
    <w:rsid w:val="00277E2B"/>
    <w:rsid w:val="00277ECD"/>
    <w:rsid w:val="00277F65"/>
    <w:rsid w:val="00280330"/>
    <w:rsid w:val="0028036A"/>
    <w:rsid w:val="00280517"/>
    <w:rsid w:val="00280536"/>
    <w:rsid w:val="002805CF"/>
    <w:rsid w:val="00280777"/>
    <w:rsid w:val="00280930"/>
    <w:rsid w:val="0028099E"/>
    <w:rsid w:val="00280AA7"/>
    <w:rsid w:val="00280CA3"/>
    <w:rsid w:val="00280EC0"/>
    <w:rsid w:val="00280ECC"/>
    <w:rsid w:val="00281023"/>
    <w:rsid w:val="0028131F"/>
    <w:rsid w:val="00281371"/>
    <w:rsid w:val="00281438"/>
    <w:rsid w:val="0028161A"/>
    <w:rsid w:val="00281841"/>
    <w:rsid w:val="00281A02"/>
    <w:rsid w:val="00281A84"/>
    <w:rsid w:val="00281AB9"/>
    <w:rsid w:val="00281C48"/>
    <w:rsid w:val="00281D5E"/>
    <w:rsid w:val="00281F4A"/>
    <w:rsid w:val="00281F5F"/>
    <w:rsid w:val="0028245A"/>
    <w:rsid w:val="00282481"/>
    <w:rsid w:val="00282774"/>
    <w:rsid w:val="002827C5"/>
    <w:rsid w:val="0028282C"/>
    <w:rsid w:val="002828A7"/>
    <w:rsid w:val="0028298B"/>
    <w:rsid w:val="00282A33"/>
    <w:rsid w:val="00282AC9"/>
    <w:rsid w:val="00282DB8"/>
    <w:rsid w:val="00282E6D"/>
    <w:rsid w:val="00282FB8"/>
    <w:rsid w:val="0028318A"/>
    <w:rsid w:val="002832C9"/>
    <w:rsid w:val="00283332"/>
    <w:rsid w:val="00283506"/>
    <w:rsid w:val="0028360E"/>
    <w:rsid w:val="0028364D"/>
    <w:rsid w:val="00283674"/>
    <w:rsid w:val="002836D6"/>
    <w:rsid w:val="0028391A"/>
    <w:rsid w:val="00283967"/>
    <w:rsid w:val="00283986"/>
    <w:rsid w:val="00283AC3"/>
    <w:rsid w:val="00283B4A"/>
    <w:rsid w:val="00283CAC"/>
    <w:rsid w:val="00283DBB"/>
    <w:rsid w:val="00283E7A"/>
    <w:rsid w:val="0028417F"/>
    <w:rsid w:val="0028423D"/>
    <w:rsid w:val="00284301"/>
    <w:rsid w:val="0028449E"/>
    <w:rsid w:val="002844C5"/>
    <w:rsid w:val="00284813"/>
    <w:rsid w:val="002849A7"/>
    <w:rsid w:val="00284B60"/>
    <w:rsid w:val="00284C4F"/>
    <w:rsid w:val="00284D19"/>
    <w:rsid w:val="00284D25"/>
    <w:rsid w:val="00284F3D"/>
    <w:rsid w:val="00285062"/>
    <w:rsid w:val="00285128"/>
    <w:rsid w:val="0028534F"/>
    <w:rsid w:val="00285652"/>
    <w:rsid w:val="00285B55"/>
    <w:rsid w:val="00285D2E"/>
    <w:rsid w:val="00285F07"/>
    <w:rsid w:val="00285F40"/>
    <w:rsid w:val="00286154"/>
    <w:rsid w:val="00286283"/>
    <w:rsid w:val="0028635E"/>
    <w:rsid w:val="002863AC"/>
    <w:rsid w:val="002865FA"/>
    <w:rsid w:val="0028664A"/>
    <w:rsid w:val="002866D1"/>
    <w:rsid w:val="00286755"/>
    <w:rsid w:val="002868B5"/>
    <w:rsid w:val="00286ABC"/>
    <w:rsid w:val="00286B74"/>
    <w:rsid w:val="00286BF9"/>
    <w:rsid w:val="00286C64"/>
    <w:rsid w:val="00286D36"/>
    <w:rsid w:val="00286D7E"/>
    <w:rsid w:val="00286EA6"/>
    <w:rsid w:val="00287079"/>
    <w:rsid w:val="0028714A"/>
    <w:rsid w:val="002873B1"/>
    <w:rsid w:val="0028794D"/>
    <w:rsid w:val="00287B8A"/>
    <w:rsid w:val="00287C3C"/>
    <w:rsid w:val="00287CB7"/>
    <w:rsid w:val="00287F97"/>
    <w:rsid w:val="002902B9"/>
    <w:rsid w:val="00290334"/>
    <w:rsid w:val="00290463"/>
    <w:rsid w:val="0029052D"/>
    <w:rsid w:val="00290599"/>
    <w:rsid w:val="00290614"/>
    <w:rsid w:val="00290826"/>
    <w:rsid w:val="00290916"/>
    <w:rsid w:val="002909FC"/>
    <w:rsid w:val="00290B8C"/>
    <w:rsid w:val="00290C00"/>
    <w:rsid w:val="00290CF4"/>
    <w:rsid w:val="00290EC3"/>
    <w:rsid w:val="00290EF0"/>
    <w:rsid w:val="00290F4D"/>
    <w:rsid w:val="00290F8F"/>
    <w:rsid w:val="00290FCC"/>
    <w:rsid w:val="00291158"/>
    <w:rsid w:val="00291175"/>
    <w:rsid w:val="002911BF"/>
    <w:rsid w:val="00291215"/>
    <w:rsid w:val="002912D4"/>
    <w:rsid w:val="002914E9"/>
    <w:rsid w:val="00291578"/>
    <w:rsid w:val="0029162D"/>
    <w:rsid w:val="00291954"/>
    <w:rsid w:val="002919E8"/>
    <w:rsid w:val="00291A5D"/>
    <w:rsid w:val="00291FFB"/>
    <w:rsid w:val="00292333"/>
    <w:rsid w:val="00292467"/>
    <w:rsid w:val="002924A4"/>
    <w:rsid w:val="00292769"/>
    <w:rsid w:val="0029279A"/>
    <w:rsid w:val="002928A3"/>
    <w:rsid w:val="002929FF"/>
    <w:rsid w:val="00292BAC"/>
    <w:rsid w:val="00292BC5"/>
    <w:rsid w:val="00292CA4"/>
    <w:rsid w:val="00292CC5"/>
    <w:rsid w:val="00292E79"/>
    <w:rsid w:val="00293247"/>
    <w:rsid w:val="0029353C"/>
    <w:rsid w:val="002937C1"/>
    <w:rsid w:val="00293BDF"/>
    <w:rsid w:val="00293C9E"/>
    <w:rsid w:val="00293D11"/>
    <w:rsid w:val="00293D29"/>
    <w:rsid w:val="00293E14"/>
    <w:rsid w:val="002940DC"/>
    <w:rsid w:val="0029433A"/>
    <w:rsid w:val="00294364"/>
    <w:rsid w:val="00294379"/>
    <w:rsid w:val="0029438A"/>
    <w:rsid w:val="0029443E"/>
    <w:rsid w:val="00294508"/>
    <w:rsid w:val="00294671"/>
    <w:rsid w:val="002947A0"/>
    <w:rsid w:val="0029488F"/>
    <w:rsid w:val="0029495A"/>
    <w:rsid w:val="00294A51"/>
    <w:rsid w:val="00294B41"/>
    <w:rsid w:val="00294F29"/>
    <w:rsid w:val="00294FE4"/>
    <w:rsid w:val="0029509A"/>
    <w:rsid w:val="002950BE"/>
    <w:rsid w:val="002951A2"/>
    <w:rsid w:val="002952F9"/>
    <w:rsid w:val="00295399"/>
    <w:rsid w:val="002953E5"/>
    <w:rsid w:val="002955DA"/>
    <w:rsid w:val="0029560C"/>
    <w:rsid w:val="00295689"/>
    <w:rsid w:val="002957EF"/>
    <w:rsid w:val="002958DC"/>
    <w:rsid w:val="00295984"/>
    <w:rsid w:val="002959C4"/>
    <w:rsid w:val="00295A02"/>
    <w:rsid w:val="00295A30"/>
    <w:rsid w:val="00295BC0"/>
    <w:rsid w:val="00295E4F"/>
    <w:rsid w:val="00295EFD"/>
    <w:rsid w:val="00295F8A"/>
    <w:rsid w:val="0029621B"/>
    <w:rsid w:val="00296324"/>
    <w:rsid w:val="002963B9"/>
    <w:rsid w:val="002964BD"/>
    <w:rsid w:val="002968C1"/>
    <w:rsid w:val="002968EA"/>
    <w:rsid w:val="00296C33"/>
    <w:rsid w:val="00296D91"/>
    <w:rsid w:val="00296E7D"/>
    <w:rsid w:val="00296F94"/>
    <w:rsid w:val="002970EC"/>
    <w:rsid w:val="00297393"/>
    <w:rsid w:val="0029769C"/>
    <w:rsid w:val="00297779"/>
    <w:rsid w:val="002978F9"/>
    <w:rsid w:val="0029792D"/>
    <w:rsid w:val="002979E2"/>
    <w:rsid w:val="00297D04"/>
    <w:rsid w:val="00297D9D"/>
    <w:rsid w:val="00297FE5"/>
    <w:rsid w:val="002A00CB"/>
    <w:rsid w:val="002A00FD"/>
    <w:rsid w:val="002A01DE"/>
    <w:rsid w:val="002A01FD"/>
    <w:rsid w:val="002A027E"/>
    <w:rsid w:val="002A0610"/>
    <w:rsid w:val="002A08AA"/>
    <w:rsid w:val="002A0916"/>
    <w:rsid w:val="002A093B"/>
    <w:rsid w:val="002A0A6F"/>
    <w:rsid w:val="002A0B70"/>
    <w:rsid w:val="002A0D62"/>
    <w:rsid w:val="002A0DB5"/>
    <w:rsid w:val="002A0EB1"/>
    <w:rsid w:val="002A0F65"/>
    <w:rsid w:val="002A10DC"/>
    <w:rsid w:val="002A110C"/>
    <w:rsid w:val="002A124B"/>
    <w:rsid w:val="002A14A2"/>
    <w:rsid w:val="002A14FF"/>
    <w:rsid w:val="002A198A"/>
    <w:rsid w:val="002A1CC9"/>
    <w:rsid w:val="002A1D4B"/>
    <w:rsid w:val="002A1ED0"/>
    <w:rsid w:val="002A1F7F"/>
    <w:rsid w:val="002A21B3"/>
    <w:rsid w:val="002A23A9"/>
    <w:rsid w:val="002A2425"/>
    <w:rsid w:val="002A2429"/>
    <w:rsid w:val="002A245E"/>
    <w:rsid w:val="002A253F"/>
    <w:rsid w:val="002A2666"/>
    <w:rsid w:val="002A2697"/>
    <w:rsid w:val="002A291A"/>
    <w:rsid w:val="002A2A4B"/>
    <w:rsid w:val="002A2BDF"/>
    <w:rsid w:val="002A2CB7"/>
    <w:rsid w:val="002A2CBB"/>
    <w:rsid w:val="002A2DEC"/>
    <w:rsid w:val="002A2E07"/>
    <w:rsid w:val="002A2E24"/>
    <w:rsid w:val="002A2E41"/>
    <w:rsid w:val="002A302C"/>
    <w:rsid w:val="002A3146"/>
    <w:rsid w:val="002A3549"/>
    <w:rsid w:val="002A35D1"/>
    <w:rsid w:val="002A360F"/>
    <w:rsid w:val="002A39D5"/>
    <w:rsid w:val="002A3ABC"/>
    <w:rsid w:val="002A3B37"/>
    <w:rsid w:val="002A3E84"/>
    <w:rsid w:val="002A3EB5"/>
    <w:rsid w:val="002A4158"/>
    <w:rsid w:val="002A41A5"/>
    <w:rsid w:val="002A441B"/>
    <w:rsid w:val="002A442D"/>
    <w:rsid w:val="002A477A"/>
    <w:rsid w:val="002A47A3"/>
    <w:rsid w:val="002A487E"/>
    <w:rsid w:val="002A49BA"/>
    <w:rsid w:val="002A49F8"/>
    <w:rsid w:val="002A4A55"/>
    <w:rsid w:val="002A4C7D"/>
    <w:rsid w:val="002A4CE2"/>
    <w:rsid w:val="002A4D28"/>
    <w:rsid w:val="002A501E"/>
    <w:rsid w:val="002A52FE"/>
    <w:rsid w:val="002A5383"/>
    <w:rsid w:val="002A53AB"/>
    <w:rsid w:val="002A5650"/>
    <w:rsid w:val="002A57DB"/>
    <w:rsid w:val="002A583E"/>
    <w:rsid w:val="002A5EF6"/>
    <w:rsid w:val="002A6106"/>
    <w:rsid w:val="002A6108"/>
    <w:rsid w:val="002A630A"/>
    <w:rsid w:val="002A6362"/>
    <w:rsid w:val="002A63F9"/>
    <w:rsid w:val="002A64A2"/>
    <w:rsid w:val="002A64AE"/>
    <w:rsid w:val="002A64D3"/>
    <w:rsid w:val="002A652D"/>
    <w:rsid w:val="002A685B"/>
    <w:rsid w:val="002A6914"/>
    <w:rsid w:val="002A6BE0"/>
    <w:rsid w:val="002A6C4D"/>
    <w:rsid w:val="002A7191"/>
    <w:rsid w:val="002A71EF"/>
    <w:rsid w:val="002A72C9"/>
    <w:rsid w:val="002A7363"/>
    <w:rsid w:val="002A7388"/>
    <w:rsid w:val="002A74B4"/>
    <w:rsid w:val="002A768C"/>
    <w:rsid w:val="002A7B9A"/>
    <w:rsid w:val="002A7C24"/>
    <w:rsid w:val="002A7C4F"/>
    <w:rsid w:val="002A7CA3"/>
    <w:rsid w:val="002A7D5B"/>
    <w:rsid w:val="002A7DBF"/>
    <w:rsid w:val="002A7DF4"/>
    <w:rsid w:val="002B0449"/>
    <w:rsid w:val="002B0632"/>
    <w:rsid w:val="002B06CA"/>
    <w:rsid w:val="002B09E2"/>
    <w:rsid w:val="002B0A50"/>
    <w:rsid w:val="002B0DC3"/>
    <w:rsid w:val="002B0DCC"/>
    <w:rsid w:val="002B0EA1"/>
    <w:rsid w:val="002B1023"/>
    <w:rsid w:val="002B11A1"/>
    <w:rsid w:val="002B129A"/>
    <w:rsid w:val="002B14AE"/>
    <w:rsid w:val="002B14D2"/>
    <w:rsid w:val="002B1650"/>
    <w:rsid w:val="002B16F0"/>
    <w:rsid w:val="002B173C"/>
    <w:rsid w:val="002B17DC"/>
    <w:rsid w:val="002B1872"/>
    <w:rsid w:val="002B195C"/>
    <w:rsid w:val="002B1A04"/>
    <w:rsid w:val="002B1A18"/>
    <w:rsid w:val="002B1A26"/>
    <w:rsid w:val="002B1ADB"/>
    <w:rsid w:val="002B1C5C"/>
    <w:rsid w:val="002B1CD8"/>
    <w:rsid w:val="002B1CFE"/>
    <w:rsid w:val="002B1DBD"/>
    <w:rsid w:val="002B1DBE"/>
    <w:rsid w:val="002B1DBF"/>
    <w:rsid w:val="002B1EB9"/>
    <w:rsid w:val="002B1F31"/>
    <w:rsid w:val="002B2341"/>
    <w:rsid w:val="002B247C"/>
    <w:rsid w:val="002B2542"/>
    <w:rsid w:val="002B2566"/>
    <w:rsid w:val="002B2663"/>
    <w:rsid w:val="002B26C9"/>
    <w:rsid w:val="002B28BC"/>
    <w:rsid w:val="002B2951"/>
    <w:rsid w:val="002B297C"/>
    <w:rsid w:val="002B2B99"/>
    <w:rsid w:val="002B2BCA"/>
    <w:rsid w:val="002B2C4B"/>
    <w:rsid w:val="002B2D5A"/>
    <w:rsid w:val="002B2EDE"/>
    <w:rsid w:val="002B3263"/>
    <w:rsid w:val="002B32E4"/>
    <w:rsid w:val="002B3344"/>
    <w:rsid w:val="002B341F"/>
    <w:rsid w:val="002B34D2"/>
    <w:rsid w:val="002B3591"/>
    <w:rsid w:val="002B35BA"/>
    <w:rsid w:val="002B361C"/>
    <w:rsid w:val="002B3A49"/>
    <w:rsid w:val="002B3B6A"/>
    <w:rsid w:val="002B3DBC"/>
    <w:rsid w:val="002B3DE7"/>
    <w:rsid w:val="002B4330"/>
    <w:rsid w:val="002B4380"/>
    <w:rsid w:val="002B43E7"/>
    <w:rsid w:val="002B442A"/>
    <w:rsid w:val="002B44BB"/>
    <w:rsid w:val="002B4594"/>
    <w:rsid w:val="002B4635"/>
    <w:rsid w:val="002B4732"/>
    <w:rsid w:val="002B48A4"/>
    <w:rsid w:val="002B49D3"/>
    <w:rsid w:val="002B4BBD"/>
    <w:rsid w:val="002B4C25"/>
    <w:rsid w:val="002B4E3B"/>
    <w:rsid w:val="002B4FF5"/>
    <w:rsid w:val="002B51BD"/>
    <w:rsid w:val="002B5242"/>
    <w:rsid w:val="002B52AD"/>
    <w:rsid w:val="002B546B"/>
    <w:rsid w:val="002B581D"/>
    <w:rsid w:val="002B587F"/>
    <w:rsid w:val="002B58E2"/>
    <w:rsid w:val="002B5923"/>
    <w:rsid w:val="002B5971"/>
    <w:rsid w:val="002B59D4"/>
    <w:rsid w:val="002B5B98"/>
    <w:rsid w:val="002B5BA5"/>
    <w:rsid w:val="002B5D57"/>
    <w:rsid w:val="002B5D67"/>
    <w:rsid w:val="002B63AD"/>
    <w:rsid w:val="002B63FA"/>
    <w:rsid w:val="002B6464"/>
    <w:rsid w:val="002B653C"/>
    <w:rsid w:val="002B69EA"/>
    <w:rsid w:val="002B6B1F"/>
    <w:rsid w:val="002B6CA8"/>
    <w:rsid w:val="002B6E1D"/>
    <w:rsid w:val="002B709B"/>
    <w:rsid w:val="002B71CC"/>
    <w:rsid w:val="002B71E3"/>
    <w:rsid w:val="002B7385"/>
    <w:rsid w:val="002B747C"/>
    <w:rsid w:val="002B75BE"/>
    <w:rsid w:val="002B7801"/>
    <w:rsid w:val="002B796F"/>
    <w:rsid w:val="002B7980"/>
    <w:rsid w:val="002B7BC2"/>
    <w:rsid w:val="002B7BD6"/>
    <w:rsid w:val="002B7DB6"/>
    <w:rsid w:val="002B7E47"/>
    <w:rsid w:val="002B7ECA"/>
    <w:rsid w:val="002C005B"/>
    <w:rsid w:val="002C032B"/>
    <w:rsid w:val="002C0477"/>
    <w:rsid w:val="002C0496"/>
    <w:rsid w:val="002C04ED"/>
    <w:rsid w:val="002C0594"/>
    <w:rsid w:val="002C06BD"/>
    <w:rsid w:val="002C07C5"/>
    <w:rsid w:val="002C091B"/>
    <w:rsid w:val="002C091F"/>
    <w:rsid w:val="002C0988"/>
    <w:rsid w:val="002C09DF"/>
    <w:rsid w:val="002C0A8B"/>
    <w:rsid w:val="002C0D80"/>
    <w:rsid w:val="002C0E2C"/>
    <w:rsid w:val="002C0ED9"/>
    <w:rsid w:val="002C0EDB"/>
    <w:rsid w:val="002C130C"/>
    <w:rsid w:val="002C1437"/>
    <w:rsid w:val="002C14C0"/>
    <w:rsid w:val="002C157B"/>
    <w:rsid w:val="002C19C0"/>
    <w:rsid w:val="002C19D9"/>
    <w:rsid w:val="002C1A27"/>
    <w:rsid w:val="002C1A8D"/>
    <w:rsid w:val="002C1BED"/>
    <w:rsid w:val="002C1C79"/>
    <w:rsid w:val="002C1D0E"/>
    <w:rsid w:val="002C2178"/>
    <w:rsid w:val="002C2392"/>
    <w:rsid w:val="002C2682"/>
    <w:rsid w:val="002C2734"/>
    <w:rsid w:val="002C2814"/>
    <w:rsid w:val="002C2851"/>
    <w:rsid w:val="002C28A9"/>
    <w:rsid w:val="002C2A22"/>
    <w:rsid w:val="002C2B22"/>
    <w:rsid w:val="002C2D12"/>
    <w:rsid w:val="002C2FC6"/>
    <w:rsid w:val="002C318B"/>
    <w:rsid w:val="002C3361"/>
    <w:rsid w:val="002C3403"/>
    <w:rsid w:val="002C350C"/>
    <w:rsid w:val="002C3511"/>
    <w:rsid w:val="002C39F9"/>
    <w:rsid w:val="002C3F0F"/>
    <w:rsid w:val="002C413E"/>
    <w:rsid w:val="002C4367"/>
    <w:rsid w:val="002C437E"/>
    <w:rsid w:val="002C45ED"/>
    <w:rsid w:val="002C45FD"/>
    <w:rsid w:val="002C48B9"/>
    <w:rsid w:val="002C499D"/>
    <w:rsid w:val="002C4C36"/>
    <w:rsid w:val="002C4D34"/>
    <w:rsid w:val="002C4F10"/>
    <w:rsid w:val="002C4F57"/>
    <w:rsid w:val="002C504A"/>
    <w:rsid w:val="002C50F5"/>
    <w:rsid w:val="002C52A7"/>
    <w:rsid w:val="002C5328"/>
    <w:rsid w:val="002C54F5"/>
    <w:rsid w:val="002C5505"/>
    <w:rsid w:val="002C55B1"/>
    <w:rsid w:val="002C55D6"/>
    <w:rsid w:val="002C5A1A"/>
    <w:rsid w:val="002C5AB2"/>
    <w:rsid w:val="002C5C16"/>
    <w:rsid w:val="002C5D30"/>
    <w:rsid w:val="002C5DC7"/>
    <w:rsid w:val="002C5F28"/>
    <w:rsid w:val="002C5FC5"/>
    <w:rsid w:val="002C606A"/>
    <w:rsid w:val="002C61E4"/>
    <w:rsid w:val="002C6359"/>
    <w:rsid w:val="002C655D"/>
    <w:rsid w:val="002C66FD"/>
    <w:rsid w:val="002C6944"/>
    <w:rsid w:val="002C6985"/>
    <w:rsid w:val="002C6ABA"/>
    <w:rsid w:val="002C6B0A"/>
    <w:rsid w:val="002C6C41"/>
    <w:rsid w:val="002C6CCE"/>
    <w:rsid w:val="002C6D00"/>
    <w:rsid w:val="002C6DFE"/>
    <w:rsid w:val="002C6EAF"/>
    <w:rsid w:val="002C6F3E"/>
    <w:rsid w:val="002C6FB7"/>
    <w:rsid w:val="002C70AB"/>
    <w:rsid w:val="002C71AF"/>
    <w:rsid w:val="002C71D3"/>
    <w:rsid w:val="002C7422"/>
    <w:rsid w:val="002C7565"/>
    <w:rsid w:val="002C7873"/>
    <w:rsid w:val="002C7B8E"/>
    <w:rsid w:val="002C7CAB"/>
    <w:rsid w:val="002C7FA3"/>
    <w:rsid w:val="002C7FC7"/>
    <w:rsid w:val="002D00F1"/>
    <w:rsid w:val="002D01F3"/>
    <w:rsid w:val="002D03C5"/>
    <w:rsid w:val="002D05A7"/>
    <w:rsid w:val="002D05C4"/>
    <w:rsid w:val="002D06FE"/>
    <w:rsid w:val="002D078E"/>
    <w:rsid w:val="002D09E7"/>
    <w:rsid w:val="002D0A9B"/>
    <w:rsid w:val="002D0B90"/>
    <w:rsid w:val="002D0CCE"/>
    <w:rsid w:val="002D10C1"/>
    <w:rsid w:val="002D1214"/>
    <w:rsid w:val="002D1216"/>
    <w:rsid w:val="002D137D"/>
    <w:rsid w:val="002D14EF"/>
    <w:rsid w:val="002D1660"/>
    <w:rsid w:val="002D1665"/>
    <w:rsid w:val="002D16A0"/>
    <w:rsid w:val="002D1731"/>
    <w:rsid w:val="002D181D"/>
    <w:rsid w:val="002D1846"/>
    <w:rsid w:val="002D18CD"/>
    <w:rsid w:val="002D199B"/>
    <w:rsid w:val="002D1A4E"/>
    <w:rsid w:val="002D1B0A"/>
    <w:rsid w:val="002D1DCC"/>
    <w:rsid w:val="002D216C"/>
    <w:rsid w:val="002D235B"/>
    <w:rsid w:val="002D25E7"/>
    <w:rsid w:val="002D2686"/>
    <w:rsid w:val="002D269B"/>
    <w:rsid w:val="002D2825"/>
    <w:rsid w:val="002D2BF4"/>
    <w:rsid w:val="002D2C2B"/>
    <w:rsid w:val="002D2CBF"/>
    <w:rsid w:val="002D2E59"/>
    <w:rsid w:val="002D3108"/>
    <w:rsid w:val="002D3154"/>
    <w:rsid w:val="002D332E"/>
    <w:rsid w:val="002D33BE"/>
    <w:rsid w:val="002D3424"/>
    <w:rsid w:val="002D349C"/>
    <w:rsid w:val="002D34A2"/>
    <w:rsid w:val="002D353B"/>
    <w:rsid w:val="002D35A7"/>
    <w:rsid w:val="002D361D"/>
    <w:rsid w:val="002D3629"/>
    <w:rsid w:val="002D3670"/>
    <w:rsid w:val="002D372F"/>
    <w:rsid w:val="002D378B"/>
    <w:rsid w:val="002D382C"/>
    <w:rsid w:val="002D38A0"/>
    <w:rsid w:val="002D3957"/>
    <w:rsid w:val="002D3ABB"/>
    <w:rsid w:val="002D3B0B"/>
    <w:rsid w:val="002D3B17"/>
    <w:rsid w:val="002D3B80"/>
    <w:rsid w:val="002D3BB1"/>
    <w:rsid w:val="002D3E02"/>
    <w:rsid w:val="002D3E89"/>
    <w:rsid w:val="002D3FE4"/>
    <w:rsid w:val="002D416F"/>
    <w:rsid w:val="002D47D4"/>
    <w:rsid w:val="002D48FC"/>
    <w:rsid w:val="002D4A06"/>
    <w:rsid w:val="002D4B28"/>
    <w:rsid w:val="002D4BF2"/>
    <w:rsid w:val="002D4C5C"/>
    <w:rsid w:val="002D4C97"/>
    <w:rsid w:val="002D4D9A"/>
    <w:rsid w:val="002D4E1A"/>
    <w:rsid w:val="002D4FF7"/>
    <w:rsid w:val="002D506F"/>
    <w:rsid w:val="002D50E7"/>
    <w:rsid w:val="002D521A"/>
    <w:rsid w:val="002D5298"/>
    <w:rsid w:val="002D53C7"/>
    <w:rsid w:val="002D558B"/>
    <w:rsid w:val="002D575A"/>
    <w:rsid w:val="002D5A63"/>
    <w:rsid w:val="002D5AC3"/>
    <w:rsid w:val="002D5B62"/>
    <w:rsid w:val="002D5BF1"/>
    <w:rsid w:val="002D5CB4"/>
    <w:rsid w:val="002D5E4F"/>
    <w:rsid w:val="002D5E91"/>
    <w:rsid w:val="002D5F3D"/>
    <w:rsid w:val="002D5FB3"/>
    <w:rsid w:val="002D6066"/>
    <w:rsid w:val="002D6127"/>
    <w:rsid w:val="002D61F7"/>
    <w:rsid w:val="002D6234"/>
    <w:rsid w:val="002D6348"/>
    <w:rsid w:val="002D640A"/>
    <w:rsid w:val="002D6622"/>
    <w:rsid w:val="002D662B"/>
    <w:rsid w:val="002D671D"/>
    <w:rsid w:val="002D6852"/>
    <w:rsid w:val="002D697A"/>
    <w:rsid w:val="002D6992"/>
    <w:rsid w:val="002D6996"/>
    <w:rsid w:val="002D69E8"/>
    <w:rsid w:val="002D6AD6"/>
    <w:rsid w:val="002D6DF8"/>
    <w:rsid w:val="002D6FE7"/>
    <w:rsid w:val="002D712E"/>
    <w:rsid w:val="002D7237"/>
    <w:rsid w:val="002D72B9"/>
    <w:rsid w:val="002D7674"/>
    <w:rsid w:val="002D76B6"/>
    <w:rsid w:val="002D771E"/>
    <w:rsid w:val="002D796D"/>
    <w:rsid w:val="002D7A84"/>
    <w:rsid w:val="002D7BFB"/>
    <w:rsid w:val="002D7E37"/>
    <w:rsid w:val="002D7F0D"/>
    <w:rsid w:val="002E0199"/>
    <w:rsid w:val="002E01C4"/>
    <w:rsid w:val="002E02EC"/>
    <w:rsid w:val="002E0933"/>
    <w:rsid w:val="002E0BEE"/>
    <w:rsid w:val="002E0E4F"/>
    <w:rsid w:val="002E0F2E"/>
    <w:rsid w:val="002E0FDA"/>
    <w:rsid w:val="002E111A"/>
    <w:rsid w:val="002E118E"/>
    <w:rsid w:val="002E13D0"/>
    <w:rsid w:val="002E146D"/>
    <w:rsid w:val="002E148E"/>
    <w:rsid w:val="002E151E"/>
    <w:rsid w:val="002E19F6"/>
    <w:rsid w:val="002E1B26"/>
    <w:rsid w:val="002E1C7A"/>
    <w:rsid w:val="002E1E38"/>
    <w:rsid w:val="002E1F5D"/>
    <w:rsid w:val="002E225D"/>
    <w:rsid w:val="002E2268"/>
    <w:rsid w:val="002E250E"/>
    <w:rsid w:val="002E292B"/>
    <w:rsid w:val="002E2A13"/>
    <w:rsid w:val="002E2BAB"/>
    <w:rsid w:val="002E2BD8"/>
    <w:rsid w:val="002E2CAB"/>
    <w:rsid w:val="002E2F78"/>
    <w:rsid w:val="002E301F"/>
    <w:rsid w:val="002E3044"/>
    <w:rsid w:val="002E32D7"/>
    <w:rsid w:val="002E3433"/>
    <w:rsid w:val="002E35E5"/>
    <w:rsid w:val="002E35E9"/>
    <w:rsid w:val="002E379B"/>
    <w:rsid w:val="002E3A82"/>
    <w:rsid w:val="002E3B07"/>
    <w:rsid w:val="002E3BD2"/>
    <w:rsid w:val="002E403F"/>
    <w:rsid w:val="002E413B"/>
    <w:rsid w:val="002E4226"/>
    <w:rsid w:val="002E42E1"/>
    <w:rsid w:val="002E4338"/>
    <w:rsid w:val="002E43C4"/>
    <w:rsid w:val="002E4452"/>
    <w:rsid w:val="002E4475"/>
    <w:rsid w:val="002E4571"/>
    <w:rsid w:val="002E46F0"/>
    <w:rsid w:val="002E47BA"/>
    <w:rsid w:val="002E48C8"/>
    <w:rsid w:val="002E4988"/>
    <w:rsid w:val="002E4A36"/>
    <w:rsid w:val="002E4B9E"/>
    <w:rsid w:val="002E4D4F"/>
    <w:rsid w:val="002E4F68"/>
    <w:rsid w:val="002E50C3"/>
    <w:rsid w:val="002E516E"/>
    <w:rsid w:val="002E532B"/>
    <w:rsid w:val="002E5353"/>
    <w:rsid w:val="002E53BC"/>
    <w:rsid w:val="002E5447"/>
    <w:rsid w:val="002E545C"/>
    <w:rsid w:val="002E55DE"/>
    <w:rsid w:val="002E5680"/>
    <w:rsid w:val="002E577C"/>
    <w:rsid w:val="002E598D"/>
    <w:rsid w:val="002E5A07"/>
    <w:rsid w:val="002E5A38"/>
    <w:rsid w:val="002E5A67"/>
    <w:rsid w:val="002E5B21"/>
    <w:rsid w:val="002E5D27"/>
    <w:rsid w:val="002E5E34"/>
    <w:rsid w:val="002E5EAF"/>
    <w:rsid w:val="002E61A4"/>
    <w:rsid w:val="002E61FC"/>
    <w:rsid w:val="002E623A"/>
    <w:rsid w:val="002E6337"/>
    <w:rsid w:val="002E64C8"/>
    <w:rsid w:val="002E651D"/>
    <w:rsid w:val="002E657A"/>
    <w:rsid w:val="002E65A3"/>
    <w:rsid w:val="002E6720"/>
    <w:rsid w:val="002E68B2"/>
    <w:rsid w:val="002E68ED"/>
    <w:rsid w:val="002E6988"/>
    <w:rsid w:val="002E6F0F"/>
    <w:rsid w:val="002E6F91"/>
    <w:rsid w:val="002E72F0"/>
    <w:rsid w:val="002E7359"/>
    <w:rsid w:val="002E746F"/>
    <w:rsid w:val="002E749E"/>
    <w:rsid w:val="002E7500"/>
    <w:rsid w:val="002E75FC"/>
    <w:rsid w:val="002E763C"/>
    <w:rsid w:val="002E77B7"/>
    <w:rsid w:val="002E7806"/>
    <w:rsid w:val="002E79B2"/>
    <w:rsid w:val="002E7AA1"/>
    <w:rsid w:val="002E7B6E"/>
    <w:rsid w:val="002E7D41"/>
    <w:rsid w:val="002E7D6B"/>
    <w:rsid w:val="002E7DB4"/>
    <w:rsid w:val="002E7E7C"/>
    <w:rsid w:val="002E7FF2"/>
    <w:rsid w:val="002F0069"/>
    <w:rsid w:val="002F00B2"/>
    <w:rsid w:val="002F021D"/>
    <w:rsid w:val="002F02E6"/>
    <w:rsid w:val="002F0463"/>
    <w:rsid w:val="002F04F9"/>
    <w:rsid w:val="002F0545"/>
    <w:rsid w:val="002F070D"/>
    <w:rsid w:val="002F0741"/>
    <w:rsid w:val="002F07F4"/>
    <w:rsid w:val="002F09EE"/>
    <w:rsid w:val="002F0A84"/>
    <w:rsid w:val="002F0BA0"/>
    <w:rsid w:val="002F0CC7"/>
    <w:rsid w:val="002F0EAC"/>
    <w:rsid w:val="002F0EAD"/>
    <w:rsid w:val="002F0ECF"/>
    <w:rsid w:val="002F10F6"/>
    <w:rsid w:val="002F12EB"/>
    <w:rsid w:val="002F13B9"/>
    <w:rsid w:val="002F150D"/>
    <w:rsid w:val="002F155A"/>
    <w:rsid w:val="002F1766"/>
    <w:rsid w:val="002F1B71"/>
    <w:rsid w:val="002F1BE3"/>
    <w:rsid w:val="002F20A4"/>
    <w:rsid w:val="002F2189"/>
    <w:rsid w:val="002F21D9"/>
    <w:rsid w:val="002F2301"/>
    <w:rsid w:val="002F23AF"/>
    <w:rsid w:val="002F23B2"/>
    <w:rsid w:val="002F2421"/>
    <w:rsid w:val="002F2549"/>
    <w:rsid w:val="002F27E0"/>
    <w:rsid w:val="002F2A8F"/>
    <w:rsid w:val="002F2C26"/>
    <w:rsid w:val="002F2E04"/>
    <w:rsid w:val="002F2E37"/>
    <w:rsid w:val="002F31B0"/>
    <w:rsid w:val="002F3264"/>
    <w:rsid w:val="002F3265"/>
    <w:rsid w:val="002F3283"/>
    <w:rsid w:val="002F3297"/>
    <w:rsid w:val="002F357C"/>
    <w:rsid w:val="002F35D6"/>
    <w:rsid w:val="002F3645"/>
    <w:rsid w:val="002F36AD"/>
    <w:rsid w:val="002F37F0"/>
    <w:rsid w:val="002F390A"/>
    <w:rsid w:val="002F3BEB"/>
    <w:rsid w:val="002F3CC7"/>
    <w:rsid w:val="002F3E02"/>
    <w:rsid w:val="002F3E1B"/>
    <w:rsid w:val="002F3FA1"/>
    <w:rsid w:val="002F4040"/>
    <w:rsid w:val="002F408F"/>
    <w:rsid w:val="002F4122"/>
    <w:rsid w:val="002F42E4"/>
    <w:rsid w:val="002F42F5"/>
    <w:rsid w:val="002F44F6"/>
    <w:rsid w:val="002F46A0"/>
    <w:rsid w:val="002F48C1"/>
    <w:rsid w:val="002F494D"/>
    <w:rsid w:val="002F49BF"/>
    <w:rsid w:val="002F4D11"/>
    <w:rsid w:val="002F4DE7"/>
    <w:rsid w:val="002F5199"/>
    <w:rsid w:val="002F51AA"/>
    <w:rsid w:val="002F52E9"/>
    <w:rsid w:val="002F53F1"/>
    <w:rsid w:val="002F5521"/>
    <w:rsid w:val="002F57EF"/>
    <w:rsid w:val="002F5B00"/>
    <w:rsid w:val="002F5B70"/>
    <w:rsid w:val="002F5BC8"/>
    <w:rsid w:val="002F5C9F"/>
    <w:rsid w:val="002F5FF4"/>
    <w:rsid w:val="002F6297"/>
    <w:rsid w:val="002F63C7"/>
    <w:rsid w:val="002F646C"/>
    <w:rsid w:val="002F679B"/>
    <w:rsid w:val="002F6819"/>
    <w:rsid w:val="002F6855"/>
    <w:rsid w:val="002F690F"/>
    <w:rsid w:val="002F6AEF"/>
    <w:rsid w:val="002F6BAC"/>
    <w:rsid w:val="002F6CE0"/>
    <w:rsid w:val="002F6DE6"/>
    <w:rsid w:val="002F717A"/>
    <w:rsid w:val="002F7343"/>
    <w:rsid w:val="002F73D7"/>
    <w:rsid w:val="002F7468"/>
    <w:rsid w:val="002F74A4"/>
    <w:rsid w:val="002F751A"/>
    <w:rsid w:val="002F7536"/>
    <w:rsid w:val="002F7568"/>
    <w:rsid w:val="002F787C"/>
    <w:rsid w:val="002F7A48"/>
    <w:rsid w:val="002F7BD2"/>
    <w:rsid w:val="002F7BD5"/>
    <w:rsid w:val="002F7C4C"/>
    <w:rsid w:val="002F7DAA"/>
    <w:rsid w:val="00300005"/>
    <w:rsid w:val="00300060"/>
    <w:rsid w:val="003000B0"/>
    <w:rsid w:val="00300173"/>
    <w:rsid w:val="0030019D"/>
    <w:rsid w:val="00300221"/>
    <w:rsid w:val="00300467"/>
    <w:rsid w:val="003006F0"/>
    <w:rsid w:val="00300765"/>
    <w:rsid w:val="003007F9"/>
    <w:rsid w:val="0030084A"/>
    <w:rsid w:val="00300AA6"/>
    <w:rsid w:val="00300AAA"/>
    <w:rsid w:val="00300C5C"/>
    <w:rsid w:val="00300C99"/>
    <w:rsid w:val="00300E1A"/>
    <w:rsid w:val="00300E33"/>
    <w:rsid w:val="003010C5"/>
    <w:rsid w:val="003013ED"/>
    <w:rsid w:val="0030164E"/>
    <w:rsid w:val="003016F3"/>
    <w:rsid w:val="00301740"/>
    <w:rsid w:val="00301805"/>
    <w:rsid w:val="00301853"/>
    <w:rsid w:val="003018EA"/>
    <w:rsid w:val="00301BB9"/>
    <w:rsid w:val="00301C4A"/>
    <w:rsid w:val="00301DD7"/>
    <w:rsid w:val="00301E6A"/>
    <w:rsid w:val="00301F16"/>
    <w:rsid w:val="003021EC"/>
    <w:rsid w:val="00302306"/>
    <w:rsid w:val="00302597"/>
    <w:rsid w:val="00302741"/>
    <w:rsid w:val="0030274B"/>
    <w:rsid w:val="00302951"/>
    <w:rsid w:val="00302B54"/>
    <w:rsid w:val="00302C8A"/>
    <w:rsid w:val="00302CC0"/>
    <w:rsid w:val="00302DD5"/>
    <w:rsid w:val="00302EB1"/>
    <w:rsid w:val="00302F5F"/>
    <w:rsid w:val="00302FFD"/>
    <w:rsid w:val="00303211"/>
    <w:rsid w:val="00303238"/>
    <w:rsid w:val="003035B8"/>
    <w:rsid w:val="00303710"/>
    <w:rsid w:val="003037C0"/>
    <w:rsid w:val="00303825"/>
    <w:rsid w:val="0030387F"/>
    <w:rsid w:val="00303A2A"/>
    <w:rsid w:val="00303B02"/>
    <w:rsid w:val="00303BE3"/>
    <w:rsid w:val="00303BF8"/>
    <w:rsid w:val="00303CBB"/>
    <w:rsid w:val="00303EA4"/>
    <w:rsid w:val="003040C6"/>
    <w:rsid w:val="00304142"/>
    <w:rsid w:val="00304207"/>
    <w:rsid w:val="00304259"/>
    <w:rsid w:val="003042B3"/>
    <w:rsid w:val="00304685"/>
    <w:rsid w:val="0030469B"/>
    <w:rsid w:val="003047B0"/>
    <w:rsid w:val="00304874"/>
    <w:rsid w:val="003048DC"/>
    <w:rsid w:val="003048DE"/>
    <w:rsid w:val="00304A3A"/>
    <w:rsid w:val="00304C73"/>
    <w:rsid w:val="00304D03"/>
    <w:rsid w:val="00304E84"/>
    <w:rsid w:val="00304E88"/>
    <w:rsid w:val="00304F4C"/>
    <w:rsid w:val="0030507F"/>
    <w:rsid w:val="00305108"/>
    <w:rsid w:val="0030516A"/>
    <w:rsid w:val="0030530C"/>
    <w:rsid w:val="00305365"/>
    <w:rsid w:val="0030539F"/>
    <w:rsid w:val="003053F6"/>
    <w:rsid w:val="0030571A"/>
    <w:rsid w:val="00305726"/>
    <w:rsid w:val="00305745"/>
    <w:rsid w:val="003057C7"/>
    <w:rsid w:val="00305A77"/>
    <w:rsid w:val="00305BA2"/>
    <w:rsid w:val="00305BF1"/>
    <w:rsid w:val="00305C1D"/>
    <w:rsid w:val="00305C4A"/>
    <w:rsid w:val="00305C6E"/>
    <w:rsid w:val="00305D68"/>
    <w:rsid w:val="00305F7F"/>
    <w:rsid w:val="00305FA3"/>
    <w:rsid w:val="0030634D"/>
    <w:rsid w:val="0030639C"/>
    <w:rsid w:val="003064C5"/>
    <w:rsid w:val="003064F6"/>
    <w:rsid w:val="003065B1"/>
    <w:rsid w:val="003065FD"/>
    <w:rsid w:val="00306610"/>
    <w:rsid w:val="003067B5"/>
    <w:rsid w:val="003068AE"/>
    <w:rsid w:val="0030695F"/>
    <w:rsid w:val="00306A35"/>
    <w:rsid w:val="00306C0E"/>
    <w:rsid w:val="00306DA4"/>
    <w:rsid w:val="00306FCB"/>
    <w:rsid w:val="00307244"/>
    <w:rsid w:val="0030729E"/>
    <w:rsid w:val="00307312"/>
    <w:rsid w:val="00307336"/>
    <w:rsid w:val="00307465"/>
    <w:rsid w:val="00307469"/>
    <w:rsid w:val="0030747F"/>
    <w:rsid w:val="00307540"/>
    <w:rsid w:val="003076C1"/>
    <w:rsid w:val="00307704"/>
    <w:rsid w:val="0030791C"/>
    <w:rsid w:val="00307A26"/>
    <w:rsid w:val="00307A68"/>
    <w:rsid w:val="00307AA3"/>
    <w:rsid w:val="00307B88"/>
    <w:rsid w:val="00307C0A"/>
    <w:rsid w:val="00307C29"/>
    <w:rsid w:val="00307D7D"/>
    <w:rsid w:val="00307E5A"/>
    <w:rsid w:val="00307ECD"/>
    <w:rsid w:val="00307FB7"/>
    <w:rsid w:val="00310164"/>
    <w:rsid w:val="003102EA"/>
    <w:rsid w:val="0031030E"/>
    <w:rsid w:val="003103B1"/>
    <w:rsid w:val="0031042D"/>
    <w:rsid w:val="003105AE"/>
    <w:rsid w:val="003105BF"/>
    <w:rsid w:val="00310692"/>
    <w:rsid w:val="00310744"/>
    <w:rsid w:val="003108E0"/>
    <w:rsid w:val="00310D53"/>
    <w:rsid w:val="00310F20"/>
    <w:rsid w:val="003113F8"/>
    <w:rsid w:val="003115DE"/>
    <w:rsid w:val="00311610"/>
    <w:rsid w:val="00311681"/>
    <w:rsid w:val="0031168A"/>
    <w:rsid w:val="00311A48"/>
    <w:rsid w:val="00311B25"/>
    <w:rsid w:val="00311CCB"/>
    <w:rsid w:val="00311E48"/>
    <w:rsid w:val="003120BC"/>
    <w:rsid w:val="00312155"/>
    <w:rsid w:val="003121C3"/>
    <w:rsid w:val="0031235E"/>
    <w:rsid w:val="003123AD"/>
    <w:rsid w:val="0031248C"/>
    <w:rsid w:val="003125D7"/>
    <w:rsid w:val="003125D9"/>
    <w:rsid w:val="00312606"/>
    <w:rsid w:val="00312609"/>
    <w:rsid w:val="00312697"/>
    <w:rsid w:val="003126FA"/>
    <w:rsid w:val="00312855"/>
    <w:rsid w:val="0031287C"/>
    <w:rsid w:val="00312936"/>
    <w:rsid w:val="003129CA"/>
    <w:rsid w:val="00312C5A"/>
    <w:rsid w:val="00312E4A"/>
    <w:rsid w:val="00312FD7"/>
    <w:rsid w:val="00312FFA"/>
    <w:rsid w:val="00313179"/>
    <w:rsid w:val="00313190"/>
    <w:rsid w:val="0031333C"/>
    <w:rsid w:val="00313357"/>
    <w:rsid w:val="003133A2"/>
    <w:rsid w:val="003135BC"/>
    <w:rsid w:val="0031361A"/>
    <w:rsid w:val="0031368F"/>
    <w:rsid w:val="003136FB"/>
    <w:rsid w:val="003139B2"/>
    <w:rsid w:val="003139D4"/>
    <w:rsid w:val="00313A80"/>
    <w:rsid w:val="00313A91"/>
    <w:rsid w:val="00313AC8"/>
    <w:rsid w:val="00313AD6"/>
    <w:rsid w:val="00313B51"/>
    <w:rsid w:val="00313B76"/>
    <w:rsid w:val="00313E36"/>
    <w:rsid w:val="00313F01"/>
    <w:rsid w:val="00313F89"/>
    <w:rsid w:val="00313FA1"/>
    <w:rsid w:val="00314071"/>
    <w:rsid w:val="003142F8"/>
    <w:rsid w:val="00314306"/>
    <w:rsid w:val="003143BD"/>
    <w:rsid w:val="00314497"/>
    <w:rsid w:val="00314609"/>
    <w:rsid w:val="0031473B"/>
    <w:rsid w:val="0031473C"/>
    <w:rsid w:val="003147D2"/>
    <w:rsid w:val="00314AB4"/>
    <w:rsid w:val="00314B36"/>
    <w:rsid w:val="00314D96"/>
    <w:rsid w:val="00314E9C"/>
    <w:rsid w:val="00314EE0"/>
    <w:rsid w:val="00314F93"/>
    <w:rsid w:val="0031500E"/>
    <w:rsid w:val="00315050"/>
    <w:rsid w:val="00315275"/>
    <w:rsid w:val="003152A0"/>
    <w:rsid w:val="003152DC"/>
    <w:rsid w:val="003152F6"/>
    <w:rsid w:val="0031532D"/>
    <w:rsid w:val="0031566C"/>
    <w:rsid w:val="00315892"/>
    <w:rsid w:val="00315C1C"/>
    <w:rsid w:val="00315C1D"/>
    <w:rsid w:val="00315C89"/>
    <w:rsid w:val="00315D95"/>
    <w:rsid w:val="00315E60"/>
    <w:rsid w:val="00315FFB"/>
    <w:rsid w:val="00316038"/>
    <w:rsid w:val="003160DA"/>
    <w:rsid w:val="003162C2"/>
    <w:rsid w:val="003163F6"/>
    <w:rsid w:val="0031640E"/>
    <w:rsid w:val="003164A4"/>
    <w:rsid w:val="00316567"/>
    <w:rsid w:val="00316632"/>
    <w:rsid w:val="00316732"/>
    <w:rsid w:val="003167D1"/>
    <w:rsid w:val="00316930"/>
    <w:rsid w:val="00316944"/>
    <w:rsid w:val="00316A40"/>
    <w:rsid w:val="00316AAC"/>
    <w:rsid w:val="00316CF2"/>
    <w:rsid w:val="00316DE5"/>
    <w:rsid w:val="00316EAC"/>
    <w:rsid w:val="00316FD8"/>
    <w:rsid w:val="0031720F"/>
    <w:rsid w:val="0031774A"/>
    <w:rsid w:val="00317936"/>
    <w:rsid w:val="0031794B"/>
    <w:rsid w:val="00317C4D"/>
    <w:rsid w:val="003202DC"/>
    <w:rsid w:val="003202FC"/>
    <w:rsid w:val="003207BC"/>
    <w:rsid w:val="003208B1"/>
    <w:rsid w:val="003208CA"/>
    <w:rsid w:val="0032093A"/>
    <w:rsid w:val="00320A30"/>
    <w:rsid w:val="00320A89"/>
    <w:rsid w:val="00320B08"/>
    <w:rsid w:val="00320B17"/>
    <w:rsid w:val="00320C39"/>
    <w:rsid w:val="00320C45"/>
    <w:rsid w:val="00320C5E"/>
    <w:rsid w:val="00320CF5"/>
    <w:rsid w:val="00320DA1"/>
    <w:rsid w:val="00320F09"/>
    <w:rsid w:val="00320F6F"/>
    <w:rsid w:val="00320F73"/>
    <w:rsid w:val="00320FC4"/>
    <w:rsid w:val="0032104F"/>
    <w:rsid w:val="003210E2"/>
    <w:rsid w:val="00321291"/>
    <w:rsid w:val="003215A5"/>
    <w:rsid w:val="00321745"/>
    <w:rsid w:val="00321A30"/>
    <w:rsid w:val="00321B57"/>
    <w:rsid w:val="00321B8F"/>
    <w:rsid w:val="00321C90"/>
    <w:rsid w:val="00321E22"/>
    <w:rsid w:val="00321E2A"/>
    <w:rsid w:val="00321E63"/>
    <w:rsid w:val="00321EB6"/>
    <w:rsid w:val="00321F0E"/>
    <w:rsid w:val="00321F57"/>
    <w:rsid w:val="003220D9"/>
    <w:rsid w:val="003220EB"/>
    <w:rsid w:val="00322102"/>
    <w:rsid w:val="00322150"/>
    <w:rsid w:val="0032218D"/>
    <w:rsid w:val="0032227E"/>
    <w:rsid w:val="003222CA"/>
    <w:rsid w:val="0032234D"/>
    <w:rsid w:val="00322411"/>
    <w:rsid w:val="00322457"/>
    <w:rsid w:val="0032245A"/>
    <w:rsid w:val="003226DE"/>
    <w:rsid w:val="0032288C"/>
    <w:rsid w:val="00322A53"/>
    <w:rsid w:val="00322AA3"/>
    <w:rsid w:val="00322B47"/>
    <w:rsid w:val="00322B8C"/>
    <w:rsid w:val="00322CFE"/>
    <w:rsid w:val="00322D24"/>
    <w:rsid w:val="00322FED"/>
    <w:rsid w:val="003231A0"/>
    <w:rsid w:val="00323256"/>
    <w:rsid w:val="00323411"/>
    <w:rsid w:val="0032344A"/>
    <w:rsid w:val="00323608"/>
    <w:rsid w:val="0032385D"/>
    <w:rsid w:val="00323CED"/>
    <w:rsid w:val="00323F59"/>
    <w:rsid w:val="00324102"/>
    <w:rsid w:val="003241B2"/>
    <w:rsid w:val="00324264"/>
    <w:rsid w:val="00324548"/>
    <w:rsid w:val="00324623"/>
    <w:rsid w:val="003246FF"/>
    <w:rsid w:val="00324708"/>
    <w:rsid w:val="00324856"/>
    <w:rsid w:val="0032485C"/>
    <w:rsid w:val="0032497B"/>
    <w:rsid w:val="00324ABA"/>
    <w:rsid w:val="00324B3A"/>
    <w:rsid w:val="00324B77"/>
    <w:rsid w:val="00324CC0"/>
    <w:rsid w:val="00324DFF"/>
    <w:rsid w:val="00324E2A"/>
    <w:rsid w:val="00324E9E"/>
    <w:rsid w:val="00324FCB"/>
    <w:rsid w:val="0032506D"/>
    <w:rsid w:val="0032523A"/>
    <w:rsid w:val="0032533F"/>
    <w:rsid w:val="003255E5"/>
    <w:rsid w:val="0032588D"/>
    <w:rsid w:val="0032589A"/>
    <w:rsid w:val="00325B30"/>
    <w:rsid w:val="00325C7C"/>
    <w:rsid w:val="00325E22"/>
    <w:rsid w:val="00326072"/>
    <w:rsid w:val="00326119"/>
    <w:rsid w:val="003264C4"/>
    <w:rsid w:val="003265F0"/>
    <w:rsid w:val="00326771"/>
    <w:rsid w:val="003267A4"/>
    <w:rsid w:val="00326831"/>
    <w:rsid w:val="0032684E"/>
    <w:rsid w:val="00326881"/>
    <w:rsid w:val="00326AD6"/>
    <w:rsid w:val="00326B89"/>
    <w:rsid w:val="00326CEB"/>
    <w:rsid w:val="00326D05"/>
    <w:rsid w:val="00326D6D"/>
    <w:rsid w:val="00326E94"/>
    <w:rsid w:val="00326F07"/>
    <w:rsid w:val="0032723B"/>
    <w:rsid w:val="0032723C"/>
    <w:rsid w:val="00327484"/>
    <w:rsid w:val="00327525"/>
    <w:rsid w:val="003275CE"/>
    <w:rsid w:val="0032766F"/>
    <w:rsid w:val="0032773D"/>
    <w:rsid w:val="0032795A"/>
    <w:rsid w:val="00327A7E"/>
    <w:rsid w:val="00327E4B"/>
    <w:rsid w:val="00330086"/>
    <w:rsid w:val="00330320"/>
    <w:rsid w:val="003303B6"/>
    <w:rsid w:val="003303EF"/>
    <w:rsid w:val="00330672"/>
    <w:rsid w:val="0033082C"/>
    <w:rsid w:val="00330839"/>
    <w:rsid w:val="003308C6"/>
    <w:rsid w:val="00330975"/>
    <w:rsid w:val="00330AC0"/>
    <w:rsid w:val="00330C1F"/>
    <w:rsid w:val="00330CB0"/>
    <w:rsid w:val="00330CB8"/>
    <w:rsid w:val="00330D0B"/>
    <w:rsid w:val="00330FCA"/>
    <w:rsid w:val="003310A7"/>
    <w:rsid w:val="003310CA"/>
    <w:rsid w:val="0033126D"/>
    <w:rsid w:val="00331332"/>
    <w:rsid w:val="003313EF"/>
    <w:rsid w:val="00331455"/>
    <w:rsid w:val="00331469"/>
    <w:rsid w:val="0033154C"/>
    <w:rsid w:val="00331695"/>
    <w:rsid w:val="003316E0"/>
    <w:rsid w:val="0033174C"/>
    <w:rsid w:val="003317B9"/>
    <w:rsid w:val="0033186D"/>
    <w:rsid w:val="00331A40"/>
    <w:rsid w:val="00331AD9"/>
    <w:rsid w:val="00331AE5"/>
    <w:rsid w:val="00331B82"/>
    <w:rsid w:val="00331C41"/>
    <w:rsid w:val="00331C4D"/>
    <w:rsid w:val="00331DBE"/>
    <w:rsid w:val="00331E40"/>
    <w:rsid w:val="00331EB0"/>
    <w:rsid w:val="0033211E"/>
    <w:rsid w:val="0033296B"/>
    <w:rsid w:val="00332A68"/>
    <w:rsid w:val="00332A6B"/>
    <w:rsid w:val="00332A80"/>
    <w:rsid w:val="00332B43"/>
    <w:rsid w:val="00332B70"/>
    <w:rsid w:val="00332C9B"/>
    <w:rsid w:val="00332D2A"/>
    <w:rsid w:val="00332EF0"/>
    <w:rsid w:val="00332F5C"/>
    <w:rsid w:val="00333112"/>
    <w:rsid w:val="00333196"/>
    <w:rsid w:val="003331CB"/>
    <w:rsid w:val="003332FC"/>
    <w:rsid w:val="0033340D"/>
    <w:rsid w:val="00333465"/>
    <w:rsid w:val="00333BEB"/>
    <w:rsid w:val="00333CBB"/>
    <w:rsid w:val="00333CC9"/>
    <w:rsid w:val="00333D1F"/>
    <w:rsid w:val="00333E12"/>
    <w:rsid w:val="00333F91"/>
    <w:rsid w:val="0033416C"/>
    <w:rsid w:val="003341DB"/>
    <w:rsid w:val="003343FD"/>
    <w:rsid w:val="0033449F"/>
    <w:rsid w:val="00334695"/>
    <w:rsid w:val="003347D9"/>
    <w:rsid w:val="0033482E"/>
    <w:rsid w:val="0033491B"/>
    <w:rsid w:val="00334A3D"/>
    <w:rsid w:val="00334B6D"/>
    <w:rsid w:val="00334BAE"/>
    <w:rsid w:val="00334CB5"/>
    <w:rsid w:val="00335037"/>
    <w:rsid w:val="00335058"/>
    <w:rsid w:val="00335076"/>
    <w:rsid w:val="003351D9"/>
    <w:rsid w:val="00335411"/>
    <w:rsid w:val="0033545F"/>
    <w:rsid w:val="003356E5"/>
    <w:rsid w:val="003357EC"/>
    <w:rsid w:val="0033581E"/>
    <w:rsid w:val="00335A92"/>
    <w:rsid w:val="00335E31"/>
    <w:rsid w:val="00336022"/>
    <w:rsid w:val="00336207"/>
    <w:rsid w:val="003362D1"/>
    <w:rsid w:val="00336331"/>
    <w:rsid w:val="003364F5"/>
    <w:rsid w:val="0033654A"/>
    <w:rsid w:val="003365FB"/>
    <w:rsid w:val="003367A7"/>
    <w:rsid w:val="0033685E"/>
    <w:rsid w:val="003369DF"/>
    <w:rsid w:val="00336B0D"/>
    <w:rsid w:val="00336CBD"/>
    <w:rsid w:val="00336FF8"/>
    <w:rsid w:val="0033702B"/>
    <w:rsid w:val="00337099"/>
    <w:rsid w:val="0033759A"/>
    <w:rsid w:val="003375DE"/>
    <w:rsid w:val="00337751"/>
    <w:rsid w:val="00337A26"/>
    <w:rsid w:val="00337C5C"/>
    <w:rsid w:val="00337C98"/>
    <w:rsid w:val="00337D7D"/>
    <w:rsid w:val="00337FC7"/>
    <w:rsid w:val="003400C4"/>
    <w:rsid w:val="0034014F"/>
    <w:rsid w:val="0034062F"/>
    <w:rsid w:val="00340677"/>
    <w:rsid w:val="00340721"/>
    <w:rsid w:val="00340800"/>
    <w:rsid w:val="0034089B"/>
    <w:rsid w:val="00340A81"/>
    <w:rsid w:val="00340AEA"/>
    <w:rsid w:val="00340C64"/>
    <w:rsid w:val="00340EA3"/>
    <w:rsid w:val="0034117D"/>
    <w:rsid w:val="0034146D"/>
    <w:rsid w:val="003414C5"/>
    <w:rsid w:val="00341580"/>
    <w:rsid w:val="003416D2"/>
    <w:rsid w:val="003419D2"/>
    <w:rsid w:val="00341C51"/>
    <w:rsid w:val="00341DD7"/>
    <w:rsid w:val="00341F57"/>
    <w:rsid w:val="00341FAC"/>
    <w:rsid w:val="00342086"/>
    <w:rsid w:val="003420C4"/>
    <w:rsid w:val="003421BD"/>
    <w:rsid w:val="003422A7"/>
    <w:rsid w:val="00342365"/>
    <w:rsid w:val="00342391"/>
    <w:rsid w:val="003423AF"/>
    <w:rsid w:val="0034243B"/>
    <w:rsid w:val="00342444"/>
    <w:rsid w:val="0034255D"/>
    <w:rsid w:val="00342597"/>
    <w:rsid w:val="00342952"/>
    <w:rsid w:val="00342BF3"/>
    <w:rsid w:val="00342CBE"/>
    <w:rsid w:val="00342D59"/>
    <w:rsid w:val="00342D96"/>
    <w:rsid w:val="00342E9F"/>
    <w:rsid w:val="00342EE6"/>
    <w:rsid w:val="00342FA7"/>
    <w:rsid w:val="00343009"/>
    <w:rsid w:val="00343054"/>
    <w:rsid w:val="003431A0"/>
    <w:rsid w:val="003431B6"/>
    <w:rsid w:val="003434E7"/>
    <w:rsid w:val="00343613"/>
    <w:rsid w:val="00343616"/>
    <w:rsid w:val="0034361B"/>
    <w:rsid w:val="00343768"/>
    <w:rsid w:val="0034383F"/>
    <w:rsid w:val="00343853"/>
    <w:rsid w:val="003438B9"/>
    <w:rsid w:val="00343BB8"/>
    <w:rsid w:val="00343D6D"/>
    <w:rsid w:val="00343E6F"/>
    <w:rsid w:val="00343FC5"/>
    <w:rsid w:val="00344078"/>
    <w:rsid w:val="003440C8"/>
    <w:rsid w:val="00344165"/>
    <w:rsid w:val="00344197"/>
    <w:rsid w:val="00344241"/>
    <w:rsid w:val="00344399"/>
    <w:rsid w:val="00344478"/>
    <w:rsid w:val="00344483"/>
    <w:rsid w:val="00344580"/>
    <w:rsid w:val="0034469A"/>
    <w:rsid w:val="003447E6"/>
    <w:rsid w:val="00344971"/>
    <w:rsid w:val="0034499C"/>
    <w:rsid w:val="00344A7A"/>
    <w:rsid w:val="00344AD4"/>
    <w:rsid w:val="00344C86"/>
    <w:rsid w:val="00344CEE"/>
    <w:rsid w:val="00344F00"/>
    <w:rsid w:val="00345282"/>
    <w:rsid w:val="003455FD"/>
    <w:rsid w:val="00345A8B"/>
    <w:rsid w:val="00345B99"/>
    <w:rsid w:val="00345BAC"/>
    <w:rsid w:val="00345C0D"/>
    <w:rsid w:val="00345DC7"/>
    <w:rsid w:val="00345F24"/>
    <w:rsid w:val="00345FDA"/>
    <w:rsid w:val="003465F8"/>
    <w:rsid w:val="0034671F"/>
    <w:rsid w:val="00346763"/>
    <w:rsid w:val="00346926"/>
    <w:rsid w:val="00346933"/>
    <w:rsid w:val="0034697A"/>
    <w:rsid w:val="00346990"/>
    <w:rsid w:val="00346A7B"/>
    <w:rsid w:val="00346A84"/>
    <w:rsid w:val="00346D45"/>
    <w:rsid w:val="00346D6A"/>
    <w:rsid w:val="00346D9E"/>
    <w:rsid w:val="003470EB"/>
    <w:rsid w:val="0034712E"/>
    <w:rsid w:val="003471A4"/>
    <w:rsid w:val="00347270"/>
    <w:rsid w:val="003474A9"/>
    <w:rsid w:val="003474B5"/>
    <w:rsid w:val="003475E1"/>
    <w:rsid w:val="0034773A"/>
    <w:rsid w:val="003478BA"/>
    <w:rsid w:val="00347A8D"/>
    <w:rsid w:val="00347D24"/>
    <w:rsid w:val="00347F4B"/>
    <w:rsid w:val="00347FEB"/>
    <w:rsid w:val="0035030F"/>
    <w:rsid w:val="00350627"/>
    <w:rsid w:val="00350640"/>
    <w:rsid w:val="0035077E"/>
    <w:rsid w:val="00350795"/>
    <w:rsid w:val="00350A54"/>
    <w:rsid w:val="00350C43"/>
    <w:rsid w:val="00350CF1"/>
    <w:rsid w:val="00350D5B"/>
    <w:rsid w:val="00350EDB"/>
    <w:rsid w:val="00350F47"/>
    <w:rsid w:val="00351061"/>
    <w:rsid w:val="00351066"/>
    <w:rsid w:val="0035109C"/>
    <w:rsid w:val="003511CE"/>
    <w:rsid w:val="00351229"/>
    <w:rsid w:val="003513B9"/>
    <w:rsid w:val="003515A6"/>
    <w:rsid w:val="003515DE"/>
    <w:rsid w:val="00351726"/>
    <w:rsid w:val="0035178D"/>
    <w:rsid w:val="0035183B"/>
    <w:rsid w:val="00351AEC"/>
    <w:rsid w:val="00351B40"/>
    <w:rsid w:val="00351CC2"/>
    <w:rsid w:val="00351CF4"/>
    <w:rsid w:val="00351D09"/>
    <w:rsid w:val="00351E39"/>
    <w:rsid w:val="00351EFE"/>
    <w:rsid w:val="00351F32"/>
    <w:rsid w:val="00352244"/>
    <w:rsid w:val="003522A4"/>
    <w:rsid w:val="003523AA"/>
    <w:rsid w:val="003524ED"/>
    <w:rsid w:val="0035264E"/>
    <w:rsid w:val="00352879"/>
    <w:rsid w:val="003529A2"/>
    <w:rsid w:val="00353028"/>
    <w:rsid w:val="00353049"/>
    <w:rsid w:val="003531CE"/>
    <w:rsid w:val="00353239"/>
    <w:rsid w:val="00353240"/>
    <w:rsid w:val="00353248"/>
    <w:rsid w:val="00353312"/>
    <w:rsid w:val="0035335A"/>
    <w:rsid w:val="00353456"/>
    <w:rsid w:val="00353722"/>
    <w:rsid w:val="0035399C"/>
    <w:rsid w:val="003539FA"/>
    <w:rsid w:val="00353A6A"/>
    <w:rsid w:val="00353C44"/>
    <w:rsid w:val="00353D78"/>
    <w:rsid w:val="0035414C"/>
    <w:rsid w:val="00354161"/>
    <w:rsid w:val="00354284"/>
    <w:rsid w:val="003543C2"/>
    <w:rsid w:val="00354485"/>
    <w:rsid w:val="00354608"/>
    <w:rsid w:val="00354713"/>
    <w:rsid w:val="003548D6"/>
    <w:rsid w:val="003548D9"/>
    <w:rsid w:val="00354A7C"/>
    <w:rsid w:val="00354F2F"/>
    <w:rsid w:val="00355164"/>
    <w:rsid w:val="00355200"/>
    <w:rsid w:val="003553B6"/>
    <w:rsid w:val="00355471"/>
    <w:rsid w:val="00355619"/>
    <w:rsid w:val="00355743"/>
    <w:rsid w:val="00355797"/>
    <w:rsid w:val="003558D7"/>
    <w:rsid w:val="003559CA"/>
    <w:rsid w:val="003559DD"/>
    <w:rsid w:val="00355ABF"/>
    <w:rsid w:val="00355BB0"/>
    <w:rsid w:val="00355C44"/>
    <w:rsid w:val="00355F11"/>
    <w:rsid w:val="00356190"/>
    <w:rsid w:val="00356274"/>
    <w:rsid w:val="003564D7"/>
    <w:rsid w:val="00356529"/>
    <w:rsid w:val="00356597"/>
    <w:rsid w:val="003565EF"/>
    <w:rsid w:val="003567BC"/>
    <w:rsid w:val="003568BE"/>
    <w:rsid w:val="00356979"/>
    <w:rsid w:val="00356A98"/>
    <w:rsid w:val="00356D04"/>
    <w:rsid w:val="00357156"/>
    <w:rsid w:val="003571AB"/>
    <w:rsid w:val="0035720D"/>
    <w:rsid w:val="00357246"/>
    <w:rsid w:val="00357269"/>
    <w:rsid w:val="00357301"/>
    <w:rsid w:val="00357320"/>
    <w:rsid w:val="0035741B"/>
    <w:rsid w:val="0035743B"/>
    <w:rsid w:val="0035744E"/>
    <w:rsid w:val="003575F5"/>
    <w:rsid w:val="0035795C"/>
    <w:rsid w:val="00357ABE"/>
    <w:rsid w:val="00357AE8"/>
    <w:rsid w:val="00357AF7"/>
    <w:rsid w:val="00357B81"/>
    <w:rsid w:val="00357E8C"/>
    <w:rsid w:val="00357F51"/>
    <w:rsid w:val="00360262"/>
    <w:rsid w:val="0036042F"/>
    <w:rsid w:val="00360778"/>
    <w:rsid w:val="00360A1C"/>
    <w:rsid w:val="00360AF1"/>
    <w:rsid w:val="00360B96"/>
    <w:rsid w:val="00360C43"/>
    <w:rsid w:val="00360FA8"/>
    <w:rsid w:val="003611E0"/>
    <w:rsid w:val="003613CF"/>
    <w:rsid w:val="00361851"/>
    <w:rsid w:val="003619B8"/>
    <w:rsid w:val="003619F0"/>
    <w:rsid w:val="00361A9C"/>
    <w:rsid w:val="00361AB0"/>
    <w:rsid w:val="00361BA7"/>
    <w:rsid w:val="00361C09"/>
    <w:rsid w:val="00361C29"/>
    <w:rsid w:val="00361D6E"/>
    <w:rsid w:val="00361DAE"/>
    <w:rsid w:val="00361DD0"/>
    <w:rsid w:val="00361E39"/>
    <w:rsid w:val="00361FA5"/>
    <w:rsid w:val="00362051"/>
    <w:rsid w:val="003621AC"/>
    <w:rsid w:val="003624AD"/>
    <w:rsid w:val="003627D7"/>
    <w:rsid w:val="0036282B"/>
    <w:rsid w:val="00362838"/>
    <w:rsid w:val="003628F7"/>
    <w:rsid w:val="00362AAC"/>
    <w:rsid w:val="00362B53"/>
    <w:rsid w:val="00362ED3"/>
    <w:rsid w:val="00363076"/>
    <w:rsid w:val="003630FC"/>
    <w:rsid w:val="003631E0"/>
    <w:rsid w:val="00363243"/>
    <w:rsid w:val="003633D4"/>
    <w:rsid w:val="00363432"/>
    <w:rsid w:val="00363449"/>
    <w:rsid w:val="003634C3"/>
    <w:rsid w:val="00363619"/>
    <w:rsid w:val="00363A51"/>
    <w:rsid w:val="00363B07"/>
    <w:rsid w:val="00363DCF"/>
    <w:rsid w:val="00363E95"/>
    <w:rsid w:val="00363F5F"/>
    <w:rsid w:val="00364238"/>
    <w:rsid w:val="00364741"/>
    <w:rsid w:val="00364763"/>
    <w:rsid w:val="00364843"/>
    <w:rsid w:val="00364AA4"/>
    <w:rsid w:val="00364E37"/>
    <w:rsid w:val="00364E91"/>
    <w:rsid w:val="00364E97"/>
    <w:rsid w:val="00364F45"/>
    <w:rsid w:val="00364F91"/>
    <w:rsid w:val="00365043"/>
    <w:rsid w:val="00365087"/>
    <w:rsid w:val="0036512F"/>
    <w:rsid w:val="00365140"/>
    <w:rsid w:val="00365183"/>
    <w:rsid w:val="00365357"/>
    <w:rsid w:val="0036536D"/>
    <w:rsid w:val="003654A0"/>
    <w:rsid w:val="003656BC"/>
    <w:rsid w:val="00365940"/>
    <w:rsid w:val="00365983"/>
    <w:rsid w:val="003659AA"/>
    <w:rsid w:val="00365B6D"/>
    <w:rsid w:val="00365E00"/>
    <w:rsid w:val="00365E2C"/>
    <w:rsid w:val="00365E46"/>
    <w:rsid w:val="00365E77"/>
    <w:rsid w:val="00365F0F"/>
    <w:rsid w:val="00365F64"/>
    <w:rsid w:val="003660B8"/>
    <w:rsid w:val="003660CD"/>
    <w:rsid w:val="003661E3"/>
    <w:rsid w:val="0036623A"/>
    <w:rsid w:val="0036638C"/>
    <w:rsid w:val="003665A3"/>
    <w:rsid w:val="00366701"/>
    <w:rsid w:val="003667A9"/>
    <w:rsid w:val="00366DE0"/>
    <w:rsid w:val="00366F70"/>
    <w:rsid w:val="00366FDE"/>
    <w:rsid w:val="00367009"/>
    <w:rsid w:val="0036707A"/>
    <w:rsid w:val="00367163"/>
    <w:rsid w:val="003671AB"/>
    <w:rsid w:val="00367420"/>
    <w:rsid w:val="0036745E"/>
    <w:rsid w:val="00367530"/>
    <w:rsid w:val="00367546"/>
    <w:rsid w:val="003675B6"/>
    <w:rsid w:val="00367690"/>
    <w:rsid w:val="0036770D"/>
    <w:rsid w:val="00367FAC"/>
    <w:rsid w:val="003704B8"/>
    <w:rsid w:val="003706AA"/>
    <w:rsid w:val="003708B7"/>
    <w:rsid w:val="003709FB"/>
    <w:rsid w:val="00370A28"/>
    <w:rsid w:val="00370AF3"/>
    <w:rsid w:val="00370AF6"/>
    <w:rsid w:val="00370D56"/>
    <w:rsid w:val="00370D96"/>
    <w:rsid w:val="00370DCF"/>
    <w:rsid w:val="00370F97"/>
    <w:rsid w:val="0037108A"/>
    <w:rsid w:val="00371120"/>
    <w:rsid w:val="003711AB"/>
    <w:rsid w:val="0037123B"/>
    <w:rsid w:val="00371382"/>
    <w:rsid w:val="003715AF"/>
    <w:rsid w:val="003717AA"/>
    <w:rsid w:val="00371804"/>
    <w:rsid w:val="00372151"/>
    <w:rsid w:val="0037229B"/>
    <w:rsid w:val="00372491"/>
    <w:rsid w:val="00372648"/>
    <w:rsid w:val="00372878"/>
    <w:rsid w:val="00372888"/>
    <w:rsid w:val="003728CA"/>
    <w:rsid w:val="00372B55"/>
    <w:rsid w:val="00372BD5"/>
    <w:rsid w:val="00372C77"/>
    <w:rsid w:val="00372C92"/>
    <w:rsid w:val="00372C96"/>
    <w:rsid w:val="00373015"/>
    <w:rsid w:val="003731EB"/>
    <w:rsid w:val="00373294"/>
    <w:rsid w:val="003732D0"/>
    <w:rsid w:val="00373372"/>
    <w:rsid w:val="00373383"/>
    <w:rsid w:val="00373447"/>
    <w:rsid w:val="003734E4"/>
    <w:rsid w:val="00373700"/>
    <w:rsid w:val="00373800"/>
    <w:rsid w:val="003739CD"/>
    <w:rsid w:val="00373A54"/>
    <w:rsid w:val="00373B6A"/>
    <w:rsid w:val="00373BA9"/>
    <w:rsid w:val="00373CAC"/>
    <w:rsid w:val="00373DAC"/>
    <w:rsid w:val="00373DD5"/>
    <w:rsid w:val="0037414B"/>
    <w:rsid w:val="0037436E"/>
    <w:rsid w:val="003743B5"/>
    <w:rsid w:val="00374476"/>
    <w:rsid w:val="0037455F"/>
    <w:rsid w:val="003745D1"/>
    <w:rsid w:val="00374766"/>
    <w:rsid w:val="00374872"/>
    <w:rsid w:val="00374A16"/>
    <w:rsid w:val="00374ED0"/>
    <w:rsid w:val="00374EE6"/>
    <w:rsid w:val="00375099"/>
    <w:rsid w:val="003750C8"/>
    <w:rsid w:val="003753D9"/>
    <w:rsid w:val="0037582E"/>
    <w:rsid w:val="0037592F"/>
    <w:rsid w:val="0037597F"/>
    <w:rsid w:val="00375AAB"/>
    <w:rsid w:val="00375B86"/>
    <w:rsid w:val="00375C8B"/>
    <w:rsid w:val="00375E1A"/>
    <w:rsid w:val="00375E75"/>
    <w:rsid w:val="00375E7B"/>
    <w:rsid w:val="0037601B"/>
    <w:rsid w:val="003760FB"/>
    <w:rsid w:val="00376407"/>
    <w:rsid w:val="00376480"/>
    <w:rsid w:val="00376558"/>
    <w:rsid w:val="003765B7"/>
    <w:rsid w:val="00376607"/>
    <w:rsid w:val="003766DD"/>
    <w:rsid w:val="003767E7"/>
    <w:rsid w:val="00376AA1"/>
    <w:rsid w:val="00376AE6"/>
    <w:rsid w:val="00376B55"/>
    <w:rsid w:val="00376B6C"/>
    <w:rsid w:val="00376DFC"/>
    <w:rsid w:val="00376E38"/>
    <w:rsid w:val="00376E41"/>
    <w:rsid w:val="00376FFD"/>
    <w:rsid w:val="003772EF"/>
    <w:rsid w:val="003773AB"/>
    <w:rsid w:val="00377498"/>
    <w:rsid w:val="00377854"/>
    <w:rsid w:val="003778D2"/>
    <w:rsid w:val="00377BDB"/>
    <w:rsid w:val="00377E94"/>
    <w:rsid w:val="00377F35"/>
    <w:rsid w:val="00377FAA"/>
    <w:rsid w:val="0038005C"/>
    <w:rsid w:val="003802BD"/>
    <w:rsid w:val="00380412"/>
    <w:rsid w:val="0038049B"/>
    <w:rsid w:val="003804CB"/>
    <w:rsid w:val="003805FA"/>
    <w:rsid w:val="0038093D"/>
    <w:rsid w:val="003809E0"/>
    <w:rsid w:val="00380B00"/>
    <w:rsid w:val="00380E2B"/>
    <w:rsid w:val="00380EA0"/>
    <w:rsid w:val="00380F95"/>
    <w:rsid w:val="00380FFE"/>
    <w:rsid w:val="003810A5"/>
    <w:rsid w:val="003810F7"/>
    <w:rsid w:val="0038111F"/>
    <w:rsid w:val="0038125C"/>
    <w:rsid w:val="003813A8"/>
    <w:rsid w:val="003814DF"/>
    <w:rsid w:val="00381636"/>
    <w:rsid w:val="003817F3"/>
    <w:rsid w:val="00381848"/>
    <w:rsid w:val="00381854"/>
    <w:rsid w:val="003818EE"/>
    <w:rsid w:val="003818F3"/>
    <w:rsid w:val="00381A3A"/>
    <w:rsid w:val="00381AEC"/>
    <w:rsid w:val="00381CBA"/>
    <w:rsid w:val="00381D5F"/>
    <w:rsid w:val="00381F52"/>
    <w:rsid w:val="00382136"/>
    <w:rsid w:val="003821CF"/>
    <w:rsid w:val="0038227B"/>
    <w:rsid w:val="0038236A"/>
    <w:rsid w:val="0038240B"/>
    <w:rsid w:val="00382716"/>
    <w:rsid w:val="003827DD"/>
    <w:rsid w:val="00382A5A"/>
    <w:rsid w:val="00382B55"/>
    <w:rsid w:val="00382CEE"/>
    <w:rsid w:val="00382D12"/>
    <w:rsid w:val="00382E05"/>
    <w:rsid w:val="00382E1B"/>
    <w:rsid w:val="00382F0D"/>
    <w:rsid w:val="00382F83"/>
    <w:rsid w:val="003830C9"/>
    <w:rsid w:val="0038337F"/>
    <w:rsid w:val="003833F0"/>
    <w:rsid w:val="00383C0D"/>
    <w:rsid w:val="00383C3E"/>
    <w:rsid w:val="00383CE1"/>
    <w:rsid w:val="00383E34"/>
    <w:rsid w:val="0038442A"/>
    <w:rsid w:val="00384574"/>
    <w:rsid w:val="003846EA"/>
    <w:rsid w:val="003847CE"/>
    <w:rsid w:val="003849AD"/>
    <w:rsid w:val="003849DA"/>
    <w:rsid w:val="00384A86"/>
    <w:rsid w:val="00384CDA"/>
    <w:rsid w:val="00384E1E"/>
    <w:rsid w:val="00384E35"/>
    <w:rsid w:val="00384F27"/>
    <w:rsid w:val="003850A4"/>
    <w:rsid w:val="00385178"/>
    <w:rsid w:val="00385217"/>
    <w:rsid w:val="0038527A"/>
    <w:rsid w:val="00385292"/>
    <w:rsid w:val="003852D9"/>
    <w:rsid w:val="0038541C"/>
    <w:rsid w:val="00385539"/>
    <w:rsid w:val="003855DD"/>
    <w:rsid w:val="00385815"/>
    <w:rsid w:val="003858D1"/>
    <w:rsid w:val="00385A2E"/>
    <w:rsid w:val="00385A97"/>
    <w:rsid w:val="00385C69"/>
    <w:rsid w:val="00385DDB"/>
    <w:rsid w:val="00385EC1"/>
    <w:rsid w:val="00385F37"/>
    <w:rsid w:val="0038606B"/>
    <w:rsid w:val="003860EE"/>
    <w:rsid w:val="0038615D"/>
    <w:rsid w:val="003864F5"/>
    <w:rsid w:val="0038663A"/>
    <w:rsid w:val="00386648"/>
    <w:rsid w:val="0038664B"/>
    <w:rsid w:val="0038688C"/>
    <w:rsid w:val="0038692C"/>
    <w:rsid w:val="003869E1"/>
    <w:rsid w:val="00386AA6"/>
    <w:rsid w:val="00386BAD"/>
    <w:rsid w:val="00386CF5"/>
    <w:rsid w:val="00386E47"/>
    <w:rsid w:val="0038708A"/>
    <w:rsid w:val="00387192"/>
    <w:rsid w:val="0038719E"/>
    <w:rsid w:val="003872A8"/>
    <w:rsid w:val="003872CA"/>
    <w:rsid w:val="00387343"/>
    <w:rsid w:val="0038736B"/>
    <w:rsid w:val="00387584"/>
    <w:rsid w:val="003877A6"/>
    <w:rsid w:val="00387AC4"/>
    <w:rsid w:val="00387BB4"/>
    <w:rsid w:val="00387C82"/>
    <w:rsid w:val="00387C9B"/>
    <w:rsid w:val="00387D25"/>
    <w:rsid w:val="00387DAB"/>
    <w:rsid w:val="00387F92"/>
    <w:rsid w:val="00390041"/>
    <w:rsid w:val="0039008F"/>
    <w:rsid w:val="00390213"/>
    <w:rsid w:val="0039030D"/>
    <w:rsid w:val="0039031F"/>
    <w:rsid w:val="00390663"/>
    <w:rsid w:val="00390791"/>
    <w:rsid w:val="00390A77"/>
    <w:rsid w:val="00390AEF"/>
    <w:rsid w:val="00390D10"/>
    <w:rsid w:val="00390D27"/>
    <w:rsid w:val="00390E21"/>
    <w:rsid w:val="00390EA7"/>
    <w:rsid w:val="0039104C"/>
    <w:rsid w:val="0039110A"/>
    <w:rsid w:val="0039119D"/>
    <w:rsid w:val="003911E1"/>
    <w:rsid w:val="00391235"/>
    <w:rsid w:val="00391366"/>
    <w:rsid w:val="00391416"/>
    <w:rsid w:val="003914FE"/>
    <w:rsid w:val="00391989"/>
    <w:rsid w:val="00391BF8"/>
    <w:rsid w:val="00391D68"/>
    <w:rsid w:val="00391D99"/>
    <w:rsid w:val="00391DC8"/>
    <w:rsid w:val="003924AB"/>
    <w:rsid w:val="0039254D"/>
    <w:rsid w:val="0039259E"/>
    <w:rsid w:val="003925BF"/>
    <w:rsid w:val="003926F1"/>
    <w:rsid w:val="00392721"/>
    <w:rsid w:val="003928AC"/>
    <w:rsid w:val="003928B6"/>
    <w:rsid w:val="0039297C"/>
    <w:rsid w:val="0039298D"/>
    <w:rsid w:val="003929E2"/>
    <w:rsid w:val="00392B48"/>
    <w:rsid w:val="00392B4D"/>
    <w:rsid w:val="00392BA9"/>
    <w:rsid w:val="00392DC6"/>
    <w:rsid w:val="00392E57"/>
    <w:rsid w:val="00392E86"/>
    <w:rsid w:val="003930F7"/>
    <w:rsid w:val="0039346A"/>
    <w:rsid w:val="0039356D"/>
    <w:rsid w:val="0039386E"/>
    <w:rsid w:val="003938AA"/>
    <w:rsid w:val="00393BA4"/>
    <w:rsid w:val="00393E8E"/>
    <w:rsid w:val="00393F19"/>
    <w:rsid w:val="00393F4E"/>
    <w:rsid w:val="00394280"/>
    <w:rsid w:val="00394576"/>
    <w:rsid w:val="003945D5"/>
    <w:rsid w:val="003946A8"/>
    <w:rsid w:val="003946C9"/>
    <w:rsid w:val="003947B5"/>
    <w:rsid w:val="003947BB"/>
    <w:rsid w:val="00394854"/>
    <w:rsid w:val="00394887"/>
    <w:rsid w:val="00394958"/>
    <w:rsid w:val="00394B02"/>
    <w:rsid w:val="00394D22"/>
    <w:rsid w:val="00395098"/>
    <w:rsid w:val="003953D0"/>
    <w:rsid w:val="00395417"/>
    <w:rsid w:val="00395473"/>
    <w:rsid w:val="00395579"/>
    <w:rsid w:val="00395669"/>
    <w:rsid w:val="00395782"/>
    <w:rsid w:val="0039598F"/>
    <w:rsid w:val="003959DE"/>
    <w:rsid w:val="00395A2C"/>
    <w:rsid w:val="00395FC6"/>
    <w:rsid w:val="0039639B"/>
    <w:rsid w:val="00396430"/>
    <w:rsid w:val="00396560"/>
    <w:rsid w:val="003965BA"/>
    <w:rsid w:val="003965FC"/>
    <w:rsid w:val="003966F9"/>
    <w:rsid w:val="00396720"/>
    <w:rsid w:val="003969D2"/>
    <w:rsid w:val="00396E52"/>
    <w:rsid w:val="003970BD"/>
    <w:rsid w:val="003970C0"/>
    <w:rsid w:val="0039710F"/>
    <w:rsid w:val="0039721F"/>
    <w:rsid w:val="00397220"/>
    <w:rsid w:val="00397505"/>
    <w:rsid w:val="00397621"/>
    <w:rsid w:val="0039763C"/>
    <w:rsid w:val="0039778E"/>
    <w:rsid w:val="00397833"/>
    <w:rsid w:val="00397924"/>
    <w:rsid w:val="00397925"/>
    <w:rsid w:val="00397928"/>
    <w:rsid w:val="00397B53"/>
    <w:rsid w:val="00397C1E"/>
    <w:rsid w:val="00397C29"/>
    <w:rsid w:val="00397C95"/>
    <w:rsid w:val="00397FC2"/>
    <w:rsid w:val="003A0015"/>
    <w:rsid w:val="003A0153"/>
    <w:rsid w:val="003A01B6"/>
    <w:rsid w:val="003A01BF"/>
    <w:rsid w:val="003A0383"/>
    <w:rsid w:val="003A0402"/>
    <w:rsid w:val="003A0416"/>
    <w:rsid w:val="003A06DC"/>
    <w:rsid w:val="003A084D"/>
    <w:rsid w:val="003A099E"/>
    <w:rsid w:val="003A09B6"/>
    <w:rsid w:val="003A0A8F"/>
    <w:rsid w:val="003A0DDF"/>
    <w:rsid w:val="003A0EE0"/>
    <w:rsid w:val="003A10D4"/>
    <w:rsid w:val="003A1113"/>
    <w:rsid w:val="003A130B"/>
    <w:rsid w:val="003A1405"/>
    <w:rsid w:val="003A1577"/>
    <w:rsid w:val="003A16E4"/>
    <w:rsid w:val="003A177D"/>
    <w:rsid w:val="003A1A29"/>
    <w:rsid w:val="003A1E47"/>
    <w:rsid w:val="003A1FD5"/>
    <w:rsid w:val="003A20C2"/>
    <w:rsid w:val="003A20E0"/>
    <w:rsid w:val="003A223F"/>
    <w:rsid w:val="003A264E"/>
    <w:rsid w:val="003A2A37"/>
    <w:rsid w:val="003A2B89"/>
    <w:rsid w:val="003A2CF8"/>
    <w:rsid w:val="003A2ECD"/>
    <w:rsid w:val="003A3003"/>
    <w:rsid w:val="003A300E"/>
    <w:rsid w:val="003A3091"/>
    <w:rsid w:val="003A320B"/>
    <w:rsid w:val="003A32F3"/>
    <w:rsid w:val="003A333C"/>
    <w:rsid w:val="003A33E8"/>
    <w:rsid w:val="003A34E9"/>
    <w:rsid w:val="003A37F2"/>
    <w:rsid w:val="003A38CF"/>
    <w:rsid w:val="003A3B7C"/>
    <w:rsid w:val="003A3BEF"/>
    <w:rsid w:val="003A3CAA"/>
    <w:rsid w:val="003A3D31"/>
    <w:rsid w:val="003A3D61"/>
    <w:rsid w:val="003A3E85"/>
    <w:rsid w:val="003A3F32"/>
    <w:rsid w:val="003A405E"/>
    <w:rsid w:val="003A41DD"/>
    <w:rsid w:val="003A427F"/>
    <w:rsid w:val="003A433F"/>
    <w:rsid w:val="003A447A"/>
    <w:rsid w:val="003A449B"/>
    <w:rsid w:val="003A485A"/>
    <w:rsid w:val="003A4B32"/>
    <w:rsid w:val="003A4D6B"/>
    <w:rsid w:val="003A4E28"/>
    <w:rsid w:val="003A5038"/>
    <w:rsid w:val="003A54E9"/>
    <w:rsid w:val="003A54F7"/>
    <w:rsid w:val="003A57B1"/>
    <w:rsid w:val="003A5A50"/>
    <w:rsid w:val="003A5ACE"/>
    <w:rsid w:val="003A5B0A"/>
    <w:rsid w:val="003A5C47"/>
    <w:rsid w:val="003A5E91"/>
    <w:rsid w:val="003A5F2D"/>
    <w:rsid w:val="003A5F3F"/>
    <w:rsid w:val="003A5F87"/>
    <w:rsid w:val="003A6032"/>
    <w:rsid w:val="003A6165"/>
    <w:rsid w:val="003A6387"/>
    <w:rsid w:val="003A63F6"/>
    <w:rsid w:val="003A64C8"/>
    <w:rsid w:val="003A64DA"/>
    <w:rsid w:val="003A6518"/>
    <w:rsid w:val="003A67A6"/>
    <w:rsid w:val="003A67CB"/>
    <w:rsid w:val="003A6B75"/>
    <w:rsid w:val="003A6CC1"/>
    <w:rsid w:val="003A6CED"/>
    <w:rsid w:val="003A6EB7"/>
    <w:rsid w:val="003A70A3"/>
    <w:rsid w:val="003A7118"/>
    <w:rsid w:val="003A73EA"/>
    <w:rsid w:val="003A7431"/>
    <w:rsid w:val="003A7451"/>
    <w:rsid w:val="003A74C2"/>
    <w:rsid w:val="003A75A3"/>
    <w:rsid w:val="003A75C4"/>
    <w:rsid w:val="003A775C"/>
    <w:rsid w:val="003A7864"/>
    <w:rsid w:val="003A7951"/>
    <w:rsid w:val="003A7A84"/>
    <w:rsid w:val="003A7A9D"/>
    <w:rsid w:val="003A7AF8"/>
    <w:rsid w:val="003A7BD2"/>
    <w:rsid w:val="003A7D6A"/>
    <w:rsid w:val="003A7D7B"/>
    <w:rsid w:val="003A7EA7"/>
    <w:rsid w:val="003B0281"/>
    <w:rsid w:val="003B0629"/>
    <w:rsid w:val="003B0672"/>
    <w:rsid w:val="003B06CA"/>
    <w:rsid w:val="003B0789"/>
    <w:rsid w:val="003B07A7"/>
    <w:rsid w:val="003B0944"/>
    <w:rsid w:val="003B0A05"/>
    <w:rsid w:val="003B0DE6"/>
    <w:rsid w:val="003B0E71"/>
    <w:rsid w:val="003B0EEA"/>
    <w:rsid w:val="003B0F49"/>
    <w:rsid w:val="003B1273"/>
    <w:rsid w:val="003B1331"/>
    <w:rsid w:val="003B1552"/>
    <w:rsid w:val="003B173F"/>
    <w:rsid w:val="003B181B"/>
    <w:rsid w:val="003B18B4"/>
    <w:rsid w:val="003B1912"/>
    <w:rsid w:val="003B196E"/>
    <w:rsid w:val="003B1B33"/>
    <w:rsid w:val="003B1B8F"/>
    <w:rsid w:val="003B1F09"/>
    <w:rsid w:val="003B2077"/>
    <w:rsid w:val="003B2120"/>
    <w:rsid w:val="003B217E"/>
    <w:rsid w:val="003B2319"/>
    <w:rsid w:val="003B255D"/>
    <w:rsid w:val="003B26F9"/>
    <w:rsid w:val="003B2751"/>
    <w:rsid w:val="003B286A"/>
    <w:rsid w:val="003B29D1"/>
    <w:rsid w:val="003B2C1A"/>
    <w:rsid w:val="003B2E31"/>
    <w:rsid w:val="003B2E69"/>
    <w:rsid w:val="003B2FB7"/>
    <w:rsid w:val="003B325E"/>
    <w:rsid w:val="003B32E4"/>
    <w:rsid w:val="003B33F8"/>
    <w:rsid w:val="003B348E"/>
    <w:rsid w:val="003B37AE"/>
    <w:rsid w:val="003B3802"/>
    <w:rsid w:val="003B387D"/>
    <w:rsid w:val="003B39F9"/>
    <w:rsid w:val="003B3ADD"/>
    <w:rsid w:val="003B3AE6"/>
    <w:rsid w:val="003B3B68"/>
    <w:rsid w:val="003B3BF5"/>
    <w:rsid w:val="003B3D06"/>
    <w:rsid w:val="003B3EED"/>
    <w:rsid w:val="003B414A"/>
    <w:rsid w:val="003B4369"/>
    <w:rsid w:val="003B4442"/>
    <w:rsid w:val="003B4666"/>
    <w:rsid w:val="003B495D"/>
    <w:rsid w:val="003B4967"/>
    <w:rsid w:val="003B4ADA"/>
    <w:rsid w:val="003B4AE5"/>
    <w:rsid w:val="003B4AFB"/>
    <w:rsid w:val="003B4BF1"/>
    <w:rsid w:val="003B4CA7"/>
    <w:rsid w:val="003B4EB1"/>
    <w:rsid w:val="003B4F24"/>
    <w:rsid w:val="003B4FB3"/>
    <w:rsid w:val="003B504F"/>
    <w:rsid w:val="003B50E6"/>
    <w:rsid w:val="003B510C"/>
    <w:rsid w:val="003B519D"/>
    <w:rsid w:val="003B5883"/>
    <w:rsid w:val="003B59B2"/>
    <w:rsid w:val="003B5A64"/>
    <w:rsid w:val="003B5AD8"/>
    <w:rsid w:val="003B5AED"/>
    <w:rsid w:val="003B5B3E"/>
    <w:rsid w:val="003B5BC7"/>
    <w:rsid w:val="003B5BCD"/>
    <w:rsid w:val="003B5C35"/>
    <w:rsid w:val="003B5CD7"/>
    <w:rsid w:val="003B5D3E"/>
    <w:rsid w:val="003B5DA5"/>
    <w:rsid w:val="003B5E18"/>
    <w:rsid w:val="003B5E5D"/>
    <w:rsid w:val="003B6148"/>
    <w:rsid w:val="003B61D9"/>
    <w:rsid w:val="003B61F5"/>
    <w:rsid w:val="003B6266"/>
    <w:rsid w:val="003B63DD"/>
    <w:rsid w:val="003B63FD"/>
    <w:rsid w:val="003B64CB"/>
    <w:rsid w:val="003B64E0"/>
    <w:rsid w:val="003B64F0"/>
    <w:rsid w:val="003B66EF"/>
    <w:rsid w:val="003B67F3"/>
    <w:rsid w:val="003B697E"/>
    <w:rsid w:val="003B6987"/>
    <w:rsid w:val="003B69A9"/>
    <w:rsid w:val="003B6DE4"/>
    <w:rsid w:val="003B6E27"/>
    <w:rsid w:val="003B6ED3"/>
    <w:rsid w:val="003B71AF"/>
    <w:rsid w:val="003B7307"/>
    <w:rsid w:val="003B7377"/>
    <w:rsid w:val="003B737B"/>
    <w:rsid w:val="003B748E"/>
    <w:rsid w:val="003B74D5"/>
    <w:rsid w:val="003B7679"/>
    <w:rsid w:val="003B7728"/>
    <w:rsid w:val="003B77A4"/>
    <w:rsid w:val="003B79AC"/>
    <w:rsid w:val="003B7D11"/>
    <w:rsid w:val="003C004A"/>
    <w:rsid w:val="003C0060"/>
    <w:rsid w:val="003C01B1"/>
    <w:rsid w:val="003C03DE"/>
    <w:rsid w:val="003C0409"/>
    <w:rsid w:val="003C07C8"/>
    <w:rsid w:val="003C0902"/>
    <w:rsid w:val="003C0A63"/>
    <w:rsid w:val="003C0AEF"/>
    <w:rsid w:val="003C0C42"/>
    <w:rsid w:val="003C1125"/>
    <w:rsid w:val="003C121E"/>
    <w:rsid w:val="003C13DC"/>
    <w:rsid w:val="003C17B0"/>
    <w:rsid w:val="003C17D0"/>
    <w:rsid w:val="003C1818"/>
    <w:rsid w:val="003C19D9"/>
    <w:rsid w:val="003C1A9A"/>
    <w:rsid w:val="003C1B03"/>
    <w:rsid w:val="003C1C1B"/>
    <w:rsid w:val="003C1D17"/>
    <w:rsid w:val="003C1D25"/>
    <w:rsid w:val="003C1DF0"/>
    <w:rsid w:val="003C1E42"/>
    <w:rsid w:val="003C21AC"/>
    <w:rsid w:val="003C21B0"/>
    <w:rsid w:val="003C2452"/>
    <w:rsid w:val="003C25FF"/>
    <w:rsid w:val="003C26DD"/>
    <w:rsid w:val="003C2D2D"/>
    <w:rsid w:val="003C2DDB"/>
    <w:rsid w:val="003C2E24"/>
    <w:rsid w:val="003C2F22"/>
    <w:rsid w:val="003C3125"/>
    <w:rsid w:val="003C31FB"/>
    <w:rsid w:val="003C3273"/>
    <w:rsid w:val="003C3370"/>
    <w:rsid w:val="003C33F5"/>
    <w:rsid w:val="003C3412"/>
    <w:rsid w:val="003C344F"/>
    <w:rsid w:val="003C36AD"/>
    <w:rsid w:val="003C36D3"/>
    <w:rsid w:val="003C374F"/>
    <w:rsid w:val="003C3793"/>
    <w:rsid w:val="003C37C5"/>
    <w:rsid w:val="003C3884"/>
    <w:rsid w:val="003C38DD"/>
    <w:rsid w:val="003C3D8C"/>
    <w:rsid w:val="003C3E66"/>
    <w:rsid w:val="003C41FD"/>
    <w:rsid w:val="003C427D"/>
    <w:rsid w:val="003C4281"/>
    <w:rsid w:val="003C430E"/>
    <w:rsid w:val="003C43E2"/>
    <w:rsid w:val="003C4809"/>
    <w:rsid w:val="003C480E"/>
    <w:rsid w:val="003C49B3"/>
    <w:rsid w:val="003C4D6D"/>
    <w:rsid w:val="003C4EFE"/>
    <w:rsid w:val="003C52C4"/>
    <w:rsid w:val="003C53A7"/>
    <w:rsid w:val="003C543B"/>
    <w:rsid w:val="003C55A5"/>
    <w:rsid w:val="003C560D"/>
    <w:rsid w:val="003C5701"/>
    <w:rsid w:val="003C5785"/>
    <w:rsid w:val="003C587B"/>
    <w:rsid w:val="003C58E9"/>
    <w:rsid w:val="003C59B8"/>
    <w:rsid w:val="003C5B7F"/>
    <w:rsid w:val="003C5CE7"/>
    <w:rsid w:val="003C5D9F"/>
    <w:rsid w:val="003C5DC8"/>
    <w:rsid w:val="003C5E4A"/>
    <w:rsid w:val="003C6196"/>
    <w:rsid w:val="003C619B"/>
    <w:rsid w:val="003C6217"/>
    <w:rsid w:val="003C6349"/>
    <w:rsid w:val="003C6417"/>
    <w:rsid w:val="003C67C6"/>
    <w:rsid w:val="003C67CB"/>
    <w:rsid w:val="003C6864"/>
    <w:rsid w:val="003C6866"/>
    <w:rsid w:val="003C6F4C"/>
    <w:rsid w:val="003C7498"/>
    <w:rsid w:val="003C74F5"/>
    <w:rsid w:val="003C7538"/>
    <w:rsid w:val="003C7551"/>
    <w:rsid w:val="003C75D0"/>
    <w:rsid w:val="003C77B9"/>
    <w:rsid w:val="003C7847"/>
    <w:rsid w:val="003C78E6"/>
    <w:rsid w:val="003C7A60"/>
    <w:rsid w:val="003C7A6B"/>
    <w:rsid w:val="003C7D4F"/>
    <w:rsid w:val="003C7DF5"/>
    <w:rsid w:val="003C7F43"/>
    <w:rsid w:val="003C7F95"/>
    <w:rsid w:val="003D0098"/>
    <w:rsid w:val="003D01D9"/>
    <w:rsid w:val="003D062B"/>
    <w:rsid w:val="003D06CF"/>
    <w:rsid w:val="003D0832"/>
    <w:rsid w:val="003D099B"/>
    <w:rsid w:val="003D0D48"/>
    <w:rsid w:val="003D0D58"/>
    <w:rsid w:val="003D0D6C"/>
    <w:rsid w:val="003D0EC1"/>
    <w:rsid w:val="003D1068"/>
    <w:rsid w:val="003D10C4"/>
    <w:rsid w:val="003D132C"/>
    <w:rsid w:val="003D13A5"/>
    <w:rsid w:val="003D1524"/>
    <w:rsid w:val="003D1530"/>
    <w:rsid w:val="003D1643"/>
    <w:rsid w:val="003D1885"/>
    <w:rsid w:val="003D1A82"/>
    <w:rsid w:val="003D1BA1"/>
    <w:rsid w:val="003D1BD3"/>
    <w:rsid w:val="003D1CEA"/>
    <w:rsid w:val="003D1E6B"/>
    <w:rsid w:val="003D1F81"/>
    <w:rsid w:val="003D1FA8"/>
    <w:rsid w:val="003D200A"/>
    <w:rsid w:val="003D21DD"/>
    <w:rsid w:val="003D247B"/>
    <w:rsid w:val="003D24AA"/>
    <w:rsid w:val="003D2907"/>
    <w:rsid w:val="003D297D"/>
    <w:rsid w:val="003D2A92"/>
    <w:rsid w:val="003D2B9C"/>
    <w:rsid w:val="003D2F00"/>
    <w:rsid w:val="003D2F52"/>
    <w:rsid w:val="003D2F96"/>
    <w:rsid w:val="003D3150"/>
    <w:rsid w:val="003D323E"/>
    <w:rsid w:val="003D3378"/>
    <w:rsid w:val="003D33AC"/>
    <w:rsid w:val="003D3476"/>
    <w:rsid w:val="003D349E"/>
    <w:rsid w:val="003D34BE"/>
    <w:rsid w:val="003D35DB"/>
    <w:rsid w:val="003D362C"/>
    <w:rsid w:val="003D37ED"/>
    <w:rsid w:val="003D37F9"/>
    <w:rsid w:val="003D38E7"/>
    <w:rsid w:val="003D3958"/>
    <w:rsid w:val="003D3B91"/>
    <w:rsid w:val="003D3BC0"/>
    <w:rsid w:val="003D3BF6"/>
    <w:rsid w:val="003D3D9B"/>
    <w:rsid w:val="003D3DB9"/>
    <w:rsid w:val="003D4165"/>
    <w:rsid w:val="003D4727"/>
    <w:rsid w:val="003D47DA"/>
    <w:rsid w:val="003D4958"/>
    <w:rsid w:val="003D4972"/>
    <w:rsid w:val="003D4C55"/>
    <w:rsid w:val="003D4E0B"/>
    <w:rsid w:val="003D4E12"/>
    <w:rsid w:val="003D4EC4"/>
    <w:rsid w:val="003D52B2"/>
    <w:rsid w:val="003D53C3"/>
    <w:rsid w:val="003D54AB"/>
    <w:rsid w:val="003D566E"/>
    <w:rsid w:val="003D586F"/>
    <w:rsid w:val="003D590E"/>
    <w:rsid w:val="003D5945"/>
    <w:rsid w:val="003D596A"/>
    <w:rsid w:val="003D5ABB"/>
    <w:rsid w:val="003D5B33"/>
    <w:rsid w:val="003D5CCC"/>
    <w:rsid w:val="003D620B"/>
    <w:rsid w:val="003D6249"/>
    <w:rsid w:val="003D644A"/>
    <w:rsid w:val="003D64EB"/>
    <w:rsid w:val="003D6532"/>
    <w:rsid w:val="003D65FE"/>
    <w:rsid w:val="003D69A3"/>
    <w:rsid w:val="003D69A8"/>
    <w:rsid w:val="003D6A73"/>
    <w:rsid w:val="003D6CAC"/>
    <w:rsid w:val="003D6EF4"/>
    <w:rsid w:val="003D6F4B"/>
    <w:rsid w:val="003D7070"/>
    <w:rsid w:val="003D733A"/>
    <w:rsid w:val="003D74EC"/>
    <w:rsid w:val="003D7579"/>
    <w:rsid w:val="003D76EA"/>
    <w:rsid w:val="003D7784"/>
    <w:rsid w:val="003D78D9"/>
    <w:rsid w:val="003D7964"/>
    <w:rsid w:val="003D7999"/>
    <w:rsid w:val="003D7B58"/>
    <w:rsid w:val="003D7CA9"/>
    <w:rsid w:val="003D7DB8"/>
    <w:rsid w:val="003D7E33"/>
    <w:rsid w:val="003D7F2A"/>
    <w:rsid w:val="003E0208"/>
    <w:rsid w:val="003E0226"/>
    <w:rsid w:val="003E03DB"/>
    <w:rsid w:val="003E03E7"/>
    <w:rsid w:val="003E05A1"/>
    <w:rsid w:val="003E05EA"/>
    <w:rsid w:val="003E0875"/>
    <w:rsid w:val="003E092C"/>
    <w:rsid w:val="003E09CA"/>
    <w:rsid w:val="003E09F1"/>
    <w:rsid w:val="003E0B0C"/>
    <w:rsid w:val="003E0D3C"/>
    <w:rsid w:val="003E0F95"/>
    <w:rsid w:val="003E1142"/>
    <w:rsid w:val="003E135F"/>
    <w:rsid w:val="003E15B5"/>
    <w:rsid w:val="003E15DE"/>
    <w:rsid w:val="003E1792"/>
    <w:rsid w:val="003E1B87"/>
    <w:rsid w:val="003E1B9A"/>
    <w:rsid w:val="003E1C54"/>
    <w:rsid w:val="003E1C7C"/>
    <w:rsid w:val="003E1C8E"/>
    <w:rsid w:val="003E1E1F"/>
    <w:rsid w:val="003E1E76"/>
    <w:rsid w:val="003E1F90"/>
    <w:rsid w:val="003E20D8"/>
    <w:rsid w:val="003E20FC"/>
    <w:rsid w:val="003E2150"/>
    <w:rsid w:val="003E24B3"/>
    <w:rsid w:val="003E2573"/>
    <w:rsid w:val="003E257A"/>
    <w:rsid w:val="003E2714"/>
    <w:rsid w:val="003E2724"/>
    <w:rsid w:val="003E287E"/>
    <w:rsid w:val="003E2A37"/>
    <w:rsid w:val="003E2B34"/>
    <w:rsid w:val="003E2C74"/>
    <w:rsid w:val="003E2D57"/>
    <w:rsid w:val="003E2FC1"/>
    <w:rsid w:val="003E311E"/>
    <w:rsid w:val="003E31A8"/>
    <w:rsid w:val="003E342E"/>
    <w:rsid w:val="003E3616"/>
    <w:rsid w:val="003E361C"/>
    <w:rsid w:val="003E363C"/>
    <w:rsid w:val="003E36E9"/>
    <w:rsid w:val="003E382E"/>
    <w:rsid w:val="003E3865"/>
    <w:rsid w:val="003E38EC"/>
    <w:rsid w:val="003E3955"/>
    <w:rsid w:val="003E3992"/>
    <w:rsid w:val="003E3A0F"/>
    <w:rsid w:val="003E3A46"/>
    <w:rsid w:val="003E3CEC"/>
    <w:rsid w:val="003E3D64"/>
    <w:rsid w:val="003E3E56"/>
    <w:rsid w:val="003E3F1E"/>
    <w:rsid w:val="003E3FE3"/>
    <w:rsid w:val="003E403C"/>
    <w:rsid w:val="003E4069"/>
    <w:rsid w:val="003E42B0"/>
    <w:rsid w:val="003E4462"/>
    <w:rsid w:val="003E4518"/>
    <w:rsid w:val="003E4837"/>
    <w:rsid w:val="003E4860"/>
    <w:rsid w:val="003E48B3"/>
    <w:rsid w:val="003E48EE"/>
    <w:rsid w:val="003E48F1"/>
    <w:rsid w:val="003E493E"/>
    <w:rsid w:val="003E494B"/>
    <w:rsid w:val="003E4CA0"/>
    <w:rsid w:val="003E4E0B"/>
    <w:rsid w:val="003E4E57"/>
    <w:rsid w:val="003E4E69"/>
    <w:rsid w:val="003E4EB0"/>
    <w:rsid w:val="003E50AF"/>
    <w:rsid w:val="003E51FE"/>
    <w:rsid w:val="003E53DB"/>
    <w:rsid w:val="003E5477"/>
    <w:rsid w:val="003E5557"/>
    <w:rsid w:val="003E56FC"/>
    <w:rsid w:val="003E5853"/>
    <w:rsid w:val="003E58F8"/>
    <w:rsid w:val="003E5906"/>
    <w:rsid w:val="003E5A7B"/>
    <w:rsid w:val="003E5B72"/>
    <w:rsid w:val="003E5BA7"/>
    <w:rsid w:val="003E5BDD"/>
    <w:rsid w:val="003E5C2C"/>
    <w:rsid w:val="003E5CE1"/>
    <w:rsid w:val="003E5DF2"/>
    <w:rsid w:val="003E5DFE"/>
    <w:rsid w:val="003E5F2F"/>
    <w:rsid w:val="003E5FBB"/>
    <w:rsid w:val="003E6145"/>
    <w:rsid w:val="003E61E2"/>
    <w:rsid w:val="003E62DE"/>
    <w:rsid w:val="003E64F3"/>
    <w:rsid w:val="003E6602"/>
    <w:rsid w:val="003E67F1"/>
    <w:rsid w:val="003E67F4"/>
    <w:rsid w:val="003E68E1"/>
    <w:rsid w:val="003E6927"/>
    <w:rsid w:val="003E6B11"/>
    <w:rsid w:val="003E6D0D"/>
    <w:rsid w:val="003E71E6"/>
    <w:rsid w:val="003E725F"/>
    <w:rsid w:val="003E7AB3"/>
    <w:rsid w:val="003E7B53"/>
    <w:rsid w:val="003E7CF0"/>
    <w:rsid w:val="003E7EB3"/>
    <w:rsid w:val="003E7FB7"/>
    <w:rsid w:val="003F00C1"/>
    <w:rsid w:val="003F02B1"/>
    <w:rsid w:val="003F03CE"/>
    <w:rsid w:val="003F045F"/>
    <w:rsid w:val="003F0479"/>
    <w:rsid w:val="003F0585"/>
    <w:rsid w:val="003F0729"/>
    <w:rsid w:val="003F072D"/>
    <w:rsid w:val="003F082C"/>
    <w:rsid w:val="003F0988"/>
    <w:rsid w:val="003F0DCC"/>
    <w:rsid w:val="003F0E22"/>
    <w:rsid w:val="003F0E69"/>
    <w:rsid w:val="003F0EF9"/>
    <w:rsid w:val="003F1445"/>
    <w:rsid w:val="003F14A2"/>
    <w:rsid w:val="003F157E"/>
    <w:rsid w:val="003F17DA"/>
    <w:rsid w:val="003F191A"/>
    <w:rsid w:val="003F1BE9"/>
    <w:rsid w:val="003F1CC2"/>
    <w:rsid w:val="003F1FDA"/>
    <w:rsid w:val="003F21C4"/>
    <w:rsid w:val="003F21D4"/>
    <w:rsid w:val="003F21D5"/>
    <w:rsid w:val="003F21DD"/>
    <w:rsid w:val="003F2233"/>
    <w:rsid w:val="003F2250"/>
    <w:rsid w:val="003F257B"/>
    <w:rsid w:val="003F2633"/>
    <w:rsid w:val="003F27A0"/>
    <w:rsid w:val="003F28C5"/>
    <w:rsid w:val="003F2969"/>
    <w:rsid w:val="003F2993"/>
    <w:rsid w:val="003F2997"/>
    <w:rsid w:val="003F2A02"/>
    <w:rsid w:val="003F2D43"/>
    <w:rsid w:val="003F2E83"/>
    <w:rsid w:val="003F2E9C"/>
    <w:rsid w:val="003F2EE9"/>
    <w:rsid w:val="003F322E"/>
    <w:rsid w:val="003F3313"/>
    <w:rsid w:val="003F3349"/>
    <w:rsid w:val="003F33E3"/>
    <w:rsid w:val="003F3464"/>
    <w:rsid w:val="003F389B"/>
    <w:rsid w:val="003F39A7"/>
    <w:rsid w:val="003F3AAB"/>
    <w:rsid w:val="003F3BA0"/>
    <w:rsid w:val="003F3BD8"/>
    <w:rsid w:val="003F3C26"/>
    <w:rsid w:val="003F3CD8"/>
    <w:rsid w:val="003F3CF0"/>
    <w:rsid w:val="003F3D77"/>
    <w:rsid w:val="003F3D94"/>
    <w:rsid w:val="003F3DA2"/>
    <w:rsid w:val="003F3F31"/>
    <w:rsid w:val="003F3F60"/>
    <w:rsid w:val="003F3FEC"/>
    <w:rsid w:val="003F4228"/>
    <w:rsid w:val="003F4299"/>
    <w:rsid w:val="003F42C5"/>
    <w:rsid w:val="003F433B"/>
    <w:rsid w:val="003F45AB"/>
    <w:rsid w:val="003F45CC"/>
    <w:rsid w:val="003F4734"/>
    <w:rsid w:val="003F4964"/>
    <w:rsid w:val="003F4B27"/>
    <w:rsid w:val="003F4C27"/>
    <w:rsid w:val="003F4FD5"/>
    <w:rsid w:val="003F5039"/>
    <w:rsid w:val="003F506F"/>
    <w:rsid w:val="003F516D"/>
    <w:rsid w:val="003F529A"/>
    <w:rsid w:val="003F5418"/>
    <w:rsid w:val="003F5506"/>
    <w:rsid w:val="003F57A1"/>
    <w:rsid w:val="003F5A8E"/>
    <w:rsid w:val="003F5AAA"/>
    <w:rsid w:val="003F5ADA"/>
    <w:rsid w:val="003F5E62"/>
    <w:rsid w:val="003F616D"/>
    <w:rsid w:val="003F61EA"/>
    <w:rsid w:val="003F6235"/>
    <w:rsid w:val="003F642E"/>
    <w:rsid w:val="003F657E"/>
    <w:rsid w:val="003F6749"/>
    <w:rsid w:val="003F6923"/>
    <w:rsid w:val="003F6B8F"/>
    <w:rsid w:val="003F6D71"/>
    <w:rsid w:val="003F6D8D"/>
    <w:rsid w:val="003F6DD7"/>
    <w:rsid w:val="003F6ED1"/>
    <w:rsid w:val="003F6F7E"/>
    <w:rsid w:val="003F7289"/>
    <w:rsid w:val="003F75D9"/>
    <w:rsid w:val="003F775E"/>
    <w:rsid w:val="003F788D"/>
    <w:rsid w:val="003F78DE"/>
    <w:rsid w:val="003F7ACD"/>
    <w:rsid w:val="003F7B43"/>
    <w:rsid w:val="00400200"/>
    <w:rsid w:val="0040031C"/>
    <w:rsid w:val="00400418"/>
    <w:rsid w:val="004005FF"/>
    <w:rsid w:val="00400628"/>
    <w:rsid w:val="00400A1F"/>
    <w:rsid w:val="00400B49"/>
    <w:rsid w:val="00400BBB"/>
    <w:rsid w:val="00400C5D"/>
    <w:rsid w:val="00400DFA"/>
    <w:rsid w:val="00400EE3"/>
    <w:rsid w:val="00400F4C"/>
    <w:rsid w:val="0040124D"/>
    <w:rsid w:val="00401341"/>
    <w:rsid w:val="0040188C"/>
    <w:rsid w:val="004019FD"/>
    <w:rsid w:val="00401B09"/>
    <w:rsid w:val="00401B83"/>
    <w:rsid w:val="00401CE4"/>
    <w:rsid w:val="00402062"/>
    <w:rsid w:val="004021EE"/>
    <w:rsid w:val="004023AA"/>
    <w:rsid w:val="004024D0"/>
    <w:rsid w:val="0040262D"/>
    <w:rsid w:val="00402698"/>
    <w:rsid w:val="00402895"/>
    <w:rsid w:val="004028B1"/>
    <w:rsid w:val="00402921"/>
    <w:rsid w:val="0040297E"/>
    <w:rsid w:val="00402B14"/>
    <w:rsid w:val="00402D7C"/>
    <w:rsid w:val="00402DC8"/>
    <w:rsid w:val="0040303A"/>
    <w:rsid w:val="0040311E"/>
    <w:rsid w:val="004032EA"/>
    <w:rsid w:val="0040397F"/>
    <w:rsid w:val="004039E8"/>
    <w:rsid w:val="00403A6F"/>
    <w:rsid w:val="00403C81"/>
    <w:rsid w:val="00403D0B"/>
    <w:rsid w:val="00403E03"/>
    <w:rsid w:val="00403E66"/>
    <w:rsid w:val="004044F5"/>
    <w:rsid w:val="0040466F"/>
    <w:rsid w:val="00404A3D"/>
    <w:rsid w:val="00404B24"/>
    <w:rsid w:val="00404BD4"/>
    <w:rsid w:val="00404C18"/>
    <w:rsid w:val="00404C44"/>
    <w:rsid w:val="00404F20"/>
    <w:rsid w:val="00404F4C"/>
    <w:rsid w:val="0040514E"/>
    <w:rsid w:val="004051CE"/>
    <w:rsid w:val="00405418"/>
    <w:rsid w:val="004055B0"/>
    <w:rsid w:val="00405766"/>
    <w:rsid w:val="00405791"/>
    <w:rsid w:val="004057BE"/>
    <w:rsid w:val="00405876"/>
    <w:rsid w:val="00405932"/>
    <w:rsid w:val="00405947"/>
    <w:rsid w:val="00405BAE"/>
    <w:rsid w:val="00405D01"/>
    <w:rsid w:val="00405D8D"/>
    <w:rsid w:val="00405EF1"/>
    <w:rsid w:val="00405F85"/>
    <w:rsid w:val="0040603D"/>
    <w:rsid w:val="0040604A"/>
    <w:rsid w:val="00406345"/>
    <w:rsid w:val="00406422"/>
    <w:rsid w:val="004067FC"/>
    <w:rsid w:val="0040682A"/>
    <w:rsid w:val="0040684B"/>
    <w:rsid w:val="00406A76"/>
    <w:rsid w:val="00406B8C"/>
    <w:rsid w:val="00406C63"/>
    <w:rsid w:val="00406E2B"/>
    <w:rsid w:val="00406FAD"/>
    <w:rsid w:val="00406FD0"/>
    <w:rsid w:val="004072B6"/>
    <w:rsid w:val="0040742B"/>
    <w:rsid w:val="004074B8"/>
    <w:rsid w:val="004075F6"/>
    <w:rsid w:val="00407625"/>
    <w:rsid w:val="004079FA"/>
    <w:rsid w:val="00407B82"/>
    <w:rsid w:val="00407F12"/>
    <w:rsid w:val="004100FB"/>
    <w:rsid w:val="0041045A"/>
    <w:rsid w:val="00410479"/>
    <w:rsid w:val="004104F7"/>
    <w:rsid w:val="00410551"/>
    <w:rsid w:val="00410557"/>
    <w:rsid w:val="00410586"/>
    <w:rsid w:val="00410622"/>
    <w:rsid w:val="004106B2"/>
    <w:rsid w:val="0041074F"/>
    <w:rsid w:val="00410773"/>
    <w:rsid w:val="00410981"/>
    <w:rsid w:val="00410A60"/>
    <w:rsid w:val="00410B5D"/>
    <w:rsid w:val="00410CC4"/>
    <w:rsid w:val="00410DB1"/>
    <w:rsid w:val="00410EC9"/>
    <w:rsid w:val="00410FE9"/>
    <w:rsid w:val="0041114C"/>
    <w:rsid w:val="004111BC"/>
    <w:rsid w:val="0041144B"/>
    <w:rsid w:val="004114E5"/>
    <w:rsid w:val="00411654"/>
    <w:rsid w:val="0041178E"/>
    <w:rsid w:val="004118F8"/>
    <w:rsid w:val="00411C45"/>
    <w:rsid w:val="00411FFD"/>
    <w:rsid w:val="00412317"/>
    <w:rsid w:val="00412407"/>
    <w:rsid w:val="00412716"/>
    <w:rsid w:val="00412726"/>
    <w:rsid w:val="0041281D"/>
    <w:rsid w:val="00412826"/>
    <w:rsid w:val="004128D5"/>
    <w:rsid w:val="0041296A"/>
    <w:rsid w:val="00412B3C"/>
    <w:rsid w:val="00412E38"/>
    <w:rsid w:val="0041308C"/>
    <w:rsid w:val="004132D1"/>
    <w:rsid w:val="00413304"/>
    <w:rsid w:val="0041330E"/>
    <w:rsid w:val="004135F9"/>
    <w:rsid w:val="00413870"/>
    <w:rsid w:val="00413B2E"/>
    <w:rsid w:val="00414178"/>
    <w:rsid w:val="0041418D"/>
    <w:rsid w:val="0041422F"/>
    <w:rsid w:val="004142A0"/>
    <w:rsid w:val="004146A8"/>
    <w:rsid w:val="0041487E"/>
    <w:rsid w:val="004148E1"/>
    <w:rsid w:val="0041492B"/>
    <w:rsid w:val="00414A35"/>
    <w:rsid w:val="00414AFF"/>
    <w:rsid w:val="00414B2A"/>
    <w:rsid w:val="00414B2E"/>
    <w:rsid w:val="00414BAF"/>
    <w:rsid w:val="00414CB1"/>
    <w:rsid w:val="00414CC0"/>
    <w:rsid w:val="00414D66"/>
    <w:rsid w:val="00414E83"/>
    <w:rsid w:val="00415162"/>
    <w:rsid w:val="00415205"/>
    <w:rsid w:val="00415325"/>
    <w:rsid w:val="004153E1"/>
    <w:rsid w:val="0041558F"/>
    <w:rsid w:val="0041568D"/>
    <w:rsid w:val="00415806"/>
    <w:rsid w:val="00415974"/>
    <w:rsid w:val="00415C7C"/>
    <w:rsid w:val="00415CF4"/>
    <w:rsid w:val="00415D36"/>
    <w:rsid w:val="00415E63"/>
    <w:rsid w:val="00416889"/>
    <w:rsid w:val="00416A9B"/>
    <w:rsid w:val="00416B88"/>
    <w:rsid w:val="00416DB5"/>
    <w:rsid w:val="00416F35"/>
    <w:rsid w:val="00416FF6"/>
    <w:rsid w:val="00417098"/>
    <w:rsid w:val="00417147"/>
    <w:rsid w:val="00417187"/>
    <w:rsid w:val="004171A4"/>
    <w:rsid w:val="004171F2"/>
    <w:rsid w:val="00417542"/>
    <w:rsid w:val="0041786C"/>
    <w:rsid w:val="00417A27"/>
    <w:rsid w:val="00417F10"/>
    <w:rsid w:val="00417F5A"/>
    <w:rsid w:val="00420053"/>
    <w:rsid w:val="004200FB"/>
    <w:rsid w:val="004201B7"/>
    <w:rsid w:val="00420260"/>
    <w:rsid w:val="00420268"/>
    <w:rsid w:val="0042032B"/>
    <w:rsid w:val="0042032C"/>
    <w:rsid w:val="004203C7"/>
    <w:rsid w:val="00420631"/>
    <w:rsid w:val="004207F1"/>
    <w:rsid w:val="004208B4"/>
    <w:rsid w:val="00420A56"/>
    <w:rsid w:val="00420A73"/>
    <w:rsid w:val="00420A80"/>
    <w:rsid w:val="00420CE6"/>
    <w:rsid w:val="00420D84"/>
    <w:rsid w:val="00420D98"/>
    <w:rsid w:val="0042100C"/>
    <w:rsid w:val="00421110"/>
    <w:rsid w:val="0042142F"/>
    <w:rsid w:val="00421670"/>
    <w:rsid w:val="004217AA"/>
    <w:rsid w:val="00421914"/>
    <w:rsid w:val="00421916"/>
    <w:rsid w:val="004219AC"/>
    <w:rsid w:val="00421AAB"/>
    <w:rsid w:val="00421F4C"/>
    <w:rsid w:val="00421FCB"/>
    <w:rsid w:val="00422069"/>
    <w:rsid w:val="004220CD"/>
    <w:rsid w:val="0042217D"/>
    <w:rsid w:val="00422305"/>
    <w:rsid w:val="00422541"/>
    <w:rsid w:val="0042268A"/>
    <w:rsid w:val="004227A0"/>
    <w:rsid w:val="00422890"/>
    <w:rsid w:val="00422C75"/>
    <w:rsid w:val="00422D3A"/>
    <w:rsid w:val="00422DF3"/>
    <w:rsid w:val="00422E0A"/>
    <w:rsid w:val="00423186"/>
    <w:rsid w:val="00423219"/>
    <w:rsid w:val="004233B5"/>
    <w:rsid w:val="0042345F"/>
    <w:rsid w:val="00423492"/>
    <w:rsid w:val="004235BC"/>
    <w:rsid w:val="00423602"/>
    <w:rsid w:val="004236A6"/>
    <w:rsid w:val="004238AE"/>
    <w:rsid w:val="00423B46"/>
    <w:rsid w:val="00423B9C"/>
    <w:rsid w:val="00423BEF"/>
    <w:rsid w:val="00423C5F"/>
    <w:rsid w:val="00423EC9"/>
    <w:rsid w:val="00423FDD"/>
    <w:rsid w:val="0042415B"/>
    <w:rsid w:val="00424170"/>
    <w:rsid w:val="00424307"/>
    <w:rsid w:val="00424330"/>
    <w:rsid w:val="004245F5"/>
    <w:rsid w:val="0042464C"/>
    <w:rsid w:val="004246D5"/>
    <w:rsid w:val="00424919"/>
    <w:rsid w:val="0042494A"/>
    <w:rsid w:val="00424B15"/>
    <w:rsid w:val="00424C6A"/>
    <w:rsid w:val="00424E3E"/>
    <w:rsid w:val="00425250"/>
    <w:rsid w:val="00425627"/>
    <w:rsid w:val="0042576F"/>
    <w:rsid w:val="004257CC"/>
    <w:rsid w:val="00425878"/>
    <w:rsid w:val="00425919"/>
    <w:rsid w:val="004259A2"/>
    <w:rsid w:val="004263C7"/>
    <w:rsid w:val="00426429"/>
    <w:rsid w:val="00426570"/>
    <w:rsid w:val="0042699A"/>
    <w:rsid w:val="004269B4"/>
    <w:rsid w:val="004269BC"/>
    <w:rsid w:val="00426BF8"/>
    <w:rsid w:val="00426C53"/>
    <w:rsid w:val="00426CCA"/>
    <w:rsid w:val="00426FD3"/>
    <w:rsid w:val="004271DC"/>
    <w:rsid w:val="004274E4"/>
    <w:rsid w:val="004274F0"/>
    <w:rsid w:val="00427666"/>
    <w:rsid w:val="00427674"/>
    <w:rsid w:val="00427907"/>
    <w:rsid w:val="00427A01"/>
    <w:rsid w:val="00427A8B"/>
    <w:rsid w:val="00427D3F"/>
    <w:rsid w:val="00427D74"/>
    <w:rsid w:val="00427E33"/>
    <w:rsid w:val="00427EEC"/>
    <w:rsid w:val="00427F1A"/>
    <w:rsid w:val="00430334"/>
    <w:rsid w:val="004303BF"/>
    <w:rsid w:val="004304C1"/>
    <w:rsid w:val="00430552"/>
    <w:rsid w:val="0043057C"/>
    <w:rsid w:val="00430616"/>
    <w:rsid w:val="00430621"/>
    <w:rsid w:val="004308A4"/>
    <w:rsid w:val="004309D6"/>
    <w:rsid w:val="00430D0F"/>
    <w:rsid w:val="00430EF5"/>
    <w:rsid w:val="00431098"/>
    <w:rsid w:val="00431151"/>
    <w:rsid w:val="0043171E"/>
    <w:rsid w:val="0043176E"/>
    <w:rsid w:val="00431904"/>
    <w:rsid w:val="00431917"/>
    <w:rsid w:val="00431A1C"/>
    <w:rsid w:val="00431A58"/>
    <w:rsid w:val="00431AFB"/>
    <w:rsid w:val="00431CD4"/>
    <w:rsid w:val="00431E04"/>
    <w:rsid w:val="00431F7A"/>
    <w:rsid w:val="00432082"/>
    <w:rsid w:val="00432198"/>
    <w:rsid w:val="004325E1"/>
    <w:rsid w:val="00432889"/>
    <w:rsid w:val="0043298F"/>
    <w:rsid w:val="00432A2A"/>
    <w:rsid w:val="00432A30"/>
    <w:rsid w:val="00432AEC"/>
    <w:rsid w:val="00432B97"/>
    <w:rsid w:val="00432C22"/>
    <w:rsid w:val="00432CBE"/>
    <w:rsid w:val="00432E0E"/>
    <w:rsid w:val="004330A4"/>
    <w:rsid w:val="00433149"/>
    <w:rsid w:val="00433187"/>
    <w:rsid w:val="004332D2"/>
    <w:rsid w:val="0043335F"/>
    <w:rsid w:val="0043338F"/>
    <w:rsid w:val="00433427"/>
    <w:rsid w:val="00433492"/>
    <w:rsid w:val="004334DB"/>
    <w:rsid w:val="004336E3"/>
    <w:rsid w:val="00433B5F"/>
    <w:rsid w:val="00433B82"/>
    <w:rsid w:val="00433C86"/>
    <w:rsid w:val="00433C9C"/>
    <w:rsid w:val="00433D70"/>
    <w:rsid w:val="00434317"/>
    <w:rsid w:val="004343DE"/>
    <w:rsid w:val="00434666"/>
    <w:rsid w:val="00434696"/>
    <w:rsid w:val="00434734"/>
    <w:rsid w:val="00434D0C"/>
    <w:rsid w:val="00434D87"/>
    <w:rsid w:val="00434E05"/>
    <w:rsid w:val="00434F39"/>
    <w:rsid w:val="00435226"/>
    <w:rsid w:val="00435254"/>
    <w:rsid w:val="004354B2"/>
    <w:rsid w:val="00435604"/>
    <w:rsid w:val="004356A5"/>
    <w:rsid w:val="00435821"/>
    <w:rsid w:val="00435928"/>
    <w:rsid w:val="00435B5B"/>
    <w:rsid w:val="00435B94"/>
    <w:rsid w:val="00435ECE"/>
    <w:rsid w:val="00435F17"/>
    <w:rsid w:val="00435F9E"/>
    <w:rsid w:val="00436310"/>
    <w:rsid w:val="00436338"/>
    <w:rsid w:val="00436391"/>
    <w:rsid w:val="004363B3"/>
    <w:rsid w:val="004363D0"/>
    <w:rsid w:val="00436510"/>
    <w:rsid w:val="0043666F"/>
    <w:rsid w:val="004369D5"/>
    <w:rsid w:val="00436C99"/>
    <w:rsid w:val="00436E7A"/>
    <w:rsid w:val="00436F04"/>
    <w:rsid w:val="00437081"/>
    <w:rsid w:val="0043710B"/>
    <w:rsid w:val="00437131"/>
    <w:rsid w:val="00437293"/>
    <w:rsid w:val="004372AA"/>
    <w:rsid w:val="004373A9"/>
    <w:rsid w:val="00437433"/>
    <w:rsid w:val="004374B3"/>
    <w:rsid w:val="0043781E"/>
    <w:rsid w:val="00437950"/>
    <w:rsid w:val="004379BE"/>
    <w:rsid w:val="004379D4"/>
    <w:rsid w:val="004379DB"/>
    <w:rsid w:val="00437C76"/>
    <w:rsid w:val="00437C89"/>
    <w:rsid w:val="00437EA7"/>
    <w:rsid w:val="0044000B"/>
    <w:rsid w:val="00440168"/>
    <w:rsid w:val="004401FA"/>
    <w:rsid w:val="004402B5"/>
    <w:rsid w:val="004402B9"/>
    <w:rsid w:val="00440404"/>
    <w:rsid w:val="004407B0"/>
    <w:rsid w:val="004408A8"/>
    <w:rsid w:val="004408DE"/>
    <w:rsid w:val="00440A29"/>
    <w:rsid w:val="00440A3C"/>
    <w:rsid w:val="00440A71"/>
    <w:rsid w:val="00440ABA"/>
    <w:rsid w:val="00440B09"/>
    <w:rsid w:val="00440D1D"/>
    <w:rsid w:val="00440D6B"/>
    <w:rsid w:val="00440DD8"/>
    <w:rsid w:val="00440E53"/>
    <w:rsid w:val="00440F1F"/>
    <w:rsid w:val="004411FF"/>
    <w:rsid w:val="004414A8"/>
    <w:rsid w:val="004415CF"/>
    <w:rsid w:val="004415D0"/>
    <w:rsid w:val="00441963"/>
    <w:rsid w:val="00441A95"/>
    <w:rsid w:val="00441FE7"/>
    <w:rsid w:val="0044202D"/>
    <w:rsid w:val="00442130"/>
    <w:rsid w:val="00442343"/>
    <w:rsid w:val="00442441"/>
    <w:rsid w:val="00442477"/>
    <w:rsid w:val="00442565"/>
    <w:rsid w:val="00442593"/>
    <w:rsid w:val="004425E5"/>
    <w:rsid w:val="0044261E"/>
    <w:rsid w:val="0044268E"/>
    <w:rsid w:val="0044269D"/>
    <w:rsid w:val="00442DDE"/>
    <w:rsid w:val="00442E28"/>
    <w:rsid w:val="00442ED1"/>
    <w:rsid w:val="004431E8"/>
    <w:rsid w:val="00443229"/>
    <w:rsid w:val="004433D0"/>
    <w:rsid w:val="0044358B"/>
    <w:rsid w:val="004436ED"/>
    <w:rsid w:val="004437AA"/>
    <w:rsid w:val="004438B9"/>
    <w:rsid w:val="00443C86"/>
    <w:rsid w:val="00443EFC"/>
    <w:rsid w:val="00443F4C"/>
    <w:rsid w:val="00444214"/>
    <w:rsid w:val="004442A9"/>
    <w:rsid w:val="004442C6"/>
    <w:rsid w:val="00444431"/>
    <w:rsid w:val="0044444C"/>
    <w:rsid w:val="0044447D"/>
    <w:rsid w:val="00444653"/>
    <w:rsid w:val="0044468B"/>
    <w:rsid w:val="004448CF"/>
    <w:rsid w:val="00444A54"/>
    <w:rsid w:val="00444AD2"/>
    <w:rsid w:val="00444C64"/>
    <w:rsid w:val="00444D33"/>
    <w:rsid w:val="00444DC2"/>
    <w:rsid w:val="00444F38"/>
    <w:rsid w:val="004450BC"/>
    <w:rsid w:val="004453CC"/>
    <w:rsid w:val="0044548F"/>
    <w:rsid w:val="0044553C"/>
    <w:rsid w:val="004456D2"/>
    <w:rsid w:val="004456E8"/>
    <w:rsid w:val="0044586F"/>
    <w:rsid w:val="00445BA4"/>
    <w:rsid w:val="00445D48"/>
    <w:rsid w:val="00445DEE"/>
    <w:rsid w:val="00446084"/>
    <w:rsid w:val="0044608D"/>
    <w:rsid w:val="0044610F"/>
    <w:rsid w:val="004461A3"/>
    <w:rsid w:val="004461E6"/>
    <w:rsid w:val="004462AF"/>
    <w:rsid w:val="004463A0"/>
    <w:rsid w:val="004465FA"/>
    <w:rsid w:val="00446736"/>
    <w:rsid w:val="004468AA"/>
    <w:rsid w:val="00446AE6"/>
    <w:rsid w:val="00446C2D"/>
    <w:rsid w:val="00446FA1"/>
    <w:rsid w:val="00446FA2"/>
    <w:rsid w:val="0044710E"/>
    <w:rsid w:val="00447206"/>
    <w:rsid w:val="00447333"/>
    <w:rsid w:val="0044735B"/>
    <w:rsid w:val="0044735F"/>
    <w:rsid w:val="004474DE"/>
    <w:rsid w:val="004478D3"/>
    <w:rsid w:val="004479E6"/>
    <w:rsid w:val="00447B8D"/>
    <w:rsid w:val="00447BCA"/>
    <w:rsid w:val="00447C6C"/>
    <w:rsid w:val="00447CD4"/>
    <w:rsid w:val="00447D78"/>
    <w:rsid w:val="00447E31"/>
    <w:rsid w:val="00447E76"/>
    <w:rsid w:val="0045005D"/>
    <w:rsid w:val="004500F8"/>
    <w:rsid w:val="00450282"/>
    <w:rsid w:val="0045050E"/>
    <w:rsid w:val="0045092B"/>
    <w:rsid w:val="00450A25"/>
    <w:rsid w:val="00450B0A"/>
    <w:rsid w:val="00450B6F"/>
    <w:rsid w:val="00450BB5"/>
    <w:rsid w:val="00450C11"/>
    <w:rsid w:val="00450D35"/>
    <w:rsid w:val="00450D4B"/>
    <w:rsid w:val="00450DEA"/>
    <w:rsid w:val="00450E9E"/>
    <w:rsid w:val="0045119B"/>
    <w:rsid w:val="0045119D"/>
    <w:rsid w:val="00451466"/>
    <w:rsid w:val="00451830"/>
    <w:rsid w:val="004518A2"/>
    <w:rsid w:val="00451982"/>
    <w:rsid w:val="004519C8"/>
    <w:rsid w:val="00451A2C"/>
    <w:rsid w:val="00451B9E"/>
    <w:rsid w:val="00451DC2"/>
    <w:rsid w:val="00452330"/>
    <w:rsid w:val="004524B5"/>
    <w:rsid w:val="0045264B"/>
    <w:rsid w:val="00452779"/>
    <w:rsid w:val="00452820"/>
    <w:rsid w:val="004529D7"/>
    <w:rsid w:val="00452A53"/>
    <w:rsid w:val="00452AE8"/>
    <w:rsid w:val="00452C22"/>
    <w:rsid w:val="00452C82"/>
    <w:rsid w:val="00452CAE"/>
    <w:rsid w:val="00452DF4"/>
    <w:rsid w:val="00452E0E"/>
    <w:rsid w:val="00452FE9"/>
    <w:rsid w:val="004530D4"/>
    <w:rsid w:val="004531EA"/>
    <w:rsid w:val="004531EE"/>
    <w:rsid w:val="00453435"/>
    <w:rsid w:val="00453514"/>
    <w:rsid w:val="00453553"/>
    <w:rsid w:val="004537FE"/>
    <w:rsid w:val="0045380F"/>
    <w:rsid w:val="00453837"/>
    <w:rsid w:val="00453A82"/>
    <w:rsid w:val="00453AFC"/>
    <w:rsid w:val="00453B8E"/>
    <w:rsid w:val="00453C18"/>
    <w:rsid w:val="00453C21"/>
    <w:rsid w:val="00453C85"/>
    <w:rsid w:val="00453D14"/>
    <w:rsid w:val="00453E80"/>
    <w:rsid w:val="00454101"/>
    <w:rsid w:val="004544D0"/>
    <w:rsid w:val="00454672"/>
    <w:rsid w:val="004547C2"/>
    <w:rsid w:val="00454816"/>
    <w:rsid w:val="0045488D"/>
    <w:rsid w:val="00454BC7"/>
    <w:rsid w:val="00454F61"/>
    <w:rsid w:val="00455279"/>
    <w:rsid w:val="004552D1"/>
    <w:rsid w:val="00455398"/>
    <w:rsid w:val="004554AB"/>
    <w:rsid w:val="0045557A"/>
    <w:rsid w:val="004559F5"/>
    <w:rsid w:val="00455C91"/>
    <w:rsid w:val="00455DAD"/>
    <w:rsid w:val="0045605B"/>
    <w:rsid w:val="00456152"/>
    <w:rsid w:val="00456463"/>
    <w:rsid w:val="0045648F"/>
    <w:rsid w:val="0045651D"/>
    <w:rsid w:val="0045658A"/>
    <w:rsid w:val="0045661D"/>
    <w:rsid w:val="00456696"/>
    <w:rsid w:val="004566AF"/>
    <w:rsid w:val="00456855"/>
    <w:rsid w:val="004568C8"/>
    <w:rsid w:val="00456908"/>
    <w:rsid w:val="00456977"/>
    <w:rsid w:val="0045699B"/>
    <w:rsid w:val="004569F2"/>
    <w:rsid w:val="00456A78"/>
    <w:rsid w:val="00456AE9"/>
    <w:rsid w:val="00456AF7"/>
    <w:rsid w:val="00456CB4"/>
    <w:rsid w:val="00456ED1"/>
    <w:rsid w:val="00456F01"/>
    <w:rsid w:val="004571E9"/>
    <w:rsid w:val="00457223"/>
    <w:rsid w:val="004573DD"/>
    <w:rsid w:val="004573DF"/>
    <w:rsid w:val="004573FF"/>
    <w:rsid w:val="00457550"/>
    <w:rsid w:val="004575F4"/>
    <w:rsid w:val="00457841"/>
    <w:rsid w:val="004578F5"/>
    <w:rsid w:val="00457AAE"/>
    <w:rsid w:val="00457AC6"/>
    <w:rsid w:val="00457C44"/>
    <w:rsid w:val="00457E01"/>
    <w:rsid w:val="00457F8D"/>
    <w:rsid w:val="00457F94"/>
    <w:rsid w:val="00457FDF"/>
    <w:rsid w:val="00460012"/>
    <w:rsid w:val="004602DB"/>
    <w:rsid w:val="00460319"/>
    <w:rsid w:val="0046031B"/>
    <w:rsid w:val="0046032C"/>
    <w:rsid w:val="00460366"/>
    <w:rsid w:val="004603AB"/>
    <w:rsid w:val="004604F9"/>
    <w:rsid w:val="004605DF"/>
    <w:rsid w:val="004607F6"/>
    <w:rsid w:val="00460B68"/>
    <w:rsid w:val="00460BA4"/>
    <w:rsid w:val="00460CF2"/>
    <w:rsid w:val="00460D2D"/>
    <w:rsid w:val="00460E66"/>
    <w:rsid w:val="00460E98"/>
    <w:rsid w:val="00460EB7"/>
    <w:rsid w:val="00460EFF"/>
    <w:rsid w:val="00460F63"/>
    <w:rsid w:val="00460F76"/>
    <w:rsid w:val="00460FA4"/>
    <w:rsid w:val="00460FFF"/>
    <w:rsid w:val="0046113E"/>
    <w:rsid w:val="0046116F"/>
    <w:rsid w:val="004611C3"/>
    <w:rsid w:val="004611F6"/>
    <w:rsid w:val="00461261"/>
    <w:rsid w:val="00461617"/>
    <w:rsid w:val="00461656"/>
    <w:rsid w:val="004616B0"/>
    <w:rsid w:val="004616C9"/>
    <w:rsid w:val="00461773"/>
    <w:rsid w:val="004618F2"/>
    <w:rsid w:val="00461907"/>
    <w:rsid w:val="00461AC2"/>
    <w:rsid w:val="00461DDA"/>
    <w:rsid w:val="00461E6E"/>
    <w:rsid w:val="00461ED6"/>
    <w:rsid w:val="00462041"/>
    <w:rsid w:val="00462135"/>
    <w:rsid w:val="004621F2"/>
    <w:rsid w:val="0046237C"/>
    <w:rsid w:val="0046254F"/>
    <w:rsid w:val="00462643"/>
    <w:rsid w:val="00462661"/>
    <w:rsid w:val="004626E6"/>
    <w:rsid w:val="00462B28"/>
    <w:rsid w:val="00462C23"/>
    <w:rsid w:val="00462C56"/>
    <w:rsid w:val="00462D55"/>
    <w:rsid w:val="00462DA2"/>
    <w:rsid w:val="00462E23"/>
    <w:rsid w:val="00462ECE"/>
    <w:rsid w:val="00462EEE"/>
    <w:rsid w:val="00462F9E"/>
    <w:rsid w:val="00462FD2"/>
    <w:rsid w:val="004630E0"/>
    <w:rsid w:val="00463656"/>
    <w:rsid w:val="0046369B"/>
    <w:rsid w:val="00463918"/>
    <w:rsid w:val="00463B43"/>
    <w:rsid w:val="00464028"/>
    <w:rsid w:val="0046403C"/>
    <w:rsid w:val="004640BC"/>
    <w:rsid w:val="0046457F"/>
    <w:rsid w:val="0046463F"/>
    <w:rsid w:val="004646E2"/>
    <w:rsid w:val="0046484C"/>
    <w:rsid w:val="004648B4"/>
    <w:rsid w:val="00464943"/>
    <w:rsid w:val="00464A87"/>
    <w:rsid w:val="00464B24"/>
    <w:rsid w:val="00464B40"/>
    <w:rsid w:val="00464CCF"/>
    <w:rsid w:val="00464D1B"/>
    <w:rsid w:val="00464E71"/>
    <w:rsid w:val="00464EB6"/>
    <w:rsid w:val="00464F0D"/>
    <w:rsid w:val="00464FBB"/>
    <w:rsid w:val="004650EA"/>
    <w:rsid w:val="004652BB"/>
    <w:rsid w:val="004655EA"/>
    <w:rsid w:val="00465736"/>
    <w:rsid w:val="004657B1"/>
    <w:rsid w:val="00465BAC"/>
    <w:rsid w:val="00465D73"/>
    <w:rsid w:val="00465DEA"/>
    <w:rsid w:val="00465ECE"/>
    <w:rsid w:val="00466037"/>
    <w:rsid w:val="00466351"/>
    <w:rsid w:val="004663A3"/>
    <w:rsid w:val="00466611"/>
    <w:rsid w:val="00466753"/>
    <w:rsid w:val="004667AA"/>
    <w:rsid w:val="004667F0"/>
    <w:rsid w:val="004669AA"/>
    <w:rsid w:val="004669D7"/>
    <w:rsid w:val="00466B17"/>
    <w:rsid w:val="00466B74"/>
    <w:rsid w:val="00466CE6"/>
    <w:rsid w:val="00466DC9"/>
    <w:rsid w:val="004672F3"/>
    <w:rsid w:val="004673F7"/>
    <w:rsid w:val="00467563"/>
    <w:rsid w:val="004676D4"/>
    <w:rsid w:val="0046775C"/>
    <w:rsid w:val="004677B9"/>
    <w:rsid w:val="004678C3"/>
    <w:rsid w:val="004678EB"/>
    <w:rsid w:val="00467926"/>
    <w:rsid w:val="00467B8E"/>
    <w:rsid w:val="00467C87"/>
    <w:rsid w:val="00467DB2"/>
    <w:rsid w:val="00467E17"/>
    <w:rsid w:val="00467E56"/>
    <w:rsid w:val="00467EA3"/>
    <w:rsid w:val="004702C7"/>
    <w:rsid w:val="004702EF"/>
    <w:rsid w:val="00470462"/>
    <w:rsid w:val="004704D8"/>
    <w:rsid w:val="004705D5"/>
    <w:rsid w:val="00470651"/>
    <w:rsid w:val="004707E0"/>
    <w:rsid w:val="00470B23"/>
    <w:rsid w:val="00470D84"/>
    <w:rsid w:val="00470EEE"/>
    <w:rsid w:val="00470FBB"/>
    <w:rsid w:val="004710BA"/>
    <w:rsid w:val="00471114"/>
    <w:rsid w:val="00471357"/>
    <w:rsid w:val="0047136B"/>
    <w:rsid w:val="00471394"/>
    <w:rsid w:val="004714BC"/>
    <w:rsid w:val="0047154C"/>
    <w:rsid w:val="00471778"/>
    <w:rsid w:val="00471A93"/>
    <w:rsid w:val="00471B4C"/>
    <w:rsid w:val="00471B55"/>
    <w:rsid w:val="00472011"/>
    <w:rsid w:val="00472098"/>
    <w:rsid w:val="004720C2"/>
    <w:rsid w:val="00472195"/>
    <w:rsid w:val="004721C8"/>
    <w:rsid w:val="004723A3"/>
    <w:rsid w:val="00472526"/>
    <w:rsid w:val="004726EA"/>
    <w:rsid w:val="004727F3"/>
    <w:rsid w:val="00472911"/>
    <w:rsid w:val="004729AD"/>
    <w:rsid w:val="00472AE1"/>
    <w:rsid w:val="00472D8F"/>
    <w:rsid w:val="00472E03"/>
    <w:rsid w:val="004730F0"/>
    <w:rsid w:val="0047314F"/>
    <w:rsid w:val="00473430"/>
    <w:rsid w:val="004734BB"/>
    <w:rsid w:val="00473535"/>
    <w:rsid w:val="00473868"/>
    <w:rsid w:val="00473919"/>
    <w:rsid w:val="004739D3"/>
    <w:rsid w:val="004739F1"/>
    <w:rsid w:val="00473A19"/>
    <w:rsid w:val="00473B41"/>
    <w:rsid w:val="00473B7D"/>
    <w:rsid w:val="00473BEE"/>
    <w:rsid w:val="00473D52"/>
    <w:rsid w:val="004741D5"/>
    <w:rsid w:val="00474239"/>
    <w:rsid w:val="0047442F"/>
    <w:rsid w:val="00474501"/>
    <w:rsid w:val="004745AD"/>
    <w:rsid w:val="0047463F"/>
    <w:rsid w:val="0047477D"/>
    <w:rsid w:val="0047484B"/>
    <w:rsid w:val="004748F7"/>
    <w:rsid w:val="004749E2"/>
    <w:rsid w:val="00474CBF"/>
    <w:rsid w:val="0047509F"/>
    <w:rsid w:val="004751AC"/>
    <w:rsid w:val="004751AD"/>
    <w:rsid w:val="004753FA"/>
    <w:rsid w:val="0047544C"/>
    <w:rsid w:val="0047549A"/>
    <w:rsid w:val="00475520"/>
    <w:rsid w:val="004755D3"/>
    <w:rsid w:val="0047562D"/>
    <w:rsid w:val="0047576E"/>
    <w:rsid w:val="00475922"/>
    <w:rsid w:val="00475A1F"/>
    <w:rsid w:val="00475A5A"/>
    <w:rsid w:val="00475AEA"/>
    <w:rsid w:val="00475AFE"/>
    <w:rsid w:val="00475C03"/>
    <w:rsid w:val="004761BE"/>
    <w:rsid w:val="004763BA"/>
    <w:rsid w:val="004764FC"/>
    <w:rsid w:val="00476806"/>
    <w:rsid w:val="00476838"/>
    <w:rsid w:val="004768BE"/>
    <w:rsid w:val="00476C72"/>
    <w:rsid w:val="00476E96"/>
    <w:rsid w:val="00476E97"/>
    <w:rsid w:val="00476F08"/>
    <w:rsid w:val="00477144"/>
    <w:rsid w:val="0047733E"/>
    <w:rsid w:val="0047736C"/>
    <w:rsid w:val="0047748B"/>
    <w:rsid w:val="004775B7"/>
    <w:rsid w:val="00477644"/>
    <w:rsid w:val="004776B4"/>
    <w:rsid w:val="00477737"/>
    <w:rsid w:val="00477898"/>
    <w:rsid w:val="004778AE"/>
    <w:rsid w:val="00477A5B"/>
    <w:rsid w:val="00477D10"/>
    <w:rsid w:val="00477E9A"/>
    <w:rsid w:val="00480024"/>
    <w:rsid w:val="00480056"/>
    <w:rsid w:val="00480077"/>
    <w:rsid w:val="0048017D"/>
    <w:rsid w:val="00480354"/>
    <w:rsid w:val="00480388"/>
    <w:rsid w:val="004803C8"/>
    <w:rsid w:val="004805D6"/>
    <w:rsid w:val="00480662"/>
    <w:rsid w:val="0048079D"/>
    <w:rsid w:val="004807FB"/>
    <w:rsid w:val="00480B9A"/>
    <w:rsid w:val="00480C2E"/>
    <w:rsid w:val="00480D11"/>
    <w:rsid w:val="00480DCD"/>
    <w:rsid w:val="00480E64"/>
    <w:rsid w:val="00480E8F"/>
    <w:rsid w:val="00480F01"/>
    <w:rsid w:val="00480FE0"/>
    <w:rsid w:val="00481080"/>
    <w:rsid w:val="00481184"/>
    <w:rsid w:val="0048183B"/>
    <w:rsid w:val="004818E6"/>
    <w:rsid w:val="00481A04"/>
    <w:rsid w:val="00481A15"/>
    <w:rsid w:val="00481AB2"/>
    <w:rsid w:val="00481AE6"/>
    <w:rsid w:val="00481BA5"/>
    <w:rsid w:val="00481BD2"/>
    <w:rsid w:val="00481C6C"/>
    <w:rsid w:val="00481D4E"/>
    <w:rsid w:val="00481F77"/>
    <w:rsid w:val="004820D4"/>
    <w:rsid w:val="00482137"/>
    <w:rsid w:val="004821B7"/>
    <w:rsid w:val="004822CB"/>
    <w:rsid w:val="004822CC"/>
    <w:rsid w:val="00482397"/>
    <w:rsid w:val="004823FE"/>
    <w:rsid w:val="00482499"/>
    <w:rsid w:val="004825BF"/>
    <w:rsid w:val="00482613"/>
    <w:rsid w:val="00482762"/>
    <w:rsid w:val="004829A7"/>
    <w:rsid w:val="004829AA"/>
    <w:rsid w:val="00482B60"/>
    <w:rsid w:val="00482C0A"/>
    <w:rsid w:val="00482E46"/>
    <w:rsid w:val="004831A7"/>
    <w:rsid w:val="0048329C"/>
    <w:rsid w:val="00483318"/>
    <w:rsid w:val="00483326"/>
    <w:rsid w:val="0048349C"/>
    <w:rsid w:val="004836DD"/>
    <w:rsid w:val="00483871"/>
    <w:rsid w:val="0048393F"/>
    <w:rsid w:val="00483A00"/>
    <w:rsid w:val="00483BAB"/>
    <w:rsid w:val="00483DBC"/>
    <w:rsid w:val="00483E98"/>
    <w:rsid w:val="00483EB0"/>
    <w:rsid w:val="00483EF2"/>
    <w:rsid w:val="00483F52"/>
    <w:rsid w:val="00484122"/>
    <w:rsid w:val="004841F7"/>
    <w:rsid w:val="0048426D"/>
    <w:rsid w:val="00484395"/>
    <w:rsid w:val="0048440B"/>
    <w:rsid w:val="00484498"/>
    <w:rsid w:val="004846A4"/>
    <w:rsid w:val="0048471B"/>
    <w:rsid w:val="004849A1"/>
    <w:rsid w:val="004849DA"/>
    <w:rsid w:val="00484D2E"/>
    <w:rsid w:val="00484D88"/>
    <w:rsid w:val="0048503E"/>
    <w:rsid w:val="0048511A"/>
    <w:rsid w:val="00485151"/>
    <w:rsid w:val="004851A8"/>
    <w:rsid w:val="004852F0"/>
    <w:rsid w:val="004853D0"/>
    <w:rsid w:val="00485474"/>
    <w:rsid w:val="004854BE"/>
    <w:rsid w:val="00485502"/>
    <w:rsid w:val="004856BC"/>
    <w:rsid w:val="00485781"/>
    <w:rsid w:val="0048587A"/>
    <w:rsid w:val="00485B1F"/>
    <w:rsid w:val="00485BD9"/>
    <w:rsid w:val="00485D2E"/>
    <w:rsid w:val="00485E5C"/>
    <w:rsid w:val="00485F05"/>
    <w:rsid w:val="00485F3E"/>
    <w:rsid w:val="00485FBC"/>
    <w:rsid w:val="00486004"/>
    <w:rsid w:val="004860AE"/>
    <w:rsid w:val="004860E0"/>
    <w:rsid w:val="00486228"/>
    <w:rsid w:val="0048638C"/>
    <w:rsid w:val="00486412"/>
    <w:rsid w:val="00486542"/>
    <w:rsid w:val="004865E7"/>
    <w:rsid w:val="004867AA"/>
    <w:rsid w:val="004867B9"/>
    <w:rsid w:val="004868C0"/>
    <w:rsid w:val="00486988"/>
    <w:rsid w:val="00486BDC"/>
    <w:rsid w:val="00486D29"/>
    <w:rsid w:val="00486E67"/>
    <w:rsid w:val="00487244"/>
    <w:rsid w:val="0048727B"/>
    <w:rsid w:val="004872CF"/>
    <w:rsid w:val="00487349"/>
    <w:rsid w:val="00487387"/>
    <w:rsid w:val="00487487"/>
    <w:rsid w:val="00487831"/>
    <w:rsid w:val="0048784C"/>
    <w:rsid w:val="0048796F"/>
    <w:rsid w:val="00487A57"/>
    <w:rsid w:val="00487AA4"/>
    <w:rsid w:val="00487C26"/>
    <w:rsid w:val="00487DAC"/>
    <w:rsid w:val="00487E34"/>
    <w:rsid w:val="00490186"/>
    <w:rsid w:val="004901A3"/>
    <w:rsid w:val="004901DD"/>
    <w:rsid w:val="004903BE"/>
    <w:rsid w:val="004904A9"/>
    <w:rsid w:val="004905B8"/>
    <w:rsid w:val="0049081F"/>
    <w:rsid w:val="00490B67"/>
    <w:rsid w:val="00490BFF"/>
    <w:rsid w:val="00490ED0"/>
    <w:rsid w:val="00490FF3"/>
    <w:rsid w:val="0049109C"/>
    <w:rsid w:val="00491190"/>
    <w:rsid w:val="004911BF"/>
    <w:rsid w:val="004912CA"/>
    <w:rsid w:val="0049130E"/>
    <w:rsid w:val="00491380"/>
    <w:rsid w:val="004914E5"/>
    <w:rsid w:val="0049162A"/>
    <w:rsid w:val="00491653"/>
    <w:rsid w:val="00491779"/>
    <w:rsid w:val="00491934"/>
    <w:rsid w:val="00491B58"/>
    <w:rsid w:val="00491B6C"/>
    <w:rsid w:val="00491C3C"/>
    <w:rsid w:val="00491D27"/>
    <w:rsid w:val="00491D6D"/>
    <w:rsid w:val="00491DEA"/>
    <w:rsid w:val="0049218C"/>
    <w:rsid w:val="0049225F"/>
    <w:rsid w:val="00492292"/>
    <w:rsid w:val="00492453"/>
    <w:rsid w:val="0049255F"/>
    <w:rsid w:val="004926C3"/>
    <w:rsid w:val="0049275F"/>
    <w:rsid w:val="00492764"/>
    <w:rsid w:val="00492B1A"/>
    <w:rsid w:val="00492F16"/>
    <w:rsid w:val="00493432"/>
    <w:rsid w:val="00493862"/>
    <w:rsid w:val="00493979"/>
    <w:rsid w:val="00493CE6"/>
    <w:rsid w:val="00493E8A"/>
    <w:rsid w:val="00494035"/>
    <w:rsid w:val="00494113"/>
    <w:rsid w:val="00494152"/>
    <w:rsid w:val="0049425D"/>
    <w:rsid w:val="0049431D"/>
    <w:rsid w:val="0049438C"/>
    <w:rsid w:val="0049454B"/>
    <w:rsid w:val="004945BE"/>
    <w:rsid w:val="00494693"/>
    <w:rsid w:val="004946D0"/>
    <w:rsid w:val="0049474C"/>
    <w:rsid w:val="004949A1"/>
    <w:rsid w:val="00494B0A"/>
    <w:rsid w:val="00494B82"/>
    <w:rsid w:val="00494CAA"/>
    <w:rsid w:val="00494D26"/>
    <w:rsid w:val="00494DD1"/>
    <w:rsid w:val="00494E2B"/>
    <w:rsid w:val="00494EAF"/>
    <w:rsid w:val="00494F57"/>
    <w:rsid w:val="00494FFC"/>
    <w:rsid w:val="00495262"/>
    <w:rsid w:val="004957AA"/>
    <w:rsid w:val="00495A3A"/>
    <w:rsid w:val="00495B41"/>
    <w:rsid w:val="00495BDD"/>
    <w:rsid w:val="00495C06"/>
    <w:rsid w:val="00495EC9"/>
    <w:rsid w:val="00495F83"/>
    <w:rsid w:val="004964A7"/>
    <w:rsid w:val="004964DF"/>
    <w:rsid w:val="00496647"/>
    <w:rsid w:val="004967B6"/>
    <w:rsid w:val="00496877"/>
    <w:rsid w:val="004969DF"/>
    <w:rsid w:val="00496CF1"/>
    <w:rsid w:val="00496D26"/>
    <w:rsid w:val="00496DAA"/>
    <w:rsid w:val="0049706E"/>
    <w:rsid w:val="00497073"/>
    <w:rsid w:val="00497239"/>
    <w:rsid w:val="00497289"/>
    <w:rsid w:val="00497332"/>
    <w:rsid w:val="00497349"/>
    <w:rsid w:val="004973A4"/>
    <w:rsid w:val="004973BE"/>
    <w:rsid w:val="0049758B"/>
    <w:rsid w:val="00497B82"/>
    <w:rsid w:val="00497DA2"/>
    <w:rsid w:val="004A048B"/>
    <w:rsid w:val="004A07BD"/>
    <w:rsid w:val="004A0849"/>
    <w:rsid w:val="004A08C1"/>
    <w:rsid w:val="004A0A18"/>
    <w:rsid w:val="004A0B83"/>
    <w:rsid w:val="004A0F69"/>
    <w:rsid w:val="004A125F"/>
    <w:rsid w:val="004A14B4"/>
    <w:rsid w:val="004A1842"/>
    <w:rsid w:val="004A18B4"/>
    <w:rsid w:val="004A1B30"/>
    <w:rsid w:val="004A1BFB"/>
    <w:rsid w:val="004A1C21"/>
    <w:rsid w:val="004A1DC4"/>
    <w:rsid w:val="004A1EDB"/>
    <w:rsid w:val="004A1F5F"/>
    <w:rsid w:val="004A1F8D"/>
    <w:rsid w:val="004A1F96"/>
    <w:rsid w:val="004A2077"/>
    <w:rsid w:val="004A217A"/>
    <w:rsid w:val="004A21D7"/>
    <w:rsid w:val="004A23F2"/>
    <w:rsid w:val="004A2442"/>
    <w:rsid w:val="004A2470"/>
    <w:rsid w:val="004A2727"/>
    <w:rsid w:val="004A27F7"/>
    <w:rsid w:val="004A28F2"/>
    <w:rsid w:val="004A2927"/>
    <w:rsid w:val="004A296C"/>
    <w:rsid w:val="004A2C1F"/>
    <w:rsid w:val="004A2D3F"/>
    <w:rsid w:val="004A2E8C"/>
    <w:rsid w:val="004A3044"/>
    <w:rsid w:val="004A30E1"/>
    <w:rsid w:val="004A3127"/>
    <w:rsid w:val="004A3197"/>
    <w:rsid w:val="004A3382"/>
    <w:rsid w:val="004A33A0"/>
    <w:rsid w:val="004A33EF"/>
    <w:rsid w:val="004A3555"/>
    <w:rsid w:val="004A3696"/>
    <w:rsid w:val="004A3A56"/>
    <w:rsid w:val="004A3B2F"/>
    <w:rsid w:val="004A3D73"/>
    <w:rsid w:val="004A3DE9"/>
    <w:rsid w:val="004A3E39"/>
    <w:rsid w:val="004A3E54"/>
    <w:rsid w:val="004A412B"/>
    <w:rsid w:val="004A41C9"/>
    <w:rsid w:val="004A42A7"/>
    <w:rsid w:val="004A43C9"/>
    <w:rsid w:val="004A4431"/>
    <w:rsid w:val="004A4612"/>
    <w:rsid w:val="004A4661"/>
    <w:rsid w:val="004A4D29"/>
    <w:rsid w:val="004A4D45"/>
    <w:rsid w:val="004A4DD3"/>
    <w:rsid w:val="004A4DF6"/>
    <w:rsid w:val="004A507C"/>
    <w:rsid w:val="004A5086"/>
    <w:rsid w:val="004A5161"/>
    <w:rsid w:val="004A518E"/>
    <w:rsid w:val="004A51C3"/>
    <w:rsid w:val="004A51DC"/>
    <w:rsid w:val="004A52A5"/>
    <w:rsid w:val="004A5421"/>
    <w:rsid w:val="004A5874"/>
    <w:rsid w:val="004A58EF"/>
    <w:rsid w:val="004A5B0C"/>
    <w:rsid w:val="004A5C79"/>
    <w:rsid w:val="004A5CBF"/>
    <w:rsid w:val="004A5CDD"/>
    <w:rsid w:val="004A5D41"/>
    <w:rsid w:val="004A60D9"/>
    <w:rsid w:val="004A61A4"/>
    <w:rsid w:val="004A6235"/>
    <w:rsid w:val="004A629E"/>
    <w:rsid w:val="004A634F"/>
    <w:rsid w:val="004A637A"/>
    <w:rsid w:val="004A661C"/>
    <w:rsid w:val="004A680C"/>
    <w:rsid w:val="004A683E"/>
    <w:rsid w:val="004A68A7"/>
    <w:rsid w:val="004A695A"/>
    <w:rsid w:val="004A69B2"/>
    <w:rsid w:val="004A6A0F"/>
    <w:rsid w:val="004A6D5A"/>
    <w:rsid w:val="004A70B4"/>
    <w:rsid w:val="004A70D4"/>
    <w:rsid w:val="004A7468"/>
    <w:rsid w:val="004A7474"/>
    <w:rsid w:val="004A76FE"/>
    <w:rsid w:val="004A7736"/>
    <w:rsid w:val="004A7773"/>
    <w:rsid w:val="004A7835"/>
    <w:rsid w:val="004A797B"/>
    <w:rsid w:val="004A7A18"/>
    <w:rsid w:val="004A7B6F"/>
    <w:rsid w:val="004A7BDD"/>
    <w:rsid w:val="004A7BF8"/>
    <w:rsid w:val="004A7C01"/>
    <w:rsid w:val="004A7C36"/>
    <w:rsid w:val="004A7EEA"/>
    <w:rsid w:val="004B0050"/>
    <w:rsid w:val="004B00AD"/>
    <w:rsid w:val="004B00DC"/>
    <w:rsid w:val="004B0145"/>
    <w:rsid w:val="004B02A1"/>
    <w:rsid w:val="004B0306"/>
    <w:rsid w:val="004B031A"/>
    <w:rsid w:val="004B03AE"/>
    <w:rsid w:val="004B0647"/>
    <w:rsid w:val="004B07C6"/>
    <w:rsid w:val="004B08DD"/>
    <w:rsid w:val="004B0A51"/>
    <w:rsid w:val="004B0B1C"/>
    <w:rsid w:val="004B0B42"/>
    <w:rsid w:val="004B0C29"/>
    <w:rsid w:val="004B0C6A"/>
    <w:rsid w:val="004B0D0E"/>
    <w:rsid w:val="004B0DF7"/>
    <w:rsid w:val="004B0E91"/>
    <w:rsid w:val="004B0F07"/>
    <w:rsid w:val="004B12F2"/>
    <w:rsid w:val="004B1398"/>
    <w:rsid w:val="004B13C7"/>
    <w:rsid w:val="004B18B9"/>
    <w:rsid w:val="004B1B46"/>
    <w:rsid w:val="004B1C6A"/>
    <w:rsid w:val="004B1D2E"/>
    <w:rsid w:val="004B1D99"/>
    <w:rsid w:val="004B1ED0"/>
    <w:rsid w:val="004B1EF6"/>
    <w:rsid w:val="004B20D1"/>
    <w:rsid w:val="004B212D"/>
    <w:rsid w:val="004B2251"/>
    <w:rsid w:val="004B2254"/>
    <w:rsid w:val="004B237E"/>
    <w:rsid w:val="004B23B5"/>
    <w:rsid w:val="004B29DF"/>
    <w:rsid w:val="004B2C9E"/>
    <w:rsid w:val="004B2D15"/>
    <w:rsid w:val="004B2DFD"/>
    <w:rsid w:val="004B33BC"/>
    <w:rsid w:val="004B343A"/>
    <w:rsid w:val="004B3489"/>
    <w:rsid w:val="004B34E2"/>
    <w:rsid w:val="004B353C"/>
    <w:rsid w:val="004B35D8"/>
    <w:rsid w:val="004B37A7"/>
    <w:rsid w:val="004B3D5F"/>
    <w:rsid w:val="004B3F03"/>
    <w:rsid w:val="004B3FD9"/>
    <w:rsid w:val="004B400A"/>
    <w:rsid w:val="004B40C3"/>
    <w:rsid w:val="004B4488"/>
    <w:rsid w:val="004B44EE"/>
    <w:rsid w:val="004B45BF"/>
    <w:rsid w:val="004B4886"/>
    <w:rsid w:val="004B4887"/>
    <w:rsid w:val="004B48FA"/>
    <w:rsid w:val="004B49BA"/>
    <w:rsid w:val="004B49D6"/>
    <w:rsid w:val="004B4B05"/>
    <w:rsid w:val="004B4D15"/>
    <w:rsid w:val="004B4E5E"/>
    <w:rsid w:val="004B4F33"/>
    <w:rsid w:val="004B5097"/>
    <w:rsid w:val="004B52B9"/>
    <w:rsid w:val="004B52EB"/>
    <w:rsid w:val="004B5510"/>
    <w:rsid w:val="004B56EA"/>
    <w:rsid w:val="004B576D"/>
    <w:rsid w:val="004B57DB"/>
    <w:rsid w:val="004B582D"/>
    <w:rsid w:val="004B58C5"/>
    <w:rsid w:val="004B5EB3"/>
    <w:rsid w:val="004B5F51"/>
    <w:rsid w:val="004B603B"/>
    <w:rsid w:val="004B6050"/>
    <w:rsid w:val="004B6060"/>
    <w:rsid w:val="004B61E4"/>
    <w:rsid w:val="004B62D1"/>
    <w:rsid w:val="004B65D2"/>
    <w:rsid w:val="004B663C"/>
    <w:rsid w:val="004B66AD"/>
    <w:rsid w:val="004B6771"/>
    <w:rsid w:val="004B692B"/>
    <w:rsid w:val="004B6AFE"/>
    <w:rsid w:val="004B6B63"/>
    <w:rsid w:val="004B6BFC"/>
    <w:rsid w:val="004B6C18"/>
    <w:rsid w:val="004B6E2E"/>
    <w:rsid w:val="004B6F0F"/>
    <w:rsid w:val="004B6FC5"/>
    <w:rsid w:val="004B7022"/>
    <w:rsid w:val="004B7305"/>
    <w:rsid w:val="004B75EE"/>
    <w:rsid w:val="004B763B"/>
    <w:rsid w:val="004B78A7"/>
    <w:rsid w:val="004B7949"/>
    <w:rsid w:val="004B7EB5"/>
    <w:rsid w:val="004C0021"/>
    <w:rsid w:val="004C01A5"/>
    <w:rsid w:val="004C03A9"/>
    <w:rsid w:val="004C0598"/>
    <w:rsid w:val="004C077C"/>
    <w:rsid w:val="004C0780"/>
    <w:rsid w:val="004C07A8"/>
    <w:rsid w:val="004C0867"/>
    <w:rsid w:val="004C086D"/>
    <w:rsid w:val="004C0A12"/>
    <w:rsid w:val="004C0C1D"/>
    <w:rsid w:val="004C0CCE"/>
    <w:rsid w:val="004C0D54"/>
    <w:rsid w:val="004C1058"/>
    <w:rsid w:val="004C10C5"/>
    <w:rsid w:val="004C1231"/>
    <w:rsid w:val="004C13CC"/>
    <w:rsid w:val="004C14AA"/>
    <w:rsid w:val="004C14D8"/>
    <w:rsid w:val="004C157C"/>
    <w:rsid w:val="004C171B"/>
    <w:rsid w:val="004C176F"/>
    <w:rsid w:val="004C1919"/>
    <w:rsid w:val="004C191D"/>
    <w:rsid w:val="004C1B78"/>
    <w:rsid w:val="004C1B82"/>
    <w:rsid w:val="004C1BFB"/>
    <w:rsid w:val="004C1C7B"/>
    <w:rsid w:val="004C1E41"/>
    <w:rsid w:val="004C1EF8"/>
    <w:rsid w:val="004C1FBB"/>
    <w:rsid w:val="004C204F"/>
    <w:rsid w:val="004C2471"/>
    <w:rsid w:val="004C24A1"/>
    <w:rsid w:val="004C256C"/>
    <w:rsid w:val="004C2645"/>
    <w:rsid w:val="004C2697"/>
    <w:rsid w:val="004C2698"/>
    <w:rsid w:val="004C274A"/>
    <w:rsid w:val="004C2760"/>
    <w:rsid w:val="004C28A9"/>
    <w:rsid w:val="004C28EB"/>
    <w:rsid w:val="004C2901"/>
    <w:rsid w:val="004C2971"/>
    <w:rsid w:val="004C2A2F"/>
    <w:rsid w:val="004C2A4C"/>
    <w:rsid w:val="004C2B76"/>
    <w:rsid w:val="004C2D43"/>
    <w:rsid w:val="004C2E85"/>
    <w:rsid w:val="004C2EE1"/>
    <w:rsid w:val="004C2F65"/>
    <w:rsid w:val="004C2F88"/>
    <w:rsid w:val="004C2FC0"/>
    <w:rsid w:val="004C3009"/>
    <w:rsid w:val="004C34CD"/>
    <w:rsid w:val="004C3502"/>
    <w:rsid w:val="004C3620"/>
    <w:rsid w:val="004C36D5"/>
    <w:rsid w:val="004C3723"/>
    <w:rsid w:val="004C381D"/>
    <w:rsid w:val="004C392E"/>
    <w:rsid w:val="004C3A21"/>
    <w:rsid w:val="004C3A27"/>
    <w:rsid w:val="004C3A86"/>
    <w:rsid w:val="004C3AEB"/>
    <w:rsid w:val="004C3B86"/>
    <w:rsid w:val="004C3BF0"/>
    <w:rsid w:val="004C3D79"/>
    <w:rsid w:val="004C3DF2"/>
    <w:rsid w:val="004C3EA4"/>
    <w:rsid w:val="004C3EBB"/>
    <w:rsid w:val="004C40B2"/>
    <w:rsid w:val="004C43C6"/>
    <w:rsid w:val="004C440C"/>
    <w:rsid w:val="004C461E"/>
    <w:rsid w:val="004C484D"/>
    <w:rsid w:val="004C4E26"/>
    <w:rsid w:val="004C4E68"/>
    <w:rsid w:val="004C4FA4"/>
    <w:rsid w:val="004C5050"/>
    <w:rsid w:val="004C50F9"/>
    <w:rsid w:val="004C51C3"/>
    <w:rsid w:val="004C527E"/>
    <w:rsid w:val="004C5349"/>
    <w:rsid w:val="004C5364"/>
    <w:rsid w:val="004C5381"/>
    <w:rsid w:val="004C53A8"/>
    <w:rsid w:val="004C5829"/>
    <w:rsid w:val="004C585F"/>
    <w:rsid w:val="004C5A1C"/>
    <w:rsid w:val="004C5ADC"/>
    <w:rsid w:val="004C5BC2"/>
    <w:rsid w:val="004C5CE8"/>
    <w:rsid w:val="004C5ED8"/>
    <w:rsid w:val="004C5F83"/>
    <w:rsid w:val="004C5FA3"/>
    <w:rsid w:val="004C5FB3"/>
    <w:rsid w:val="004C6285"/>
    <w:rsid w:val="004C6298"/>
    <w:rsid w:val="004C65F5"/>
    <w:rsid w:val="004C6645"/>
    <w:rsid w:val="004C69FF"/>
    <w:rsid w:val="004C6AE1"/>
    <w:rsid w:val="004C6B9B"/>
    <w:rsid w:val="004C6C3F"/>
    <w:rsid w:val="004C6D91"/>
    <w:rsid w:val="004C6EA4"/>
    <w:rsid w:val="004C6F41"/>
    <w:rsid w:val="004C6F65"/>
    <w:rsid w:val="004C6FC3"/>
    <w:rsid w:val="004C6FC9"/>
    <w:rsid w:val="004C7313"/>
    <w:rsid w:val="004C737E"/>
    <w:rsid w:val="004C7623"/>
    <w:rsid w:val="004C7667"/>
    <w:rsid w:val="004C7779"/>
    <w:rsid w:val="004C77F6"/>
    <w:rsid w:val="004C7930"/>
    <w:rsid w:val="004C79AE"/>
    <w:rsid w:val="004C7A87"/>
    <w:rsid w:val="004C7A88"/>
    <w:rsid w:val="004C7B31"/>
    <w:rsid w:val="004C7B84"/>
    <w:rsid w:val="004C7C3E"/>
    <w:rsid w:val="004C7C47"/>
    <w:rsid w:val="004D04C0"/>
    <w:rsid w:val="004D0670"/>
    <w:rsid w:val="004D06AC"/>
    <w:rsid w:val="004D0878"/>
    <w:rsid w:val="004D0949"/>
    <w:rsid w:val="004D0E94"/>
    <w:rsid w:val="004D116C"/>
    <w:rsid w:val="004D11F1"/>
    <w:rsid w:val="004D11F8"/>
    <w:rsid w:val="004D12E6"/>
    <w:rsid w:val="004D1340"/>
    <w:rsid w:val="004D1375"/>
    <w:rsid w:val="004D13C8"/>
    <w:rsid w:val="004D14A1"/>
    <w:rsid w:val="004D15E6"/>
    <w:rsid w:val="004D1680"/>
    <w:rsid w:val="004D1749"/>
    <w:rsid w:val="004D17A6"/>
    <w:rsid w:val="004D19FE"/>
    <w:rsid w:val="004D1A5B"/>
    <w:rsid w:val="004D1AA3"/>
    <w:rsid w:val="004D1E8B"/>
    <w:rsid w:val="004D2021"/>
    <w:rsid w:val="004D20C9"/>
    <w:rsid w:val="004D2211"/>
    <w:rsid w:val="004D2241"/>
    <w:rsid w:val="004D25FB"/>
    <w:rsid w:val="004D2748"/>
    <w:rsid w:val="004D27A3"/>
    <w:rsid w:val="004D2A0A"/>
    <w:rsid w:val="004D2C22"/>
    <w:rsid w:val="004D2C2D"/>
    <w:rsid w:val="004D2C75"/>
    <w:rsid w:val="004D2EBD"/>
    <w:rsid w:val="004D318A"/>
    <w:rsid w:val="004D34CA"/>
    <w:rsid w:val="004D3862"/>
    <w:rsid w:val="004D3A85"/>
    <w:rsid w:val="004D3AAC"/>
    <w:rsid w:val="004D3B09"/>
    <w:rsid w:val="004D3BD3"/>
    <w:rsid w:val="004D3C48"/>
    <w:rsid w:val="004D3E11"/>
    <w:rsid w:val="004D3E16"/>
    <w:rsid w:val="004D3E6A"/>
    <w:rsid w:val="004D4146"/>
    <w:rsid w:val="004D4305"/>
    <w:rsid w:val="004D457F"/>
    <w:rsid w:val="004D494E"/>
    <w:rsid w:val="004D4A6C"/>
    <w:rsid w:val="004D4B43"/>
    <w:rsid w:val="004D4B70"/>
    <w:rsid w:val="004D4DA4"/>
    <w:rsid w:val="004D4F01"/>
    <w:rsid w:val="004D4F38"/>
    <w:rsid w:val="004D51B1"/>
    <w:rsid w:val="004D51E9"/>
    <w:rsid w:val="004D5291"/>
    <w:rsid w:val="004D52E3"/>
    <w:rsid w:val="004D5341"/>
    <w:rsid w:val="004D5375"/>
    <w:rsid w:val="004D54AF"/>
    <w:rsid w:val="004D560C"/>
    <w:rsid w:val="004D5632"/>
    <w:rsid w:val="004D574C"/>
    <w:rsid w:val="004D5961"/>
    <w:rsid w:val="004D5AAE"/>
    <w:rsid w:val="004D5ADD"/>
    <w:rsid w:val="004D5D61"/>
    <w:rsid w:val="004D6134"/>
    <w:rsid w:val="004D63B9"/>
    <w:rsid w:val="004D64A1"/>
    <w:rsid w:val="004D6510"/>
    <w:rsid w:val="004D6583"/>
    <w:rsid w:val="004D659C"/>
    <w:rsid w:val="004D659F"/>
    <w:rsid w:val="004D685E"/>
    <w:rsid w:val="004D6877"/>
    <w:rsid w:val="004D6A4C"/>
    <w:rsid w:val="004D6D2F"/>
    <w:rsid w:val="004D6E8E"/>
    <w:rsid w:val="004D6ED4"/>
    <w:rsid w:val="004D6EF9"/>
    <w:rsid w:val="004D6FF2"/>
    <w:rsid w:val="004D70AA"/>
    <w:rsid w:val="004D725B"/>
    <w:rsid w:val="004D739A"/>
    <w:rsid w:val="004D73B6"/>
    <w:rsid w:val="004D7596"/>
    <w:rsid w:val="004D75F1"/>
    <w:rsid w:val="004D767A"/>
    <w:rsid w:val="004D7ADD"/>
    <w:rsid w:val="004D7B6B"/>
    <w:rsid w:val="004D7B8F"/>
    <w:rsid w:val="004D7D75"/>
    <w:rsid w:val="004D7F5E"/>
    <w:rsid w:val="004D7F71"/>
    <w:rsid w:val="004E0317"/>
    <w:rsid w:val="004E0516"/>
    <w:rsid w:val="004E06E9"/>
    <w:rsid w:val="004E0810"/>
    <w:rsid w:val="004E08CF"/>
    <w:rsid w:val="004E0A3A"/>
    <w:rsid w:val="004E0A7B"/>
    <w:rsid w:val="004E0B22"/>
    <w:rsid w:val="004E0CFA"/>
    <w:rsid w:val="004E0D3F"/>
    <w:rsid w:val="004E108D"/>
    <w:rsid w:val="004E1245"/>
    <w:rsid w:val="004E124C"/>
    <w:rsid w:val="004E1255"/>
    <w:rsid w:val="004E1265"/>
    <w:rsid w:val="004E14C3"/>
    <w:rsid w:val="004E150D"/>
    <w:rsid w:val="004E1949"/>
    <w:rsid w:val="004E19ED"/>
    <w:rsid w:val="004E1A29"/>
    <w:rsid w:val="004E1A44"/>
    <w:rsid w:val="004E1C72"/>
    <w:rsid w:val="004E1D7F"/>
    <w:rsid w:val="004E1DE9"/>
    <w:rsid w:val="004E1E5F"/>
    <w:rsid w:val="004E1F61"/>
    <w:rsid w:val="004E1FD2"/>
    <w:rsid w:val="004E1FF0"/>
    <w:rsid w:val="004E200B"/>
    <w:rsid w:val="004E22B7"/>
    <w:rsid w:val="004E2319"/>
    <w:rsid w:val="004E266E"/>
    <w:rsid w:val="004E2673"/>
    <w:rsid w:val="004E26C2"/>
    <w:rsid w:val="004E26EF"/>
    <w:rsid w:val="004E291D"/>
    <w:rsid w:val="004E2B42"/>
    <w:rsid w:val="004E2B4B"/>
    <w:rsid w:val="004E2C03"/>
    <w:rsid w:val="004E2DCF"/>
    <w:rsid w:val="004E2E6D"/>
    <w:rsid w:val="004E2EBC"/>
    <w:rsid w:val="004E30A5"/>
    <w:rsid w:val="004E35DE"/>
    <w:rsid w:val="004E35F0"/>
    <w:rsid w:val="004E3670"/>
    <w:rsid w:val="004E390F"/>
    <w:rsid w:val="004E3971"/>
    <w:rsid w:val="004E3E1C"/>
    <w:rsid w:val="004E407D"/>
    <w:rsid w:val="004E4330"/>
    <w:rsid w:val="004E43AC"/>
    <w:rsid w:val="004E43CC"/>
    <w:rsid w:val="004E456C"/>
    <w:rsid w:val="004E465C"/>
    <w:rsid w:val="004E46F4"/>
    <w:rsid w:val="004E4AE3"/>
    <w:rsid w:val="004E4BB5"/>
    <w:rsid w:val="004E4D0F"/>
    <w:rsid w:val="004E4D7E"/>
    <w:rsid w:val="004E4D8F"/>
    <w:rsid w:val="004E4DCB"/>
    <w:rsid w:val="004E4DDF"/>
    <w:rsid w:val="004E4E9B"/>
    <w:rsid w:val="004E4F1A"/>
    <w:rsid w:val="004E4F98"/>
    <w:rsid w:val="004E5427"/>
    <w:rsid w:val="004E5621"/>
    <w:rsid w:val="004E56D7"/>
    <w:rsid w:val="004E5836"/>
    <w:rsid w:val="004E5998"/>
    <w:rsid w:val="004E59E8"/>
    <w:rsid w:val="004E5A6D"/>
    <w:rsid w:val="004E5A7A"/>
    <w:rsid w:val="004E5BF6"/>
    <w:rsid w:val="004E5C71"/>
    <w:rsid w:val="004E5F23"/>
    <w:rsid w:val="004E5F6D"/>
    <w:rsid w:val="004E6059"/>
    <w:rsid w:val="004E609B"/>
    <w:rsid w:val="004E669A"/>
    <w:rsid w:val="004E6722"/>
    <w:rsid w:val="004E68B5"/>
    <w:rsid w:val="004E68FE"/>
    <w:rsid w:val="004E69A5"/>
    <w:rsid w:val="004E6DEE"/>
    <w:rsid w:val="004E6EDF"/>
    <w:rsid w:val="004E730C"/>
    <w:rsid w:val="004E7345"/>
    <w:rsid w:val="004E7416"/>
    <w:rsid w:val="004E745E"/>
    <w:rsid w:val="004E749A"/>
    <w:rsid w:val="004E756A"/>
    <w:rsid w:val="004E7663"/>
    <w:rsid w:val="004E7741"/>
    <w:rsid w:val="004E7987"/>
    <w:rsid w:val="004E7AB0"/>
    <w:rsid w:val="004E7BDD"/>
    <w:rsid w:val="004E7D41"/>
    <w:rsid w:val="004F00D6"/>
    <w:rsid w:val="004F0217"/>
    <w:rsid w:val="004F0478"/>
    <w:rsid w:val="004F053D"/>
    <w:rsid w:val="004F054C"/>
    <w:rsid w:val="004F05B5"/>
    <w:rsid w:val="004F05B6"/>
    <w:rsid w:val="004F05CD"/>
    <w:rsid w:val="004F065C"/>
    <w:rsid w:val="004F06AB"/>
    <w:rsid w:val="004F07C5"/>
    <w:rsid w:val="004F0924"/>
    <w:rsid w:val="004F0935"/>
    <w:rsid w:val="004F0A84"/>
    <w:rsid w:val="004F0AB1"/>
    <w:rsid w:val="004F0BF2"/>
    <w:rsid w:val="004F0C00"/>
    <w:rsid w:val="004F0C99"/>
    <w:rsid w:val="004F0CCD"/>
    <w:rsid w:val="004F0CDD"/>
    <w:rsid w:val="004F0CF7"/>
    <w:rsid w:val="004F0E04"/>
    <w:rsid w:val="004F0EE7"/>
    <w:rsid w:val="004F11C7"/>
    <w:rsid w:val="004F12F2"/>
    <w:rsid w:val="004F1495"/>
    <w:rsid w:val="004F14E0"/>
    <w:rsid w:val="004F17D8"/>
    <w:rsid w:val="004F1823"/>
    <w:rsid w:val="004F182C"/>
    <w:rsid w:val="004F199B"/>
    <w:rsid w:val="004F1AA2"/>
    <w:rsid w:val="004F1AC6"/>
    <w:rsid w:val="004F1AF2"/>
    <w:rsid w:val="004F1B44"/>
    <w:rsid w:val="004F1F1C"/>
    <w:rsid w:val="004F1F36"/>
    <w:rsid w:val="004F1F87"/>
    <w:rsid w:val="004F2040"/>
    <w:rsid w:val="004F25D0"/>
    <w:rsid w:val="004F2716"/>
    <w:rsid w:val="004F28ED"/>
    <w:rsid w:val="004F297E"/>
    <w:rsid w:val="004F2B5B"/>
    <w:rsid w:val="004F2BB9"/>
    <w:rsid w:val="004F2BDB"/>
    <w:rsid w:val="004F2CF3"/>
    <w:rsid w:val="004F2D06"/>
    <w:rsid w:val="004F2DD0"/>
    <w:rsid w:val="004F30B0"/>
    <w:rsid w:val="004F312A"/>
    <w:rsid w:val="004F319E"/>
    <w:rsid w:val="004F3549"/>
    <w:rsid w:val="004F3601"/>
    <w:rsid w:val="004F3AFD"/>
    <w:rsid w:val="004F3B76"/>
    <w:rsid w:val="004F3C74"/>
    <w:rsid w:val="004F3D32"/>
    <w:rsid w:val="004F3E3F"/>
    <w:rsid w:val="004F3E92"/>
    <w:rsid w:val="004F3EC9"/>
    <w:rsid w:val="004F3F8A"/>
    <w:rsid w:val="004F3F8D"/>
    <w:rsid w:val="004F43C2"/>
    <w:rsid w:val="004F4451"/>
    <w:rsid w:val="004F4910"/>
    <w:rsid w:val="004F4B60"/>
    <w:rsid w:val="004F4BA8"/>
    <w:rsid w:val="004F4C48"/>
    <w:rsid w:val="004F4E4B"/>
    <w:rsid w:val="004F4E74"/>
    <w:rsid w:val="004F517E"/>
    <w:rsid w:val="004F5252"/>
    <w:rsid w:val="004F534F"/>
    <w:rsid w:val="004F53AE"/>
    <w:rsid w:val="004F56FE"/>
    <w:rsid w:val="004F57B2"/>
    <w:rsid w:val="004F57F3"/>
    <w:rsid w:val="004F5941"/>
    <w:rsid w:val="004F5BA9"/>
    <w:rsid w:val="004F5F99"/>
    <w:rsid w:val="004F5FD2"/>
    <w:rsid w:val="004F60CB"/>
    <w:rsid w:val="004F60E4"/>
    <w:rsid w:val="004F61CE"/>
    <w:rsid w:val="004F6202"/>
    <w:rsid w:val="004F634A"/>
    <w:rsid w:val="004F6390"/>
    <w:rsid w:val="004F6581"/>
    <w:rsid w:val="004F6582"/>
    <w:rsid w:val="004F663D"/>
    <w:rsid w:val="004F6856"/>
    <w:rsid w:val="004F6915"/>
    <w:rsid w:val="004F6980"/>
    <w:rsid w:val="004F6BB5"/>
    <w:rsid w:val="004F6C1A"/>
    <w:rsid w:val="004F6D7F"/>
    <w:rsid w:val="004F6DB7"/>
    <w:rsid w:val="004F6ED3"/>
    <w:rsid w:val="004F7000"/>
    <w:rsid w:val="004F733A"/>
    <w:rsid w:val="004F73B8"/>
    <w:rsid w:val="004F7471"/>
    <w:rsid w:val="004F74AA"/>
    <w:rsid w:val="004F74C8"/>
    <w:rsid w:val="004F7536"/>
    <w:rsid w:val="004F757A"/>
    <w:rsid w:val="004F75EE"/>
    <w:rsid w:val="004F75F5"/>
    <w:rsid w:val="004F77BF"/>
    <w:rsid w:val="004F784B"/>
    <w:rsid w:val="004F7979"/>
    <w:rsid w:val="004F7A3D"/>
    <w:rsid w:val="004F7AB5"/>
    <w:rsid w:val="004F7AB7"/>
    <w:rsid w:val="004F7E7B"/>
    <w:rsid w:val="004F7ECE"/>
    <w:rsid w:val="004F7FF6"/>
    <w:rsid w:val="005000D9"/>
    <w:rsid w:val="0050012A"/>
    <w:rsid w:val="00500453"/>
    <w:rsid w:val="00500502"/>
    <w:rsid w:val="00500606"/>
    <w:rsid w:val="005006A2"/>
    <w:rsid w:val="005007F0"/>
    <w:rsid w:val="00500820"/>
    <w:rsid w:val="00500A82"/>
    <w:rsid w:val="00500B29"/>
    <w:rsid w:val="00500C0C"/>
    <w:rsid w:val="00500EB0"/>
    <w:rsid w:val="005011BB"/>
    <w:rsid w:val="00501279"/>
    <w:rsid w:val="0050136F"/>
    <w:rsid w:val="005013FE"/>
    <w:rsid w:val="00501425"/>
    <w:rsid w:val="0050148F"/>
    <w:rsid w:val="00501588"/>
    <w:rsid w:val="005019CA"/>
    <w:rsid w:val="00501AC9"/>
    <w:rsid w:val="00501D64"/>
    <w:rsid w:val="00501FDC"/>
    <w:rsid w:val="005020D4"/>
    <w:rsid w:val="005023CE"/>
    <w:rsid w:val="0050250F"/>
    <w:rsid w:val="005025E1"/>
    <w:rsid w:val="005025F3"/>
    <w:rsid w:val="0050267F"/>
    <w:rsid w:val="005029FE"/>
    <w:rsid w:val="00502C32"/>
    <w:rsid w:val="00502E33"/>
    <w:rsid w:val="00502F65"/>
    <w:rsid w:val="00502F8F"/>
    <w:rsid w:val="00503182"/>
    <w:rsid w:val="005031D4"/>
    <w:rsid w:val="005032E7"/>
    <w:rsid w:val="005034BA"/>
    <w:rsid w:val="00503530"/>
    <w:rsid w:val="00503569"/>
    <w:rsid w:val="0050366F"/>
    <w:rsid w:val="0050369B"/>
    <w:rsid w:val="005037CD"/>
    <w:rsid w:val="00503891"/>
    <w:rsid w:val="00503916"/>
    <w:rsid w:val="00503A6C"/>
    <w:rsid w:val="00503B7E"/>
    <w:rsid w:val="00503BFC"/>
    <w:rsid w:val="00503C50"/>
    <w:rsid w:val="00503D5B"/>
    <w:rsid w:val="00503E18"/>
    <w:rsid w:val="005041BF"/>
    <w:rsid w:val="00504298"/>
    <w:rsid w:val="005042C6"/>
    <w:rsid w:val="0050439F"/>
    <w:rsid w:val="00504B47"/>
    <w:rsid w:val="00504DE0"/>
    <w:rsid w:val="00504E6A"/>
    <w:rsid w:val="00504F56"/>
    <w:rsid w:val="0050511C"/>
    <w:rsid w:val="0050553C"/>
    <w:rsid w:val="005056BA"/>
    <w:rsid w:val="005056F4"/>
    <w:rsid w:val="005059E3"/>
    <w:rsid w:val="00505B49"/>
    <w:rsid w:val="00505B75"/>
    <w:rsid w:val="00505BF3"/>
    <w:rsid w:val="00505C99"/>
    <w:rsid w:val="00505D40"/>
    <w:rsid w:val="00506088"/>
    <w:rsid w:val="0050617A"/>
    <w:rsid w:val="0050648B"/>
    <w:rsid w:val="00506783"/>
    <w:rsid w:val="005067B4"/>
    <w:rsid w:val="005067E6"/>
    <w:rsid w:val="005069A5"/>
    <w:rsid w:val="00506C01"/>
    <w:rsid w:val="00506C04"/>
    <w:rsid w:val="00506CA0"/>
    <w:rsid w:val="00506DF0"/>
    <w:rsid w:val="005070AE"/>
    <w:rsid w:val="005073FC"/>
    <w:rsid w:val="0050740F"/>
    <w:rsid w:val="00507463"/>
    <w:rsid w:val="0050769E"/>
    <w:rsid w:val="00507704"/>
    <w:rsid w:val="00507735"/>
    <w:rsid w:val="00507BE1"/>
    <w:rsid w:val="00510001"/>
    <w:rsid w:val="0051017F"/>
    <w:rsid w:val="00510472"/>
    <w:rsid w:val="00510519"/>
    <w:rsid w:val="005109C6"/>
    <w:rsid w:val="00510A5D"/>
    <w:rsid w:val="00510A93"/>
    <w:rsid w:val="00510B36"/>
    <w:rsid w:val="00510B73"/>
    <w:rsid w:val="00510BD2"/>
    <w:rsid w:val="00510C24"/>
    <w:rsid w:val="00510C78"/>
    <w:rsid w:val="00510D14"/>
    <w:rsid w:val="00510E51"/>
    <w:rsid w:val="0051107A"/>
    <w:rsid w:val="00511124"/>
    <w:rsid w:val="0051115B"/>
    <w:rsid w:val="005114E8"/>
    <w:rsid w:val="0051158B"/>
    <w:rsid w:val="005117AB"/>
    <w:rsid w:val="0051190B"/>
    <w:rsid w:val="00511B1A"/>
    <w:rsid w:val="00511B74"/>
    <w:rsid w:val="00511CF0"/>
    <w:rsid w:val="00512099"/>
    <w:rsid w:val="0051213C"/>
    <w:rsid w:val="0051217C"/>
    <w:rsid w:val="00512314"/>
    <w:rsid w:val="0051238F"/>
    <w:rsid w:val="00512621"/>
    <w:rsid w:val="00512624"/>
    <w:rsid w:val="005127FD"/>
    <w:rsid w:val="00512ACF"/>
    <w:rsid w:val="00512B5D"/>
    <w:rsid w:val="00512CF4"/>
    <w:rsid w:val="00512DF6"/>
    <w:rsid w:val="00512EC2"/>
    <w:rsid w:val="00513030"/>
    <w:rsid w:val="00513108"/>
    <w:rsid w:val="00513178"/>
    <w:rsid w:val="005131F7"/>
    <w:rsid w:val="0051355D"/>
    <w:rsid w:val="00513641"/>
    <w:rsid w:val="0051367C"/>
    <w:rsid w:val="00513795"/>
    <w:rsid w:val="005139AC"/>
    <w:rsid w:val="00513EE6"/>
    <w:rsid w:val="00513FA4"/>
    <w:rsid w:val="00513FDF"/>
    <w:rsid w:val="005140E0"/>
    <w:rsid w:val="005141ED"/>
    <w:rsid w:val="005142BC"/>
    <w:rsid w:val="00514811"/>
    <w:rsid w:val="005148EA"/>
    <w:rsid w:val="005149D2"/>
    <w:rsid w:val="00514A89"/>
    <w:rsid w:val="00514BAE"/>
    <w:rsid w:val="00514C17"/>
    <w:rsid w:val="00514D0B"/>
    <w:rsid w:val="00514ECE"/>
    <w:rsid w:val="0051501E"/>
    <w:rsid w:val="00515028"/>
    <w:rsid w:val="005151CD"/>
    <w:rsid w:val="005153DA"/>
    <w:rsid w:val="00515493"/>
    <w:rsid w:val="00515617"/>
    <w:rsid w:val="00515762"/>
    <w:rsid w:val="005157E8"/>
    <w:rsid w:val="00515912"/>
    <w:rsid w:val="0051592B"/>
    <w:rsid w:val="00515A89"/>
    <w:rsid w:val="00515A9D"/>
    <w:rsid w:val="00515DC9"/>
    <w:rsid w:val="00515E40"/>
    <w:rsid w:val="00515F10"/>
    <w:rsid w:val="00516099"/>
    <w:rsid w:val="00516100"/>
    <w:rsid w:val="00516141"/>
    <w:rsid w:val="0051615B"/>
    <w:rsid w:val="00516476"/>
    <w:rsid w:val="005164C8"/>
    <w:rsid w:val="00516583"/>
    <w:rsid w:val="00516846"/>
    <w:rsid w:val="005168C0"/>
    <w:rsid w:val="00516AD4"/>
    <w:rsid w:val="00516DCB"/>
    <w:rsid w:val="00516DDC"/>
    <w:rsid w:val="00516DFF"/>
    <w:rsid w:val="00516E4C"/>
    <w:rsid w:val="00516E86"/>
    <w:rsid w:val="00516F24"/>
    <w:rsid w:val="00516F32"/>
    <w:rsid w:val="00517185"/>
    <w:rsid w:val="005171B4"/>
    <w:rsid w:val="0051721C"/>
    <w:rsid w:val="00517354"/>
    <w:rsid w:val="0051748A"/>
    <w:rsid w:val="00517533"/>
    <w:rsid w:val="005178D1"/>
    <w:rsid w:val="00517A16"/>
    <w:rsid w:val="00517A45"/>
    <w:rsid w:val="00517B7E"/>
    <w:rsid w:val="00517CBD"/>
    <w:rsid w:val="00517D22"/>
    <w:rsid w:val="00517D60"/>
    <w:rsid w:val="00517DE2"/>
    <w:rsid w:val="00517E22"/>
    <w:rsid w:val="00517F9C"/>
    <w:rsid w:val="0052015D"/>
    <w:rsid w:val="0052023B"/>
    <w:rsid w:val="00520317"/>
    <w:rsid w:val="00520515"/>
    <w:rsid w:val="005206E3"/>
    <w:rsid w:val="0052085F"/>
    <w:rsid w:val="00520971"/>
    <w:rsid w:val="00520B6B"/>
    <w:rsid w:val="00520C46"/>
    <w:rsid w:val="00520C5D"/>
    <w:rsid w:val="00520C90"/>
    <w:rsid w:val="00520D5D"/>
    <w:rsid w:val="00520EED"/>
    <w:rsid w:val="00520F3C"/>
    <w:rsid w:val="00520FE2"/>
    <w:rsid w:val="005213E6"/>
    <w:rsid w:val="00521465"/>
    <w:rsid w:val="005214CF"/>
    <w:rsid w:val="00521761"/>
    <w:rsid w:val="00521868"/>
    <w:rsid w:val="0052186A"/>
    <w:rsid w:val="0052191C"/>
    <w:rsid w:val="00521925"/>
    <w:rsid w:val="00521937"/>
    <w:rsid w:val="00521B4B"/>
    <w:rsid w:val="00521BC1"/>
    <w:rsid w:val="00521C02"/>
    <w:rsid w:val="00521EFB"/>
    <w:rsid w:val="00521FD7"/>
    <w:rsid w:val="00522028"/>
    <w:rsid w:val="005220AC"/>
    <w:rsid w:val="005223F3"/>
    <w:rsid w:val="005224FE"/>
    <w:rsid w:val="005226E3"/>
    <w:rsid w:val="005227C8"/>
    <w:rsid w:val="00522C17"/>
    <w:rsid w:val="00522D50"/>
    <w:rsid w:val="00522DB7"/>
    <w:rsid w:val="0052307C"/>
    <w:rsid w:val="0052316A"/>
    <w:rsid w:val="005231F1"/>
    <w:rsid w:val="005232DC"/>
    <w:rsid w:val="005232E9"/>
    <w:rsid w:val="0052338E"/>
    <w:rsid w:val="00523395"/>
    <w:rsid w:val="0052366B"/>
    <w:rsid w:val="0052376F"/>
    <w:rsid w:val="00523802"/>
    <w:rsid w:val="00523930"/>
    <w:rsid w:val="00523970"/>
    <w:rsid w:val="00523996"/>
    <w:rsid w:val="00523C2B"/>
    <w:rsid w:val="00523C6B"/>
    <w:rsid w:val="00523F1C"/>
    <w:rsid w:val="005241CC"/>
    <w:rsid w:val="0052421B"/>
    <w:rsid w:val="00524302"/>
    <w:rsid w:val="00524460"/>
    <w:rsid w:val="00524628"/>
    <w:rsid w:val="005246C6"/>
    <w:rsid w:val="0052470A"/>
    <w:rsid w:val="0052476D"/>
    <w:rsid w:val="005247A1"/>
    <w:rsid w:val="005248E2"/>
    <w:rsid w:val="00524ADB"/>
    <w:rsid w:val="00524E3E"/>
    <w:rsid w:val="00524F61"/>
    <w:rsid w:val="00525045"/>
    <w:rsid w:val="005251FE"/>
    <w:rsid w:val="005253D9"/>
    <w:rsid w:val="0052547A"/>
    <w:rsid w:val="00525521"/>
    <w:rsid w:val="00525672"/>
    <w:rsid w:val="005258C0"/>
    <w:rsid w:val="00525B78"/>
    <w:rsid w:val="00525C32"/>
    <w:rsid w:val="00525D61"/>
    <w:rsid w:val="00525FB9"/>
    <w:rsid w:val="00525FD9"/>
    <w:rsid w:val="00526138"/>
    <w:rsid w:val="00526167"/>
    <w:rsid w:val="00526304"/>
    <w:rsid w:val="005263A2"/>
    <w:rsid w:val="005263B1"/>
    <w:rsid w:val="005264BF"/>
    <w:rsid w:val="00526500"/>
    <w:rsid w:val="00526504"/>
    <w:rsid w:val="00526526"/>
    <w:rsid w:val="0052663A"/>
    <w:rsid w:val="00526861"/>
    <w:rsid w:val="0052686E"/>
    <w:rsid w:val="0052693E"/>
    <w:rsid w:val="00526A06"/>
    <w:rsid w:val="00526C00"/>
    <w:rsid w:val="00526C8B"/>
    <w:rsid w:val="00526D66"/>
    <w:rsid w:val="00526DE4"/>
    <w:rsid w:val="00526EE2"/>
    <w:rsid w:val="00526EF1"/>
    <w:rsid w:val="00526FB5"/>
    <w:rsid w:val="0052716A"/>
    <w:rsid w:val="0052764B"/>
    <w:rsid w:val="00527795"/>
    <w:rsid w:val="005278F2"/>
    <w:rsid w:val="0052796F"/>
    <w:rsid w:val="00527A93"/>
    <w:rsid w:val="00527B76"/>
    <w:rsid w:val="00527C0D"/>
    <w:rsid w:val="00527C3B"/>
    <w:rsid w:val="00527D52"/>
    <w:rsid w:val="00527EA3"/>
    <w:rsid w:val="00530068"/>
    <w:rsid w:val="005305B6"/>
    <w:rsid w:val="0053073F"/>
    <w:rsid w:val="00530763"/>
    <w:rsid w:val="00530870"/>
    <w:rsid w:val="0053096F"/>
    <w:rsid w:val="00530971"/>
    <w:rsid w:val="00530BDD"/>
    <w:rsid w:val="00530DEB"/>
    <w:rsid w:val="00530EBA"/>
    <w:rsid w:val="00530EEF"/>
    <w:rsid w:val="00531099"/>
    <w:rsid w:val="0053114E"/>
    <w:rsid w:val="005311B4"/>
    <w:rsid w:val="00531476"/>
    <w:rsid w:val="00531502"/>
    <w:rsid w:val="00531717"/>
    <w:rsid w:val="005318A7"/>
    <w:rsid w:val="00531A46"/>
    <w:rsid w:val="00531ACE"/>
    <w:rsid w:val="00531C61"/>
    <w:rsid w:val="00531E94"/>
    <w:rsid w:val="00531EAF"/>
    <w:rsid w:val="00531F31"/>
    <w:rsid w:val="0053226B"/>
    <w:rsid w:val="0053245D"/>
    <w:rsid w:val="005324D6"/>
    <w:rsid w:val="00532595"/>
    <w:rsid w:val="005328CB"/>
    <w:rsid w:val="00532917"/>
    <w:rsid w:val="005329CF"/>
    <w:rsid w:val="005329F7"/>
    <w:rsid w:val="00533038"/>
    <w:rsid w:val="0053309F"/>
    <w:rsid w:val="005330D9"/>
    <w:rsid w:val="0053313E"/>
    <w:rsid w:val="00533631"/>
    <w:rsid w:val="00533CF2"/>
    <w:rsid w:val="00533E1B"/>
    <w:rsid w:val="00534161"/>
    <w:rsid w:val="005342FB"/>
    <w:rsid w:val="005344D5"/>
    <w:rsid w:val="005344E9"/>
    <w:rsid w:val="0053469D"/>
    <w:rsid w:val="005347ED"/>
    <w:rsid w:val="005348CD"/>
    <w:rsid w:val="00534A21"/>
    <w:rsid w:val="00534B63"/>
    <w:rsid w:val="00534C8E"/>
    <w:rsid w:val="00534C99"/>
    <w:rsid w:val="00534CA2"/>
    <w:rsid w:val="00534ED9"/>
    <w:rsid w:val="005350D5"/>
    <w:rsid w:val="005353D9"/>
    <w:rsid w:val="0053556E"/>
    <w:rsid w:val="00535A9F"/>
    <w:rsid w:val="00535B2B"/>
    <w:rsid w:val="00535B6C"/>
    <w:rsid w:val="00535DBE"/>
    <w:rsid w:val="00535FF5"/>
    <w:rsid w:val="00536017"/>
    <w:rsid w:val="0053602D"/>
    <w:rsid w:val="00536443"/>
    <w:rsid w:val="005364D1"/>
    <w:rsid w:val="00536570"/>
    <w:rsid w:val="005365D6"/>
    <w:rsid w:val="0053671B"/>
    <w:rsid w:val="00536860"/>
    <w:rsid w:val="00536E49"/>
    <w:rsid w:val="00536FE6"/>
    <w:rsid w:val="005372F1"/>
    <w:rsid w:val="005373D4"/>
    <w:rsid w:val="005376E4"/>
    <w:rsid w:val="00537809"/>
    <w:rsid w:val="00537819"/>
    <w:rsid w:val="00537B77"/>
    <w:rsid w:val="00537BA8"/>
    <w:rsid w:val="00537F6F"/>
    <w:rsid w:val="00537FA1"/>
    <w:rsid w:val="00540029"/>
    <w:rsid w:val="005400DD"/>
    <w:rsid w:val="00540134"/>
    <w:rsid w:val="005401F0"/>
    <w:rsid w:val="0054035D"/>
    <w:rsid w:val="00540583"/>
    <w:rsid w:val="00540597"/>
    <w:rsid w:val="005405A7"/>
    <w:rsid w:val="00540641"/>
    <w:rsid w:val="0054075A"/>
    <w:rsid w:val="00540775"/>
    <w:rsid w:val="00540935"/>
    <w:rsid w:val="005409A1"/>
    <w:rsid w:val="00540AC0"/>
    <w:rsid w:val="00540BB3"/>
    <w:rsid w:val="00540E9A"/>
    <w:rsid w:val="0054100E"/>
    <w:rsid w:val="005410F0"/>
    <w:rsid w:val="00541293"/>
    <w:rsid w:val="005412D2"/>
    <w:rsid w:val="005413AF"/>
    <w:rsid w:val="00541696"/>
    <w:rsid w:val="00541749"/>
    <w:rsid w:val="00541775"/>
    <w:rsid w:val="0054178D"/>
    <w:rsid w:val="005417E1"/>
    <w:rsid w:val="00541843"/>
    <w:rsid w:val="0054187C"/>
    <w:rsid w:val="005418BF"/>
    <w:rsid w:val="005418D2"/>
    <w:rsid w:val="005419FB"/>
    <w:rsid w:val="00541B56"/>
    <w:rsid w:val="00541B8B"/>
    <w:rsid w:val="00541BD7"/>
    <w:rsid w:val="00541CF5"/>
    <w:rsid w:val="00541E30"/>
    <w:rsid w:val="00541E92"/>
    <w:rsid w:val="00541F21"/>
    <w:rsid w:val="005420E5"/>
    <w:rsid w:val="00542159"/>
    <w:rsid w:val="005424B4"/>
    <w:rsid w:val="005424D5"/>
    <w:rsid w:val="00542539"/>
    <w:rsid w:val="00542784"/>
    <w:rsid w:val="005429D7"/>
    <w:rsid w:val="00542A72"/>
    <w:rsid w:val="00542A8D"/>
    <w:rsid w:val="00542B26"/>
    <w:rsid w:val="00542B5E"/>
    <w:rsid w:val="00542B83"/>
    <w:rsid w:val="00542F4B"/>
    <w:rsid w:val="0054321F"/>
    <w:rsid w:val="00543337"/>
    <w:rsid w:val="00543351"/>
    <w:rsid w:val="005435E9"/>
    <w:rsid w:val="0054386B"/>
    <w:rsid w:val="00543B94"/>
    <w:rsid w:val="00543D57"/>
    <w:rsid w:val="00543FB2"/>
    <w:rsid w:val="005441F1"/>
    <w:rsid w:val="0054439C"/>
    <w:rsid w:val="00544440"/>
    <w:rsid w:val="005444CB"/>
    <w:rsid w:val="00544559"/>
    <w:rsid w:val="00544624"/>
    <w:rsid w:val="005446BE"/>
    <w:rsid w:val="005447C6"/>
    <w:rsid w:val="0054488F"/>
    <w:rsid w:val="005448D7"/>
    <w:rsid w:val="005448F6"/>
    <w:rsid w:val="0054494A"/>
    <w:rsid w:val="00544972"/>
    <w:rsid w:val="005449B4"/>
    <w:rsid w:val="005449C1"/>
    <w:rsid w:val="00544A3E"/>
    <w:rsid w:val="00544AE9"/>
    <w:rsid w:val="00544D2B"/>
    <w:rsid w:val="00544D45"/>
    <w:rsid w:val="00544EF9"/>
    <w:rsid w:val="005451D3"/>
    <w:rsid w:val="005451E5"/>
    <w:rsid w:val="0054526D"/>
    <w:rsid w:val="00545346"/>
    <w:rsid w:val="005453AC"/>
    <w:rsid w:val="005453EE"/>
    <w:rsid w:val="00545716"/>
    <w:rsid w:val="00545733"/>
    <w:rsid w:val="00545793"/>
    <w:rsid w:val="00545B18"/>
    <w:rsid w:val="00545BFB"/>
    <w:rsid w:val="00545C2E"/>
    <w:rsid w:val="00545CDE"/>
    <w:rsid w:val="00545F07"/>
    <w:rsid w:val="00545F2B"/>
    <w:rsid w:val="00545F4E"/>
    <w:rsid w:val="00546507"/>
    <w:rsid w:val="005465ED"/>
    <w:rsid w:val="00546623"/>
    <w:rsid w:val="005466F5"/>
    <w:rsid w:val="00546778"/>
    <w:rsid w:val="005467AA"/>
    <w:rsid w:val="005468A9"/>
    <w:rsid w:val="00546A80"/>
    <w:rsid w:val="00546B49"/>
    <w:rsid w:val="00546CC1"/>
    <w:rsid w:val="00546E4E"/>
    <w:rsid w:val="00546EB9"/>
    <w:rsid w:val="00546FFB"/>
    <w:rsid w:val="0054705E"/>
    <w:rsid w:val="005471E0"/>
    <w:rsid w:val="005473F4"/>
    <w:rsid w:val="005474EE"/>
    <w:rsid w:val="0054752B"/>
    <w:rsid w:val="00547691"/>
    <w:rsid w:val="005476C3"/>
    <w:rsid w:val="00547985"/>
    <w:rsid w:val="00547998"/>
    <w:rsid w:val="00547C51"/>
    <w:rsid w:val="00547C7F"/>
    <w:rsid w:val="00547CA4"/>
    <w:rsid w:val="00547CA6"/>
    <w:rsid w:val="00547D82"/>
    <w:rsid w:val="00547D8A"/>
    <w:rsid w:val="00547E69"/>
    <w:rsid w:val="00547EF2"/>
    <w:rsid w:val="0055000F"/>
    <w:rsid w:val="00550026"/>
    <w:rsid w:val="00550505"/>
    <w:rsid w:val="00550520"/>
    <w:rsid w:val="00550528"/>
    <w:rsid w:val="00550613"/>
    <w:rsid w:val="005506A4"/>
    <w:rsid w:val="0055072C"/>
    <w:rsid w:val="0055092C"/>
    <w:rsid w:val="00550941"/>
    <w:rsid w:val="00550D5A"/>
    <w:rsid w:val="00550EAF"/>
    <w:rsid w:val="00550EBF"/>
    <w:rsid w:val="00551385"/>
    <w:rsid w:val="005514D7"/>
    <w:rsid w:val="00551544"/>
    <w:rsid w:val="005516F3"/>
    <w:rsid w:val="00551747"/>
    <w:rsid w:val="00551882"/>
    <w:rsid w:val="00551C39"/>
    <w:rsid w:val="00551C7C"/>
    <w:rsid w:val="00551CBE"/>
    <w:rsid w:val="00551D03"/>
    <w:rsid w:val="00551D2D"/>
    <w:rsid w:val="00551D2F"/>
    <w:rsid w:val="00551E9B"/>
    <w:rsid w:val="00551F1C"/>
    <w:rsid w:val="00551FC3"/>
    <w:rsid w:val="0055207A"/>
    <w:rsid w:val="0055237E"/>
    <w:rsid w:val="00552552"/>
    <w:rsid w:val="0055264C"/>
    <w:rsid w:val="005528B2"/>
    <w:rsid w:val="00552B61"/>
    <w:rsid w:val="00552E30"/>
    <w:rsid w:val="00552EF4"/>
    <w:rsid w:val="00552F80"/>
    <w:rsid w:val="00552FEC"/>
    <w:rsid w:val="00553123"/>
    <w:rsid w:val="00553188"/>
    <w:rsid w:val="005531EF"/>
    <w:rsid w:val="00553278"/>
    <w:rsid w:val="005536BC"/>
    <w:rsid w:val="005536F8"/>
    <w:rsid w:val="00553835"/>
    <w:rsid w:val="00553B23"/>
    <w:rsid w:val="00553B55"/>
    <w:rsid w:val="00553BD9"/>
    <w:rsid w:val="00553BDF"/>
    <w:rsid w:val="00553D7C"/>
    <w:rsid w:val="00553DA1"/>
    <w:rsid w:val="00553E78"/>
    <w:rsid w:val="00553EA3"/>
    <w:rsid w:val="00553F4F"/>
    <w:rsid w:val="005540A7"/>
    <w:rsid w:val="005541F1"/>
    <w:rsid w:val="00554220"/>
    <w:rsid w:val="0055422B"/>
    <w:rsid w:val="0055436D"/>
    <w:rsid w:val="0055450A"/>
    <w:rsid w:val="0055452F"/>
    <w:rsid w:val="005545BB"/>
    <w:rsid w:val="00554CB5"/>
    <w:rsid w:val="00554DD0"/>
    <w:rsid w:val="00554E08"/>
    <w:rsid w:val="00554E1D"/>
    <w:rsid w:val="00554E62"/>
    <w:rsid w:val="005550E2"/>
    <w:rsid w:val="0055511F"/>
    <w:rsid w:val="00555133"/>
    <w:rsid w:val="00555141"/>
    <w:rsid w:val="005551A3"/>
    <w:rsid w:val="00555390"/>
    <w:rsid w:val="00555419"/>
    <w:rsid w:val="00555534"/>
    <w:rsid w:val="00555556"/>
    <w:rsid w:val="005555B0"/>
    <w:rsid w:val="005557A2"/>
    <w:rsid w:val="005557E4"/>
    <w:rsid w:val="00555994"/>
    <w:rsid w:val="00555AC2"/>
    <w:rsid w:val="00555B37"/>
    <w:rsid w:val="00555E91"/>
    <w:rsid w:val="00555EB8"/>
    <w:rsid w:val="00555ED5"/>
    <w:rsid w:val="00555FAF"/>
    <w:rsid w:val="00555FD2"/>
    <w:rsid w:val="00555FE2"/>
    <w:rsid w:val="005563AC"/>
    <w:rsid w:val="005563AD"/>
    <w:rsid w:val="00556440"/>
    <w:rsid w:val="005564B3"/>
    <w:rsid w:val="0055652D"/>
    <w:rsid w:val="005566B3"/>
    <w:rsid w:val="0055674C"/>
    <w:rsid w:val="005568D5"/>
    <w:rsid w:val="005568F6"/>
    <w:rsid w:val="00556992"/>
    <w:rsid w:val="00556A0F"/>
    <w:rsid w:val="00556A8B"/>
    <w:rsid w:val="00556C40"/>
    <w:rsid w:val="00556D48"/>
    <w:rsid w:val="00556E4A"/>
    <w:rsid w:val="00556EEA"/>
    <w:rsid w:val="00556F74"/>
    <w:rsid w:val="00557014"/>
    <w:rsid w:val="0055702A"/>
    <w:rsid w:val="005570CB"/>
    <w:rsid w:val="005570F1"/>
    <w:rsid w:val="0055714A"/>
    <w:rsid w:val="00557276"/>
    <w:rsid w:val="005572BB"/>
    <w:rsid w:val="0055743B"/>
    <w:rsid w:val="00557491"/>
    <w:rsid w:val="00557692"/>
    <w:rsid w:val="005576C4"/>
    <w:rsid w:val="00557B16"/>
    <w:rsid w:val="00557DFB"/>
    <w:rsid w:val="00557EFD"/>
    <w:rsid w:val="00560055"/>
    <w:rsid w:val="00560177"/>
    <w:rsid w:val="0056030B"/>
    <w:rsid w:val="00560359"/>
    <w:rsid w:val="00560382"/>
    <w:rsid w:val="005603A6"/>
    <w:rsid w:val="0056043C"/>
    <w:rsid w:val="0056049A"/>
    <w:rsid w:val="00560688"/>
    <w:rsid w:val="005606E9"/>
    <w:rsid w:val="005607BF"/>
    <w:rsid w:val="005607C2"/>
    <w:rsid w:val="005607D1"/>
    <w:rsid w:val="00560999"/>
    <w:rsid w:val="00560BF5"/>
    <w:rsid w:val="00560E04"/>
    <w:rsid w:val="00560E95"/>
    <w:rsid w:val="00560F2C"/>
    <w:rsid w:val="00561134"/>
    <w:rsid w:val="00561193"/>
    <w:rsid w:val="005612B9"/>
    <w:rsid w:val="00561317"/>
    <w:rsid w:val="0056141F"/>
    <w:rsid w:val="00561625"/>
    <w:rsid w:val="005616E1"/>
    <w:rsid w:val="00561844"/>
    <w:rsid w:val="00561851"/>
    <w:rsid w:val="005618F2"/>
    <w:rsid w:val="005618FF"/>
    <w:rsid w:val="00561A0C"/>
    <w:rsid w:val="00561B72"/>
    <w:rsid w:val="00561C21"/>
    <w:rsid w:val="00561CA4"/>
    <w:rsid w:val="00561EDF"/>
    <w:rsid w:val="00562170"/>
    <w:rsid w:val="00562417"/>
    <w:rsid w:val="00562589"/>
    <w:rsid w:val="005626EB"/>
    <w:rsid w:val="005626F3"/>
    <w:rsid w:val="00562724"/>
    <w:rsid w:val="00562847"/>
    <w:rsid w:val="005628C7"/>
    <w:rsid w:val="005629D9"/>
    <w:rsid w:val="00562A61"/>
    <w:rsid w:val="00562B03"/>
    <w:rsid w:val="00562B19"/>
    <w:rsid w:val="00562BBD"/>
    <w:rsid w:val="00562C43"/>
    <w:rsid w:val="00562CDF"/>
    <w:rsid w:val="00562D3F"/>
    <w:rsid w:val="00563169"/>
    <w:rsid w:val="005632C8"/>
    <w:rsid w:val="005636B4"/>
    <w:rsid w:val="00563801"/>
    <w:rsid w:val="00563AB8"/>
    <w:rsid w:val="00563AE9"/>
    <w:rsid w:val="00563D57"/>
    <w:rsid w:val="00563F3A"/>
    <w:rsid w:val="005641BB"/>
    <w:rsid w:val="00564349"/>
    <w:rsid w:val="00564375"/>
    <w:rsid w:val="005644CC"/>
    <w:rsid w:val="0056469A"/>
    <w:rsid w:val="0056471A"/>
    <w:rsid w:val="005648D0"/>
    <w:rsid w:val="00564AC1"/>
    <w:rsid w:val="00564B7D"/>
    <w:rsid w:val="00564C29"/>
    <w:rsid w:val="00564F69"/>
    <w:rsid w:val="0056503E"/>
    <w:rsid w:val="0056520E"/>
    <w:rsid w:val="00565264"/>
    <w:rsid w:val="00565288"/>
    <w:rsid w:val="005652A2"/>
    <w:rsid w:val="0056537C"/>
    <w:rsid w:val="0056555B"/>
    <w:rsid w:val="005656C4"/>
    <w:rsid w:val="005657F9"/>
    <w:rsid w:val="00565882"/>
    <w:rsid w:val="005658AE"/>
    <w:rsid w:val="00565B31"/>
    <w:rsid w:val="00565C0D"/>
    <w:rsid w:val="00565C85"/>
    <w:rsid w:val="00565CAE"/>
    <w:rsid w:val="00565D92"/>
    <w:rsid w:val="00565E35"/>
    <w:rsid w:val="00565F0C"/>
    <w:rsid w:val="00565F20"/>
    <w:rsid w:val="00566054"/>
    <w:rsid w:val="005660AE"/>
    <w:rsid w:val="005662DF"/>
    <w:rsid w:val="0056644F"/>
    <w:rsid w:val="00566643"/>
    <w:rsid w:val="00566725"/>
    <w:rsid w:val="00566751"/>
    <w:rsid w:val="005667C0"/>
    <w:rsid w:val="005667EA"/>
    <w:rsid w:val="005668D1"/>
    <w:rsid w:val="00566B11"/>
    <w:rsid w:val="00566C84"/>
    <w:rsid w:val="00566DEA"/>
    <w:rsid w:val="00566EAF"/>
    <w:rsid w:val="00566F0A"/>
    <w:rsid w:val="00567217"/>
    <w:rsid w:val="00567430"/>
    <w:rsid w:val="005674C8"/>
    <w:rsid w:val="00567523"/>
    <w:rsid w:val="005675AE"/>
    <w:rsid w:val="00567614"/>
    <w:rsid w:val="00567641"/>
    <w:rsid w:val="005676B7"/>
    <w:rsid w:val="005676C8"/>
    <w:rsid w:val="005676F3"/>
    <w:rsid w:val="0056786E"/>
    <w:rsid w:val="00567872"/>
    <w:rsid w:val="0056790E"/>
    <w:rsid w:val="005679FF"/>
    <w:rsid w:val="00567A5F"/>
    <w:rsid w:val="00567A72"/>
    <w:rsid w:val="00567C88"/>
    <w:rsid w:val="00570007"/>
    <w:rsid w:val="0057007E"/>
    <w:rsid w:val="005700A9"/>
    <w:rsid w:val="00570184"/>
    <w:rsid w:val="00570232"/>
    <w:rsid w:val="005702A3"/>
    <w:rsid w:val="00570465"/>
    <w:rsid w:val="005709F7"/>
    <w:rsid w:val="00570A34"/>
    <w:rsid w:val="00570AF1"/>
    <w:rsid w:val="00570C79"/>
    <w:rsid w:val="00570CBB"/>
    <w:rsid w:val="00570D0F"/>
    <w:rsid w:val="0057104C"/>
    <w:rsid w:val="00571056"/>
    <w:rsid w:val="005710E9"/>
    <w:rsid w:val="0057112A"/>
    <w:rsid w:val="0057119D"/>
    <w:rsid w:val="00571287"/>
    <w:rsid w:val="00571375"/>
    <w:rsid w:val="005715F2"/>
    <w:rsid w:val="005717A1"/>
    <w:rsid w:val="00571960"/>
    <w:rsid w:val="00571AC1"/>
    <w:rsid w:val="00571B97"/>
    <w:rsid w:val="00571C4A"/>
    <w:rsid w:val="00571C64"/>
    <w:rsid w:val="00571D33"/>
    <w:rsid w:val="00571DDE"/>
    <w:rsid w:val="00571F39"/>
    <w:rsid w:val="00571F6F"/>
    <w:rsid w:val="00571FC6"/>
    <w:rsid w:val="0057221E"/>
    <w:rsid w:val="00572381"/>
    <w:rsid w:val="005724EB"/>
    <w:rsid w:val="0057263E"/>
    <w:rsid w:val="005726D4"/>
    <w:rsid w:val="005727D9"/>
    <w:rsid w:val="00572826"/>
    <w:rsid w:val="00572B37"/>
    <w:rsid w:val="00572CDC"/>
    <w:rsid w:val="00572D12"/>
    <w:rsid w:val="00572F22"/>
    <w:rsid w:val="005730F3"/>
    <w:rsid w:val="00573271"/>
    <w:rsid w:val="005733BC"/>
    <w:rsid w:val="00573519"/>
    <w:rsid w:val="00573580"/>
    <w:rsid w:val="0057362A"/>
    <w:rsid w:val="005738D9"/>
    <w:rsid w:val="00573BC4"/>
    <w:rsid w:val="00573D17"/>
    <w:rsid w:val="00573EC7"/>
    <w:rsid w:val="00573F9E"/>
    <w:rsid w:val="005741EA"/>
    <w:rsid w:val="00574310"/>
    <w:rsid w:val="00574356"/>
    <w:rsid w:val="0057460F"/>
    <w:rsid w:val="00574634"/>
    <w:rsid w:val="00574741"/>
    <w:rsid w:val="005749AB"/>
    <w:rsid w:val="00574AE6"/>
    <w:rsid w:val="00574AF9"/>
    <w:rsid w:val="00574C55"/>
    <w:rsid w:val="00574FDE"/>
    <w:rsid w:val="005751A9"/>
    <w:rsid w:val="0057520B"/>
    <w:rsid w:val="0057556A"/>
    <w:rsid w:val="005756D1"/>
    <w:rsid w:val="00575755"/>
    <w:rsid w:val="00575864"/>
    <w:rsid w:val="00575B01"/>
    <w:rsid w:val="00575B15"/>
    <w:rsid w:val="00575E4E"/>
    <w:rsid w:val="00575ED2"/>
    <w:rsid w:val="005760DD"/>
    <w:rsid w:val="005765A4"/>
    <w:rsid w:val="0057662C"/>
    <w:rsid w:val="005766A9"/>
    <w:rsid w:val="00576788"/>
    <w:rsid w:val="00576850"/>
    <w:rsid w:val="00576858"/>
    <w:rsid w:val="005769B4"/>
    <w:rsid w:val="00576B97"/>
    <w:rsid w:val="00576BEF"/>
    <w:rsid w:val="00576C56"/>
    <w:rsid w:val="00576C80"/>
    <w:rsid w:val="00576CE4"/>
    <w:rsid w:val="00577059"/>
    <w:rsid w:val="005770DD"/>
    <w:rsid w:val="005771B4"/>
    <w:rsid w:val="00577524"/>
    <w:rsid w:val="00577661"/>
    <w:rsid w:val="00577690"/>
    <w:rsid w:val="00577807"/>
    <w:rsid w:val="005779B3"/>
    <w:rsid w:val="00577A7F"/>
    <w:rsid w:val="00577B23"/>
    <w:rsid w:val="00577D13"/>
    <w:rsid w:val="00577D3B"/>
    <w:rsid w:val="00577F00"/>
    <w:rsid w:val="00577FF4"/>
    <w:rsid w:val="0058007F"/>
    <w:rsid w:val="00580095"/>
    <w:rsid w:val="005802AB"/>
    <w:rsid w:val="005802E2"/>
    <w:rsid w:val="005805C6"/>
    <w:rsid w:val="00580687"/>
    <w:rsid w:val="005806AB"/>
    <w:rsid w:val="005806C0"/>
    <w:rsid w:val="00580B0D"/>
    <w:rsid w:val="00580B1B"/>
    <w:rsid w:val="00580B6F"/>
    <w:rsid w:val="00580D70"/>
    <w:rsid w:val="00580DCD"/>
    <w:rsid w:val="00580DEF"/>
    <w:rsid w:val="00580DF2"/>
    <w:rsid w:val="00580E17"/>
    <w:rsid w:val="00580E7E"/>
    <w:rsid w:val="00580FE8"/>
    <w:rsid w:val="00581012"/>
    <w:rsid w:val="00581045"/>
    <w:rsid w:val="00581080"/>
    <w:rsid w:val="005811D3"/>
    <w:rsid w:val="005812EE"/>
    <w:rsid w:val="0058138E"/>
    <w:rsid w:val="005813C8"/>
    <w:rsid w:val="0058147F"/>
    <w:rsid w:val="00581548"/>
    <w:rsid w:val="0058160D"/>
    <w:rsid w:val="005816D5"/>
    <w:rsid w:val="0058189E"/>
    <w:rsid w:val="00581E06"/>
    <w:rsid w:val="00581F74"/>
    <w:rsid w:val="00581FF9"/>
    <w:rsid w:val="00582035"/>
    <w:rsid w:val="00582193"/>
    <w:rsid w:val="00582562"/>
    <w:rsid w:val="00582578"/>
    <w:rsid w:val="00582725"/>
    <w:rsid w:val="005827C4"/>
    <w:rsid w:val="0058284A"/>
    <w:rsid w:val="005828A5"/>
    <w:rsid w:val="00582AAB"/>
    <w:rsid w:val="00582B07"/>
    <w:rsid w:val="00582C35"/>
    <w:rsid w:val="00582E41"/>
    <w:rsid w:val="00582F07"/>
    <w:rsid w:val="00582FF6"/>
    <w:rsid w:val="00583157"/>
    <w:rsid w:val="00583211"/>
    <w:rsid w:val="00583588"/>
    <w:rsid w:val="005835C4"/>
    <w:rsid w:val="005835CB"/>
    <w:rsid w:val="005836F9"/>
    <w:rsid w:val="0058371C"/>
    <w:rsid w:val="005837AA"/>
    <w:rsid w:val="0058387F"/>
    <w:rsid w:val="0058388F"/>
    <w:rsid w:val="0058389B"/>
    <w:rsid w:val="00583920"/>
    <w:rsid w:val="00583ADA"/>
    <w:rsid w:val="00583ADC"/>
    <w:rsid w:val="00583AE1"/>
    <w:rsid w:val="00583C78"/>
    <w:rsid w:val="00583D2B"/>
    <w:rsid w:val="00583DCA"/>
    <w:rsid w:val="0058407E"/>
    <w:rsid w:val="005840F9"/>
    <w:rsid w:val="0058437A"/>
    <w:rsid w:val="00584841"/>
    <w:rsid w:val="00584883"/>
    <w:rsid w:val="00584B8A"/>
    <w:rsid w:val="00584BBE"/>
    <w:rsid w:val="00584EF1"/>
    <w:rsid w:val="00585181"/>
    <w:rsid w:val="00585477"/>
    <w:rsid w:val="005854F3"/>
    <w:rsid w:val="0058561E"/>
    <w:rsid w:val="005856BF"/>
    <w:rsid w:val="005856D8"/>
    <w:rsid w:val="00585735"/>
    <w:rsid w:val="0058589D"/>
    <w:rsid w:val="00585AA3"/>
    <w:rsid w:val="00585E21"/>
    <w:rsid w:val="00585E58"/>
    <w:rsid w:val="0058647A"/>
    <w:rsid w:val="0058650E"/>
    <w:rsid w:val="00586510"/>
    <w:rsid w:val="00586661"/>
    <w:rsid w:val="0058676C"/>
    <w:rsid w:val="00586957"/>
    <w:rsid w:val="005869BC"/>
    <w:rsid w:val="00586A8A"/>
    <w:rsid w:val="00586B23"/>
    <w:rsid w:val="00586BDD"/>
    <w:rsid w:val="00586C47"/>
    <w:rsid w:val="00586D40"/>
    <w:rsid w:val="00586F9B"/>
    <w:rsid w:val="00587118"/>
    <w:rsid w:val="0058712A"/>
    <w:rsid w:val="00587213"/>
    <w:rsid w:val="0058747C"/>
    <w:rsid w:val="0058782E"/>
    <w:rsid w:val="00587974"/>
    <w:rsid w:val="00587A3D"/>
    <w:rsid w:val="00587A52"/>
    <w:rsid w:val="00587AC3"/>
    <w:rsid w:val="00587BA3"/>
    <w:rsid w:val="00587E4F"/>
    <w:rsid w:val="00587F6A"/>
    <w:rsid w:val="005901D3"/>
    <w:rsid w:val="00590255"/>
    <w:rsid w:val="00590373"/>
    <w:rsid w:val="00590409"/>
    <w:rsid w:val="005905D7"/>
    <w:rsid w:val="005906A4"/>
    <w:rsid w:val="005906B8"/>
    <w:rsid w:val="005907CD"/>
    <w:rsid w:val="005908CA"/>
    <w:rsid w:val="00590968"/>
    <w:rsid w:val="005909A6"/>
    <w:rsid w:val="00590A8C"/>
    <w:rsid w:val="00590B1F"/>
    <w:rsid w:val="00590D33"/>
    <w:rsid w:val="00590D39"/>
    <w:rsid w:val="00590D42"/>
    <w:rsid w:val="00590E71"/>
    <w:rsid w:val="00590E9C"/>
    <w:rsid w:val="00590F04"/>
    <w:rsid w:val="00590F1A"/>
    <w:rsid w:val="005910DB"/>
    <w:rsid w:val="00591401"/>
    <w:rsid w:val="00591690"/>
    <w:rsid w:val="005916DB"/>
    <w:rsid w:val="00591733"/>
    <w:rsid w:val="00591865"/>
    <w:rsid w:val="005919DF"/>
    <w:rsid w:val="00591C50"/>
    <w:rsid w:val="00591CCC"/>
    <w:rsid w:val="00591DDC"/>
    <w:rsid w:val="00591E6D"/>
    <w:rsid w:val="00591F59"/>
    <w:rsid w:val="005920AA"/>
    <w:rsid w:val="005920D6"/>
    <w:rsid w:val="00592268"/>
    <w:rsid w:val="00592294"/>
    <w:rsid w:val="00592358"/>
    <w:rsid w:val="0059237B"/>
    <w:rsid w:val="00592471"/>
    <w:rsid w:val="00592622"/>
    <w:rsid w:val="00592676"/>
    <w:rsid w:val="005928DB"/>
    <w:rsid w:val="0059299A"/>
    <w:rsid w:val="005929BF"/>
    <w:rsid w:val="00592C8B"/>
    <w:rsid w:val="00592EEB"/>
    <w:rsid w:val="00593058"/>
    <w:rsid w:val="0059310D"/>
    <w:rsid w:val="00593231"/>
    <w:rsid w:val="00593559"/>
    <w:rsid w:val="005935CB"/>
    <w:rsid w:val="005937A4"/>
    <w:rsid w:val="005937BC"/>
    <w:rsid w:val="0059388A"/>
    <w:rsid w:val="00593961"/>
    <w:rsid w:val="00593A60"/>
    <w:rsid w:val="00593A9F"/>
    <w:rsid w:val="00593AA3"/>
    <w:rsid w:val="00593AC8"/>
    <w:rsid w:val="00594060"/>
    <w:rsid w:val="0059423C"/>
    <w:rsid w:val="00594399"/>
    <w:rsid w:val="00594498"/>
    <w:rsid w:val="0059463A"/>
    <w:rsid w:val="005946F9"/>
    <w:rsid w:val="00594801"/>
    <w:rsid w:val="00594926"/>
    <w:rsid w:val="00594970"/>
    <w:rsid w:val="00594987"/>
    <w:rsid w:val="00594A7D"/>
    <w:rsid w:val="00594CA1"/>
    <w:rsid w:val="00594D19"/>
    <w:rsid w:val="00594EA0"/>
    <w:rsid w:val="00595088"/>
    <w:rsid w:val="00595132"/>
    <w:rsid w:val="00595238"/>
    <w:rsid w:val="005954BA"/>
    <w:rsid w:val="0059551D"/>
    <w:rsid w:val="0059553D"/>
    <w:rsid w:val="0059575D"/>
    <w:rsid w:val="00595794"/>
    <w:rsid w:val="00595A29"/>
    <w:rsid w:val="00595B23"/>
    <w:rsid w:val="00595B99"/>
    <w:rsid w:val="00595BC1"/>
    <w:rsid w:val="00595C4B"/>
    <w:rsid w:val="00595D34"/>
    <w:rsid w:val="00596062"/>
    <w:rsid w:val="005961F6"/>
    <w:rsid w:val="005964D9"/>
    <w:rsid w:val="00596757"/>
    <w:rsid w:val="005967D9"/>
    <w:rsid w:val="00596820"/>
    <w:rsid w:val="005969E1"/>
    <w:rsid w:val="00596B2A"/>
    <w:rsid w:val="00597320"/>
    <w:rsid w:val="005973F5"/>
    <w:rsid w:val="00597A14"/>
    <w:rsid w:val="00597B68"/>
    <w:rsid w:val="00597F8B"/>
    <w:rsid w:val="00597FE7"/>
    <w:rsid w:val="005A00A6"/>
    <w:rsid w:val="005A00C4"/>
    <w:rsid w:val="005A0159"/>
    <w:rsid w:val="005A03E2"/>
    <w:rsid w:val="005A0487"/>
    <w:rsid w:val="005A05BA"/>
    <w:rsid w:val="005A0827"/>
    <w:rsid w:val="005A0886"/>
    <w:rsid w:val="005A0B9D"/>
    <w:rsid w:val="005A0C11"/>
    <w:rsid w:val="005A0C3D"/>
    <w:rsid w:val="005A0C9E"/>
    <w:rsid w:val="005A0F96"/>
    <w:rsid w:val="005A0FCE"/>
    <w:rsid w:val="005A11ED"/>
    <w:rsid w:val="005A12A8"/>
    <w:rsid w:val="005A15E1"/>
    <w:rsid w:val="005A1623"/>
    <w:rsid w:val="005A177C"/>
    <w:rsid w:val="005A18EE"/>
    <w:rsid w:val="005A1A9C"/>
    <w:rsid w:val="005A1C4B"/>
    <w:rsid w:val="005A1C85"/>
    <w:rsid w:val="005A1D17"/>
    <w:rsid w:val="005A1D34"/>
    <w:rsid w:val="005A1D64"/>
    <w:rsid w:val="005A1FF3"/>
    <w:rsid w:val="005A20C5"/>
    <w:rsid w:val="005A21DB"/>
    <w:rsid w:val="005A225D"/>
    <w:rsid w:val="005A24EA"/>
    <w:rsid w:val="005A24F4"/>
    <w:rsid w:val="005A27E0"/>
    <w:rsid w:val="005A2A40"/>
    <w:rsid w:val="005A2B55"/>
    <w:rsid w:val="005A2B5E"/>
    <w:rsid w:val="005A2C99"/>
    <w:rsid w:val="005A2CC7"/>
    <w:rsid w:val="005A2E26"/>
    <w:rsid w:val="005A2E3E"/>
    <w:rsid w:val="005A2FE9"/>
    <w:rsid w:val="005A31E5"/>
    <w:rsid w:val="005A3221"/>
    <w:rsid w:val="005A326F"/>
    <w:rsid w:val="005A328D"/>
    <w:rsid w:val="005A32B9"/>
    <w:rsid w:val="005A3376"/>
    <w:rsid w:val="005A3425"/>
    <w:rsid w:val="005A34F2"/>
    <w:rsid w:val="005A3551"/>
    <w:rsid w:val="005A3840"/>
    <w:rsid w:val="005A388E"/>
    <w:rsid w:val="005A3993"/>
    <w:rsid w:val="005A3B25"/>
    <w:rsid w:val="005A3B95"/>
    <w:rsid w:val="005A3F04"/>
    <w:rsid w:val="005A40CF"/>
    <w:rsid w:val="005A415E"/>
    <w:rsid w:val="005A421A"/>
    <w:rsid w:val="005A4579"/>
    <w:rsid w:val="005A45DA"/>
    <w:rsid w:val="005A46AB"/>
    <w:rsid w:val="005A4770"/>
    <w:rsid w:val="005A4909"/>
    <w:rsid w:val="005A4988"/>
    <w:rsid w:val="005A49DB"/>
    <w:rsid w:val="005A4CD1"/>
    <w:rsid w:val="005A4EC4"/>
    <w:rsid w:val="005A4EF6"/>
    <w:rsid w:val="005A4FA3"/>
    <w:rsid w:val="005A51D9"/>
    <w:rsid w:val="005A52F0"/>
    <w:rsid w:val="005A54CF"/>
    <w:rsid w:val="005A5871"/>
    <w:rsid w:val="005A59AB"/>
    <w:rsid w:val="005A59CD"/>
    <w:rsid w:val="005A5B65"/>
    <w:rsid w:val="005A5C7D"/>
    <w:rsid w:val="005A5DED"/>
    <w:rsid w:val="005A5DFC"/>
    <w:rsid w:val="005A5F10"/>
    <w:rsid w:val="005A60B9"/>
    <w:rsid w:val="005A663E"/>
    <w:rsid w:val="005A66E0"/>
    <w:rsid w:val="005A67C6"/>
    <w:rsid w:val="005A67DD"/>
    <w:rsid w:val="005A6916"/>
    <w:rsid w:val="005A69ED"/>
    <w:rsid w:val="005A6A98"/>
    <w:rsid w:val="005A6B88"/>
    <w:rsid w:val="005A6FE1"/>
    <w:rsid w:val="005A7022"/>
    <w:rsid w:val="005A711F"/>
    <w:rsid w:val="005A72B6"/>
    <w:rsid w:val="005A72C6"/>
    <w:rsid w:val="005A74EA"/>
    <w:rsid w:val="005A7645"/>
    <w:rsid w:val="005A76BE"/>
    <w:rsid w:val="005A770D"/>
    <w:rsid w:val="005A77BD"/>
    <w:rsid w:val="005A780D"/>
    <w:rsid w:val="005A784C"/>
    <w:rsid w:val="005A78E6"/>
    <w:rsid w:val="005A7B1B"/>
    <w:rsid w:val="005A7B3D"/>
    <w:rsid w:val="005A7BFB"/>
    <w:rsid w:val="005A7F03"/>
    <w:rsid w:val="005B018B"/>
    <w:rsid w:val="005B026B"/>
    <w:rsid w:val="005B0316"/>
    <w:rsid w:val="005B0515"/>
    <w:rsid w:val="005B06BC"/>
    <w:rsid w:val="005B0781"/>
    <w:rsid w:val="005B07D1"/>
    <w:rsid w:val="005B0A0B"/>
    <w:rsid w:val="005B0EA6"/>
    <w:rsid w:val="005B0F85"/>
    <w:rsid w:val="005B0FA5"/>
    <w:rsid w:val="005B1035"/>
    <w:rsid w:val="005B1118"/>
    <w:rsid w:val="005B128F"/>
    <w:rsid w:val="005B1349"/>
    <w:rsid w:val="005B140F"/>
    <w:rsid w:val="005B157C"/>
    <w:rsid w:val="005B15B4"/>
    <w:rsid w:val="005B191A"/>
    <w:rsid w:val="005B1B23"/>
    <w:rsid w:val="005B1C13"/>
    <w:rsid w:val="005B1C19"/>
    <w:rsid w:val="005B1C39"/>
    <w:rsid w:val="005B1E55"/>
    <w:rsid w:val="005B1F27"/>
    <w:rsid w:val="005B228E"/>
    <w:rsid w:val="005B2491"/>
    <w:rsid w:val="005B272B"/>
    <w:rsid w:val="005B2A23"/>
    <w:rsid w:val="005B2ACA"/>
    <w:rsid w:val="005B2B56"/>
    <w:rsid w:val="005B2BE3"/>
    <w:rsid w:val="005B2CCF"/>
    <w:rsid w:val="005B2F09"/>
    <w:rsid w:val="005B306C"/>
    <w:rsid w:val="005B3104"/>
    <w:rsid w:val="005B33D4"/>
    <w:rsid w:val="005B33FF"/>
    <w:rsid w:val="005B35C0"/>
    <w:rsid w:val="005B3679"/>
    <w:rsid w:val="005B3698"/>
    <w:rsid w:val="005B385A"/>
    <w:rsid w:val="005B3882"/>
    <w:rsid w:val="005B3987"/>
    <w:rsid w:val="005B3A66"/>
    <w:rsid w:val="005B3AC1"/>
    <w:rsid w:val="005B3CBC"/>
    <w:rsid w:val="005B3D0F"/>
    <w:rsid w:val="005B3E92"/>
    <w:rsid w:val="005B4152"/>
    <w:rsid w:val="005B434E"/>
    <w:rsid w:val="005B494A"/>
    <w:rsid w:val="005B4975"/>
    <w:rsid w:val="005B4BE3"/>
    <w:rsid w:val="005B4C38"/>
    <w:rsid w:val="005B4C3A"/>
    <w:rsid w:val="005B4C51"/>
    <w:rsid w:val="005B4C74"/>
    <w:rsid w:val="005B4D56"/>
    <w:rsid w:val="005B4F0F"/>
    <w:rsid w:val="005B5514"/>
    <w:rsid w:val="005B5571"/>
    <w:rsid w:val="005B55D1"/>
    <w:rsid w:val="005B55F9"/>
    <w:rsid w:val="005B561B"/>
    <w:rsid w:val="005B567E"/>
    <w:rsid w:val="005B583A"/>
    <w:rsid w:val="005B597F"/>
    <w:rsid w:val="005B5A01"/>
    <w:rsid w:val="005B5A47"/>
    <w:rsid w:val="005B5B2D"/>
    <w:rsid w:val="005B5C17"/>
    <w:rsid w:val="005B5C6F"/>
    <w:rsid w:val="005B5CDE"/>
    <w:rsid w:val="005B5F26"/>
    <w:rsid w:val="005B5F87"/>
    <w:rsid w:val="005B6243"/>
    <w:rsid w:val="005B6276"/>
    <w:rsid w:val="005B62ED"/>
    <w:rsid w:val="005B62FC"/>
    <w:rsid w:val="005B66CF"/>
    <w:rsid w:val="005B66E3"/>
    <w:rsid w:val="005B66FC"/>
    <w:rsid w:val="005B671D"/>
    <w:rsid w:val="005B67D1"/>
    <w:rsid w:val="005B6864"/>
    <w:rsid w:val="005B6970"/>
    <w:rsid w:val="005B6A16"/>
    <w:rsid w:val="005B6A9B"/>
    <w:rsid w:val="005B6B9C"/>
    <w:rsid w:val="005B6CCE"/>
    <w:rsid w:val="005B6D39"/>
    <w:rsid w:val="005B6FF4"/>
    <w:rsid w:val="005B718A"/>
    <w:rsid w:val="005B7543"/>
    <w:rsid w:val="005B75A2"/>
    <w:rsid w:val="005B75A3"/>
    <w:rsid w:val="005B77B0"/>
    <w:rsid w:val="005B7832"/>
    <w:rsid w:val="005B790F"/>
    <w:rsid w:val="005B7A60"/>
    <w:rsid w:val="005B7A78"/>
    <w:rsid w:val="005B7D82"/>
    <w:rsid w:val="005B7E60"/>
    <w:rsid w:val="005B7E6C"/>
    <w:rsid w:val="005C0128"/>
    <w:rsid w:val="005C01D4"/>
    <w:rsid w:val="005C02C2"/>
    <w:rsid w:val="005C044E"/>
    <w:rsid w:val="005C0520"/>
    <w:rsid w:val="005C076A"/>
    <w:rsid w:val="005C07E4"/>
    <w:rsid w:val="005C094D"/>
    <w:rsid w:val="005C0A24"/>
    <w:rsid w:val="005C0CCD"/>
    <w:rsid w:val="005C0DF1"/>
    <w:rsid w:val="005C10D2"/>
    <w:rsid w:val="005C1183"/>
    <w:rsid w:val="005C13E6"/>
    <w:rsid w:val="005C14D8"/>
    <w:rsid w:val="005C1552"/>
    <w:rsid w:val="005C1642"/>
    <w:rsid w:val="005C174C"/>
    <w:rsid w:val="005C17F2"/>
    <w:rsid w:val="005C182E"/>
    <w:rsid w:val="005C1838"/>
    <w:rsid w:val="005C189A"/>
    <w:rsid w:val="005C18D5"/>
    <w:rsid w:val="005C194E"/>
    <w:rsid w:val="005C1A05"/>
    <w:rsid w:val="005C1B02"/>
    <w:rsid w:val="005C1B80"/>
    <w:rsid w:val="005C1E0B"/>
    <w:rsid w:val="005C2124"/>
    <w:rsid w:val="005C2285"/>
    <w:rsid w:val="005C2688"/>
    <w:rsid w:val="005C2A10"/>
    <w:rsid w:val="005C2ACD"/>
    <w:rsid w:val="005C2AEE"/>
    <w:rsid w:val="005C2BE6"/>
    <w:rsid w:val="005C2C77"/>
    <w:rsid w:val="005C2E43"/>
    <w:rsid w:val="005C2F83"/>
    <w:rsid w:val="005C313E"/>
    <w:rsid w:val="005C3279"/>
    <w:rsid w:val="005C3285"/>
    <w:rsid w:val="005C3294"/>
    <w:rsid w:val="005C3332"/>
    <w:rsid w:val="005C342C"/>
    <w:rsid w:val="005C3580"/>
    <w:rsid w:val="005C371D"/>
    <w:rsid w:val="005C3763"/>
    <w:rsid w:val="005C383B"/>
    <w:rsid w:val="005C38F8"/>
    <w:rsid w:val="005C3B2C"/>
    <w:rsid w:val="005C3EBC"/>
    <w:rsid w:val="005C3F68"/>
    <w:rsid w:val="005C3FB7"/>
    <w:rsid w:val="005C43A8"/>
    <w:rsid w:val="005C4451"/>
    <w:rsid w:val="005C44DD"/>
    <w:rsid w:val="005C4661"/>
    <w:rsid w:val="005C46FF"/>
    <w:rsid w:val="005C4859"/>
    <w:rsid w:val="005C48ED"/>
    <w:rsid w:val="005C49D7"/>
    <w:rsid w:val="005C4B0E"/>
    <w:rsid w:val="005C4B2A"/>
    <w:rsid w:val="005C4BEF"/>
    <w:rsid w:val="005C4C81"/>
    <w:rsid w:val="005C4CAF"/>
    <w:rsid w:val="005C4D12"/>
    <w:rsid w:val="005C4DB0"/>
    <w:rsid w:val="005C4E06"/>
    <w:rsid w:val="005C4E11"/>
    <w:rsid w:val="005C4E62"/>
    <w:rsid w:val="005C501A"/>
    <w:rsid w:val="005C52DF"/>
    <w:rsid w:val="005C552E"/>
    <w:rsid w:val="005C55A8"/>
    <w:rsid w:val="005C5696"/>
    <w:rsid w:val="005C57C5"/>
    <w:rsid w:val="005C5822"/>
    <w:rsid w:val="005C5AB3"/>
    <w:rsid w:val="005C5AB5"/>
    <w:rsid w:val="005C5AF2"/>
    <w:rsid w:val="005C5B0F"/>
    <w:rsid w:val="005C5C09"/>
    <w:rsid w:val="005C5D91"/>
    <w:rsid w:val="005C5F82"/>
    <w:rsid w:val="005C6066"/>
    <w:rsid w:val="005C610B"/>
    <w:rsid w:val="005C634D"/>
    <w:rsid w:val="005C653F"/>
    <w:rsid w:val="005C6587"/>
    <w:rsid w:val="005C6877"/>
    <w:rsid w:val="005C693C"/>
    <w:rsid w:val="005C6B26"/>
    <w:rsid w:val="005C6C77"/>
    <w:rsid w:val="005C6CB2"/>
    <w:rsid w:val="005C6CE2"/>
    <w:rsid w:val="005C6F37"/>
    <w:rsid w:val="005C6F6B"/>
    <w:rsid w:val="005C6F8D"/>
    <w:rsid w:val="005C74F1"/>
    <w:rsid w:val="005C757E"/>
    <w:rsid w:val="005C77C8"/>
    <w:rsid w:val="005C7857"/>
    <w:rsid w:val="005C7C28"/>
    <w:rsid w:val="005C7D5A"/>
    <w:rsid w:val="005C7DB3"/>
    <w:rsid w:val="005C7DBC"/>
    <w:rsid w:val="005C7E96"/>
    <w:rsid w:val="005D006B"/>
    <w:rsid w:val="005D00CB"/>
    <w:rsid w:val="005D0157"/>
    <w:rsid w:val="005D0328"/>
    <w:rsid w:val="005D0471"/>
    <w:rsid w:val="005D0764"/>
    <w:rsid w:val="005D07BA"/>
    <w:rsid w:val="005D07E4"/>
    <w:rsid w:val="005D07E5"/>
    <w:rsid w:val="005D087B"/>
    <w:rsid w:val="005D0AED"/>
    <w:rsid w:val="005D0C80"/>
    <w:rsid w:val="005D0DC1"/>
    <w:rsid w:val="005D0E5D"/>
    <w:rsid w:val="005D0EED"/>
    <w:rsid w:val="005D0F6D"/>
    <w:rsid w:val="005D102B"/>
    <w:rsid w:val="005D133F"/>
    <w:rsid w:val="005D1501"/>
    <w:rsid w:val="005D1550"/>
    <w:rsid w:val="005D17BA"/>
    <w:rsid w:val="005D1990"/>
    <w:rsid w:val="005D19AC"/>
    <w:rsid w:val="005D1A0E"/>
    <w:rsid w:val="005D1AD2"/>
    <w:rsid w:val="005D1C41"/>
    <w:rsid w:val="005D1C65"/>
    <w:rsid w:val="005D1D2C"/>
    <w:rsid w:val="005D1F14"/>
    <w:rsid w:val="005D2056"/>
    <w:rsid w:val="005D2146"/>
    <w:rsid w:val="005D21C1"/>
    <w:rsid w:val="005D21F7"/>
    <w:rsid w:val="005D2574"/>
    <w:rsid w:val="005D2712"/>
    <w:rsid w:val="005D293C"/>
    <w:rsid w:val="005D293F"/>
    <w:rsid w:val="005D2B07"/>
    <w:rsid w:val="005D2B87"/>
    <w:rsid w:val="005D2C63"/>
    <w:rsid w:val="005D2E2D"/>
    <w:rsid w:val="005D302C"/>
    <w:rsid w:val="005D3072"/>
    <w:rsid w:val="005D30AA"/>
    <w:rsid w:val="005D334E"/>
    <w:rsid w:val="005D348B"/>
    <w:rsid w:val="005D3619"/>
    <w:rsid w:val="005D362E"/>
    <w:rsid w:val="005D3698"/>
    <w:rsid w:val="005D38FF"/>
    <w:rsid w:val="005D3974"/>
    <w:rsid w:val="005D3A1F"/>
    <w:rsid w:val="005D3B0C"/>
    <w:rsid w:val="005D3B2B"/>
    <w:rsid w:val="005D3BC4"/>
    <w:rsid w:val="005D3D7B"/>
    <w:rsid w:val="005D3D7F"/>
    <w:rsid w:val="005D3DA0"/>
    <w:rsid w:val="005D413F"/>
    <w:rsid w:val="005D4259"/>
    <w:rsid w:val="005D4477"/>
    <w:rsid w:val="005D4551"/>
    <w:rsid w:val="005D46F4"/>
    <w:rsid w:val="005D48A1"/>
    <w:rsid w:val="005D4959"/>
    <w:rsid w:val="005D4A7C"/>
    <w:rsid w:val="005D4AED"/>
    <w:rsid w:val="005D4B50"/>
    <w:rsid w:val="005D4BC6"/>
    <w:rsid w:val="005D4E28"/>
    <w:rsid w:val="005D4E91"/>
    <w:rsid w:val="005D538B"/>
    <w:rsid w:val="005D546F"/>
    <w:rsid w:val="005D5964"/>
    <w:rsid w:val="005D5AEF"/>
    <w:rsid w:val="005D5C69"/>
    <w:rsid w:val="005D5C93"/>
    <w:rsid w:val="005D5CB1"/>
    <w:rsid w:val="005D5CED"/>
    <w:rsid w:val="005D5DD7"/>
    <w:rsid w:val="005D5E1F"/>
    <w:rsid w:val="005D5E5A"/>
    <w:rsid w:val="005D603F"/>
    <w:rsid w:val="005D6062"/>
    <w:rsid w:val="005D635F"/>
    <w:rsid w:val="005D6557"/>
    <w:rsid w:val="005D6603"/>
    <w:rsid w:val="005D679E"/>
    <w:rsid w:val="005D6893"/>
    <w:rsid w:val="005D6B0A"/>
    <w:rsid w:val="005D6D34"/>
    <w:rsid w:val="005D6F7D"/>
    <w:rsid w:val="005D6F81"/>
    <w:rsid w:val="005D6FFA"/>
    <w:rsid w:val="005D70CF"/>
    <w:rsid w:val="005D7278"/>
    <w:rsid w:val="005D7746"/>
    <w:rsid w:val="005D77E6"/>
    <w:rsid w:val="005D7A84"/>
    <w:rsid w:val="005D7B32"/>
    <w:rsid w:val="005D7BB4"/>
    <w:rsid w:val="005D7DDD"/>
    <w:rsid w:val="005D80C2"/>
    <w:rsid w:val="005E006E"/>
    <w:rsid w:val="005E0208"/>
    <w:rsid w:val="005E034C"/>
    <w:rsid w:val="005E037B"/>
    <w:rsid w:val="005E0458"/>
    <w:rsid w:val="005E057D"/>
    <w:rsid w:val="005E05C7"/>
    <w:rsid w:val="005E0653"/>
    <w:rsid w:val="005E0678"/>
    <w:rsid w:val="005E068C"/>
    <w:rsid w:val="005E086A"/>
    <w:rsid w:val="005E0888"/>
    <w:rsid w:val="005E09D0"/>
    <w:rsid w:val="005E0DE4"/>
    <w:rsid w:val="005E0DF1"/>
    <w:rsid w:val="005E1076"/>
    <w:rsid w:val="005E1185"/>
    <w:rsid w:val="005E11EF"/>
    <w:rsid w:val="005E1223"/>
    <w:rsid w:val="005E171C"/>
    <w:rsid w:val="005E1998"/>
    <w:rsid w:val="005E1A60"/>
    <w:rsid w:val="005E1B7D"/>
    <w:rsid w:val="005E1C87"/>
    <w:rsid w:val="005E1FE8"/>
    <w:rsid w:val="005E20FA"/>
    <w:rsid w:val="005E21BD"/>
    <w:rsid w:val="005E2200"/>
    <w:rsid w:val="005E220F"/>
    <w:rsid w:val="005E24B5"/>
    <w:rsid w:val="005E2547"/>
    <w:rsid w:val="005E2884"/>
    <w:rsid w:val="005E2B1C"/>
    <w:rsid w:val="005E2C07"/>
    <w:rsid w:val="005E2E4C"/>
    <w:rsid w:val="005E304B"/>
    <w:rsid w:val="005E31D5"/>
    <w:rsid w:val="005E34BF"/>
    <w:rsid w:val="005E37A5"/>
    <w:rsid w:val="005E398D"/>
    <w:rsid w:val="005E3ACF"/>
    <w:rsid w:val="005E3D7D"/>
    <w:rsid w:val="005E3F36"/>
    <w:rsid w:val="005E423D"/>
    <w:rsid w:val="005E44F5"/>
    <w:rsid w:val="005E4922"/>
    <w:rsid w:val="005E4943"/>
    <w:rsid w:val="005E499B"/>
    <w:rsid w:val="005E4C6D"/>
    <w:rsid w:val="005E4C7F"/>
    <w:rsid w:val="005E4F1F"/>
    <w:rsid w:val="005E4F50"/>
    <w:rsid w:val="005E5271"/>
    <w:rsid w:val="005E54F1"/>
    <w:rsid w:val="005E5814"/>
    <w:rsid w:val="005E581D"/>
    <w:rsid w:val="005E5989"/>
    <w:rsid w:val="005E5A8B"/>
    <w:rsid w:val="005E5C85"/>
    <w:rsid w:val="005E604E"/>
    <w:rsid w:val="005E61EC"/>
    <w:rsid w:val="005E62E2"/>
    <w:rsid w:val="005E6358"/>
    <w:rsid w:val="005E63A5"/>
    <w:rsid w:val="005E63C4"/>
    <w:rsid w:val="005E687F"/>
    <w:rsid w:val="005E6A6E"/>
    <w:rsid w:val="005E6A70"/>
    <w:rsid w:val="005E6AF0"/>
    <w:rsid w:val="005E6C1E"/>
    <w:rsid w:val="005E6DE4"/>
    <w:rsid w:val="005E6F51"/>
    <w:rsid w:val="005E7085"/>
    <w:rsid w:val="005E7107"/>
    <w:rsid w:val="005E711D"/>
    <w:rsid w:val="005E7148"/>
    <w:rsid w:val="005E74C3"/>
    <w:rsid w:val="005E76E9"/>
    <w:rsid w:val="005E7AD8"/>
    <w:rsid w:val="005E7B5B"/>
    <w:rsid w:val="005E7BAE"/>
    <w:rsid w:val="005E7BC7"/>
    <w:rsid w:val="005E7C3E"/>
    <w:rsid w:val="005E7C9C"/>
    <w:rsid w:val="005E7D5D"/>
    <w:rsid w:val="005F0181"/>
    <w:rsid w:val="005F0357"/>
    <w:rsid w:val="005F0373"/>
    <w:rsid w:val="005F03A0"/>
    <w:rsid w:val="005F086C"/>
    <w:rsid w:val="005F0CD7"/>
    <w:rsid w:val="005F0DBC"/>
    <w:rsid w:val="005F0E6D"/>
    <w:rsid w:val="005F0EE8"/>
    <w:rsid w:val="005F0F23"/>
    <w:rsid w:val="005F0F9C"/>
    <w:rsid w:val="005F0FF8"/>
    <w:rsid w:val="005F1456"/>
    <w:rsid w:val="005F1482"/>
    <w:rsid w:val="005F165E"/>
    <w:rsid w:val="005F1728"/>
    <w:rsid w:val="005F183A"/>
    <w:rsid w:val="005F18AE"/>
    <w:rsid w:val="005F191B"/>
    <w:rsid w:val="005F1AA2"/>
    <w:rsid w:val="005F1AFA"/>
    <w:rsid w:val="005F1CEF"/>
    <w:rsid w:val="005F1EF2"/>
    <w:rsid w:val="005F1F2D"/>
    <w:rsid w:val="005F1F92"/>
    <w:rsid w:val="005F200C"/>
    <w:rsid w:val="005F213E"/>
    <w:rsid w:val="005F21F1"/>
    <w:rsid w:val="005F2266"/>
    <w:rsid w:val="005F233E"/>
    <w:rsid w:val="005F2438"/>
    <w:rsid w:val="005F24D9"/>
    <w:rsid w:val="005F257C"/>
    <w:rsid w:val="005F26EE"/>
    <w:rsid w:val="005F2767"/>
    <w:rsid w:val="005F2A2B"/>
    <w:rsid w:val="005F2B5C"/>
    <w:rsid w:val="005F2B77"/>
    <w:rsid w:val="005F2C28"/>
    <w:rsid w:val="005F2DF7"/>
    <w:rsid w:val="005F2E5D"/>
    <w:rsid w:val="005F2EA0"/>
    <w:rsid w:val="005F3007"/>
    <w:rsid w:val="005F302D"/>
    <w:rsid w:val="005F30D1"/>
    <w:rsid w:val="005F31F1"/>
    <w:rsid w:val="005F327B"/>
    <w:rsid w:val="005F3607"/>
    <w:rsid w:val="005F3636"/>
    <w:rsid w:val="005F370E"/>
    <w:rsid w:val="005F3841"/>
    <w:rsid w:val="005F38A4"/>
    <w:rsid w:val="005F391A"/>
    <w:rsid w:val="005F3AA7"/>
    <w:rsid w:val="005F3AB2"/>
    <w:rsid w:val="005F3E44"/>
    <w:rsid w:val="005F3EBE"/>
    <w:rsid w:val="005F3F90"/>
    <w:rsid w:val="005F3FD8"/>
    <w:rsid w:val="005F4020"/>
    <w:rsid w:val="005F41D4"/>
    <w:rsid w:val="005F41E8"/>
    <w:rsid w:val="005F4484"/>
    <w:rsid w:val="005F448C"/>
    <w:rsid w:val="005F4585"/>
    <w:rsid w:val="005F4773"/>
    <w:rsid w:val="005F4A78"/>
    <w:rsid w:val="005F4A82"/>
    <w:rsid w:val="005F4B35"/>
    <w:rsid w:val="005F4CD1"/>
    <w:rsid w:val="005F4D8E"/>
    <w:rsid w:val="005F4E89"/>
    <w:rsid w:val="005F4F49"/>
    <w:rsid w:val="005F4F60"/>
    <w:rsid w:val="005F5247"/>
    <w:rsid w:val="005F53CD"/>
    <w:rsid w:val="005F53D8"/>
    <w:rsid w:val="005F5570"/>
    <w:rsid w:val="005F55B7"/>
    <w:rsid w:val="005F573C"/>
    <w:rsid w:val="005F5903"/>
    <w:rsid w:val="005F593E"/>
    <w:rsid w:val="005F5A24"/>
    <w:rsid w:val="005F5BA1"/>
    <w:rsid w:val="005F5C81"/>
    <w:rsid w:val="005F5EEF"/>
    <w:rsid w:val="005F5F9C"/>
    <w:rsid w:val="005F604B"/>
    <w:rsid w:val="005F6084"/>
    <w:rsid w:val="005F612B"/>
    <w:rsid w:val="005F6161"/>
    <w:rsid w:val="005F62CC"/>
    <w:rsid w:val="005F63DB"/>
    <w:rsid w:val="005F6406"/>
    <w:rsid w:val="005F6930"/>
    <w:rsid w:val="005F69BD"/>
    <w:rsid w:val="005F6C55"/>
    <w:rsid w:val="005F6EDF"/>
    <w:rsid w:val="005F752C"/>
    <w:rsid w:val="005F7598"/>
    <w:rsid w:val="005F75A1"/>
    <w:rsid w:val="005F75AB"/>
    <w:rsid w:val="005F76A0"/>
    <w:rsid w:val="005F77B0"/>
    <w:rsid w:val="005F78DC"/>
    <w:rsid w:val="005F795D"/>
    <w:rsid w:val="005F7AE4"/>
    <w:rsid w:val="005F7BED"/>
    <w:rsid w:val="005F7BF3"/>
    <w:rsid w:val="005F7C05"/>
    <w:rsid w:val="005F7D3A"/>
    <w:rsid w:val="005F7DAD"/>
    <w:rsid w:val="005F7E21"/>
    <w:rsid w:val="005F7F60"/>
    <w:rsid w:val="006000AC"/>
    <w:rsid w:val="00600116"/>
    <w:rsid w:val="006001D2"/>
    <w:rsid w:val="0060031E"/>
    <w:rsid w:val="006004F0"/>
    <w:rsid w:val="0060087E"/>
    <w:rsid w:val="00600A16"/>
    <w:rsid w:val="00600CF5"/>
    <w:rsid w:val="00600E68"/>
    <w:rsid w:val="00600EA1"/>
    <w:rsid w:val="0060101D"/>
    <w:rsid w:val="00601093"/>
    <w:rsid w:val="00601113"/>
    <w:rsid w:val="00601333"/>
    <w:rsid w:val="006013A6"/>
    <w:rsid w:val="0060147D"/>
    <w:rsid w:val="006014AD"/>
    <w:rsid w:val="0060169B"/>
    <w:rsid w:val="006017BD"/>
    <w:rsid w:val="0060182A"/>
    <w:rsid w:val="0060190A"/>
    <w:rsid w:val="006019F4"/>
    <w:rsid w:val="00601A4E"/>
    <w:rsid w:val="00601B70"/>
    <w:rsid w:val="00601E4A"/>
    <w:rsid w:val="0060208F"/>
    <w:rsid w:val="00602129"/>
    <w:rsid w:val="00602210"/>
    <w:rsid w:val="006026A1"/>
    <w:rsid w:val="006026D0"/>
    <w:rsid w:val="006027B0"/>
    <w:rsid w:val="0060294D"/>
    <w:rsid w:val="00602BBF"/>
    <w:rsid w:val="00602EA1"/>
    <w:rsid w:val="0060300C"/>
    <w:rsid w:val="00603052"/>
    <w:rsid w:val="006031B9"/>
    <w:rsid w:val="00603372"/>
    <w:rsid w:val="00603551"/>
    <w:rsid w:val="006035E6"/>
    <w:rsid w:val="006035E7"/>
    <w:rsid w:val="0060386E"/>
    <w:rsid w:val="00603897"/>
    <w:rsid w:val="006039AD"/>
    <w:rsid w:val="00603DC6"/>
    <w:rsid w:val="00603F42"/>
    <w:rsid w:val="00604343"/>
    <w:rsid w:val="00604375"/>
    <w:rsid w:val="006043F0"/>
    <w:rsid w:val="00604522"/>
    <w:rsid w:val="006048B5"/>
    <w:rsid w:val="00604A62"/>
    <w:rsid w:val="00604D06"/>
    <w:rsid w:val="00604D17"/>
    <w:rsid w:val="00604DBC"/>
    <w:rsid w:val="0060519C"/>
    <w:rsid w:val="006056C3"/>
    <w:rsid w:val="0060576F"/>
    <w:rsid w:val="006059A5"/>
    <w:rsid w:val="006059AB"/>
    <w:rsid w:val="00605AFE"/>
    <w:rsid w:val="00605BBE"/>
    <w:rsid w:val="00605BCB"/>
    <w:rsid w:val="00605BF7"/>
    <w:rsid w:val="00605C1B"/>
    <w:rsid w:val="00605EA4"/>
    <w:rsid w:val="00605F49"/>
    <w:rsid w:val="0060625A"/>
    <w:rsid w:val="00606355"/>
    <w:rsid w:val="0060679C"/>
    <w:rsid w:val="00606856"/>
    <w:rsid w:val="0060691F"/>
    <w:rsid w:val="00606948"/>
    <w:rsid w:val="00606AE7"/>
    <w:rsid w:val="00606B79"/>
    <w:rsid w:val="00606C10"/>
    <w:rsid w:val="00606C87"/>
    <w:rsid w:val="00606D11"/>
    <w:rsid w:val="00606DC4"/>
    <w:rsid w:val="00606DD6"/>
    <w:rsid w:val="006070B6"/>
    <w:rsid w:val="00607230"/>
    <w:rsid w:val="00607251"/>
    <w:rsid w:val="00607428"/>
    <w:rsid w:val="0060758D"/>
    <w:rsid w:val="00607770"/>
    <w:rsid w:val="00607894"/>
    <w:rsid w:val="0060790E"/>
    <w:rsid w:val="00607D90"/>
    <w:rsid w:val="00607E92"/>
    <w:rsid w:val="0061007D"/>
    <w:rsid w:val="00610152"/>
    <w:rsid w:val="006102F8"/>
    <w:rsid w:val="00610333"/>
    <w:rsid w:val="0061037F"/>
    <w:rsid w:val="0061042E"/>
    <w:rsid w:val="00610532"/>
    <w:rsid w:val="00610587"/>
    <w:rsid w:val="0061066F"/>
    <w:rsid w:val="00610687"/>
    <w:rsid w:val="006109BE"/>
    <w:rsid w:val="00610CF1"/>
    <w:rsid w:val="00610D85"/>
    <w:rsid w:val="00610ECB"/>
    <w:rsid w:val="00611186"/>
    <w:rsid w:val="00611258"/>
    <w:rsid w:val="00611443"/>
    <w:rsid w:val="0061146C"/>
    <w:rsid w:val="006115CB"/>
    <w:rsid w:val="0061167E"/>
    <w:rsid w:val="006119E4"/>
    <w:rsid w:val="006119EF"/>
    <w:rsid w:val="00611C6A"/>
    <w:rsid w:val="00611CD7"/>
    <w:rsid w:val="00611DF6"/>
    <w:rsid w:val="00611E04"/>
    <w:rsid w:val="00611E49"/>
    <w:rsid w:val="00612017"/>
    <w:rsid w:val="0061233B"/>
    <w:rsid w:val="00612410"/>
    <w:rsid w:val="006124DC"/>
    <w:rsid w:val="006124F2"/>
    <w:rsid w:val="00612575"/>
    <w:rsid w:val="0061273A"/>
    <w:rsid w:val="00612934"/>
    <w:rsid w:val="00612AAE"/>
    <w:rsid w:val="00612C4F"/>
    <w:rsid w:val="00612C8B"/>
    <w:rsid w:val="00612D1F"/>
    <w:rsid w:val="00612D4F"/>
    <w:rsid w:val="00612E55"/>
    <w:rsid w:val="00612E68"/>
    <w:rsid w:val="00612EF1"/>
    <w:rsid w:val="00612FDA"/>
    <w:rsid w:val="00613079"/>
    <w:rsid w:val="006130F3"/>
    <w:rsid w:val="006130F4"/>
    <w:rsid w:val="0061321F"/>
    <w:rsid w:val="006132B5"/>
    <w:rsid w:val="006132C8"/>
    <w:rsid w:val="006138FD"/>
    <w:rsid w:val="00613ADD"/>
    <w:rsid w:val="00613B61"/>
    <w:rsid w:val="00613B9E"/>
    <w:rsid w:val="00613BF1"/>
    <w:rsid w:val="00613C48"/>
    <w:rsid w:val="00613DBE"/>
    <w:rsid w:val="00613DC2"/>
    <w:rsid w:val="00614012"/>
    <w:rsid w:val="0061436D"/>
    <w:rsid w:val="00614370"/>
    <w:rsid w:val="00614396"/>
    <w:rsid w:val="006143FB"/>
    <w:rsid w:val="006146C4"/>
    <w:rsid w:val="0061470C"/>
    <w:rsid w:val="006147E6"/>
    <w:rsid w:val="0061493A"/>
    <w:rsid w:val="00614AEC"/>
    <w:rsid w:val="00614B54"/>
    <w:rsid w:val="00614B61"/>
    <w:rsid w:val="00614BF5"/>
    <w:rsid w:val="00614D29"/>
    <w:rsid w:val="00614D5D"/>
    <w:rsid w:val="00614E16"/>
    <w:rsid w:val="00615342"/>
    <w:rsid w:val="006154C5"/>
    <w:rsid w:val="006155E3"/>
    <w:rsid w:val="006156D8"/>
    <w:rsid w:val="00615795"/>
    <w:rsid w:val="0061587D"/>
    <w:rsid w:val="00615942"/>
    <w:rsid w:val="00615A9E"/>
    <w:rsid w:val="00615E53"/>
    <w:rsid w:val="00615F72"/>
    <w:rsid w:val="00615FCB"/>
    <w:rsid w:val="006160AF"/>
    <w:rsid w:val="0061618A"/>
    <w:rsid w:val="00616358"/>
    <w:rsid w:val="0061640A"/>
    <w:rsid w:val="0061658A"/>
    <w:rsid w:val="006166A0"/>
    <w:rsid w:val="0061672B"/>
    <w:rsid w:val="0061674C"/>
    <w:rsid w:val="006168B6"/>
    <w:rsid w:val="0061691D"/>
    <w:rsid w:val="00616BA5"/>
    <w:rsid w:val="00616E52"/>
    <w:rsid w:val="006170E0"/>
    <w:rsid w:val="006171F5"/>
    <w:rsid w:val="006172A2"/>
    <w:rsid w:val="006172BF"/>
    <w:rsid w:val="0061739E"/>
    <w:rsid w:val="006173E8"/>
    <w:rsid w:val="006175E6"/>
    <w:rsid w:val="00617717"/>
    <w:rsid w:val="0061790E"/>
    <w:rsid w:val="0061796F"/>
    <w:rsid w:val="006179E2"/>
    <w:rsid w:val="00617ADE"/>
    <w:rsid w:val="00617B4D"/>
    <w:rsid w:val="00617B55"/>
    <w:rsid w:val="00617C50"/>
    <w:rsid w:val="00617C58"/>
    <w:rsid w:val="006200F0"/>
    <w:rsid w:val="00620124"/>
    <w:rsid w:val="0062028D"/>
    <w:rsid w:val="00620312"/>
    <w:rsid w:val="00620417"/>
    <w:rsid w:val="00620561"/>
    <w:rsid w:val="00620865"/>
    <w:rsid w:val="00620AA5"/>
    <w:rsid w:val="00620ECD"/>
    <w:rsid w:val="006210E9"/>
    <w:rsid w:val="00621189"/>
    <w:rsid w:val="006212D8"/>
    <w:rsid w:val="006212F5"/>
    <w:rsid w:val="00621342"/>
    <w:rsid w:val="006215EE"/>
    <w:rsid w:val="00621914"/>
    <w:rsid w:val="00621D65"/>
    <w:rsid w:val="00621DF9"/>
    <w:rsid w:val="00621E75"/>
    <w:rsid w:val="006221B3"/>
    <w:rsid w:val="0062227B"/>
    <w:rsid w:val="0062290D"/>
    <w:rsid w:val="00622933"/>
    <w:rsid w:val="00622C85"/>
    <w:rsid w:val="00623019"/>
    <w:rsid w:val="00623574"/>
    <w:rsid w:val="006236DA"/>
    <w:rsid w:val="00623710"/>
    <w:rsid w:val="00623991"/>
    <w:rsid w:val="00623AC1"/>
    <w:rsid w:val="00623B04"/>
    <w:rsid w:val="00623B46"/>
    <w:rsid w:val="00623C35"/>
    <w:rsid w:val="00623D2C"/>
    <w:rsid w:val="00623D39"/>
    <w:rsid w:val="00623D48"/>
    <w:rsid w:val="00623E32"/>
    <w:rsid w:val="00623EC0"/>
    <w:rsid w:val="00623F8C"/>
    <w:rsid w:val="00624075"/>
    <w:rsid w:val="006241CA"/>
    <w:rsid w:val="00624368"/>
    <w:rsid w:val="006243EC"/>
    <w:rsid w:val="00624408"/>
    <w:rsid w:val="00624602"/>
    <w:rsid w:val="00624771"/>
    <w:rsid w:val="006247DB"/>
    <w:rsid w:val="00624844"/>
    <w:rsid w:val="00624944"/>
    <w:rsid w:val="006249E2"/>
    <w:rsid w:val="00624AC9"/>
    <w:rsid w:val="00624C2F"/>
    <w:rsid w:val="00624D44"/>
    <w:rsid w:val="00624D53"/>
    <w:rsid w:val="00624D88"/>
    <w:rsid w:val="00624F34"/>
    <w:rsid w:val="0062502E"/>
    <w:rsid w:val="00625172"/>
    <w:rsid w:val="00625210"/>
    <w:rsid w:val="00625243"/>
    <w:rsid w:val="0062532C"/>
    <w:rsid w:val="006255AE"/>
    <w:rsid w:val="00625726"/>
    <w:rsid w:val="006257C8"/>
    <w:rsid w:val="006259A4"/>
    <w:rsid w:val="006259C3"/>
    <w:rsid w:val="00625E25"/>
    <w:rsid w:val="00625EDE"/>
    <w:rsid w:val="00625F5A"/>
    <w:rsid w:val="0062618A"/>
    <w:rsid w:val="0062629B"/>
    <w:rsid w:val="0062643A"/>
    <w:rsid w:val="00626449"/>
    <w:rsid w:val="006264F0"/>
    <w:rsid w:val="00626535"/>
    <w:rsid w:val="006265F6"/>
    <w:rsid w:val="00626684"/>
    <w:rsid w:val="0062668D"/>
    <w:rsid w:val="006266D6"/>
    <w:rsid w:val="006267C4"/>
    <w:rsid w:val="006268EB"/>
    <w:rsid w:val="00626B1F"/>
    <w:rsid w:val="00626C62"/>
    <w:rsid w:val="00626CEA"/>
    <w:rsid w:val="00626D32"/>
    <w:rsid w:val="00626F02"/>
    <w:rsid w:val="00627096"/>
    <w:rsid w:val="006270F7"/>
    <w:rsid w:val="00627114"/>
    <w:rsid w:val="00627151"/>
    <w:rsid w:val="0062736F"/>
    <w:rsid w:val="006274E7"/>
    <w:rsid w:val="00627598"/>
    <w:rsid w:val="00627696"/>
    <w:rsid w:val="00627B5D"/>
    <w:rsid w:val="00627CA5"/>
    <w:rsid w:val="00627FBC"/>
    <w:rsid w:val="00630110"/>
    <w:rsid w:val="0063017B"/>
    <w:rsid w:val="006302B4"/>
    <w:rsid w:val="00630533"/>
    <w:rsid w:val="006308A3"/>
    <w:rsid w:val="00630918"/>
    <w:rsid w:val="00630B25"/>
    <w:rsid w:val="00630C18"/>
    <w:rsid w:val="00630CB1"/>
    <w:rsid w:val="00630E5A"/>
    <w:rsid w:val="00630F37"/>
    <w:rsid w:val="00630FE0"/>
    <w:rsid w:val="0063124B"/>
    <w:rsid w:val="0063124F"/>
    <w:rsid w:val="006312E3"/>
    <w:rsid w:val="006312FE"/>
    <w:rsid w:val="00631484"/>
    <w:rsid w:val="00631593"/>
    <w:rsid w:val="00631629"/>
    <w:rsid w:val="00631656"/>
    <w:rsid w:val="00631659"/>
    <w:rsid w:val="0063179D"/>
    <w:rsid w:val="006317A8"/>
    <w:rsid w:val="006318BD"/>
    <w:rsid w:val="00631CEE"/>
    <w:rsid w:val="00631E5C"/>
    <w:rsid w:val="00631E5E"/>
    <w:rsid w:val="0063202E"/>
    <w:rsid w:val="00632048"/>
    <w:rsid w:val="00632101"/>
    <w:rsid w:val="0063214B"/>
    <w:rsid w:val="00632273"/>
    <w:rsid w:val="006324E4"/>
    <w:rsid w:val="00632558"/>
    <w:rsid w:val="00632654"/>
    <w:rsid w:val="00632BFC"/>
    <w:rsid w:val="00632C31"/>
    <w:rsid w:val="00632D97"/>
    <w:rsid w:val="006330CE"/>
    <w:rsid w:val="00633174"/>
    <w:rsid w:val="00633397"/>
    <w:rsid w:val="00633491"/>
    <w:rsid w:val="006336A2"/>
    <w:rsid w:val="00633742"/>
    <w:rsid w:val="006338BD"/>
    <w:rsid w:val="0063399C"/>
    <w:rsid w:val="00633A73"/>
    <w:rsid w:val="00633BBF"/>
    <w:rsid w:val="00633E3A"/>
    <w:rsid w:val="00633EF5"/>
    <w:rsid w:val="00633FCF"/>
    <w:rsid w:val="006340D8"/>
    <w:rsid w:val="00634278"/>
    <w:rsid w:val="006342CE"/>
    <w:rsid w:val="00634358"/>
    <w:rsid w:val="00634584"/>
    <w:rsid w:val="0063462B"/>
    <w:rsid w:val="0063462D"/>
    <w:rsid w:val="0063478A"/>
    <w:rsid w:val="00634955"/>
    <w:rsid w:val="0063495A"/>
    <w:rsid w:val="00634A4A"/>
    <w:rsid w:val="00634A7E"/>
    <w:rsid w:val="00634AC3"/>
    <w:rsid w:val="00634BA2"/>
    <w:rsid w:val="00635087"/>
    <w:rsid w:val="00635226"/>
    <w:rsid w:val="00635673"/>
    <w:rsid w:val="0063569C"/>
    <w:rsid w:val="006359F4"/>
    <w:rsid w:val="00635A73"/>
    <w:rsid w:val="00635A98"/>
    <w:rsid w:val="00635B1C"/>
    <w:rsid w:val="00635BB5"/>
    <w:rsid w:val="00635DB5"/>
    <w:rsid w:val="00636021"/>
    <w:rsid w:val="0063621D"/>
    <w:rsid w:val="0063632C"/>
    <w:rsid w:val="00636415"/>
    <w:rsid w:val="00636425"/>
    <w:rsid w:val="0063651D"/>
    <w:rsid w:val="00636617"/>
    <w:rsid w:val="0063692F"/>
    <w:rsid w:val="0063696D"/>
    <w:rsid w:val="0063697B"/>
    <w:rsid w:val="00636AA7"/>
    <w:rsid w:val="00636E58"/>
    <w:rsid w:val="00636EEA"/>
    <w:rsid w:val="00636F0A"/>
    <w:rsid w:val="006370C5"/>
    <w:rsid w:val="006372DA"/>
    <w:rsid w:val="00637459"/>
    <w:rsid w:val="00637492"/>
    <w:rsid w:val="0063754E"/>
    <w:rsid w:val="006375F9"/>
    <w:rsid w:val="0063761F"/>
    <w:rsid w:val="00637816"/>
    <w:rsid w:val="00637A2B"/>
    <w:rsid w:val="00637A4B"/>
    <w:rsid w:val="006402C7"/>
    <w:rsid w:val="006404B8"/>
    <w:rsid w:val="00640520"/>
    <w:rsid w:val="00640557"/>
    <w:rsid w:val="0064064A"/>
    <w:rsid w:val="00640678"/>
    <w:rsid w:val="006406BA"/>
    <w:rsid w:val="00640776"/>
    <w:rsid w:val="006407D8"/>
    <w:rsid w:val="00640868"/>
    <w:rsid w:val="00640924"/>
    <w:rsid w:val="00640A7B"/>
    <w:rsid w:val="00640BDC"/>
    <w:rsid w:val="00640C4B"/>
    <w:rsid w:val="00640CE5"/>
    <w:rsid w:val="00640E2A"/>
    <w:rsid w:val="00640EBF"/>
    <w:rsid w:val="00640FA4"/>
    <w:rsid w:val="00640FDE"/>
    <w:rsid w:val="00641040"/>
    <w:rsid w:val="00641147"/>
    <w:rsid w:val="00641337"/>
    <w:rsid w:val="0064142F"/>
    <w:rsid w:val="0064143C"/>
    <w:rsid w:val="006414AE"/>
    <w:rsid w:val="006414F5"/>
    <w:rsid w:val="0064150B"/>
    <w:rsid w:val="00641A84"/>
    <w:rsid w:val="00641AEA"/>
    <w:rsid w:val="00641C28"/>
    <w:rsid w:val="00641D48"/>
    <w:rsid w:val="00641E38"/>
    <w:rsid w:val="00641E53"/>
    <w:rsid w:val="00641EC9"/>
    <w:rsid w:val="00641F26"/>
    <w:rsid w:val="0064222D"/>
    <w:rsid w:val="006423DF"/>
    <w:rsid w:val="00642523"/>
    <w:rsid w:val="0064282C"/>
    <w:rsid w:val="00642957"/>
    <w:rsid w:val="00642D43"/>
    <w:rsid w:val="00642E28"/>
    <w:rsid w:val="006434A5"/>
    <w:rsid w:val="006437A2"/>
    <w:rsid w:val="00643992"/>
    <w:rsid w:val="006439B3"/>
    <w:rsid w:val="00643A02"/>
    <w:rsid w:val="00643ACD"/>
    <w:rsid w:val="00643B00"/>
    <w:rsid w:val="00643CFB"/>
    <w:rsid w:val="00644060"/>
    <w:rsid w:val="00644127"/>
    <w:rsid w:val="0064417C"/>
    <w:rsid w:val="006443A1"/>
    <w:rsid w:val="00644551"/>
    <w:rsid w:val="006446BB"/>
    <w:rsid w:val="00644865"/>
    <w:rsid w:val="006448C2"/>
    <w:rsid w:val="00644925"/>
    <w:rsid w:val="00644C98"/>
    <w:rsid w:val="00644E6D"/>
    <w:rsid w:val="00644E7B"/>
    <w:rsid w:val="00644E7C"/>
    <w:rsid w:val="00645099"/>
    <w:rsid w:val="00645165"/>
    <w:rsid w:val="00645293"/>
    <w:rsid w:val="00645503"/>
    <w:rsid w:val="00645600"/>
    <w:rsid w:val="0064572D"/>
    <w:rsid w:val="00645748"/>
    <w:rsid w:val="00645837"/>
    <w:rsid w:val="0064585A"/>
    <w:rsid w:val="00645972"/>
    <w:rsid w:val="00645BE1"/>
    <w:rsid w:val="00645E27"/>
    <w:rsid w:val="00645E8D"/>
    <w:rsid w:val="00645ECF"/>
    <w:rsid w:val="006461C2"/>
    <w:rsid w:val="00646210"/>
    <w:rsid w:val="0064665F"/>
    <w:rsid w:val="00646779"/>
    <w:rsid w:val="00646C7A"/>
    <w:rsid w:val="00646CFB"/>
    <w:rsid w:val="00646D23"/>
    <w:rsid w:val="00646D31"/>
    <w:rsid w:val="00646D3B"/>
    <w:rsid w:val="00646DE9"/>
    <w:rsid w:val="00646E68"/>
    <w:rsid w:val="00646ED3"/>
    <w:rsid w:val="00646FBB"/>
    <w:rsid w:val="0064715B"/>
    <w:rsid w:val="006471AA"/>
    <w:rsid w:val="00647253"/>
    <w:rsid w:val="00647295"/>
    <w:rsid w:val="00647340"/>
    <w:rsid w:val="00647885"/>
    <w:rsid w:val="006478A5"/>
    <w:rsid w:val="00647AE6"/>
    <w:rsid w:val="00647CA9"/>
    <w:rsid w:val="00647CDB"/>
    <w:rsid w:val="00647F79"/>
    <w:rsid w:val="00650019"/>
    <w:rsid w:val="006500D1"/>
    <w:rsid w:val="006500DD"/>
    <w:rsid w:val="00650264"/>
    <w:rsid w:val="00650301"/>
    <w:rsid w:val="006504BD"/>
    <w:rsid w:val="006505CF"/>
    <w:rsid w:val="00650743"/>
    <w:rsid w:val="006507BD"/>
    <w:rsid w:val="006508CB"/>
    <w:rsid w:val="00650984"/>
    <w:rsid w:val="00650BAD"/>
    <w:rsid w:val="0065101C"/>
    <w:rsid w:val="00651188"/>
    <w:rsid w:val="00651319"/>
    <w:rsid w:val="006514B3"/>
    <w:rsid w:val="0065175B"/>
    <w:rsid w:val="00651C48"/>
    <w:rsid w:val="00651CFA"/>
    <w:rsid w:val="0065207B"/>
    <w:rsid w:val="00652178"/>
    <w:rsid w:val="00652191"/>
    <w:rsid w:val="00652241"/>
    <w:rsid w:val="00652468"/>
    <w:rsid w:val="00652495"/>
    <w:rsid w:val="0065251E"/>
    <w:rsid w:val="0065257B"/>
    <w:rsid w:val="006525BB"/>
    <w:rsid w:val="006525FC"/>
    <w:rsid w:val="00652645"/>
    <w:rsid w:val="006526DE"/>
    <w:rsid w:val="00652A6C"/>
    <w:rsid w:val="00652A95"/>
    <w:rsid w:val="006530C5"/>
    <w:rsid w:val="00653125"/>
    <w:rsid w:val="0065318E"/>
    <w:rsid w:val="006533D8"/>
    <w:rsid w:val="00653401"/>
    <w:rsid w:val="00653495"/>
    <w:rsid w:val="006535CF"/>
    <w:rsid w:val="006539F8"/>
    <w:rsid w:val="00653B2A"/>
    <w:rsid w:val="00653B4F"/>
    <w:rsid w:val="00653BF2"/>
    <w:rsid w:val="00653D01"/>
    <w:rsid w:val="00653F74"/>
    <w:rsid w:val="00653FF5"/>
    <w:rsid w:val="006541D7"/>
    <w:rsid w:val="006542C6"/>
    <w:rsid w:val="00654355"/>
    <w:rsid w:val="00654430"/>
    <w:rsid w:val="00654469"/>
    <w:rsid w:val="00654499"/>
    <w:rsid w:val="0065479D"/>
    <w:rsid w:val="00654807"/>
    <w:rsid w:val="006548E6"/>
    <w:rsid w:val="006549DA"/>
    <w:rsid w:val="006549FF"/>
    <w:rsid w:val="00654A8B"/>
    <w:rsid w:val="00654BD9"/>
    <w:rsid w:val="00654DBD"/>
    <w:rsid w:val="00654DC8"/>
    <w:rsid w:val="00654DE0"/>
    <w:rsid w:val="00655096"/>
    <w:rsid w:val="00655145"/>
    <w:rsid w:val="006553B5"/>
    <w:rsid w:val="006554A6"/>
    <w:rsid w:val="006554BE"/>
    <w:rsid w:val="00655591"/>
    <w:rsid w:val="00655681"/>
    <w:rsid w:val="006557E0"/>
    <w:rsid w:val="006558B3"/>
    <w:rsid w:val="006558D2"/>
    <w:rsid w:val="00655A83"/>
    <w:rsid w:val="00655AA8"/>
    <w:rsid w:val="00655AC5"/>
    <w:rsid w:val="0065600E"/>
    <w:rsid w:val="0065602A"/>
    <w:rsid w:val="006560C5"/>
    <w:rsid w:val="006565E8"/>
    <w:rsid w:val="00656988"/>
    <w:rsid w:val="006569CB"/>
    <w:rsid w:val="00656AB7"/>
    <w:rsid w:val="00656B0D"/>
    <w:rsid w:val="00656CBD"/>
    <w:rsid w:val="00656CD2"/>
    <w:rsid w:val="00656DE7"/>
    <w:rsid w:val="00656EF0"/>
    <w:rsid w:val="00657496"/>
    <w:rsid w:val="0065786A"/>
    <w:rsid w:val="006578A9"/>
    <w:rsid w:val="00657A3C"/>
    <w:rsid w:val="00657A42"/>
    <w:rsid w:val="00657B2D"/>
    <w:rsid w:val="00657BD1"/>
    <w:rsid w:val="00657BE4"/>
    <w:rsid w:val="00657CE6"/>
    <w:rsid w:val="00657DEE"/>
    <w:rsid w:val="00657F78"/>
    <w:rsid w:val="006600C1"/>
    <w:rsid w:val="006601BF"/>
    <w:rsid w:val="006602FF"/>
    <w:rsid w:val="00660369"/>
    <w:rsid w:val="00660387"/>
    <w:rsid w:val="006603FE"/>
    <w:rsid w:val="00660564"/>
    <w:rsid w:val="006606DF"/>
    <w:rsid w:val="0066084E"/>
    <w:rsid w:val="00660886"/>
    <w:rsid w:val="006608A0"/>
    <w:rsid w:val="0066092D"/>
    <w:rsid w:val="00660BF4"/>
    <w:rsid w:val="00660C82"/>
    <w:rsid w:val="00660DC4"/>
    <w:rsid w:val="0066110A"/>
    <w:rsid w:val="00661127"/>
    <w:rsid w:val="00661146"/>
    <w:rsid w:val="00661163"/>
    <w:rsid w:val="006611D3"/>
    <w:rsid w:val="006611E1"/>
    <w:rsid w:val="006612AE"/>
    <w:rsid w:val="006612DB"/>
    <w:rsid w:val="006614A3"/>
    <w:rsid w:val="00661790"/>
    <w:rsid w:val="0066198D"/>
    <w:rsid w:val="00661B49"/>
    <w:rsid w:val="00661DB2"/>
    <w:rsid w:val="00661DE9"/>
    <w:rsid w:val="00661E38"/>
    <w:rsid w:val="00661FCF"/>
    <w:rsid w:val="0066221C"/>
    <w:rsid w:val="0066236C"/>
    <w:rsid w:val="00662428"/>
    <w:rsid w:val="00662483"/>
    <w:rsid w:val="00662492"/>
    <w:rsid w:val="006625EE"/>
    <w:rsid w:val="006626E8"/>
    <w:rsid w:val="00662709"/>
    <w:rsid w:val="0066279D"/>
    <w:rsid w:val="00662BED"/>
    <w:rsid w:val="00662CCB"/>
    <w:rsid w:val="00662D9F"/>
    <w:rsid w:val="00662DD0"/>
    <w:rsid w:val="00662E0F"/>
    <w:rsid w:val="0066300B"/>
    <w:rsid w:val="0066305A"/>
    <w:rsid w:val="00663425"/>
    <w:rsid w:val="0066376D"/>
    <w:rsid w:val="00663829"/>
    <w:rsid w:val="00663845"/>
    <w:rsid w:val="00663877"/>
    <w:rsid w:val="00663B23"/>
    <w:rsid w:val="00663CF6"/>
    <w:rsid w:val="00663CF9"/>
    <w:rsid w:val="00663D9F"/>
    <w:rsid w:val="00663DB9"/>
    <w:rsid w:val="00663E33"/>
    <w:rsid w:val="00663F59"/>
    <w:rsid w:val="00664016"/>
    <w:rsid w:val="00664333"/>
    <w:rsid w:val="0066436D"/>
    <w:rsid w:val="006644C0"/>
    <w:rsid w:val="006644D6"/>
    <w:rsid w:val="00664594"/>
    <w:rsid w:val="00664662"/>
    <w:rsid w:val="0066468F"/>
    <w:rsid w:val="0066471F"/>
    <w:rsid w:val="00664897"/>
    <w:rsid w:val="00664A70"/>
    <w:rsid w:val="00664ACB"/>
    <w:rsid w:val="00664B1C"/>
    <w:rsid w:val="00664BC8"/>
    <w:rsid w:val="00664BCF"/>
    <w:rsid w:val="00664C91"/>
    <w:rsid w:val="00664D5C"/>
    <w:rsid w:val="00664E05"/>
    <w:rsid w:val="00664FD7"/>
    <w:rsid w:val="00665051"/>
    <w:rsid w:val="00665411"/>
    <w:rsid w:val="00665424"/>
    <w:rsid w:val="006659D1"/>
    <w:rsid w:val="00665A75"/>
    <w:rsid w:val="00665C0A"/>
    <w:rsid w:val="00665D90"/>
    <w:rsid w:val="00665FE4"/>
    <w:rsid w:val="00666075"/>
    <w:rsid w:val="006660F9"/>
    <w:rsid w:val="00666122"/>
    <w:rsid w:val="006661F4"/>
    <w:rsid w:val="00666649"/>
    <w:rsid w:val="00666734"/>
    <w:rsid w:val="00666851"/>
    <w:rsid w:val="006668A2"/>
    <w:rsid w:val="00666A43"/>
    <w:rsid w:val="00666A55"/>
    <w:rsid w:val="00666B69"/>
    <w:rsid w:val="00666C6B"/>
    <w:rsid w:val="00666CAE"/>
    <w:rsid w:val="00666DBC"/>
    <w:rsid w:val="00666DEC"/>
    <w:rsid w:val="00666E69"/>
    <w:rsid w:val="00666FF7"/>
    <w:rsid w:val="00667041"/>
    <w:rsid w:val="00667093"/>
    <w:rsid w:val="0066716B"/>
    <w:rsid w:val="006671BB"/>
    <w:rsid w:val="00667237"/>
    <w:rsid w:val="00667371"/>
    <w:rsid w:val="006673B8"/>
    <w:rsid w:val="00667461"/>
    <w:rsid w:val="0066763C"/>
    <w:rsid w:val="0066775A"/>
    <w:rsid w:val="00667A73"/>
    <w:rsid w:val="00667BD7"/>
    <w:rsid w:val="00667C26"/>
    <w:rsid w:val="00667E63"/>
    <w:rsid w:val="00670068"/>
    <w:rsid w:val="0067020C"/>
    <w:rsid w:val="00670276"/>
    <w:rsid w:val="0067037B"/>
    <w:rsid w:val="006703BB"/>
    <w:rsid w:val="00670411"/>
    <w:rsid w:val="00670528"/>
    <w:rsid w:val="006708F0"/>
    <w:rsid w:val="0067094A"/>
    <w:rsid w:val="0067098A"/>
    <w:rsid w:val="00670A26"/>
    <w:rsid w:val="00670F9B"/>
    <w:rsid w:val="00670FAB"/>
    <w:rsid w:val="00670FC9"/>
    <w:rsid w:val="00671211"/>
    <w:rsid w:val="006713C6"/>
    <w:rsid w:val="00671475"/>
    <w:rsid w:val="00671573"/>
    <w:rsid w:val="0067177D"/>
    <w:rsid w:val="006717A9"/>
    <w:rsid w:val="00671A1C"/>
    <w:rsid w:val="00671B13"/>
    <w:rsid w:val="00671B2B"/>
    <w:rsid w:val="00671B39"/>
    <w:rsid w:val="00671CA2"/>
    <w:rsid w:val="00671E6A"/>
    <w:rsid w:val="00671EB6"/>
    <w:rsid w:val="006720B8"/>
    <w:rsid w:val="006721BF"/>
    <w:rsid w:val="00672420"/>
    <w:rsid w:val="0067266B"/>
    <w:rsid w:val="0067272B"/>
    <w:rsid w:val="0067273D"/>
    <w:rsid w:val="00672766"/>
    <w:rsid w:val="00672B3D"/>
    <w:rsid w:val="00672B5B"/>
    <w:rsid w:val="00672E0C"/>
    <w:rsid w:val="006731B4"/>
    <w:rsid w:val="006732AB"/>
    <w:rsid w:val="006733A8"/>
    <w:rsid w:val="006733D3"/>
    <w:rsid w:val="00673458"/>
    <w:rsid w:val="00673500"/>
    <w:rsid w:val="00673861"/>
    <w:rsid w:val="0067396E"/>
    <w:rsid w:val="00673991"/>
    <w:rsid w:val="006739FD"/>
    <w:rsid w:val="00673CD9"/>
    <w:rsid w:val="00673D30"/>
    <w:rsid w:val="00673D9A"/>
    <w:rsid w:val="00674148"/>
    <w:rsid w:val="006741C7"/>
    <w:rsid w:val="00674242"/>
    <w:rsid w:val="006742D8"/>
    <w:rsid w:val="006744EB"/>
    <w:rsid w:val="00674551"/>
    <w:rsid w:val="0067465D"/>
    <w:rsid w:val="006746AA"/>
    <w:rsid w:val="00674742"/>
    <w:rsid w:val="0067477B"/>
    <w:rsid w:val="00674849"/>
    <w:rsid w:val="006748EF"/>
    <w:rsid w:val="00674910"/>
    <w:rsid w:val="00674C35"/>
    <w:rsid w:val="00674C71"/>
    <w:rsid w:val="00674CFC"/>
    <w:rsid w:val="00674D32"/>
    <w:rsid w:val="00675049"/>
    <w:rsid w:val="0067515B"/>
    <w:rsid w:val="00675333"/>
    <w:rsid w:val="006753AC"/>
    <w:rsid w:val="00675534"/>
    <w:rsid w:val="006755A7"/>
    <w:rsid w:val="006755CB"/>
    <w:rsid w:val="00675A67"/>
    <w:rsid w:val="00675A84"/>
    <w:rsid w:val="00675BAE"/>
    <w:rsid w:val="00675CB9"/>
    <w:rsid w:val="00675D26"/>
    <w:rsid w:val="00675EA2"/>
    <w:rsid w:val="00675F8D"/>
    <w:rsid w:val="00675FC0"/>
    <w:rsid w:val="00675FCF"/>
    <w:rsid w:val="00676100"/>
    <w:rsid w:val="00676350"/>
    <w:rsid w:val="0067644B"/>
    <w:rsid w:val="006764FB"/>
    <w:rsid w:val="0067650B"/>
    <w:rsid w:val="00676583"/>
    <w:rsid w:val="00676609"/>
    <w:rsid w:val="006768A9"/>
    <w:rsid w:val="00676A8B"/>
    <w:rsid w:val="00676C59"/>
    <w:rsid w:val="00676CBA"/>
    <w:rsid w:val="00676D90"/>
    <w:rsid w:val="00676EBE"/>
    <w:rsid w:val="00676EE7"/>
    <w:rsid w:val="00676F1C"/>
    <w:rsid w:val="00676FF5"/>
    <w:rsid w:val="00677000"/>
    <w:rsid w:val="0067731C"/>
    <w:rsid w:val="006777E5"/>
    <w:rsid w:val="006778F3"/>
    <w:rsid w:val="00677988"/>
    <w:rsid w:val="00677C2C"/>
    <w:rsid w:val="00677C9A"/>
    <w:rsid w:val="00677E17"/>
    <w:rsid w:val="00677E43"/>
    <w:rsid w:val="00680127"/>
    <w:rsid w:val="0068065A"/>
    <w:rsid w:val="0068069A"/>
    <w:rsid w:val="00680760"/>
    <w:rsid w:val="00680765"/>
    <w:rsid w:val="00680781"/>
    <w:rsid w:val="00680950"/>
    <w:rsid w:val="00680A89"/>
    <w:rsid w:val="00680D4B"/>
    <w:rsid w:val="00680EF1"/>
    <w:rsid w:val="00680F46"/>
    <w:rsid w:val="00680F73"/>
    <w:rsid w:val="00681053"/>
    <w:rsid w:val="006810AE"/>
    <w:rsid w:val="006810B8"/>
    <w:rsid w:val="006810D9"/>
    <w:rsid w:val="00681123"/>
    <w:rsid w:val="006815D5"/>
    <w:rsid w:val="006818D0"/>
    <w:rsid w:val="006819E2"/>
    <w:rsid w:val="00681BA5"/>
    <w:rsid w:val="00681C50"/>
    <w:rsid w:val="00681D7F"/>
    <w:rsid w:val="00681E47"/>
    <w:rsid w:val="00681E9D"/>
    <w:rsid w:val="00681F9C"/>
    <w:rsid w:val="006820B6"/>
    <w:rsid w:val="00682246"/>
    <w:rsid w:val="00682361"/>
    <w:rsid w:val="00682534"/>
    <w:rsid w:val="00682880"/>
    <w:rsid w:val="006828CF"/>
    <w:rsid w:val="0068290E"/>
    <w:rsid w:val="00682A49"/>
    <w:rsid w:val="00682B1F"/>
    <w:rsid w:val="00682BB4"/>
    <w:rsid w:val="00682C6A"/>
    <w:rsid w:val="00682C71"/>
    <w:rsid w:val="00682CC8"/>
    <w:rsid w:val="00683014"/>
    <w:rsid w:val="00683030"/>
    <w:rsid w:val="006830D0"/>
    <w:rsid w:val="00683100"/>
    <w:rsid w:val="006831B1"/>
    <w:rsid w:val="0068340D"/>
    <w:rsid w:val="00683458"/>
    <w:rsid w:val="00683590"/>
    <w:rsid w:val="0068379C"/>
    <w:rsid w:val="0068397A"/>
    <w:rsid w:val="006839D2"/>
    <w:rsid w:val="00683C28"/>
    <w:rsid w:val="00683E62"/>
    <w:rsid w:val="00683FD0"/>
    <w:rsid w:val="0068408E"/>
    <w:rsid w:val="00684091"/>
    <w:rsid w:val="006840EF"/>
    <w:rsid w:val="00684212"/>
    <w:rsid w:val="00684265"/>
    <w:rsid w:val="006844EE"/>
    <w:rsid w:val="0068451C"/>
    <w:rsid w:val="006845A3"/>
    <w:rsid w:val="006845E5"/>
    <w:rsid w:val="00684789"/>
    <w:rsid w:val="006847B8"/>
    <w:rsid w:val="006848CD"/>
    <w:rsid w:val="00684B44"/>
    <w:rsid w:val="00684B5F"/>
    <w:rsid w:val="00684C19"/>
    <w:rsid w:val="00684DE5"/>
    <w:rsid w:val="00684F42"/>
    <w:rsid w:val="006850EB"/>
    <w:rsid w:val="00685106"/>
    <w:rsid w:val="0068519B"/>
    <w:rsid w:val="00685201"/>
    <w:rsid w:val="00685422"/>
    <w:rsid w:val="00685603"/>
    <w:rsid w:val="00685665"/>
    <w:rsid w:val="00685757"/>
    <w:rsid w:val="00685937"/>
    <w:rsid w:val="00685B28"/>
    <w:rsid w:val="00685C94"/>
    <w:rsid w:val="00685CB9"/>
    <w:rsid w:val="00685E76"/>
    <w:rsid w:val="00685F0C"/>
    <w:rsid w:val="00685F98"/>
    <w:rsid w:val="0068604E"/>
    <w:rsid w:val="006861C9"/>
    <w:rsid w:val="0068636E"/>
    <w:rsid w:val="006864FA"/>
    <w:rsid w:val="00686577"/>
    <w:rsid w:val="0068662D"/>
    <w:rsid w:val="0068678A"/>
    <w:rsid w:val="006867A5"/>
    <w:rsid w:val="0068681B"/>
    <w:rsid w:val="006869F4"/>
    <w:rsid w:val="00686DBF"/>
    <w:rsid w:val="00686DC2"/>
    <w:rsid w:val="00686DE5"/>
    <w:rsid w:val="0068708D"/>
    <w:rsid w:val="0068719A"/>
    <w:rsid w:val="0068743F"/>
    <w:rsid w:val="0068759C"/>
    <w:rsid w:val="006878EB"/>
    <w:rsid w:val="00687AF7"/>
    <w:rsid w:val="00687B53"/>
    <w:rsid w:val="00687B72"/>
    <w:rsid w:val="00687C5B"/>
    <w:rsid w:val="00687DB9"/>
    <w:rsid w:val="00687F36"/>
    <w:rsid w:val="0069003B"/>
    <w:rsid w:val="006900A2"/>
    <w:rsid w:val="00690362"/>
    <w:rsid w:val="006903D1"/>
    <w:rsid w:val="006904B4"/>
    <w:rsid w:val="00690503"/>
    <w:rsid w:val="006905F0"/>
    <w:rsid w:val="00690610"/>
    <w:rsid w:val="00690927"/>
    <w:rsid w:val="0069094B"/>
    <w:rsid w:val="00690ACE"/>
    <w:rsid w:val="00690B8F"/>
    <w:rsid w:val="00690BD7"/>
    <w:rsid w:val="00690C9E"/>
    <w:rsid w:val="00690CE4"/>
    <w:rsid w:val="00690E29"/>
    <w:rsid w:val="00691111"/>
    <w:rsid w:val="0069111D"/>
    <w:rsid w:val="0069128C"/>
    <w:rsid w:val="00691391"/>
    <w:rsid w:val="006913A2"/>
    <w:rsid w:val="006913AC"/>
    <w:rsid w:val="006914DE"/>
    <w:rsid w:val="00691502"/>
    <w:rsid w:val="00691574"/>
    <w:rsid w:val="0069163C"/>
    <w:rsid w:val="006916AD"/>
    <w:rsid w:val="00691934"/>
    <w:rsid w:val="00691B2E"/>
    <w:rsid w:val="00691B72"/>
    <w:rsid w:val="00691E4E"/>
    <w:rsid w:val="00691E5E"/>
    <w:rsid w:val="00691E9D"/>
    <w:rsid w:val="0069201B"/>
    <w:rsid w:val="006920DE"/>
    <w:rsid w:val="00692169"/>
    <w:rsid w:val="00692295"/>
    <w:rsid w:val="006922E9"/>
    <w:rsid w:val="006923FB"/>
    <w:rsid w:val="00692543"/>
    <w:rsid w:val="006925AF"/>
    <w:rsid w:val="0069269A"/>
    <w:rsid w:val="0069270E"/>
    <w:rsid w:val="0069295B"/>
    <w:rsid w:val="00692ADD"/>
    <w:rsid w:val="00692B9E"/>
    <w:rsid w:val="00692CE3"/>
    <w:rsid w:val="00692D44"/>
    <w:rsid w:val="00692E14"/>
    <w:rsid w:val="00692E8E"/>
    <w:rsid w:val="00692EFD"/>
    <w:rsid w:val="00692F0D"/>
    <w:rsid w:val="00692FA0"/>
    <w:rsid w:val="00693236"/>
    <w:rsid w:val="0069336F"/>
    <w:rsid w:val="006933DA"/>
    <w:rsid w:val="0069365D"/>
    <w:rsid w:val="006937B9"/>
    <w:rsid w:val="00693C91"/>
    <w:rsid w:val="00693D7F"/>
    <w:rsid w:val="00693DBD"/>
    <w:rsid w:val="00693E9F"/>
    <w:rsid w:val="00693EE3"/>
    <w:rsid w:val="00693F05"/>
    <w:rsid w:val="0069418F"/>
    <w:rsid w:val="006941BB"/>
    <w:rsid w:val="0069420C"/>
    <w:rsid w:val="00694289"/>
    <w:rsid w:val="00694350"/>
    <w:rsid w:val="006943F8"/>
    <w:rsid w:val="00694518"/>
    <w:rsid w:val="00694561"/>
    <w:rsid w:val="0069466C"/>
    <w:rsid w:val="00694686"/>
    <w:rsid w:val="0069476F"/>
    <w:rsid w:val="00694788"/>
    <w:rsid w:val="006947A8"/>
    <w:rsid w:val="00694B68"/>
    <w:rsid w:val="00694BD3"/>
    <w:rsid w:val="00694CC9"/>
    <w:rsid w:val="00694CF3"/>
    <w:rsid w:val="00694D31"/>
    <w:rsid w:val="00694DA7"/>
    <w:rsid w:val="00694FA5"/>
    <w:rsid w:val="006950D4"/>
    <w:rsid w:val="0069519E"/>
    <w:rsid w:val="0069525B"/>
    <w:rsid w:val="00695385"/>
    <w:rsid w:val="006953AE"/>
    <w:rsid w:val="00695565"/>
    <w:rsid w:val="006955BA"/>
    <w:rsid w:val="006955BB"/>
    <w:rsid w:val="0069576C"/>
    <w:rsid w:val="006957C5"/>
    <w:rsid w:val="0069586F"/>
    <w:rsid w:val="006958C8"/>
    <w:rsid w:val="006959CB"/>
    <w:rsid w:val="00695DA9"/>
    <w:rsid w:val="00695FD6"/>
    <w:rsid w:val="006960E8"/>
    <w:rsid w:val="00696359"/>
    <w:rsid w:val="0069639F"/>
    <w:rsid w:val="006965BA"/>
    <w:rsid w:val="006965E9"/>
    <w:rsid w:val="006966B1"/>
    <w:rsid w:val="00696783"/>
    <w:rsid w:val="00696812"/>
    <w:rsid w:val="006968A9"/>
    <w:rsid w:val="0069694C"/>
    <w:rsid w:val="00696B9E"/>
    <w:rsid w:val="00696C86"/>
    <w:rsid w:val="00696D91"/>
    <w:rsid w:val="00696D95"/>
    <w:rsid w:val="00696E1E"/>
    <w:rsid w:val="00696E82"/>
    <w:rsid w:val="00696EB0"/>
    <w:rsid w:val="00696FED"/>
    <w:rsid w:val="00697101"/>
    <w:rsid w:val="00697144"/>
    <w:rsid w:val="006972E3"/>
    <w:rsid w:val="006973AD"/>
    <w:rsid w:val="00697471"/>
    <w:rsid w:val="006975C6"/>
    <w:rsid w:val="00697979"/>
    <w:rsid w:val="00697A86"/>
    <w:rsid w:val="00697AE8"/>
    <w:rsid w:val="00697B1C"/>
    <w:rsid w:val="00697BE5"/>
    <w:rsid w:val="00697CFC"/>
    <w:rsid w:val="00697E34"/>
    <w:rsid w:val="00697EB0"/>
    <w:rsid w:val="00698680"/>
    <w:rsid w:val="006A007B"/>
    <w:rsid w:val="006A00BE"/>
    <w:rsid w:val="006A046A"/>
    <w:rsid w:val="006A047A"/>
    <w:rsid w:val="006A0666"/>
    <w:rsid w:val="006A06CD"/>
    <w:rsid w:val="006A08D3"/>
    <w:rsid w:val="006A0A60"/>
    <w:rsid w:val="006A0AAF"/>
    <w:rsid w:val="006A0ABE"/>
    <w:rsid w:val="006A0C08"/>
    <w:rsid w:val="006A0C6B"/>
    <w:rsid w:val="006A0E63"/>
    <w:rsid w:val="006A0F9B"/>
    <w:rsid w:val="006A10B0"/>
    <w:rsid w:val="006A124F"/>
    <w:rsid w:val="006A12C8"/>
    <w:rsid w:val="006A147B"/>
    <w:rsid w:val="006A16C3"/>
    <w:rsid w:val="006A16CA"/>
    <w:rsid w:val="006A16D0"/>
    <w:rsid w:val="006A181D"/>
    <w:rsid w:val="006A181F"/>
    <w:rsid w:val="006A1A69"/>
    <w:rsid w:val="006A1B04"/>
    <w:rsid w:val="006A1DAF"/>
    <w:rsid w:val="006A1F3E"/>
    <w:rsid w:val="006A20A7"/>
    <w:rsid w:val="006A228D"/>
    <w:rsid w:val="006A242D"/>
    <w:rsid w:val="006A24C1"/>
    <w:rsid w:val="006A265D"/>
    <w:rsid w:val="006A26BE"/>
    <w:rsid w:val="006A275E"/>
    <w:rsid w:val="006A2789"/>
    <w:rsid w:val="006A296A"/>
    <w:rsid w:val="006A2DFB"/>
    <w:rsid w:val="006A2E85"/>
    <w:rsid w:val="006A2FCC"/>
    <w:rsid w:val="006A3010"/>
    <w:rsid w:val="006A3140"/>
    <w:rsid w:val="006A315C"/>
    <w:rsid w:val="006A3261"/>
    <w:rsid w:val="006A33FC"/>
    <w:rsid w:val="006A3622"/>
    <w:rsid w:val="006A3626"/>
    <w:rsid w:val="006A3793"/>
    <w:rsid w:val="006A3A6F"/>
    <w:rsid w:val="006A3B49"/>
    <w:rsid w:val="006A3D45"/>
    <w:rsid w:val="006A3E14"/>
    <w:rsid w:val="006A4007"/>
    <w:rsid w:val="006A4129"/>
    <w:rsid w:val="006A42E6"/>
    <w:rsid w:val="006A4391"/>
    <w:rsid w:val="006A4657"/>
    <w:rsid w:val="006A477B"/>
    <w:rsid w:val="006A4876"/>
    <w:rsid w:val="006A4A31"/>
    <w:rsid w:val="006A4BB9"/>
    <w:rsid w:val="006A4C59"/>
    <w:rsid w:val="006A4C81"/>
    <w:rsid w:val="006A4C8C"/>
    <w:rsid w:val="006A4CF6"/>
    <w:rsid w:val="006A4DEB"/>
    <w:rsid w:val="006A51EA"/>
    <w:rsid w:val="006A553F"/>
    <w:rsid w:val="006A563F"/>
    <w:rsid w:val="006A5652"/>
    <w:rsid w:val="006A572D"/>
    <w:rsid w:val="006A57FB"/>
    <w:rsid w:val="006A586E"/>
    <w:rsid w:val="006A58AA"/>
    <w:rsid w:val="006A5A8E"/>
    <w:rsid w:val="006A5AE5"/>
    <w:rsid w:val="006A5BF3"/>
    <w:rsid w:val="006A5D10"/>
    <w:rsid w:val="006A5DF0"/>
    <w:rsid w:val="006A5EDC"/>
    <w:rsid w:val="006A5F0A"/>
    <w:rsid w:val="006A64CD"/>
    <w:rsid w:val="006A6673"/>
    <w:rsid w:val="006A66B3"/>
    <w:rsid w:val="006A6827"/>
    <w:rsid w:val="006A6AE0"/>
    <w:rsid w:val="006A6D0A"/>
    <w:rsid w:val="006A6E6A"/>
    <w:rsid w:val="006A6FF2"/>
    <w:rsid w:val="006A7155"/>
    <w:rsid w:val="006A719B"/>
    <w:rsid w:val="006A730F"/>
    <w:rsid w:val="006A75EA"/>
    <w:rsid w:val="006A7650"/>
    <w:rsid w:val="006A7710"/>
    <w:rsid w:val="006A7801"/>
    <w:rsid w:val="006A79BB"/>
    <w:rsid w:val="006A7AF5"/>
    <w:rsid w:val="006A7B7D"/>
    <w:rsid w:val="006A7C30"/>
    <w:rsid w:val="006A7C90"/>
    <w:rsid w:val="006A7CBD"/>
    <w:rsid w:val="006A7E63"/>
    <w:rsid w:val="006B011F"/>
    <w:rsid w:val="006B0147"/>
    <w:rsid w:val="006B021C"/>
    <w:rsid w:val="006B044F"/>
    <w:rsid w:val="006B04DF"/>
    <w:rsid w:val="006B0516"/>
    <w:rsid w:val="006B056F"/>
    <w:rsid w:val="006B0586"/>
    <w:rsid w:val="006B0656"/>
    <w:rsid w:val="006B086B"/>
    <w:rsid w:val="006B099F"/>
    <w:rsid w:val="006B0AC8"/>
    <w:rsid w:val="006B0B1D"/>
    <w:rsid w:val="006B0CBD"/>
    <w:rsid w:val="006B0CF9"/>
    <w:rsid w:val="006B11CF"/>
    <w:rsid w:val="006B1282"/>
    <w:rsid w:val="006B12CB"/>
    <w:rsid w:val="006B1548"/>
    <w:rsid w:val="006B15C9"/>
    <w:rsid w:val="006B164A"/>
    <w:rsid w:val="006B16F9"/>
    <w:rsid w:val="006B17CF"/>
    <w:rsid w:val="006B1A4B"/>
    <w:rsid w:val="006B1C80"/>
    <w:rsid w:val="006B1CA5"/>
    <w:rsid w:val="006B1DB6"/>
    <w:rsid w:val="006B1E4A"/>
    <w:rsid w:val="006B1ECD"/>
    <w:rsid w:val="006B1F96"/>
    <w:rsid w:val="006B201D"/>
    <w:rsid w:val="006B2133"/>
    <w:rsid w:val="006B21E2"/>
    <w:rsid w:val="006B22C9"/>
    <w:rsid w:val="006B2485"/>
    <w:rsid w:val="006B24D6"/>
    <w:rsid w:val="006B2576"/>
    <w:rsid w:val="006B2640"/>
    <w:rsid w:val="006B2653"/>
    <w:rsid w:val="006B280E"/>
    <w:rsid w:val="006B2901"/>
    <w:rsid w:val="006B292A"/>
    <w:rsid w:val="006B293C"/>
    <w:rsid w:val="006B2A07"/>
    <w:rsid w:val="006B2BE3"/>
    <w:rsid w:val="006B3259"/>
    <w:rsid w:val="006B32B9"/>
    <w:rsid w:val="006B341D"/>
    <w:rsid w:val="006B352B"/>
    <w:rsid w:val="006B357F"/>
    <w:rsid w:val="006B3604"/>
    <w:rsid w:val="006B36F6"/>
    <w:rsid w:val="006B3E9B"/>
    <w:rsid w:val="006B44A4"/>
    <w:rsid w:val="006B44C5"/>
    <w:rsid w:val="006B450C"/>
    <w:rsid w:val="006B476A"/>
    <w:rsid w:val="006B48EC"/>
    <w:rsid w:val="006B4A8B"/>
    <w:rsid w:val="006B4BFB"/>
    <w:rsid w:val="006B4D2A"/>
    <w:rsid w:val="006B4EAE"/>
    <w:rsid w:val="006B517A"/>
    <w:rsid w:val="006B5249"/>
    <w:rsid w:val="006B55DF"/>
    <w:rsid w:val="006B5621"/>
    <w:rsid w:val="006B5641"/>
    <w:rsid w:val="006B574D"/>
    <w:rsid w:val="006B5787"/>
    <w:rsid w:val="006B57E0"/>
    <w:rsid w:val="006B57F7"/>
    <w:rsid w:val="006B5932"/>
    <w:rsid w:val="006B5978"/>
    <w:rsid w:val="006B59EC"/>
    <w:rsid w:val="006B5B31"/>
    <w:rsid w:val="006B5B4E"/>
    <w:rsid w:val="006B6037"/>
    <w:rsid w:val="006B606A"/>
    <w:rsid w:val="006B62FA"/>
    <w:rsid w:val="006B63A9"/>
    <w:rsid w:val="006B6450"/>
    <w:rsid w:val="006B66B4"/>
    <w:rsid w:val="006B66E5"/>
    <w:rsid w:val="006B69F0"/>
    <w:rsid w:val="006B6A5F"/>
    <w:rsid w:val="006B6A6C"/>
    <w:rsid w:val="006B6B04"/>
    <w:rsid w:val="006B6B8F"/>
    <w:rsid w:val="006B6BBB"/>
    <w:rsid w:val="006B6C5E"/>
    <w:rsid w:val="006B6F73"/>
    <w:rsid w:val="006B7086"/>
    <w:rsid w:val="006B708B"/>
    <w:rsid w:val="006B70F6"/>
    <w:rsid w:val="006B7134"/>
    <w:rsid w:val="006B7166"/>
    <w:rsid w:val="006B7170"/>
    <w:rsid w:val="006B7190"/>
    <w:rsid w:val="006B7240"/>
    <w:rsid w:val="006B72FA"/>
    <w:rsid w:val="006B72FC"/>
    <w:rsid w:val="006B750A"/>
    <w:rsid w:val="006B756B"/>
    <w:rsid w:val="006B7585"/>
    <w:rsid w:val="006B75E1"/>
    <w:rsid w:val="006B77B1"/>
    <w:rsid w:val="006B7824"/>
    <w:rsid w:val="006B78BC"/>
    <w:rsid w:val="006B7903"/>
    <w:rsid w:val="006B7ADC"/>
    <w:rsid w:val="006B7B7E"/>
    <w:rsid w:val="006B7C25"/>
    <w:rsid w:val="006B7EC6"/>
    <w:rsid w:val="006B7F92"/>
    <w:rsid w:val="006B7FF5"/>
    <w:rsid w:val="006C00A2"/>
    <w:rsid w:val="006C00C3"/>
    <w:rsid w:val="006C03BA"/>
    <w:rsid w:val="006C03BD"/>
    <w:rsid w:val="006C057F"/>
    <w:rsid w:val="006C0757"/>
    <w:rsid w:val="006C09E7"/>
    <w:rsid w:val="006C0C35"/>
    <w:rsid w:val="006C1073"/>
    <w:rsid w:val="006C107E"/>
    <w:rsid w:val="006C10AC"/>
    <w:rsid w:val="006C110F"/>
    <w:rsid w:val="006C112C"/>
    <w:rsid w:val="006C116C"/>
    <w:rsid w:val="006C1285"/>
    <w:rsid w:val="006C1291"/>
    <w:rsid w:val="006C134B"/>
    <w:rsid w:val="006C1372"/>
    <w:rsid w:val="006C157F"/>
    <w:rsid w:val="006C15EB"/>
    <w:rsid w:val="006C1781"/>
    <w:rsid w:val="006C1C4C"/>
    <w:rsid w:val="006C1DB6"/>
    <w:rsid w:val="006C1DC1"/>
    <w:rsid w:val="006C1E64"/>
    <w:rsid w:val="006C2029"/>
    <w:rsid w:val="006C2062"/>
    <w:rsid w:val="006C212B"/>
    <w:rsid w:val="006C2145"/>
    <w:rsid w:val="006C214C"/>
    <w:rsid w:val="006C2295"/>
    <w:rsid w:val="006C23AE"/>
    <w:rsid w:val="006C2562"/>
    <w:rsid w:val="006C290B"/>
    <w:rsid w:val="006C2B6B"/>
    <w:rsid w:val="006C2C0E"/>
    <w:rsid w:val="006C2C4E"/>
    <w:rsid w:val="006C2EEE"/>
    <w:rsid w:val="006C3141"/>
    <w:rsid w:val="006C3262"/>
    <w:rsid w:val="006C326F"/>
    <w:rsid w:val="006C34DF"/>
    <w:rsid w:val="006C37A2"/>
    <w:rsid w:val="006C3843"/>
    <w:rsid w:val="006C389A"/>
    <w:rsid w:val="006C3A81"/>
    <w:rsid w:val="006C3B04"/>
    <w:rsid w:val="006C3B93"/>
    <w:rsid w:val="006C3BD2"/>
    <w:rsid w:val="006C3F00"/>
    <w:rsid w:val="006C408F"/>
    <w:rsid w:val="006C40CA"/>
    <w:rsid w:val="006C4149"/>
    <w:rsid w:val="006C4252"/>
    <w:rsid w:val="006C4333"/>
    <w:rsid w:val="006C434D"/>
    <w:rsid w:val="006C4690"/>
    <w:rsid w:val="006C46AF"/>
    <w:rsid w:val="006C4778"/>
    <w:rsid w:val="006C47D5"/>
    <w:rsid w:val="006C4DF7"/>
    <w:rsid w:val="006C4F1D"/>
    <w:rsid w:val="006C4F63"/>
    <w:rsid w:val="006C545F"/>
    <w:rsid w:val="006C556D"/>
    <w:rsid w:val="006C55A7"/>
    <w:rsid w:val="006C56F6"/>
    <w:rsid w:val="006C578E"/>
    <w:rsid w:val="006C5875"/>
    <w:rsid w:val="006C58AF"/>
    <w:rsid w:val="006C58B4"/>
    <w:rsid w:val="006C5954"/>
    <w:rsid w:val="006C5B05"/>
    <w:rsid w:val="006C5B59"/>
    <w:rsid w:val="006C5BA7"/>
    <w:rsid w:val="006C5C51"/>
    <w:rsid w:val="006C5DDA"/>
    <w:rsid w:val="006C6080"/>
    <w:rsid w:val="006C6121"/>
    <w:rsid w:val="006C6162"/>
    <w:rsid w:val="006C619E"/>
    <w:rsid w:val="006C62A1"/>
    <w:rsid w:val="006C630B"/>
    <w:rsid w:val="006C6336"/>
    <w:rsid w:val="006C6401"/>
    <w:rsid w:val="006C64B0"/>
    <w:rsid w:val="006C6776"/>
    <w:rsid w:val="006C67FC"/>
    <w:rsid w:val="006C68CF"/>
    <w:rsid w:val="006C69B9"/>
    <w:rsid w:val="006C6C58"/>
    <w:rsid w:val="006C6CB0"/>
    <w:rsid w:val="006C6E8A"/>
    <w:rsid w:val="006C6F5B"/>
    <w:rsid w:val="006C7043"/>
    <w:rsid w:val="006C71E7"/>
    <w:rsid w:val="006C7277"/>
    <w:rsid w:val="006C727C"/>
    <w:rsid w:val="006C72C9"/>
    <w:rsid w:val="006C74F7"/>
    <w:rsid w:val="006C79AA"/>
    <w:rsid w:val="006C7BE8"/>
    <w:rsid w:val="006C7F21"/>
    <w:rsid w:val="006D01BF"/>
    <w:rsid w:val="006D0204"/>
    <w:rsid w:val="006D02B3"/>
    <w:rsid w:val="006D02C7"/>
    <w:rsid w:val="006D0571"/>
    <w:rsid w:val="006D05CD"/>
    <w:rsid w:val="006D0629"/>
    <w:rsid w:val="006D0654"/>
    <w:rsid w:val="006D06BC"/>
    <w:rsid w:val="006D0844"/>
    <w:rsid w:val="006D08FC"/>
    <w:rsid w:val="006D0A8B"/>
    <w:rsid w:val="006D0D60"/>
    <w:rsid w:val="006D0DD9"/>
    <w:rsid w:val="006D0E2D"/>
    <w:rsid w:val="006D0F4A"/>
    <w:rsid w:val="006D10A2"/>
    <w:rsid w:val="006D10E0"/>
    <w:rsid w:val="006D11A9"/>
    <w:rsid w:val="006D11B1"/>
    <w:rsid w:val="006D1201"/>
    <w:rsid w:val="006D1294"/>
    <w:rsid w:val="006D1680"/>
    <w:rsid w:val="006D1A71"/>
    <w:rsid w:val="006D1B24"/>
    <w:rsid w:val="006D1D63"/>
    <w:rsid w:val="006D1DB8"/>
    <w:rsid w:val="006D1E81"/>
    <w:rsid w:val="006D1EAC"/>
    <w:rsid w:val="006D1ED9"/>
    <w:rsid w:val="006D1F03"/>
    <w:rsid w:val="006D1F6A"/>
    <w:rsid w:val="006D201A"/>
    <w:rsid w:val="006D2215"/>
    <w:rsid w:val="006D2227"/>
    <w:rsid w:val="006D242D"/>
    <w:rsid w:val="006D2579"/>
    <w:rsid w:val="006D25A2"/>
    <w:rsid w:val="006D26E3"/>
    <w:rsid w:val="006D2958"/>
    <w:rsid w:val="006D329A"/>
    <w:rsid w:val="006D3559"/>
    <w:rsid w:val="006D355A"/>
    <w:rsid w:val="006D37E4"/>
    <w:rsid w:val="006D3A2D"/>
    <w:rsid w:val="006D3B44"/>
    <w:rsid w:val="006D3BFB"/>
    <w:rsid w:val="006D3C46"/>
    <w:rsid w:val="006D3C7B"/>
    <w:rsid w:val="006D3C95"/>
    <w:rsid w:val="006D401A"/>
    <w:rsid w:val="006D4065"/>
    <w:rsid w:val="006D4081"/>
    <w:rsid w:val="006D4125"/>
    <w:rsid w:val="006D4226"/>
    <w:rsid w:val="006D436C"/>
    <w:rsid w:val="006D43EF"/>
    <w:rsid w:val="006D4403"/>
    <w:rsid w:val="006D44F3"/>
    <w:rsid w:val="006D46D3"/>
    <w:rsid w:val="006D48C8"/>
    <w:rsid w:val="006D4B55"/>
    <w:rsid w:val="006D4BB6"/>
    <w:rsid w:val="006D4C0A"/>
    <w:rsid w:val="006D4C35"/>
    <w:rsid w:val="006D4E32"/>
    <w:rsid w:val="006D4EE2"/>
    <w:rsid w:val="006D4F81"/>
    <w:rsid w:val="006D5156"/>
    <w:rsid w:val="006D530E"/>
    <w:rsid w:val="006D5318"/>
    <w:rsid w:val="006D5409"/>
    <w:rsid w:val="006D5459"/>
    <w:rsid w:val="006D54A1"/>
    <w:rsid w:val="006D55E1"/>
    <w:rsid w:val="006D5603"/>
    <w:rsid w:val="006D573C"/>
    <w:rsid w:val="006D589E"/>
    <w:rsid w:val="006D58F8"/>
    <w:rsid w:val="006D5DD9"/>
    <w:rsid w:val="006D5EED"/>
    <w:rsid w:val="006D6037"/>
    <w:rsid w:val="006D6050"/>
    <w:rsid w:val="006D60C9"/>
    <w:rsid w:val="006D6171"/>
    <w:rsid w:val="006D61B7"/>
    <w:rsid w:val="006D6416"/>
    <w:rsid w:val="006D6511"/>
    <w:rsid w:val="006D67F8"/>
    <w:rsid w:val="006D6819"/>
    <w:rsid w:val="006D6AB6"/>
    <w:rsid w:val="006D6AD2"/>
    <w:rsid w:val="006D6DA8"/>
    <w:rsid w:val="006D6EBA"/>
    <w:rsid w:val="006D7005"/>
    <w:rsid w:val="006D7279"/>
    <w:rsid w:val="006D738C"/>
    <w:rsid w:val="006D7473"/>
    <w:rsid w:val="006D74B0"/>
    <w:rsid w:val="006D74CA"/>
    <w:rsid w:val="006D762C"/>
    <w:rsid w:val="006D76D8"/>
    <w:rsid w:val="006D76F7"/>
    <w:rsid w:val="006D7916"/>
    <w:rsid w:val="006D7954"/>
    <w:rsid w:val="006D799F"/>
    <w:rsid w:val="006D7CFF"/>
    <w:rsid w:val="006D7E8B"/>
    <w:rsid w:val="006D7ECF"/>
    <w:rsid w:val="006D7F39"/>
    <w:rsid w:val="006D7F76"/>
    <w:rsid w:val="006E0184"/>
    <w:rsid w:val="006E01BB"/>
    <w:rsid w:val="006E0292"/>
    <w:rsid w:val="006E0471"/>
    <w:rsid w:val="006E04A6"/>
    <w:rsid w:val="006E0569"/>
    <w:rsid w:val="006E059E"/>
    <w:rsid w:val="006E05E0"/>
    <w:rsid w:val="006E05EC"/>
    <w:rsid w:val="006E063F"/>
    <w:rsid w:val="006E0752"/>
    <w:rsid w:val="006E079D"/>
    <w:rsid w:val="006E0946"/>
    <w:rsid w:val="006E099C"/>
    <w:rsid w:val="006E0AF3"/>
    <w:rsid w:val="006E0BC4"/>
    <w:rsid w:val="006E0D38"/>
    <w:rsid w:val="006E0DAC"/>
    <w:rsid w:val="006E0F21"/>
    <w:rsid w:val="006E0F2A"/>
    <w:rsid w:val="006E0F47"/>
    <w:rsid w:val="006E1041"/>
    <w:rsid w:val="006E111B"/>
    <w:rsid w:val="006E113A"/>
    <w:rsid w:val="006E12D4"/>
    <w:rsid w:val="006E144F"/>
    <w:rsid w:val="006E14F2"/>
    <w:rsid w:val="006E17A5"/>
    <w:rsid w:val="006E18A2"/>
    <w:rsid w:val="006E1912"/>
    <w:rsid w:val="006E1991"/>
    <w:rsid w:val="006E1A44"/>
    <w:rsid w:val="006E1A9C"/>
    <w:rsid w:val="006E1B22"/>
    <w:rsid w:val="006E1D1A"/>
    <w:rsid w:val="006E1DDC"/>
    <w:rsid w:val="006E1E52"/>
    <w:rsid w:val="006E2043"/>
    <w:rsid w:val="006E20ED"/>
    <w:rsid w:val="006E211B"/>
    <w:rsid w:val="006E2188"/>
    <w:rsid w:val="006E2196"/>
    <w:rsid w:val="006E233A"/>
    <w:rsid w:val="006E2542"/>
    <w:rsid w:val="006E2574"/>
    <w:rsid w:val="006E25CB"/>
    <w:rsid w:val="006E2601"/>
    <w:rsid w:val="006E26C5"/>
    <w:rsid w:val="006E298B"/>
    <w:rsid w:val="006E2A52"/>
    <w:rsid w:val="006E2B02"/>
    <w:rsid w:val="006E2C32"/>
    <w:rsid w:val="006E2C36"/>
    <w:rsid w:val="006E2C74"/>
    <w:rsid w:val="006E2CEB"/>
    <w:rsid w:val="006E2E7D"/>
    <w:rsid w:val="006E2F59"/>
    <w:rsid w:val="006E2F7C"/>
    <w:rsid w:val="006E3147"/>
    <w:rsid w:val="006E31D1"/>
    <w:rsid w:val="006E32A9"/>
    <w:rsid w:val="006E32AC"/>
    <w:rsid w:val="006E32DF"/>
    <w:rsid w:val="006E3431"/>
    <w:rsid w:val="006E34CC"/>
    <w:rsid w:val="006E3589"/>
    <w:rsid w:val="006E360E"/>
    <w:rsid w:val="006E3698"/>
    <w:rsid w:val="006E3827"/>
    <w:rsid w:val="006E394E"/>
    <w:rsid w:val="006E3AD0"/>
    <w:rsid w:val="006E3D24"/>
    <w:rsid w:val="006E3D51"/>
    <w:rsid w:val="006E3DA1"/>
    <w:rsid w:val="006E40A2"/>
    <w:rsid w:val="006E413D"/>
    <w:rsid w:val="006E4142"/>
    <w:rsid w:val="006E429F"/>
    <w:rsid w:val="006E4306"/>
    <w:rsid w:val="006E43FB"/>
    <w:rsid w:val="006E46BF"/>
    <w:rsid w:val="006E4A1E"/>
    <w:rsid w:val="006E4A85"/>
    <w:rsid w:val="006E4AAE"/>
    <w:rsid w:val="006E4BDE"/>
    <w:rsid w:val="006E4C17"/>
    <w:rsid w:val="006E4C34"/>
    <w:rsid w:val="006E5016"/>
    <w:rsid w:val="006E5125"/>
    <w:rsid w:val="006E5308"/>
    <w:rsid w:val="006E54A4"/>
    <w:rsid w:val="006E552B"/>
    <w:rsid w:val="006E5597"/>
    <w:rsid w:val="006E55BE"/>
    <w:rsid w:val="006E58DF"/>
    <w:rsid w:val="006E5B5E"/>
    <w:rsid w:val="006E5B62"/>
    <w:rsid w:val="006E5C2F"/>
    <w:rsid w:val="006E5E22"/>
    <w:rsid w:val="006E5EA1"/>
    <w:rsid w:val="006E5EC8"/>
    <w:rsid w:val="006E5F9E"/>
    <w:rsid w:val="006E5FDE"/>
    <w:rsid w:val="006E62CF"/>
    <w:rsid w:val="006E63BB"/>
    <w:rsid w:val="006E63CC"/>
    <w:rsid w:val="006E6459"/>
    <w:rsid w:val="006E675A"/>
    <w:rsid w:val="006E685C"/>
    <w:rsid w:val="006E68C2"/>
    <w:rsid w:val="006E68CA"/>
    <w:rsid w:val="006E6A2E"/>
    <w:rsid w:val="006E6A75"/>
    <w:rsid w:val="006E6AE3"/>
    <w:rsid w:val="006E6B7C"/>
    <w:rsid w:val="006E6BC4"/>
    <w:rsid w:val="006E6CAD"/>
    <w:rsid w:val="006E6CD4"/>
    <w:rsid w:val="006E6EAD"/>
    <w:rsid w:val="006E7154"/>
    <w:rsid w:val="006E7182"/>
    <w:rsid w:val="006E72EE"/>
    <w:rsid w:val="006E765D"/>
    <w:rsid w:val="006E7662"/>
    <w:rsid w:val="006E7EC2"/>
    <w:rsid w:val="006E7F93"/>
    <w:rsid w:val="006E7FC3"/>
    <w:rsid w:val="006F0253"/>
    <w:rsid w:val="006F03D5"/>
    <w:rsid w:val="006F05D2"/>
    <w:rsid w:val="006F06B8"/>
    <w:rsid w:val="006F06C4"/>
    <w:rsid w:val="006F0754"/>
    <w:rsid w:val="006F0781"/>
    <w:rsid w:val="006F0790"/>
    <w:rsid w:val="006F07FE"/>
    <w:rsid w:val="006F0A37"/>
    <w:rsid w:val="006F0A87"/>
    <w:rsid w:val="006F0ACE"/>
    <w:rsid w:val="006F0AEA"/>
    <w:rsid w:val="006F0B76"/>
    <w:rsid w:val="006F0CD0"/>
    <w:rsid w:val="006F0D08"/>
    <w:rsid w:val="006F0D4E"/>
    <w:rsid w:val="006F113D"/>
    <w:rsid w:val="006F1199"/>
    <w:rsid w:val="006F14C5"/>
    <w:rsid w:val="006F160F"/>
    <w:rsid w:val="006F1681"/>
    <w:rsid w:val="006F16C5"/>
    <w:rsid w:val="006F16F6"/>
    <w:rsid w:val="006F190C"/>
    <w:rsid w:val="006F1A14"/>
    <w:rsid w:val="006F1BB7"/>
    <w:rsid w:val="006F1DDE"/>
    <w:rsid w:val="006F1E35"/>
    <w:rsid w:val="006F1E99"/>
    <w:rsid w:val="006F24CF"/>
    <w:rsid w:val="006F24EE"/>
    <w:rsid w:val="006F263B"/>
    <w:rsid w:val="006F2849"/>
    <w:rsid w:val="006F2867"/>
    <w:rsid w:val="006F2DB4"/>
    <w:rsid w:val="006F3062"/>
    <w:rsid w:val="006F333B"/>
    <w:rsid w:val="006F3516"/>
    <w:rsid w:val="006F3543"/>
    <w:rsid w:val="006F36EF"/>
    <w:rsid w:val="006F3764"/>
    <w:rsid w:val="006F37A6"/>
    <w:rsid w:val="006F39B2"/>
    <w:rsid w:val="006F3AA3"/>
    <w:rsid w:val="006F3AF5"/>
    <w:rsid w:val="006F3BE4"/>
    <w:rsid w:val="006F3C90"/>
    <w:rsid w:val="006F3CC8"/>
    <w:rsid w:val="006F3D51"/>
    <w:rsid w:val="006F3DCB"/>
    <w:rsid w:val="006F3F13"/>
    <w:rsid w:val="006F3F92"/>
    <w:rsid w:val="006F40B5"/>
    <w:rsid w:val="006F4150"/>
    <w:rsid w:val="006F4363"/>
    <w:rsid w:val="006F43BC"/>
    <w:rsid w:val="006F4588"/>
    <w:rsid w:val="006F461F"/>
    <w:rsid w:val="006F4693"/>
    <w:rsid w:val="006F4812"/>
    <w:rsid w:val="006F484E"/>
    <w:rsid w:val="006F4A65"/>
    <w:rsid w:val="006F4C1E"/>
    <w:rsid w:val="006F4C31"/>
    <w:rsid w:val="006F4C8E"/>
    <w:rsid w:val="006F4D0B"/>
    <w:rsid w:val="006F4E60"/>
    <w:rsid w:val="006F4E7A"/>
    <w:rsid w:val="006F517A"/>
    <w:rsid w:val="006F5331"/>
    <w:rsid w:val="006F543A"/>
    <w:rsid w:val="006F54CE"/>
    <w:rsid w:val="006F563F"/>
    <w:rsid w:val="006F565D"/>
    <w:rsid w:val="006F574A"/>
    <w:rsid w:val="006F57ED"/>
    <w:rsid w:val="006F5889"/>
    <w:rsid w:val="006F59A3"/>
    <w:rsid w:val="006F5C17"/>
    <w:rsid w:val="006F5C1E"/>
    <w:rsid w:val="006F6092"/>
    <w:rsid w:val="006F61E8"/>
    <w:rsid w:val="006F6685"/>
    <w:rsid w:val="006F69CB"/>
    <w:rsid w:val="006F6B44"/>
    <w:rsid w:val="006F6CC4"/>
    <w:rsid w:val="006F6D70"/>
    <w:rsid w:val="006F6E98"/>
    <w:rsid w:val="006F6F89"/>
    <w:rsid w:val="006F7166"/>
    <w:rsid w:val="006F71D7"/>
    <w:rsid w:val="006F731B"/>
    <w:rsid w:val="006F74F7"/>
    <w:rsid w:val="006F7585"/>
    <w:rsid w:val="006F769D"/>
    <w:rsid w:val="006F79FA"/>
    <w:rsid w:val="006F7B52"/>
    <w:rsid w:val="006F7B94"/>
    <w:rsid w:val="006F7BC5"/>
    <w:rsid w:val="006F7CA9"/>
    <w:rsid w:val="006F7CE8"/>
    <w:rsid w:val="006F7D5B"/>
    <w:rsid w:val="006F7E20"/>
    <w:rsid w:val="006F7EAB"/>
    <w:rsid w:val="006F7EE7"/>
    <w:rsid w:val="006F7F5F"/>
    <w:rsid w:val="006F7FE9"/>
    <w:rsid w:val="00700107"/>
    <w:rsid w:val="00700129"/>
    <w:rsid w:val="0070013A"/>
    <w:rsid w:val="0070019F"/>
    <w:rsid w:val="0070028D"/>
    <w:rsid w:val="007004F5"/>
    <w:rsid w:val="007004FA"/>
    <w:rsid w:val="0070074F"/>
    <w:rsid w:val="007007B8"/>
    <w:rsid w:val="00700801"/>
    <w:rsid w:val="00700914"/>
    <w:rsid w:val="00700919"/>
    <w:rsid w:val="00700AC3"/>
    <w:rsid w:val="00700AD4"/>
    <w:rsid w:val="00700B94"/>
    <w:rsid w:val="00700BF6"/>
    <w:rsid w:val="00700EF1"/>
    <w:rsid w:val="00700F6F"/>
    <w:rsid w:val="00700F9D"/>
    <w:rsid w:val="00701576"/>
    <w:rsid w:val="00701725"/>
    <w:rsid w:val="007019DB"/>
    <w:rsid w:val="00701AC9"/>
    <w:rsid w:val="00701B08"/>
    <w:rsid w:val="00701B5E"/>
    <w:rsid w:val="00701B7D"/>
    <w:rsid w:val="00701C6A"/>
    <w:rsid w:val="00701D9B"/>
    <w:rsid w:val="00701DB5"/>
    <w:rsid w:val="007021B2"/>
    <w:rsid w:val="00702391"/>
    <w:rsid w:val="007024A3"/>
    <w:rsid w:val="0070253C"/>
    <w:rsid w:val="0070255A"/>
    <w:rsid w:val="00702676"/>
    <w:rsid w:val="0070268F"/>
    <w:rsid w:val="007026D9"/>
    <w:rsid w:val="00702897"/>
    <w:rsid w:val="00702954"/>
    <w:rsid w:val="007029E1"/>
    <w:rsid w:val="00702A15"/>
    <w:rsid w:val="00702ACA"/>
    <w:rsid w:val="00702B98"/>
    <w:rsid w:val="00702D43"/>
    <w:rsid w:val="00702E44"/>
    <w:rsid w:val="00702EB4"/>
    <w:rsid w:val="00703118"/>
    <w:rsid w:val="007031D7"/>
    <w:rsid w:val="00703364"/>
    <w:rsid w:val="007033A2"/>
    <w:rsid w:val="007033DE"/>
    <w:rsid w:val="00703455"/>
    <w:rsid w:val="00703486"/>
    <w:rsid w:val="00703558"/>
    <w:rsid w:val="00703598"/>
    <w:rsid w:val="00703608"/>
    <w:rsid w:val="00703759"/>
    <w:rsid w:val="00703851"/>
    <w:rsid w:val="00703866"/>
    <w:rsid w:val="00703868"/>
    <w:rsid w:val="00703961"/>
    <w:rsid w:val="00703A1F"/>
    <w:rsid w:val="00703BBA"/>
    <w:rsid w:val="00703BF0"/>
    <w:rsid w:val="00703C14"/>
    <w:rsid w:val="00703CDE"/>
    <w:rsid w:val="00703DC5"/>
    <w:rsid w:val="00703E55"/>
    <w:rsid w:val="0070405C"/>
    <w:rsid w:val="0070425E"/>
    <w:rsid w:val="00704384"/>
    <w:rsid w:val="0070456B"/>
    <w:rsid w:val="00704571"/>
    <w:rsid w:val="00704581"/>
    <w:rsid w:val="007045D5"/>
    <w:rsid w:val="007046A9"/>
    <w:rsid w:val="007047BD"/>
    <w:rsid w:val="00704832"/>
    <w:rsid w:val="00704997"/>
    <w:rsid w:val="007049AA"/>
    <w:rsid w:val="00704A63"/>
    <w:rsid w:val="00704B2B"/>
    <w:rsid w:val="00704BD2"/>
    <w:rsid w:val="00704C9C"/>
    <w:rsid w:val="00704CB7"/>
    <w:rsid w:val="00704DDD"/>
    <w:rsid w:val="00704E31"/>
    <w:rsid w:val="00705100"/>
    <w:rsid w:val="00705268"/>
    <w:rsid w:val="0070541E"/>
    <w:rsid w:val="007054CC"/>
    <w:rsid w:val="0070563D"/>
    <w:rsid w:val="00705720"/>
    <w:rsid w:val="0070591A"/>
    <w:rsid w:val="0070595B"/>
    <w:rsid w:val="00705979"/>
    <w:rsid w:val="007059C3"/>
    <w:rsid w:val="007059D9"/>
    <w:rsid w:val="00705A71"/>
    <w:rsid w:val="00705B98"/>
    <w:rsid w:val="00705C39"/>
    <w:rsid w:val="00705C3C"/>
    <w:rsid w:val="00705C49"/>
    <w:rsid w:val="00705C6A"/>
    <w:rsid w:val="00705CA2"/>
    <w:rsid w:val="00705E38"/>
    <w:rsid w:val="00705F15"/>
    <w:rsid w:val="007060BD"/>
    <w:rsid w:val="007061D0"/>
    <w:rsid w:val="00706732"/>
    <w:rsid w:val="00706874"/>
    <w:rsid w:val="007068B4"/>
    <w:rsid w:val="00706AA8"/>
    <w:rsid w:val="00706AE5"/>
    <w:rsid w:val="00706D98"/>
    <w:rsid w:val="00706F84"/>
    <w:rsid w:val="0070715C"/>
    <w:rsid w:val="007072AF"/>
    <w:rsid w:val="00707302"/>
    <w:rsid w:val="00707422"/>
    <w:rsid w:val="00707423"/>
    <w:rsid w:val="007076E0"/>
    <w:rsid w:val="007078FA"/>
    <w:rsid w:val="00707C02"/>
    <w:rsid w:val="00707CC6"/>
    <w:rsid w:val="00707D00"/>
    <w:rsid w:val="00707D6C"/>
    <w:rsid w:val="00707F72"/>
    <w:rsid w:val="00710063"/>
    <w:rsid w:val="00710114"/>
    <w:rsid w:val="007101C3"/>
    <w:rsid w:val="007102E8"/>
    <w:rsid w:val="007103C1"/>
    <w:rsid w:val="00710402"/>
    <w:rsid w:val="00710490"/>
    <w:rsid w:val="0071049E"/>
    <w:rsid w:val="007104F3"/>
    <w:rsid w:val="00710536"/>
    <w:rsid w:val="0071059D"/>
    <w:rsid w:val="00710702"/>
    <w:rsid w:val="00710A4D"/>
    <w:rsid w:val="00710ACD"/>
    <w:rsid w:val="00710EFB"/>
    <w:rsid w:val="00710FE4"/>
    <w:rsid w:val="00711110"/>
    <w:rsid w:val="007112A9"/>
    <w:rsid w:val="0071134D"/>
    <w:rsid w:val="007115EC"/>
    <w:rsid w:val="00711743"/>
    <w:rsid w:val="00711751"/>
    <w:rsid w:val="007117E7"/>
    <w:rsid w:val="0071182F"/>
    <w:rsid w:val="007119DD"/>
    <w:rsid w:val="00711E8F"/>
    <w:rsid w:val="007121B0"/>
    <w:rsid w:val="0071231B"/>
    <w:rsid w:val="0071234B"/>
    <w:rsid w:val="007123F4"/>
    <w:rsid w:val="00712411"/>
    <w:rsid w:val="007124AD"/>
    <w:rsid w:val="007126B3"/>
    <w:rsid w:val="007129ED"/>
    <w:rsid w:val="00712DCE"/>
    <w:rsid w:val="00712E77"/>
    <w:rsid w:val="00712EF1"/>
    <w:rsid w:val="0071315D"/>
    <w:rsid w:val="0071361E"/>
    <w:rsid w:val="007138AE"/>
    <w:rsid w:val="007138F0"/>
    <w:rsid w:val="007139CF"/>
    <w:rsid w:val="00713B0F"/>
    <w:rsid w:val="00713D81"/>
    <w:rsid w:val="00713F30"/>
    <w:rsid w:val="007143BF"/>
    <w:rsid w:val="007146D4"/>
    <w:rsid w:val="0071494A"/>
    <w:rsid w:val="00714B3E"/>
    <w:rsid w:val="00714C8D"/>
    <w:rsid w:val="00714DBC"/>
    <w:rsid w:val="00714DF4"/>
    <w:rsid w:val="007150F6"/>
    <w:rsid w:val="007150FB"/>
    <w:rsid w:val="0071511C"/>
    <w:rsid w:val="0071550B"/>
    <w:rsid w:val="007155D4"/>
    <w:rsid w:val="00715605"/>
    <w:rsid w:val="007156EC"/>
    <w:rsid w:val="00715889"/>
    <w:rsid w:val="007158F6"/>
    <w:rsid w:val="00715A66"/>
    <w:rsid w:val="00715B90"/>
    <w:rsid w:val="00715C4A"/>
    <w:rsid w:val="00715CBB"/>
    <w:rsid w:val="00715D1B"/>
    <w:rsid w:val="00715DA7"/>
    <w:rsid w:val="00715DB0"/>
    <w:rsid w:val="00715F95"/>
    <w:rsid w:val="0071614F"/>
    <w:rsid w:val="00716179"/>
    <w:rsid w:val="00716208"/>
    <w:rsid w:val="00716347"/>
    <w:rsid w:val="00716497"/>
    <w:rsid w:val="007167B7"/>
    <w:rsid w:val="007167F0"/>
    <w:rsid w:val="00716879"/>
    <w:rsid w:val="00716885"/>
    <w:rsid w:val="00716AD6"/>
    <w:rsid w:val="00716C04"/>
    <w:rsid w:val="00716C69"/>
    <w:rsid w:val="00716E9D"/>
    <w:rsid w:val="00717016"/>
    <w:rsid w:val="007172FE"/>
    <w:rsid w:val="00717390"/>
    <w:rsid w:val="0071752A"/>
    <w:rsid w:val="00717614"/>
    <w:rsid w:val="00717784"/>
    <w:rsid w:val="00717798"/>
    <w:rsid w:val="007177D7"/>
    <w:rsid w:val="0071783F"/>
    <w:rsid w:val="007178FB"/>
    <w:rsid w:val="007179BA"/>
    <w:rsid w:val="00717A7B"/>
    <w:rsid w:val="00717AEF"/>
    <w:rsid w:val="00717B06"/>
    <w:rsid w:val="00717B95"/>
    <w:rsid w:val="00717BBA"/>
    <w:rsid w:val="00717F3E"/>
    <w:rsid w:val="00717F85"/>
    <w:rsid w:val="00717F8E"/>
    <w:rsid w:val="00717FC7"/>
    <w:rsid w:val="0072058E"/>
    <w:rsid w:val="00720776"/>
    <w:rsid w:val="00720A57"/>
    <w:rsid w:val="00720A6B"/>
    <w:rsid w:val="00720C47"/>
    <w:rsid w:val="00720CDA"/>
    <w:rsid w:val="00720E43"/>
    <w:rsid w:val="00720FE9"/>
    <w:rsid w:val="00721055"/>
    <w:rsid w:val="0072131E"/>
    <w:rsid w:val="007213F4"/>
    <w:rsid w:val="00721400"/>
    <w:rsid w:val="00721439"/>
    <w:rsid w:val="00721791"/>
    <w:rsid w:val="007217A3"/>
    <w:rsid w:val="007217EA"/>
    <w:rsid w:val="00721959"/>
    <w:rsid w:val="00721A05"/>
    <w:rsid w:val="00721BF2"/>
    <w:rsid w:val="00721CE8"/>
    <w:rsid w:val="00721E85"/>
    <w:rsid w:val="007222AB"/>
    <w:rsid w:val="007223A6"/>
    <w:rsid w:val="007223C3"/>
    <w:rsid w:val="00722412"/>
    <w:rsid w:val="007227E0"/>
    <w:rsid w:val="007228B7"/>
    <w:rsid w:val="0072290F"/>
    <w:rsid w:val="00722957"/>
    <w:rsid w:val="00722A0D"/>
    <w:rsid w:val="00722A5C"/>
    <w:rsid w:val="00722D37"/>
    <w:rsid w:val="00722D47"/>
    <w:rsid w:val="00722E9F"/>
    <w:rsid w:val="00722F79"/>
    <w:rsid w:val="00723039"/>
    <w:rsid w:val="0072308A"/>
    <w:rsid w:val="0072324B"/>
    <w:rsid w:val="00723274"/>
    <w:rsid w:val="00723317"/>
    <w:rsid w:val="00723535"/>
    <w:rsid w:val="0072368C"/>
    <w:rsid w:val="007236EE"/>
    <w:rsid w:val="00723726"/>
    <w:rsid w:val="00723800"/>
    <w:rsid w:val="00723841"/>
    <w:rsid w:val="00723846"/>
    <w:rsid w:val="0072387A"/>
    <w:rsid w:val="00723941"/>
    <w:rsid w:val="00723CA9"/>
    <w:rsid w:val="00723DAD"/>
    <w:rsid w:val="00723DF9"/>
    <w:rsid w:val="00724049"/>
    <w:rsid w:val="007243A0"/>
    <w:rsid w:val="00724513"/>
    <w:rsid w:val="00724568"/>
    <w:rsid w:val="00724580"/>
    <w:rsid w:val="007245D0"/>
    <w:rsid w:val="007246C0"/>
    <w:rsid w:val="0072472E"/>
    <w:rsid w:val="00724798"/>
    <w:rsid w:val="00724939"/>
    <w:rsid w:val="00724A21"/>
    <w:rsid w:val="00724A6F"/>
    <w:rsid w:val="00724A9E"/>
    <w:rsid w:val="00724B83"/>
    <w:rsid w:val="00724E48"/>
    <w:rsid w:val="00724EB0"/>
    <w:rsid w:val="00724EB6"/>
    <w:rsid w:val="007250A2"/>
    <w:rsid w:val="007250D7"/>
    <w:rsid w:val="007251CD"/>
    <w:rsid w:val="007251DE"/>
    <w:rsid w:val="007253F8"/>
    <w:rsid w:val="007254F7"/>
    <w:rsid w:val="00725882"/>
    <w:rsid w:val="007258FB"/>
    <w:rsid w:val="007259BD"/>
    <w:rsid w:val="00725A86"/>
    <w:rsid w:val="00725B3F"/>
    <w:rsid w:val="00725CA8"/>
    <w:rsid w:val="00725EF6"/>
    <w:rsid w:val="00725F0E"/>
    <w:rsid w:val="00725F2C"/>
    <w:rsid w:val="00725F39"/>
    <w:rsid w:val="00726002"/>
    <w:rsid w:val="00726012"/>
    <w:rsid w:val="007262CF"/>
    <w:rsid w:val="007263DD"/>
    <w:rsid w:val="00726411"/>
    <w:rsid w:val="00726501"/>
    <w:rsid w:val="007266B0"/>
    <w:rsid w:val="0072680B"/>
    <w:rsid w:val="00726B4F"/>
    <w:rsid w:val="00726BAD"/>
    <w:rsid w:val="007270BE"/>
    <w:rsid w:val="00727159"/>
    <w:rsid w:val="0072721F"/>
    <w:rsid w:val="00727288"/>
    <w:rsid w:val="007272C9"/>
    <w:rsid w:val="007275F6"/>
    <w:rsid w:val="007278D2"/>
    <w:rsid w:val="00727AEA"/>
    <w:rsid w:val="00727E76"/>
    <w:rsid w:val="00730406"/>
    <w:rsid w:val="0073047A"/>
    <w:rsid w:val="0073062A"/>
    <w:rsid w:val="007306CF"/>
    <w:rsid w:val="00730787"/>
    <w:rsid w:val="00730987"/>
    <w:rsid w:val="00730ACF"/>
    <w:rsid w:val="00730BBB"/>
    <w:rsid w:val="00730C6C"/>
    <w:rsid w:val="00730CE0"/>
    <w:rsid w:val="00730DC9"/>
    <w:rsid w:val="00730E99"/>
    <w:rsid w:val="00731028"/>
    <w:rsid w:val="0073102E"/>
    <w:rsid w:val="007313DF"/>
    <w:rsid w:val="0073155A"/>
    <w:rsid w:val="0073156A"/>
    <w:rsid w:val="007315AD"/>
    <w:rsid w:val="00731A72"/>
    <w:rsid w:val="00731B85"/>
    <w:rsid w:val="00731BA8"/>
    <w:rsid w:val="00731F25"/>
    <w:rsid w:val="00732112"/>
    <w:rsid w:val="00732219"/>
    <w:rsid w:val="00732231"/>
    <w:rsid w:val="007322AE"/>
    <w:rsid w:val="0073245A"/>
    <w:rsid w:val="00732610"/>
    <w:rsid w:val="00732BCB"/>
    <w:rsid w:val="00732BD9"/>
    <w:rsid w:val="00732C47"/>
    <w:rsid w:val="00732E65"/>
    <w:rsid w:val="00732EC5"/>
    <w:rsid w:val="007333F2"/>
    <w:rsid w:val="007334A8"/>
    <w:rsid w:val="0073358F"/>
    <w:rsid w:val="00733607"/>
    <w:rsid w:val="00733620"/>
    <w:rsid w:val="007336C1"/>
    <w:rsid w:val="0073388A"/>
    <w:rsid w:val="007339A8"/>
    <w:rsid w:val="00733C65"/>
    <w:rsid w:val="00733F55"/>
    <w:rsid w:val="0073406C"/>
    <w:rsid w:val="007340F7"/>
    <w:rsid w:val="0073456D"/>
    <w:rsid w:val="0073477B"/>
    <w:rsid w:val="00734829"/>
    <w:rsid w:val="00734B27"/>
    <w:rsid w:val="00734B50"/>
    <w:rsid w:val="00734B6E"/>
    <w:rsid w:val="00734B8B"/>
    <w:rsid w:val="00734BC4"/>
    <w:rsid w:val="00734C71"/>
    <w:rsid w:val="00734D8E"/>
    <w:rsid w:val="00734F06"/>
    <w:rsid w:val="00734F52"/>
    <w:rsid w:val="00735213"/>
    <w:rsid w:val="00735669"/>
    <w:rsid w:val="00735680"/>
    <w:rsid w:val="007356F7"/>
    <w:rsid w:val="0073581A"/>
    <w:rsid w:val="007359D7"/>
    <w:rsid w:val="00735A75"/>
    <w:rsid w:val="00735B4D"/>
    <w:rsid w:val="00735CF2"/>
    <w:rsid w:val="00735F09"/>
    <w:rsid w:val="00736021"/>
    <w:rsid w:val="0073617F"/>
    <w:rsid w:val="00736222"/>
    <w:rsid w:val="007363DD"/>
    <w:rsid w:val="00736594"/>
    <w:rsid w:val="007366CC"/>
    <w:rsid w:val="007366FB"/>
    <w:rsid w:val="0073684C"/>
    <w:rsid w:val="007369A5"/>
    <w:rsid w:val="00736A6F"/>
    <w:rsid w:val="00736A87"/>
    <w:rsid w:val="00736DDF"/>
    <w:rsid w:val="00736E63"/>
    <w:rsid w:val="00737093"/>
    <w:rsid w:val="007371FB"/>
    <w:rsid w:val="00737239"/>
    <w:rsid w:val="00737294"/>
    <w:rsid w:val="007372A7"/>
    <w:rsid w:val="0073749F"/>
    <w:rsid w:val="0073757A"/>
    <w:rsid w:val="00737629"/>
    <w:rsid w:val="0073798C"/>
    <w:rsid w:val="00737B60"/>
    <w:rsid w:val="00737B88"/>
    <w:rsid w:val="00737BF4"/>
    <w:rsid w:val="00737DDD"/>
    <w:rsid w:val="00737DF7"/>
    <w:rsid w:val="00740148"/>
    <w:rsid w:val="00740236"/>
    <w:rsid w:val="00740248"/>
    <w:rsid w:val="00740366"/>
    <w:rsid w:val="00740617"/>
    <w:rsid w:val="0074073E"/>
    <w:rsid w:val="00740959"/>
    <w:rsid w:val="007409DA"/>
    <w:rsid w:val="00740C06"/>
    <w:rsid w:val="00740F05"/>
    <w:rsid w:val="007414BF"/>
    <w:rsid w:val="007414F3"/>
    <w:rsid w:val="007415B2"/>
    <w:rsid w:val="007416C3"/>
    <w:rsid w:val="00741786"/>
    <w:rsid w:val="0074199D"/>
    <w:rsid w:val="00741B03"/>
    <w:rsid w:val="00741B64"/>
    <w:rsid w:val="00741D99"/>
    <w:rsid w:val="00741F17"/>
    <w:rsid w:val="00742058"/>
    <w:rsid w:val="00742091"/>
    <w:rsid w:val="0074210E"/>
    <w:rsid w:val="00742110"/>
    <w:rsid w:val="007421D6"/>
    <w:rsid w:val="0074224D"/>
    <w:rsid w:val="007424CE"/>
    <w:rsid w:val="00742675"/>
    <w:rsid w:val="0074268C"/>
    <w:rsid w:val="00742868"/>
    <w:rsid w:val="007429EF"/>
    <w:rsid w:val="00742C2C"/>
    <w:rsid w:val="007431A5"/>
    <w:rsid w:val="007434AB"/>
    <w:rsid w:val="0074389C"/>
    <w:rsid w:val="0074396B"/>
    <w:rsid w:val="00743989"/>
    <w:rsid w:val="007439F8"/>
    <w:rsid w:val="00743A6E"/>
    <w:rsid w:val="00743A8E"/>
    <w:rsid w:val="00743A96"/>
    <w:rsid w:val="00743C33"/>
    <w:rsid w:val="00743CD3"/>
    <w:rsid w:val="00743F82"/>
    <w:rsid w:val="00744070"/>
    <w:rsid w:val="007440B3"/>
    <w:rsid w:val="00744138"/>
    <w:rsid w:val="0074415F"/>
    <w:rsid w:val="00744203"/>
    <w:rsid w:val="0074448F"/>
    <w:rsid w:val="00744495"/>
    <w:rsid w:val="007444E3"/>
    <w:rsid w:val="00744562"/>
    <w:rsid w:val="00744579"/>
    <w:rsid w:val="0074458E"/>
    <w:rsid w:val="00744608"/>
    <w:rsid w:val="0074468D"/>
    <w:rsid w:val="00744849"/>
    <w:rsid w:val="00744866"/>
    <w:rsid w:val="0074486F"/>
    <w:rsid w:val="00744C57"/>
    <w:rsid w:val="00744F2D"/>
    <w:rsid w:val="007452B6"/>
    <w:rsid w:val="00745402"/>
    <w:rsid w:val="0074540C"/>
    <w:rsid w:val="0074555E"/>
    <w:rsid w:val="00745695"/>
    <w:rsid w:val="007457EF"/>
    <w:rsid w:val="00745A05"/>
    <w:rsid w:val="00745B4D"/>
    <w:rsid w:val="00745BCF"/>
    <w:rsid w:val="00745D0A"/>
    <w:rsid w:val="00745E23"/>
    <w:rsid w:val="00746075"/>
    <w:rsid w:val="0074609A"/>
    <w:rsid w:val="00746236"/>
    <w:rsid w:val="00746253"/>
    <w:rsid w:val="00746291"/>
    <w:rsid w:val="007463F8"/>
    <w:rsid w:val="007464C0"/>
    <w:rsid w:val="007465F7"/>
    <w:rsid w:val="007467D9"/>
    <w:rsid w:val="00746842"/>
    <w:rsid w:val="007468D5"/>
    <w:rsid w:val="00746A17"/>
    <w:rsid w:val="00746A1F"/>
    <w:rsid w:val="00746A2C"/>
    <w:rsid w:val="00746AC7"/>
    <w:rsid w:val="00746AC9"/>
    <w:rsid w:val="00746E44"/>
    <w:rsid w:val="00746FA4"/>
    <w:rsid w:val="00746FC3"/>
    <w:rsid w:val="00747165"/>
    <w:rsid w:val="007472B7"/>
    <w:rsid w:val="00747897"/>
    <w:rsid w:val="00747A0A"/>
    <w:rsid w:val="00747B0B"/>
    <w:rsid w:val="00747FB1"/>
    <w:rsid w:val="00747FCB"/>
    <w:rsid w:val="0075057A"/>
    <w:rsid w:val="007508BA"/>
    <w:rsid w:val="00750A27"/>
    <w:rsid w:val="00750BAB"/>
    <w:rsid w:val="00750C1F"/>
    <w:rsid w:val="00750D15"/>
    <w:rsid w:val="00750D7F"/>
    <w:rsid w:val="00750D89"/>
    <w:rsid w:val="00750F81"/>
    <w:rsid w:val="0075101A"/>
    <w:rsid w:val="0075105C"/>
    <w:rsid w:val="00751150"/>
    <w:rsid w:val="00751192"/>
    <w:rsid w:val="00751212"/>
    <w:rsid w:val="0075125F"/>
    <w:rsid w:val="00751279"/>
    <w:rsid w:val="00751575"/>
    <w:rsid w:val="00751808"/>
    <w:rsid w:val="00751818"/>
    <w:rsid w:val="00751F55"/>
    <w:rsid w:val="00752107"/>
    <w:rsid w:val="0075211D"/>
    <w:rsid w:val="0075220B"/>
    <w:rsid w:val="0075242C"/>
    <w:rsid w:val="00752605"/>
    <w:rsid w:val="0075285B"/>
    <w:rsid w:val="0075297F"/>
    <w:rsid w:val="00752AD1"/>
    <w:rsid w:val="00752B49"/>
    <w:rsid w:val="00752BD1"/>
    <w:rsid w:val="00752C9E"/>
    <w:rsid w:val="00752D56"/>
    <w:rsid w:val="00752DB7"/>
    <w:rsid w:val="00752FE4"/>
    <w:rsid w:val="00753188"/>
    <w:rsid w:val="007531F1"/>
    <w:rsid w:val="007532D7"/>
    <w:rsid w:val="007533DE"/>
    <w:rsid w:val="0075358F"/>
    <w:rsid w:val="00753631"/>
    <w:rsid w:val="00753871"/>
    <w:rsid w:val="007539C2"/>
    <w:rsid w:val="00753A35"/>
    <w:rsid w:val="00753C9F"/>
    <w:rsid w:val="00753D1E"/>
    <w:rsid w:val="00753EE7"/>
    <w:rsid w:val="0075401D"/>
    <w:rsid w:val="0075454C"/>
    <w:rsid w:val="0075466B"/>
    <w:rsid w:val="00754830"/>
    <w:rsid w:val="007548D1"/>
    <w:rsid w:val="007548FA"/>
    <w:rsid w:val="007549BA"/>
    <w:rsid w:val="00754C0A"/>
    <w:rsid w:val="00754D01"/>
    <w:rsid w:val="00754D2C"/>
    <w:rsid w:val="00754EFF"/>
    <w:rsid w:val="00754F09"/>
    <w:rsid w:val="00755031"/>
    <w:rsid w:val="00755063"/>
    <w:rsid w:val="0075518F"/>
    <w:rsid w:val="00755285"/>
    <w:rsid w:val="00755335"/>
    <w:rsid w:val="007553EA"/>
    <w:rsid w:val="00755583"/>
    <w:rsid w:val="007556F8"/>
    <w:rsid w:val="0075588F"/>
    <w:rsid w:val="007559FE"/>
    <w:rsid w:val="00755A35"/>
    <w:rsid w:val="00755AB8"/>
    <w:rsid w:val="00755CB7"/>
    <w:rsid w:val="00755DB1"/>
    <w:rsid w:val="00755DF5"/>
    <w:rsid w:val="00756159"/>
    <w:rsid w:val="007561B2"/>
    <w:rsid w:val="00756245"/>
    <w:rsid w:val="00756275"/>
    <w:rsid w:val="007562F5"/>
    <w:rsid w:val="00756304"/>
    <w:rsid w:val="0075631E"/>
    <w:rsid w:val="007564C0"/>
    <w:rsid w:val="007566DE"/>
    <w:rsid w:val="00756944"/>
    <w:rsid w:val="007569B4"/>
    <w:rsid w:val="007569E1"/>
    <w:rsid w:val="00756AE1"/>
    <w:rsid w:val="00756B3C"/>
    <w:rsid w:val="00756CAC"/>
    <w:rsid w:val="00756E88"/>
    <w:rsid w:val="00756EFE"/>
    <w:rsid w:val="0075712A"/>
    <w:rsid w:val="00757317"/>
    <w:rsid w:val="007573F5"/>
    <w:rsid w:val="0075753E"/>
    <w:rsid w:val="0075768A"/>
    <w:rsid w:val="007576EE"/>
    <w:rsid w:val="00757711"/>
    <w:rsid w:val="0075772F"/>
    <w:rsid w:val="007578F1"/>
    <w:rsid w:val="007579C9"/>
    <w:rsid w:val="00757A04"/>
    <w:rsid w:val="00757A06"/>
    <w:rsid w:val="00757BDD"/>
    <w:rsid w:val="00757CB9"/>
    <w:rsid w:val="00757F62"/>
    <w:rsid w:val="00757F99"/>
    <w:rsid w:val="00757F9A"/>
    <w:rsid w:val="00760069"/>
    <w:rsid w:val="00760482"/>
    <w:rsid w:val="00760672"/>
    <w:rsid w:val="00760856"/>
    <w:rsid w:val="0076087C"/>
    <w:rsid w:val="0076092F"/>
    <w:rsid w:val="00760B4D"/>
    <w:rsid w:val="00760E16"/>
    <w:rsid w:val="00760F66"/>
    <w:rsid w:val="007610BD"/>
    <w:rsid w:val="007610D1"/>
    <w:rsid w:val="00761332"/>
    <w:rsid w:val="00761354"/>
    <w:rsid w:val="00761415"/>
    <w:rsid w:val="0076178D"/>
    <w:rsid w:val="00761A1F"/>
    <w:rsid w:val="00761B77"/>
    <w:rsid w:val="00761CEE"/>
    <w:rsid w:val="00761EAF"/>
    <w:rsid w:val="007620CC"/>
    <w:rsid w:val="00762308"/>
    <w:rsid w:val="00762361"/>
    <w:rsid w:val="007625C1"/>
    <w:rsid w:val="00762700"/>
    <w:rsid w:val="007628DE"/>
    <w:rsid w:val="00762B07"/>
    <w:rsid w:val="00763050"/>
    <w:rsid w:val="00763115"/>
    <w:rsid w:val="00763152"/>
    <w:rsid w:val="0076329C"/>
    <w:rsid w:val="0076346C"/>
    <w:rsid w:val="00763604"/>
    <w:rsid w:val="007636BB"/>
    <w:rsid w:val="007638F0"/>
    <w:rsid w:val="00763AE3"/>
    <w:rsid w:val="00763AF8"/>
    <w:rsid w:val="00763B1A"/>
    <w:rsid w:val="00763D79"/>
    <w:rsid w:val="00763DB5"/>
    <w:rsid w:val="00763E74"/>
    <w:rsid w:val="00763E7F"/>
    <w:rsid w:val="00763ED9"/>
    <w:rsid w:val="00763F85"/>
    <w:rsid w:val="0076411A"/>
    <w:rsid w:val="0076414D"/>
    <w:rsid w:val="00764212"/>
    <w:rsid w:val="00764218"/>
    <w:rsid w:val="0076426F"/>
    <w:rsid w:val="0076459E"/>
    <w:rsid w:val="00764640"/>
    <w:rsid w:val="00764686"/>
    <w:rsid w:val="00764765"/>
    <w:rsid w:val="00764787"/>
    <w:rsid w:val="00764B92"/>
    <w:rsid w:val="00764E6B"/>
    <w:rsid w:val="00764EC1"/>
    <w:rsid w:val="007650DC"/>
    <w:rsid w:val="007650EB"/>
    <w:rsid w:val="00765177"/>
    <w:rsid w:val="007653AC"/>
    <w:rsid w:val="0076540D"/>
    <w:rsid w:val="00765410"/>
    <w:rsid w:val="007656C6"/>
    <w:rsid w:val="007657FE"/>
    <w:rsid w:val="0076584E"/>
    <w:rsid w:val="00765A3E"/>
    <w:rsid w:val="00765AC2"/>
    <w:rsid w:val="00765BD9"/>
    <w:rsid w:val="00765BFE"/>
    <w:rsid w:val="007661A0"/>
    <w:rsid w:val="00766244"/>
    <w:rsid w:val="00766253"/>
    <w:rsid w:val="0076635B"/>
    <w:rsid w:val="00766433"/>
    <w:rsid w:val="007664D6"/>
    <w:rsid w:val="00766686"/>
    <w:rsid w:val="007667E3"/>
    <w:rsid w:val="00766AE4"/>
    <w:rsid w:val="00766B36"/>
    <w:rsid w:val="00766EBA"/>
    <w:rsid w:val="00766F3A"/>
    <w:rsid w:val="00766F76"/>
    <w:rsid w:val="00767129"/>
    <w:rsid w:val="00767186"/>
    <w:rsid w:val="00767219"/>
    <w:rsid w:val="00767335"/>
    <w:rsid w:val="007673CF"/>
    <w:rsid w:val="007674FD"/>
    <w:rsid w:val="007675E7"/>
    <w:rsid w:val="00767745"/>
    <w:rsid w:val="00767A2C"/>
    <w:rsid w:val="00767A99"/>
    <w:rsid w:val="00767B35"/>
    <w:rsid w:val="00767C40"/>
    <w:rsid w:val="00767D4E"/>
    <w:rsid w:val="00767D86"/>
    <w:rsid w:val="00767ED9"/>
    <w:rsid w:val="00767F14"/>
    <w:rsid w:val="00767F3F"/>
    <w:rsid w:val="00767FBC"/>
    <w:rsid w:val="00770025"/>
    <w:rsid w:val="00770149"/>
    <w:rsid w:val="007703D5"/>
    <w:rsid w:val="00770561"/>
    <w:rsid w:val="00770729"/>
    <w:rsid w:val="007707B4"/>
    <w:rsid w:val="007707CC"/>
    <w:rsid w:val="007707D0"/>
    <w:rsid w:val="00770DE1"/>
    <w:rsid w:val="00770E98"/>
    <w:rsid w:val="00770EA4"/>
    <w:rsid w:val="00770EAC"/>
    <w:rsid w:val="00770F6C"/>
    <w:rsid w:val="00771238"/>
    <w:rsid w:val="0077170D"/>
    <w:rsid w:val="00771751"/>
    <w:rsid w:val="0077176E"/>
    <w:rsid w:val="007717DF"/>
    <w:rsid w:val="0077186D"/>
    <w:rsid w:val="00771910"/>
    <w:rsid w:val="0077194A"/>
    <w:rsid w:val="00771A42"/>
    <w:rsid w:val="00771A49"/>
    <w:rsid w:val="00771A59"/>
    <w:rsid w:val="00771BE8"/>
    <w:rsid w:val="00771D8F"/>
    <w:rsid w:val="00771DEE"/>
    <w:rsid w:val="00771DF7"/>
    <w:rsid w:val="00771E86"/>
    <w:rsid w:val="00772307"/>
    <w:rsid w:val="0077234E"/>
    <w:rsid w:val="007724F1"/>
    <w:rsid w:val="0077255C"/>
    <w:rsid w:val="0077277E"/>
    <w:rsid w:val="00772814"/>
    <w:rsid w:val="007728A1"/>
    <w:rsid w:val="00772949"/>
    <w:rsid w:val="007729CA"/>
    <w:rsid w:val="00772B0E"/>
    <w:rsid w:val="00772D5C"/>
    <w:rsid w:val="00772FD0"/>
    <w:rsid w:val="00773119"/>
    <w:rsid w:val="00773158"/>
    <w:rsid w:val="00773258"/>
    <w:rsid w:val="007732AB"/>
    <w:rsid w:val="007737CF"/>
    <w:rsid w:val="0077385E"/>
    <w:rsid w:val="007738E9"/>
    <w:rsid w:val="0077396A"/>
    <w:rsid w:val="007739BE"/>
    <w:rsid w:val="007739C7"/>
    <w:rsid w:val="00773A46"/>
    <w:rsid w:val="00773B59"/>
    <w:rsid w:val="00773C4F"/>
    <w:rsid w:val="00773C87"/>
    <w:rsid w:val="00774030"/>
    <w:rsid w:val="00774337"/>
    <w:rsid w:val="00774442"/>
    <w:rsid w:val="007744FF"/>
    <w:rsid w:val="007745D1"/>
    <w:rsid w:val="0077464C"/>
    <w:rsid w:val="00774702"/>
    <w:rsid w:val="007747C3"/>
    <w:rsid w:val="00774878"/>
    <w:rsid w:val="00774AF4"/>
    <w:rsid w:val="00774D7B"/>
    <w:rsid w:val="00774ED2"/>
    <w:rsid w:val="00774F18"/>
    <w:rsid w:val="00774FA0"/>
    <w:rsid w:val="00775021"/>
    <w:rsid w:val="007751D2"/>
    <w:rsid w:val="0077528B"/>
    <w:rsid w:val="00775365"/>
    <w:rsid w:val="00775367"/>
    <w:rsid w:val="0077547C"/>
    <w:rsid w:val="007754F6"/>
    <w:rsid w:val="0077555D"/>
    <w:rsid w:val="00775658"/>
    <w:rsid w:val="00775685"/>
    <w:rsid w:val="00775730"/>
    <w:rsid w:val="00775819"/>
    <w:rsid w:val="00775848"/>
    <w:rsid w:val="00775866"/>
    <w:rsid w:val="00775871"/>
    <w:rsid w:val="007759F3"/>
    <w:rsid w:val="007759F6"/>
    <w:rsid w:val="00775C2C"/>
    <w:rsid w:val="00775C48"/>
    <w:rsid w:val="00775C77"/>
    <w:rsid w:val="00775ECB"/>
    <w:rsid w:val="00775FCF"/>
    <w:rsid w:val="00776202"/>
    <w:rsid w:val="00776582"/>
    <w:rsid w:val="00776788"/>
    <w:rsid w:val="00776930"/>
    <w:rsid w:val="00776BA1"/>
    <w:rsid w:val="00776C10"/>
    <w:rsid w:val="00776C18"/>
    <w:rsid w:val="00776D56"/>
    <w:rsid w:val="007771FF"/>
    <w:rsid w:val="00777594"/>
    <w:rsid w:val="0077778F"/>
    <w:rsid w:val="007778BC"/>
    <w:rsid w:val="00777A12"/>
    <w:rsid w:val="00777B17"/>
    <w:rsid w:val="00777B96"/>
    <w:rsid w:val="00777E10"/>
    <w:rsid w:val="00780022"/>
    <w:rsid w:val="00780188"/>
    <w:rsid w:val="0078054A"/>
    <w:rsid w:val="00780650"/>
    <w:rsid w:val="0078079D"/>
    <w:rsid w:val="00780982"/>
    <w:rsid w:val="00780C74"/>
    <w:rsid w:val="00780EFA"/>
    <w:rsid w:val="00781027"/>
    <w:rsid w:val="007811A9"/>
    <w:rsid w:val="00781503"/>
    <w:rsid w:val="00781790"/>
    <w:rsid w:val="00781884"/>
    <w:rsid w:val="00781DDC"/>
    <w:rsid w:val="00781E6D"/>
    <w:rsid w:val="00781F80"/>
    <w:rsid w:val="00782057"/>
    <w:rsid w:val="0078223D"/>
    <w:rsid w:val="007823A4"/>
    <w:rsid w:val="007823A7"/>
    <w:rsid w:val="00782549"/>
    <w:rsid w:val="007825B1"/>
    <w:rsid w:val="0078268C"/>
    <w:rsid w:val="00782756"/>
    <w:rsid w:val="00782DEE"/>
    <w:rsid w:val="00782E9E"/>
    <w:rsid w:val="007830BC"/>
    <w:rsid w:val="0078313C"/>
    <w:rsid w:val="00783153"/>
    <w:rsid w:val="00783222"/>
    <w:rsid w:val="007834F5"/>
    <w:rsid w:val="00783647"/>
    <w:rsid w:val="007837C8"/>
    <w:rsid w:val="007838B4"/>
    <w:rsid w:val="00783C30"/>
    <w:rsid w:val="00783D35"/>
    <w:rsid w:val="0078406F"/>
    <w:rsid w:val="007840D7"/>
    <w:rsid w:val="00784174"/>
    <w:rsid w:val="007842C5"/>
    <w:rsid w:val="00784341"/>
    <w:rsid w:val="00784443"/>
    <w:rsid w:val="0078470E"/>
    <w:rsid w:val="00784BBE"/>
    <w:rsid w:val="00784DED"/>
    <w:rsid w:val="00784FD7"/>
    <w:rsid w:val="00785056"/>
    <w:rsid w:val="007850C7"/>
    <w:rsid w:val="007852F7"/>
    <w:rsid w:val="00785377"/>
    <w:rsid w:val="007854D9"/>
    <w:rsid w:val="00785545"/>
    <w:rsid w:val="007856A4"/>
    <w:rsid w:val="00785703"/>
    <w:rsid w:val="00785801"/>
    <w:rsid w:val="00785B50"/>
    <w:rsid w:val="00785C92"/>
    <w:rsid w:val="00785DBB"/>
    <w:rsid w:val="00785E22"/>
    <w:rsid w:val="00785F5A"/>
    <w:rsid w:val="00786332"/>
    <w:rsid w:val="007865BF"/>
    <w:rsid w:val="007865C5"/>
    <w:rsid w:val="0078661E"/>
    <w:rsid w:val="00786690"/>
    <w:rsid w:val="00786999"/>
    <w:rsid w:val="007869D2"/>
    <w:rsid w:val="00786B3A"/>
    <w:rsid w:val="00786BBE"/>
    <w:rsid w:val="00786D35"/>
    <w:rsid w:val="00786DC9"/>
    <w:rsid w:val="00786ED9"/>
    <w:rsid w:val="00786EFE"/>
    <w:rsid w:val="00786F38"/>
    <w:rsid w:val="00787594"/>
    <w:rsid w:val="007875B7"/>
    <w:rsid w:val="007876AE"/>
    <w:rsid w:val="0078772F"/>
    <w:rsid w:val="0078774E"/>
    <w:rsid w:val="0078775F"/>
    <w:rsid w:val="00787939"/>
    <w:rsid w:val="00787B23"/>
    <w:rsid w:val="00787BB4"/>
    <w:rsid w:val="00787C20"/>
    <w:rsid w:val="00787D11"/>
    <w:rsid w:val="00787F0E"/>
    <w:rsid w:val="00787F9E"/>
    <w:rsid w:val="00787FDA"/>
    <w:rsid w:val="007900E6"/>
    <w:rsid w:val="00790100"/>
    <w:rsid w:val="007903F1"/>
    <w:rsid w:val="007906A2"/>
    <w:rsid w:val="007906C0"/>
    <w:rsid w:val="00790746"/>
    <w:rsid w:val="0079080E"/>
    <w:rsid w:val="00790B99"/>
    <w:rsid w:val="00790D25"/>
    <w:rsid w:val="00790D55"/>
    <w:rsid w:val="00790DEE"/>
    <w:rsid w:val="00790E83"/>
    <w:rsid w:val="0079116E"/>
    <w:rsid w:val="00791280"/>
    <w:rsid w:val="00791301"/>
    <w:rsid w:val="00791375"/>
    <w:rsid w:val="007914BA"/>
    <w:rsid w:val="00791511"/>
    <w:rsid w:val="007915E5"/>
    <w:rsid w:val="007917C2"/>
    <w:rsid w:val="0079183A"/>
    <w:rsid w:val="007918D3"/>
    <w:rsid w:val="00791916"/>
    <w:rsid w:val="00792008"/>
    <w:rsid w:val="007920C6"/>
    <w:rsid w:val="00792173"/>
    <w:rsid w:val="007924E8"/>
    <w:rsid w:val="007925A2"/>
    <w:rsid w:val="007927C9"/>
    <w:rsid w:val="00792883"/>
    <w:rsid w:val="00792A26"/>
    <w:rsid w:val="00792A79"/>
    <w:rsid w:val="00792AE7"/>
    <w:rsid w:val="00792AEA"/>
    <w:rsid w:val="00792B41"/>
    <w:rsid w:val="00792C2D"/>
    <w:rsid w:val="00792C39"/>
    <w:rsid w:val="00792C47"/>
    <w:rsid w:val="00792C98"/>
    <w:rsid w:val="00792EA7"/>
    <w:rsid w:val="00792FF2"/>
    <w:rsid w:val="00793175"/>
    <w:rsid w:val="0079328D"/>
    <w:rsid w:val="007933F5"/>
    <w:rsid w:val="0079354A"/>
    <w:rsid w:val="00793557"/>
    <w:rsid w:val="0079361E"/>
    <w:rsid w:val="0079368D"/>
    <w:rsid w:val="00793706"/>
    <w:rsid w:val="0079381F"/>
    <w:rsid w:val="007938A2"/>
    <w:rsid w:val="007938A7"/>
    <w:rsid w:val="00793B18"/>
    <w:rsid w:val="00793C71"/>
    <w:rsid w:val="00793D15"/>
    <w:rsid w:val="00793D35"/>
    <w:rsid w:val="007941EA"/>
    <w:rsid w:val="00794233"/>
    <w:rsid w:val="00794389"/>
    <w:rsid w:val="007943A3"/>
    <w:rsid w:val="007943B7"/>
    <w:rsid w:val="007943E2"/>
    <w:rsid w:val="007947A3"/>
    <w:rsid w:val="007947DD"/>
    <w:rsid w:val="00794814"/>
    <w:rsid w:val="0079488A"/>
    <w:rsid w:val="007949CA"/>
    <w:rsid w:val="00794BE5"/>
    <w:rsid w:val="00794D6A"/>
    <w:rsid w:val="00795011"/>
    <w:rsid w:val="00795156"/>
    <w:rsid w:val="007951CD"/>
    <w:rsid w:val="00795273"/>
    <w:rsid w:val="0079550D"/>
    <w:rsid w:val="00795712"/>
    <w:rsid w:val="0079590A"/>
    <w:rsid w:val="00795CD8"/>
    <w:rsid w:val="00795E6E"/>
    <w:rsid w:val="00795E74"/>
    <w:rsid w:val="00795EA7"/>
    <w:rsid w:val="0079608A"/>
    <w:rsid w:val="007960AC"/>
    <w:rsid w:val="00796190"/>
    <w:rsid w:val="007962D6"/>
    <w:rsid w:val="007963E8"/>
    <w:rsid w:val="00796504"/>
    <w:rsid w:val="007966DC"/>
    <w:rsid w:val="007966F9"/>
    <w:rsid w:val="00796791"/>
    <w:rsid w:val="0079693B"/>
    <w:rsid w:val="00796992"/>
    <w:rsid w:val="00796A3D"/>
    <w:rsid w:val="00796B0F"/>
    <w:rsid w:val="00796BD7"/>
    <w:rsid w:val="00796C8F"/>
    <w:rsid w:val="00797024"/>
    <w:rsid w:val="00797057"/>
    <w:rsid w:val="00797095"/>
    <w:rsid w:val="007971E6"/>
    <w:rsid w:val="0079734C"/>
    <w:rsid w:val="00797543"/>
    <w:rsid w:val="0079755A"/>
    <w:rsid w:val="0079781F"/>
    <w:rsid w:val="00797922"/>
    <w:rsid w:val="00797CA6"/>
    <w:rsid w:val="007A03EF"/>
    <w:rsid w:val="007A044C"/>
    <w:rsid w:val="007A04A5"/>
    <w:rsid w:val="007A04B2"/>
    <w:rsid w:val="007A0543"/>
    <w:rsid w:val="007A0623"/>
    <w:rsid w:val="007A063C"/>
    <w:rsid w:val="007A0778"/>
    <w:rsid w:val="007A07DD"/>
    <w:rsid w:val="007A0891"/>
    <w:rsid w:val="007A092F"/>
    <w:rsid w:val="007A0AFA"/>
    <w:rsid w:val="007A0DAB"/>
    <w:rsid w:val="007A0EB9"/>
    <w:rsid w:val="007A0F58"/>
    <w:rsid w:val="007A1070"/>
    <w:rsid w:val="007A15C6"/>
    <w:rsid w:val="007A1600"/>
    <w:rsid w:val="007A161E"/>
    <w:rsid w:val="007A16BA"/>
    <w:rsid w:val="007A1741"/>
    <w:rsid w:val="007A17C7"/>
    <w:rsid w:val="007A17D0"/>
    <w:rsid w:val="007A1A03"/>
    <w:rsid w:val="007A1B8E"/>
    <w:rsid w:val="007A1BA8"/>
    <w:rsid w:val="007A1C06"/>
    <w:rsid w:val="007A1D56"/>
    <w:rsid w:val="007A1D6F"/>
    <w:rsid w:val="007A1E73"/>
    <w:rsid w:val="007A2040"/>
    <w:rsid w:val="007A2164"/>
    <w:rsid w:val="007A2192"/>
    <w:rsid w:val="007A21A9"/>
    <w:rsid w:val="007A22A6"/>
    <w:rsid w:val="007A23CB"/>
    <w:rsid w:val="007A2535"/>
    <w:rsid w:val="007A25DB"/>
    <w:rsid w:val="007A2906"/>
    <w:rsid w:val="007A2909"/>
    <w:rsid w:val="007A2979"/>
    <w:rsid w:val="007A2E45"/>
    <w:rsid w:val="007A2F6D"/>
    <w:rsid w:val="007A3070"/>
    <w:rsid w:val="007A313C"/>
    <w:rsid w:val="007A3299"/>
    <w:rsid w:val="007A3307"/>
    <w:rsid w:val="007A3551"/>
    <w:rsid w:val="007A358B"/>
    <w:rsid w:val="007A35ED"/>
    <w:rsid w:val="007A3776"/>
    <w:rsid w:val="007A3797"/>
    <w:rsid w:val="007A380F"/>
    <w:rsid w:val="007A3849"/>
    <w:rsid w:val="007A38F2"/>
    <w:rsid w:val="007A39F5"/>
    <w:rsid w:val="007A3AB4"/>
    <w:rsid w:val="007A3B37"/>
    <w:rsid w:val="007A3B45"/>
    <w:rsid w:val="007A3BFE"/>
    <w:rsid w:val="007A3C37"/>
    <w:rsid w:val="007A3D8B"/>
    <w:rsid w:val="007A41FF"/>
    <w:rsid w:val="007A431C"/>
    <w:rsid w:val="007A44A7"/>
    <w:rsid w:val="007A44D5"/>
    <w:rsid w:val="007A468B"/>
    <w:rsid w:val="007A4752"/>
    <w:rsid w:val="007A4ACD"/>
    <w:rsid w:val="007A4B54"/>
    <w:rsid w:val="007A4C14"/>
    <w:rsid w:val="007A4C29"/>
    <w:rsid w:val="007A4EB7"/>
    <w:rsid w:val="007A4EFE"/>
    <w:rsid w:val="007A4F78"/>
    <w:rsid w:val="007A4FCF"/>
    <w:rsid w:val="007A4FF7"/>
    <w:rsid w:val="007A50E5"/>
    <w:rsid w:val="007A5209"/>
    <w:rsid w:val="007A529A"/>
    <w:rsid w:val="007A5377"/>
    <w:rsid w:val="007A5458"/>
    <w:rsid w:val="007A5576"/>
    <w:rsid w:val="007A56A5"/>
    <w:rsid w:val="007A58C6"/>
    <w:rsid w:val="007A5B18"/>
    <w:rsid w:val="007A5C1C"/>
    <w:rsid w:val="007A5D81"/>
    <w:rsid w:val="007A5EC7"/>
    <w:rsid w:val="007A5F1D"/>
    <w:rsid w:val="007A5FFF"/>
    <w:rsid w:val="007A607E"/>
    <w:rsid w:val="007A616F"/>
    <w:rsid w:val="007A643E"/>
    <w:rsid w:val="007A646C"/>
    <w:rsid w:val="007A648C"/>
    <w:rsid w:val="007A654C"/>
    <w:rsid w:val="007A6597"/>
    <w:rsid w:val="007A67CE"/>
    <w:rsid w:val="007A6ACC"/>
    <w:rsid w:val="007A6AED"/>
    <w:rsid w:val="007A6C92"/>
    <w:rsid w:val="007A6EB5"/>
    <w:rsid w:val="007A6EB6"/>
    <w:rsid w:val="007A73D8"/>
    <w:rsid w:val="007A73DC"/>
    <w:rsid w:val="007A74E3"/>
    <w:rsid w:val="007A75AC"/>
    <w:rsid w:val="007A763F"/>
    <w:rsid w:val="007A776E"/>
    <w:rsid w:val="007A78AC"/>
    <w:rsid w:val="007A7A61"/>
    <w:rsid w:val="007A7AAE"/>
    <w:rsid w:val="007A7AB5"/>
    <w:rsid w:val="007A7B5B"/>
    <w:rsid w:val="007A7D9A"/>
    <w:rsid w:val="007A7F5A"/>
    <w:rsid w:val="007A7FD7"/>
    <w:rsid w:val="007B0054"/>
    <w:rsid w:val="007B006D"/>
    <w:rsid w:val="007B00F8"/>
    <w:rsid w:val="007B0238"/>
    <w:rsid w:val="007B02E2"/>
    <w:rsid w:val="007B0335"/>
    <w:rsid w:val="007B03F5"/>
    <w:rsid w:val="007B051B"/>
    <w:rsid w:val="007B0560"/>
    <w:rsid w:val="007B0576"/>
    <w:rsid w:val="007B058D"/>
    <w:rsid w:val="007B0623"/>
    <w:rsid w:val="007B067C"/>
    <w:rsid w:val="007B07EA"/>
    <w:rsid w:val="007B0957"/>
    <w:rsid w:val="007B09E4"/>
    <w:rsid w:val="007B0BA9"/>
    <w:rsid w:val="007B0BBC"/>
    <w:rsid w:val="007B0BCC"/>
    <w:rsid w:val="007B0C9C"/>
    <w:rsid w:val="007B1014"/>
    <w:rsid w:val="007B1193"/>
    <w:rsid w:val="007B154E"/>
    <w:rsid w:val="007B1563"/>
    <w:rsid w:val="007B156A"/>
    <w:rsid w:val="007B1789"/>
    <w:rsid w:val="007B17F3"/>
    <w:rsid w:val="007B1AEA"/>
    <w:rsid w:val="007B1B3C"/>
    <w:rsid w:val="007B1D0B"/>
    <w:rsid w:val="007B1D7A"/>
    <w:rsid w:val="007B1EB5"/>
    <w:rsid w:val="007B1F68"/>
    <w:rsid w:val="007B22D5"/>
    <w:rsid w:val="007B2340"/>
    <w:rsid w:val="007B26A6"/>
    <w:rsid w:val="007B2718"/>
    <w:rsid w:val="007B288B"/>
    <w:rsid w:val="007B2947"/>
    <w:rsid w:val="007B2E5F"/>
    <w:rsid w:val="007B2E76"/>
    <w:rsid w:val="007B2EBC"/>
    <w:rsid w:val="007B3047"/>
    <w:rsid w:val="007B3436"/>
    <w:rsid w:val="007B345C"/>
    <w:rsid w:val="007B34C5"/>
    <w:rsid w:val="007B35ED"/>
    <w:rsid w:val="007B36C3"/>
    <w:rsid w:val="007B3813"/>
    <w:rsid w:val="007B3930"/>
    <w:rsid w:val="007B3A98"/>
    <w:rsid w:val="007B3BBF"/>
    <w:rsid w:val="007B3E24"/>
    <w:rsid w:val="007B3F84"/>
    <w:rsid w:val="007B40BE"/>
    <w:rsid w:val="007B41E4"/>
    <w:rsid w:val="007B4230"/>
    <w:rsid w:val="007B4273"/>
    <w:rsid w:val="007B42B7"/>
    <w:rsid w:val="007B439B"/>
    <w:rsid w:val="007B43DF"/>
    <w:rsid w:val="007B4784"/>
    <w:rsid w:val="007B4853"/>
    <w:rsid w:val="007B4A0D"/>
    <w:rsid w:val="007B4ABC"/>
    <w:rsid w:val="007B4B6B"/>
    <w:rsid w:val="007B4C49"/>
    <w:rsid w:val="007B4C4C"/>
    <w:rsid w:val="007B4CBD"/>
    <w:rsid w:val="007B4DFA"/>
    <w:rsid w:val="007B4FBE"/>
    <w:rsid w:val="007B50DB"/>
    <w:rsid w:val="007B5107"/>
    <w:rsid w:val="007B51B3"/>
    <w:rsid w:val="007B5612"/>
    <w:rsid w:val="007B5777"/>
    <w:rsid w:val="007B583E"/>
    <w:rsid w:val="007B59B2"/>
    <w:rsid w:val="007B5ACF"/>
    <w:rsid w:val="007B5BE9"/>
    <w:rsid w:val="007B6065"/>
    <w:rsid w:val="007B6124"/>
    <w:rsid w:val="007B61C3"/>
    <w:rsid w:val="007B623A"/>
    <w:rsid w:val="007B64BE"/>
    <w:rsid w:val="007B65C0"/>
    <w:rsid w:val="007B65F3"/>
    <w:rsid w:val="007B6604"/>
    <w:rsid w:val="007B6644"/>
    <w:rsid w:val="007B69F1"/>
    <w:rsid w:val="007B6A20"/>
    <w:rsid w:val="007B6C38"/>
    <w:rsid w:val="007B6D14"/>
    <w:rsid w:val="007B6D18"/>
    <w:rsid w:val="007B6D86"/>
    <w:rsid w:val="007B6D91"/>
    <w:rsid w:val="007B6E81"/>
    <w:rsid w:val="007B71D2"/>
    <w:rsid w:val="007B71ED"/>
    <w:rsid w:val="007B7206"/>
    <w:rsid w:val="007B7218"/>
    <w:rsid w:val="007B72C9"/>
    <w:rsid w:val="007B7385"/>
    <w:rsid w:val="007B740A"/>
    <w:rsid w:val="007B7480"/>
    <w:rsid w:val="007B74F2"/>
    <w:rsid w:val="007B762B"/>
    <w:rsid w:val="007B7778"/>
    <w:rsid w:val="007B778E"/>
    <w:rsid w:val="007B792D"/>
    <w:rsid w:val="007B7E05"/>
    <w:rsid w:val="007B7F38"/>
    <w:rsid w:val="007C019B"/>
    <w:rsid w:val="007C0249"/>
    <w:rsid w:val="007C02C5"/>
    <w:rsid w:val="007C04F1"/>
    <w:rsid w:val="007C051A"/>
    <w:rsid w:val="007C067E"/>
    <w:rsid w:val="007C0796"/>
    <w:rsid w:val="007C0875"/>
    <w:rsid w:val="007C0A21"/>
    <w:rsid w:val="007C0B79"/>
    <w:rsid w:val="007C0BDD"/>
    <w:rsid w:val="007C0E31"/>
    <w:rsid w:val="007C0E42"/>
    <w:rsid w:val="007C10A2"/>
    <w:rsid w:val="007C12A3"/>
    <w:rsid w:val="007C133E"/>
    <w:rsid w:val="007C13EF"/>
    <w:rsid w:val="007C19FD"/>
    <w:rsid w:val="007C1A6F"/>
    <w:rsid w:val="007C1B04"/>
    <w:rsid w:val="007C1B7E"/>
    <w:rsid w:val="007C1E98"/>
    <w:rsid w:val="007C1F50"/>
    <w:rsid w:val="007C1F9D"/>
    <w:rsid w:val="007C1FE1"/>
    <w:rsid w:val="007C22F5"/>
    <w:rsid w:val="007C231D"/>
    <w:rsid w:val="007C2368"/>
    <w:rsid w:val="007C2663"/>
    <w:rsid w:val="007C2666"/>
    <w:rsid w:val="007C302B"/>
    <w:rsid w:val="007C32CE"/>
    <w:rsid w:val="007C32D1"/>
    <w:rsid w:val="007C33E8"/>
    <w:rsid w:val="007C34B3"/>
    <w:rsid w:val="007C34E1"/>
    <w:rsid w:val="007C375D"/>
    <w:rsid w:val="007C3A57"/>
    <w:rsid w:val="007C3A65"/>
    <w:rsid w:val="007C3A6D"/>
    <w:rsid w:val="007C3A75"/>
    <w:rsid w:val="007C3B04"/>
    <w:rsid w:val="007C3B2E"/>
    <w:rsid w:val="007C3D98"/>
    <w:rsid w:val="007C3E32"/>
    <w:rsid w:val="007C3EA5"/>
    <w:rsid w:val="007C3F56"/>
    <w:rsid w:val="007C3F9B"/>
    <w:rsid w:val="007C3FE7"/>
    <w:rsid w:val="007C40E3"/>
    <w:rsid w:val="007C43C9"/>
    <w:rsid w:val="007C442B"/>
    <w:rsid w:val="007C44B0"/>
    <w:rsid w:val="007C466C"/>
    <w:rsid w:val="007C48FD"/>
    <w:rsid w:val="007C4B01"/>
    <w:rsid w:val="007C4B10"/>
    <w:rsid w:val="007C4B7D"/>
    <w:rsid w:val="007C4BF5"/>
    <w:rsid w:val="007C4E77"/>
    <w:rsid w:val="007C4E81"/>
    <w:rsid w:val="007C4E95"/>
    <w:rsid w:val="007C4F47"/>
    <w:rsid w:val="007C510B"/>
    <w:rsid w:val="007C5476"/>
    <w:rsid w:val="007C5581"/>
    <w:rsid w:val="007C5863"/>
    <w:rsid w:val="007C5A4F"/>
    <w:rsid w:val="007C5AAF"/>
    <w:rsid w:val="007C5B22"/>
    <w:rsid w:val="007C5DB4"/>
    <w:rsid w:val="007C5E60"/>
    <w:rsid w:val="007C6169"/>
    <w:rsid w:val="007C6226"/>
    <w:rsid w:val="007C6434"/>
    <w:rsid w:val="007C645D"/>
    <w:rsid w:val="007C64A0"/>
    <w:rsid w:val="007C66B7"/>
    <w:rsid w:val="007C69DF"/>
    <w:rsid w:val="007C6A5A"/>
    <w:rsid w:val="007C6D84"/>
    <w:rsid w:val="007C6EE5"/>
    <w:rsid w:val="007C6F46"/>
    <w:rsid w:val="007C6FA2"/>
    <w:rsid w:val="007C7270"/>
    <w:rsid w:val="007C7576"/>
    <w:rsid w:val="007C76DA"/>
    <w:rsid w:val="007C7734"/>
    <w:rsid w:val="007C78F0"/>
    <w:rsid w:val="007C7A25"/>
    <w:rsid w:val="007C7A43"/>
    <w:rsid w:val="007C7D3D"/>
    <w:rsid w:val="007C7E79"/>
    <w:rsid w:val="007C7F05"/>
    <w:rsid w:val="007C7F30"/>
    <w:rsid w:val="007C7F3B"/>
    <w:rsid w:val="007D0158"/>
    <w:rsid w:val="007D020E"/>
    <w:rsid w:val="007D02AB"/>
    <w:rsid w:val="007D031C"/>
    <w:rsid w:val="007D032A"/>
    <w:rsid w:val="007D0475"/>
    <w:rsid w:val="007D055D"/>
    <w:rsid w:val="007D0699"/>
    <w:rsid w:val="007D06E7"/>
    <w:rsid w:val="007D076C"/>
    <w:rsid w:val="007D0825"/>
    <w:rsid w:val="007D08F8"/>
    <w:rsid w:val="007D096A"/>
    <w:rsid w:val="007D0980"/>
    <w:rsid w:val="007D0A93"/>
    <w:rsid w:val="007D0B1F"/>
    <w:rsid w:val="007D0C2D"/>
    <w:rsid w:val="007D0C5B"/>
    <w:rsid w:val="007D0EF6"/>
    <w:rsid w:val="007D1048"/>
    <w:rsid w:val="007D10A5"/>
    <w:rsid w:val="007D12A8"/>
    <w:rsid w:val="007D1323"/>
    <w:rsid w:val="007D13E4"/>
    <w:rsid w:val="007D1CD6"/>
    <w:rsid w:val="007D1D0D"/>
    <w:rsid w:val="007D1F99"/>
    <w:rsid w:val="007D22E4"/>
    <w:rsid w:val="007D2358"/>
    <w:rsid w:val="007D23D9"/>
    <w:rsid w:val="007D2455"/>
    <w:rsid w:val="007D253E"/>
    <w:rsid w:val="007D2777"/>
    <w:rsid w:val="007D2797"/>
    <w:rsid w:val="007D2816"/>
    <w:rsid w:val="007D2836"/>
    <w:rsid w:val="007D2BD7"/>
    <w:rsid w:val="007D2BE9"/>
    <w:rsid w:val="007D2C98"/>
    <w:rsid w:val="007D2CD8"/>
    <w:rsid w:val="007D2D87"/>
    <w:rsid w:val="007D2F15"/>
    <w:rsid w:val="007D30F4"/>
    <w:rsid w:val="007D3197"/>
    <w:rsid w:val="007D35B9"/>
    <w:rsid w:val="007D3659"/>
    <w:rsid w:val="007D36A8"/>
    <w:rsid w:val="007D38F4"/>
    <w:rsid w:val="007D3913"/>
    <w:rsid w:val="007D3966"/>
    <w:rsid w:val="007D3A0B"/>
    <w:rsid w:val="007D3C0A"/>
    <w:rsid w:val="007D3C2D"/>
    <w:rsid w:val="007D3CFB"/>
    <w:rsid w:val="007D3D4A"/>
    <w:rsid w:val="007D3DB4"/>
    <w:rsid w:val="007D3E53"/>
    <w:rsid w:val="007D3E7C"/>
    <w:rsid w:val="007D410C"/>
    <w:rsid w:val="007D4116"/>
    <w:rsid w:val="007D42BC"/>
    <w:rsid w:val="007D44DD"/>
    <w:rsid w:val="007D46C8"/>
    <w:rsid w:val="007D46E6"/>
    <w:rsid w:val="007D4954"/>
    <w:rsid w:val="007D49B3"/>
    <w:rsid w:val="007D4B62"/>
    <w:rsid w:val="007D4CC3"/>
    <w:rsid w:val="007D4D4D"/>
    <w:rsid w:val="007D4DB2"/>
    <w:rsid w:val="007D4DD3"/>
    <w:rsid w:val="007D51D1"/>
    <w:rsid w:val="007D57CF"/>
    <w:rsid w:val="007D59CA"/>
    <w:rsid w:val="007D5ACC"/>
    <w:rsid w:val="007D5B27"/>
    <w:rsid w:val="007D5DF0"/>
    <w:rsid w:val="007D6049"/>
    <w:rsid w:val="007D6274"/>
    <w:rsid w:val="007D6280"/>
    <w:rsid w:val="007D661D"/>
    <w:rsid w:val="007D66A6"/>
    <w:rsid w:val="007D673C"/>
    <w:rsid w:val="007D6747"/>
    <w:rsid w:val="007D674B"/>
    <w:rsid w:val="007D6872"/>
    <w:rsid w:val="007D6937"/>
    <w:rsid w:val="007D6B39"/>
    <w:rsid w:val="007D6C94"/>
    <w:rsid w:val="007D6E84"/>
    <w:rsid w:val="007D6FD6"/>
    <w:rsid w:val="007D71DB"/>
    <w:rsid w:val="007D71F5"/>
    <w:rsid w:val="007D775C"/>
    <w:rsid w:val="007D781B"/>
    <w:rsid w:val="007D7932"/>
    <w:rsid w:val="007D7AA2"/>
    <w:rsid w:val="007D7EEC"/>
    <w:rsid w:val="007E00FF"/>
    <w:rsid w:val="007E02F9"/>
    <w:rsid w:val="007E0317"/>
    <w:rsid w:val="007E050D"/>
    <w:rsid w:val="007E0627"/>
    <w:rsid w:val="007E06A0"/>
    <w:rsid w:val="007E07A0"/>
    <w:rsid w:val="007E0AB4"/>
    <w:rsid w:val="007E0B66"/>
    <w:rsid w:val="007E0B8D"/>
    <w:rsid w:val="007E0C99"/>
    <w:rsid w:val="007E0C9E"/>
    <w:rsid w:val="007E0D4A"/>
    <w:rsid w:val="007E0D6E"/>
    <w:rsid w:val="007E0DC6"/>
    <w:rsid w:val="007E0EBA"/>
    <w:rsid w:val="007E1316"/>
    <w:rsid w:val="007E14AB"/>
    <w:rsid w:val="007E16DA"/>
    <w:rsid w:val="007E171C"/>
    <w:rsid w:val="007E1721"/>
    <w:rsid w:val="007E1ACC"/>
    <w:rsid w:val="007E1CF2"/>
    <w:rsid w:val="007E1D27"/>
    <w:rsid w:val="007E1E60"/>
    <w:rsid w:val="007E227E"/>
    <w:rsid w:val="007E22B1"/>
    <w:rsid w:val="007E23F0"/>
    <w:rsid w:val="007E23F9"/>
    <w:rsid w:val="007E2438"/>
    <w:rsid w:val="007E2679"/>
    <w:rsid w:val="007E287A"/>
    <w:rsid w:val="007E28F2"/>
    <w:rsid w:val="007E294F"/>
    <w:rsid w:val="007E2D50"/>
    <w:rsid w:val="007E301A"/>
    <w:rsid w:val="007E3024"/>
    <w:rsid w:val="007E308B"/>
    <w:rsid w:val="007E310A"/>
    <w:rsid w:val="007E321E"/>
    <w:rsid w:val="007E339D"/>
    <w:rsid w:val="007E3467"/>
    <w:rsid w:val="007E3483"/>
    <w:rsid w:val="007E364F"/>
    <w:rsid w:val="007E390E"/>
    <w:rsid w:val="007E3972"/>
    <w:rsid w:val="007E39BC"/>
    <w:rsid w:val="007E3B77"/>
    <w:rsid w:val="007E3BAA"/>
    <w:rsid w:val="007E3DD0"/>
    <w:rsid w:val="007E3EBA"/>
    <w:rsid w:val="007E43E2"/>
    <w:rsid w:val="007E44FF"/>
    <w:rsid w:val="007E4779"/>
    <w:rsid w:val="007E4786"/>
    <w:rsid w:val="007E48FE"/>
    <w:rsid w:val="007E492A"/>
    <w:rsid w:val="007E4945"/>
    <w:rsid w:val="007E4989"/>
    <w:rsid w:val="007E4A2A"/>
    <w:rsid w:val="007E4A4F"/>
    <w:rsid w:val="007E4AA5"/>
    <w:rsid w:val="007E4B2B"/>
    <w:rsid w:val="007E4C93"/>
    <w:rsid w:val="007E4CAA"/>
    <w:rsid w:val="007E4D20"/>
    <w:rsid w:val="007E4DD6"/>
    <w:rsid w:val="007E4E11"/>
    <w:rsid w:val="007E4E61"/>
    <w:rsid w:val="007E4F0B"/>
    <w:rsid w:val="007E4F95"/>
    <w:rsid w:val="007E50F5"/>
    <w:rsid w:val="007E53A0"/>
    <w:rsid w:val="007E5641"/>
    <w:rsid w:val="007E5666"/>
    <w:rsid w:val="007E56CD"/>
    <w:rsid w:val="007E56EB"/>
    <w:rsid w:val="007E570A"/>
    <w:rsid w:val="007E573F"/>
    <w:rsid w:val="007E5913"/>
    <w:rsid w:val="007E5990"/>
    <w:rsid w:val="007E5A7E"/>
    <w:rsid w:val="007E5AC0"/>
    <w:rsid w:val="007E5C80"/>
    <w:rsid w:val="007E5CA4"/>
    <w:rsid w:val="007E61A4"/>
    <w:rsid w:val="007E63C3"/>
    <w:rsid w:val="007E645D"/>
    <w:rsid w:val="007E655A"/>
    <w:rsid w:val="007E6661"/>
    <w:rsid w:val="007E66A2"/>
    <w:rsid w:val="007E66EE"/>
    <w:rsid w:val="007E6756"/>
    <w:rsid w:val="007E67FF"/>
    <w:rsid w:val="007E68E0"/>
    <w:rsid w:val="007E6A7A"/>
    <w:rsid w:val="007E6B06"/>
    <w:rsid w:val="007E6C00"/>
    <w:rsid w:val="007E6D97"/>
    <w:rsid w:val="007E6F6A"/>
    <w:rsid w:val="007E6F6E"/>
    <w:rsid w:val="007E6FD2"/>
    <w:rsid w:val="007E7085"/>
    <w:rsid w:val="007E70A4"/>
    <w:rsid w:val="007E7179"/>
    <w:rsid w:val="007E71FA"/>
    <w:rsid w:val="007E7205"/>
    <w:rsid w:val="007E7232"/>
    <w:rsid w:val="007E7286"/>
    <w:rsid w:val="007E73CF"/>
    <w:rsid w:val="007E74DA"/>
    <w:rsid w:val="007E74F9"/>
    <w:rsid w:val="007E7562"/>
    <w:rsid w:val="007E7843"/>
    <w:rsid w:val="007E7A22"/>
    <w:rsid w:val="007E7B62"/>
    <w:rsid w:val="007E7B75"/>
    <w:rsid w:val="007E7C21"/>
    <w:rsid w:val="007E7DA9"/>
    <w:rsid w:val="007E7E00"/>
    <w:rsid w:val="007E7E53"/>
    <w:rsid w:val="007E7F48"/>
    <w:rsid w:val="007E7FBA"/>
    <w:rsid w:val="007F007B"/>
    <w:rsid w:val="007F014A"/>
    <w:rsid w:val="007F031B"/>
    <w:rsid w:val="007F04B4"/>
    <w:rsid w:val="007F0660"/>
    <w:rsid w:val="007F06AE"/>
    <w:rsid w:val="007F06DB"/>
    <w:rsid w:val="007F0732"/>
    <w:rsid w:val="007F08FC"/>
    <w:rsid w:val="007F0D03"/>
    <w:rsid w:val="007F0D10"/>
    <w:rsid w:val="007F0D86"/>
    <w:rsid w:val="007F0DF5"/>
    <w:rsid w:val="007F0E8B"/>
    <w:rsid w:val="007F0EA9"/>
    <w:rsid w:val="007F0EBC"/>
    <w:rsid w:val="007F0F79"/>
    <w:rsid w:val="007F0FAE"/>
    <w:rsid w:val="007F0FE6"/>
    <w:rsid w:val="007F1183"/>
    <w:rsid w:val="007F118A"/>
    <w:rsid w:val="007F13AB"/>
    <w:rsid w:val="007F1723"/>
    <w:rsid w:val="007F177D"/>
    <w:rsid w:val="007F19C2"/>
    <w:rsid w:val="007F1CE9"/>
    <w:rsid w:val="007F1D69"/>
    <w:rsid w:val="007F20BA"/>
    <w:rsid w:val="007F2320"/>
    <w:rsid w:val="007F24FF"/>
    <w:rsid w:val="007F2522"/>
    <w:rsid w:val="007F263C"/>
    <w:rsid w:val="007F295D"/>
    <w:rsid w:val="007F29C0"/>
    <w:rsid w:val="007F2B6A"/>
    <w:rsid w:val="007F2BF8"/>
    <w:rsid w:val="007F2E65"/>
    <w:rsid w:val="007F2ECB"/>
    <w:rsid w:val="007F2ECD"/>
    <w:rsid w:val="007F2FAD"/>
    <w:rsid w:val="007F33B6"/>
    <w:rsid w:val="007F33DF"/>
    <w:rsid w:val="007F3480"/>
    <w:rsid w:val="007F3518"/>
    <w:rsid w:val="007F354A"/>
    <w:rsid w:val="007F36CA"/>
    <w:rsid w:val="007F382D"/>
    <w:rsid w:val="007F3A2C"/>
    <w:rsid w:val="007F3DDD"/>
    <w:rsid w:val="007F3E4F"/>
    <w:rsid w:val="007F3E85"/>
    <w:rsid w:val="007F3F98"/>
    <w:rsid w:val="007F4018"/>
    <w:rsid w:val="007F4330"/>
    <w:rsid w:val="007F434B"/>
    <w:rsid w:val="007F438D"/>
    <w:rsid w:val="007F449C"/>
    <w:rsid w:val="007F44C0"/>
    <w:rsid w:val="007F44F9"/>
    <w:rsid w:val="007F4558"/>
    <w:rsid w:val="007F4620"/>
    <w:rsid w:val="007F46F6"/>
    <w:rsid w:val="007F471E"/>
    <w:rsid w:val="007F4776"/>
    <w:rsid w:val="007F47C4"/>
    <w:rsid w:val="007F4828"/>
    <w:rsid w:val="007F49B2"/>
    <w:rsid w:val="007F49CF"/>
    <w:rsid w:val="007F4B7C"/>
    <w:rsid w:val="007F4BCA"/>
    <w:rsid w:val="007F4C06"/>
    <w:rsid w:val="007F4D0E"/>
    <w:rsid w:val="007F4F6B"/>
    <w:rsid w:val="007F5235"/>
    <w:rsid w:val="007F551E"/>
    <w:rsid w:val="007F5567"/>
    <w:rsid w:val="007F59FB"/>
    <w:rsid w:val="007F5A23"/>
    <w:rsid w:val="007F5A44"/>
    <w:rsid w:val="007F5AC4"/>
    <w:rsid w:val="007F5C78"/>
    <w:rsid w:val="007F5E40"/>
    <w:rsid w:val="007F5E47"/>
    <w:rsid w:val="007F61E0"/>
    <w:rsid w:val="007F637D"/>
    <w:rsid w:val="007F63F9"/>
    <w:rsid w:val="007F6663"/>
    <w:rsid w:val="007F680A"/>
    <w:rsid w:val="007F6B72"/>
    <w:rsid w:val="007F6B8E"/>
    <w:rsid w:val="007F6BE5"/>
    <w:rsid w:val="007F6C41"/>
    <w:rsid w:val="007F6D3E"/>
    <w:rsid w:val="007F6DFD"/>
    <w:rsid w:val="007F6E15"/>
    <w:rsid w:val="007F6ED1"/>
    <w:rsid w:val="007F6ED2"/>
    <w:rsid w:val="007F709F"/>
    <w:rsid w:val="007F7251"/>
    <w:rsid w:val="007F725E"/>
    <w:rsid w:val="007F726B"/>
    <w:rsid w:val="007F731A"/>
    <w:rsid w:val="007F73D8"/>
    <w:rsid w:val="007F774F"/>
    <w:rsid w:val="007F781C"/>
    <w:rsid w:val="007F7850"/>
    <w:rsid w:val="007F785A"/>
    <w:rsid w:val="007F791A"/>
    <w:rsid w:val="007F7BDC"/>
    <w:rsid w:val="007F7FE4"/>
    <w:rsid w:val="00800311"/>
    <w:rsid w:val="008003A0"/>
    <w:rsid w:val="00800505"/>
    <w:rsid w:val="0080052F"/>
    <w:rsid w:val="00800551"/>
    <w:rsid w:val="008005C3"/>
    <w:rsid w:val="0080068F"/>
    <w:rsid w:val="008006A6"/>
    <w:rsid w:val="008008F5"/>
    <w:rsid w:val="00800A51"/>
    <w:rsid w:val="00800A58"/>
    <w:rsid w:val="00800ABB"/>
    <w:rsid w:val="00800BBB"/>
    <w:rsid w:val="00800D4D"/>
    <w:rsid w:val="00800ECD"/>
    <w:rsid w:val="00801257"/>
    <w:rsid w:val="00801260"/>
    <w:rsid w:val="00801305"/>
    <w:rsid w:val="00801353"/>
    <w:rsid w:val="0080138C"/>
    <w:rsid w:val="0080139D"/>
    <w:rsid w:val="008013CF"/>
    <w:rsid w:val="00801692"/>
    <w:rsid w:val="008017D6"/>
    <w:rsid w:val="008018C0"/>
    <w:rsid w:val="008019C4"/>
    <w:rsid w:val="00801C7F"/>
    <w:rsid w:val="00801CA0"/>
    <w:rsid w:val="00801D91"/>
    <w:rsid w:val="00801EFC"/>
    <w:rsid w:val="008020FC"/>
    <w:rsid w:val="008022DB"/>
    <w:rsid w:val="00802478"/>
    <w:rsid w:val="00802642"/>
    <w:rsid w:val="0080271B"/>
    <w:rsid w:val="00802720"/>
    <w:rsid w:val="008027CE"/>
    <w:rsid w:val="0080280B"/>
    <w:rsid w:val="00802949"/>
    <w:rsid w:val="00802A5B"/>
    <w:rsid w:val="00802BB6"/>
    <w:rsid w:val="00802CF7"/>
    <w:rsid w:val="00802E61"/>
    <w:rsid w:val="00802F72"/>
    <w:rsid w:val="00802FB9"/>
    <w:rsid w:val="0080303B"/>
    <w:rsid w:val="00803118"/>
    <w:rsid w:val="00803143"/>
    <w:rsid w:val="008031F7"/>
    <w:rsid w:val="008032E1"/>
    <w:rsid w:val="0080341C"/>
    <w:rsid w:val="0080355A"/>
    <w:rsid w:val="00803589"/>
    <w:rsid w:val="0080358A"/>
    <w:rsid w:val="00803791"/>
    <w:rsid w:val="008037E7"/>
    <w:rsid w:val="00803868"/>
    <w:rsid w:val="008038B8"/>
    <w:rsid w:val="00803AEF"/>
    <w:rsid w:val="00803EB4"/>
    <w:rsid w:val="008041BD"/>
    <w:rsid w:val="00804374"/>
    <w:rsid w:val="00804561"/>
    <w:rsid w:val="008045C9"/>
    <w:rsid w:val="0080467E"/>
    <w:rsid w:val="00804841"/>
    <w:rsid w:val="008048B8"/>
    <w:rsid w:val="00804947"/>
    <w:rsid w:val="00804997"/>
    <w:rsid w:val="008049DB"/>
    <w:rsid w:val="00804E25"/>
    <w:rsid w:val="00804F44"/>
    <w:rsid w:val="00804F96"/>
    <w:rsid w:val="00805361"/>
    <w:rsid w:val="0080537E"/>
    <w:rsid w:val="00805420"/>
    <w:rsid w:val="008057A0"/>
    <w:rsid w:val="008057BB"/>
    <w:rsid w:val="008057C5"/>
    <w:rsid w:val="00805B31"/>
    <w:rsid w:val="00805BE7"/>
    <w:rsid w:val="00805BF4"/>
    <w:rsid w:val="00805C13"/>
    <w:rsid w:val="00805C4A"/>
    <w:rsid w:val="00805CBC"/>
    <w:rsid w:val="00805D4B"/>
    <w:rsid w:val="00805D7C"/>
    <w:rsid w:val="00805E68"/>
    <w:rsid w:val="00805E81"/>
    <w:rsid w:val="00806006"/>
    <w:rsid w:val="00806137"/>
    <w:rsid w:val="00806159"/>
    <w:rsid w:val="00806198"/>
    <w:rsid w:val="0080649A"/>
    <w:rsid w:val="008064AA"/>
    <w:rsid w:val="00806734"/>
    <w:rsid w:val="00806840"/>
    <w:rsid w:val="0080685E"/>
    <w:rsid w:val="00806903"/>
    <w:rsid w:val="00806AB8"/>
    <w:rsid w:val="00806BCA"/>
    <w:rsid w:val="00806BF2"/>
    <w:rsid w:val="00806C0A"/>
    <w:rsid w:val="00806CCD"/>
    <w:rsid w:val="00806FA2"/>
    <w:rsid w:val="00807433"/>
    <w:rsid w:val="00807438"/>
    <w:rsid w:val="008074DD"/>
    <w:rsid w:val="00807655"/>
    <w:rsid w:val="008077AA"/>
    <w:rsid w:val="00807A08"/>
    <w:rsid w:val="00807A12"/>
    <w:rsid w:val="00807B42"/>
    <w:rsid w:val="00807B5C"/>
    <w:rsid w:val="00807BCA"/>
    <w:rsid w:val="00807CC5"/>
    <w:rsid w:val="00807CF6"/>
    <w:rsid w:val="008100EB"/>
    <w:rsid w:val="008101B0"/>
    <w:rsid w:val="008101DF"/>
    <w:rsid w:val="00810257"/>
    <w:rsid w:val="00810263"/>
    <w:rsid w:val="008102BD"/>
    <w:rsid w:val="00810349"/>
    <w:rsid w:val="008103B3"/>
    <w:rsid w:val="008103C1"/>
    <w:rsid w:val="00810524"/>
    <w:rsid w:val="0081058D"/>
    <w:rsid w:val="0081068E"/>
    <w:rsid w:val="008106B5"/>
    <w:rsid w:val="008107F8"/>
    <w:rsid w:val="00810836"/>
    <w:rsid w:val="00810838"/>
    <w:rsid w:val="0081089B"/>
    <w:rsid w:val="0081094B"/>
    <w:rsid w:val="008109B7"/>
    <w:rsid w:val="00810A22"/>
    <w:rsid w:val="00810B2C"/>
    <w:rsid w:val="00810D0B"/>
    <w:rsid w:val="00810D44"/>
    <w:rsid w:val="00810E62"/>
    <w:rsid w:val="008112A3"/>
    <w:rsid w:val="008113E8"/>
    <w:rsid w:val="0081150D"/>
    <w:rsid w:val="008115F1"/>
    <w:rsid w:val="0081167B"/>
    <w:rsid w:val="00811BF9"/>
    <w:rsid w:val="00812149"/>
    <w:rsid w:val="00812157"/>
    <w:rsid w:val="00812283"/>
    <w:rsid w:val="008122A7"/>
    <w:rsid w:val="0081249E"/>
    <w:rsid w:val="00812502"/>
    <w:rsid w:val="0081253E"/>
    <w:rsid w:val="008125B0"/>
    <w:rsid w:val="0081264B"/>
    <w:rsid w:val="008129A6"/>
    <w:rsid w:val="00812C03"/>
    <w:rsid w:val="00812C7C"/>
    <w:rsid w:val="00812E78"/>
    <w:rsid w:val="00812EC4"/>
    <w:rsid w:val="008130EA"/>
    <w:rsid w:val="00813164"/>
    <w:rsid w:val="00813294"/>
    <w:rsid w:val="0081357D"/>
    <w:rsid w:val="00813672"/>
    <w:rsid w:val="008136BE"/>
    <w:rsid w:val="008136FF"/>
    <w:rsid w:val="008138A4"/>
    <w:rsid w:val="008138D9"/>
    <w:rsid w:val="008138FC"/>
    <w:rsid w:val="0081392E"/>
    <w:rsid w:val="00813A82"/>
    <w:rsid w:val="00813F9F"/>
    <w:rsid w:val="008140F9"/>
    <w:rsid w:val="0081419E"/>
    <w:rsid w:val="0081426C"/>
    <w:rsid w:val="008143E2"/>
    <w:rsid w:val="00814460"/>
    <w:rsid w:val="008144C9"/>
    <w:rsid w:val="00814500"/>
    <w:rsid w:val="00814658"/>
    <w:rsid w:val="008147F6"/>
    <w:rsid w:val="00814921"/>
    <w:rsid w:val="00814A1E"/>
    <w:rsid w:val="00814BB3"/>
    <w:rsid w:val="00814CAB"/>
    <w:rsid w:val="00814E9B"/>
    <w:rsid w:val="00814F2A"/>
    <w:rsid w:val="00814FA4"/>
    <w:rsid w:val="00814FE3"/>
    <w:rsid w:val="008152EC"/>
    <w:rsid w:val="0081539C"/>
    <w:rsid w:val="008153CD"/>
    <w:rsid w:val="0081544F"/>
    <w:rsid w:val="00815475"/>
    <w:rsid w:val="0081553B"/>
    <w:rsid w:val="00815614"/>
    <w:rsid w:val="00815650"/>
    <w:rsid w:val="00815693"/>
    <w:rsid w:val="008156D5"/>
    <w:rsid w:val="0081592D"/>
    <w:rsid w:val="00815941"/>
    <w:rsid w:val="00815A3F"/>
    <w:rsid w:val="00815B6C"/>
    <w:rsid w:val="00815CAD"/>
    <w:rsid w:val="00815FC1"/>
    <w:rsid w:val="00816003"/>
    <w:rsid w:val="008160D4"/>
    <w:rsid w:val="00816210"/>
    <w:rsid w:val="008162B0"/>
    <w:rsid w:val="0081636F"/>
    <w:rsid w:val="00816684"/>
    <w:rsid w:val="00816906"/>
    <w:rsid w:val="00816A80"/>
    <w:rsid w:val="00816B54"/>
    <w:rsid w:val="00816EB1"/>
    <w:rsid w:val="00816FAD"/>
    <w:rsid w:val="00816FD6"/>
    <w:rsid w:val="00817043"/>
    <w:rsid w:val="008171C5"/>
    <w:rsid w:val="008172A2"/>
    <w:rsid w:val="00817582"/>
    <w:rsid w:val="00817771"/>
    <w:rsid w:val="00817775"/>
    <w:rsid w:val="00817854"/>
    <w:rsid w:val="008178F2"/>
    <w:rsid w:val="00817AF6"/>
    <w:rsid w:val="00817B7E"/>
    <w:rsid w:val="00817D38"/>
    <w:rsid w:val="00817ED9"/>
    <w:rsid w:val="008201A5"/>
    <w:rsid w:val="008201C0"/>
    <w:rsid w:val="008202D2"/>
    <w:rsid w:val="00820352"/>
    <w:rsid w:val="00820624"/>
    <w:rsid w:val="008206AE"/>
    <w:rsid w:val="008208D2"/>
    <w:rsid w:val="0082093A"/>
    <w:rsid w:val="00820ACA"/>
    <w:rsid w:val="00820BC5"/>
    <w:rsid w:val="00820C62"/>
    <w:rsid w:val="00820D0F"/>
    <w:rsid w:val="00820F6B"/>
    <w:rsid w:val="00821013"/>
    <w:rsid w:val="0082101D"/>
    <w:rsid w:val="00821533"/>
    <w:rsid w:val="00821638"/>
    <w:rsid w:val="008216D4"/>
    <w:rsid w:val="00821721"/>
    <w:rsid w:val="00821746"/>
    <w:rsid w:val="00821A15"/>
    <w:rsid w:val="00821A8B"/>
    <w:rsid w:val="00821AC3"/>
    <w:rsid w:val="00821AF7"/>
    <w:rsid w:val="00821D07"/>
    <w:rsid w:val="00821E04"/>
    <w:rsid w:val="00821E18"/>
    <w:rsid w:val="00821E4F"/>
    <w:rsid w:val="00821F4F"/>
    <w:rsid w:val="00821FCF"/>
    <w:rsid w:val="00822088"/>
    <w:rsid w:val="0082227B"/>
    <w:rsid w:val="008223DA"/>
    <w:rsid w:val="00822532"/>
    <w:rsid w:val="00822906"/>
    <w:rsid w:val="008229EF"/>
    <w:rsid w:val="008229FF"/>
    <w:rsid w:val="00822B30"/>
    <w:rsid w:val="00822CAE"/>
    <w:rsid w:val="00822E73"/>
    <w:rsid w:val="00822F72"/>
    <w:rsid w:val="00823207"/>
    <w:rsid w:val="008232DA"/>
    <w:rsid w:val="008233B5"/>
    <w:rsid w:val="0082346F"/>
    <w:rsid w:val="00823487"/>
    <w:rsid w:val="0082384C"/>
    <w:rsid w:val="00823AE2"/>
    <w:rsid w:val="00823B35"/>
    <w:rsid w:val="00823D05"/>
    <w:rsid w:val="00824178"/>
    <w:rsid w:val="00824382"/>
    <w:rsid w:val="0082447D"/>
    <w:rsid w:val="008245FF"/>
    <w:rsid w:val="00824A25"/>
    <w:rsid w:val="00824A3A"/>
    <w:rsid w:val="00824A3B"/>
    <w:rsid w:val="00824C7A"/>
    <w:rsid w:val="00824DF7"/>
    <w:rsid w:val="00824E8A"/>
    <w:rsid w:val="00824F7C"/>
    <w:rsid w:val="0082508C"/>
    <w:rsid w:val="008250A6"/>
    <w:rsid w:val="008252A0"/>
    <w:rsid w:val="00825366"/>
    <w:rsid w:val="008254A0"/>
    <w:rsid w:val="008255A2"/>
    <w:rsid w:val="00825817"/>
    <w:rsid w:val="00825840"/>
    <w:rsid w:val="00825A2B"/>
    <w:rsid w:val="00825DE9"/>
    <w:rsid w:val="00825FFA"/>
    <w:rsid w:val="008260AE"/>
    <w:rsid w:val="008261AA"/>
    <w:rsid w:val="008262F9"/>
    <w:rsid w:val="00826333"/>
    <w:rsid w:val="00826413"/>
    <w:rsid w:val="00826414"/>
    <w:rsid w:val="0082641C"/>
    <w:rsid w:val="0082658B"/>
    <w:rsid w:val="00826755"/>
    <w:rsid w:val="008268C9"/>
    <w:rsid w:val="008268F0"/>
    <w:rsid w:val="00826ACD"/>
    <w:rsid w:val="00826B3C"/>
    <w:rsid w:val="00826BAF"/>
    <w:rsid w:val="00826EBB"/>
    <w:rsid w:val="0082748B"/>
    <w:rsid w:val="008274BF"/>
    <w:rsid w:val="008277F8"/>
    <w:rsid w:val="008279A5"/>
    <w:rsid w:val="00827B2C"/>
    <w:rsid w:val="00827B73"/>
    <w:rsid w:val="00827BAE"/>
    <w:rsid w:val="00827F70"/>
    <w:rsid w:val="00827FA2"/>
    <w:rsid w:val="00830006"/>
    <w:rsid w:val="0083028E"/>
    <w:rsid w:val="008303D5"/>
    <w:rsid w:val="008304E0"/>
    <w:rsid w:val="0083051C"/>
    <w:rsid w:val="0083068C"/>
    <w:rsid w:val="0083074C"/>
    <w:rsid w:val="00830835"/>
    <w:rsid w:val="0083084D"/>
    <w:rsid w:val="0083099A"/>
    <w:rsid w:val="00830F7C"/>
    <w:rsid w:val="008312E3"/>
    <w:rsid w:val="0083133E"/>
    <w:rsid w:val="0083143F"/>
    <w:rsid w:val="008316D0"/>
    <w:rsid w:val="00831804"/>
    <w:rsid w:val="00831859"/>
    <w:rsid w:val="008318BD"/>
    <w:rsid w:val="008319CF"/>
    <w:rsid w:val="00831AD3"/>
    <w:rsid w:val="00831B66"/>
    <w:rsid w:val="00831E62"/>
    <w:rsid w:val="00831E6D"/>
    <w:rsid w:val="00831F30"/>
    <w:rsid w:val="0083236D"/>
    <w:rsid w:val="008329D0"/>
    <w:rsid w:val="00832B76"/>
    <w:rsid w:val="00832CDF"/>
    <w:rsid w:val="00832E48"/>
    <w:rsid w:val="00832E8B"/>
    <w:rsid w:val="00832E91"/>
    <w:rsid w:val="00832E93"/>
    <w:rsid w:val="00832EF1"/>
    <w:rsid w:val="00832F72"/>
    <w:rsid w:val="0083300D"/>
    <w:rsid w:val="0083308B"/>
    <w:rsid w:val="008334A1"/>
    <w:rsid w:val="008334D9"/>
    <w:rsid w:val="008337DD"/>
    <w:rsid w:val="0083398A"/>
    <w:rsid w:val="0083399C"/>
    <w:rsid w:val="00833AA7"/>
    <w:rsid w:val="00833E0F"/>
    <w:rsid w:val="00833EB0"/>
    <w:rsid w:val="008342C9"/>
    <w:rsid w:val="00834316"/>
    <w:rsid w:val="00834386"/>
    <w:rsid w:val="008344E1"/>
    <w:rsid w:val="008345F1"/>
    <w:rsid w:val="00834610"/>
    <w:rsid w:val="00834692"/>
    <w:rsid w:val="00834706"/>
    <w:rsid w:val="00834A56"/>
    <w:rsid w:val="00834BDF"/>
    <w:rsid w:val="00834CF6"/>
    <w:rsid w:val="00834D09"/>
    <w:rsid w:val="00834DE2"/>
    <w:rsid w:val="00834E98"/>
    <w:rsid w:val="00834F53"/>
    <w:rsid w:val="008350AB"/>
    <w:rsid w:val="008351BB"/>
    <w:rsid w:val="00835275"/>
    <w:rsid w:val="00835291"/>
    <w:rsid w:val="008352AF"/>
    <w:rsid w:val="008354AC"/>
    <w:rsid w:val="008355F0"/>
    <w:rsid w:val="0083562F"/>
    <w:rsid w:val="00835639"/>
    <w:rsid w:val="00835699"/>
    <w:rsid w:val="00835746"/>
    <w:rsid w:val="0083583E"/>
    <w:rsid w:val="00835889"/>
    <w:rsid w:val="00835895"/>
    <w:rsid w:val="0083591B"/>
    <w:rsid w:val="008359E3"/>
    <w:rsid w:val="00835F91"/>
    <w:rsid w:val="00836052"/>
    <w:rsid w:val="00836066"/>
    <w:rsid w:val="008360B1"/>
    <w:rsid w:val="008362FD"/>
    <w:rsid w:val="00836338"/>
    <w:rsid w:val="008365F3"/>
    <w:rsid w:val="008366EE"/>
    <w:rsid w:val="008369CA"/>
    <w:rsid w:val="008369F3"/>
    <w:rsid w:val="00836B27"/>
    <w:rsid w:val="00836C03"/>
    <w:rsid w:val="00836C07"/>
    <w:rsid w:val="00836DE7"/>
    <w:rsid w:val="00836E01"/>
    <w:rsid w:val="00836E22"/>
    <w:rsid w:val="00836E79"/>
    <w:rsid w:val="008370AA"/>
    <w:rsid w:val="0083731F"/>
    <w:rsid w:val="008374A1"/>
    <w:rsid w:val="00837571"/>
    <w:rsid w:val="00837673"/>
    <w:rsid w:val="008376C4"/>
    <w:rsid w:val="008378E1"/>
    <w:rsid w:val="0083797C"/>
    <w:rsid w:val="0083797E"/>
    <w:rsid w:val="00837D0C"/>
    <w:rsid w:val="00837D6C"/>
    <w:rsid w:val="00837E29"/>
    <w:rsid w:val="00837E33"/>
    <w:rsid w:val="00837E5D"/>
    <w:rsid w:val="00837EAF"/>
    <w:rsid w:val="00837FFB"/>
    <w:rsid w:val="00840027"/>
    <w:rsid w:val="0084002B"/>
    <w:rsid w:val="00840190"/>
    <w:rsid w:val="008403CF"/>
    <w:rsid w:val="0084050A"/>
    <w:rsid w:val="008406D9"/>
    <w:rsid w:val="0084086C"/>
    <w:rsid w:val="00840A23"/>
    <w:rsid w:val="00840BB4"/>
    <w:rsid w:val="00840C1A"/>
    <w:rsid w:val="00840CDB"/>
    <w:rsid w:val="00840DEF"/>
    <w:rsid w:val="00840E4E"/>
    <w:rsid w:val="00841528"/>
    <w:rsid w:val="00841564"/>
    <w:rsid w:val="00841578"/>
    <w:rsid w:val="008415E2"/>
    <w:rsid w:val="008416A4"/>
    <w:rsid w:val="008416B0"/>
    <w:rsid w:val="0084173E"/>
    <w:rsid w:val="0084176D"/>
    <w:rsid w:val="00841779"/>
    <w:rsid w:val="0084177F"/>
    <w:rsid w:val="00841A56"/>
    <w:rsid w:val="00841A6E"/>
    <w:rsid w:val="00841B11"/>
    <w:rsid w:val="00841B5D"/>
    <w:rsid w:val="00841C3A"/>
    <w:rsid w:val="00841C59"/>
    <w:rsid w:val="00841DAC"/>
    <w:rsid w:val="00841E0B"/>
    <w:rsid w:val="00841E61"/>
    <w:rsid w:val="00842039"/>
    <w:rsid w:val="008424B7"/>
    <w:rsid w:val="008425B4"/>
    <w:rsid w:val="008425DB"/>
    <w:rsid w:val="00842B48"/>
    <w:rsid w:val="00842B51"/>
    <w:rsid w:val="00842C02"/>
    <w:rsid w:val="00842CB9"/>
    <w:rsid w:val="00842E6A"/>
    <w:rsid w:val="00842F4F"/>
    <w:rsid w:val="0084321F"/>
    <w:rsid w:val="008433DA"/>
    <w:rsid w:val="00843410"/>
    <w:rsid w:val="008434C6"/>
    <w:rsid w:val="008437AB"/>
    <w:rsid w:val="00843A4C"/>
    <w:rsid w:val="00843A6B"/>
    <w:rsid w:val="00843ACE"/>
    <w:rsid w:val="00843DA4"/>
    <w:rsid w:val="00843E31"/>
    <w:rsid w:val="00843EDF"/>
    <w:rsid w:val="008440BE"/>
    <w:rsid w:val="00844135"/>
    <w:rsid w:val="00844156"/>
    <w:rsid w:val="00844209"/>
    <w:rsid w:val="008442B7"/>
    <w:rsid w:val="00844428"/>
    <w:rsid w:val="008446C9"/>
    <w:rsid w:val="00844775"/>
    <w:rsid w:val="008449E1"/>
    <w:rsid w:val="00844A13"/>
    <w:rsid w:val="00844B49"/>
    <w:rsid w:val="00845215"/>
    <w:rsid w:val="008455AD"/>
    <w:rsid w:val="00845711"/>
    <w:rsid w:val="00845721"/>
    <w:rsid w:val="00845729"/>
    <w:rsid w:val="0084574A"/>
    <w:rsid w:val="00845861"/>
    <w:rsid w:val="00845951"/>
    <w:rsid w:val="00845A66"/>
    <w:rsid w:val="00845C82"/>
    <w:rsid w:val="00845CEC"/>
    <w:rsid w:val="00845D61"/>
    <w:rsid w:val="00845D95"/>
    <w:rsid w:val="00845E7A"/>
    <w:rsid w:val="00845EA6"/>
    <w:rsid w:val="00845EB1"/>
    <w:rsid w:val="00845FA0"/>
    <w:rsid w:val="008462B8"/>
    <w:rsid w:val="008463F4"/>
    <w:rsid w:val="00846555"/>
    <w:rsid w:val="00846597"/>
    <w:rsid w:val="00846601"/>
    <w:rsid w:val="00846B3E"/>
    <w:rsid w:val="00846CA8"/>
    <w:rsid w:val="00846D90"/>
    <w:rsid w:val="00846DB8"/>
    <w:rsid w:val="00846E4A"/>
    <w:rsid w:val="0084708C"/>
    <w:rsid w:val="008470FC"/>
    <w:rsid w:val="00847119"/>
    <w:rsid w:val="008472E0"/>
    <w:rsid w:val="0084744C"/>
    <w:rsid w:val="00847513"/>
    <w:rsid w:val="0084768C"/>
    <w:rsid w:val="00847690"/>
    <w:rsid w:val="008477CE"/>
    <w:rsid w:val="00847803"/>
    <w:rsid w:val="008478EF"/>
    <w:rsid w:val="008479E4"/>
    <w:rsid w:val="00847A88"/>
    <w:rsid w:val="00847BF1"/>
    <w:rsid w:val="00847C9E"/>
    <w:rsid w:val="00847CCA"/>
    <w:rsid w:val="00847E91"/>
    <w:rsid w:val="00847E9E"/>
    <w:rsid w:val="00847F16"/>
    <w:rsid w:val="00847F37"/>
    <w:rsid w:val="00847F3E"/>
    <w:rsid w:val="00850006"/>
    <w:rsid w:val="008500EE"/>
    <w:rsid w:val="0085019D"/>
    <w:rsid w:val="00850355"/>
    <w:rsid w:val="008503C5"/>
    <w:rsid w:val="0085043E"/>
    <w:rsid w:val="00850468"/>
    <w:rsid w:val="00850506"/>
    <w:rsid w:val="00850848"/>
    <w:rsid w:val="0085090A"/>
    <w:rsid w:val="008509C3"/>
    <w:rsid w:val="00850A90"/>
    <w:rsid w:val="00850B2F"/>
    <w:rsid w:val="00850D4C"/>
    <w:rsid w:val="00850DFC"/>
    <w:rsid w:val="00850EB2"/>
    <w:rsid w:val="00850F83"/>
    <w:rsid w:val="00850FBE"/>
    <w:rsid w:val="008510CD"/>
    <w:rsid w:val="008510F3"/>
    <w:rsid w:val="00851306"/>
    <w:rsid w:val="008516AF"/>
    <w:rsid w:val="008516F4"/>
    <w:rsid w:val="008519E6"/>
    <w:rsid w:val="00851B3F"/>
    <w:rsid w:val="00851F72"/>
    <w:rsid w:val="00852045"/>
    <w:rsid w:val="008520AB"/>
    <w:rsid w:val="00852141"/>
    <w:rsid w:val="0085227E"/>
    <w:rsid w:val="008522EA"/>
    <w:rsid w:val="00852340"/>
    <w:rsid w:val="00852510"/>
    <w:rsid w:val="00852530"/>
    <w:rsid w:val="00852549"/>
    <w:rsid w:val="0085255D"/>
    <w:rsid w:val="008525A1"/>
    <w:rsid w:val="00852617"/>
    <w:rsid w:val="00852767"/>
    <w:rsid w:val="00852967"/>
    <w:rsid w:val="00852A30"/>
    <w:rsid w:val="00852A58"/>
    <w:rsid w:val="00852AB8"/>
    <w:rsid w:val="0085310D"/>
    <w:rsid w:val="008531C3"/>
    <w:rsid w:val="008532D6"/>
    <w:rsid w:val="00853398"/>
    <w:rsid w:val="00853481"/>
    <w:rsid w:val="00853490"/>
    <w:rsid w:val="008536CA"/>
    <w:rsid w:val="00853771"/>
    <w:rsid w:val="00853907"/>
    <w:rsid w:val="00853A36"/>
    <w:rsid w:val="00853CFE"/>
    <w:rsid w:val="00853D20"/>
    <w:rsid w:val="00853EF0"/>
    <w:rsid w:val="00853F50"/>
    <w:rsid w:val="00853F9B"/>
    <w:rsid w:val="00854128"/>
    <w:rsid w:val="00854204"/>
    <w:rsid w:val="0085420D"/>
    <w:rsid w:val="008542F2"/>
    <w:rsid w:val="008544D0"/>
    <w:rsid w:val="008544E4"/>
    <w:rsid w:val="0085470C"/>
    <w:rsid w:val="008547DE"/>
    <w:rsid w:val="0085486E"/>
    <w:rsid w:val="00854BF5"/>
    <w:rsid w:val="0085500D"/>
    <w:rsid w:val="00855068"/>
    <w:rsid w:val="008550F8"/>
    <w:rsid w:val="0085511D"/>
    <w:rsid w:val="00855188"/>
    <w:rsid w:val="008552A9"/>
    <w:rsid w:val="008557FE"/>
    <w:rsid w:val="008558B8"/>
    <w:rsid w:val="00855904"/>
    <w:rsid w:val="00855987"/>
    <w:rsid w:val="00855BD7"/>
    <w:rsid w:val="00855CB9"/>
    <w:rsid w:val="00855E0E"/>
    <w:rsid w:val="00855F25"/>
    <w:rsid w:val="00855FC9"/>
    <w:rsid w:val="00855FF9"/>
    <w:rsid w:val="008561DD"/>
    <w:rsid w:val="00856204"/>
    <w:rsid w:val="008563A3"/>
    <w:rsid w:val="00856405"/>
    <w:rsid w:val="008564F2"/>
    <w:rsid w:val="008565CA"/>
    <w:rsid w:val="008565D7"/>
    <w:rsid w:val="008565E8"/>
    <w:rsid w:val="0085661D"/>
    <w:rsid w:val="00856BCD"/>
    <w:rsid w:val="00856DD0"/>
    <w:rsid w:val="00856E11"/>
    <w:rsid w:val="008572FB"/>
    <w:rsid w:val="008574BE"/>
    <w:rsid w:val="008574CD"/>
    <w:rsid w:val="008574F2"/>
    <w:rsid w:val="00857605"/>
    <w:rsid w:val="00857735"/>
    <w:rsid w:val="00857871"/>
    <w:rsid w:val="00857940"/>
    <w:rsid w:val="00857A51"/>
    <w:rsid w:val="00857BDA"/>
    <w:rsid w:val="00857E03"/>
    <w:rsid w:val="00857EC0"/>
    <w:rsid w:val="008600B6"/>
    <w:rsid w:val="00860198"/>
    <w:rsid w:val="00860237"/>
    <w:rsid w:val="00860469"/>
    <w:rsid w:val="00860530"/>
    <w:rsid w:val="00860753"/>
    <w:rsid w:val="0086081F"/>
    <w:rsid w:val="00860832"/>
    <w:rsid w:val="00860B6C"/>
    <w:rsid w:val="00860BAE"/>
    <w:rsid w:val="00860BF6"/>
    <w:rsid w:val="00860C53"/>
    <w:rsid w:val="00860D9A"/>
    <w:rsid w:val="00860EA8"/>
    <w:rsid w:val="00861020"/>
    <w:rsid w:val="00861067"/>
    <w:rsid w:val="0086137F"/>
    <w:rsid w:val="008613BB"/>
    <w:rsid w:val="008613DB"/>
    <w:rsid w:val="008614FA"/>
    <w:rsid w:val="00861584"/>
    <w:rsid w:val="008619A3"/>
    <w:rsid w:val="00861FB6"/>
    <w:rsid w:val="0086201D"/>
    <w:rsid w:val="008621E8"/>
    <w:rsid w:val="00862393"/>
    <w:rsid w:val="00862420"/>
    <w:rsid w:val="008627A1"/>
    <w:rsid w:val="008628B9"/>
    <w:rsid w:val="00862A1D"/>
    <w:rsid w:val="00862B19"/>
    <w:rsid w:val="00862B20"/>
    <w:rsid w:val="00862B71"/>
    <w:rsid w:val="00862BED"/>
    <w:rsid w:val="00862D5D"/>
    <w:rsid w:val="00862F4E"/>
    <w:rsid w:val="00863288"/>
    <w:rsid w:val="008633CE"/>
    <w:rsid w:val="00863405"/>
    <w:rsid w:val="00863819"/>
    <w:rsid w:val="0086387D"/>
    <w:rsid w:val="008638B5"/>
    <w:rsid w:val="00863AF5"/>
    <w:rsid w:val="00863B6C"/>
    <w:rsid w:val="00863CDD"/>
    <w:rsid w:val="00863D69"/>
    <w:rsid w:val="00863DA4"/>
    <w:rsid w:val="00863FB2"/>
    <w:rsid w:val="00864070"/>
    <w:rsid w:val="00864281"/>
    <w:rsid w:val="008643CE"/>
    <w:rsid w:val="0086446A"/>
    <w:rsid w:val="008644E3"/>
    <w:rsid w:val="0086459B"/>
    <w:rsid w:val="0086464D"/>
    <w:rsid w:val="0086480F"/>
    <w:rsid w:val="00864941"/>
    <w:rsid w:val="00864BD3"/>
    <w:rsid w:val="00864C71"/>
    <w:rsid w:val="00864D63"/>
    <w:rsid w:val="00865131"/>
    <w:rsid w:val="00865455"/>
    <w:rsid w:val="00865640"/>
    <w:rsid w:val="0086573E"/>
    <w:rsid w:val="008659BC"/>
    <w:rsid w:val="008659C9"/>
    <w:rsid w:val="00865A1F"/>
    <w:rsid w:val="00865B5A"/>
    <w:rsid w:val="00865CB2"/>
    <w:rsid w:val="00865D1B"/>
    <w:rsid w:val="00865EB0"/>
    <w:rsid w:val="0086610B"/>
    <w:rsid w:val="008662B8"/>
    <w:rsid w:val="00866451"/>
    <w:rsid w:val="00866569"/>
    <w:rsid w:val="0086656B"/>
    <w:rsid w:val="008667EA"/>
    <w:rsid w:val="008668EE"/>
    <w:rsid w:val="00866909"/>
    <w:rsid w:val="00866BE2"/>
    <w:rsid w:val="00866D30"/>
    <w:rsid w:val="00866DB3"/>
    <w:rsid w:val="00867088"/>
    <w:rsid w:val="008670AB"/>
    <w:rsid w:val="00867352"/>
    <w:rsid w:val="0086750E"/>
    <w:rsid w:val="008675B1"/>
    <w:rsid w:val="008675CE"/>
    <w:rsid w:val="00867600"/>
    <w:rsid w:val="0086775B"/>
    <w:rsid w:val="008677BD"/>
    <w:rsid w:val="008677DD"/>
    <w:rsid w:val="008678DD"/>
    <w:rsid w:val="008678F5"/>
    <w:rsid w:val="00867A0E"/>
    <w:rsid w:val="00867D4B"/>
    <w:rsid w:val="00870126"/>
    <w:rsid w:val="00870433"/>
    <w:rsid w:val="0087048E"/>
    <w:rsid w:val="00870595"/>
    <w:rsid w:val="00870618"/>
    <w:rsid w:val="00870688"/>
    <w:rsid w:val="008709C2"/>
    <w:rsid w:val="00870B17"/>
    <w:rsid w:val="00870C1F"/>
    <w:rsid w:val="00870CB2"/>
    <w:rsid w:val="0087106C"/>
    <w:rsid w:val="0087108A"/>
    <w:rsid w:val="008710A7"/>
    <w:rsid w:val="00871133"/>
    <w:rsid w:val="0087117D"/>
    <w:rsid w:val="0087135A"/>
    <w:rsid w:val="0087165A"/>
    <w:rsid w:val="008716FB"/>
    <w:rsid w:val="00871839"/>
    <w:rsid w:val="0087188C"/>
    <w:rsid w:val="0087190A"/>
    <w:rsid w:val="0087197B"/>
    <w:rsid w:val="00871AB4"/>
    <w:rsid w:val="00871BCD"/>
    <w:rsid w:val="00871DEB"/>
    <w:rsid w:val="00871E99"/>
    <w:rsid w:val="00872048"/>
    <w:rsid w:val="008720D2"/>
    <w:rsid w:val="00872355"/>
    <w:rsid w:val="00872368"/>
    <w:rsid w:val="008723B1"/>
    <w:rsid w:val="00872486"/>
    <w:rsid w:val="008727BC"/>
    <w:rsid w:val="008727DE"/>
    <w:rsid w:val="0087287E"/>
    <w:rsid w:val="0087290A"/>
    <w:rsid w:val="008729C8"/>
    <w:rsid w:val="00872A43"/>
    <w:rsid w:val="00872D20"/>
    <w:rsid w:val="00872D2E"/>
    <w:rsid w:val="00872DF1"/>
    <w:rsid w:val="008730D4"/>
    <w:rsid w:val="008731E5"/>
    <w:rsid w:val="0087335D"/>
    <w:rsid w:val="008734F6"/>
    <w:rsid w:val="008736BA"/>
    <w:rsid w:val="008736C0"/>
    <w:rsid w:val="00873875"/>
    <w:rsid w:val="00873A11"/>
    <w:rsid w:val="00873AFB"/>
    <w:rsid w:val="00873C05"/>
    <w:rsid w:val="00873DB8"/>
    <w:rsid w:val="00873E93"/>
    <w:rsid w:val="00873ED4"/>
    <w:rsid w:val="00873F8B"/>
    <w:rsid w:val="00874016"/>
    <w:rsid w:val="00874043"/>
    <w:rsid w:val="008740DF"/>
    <w:rsid w:val="008740F7"/>
    <w:rsid w:val="008741F8"/>
    <w:rsid w:val="00874445"/>
    <w:rsid w:val="008744A5"/>
    <w:rsid w:val="008745C3"/>
    <w:rsid w:val="00874B30"/>
    <w:rsid w:val="00874B4F"/>
    <w:rsid w:val="00874C0C"/>
    <w:rsid w:val="00874C59"/>
    <w:rsid w:val="00874CC4"/>
    <w:rsid w:val="00874FCD"/>
    <w:rsid w:val="008750EC"/>
    <w:rsid w:val="00875176"/>
    <w:rsid w:val="0087523A"/>
    <w:rsid w:val="008753D6"/>
    <w:rsid w:val="008753FD"/>
    <w:rsid w:val="00875459"/>
    <w:rsid w:val="008754D2"/>
    <w:rsid w:val="0087555B"/>
    <w:rsid w:val="0087564A"/>
    <w:rsid w:val="008756DC"/>
    <w:rsid w:val="00875792"/>
    <w:rsid w:val="00875956"/>
    <w:rsid w:val="00875A01"/>
    <w:rsid w:val="00875C61"/>
    <w:rsid w:val="00875D7A"/>
    <w:rsid w:val="00875ECD"/>
    <w:rsid w:val="00876084"/>
    <w:rsid w:val="00876122"/>
    <w:rsid w:val="0087614D"/>
    <w:rsid w:val="00876275"/>
    <w:rsid w:val="00876308"/>
    <w:rsid w:val="00876449"/>
    <w:rsid w:val="00876606"/>
    <w:rsid w:val="00876653"/>
    <w:rsid w:val="008766B9"/>
    <w:rsid w:val="0087673D"/>
    <w:rsid w:val="0087675A"/>
    <w:rsid w:val="00876792"/>
    <w:rsid w:val="008767F0"/>
    <w:rsid w:val="008768C7"/>
    <w:rsid w:val="008769D5"/>
    <w:rsid w:val="00876CC0"/>
    <w:rsid w:val="00876CC1"/>
    <w:rsid w:val="00876D28"/>
    <w:rsid w:val="00876DB4"/>
    <w:rsid w:val="00876E9D"/>
    <w:rsid w:val="00876EAB"/>
    <w:rsid w:val="00877089"/>
    <w:rsid w:val="00877308"/>
    <w:rsid w:val="0087732B"/>
    <w:rsid w:val="008773B0"/>
    <w:rsid w:val="008774A6"/>
    <w:rsid w:val="0087761D"/>
    <w:rsid w:val="0087764E"/>
    <w:rsid w:val="00877655"/>
    <w:rsid w:val="008776C1"/>
    <w:rsid w:val="0087781D"/>
    <w:rsid w:val="00877A2A"/>
    <w:rsid w:val="00877B24"/>
    <w:rsid w:val="00877BC9"/>
    <w:rsid w:val="00877CC4"/>
    <w:rsid w:val="00877F5B"/>
    <w:rsid w:val="008802AD"/>
    <w:rsid w:val="00880456"/>
    <w:rsid w:val="00880512"/>
    <w:rsid w:val="0088096A"/>
    <w:rsid w:val="00880A8A"/>
    <w:rsid w:val="00880B5B"/>
    <w:rsid w:val="00880C09"/>
    <w:rsid w:val="00880D48"/>
    <w:rsid w:val="00880D63"/>
    <w:rsid w:val="00880E79"/>
    <w:rsid w:val="0088105D"/>
    <w:rsid w:val="0088117F"/>
    <w:rsid w:val="008812AA"/>
    <w:rsid w:val="00881341"/>
    <w:rsid w:val="0088139E"/>
    <w:rsid w:val="00881788"/>
    <w:rsid w:val="00881974"/>
    <w:rsid w:val="008819E0"/>
    <w:rsid w:val="00881A07"/>
    <w:rsid w:val="00881A24"/>
    <w:rsid w:val="00881AFB"/>
    <w:rsid w:val="00881B0C"/>
    <w:rsid w:val="00881C8C"/>
    <w:rsid w:val="00881CB6"/>
    <w:rsid w:val="00881D13"/>
    <w:rsid w:val="00881D6F"/>
    <w:rsid w:val="00881DC6"/>
    <w:rsid w:val="0088205D"/>
    <w:rsid w:val="00882328"/>
    <w:rsid w:val="0088236A"/>
    <w:rsid w:val="00882604"/>
    <w:rsid w:val="008826E5"/>
    <w:rsid w:val="00882797"/>
    <w:rsid w:val="00882AAB"/>
    <w:rsid w:val="00882CB4"/>
    <w:rsid w:val="00882DAD"/>
    <w:rsid w:val="00882F60"/>
    <w:rsid w:val="008830F9"/>
    <w:rsid w:val="0088351E"/>
    <w:rsid w:val="008835F0"/>
    <w:rsid w:val="00883621"/>
    <w:rsid w:val="0088363D"/>
    <w:rsid w:val="008836B6"/>
    <w:rsid w:val="008836F9"/>
    <w:rsid w:val="0088370A"/>
    <w:rsid w:val="008837CD"/>
    <w:rsid w:val="008837EB"/>
    <w:rsid w:val="008838FF"/>
    <w:rsid w:val="0088393E"/>
    <w:rsid w:val="0088397D"/>
    <w:rsid w:val="00883B0A"/>
    <w:rsid w:val="00883E00"/>
    <w:rsid w:val="00883E29"/>
    <w:rsid w:val="00883E7D"/>
    <w:rsid w:val="0088414D"/>
    <w:rsid w:val="00884273"/>
    <w:rsid w:val="008842CF"/>
    <w:rsid w:val="0088430E"/>
    <w:rsid w:val="00884340"/>
    <w:rsid w:val="00884435"/>
    <w:rsid w:val="008845A3"/>
    <w:rsid w:val="008847F9"/>
    <w:rsid w:val="0088488B"/>
    <w:rsid w:val="0088491C"/>
    <w:rsid w:val="00884D8A"/>
    <w:rsid w:val="00884DA9"/>
    <w:rsid w:val="00884F9E"/>
    <w:rsid w:val="00884FB6"/>
    <w:rsid w:val="00885006"/>
    <w:rsid w:val="00885172"/>
    <w:rsid w:val="00885242"/>
    <w:rsid w:val="0088527B"/>
    <w:rsid w:val="00885431"/>
    <w:rsid w:val="00885604"/>
    <w:rsid w:val="00885809"/>
    <w:rsid w:val="0088589F"/>
    <w:rsid w:val="00885BF0"/>
    <w:rsid w:val="00885D07"/>
    <w:rsid w:val="00885DD9"/>
    <w:rsid w:val="00885DFA"/>
    <w:rsid w:val="00885E3B"/>
    <w:rsid w:val="00885F9F"/>
    <w:rsid w:val="00886028"/>
    <w:rsid w:val="008861A4"/>
    <w:rsid w:val="00886312"/>
    <w:rsid w:val="00886326"/>
    <w:rsid w:val="00886399"/>
    <w:rsid w:val="008864F2"/>
    <w:rsid w:val="00886573"/>
    <w:rsid w:val="008866D7"/>
    <w:rsid w:val="00886C91"/>
    <w:rsid w:val="00886C98"/>
    <w:rsid w:val="00886E85"/>
    <w:rsid w:val="00886F8F"/>
    <w:rsid w:val="00886FCF"/>
    <w:rsid w:val="00887053"/>
    <w:rsid w:val="008872A9"/>
    <w:rsid w:val="008872BC"/>
    <w:rsid w:val="00887613"/>
    <w:rsid w:val="00887A0E"/>
    <w:rsid w:val="00887ADB"/>
    <w:rsid w:val="00887AE2"/>
    <w:rsid w:val="00887B71"/>
    <w:rsid w:val="00887FAB"/>
    <w:rsid w:val="00887FFD"/>
    <w:rsid w:val="00890047"/>
    <w:rsid w:val="008900E3"/>
    <w:rsid w:val="00890166"/>
    <w:rsid w:val="00890282"/>
    <w:rsid w:val="0089028B"/>
    <w:rsid w:val="0089035B"/>
    <w:rsid w:val="00890371"/>
    <w:rsid w:val="00890439"/>
    <w:rsid w:val="0089050F"/>
    <w:rsid w:val="008907A4"/>
    <w:rsid w:val="008909CE"/>
    <w:rsid w:val="008909F2"/>
    <w:rsid w:val="00890BAF"/>
    <w:rsid w:val="00890C52"/>
    <w:rsid w:val="00890CC8"/>
    <w:rsid w:val="00890F4E"/>
    <w:rsid w:val="00891077"/>
    <w:rsid w:val="00891150"/>
    <w:rsid w:val="008911D5"/>
    <w:rsid w:val="0089139C"/>
    <w:rsid w:val="0089159D"/>
    <w:rsid w:val="008915AE"/>
    <w:rsid w:val="00891651"/>
    <w:rsid w:val="0089173F"/>
    <w:rsid w:val="0089181E"/>
    <w:rsid w:val="00891826"/>
    <w:rsid w:val="00891833"/>
    <w:rsid w:val="0089195C"/>
    <w:rsid w:val="00891A3D"/>
    <w:rsid w:val="00891AC2"/>
    <w:rsid w:val="00891C1B"/>
    <w:rsid w:val="00891C32"/>
    <w:rsid w:val="00891DE6"/>
    <w:rsid w:val="00891E20"/>
    <w:rsid w:val="00891EE9"/>
    <w:rsid w:val="00891FF6"/>
    <w:rsid w:val="008920B8"/>
    <w:rsid w:val="00892744"/>
    <w:rsid w:val="00892816"/>
    <w:rsid w:val="008928CE"/>
    <w:rsid w:val="008929A3"/>
    <w:rsid w:val="00892A5B"/>
    <w:rsid w:val="00892B4E"/>
    <w:rsid w:val="00892E08"/>
    <w:rsid w:val="0089302E"/>
    <w:rsid w:val="00893056"/>
    <w:rsid w:val="008930F4"/>
    <w:rsid w:val="008932D3"/>
    <w:rsid w:val="008933B4"/>
    <w:rsid w:val="00893634"/>
    <w:rsid w:val="00893786"/>
    <w:rsid w:val="00893814"/>
    <w:rsid w:val="008938A2"/>
    <w:rsid w:val="00893938"/>
    <w:rsid w:val="00893946"/>
    <w:rsid w:val="00893B31"/>
    <w:rsid w:val="00893B9E"/>
    <w:rsid w:val="00893BA4"/>
    <w:rsid w:val="00893C79"/>
    <w:rsid w:val="00893CC4"/>
    <w:rsid w:val="00893DF0"/>
    <w:rsid w:val="00893E37"/>
    <w:rsid w:val="00893EAB"/>
    <w:rsid w:val="0089428B"/>
    <w:rsid w:val="00894515"/>
    <w:rsid w:val="00894648"/>
    <w:rsid w:val="00894D8A"/>
    <w:rsid w:val="00894EB3"/>
    <w:rsid w:val="00895187"/>
    <w:rsid w:val="00895371"/>
    <w:rsid w:val="0089544A"/>
    <w:rsid w:val="008954CE"/>
    <w:rsid w:val="0089567F"/>
    <w:rsid w:val="00895958"/>
    <w:rsid w:val="00895987"/>
    <w:rsid w:val="00895CC7"/>
    <w:rsid w:val="00895CDC"/>
    <w:rsid w:val="00895FB7"/>
    <w:rsid w:val="00896173"/>
    <w:rsid w:val="008963E5"/>
    <w:rsid w:val="0089672B"/>
    <w:rsid w:val="008968DD"/>
    <w:rsid w:val="0089694E"/>
    <w:rsid w:val="0089697B"/>
    <w:rsid w:val="008969A0"/>
    <w:rsid w:val="00896A0C"/>
    <w:rsid w:val="00896A2D"/>
    <w:rsid w:val="00896A8B"/>
    <w:rsid w:val="00896B83"/>
    <w:rsid w:val="00896DAA"/>
    <w:rsid w:val="00896E77"/>
    <w:rsid w:val="00896EC1"/>
    <w:rsid w:val="00896F44"/>
    <w:rsid w:val="00896FA7"/>
    <w:rsid w:val="0089708B"/>
    <w:rsid w:val="008973C5"/>
    <w:rsid w:val="00897488"/>
    <w:rsid w:val="008974A8"/>
    <w:rsid w:val="0089764F"/>
    <w:rsid w:val="00897770"/>
    <w:rsid w:val="008978BA"/>
    <w:rsid w:val="00897A4E"/>
    <w:rsid w:val="00897BE2"/>
    <w:rsid w:val="00897D00"/>
    <w:rsid w:val="00897E29"/>
    <w:rsid w:val="008A0100"/>
    <w:rsid w:val="008A015B"/>
    <w:rsid w:val="008A056C"/>
    <w:rsid w:val="008A0717"/>
    <w:rsid w:val="008A0B43"/>
    <w:rsid w:val="008A0E40"/>
    <w:rsid w:val="008A0E6C"/>
    <w:rsid w:val="008A1035"/>
    <w:rsid w:val="008A1093"/>
    <w:rsid w:val="008A13C0"/>
    <w:rsid w:val="008A1452"/>
    <w:rsid w:val="008A14C3"/>
    <w:rsid w:val="008A1510"/>
    <w:rsid w:val="008A1539"/>
    <w:rsid w:val="008A17F7"/>
    <w:rsid w:val="008A180F"/>
    <w:rsid w:val="008A186B"/>
    <w:rsid w:val="008A18FB"/>
    <w:rsid w:val="008A1952"/>
    <w:rsid w:val="008A1953"/>
    <w:rsid w:val="008A1A59"/>
    <w:rsid w:val="008A1A9A"/>
    <w:rsid w:val="008A1AC9"/>
    <w:rsid w:val="008A1B9A"/>
    <w:rsid w:val="008A1BB8"/>
    <w:rsid w:val="008A1D78"/>
    <w:rsid w:val="008A1E95"/>
    <w:rsid w:val="008A1F24"/>
    <w:rsid w:val="008A1F2D"/>
    <w:rsid w:val="008A20E6"/>
    <w:rsid w:val="008A26FA"/>
    <w:rsid w:val="008A28E0"/>
    <w:rsid w:val="008A2929"/>
    <w:rsid w:val="008A2A32"/>
    <w:rsid w:val="008A2DB9"/>
    <w:rsid w:val="008A2DDF"/>
    <w:rsid w:val="008A2DF4"/>
    <w:rsid w:val="008A2E07"/>
    <w:rsid w:val="008A3091"/>
    <w:rsid w:val="008A30E2"/>
    <w:rsid w:val="008A324D"/>
    <w:rsid w:val="008A3701"/>
    <w:rsid w:val="008A37BB"/>
    <w:rsid w:val="008A39B1"/>
    <w:rsid w:val="008A3C73"/>
    <w:rsid w:val="008A3EC0"/>
    <w:rsid w:val="008A40DD"/>
    <w:rsid w:val="008A43CB"/>
    <w:rsid w:val="008A43D9"/>
    <w:rsid w:val="008A485B"/>
    <w:rsid w:val="008A4B55"/>
    <w:rsid w:val="008A4C2E"/>
    <w:rsid w:val="008A4C65"/>
    <w:rsid w:val="008A4D67"/>
    <w:rsid w:val="008A4DD1"/>
    <w:rsid w:val="008A4F64"/>
    <w:rsid w:val="008A5167"/>
    <w:rsid w:val="008A5193"/>
    <w:rsid w:val="008A51C4"/>
    <w:rsid w:val="008A51C5"/>
    <w:rsid w:val="008A5244"/>
    <w:rsid w:val="008A5396"/>
    <w:rsid w:val="008A548F"/>
    <w:rsid w:val="008A549D"/>
    <w:rsid w:val="008A54AB"/>
    <w:rsid w:val="008A5571"/>
    <w:rsid w:val="008A563D"/>
    <w:rsid w:val="008A573A"/>
    <w:rsid w:val="008A57E3"/>
    <w:rsid w:val="008A5885"/>
    <w:rsid w:val="008A5AC1"/>
    <w:rsid w:val="008A5DFC"/>
    <w:rsid w:val="008A5F33"/>
    <w:rsid w:val="008A5F76"/>
    <w:rsid w:val="008A6448"/>
    <w:rsid w:val="008A6798"/>
    <w:rsid w:val="008A67DD"/>
    <w:rsid w:val="008A69A9"/>
    <w:rsid w:val="008A6B66"/>
    <w:rsid w:val="008A6B78"/>
    <w:rsid w:val="008A6C41"/>
    <w:rsid w:val="008A6DD9"/>
    <w:rsid w:val="008A6DFF"/>
    <w:rsid w:val="008A6E4D"/>
    <w:rsid w:val="008A6FAA"/>
    <w:rsid w:val="008A70A1"/>
    <w:rsid w:val="008A71C2"/>
    <w:rsid w:val="008A725E"/>
    <w:rsid w:val="008A72BD"/>
    <w:rsid w:val="008A738C"/>
    <w:rsid w:val="008A73FF"/>
    <w:rsid w:val="008A75C5"/>
    <w:rsid w:val="008A782D"/>
    <w:rsid w:val="008A7BD8"/>
    <w:rsid w:val="008A7CA0"/>
    <w:rsid w:val="008A7F75"/>
    <w:rsid w:val="008B00FD"/>
    <w:rsid w:val="008B011B"/>
    <w:rsid w:val="008B02AF"/>
    <w:rsid w:val="008B039D"/>
    <w:rsid w:val="008B06D3"/>
    <w:rsid w:val="008B08FF"/>
    <w:rsid w:val="008B0900"/>
    <w:rsid w:val="008B0CB2"/>
    <w:rsid w:val="008B0D05"/>
    <w:rsid w:val="008B0DBD"/>
    <w:rsid w:val="008B0E7C"/>
    <w:rsid w:val="008B0F36"/>
    <w:rsid w:val="008B1216"/>
    <w:rsid w:val="008B1319"/>
    <w:rsid w:val="008B1460"/>
    <w:rsid w:val="008B156D"/>
    <w:rsid w:val="008B1595"/>
    <w:rsid w:val="008B161B"/>
    <w:rsid w:val="008B19F4"/>
    <w:rsid w:val="008B1C6F"/>
    <w:rsid w:val="008B1DEC"/>
    <w:rsid w:val="008B1DF7"/>
    <w:rsid w:val="008B1F1C"/>
    <w:rsid w:val="008B1F2C"/>
    <w:rsid w:val="008B1F3A"/>
    <w:rsid w:val="008B2039"/>
    <w:rsid w:val="008B2368"/>
    <w:rsid w:val="008B23AB"/>
    <w:rsid w:val="008B23D4"/>
    <w:rsid w:val="008B23E2"/>
    <w:rsid w:val="008B2668"/>
    <w:rsid w:val="008B26B3"/>
    <w:rsid w:val="008B286E"/>
    <w:rsid w:val="008B2A84"/>
    <w:rsid w:val="008B2B66"/>
    <w:rsid w:val="008B2C8F"/>
    <w:rsid w:val="008B2C9C"/>
    <w:rsid w:val="008B2E06"/>
    <w:rsid w:val="008B2EF0"/>
    <w:rsid w:val="008B2F8E"/>
    <w:rsid w:val="008B2FF0"/>
    <w:rsid w:val="008B313D"/>
    <w:rsid w:val="008B314F"/>
    <w:rsid w:val="008B315B"/>
    <w:rsid w:val="008B332B"/>
    <w:rsid w:val="008B3382"/>
    <w:rsid w:val="008B3497"/>
    <w:rsid w:val="008B3532"/>
    <w:rsid w:val="008B3727"/>
    <w:rsid w:val="008B38E0"/>
    <w:rsid w:val="008B3A29"/>
    <w:rsid w:val="008B3A42"/>
    <w:rsid w:val="008B3BA3"/>
    <w:rsid w:val="008B4060"/>
    <w:rsid w:val="008B41B5"/>
    <w:rsid w:val="008B4241"/>
    <w:rsid w:val="008B43A0"/>
    <w:rsid w:val="008B43B6"/>
    <w:rsid w:val="008B45F1"/>
    <w:rsid w:val="008B46CB"/>
    <w:rsid w:val="008B46D6"/>
    <w:rsid w:val="008B4A18"/>
    <w:rsid w:val="008B4AB4"/>
    <w:rsid w:val="008B4AC9"/>
    <w:rsid w:val="008B4D36"/>
    <w:rsid w:val="008B4E33"/>
    <w:rsid w:val="008B4FEC"/>
    <w:rsid w:val="008B5159"/>
    <w:rsid w:val="008B51A6"/>
    <w:rsid w:val="008B534B"/>
    <w:rsid w:val="008B537C"/>
    <w:rsid w:val="008B54D4"/>
    <w:rsid w:val="008B55AA"/>
    <w:rsid w:val="008B55F1"/>
    <w:rsid w:val="008B562B"/>
    <w:rsid w:val="008B56CC"/>
    <w:rsid w:val="008B578D"/>
    <w:rsid w:val="008B585B"/>
    <w:rsid w:val="008B58EC"/>
    <w:rsid w:val="008B5914"/>
    <w:rsid w:val="008B592C"/>
    <w:rsid w:val="008B5997"/>
    <w:rsid w:val="008B59E4"/>
    <w:rsid w:val="008B5AE4"/>
    <w:rsid w:val="008B5D70"/>
    <w:rsid w:val="008B6518"/>
    <w:rsid w:val="008B6705"/>
    <w:rsid w:val="008B67A9"/>
    <w:rsid w:val="008B694C"/>
    <w:rsid w:val="008B6975"/>
    <w:rsid w:val="008B6A54"/>
    <w:rsid w:val="008B6CC9"/>
    <w:rsid w:val="008B6CD5"/>
    <w:rsid w:val="008B6CDF"/>
    <w:rsid w:val="008B6FAC"/>
    <w:rsid w:val="008B7060"/>
    <w:rsid w:val="008B71ED"/>
    <w:rsid w:val="008B7285"/>
    <w:rsid w:val="008B733A"/>
    <w:rsid w:val="008B75B7"/>
    <w:rsid w:val="008B796B"/>
    <w:rsid w:val="008B79B7"/>
    <w:rsid w:val="008B7E02"/>
    <w:rsid w:val="008C0086"/>
    <w:rsid w:val="008C0159"/>
    <w:rsid w:val="008C01BB"/>
    <w:rsid w:val="008C029C"/>
    <w:rsid w:val="008C029F"/>
    <w:rsid w:val="008C0405"/>
    <w:rsid w:val="008C06E8"/>
    <w:rsid w:val="008C0763"/>
    <w:rsid w:val="008C07D8"/>
    <w:rsid w:val="008C084D"/>
    <w:rsid w:val="008C0887"/>
    <w:rsid w:val="008C08AF"/>
    <w:rsid w:val="008C0918"/>
    <w:rsid w:val="008C0948"/>
    <w:rsid w:val="008C0A61"/>
    <w:rsid w:val="008C0B99"/>
    <w:rsid w:val="008C0D31"/>
    <w:rsid w:val="008C0E5D"/>
    <w:rsid w:val="008C1029"/>
    <w:rsid w:val="008C1089"/>
    <w:rsid w:val="008C1102"/>
    <w:rsid w:val="008C117E"/>
    <w:rsid w:val="008C11B4"/>
    <w:rsid w:val="008C1209"/>
    <w:rsid w:val="008C1334"/>
    <w:rsid w:val="008C15B7"/>
    <w:rsid w:val="008C16CA"/>
    <w:rsid w:val="008C1700"/>
    <w:rsid w:val="008C18A7"/>
    <w:rsid w:val="008C18B4"/>
    <w:rsid w:val="008C1918"/>
    <w:rsid w:val="008C1CB2"/>
    <w:rsid w:val="008C1EBB"/>
    <w:rsid w:val="008C1F9C"/>
    <w:rsid w:val="008C218D"/>
    <w:rsid w:val="008C2204"/>
    <w:rsid w:val="008C2653"/>
    <w:rsid w:val="008C2661"/>
    <w:rsid w:val="008C27BB"/>
    <w:rsid w:val="008C2893"/>
    <w:rsid w:val="008C2DED"/>
    <w:rsid w:val="008C2E5B"/>
    <w:rsid w:val="008C2EAD"/>
    <w:rsid w:val="008C2EB5"/>
    <w:rsid w:val="008C2EF7"/>
    <w:rsid w:val="008C3239"/>
    <w:rsid w:val="008C3379"/>
    <w:rsid w:val="008C364E"/>
    <w:rsid w:val="008C3671"/>
    <w:rsid w:val="008C36B8"/>
    <w:rsid w:val="008C36F8"/>
    <w:rsid w:val="008C379B"/>
    <w:rsid w:val="008C390C"/>
    <w:rsid w:val="008C3E46"/>
    <w:rsid w:val="008C4076"/>
    <w:rsid w:val="008C425C"/>
    <w:rsid w:val="008C42DF"/>
    <w:rsid w:val="008C459D"/>
    <w:rsid w:val="008C4691"/>
    <w:rsid w:val="008C4790"/>
    <w:rsid w:val="008C47F8"/>
    <w:rsid w:val="008C4882"/>
    <w:rsid w:val="008C4A48"/>
    <w:rsid w:val="008C4B68"/>
    <w:rsid w:val="008C4E5A"/>
    <w:rsid w:val="008C4ECF"/>
    <w:rsid w:val="008C4F5B"/>
    <w:rsid w:val="008C5130"/>
    <w:rsid w:val="008C53DE"/>
    <w:rsid w:val="008C53F6"/>
    <w:rsid w:val="008C58D4"/>
    <w:rsid w:val="008C5A2D"/>
    <w:rsid w:val="008C5B4E"/>
    <w:rsid w:val="008C5CF3"/>
    <w:rsid w:val="008C5E22"/>
    <w:rsid w:val="008C5E40"/>
    <w:rsid w:val="008C6002"/>
    <w:rsid w:val="008C612F"/>
    <w:rsid w:val="008C6139"/>
    <w:rsid w:val="008C6218"/>
    <w:rsid w:val="008C6283"/>
    <w:rsid w:val="008C62C1"/>
    <w:rsid w:val="008C6356"/>
    <w:rsid w:val="008C6489"/>
    <w:rsid w:val="008C64A8"/>
    <w:rsid w:val="008C6534"/>
    <w:rsid w:val="008C65B7"/>
    <w:rsid w:val="008C6A54"/>
    <w:rsid w:val="008C6AC1"/>
    <w:rsid w:val="008C6DC0"/>
    <w:rsid w:val="008C6DE0"/>
    <w:rsid w:val="008C70B1"/>
    <w:rsid w:val="008C70FC"/>
    <w:rsid w:val="008C72D7"/>
    <w:rsid w:val="008C73FE"/>
    <w:rsid w:val="008C761D"/>
    <w:rsid w:val="008C76DC"/>
    <w:rsid w:val="008C7762"/>
    <w:rsid w:val="008C77A7"/>
    <w:rsid w:val="008C77C6"/>
    <w:rsid w:val="008C785E"/>
    <w:rsid w:val="008C7968"/>
    <w:rsid w:val="008C79B3"/>
    <w:rsid w:val="008C7A19"/>
    <w:rsid w:val="008C7A84"/>
    <w:rsid w:val="008C7C57"/>
    <w:rsid w:val="008C7C64"/>
    <w:rsid w:val="008C7CE3"/>
    <w:rsid w:val="008C7DDD"/>
    <w:rsid w:val="008C7E64"/>
    <w:rsid w:val="008C7E72"/>
    <w:rsid w:val="008C7FA2"/>
    <w:rsid w:val="008D007C"/>
    <w:rsid w:val="008D00F7"/>
    <w:rsid w:val="008D028C"/>
    <w:rsid w:val="008D032E"/>
    <w:rsid w:val="008D0719"/>
    <w:rsid w:val="008D0813"/>
    <w:rsid w:val="008D0998"/>
    <w:rsid w:val="008D0A55"/>
    <w:rsid w:val="008D0A6A"/>
    <w:rsid w:val="008D0B3E"/>
    <w:rsid w:val="008D0BBB"/>
    <w:rsid w:val="008D0BF6"/>
    <w:rsid w:val="008D0C2B"/>
    <w:rsid w:val="008D0D8D"/>
    <w:rsid w:val="008D0DA4"/>
    <w:rsid w:val="008D0F65"/>
    <w:rsid w:val="008D118D"/>
    <w:rsid w:val="008D136A"/>
    <w:rsid w:val="008D14B0"/>
    <w:rsid w:val="008D19CF"/>
    <w:rsid w:val="008D1A4D"/>
    <w:rsid w:val="008D1A8A"/>
    <w:rsid w:val="008D1B48"/>
    <w:rsid w:val="008D1D24"/>
    <w:rsid w:val="008D1D5E"/>
    <w:rsid w:val="008D1F0E"/>
    <w:rsid w:val="008D1FDC"/>
    <w:rsid w:val="008D200D"/>
    <w:rsid w:val="008D2072"/>
    <w:rsid w:val="008D2421"/>
    <w:rsid w:val="008D2461"/>
    <w:rsid w:val="008D266C"/>
    <w:rsid w:val="008D2732"/>
    <w:rsid w:val="008D2756"/>
    <w:rsid w:val="008D27B3"/>
    <w:rsid w:val="008D2A3E"/>
    <w:rsid w:val="008D2AEB"/>
    <w:rsid w:val="008D2BCD"/>
    <w:rsid w:val="008D2CA9"/>
    <w:rsid w:val="008D2DD0"/>
    <w:rsid w:val="008D2E66"/>
    <w:rsid w:val="008D2E72"/>
    <w:rsid w:val="008D2FBF"/>
    <w:rsid w:val="008D3139"/>
    <w:rsid w:val="008D3392"/>
    <w:rsid w:val="008D33F4"/>
    <w:rsid w:val="008D340E"/>
    <w:rsid w:val="008D34D6"/>
    <w:rsid w:val="008D37ED"/>
    <w:rsid w:val="008D3919"/>
    <w:rsid w:val="008D3A62"/>
    <w:rsid w:val="008D3A8D"/>
    <w:rsid w:val="008D3BAF"/>
    <w:rsid w:val="008D3BD0"/>
    <w:rsid w:val="008D3F12"/>
    <w:rsid w:val="008D4159"/>
    <w:rsid w:val="008D416D"/>
    <w:rsid w:val="008D42D6"/>
    <w:rsid w:val="008D433D"/>
    <w:rsid w:val="008D4B7C"/>
    <w:rsid w:val="008D4E47"/>
    <w:rsid w:val="008D5323"/>
    <w:rsid w:val="008D5406"/>
    <w:rsid w:val="008D582A"/>
    <w:rsid w:val="008D59A2"/>
    <w:rsid w:val="008D5A20"/>
    <w:rsid w:val="008D5A27"/>
    <w:rsid w:val="008D5AB5"/>
    <w:rsid w:val="008D5CBC"/>
    <w:rsid w:val="008D5F23"/>
    <w:rsid w:val="008D5F8B"/>
    <w:rsid w:val="008D6058"/>
    <w:rsid w:val="008D6221"/>
    <w:rsid w:val="008D62A8"/>
    <w:rsid w:val="008D630C"/>
    <w:rsid w:val="008D63B3"/>
    <w:rsid w:val="008D66B5"/>
    <w:rsid w:val="008D675A"/>
    <w:rsid w:val="008D67DD"/>
    <w:rsid w:val="008D6A80"/>
    <w:rsid w:val="008D6AD1"/>
    <w:rsid w:val="008D6C87"/>
    <w:rsid w:val="008D6EDC"/>
    <w:rsid w:val="008D6F04"/>
    <w:rsid w:val="008D705C"/>
    <w:rsid w:val="008D70C0"/>
    <w:rsid w:val="008D71F6"/>
    <w:rsid w:val="008D7238"/>
    <w:rsid w:val="008D75DC"/>
    <w:rsid w:val="008D76F8"/>
    <w:rsid w:val="008D772D"/>
    <w:rsid w:val="008D7797"/>
    <w:rsid w:val="008D7836"/>
    <w:rsid w:val="008D7914"/>
    <w:rsid w:val="008D79C4"/>
    <w:rsid w:val="008D7B30"/>
    <w:rsid w:val="008D7B41"/>
    <w:rsid w:val="008D7C25"/>
    <w:rsid w:val="008D7D54"/>
    <w:rsid w:val="008D7DFE"/>
    <w:rsid w:val="008D7E3C"/>
    <w:rsid w:val="008D7ED4"/>
    <w:rsid w:val="008D7FB3"/>
    <w:rsid w:val="008E0078"/>
    <w:rsid w:val="008E0181"/>
    <w:rsid w:val="008E034F"/>
    <w:rsid w:val="008E050A"/>
    <w:rsid w:val="008E0761"/>
    <w:rsid w:val="008E085A"/>
    <w:rsid w:val="008E08AE"/>
    <w:rsid w:val="008E08EE"/>
    <w:rsid w:val="008E0971"/>
    <w:rsid w:val="008E0A23"/>
    <w:rsid w:val="008E0A7A"/>
    <w:rsid w:val="008E0CD2"/>
    <w:rsid w:val="008E0E18"/>
    <w:rsid w:val="008E0E53"/>
    <w:rsid w:val="008E0EAA"/>
    <w:rsid w:val="008E0EFB"/>
    <w:rsid w:val="008E0F04"/>
    <w:rsid w:val="008E0FB7"/>
    <w:rsid w:val="008E12B7"/>
    <w:rsid w:val="008E13F0"/>
    <w:rsid w:val="008E1512"/>
    <w:rsid w:val="008E15B0"/>
    <w:rsid w:val="008E1714"/>
    <w:rsid w:val="008E17D7"/>
    <w:rsid w:val="008E17DF"/>
    <w:rsid w:val="008E1813"/>
    <w:rsid w:val="008E1881"/>
    <w:rsid w:val="008E1924"/>
    <w:rsid w:val="008E1993"/>
    <w:rsid w:val="008E1B33"/>
    <w:rsid w:val="008E1D83"/>
    <w:rsid w:val="008E1E0B"/>
    <w:rsid w:val="008E1EC8"/>
    <w:rsid w:val="008E1FAB"/>
    <w:rsid w:val="008E22D9"/>
    <w:rsid w:val="008E231F"/>
    <w:rsid w:val="008E24EE"/>
    <w:rsid w:val="008E2533"/>
    <w:rsid w:val="008E28A0"/>
    <w:rsid w:val="008E2926"/>
    <w:rsid w:val="008E2B63"/>
    <w:rsid w:val="008E2B68"/>
    <w:rsid w:val="008E2BDC"/>
    <w:rsid w:val="008E2F58"/>
    <w:rsid w:val="008E2F89"/>
    <w:rsid w:val="008E2FF7"/>
    <w:rsid w:val="008E31FB"/>
    <w:rsid w:val="008E336D"/>
    <w:rsid w:val="008E34F2"/>
    <w:rsid w:val="008E3501"/>
    <w:rsid w:val="008E367E"/>
    <w:rsid w:val="008E38C8"/>
    <w:rsid w:val="008E3AEB"/>
    <w:rsid w:val="008E3BE0"/>
    <w:rsid w:val="008E3C10"/>
    <w:rsid w:val="008E3D75"/>
    <w:rsid w:val="008E3E98"/>
    <w:rsid w:val="008E3F5E"/>
    <w:rsid w:val="008E3FF8"/>
    <w:rsid w:val="008E41D0"/>
    <w:rsid w:val="008E4350"/>
    <w:rsid w:val="008E4595"/>
    <w:rsid w:val="008E45FF"/>
    <w:rsid w:val="008E46D2"/>
    <w:rsid w:val="008E46E4"/>
    <w:rsid w:val="008E4718"/>
    <w:rsid w:val="008E48C5"/>
    <w:rsid w:val="008E4B0E"/>
    <w:rsid w:val="008E4CE7"/>
    <w:rsid w:val="008E4F26"/>
    <w:rsid w:val="008E4FA4"/>
    <w:rsid w:val="008E50C3"/>
    <w:rsid w:val="008E52DB"/>
    <w:rsid w:val="008E534C"/>
    <w:rsid w:val="008E5652"/>
    <w:rsid w:val="008E58FD"/>
    <w:rsid w:val="008E5A39"/>
    <w:rsid w:val="008E5B6D"/>
    <w:rsid w:val="008E5B82"/>
    <w:rsid w:val="008E5C40"/>
    <w:rsid w:val="008E5C94"/>
    <w:rsid w:val="008E5E40"/>
    <w:rsid w:val="008E5EF9"/>
    <w:rsid w:val="008E6002"/>
    <w:rsid w:val="008E61DA"/>
    <w:rsid w:val="008E628F"/>
    <w:rsid w:val="008E6373"/>
    <w:rsid w:val="008E63F0"/>
    <w:rsid w:val="008E6406"/>
    <w:rsid w:val="008E64DA"/>
    <w:rsid w:val="008E6527"/>
    <w:rsid w:val="008E6647"/>
    <w:rsid w:val="008E6776"/>
    <w:rsid w:val="008E67EB"/>
    <w:rsid w:val="008E690B"/>
    <w:rsid w:val="008E6995"/>
    <w:rsid w:val="008E6A15"/>
    <w:rsid w:val="008E6C30"/>
    <w:rsid w:val="008E6EFD"/>
    <w:rsid w:val="008E7102"/>
    <w:rsid w:val="008E724B"/>
    <w:rsid w:val="008E7356"/>
    <w:rsid w:val="008E73EF"/>
    <w:rsid w:val="008E73FE"/>
    <w:rsid w:val="008E74B9"/>
    <w:rsid w:val="008E75AF"/>
    <w:rsid w:val="008E762D"/>
    <w:rsid w:val="008E78FE"/>
    <w:rsid w:val="008E79EC"/>
    <w:rsid w:val="008E7A5E"/>
    <w:rsid w:val="008E7CBF"/>
    <w:rsid w:val="008E7D49"/>
    <w:rsid w:val="008E7FFD"/>
    <w:rsid w:val="008F0018"/>
    <w:rsid w:val="008F0090"/>
    <w:rsid w:val="008F0127"/>
    <w:rsid w:val="008F016D"/>
    <w:rsid w:val="008F0334"/>
    <w:rsid w:val="008F03AD"/>
    <w:rsid w:val="008F048D"/>
    <w:rsid w:val="008F0509"/>
    <w:rsid w:val="008F056F"/>
    <w:rsid w:val="008F0596"/>
    <w:rsid w:val="008F0749"/>
    <w:rsid w:val="008F0770"/>
    <w:rsid w:val="008F07A6"/>
    <w:rsid w:val="008F0907"/>
    <w:rsid w:val="008F0A3D"/>
    <w:rsid w:val="008F0B08"/>
    <w:rsid w:val="008F0DA4"/>
    <w:rsid w:val="008F0E43"/>
    <w:rsid w:val="008F1086"/>
    <w:rsid w:val="008F1098"/>
    <w:rsid w:val="008F1907"/>
    <w:rsid w:val="008F198A"/>
    <w:rsid w:val="008F1AFC"/>
    <w:rsid w:val="008F1CA0"/>
    <w:rsid w:val="008F2078"/>
    <w:rsid w:val="008F2195"/>
    <w:rsid w:val="008F2284"/>
    <w:rsid w:val="008F235C"/>
    <w:rsid w:val="008F23FE"/>
    <w:rsid w:val="008F257F"/>
    <w:rsid w:val="008F25B3"/>
    <w:rsid w:val="008F271B"/>
    <w:rsid w:val="008F2744"/>
    <w:rsid w:val="008F283F"/>
    <w:rsid w:val="008F294E"/>
    <w:rsid w:val="008F29D4"/>
    <w:rsid w:val="008F2AE8"/>
    <w:rsid w:val="008F2AF2"/>
    <w:rsid w:val="008F2C3E"/>
    <w:rsid w:val="008F2E60"/>
    <w:rsid w:val="008F2ED2"/>
    <w:rsid w:val="008F2F7B"/>
    <w:rsid w:val="008F32F8"/>
    <w:rsid w:val="008F3392"/>
    <w:rsid w:val="008F3410"/>
    <w:rsid w:val="008F34EF"/>
    <w:rsid w:val="008F35E6"/>
    <w:rsid w:val="008F378F"/>
    <w:rsid w:val="008F37D3"/>
    <w:rsid w:val="008F38EB"/>
    <w:rsid w:val="008F3910"/>
    <w:rsid w:val="008F392C"/>
    <w:rsid w:val="008F3BA7"/>
    <w:rsid w:val="008F3CDB"/>
    <w:rsid w:val="008F3D4B"/>
    <w:rsid w:val="008F3FB6"/>
    <w:rsid w:val="008F4037"/>
    <w:rsid w:val="008F419C"/>
    <w:rsid w:val="008F462A"/>
    <w:rsid w:val="008F4676"/>
    <w:rsid w:val="008F47C3"/>
    <w:rsid w:val="008F4864"/>
    <w:rsid w:val="008F4997"/>
    <w:rsid w:val="008F49FB"/>
    <w:rsid w:val="008F4BC1"/>
    <w:rsid w:val="008F4C03"/>
    <w:rsid w:val="008F4CF1"/>
    <w:rsid w:val="008F4D95"/>
    <w:rsid w:val="008F4FC5"/>
    <w:rsid w:val="008F5213"/>
    <w:rsid w:val="008F5496"/>
    <w:rsid w:val="008F55EA"/>
    <w:rsid w:val="008F5669"/>
    <w:rsid w:val="008F5A2C"/>
    <w:rsid w:val="008F5B2C"/>
    <w:rsid w:val="008F5B55"/>
    <w:rsid w:val="008F5E43"/>
    <w:rsid w:val="008F5E47"/>
    <w:rsid w:val="008F5E85"/>
    <w:rsid w:val="008F5F99"/>
    <w:rsid w:val="008F6147"/>
    <w:rsid w:val="008F6232"/>
    <w:rsid w:val="008F6246"/>
    <w:rsid w:val="008F64AF"/>
    <w:rsid w:val="008F64D7"/>
    <w:rsid w:val="008F651A"/>
    <w:rsid w:val="008F6602"/>
    <w:rsid w:val="008F6641"/>
    <w:rsid w:val="008F670B"/>
    <w:rsid w:val="008F6725"/>
    <w:rsid w:val="008F6803"/>
    <w:rsid w:val="008F6DDD"/>
    <w:rsid w:val="008F6E32"/>
    <w:rsid w:val="008F7053"/>
    <w:rsid w:val="008F71C4"/>
    <w:rsid w:val="008F73A6"/>
    <w:rsid w:val="008F73CA"/>
    <w:rsid w:val="008F7475"/>
    <w:rsid w:val="008F747D"/>
    <w:rsid w:val="008F773E"/>
    <w:rsid w:val="008F7B01"/>
    <w:rsid w:val="008F7BE2"/>
    <w:rsid w:val="008F7D67"/>
    <w:rsid w:val="008F7E96"/>
    <w:rsid w:val="008F7ED8"/>
    <w:rsid w:val="008F7F43"/>
    <w:rsid w:val="008F7FB6"/>
    <w:rsid w:val="00900072"/>
    <w:rsid w:val="0090010E"/>
    <w:rsid w:val="0090055A"/>
    <w:rsid w:val="00900582"/>
    <w:rsid w:val="0090065C"/>
    <w:rsid w:val="009006E8"/>
    <w:rsid w:val="0090083A"/>
    <w:rsid w:val="00900852"/>
    <w:rsid w:val="00900B8F"/>
    <w:rsid w:val="00900C79"/>
    <w:rsid w:val="00900D7F"/>
    <w:rsid w:val="00900D86"/>
    <w:rsid w:val="00900E28"/>
    <w:rsid w:val="00900EC4"/>
    <w:rsid w:val="00900FD6"/>
    <w:rsid w:val="00900FEE"/>
    <w:rsid w:val="00901023"/>
    <w:rsid w:val="00901045"/>
    <w:rsid w:val="009010E6"/>
    <w:rsid w:val="009012D0"/>
    <w:rsid w:val="00901385"/>
    <w:rsid w:val="00901388"/>
    <w:rsid w:val="009013A8"/>
    <w:rsid w:val="009014D5"/>
    <w:rsid w:val="00901615"/>
    <w:rsid w:val="009017A9"/>
    <w:rsid w:val="009018B9"/>
    <w:rsid w:val="00901A9F"/>
    <w:rsid w:val="00901BF6"/>
    <w:rsid w:val="00901D41"/>
    <w:rsid w:val="00901D93"/>
    <w:rsid w:val="009020BF"/>
    <w:rsid w:val="009020C9"/>
    <w:rsid w:val="0090222D"/>
    <w:rsid w:val="0090240E"/>
    <w:rsid w:val="0090244E"/>
    <w:rsid w:val="00902460"/>
    <w:rsid w:val="00902507"/>
    <w:rsid w:val="00902551"/>
    <w:rsid w:val="00902553"/>
    <w:rsid w:val="00902747"/>
    <w:rsid w:val="00902C7D"/>
    <w:rsid w:val="00902DFE"/>
    <w:rsid w:val="00902E83"/>
    <w:rsid w:val="0090314B"/>
    <w:rsid w:val="00903235"/>
    <w:rsid w:val="00903326"/>
    <w:rsid w:val="009033A0"/>
    <w:rsid w:val="0090363F"/>
    <w:rsid w:val="009036E7"/>
    <w:rsid w:val="009037EC"/>
    <w:rsid w:val="00903821"/>
    <w:rsid w:val="0090396F"/>
    <w:rsid w:val="00903A5A"/>
    <w:rsid w:val="00903AA6"/>
    <w:rsid w:val="00903CFE"/>
    <w:rsid w:val="00903EB1"/>
    <w:rsid w:val="00904076"/>
    <w:rsid w:val="009041AE"/>
    <w:rsid w:val="00904307"/>
    <w:rsid w:val="0090459C"/>
    <w:rsid w:val="009046E3"/>
    <w:rsid w:val="00904700"/>
    <w:rsid w:val="00904717"/>
    <w:rsid w:val="00904760"/>
    <w:rsid w:val="00904877"/>
    <w:rsid w:val="0090499E"/>
    <w:rsid w:val="00904A7D"/>
    <w:rsid w:val="00904C03"/>
    <w:rsid w:val="00904C34"/>
    <w:rsid w:val="00904D8C"/>
    <w:rsid w:val="00904E0F"/>
    <w:rsid w:val="00904EAA"/>
    <w:rsid w:val="00904F42"/>
    <w:rsid w:val="00904FF8"/>
    <w:rsid w:val="00905037"/>
    <w:rsid w:val="00905101"/>
    <w:rsid w:val="00905109"/>
    <w:rsid w:val="0090510D"/>
    <w:rsid w:val="0090539F"/>
    <w:rsid w:val="00905422"/>
    <w:rsid w:val="00905533"/>
    <w:rsid w:val="00905550"/>
    <w:rsid w:val="0090566C"/>
    <w:rsid w:val="00905857"/>
    <w:rsid w:val="009058A2"/>
    <w:rsid w:val="0090592C"/>
    <w:rsid w:val="009059EB"/>
    <w:rsid w:val="00905A5F"/>
    <w:rsid w:val="00905B2F"/>
    <w:rsid w:val="00905B95"/>
    <w:rsid w:val="00905F16"/>
    <w:rsid w:val="009060FD"/>
    <w:rsid w:val="009061DE"/>
    <w:rsid w:val="00906338"/>
    <w:rsid w:val="00906357"/>
    <w:rsid w:val="00906424"/>
    <w:rsid w:val="00906425"/>
    <w:rsid w:val="00906450"/>
    <w:rsid w:val="0090663A"/>
    <w:rsid w:val="00906667"/>
    <w:rsid w:val="009067F2"/>
    <w:rsid w:val="00906819"/>
    <w:rsid w:val="00906CFC"/>
    <w:rsid w:val="00906D28"/>
    <w:rsid w:val="009070E5"/>
    <w:rsid w:val="00907159"/>
    <w:rsid w:val="009072FC"/>
    <w:rsid w:val="00907468"/>
    <w:rsid w:val="00907569"/>
    <w:rsid w:val="00907570"/>
    <w:rsid w:val="009076A3"/>
    <w:rsid w:val="0090774C"/>
    <w:rsid w:val="00907760"/>
    <w:rsid w:val="009078F1"/>
    <w:rsid w:val="009079AD"/>
    <w:rsid w:val="00907A1E"/>
    <w:rsid w:val="00907AA7"/>
    <w:rsid w:val="00907B07"/>
    <w:rsid w:val="00907B76"/>
    <w:rsid w:val="00907D06"/>
    <w:rsid w:val="00907D76"/>
    <w:rsid w:val="00907DE1"/>
    <w:rsid w:val="00907E09"/>
    <w:rsid w:val="00907E23"/>
    <w:rsid w:val="00907E32"/>
    <w:rsid w:val="00907FAD"/>
    <w:rsid w:val="00910233"/>
    <w:rsid w:val="00910260"/>
    <w:rsid w:val="0091070B"/>
    <w:rsid w:val="00910735"/>
    <w:rsid w:val="009107D4"/>
    <w:rsid w:val="009107EF"/>
    <w:rsid w:val="0091083B"/>
    <w:rsid w:val="0091090E"/>
    <w:rsid w:val="009109B7"/>
    <w:rsid w:val="00910A1B"/>
    <w:rsid w:val="00910A1E"/>
    <w:rsid w:val="00910A8D"/>
    <w:rsid w:val="00910C1E"/>
    <w:rsid w:val="00910CAE"/>
    <w:rsid w:val="00910F2C"/>
    <w:rsid w:val="00910FB4"/>
    <w:rsid w:val="00911338"/>
    <w:rsid w:val="0091139B"/>
    <w:rsid w:val="009114BE"/>
    <w:rsid w:val="0091152D"/>
    <w:rsid w:val="00911569"/>
    <w:rsid w:val="00911647"/>
    <w:rsid w:val="0091193A"/>
    <w:rsid w:val="009119D6"/>
    <w:rsid w:val="00911A2D"/>
    <w:rsid w:val="00911B38"/>
    <w:rsid w:val="00911BCF"/>
    <w:rsid w:val="00911CD9"/>
    <w:rsid w:val="00911D3F"/>
    <w:rsid w:val="00911EF4"/>
    <w:rsid w:val="0091217C"/>
    <w:rsid w:val="00912363"/>
    <w:rsid w:val="009124D1"/>
    <w:rsid w:val="009126EA"/>
    <w:rsid w:val="00912791"/>
    <w:rsid w:val="009127A1"/>
    <w:rsid w:val="009128A5"/>
    <w:rsid w:val="009128AC"/>
    <w:rsid w:val="00912930"/>
    <w:rsid w:val="00912E71"/>
    <w:rsid w:val="00912F9D"/>
    <w:rsid w:val="009130E6"/>
    <w:rsid w:val="00913164"/>
    <w:rsid w:val="009132B3"/>
    <w:rsid w:val="0091333A"/>
    <w:rsid w:val="00913448"/>
    <w:rsid w:val="00913572"/>
    <w:rsid w:val="009135EE"/>
    <w:rsid w:val="00913717"/>
    <w:rsid w:val="00913862"/>
    <w:rsid w:val="009138A4"/>
    <w:rsid w:val="00913959"/>
    <w:rsid w:val="00913B85"/>
    <w:rsid w:val="00913C46"/>
    <w:rsid w:val="00913DA0"/>
    <w:rsid w:val="00913E45"/>
    <w:rsid w:val="00914214"/>
    <w:rsid w:val="009143BF"/>
    <w:rsid w:val="009147D9"/>
    <w:rsid w:val="009148A1"/>
    <w:rsid w:val="009148E5"/>
    <w:rsid w:val="00914A59"/>
    <w:rsid w:val="00914B0F"/>
    <w:rsid w:val="00914BE4"/>
    <w:rsid w:val="00914BF1"/>
    <w:rsid w:val="00914E16"/>
    <w:rsid w:val="00914EC3"/>
    <w:rsid w:val="00914F7C"/>
    <w:rsid w:val="00915045"/>
    <w:rsid w:val="00915138"/>
    <w:rsid w:val="009151C0"/>
    <w:rsid w:val="0091537F"/>
    <w:rsid w:val="0091556C"/>
    <w:rsid w:val="00915949"/>
    <w:rsid w:val="009159BB"/>
    <w:rsid w:val="00915B07"/>
    <w:rsid w:val="00915B26"/>
    <w:rsid w:val="00915BAC"/>
    <w:rsid w:val="00915C74"/>
    <w:rsid w:val="00915E19"/>
    <w:rsid w:val="00915E7F"/>
    <w:rsid w:val="00915EA9"/>
    <w:rsid w:val="00915EEE"/>
    <w:rsid w:val="00915F1F"/>
    <w:rsid w:val="00915F5D"/>
    <w:rsid w:val="0091605C"/>
    <w:rsid w:val="009160C0"/>
    <w:rsid w:val="00916257"/>
    <w:rsid w:val="0091656B"/>
    <w:rsid w:val="00916793"/>
    <w:rsid w:val="0091679B"/>
    <w:rsid w:val="00916868"/>
    <w:rsid w:val="009169BD"/>
    <w:rsid w:val="00916B50"/>
    <w:rsid w:val="00916C86"/>
    <w:rsid w:val="00916E1C"/>
    <w:rsid w:val="00916E50"/>
    <w:rsid w:val="00916E81"/>
    <w:rsid w:val="00916F60"/>
    <w:rsid w:val="00917129"/>
    <w:rsid w:val="00917153"/>
    <w:rsid w:val="009175F3"/>
    <w:rsid w:val="0091764E"/>
    <w:rsid w:val="009176B9"/>
    <w:rsid w:val="00917774"/>
    <w:rsid w:val="009179D2"/>
    <w:rsid w:val="00917B9F"/>
    <w:rsid w:val="00917E5F"/>
    <w:rsid w:val="00917EE2"/>
    <w:rsid w:val="00917F7C"/>
    <w:rsid w:val="0092003C"/>
    <w:rsid w:val="0092003F"/>
    <w:rsid w:val="0092004F"/>
    <w:rsid w:val="0092021D"/>
    <w:rsid w:val="00920247"/>
    <w:rsid w:val="0092025D"/>
    <w:rsid w:val="00920312"/>
    <w:rsid w:val="00920945"/>
    <w:rsid w:val="00920BB8"/>
    <w:rsid w:val="00920BDD"/>
    <w:rsid w:val="00920C4D"/>
    <w:rsid w:val="00920D8B"/>
    <w:rsid w:val="00920DFF"/>
    <w:rsid w:val="00920E00"/>
    <w:rsid w:val="00921044"/>
    <w:rsid w:val="0092124E"/>
    <w:rsid w:val="0092136F"/>
    <w:rsid w:val="00921539"/>
    <w:rsid w:val="00921737"/>
    <w:rsid w:val="00921945"/>
    <w:rsid w:val="00921960"/>
    <w:rsid w:val="00921B3E"/>
    <w:rsid w:val="00921E7D"/>
    <w:rsid w:val="00922095"/>
    <w:rsid w:val="0092214A"/>
    <w:rsid w:val="00922409"/>
    <w:rsid w:val="0092258C"/>
    <w:rsid w:val="0092260A"/>
    <w:rsid w:val="00922763"/>
    <w:rsid w:val="0092287B"/>
    <w:rsid w:val="009229AF"/>
    <w:rsid w:val="00922A6A"/>
    <w:rsid w:val="00922B8C"/>
    <w:rsid w:val="00922C9A"/>
    <w:rsid w:val="00922FDB"/>
    <w:rsid w:val="00923047"/>
    <w:rsid w:val="009230D3"/>
    <w:rsid w:val="00923194"/>
    <w:rsid w:val="009231EA"/>
    <w:rsid w:val="009233FE"/>
    <w:rsid w:val="00923447"/>
    <w:rsid w:val="00923577"/>
    <w:rsid w:val="0092358F"/>
    <w:rsid w:val="009235BC"/>
    <w:rsid w:val="009235EC"/>
    <w:rsid w:val="009236B0"/>
    <w:rsid w:val="0092397C"/>
    <w:rsid w:val="00923994"/>
    <w:rsid w:val="00923CC8"/>
    <w:rsid w:val="00923D89"/>
    <w:rsid w:val="00923F6B"/>
    <w:rsid w:val="00923F77"/>
    <w:rsid w:val="00924018"/>
    <w:rsid w:val="0092403B"/>
    <w:rsid w:val="009240B1"/>
    <w:rsid w:val="0092418E"/>
    <w:rsid w:val="00924285"/>
    <w:rsid w:val="009242FC"/>
    <w:rsid w:val="0092434E"/>
    <w:rsid w:val="009246F5"/>
    <w:rsid w:val="00924748"/>
    <w:rsid w:val="009248B7"/>
    <w:rsid w:val="0092494E"/>
    <w:rsid w:val="00924961"/>
    <w:rsid w:val="00924A5E"/>
    <w:rsid w:val="00924AEA"/>
    <w:rsid w:val="00924BE1"/>
    <w:rsid w:val="00924DC5"/>
    <w:rsid w:val="00925241"/>
    <w:rsid w:val="009252BE"/>
    <w:rsid w:val="009252D0"/>
    <w:rsid w:val="00925398"/>
    <w:rsid w:val="009253D9"/>
    <w:rsid w:val="00925434"/>
    <w:rsid w:val="009256A9"/>
    <w:rsid w:val="009256D6"/>
    <w:rsid w:val="009258AD"/>
    <w:rsid w:val="00925A73"/>
    <w:rsid w:val="00925AEB"/>
    <w:rsid w:val="00925B9E"/>
    <w:rsid w:val="00925C47"/>
    <w:rsid w:val="00925E9A"/>
    <w:rsid w:val="00926077"/>
    <w:rsid w:val="009264DB"/>
    <w:rsid w:val="0092653C"/>
    <w:rsid w:val="009265E1"/>
    <w:rsid w:val="0092682E"/>
    <w:rsid w:val="00926A48"/>
    <w:rsid w:val="00926A8B"/>
    <w:rsid w:val="00926B08"/>
    <w:rsid w:val="00926B1F"/>
    <w:rsid w:val="00926C9D"/>
    <w:rsid w:val="00926DA7"/>
    <w:rsid w:val="00926EA1"/>
    <w:rsid w:val="009270DA"/>
    <w:rsid w:val="00927177"/>
    <w:rsid w:val="00927188"/>
    <w:rsid w:val="00927253"/>
    <w:rsid w:val="009272A8"/>
    <w:rsid w:val="009273C1"/>
    <w:rsid w:val="009273E3"/>
    <w:rsid w:val="009277F0"/>
    <w:rsid w:val="00927832"/>
    <w:rsid w:val="0092788B"/>
    <w:rsid w:val="00927978"/>
    <w:rsid w:val="00927B0D"/>
    <w:rsid w:val="00927E31"/>
    <w:rsid w:val="0093002F"/>
    <w:rsid w:val="0093022C"/>
    <w:rsid w:val="009302CE"/>
    <w:rsid w:val="0093037C"/>
    <w:rsid w:val="009303A2"/>
    <w:rsid w:val="009306B9"/>
    <w:rsid w:val="0093084E"/>
    <w:rsid w:val="009308CD"/>
    <w:rsid w:val="009308D3"/>
    <w:rsid w:val="00930BE0"/>
    <w:rsid w:val="00930C40"/>
    <w:rsid w:val="00930CA1"/>
    <w:rsid w:val="00930CF8"/>
    <w:rsid w:val="00930DAB"/>
    <w:rsid w:val="00930FA4"/>
    <w:rsid w:val="0093125D"/>
    <w:rsid w:val="00931389"/>
    <w:rsid w:val="0093145B"/>
    <w:rsid w:val="009314CD"/>
    <w:rsid w:val="009318EB"/>
    <w:rsid w:val="00931A10"/>
    <w:rsid w:val="00931AE6"/>
    <w:rsid w:val="00931C73"/>
    <w:rsid w:val="00931CB8"/>
    <w:rsid w:val="00932533"/>
    <w:rsid w:val="00932581"/>
    <w:rsid w:val="009327EE"/>
    <w:rsid w:val="0093287B"/>
    <w:rsid w:val="00932915"/>
    <w:rsid w:val="00932B2C"/>
    <w:rsid w:val="00932C60"/>
    <w:rsid w:val="00932C97"/>
    <w:rsid w:val="00932D03"/>
    <w:rsid w:val="00932F1F"/>
    <w:rsid w:val="009331FC"/>
    <w:rsid w:val="009339D4"/>
    <w:rsid w:val="00933CD7"/>
    <w:rsid w:val="00933D2F"/>
    <w:rsid w:val="00933D6B"/>
    <w:rsid w:val="00933E10"/>
    <w:rsid w:val="009340A1"/>
    <w:rsid w:val="009340C9"/>
    <w:rsid w:val="009340CE"/>
    <w:rsid w:val="00934177"/>
    <w:rsid w:val="00934263"/>
    <w:rsid w:val="009342E8"/>
    <w:rsid w:val="00934428"/>
    <w:rsid w:val="009344B9"/>
    <w:rsid w:val="0093457A"/>
    <w:rsid w:val="0093458F"/>
    <w:rsid w:val="00934947"/>
    <w:rsid w:val="00934A95"/>
    <w:rsid w:val="00934B0E"/>
    <w:rsid w:val="00934BB7"/>
    <w:rsid w:val="00934D94"/>
    <w:rsid w:val="00934DFC"/>
    <w:rsid w:val="00934E25"/>
    <w:rsid w:val="00934E27"/>
    <w:rsid w:val="00935032"/>
    <w:rsid w:val="00935440"/>
    <w:rsid w:val="00935740"/>
    <w:rsid w:val="009357F7"/>
    <w:rsid w:val="00935800"/>
    <w:rsid w:val="00935840"/>
    <w:rsid w:val="00935AAB"/>
    <w:rsid w:val="00935B34"/>
    <w:rsid w:val="00935DC6"/>
    <w:rsid w:val="00935E15"/>
    <w:rsid w:val="00935E8E"/>
    <w:rsid w:val="00935F1C"/>
    <w:rsid w:val="00935F27"/>
    <w:rsid w:val="00935F3F"/>
    <w:rsid w:val="00935FA2"/>
    <w:rsid w:val="00936040"/>
    <w:rsid w:val="009360CD"/>
    <w:rsid w:val="0093613A"/>
    <w:rsid w:val="00936447"/>
    <w:rsid w:val="00936495"/>
    <w:rsid w:val="009364C2"/>
    <w:rsid w:val="0093659C"/>
    <w:rsid w:val="009367F5"/>
    <w:rsid w:val="009369CE"/>
    <w:rsid w:val="00936AF6"/>
    <w:rsid w:val="00936C47"/>
    <w:rsid w:val="00936D9E"/>
    <w:rsid w:val="00936E96"/>
    <w:rsid w:val="00937129"/>
    <w:rsid w:val="0093721B"/>
    <w:rsid w:val="00937282"/>
    <w:rsid w:val="009372E0"/>
    <w:rsid w:val="00937368"/>
    <w:rsid w:val="0093742E"/>
    <w:rsid w:val="009375B6"/>
    <w:rsid w:val="00937A49"/>
    <w:rsid w:val="00937AFF"/>
    <w:rsid w:val="00937B07"/>
    <w:rsid w:val="00937B4F"/>
    <w:rsid w:val="00937C2C"/>
    <w:rsid w:val="00937D50"/>
    <w:rsid w:val="00937E11"/>
    <w:rsid w:val="00937E1B"/>
    <w:rsid w:val="00937FEE"/>
    <w:rsid w:val="009401BD"/>
    <w:rsid w:val="009403C9"/>
    <w:rsid w:val="009404A7"/>
    <w:rsid w:val="009405EC"/>
    <w:rsid w:val="0094076B"/>
    <w:rsid w:val="0094089C"/>
    <w:rsid w:val="00940959"/>
    <w:rsid w:val="00940B19"/>
    <w:rsid w:val="00940BBB"/>
    <w:rsid w:val="00940E10"/>
    <w:rsid w:val="00940E77"/>
    <w:rsid w:val="00940F5E"/>
    <w:rsid w:val="00940FD2"/>
    <w:rsid w:val="00940FE7"/>
    <w:rsid w:val="0094102B"/>
    <w:rsid w:val="0094148A"/>
    <w:rsid w:val="009414E9"/>
    <w:rsid w:val="0094159E"/>
    <w:rsid w:val="0094169D"/>
    <w:rsid w:val="00941D23"/>
    <w:rsid w:val="00942059"/>
    <w:rsid w:val="00942250"/>
    <w:rsid w:val="009422BD"/>
    <w:rsid w:val="0094233D"/>
    <w:rsid w:val="009423C9"/>
    <w:rsid w:val="00942591"/>
    <w:rsid w:val="009425FF"/>
    <w:rsid w:val="009429AB"/>
    <w:rsid w:val="00942A4A"/>
    <w:rsid w:val="00942A64"/>
    <w:rsid w:val="00942B08"/>
    <w:rsid w:val="00942BD4"/>
    <w:rsid w:val="00942E2F"/>
    <w:rsid w:val="00942E31"/>
    <w:rsid w:val="00942EF5"/>
    <w:rsid w:val="00942EFE"/>
    <w:rsid w:val="00943018"/>
    <w:rsid w:val="009430E6"/>
    <w:rsid w:val="00943153"/>
    <w:rsid w:val="009433B4"/>
    <w:rsid w:val="009433D5"/>
    <w:rsid w:val="00943529"/>
    <w:rsid w:val="0094352C"/>
    <w:rsid w:val="00943740"/>
    <w:rsid w:val="00943764"/>
    <w:rsid w:val="00943A90"/>
    <w:rsid w:val="00943EFB"/>
    <w:rsid w:val="00943F67"/>
    <w:rsid w:val="00943F7C"/>
    <w:rsid w:val="00944045"/>
    <w:rsid w:val="009441F1"/>
    <w:rsid w:val="0094431F"/>
    <w:rsid w:val="00944399"/>
    <w:rsid w:val="00944406"/>
    <w:rsid w:val="0094442C"/>
    <w:rsid w:val="00944478"/>
    <w:rsid w:val="009444C9"/>
    <w:rsid w:val="00944795"/>
    <w:rsid w:val="009448A6"/>
    <w:rsid w:val="009448D4"/>
    <w:rsid w:val="00944955"/>
    <w:rsid w:val="00944AC6"/>
    <w:rsid w:val="00944AD4"/>
    <w:rsid w:val="00944B5E"/>
    <w:rsid w:val="00944F84"/>
    <w:rsid w:val="00944FC3"/>
    <w:rsid w:val="009450A0"/>
    <w:rsid w:val="00945292"/>
    <w:rsid w:val="00945455"/>
    <w:rsid w:val="00945676"/>
    <w:rsid w:val="00945855"/>
    <w:rsid w:val="00945982"/>
    <w:rsid w:val="00945AB2"/>
    <w:rsid w:val="00945BFD"/>
    <w:rsid w:val="00945E35"/>
    <w:rsid w:val="00945F30"/>
    <w:rsid w:val="00945F77"/>
    <w:rsid w:val="00945F83"/>
    <w:rsid w:val="00946022"/>
    <w:rsid w:val="0094617E"/>
    <w:rsid w:val="0094628B"/>
    <w:rsid w:val="00946476"/>
    <w:rsid w:val="00946693"/>
    <w:rsid w:val="009467BA"/>
    <w:rsid w:val="00946830"/>
    <w:rsid w:val="0094689F"/>
    <w:rsid w:val="00946B3C"/>
    <w:rsid w:val="0094701A"/>
    <w:rsid w:val="009470C3"/>
    <w:rsid w:val="00947179"/>
    <w:rsid w:val="0094723D"/>
    <w:rsid w:val="00947423"/>
    <w:rsid w:val="009474C9"/>
    <w:rsid w:val="0094765E"/>
    <w:rsid w:val="009476F9"/>
    <w:rsid w:val="0094781D"/>
    <w:rsid w:val="00947A36"/>
    <w:rsid w:val="00947B90"/>
    <w:rsid w:val="00947C0A"/>
    <w:rsid w:val="00947EFF"/>
    <w:rsid w:val="00950032"/>
    <w:rsid w:val="00950074"/>
    <w:rsid w:val="009505E3"/>
    <w:rsid w:val="00950659"/>
    <w:rsid w:val="00950854"/>
    <w:rsid w:val="00950931"/>
    <w:rsid w:val="00950C9C"/>
    <w:rsid w:val="00950E30"/>
    <w:rsid w:val="00950E82"/>
    <w:rsid w:val="00950F04"/>
    <w:rsid w:val="00950F6D"/>
    <w:rsid w:val="00950F93"/>
    <w:rsid w:val="00951217"/>
    <w:rsid w:val="0095137D"/>
    <w:rsid w:val="00951509"/>
    <w:rsid w:val="00951618"/>
    <w:rsid w:val="00951AE2"/>
    <w:rsid w:val="00951B38"/>
    <w:rsid w:val="00951BB2"/>
    <w:rsid w:val="00951CD2"/>
    <w:rsid w:val="00951CE2"/>
    <w:rsid w:val="00951EAB"/>
    <w:rsid w:val="00951F28"/>
    <w:rsid w:val="00951F9B"/>
    <w:rsid w:val="00951FB6"/>
    <w:rsid w:val="00952035"/>
    <w:rsid w:val="009520B3"/>
    <w:rsid w:val="0095216C"/>
    <w:rsid w:val="00952301"/>
    <w:rsid w:val="009525D7"/>
    <w:rsid w:val="0095275D"/>
    <w:rsid w:val="009527E5"/>
    <w:rsid w:val="00952A91"/>
    <w:rsid w:val="00952AD4"/>
    <w:rsid w:val="00952B8B"/>
    <w:rsid w:val="00952B96"/>
    <w:rsid w:val="00952D9E"/>
    <w:rsid w:val="00952E82"/>
    <w:rsid w:val="00952EF7"/>
    <w:rsid w:val="00952F8E"/>
    <w:rsid w:val="00952FBA"/>
    <w:rsid w:val="00953092"/>
    <w:rsid w:val="00953117"/>
    <w:rsid w:val="0095312F"/>
    <w:rsid w:val="0095315F"/>
    <w:rsid w:val="009531F4"/>
    <w:rsid w:val="009534BA"/>
    <w:rsid w:val="009537AA"/>
    <w:rsid w:val="009537EF"/>
    <w:rsid w:val="0095385A"/>
    <w:rsid w:val="00953882"/>
    <w:rsid w:val="0095392D"/>
    <w:rsid w:val="00953CDF"/>
    <w:rsid w:val="00953CEF"/>
    <w:rsid w:val="00953E6C"/>
    <w:rsid w:val="00953F59"/>
    <w:rsid w:val="009540F4"/>
    <w:rsid w:val="00954225"/>
    <w:rsid w:val="00954329"/>
    <w:rsid w:val="00954363"/>
    <w:rsid w:val="009544DB"/>
    <w:rsid w:val="00954652"/>
    <w:rsid w:val="0095475D"/>
    <w:rsid w:val="00954890"/>
    <w:rsid w:val="00954943"/>
    <w:rsid w:val="00954BDD"/>
    <w:rsid w:val="00954E48"/>
    <w:rsid w:val="00954EBF"/>
    <w:rsid w:val="00954F97"/>
    <w:rsid w:val="00954FEF"/>
    <w:rsid w:val="0095503F"/>
    <w:rsid w:val="00955076"/>
    <w:rsid w:val="00955110"/>
    <w:rsid w:val="00955118"/>
    <w:rsid w:val="00955253"/>
    <w:rsid w:val="009552E1"/>
    <w:rsid w:val="009553D9"/>
    <w:rsid w:val="009553DE"/>
    <w:rsid w:val="0095584D"/>
    <w:rsid w:val="009559FB"/>
    <w:rsid w:val="00955A50"/>
    <w:rsid w:val="00955A60"/>
    <w:rsid w:val="00955BA9"/>
    <w:rsid w:val="00955D2D"/>
    <w:rsid w:val="00955FBA"/>
    <w:rsid w:val="00955FC7"/>
    <w:rsid w:val="009560BA"/>
    <w:rsid w:val="009560DC"/>
    <w:rsid w:val="0095610E"/>
    <w:rsid w:val="00956477"/>
    <w:rsid w:val="0095668B"/>
    <w:rsid w:val="00956693"/>
    <w:rsid w:val="009568DE"/>
    <w:rsid w:val="00956C25"/>
    <w:rsid w:val="00956DFC"/>
    <w:rsid w:val="0095708A"/>
    <w:rsid w:val="00957103"/>
    <w:rsid w:val="009572AF"/>
    <w:rsid w:val="00957339"/>
    <w:rsid w:val="009573DE"/>
    <w:rsid w:val="00957419"/>
    <w:rsid w:val="009574E3"/>
    <w:rsid w:val="0095776D"/>
    <w:rsid w:val="00957795"/>
    <w:rsid w:val="0095790C"/>
    <w:rsid w:val="00957969"/>
    <w:rsid w:val="009579AA"/>
    <w:rsid w:val="00957B12"/>
    <w:rsid w:val="00957CF0"/>
    <w:rsid w:val="00957E85"/>
    <w:rsid w:val="00957F20"/>
    <w:rsid w:val="00957F48"/>
    <w:rsid w:val="0096016E"/>
    <w:rsid w:val="009605D3"/>
    <w:rsid w:val="009605F2"/>
    <w:rsid w:val="00960A1A"/>
    <w:rsid w:val="00960B9A"/>
    <w:rsid w:val="00960D6C"/>
    <w:rsid w:val="00960D8B"/>
    <w:rsid w:val="00960D99"/>
    <w:rsid w:val="00960E1B"/>
    <w:rsid w:val="00960E57"/>
    <w:rsid w:val="00960E84"/>
    <w:rsid w:val="00960EFA"/>
    <w:rsid w:val="00960F19"/>
    <w:rsid w:val="009610E8"/>
    <w:rsid w:val="0096111F"/>
    <w:rsid w:val="0096112C"/>
    <w:rsid w:val="009613B1"/>
    <w:rsid w:val="009615D5"/>
    <w:rsid w:val="00961707"/>
    <w:rsid w:val="00961731"/>
    <w:rsid w:val="0096177A"/>
    <w:rsid w:val="00961788"/>
    <w:rsid w:val="00961912"/>
    <w:rsid w:val="00961A20"/>
    <w:rsid w:val="00961AAB"/>
    <w:rsid w:val="00961B9B"/>
    <w:rsid w:val="00962080"/>
    <w:rsid w:val="0096228D"/>
    <w:rsid w:val="00962294"/>
    <w:rsid w:val="009622A0"/>
    <w:rsid w:val="0096235D"/>
    <w:rsid w:val="009623A5"/>
    <w:rsid w:val="009627AF"/>
    <w:rsid w:val="009627F5"/>
    <w:rsid w:val="00962826"/>
    <w:rsid w:val="00962DEF"/>
    <w:rsid w:val="00962E41"/>
    <w:rsid w:val="00962ED4"/>
    <w:rsid w:val="00962F5D"/>
    <w:rsid w:val="00963094"/>
    <w:rsid w:val="00963182"/>
    <w:rsid w:val="0096321C"/>
    <w:rsid w:val="009632B0"/>
    <w:rsid w:val="00963399"/>
    <w:rsid w:val="009637CF"/>
    <w:rsid w:val="00963858"/>
    <w:rsid w:val="009638E0"/>
    <w:rsid w:val="00963910"/>
    <w:rsid w:val="00963958"/>
    <w:rsid w:val="0096397F"/>
    <w:rsid w:val="00963A2A"/>
    <w:rsid w:val="00963A57"/>
    <w:rsid w:val="00963A82"/>
    <w:rsid w:val="00963B36"/>
    <w:rsid w:val="00963CC6"/>
    <w:rsid w:val="00963CCC"/>
    <w:rsid w:val="00963CE7"/>
    <w:rsid w:val="00963D48"/>
    <w:rsid w:val="00963E1F"/>
    <w:rsid w:val="00963E6C"/>
    <w:rsid w:val="00963ED8"/>
    <w:rsid w:val="00963EE0"/>
    <w:rsid w:val="00964139"/>
    <w:rsid w:val="00964148"/>
    <w:rsid w:val="0096448B"/>
    <w:rsid w:val="0096459B"/>
    <w:rsid w:val="009645CA"/>
    <w:rsid w:val="00964624"/>
    <w:rsid w:val="009647A0"/>
    <w:rsid w:val="00964928"/>
    <w:rsid w:val="009649B3"/>
    <w:rsid w:val="00964A04"/>
    <w:rsid w:val="00964CC9"/>
    <w:rsid w:val="00964CFD"/>
    <w:rsid w:val="00964E48"/>
    <w:rsid w:val="009655C4"/>
    <w:rsid w:val="0096565F"/>
    <w:rsid w:val="00965795"/>
    <w:rsid w:val="009658A3"/>
    <w:rsid w:val="00965965"/>
    <w:rsid w:val="00965BA7"/>
    <w:rsid w:val="00965C12"/>
    <w:rsid w:val="00965E1A"/>
    <w:rsid w:val="00965EE3"/>
    <w:rsid w:val="00965FF7"/>
    <w:rsid w:val="0096617C"/>
    <w:rsid w:val="009662C2"/>
    <w:rsid w:val="00966342"/>
    <w:rsid w:val="00966374"/>
    <w:rsid w:val="009663CC"/>
    <w:rsid w:val="009665BB"/>
    <w:rsid w:val="0096663D"/>
    <w:rsid w:val="009667BE"/>
    <w:rsid w:val="009668D5"/>
    <w:rsid w:val="00966984"/>
    <w:rsid w:val="00966ACC"/>
    <w:rsid w:val="00966BD9"/>
    <w:rsid w:val="00966DFD"/>
    <w:rsid w:val="00966E38"/>
    <w:rsid w:val="00966F82"/>
    <w:rsid w:val="00966FE0"/>
    <w:rsid w:val="00967072"/>
    <w:rsid w:val="0096717E"/>
    <w:rsid w:val="00967404"/>
    <w:rsid w:val="0096744B"/>
    <w:rsid w:val="009674C6"/>
    <w:rsid w:val="0096760C"/>
    <w:rsid w:val="00967966"/>
    <w:rsid w:val="0096796A"/>
    <w:rsid w:val="00967AE3"/>
    <w:rsid w:val="00967C3A"/>
    <w:rsid w:val="00967CFF"/>
    <w:rsid w:val="00967E74"/>
    <w:rsid w:val="00967EAD"/>
    <w:rsid w:val="00970011"/>
    <w:rsid w:val="00970039"/>
    <w:rsid w:val="00970040"/>
    <w:rsid w:val="0097004C"/>
    <w:rsid w:val="009701BD"/>
    <w:rsid w:val="00970201"/>
    <w:rsid w:val="0097030C"/>
    <w:rsid w:val="0097031C"/>
    <w:rsid w:val="00970642"/>
    <w:rsid w:val="009708A5"/>
    <w:rsid w:val="00970976"/>
    <w:rsid w:val="00970984"/>
    <w:rsid w:val="009709FF"/>
    <w:rsid w:val="00970B23"/>
    <w:rsid w:val="00970B9A"/>
    <w:rsid w:val="00970BDD"/>
    <w:rsid w:val="00970D17"/>
    <w:rsid w:val="00970D56"/>
    <w:rsid w:val="00970D73"/>
    <w:rsid w:val="00970D7A"/>
    <w:rsid w:val="00970EB6"/>
    <w:rsid w:val="00970FAA"/>
    <w:rsid w:val="0097102A"/>
    <w:rsid w:val="00971192"/>
    <w:rsid w:val="00971212"/>
    <w:rsid w:val="009712BF"/>
    <w:rsid w:val="00971350"/>
    <w:rsid w:val="0097135B"/>
    <w:rsid w:val="0097135E"/>
    <w:rsid w:val="00971937"/>
    <w:rsid w:val="00971996"/>
    <w:rsid w:val="00971BD6"/>
    <w:rsid w:val="00971D28"/>
    <w:rsid w:val="00971F1B"/>
    <w:rsid w:val="009720AA"/>
    <w:rsid w:val="0097217D"/>
    <w:rsid w:val="009721E3"/>
    <w:rsid w:val="00972336"/>
    <w:rsid w:val="009723C1"/>
    <w:rsid w:val="009723C6"/>
    <w:rsid w:val="0097262E"/>
    <w:rsid w:val="0097294A"/>
    <w:rsid w:val="00972AC8"/>
    <w:rsid w:val="00972B18"/>
    <w:rsid w:val="00972BC7"/>
    <w:rsid w:val="00972BCF"/>
    <w:rsid w:val="00972CB7"/>
    <w:rsid w:val="00972D48"/>
    <w:rsid w:val="009730BB"/>
    <w:rsid w:val="00973472"/>
    <w:rsid w:val="009734ED"/>
    <w:rsid w:val="00973519"/>
    <w:rsid w:val="009735FA"/>
    <w:rsid w:val="009736AE"/>
    <w:rsid w:val="00973777"/>
    <w:rsid w:val="00973808"/>
    <w:rsid w:val="00973845"/>
    <w:rsid w:val="009738ED"/>
    <w:rsid w:val="009739B3"/>
    <w:rsid w:val="00973A5A"/>
    <w:rsid w:val="00973F1B"/>
    <w:rsid w:val="00973F72"/>
    <w:rsid w:val="00974152"/>
    <w:rsid w:val="00974254"/>
    <w:rsid w:val="00974333"/>
    <w:rsid w:val="00974413"/>
    <w:rsid w:val="00974567"/>
    <w:rsid w:val="0097468D"/>
    <w:rsid w:val="00974859"/>
    <w:rsid w:val="009749E7"/>
    <w:rsid w:val="00974A0E"/>
    <w:rsid w:val="00974CB7"/>
    <w:rsid w:val="00974DA9"/>
    <w:rsid w:val="00974FBB"/>
    <w:rsid w:val="00974FF0"/>
    <w:rsid w:val="009750AA"/>
    <w:rsid w:val="00975105"/>
    <w:rsid w:val="00975195"/>
    <w:rsid w:val="009758ED"/>
    <w:rsid w:val="00975903"/>
    <w:rsid w:val="00975931"/>
    <w:rsid w:val="0097597A"/>
    <w:rsid w:val="00975B05"/>
    <w:rsid w:val="00975B61"/>
    <w:rsid w:val="00975C46"/>
    <w:rsid w:val="00975F0B"/>
    <w:rsid w:val="0097601D"/>
    <w:rsid w:val="00976161"/>
    <w:rsid w:val="009762F6"/>
    <w:rsid w:val="00976685"/>
    <w:rsid w:val="0097673D"/>
    <w:rsid w:val="009769E3"/>
    <w:rsid w:val="009769E6"/>
    <w:rsid w:val="00976CB0"/>
    <w:rsid w:val="00976EE2"/>
    <w:rsid w:val="00977068"/>
    <w:rsid w:val="009771FE"/>
    <w:rsid w:val="00977454"/>
    <w:rsid w:val="00977526"/>
    <w:rsid w:val="009777CB"/>
    <w:rsid w:val="009777DB"/>
    <w:rsid w:val="009777F3"/>
    <w:rsid w:val="00977907"/>
    <w:rsid w:val="00977975"/>
    <w:rsid w:val="009779A6"/>
    <w:rsid w:val="00980007"/>
    <w:rsid w:val="0098006A"/>
    <w:rsid w:val="0098008A"/>
    <w:rsid w:val="00980113"/>
    <w:rsid w:val="00980234"/>
    <w:rsid w:val="0098041D"/>
    <w:rsid w:val="00980653"/>
    <w:rsid w:val="00980A11"/>
    <w:rsid w:val="00980A77"/>
    <w:rsid w:val="00980AAC"/>
    <w:rsid w:val="00980D29"/>
    <w:rsid w:val="0098105B"/>
    <w:rsid w:val="00981081"/>
    <w:rsid w:val="009811A2"/>
    <w:rsid w:val="0098126C"/>
    <w:rsid w:val="009813B3"/>
    <w:rsid w:val="009815B1"/>
    <w:rsid w:val="009815F3"/>
    <w:rsid w:val="0098162B"/>
    <w:rsid w:val="0098163D"/>
    <w:rsid w:val="009816F1"/>
    <w:rsid w:val="00981705"/>
    <w:rsid w:val="00981743"/>
    <w:rsid w:val="00981893"/>
    <w:rsid w:val="00981895"/>
    <w:rsid w:val="0098191E"/>
    <w:rsid w:val="00981957"/>
    <w:rsid w:val="00981AA1"/>
    <w:rsid w:val="00981C5B"/>
    <w:rsid w:val="00981D11"/>
    <w:rsid w:val="00981D89"/>
    <w:rsid w:val="00981E43"/>
    <w:rsid w:val="00981F0B"/>
    <w:rsid w:val="00981F10"/>
    <w:rsid w:val="00981FD6"/>
    <w:rsid w:val="00981FFD"/>
    <w:rsid w:val="00982183"/>
    <w:rsid w:val="009824E3"/>
    <w:rsid w:val="009825B4"/>
    <w:rsid w:val="00982624"/>
    <w:rsid w:val="0098280A"/>
    <w:rsid w:val="009828B5"/>
    <w:rsid w:val="00982A0B"/>
    <w:rsid w:val="00982ACF"/>
    <w:rsid w:val="00982C13"/>
    <w:rsid w:val="00982D5F"/>
    <w:rsid w:val="00982E38"/>
    <w:rsid w:val="00982EB9"/>
    <w:rsid w:val="00983001"/>
    <w:rsid w:val="009837E1"/>
    <w:rsid w:val="009837E3"/>
    <w:rsid w:val="0098383C"/>
    <w:rsid w:val="00983892"/>
    <w:rsid w:val="00983B21"/>
    <w:rsid w:val="00983B75"/>
    <w:rsid w:val="00983BC4"/>
    <w:rsid w:val="00983C3C"/>
    <w:rsid w:val="00983DB3"/>
    <w:rsid w:val="00983DF8"/>
    <w:rsid w:val="00983F14"/>
    <w:rsid w:val="009843AF"/>
    <w:rsid w:val="0098441E"/>
    <w:rsid w:val="00984466"/>
    <w:rsid w:val="0098461B"/>
    <w:rsid w:val="00984715"/>
    <w:rsid w:val="00984AB1"/>
    <w:rsid w:val="00984E26"/>
    <w:rsid w:val="00984FD3"/>
    <w:rsid w:val="009850DE"/>
    <w:rsid w:val="009851A7"/>
    <w:rsid w:val="009851D0"/>
    <w:rsid w:val="009854AF"/>
    <w:rsid w:val="00985511"/>
    <w:rsid w:val="009855F2"/>
    <w:rsid w:val="00985653"/>
    <w:rsid w:val="0098573B"/>
    <w:rsid w:val="00985865"/>
    <w:rsid w:val="00985ADA"/>
    <w:rsid w:val="00985B25"/>
    <w:rsid w:val="00985BFD"/>
    <w:rsid w:val="00985CCB"/>
    <w:rsid w:val="00985EAC"/>
    <w:rsid w:val="009860AF"/>
    <w:rsid w:val="009860F0"/>
    <w:rsid w:val="00986241"/>
    <w:rsid w:val="00986398"/>
    <w:rsid w:val="00986456"/>
    <w:rsid w:val="00986618"/>
    <w:rsid w:val="00986750"/>
    <w:rsid w:val="00986847"/>
    <w:rsid w:val="00986CAD"/>
    <w:rsid w:val="00986EC5"/>
    <w:rsid w:val="00987056"/>
    <w:rsid w:val="00987251"/>
    <w:rsid w:val="00987310"/>
    <w:rsid w:val="009873AC"/>
    <w:rsid w:val="00987433"/>
    <w:rsid w:val="00987517"/>
    <w:rsid w:val="0098758B"/>
    <w:rsid w:val="0098764E"/>
    <w:rsid w:val="00987687"/>
    <w:rsid w:val="00987705"/>
    <w:rsid w:val="009877F2"/>
    <w:rsid w:val="0098786D"/>
    <w:rsid w:val="0098794D"/>
    <w:rsid w:val="009879D6"/>
    <w:rsid w:val="00987BFF"/>
    <w:rsid w:val="00987C65"/>
    <w:rsid w:val="00987D04"/>
    <w:rsid w:val="00987D97"/>
    <w:rsid w:val="00987EF8"/>
    <w:rsid w:val="00987F33"/>
    <w:rsid w:val="00987F50"/>
    <w:rsid w:val="009903C6"/>
    <w:rsid w:val="009903F0"/>
    <w:rsid w:val="0099045E"/>
    <w:rsid w:val="009906F9"/>
    <w:rsid w:val="00990710"/>
    <w:rsid w:val="00990810"/>
    <w:rsid w:val="00990823"/>
    <w:rsid w:val="00990BA2"/>
    <w:rsid w:val="00990D64"/>
    <w:rsid w:val="00990E68"/>
    <w:rsid w:val="00990EDA"/>
    <w:rsid w:val="00991000"/>
    <w:rsid w:val="0099108B"/>
    <w:rsid w:val="00991134"/>
    <w:rsid w:val="0099122D"/>
    <w:rsid w:val="009912C5"/>
    <w:rsid w:val="009914E3"/>
    <w:rsid w:val="00991502"/>
    <w:rsid w:val="0099169F"/>
    <w:rsid w:val="00991AA9"/>
    <w:rsid w:val="00991B7C"/>
    <w:rsid w:val="00991D2A"/>
    <w:rsid w:val="00991E5C"/>
    <w:rsid w:val="00991ED8"/>
    <w:rsid w:val="0099203F"/>
    <w:rsid w:val="00992066"/>
    <w:rsid w:val="009926AB"/>
    <w:rsid w:val="00992853"/>
    <w:rsid w:val="00992AEA"/>
    <w:rsid w:val="00992E82"/>
    <w:rsid w:val="00993083"/>
    <w:rsid w:val="00993265"/>
    <w:rsid w:val="009933C5"/>
    <w:rsid w:val="009933E3"/>
    <w:rsid w:val="009934B9"/>
    <w:rsid w:val="00993503"/>
    <w:rsid w:val="0099360E"/>
    <w:rsid w:val="0099378F"/>
    <w:rsid w:val="00993821"/>
    <w:rsid w:val="00993A35"/>
    <w:rsid w:val="00993B27"/>
    <w:rsid w:val="00993B2A"/>
    <w:rsid w:val="00993C54"/>
    <w:rsid w:val="00994144"/>
    <w:rsid w:val="0099416A"/>
    <w:rsid w:val="009941DF"/>
    <w:rsid w:val="009942FE"/>
    <w:rsid w:val="00994499"/>
    <w:rsid w:val="009944F8"/>
    <w:rsid w:val="009944FA"/>
    <w:rsid w:val="00994758"/>
    <w:rsid w:val="00994988"/>
    <w:rsid w:val="009949F4"/>
    <w:rsid w:val="00994B98"/>
    <w:rsid w:val="00994EBB"/>
    <w:rsid w:val="00994EF8"/>
    <w:rsid w:val="00994FF0"/>
    <w:rsid w:val="00995088"/>
    <w:rsid w:val="0099510A"/>
    <w:rsid w:val="00995116"/>
    <w:rsid w:val="00995364"/>
    <w:rsid w:val="009953D6"/>
    <w:rsid w:val="00995406"/>
    <w:rsid w:val="00995607"/>
    <w:rsid w:val="00995947"/>
    <w:rsid w:val="009959B9"/>
    <w:rsid w:val="009959BC"/>
    <w:rsid w:val="00995B3C"/>
    <w:rsid w:val="00995B51"/>
    <w:rsid w:val="00995B88"/>
    <w:rsid w:val="00995C32"/>
    <w:rsid w:val="00995D82"/>
    <w:rsid w:val="00995DE9"/>
    <w:rsid w:val="00995F7B"/>
    <w:rsid w:val="00996144"/>
    <w:rsid w:val="00996167"/>
    <w:rsid w:val="009962E5"/>
    <w:rsid w:val="00996473"/>
    <w:rsid w:val="009964C7"/>
    <w:rsid w:val="0099664E"/>
    <w:rsid w:val="009968F7"/>
    <w:rsid w:val="00996931"/>
    <w:rsid w:val="009969D9"/>
    <w:rsid w:val="00996A6B"/>
    <w:rsid w:val="00996B5A"/>
    <w:rsid w:val="00996BA4"/>
    <w:rsid w:val="00996C5A"/>
    <w:rsid w:val="00996D4B"/>
    <w:rsid w:val="00996EEE"/>
    <w:rsid w:val="00996FB5"/>
    <w:rsid w:val="00997025"/>
    <w:rsid w:val="009970DD"/>
    <w:rsid w:val="00997103"/>
    <w:rsid w:val="0099713F"/>
    <w:rsid w:val="0099729C"/>
    <w:rsid w:val="00997414"/>
    <w:rsid w:val="00997467"/>
    <w:rsid w:val="00997585"/>
    <w:rsid w:val="00997623"/>
    <w:rsid w:val="0099782A"/>
    <w:rsid w:val="0099785A"/>
    <w:rsid w:val="00997A40"/>
    <w:rsid w:val="00997B33"/>
    <w:rsid w:val="00997BE7"/>
    <w:rsid w:val="00997DBC"/>
    <w:rsid w:val="00997E15"/>
    <w:rsid w:val="00997F21"/>
    <w:rsid w:val="009A0096"/>
    <w:rsid w:val="009A05C2"/>
    <w:rsid w:val="009A0A17"/>
    <w:rsid w:val="009A0AFA"/>
    <w:rsid w:val="009A0CE5"/>
    <w:rsid w:val="009A0E53"/>
    <w:rsid w:val="009A0F45"/>
    <w:rsid w:val="009A0FBC"/>
    <w:rsid w:val="009A100C"/>
    <w:rsid w:val="009A1517"/>
    <w:rsid w:val="009A1910"/>
    <w:rsid w:val="009A19CD"/>
    <w:rsid w:val="009A1A5D"/>
    <w:rsid w:val="009A1AA7"/>
    <w:rsid w:val="009A1D53"/>
    <w:rsid w:val="009A1E47"/>
    <w:rsid w:val="009A1EC5"/>
    <w:rsid w:val="009A2224"/>
    <w:rsid w:val="009A2423"/>
    <w:rsid w:val="009A244A"/>
    <w:rsid w:val="009A246B"/>
    <w:rsid w:val="009A24E7"/>
    <w:rsid w:val="009A25F0"/>
    <w:rsid w:val="009A25F5"/>
    <w:rsid w:val="009A272E"/>
    <w:rsid w:val="009A2761"/>
    <w:rsid w:val="009A2A3D"/>
    <w:rsid w:val="009A2B87"/>
    <w:rsid w:val="009A2CBA"/>
    <w:rsid w:val="009A2CE5"/>
    <w:rsid w:val="009A2D49"/>
    <w:rsid w:val="009A2E4B"/>
    <w:rsid w:val="009A3056"/>
    <w:rsid w:val="009A327A"/>
    <w:rsid w:val="009A340C"/>
    <w:rsid w:val="009A350C"/>
    <w:rsid w:val="009A3571"/>
    <w:rsid w:val="009A36D2"/>
    <w:rsid w:val="009A36FF"/>
    <w:rsid w:val="009A3729"/>
    <w:rsid w:val="009A393D"/>
    <w:rsid w:val="009A3CEE"/>
    <w:rsid w:val="009A3D72"/>
    <w:rsid w:val="009A3DA3"/>
    <w:rsid w:val="009A3F82"/>
    <w:rsid w:val="009A41F2"/>
    <w:rsid w:val="009A431D"/>
    <w:rsid w:val="009A438A"/>
    <w:rsid w:val="009A43C0"/>
    <w:rsid w:val="009A442C"/>
    <w:rsid w:val="009A45D6"/>
    <w:rsid w:val="009A45F8"/>
    <w:rsid w:val="009A4652"/>
    <w:rsid w:val="009A4813"/>
    <w:rsid w:val="009A4946"/>
    <w:rsid w:val="009A4C96"/>
    <w:rsid w:val="009A4F7E"/>
    <w:rsid w:val="009A5032"/>
    <w:rsid w:val="009A508E"/>
    <w:rsid w:val="009A51BF"/>
    <w:rsid w:val="009A5396"/>
    <w:rsid w:val="009A5592"/>
    <w:rsid w:val="009A55FE"/>
    <w:rsid w:val="009A569D"/>
    <w:rsid w:val="009A57F9"/>
    <w:rsid w:val="009A5974"/>
    <w:rsid w:val="009A59E6"/>
    <w:rsid w:val="009A5B72"/>
    <w:rsid w:val="009A5DF6"/>
    <w:rsid w:val="009A60EE"/>
    <w:rsid w:val="009A63B4"/>
    <w:rsid w:val="009A6618"/>
    <w:rsid w:val="009A6700"/>
    <w:rsid w:val="009A6817"/>
    <w:rsid w:val="009A6A1A"/>
    <w:rsid w:val="009A6A2B"/>
    <w:rsid w:val="009A6AE4"/>
    <w:rsid w:val="009A6AEF"/>
    <w:rsid w:val="009A6BA9"/>
    <w:rsid w:val="009A6BD1"/>
    <w:rsid w:val="009A6C3E"/>
    <w:rsid w:val="009A6C4C"/>
    <w:rsid w:val="009A6D38"/>
    <w:rsid w:val="009A6D3E"/>
    <w:rsid w:val="009A6DC5"/>
    <w:rsid w:val="009A6EAD"/>
    <w:rsid w:val="009A704B"/>
    <w:rsid w:val="009A71CD"/>
    <w:rsid w:val="009A7310"/>
    <w:rsid w:val="009A7333"/>
    <w:rsid w:val="009A772E"/>
    <w:rsid w:val="009A7871"/>
    <w:rsid w:val="009A7964"/>
    <w:rsid w:val="009B0051"/>
    <w:rsid w:val="009B0097"/>
    <w:rsid w:val="009B03BF"/>
    <w:rsid w:val="009B0655"/>
    <w:rsid w:val="009B094E"/>
    <w:rsid w:val="009B09F0"/>
    <w:rsid w:val="009B0B62"/>
    <w:rsid w:val="009B0C3F"/>
    <w:rsid w:val="009B0D6B"/>
    <w:rsid w:val="009B0EC1"/>
    <w:rsid w:val="009B0ED7"/>
    <w:rsid w:val="009B117B"/>
    <w:rsid w:val="009B15BB"/>
    <w:rsid w:val="009B15E7"/>
    <w:rsid w:val="009B16A9"/>
    <w:rsid w:val="009B1856"/>
    <w:rsid w:val="009B1C54"/>
    <w:rsid w:val="009B1D94"/>
    <w:rsid w:val="009B2276"/>
    <w:rsid w:val="009B22AF"/>
    <w:rsid w:val="009B24A5"/>
    <w:rsid w:val="009B271C"/>
    <w:rsid w:val="009B2853"/>
    <w:rsid w:val="009B28F2"/>
    <w:rsid w:val="009B2920"/>
    <w:rsid w:val="009B29B9"/>
    <w:rsid w:val="009B2A98"/>
    <w:rsid w:val="009B2B98"/>
    <w:rsid w:val="009B2C79"/>
    <w:rsid w:val="009B2F13"/>
    <w:rsid w:val="009B2F8B"/>
    <w:rsid w:val="009B2FAF"/>
    <w:rsid w:val="009B309F"/>
    <w:rsid w:val="009B336C"/>
    <w:rsid w:val="009B337E"/>
    <w:rsid w:val="009B33FB"/>
    <w:rsid w:val="009B37CF"/>
    <w:rsid w:val="009B3937"/>
    <w:rsid w:val="009B3B5E"/>
    <w:rsid w:val="009B3B60"/>
    <w:rsid w:val="009B3EEF"/>
    <w:rsid w:val="009B41E9"/>
    <w:rsid w:val="009B44A4"/>
    <w:rsid w:val="009B44DF"/>
    <w:rsid w:val="009B44F7"/>
    <w:rsid w:val="009B46AB"/>
    <w:rsid w:val="009B4846"/>
    <w:rsid w:val="009B4D50"/>
    <w:rsid w:val="009B4E9D"/>
    <w:rsid w:val="009B4ECD"/>
    <w:rsid w:val="009B5091"/>
    <w:rsid w:val="009B51BC"/>
    <w:rsid w:val="009B5300"/>
    <w:rsid w:val="009B5528"/>
    <w:rsid w:val="009B558A"/>
    <w:rsid w:val="009B567C"/>
    <w:rsid w:val="009B56CA"/>
    <w:rsid w:val="009B5823"/>
    <w:rsid w:val="009B5CE3"/>
    <w:rsid w:val="009B6064"/>
    <w:rsid w:val="009B60F9"/>
    <w:rsid w:val="009B627C"/>
    <w:rsid w:val="009B634A"/>
    <w:rsid w:val="009B649C"/>
    <w:rsid w:val="009B64D6"/>
    <w:rsid w:val="009B67F4"/>
    <w:rsid w:val="009B67F8"/>
    <w:rsid w:val="009B6A5C"/>
    <w:rsid w:val="009B6C55"/>
    <w:rsid w:val="009B6CA3"/>
    <w:rsid w:val="009B6CE8"/>
    <w:rsid w:val="009B6D04"/>
    <w:rsid w:val="009B6D73"/>
    <w:rsid w:val="009B6D90"/>
    <w:rsid w:val="009B6E16"/>
    <w:rsid w:val="009B6E7F"/>
    <w:rsid w:val="009B6EB0"/>
    <w:rsid w:val="009B6F6D"/>
    <w:rsid w:val="009B7010"/>
    <w:rsid w:val="009B73E9"/>
    <w:rsid w:val="009B7414"/>
    <w:rsid w:val="009B77F2"/>
    <w:rsid w:val="009B77F3"/>
    <w:rsid w:val="009B7880"/>
    <w:rsid w:val="009B793F"/>
    <w:rsid w:val="009B7ADF"/>
    <w:rsid w:val="009B7BEC"/>
    <w:rsid w:val="009B7C34"/>
    <w:rsid w:val="009B7CCF"/>
    <w:rsid w:val="009B7E45"/>
    <w:rsid w:val="009B7F08"/>
    <w:rsid w:val="009C010C"/>
    <w:rsid w:val="009C02ED"/>
    <w:rsid w:val="009C0324"/>
    <w:rsid w:val="009C0732"/>
    <w:rsid w:val="009C07FF"/>
    <w:rsid w:val="009C0918"/>
    <w:rsid w:val="009C097D"/>
    <w:rsid w:val="009C0C0B"/>
    <w:rsid w:val="009C0D04"/>
    <w:rsid w:val="009C0D34"/>
    <w:rsid w:val="009C0D85"/>
    <w:rsid w:val="009C0DE3"/>
    <w:rsid w:val="009C0E9B"/>
    <w:rsid w:val="009C0EA8"/>
    <w:rsid w:val="009C1371"/>
    <w:rsid w:val="009C145D"/>
    <w:rsid w:val="009C1499"/>
    <w:rsid w:val="009C16F5"/>
    <w:rsid w:val="009C17BB"/>
    <w:rsid w:val="009C17F0"/>
    <w:rsid w:val="009C1876"/>
    <w:rsid w:val="009C1920"/>
    <w:rsid w:val="009C197D"/>
    <w:rsid w:val="009C19A2"/>
    <w:rsid w:val="009C1ACF"/>
    <w:rsid w:val="009C1B96"/>
    <w:rsid w:val="009C1C09"/>
    <w:rsid w:val="009C1C5C"/>
    <w:rsid w:val="009C1C63"/>
    <w:rsid w:val="009C1D60"/>
    <w:rsid w:val="009C1DA3"/>
    <w:rsid w:val="009C1DB1"/>
    <w:rsid w:val="009C1DCD"/>
    <w:rsid w:val="009C1EA6"/>
    <w:rsid w:val="009C1EFC"/>
    <w:rsid w:val="009C1EFE"/>
    <w:rsid w:val="009C1F12"/>
    <w:rsid w:val="009C1FF5"/>
    <w:rsid w:val="009C204B"/>
    <w:rsid w:val="009C20B0"/>
    <w:rsid w:val="009C2123"/>
    <w:rsid w:val="009C22E6"/>
    <w:rsid w:val="009C23E2"/>
    <w:rsid w:val="009C2510"/>
    <w:rsid w:val="009C268B"/>
    <w:rsid w:val="009C2736"/>
    <w:rsid w:val="009C2AD1"/>
    <w:rsid w:val="009C2BFE"/>
    <w:rsid w:val="009C2EED"/>
    <w:rsid w:val="009C2FA5"/>
    <w:rsid w:val="009C2FF9"/>
    <w:rsid w:val="009C3000"/>
    <w:rsid w:val="009C310E"/>
    <w:rsid w:val="009C3327"/>
    <w:rsid w:val="009C3542"/>
    <w:rsid w:val="009C3698"/>
    <w:rsid w:val="009C3957"/>
    <w:rsid w:val="009C39F6"/>
    <w:rsid w:val="009C3B46"/>
    <w:rsid w:val="009C3B6E"/>
    <w:rsid w:val="009C3B8A"/>
    <w:rsid w:val="009C3BBC"/>
    <w:rsid w:val="009C3DA1"/>
    <w:rsid w:val="009C4083"/>
    <w:rsid w:val="009C42A7"/>
    <w:rsid w:val="009C445E"/>
    <w:rsid w:val="009C457E"/>
    <w:rsid w:val="009C4656"/>
    <w:rsid w:val="009C46EF"/>
    <w:rsid w:val="009C46F2"/>
    <w:rsid w:val="009C47EB"/>
    <w:rsid w:val="009C48B3"/>
    <w:rsid w:val="009C4919"/>
    <w:rsid w:val="009C4C3D"/>
    <w:rsid w:val="009C4DC1"/>
    <w:rsid w:val="009C4F56"/>
    <w:rsid w:val="009C4F85"/>
    <w:rsid w:val="009C5013"/>
    <w:rsid w:val="009C5103"/>
    <w:rsid w:val="009C51EC"/>
    <w:rsid w:val="009C51FD"/>
    <w:rsid w:val="009C5244"/>
    <w:rsid w:val="009C5375"/>
    <w:rsid w:val="009C5439"/>
    <w:rsid w:val="009C54E3"/>
    <w:rsid w:val="009C54F4"/>
    <w:rsid w:val="009C5543"/>
    <w:rsid w:val="009C5557"/>
    <w:rsid w:val="009C5563"/>
    <w:rsid w:val="009C55DB"/>
    <w:rsid w:val="009C583E"/>
    <w:rsid w:val="009C59A7"/>
    <w:rsid w:val="009C5BAC"/>
    <w:rsid w:val="009C5EB1"/>
    <w:rsid w:val="009C5EEC"/>
    <w:rsid w:val="009C60B3"/>
    <w:rsid w:val="009C618C"/>
    <w:rsid w:val="009C61E5"/>
    <w:rsid w:val="009C655E"/>
    <w:rsid w:val="009C65CE"/>
    <w:rsid w:val="009C66AE"/>
    <w:rsid w:val="009C679F"/>
    <w:rsid w:val="009C6A4E"/>
    <w:rsid w:val="009C6B66"/>
    <w:rsid w:val="009C6C90"/>
    <w:rsid w:val="009C7056"/>
    <w:rsid w:val="009C7247"/>
    <w:rsid w:val="009C7264"/>
    <w:rsid w:val="009C7363"/>
    <w:rsid w:val="009C7475"/>
    <w:rsid w:val="009C748B"/>
    <w:rsid w:val="009C7583"/>
    <w:rsid w:val="009C7670"/>
    <w:rsid w:val="009C76E5"/>
    <w:rsid w:val="009C76ED"/>
    <w:rsid w:val="009C7830"/>
    <w:rsid w:val="009C7DCF"/>
    <w:rsid w:val="009C7E0C"/>
    <w:rsid w:val="009C7E1E"/>
    <w:rsid w:val="009C7E5E"/>
    <w:rsid w:val="009C7EEF"/>
    <w:rsid w:val="009C7F96"/>
    <w:rsid w:val="009C7FA0"/>
    <w:rsid w:val="009D0371"/>
    <w:rsid w:val="009D058D"/>
    <w:rsid w:val="009D0809"/>
    <w:rsid w:val="009D0894"/>
    <w:rsid w:val="009D0ADB"/>
    <w:rsid w:val="009D0CAC"/>
    <w:rsid w:val="009D0D41"/>
    <w:rsid w:val="009D0F2C"/>
    <w:rsid w:val="009D0F6C"/>
    <w:rsid w:val="009D0FDA"/>
    <w:rsid w:val="009D1053"/>
    <w:rsid w:val="009D10BC"/>
    <w:rsid w:val="009D151F"/>
    <w:rsid w:val="009D154B"/>
    <w:rsid w:val="009D173A"/>
    <w:rsid w:val="009D18E7"/>
    <w:rsid w:val="009D1BA5"/>
    <w:rsid w:val="009D1C1D"/>
    <w:rsid w:val="009D1D5A"/>
    <w:rsid w:val="009D1D97"/>
    <w:rsid w:val="009D1DAF"/>
    <w:rsid w:val="009D1E29"/>
    <w:rsid w:val="009D20DF"/>
    <w:rsid w:val="009D23A2"/>
    <w:rsid w:val="009D2506"/>
    <w:rsid w:val="009D25FC"/>
    <w:rsid w:val="009D26A2"/>
    <w:rsid w:val="009D26C0"/>
    <w:rsid w:val="009D278B"/>
    <w:rsid w:val="009D2852"/>
    <w:rsid w:val="009D285C"/>
    <w:rsid w:val="009D29CD"/>
    <w:rsid w:val="009D2C32"/>
    <w:rsid w:val="009D2E2E"/>
    <w:rsid w:val="009D2ED0"/>
    <w:rsid w:val="009D2F7B"/>
    <w:rsid w:val="009D3197"/>
    <w:rsid w:val="009D323C"/>
    <w:rsid w:val="009D3249"/>
    <w:rsid w:val="009D32AF"/>
    <w:rsid w:val="009D34D5"/>
    <w:rsid w:val="009D36D8"/>
    <w:rsid w:val="009D3F27"/>
    <w:rsid w:val="009D406F"/>
    <w:rsid w:val="009D40FF"/>
    <w:rsid w:val="009D4126"/>
    <w:rsid w:val="009D41C9"/>
    <w:rsid w:val="009D41DE"/>
    <w:rsid w:val="009D4366"/>
    <w:rsid w:val="009D44D1"/>
    <w:rsid w:val="009D45B9"/>
    <w:rsid w:val="009D4733"/>
    <w:rsid w:val="009D4754"/>
    <w:rsid w:val="009D4795"/>
    <w:rsid w:val="009D4828"/>
    <w:rsid w:val="009D485E"/>
    <w:rsid w:val="009D4B70"/>
    <w:rsid w:val="009D4C8A"/>
    <w:rsid w:val="009D4D0A"/>
    <w:rsid w:val="009D4D6D"/>
    <w:rsid w:val="009D4E21"/>
    <w:rsid w:val="009D4E7C"/>
    <w:rsid w:val="009D50B5"/>
    <w:rsid w:val="009D522A"/>
    <w:rsid w:val="009D53D6"/>
    <w:rsid w:val="009D5474"/>
    <w:rsid w:val="009D54C4"/>
    <w:rsid w:val="009D54E8"/>
    <w:rsid w:val="009D551A"/>
    <w:rsid w:val="009D579C"/>
    <w:rsid w:val="009D5A0E"/>
    <w:rsid w:val="009D5AB1"/>
    <w:rsid w:val="009D5D66"/>
    <w:rsid w:val="009D6062"/>
    <w:rsid w:val="009D60A2"/>
    <w:rsid w:val="009D620A"/>
    <w:rsid w:val="009D628B"/>
    <w:rsid w:val="009D641D"/>
    <w:rsid w:val="009D645E"/>
    <w:rsid w:val="009D68B5"/>
    <w:rsid w:val="009D68E5"/>
    <w:rsid w:val="009D6946"/>
    <w:rsid w:val="009D6A12"/>
    <w:rsid w:val="009D6AAF"/>
    <w:rsid w:val="009D6BA3"/>
    <w:rsid w:val="009D6BD6"/>
    <w:rsid w:val="009D6D54"/>
    <w:rsid w:val="009D6E2C"/>
    <w:rsid w:val="009D6E84"/>
    <w:rsid w:val="009D71AD"/>
    <w:rsid w:val="009D7258"/>
    <w:rsid w:val="009D753A"/>
    <w:rsid w:val="009D772D"/>
    <w:rsid w:val="009D7BA3"/>
    <w:rsid w:val="009D7BB8"/>
    <w:rsid w:val="009D7C82"/>
    <w:rsid w:val="009D7C93"/>
    <w:rsid w:val="009D7F84"/>
    <w:rsid w:val="009E01DD"/>
    <w:rsid w:val="009E0208"/>
    <w:rsid w:val="009E0261"/>
    <w:rsid w:val="009E028F"/>
    <w:rsid w:val="009E029C"/>
    <w:rsid w:val="009E030F"/>
    <w:rsid w:val="009E0507"/>
    <w:rsid w:val="009E09CD"/>
    <w:rsid w:val="009E0C04"/>
    <w:rsid w:val="009E0CEC"/>
    <w:rsid w:val="009E0D7A"/>
    <w:rsid w:val="009E0E79"/>
    <w:rsid w:val="009E110B"/>
    <w:rsid w:val="009E1472"/>
    <w:rsid w:val="009E1507"/>
    <w:rsid w:val="009E1761"/>
    <w:rsid w:val="009E1780"/>
    <w:rsid w:val="009E1AE4"/>
    <w:rsid w:val="009E1B9D"/>
    <w:rsid w:val="009E1BEA"/>
    <w:rsid w:val="009E1D40"/>
    <w:rsid w:val="009E1F73"/>
    <w:rsid w:val="009E2157"/>
    <w:rsid w:val="009E22B1"/>
    <w:rsid w:val="009E23BE"/>
    <w:rsid w:val="009E24C6"/>
    <w:rsid w:val="009E24EE"/>
    <w:rsid w:val="009E262E"/>
    <w:rsid w:val="009E2701"/>
    <w:rsid w:val="009E27B6"/>
    <w:rsid w:val="009E2A32"/>
    <w:rsid w:val="009E2AB1"/>
    <w:rsid w:val="009E2AD0"/>
    <w:rsid w:val="009E2C69"/>
    <w:rsid w:val="009E2D72"/>
    <w:rsid w:val="009E2DA1"/>
    <w:rsid w:val="009E2FD1"/>
    <w:rsid w:val="009E3009"/>
    <w:rsid w:val="009E3058"/>
    <w:rsid w:val="009E3238"/>
    <w:rsid w:val="009E35BC"/>
    <w:rsid w:val="009E35CD"/>
    <w:rsid w:val="009E36AB"/>
    <w:rsid w:val="009E381A"/>
    <w:rsid w:val="009E395A"/>
    <w:rsid w:val="009E3B16"/>
    <w:rsid w:val="009E3C1A"/>
    <w:rsid w:val="009E3CFE"/>
    <w:rsid w:val="009E3E2C"/>
    <w:rsid w:val="009E3ED0"/>
    <w:rsid w:val="009E3ED9"/>
    <w:rsid w:val="009E4079"/>
    <w:rsid w:val="009E424F"/>
    <w:rsid w:val="009E4481"/>
    <w:rsid w:val="009E4483"/>
    <w:rsid w:val="009E44DC"/>
    <w:rsid w:val="009E457E"/>
    <w:rsid w:val="009E4580"/>
    <w:rsid w:val="009E4656"/>
    <w:rsid w:val="009E466B"/>
    <w:rsid w:val="009E4751"/>
    <w:rsid w:val="009E47F8"/>
    <w:rsid w:val="009E4A24"/>
    <w:rsid w:val="009E4A3F"/>
    <w:rsid w:val="009E4C46"/>
    <w:rsid w:val="009E4CAD"/>
    <w:rsid w:val="009E4EBD"/>
    <w:rsid w:val="009E4F26"/>
    <w:rsid w:val="009E4FAF"/>
    <w:rsid w:val="009E4FE5"/>
    <w:rsid w:val="009E4FE7"/>
    <w:rsid w:val="009E50E8"/>
    <w:rsid w:val="009E5182"/>
    <w:rsid w:val="009E51BB"/>
    <w:rsid w:val="009E535B"/>
    <w:rsid w:val="009E546E"/>
    <w:rsid w:val="009E54B9"/>
    <w:rsid w:val="009E5645"/>
    <w:rsid w:val="009E5797"/>
    <w:rsid w:val="009E590A"/>
    <w:rsid w:val="009E599C"/>
    <w:rsid w:val="009E5C4E"/>
    <w:rsid w:val="009E5E89"/>
    <w:rsid w:val="009E6085"/>
    <w:rsid w:val="009E630F"/>
    <w:rsid w:val="009E63DD"/>
    <w:rsid w:val="009E6591"/>
    <w:rsid w:val="009E659A"/>
    <w:rsid w:val="009E66A9"/>
    <w:rsid w:val="009E680F"/>
    <w:rsid w:val="009E6814"/>
    <w:rsid w:val="009E682D"/>
    <w:rsid w:val="009E6870"/>
    <w:rsid w:val="009E6918"/>
    <w:rsid w:val="009E69AC"/>
    <w:rsid w:val="009E6F68"/>
    <w:rsid w:val="009E702D"/>
    <w:rsid w:val="009E7179"/>
    <w:rsid w:val="009E726D"/>
    <w:rsid w:val="009E7482"/>
    <w:rsid w:val="009E7739"/>
    <w:rsid w:val="009E7750"/>
    <w:rsid w:val="009E77FE"/>
    <w:rsid w:val="009E7807"/>
    <w:rsid w:val="009E796C"/>
    <w:rsid w:val="009E79C3"/>
    <w:rsid w:val="009E7C36"/>
    <w:rsid w:val="009E7EF0"/>
    <w:rsid w:val="009E7F1E"/>
    <w:rsid w:val="009E7F60"/>
    <w:rsid w:val="009F0309"/>
    <w:rsid w:val="009F0571"/>
    <w:rsid w:val="009F074C"/>
    <w:rsid w:val="009F0858"/>
    <w:rsid w:val="009F08C4"/>
    <w:rsid w:val="009F0A2D"/>
    <w:rsid w:val="009F0A4E"/>
    <w:rsid w:val="009F0C4D"/>
    <w:rsid w:val="009F0C6D"/>
    <w:rsid w:val="009F0F32"/>
    <w:rsid w:val="009F1100"/>
    <w:rsid w:val="009F13BB"/>
    <w:rsid w:val="009F1517"/>
    <w:rsid w:val="009F164A"/>
    <w:rsid w:val="009F1790"/>
    <w:rsid w:val="009F17FE"/>
    <w:rsid w:val="009F188E"/>
    <w:rsid w:val="009F1926"/>
    <w:rsid w:val="009F1DEB"/>
    <w:rsid w:val="009F1DFA"/>
    <w:rsid w:val="009F1E66"/>
    <w:rsid w:val="009F1ED0"/>
    <w:rsid w:val="009F220E"/>
    <w:rsid w:val="009F222E"/>
    <w:rsid w:val="009F2250"/>
    <w:rsid w:val="009F2474"/>
    <w:rsid w:val="009F25CB"/>
    <w:rsid w:val="009F260B"/>
    <w:rsid w:val="009F261E"/>
    <w:rsid w:val="009F27E0"/>
    <w:rsid w:val="009F2C2A"/>
    <w:rsid w:val="009F2C3C"/>
    <w:rsid w:val="009F2D16"/>
    <w:rsid w:val="009F2D7B"/>
    <w:rsid w:val="009F2DE2"/>
    <w:rsid w:val="009F31F1"/>
    <w:rsid w:val="009F326C"/>
    <w:rsid w:val="009F3280"/>
    <w:rsid w:val="009F3345"/>
    <w:rsid w:val="009F355C"/>
    <w:rsid w:val="009F361B"/>
    <w:rsid w:val="009F3AF9"/>
    <w:rsid w:val="009F3B7C"/>
    <w:rsid w:val="009F3C1B"/>
    <w:rsid w:val="009F3C36"/>
    <w:rsid w:val="009F3D68"/>
    <w:rsid w:val="009F3F64"/>
    <w:rsid w:val="009F40F4"/>
    <w:rsid w:val="009F4129"/>
    <w:rsid w:val="009F4230"/>
    <w:rsid w:val="009F437D"/>
    <w:rsid w:val="009F4479"/>
    <w:rsid w:val="009F457B"/>
    <w:rsid w:val="009F45C9"/>
    <w:rsid w:val="009F4749"/>
    <w:rsid w:val="009F4910"/>
    <w:rsid w:val="009F4999"/>
    <w:rsid w:val="009F4A9E"/>
    <w:rsid w:val="009F4C7D"/>
    <w:rsid w:val="009F4DE5"/>
    <w:rsid w:val="009F4E59"/>
    <w:rsid w:val="009F520D"/>
    <w:rsid w:val="009F52B1"/>
    <w:rsid w:val="009F534C"/>
    <w:rsid w:val="009F5CA3"/>
    <w:rsid w:val="009F5D88"/>
    <w:rsid w:val="009F5E6C"/>
    <w:rsid w:val="009F619B"/>
    <w:rsid w:val="009F6248"/>
    <w:rsid w:val="009F624B"/>
    <w:rsid w:val="009F6496"/>
    <w:rsid w:val="009F64A8"/>
    <w:rsid w:val="009F6540"/>
    <w:rsid w:val="009F6575"/>
    <w:rsid w:val="009F6632"/>
    <w:rsid w:val="009F6754"/>
    <w:rsid w:val="009F682D"/>
    <w:rsid w:val="009F68AA"/>
    <w:rsid w:val="009F699D"/>
    <w:rsid w:val="009F6A29"/>
    <w:rsid w:val="009F6ABE"/>
    <w:rsid w:val="009F6C3B"/>
    <w:rsid w:val="009F6E0A"/>
    <w:rsid w:val="009F734A"/>
    <w:rsid w:val="009F7357"/>
    <w:rsid w:val="009F736E"/>
    <w:rsid w:val="009F7377"/>
    <w:rsid w:val="009F73CE"/>
    <w:rsid w:val="009F73EC"/>
    <w:rsid w:val="009F741A"/>
    <w:rsid w:val="009F74FF"/>
    <w:rsid w:val="009F7532"/>
    <w:rsid w:val="009F786E"/>
    <w:rsid w:val="009F78DF"/>
    <w:rsid w:val="009F78F0"/>
    <w:rsid w:val="009F7913"/>
    <w:rsid w:val="009F79D5"/>
    <w:rsid w:val="009F7D21"/>
    <w:rsid w:val="009F7D54"/>
    <w:rsid w:val="00A000D9"/>
    <w:rsid w:val="00A0013D"/>
    <w:rsid w:val="00A00186"/>
    <w:rsid w:val="00A0029C"/>
    <w:rsid w:val="00A003A9"/>
    <w:rsid w:val="00A0045F"/>
    <w:rsid w:val="00A00656"/>
    <w:rsid w:val="00A0086D"/>
    <w:rsid w:val="00A008B2"/>
    <w:rsid w:val="00A00A17"/>
    <w:rsid w:val="00A00A3C"/>
    <w:rsid w:val="00A00BAC"/>
    <w:rsid w:val="00A00D60"/>
    <w:rsid w:val="00A00DB2"/>
    <w:rsid w:val="00A00DFB"/>
    <w:rsid w:val="00A00E52"/>
    <w:rsid w:val="00A00ECA"/>
    <w:rsid w:val="00A0115D"/>
    <w:rsid w:val="00A013A1"/>
    <w:rsid w:val="00A013D5"/>
    <w:rsid w:val="00A015F3"/>
    <w:rsid w:val="00A01670"/>
    <w:rsid w:val="00A01696"/>
    <w:rsid w:val="00A0169E"/>
    <w:rsid w:val="00A0184C"/>
    <w:rsid w:val="00A019F7"/>
    <w:rsid w:val="00A01BE0"/>
    <w:rsid w:val="00A01C2A"/>
    <w:rsid w:val="00A01F1C"/>
    <w:rsid w:val="00A01F73"/>
    <w:rsid w:val="00A01FC2"/>
    <w:rsid w:val="00A02103"/>
    <w:rsid w:val="00A021DF"/>
    <w:rsid w:val="00A029C8"/>
    <w:rsid w:val="00A02B61"/>
    <w:rsid w:val="00A02B77"/>
    <w:rsid w:val="00A02B85"/>
    <w:rsid w:val="00A02B94"/>
    <w:rsid w:val="00A02C87"/>
    <w:rsid w:val="00A02CAB"/>
    <w:rsid w:val="00A02D37"/>
    <w:rsid w:val="00A02DCE"/>
    <w:rsid w:val="00A02E72"/>
    <w:rsid w:val="00A03021"/>
    <w:rsid w:val="00A0304D"/>
    <w:rsid w:val="00A0305D"/>
    <w:rsid w:val="00A030D6"/>
    <w:rsid w:val="00A032A0"/>
    <w:rsid w:val="00A03467"/>
    <w:rsid w:val="00A035A4"/>
    <w:rsid w:val="00A0360E"/>
    <w:rsid w:val="00A038A6"/>
    <w:rsid w:val="00A03952"/>
    <w:rsid w:val="00A03B04"/>
    <w:rsid w:val="00A03DE0"/>
    <w:rsid w:val="00A03EDF"/>
    <w:rsid w:val="00A03FF8"/>
    <w:rsid w:val="00A040D0"/>
    <w:rsid w:val="00A04134"/>
    <w:rsid w:val="00A042F5"/>
    <w:rsid w:val="00A042FC"/>
    <w:rsid w:val="00A0430D"/>
    <w:rsid w:val="00A04382"/>
    <w:rsid w:val="00A04434"/>
    <w:rsid w:val="00A04465"/>
    <w:rsid w:val="00A0456D"/>
    <w:rsid w:val="00A0464A"/>
    <w:rsid w:val="00A046B0"/>
    <w:rsid w:val="00A046DB"/>
    <w:rsid w:val="00A046EF"/>
    <w:rsid w:val="00A04739"/>
    <w:rsid w:val="00A04843"/>
    <w:rsid w:val="00A04920"/>
    <w:rsid w:val="00A04D51"/>
    <w:rsid w:val="00A04E28"/>
    <w:rsid w:val="00A04F0A"/>
    <w:rsid w:val="00A04F90"/>
    <w:rsid w:val="00A05170"/>
    <w:rsid w:val="00A05187"/>
    <w:rsid w:val="00A056A1"/>
    <w:rsid w:val="00A057D9"/>
    <w:rsid w:val="00A05997"/>
    <w:rsid w:val="00A05D04"/>
    <w:rsid w:val="00A05EFA"/>
    <w:rsid w:val="00A06066"/>
    <w:rsid w:val="00A061F1"/>
    <w:rsid w:val="00A061F7"/>
    <w:rsid w:val="00A062F4"/>
    <w:rsid w:val="00A06385"/>
    <w:rsid w:val="00A063A3"/>
    <w:rsid w:val="00A0643C"/>
    <w:rsid w:val="00A06485"/>
    <w:rsid w:val="00A064A9"/>
    <w:rsid w:val="00A065A9"/>
    <w:rsid w:val="00A06657"/>
    <w:rsid w:val="00A067DD"/>
    <w:rsid w:val="00A067FA"/>
    <w:rsid w:val="00A06A6B"/>
    <w:rsid w:val="00A06CF7"/>
    <w:rsid w:val="00A06D24"/>
    <w:rsid w:val="00A072CA"/>
    <w:rsid w:val="00A07515"/>
    <w:rsid w:val="00A0751A"/>
    <w:rsid w:val="00A0757B"/>
    <w:rsid w:val="00A075F3"/>
    <w:rsid w:val="00A078D9"/>
    <w:rsid w:val="00A07914"/>
    <w:rsid w:val="00A07A9D"/>
    <w:rsid w:val="00A07BB1"/>
    <w:rsid w:val="00A07CD1"/>
    <w:rsid w:val="00A07D70"/>
    <w:rsid w:val="00A1051D"/>
    <w:rsid w:val="00A10818"/>
    <w:rsid w:val="00A108B7"/>
    <w:rsid w:val="00A10A36"/>
    <w:rsid w:val="00A10F06"/>
    <w:rsid w:val="00A10F57"/>
    <w:rsid w:val="00A10F9C"/>
    <w:rsid w:val="00A10FA5"/>
    <w:rsid w:val="00A10FAA"/>
    <w:rsid w:val="00A10FC7"/>
    <w:rsid w:val="00A11169"/>
    <w:rsid w:val="00A1145E"/>
    <w:rsid w:val="00A115CD"/>
    <w:rsid w:val="00A11687"/>
    <w:rsid w:val="00A1171E"/>
    <w:rsid w:val="00A1174B"/>
    <w:rsid w:val="00A1185F"/>
    <w:rsid w:val="00A11904"/>
    <w:rsid w:val="00A11BE9"/>
    <w:rsid w:val="00A11DB7"/>
    <w:rsid w:val="00A11E07"/>
    <w:rsid w:val="00A11E58"/>
    <w:rsid w:val="00A11E69"/>
    <w:rsid w:val="00A11F24"/>
    <w:rsid w:val="00A11F8D"/>
    <w:rsid w:val="00A11FA7"/>
    <w:rsid w:val="00A11FEC"/>
    <w:rsid w:val="00A12058"/>
    <w:rsid w:val="00A12189"/>
    <w:rsid w:val="00A121D6"/>
    <w:rsid w:val="00A121F6"/>
    <w:rsid w:val="00A122FF"/>
    <w:rsid w:val="00A1230D"/>
    <w:rsid w:val="00A12473"/>
    <w:rsid w:val="00A12637"/>
    <w:rsid w:val="00A127C3"/>
    <w:rsid w:val="00A12A1F"/>
    <w:rsid w:val="00A12CFA"/>
    <w:rsid w:val="00A1354E"/>
    <w:rsid w:val="00A1374C"/>
    <w:rsid w:val="00A13789"/>
    <w:rsid w:val="00A137CF"/>
    <w:rsid w:val="00A13905"/>
    <w:rsid w:val="00A13B66"/>
    <w:rsid w:val="00A13CDF"/>
    <w:rsid w:val="00A13D1B"/>
    <w:rsid w:val="00A13F9F"/>
    <w:rsid w:val="00A14053"/>
    <w:rsid w:val="00A142EC"/>
    <w:rsid w:val="00A1462D"/>
    <w:rsid w:val="00A1463A"/>
    <w:rsid w:val="00A1479C"/>
    <w:rsid w:val="00A1483D"/>
    <w:rsid w:val="00A14875"/>
    <w:rsid w:val="00A1487F"/>
    <w:rsid w:val="00A149A8"/>
    <w:rsid w:val="00A14AAE"/>
    <w:rsid w:val="00A14AF2"/>
    <w:rsid w:val="00A14E87"/>
    <w:rsid w:val="00A14EB1"/>
    <w:rsid w:val="00A14EE6"/>
    <w:rsid w:val="00A15032"/>
    <w:rsid w:val="00A150BF"/>
    <w:rsid w:val="00A150F8"/>
    <w:rsid w:val="00A152D1"/>
    <w:rsid w:val="00A154CF"/>
    <w:rsid w:val="00A15802"/>
    <w:rsid w:val="00A15A77"/>
    <w:rsid w:val="00A15ADB"/>
    <w:rsid w:val="00A15B20"/>
    <w:rsid w:val="00A15B34"/>
    <w:rsid w:val="00A15D55"/>
    <w:rsid w:val="00A15E64"/>
    <w:rsid w:val="00A1610B"/>
    <w:rsid w:val="00A163B1"/>
    <w:rsid w:val="00A16596"/>
    <w:rsid w:val="00A165B0"/>
    <w:rsid w:val="00A16671"/>
    <w:rsid w:val="00A169E9"/>
    <w:rsid w:val="00A16AFD"/>
    <w:rsid w:val="00A16B4C"/>
    <w:rsid w:val="00A16B86"/>
    <w:rsid w:val="00A16BBB"/>
    <w:rsid w:val="00A16D05"/>
    <w:rsid w:val="00A16D6F"/>
    <w:rsid w:val="00A16EFE"/>
    <w:rsid w:val="00A16FD3"/>
    <w:rsid w:val="00A17017"/>
    <w:rsid w:val="00A1704D"/>
    <w:rsid w:val="00A1711D"/>
    <w:rsid w:val="00A171FF"/>
    <w:rsid w:val="00A1736C"/>
    <w:rsid w:val="00A173AA"/>
    <w:rsid w:val="00A1748F"/>
    <w:rsid w:val="00A174E9"/>
    <w:rsid w:val="00A17543"/>
    <w:rsid w:val="00A17643"/>
    <w:rsid w:val="00A17798"/>
    <w:rsid w:val="00A177E9"/>
    <w:rsid w:val="00A17AAC"/>
    <w:rsid w:val="00A17D85"/>
    <w:rsid w:val="00A17E12"/>
    <w:rsid w:val="00A17E36"/>
    <w:rsid w:val="00A17EE3"/>
    <w:rsid w:val="00A17F77"/>
    <w:rsid w:val="00A203A6"/>
    <w:rsid w:val="00A203E3"/>
    <w:rsid w:val="00A206EA"/>
    <w:rsid w:val="00A207F8"/>
    <w:rsid w:val="00A209DC"/>
    <w:rsid w:val="00A20CCA"/>
    <w:rsid w:val="00A20CD4"/>
    <w:rsid w:val="00A20D59"/>
    <w:rsid w:val="00A20DFC"/>
    <w:rsid w:val="00A20E50"/>
    <w:rsid w:val="00A20EDB"/>
    <w:rsid w:val="00A20F38"/>
    <w:rsid w:val="00A20FBC"/>
    <w:rsid w:val="00A2117A"/>
    <w:rsid w:val="00A211EA"/>
    <w:rsid w:val="00A212C5"/>
    <w:rsid w:val="00A21535"/>
    <w:rsid w:val="00A216D0"/>
    <w:rsid w:val="00A2181A"/>
    <w:rsid w:val="00A2191F"/>
    <w:rsid w:val="00A21B7C"/>
    <w:rsid w:val="00A21BDD"/>
    <w:rsid w:val="00A21E77"/>
    <w:rsid w:val="00A21EE8"/>
    <w:rsid w:val="00A22112"/>
    <w:rsid w:val="00A22130"/>
    <w:rsid w:val="00A225D1"/>
    <w:rsid w:val="00A226DE"/>
    <w:rsid w:val="00A22779"/>
    <w:rsid w:val="00A229BC"/>
    <w:rsid w:val="00A22C58"/>
    <w:rsid w:val="00A22C5F"/>
    <w:rsid w:val="00A22CAF"/>
    <w:rsid w:val="00A22E9A"/>
    <w:rsid w:val="00A232D1"/>
    <w:rsid w:val="00A23338"/>
    <w:rsid w:val="00A2345D"/>
    <w:rsid w:val="00A2351B"/>
    <w:rsid w:val="00A23639"/>
    <w:rsid w:val="00A23671"/>
    <w:rsid w:val="00A2373A"/>
    <w:rsid w:val="00A23935"/>
    <w:rsid w:val="00A23B94"/>
    <w:rsid w:val="00A23C62"/>
    <w:rsid w:val="00A23DCA"/>
    <w:rsid w:val="00A23E16"/>
    <w:rsid w:val="00A23F75"/>
    <w:rsid w:val="00A242B9"/>
    <w:rsid w:val="00A243C6"/>
    <w:rsid w:val="00A245A1"/>
    <w:rsid w:val="00A24775"/>
    <w:rsid w:val="00A249F1"/>
    <w:rsid w:val="00A24A04"/>
    <w:rsid w:val="00A24A09"/>
    <w:rsid w:val="00A24B4D"/>
    <w:rsid w:val="00A24CFF"/>
    <w:rsid w:val="00A24D1E"/>
    <w:rsid w:val="00A24E00"/>
    <w:rsid w:val="00A24E18"/>
    <w:rsid w:val="00A24E4A"/>
    <w:rsid w:val="00A24F72"/>
    <w:rsid w:val="00A24FFF"/>
    <w:rsid w:val="00A25031"/>
    <w:rsid w:val="00A250E9"/>
    <w:rsid w:val="00A25170"/>
    <w:rsid w:val="00A252C5"/>
    <w:rsid w:val="00A25377"/>
    <w:rsid w:val="00A253C2"/>
    <w:rsid w:val="00A25520"/>
    <w:rsid w:val="00A2573A"/>
    <w:rsid w:val="00A2576C"/>
    <w:rsid w:val="00A257E2"/>
    <w:rsid w:val="00A25A25"/>
    <w:rsid w:val="00A25ADD"/>
    <w:rsid w:val="00A25CC8"/>
    <w:rsid w:val="00A25DC4"/>
    <w:rsid w:val="00A25EFC"/>
    <w:rsid w:val="00A25FB5"/>
    <w:rsid w:val="00A25FF9"/>
    <w:rsid w:val="00A26020"/>
    <w:rsid w:val="00A2616A"/>
    <w:rsid w:val="00A2619D"/>
    <w:rsid w:val="00A262D9"/>
    <w:rsid w:val="00A2638E"/>
    <w:rsid w:val="00A26583"/>
    <w:rsid w:val="00A266E7"/>
    <w:rsid w:val="00A26719"/>
    <w:rsid w:val="00A2676D"/>
    <w:rsid w:val="00A268D1"/>
    <w:rsid w:val="00A26C04"/>
    <w:rsid w:val="00A26C17"/>
    <w:rsid w:val="00A26C76"/>
    <w:rsid w:val="00A26EBC"/>
    <w:rsid w:val="00A271E7"/>
    <w:rsid w:val="00A2726E"/>
    <w:rsid w:val="00A2747B"/>
    <w:rsid w:val="00A27647"/>
    <w:rsid w:val="00A27704"/>
    <w:rsid w:val="00A2770E"/>
    <w:rsid w:val="00A27869"/>
    <w:rsid w:val="00A27AA4"/>
    <w:rsid w:val="00A27B4F"/>
    <w:rsid w:val="00A27B80"/>
    <w:rsid w:val="00A27C9F"/>
    <w:rsid w:val="00A27D8E"/>
    <w:rsid w:val="00A27DC5"/>
    <w:rsid w:val="00A27E25"/>
    <w:rsid w:val="00A27FB3"/>
    <w:rsid w:val="00A27FFD"/>
    <w:rsid w:val="00A3061D"/>
    <w:rsid w:val="00A306DA"/>
    <w:rsid w:val="00A30BA4"/>
    <w:rsid w:val="00A30F0D"/>
    <w:rsid w:val="00A30F94"/>
    <w:rsid w:val="00A3144F"/>
    <w:rsid w:val="00A31466"/>
    <w:rsid w:val="00A31553"/>
    <w:rsid w:val="00A316CB"/>
    <w:rsid w:val="00A31708"/>
    <w:rsid w:val="00A31875"/>
    <w:rsid w:val="00A31994"/>
    <w:rsid w:val="00A31EFF"/>
    <w:rsid w:val="00A31FA8"/>
    <w:rsid w:val="00A31FB5"/>
    <w:rsid w:val="00A3213E"/>
    <w:rsid w:val="00A32192"/>
    <w:rsid w:val="00A322F4"/>
    <w:rsid w:val="00A32312"/>
    <w:rsid w:val="00A3238C"/>
    <w:rsid w:val="00A32391"/>
    <w:rsid w:val="00A323BC"/>
    <w:rsid w:val="00A3243D"/>
    <w:rsid w:val="00A3258E"/>
    <w:rsid w:val="00A32919"/>
    <w:rsid w:val="00A32A7A"/>
    <w:rsid w:val="00A32AA7"/>
    <w:rsid w:val="00A32AC2"/>
    <w:rsid w:val="00A32ACD"/>
    <w:rsid w:val="00A32B81"/>
    <w:rsid w:val="00A32BB4"/>
    <w:rsid w:val="00A32D56"/>
    <w:rsid w:val="00A32EC6"/>
    <w:rsid w:val="00A330D0"/>
    <w:rsid w:val="00A332AF"/>
    <w:rsid w:val="00A33382"/>
    <w:rsid w:val="00A3341A"/>
    <w:rsid w:val="00A3358E"/>
    <w:rsid w:val="00A33635"/>
    <w:rsid w:val="00A33769"/>
    <w:rsid w:val="00A339A2"/>
    <w:rsid w:val="00A33A1E"/>
    <w:rsid w:val="00A33B82"/>
    <w:rsid w:val="00A33BED"/>
    <w:rsid w:val="00A33D59"/>
    <w:rsid w:val="00A33E4D"/>
    <w:rsid w:val="00A33EC4"/>
    <w:rsid w:val="00A33ED3"/>
    <w:rsid w:val="00A3401D"/>
    <w:rsid w:val="00A34099"/>
    <w:rsid w:val="00A3419A"/>
    <w:rsid w:val="00A341D0"/>
    <w:rsid w:val="00A3425F"/>
    <w:rsid w:val="00A34454"/>
    <w:rsid w:val="00A34493"/>
    <w:rsid w:val="00A345A4"/>
    <w:rsid w:val="00A346BB"/>
    <w:rsid w:val="00A34977"/>
    <w:rsid w:val="00A3498A"/>
    <w:rsid w:val="00A34A94"/>
    <w:rsid w:val="00A34AB3"/>
    <w:rsid w:val="00A34AC3"/>
    <w:rsid w:val="00A34B1B"/>
    <w:rsid w:val="00A34BE0"/>
    <w:rsid w:val="00A34C7D"/>
    <w:rsid w:val="00A34DDF"/>
    <w:rsid w:val="00A34E3A"/>
    <w:rsid w:val="00A34E6C"/>
    <w:rsid w:val="00A34FB3"/>
    <w:rsid w:val="00A3510C"/>
    <w:rsid w:val="00A352EC"/>
    <w:rsid w:val="00A353E6"/>
    <w:rsid w:val="00A35904"/>
    <w:rsid w:val="00A3592C"/>
    <w:rsid w:val="00A35A89"/>
    <w:rsid w:val="00A35B9B"/>
    <w:rsid w:val="00A35C06"/>
    <w:rsid w:val="00A35C10"/>
    <w:rsid w:val="00A35D37"/>
    <w:rsid w:val="00A35DAF"/>
    <w:rsid w:val="00A35FB4"/>
    <w:rsid w:val="00A360DA"/>
    <w:rsid w:val="00A3623D"/>
    <w:rsid w:val="00A36263"/>
    <w:rsid w:val="00A3642D"/>
    <w:rsid w:val="00A364DF"/>
    <w:rsid w:val="00A3663E"/>
    <w:rsid w:val="00A366A1"/>
    <w:rsid w:val="00A36871"/>
    <w:rsid w:val="00A36957"/>
    <w:rsid w:val="00A369E4"/>
    <w:rsid w:val="00A36A8E"/>
    <w:rsid w:val="00A36B1E"/>
    <w:rsid w:val="00A36C0D"/>
    <w:rsid w:val="00A36D1A"/>
    <w:rsid w:val="00A36E9A"/>
    <w:rsid w:val="00A36F50"/>
    <w:rsid w:val="00A373E2"/>
    <w:rsid w:val="00A37510"/>
    <w:rsid w:val="00A3767D"/>
    <w:rsid w:val="00A376BF"/>
    <w:rsid w:val="00A37A42"/>
    <w:rsid w:val="00A37B20"/>
    <w:rsid w:val="00A37C43"/>
    <w:rsid w:val="00A37CB9"/>
    <w:rsid w:val="00A37EBE"/>
    <w:rsid w:val="00A37ED6"/>
    <w:rsid w:val="00A401C9"/>
    <w:rsid w:val="00A403AB"/>
    <w:rsid w:val="00A40761"/>
    <w:rsid w:val="00A40828"/>
    <w:rsid w:val="00A4089B"/>
    <w:rsid w:val="00A4093B"/>
    <w:rsid w:val="00A40CD3"/>
    <w:rsid w:val="00A40F6B"/>
    <w:rsid w:val="00A41175"/>
    <w:rsid w:val="00A4127D"/>
    <w:rsid w:val="00A416C1"/>
    <w:rsid w:val="00A418EA"/>
    <w:rsid w:val="00A41919"/>
    <w:rsid w:val="00A41926"/>
    <w:rsid w:val="00A41C55"/>
    <w:rsid w:val="00A41D06"/>
    <w:rsid w:val="00A41D75"/>
    <w:rsid w:val="00A41F1F"/>
    <w:rsid w:val="00A41F3E"/>
    <w:rsid w:val="00A41F50"/>
    <w:rsid w:val="00A422B7"/>
    <w:rsid w:val="00A423BA"/>
    <w:rsid w:val="00A42491"/>
    <w:rsid w:val="00A4259F"/>
    <w:rsid w:val="00A42765"/>
    <w:rsid w:val="00A427D0"/>
    <w:rsid w:val="00A429B6"/>
    <w:rsid w:val="00A42AEA"/>
    <w:rsid w:val="00A42C71"/>
    <w:rsid w:val="00A42CCA"/>
    <w:rsid w:val="00A42E9B"/>
    <w:rsid w:val="00A42F9D"/>
    <w:rsid w:val="00A43080"/>
    <w:rsid w:val="00A433F7"/>
    <w:rsid w:val="00A43662"/>
    <w:rsid w:val="00A43910"/>
    <w:rsid w:val="00A439B7"/>
    <w:rsid w:val="00A43A2E"/>
    <w:rsid w:val="00A43B91"/>
    <w:rsid w:val="00A43D80"/>
    <w:rsid w:val="00A43E4F"/>
    <w:rsid w:val="00A43FB0"/>
    <w:rsid w:val="00A43FEB"/>
    <w:rsid w:val="00A4404F"/>
    <w:rsid w:val="00A44217"/>
    <w:rsid w:val="00A44251"/>
    <w:rsid w:val="00A4426A"/>
    <w:rsid w:val="00A4428E"/>
    <w:rsid w:val="00A44544"/>
    <w:rsid w:val="00A4454B"/>
    <w:rsid w:val="00A4468A"/>
    <w:rsid w:val="00A446C9"/>
    <w:rsid w:val="00A44877"/>
    <w:rsid w:val="00A44946"/>
    <w:rsid w:val="00A44961"/>
    <w:rsid w:val="00A44A40"/>
    <w:rsid w:val="00A44AF1"/>
    <w:rsid w:val="00A44CAC"/>
    <w:rsid w:val="00A44CBC"/>
    <w:rsid w:val="00A44CC3"/>
    <w:rsid w:val="00A452B6"/>
    <w:rsid w:val="00A453C0"/>
    <w:rsid w:val="00A453F5"/>
    <w:rsid w:val="00A45558"/>
    <w:rsid w:val="00A45887"/>
    <w:rsid w:val="00A458C0"/>
    <w:rsid w:val="00A458E2"/>
    <w:rsid w:val="00A4595C"/>
    <w:rsid w:val="00A459E4"/>
    <w:rsid w:val="00A45C58"/>
    <w:rsid w:val="00A45C7F"/>
    <w:rsid w:val="00A45CE0"/>
    <w:rsid w:val="00A46000"/>
    <w:rsid w:val="00A4605A"/>
    <w:rsid w:val="00A46143"/>
    <w:rsid w:val="00A4645F"/>
    <w:rsid w:val="00A464ED"/>
    <w:rsid w:val="00A4651E"/>
    <w:rsid w:val="00A46686"/>
    <w:rsid w:val="00A467D6"/>
    <w:rsid w:val="00A46816"/>
    <w:rsid w:val="00A4697E"/>
    <w:rsid w:val="00A46B92"/>
    <w:rsid w:val="00A46F18"/>
    <w:rsid w:val="00A47037"/>
    <w:rsid w:val="00A473E9"/>
    <w:rsid w:val="00A47581"/>
    <w:rsid w:val="00A4767F"/>
    <w:rsid w:val="00A478AF"/>
    <w:rsid w:val="00A47B97"/>
    <w:rsid w:val="00A47DAF"/>
    <w:rsid w:val="00A47DD2"/>
    <w:rsid w:val="00A47F5E"/>
    <w:rsid w:val="00A500D3"/>
    <w:rsid w:val="00A501E2"/>
    <w:rsid w:val="00A50233"/>
    <w:rsid w:val="00A5027C"/>
    <w:rsid w:val="00A5043E"/>
    <w:rsid w:val="00A50537"/>
    <w:rsid w:val="00A507D6"/>
    <w:rsid w:val="00A508A0"/>
    <w:rsid w:val="00A50902"/>
    <w:rsid w:val="00A50AE6"/>
    <w:rsid w:val="00A50B44"/>
    <w:rsid w:val="00A50F27"/>
    <w:rsid w:val="00A50FBB"/>
    <w:rsid w:val="00A51107"/>
    <w:rsid w:val="00A51182"/>
    <w:rsid w:val="00A51194"/>
    <w:rsid w:val="00A511C6"/>
    <w:rsid w:val="00A512D5"/>
    <w:rsid w:val="00A513F9"/>
    <w:rsid w:val="00A5144D"/>
    <w:rsid w:val="00A51636"/>
    <w:rsid w:val="00A5163B"/>
    <w:rsid w:val="00A51768"/>
    <w:rsid w:val="00A519B3"/>
    <w:rsid w:val="00A519C4"/>
    <w:rsid w:val="00A51D42"/>
    <w:rsid w:val="00A51EB0"/>
    <w:rsid w:val="00A51F4F"/>
    <w:rsid w:val="00A51FE0"/>
    <w:rsid w:val="00A52014"/>
    <w:rsid w:val="00A5204D"/>
    <w:rsid w:val="00A5206C"/>
    <w:rsid w:val="00A52087"/>
    <w:rsid w:val="00A52189"/>
    <w:rsid w:val="00A523E1"/>
    <w:rsid w:val="00A524B7"/>
    <w:rsid w:val="00A524B9"/>
    <w:rsid w:val="00A524EF"/>
    <w:rsid w:val="00A5278E"/>
    <w:rsid w:val="00A52895"/>
    <w:rsid w:val="00A528E9"/>
    <w:rsid w:val="00A52914"/>
    <w:rsid w:val="00A52926"/>
    <w:rsid w:val="00A52959"/>
    <w:rsid w:val="00A5296C"/>
    <w:rsid w:val="00A52B12"/>
    <w:rsid w:val="00A52BC6"/>
    <w:rsid w:val="00A52EEA"/>
    <w:rsid w:val="00A52F52"/>
    <w:rsid w:val="00A52F87"/>
    <w:rsid w:val="00A53050"/>
    <w:rsid w:val="00A53133"/>
    <w:rsid w:val="00A531E6"/>
    <w:rsid w:val="00A532EF"/>
    <w:rsid w:val="00A53458"/>
    <w:rsid w:val="00A535F8"/>
    <w:rsid w:val="00A53ACF"/>
    <w:rsid w:val="00A53B4E"/>
    <w:rsid w:val="00A53B7A"/>
    <w:rsid w:val="00A53BDD"/>
    <w:rsid w:val="00A53CA5"/>
    <w:rsid w:val="00A53CD3"/>
    <w:rsid w:val="00A53D64"/>
    <w:rsid w:val="00A540E8"/>
    <w:rsid w:val="00A54131"/>
    <w:rsid w:val="00A54286"/>
    <w:rsid w:val="00A544C1"/>
    <w:rsid w:val="00A54548"/>
    <w:rsid w:val="00A547A0"/>
    <w:rsid w:val="00A5486B"/>
    <w:rsid w:val="00A54905"/>
    <w:rsid w:val="00A54922"/>
    <w:rsid w:val="00A54A66"/>
    <w:rsid w:val="00A54C42"/>
    <w:rsid w:val="00A54E08"/>
    <w:rsid w:val="00A54F78"/>
    <w:rsid w:val="00A54FB2"/>
    <w:rsid w:val="00A552B4"/>
    <w:rsid w:val="00A55366"/>
    <w:rsid w:val="00A553CF"/>
    <w:rsid w:val="00A5553E"/>
    <w:rsid w:val="00A555A6"/>
    <w:rsid w:val="00A55619"/>
    <w:rsid w:val="00A5561C"/>
    <w:rsid w:val="00A55624"/>
    <w:rsid w:val="00A559D4"/>
    <w:rsid w:val="00A55A4B"/>
    <w:rsid w:val="00A55B1B"/>
    <w:rsid w:val="00A55BED"/>
    <w:rsid w:val="00A55D34"/>
    <w:rsid w:val="00A55F4F"/>
    <w:rsid w:val="00A55F9A"/>
    <w:rsid w:val="00A56099"/>
    <w:rsid w:val="00A5611F"/>
    <w:rsid w:val="00A5622B"/>
    <w:rsid w:val="00A5626C"/>
    <w:rsid w:val="00A563BC"/>
    <w:rsid w:val="00A56534"/>
    <w:rsid w:val="00A567E5"/>
    <w:rsid w:val="00A56808"/>
    <w:rsid w:val="00A5685A"/>
    <w:rsid w:val="00A56A21"/>
    <w:rsid w:val="00A56A76"/>
    <w:rsid w:val="00A56B01"/>
    <w:rsid w:val="00A56DCB"/>
    <w:rsid w:val="00A56E67"/>
    <w:rsid w:val="00A5702C"/>
    <w:rsid w:val="00A5757B"/>
    <w:rsid w:val="00A5763A"/>
    <w:rsid w:val="00A57729"/>
    <w:rsid w:val="00A57B18"/>
    <w:rsid w:val="00A57B28"/>
    <w:rsid w:val="00A57D75"/>
    <w:rsid w:val="00A57E83"/>
    <w:rsid w:val="00A57ECC"/>
    <w:rsid w:val="00A57ED0"/>
    <w:rsid w:val="00A6000F"/>
    <w:rsid w:val="00A6007D"/>
    <w:rsid w:val="00A60145"/>
    <w:rsid w:val="00A601D3"/>
    <w:rsid w:val="00A602A9"/>
    <w:rsid w:val="00A602B3"/>
    <w:rsid w:val="00A603BB"/>
    <w:rsid w:val="00A60435"/>
    <w:rsid w:val="00A60523"/>
    <w:rsid w:val="00A60758"/>
    <w:rsid w:val="00A607CC"/>
    <w:rsid w:val="00A60AB6"/>
    <w:rsid w:val="00A60CDA"/>
    <w:rsid w:val="00A60D49"/>
    <w:rsid w:val="00A60F58"/>
    <w:rsid w:val="00A613EA"/>
    <w:rsid w:val="00A6147A"/>
    <w:rsid w:val="00A614AC"/>
    <w:rsid w:val="00A61556"/>
    <w:rsid w:val="00A616AA"/>
    <w:rsid w:val="00A6182E"/>
    <w:rsid w:val="00A61BE8"/>
    <w:rsid w:val="00A61CA2"/>
    <w:rsid w:val="00A61D01"/>
    <w:rsid w:val="00A61D4B"/>
    <w:rsid w:val="00A61F32"/>
    <w:rsid w:val="00A61FEE"/>
    <w:rsid w:val="00A62027"/>
    <w:rsid w:val="00A621AC"/>
    <w:rsid w:val="00A62291"/>
    <w:rsid w:val="00A622D4"/>
    <w:rsid w:val="00A623DE"/>
    <w:rsid w:val="00A62547"/>
    <w:rsid w:val="00A62632"/>
    <w:rsid w:val="00A627A7"/>
    <w:rsid w:val="00A627C8"/>
    <w:rsid w:val="00A62831"/>
    <w:rsid w:val="00A62B1E"/>
    <w:rsid w:val="00A62B67"/>
    <w:rsid w:val="00A62B9C"/>
    <w:rsid w:val="00A62D24"/>
    <w:rsid w:val="00A62DB7"/>
    <w:rsid w:val="00A62DBF"/>
    <w:rsid w:val="00A62E03"/>
    <w:rsid w:val="00A62E4A"/>
    <w:rsid w:val="00A62FF5"/>
    <w:rsid w:val="00A6301E"/>
    <w:rsid w:val="00A63044"/>
    <w:rsid w:val="00A630F6"/>
    <w:rsid w:val="00A63167"/>
    <w:rsid w:val="00A63335"/>
    <w:rsid w:val="00A6338D"/>
    <w:rsid w:val="00A633A3"/>
    <w:rsid w:val="00A63412"/>
    <w:rsid w:val="00A63638"/>
    <w:rsid w:val="00A63682"/>
    <w:rsid w:val="00A636B4"/>
    <w:rsid w:val="00A63837"/>
    <w:rsid w:val="00A638BB"/>
    <w:rsid w:val="00A63978"/>
    <w:rsid w:val="00A63A44"/>
    <w:rsid w:val="00A63AFC"/>
    <w:rsid w:val="00A63BCF"/>
    <w:rsid w:val="00A63C6E"/>
    <w:rsid w:val="00A63DAB"/>
    <w:rsid w:val="00A63DF5"/>
    <w:rsid w:val="00A64136"/>
    <w:rsid w:val="00A641CE"/>
    <w:rsid w:val="00A641EB"/>
    <w:rsid w:val="00A6424E"/>
    <w:rsid w:val="00A642EC"/>
    <w:rsid w:val="00A645A2"/>
    <w:rsid w:val="00A645BB"/>
    <w:rsid w:val="00A646CF"/>
    <w:rsid w:val="00A64804"/>
    <w:rsid w:val="00A648AB"/>
    <w:rsid w:val="00A648D9"/>
    <w:rsid w:val="00A64A58"/>
    <w:rsid w:val="00A64EE9"/>
    <w:rsid w:val="00A64F41"/>
    <w:rsid w:val="00A650AE"/>
    <w:rsid w:val="00A65260"/>
    <w:rsid w:val="00A65520"/>
    <w:rsid w:val="00A655ED"/>
    <w:rsid w:val="00A65930"/>
    <w:rsid w:val="00A659E5"/>
    <w:rsid w:val="00A65BC4"/>
    <w:rsid w:val="00A65BF5"/>
    <w:rsid w:val="00A65CA0"/>
    <w:rsid w:val="00A65DEF"/>
    <w:rsid w:val="00A66310"/>
    <w:rsid w:val="00A663E7"/>
    <w:rsid w:val="00A663F1"/>
    <w:rsid w:val="00A66435"/>
    <w:rsid w:val="00A66471"/>
    <w:rsid w:val="00A66597"/>
    <w:rsid w:val="00A66633"/>
    <w:rsid w:val="00A66657"/>
    <w:rsid w:val="00A666CB"/>
    <w:rsid w:val="00A66870"/>
    <w:rsid w:val="00A6698A"/>
    <w:rsid w:val="00A669A1"/>
    <w:rsid w:val="00A66A6B"/>
    <w:rsid w:val="00A66A95"/>
    <w:rsid w:val="00A66AC6"/>
    <w:rsid w:val="00A66D91"/>
    <w:rsid w:val="00A66E1E"/>
    <w:rsid w:val="00A66EFB"/>
    <w:rsid w:val="00A67089"/>
    <w:rsid w:val="00A67174"/>
    <w:rsid w:val="00A6723E"/>
    <w:rsid w:val="00A67733"/>
    <w:rsid w:val="00A677C9"/>
    <w:rsid w:val="00A678A0"/>
    <w:rsid w:val="00A67A27"/>
    <w:rsid w:val="00A67ADB"/>
    <w:rsid w:val="00A67C78"/>
    <w:rsid w:val="00A67CAF"/>
    <w:rsid w:val="00A67CBE"/>
    <w:rsid w:val="00A67DD6"/>
    <w:rsid w:val="00A67F5A"/>
    <w:rsid w:val="00A70084"/>
    <w:rsid w:val="00A7022A"/>
    <w:rsid w:val="00A70297"/>
    <w:rsid w:val="00A702C6"/>
    <w:rsid w:val="00A703AF"/>
    <w:rsid w:val="00A7074A"/>
    <w:rsid w:val="00A70844"/>
    <w:rsid w:val="00A7087A"/>
    <w:rsid w:val="00A709E1"/>
    <w:rsid w:val="00A70E88"/>
    <w:rsid w:val="00A70FA6"/>
    <w:rsid w:val="00A70FD4"/>
    <w:rsid w:val="00A71013"/>
    <w:rsid w:val="00A710A5"/>
    <w:rsid w:val="00A7119F"/>
    <w:rsid w:val="00A71283"/>
    <w:rsid w:val="00A71318"/>
    <w:rsid w:val="00A71322"/>
    <w:rsid w:val="00A7132F"/>
    <w:rsid w:val="00A715A5"/>
    <w:rsid w:val="00A715C8"/>
    <w:rsid w:val="00A716FB"/>
    <w:rsid w:val="00A71739"/>
    <w:rsid w:val="00A71884"/>
    <w:rsid w:val="00A7193B"/>
    <w:rsid w:val="00A71957"/>
    <w:rsid w:val="00A71AB5"/>
    <w:rsid w:val="00A71C2F"/>
    <w:rsid w:val="00A71EED"/>
    <w:rsid w:val="00A722F8"/>
    <w:rsid w:val="00A72346"/>
    <w:rsid w:val="00A72694"/>
    <w:rsid w:val="00A72822"/>
    <w:rsid w:val="00A7286E"/>
    <w:rsid w:val="00A72A82"/>
    <w:rsid w:val="00A72CAB"/>
    <w:rsid w:val="00A72DF8"/>
    <w:rsid w:val="00A72DFC"/>
    <w:rsid w:val="00A72EA4"/>
    <w:rsid w:val="00A72F71"/>
    <w:rsid w:val="00A730A8"/>
    <w:rsid w:val="00A73321"/>
    <w:rsid w:val="00A73410"/>
    <w:rsid w:val="00A7353E"/>
    <w:rsid w:val="00A73657"/>
    <w:rsid w:val="00A7367C"/>
    <w:rsid w:val="00A7380D"/>
    <w:rsid w:val="00A738C7"/>
    <w:rsid w:val="00A73A47"/>
    <w:rsid w:val="00A73B1D"/>
    <w:rsid w:val="00A73BC2"/>
    <w:rsid w:val="00A73D64"/>
    <w:rsid w:val="00A73F75"/>
    <w:rsid w:val="00A74004"/>
    <w:rsid w:val="00A74258"/>
    <w:rsid w:val="00A742BA"/>
    <w:rsid w:val="00A7451E"/>
    <w:rsid w:val="00A7452F"/>
    <w:rsid w:val="00A74550"/>
    <w:rsid w:val="00A74717"/>
    <w:rsid w:val="00A747A8"/>
    <w:rsid w:val="00A747FB"/>
    <w:rsid w:val="00A74822"/>
    <w:rsid w:val="00A748FA"/>
    <w:rsid w:val="00A749EE"/>
    <w:rsid w:val="00A74B9F"/>
    <w:rsid w:val="00A74D35"/>
    <w:rsid w:val="00A74E78"/>
    <w:rsid w:val="00A74EBD"/>
    <w:rsid w:val="00A75050"/>
    <w:rsid w:val="00A7507D"/>
    <w:rsid w:val="00A75083"/>
    <w:rsid w:val="00A7519A"/>
    <w:rsid w:val="00A75220"/>
    <w:rsid w:val="00A753AD"/>
    <w:rsid w:val="00A754A4"/>
    <w:rsid w:val="00A7554E"/>
    <w:rsid w:val="00A758CA"/>
    <w:rsid w:val="00A75B7E"/>
    <w:rsid w:val="00A75E87"/>
    <w:rsid w:val="00A75F93"/>
    <w:rsid w:val="00A75FE4"/>
    <w:rsid w:val="00A75FF7"/>
    <w:rsid w:val="00A75FFE"/>
    <w:rsid w:val="00A761D8"/>
    <w:rsid w:val="00A7662D"/>
    <w:rsid w:val="00A76661"/>
    <w:rsid w:val="00A767E0"/>
    <w:rsid w:val="00A76800"/>
    <w:rsid w:val="00A7696E"/>
    <w:rsid w:val="00A769C6"/>
    <w:rsid w:val="00A76BFF"/>
    <w:rsid w:val="00A76EE1"/>
    <w:rsid w:val="00A772EF"/>
    <w:rsid w:val="00A77312"/>
    <w:rsid w:val="00A77344"/>
    <w:rsid w:val="00A77353"/>
    <w:rsid w:val="00A77373"/>
    <w:rsid w:val="00A773CB"/>
    <w:rsid w:val="00A77473"/>
    <w:rsid w:val="00A7772E"/>
    <w:rsid w:val="00A77761"/>
    <w:rsid w:val="00A77A50"/>
    <w:rsid w:val="00A77AB7"/>
    <w:rsid w:val="00A77D54"/>
    <w:rsid w:val="00A77DB2"/>
    <w:rsid w:val="00A77EA1"/>
    <w:rsid w:val="00A77EFE"/>
    <w:rsid w:val="00A8002A"/>
    <w:rsid w:val="00A800E1"/>
    <w:rsid w:val="00A80113"/>
    <w:rsid w:val="00A80153"/>
    <w:rsid w:val="00A80196"/>
    <w:rsid w:val="00A8045D"/>
    <w:rsid w:val="00A804E7"/>
    <w:rsid w:val="00A80548"/>
    <w:rsid w:val="00A80560"/>
    <w:rsid w:val="00A80593"/>
    <w:rsid w:val="00A80669"/>
    <w:rsid w:val="00A80788"/>
    <w:rsid w:val="00A807CB"/>
    <w:rsid w:val="00A807E9"/>
    <w:rsid w:val="00A809DA"/>
    <w:rsid w:val="00A80A9C"/>
    <w:rsid w:val="00A80B64"/>
    <w:rsid w:val="00A80B88"/>
    <w:rsid w:val="00A80CBC"/>
    <w:rsid w:val="00A80E02"/>
    <w:rsid w:val="00A80ED7"/>
    <w:rsid w:val="00A80EFB"/>
    <w:rsid w:val="00A81028"/>
    <w:rsid w:val="00A811EC"/>
    <w:rsid w:val="00A811F0"/>
    <w:rsid w:val="00A812EE"/>
    <w:rsid w:val="00A81431"/>
    <w:rsid w:val="00A81490"/>
    <w:rsid w:val="00A81585"/>
    <w:rsid w:val="00A81611"/>
    <w:rsid w:val="00A81639"/>
    <w:rsid w:val="00A817E5"/>
    <w:rsid w:val="00A81947"/>
    <w:rsid w:val="00A81B68"/>
    <w:rsid w:val="00A81F5B"/>
    <w:rsid w:val="00A81F7C"/>
    <w:rsid w:val="00A81F7E"/>
    <w:rsid w:val="00A82010"/>
    <w:rsid w:val="00A82147"/>
    <w:rsid w:val="00A821E6"/>
    <w:rsid w:val="00A8220E"/>
    <w:rsid w:val="00A82296"/>
    <w:rsid w:val="00A82401"/>
    <w:rsid w:val="00A82599"/>
    <w:rsid w:val="00A82745"/>
    <w:rsid w:val="00A82833"/>
    <w:rsid w:val="00A82A63"/>
    <w:rsid w:val="00A82CD2"/>
    <w:rsid w:val="00A82EAC"/>
    <w:rsid w:val="00A82EBC"/>
    <w:rsid w:val="00A83547"/>
    <w:rsid w:val="00A835F6"/>
    <w:rsid w:val="00A835F8"/>
    <w:rsid w:val="00A8363B"/>
    <w:rsid w:val="00A837A8"/>
    <w:rsid w:val="00A83985"/>
    <w:rsid w:val="00A83A27"/>
    <w:rsid w:val="00A83A30"/>
    <w:rsid w:val="00A83D8B"/>
    <w:rsid w:val="00A83EC3"/>
    <w:rsid w:val="00A83F65"/>
    <w:rsid w:val="00A8401A"/>
    <w:rsid w:val="00A84412"/>
    <w:rsid w:val="00A8451A"/>
    <w:rsid w:val="00A84638"/>
    <w:rsid w:val="00A8472F"/>
    <w:rsid w:val="00A84769"/>
    <w:rsid w:val="00A84835"/>
    <w:rsid w:val="00A84985"/>
    <w:rsid w:val="00A84AD2"/>
    <w:rsid w:val="00A84D55"/>
    <w:rsid w:val="00A84E60"/>
    <w:rsid w:val="00A84EB8"/>
    <w:rsid w:val="00A8503A"/>
    <w:rsid w:val="00A85121"/>
    <w:rsid w:val="00A85401"/>
    <w:rsid w:val="00A85417"/>
    <w:rsid w:val="00A85475"/>
    <w:rsid w:val="00A8550A"/>
    <w:rsid w:val="00A85621"/>
    <w:rsid w:val="00A85A67"/>
    <w:rsid w:val="00A85B68"/>
    <w:rsid w:val="00A85B9E"/>
    <w:rsid w:val="00A85BBA"/>
    <w:rsid w:val="00A85D13"/>
    <w:rsid w:val="00A85DEC"/>
    <w:rsid w:val="00A85E73"/>
    <w:rsid w:val="00A85E93"/>
    <w:rsid w:val="00A85E9F"/>
    <w:rsid w:val="00A85FEC"/>
    <w:rsid w:val="00A85FFA"/>
    <w:rsid w:val="00A8607C"/>
    <w:rsid w:val="00A860B1"/>
    <w:rsid w:val="00A86231"/>
    <w:rsid w:val="00A86342"/>
    <w:rsid w:val="00A863A2"/>
    <w:rsid w:val="00A8655D"/>
    <w:rsid w:val="00A86BDA"/>
    <w:rsid w:val="00A86C4E"/>
    <w:rsid w:val="00A86DF0"/>
    <w:rsid w:val="00A86E51"/>
    <w:rsid w:val="00A86F17"/>
    <w:rsid w:val="00A86F8D"/>
    <w:rsid w:val="00A870BE"/>
    <w:rsid w:val="00A87280"/>
    <w:rsid w:val="00A8729E"/>
    <w:rsid w:val="00A872A1"/>
    <w:rsid w:val="00A873B2"/>
    <w:rsid w:val="00A87722"/>
    <w:rsid w:val="00A877E8"/>
    <w:rsid w:val="00A87BD0"/>
    <w:rsid w:val="00A87BE4"/>
    <w:rsid w:val="00A9011A"/>
    <w:rsid w:val="00A9024F"/>
    <w:rsid w:val="00A9031C"/>
    <w:rsid w:val="00A903A2"/>
    <w:rsid w:val="00A904E8"/>
    <w:rsid w:val="00A904EB"/>
    <w:rsid w:val="00A905A6"/>
    <w:rsid w:val="00A90662"/>
    <w:rsid w:val="00A908E3"/>
    <w:rsid w:val="00A909DF"/>
    <w:rsid w:val="00A90C63"/>
    <w:rsid w:val="00A90CFB"/>
    <w:rsid w:val="00A90D83"/>
    <w:rsid w:val="00A90E2F"/>
    <w:rsid w:val="00A90E6D"/>
    <w:rsid w:val="00A912C6"/>
    <w:rsid w:val="00A91360"/>
    <w:rsid w:val="00A914E9"/>
    <w:rsid w:val="00A91842"/>
    <w:rsid w:val="00A91861"/>
    <w:rsid w:val="00A91978"/>
    <w:rsid w:val="00A91A8C"/>
    <w:rsid w:val="00A91ABD"/>
    <w:rsid w:val="00A91C2B"/>
    <w:rsid w:val="00A91D2F"/>
    <w:rsid w:val="00A91E35"/>
    <w:rsid w:val="00A920A2"/>
    <w:rsid w:val="00A924DB"/>
    <w:rsid w:val="00A929B6"/>
    <w:rsid w:val="00A92A95"/>
    <w:rsid w:val="00A92AE1"/>
    <w:rsid w:val="00A92BF7"/>
    <w:rsid w:val="00A92DE5"/>
    <w:rsid w:val="00A92F1F"/>
    <w:rsid w:val="00A92FC3"/>
    <w:rsid w:val="00A93051"/>
    <w:rsid w:val="00A93368"/>
    <w:rsid w:val="00A933F3"/>
    <w:rsid w:val="00A93419"/>
    <w:rsid w:val="00A93423"/>
    <w:rsid w:val="00A9357B"/>
    <w:rsid w:val="00A9372F"/>
    <w:rsid w:val="00A938D1"/>
    <w:rsid w:val="00A93CE0"/>
    <w:rsid w:val="00A93D96"/>
    <w:rsid w:val="00A93E09"/>
    <w:rsid w:val="00A93EF2"/>
    <w:rsid w:val="00A9401C"/>
    <w:rsid w:val="00A941C4"/>
    <w:rsid w:val="00A944A9"/>
    <w:rsid w:val="00A9459C"/>
    <w:rsid w:val="00A945DF"/>
    <w:rsid w:val="00A94609"/>
    <w:rsid w:val="00A9475E"/>
    <w:rsid w:val="00A9476B"/>
    <w:rsid w:val="00A94949"/>
    <w:rsid w:val="00A9497D"/>
    <w:rsid w:val="00A94CCC"/>
    <w:rsid w:val="00A94D03"/>
    <w:rsid w:val="00A94D44"/>
    <w:rsid w:val="00A94D67"/>
    <w:rsid w:val="00A950C3"/>
    <w:rsid w:val="00A95378"/>
    <w:rsid w:val="00A9538B"/>
    <w:rsid w:val="00A95436"/>
    <w:rsid w:val="00A95471"/>
    <w:rsid w:val="00A9590D"/>
    <w:rsid w:val="00A9593A"/>
    <w:rsid w:val="00A95D4C"/>
    <w:rsid w:val="00A95EDB"/>
    <w:rsid w:val="00A95FB3"/>
    <w:rsid w:val="00A95FD9"/>
    <w:rsid w:val="00A96041"/>
    <w:rsid w:val="00A96159"/>
    <w:rsid w:val="00A96274"/>
    <w:rsid w:val="00A9637C"/>
    <w:rsid w:val="00A9655F"/>
    <w:rsid w:val="00A96658"/>
    <w:rsid w:val="00A96941"/>
    <w:rsid w:val="00A96B08"/>
    <w:rsid w:val="00A96B92"/>
    <w:rsid w:val="00A96BDF"/>
    <w:rsid w:val="00A96D8F"/>
    <w:rsid w:val="00A96E97"/>
    <w:rsid w:val="00A96F22"/>
    <w:rsid w:val="00A96FEB"/>
    <w:rsid w:val="00A9736B"/>
    <w:rsid w:val="00A97506"/>
    <w:rsid w:val="00A97788"/>
    <w:rsid w:val="00A977D2"/>
    <w:rsid w:val="00A97966"/>
    <w:rsid w:val="00A97D0E"/>
    <w:rsid w:val="00A97D5F"/>
    <w:rsid w:val="00A97E91"/>
    <w:rsid w:val="00A97FAA"/>
    <w:rsid w:val="00AA011C"/>
    <w:rsid w:val="00AA03C5"/>
    <w:rsid w:val="00AA03DA"/>
    <w:rsid w:val="00AA0444"/>
    <w:rsid w:val="00AA0535"/>
    <w:rsid w:val="00AA0599"/>
    <w:rsid w:val="00AA0A56"/>
    <w:rsid w:val="00AA0AAA"/>
    <w:rsid w:val="00AA0BA6"/>
    <w:rsid w:val="00AA0CAC"/>
    <w:rsid w:val="00AA0CF1"/>
    <w:rsid w:val="00AA0D0C"/>
    <w:rsid w:val="00AA0ED2"/>
    <w:rsid w:val="00AA1289"/>
    <w:rsid w:val="00AA147C"/>
    <w:rsid w:val="00AA14BE"/>
    <w:rsid w:val="00AA1541"/>
    <w:rsid w:val="00AA15FE"/>
    <w:rsid w:val="00AA17C7"/>
    <w:rsid w:val="00AA1A1A"/>
    <w:rsid w:val="00AA1A29"/>
    <w:rsid w:val="00AA1A2B"/>
    <w:rsid w:val="00AA1A64"/>
    <w:rsid w:val="00AA1B37"/>
    <w:rsid w:val="00AA1B6F"/>
    <w:rsid w:val="00AA1C7A"/>
    <w:rsid w:val="00AA1E07"/>
    <w:rsid w:val="00AA1F79"/>
    <w:rsid w:val="00AA1F89"/>
    <w:rsid w:val="00AA1FE9"/>
    <w:rsid w:val="00AA2102"/>
    <w:rsid w:val="00AA214A"/>
    <w:rsid w:val="00AA2641"/>
    <w:rsid w:val="00AA280D"/>
    <w:rsid w:val="00AA2850"/>
    <w:rsid w:val="00AA28CA"/>
    <w:rsid w:val="00AA28CC"/>
    <w:rsid w:val="00AA2A3B"/>
    <w:rsid w:val="00AA2FA2"/>
    <w:rsid w:val="00AA311A"/>
    <w:rsid w:val="00AA32B1"/>
    <w:rsid w:val="00AA33C5"/>
    <w:rsid w:val="00AA35F9"/>
    <w:rsid w:val="00AA36B9"/>
    <w:rsid w:val="00AA36C1"/>
    <w:rsid w:val="00AA375A"/>
    <w:rsid w:val="00AA3873"/>
    <w:rsid w:val="00AA39B5"/>
    <w:rsid w:val="00AA3AD5"/>
    <w:rsid w:val="00AA3B83"/>
    <w:rsid w:val="00AA3D16"/>
    <w:rsid w:val="00AA3D77"/>
    <w:rsid w:val="00AA4104"/>
    <w:rsid w:val="00AA42EE"/>
    <w:rsid w:val="00AA43DA"/>
    <w:rsid w:val="00AA4575"/>
    <w:rsid w:val="00AA4591"/>
    <w:rsid w:val="00AA45E6"/>
    <w:rsid w:val="00AA4751"/>
    <w:rsid w:val="00AA478E"/>
    <w:rsid w:val="00AA47CC"/>
    <w:rsid w:val="00AA48D9"/>
    <w:rsid w:val="00AA49A0"/>
    <w:rsid w:val="00AA4AB2"/>
    <w:rsid w:val="00AA4CAA"/>
    <w:rsid w:val="00AA4CBA"/>
    <w:rsid w:val="00AA4D12"/>
    <w:rsid w:val="00AA4D8C"/>
    <w:rsid w:val="00AA5083"/>
    <w:rsid w:val="00AA50DB"/>
    <w:rsid w:val="00AA511F"/>
    <w:rsid w:val="00AA5135"/>
    <w:rsid w:val="00AA5331"/>
    <w:rsid w:val="00AA54CE"/>
    <w:rsid w:val="00AA55A7"/>
    <w:rsid w:val="00AA5619"/>
    <w:rsid w:val="00AA5714"/>
    <w:rsid w:val="00AA5887"/>
    <w:rsid w:val="00AA5934"/>
    <w:rsid w:val="00AA5B21"/>
    <w:rsid w:val="00AA5E4A"/>
    <w:rsid w:val="00AA5E85"/>
    <w:rsid w:val="00AA5E92"/>
    <w:rsid w:val="00AA608A"/>
    <w:rsid w:val="00AA6269"/>
    <w:rsid w:val="00AA628D"/>
    <w:rsid w:val="00AA638A"/>
    <w:rsid w:val="00AA6489"/>
    <w:rsid w:val="00AA6674"/>
    <w:rsid w:val="00AA66E7"/>
    <w:rsid w:val="00AA674D"/>
    <w:rsid w:val="00AA6791"/>
    <w:rsid w:val="00AA67FC"/>
    <w:rsid w:val="00AA686F"/>
    <w:rsid w:val="00AA692A"/>
    <w:rsid w:val="00AA692D"/>
    <w:rsid w:val="00AA6C55"/>
    <w:rsid w:val="00AA6CCF"/>
    <w:rsid w:val="00AA6D34"/>
    <w:rsid w:val="00AA6D79"/>
    <w:rsid w:val="00AA6E00"/>
    <w:rsid w:val="00AA6F92"/>
    <w:rsid w:val="00AA7045"/>
    <w:rsid w:val="00AA70B0"/>
    <w:rsid w:val="00AA70D8"/>
    <w:rsid w:val="00AA70DC"/>
    <w:rsid w:val="00AA7273"/>
    <w:rsid w:val="00AA74A8"/>
    <w:rsid w:val="00AA7675"/>
    <w:rsid w:val="00AA79DA"/>
    <w:rsid w:val="00AA7E55"/>
    <w:rsid w:val="00AA7F96"/>
    <w:rsid w:val="00AB032E"/>
    <w:rsid w:val="00AB071B"/>
    <w:rsid w:val="00AB089D"/>
    <w:rsid w:val="00AB08CB"/>
    <w:rsid w:val="00AB09EC"/>
    <w:rsid w:val="00AB0B9C"/>
    <w:rsid w:val="00AB0D41"/>
    <w:rsid w:val="00AB0EF5"/>
    <w:rsid w:val="00AB0F2D"/>
    <w:rsid w:val="00AB115E"/>
    <w:rsid w:val="00AB1333"/>
    <w:rsid w:val="00AB13DD"/>
    <w:rsid w:val="00AB13E3"/>
    <w:rsid w:val="00AB14B8"/>
    <w:rsid w:val="00AB1623"/>
    <w:rsid w:val="00AB173F"/>
    <w:rsid w:val="00AB1819"/>
    <w:rsid w:val="00AB185F"/>
    <w:rsid w:val="00AB1904"/>
    <w:rsid w:val="00AB1BBF"/>
    <w:rsid w:val="00AB1C07"/>
    <w:rsid w:val="00AB1C5B"/>
    <w:rsid w:val="00AB1E06"/>
    <w:rsid w:val="00AB2341"/>
    <w:rsid w:val="00AB26EF"/>
    <w:rsid w:val="00AB28F4"/>
    <w:rsid w:val="00AB2A10"/>
    <w:rsid w:val="00AB2C47"/>
    <w:rsid w:val="00AB2C9F"/>
    <w:rsid w:val="00AB2D3F"/>
    <w:rsid w:val="00AB2ECF"/>
    <w:rsid w:val="00AB362A"/>
    <w:rsid w:val="00AB364C"/>
    <w:rsid w:val="00AB39B2"/>
    <w:rsid w:val="00AB3B03"/>
    <w:rsid w:val="00AB3C20"/>
    <w:rsid w:val="00AB3D1C"/>
    <w:rsid w:val="00AB3EA4"/>
    <w:rsid w:val="00AB4115"/>
    <w:rsid w:val="00AB4322"/>
    <w:rsid w:val="00AB4445"/>
    <w:rsid w:val="00AB4484"/>
    <w:rsid w:val="00AB44DD"/>
    <w:rsid w:val="00AB4521"/>
    <w:rsid w:val="00AB48BE"/>
    <w:rsid w:val="00AB48CA"/>
    <w:rsid w:val="00AB48DC"/>
    <w:rsid w:val="00AB4906"/>
    <w:rsid w:val="00AB4A6B"/>
    <w:rsid w:val="00AB4B8F"/>
    <w:rsid w:val="00AB4C8F"/>
    <w:rsid w:val="00AB4E2A"/>
    <w:rsid w:val="00AB51D3"/>
    <w:rsid w:val="00AB5409"/>
    <w:rsid w:val="00AB552D"/>
    <w:rsid w:val="00AB56C8"/>
    <w:rsid w:val="00AB56FF"/>
    <w:rsid w:val="00AB5721"/>
    <w:rsid w:val="00AB58A5"/>
    <w:rsid w:val="00AB58AA"/>
    <w:rsid w:val="00AB5A52"/>
    <w:rsid w:val="00AB5AD7"/>
    <w:rsid w:val="00AB5AF1"/>
    <w:rsid w:val="00AB5C2D"/>
    <w:rsid w:val="00AB5D75"/>
    <w:rsid w:val="00AB5D79"/>
    <w:rsid w:val="00AB5E1A"/>
    <w:rsid w:val="00AB5E77"/>
    <w:rsid w:val="00AB5ED2"/>
    <w:rsid w:val="00AB5EFB"/>
    <w:rsid w:val="00AB5F44"/>
    <w:rsid w:val="00AB6019"/>
    <w:rsid w:val="00AB61E8"/>
    <w:rsid w:val="00AB6486"/>
    <w:rsid w:val="00AB67B8"/>
    <w:rsid w:val="00AB6864"/>
    <w:rsid w:val="00AB6AC0"/>
    <w:rsid w:val="00AB6B3D"/>
    <w:rsid w:val="00AB6B60"/>
    <w:rsid w:val="00AB6E26"/>
    <w:rsid w:val="00AB7092"/>
    <w:rsid w:val="00AB71D1"/>
    <w:rsid w:val="00AB721B"/>
    <w:rsid w:val="00AB7361"/>
    <w:rsid w:val="00AB739E"/>
    <w:rsid w:val="00AB7508"/>
    <w:rsid w:val="00AB757C"/>
    <w:rsid w:val="00AB75CD"/>
    <w:rsid w:val="00AB77B9"/>
    <w:rsid w:val="00AB7870"/>
    <w:rsid w:val="00AB7AF7"/>
    <w:rsid w:val="00AB7C60"/>
    <w:rsid w:val="00AB7D3C"/>
    <w:rsid w:val="00AB7E09"/>
    <w:rsid w:val="00AC019F"/>
    <w:rsid w:val="00AC02CE"/>
    <w:rsid w:val="00AC0345"/>
    <w:rsid w:val="00AC0AA1"/>
    <w:rsid w:val="00AC0C78"/>
    <w:rsid w:val="00AC0EA4"/>
    <w:rsid w:val="00AC0F24"/>
    <w:rsid w:val="00AC0F27"/>
    <w:rsid w:val="00AC0F7F"/>
    <w:rsid w:val="00AC108C"/>
    <w:rsid w:val="00AC1307"/>
    <w:rsid w:val="00AC13FF"/>
    <w:rsid w:val="00AC150D"/>
    <w:rsid w:val="00AC156F"/>
    <w:rsid w:val="00AC157E"/>
    <w:rsid w:val="00AC1718"/>
    <w:rsid w:val="00AC1830"/>
    <w:rsid w:val="00AC1853"/>
    <w:rsid w:val="00AC193B"/>
    <w:rsid w:val="00AC1A7D"/>
    <w:rsid w:val="00AC1C69"/>
    <w:rsid w:val="00AC1D02"/>
    <w:rsid w:val="00AC1D15"/>
    <w:rsid w:val="00AC201D"/>
    <w:rsid w:val="00AC20D8"/>
    <w:rsid w:val="00AC22B7"/>
    <w:rsid w:val="00AC2372"/>
    <w:rsid w:val="00AC23CD"/>
    <w:rsid w:val="00AC241C"/>
    <w:rsid w:val="00AC2426"/>
    <w:rsid w:val="00AC26CC"/>
    <w:rsid w:val="00AC26E0"/>
    <w:rsid w:val="00AC2818"/>
    <w:rsid w:val="00AC28B3"/>
    <w:rsid w:val="00AC2906"/>
    <w:rsid w:val="00AC2CCB"/>
    <w:rsid w:val="00AC2EA5"/>
    <w:rsid w:val="00AC2EEF"/>
    <w:rsid w:val="00AC2F63"/>
    <w:rsid w:val="00AC3024"/>
    <w:rsid w:val="00AC31FD"/>
    <w:rsid w:val="00AC3299"/>
    <w:rsid w:val="00AC3412"/>
    <w:rsid w:val="00AC3455"/>
    <w:rsid w:val="00AC3475"/>
    <w:rsid w:val="00AC348E"/>
    <w:rsid w:val="00AC3501"/>
    <w:rsid w:val="00AC36DF"/>
    <w:rsid w:val="00AC39F3"/>
    <w:rsid w:val="00AC3A99"/>
    <w:rsid w:val="00AC3B84"/>
    <w:rsid w:val="00AC3EBC"/>
    <w:rsid w:val="00AC3FFA"/>
    <w:rsid w:val="00AC40C3"/>
    <w:rsid w:val="00AC4151"/>
    <w:rsid w:val="00AC4293"/>
    <w:rsid w:val="00AC4361"/>
    <w:rsid w:val="00AC4511"/>
    <w:rsid w:val="00AC458A"/>
    <w:rsid w:val="00AC45F1"/>
    <w:rsid w:val="00AC4735"/>
    <w:rsid w:val="00AC4F87"/>
    <w:rsid w:val="00AC5076"/>
    <w:rsid w:val="00AC51D1"/>
    <w:rsid w:val="00AC5263"/>
    <w:rsid w:val="00AC5280"/>
    <w:rsid w:val="00AC5391"/>
    <w:rsid w:val="00AC545D"/>
    <w:rsid w:val="00AC559A"/>
    <w:rsid w:val="00AC56C4"/>
    <w:rsid w:val="00AC56D5"/>
    <w:rsid w:val="00AC5739"/>
    <w:rsid w:val="00AC5829"/>
    <w:rsid w:val="00AC5AA1"/>
    <w:rsid w:val="00AC5CAA"/>
    <w:rsid w:val="00AC5CAE"/>
    <w:rsid w:val="00AC5D2F"/>
    <w:rsid w:val="00AC5D34"/>
    <w:rsid w:val="00AC5EBD"/>
    <w:rsid w:val="00AC5EF9"/>
    <w:rsid w:val="00AC5F39"/>
    <w:rsid w:val="00AC5F7F"/>
    <w:rsid w:val="00AC5F8D"/>
    <w:rsid w:val="00AC6062"/>
    <w:rsid w:val="00AC628E"/>
    <w:rsid w:val="00AC62BB"/>
    <w:rsid w:val="00AC6302"/>
    <w:rsid w:val="00AC63C3"/>
    <w:rsid w:val="00AC63D6"/>
    <w:rsid w:val="00AC66CC"/>
    <w:rsid w:val="00AC67F2"/>
    <w:rsid w:val="00AC688F"/>
    <w:rsid w:val="00AC6A65"/>
    <w:rsid w:val="00AC6D7A"/>
    <w:rsid w:val="00AC6FC2"/>
    <w:rsid w:val="00AC70E4"/>
    <w:rsid w:val="00AC72CC"/>
    <w:rsid w:val="00AC741A"/>
    <w:rsid w:val="00AC747B"/>
    <w:rsid w:val="00AC74A5"/>
    <w:rsid w:val="00AC7733"/>
    <w:rsid w:val="00AC77CF"/>
    <w:rsid w:val="00AC7A11"/>
    <w:rsid w:val="00AC7AD1"/>
    <w:rsid w:val="00AC7C36"/>
    <w:rsid w:val="00AC7C6B"/>
    <w:rsid w:val="00AC7D07"/>
    <w:rsid w:val="00AC7E5A"/>
    <w:rsid w:val="00AD0017"/>
    <w:rsid w:val="00AD013C"/>
    <w:rsid w:val="00AD0299"/>
    <w:rsid w:val="00AD0450"/>
    <w:rsid w:val="00AD0596"/>
    <w:rsid w:val="00AD06CC"/>
    <w:rsid w:val="00AD088E"/>
    <w:rsid w:val="00AD08EF"/>
    <w:rsid w:val="00AD0936"/>
    <w:rsid w:val="00AD093D"/>
    <w:rsid w:val="00AD0AFC"/>
    <w:rsid w:val="00AD0B00"/>
    <w:rsid w:val="00AD0C5A"/>
    <w:rsid w:val="00AD0CC5"/>
    <w:rsid w:val="00AD0CD8"/>
    <w:rsid w:val="00AD0E76"/>
    <w:rsid w:val="00AD0ED3"/>
    <w:rsid w:val="00AD0ED4"/>
    <w:rsid w:val="00AD0FA6"/>
    <w:rsid w:val="00AD0FFD"/>
    <w:rsid w:val="00AD146D"/>
    <w:rsid w:val="00AD15AE"/>
    <w:rsid w:val="00AD1716"/>
    <w:rsid w:val="00AD18EB"/>
    <w:rsid w:val="00AD1957"/>
    <w:rsid w:val="00AD195A"/>
    <w:rsid w:val="00AD1B2A"/>
    <w:rsid w:val="00AD1C7C"/>
    <w:rsid w:val="00AD1C8E"/>
    <w:rsid w:val="00AD1DC8"/>
    <w:rsid w:val="00AD205C"/>
    <w:rsid w:val="00AD20DF"/>
    <w:rsid w:val="00AD217D"/>
    <w:rsid w:val="00AD249F"/>
    <w:rsid w:val="00AD24D3"/>
    <w:rsid w:val="00AD24D8"/>
    <w:rsid w:val="00AD267A"/>
    <w:rsid w:val="00AD2774"/>
    <w:rsid w:val="00AD280D"/>
    <w:rsid w:val="00AD295C"/>
    <w:rsid w:val="00AD297A"/>
    <w:rsid w:val="00AD2981"/>
    <w:rsid w:val="00AD2A10"/>
    <w:rsid w:val="00AD2A58"/>
    <w:rsid w:val="00AD2C74"/>
    <w:rsid w:val="00AD2E13"/>
    <w:rsid w:val="00AD2E30"/>
    <w:rsid w:val="00AD2F44"/>
    <w:rsid w:val="00AD316C"/>
    <w:rsid w:val="00AD322A"/>
    <w:rsid w:val="00AD3469"/>
    <w:rsid w:val="00AD386D"/>
    <w:rsid w:val="00AD3875"/>
    <w:rsid w:val="00AD396E"/>
    <w:rsid w:val="00AD3F4C"/>
    <w:rsid w:val="00AD3FD3"/>
    <w:rsid w:val="00AD4047"/>
    <w:rsid w:val="00AD409B"/>
    <w:rsid w:val="00AD4115"/>
    <w:rsid w:val="00AD4227"/>
    <w:rsid w:val="00AD454E"/>
    <w:rsid w:val="00AD470E"/>
    <w:rsid w:val="00AD48AB"/>
    <w:rsid w:val="00AD4A17"/>
    <w:rsid w:val="00AD4D3C"/>
    <w:rsid w:val="00AD4ED1"/>
    <w:rsid w:val="00AD502C"/>
    <w:rsid w:val="00AD5195"/>
    <w:rsid w:val="00AD5291"/>
    <w:rsid w:val="00AD52B1"/>
    <w:rsid w:val="00AD52F4"/>
    <w:rsid w:val="00AD5338"/>
    <w:rsid w:val="00AD53C0"/>
    <w:rsid w:val="00AD53DC"/>
    <w:rsid w:val="00AD53F4"/>
    <w:rsid w:val="00AD5535"/>
    <w:rsid w:val="00AD5947"/>
    <w:rsid w:val="00AD59AD"/>
    <w:rsid w:val="00AD59C0"/>
    <w:rsid w:val="00AD5A16"/>
    <w:rsid w:val="00AD5B58"/>
    <w:rsid w:val="00AD5C4B"/>
    <w:rsid w:val="00AD5E11"/>
    <w:rsid w:val="00AD5E13"/>
    <w:rsid w:val="00AD5F3E"/>
    <w:rsid w:val="00AD5F7C"/>
    <w:rsid w:val="00AD60DE"/>
    <w:rsid w:val="00AD6107"/>
    <w:rsid w:val="00AD6446"/>
    <w:rsid w:val="00AD661A"/>
    <w:rsid w:val="00AD6624"/>
    <w:rsid w:val="00AD6711"/>
    <w:rsid w:val="00AD68B6"/>
    <w:rsid w:val="00AD6B51"/>
    <w:rsid w:val="00AD6CB4"/>
    <w:rsid w:val="00AD6D2E"/>
    <w:rsid w:val="00AD6DBC"/>
    <w:rsid w:val="00AD6FF5"/>
    <w:rsid w:val="00AD706B"/>
    <w:rsid w:val="00AD71B6"/>
    <w:rsid w:val="00AD72BF"/>
    <w:rsid w:val="00AD72D5"/>
    <w:rsid w:val="00AD73D2"/>
    <w:rsid w:val="00AD75CF"/>
    <w:rsid w:val="00AD7750"/>
    <w:rsid w:val="00AD79DC"/>
    <w:rsid w:val="00AD7A8D"/>
    <w:rsid w:val="00AD7ACF"/>
    <w:rsid w:val="00AD7BA2"/>
    <w:rsid w:val="00AD7C74"/>
    <w:rsid w:val="00AD7F1E"/>
    <w:rsid w:val="00AD7FBC"/>
    <w:rsid w:val="00AE009A"/>
    <w:rsid w:val="00AE010C"/>
    <w:rsid w:val="00AE0123"/>
    <w:rsid w:val="00AE0182"/>
    <w:rsid w:val="00AE0343"/>
    <w:rsid w:val="00AE07AC"/>
    <w:rsid w:val="00AE07F1"/>
    <w:rsid w:val="00AE0996"/>
    <w:rsid w:val="00AE09AF"/>
    <w:rsid w:val="00AE0C5A"/>
    <w:rsid w:val="00AE0CB3"/>
    <w:rsid w:val="00AE109D"/>
    <w:rsid w:val="00AE10DD"/>
    <w:rsid w:val="00AE1152"/>
    <w:rsid w:val="00AE11E4"/>
    <w:rsid w:val="00AE11FE"/>
    <w:rsid w:val="00AE120C"/>
    <w:rsid w:val="00AE137B"/>
    <w:rsid w:val="00AE13EE"/>
    <w:rsid w:val="00AE1536"/>
    <w:rsid w:val="00AE1551"/>
    <w:rsid w:val="00AE15E1"/>
    <w:rsid w:val="00AE186D"/>
    <w:rsid w:val="00AE18ED"/>
    <w:rsid w:val="00AE1A25"/>
    <w:rsid w:val="00AE1ACD"/>
    <w:rsid w:val="00AE1AF9"/>
    <w:rsid w:val="00AE1BDB"/>
    <w:rsid w:val="00AE1C7E"/>
    <w:rsid w:val="00AE1D93"/>
    <w:rsid w:val="00AE1D99"/>
    <w:rsid w:val="00AE1E80"/>
    <w:rsid w:val="00AE1FCB"/>
    <w:rsid w:val="00AE1FF3"/>
    <w:rsid w:val="00AE20CB"/>
    <w:rsid w:val="00AE2116"/>
    <w:rsid w:val="00AE2152"/>
    <w:rsid w:val="00AE22E9"/>
    <w:rsid w:val="00AE23E1"/>
    <w:rsid w:val="00AE252A"/>
    <w:rsid w:val="00AE25FD"/>
    <w:rsid w:val="00AE26F8"/>
    <w:rsid w:val="00AE2710"/>
    <w:rsid w:val="00AE2746"/>
    <w:rsid w:val="00AE27FC"/>
    <w:rsid w:val="00AE2A9C"/>
    <w:rsid w:val="00AE2BD3"/>
    <w:rsid w:val="00AE2C5E"/>
    <w:rsid w:val="00AE3012"/>
    <w:rsid w:val="00AE3372"/>
    <w:rsid w:val="00AE33CD"/>
    <w:rsid w:val="00AE36E8"/>
    <w:rsid w:val="00AE3874"/>
    <w:rsid w:val="00AE387B"/>
    <w:rsid w:val="00AE39D6"/>
    <w:rsid w:val="00AE3A8D"/>
    <w:rsid w:val="00AE415C"/>
    <w:rsid w:val="00AE41AD"/>
    <w:rsid w:val="00AE42A5"/>
    <w:rsid w:val="00AE42B2"/>
    <w:rsid w:val="00AE43D7"/>
    <w:rsid w:val="00AE4548"/>
    <w:rsid w:val="00AE472E"/>
    <w:rsid w:val="00AE4759"/>
    <w:rsid w:val="00AE478A"/>
    <w:rsid w:val="00AE47CC"/>
    <w:rsid w:val="00AE47FE"/>
    <w:rsid w:val="00AE485F"/>
    <w:rsid w:val="00AE4990"/>
    <w:rsid w:val="00AE4A21"/>
    <w:rsid w:val="00AE4B94"/>
    <w:rsid w:val="00AE4C5E"/>
    <w:rsid w:val="00AE4CD4"/>
    <w:rsid w:val="00AE4E11"/>
    <w:rsid w:val="00AE4F6E"/>
    <w:rsid w:val="00AE505F"/>
    <w:rsid w:val="00AE520E"/>
    <w:rsid w:val="00AE52F9"/>
    <w:rsid w:val="00AE5346"/>
    <w:rsid w:val="00AE53F3"/>
    <w:rsid w:val="00AE5496"/>
    <w:rsid w:val="00AE5564"/>
    <w:rsid w:val="00AE55D8"/>
    <w:rsid w:val="00AE5AD0"/>
    <w:rsid w:val="00AE5AD3"/>
    <w:rsid w:val="00AE5B17"/>
    <w:rsid w:val="00AE5B77"/>
    <w:rsid w:val="00AE5BF7"/>
    <w:rsid w:val="00AE5CD3"/>
    <w:rsid w:val="00AE5FAE"/>
    <w:rsid w:val="00AE602C"/>
    <w:rsid w:val="00AE6292"/>
    <w:rsid w:val="00AE63CF"/>
    <w:rsid w:val="00AE645E"/>
    <w:rsid w:val="00AE646A"/>
    <w:rsid w:val="00AE65CF"/>
    <w:rsid w:val="00AE661B"/>
    <w:rsid w:val="00AE67E5"/>
    <w:rsid w:val="00AE683A"/>
    <w:rsid w:val="00AE6B1B"/>
    <w:rsid w:val="00AE6BEA"/>
    <w:rsid w:val="00AE6DAF"/>
    <w:rsid w:val="00AE6E07"/>
    <w:rsid w:val="00AE6E9C"/>
    <w:rsid w:val="00AE6EF6"/>
    <w:rsid w:val="00AE713B"/>
    <w:rsid w:val="00AE71CE"/>
    <w:rsid w:val="00AE71F6"/>
    <w:rsid w:val="00AE74B1"/>
    <w:rsid w:val="00AE7535"/>
    <w:rsid w:val="00AE771D"/>
    <w:rsid w:val="00AE7737"/>
    <w:rsid w:val="00AE7801"/>
    <w:rsid w:val="00AE78EC"/>
    <w:rsid w:val="00AE792C"/>
    <w:rsid w:val="00AE79E9"/>
    <w:rsid w:val="00AE7C9E"/>
    <w:rsid w:val="00AE7CD6"/>
    <w:rsid w:val="00AE7D44"/>
    <w:rsid w:val="00AE7D79"/>
    <w:rsid w:val="00AE7FA4"/>
    <w:rsid w:val="00AE7FBC"/>
    <w:rsid w:val="00AF0151"/>
    <w:rsid w:val="00AF0160"/>
    <w:rsid w:val="00AF017E"/>
    <w:rsid w:val="00AF0258"/>
    <w:rsid w:val="00AF0292"/>
    <w:rsid w:val="00AF031B"/>
    <w:rsid w:val="00AF0438"/>
    <w:rsid w:val="00AF054C"/>
    <w:rsid w:val="00AF05A1"/>
    <w:rsid w:val="00AF0A55"/>
    <w:rsid w:val="00AF0A74"/>
    <w:rsid w:val="00AF0D45"/>
    <w:rsid w:val="00AF0FB1"/>
    <w:rsid w:val="00AF1097"/>
    <w:rsid w:val="00AF113C"/>
    <w:rsid w:val="00AF1194"/>
    <w:rsid w:val="00AF1265"/>
    <w:rsid w:val="00AF1453"/>
    <w:rsid w:val="00AF169B"/>
    <w:rsid w:val="00AF17AB"/>
    <w:rsid w:val="00AF1839"/>
    <w:rsid w:val="00AF18CD"/>
    <w:rsid w:val="00AF1A83"/>
    <w:rsid w:val="00AF1CD5"/>
    <w:rsid w:val="00AF1D7E"/>
    <w:rsid w:val="00AF1EDB"/>
    <w:rsid w:val="00AF2037"/>
    <w:rsid w:val="00AF204E"/>
    <w:rsid w:val="00AF20FA"/>
    <w:rsid w:val="00AF2175"/>
    <w:rsid w:val="00AF2245"/>
    <w:rsid w:val="00AF2328"/>
    <w:rsid w:val="00AF23D1"/>
    <w:rsid w:val="00AF24B2"/>
    <w:rsid w:val="00AF24CC"/>
    <w:rsid w:val="00AF258E"/>
    <w:rsid w:val="00AF25AB"/>
    <w:rsid w:val="00AF2692"/>
    <w:rsid w:val="00AF2933"/>
    <w:rsid w:val="00AF294B"/>
    <w:rsid w:val="00AF2A1A"/>
    <w:rsid w:val="00AF2AB1"/>
    <w:rsid w:val="00AF2B10"/>
    <w:rsid w:val="00AF2C9A"/>
    <w:rsid w:val="00AF2DDA"/>
    <w:rsid w:val="00AF31DF"/>
    <w:rsid w:val="00AF320C"/>
    <w:rsid w:val="00AF34AA"/>
    <w:rsid w:val="00AF3534"/>
    <w:rsid w:val="00AF35E4"/>
    <w:rsid w:val="00AF3637"/>
    <w:rsid w:val="00AF367A"/>
    <w:rsid w:val="00AF36AB"/>
    <w:rsid w:val="00AF36B4"/>
    <w:rsid w:val="00AF3767"/>
    <w:rsid w:val="00AF379B"/>
    <w:rsid w:val="00AF389D"/>
    <w:rsid w:val="00AF390D"/>
    <w:rsid w:val="00AF3A37"/>
    <w:rsid w:val="00AF3E87"/>
    <w:rsid w:val="00AF4111"/>
    <w:rsid w:val="00AF4275"/>
    <w:rsid w:val="00AF454D"/>
    <w:rsid w:val="00AF45E7"/>
    <w:rsid w:val="00AF46B5"/>
    <w:rsid w:val="00AF4795"/>
    <w:rsid w:val="00AF48DA"/>
    <w:rsid w:val="00AF4B04"/>
    <w:rsid w:val="00AF4B74"/>
    <w:rsid w:val="00AF4C35"/>
    <w:rsid w:val="00AF4E9C"/>
    <w:rsid w:val="00AF4EBC"/>
    <w:rsid w:val="00AF4EDB"/>
    <w:rsid w:val="00AF4F66"/>
    <w:rsid w:val="00AF539A"/>
    <w:rsid w:val="00AF5453"/>
    <w:rsid w:val="00AF5481"/>
    <w:rsid w:val="00AF55B5"/>
    <w:rsid w:val="00AF582E"/>
    <w:rsid w:val="00AF595D"/>
    <w:rsid w:val="00AF5BAF"/>
    <w:rsid w:val="00AF603E"/>
    <w:rsid w:val="00AF6128"/>
    <w:rsid w:val="00AF62C2"/>
    <w:rsid w:val="00AF640B"/>
    <w:rsid w:val="00AF64D4"/>
    <w:rsid w:val="00AF6678"/>
    <w:rsid w:val="00AF66E4"/>
    <w:rsid w:val="00AF66ED"/>
    <w:rsid w:val="00AF67B6"/>
    <w:rsid w:val="00AF68F1"/>
    <w:rsid w:val="00AF6934"/>
    <w:rsid w:val="00AF696A"/>
    <w:rsid w:val="00AF69F4"/>
    <w:rsid w:val="00AF6AF4"/>
    <w:rsid w:val="00AF6E09"/>
    <w:rsid w:val="00AF75D2"/>
    <w:rsid w:val="00AF7670"/>
    <w:rsid w:val="00AF769A"/>
    <w:rsid w:val="00AF76AF"/>
    <w:rsid w:val="00AF7AE2"/>
    <w:rsid w:val="00AF7B3B"/>
    <w:rsid w:val="00AF7BF5"/>
    <w:rsid w:val="00AF7CDA"/>
    <w:rsid w:val="00AF7D96"/>
    <w:rsid w:val="00AF7E38"/>
    <w:rsid w:val="00B0019E"/>
    <w:rsid w:val="00B003E7"/>
    <w:rsid w:val="00B003EB"/>
    <w:rsid w:val="00B00434"/>
    <w:rsid w:val="00B005B4"/>
    <w:rsid w:val="00B00683"/>
    <w:rsid w:val="00B00A6D"/>
    <w:rsid w:val="00B00B04"/>
    <w:rsid w:val="00B00B44"/>
    <w:rsid w:val="00B00C05"/>
    <w:rsid w:val="00B00CC9"/>
    <w:rsid w:val="00B00D03"/>
    <w:rsid w:val="00B00D44"/>
    <w:rsid w:val="00B00DD6"/>
    <w:rsid w:val="00B00E08"/>
    <w:rsid w:val="00B00F71"/>
    <w:rsid w:val="00B01105"/>
    <w:rsid w:val="00B01146"/>
    <w:rsid w:val="00B011C1"/>
    <w:rsid w:val="00B01215"/>
    <w:rsid w:val="00B01389"/>
    <w:rsid w:val="00B01506"/>
    <w:rsid w:val="00B01669"/>
    <w:rsid w:val="00B0167F"/>
    <w:rsid w:val="00B0169F"/>
    <w:rsid w:val="00B016E6"/>
    <w:rsid w:val="00B01775"/>
    <w:rsid w:val="00B0181D"/>
    <w:rsid w:val="00B0194D"/>
    <w:rsid w:val="00B01B75"/>
    <w:rsid w:val="00B01D39"/>
    <w:rsid w:val="00B01E0E"/>
    <w:rsid w:val="00B020F9"/>
    <w:rsid w:val="00B022A0"/>
    <w:rsid w:val="00B02336"/>
    <w:rsid w:val="00B0241E"/>
    <w:rsid w:val="00B02442"/>
    <w:rsid w:val="00B02593"/>
    <w:rsid w:val="00B0271F"/>
    <w:rsid w:val="00B02720"/>
    <w:rsid w:val="00B027C3"/>
    <w:rsid w:val="00B027E4"/>
    <w:rsid w:val="00B0286D"/>
    <w:rsid w:val="00B029D0"/>
    <w:rsid w:val="00B02C3F"/>
    <w:rsid w:val="00B02CE6"/>
    <w:rsid w:val="00B02CEC"/>
    <w:rsid w:val="00B02D4D"/>
    <w:rsid w:val="00B02E40"/>
    <w:rsid w:val="00B02E8E"/>
    <w:rsid w:val="00B02F2E"/>
    <w:rsid w:val="00B02F62"/>
    <w:rsid w:val="00B02F92"/>
    <w:rsid w:val="00B030D8"/>
    <w:rsid w:val="00B030E9"/>
    <w:rsid w:val="00B0320B"/>
    <w:rsid w:val="00B03228"/>
    <w:rsid w:val="00B03360"/>
    <w:rsid w:val="00B034F0"/>
    <w:rsid w:val="00B036F9"/>
    <w:rsid w:val="00B03731"/>
    <w:rsid w:val="00B03821"/>
    <w:rsid w:val="00B03DB4"/>
    <w:rsid w:val="00B03F6A"/>
    <w:rsid w:val="00B0403A"/>
    <w:rsid w:val="00B041F8"/>
    <w:rsid w:val="00B04298"/>
    <w:rsid w:val="00B04494"/>
    <w:rsid w:val="00B04597"/>
    <w:rsid w:val="00B04658"/>
    <w:rsid w:val="00B0487E"/>
    <w:rsid w:val="00B0493A"/>
    <w:rsid w:val="00B04989"/>
    <w:rsid w:val="00B04A37"/>
    <w:rsid w:val="00B04BF8"/>
    <w:rsid w:val="00B05000"/>
    <w:rsid w:val="00B05208"/>
    <w:rsid w:val="00B0529D"/>
    <w:rsid w:val="00B05351"/>
    <w:rsid w:val="00B0540B"/>
    <w:rsid w:val="00B05501"/>
    <w:rsid w:val="00B055DC"/>
    <w:rsid w:val="00B05660"/>
    <w:rsid w:val="00B057F9"/>
    <w:rsid w:val="00B0584D"/>
    <w:rsid w:val="00B05BE6"/>
    <w:rsid w:val="00B05E98"/>
    <w:rsid w:val="00B05EFF"/>
    <w:rsid w:val="00B05F00"/>
    <w:rsid w:val="00B060A5"/>
    <w:rsid w:val="00B060CC"/>
    <w:rsid w:val="00B0621D"/>
    <w:rsid w:val="00B0639B"/>
    <w:rsid w:val="00B0641A"/>
    <w:rsid w:val="00B06631"/>
    <w:rsid w:val="00B0699F"/>
    <w:rsid w:val="00B06A83"/>
    <w:rsid w:val="00B06BC4"/>
    <w:rsid w:val="00B06BED"/>
    <w:rsid w:val="00B06CE7"/>
    <w:rsid w:val="00B06CF2"/>
    <w:rsid w:val="00B06D80"/>
    <w:rsid w:val="00B06E5A"/>
    <w:rsid w:val="00B0715A"/>
    <w:rsid w:val="00B07268"/>
    <w:rsid w:val="00B07278"/>
    <w:rsid w:val="00B072FA"/>
    <w:rsid w:val="00B073E4"/>
    <w:rsid w:val="00B074DD"/>
    <w:rsid w:val="00B07597"/>
    <w:rsid w:val="00B0787F"/>
    <w:rsid w:val="00B078C2"/>
    <w:rsid w:val="00B07921"/>
    <w:rsid w:val="00B07A60"/>
    <w:rsid w:val="00B07A9B"/>
    <w:rsid w:val="00B07B4C"/>
    <w:rsid w:val="00B07B60"/>
    <w:rsid w:val="00B07B69"/>
    <w:rsid w:val="00B07B99"/>
    <w:rsid w:val="00B07DA8"/>
    <w:rsid w:val="00B07DC2"/>
    <w:rsid w:val="00B07E14"/>
    <w:rsid w:val="00B07E91"/>
    <w:rsid w:val="00B07EB8"/>
    <w:rsid w:val="00B10003"/>
    <w:rsid w:val="00B10112"/>
    <w:rsid w:val="00B1011B"/>
    <w:rsid w:val="00B1012D"/>
    <w:rsid w:val="00B10223"/>
    <w:rsid w:val="00B10335"/>
    <w:rsid w:val="00B10564"/>
    <w:rsid w:val="00B10682"/>
    <w:rsid w:val="00B1075C"/>
    <w:rsid w:val="00B10785"/>
    <w:rsid w:val="00B1078D"/>
    <w:rsid w:val="00B108B6"/>
    <w:rsid w:val="00B10BE3"/>
    <w:rsid w:val="00B10D96"/>
    <w:rsid w:val="00B10DA2"/>
    <w:rsid w:val="00B10F74"/>
    <w:rsid w:val="00B11215"/>
    <w:rsid w:val="00B1125E"/>
    <w:rsid w:val="00B1157E"/>
    <w:rsid w:val="00B1158C"/>
    <w:rsid w:val="00B11591"/>
    <w:rsid w:val="00B115B5"/>
    <w:rsid w:val="00B11A30"/>
    <w:rsid w:val="00B11D4A"/>
    <w:rsid w:val="00B11EA9"/>
    <w:rsid w:val="00B120D4"/>
    <w:rsid w:val="00B1212E"/>
    <w:rsid w:val="00B123CF"/>
    <w:rsid w:val="00B12490"/>
    <w:rsid w:val="00B124BB"/>
    <w:rsid w:val="00B1267F"/>
    <w:rsid w:val="00B126E6"/>
    <w:rsid w:val="00B127AA"/>
    <w:rsid w:val="00B128BD"/>
    <w:rsid w:val="00B129B0"/>
    <w:rsid w:val="00B12A56"/>
    <w:rsid w:val="00B12A71"/>
    <w:rsid w:val="00B12B15"/>
    <w:rsid w:val="00B12B45"/>
    <w:rsid w:val="00B12C35"/>
    <w:rsid w:val="00B12CF1"/>
    <w:rsid w:val="00B12DEC"/>
    <w:rsid w:val="00B12EBF"/>
    <w:rsid w:val="00B12F31"/>
    <w:rsid w:val="00B12FCE"/>
    <w:rsid w:val="00B130F2"/>
    <w:rsid w:val="00B133D9"/>
    <w:rsid w:val="00B13414"/>
    <w:rsid w:val="00B1344C"/>
    <w:rsid w:val="00B1345D"/>
    <w:rsid w:val="00B13483"/>
    <w:rsid w:val="00B134D4"/>
    <w:rsid w:val="00B13787"/>
    <w:rsid w:val="00B137DF"/>
    <w:rsid w:val="00B13B46"/>
    <w:rsid w:val="00B13C53"/>
    <w:rsid w:val="00B13CFA"/>
    <w:rsid w:val="00B13E61"/>
    <w:rsid w:val="00B13E70"/>
    <w:rsid w:val="00B13E7A"/>
    <w:rsid w:val="00B13EA1"/>
    <w:rsid w:val="00B13F34"/>
    <w:rsid w:val="00B14045"/>
    <w:rsid w:val="00B1405C"/>
    <w:rsid w:val="00B142B7"/>
    <w:rsid w:val="00B143E5"/>
    <w:rsid w:val="00B143FB"/>
    <w:rsid w:val="00B14555"/>
    <w:rsid w:val="00B14726"/>
    <w:rsid w:val="00B14741"/>
    <w:rsid w:val="00B147CC"/>
    <w:rsid w:val="00B148F5"/>
    <w:rsid w:val="00B149E1"/>
    <w:rsid w:val="00B14A36"/>
    <w:rsid w:val="00B14CA0"/>
    <w:rsid w:val="00B14D8A"/>
    <w:rsid w:val="00B14DE0"/>
    <w:rsid w:val="00B14FDF"/>
    <w:rsid w:val="00B150D1"/>
    <w:rsid w:val="00B1516E"/>
    <w:rsid w:val="00B151A5"/>
    <w:rsid w:val="00B15213"/>
    <w:rsid w:val="00B15253"/>
    <w:rsid w:val="00B1531A"/>
    <w:rsid w:val="00B1533B"/>
    <w:rsid w:val="00B15509"/>
    <w:rsid w:val="00B1565F"/>
    <w:rsid w:val="00B15819"/>
    <w:rsid w:val="00B158E2"/>
    <w:rsid w:val="00B158EA"/>
    <w:rsid w:val="00B1592B"/>
    <w:rsid w:val="00B15999"/>
    <w:rsid w:val="00B159B8"/>
    <w:rsid w:val="00B159F8"/>
    <w:rsid w:val="00B15A5F"/>
    <w:rsid w:val="00B15C27"/>
    <w:rsid w:val="00B15DE0"/>
    <w:rsid w:val="00B15E5C"/>
    <w:rsid w:val="00B162BF"/>
    <w:rsid w:val="00B163A1"/>
    <w:rsid w:val="00B163D1"/>
    <w:rsid w:val="00B16400"/>
    <w:rsid w:val="00B1658E"/>
    <w:rsid w:val="00B16629"/>
    <w:rsid w:val="00B16646"/>
    <w:rsid w:val="00B168DE"/>
    <w:rsid w:val="00B16BE1"/>
    <w:rsid w:val="00B16E6C"/>
    <w:rsid w:val="00B170EA"/>
    <w:rsid w:val="00B17226"/>
    <w:rsid w:val="00B17275"/>
    <w:rsid w:val="00B1727D"/>
    <w:rsid w:val="00B1739B"/>
    <w:rsid w:val="00B173B0"/>
    <w:rsid w:val="00B17605"/>
    <w:rsid w:val="00B17862"/>
    <w:rsid w:val="00B17949"/>
    <w:rsid w:val="00B17975"/>
    <w:rsid w:val="00B17B40"/>
    <w:rsid w:val="00B17BC8"/>
    <w:rsid w:val="00B17BF7"/>
    <w:rsid w:val="00B17C5B"/>
    <w:rsid w:val="00B17D6E"/>
    <w:rsid w:val="00B2039C"/>
    <w:rsid w:val="00B2049C"/>
    <w:rsid w:val="00B2070B"/>
    <w:rsid w:val="00B207BE"/>
    <w:rsid w:val="00B20A68"/>
    <w:rsid w:val="00B20AD0"/>
    <w:rsid w:val="00B20C86"/>
    <w:rsid w:val="00B20D2E"/>
    <w:rsid w:val="00B20F03"/>
    <w:rsid w:val="00B210C3"/>
    <w:rsid w:val="00B21249"/>
    <w:rsid w:val="00B212FA"/>
    <w:rsid w:val="00B215C1"/>
    <w:rsid w:val="00B21620"/>
    <w:rsid w:val="00B21690"/>
    <w:rsid w:val="00B218F0"/>
    <w:rsid w:val="00B21BF0"/>
    <w:rsid w:val="00B21C14"/>
    <w:rsid w:val="00B21CEC"/>
    <w:rsid w:val="00B21EA6"/>
    <w:rsid w:val="00B2202C"/>
    <w:rsid w:val="00B2217B"/>
    <w:rsid w:val="00B221A7"/>
    <w:rsid w:val="00B22372"/>
    <w:rsid w:val="00B22691"/>
    <w:rsid w:val="00B229C7"/>
    <w:rsid w:val="00B22AB2"/>
    <w:rsid w:val="00B22B23"/>
    <w:rsid w:val="00B22E9A"/>
    <w:rsid w:val="00B22FFF"/>
    <w:rsid w:val="00B23229"/>
    <w:rsid w:val="00B233CE"/>
    <w:rsid w:val="00B23406"/>
    <w:rsid w:val="00B235C6"/>
    <w:rsid w:val="00B236DA"/>
    <w:rsid w:val="00B23737"/>
    <w:rsid w:val="00B2374E"/>
    <w:rsid w:val="00B23791"/>
    <w:rsid w:val="00B23792"/>
    <w:rsid w:val="00B23864"/>
    <w:rsid w:val="00B238F9"/>
    <w:rsid w:val="00B23BDB"/>
    <w:rsid w:val="00B23D65"/>
    <w:rsid w:val="00B23D81"/>
    <w:rsid w:val="00B23D93"/>
    <w:rsid w:val="00B23DFA"/>
    <w:rsid w:val="00B23EF5"/>
    <w:rsid w:val="00B23FEE"/>
    <w:rsid w:val="00B24240"/>
    <w:rsid w:val="00B243D1"/>
    <w:rsid w:val="00B246E6"/>
    <w:rsid w:val="00B24899"/>
    <w:rsid w:val="00B24BC9"/>
    <w:rsid w:val="00B24CF0"/>
    <w:rsid w:val="00B24E06"/>
    <w:rsid w:val="00B24E3D"/>
    <w:rsid w:val="00B24E4F"/>
    <w:rsid w:val="00B24F61"/>
    <w:rsid w:val="00B2534F"/>
    <w:rsid w:val="00B25470"/>
    <w:rsid w:val="00B256E9"/>
    <w:rsid w:val="00B256F2"/>
    <w:rsid w:val="00B25764"/>
    <w:rsid w:val="00B25997"/>
    <w:rsid w:val="00B259E2"/>
    <w:rsid w:val="00B25CC4"/>
    <w:rsid w:val="00B25DA2"/>
    <w:rsid w:val="00B25E25"/>
    <w:rsid w:val="00B2636E"/>
    <w:rsid w:val="00B264A8"/>
    <w:rsid w:val="00B2652C"/>
    <w:rsid w:val="00B26613"/>
    <w:rsid w:val="00B2679C"/>
    <w:rsid w:val="00B269DC"/>
    <w:rsid w:val="00B26BF7"/>
    <w:rsid w:val="00B26C12"/>
    <w:rsid w:val="00B26D40"/>
    <w:rsid w:val="00B27058"/>
    <w:rsid w:val="00B274A9"/>
    <w:rsid w:val="00B2758D"/>
    <w:rsid w:val="00B275A0"/>
    <w:rsid w:val="00B27698"/>
    <w:rsid w:val="00B276B7"/>
    <w:rsid w:val="00B27907"/>
    <w:rsid w:val="00B27966"/>
    <w:rsid w:val="00B279C9"/>
    <w:rsid w:val="00B27B0F"/>
    <w:rsid w:val="00B27B2A"/>
    <w:rsid w:val="00B27C65"/>
    <w:rsid w:val="00B27EBA"/>
    <w:rsid w:val="00B27F75"/>
    <w:rsid w:val="00B27F84"/>
    <w:rsid w:val="00B300F0"/>
    <w:rsid w:val="00B3018B"/>
    <w:rsid w:val="00B301DE"/>
    <w:rsid w:val="00B30359"/>
    <w:rsid w:val="00B303C8"/>
    <w:rsid w:val="00B307D7"/>
    <w:rsid w:val="00B30B30"/>
    <w:rsid w:val="00B30B45"/>
    <w:rsid w:val="00B30B9F"/>
    <w:rsid w:val="00B30BD8"/>
    <w:rsid w:val="00B30BFD"/>
    <w:rsid w:val="00B30FC7"/>
    <w:rsid w:val="00B3112A"/>
    <w:rsid w:val="00B311F6"/>
    <w:rsid w:val="00B313D6"/>
    <w:rsid w:val="00B31406"/>
    <w:rsid w:val="00B31688"/>
    <w:rsid w:val="00B3183C"/>
    <w:rsid w:val="00B318F4"/>
    <w:rsid w:val="00B319E4"/>
    <w:rsid w:val="00B31A2C"/>
    <w:rsid w:val="00B31A88"/>
    <w:rsid w:val="00B31DD4"/>
    <w:rsid w:val="00B31F11"/>
    <w:rsid w:val="00B31F90"/>
    <w:rsid w:val="00B320AA"/>
    <w:rsid w:val="00B3211A"/>
    <w:rsid w:val="00B321AD"/>
    <w:rsid w:val="00B32367"/>
    <w:rsid w:val="00B3245A"/>
    <w:rsid w:val="00B32601"/>
    <w:rsid w:val="00B32652"/>
    <w:rsid w:val="00B3274E"/>
    <w:rsid w:val="00B328B0"/>
    <w:rsid w:val="00B328CF"/>
    <w:rsid w:val="00B32915"/>
    <w:rsid w:val="00B32948"/>
    <w:rsid w:val="00B329F4"/>
    <w:rsid w:val="00B32B28"/>
    <w:rsid w:val="00B32D3D"/>
    <w:rsid w:val="00B32E02"/>
    <w:rsid w:val="00B32E09"/>
    <w:rsid w:val="00B32F09"/>
    <w:rsid w:val="00B33067"/>
    <w:rsid w:val="00B332EC"/>
    <w:rsid w:val="00B33304"/>
    <w:rsid w:val="00B3333C"/>
    <w:rsid w:val="00B335F3"/>
    <w:rsid w:val="00B33736"/>
    <w:rsid w:val="00B33975"/>
    <w:rsid w:val="00B339AC"/>
    <w:rsid w:val="00B33A11"/>
    <w:rsid w:val="00B33A9C"/>
    <w:rsid w:val="00B33BDB"/>
    <w:rsid w:val="00B33D85"/>
    <w:rsid w:val="00B33DE3"/>
    <w:rsid w:val="00B33E09"/>
    <w:rsid w:val="00B34055"/>
    <w:rsid w:val="00B340DB"/>
    <w:rsid w:val="00B3414B"/>
    <w:rsid w:val="00B34284"/>
    <w:rsid w:val="00B3455F"/>
    <w:rsid w:val="00B3458E"/>
    <w:rsid w:val="00B3471D"/>
    <w:rsid w:val="00B347C2"/>
    <w:rsid w:val="00B347C4"/>
    <w:rsid w:val="00B3494A"/>
    <w:rsid w:val="00B34A45"/>
    <w:rsid w:val="00B34A83"/>
    <w:rsid w:val="00B34AF5"/>
    <w:rsid w:val="00B34B3B"/>
    <w:rsid w:val="00B34B9A"/>
    <w:rsid w:val="00B34C11"/>
    <w:rsid w:val="00B34DFA"/>
    <w:rsid w:val="00B34F92"/>
    <w:rsid w:val="00B35027"/>
    <w:rsid w:val="00B35191"/>
    <w:rsid w:val="00B351A0"/>
    <w:rsid w:val="00B35411"/>
    <w:rsid w:val="00B3554F"/>
    <w:rsid w:val="00B3558A"/>
    <w:rsid w:val="00B358A2"/>
    <w:rsid w:val="00B359DC"/>
    <w:rsid w:val="00B35B6E"/>
    <w:rsid w:val="00B35BF9"/>
    <w:rsid w:val="00B35E40"/>
    <w:rsid w:val="00B35EDF"/>
    <w:rsid w:val="00B36079"/>
    <w:rsid w:val="00B361BA"/>
    <w:rsid w:val="00B36308"/>
    <w:rsid w:val="00B3639D"/>
    <w:rsid w:val="00B3641D"/>
    <w:rsid w:val="00B36458"/>
    <w:rsid w:val="00B364E2"/>
    <w:rsid w:val="00B36560"/>
    <w:rsid w:val="00B3656E"/>
    <w:rsid w:val="00B3660A"/>
    <w:rsid w:val="00B36696"/>
    <w:rsid w:val="00B3669C"/>
    <w:rsid w:val="00B3681C"/>
    <w:rsid w:val="00B36950"/>
    <w:rsid w:val="00B36AFA"/>
    <w:rsid w:val="00B36B3F"/>
    <w:rsid w:val="00B36B9E"/>
    <w:rsid w:val="00B36BC1"/>
    <w:rsid w:val="00B36BE9"/>
    <w:rsid w:val="00B36C46"/>
    <w:rsid w:val="00B36D65"/>
    <w:rsid w:val="00B36D81"/>
    <w:rsid w:val="00B36F96"/>
    <w:rsid w:val="00B3709B"/>
    <w:rsid w:val="00B37211"/>
    <w:rsid w:val="00B3724B"/>
    <w:rsid w:val="00B37481"/>
    <w:rsid w:val="00B374C2"/>
    <w:rsid w:val="00B378CC"/>
    <w:rsid w:val="00B37ACF"/>
    <w:rsid w:val="00B37B29"/>
    <w:rsid w:val="00B37CC9"/>
    <w:rsid w:val="00B37D47"/>
    <w:rsid w:val="00B37D76"/>
    <w:rsid w:val="00B37E84"/>
    <w:rsid w:val="00B4008C"/>
    <w:rsid w:val="00B403B3"/>
    <w:rsid w:val="00B403CE"/>
    <w:rsid w:val="00B40423"/>
    <w:rsid w:val="00B4047D"/>
    <w:rsid w:val="00B40592"/>
    <w:rsid w:val="00B406B9"/>
    <w:rsid w:val="00B40987"/>
    <w:rsid w:val="00B40BA7"/>
    <w:rsid w:val="00B40EA1"/>
    <w:rsid w:val="00B40F47"/>
    <w:rsid w:val="00B41092"/>
    <w:rsid w:val="00B410AF"/>
    <w:rsid w:val="00B410C0"/>
    <w:rsid w:val="00B411BB"/>
    <w:rsid w:val="00B4131E"/>
    <w:rsid w:val="00B4133A"/>
    <w:rsid w:val="00B41354"/>
    <w:rsid w:val="00B4138D"/>
    <w:rsid w:val="00B41415"/>
    <w:rsid w:val="00B4158D"/>
    <w:rsid w:val="00B415B4"/>
    <w:rsid w:val="00B417F1"/>
    <w:rsid w:val="00B417FC"/>
    <w:rsid w:val="00B418FD"/>
    <w:rsid w:val="00B419BB"/>
    <w:rsid w:val="00B41A18"/>
    <w:rsid w:val="00B41AE8"/>
    <w:rsid w:val="00B41D80"/>
    <w:rsid w:val="00B41DB4"/>
    <w:rsid w:val="00B41EAD"/>
    <w:rsid w:val="00B420B4"/>
    <w:rsid w:val="00B42156"/>
    <w:rsid w:val="00B42225"/>
    <w:rsid w:val="00B423EC"/>
    <w:rsid w:val="00B4277E"/>
    <w:rsid w:val="00B42967"/>
    <w:rsid w:val="00B429CC"/>
    <w:rsid w:val="00B42A98"/>
    <w:rsid w:val="00B42B58"/>
    <w:rsid w:val="00B42B5B"/>
    <w:rsid w:val="00B42C20"/>
    <w:rsid w:val="00B42D11"/>
    <w:rsid w:val="00B42DDD"/>
    <w:rsid w:val="00B42E9C"/>
    <w:rsid w:val="00B4305C"/>
    <w:rsid w:val="00B430F4"/>
    <w:rsid w:val="00B4350A"/>
    <w:rsid w:val="00B43896"/>
    <w:rsid w:val="00B43A1B"/>
    <w:rsid w:val="00B43CEE"/>
    <w:rsid w:val="00B43DE1"/>
    <w:rsid w:val="00B43E10"/>
    <w:rsid w:val="00B44286"/>
    <w:rsid w:val="00B4429A"/>
    <w:rsid w:val="00B44477"/>
    <w:rsid w:val="00B44485"/>
    <w:rsid w:val="00B444D5"/>
    <w:rsid w:val="00B444E9"/>
    <w:rsid w:val="00B44745"/>
    <w:rsid w:val="00B44755"/>
    <w:rsid w:val="00B448E8"/>
    <w:rsid w:val="00B44938"/>
    <w:rsid w:val="00B4494A"/>
    <w:rsid w:val="00B44BA9"/>
    <w:rsid w:val="00B44C29"/>
    <w:rsid w:val="00B44D99"/>
    <w:rsid w:val="00B44E06"/>
    <w:rsid w:val="00B450CF"/>
    <w:rsid w:val="00B450DD"/>
    <w:rsid w:val="00B451AF"/>
    <w:rsid w:val="00B45237"/>
    <w:rsid w:val="00B45249"/>
    <w:rsid w:val="00B45298"/>
    <w:rsid w:val="00B4535D"/>
    <w:rsid w:val="00B45445"/>
    <w:rsid w:val="00B4547B"/>
    <w:rsid w:val="00B454C1"/>
    <w:rsid w:val="00B45530"/>
    <w:rsid w:val="00B45693"/>
    <w:rsid w:val="00B4580C"/>
    <w:rsid w:val="00B45DE7"/>
    <w:rsid w:val="00B45E20"/>
    <w:rsid w:val="00B45E42"/>
    <w:rsid w:val="00B460C6"/>
    <w:rsid w:val="00B462A7"/>
    <w:rsid w:val="00B4636E"/>
    <w:rsid w:val="00B46445"/>
    <w:rsid w:val="00B46481"/>
    <w:rsid w:val="00B46487"/>
    <w:rsid w:val="00B4653F"/>
    <w:rsid w:val="00B466C8"/>
    <w:rsid w:val="00B46734"/>
    <w:rsid w:val="00B46AEB"/>
    <w:rsid w:val="00B46BED"/>
    <w:rsid w:val="00B4727C"/>
    <w:rsid w:val="00B472EF"/>
    <w:rsid w:val="00B473D4"/>
    <w:rsid w:val="00B474AC"/>
    <w:rsid w:val="00B474D2"/>
    <w:rsid w:val="00B47570"/>
    <w:rsid w:val="00B4757D"/>
    <w:rsid w:val="00B476BE"/>
    <w:rsid w:val="00B4786E"/>
    <w:rsid w:val="00B47A84"/>
    <w:rsid w:val="00B47B8D"/>
    <w:rsid w:val="00B47BE2"/>
    <w:rsid w:val="00B47C21"/>
    <w:rsid w:val="00B47E2B"/>
    <w:rsid w:val="00B47EB6"/>
    <w:rsid w:val="00B500B0"/>
    <w:rsid w:val="00B5013F"/>
    <w:rsid w:val="00B5030A"/>
    <w:rsid w:val="00B506FF"/>
    <w:rsid w:val="00B5085E"/>
    <w:rsid w:val="00B50899"/>
    <w:rsid w:val="00B50A99"/>
    <w:rsid w:val="00B50C2B"/>
    <w:rsid w:val="00B50CB7"/>
    <w:rsid w:val="00B50DD6"/>
    <w:rsid w:val="00B50F04"/>
    <w:rsid w:val="00B50FAE"/>
    <w:rsid w:val="00B51135"/>
    <w:rsid w:val="00B5115A"/>
    <w:rsid w:val="00B511D1"/>
    <w:rsid w:val="00B5137A"/>
    <w:rsid w:val="00B5138B"/>
    <w:rsid w:val="00B5147C"/>
    <w:rsid w:val="00B51561"/>
    <w:rsid w:val="00B51676"/>
    <w:rsid w:val="00B51A2E"/>
    <w:rsid w:val="00B51B83"/>
    <w:rsid w:val="00B51CBA"/>
    <w:rsid w:val="00B51FA4"/>
    <w:rsid w:val="00B51FEE"/>
    <w:rsid w:val="00B5204C"/>
    <w:rsid w:val="00B520E1"/>
    <w:rsid w:val="00B5223D"/>
    <w:rsid w:val="00B52263"/>
    <w:rsid w:val="00B522C8"/>
    <w:rsid w:val="00B5240C"/>
    <w:rsid w:val="00B52BE9"/>
    <w:rsid w:val="00B52C1D"/>
    <w:rsid w:val="00B52CB8"/>
    <w:rsid w:val="00B52CC5"/>
    <w:rsid w:val="00B52D08"/>
    <w:rsid w:val="00B52D8A"/>
    <w:rsid w:val="00B52FB0"/>
    <w:rsid w:val="00B52FE8"/>
    <w:rsid w:val="00B53051"/>
    <w:rsid w:val="00B5305E"/>
    <w:rsid w:val="00B531F6"/>
    <w:rsid w:val="00B53203"/>
    <w:rsid w:val="00B532CE"/>
    <w:rsid w:val="00B532F5"/>
    <w:rsid w:val="00B53364"/>
    <w:rsid w:val="00B533BA"/>
    <w:rsid w:val="00B53471"/>
    <w:rsid w:val="00B539B3"/>
    <w:rsid w:val="00B539F3"/>
    <w:rsid w:val="00B53B7B"/>
    <w:rsid w:val="00B53B8A"/>
    <w:rsid w:val="00B53B93"/>
    <w:rsid w:val="00B53C50"/>
    <w:rsid w:val="00B53D54"/>
    <w:rsid w:val="00B53E16"/>
    <w:rsid w:val="00B53F72"/>
    <w:rsid w:val="00B54041"/>
    <w:rsid w:val="00B5421D"/>
    <w:rsid w:val="00B544A3"/>
    <w:rsid w:val="00B545B7"/>
    <w:rsid w:val="00B546BF"/>
    <w:rsid w:val="00B547C9"/>
    <w:rsid w:val="00B548F1"/>
    <w:rsid w:val="00B54A46"/>
    <w:rsid w:val="00B54A74"/>
    <w:rsid w:val="00B54C39"/>
    <w:rsid w:val="00B54C70"/>
    <w:rsid w:val="00B54D0E"/>
    <w:rsid w:val="00B54DC6"/>
    <w:rsid w:val="00B54F21"/>
    <w:rsid w:val="00B54F27"/>
    <w:rsid w:val="00B550C4"/>
    <w:rsid w:val="00B550EB"/>
    <w:rsid w:val="00B552FE"/>
    <w:rsid w:val="00B55344"/>
    <w:rsid w:val="00B55399"/>
    <w:rsid w:val="00B553A5"/>
    <w:rsid w:val="00B553B7"/>
    <w:rsid w:val="00B5548C"/>
    <w:rsid w:val="00B5565F"/>
    <w:rsid w:val="00B55690"/>
    <w:rsid w:val="00B5569D"/>
    <w:rsid w:val="00B55975"/>
    <w:rsid w:val="00B55B4E"/>
    <w:rsid w:val="00B55B75"/>
    <w:rsid w:val="00B55D8E"/>
    <w:rsid w:val="00B5629E"/>
    <w:rsid w:val="00B562DE"/>
    <w:rsid w:val="00B56419"/>
    <w:rsid w:val="00B56691"/>
    <w:rsid w:val="00B569E0"/>
    <w:rsid w:val="00B56C96"/>
    <w:rsid w:val="00B56E12"/>
    <w:rsid w:val="00B56E39"/>
    <w:rsid w:val="00B56E55"/>
    <w:rsid w:val="00B570B1"/>
    <w:rsid w:val="00B5718C"/>
    <w:rsid w:val="00B571E3"/>
    <w:rsid w:val="00B5726D"/>
    <w:rsid w:val="00B5747B"/>
    <w:rsid w:val="00B574BE"/>
    <w:rsid w:val="00B57551"/>
    <w:rsid w:val="00B576DC"/>
    <w:rsid w:val="00B5779B"/>
    <w:rsid w:val="00B578A0"/>
    <w:rsid w:val="00B57993"/>
    <w:rsid w:val="00B57A45"/>
    <w:rsid w:val="00B57A8C"/>
    <w:rsid w:val="00B57BC9"/>
    <w:rsid w:val="00B57DAF"/>
    <w:rsid w:val="00B6050B"/>
    <w:rsid w:val="00B60671"/>
    <w:rsid w:val="00B607CF"/>
    <w:rsid w:val="00B608F3"/>
    <w:rsid w:val="00B60A09"/>
    <w:rsid w:val="00B60A1C"/>
    <w:rsid w:val="00B60A27"/>
    <w:rsid w:val="00B60B8F"/>
    <w:rsid w:val="00B60C3C"/>
    <w:rsid w:val="00B60C52"/>
    <w:rsid w:val="00B60D77"/>
    <w:rsid w:val="00B60EA2"/>
    <w:rsid w:val="00B60EA4"/>
    <w:rsid w:val="00B60F0D"/>
    <w:rsid w:val="00B6117D"/>
    <w:rsid w:val="00B6128E"/>
    <w:rsid w:val="00B61470"/>
    <w:rsid w:val="00B614AE"/>
    <w:rsid w:val="00B61601"/>
    <w:rsid w:val="00B61619"/>
    <w:rsid w:val="00B616A6"/>
    <w:rsid w:val="00B617A5"/>
    <w:rsid w:val="00B617D0"/>
    <w:rsid w:val="00B61C31"/>
    <w:rsid w:val="00B61D54"/>
    <w:rsid w:val="00B61DA5"/>
    <w:rsid w:val="00B61DC0"/>
    <w:rsid w:val="00B61E71"/>
    <w:rsid w:val="00B6216A"/>
    <w:rsid w:val="00B622DE"/>
    <w:rsid w:val="00B62397"/>
    <w:rsid w:val="00B6261C"/>
    <w:rsid w:val="00B62705"/>
    <w:rsid w:val="00B62712"/>
    <w:rsid w:val="00B62785"/>
    <w:rsid w:val="00B627CA"/>
    <w:rsid w:val="00B627CB"/>
    <w:rsid w:val="00B62966"/>
    <w:rsid w:val="00B62A8E"/>
    <w:rsid w:val="00B62A91"/>
    <w:rsid w:val="00B62B9D"/>
    <w:rsid w:val="00B62E35"/>
    <w:rsid w:val="00B63091"/>
    <w:rsid w:val="00B630A5"/>
    <w:rsid w:val="00B63556"/>
    <w:rsid w:val="00B6390F"/>
    <w:rsid w:val="00B6392D"/>
    <w:rsid w:val="00B6397C"/>
    <w:rsid w:val="00B63EBA"/>
    <w:rsid w:val="00B63F0C"/>
    <w:rsid w:val="00B6407C"/>
    <w:rsid w:val="00B642F1"/>
    <w:rsid w:val="00B646C2"/>
    <w:rsid w:val="00B6471C"/>
    <w:rsid w:val="00B64742"/>
    <w:rsid w:val="00B64A57"/>
    <w:rsid w:val="00B64AFA"/>
    <w:rsid w:val="00B64B0E"/>
    <w:rsid w:val="00B64B68"/>
    <w:rsid w:val="00B64EC5"/>
    <w:rsid w:val="00B64FD3"/>
    <w:rsid w:val="00B653E9"/>
    <w:rsid w:val="00B65515"/>
    <w:rsid w:val="00B655DE"/>
    <w:rsid w:val="00B658E7"/>
    <w:rsid w:val="00B65947"/>
    <w:rsid w:val="00B65D7E"/>
    <w:rsid w:val="00B65FCB"/>
    <w:rsid w:val="00B66021"/>
    <w:rsid w:val="00B661F9"/>
    <w:rsid w:val="00B662EE"/>
    <w:rsid w:val="00B6632F"/>
    <w:rsid w:val="00B663F7"/>
    <w:rsid w:val="00B66511"/>
    <w:rsid w:val="00B66599"/>
    <w:rsid w:val="00B66719"/>
    <w:rsid w:val="00B667CD"/>
    <w:rsid w:val="00B66CCA"/>
    <w:rsid w:val="00B66E37"/>
    <w:rsid w:val="00B671EC"/>
    <w:rsid w:val="00B672F0"/>
    <w:rsid w:val="00B6741A"/>
    <w:rsid w:val="00B67871"/>
    <w:rsid w:val="00B67C73"/>
    <w:rsid w:val="00B67D9D"/>
    <w:rsid w:val="00B67E44"/>
    <w:rsid w:val="00B67F13"/>
    <w:rsid w:val="00B67F25"/>
    <w:rsid w:val="00B67FA1"/>
    <w:rsid w:val="00B70013"/>
    <w:rsid w:val="00B7022E"/>
    <w:rsid w:val="00B702C4"/>
    <w:rsid w:val="00B702CA"/>
    <w:rsid w:val="00B70460"/>
    <w:rsid w:val="00B70597"/>
    <w:rsid w:val="00B70683"/>
    <w:rsid w:val="00B70818"/>
    <w:rsid w:val="00B708BF"/>
    <w:rsid w:val="00B70A72"/>
    <w:rsid w:val="00B70B2D"/>
    <w:rsid w:val="00B70C24"/>
    <w:rsid w:val="00B70DCB"/>
    <w:rsid w:val="00B70F7F"/>
    <w:rsid w:val="00B710B0"/>
    <w:rsid w:val="00B7119C"/>
    <w:rsid w:val="00B712D1"/>
    <w:rsid w:val="00B7133D"/>
    <w:rsid w:val="00B71383"/>
    <w:rsid w:val="00B71480"/>
    <w:rsid w:val="00B71493"/>
    <w:rsid w:val="00B7157C"/>
    <w:rsid w:val="00B71591"/>
    <w:rsid w:val="00B7177E"/>
    <w:rsid w:val="00B717E3"/>
    <w:rsid w:val="00B71AF2"/>
    <w:rsid w:val="00B72156"/>
    <w:rsid w:val="00B7221D"/>
    <w:rsid w:val="00B7224A"/>
    <w:rsid w:val="00B722CC"/>
    <w:rsid w:val="00B7253E"/>
    <w:rsid w:val="00B72542"/>
    <w:rsid w:val="00B725DB"/>
    <w:rsid w:val="00B726D7"/>
    <w:rsid w:val="00B72790"/>
    <w:rsid w:val="00B728A3"/>
    <w:rsid w:val="00B728DE"/>
    <w:rsid w:val="00B728F3"/>
    <w:rsid w:val="00B72B50"/>
    <w:rsid w:val="00B72D86"/>
    <w:rsid w:val="00B72D9F"/>
    <w:rsid w:val="00B72E52"/>
    <w:rsid w:val="00B731BC"/>
    <w:rsid w:val="00B7327E"/>
    <w:rsid w:val="00B73636"/>
    <w:rsid w:val="00B736B1"/>
    <w:rsid w:val="00B7395E"/>
    <w:rsid w:val="00B73C21"/>
    <w:rsid w:val="00B73CA1"/>
    <w:rsid w:val="00B73CCC"/>
    <w:rsid w:val="00B73D03"/>
    <w:rsid w:val="00B73DCD"/>
    <w:rsid w:val="00B73F80"/>
    <w:rsid w:val="00B74014"/>
    <w:rsid w:val="00B74068"/>
    <w:rsid w:val="00B740D8"/>
    <w:rsid w:val="00B74141"/>
    <w:rsid w:val="00B74144"/>
    <w:rsid w:val="00B74145"/>
    <w:rsid w:val="00B74200"/>
    <w:rsid w:val="00B74419"/>
    <w:rsid w:val="00B74673"/>
    <w:rsid w:val="00B74939"/>
    <w:rsid w:val="00B74BB3"/>
    <w:rsid w:val="00B74CF4"/>
    <w:rsid w:val="00B74EC7"/>
    <w:rsid w:val="00B74ECE"/>
    <w:rsid w:val="00B74ED3"/>
    <w:rsid w:val="00B750F0"/>
    <w:rsid w:val="00B7515A"/>
    <w:rsid w:val="00B75241"/>
    <w:rsid w:val="00B7533C"/>
    <w:rsid w:val="00B75498"/>
    <w:rsid w:val="00B754A5"/>
    <w:rsid w:val="00B75541"/>
    <w:rsid w:val="00B756A2"/>
    <w:rsid w:val="00B756DB"/>
    <w:rsid w:val="00B756E7"/>
    <w:rsid w:val="00B757C2"/>
    <w:rsid w:val="00B75AEF"/>
    <w:rsid w:val="00B75B79"/>
    <w:rsid w:val="00B75ED5"/>
    <w:rsid w:val="00B75F22"/>
    <w:rsid w:val="00B75F5E"/>
    <w:rsid w:val="00B76036"/>
    <w:rsid w:val="00B76205"/>
    <w:rsid w:val="00B76269"/>
    <w:rsid w:val="00B762BD"/>
    <w:rsid w:val="00B7630D"/>
    <w:rsid w:val="00B7637F"/>
    <w:rsid w:val="00B763E3"/>
    <w:rsid w:val="00B764B2"/>
    <w:rsid w:val="00B765C8"/>
    <w:rsid w:val="00B7688A"/>
    <w:rsid w:val="00B768F1"/>
    <w:rsid w:val="00B76A9A"/>
    <w:rsid w:val="00B76CF2"/>
    <w:rsid w:val="00B76D29"/>
    <w:rsid w:val="00B76E2D"/>
    <w:rsid w:val="00B76F46"/>
    <w:rsid w:val="00B77080"/>
    <w:rsid w:val="00B77089"/>
    <w:rsid w:val="00B7713B"/>
    <w:rsid w:val="00B77248"/>
    <w:rsid w:val="00B7724D"/>
    <w:rsid w:val="00B772E4"/>
    <w:rsid w:val="00B773FC"/>
    <w:rsid w:val="00B77488"/>
    <w:rsid w:val="00B77500"/>
    <w:rsid w:val="00B77816"/>
    <w:rsid w:val="00B778B8"/>
    <w:rsid w:val="00B77928"/>
    <w:rsid w:val="00B77A4D"/>
    <w:rsid w:val="00B77A81"/>
    <w:rsid w:val="00B77B1F"/>
    <w:rsid w:val="00B77B6A"/>
    <w:rsid w:val="00B77B75"/>
    <w:rsid w:val="00B77C61"/>
    <w:rsid w:val="00B77CC5"/>
    <w:rsid w:val="00B77D23"/>
    <w:rsid w:val="00B77E28"/>
    <w:rsid w:val="00B77EB7"/>
    <w:rsid w:val="00B801D8"/>
    <w:rsid w:val="00B8054A"/>
    <w:rsid w:val="00B8068C"/>
    <w:rsid w:val="00B806B6"/>
    <w:rsid w:val="00B806CF"/>
    <w:rsid w:val="00B806E1"/>
    <w:rsid w:val="00B807AF"/>
    <w:rsid w:val="00B80816"/>
    <w:rsid w:val="00B8089D"/>
    <w:rsid w:val="00B808CB"/>
    <w:rsid w:val="00B80913"/>
    <w:rsid w:val="00B80A19"/>
    <w:rsid w:val="00B80B1C"/>
    <w:rsid w:val="00B80B4A"/>
    <w:rsid w:val="00B80B5E"/>
    <w:rsid w:val="00B80BCC"/>
    <w:rsid w:val="00B80C24"/>
    <w:rsid w:val="00B80D43"/>
    <w:rsid w:val="00B80E37"/>
    <w:rsid w:val="00B80E9B"/>
    <w:rsid w:val="00B810E4"/>
    <w:rsid w:val="00B812E7"/>
    <w:rsid w:val="00B81357"/>
    <w:rsid w:val="00B81368"/>
    <w:rsid w:val="00B81630"/>
    <w:rsid w:val="00B81750"/>
    <w:rsid w:val="00B818A9"/>
    <w:rsid w:val="00B81CF6"/>
    <w:rsid w:val="00B81F2D"/>
    <w:rsid w:val="00B81FB9"/>
    <w:rsid w:val="00B81FE5"/>
    <w:rsid w:val="00B8202D"/>
    <w:rsid w:val="00B820AB"/>
    <w:rsid w:val="00B82109"/>
    <w:rsid w:val="00B82241"/>
    <w:rsid w:val="00B82362"/>
    <w:rsid w:val="00B82682"/>
    <w:rsid w:val="00B82841"/>
    <w:rsid w:val="00B82867"/>
    <w:rsid w:val="00B8286F"/>
    <w:rsid w:val="00B8292E"/>
    <w:rsid w:val="00B829C7"/>
    <w:rsid w:val="00B82B5B"/>
    <w:rsid w:val="00B82B93"/>
    <w:rsid w:val="00B82EED"/>
    <w:rsid w:val="00B82FB6"/>
    <w:rsid w:val="00B83086"/>
    <w:rsid w:val="00B830F0"/>
    <w:rsid w:val="00B833CB"/>
    <w:rsid w:val="00B835EA"/>
    <w:rsid w:val="00B83B10"/>
    <w:rsid w:val="00B83BE1"/>
    <w:rsid w:val="00B83C5C"/>
    <w:rsid w:val="00B83D08"/>
    <w:rsid w:val="00B83E36"/>
    <w:rsid w:val="00B83ECE"/>
    <w:rsid w:val="00B83F51"/>
    <w:rsid w:val="00B84013"/>
    <w:rsid w:val="00B84045"/>
    <w:rsid w:val="00B841EE"/>
    <w:rsid w:val="00B8429D"/>
    <w:rsid w:val="00B843E8"/>
    <w:rsid w:val="00B84551"/>
    <w:rsid w:val="00B845E6"/>
    <w:rsid w:val="00B84631"/>
    <w:rsid w:val="00B846FF"/>
    <w:rsid w:val="00B84716"/>
    <w:rsid w:val="00B84C82"/>
    <w:rsid w:val="00B84D57"/>
    <w:rsid w:val="00B85118"/>
    <w:rsid w:val="00B8518D"/>
    <w:rsid w:val="00B8522B"/>
    <w:rsid w:val="00B853BC"/>
    <w:rsid w:val="00B855EC"/>
    <w:rsid w:val="00B85774"/>
    <w:rsid w:val="00B857AC"/>
    <w:rsid w:val="00B8593E"/>
    <w:rsid w:val="00B85E58"/>
    <w:rsid w:val="00B85E8D"/>
    <w:rsid w:val="00B85EA6"/>
    <w:rsid w:val="00B85F7B"/>
    <w:rsid w:val="00B85FDD"/>
    <w:rsid w:val="00B85FE4"/>
    <w:rsid w:val="00B86040"/>
    <w:rsid w:val="00B8606F"/>
    <w:rsid w:val="00B861C1"/>
    <w:rsid w:val="00B864E9"/>
    <w:rsid w:val="00B865D2"/>
    <w:rsid w:val="00B8662D"/>
    <w:rsid w:val="00B8665C"/>
    <w:rsid w:val="00B86684"/>
    <w:rsid w:val="00B86DC4"/>
    <w:rsid w:val="00B86E54"/>
    <w:rsid w:val="00B86E94"/>
    <w:rsid w:val="00B87017"/>
    <w:rsid w:val="00B87131"/>
    <w:rsid w:val="00B871CE"/>
    <w:rsid w:val="00B87218"/>
    <w:rsid w:val="00B87478"/>
    <w:rsid w:val="00B87481"/>
    <w:rsid w:val="00B875A7"/>
    <w:rsid w:val="00B87643"/>
    <w:rsid w:val="00B8766A"/>
    <w:rsid w:val="00B87798"/>
    <w:rsid w:val="00B877B8"/>
    <w:rsid w:val="00B87886"/>
    <w:rsid w:val="00B878E3"/>
    <w:rsid w:val="00B879A7"/>
    <w:rsid w:val="00B87C05"/>
    <w:rsid w:val="00B87D02"/>
    <w:rsid w:val="00B87D55"/>
    <w:rsid w:val="00B87FA4"/>
    <w:rsid w:val="00B9008D"/>
    <w:rsid w:val="00B90114"/>
    <w:rsid w:val="00B901AE"/>
    <w:rsid w:val="00B901F6"/>
    <w:rsid w:val="00B90B8C"/>
    <w:rsid w:val="00B90C6A"/>
    <w:rsid w:val="00B90D43"/>
    <w:rsid w:val="00B90DD4"/>
    <w:rsid w:val="00B91062"/>
    <w:rsid w:val="00B91174"/>
    <w:rsid w:val="00B9135A"/>
    <w:rsid w:val="00B91376"/>
    <w:rsid w:val="00B915BF"/>
    <w:rsid w:val="00B91677"/>
    <w:rsid w:val="00B9175F"/>
    <w:rsid w:val="00B91B01"/>
    <w:rsid w:val="00B91C97"/>
    <w:rsid w:val="00B91D5E"/>
    <w:rsid w:val="00B91DBB"/>
    <w:rsid w:val="00B9202D"/>
    <w:rsid w:val="00B92055"/>
    <w:rsid w:val="00B920A1"/>
    <w:rsid w:val="00B9211A"/>
    <w:rsid w:val="00B92205"/>
    <w:rsid w:val="00B9240A"/>
    <w:rsid w:val="00B92775"/>
    <w:rsid w:val="00B92783"/>
    <w:rsid w:val="00B927DA"/>
    <w:rsid w:val="00B92832"/>
    <w:rsid w:val="00B92871"/>
    <w:rsid w:val="00B9293C"/>
    <w:rsid w:val="00B92A55"/>
    <w:rsid w:val="00B92A71"/>
    <w:rsid w:val="00B92B08"/>
    <w:rsid w:val="00B92B79"/>
    <w:rsid w:val="00B92BCA"/>
    <w:rsid w:val="00B92BD8"/>
    <w:rsid w:val="00B92C68"/>
    <w:rsid w:val="00B92C7D"/>
    <w:rsid w:val="00B92D58"/>
    <w:rsid w:val="00B92DB2"/>
    <w:rsid w:val="00B92DF9"/>
    <w:rsid w:val="00B92E0C"/>
    <w:rsid w:val="00B92F1B"/>
    <w:rsid w:val="00B92F62"/>
    <w:rsid w:val="00B9313E"/>
    <w:rsid w:val="00B9348D"/>
    <w:rsid w:val="00B9351C"/>
    <w:rsid w:val="00B936B6"/>
    <w:rsid w:val="00B9370E"/>
    <w:rsid w:val="00B93716"/>
    <w:rsid w:val="00B937C8"/>
    <w:rsid w:val="00B9380F"/>
    <w:rsid w:val="00B938C4"/>
    <w:rsid w:val="00B938E5"/>
    <w:rsid w:val="00B93975"/>
    <w:rsid w:val="00B939A6"/>
    <w:rsid w:val="00B93DC0"/>
    <w:rsid w:val="00B93E3F"/>
    <w:rsid w:val="00B93F7B"/>
    <w:rsid w:val="00B941EF"/>
    <w:rsid w:val="00B94406"/>
    <w:rsid w:val="00B94456"/>
    <w:rsid w:val="00B9449B"/>
    <w:rsid w:val="00B94604"/>
    <w:rsid w:val="00B946A2"/>
    <w:rsid w:val="00B94838"/>
    <w:rsid w:val="00B94877"/>
    <w:rsid w:val="00B94916"/>
    <w:rsid w:val="00B949E4"/>
    <w:rsid w:val="00B94A4B"/>
    <w:rsid w:val="00B94B21"/>
    <w:rsid w:val="00B94B24"/>
    <w:rsid w:val="00B94C10"/>
    <w:rsid w:val="00B94CFC"/>
    <w:rsid w:val="00B94E4C"/>
    <w:rsid w:val="00B94ED5"/>
    <w:rsid w:val="00B95089"/>
    <w:rsid w:val="00B950BE"/>
    <w:rsid w:val="00B95190"/>
    <w:rsid w:val="00B9523A"/>
    <w:rsid w:val="00B9526C"/>
    <w:rsid w:val="00B95306"/>
    <w:rsid w:val="00B95335"/>
    <w:rsid w:val="00B953ED"/>
    <w:rsid w:val="00B95417"/>
    <w:rsid w:val="00B954C0"/>
    <w:rsid w:val="00B95629"/>
    <w:rsid w:val="00B95718"/>
    <w:rsid w:val="00B957EC"/>
    <w:rsid w:val="00B958DB"/>
    <w:rsid w:val="00B95AAF"/>
    <w:rsid w:val="00B95DD2"/>
    <w:rsid w:val="00B95EC3"/>
    <w:rsid w:val="00B95EED"/>
    <w:rsid w:val="00B95F56"/>
    <w:rsid w:val="00B95FD6"/>
    <w:rsid w:val="00B95FEC"/>
    <w:rsid w:val="00B96077"/>
    <w:rsid w:val="00B964B8"/>
    <w:rsid w:val="00B96596"/>
    <w:rsid w:val="00B9664D"/>
    <w:rsid w:val="00B96795"/>
    <w:rsid w:val="00B967AB"/>
    <w:rsid w:val="00B967B7"/>
    <w:rsid w:val="00B9684F"/>
    <w:rsid w:val="00B96A48"/>
    <w:rsid w:val="00B96F4E"/>
    <w:rsid w:val="00B96FE7"/>
    <w:rsid w:val="00B97021"/>
    <w:rsid w:val="00B97167"/>
    <w:rsid w:val="00B9743C"/>
    <w:rsid w:val="00B97595"/>
    <w:rsid w:val="00B97B66"/>
    <w:rsid w:val="00B97C15"/>
    <w:rsid w:val="00B97CD3"/>
    <w:rsid w:val="00BA01EC"/>
    <w:rsid w:val="00BA03C2"/>
    <w:rsid w:val="00BA0733"/>
    <w:rsid w:val="00BA0865"/>
    <w:rsid w:val="00BA0980"/>
    <w:rsid w:val="00BA0B26"/>
    <w:rsid w:val="00BA0E5A"/>
    <w:rsid w:val="00BA0F4F"/>
    <w:rsid w:val="00BA0FA5"/>
    <w:rsid w:val="00BA0FE0"/>
    <w:rsid w:val="00BA1034"/>
    <w:rsid w:val="00BA120D"/>
    <w:rsid w:val="00BA146A"/>
    <w:rsid w:val="00BA17B6"/>
    <w:rsid w:val="00BA19BE"/>
    <w:rsid w:val="00BA1A5D"/>
    <w:rsid w:val="00BA1AEC"/>
    <w:rsid w:val="00BA1B2C"/>
    <w:rsid w:val="00BA1F17"/>
    <w:rsid w:val="00BA1F5B"/>
    <w:rsid w:val="00BA233A"/>
    <w:rsid w:val="00BA257E"/>
    <w:rsid w:val="00BA25C7"/>
    <w:rsid w:val="00BA2AE7"/>
    <w:rsid w:val="00BA2C95"/>
    <w:rsid w:val="00BA2EEA"/>
    <w:rsid w:val="00BA3017"/>
    <w:rsid w:val="00BA309A"/>
    <w:rsid w:val="00BA32FE"/>
    <w:rsid w:val="00BA35BA"/>
    <w:rsid w:val="00BA3686"/>
    <w:rsid w:val="00BA370F"/>
    <w:rsid w:val="00BA3802"/>
    <w:rsid w:val="00BA3A22"/>
    <w:rsid w:val="00BA3A43"/>
    <w:rsid w:val="00BA3B2B"/>
    <w:rsid w:val="00BA3D5F"/>
    <w:rsid w:val="00BA3F4F"/>
    <w:rsid w:val="00BA3FBA"/>
    <w:rsid w:val="00BA4000"/>
    <w:rsid w:val="00BA4067"/>
    <w:rsid w:val="00BA40F6"/>
    <w:rsid w:val="00BA4261"/>
    <w:rsid w:val="00BA42AD"/>
    <w:rsid w:val="00BA4345"/>
    <w:rsid w:val="00BA43A0"/>
    <w:rsid w:val="00BA4796"/>
    <w:rsid w:val="00BA47B5"/>
    <w:rsid w:val="00BA4832"/>
    <w:rsid w:val="00BA4996"/>
    <w:rsid w:val="00BA4998"/>
    <w:rsid w:val="00BA49C1"/>
    <w:rsid w:val="00BA4B96"/>
    <w:rsid w:val="00BA4BFE"/>
    <w:rsid w:val="00BA4F50"/>
    <w:rsid w:val="00BA4F64"/>
    <w:rsid w:val="00BA502F"/>
    <w:rsid w:val="00BA507C"/>
    <w:rsid w:val="00BA540E"/>
    <w:rsid w:val="00BA54D1"/>
    <w:rsid w:val="00BA5574"/>
    <w:rsid w:val="00BA55F5"/>
    <w:rsid w:val="00BA5957"/>
    <w:rsid w:val="00BA5970"/>
    <w:rsid w:val="00BA59AA"/>
    <w:rsid w:val="00BA5A48"/>
    <w:rsid w:val="00BA5B66"/>
    <w:rsid w:val="00BA5BB6"/>
    <w:rsid w:val="00BA5BB8"/>
    <w:rsid w:val="00BA5BC4"/>
    <w:rsid w:val="00BA5C08"/>
    <w:rsid w:val="00BA5D40"/>
    <w:rsid w:val="00BA5DDC"/>
    <w:rsid w:val="00BA5E72"/>
    <w:rsid w:val="00BA6212"/>
    <w:rsid w:val="00BA6245"/>
    <w:rsid w:val="00BA62C4"/>
    <w:rsid w:val="00BA645A"/>
    <w:rsid w:val="00BA679F"/>
    <w:rsid w:val="00BA6942"/>
    <w:rsid w:val="00BA6ABF"/>
    <w:rsid w:val="00BA6FA0"/>
    <w:rsid w:val="00BA7019"/>
    <w:rsid w:val="00BA709B"/>
    <w:rsid w:val="00BA73D6"/>
    <w:rsid w:val="00BA74D8"/>
    <w:rsid w:val="00BA75CF"/>
    <w:rsid w:val="00BA7604"/>
    <w:rsid w:val="00BA78A0"/>
    <w:rsid w:val="00BA799D"/>
    <w:rsid w:val="00BA7BF2"/>
    <w:rsid w:val="00BA7D3E"/>
    <w:rsid w:val="00BA7DEC"/>
    <w:rsid w:val="00BA7E49"/>
    <w:rsid w:val="00BA7E97"/>
    <w:rsid w:val="00BB0198"/>
    <w:rsid w:val="00BB01F4"/>
    <w:rsid w:val="00BB02BF"/>
    <w:rsid w:val="00BB03D0"/>
    <w:rsid w:val="00BB0572"/>
    <w:rsid w:val="00BB0772"/>
    <w:rsid w:val="00BB07E4"/>
    <w:rsid w:val="00BB0820"/>
    <w:rsid w:val="00BB0869"/>
    <w:rsid w:val="00BB0B78"/>
    <w:rsid w:val="00BB0C36"/>
    <w:rsid w:val="00BB0D2B"/>
    <w:rsid w:val="00BB0F16"/>
    <w:rsid w:val="00BB0FD4"/>
    <w:rsid w:val="00BB1094"/>
    <w:rsid w:val="00BB11D8"/>
    <w:rsid w:val="00BB1334"/>
    <w:rsid w:val="00BB1358"/>
    <w:rsid w:val="00BB1468"/>
    <w:rsid w:val="00BB14AB"/>
    <w:rsid w:val="00BB1512"/>
    <w:rsid w:val="00BB1699"/>
    <w:rsid w:val="00BB19AD"/>
    <w:rsid w:val="00BB19DC"/>
    <w:rsid w:val="00BB19FE"/>
    <w:rsid w:val="00BB1DA0"/>
    <w:rsid w:val="00BB2139"/>
    <w:rsid w:val="00BB217A"/>
    <w:rsid w:val="00BB21D1"/>
    <w:rsid w:val="00BB225E"/>
    <w:rsid w:val="00BB22A2"/>
    <w:rsid w:val="00BB23A9"/>
    <w:rsid w:val="00BB246A"/>
    <w:rsid w:val="00BB249F"/>
    <w:rsid w:val="00BB2544"/>
    <w:rsid w:val="00BB257A"/>
    <w:rsid w:val="00BB2751"/>
    <w:rsid w:val="00BB27BA"/>
    <w:rsid w:val="00BB2810"/>
    <w:rsid w:val="00BB28B5"/>
    <w:rsid w:val="00BB293D"/>
    <w:rsid w:val="00BB2AD2"/>
    <w:rsid w:val="00BB2B04"/>
    <w:rsid w:val="00BB2C61"/>
    <w:rsid w:val="00BB2DB6"/>
    <w:rsid w:val="00BB2E6E"/>
    <w:rsid w:val="00BB3107"/>
    <w:rsid w:val="00BB3141"/>
    <w:rsid w:val="00BB3235"/>
    <w:rsid w:val="00BB34EE"/>
    <w:rsid w:val="00BB356C"/>
    <w:rsid w:val="00BB3695"/>
    <w:rsid w:val="00BB3910"/>
    <w:rsid w:val="00BB39A1"/>
    <w:rsid w:val="00BB3A4B"/>
    <w:rsid w:val="00BB3A9D"/>
    <w:rsid w:val="00BB3B65"/>
    <w:rsid w:val="00BB3B77"/>
    <w:rsid w:val="00BB3BBB"/>
    <w:rsid w:val="00BB3C69"/>
    <w:rsid w:val="00BB3CFF"/>
    <w:rsid w:val="00BB3D92"/>
    <w:rsid w:val="00BB3E16"/>
    <w:rsid w:val="00BB3E98"/>
    <w:rsid w:val="00BB3F02"/>
    <w:rsid w:val="00BB4028"/>
    <w:rsid w:val="00BB40CB"/>
    <w:rsid w:val="00BB40D0"/>
    <w:rsid w:val="00BB434E"/>
    <w:rsid w:val="00BB43D1"/>
    <w:rsid w:val="00BB483D"/>
    <w:rsid w:val="00BB4CB0"/>
    <w:rsid w:val="00BB4F0B"/>
    <w:rsid w:val="00BB5308"/>
    <w:rsid w:val="00BB549B"/>
    <w:rsid w:val="00BB564E"/>
    <w:rsid w:val="00BB5678"/>
    <w:rsid w:val="00BB56CD"/>
    <w:rsid w:val="00BB5A72"/>
    <w:rsid w:val="00BB5B3B"/>
    <w:rsid w:val="00BB5B50"/>
    <w:rsid w:val="00BB5B81"/>
    <w:rsid w:val="00BB5D1F"/>
    <w:rsid w:val="00BB5D69"/>
    <w:rsid w:val="00BB5DA6"/>
    <w:rsid w:val="00BB5DCD"/>
    <w:rsid w:val="00BB60B6"/>
    <w:rsid w:val="00BB60E3"/>
    <w:rsid w:val="00BB62E9"/>
    <w:rsid w:val="00BB6423"/>
    <w:rsid w:val="00BB65EC"/>
    <w:rsid w:val="00BB67A5"/>
    <w:rsid w:val="00BB684F"/>
    <w:rsid w:val="00BB689B"/>
    <w:rsid w:val="00BB693F"/>
    <w:rsid w:val="00BB6A1D"/>
    <w:rsid w:val="00BB6B13"/>
    <w:rsid w:val="00BB6B40"/>
    <w:rsid w:val="00BB73A3"/>
    <w:rsid w:val="00BB743E"/>
    <w:rsid w:val="00BB7612"/>
    <w:rsid w:val="00BB79B5"/>
    <w:rsid w:val="00BB7A35"/>
    <w:rsid w:val="00BB7DC6"/>
    <w:rsid w:val="00BB7F4F"/>
    <w:rsid w:val="00BB7FDA"/>
    <w:rsid w:val="00BC0280"/>
    <w:rsid w:val="00BC030E"/>
    <w:rsid w:val="00BC067B"/>
    <w:rsid w:val="00BC068F"/>
    <w:rsid w:val="00BC0690"/>
    <w:rsid w:val="00BC07D0"/>
    <w:rsid w:val="00BC0DAD"/>
    <w:rsid w:val="00BC0EF3"/>
    <w:rsid w:val="00BC0F97"/>
    <w:rsid w:val="00BC127B"/>
    <w:rsid w:val="00BC152B"/>
    <w:rsid w:val="00BC1573"/>
    <w:rsid w:val="00BC15AC"/>
    <w:rsid w:val="00BC16D2"/>
    <w:rsid w:val="00BC17FA"/>
    <w:rsid w:val="00BC1832"/>
    <w:rsid w:val="00BC1876"/>
    <w:rsid w:val="00BC188A"/>
    <w:rsid w:val="00BC1A9E"/>
    <w:rsid w:val="00BC1BE8"/>
    <w:rsid w:val="00BC1D2D"/>
    <w:rsid w:val="00BC1EA8"/>
    <w:rsid w:val="00BC223D"/>
    <w:rsid w:val="00BC232C"/>
    <w:rsid w:val="00BC24AD"/>
    <w:rsid w:val="00BC2508"/>
    <w:rsid w:val="00BC2562"/>
    <w:rsid w:val="00BC2687"/>
    <w:rsid w:val="00BC2780"/>
    <w:rsid w:val="00BC27E0"/>
    <w:rsid w:val="00BC2804"/>
    <w:rsid w:val="00BC2824"/>
    <w:rsid w:val="00BC284F"/>
    <w:rsid w:val="00BC297D"/>
    <w:rsid w:val="00BC2E36"/>
    <w:rsid w:val="00BC2F5E"/>
    <w:rsid w:val="00BC3200"/>
    <w:rsid w:val="00BC32DE"/>
    <w:rsid w:val="00BC3437"/>
    <w:rsid w:val="00BC3456"/>
    <w:rsid w:val="00BC346A"/>
    <w:rsid w:val="00BC348A"/>
    <w:rsid w:val="00BC349E"/>
    <w:rsid w:val="00BC3559"/>
    <w:rsid w:val="00BC35F5"/>
    <w:rsid w:val="00BC3722"/>
    <w:rsid w:val="00BC3939"/>
    <w:rsid w:val="00BC3BF1"/>
    <w:rsid w:val="00BC3CA1"/>
    <w:rsid w:val="00BC3E65"/>
    <w:rsid w:val="00BC3E8C"/>
    <w:rsid w:val="00BC434A"/>
    <w:rsid w:val="00BC44F6"/>
    <w:rsid w:val="00BC4572"/>
    <w:rsid w:val="00BC4829"/>
    <w:rsid w:val="00BC48B6"/>
    <w:rsid w:val="00BC4DB5"/>
    <w:rsid w:val="00BC4F22"/>
    <w:rsid w:val="00BC4FFC"/>
    <w:rsid w:val="00BC5089"/>
    <w:rsid w:val="00BC50B2"/>
    <w:rsid w:val="00BC50BA"/>
    <w:rsid w:val="00BC5311"/>
    <w:rsid w:val="00BC5563"/>
    <w:rsid w:val="00BC55C8"/>
    <w:rsid w:val="00BC59A9"/>
    <w:rsid w:val="00BC5C1B"/>
    <w:rsid w:val="00BC5CE0"/>
    <w:rsid w:val="00BC5D18"/>
    <w:rsid w:val="00BC5E37"/>
    <w:rsid w:val="00BC62D5"/>
    <w:rsid w:val="00BC6367"/>
    <w:rsid w:val="00BC6693"/>
    <w:rsid w:val="00BC68EA"/>
    <w:rsid w:val="00BC6948"/>
    <w:rsid w:val="00BC6A2A"/>
    <w:rsid w:val="00BC6C71"/>
    <w:rsid w:val="00BC6D89"/>
    <w:rsid w:val="00BC6FAC"/>
    <w:rsid w:val="00BC6FD6"/>
    <w:rsid w:val="00BC7143"/>
    <w:rsid w:val="00BC738F"/>
    <w:rsid w:val="00BC73A0"/>
    <w:rsid w:val="00BC745F"/>
    <w:rsid w:val="00BC7A81"/>
    <w:rsid w:val="00BC7A91"/>
    <w:rsid w:val="00BC7B2C"/>
    <w:rsid w:val="00BC7D8D"/>
    <w:rsid w:val="00BC7E12"/>
    <w:rsid w:val="00BC7E72"/>
    <w:rsid w:val="00BC7F3B"/>
    <w:rsid w:val="00BC7FC7"/>
    <w:rsid w:val="00BD009C"/>
    <w:rsid w:val="00BD0227"/>
    <w:rsid w:val="00BD0294"/>
    <w:rsid w:val="00BD02CA"/>
    <w:rsid w:val="00BD04E9"/>
    <w:rsid w:val="00BD053E"/>
    <w:rsid w:val="00BD05FB"/>
    <w:rsid w:val="00BD067F"/>
    <w:rsid w:val="00BD0697"/>
    <w:rsid w:val="00BD07D0"/>
    <w:rsid w:val="00BD08A4"/>
    <w:rsid w:val="00BD0A2A"/>
    <w:rsid w:val="00BD0B04"/>
    <w:rsid w:val="00BD0C40"/>
    <w:rsid w:val="00BD0C52"/>
    <w:rsid w:val="00BD0ECF"/>
    <w:rsid w:val="00BD0FBE"/>
    <w:rsid w:val="00BD104C"/>
    <w:rsid w:val="00BD10DD"/>
    <w:rsid w:val="00BD10DE"/>
    <w:rsid w:val="00BD11B8"/>
    <w:rsid w:val="00BD132F"/>
    <w:rsid w:val="00BD14D3"/>
    <w:rsid w:val="00BD1623"/>
    <w:rsid w:val="00BD18B1"/>
    <w:rsid w:val="00BD1AD4"/>
    <w:rsid w:val="00BD1AEF"/>
    <w:rsid w:val="00BD20EC"/>
    <w:rsid w:val="00BD20ED"/>
    <w:rsid w:val="00BD255A"/>
    <w:rsid w:val="00BD2596"/>
    <w:rsid w:val="00BD26A3"/>
    <w:rsid w:val="00BD27F4"/>
    <w:rsid w:val="00BD29DE"/>
    <w:rsid w:val="00BD2B33"/>
    <w:rsid w:val="00BD2D67"/>
    <w:rsid w:val="00BD2DB4"/>
    <w:rsid w:val="00BD3344"/>
    <w:rsid w:val="00BD34BC"/>
    <w:rsid w:val="00BD34D4"/>
    <w:rsid w:val="00BD3524"/>
    <w:rsid w:val="00BD3552"/>
    <w:rsid w:val="00BD396A"/>
    <w:rsid w:val="00BD3A0D"/>
    <w:rsid w:val="00BD3A5B"/>
    <w:rsid w:val="00BD3BE8"/>
    <w:rsid w:val="00BD3C43"/>
    <w:rsid w:val="00BD3CF7"/>
    <w:rsid w:val="00BD3CFB"/>
    <w:rsid w:val="00BD3DD6"/>
    <w:rsid w:val="00BD3EA9"/>
    <w:rsid w:val="00BD3EAF"/>
    <w:rsid w:val="00BD43F3"/>
    <w:rsid w:val="00BD4682"/>
    <w:rsid w:val="00BD4955"/>
    <w:rsid w:val="00BD4979"/>
    <w:rsid w:val="00BD4A5D"/>
    <w:rsid w:val="00BD4B77"/>
    <w:rsid w:val="00BD4D56"/>
    <w:rsid w:val="00BD4DD1"/>
    <w:rsid w:val="00BD4ECA"/>
    <w:rsid w:val="00BD4F53"/>
    <w:rsid w:val="00BD4FA9"/>
    <w:rsid w:val="00BD50F0"/>
    <w:rsid w:val="00BD5127"/>
    <w:rsid w:val="00BD5401"/>
    <w:rsid w:val="00BD546F"/>
    <w:rsid w:val="00BD5657"/>
    <w:rsid w:val="00BD568C"/>
    <w:rsid w:val="00BD581B"/>
    <w:rsid w:val="00BD58C2"/>
    <w:rsid w:val="00BD59FE"/>
    <w:rsid w:val="00BD5BDA"/>
    <w:rsid w:val="00BD60C4"/>
    <w:rsid w:val="00BD60DC"/>
    <w:rsid w:val="00BD616B"/>
    <w:rsid w:val="00BD618A"/>
    <w:rsid w:val="00BD623F"/>
    <w:rsid w:val="00BD6362"/>
    <w:rsid w:val="00BD64FB"/>
    <w:rsid w:val="00BD650C"/>
    <w:rsid w:val="00BD65D7"/>
    <w:rsid w:val="00BD65E9"/>
    <w:rsid w:val="00BD6823"/>
    <w:rsid w:val="00BD6861"/>
    <w:rsid w:val="00BD68B7"/>
    <w:rsid w:val="00BD6946"/>
    <w:rsid w:val="00BD69D1"/>
    <w:rsid w:val="00BD69E0"/>
    <w:rsid w:val="00BD6A3B"/>
    <w:rsid w:val="00BD6B65"/>
    <w:rsid w:val="00BD6C82"/>
    <w:rsid w:val="00BD6DA5"/>
    <w:rsid w:val="00BD6E32"/>
    <w:rsid w:val="00BD6E76"/>
    <w:rsid w:val="00BD6F6F"/>
    <w:rsid w:val="00BD71A1"/>
    <w:rsid w:val="00BD71AA"/>
    <w:rsid w:val="00BD7405"/>
    <w:rsid w:val="00BD7777"/>
    <w:rsid w:val="00BD77C8"/>
    <w:rsid w:val="00BD78AC"/>
    <w:rsid w:val="00BD7BED"/>
    <w:rsid w:val="00BD7C58"/>
    <w:rsid w:val="00BD7C5F"/>
    <w:rsid w:val="00BD7D85"/>
    <w:rsid w:val="00BE031D"/>
    <w:rsid w:val="00BE0441"/>
    <w:rsid w:val="00BE04E2"/>
    <w:rsid w:val="00BE05A2"/>
    <w:rsid w:val="00BE08CE"/>
    <w:rsid w:val="00BE0AC3"/>
    <w:rsid w:val="00BE0B8D"/>
    <w:rsid w:val="00BE0E50"/>
    <w:rsid w:val="00BE0E86"/>
    <w:rsid w:val="00BE0F23"/>
    <w:rsid w:val="00BE1317"/>
    <w:rsid w:val="00BE131D"/>
    <w:rsid w:val="00BE13DD"/>
    <w:rsid w:val="00BE14CA"/>
    <w:rsid w:val="00BE155A"/>
    <w:rsid w:val="00BE156B"/>
    <w:rsid w:val="00BE1591"/>
    <w:rsid w:val="00BE15BD"/>
    <w:rsid w:val="00BE1621"/>
    <w:rsid w:val="00BE1743"/>
    <w:rsid w:val="00BE1886"/>
    <w:rsid w:val="00BE1B34"/>
    <w:rsid w:val="00BE1D96"/>
    <w:rsid w:val="00BE1E3D"/>
    <w:rsid w:val="00BE1EAB"/>
    <w:rsid w:val="00BE1FEC"/>
    <w:rsid w:val="00BE2021"/>
    <w:rsid w:val="00BE2427"/>
    <w:rsid w:val="00BE24C5"/>
    <w:rsid w:val="00BE262C"/>
    <w:rsid w:val="00BE264C"/>
    <w:rsid w:val="00BE2737"/>
    <w:rsid w:val="00BE2A4F"/>
    <w:rsid w:val="00BE2A73"/>
    <w:rsid w:val="00BE2C76"/>
    <w:rsid w:val="00BE2CD0"/>
    <w:rsid w:val="00BE2D29"/>
    <w:rsid w:val="00BE2E85"/>
    <w:rsid w:val="00BE2EFB"/>
    <w:rsid w:val="00BE3034"/>
    <w:rsid w:val="00BE3053"/>
    <w:rsid w:val="00BE312D"/>
    <w:rsid w:val="00BE3305"/>
    <w:rsid w:val="00BE3357"/>
    <w:rsid w:val="00BE34A2"/>
    <w:rsid w:val="00BE34FF"/>
    <w:rsid w:val="00BE35DD"/>
    <w:rsid w:val="00BE378A"/>
    <w:rsid w:val="00BE39AA"/>
    <w:rsid w:val="00BE3A47"/>
    <w:rsid w:val="00BE3AAC"/>
    <w:rsid w:val="00BE3ADF"/>
    <w:rsid w:val="00BE3B93"/>
    <w:rsid w:val="00BE3BA1"/>
    <w:rsid w:val="00BE3BB8"/>
    <w:rsid w:val="00BE3C15"/>
    <w:rsid w:val="00BE3DE2"/>
    <w:rsid w:val="00BE3DED"/>
    <w:rsid w:val="00BE3EC8"/>
    <w:rsid w:val="00BE3EDB"/>
    <w:rsid w:val="00BE3F17"/>
    <w:rsid w:val="00BE3F7D"/>
    <w:rsid w:val="00BE42F1"/>
    <w:rsid w:val="00BE4302"/>
    <w:rsid w:val="00BE44B2"/>
    <w:rsid w:val="00BE44D2"/>
    <w:rsid w:val="00BE4693"/>
    <w:rsid w:val="00BE4774"/>
    <w:rsid w:val="00BE47E0"/>
    <w:rsid w:val="00BE4816"/>
    <w:rsid w:val="00BE48BA"/>
    <w:rsid w:val="00BE4CAD"/>
    <w:rsid w:val="00BE4D4B"/>
    <w:rsid w:val="00BE4E62"/>
    <w:rsid w:val="00BE4EC9"/>
    <w:rsid w:val="00BE4F96"/>
    <w:rsid w:val="00BE4FAD"/>
    <w:rsid w:val="00BE4FB4"/>
    <w:rsid w:val="00BE5002"/>
    <w:rsid w:val="00BE506D"/>
    <w:rsid w:val="00BE517A"/>
    <w:rsid w:val="00BE576B"/>
    <w:rsid w:val="00BE5848"/>
    <w:rsid w:val="00BE5A8B"/>
    <w:rsid w:val="00BE5AA9"/>
    <w:rsid w:val="00BE5D22"/>
    <w:rsid w:val="00BE5D76"/>
    <w:rsid w:val="00BE5D8D"/>
    <w:rsid w:val="00BE5F36"/>
    <w:rsid w:val="00BE60CC"/>
    <w:rsid w:val="00BE66B2"/>
    <w:rsid w:val="00BE66DF"/>
    <w:rsid w:val="00BE6943"/>
    <w:rsid w:val="00BE6A48"/>
    <w:rsid w:val="00BE6BA0"/>
    <w:rsid w:val="00BE6C21"/>
    <w:rsid w:val="00BE6C7A"/>
    <w:rsid w:val="00BE6C99"/>
    <w:rsid w:val="00BE6D2C"/>
    <w:rsid w:val="00BE6D32"/>
    <w:rsid w:val="00BE6D6B"/>
    <w:rsid w:val="00BE70CE"/>
    <w:rsid w:val="00BE73DA"/>
    <w:rsid w:val="00BE7417"/>
    <w:rsid w:val="00BE766B"/>
    <w:rsid w:val="00BE77C5"/>
    <w:rsid w:val="00BE7848"/>
    <w:rsid w:val="00BE789A"/>
    <w:rsid w:val="00BE78E3"/>
    <w:rsid w:val="00BE7B53"/>
    <w:rsid w:val="00BE7CF3"/>
    <w:rsid w:val="00BE7F2E"/>
    <w:rsid w:val="00BE7FFC"/>
    <w:rsid w:val="00BF0423"/>
    <w:rsid w:val="00BF044E"/>
    <w:rsid w:val="00BF04D1"/>
    <w:rsid w:val="00BF0556"/>
    <w:rsid w:val="00BF08B9"/>
    <w:rsid w:val="00BF0AC6"/>
    <w:rsid w:val="00BF0B33"/>
    <w:rsid w:val="00BF0DA3"/>
    <w:rsid w:val="00BF0DC8"/>
    <w:rsid w:val="00BF0F55"/>
    <w:rsid w:val="00BF10EC"/>
    <w:rsid w:val="00BF15A7"/>
    <w:rsid w:val="00BF1612"/>
    <w:rsid w:val="00BF1778"/>
    <w:rsid w:val="00BF187E"/>
    <w:rsid w:val="00BF18E6"/>
    <w:rsid w:val="00BF190B"/>
    <w:rsid w:val="00BF19C9"/>
    <w:rsid w:val="00BF19EB"/>
    <w:rsid w:val="00BF1B1C"/>
    <w:rsid w:val="00BF1B1E"/>
    <w:rsid w:val="00BF1C9E"/>
    <w:rsid w:val="00BF1DC9"/>
    <w:rsid w:val="00BF1E7F"/>
    <w:rsid w:val="00BF1F28"/>
    <w:rsid w:val="00BF207F"/>
    <w:rsid w:val="00BF2085"/>
    <w:rsid w:val="00BF20DA"/>
    <w:rsid w:val="00BF21AF"/>
    <w:rsid w:val="00BF2297"/>
    <w:rsid w:val="00BF2399"/>
    <w:rsid w:val="00BF2420"/>
    <w:rsid w:val="00BF2477"/>
    <w:rsid w:val="00BF24DC"/>
    <w:rsid w:val="00BF2666"/>
    <w:rsid w:val="00BF273D"/>
    <w:rsid w:val="00BF277B"/>
    <w:rsid w:val="00BF27B7"/>
    <w:rsid w:val="00BF27E5"/>
    <w:rsid w:val="00BF27F3"/>
    <w:rsid w:val="00BF28D0"/>
    <w:rsid w:val="00BF2CFA"/>
    <w:rsid w:val="00BF2E49"/>
    <w:rsid w:val="00BF2E89"/>
    <w:rsid w:val="00BF2FDD"/>
    <w:rsid w:val="00BF3000"/>
    <w:rsid w:val="00BF3027"/>
    <w:rsid w:val="00BF3033"/>
    <w:rsid w:val="00BF314F"/>
    <w:rsid w:val="00BF32E8"/>
    <w:rsid w:val="00BF3455"/>
    <w:rsid w:val="00BF34C7"/>
    <w:rsid w:val="00BF351D"/>
    <w:rsid w:val="00BF3809"/>
    <w:rsid w:val="00BF395F"/>
    <w:rsid w:val="00BF3B52"/>
    <w:rsid w:val="00BF3C39"/>
    <w:rsid w:val="00BF3C8B"/>
    <w:rsid w:val="00BF3D2E"/>
    <w:rsid w:val="00BF3E03"/>
    <w:rsid w:val="00BF404A"/>
    <w:rsid w:val="00BF408B"/>
    <w:rsid w:val="00BF4411"/>
    <w:rsid w:val="00BF4542"/>
    <w:rsid w:val="00BF477C"/>
    <w:rsid w:val="00BF4A23"/>
    <w:rsid w:val="00BF4A24"/>
    <w:rsid w:val="00BF4B4D"/>
    <w:rsid w:val="00BF4CE9"/>
    <w:rsid w:val="00BF4E3B"/>
    <w:rsid w:val="00BF4E58"/>
    <w:rsid w:val="00BF536E"/>
    <w:rsid w:val="00BF54C6"/>
    <w:rsid w:val="00BF5615"/>
    <w:rsid w:val="00BF5912"/>
    <w:rsid w:val="00BF5B3E"/>
    <w:rsid w:val="00BF5E01"/>
    <w:rsid w:val="00BF6103"/>
    <w:rsid w:val="00BF610A"/>
    <w:rsid w:val="00BF61A8"/>
    <w:rsid w:val="00BF62C4"/>
    <w:rsid w:val="00BF68A7"/>
    <w:rsid w:val="00BF6B1E"/>
    <w:rsid w:val="00BF6B27"/>
    <w:rsid w:val="00BF6B77"/>
    <w:rsid w:val="00BF6DA7"/>
    <w:rsid w:val="00BF6E1F"/>
    <w:rsid w:val="00BF70FF"/>
    <w:rsid w:val="00BF7268"/>
    <w:rsid w:val="00BF728E"/>
    <w:rsid w:val="00BF7647"/>
    <w:rsid w:val="00BF7649"/>
    <w:rsid w:val="00BF76D1"/>
    <w:rsid w:val="00BF77D9"/>
    <w:rsid w:val="00BF783F"/>
    <w:rsid w:val="00BF784D"/>
    <w:rsid w:val="00BF7867"/>
    <w:rsid w:val="00BF7907"/>
    <w:rsid w:val="00BF7D06"/>
    <w:rsid w:val="00BF7D11"/>
    <w:rsid w:val="00BF7D2D"/>
    <w:rsid w:val="00BF7D3A"/>
    <w:rsid w:val="00BF7F77"/>
    <w:rsid w:val="00BF7FDA"/>
    <w:rsid w:val="00BF7FE4"/>
    <w:rsid w:val="00C0003A"/>
    <w:rsid w:val="00C000A2"/>
    <w:rsid w:val="00C000B1"/>
    <w:rsid w:val="00C000BA"/>
    <w:rsid w:val="00C00137"/>
    <w:rsid w:val="00C0053F"/>
    <w:rsid w:val="00C00556"/>
    <w:rsid w:val="00C005BD"/>
    <w:rsid w:val="00C00884"/>
    <w:rsid w:val="00C008D9"/>
    <w:rsid w:val="00C00908"/>
    <w:rsid w:val="00C009D6"/>
    <w:rsid w:val="00C00A82"/>
    <w:rsid w:val="00C00AF6"/>
    <w:rsid w:val="00C00D8A"/>
    <w:rsid w:val="00C00DEE"/>
    <w:rsid w:val="00C01323"/>
    <w:rsid w:val="00C013D7"/>
    <w:rsid w:val="00C0150A"/>
    <w:rsid w:val="00C0155D"/>
    <w:rsid w:val="00C0158A"/>
    <w:rsid w:val="00C015C5"/>
    <w:rsid w:val="00C0163C"/>
    <w:rsid w:val="00C017B4"/>
    <w:rsid w:val="00C019C3"/>
    <w:rsid w:val="00C01A0A"/>
    <w:rsid w:val="00C01C82"/>
    <w:rsid w:val="00C01E59"/>
    <w:rsid w:val="00C01EE8"/>
    <w:rsid w:val="00C01F40"/>
    <w:rsid w:val="00C02230"/>
    <w:rsid w:val="00C026A1"/>
    <w:rsid w:val="00C028C4"/>
    <w:rsid w:val="00C02B61"/>
    <w:rsid w:val="00C02C66"/>
    <w:rsid w:val="00C02FFE"/>
    <w:rsid w:val="00C03003"/>
    <w:rsid w:val="00C03458"/>
    <w:rsid w:val="00C035A5"/>
    <w:rsid w:val="00C03666"/>
    <w:rsid w:val="00C037A0"/>
    <w:rsid w:val="00C03818"/>
    <w:rsid w:val="00C03C5D"/>
    <w:rsid w:val="00C03C61"/>
    <w:rsid w:val="00C03CBB"/>
    <w:rsid w:val="00C03E46"/>
    <w:rsid w:val="00C03E4C"/>
    <w:rsid w:val="00C03EAB"/>
    <w:rsid w:val="00C04393"/>
    <w:rsid w:val="00C04615"/>
    <w:rsid w:val="00C04697"/>
    <w:rsid w:val="00C04748"/>
    <w:rsid w:val="00C0488E"/>
    <w:rsid w:val="00C049BB"/>
    <w:rsid w:val="00C04B40"/>
    <w:rsid w:val="00C04BD7"/>
    <w:rsid w:val="00C04BE5"/>
    <w:rsid w:val="00C04D40"/>
    <w:rsid w:val="00C04E53"/>
    <w:rsid w:val="00C04EB4"/>
    <w:rsid w:val="00C04F0B"/>
    <w:rsid w:val="00C05015"/>
    <w:rsid w:val="00C050FB"/>
    <w:rsid w:val="00C05162"/>
    <w:rsid w:val="00C05265"/>
    <w:rsid w:val="00C05621"/>
    <w:rsid w:val="00C05B37"/>
    <w:rsid w:val="00C05C62"/>
    <w:rsid w:val="00C05C74"/>
    <w:rsid w:val="00C05DC3"/>
    <w:rsid w:val="00C05EFA"/>
    <w:rsid w:val="00C060D1"/>
    <w:rsid w:val="00C06316"/>
    <w:rsid w:val="00C06343"/>
    <w:rsid w:val="00C063D6"/>
    <w:rsid w:val="00C064A2"/>
    <w:rsid w:val="00C064CF"/>
    <w:rsid w:val="00C0662B"/>
    <w:rsid w:val="00C0667C"/>
    <w:rsid w:val="00C06685"/>
    <w:rsid w:val="00C0676B"/>
    <w:rsid w:val="00C06783"/>
    <w:rsid w:val="00C06795"/>
    <w:rsid w:val="00C067B8"/>
    <w:rsid w:val="00C06C3B"/>
    <w:rsid w:val="00C06D4F"/>
    <w:rsid w:val="00C06F71"/>
    <w:rsid w:val="00C0712B"/>
    <w:rsid w:val="00C0741F"/>
    <w:rsid w:val="00C07496"/>
    <w:rsid w:val="00C07546"/>
    <w:rsid w:val="00C07842"/>
    <w:rsid w:val="00C07863"/>
    <w:rsid w:val="00C078FF"/>
    <w:rsid w:val="00C07ABD"/>
    <w:rsid w:val="00C07BAD"/>
    <w:rsid w:val="00C07D80"/>
    <w:rsid w:val="00C07E03"/>
    <w:rsid w:val="00C07E17"/>
    <w:rsid w:val="00C07F72"/>
    <w:rsid w:val="00C1001C"/>
    <w:rsid w:val="00C1007E"/>
    <w:rsid w:val="00C100FA"/>
    <w:rsid w:val="00C10142"/>
    <w:rsid w:val="00C1076B"/>
    <w:rsid w:val="00C10AA9"/>
    <w:rsid w:val="00C10B20"/>
    <w:rsid w:val="00C10BAC"/>
    <w:rsid w:val="00C10C3E"/>
    <w:rsid w:val="00C10D89"/>
    <w:rsid w:val="00C1100C"/>
    <w:rsid w:val="00C11012"/>
    <w:rsid w:val="00C1125D"/>
    <w:rsid w:val="00C11263"/>
    <w:rsid w:val="00C11331"/>
    <w:rsid w:val="00C1137F"/>
    <w:rsid w:val="00C1146A"/>
    <w:rsid w:val="00C115CB"/>
    <w:rsid w:val="00C11765"/>
    <w:rsid w:val="00C11775"/>
    <w:rsid w:val="00C11A23"/>
    <w:rsid w:val="00C11A52"/>
    <w:rsid w:val="00C11AA1"/>
    <w:rsid w:val="00C11C6A"/>
    <w:rsid w:val="00C11CF0"/>
    <w:rsid w:val="00C11DE3"/>
    <w:rsid w:val="00C122EA"/>
    <w:rsid w:val="00C12434"/>
    <w:rsid w:val="00C124C6"/>
    <w:rsid w:val="00C125E1"/>
    <w:rsid w:val="00C1276C"/>
    <w:rsid w:val="00C127CA"/>
    <w:rsid w:val="00C127EF"/>
    <w:rsid w:val="00C129ED"/>
    <w:rsid w:val="00C12A8F"/>
    <w:rsid w:val="00C12AF7"/>
    <w:rsid w:val="00C12C3E"/>
    <w:rsid w:val="00C12D0A"/>
    <w:rsid w:val="00C12E7B"/>
    <w:rsid w:val="00C12EEC"/>
    <w:rsid w:val="00C12F16"/>
    <w:rsid w:val="00C12F36"/>
    <w:rsid w:val="00C13024"/>
    <w:rsid w:val="00C13056"/>
    <w:rsid w:val="00C1307A"/>
    <w:rsid w:val="00C13277"/>
    <w:rsid w:val="00C132FD"/>
    <w:rsid w:val="00C13394"/>
    <w:rsid w:val="00C13395"/>
    <w:rsid w:val="00C13450"/>
    <w:rsid w:val="00C13473"/>
    <w:rsid w:val="00C13515"/>
    <w:rsid w:val="00C135E5"/>
    <w:rsid w:val="00C136C3"/>
    <w:rsid w:val="00C13767"/>
    <w:rsid w:val="00C139A3"/>
    <w:rsid w:val="00C139BE"/>
    <w:rsid w:val="00C13A5F"/>
    <w:rsid w:val="00C13B2A"/>
    <w:rsid w:val="00C13C82"/>
    <w:rsid w:val="00C13FE9"/>
    <w:rsid w:val="00C14034"/>
    <w:rsid w:val="00C14364"/>
    <w:rsid w:val="00C143F7"/>
    <w:rsid w:val="00C14587"/>
    <w:rsid w:val="00C1484C"/>
    <w:rsid w:val="00C14AE4"/>
    <w:rsid w:val="00C14B46"/>
    <w:rsid w:val="00C14BF9"/>
    <w:rsid w:val="00C14D86"/>
    <w:rsid w:val="00C14FBF"/>
    <w:rsid w:val="00C1528A"/>
    <w:rsid w:val="00C152FE"/>
    <w:rsid w:val="00C1534C"/>
    <w:rsid w:val="00C153BB"/>
    <w:rsid w:val="00C153DB"/>
    <w:rsid w:val="00C15408"/>
    <w:rsid w:val="00C1566D"/>
    <w:rsid w:val="00C156A8"/>
    <w:rsid w:val="00C1585A"/>
    <w:rsid w:val="00C15B18"/>
    <w:rsid w:val="00C15B46"/>
    <w:rsid w:val="00C15BB6"/>
    <w:rsid w:val="00C15F0D"/>
    <w:rsid w:val="00C15FDB"/>
    <w:rsid w:val="00C16031"/>
    <w:rsid w:val="00C160BF"/>
    <w:rsid w:val="00C161F8"/>
    <w:rsid w:val="00C165D9"/>
    <w:rsid w:val="00C1689B"/>
    <w:rsid w:val="00C169B5"/>
    <w:rsid w:val="00C16A30"/>
    <w:rsid w:val="00C16A3B"/>
    <w:rsid w:val="00C16A56"/>
    <w:rsid w:val="00C16BCD"/>
    <w:rsid w:val="00C16D13"/>
    <w:rsid w:val="00C16DCE"/>
    <w:rsid w:val="00C17042"/>
    <w:rsid w:val="00C172F4"/>
    <w:rsid w:val="00C172FB"/>
    <w:rsid w:val="00C174ED"/>
    <w:rsid w:val="00C17528"/>
    <w:rsid w:val="00C17729"/>
    <w:rsid w:val="00C1775B"/>
    <w:rsid w:val="00C17B38"/>
    <w:rsid w:val="00C17D15"/>
    <w:rsid w:val="00C200B6"/>
    <w:rsid w:val="00C200C5"/>
    <w:rsid w:val="00C201EC"/>
    <w:rsid w:val="00C2031A"/>
    <w:rsid w:val="00C20611"/>
    <w:rsid w:val="00C20768"/>
    <w:rsid w:val="00C20C66"/>
    <w:rsid w:val="00C20CF9"/>
    <w:rsid w:val="00C20D1C"/>
    <w:rsid w:val="00C20E18"/>
    <w:rsid w:val="00C20E86"/>
    <w:rsid w:val="00C20FC9"/>
    <w:rsid w:val="00C21046"/>
    <w:rsid w:val="00C210C2"/>
    <w:rsid w:val="00C21138"/>
    <w:rsid w:val="00C2120D"/>
    <w:rsid w:val="00C21556"/>
    <w:rsid w:val="00C2155C"/>
    <w:rsid w:val="00C216B8"/>
    <w:rsid w:val="00C21831"/>
    <w:rsid w:val="00C21A02"/>
    <w:rsid w:val="00C21B33"/>
    <w:rsid w:val="00C21E61"/>
    <w:rsid w:val="00C21E64"/>
    <w:rsid w:val="00C21F19"/>
    <w:rsid w:val="00C21F61"/>
    <w:rsid w:val="00C2205D"/>
    <w:rsid w:val="00C2211F"/>
    <w:rsid w:val="00C2234F"/>
    <w:rsid w:val="00C2238C"/>
    <w:rsid w:val="00C22440"/>
    <w:rsid w:val="00C22531"/>
    <w:rsid w:val="00C2266A"/>
    <w:rsid w:val="00C22734"/>
    <w:rsid w:val="00C22877"/>
    <w:rsid w:val="00C228AD"/>
    <w:rsid w:val="00C228CB"/>
    <w:rsid w:val="00C229CD"/>
    <w:rsid w:val="00C22BB9"/>
    <w:rsid w:val="00C22CF8"/>
    <w:rsid w:val="00C22D4D"/>
    <w:rsid w:val="00C22D50"/>
    <w:rsid w:val="00C22FCF"/>
    <w:rsid w:val="00C23022"/>
    <w:rsid w:val="00C2313E"/>
    <w:rsid w:val="00C2318A"/>
    <w:rsid w:val="00C231BF"/>
    <w:rsid w:val="00C231CC"/>
    <w:rsid w:val="00C23221"/>
    <w:rsid w:val="00C233B5"/>
    <w:rsid w:val="00C233E6"/>
    <w:rsid w:val="00C23900"/>
    <w:rsid w:val="00C239DE"/>
    <w:rsid w:val="00C23B92"/>
    <w:rsid w:val="00C23CF6"/>
    <w:rsid w:val="00C23D06"/>
    <w:rsid w:val="00C2408C"/>
    <w:rsid w:val="00C241BD"/>
    <w:rsid w:val="00C2448A"/>
    <w:rsid w:val="00C244B8"/>
    <w:rsid w:val="00C24532"/>
    <w:rsid w:val="00C2476D"/>
    <w:rsid w:val="00C2493E"/>
    <w:rsid w:val="00C24ACD"/>
    <w:rsid w:val="00C24B74"/>
    <w:rsid w:val="00C24C23"/>
    <w:rsid w:val="00C24DAD"/>
    <w:rsid w:val="00C24E4D"/>
    <w:rsid w:val="00C25169"/>
    <w:rsid w:val="00C252C4"/>
    <w:rsid w:val="00C253E5"/>
    <w:rsid w:val="00C2548F"/>
    <w:rsid w:val="00C256F1"/>
    <w:rsid w:val="00C25732"/>
    <w:rsid w:val="00C25833"/>
    <w:rsid w:val="00C25C4F"/>
    <w:rsid w:val="00C25FDB"/>
    <w:rsid w:val="00C26273"/>
    <w:rsid w:val="00C262F0"/>
    <w:rsid w:val="00C26517"/>
    <w:rsid w:val="00C26806"/>
    <w:rsid w:val="00C26839"/>
    <w:rsid w:val="00C2685A"/>
    <w:rsid w:val="00C268D4"/>
    <w:rsid w:val="00C26A23"/>
    <w:rsid w:val="00C26A3F"/>
    <w:rsid w:val="00C26B76"/>
    <w:rsid w:val="00C26BCB"/>
    <w:rsid w:val="00C26CE1"/>
    <w:rsid w:val="00C26DAB"/>
    <w:rsid w:val="00C26E12"/>
    <w:rsid w:val="00C26E1A"/>
    <w:rsid w:val="00C26EBF"/>
    <w:rsid w:val="00C26F78"/>
    <w:rsid w:val="00C27060"/>
    <w:rsid w:val="00C2720D"/>
    <w:rsid w:val="00C2722F"/>
    <w:rsid w:val="00C273C2"/>
    <w:rsid w:val="00C27459"/>
    <w:rsid w:val="00C27882"/>
    <w:rsid w:val="00C278B8"/>
    <w:rsid w:val="00C27A90"/>
    <w:rsid w:val="00C27B80"/>
    <w:rsid w:val="00C30154"/>
    <w:rsid w:val="00C3019C"/>
    <w:rsid w:val="00C301AE"/>
    <w:rsid w:val="00C301EE"/>
    <w:rsid w:val="00C30237"/>
    <w:rsid w:val="00C30373"/>
    <w:rsid w:val="00C30569"/>
    <w:rsid w:val="00C305CC"/>
    <w:rsid w:val="00C30627"/>
    <w:rsid w:val="00C30660"/>
    <w:rsid w:val="00C3072A"/>
    <w:rsid w:val="00C307FB"/>
    <w:rsid w:val="00C30A1F"/>
    <w:rsid w:val="00C30A6A"/>
    <w:rsid w:val="00C30AFC"/>
    <w:rsid w:val="00C30B39"/>
    <w:rsid w:val="00C30DF5"/>
    <w:rsid w:val="00C31047"/>
    <w:rsid w:val="00C31065"/>
    <w:rsid w:val="00C31107"/>
    <w:rsid w:val="00C313B2"/>
    <w:rsid w:val="00C31556"/>
    <w:rsid w:val="00C3160F"/>
    <w:rsid w:val="00C3174B"/>
    <w:rsid w:val="00C317B2"/>
    <w:rsid w:val="00C317BB"/>
    <w:rsid w:val="00C3193A"/>
    <w:rsid w:val="00C31A41"/>
    <w:rsid w:val="00C31B1F"/>
    <w:rsid w:val="00C31D1B"/>
    <w:rsid w:val="00C31DA1"/>
    <w:rsid w:val="00C31EBB"/>
    <w:rsid w:val="00C32029"/>
    <w:rsid w:val="00C322CD"/>
    <w:rsid w:val="00C324A4"/>
    <w:rsid w:val="00C3259B"/>
    <w:rsid w:val="00C326C8"/>
    <w:rsid w:val="00C327B1"/>
    <w:rsid w:val="00C3288E"/>
    <w:rsid w:val="00C328CC"/>
    <w:rsid w:val="00C32927"/>
    <w:rsid w:val="00C32954"/>
    <w:rsid w:val="00C32C90"/>
    <w:rsid w:val="00C32E39"/>
    <w:rsid w:val="00C32E72"/>
    <w:rsid w:val="00C33137"/>
    <w:rsid w:val="00C33167"/>
    <w:rsid w:val="00C33473"/>
    <w:rsid w:val="00C33791"/>
    <w:rsid w:val="00C337D6"/>
    <w:rsid w:val="00C338E7"/>
    <w:rsid w:val="00C33AB0"/>
    <w:rsid w:val="00C33B78"/>
    <w:rsid w:val="00C33B9E"/>
    <w:rsid w:val="00C33BCA"/>
    <w:rsid w:val="00C33C5A"/>
    <w:rsid w:val="00C33E76"/>
    <w:rsid w:val="00C33F2B"/>
    <w:rsid w:val="00C340FB"/>
    <w:rsid w:val="00C341AF"/>
    <w:rsid w:val="00C34279"/>
    <w:rsid w:val="00C3440B"/>
    <w:rsid w:val="00C3453C"/>
    <w:rsid w:val="00C345E8"/>
    <w:rsid w:val="00C346AE"/>
    <w:rsid w:val="00C347BF"/>
    <w:rsid w:val="00C34897"/>
    <w:rsid w:val="00C348E6"/>
    <w:rsid w:val="00C34B1D"/>
    <w:rsid w:val="00C34C88"/>
    <w:rsid w:val="00C34CD4"/>
    <w:rsid w:val="00C34D44"/>
    <w:rsid w:val="00C34D81"/>
    <w:rsid w:val="00C34E67"/>
    <w:rsid w:val="00C34EF9"/>
    <w:rsid w:val="00C35063"/>
    <w:rsid w:val="00C35072"/>
    <w:rsid w:val="00C3509B"/>
    <w:rsid w:val="00C350D9"/>
    <w:rsid w:val="00C351CB"/>
    <w:rsid w:val="00C3536E"/>
    <w:rsid w:val="00C353E7"/>
    <w:rsid w:val="00C353F5"/>
    <w:rsid w:val="00C35513"/>
    <w:rsid w:val="00C355AF"/>
    <w:rsid w:val="00C35820"/>
    <w:rsid w:val="00C35C84"/>
    <w:rsid w:val="00C35EFD"/>
    <w:rsid w:val="00C35F89"/>
    <w:rsid w:val="00C361C9"/>
    <w:rsid w:val="00C361ED"/>
    <w:rsid w:val="00C362DE"/>
    <w:rsid w:val="00C3647B"/>
    <w:rsid w:val="00C366B8"/>
    <w:rsid w:val="00C366D3"/>
    <w:rsid w:val="00C3688B"/>
    <w:rsid w:val="00C36A21"/>
    <w:rsid w:val="00C36BFB"/>
    <w:rsid w:val="00C36C2D"/>
    <w:rsid w:val="00C36D8C"/>
    <w:rsid w:val="00C36E35"/>
    <w:rsid w:val="00C36EB1"/>
    <w:rsid w:val="00C37337"/>
    <w:rsid w:val="00C3746E"/>
    <w:rsid w:val="00C37660"/>
    <w:rsid w:val="00C37731"/>
    <w:rsid w:val="00C37AB6"/>
    <w:rsid w:val="00C37D3F"/>
    <w:rsid w:val="00C400EF"/>
    <w:rsid w:val="00C401D0"/>
    <w:rsid w:val="00C40291"/>
    <w:rsid w:val="00C4030A"/>
    <w:rsid w:val="00C4041F"/>
    <w:rsid w:val="00C40446"/>
    <w:rsid w:val="00C40946"/>
    <w:rsid w:val="00C409A3"/>
    <w:rsid w:val="00C40A36"/>
    <w:rsid w:val="00C40A4D"/>
    <w:rsid w:val="00C40B41"/>
    <w:rsid w:val="00C40B66"/>
    <w:rsid w:val="00C40C16"/>
    <w:rsid w:val="00C41145"/>
    <w:rsid w:val="00C411D8"/>
    <w:rsid w:val="00C4129B"/>
    <w:rsid w:val="00C4152C"/>
    <w:rsid w:val="00C41662"/>
    <w:rsid w:val="00C416D3"/>
    <w:rsid w:val="00C41964"/>
    <w:rsid w:val="00C41ACC"/>
    <w:rsid w:val="00C41B33"/>
    <w:rsid w:val="00C41C21"/>
    <w:rsid w:val="00C41E4D"/>
    <w:rsid w:val="00C420AA"/>
    <w:rsid w:val="00C4215A"/>
    <w:rsid w:val="00C4229F"/>
    <w:rsid w:val="00C42405"/>
    <w:rsid w:val="00C4248A"/>
    <w:rsid w:val="00C424C8"/>
    <w:rsid w:val="00C42774"/>
    <w:rsid w:val="00C42AF6"/>
    <w:rsid w:val="00C42D4F"/>
    <w:rsid w:val="00C42DA3"/>
    <w:rsid w:val="00C42E3B"/>
    <w:rsid w:val="00C42F02"/>
    <w:rsid w:val="00C42F64"/>
    <w:rsid w:val="00C43036"/>
    <w:rsid w:val="00C430CE"/>
    <w:rsid w:val="00C4324F"/>
    <w:rsid w:val="00C43329"/>
    <w:rsid w:val="00C433A5"/>
    <w:rsid w:val="00C4344C"/>
    <w:rsid w:val="00C43692"/>
    <w:rsid w:val="00C436EF"/>
    <w:rsid w:val="00C43777"/>
    <w:rsid w:val="00C43794"/>
    <w:rsid w:val="00C437A1"/>
    <w:rsid w:val="00C43863"/>
    <w:rsid w:val="00C43ABD"/>
    <w:rsid w:val="00C43AD8"/>
    <w:rsid w:val="00C43AE6"/>
    <w:rsid w:val="00C43AF9"/>
    <w:rsid w:val="00C43BA7"/>
    <w:rsid w:val="00C43D46"/>
    <w:rsid w:val="00C43FB2"/>
    <w:rsid w:val="00C441FF"/>
    <w:rsid w:val="00C4440B"/>
    <w:rsid w:val="00C44519"/>
    <w:rsid w:val="00C447C6"/>
    <w:rsid w:val="00C44A05"/>
    <w:rsid w:val="00C44B8E"/>
    <w:rsid w:val="00C44C2E"/>
    <w:rsid w:val="00C44C9A"/>
    <w:rsid w:val="00C44DAC"/>
    <w:rsid w:val="00C44DC5"/>
    <w:rsid w:val="00C44DF1"/>
    <w:rsid w:val="00C44E9A"/>
    <w:rsid w:val="00C44ED2"/>
    <w:rsid w:val="00C45256"/>
    <w:rsid w:val="00C453F1"/>
    <w:rsid w:val="00C4559E"/>
    <w:rsid w:val="00C456FB"/>
    <w:rsid w:val="00C4592C"/>
    <w:rsid w:val="00C45AD9"/>
    <w:rsid w:val="00C45AFB"/>
    <w:rsid w:val="00C45AFE"/>
    <w:rsid w:val="00C46002"/>
    <w:rsid w:val="00C46055"/>
    <w:rsid w:val="00C461DB"/>
    <w:rsid w:val="00C461DE"/>
    <w:rsid w:val="00C461E3"/>
    <w:rsid w:val="00C4623A"/>
    <w:rsid w:val="00C462D7"/>
    <w:rsid w:val="00C463DD"/>
    <w:rsid w:val="00C46410"/>
    <w:rsid w:val="00C465B8"/>
    <w:rsid w:val="00C4667E"/>
    <w:rsid w:val="00C46706"/>
    <w:rsid w:val="00C4679A"/>
    <w:rsid w:val="00C46851"/>
    <w:rsid w:val="00C46995"/>
    <w:rsid w:val="00C46A10"/>
    <w:rsid w:val="00C46A81"/>
    <w:rsid w:val="00C46A9E"/>
    <w:rsid w:val="00C46BA3"/>
    <w:rsid w:val="00C46CEF"/>
    <w:rsid w:val="00C46D57"/>
    <w:rsid w:val="00C46DC9"/>
    <w:rsid w:val="00C46E40"/>
    <w:rsid w:val="00C46E8E"/>
    <w:rsid w:val="00C46EAE"/>
    <w:rsid w:val="00C47071"/>
    <w:rsid w:val="00C4723F"/>
    <w:rsid w:val="00C47243"/>
    <w:rsid w:val="00C47477"/>
    <w:rsid w:val="00C4764E"/>
    <w:rsid w:val="00C47684"/>
    <w:rsid w:val="00C477CA"/>
    <w:rsid w:val="00C477F1"/>
    <w:rsid w:val="00C47B90"/>
    <w:rsid w:val="00C47C0D"/>
    <w:rsid w:val="00C47C28"/>
    <w:rsid w:val="00C5002C"/>
    <w:rsid w:val="00C50509"/>
    <w:rsid w:val="00C50634"/>
    <w:rsid w:val="00C509D7"/>
    <w:rsid w:val="00C50A2C"/>
    <w:rsid w:val="00C50C15"/>
    <w:rsid w:val="00C50E71"/>
    <w:rsid w:val="00C50EED"/>
    <w:rsid w:val="00C50F1A"/>
    <w:rsid w:val="00C50F1F"/>
    <w:rsid w:val="00C50F70"/>
    <w:rsid w:val="00C51206"/>
    <w:rsid w:val="00C51347"/>
    <w:rsid w:val="00C5134C"/>
    <w:rsid w:val="00C51368"/>
    <w:rsid w:val="00C51474"/>
    <w:rsid w:val="00C5162C"/>
    <w:rsid w:val="00C5195F"/>
    <w:rsid w:val="00C51BB2"/>
    <w:rsid w:val="00C51C44"/>
    <w:rsid w:val="00C51DD9"/>
    <w:rsid w:val="00C52062"/>
    <w:rsid w:val="00C5217D"/>
    <w:rsid w:val="00C5229A"/>
    <w:rsid w:val="00C5232C"/>
    <w:rsid w:val="00C523B8"/>
    <w:rsid w:val="00C523D0"/>
    <w:rsid w:val="00C526CB"/>
    <w:rsid w:val="00C527DC"/>
    <w:rsid w:val="00C5289A"/>
    <w:rsid w:val="00C52B3F"/>
    <w:rsid w:val="00C52C19"/>
    <w:rsid w:val="00C52C91"/>
    <w:rsid w:val="00C52D84"/>
    <w:rsid w:val="00C52EA5"/>
    <w:rsid w:val="00C52FD4"/>
    <w:rsid w:val="00C5305C"/>
    <w:rsid w:val="00C530DA"/>
    <w:rsid w:val="00C531A6"/>
    <w:rsid w:val="00C532F9"/>
    <w:rsid w:val="00C53409"/>
    <w:rsid w:val="00C53B48"/>
    <w:rsid w:val="00C54058"/>
    <w:rsid w:val="00C54147"/>
    <w:rsid w:val="00C54176"/>
    <w:rsid w:val="00C541A7"/>
    <w:rsid w:val="00C54314"/>
    <w:rsid w:val="00C544A2"/>
    <w:rsid w:val="00C54663"/>
    <w:rsid w:val="00C5468F"/>
    <w:rsid w:val="00C54703"/>
    <w:rsid w:val="00C547F3"/>
    <w:rsid w:val="00C548C5"/>
    <w:rsid w:val="00C54AD9"/>
    <w:rsid w:val="00C54C97"/>
    <w:rsid w:val="00C54FC2"/>
    <w:rsid w:val="00C5510F"/>
    <w:rsid w:val="00C551EC"/>
    <w:rsid w:val="00C5569F"/>
    <w:rsid w:val="00C557A5"/>
    <w:rsid w:val="00C5593E"/>
    <w:rsid w:val="00C55AA9"/>
    <w:rsid w:val="00C55B9F"/>
    <w:rsid w:val="00C55CCF"/>
    <w:rsid w:val="00C55CF9"/>
    <w:rsid w:val="00C55E7F"/>
    <w:rsid w:val="00C55F1A"/>
    <w:rsid w:val="00C560E0"/>
    <w:rsid w:val="00C560E4"/>
    <w:rsid w:val="00C56305"/>
    <w:rsid w:val="00C56375"/>
    <w:rsid w:val="00C56592"/>
    <w:rsid w:val="00C56625"/>
    <w:rsid w:val="00C56649"/>
    <w:rsid w:val="00C56AD6"/>
    <w:rsid w:val="00C56B4A"/>
    <w:rsid w:val="00C56C7C"/>
    <w:rsid w:val="00C56D21"/>
    <w:rsid w:val="00C56DCA"/>
    <w:rsid w:val="00C56E93"/>
    <w:rsid w:val="00C5717A"/>
    <w:rsid w:val="00C5729A"/>
    <w:rsid w:val="00C57349"/>
    <w:rsid w:val="00C57360"/>
    <w:rsid w:val="00C574A3"/>
    <w:rsid w:val="00C57574"/>
    <w:rsid w:val="00C57599"/>
    <w:rsid w:val="00C575FA"/>
    <w:rsid w:val="00C5785E"/>
    <w:rsid w:val="00C578F6"/>
    <w:rsid w:val="00C57ADC"/>
    <w:rsid w:val="00C57B78"/>
    <w:rsid w:val="00C57BA6"/>
    <w:rsid w:val="00C57BEC"/>
    <w:rsid w:val="00C57C2B"/>
    <w:rsid w:val="00C57D0A"/>
    <w:rsid w:val="00C57DDA"/>
    <w:rsid w:val="00C57E11"/>
    <w:rsid w:val="00C57E2F"/>
    <w:rsid w:val="00C57E45"/>
    <w:rsid w:val="00C600DD"/>
    <w:rsid w:val="00C60258"/>
    <w:rsid w:val="00C604B0"/>
    <w:rsid w:val="00C60512"/>
    <w:rsid w:val="00C6058A"/>
    <w:rsid w:val="00C60594"/>
    <w:rsid w:val="00C60715"/>
    <w:rsid w:val="00C607CB"/>
    <w:rsid w:val="00C608CE"/>
    <w:rsid w:val="00C60A40"/>
    <w:rsid w:val="00C60B1C"/>
    <w:rsid w:val="00C60F46"/>
    <w:rsid w:val="00C611F4"/>
    <w:rsid w:val="00C6138E"/>
    <w:rsid w:val="00C613AB"/>
    <w:rsid w:val="00C6145E"/>
    <w:rsid w:val="00C614A9"/>
    <w:rsid w:val="00C616C5"/>
    <w:rsid w:val="00C61733"/>
    <w:rsid w:val="00C6176C"/>
    <w:rsid w:val="00C6178F"/>
    <w:rsid w:val="00C61919"/>
    <w:rsid w:val="00C6197F"/>
    <w:rsid w:val="00C61A72"/>
    <w:rsid w:val="00C61CC9"/>
    <w:rsid w:val="00C61CF6"/>
    <w:rsid w:val="00C61F29"/>
    <w:rsid w:val="00C623D2"/>
    <w:rsid w:val="00C624D5"/>
    <w:rsid w:val="00C6255B"/>
    <w:rsid w:val="00C6272E"/>
    <w:rsid w:val="00C6285D"/>
    <w:rsid w:val="00C62883"/>
    <w:rsid w:val="00C62B7D"/>
    <w:rsid w:val="00C62BF7"/>
    <w:rsid w:val="00C62E8E"/>
    <w:rsid w:val="00C62FA2"/>
    <w:rsid w:val="00C630BD"/>
    <w:rsid w:val="00C630E8"/>
    <w:rsid w:val="00C6327F"/>
    <w:rsid w:val="00C634EB"/>
    <w:rsid w:val="00C6356B"/>
    <w:rsid w:val="00C635D0"/>
    <w:rsid w:val="00C63652"/>
    <w:rsid w:val="00C63666"/>
    <w:rsid w:val="00C6373D"/>
    <w:rsid w:val="00C6379D"/>
    <w:rsid w:val="00C63AC5"/>
    <w:rsid w:val="00C63B15"/>
    <w:rsid w:val="00C63BF0"/>
    <w:rsid w:val="00C63C52"/>
    <w:rsid w:val="00C63C78"/>
    <w:rsid w:val="00C63CFE"/>
    <w:rsid w:val="00C63F75"/>
    <w:rsid w:val="00C63FD5"/>
    <w:rsid w:val="00C63FDC"/>
    <w:rsid w:val="00C642E4"/>
    <w:rsid w:val="00C6450B"/>
    <w:rsid w:val="00C6453F"/>
    <w:rsid w:val="00C6493A"/>
    <w:rsid w:val="00C6493D"/>
    <w:rsid w:val="00C649B3"/>
    <w:rsid w:val="00C64AC8"/>
    <w:rsid w:val="00C64D02"/>
    <w:rsid w:val="00C64E29"/>
    <w:rsid w:val="00C64FD6"/>
    <w:rsid w:val="00C65150"/>
    <w:rsid w:val="00C65287"/>
    <w:rsid w:val="00C653C2"/>
    <w:rsid w:val="00C653DB"/>
    <w:rsid w:val="00C65581"/>
    <w:rsid w:val="00C657E6"/>
    <w:rsid w:val="00C65828"/>
    <w:rsid w:val="00C65894"/>
    <w:rsid w:val="00C65C60"/>
    <w:rsid w:val="00C65CE2"/>
    <w:rsid w:val="00C65D1C"/>
    <w:rsid w:val="00C65DFD"/>
    <w:rsid w:val="00C65E12"/>
    <w:rsid w:val="00C65EC4"/>
    <w:rsid w:val="00C65FBF"/>
    <w:rsid w:val="00C6609F"/>
    <w:rsid w:val="00C661A8"/>
    <w:rsid w:val="00C66463"/>
    <w:rsid w:val="00C664F6"/>
    <w:rsid w:val="00C667C9"/>
    <w:rsid w:val="00C66911"/>
    <w:rsid w:val="00C66916"/>
    <w:rsid w:val="00C66955"/>
    <w:rsid w:val="00C66971"/>
    <w:rsid w:val="00C66973"/>
    <w:rsid w:val="00C66A12"/>
    <w:rsid w:val="00C66AB9"/>
    <w:rsid w:val="00C66B2E"/>
    <w:rsid w:val="00C66C0D"/>
    <w:rsid w:val="00C66C1D"/>
    <w:rsid w:val="00C66C20"/>
    <w:rsid w:val="00C66D4B"/>
    <w:rsid w:val="00C66E0C"/>
    <w:rsid w:val="00C66EB3"/>
    <w:rsid w:val="00C66F16"/>
    <w:rsid w:val="00C66FA9"/>
    <w:rsid w:val="00C670EA"/>
    <w:rsid w:val="00C67247"/>
    <w:rsid w:val="00C6726D"/>
    <w:rsid w:val="00C67505"/>
    <w:rsid w:val="00C67619"/>
    <w:rsid w:val="00C6769D"/>
    <w:rsid w:val="00C67825"/>
    <w:rsid w:val="00C67BD1"/>
    <w:rsid w:val="00C67F27"/>
    <w:rsid w:val="00C701B5"/>
    <w:rsid w:val="00C701E4"/>
    <w:rsid w:val="00C70283"/>
    <w:rsid w:val="00C7033F"/>
    <w:rsid w:val="00C703C9"/>
    <w:rsid w:val="00C704C7"/>
    <w:rsid w:val="00C706DE"/>
    <w:rsid w:val="00C70713"/>
    <w:rsid w:val="00C707BA"/>
    <w:rsid w:val="00C7096B"/>
    <w:rsid w:val="00C709C1"/>
    <w:rsid w:val="00C70AEA"/>
    <w:rsid w:val="00C70C18"/>
    <w:rsid w:val="00C70C21"/>
    <w:rsid w:val="00C71054"/>
    <w:rsid w:val="00C7127C"/>
    <w:rsid w:val="00C7129D"/>
    <w:rsid w:val="00C71379"/>
    <w:rsid w:val="00C715ED"/>
    <w:rsid w:val="00C717CA"/>
    <w:rsid w:val="00C71896"/>
    <w:rsid w:val="00C71933"/>
    <w:rsid w:val="00C71DC1"/>
    <w:rsid w:val="00C7200A"/>
    <w:rsid w:val="00C720AB"/>
    <w:rsid w:val="00C7214D"/>
    <w:rsid w:val="00C7218D"/>
    <w:rsid w:val="00C72225"/>
    <w:rsid w:val="00C723D3"/>
    <w:rsid w:val="00C72425"/>
    <w:rsid w:val="00C72454"/>
    <w:rsid w:val="00C7262B"/>
    <w:rsid w:val="00C727C8"/>
    <w:rsid w:val="00C72B01"/>
    <w:rsid w:val="00C72CD8"/>
    <w:rsid w:val="00C72DFC"/>
    <w:rsid w:val="00C72F10"/>
    <w:rsid w:val="00C7301E"/>
    <w:rsid w:val="00C73127"/>
    <w:rsid w:val="00C73131"/>
    <w:rsid w:val="00C73209"/>
    <w:rsid w:val="00C7325C"/>
    <w:rsid w:val="00C73305"/>
    <w:rsid w:val="00C73668"/>
    <w:rsid w:val="00C73720"/>
    <w:rsid w:val="00C737E5"/>
    <w:rsid w:val="00C73AEE"/>
    <w:rsid w:val="00C73B3E"/>
    <w:rsid w:val="00C73B64"/>
    <w:rsid w:val="00C73BC4"/>
    <w:rsid w:val="00C73BFE"/>
    <w:rsid w:val="00C73CA0"/>
    <w:rsid w:val="00C73D67"/>
    <w:rsid w:val="00C73ED3"/>
    <w:rsid w:val="00C7401A"/>
    <w:rsid w:val="00C740CF"/>
    <w:rsid w:val="00C74144"/>
    <w:rsid w:val="00C741CE"/>
    <w:rsid w:val="00C742A3"/>
    <w:rsid w:val="00C742BA"/>
    <w:rsid w:val="00C7438E"/>
    <w:rsid w:val="00C744BC"/>
    <w:rsid w:val="00C74861"/>
    <w:rsid w:val="00C74C7F"/>
    <w:rsid w:val="00C74CD5"/>
    <w:rsid w:val="00C74D29"/>
    <w:rsid w:val="00C74DB7"/>
    <w:rsid w:val="00C74E10"/>
    <w:rsid w:val="00C75175"/>
    <w:rsid w:val="00C752FF"/>
    <w:rsid w:val="00C75406"/>
    <w:rsid w:val="00C75551"/>
    <w:rsid w:val="00C7576C"/>
    <w:rsid w:val="00C757AD"/>
    <w:rsid w:val="00C758E4"/>
    <w:rsid w:val="00C758F5"/>
    <w:rsid w:val="00C759B1"/>
    <w:rsid w:val="00C75AA4"/>
    <w:rsid w:val="00C75BE6"/>
    <w:rsid w:val="00C75C2A"/>
    <w:rsid w:val="00C75ED3"/>
    <w:rsid w:val="00C75EE0"/>
    <w:rsid w:val="00C75EFC"/>
    <w:rsid w:val="00C7609E"/>
    <w:rsid w:val="00C7638E"/>
    <w:rsid w:val="00C76401"/>
    <w:rsid w:val="00C764D4"/>
    <w:rsid w:val="00C765D1"/>
    <w:rsid w:val="00C766B2"/>
    <w:rsid w:val="00C76818"/>
    <w:rsid w:val="00C76840"/>
    <w:rsid w:val="00C76912"/>
    <w:rsid w:val="00C769FC"/>
    <w:rsid w:val="00C76A3A"/>
    <w:rsid w:val="00C76A56"/>
    <w:rsid w:val="00C76A84"/>
    <w:rsid w:val="00C76A91"/>
    <w:rsid w:val="00C76C65"/>
    <w:rsid w:val="00C76DA6"/>
    <w:rsid w:val="00C76E7D"/>
    <w:rsid w:val="00C76FC8"/>
    <w:rsid w:val="00C76FE2"/>
    <w:rsid w:val="00C77070"/>
    <w:rsid w:val="00C7711D"/>
    <w:rsid w:val="00C77127"/>
    <w:rsid w:val="00C77171"/>
    <w:rsid w:val="00C773C5"/>
    <w:rsid w:val="00C773F3"/>
    <w:rsid w:val="00C77760"/>
    <w:rsid w:val="00C77812"/>
    <w:rsid w:val="00C77897"/>
    <w:rsid w:val="00C778A1"/>
    <w:rsid w:val="00C779E4"/>
    <w:rsid w:val="00C77AC7"/>
    <w:rsid w:val="00C77AE6"/>
    <w:rsid w:val="00C77D92"/>
    <w:rsid w:val="00C77E13"/>
    <w:rsid w:val="00C77E5A"/>
    <w:rsid w:val="00C77EE3"/>
    <w:rsid w:val="00C77F48"/>
    <w:rsid w:val="00C80048"/>
    <w:rsid w:val="00C80088"/>
    <w:rsid w:val="00C80210"/>
    <w:rsid w:val="00C8029F"/>
    <w:rsid w:val="00C8032F"/>
    <w:rsid w:val="00C803F1"/>
    <w:rsid w:val="00C8056B"/>
    <w:rsid w:val="00C805CB"/>
    <w:rsid w:val="00C80694"/>
    <w:rsid w:val="00C80944"/>
    <w:rsid w:val="00C80A93"/>
    <w:rsid w:val="00C80AD6"/>
    <w:rsid w:val="00C80B20"/>
    <w:rsid w:val="00C80B5A"/>
    <w:rsid w:val="00C80D6F"/>
    <w:rsid w:val="00C80ED9"/>
    <w:rsid w:val="00C810BB"/>
    <w:rsid w:val="00C810F3"/>
    <w:rsid w:val="00C81103"/>
    <w:rsid w:val="00C811C9"/>
    <w:rsid w:val="00C812A7"/>
    <w:rsid w:val="00C812D9"/>
    <w:rsid w:val="00C81445"/>
    <w:rsid w:val="00C815C5"/>
    <w:rsid w:val="00C81781"/>
    <w:rsid w:val="00C81908"/>
    <w:rsid w:val="00C81987"/>
    <w:rsid w:val="00C819C0"/>
    <w:rsid w:val="00C81B6B"/>
    <w:rsid w:val="00C81C0D"/>
    <w:rsid w:val="00C81C6D"/>
    <w:rsid w:val="00C8210E"/>
    <w:rsid w:val="00C8230D"/>
    <w:rsid w:val="00C82337"/>
    <w:rsid w:val="00C8237E"/>
    <w:rsid w:val="00C8238B"/>
    <w:rsid w:val="00C82420"/>
    <w:rsid w:val="00C825C5"/>
    <w:rsid w:val="00C827F1"/>
    <w:rsid w:val="00C828DC"/>
    <w:rsid w:val="00C82C03"/>
    <w:rsid w:val="00C82D82"/>
    <w:rsid w:val="00C82DD4"/>
    <w:rsid w:val="00C831C7"/>
    <w:rsid w:val="00C83369"/>
    <w:rsid w:val="00C833AD"/>
    <w:rsid w:val="00C8367B"/>
    <w:rsid w:val="00C837B0"/>
    <w:rsid w:val="00C83D22"/>
    <w:rsid w:val="00C83E2C"/>
    <w:rsid w:val="00C83F09"/>
    <w:rsid w:val="00C83F3F"/>
    <w:rsid w:val="00C83F64"/>
    <w:rsid w:val="00C84489"/>
    <w:rsid w:val="00C845EA"/>
    <w:rsid w:val="00C8476A"/>
    <w:rsid w:val="00C849A2"/>
    <w:rsid w:val="00C849F0"/>
    <w:rsid w:val="00C84A15"/>
    <w:rsid w:val="00C84AB5"/>
    <w:rsid w:val="00C84BDE"/>
    <w:rsid w:val="00C84BF6"/>
    <w:rsid w:val="00C84CD7"/>
    <w:rsid w:val="00C84EB1"/>
    <w:rsid w:val="00C84F92"/>
    <w:rsid w:val="00C85163"/>
    <w:rsid w:val="00C85292"/>
    <w:rsid w:val="00C8536B"/>
    <w:rsid w:val="00C85373"/>
    <w:rsid w:val="00C8545C"/>
    <w:rsid w:val="00C854FA"/>
    <w:rsid w:val="00C85736"/>
    <w:rsid w:val="00C8597F"/>
    <w:rsid w:val="00C85D55"/>
    <w:rsid w:val="00C85D9F"/>
    <w:rsid w:val="00C85DC8"/>
    <w:rsid w:val="00C85F96"/>
    <w:rsid w:val="00C86082"/>
    <w:rsid w:val="00C860E8"/>
    <w:rsid w:val="00C863AD"/>
    <w:rsid w:val="00C8661E"/>
    <w:rsid w:val="00C86673"/>
    <w:rsid w:val="00C86680"/>
    <w:rsid w:val="00C86715"/>
    <w:rsid w:val="00C86716"/>
    <w:rsid w:val="00C8691D"/>
    <w:rsid w:val="00C86979"/>
    <w:rsid w:val="00C86995"/>
    <w:rsid w:val="00C86A8D"/>
    <w:rsid w:val="00C86BB3"/>
    <w:rsid w:val="00C86DA2"/>
    <w:rsid w:val="00C8706E"/>
    <w:rsid w:val="00C875BB"/>
    <w:rsid w:val="00C87636"/>
    <w:rsid w:val="00C876A6"/>
    <w:rsid w:val="00C876AA"/>
    <w:rsid w:val="00C876E0"/>
    <w:rsid w:val="00C87764"/>
    <w:rsid w:val="00C8790B"/>
    <w:rsid w:val="00C879B4"/>
    <w:rsid w:val="00C87A95"/>
    <w:rsid w:val="00C87AC3"/>
    <w:rsid w:val="00C87B13"/>
    <w:rsid w:val="00C87BBB"/>
    <w:rsid w:val="00C87DA0"/>
    <w:rsid w:val="00C900E6"/>
    <w:rsid w:val="00C90167"/>
    <w:rsid w:val="00C90225"/>
    <w:rsid w:val="00C9027B"/>
    <w:rsid w:val="00C9029A"/>
    <w:rsid w:val="00C90354"/>
    <w:rsid w:val="00C904DC"/>
    <w:rsid w:val="00C905C5"/>
    <w:rsid w:val="00C905E4"/>
    <w:rsid w:val="00C9065F"/>
    <w:rsid w:val="00C906C5"/>
    <w:rsid w:val="00C90734"/>
    <w:rsid w:val="00C907D5"/>
    <w:rsid w:val="00C907E5"/>
    <w:rsid w:val="00C90814"/>
    <w:rsid w:val="00C908E0"/>
    <w:rsid w:val="00C90C90"/>
    <w:rsid w:val="00C90E1C"/>
    <w:rsid w:val="00C90EE9"/>
    <w:rsid w:val="00C90FF9"/>
    <w:rsid w:val="00C9103D"/>
    <w:rsid w:val="00C911C4"/>
    <w:rsid w:val="00C91203"/>
    <w:rsid w:val="00C912D5"/>
    <w:rsid w:val="00C913EE"/>
    <w:rsid w:val="00C9178F"/>
    <w:rsid w:val="00C918B1"/>
    <w:rsid w:val="00C9194B"/>
    <w:rsid w:val="00C91ADA"/>
    <w:rsid w:val="00C91BD0"/>
    <w:rsid w:val="00C91D19"/>
    <w:rsid w:val="00C91E33"/>
    <w:rsid w:val="00C91FE0"/>
    <w:rsid w:val="00C920A7"/>
    <w:rsid w:val="00C92185"/>
    <w:rsid w:val="00C92283"/>
    <w:rsid w:val="00C92366"/>
    <w:rsid w:val="00C9243C"/>
    <w:rsid w:val="00C926B4"/>
    <w:rsid w:val="00C92716"/>
    <w:rsid w:val="00C92C7D"/>
    <w:rsid w:val="00C92D57"/>
    <w:rsid w:val="00C92FA6"/>
    <w:rsid w:val="00C93019"/>
    <w:rsid w:val="00C9305F"/>
    <w:rsid w:val="00C931F4"/>
    <w:rsid w:val="00C933C1"/>
    <w:rsid w:val="00C9341D"/>
    <w:rsid w:val="00C93423"/>
    <w:rsid w:val="00C9342F"/>
    <w:rsid w:val="00C936D6"/>
    <w:rsid w:val="00C93A8E"/>
    <w:rsid w:val="00C93B27"/>
    <w:rsid w:val="00C93CA6"/>
    <w:rsid w:val="00C93DF7"/>
    <w:rsid w:val="00C9421E"/>
    <w:rsid w:val="00C9426B"/>
    <w:rsid w:val="00C9428A"/>
    <w:rsid w:val="00C942DE"/>
    <w:rsid w:val="00C9447E"/>
    <w:rsid w:val="00C94704"/>
    <w:rsid w:val="00C94729"/>
    <w:rsid w:val="00C947E6"/>
    <w:rsid w:val="00C94AF8"/>
    <w:rsid w:val="00C94B10"/>
    <w:rsid w:val="00C94B1D"/>
    <w:rsid w:val="00C94BC5"/>
    <w:rsid w:val="00C94C6A"/>
    <w:rsid w:val="00C94F3D"/>
    <w:rsid w:val="00C95147"/>
    <w:rsid w:val="00C952B5"/>
    <w:rsid w:val="00C9533D"/>
    <w:rsid w:val="00C953D8"/>
    <w:rsid w:val="00C9543B"/>
    <w:rsid w:val="00C9548E"/>
    <w:rsid w:val="00C9552E"/>
    <w:rsid w:val="00C95857"/>
    <w:rsid w:val="00C95C2F"/>
    <w:rsid w:val="00C95C4A"/>
    <w:rsid w:val="00C95FCD"/>
    <w:rsid w:val="00C960CF"/>
    <w:rsid w:val="00C961C5"/>
    <w:rsid w:val="00C96505"/>
    <w:rsid w:val="00C965A1"/>
    <w:rsid w:val="00C96678"/>
    <w:rsid w:val="00C9673E"/>
    <w:rsid w:val="00C967D1"/>
    <w:rsid w:val="00C96B21"/>
    <w:rsid w:val="00C96C59"/>
    <w:rsid w:val="00C96FF8"/>
    <w:rsid w:val="00C97009"/>
    <w:rsid w:val="00C9701B"/>
    <w:rsid w:val="00C970E6"/>
    <w:rsid w:val="00C9737A"/>
    <w:rsid w:val="00C97399"/>
    <w:rsid w:val="00C9749A"/>
    <w:rsid w:val="00C9766A"/>
    <w:rsid w:val="00C9774A"/>
    <w:rsid w:val="00C97A1C"/>
    <w:rsid w:val="00C97A8F"/>
    <w:rsid w:val="00C97CC9"/>
    <w:rsid w:val="00C97D81"/>
    <w:rsid w:val="00C97E99"/>
    <w:rsid w:val="00C97EA0"/>
    <w:rsid w:val="00CA0011"/>
    <w:rsid w:val="00CA00CD"/>
    <w:rsid w:val="00CA0191"/>
    <w:rsid w:val="00CA0419"/>
    <w:rsid w:val="00CA062D"/>
    <w:rsid w:val="00CA0684"/>
    <w:rsid w:val="00CA090C"/>
    <w:rsid w:val="00CA093A"/>
    <w:rsid w:val="00CA0A13"/>
    <w:rsid w:val="00CA0BE6"/>
    <w:rsid w:val="00CA0C35"/>
    <w:rsid w:val="00CA0C9E"/>
    <w:rsid w:val="00CA0E88"/>
    <w:rsid w:val="00CA0ED8"/>
    <w:rsid w:val="00CA0F42"/>
    <w:rsid w:val="00CA1158"/>
    <w:rsid w:val="00CA1159"/>
    <w:rsid w:val="00CA128E"/>
    <w:rsid w:val="00CA136B"/>
    <w:rsid w:val="00CA141A"/>
    <w:rsid w:val="00CA14D0"/>
    <w:rsid w:val="00CA1554"/>
    <w:rsid w:val="00CA1566"/>
    <w:rsid w:val="00CA1747"/>
    <w:rsid w:val="00CA17E5"/>
    <w:rsid w:val="00CA185A"/>
    <w:rsid w:val="00CA18D0"/>
    <w:rsid w:val="00CA1917"/>
    <w:rsid w:val="00CA1BAE"/>
    <w:rsid w:val="00CA2126"/>
    <w:rsid w:val="00CA22F2"/>
    <w:rsid w:val="00CA2780"/>
    <w:rsid w:val="00CA2893"/>
    <w:rsid w:val="00CA28EF"/>
    <w:rsid w:val="00CA2B8E"/>
    <w:rsid w:val="00CA2DDA"/>
    <w:rsid w:val="00CA2F1C"/>
    <w:rsid w:val="00CA307F"/>
    <w:rsid w:val="00CA31B3"/>
    <w:rsid w:val="00CA3260"/>
    <w:rsid w:val="00CA34C5"/>
    <w:rsid w:val="00CA36D3"/>
    <w:rsid w:val="00CA376A"/>
    <w:rsid w:val="00CA3803"/>
    <w:rsid w:val="00CA3914"/>
    <w:rsid w:val="00CA3A56"/>
    <w:rsid w:val="00CA3BC0"/>
    <w:rsid w:val="00CA3DBD"/>
    <w:rsid w:val="00CA3E8E"/>
    <w:rsid w:val="00CA3F06"/>
    <w:rsid w:val="00CA402E"/>
    <w:rsid w:val="00CA4114"/>
    <w:rsid w:val="00CA4250"/>
    <w:rsid w:val="00CA4429"/>
    <w:rsid w:val="00CA4639"/>
    <w:rsid w:val="00CA465D"/>
    <w:rsid w:val="00CA46A0"/>
    <w:rsid w:val="00CA4754"/>
    <w:rsid w:val="00CA47F1"/>
    <w:rsid w:val="00CA47FB"/>
    <w:rsid w:val="00CA4839"/>
    <w:rsid w:val="00CA488B"/>
    <w:rsid w:val="00CA4896"/>
    <w:rsid w:val="00CA4991"/>
    <w:rsid w:val="00CA4B2C"/>
    <w:rsid w:val="00CA4B43"/>
    <w:rsid w:val="00CA4C0C"/>
    <w:rsid w:val="00CA4EBC"/>
    <w:rsid w:val="00CA4F01"/>
    <w:rsid w:val="00CA4FC1"/>
    <w:rsid w:val="00CA4FDB"/>
    <w:rsid w:val="00CA52B1"/>
    <w:rsid w:val="00CA5309"/>
    <w:rsid w:val="00CA54EB"/>
    <w:rsid w:val="00CA57F7"/>
    <w:rsid w:val="00CA5AD8"/>
    <w:rsid w:val="00CA5BAC"/>
    <w:rsid w:val="00CA5BC9"/>
    <w:rsid w:val="00CA5CD8"/>
    <w:rsid w:val="00CA5DED"/>
    <w:rsid w:val="00CA5E85"/>
    <w:rsid w:val="00CA6136"/>
    <w:rsid w:val="00CA6250"/>
    <w:rsid w:val="00CA62F6"/>
    <w:rsid w:val="00CA633F"/>
    <w:rsid w:val="00CA669A"/>
    <w:rsid w:val="00CA688C"/>
    <w:rsid w:val="00CA68AE"/>
    <w:rsid w:val="00CA69C9"/>
    <w:rsid w:val="00CA6B5A"/>
    <w:rsid w:val="00CA6E3D"/>
    <w:rsid w:val="00CA6FC3"/>
    <w:rsid w:val="00CA70AA"/>
    <w:rsid w:val="00CA7405"/>
    <w:rsid w:val="00CA752C"/>
    <w:rsid w:val="00CA787E"/>
    <w:rsid w:val="00CA796C"/>
    <w:rsid w:val="00CA7AA5"/>
    <w:rsid w:val="00CA7FEF"/>
    <w:rsid w:val="00CB008F"/>
    <w:rsid w:val="00CB02A2"/>
    <w:rsid w:val="00CB02D2"/>
    <w:rsid w:val="00CB02DA"/>
    <w:rsid w:val="00CB0722"/>
    <w:rsid w:val="00CB07FA"/>
    <w:rsid w:val="00CB0897"/>
    <w:rsid w:val="00CB0A56"/>
    <w:rsid w:val="00CB0B49"/>
    <w:rsid w:val="00CB0B8C"/>
    <w:rsid w:val="00CB0C6B"/>
    <w:rsid w:val="00CB0C7D"/>
    <w:rsid w:val="00CB0D4C"/>
    <w:rsid w:val="00CB0DA2"/>
    <w:rsid w:val="00CB0DF7"/>
    <w:rsid w:val="00CB0EAA"/>
    <w:rsid w:val="00CB0F7C"/>
    <w:rsid w:val="00CB112E"/>
    <w:rsid w:val="00CB11FB"/>
    <w:rsid w:val="00CB1215"/>
    <w:rsid w:val="00CB121F"/>
    <w:rsid w:val="00CB1250"/>
    <w:rsid w:val="00CB128B"/>
    <w:rsid w:val="00CB1463"/>
    <w:rsid w:val="00CB1476"/>
    <w:rsid w:val="00CB185A"/>
    <w:rsid w:val="00CB1B17"/>
    <w:rsid w:val="00CB1BBE"/>
    <w:rsid w:val="00CB1E09"/>
    <w:rsid w:val="00CB1EFE"/>
    <w:rsid w:val="00CB1F47"/>
    <w:rsid w:val="00CB20DD"/>
    <w:rsid w:val="00CB218B"/>
    <w:rsid w:val="00CB224D"/>
    <w:rsid w:val="00CB22BC"/>
    <w:rsid w:val="00CB23BE"/>
    <w:rsid w:val="00CB23F4"/>
    <w:rsid w:val="00CB2413"/>
    <w:rsid w:val="00CB2570"/>
    <w:rsid w:val="00CB2577"/>
    <w:rsid w:val="00CB27A1"/>
    <w:rsid w:val="00CB2826"/>
    <w:rsid w:val="00CB2A9C"/>
    <w:rsid w:val="00CB2AB9"/>
    <w:rsid w:val="00CB2C1A"/>
    <w:rsid w:val="00CB2E77"/>
    <w:rsid w:val="00CB2EEB"/>
    <w:rsid w:val="00CB3066"/>
    <w:rsid w:val="00CB30A7"/>
    <w:rsid w:val="00CB30AD"/>
    <w:rsid w:val="00CB3104"/>
    <w:rsid w:val="00CB3166"/>
    <w:rsid w:val="00CB3574"/>
    <w:rsid w:val="00CB36D4"/>
    <w:rsid w:val="00CB377C"/>
    <w:rsid w:val="00CB3948"/>
    <w:rsid w:val="00CB3973"/>
    <w:rsid w:val="00CB3AF7"/>
    <w:rsid w:val="00CB3B33"/>
    <w:rsid w:val="00CB3C57"/>
    <w:rsid w:val="00CB3C96"/>
    <w:rsid w:val="00CB3CAD"/>
    <w:rsid w:val="00CB3CB2"/>
    <w:rsid w:val="00CB3DEA"/>
    <w:rsid w:val="00CB3F60"/>
    <w:rsid w:val="00CB4396"/>
    <w:rsid w:val="00CB4499"/>
    <w:rsid w:val="00CB44F2"/>
    <w:rsid w:val="00CB458C"/>
    <w:rsid w:val="00CB4636"/>
    <w:rsid w:val="00CB467B"/>
    <w:rsid w:val="00CB46FD"/>
    <w:rsid w:val="00CB47D1"/>
    <w:rsid w:val="00CB481B"/>
    <w:rsid w:val="00CB4EE5"/>
    <w:rsid w:val="00CB51B8"/>
    <w:rsid w:val="00CB5204"/>
    <w:rsid w:val="00CB53CB"/>
    <w:rsid w:val="00CB53DA"/>
    <w:rsid w:val="00CB56A8"/>
    <w:rsid w:val="00CB57BD"/>
    <w:rsid w:val="00CB5BC3"/>
    <w:rsid w:val="00CB5D83"/>
    <w:rsid w:val="00CB5E28"/>
    <w:rsid w:val="00CB5E7D"/>
    <w:rsid w:val="00CB5E84"/>
    <w:rsid w:val="00CB6022"/>
    <w:rsid w:val="00CB618D"/>
    <w:rsid w:val="00CB6396"/>
    <w:rsid w:val="00CB672A"/>
    <w:rsid w:val="00CB6874"/>
    <w:rsid w:val="00CB690C"/>
    <w:rsid w:val="00CB6AE3"/>
    <w:rsid w:val="00CB6C3E"/>
    <w:rsid w:val="00CB6C64"/>
    <w:rsid w:val="00CB6D04"/>
    <w:rsid w:val="00CB6DCA"/>
    <w:rsid w:val="00CB6E70"/>
    <w:rsid w:val="00CB6F31"/>
    <w:rsid w:val="00CB6F54"/>
    <w:rsid w:val="00CB6FB4"/>
    <w:rsid w:val="00CB70E0"/>
    <w:rsid w:val="00CB729E"/>
    <w:rsid w:val="00CB75B7"/>
    <w:rsid w:val="00CB76DD"/>
    <w:rsid w:val="00CB7723"/>
    <w:rsid w:val="00CB7939"/>
    <w:rsid w:val="00CB7992"/>
    <w:rsid w:val="00CB7A8B"/>
    <w:rsid w:val="00CB7AEB"/>
    <w:rsid w:val="00CB7AF1"/>
    <w:rsid w:val="00CB7AFF"/>
    <w:rsid w:val="00CB7B0A"/>
    <w:rsid w:val="00CB7DF6"/>
    <w:rsid w:val="00CB7EC6"/>
    <w:rsid w:val="00CB7FA4"/>
    <w:rsid w:val="00CC03F6"/>
    <w:rsid w:val="00CC0426"/>
    <w:rsid w:val="00CC047F"/>
    <w:rsid w:val="00CC06AB"/>
    <w:rsid w:val="00CC088B"/>
    <w:rsid w:val="00CC08CE"/>
    <w:rsid w:val="00CC08E1"/>
    <w:rsid w:val="00CC0955"/>
    <w:rsid w:val="00CC0AA6"/>
    <w:rsid w:val="00CC0B30"/>
    <w:rsid w:val="00CC0B6A"/>
    <w:rsid w:val="00CC0B9E"/>
    <w:rsid w:val="00CC0C5D"/>
    <w:rsid w:val="00CC0CC9"/>
    <w:rsid w:val="00CC0D46"/>
    <w:rsid w:val="00CC0E3C"/>
    <w:rsid w:val="00CC0FB2"/>
    <w:rsid w:val="00CC104E"/>
    <w:rsid w:val="00CC1093"/>
    <w:rsid w:val="00CC10AD"/>
    <w:rsid w:val="00CC12C6"/>
    <w:rsid w:val="00CC1330"/>
    <w:rsid w:val="00CC1347"/>
    <w:rsid w:val="00CC143A"/>
    <w:rsid w:val="00CC1562"/>
    <w:rsid w:val="00CC16AE"/>
    <w:rsid w:val="00CC1766"/>
    <w:rsid w:val="00CC178C"/>
    <w:rsid w:val="00CC1808"/>
    <w:rsid w:val="00CC1A4B"/>
    <w:rsid w:val="00CC1BA2"/>
    <w:rsid w:val="00CC1DDF"/>
    <w:rsid w:val="00CC1F1A"/>
    <w:rsid w:val="00CC225A"/>
    <w:rsid w:val="00CC2279"/>
    <w:rsid w:val="00CC2284"/>
    <w:rsid w:val="00CC2386"/>
    <w:rsid w:val="00CC23F8"/>
    <w:rsid w:val="00CC2446"/>
    <w:rsid w:val="00CC2752"/>
    <w:rsid w:val="00CC2799"/>
    <w:rsid w:val="00CC2842"/>
    <w:rsid w:val="00CC285A"/>
    <w:rsid w:val="00CC28D0"/>
    <w:rsid w:val="00CC2AFE"/>
    <w:rsid w:val="00CC2CCD"/>
    <w:rsid w:val="00CC2E97"/>
    <w:rsid w:val="00CC2F01"/>
    <w:rsid w:val="00CC2FBD"/>
    <w:rsid w:val="00CC2FF5"/>
    <w:rsid w:val="00CC30AE"/>
    <w:rsid w:val="00CC32B2"/>
    <w:rsid w:val="00CC33D5"/>
    <w:rsid w:val="00CC3499"/>
    <w:rsid w:val="00CC358A"/>
    <w:rsid w:val="00CC369D"/>
    <w:rsid w:val="00CC39B2"/>
    <w:rsid w:val="00CC3AC6"/>
    <w:rsid w:val="00CC3BBB"/>
    <w:rsid w:val="00CC3C1D"/>
    <w:rsid w:val="00CC3DB2"/>
    <w:rsid w:val="00CC3FC7"/>
    <w:rsid w:val="00CC4177"/>
    <w:rsid w:val="00CC424A"/>
    <w:rsid w:val="00CC43EC"/>
    <w:rsid w:val="00CC4594"/>
    <w:rsid w:val="00CC45C4"/>
    <w:rsid w:val="00CC4628"/>
    <w:rsid w:val="00CC4646"/>
    <w:rsid w:val="00CC484B"/>
    <w:rsid w:val="00CC4A77"/>
    <w:rsid w:val="00CC4AF9"/>
    <w:rsid w:val="00CC4B27"/>
    <w:rsid w:val="00CC4C05"/>
    <w:rsid w:val="00CC4E0E"/>
    <w:rsid w:val="00CC4E56"/>
    <w:rsid w:val="00CC4EE8"/>
    <w:rsid w:val="00CC4F22"/>
    <w:rsid w:val="00CC51CD"/>
    <w:rsid w:val="00CC5363"/>
    <w:rsid w:val="00CC55C1"/>
    <w:rsid w:val="00CC564D"/>
    <w:rsid w:val="00CC57A7"/>
    <w:rsid w:val="00CC57DA"/>
    <w:rsid w:val="00CC58C1"/>
    <w:rsid w:val="00CC5946"/>
    <w:rsid w:val="00CC5979"/>
    <w:rsid w:val="00CC5AAD"/>
    <w:rsid w:val="00CC5CB5"/>
    <w:rsid w:val="00CC5D95"/>
    <w:rsid w:val="00CC6031"/>
    <w:rsid w:val="00CC61A1"/>
    <w:rsid w:val="00CC6225"/>
    <w:rsid w:val="00CC6347"/>
    <w:rsid w:val="00CC645A"/>
    <w:rsid w:val="00CC64E0"/>
    <w:rsid w:val="00CC6518"/>
    <w:rsid w:val="00CC651A"/>
    <w:rsid w:val="00CC653D"/>
    <w:rsid w:val="00CC6542"/>
    <w:rsid w:val="00CC6573"/>
    <w:rsid w:val="00CC6605"/>
    <w:rsid w:val="00CC681E"/>
    <w:rsid w:val="00CC6AC1"/>
    <w:rsid w:val="00CC6ADE"/>
    <w:rsid w:val="00CC6C64"/>
    <w:rsid w:val="00CC6E2D"/>
    <w:rsid w:val="00CC6E8B"/>
    <w:rsid w:val="00CC6F2F"/>
    <w:rsid w:val="00CC6FAF"/>
    <w:rsid w:val="00CC70AE"/>
    <w:rsid w:val="00CC72A9"/>
    <w:rsid w:val="00CC7375"/>
    <w:rsid w:val="00CC73AE"/>
    <w:rsid w:val="00CC752A"/>
    <w:rsid w:val="00CC75AD"/>
    <w:rsid w:val="00CC76E3"/>
    <w:rsid w:val="00CC7934"/>
    <w:rsid w:val="00CC79E4"/>
    <w:rsid w:val="00CC7A59"/>
    <w:rsid w:val="00CC7A72"/>
    <w:rsid w:val="00CC7D0F"/>
    <w:rsid w:val="00CC7D7C"/>
    <w:rsid w:val="00CC7F21"/>
    <w:rsid w:val="00CD0024"/>
    <w:rsid w:val="00CD025E"/>
    <w:rsid w:val="00CD032E"/>
    <w:rsid w:val="00CD0597"/>
    <w:rsid w:val="00CD05CB"/>
    <w:rsid w:val="00CD0B2C"/>
    <w:rsid w:val="00CD0B4B"/>
    <w:rsid w:val="00CD0B8E"/>
    <w:rsid w:val="00CD0C28"/>
    <w:rsid w:val="00CD0E51"/>
    <w:rsid w:val="00CD0E56"/>
    <w:rsid w:val="00CD101E"/>
    <w:rsid w:val="00CD1296"/>
    <w:rsid w:val="00CD1318"/>
    <w:rsid w:val="00CD1482"/>
    <w:rsid w:val="00CD14CD"/>
    <w:rsid w:val="00CD1592"/>
    <w:rsid w:val="00CD168B"/>
    <w:rsid w:val="00CD18E6"/>
    <w:rsid w:val="00CD190C"/>
    <w:rsid w:val="00CD19D1"/>
    <w:rsid w:val="00CD1AFA"/>
    <w:rsid w:val="00CD1B3A"/>
    <w:rsid w:val="00CD1E08"/>
    <w:rsid w:val="00CD1F95"/>
    <w:rsid w:val="00CD2117"/>
    <w:rsid w:val="00CD2118"/>
    <w:rsid w:val="00CD2241"/>
    <w:rsid w:val="00CD225B"/>
    <w:rsid w:val="00CD2294"/>
    <w:rsid w:val="00CD2415"/>
    <w:rsid w:val="00CD242B"/>
    <w:rsid w:val="00CD24B1"/>
    <w:rsid w:val="00CD2802"/>
    <w:rsid w:val="00CD282D"/>
    <w:rsid w:val="00CD2B7D"/>
    <w:rsid w:val="00CD2BA1"/>
    <w:rsid w:val="00CD2BCE"/>
    <w:rsid w:val="00CD2C88"/>
    <w:rsid w:val="00CD2CF4"/>
    <w:rsid w:val="00CD2D94"/>
    <w:rsid w:val="00CD2E56"/>
    <w:rsid w:val="00CD2FA0"/>
    <w:rsid w:val="00CD304E"/>
    <w:rsid w:val="00CD3112"/>
    <w:rsid w:val="00CD31F9"/>
    <w:rsid w:val="00CD35D5"/>
    <w:rsid w:val="00CD3924"/>
    <w:rsid w:val="00CD39F4"/>
    <w:rsid w:val="00CD3D21"/>
    <w:rsid w:val="00CD3E47"/>
    <w:rsid w:val="00CD3F13"/>
    <w:rsid w:val="00CD41AF"/>
    <w:rsid w:val="00CD4383"/>
    <w:rsid w:val="00CD475A"/>
    <w:rsid w:val="00CD47C1"/>
    <w:rsid w:val="00CD481D"/>
    <w:rsid w:val="00CD4A08"/>
    <w:rsid w:val="00CD4A0A"/>
    <w:rsid w:val="00CD4ADC"/>
    <w:rsid w:val="00CD4D99"/>
    <w:rsid w:val="00CD4DBE"/>
    <w:rsid w:val="00CD4E08"/>
    <w:rsid w:val="00CD4F4A"/>
    <w:rsid w:val="00CD50EC"/>
    <w:rsid w:val="00CD54A7"/>
    <w:rsid w:val="00CD54C6"/>
    <w:rsid w:val="00CD55B5"/>
    <w:rsid w:val="00CD5847"/>
    <w:rsid w:val="00CD59EA"/>
    <w:rsid w:val="00CD5A58"/>
    <w:rsid w:val="00CD5AB0"/>
    <w:rsid w:val="00CD5B00"/>
    <w:rsid w:val="00CD5BA7"/>
    <w:rsid w:val="00CD5C18"/>
    <w:rsid w:val="00CD5C63"/>
    <w:rsid w:val="00CD5D17"/>
    <w:rsid w:val="00CD5DB4"/>
    <w:rsid w:val="00CD5EF3"/>
    <w:rsid w:val="00CD5F4B"/>
    <w:rsid w:val="00CD6048"/>
    <w:rsid w:val="00CD6249"/>
    <w:rsid w:val="00CD62DA"/>
    <w:rsid w:val="00CD6373"/>
    <w:rsid w:val="00CD63A6"/>
    <w:rsid w:val="00CD63DC"/>
    <w:rsid w:val="00CD646E"/>
    <w:rsid w:val="00CD64F6"/>
    <w:rsid w:val="00CD654E"/>
    <w:rsid w:val="00CD65F9"/>
    <w:rsid w:val="00CD66D5"/>
    <w:rsid w:val="00CD67AF"/>
    <w:rsid w:val="00CD69C2"/>
    <w:rsid w:val="00CD69F0"/>
    <w:rsid w:val="00CD6A20"/>
    <w:rsid w:val="00CD6B4D"/>
    <w:rsid w:val="00CD6C66"/>
    <w:rsid w:val="00CD6E05"/>
    <w:rsid w:val="00CD6F41"/>
    <w:rsid w:val="00CD7049"/>
    <w:rsid w:val="00CD7246"/>
    <w:rsid w:val="00CD726F"/>
    <w:rsid w:val="00CD72B6"/>
    <w:rsid w:val="00CD72FC"/>
    <w:rsid w:val="00CD73A0"/>
    <w:rsid w:val="00CD74BF"/>
    <w:rsid w:val="00CD752A"/>
    <w:rsid w:val="00CD77B9"/>
    <w:rsid w:val="00CD7818"/>
    <w:rsid w:val="00CD7892"/>
    <w:rsid w:val="00CD78B4"/>
    <w:rsid w:val="00CD7A28"/>
    <w:rsid w:val="00CD7AEA"/>
    <w:rsid w:val="00CD7C4E"/>
    <w:rsid w:val="00CD7C79"/>
    <w:rsid w:val="00CD7D59"/>
    <w:rsid w:val="00CD7DD7"/>
    <w:rsid w:val="00CD7E57"/>
    <w:rsid w:val="00CD7E6E"/>
    <w:rsid w:val="00CD7F65"/>
    <w:rsid w:val="00CE001B"/>
    <w:rsid w:val="00CE01DB"/>
    <w:rsid w:val="00CE0293"/>
    <w:rsid w:val="00CE02E4"/>
    <w:rsid w:val="00CE0530"/>
    <w:rsid w:val="00CE0828"/>
    <w:rsid w:val="00CE0839"/>
    <w:rsid w:val="00CE0934"/>
    <w:rsid w:val="00CE0A7A"/>
    <w:rsid w:val="00CE0D07"/>
    <w:rsid w:val="00CE0E7D"/>
    <w:rsid w:val="00CE121C"/>
    <w:rsid w:val="00CE1263"/>
    <w:rsid w:val="00CE1642"/>
    <w:rsid w:val="00CE1786"/>
    <w:rsid w:val="00CE1923"/>
    <w:rsid w:val="00CE1940"/>
    <w:rsid w:val="00CE1B14"/>
    <w:rsid w:val="00CE209B"/>
    <w:rsid w:val="00CE21F7"/>
    <w:rsid w:val="00CE23BA"/>
    <w:rsid w:val="00CE24A0"/>
    <w:rsid w:val="00CE26DB"/>
    <w:rsid w:val="00CE26FE"/>
    <w:rsid w:val="00CE271F"/>
    <w:rsid w:val="00CE2786"/>
    <w:rsid w:val="00CE282A"/>
    <w:rsid w:val="00CE2834"/>
    <w:rsid w:val="00CE2846"/>
    <w:rsid w:val="00CE28A8"/>
    <w:rsid w:val="00CE2960"/>
    <w:rsid w:val="00CE2ACC"/>
    <w:rsid w:val="00CE2B7D"/>
    <w:rsid w:val="00CE2F56"/>
    <w:rsid w:val="00CE2F67"/>
    <w:rsid w:val="00CE317A"/>
    <w:rsid w:val="00CE3342"/>
    <w:rsid w:val="00CE349F"/>
    <w:rsid w:val="00CE34EC"/>
    <w:rsid w:val="00CE353C"/>
    <w:rsid w:val="00CE379E"/>
    <w:rsid w:val="00CE39A8"/>
    <w:rsid w:val="00CE3AD0"/>
    <w:rsid w:val="00CE3BFA"/>
    <w:rsid w:val="00CE3DE2"/>
    <w:rsid w:val="00CE3EBE"/>
    <w:rsid w:val="00CE413F"/>
    <w:rsid w:val="00CE437D"/>
    <w:rsid w:val="00CE444A"/>
    <w:rsid w:val="00CE444F"/>
    <w:rsid w:val="00CE4582"/>
    <w:rsid w:val="00CE45D3"/>
    <w:rsid w:val="00CE4B05"/>
    <w:rsid w:val="00CE4C24"/>
    <w:rsid w:val="00CE4E04"/>
    <w:rsid w:val="00CE4FC6"/>
    <w:rsid w:val="00CE501E"/>
    <w:rsid w:val="00CE50AE"/>
    <w:rsid w:val="00CE5344"/>
    <w:rsid w:val="00CE564B"/>
    <w:rsid w:val="00CE59F0"/>
    <w:rsid w:val="00CE5A97"/>
    <w:rsid w:val="00CE5B13"/>
    <w:rsid w:val="00CE5DF0"/>
    <w:rsid w:val="00CE5EC3"/>
    <w:rsid w:val="00CE601B"/>
    <w:rsid w:val="00CE6215"/>
    <w:rsid w:val="00CE62D7"/>
    <w:rsid w:val="00CE6437"/>
    <w:rsid w:val="00CE64CA"/>
    <w:rsid w:val="00CE6610"/>
    <w:rsid w:val="00CE66AB"/>
    <w:rsid w:val="00CE66ED"/>
    <w:rsid w:val="00CE67C7"/>
    <w:rsid w:val="00CE6828"/>
    <w:rsid w:val="00CE6904"/>
    <w:rsid w:val="00CE6A0B"/>
    <w:rsid w:val="00CE6AB6"/>
    <w:rsid w:val="00CE6B13"/>
    <w:rsid w:val="00CE6DAE"/>
    <w:rsid w:val="00CE6DDC"/>
    <w:rsid w:val="00CE6E43"/>
    <w:rsid w:val="00CE6F68"/>
    <w:rsid w:val="00CE704A"/>
    <w:rsid w:val="00CE71C7"/>
    <w:rsid w:val="00CE72F3"/>
    <w:rsid w:val="00CE7604"/>
    <w:rsid w:val="00CE76BB"/>
    <w:rsid w:val="00CE7913"/>
    <w:rsid w:val="00CE7BB5"/>
    <w:rsid w:val="00CE7C72"/>
    <w:rsid w:val="00CE7CA0"/>
    <w:rsid w:val="00CE7DE9"/>
    <w:rsid w:val="00CE7E09"/>
    <w:rsid w:val="00CE7E1C"/>
    <w:rsid w:val="00CF018E"/>
    <w:rsid w:val="00CF0396"/>
    <w:rsid w:val="00CF049B"/>
    <w:rsid w:val="00CF04F5"/>
    <w:rsid w:val="00CF0530"/>
    <w:rsid w:val="00CF053F"/>
    <w:rsid w:val="00CF05FD"/>
    <w:rsid w:val="00CF062A"/>
    <w:rsid w:val="00CF081B"/>
    <w:rsid w:val="00CF0863"/>
    <w:rsid w:val="00CF0893"/>
    <w:rsid w:val="00CF0986"/>
    <w:rsid w:val="00CF0A12"/>
    <w:rsid w:val="00CF0A31"/>
    <w:rsid w:val="00CF0A3C"/>
    <w:rsid w:val="00CF0A64"/>
    <w:rsid w:val="00CF0BEB"/>
    <w:rsid w:val="00CF0C4E"/>
    <w:rsid w:val="00CF1047"/>
    <w:rsid w:val="00CF11A9"/>
    <w:rsid w:val="00CF12F9"/>
    <w:rsid w:val="00CF1425"/>
    <w:rsid w:val="00CF14CC"/>
    <w:rsid w:val="00CF14FB"/>
    <w:rsid w:val="00CF176C"/>
    <w:rsid w:val="00CF1782"/>
    <w:rsid w:val="00CF1874"/>
    <w:rsid w:val="00CF1A5F"/>
    <w:rsid w:val="00CF1AF9"/>
    <w:rsid w:val="00CF1C11"/>
    <w:rsid w:val="00CF1D91"/>
    <w:rsid w:val="00CF2398"/>
    <w:rsid w:val="00CF2574"/>
    <w:rsid w:val="00CF2725"/>
    <w:rsid w:val="00CF28F4"/>
    <w:rsid w:val="00CF2A6C"/>
    <w:rsid w:val="00CF2D71"/>
    <w:rsid w:val="00CF2DFD"/>
    <w:rsid w:val="00CF2E81"/>
    <w:rsid w:val="00CF2F81"/>
    <w:rsid w:val="00CF315F"/>
    <w:rsid w:val="00CF338C"/>
    <w:rsid w:val="00CF3498"/>
    <w:rsid w:val="00CF3524"/>
    <w:rsid w:val="00CF3677"/>
    <w:rsid w:val="00CF376B"/>
    <w:rsid w:val="00CF3A66"/>
    <w:rsid w:val="00CF3B65"/>
    <w:rsid w:val="00CF3C3E"/>
    <w:rsid w:val="00CF3C57"/>
    <w:rsid w:val="00CF3F70"/>
    <w:rsid w:val="00CF3FD4"/>
    <w:rsid w:val="00CF40A2"/>
    <w:rsid w:val="00CF40EE"/>
    <w:rsid w:val="00CF4117"/>
    <w:rsid w:val="00CF412F"/>
    <w:rsid w:val="00CF413F"/>
    <w:rsid w:val="00CF4225"/>
    <w:rsid w:val="00CF432A"/>
    <w:rsid w:val="00CF48B9"/>
    <w:rsid w:val="00CF48C8"/>
    <w:rsid w:val="00CF496C"/>
    <w:rsid w:val="00CF49D7"/>
    <w:rsid w:val="00CF4C79"/>
    <w:rsid w:val="00CF4CD2"/>
    <w:rsid w:val="00CF4D97"/>
    <w:rsid w:val="00CF4D9C"/>
    <w:rsid w:val="00CF4E14"/>
    <w:rsid w:val="00CF4EEA"/>
    <w:rsid w:val="00CF4FE0"/>
    <w:rsid w:val="00CF5111"/>
    <w:rsid w:val="00CF5217"/>
    <w:rsid w:val="00CF5328"/>
    <w:rsid w:val="00CF54D8"/>
    <w:rsid w:val="00CF5634"/>
    <w:rsid w:val="00CF574D"/>
    <w:rsid w:val="00CF57D0"/>
    <w:rsid w:val="00CF5905"/>
    <w:rsid w:val="00CF5A6C"/>
    <w:rsid w:val="00CF5BE4"/>
    <w:rsid w:val="00CF5CFF"/>
    <w:rsid w:val="00CF5D19"/>
    <w:rsid w:val="00CF5D3E"/>
    <w:rsid w:val="00CF5E1D"/>
    <w:rsid w:val="00CF5EF2"/>
    <w:rsid w:val="00CF5FCB"/>
    <w:rsid w:val="00CF6111"/>
    <w:rsid w:val="00CF61F2"/>
    <w:rsid w:val="00CF63BA"/>
    <w:rsid w:val="00CF6481"/>
    <w:rsid w:val="00CF659C"/>
    <w:rsid w:val="00CF65FE"/>
    <w:rsid w:val="00CF6697"/>
    <w:rsid w:val="00CF699A"/>
    <w:rsid w:val="00CF6AD9"/>
    <w:rsid w:val="00CF6B0B"/>
    <w:rsid w:val="00CF6B6F"/>
    <w:rsid w:val="00CF6C03"/>
    <w:rsid w:val="00CF6C78"/>
    <w:rsid w:val="00CF6CBE"/>
    <w:rsid w:val="00CF6E2B"/>
    <w:rsid w:val="00CF6FD3"/>
    <w:rsid w:val="00CF6FE7"/>
    <w:rsid w:val="00CF703A"/>
    <w:rsid w:val="00CF70CA"/>
    <w:rsid w:val="00CF71A2"/>
    <w:rsid w:val="00CF7331"/>
    <w:rsid w:val="00CF75C2"/>
    <w:rsid w:val="00CF7753"/>
    <w:rsid w:val="00CF7932"/>
    <w:rsid w:val="00CF7992"/>
    <w:rsid w:val="00CF7A86"/>
    <w:rsid w:val="00CF7CEC"/>
    <w:rsid w:val="00CF7CFB"/>
    <w:rsid w:val="00CF7CFF"/>
    <w:rsid w:val="00CF7D26"/>
    <w:rsid w:val="00D000CB"/>
    <w:rsid w:val="00D00137"/>
    <w:rsid w:val="00D00209"/>
    <w:rsid w:val="00D00218"/>
    <w:rsid w:val="00D00329"/>
    <w:rsid w:val="00D003AE"/>
    <w:rsid w:val="00D0040F"/>
    <w:rsid w:val="00D0058F"/>
    <w:rsid w:val="00D00596"/>
    <w:rsid w:val="00D005E2"/>
    <w:rsid w:val="00D0067E"/>
    <w:rsid w:val="00D006A2"/>
    <w:rsid w:val="00D006E8"/>
    <w:rsid w:val="00D0071F"/>
    <w:rsid w:val="00D00735"/>
    <w:rsid w:val="00D00750"/>
    <w:rsid w:val="00D0075D"/>
    <w:rsid w:val="00D0077B"/>
    <w:rsid w:val="00D007BD"/>
    <w:rsid w:val="00D0085B"/>
    <w:rsid w:val="00D0092F"/>
    <w:rsid w:val="00D00AD2"/>
    <w:rsid w:val="00D00C62"/>
    <w:rsid w:val="00D00D8F"/>
    <w:rsid w:val="00D00E82"/>
    <w:rsid w:val="00D00F99"/>
    <w:rsid w:val="00D00FDA"/>
    <w:rsid w:val="00D012F7"/>
    <w:rsid w:val="00D01318"/>
    <w:rsid w:val="00D0139E"/>
    <w:rsid w:val="00D01612"/>
    <w:rsid w:val="00D0164E"/>
    <w:rsid w:val="00D0183B"/>
    <w:rsid w:val="00D018FA"/>
    <w:rsid w:val="00D01967"/>
    <w:rsid w:val="00D0196A"/>
    <w:rsid w:val="00D01A14"/>
    <w:rsid w:val="00D01C0B"/>
    <w:rsid w:val="00D01C83"/>
    <w:rsid w:val="00D01CD8"/>
    <w:rsid w:val="00D01D75"/>
    <w:rsid w:val="00D01E9D"/>
    <w:rsid w:val="00D021BA"/>
    <w:rsid w:val="00D024E1"/>
    <w:rsid w:val="00D0257E"/>
    <w:rsid w:val="00D025B1"/>
    <w:rsid w:val="00D025D0"/>
    <w:rsid w:val="00D02658"/>
    <w:rsid w:val="00D0266A"/>
    <w:rsid w:val="00D0279E"/>
    <w:rsid w:val="00D0292B"/>
    <w:rsid w:val="00D02A42"/>
    <w:rsid w:val="00D02BF9"/>
    <w:rsid w:val="00D02CF0"/>
    <w:rsid w:val="00D02DC8"/>
    <w:rsid w:val="00D02E16"/>
    <w:rsid w:val="00D02F60"/>
    <w:rsid w:val="00D02F62"/>
    <w:rsid w:val="00D02FE2"/>
    <w:rsid w:val="00D030A4"/>
    <w:rsid w:val="00D030EE"/>
    <w:rsid w:val="00D0311E"/>
    <w:rsid w:val="00D031B1"/>
    <w:rsid w:val="00D0323E"/>
    <w:rsid w:val="00D0359A"/>
    <w:rsid w:val="00D0366F"/>
    <w:rsid w:val="00D036EE"/>
    <w:rsid w:val="00D03931"/>
    <w:rsid w:val="00D03BA7"/>
    <w:rsid w:val="00D03DB4"/>
    <w:rsid w:val="00D03E57"/>
    <w:rsid w:val="00D03F4A"/>
    <w:rsid w:val="00D040C8"/>
    <w:rsid w:val="00D041A5"/>
    <w:rsid w:val="00D0439C"/>
    <w:rsid w:val="00D04453"/>
    <w:rsid w:val="00D04469"/>
    <w:rsid w:val="00D0447F"/>
    <w:rsid w:val="00D04505"/>
    <w:rsid w:val="00D0474B"/>
    <w:rsid w:val="00D04790"/>
    <w:rsid w:val="00D04792"/>
    <w:rsid w:val="00D049D9"/>
    <w:rsid w:val="00D04A26"/>
    <w:rsid w:val="00D04A50"/>
    <w:rsid w:val="00D04B00"/>
    <w:rsid w:val="00D04B33"/>
    <w:rsid w:val="00D04B6E"/>
    <w:rsid w:val="00D04BB2"/>
    <w:rsid w:val="00D04BD9"/>
    <w:rsid w:val="00D04C3E"/>
    <w:rsid w:val="00D04DC6"/>
    <w:rsid w:val="00D04DDA"/>
    <w:rsid w:val="00D04DE4"/>
    <w:rsid w:val="00D04EBD"/>
    <w:rsid w:val="00D04F8F"/>
    <w:rsid w:val="00D05053"/>
    <w:rsid w:val="00D050AB"/>
    <w:rsid w:val="00D051A8"/>
    <w:rsid w:val="00D05217"/>
    <w:rsid w:val="00D052BE"/>
    <w:rsid w:val="00D054B2"/>
    <w:rsid w:val="00D05601"/>
    <w:rsid w:val="00D0569F"/>
    <w:rsid w:val="00D0575A"/>
    <w:rsid w:val="00D05E80"/>
    <w:rsid w:val="00D05F51"/>
    <w:rsid w:val="00D05FBF"/>
    <w:rsid w:val="00D0611D"/>
    <w:rsid w:val="00D06164"/>
    <w:rsid w:val="00D063AB"/>
    <w:rsid w:val="00D064E2"/>
    <w:rsid w:val="00D0655D"/>
    <w:rsid w:val="00D065B1"/>
    <w:rsid w:val="00D06615"/>
    <w:rsid w:val="00D06688"/>
    <w:rsid w:val="00D0679E"/>
    <w:rsid w:val="00D068A7"/>
    <w:rsid w:val="00D06A3A"/>
    <w:rsid w:val="00D06A4C"/>
    <w:rsid w:val="00D06A9A"/>
    <w:rsid w:val="00D06B5C"/>
    <w:rsid w:val="00D06BFA"/>
    <w:rsid w:val="00D06FBA"/>
    <w:rsid w:val="00D07235"/>
    <w:rsid w:val="00D072B2"/>
    <w:rsid w:val="00D07424"/>
    <w:rsid w:val="00D07681"/>
    <w:rsid w:val="00D07966"/>
    <w:rsid w:val="00D07A23"/>
    <w:rsid w:val="00D07A53"/>
    <w:rsid w:val="00D07A9D"/>
    <w:rsid w:val="00D07BF3"/>
    <w:rsid w:val="00D07C2B"/>
    <w:rsid w:val="00D07FD8"/>
    <w:rsid w:val="00D10324"/>
    <w:rsid w:val="00D10484"/>
    <w:rsid w:val="00D1058D"/>
    <w:rsid w:val="00D10689"/>
    <w:rsid w:val="00D10A0C"/>
    <w:rsid w:val="00D10B00"/>
    <w:rsid w:val="00D10BC0"/>
    <w:rsid w:val="00D10D84"/>
    <w:rsid w:val="00D10ECD"/>
    <w:rsid w:val="00D11149"/>
    <w:rsid w:val="00D112E7"/>
    <w:rsid w:val="00D11324"/>
    <w:rsid w:val="00D1133E"/>
    <w:rsid w:val="00D11348"/>
    <w:rsid w:val="00D11353"/>
    <w:rsid w:val="00D11CAC"/>
    <w:rsid w:val="00D11EE0"/>
    <w:rsid w:val="00D11F0A"/>
    <w:rsid w:val="00D12029"/>
    <w:rsid w:val="00D12050"/>
    <w:rsid w:val="00D122E2"/>
    <w:rsid w:val="00D12343"/>
    <w:rsid w:val="00D1236F"/>
    <w:rsid w:val="00D123A3"/>
    <w:rsid w:val="00D123E2"/>
    <w:rsid w:val="00D12466"/>
    <w:rsid w:val="00D12618"/>
    <w:rsid w:val="00D12F30"/>
    <w:rsid w:val="00D12F35"/>
    <w:rsid w:val="00D12FA9"/>
    <w:rsid w:val="00D1310B"/>
    <w:rsid w:val="00D1320F"/>
    <w:rsid w:val="00D13306"/>
    <w:rsid w:val="00D13312"/>
    <w:rsid w:val="00D134BD"/>
    <w:rsid w:val="00D13610"/>
    <w:rsid w:val="00D13637"/>
    <w:rsid w:val="00D1389C"/>
    <w:rsid w:val="00D13940"/>
    <w:rsid w:val="00D13A92"/>
    <w:rsid w:val="00D13BC2"/>
    <w:rsid w:val="00D13CDE"/>
    <w:rsid w:val="00D13D17"/>
    <w:rsid w:val="00D13F3D"/>
    <w:rsid w:val="00D13F82"/>
    <w:rsid w:val="00D1419E"/>
    <w:rsid w:val="00D142EC"/>
    <w:rsid w:val="00D145C3"/>
    <w:rsid w:val="00D1474B"/>
    <w:rsid w:val="00D14909"/>
    <w:rsid w:val="00D14ACE"/>
    <w:rsid w:val="00D14E91"/>
    <w:rsid w:val="00D14E92"/>
    <w:rsid w:val="00D14E9C"/>
    <w:rsid w:val="00D14F32"/>
    <w:rsid w:val="00D14F55"/>
    <w:rsid w:val="00D1509C"/>
    <w:rsid w:val="00D152AE"/>
    <w:rsid w:val="00D152D2"/>
    <w:rsid w:val="00D15479"/>
    <w:rsid w:val="00D15584"/>
    <w:rsid w:val="00D155D7"/>
    <w:rsid w:val="00D155E8"/>
    <w:rsid w:val="00D15617"/>
    <w:rsid w:val="00D157FC"/>
    <w:rsid w:val="00D15889"/>
    <w:rsid w:val="00D158C9"/>
    <w:rsid w:val="00D15987"/>
    <w:rsid w:val="00D15B1B"/>
    <w:rsid w:val="00D15B3C"/>
    <w:rsid w:val="00D15F2E"/>
    <w:rsid w:val="00D15FC2"/>
    <w:rsid w:val="00D16044"/>
    <w:rsid w:val="00D163C6"/>
    <w:rsid w:val="00D1653E"/>
    <w:rsid w:val="00D165FC"/>
    <w:rsid w:val="00D166A2"/>
    <w:rsid w:val="00D16713"/>
    <w:rsid w:val="00D169CA"/>
    <w:rsid w:val="00D16A4B"/>
    <w:rsid w:val="00D16A57"/>
    <w:rsid w:val="00D16AD8"/>
    <w:rsid w:val="00D16D60"/>
    <w:rsid w:val="00D16E29"/>
    <w:rsid w:val="00D1705F"/>
    <w:rsid w:val="00D1723E"/>
    <w:rsid w:val="00D1725E"/>
    <w:rsid w:val="00D172ED"/>
    <w:rsid w:val="00D17394"/>
    <w:rsid w:val="00D176A3"/>
    <w:rsid w:val="00D178BF"/>
    <w:rsid w:val="00D17945"/>
    <w:rsid w:val="00D17970"/>
    <w:rsid w:val="00D1799F"/>
    <w:rsid w:val="00D179C3"/>
    <w:rsid w:val="00D17ABC"/>
    <w:rsid w:val="00D17C23"/>
    <w:rsid w:val="00D17C28"/>
    <w:rsid w:val="00D17FD8"/>
    <w:rsid w:val="00D20007"/>
    <w:rsid w:val="00D2004A"/>
    <w:rsid w:val="00D2012C"/>
    <w:rsid w:val="00D20135"/>
    <w:rsid w:val="00D2027F"/>
    <w:rsid w:val="00D20486"/>
    <w:rsid w:val="00D204C9"/>
    <w:rsid w:val="00D204F3"/>
    <w:rsid w:val="00D205B1"/>
    <w:rsid w:val="00D206CB"/>
    <w:rsid w:val="00D20704"/>
    <w:rsid w:val="00D20795"/>
    <w:rsid w:val="00D20808"/>
    <w:rsid w:val="00D20823"/>
    <w:rsid w:val="00D208A4"/>
    <w:rsid w:val="00D20B71"/>
    <w:rsid w:val="00D20B8C"/>
    <w:rsid w:val="00D20C6B"/>
    <w:rsid w:val="00D20EDC"/>
    <w:rsid w:val="00D214A8"/>
    <w:rsid w:val="00D21586"/>
    <w:rsid w:val="00D216B2"/>
    <w:rsid w:val="00D217C9"/>
    <w:rsid w:val="00D2185E"/>
    <w:rsid w:val="00D219A0"/>
    <w:rsid w:val="00D21D11"/>
    <w:rsid w:val="00D21DB3"/>
    <w:rsid w:val="00D21F07"/>
    <w:rsid w:val="00D22099"/>
    <w:rsid w:val="00D220AA"/>
    <w:rsid w:val="00D222A5"/>
    <w:rsid w:val="00D22328"/>
    <w:rsid w:val="00D2239E"/>
    <w:rsid w:val="00D2255A"/>
    <w:rsid w:val="00D2255E"/>
    <w:rsid w:val="00D22630"/>
    <w:rsid w:val="00D228A0"/>
    <w:rsid w:val="00D22F93"/>
    <w:rsid w:val="00D22FFC"/>
    <w:rsid w:val="00D23181"/>
    <w:rsid w:val="00D2320A"/>
    <w:rsid w:val="00D23236"/>
    <w:rsid w:val="00D23304"/>
    <w:rsid w:val="00D23362"/>
    <w:rsid w:val="00D234DA"/>
    <w:rsid w:val="00D237A8"/>
    <w:rsid w:val="00D238D6"/>
    <w:rsid w:val="00D238DA"/>
    <w:rsid w:val="00D23931"/>
    <w:rsid w:val="00D239E4"/>
    <w:rsid w:val="00D23B3A"/>
    <w:rsid w:val="00D23B87"/>
    <w:rsid w:val="00D23C96"/>
    <w:rsid w:val="00D23ED1"/>
    <w:rsid w:val="00D241EA"/>
    <w:rsid w:val="00D24226"/>
    <w:rsid w:val="00D24262"/>
    <w:rsid w:val="00D243DB"/>
    <w:rsid w:val="00D245F4"/>
    <w:rsid w:val="00D246E1"/>
    <w:rsid w:val="00D24733"/>
    <w:rsid w:val="00D247BE"/>
    <w:rsid w:val="00D248A0"/>
    <w:rsid w:val="00D248C9"/>
    <w:rsid w:val="00D24962"/>
    <w:rsid w:val="00D24AE6"/>
    <w:rsid w:val="00D24B3A"/>
    <w:rsid w:val="00D24DAC"/>
    <w:rsid w:val="00D24E0D"/>
    <w:rsid w:val="00D24EC0"/>
    <w:rsid w:val="00D24F7D"/>
    <w:rsid w:val="00D25108"/>
    <w:rsid w:val="00D253C5"/>
    <w:rsid w:val="00D25402"/>
    <w:rsid w:val="00D2551B"/>
    <w:rsid w:val="00D25585"/>
    <w:rsid w:val="00D25776"/>
    <w:rsid w:val="00D257A5"/>
    <w:rsid w:val="00D25857"/>
    <w:rsid w:val="00D25896"/>
    <w:rsid w:val="00D2590E"/>
    <w:rsid w:val="00D25BDD"/>
    <w:rsid w:val="00D25E5E"/>
    <w:rsid w:val="00D260CC"/>
    <w:rsid w:val="00D2654B"/>
    <w:rsid w:val="00D266D3"/>
    <w:rsid w:val="00D267A6"/>
    <w:rsid w:val="00D267D1"/>
    <w:rsid w:val="00D2690F"/>
    <w:rsid w:val="00D2699E"/>
    <w:rsid w:val="00D26BF5"/>
    <w:rsid w:val="00D26CA0"/>
    <w:rsid w:val="00D27022"/>
    <w:rsid w:val="00D27097"/>
    <w:rsid w:val="00D27108"/>
    <w:rsid w:val="00D27120"/>
    <w:rsid w:val="00D271EC"/>
    <w:rsid w:val="00D27241"/>
    <w:rsid w:val="00D273FB"/>
    <w:rsid w:val="00D274B7"/>
    <w:rsid w:val="00D2755A"/>
    <w:rsid w:val="00D276E4"/>
    <w:rsid w:val="00D278C4"/>
    <w:rsid w:val="00D27A3A"/>
    <w:rsid w:val="00D27B00"/>
    <w:rsid w:val="00D27C0F"/>
    <w:rsid w:val="00D27D45"/>
    <w:rsid w:val="00D27DAF"/>
    <w:rsid w:val="00D27E1A"/>
    <w:rsid w:val="00D27EC7"/>
    <w:rsid w:val="00D27F23"/>
    <w:rsid w:val="00D27F6C"/>
    <w:rsid w:val="00D3002C"/>
    <w:rsid w:val="00D301AB"/>
    <w:rsid w:val="00D3027D"/>
    <w:rsid w:val="00D304C6"/>
    <w:rsid w:val="00D30537"/>
    <w:rsid w:val="00D3055D"/>
    <w:rsid w:val="00D306B9"/>
    <w:rsid w:val="00D307E8"/>
    <w:rsid w:val="00D30AEB"/>
    <w:rsid w:val="00D30C01"/>
    <w:rsid w:val="00D30E47"/>
    <w:rsid w:val="00D30F67"/>
    <w:rsid w:val="00D30F70"/>
    <w:rsid w:val="00D30FB6"/>
    <w:rsid w:val="00D312D0"/>
    <w:rsid w:val="00D313F9"/>
    <w:rsid w:val="00D3142B"/>
    <w:rsid w:val="00D31492"/>
    <w:rsid w:val="00D314B7"/>
    <w:rsid w:val="00D3163E"/>
    <w:rsid w:val="00D316C2"/>
    <w:rsid w:val="00D317A9"/>
    <w:rsid w:val="00D318E9"/>
    <w:rsid w:val="00D31BB1"/>
    <w:rsid w:val="00D31F54"/>
    <w:rsid w:val="00D32420"/>
    <w:rsid w:val="00D32425"/>
    <w:rsid w:val="00D3248A"/>
    <w:rsid w:val="00D32704"/>
    <w:rsid w:val="00D32805"/>
    <w:rsid w:val="00D328D3"/>
    <w:rsid w:val="00D32BFA"/>
    <w:rsid w:val="00D32F3A"/>
    <w:rsid w:val="00D32F57"/>
    <w:rsid w:val="00D33067"/>
    <w:rsid w:val="00D33198"/>
    <w:rsid w:val="00D331A8"/>
    <w:rsid w:val="00D331C3"/>
    <w:rsid w:val="00D331EF"/>
    <w:rsid w:val="00D332BF"/>
    <w:rsid w:val="00D332FA"/>
    <w:rsid w:val="00D33315"/>
    <w:rsid w:val="00D33618"/>
    <w:rsid w:val="00D33777"/>
    <w:rsid w:val="00D337B2"/>
    <w:rsid w:val="00D3382B"/>
    <w:rsid w:val="00D3390D"/>
    <w:rsid w:val="00D33987"/>
    <w:rsid w:val="00D33B1A"/>
    <w:rsid w:val="00D33C4D"/>
    <w:rsid w:val="00D33CEF"/>
    <w:rsid w:val="00D340D9"/>
    <w:rsid w:val="00D34316"/>
    <w:rsid w:val="00D34390"/>
    <w:rsid w:val="00D343E6"/>
    <w:rsid w:val="00D34585"/>
    <w:rsid w:val="00D345CE"/>
    <w:rsid w:val="00D345D8"/>
    <w:rsid w:val="00D34609"/>
    <w:rsid w:val="00D3461E"/>
    <w:rsid w:val="00D34621"/>
    <w:rsid w:val="00D34624"/>
    <w:rsid w:val="00D349A0"/>
    <w:rsid w:val="00D34AD9"/>
    <w:rsid w:val="00D34BC8"/>
    <w:rsid w:val="00D34C44"/>
    <w:rsid w:val="00D34D44"/>
    <w:rsid w:val="00D34D47"/>
    <w:rsid w:val="00D34D4F"/>
    <w:rsid w:val="00D34D70"/>
    <w:rsid w:val="00D34D7A"/>
    <w:rsid w:val="00D34E17"/>
    <w:rsid w:val="00D34E1C"/>
    <w:rsid w:val="00D34E7B"/>
    <w:rsid w:val="00D34F97"/>
    <w:rsid w:val="00D35109"/>
    <w:rsid w:val="00D35187"/>
    <w:rsid w:val="00D351D7"/>
    <w:rsid w:val="00D35231"/>
    <w:rsid w:val="00D352C8"/>
    <w:rsid w:val="00D353D3"/>
    <w:rsid w:val="00D35685"/>
    <w:rsid w:val="00D35755"/>
    <w:rsid w:val="00D35807"/>
    <w:rsid w:val="00D35BE2"/>
    <w:rsid w:val="00D35C55"/>
    <w:rsid w:val="00D35CB8"/>
    <w:rsid w:val="00D35D05"/>
    <w:rsid w:val="00D35DCC"/>
    <w:rsid w:val="00D35FA9"/>
    <w:rsid w:val="00D36257"/>
    <w:rsid w:val="00D362BA"/>
    <w:rsid w:val="00D362D4"/>
    <w:rsid w:val="00D3640E"/>
    <w:rsid w:val="00D365C1"/>
    <w:rsid w:val="00D366E7"/>
    <w:rsid w:val="00D36814"/>
    <w:rsid w:val="00D36819"/>
    <w:rsid w:val="00D36866"/>
    <w:rsid w:val="00D36A20"/>
    <w:rsid w:val="00D36BB6"/>
    <w:rsid w:val="00D36F99"/>
    <w:rsid w:val="00D37030"/>
    <w:rsid w:val="00D3711B"/>
    <w:rsid w:val="00D37234"/>
    <w:rsid w:val="00D3751B"/>
    <w:rsid w:val="00D3754B"/>
    <w:rsid w:val="00D37978"/>
    <w:rsid w:val="00D37B64"/>
    <w:rsid w:val="00D37D33"/>
    <w:rsid w:val="00D37DA6"/>
    <w:rsid w:val="00D4008D"/>
    <w:rsid w:val="00D40450"/>
    <w:rsid w:val="00D4077B"/>
    <w:rsid w:val="00D408C6"/>
    <w:rsid w:val="00D408FC"/>
    <w:rsid w:val="00D40B31"/>
    <w:rsid w:val="00D40D0C"/>
    <w:rsid w:val="00D40DA8"/>
    <w:rsid w:val="00D40DE9"/>
    <w:rsid w:val="00D40E8B"/>
    <w:rsid w:val="00D40FE6"/>
    <w:rsid w:val="00D41024"/>
    <w:rsid w:val="00D41198"/>
    <w:rsid w:val="00D412BB"/>
    <w:rsid w:val="00D412C4"/>
    <w:rsid w:val="00D4150E"/>
    <w:rsid w:val="00D41532"/>
    <w:rsid w:val="00D41596"/>
    <w:rsid w:val="00D41B35"/>
    <w:rsid w:val="00D41B42"/>
    <w:rsid w:val="00D41B8B"/>
    <w:rsid w:val="00D41C4F"/>
    <w:rsid w:val="00D41C5F"/>
    <w:rsid w:val="00D41C79"/>
    <w:rsid w:val="00D42028"/>
    <w:rsid w:val="00D4208C"/>
    <w:rsid w:val="00D420A1"/>
    <w:rsid w:val="00D42104"/>
    <w:rsid w:val="00D42169"/>
    <w:rsid w:val="00D423CE"/>
    <w:rsid w:val="00D423E4"/>
    <w:rsid w:val="00D42639"/>
    <w:rsid w:val="00D42686"/>
    <w:rsid w:val="00D427DE"/>
    <w:rsid w:val="00D429E3"/>
    <w:rsid w:val="00D42AC5"/>
    <w:rsid w:val="00D42CD2"/>
    <w:rsid w:val="00D42D33"/>
    <w:rsid w:val="00D42F1F"/>
    <w:rsid w:val="00D42F93"/>
    <w:rsid w:val="00D42FA3"/>
    <w:rsid w:val="00D43177"/>
    <w:rsid w:val="00D431FE"/>
    <w:rsid w:val="00D432E2"/>
    <w:rsid w:val="00D4343E"/>
    <w:rsid w:val="00D434B5"/>
    <w:rsid w:val="00D43500"/>
    <w:rsid w:val="00D43507"/>
    <w:rsid w:val="00D4350F"/>
    <w:rsid w:val="00D4352D"/>
    <w:rsid w:val="00D43883"/>
    <w:rsid w:val="00D43962"/>
    <w:rsid w:val="00D43A6B"/>
    <w:rsid w:val="00D43AF9"/>
    <w:rsid w:val="00D43C4E"/>
    <w:rsid w:val="00D43E7F"/>
    <w:rsid w:val="00D43F1C"/>
    <w:rsid w:val="00D4400A"/>
    <w:rsid w:val="00D440A4"/>
    <w:rsid w:val="00D44132"/>
    <w:rsid w:val="00D4417F"/>
    <w:rsid w:val="00D44258"/>
    <w:rsid w:val="00D4426C"/>
    <w:rsid w:val="00D442BF"/>
    <w:rsid w:val="00D442FF"/>
    <w:rsid w:val="00D44388"/>
    <w:rsid w:val="00D44449"/>
    <w:rsid w:val="00D444A9"/>
    <w:rsid w:val="00D44809"/>
    <w:rsid w:val="00D4487E"/>
    <w:rsid w:val="00D44A6F"/>
    <w:rsid w:val="00D44A88"/>
    <w:rsid w:val="00D44D72"/>
    <w:rsid w:val="00D44ECE"/>
    <w:rsid w:val="00D44EEC"/>
    <w:rsid w:val="00D44FC0"/>
    <w:rsid w:val="00D452D2"/>
    <w:rsid w:val="00D45558"/>
    <w:rsid w:val="00D456CB"/>
    <w:rsid w:val="00D45740"/>
    <w:rsid w:val="00D458D5"/>
    <w:rsid w:val="00D45950"/>
    <w:rsid w:val="00D45982"/>
    <w:rsid w:val="00D45A29"/>
    <w:rsid w:val="00D45C63"/>
    <w:rsid w:val="00D45E6D"/>
    <w:rsid w:val="00D45F96"/>
    <w:rsid w:val="00D45FD1"/>
    <w:rsid w:val="00D46140"/>
    <w:rsid w:val="00D46216"/>
    <w:rsid w:val="00D4633B"/>
    <w:rsid w:val="00D4635F"/>
    <w:rsid w:val="00D46447"/>
    <w:rsid w:val="00D46505"/>
    <w:rsid w:val="00D46506"/>
    <w:rsid w:val="00D46646"/>
    <w:rsid w:val="00D4696B"/>
    <w:rsid w:val="00D46974"/>
    <w:rsid w:val="00D469DF"/>
    <w:rsid w:val="00D46BFC"/>
    <w:rsid w:val="00D46D75"/>
    <w:rsid w:val="00D46E54"/>
    <w:rsid w:val="00D46EB2"/>
    <w:rsid w:val="00D46F6E"/>
    <w:rsid w:val="00D46FB8"/>
    <w:rsid w:val="00D47080"/>
    <w:rsid w:val="00D4736B"/>
    <w:rsid w:val="00D47704"/>
    <w:rsid w:val="00D47794"/>
    <w:rsid w:val="00D479A6"/>
    <w:rsid w:val="00D479C1"/>
    <w:rsid w:val="00D47B19"/>
    <w:rsid w:val="00D47BBC"/>
    <w:rsid w:val="00D47D18"/>
    <w:rsid w:val="00D47DB9"/>
    <w:rsid w:val="00D47E24"/>
    <w:rsid w:val="00D47E8E"/>
    <w:rsid w:val="00D47EA7"/>
    <w:rsid w:val="00D47FFA"/>
    <w:rsid w:val="00D5000B"/>
    <w:rsid w:val="00D50135"/>
    <w:rsid w:val="00D501AB"/>
    <w:rsid w:val="00D502F0"/>
    <w:rsid w:val="00D50354"/>
    <w:rsid w:val="00D5035F"/>
    <w:rsid w:val="00D504F9"/>
    <w:rsid w:val="00D50522"/>
    <w:rsid w:val="00D505B3"/>
    <w:rsid w:val="00D505C5"/>
    <w:rsid w:val="00D505D2"/>
    <w:rsid w:val="00D505FD"/>
    <w:rsid w:val="00D5066B"/>
    <w:rsid w:val="00D50685"/>
    <w:rsid w:val="00D5087D"/>
    <w:rsid w:val="00D509EA"/>
    <w:rsid w:val="00D50A23"/>
    <w:rsid w:val="00D50A62"/>
    <w:rsid w:val="00D50A82"/>
    <w:rsid w:val="00D50C65"/>
    <w:rsid w:val="00D50D40"/>
    <w:rsid w:val="00D50D42"/>
    <w:rsid w:val="00D50E60"/>
    <w:rsid w:val="00D50EE1"/>
    <w:rsid w:val="00D50F90"/>
    <w:rsid w:val="00D5104C"/>
    <w:rsid w:val="00D5109C"/>
    <w:rsid w:val="00D51449"/>
    <w:rsid w:val="00D514CB"/>
    <w:rsid w:val="00D51812"/>
    <w:rsid w:val="00D518CD"/>
    <w:rsid w:val="00D51BC0"/>
    <w:rsid w:val="00D51BF1"/>
    <w:rsid w:val="00D51C49"/>
    <w:rsid w:val="00D51D72"/>
    <w:rsid w:val="00D51E39"/>
    <w:rsid w:val="00D51EAF"/>
    <w:rsid w:val="00D51F9F"/>
    <w:rsid w:val="00D52298"/>
    <w:rsid w:val="00D5235D"/>
    <w:rsid w:val="00D5238C"/>
    <w:rsid w:val="00D524DC"/>
    <w:rsid w:val="00D525FE"/>
    <w:rsid w:val="00D52689"/>
    <w:rsid w:val="00D52872"/>
    <w:rsid w:val="00D52994"/>
    <w:rsid w:val="00D52AD6"/>
    <w:rsid w:val="00D52B3C"/>
    <w:rsid w:val="00D52D81"/>
    <w:rsid w:val="00D52F16"/>
    <w:rsid w:val="00D52F3A"/>
    <w:rsid w:val="00D532C8"/>
    <w:rsid w:val="00D533DA"/>
    <w:rsid w:val="00D53512"/>
    <w:rsid w:val="00D53629"/>
    <w:rsid w:val="00D53681"/>
    <w:rsid w:val="00D53959"/>
    <w:rsid w:val="00D539D7"/>
    <w:rsid w:val="00D53BF1"/>
    <w:rsid w:val="00D53D0D"/>
    <w:rsid w:val="00D53E69"/>
    <w:rsid w:val="00D53F93"/>
    <w:rsid w:val="00D53FE9"/>
    <w:rsid w:val="00D5411C"/>
    <w:rsid w:val="00D54277"/>
    <w:rsid w:val="00D543B7"/>
    <w:rsid w:val="00D5450C"/>
    <w:rsid w:val="00D54535"/>
    <w:rsid w:val="00D54865"/>
    <w:rsid w:val="00D54C23"/>
    <w:rsid w:val="00D54CCA"/>
    <w:rsid w:val="00D54D00"/>
    <w:rsid w:val="00D54D55"/>
    <w:rsid w:val="00D54D7C"/>
    <w:rsid w:val="00D54E72"/>
    <w:rsid w:val="00D55171"/>
    <w:rsid w:val="00D5520C"/>
    <w:rsid w:val="00D5549B"/>
    <w:rsid w:val="00D554FF"/>
    <w:rsid w:val="00D5584E"/>
    <w:rsid w:val="00D55A92"/>
    <w:rsid w:val="00D55C25"/>
    <w:rsid w:val="00D55D27"/>
    <w:rsid w:val="00D55E41"/>
    <w:rsid w:val="00D55EA8"/>
    <w:rsid w:val="00D55EE1"/>
    <w:rsid w:val="00D55F6F"/>
    <w:rsid w:val="00D55FB5"/>
    <w:rsid w:val="00D5609A"/>
    <w:rsid w:val="00D560FD"/>
    <w:rsid w:val="00D562DB"/>
    <w:rsid w:val="00D5635D"/>
    <w:rsid w:val="00D563FB"/>
    <w:rsid w:val="00D5645F"/>
    <w:rsid w:val="00D56A32"/>
    <w:rsid w:val="00D56B28"/>
    <w:rsid w:val="00D56B61"/>
    <w:rsid w:val="00D56C03"/>
    <w:rsid w:val="00D56CE3"/>
    <w:rsid w:val="00D56FE6"/>
    <w:rsid w:val="00D57004"/>
    <w:rsid w:val="00D57046"/>
    <w:rsid w:val="00D57123"/>
    <w:rsid w:val="00D57361"/>
    <w:rsid w:val="00D5737F"/>
    <w:rsid w:val="00D57403"/>
    <w:rsid w:val="00D57418"/>
    <w:rsid w:val="00D57529"/>
    <w:rsid w:val="00D5754B"/>
    <w:rsid w:val="00D579AA"/>
    <w:rsid w:val="00D57B52"/>
    <w:rsid w:val="00D57CF1"/>
    <w:rsid w:val="00D57D1C"/>
    <w:rsid w:val="00D57D25"/>
    <w:rsid w:val="00D57D41"/>
    <w:rsid w:val="00D57E4E"/>
    <w:rsid w:val="00D57EBD"/>
    <w:rsid w:val="00D57F42"/>
    <w:rsid w:val="00D57FA2"/>
    <w:rsid w:val="00D602D7"/>
    <w:rsid w:val="00D6033A"/>
    <w:rsid w:val="00D604EB"/>
    <w:rsid w:val="00D60A2E"/>
    <w:rsid w:val="00D60E25"/>
    <w:rsid w:val="00D60E73"/>
    <w:rsid w:val="00D60FFA"/>
    <w:rsid w:val="00D611DF"/>
    <w:rsid w:val="00D6146C"/>
    <w:rsid w:val="00D61481"/>
    <w:rsid w:val="00D61968"/>
    <w:rsid w:val="00D6196E"/>
    <w:rsid w:val="00D61A5A"/>
    <w:rsid w:val="00D61B6D"/>
    <w:rsid w:val="00D61D15"/>
    <w:rsid w:val="00D61DA4"/>
    <w:rsid w:val="00D62034"/>
    <w:rsid w:val="00D620D1"/>
    <w:rsid w:val="00D621E8"/>
    <w:rsid w:val="00D6238D"/>
    <w:rsid w:val="00D62490"/>
    <w:rsid w:val="00D627EA"/>
    <w:rsid w:val="00D6290F"/>
    <w:rsid w:val="00D62A74"/>
    <w:rsid w:val="00D62ABB"/>
    <w:rsid w:val="00D6304D"/>
    <w:rsid w:val="00D6320C"/>
    <w:rsid w:val="00D632EB"/>
    <w:rsid w:val="00D6341C"/>
    <w:rsid w:val="00D638D0"/>
    <w:rsid w:val="00D63927"/>
    <w:rsid w:val="00D6393D"/>
    <w:rsid w:val="00D639AC"/>
    <w:rsid w:val="00D639C1"/>
    <w:rsid w:val="00D63A22"/>
    <w:rsid w:val="00D63D20"/>
    <w:rsid w:val="00D63F2B"/>
    <w:rsid w:val="00D63FAB"/>
    <w:rsid w:val="00D64143"/>
    <w:rsid w:val="00D64168"/>
    <w:rsid w:val="00D64270"/>
    <w:rsid w:val="00D646F3"/>
    <w:rsid w:val="00D6476F"/>
    <w:rsid w:val="00D6483F"/>
    <w:rsid w:val="00D648AF"/>
    <w:rsid w:val="00D648C1"/>
    <w:rsid w:val="00D648FD"/>
    <w:rsid w:val="00D64CA2"/>
    <w:rsid w:val="00D64CAF"/>
    <w:rsid w:val="00D64EA7"/>
    <w:rsid w:val="00D64F69"/>
    <w:rsid w:val="00D652A8"/>
    <w:rsid w:val="00D65311"/>
    <w:rsid w:val="00D6535E"/>
    <w:rsid w:val="00D65669"/>
    <w:rsid w:val="00D656B7"/>
    <w:rsid w:val="00D65734"/>
    <w:rsid w:val="00D657E4"/>
    <w:rsid w:val="00D6581F"/>
    <w:rsid w:val="00D6599B"/>
    <w:rsid w:val="00D65CC9"/>
    <w:rsid w:val="00D65D0B"/>
    <w:rsid w:val="00D65D69"/>
    <w:rsid w:val="00D65D6A"/>
    <w:rsid w:val="00D6611C"/>
    <w:rsid w:val="00D6635F"/>
    <w:rsid w:val="00D66449"/>
    <w:rsid w:val="00D664A5"/>
    <w:rsid w:val="00D664A9"/>
    <w:rsid w:val="00D664C4"/>
    <w:rsid w:val="00D666CE"/>
    <w:rsid w:val="00D66879"/>
    <w:rsid w:val="00D6699A"/>
    <w:rsid w:val="00D66B02"/>
    <w:rsid w:val="00D66BD3"/>
    <w:rsid w:val="00D66BF6"/>
    <w:rsid w:val="00D67038"/>
    <w:rsid w:val="00D670E4"/>
    <w:rsid w:val="00D670FA"/>
    <w:rsid w:val="00D67194"/>
    <w:rsid w:val="00D671E2"/>
    <w:rsid w:val="00D6727D"/>
    <w:rsid w:val="00D672A6"/>
    <w:rsid w:val="00D67470"/>
    <w:rsid w:val="00D6747C"/>
    <w:rsid w:val="00D67508"/>
    <w:rsid w:val="00D67691"/>
    <w:rsid w:val="00D676F5"/>
    <w:rsid w:val="00D6783A"/>
    <w:rsid w:val="00D678B7"/>
    <w:rsid w:val="00D67AB9"/>
    <w:rsid w:val="00D7002C"/>
    <w:rsid w:val="00D7015E"/>
    <w:rsid w:val="00D7016B"/>
    <w:rsid w:val="00D701FC"/>
    <w:rsid w:val="00D70318"/>
    <w:rsid w:val="00D70698"/>
    <w:rsid w:val="00D70B0A"/>
    <w:rsid w:val="00D70B70"/>
    <w:rsid w:val="00D70CE2"/>
    <w:rsid w:val="00D70D5E"/>
    <w:rsid w:val="00D70E52"/>
    <w:rsid w:val="00D710E0"/>
    <w:rsid w:val="00D710E8"/>
    <w:rsid w:val="00D7122A"/>
    <w:rsid w:val="00D71299"/>
    <w:rsid w:val="00D71421"/>
    <w:rsid w:val="00D714C3"/>
    <w:rsid w:val="00D7153B"/>
    <w:rsid w:val="00D71597"/>
    <w:rsid w:val="00D71638"/>
    <w:rsid w:val="00D7173B"/>
    <w:rsid w:val="00D717FD"/>
    <w:rsid w:val="00D71C35"/>
    <w:rsid w:val="00D71CAA"/>
    <w:rsid w:val="00D71D01"/>
    <w:rsid w:val="00D721CC"/>
    <w:rsid w:val="00D722F8"/>
    <w:rsid w:val="00D7257C"/>
    <w:rsid w:val="00D7258E"/>
    <w:rsid w:val="00D725C4"/>
    <w:rsid w:val="00D72880"/>
    <w:rsid w:val="00D728CD"/>
    <w:rsid w:val="00D7295B"/>
    <w:rsid w:val="00D72C32"/>
    <w:rsid w:val="00D72C4A"/>
    <w:rsid w:val="00D72CF9"/>
    <w:rsid w:val="00D730DF"/>
    <w:rsid w:val="00D730FF"/>
    <w:rsid w:val="00D73234"/>
    <w:rsid w:val="00D732F2"/>
    <w:rsid w:val="00D73696"/>
    <w:rsid w:val="00D737C3"/>
    <w:rsid w:val="00D73ADA"/>
    <w:rsid w:val="00D73C09"/>
    <w:rsid w:val="00D73C20"/>
    <w:rsid w:val="00D73CA9"/>
    <w:rsid w:val="00D73CD2"/>
    <w:rsid w:val="00D73CFE"/>
    <w:rsid w:val="00D73E3E"/>
    <w:rsid w:val="00D73FBC"/>
    <w:rsid w:val="00D74105"/>
    <w:rsid w:val="00D7469A"/>
    <w:rsid w:val="00D746FE"/>
    <w:rsid w:val="00D747A8"/>
    <w:rsid w:val="00D748F4"/>
    <w:rsid w:val="00D74931"/>
    <w:rsid w:val="00D74939"/>
    <w:rsid w:val="00D74BE5"/>
    <w:rsid w:val="00D74F72"/>
    <w:rsid w:val="00D74FDA"/>
    <w:rsid w:val="00D7502C"/>
    <w:rsid w:val="00D7518B"/>
    <w:rsid w:val="00D7539F"/>
    <w:rsid w:val="00D75528"/>
    <w:rsid w:val="00D756C7"/>
    <w:rsid w:val="00D7578C"/>
    <w:rsid w:val="00D758D1"/>
    <w:rsid w:val="00D75975"/>
    <w:rsid w:val="00D75A9E"/>
    <w:rsid w:val="00D75AAF"/>
    <w:rsid w:val="00D75DDD"/>
    <w:rsid w:val="00D75FE0"/>
    <w:rsid w:val="00D760B4"/>
    <w:rsid w:val="00D7624B"/>
    <w:rsid w:val="00D764EB"/>
    <w:rsid w:val="00D765E4"/>
    <w:rsid w:val="00D76763"/>
    <w:rsid w:val="00D767EB"/>
    <w:rsid w:val="00D76809"/>
    <w:rsid w:val="00D76857"/>
    <w:rsid w:val="00D76A3A"/>
    <w:rsid w:val="00D76B22"/>
    <w:rsid w:val="00D76B98"/>
    <w:rsid w:val="00D76DE9"/>
    <w:rsid w:val="00D77013"/>
    <w:rsid w:val="00D770B8"/>
    <w:rsid w:val="00D77238"/>
    <w:rsid w:val="00D77264"/>
    <w:rsid w:val="00D773E6"/>
    <w:rsid w:val="00D7764B"/>
    <w:rsid w:val="00D7764D"/>
    <w:rsid w:val="00D7770D"/>
    <w:rsid w:val="00D77A1A"/>
    <w:rsid w:val="00D77AAA"/>
    <w:rsid w:val="00D77B2C"/>
    <w:rsid w:val="00D77C95"/>
    <w:rsid w:val="00D77E88"/>
    <w:rsid w:val="00D77F33"/>
    <w:rsid w:val="00D80003"/>
    <w:rsid w:val="00D800E4"/>
    <w:rsid w:val="00D8014C"/>
    <w:rsid w:val="00D80346"/>
    <w:rsid w:val="00D80639"/>
    <w:rsid w:val="00D806FC"/>
    <w:rsid w:val="00D8085F"/>
    <w:rsid w:val="00D80962"/>
    <w:rsid w:val="00D80CDD"/>
    <w:rsid w:val="00D80FBE"/>
    <w:rsid w:val="00D81059"/>
    <w:rsid w:val="00D81232"/>
    <w:rsid w:val="00D813C1"/>
    <w:rsid w:val="00D81644"/>
    <w:rsid w:val="00D81844"/>
    <w:rsid w:val="00D81913"/>
    <w:rsid w:val="00D81987"/>
    <w:rsid w:val="00D81AA7"/>
    <w:rsid w:val="00D81B78"/>
    <w:rsid w:val="00D81BA1"/>
    <w:rsid w:val="00D8201B"/>
    <w:rsid w:val="00D821DD"/>
    <w:rsid w:val="00D8228B"/>
    <w:rsid w:val="00D82322"/>
    <w:rsid w:val="00D82361"/>
    <w:rsid w:val="00D824C9"/>
    <w:rsid w:val="00D8267F"/>
    <w:rsid w:val="00D8318A"/>
    <w:rsid w:val="00D83249"/>
    <w:rsid w:val="00D83422"/>
    <w:rsid w:val="00D8355C"/>
    <w:rsid w:val="00D83B2C"/>
    <w:rsid w:val="00D83B85"/>
    <w:rsid w:val="00D83BF0"/>
    <w:rsid w:val="00D83C11"/>
    <w:rsid w:val="00D83C6F"/>
    <w:rsid w:val="00D83E51"/>
    <w:rsid w:val="00D8415D"/>
    <w:rsid w:val="00D844E2"/>
    <w:rsid w:val="00D8454C"/>
    <w:rsid w:val="00D845DC"/>
    <w:rsid w:val="00D846C0"/>
    <w:rsid w:val="00D84812"/>
    <w:rsid w:val="00D84A76"/>
    <w:rsid w:val="00D850C1"/>
    <w:rsid w:val="00D85103"/>
    <w:rsid w:val="00D85130"/>
    <w:rsid w:val="00D85147"/>
    <w:rsid w:val="00D85218"/>
    <w:rsid w:val="00D85421"/>
    <w:rsid w:val="00D85446"/>
    <w:rsid w:val="00D85614"/>
    <w:rsid w:val="00D856D2"/>
    <w:rsid w:val="00D85725"/>
    <w:rsid w:val="00D8597F"/>
    <w:rsid w:val="00D859BD"/>
    <w:rsid w:val="00D85A37"/>
    <w:rsid w:val="00D85B26"/>
    <w:rsid w:val="00D85BB1"/>
    <w:rsid w:val="00D8604D"/>
    <w:rsid w:val="00D86193"/>
    <w:rsid w:val="00D86195"/>
    <w:rsid w:val="00D86263"/>
    <w:rsid w:val="00D86398"/>
    <w:rsid w:val="00D864BB"/>
    <w:rsid w:val="00D865F4"/>
    <w:rsid w:val="00D866EB"/>
    <w:rsid w:val="00D86715"/>
    <w:rsid w:val="00D86774"/>
    <w:rsid w:val="00D86964"/>
    <w:rsid w:val="00D869DA"/>
    <w:rsid w:val="00D86AA1"/>
    <w:rsid w:val="00D86B03"/>
    <w:rsid w:val="00D86C05"/>
    <w:rsid w:val="00D86D7A"/>
    <w:rsid w:val="00D87114"/>
    <w:rsid w:val="00D87150"/>
    <w:rsid w:val="00D8719A"/>
    <w:rsid w:val="00D871F1"/>
    <w:rsid w:val="00D8727B"/>
    <w:rsid w:val="00D874B0"/>
    <w:rsid w:val="00D87585"/>
    <w:rsid w:val="00D87627"/>
    <w:rsid w:val="00D87758"/>
    <w:rsid w:val="00D87768"/>
    <w:rsid w:val="00D87857"/>
    <w:rsid w:val="00D87895"/>
    <w:rsid w:val="00D879AF"/>
    <w:rsid w:val="00D87F18"/>
    <w:rsid w:val="00D901CD"/>
    <w:rsid w:val="00D90322"/>
    <w:rsid w:val="00D90400"/>
    <w:rsid w:val="00D9060C"/>
    <w:rsid w:val="00D907E9"/>
    <w:rsid w:val="00D90A03"/>
    <w:rsid w:val="00D90A6C"/>
    <w:rsid w:val="00D90CA0"/>
    <w:rsid w:val="00D90D1C"/>
    <w:rsid w:val="00D90EFE"/>
    <w:rsid w:val="00D90F19"/>
    <w:rsid w:val="00D90F1D"/>
    <w:rsid w:val="00D90F34"/>
    <w:rsid w:val="00D91009"/>
    <w:rsid w:val="00D913CD"/>
    <w:rsid w:val="00D91603"/>
    <w:rsid w:val="00D9170F"/>
    <w:rsid w:val="00D91AA0"/>
    <w:rsid w:val="00D91B9E"/>
    <w:rsid w:val="00D91CE4"/>
    <w:rsid w:val="00D91D40"/>
    <w:rsid w:val="00D91D8D"/>
    <w:rsid w:val="00D91E61"/>
    <w:rsid w:val="00D920A7"/>
    <w:rsid w:val="00D920DC"/>
    <w:rsid w:val="00D92108"/>
    <w:rsid w:val="00D9226D"/>
    <w:rsid w:val="00D9238E"/>
    <w:rsid w:val="00D92669"/>
    <w:rsid w:val="00D926F9"/>
    <w:rsid w:val="00D92A3B"/>
    <w:rsid w:val="00D92B14"/>
    <w:rsid w:val="00D92BD6"/>
    <w:rsid w:val="00D92BE0"/>
    <w:rsid w:val="00D92D25"/>
    <w:rsid w:val="00D93222"/>
    <w:rsid w:val="00D93295"/>
    <w:rsid w:val="00D932A3"/>
    <w:rsid w:val="00D933C5"/>
    <w:rsid w:val="00D93400"/>
    <w:rsid w:val="00D934E1"/>
    <w:rsid w:val="00D939C8"/>
    <w:rsid w:val="00D93A56"/>
    <w:rsid w:val="00D93B0A"/>
    <w:rsid w:val="00D93B12"/>
    <w:rsid w:val="00D93C4B"/>
    <w:rsid w:val="00D93E91"/>
    <w:rsid w:val="00D93F10"/>
    <w:rsid w:val="00D94033"/>
    <w:rsid w:val="00D940B0"/>
    <w:rsid w:val="00D94549"/>
    <w:rsid w:val="00D945E9"/>
    <w:rsid w:val="00D946FA"/>
    <w:rsid w:val="00D94798"/>
    <w:rsid w:val="00D94832"/>
    <w:rsid w:val="00D948E2"/>
    <w:rsid w:val="00D94C74"/>
    <w:rsid w:val="00D94D7D"/>
    <w:rsid w:val="00D950B0"/>
    <w:rsid w:val="00D9516E"/>
    <w:rsid w:val="00D95317"/>
    <w:rsid w:val="00D9552A"/>
    <w:rsid w:val="00D95570"/>
    <w:rsid w:val="00D95683"/>
    <w:rsid w:val="00D9574D"/>
    <w:rsid w:val="00D957CE"/>
    <w:rsid w:val="00D95ABB"/>
    <w:rsid w:val="00D95AF4"/>
    <w:rsid w:val="00D95B90"/>
    <w:rsid w:val="00D95C76"/>
    <w:rsid w:val="00D95FAE"/>
    <w:rsid w:val="00D95FE1"/>
    <w:rsid w:val="00D960F2"/>
    <w:rsid w:val="00D963F7"/>
    <w:rsid w:val="00D964DE"/>
    <w:rsid w:val="00D965B7"/>
    <w:rsid w:val="00D96A8B"/>
    <w:rsid w:val="00D96C99"/>
    <w:rsid w:val="00D96DC9"/>
    <w:rsid w:val="00D96FBA"/>
    <w:rsid w:val="00D9710F"/>
    <w:rsid w:val="00D97398"/>
    <w:rsid w:val="00D973D0"/>
    <w:rsid w:val="00D9756D"/>
    <w:rsid w:val="00D97724"/>
    <w:rsid w:val="00D9781D"/>
    <w:rsid w:val="00D9783B"/>
    <w:rsid w:val="00D978AD"/>
    <w:rsid w:val="00D978AF"/>
    <w:rsid w:val="00D97904"/>
    <w:rsid w:val="00D97A15"/>
    <w:rsid w:val="00D97B40"/>
    <w:rsid w:val="00D97B42"/>
    <w:rsid w:val="00D97C14"/>
    <w:rsid w:val="00D97DEF"/>
    <w:rsid w:val="00D97F08"/>
    <w:rsid w:val="00D97FF9"/>
    <w:rsid w:val="00DA0199"/>
    <w:rsid w:val="00DA01E9"/>
    <w:rsid w:val="00DA0332"/>
    <w:rsid w:val="00DA0339"/>
    <w:rsid w:val="00DA06FC"/>
    <w:rsid w:val="00DA08A8"/>
    <w:rsid w:val="00DA09BE"/>
    <w:rsid w:val="00DA0B77"/>
    <w:rsid w:val="00DA0C11"/>
    <w:rsid w:val="00DA0D8D"/>
    <w:rsid w:val="00DA0FDA"/>
    <w:rsid w:val="00DA1029"/>
    <w:rsid w:val="00DA10AF"/>
    <w:rsid w:val="00DA13A1"/>
    <w:rsid w:val="00DA13F6"/>
    <w:rsid w:val="00DA140F"/>
    <w:rsid w:val="00DA1783"/>
    <w:rsid w:val="00DA187B"/>
    <w:rsid w:val="00DA18D0"/>
    <w:rsid w:val="00DA1935"/>
    <w:rsid w:val="00DA1BA0"/>
    <w:rsid w:val="00DA1C22"/>
    <w:rsid w:val="00DA1C8B"/>
    <w:rsid w:val="00DA1C96"/>
    <w:rsid w:val="00DA1C9B"/>
    <w:rsid w:val="00DA1D94"/>
    <w:rsid w:val="00DA2037"/>
    <w:rsid w:val="00DA206E"/>
    <w:rsid w:val="00DA212C"/>
    <w:rsid w:val="00DA212D"/>
    <w:rsid w:val="00DA2135"/>
    <w:rsid w:val="00DA213B"/>
    <w:rsid w:val="00DA23E4"/>
    <w:rsid w:val="00DA263B"/>
    <w:rsid w:val="00DA2747"/>
    <w:rsid w:val="00DA28AC"/>
    <w:rsid w:val="00DA2900"/>
    <w:rsid w:val="00DA2E30"/>
    <w:rsid w:val="00DA3088"/>
    <w:rsid w:val="00DA3363"/>
    <w:rsid w:val="00DA3875"/>
    <w:rsid w:val="00DA38AC"/>
    <w:rsid w:val="00DA3A39"/>
    <w:rsid w:val="00DA3A8B"/>
    <w:rsid w:val="00DA3AF9"/>
    <w:rsid w:val="00DA3F1F"/>
    <w:rsid w:val="00DA3FBB"/>
    <w:rsid w:val="00DA3FD1"/>
    <w:rsid w:val="00DA41D2"/>
    <w:rsid w:val="00DA4204"/>
    <w:rsid w:val="00DA4285"/>
    <w:rsid w:val="00DA4396"/>
    <w:rsid w:val="00DA43BB"/>
    <w:rsid w:val="00DA442D"/>
    <w:rsid w:val="00DA4491"/>
    <w:rsid w:val="00DA457B"/>
    <w:rsid w:val="00DA46D1"/>
    <w:rsid w:val="00DA481F"/>
    <w:rsid w:val="00DA4B21"/>
    <w:rsid w:val="00DA4DCB"/>
    <w:rsid w:val="00DA4ED5"/>
    <w:rsid w:val="00DA4FA7"/>
    <w:rsid w:val="00DA4FFF"/>
    <w:rsid w:val="00DA51D3"/>
    <w:rsid w:val="00DA5230"/>
    <w:rsid w:val="00DA5238"/>
    <w:rsid w:val="00DA5417"/>
    <w:rsid w:val="00DA56A3"/>
    <w:rsid w:val="00DA56B3"/>
    <w:rsid w:val="00DA5827"/>
    <w:rsid w:val="00DA58C6"/>
    <w:rsid w:val="00DA5BFB"/>
    <w:rsid w:val="00DA5C5E"/>
    <w:rsid w:val="00DA5E78"/>
    <w:rsid w:val="00DA5F74"/>
    <w:rsid w:val="00DA6225"/>
    <w:rsid w:val="00DA62BC"/>
    <w:rsid w:val="00DA62C5"/>
    <w:rsid w:val="00DA62E8"/>
    <w:rsid w:val="00DA64AE"/>
    <w:rsid w:val="00DA6504"/>
    <w:rsid w:val="00DA6532"/>
    <w:rsid w:val="00DA6591"/>
    <w:rsid w:val="00DA68FC"/>
    <w:rsid w:val="00DA6997"/>
    <w:rsid w:val="00DA69F7"/>
    <w:rsid w:val="00DA6A2E"/>
    <w:rsid w:val="00DA6AED"/>
    <w:rsid w:val="00DA6C76"/>
    <w:rsid w:val="00DA6D1D"/>
    <w:rsid w:val="00DA6D40"/>
    <w:rsid w:val="00DA6EFC"/>
    <w:rsid w:val="00DA70F0"/>
    <w:rsid w:val="00DA7130"/>
    <w:rsid w:val="00DA7163"/>
    <w:rsid w:val="00DA71D4"/>
    <w:rsid w:val="00DA7289"/>
    <w:rsid w:val="00DA752E"/>
    <w:rsid w:val="00DA7563"/>
    <w:rsid w:val="00DA75B6"/>
    <w:rsid w:val="00DA7A24"/>
    <w:rsid w:val="00DA7E75"/>
    <w:rsid w:val="00DA7E9A"/>
    <w:rsid w:val="00DB00DC"/>
    <w:rsid w:val="00DB01AF"/>
    <w:rsid w:val="00DB01C1"/>
    <w:rsid w:val="00DB04B2"/>
    <w:rsid w:val="00DB04E7"/>
    <w:rsid w:val="00DB050F"/>
    <w:rsid w:val="00DB05BC"/>
    <w:rsid w:val="00DB066E"/>
    <w:rsid w:val="00DB06A4"/>
    <w:rsid w:val="00DB06C4"/>
    <w:rsid w:val="00DB095A"/>
    <w:rsid w:val="00DB0A20"/>
    <w:rsid w:val="00DB0D53"/>
    <w:rsid w:val="00DB0E59"/>
    <w:rsid w:val="00DB0E63"/>
    <w:rsid w:val="00DB0EAE"/>
    <w:rsid w:val="00DB0F7A"/>
    <w:rsid w:val="00DB0FF1"/>
    <w:rsid w:val="00DB10D9"/>
    <w:rsid w:val="00DB1100"/>
    <w:rsid w:val="00DB12F7"/>
    <w:rsid w:val="00DB1416"/>
    <w:rsid w:val="00DB142F"/>
    <w:rsid w:val="00DB1971"/>
    <w:rsid w:val="00DB1B49"/>
    <w:rsid w:val="00DB1C1C"/>
    <w:rsid w:val="00DB1C34"/>
    <w:rsid w:val="00DB1C82"/>
    <w:rsid w:val="00DB1D31"/>
    <w:rsid w:val="00DB1E96"/>
    <w:rsid w:val="00DB1F8D"/>
    <w:rsid w:val="00DB1FF8"/>
    <w:rsid w:val="00DB242E"/>
    <w:rsid w:val="00DB2787"/>
    <w:rsid w:val="00DB2949"/>
    <w:rsid w:val="00DB294A"/>
    <w:rsid w:val="00DB29B5"/>
    <w:rsid w:val="00DB29E4"/>
    <w:rsid w:val="00DB2AD0"/>
    <w:rsid w:val="00DB2B3B"/>
    <w:rsid w:val="00DB2B84"/>
    <w:rsid w:val="00DB2C1B"/>
    <w:rsid w:val="00DB2C89"/>
    <w:rsid w:val="00DB2E18"/>
    <w:rsid w:val="00DB2F42"/>
    <w:rsid w:val="00DB30F6"/>
    <w:rsid w:val="00DB31E0"/>
    <w:rsid w:val="00DB3248"/>
    <w:rsid w:val="00DB3298"/>
    <w:rsid w:val="00DB32A7"/>
    <w:rsid w:val="00DB3529"/>
    <w:rsid w:val="00DB3582"/>
    <w:rsid w:val="00DB35A8"/>
    <w:rsid w:val="00DB3694"/>
    <w:rsid w:val="00DB381D"/>
    <w:rsid w:val="00DB38A2"/>
    <w:rsid w:val="00DB38D3"/>
    <w:rsid w:val="00DB3992"/>
    <w:rsid w:val="00DB3B98"/>
    <w:rsid w:val="00DB4085"/>
    <w:rsid w:val="00DB40AB"/>
    <w:rsid w:val="00DB40FA"/>
    <w:rsid w:val="00DB4134"/>
    <w:rsid w:val="00DB42B9"/>
    <w:rsid w:val="00DB435A"/>
    <w:rsid w:val="00DB4627"/>
    <w:rsid w:val="00DB471D"/>
    <w:rsid w:val="00DB474D"/>
    <w:rsid w:val="00DB4789"/>
    <w:rsid w:val="00DB47B7"/>
    <w:rsid w:val="00DB4831"/>
    <w:rsid w:val="00DB4861"/>
    <w:rsid w:val="00DB4B1A"/>
    <w:rsid w:val="00DB4C15"/>
    <w:rsid w:val="00DB4E8D"/>
    <w:rsid w:val="00DB4ED8"/>
    <w:rsid w:val="00DB4EF0"/>
    <w:rsid w:val="00DB4F9C"/>
    <w:rsid w:val="00DB5120"/>
    <w:rsid w:val="00DB5243"/>
    <w:rsid w:val="00DB550C"/>
    <w:rsid w:val="00DB5638"/>
    <w:rsid w:val="00DB5709"/>
    <w:rsid w:val="00DB578E"/>
    <w:rsid w:val="00DB58AB"/>
    <w:rsid w:val="00DB5918"/>
    <w:rsid w:val="00DB597E"/>
    <w:rsid w:val="00DB59B4"/>
    <w:rsid w:val="00DB5B3C"/>
    <w:rsid w:val="00DB5DF7"/>
    <w:rsid w:val="00DB5E40"/>
    <w:rsid w:val="00DB5EB8"/>
    <w:rsid w:val="00DB5F3A"/>
    <w:rsid w:val="00DB6262"/>
    <w:rsid w:val="00DB62BA"/>
    <w:rsid w:val="00DB6535"/>
    <w:rsid w:val="00DB66AA"/>
    <w:rsid w:val="00DB692D"/>
    <w:rsid w:val="00DB69BE"/>
    <w:rsid w:val="00DB6A3B"/>
    <w:rsid w:val="00DB6B8F"/>
    <w:rsid w:val="00DB6BD6"/>
    <w:rsid w:val="00DB6D53"/>
    <w:rsid w:val="00DB6E26"/>
    <w:rsid w:val="00DB764D"/>
    <w:rsid w:val="00DB775B"/>
    <w:rsid w:val="00DB7855"/>
    <w:rsid w:val="00DB7893"/>
    <w:rsid w:val="00DB7918"/>
    <w:rsid w:val="00DB79E5"/>
    <w:rsid w:val="00DB7A14"/>
    <w:rsid w:val="00DB7A39"/>
    <w:rsid w:val="00DB7C8E"/>
    <w:rsid w:val="00DB7D3E"/>
    <w:rsid w:val="00DB7DAF"/>
    <w:rsid w:val="00DB7EF4"/>
    <w:rsid w:val="00DC0072"/>
    <w:rsid w:val="00DC0094"/>
    <w:rsid w:val="00DC018D"/>
    <w:rsid w:val="00DC01DA"/>
    <w:rsid w:val="00DC0319"/>
    <w:rsid w:val="00DC0825"/>
    <w:rsid w:val="00DC0999"/>
    <w:rsid w:val="00DC0A71"/>
    <w:rsid w:val="00DC0AF8"/>
    <w:rsid w:val="00DC0B32"/>
    <w:rsid w:val="00DC0C35"/>
    <w:rsid w:val="00DC0E20"/>
    <w:rsid w:val="00DC0E6B"/>
    <w:rsid w:val="00DC0F45"/>
    <w:rsid w:val="00DC1011"/>
    <w:rsid w:val="00DC110E"/>
    <w:rsid w:val="00DC1235"/>
    <w:rsid w:val="00DC12A8"/>
    <w:rsid w:val="00DC134B"/>
    <w:rsid w:val="00DC182A"/>
    <w:rsid w:val="00DC1A3E"/>
    <w:rsid w:val="00DC1D3A"/>
    <w:rsid w:val="00DC1D7B"/>
    <w:rsid w:val="00DC1E73"/>
    <w:rsid w:val="00DC1F4C"/>
    <w:rsid w:val="00DC2020"/>
    <w:rsid w:val="00DC2289"/>
    <w:rsid w:val="00DC22F8"/>
    <w:rsid w:val="00DC2485"/>
    <w:rsid w:val="00DC2584"/>
    <w:rsid w:val="00DC2746"/>
    <w:rsid w:val="00DC287D"/>
    <w:rsid w:val="00DC29B5"/>
    <w:rsid w:val="00DC2A08"/>
    <w:rsid w:val="00DC2A79"/>
    <w:rsid w:val="00DC2B2F"/>
    <w:rsid w:val="00DC2E25"/>
    <w:rsid w:val="00DC2E29"/>
    <w:rsid w:val="00DC2F49"/>
    <w:rsid w:val="00DC30A2"/>
    <w:rsid w:val="00DC338B"/>
    <w:rsid w:val="00DC3392"/>
    <w:rsid w:val="00DC340E"/>
    <w:rsid w:val="00DC34E9"/>
    <w:rsid w:val="00DC37CC"/>
    <w:rsid w:val="00DC385F"/>
    <w:rsid w:val="00DC3881"/>
    <w:rsid w:val="00DC395F"/>
    <w:rsid w:val="00DC3AA4"/>
    <w:rsid w:val="00DC3BCE"/>
    <w:rsid w:val="00DC3C27"/>
    <w:rsid w:val="00DC3C46"/>
    <w:rsid w:val="00DC3C65"/>
    <w:rsid w:val="00DC3C9C"/>
    <w:rsid w:val="00DC3D87"/>
    <w:rsid w:val="00DC3D93"/>
    <w:rsid w:val="00DC407C"/>
    <w:rsid w:val="00DC411C"/>
    <w:rsid w:val="00DC42E1"/>
    <w:rsid w:val="00DC43DB"/>
    <w:rsid w:val="00DC447D"/>
    <w:rsid w:val="00DC4521"/>
    <w:rsid w:val="00DC4555"/>
    <w:rsid w:val="00DC4A51"/>
    <w:rsid w:val="00DC4B18"/>
    <w:rsid w:val="00DC4DBD"/>
    <w:rsid w:val="00DC4EF0"/>
    <w:rsid w:val="00DC5237"/>
    <w:rsid w:val="00DC54E8"/>
    <w:rsid w:val="00DC54F5"/>
    <w:rsid w:val="00DC55C8"/>
    <w:rsid w:val="00DC57D5"/>
    <w:rsid w:val="00DC57DC"/>
    <w:rsid w:val="00DC5C0C"/>
    <w:rsid w:val="00DC5C53"/>
    <w:rsid w:val="00DC5EA1"/>
    <w:rsid w:val="00DC607E"/>
    <w:rsid w:val="00DC6282"/>
    <w:rsid w:val="00DC6426"/>
    <w:rsid w:val="00DC64D0"/>
    <w:rsid w:val="00DC65F6"/>
    <w:rsid w:val="00DC67BA"/>
    <w:rsid w:val="00DC67CC"/>
    <w:rsid w:val="00DC6A4D"/>
    <w:rsid w:val="00DC6A5B"/>
    <w:rsid w:val="00DC6E8D"/>
    <w:rsid w:val="00DC6F4A"/>
    <w:rsid w:val="00DC714E"/>
    <w:rsid w:val="00DC7192"/>
    <w:rsid w:val="00DC7324"/>
    <w:rsid w:val="00DC7521"/>
    <w:rsid w:val="00DC7607"/>
    <w:rsid w:val="00DC7626"/>
    <w:rsid w:val="00DC7636"/>
    <w:rsid w:val="00DC7716"/>
    <w:rsid w:val="00DC77E5"/>
    <w:rsid w:val="00DC78B0"/>
    <w:rsid w:val="00DC7AF4"/>
    <w:rsid w:val="00DC7C69"/>
    <w:rsid w:val="00DC7EF4"/>
    <w:rsid w:val="00DC7FAF"/>
    <w:rsid w:val="00DD008B"/>
    <w:rsid w:val="00DD0195"/>
    <w:rsid w:val="00DD035C"/>
    <w:rsid w:val="00DD049B"/>
    <w:rsid w:val="00DD0839"/>
    <w:rsid w:val="00DD0882"/>
    <w:rsid w:val="00DD090F"/>
    <w:rsid w:val="00DD09D8"/>
    <w:rsid w:val="00DD0A65"/>
    <w:rsid w:val="00DD0D9C"/>
    <w:rsid w:val="00DD0E66"/>
    <w:rsid w:val="00DD0F46"/>
    <w:rsid w:val="00DD10D0"/>
    <w:rsid w:val="00DD10DE"/>
    <w:rsid w:val="00DD1205"/>
    <w:rsid w:val="00DD121B"/>
    <w:rsid w:val="00DD1325"/>
    <w:rsid w:val="00DD13C8"/>
    <w:rsid w:val="00DD1489"/>
    <w:rsid w:val="00DD1962"/>
    <w:rsid w:val="00DD1A97"/>
    <w:rsid w:val="00DD1AC6"/>
    <w:rsid w:val="00DD1C0A"/>
    <w:rsid w:val="00DD1C7F"/>
    <w:rsid w:val="00DD2163"/>
    <w:rsid w:val="00DD22AA"/>
    <w:rsid w:val="00DD23B8"/>
    <w:rsid w:val="00DD25C1"/>
    <w:rsid w:val="00DD28D3"/>
    <w:rsid w:val="00DD28E9"/>
    <w:rsid w:val="00DD2B82"/>
    <w:rsid w:val="00DD2B9D"/>
    <w:rsid w:val="00DD2D54"/>
    <w:rsid w:val="00DD2F98"/>
    <w:rsid w:val="00DD3046"/>
    <w:rsid w:val="00DD3137"/>
    <w:rsid w:val="00DD3179"/>
    <w:rsid w:val="00DD33BC"/>
    <w:rsid w:val="00DD3454"/>
    <w:rsid w:val="00DD3610"/>
    <w:rsid w:val="00DD3717"/>
    <w:rsid w:val="00DD37C9"/>
    <w:rsid w:val="00DD38E7"/>
    <w:rsid w:val="00DD395E"/>
    <w:rsid w:val="00DD39F5"/>
    <w:rsid w:val="00DD3A07"/>
    <w:rsid w:val="00DD3B91"/>
    <w:rsid w:val="00DD3C26"/>
    <w:rsid w:val="00DD3C91"/>
    <w:rsid w:val="00DD3EE2"/>
    <w:rsid w:val="00DD3F4D"/>
    <w:rsid w:val="00DD3FA0"/>
    <w:rsid w:val="00DD4022"/>
    <w:rsid w:val="00DD40C6"/>
    <w:rsid w:val="00DD4410"/>
    <w:rsid w:val="00DD4496"/>
    <w:rsid w:val="00DD44B9"/>
    <w:rsid w:val="00DD452A"/>
    <w:rsid w:val="00DD4555"/>
    <w:rsid w:val="00DD462E"/>
    <w:rsid w:val="00DD4686"/>
    <w:rsid w:val="00DD4714"/>
    <w:rsid w:val="00DD47CA"/>
    <w:rsid w:val="00DD483A"/>
    <w:rsid w:val="00DD492C"/>
    <w:rsid w:val="00DD49B4"/>
    <w:rsid w:val="00DD4EA8"/>
    <w:rsid w:val="00DD4EE7"/>
    <w:rsid w:val="00DD4F02"/>
    <w:rsid w:val="00DD5007"/>
    <w:rsid w:val="00DD5038"/>
    <w:rsid w:val="00DD5169"/>
    <w:rsid w:val="00DD5176"/>
    <w:rsid w:val="00DD51A1"/>
    <w:rsid w:val="00DD51FC"/>
    <w:rsid w:val="00DD520D"/>
    <w:rsid w:val="00DD521C"/>
    <w:rsid w:val="00DD538D"/>
    <w:rsid w:val="00DD53B3"/>
    <w:rsid w:val="00DD56CC"/>
    <w:rsid w:val="00DD57FB"/>
    <w:rsid w:val="00DD5B6B"/>
    <w:rsid w:val="00DD5BE2"/>
    <w:rsid w:val="00DD5D45"/>
    <w:rsid w:val="00DD5DA7"/>
    <w:rsid w:val="00DD5ED2"/>
    <w:rsid w:val="00DD5FA8"/>
    <w:rsid w:val="00DD6138"/>
    <w:rsid w:val="00DD65B7"/>
    <w:rsid w:val="00DD65DE"/>
    <w:rsid w:val="00DD6783"/>
    <w:rsid w:val="00DD6BEA"/>
    <w:rsid w:val="00DD6C70"/>
    <w:rsid w:val="00DD6CA1"/>
    <w:rsid w:val="00DD6F0A"/>
    <w:rsid w:val="00DD7244"/>
    <w:rsid w:val="00DD72A1"/>
    <w:rsid w:val="00DD7471"/>
    <w:rsid w:val="00DD7734"/>
    <w:rsid w:val="00DD7993"/>
    <w:rsid w:val="00DD7A8E"/>
    <w:rsid w:val="00DD7CD5"/>
    <w:rsid w:val="00DD7CDB"/>
    <w:rsid w:val="00DD7DD9"/>
    <w:rsid w:val="00DD7F41"/>
    <w:rsid w:val="00DD7FEC"/>
    <w:rsid w:val="00DE0093"/>
    <w:rsid w:val="00DE00E4"/>
    <w:rsid w:val="00DE03B5"/>
    <w:rsid w:val="00DE0711"/>
    <w:rsid w:val="00DE076C"/>
    <w:rsid w:val="00DE091C"/>
    <w:rsid w:val="00DE0920"/>
    <w:rsid w:val="00DE0BF1"/>
    <w:rsid w:val="00DE0CB6"/>
    <w:rsid w:val="00DE0EFF"/>
    <w:rsid w:val="00DE102A"/>
    <w:rsid w:val="00DE10A4"/>
    <w:rsid w:val="00DE10BD"/>
    <w:rsid w:val="00DE1201"/>
    <w:rsid w:val="00DE1552"/>
    <w:rsid w:val="00DE15F9"/>
    <w:rsid w:val="00DE165F"/>
    <w:rsid w:val="00DE166B"/>
    <w:rsid w:val="00DE17D3"/>
    <w:rsid w:val="00DE1E40"/>
    <w:rsid w:val="00DE1E61"/>
    <w:rsid w:val="00DE1ED0"/>
    <w:rsid w:val="00DE1FA2"/>
    <w:rsid w:val="00DE2180"/>
    <w:rsid w:val="00DE2822"/>
    <w:rsid w:val="00DE28F3"/>
    <w:rsid w:val="00DE2927"/>
    <w:rsid w:val="00DE2B2C"/>
    <w:rsid w:val="00DE2BAE"/>
    <w:rsid w:val="00DE2C42"/>
    <w:rsid w:val="00DE2C52"/>
    <w:rsid w:val="00DE2CBA"/>
    <w:rsid w:val="00DE2CDA"/>
    <w:rsid w:val="00DE2DB3"/>
    <w:rsid w:val="00DE2F5E"/>
    <w:rsid w:val="00DE3138"/>
    <w:rsid w:val="00DE3233"/>
    <w:rsid w:val="00DE33DC"/>
    <w:rsid w:val="00DE3437"/>
    <w:rsid w:val="00DE3520"/>
    <w:rsid w:val="00DE35DB"/>
    <w:rsid w:val="00DE35FA"/>
    <w:rsid w:val="00DE37F2"/>
    <w:rsid w:val="00DE3865"/>
    <w:rsid w:val="00DE3988"/>
    <w:rsid w:val="00DE3A33"/>
    <w:rsid w:val="00DE3A35"/>
    <w:rsid w:val="00DE3BC4"/>
    <w:rsid w:val="00DE41CE"/>
    <w:rsid w:val="00DE4235"/>
    <w:rsid w:val="00DE4428"/>
    <w:rsid w:val="00DE4560"/>
    <w:rsid w:val="00DE4563"/>
    <w:rsid w:val="00DE4623"/>
    <w:rsid w:val="00DE464D"/>
    <w:rsid w:val="00DE471F"/>
    <w:rsid w:val="00DE476C"/>
    <w:rsid w:val="00DE4AF9"/>
    <w:rsid w:val="00DE4BAE"/>
    <w:rsid w:val="00DE4C2A"/>
    <w:rsid w:val="00DE4E85"/>
    <w:rsid w:val="00DE4F86"/>
    <w:rsid w:val="00DE5042"/>
    <w:rsid w:val="00DE5411"/>
    <w:rsid w:val="00DE544E"/>
    <w:rsid w:val="00DE5470"/>
    <w:rsid w:val="00DE54A8"/>
    <w:rsid w:val="00DE558F"/>
    <w:rsid w:val="00DE568D"/>
    <w:rsid w:val="00DE5768"/>
    <w:rsid w:val="00DE578D"/>
    <w:rsid w:val="00DE597F"/>
    <w:rsid w:val="00DE5A69"/>
    <w:rsid w:val="00DE5AB6"/>
    <w:rsid w:val="00DE5AC1"/>
    <w:rsid w:val="00DE5C0F"/>
    <w:rsid w:val="00DE5CB4"/>
    <w:rsid w:val="00DE5D7A"/>
    <w:rsid w:val="00DE5DB9"/>
    <w:rsid w:val="00DE5F58"/>
    <w:rsid w:val="00DE62DE"/>
    <w:rsid w:val="00DE63C7"/>
    <w:rsid w:val="00DE64CA"/>
    <w:rsid w:val="00DE66DE"/>
    <w:rsid w:val="00DE6717"/>
    <w:rsid w:val="00DE67A2"/>
    <w:rsid w:val="00DE684D"/>
    <w:rsid w:val="00DE6896"/>
    <w:rsid w:val="00DE6935"/>
    <w:rsid w:val="00DE6D7A"/>
    <w:rsid w:val="00DE6E1D"/>
    <w:rsid w:val="00DE7042"/>
    <w:rsid w:val="00DE7334"/>
    <w:rsid w:val="00DE74F4"/>
    <w:rsid w:val="00DE75E7"/>
    <w:rsid w:val="00DE7787"/>
    <w:rsid w:val="00DE7995"/>
    <w:rsid w:val="00DE79BA"/>
    <w:rsid w:val="00DE7A45"/>
    <w:rsid w:val="00DE7AE0"/>
    <w:rsid w:val="00DE7AF0"/>
    <w:rsid w:val="00DE7B8D"/>
    <w:rsid w:val="00DE7BD3"/>
    <w:rsid w:val="00DE7C73"/>
    <w:rsid w:val="00DE7CC0"/>
    <w:rsid w:val="00DE7CC7"/>
    <w:rsid w:val="00DF00A5"/>
    <w:rsid w:val="00DF0717"/>
    <w:rsid w:val="00DF07A4"/>
    <w:rsid w:val="00DF0997"/>
    <w:rsid w:val="00DF0A24"/>
    <w:rsid w:val="00DF0BA3"/>
    <w:rsid w:val="00DF0BEC"/>
    <w:rsid w:val="00DF0CA0"/>
    <w:rsid w:val="00DF1059"/>
    <w:rsid w:val="00DF111C"/>
    <w:rsid w:val="00DF1193"/>
    <w:rsid w:val="00DF13E1"/>
    <w:rsid w:val="00DF13F9"/>
    <w:rsid w:val="00DF155F"/>
    <w:rsid w:val="00DF159B"/>
    <w:rsid w:val="00DF1805"/>
    <w:rsid w:val="00DF1922"/>
    <w:rsid w:val="00DF1929"/>
    <w:rsid w:val="00DF197C"/>
    <w:rsid w:val="00DF1994"/>
    <w:rsid w:val="00DF19A8"/>
    <w:rsid w:val="00DF1AE3"/>
    <w:rsid w:val="00DF1B92"/>
    <w:rsid w:val="00DF1BEB"/>
    <w:rsid w:val="00DF1E51"/>
    <w:rsid w:val="00DF1F63"/>
    <w:rsid w:val="00DF20CB"/>
    <w:rsid w:val="00DF22F6"/>
    <w:rsid w:val="00DF23E6"/>
    <w:rsid w:val="00DF2828"/>
    <w:rsid w:val="00DF2A11"/>
    <w:rsid w:val="00DF2A2E"/>
    <w:rsid w:val="00DF2A3A"/>
    <w:rsid w:val="00DF311D"/>
    <w:rsid w:val="00DF3144"/>
    <w:rsid w:val="00DF39AE"/>
    <w:rsid w:val="00DF3A7D"/>
    <w:rsid w:val="00DF3A90"/>
    <w:rsid w:val="00DF3BAD"/>
    <w:rsid w:val="00DF3C24"/>
    <w:rsid w:val="00DF3C65"/>
    <w:rsid w:val="00DF3CA0"/>
    <w:rsid w:val="00DF3D04"/>
    <w:rsid w:val="00DF3D25"/>
    <w:rsid w:val="00DF3D30"/>
    <w:rsid w:val="00DF3D51"/>
    <w:rsid w:val="00DF3D80"/>
    <w:rsid w:val="00DF3EE9"/>
    <w:rsid w:val="00DF3EFD"/>
    <w:rsid w:val="00DF3FFA"/>
    <w:rsid w:val="00DF4022"/>
    <w:rsid w:val="00DF42BE"/>
    <w:rsid w:val="00DF46B5"/>
    <w:rsid w:val="00DF47F3"/>
    <w:rsid w:val="00DF48D5"/>
    <w:rsid w:val="00DF4933"/>
    <w:rsid w:val="00DF49E3"/>
    <w:rsid w:val="00DF4A6D"/>
    <w:rsid w:val="00DF4A83"/>
    <w:rsid w:val="00DF4A89"/>
    <w:rsid w:val="00DF4CF9"/>
    <w:rsid w:val="00DF500E"/>
    <w:rsid w:val="00DF522D"/>
    <w:rsid w:val="00DF5409"/>
    <w:rsid w:val="00DF5437"/>
    <w:rsid w:val="00DF54C2"/>
    <w:rsid w:val="00DF5545"/>
    <w:rsid w:val="00DF5634"/>
    <w:rsid w:val="00DF574E"/>
    <w:rsid w:val="00DF595A"/>
    <w:rsid w:val="00DF5A45"/>
    <w:rsid w:val="00DF5A53"/>
    <w:rsid w:val="00DF5C54"/>
    <w:rsid w:val="00DF5C5B"/>
    <w:rsid w:val="00DF5C66"/>
    <w:rsid w:val="00DF5D1C"/>
    <w:rsid w:val="00DF5E49"/>
    <w:rsid w:val="00DF6054"/>
    <w:rsid w:val="00DF61BA"/>
    <w:rsid w:val="00DF6293"/>
    <w:rsid w:val="00DF62AB"/>
    <w:rsid w:val="00DF63C8"/>
    <w:rsid w:val="00DF64AE"/>
    <w:rsid w:val="00DF64C9"/>
    <w:rsid w:val="00DF64E8"/>
    <w:rsid w:val="00DF6507"/>
    <w:rsid w:val="00DF65A3"/>
    <w:rsid w:val="00DF6622"/>
    <w:rsid w:val="00DF6A3D"/>
    <w:rsid w:val="00DF6C7C"/>
    <w:rsid w:val="00DF6CE0"/>
    <w:rsid w:val="00DF6D39"/>
    <w:rsid w:val="00DF6E19"/>
    <w:rsid w:val="00DF6E3C"/>
    <w:rsid w:val="00DF6FF8"/>
    <w:rsid w:val="00DF7004"/>
    <w:rsid w:val="00DF7043"/>
    <w:rsid w:val="00DF727D"/>
    <w:rsid w:val="00DF740D"/>
    <w:rsid w:val="00DF748B"/>
    <w:rsid w:val="00DF75E6"/>
    <w:rsid w:val="00DF761C"/>
    <w:rsid w:val="00DF7A8D"/>
    <w:rsid w:val="00DF7ABC"/>
    <w:rsid w:val="00DF7AF5"/>
    <w:rsid w:val="00DF7B59"/>
    <w:rsid w:val="00DF7C79"/>
    <w:rsid w:val="00DF7CAF"/>
    <w:rsid w:val="00DF7CD4"/>
    <w:rsid w:val="00DF7D47"/>
    <w:rsid w:val="00DF7D9F"/>
    <w:rsid w:val="00DF7F35"/>
    <w:rsid w:val="00DF7FDA"/>
    <w:rsid w:val="00E00145"/>
    <w:rsid w:val="00E001D2"/>
    <w:rsid w:val="00E00256"/>
    <w:rsid w:val="00E0029F"/>
    <w:rsid w:val="00E002EF"/>
    <w:rsid w:val="00E00558"/>
    <w:rsid w:val="00E0059D"/>
    <w:rsid w:val="00E005E2"/>
    <w:rsid w:val="00E00696"/>
    <w:rsid w:val="00E00704"/>
    <w:rsid w:val="00E00884"/>
    <w:rsid w:val="00E0091D"/>
    <w:rsid w:val="00E00A91"/>
    <w:rsid w:val="00E00BDC"/>
    <w:rsid w:val="00E00C2F"/>
    <w:rsid w:val="00E00D54"/>
    <w:rsid w:val="00E00E0E"/>
    <w:rsid w:val="00E0104C"/>
    <w:rsid w:val="00E01207"/>
    <w:rsid w:val="00E01256"/>
    <w:rsid w:val="00E016F7"/>
    <w:rsid w:val="00E017BA"/>
    <w:rsid w:val="00E018D0"/>
    <w:rsid w:val="00E01B68"/>
    <w:rsid w:val="00E01BED"/>
    <w:rsid w:val="00E01C56"/>
    <w:rsid w:val="00E01C6A"/>
    <w:rsid w:val="00E01C89"/>
    <w:rsid w:val="00E01E4F"/>
    <w:rsid w:val="00E01E54"/>
    <w:rsid w:val="00E0256D"/>
    <w:rsid w:val="00E025F9"/>
    <w:rsid w:val="00E026CD"/>
    <w:rsid w:val="00E02716"/>
    <w:rsid w:val="00E02775"/>
    <w:rsid w:val="00E0278C"/>
    <w:rsid w:val="00E028F5"/>
    <w:rsid w:val="00E02941"/>
    <w:rsid w:val="00E029D0"/>
    <w:rsid w:val="00E02A74"/>
    <w:rsid w:val="00E02BF5"/>
    <w:rsid w:val="00E030F1"/>
    <w:rsid w:val="00E0320B"/>
    <w:rsid w:val="00E03304"/>
    <w:rsid w:val="00E03388"/>
    <w:rsid w:val="00E03454"/>
    <w:rsid w:val="00E03637"/>
    <w:rsid w:val="00E03663"/>
    <w:rsid w:val="00E0374F"/>
    <w:rsid w:val="00E03859"/>
    <w:rsid w:val="00E03AEE"/>
    <w:rsid w:val="00E03DFD"/>
    <w:rsid w:val="00E03F3A"/>
    <w:rsid w:val="00E03F76"/>
    <w:rsid w:val="00E041A8"/>
    <w:rsid w:val="00E041B6"/>
    <w:rsid w:val="00E04208"/>
    <w:rsid w:val="00E04259"/>
    <w:rsid w:val="00E043A2"/>
    <w:rsid w:val="00E04442"/>
    <w:rsid w:val="00E044F4"/>
    <w:rsid w:val="00E04FC0"/>
    <w:rsid w:val="00E05163"/>
    <w:rsid w:val="00E051EE"/>
    <w:rsid w:val="00E051FF"/>
    <w:rsid w:val="00E0575D"/>
    <w:rsid w:val="00E057D4"/>
    <w:rsid w:val="00E0584A"/>
    <w:rsid w:val="00E05938"/>
    <w:rsid w:val="00E0597C"/>
    <w:rsid w:val="00E05A33"/>
    <w:rsid w:val="00E05A59"/>
    <w:rsid w:val="00E05B4D"/>
    <w:rsid w:val="00E05BC3"/>
    <w:rsid w:val="00E05D2D"/>
    <w:rsid w:val="00E06227"/>
    <w:rsid w:val="00E0629C"/>
    <w:rsid w:val="00E0637C"/>
    <w:rsid w:val="00E0653F"/>
    <w:rsid w:val="00E066BF"/>
    <w:rsid w:val="00E067A5"/>
    <w:rsid w:val="00E0682A"/>
    <w:rsid w:val="00E06A72"/>
    <w:rsid w:val="00E06DDF"/>
    <w:rsid w:val="00E06E01"/>
    <w:rsid w:val="00E06F14"/>
    <w:rsid w:val="00E07015"/>
    <w:rsid w:val="00E070F4"/>
    <w:rsid w:val="00E07355"/>
    <w:rsid w:val="00E07356"/>
    <w:rsid w:val="00E0735D"/>
    <w:rsid w:val="00E073D9"/>
    <w:rsid w:val="00E07574"/>
    <w:rsid w:val="00E075D4"/>
    <w:rsid w:val="00E07720"/>
    <w:rsid w:val="00E0773F"/>
    <w:rsid w:val="00E07788"/>
    <w:rsid w:val="00E0790E"/>
    <w:rsid w:val="00E07AFC"/>
    <w:rsid w:val="00E07EF7"/>
    <w:rsid w:val="00E07F33"/>
    <w:rsid w:val="00E07F48"/>
    <w:rsid w:val="00E07FD5"/>
    <w:rsid w:val="00E1005F"/>
    <w:rsid w:val="00E100D2"/>
    <w:rsid w:val="00E1035C"/>
    <w:rsid w:val="00E10389"/>
    <w:rsid w:val="00E10696"/>
    <w:rsid w:val="00E10B99"/>
    <w:rsid w:val="00E10BBE"/>
    <w:rsid w:val="00E10F2F"/>
    <w:rsid w:val="00E111DF"/>
    <w:rsid w:val="00E1128E"/>
    <w:rsid w:val="00E113A1"/>
    <w:rsid w:val="00E11409"/>
    <w:rsid w:val="00E114C0"/>
    <w:rsid w:val="00E116E5"/>
    <w:rsid w:val="00E118BC"/>
    <w:rsid w:val="00E11D80"/>
    <w:rsid w:val="00E11E02"/>
    <w:rsid w:val="00E11E2C"/>
    <w:rsid w:val="00E11EFD"/>
    <w:rsid w:val="00E1204E"/>
    <w:rsid w:val="00E12207"/>
    <w:rsid w:val="00E124B8"/>
    <w:rsid w:val="00E1256E"/>
    <w:rsid w:val="00E125C5"/>
    <w:rsid w:val="00E12654"/>
    <w:rsid w:val="00E12698"/>
    <w:rsid w:val="00E1272C"/>
    <w:rsid w:val="00E12755"/>
    <w:rsid w:val="00E127D4"/>
    <w:rsid w:val="00E1282C"/>
    <w:rsid w:val="00E128CA"/>
    <w:rsid w:val="00E12952"/>
    <w:rsid w:val="00E12C03"/>
    <w:rsid w:val="00E12C23"/>
    <w:rsid w:val="00E12D15"/>
    <w:rsid w:val="00E13048"/>
    <w:rsid w:val="00E131F1"/>
    <w:rsid w:val="00E1328A"/>
    <w:rsid w:val="00E134DD"/>
    <w:rsid w:val="00E13641"/>
    <w:rsid w:val="00E137C1"/>
    <w:rsid w:val="00E13969"/>
    <w:rsid w:val="00E13A81"/>
    <w:rsid w:val="00E13BFA"/>
    <w:rsid w:val="00E13CAB"/>
    <w:rsid w:val="00E13E7D"/>
    <w:rsid w:val="00E13E8E"/>
    <w:rsid w:val="00E14327"/>
    <w:rsid w:val="00E14445"/>
    <w:rsid w:val="00E14473"/>
    <w:rsid w:val="00E146D0"/>
    <w:rsid w:val="00E146E0"/>
    <w:rsid w:val="00E14725"/>
    <w:rsid w:val="00E1485B"/>
    <w:rsid w:val="00E14979"/>
    <w:rsid w:val="00E149A9"/>
    <w:rsid w:val="00E14D8C"/>
    <w:rsid w:val="00E14F05"/>
    <w:rsid w:val="00E150CC"/>
    <w:rsid w:val="00E15293"/>
    <w:rsid w:val="00E15505"/>
    <w:rsid w:val="00E15566"/>
    <w:rsid w:val="00E15824"/>
    <w:rsid w:val="00E158D4"/>
    <w:rsid w:val="00E15CBE"/>
    <w:rsid w:val="00E15E78"/>
    <w:rsid w:val="00E15F1F"/>
    <w:rsid w:val="00E16062"/>
    <w:rsid w:val="00E16396"/>
    <w:rsid w:val="00E16668"/>
    <w:rsid w:val="00E166D0"/>
    <w:rsid w:val="00E16757"/>
    <w:rsid w:val="00E16765"/>
    <w:rsid w:val="00E1677A"/>
    <w:rsid w:val="00E1689F"/>
    <w:rsid w:val="00E169F8"/>
    <w:rsid w:val="00E16A71"/>
    <w:rsid w:val="00E16C98"/>
    <w:rsid w:val="00E16E0A"/>
    <w:rsid w:val="00E16F8B"/>
    <w:rsid w:val="00E16FEE"/>
    <w:rsid w:val="00E1713F"/>
    <w:rsid w:val="00E17761"/>
    <w:rsid w:val="00E17A63"/>
    <w:rsid w:val="00E17F30"/>
    <w:rsid w:val="00E17F71"/>
    <w:rsid w:val="00E2001B"/>
    <w:rsid w:val="00E20057"/>
    <w:rsid w:val="00E20205"/>
    <w:rsid w:val="00E204FE"/>
    <w:rsid w:val="00E20552"/>
    <w:rsid w:val="00E20596"/>
    <w:rsid w:val="00E205BB"/>
    <w:rsid w:val="00E20641"/>
    <w:rsid w:val="00E20834"/>
    <w:rsid w:val="00E20856"/>
    <w:rsid w:val="00E2093A"/>
    <w:rsid w:val="00E20B53"/>
    <w:rsid w:val="00E20CA3"/>
    <w:rsid w:val="00E20D18"/>
    <w:rsid w:val="00E20D2A"/>
    <w:rsid w:val="00E20D96"/>
    <w:rsid w:val="00E20F9D"/>
    <w:rsid w:val="00E210D1"/>
    <w:rsid w:val="00E21203"/>
    <w:rsid w:val="00E2121A"/>
    <w:rsid w:val="00E21329"/>
    <w:rsid w:val="00E21378"/>
    <w:rsid w:val="00E21575"/>
    <w:rsid w:val="00E2157A"/>
    <w:rsid w:val="00E2165D"/>
    <w:rsid w:val="00E218CA"/>
    <w:rsid w:val="00E21A01"/>
    <w:rsid w:val="00E21C53"/>
    <w:rsid w:val="00E21CAA"/>
    <w:rsid w:val="00E21CDC"/>
    <w:rsid w:val="00E21D81"/>
    <w:rsid w:val="00E22150"/>
    <w:rsid w:val="00E224A5"/>
    <w:rsid w:val="00E22660"/>
    <w:rsid w:val="00E226A2"/>
    <w:rsid w:val="00E226E8"/>
    <w:rsid w:val="00E22922"/>
    <w:rsid w:val="00E22AF6"/>
    <w:rsid w:val="00E22C80"/>
    <w:rsid w:val="00E22DF0"/>
    <w:rsid w:val="00E230F0"/>
    <w:rsid w:val="00E23261"/>
    <w:rsid w:val="00E2331C"/>
    <w:rsid w:val="00E234BF"/>
    <w:rsid w:val="00E23742"/>
    <w:rsid w:val="00E2386B"/>
    <w:rsid w:val="00E23A68"/>
    <w:rsid w:val="00E23A81"/>
    <w:rsid w:val="00E23B1D"/>
    <w:rsid w:val="00E23B5D"/>
    <w:rsid w:val="00E23BDA"/>
    <w:rsid w:val="00E23CB1"/>
    <w:rsid w:val="00E24207"/>
    <w:rsid w:val="00E2428A"/>
    <w:rsid w:val="00E2450B"/>
    <w:rsid w:val="00E245AA"/>
    <w:rsid w:val="00E24786"/>
    <w:rsid w:val="00E24AB3"/>
    <w:rsid w:val="00E24BD2"/>
    <w:rsid w:val="00E24C7F"/>
    <w:rsid w:val="00E24CF9"/>
    <w:rsid w:val="00E24E42"/>
    <w:rsid w:val="00E24E9D"/>
    <w:rsid w:val="00E24F5A"/>
    <w:rsid w:val="00E25017"/>
    <w:rsid w:val="00E25101"/>
    <w:rsid w:val="00E25298"/>
    <w:rsid w:val="00E252C5"/>
    <w:rsid w:val="00E252ED"/>
    <w:rsid w:val="00E2542D"/>
    <w:rsid w:val="00E254BA"/>
    <w:rsid w:val="00E25655"/>
    <w:rsid w:val="00E2587A"/>
    <w:rsid w:val="00E25882"/>
    <w:rsid w:val="00E259C4"/>
    <w:rsid w:val="00E259D8"/>
    <w:rsid w:val="00E25A4D"/>
    <w:rsid w:val="00E25A8E"/>
    <w:rsid w:val="00E25BB5"/>
    <w:rsid w:val="00E25C6A"/>
    <w:rsid w:val="00E25CFC"/>
    <w:rsid w:val="00E26176"/>
    <w:rsid w:val="00E2619B"/>
    <w:rsid w:val="00E261D8"/>
    <w:rsid w:val="00E261EA"/>
    <w:rsid w:val="00E2625A"/>
    <w:rsid w:val="00E26513"/>
    <w:rsid w:val="00E266D0"/>
    <w:rsid w:val="00E2672C"/>
    <w:rsid w:val="00E26762"/>
    <w:rsid w:val="00E26828"/>
    <w:rsid w:val="00E2691D"/>
    <w:rsid w:val="00E26988"/>
    <w:rsid w:val="00E26B9E"/>
    <w:rsid w:val="00E26BCF"/>
    <w:rsid w:val="00E26BEE"/>
    <w:rsid w:val="00E26BFF"/>
    <w:rsid w:val="00E26E6B"/>
    <w:rsid w:val="00E26F45"/>
    <w:rsid w:val="00E26F7B"/>
    <w:rsid w:val="00E27058"/>
    <w:rsid w:val="00E270AE"/>
    <w:rsid w:val="00E27132"/>
    <w:rsid w:val="00E27150"/>
    <w:rsid w:val="00E272DD"/>
    <w:rsid w:val="00E273FC"/>
    <w:rsid w:val="00E274AF"/>
    <w:rsid w:val="00E2756C"/>
    <w:rsid w:val="00E275C1"/>
    <w:rsid w:val="00E27606"/>
    <w:rsid w:val="00E2760A"/>
    <w:rsid w:val="00E27685"/>
    <w:rsid w:val="00E276BE"/>
    <w:rsid w:val="00E277D6"/>
    <w:rsid w:val="00E278DA"/>
    <w:rsid w:val="00E27A70"/>
    <w:rsid w:val="00E27C50"/>
    <w:rsid w:val="00E27E37"/>
    <w:rsid w:val="00E27E47"/>
    <w:rsid w:val="00E27F01"/>
    <w:rsid w:val="00E300EC"/>
    <w:rsid w:val="00E301FD"/>
    <w:rsid w:val="00E3028C"/>
    <w:rsid w:val="00E3039C"/>
    <w:rsid w:val="00E3052E"/>
    <w:rsid w:val="00E305E2"/>
    <w:rsid w:val="00E306D1"/>
    <w:rsid w:val="00E30717"/>
    <w:rsid w:val="00E30B2D"/>
    <w:rsid w:val="00E30C03"/>
    <w:rsid w:val="00E30EC2"/>
    <w:rsid w:val="00E30ED5"/>
    <w:rsid w:val="00E3139D"/>
    <w:rsid w:val="00E3139E"/>
    <w:rsid w:val="00E3146A"/>
    <w:rsid w:val="00E31553"/>
    <w:rsid w:val="00E315DE"/>
    <w:rsid w:val="00E3190F"/>
    <w:rsid w:val="00E319A9"/>
    <w:rsid w:val="00E31A89"/>
    <w:rsid w:val="00E31EED"/>
    <w:rsid w:val="00E31F86"/>
    <w:rsid w:val="00E320CB"/>
    <w:rsid w:val="00E3213E"/>
    <w:rsid w:val="00E32194"/>
    <w:rsid w:val="00E3221E"/>
    <w:rsid w:val="00E32298"/>
    <w:rsid w:val="00E32330"/>
    <w:rsid w:val="00E32818"/>
    <w:rsid w:val="00E32950"/>
    <w:rsid w:val="00E32B6F"/>
    <w:rsid w:val="00E32BB6"/>
    <w:rsid w:val="00E32C31"/>
    <w:rsid w:val="00E32C78"/>
    <w:rsid w:val="00E32DEF"/>
    <w:rsid w:val="00E3302C"/>
    <w:rsid w:val="00E33161"/>
    <w:rsid w:val="00E331CA"/>
    <w:rsid w:val="00E33246"/>
    <w:rsid w:val="00E334D9"/>
    <w:rsid w:val="00E33835"/>
    <w:rsid w:val="00E33884"/>
    <w:rsid w:val="00E33885"/>
    <w:rsid w:val="00E339EC"/>
    <w:rsid w:val="00E34079"/>
    <w:rsid w:val="00E34282"/>
    <w:rsid w:val="00E34490"/>
    <w:rsid w:val="00E345C2"/>
    <w:rsid w:val="00E3462C"/>
    <w:rsid w:val="00E348EE"/>
    <w:rsid w:val="00E34BD7"/>
    <w:rsid w:val="00E34D46"/>
    <w:rsid w:val="00E34E26"/>
    <w:rsid w:val="00E34E6E"/>
    <w:rsid w:val="00E34E9A"/>
    <w:rsid w:val="00E35157"/>
    <w:rsid w:val="00E351FA"/>
    <w:rsid w:val="00E352D7"/>
    <w:rsid w:val="00E35358"/>
    <w:rsid w:val="00E3544F"/>
    <w:rsid w:val="00E3588E"/>
    <w:rsid w:val="00E35A64"/>
    <w:rsid w:val="00E35C14"/>
    <w:rsid w:val="00E360E9"/>
    <w:rsid w:val="00E361C3"/>
    <w:rsid w:val="00E362D0"/>
    <w:rsid w:val="00E36454"/>
    <w:rsid w:val="00E3645D"/>
    <w:rsid w:val="00E36501"/>
    <w:rsid w:val="00E365EE"/>
    <w:rsid w:val="00E36848"/>
    <w:rsid w:val="00E369D6"/>
    <w:rsid w:val="00E36A8A"/>
    <w:rsid w:val="00E36C0A"/>
    <w:rsid w:val="00E36CC4"/>
    <w:rsid w:val="00E36D69"/>
    <w:rsid w:val="00E36E74"/>
    <w:rsid w:val="00E36EDC"/>
    <w:rsid w:val="00E378D3"/>
    <w:rsid w:val="00E37ADF"/>
    <w:rsid w:val="00E37B35"/>
    <w:rsid w:val="00E37CEC"/>
    <w:rsid w:val="00E37D5E"/>
    <w:rsid w:val="00E37DA6"/>
    <w:rsid w:val="00E37E81"/>
    <w:rsid w:val="00E37EC7"/>
    <w:rsid w:val="00E37FA9"/>
    <w:rsid w:val="00E404D9"/>
    <w:rsid w:val="00E405DC"/>
    <w:rsid w:val="00E406CC"/>
    <w:rsid w:val="00E406D4"/>
    <w:rsid w:val="00E4077E"/>
    <w:rsid w:val="00E407D0"/>
    <w:rsid w:val="00E40975"/>
    <w:rsid w:val="00E40C68"/>
    <w:rsid w:val="00E40FA5"/>
    <w:rsid w:val="00E410EF"/>
    <w:rsid w:val="00E41207"/>
    <w:rsid w:val="00E412F3"/>
    <w:rsid w:val="00E41306"/>
    <w:rsid w:val="00E4133C"/>
    <w:rsid w:val="00E41422"/>
    <w:rsid w:val="00E4146A"/>
    <w:rsid w:val="00E41546"/>
    <w:rsid w:val="00E41624"/>
    <w:rsid w:val="00E4165E"/>
    <w:rsid w:val="00E41819"/>
    <w:rsid w:val="00E419AA"/>
    <w:rsid w:val="00E41C54"/>
    <w:rsid w:val="00E41C8F"/>
    <w:rsid w:val="00E41CD9"/>
    <w:rsid w:val="00E41D7F"/>
    <w:rsid w:val="00E41E5D"/>
    <w:rsid w:val="00E41EFD"/>
    <w:rsid w:val="00E42514"/>
    <w:rsid w:val="00E4253C"/>
    <w:rsid w:val="00E4270C"/>
    <w:rsid w:val="00E427C9"/>
    <w:rsid w:val="00E42861"/>
    <w:rsid w:val="00E4294D"/>
    <w:rsid w:val="00E42A9B"/>
    <w:rsid w:val="00E42AE6"/>
    <w:rsid w:val="00E42BB8"/>
    <w:rsid w:val="00E42D48"/>
    <w:rsid w:val="00E43079"/>
    <w:rsid w:val="00E430D1"/>
    <w:rsid w:val="00E4310F"/>
    <w:rsid w:val="00E43233"/>
    <w:rsid w:val="00E4352D"/>
    <w:rsid w:val="00E435E3"/>
    <w:rsid w:val="00E4369A"/>
    <w:rsid w:val="00E4370D"/>
    <w:rsid w:val="00E43A28"/>
    <w:rsid w:val="00E43A61"/>
    <w:rsid w:val="00E43CC6"/>
    <w:rsid w:val="00E43E03"/>
    <w:rsid w:val="00E44294"/>
    <w:rsid w:val="00E44298"/>
    <w:rsid w:val="00E442A4"/>
    <w:rsid w:val="00E44360"/>
    <w:rsid w:val="00E44370"/>
    <w:rsid w:val="00E443D6"/>
    <w:rsid w:val="00E445B8"/>
    <w:rsid w:val="00E4477C"/>
    <w:rsid w:val="00E44928"/>
    <w:rsid w:val="00E44AF4"/>
    <w:rsid w:val="00E44CD9"/>
    <w:rsid w:val="00E44D1A"/>
    <w:rsid w:val="00E44E30"/>
    <w:rsid w:val="00E44EA4"/>
    <w:rsid w:val="00E4516E"/>
    <w:rsid w:val="00E45175"/>
    <w:rsid w:val="00E451D1"/>
    <w:rsid w:val="00E4531B"/>
    <w:rsid w:val="00E454AD"/>
    <w:rsid w:val="00E45659"/>
    <w:rsid w:val="00E4593E"/>
    <w:rsid w:val="00E45C7B"/>
    <w:rsid w:val="00E45D4B"/>
    <w:rsid w:val="00E45E36"/>
    <w:rsid w:val="00E45EF2"/>
    <w:rsid w:val="00E45F1F"/>
    <w:rsid w:val="00E4625E"/>
    <w:rsid w:val="00E462DD"/>
    <w:rsid w:val="00E46301"/>
    <w:rsid w:val="00E4640E"/>
    <w:rsid w:val="00E4662C"/>
    <w:rsid w:val="00E4662F"/>
    <w:rsid w:val="00E46843"/>
    <w:rsid w:val="00E46AEA"/>
    <w:rsid w:val="00E46B92"/>
    <w:rsid w:val="00E46EFE"/>
    <w:rsid w:val="00E46F7B"/>
    <w:rsid w:val="00E47188"/>
    <w:rsid w:val="00E472E2"/>
    <w:rsid w:val="00E47308"/>
    <w:rsid w:val="00E47442"/>
    <w:rsid w:val="00E47938"/>
    <w:rsid w:val="00E47BC0"/>
    <w:rsid w:val="00E47BD5"/>
    <w:rsid w:val="00E47C05"/>
    <w:rsid w:val="00E47DAA"/>
    <w:rsid w:val="00E47FAD"/>
    <w:rsid w:val="00E503CB"/>
    <w:rsid w:val="00E50B08"/>
    <w:rsid w:val="00E50B1A"/>
    <w:rsid w:val="00E50BBC"/>
    <w:rsid w:val="00E50C8E"/>
    <w:rsid w:val="00E50F99"/>
    <w:rsid w:val="00E51191"/>
    <w:rsid w:val="00E5137C"/>
    <w:rsid w:val="00E513B2"/>
    <w:rsid w:val="00E51A55"/>
    <w:rsid w:val="00E51C19"/>
    <w:rsid w:val="00E51DA7"/>
    <w:rsid w:val="00E51E11"/>
    <w:rsid w:val="00E51EEC"/>
    <w:rsid w:val="00E5223A"/>
    <w:rsid w:val="00E523C2"/>
    <w:rsid w:val="00E52501"/>
    <w:rsid w:val="00E5254C"/>
    <w:rsid w:val="00E525DC"/>
    <w:rsid w:val="00E52606"/>
    <w:rsid w:val="00E5268E"/>
    <w:rsid w:val="00E527E0"/>
    <w:rsid w:val="00E529D3"/>
    <w:rsid w:val="00E52AE5"/>
    <w:rsid w:val="00E52AFB"/>
    <w:rsid w:val="00E52B22"/>
    <w:rsid w:val="00E52C33"/>
    <w:rsid w:val="00E52C35"/>
    <w:rsid w:val="00E52DD0"/>
    <w:rsid w:val="00E52E51"/>
    <w:rsid w:val="00E52F2C"/>
    <w:rsid w:val="00E53540"/>
    <w:rsid w:val="00E53546"/>
    <w:rsid w:val="00E5359C"/>
    <w:rsid w:val="00E53B6E"/>
    <w:rsid w:val="00E53BCF"/>
    <w:rsid w:val="00E53EFB"/>
    <w:rsid w:val="00E53F13"/>
    <w:rsid w:val="00E53F4F"/>
    <w:rsid w:val="00E53FD9"/>
    <w:rsid w:val="00E53FF8"/>
    <w:rsid w:val="00E54172"/>
    <w:rsid w:val="00E541E5"/>
    <w:rsid w:val="00E54214"/>
    <w:rsid w:val="00E5432C"/>
    <w:rsid w:val="00E543E7"/>
    <w:rsid w:val="00E54542"/>
    <w:rsid w:val="00E5457B"/>
    <w:rsid w:val="00E54678"/>
    <w:rsid w:val="00E5472F"/>
    <w:rsid w:val="00E54776"/>
    <w:rsid w:val="00E54977"/>
    <w:rsid w:val="00E549D6"/>
    <w:rsid w:val="00E54A03"/>
    <w:rsid w:val="00E54AF5"/>
    <w:rsid w:val="00E54B29"/>
    <w:rsid w:val="00E54B81"/>
    <w:rsid w:val="00E54C9B"/>
    <w:rsid w:val="00E54DC2"/>
    <w:rsid w:val="00E54FF3"/>
    <w:rsid w:val="00E550A4"/>
    <w:rsid w:val="00E55137"/>
    <w:rsid w:val="00E553E7"/>
    <w:rsid w:val="00E557B2"/>
    <w:rsid w:val="00E557DF"/>
    <w:rsid w:val="00E55820"/>
    <w:rsid w:val="00E55B11"/>
    <w:rsid w:val="00E55B1C"/>
    <w:rsid w:val="00E55C1C"/>
    <w:rsid w:val="00E55F27"/>
    <w:rsid w:val="00E55FE1"/>
    <w:rsid w:val="00E563A7"/>
    <w:rsid w:val="00E56816"/>
    <w:rsid w:val="00E56947"/>
    <w:rsid w:val="00E56A94"/>
    <w:rsid w:val="00E56AC5"/>
    <w:rsid w:val="00E56C6C"/>
    <w:rsid w:val="00E56CBE"/>
    <w:rsid w:val="00E575AA"/>
    <w:rsid w:val="00E575F8"/>
    <w:rsid w:val="00E57619"/>
    <w:rsid w:val="00E578A3"/>
    <w:rsid w:val="00E578B1"/>
    <w:rsid w:val="00E5794D"/>
    <w:rsid w:val="00E579AC"/>
    <w:rsid w:val="00E57D24"/>
    <w:rsid w:val="00E57D99"/>
    <w:rsid w:val="00E57ED2"/>
    <w:rsid w:val="00E600C5"/>
    <w:rsid w:val="00E600FE"/>
    <w:rsid w:val="00E60214"/>
    <w:rsid w:val="00E602B4"/>
    <w:rsid w:val="00E60454"/>
    <w:rsid w:val="00E60574"/>
    <w:rsid w:val="00E605C3"/>
    <w:rsid w:val="00E60617"/>
    <w:rsid w:val="00E60782"/>
    <w:rsid w:val="00E60892"/>
    <w:rsid w:val="00E60E0B"/>
    <w:rsid w:val="00E60E4C"/>
    <w:rsid w:val="00E60E66"/>
    <w:rsid w:val="00E60EF2"/>
    <w:rsid w:val="00E6121F"/>
    <w:rsid w:val="00E61329"/>
    <w:rsid w:val="00E61349"/>
    <w:rsid w:val="00E614BB"/>
    <w:rsid w:val="00E61636"/>
    <w:rsid w:val="00E6164E"/>
    <w:rsid w:val="00E616F2"/>
    <w:rsid w:val="00E61842"/>
    <w:rsid w:val="00E61895"/>
    <w:rsid w:val="00E61912"/>
    <w:rsid w:val="00E61936"/>
    <w:rsid w:val="00E61B0A"/>
    <w:rsid w:val="00E61D7C"/>
    <w:rsid w:val="00E61E10"/>
    <w:rsid w:val="00E61F16"/>
    <w:rsid w:val="00E61F6F"/>
    <w:rsid w:val="00E6203F"/>
    <w:rsid w:val="00E62277"/>
    <w:rsid w:val="00E62575"/>
    <w:rsid w:val="00E625B9"/>
    <w:rsid w:val="00E6281A"/>
    <w:rsid w:val="00E62842"/>
    <w:rsid w:val="00E629DF"/>
    <w:rsid w:val="00E62A5B"/>
    <w:rsid w:val="00E62A9A"/>
    <w:rsid w:val="00E62BC9"/>
    <w:rsid w:val="00E62CDA"/>
    <w:rsid w:val="00E630E1"/>
    <w:rsid w:val="00E630F8"/>
    <w:rsid w:val="00E631A4"/>
    <w:rsid w:val="00E63238"/>
    <w:rsid w:val="00E632FE"/>
    <w:rsid w:val="00E633D7"/>
    <w:rsid w:val="00E6369B"/>
    <w:rsid w:val="00E636EB"/>
    <w:rsid w:val="00E63803"/>
    <w:rsid w:val="00E639EB"/>
    <w:rsid w:val="00E63AC6"/>
    <w:rsid w:val="00E63B51"/>
    <w:rsid w:val="00E63C41"/>
    <w:rsid w:val="00E63D29"/>
    <w:rsid w:val="00E63EE2"/>
    <w:rsid w:val="00E6401A"/>
    <w:rsid w:val="00E64186"/>
    <w:rsid w:val="00E641FB"/>
    <w:rsid w:val="00E64297"/>
    <w:rsid w:val="00E646BE"/>
    <w:rsid w:val="00E64700"/>
    <w:rsid w:val="00E649E9"/>
    <w:rsid w:val="00E64A00"/>
    <w:rsid w:val="00E64B98"/>
    <w:rsid w:val="00E64C09"/>
    <w:rsid w:val="00E64CE4"/>
    <w:rsid w:val="00E64D05"/>
    <w:rsid w:val="00E64F7C"/>
    <w:rsid w:val="00E6505F"/>
    <w:rsid w:val="00E650F3"/>
    <w:rsid w:val="00E651D7"/>
    <w:rsid w:val="00E654A5"/>
    <w:rsid w:val="00E65508"/>
    <w:rsid w:val="00E65902"/>
    <w:rsid w:val="00E65A43"/>
    <w:rsid w:val="00E65B8B"/>
    <w:rsid w:val="00E65BC7"/>
    <w:rsid w:val="00E65C16"/>
    <w:rsid w:val="00E65D2E"/>
    <w:rsid w:val="00E65EF4"/>
    <w:rsid w:val="00E66161"/>
    <w:rsid w:val="00E661B3"/>
    <w:rsid w:val="00E663D7"/>
    <w:rsid w:val="00E66564"/>
    <w:rsid w:val="00E666C9"/>
    <w:rsid w:val="00E6696E"/>
    <w:rsid w:val="00E66990"/>
    <w:rsid w:val="00E66A1A"/>
    <w:rsid w:val="00E66AB5"/>
    <w:rsid w:val="00E66D88"/>
    <w:rsid w:val="00E66E2E"/>
    <w:rsid w:val="00E66F42"/>
    <w:rsid w:val="00E67157"/>
    <w:rsid w:val="00E67177"/>
    <w:rsid w:val="00E672A1"/>
    <w:rsid w:val="00E6732B"/>
    <w:rsid w:val="00E6748C"/>
    <w:rsid w:val="00E67610"/>
    <w:rsid w:val="00E67612"/>
    <w:rsid w:val="00E6766E"/>
    <w:rsid w:val="00E67876"/>
    <w:rsid w:val="00E6788B"/>
    <w:rsid w:val="00E67B1A"/>
    <w:rsid w:val="00E67B29"/>
    <w:rsid w:val="00E67D48"/>
    <w:rsid w:val="00E67E1F"/>
    <w:rsid w:val="00E67F35"/>
    <w:rsid w:val="00E70024"/>
    <w:rsid w:val="00E700B0"/>
    <w:rsid w:val="00E70221"/>
    <w:rsid w:val="00E702BB"/>
    <w:rsid w:val="00E70349"/>
    <w:rsid w:val="00E70355"/>
    <w:rsid w:val="00E70365"/>
    <w:rsid w:val="00E7036D"/>
    <w:rsid w:val="00E7048C"/>
    <w:rsid w:val="00E7059E"/>
    <w:rsid w:val="00E70700"/>
    <w:rsid w:val="00E707A0"/>
    <w:rsid w:val="00E7082D"/>
    <w:rsid w:val="00E70890"/>
    <w:rsid w:val="00E709D7"/>
    <w:rsid w:val="00E70CE7"/>
    <w:rsid w:val="00E70E00"/>
    <w:rsid w:val="00E70F64"/>
    <w:rsid w:val="00E71077"/>
    <w:rsid w:val="00E71102"/>
    <w:rsid w:val="00E7118D"/>
    <w:rsid w:val="00E712A8"/>
    <w:rsid w:val="00E712DB"/>
    <w:rsid w:val="00E7161D"/>
    <w:rsid w:val="00E716A4"/>
    <w:rsid w:val="00E717B5"/>
    <w:rsid w:val="00E717DE"/>
    <w:rsid w:val="00E718CD"/>
    <w:rsid w:val="00E7199C"/>
    <w:rsid w:val="00E71B84"/>
    <w:rsid w:val="00E71B8D"/>
    <w:rsid w:val="00E71C6D"/>
    <w:rsid w:val="00E71CD7"/>
    <w:rsid w:val="00E72200"/>
    <w:rsid w:val="00E72213"/>
    <w:rsid w:val="00E72307"/>
    <w:rsid w:val="00E7233E"/>
    <w:rsid w:val="00E7234F"/>
    <w:rsid w:val="00E723F8"/>
    <w:rsid w:val="00E72729"/>
    <w:rsid w:val="00E72740"/>
    <w:rsid w:val="00E72803"/>
    <w:rsid w:val="00E7285D"/>
    <w:rsid w:val="00E72960"/>
    <w:rsid w:val="00E72B78"/>
    <w:rsid w:val="00E72C63"/>
    <w:rsid w:val="00E72CC6"/>
    <w:rsid w:val="00E72D8B"/>
    <w:rsid w:val="00E72EEA"/>
    <w:rsid w:val="00E72FB8"/>
    <w:rsid w:val="00E72FF3"/>
    <w:rsid w:val="00E730EA"/>
    <w:rsid w:val="00E730F0"/>
    <w:rsid w:val="00E732B6"/>
    <w:rsid w:val="00E732BE"/>
    <w:rsid w:val="00E73396"/>
    <w:rsid w:val="00E7362E"/>
    <w:rsid w:val="00E73728"/>
    <w:rsid w:val="00E73810"/>
    <w:rsid w:val="00E7386E"/>
    <w:rsid w:val="00E7390A"/>
    <w:rsid w:val="00E73924"/>
    <w:rsid w:val="00E739FB"/>
    <w:rsid w:val="00E73B82"/>
    <w:rsid w:val="00E73C4E"/>
    <w:rsid w:val="00E73D0E"/>
    <w:rsid w:val="00E73FD4"/>
    <w:rsid w:val="00E73FE3"/>
    <w:rsid w:val="00E7423A"/>
    <w:rsid w:val="00E7431E"/>
    <w:rsid w:val="00E74342"/>
    <w:rsid w:val="00E74503"/>
    <w:rsid w:val="00E746BA"/>
    <w:rsid w:val="00E748A7"/>
    <w:rsid w:val="00E74BFE"/>
    <w:rsid w:val="00E74C3E"/>
    <w:rsid w:val="00E74CAA"/>
    <w:rsid w:val="00E74CED"/>
    <w:rsid w:val="00E74D2F"/>
    <w:rsid w:val="00E75021"/>
    <w:rsid w:val="00E75091"/>
    <w:rsid w:val="00E75239"/>
    <w:rsid w:val="00E7540A"/>
    <w:rsid w:val="00E75470"/>
    <w:rsid w:val="00E754A9"/>
    <w:rsid w:val="00E75685"/>
    <w:rsid w:val="00E757E8"/>
    <w:rsid w:val="00E75889"/>
    <w:rsid w:val="00E758DA"/>
    <w:rsid w:val="00E75B4D"/>
    <w:rsid w:val="00E75BAF"/>
    <w:rsid w:val="00E75F5F"/>
    <w:rsid w:val="00E76024"/>
    <w:rsid w:val="00E76094"/>
    <w:rsid w:val="00E768C5"/>
    <w:rsid w:val="00E76947"/>
    <w:rsid w:val="00E76954"/>
    <w:rsid w:val="00E769EE"/>
    <w:rsid w:val="00E76D07"/>
    <w:rsid w:val="00E76E20"/>
    <w:rsid w:val="00E76EB7"/>
    <w:rsid w:val="00E76F96"/>
    <w:rsid w:val="00E770CE"/>
    <w:rsid w:val="00E7739B"/>
    <w:rsid w:val="00E777F0"/>
    <w:rsid w:val="00E77904"/>
    <w:rsid w:val="00E779E1"/>
    <w:rsid w:val="00E77ABF"/>
    <w:rsid w:val="00E77B73"/>
    <w:rsid w:val="00E77C1D"/>
    <w:rsid w:val="00E77D44"/>
    <w:rsid w:val="00E77D79"/>
    <w:rsid w:val="00E77DCA"/>
    <w:rsid w:val="00E800A9"/>
    <w:rsid w:val="00E80182"/>
    <w:rsid w:val="00E8025E"/>
    <w:rsid w:val="00E803B7"/>
    <w:rsid w:val="00E803CB"/>
    <w:rsid w:val="00E8053B"/>
    <w:rsid w:val="00E80666"/>
    <w:rsid w:val="00E80E1E"/>
    <w:rsid w:val="00E80FD4"/>
    <w:rsid w:val="00E81076"/>
    <w:rsid w:val="00E8117C"/>
    <w:rsid w:val="00E81200"/>
    <w:rsid w:val="00E81224"/>
    <w:rsid w:val="00E81645"/>
    <w:rsid w:val="00E817D2"/>
    <w:rsid w:val="00E817DD"/>
    <w:rsid w:val="00E81857"/>
    <w:rsid w:val="00E8190E"/>
    <w:rsid w:val="00E81AB3"/>
    <w:rsid w:val="00E81BC4"/>
    <w:rsid w:val="00E81C6C"/>
    <w:rsid w:val="00E81D63"/>
    <w:rsid w:val="00E81DC9"/>
    <w:rsid w:val="00E81E2A"/>
    <w:rsid w:val="00E820A5"/>
    <w:rsid w:val="00E82130"/>
    <w:rsid w:val="00E822E6"/>
    <w:rsid w:val="00E82379"/>
    <w:rsid w:val="00E823EF"/>
    <w:rsid w:val="00E82478"/>
    <w:rsid w:val="00E824E9"/>
    <w:rsid w:val="00E82818"/>
    <w:rsid w:val="00E82993"/>
    <w:rsid w:val="00E82A74"/>
    <w:rsid w:val="00E82A76"/>
    <w:rsid w:val="00E82B72"/>
    <w:rsid w:val="00E82C22"/>
    <w:rsid w:val="00E82EED"/>
    <w:rsid w:val="00E82FC3"/>
    <w:rsid w:val="00E830A7"/>
    <w:rsid w:val="00E8311A"/>
    <w:rsid w:val="00E832B5"/>
    <w:rsid w:val="00E83359"/>
    <w:rsid w:val="00E83811"/>
    <w:rsid w:val="00E838DB"/>
    <w:rsid w:val="00E83B11"/>
    <w:rsid w:val="00E83F69"/>
    <w:rsid w:val="00E83F80"/>
    <w:rsid w:val="00E8413D"/>
    <w:rsid w:val="00E84288"/>
    <w:rsid w:val="00E84387"/>
    <w:rsid w:val="00E8446E"/>
    <w:rsid w:val="00E845BA"/>
    <w:rsid w:val="00E845CE"/>
    <w:rsid w:val="00E84837"/>
    <w:rsid w:val="00E849F8"/>
    <w:rsid w:val="00E84A1C"/>
    <w:rsid w:val="00E84A7A"/>
    <w:rsid w:val="00E84B4F"/>
    <w:rsid w:val="00E84B6C"/>
    <w:rsid w:val="00E850A0"/>
    <w:rsid w:val="00E851B8"/>
    <w:rsid w:val="00E85396"/>
    <w:rsid w:val="00E853E4"/>
    <w:rsid w:val="00E85881"/>
    <w:rsid w:val="00E8588D"/>
    <w:rsid w:val="00E858B5"/>
    <w:rsid w:val="00E85983"/>
    <w:rsid w:val="00E85A6F"/>
    <w:rsid w:val="00E85A97"/>
    <w:rsid w:val="00E85B2C"/>
    <w:rsid w:val="00E85B5E"/>
    <w:rsid w:val="00E85BF8"/>
    <w:rsid w:val="00E85C42"/>
    <w:rsid w:val="00E85EAB"/>
    <w:rsid w:val="00E85FCF"/>
    <w:rsid w:val="00E86010"/>
    <w:rsid w:val="00E8603F"/>
    <w:rsid w:val="00E861F8"/>
    <w:rsid w:val="00E8626F"/>
    <w:rsid w:val="00E862F8"/>
    <w:rsid w:val="00E86303"/>
    <w:rsid w:val="00E8659A"/>
    <w:rsid w:val="00E86699"/>
    <w:rsid w:val="00E86803"/>
    <w:rsid w:val="00E86BB6"/>
    <w:rsid w:val="00E86BC3"/>
    <w:rsid w:val="00E86E3F"/>
    <w:rsid w:val="00E86ED1"/>
    <w:rsid w:val="00E872C3"/>
    <w:rsid w:val="00E873D8"/>
    <w:rsid w:val="00E87420"/>
    <w:rsid w:val="00E874D0"/>
    <w:rsid w:val="00E874E3"/>
    <w:rsid w:val="00E8767E"/>
    <w:rsid w:val="00E87901"/>
    <w:rsid w:val="00E879A4"/>
    <w:rsid w:val="00E879DA"/>
    <w:rsid w:val="00E87B79"/>
    <w:rsid w:val="00E87CC4"/>
    <w:rsid w:val="00E87D99"/>
    <w:rsid w:val="00E87E8A"/>
    <w:rsid w:val="00E87F78"/>
    <w:rsid w:val="00E902D7"/>
    <w:rsid w:val="00E9040A"/>
    <w:rsid w:val="00E905F5"/>
    <w:rsid w:val="00E9061A"/>
    <w:rsid w:val="00E90730"/>
    <w:rsid w:val="00E90763"/>
    <w:rsid w:val="00E90779"/>
    <w:rsid w:val="00E90971"/>
    <w:rsid w:val="00E90B85"/>
    <w:rsid w:val="00E90C6A"/>
    <w:rsid w:val="00E90CBD"/>
    <w:rsid w:val="00E90DA8"/>
    <w:rsid w:val="00E90DB8"/>
    <w:rsid w:val="00E90E25"/>
    <w:rsid w:val="00E90E75"/>
    <w:rsid w:val="00E90F23"/>
    <w:rsid w:val="00E91058"/>
    <w:rsid w:val="00E910EE"/>
    <w:rsid w:val="00E911EB"/>
    <w:rsid w:val="00E9160F"/>
    <w:rsid w:val="00E91927"/>
    <w:rsid w:val="00E91BA1"/>
    <w:rsid w:val="00E91BB0"/>
    <w:rsid w:val="00E91BD2"/>
    <w:rsid w:val="00E91C88"/>
    <w:rsid w:val="00E91D31"/>
    <w:rsid w:val="00E92301"/>
    <w:rsid w:val="00E9241A"/>
    <w:rsid w:val="00E92483"/>
    <w:rsid w:val="00E92679"/>
    <w:rsid w:val="00E92740"/>
    <w:rsid w:val="00E927D9"/>
    <w:rsid w:val="00E927E0"/>
    <w:rsid w:val="00E929EA"/>
    <w:rsid w:val="00E92A9B"/>
    <w:rsid w:val="00E92ADC"/>
    <w:rsid w:val="00E92CE6"/>
    <w:rsid w:val="00E92D45"/>
    <w:rsid w:val="00E92F23"/>
    <w:rsid w:val="00E92FB7"/>
    <w:rsid w:val="00E930EB"/>
    <w:rsid w:val="00E93232"/>
    <w:rsid w:val="00E93503"/>
    <w:rsid w:val="00E935BD"/>
    <w:rsid w:val="00E93778"/>
    <w:rsid w:val="00E93881"/>
    <w:rsid w:val="00E938CB"/>
    <w:rsid w:val="00E938D9"/>
    <w:rsid w:val="00E9391C"/>
    <w:rsid w:val="00E93A91"/>
    <w:rsid w:val="00E93BE2"/>
    <w:rsid w:val="00E93F93"/>
    <w:rsid w:val="00E9422A"/>
    <w:rsid w:val="00E94416"/>
    <w:rsid w:val="00E94426"/>
    <w:rsid w:val="00E944BC"/>
    <w:rsid w:val="00E94542"/>
    <w:rsid w:val="00E94619"/>
    <w:rsid w:val="00E94664"/>
    <w:rsid w:val="00E94788"/>
    <w:rsid w:val="00E948F2"/>
    <w:rsid w:val="00E948FE"/>
    <w:rsid w:val="00E94967"/>
    <w:rsid w:val="00E94993"/>
    <w:rsid w:val="00E9499D"/>
    <w:rsid w:val="00E94B5C"/>
    <w:rsid w:val="00E94BC5"/>
    <w:rsid w:val="00E94C58"/>
    <w:rsid w:val="00E94DBE"/>
    <w:rsid w:val="00E94EB4"/>
    <w:rsid w:val="00E950A9"/>
    <w:rsid w:val="00E95173"/>
    <w:rsid w:val="00E95212"/>
    <w:rsid w:val="00E95941"/>
    <w:rsid w:val="00E9599A"/>
    <w:rsid w:val="00E959E4"/>
    <w:rsid w:val="00E95BD0"/>
    <w:rsid w:val="00E95CEB"/>
    <w:rsid w:val="00E95E45"/>
    <w:rsid w:val="00E9600C"/>
    <w:rsid w:val="00E9618B"/>
    <w:rsid w:val="00E965BA"/>
    <w:rsid w:val="00E9691A"/>
    <w:rsid w:val="00E96C19"/>
    <w:rsid w:val="00E96C25"/>
    <w:rsid w:val="00E96E0B"/>
    <w:rsid w:val="00E96ED0"/>
    <w:rsid w:val="00E96EF2"/>
    <w:rsid w:val="00E96F08"/>
    <w:rsid w:val="00E96F2A"/>
    <w:rsid w:val="00E96FD9"/>
    <w:rsid w:val="00E97008"/>
    <w:rsid w:val="00E97083"/>
    <w:rsid w:val="00E9740F"/>
    <w:rsid w:val="00E97489"/>
    <w:rsid w:val="00E9755C"/>
    <w:rsid w:val="00E976E7"/>
    <w:rsid w:val="00E97944"/>
    <w:rsid w:val="00E97F9F"/>
    <w:rsid w:val="00EA0061"/>
    <w:rsid w:val="00EA007E"/>
    <w:rsid w:val="00EA027A"/>
    <w:rsid w:val="00EA02F1"/>
    <w:rsid w:val="00EA04D4"/>
    <w:rsid w:val="00EA06C3"/>
    <w:rsid w:val="00EA08D1"/>
    <w:rsid w:val="00EA0DB5"/>
    <w:rsid w:val="00EA0DF3"/>
    <w:rsid w:val="00EA0FF1"/>
    <w:rsid w:val="00EA105A"/>
    <w:rsid w:val="00EA125F"/>
    <w:rsid w:val="00EA148D"/>
    <w:rsid w:val="00EA153B"/>
    <w:rsid w:val="00EA1746"/>
    <w:rsid w:val="00EA174B"/>
    <w:rsid w:val="00EA17E5"/>
    <w:rsid w:val="00EA1800"/>
    <w:rsid w:val="00EA1933"/>
    <w:rsid w:val="00EA1B5B"/>
    <w:rsid w:val="00EA1BDE"/>
    <w:rsid w:val="00EA1C83"/>
    <w:rsid w:val="00EA1C94"/>
    <w:rsid w:val="00EA1DD4"/>
    <w:rsid w:val="00EA1E5D"/>
    <w:rsid w:val="00EA1E6B"/>
    <w:rsid w:val="00EA2074"/>
    <w:rsid w:val="00EA2167"/>
    <w:rsid w:val="00EA22BB"/>
    <w:rsid w:val="00EA2469"/>
    <w:rsid w:val="00EA24AA"/>
    <w:rsid w:val="00EA25BF"/>
    <w:rsid w:val="00EA2637"/>
    <w:rsid w:val="00EA2667"/>
    <w:rsid w:val="00EA2BF1"/>
    <w:rsid w:val="00EA2EA6"/>
    <w:rsid w:val="00EA2ED2"/>
    <w:rsid w:val="00EA2EEF"/>
    <w:rsid w:val="00EA2FF2"/>
    <w:rsid w:val="00EA30A3"/>
    <w:rsid w:val="00EA3274"/>
    <w:rsid w:val="00EA3345"/>
    <w:rsid w:val="00EA3545"/>
    <w:rsid w:val="00EA354D"/>
    <w:rsid w:val="00EA38AB"/>
    <w:rsid w:val="00EA3994"/>
    <w:rsid w:val="00EA3AAC"/>
    <w:rsid w:val="00EA3B06"/>
    <w:rsid w:val="00EA3B1A"/>
    <w:rsid w:val="00EA3C11"/>
    <w:rsid w:val="00EA3C2A"/>
    <w:rsid w:val="00EA3EE8"/>
    <w:rsid w:val="00EA3F62"/>
    <w:rsid w:val="00EA3FE1"/>
    <w:rsid w:val="00EA3FF5"/>
    <w:rsid w:val="00EA4016"/>
    <w:rsid w:val="00EA406B"/>
    <w:rsid w:val="00EA4096"/>
    <w:rsid w:val="00EA40A6"/>
    <w:rsid w:val="00EA4134"/>
    <w:rsid w:val="00EA45EF"/>
    <w:rsid w:val="00EA4661"/>
    <w:rsid w:val="00EA46BD"/>
    <w:rsid w:val="00EA4776"/>
    <w:rsid w:val="00EA49AE"/>
    <w:rsid w:val="00EA4C60"/>
    <w:rsid w:val="00EA4D42"/>
    <w:rsid w:val="00EA4EBF"/>
    <w:rsid w:val="00EA507F"/>
    <w:rsid w:val="00EA5099"/>
    <w:rsid w:val="00EA50AC"/>
    <w:rsid w:val="00EA50EB"/>
    <w:rsid w:val="00EA5168"/>
    <w:rsid w:val="00EA51D0"/>
    <w:rsid w:val="00EA52CD"/>
    <w:rsid w:val="00EA5372"/>
    <w:rsid w:val="00EA5498"/>
    <w:rsid w:val="00EA5601"/>
    <w:rsid w:val="00EA563B"/>
    <w:rsid w:val="00EA57F6"/>
    <w:rsid w:val="00EA5949"/>
    <w:rsid w:val="00EA5A93"/>
    <w:rsid w:val="00EA5D4F"/>
    <w:rsid w:val="00EA5E08"/>
    <w:rsid w:val="00EA5E82"/>
    <w:rsid w:val="00EA61FC"/>
    <w:rsid w:val="00EA6200"/>
    <w:rsid w:val="00EA6327"/>
    <w:rsid w:val="00EA63B7"/>
    <w:rsid w:val="00EA63BF"/>
    <w:rsid w:val="00EA644E"/>
    <w:rsid w:val="00EA6647"/>
    <w:rsid w:val="00EA6673"/>
    <w:rsid w:val="00EA6684"/>
    <w:rsid w:val="00EA67A7"/>
    <w:rsid w:val="00EA67ED"/>
    <w:rsid w:val="00EA6815"/>
    <w:rsid w:val="00EA68D2"/>
    <w:rsid w:val="00EA6957"/>
    <w:rsid w:val="00EA697F"/>
    <w:rsid w:val="00EA6B64"/>
    <w:rsid w:val="00EA6D01"/>
    <w:rsid w:val="00EA6D23"/>
    <w:rsid w:val="00EA6D33"/>
    <w:rsid w:val="00EA7398"/>
    <w:rsid w:val="00EA755B"/>
    <w:rsid w:val="00EA75D5"/>
    <w:rsid w:val="00EA76BD"/>
    <w:rsid w:val="00EA76D9"/>
    <w:rsid w:val="00EA78D1"/>
    <w:rsid w:val="00EA7C71"/>
    <w:rsid w:val="00EA7D12"/>
    <w:rsid w:val="00EB0020"/>
    <w:rsid w:val="00EB01CA"/>
    <w:rsid w:val="00EB024A"/>
    <w:rsid w:val="00EB0253"/>
    <w:rsid w:val="00EB0274"/>
    <w:rsid w:val="00EB0341"/>
    <w:rsid w:val="00EB03CD"/>
    <w:rsid w:val="00EB046C"/>
    <w:rsid w:val="00EB053F"/>
    <w:rsid w:val="00EB0656"/>
    <w:rsid w:val="00EB071D"/>
    <w:rsid w:val="00EB07E2"/>
    <w:rsid w:val="00EB0807"/>
    <w:rsid w:val="00EB0C43"/>
    <w:rsid w:val="00EB0E4A"/>
    <w:rsid w:val="00EB0E6B"/>
    <w:rsid w:val="00EB109E"/>
    <w:rsid w:val="00EB1182"/>
    <w:rsid w:val="00EB118A"/>
    <w:rsid w:val="00EB1191"/>
    <w:rsid w:val="00EB15C4"/>
    <w:rsid w:val="00EB16B5"/>
    <w:rsid w:val="00EB16ED"/>
    <w:rsid w:val="00EB198D"/>
    <w:rsid w:val="00EB1BEB"/>
    <w:rsid w:val="00EB1C05"/>
    <w:rsid w:val="00EB206A"/>
    <w:rsid w:val="00EB21B0"/>
    <w:rsid w:val="00EB21E2"/>
    <w:rsid w:val="00EB2330"/>
    <w:rsid w:val="00EB234D"/>
    <w:rsid w:val="00EB24D8"/>
    <w:rsid w:val="00EB259E"/>
    <w:rsid w:val="00EB2747"/>
    <w:rsid w:val="00EB2839"/>
    <w:rsid w:val="00EB28E0"/>
    <w:rsid w:val="00EB2905"/>
    <w:rsid w:val="00EB29DC"/>
    <w:rsid w:val="00EB2BD1"/>
    <w:rsid w:val="00EB2C17"/>
    <w:rsid w:val="00EB2F80"/>
    <w:rsid w:val="00EB3045"/>
    <w:rsid w:val="00EB30C4"/>
    <w:rsid w:val="00EB3180"/>
    <w:rsid w:val="00EB35A8"/>
    <w:rsid w:val="00EB35C5"/>
    <w:rsid w:val="00EB3694"/>
    <w:rsid w:val="00EB3749"/>
    <w:rsid w:val="00EB3B07"/>
    <w:rsid w:val="00EB3B3D"/>
    <w:rsid w:val="00EB3B87"/>
    <w:rsid w:val="00EB3C40"/>
    <w:rsid w:val="00EB3E7C"/>
    <w:rsid w:val="00EB42BE"/>
    <w:rsid w:val="00EB435A"/>
    <w:rsid w:val="00EB4379"/>
    <w:rsid w:val="00EB444E"/>
    <w:rsid w:val="00EB4566"/>
    <w:rsid w:val="00EB4645"/>
    <w:rsid w:val="00EB46D3"/>
    <w:rsid w:val="00EB46E8"/>
    <w:rsid w:val="00EB46F1"/>
    <w:rsid w:val="00EB49B4"/>
    <w:rsid w:val="00EB4A30"/>
    <w:rsid w:val="00EB4AAA"/>
    <w:rsid w:val="00EB4B66"/>
    <w:rsid w:val="00EB4C4A"/>
    <w:rsid w:val="00EB4DDD"/>
    <w:rsid w:val="00EB4F04"/>
    <w:rsid w:val="00EB5285"/>
    <w:rsid w:val="00EB5317"/>
    <w:rsid w:val="00EB5649"/>
    <w:rsid w:val="00EB5713"/>
    <w:rsid w:val="00EB5852"/>
    <w:rsid w:val="00EB5956"/>
    <w:rsid w:val="00EB5A2A"/>
    <w:rsid w:val="00EB5A5D"/>
    <w:rsid w:val="00EB5AB5"/>
    <w:rsid w:val="00EB5AC4"/>
    <w:rsid w:val="00EB5ADC"/>
    <w:rsid w:val="00EB5C40"/>
    <w:rsid w:val="00EB5D8C"/>
    <w:rsid w:val="00EB618A"/>
    <w:rsid w:val="00EB6391"/>
    <w:rsid w:val="00EB63D7"/>
    <w:rsid w:val="00EB644E"/>
    <w:rsid w:val="00EB693F"/>
    <w:rsid w:val="00EB697A"/>
    <w:rsid w:val="00EB6B1F"/>
    <w:rsid w:val="00EB716F"/>
    <w:rsid w:val="00EB73CD"/>
    <w:rsid w:val="00EB73D4"/>
    <w:rsid w:val="00EB73E1"/>
    <w:rsid w:val="00EB7604"/>
    <w:rsid w:val="00EB771F"/>
    <w:rsid w:val="00EB78AC"/>
    <w:rsid w:val="00EB79D8"/>
    <w:rsid w:val="00EB79E1"/>
    <w:rsid w:val="00EB7AC9"/>
    <w:rsid w:val="00EB7B5E"/>
    <w:rsid w:val="00EB7C27"/>
    <w:rsid w:val="00EB7C32"/>
    <w:rsid w:val="00EB7D02"/>
    <w:rsid w:val="00EB7D7F"/>
    <w:rsid w:val="00EB7DEF"/>
    <w:rsid w:val="00EB7F6D"/>
    <w:rsid w:val="00EC00AF"/>
    <w:rsid w:val="00EC010C"/>
    <w:rsid w:val="00EC02A6"/>
    <w:rsid w:val="00EC03A4"/>
    <w:rsid w:val="00EC03B1"/>
    <w:rsid w:val="00EC03C1"/>
    <w:rsid w:val="00EC0443"/>
    <w:rsid w:val="00EC04DB"/>
    <w:rsid w:val="00EC060F"/>
    <w:rsid w:val="00EC0980"/>
    <w:rsid w:val="00EC0AC1"/>
    <w:rsid w:val="00EC0BD7"/>
    <w:rsid w:val="00EC0DD3"/>
    <w:rsid w:val="00EC0E39"/>
    <w:rsid w:val="00EC0ED6"/>
    <w:rsid w:val="00EC0EDE"/>
    <w:rsid w:val="00EC0EE7"/>
    <w:rsid w:val="00EC10C1"/>
    <w:rsid w:val="00EC1439"/>
    <w:rsid w:val="00EC14D8"/>
    <w:rsid w:val="00EC15F9"/>
    <w:rsid w:val="00EC1613"/>
    <w:rsid w:val="00EC1786"/>
    <w:rsid w:val="00EC189D"/>
    <w:rsid w:val="00EC1B1D"/>
    <w:rsid w:val="00EC1BD3"/>
    <w:rsid w:val="00EC1BDA"/>
    <w:rsid w:val="00EC1CE3"/>
    <w:rsid w:val="00EC1EA5"/>
    <w:rsid w:val="00EC205C"/>
    <w:rsid w:val="00EC20F1"/>
    <w:rsid w:val="00EC20F6"/>
    <w:rsid w:val="00EC2105"/>
    <w:rsid w:val="00EC22FC"/>
    <w:rsid w:val="00EC24DD"/>
    <w:rsid w:val="00EC2633"/>
    <w:rsid w:val="00EC283C"/>
    <w:rsid w:val="00EC2846"/>
    <w:rsid w:val="00EC28F9"/>
    <w:rsid w:val="00EC2A2D"/>
    <w:rsid w:val="00EC2AA3"/>
    <w:rsid w:val="00EC2AC4"/>
    <w:rsid w:val="00EC2B47"/>
    <w:rsid w:val="00EC2BC3"/>
    <w:rsid w:val="00EC2D24"/>
    <w:rsid w:val="00EC2E45"/>
    <w:rsid w:val="00EC2E68"/>
    <w:rsid w:val="00EC2E73"/>
    <w:rsid w:val="00EC2EB3"/>
    <w:rsid w:val="00EC2ECA"/>
    <w:rsid w:val="00EC35B9"/>
    <w:rsid w:val="00EC3840"/>
    <w:rsid w:val="00EC3929"/>
    <w:rsid w:val="00EC3CDB"/>
    <w:rsid w:val="00EC3DA2"/>
    <w:rsid w:val="00EC3F1A"/>
    <w:rsid w:val="00EC3FFA"/>
    <w:rsid w:val="00EC40C7"/>
    <w:rsid w:val="00EC41D1"/>
    <w:rsid w:val="00EC4260"/>
    <w:rsid w:val="00EC4448"/>
    <w:rsid w:val="00EC4496"/>
    <w:rsid w:val="00EC4531"/>
    <w:rsid w:val="00EC457D"/>
    <w:rsid w:val="00EC45F4"/>
    <w:rsid w:val="00EC46B4"/>
    <w:rsid w:val="00EC47BB"/>
    <w:rsid w:val="00EC4945"/>
    <w:rsid w:val="00EC4983"/>
    <w:rsid w:val="00EC4C3E"/>
    <w:rsid w:val="00EC4D14"/>
    <w:rsid w:val="00EC4EF1"/>
    <w:rsid w:val="00EC4F3C"/>
    <w:rsid w:val="00EC5327"/>
    <w:rsid w:val="00EC5391"/>
    <w:rsid w:val="00EC5498"/>
    <w:rsid w:val="00EC5574"/>
    <w:rsid w:val="00EC564D"/>
    <w:rsid w:val="00EC56CE"/>
    <w:rsid w:val="00EC573F"/>
    <w:rsid w:val="00EC5744"/>
    <w:rsid w:val="00EC57AE"/>
    <w:rsid w:val="00EC5807"/>
    <w:rsid w:val="00EC58F2"/>
    <w:rsid w:val="00EC59E7"/>
    <w:rsid w:val="00EC5CA0"/>
    <w:rsid w:val="00EC5EBB"/>
    <w:rsid w:val="00EC5EDA"/>
    <w:rsid w:val="00EC60EF"/>
    <w:rsid w:val="00EC60FC"/>
    <w:rsid w:val="00EC656D"/>
    <w:rsid w:val="00EC65C1"/>
    <w:rsid w:val="00EC6604"/>
    <w:rsid w:val="00EC6666"/>
    <w:rsid w:val="00EC6686"/>
    <w:rsid w:val="00EC6749"/>
    <w:rsid w:val="00EC68A5"/>
    <w:rsid w:val="00EC68C6"/>
    <w:rsid w:val="00EC6AB7"/>
    <w:rsid w:val="00EC6B6E"/>
    <w:rsid w:val="00EC6BAB"/>
    <w:rsid w:val="00EC6F25"/>
    <w:rsid w:val="00EC6FB6"/>
    <w:rsid w:val="00EC715C"/>
    <w:rsid w:val="00EC71A2"/>
    <w:rsid w:val="00EC727F"/>
    <w:rsid w:val="00EC7532"/>
    <w:rsid w:val="00EC77B7"/>
    <w:rsid w:val="00EC7864"/>
    <w:rsid w:val="00EC79CF"/>
    <w:rsid w:val="00EC7A27"/>
    <w:rsid w:val="00EC7B0C"/>
    <w:rsid w:val="00EC7C24"/>
    <w:rsid w:val="00EC7C7A"/>
    <w:rsid w:val="00EC7CE2"/>
    <w:rsid w:val="00EC7DB6"/>
    <w:rsid w:val="00EC7F31"/>
    <w:rsid w:val="00EC7F38"/>
    <w:rsid w:val="00ED029B"/>
    <w:rsid w:val="00ED02D4"/>
    <w:rsid w:val="00ED02FC"/>
    <w:rsid w:val="00ED0303"/>
    <w:rsid w:val="00ED044D"/>
    <w:rsid w:val="00ED0454"/>
    <w:rsid w:val="00ED04BD"/>
    <w:rsid w:val="00ED0671"/>
    <w:rsid w:val="00ED06EE"/>
    <w:rsid w:val="00ED0781"/>
    <w:rsid w:val="00ED08B5"/>
    <w:rsid w:val="00ED0912"/>
    <w:rsid w:val="00ED093F"/>
    <w:rsid w:val="00ED0987"/>
    <w:rsid w:val="00ED0A5C"/>
    <w:rsid w:val="00ED0A64"/>
    <w:rsid w:val="00ED0CEC"/>
    <w:rsid w:val="00ED0F9A"/>
    <w:rsid w:val="00ED0FA6"/>
    <w:rsid w:val="00ED1180"/>
    <w:rsid w:val="00ED139D"/>
    <w:rsid w:val="00ED13C0"/>
    <w:rsid w:val="00ED1514"/>
    <w:rsid w:val="00ED1608"/>
    <w:rsid w:val="00ED16F0"/>
    <w:rsid w:val="00ED174A"/>
    <w:rsid w:val="00ED17D7"/>
    <w:rsid w:val="00ED17DF"/>
    <w:rsid w:val="00ED17F8"/>
    <w:rsid w:val="00ED188C"/>
    <w:rsid w:val="00ED1919"/>
    <w:rsid w:val="00ED1BD4"/>
    <w:rsid w:val="00ED1F04"/>
    <w:rsid w:val="00ED1F62"/>
    <w:rsid w:val="00ED1F63"/>
    <w:rsid w:val="00ED21FD"/>
    <w:rsid w:val="00ED2363"/>
    <w:rsid w:val="00ED2485"/>
    <w:rsid w:val="00ED2501"/>
    <w:rsid w:val="00ED2673"/>
    <w:rsid w:val="00ED282B"/>
    <w:rsid w:val="00ED2A98"/>
    <w:rsid w:val="00ED2B92"/>
    <w:rsid w:val="00ED2FA7"/>
    <w:rsid w:val="00ED2FFB"/>
    <w:rsid w:val="00ED3028"/>
    <w:rsid w:val="00ED3664"/>
    <w:rsid w:val="00ED36AB"/>
    <w:rsid w:val="00ED36DD"/>
    <w:rsid w:val="00ED3917"/>
    <w:rsid w:val="00ED3996"/>
    <w:rsid w:val="00ED3A09"/>
    <w:rsid w:val="00ED3D6E"/>
    <w:rsid w:val="00ED3DDF"/>
    <w:rsid w:val="00ED3E8B"/>
    <w:rsid w:val="00ED3E8C"/>
    <w:rsid w:val="00ED3F32"/>
    <w:rsid w:val="00ED4037"/>
    <w:rsid w:val="00ED42E1"/>
    <w:rsid w:val="00ED430B"/>
    <w:rsid w:val="00ED4365"/>
    <w:rsid w:val="00ED43A7"/>
    <w:rsid w:val="00ED4444"/>
    <w:rsid w:val="00ED44EF"/>
    <w:rsid w:val="00ED450B"/>
    <w:rsid w:val="00ED4641"/>
    <w:rsid w:val="00ED46D6"/>
    <w:rsid w:val="00ED4A48"/>
    <w:rsid w:val="00ED4B97"/>
    <w:rsid w:val="00ED4BB9"/>
    <w:rsid w:val="00ED4BDE"/>
    <w:rsid w:val="00ED4C2C"/>
    <w:rsid w:val="00ED4C59"/>
    <w:rsid w:val="00ED4C99"/>
    <w:rsid w:val="00ED4CD5"/>
    <w:rsid w:val="00ED4D17"/>
    <w:rsid w:val="00ED4D8C"/>
    <w:rsid w:val="00ED4FA4"/>
    <w:rsid w:val="00ED51A8"/>
    <w:rsid w:val="00ED51B9"/>
    <w:rsid w:val="00ED51E1"/>
    <w:rsid w:val="00ED52CB"/>
    <w:rsid w:val="00ED537F"/>
    <w:rsid w:val="00ED5506"/>
    <w:rsid w:val="00ED558F"/>
    <w:rsid w:val="00ED5619"/>
    <w:rsid w:val="00ED5638"/>
    <w:rsid w:val="00ED5744"/>
    <w:rsid w:val="00ED58E0"/>
    <w:rsid w:val="00ED5A2B"/>
    <w:rsid w:val="00ED5B59"/>
    <w:rsid w:val="00ED5D75"/>
    <w:rsid w:val="00ED5F62"/>
    <w:rsid w:val="00ED601D"/>
    <w:rsid w:val="00ED6037"/>
    <w:rsid w:val="00ED6189"/>
    <w:rsid w:val="00ED61DB"/>
    <w:rsid w:val="00ED6210"/>
    <w:rsid w:val="00ED6303"/>
    <w:rsid w:val="00ED6351"/>
    <w:rsid w:val="00ED64E2"/>
    <w:rsid w:val="00ED657B"/>
    <w:rsid w:val="00ED6633"/>
    <w:rsid w:val="00ED6773"/>
    <w:rsid w:val="00ED68ED"/>
    <w:rsid w:val="00ED695F"/>
    <w:rsid w:val="00ED6997"/>
    <w:rsid w:val="00ED6E7C"/>
    <w:rsid w:val="00ED6FEE"/>
    <w:rsid w:val="00ED70F3"/>
    <w:rsid w:val="00ED71E9"/>
    <w:rsid w:val="00ED722C"/>
    <w:rsid w:val="00ED72E8"/>
    <w:rsid w:val="00ED7303"/>
    <w:rsid w:val="00ED775A"/>
    <w:rsid w:val="00ED7900"/>
    <w:rsid w:val="00ED7B41"/>
    <w:rsid w:val="00ED7C06"/>
    <w:rsid w:val="00ED7D42"/>
    <w:rsid w:val="00ED7DCC"/>
    <w:rsid w:val="00ED7DF2"/>
    <w:rsid w:val="00ED7F15"/>
    <w:rsid w:val="00ED7F80"/>
    <w:rsid w:val="00ED7F83"/>
    <w:rsid w:val="00EE00DF"/>
    <w:rsid w:val="00EE0164"/>
    <w:rsid w:val="00EE01E2"/>
    <w:rsid w:val="00EE0319"/>
    <w:rsid w:val="00EE035F"/>
    <w:rsid w:val="00EE05D0"/>
    <w:rsid w:val="00EE075B"/>
    <w:rsid w:val="00EE0780"/>
    <w:rsid w:val="00EE0828"/>
    <w:rsid w:val="00EE093B"/>
    <w:rsid w:val="00EE0A67"/>
    <w:rsid w:val="00EE0BB7"/>
    <w:rsid w:val="00EE0C0F"/>
    <w:rsid w:val="00EE0D2E"/>
    <w:rsid w:val="00EE0D32"/>
    <w:rsid w:val="00EE0D64"/>
    <w:rsid w:val="00EE0EA1"/>
    <w:rsid w:val="00EE1165"/>
    <w:rsid w:val="00EE11BE"/>
    <w:rsid w:val="00EE137F"/>
    <w:rsid w:val="00EE1638"/>
    <w:rsid w:val="00EE1807"/>
    <w:rsid w:val="00EE1818"/>
    <w:rsid w:val="00EE18DE"/>
    <w:rsid w:val="00EE1927"/>
    <w:rsid w:val="00EE1C6B"/>
    <w:rsid w:val="00EE1C71"/>
    <w:rsid w:val="00EE1D01"/>
    <w:rsid w:val="00EE1DB1"/>
    <w:rsid w:val="00EE1DE3"/>
    <w:rsid w:val="00EE1F0F"/>
    <w:rsid w:val="00EE1F19"/>
    <w:rsid w:val="00EE2049"/>
    <w:rsid w:val="00EE20DE"/>
    <w:rsid w:val="00EE23EE"/>
    <w:rsid w:val="00EE24E8"/>
    <w:rsid w:val="00EE26F3"/>
    <w:rsid w:val="00EE2758"/>
    <w:rsid w:val="00EE27A7"/>
    <w:rsid w:val="00EE2B68"/>
    <w:rsid w:val="00EE2BD2"/>
    <w:rsid w:val="00EE2D78"/>
    <w:rsid w:val="00EE2EA9"/>
    <w:rsid w:val="00EE3050"/>
    <w:rsid w:val="00EE30B1"/>
    <w:rsid w:val="00EE3112"/>
    <w:rsid w:val="00EE325B"/>
    <w:rsid w:val="00EE3794"/>
    <w:rsid w:val="00EE3849"/>
    <w:rsid w:val="00EE3988"/>
    <w:rsid w:val="00EE39DF"/>
    <w:rsid w:val="00EE3A17"/>
    <w:rsid w:val="00EE3A21"/>
    <w:rsid w:val="00EE3BA1"/>
    <w:rsid w:val="00EE3DF9"/>
    <w:rsid w:val="00EE3F77"/>
    <w:rsid w:val="00EE4046"/>
    <w:rsid w:val="00EE40BD"/>
    <w:rsid w:val="00EE41AA"/>
    <w:rsid w:val="00EE420C"/>
    <w:rsid w:val="00EE4303"/>
    <w:rsid w:val="00EE44EA"/>
    <w:rsid w:val="00EE48C3"/>
    <w:rsid w:val="00EE4994"/>
    <w:rsid w:val="00EE49D8"/>
    <w:rsid w:val="00EE4AA2"/>
    <w:rsid w:val="00EE4B12"/>
    <w:rsid w:val="00EE4BF8"/>
    <w:rsid w:val="00EE4CB0"/>
    <w:rsid w:val="00EE4DC4"/>
    <w:rsid w:val="00EE4E04"/>
    <w:rsid w:val="00EE4E63"/>
    <w:rsid w:val="00EE4EEF"/>
    <w:rsid w:val="00EE4F13"/>
    <w:rsid w:val="00EE4F3D"/>
    <w:rsid w:val="00EE501C"/>
    <w:rsid w:val="00EE5046"/>
    <w:rsid w:val="00EE50EB"/>
    <w:rsid w:val="00EE5AA7"/>
    <w:rsid w:val="00EE5AAC"/>
    <w:rsid w:val="00EE5B69"/>
    <w:rsid w:val="00EE5CE2"/>
    <w:rsid w:val="00EE5D69"/>
    <w:rsid w:val="00EE5E6A"/>
    <w:rsid w:val="00EE612D"/>
    <w:rsid w:val="00EE6366"/>
    <w:rsid w:val="00EE65A5"/>
    <w:rsid w:val="00EE6654"/>
    <w:rsid w:val="00EE687E"/>
    <w:rsid w:val="00EE69B2"/>
    <w:rsid w:val="00EE6CDA"/>
    <w:rsid w:val="00EE6D38"/>
    <w:rsid w:val="00EE6E1A"/>
    <w:rsid w:val="00EE6ECB"/>
    <w:rsid w:val="00EE6EF5"/>
    <w:rsid w:val="00EE6F9C"/>
    <w:rsid w:val="00EE6FCE"/>
    <w:rsid w:val="00EE722F"/>
    <w:rsid w:val="00EE7230"/>
    <w:rsid w:val="00EE7312"/>
    <w:rsid w:val="00EE75EE"/>
    <w:rsid w:val="00EE7612"/>
    <w:rsid w:val="00EE7722"/>
    <w:rsid w:val="00EE77E9"/>
    <w:rsid w:val="00EE78C0"/>
    <w:rsid w:val="00EE7A60"/>
    <w:rsid w:val="00EE7A63"/>
    <w:rsid w:val="00EE7A73"/>
    <w:rsid w:val="00EE7AAA"/>
    <w:rsid w:val="00EF003D"/>
    <w:rsid w:val="00EF013D"/>
    <w:rsid w:val="00EF0360"/>
    <w:rsid w:val="00EF04AF"/>
    <w:rsid w:val="00EF05E9"/>
    <w:rsid w:val="00EF06B6"/>
    <w:rsid w:val="00EF074B"/>
    <w:rsid w:val="00EF081C"/>
    <w:rsid w:val="00EF093D"/>
    <w:rsid w:val="00EF0A85"/>
    <w:rsid w:val="00EF0CAF"/>
    <w:rsid w:val="00EF0CD6"/>
    <w:rsid w:val="00EF0EF7"/>
    <w:rsid w:val="00EF0FF2"/>
    <w:rsid w:val="00EF1080"/>
    <w:rsid w:val="00EF10AC"/>
    <w:rsid w:val="00EF1352"/>
    <w:rsid w:val="00EF1457"/>
    <w:rsid w:val="00EF14F2"/>
    <w:rsid w:val="00EF17FA"/>
    <w:rsid w:val="00EF1853"/>
    <w:rsid w:val="00EF18ED"/>
    <w:rsid w:val="00EF1A57"/>
    <w:rsid w:val="00EF1ADD"/>
    <w:rsid w:val="00EF1DCB"/>
    <w:rsid w:val="00EF1E52"/>
    <w:rsid w:val="00EF1E96"/>
    <w:rsid w:val="00EF1EE4"/>
    <w:rsid w:val="00EF1FDF"/>
    <w:rsid w:val="00EF2029"/>
    <w:rsid w:val="00EF21D6"/>
    <w:rsid w:val="00EF22DA"/>
    <w:rsid w:val="00EF231C"/>
    <w:rsid w:val="00EF2389"/>
    <w:rsid w:val="00EF23FA"/>
    <w:rsid w:val="00EF2531"/>
    <w:rsid w:val="00EF2BB3"/>
    <w:rsid w:val="00EF2C85"/>
    <w:rsid w:val="00EF2FBB"/>
    <w:rsid w:val="00EF3002"/>
    <w:rsid w:val="00EF318D"/>
    <w:rsid w:val="00EF3225"/>
    <w:rsid w:val="00EF33BC"/>
    <w:rsid w:val="00EF3881"/>
    <w:rsid w:val="00EF38E0"/>
    <w:rsid w:val="00EF391B"/>
    <w:rsid w:val="00EF3DA9"/>
    <w:rsid w:val="00EF3E2C"/>
    <w:rsid w:val="00EF404C"/>
    <w:rsid w:val="00EF42E5"/>
    <w:rsid w:val="00EF42E9"/>
    <w:rsid w:val="00EF4501"/>
    <w:rsid w:val="00EF45EB"/>
    <w:rsid w:val="00EF4601"/>
    <w:rsid w:val="00EF470B"/>
    <w:rsid w:val="00EF49D8"/>
    <w:rsid w:val="00EF4A84"/>
    <w:rsid w:val="00EF4B10"/>
    <w:rsid w:val="00EF4C69"/>
    <w:rsid w:val="00EF4C79"/>
    <w:rsid w:val="00EF4CC6"/>
    <w:rsid w:val="00EF4D21"/>
    <w:rsid w:val="00EF4D37"/>
    <w:rsid w:val="00EF4E0D"/>
    <w:rsid w:val="00EF4F59"/>
    <w:rsid w:val="00EF510A"/>
    <w:rsid w:val="00EF52A5"/>
    <w:rsid w:val="00EF54BB"/>
    <w:rsid w:val="00EF5741"/>
    <w:rsid w:val="00EF575E"/>
    <w:rsid w:val="00EF5852"/>
    <w:rsid w:val="00EF5869"/>
    <w:rsid w:val="00EF5990"/>
    <w:rsid w:val="00EF59CD"/>
    <w:rsid w:val="00EF5B96"/>
    <w:rsid w:val="00EF5C0D"/>
    <w:rsid w:val="00EF5CB8"/>
    <w:rsid w:val="00EF5E40"/>
    <w:rsid w:val="00EF5EBB"/>
    <w:rsid w:val="00EF5F86"/>
    <w:rsid w:val="00EF5FC3"/>
    <w:rsid w:val="00EF6069"/>
    <w:rsid w:val="00EF614B"/>
    <w:rsid w:val="00EF625B"/>
    <w:rsid w:val="00EF6266"/>
    <w:rsid w:val="00EF6328"/>
    <w:rsid w:val="00EF646E"/>
    <w:rsid w:val="00EF6815"/>
    <w:rsid w:val="00EF6897"/>
    <w:rsid w:val="00EF695E"/>
    <w:rsid w:val="00EF69B4"/>
    <w:rsid w:val="00EF6E07"/>
    <w:rsid w:val="00EF7317"/>
    <w:rsid w:val="00EF73FB"/>
    <w:rsid w:val="00EF7431"/>
    <w:rsid w:val="00EF770B"/>
    <w:rsid w:val="00EF7959"/>
    <w:rsid w:val="00EF7A0B"/>
    <w:rsid w:val="00EF7AD3"/>
    <w:rsid w:val="00EF7BC4"/>
    <w:rsid w:val="00EF7C83"/>
    <w:rsid w:val="00EF7F2C"/>
    <w:rsid w:val="00EF7FA8"/>
    <w:rsid w:val="00F0007B"/>
    <w:rsid w:val="00F000A5"/>
    <w:rsid w:val="00F00349"/>
    <w:rsid w:val="00F00457"/>
    <w:rsid w:val="00F00632"/>
    <w:rsid w:val="00F00811"/>
    <w:rsid w:val="00F008CF"/>
    <w:rsid w:val="00F00B03"/>
    <w:rsid w:val="00F00D2C"/>
    <w:rsid w:val="00F00E5F"/>
    <w:rsid w:val="00F00EC9"/>
    <w:rsid w:val="00F0130A"/>
    <w:rsid w:val="00F01527"/>
    <w:rsid w:val="00F01536"/>
    <w:rsid w:val="00F01674"/>
    <w:rsid w:val="00F01710"/>
    <w:rsid w:val="00F01727"/>
    <w:rsid w:val="00F017C7"/>
    <w:rsid w:val="00F0186B"/>
    <w:rsid w:val="00F01876"/>
    <w:rsid w:val="00F01A4E"/>
    <w:rsid w:val="00F01A53"/>
    <w:rsid w:val="00F01D78"/>
    <w:rsid w:val="00F01E70"/>
    <w:rsid w:val="00F01ECB"/>
    <w:rsid w:val="00F01FD3"/>
    <w:rsid w:val="00F0204C"/>
    <w:rsid w:val="00F020E1"/>
    <w:rsid w:val="00F0213E"/>
    <w:rsid w:val="00F0216F"/>
    <w:rsid w:val="00F02184"/>
    <w:rsid w:val="00F0218F"/>
    <w:rsid w:val="00F0243B"/>
    <w:rsid w:val="00F0247F"/>
    <w:rsid w:val="00F024D8"/>
    <w:rsid w:val="00F02618"/>
    <w:rsid w:val="00F0264D"/>
    <w:rsid w:val="00F027F6"/>
    <w:rsid w:val="00F0281D"/>
    <w:rsid w:val="00F02904"/>
    <w:rsid w:val="00F02A24"/>
    <w:rsid w:val="00F02AC7"/>
    <w:rsid w:val="00F02E78"/>
    <w:rsid w:val="00F03590"/>
    <w:rsid w:val="00F0372A"/>
    <w:rsid w:val="00F0384E"/>
    <w:rsid w:val="00F03A52"/>
    <w:rsid w:val="00F03AA4"/>
    <w:rsid w:val="00F03B16"/>
    <w:rsid w:val="00F03BE5"/>
    <w:rsid w:val="00F03C48"/>
    <w:rsid w:val="00F03FC1"/>
    <w:rsid w:val="00F0405A"/>
    <w:rsid w:val="00F0406B"/>
    <w:rsid w:val="00F04209"/>
    <w:rsid w:val="00F04223"/>
    <w:rsid w:val="00F0440E"/>
    <w:rsid w:val="00F04484"/>
    <w:rsid w:val="00F04726"/>
    <w:rsid w:val="00F04761"/>
    <w:rsid w:val="00F04A63"/>
    <w:rsid w:val="00F04AD3"/>
    <w:rsid w:val="00F04C65"/>
    <w:rsid w:val="00F04C8F"/>
    <w:rsid w:val="00F04CED"/>
    <w:rsid w:val="00F04DE2"/>
    <w:rsid w:val="00F04E0B"/>
    <w:rsid w:val="00F05145"/>
    <w:rsid w:val="00F0514F"/>
    <w:rsid w:val="00F0530E"/>
    <w:rsid w:val="00F05314"/>
    <w:rsid w:val="00F0534D"/>
    <w:rsid w:val="00F05583"/>
    <w:rsid w:val="00F05863"/>
    <w:rsid w:val="00F058AA"/>
    <w:rsid w:val="00F059FC"/>
    <w:rsid w:val="00F05A88"/>
    <w:rsid w:val="00F05CE0"/>
    <w:rsid w:val="00F05D59"/>
    <w:rsid w:val="00F05DFB"/>
    <w:rsid w:val="00F05E52"/>
    <w:rsid w:val="00F05E6C"/>
    <w:rsid w:val="00F05FE5"/>
    <w:rsid w:val="00F06044"/>
    <w:rsid w:val="00F06136"/>
    <w:rsid w:val="00F061C5"/>
    <w:rsid w:val="00F061FC"/>
    <w:rsid w:val="00F06361"/>
    <w:rsid w:val="00F06383"/>
    <w:rsid w:val="00F063D9"/>
    <w:rsid w:val="00F06478"/>
    <w:rsid w:val="00F06545"/>
    <w:rsid w:val="00F06610"/>
    <w:rsid w:val="00F0683E"/>
    <w:rsid w:val="00F068C1"/>
    <w:rsid w:val="00F06945"/>
    <w:rsid w:val="00F06A15"/>
    <w:rsid w:val="00F06ACA"/>
    <w:rsid w:val="00F06F89"/>
    <w:rsid w:val="00F0708A"/>
    <w:rsid w:val="00F073CF"/>
    <w:rsid w:val="00F0746C"/>
    <w:rsid w:val="00F074BF"/>
    <w:rsid w:val="00F07528"/>
    <w:rsid w:val="00F079D3"/>
    <w:rsid w:val="00F07B3A"/>
    <w:rsid w:val="00F07F04"/>
    <w:rsid w:val="00F10210"/>
    <w:rsid w:val="00F1023A"/>
    <w:rsid w:val="00F102DE"/>
    <w:rsid w:val="00F10376"/>
    <w:rsid w:val="00F106C2"/>
    <w:rsid w:val="00F10782"/>
    <w:rsid w:val="00F10894"/>
    <w:rsid w:val="00F10A36"/>
    <w:rsid w:val="00F10B09"/>
    <w:rsid w:val="00F10C3A"/>
    <w:rsid w:val="00F10C60"/>
    <w:rsid w:val="00F1120B"/>
    <w:rsid w:val="00F1122B"/>
    <w:rsid w:val="00F1130A"/>
    <w:rsid w:val="00F113AC"/>
    <w:rsid w:val="00F11420"/>
    <w:rsid w:val="00F11622"/>
    <w:rsid w:val="00F11A09"/>
    <w:rsid w:val="00F11B79"/>
    <w:rsid w:val="00F11CE3"/>
    <w:rsid w:val="00F11D50"/>
    <w:rsid w:val="00F11DC7"/>
    <w:rsid w:val="00F1206A"/>
    <w:rsid w:val="00F120BC"/>
    <w:rsid w:val="00F121A9"/>
    <w:rsid w:val="00F12238"/>
    <w:rsid w:val="00F1249E"/>
    <w:rsid w:val="00F12507"/>
    <w:rsid w:val="00F125DD"/>
    <w:rsid w:val="00F126A6"/>
    <w:rsid w:val="00F1284A"/>
    <w:rsid w:val="00F1285B"/>
    <w:rsid w:val="00F12901"/>
    <w:rsid w:val="00F129F7"/>
    <w:rsid w:val="00F13035"/>
    <w:rsid w:val="00F132DE"/>
    <w:rsid w:val="00F1330C"/>
    <w:rsid w:val="00F133BE"/>
    <w:rsid w:val="00F13457"/>
    <w:rsid w:val="00F13498"/>
    <w:rsid w:val="00F1364F"/>
    <w:rsid w:val="00F13786"/>
    <w:rsid w:val="00F1384A"/>
    <w:rsid w:val="00F13933"/>
    <w:rsid w:val="00F13999"/>
    <w:rsid w:val="00F13A26"/>
    <w:rsid w:val="00F13BEA"/>
    <w:rsid w:val="00F13DC2"/>
    <w:rsid w:val="00F13EF7"/>
    <w:rsid w:val="00F13F69"/>
    <w:rsid w:val="00F140C1"/>
    <w:rsid w:val="00F141AA"/>
    <w:rsid w:val="00F141C5"/>
    <w:rsid w:val="00F14274"/>
    <w:rsid w:val="00F14435"/>
    <w:rsid w:val="00F147FB"/>
    <w:rsid w:val="00F14967"/>
    <w:rsid w:val="00F14AA3"/>
    <w:rsid w:val="00F14C1D"/>
    <w:rsid w:val="00F14D24"/>
    <w:rsid w:val="00F14DAE"/>
    <w:rsid w:val="00F15192"/>
    <w:rsid w:val="00F15233"/>
    <w:rsid w:val="00F154D7"/>
    <w:rsid w:val="00F154DA"/>
    <w:rsid w:val="00F15506"/>
    <w:rsid w:val="00F15602"/>
    <w:rsid w:val="00F1569D"/>
    <w:rsid w:val="00F156BB"/>
    <w:rsid w:val="00F157FC"/>
    <w:rsid w:val="00F15A90"/>
    <w:rsid w:val="00F15E18"/>
    <w:rsid w:val="00F15E23"/>
    <w:rsid w:val="00F15FBC"/>
    <w:rsid w:val="00F1604C"/>
    <w:rsid w:val="00F161B7"/>
    <w:rsid w:val="00F1645A"/>
    <w:rsid w:val="00F1663F"/>
    <w:rsid w:val="00F16728"/>
    <w:rsid w:val="00F16771"/>
    <w:rsid w:val="00F16D5C"/>
    <w:rsid w:val="00F16E9B"/>
    <w:rsid w:val="00F17058"/>
    <w:rsid w:val="00F170F6"/>
    <w:rsid w:val="00F17144"/>
    <w:rsid w:val="00F172B1"/>
    <w:rsid w:val="00F173D6"/>
    <w:rsid w:val="00F173E8"/>
    <w:rsid w:val="00F1750E"/>
    <w:rsid w:val="00F178BA"/>
    <w:rsid w:val="00F179AF"/>
    <w:rsid w:val="00F179DA"/>
    <w:rsid w:val="00F17B0E"/>
    <w:rsid w:val="00F17B89"/>
    <w:rsid w:val="00F17BA1"/>
    <w:rsid w:val="00F17BE2"/>
    <w:rsid w:val="00F17C61"/>
    <w:rsid w:val="00F17C65"/>
    <w:rsid w:val="00F17C98"/>
    <w:rsid w:val="00F17EBC"/>
    <w:rsid w:val="00F17FB2"/>
    <w:rsid w:val="00F2008E"/>
    <w:rsid w:val="00F20115"/>
    <w:rsid w:val="00F2042F"/>
    <w:rsid w:val="00F20508"/>
    <w:rsid w:val="00F206D3"/>
    <w:rsid w:val="00F207FA"/>
    <w:rsid w:val="00F2086D"/>
    <w:rsid w:val="00F20C28"/>
    <w:rsid w:val="00F20F3E"/>
    <w:rsid w:val="00F20FAC"/>
    <w:rsid w:val="00F2115D"/>
    <w:rsid w:val="00F2128D"/>
    <w:rsid w:val="00F21343"/>
    <w:rsid w:val="00F21620"/>
    <w:rsid w:val="00F21779"/>
    <w:rsid w:val="00F218B5"/>
    <w:rsid w:val="00F21DA1"/>
    <w:rsid w:val="00F21E84"/>
    <w:rsid w:val="00F221FA"/>
    <w:rsid w:val="00F22236"/>
    <w:rsid w:val="00F2243B"/>
    <w:rsid w:val="00F22653"/>
    <w:rsid w:val="00F22734"/>
    <w:rsid w:val="00F227B3"/>
    <w:rsid w:val="00F228AD"/>
    <w:rsid w:val="00F22942"/>
    <w:rsid w:val="00F22BCB"/>
    <w:rsid w:val="00F22C4F"/>
    <w:rsid w:val="00F22D3B"/>
    <w:rsid w:val="00F22FAC"/>
    <w:rsid w:val="00F2326F"/>
    <w:rsid w:val="00F2341C"/>
    <w:rsid w:val="00F23625"/>
    <w:rsid w:val="00F2366C"/>
    <w:rsid w:val="00F2368E"/>
    <w:rsid w:val="00F23748"/>
    <w:rsid w:val="00F238EE"/>
    <w:rsid w:val="00F23C1E"/>
    <w:rsid w:val="00F23CA2"/>
    <w:rsid w:val="00F23CF3"/>
    <w:rsid w:val="00F23DEF"/>
    <w:rsid w:val="00F23F19"/>
    <w:rsid w:val="00F23F47"/>
    <w:rsid w:val="00F2411F"/>
    <w:rsid w:val="00F24139"/>
    <w:rsid w:val="00F242A4"/>
    <w:rsid w:val="00F24325"/>
    <w:rsid w:val="00F24673"/>
    <w:rsid w:val="00F2480F"/>
    <w:rsid w:val="00F249AE"/>
    <w:rsid w:val="00F249C1"/>
    <w:rsid w:val="00F24BC1"/>
    <w:rsid w:val="00F24DB9"/>
    <w:rsid w:val="00F24E83"/>
    <w:rsid w:val="00F24FC8"/>
    <w:rsid w:val="00F2532B"/>
    <w:rsid w:val="00F25379"/>
    <w:rsid w:val="00F25525"/>
    <w:rsid w:val="00F25532"/>
    <w:rsid w:val="00F25679"/>
    <w:rsid w:val="00F257DD"/>
    <w:rsid w:val="00F2585A"/>
    <w:rsid w:val="00F25A40"/>
    <w:rsid w:val="00F25A68"/>
    <w:rsid w:val="00F25A99"/>
    <w:rsid w:val="00F25B7F"/>
    <w:rsid w:val="00F25BC9"/>
    <w:rsid w:val="00F26021"/>
    <w:rsid w:val="00F2613A"/>
    <w:rsid w:val="00F26222"/>
    <w:rsid w:val="00F262A5"/>
    <w:rsid w:val="00F2648E"/>
    <w:rsid w:val="00F2691E"/>
    <w:rsid w:val="00F26922"/>
    <w:rsid w:val="00F269AD"/>
    <w:rsid w:val="00F26A90"/>
    <w:rsid w:val="00F26B8A"/>
    <w:rsid w:val="00F26C34"/>
    <w:rsid w:val="00F26C8C"/>
    <w:rsid w:val="00F26E2A"/>
    <w:rsid w:val="00F27071"/>
    <w:rsid w:val="00F27095"/>
    <w:rsid w:val="00F27324"/>
    <w:rsid w:val="00F27377"/>
    <w:rsid w:val="00F273FD"/>
    <w:rsid w:val="00F27543"/>
    <w:rsid w:val="00F2769C"/>
    <w:rsid w:val="00F27ABC"/>
    <w:rsid w:val="00F27B4C"/>
    <w:rsid w:val="00F27C51"/>
    <w:rsid w:val="00F27CB8"/>
    <w:rsid w:val="00F27CBA"/>
    <w:rsid w:val="00F27F92"/>
    <w:rsid w:val="00F30150"/>
    <w:rsid w:val="00F30174"/>
    <w:rsid w:val="00F302DD"/>
    <w:rsid w:val="00F303E3"/>
    <w:rsid w:val="00F30442"/>
    <w:rsid w:val="00F3071A"/>
    <w:rsid w:val="00F307D5"/>
    <w:rsid w:val="00F30816"/>
    <w:rsid w:val="00F308E6"/>
    <w:rsid w:val="00F30903"/>
    <w:rsid w:val="00F30BF3"/>
    <w:rsid w:val="00F30DAA"/>
    <w:rsid w:val="00F30E89"/>
    <w:rsid w:val="00F3108E"/>
    <w:rsid w:val="00F31184"/>
    <w:rsid w:val="00F3122F"/>
    <w:rsid w:val="00F31535"/>
    <w:rsid w:val="00F31777"/>
    <w:rsid w:val="00F317AE"/>
    <w:rsid w:val="00F317CF"/>
    <w:rsid w:val="00F31839"/>
    <w:rsid w:val="00F318A8"/>
    <w:rsid w:val="00F318FA"/>
    <w:rsid w:val="00F31A46"/>
    <w:rsid w:val="00F31A4C"/>
    <w:rsid w:val="00F31B0E"/>
    <w:rsid w:val="00F31B40"/>
    <w:rsid w:val="00F31C5C"/>
    <w:rsid w:val="00F31F03"/>
    <w:rsid w:val="00F31F96"/>
    <w:rsid w:val="00F3201B"/>
    <w:rsid w:val="00F321D1"/>
    <w:rsid w:val="00F3240F"/>
    <w:rsid w:val="00F32567"/>
    <w:rsid w:val="00F3271C"/>
    <w:rsid w:val="00F327C3"/>
    <w:rsid w:val="00F328EF"/>
    <w:rsid w:val="00F32975"/>
    <w:rsid w:val="00F32A79"/>
    <w:rsid w:val="00F32AFA"/>
    <w:rsid w:val="00F32B39"/>
    <w:rsid w:val="00F32B9F"/>
    <w:rsid w:val="00F32BBA"/>
    <w:rsid w:val="00F32C60"/>
    <w:rsid w:val="00F32CBC"/>
    <w:rsid w:val="00F32D63"/>
    <w:rsid w:val="00F3301F"/>
    <w:rsid w:val="00F33148"/>
    <w:rsid w:val="00F33303"/>
    <w:rsid w:val="00F3332E"/>
    <w:rsid w:val="00F3352E"/>
    <w:rsid w:val="00F33835"/>
    <w:rsid w:val="00F33896"/>
    <w:rsid w:val="00F3392B"/>
    <w:rsid w:val="00F33AA5"/>
    <w:rsid w:val="00F33AAB"/>
    <w:rsid w:val="00F33B12"/>
    <w:rsid w:val="00F33B42"/>
    <w:rsid w:val="00F33D3F"/>
    <w:rsid w:val="00F33F0F"/>
    <w:rsid w:val="00F33F42"/>
    <w:rsid w:val="00F33F45"/>
    <w:rsid w:val="00F34079"/>
    <w:rsid w:val="00F34441"/>
    <w:rsid w:val="00F344C0"/>
    <w:rsid w:val="00F345E9"/>
    <w:rsid w:val="00F34756"/>
    <w:rsid w:val="00F348B6"/>
    <w:rsid w:val="00F348E2"/>
    <w:rsid w:val="00F34AC6"/>
    <w:rsid w:val="00F34B33"/>
    <w:rsid w:val="00F34CC5"/>
    <w:rsid w:val="00F34D06"/>
    <w:rsid w:val="00F34E5D"/>
    <w:rsid w:val="00F34F4B"/>
    <w:rsid w:val="00F35133"/>
    <w:rsid w:val="00F3519F"/>
    <w:rsid w:val="00F351C7"/>
    <w:rsid w:val="00F35391"/>
    <w:rsid w:val="00F3541A"/>
    <w:rsid w:val="00F3597A"/>
    <w:rsid w:val="00F359C7"/>
    <w:rsid w:val="00F35A0D"/>
    <w:rsid w:val="00F35A33"/>
    <w:rsid w:val="00F35B22"/>
    <w:rsid w:val="00F35B9C"/>
    <w:rsid w:val="00F35C08"/>
    <w:rsid w:val="00F35C0B"/>
    <w:rsid w:val="00F360D9"/>
    <w:rsid w:val="00F3622C"/>
    <w:rsid w:val="00F362BA"/>
    <w:rsid w:val="00F3662E"/>
    <w:rsid w:val="00F3672D"/>
    <w:rsid w:val="00F3694C"/>
    <w:rsid w:val="00F36A76"/>
    <w:rsid w:val="00F36ACA"/>
    <w:rsid w:val="00F36C65"/>
    <w:rsid w:val="00F36EBB"/>
    <w:rsid w:val="00F36EFF"/>
    <w:rsid w:val="00F37178"/>
    <w:rsid w:val="00F372EB"/>
    <w:rsid w:val="00F37669"/>
    <w:rsid w:val="00F37BA8"/>
    <w:rsid w:val="00F37CC4"/>
    <w:rsid w:val="00F37E96"/>
    <w:rsid w:val="00F37ED3"/>
    <w:rsid w:val="00F37EFA"/>
    <w:rsid w:val="00F37FD0"/>
    <w:rsid w:val="00F37FD1"/>
    <w:rsid w:val="00F401C4"/>
    <w:rsid w:val="00F401EA"/>
    <w:rsid w:val="00F4046D"/>
    <w:rsid w:val="00F40497"/>
    <w:rsid w:val="00F4055A"/>
    <w:rsid w:val="00F40644"/>
    <w:rsid w:val="00F40796"/>
    <w:rsid w:val="00F40876"/>
    <w:rsid w:val="00F4090F"/>
    <w:rsid w:val="00F40983"/>
    <w:rsid w:val="00F409DA"/>
    <w:rsid w:val="00F40B4D"/>
    <w:rsid w:val="00F40BFE"/>
    <w:rsid w:val="00F40C13"/>
    <w:rsid w:val="00F40E46"/>
    <w:rsid w:val="00F40EE3"/>
    <w:rsid w:val="00F40FB1"/>
    <w:rsid w:val="00F410FE"/>
    <w:rsid w:val="00F416F8"/>
    <w:rsid w:val="00F4170C"/>
    <w:rsid w:val="00F41832"/>
    <w:rsid w:val="00F41A1D"/>
    <w:rsid w:val="00F41A4F"/>
    <w:rsid w:val="00F41A60"/>
    <w:rsid w:val="00F41B4B"/>
    <w:rsid w:val="00F41D7D"/>
    <w:rsid w:val="00F41F62"/>
    <w:rsid w:val="00F4201B"/>
    <w:rsid w:val="00F4205B"/>
    <w:rsid w:val="00F42290"/>
    <w:rsid w:val="00F4229F"/>
    <w:rsid w:val="00F42313"/>
    <w:rsid w:val="00F42329"/>
    <w:rsid w:val="00F4232E"/>
    <w:rsid w:val="00F42408"/>
    <w:rsid w:val="00F4240F"/>
    <w:rsid w:val="00F424AE"/>
    <w:rsid w:val="00F42625"/>
    <w:rsid w:val="00F42650"/>
    <w:rsid w:val="00F42845"/>
    <w:rsid w:val="00F42A6E"/>
    <w:rsid w:val="00F42A84"/>
    <w:rsid w:val="00F42C34"/>
    <w:rsid w:val="00F42DBA"/>
    <w:rsid w:val="00F42DE2"/>
    <w:rsid w:val="00F430C9"/>
    <w:rsid w:val="00F432BE"/>
    <w:rsid w:val="00F432E7"/>
    <w:rsid w:val="00F43515"/>
    <w:rsid w:val="00F435DA"/>
    <w:rsid w:val="00F4366C"/>
    <w:rsid w:val="00F43687"/>
    <w:rsid w:val="00F43714"/>
    <w:rsid w:val="00F43798"/>
    <w:rsid w:val="00F439A4"/>
    <w:rsid w:val="00F43A1D"/>
    <w:rsid w:val="00F43D9A"/>
    <w:rsid w:val="00F43E19"/>
    <w:rsid w:val="00F43FB0"/>
    <w:rsid w:val="00F4411D"/>
    <w:rsid w:val="00F44284"/>
    <w:rsid w:val="00F44377"/>
    <w:rsid w:val="00F444A6"/>
    <w:rsid w:val="00F445E8"/>
    <w:rsid w:val="00F446B3"/>
    <w:rsid w:val="00F446CC"/>
    <w:rsid w:val="00F449DB"/>
    <w:rsid w:val="00F44B6B"/>
    <w:rsid w:val="00F44B83"/>
    <w:rsid w:val="00F44BA8"/>
    <w:rsid w:val="00F44D12"/>
    <w:rsid w:val="00F44DB2"/>
    <w:rsid w:val="00F44E02"/>
    <w:rsid w:val="00F44E1D"/>
    <w:rsid w:val="00F44F9D"/>
    <w:rsid w:val="00F450F9"/>
    <w:rsid w:val="00F45190"/>
    <w:rsid w:val="00F453FC"/>
    <w:rsid w:val="00F454B2"/>
    <w:rsid w:val="00F45506"/>
    <w:rsid w:val="00F45603"/>
    <w:rsid w:val="00F4570D"/>
    <w:rsid w:val="00F459CE"/>
    <w:rsid w:val="00F45A06"/>
    <w:rsid w:val="00F45AB0"/>
    <w:rsid w:val="00F4600D"/>
    <w:rsid w:val="00F46062"/>
    <w:rsid w:val="00F462E1"/>
    <w:rsid w:val="00F462EF"/>
    <w:rsid w:val="00F46317"/>
    <w:rsid w:val="00F46344"/>
    <w:rsid w:val="00F463E3"/>
    <w:rsid w:val="00F465A8"/>
    <w:rsid w:val="00F46661"/>
    <w:rsid w:val="00F468F0"/>
    <w:rsid w:val="00F46C3D"/>
    <w:rsid w:val="00F46E57"/>
    <w:rsid w:val="00F4702E"/>
    <w:rsid w:val="00F4703F"/>
    <w:rsid w:val="00F47244"/>
    <w:rsid w:val="00F4726A"/>
    <w:rsid w:val="00F47619"/>
    <w:rsid w:val="00F4772F"/>
    <w:rsid w:val="00F4784A"/>
    <w:rsid w:val="00F478AF"/>
    <w:rsid w:val="00F47AE3"/>
    <w:rsid w:val="00F47C78"/>
    <w:rsid w:val="00F47CC0"/>
    <w:rsid w:val="00F47E68"/>
    <w:rsid w:val="00F47EC2"/>
    <w:rsid w:val="00F47F00"/>
    <w:rsid w:val="00F47F7B"/>
    <w:rsid w:val="00F5003B"/>
    <w:rsid w:val="00F503CD"/>
    <w:rsid w:val="00F5040F"/>
    <w:rsid w:val="00F5054A"/>
    <w:rsid w:val="00F5073A"/>
    <w:rsid w:val="00F507E1"/>
    <w:rsid w:val="00F50945"/>
    <w:rsid w:val="00F50A79"/>
    <w:rsid w:val="00F50FE7"/>
    <w:rsid w:val="00F51105"/>
    <w:rsid w:val="00F511B1"/>
    <w:rsid w:val="00F5157C"/>
    <w:rsid w:val="00F515E9"/>
    <w:rsid w:val="00F516B7"/>
    <w:rsid w:val="00F51711"/>
    <w:rsid w:val="00F517B2"/>
    <w:rsid w:val="00F517D6"/>
    <w:rsid w:val="00F517E3"/>
    <w:rsid w:val="00F517F7"/>
    <w:rsid w:val="00F51951"/>
    <w:rsid w:val="00F51A1A"/>
    <w:rsid w:val="00F51A47"/>
    <w:rsid w:val="00F51D50"/>
    <w:rsid w:val="00F51D5C"/>
    <w:rsid w:val="00F51E20"/>
    <w:rsid w:val="00F520B2"/>
    <w:rsid w:val="00F5213E"/>
    <w:rsid w:val="00F521DD"/>
    <w:rsid w:val="00F52263"/>
    <w:rsid w:val="00F522A2"/>
    <w:rsid w:val="00F524D1"/>
    <w:rsid w:val="00F5250E"/>
    <w:rsid w:val="00F52530"/>
    <w:rsid w:val="00F5279D"/>
    <w:rsid w:val="00F52886"/>
    <w:rsid w:val="00F528C0"/>
    <w:rsid w:val="00F52A6E"/>
    <w:rsid w:val="00F52AE4"/>
    <w:rsid w:val="00F52B2B"/>
    <w:rsid w:val="00F52D0F"/>
    <w:rsid w:val="00F52D5B"/>
    <w:rsid w:val="00F53019"/>
    <w:rsid w:val="00F5302C"/>
    <w:rsid w:val="00F53352"/>
    <w:rsid w:val="00F535F7"/>
    <w:rsid w:val="00F5362A"/>
    <w:rsid w:val="00F5387A"/>
    <w:rsid w:val="00F538D0"/>
    <w:rsid w:val="00F53B36"/>
    <w:rsid w:val="00F53C00"/>
    <w:rsid w:val="00F53C8A"/>
    <w:rsid w:val="00F53D9E"/>
    <w:rsid w:val="00F53EED"/>
    <w:rsid w:val="00F54209"/>
    <w:rsid w:val="00F542CA"/>
    <w:rsid w:val="00F54385"/>
    <w:rsid w:val="00F54579"/>
    <w:rsid w:val="00F5458A"/>
    <w:rsid w:val="00F54591"/>
    <w:rsid w:val="00F545CF"/>
    <w:rsid w:val="00F54606"/>
    <w:rsid w:val="00F547C2"/>
    <w:rsid w:val="00F5483A"/>
    <w:rsid w:val="00F548B0"/>
    <w:rsid w:val="00F5498A"/>
    <w:rsid w:val="00F54A12"/>
    <w:rsid w:val="00F54A73"/>
    <w:rsid w:val="00F54C6F"/>
    <w:rsid w:val="00F54CE2"/>
    <w:rsid w:val="00F5504A"/>
    <w:rsid w:val="00F552C2"/>
    <w:rsid w:val="00F552F7"/>
    <w:rsid w:val="00F555E1"/>
    <w:rsid w:val="00F5579F"/>
    <w:rsid w:val="00F55B7B"/>
    <w:rsid w:val="00F55E7B"/>
    <w:rsid w:val="00F56055"/>
    <w:rsid w:val="00F56127"/>
    <w:rsid w:val="00F5619F"/>
    <w:rsid w:val="00F5628B"/>
    <w:rsid w:val="00F56341"/>
    <w:rsid w:val="00F56508"/>
    <w:rsid w:val="00F567B2"/>
    <w:rsid w:val="00F5681A"/>
    <w:rsid w:val="00F5692A"/>
    <w:rsid w:val="00F56AD0"/>
    <w:rsid w:val="00F56B35"/>
    <w:rsid w:val="00F56B5C"/>
    <w:rsid w:val="00F56CA8"/>
    <w:rsid w:val="00F56E2D"/>
    <w:rsid w:val="00F56EED"/>
    <w:rsid w:val="00F56FED"/>
    <w:rsid w:val="00F570D6"/>
    <w:rsid w:val="00F570F9"/>
    <w:rsid w:val="00F573B1"/>
    <w:rsid w:val="00F573BB"/>
    <w:rsid w:val="00F5749B"/>
    <w:rsid w:val="00F57505"/>
    <w:rsid w:val="00F575F0"/>
    <w:rsid w:val="00F5778D"/>
    <w:rsid w:val="00F577B2"/>
    <w:rsid w:val="00F57897"/>
    <w:rsid w:val="00F57953"/>
    <w:rsid w:val="00F5798E"/>
    <w:rsid w:val="00F57AAA"/>
    <w:rsid w:val="00F57B8A"/>
    <w:rsid w:val="00F57BC2"/>
    <w:rsid w:val="00F57C0C"/>
    <w:rsid w:val="00F57CE9"/>
    <w:rsid w:val="00F57D7C"/>
    <w:rsid w:val="00F57DF3"/>
    <w:rsid w:val="00F57F41"/>
    <w:rsid w:val="00F600A6"/>
    <w:rsid w:val="00F600AD"/>
    <w:rsid w:val="00F602CB"/>
    <w:rsid w:val="00F60497"/>
    <w:rsid w:val="00F604DD"/>
    <w:rsid w:val="00F6056D"/>
    <w:rsid w:val="00F605B2"/>
    <w:rsid w:val="00F6074C"/>
    <w:rsid w:val="00F60AD1"/>
    <w:rsid w:val="00F60AEF"/>
    <w:rsid w:val="00F60C06"/>
    <w:rsid w:val="00F60E1E"/>
    <w:rsid w:val="00F60F78"/>
    <w:rsid w:val="00F61026"/>
    <w:rsid w:val="00F61676"/>
    <w:rsid w:val="00F616D7"/>
    <w:rsid w:val="00F619D0"/>
    <w:rsid w:val="00F61B9C"/>
    <w:rsid w:val="00F61C69"/>
    <w:rsid w:val="00F61D71"/>
    <w:rsid w:val="00F61EC1"/>
    <w:rsid w:val="00F61EF9"/>
    <w:rsid w:val="00F61FBF"/>
    <w:rsid w:val="00F61FDA"/>
    <w:rsid w:val="00F62055"/>
    <w:rsid w:val="00F621E8"/>
    <w:rsid w:val="00F622BC"/>
    <w:rsid w:val="00F624C4"/>
    <w:rsid w:val="00F62541"/>
    <w:rsid w:val="00F62850"/>
    <w:rsid w:val="00F62A72"/>
    <w:rsid w:val="00F62F3E"/>
    <w:rsid w:val="00F62F6F"/>
    <w:rsid w:val="00F62FD5"/>
    <w:rsid w:val="00F6347E"/>
    <w:rsid w:val="00F634AE"/>
    <w:rsid w:val="00F635FA"/>
    <w:rsid w:val="00F63668"/>
    <w:rsid w:val="00F6366A"/>
    <w:rsid w:val="00F6373E"/>
    <w:rsid w:val="00F6383E"/>
    <w:rsid w:val="00F63A87"/>
    <w:rsid w:val="00F63AA6"/>
    <w:rsid w:val="00F63B62"/>
    <w:rsid w:val="00F6414D"/>
    <w:rsid w:val="00F64166"/>
    <w:rsid w:val="00F64182"/>
    <w:rsid w:val="00F64230"/>
    <w:rsid w:val="00F64305"/>
    <w:rsid w:val="00F64347"/>
    <w:rsid w:val="00F645DE"/>
    <w:rsid w:val="00F646C8"/>
    <w:rsid w:val="00F64922"/>
    <w:rsid w:val="00F6495E"/>
    <w:rsid w:val="00F649DC"/>
    <w:rsid w:val="00F64A34"/>
    <w:rsid w:val="00F64AD8"/>
    <w:rsid w:val="00F64B0F"/>
    <w:rsid w:val="00F64BBB"/>
    <w:rsid w:val="00F64CD9"/>
    <w:rsid w:val="00F64E0A"/>
    <w:rsid w:val="00F64FC9"/>
    <w:rsid w:val="00F65088"/>
    <w:rsid w:val="00F6508B"/>
    <w:rsid w:val="00F651F0"/>
    <w:rsid w:val="00F654C6"/>
    <w:rsid w:val="00F6552C"/>
    <w:rsid w:val="00F65593"/>
    <w:rsid w:val="00F6570F"/>
    <w:rsid w:val="00F658E8"/>
    <w:rsid w:val="00F65A63"/>
    <w:rsid w:val="00F65BF3"/>
    <w:rsid w:val="00F65DE7"/>
    <w:rsid w:val="00F65FFB"/>
    <w:rsid w:val="00F6610B"/>
    <w:rsid w:val="00F66259"/>
    <w:rsid w:val="00F66464"/>
    <w:rsid w:val="00F664B6"/>
    <w:rsid w:val="00F667C1"/>
    <w:rsid w:val="00F66849"/>
    <w:rsid w:val="00F66A45"/>
    <w:rsid w:val="00F66EAB"/>
    <w:rsid w:val="00F66ECC"/>
    <w:rsid w:val="00F67086"/>
    <w:rsid w:val="00F670BD"/>
    <w:rsid w:val="00F67128"/>
    <w:rsid w:val="00F6718E"/>
    <w:rsid w:val="00F67194"/>
    <w:rsid w:val="00F67301"/>
    <w:rsid w:val="00F673B5"/>
    <w:rsid w:val="00F67400"/>
    <w:rsid w:val="00F675BE"/>
    <w:rsid w:val="00F67741"/>
    <w:rsid w:val="00F67856"/>
    <w:rsid w:val="00F678AF"/>
    <w:rsid w:val="00F678C6"/>
    <w:rsid w:val="00F678E9"/>
    <w:rsid w:val="00F67A9D"/>
    <w:rsid w:val="00F67C2F"/>
    <w:rsid w:val="00F67E1F"/>
    <w:rsid w:val="00F67E44"/>
    <w:rsid w:val="00F67F66"/>
    <w:rsid w:val="00F67FB4"/>
    <w:rsid w:val="00F70175"/>
    <w:rsid w:val="00F701F1"/>
    <w:rsid w:val="00F702D8"/>
    <w:rsid w:val="00F703C2"/>
    <w:rsid w:val="00F70533"/>
    <w:rsid w:val="00F706A9"/>
    <w:rsid w:val="00F706B4"/>
    <w:rsid w:val="00F70782"/>
    <w:rsid w:val="00F70C65"/>
    <w:rsid w:val="00F70D3B"/>
    <w:rsid w:val="00F70ED8"/>
    <w:rsid w:val="00F71088"/>
    <w:rsid w:val="00F712D1"/>
    <w:rsid w:val="00F71672"/>
    <w:rsid w:val="00F716DB"/>
    <w:rsid w:val="00F717DE"/>
    <w:rsid w:val="00F7184F"/>
    <w:rsid w:val="00F71A47"/>
    <w:rsid w:val="00F71A93"/>
    <w:rsid w:val="00F71BD6"/>
    <w:rsid w:val="00F71C07"/>
    <w:rsid w:val="00F71CF5"/>
    <w:rsid w:val="00F71D32"/>
    <w:rsid w:val="00F71D62"/>
    <w:rsid w:val="00F71DC3"/>
    <w:rsid w:val="00F71DE9"/>
    <w:rsid w:val="00F71FE1"/>
    <w:rsid w:val="00F7208A"/>
    <w:rsid w:val="00F72642"/>
    <w:rsid w:val="00F7276C"/>
    <w:rsid w:val="00F727A0"/>
    <w:rsid w:val="00F7286C"/>
    <w:rsid w:val="00F72A03"/>
    <w:rsid w:val="00F72A86"/>
    <w:rsid w:val="00F72B2B"/>
    <w:rsid w:val="00F72B90"/>
    <w:rsid w:val="00F72CC4"/>
    <w:rsid w:val="00F72E22"/>
    <w:rsid w:val="00F72EF3"/>
    <w:rsid w:val="00F72F47"/>
    <w:rsid w:val="00F73217"/>
    <w:rsid w:val="00F73310"/>
    <w:rsid w:val="00F73347"/>
    <w:rsid w:val="00F7351A"/>
    <w:rsid w:val="00F7353D"/>
    <w:rsid w:val="00F7383C"/>
    <w:rsid w:val="00F73BD6"/>
    <w:rsid w:val="00F73BE3"/>
    <w:rsid w:val="00F73C5E"/>
    <w:rsid w:val="00F73C5F"/>
    <w:rsid w:val="00F73D11"/>
    <w:rsid w:val="00F741BF"/>
    <w:rsid w:val="00F74247"/>
    <w:rsid w:val="00F742CA"/>
    <w:rsid w:val="00F742DF"/>
    <w:rsid w:val="00F74507"/>
    <w:rsid w:val="00F7455F"/>
    <w:rsid w:val="00F745B4"/>
    <w:rsid w:val="00F745B9"/>
    <w:rsid w:val="00F7475F"/>
    <w:rsid w:val="00F74931"/>
    <w:rsid w:val="00F749EF"/>
    <w:rsid w:val="00F74A77"/>
    <w:rsid w:val="00F74B16"/>
    <w:rsid w:val="00F74B84"/>
    <w:rsid w:val="00F74D83"/>
    <w:rsid w:val="00F74DA6"/>
    <w:rsid w:val="00F74EA6"/>
    <w:rsid w:val="00F74F1B"/>
    <w:rsid w:val="00F7504E"/>
    <w:rsid w:val="00F750A5"/>
    <w:rsid w:val="00F7530D"/>
    <w:rsid w:val="00F75551"/>
    <w:rsid w:val="00F7558C"/>
    <w:rsid w:val="00F755F0"/>
    <w:rsid w:val="00F7564C"/>
    <w:rsid w:val="00F75696"/>
    <w:rsid w:val="00F756D4"/>
    <w:rsid w:val="00F759BA"/>
    <w:rsid w:val="00F75A95"/>
    <w:rsid w:val="00F75D5B"/>
    <w:rsid w:val="00F76225"/>
    <w:rsid w:val="00F76239"/>
    <w:rsid w:val="00F762CE"/>
    <w:rsid w:val="00F76349"/>
    <w:rsid w:val="00F76383"/>
    <w:rsid w:val="00F76393"/>
    <w:rsid w:val="00F7653C"/>
    <w:rsid w:val="00F7656C"/>
    <w:rsid w:val="00F76B36"/>
    <w:rsid w:val="00F76B43"/>
    <w:rsid w:val="00F76C8F"/>
    <w:rsid w:val="00F76DFA"/>
    <w:rsid w:val="00F76F95"/>
    <w:rsid w:val="00F77140"/>
    <w:rsid w:val="00F77378"/>
    <w:rsid w:val="00F773BF"/>
    <w:rsid w:val="00F775DC"/>
    <w:rsid w:val="00F77633"/>
    <w:rsid w:val="00F7771A"/>
    <w:rsid w:val="00F7771C"/>
    <w:rsid w:val="00F777C0"/>
    <w:rsid w:val="00F777CB"/>
    <w:rsid w:val="00F77995"/>
    <w:rsid w:val="00F77B0E"/>
    <w:rsid w:val="00F77B2E"/>
    <w:rsid w:val="00F77BE4"/>
    <w:rsid w:val="00F77CC7"/>
    <w:rsid w:val="00F77D32"/>
    <w:rsid w:val="00F77DA8"/>
    <w:rsid w:val="00F77E42"/>
    <w:rsid w:val="00F77F27"/>
    <w:rsid w:val="00F801B5"/>
    <w:rsid w:val="00F8028C"/>
    <w:rsid w:val="00F802B8"/>
    <w:rsid w:val="00F802BF"/>
    <w:rsid w:val="00F803D7"/>
    <w:rsid w:val="00F804D9"/>
    <w:rsid w:val="00F8062F"/>
    <w:rsid w:val="00F80660"/>
    <w:rsid w:val="00F806E9"/>
    <w:rsid w:val="00F807C6"/>
    <w:rsid w:val="00F80971"/>
    <w:rsid w:val="00F80B3F"/>
    <w:rsid w:val="00F80C9A"/>
    <w:rsid w:val="00F80CE9"/>
    <w:rsid w:val="00F80F00"/>
    <w:rsid w:val="00F81236"/>
    <w:rsid w:val="00F8146D"/>
    <w:rsid w:val="00F81472"/>
    <w:rsid w:val="00F8166F"/>
    <w:rsid w:val="00F816F7"/>
    <w:rsid w:val="00F81807"/>
    <w:rsid w:val="00F81823"/>
    <w:rsid w:val="00F8183F"/>
    <w:rsid w:val="00F81B57"/>
    <w:rsid w:val="00F81B9D"/>
    <w:rsid w:val="00F81BEB"/>
    <w:rsid w:val="00F81F68"/>
    <w:rsid w:val="00F8204A"/>
    <w:rsid w:val="00F82432"/>
    <w:rsid w:val="00F825E8"/>
    <w:rsid w:val="00F82696"/>
    <w:rsid w:val="00F8271A"/>
    <w:rsid w:val="00F829BC"/>
    <w:rsid w:val="00F829E9"/>
    <w:rsid w:val="00F82D90"/>
    <w:rsid w:val="00F82D94"/>
    <w:rsid w:val="00F82F00"/>
    <w:rsid w:val="00F82F2B"/>
    <w:rsid w:val="00F8312F"/>
    <w:rsid w:val="00F831E8"/>
    <w:rsid w:val="00F8327A"/>
    <w:rsid w:val="00F83448"/>
    <w:rsid w:val="00F83881"/>
    <w:rsid w:val="00F83892"/>
    <w:rsid w:val="00F83929"/>
    <w:rsid w:val="00F83AC6"/>
    <w:rsid w:val="00F83B22"/>
    <w:rsid w:val="00F8410C"/>
    <w:rsid w:val="00F849A9"/>
    <w:rsid w:val="00F84A79"/>
    <w:rsid w:val="00F85164"/>
    <w:rsid w:val="00F8519B"/>
    <w:rsid w:val="00F85393"/>
    <w:rsid w:val="00F853AF"/>
    <w:rsid w:val="00F8556E"/>
    <w:rsid w:val="00F85575"/>
    <w:rsid w:val="00F85E85"/>
    <w:rsid w:val="00F86140"/>
    <w:rsid w:val="00F8614D"/>
    <w:rsid w:val="00F8632A"/>
    <w:rsid w:val="00F8634E"/>
    <w:rsid w:val="00F86356"/>
    <w:rsid w:val="00F8642D"/>
    <w:rsid w:val="00F864F6"/>
    <w:rsid w:val="00F86524"/>
    <w:rsid w:val="00F8658F"/>
    <w:rsid w:val="00F866A1"/>
    <w:rsid w:val="00F868CE"/>
    <w:rsid w:val="00F86AFD"/>
    <w:rsid w:val="00F86DDF"/>
    <w:rsid w:val="00F86ED8"/>
    <w:rsid w:val="00F86F48"/>
    <w:rsid w:val="00F86FF3"/>
    <w:rsid w:val="00F870DF"/>
    <w:rsid w:val="00F87191"/>
    <w:rsid w:val="00F873AA"/>
    <w:rsid w:val="00F87552"/>
    <w:rsid w:val="00F87A45"/>
    <w:rsid w:val="00F87A6E"/>
    <w:rsid w:val="00F87A73"/>
    <w:rsid w:val="00F87B47"/>
    <w:rsid w:val="00F87D8B"/>
    <w:rsid w:val="00F87E12"/>
    <w:rsid w:val="00F87F58"/>
    <w:rsid w:val="00F87FEC"/>
    <w:rsid w:val="00F9016C"/>
    <w:rsid w:val="00F903E5"/>
    <w:rsid w:val="00F90460"/>
    <w:rsid w:val="00F906FC"/>
    <w:rsid w:val="00F90849"/>
    <w:rsid w:val="00F90B06"/>
    <w:rsid w:val="00F90BFE"/>
    <w:rsid w:val="00F90ECD"/>
    <w:rsid w:val="00F90FAB"/>
    <w:rsid w:val="00F91048"/>
    <w:rsid w:val="00F910E7"/>
    <w:rsid w:val="00F911EC"/>
    <w:rsid w:val="00F91240"/>
    <w:rsid w:val="00F9173A"/>
    <w:rsid w:val="00F91787"/>
    <w:rsid w:val="00F918C1"/>
    <w:rsid w:val="00F91909"/>
    <w:rsid w:val="00F9190F"/>
    <w:rsid w:val="00F91C74"/>
    <w:rsid w:val="00F91DE1"/>
    <w:rsid w:val="00F921CF"/>
    <w:rsid w:val="00F92233"/>
    <w:rsid w:val="00F92364"/>
    <w:rsid w:val="00F92446"/>
    <w:rsid w:val="00F9244F"/>
    <w:rsid w:val="00F92480"/>
    <w:rsid w:val="00F92645"/>
    <w:rsid w:val="00F92696"/>
    <w:rsid w:val="00F926D6"/>
    <w:rsid w:val="00F92756"/>
    <w:rsid w:val="00F92857"/>
    <w:rsid w:val="00F92A1A"/>
    <w:rsid w:val="00F92AD2"/>
    <w:rsid w:val="00F92B5D"/>
    <w:rsid w:val="00F92EE5"/>
    <w:rsid w:val="00F93010"/>
    <w:rsid w:val="00F930CC"/>
    <w:rsid w:val="00F93159"/>
    <w:rsid w:val="00F93229"/>
    <w:rsid w:val="00F93306"/>
    <w:rsid w:val="00F9349C"/>
    <w:rsid w:val="00F93723"/>
    <w:rsid w:val="00F9372D"/>
    <w:rsid w:val="00F9375D"/>
    <w:rsid w:val="00F93A1D"/>
    <w:rsid w:val="00F93A97"/>
    <w:rsid w:val="00F93B66"/>
    <w:rsid w:val="00F93B9F"/>
    <w:rsid w:val="00F93EC6"/>
    <w:rsid w:val="00F93F26"/>
    <w:rsid w:val="00F93F3E"/>
    <w:rsid w:val="00F93F94"/>
    <w:rsid w:val="00F94161"/>
    <w:rsid w:val="00F94394"/>
    <w:rsid w:val="00F943A5"/>
    <w:rsid w:val="00F943EE"/>
    <w:rsid w:val="00F94436"/>
    <w:rsid w:val="00F94617"/>
    <w:rsid w:val="00F94B91"/>
    <w:rsid w:val="00F94DA7"/>
    <w:rsid w:val="00F95118"/>
    <w:rsid w:val="00F9515D"/>
    <w:rsid w:val="00F951AD"/>
    <w:rsid w:val="00F95313"/>
    <w:rsid w:val="00F9548A"/>
    <w:rsid w:val="00F95708"/>
    <w:rsid w:val="00F9573D"/>
    <w:rsid w:val="00F959A6"/>
    <w:rsid w:val="00F95AD0"/>
    <w:rsid w:val="00F95B16"/>
    <w:rsid w:val="00F95B8A"/>
    <w:rsid w:val="00F95BDF"/>
    <w:rsid w:val="00F95BE0"/>
    <w:rsid w:val="00F95C69"/>
    <w:rsid w:val="00F95E45"/>
    <w:rsid w:val="00F96145"/>
    <w:rsid w:val="00F96152"/>
    <w:rsid w:val="00F963A8"/>
    <w:rsid w:val="00F964F6"/>
    <w:rsid w:val="00F96523"/>
    <w:rsid w:val="00F96741"/>
    <w:rsid w:val="00F9677A"/>
    <w:rsid w:val="00F96856"/>
    <w:rsid w:val="00F96A81"/>
    <w:rsid w:val="00F96B05"/>
    <w:rsid w:val="00F96B23"/>
    <w:rsid w:val="00F96BB9"/>
    <w:rsid w:val="00F96C9C"/>
    <w:rsid w:val="00F96CD7"/>
    <w:rsid w:val="00F96D1D"/>
    <w:rsid w:val="00F96E25"/>
    <w:rsid w:val="00F96F25"/>
    <w:rsid w:val="00F971DD"/>
    <w:rsid w:val="00F9727C"/>
    <w:rsid w:val="00F97696"/>
    <w:rsid w:val="00F976C5"/>
    <w:rsid w:val="00F976D4"/>
    <w:rsid w:val="00F97812"/>
    <w:rsid w:val="00F9790D"/>
    <w:rsid w:val="00F9791B"/>
    <w:rsid w:val="00F97C03"/>
    <w:rsid w:val="00F97D0B"/>
    <w:rsid w:val="00F97D86"/>
    <w:rsid w:val="00F97D89"/>
    <w:rsid w:val="00F97E19"/>
    <w:rsid w:val="00FA0024"/>
    <w:rsid w:val="00FA0098"/>
    <w:rsid w:val="00FA048D"/>
    <w:rsid w:val="00FA05E8"/>
    <w:rsid w:val="00FA07AB"/>
    <w:rsid w:val="00FA0A9C"/>
    <w:rsid w:val="00FA0B3D"/>
    <w:rsid w:val="00FA0C76"/>
    <w:rsid w:val="00FA0D61"/>
    <w:rsid w:val="00FA0EBC"/>
    <w:rsid w:val="00FA0F6A"/>
    <w:rsid w:val="00FA0FC2"/>
    <w:rsid w:val="00FA11E5"/>
    <w:rsid w:val="00FA15B3"/>
    <w:rsid w:val="00FA17B1"/>
    <w:rsid w:val="00FA180F"/>
    <w:rsid w:val="00FA1A70"/>
    <w:rsid w:val="00FA1CF3"/>
    <w:rsid w:val="00FA1CFA"/>
    <w:rsid w:val="00FA1D06"/>
    <w:rsid w:val="00FA1D52"/>
    <w:rsid w:val="00FA1F11"/>
    <w:rsid w:val="00FA1F69"/>
    <w:rsid w:val="00FA2056"/>
    <w:rsid w:val="00FA215B"/>
    <w:rsid w:val="00FA23D0"/>
    <w:rsid w:val="00FA24A1"/>
    <w:rsid w:val="00FA2628"/>
    <w:rsid w:val="00FA2631"/>
    <w:rsid w:val="00FA2632"/>
    <w:rsid w:val="00FA26D0"/>
    <w:rsid w:val="00FA278D"/>
    <w:rsid w:val="00FA284F"/>
    <w:rsid w:val="00FA2883"/>
    <w:rsid w:val="00FA2918"/>
    <w:rsid w:val="00FA2A28"/>
    <w:rsid w:val="00FA2A65"/>
    <w:rsid w:val="00FA2DF6"/>
    <w:rsid w:val="00FA2EE5"/>
    <w:rsid w:val="00FA30A9"/>
    <w:rsid w:val="00FA30F0"/>
    <w:rsid w:val="00FA310D"/>
    <w:rsid w:val="00FA314C"/>
    <w:rsid w:val="00FA333C"/>
    <w:rsid w:val="00FA336C"/>
    <w:rsid w:val="00FA3434"/>
    <w:rsid w:val="00FA377F"/>
    <w:rsid w:val="00FA37F1"/>
    <w:rsid w:val="00FA3820"/>
    <w:rsid w:val="00FA39C9"/>
    <w:rsid w:val="00FA3B9F"/>
    <w:rsid w:val="00FA3DE8"/>
    <w:rsid w:val="00FA3FA8"/>
    <w:rsid w:val="00FA4156"/>
    <w:rsid w:val="00FA41FC"/>
    <w:rsid w:val="00FA4203"/>
    <w:rsid w:val="00FA42EA"/>
    <w:rsid w:val="00FA43C8"/>
    <w:rsid w:val="00FA4517"/>
    <w:rsid w:val="00FA4536"/>
    <w:rsid w:val="00FA471A"/>
    <w:rsid w:val="00FA488E"/>
    <w:rsid w:val="00FA495A"/>
    <w:rsid w:val="00FA49BF"/>
    <w:rsid w:val="00FA49E3"/>
    <w:rsid w:val="00FA4A37"/>
    <w:rsid w:val="00FA4C0C"/>
    <w:rsid w:val="00FA4C29"/>
    <w:rsid w:val="00FA4D5C"/>
    <w:rsid w:val="00FA4FEA"/>
    <w:rsid w:val="00FA5099"/>
    <w:rsid w:val="00FA50AD"/>
    <w:rsid w:val="00FA50DC"/>
    <w:rsid w:val="00FA5174"/>
    <w:rsid w:val="00FA5242"/>
    <w:rsid w:val="00FA5276"/>
    <w:rsid w:val="00FA5690"/>
    <w:rsid w:val="00FA5867"/>
    <w:rsid w:val="00FA5875"/>
    <w:rsid w:val="00FA58A6"/>
    <w:rsid w:val="00FA5943"/>
    <w:rsid w:val="00FA5C51"/>
    <w:rsid w:val="00FA605C"/>
    <w:rsid w:val="00FA61AD"/>
    <w:rsid w:val="00FA64ED"/>
    <w:rsid w:val="00FA658B"/>
    <w:rsid w:val="00FA6630"/>
    <w:rsid w:val="00FA6765"/>
    <w:rsid w:val="00FA6792"/>
    <w:rsid w:val="00FA6AF8"/>
    <w:rsid w:val="00FA6B7E"/>
    <w:rsid w:val="00FA6BBF"/>
    <w:rsid w:val="00FA6D71"/>
    <w:rsid w:val="00FA71F5"/>
    <w:rsid w:val="00FA7218"/>
    <w:rsid w:val="00FA7305"/>
    <w:rsid w:val="00FA7341"/>
    <w:rsid w:val="00FA7749"/>
    <w:rsid w:val="00FA7788"/>
    <w:rsid w:val="00FA780C"/>
    <w:rsid w:val="00FA78D6"/>
    <w:rsid w:val="00FA7923"/>
    <w:rsid w:val="00FA7B80"/>
    <w:rsid w:val="00FA7BBB"/>
    <w:rsid w:val="00FA7BD4"/>
    <w:rsid w:val="00FA7C9A"/>
    <w:rsid w:val="00FA7EF2"/>
    <w:rsid w:val="00FA7FF3"/>
    <w:rsid w:val="00FB01D0"/>
    <w:rsid w:val="00FB01EF"/>
    <w:rsid w:val="00FB0260"/>
    <w:rsid w:val="00FB03BF"/>
    <w:rsid w:val="00FB03C2"/>
    <w:rsid w:val="00FB06B2"/>
    <w:rsid w:val="00FB07EF"/>
    <w:rsid w:val="00FB0836"/>
    <w:rsid w:val="00FB0B62"/>
    <w:rsid w:val="00FB0D3B"/>
    <w:rsid w:val="00FB0D98"/>
    <w:rsid w:val="00FB0DBA"/>
    <w:rsid w:val="00FB0FDA"/>
    <w:rsid w:val="00FB115F"/>
    <w:rsid w:val="00FB1359"/>
    <w:rsid w:val="00FB1367"/>
    <w:rsid w:val="00FB14CB"/>
    <w:rsid w:val="00FB156A"/>
    <w:rsid w:val="00FB17F8"/>
    <w:rsid w:val="00FB19B8"/>
    <w:rsid w:val="00FB1A96"/>
    <w:rsid w:val="00FB1B1F"/>
    <w:rsid w:val="00FB1E88"/>
    <w:rsid w:val="00FB2129"/>
    <w:rsid w:val="00FB2255"/>
    <w:rsid w:val="00FB22CE"/>
    <w:rsid w:val="00FB2410"/>
    <w:rsid w:val="00FB2424"/>
    <w:rsid w:val="00FB25A7"/>
    <w:rsid w:val="00FB2641"/>
    <w:rsid w:val="00FB2656"/>
    <w:rsid w:val="00FB265E"/>
    <w:rsid w:val="00FB26DD"/>
    <w:rsid w:val="00FB2711"/>
    <w:rsid w:val="00FB27AF"/>
    <w:rsid w:val="00FB2A89"/>
    <w:rsid w:val="00FB2AB1"/>
    <w:rsid w:val="00FB2CD1"/>
    <w:rsid w:val="00FB2D36"/>
    <w:rsid w:val="00FB2E57"/>
    <w:rsid w:val="00FB2E98"/>
    <w:rsid w:val="00FB2F0B"/>
    <w:rsid w:val="00FB2F84"/>
    <w:rsid w:val="00FB310C"/>
    <w:rsid w:val="00FB319A"/>
    <w:rsid w:val="00FB31F9"/>
    <w:rsid w:val="00FB321C"/>
    <w:rsid w:val="00FB32C7"/>
    <w:rsid w:val="00FB330B"/>
    <w:rsid w:val="00FB37FF"/>
    <w:rsid w:val="00FB3B7A"/>
    <w:rsid w:val="00FB3E9F"/>
    <w:rsid w:val="00FB404B"/>
    <w:rsid w:val="00FB40F7"/>
    <w:rsid w:val="00FB4132"/>
    <w:rsid w:val="00FB4198"/>
    <w:rsid w:val="00FB4348"/>
    <w:rsid w:val="00FB4393"/>
    <w:rsid w:val="00FB43CC"/>
    <w:rsid w:val="00FB453C"/>
    <w:rsid w:val="00FB457A"/>
    <w:rsid w:val="00FB4640"/>
    <w:rsid w:val="00FB4657"/>
    <w:rsid w:val="00FB4686"/>
    <w:rsid w:val="00FB46D9"/>
    <w:rsid w:val="00FB4857"/>
    <w:rsid w:val="00FB4B5F"/>
    <w:rsid w:val="00FB4C03"/>
    <w:rsid w:val="00FB5043"/>
    <w:rsid w:val="00FB50B7"/>
    <w:rsid w:val="00FB50FE"/>
    <w:rsid w:val="00FB51BD"/>
    <w:rsid w:val="00FB5342"/>
    <w:rsid w:val="00FB5365"/>
    <w:rsid w:val="00FB55C6"/>
    <w:rsid w:val="00FB55E3"/>
    <w:rsid w:val="00FB5602"/>
    <w:rsid w:val="00FB5782"/>
    <w:rsid w:val="00FB5789"/>
    <w:rsid w:val="00FB57A2"/>
    <w:rsid w:val="00FB57BD"/>
    <w:rsid w:val="00FB59D1"/>
    <w:rsid w:val="00FB5A90"/>
    <w:rsid w:val="00FB5B94"/>
    <w:rsid w:val="00FB5CF3"/>
    <w:rsid w:val="00FB5E1A"/>
    <w:rsid w:val="00FB5ED1"/>
    <w:rsid w:val="00FB5F91"/>
    <w:rsid w:val="00FB6045"/>
    <w:rsid w:val="00FB608F"/>
    <w:rsid w:val="00FB61A2"/>
    <w:rsid w:val="00FB62C7"/>
    <w:rsid w:val="00FB631E"/>
    <w:rsid w:val="00FB6397"/>
    <w:rsid w:val="00FB65DD"/>
    <w:rsid w:val="00FB6667"/>
    <w:rsid w:val="00FB67C4"/>
    <w:rsid w:val="00FB68AB"/>
    <w:rsid w:val="00FB6A53"/>
    <w:rsid w:val="00FB6B6B"/>
    <w:rsid w:val="00FB6F7C"/>
    <w:rsid w:val="00FB71FB"/>
    <w:rsid w:val="00FB7339"/>
    <w:rsid w:val="00FB735B"/>
    <w:rsid w:val="00FB737E"/>
    <w:rsid w:val="00FB7511"/>
    <w:rsid w:val="00FB76BC"/>
    <w:rsid w:val="00FB7741"/>
    <w:rsid w:val="00FB77D6"/>
    <w:rsid w:val="00FB78A3"/>
    <w:rsid w:val="00FB78E9"/>
    <w:rsid w:val="00FB7940"/>
    <w:rsid w:val="00FB7972"/>
    <w:rsid w:val="00FB79DB"/>
    <w:rsid w:val="00FB7AD6"/>
    <w:rsid w:val="00FB7B4B"/>
    <w:rsid w:val="00FB7C83"/>
    <w:rsid w:val="00FC000C"/>
    <w:rsid w:val="00FC012D"/>
    <w:rsid w:val="00FC040C"/>
    <w:rsid w:val="00FC0664"/>
    <w:rsid w:val="00FC07BE"/>
    <w:rsid w:val="00FC081B"/>
    <w:rsid w:val="00FC0946"/>
    <w:rsid w:val="00FC0B3A"/>
    <w:rsid w:val="00FC0B3C"/>
    <w:rsid w:val="00FC0C07"/>
    <w:rsid w:val="00FC0CDF"/>
    <w:rsid w:val="00FC0D2F"/>
    <w:rsid w:val="00FC116B"/>
    <w:rsid w:val="00FC129D"/>
    <w:rsid w:val="00FC1580"/>
    <w:rsid w:val="00FC1746"/>
    <w:rsid w:val="00FC1767"/>
    <w:rsid w:val="00FC1900"/>
    <w:rsid w:val="00FC1A69"/>
    <w:rsid w:val="00FC1ACF"/>
    <w:rsid w:val="00FC1ADB"/>
    <w:rsid w:val="00FC1CC9"/>
    <w:rsid w:val="00FC1D9A"/>
    <w:rsid w:val="00FC1E15"/>
    <w:rsid w:val="00FC1E79"/>
    <w:rsid w:val="00FC1EA4"/>
    <w:rsid w:val="00FC2399"/>
    <w:rsid w:val="00FC2428"/>
    <w:rsid w:val="00FC2704"/>
    <w:rsid w:val="00FC27A5"/>
    <w:rsid w:val="00FC298E"/>
    <w:rsid w:val="00FC2BFD"/>
    <w:rsid w:val="00FC2C73"/>
    <w:rsid w:val="00FC2D3A"/>
    <w:rsid w:val="00FC2DB0"/>
    <w:rsid w:val="00FC2F6A"/>
    <w:rsid w:val="00FC307D"/>
    <w:rsid w:val="00FC30AF"/>
    <w:rsid w:val="00FC3158"/>
    <w:rsid w:val="00FC3218"/>
    <w:rsid w:val="00FC32FA"/>
    <w:rsid w:val="00FC341D"/>
    <w:rsid w:val="00FC353E"/>
    <w:rsid w:val="00FC3552"/>
    <w:rsid w:val="00FC35DA"/>
    <w:rsid w:val="00FC36B6"/>
    <w:rsid w:val="00FC37EB"/>
    <w:rsid w:val="00FC3822"/>
    <w:rsid w:val="00FC3A10"/>
    <w:rsid w:val="00FC3BD0"/>
    <w:rsid w:val="00FC3CCE"/>
    <w:rsid w:val="00FC3DB1"/>
    <w:rsid w:val="00FC3F0E"/>
    <w:rsid w:val="00FC41D7"/>
    <w:rsid w:val="00FC4230"/>
    <w:rsid w:val="00FC4237"/>
    <w:rsid w:val="00FC43BF"/>
    <w:rsid w:val="00FC443C"/>
    <w:rsid w:val="00FC452A"/>
    <w:rsid w:val="00FC45EC"/>
    <w:rsid w:val="00FC48C2"/>
    <w:rsid w:val="00FC4B2E"/>
    <w:rsid w:val="00FC4C3C"/>
    <w:rsid w:val="00FC4C68"/>
    <w:rsid w:val="00FC4C97"/>
    <w:rsid w:val="00FC4DF4"/>
    <w:rsid w:val="00FC4ED9"/>
    <w:rsid w:val="00FC4FC0"/>
    <w:rsid w:val="00FC52EC"/>
    <w:rsid w:val="00FC52F8"/>
    <w:rsid w:val="00FC5512"/>
    <w:rsid w:val="00FC5544"/>
    <w:rsid w:val="00FC5568"/>
    <w:rsid w:val="00FC564A"/>
    <w:rsid w:val="00FC56DD"/>
    <w:rsid w:val="00FC57D4"/>
    <w:rsid w:val="00FC590A"/>
    <w:rsid w:val="00FC5A6F"/>
    <w:rsid w:val="00FC5AD8"/>
    <w:rsid w:val="00FC5C2E"/>
    <w:rsid w:val="00FC5D24"/>
    <w:rsid w:val="00FC5D94"/>
    <w:rsid w:val="00FC5DDF"/>
    <w:rsid w:val="00FC5F48"/>
    <w:rsid w:val="00FC5F8E"/>
    <w:rsid w:val="00FC5FF9"/>
    <w:rsid w:val="00FC61DA"/>
    <w:rsid w:val="00FC6225"/>
    <w:rsid w:val="00FC6349"/>
    <w:rsid w:val="00FC63B8"/>
    <w:rsid w:val="00FC6447"/>
    <w:rsid w:val="00FC6468"/>
    <w:rsid w:val="00FC667B"/>
    <w:rsid w:val="00FC682B"/>
    <w:rsid w:val="00FC6866"/>
    <w:rsid w:val="00FC6A43"/>
    <w:rsid w:val="00FC6A7E"/>
    <w:rsid w:val="00FC6C51"/>
    <w:rsid w:val="00FC6CBF"/>
    <w:rsid w:val="00FC6CD2"/>
    <w:rsid w:val="00FC6ECC"/>
    <w:rsid w:val="00FC700D"/>
    <w:rsid w:val="00FC7305"/>
    <w:rsid w:val="00FC7328"/>
    <w:rsid w:val="00FC73FF"/>
    <w:rsid w:val="00FC7488"/>
    <w:rsid w:val="00FC795B"/>
    <w:rsid w:val="00FC7BB0"/>
    <w:rsid w:val="00FC7C5D"/>
    <w:rsid w:val="00FC7E08"/>
    <w:rsid w:val="00FD0050"/>
    <w:rsid w:val="00FD00B6"/>
    <w:rsid w:val="00FD016B"/>
    <w:rsid w:val="00FD02DB"/>
    <w:rsid w:val="00FD02EB"/>
    <w:rsid w:val="00FD0301"/>
    <w:rsid w:val="00FD0310"/>
    <w:rsid w:val="00FD0324"/>
    <w:rsid w:val="00FD0404"/>
    <w:rsid w:val="00FD0435"/>
    <w:rsid w:val="00FD04B5"/>
    <w:rsid w:val="00FD0682"/>
    <w:rsid w:val="00FD06EF"/>
    <w:rsid w:val="00FD07BD"/>
    <w:rsid w:val="00FD07BF"/>
    <w:rsid w:val="00FD08ED"/>
    <w:rsid w:val="00FD0AE6"/>
    <w:rsid w:val="00FD0B97"/>
    <w:rsid w:val="00FD0D07"/>
    <w:rsid w:val="00FD0D10"/>
    <w:rsid w:val="00FD0E5E"/>
    <w:rsid w:val="00FD1492"/>
    <w:rsid w:val="00FD149D"/>
    <w:rsid w:val="00FD14B5"/>
    <w:rsid w:val="00FD14B9"/>
    <w:rsid w:val="00FD14ED"/>
    <w:rsid w:val="00FD1722"/>
    <w:rsid w:val="00FD1DD1"/>
    <w:rsid w:val="00FD1E3C"/>
    <w:rsid w:val="00FD1FDD"/>
    <w:rsid w:val="00FD216B"/>
    <w:rsid w:val="00FD2210"/>
    <w:rsid w:val="00FD23F2"/>
    <w:rsid w:val="00FD254E"/>
    <w:rsid w:val="00FD27DD"/>
    <w:rsid w:val="00FD293C"/>
    <w:rsid w:val="00FD29AB"/>
    <w:rsid w:val="00FD2A75"/>
    <w:rsid w:val="00FD2AE3"/>
    <w:rsid w:val="00FD2C40"/>
    <w:rsid w:val="00FD2D41"/>
    <w:rsid w:val="00FD2F26"/>
    <w:rsid w:val="00FD3171"/>
    <w:rsid w:val="00FD31A3"/>
    <w:rsid w:val="00FD38B4"/>
    <w:rsid w:val="00FD3A25"/>
    <w:rsid w:val="00FD3C93"/>
    <w:rsid w:val="00FD4834"/>
    <w:rsid w:val="00FD4A72"/>
    <w:rsid w:val="00FD4A92"/>
    <w:rsid w:val="00FD4A99"/>
    <w:rsid w:val="00FD4C47"/>
    <w:rsid w:val="00FD4CC4"/>
    <w:rsid w:val="00FD4D50"/>
    <w:rsid w:val="00FD4E03"/>
    <w:rsid w:val="00FD4FCC"/>
    <w:rsid w:val="00FD5068"/>
    <w:rsid w:val="00FD51BD"/>
    <w:rsid w:val="00FD529D"/>
    <w:rsid w:val="00FD5692"/>
    <w:rsid w:val="00FD584F"/>
    <w:rsid w:val="00FD587B"/>
    <w:rsid w:val="00FD5899"/>
    <w:rsid w:val="00FD58AB"/>
    <w:rsid w:val="00FD5A7C"/>
    <w:rsid w:val="00FD5CE3"/>
    <w:rsid w:val="00FD5D48"/>
    <w:rsid w:val="00FD5D83"/>
    <w:rsid w:val="00FD5E27"/>
    <w:rsid w:val="00FD5E38"/>
    <w:rsid w:val="00FD5ED5"/>
    <w:rsid w:val="00FD5F27"/>
    <w:rsid w:val="00FD6042"/>
    <w:rsid w:val="00FD6046"/>
    <w:rsid w:val="00FD6175"/>
    <w:rsid w:val="00FD636C"/>
    <w:rsid w:val="00FD6405"/>
    <w:rsid w:val="00FD64DD"/>
    <w:rsid w:val="00FD65D1"/>
    <w:rsid w:val="00FD69E8"/>
    <w:rsid w:val="00FD6BAA"/>
    <w:rsid w:val="00FD6EEA"/>
    <w:rsid w:val="00FD6F33"/>
    <w:rsid w:val="00FD6F4B"/>
    <w:rsid w:val="00FD71EE"/>
    <w:rsid w:val="00FD7249"/>
    <w:rsid w:val="00FD739C"/>
    <w:rsid w:val="00FD73CA"/>
    <w:rsid w:val="00FD763F"/>
    <w:rsid w:val="00FD7BF4"/>
    <w:rsid w:val="00FD7C94"/>
    <w:rsid w:val="00FD7D0D"/>
    <w:rsid w:val="00FD7DB0"/>
    <w:rsid w:val="00FD7E0F"/>
    <w:rsid w:val="00FD7F27"/>
    <w:rsid w:val="00FD7F45"/>
    <w:rsid w:val="00FD7F56"/>
    <w:rsid w:val="00FD7FAC"/>
    <w:rsid w:val="00FD7FB9"/>
    <w:rsid w:val="00FE01A3"/>
    <w:rsid w:val="00FE01AA"/>
    <w:rsid w:val="00FE028D"/>
    <w:rsid w:val="00FE0323"/>
    <w:rsid w:val="00FE03E2"/>
    <w:rsid w:val="00FE0541"/>
    <w:rsid w:val="00FE084C"/>
    <w:rsid w:val="00FE0896"/>
    <w:rsid w:val="00FE09EC"/>
    <w:rsid w:val="00FE0AC7"/>
    <w:rsid w:val="00FE0AF2"/>
    <w:rsid w:val="00FE0CAE"/>
    <w:rsid w:val="00FE0CB4"/>
    <w:rsid w:val="00FE0F6C"/>
    <w:rsid w:val="00FE1047"/>
    <w:rsid w:val="00FE10DA"/>
    <w:rsid w:val="00FE11C1"/>
    <w:rsid w:val="00FE12DA"/>
    <w:rsid w:val="00FE1389"/>
    <w:rsid w:val="00FE160E"/>
    <w:rsid w:val="00FE17AB"/>
    <w:rsid w:val="00FE1AF2"/>
    <w:rsid w:val="00FE1BCA"/>
    <w:rsid w:val="00FE1C85"/>
    <w:rsid w:val="00FE1D3A"/>
    <w:rsid w:val="00FE1E40"/>
    <w:rsid w:val="00FE1F3E"/>
    <w:rsid w:val="00FE2034"/>
    <w:rsid w:val="00FE2125"/>
    <w:rsid w:val="00FE215C"/>
    <w:rsid w:val="00FE2179"/>
    <w:rsid w:val="00FE226B"/>
    <w:rsid w:val="00FE23B4"/>
    <w:rsid w:val="00FE23EB"/>
    <w:rsid w:val="00FE268B"/>
    <w:rsid w:val="00FE26E5"/>
    <w:rsid w:val="00FE285F"/>
    <w:rsid w:val="00FE2938"/>
    <w:rsid w:val="00FE2A78"/>
    <w:rsid w:val="00FE2BE9"/>
    <w:rsid w:val="00FE2C5E"/>
    <w:rsid w:val="00FE2D83"/>
    <w:rsid w:val="00FE2E1F"/>
    <w:rsid w:val="00FE2E34"/>
    <w:rsid w:val="00FE2F4E"/>
    <w:rsid w:val="00FE2FA0"/>
    <w:rsid w:val="00FE315A"/>
    <w:rsid w:val="00FE320F"/>
    <w:rsid w:val="00FE3214"/>
    <w:rsid w:val="00FE323C"/>
    <w:rsid w:val="00FE34D7"/>
    <w:rsid w:val="00FE35F4"/>
    <w:rsid w:val="00FE3A36"/>
    <w:rsid w:val="00FE3BA9"/>
    <w:rsid w:val="00FE3EE9"/>
    <w:rsid w:val="00FE4236"/>
    <w:rsid w:val="00FE43B2"/>
    <w:rsid w:val="00FE43DE"/>
    <w:rsid w:val="00FE4636"/>
    <w:rsid w:val="00FE472C"/>
    <w:rsid w:val="00FE480A"/>
    <w:rsid w:val="00FE480C"/>
    <w:rsid w:val="00FE49CA"/>
    <w:rsid w:val="00FE4F03"/>
    <w:rsid w:val="00FE51D8"/>
    <w:rsid w:val="00FE52C6"/>
    <w:rsid w:val="00FE53CC"/>
    <w:rsid w:val="00FE53EE"/>
    <w:rsid w:val="00FE5435"/>
    <w:rsid w:val="00FE54C7"/>
    <w:rsid w:val="00FE5514"/>
    <w:rsid w:val="00FE56FE"/>
    <w:rsid w:val="00FE57C3"/>
    <w:rsid w:val="00FE57D6"/>
    <w:rsid w:val="00FE5894"/>
    <w:rsid w:val="00FE58A7"/>
    <w:rsid w:val="00FE58C7"/>
    <w:rsid w:val="00FE5B65"/>
    <w:rsid w:val="00FE5DD7"/>
    <w:rsid w:val="00FE5E17"/>
    <w:rsid w:val="00FE623C"/>
    <w:rsid w:val="00FE6332"/>
    <w:rsid w:val="00FE6374"/>
    <w:rsid w:val="00FE649C"/>
    <w:rsid w:val="00FE6509"/>
    <w:rsid w:val="00FE65CF"/>
    <w:rsid w:val="00FE668C"/>
    <w:rsid w:val="00FE6840"/>
    <w:rsid w:val="00FE68BC"/>
    <w:rsid w:val="00FE6DCB"/>
    <w:rsid w:val="00FE6E70"/>
    <w:rsid w:val="00FE717C"/>
    <w:rsid w:val="00FE732A"/>
    <w:rsid w:val="00FE7390"/>
    <w:rsid w:val="00FE73BA"/>
    <w:rsid w:val="00FE7512"/>
    <w:rsid w:val="00FE7D59"/>
    <w:rsid w:val="00FE7D6E"/>
    <w:rsid w:val="00FE7E05"/>
    <w:rsid w:val="00FE7E8B"/>
    <w:rsid w:val="00FE7E98"/>
    <w:rsid w:val="00FE7ECC"/>
    <w:rsid w:val="00FE7F80"/>
    <w:rsid w:val="00FF0005"/>
    <w:rsid w:val="00FF010C"/>
    <w:rsid w:val="00FF0346"/>
    <w:rsid w:val="00FF044A"/>
    <w:rsid w:val="00FF0566"/>
    <w:rsid w:val="00FF06C8"/>
    <w:rsid w:val="00FF071B"/>
    <w:rsid w:val="00FF0767"/>
    <w:rsid w:val="00FF0AD7"/>
    <w:rsid w:val="00FF0BAA"/>
    <w:rsid w:val="00FF0C90"/>
    <w:rsid w:val="00FF0EF4"/>
    <w:rsid w:val="00FF0F01"/>
    <w:rsid w:val="00FF11DB"/>
    <w:rsid w:val="00FF1244"/>
    <w:rsid w:val="00FF1353"/>
    <w:rsid w:val="00FF14C9"/>
    <w:rsid w:val="00FF154D"/>
    <w:rsid w:val="00FF15E5"/>
    <w:rsid w:val="00FF17FA"/>
    <w:rsid w:val="00FF1DA5"/>
    <w:rsid w:val="00FF1DC4"/>
    <w:rsid w:val="00FF1DF6"/>
    <w:rsid w:val="00FF1ED0"/>
    <w:rsid w:val="00FF2064"/>
    <w:rsid w:val="00FF2109"/>
    <w:rsid w:val="00FF2149"/>
    <w:rsid w:val="00FF2229"/>
    <w:rsid w:val="00FF22D7"/>
    <w:rsid w:val="00FF24DE"/>
    <w:rsid w:val="00FF252B"/>
    <w:rsid w:val="00FF29CB"/>
    <w:rsid w:val="00FF2B99"/>
    <w:rsid w:val="00FF2BFD"/>
    <w:rsid w:val="00FF309C"/>
    <w:rsid w:val="00FF3171"/>
    <w:rsid w:val="00FF319B"/>
    <w:rsid w:val="00FF3242"/>
    <w:rsid w:val="00FF325B"/>
    <w:rsid w:val="00FF32D8"/>
    <w:rsid w:val="00FF3376"/>
    <w:rsid w:val="00FF37DD"/>
    <w:rsid w:val="00FF37FE"/>
    <w:rsid w:val="00FF386E"/>
    <w:rsid w:val="00FF38E0"/>
    <w:rsid w:val="00FF3A17"/>
    <w:rsid w:val="00FF3A6D"/>
    <w:rsid w:val="00FF3AD8"/>
    <w:rsid w:val="00FF3CC8"/>
    <w:rsid w:val="00FF3DF0"/>
    <w:rsid w:val="00FF3F10"/>
    <w:rsid w:val="00FF3F44"/>
    <w:rsid w:val="00FF41AF"/>
    <w:rsid w:val="00FF42FC"/>
    <w:rsid w:val="00FF449B"/>
    <w:rsid w:val="00FF4588"/>
    <w:rsid w:val="00FF4590"/>
    <w:rsid w:val="00FF481B"/>
    <w:rsid w:val="00FF4934"/>
    <w:rsid w:val="00FF49D2"/>
    <w:rsid w:val="00FF4AD0"/>
    <w:rsid w:val="00FF4B09"/>
    <w:rsid w:val="00FF4C2A"/>
    <w:rsid w:val="00FF4C4D"/>
    <w:rsid w:val="00FF4C9E"/>
    <w:rsid w:val="00FF4DC3"/>
    <w:rsid w:val="00FF4E1D"/>
    <w:rsid w:val="00FF51DC"/>
    <w:rsid w:val="00FF5204"/>
    <w:rsid w:val="00FF5312"/>
    <w:rsid w:val="00FF546C"/>
    <w:rsid w:val="00FF5570"/>
    <w:rsid w:val="00FF573A"/>
    <w:rsid w:val="00FF5855"/>
    <w:rsid w:val="00FF5881"/>
    <w:rsid w:val="00FF5B5A"/>
    <w:rsid w:val="00FF5B69"/>
    <w:rsid w:val="00FF5E73"/>
    <w:rsid w:val="00FF5FE2"/>
    <w:rsid w:val="00FF6049"/>
    <w:rsid w:val="00FF60BB"/>
    <w:rsid w:val="00FF6253"/>
    <w:rsid w:val="00FF629B"/>
    <w:rsid w:val="00FF6577"/>
    <w:rsid w:val="00FF6611"/>
    <w:rsid w:val="00FF6793"/>
    <w:rsid w:val="00FF6F3C"/>
    <w:rsid w:val="00FF6F9C"/>
    <w:rsid w:val="00FF707D"/>
    <w:rsid w:val="00FF7099"/>
    <w:rsid w:val="00FF70F7"/>
    <w:rsid w:val="00FF71CC"/>
    <w:rsid w:val="00FF7283"/>
    <w:rsid w:val="00FF728E"/>
    <w:rsid w:val="00FF73E3"/>
    <w:rsid w:val="00FF75FA"/>
    <w:rsid w:val="00FF7718"/>
    <w:rsid w:val="00FF7A13"/>
    <w:rsid w:val="00FF7AE0"/>
    <w:rsid w:val="00FF7F88"/>
    <w:rsid w:val="01231A15"/>
    <w:rsid w:val="0172C093"/>
    <w:rsid w:val="0187DF48"/>
    <w:rsid w:val="019ADFA8"/>
    <w:rsid w:val="019DEC74"/>
    <w:rsid w:val="01A77100"/>
    <w:rsid w:val="01A94651"/>
    <w:rsid w:val="01C1789E"/>
    <w:rsid w:val="01CA1CAF"/>
    <w:rsid w:val="01D163BF"/>
    <w:rsid w:val="01DFFD6A"/>
    <w:rsid w:val="01E85327"/>
    <w:rsid w:val="021E107D"/>
    <w:rsid w:val="02235106"/>
    <w:rsid w:val="02239F5B"/>
    <w:rsid w:val="02340564"/>
    <w:rsid w:val="02C897F9"/>
    <w:rsid w:val="02CC4B5C"/>
    <w:rsid w:val="02E4CFE1"/>
    <w:rsid w:val="03255A22"/>
    <w:rsid w:val="03395544"/>
    <w:rsid w:val="0348861C"/>
    <w:rsid w:val="03A993AC"/>
    <w:rsid w:val="03C28F06"/>
    <w:rsid w:val="03CD8E33"/>
    <w:rsid w:val="03CDECCD"/>
    <w:rsid w:val="03ECA1AE"/>
    <w:rsid w:val="03F6A253"/>
    <w:rsid w:val="03FA5F33"/>
    <w:rsid w:val="0450BD0B"/>
    <w:rsid w:val="04558A6A"/>
    <w:rsid w:val="0469D98B"/>
    <w:rsid w:val="04A5729B"/>
    <w:rsid w:val="050F758B"/>
    <w:rsid w:val="053009F6"/>
    <w:rsid w:val="053DCEB3"/>
    <w:rsid w:val="054198FD"/>
    <w:rsid w:val="0578D086"/>
    <w:rsid w:val="0584802C"/>
    <w:rsid w:val="05899D63"/>
    <w:rsid w:val="058D6627"/>
    <w:rsid w:val="05C5F3C7"/>
    <w:rsid w:val="05C7482D"/>
    <w:rsid w:val="05C7DC13"/>
    <w:rsid w:val="063B8C0F"/>
    <w:rsid w:val="0643474A"/>
    <w:rsid w:val="0646D4E9"/>
    <w:rsid w:val="065595F9"/>
    <w:rsid w:val="06663F1F"/>
    <w:rsid w:val="0670B506"/>
    <w:rsid w:val="067B488C"/>
    <w:rsid w:val="068208A0"/>
    <w:rsid w:val="06828A7C"/>
    <w:rsid w:val="068A7100"/>
    <w:rsid w:val="0696C0F8"/>
    <w:rsid w:val="069A0DD5"/>
    <w:rsid w:val="06A3A087"/>
    <w:rsid w:val="06ACD3D2"/>
    <w:rsid w:val="06B4425D"/>
    <w:rsid w:val="06EB0CB0"/>
    <w:rsid w:val="06EE271C"/>
    <w:rsid w:val="06F8B98E"/>
    <w:rsid w:val="071A468D"/>
    <w:rsid w:val="075ABC5B"/>
    <w:rsid w:val="07705011"/>
    <w:rsid w:val="07E59024"/>
    <w:rsid w:val="07E65B24"/>
    <w:rsid w:val="07E726E2"/>
    <w:rsid w:val="080D8246"/>
    <w:rsid w:val="081DA585"/>
    <w:rsid w:val="082314CB"/>
    <w:rsid w:val="08323C1F"/>
    <w:rsid w:val="08407539"/>
    <w:rsid w:val="0854DDD3"/>
    <w:rsid w:val="0875610F"/>
    <w:rsid w:val="0876076D"/>
    <w:rsid w:val="08919B69"/>
    <w:rsid w:val="08E84CA8"/>
    <w:rsid w:val="08F05C3E"/>
    <w:rsid w:val="0906273F"/>
    <w:rsid w:val="0933AACB"/>
    <w:rsid w:val="093FB1E0"/>
    <w:rsid w:val="0943C66A"/>
    <w:rsid w:val="0965C9BF"/>
    <w:rsid w:val="099864A4"/>
    <w:rsid w:val="09AA4121"/>
    <w:rsid w:val="09ABD586"/>
    <w:rsid w:val="09C40239"/>
    <w:rsid w:val="09E03DF1"/>
    <w:rsid w:val="09E72A62"/>
    <w:rsid w:val="0A128B60"/>
    <w:rsid w:val="0A4496DB"/>
    <w:rsid w:val="0A456D4F"/>
    <w:rsid w:val="0A5580E0"/>
    <w:rsid w:val="0A649C8C"/>
    <w:rsid w:val="0A6BFE22"/>
    <w:rsid w:val="0A7E3762"/>
    <w:rsid w:val="0A7E5741"/>
    <w:rsid w:val="0A80C3FD"/>
    <w:rsid w:val="0A9187C3"/>
    <w:rsid w:val="0ADA80E5"/>
    <w:rsid w:val="0ADECEB2"/>
    <w:rsid w:val="0AF401D9"/>
    <w:rsid w:val="0B19A22B"/>
    <w:rsid w:val="0B2389C1"/>
    <w:rsid w:val="0B3D02B0"/>
    <w:rsid w:val="0B637134"/>
    <w:rsid w:val="0B7F6330"/>
    <w:rsid w:val="0B93548F"/>
    <w:rsid w:val="0B958DE2"/>
    <w:rsid w:val="0B98A0DB"/>
    <w:rsid w:val="0BB71B86"/>
    <w:rsid w:val="0BB75517"/>
    <w:rsid w:val="0BDE74E3"/>
    <w:rsid w:val="0BEFD66C"/>
    <w:rsid w:val="0C09F99B"/>
    <w:rsid w:val="0C2075C8"/>
    <w:rsid w:val="0C8A3F53"/>
    <w:rsid w:val="0C8DB665"/>
    <w:rsid w:val="0CCC680E"/>
    <w:rsid w:val="0CDDFB78"/>
    <w:rsid w:val="0D06129A"/>
    <w:rsid w:val="0D1422DB"/>
    <w:rsid w:val="0D4AF3FE"/>
    <w:rsid w:val="0D58B1E0"/>
    <w:rsid w:val="0D735552"/>
    <w:rsid w:val="0D986CD4"/>
    <w:rsid w:val="0DAD746E"/>
    <w:rsid w:val="0DFF57DC"/>
    <w:rsid w:val="0E151625"/>
    <w:rsid w:val="0E3D82FF"/>
    <w:rsid w:val="0E3F49BF"/>
    <w:rsid w:val="0E4FF18B"/>
    <w:rsid w:val="0E60166E"/>
    <w:rsid w:val="0E692A2B"/>
    <w:rsid w:val="0E911889"/>
    <w:rsid w:val="0EB0BC09"/>
    <w:rsid w:val="0EB72979"/>
    <w:rsid w:val="0ED7DA28"/>
    <w:rsid w:val="0EF8B81E"/>
    <w:rsid w:val="0F0E3414"/>
    <w:rsid w:val="0F2B2436"/>
    <w:rsid w:val="0F2E5EDE"/>
    <w:rsid w:val="0F49D446"/>
    <w:rsid w:val="0F566C32"/>
    <w:rsid w:val="0F96FFC4"/>
    <w:rsid w:val="0FB73203"/>
    <w:rsid w:val="0FC41196"/>
    <w:rsid w:val="0FD0D44F"/>
    <w:rsid w:val="104C0C7C"/>
    <w:rsid w:val="1056F339"/>
    <w:rsid w:val="1073208E"/>
    <w:rsid w:val="10968FEA"/>
    <w:rsid w:val="10AE0834"/>
    <w:rsid w:val="10AE65A3"/>
    <w:rsid w:val="10E12371"/>
    <w:rsid w:val="10EF3163"/>
    <w:rsid w:val="110B17D6"/>
    <w:rsid w:val="112DC4C0"/>
    <w:rsid w:val="1140C28D"/>
    <w:rsid w:val="114FC34F"/>
    <w:rsid w:val="11525EB5"/>
    <w:rsid w:val="11588732"/>
    <w:rsid w:val="116D7B94"/>
    <w:rsid w:val="11787AC6"/>
    <w:rsid w:val="117DD179"/>
    <w:rsid w:val="117DFA2C"/>
    <w:rsid w:val="11883FE7"/>
    <w:rsid w:val="118D34AB"/>
    <w:rsid w:val="11999779"/>
    <w:rsid w:val="11C79A16"/>
    <w:rsid w:val="11E6CF59"/>
    <w:rsid w:val="11F10C80"/>
    <w:rsid w:val="11F736A8"/>
    <w:rsid w:val="1206D4A7"/>
    <w:rsid w:val="120CFE25"/>
    <w:rsid w:val="1243E669"/>
    <w:rsid w:val="1263FC0B"/>
    <w:rsid w:val="126FE277"/>
    <w:rsid w:val="128D544C"/>
    <w:rsid w:val="1297E03B"/>
    <w:rsid w:val="12BCF8FE"/>
    <w:rsid w:val="12CAE8CF"/>
    <w:rsid w:val="12E5D040"/>
    <w:rsid w:val="12EACF22"/>
    <w:rsid w:val="130C489C"/>
    <w:rsid w:val="1320EFA1"/>
    <w:rsid w:val="1334E06A"/>
    <w:rsid w:val="134EDE18"/>
    <w:rsid w:val="135D4526"/>
    <w:rsid w:val="1368EDCB"/>
    <w:rsid w:val="13884B86"/>
    <w:rsid w:val="13B745DB"/>
    <w:rsid w:val="13C6F26D"/>
    <w:rsid w:val="13CE9A81"/>
    <w:rsid w:val="13D078E8"/>
    <w:rsid w:val="13E05BEA"/>
    <w:rsid w:val="1429DD55"/>
    <w:rsid w:val="1438917C"/>
    <w:rsid w:val="1441670F"/>
    <w:rsid w:val="144AF624"/>
    <w:rsid w:val="147E2BA0"/>
    <w:rsid w:val="1495979D"/>
    <w:rsid w:val="14A86F59"/>
    <w:rsid w:val="14D17F17"/>
    <w:rsid w:val="14D1E3ED"/>
    <w:rsid w:val="14D3D5BD"/>
    <w:rsid w:val="14EBAF1F"/>
    <w:rsid w:val="14F10FEA"/>
    <w:rsid w:val="154469B6"/>
    <w:rsid w:val="15550D15"/>
    <w:rsid w:val="15630DAB"/>
    <w:rsid w:val="15760E94"/>
    <w:rsid w:val="159B08FF"/>
    <w:rsid w:val="15A1E06F"/>
    <w:rsid w:val="15BDFB67"/>
    <w:rsid w:val="15ECE44A"/>
    <w:rsid w:val="15F2B7F5"/>
    <w:rsid w:val="1619C7B4"/>
    <w:rsid w:val="16209955"/>
    <w:rsid w:val="165A13AF"/>
    <w:rsid w:val="1670AE1E"/>
    <w:rsid w:val="16CD93B0"/>
    <w:rsid w:val="16DFF26D"/>
    <w:rsid w:val="173AE6B1"/>
    <w:rsid w:val="17549425"/>
    <w:rsid w:val="17781599"/>
    <w:rsid w:val="1798C49C"/>
    <w:rsid w:val="17ADFCC0"/>
    <w:rsid w:val="17C54B45"/>
    <w:rsid w:val="17D0ED6A"/>
    <w:rsid w:val="17D5F27D"/>
    <w:rsid w:val="17E710D6"/>
    <w:rsid w:val="18164023"/>
    <w:rsid w:val="182959B3"/>
    <w:rsid w:val="18766963"/>
    <w:rsid w:val="187899CB"/>
    <w:rsid w:val="188B1D04"/>
    <w:rsid w:val="1895D7B0"/>
    <w:rsid w:val="19277327"/>
    <w:rsid w:val="192B47D3"/>
    <w:rsid w:val="19554B90"/>
    <w:rsid w:val="1955CD59"/>
    <w:rsid w:val="1967DB52"/>
    <w:rsid w:val="196F85A9"/>
    <w:rsid w:val="1974B8B4"/>
    <w:rsid w:val="197DCF95"/>
    <w:rsid w:val="19849553"/>
    <w:rsid w:val="1995B2D8"/>
    <w:rsid w:val="19C11380"/>
    <w:rsid w:val="19DC7477"/>
    <w:rsid w:val="1A3A8CC9"/>
    <w:rsid w:val="1A5D9B07"/>
    <w:rsid w:val="1A79884B"/>
    <w:rsid w:val="1A85A812"/>
    <w:rsid w:val="1A8F1194"/>
    <w:rsid w:val="1ACB4859"/>
    <w:rsid w:val="1ADC158C"/>
    <w:rsid w:val="1B304C70"/>
    <w:rsid w:val="1B4AFFAD"/>
    <w:rsid w:val="1B5EFE34"/>
    <w:rsid w:val="1B6B6EAB"/>
    <w:rsid w:val="1B6CFC85"/>
    <w:rsid w:val="1B8E10B2"/>
    <w:rsid w:val="1BA2F768"/>
    <w:rsid w:val="1BB386CD"/>
    <w:rsid w:val="1BC202CA"/>
    <w:rsid w:val="1BF3F7C0"/>
    <w:rsid w:val="1C08B2BE"/>
    <w:rsid w:val="1C1A6022"/>
    <w:rsid w:val="1C228F91"/>
    <w:rsid w:val="1C32A4A1"/>
    <w:rsid w:val="1C68B77F"/>
    <w:rsid w:val="1C813725"/>
    <w:rsid w:val="1C8ED040"/>
    <w:rsid w:val="1C96F113"/>
    <w:rsid w:val="1CA20C84"/>
    <w:rsid w:val="1CA7ED2F"/>
    <w:rsid w:val="1CCD763B"/>
    <w:rsid w:val="1CCF11E8"/>
    <w:rsid w:val="1CD8D1FB"/>
    <w:rsid w:val="1CF41C7E"/>
    <w:rsid w:val="1D103081"/>
    <w:rsid w:val="1D11460D"/>
    <w:rsid w:val="1D38E4E2"/>
    <w:rsid w:val="1D3BAE11"/>
    <w:rsid w:val="1D458FE4"/>
    <w:rsid w:val="1D5857EE"/>
    <w:rsid w:val="1D5BD0D8"/>
    <w:rsid w:val="1D60318E"/>
    <w:rsid w:val="1D753F70"/>
    <w:rsid w:val="1D78D144"/>
    <w:rsid w:val="1D832AA4"/>
    <w:rsid w:val="1D8DAC43"/>
    <w:rsid w:val="1D968510"/>
    <w:rsid w:val="1D9F3335"/>
    <w:rsid w:val="1DB2BE7F"/>
    <w:rsid w:val="1DCCD28E"/>
    <w:rsid w:val="1DEE443F"/>
    <w:rsid w:val="1DEEC31A"/>
    <w:rsid w:val="1E029B6F"/>
    <w:rsid w:val="1E163B1D"/>
    <w:rsid w:val="1E31CCBB"/>
    <w:rsid w:val="1E346300"/>
    <w:rsid w:val="1E3FBBF9"/>
    <w:rsid w:val="1E6C4CCD"/>
    <w:rsid w:val="1E75E023"/>
    <w:rsid w:val="1E90DD62"/>
    <w:rsid w:val="1E9D8D8E"/>
    <w:rsid w:val="1EAA4481"/>
    <w:rsid w:val="1EE35F71"/>
    <w:rsid w:val="1EF08A9A"/>
    <w:rsid w:val="1EFCB15B"/>
    <w:rsid w:val="1F2B6C8F"/>
    <w:rsid w:val="1F2FC622"/>
    <w:rsid w:val="1F512600"/>
    <w:rsid w:val="1F8A24CB"/>
    <w:rsid w:val="1FC0A76A"/>
    <w:rsid w:val="1FDF965F"/>
    <w:rsid w:val="1FE96AF3"/>
    <w:rsid w:val="1FFBD9A9"/>
    <w:rsid w:val="202B3AB4"/>
    <w:rsid w:val="203005BF"/>
    <w:rsid w:val="20422D9D"/>
    <w:rsid w:val="2053139E"/>
    <w:rsid w:val="20539167"/>
    <w:rsid w:val="206FBB3A"/>
    <w:rsid w:val="20724CCD"/>
    <w:rsid w:val="207A0E65"/>
    <w:rsid w:val="20806209"/>
    <w:rsid w:val="2082660F"/>
    <w:rsid w:val="208D2DD7"/>
    <w:rsid w:val="2096061A"/>
    <w:rsid w:val="20AE806C"/>
    <w:rsid w:val="20E72E52"/>
    <w:rsid w:val="210A29AA"/>
    <w:rsid w:val="211F4767"/>
    <w:rsid w:val="2131F76B"/>
    <w:rsid w:val="214D05E7"/>
    <w:rsid w:val="21548BF0"/>
    <w:rsid w:val="215A6BE5"/>
    <w:rsid w:val="215AD820"/>
    <w:rsid w:val="2168D617"/>
    <w:rsid w:val="2170CE99"/>
    <w:rsid w:val="218B47C1"/>
    <w:rsid w:val="2194E8D2"/>
    <w:rsid w:val="21D8BE12"/>
    <w:rsid w:val="22023433"/>
    <w:rsid w:val="221B5FFA"/>
    <w:rsid w:val="223D697B"/>
    <w:rsid w:val="2243DFB7"/>
    <w:rsid w:val="2245B5BE"/>
    <w:rsid w:val="227F908A"/>
    <w:rsid w:val="228A52FB"/>
    <w:rsid w:val="229840B2"/>
    <w:rsid w:val="22B34228"/>
    <w:rsid w:val="22B8FF66"/>
    <w:rsid w:val="22C5B9A0"/>
    <w:rsid w:val="22DFFBB8"/>
    <w:rsid w:val="22E38BBE"/>
    <w:rsid w:val="22E4EC63"/>
    <w:rsid w:val="22EAC0CC"/>
    <w:rsid w:val="2301348B"/>
    <w:rsid w:val="231BB3FC"/>
    <w:rsid w:val="23233A28"/>
    <w:rsid w:val="2344F993"/>
    <w:rsid w:val="234847EF"/>
    <w:rsid w:val="2389D109"/>
    <w:rsid w:val="23B0AE86"/>
    <w:rsid w:val="23BFB217"/>
    <w:rsid w:val="23C4C6DE"/>
    <w:rsid w:val="23E29BC7"/>
    <w:rsid w:val="2486912D"/>
    <w:rsid w:val="2498D2F8"/>
    <w:rsid w:val="24BA080B"/>
    <w:rsid w:val="2505B737"/>
    <w:rsid w:val="2538B8EF"/>
    <w:rsid w:val="2548453B"/>
    <w:rsid w:val="255B9A60"/>
    <w:rsid w:val="255F4EAD"/>
    <w:rsid w:val="257391FB"/>
    <w:rsid w:val="2580C554"/>
    <w:rsid w:val="258E7369"/>
    <w:rsid w:val="2590366E"/>
    <w:rsid w:val="2597A3B5"/>
    <w:rsid w:val="25A8F04A"/>
    <w:rsid w:val="25BD9290"/>
    <w:rsid w:val="25D63423"/>
    <w:rsid w:val="25D98E89"/>
    <w:rsid w:val="25ED2B09"/>
    <w:rsid w:val="26020376"/>
    <w:rsid w:val="2605872B"/>
    <w:rsid w:val="2610763F"/>
    <w:rsid w:val="26285BCD"/>
    <w:rsid w:val="2628AD80"/>
    <w:rsid w:val="26640A6F"/>
    <w:rsid w:val="26A3EFC0"/>
    <w:rsid w:val="26A46EF1"/>
    <w:rsid w:val="26B01E91"/>
    <w:rsid w:val="26C91343"/>
    <w:rsid w:val="26E76E80"/>
    <w:rsid w:val="26EA3BB8"/>
    <w:rsid w:val="26F1866F"/>
    <w:rsid w:val="270D7CE8"/>
    <w:rsid w:val="272551E8"/>
    <w:rsid w:val="27256C25"/>
    <w:rsid w:val="273A69B7"/>
    <w:rsid w:val="274CFEA1"/>
    <w:rsid w:val="2773CDFA"/>
    <w:rsid w:val="278502DD"/>
    <w:rsid w:val="27920B78"/>
    <w:rsid w:val="279BBFDB"/>
    <w:rsid w:val="27A622B3"/>
    <w:rsid w:val="27B98919"/>
    <w:rsid w:val="27C0E887"/>
    <w:rsid w:val="27E10953"/>
    <w:rsid w:val="280E5ADB"/>
    <w:rsid w:val="28453CB1"/>
    <w:rsid w:val="2850FD40"/>
    <w:rsid w:val="2858E8BC"/>
    <w:rsid w:val="2863C6AC"/>
    <w:rsid w:val="288C1887"/>
    <w:rsid w:val="28D57F06"/>
    <w:rsid w:val="28DC8679"/>
    <w:rsid w:val="28DDF4D8"/>
    <w:rsid w:val="28F2880C"/>
    <w:rsid w:val="2903555C"/>
    <w:rsid w:val="290A6799"/>
    <w:rsid w:val="2910C93D"/>
    <w:rsid w:val="29113C82"/>
    <w:rsid w:val="29276E67"/>
    <w:rsid w:val="2933BCB7"/>
    <w:rsid w:val="2947BBA7"/>
    <w:rsid w:val="2958A74D"/>
    <w:rsid w:val="29697A06"/>
    <w:rsid w:val="296D6D88"/>
    <w:rsid w:val="2971FAFB"/>
    <w:rsid w:val="29728E6E"/>
    <w:rsid w:val="2993F285"/>
    <w:rsid w:val="29992FDD"/>
    <w:rsid w:val="299AA079"/>
    <w:rsid w:val="29A5396A"/>
    <w:rsid w:val="29D2EDEB"/>
    <w:rsid w:val="29EC137F"/>
    <w:rsid w:val="29EE0CD8"/>
    <w:rsid w:val="2A118992"/>
    <w:rsid w:val="2A3B4ECF"/>
    <w:rsid w:val="2A4155F6"/>
    <w:rsid w:val="2A71D64A"/>
    <w:rsid w:val="2A7B2ACA"/>
    <w:rsid w:val="2A8D7C7D"/>
    <w:rsid w:val="2AA25CC5"/>
    <w:rsid w:val="2AC9ABE2"/>
    <w:rsid w:val="2ADE9E79"/>
    <w:rsid w:val="2AE9116F"/>
    <w:rsid w:val="2B009F75"/>
    <w:rsid w:val="2B1001D9"/>
    <w:rsid w:val="2B2E9A65"/>
    <w:rsid w:val="2B4ADA5B"/>
    <w:rsid w:val="2B9782B3"/>
    <w:rsid w:val="2B9A4B83"/>
    <w:rsid w:val="2BA4383D"/>
    <w:rsid w:val="2BB9340E"/>
    <w:rsid w:val="2BE4884C"/>
    <w:rsid w:val="2C18DF57"/>
    <w:rsid w:val="2C4BBE56"/>
    <w:rsid w:val="2C52F5D9"/>
    <w:rsid w:val="2C6DB882"/>
    <w:rsid w:val="2C6F1B3C"/>
    <w:rsid w:val="2C7A9DDE"/>
    <w:rsid w:val="2C802FB8"/>
    <w:rsid w:val="2C8757C2"/>
    <w:rsid w:val="2C92D193"/>
    <w:rsid w:val="2CAD1AD6"/>
    <w:rsid w:val="2CBD0BC0"/>
    <w:rsid w:val="2CDDC2BE"/>
    <w:rsid w:val="2CE3DED7"/>
    <w:rsid w:val="2CEC5E31"/>
    <w:rsid w:val="2CF7DA49"/>
    <w:rsid w:val="2D4172D7"/>
    <w:rsid w:val="2D824F75"/>
    <w:rsid w:val="2D9A561E"/>
    <w:rsid w:val="2D9D8702"/>
    <w:rsid w:val="2DA46356"/>
    <w:rsid w:val="2DAC7DFD"/>
    <w:rsid w:val="2DCE52AF"/>
    <w:rsid w:val="2DCFC904"/>
    <w:rsid w:val="2E073253"/>
    <w:rsid w:val="2E2DE6F5"/>
    <w:rsid w:val="2E7A5597"/>
    <w:rsid w:val="2E7A8023"/>
    <w:rsid w:val="2E852887"/>
    <w:rsid w:val="2EAA542B"/>
    <w:rsid w:val="2EACE606"/>
    <w:rsid w:val="2EB2F294"/>
    <w:rsid w:val="2EB4358A"/>
    <w:rsid w:val="2EE2663A"/>
    <w:rsid w:val="2EEA0822"/>
    <w:rsid w:val="2EF125EA"/>
    <w:rsid w:val="2EF85D6F"/>
    <w:rsid w:val="2EFB6FF4"/>
    <w:rsid w:val="2EFF4A2A"/>
    <w:rsid w:val="2F041D92"/>
    <w:rsid w:val="2F5CEF57"/>
    <w:rsid w:val="2F6170A6"/>
    <w:rsid w:val="2F825FB5"/>
    <w:rsid w:val="2F8A969B"/>
    <w:rsid w:val="2F980C3B"/>
    <w:rsid w:val="2FAEEEC2"/>
    <w:rsid w:val="2FD96F78"/>
    <w:rsid w:val="2FE4983B"/>
    <w:rsid w:val="2FFDFAAA"/>
    <w:rsid w:val="302DD439"/>
    <w:rsid w:val="302E8E53"/>
    <w:rsid w:val="30339676"/>
    <w:rsid w:val="3034C2FF"/>
    <w:rsid w:val="3066E9DA"/>
    <w:rsid w:val="307362E1"/>
    <w:rsid w:val="307D3C2A"/>
    <w:rsid w:val="309D5670"/>
    <w:rsid w:val="30A3FF7A"/>
    <w:rsid w:val="30A92D66"/>
    <w:rsid w:val="30BCCEFF"/>
    <w:rsid w:val="30C59E02"/>
    <w:rsid w:val="30DB41B8"/>
    <w:rsid w:val="30E1697C"/>
    <w:rsid w:val="310769C6"/>
    <w:rsid w:val="310CF4B0"/>
    <w:rsid w:val="311EB683"/>
    <w:rsid w:val="313F8DC8"/>
    <w:rsid w:val="3157065C"/>
    <w:rsid w:val="318637D2"/>
    <w:rsid w:val="318F56D0"/>
    <w:rsid w:val="31D4AAC6"/>
    <w:rsid w:val="3218D79D"/>
    <w:rsid w:val="324242DE"/>
    <w:rsid w:val="32A0C784"/>
    <w:rsid w:val="32C2DA6D"/>
    <w:rsid w:val="32D3A4A9"/>
    <w:rsid w:val="331FE801"/>
    <w:rsid w:val="3329207B"/>
    <w:rsid w:val="33506A0F"/>
    <w:rsid w:val="3353B434"/>
    <w:rsid w:val="335D7621"/>
    <w:rsid w:val="3363361F"/>
    <w:rsid w:val="3371C662"/>
    <w:rsid w:val="338D8006"/>
    <w:rsid w:val="339332B6"/>
    <w:rsid w:val="33D61363"/>
    <w:rsid w:val="33EC3A8B"/>
    <w:rsid w:val="34358812"/>
    <w:rsid w:val="3437B6A9"/>
    <w:rsid w:val="34498556"/>
    <w:rsid w:val="34814658"/>
    <w:rsid w:val="3485AFC3"/>
    <w:rsid w:val="349263A9"/>
    <w:rsid w:val="34F661FF"/>
    <w:rsid w:val="3506FD97"/>
    <w:rsid w:val="351F6909"/>
    <w:rsid w:val="3565FF13"/>
    <w:rsid w:val="358BDC99"/>
    <w:rsid w:val="35A36B1B"/>
    <w:rsid w:val="35B928BC"/>
    <w:rsid w:val="35C63D07"/>
    <w:rsid w:val="35C648CA"/>
    <w:rsid w:val="3604E03D"/>
    <w:rsid w:val="36075FF8"/>
    <w:rsid w:val="360A6B39"/>
    <w:rsid w:val="36345852"/>
    <w:rsid w:val="36363DA7"/>
    <w:rsid w:val="364DCF53"/>
    <w:rsid w:val="36695E04"/>
    <w:rsid w:val="366B235A"/>
    <w:rsid w:val="36A16C37"/>
    <w:rsid w:val="36C16E1D"/>
    <w:rsid w:val="36D17B18"/>
    <w:rsid w:val="36E194F0"/>
    <w:rsid w:val="36F7A1F8"/>
    <w:rsid w:val="36F853F0"/>
    <w:rsid w:val="374464C1"/>
    <w:rsid w:val="3749B4A8"/>
    <w:rsid w:val="378D32D6"/>
    <w:rsid w:val="3797E3EB"/>
    <w:rsid w:val="37ADB01C"/>
    <w:rsid w:val="37AEEB9D"/>
    <w:rsid w:val="37D545FB"/>
    <w:rsid w:val="37F2FD21"/>
    <w:rsid w:val="37FB351C"/>
    <w:rsid w:val="382368BC"/>
    <w:rsid w:val="38248D91"/>
    <w:rsid w:val="383F8ED6"/>
    <w:rsid w:val="3847785F"/>
    <w:rsid w:val="387F6E3F"/>
    <w:rsid w:val="3899AB7E"/>
    <w:rsid w:val="38ADD5F0"/>
    <w:rsid w:val="38C1D1CB"/>
    <w:rsid w:val="38C4A8DC"/>
    <w:rsid w:val="38C8424C"/>
    <w:rsid w:val="38CBF2DA"/>
    <w:rsid w:val="38E21BBE"/>
    <w:rsid w:val="38E87C09"/>
    <w:rsid w:val="38F3198E"/>
    <w:rsid w:val="38FBCFD6"/>
    <w:rsid w:val="3937897C"/>
    <w:rsid w:val="39384103"/>
    <w:rsid w:val="395AF41A"/>
    <w:rsid w:val="396784CC"/>
    <w:rsid w:val="396CD6DF"/>
    <w:rsid w:val="399D411B"/>
    <w:rsid w:val="399E8478"/>
    <w:rsid w:val="39A1C50C"/>
    <w:rsid w:val="39B8C1A5"/>
    <w:rsid w:val="39D0CB8F"/>
    <w:rsid w:val="39D4AFE4"/>
    <w:rsid w:val="39D9737C"/>
    <w:rsid w:val="3A0CCB8F"/>
    <w:rsid w:val="3A0DC5DC"/>
    <w:rsid w:val="3A451145"/>
    <w:rsid w:val="3A65C151"/>
    <w:rsid w:val="3A69F1F0"/>
    <w:rsid w:val="3A729C39"/>
    <w:rsid w:val="3A80DBC3"/>
    <w:rsid w:val="3A86B329"/>
    <w:rsid w:val="3A939137"/>
    <w:rsid w:val="3A960155"/>
    <w:rsid w:val="3B44124E"/>
    <w:rsid w:val="3B5A7FE3"/>
    <w:rsid w:val="3B73E92A"/>
    <w:rsid w:val="3B960F9F"/>
    <w:rsid w:val="3BAB6A1F"/>
    <w:rsid w:val="3BBFC2F5"/>
    <w:rsid w:val="3BDB602D"/>
    <w:rsid w:val="3BE8B110"/>
    <w:rsid w:val="3BFE11C0"/>
    <w:rsid w:val="3C5964B3"/>
    <w:rsid w:val="3C97D9B1"/>
    <w:rsid w:val="3CA29A10"/>
    <w:rsid w:val="3CB584D7"/>
    <w:rsid w:val="3CD0CFF7"/>
    <w:rsid w:val="3CD6253A"/>
    <w:rsid w:val="3CE79689"/>
    <w:rsid w:val="3CEF5F85"/>
    <w:rsid w:val="3CF1F301"/>
    <w:rsid w:val="3CFC8BA4"/>
    <w:rsid w:val="3CFE1764"/>
    <w:rsid w:val="3D0DE544"/>
    <w:rsid w:val="3D1ACF7A"/>
    <w:rsid w:val="3D3BC6B3"/>
    <w:rsid w:val="3D3C9B5C"/>
    <w:rsid w:val="3D892940"/>
    <w:rsid w:val="3D8C29B4"/>
    <w:rsid w:val="3DF99D27"/>
    <w:rsid w:val="3E076E82"/>
    <w:rsid w:val="3E2AED8F"/>
    <w:rsid w:val="3E3A5117"/>
    <w:rsid w:val="3E5B8B69"/>
    <w:rsid w:val="3E62BBC7"/>
    <w:rsid w:val="3E932A68"/>
    <w:rsid w:val="3EA2F2EC"/>
    <w:rsid w:val="3EADC995"/>
    <w:rsid w:val="3EDE5F36"/>
    <w:rsid w:val="3EFAE6DC"/>
    <w:rsid w:val="3F14DD77"/>
    <w:rsid w:val="3F455064"/>
    <w:rsid w:val="3F47C0A9"/>
    <w:rsid w:val="3F761E38"/>
    <w:rsid w:val="3F8164A6"/>
    <w:rsid w:val="3F85CD0F"/>
    <w:rsid w:val="3F86F6BE"/>
    <w:rsid w:val="3F8C87F1"/>
    <w:rsid w:val="3F8CEBC7"/>
    <w:rsid w:val="3FA2332E"/>
    <w:rsid w:val="3FA441DA"/>
    <w:rsid w:val="3FB5D2B8"/>
    <w:rsid w:val="3FB60C03"/>
    <w:rsid w:val="3FCCDFF1"/>
    <w:rsid w:val="4033DC27"/>
    <w:rsid w:val="405D673D"/>
    <w:rsid w:val="4082BB4C"/>
    <w:rsid w:val="40BB4D2B"/>
    <w:rsid w:val="40DCC807"/>
    <w:rsid w:val="40F386BA"/>
    <w:rsid w:val="4108A7EF"/>
    <w:rsid w:val="41126CEC"/>
    <w:rsid w:val="4117BDFA"/>
    <w:rsid w:val="4127722E"/>
    <w:rsid w:val="413A5FB7"/>
    <w:rsid w:val="41580BBB"/>
    <w:rsid w:val="415BFAC7"/>
    <w:rsid w:val="416F864C"/>
    <w:rsid w:val="41864C02"/>
    <w:rsid w:val="4187C97C"/>
    <w:rsid w:val="4190B844"/>
    <w:rsid w:val="41C3002A"/>
    <w:rsid w:val="41DA5B3C"/>
    <w:rsid w:val="41F3D51B"/>
    <w:rsid w:val="41FF27EC"/>
    <w:rsid w:val="420BEC30"/>
    <w:rsid w:val="421E9C57"/>
    <w:rsid w:val="423CDAEB"/>
    <w:rsid w:val="4240044D"/>
    <w:rsid w:val="425C3BBF"/>
    <w:rsid w:val="4271E2E2"/>
    <w:rsid w:val="4278C518"/>
    <w:rsid w:val="427D0CD5"/>
    <w:rsid w:val="428A0367"/>
    <w:rsid w:val="429F67E1"/>
    <w:rsid w:val="429F743D"/>
    <w:rsid w:val="42A89885"/>
    <w:rsid w:val="42B0F71A"/>
    <w:rsid w:val="42B4E61A"/>
    <w:rsid w:val="42D61B69"/>
    <w:rsid w:val="42DC5645"/>
    <w:rsid w:val="431FF066"/>
    <w:rsid w:val="43861F79"/>
    <w:rsid w:val="43D92F56"/>
    <w:rsid w:val="43DA95FE"/>
    <w:rsid w:val="440070AF"/>
    <w:rsid w:val="44125048"/>
    <w:rsid w:val="44240EAB"/>
    <w:rsid w:val="4442C5ED"/>
    <w:rsid w:val="446510B3"/>
    <w:rsid w:val="448FE2A1"/>
    <w:rsid w:val="449405A7"/>
    <w:rsid w:val="44BA1A6F"/>
    <w:rsid w:val="44BF7B0F"/>
    <w:rsid w:val="44C3003F"/>
    <w:rsid w:val="44EAB1D5"/>
    <w:rsid w:val="44EAE325"/>
    <w:rsid w:val="44EC313D"/>
    <w:rsid w:val="44F1E073"/>
    <w:rsid w:val="44F94CBD"/>
    <w:rsid w:val="44FD8521"/>
    <w:rsid w:val="450743D3"/>
    <w:rsid w:val="4514C2FB"/>
    <w:rsid w:val="451F4FC4"/>
    <w:rsid w:val="454CEE4A"/>
    <w:rsid w:val="459BE026"/>
    <w:rsid w:val="45AD907D"/>
    <w:rsid w:val="45B2334E"/>
    <w:rsid w:val="45BB1735"/>
    <w:rsid w:val="45BFD2CA"/>
    <w:rsid w:val="45DCF9C9"/>
    <w:rsid w:val="45DE2221"/>
    <w:rsid w:val="46011AF2"/>
    <w:rsid w:val="4609B2BB"/>
    <w:rsid w:val="46389073"/>
    <w:rsid w:val="46480F03"/>
    <w:rsid w:val="464CDD84"/>
    <w:rsid w:val="4656D2AF"/>
    <w:rsid w:val="4688F72E"/>
    <w:rsid w:val="46A9737F"/>
    <w:rsid w:val="46B914CA"/>
    <w:rsid w:val="46F0E27A"/>
    <w:rsid w:val="471E7A1B"/>
    <w:rsid w:val="473DEC71"/>
    <w:rsid w:val="477E7179"/>
    <w:rsid w:val="4782B027"/>
    <w:rsid w:val="47AED4E3"/>
    <w:rsid w:val="47CADA08"/>
    <w:rsid w:val="47CC1F3C"/>
    <w:rsid w:val="481AA0BB"/>
    <w:rsid w:val="4821FE7A"/>
    <w:rsid w:val="4822DF3A"/>
    <w:rsid w:val="48298FE8"/>
    <w:rsid w:val="482D41A1"/>
    <w:rsid w:val="48372CC2"/>
    <w:rsid w:val="483C54DE"/>
    <w:rsid w:val="483DBB77"/>
    <w:rsid w:val="48407D1B"/>
    <w:rsid w:val="48429EE1"/>
    <w:rsid w:val="4843C110"/>
    <w:rsid w:val="48475F3C"/>
    <w:rsid w:val="485AAD44"/>
    <w:rsid w:val="486769AA"/>
    <w:rsid w:val="4897D42C"/>
    <w:rsid w:val="48A6A6E7"/>
    <w:rsid w:val="48C9D24F"/>
    <w:rsid w:val="48F33909"/>
    <w:rsid w:val="48F6856B"/>
    <w:rsid w:val="48FBE4E3"/>
    <w:rsid w:val="48FD0AF6"/>
    <w:rsid w:val="492FDFC9"/>
    <w:rsid w:val="49321BCA"/>
    <w:rsid w:val="4954576D"/>
    <w:rsid w:val="4954ADE0"/>
    <w:rsid w:val="495AC3A6"/>
    <w:rsid w:val="4966AE70"/>
    <w:rsid w:val="497BC08D"/>
    <w:rsid w:val="498D4E3B"/>
    <w:rsid w:val="498DEFFF"/>
    <w:rsid w:val="49E08943"/>
    <w:rsid w:val="49E68E9E"/>
    <w:rsid w:val="49F2DC68"/>
    <w:rsid w:val="4A07DA5E"/>
    <w:rsid w:val="4A235828"/>
    <w:rsid w:val="4A35444E"/>
    <w:rsid w:val="4A4B770C"/>
    <w:rsid w:val="4A5DB825"/>
    <w:rsid w:val="4A6982BD"/>
    <w:rsid w:val="4A6F6A65"/>
    <w:rsid w:val="4A8DA150"/>
    <w:rsid w:val="4AA237D5"/>
    <w:rsid w:val="4AA6E8CD"/>
    <w:rsid w:val="4AB3A10C"/>
    <w:rsid w:val="4AC5760B"/>
    <w:rsid w:val="4AE7EA05"/>
    <w:rsid w:val="4B017F75"/>
    <w:rsid w:val="4B20734A"/>
    <w:rsid w:val="4B234A25"/>
    <w:rsid w:val="4B2EA8E6"/>
    <w:rsid w:val="4B30FCDC"/>
    <w:rsid w:val="4B42D85F"/>
    <w:rsid w:val="4B5B33B0"/>
    <w:rsid w:val="4B611746"/>
    <w:rsid w:val="4B6AF5AF"/>
    <w:rsid w:val="4B7E7B8F"/>
    <w:rsid w:val="4B859B4C"/>
    <w:rsid w:val="4B96AF95"/>
    <w:rsid w:val="4B98760B"/>
    <w:rsid w:val="4B9D2ACE"/>
    <w:rsid w:val="4BC37292"/>
    <w:rsid w:val="4C0AAB0F"/>
    <w:rsid w:val="4C0F4541"/>
    <w:rsid w:val="4C2226B4"/>
    <w:rsid w:val="4C22C317"/>
    <w:rsid w:val="4C2ED406"/>
    <w:rsid w:val="4C58EAB3"/>
    <w:rsid w:val="4C5D8958"/>
    <w:rsid w:val="4C6CAE52"/>
    <w:rsid w:val="4C8ABF9E"/>
    <w:rsid w:val="4CADFAC6"/>
    <w:rsid w:val="4CB496D2"/>
    <w:rsid w:val="4CBDADAE"/>
    <w:rsid w:val="4CEC0A55"/>
    <w:rsid w:val="4D0A7525"/>
    <w:rsid w:val="4D12162D"/>
    <w:rsid w:val="4D138A05"/>
    <w:rsid w:val="4D2686B6"/>
    <w:rsid w:val="4D29F42A"/>
    <w:rsid w:val="4D43BC06"/>
    <w:rsid w:val="4D441123"/>
    <w:rsid w:val="4D471EBB"/>
    <w:rsid w:val="4D8CBBB2"/>
    <w:rsid w:val="4DA640DA"/>
    <w:rsid w:val="4DADA9B7"/>
    <w:rsid w:val="4DB3FD34"/>
    <w:rsid w:val="4DCC5B52"/>
    <w:rsid w:val="4DD4CFFC"/>
    <w:rsid w:val="4E0973E1"/>
    <w:rsid w:val="4E0DF7B9"/>
    <w:rsid w:val="4E569EF4"/>
    <w:rsid w:val="4E6DBD4B"/>
    <w:rsid w:val="4E7C5399"/>
    <w:rsid w:val="4EB07E59"/>
    <w:rsid w:val="4EB98F01"/>
    <w:rsid w:val="4EBEF6CA"/>
    <w:rsid w:val="4ECCCEF7"/>
    <w:rsid w:val="4ED279AE"/>
    <w:rsid w:val="4F171AE0"/>
    <w:rsid w:val="4F3AA8F8"/>
    <w:rsid w:val="4F53B9A6"/>
    <w:rsid w:val="4F7348A5"/>
    <w:rsid w:val="4F880D33"/>
    <w:rsid w:val="4FCBA9DD"/>
    <w:rsid w:val="4FE9FF99"/>
    <w:rsid w:val="50328E24"/>
    <w:rsid w:val="5039F5FA"/>
    <w:rsid w:val="503FB8AA"/>
    <w:rsid w:val="50427DA8"/>
    <w:rsid w:val="505E5C5E"/>
    <w:rsid w:val="50875A9A"/>
    <w:rsid w:val="508B4EF6"/>
    <w:rsid w:val="5091D910"/>
    <w:rsid w:val="50A1D217"/>
    <w:rsid w:val="50A30A5A"/>
    <w:rsid w:val="50C5E70D"/>
    <w:rsid w:val="50F7E6C3"/>
    <w:rsid w:val="5102E512"/>
    <w:rsid w:val="51037D8F"/>
    <w:rsid w:val="51157530"/>
    <w:rsid w:val="51485F78"/>
    <w:rsid w:val="5160E33D"/>
    <w:rsid w:val="51722735"/>
    <w:rsid w:val="51812B0C"/>
    <w:rsid w:val="51925F5D"/>
    <w:rsid w:val="519904E0"/>
    <w:rsid w:val="51A75109"/>
    <w:rsid w:val="51A768F4"/>
    <w:rsid w:val="51A9BA2E"/>
    <w:rsid w:val="51C00903"/>
    <w:rsid w:val="51CAADF8"/>
    <w:rsid w:val="51FF65B3"/>
    <w:rsid w:val="524C2DAB"/>
    <w:rsid w:val="526C3A2A"/>
    <w:rsid w:val="527FD7D8"/>
    <w:rsid w:val="5291C56E"/>
    <w:rsid w:val="5298469A"/>
    <w:rsid w:val="529FF00E"/>
    <w:rsid w:val="52CBCF05"/>
    <w:rsid w:val="52F255FC"/>
    <w:rsid w:val="53047894"/>
    <w:rsid w:val="535EB6F8"/>
    <w:rsid w:val="535F5056"/>
    <w:rsid w:val="5390D860"/>
    <w:rsid w:val="53AB148D"/>
    <w:rsid w:val="53B045D9"/>
    <w:rsid w:val="53CF951D"/>
    <w:rsid w:val="53D8D2B8"/>
    <w:rsid w:val="53DA12BF"/>
    <w:rsid w:val="53DB5AAF"/>
    <w:rsid w:val="53DD9578"/>
    <w:rsid w:val="540294D6"/>
    <w:rsid w:val="540B048A"/>
    <w:rsid w:val="540F0D81"/>
    <w:rsid w:val="541E4937"/>
    <w:rsid w:val="5435E67F"/>
    <w:rsid w:val="5494BAE0"/>
    <w:rsid w:val="5495D2D9"/>
    <w:rsid w:val="549C96D6"/>
    <w:rsid w:val="54A67AAB"/>
    <w:rsid w:val="54A72735"/>
    <w:rsid w:val="54BA18A1"/>
    <w:rsid w:val="54C4A728"/>
    <w:rsid w:val="54C89941"/>
    <w:rsid w:val="54D35D21"/>
    <w:rsid w:val="551D0D3A"/>
    <w:rsid w:val="552417E5"/>
    <w:rsid w:val="553C96F8"/>
    <w:rsid w:val="554BC18B"/>
    <w:rsid w:val="556E28F5"/>
    <w:rsid w:val="55835DFC"/>
    <w:rsid w:val="558D8589"/>
    <w:rsid w:val="559E7280"/>
    <w:rsid w:val="55A57EE5"/>
    <w:rsid w:val="55AC67D9"/>
    <w:rsid w:val="55BDAA2B"/>
    <w:rsid w:val="55C13C88"/>
    <w:rsid w:val="55E99090"/>
    <w:rsid w:val="55EF6C9A"/>
    <w:rsid w:val="55F988C9"/>
    <w:rsid w:val="55FBDC7C"/>
    <w:rsid w:val="56069A23"/>
    <w:rsid w:val="561D0961"/>
    <w:rsid w:val="56707EF1"/>
    <w:rsid w:val="56721350"/>
    <w:rsid w:val="5674B937"/>
    <w:rsid w:val="567D5685"/>
    <w:rsid w:val="5680A87C"/>
    <w:rsid w:val="5680DD07"/>
    <w:rsid w:val="56839C71"/>
    <w:rsid w:val="56997D3D"/>
    <w:rsid w:val="56A8221F"/>
    <w:rsid w:val="56BB66A0"/>
    <w:rsid w:val="56EB5661"/>
    <w:rsid w:val="5729855C"/>
    <w:rsid w:val="573B92F1"/>
    <w:rsid w:val="574B57E7"/>
    <w:rsid w:val="574C4113"/>
    <w:rsid w:val="575C1C41"/>
    <w:rsid w:val="576387B9"/>
    <w:rsid w:val="5767DFFE"/>
    <w:rsid w:val="577B900D"/>
    <w:rsid w:val="57873492"/>
    <w:rsid w:val="579423E9"/>
    <w:rsid w:val="5794B02E"/>
    <w:rsid w:val="579AB635"/>
    <w:rsid w:val="579AF850"/>
    <w:rsid w:val="57D9D9A7"/>
    <w:rsid w:val="5819D8C2"/>
    <w:rsid w:val="58397652"/>
    <w:rsid w:val="58457152"/>
    <w:rsid w:val="584742F6"/>
    <w:rsid w:val="584B8DBC"/>
    <w:rsid w:val="585FA919"/>
    <w:rsid w:val="5867048F"/>
    <w:rsid w:val="5873EE64"/>
    <w:rsid w:val="588ABA27"/>
    <w:rsid w:val="58C2A831"/>
    <w:rsid w:val="58C3602B"/>
    <w:rsid w:val="58C63195"/>
    <w:rsid w:val="590824E4"/>
    <w:rsid w:val="590CA4A2"/>
    <w:rsid w:val="594FA3F0"/>
    <w:rsid w:val="5953A7D9"/>
    <w:rsid w:val="59726E23"/>
    <w:rsid w:val="59757310"/>
    <w:rsid w:val="59CDD3CE"/>
    <w:rsid w:val="59CF6E61"/>
    <w:rsid w:val="59D9868E"/>
    <w:rsid w:val="59E3781D"/>
    <w:rsid w:val="5A1C8CB7"/>
    <w:rsid w:val="5A31267E"/>
    <w:rsid w:val="5A5A1C53"/>
    <w:rsid w:val="5A5F570A"/>
    <w:rsid w:val="5A79C803"/>
    <w:rsid w:val="5A8CCB80"/>
    <w:rsid w:val="5A940259"/>
    <w:rsid w:val="5A963390"/>
    <w:rsid w:val="5A9B73E5"/>
    <w:rsid w:val="5AA4AF86"/>
    <w:rsid w:val="5AC8B52A"/>
    <w:rsid w:val="5AE9524C"/>
    <w:rsid w:val="5AEAC571"/>
    <w:rsid w:val="5B39A3EC"/>
    <w:rsid w:val="5B3DFDC7"/>
    <w:rsid w:val="5B4E9448"/>
    <w:rsid w:val="5B751B26"/>
    <w:rsid w:val="5B7D5B9D"/>
    <w:rsid w:val="5B8562B3"/>
    <w:rsid w:val="5B943817"/>
    <w:rsid w:val="5BB6A096"/>
    <w:rsid w:val="5BC4D225"/>
    <w:rsid w:val="5C31336C"/>
    <w:rsid w:val="5C5CB04C"/>
    <w:rsid w:val="5C79609E"/>
    <w:rsid w:val="5C80A664"/>
    <w:rsid w:val="5C8CBDD8"/>
    <w:rsid w:val="5CB5F633"/>
    <w:rsid w:val="5CD6500D"/>
    <w:rsid w:val="5CE9646A"/>
    <w:rsid w:val="5D031EFE"/>
    <w:rsid w:val="5D1EFA0F"/>
    <w:rsid w:val="5D2CDC1E"/>
    <w:rsid w:val="5D324090"/>
    <w:rsid w:val="5D365430"/>
    <w:rsid w:val="5D380463"/>
    <w:rsid w:val="5D471947"/>
    <w:rsid w:val="5D71C17D"/>
    <w:rsid w:val="5DC706F6"/>
    <w:rsid w:val="5DC95D14"/>
    <w:rsid w:val="5DE8C7CD"/>
    <w:rsid w:val="5DFB9EF0"/>
    <w:rsid w:val="5DFC3D04"/>
    <w:rsid w:val="5E0CEFAE"/>
    <w:rsid w:val="5E1EC140"/>
    <w:rsid w:val="5E4BB93A"/>
    <w:rsid w:val="5E5AB056"/>
    <w:rsid w:val="5E725D1B"/>
    <w:rsid w:val="5E82ED1D"/>
    <w:rsid w:val="5EC06152"/>
    <w:rsid w:val="5EC43635"/>
    <w:rsid w:val="5EC9F636"/>
    <w:rsid w:val="5ECB0DAF"/>
    <w:rsid w:val="5EF1AC59"/>
    <w:rsid w:val="5F054FBD"/>
    <w:rsid w:val="5F15B959"/>
    <w:rsid w:val="5F2E5BD2"/>
    <w:rsid w:val="5F3D6FB0"/>
    <w:rsid w:val="5F40E1C6"/>
    <w:rsid w:val="5F83A18F"/>
    <w:rsid w:val="5FD0AEE8"/>
    <w:rsid w:val="5FE268BE"/>
    <w:rsid w:val="5FE3715B"/>
    <w:rsid w:val="5FE546E4"/>
    <w:rsid w:val="5FED8A65"/>
    <w:rsid w:val="60214EE1"/>
    <w:rsid w:val="602375DD"/>
    <w:rsid w:val="60296FD3"/>
    <w:rsid w:val="6035A18D"/>
    <w:rsid w:val="605EDBB5"/>
    <w:rsid w:val="605FD1F0"/>
    <w:rsid w:val="6084A1E8"/>
    <w:rsid w:val="60859BED"/>
    <w:rsid w:val="608C32E0"/>
    <w:rsid w:val="608CF5DF"/>
    <w:rsid w:val="60B0E730"/>
    <w:rsid w:val="60CC7B14"/>
    <w:rsid w:val="60D56B7C"/>
    <w:rsid w:val="60D80236"/>
    <w:rsid w:val="60F35858"/>
    <w:rsid w:val="61034783"/>
    <w:rsid w:val="6118D6F0"/>
    <w:rsid w:val="613BE8FC"/>
    <w:rsid w:val="61514152"/>
    <w:rsid w:val="615F0F78"/>
    <w:rsid w:val="6180F22B"/>
    <w:rsid w:val="61B36390"/>
    <w:rsid w:val="61F9AC12"/>
    <w:rsid w:val="62024A67"/>
    <w:rsid w:val="6204736F"/>
    <w:rsid w:val="6222F480"/>
    <w:rsid w:val="6244FDC7"/>
    <w:rsid w:val="62494C54"/>
    <w:rsid w:val="624AFE7D"/>
    <w:rsid w:val="6297FDE3"/>
    <w:rsid w:val="629FD528"/>
    <w:rsid w:val="62C07A5F"/>
    <w:rsid w:val="62D83C5A"/>
    <w:rsid w:val="62EB8243"/>
    <w:rsid w:val="62EBACD3"/>
    <w:rsid w:val="630BA0D4"/>
    <w:rsid w:val="630D2603"/>
    <w:rsid w:val="63274BA7"/>
    <w:rsid w:val="6334A7A2"/>
    <w:rsid w:val="63474B1E"/>
    <w:rsid w:val="634D960B"/>
    <w:rsid w:val="638B8819"/>
    <w:rsid w:val="639E5F0E"/>
    <w:rsid w:val="63B1930B"/>
    <w:rsid w:val="63B9A6A7"/>
    <w:rsid w:val="63BE5A68"/>
    <w:rsid w:val="643BA589"/>
    <w:rsid w:val="644DC852"/>
    <w:rsid w:val="647BE8FA"/>
    <w:rsid w:val="648048B1"/>
    <w:rsid w:val="649DBD0F"/>
    <w:rsid w:val="64A16965"/>
    <w:rsid w:val="64AB0248"/>
    <w:rsid w:val="64B032A4"/>
    <w:rsid w:val="64B6AAFA"/>
    <w:rsid w:val="64D2A2F5"/>
    <w:rsid w:val="65203229"/>
    <w:rsid w:val="652BBC8E"/>
    <w:rsid w:val="652FE696"/>
    <w:rsid w:val="654EDE7A"/>
    <w:rsid w:val="65839E27"/>
    <w:rsid w:val="6599E9A2"/>
    <w:rsid w:val="65B34CD8"/>
    <w:rsid w:val="65B74883"/>
    <w:rsid w:val="65CF1DCA"/>
    <w:rsid w:val="65D438D7"/>
    <w:rsid w:val="663A1545"/>
    <w:rsid w:val="66497586"/>
    <w:rsid w:val="66813F95"/>
    <w:rsid w:val="669D6877"/>
    <w:rsid w:val="66A669AA"/>
    <w:rsid w:val="66A67099"/>
    <w:rsid w:val="66BBE535"/>
    <w:rsid w:val="66BF5513"/>
    <w:rsid w:val="66C11957"/>
    <w:rsid w:val="66C3F806"/>
    <w:rsid w:val="66C6B129"/>
    <w:rsid w:val="66DB3C5F"/>
    <w:rsid w:val="66EB85C9"/>
    <w:rsid w:val="66EBFC5D"/>
    <w:rsid w:val="66F22CDD"/>
    <w:rsid w:val="672027CD"/>
    <w:rsid w:val="672404F1"/>
    <w:rsid w:val="672A6969"/>
    <w:rsid w:val="672F35D7"/>
    <w:rsid w:val="6749095B"/>
    <w:rsid w:val="674CD13E"/>
    <w:rsid w:val="674FABBE"/>
    <w:rsid w:val="67718FB4"/>
    <w:rsid w:val="678CFB90"/>
    <w:rsid w:val="6795BB97"/>
    <w:rsid w:val="679DE4B4"/>
    <w:rsid w:val="6814A71F"/>
    <w:rsid w:val="68249C82"/>
    <w:rsid w:val="684466F4"/>
    <w:rsid w:val="68462B92"/>
    <w:rsid w:val="684C593A"/>
    <w:rsid w:val="6860E24A"/>
    <w:rsid w:val="68832271"/>
    <w:rsid w:val="6889AD20"/>
    <w:rsid w:val="689B2610"/>
    <w:rsid w:val="68C53CBB"/>
    <w:rsid w:val="68C8A92B"/>
    <w:rsid w:val="68C94977"/>
    <w:rsid w:val="68D2CC60"/>
    <w:rsid w:val="68D5D991"/>
    <w:rsid w:val="68E59E46"/>
    <w:rsid w:val="6907E08B"/>
    <w:rsid w:val="6937FF45"/>
    <w:rsid w:val="69492715"/>
    <w:rsid w:val="694988E4"/>
    <w:rsid w:val="694D7869"/>
    <w:rsid w:val="695F8496"/>
    <w:rsid w:val="697883B3"/>
    <w:rsid w:val="697A932E"/>
    <w:rsid w:val="69823C49"/>
    <w:rsid w:val="69869F0A"/>
    <w:rsid w:val="6992EAC0"/>
    <w:rsid w:val="69958F6D"/>
    <w:rsid w:val="699B4887"/>
    <w:rsid w:val="699D61EE"/>
    <w:rsid w:val="69B62FF5"/>
    <w:rsid w:val="6A0B4326"/>
    <w:rsid w:val="6A12B8AA"/>
    <w:rsid w:val="6A200E30"/>
    <w:rsid w:val="6A47F5A4"/>
    <w:rsid w:val="6A5A1D80"/>
    <w:rsid w:val="6AAE5AA0"/>
    <w:rsid w:val="6AE2CB42"/>
    <w:rsid w:val="6AFAB492"/>
    <w:rsid w:val="6B137763"/>
    <w:rsid w:val="6B4C4E19"/>
    <w:rsid w:val="6B4FFF14"/>
    <w:rsid w:val="6B64BEA3"/>
    <w:rsid w:val="6BAE1226"/>
    <w:rsid w:val="6BD9145F"/>
    <w:rsid w:val="6BDB3BDE"/>
    <w:rsid w:val="6BDD75F6"/>
    <w:rsid w:val="6BE15CD4"/>
    <w:rsid w:val="6BF7BE62"/>
    <w:rsid w:val="6C2C2AFC"/>
    <w:rsid w:val="6C39752F"/>
    <w:rsid w:val="6C715054"/>
    <w:rsid w:val="6C825147"/>
    <w:rsid w:val="6C8CC7DF"/>
    <w:rsid w:val="6CA21B48"/>
    <w:rsid w:val="6CB38257"/>
    <w:rsid w:val="6CBA673D"/>
    <w:rsid w:val="6D0CCB7A"/>
    <w:rsid w:val="6D377370"/>
    <w:rsid w:val="6D43630B"/>
    <w:rsid w:val="6D467675"/>
    <w:rsid w:val="6D4F6253"/>
    <w:rsid w:val="6D59F89C"/>
    <w:rsid w:val="6D6181AA"/>
    <w:rsid w:val="6D7478B7"/>
    <w:rsid w:val="6D74F860"/>
    <w:rsid w:val="6D7BDEB8"/>
    <w:rsid w:val="6DA46E46"/>
    <w:rsid w:val="6DC1B486"/>
    <w:rsid w:val="6DD08813"/>
    <w:rsid w:val="6DF75E55"/>
    <w:rsid w:val="6E03C9D1"/>
    <w:rsid w:val="6E28DB4E"/>
    <w:rsid w:val="6E3F95C2"/>
    <w:rsid w:val="6E5994A3"/>
    <w:rsid w:val="6E61BAD7"/>
    <w:rsid w:val="6E8136EC"/>
    <w:rsid w:val="6EA6EB63"/>
    <w:rsid w:val="6EB46784"/>
    <w:rsid w:val="6ECF10CA"/>
    <w:rsid w:val="6ED343D1"/>
    <w:rsid w:val="6ED8A2FC"/>
    <w:rsid w:val="6EF36E2F"/>
    <w:rsid w:val="6F4657C5"/>
    <w:rsid w:val="6F83660C"/>
    <w:rsid w:val="6F83B3B6"/>
    <w:rsid w:val="6FA24975"/>
    <w:rsid w:val="6FB2D5A9"/>
    <w:rsid w:val="6FBEE31C"/>
    <w:rsid w:val="6FF2FB54"/>
    <w:rsid w:val="700FCF3A"/>
    <w:rsid w:val="7017CF8F"/>
    <w:rsid w:val="70279BEC"/>
    <w:rsid w:val="703DD001"/>
    <w:rsid w:val="707DD9FF"/>
    <w:rsid w:val="7081448B"/>
    <w:rsid w:val="70B2F17D"/>
    <w:rsid w:val="70B67C36"/>
    <w:rsid w:val="70C3D97A"/>
    <w:rsid w:val="70DE9C1F"/>
    <w:rsid w:val="70EE6250"/>
    <w:rsid w:val="71226B7D"/>
    <w:rsid w:val="714B6FB3"/>
    <w:rsid w:val="71614F5F"/>
    <w:rsid w:val="71634EC7"/>
    <w:rsid w:val="716F59D8"/>
    <w:rsid w:val="71818B56"/>
    <w:rsid w:val="718311D0"/>
    <w:rsid w:val="71962FE0"/>
    <w:rsid w:val="71D434D5"/>
    <w:rsid w:val="71D810EB"/>
    <w:rsid w:val="720C43AF"/>
    <w:rsid w:val="721DEBB9"/>
    <w:rsid w:val="72211C15"/>
    <w:rsid w:val="7238A69D"/>
    <w:rsid w:val="725B7CAB"/>
    <w:rsid w:val="7268D26B"/>
    <w:rsid w:val="726F22BD"/>
    <w:rsid w:val="728057A2"/>
    <w:rsid w:val="728E9790"/>
    <w:rsid w:val="72A280E5"/>
    <w:rsid w:val="72A350EF"/>
    <w:rsid w:val="72D73AF4"/>
    <w:rsid w:val="72E5D52D"/>
    <w:rsid w:val="7305B93B"/>
    <w:rsid w:val="733B1590"/>
    <w:rsid w:val="7362FF74"/>
    <w:rsid w:val="7367E634"/>
    <w:rsid w:val="736C527B"/>
    <w:rsid w:val="73723264"/>
    <w:rsid w:val="7373A885"/>
    <w:rsid w:val="7388E52A"/>
    <w:rsid w:val="7393FEB3"/>
    <w:rsid w:val="73A7870D"/>
    <w:rsid w:val="73D2E646"/>
    <w:rsid w:val="73F64C24"/>
    <w:rsid w:val="73F9D952"/>
    <w:rsid w:val="740257C1"/>
    <w:rsid w:val="7403ED2F"/>
    <w:rsid w:val="74395B8F"/>
    <w:rsid w:val="744BDE6A"/>
    <w:rsid w:val="7465E3C4"/>
    <w:rsid w:val="747E349F"/>
    <w:rsid w:val="749762E8"/>
    <w:rsid w:val="74AFC76E"/>
    <w:rsid w:val="74BA0430"/>
    <w:rsid w:val="74F0ECAB"/>
    <w:rsid w:val="751B6369"/>
    <w:rsid w:val="75319FE5"/>
    <w:rsid w:val="7547633B"/>
    <w:rsid w:val="75500F88"/>
    <w:rsid w:val="755057F3"/>
    <w:rsid w:val="755E578B"/>
    <w:rsid w:val="7560C637"/>
    <w:rsid w:val="75783B94"/>
    <w:rsid w:val="75852FFD"/>
    <w:rsid w:val="75BA5501"/>
    <w:rsid w:val="75CEE1A2"/>
    <w:rsid w:val="75E53844"/>
    <w:rsid w:val="7602AA0C"/>
    <w:rsid w:val="7610CCB1"/>
    <w:rsid w:val="76151FA9"/>
    <w:rsid w:val="762087A9"/>
    <w:rsid w:val="7620F10F"/>
    <w:rsid w:val="76277BEF"/>
    <w:rsid w:val="7641C3A8"/>
    <w:rsid w:val="7667077A"/>
    <w:rsid w:val="76681C80"/>
    <w:rsid w:val="768C4880"/>
    <w:rsid w:val="76C98ABE"/>
    <w:rsid w:val="76EE767D"/>
    <w:rsid w:val="76F2A7A4"/>
    <w:rsid w:val="7712553D"/>
    <w:rsid w:val="773129D8"/>
    <w:rsid w:val="77342253"/>
    <w:rsid w:val="77649E4A"/>
    <w:rsid w:val="77774373"/>
    <w:rsid w:val="778869C7"/>
    <w:rsid w:val="778AC726"/>
    <w:rsid w:val="77A2941C"/>
    <w:rsid w:val="77A639A5"/>
    <w:rsid w:val="77ABFB07"/>
    <w:rsid w:val="77BA478E"/>
    <w:rsid w:val="77C406E9"/>
    <w:rsid w:val="77C71375"/>
    <w:rsid w:val="77C71A0C"/>
    <w:rsid w:val="77D7DCF0"/>
    <w:rsid w:val="77E63A9B"/>
    <w:rsid w:val="77F806A5"/>
    <w:rsid w:val="7800ED2D"/>
    <w:rsid w:val="7849532A"/>
    <w:rsid w:val="78505A5B"/>
    <w:rsid w:val="78533A3C"/>
    <w:rsid w:val="78953946"/>
    <w:rsid w:val="7896D008"/>
    <w:rsid w:val="78A516F4"/>
    <w:rsid w:val="78A8755D"/>
    <w:rsid w:val="78B09B97"/>
    <w:rsid w:val="78DE39A9"/>
    <w:rsid w:val="79100EF5"/>
    <w:rsid w:val="792561DF"/>
    <w:rsid w:val="793B243F"/>
    <w:rsid w:val="797239F4"/>
    <w:rsid w:val="797253B3"/>
    <w:rsid w:val="7979F522"/>
    <w:rsid w:val="797B7C91"/>
    <w:rsid w:val="79862BDB"/>
    <w:rsid w:val="7A082307"/>
    <w:rsid w:val="7A46DC20"/>
    <w:rsid w:val="7A798B69"/>
    <w:rsid w:val="7AA73230"/>
    <w:rsid w:val="7AAF175C"/>
    <w:rsid w:val="7ABFBA6F"/>
    <w:rsid w:val="7AC85537"/>
    <w:rsid w:val="7AEAEFE3"/>
    <w:rsid w:val="7B3B4BCD"/>
    <w:rsid w:val="7B3E4B65"/>
    <w:rsid w:val="7B671E87"/>
    <w:rsid w:val="7B7B2079"/>
    <w:rsid w:val="7B89C1F5"/>
    <w:rsid w:val="7B8C1617"/>
    <w:rsid w:val="7B90FEC9"/>
    <w:rsid w:val="7BC2ECD9"/>
    <w:rsid w:val="7BC964AD"/>
    <w:rsid w:val="7BE2C76B"/>
    <w:rsid w:val="7BE9BA3C"/>
    <w:rsid w:val="7BF73358"/>
    <w:rsid w:val="7C1F1F6E"/>
    <w:rsid w:val="7C3B9D2B"/>
    <w:rsid w:val="7C402AF2"/>
    <w:rsid w:val="7C7A57B1"/>
    <w:rsid w:val="7C926602"/>
    <w:rsid w:val="7C99D857"/>
    <w:rsid w:val="7CA4F1A6"/>
    <w:rsid w:val="7CA5ACCF"/>
    <w:rsid w:val="7CB42792"/>
    <w:rsid w:val="7CB635C3"/>
    <w:rsid w:val="7CC18B43"/>
    <w:rsid w:val="7CD1108E"/>
    <w:rsid w:val="7CD3B6AE"/>
    <w:rsid w:val="7CDB5B99"/>
    <w:rsid w:val="7CDDA744"/>
    <w:rsid w:val="7CDDEBF4"/>
    <w:rsid w:val="7CE523DB"/>
    <w:rsid w:val="7CECE613"/>
    <w:rsid w:val="7CFC439A"/>
    <w:rsid w:val="7D00709A"/>
    <w:rsid w:val="7D04FD41"/>
    <w:rsid w:val="7D2360BD"/>
    <w:rsid w:val="7D237E96"/>
    <w:rsid w:val="7D5EE2B4"/>
    <w:rsid w:val="7D75FDE4"/>
    <w:rsid w:val="7D8255BD"/>
    <w:rsid w:val="7DBEDE40"/>
    <w:rsid w:val="7DC8CACE"/>
    <w:rsid w:val="7DC9B398"/>
    <w:rsid w:val="7DD3AFE1"/>
    <w:rsid w:val="7DDA6985"/>
    <w:rsid w:val="7E34216B"/>
    <w:rsid w:val="7E532BA9"/>
    <w:rsid w:val="7E6CC2AE"/>
    <w:rsid w:val="7E6FCAF3"/>
    <w:rsid w:val="7E7E0F39"/>
    <w:rsid w:val="7E817764"/>
    <w:rsid w:val="7E83F27E"/>
    <w:rsid w:val="7E8D89C9"/>
    <w:rsid w:val="7EB7C6A0"/>
    <w:rsid w:val="7ED03A2E"/>
    <w:rsid w:val="7ED13EC6"/>
    <w:rsid w:val="7F3C5D96"/>
    <w:rsid w:val="7F99B816"/>
    <w:rsid w:val="7FDE041B"/>
    <w:rsid w:val="7FF1C9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4B3AE7"/>
  <w15:chartTrackingRefBased/>
  <w15:docId w15:val="{9BC88A6F-CB78-4748-827E-254D2A5A3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1BFC"/>
    <w:pPr>
      <w:overflowPunct w:val="0"/>
      <w:autoSpaceDE w:val="0"/>
      <w:autoSpaceDN w:val="0"/>
      <w:adjustRightInd w:val="0"/>
      <w:textAlignment w:val="baseline"/>
    </w:pPr>
    <w:rPr>
      <w:sz w:val="24"/>
      <w:lang w:val="en-GB" w:eastAsia="en-US"/>
    </w:rPr>
  </w:style>
  <w:style w:type="paragraph" w:styleId="Heading1">
    <w:name w:val="heading 1"/>
    <w:basedOn w:val="Normal"/>
    <w:next w:val="Normal"/>
    <w:link w:val="Heading1Char"/>
    <w:uiPriority w:val="9"/>
    <w:qFormat/>
    <w:pPr>
      <w:keepNext/>
      <w:numPr>
        <w:numId w:val="1"/>
      </w:numPr>
      <w:spacing w:before="240" w:after="60"/>
      <w:outlineLvl w:val="0"/>
    </w:pPr>
    <w:rPr>
      <w:rFonts w:ascii="Arial" w:hAnsi="Arial"/>
      <w:b/>
      <w:kern w:val="28"/>
      <w:sz w:val="28"/>
    </w:rPr>
  </w:style>
  <w:style w:type="paragraph" w:styleId="Heading2">
    <w:name w:val="heading 2"/>
    <w:basedOn w:val="Normal"/>
    <w:next w:val="Normal"/>
    <w:qFormat/>
    <w:pPr>
      <w:keepNext/>
      <w:numPr>
        <w:ilvl w:val="1"/>
        <w:numId w:val="1"/>
      </w:numPr>
      <w:spacing w:before="240" w:after="60"/>
      <w:outlineLvl w:val="1"/>
    </w:pPr>
    <w:rPr>
      <w:rFonts w:ascii="Arial" w:hAnsi="Arial"/>
      <w:b/>
      <w:i/>
    </w:rPr>
  </w:style>
  <w:style w:type="paragraph" w:styleId="Heading3">
    <w:name w:val="heading 3"/>
    <w:basedOn w:val="Normal"/>
    <w:next w:val="Normal"/>
    <w:link w:val="Heading3Char"/>
    <w:qFormat/>
    <w:pPr>
      <w:keepNext/>
      <w:spacing w:before="240" w:after="60"/>
      <w:outlineLvl w:val="2"/>
    </w:pPr>
    <w:rPr>
      <w:b/>
    </w:rPr>
  </w:style>
  <w:style w:type="paragraph" w:styleId="Heading4">
    <w:name w:val="heading 4"/>
    <w:basedOn w:val="Normal"/>
    <w:next w:val="Normal"/>
    <w:qFormat/>
    <w:pPr>
      <w:keepNext/>
      <w:numPr>
        <w:ilvl w:val="3"/>
        <w:numId w:val="1"/>
      </w:numPr>
      <w:spacing w:before="240" w:after="60"/>
      <w:outlineLvl w:val="3"/>
    </w:pPr>
    <w:rPr>
      <w:b/>
      <w:i/>
    </w:rPr>
  </w:style>
  <w:style w:type="paragraph" w:styleId="Heading5">
    <w:name w:val="heading 5"/>
    <w:basedOn w:val="Normal"/>
    <w:next w:val="Normal"/>
    <w:qFormat/>
    <w:pPr>
      <w:spacing w:before="240" w:after="60"/>
      <w:outlineLvl w:val="4"/>
    </w:pPr>
    <w:rPr>
      <w:rFonts w:ascii="Arial" w:hAnsi="Arial"/>
      <w:sz w:val="22"/>
    </w:rPr>
  </w:style>
  <w:style w:type="paragraph" w:styleId="Heading6">
    <w:name w:val="heading 6"/>
    <w:basedOn w:val="Normal"/>
    <w:next w:val="Normal"/>
    <w:qFormat/>
    <w:pPr>
      <w:numPr>
        <w:ilvl w:val="5"/>
        <w:numId w:val="1"/>
      </w:numPr>
      <w:spacing w:before="240" w:after="60"/>
      <w:outlineLvl w:val="5"/>
    </w:pPr>
    <w:rPr>
      <w:rFonts w:ascii="Arial" w:hAnsi="Arial"/>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Header">
    <w:name w:val="header"/>
    <w:basedOn w:val="Normal"/>
    <w:link w:val="HeaderChar"/>
    <w:uiPriority w:val="99"/>
    <w:pPr>
      <w:tabs>
        <w:tab w:val="center" w:pos="4153"/>
        <w:tab w:val="right" w:pos="8306"/>
      </w:tabs>
    </w:pPr>
  </w:style>
  <w:style w:type="paragraph" w:styleId="Caption">
    <w:name w:val="caption"/>
    <w:basedOn w:val="Normal"/>
    <w:next w:val="Normal"/>
    <w:qFormat/>
    <w:pPr>
      <w:spacing w:before="120" w:after="120"/>
    </w:pPr>
    <w:rPr>
      <w:b/>
    </w:rPr>
  </w:style>
  <w:style w:type="character" w:styleId="CommentReference">
    <w:name w:val="annotation reference"/>
    <w:uiPriority w:val="99"/>
    <w:semiHidden/>
    <w:rPr>
      <w:sz w:val="16"/>
    </w:rPr>
  </w:style>
  <w:style w:type="paragraph" w:styleId="TableofFigures">
    <w:name w:val="table of figures"/>
    <w:basedOn w:val="Normal"/>
    <w:next w:val="Normal"/>
    <w:semiHidden/>
    <w:pPr>
      <w:tabs>
        <w:tab w:val="right" w:leader="dot" w:pos="8845"/>
      </w:tabs>
      <w:ind w:left="480" w:hanging="480"/>
    </w:pPr>
  </w:style>
  <w:style w:type="paragraph" w:styleId="CommentText">
    <w:name w:val="annotation text"/>
    <w:basedOn w:val="Normal"/>
    <w:link w:val="CommentTextChar"/>
    <w:uiPriority w:val="99"/>
    <w:semiHidden/>
    <w:rPr>
      <w:sz w:val="20"/>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
    <w:name w:val="Body Text"/>
    <w:basedOn w:val="Normal"/>
    <w:link w:val="BodyTextChar1"/>
    <w:pPr>
      <w:jc w:val="both"/>
    </w:pPr>
    <w:rPr>
      <w:rFonts w:ascii="Century Gothic" w:hAnsi="Century Gothic"/>
      <w:sz w:val="22"/>
    </w:rPr>
  </w:style>
  <w:style w:type="character" w:styleId="Hyperlink">
    <w:name w:val="Hyperlink"/>
    <w:uiPriority w:val="99"/>
    <w:rPr>
      <w:color w:val="0000FF"/>
      <w:u w:val="single"/>
    </w:rPr>
  </w:style>
  <w:style w:type="paragraph" w:styleId="BodyText2">
    <w:name w:val="Body Text 2"/>
    <w:basedOn w:val="Normal"/>
    <w:rPr>
      <w:rFonts w:ascii="Century Gothic" w:hAnsi="Century Gothic"/>
      <w:sz w:val="22"/>
    </w:rPr>
  </w:style>
  <w:style w:type="character" w:styleId="FollowedHyperlink">
    <w:name w:val="FollowedHyperlink"/>
    <w:rPr>
      <w:color w:val="800080"/>
      <w:u w:val="single"/>
    </w:rPr>
  </w:style>
  <w:style w:type="paragraph" w:styleId="BodyText3">
    <w:name w:val="Body Text 3"/>
    <w:basedOn w:val="Normal"/>
    <w:link w:val="BodyText3Char"/>
    <w:pPr>
      <w:shd w:val="clear" w:color="auto" w:fill="FFFFFF"/>
    </w:pPr>
    <w:rPr>
      <w:rFonts w:ascii="Century Gothic" w:hAnsi="Century Gothic"/>
      <w:bCs/>
      <w:sz w:val="22"/>
    </w:rPr>
  </w:style>
  <w:style w:type="paragraph" w:styleId="BodyTextIndent">
    <w:name w:val="Body Text Indent"/>
    <w:basedOn w:val="Normal"/>
    <w:pPr>
      <w:overflowPunct/>
      <w:autoSpaceDE/>
      <w:autoSpaceDN/>
      <w:adjustRightInd/>
      <w:ind w:left="720"/>
      <w:jc w:val="both"/>
      <w:textAlignment w:val="auto"/>
    </w:pPr>
  </w:style>
  <w:style w:type="paragraph" w:styleId="BodyTextIndent2">
    <w:name w:val="Body Text Indent 2"/>
    <w:basedOn w:val="Normal"/>
    <w:pPr>
      <w:overflowPunct/>
      <w:autoSpaceDE/>
      <w:autoSpaceDN/>
      <w:adjustRightInd/>
      <w:ind w:left="709"/>
      <w:jc w:val="both"/>
      <w:textAlignment w:val="auto"/>
    </w:pPr>
  </w:style>
  <w:style w:type="paragraph" w:styleId="BodyTextIndent3">
    <w:name w:val="Body Text Indent 3"/>
    <w:basedOn w:val="Normal"/>
    <w:pPr>
      <w:ind w:left="720"/>
      <w:jc w:val="both"/>
    </w:pPr>
    <w:rPr>
      <w:rFonts w:ascii="Century Gothic" w:hAnsi="Century Gothic"/>
      <w:sz w:val="22"/>
    </w:rPr>
  </w:style>
  <w:style w:type="paragraph" w:customStyle="1" w:styleId="xl24">
    <w:name w:val="xl24"/>
    <w:basedOn w:val="Normal"/>
    <w:pPr>
      <w:overflowPunct/>
      <w:autoSpaceDE/>
      <w:autoSpaceDN/>
      <w:adjustRightInd/>
      <w:spacing w:before="100" w:beforeAutospacing="1" w:after="100" w:afterAutospacing="1"/>
      <w:textAlignment w:val="top"/>
    </w:pPr>
    <w:rPr>
      <w:rFonts w:eastAsia="Arial Unicode MS"/>
      <w:szCs w:val="24"/>
    </w:rPr>
  </w:style>
  <w:style w:type="paragraph" w:customStyle="1" w:styleId="xl25">
    <w:name w:val="xl25"/>
    <w:basedOn w:val="Normal"/>
    <w:pPr>
      <w:overflowPunct/>
      <w:autoSpaceDE/>
      <w:autoSpaceDN/>
      <w:adjustRightInd/>
      <w:spacing w:before="100" w:beforeAutospacing="1" w:after="100" w:afterAutospacing="1"/>
      <w:jc w:val="right"/>
      <w:textAlignment w:val="top"/>
    </w:pPr>
    <w:rPr>
      <w:rFonts w:ascii="Century Gothic" w:eastAsia="Arial Unicode MS" w:hAnsi="Century Gothic" w:cs="Arial Unicode MS"/>
      <w:sz w:val="18"/>
      <w:szCs w:val="18"/>
    </w:rPr>
  </w:style>
  <w:style w:type="paragraph" w:customStyle="1" w:styleId="xl26">
    <w:name w:val="xl26"/>
    <w:basedOn w:val="Normal"/>
    <w:pPr>
      <w:overflowPunct/>
      <w:autoSpaceDE/>
      <w:autoSpaceDN/>
      <w:adjustRightInd/>
      <w:spacing w:before="100" w:beforeAutospacing="1" w:after="100" w:afterAutospacing="1"/>
      <w:jc w:val="right"/>
      <w:textAlignment w:val="top"/>
    </w:pPr>
    <w:rPr>
      <w:rFonts w:eastAsia="Arial Unicode MS"/>
      <w:szCs w:val="24"/>
    </w:rPr>
  </w:style>
  <w:style w:type="paragraph" w:customStyle="1" w:styleId="xl27">
    <w:name w:val="xl27"/>
    <w:basedOn w:val="Normal"/>
    <w:pPr>
      <w:overflowPunct/>
      <w:autoSpaceDE/>
      <w:autoSpaceDN/>
      <w:adjustRightInd/>
      <w:spacing w:before="100" w:beforeAutospacing="1" w:after="100" w:afterAutospacing="1"/>
      <w:textAlignment w:val="top"/>
    </w:pPr>
    <w:rPr>
      <w:rFonts w:ascii="Century Gothic" w:eastAsia="Arial Unicode MS" w:hAnsi="Century Gothic" w:cs="Arial Unicode MS"/>
      <w:b/>
      <w:bCs/>
      <w:sz w:val="18"/>
      <w:szCs w:val="18"/>
    </w:rPr>
  </w:style>
  <w:style w:type="paragraph" w:customStyle="1" w:styleId="xl28">
    <w:name w:val="xl28"/>
    <w:basedOn w:val="Normal"/>
    <w:pPr>
      <w:overflowPunct/>
      <w:autoSpaceDE/>
      <w:autoSpaceDN/>
      <w:adjustRightInd/>
      <w:spacing w:before="100" w:beforeAutospacing="1" w:after="100" w:afterAutospacing="1"/>
      <w:textAlignment w:val="top"/>
    </w:pPr>
    <w:rPr>
      <w:rFonts w:ascii="Century Gothic" w:eastAsia="Arial Unicode MS" w:hAnsi="Century Gothic" w:cs="Arial Unicode MS"/>
      <w:sz w:val="18"/>
      <w:szCs w:val="18"/>
    </w:rPr>
  </w:style>
  <w:style w:type="paragraph" w:customStyle="1" w:styleId="xl29">
    <w:name w:val="xl29"/>
    <w:basedOn w:val="Normal"/>
    <w:pPr>
      <w:pBdr>
        <w:bottom w:val="single" w:sz="4" w:space="0" w:color="auto"/>
      </w:pBdr>
      <w:overflowPunct/>
      <w:autoSpaceDE/>
      <w:autoSpaceDN/>
      <w:adjustRightInd/>
      <w:spacing w:before="100" w:beforeAutospacing="1" w:after="100" w:afterAutospacing="1"/>
      <w:jc w:val="right"/>
      <w:textAlignment w:val="top"/>
    </w:pPr>
    <w:rPr>
      <w:rFonts w:eastAsia="Arial Unicode MS"/>
      <w:szCs w:val="24"/>
    </w:rPr>
  </w:style>
  <w:style w:type="paragraph" w:customStyle="1" w:styleId="xl30">
    <w:name w:val="xl30"/>
    <w:basedOn w:val="Normal"/>
    <w:pPr>
      <w:overflowPunct/>
      <w:autoSpaceDE/>
      <w:autoSpaceDN/>
      <w:adjustRightInd/>
      <w:spacing w:before="100" w:beforeAutospacing="1" w:after="100" w:afterAutospacing="1"/>
      <w:jc w:val="right"/>
      <w:textAlignment w:val="top"/>
    </w:pPr>
    <w:rPr>
      <w:rFonts w:ascii="Century Gothic" w:eastAsia="Arial Unicode MS" w:hAnsi="Century Gothic" w:cs="Arial Unicode MS"/>
      <w:b/>
      <w:bCs/>
      <w:color w:val="008000"/>
      <w:sz w:val="18"/>
      <w:szCs w:val="18"/>
    </w:rPr>
  </w:style>
  <w:style w:type="paragraph" w:customStyle="1" w:styleId="xl31">
    <w:name w:val="xl31"/>
    <w:basedOn w:val="Normal"/>
    <w:pPr>
      <w:overflowPunct/>
      <w:autoSpaceDE/>
      <w:autoSpaceDN/>
      <w:adjustRightInd/>
      <w:spacing w:before="100" w:beforeAutospacing="1" w:after="100" w:afterAutospacing="1"/>
      <w:jc w:val="right"/>
      <w:textAlignment w:val="top"/>
    </w:pPr>
    <w:rPr>
      <w:rFonts w:ascii="Century Gothic" w:eastAsia="Arial Unicode MS" w:hAnsi="Century Gothic" w:cs="Arial Unicode MS"/>
      <w:color w:val="008000"/>
      <w:sz w:val="18"/>
      <w:szCs w:val="18"/>
    </w:rPr>
  </w:style>
  <w:style w:type="paragraph" w:customStyle="1" w:styleId="xl32">
    <w:name w:val="xl32"/>
    <w:basedOn w:val="Normal"/>
    <w:pPr>
      <w:overflowPunct/>
      <w:autoSpaceDE/>
      <w:autoSpaceDN/>
      <w:adjustRightInd/>
      <w:spacing w:before="100" w:beforeAutospacing="1" w:after="100" w:afterAutospacing="1"/>
      <w:jc w:val="right"/>
      <w:textAlignment w:val="top"/>
    </w:pPr>
    <w:rPr>
      <w:rFonts w:ascii="Century Gothic" w:eastAsia="Arial Unicode MS" w:hAnsi="Century Gothic" w:cs="Arial Unicode MS"/>
      <w:color w:val="008000"/>
      <w:sz w:val="18"/>
      <w:szCs w:val="18"/>
    </w:rPr>
  </w:style>
  <w:style w:type="paragraph" w:customStyle="1" w:styleId="xl33">
    <w:name w:val="xl33"/>
    <w:basedOn w:val="Normal"/>
    <w:pPr>
      <w:pBdr>
        <w:bottom w:val="single" w:sz="4" w:space="0" w:color="auto"/>
      </w:pBdr>
      <w:overflowPunct/>
      <w:autoSpaceDE/>
      <w:autoSpaceDN/>
      <w:adjustRightInd/>
      <w:spacing w:before="100" w:beforeAutospacing="1" w:after="100" w:afterAutospacing="1"/>
      <w:jc w:val="right"/>
      <w:textAlignment w:val="top"/>
    </w:pPr>
    <w:rPr>
      <w:rFonts w:ascii="Century Gothic" w:eastAsia="Arial Unicode MS" w:hAnsi="Century Gothic" w:cs="Arial Unicode MS"/>
      <w:color w:val="008000"/>
      <w:sz w:val="18"/>
      <w:szCs w:val="18"/>
    </w:rPr>
  </w:style>
  <w:style w:type="paragraph" w:customStyle="1" w:styleId="xl34">
    <w:name w:val="xl34"/>
    <w:basedOn w:val="Normal"/>
    <w:pPr>
      <w:pBdr>
        <w:top w:val="single" w:sz="4" w:space="0" w:color="auto"/>
        <w:bottom w:val="double" w:sz="6" w:space="0" w:color="auto"/>
      </w:pBdr>
      <w:overflowPunct/>
      <w:autoSpaceDE/>
      <w:autoSpaceDN/>
      <w:adjustRightInd/>
      <w:spacing w:before="100" w:beforeAutospacing="1" w:after="100" w:afterAutospacing="1"/>
      <w:jc w:val="right"/>
      <w:textAlignment w:val="top"/>
    </w:pPr>
    <w:rPr>
      <w:rFonts w:ascii="Century Gothic" w:eastAsia="Arial Unicode MS" w:hAnsi="Century Gothic" w:cs="Arial Unicode MS"/>
      <w:b/>
      <w:bCs/>
      <w:color w:val="008000"/>
      <w:sz w:val="18"/>
      <w:szCs w:val="18"/>
    </w:rPr>
  </w:style>
  <w:style w:type="paragraph" w:customStyle="1" w:styleId="xl35">
    <w:name w:val="xl35"/>
    <w:basedOn w:val="Normal"/>
    <w:pPr>
      <w:overflowPunct/>
      <w:autoSpaceDE/>
      <w:autoSpaceDN/>
      <w:adjustRightInd/>
      <w:spacing w:before="100" w:beforeAutospacing="1" w:after="100" w:afterAutospacing="1"/>
      <w:jc w:val="center"/>
      <w:textAlignment w:val="top"/>
    </w:pPr>
    <w:rPr>
      <w:rFonts w:ascii="Arial Unicode MS" w:eastAsia="Arial Unicode MS" w:hAnsi="Arial Unicode MS" w:cs="Arial Unicode MS"/>
      <w:szCs w:val="24"/>
    </w:rPr>
  </w:style>
  <w:style w:type="paragraph" w:customStyle="1" w:styleId="xl36">
    <w:name w:val="xl36"/>
    <w:basedOn w:val="Normal"/>
    <w:pPr>
      <w:overflowPunct/>
      <w:autoSpaceDE/>
      <w:autoSpaceDN/>
      <w:adjustRightInd/>
      <w:spacing w:before="100" w:beforeAutospacing="1" w:after="100" w:afterAutospacing="1"/>
      <w:textAlignment w:val="top"/>
    </w:pPr>
    <w:rPr>
      <w:rFonts w:eastAsia="Arial Unicode MS"/>
      <w:szCs w:val="24"/>
    </w:rPr>
  </w:style>
  <w:style w:type="paragraph" w:customStyle="1" w:styleId="xl37">
    <w:name w:val="xl37"/>
    <w:basedOn w:val="Normal"/>
    <w:pPr>
      <w:overflowPunct/>
      <w:autoSpaceDE/>
      <w:autoSpaceDN/>
      <w:adjustRightInd/>
      <w:spacing w:before="100" w:beforeAutospacing="1" w:after="100" w:afterAutospacing="1"/>
      <w:jc w:val="center"/>
      <w:textAlignment w:val="top"/>
    </w:pPr>
    <w:rPr>
      <w:rFonts w:ascii="Arial Unicode MS" w:eastAsia="Arial Unicode MS" w:hAnsi="Arial Unicode MS" w:cs="Arial Unicode MS"/>
      <w:szCs w:val="24"/>
    </w:rPr>
  </w:style>
  <w:style w:type="paragraph" w:customStyle="1" w:styleId="xl38">
    <w:name w:val="xl38"/>
    <w:basedOn w:val="Normal"/>
    <w:pPr>
      <w:overflowPunct/>
      <w:autoSpaceDE/>
      <w:autoSpaceDN/>
      <w:adjustRightInd/>
      <w:spacing w:before="100" w:beforeAutospacing="1" w:after="100" w:afterAutospacing="1"/>
      <w:textAlignment w:val="top"/>
    </w:pPr>
    <w:rPr>
      <w:rFonts w:eastAsia="Arial Unicode MS"/>
      <w:szCs w:val="24"/>
    </w:rPr>
  </w:style>
  <w:style w:type="paragraph" w:styleId="DocumentMap">
    <w:name w:val="Document Map"/>
    <w:basedOn w:val="Normal"/>
    <w:semiHidden/>
    <w:pPr>
      <w:shd w:val="clear" w:color="auto" w:fill="000080"/>
    </w:pPr>
    <w:rPr>
      <w:rFonts w:ascii="Tahoma" w:hAnsi="Tahoma" w:cs="Tahoma"/>
    </w:rPr>
  </w:style>
  <w:style w:type="paragraph" w:customStyle="1" w:styleId="font5">
    <w:name w:val="font5"/>
    <w:basedOn w:val="Normal"/>
    <w:pPr>
      <w:overflowPunct/>
      <w:autoSpaceDE/>
      <w:autoSpaceDN/>
      <w:adjustRightInd/>
      <w:spacing w:before="100" w:beforeAutospacing="1" w:after="100" w:afterAutospacing="1"/>
      <w:textAlignment w:val="auto"/>
    </w:pPr>
    <w:rPr>
      <w:rFonts w:ascii="Century Gothic" w:eastAsia="Arial Unicode MS" w:hAnsi="Century Gothic" w:cs="Arial Unicode MS"/>
      <w:sz w:val="18"/>
      <w:szCs w:val="18"/>
    </w:rPr>
  </w:style>
  <w:style w:type="paragraph" w:customStyle="1" w:styleId="BodyText1">
    <w:name w:val="Body Text1"/>
    <w:basedOn w:val="Normal"/>
    <w:pPr>
      <w:keepLines/>
      <w:overflowPunct/>
      <w:autoSpaceDE/>
      <w:autoSpaceDN/>
      <w:adjustRightInd/>
      <w:spacing w:before="140" w:after="140"/>
      <w:ind w:left="397"/>
      <w:textAlignment w:val="auto"/>
    </w:pPr>
    <w:rPr>
      <w:rFonts w:ascii="Arial" w:hAnsi="Arial"/>
      <w:szCs w:val="24"/>
      <w:lang w:eastAsia="en-GB"/>
    </w:rPr>
  </w:style>
  <w:style w:type="paragraph" w:customStyle="1" w:styleId="Default">
    <w:name w:val="Default"/>
    <w:pPr>
      <w:widowControl w:val="0"/>
      <w:autoSpaceDE w:val="0"/>
      <w:autoSpaceDN w:val="0"/>
      <w:adjustRightInd w:val="0"/>
    </w:pPr>
    <w:rPr>
      <w:color w:val="000000"/>
      <w:sz w:val="24"/>
      <w:szCs w:val="24"/>
      <w:lang w:eastAsia="en-US"/>
    </w:rPr>
  </w:style>
  <w:style w:type="paragraph" w:styleId="BlockText">
    <w:name w:val="Block Text"/>
    <w:basedOn w:val="Normal"/>
    <w:pPr>
      <w:overflowPunct/>
      <w:ind w:left="540" w:right="764"/>
      <w:textAlignment w:val="auto"/>
    </w:pPr>
    <w:rPr>
      <w:rFonts w:ascii="Arial" w:hAnsi="Arial" w:cs="Arial"/>
      <w:b/>
      <w:bCs/>
      <w:szCs w:val="24"/>
      <w:lang w:val="en-US"/>
    </w:rPr>
  </w:style>
  <w:style w:type="paragraph" w:customStyle="1" w:styleId="ExampleText">
    <w:name w:val="ExampleText"/>
    <w:basedOn w:val="Body"/>
    <w:pPr>
      <w:keepLines/>
      <w:spacing w:before="150" w:line="260" w:lineRule="atLeast"/>
      <w:ind w:firstLine="0"/>
    </w:pPr>
    <w:rPr>
      <w:rFonts w:ascii="DIN-Regular" w:hAnsi="DIN-Regular"/>
      <w:sz w:val="18"/>
      <w:szCs w:val="18"/>
    </w:rPr>
  </w:style>
  <w:style w:type="paragraph" w:customStyle="1" w:styleId="Body">
    <w:name w:val="Body"/>
    <w:basedOn w:val="Normal"/>
    <w:pPr>
      <w:widowControl w:val="0"/>
      <w:suppressAutoHyphens/>
      <w:overflowPunct/>
      <w:spacing w:before="280" w:line="300" w:lineRule="atLeast"/>
      <w:ind w:left="680" w:hanging="680"/>
    </w:pPr>
    <w:rPr>
      <w:rFonts w:ascii="Sabon" w:hAnsi="Sabon"/>
      <w:color w:val="000000"/>
      <w:sz w:val="22"/>
      <w:szCs w:val="22"/>
      <w:lang w:val="en-US" w:eastAsia="en-GB"/>
    </w:rPr>
  </w:style>
  <w:style w:type="paragraph" w:customStyle="1" w:styleId="numberedtext">
    <w:name w:val="numbered text"/>
    <w:basedOn w:val="Normal"/>
    <w:pPr>
      <w:numPr>
        <w:numId w:val="12"/>
      </w:numPr>
      <w:overflowPunct/>
      <w:autoSpaceDE/>
      <w:autoSpaceDN/>
      <w:adjustRightInd/>
      <w:spacing w:before="60" w:after="60" w:line="240" w:lineRule="atLeast"/>
      <w:textAlignment w:val="auto"/>
    </w:pPr>
    <w:rPr>
      <w:rFonts w:ascii="Arial" w:hAnsi="Arial"/>
      <w:sz w:val="22"/>
      <w:szCs w:val="24"/>
      <w:lang w:eastAsia="en-GB"/>
    </w:rPr>
  </w:style>
  <w:style w:type="paragraph" w:customStyle="1" w:styleId="tabletext">
    <w:name w:val="table text"/>
    <w:pPr>
      <w:spacing w:before="60" w:after="60" w:line="240" w:lineRule="atLeast"/>
    </w:pPr>
    <w:rPr>
      <w:rFonts w:ascii="Arial" w:hAnsi="Arial"/>
      <w:szCs w:val="24"/>
      <w:lang w:val="en-GB" w:eastAsia="en-GB"/>
    </w:rPr>
  </w:style>
  <w:style w:type="paragraph" w:customStyle="1" w:styleId="Bodytextnumbered">
    <w:name w:val="Body text (numbered)"/>
    <w:basedOn w:val="BodyText1"/>
    <w:pPr>
      <w:keepLines w:val="0"/>
      <w:numPr>
        <w:numId w:val="18"/>
      </w:numPr>
    </w:pPr>
  </w:style>
  <w:style w:type="paragraph" w:styleId="Title">
    <w:name w:val="Title"/>
    <w:basedOn w:val="Normal"/>
    <w:qFormat/>
    <w:pPr>
      <w:overflowPunct/>
      <w:autoSpaceDE/>
      <w:autoSpaceDN/>
      <w:adjustRightInd/>
      <w:jc w:val="center"/>
      <w:textAlignment w:val="auto"/>
    </w:pPr>
    <w:rPr>
      <w:rFonts w:ascii="Century Gothic" w:hAnsi="Century Gothic"/>
      <w:b/>
      <w:color w:val="000000"/>
      <w:spacing w:val="40"/>
      <w:sz w:val="40"/>
      <w:szCs w:val="24"/>
    </w:rPr>
  </w:style>
  <w:style w:type="paragraph" w:styleId="NormalWeb">
    <w:name w:val="Normal (Web)"/>
    <w:basedOn w:val="Normal"/>
    <w:pPr>
      <w:overflowPunct/>
      <w:autoSpaceDE/>
      <w:autoSpaceDN/>
      <w:adjustRightInd/>
      <w:spacing w:before="100" w:beforeAutospacing="1" w:after="100" w:afterAutospacing="1"/>
      <w:textAlignment w:val="auto"/>
    </w:pPr>
    <w:rPr>
      <w:rFonts w:ascii="Arial Unicode MS" w:eastAsia="Arial Unicode MS" w:hAnsi="Arial Unicode MS" w:cs="Arial Unicode MS"/>
      <w:szCs w:val="24"/>
    </w:rPr>
  </w:style>
  <w:style w:type="paragraph" w:styleId="BalloonText">
    <w:name w:val="Balloon Text"/>
    <w:basedOn w:val="Normal"/>
    <w:semiHidden/>
    <w:rsid w:val="00717798"/>
    <w:rPr>
      <w:rFonts w:ascii="Tahoma" w:hAnsi="Tahoma" w:cs="Tahoma"/>
      <w:sz w:val="16"/>
      <w:szCs w:val="16"/>
    </w:rPr>
  </w:style>
  <w:style w:type="table" w:styleId="TableGrid">
    <w:name w:val="Table Grid"/>
    <w:basedOn w:val="TableNormal"/>
    <w:uiPriority w:val="39"/>
    <w:rsid w:val="005F6C55"/>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FF481B"/>
    <w:pPr>
      <w:overflowPunct/>
      <w:autoSpaceDE/>
      <w:autoSpaceDN/>
      <w:adjustRightInd/>
      <w:spacing w:after="160" w:line="240" w:lineRule="exact"/>
      <w:textAlignment w:val="auto"/>
    </w:pPr>
    <w:rPr>
      <w:rFonts w:ascii="Verdana" w:hAnsi="Verdana" w:cs="Verdana"/>
      <w:sz w:val="20"/>
      <w:lang w:val="en-US"/>
    </w:rPr>
  </w:style>
  <w:style w:type="paragraph" w:customStyle="1" w:styleId="inlinenormal">
    <w:name w:val="inlinenormal"/>
    <w:basedOn w:val="Normal"/>
    <w:rsid w:val="00003FE1"/>
    <w:pPr>
      <w:overflowPunct/>
      <w:autoSpaceDE/>
      <w:adjustRightInd/>
      <w:spacing w:before="120" w:after="60" w:line="264" w:lineRule="auto"/>
      <w:textAlignment w:val="auto"/>
    </w:pPr>
    <w:rPr>
      <w:rFonts w:ascii="Arial" w:hAnsi="Arial" w:cs="Arial"/>
      <w:szCs w:val="24"/>
      <w:lang w:eastAsia="en-GB"/>
    </w:rPr>
  </w:style>
  <w:style w:type="character" w:styleId="Strong">
    <w:name w:val="Strong"/>
    <w:uiPriority w:val="22"/>
    <w:qFormat/>
    <w:rsid w:val="00003FE1"/>
    <w:rPr>
      <w:b/>
      <w:bCs/>
    </w:rPr>
  </w:style>
  <w:style w:type="character" w:styleId="Emphasis">
    <w:name w:val="Emphasis"/>
    <w:qFormat/>
    <w:rsid w:val="00003FE1"/>
    <w:rPr>
      <w:i/>
      <w:iCs/>
    </w:rPr>
  </w:style>
  <w:style w:type="paragraph" w:styleId="CommentSubject">
    <w:name w:val="annotation subject"/>
    <w:basedOn w:val="CommentText"/>
    <w:next w:val="CommentText"/>
    <w:semiHidden/>
    <w:rsid w:val="006C3BD2"/>
    <w:rPr>
      <w:b/>
      <w:bCs/>
    </w:rPr>
  </w:style>
  <w:style w:type="character" w:customStyle="1" w:styleId="BodyTextChar1">
    <w:name w:val="Body Text Char1"/>
    <w:link w:val="BodyText"/>
    <w:rsid w:val="002C5AB2"/>
    <w:rPr>
      <w:rFonts w:ascii="Century Gothic" w:hAnsi="Century Gothic"/>
      <w:sz w:val="22"/>
      <w:lang w:val="en-GB" w:eastAsia="en-US" w:bidi="ar-SA"/>
    </w:rPr>
  </w:style>
  <w:style w:type="paragraph" w:styleId="ListParagraph">
    <w:name w:val="List Paragraph"/>
    <w:aliases w:val="Bullet 1,Numbered Para 1,Dot pt,No Spacing1,List Paragraph Char Char Char,Indicator Text,List Paragraph1,F5 List Paragraph,Colorful List - Accent 11,Bullet Points,MAIN CONTENT,List Paragraph12,Bullet Style,List Paragraph2,Normal numbered"/>
    <w:basedOn w:val="Normal"/>
    <w:link w:val="ListParagraphChar"/>
    <w:uiPriority w:val="34"/>
    <w:qFormat/>
    <w:rsid w:val="00510001"/>
    <w:pPr>
      <w:overflowPunct/>
      <w:autoSpaceDE/>
      <w:autoSpaceDN/>
      <w:adjustRightInd/>
      <w:spacing w:after="200" w:line="276" w:lineRule="auto"/>
      <w:ind w:left="720"/>
      <w:textAlignment w:val="auto"/>
    </w:pPr>
    <w:rPr>
      <w:rFonts w:ascii="Calibri" w:eastAsia="Calibri" w:hAnsi="Calibri"/>
      <w:sz w:val="22"/>
      <w:szCs w:val="22"/>
    </w:rPr>
  </w:style>
  <w:style w:type="character" w:customStyle="1" w:styleId="BodyTextChar">
    <w:name w:val="Body Text Char"/>
    <w:rsid w:val="007962D6"/>
    <w:rPr>
      <w:rFonts w:ascii="Century Gothic" w:hAnsi="Century Gothic"/>
      <w:sz w:val="22"/>
      <w:lang w:val="en-GB" w:eastAsia="en-US" w:bidi="ar-SA"/>
    </w:rPr>
  </w:style>
  <w:style w:type="character" w:customStyle="1" w:styleId="CommentTextChar">
    <w:name w:val="Comment Text Char"/>
    <w:link w:val="CommentText"/>
    <w:uiPriority w:val="99"/>
    <w:semiHidden/>
    <w:rsid w:val="00E9755C"/>
    <w:rPr>
      <w:lang w:eastAsia="en-US"/>
    </w:rPr>
  </w:style>
  <w:style w:type="paragraph" w:customStyle="1" w:styleId="Pa9">
    <w:name w:val="Pa9"/>
    <w:basedOn w:val="Default"/>
    <w:next w:val="Default"/>
    <w:uiPriority w:val="99"/>
    <w:rsid w:val="0027536F"/>
    <w:pPr>
      <w:widowControl/>
      <w:spacing w:line="231" w:lineRule="atLeast"/>
    </w:pPr>
    <w:rPr>
      <w:rFonts w:ascii="FS Lola" w:hAnsi="FS Lola"/>
      <w:color w:val="auto"/>
      <w:lang w:val="en-GB" w:eastAsia="en-GB"/>
    </w:rPr>
  </w:style>
  <w:style w:type="character" w:customStyle="1" w:styleId="A9">
    <w:name w:val="A9"/>
    <w:uiPriority w:val="99"/>
    <w:rsid w:val="0027536F"/>
    <w:rPr>
      <w:rFonts w:cs="FS Lola"/>
      <w:b/>
      <w:bCs/>
      <w:color w:val="000000"/>
      <w:sz w:val="16"/>
      <w:szCs w:val="16"/>
    </w:rPr>
  </w:style>
  <w:style w:type="paragraph" w:customStyle="1" w:styleId="Pa21">
    <w:name w:val="Pa21"/>
    <w:basedOn w:val="Default"/>
    <w:next w:val="Default"/>
    <w:uiPriority w:val="99"/>
    <w:rsid w:val="0027536F"/>
    <w:pPr>
      <w:widowControl/>
      <w:spacing w:line="281" w:lineRule="atLeast"/>
    </w:pPr>
    <w:rPr>
      <w:rFonts w:ascii="FS Lola" w:hAnsi="FS Lola"/>
      <w:color w:val="auto"/>
      <w:lang w:val="en-GB" w:eastAsia="en-GB"/>
    </w:rPr>
  </w:style>
  <w:style w:type="character" w:customStyle="1" w:styleId="Heading3Char">
    <w:name w:val="Heading 3 Char"/>
    <w:link w:val="Heading3"/>
    <w:rsid w:val="00DF5437"/>
    <w:rPr>
      <w:b/>
      <w:sz w:val="24"/>
      <w:lang w:eastAsia="en-US"/>
    </w:rPr>
  </w:style>
  <w:style w:type="character" w:customStyle="1" w:styleId="FooterChar">
    <w:name w:val="Footer Char"/>
    <w:link w:val="Footer"/>
    <w:uiPriority w:val="99"/>
    <w:rsid w:val="00DF5437"/>
    <w:rPr>
      <w:sz w:val="24"/>
      <w:lang w:eastAsia="en-US"/>
    </w:rPr>
  </w:style>
  <w:style w:type="character" w:customStyle="1" w:styleId="BodyText3Char">
    <w:name w:val="Body Text 3 Char"/>
    <w:link w:val="BodyText3"/>
    <w:rsid w:val="00DF5437"/>
    <w:rPr>
      <w:rFonts w:ascii="Century Gothic" w:hAnsi="Century Gothic"/>
      <w:bCs/>
      <w:sz w:val="22"/>
      <w:shd w:val="clear" w:color="auto" w:fill="FFFFFF"/>
      <w:lang w:eastAsia="en-US"/>
    </w:rPr>
  </w:style>
  <w:style w:type="paragraph" w:styleId="Revision">
    <w:name w:val="Revision"/>
    <w:hidden/>
    <w:uiPriority w:val="99"/>
    <w:semiHidden/>
    <w:rsid w:val="00D44A6F"/>
    <w:rPr>
      <w:sz w:val="24"/>
      <w:lang w:val="en-GB" w:eastAsia="en-US"/>
    </w:rPr>
  </w:style>
  <w:style w:type="table" w:customStyle="1" w:styleId="TableGrid1">
    <w:name w:val="Table Grid1"/>
    <w:basedOn w:val="TableNormal"/>
    <w:next w:val="TableGrid"/>
    <w:rsid w:val="00A62B1E"/>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080BCC"/>
    <w:rPr>
      <w:sz w:val="24"/>
      <w:lang w:eastAsia="en-US"/>
    </w:rPr>
  </w:style>
  <w:style w:type="table" w:customStyle="1" w:styleId="TableGrid2">
    <w:name w:val="Table Grid2"/>
    <w:basedOn w:val="TableNormal"/>
    <w:next w:val="TableGrid"/>
    <w:uiPriority w:val="39"/>
    <w:rsid w:val="001821C2"/>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1 Char,Numbered Para 1 Char,Dot pt Char,No Spacing1 Char,List Paragraph Char Char Char Char,Indicator Text Char,List Paragraph1 Char,F5 List Paragraph Char,Colorful List - Accent 11 Char,Bullet Points Char,MAIN CONTENT Char"/>
    <w:link w:val="ListParagraph"/>
    <w:uiPriority w:val="34"/>
    <w:qFormat/>
    <w:locked/>
    <w:rsid w:val="00A92FC3"/>
    <w:rPr>
      <w:rFonts w:ascii="Calibri" w:eastAsia="Calibri" w:hAnsi="Calibri"/>
      <w:sz w:val="22"/>
      <w:szCs w:val="22"/>
      <w:lang w:eastAsia="en-US"/>
    </w:rPr>
  </w:style>
  <w:style w:type="paragraph" w:styleId="ListBullet">
    <w:name w:val="List Bullet"/>
    <w:basedOn w:val="Normal"/>
    <w:rsid w:val="008A1D78"/>
    <w:pPr>
      <w:numPr>
        <w:numId w:val="38"/>
      </w:numPr>
      <w:tabs>
        <w:tab w:val="clear" w:pos="218"/>
      </w:tabs>
      <w:ind w:left="720"/>
      <w:contextualSpacing/>
    </w:pPr>
  </w:style>
  <w:style w:type="table" w:customStyle="1" w:styleId="TableGrid3">
    <w:name w:val="Table Grid3"/>
    <w:basedOn w:val="TableNormal"/>
    <w:next w:val="TableGrid"/>
    <w:uiPriority w:val="39"/>
    <w:rsid w:val="000A3D63"/>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0D4EB0"/>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CE24A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C50A2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rsid w:val="00DF7D9F"/>
  </w:style>
  <w:style w:type="paragraph" w:customStyle="1" w:styleId="Corporate">
    <w:name w:val="Corporate"/>
    <w:basedOn w:val="Normal"/>
    <w:link w:val="CorporateChar"/>
    <w:qFormat/>
    <w:rsid w:val="004C7667"/>
    <w:pPr>
      <w:overflowPunct/>
      <w:autoSpaceDE/>
      <w:autoSpaceDN/>
      <w:adjustRightInd/>
      <w:spacing w:after="160" w:line="259" w:lineRule="auto"/>
      <w:textAlignment w:val="auto"/>
    </w:pPr>
    <w:rPr>
      <w:rFonts w:ascii="Arial" w:eastAsiaTheme="minorHAnsi" w:hAnsi="Arial" w:cstheme="minorBidi"/>
      <w:sz w:val="40"/>
      <w:szCs w:val="40"/>
    </w:rPr>
  </w:style>
  <w:style w:type="character" w:customStyle="1" w:styleId="CorporateChar">
    <w:name w:val="Corporate Char"/>
    <w:basedOn w:val="DefaultParagraphFont"/>
    <w:link w:val="Corporate"/>
    <w:rsid w:val="004C7667"/>
    <w:rPr>
      <w:rFonts w:ascii="Arial" w:eastAsiaTheme="minorHAnsi" w:hAnsi="Arial" w:cstheme="minorBidi"/>
      <w:sz w:val="40"/>
      <w:szCs w:val="40"/>
      <w:lang w:val="en-GB" w:eastAsia="en-US"/>
    </w:rPr>
  </w:style>
  <w:style w:type="paragraph" w:customStyle="1" w:styleId="paragraph">
    <w:name w:val="paragraph"/>
    <w:basedOn w:val="Normal"/>
    <w:rsid w:val="00474239"/>
    <w:pPr>
      <w:overflowPunct/>
      <w:autoSpaceDE/>
      <w:autoSpaceDN/>
      <w:adjustRightInd/>
      <w:spacing w:before="100" w:beforeAutospacing="1" w:after="100" w:afterAutospacing="1"/>
      <w:textAlignment w:val="auto"/>
    </w:pPr>
    <w:rPr>
      <w:szCs w:val="24"/>
      <w:lang w:eastAsia="en-GB"/>
    </w:rPr>
  </w:style>
  <w:style w:type="character" w:customStyle="1" w:styleId="eop">
    <w:name w:val="eop"/>
    <w:basedOn w:val="DefaultParagraphFont"/>
    <w:rsid w:val="00474239"/>
  </w:style>
  <w:style w:type="character" w:styleId="UnresolvedMention">
    <w:name w:val="Unresolved Mention"/>
    <w:basedOn w:val="DefaultParagraphFont"/>
    <w:uiPriority w:val="99"/>
    <w:semiHidden/>
    <w:unhideWhenUsed/>
    <w:rsid w:val="00756944"/>
    <w:rPr>
      <w:color w:val="605E5C"/>
      <w:shd w:val="clear" w:color="auto" w:fill="E1DFDD"/>
    </w:rPr>
  </w:style>
  <w:style w:type="character" w:customStyle="1" w:styleId="Heading1Char">
    <w:name w:val="Heading 1 Char"/>
    <w:basedOn w:val="DefaultParagraphFont"/>
    <w:link w:val="Heading1"/>
    <w:uiPriority w:val="9"/>
    <w:rsid w:val="00B97021"/>
    <w:rPr>
      <w:rFonts w:ascii="Arial" w:hAnsi="Arial"/>
      <w:b/>
      <w:kern w:val="28"/>
      <w:sz w:val="28"/>
      <w:lang w:val="en-GB" w:eastAsia="en-US"/>
    </w:rPr>
  </w:style>
  <w:style w:type="character" w:customStyle="1" w:styleId="wacimagecontainer">
    <w:name w:val="wacimagecontainer"/>
    <w:basedOn w:val="DefaultParagraphFont"/>
    <w:rsid w:val="00B97021"/>
  </w:style>
  <w:style w:type="character" w:styleId="Mention">
    <w:name w:val="Mention"/>
    <w:basedOn w:val="DefaultParagraphFont"/>
    <w:uiPriority w:val="99"/>
    <w:unhideWhenUsed/>
    <w:rsid w:val="007D4DD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8516">
      <w:bodyDiv w:val="1"/>
      <w:marLeft w:val="0"/>
      <w:marRight w:val="0"/>
      <w:marTop w:val="0"/>
      <w:marBottom w:val="0"/>
      <w:divBdr>
        <w:top w:val="none" w:sz="0" w:space="0" w:color="auto"/>
        <w:left w:val="none" w:sz="0" w:space="0" w:color="auto"/>
        <w:bottom w:val="none" w:sz="0" w:space="0" w:color="auto"/>
        <w:right w:val="none" w:sz="0" w:space="0" w:color="auto"/>
      </w:divBdr>
    </w:div>
    <w:div w:id="25102109">
      <w:bodyDiv w:val="1"/>
      <w:marLeft w:val="0"/>
      <w:marRight w:val="0"/>
      <w:marTop w:val="0"/>
      <w:marBottom w:val="0"/>
      <w:divBdr>
        <w:top w:val="none" w:sz="0" w:space="0" w:color="auto"/>
        <w:left w:val="none" w:sz="0" w:space="0" w:color="auto"/>
        <w:bottom w:val="none" w:sz="0" w:space="0" w:color="auto"/>
        <w:right w:val="none" w:sz="0" w:space="0" w:color="auto"/>
      </w:divBdr>
    </w:div>
    <w:div w:id="25259364">
      <w:bodyDiv w:val="1"/>
      <w:marLeft w:val="0"/>
      <w:marRight w:val="0"/>
      <w:marTop w:val="0"/>
      <w:marBottom w:val="0"/>
      <w:divBdr>
        <w:top w:val="none" w:sz="0" w:space="0" w:color="auto"/>
        <w:left w:val="none" w:sz="0" w:space="0" w:color="auto"/>
        <w:bottom w:val="none" w:sz="0" w:space="0" w:color="auto"/>
        <w:right w:val="none" w:sz="0" w:space="0" w:color="auto"/>
      </w:divBdr>
    </w:div>
    <w:div w:id="40446245">
      <w:bodyDiv w:val="1"/>
      <w:marLeft w:val="0"/>
      <w:marRight w:val="0"/>
      <w:marTop w:val="0"/>
      <w:marBottom w:val="0"/>
      <w:divBdr>
        <w:top w:val="none" w:sz="0" w:space="0" w:color="auto"/>
        <w:left w:val="none" w:sz="0" w:space="0" w:color="auto"/>
        <w:bottom w:val="none" w:sz="0" w:space="0" w:color="auto"/>
        <w:right w:val="none" w:sz="0" w:space="0" w:color="auto"/>
      </w:divBdr>
    </w:div>
    <w:div w:id="43531557">
      <w:bodyDiv w:val="1"/>
      <w:marLeft w:val="0"/>
      <w:marRight w:val="0"/>
      <w:marTop w:val="0"/>
      <w:marBottom w:val="0"/>
      <w:divBdr>
        <w:top w:val="none" w:sz="0" w:space="0" w:color="auto"/>
        <w:left w:val="none" w:sz="0" w:space="0" w:color="auto"/>
        <w:bottom w:val="none" w:sz="0" w:space="0" w:color="auto"/>
        <w:right w:val="none" w:sz="0" w:space="0" w:color="auto"/>
      </w:divBdr>
    </w:div>
    <w:div w:id="46951974">
      <w:bodyDiv w:val="1"/>
      <w:marLeft w:val="0"/>
      <w:marRight w:val="0"/>
      <w:marTop w:val="0"/>
      <w:marBottom w:val="0"/>
      <w:divBdr>
        <w:top w:val="none" w:sz="0" w:space="0" w:color="auto"/>
        <w:left w:val="none" w:sz="0" w:space="0" w:color="auto"/>
        <w:bottom w:val="none" w:sz="0" w:space="0" w:color="auto"/>
        <w:right w:val="none" w:sz="0" w:space="0" w:color="auto"/>
      </w:divBdr>
    </w:div>
    <w:div w:id="53697562">
      <w:bodyDiv w:val="1"/>
      <w:marLeft w:val="0"/>
      <w:marRight w:val="0"/>
      <w:marTop w:val="0"/>
      <w:marBottom w:val="0"/>
      <w:divBdr>
        <w:top w:val="none" w:sz="0" w:space="0" w:color="auto"/>
        <w:left w:val="none" w:sz="0" w:space="0" w:color="auto"/>
        <w:bottom w:val="none" w:sz="0" w:space="0" w:color="auto"/>
        <w:right w:val="none" w:sz="0" w:space="0" w:color="auto"/>
      </w:divBdr>
    </w:div>
    <w:div w:id="56052162">
      <w:bodyDiv w:val="1"/>
      <w:marLeft w:val="0"/>
      <w:marRight w:val="0"/>
      <w:marTop w:val="0"/>
      <w:marBottom w:val="0"/>
      <w:divBdr>
        <w:top w:val="none" w:sz="0" w:space="0" w:color="auto"/>
        <w:left w:val="none" w:sz="0" w:space="0" w:color="auto"/>
        <w:bottom w:val="none" w:sz="0" w:space="0" w:color="auto"/>
        <w:right w:val="none" w:sz="0" w:space="0" w:color="auto"/>
      </w:divBdr>
    </w:div>
    <w:div w:id="65882676">
      <w:bodyDiv w:val="1"/>
      <w:marLeft w:val="0"/>
      <w:marRight w:val="0"/>
      <w:marTop w:val="0"/>
      <w:marBottom w:val="0"/>
      <w:divBdr>
        <w:top w:val="none" w:sz="0" w:space="0" w:color="auto"/>
        <w:left w:val="none" w:sz="0" w:space="0" w:color="auto"/>
        <w:bottom w:val="none" w:sz="0" w:space="0" w:color="auto"/>
        <w:right w:val="none" w:sz="0" w:space="0" w:color="auto"/>
      </w:divBdr>
    </w:div>
    <w:div w:id="71047750">
      <w:bodyDiv w:val="1"/>
      <w:marLeft w:val="0"/>
      <w:marRight w:val="0"/>
      <w:marTop w:val="0"/>
      <w:marBottom w:val="0"/>
      <w:divBdr>
        <w:top w:val="none" w:sz="0" w:space="0" w:color="auto"/>
        <w:left w:val="none" w:sz="0" w:space="0" w:color="auto"/>
        <w:bottom w:val="none" w:sz="0" w:space="0" w:color="auto"/>
        <w:right w:val="none" w:sz="0" w:space="0" w:color="auto"/>
      </w:divBdr>
    </w:div>
    <w:div w:id="82797472">
      <w:bodyDiv w:val="1"/>
      <w:marLeft w:val="0"/>
      <w:marRight w:val="0"/>
      <w:marTop w:val="0"/>
      <w:marBottom w:val="0"/>
      <w:divBdr>
        <w:top w:val="none" w:sz="0" w:space="0" w:color="auto"/>
        <w:left w:val="none" w:sz="0" w:space="0" w:color="auto"/>
        <w:bottom w:val="none" w:sz="0" w:space="0" w:color="auto"/>
        <w:right w:val="none" w:sz="0" w:space="0" w:color="auto"/>
      </w:divBdr>
    </w:div>
    <w:div w:id="85074309">
      <w:bodyDiv w:val="1"/>
      <w:marLeft w:val="0"/>
      <w:marRight w:val="0"/>
      <w:marTop w:val="0"/>
      <w:marBottom w:val="0"/>
      <w:divBdr>
        <w:top w:val="none" w:sz="0" w:space="0" w:color="auto"/>
        <w:left w:val="none" w:sz="0" w:space="0" w:color="auto"/>
        <w:bottom w:val="none" w:sz="0" w:space="0" w:color="auto"/>
        <w:right w:val="none" w:sz="0" w:space="0" w:color="auto"/>
      </w:divBdr>
    </w:div>
    <w:div w:id="89131034">
      <w:bodyDiv w:val="1"/>
      <w:marLeft w:val="0"/>
      <w:marRight w:val="0"/>
      <w:marTop w:val="0"/>
      <w:marBottom w:val="0"/>
      <w:divBdr>
        <w:top w:val="none" w:sz="0" w:space="0" w:color="auto"/>
        <w:left w:val="none" w:sz="0" w:space="0" w:color="auto"/>
        <w:bottom w:val="none" w:sz="0" w:space="0" w:color="auto"/>
        <w:right w:val="none" w:sz="0" w:space="0" w:color="auto"/>
      </w:divBdr>
    </w:div>
    <w:div w:id="100801672">
      <w:bodyDiv w:val="1"/>
      <w:marLeft w:val="0"/>
      <w:marRight w:val="0"/>
      <w:marTop w:val="0"/>
      <w:marBottom w:val="0"/>
      <w:divBdr>
        <w:top w:val="none" w:sz="0" w:space="0" w:color="auto"/>
        <w:left w:val="none" w:sz="0" w:space="0" w:color="auto"/>
        <w:bottom w:val="none" w:sz="0" w:space="0" w:color="auto"/>
        <w:right w:val="none" w:sz="0" w:space="0" w:color="auto"/>
      </w:divBdr>
    </w:div>
    <w:div w:id="118620270">
      <w:bodyDiv w:val="1"/>
      <w:marLeft w:val="0"/>
      <w:marRight w:val="0"/>
      <w:marTop w:val="0"/>
      <w:marBottom w:val="0"/>
      <w:divBdr>
        <w:top w:val="none" w:sz="0" w:space="0" w:color="auto"/>
        <w:left w:val="none" w:sz="0" w:space="0" w:color="auto"/>
        <w:bottom w:val="none" w:sz="0" w:space="0" w:color="auto"/>
        <w:right w:val="none" w:sz="0" w:space="0" w:color="auto"/>
      </w:divBdr>
    </w:div>
    <w:div w:id="136185352">
      <w:bodyDiv w:val="1"/>
      <w:marLeft w:val="0"/>
      <w:marRight w:val="0"/>
      <w:marTop w:val="0"/>
      <w:marBottom w:val="0"/>
      <w:divBdr>
        <w:top w:val="none" w:sz="0" w:space="0" w:color="auto"/>
        <w:left w:val="none" w:sz="0" w:space="0" w:color="auto"/>
        <w:bottom w:val="none" w:sz="0" w:space="0" w:color="auto"/>
        <w:right w:val="none" w:sz="0" w:space="0" w:color="auto"/>
      </w:divBdr>
    </w:div>
    <w:div w:id="140852949">
      <w:bodyDiv w:val="1"/>
      <w:marLeft w:val="0"/>
      <w:marRight w:val="0"/>
      <w:marTop w:val="0"/>
      <w:marBottom w:val="0"/>
      <w:divBdr>
        <w:top w:val="none" w:sz="0" w:space="0" w:color="auto"/>
        <w:left w:val="none" w:sz="0" w:space="0" w:color="auto"/>
        <w:bottom w:val="none" w:sz="0" w:space="0" w:color="auto"/>
        <w:right w:val="none" w:sz="0" w:space="0" w:color="auto"/>
      </w:divBdr>
    </w:div>
    <w:div w:id="141820127">
      <w:bodyDiv w:val="1"/>
      <w:marLeft w:val="0"/>
      <w:marRight w:val="0"/>
      <w:marTop w:val="0"/>
      <w:marBottom w:val="0"/>
      <w:divBdr>
        <w:top w:val="none" w:sz="0" w:space="0" w:color="auto"/>
        <w:left w:val="none" w:sz="0" w:space="0" w:color="auto"/>
        <w:bottom w:val="none" w:sz="0" w:space="0" w:color="auto"/>
        <w:right w:val="none" w:sz="0" w:space="0" w:color="auto"/>
      </w:divBdr>
    </w:div>
    <w:div w:id="148402010">
      <w:bodyDiv w:val="1"/>
      <w:marLeft w:val="0"/>
      <w:marRight w:val="0"/>
      <w:marTop w:val="0"/>
      <w:marBottom w:val="0"/>
      <w:divBdr>
        <w:top w:val="none" w:sz="0" w:space="0" w:color="auto"/>
        <w:left w:val="none" w:sz="0" w:space="0" w:color="auto"/>
        <w:bottom w:val="none" w:sz="0" w:space="0" w:color="auto"/>
        <w:right w:val="none" w:sz="0" w:space="0" w:color="auto"/>
      </w:divBdr>
    </w:div>
    <w:div w:id="150214918">
      <w:bodyDiv w:val="1"/>
      <w:marLeft w:val="0"/>
      <w:marRight w:val="0"/>
      <w:marTop w:val="0"/>
      <w:marBottom w:val="0"/>
      <w:divBdr>
        <w:top w:val="none" w:sz="0" w:space="0" w:color="auto"/>
        <w:left w:val="none" w:sz="0" w:space="0" w:color="auto"/>
        <w:bottom w:val="none" w:sz="0" w:space="0" w:color="auto"/>
        <w:right w:val="none" w:sz="0" w:space="0" w:color="auto"/>
      </w:divBdr>
    </w:div>
    <w:div w:id="152186919">
      <w:bodyDiv w:val="1"/>
      <w:marLeft w:val="0"/>
      <w:marRight w:val="0"/>
      <w:marTop w:val="0"/>
      <w:marBottom w:val="0"/>
      <w:divBdr>
        <w:top w:val="none" w:sz="0" w:space="0" w:color="auto"/>
        <w:left w:val="none" w:sz="0" w:space="0" w:color="auto"/>
        <w:bottom w:val="none" w:sz="0" w:space="0" w:color="auto"/>
        <w:right w:val="none" w:sz="0" w:space="0" w:color="auto"/>
      </w:divBdr>
    </w:div>
    <w:div w:id="180900550">
      <w:bodyDiv w:val="1"/>
      <w:marLeft w:val="0"/>
      <w:marRight w:val="0"/>
      <w:marTop w:val="0"/>
      <w:marBottom w:val="0"/>
      <w:divBdr>
        <w:top w:val="none" w:sz="0" w:space="0" w:color="auto"/>
        <w:left w:val="none" w:sz="0" w:space="0" w:color="auto"/>
        <w:bottom w:val="none" w:sz="0" w:space="0" w:color="auto"/>
        <w:right w:val="none" w:sz="0" w:space="0" w:color="auto"/>
      </w:divBdr>
    </w:div>
    <w:div w:id="185144536">
      <w:bodyDiv w:val="1"/>
      <w:marLeft w:val="0"/>
      <w:marRight w:val="0"/>
      <w:marTop w:val="0"/>
      <w:marBottom w:val="0"/>
      <w:divBdr>
        <w:top w:val="none" w:sz="0" w:space="0" w:color="auto"/>
        <w:left w:val="none" w:sz="0" w:space="0" w:color="auto"/>
        <w:bottom w:val="none" w:sz="0" w:space="0" w:color="auto"/>
        <w:right w:val="none" w:sz="0" w:space="0" w:color="auto"/>
      </w:divBdr>
    </w:div>
    <w:div w:id="191306370">
      <w:bodyDiv w:val="1"/>
      <w:marLeft w:val="0"/>
      <w:marRight w:val="0"/>
      <w:marTop w:val="0"/>
      <w:marBottom w:val="0"/>
      <w:divBdr>
        <w:top w:val="none" w:sz="0" w:space="0" w:color="auto"/>
        <w:left w:val="none" w:sz="0" w:space="0" w:color="auto"/>
        <w:bottom w:val="none" w:sz="0" w:space="0" w:color="auto"/>
        <w:right w:val="none" w:sz="0" w:space="0" w:color="auto"/>
      </w:divBdr>
    </w:div>
    <w:div w:id="191693075">
      <w:bodyDiv w:val="1"/>
      <w:marLeft w:val="0"/>
      <w:marRight w:val="0"/>
      <w:marTop w:val="0"/>
      <w:marBottom w:val="0"/>
      <w:divBdr>
        <w:top w:val="none" w:sz="0" w:space="0" w:color="auto"/>
        <w:left w:val="none" w:sz="0" w:space="0" w:color="auto"/>
        <w:bottom w:val="none" w:sz="0" w:space="0" w:color="auto"/>
        <w:right w:val="none" w:sz="0" w:space="0" w:color="auto"/>
      </w:divBdr>
    </w:div>
    <w:div w:id="203493252">
      <w:bodyDiv w:val="1"/>
      <w:marLeft w:val="0"/>
      <w:marRight w:val="0"/>
      <w:marTop w:val="0"/>
      <w:marBottom w:val="0"/>
      <w:divBdr>
        <w:top w:val="none" w:sz="0" w:space="0" w:color="auto"/>
        <w:left w:val="none" w:sz="0" w:space="0" w:color="auto"/>
        <w:bottom w:val="none" w:sz="0" w:space="0" w:color="auto"/>
        <w:right w:val="none" w:sz="0" w:space="0" w:color="auto"/>
      </w:divBdr>
    </w:div>
    <w:div w:id="219951148">
      <w:bodyDiv w:val="1"/>
      <w:marLeft w:val="0"/>
      <w:marRight w:val="0"/>
      <w:marTop w:val="0"/>
      <w:marBottom w:val="0"/>
      <w:divBdr>
        <w:top w:val="none" w:sz="0" w:space="0" w:color="auto"/>
        <w:left w:val="none" w:sz="0" w:space="0" w:color="auto"/>
        <w:bottom w:val="none" w:sz="0" w:space="0" w:color="auto"/>
        <w:right w:val="none" w:sz="0" w:space="0" w:color="auto"/>
      </w:divBdr>
    </w:div>
    <w:div w:id="245460319">
      <w:bodyDiv w:val="1"/>
      <w:marLeft w:val="0"/>
      <w:marRight w:val="0"/>
      <w:marTop w:val="0"/>
      <w:marBottom w:val="0"/>
      <w:divBdr>
        <w:top w:val="none" w:sz="0" w:space="0" w:color="auto"/>
        <w:left w:val="none" w:sz="0" w:space="0" w:color="auto"/>
        <w:bottom w:val="none" w:sz="0" w:space="0" w:color="auto"/>
        <w:right w:val="none" w:sz="0" w:space="0" w:color="auto"/>
      </w:divBdr>
    </w:div>
    <w:div w:id="253897917">
      <w:bodyDiv w:val="1"/>
      <w:marLeft w:val="0"/>
      <w:marRight w:val="0"/>
      <w:marTop w:val="0"/>
      <w:marBottom w:val="0"/>
      <w:divBdr>
        <w:top w:val="none" w:sz="0" w:space="0" w:color="auto"/>
        <w:left w:val="none" w:sz="0" w:space="0" w:color="auto"/>
        <w:bottom w:val="none" w:sz="0" w:space="0" w:color="auto"/>
        <w:right w:val="none" w:sz="0" w:space="0" w:color="auto"/>
      </w:divBdr>
    </w:div>
    <w:div w:id="257910497">
      <w:bodyDiv w:val="1"/>
      <w:marLeft w:val="0"/>
      <w:marRight w:val="0"/>
      <w:marTop w:val="0"/>
      <w:marBottom w:val="0"/>
      <w:divBdr>
        <w:top w:val="none" w:sz="0" w:space="0" w:color="auto"/>
        <w:left w:val="none" w:sz="0" w:space="0" w:color="auto"/>
        <w:bottom w:val="none" w:sz="0" w:space="0" w:color="auto"/>
        <w:right w:val="none" w:sz="0" w:space="0" w:color="auto"/>
      </w:divBdr>
    </w:div>
    <w:div w:id="260071942">
      <w:bodyDiv w:val="1"/>
      <w:marLeft w:val="0"/>
      <w:marRight w:val="0"/>
      <w:marTop w:val="0"/>
      <w:marBottom w:val="0"/>
      <w:divBdr>
        <w:top w:val="none" w:sz="0" w:space="0" w:color="auto"/>
        <w:left w:val="none" w:sz="0" w:space="0" w:color="auto"/>
        <w:bottom w:val="none" w:sz="0" w:space="0" w:color="auto"/>
        <w:right w:val="none" w:sz="0" w:space="0" w:color="auto"/>
      </w:divBdr>
    </w:div>
    <w:div w:id="264921894">
      <w:bodyDiv w:val="1"/>
      <w:marLeft w:val="0"/>
      <w:marRight w:val="0"/>
      <w:marTop w:val="0"/>
      <w:marBottom w:val="0"/>
      <w:divBdr>
        <w:top w:val="none" w:sz="0" w:space="0" w:color="auto"/>
        <w:left w:val="none" w:sz="0" w:space="0" w:color="auto"/>
        <w:bottom w:val="none" w:sz="0" w:space="0" w:color="auto"/>
        <w:right w:val="none" w:sz="0" w:space="0" w:color="auto"/>
      </w:divBdr>
    </w:div>
    <w:div w:id="266231622">
      <w:bodyDiv w:val="1"/>
      <w:marLeft w:val="0"/>
      <w:marRight w:val="0"/>
      <w:marTop w:val="0"/>
      <w:marBottom w:val="0"/>
      <w:divBdr>
        <w:top w:val="none" w:sz="0" w:space="0" w:color="auto"/>
        <w:left w:val="none" w:sz="0" w:space="0" w:color="auto"/>
        <w:bottom w:val="none" w:sz="0" w:space="0" w:color="auto"/>
        <w:right w:val="none" w:sz="0" w:space="0" w:color="auto"/>
      </w:divBdr>
    </w:div>
    <w:div w:id="268007675">
      <w:bodyDiv w:val="1"/>
      <w:marLeft w:val="0"/>
      <w:marRight w:val="0"/>
      <w:marTop w:val="0"/>
      <w:marBottom w:val="0"/>
      <w:divBdr>
        <w:top w:val="none" w:sz="0" w:space="0" w:color="auto"/>
        <w:left w:val="none" w:sz="0" w:space="0" w:color="auto"/>
        <w:bottom w:val="none" w:sz="0" w:space="0" w:color="auto"/>
        <w:right w:val="none" w:sz="0" w:space="0" w:color="auto"/>
      </w:divBdr>
    </w:div>
    <w:div w:id="268391693">
      <w:bodyDiv w:val="1"/>
      <w:marLeft w:val="0"/>
      <w:marRight w:val="0"/>
      <w:marTop w:val="0"/>
      <w:marBottom w:val="0"/>
      <w:divBdr>
        <w:top w:val="none" w:sz="0" w:space="0" w:color="auto"/>
        <w:left w:val="none" w:sz="0" w:space="0" w:color="auto"/>
        <w:bottom w:val="none" w:sz="0" w:space="0" w:color="auto"/>
        <w:right w:val="none" w:sz="0" w:space="0" w:color="auto"/>
      </w:divBdr>
    </w:div>
    <w:div w:id="271208918">
      <w:bodyDiv w:val="1"/>
      <w:marLeft w:val="0"/>
      <w:marRight w:val="0"/>
      <w:marTop w:val="0"/>
      <w:marBottom w:val="0"/>
      <w:divBdr>
        <w:top w:val="none" w:sz="0" w:space="0" w:color="auto"/>
        <w:left w:val="none" w:sz="0" w:space="0" w:color="auto"/>
        <w:bottom w:val="none" w:sz="0" w:space="0" w:color="auto"/>
        <w:right w:val="none" w:sz="0" w:space="0" w:color="auto"/>
      </w:divBdr>
    </w:div>
    <w:div w:id="273363654">
      <w:bodyDiv w:val="1"/>
      <w:marLeft w:val="0"/>
      <w:marRight w:val="0"/>
      <w:marTop w:val="0"/>
      <w:marBottom w:val="0"/>
      <w:divBdr>
        <w:top w:val="none" w:sz="0" w:space="0" w:color="auto"/>
        <w:left w:val="none" w:sz="0" w:space="0" w:color="auto"/>
        <w:bottom w:val="none" w:sz="0" w:space="0" w:color="auto"/>
        <w:right w:val="none" w:sz="0" w:space="0" w:color="auto"/>
      </w:divBdr>
    </w:div>
    <w:div w:id="278806060">
      <w:bodyDiv w:val="1"/>
      <w:marLeft w:val="0"/>
      <w:marRight w:val="0"/>
      <w:marTop w:val="0"/>
      <w:marBottom w:val="0"/>
      <w:divBdr>
        <w:top w:val="none" w:sz="0" w:space="0" w:color="auto"/>
        <w:left w:val="none" w:sz="0" w:space="0" w:color="auto"/>
        <w:bottom w:val="none" w:sz="0" w:space="0" w:color="auto"/>
        <w:right w:val="none" w:sz="0" w:space="0" w:color="auto"/>
      </w:divBdr>
    </w:div>
    <w:div w:id="285159318">
      <w:bodyDiv w:val="1"/>
      <w:marLeft w:val="0"/>
      <w:marRight w:val="0"/>
      <w:marTop w:val="0"/>
      <w:marBottom w:val="0"/>
      <w:divBdr>
        <w:top w:val="none" w:sz="0" w:space="0" w:color="auto"/>
        <w:left w:val="none" w:sz="0" w:space="0" w:color="auto"/>
        <w:bottom w:val="none" w:sz="0" w:space="0" w:color="auto"/>
        <w:right w:val="none" w:sz="0" w:space="0" w:color="auto"/>
      </w:divBdr>
    </w:div>
    <w:div w:id="286543694">
      <w:bodyDiv w:val="1"/>
      <w:marLeft w:val="0"/>
      <w:marRight w:val="0"/>
      <w:marTop w:val="0"/>
      <w:marBottom w:val="0"/>
      <w:divBdr>
        <w:top w:val="none" w:sz="0" w:space="0" w:color="auto"/>
        <w:left w:val="none" w:sz="0" w:space="0" w:color="auto"/>
        <w:bottom w:val="none" w:sz="0" w:space="0" w:color="auto"/>
        <w:right w:val="none" w:sz="0" w:space="0" w:color="auto"/>
      </w:divBdr>
    </w:div>
    <w:div w:id="310407133">
      <w:bodyDiv w:val="1"/>
      <w:marLeft w:val="0"/>
      <w:marRight w:val="0"/>
      <w:marTop w:val="0"/>
      <w:marBottom w:val="0"/>
      <w:divBdr>
        <w:top w:val="none" w:sz="0" w:space="0" w:color="auto"/>
        <w:left w:val="none" w:sz="0" w:space="0" w:color="auto"/>
        <w:bottom w:val="none" w:sz="0" w:space="0" w:color="auto"/>
        <w:right w:val="none" w:sz="0" w:space="0" w:color="auto"/>
      </w:divBdr>
    </w:div>
    <w:div w:id="318923887">
      <w:bodyDiv w:val="1"/>
      <w:marLeft w:val="0"/>
      <w:marRight w:val="0"/>
      <w:marTop w:val="0"/>
      <w:marBottom w:val="0"/>
      <w:divBdr>
        <w:top w:val="none" w:sz="0" w:space="0" w:color="auto"/>
        <w:left w:val="none" w:sz="0" w:space="0" w:color="auto"/>
        <w:bottom w:val="none" w:sz="0" w:space="0" w:color="auto"/>
        <w:right w:val="none" w:sz="0" w:space="0" w:color="auto"/>
      </w:divBdr>
    </w:div>
    <w:div w:id="322972797">
      <w:bodyDiv w:val="1"/>
      <w:marLeft w:val="0"/>
      <w:marRight w:val="0"/>
      <w:marTop w:val="0"/>
      <w:marBottom w:val="0"/>
      <w:divBdr>
        <w:top w:val="none" w:sz="0" w:space="0" w:color="auto"/>
        <w:left w:val="none" w:sz="0" w:space="0" w:color="auto"/>
        <w:bottom w:val="none" w:sz="0" w:space="0" w:color="auto"/>
        <w:right w:val="none" w:sz="0" w:space="0" w:color="auto"/>
      </w:divBdr>
    </w:div>
    <w:div w:id="336735460">
      <w:bodyDiv w:val="1"/>
      <w:marLeft w:val="0"/>
      <w:marRight w:val="0"/>
      <w:marTop w:val="0"/>
      <w:marBottom w:val="0"/>
      <w:divBdr>
        <w:top w:val="none" w:sz="0" w:space="0" w:color="auto"/>
        <w:left w:val="none" w:sz="0" w:space="0" w:color="auto"/>
        <w:bottom w:val="none" w:sz="0" w:space="0" w:color="auto"/>
        <w:right w:val="none" w:sz="0" w:space="0" w:color="auto"/>
      </w:divBdr>
    </w:div>
    <w:div w:id="345790661">
      <w:bodyDiv w:val="1"/>
      <w:marLeft w:val="0"/>
      <w:marRight w:val="0"/>
      <w:marTop w:val="0"/>
      <w:marBottom w:val="0"/>
      <w:divBdr>
        <w:top w:val="none" w:sz="0" w:space="0" w:color="auto"/>
        <w:left w:val="none" w:sz="0" w:space="0" w:color="auto"/>
        <w:bottom w:val="none" w:sz="0" w:space="0" w:color="auto"/>
        <w:right w:val="none" w:sz="0" w:space="0" w:color="auto"/>
      </w:divBdr>
    </w:div>
    <w:div w:id="352923664">
      <w:bodyDiv w:val="1"/>
      <w:marLeft w:val="0"/>
      <w:marRight w:val="0"/>
      <w:marTop w:val="0"/>
      <w:marBottom w:val="0"/>
      <w:divBdr>
        <w:top w:val="none" w:sz="0" w:space="0" w:color="auto"/>
        <w:left w:val="none" w:sz="0" w:space="0" w:color="auto"/>
        <w:bottom w:val="none" w:sz="0" w:space="0" w:color="auto"/>
        <w:right w:val="none" w:sz="0" w:space="0" w:color="auto"/>
      </w:divBdr>
    </w:div>
    <w:div w:id="359866869">
      <w:bodyDiv w:val="1"/>
      <w:marLeft w:val="0"/>
      <w:marRight w:val="0"/>
      <w:marTop w:val="0"/>
      <w:marBottom w:val="0"/>
      <w:divBdr>
        <w:top w:val="none" w:sz="0" w:space="0" w:color="auto"/>
        <w:left w:val="none" w:sz="0" w:space="0" w:color="auto"/>
        <w:bottom w:val="none" w:sz="0" w:space="0" w:color="auto"/>
        <w:right w:val="none" w:sz="0" w:space="0" w:color="auto"/>
      </w:divBdr>
    </w:div>
    <w:div w:id="364718376">
      <w:bodyDiv w:val="1"/>
      <w:marLeft w:val="0"/>
      <w:marRight w:val="0"/>
      <w:marTop w:val="0"/>
      <w:marBottom w:val="0"/>
      <w:divBdr>
        <w:top w:val="none" w:sz="0" w:space="0" w:color="auto"/>
        <w:left w:val="none" w:sz="0" w:space="0" w:color="auto"/>
        <w:bottom w:val="none" w:sz="0" w:space="0" w:color="auto"/>
        <w:right w:val="none" w:sz="0" w:space="0" w:color="auto"/>
      </w:divBdr>
    </w:div>
    <w:div w:id="373312957">
      <w:bodyDiv w:val="1"/>
      <w:marLeft w:val="0"/>
      <w:marRight w:val="0"/>
      <w:marTop w:val="0"/>
      <w:marBottom w:val="0"/>
      <w:divBdr>
        <w:top w:val="none" w:sz="0" w:space="0" w:color="auto"/>
        <w:left w:val="none" w:sz="0" w:space="0" w:color="auto"/>
        <w:bottom w:val="none" w:sz="0" w:space="0" w:color="auto"/>
        <w:right w:val="none" w:sz="0" w:space="0" w:color="auto"/>
      </w:divBdr>
    </w:div>
    <w:div w:id="394740104">
      <w:bodyDiv w:val="1"/>
      <w:marLeft w:val="0"/>
      <w:marRight w:val="0"/>
      <w:marTop w:val="0"/>
      <w:marBottom w:val="0"/>
      <w:divBdr>
        <w:top w:val="none" w:sz="0" w:space="0" w:color="auto"/>
        <w:left w:val="none" w:sz="0" w:space="0" w:color="auto"/>
        <w:bottom w:val="none" w:sz="0" w:space="0" w:color="auto"/>
        <w:right w:val="none" w:sz="0" w:space="0" w:color="auto"/>
      </w:divBdr>
    </w:div>
    <w:div w:id="395977053">
      <w:bodyDiv w:val="1"/>
      <w:marLeft w:val="0"/>
      <w:marRight w:val="0"/>
      <w:marTop w:val="0"/>
      <w:marBottom w:val="0"/>
      <w:divBdr>
        <w:top w:val="none" w:sz="0" w:space="0" w:color="auto"/>
        <w:left w:val="none" w:sz="0" w:space="0" w:color="auto"/>
        <w:bottom w:val="none" w:sz="0" w:space="0" w:color="auto"/>
        <w:right w:val="none" w:sz="0" w:space="0" w:color="auto"/>
      </w:divBdr>
    </w:div>
    <w:div w:id="408112977">
      <w:bodyDiv w:val="1"/>
      <w:marLeft w:val="0"/>
      <w:marRight w:val="0"/>
      <w:marTop w:val="0"/>
      <w:marBottom w:val="0"/>
      <w:divBdr>
        <w:top w:val="none" w:sz="0" w:space="0" w:color="auto"/>
        <w:left w:val="none" w:sz="0" w:space="0" w:color="auto"/>
        <w:bottom w:val="none" w:sz="0" w:space="0" w:color="auto"/>
        <w:right w:val="none" w:sz="0" w:space="0" w:color="auto"/>
      </w:divBdr>
    </w:div>
    <w:div w:id="417018828">
      <w:bodyDiv w:val="1"/>
      <w:marLeft w:val="0"/>
      <w:marRight w:val="0"/>
      <w:marTop w:val="0"/>
      <w:marBottom w:val="0"/>
      <w:divBdr>
        <w:top w:val="none" w:sz="0" w:space="0" w:color="auto"/>
        <w:left w:val="none" w:sz="0" w:space="0" w:color="auto"/>
        <w:bottom w:val="none" w:sz="0" w:space="0" w:color="auto"/>
        <w:right w:val="none" w:sz="0" w:space="0" w:color="auto"/>
      </w:divBdr>
    </w:div>
    <w:div w:id="428544324">
      <w:bodyDiv w:val="1"/>
      <w:marLeft w:val="0"/>
      <w:marRight w:val="0"/>
      <w:marTop w:val="0"/>
      <w:marBottom w:val="0"/>
      <w:divBdr>
        <w:top w:val="none" w:sz="0" w:space="0" w:color="auto"/>
        <w:left w:val="none" w:sz="0" w:space="0" w:color="auto"/>
        <w:bottom w:val="none" w:sz="0" w:space="0" w:color="auto"/>
        <w:right w:val="none" w:sz="0" w:space="0" w:color="auto"/>
      </w:divBdr>
    </w:div>
    <w:div w:id="430512197">
      <w:bodyDiv w:val="1"/>
      <w:marLeft w:val="0"/>
      <w:marRight w:val="0"/>
      <w:marTop w:val="0"/>
      <w:marBottom w:val="0"/>
      <w:divBdr>
        <w:top w:val="none" w:sz="0" w:space="0" w:color="auto"/>
        <w:left w:val="none" w:sz="0" w:space="0" w:color="auto"/>
        <w:bottom w:val="none" w:sz="0" w:space="0" w:color="auto"/>
        <w:right w:val="none" w:sz="0" w:space="0" w:color="auto"/>
      </w:divBdr>
    </w:div>
    <w:div w:id="434131293">
      <w:bodyDiv w:val="1"/>
      <w:marLeft w:val="0"/>
      <w:marRight w:val="0"/>
      <w:marTop w:val="0"/>
      <w:marBottom w:val="0"/>
      <w:divBdr>
        <w:top w:val="none" w:sz="0" w:space="0" w:color="auto"/>
        <w:left w:val="none" w:sz="0" w:space="0" w:color="auto"/>
        <w:bottom w:val="none" w:sz="0" w:space="0" w:color="auto"/>
        <w:right w:val="none" w:sz="0" w:space="0" w:color="auto"/>
      </w:divBdr>
    </w:div>
    <w:div w:id="451830181">
      <w:bodyDiv w:val="1"/>
      <w:marLeft w:val="0"/>
      <w:marRight w:val="0"/>
      <w:marTop w:val="0"/>
      <w:marBottom w:val="0"/>
      <w:divBdr>
        <w:top w:val="none" w:sz="0" w:space="0" w:color="auto"/>
        <w:left w:val="none" w:sz="0" w:space="0" w:color="auto"/>
        <w:bottom w:val="none" w:sz="0" w:space="0" w:color="auto"/>
        <w:right w:val="none" w:sz="0" w:space="0" w:color="auto"/>
      </w:divBdr>
    </w:div>
    <w:div w:id="471559248">
      <w:bodyDiv w:val="1"/>
      <w:marLeft w:val="0"/>
      <w:marRight w:val="0"/>
      <w:marTop w:val="0"/>
      <w:marBottom w:val="0"/>
      <w:divBdr>
        <w:top w:val="none" w:sz="0" w:space="0" w:color="auto"/>
        <w:left w:val="none" w:sz="0" w:space="0" w:color="auto"/>
        <w:bottom w:val="none" w:sz="0" w:space="0" w:color="auto"/>
        <w:right w:val="none" w:sz="0" w:space="0" w:color="auto"/>
      </w:divBdr>
    </w:div>
    <w:div w:id="476923983">
      <w:bodyDiv w:val="1"/>
      <w:marLeft w:val="0"/>
      <w:marRight w:val="0"/>
      <w:marTop w:val="0"/>
      <w:marBottom w:val="0"/>
      <w:divBdr>
        <w:top w:val="none" w:sz="0" w:space="0" w:color="auto"/>
        <w:left w:val="none" w:sz="0" w:space="0" w:color="auto"/>
        <w:bottom w:val="none" w:sz="0" w:space="0" w:color="auto"/>
        <w:right w:val="none" w:sz="0" w:space="0" w:color="auto"/>
      </w:divBdr>
    </w:div>
    <w:div w:id="481771720">
      <w:bodyDiv w:val="1"/>
      <w:marLeft w:val="0"/>
      <w:marRight w:val="0"/>
      <w:marTop w:val="0"/>
      <w:marBottom w:val="0"/>
      <w:divBdr>
        <w:top w:val="none" w:sz="0" w:space="0" w:color="auto"/>
        <w:left w:val="none" w:sz="0" w:space="0" w:color="auto"/>
        <w:bottom w:val="none" w:sz="0" w:space="0" w:color="auto"/>
        <w:right w:val="none" w:sz="0" w:space="0" w:color="auto"/>
      </w:divBdr>
    </w:div>
    <w:div w:id="487088880">
      <w:bodyDiv w:val="1"/>
      <w:marLeft w:val="0"/>
      <w:marRight w:val="0"/>
      <w:marTop w:val="0"/>
      <w:marBottom w:val="0"/>
      <w:divBdr>
        <w:top w:val="none" w:sz="0" w:space="0" w:color="auto"/>
        <w:left w:val="none" w:sz="0" w:space="0" w:color="auto"/>
        <w:bottom w:val="none" w:sz="0" w:space="0" w:color="auto"/>
        <w:right w:val="none" w:sz="0" w:space="0" w:color="auto"/>
      </w:divBdr>
    </w:div>
    <w:div w:id="495414266">
      <w:bodyDiv w:val="1"/>
      <w:marLeft w:val="0"/>
      <w:marRight w:val="0"/>
      <w:marTop w:val="0"/>
      <w:marBottom w:val="0"/>
      <w:divBdr>
        <w:top w:val="none" w:sz="0" w:space="0" w:color="auto"/>
        <w:left w:val="none" w:sz="0" w:space="0" w:color="auto"/>
        <w:bottom w:val="none" w:sz="0" w:space="0" w:color="auto"/>
        <w:right w:val="none" w:sz="0" w:space="0" w:color="auto"/>
      </w:divBdr>
    </w:div>
    <w:div w:id="495725184">
      <w:bodyDiv w:val="1"/>
      <w:marLeft w:val="0"/>
      <w:marRight w:val="0"/>
      <w:marTop w:val="0"/>
      <w:marBottom w:val="0"/>
      <w:divBdr>
        <w:top w:val="none" w:sz="0" w:space="0" w:color="auto"/>
        <w:left w:val="none" w:sz="0" w:space="0" w:color="auto"/>
        <w:bottom w:val="none" w:sz="0" w:space="0" w:color="auto"/>
        <w:right w:val="none" w:sz="0" w:space="0" w:color="auto"/>
      </w:divBdr>
    </w:div>
    <w:div w:id="496775862">
      <w:bodyDiv w:val="1"/>
      <w:marLeft w:val="0"/>
      <w:marRight w:val="0"/>
      <w:marTop w:val="0"/>
      <w:marBottom w:val="0"/>
      <w:divBdr>
        <w:top w:val="none" w:sz="0" w:space="0" w:color="auto"/>
        <w:left w:val="none" w:sz="0" w:space="0" w:color="auto"/>
        <w:bottom w:val="none" w:sz="0" w:space="0" w:color="auto"/>
        <w:right w:val="none" w:sz="0" w:space="0" w:color="auto"/>
      </w:divBdr>
    </w:div>
    <w:div w:id="497770134">
      <w:bodyDiv w:val="1"/>
      <w:marLeft w:val="0"/>
      <w:marRight w:val="0"/>
      <w:marTop w:val="0"/>
      <w:marBottom w:val="0"/>
      <w:divBdr>
        <w:top w:val="none" w:sz="0" w:space="0" w:color="auto"/>
        <w:left w:val="none" w:sz="0" w:space="0" w:color="auto"/>
        <w:bottom w:val="none" w:sz="0" w:space="0" w:color="auto"/>
        <w:right w:val="none" w:sz="0" w:space="0" w:color="auto"/>
      </w:divBdr>
    </w:div>
    <w:div w:id="503204300">
      <w:bodyDiv w:val="1"/>
      <w:marLeft w:val="0"/>
      <w:marRight w:val="0"/>
      <w:marTop w:val="0"/>
      <w:marBottom w:val="0"/>
      <w:divBdr>
        <w:top w:val="none" w:sz="0" w:space="0" w:color="auto"/>
        <w:left w:val="none" w:sz="0" w:space="0" w:color="auto"/>
        <w:bottom w:val="none" w:sz="0" w:space="0" w:color="auto"/>
        <w:right w:val="none" w:sz="0" w:space="0" w:color="auto"/>
      </w:divBdr>
    </w:div>
    <w:div w:id="504322555">
      <w:bodyDiv w:val="1"/>
      <w:marLeft w:val="0"/>
      <w:marRight w:val="0"/>
      <w:marTop w:val="0"/>
      <w:marBottom w:val="0"/>
      <w:divBdr>
        <w:top w:val="none" w:sz="0" w:space="0" w:color="auto"/>
        <w:left w:val="none" w:sz="0" w:space="0" w:color="auto"/>
        <w:bottom w:val="none" w:sz="0" w:space="0" w:color="auto"/>
        <w:right w:val="none" w:sz="0" w:space="0" w:color="auto"/>
      </w:divBdr>
    </w:div>
    <w:div w:id="507136351">
      <w:bodyDiv w:val="1"/>
      <w:marLeft w:val="0"/>
      <w:marRight w:val="0"/>
      <w:marTop w:val="0"/>
      <w:marBottom w:val="0"/>
      <w:divBdr>
        <w:top w:val="none" w:sz="0" w:space="0" w:color="auto"/>
        <w:left w:val="none" w:sz="0" w:space="0" w:color="auto"/>
        <w:bottom w:val="none" w:sz="0" w:space="0" w:color="auto"/>
        <w:right w:val="none" w:sz="0" w:space="0" w:color="auto"/>
      </w:divBdr>
    </w:div>
    <w:div w:id="508102875">
      <w:bodyDiv w:val="1"/>
      <w:marLeft w:val="0"/>
      <w:marRight w:val="0"/>
      <w:marTop w:val="0"/>
      <w:marBottom w:val="0"/>
      <w:divBdr>
        <w:top w:val="none" w:sz="0" w:space="0" w:color="auto"/>
        <w:left w:val="none" w:sz="0" w:space="0" w:color="auto"/>
        <w:bottom w:val="none" w:sz="0" w:space="0" w:color="auto"/>
        <w:right w:val="none" w:sz="0" w:space="0" w:color="auto"/>
      </w:divBdr>
    </w:div>
    <w:div w:id="508371064">
      <w:bodyDiv w:val="1"/>
      <w:marLeft w:val="0"/>
      <w:marRight w:val="0"/>
      <w:marTop w:val="0"/>
      <w:marBottom w:val="0"/>
      <w:divBdr>
        <w:top w:val="none" w:sz="0" w:space="0" w:color="auto"/>
        <w:left w:val="none" w:sz="0" w:space="0" w:color="auto"/>
        <w:bottom w:val="none" w:sz="0" w:space="0" w:color="auto"/>
        <w:right w:val="none" w:sz="0" w:space="0" w:color="auto"/>
      </w:divBdr>
    </w:div>
    <w:div w:id="510801194">
      <w:bodyDiv w:val="1"/>
      <w:marLeft w:val="0"/>
      <w:marRight w:val="0"/>
      <w:marTop w:val="0"/>
      <w:marBottom w:val="0"/>
      <w:divBdr>
        <w:top w:val="none" w:sz="0" w:space="0" w:color="auto"/>
        <w:left w:val="none" w:sz="0" w:space="0" w:color="auto"/>
        <w:bottom w:val="none" w:sz="0" w:space="0" w:color="auto"/>
        <w:right w:val="none" w:sz="0" w:space="0" w:color="auto"/>
      </w:divBdr>
    </w:div>
    <w:div w:id="515268766">
      <w:bodyDiv w:val="1"/>
      <w:marLeft w:val="0"/>
      <w:marRight w:val="0"/>
      <w:marTop w:val="0"/>
      <w:marBottom w:val="0"/>
      <w:divBdr>
        <w:top w:val="none" w:sz="0" w:space="0" w:color="auto"/>
        <w:left w:val="none" w:sz="0" w:space="0" w:color="auto"/>
        <w:bottom w:val="none" w:sz="0" w:space="0" w:color="auto"/>
        <w:right w:val="none" w:sz="0" w:space="0" w:color="auto"/>
      </w:divBdr>
    </w:div>
    <w:div w:id="519512681">
      <w:bodyDiv w:val="1"/>
      <w:marLeft w:val="0"/>
      <w:marRight w:val="0"/>
      <w:marTop w:val="0"/>
      <w:marBottom w:val="0"/>
      <w:divBdr>
        <w:top w:val="none" w:sz="0" w:space="0" w:color="auto"/>
        <w:left w:val="none" w:sz="0" w:space="0" w:color="auto"/>
        <w:bottom w:val="none" w:sz="0" w:space="0" w:color="auto"/>
        <w:right w:val="none" w:sz="0" w:space="0" w:color="auto"/>
      </w:divBdr>
    </w:div>
    <w:div w:id="541676585">
      <w:bodyDiv w:val="1"/>
      <w:marLeft w:val="0"/>
      <w:marRight w:val="0"/>
      <w:marTop w:val="0"/>
      <w:marBottom w:val="0"/>
      <w:divBdr>
        <w:top w:val="none" w:sz="0" w:space="0" w:color="auto"/>
        <w:left w:val="none" w:sz="0" w:space="0" w:color="auto"/>
        <w:bottom w:val="none" w:sz="0" w:space="0" w:color="auto"/>
        <w:right w:val="none" w:sz="0" w:space="0" w:color="auto"/>
      </w:divBdr>
    </w:div>
    <w:div w:id="542061225">
      <w:bodyDiv w:val="1"/>
      <w:marLeft w:val="0"/>
      <w:marRight w:val="0"/>
      <w:marTop w:val="0"/>
      <w:marBottom w:val="0"/>
      <w:divBdr>
        <w:top w:val="none" w:sz="0" w:space="0" w:color="auto"/>
        <w:left w:val="none" w:sz="0" w:space="0" w:color="auto"/>
        <w:bottom w:val="none" w:sz="0" w:space="0" w:color="auto"/>
        <w:right w:val="none" w:sz="0" w:space="0" w:color="auto"/>
      </w:divBdr>
    </w:div>
    <w:div w:id="545066632">
      <w:bodyDiv w:val="1"/>
      <w:marLeft w:val="0"/>
      <w:marRight w:val="0"/>
      <w:marTop w:val="0"/>
      <w:marBottom w:val="0"/>
      <w:divBdr>
        <w:top w:val="none" w:sz="0" w:space="0" w:color="auto"/>
        <w:left w:val="none" w:sz="0" w:space="0" w:color="auto"/>
        <w:bottom w:val="none" w:sz="0" w:space="0" w:color="auto"/>
        <w:right w:val="none" w:sz="0" w:space="0" w:color="auto"/>
      </w:divBdr>
    </w:div>
    <w:div w:id="579754608">
      <w:bodyDiv w:val="1"/>
      <w:marLeft w:val="0"/>
      <w:marRight w:val="0"/>
      <w:marTop w:val="0"/>
      <w:marBottom w:val="0"/>
      <w:divBdr>
        <w:top w:val="none" w:sz="0" w:space="0" w:color="auto"/>
        <w:left w:val="none" w:sz="0" w:space="0" w:color="auto"/>
        <w:bottom w:val="none" w:sz="0" w:space="0" w:color="auto"/>
        <w:right w:val="none" w:sz="0" w:space="0" w:color="auto"/>
      </w:divBdr>
    </w:div>
    <w:div w:id="584262616">
      <w:bodyDiv w:val="1"/>
      <w:marLeft w:val="0"/>
      <w:marRight w:val="0"/>
      <w:marTop w:val="0"/>
      <w:marBottom w:val="0"/>
      <w:divBdr>
        <w:top w:val="none" w:sz="0" w:space="0" w:color="auto"/>
        <w:left w:val="none" w:sz="0" w:space="0" w:color="auto"/>
        <w:bottom w:val="none" w:sz="0" w:space="0" w:color="auto"/>
        <w:right w:val="none" w:sz="0" w:space="0" w:color="auto"/>
      </w:divBdr>
    </w:div>
    <w:div w:id="598677988">
      <w:bodyDiv w:val="1"/>
      <w:marLeft w:val="0"/>
      <w:marRight w:val="0"/>
      <w:marTop w:val="0"/>
      <w:marBottom w:val="0"/>
      <w:divBdr>
        <w:top w:val="none" w:sz="0" w:space="0" w:color="auto"/>
        <w:left w:val="none" w:sz="0" w:space="0" w:color="auto"/>
        <w:bottom w:val="none" w:sz="0" w:space="0" w:color="auto"/>
        <w:right w:val="none" w:sz="0" w:space="0" w:color="auto"/>
      </w:divBdr>
    </w:div>
    <w:div w:id="605623657">
      <w:bodyDiv w:val="1"/>
      <w:marLeft w:val="0"/>
      <w:marRight w:val="0"/>
      <w:marTop w:val="0"/>
      <w:marBottom w:val="0"/>
      <w:divBdr>
        <w:top w:val="none" w:sz="0" w:space="0" w:color="auto"/>
        <w:left w:val="none" w:sz="0" w:space="0" w:color="auto"/>
        <w:bottom w:val="none" w:sz="0" w:space="0" w:color="auto"/>
        <w:right w:val="none" w:sz="0" w:space="0" w:color="auto"/>
      </w:divBdr>
    </w:div>
    <w:div w:id="628825130">
      <w:bodyDiv w:val="1"/>
      <w:marLeft w:val="0"/>
      <w:marRight w:val="0"/>
      <w:marTop w:val="0"/>
      <w:marBottom w:val="0"/>
      <w:divBdr>
        <w:top w:val="none" w:sz="0" w:space="0" w:color="auto"/>
        <w:left w:val="none" w:sz="0" w:space="0" w:color="auto"/>
        <w:bottom w:val="none" w:sz="0" w:space="0" w:color="auto"/>
        <w:right w:val="none" w:sz="0" w:space="0" w:color="auto"/>
      </w:divBdr>
    </w:div>
    <w:div w:id="629241087">
      <w:bodyDiv w:val="1"/>
      <w:marLeft w:val="0"/>
      <w:marRight w:val="0"/>
      <w:marTop w:val="0"/>
      <w:marBottom w:val="0"/>
      <w:divBdr>
        <w:top w:val="none" w:sz="0" w:space="0" w:color="auto"/>
        <w:left w:val="none" w:sz="0" w:space="0" w:color="auto"/>
        <w:bottom w:val="none" w:sz="0" w:space="0" w:color="auto"/>
        <w:right w:val="none" w:sz="0" w:space="0" w:color="auto"/>
      </w:divBdr>
    </w:div>
    <w:div w:id="629634488">
      <w:bodyDiv w:val="1"/>
      <w:marLeft w:val="0"/>
      <w:marRight w:val="0"/>
      <w:marTop w:val="0"/>
      <w:marBottom w:val="0"/>
      <w:divBdr>
        <w:top w:val="none" w:sz="0" w:space="0" w:color="auto"/>
        <w:left w:val="none" w:sz="0" w:space="0" w:color="auto"/>
        <w:bottom w:val="none" w:sz="0" w:space="0" w:color="auto"/>
        <w:right w:val="none" w:sz="0" w:space="0" w:color="auto"/>
      </w:divBdr>
    </w:div>
    <w:div w:id="644242969">
      <w:bodyDiv w:val="1"/>
      <w:marLeft w:val="0"/>
      <w:marRight w:val="0"/>
      <w:marTop w:val="0"/>
      <w:marBottom w:val="0"/>
      <w:divBdr>
        <w:top w:val="none" w:sz="0" w:space="0" w:color="auto"/>
        <w:left w:val="none" w:sz="0" w:space="0" w:color="auto"/>
        <w:bottom w:val="none" w:sz="0" w:space="0" w:color="auto"/>
        <w:right w:val="none" w:sz="0" w:space="0" w:color="auto"/>
      </w:divBdr>
    </w:div>
    <w:div w:id="644503671">
      <w:bodyDiv w:val="1"/>
      <w:marLeft w:val="0"/>
      <w:marRight w:val="0"/>
      <w:marTop w:val="0"/>
      <w:marBottom w:val="0"/>
      <w:divBdr>
        <w:top w:val="none" w:sz="0" w:space="0" w:color="auto"/>
        <w:left w:val="none" w:sz="0" w:space="0" w:color="auto"/>
        <w:bottom w:val="none" w:sz="0" w:space="0" w:color="auto"/>
        <w:right w:val="none" w:sz="0" w:space="0" w:color="auto"/>
      </w:divBdr>
    </w:div>
    <w:div w:id="649485643">
      <w:bodyDiv w:val="1"/>
      <w:marLeft w:val="0"/>
      <w:marRight w:val="0"/>
      <w:marTop w:val="0"/>
      <w:marBottom w:val="0"/>
      <w:divBdr>
        <w:top w:val="none" w:sz="0" w:space="0" w:color="auto"/>
        <w:left w:val="none" w:sz="0" w:space="0" w:color="auto"/>
        <w:bottom w:val="none" w:sz="0" w:space="0" w:color="auto"/>
        <w:right w:val="none" w:sz="0" w:space="0" w:color="auto"/>
      </w:divBdr>
    </w:div>
    <w:div w:id="653341421">
      <w:bodyDiv w:val="1"/>
      <w:marLeft w:val="0"/>
      <w:marRight w:val="0"/>
      <w:marTop w:val="0"/>
      <w:marBottom w:val="0"/>
      <w:divBdr>
        <w:top w:val="none" w:sz="0" w:space="0" w:color="auto"/>
        <w:left w:val="none" w:sz="0" w:space="0" w:color="auto"/>
        <w:bottom w:val="none" w:sz="0" w:space="0" w:color="auto"/>
        <w:right w:val="none" w:sz="0" w:space="0" w:color="auto"/>
      </w:divBdr>
    </w:div>
    <w:div w:id="658734523">
      <w:bodyDiv w:val="1"/>
      <w:marLeft w:val="0"/>
      <w:marRight w:val="0"/>
      <w:marTop w:val="0"/>
      <w:marBottom w:val="0"/>
      <w:divBdr>
        <w:top w:val="none" w:sz="0" w:space="0" w:color="auto"/>
        <w:left w:val="none" w:sz="0" w:space="0" w:color="auto"/>
        <w:bottom w:val="none" w:sz="0" w:space="0" w:color="auto"/>
        <w:right w:val="none" w:sz="0" w:space="0" w:color="auto"/>
      </w:divBdr>
    </w:div>
    <w:div w:id="659967445">
      <w:bodyDiv w:val="1"/>
      <w:marLeft w:val="0"/>
      <w:marRight w:val="0"/>
      <w:marTop w:val="0"/>
      <w:marBottom w:val="0"/>
      <w:divBdr>
        <w:top w:val="none" w:sz="0" w:space="0" w:color="auto"/>
        <w:left w:val="none" w:sz="0" w:space="0" w:color="auto"/>
        <w:bottom w:val="none" w:sz="0" w:space="0" w:color="auto"/>
        <w:right w:val="none" w:sz="0" w:space="0" w:color="auto"/>
      </w:divBdr>
    </w:div>
    <w:div w:id="660085311">
      <w:bodyDiv w:val="1"/>
      <w:marLeft w:val="0"/>
      <w:marRight w:val="0"/>
      <w:marTop w:val="0"/>
      <w:marBottom w:val="0"/>
      <w:divBdr>
        <w:top w:val="none" w:sz="0" w:space="0" w:color="auto"/>
        <w:left w:val="none" w:sz="0" w:space="0" w:color="auto"/>
        <w:bottom w:val="none" w:sz="0" w:space="0" w:color="auto"/>
        <w:right w:val="none" w:sz="0" w:space="0" w:color="auto"/>
      </w:divBdr>
    </w:div>
    <w:div w:id="660430595">
      <w:bodyDiv w:val="1"/>
      <w:marLeft w:val="0"/>
      <w:marRight w:val="0"/>
      <w:marTop w:val="0"/>
      <w:marBottom w:val="0"/>
      <w:divBdr>
        <w:top w:val="none" w:sz="0" w:space="0" w:color="auto"/>
        <w:left w:val="none" w:sz="0" w:space="0" w:color="auto"/>
        <w:bottom w:val="none" w:sz="0" w:space="0" w:color="auto"/>
        <w:right w:val="none" w:sz="0" w:space="0" w:color="auto"/>
      </w:divBdr>
    </w:div>
    <w:div w:id="674841946">
      <w:bodyDiv w:val="1"/>
      <w:marLeft w:val="0"/>
      <w:marRight w:val="0"/>
      <w:marTop w:val="0"/>
      <w:marBottom w:val="0"/>
      <w:divBdr>
        <w:top w:val="none" w:sz="0" w:space="0" w:color="auto"/>
        <w:left w:val="none" w:sz="0" w:space="0" w:color="auto"/>
        <w:bottom w:val="none" w:sz="0" w:space="0" w:color="auto"/>
        <w:right w:val="none" w:sz="0" w:space="0" w:color="auto"/>
      </w:divBdr>
    </w:div>
    <w:div w:id="677580334">
      <w:bodyDiv w:val="1"/>
      <w:marLeft w:val="0"/>
      <w:marRight w:val="0"/>
      <w:marTop w:val="0"/>
      <w:marBottom w:val="0"/>
      <w:divBdr>
        <w:top w:val="none" w:sz="0" w:space="0" w:color="auto"/>
        <w:left w:val="none" w:sz="0" w:space="0" w:color="auto"/>
        <w:bottom w:val="none" w:sz="0" w:space="0" w:color="auto"/>
        <w:right w:val="none" w:sz="0" w:space="0" w:color="auto"/>
      </w:divBdr>
    </w:div>
    <w:div w:id="689379561">
      <w:bodyDiv w:val="1"/>
      <w:marLeft w:val="0"/>
      <w:marRight w:val="0"/>
      <w:marTop w:val="0"/>
      <w:marBottom w:val="0"/>
      <w:divBdr>
        <w:top w:val="none" w:sz="0" w:space="0" w:color="auto"/>
        <w:left w:val="none" w:sz="0" w:space="0" w:color="auto"/>
        <w:bottom w:val="none" w:sz="0" w:space="0" w:color="auto"/>
        <w:right w:val="none" w:sz="0" w:space="0" w:color="auto"/>
      </w:divBdr>
    </w:div>
    <w:div w:id="700937249">
      <w:bodyDiv w:val="1"/>
      <w:marLeft w:val="0"/>
      <w:marRight w:val="0"/>
      <w:marTop w:val="0"/>
      <w:marBottom w:val="0"/>
      <w:divBdr>
        <w:top w:val="none" w:sz="0" w:space="0" w:color="auto"/>
        <w:left w:val="none" w:sz="0" w:space="0" w:color="auto"/>
        <w:bottom w:val="none" w:sz="0" w:space="0" w:color="auto"/>
        <w:right w:val="none" w:sz="0" w:space="0" w:color="auto"/>
      </w:divBdr>
    </w:div>
    <w:div w:id="727730940">
      <w:bodyDiv w:val="1"/>
      <w:marLeft w:val="0"/>
      <w:marRight w:val="0"/>
      <w:marTop w:val="0"/>
      <w:marBottom w:val="0"/>
      <w:divBdr>
        <w:top w:val="none" w:sz="0" w:space="0" w:color="auto"/>
        <w:left w:val="none" w:sz="0" w:space="0" w:color="auto"/>
        <w:bottom w:val="none" w:sz="0" w:space="0" w:color="auto"/>
        <w:right w:val="none" w:sz="0" w:space="0" w:color="auto"/>
      </w:divBdr>
    </w:div>
    <w:div w:id="741023268">
      <w:bodyDiv w:val="1"/>
      <w:marLeft w:val="0"/>
      <w:marRight w:val="0"/>
      <w:marTop w:val="0"/>
      <w:marBottom w:val="0"/>
      <w:divBdr>
        <w:top w:val="none" w:sz="0" w:space="0" w:color="auto"/>
        <w:left w:val="none" w:sz="0" w:space="0" w:color="auto"/>
        <w:bottom w:val="none" w:sz="0" w:space="0" w:color="auto"/>
        <w:right w:val="none" w:sz="0" w:space="0" w:color="auto"/>
      </w:divBdr>
    </w:div>
    <w:div w:id="767777273">
      <w:bodyDiv w:val="1"/>
      <w:marLeft w:val="0"/>
      <w:marRight w:val="0"/>
      <w:marTop w:val="0"/>
      <w:marBottom w:val="0"/>
      <w:divBdr>
        <w:top w:val="none" w:sz="0" w:space="0" w:color="auto"/>
        <w:left w:val="none" w:sz="0" w:space="0" w:color="auto"/>
        <w:bottom w:val="none" w:sz="0" w:space="0" w:color="auto"/>
        <w:right w:val="none" w:sz="0" w:space="0" w:color="auto"/>
      </w:divBdr>
    </w:div>
    <w:div w:id="772361378">
      <w:bodyDiv w:val="1"/>
      <w:marLeft w:val="0"/>
      <w:marRight w:val="0"/>
      <w:marTop w:val="0"/>
      <w:marBottom w:val="0"/>
      <w:divBdr>
        <w:top w:val="none" w:sz="0" w:space="0" w:color="auto"/>
        <w:left w:val="none" w:sz="0" w:space="0" w:color="auto"/>
        <w:bottom w:val="none" w:sz="0" w:space="0" w:color="auto"/>
        <w:right w:val="none" w:sz="0" w:space="0" w:color="auto"/>
      </w:divBdr>
    </w:div>
    <w:div w:id="775246998">
      <w:bodyDiv w:val="1"/>
      <w:marLeft w:val="0"/>
      <w:marRight w:val="0"/>
      <w:marTop w:val="0"/>
      <w:marBottom w:val="0"/>
      <w:divBdr>
        <w:top w:val="none" w:sz="0" w:space="0" w:color="auto"/>
        <w:left w:val="none" w:sz="0" w:space="0" w:color="auto"/>
        <w:bottom w:val="none" w:sz="0" w:space="0" w:color="auto"/>
        <w:right w:val="none" w:sz="0" w:space="0" w:color="auto"/>
      </w:divBdr>
    </w:div>
    <w:div w:id="779105048">
      <w:bodyDiv w:val="1"/>
      <w:marLeft w:val="0"/>
      <w:marRight w:val="0"/>
      <w:marTop w:val="0"/>
      <w:marBottom w:val="0"/>
      <w:divBdr>
        <w:top w:val="none" w:sz="0" w:space="0" w:color="auto"/>
        <w:left w:val="none" w:sz="0" w:space="0" w:color="auto"/>
        <w:bottom w:val="none" w:sz="0" w:space="0" w:color="auto"/>
        <w:right w:val="none" w:sz="0" w:space="0" w:color="auto"/>
      </w:divBdr>
    </w:div>
    <w:div w:id="782382999">
      <w:bodyDiv w:val="1"/>
      <w:marLeft w:val="0"/>
      <w:marRight w:val="0"/>
      <w:marTop w:val="0"/>
      <w:marBottom w:val="0"/>
      <w:divBdr>
        <w:top w:val="none" w:sz="0" w:space="0" w:color="auto"/>
        <w:left w:val="none" w:sz="0" w:space="0" w:color="auto"/>
        <w:bottom w:val="none" w:sz="0" w:space="0" w:color="auto"/>
        <w:right w:val="none" w:sz="0" w:space="0" w:color="auto"/>
      </w:divBdr>
    </w:div>
    <w:div w:id="783499092">
      <w:bodyDiv w:val="1"/>
      <w:marLeft w:val="0"/>
      <w:marRight w:val="0"/>
      <w:marTop w:val="0"/>
      <w:marBottom w:val="0"/>
      <w:divBdr>
        <w:top w:val="none" w:sz="0" w:space="0" w:color="auto"/>
        <w:left w:val="none" w:sz="0" w:space="0" w:color="auto"/>
        <w:bottom w:val="none" w:sz="0" w:space="0" w:color="auto"/>
        <w:right w:val="none" w:sz="0" w:space="0" w:color="auto"/>
      </w:divBdr>
    </w:div>
    <w:div w:id="783767953">
      <w:bodyDiv w:val="1"/>
      <w:marLeft w:val="0"/>
      <w:marRight w:val="0"/>
      <w:marTop w:val="0"/>
      <w:marBottom w:val="0"/>
      <w:divBdr>
        <w:top w:val="none" w:sz="0" w:space="0" w:color="auto"/>
        <w:left w:val="none" w:sz="0" w:space="0" w:color="auto"/>
        <w:bottom w:val="none" w:sz="0" w:space="0" w:color="auto"/>
        <w:right w:val="none" w:sz="0" w:space="0" w:color="auto"/>
      </w:divBdr>
    </w:div>
    <w:div w:id="783770079">
      <w:bodyDiv w:val="1"/>
      <w:marLeft w:val="0"/>
      <w:marRight w:val="0"/>
      <w:marTop w:val="0"/>
      <w:marBottom w:val="0"/>
      <w:divBdr>
        <w:top w:val="none" w:sz="0" w:space="0" w:color="auto"/>
        <w:left w:val="none" w:sz="0" w:space="0" w:color="auto"/>
        <w:bottom w:val="none" w:sz="0" w:space="0" w:color="auto"/>
        <w:right w:val="none" w:sz="0" w:space="0" w:color="auto"/>
      </w:divBdr>
    </w:div>
    <w:div w:id="786849494">
      <w:bodyDiv w:val="1"/>
      <w:marLeft w:val="0"/>
      <w:marRight w:val="0"/>
      <w:marTop w:val="0"/>
      <w:marBottom w:val="0"/>
      <w:divBdr>
        <w:top w:val="none" w:sz="0" w:space="0" w:color="auto"/>
        <w:left w:val="none" w:sz="0" w:space="0" w:color="auto"/>
        <w:bottom w:val="none" w:sz="0" w:space="0" w:color="auto"/>
        <w:right w:val="none" w:sz="0" w:space="0" w:color="auto"/>
      </w:divBdr>
    </w:div>
    <w:div w:id="809518896">
      <w:bodyDiv w:val="1"/>
      <w:marLeft w:val="0"/>
      <w:marRight w:val="0"/>
      <w:marTop w:val="0"/>
      <w:marBottom w:val="0"/>
      <w:divBdr>
        <w:top w:val="none" w:sz="0" w:space="0" w:color="auto"/>
        <w:left w:val="none" w:sz="0" w:space="0" w:color="auto"/>
        <w:bottom w:val="none" w:sz="0" w:space="0" w:color="auto"/>
        <w:right w:val="none" w:sz="0" w:space="0" w:color="auto"/>
      </w:divBdr>
    </w:div>
    <w:div w:id="816801329">
      <w:bodyDiv w:val="1"/>
      <w:marLeft w:val="0"/>
      <w:marRight w:val="0"/>
      <w:marTop w:val="0"/>
      <w:marBottom w:val="0"/>
      <w:divBdr>
        <w:top w:val="none" w:sz="0" w:space="0" w:color="auto"/>
        <w:left w:val="none" w:sz="0" w:space="0" w:color="auto"/>
        <w:bottom w:val="none" w:sz="0" w:space="0" w:color="auto"/>
        <w:right w:val="none" w:sz="0" w:space="0" w:color="auto"/>
      </w:divBdr>
    </w:div>
    <w:div w:id="837617908">
      <w:bodyDiv w:val="1"/>
      <w:marLeft w:val="0"/>
      <w:marRight w:val="0"/>
      <w:marTop w:val="0"/>
      <w:marBottom w:val="0"/>
      <w:divBdr>
        <w:top w:val="none" w:sz="0" w:space="0" w:color="auto"/>
        <w:left w:val="none" w:sz="0" w:space="0" w:color="auto"/>
        <w:bottom w:val="none" w:sz="0" w:space="0" w:color="auto"/>
        <w:right w:val="none" w:sz="0" w:space="0" w:color="auto"/>
      </w:divBdr>
    </w:div>
    <w:div w:id="842359162">
      <w:bodyDiv w:val="1"/>
      <w:marLeft w:val="0"/>
      <w:marRight w:val="0"/>
      <w:marTop w:val="0"/>
      <w:marBottom w:val="0"/>
      <w:divBdr>
        <w:top w:val="none" w:sz="0" w:space="0" w:color="auto"/>
        <w:left w:val="none" w:sz="0" w:space="0" w:color="auto"/>
        <w:bottom w:val="none" w:sz="0" w:space="0" w:color="auto"/>
        <w:right w:val="none" w:sz="0" w:space="0" w:color="auto"/>
      </w:divBdr>
    </w:div>
    <w:div w:id="858398792">
      <w:bodyDiv w:val="1"/>
      <w:marLeft w:val="0"/>
      <w:marRight w:val="0"/>
      <w:marTop w:val="0"/>
      <w:marBottom w:val="0"/>
      <w:divBdr>
        <w:top w:val="none" w:sz="0" w:space="0" w:color="auto"/>
        <w:left w:val="none" w:sz="0" w:space="0" w:color="auto"/>
        <w:bottom w:val="none" w:sz="0" w:space="0" w:color="auto"/>
        <w:right w:val="none" w:sz="0" w:space="0" w:color="auto"/>
      </w:divBdr>
    </w:div>
    <w:div w:id="861481322">
      <w:bodyDiv w:val="1"/>
      <w:marLeft w:val="0"/>
      <w:marRight w:val="0"/>
      <w:marTop w:val="0"/>
      <w:marBottom w:val="0"/>
      <w:divBdr>
        <w:top w:val="none" w:sz="0" w:space="0" w:color="auto"/>
        <w:left w:val="none" w:sz="0" w:space="0" w:color="auto"/>
        <w:bottom w:val="none" w:sz="0" w:space="0" w:color="auto"/>
        <w:right w:val="none" w:sz="0" w:space="0" w:color="auto"/>
      </w:divBdr>
    </w:div>
    <w:div w:id="862329955">
      <w:bodyDiv w:val="1"/>
      <w:marLeft w:val="0"/>
      <w:marRight w:val="0"/>
      <w:marTop w:val="0"/>
      <w:marBottom w:val="0"/>
      <w:divBdr>
        <w:top w:val="none" w:sz="0" w:space="0" w:color="auto"/>
        <w:left w:val="none" w:sz="0" w:space="0" w:color="auto"/>
        <w:bottom w:val="none" w:sz="0" w:space="0" w:color="auto"/>
        <w:right w:val="none" w:sz="0" w:space="0" w:color="auto"/>
      </w:divBdr>
    </w:div>
    <w:div w:id="866023605">
      <w:bodyDiv w:val="1"/>
      <w:marLeft w:val="0"/>
      <w:marRight w:val="0"/>
      <w:marTop w:val="0"/>
      <w:marBottom w:val="0"/>
      <w:divBdr>
        <w:top w:val="none" w:sz="0" w:space="0" w:color="auto"/>
        <w:left w:val="none" w:sz="0" w:space="0" w:color="auto"/>
        <w:bottom w:val="none" w:sz="0" w:space="0" w:color="auto"/>
        <w:right w:val="none" w:sz="0" w:space="0" w:color="auto"/>
      </w:divBdr>
    </w:div>
    <w:div w:id="866064695">
      <w:bodyDiv w:val="1"/>
      <w:marLeft w:val="0"/>
      <w:marRight w:val="0"/>
      <w:marTop w:val="0"/>
      <w:marBottom w:val="0"/>
      <w:divBdr>
        <w:top w:val="none" w:sz="0" w:space="0" w:color="auto"/>
        <w:left w:val="none" w:sz="0" w:space="0" w:color="auto"/>
        <w:bottom w:val="none" w:sz="0" w:space="0" w:color="auto"/>
        <w:right w:val="none" w:sz="0" w:space="0" w:color="auto"/>
      </w:divBdr>
    </w:div>
    <w:div w:id="867791025">
      <w:bodyDiv w:val="1"/>
      <w:marLeft w:val="0"/>
      <w:marRight w:val="0"/>
      <w:marTop w:val="0"/>
      <w:marBottom w:val="0"/>
      <w:divBdr>
        <w:top w:val="none" w:sz="0" w:space="0" w:color="auto"/>
        <w:left w:val="none" w:sz="0" w:space="0" w:color="auto"/>
        <w:bottom w:val="none" w:sz="0" w:space="0" w:color="auto"/>
        <w:right w:val="none" w:sz="0" w:space="0" w:color="auto"/>
      </w:divBdr>
    </w:div>
    <w:div w:id="876091199">
      <w:bodyDiv w:val="1"/>
      <w:marLeft w:val="0"/>
      <w:marRight w:val="0"/>
      <w:marTop w:val="0"/>
      <w:marBottom w:val="0"/>
      <w:divBdr>
        <w:top w:val="none" w:sz="0" w:space="0" w:color="auto"/>
        <w:left w:val="none" w:sz="0" w:space="0" w:color="auto"/>
        <w:bottom w:val="none" w:sz="0" w:space="0" w:color="auto"/>
        <w:right w:val="none" w:sz="0" w:space="0" w:color="auto"/>
      </w:divBdr>
    </w:div>
    <w:div w:id="881283360">
      <w:bodyDiv w:val="1"/>
      <w:marLeft w:val="0"/>
      <w:marRight w:val="0"/>
      <w:marTop w:val="0"/>
      <w:marBottom w:val="0"/>
      <w:divBdr>
        <w:top w:val="none" w:sz="0" w:space="0" w:color="auto"/>
        <w:left w:val="none" w:sz="0" w:space="0" w:color="auto"/>
        <w:bottom w:val="none" w:sz="0" w:space="0" w:color="auto"/>
        <w:right w:val="none" w:sz="0" w:space="0" w:color="auto"/>
      </w:divBdr>
    </w:div>
    <w:div w:id="886574897">
      <w:bodyDiv w:val="1"/>
      <w:marLeft w:val="0"/>
      <w:marRight w:val="0"/>
      <w:marTop w:val="0"/>
      <w:marBottom w:val="0"/>
      <w:divBdr>
        <w:top w:val="none" w:sz="0" w:space="0" w:color="auto"/>
        <w:left w:val="none" w:sz="0" w:space="0" w:color="auto"/>
        <w:bottom w:val="none" w:sz="0" w:space="0" w:color="auto"/>
        <w:right w:val="none" w:sz="0" w:space="0" w:color="auto"/>
      </w:divBdr>
    </w:div>
    <w:div w:id="895897862">
      <w:bodyDiv w:val="1"/>
      <w:marLeft w:val="0"/>
      <w:marRight w:val="0"/>
      <w:marTop w:val="0"/>
      <w:marBottom w:val="0"/>
      <w:divBdr>
        <w:top w:val="none" w:sz="0" w:space="0" w:color="auto"/>
        <w:left w:val="none" w:sz="0" w:space="0" w:color="auto"/>
        <w:bottom w:val="none" w:sz="0" w:space="0" w:color="auto"/>
        <w:right w:val="none" w:sz="0" w:space="0" w:color="auto"/>
      </w:divBdr>
    </w:div>
    <w:div w:id="909268436">
      <w:bodyDiv w:val="1"/>
      <w:marLeft w:val="0"/>
      <w:marRight w:val="0"/>
      <w:marTop w:val="0"/>
      <w:marBottom w:val="0"/>
      <w:divBdr>
        <w:top w:val="none" w:sz="0" w:space="0" w:color="auto"/>
        <w:left w:val="none" w:sz="0" w:space="0" w:color="auto"/>
        <w:bottom w:val="none" w:sz="0" w:space="0" w:color="auto"/>
        <w:right w:val="none" w:sz="0" w:space="0" w:color="auto"/>
      </w:divBdr>
    </w:div>
    <w:div w:id="915476395">
      <w:bodyDiv w:val="1"/>
      <w:marLeft w:val="0"/>
      <w:marRight w:val="0"/>
      <w:marTop w:val="0"/>
      <w:marBottom w:val="0"/>
      <w:divBdr>
        <w:top w:val="none" w:sz="0" w:space="0" w:color="auto"/>
        <w:left w:val="none" w:sz="0" w:space="0" w:color="auto"/>
        <w:bottom w:val="none" w:sz="0" w:space="0" w:color="auto"/>
        <w:right w:val="none" w:sz="0" w:space="0" w:color="auto"/>
      </w:divBdr>
    </w:div>
    <w:div w:id="915701220">
      <w:bodyDiv w:val="1"/>
      <w:marLeft w:val="0"/>
      <w:marRight w:val="0"/>
      <w:marTop w:val="0"/>
      <w:marBottom w:val="0"/>
      <w:divBdr>
        <w:top w:val="none" w:sz="0" w:space="0" w:color="auto"/>
        <w:left w:val="none" w:sz="0" w:space="0" w:color="auto"/>
        <w:bottom w:val="none" w:sz="0" w:space="0" w:color="auto"/>
        <w:right w:val="none" w:sz="0" w:space="0" w:color="auto"/>
      </w:divBdr>
    </w:div>
    <w:div w:id="918055906">
      <w:bodyDiv w:val="1"/>
      <w:marLeft w:val="0"/>
      <w:marRight w:val="0"/>
      <w:marTop w:val="0"/>
      <w:marBottom w:val="0"/>
      <w:divBdr>
        <w:top w:val="none" w:sz="0" w:space="0" w:color="auto"/>
        <w:left w:val="none" w:sz="0" w:space="0" w:color="auto"/>
        <w:bottom w:val="none" w:sz="0" w:space="0" w:color="auto"/>
        <w:right w:val="none" w:sz="0" w:space="0" w:color="auto"/>
      </w:divBdr>
    </w:div>
    <w:div w:id="935869218">
      <w:bodyDiv w:val="1"/>
      <w:marLeft w:val="0"/>
      <w:marRight w:val="0"/>
      <w:marTop w:val="0"/>
      <w:marBottom w:val="0"/>
      <w:divBdr>
        <w:top w:val="none" w:sz="0" w:space="0" w:color="auto"/>
        <w:left w:val="none" w:sz="0" w:space="0" w:color="auto"/>
        <w:bottom w:val="none" w:sz="0" w:space="0" w:color="auto"/>
        <w:right w:val="none" w:sz="0" w:space="0" w:color="auto"/>
      </w:divBdr>
    </w:div>
    <w:div w:id="943878531">
      <w:bodyDiv w:val="1"/>
      <w:marLeft w:val="0"/>
      <w:marRight w:val="0"/>
      <w:marTop w:val="0"/>
      <w:marBottom w:val="0"/>
      <w:divBdr>
        <w:top w:val="none" w:sz="0" w:space="0" w:color="auto"/>
        <w:left w:val="none" w:sz="0" w:space="0" w:color="auto"/>
        <w:bottom w:val="none" w:sz="0" w:space="0" w:color="auto"/>
        <w:right w:val="none" w:sz="0" w:space="0" w:color="auto"/>
      </w:divBdr>
    </w:div>
    <w:div w:id="957032675">
      <w:bodyDiv w:val="1"/>
      <w:marLeft w:val="0"/>
      <w:marRight w:val="0"/>
      <w:marTop w:val="0"/>
      <w:marBottom w:val="0"/>
      <w:divBdr>
        <w:top w:val="none" w:sz="0" w:space="0" w:color="auto"/>
        <w:left w:val="none" w:sz="0" w:space="0" w:color="auto"/>
        <w:bottom w:val="none" w:sz="0" w:space="0" w:color="auto"/>
        <w:right w:val="none" w:sz="0" w:space="0" w:color="auto"/>
      </w:divBdr>
    </w:div>
    <w:div w:id="958947396">
      <w:bodyDiv w:val="1"/>
      <w:marLeft w:val="0"/>
      <w:marRight w:val="0"/>
      <w:marTop w:val="0"/>
      <w:marBottom w:val="0"/>
      <w:divBdr>
        <w:top w:val="none" w:sz="0" w:space="0" w:color="auto"/>
        <w:left w:val="none" w:sz="0" w:space="0" w:color="auto"/>
        <w:bottom w:val="none" w:sz="0" w:space="0" w:color="auto"/>
        <w:right w:val="none" w:sz="0" w:space="0" w:color="auto"/>
      </w:divBdr>
    </w:div>
    <w:div w:id="964190187">
      <w:bodyDiv w:val="1"/>
      <w:marLeft w:val="0"/>
      <w:marRight w:val="0"/>
      <w:marTop w:val="0"/>
      <w:marBottom w:val="0"/>
      <w:divBdr>
        <w:top w:val="none" w:sz="0" w:space="0" w:color="auto"/>
        <w:left w:val="none" w:sz="0" w:space="0" w:color="auto"/>
        <w:bottom w:val="none" w:sz="0" w:space="0" w:color="auto"/>
        <w:right w:val="none" w:sz="0" w:space="0" w:color="auto"/>
      </w:divBdr>
    </w:div>
    <w:div w:id="964501189">
      <w:bodyDiv w:val="1"/>
      <w:marLeft w:val="0"/>
      <w:marRight w:val="0"/>
      <w:marTop w:val="0"/>
      <w:marBottom w:val="0"/>
      <w:divBdr>
        <w:top w:val="none" w:sz="0" w:space="0" w:color="auto"/>
        <w:left w:val="none" w:sz="0" w:space="0" w:color="auto"/>
        <w:bottom w:val="none" w:sz="0" w:space="0" w:color="auto"/>
        <w:right w:val="none" w:sz="0" w:space="0" w:color="auto"/>
      </w:divBdr>
    </w:div>
    <w:div w:id="974484751">
      <w:bodyDiv w:val="1"/>
      <w:marLeft w:val="0"/>
      <w:marRight w:val="0"/>
      <w:marTop w:val="0"/>
      <w:marBottom w:val="0"/>
      <w:divBdr>
        <w:top w:val="none" w:sz="0" w:space="0" w:color="auto"/>
        <w:left w:val="none" w:sz="0" w:space="0" w:color="auto"/>
        <w:bottom w:val="none" w:sz="0" w:space="0" w:color="auto"/>
        <w:right w:val="none" w:sz="0" w:space="0" w:color="auto"/>
      </w:divBdr>
    </w:div>
    <w:div w:id="991251412">
      <w:bodyDiv w:val="1"/>
      <w:marLeft w:val="0"/>
      <w:marRight w:val="0"/>
      <w:marTop w:val="0"/>
      <w:marBottom w:val="0"/>
      <w:divBdr>
        <w:top w:val="none" w:sz="0" w:space="0" w:color="auto"/>
        <w:left w:val="none" w:sz="0" w:space="0" w:color="auto"/>
        <w:bottom w:val="none" w:sz="0" w:space="0" w:color="auto"/>
        <w:right w:val="none" w:sz="0" w:space="0" w:color="auto"/>
      </w:divBdr>
    </w:div>
    <w:div w:id="1014919681">
      <w:bodyDiv w:val="1"/>
      <w:marLeft w:val="0"/>
      <w:marRight w:val="0"/>
      <w:marTop w:val="0"/>
      <w:marBottom w:val="0"/>
      <w:divBdr>
        <w:top w:val="none" w:sz="0" w:space="0" w:color="auto"/>
        <w:left w:val="none" w:sz="0" w:space="0" w:color="auto"/>
        <w:bottom w:val="none" w:sz="0" w:space="0" w:color="auto"/>
        <w:right w:val="none" w:sz="0" w:space="0" w:color="auto"/>
      </w:divBdr>
    </w:div>
    <w:div w:id="1033964836">
      <w:bodyDiv w:val="1"/>
      <w:marLeft w:val="0"/>
      <w:marRight w:val="0"/>
      <w:marTop w:val="0"/>
      <w:marBottom w:val="0"/>
      <w:divBdr>
        <w:top w:val="none" w:sz="0" w:space="0" w:color="auto"/>
        <w:left w:val="none" w:sz="0" w:space="0" w:color="auto"/>
        <w:bottom w:val="none" w:sz="0" w:space="0" w:color="auto"/>
        <w:right w:val="none" w:sz="0" w:space="0" w:color="auto"/>
      </w:divBdr>
    </w:div>
    <w:div w:id="1046030354">
      <w:bodyDiv w:val="1"/>
      <w:marLeft w:val="0"/>
      <w:marRight w:val="0"/>
      <w:marTop w:val="0"/>
      <w:marBottom w:val="0"/>
      <w:divBdr>
        <w:top w:val="none" w:sz="0" w:space="0" w:color="auto"/>
        <w:left w:val="none" w:sz="0" w:space="0" w:color="auto"/>
        <w:bottom w:val="none" w:sz="0" w:space="0" w:color="auto"/>
        <w:right w:val="none" w:sz="0" w:space="0" w:color="auto"/>
      </w:divBdr>
    </w:div>
    <w:div w:id="1056005224">
      <w:bodyDiv w:val="1"/>
      <w:marLeft w:val="0"/>
      <w:marRight w:val="0"/>
      <w:marTop w:val="0"/>
      <w:marBottom w:val="0"/>
      <w:divBdr>
        <w:top w:val="none" w:sz="0" w:space="0" w:color="auto"/>
        <w:left w:val="none" w:sz="0" w:space="0" w:color="auto"/>
        <w:bottom w:val="none" w:sz="0" w:space="0" w:color="auto"/>
        <w:right w:val="none" w:sz="0" w:space="0" w:color="auto"/>
      </w:divBdr>
    </w:div>
    <w:div w:id="1065107971">
      <w:bodyDiv w:val="1"/>
      <w:marLeft w:val="0"/>
      <w:marRight w:val="0"/>
      <w:marTop w:val="0"/>
      <w:marBottom w:val="0"/>
      <w:divBdr>
        <w:top w:val="none" w:sz="0" w:space="0" w:color="auto"/>
        <w:left w:val="none" w:sz="0" w:space="0" w:color="auto"/>
        <w:bottom w:val="none" w:sz="0" w:space="0" w:color="auto"/>
        <w:right w:val="none" w:sz="0" w:space="0" w:color="auto"/>
      </w:divBdr>
    </w:div>
    <w:div w:id="1069111097">
      <w:bodyDiv w:val="1"/>
      <w:marLeft w:val="0"/>
      <w:marRight w:val="0"/>
      <w:marTop w:val="0"/>
      <w:marBottom w:val="0"/>
      <w:divBdr>
        <w:top w:val="none" w:sz="0" w:space="0" w:color="auto"/>
        <w:left w:val="none" w:sz="0" w:space="0" w:color="auto"/>
        <w:bottom w:val="none" w:sz="0" w:space="0" w:color="auto"/>
        <w:right w:val="none" w:sz="0" w:space="0" w:color="auto"/>
      </w:divBdr>
    </w:div>
    <w:div w:id="1069621715">
      <w:bodyDiv w:val="1"/>
      <w:marLeft w:val="0"/>
      <w:marRight w:val="0"/>
      <w:marTop w:val="0"/>
      <w:marBottom w:val="0"/>
      <w:divBdr>
        <w:top w:val="none" w:sz="0" w:space="0" w:color="auto"/>
        <w:left w:val="none" w:sz="0" w:space="0" w:color="auto"/>
        <w:bottom w:val="none" w:sz="0" w:space="0" w:color="auto"/>
        <w:right w:val="none" w:sz="0" w:space="0" w:color="auto"/>
      </w:divBdr>
    </w:div>
    <w:div w:id="1078745335">
      <w:bodyDiv w:val="1"/>
      <w:marLeft w:val="0"/>
      <w:marRight w:val="0"/>
      <w:marTop w:val="0"/>
      <w:marBottom w:val="0"/>
      <w:divBdr>
        <w:top w:val="none" w:sz="0" w:space="0" w:color="auto"/>
        <w:left w:val="none" w:sz="0" w:space="0" w:color="auto"/>
        <w:bottom w:val="none" w:sz="0" w:space="0" w:color="auto"/>
        <w:right w:val="none" w:sz="0" w:space="0" w:color="auto"/>
      </w:divBdr>
    </w:div>
    <w:div w:id="1086682150">
      <w:bodyDiv w:val="1"/>
      <w:marLeft w:val="0"/>
      <w:marRight w:val="0"/>
      <w:marTop w:val="0"/>
      <w:marBottom w:val="0"/>
      <w:divBdr>
        <w:top w:val="none" w:sz="0" w:space="0" w:color="auto"/>
        <w:left w:val="none" w:sz="0" w:space="0" w:color="auto"/>
        <w:bottom w:val="none" w:sz="0" w:space="0" w:color="auto"/>
        <w:right w:val="none" w:sz="0" w:space="0" w:color="auto"/>
      </w:divBdr>
    </w:div>
    <w:div w:id="1087848261">
      <w:bodyDiv w:val="1"/>
      <w:marLeft w:val="0"/>
      <w:marRight w:val="0"/>
      <w:marTop w:val="0"/>
      <w:marBottom w:val="0"/>
      <w:divBdr>
        <w:top w:val="none" w:sz="0" w:space="0" w:color="auto"/>
        <w:left w:val="none" w:sz="0" w:space="0" w:color="auto"/>
        <w:bottom w:val="none" w:sz="0" w:space="0" w:color="auto"/>
        <w:right w:val="none" w:sz="0" w:space="0" w:color="auto"/>
      </w:divBdr>
    </w:div>
    <w:div w:id="1104151960">
      <w:bodyDiv w:val="1"/>
      <w:marLeft w:val="0"/>
      <w:marRight w:val="0"/>
      <w:marTop w:val="0"/>
      <w:marBottom w:val="0"/>
      <w:divBdr>
        <w:top w:val="none" w:sz="0" w:space="0" w:color="auto"/>
        <w:left w:val="none" w:sz="0" w:space="0" w:color="auto"/>
        <w:bottom w:val="none" w:sz="0" w:space="0" w:color="auto"/>
        <w:right w:val="none" w:sz="0" w:space="0" w:color="auto"/>
      </w:divBdr>
    </w:div>
    <w:div w:id="1107964238">
      <w:bodyDiv w:val="1"/>
      <w:marLeft w:val="0"/>
      <w:marRight w:val="0"/>
      <w:marTop w:val="0"/>
      <w:marBottom w:val="0"/>
      <w:divBdr>
        <w:top w:val="none" w:sz="0" w:space="0" w:color="auto"/>
        <w:left w:val="none" w:sz="0" w:space="0" w:color="auto"/>
        <w:bottom w:val="none" w:sz="0" w:space="0" w:color="auto"/>
        <w:right w:val="none" w:sz="0" w:space="0" w:color="auto"/>
      </w:divBdr>
    </w:div>
    <w:div w:id="1108966420">
      <w:bodyDiv w:val="1"/>
      <w:marLeft w:val="0"/>
      <w:marRight w:val="0"/>
      <w:marTop w:val="0"/>
      <w:marBottom w:val="0"/>
      <w:divBdr>
        <w:top w:val="none" w:sz="0" w:space="0" w:color="auto"/>
        <w:left w:val="none" w:sz="0" w:space="0" w:color="auto"/>
        <w:bottom w:val="none" w:sz="0" w:space="0" w:color="auto"/>
        <w:right w:val="none" w:sz="0" w:space="0" w:color="auto"/>
      </w:divBdr>
    </w:div>
    <w:div w:id="1111125123">
      <w:bodyDiv w:val="1"/>
      <w:marLeft w:val="0"/>
      <w:marRight w:val="0"/>
      <w:marTop w:val="0"/>
      <w:marBottom w:val="0"/>
      <w:divBdr>
        <w:top w:val="none" w:sz="0" w:space="0" w:color="auto"/>
        <w:left w:val="none" w:sz="0" w:space="0" w:color="auto"/>
        <w:bottom w:val="none" w:sz="0" w:space="0" w:color="auto"/>
        <w:right w:val="none" w:sz="0" w:space="0" w:color="auto"/>
      </w:divBdr>
    </w:div>
    <w:div w:id="1118835201">
      <w:bodyDiv w:val="1"/>
      <w:marLeft w:val="0"/>
      <w:marRight w:val="0"/>
      <w:marTop w:val="0"/>
      <w:marBottom w:val="0"/>
      <w:divBdr>
        <w:top w:val="none" w:sz="0" w:space="0" w:color="auto"/>
        <w:left w:val="none" w:sz="0" w:space="0" w:color="auto"/>
        <w:bottom w:val="none" w:sz="0" w:space="0" w:color="auto"/>
        <w:right w:val="none" w:sz="0" w:space="0" w:color="auto"/>
      </w:divBdr>
    </w:div>
    <w:div w:id="1130897027">
      <w:bodyDiv w:val="1"/>
      <w:marLeft w:val="0"/>
      <w:marRight w:val="0"/>
      <w:marTop w:val="0"/>
      <w:marBottom w:val="0"/>
      <w:divBdr>
        <w:top w:val="none" w:sz="0" w:space="0" w:color="auto"/>
        <w:left w:val="none" w:sz="0" w:space="0" w:color="auto"/>
        <w:bottom w:val="none" w:sz="0" w:space="0" w:color="auto"/>
        <w:right w:val="none" w:sz="0" w:space="0" w:color="auto"/>
      </w:divBdr>
    </w:div>
    <w:div w:id="1137262480">
      <w:bodyDiv w:val="1"/>
      <w:marLeft w:val="0"/>
      <w:marRight w:val="0"/>
      <w:marTop w:val="0"/>
      <w:marBottom w:val="0"/>
      <w:divBdr>
        <w:top w:val="none" w:sz="0" w:space="0" w:color="auto"/>
        <w:left w:val="none" w:sz="0" w:space="0" w:color="auto"/>
        <w:bottom w:val="none" w:sz="0" w:space="0" w:color="auto"/>
        <w:right w:val="none" w:sz="0" w:space="0" w:color="auto"/>
      </w:divBdr>
    </w:div>
    <w:div w:id="1148206435">
      <w:bodyDiv w:val="1"/>
      <w:marLeft w:val="0"/>
      <w:marRight w:val="0"/>
      <w:marTop w:val="0"/>
      <w:marBottom w:val="0"/>
      <w:divBdr>
        <w:top w:val="none" w:sz="0" w:space="0" w:color="auto"/>
        <w:left w:val="none" w:sz="0" w:space="0" w:color="auto"/>
        <w:bottom w:val="none" w:sz="0" w:space="0" w:color="auto"/>
        <w:right w:val="none" w:sz="0" w:space="0" w:color="auto"/>
      </w:divBdr>
    </w:div>
    <w:div w:id="1150562627">
      <w:bodyDiv w:val="1"/>
      <w:marLeft w:val="0"/>
      <w:marRight w:val="0"/>
      <w:marTop w:val="0"/>
      <w:marBottom w:val="0"/>
      <w:divBdr>
        <w:top w:val="none" w:sz="0" w:space="0" w:color="auto"/>
        <w:left w:val="none" w:sz="0" w:space="0" w:color="auto"/>
        <w:bottom w:val="none" w:sz="0" w:space="0" w:color="auto"/>
        <w:right w:val="none" w:sz="0" w:space="0" w:color="auto"/>
      </w:divBdr>
    </w:div>
    <w:div w:id="1177109934">
      <w:bodyDiv w:val="1"/>
      <w:marLeft w:val="0"/>
      <w:marRight w:val="0"/>
      <w:marTop w:val="0"/>
      <w:marBottom w:val="0"/>
      <w:divBdr>
        <w:top w:val="none" w:sz="0" w:space="0" w:color="auto"/>
        <w:left w:val="none" w:sz="0" w:space="0" w:color="auto"/>
        <w:bottom w:val="none" w:sz="0" w:space="0" w:color="auto"/>
        <w:right w:val="none" w:sz="0" w:space="0" w:color="auto"/>
      </w:divBdr>
    </w:div>
    <w:div w:id="1190945514">
      <w:bodyDiv w:val="1"/>
      <w:marLeft w:val="0"/>
      <w:marRight w:val="0"/>
      <w:marTop w:val="0"/>
      <w:marBottom w:val="0"/>
      <w:divBdr>
        <w:top w:val="none" w:sz="0" w:space="0" w:color="auto"/>
        <w:left w:val="none" w:sz="0" w:space="0" w:color="auto"/>
        <w:bottom w:val="none" w:sz="0" w:space="0" w:color="auto"/>
        <w:right w:val="none" w:sz="0" w:space="0" w:color="auto"/>
      </w:divBdr>
    </w:div>
    <w:div w:id="1196235269">
      <w:bodyDiv w:val="1"/>
      <w:marLeft w:val="0"/>
      <w:marRight w:val="0"/>
      <w:marTop w:val="0"/>
      <w:marBottom w:val="0"/>
      <w:divBdr>
        <w:top w:val="none" w:sz="0" w:space="0" w:color="auto"/>
        <w:left w:val="none" w:sz="0" w:space="0" w:color="auto"/>
        <w:bottom w:val="none" w:sz="0" w:space="0" w:color="auto"/>
        <w:right w:val="none" w:sz="0" w:space="0" w:color="auto"/>
      </w:divBdr>
    </w:div>
    <w:div w:id="1198663328">
      <w:bodyDiv w:val="1"/>
      <w:marLeft w:val="0"/>
      <w:marRight w:val="0"/>
      <w:marTop w:val="0"/>
      <w:marBottom w:val="0"/>
      <w:divBdr>
        <w:top w:val="none" w:sz="0" w:space="0" w:color="auto"/>
        <w:left w:val="none" w:sz="0" w:space="0" w:color="auto"/>
        <w:bottom w:val="none" w:sz="0" w:space="0" w:color="auto"/>
        <w:right w:val="none" w:sz="0" w:space="0" w:color="auto"/>
      </w:divBdr>
    </w:div>
    <w:div w:id="1214459983">
      <w:bodyDiv w:val="1"/>
      <w:marLeft w:val="0"/>
      <w:marRight w:val="0"/>
      <w:marTop w:val="0"/>
      <w:marBottom w:val="0"/>
      <w:divBdr>
        <w:top w:val="none" w:sz="0" w:space="0" w:color="auto"/>
        <w:left w:val="none" w:sz="0" w:space="0" w:color="auto"/>
        <w:bottom w:val="none" w:sz="0" w:space="0" w:color="auto"/>
        <w:right w:val="none" w:sz="0" w:space="0" w:color="auto"/>
      </w:divBdr>
    </w:div>
    <w:div w:id="1215577273">
      <w:bodyDiv w:val="1"/>
      <w:marLeft w:val="0"/>
      <w:marRight w:val="0"/>
      <w:marTop w:val="0"/>
      <w:marBottom w:val="0"/>
      <w:divBdr>
        <w:top w:val="none" w:sz="0" w:space="0" w:color="auto"/>
        <w:left w:val="none" w:sz="0" w:space="0" w:color="auto"/>
        <w:bottom w:val="none" w:sz="0" w:space="0" w:color="auto"/>
        <w:right w:val="none" w:sz="0" w:space="0" w:color="auto"/>
      </w:divBdr>
    </w:div>
    <w:div w:id="1218081499">
      <w:bodyDiv w:val="1"/>
      <w:marLeft w:val="0"/>
      <w:marRight w:val="0"/>
      <w:marTop w:val="0"/>
      <w:marBottom w:val="0"/>
      <w:divBdr>
        <w:top w:val="none" w:sz="0" w:space="0" w:color="auto"/>
        <w:left w:val="none" w:sz="0" w:space="0" w:color="auto"/>
        <w:bottom w:val="none" w:sz="0" w:space="0" w:color="auto"/>
        <w:right w:val="none" w:sz="0" w:space="0" w:color="auto"/>
      </w:divBdr>
    </w:div>
    <w:div w:id="1219323631">
      <w:bodyDiv w:val="1"/>
      <w:marLeft w:val="0"/>
      <w:marRight w:val="0"/>
      <w:marTop w:val="0"/>
      <w:marBottom w:val="0"/>
      <w:divBdr>
        <w:top w:val="none" w:sz="0" w:space="0" w:color="auto"/>
        <w:left w:val="none" w:sz="0" w:space="0" w:color="auto"/>
        <w:bottom w:val="none" w:sz="0" w:space="0" w:color="auto"/>
        <w:right w:val="none" w:sz="0" w:space="0" w:color="auto"/>
      </w:divBdr>
    </w:div>
    <w:div w:id="1236161724">
      <w:bodyDiv w:val="1"/>
      <w:marLeft w:val="0"/>
      <w:marRight w:val="0"/>
      <w:marTop w:val="0"/>
      <w:marBottom w:val="0"/>
      <w:divBdr>
        <w:top w:val="none" w:sz="0" w:space="0" w:color="auto"/>
        <w:left w:val="none" w:sz="0" w:space="0" w:color="auto"/>
        <w:bottom w:val="none" w:sz="0" w:space="0" w:color="auto"/>
        <w:right w:val="none" w:sz="0" w:space="0" w:color="auto"/>
      </w:divBdr>
    </w:div>
    <w:div w:id="1239823147">
      <w:bodyDiv w:val="1"/>
      <w:marLeft w:val="0"/>
      <w:marRight w:val="0"/>
      <w:marTop w:val="0"/>
      <w:marBottom w:val="0"/>
      <w:divBdr>
        <w:top w:val="none" w:sz="0" w:space="0" w:color="auto"/>
        <w:left w:val="none" w:sz="0" w:space="0" w:color="auto"/>
        <w:bottom w:val="none" w:sz="0" w:space="0" w:color="auto"/>
        <w:right w:val="none" w:sz="0" w:space="0" w:color="auto"/>
      </w:divBdr>
    </w:div>
    <w:div w:id="1242983497">
      <w:bodyDiv w:val="1"/>
      <w:marLeft w:val="0"/>
      <w:marRight w:val="0"/>
      <w:marTop w:val="0"/>
      <w:marBottom w:val="0"/>
      <w:divBdr>
        <w:top w:val="none" w:sz="0" w:space="0" w:color="auto"/>
        <w:left w:val="none" w:sz="0" w:space="0" w:color="auto"/>
        <w:bottom w:val="none" w:sz="0" w:space="0" w:color="auto"/>
        <w:right w:val="none" w:sz="0" w:space="0" w:color="auto"/>
      </w:divBdr>
    </w:div>
    <w:div w:id="1268805888">
      <w:bodyDiv w:val="1"/>
      <w:marLeft w:val="0"/>
      <w:marRight w:val="0"/>
      <w:marTop w:val="0"/>
      <w:marBottom w:val="0"/>
      <w:divBdr>
        <w:top w:val="none" w:sz="0" w:space="0" w:color="auto"/>
        <w:left w:val="none" w:sz="0" w:space="0" w:color="auto"/>
        <w:bottom w:val="none" w:sz="0" w:space="0" w:color="auto"/>
        <w:right w:val="none" w:sz="0" w:space="0" w:color="auto"/>
      </w:divBdr>
    </w:div>
    <w:div w:id="1269853041">
      <w:bodyDiv w:val="1"/>
      <w:marLeft w:val="0"/>
      <w:marRight w:val="0"/>
      <w:marTop w:val="0"/>
      <w:marBottom w:val="0"/>
      <w:divBdr>
        <w:top w:val="none" w:sz="0" w:space="0" w:color="auto"/>
        <w:left w:val="none" w:sz="0" w:space="0" w:color="auto"/>
        <w:bottom w:val="none" w:sz="0" w:space="0" w:color="auto"/>
        <w:right w:val="none" w:sz="0" w:space="0" w:color="auto"/>
      </w:divBdr>
    </w:div>
    <w:div w:id="1275210183">
      <w:bodyDiv w:val="1"/>
      <w:marLeft w:val="0"/>
      <w:marRight w:val="0"/>
      <w:marTop w:val="0"/>
      <w:marBottom w:val="0"/>
      <w:divBdr>
        <w:top w:val="none" w:sz="0" w:space="0" w:color="auto"/>
        <w:left w:val="none" w:sz="0" w:space="0" w:color="auto"/>
        <w:bottom w:val="none" w:sz="0" w:space="0" w:color="auto"/>
        <w:right w:val="none" w:sz="0" w:space="0" w:color="auto"/>
      </w:divBdr>
    </w:div>
    <w:div w:id="1276710355">
      <w:bodyDiv w:val="1"/>
      <w:marLeft w:val="0"/>
      <w:marRight w:val="0"/>
      <w:marTop w:val="0"/>
      <w:marBottom w:val="0"/>
      <w:divBdr>
        <w:top w:val="none" w:sz="0" w:space="0" w:color="auto"/>
        <w:left w:val="none" w:sz="0" w:space="0" w:color="auto"/>
        <w:bottom w:val="none" w:sz="0" w:space="0" w:color="auto"/>
        <w:right w:val="none" w:sz="0" w:space="0" w:color="auto"/>
      </w:divBdr>
    </w:div>
    <w:div w:id="1294362281">
      <w:bodyDiv w:val="1"/>
      <w:marLeft w:val="0"/>
      <w:marRight w:val="0"/>
      <w:marTop w:val="0"/>
      <w:marBottom w:val="0"/>
      <w:divBdr>
        <w:top w:val="none" w:sz="0" w:space="0" w:color="auto"/>
        <w:left w:val="none" w:sz="0" w:space="0" w:color="auto"/>
        <w:bottom w:val="none" w:sz="0" w:space="0" w:color="auto"/>
        <w:right w:val="none" w:sz="0" w:space="0" w:color="auto"/>
      </w:divBdr>
    </w:div>
    <w:div w:id="1299648324">
      <w:bodyDiv w:val="1"/>
      <w:marLeft w:val="0"/>
      <w:marRight w:val="0"/>
      <w:marTop w:val="0"/>
      <w:marBottom w:val="0"/>
      <w:divBdr>
        <w:top w:val="none" w:sz="0" w:space="0" w:color="auto"/>
        <w:left w:val="none" w:sz="0" w:space="0" w:color="auto"/>
        <w:bottom w:val="none" w:sz="0" w:space="0" w:color="auto"/>
        <w:right w:val="none" w:sz="0" w:space="0" w:color="auto"/>
      </w:divBdr>
    </w:div>
    <w:div w:id="1324971803">
      <w:bodyDiv w:val="1"/>
      <w:marLeft w:val="0"/>
      <w:marRight w:val="0"/>
      <w:marTop w:val="0"/>
      <w:marBottom w:val="0"/>
      <w:divBdr>
        <w:top w:val="none" w:sz="0" w:space="0" w:color="auto"/>
        <w:left w:val="none" w:sz="0" w:space="0" w:color="auto"/>
        <w:bottom w:val="none" w:sz="0" w:space="0" w:color="auto"/>
        <w:right w:val="none" w:sz="0" w:space="0" w:color="auto"/>
      </w:divBdr>
    </w:div>
    <w:div w:id="1330719537">
      <w:bodyDiv w:val="1"/>
      <w:marLeft w:val="0"/>
      <w:marRight w:val="0"/>
      <w:marTop w:val="0"/>
      <w:marBottom w:val="0"/>
      <w:divBdr>
        <w:top w:val="none" w:sz="0" w:space="0" w:color="auto"/>
        <w:left w:val="none" w:sz="0" w:space="0" w:color="auto"/>
        <w:bottom w:val="none" w:sz="0" w:space="0" w:color="auto"/>
        <w:right w:val="none" w:sz="0" w:space="0" w:color="auto"/>
      </w:divBdr>
    </w:div>
    <w:div w:id="1331519360">
      <w:bodyDiv w:val="1"/>
      <w:marLeft w:val="0"/>
      <w:marRight w:val="0"/>
      <w:marTop w:val="0"/>
      <w:marBottom w:val="0"/>
      <w:divBdr>
        <w:top w:val="none" w:sz="0" w:space="0" w:color="auto"/>
        <w:left w:val="none" w:sz="0" w:space="0" w:color="auto"/>
        <w:bottom w:val="none" w:sz="0" w:space="0" w:color="auto"/>
        <w:right w:val="none" w:sz="0" w:space="0" w:color="auto"/>
      </w:divBdr>
    </w:div>
    <w:div w:id="1351951019">
      <w:bodyDiv w:val="1"/>
      <w:marLeft w:val="0"/>
      <w:marRight w:val="0"/>
      <w:marTop w:val="0"/>
      <w:marBottom w:val="0"/>
      <w:divBdr>
        <w:top w:val="none" w:sz="0" w:space="0" w:color="auto"/>
        <w:left w:val="none" w:sz="0" w:space="0" w:color="auto"/>
        <w:bottom w:val="none" w:sz="0" w:space="0" w:color="auto"/>
        <w:right w:val="none" w:sz="0" w:space="0" w:color="auto"/>
      </w:divBdr>
    </w:div>
    <w:div w:id="1359087465">
      <w:bodyDiv w:val="1"/>
      <w:marLeft w:val="0"/>
      <w:marRight w:val="0"/>
      <w:marTop w:val="0"/>
      <w:marBottom w:val="0"/>
      <w:divBdr>
        <w:top w:val="none" w:sz="0" w:space="0" w:color="auto"/>
        <w:left w:val="none" w:sz="0" w:space="0" w:color="auto"/>
        <w:bottom w:val="none" w:sz="0" w:space="0" w:color="auto"/>
        <w:right w:val="none" w:sz="0" w:space="0" w:color="auto"/>
      </w:divBdr>
    </w:div>
    <w:div w:id="1361205914">
      <w:bodyDiv w:val="1"/>
      <w:marLeft w:val="0"/>
      <w:marRight w:val="0"/>
      <w:marTop w:val="0"/>
      <w:marBottom w:val="0"/>
      <w:divBdr>
        <w:top w:val="none" w:sz="0" w:space="0" w:color="auto"/>
        <w:left w:val="none" w:sz="0" w:space="0" w:color="auto"/>
        <w:bottom w:val="none" w:sz="0" w:space="0" w:color="auto"/>
        <w:right w:val="none" w:sz="0" w:space="0" w:color="auto"/>
      </w:divBdr>
    </w:div>
    <w:div w:id="1382558199">
      <w:bodyDiv w:val="1"/>
      <w:marLeft w:val="0"/>
      <w:marRight w:val="0"/>
      <w:marTop w:val="0"/>
      <w:marBottom w:val="0"/>
      <w:divBdr>
        <w:top w:val="none" w:sz="0" w:space="0" w:color="auto"/>
        <w:left w:val="none" w:sz="0" w:space="0" w:color="auto"/>
        <w:bottom w:val="none" w:sz="0" w:space="0" w:color="auto"/>
        <w:right w:val="none" w:sz="0" w:space="0" w:color="auto"/>
      </w:divBdr>
    </w:div>
    <w:div w:id="1404261019">
      <w:bodyDiv w:val="1"/>
      <w:marLeft w:val="0"/>
      <w:marRight w:val="0"/>
      <w:marTop w:val="0"/>
      <w:marBottom w:val="0"/>
      <w:divBdr>
        <w:top w:val="none" w:sz="0" w:space="0" w:color="auto"/>
        <w:left w:val="none" w:sz="0" w:space="0" w:color="auto"/>
        <w:bottom w:val="none" w:sz="0" w:space="0" w:color="auto"/>
        <w:right w:val="none" w:sz="0" w:space="0" w:color="auto"/>
      </w:divBdr>
    </w:div>
    <w:div w:id="1408189350">
      <w:bodyDiv w:val="1"/>
      <w:marLeft w:val="0"/>
      <w:marRight w:val="0"/>
      <w:marTop w:val="0"/>
      <w:marBottom w:val="0"/>
      <w:divBdr>
        <w:top w:val="none" w:sz="0" w:space="0" w:color="auto"/>
        <w:left w:val="none" w:sz="0" w:space="0" w:color="auto"/>
        <w:bottom w:val="none" w:sz="0" w:space="0" w:color="auto"/>
        <w:right w:val="none" w:sz="0" w:space="0" w:color="auto"/>
      </w:divBdr>
    </w:div>
    <w:div w:id="1410888780">
      <w:bodyDiv w:val="1"/>
      <w:marLeft w:val="0"/>
      <w:marRight w:val="0"/>
      <w:marTop w:val="0"/>
      <w:marBottom w:val="0"/>
      <w:divBdr>
        <w:top w:val="none" w:sz="0" w:space="0" w:color="auto"/>
        <w:left w:val="none" w:sz="0" w:space="0" w:color="auto"/>
        <w:bottom w:val="none" w:sz="0" w:space="0" w:color="auto"/>
        <w:right w:val="none" w:sz="0" w:space="0" w:color="auto"/>
      </w:divBdr>
    </w:div>
    <w:div w:id="1412652481">
      <w:bodyDiv w:val="1"/>
      <w:marLeft w:val="0"/>
      <w:marRight w:val="0"/>
      <w:marTop w:val="0"/>
      <w:marBottom w:val="0"/>
      <w:divBdr>
        <w:top w:val="none" w:sz="0" w:space="0" w:color="auto"/>
        <w:left w:val="none" w:sz="0" w:space="0" w:color="auto"/>
        <w:bottom w:val="none" w:sz="0" w:space="0" w:color="auto"/>
        <w:right w:val="none" w:sz="0" w:space="0" w:color="auto"/>
      </w:divBdr>
    </w:div>
    <w:div w:id="1443107175">
      <w:bodyDiv w:val="1"/>
      <w:marLeft w:val="0"/>
      <w:marRight w:val="0"/>
      <w:marTop w:val="0"/>
      <w:marBottom w:val="0"/>
      <w:divBdr>
        <w:top w:val="none" w:sz="0" w:space="0" w:color="auto"/>
        <w:left w:val="none" w:sz="0" w:space="0" w:color="auto"/>
        <w:bottom w:val="none" w:sz="0" w:space="0" w:color="auto"/>
        <w:right w:val="none" w:sz="0" w:space="0" w:color="auto"/>
      </w:divBdr>
    </w:div>
    <w:div w:id="1444961302">
      <w:bodyDiv w:val="1"/>
      <w:marLeft w:val="0"/>
      <w:marRight w:val="0"/>
      <w:marTop w:val="0"/>
      <w:marBottom w:val="0"/>
      <w:divBdr>
        <w:top w:val="none" w:sz="0" w:space="0" w:color="auto"/>
        <w:left w:val="none" w:sz="0" w:space="0" w:color="auto"/>
        <w:bottom w:val="none" w:sz="0" w:space="0" w:color="auto"/>
        <w:right w:val="none" w:sz="0" w:space="0" w:color="auto"/>
      </w:divBdr>
    </w:div>
    <w:div w:id="1451242207">
      <w:bodyDiv w:val="1"/>
      <w:marLeft w:val="0"/>
      <w:marRight w:val="0"/>
      <w:marTop w:val="0"/>
      <w:marBottom w:val="0"/>
      <w:divBdr>
        <w:top w:val="none" w:sz="0" w:space="0" w:color="auto"/>
        <w:left w:val="none" w:sz="0" w:space="0" w:color="auto"/>
        <w:bottom w:val="none" w:sz="0" w:space="0" w:color="auto"/>
        <w:right w:val="none" w:sz="0" w:space="0" w:color="auto"/>
      </w:divBdr>
    </w:div>
    <w:div w:id="1456876151">
      <w:bodyDiv w:val="1"/>
      <w:marLeft w:val="0"/>
      <w:marRight w:val="0"/>
      <w:marTop w:val="0"/>
      <w:marBottom w:val="0"/>
      <w:divBdr>
        <w:top w:val="none" w:sz="0" w:space="0" w:color="auto"/>
        <w:left w:val="none" w:sz="0" w:space="0" w:color="auto"/>
        <w:bottom w:val="none" w:sz="0" w:space="0" w:color="auto"/>
        <w:right w:val="none" w:sz="0" w:space="0" w:color="auto"/>
      </w:divBdr>
    </w:div>
    <w:div w:id="1459835191">
      <w:bodyDiv w:val="1"/>
      <w:marLeft w:val="0"/>
      <w:marRight w:val="0"/>
      <w:marTop w:val="0"/>
      <w:marBottom w:val="0"/>
      <w:divBdr>
        <w:top w:val="none" w:sz="0" w:space="0" w:color="auto"/>
        <w:left w:val="none" w:sz="0" w:space="0" w:color="auto"/>
        <w:bottom w:val="none" w:sz="0" w:space="0" w:color="auto"/>
        <w:right w:val="none" w:sz="0" w:space="0" w:color="auto"/>
      </w:divBdr>
    </w:div>
    <w:div w:id="1471089936">
      <w:bodyDiv w:val="1"/>
      <w:marLeft w:val="0"/>
      <w:marRight w:val="0"/>
      <w:marTop w:val="0"/>
      <w:marBottom w:val="0"/>
      <w:divBdr>
        <w:top w:val="none" w:sz="0" w:space="0" w:color="auto"/>
        <w:left w:val="none" w:sz="0" w:space="0" w:color="auto"/>
        <w:bottom w:val="none" w:sz="0" w:space="0" w:color="auto"/>
        <w:right w:val="none" w:sz="0" w:space="0" w:color="auto"/>
      </w:divBdr>
    </w:div>
    <w:div w:id="1486318999">
      <w:bodyDiv w:val="1"/>
      <w:marLeft w:val="0"/>
      <w:marRight w:val="0"/>
      <w:marTop w:val="0"/>
      <w:marBottom w:val="0"/>
      <w:divBdr>
        <w:top w:val="none" w:sz="0" w:space="0" w:color="auto"/>
        <w:left w:val="none" w:sz="0" w:space="0" w:color="auto"/>
        <w:bottom w:val="none" w:sz="0" w:space="0" w:color="auto"/>
        <w:right w:val="none" w:sz="0" w:space="0" w:color="auto"/>
      </w:divBdr>
    </w:div>
    <w:div w:id="1490168721">
      <w:bodyDiv w:val="1"/>
      <w:marLeft w:val="0"/>
      <w:marRight w:val="0"/>
      <w:marTop w:val="0"/>
      <w:marBottom w:val="0"/>
      <w:divBdr>
        <w:top w:val="none" w:sz="0" w:space="0" w:color="auto"/>
        <w:left w:val="none" w:sz="0" w:space="0" w:color="auto"/>
        <w:bottom w:val="none" w:sz="0" w:space="0" w:color="auto"/>
        <w:right w:val="none" w:sz="0" w:space="0" w:color="auto"/>
      </w:divBdr>
    </w:div>
    <w:div w:id="1490630607">
      <w:bodyDiv w:val="1"/>
      <w:marLeft w:val="0"/>
      <w:marRight w:val="0"/>
      <w:marTop w:val="0"/>
      <w:marBottom w:val="0"/>
      <w:divBdr>
        <w:top w:val="none" w:sz="0" w:space="0" w:color="auto"/>
        <w:left w:val="none" w:sz="0" w:space="0" w:color="auto"/>
        <w:bottom w:val="none" w:sz="0" w:space="0" w:color="auto"/>
        <w:right w:val="none" w:sz="0" w:space="0" w:color="auto"/>
      </w:divBdr>
    </w:div>
    <w:div w:id="1490975404">
      <w:bodyDiv w:val="1"/>
      <w:marLeft w:val="0"/>
      <w:marRight w:val="0"/>
      <w:marTop w:val="0"/>
      <w:marBottom w:val="0"/>
      <w:divBdr>
        <w:top w:val="none" w:sz="0" w:space="0" w:color="auto"/>
        <w:left w:val="none" w:sz="0" w:space="0" w:color="auto"/>
        <w:bottom w:val="none" w:sz="0" w:space="0" w:color="auto"/>
        <w:right w:val="none" w:sz="0" w:space="0" w:color="auto"/>
      </w:divBdr>
    </w:div>
    <w:div w:id="1492520384">
      <w:bodyDiv w:val="1"/>
      <w:marLeft w:val="0"/>
      <w:marRight w:val="0"/>
      <w:marTop w:val="0"/>
      <w:marBottom w:val="0"/>
      <w:divBdr>
        <w:top w:val="none" w:sz="0" w:space="0" w:color="auto"/>
        <w:left w:val="none" w:sz="0" w:space="0" w:color="auto"/>
        <w:bottom w:val="none" w:sz="0" w:space="0" w:color="auto"/>
        <w:right w:val="none" w:sz="0" w:space="0" w:color="auto"/>
      </w:divBdr>
    </w:div>
    <w:div w:id="1495803643">
      <w:bodyDiv w:val="1"/>
      <w:marLeft w:val="0"/>
      <w:marRight w:val="0"/>
      <w:marTop w:val="0"/>
      <w:marBottom w:val="0"/>
      <w:divBdr>
        <w:top w:val="none" w:sz="0" w:space="0" w:color="auto"/>
        <w:left w:val="none" w:sz="0" w:space="0" w:color="auto"/>
        <w:bottom w:val="none" w:sz="0" w:space="0" w:color="auto"/>
        <w:right w:val="none" w:sz="0" w:space="0" w:color="auto"/>
      </w:divBdr>
    </w:div>
    <w:div w:id="1496071820">
      <w:bodyDiv w:val="1"/>
      <w:marLeft w:val="0"/>
      <w:marRight w:val="0"/>
      <w:marTop w:val="0"/>
      <w:marBottom w:val="0"/>
      <w:divBdr>
        <w:top w:val="none" w:sz="0" w:space="0" w:color="auto"/>
        <w:left w:val="none" w:sz="0" w:space="0" w:color="auto"/>
        <w:bottom w:val="none" w:sz="0" w:space="0" w:color="auto"/>
        <w:right w:val="none" w:sz="0" w:space="0" w:color="auto"/>
      </w:divBdr>
    </w:div>
    <w:div w:id="1500123385">
      <w:bodyDiv w:val="1"/>
      <w:marLeft w:val="0"/>
      <w:marRight w:val="0"/>
      <w:marTop w:val="0"/>
      <w:marBottom w:val="0"/>
      <w:divBdr>
        <w:top w:val="none" w:sz="0" w:space="0" w:color="auto"/>
        <w:left w:val="none" w:sz="0" w:space="0" w:color="auto"/>
        <w:bottom w:val="none" w:sz="0" w:space="0" w:color="auto"/>
        <w:right w:val="none" w:sz="0" w:space="0" w:color="auto"/>
      </w:divBdr>
    </w:div>
    <w:div w:id="1505708693">
      <w:bodyDiv w:val="1"/>
      <w:marLeft w:val="0"/>
      <w:marRight w:val="0"/>
      <w:marTop w:val="0"/>
      <w:marBottom w:val="0"/>
      <w:divBdr>
        <w:top w:val="none" w:sz="0" w:space="0" w:color="auto"/>
        <w:left w:val="none" w:sz="0" w:space="0" w:color="auto"/>
        <w:bottom w:val="none" w:sz="0" w:space="0" w:color="auto"/>
        <w:right w:val="none" w:sz="0" w:space="0" w:color="auto"/>
      </w:divBdr>
    </w:div>
    <w:div w:id="1510214393">
      <w:bodyDiv w:val="1"/>
      <w:marLeft w:val="0"/>
      <w:marRight w:val="0"/>
      <w:marTop w:val="0"/>
      <w:marBottom w:val="0"/>
      <w:divBdr>
        <w:top w:val="none" w:sz="0" w:space="0" w:color="auto"/>
        <w:left w:val="none" w:sz="0" w:space="0" w:color="auto"/>
        <w:bottom w:val="none" w:sz="0" w:space="0" w:color="auto"/>
        <w:right w:val="none" w:sz="0" w:space="0" w:color="auto"/>
      </w:divBdr>
    </w:div>
    <w:div w:id="1512379693">
      <w:bodyDiv w:val="1"/>
      <w:marLeft w:val="0"/>
      <w:marRight w:val="0"/>
      <w:marTop w:val="0"/>
      <w:marBottom w:val="0"/>
      <w:divBdr>
        <w:top w:val="none" w:sz="0" w:space="0" w:color="auto"/>
        <w:left w:val="none" w:sz="0" w:space="0" w:color="auto"/>
        <w:bottom w:val="none" w:sz="0" w:space="0" w:color="auto"/>
        <w:right w:val="none" w:sz="0" w:space="0" w:color="auto"/>
      </w:divBdr>
    </w:div>
    <w:div w:id="1528719407">
      <w:bodyDiv w:val="1"/>
      <w:marLeft w:val="0"/>
      <w:marRight w:val="0"/>
      <w:marTop w:val="0"/>
      <w:marBottom w:val="0"/>
      <w:divBdr>
        <w:top w:val="none" w:sz="0" w:space="0" w:color="auto"/>
        <w:left w:val="none" w:sz="0" w:space="0" w:color="auto"/>
        <w:bottom w:val="none" w:sz="0" w:space="0" w:color="auto"/>
        <w:right w:val="none" w:sz="0" w:space="0" w:color="auto"/>
      </w:divBdr>
    </w:div>
    <w:div w:id="1545824438">
      <w:bodyDiv w:val="1"/>
      <w:marLeft w:val="0"/>
      <w:marRight w:val="0"/>
      <w:marTop w:val="0"/>
      <w:marBottom w:val="0"/>
      <w:divBdr>
        <w:top w:val="none" w:sz="0" w:space="0" w:color="auto"/>
        <w:left w:val="none" w:sz="0" w:space="0" w:color="auto"/>
        <w:bottom w:val="none" w:sz="0" w:space="0" w:color="auto"/>
        <w:right w:val="none" w:sz="0" w:space="0" w:color="auto"/>
      </w:divBdr>
    </w:div>
    <w:div w:id="1558778857">
      <w:bodyDiv w:val="1"/>
      <w:marLeft w:val="0"/>
      <w:marRight w:val="0"/>
      <w:marTop w:val="0"/>
      <w:marBottom w:val="0"/>
      <w:divBdr>
        <w:top w:val="none" w:sz="0" w:space="0" w:color="auto"/>
        <w:left w:val="none" w:sz="0" w:space="0" w:color="auto"/>
        <w:bottom w:val="none" w:sz="0" w:space="0" w:color="auto"/>
        <w:right w:val="none" w:sz="0" w:space="0" w:color="auto"/>
      </w:divBdr>
    </w:div>
    <w:div w:id="1567959365">
      <w:bodyDiv w:val="1"/>
      <w:marLeft w:val="0"/>
      <w:marRight w:val="0"/>
      <w:marTop w:val="0"/>
      <w:marBottom w:val="0"/>
      <w:divBdr>
        <w:top w:val="none" w:sz="0" w:space="0" w:color="auto"/>
        <w:left w:val="none" w:sz="0" w:space="0" w:color="auto"/>
        <w:bottom w:val="none" w:sz="0" w:space="0" w:color="auto"/>
        <w:right w:val="none" w:sz="0" w:space="0" w:color="auto"/>
      </w:divBdr>
    </w:div>
    <w:div w:id="1571034770">
      <w:bodyDiv w:val="1"/>
      <w:marLeft w:val="0"/>
      <w:marRight w:val="0"/>
      <w:marTop w:val="0"/>
      <w:marBottom w:val="0"/>
      <w:divBdr>
        <w:top w:val="none" w:sz="0" w:space="0" w:color="auto"/>
        <w:left w:val="none" w:sz="0" w:space="0" w:color="auto"/>
        <w:bottom w:val="none" w:sz="0" w:space="0" w:color="auto"/>
        <w:right w:val="none" w:sz="0" w:space="0" w:color="auto"/>
      </w:divBdr>
    </w:div>
    <w:div w:id="1575166754">
      <w:bodyDiv w:val="1"/>
      <w:marLeft w:val="0"/>
      <w:marRight w:val="0"/>
      <w:marTop w:val="0"/>
      <w:marBottom w:val="0"/>
      <w:divBdr>
        <w:top w:val="none" w:sz="0" w:space="0" w:color="auto"/>
        <w:left w:val="none" w:sz="0" w:space="0" w:color="auto"/>
        <w:bottom w:val="none" w:sz="0" w:space="0" w:color="auto"/>
        <w:right w:val="none" w:sz="0" w:space="0" w:color="auto"/>
      </w:divBdr>
    </w:div>
    <w:div w:id="1597708287">
      <w:bodyDiv w:val="1"/>
      <w:marLeft w:val="0"/>
      <w:marRight w:val="0"/>
      <w:marTop w:val="0"/>
      <w:marBottom w:val="0"/>
      <w:divBdr>
        <w:top w:val="none" w:sz="0" w:space="0" w:color="auto"/>
        <w:left w:val="none" w:sz="0" w:space="0" w:color="auto"/>
        <w:bottom w:val="none" w:sz="0" w:space="0" w:color="auto"/>
        <w:right w:val="none" w:sz="0" w:space="0" w:color="auto"/>
      </w:divBdr>
    </w:div>
    <w:div w:id="1617902626">
      <w:bodyDiv w:val="1"/>
      <w:marLeft w:val="0"/>
      <w:marRight w:val="0"/>
      <w:marTop w:val="0"/>
      <w:marBottom w:val="0"/>
      <w:divBdr>
        <w:top w:val="none" w:sz="0" w:space="0" w:color="auto"/>
        <w:left w:val="none" w:sz="0" w:space="0" w:color="auto"/>
        <w:bottom w:val="none" w:sz="0" w:space="0" w:color="auto"/>
        <w:right w:val="none" w:sz="0" w:space="0" w:color="auto"/>
      </w:divBdr>
    </w:div>
    <w:div w:id="1619021176">
      <w:bodyDiv w:val="1"/>
      <w:marLeft w:val="0"/>
      <w:marRight w:val="0"/>
      <w:marTop w:val="0"/>
      <w:marBottom w:val="0"/>
      <w:divBdr>
        <w:top w:val="none" w:sz="0" w:space="0" w:color="auto"/>
        <w:left w:val="none" w:sz="0" w:space="0" w:color="auto"/>
        <w:bottom w:val="none" w:sz="0" w:space="0" w:color="auto"/>
        <w:right w:val="none" w:sz="0" w:space="0" w:color="auto"/>
      </w:divBdr>
    </w:div>
    <w:div w:id="1620380452">
      <w:bodyDiv w:val="1"/>
      <w:marLeft w:val="0"/>
      <w:marRight w:val="0"/>
      <w:marTop w:val="0"/>
      <w:marBottom w:val="0"/>
      <w:divBdr>
        <w:top w:val="none" w:sz="0" w:space="0" w:color="auto"/>
        <w:left w:val="none" w:sz="0" w:space="0" w:color="auto"/>
        <w:bottom w:val="none" w:sz="0" w:space="0" w:color="auto"/>
        <w:right w:val="none" w:sz="0" w:space="0" w:color="auto"/>
      </w:divBdr>
    </w:div>
    <w:div w:id="1635525264">
      <w:bodyDiv w:val="1"/>
      <w:marLeft w:val="0"/>
      <w:marRight w:val="0"/>
      <w:marTop w:val="0"/>
      <w:marBottom w:val="0"/>
      <w:divBdr>
        <w:top w:val="none" w:sz="0" w:space="0" w:color="auto"/>
        <w:left w:val="none" w:sz="0" w:space="0" w:color="auto"/>
        <w:bottom w:val="none" w:sz="0" w:space="0" w:color="auto"/>
        <w:right w:val="none" w:sz="0" w:space="0" w:color="auto"/>
      </w:divBdr>
    </w:div>
    <w:div w:id="1647272888">
      <w:bodyDiv w:val="1"/>
      <w:marLeft w:val="0"/>
      <w:marRight w:val="0"/>
      <w:marTop w:val="0"/>
      <w:marBottom w:val="0"/>
      <w:divBdr>
        <w:top w:val="none" w:sz="0" w:space="0" w:color="auto"/>
        <w:left w:val="none" w:sz="0" w:space="0" w:color="auto"/>
        <w:bottom w:val="none" w:sz="0" w:space="0" w:color="auto"/>
        <w:right w:val="none" w:sz="0" w:space="0" w:color="auto"/>
      </w:divBdr>
    </w:div>
    <w:div w:id="1660158928">
      <w:bodyDiv w:val="1"/>
      <w:marLeft w:val="0"/>
      <w:marRight w:val="0"/>
      <w:marTop w:val="0"/>
      <w:marBottom w:val="0"/>
      <w:divBdr>
        <w:top w:val="none" w:sz="0" w:space="0" w:color="auto"/>
        <w:left w:val="none" w:sz="0" w:space="0" w:color="auto"/>
        <w:bottom w:val="none" w:sz="0" w:space="0" w:color="auto"/>
        <w:right w:val="none" w:sz="0" w:space="0" w:color="auto"/>
      </w:divBdr>
    </w:div>
    <w:div w:id="1680355779">
      <w:bodyDiv w:val="1"/>
      <w:marLeft w:val="0"/>
      <w:marRight w:val="0"/>
      <w:marTop w:val="0"/>
      <w:marBottom w:val="0"/>
      <w:divBdr>
        <w:top w:val="none" w:sz="0" w:space="0" w:color="auto"/>
        <w:left w:val="none" w:sz="0" w:space="0" w:color="auto"/>
        <w:bottom w:val="none" w:sz="0" w:space="0" w:color="auto"/>
        <w:right w:val="none" w:sz="0" w:space="0" w:color="auto"/>
      </w:divBdr>
    </w:div>
    <w:div w:id="1693188608">
      <w:bodyDiv w:val="1"/>
      <w:marLeft w:val="0"/>
      <w:marRight w:val="0"/>
      <w:marTop w:val="0"/>
      <w:marBottom w:val="0"/>
      <w:divBdr>
        <w:top w:val="none" w:sz="0" w:space="0" w:color="auto"/>
        <w:left w:val="none" w:sz="0" w:space="0" w:color="auto"/>
        <w:bottom w:val="none" w:sz="0" w:space="0" w:color="auto"/>
        <w:right w:val="none" w:sz="0" w:space="0" w:color="auto"/>
      </w:divBdr>
    </w:div>
    <w:div w:id="1712684806">
      <w:bodyDiv w:val="1"/>
      <w:marLeft w:val="0"/>
      <w:marRight w:val="0"/>
      <w:marTop w:val="0"/>
      <w:marBottom w:val="0"/>
      <w:divBdr>
        <w:top w:val="none" w:sz="0" w:space="0" w:color="auto"/>
        <w:left w:val="none" w:sz="0" w:space="0" w:color="auto"/>
        <w:bottom w:val="none" w:sz="0" w:space="0" w:color="auto"/>
        <w:right w:val="none" w:sz="0" w:space="0" w:color="auto"/>
      </w:divBdr>
    </w:div>
    <w:div w:id="1713849769">
      <w:bodyDiv w:val="1"/>
      <w:marLeft w:val="0"/>
      <w:marRight w:val="0"/>
      <w:marTop w:val="0"/>
      <w:marBottom w:val="0"/>
      <w:divBdr>
        <w:top w:val="none" w:sz="0" w:space="0" w:color="auto"/>
        <w:left w:val="none" w:sz="0" w:space="0" w:color="auto"/>
        <w:bottom w:val="none" w:sz="0" w:space="0" w:color="auto"/>
        <w:right w:val="none" w:sz="0" w:space="0" w:color="auto"/>
      </w:divBdr>
    </w:div>
    <w:div w:id="1722440600">
      <w:bodyDiv w:val="1"/>
      <w:marLeft w:val="0"/>
      <w:marRight w:val="0"/>
      <w:marTop w:val="0"/>
      <w:marBottom w:val="0"/>
      <w:divBdr>
        <w:top w:val="none" w:sz="0" w:space="0" w:color="auto"/>
        <w:left w:val="none" w:sz="0" w:space="0" w:color="auto"/>
        <w:bottom w:val="none" w:sz="0" w:space="0" w:color="auto"/>
        <w:right w:val="none" w:sz="0" w:space="0" w:color="auto"/>
      </w:divBdr>
    </w:div>
    <w:div w:id="1722751998">
      <w:bodyDiv w:val="1"/>
      <w:marLeft w:val="0"/>
      <w:marRight w:val="0"/>
      <w:marTop w:val="0"/>
      <w:marBottom w:val="0"/>
      <w:divBdr>
        <w:top w:val="none" w:sz="0" w:space="0" w:color="auto"/>
        <w:left w:val="none" w:sz="0" w:space="0" w:color="auto"/>
        <w:bottom w:val="none" w:sz="0" w:space="0" w:color="auto"/>
        <w:right w:val="none" w:sz="0" w:space="0" w:color="auto"/>
      </w:divBdr>
    </w:div>
    <w:div w:id="1725445718">
      <w:bodyDiv w:val="1"/>
      <w:marLeft w:val="0"/>
      <w:marRight w:val="0"/>
      <w:marTop w:val="0"/>
      <w:marBottom w:val="0"/>
      <w:divBdr>
        <w:top w:val="none" w:sz="0" w:space="0" w:color="auto"/>
        <w:left w:val="none" w:sz="0" w:space="0" w:color="auto"/>
        <w:bottom w:val="none" w:sz="0" w:space="0" w:color="auto"/>
        <w:right w:val="none" w:sz="0" w:space="0" w:color="auto"/>
      </w:divBdr>
    </w:div>
    <w:div w:id="1754857824">
      <w:bodyDiv w:val="1"/>
      <w:marLeft w:val="0"/>
      <w:marRight w:val="0"/>
      <w:marTop w:val="0"/>
      <w:marBottom w:val="0"/>
      <w:divBdr>
        <w:top w:val="none" w:sz="0" w:space="0" w:color="auto"/>
        <w:left w:val="none" w:sz="0" w:space="0" w:color="auto"/>
        <w:bottom w:val="none" w:sz="0" w:space="0" w:color="auto"/>
        <w:right w:val="none" w:sz="0" w:space="0" w:color="auto"/>
      </w:divBdr>
    </w:div>
    <w:div w:id="1763641165">
      <w:bodyDiv w:val="1"/>
      <w:marLeft w:val="0"/>
      <w:marRight w:val="0"/>
      <w:marTop w:val="0"/>
      <w:marBottom w:val="0"/>
      <w:divBdr>
        <w:top w:val="none" w:sz="0" w:space="0" w:color="auto"/>
        <w:left w:val="none" w:sz="0" w:space="0" w:color="auto"/>
        <w:bottom w:val="none" w:sz="0" w:space="0" w:color="auto"/>
        <w:right w:val="none" w:sz="0" w:space="0" w:color="auto"/>
      </w:divBdr>
    </w:div>
    <w:div w:id="1764914283">
      <w:bodyDiv w:val="1"/>
      <w:marLeft w:val="0"/>
      <w:marRight w:val="0"/>
      <w:marTop w:val="0"/>
      <w:marBottom w:val="0"/>
      <w:divBdr>
        <w:top w:val="none" w:sz="0" w:space="0" w:color="auto"/>
        <w:left w:val="none" w:sz="0" w:space="0" w:color="auto"/>
        <w:bottom w:val="none" w:sz="0" w:space="0" w:color="auto"/>
        <w:right w:val="none" w:sz="0" w:space="0" w:color="auto"/>
      </w:divBdr>
    </w:div>
    <w:div w:id="1773433481">
      <w:bodyDiv w:val="1"/>
      <w:marLeft w:val="0"/>
      <w:marRight w:val="0"/>
      <w:marTop w:val="0"/>
      <w:marBottom w:val="0"/>
      <w:divBdr>
        <w:top w:val="none" w:sz="0" w:space="0" w:color="auto"/>
        <w:left w:val="none" w:sz="0" w:space="0" w:color="auto"/>
        <w:bottom w:val="none" w:sz="0" w:space="0" w:color="auto"/>
        <w:right w:val="none" w:sz="0" w:space="0" w:color="auto"/>
      </w:divBdr>
    </w:div>
    <w:div w:id="1775515643">
      <w:bodyDiv w:val="1"/>
      <w:marLeft w:val="0"/>
      <w:marRight w:val="0"/>
      <w:marTop w:val="0"/>
      <w:marBottom w:val="0"/>
      <w:divBdr>
        <w:top w:val="none" w:sz="0" w:space="0" w:color="auto"/>
        <w:left w:val="none" w:sz="0" w:space="0" w:color="auto"/>
        <w:bottom w:val="none" w:sz="0" w:space="0" w:color="auto"/>
        <w:right w:val="none" w:sz="0" w:space="0" w:color="auto"/>
      </w:divBdr>
    </w:div>
    <w:div w:id="1776554914">
      <w:bodyDiv w:val="1"/>
      <w:marLeft w:val="0"/>
      <w:marRight w:val="0"/>
      <w:marTop w:val="0"/>
      <w:marBottom w:val="0"/>
      <w:divBdr>
        <w:top w:val="none" w:sz="0" w:space="0" w:color="auto"/>
        <w:left w:val="none" w:sz="0" w:space="0" w:color="auto"/>
        <w:bottom w:val="none" w:sz="0" w:space="0" w:color="auto"/>
        <w:right w:val="none" w:sz="0" w:space="0" w:color="auto"/>
      </w:divBdr>
    </w:div>
    <w:div w:id="1791775596">
      <w:bodyDiv w:val="1"/>
      <w:marLeft w:val="0"/>
      <w:marRight w:val="0"/>
      <w:marTop w:val="0"/>
      <w:marBottom w:val="0"/>
      <w:divBdr>
        <w:top w:val="none" w:sz="0" w:space="0" w:color="auto"/>
        <w:left w:val="none" w:sz="0" w:space="0" w:color="auto"/>
        <w:bottom w:val="none" w:sz="0" w:space="0" w:color="auto"/>
        <w:right w:val="none" w:sz="0" w:space="0" w:color="auto"/>
      </w:divBdr>
    </w:div>
    <w:div w:id="1792701026">
      <w:bodyDiv w:val="1"/>
      <w:marLeft w:val="0"/>
      <w:marRight w:val="0"/>
      <w:marTop w:val="0"/>
      <w:marBottom w:val="0"/>
      <w:divBdr>
        <w:top w:val="none" w:sz="0" w:space="0" w:color="auto"/>
        <w:left w:val="none" w:sz="0" w:space="0" w:color="auto"/>
        <w:bottom w:val="none" w:sz="0" w:space="0" w:color="auto"/>
        <w:right w:val="none" w:sz="0" w:space="0" w:color="auto"/>
      </w:divBdr>
    </w:div>
    <w:div w:id="1801607369">
      <w:bodyDiv w:val="1"/>
      <w:marLeft w:val="0"/>
      <w:marRight w:val="0"/>
      <w:marTop w:val="0"/>
      <w:marBottom w:val="0"/>
      <w:divBdr>
        <w:top w:val="none" w:sz="0" w:space="0" w:color="auto"/>
        <w:left w:val="none" w:sz="0" w:space="0" w:color="auto"/>
        <w:bottom w:val="none" w:sz="0" w:space="0" w:color="auto"/>
        <w:right w:val="none" w:sz="0" w:space="0" w:color="auto"/>
      </w:divBdr>
    </w:div>
    <w:div w:id="1808009411">
      <w:bodyDiv w:val="1"/>
      <w:marLeft w:val="0"/>
      <w:marRight w:val="0"/>
      <w:marTop w:val="0"/>
      <w:marBottom w:val="0"/>
      <w:divBdr>
        <w:top w:val="none" w:sz="0" w:space="0" w:color="auto"/>
        <w:left w:val="none" w:sz="0" w:space="0" w:color="auto"/>
        <w:bottom w:val="none" w:sz="0" w:space="0" w:color="auto"/>
        <w:right w:val="none" w:sz="0" w:space="0" w:color="auto"/>
      </w:divBdr>
    </w:div>
    <w:div w:id="1828665665">
      <w:bodyDiv w:val="1"/>
      <w:marLeft w:val="0"/>
      <w:marRight w:val="0"/>
      <w:marTop w:val="0"/>
      <w:marBottom w:val="0"/>
      <w:divBdr>
        <w:top w:val="none" w:sz="0" w:space="0" w:color="auto"/>
        <w:left w:val="none" w:sz="0" w:space="0" w:color="auto"/>
        <w:bottom w:val="none" w:sz="0" w:space="0" w:color="auto"/>
        <w:right w:val="none" w:sz="0" w:space="0" w:color="auto"/>
      </w:divBdr>
    </w:div>
    <w:div w:id="1838184904">
      <w:bodyDiv w:val="1"/>
      <w:marLeft w:val="0"/>
      <w:marRight w:val="0"/>
      <w:marTop w:val="0"/>
      <w:marBottom w:val="0"/>
      <w:divBdr>
        <w:top w:val="none" w:sz="0" w:space="0" w:color="auto"/>
        <w:left w:val="none" w:sz="0" w:space="0" w:color="auto"/>
        <w:bottom w:val="none" w:sz="0" w:space="0" w:color="auto"/>
        <w:right w:val="none" w:sz="0" w:space="0" w:color="auto"/>
      </w:divBdr>
    </w:div>
    <w:div w:id="1849708852">
      <w:bodyDiv w:val="1"/>
      <w:marLeft w:val="0"/>
      <w:marRight w:val="0"/>
      <w:marTop w:val="0"/>
      <w:marBottom w:val="0"/>
      <w:divBdr>
        <w:top w:val="none" w:sz="0" w:space="0" w:color="auto"/>
        <w:left w:val="none" w:sz="0" w:space="0" w:color="auto"/>
        <w:bottom w:val="none" w:sz="0" w:space="0" w:color="auto"/>
        <w:right w:val="none" w:sz="0" w:space="0" w:color="auto"/>
      </w:divBdr>
    </w:div>
    <w:div w:id="1852446097">
      <w:bodyDiv w:val="1"/>
      <w:marLeft w:val="0"/>
      <w:marRight w:val="0"/>
      <w:marTop w:val="0"/>
      <w:marBottom w:val="0"/>
      <w:divBdr>
        <w:top w:val="none" w:sz="0" w:space="0" w:color="auto"/>
        <w:left w:val="none" w:sz="0" w:space="0" w:color="auto"/>
        <w:bottom w:val="none" w:sz="0" w:space="0" w:color="auto"/>
        <w:right w:val="none" w:sz="0" w:space="0" w:color="auto"/>
      </w:divBdr>
    </w:div>
    <w:div w:id="1855653891">
      <w:bodyDiv w:val="1"/>
      <w:marLeft w:val="0"/>
      <w:marRight w:val="0"/>
      <w:marTop w:val="0"/>
      <w:marBottom w:val="0"/>
      <w:divBdr>
        <w:top w:val="none" w:sz="0" w:space="0" w:color="auto"/>
        <w:left w:val="none" w:sz="0" w:space="0" w:color="auto"/>
        <w:bottom w:val="none" w:sz="0" w:space="0" w:color="auto"/>
        <w:right w:val="none" w:sz="0" w:space="0" w:color="auto"/>
      </w:divBdr>
    </w:div>
    <w:div w:id="1861695600">
      <w:bodyDiv w:val="1"/>
      <w:marLeft w:val="0"/>
      <w:marRight w:val="0"/>
      <w:marTop w:val="0"/>
      <w:marBottom w:val="0"/>
      <w:divBdr>
        <w:top w:val="none" w:sz="0" w:space="0" w:color="auto"/>
        <w:left w:val="none" w:sz="0" w:space="0" w:color="auto"/>
        <w:bottom w:val="none" w:sz="0" w:space="0" w:color="auto"/>
        <w:right w:val="none" w:sz="0" w:space="0" w:color="auto"/>
      </w:divBdr>
    </w:div>
    <w:div w:id="1861896647">
      <w:bodyDiv w:val="1"/>
      <w:marLeft w:val="0"/>
      <w:marRight w:val="0"/>
      <w:marTop w:val="0"/>
      <w:marBottom w:val="0"/>
      <w:divBdr>
        <w:top w:val="none" w:sz="0" w:space="0" w:color="auto"/>
        <w:left w:val="none" w:sz="0" w:space="0" w:color="auto"/>
        <w:bottom w:val="none" w:sz="0" w:space="0" w:color="auto"/>
        <w:right w:val="none" w:sz="0" w:space="0" w:color="auto"/>
      </w:divBdr>
    </w:div>
    <w:div w:id="1873109267">
      <w:bodyDiv w:val="1"/>
      <w:marLeft w:val="0"/>
      <w:marRight w:val="0"/>
      <w:marTop w:val="0"/>
      <w:marBottom w:val="0"/>
      <w:divBdr>
        <w:top w:val="none" w:sz="0" w:space="0" w:color="auto"/>
        <w:left w:val="none" w:sz="0" w:space="0" w:color="auto"/>
        <w:bottom w:val="none" w:sz="0" w:space="0" w:color="auto"/>
        <w:right w:val="none" w:sz="0" w:space="0" w:color="auto"/>
      </w:divBdr>
    </w:div>
    <w:div w:id="1901552151">
      <w:bodyDiv w:val="1"/>
      <w:marLeft w:val="0"/>
      <w:marRight w:val="0"/>
      <w:marTop w:val="0"/>
      <w:marBottom w:val="0"/>
      <w:divBdr>
        <w:top w:val="none" w:sz="0" w:space="0" w:color="auto"/>
        <w:left w:val="none" w:sz="0" w:space="0" w:color="auto"/>
        <w:bottom w:val="none" w:sz="0" w:space="0" w:color="auto"/>
        <w:right w:val="none" w:sz="0" w:space="0" w:color="auto"/>
      </w:divBdr>
    </w:div>
    <w:div w:id="1905792115">
      <w:bodyDiv w:val="1"/>
      <w:marLeft w:val="0"/>
      <w:marRight w:val="0"/>
      <w:marTop w:val="0"/>
      <w:marBottom w:val="0"/>
      <w:divBdr>
        <w:top w:val="none" w:sz="0" w:space="0" w:color="auto"/>
        <w:left w:val="none" w:sz="0" w:space="0" w:color="auto"/>
        <w:bottom w:val="none" w:sz="0" w:space="0" w:color="auto"/>
        <w:right w:val="none" w:sz="0" w:space="0" w:color="auto"/>
      </w:divBdr>
    </w:div>
    <w:div w:id="1906404450">
      <w:bodyDiv w:val="1"/>
      <w:marLeft w:val="0"/>
      <w:marRight w:val="0"/>
      <w:marTop w:val="0"/>
      <w:marBottom w:val="0"/>
      <w:divBdr>
        <w:top w:val="none" w:sz="0" w:space="0" w:color="auto"/>
        <w:left w:val="none" w:sz="0" w:space="0" w:color="auto"/>
        <w:bottom w:val="none" w:sz="0" w:space="0" w:color="auto"/>
        <w:right w:val="none" w:sz="0" w:space="0" w:color="auto"/>
      </w:divBdr>
    </w:div>
    <w:div w:id="1934435561">
      <w:bodyDiv w:val="1"/>
      <w:marLeft w:val="0"/>
      <w:marRight w:val="0"/>
      <w:marTop w:val="0"/>
      <w:marBottom w:val="0"/>
      <w:divBdr>
        <w:top w:val="none" w:sz="0" w:space="0" w:color="auto"/>
        <w:left w:val="none" w:sz="0" w:space="0" w:color="auto"/>
        <w:bottom w:val="none" w:sz="0" w:space="0" w:color="auto"/>
        <w:right w:val="none" w:sz="0" w:space="0" w:color="auto"/>
      </w:divBdr>
    </w:div>
    <w:div w:id="1942376922">
      <w:bodyDiv w:val="1"/>
      <w:marLeft w:val="0"/>
      <w:marRight w:val="0"/>
      <w:marTop w:val="0"/>
      <w:marBottom w:val="0"/>
      <w:divBdr>
        <w:top w:val="none" w:sz="0" w:space="0" w:color="auto"/>
        <w:left w:val="none" w:sz="0" w:space="0" w:color="auto"/>
        <w:bottom w:val="none" w:sz="0" w:space="0" w:color="auto"/>
        <w:right w:val="none" w:sz="0" w:space="0" w:color="auto"/>
      </w:divBdr>
    </w:div>
    <w:div w:id="1946500658">
      <w:bodyDiv w:val="1"/>
      <w:marLeft w:val="0"/>
      <w:marRight w:val="0"/>
      <w:marTop w:val="0"/>
      <w:marBottom w:val="0"/>
      <w:divBdr>
        <w:top w:val="none" w:sz="0" w:space="0" w:color="auto"/>
        <w:left w:val="none" w:sz="0" w:space="0" w:color="auto"/>
        <w:bottom w:val="none" w:sz="0" w:space="0" w:color="auto"/>
        <w:right w:val="none" w:sz="0" w:space="0" w:color="auto"/>
      </w:divBdr>
    </w:div>
    <w:div w:id="1953246449">
      <w:bodyDiv w:val="1"/>
      <w:marLeft w:val="0"/>
      <w:marRight w:val="0"/>
      <w:marTop w:val="0"/>
      <w:marBottom w:val="0"/>
      <w:divBdr>
        <w:top w:val="none" w:sz="0" w:space="0" w:color="auto"/>
        <w:left w:val="none" w:sz="0" w:space="0" w:color="auto"/>
        <w:bottom w:val="none" w:sz="0" w:space="0" w:color="auto"/>
        <w:right w:val="none" w:sz="0" w:space="0" w:color="auto"/>
      </w:divBdr>
    </w:div>
    <w:div w:id="1961689365">
      <w:bodyDiv w:val="1"/>
      <w:marLeft w:val="0"/>
      <w:marRight w:val="0"/>
      <w:marTop w:val="0"/>
      <w:marBottom w:val="0"/>
      <w:divBdr>
        <w:top w:val="none" w:sz="0" w:space="0" w:color="auto"/>
        <w:left w:val="none" w:sz="0" w:space="0" w:color="auto"/>
        <w:bottom w:val="none" w:sz="0" w:space="0" w:color="auto"/>
        <w:right w:val="none" w:sz="0" w:space="0" w:color="auto"/>
      </w:divBdr>
    </w:div>
    <w:div w:id="1961835936">
      <w:bodyDiv w:val="1"/>
      <w:marLeft w:val="0"/>
      <w:marRight w:val="0"/>
      <w:marTop w:val="0"/>
      <w:marBottom w:val="0"/>
      <w:divBdr>
        <w:top w:val="none" w:sz="0" w:space="0" w:color="auto"/>
        <w:left w:val="none" w:sz="0" w:space="0" w:color="auto"/>
        <w:bottom w:val="none" w:sz="0" w:space="0" w:color="auto"/>
        <w:right w:val="none" w:sz="0" w:space="0" w:color="auto"/>
      </w:divBdr>
    </w:div>
    <w:div w:id="1970435503">
      <w:bodyDiv w:val="1"/>
      <w:marLeft w:val="0"/>
      <w:marRight w:val="0"/>
      <w:marTop w:val="0"/>
      <w:marBottom w:val="0"/>
      <w:divBdr>
        <w:top w:val="none" w:sz="0" w:space="0" w:color="auto"/>
        <w:left w:val="none" w:sz="0" w:space="0" w:color="auto"/>
        <w:bottom w:val="none" w:sz="0" w:space="0" w:color="auto"/>
        <w:right w:val="none" w:sz="0" w:space="0" w:color="auto"/>
      </w:divBdr>
    </w:div>
    <w:div w:id="1975863200">
      <w:bodyDiv w:val="1"/>
      <w:marLeft w:val="0"/>
      <w:marRight w:val="0"/>
      <w:marTop w:val="0"/>
      <w:marBottom w:val="0"/>
      <w:divBdr>
        <w:top w:val="none" w:sz="0" w:space="0" w:color="auto"/>
        <w:left w:val="none" w:sz="0" w:space="0" w:color="auto"/>
        <w:bottom w:val="none" w:sz="0" w:space="0" w:color="auto"/>
        <w:right w:val="none" w:sz="0" w:space="0" w:color="auto"/>
      </w:divBdr>
    </w:div>
    <w:div w:id="1994606448">
      <w:bodyDiv w:val="1"/>
      <w:marLeft w:val="0"/>
      <w:marRight w:val="0"/>
      <w:marTop w:val="0"/>
      <w:marBottom w:val="0"/>
      <w:divBdr>
        <w:top w:val="none" w:sz="0" w:space="0" w:color="auto"/>
        <w:left w:val="none" w:sz="0" w:space="0" w:color="auto"/>
        <w:bottom w:val="none" w:sz="0" w:space="0" w:color="auto"/>
        <w:right w:val="none" w:sz="0" w:space="0" w:color="auto"/>
      </w:divBdr>
    </w:div>
    <w:div w:id="2002002799">
      <w:bodyDiv w:val="1"/>
      <w:marLeft w:val="0"/>
      <w:marRight w:val="0"/>
      <w:marTop w:val="0"/>
      <w:marBottom w:val="0"/>
      <w:divBdr>
        <w:top w:val="none" w:sz="0" w:space="0" w:color="auto"/>
        <w:left w:val="none" w:sz="0" w:space="0" w:color="auto"/>
        <w:bottom w:val="none" w:sz="0" w:space="0" w:color="auto"/>
        <w:right w:val="none" w:sz="0" w:space="0" w:color="auto"/>
      </w:divBdr>
    </w:div>
    <w:div w:id="2003502566">
      <w:bodyDiv w:val="1"/>
      <w:marLeft w:val="0"/>
      <w:marRight w:val="0"/>
      <w:marTop w:val="0"/>
      <w:marBottom w:val="0"/>
      <w:divBdr>
        <w:top w:val="none" w:sz="0" w:space="0" w:color="auto"/>
        <w:left w:val="none" w:sz="0" w:space="0" w:color="auto"/>
        <w:bottom w:val="none" w:sz="0" w:space="0" w:color="auto"/>
        <w:right w:val="none" w:sz="0" w:space="0" w:color="auto"/>
      </w:divBdr>
    </w:div>
    <w:div w:id="2004550975">
      <w:bodyDiv w:val="1"/>
      <w:marLeft w:val="0"/>
      <w:marRight w:val="0"/>
      <w:marTop w:val="0"/>
      <w:marBottom w:val="0"/>
      <w:divBdr>
        <w:top w:val="none" w:sz="0" w:space="0" w:color="auto"/>
        <w:left w:val="none" w:sz="0" w:space="0" w:color="auto"/>
        <w:bottom w:val="none" w:sz="0" w:space="0" w:color="auto"/>
        <w:right w:val="none" w:sz="0" w:space="0" w:color="auto"/>
      </w:divBdr>
    </w:div>
    <w:div w:id="2018266998">
      <w:bodyDiv w:val="1"/>
      <w:marLeft w:val="0"/>
      <w:marRight w:val="0"/>
      <w:marTop w:val="0"/>
      <w:marBottom w:val="0"/>
      <w:divBdr>
        <w:top w:val="none" w:sz="0" w:space="0" w:color="auto"/>
        <w:left w:val="none" w:sz="0" w:space="0" w:color="auto"/>
        <w:bottom w:val="none" w:sz="0" w:space="0" w:color="auto"/>
        <w:right w:val="none" w:sz="0" w:space="0" w:color="auto"/>
      </w:divBdr>
    </w:div>
    <w:div w:id="2019040434">
      <w:bodyDiv w:val="1"/>
      <w:marLeft w:val="0"/>
      <w:marRight w:val="0"/>
      <w:marTop w:val="0"/>
      <w:marBottom w:val="0"/>
      <w:divBdr>
        <w:top w:val="none" w:sz="0" w:space="0" w:color="auto"/>
        <w:left w:val="none" w:sz="0" w:space="0" w:color="auto"/>
        <w:bottom w:val="none" w:sz="0" w:space="0" w:color="auto"/>
        <w:right w:val="none" w:sz="0" w:space="0" w:color="auto"/>
      </w:divBdr>
    </w:div>
    <w:div w:id="2036930162">
      <w:bodyDiv w:val="1"/>
      <w:marLeft w:val="0"/>
      <w:marRight w:val="0"/>
      <w:marTop w:val="0"/>
      <w:marBottom w:val="0"/>
      <w:divBdr>
        <w:top w:val="none" w:sz="0" w:space="0" w:color="auto"/>
        <w:left w:val="none" w:sz="0" w:space="0" w:color="auto"/>
        <w:bottom w:val="none" w:sz="0" w:space="0" w:color="auto"/>
        <w:right w:val="none" w:sz="0" w:space="0" w:color="auto"/>
      </w:divBdr>
    </w:div>
    <w:div w:id="2037271407">
      <w:bodyDiv w:val="1"/>
      <w:marLeft w:val="0"/>
      <w:marRight w:val="0"/>
      <w:marTop w:val="0"/>
      <w:marBottom w:val="0"/>
      <w:divBdr>
        <w:top w:val="none" w:sz="0" w:space="0" w:color="auto"/>
        <w:left w:val="none" w:sz="0" w:space="0" w:color="auto"/>
        <w:bottom w:val="none" w:sz="0" w:space="0" w:color="auto"/>
        <w:right w:val="none" w:sz="0" w:space="0" w:color="auto"/>
      </w:divBdr>
    </w:div>
    <w:div w:id="2043050866">
      <w:bodyDiv w:val="1"/>
      <w:marLeft w:val="0"/>
      <w:marRight w:val="0"/>
      <w:marTop w:val="0"/>
      <w:marBottom w:val="0"/>
      <w:divBdr>
        <w:top w:val="none" w:sz="0" w:space="0" w:color="auto"/>
        <w:left w:val="none" w:sz="0" w:space="0" w:color="auto"/>
        <w:bottom w:val="none" w:sz="0" w:space="0" w:color="auto"/>
        <w:right w:val="none" w:sz="0" w:space="0" w:color="auto"/>
      </w:divBdr>
    </w:div>
    <w:div w:id="2051606637">
      <w:bodyDiv w:val="1"/>
      <w:marLeft w:val="0"/>
      <w:marRight w:val="0"/>
      <w:marTop w:val="0"/>
      <w:marBottom w:val="0"/>
      <w:divBdr>
        <w:top w:val="none" w:sz="0" w:space="0" w:color="auto"/>
        <w:left w:val="none" w:sz="0" w:space="0" w:color="auto"/>
        <w:bottom w:val="none" w:sz="0" w:space="0" w:color="auto"/>
        <w:right w:val="none" w:sz="0" w:space="0" w:color="auto"/>
      </w:divBdr>
    </w:div>
    <w:div w:id="2051758029">
      <w:bodyDiv w:val="1"/>
      <w:marLeft w:val="0"/>
      <w:marRight w:val="0"/>
      <w:marTop w:val="0"/>
      <w:marBottom w:val="0"/>
      <w:divBdr>
        <w:top w:val="none" w:sz="0" w:space="0" w:color="auto"/>
        <w:left w:val="none" w:sz="0" w:space="0" w:color="auto"/>
        <w:bottom w:val="none" w:sz="0" w:space="0" w:color="auto"/>
        <w:right w:val="none" w:sz="0" w:space="0" w:color="auto"/>
      </w:divBdr>
    </w:div>
    <w:div w:id="2055544614">
      <w:bodyDiv w:val="1"/>
      <w:marLeft w:val="0"/>
      <w:marRight w:val="0"/>
      <w:marTop w:val="0"/>
      <w:marBottom w:val="0"/>
      <w:divBdr>
        <w:top w:val="none" w:sz="0" w:space="0" w:color="auto"/>
        <w:left w:val="none" w:sz="0" w:space="0" w:color="auto"/>
        <w:bottom w:val="none" w:sz="0" w:space="0" w:color="auto"/>
        <w:right w:val="none" w:sz="0" w:space="0" w:color="auto"/>
      </w:divBdr>
    </w:div>
    <w:div w:id="2056275697">
      <w:bodyDiv w:val="1"/>
      <w:marLeft w:val="0"/>
      <w:marRight w:val="0"/>
      <w:marTop w:val="0"/>
      <w:marBottom w:val="0"/>
      <w:divBdr>
        <w:top w:val="none" w:sz="0" w:space="0" w:color="auto"/>
        <w:left w:val="none" w:sz="0" w:space="0" w:color="auto"/>
        <w:bottom w:val="none" w:sz="0" w:space="0" w:color="auto"/>
        <w:right w:val="none" w:sz="0" w:space="0" w:color="auto"/>
      </w:divBdr>
    </w:div>
    <w:div w:id="2063820451">
      <w:bodyDiv w:val="1"/>
      <w:marLeft w:val="0"/>
      <w:marRight w:val="0"/>
      <w:marTop w:val="0"/>
      <w:marBottom w:val="0"/>
      <w:divBdr>
        <w:top w:val="none" w:sz="0" w:space="0" w:color="auto"/>
        <w:left w:val="none" w:sz="0" w:space="0" w:color="auto"/>
        <w:bottom w:val="none" w:sz="0" w:space="0" w:color="auto"/>
        <w:right w:val="none" w:sz="0" w:space="0" w:color="auto"/>
      </w:divBdr>
    </w:div>
    <w:div w:id="2069180287">
      <w:bodyDiv w:val="1"/>
      <w:marLeft w:val="0"/>
      <w:marRight w:val="0"/>
      <w:marTop w:val="0"/>
      <w:marBottom w:val="0"/>
      <w:divBdr>
        <w:top w:val="none" w:sz="0" w:space="0" w:color="auto"/>
        <w:left w:val="none" w:sz="0" w:space="0" w:color="auto"/>
        <w:bottom w:val="none" w:sz="0" w:space="0" w:color="auto"/>
        <w:right w:val="none" w:sz="0" w:space="0" w:color="auto"/>
      </w:divBdr>
    </w:div>
    <w:div w:id="2082675499">
      <w:bodyDiv w:val="1"/>
      <w:marLeft w:val="0"/>
      <w:marRight w:val="0"/>
      <w:marTop w:val="0"/>
      <w:marBottom w:val="0"/>
      <w:divBdr>
        <w:top w:val="none" w:sz="0" w:space="0" w:color="auto"/>
        <w:left w:val="none" w:sz="0" w:space="0" w:color="auto"/>
        <w:bottom w:val="none" w:sz="0" w:space="0" w:color="auto"/>
        <w:right w:val="none" w:sz="0" w:space="0" w:color="auto"/>
      </w:divBdr>
    </w:div>
    <w:div w:id="2082678525">
      <w:bodyDiv w:val="1"/>
      <w:marLeft w:val="0"/>
      <w:marRight w:val="0"/>
      <w:marTop w:val="0"/>
      <w:marBottom w:val="0"/>
      <w:divBdr>
        <w:top w:val="none" w:sz="0" w:space="0" w:color="auto"/>
        <w:left w:val="none" w:sz="0" w:space="0" w:color="auto"/>
        <w:bottom w:val="none" w:sz="0" w:space="0" w:color="auto"/>
        <w:right w:val="none" w:sz="0" w:space="0" w:color="auto"/>
      </w:divBdr>
    </w:div>
    <w:div w:id="2084452603">
      <w:bodyDiv w:val="1"/>
      <w:marLeft w:val="0"/>
      <w:marRight w:val="0"/>
      <w:marTop w:val="0"/>
      <w:marBottom w:val="0"/>
      <w:divBdr>
        <w:top w:val="none" w:sz="0" w:space="0" w:color="auto"/>
        <w:left w:val="none" w:sz="0" w:space="0" w:color="auto"/>
        <w:bottom w:val="none" w:sz="0" w:space="0" w:color="auto"/>
        <w:right w:val="none" w:sz="0" w:space="0" w:color="auto"/>
      </w:divBdr>
    </w:div>
    <w:div w:id="2094815444">
      <w:bodyDiv w:val="1"/>
      <w:marLeft w:val="0"/>
      <w:marRight w:val="0"/>
      <w:marTop w:val="0"/>
      <w:marBottom w:val="0"/>
      <w:divBdr>
        <w:top w:val="none" w:sz="0" w:space="0" w:color="auto"/>
        <w:left w:val="none" w:sz="0" w:space="0" w:color="auto"/>
        <w:bottom w:val="none" w:sz="0" w:space="0" w:color="auto"/>
        <w:right w:val="none" w:sz="0" w:space="0" w:color="auto"/>
      </w:divBdr>
      <w:divsChild>
        <w:div w:id="17464698">
          <w:marLeft w:val="0"/>
          <w:marRight w:val="0"/>
          <w:marTop w:val="0"/>
          <w:marBottom w:val="0"/>
          <w:divBdr>
            <w:top w:val="none" w:sz="0" w:space="0" w:color="auto"/>
            <w:left w:val="none" w:sz="0" w:space="0" w:color="auto"/>
            <w:bottom w:val="none" w:sz="0" w:space="0" w:color="auto"/>
            <w:right w:val="none" w:sz="0" w:space="0" w:color="auto"/>
          </w:divBdr>
          <w:divsChild>
            <w:div w:id="236478768">
              <w:marLeft w:val="0"/>
              <w:marRight w:val="0"/>
              <w:marTop w:val="0"/>
              <w:marBottom w:val="0"/>
              <w:divBdr>
                <w:top w:val="none" w:sz="0" w:space="0" w:color="auto"/>
                <w:left w:val="none" w:sz="0" w:space="0" w:color="auto"/>
                <w:bottom w:val="none" w:sz="0" w:space="0" w:color="auto"/>
                <w:right w:val="none" w:sz="0" w:space="0" w:color="auto"/>
              </w:divBdr>
            </w:div>
            <w:div w:id="527647772">
              <w:marLeft w:val="0"/>
              <w:marRight w:val="0"/>
              <w:marTop w:val="0"/>
              <w:marBottom w:val="0"/>
              <w:divBdr>
                <w:top w:val="none" w:sz="0" w:space="0" w:color="auto"/>
                <w:left w:val="none" w:sz="0" w:space="0" w:color="auto"/>
                <w:bottom w:val="none" w:sz="0" w:space="0" w:color="auto"/>
                <w:right w:val="none" w:sz="0" w:space="0" w:color="auto"/>
              </w:divBdr>
            </w:div>
          </w:divsChild>
        </w:div>
        <w:div w:id="319162284">
          <w:marLeft w:val="0"/>
          <w:marRight w:val="0"/>
          <w:marTop w:val="0"/>
          <w:marBottom w:val="0"/>
          <w:divBdr>
            <w:top w:val="none" w:sz="0" w:space="0" w:color="auto"/>
            <w:left w:val="none" w:sz="0" w:space="0" w:color="auto"/>
            <w:bottom w:val="none" w:sz="0" w:space="0" w:color="auto"/>
            <w:right w:val="none" w:sz="0" w:space="0" w:color="auto"/>
          </w:divBdr>
          <w:divsChild>
            <w:div w:id="272130762">
              <w:marLeft w:val="0"/>
              <w:marRight w:val="0"/>
              <w:marTop w:val="0"/>
              <w:marBottom w:val="0"/>
              <w:divBdr>
                <w:top w:val="none" w:sz="0" w:space="0" w:color="auto"/>
                <w:left w:val="none" w:sz="0" w:space="0" w:color="auto"/>
                <w:bottom w:val="none" w:sz="0" w:space="0" w:color="auto"/>
                <w:right w:val="none" w:sz="0" w:space="0" w:color="auto"/>
              </w:divBdr>
            </w:div>
            <w:div w:id="346638869">
              <w:marLeft w:val="0"/>
              <w:marRight w:val="0"/>
              <w:marTop w:val="0"/>
              <w:marBottom w:val="0"/>
              <w:divBdr>
                <w:top w:val="none" w:sz="0" w:space="0" w:color="auto"/>
                <w:left w:val="none" w:sz="0" w:space="0" w:color="auto"/>
                <w:bottom w:val="none" w:sz="0" w:space="0" w:color="auto"/>
                <w:right w:val="none" w:sz="0" w:space="0" w:color="auto"/>
              </w:divBdr>
            </w:div>
          </w:divsChild>
        </w:div>
        <w:div w:id="606159774">
          <w:marLeft w:val="0"/>
          <w:marRight w:val="0"/>
          <w:marTop w:val="0"/>
          <w:marBottom w:val="0"/>
          <w:divBdr>
            <w:top w:val="none" w:sz="0" w:space="0" w:color="auto"/>
            <w:left w:val="none" w:sz="0" w:space="0" w:color="auto"/>
            <w:bottom w:val="none" w:sz="0" w:space="0" w:color="auto"/>
            <w:right w:val="none" w:sz="0" w:space="0" w:color="auto"/>
          </w:divBdr>
          <w:divsChild>
            <w:div w:id="960065535">
              <w:marLeft w:val="0"/>
              <w:marRight w:val="0"/>
              <w:marTop w:val="0"/>
              <w:marBottom w:val="0"/>
              <w:divBdr>
                <w:top w:val="none" w:sz="0" w:space="0" w:color="auto"/>
                <w:left w:val="none" w:sz="0" w:space="0" w:color="auto"/>
                <w:bottom w:val="none" w:sz="0" w:space="0" w:color="auto"/>
                <w:right w:val="none" w:sz="0" w:space="0" w:color="auto"/>
              </w:divBdr>
            </w:div>
            <w:div w:id="1249804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051588">
      <w:bodyDiv w:val="1"/>
      <w:marLeft w:val="0"/>
      <w:marRight w:val="0"/>
      <w:marTop w:val="0"/>
      <w:marBottom w:val="0"/>
      <w:divBdr>
        <w:top w:val="none" w:sz="0" w:space="0" w:color="auto"/>
        <w:left w:val="none" w:sz="0" w:space="0" w:color="auto"/>
        <w:bottom w:val="none" w:sz="0" w:space="0" w:color="auto"/>
        <w:right w:val="none" w:sz="0" w:space="0" w:color="auto"/>
      </w:divBdr>
    </w:div>
    <w:div w:id="2115633448">
      <w:bodyDiv w:val="1"/>
      <w:marLeft w:val="0"/>
      <w:marRight w:val="0"/>
      <w:marTop w:val="0"/>
      <w:marBottom w:val="0"/>
      <w:divBdr>
        <w:top w:val="none" w:sz="0" w:space="0" w:color="auto"/>
        <w:left w:val="none" w:sz="0" w:space="0" w:color="auto"/>
        <w:bottom w:val="none" w:sz="0" w:space="0" w:color="auto"/>
        <w:right w:val="none" w:sz="0" w:space="0" w:color="auto"/>
      </w:divBdr>
    </w:div>
    <w:div w:id="2117630462">
      <w:bodyDiv w:val="1"/>
      <w:marLeft w:val="0"/>
      <w:marRight w:val="0"/>
      <w:marTop w:val="0"/>
      <w:marBottom w:val="0"/>
      <w:divBdr>
        <w:top w:val="none" w:sz="0" w:space="0" w:color="auto"/>
        <w:left w:val="none" w:sz="0" w:space="0" w:color="auto"/>
        <w:bottom w:val="none" w:sz="0" w:space="0" w:color="auto"/>
        <w:right w:val="none" w:sz="0" w:space="0" w:color="auto"/>
      </w:divBdr>
    </w:div>
    <w:div w:id="2132242832">
      <w:bodyDiv w:val="1"/>
      <w:marLeft w:val="0"/>
      <w:marRight w:val="0"/>
      <w:marTop w:val="0"/>
      <w:marBottom w:val="0"/>
      <w:divBdr>
        <w:top w:val="none" w:sz="0" w:space="0" w:color="auto"/>
        <w:left w:val="none" w:sz="0" w:space="0" w:color="auto"/>
        <w:bottom w:val="none" w:sz="0" w:space="0" w:color="auto"/>
        <w:right w:val="none" w:sz="0" w:space="0" w:color="auto"/>
      </w:divBdr>
    </w:div>
    <w:div w:id="2143575658">
      <w:bodyDiv w:val="1"/>
      <w:marLeft w:val="0"/>
      <w:marRight w:val="0"/>
      <w:marTop w:val="0"/>
      <w:marBottom w:val="0"/>
      <w:divBdr>
        <w:top w:val="none" w:sz="0" w:space="0" w:color="auto"/>
        <w:left w:val="none" w:sz="0" w:space="0" w:color="auto"/>
        <w:bottom w:val="none" w:sz="0" w:space="0" w:color="auto"/>
        <w:right w:val="none" w:sz="0" w:space="0" w:color="auto"/>
      </w:divBdr>
    </w:div>
    <w:div w:id="2145345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5.emf"/><Relationship Id="rId26" Type="http://schemas.openxmlformats.org/officeDocument/2006/relationships/image" Target="media/image10.emf"/><Relationship Id="rId39" Type="http://schemas.openxmlformats.org/officeDocument/2006/relationships/diagramQuickStyle" Target="diagrams/quickStyle1.xml"/><Relationship Id="rId21" Type="http://schemas.openxmlformats.org/officeDocument/2006/relationships/footer" Target="footer5.xml"/><Relationship Id="rId34" Type="http://schemas.openxmlformats.org/officeDocument/2006/relationships/image" Target="media/image15.png"/><Relationship Id="rId42" Type="http://schemas.openxmlformats.org/officeDocument/2006/relationships/hyperlink" Target="https://democratic.lincoln.gov.uk/ieListMeetings.aspx?CId=295&amp;info=1&amp;MD=Constitution&amp;bcr=1" TargetMode="External"/><Relationship Id="rId47" Type="http://schemas.openxmlformats.org/officeDocument/2006/relationships/image" Target="media/image21.svg"/><Relationship Id="rId50" Type="http://schemas.openxmlformats.org/officeDocument/2006/relationships/header" Target="header1.xm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www.lincoln.gov.uk" TargetMode="External"/><Relationship Id="rId11" Type="http://schemas.openxmlformats.org/officeDocument/2006/relationships/image" Target="media/image1.png"/><Relationship Id="rId24" Type="http://schemas.openxmlformats.org/officeDocument/2006/relationships/hyperlink" Target="https://lincolnintranet.moderngov.co.uk/documents/s74523/Appendix%20A%20Vision%202030%20Draft%20Content%20FINAL%20DRAFT%20FEBRUARY%202025.pdf" TargetMode="External"/><Relationship Id="rId32" Type="http://schemas.openxmlformats.org/officeDocument/2006/relationships/image" Target="media/image13.png"/><Relationship Id="rId37" Type="http://schemas.openxmlformats.org/officeDocument/2006/relationships/diagramData" Target="diagrams/data1.xml"/><Relationship Id="rId40" Type="http://schemas.openxmlformats.org/officeDocument/2006/relationships/diagramColors" Target="diagrams/colors1.xml"/><Relationship Id="rId45" Type="http://schemas.openxmlformats.org/officeDocument/2006/relationships/image" Target="media/image19.svg"/><Relationship Id="rId53" Type="http://schemas.openxmlformats.org/officeDocument/2006/relationships/header" Target="header3.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image" Target="media/image12.png"/><Relationship Id="rId44" Type="http://schemas.openxmlformats.org/officeDocument/2006/relationships/image" Target="media/image18.png"/><Relationship Id="rId52"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7.emf"/><Relationship Id="rId27" Type="http://schemas.openxmlformats.org/officeDocument/2006/relationships/image" Target="media/image11.emf"/><Relationship Id="rId30" Type="http://schemas.openxmlformats.org/officeDocument/2006/relationships/hyperlink" Target="http://www.lincoln.gov.uk" TargetMode="External"/><Relationship Id="rId35" Type="http://schemas.openxmlformats.org/officeDocument/2006/relationships/image" Target="media/image16.png"/><Relationship Id="rId43" Type="http://schemas.openxmlformats.org/officeDocument/2006/relationships/hyperlink" Target="https://democratic.lincoln.gov.uk/documents/s79481/FM%20Code%20-%20Audit%20Committee%2023.pdf" TargetMode="External"/><Relationship Id="rId48" Type="http://schemas.openxmlformats.org/officeDocument/2006/relationships/image" Target="media/image22.png"/><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image" Target="media/image9.emf"/><Relationship Id="rId33" Type="http://schemas.openxmlformats.org/officeDocument/2006/relationships/image" Target="media/image14.png"/><Relationship Id="rId38" Type="http://schemas.openxmlformats.org/officeDocument/2006/relationships/diagramLayout" Target="diagrams/layout1.xml"/><Relationship Id="rId46" Type="http://schemas.openxmlformats.org/officeDocument/2006/relationships/image" Target="media/image20.png"/><Relationship Id="rId20" Type="http://schemas.openxmlformats.org/officeDocument/2006/relationships/image" Target="media/image6.emf"/><Relationship Id="rId41" Type="http://schemas.microsoft.com/office/2007/relationships/diagramDrawing" Target="diagrams/drawing1.xml"/><Relationship Id="rId54"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8.jpg"/><Relationship Id="rId28" Type="http://schemas.openxmlformats.org/officeDocument/2006/relationships/footer" Target="footer6.xml"/><Relationship Id="rId36" Type="http://schemas.openxmlformats.org/officeDocument/2006/relationships/image" Target="media/image17.png"/><Relationship Id="rId49" Type="http://schemas.openxmlformats.org/officeDocument/2006/relationships/image" Target="media/image23.sv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D910FD6-4F65-41D0-B88B-CA8AB1EB6C9A}" type="doc">
      <dgm:prSet loTypeId="urn:microsoft.com/office/officeart/2005/8/layout/process2" loCatId="process" qsTypeId="urn:microsoft.com/office/officeart/2005/8/quickstyle/simple1" qsCatId="simple" csTypeId="urn:microsoft.com/office/officeart/2005/8/colors/accent1_2" csCatId="accent1" phldr="1"/>
      <dgm:spPr/>
    </dgm:pt>
    <dgm:pt modelId="{234FA509-3CD4-4997-927A-DB4010CE9741}">
      <dgm:prSet phldrT="[Text]"/>
      <dgm:spPr>
        <a:solidFill>
          <a:srgbClr val="E20C4E"/>
        </a:solidFill>
      </dgm:spPr>
      <dgm:t>
        <a:bodyPr/>
        <a:lstStyle/>
        <a:p>
          <a:r>
            <a:rPr lang="en-GB">
              <a:latin typeface="Century Gothic" panose="020B0502020202020204" pitchFamily="34" charset="0"/>
            </a:rPr>
            <a:t>Our Vision and Core Values</a:t>
          </a:r>
        </a:p>
      </dgm:t>
    </dgm:pt>
    <dgm:pt modelId="{3982E0EC-61D8-4F8B-A407-56CEC1BD653A}" type="parTrans" cxnId="{5754DAFD-9601-43CF-A7F8-1259116C4653}">
      <dgm:prSet/>
      <dgm:spPr/>
      <dgm:t>
        <a:bodyPr/>
        <a:lstStyle/>
        <a:p>
          <a:endParaRPr lang="en-GB"/>
        </a:p>
      </dgm:t>
    </dgm:pt>
    <dgm:pt modelId="{85411A3D-12A9-4CAF-BF03-F93F4FD459EF}" type="sibTrans" cxnId="{5754DAFD-9601-43CF-A7F8-1259116C4653}">
      <dgm:prSet/>
      <dgm:spPr/>
      <dgm:t>
        <a:bodyPr/>
        <a:lstStyle/>
        <a:p>
          <a:endParaRPr lang="en-GB"/>
        </a:p>
      </dgm:t>
    </dgm:pt>
    <dgm:pt modelId="{C12B2786-E858-4ABC-B6CE-2186F2E2E4D8}">
      <dgm:prSet phldrT="[Text]"/>
      <dgm:spPr>
        <a:solidFill>
          <a:srgbClr val="449E8D"/>
        </a:solidFill>
      </dgm:spPr>
      <dgm:t>
        <a:bodyPr/>
        <a:lstStyle/>
        <a:p>
          <a:r>
            <a:rPr lang="en-GB">
              <a:latin typeface="Century Gothic" panose="020B0502020202020204" pitchFamily="34" charset="0"/>
            </a:rPr>
            <a:t>Our Priorities and Aspirations</a:t>
          </a:r>
        </a:p>
      </dgm:t>
    </dgm:pt>
    <dgm:pt modelId="{F99D323F-C61E-4C9F-8080-128673887480}" type="parTrans" cxnId="{A9426190-3B05-472D-BB92-F0E8B7FAA0E1}">
      <dgm:prSet/>
      <dgm:spPr/>
      <dgm:t>
        <a:bodyPr/>
        <a:lstStyle/>
        <a:p>
          <a:endParaRPr lang="en-GB"/>
        </a:p>
      </dgm:t>
    </dgm:pt>
    <dgm:pt modelId="{115F4AFC-E46E-4173-B189-F865265C08B6}" type="sibTrans" cxnId="{A9426190-3B05-472D-BB92-F0E8B7FAA0E1}">
      <dgm:prSet/>
      <dgm:spPr/>
      <dgm:t>
        <a:bodyPr/>
        <a:lstStyle/>
        <a:p>
          <a:endParaRPr lang="en-GB"/>
        </a:p>
      </dgm:t>
    </dgm:pt>
    <dgm:pt modelId="{07BC51C1-76CB-4DF8-8F9C-813835EFDFBA}">
      <dgm:prSet phldrT="[Text]"/>
      <dgm:spPr>
        <a:solidFill>
          <a:srgbClr val="E95123"/>
        </a:solidFill>
      </dgm:spPr>
      <dgm:t>
        <a:bodyPr/>
        <a:lstStyle/>
        <a:p>
          <a:r>
            <a:rPr lang="en-GB">
              <a:latin typeface="Century Gothic" panose="020B0502020202020204" pitchFamily="34" charset="0"/>
            </a:rPr>
            <a:t>Our Service Plans</a:t>
          </a:r>
        </a:p>
      </dgm:t>
    </dgm:pt>
    <dgm:pt modelId="{ABE468CE-5BBC-4E3B-905F-804AC22CF729}" type="parTrans" cxnId="{113AAAAF-6950-4E4B-B128-F6168B98E28D}">
      <dgm:prSet/>
      <dgm:spPr/>
      <dgm:t>
        <a:bodyPr/>
        <a:lstStyle/>
        <a:p>
          <a:endParaRPr lang="en-GB"/>
        </a:p>
      </dgm:t>
    </dgm:pt>
    <dgm:pt modelId="{2499AA8C-F143-4215-838B-D262EF7F30D4}" type="sibTrans" cxnId="{113AAAAF-6950-4E4B-B128-F6168B98E28D}">
      <dgm:prSet/>
      <dgm:spPr/>
      <dgm:t>
        <a:bodyPr/>
        <a:lstStyle/>
        <a:p>
          <a:endParaRPr lang="en-GB"/>
        </a:p>
      </dgm:t>
    </dgm:pt>
    <dgm:pt modelId="{ECF84D30-ED6E-4752-970A-37900587EFD7}">
      <dgm:prSet phldrT="[Text]"/>
      <dgm:spPr>
        <a:solidFill>
          <a:srgbClr val="7030A0"/>
        </a:solidFill>
      </dgm:spPr>
      <dgm:t>
        <a:bodyPr/>
        <a:lstStyle/>
        <a:p>
          <a:r>
            <a:rPr lang="en-GB">
              <a:latin typeface="Century Gothic" panose="020B0502020202020204" pitchFamily="34" charset="0"/>
            </a:rPr>
            <a:t>Our Team Objectives</a:t>
          </a:r>
        </a:p>
      </dgm:t>
    </dgm:pt>
    <dgm:pt modelId="{2F05039F-96C2-4F5D-97D0-4A8E17131754}" type="parTrans" cxnId="{ED3085A3-C454-43D7-8BEE-2BDA5AACFB73}">
      <dgm:prSet/>
      <dgm:spPr/>
      <dgm:t>
        <a:bodyPr/>
        <a:lstStyle/>
        <a:p>
          <a:endParaRPr lang="en-GB"/>
        </a:p>
      </dgm:t>
    </dgm:pt>
    <dgm:pt modelId="{7E657D10-FFAB-4355-83AE-2922C96AC6C0}" type="sibTrans" cxnId="{ED3085A3-C454-43D7-8BEE-2BDA5AACFB73}">
      <dgm:prSet/>
      <dgm:spPr/>
      <dgm:t>
        <a:bodyPr/>
        <a:lstStyle/>
        <a:p>
          <a:endParaRPr lang="en-GB"/>
        </a:p>
      </dgm:t>
    </dgm:pt>
    <dgm:pt modelId="{BF62ACA1-8025-4E63-B503-FB698AF59B2F}">
      <dgm:prSet phldrT="[Text]"/>
      <dgm:spPr>
        <a:solidFill>
          <a:srgbClr val="78B832"/>
        </a:solidFill>
      </dgm:spPr>
      <dgm:t>
        <a:bodyPr/>
        <a:lstStyle/>
        <a:p>
          <a:r>
            <a:rPr lang="en-GB">
              <a:latin typeface="Century Gothic" panose="020B0502020202020204" pitchFamily="34" charset="0"/>
            </a:rPr>
            <a:t>Our Individual Objectives</a:t>
          </a:r>
        </a:p>
      </dgm:t>
    </dgm:pt>
    <dgm:pt modelId="{E48E166F-13D3-41AF-B5ED-235060DC05C0}" type="parTrans" cxnId="{D055B4C9-F2AA-431F-BEA7-B38F64FAB201}">
      <dgm:prSet/>
      <dgm:spPr/>
      <dgm:t>
        <a:bodyPr/>
        <a:lstStyle/>
        <a:p>
          <a:endParaRPr lang="en-GB"/>
        </a:p>
      </dgm:t>
    </dgm:pt>
    <dgm:pt modelId="{486417B4-83AE-4BAF-BDBF-87A4330D2FA0}" type="sibTrans" cxnId="{D055B4C9-F2AA-431F-BEA7-B38F64FAB201}">
      <dgm:prSet/>
      <dgm:spPr/>
      <dgm:t>
        <a:bodyPr/>
        <a:lstStyle/>
        <a:p>
          <a:endParaRPr lang="en-GB"/>
        </a:p>
      </dgm:t>
    </dgm:pt>
    <dgm:pt modelId="{654F8466-8EF6-4C92-BA9D-C477BF530FB2}" type="pres">
      <dgm:prSet presAssocID="{CD910FD6-4F65-41D0-B88B-CA8AB1EB6C9A}" presName="linearFlow" presStyleCnt="0">
        <dgm:presLayoutVars>
          <dgm:resizeHandles val="exact"/>
        </dgm:presLayoutVars>
      </dgm:prSet>
      <dgm:spPr/>
    </dgm:pt>
    <dgm:pt modelId="{DDBFC155-C93F-436A-8C1D-FA39CFA19184}" type="pres">
      <dgm:prSet presAssocID="{234FA509-3CD4-4997-927A-DB4010CE9741}" presName="node" presStyleLbl="node1" presStyleIdx="0" presStyleCnt="5" custLinFactX="131507" custLinFactY="-429039" custLinFactNeighborX="200000" custLinFactNeighborY="-500000">
        <dgm:presLayoutVars>
          <dgm:bulletEnabled val="1"/>
        </dgm:presLayoutVars>
      </dgm:prSet>
      <dgm:spPr>
        <a:prstGeom prst="flowChartMerge">
          <a:avLst/>
        </a:prstGeom>
      </dgm:spPr>
    </dgm:pt>
    <dgm:pt modelId="{B3141AF6-D3E6-4BCB-8421-3CD37E594AC4}" type="pres">
      <dgm:prSet presAssocID="{85411A3D-12A9-4CAF-BF03-F93F4FD459EF}" presName="sibTrans" presStyleLbl="sibTrans2D1" presStyleIdx="0" presStyleCnt="4"/>
      <dgm:spPr/>
    </dgm:pt>
    <dgm:pt modelId="{7D2C6013-79BD-4D2E-8FF1-94D7BF0D80EC}" type="pres">
      <dgm:prSet presAssocID="{85411A3D-12A9-4CAF-BF03-F93F4FD459EF}" presName="connectorText" presStyleLbl="sibTrans2D1" presStyleIdx="0" presStyleCnt="4"/>
      <dgm:spPr/>
    </dgm:pt>
    <dgm:pt modelId="{CDB221CC-6BEB-4C9A-856F-761F950307E0}" type="pres">
      <dgm:prSet presAssocID="{C12B2786-E858-4ABC-B6CE-2186F2E2E4D8}" presName="node" presStyleLbl="node1" presStyleIdx="1" presStyleCnt="5" custLinFactNeighborX="-1144" custLinFactNeighborY="1968">
        <dgm:presLayoutVars>
          <dgm:bulletEnabled val="1"/>
        </dgm:presLayoutVars>
      </dgm:prSet>
      <dgm:spPr>
        <a:prstGeom prst="flowChartMerge">
          <a:avLst/>
        </a:prstGeom>
      </dgm:spPr>
    </dgm:pt>
    <dgm:pt modelId="{CF008437-D8A0-4162-88AB-17B445A46A8E}" type="pres">
      <dgm:prSet presAssocID="{115F4AFC-E46E-4173-B189-F865265C08B6}" presName="sibTrans" presStyleLbl="sibTrans2D1" presStyleIdx="1" presStyleCnt="4"/>
      <dgm:spPr/>
    </dgm:pt>
    <dgm:pt modelId="{4AD79755-2B0D-47FB-B8AA-22BF00C95601}" type="pres">
      <dgm:prSet presAssocID="{115F4AFC-E46E-4173-B189-F865265C08B6}" presName="connectorText" presStyleLbl="sibTrans2D1" presStyleIdx="1" presStyleCnt="4"/>
      <dgm:spPr/>
    </dgm:pt>
    <dgm:pt modelId="{D23D81C8-6C2C-4F09-8B66-BB1BE88EA800}" type="pres">
      <dgm:prSet presAssocID="{07BC51C1-76CB-4DF8-8F9C-813835EFDFBA}" presName="node" presStyleLbl="node1" presStyleIdx="2" presStyleCnt="5" custLinFactNeighborX="-793" custLinFactNeighborY="-36570">
        <dgm:presLayoutVars>
          <dgm:bulletEnabled val="1"/>
        </dgm:presLayoutVars>
      </dgm:prSet>
      <dgm:spPr>
        <a:prstGeom prst="flowChartMerge">
          <a:avLst/>
        </a:prstGeom>
      </dgm:spPr>
    </dgm:pt>
    <dgm:pt modelId="{BB5BBDB8-CDBA-4039-8224-AF371592B6A4}" type="pres">
      <dgm:prSet presAssocID="{2499AA8C-F143-4215-838B-D262EF7F30D4}" presName="sibTrans" presStyleLbl="sibTrans2D1" presStyleIdx="2" presStyleCnt="4"/>
      <dgm:spPr/>
    </dgm:pt>
    <dgm:pt modelId="{824880E1-072A-48D9-9B79-2EE77F3D8930}" type="pres">
      <dgm:prSet presAssocID="{2499AA8C-F143-4215-838B-D262EF7F30D4}" presName="connectorText" presStyleLbl="sibTrans2D1" presStyleIdx="2" presStyleCnt="4"/>
      <dgm:spPr/>
    </dgm:pt>
    <dgm:pt modelId="{41B03975-B2E3-4AD1-8F74-DAC9573544B0}" type="pres">
      <dgm:prSet presAssocID="{ECF84D30-ED6E-4752-970A-37900587EFD7}" presName="node" presStyleLbl="node1" presStyleIdx="3" presStyleCnt="5">
        <dgm:presLayoutVars>
          <dgm:bulletEnabled val="1"/>
        </dgm:presLayoutVars>
      </dgm:prSet>
      <dgm:spPr>
        <a:prstGeom prst="flowChartMerge">
          <a:avLst/>
        </a:prstGeom>
      </dgm:spPr>
    </dgm:pt>
    <dgm:pt modelId="{3A48DCA3-FE5D-492A-9FCD-BABF9CEA0897}" type="pres">
      <dgm:prSet presAssocID="{7E657D10-FFAB-4355-83AE-2922C96AC6C0}" presName="sibTrans" presStyleLbl="sibTrans2D1" presStyleIdx="3" presStyleCnt="4"/>
      <dgm:spPr/>
    </dgm:pt>
    <dgm:pt modelId="{8ED5C244-9EC0-45C6-A0DE-A476F08EA97C}" type="pres">
      <dgm:prSet presAssocID="{7E657D10-FFAB-4355-83AE-2922C96AC6C0}" presName="connectorText" presStyleLbl="sibTrans2D1" presStyleIdx="3" presStyleCnt="4"/>
      <dgm:spPr/>
    </dgm:pt>
    <dgm:pt modelId="{330464C0-7FF4-4F8F-B7F4-B1739FC85564}" type="pres">
      <dgm:prSet presAssocID="{BF62ACA1-8025-4E63-B503-FB698AF59B2F}" presName="node" presStyleLbl="node1" presStyleIdx="4" presStyleCnt="5">
        <dgm:presLayoutVars>
          <dgm:bulletEnabled val="1"/>
        </dgm:presLayoutVars>
      </dgm:prSet>
      <dgm:spPr>
        <a:prstGeom prst="flowChartMerge">
          <a:avLst/>
        </a:prstGeom>
      </dgm:spPr>
    </dgm:pt>
  </dgm:ptLst>
  <dgm:cxnLst>
    <dgm:cxn modelId="{FBCC3F04-5D8E-42D1-8B71-4B285F7387E6}" type="presOf" srcId="{85411A3D-12A9-4CAF-BF03-F93F4FD459EF}" destId="{7D2C6013-79BD-4D2E-8FF1-94D7BF0D80EC}" srcOrd="1" destOrd="0" presId="urn:microsoft.com/office/officeart/2005/8/layout/process2"/>
    <dgm:cxn modelId="{EF0E411A-22CB-440E-8B63-75854F5A6599}" type="presOf" srcId="{07BC51C1-76CB-4DF8-8F9C-813835EFDFBA}" destId="{D23D81C8-6C2C-4F09-8B66-BB1BE88EA800}" srcOrd="0" destOrd="0" presId="urn:microsoft.com/office/officeart/2005/8/layout/process2"/>
    <dgm:cxn modelId="{F1F1BD1A-A6ED-4D9B-BFA8-50786C751552}" type="presOf" srcId="{2499AA8C-F143-4215-838B-D262EF7F30D4}" destId="{BB5BBDB8-CDBA-4039-8224-AF371592B6A4}" srcOrd="0" destOrd="0" presId="urn:microsoft.com/office/officeart/2005/8/layout/process2"/>
    <dgm:cxn modelId="{D90AC822-B89F-4F91-8047-DED5AC0D9D69}" type="presOf" srcId="{ECF84D30-ED6E-4752-970A-37900587EFD7}" destId="{41B03975-B2E3-4AD1-8F74-DAC9573544B0}" srcOrd="0" destOrd="0" presId="urn:microsoft.com/office/officeart/2005/8/layout/process2"/>
    <dgm:cxn modelId="{ECD9A729-692E-47A0-8F34-172F7629E0BA}" type="presOf" srcId="{BF62ACA1-8025-4E63-B503-FB698AF59B2F}" destId="{330464C0-7FF4-4F8F-B7F4-B1739FC85564}" srcOrd="0" destOrd="0" presId="urn:microsoft.com/office/officeart/2005/8/layout/process2"/>
    <dgm:cxn modelId="{88A93B2E-FF87-483B-92B2-E3213D306A2A}" type="presOf" srcId="{234FA509-3CD4-4997-927A-DB4010CE9741}" destId="{DDBFC155-C93F-436A-8C1D-FA39CFA19184}" srcOrd="0" destOrd="0" presId="urn:microsoft.com/office/officeart/2005/8/layout/process2"/>
    <dgm:cxn modelId="{5E29CC53-BA2A-48D7-A76A-8CAE309EE6DD}" type="presOf" srcId="{115F4AFC-E46E-4173-B189-F865265C08B6}" destId="{CF008437-D8A0-4162-88AB-17B445A46A8E}" srcOrd="0" destOrd="0" presId="urn:microsoft.com/office/officeart/2005/8/layout/process2"/>
    <dgm:cxn modelId="{EEBC4683-1D3F-437D-86CA-D39DFC60C54F}" type="presOf" srcId="{7E657D10-FFAB-4355-83AE-2922C96AC6C0}" destId="{8ED5C244-9EC0-45C6-A0DE-A476F08EA97C}" srcOrd="1" destOrd="0" presId="urn:microsoft.com/office/officeart/2005/8/layout/process2"/>
    <dgm:cxn modelId="{61AA1287-18DB-48BF-BB91-0B96C7D475C5}" type="presOf" srcId="{C12B2786-E858-4ABC-B6CE-2186F2E2E4D8}" destId="{CDB221CC-6BEB-4C9A-856F-761F950307E0}" srcOrd="0" destOrd="0" presId="urn:microsoft.com/office/officeart/2005/8/layout/process2"/>
    <dgm:cxn modelId="{A9426190-3B05-472D-BB92-F0E8B7FAA0E1}" srcId="{CD910FD6-4F65-41D0-B88B-CA8AB1EB6C9A}" destId="{C12B2786-E858-4ABC-B6CE-2186F2E2E4D8}" srcOrd="1" destOrd="0" parTransId="{F99D323F-C61E-4C9F-8080-128673887480}" sibTransId="{115F4AFC-E46E-4173-B189-F865265C08B6}"/>
    <dgm:cxn modelId="{E634AF9F-BC62-4C94-9A2D-196EA1F18C04}" type="presOf" srcId="{2499AA8C-F143-4215-838B-D262EF7F30D4}" destId="{824880E1-072A-48D9-9B79-2EE77F3D8930}" srcOrd="1" destOrd="0" presId="urn:microsoft.com/office/officeart/2005/8/layout/process2"/>
    <dgm:cxn modelId="{ED3085A3-C454-43D7-8BEE-2BDA5AACFB73}" srcId="{CD910FD6-4F65-41D0-B88B-CA8AB1EB6C9A}" destId="{ECF84D30-ED6E-4752-970A-37900587EFD7}" srcOrd="3" destOrd="0" parTransId="{2F05039F-96C2-4F5D-97D0-4A8E17131754}" sibTransId="{7E657D10-FFAB-4355-83AE-2922C96AC6C0}"/>
    <dgm:cxn modelId="{113AAAAF-6950-4E4B-B128-F6168B98E28D}" srcId="{CD910FD6-4F65-41D0-B88B-CA8AB1EB6C9A}" destId="{07BC51C1-76CB-4DF8-8F9C-813835EFDFBA}" srcOrd="2" destOrd="0" parTransId="{ABE468CE-5BBC-4E3B-905F-804AC22CF729}" sibTransId="{2499AA8C-F143-4215-838B-D262EF7F30D4}"/>
    <dgm:cxn modelId="{F028E5C3-7549-42BF-9C48-CF753F5DE6DF}" type="presOf" srcId="{115F4AFC-E46E-4173-B189-F865265C08B6}" destId="{4AD79755-2B0D-47FB-B8AA-22BF00C95601}" srcOrd="1" destOrd="0" presId="urn:microsoft.com/office/officeart/2005/8/layout/process2"/>
    <dgm:cxn modelId="{CEC04BC5-9D35-4A41-B6EC-9D197394B950}" type="presOf" srcId="{7E657D10-FFAB-4355-83AE-2922C96AC6C0}" destId="{3A48DCA3-FE5D-492A-9FCD-BABF9CEA0897}" srcOrd="0" destOrd="0" presId="urn:microsoft.com/office/officeart/2005/8/layout/process2"/>
    <dgm:cxn modelId="{8E6C89C6-1BF6-422A-9D09-3BBBE7B8444C}" type="presOf" srcId="{85411A3D-12A9-4CAF-BF03-F93F4FD459EF}" destId="{B3141AF6-D3E6-4BCB-8421-3CD37E594AC4}" srcOrd="0" destOrd="0" presId="urn:microsoft.com/office/officeart/2005/8/layout/process2"/>
    <dgm:cxn modelId="{8547F1C7-CC8F-40ED-9E0D-3C445A12361D}" type="presOf" srcId="{CD910FD6-4F65-41D0-B88B-CA8AB1EB6C9A}" destId="{654F8466-8EF6-4C92-BA9D-C477BF530FB2}" srcOrd="0" destOrd="0" presId="urn:microsoft.com/office/officeart/2005/8/layout/process2"/>
    <dgm:cxn modelId="{D055B4C9-F2AA-431F-BEA7-B38F64FAB201}" srcId="{CD910FD6-4F65-41D0-B88B-CA8AB1EB6C9A}" destId="{BF62ACA1-8025-4E63-B503-FB698AF59B2F}" srcOrd="4" destOrd="0" parTransId="{E48E166F-13D3-41AF-B5ED-235060DC05C0}" sibTransId="{486417B4-83AE-4BAF-BDBF-87A4330D2FA0}"/>
    <dgm:cxn modelId="{5754DAFD-9601-43CF-A7F8-1259116C4653}" srcId="{CD910FD6-4F65-41D0-B88B-CA8AB1EB6C9A}" destId="{234FA509-3CD4-4997-927A-DB4010CE9741}" srcOrd="0" destOrd="0" parTransId="{3982E0EC-61D8-4F8B-A407-56CEC1BD653A}" sibTransId="{85411A3D-12A9-4CAF-BF03-F93F4FD459EF}"/>
    <dgm:cxn modelId="{56EC6E67-7953-4959-B370-BA3F8AD10DAF}" type="presParOf" srcId="{654F8466-8EF6-4C92-BA9D-C477BF530FB2}" destId="{DDBFC155-C93F-436A-8C1D-FA39CFA19184}" srcOrd="0" destOrd="0" presId="urn:microsoft.com/office/officeart/2005/8/layout/process2"/>
    <dgm:cxn modelId="{A72FCD55-55AB-4A16-9390-AB6925D8591B}" type="presParOf" srcId="{654F8466-8EF6-4C92-BA9D-C477BF530FB2}" destId="{B3141AF6-D3E6-4BCB-8421-3CD37E594AC4}" srcOrd="1" destOrd="0" presId="urn:microsoft.com/office/officeart/2005/8/layout/process2"/>
    <dgm:cxn modelId="{1C0D7060-C904-428C-8BBC-875F33FBAC41}" type="presParOf" srcId="{B3141AF6-D3E6-4BCB-8421-3CD37E594AC4}" destId="{7D2C6013-79BD-4D2E-8FF1-94D7BF0D80EC}" srcOrd="0" destOrd="0" presId="urn:microsoft.com/office/officeart/2005/8/layout/process2"/>
    <dgm:cxn modelId="{4F85B67F-FF93-4426-B915-DF2FDFA36AC9}" type="presParOf" srcId="{654F8466-8EF6-4C92-BA9D-C477BF530FB2}" destId="{CDB221CC-6BEB-4C9A-856F-761F950307E0}" srcOrd="2" destOrd="0" presId="urn:microsoft.com/office/officeart/2005/8/layout/process2"/>
    <dgm:cxn modelId="{1FBA60BA-E0C2-4121-8C47-EB522A507746}" type="presParOf" srcId="{654F8466-8EF6-4C92-BA9D-C477BF530FB2}" destId="{CF008437-D8A0-4162-88AB-17B445A46A8E}" srcOrd="3" destOrd="0" presId="urn:microsoft.com/office/officeart/2005/8/layout/process2"/>
    <dgm:cxn modelId="{BE49FC00-ABD3-4FE5-B2F9-8CF44DBB8F82}" type="presParOf" srcId="{CF008437-D8A0-4162-88AB-17B445A46A8E}" destId="{4AD79755-2B0D-47FB-B8AA-22BF00C95601}" srcOrd="0" destOrd="0" presId="urn:microsoft.com/office/officeart/2005/8/layout/process2"/>
    <dgm:cxn modelId="{123F8CD0-E410-44A8-A056-A16D9280BAD8}" type="presParOf" srcId="{654F8466-8EF6-4C92-BA9D-C477BF530FB2}" destId="{D23D81C8-6C2C-4F09-8B66-BB1BE88EA800}" srcOrd="4" destOrd="0" presId="urn:microsoft.com/office/officeart/2005/8/layout/process2"/>
    <dgm:cxn modelId="{8940DD57-8FA0-44AB-8731-0D1D21AD87BD}" type="presParOf" srcId="{654F8466-8EF6-4C92-BA9D-C477BF530FB2}" destId="{BB5BBDB8-CDBA-4039-8224-AF371592B6A4}" srcOrd="5" destOrd="0" presId="urn:microsoft.com/office/officeart/2005/8/layout/process2"/>
    <dgm:cxn modelId="{B24BAF85-B025-4E1B-9287-779DD2841B0E}" type="presParOf" srcId="{BB5BBDB8-CDBA-4039-8224-AF371592B6A4}" destId="{824880E1-072A-48D9-9B79-2EE77F3D8930}" srcOrd="0" destOrd="0" presId="urn:microsoft.com/office/officeart/2005/8/layout/process2"/>
    <dgm:cxn modelId="{B25D28D6-AFA2-44B3-BE33-40CFA75228A1}" type="presParOf" srcId="{654F8466-8EF6-4C92-BA9D-C477BF530FB2}" destId="{41B03975-B2E3-4AD1-8F74-DAC9573544B0}" srcOrd="6" destOrd="0" presId="urn:microsoft.com/office/officeart/2005/8/layout/process2"/>
    <dgm:cxn modelId="{1C4B2721-B420-4E22-9968-B1272F8A978A}" type="presParOf" srcId="{654F8466-8EF6-4C92-BA9D-C477BF530FB2}" destId="{3A48DCA3-FE5D-492A-9FCD-BABF9CEA0897}" srcOrd="7" destOrd="0" presId="urn:microsoft.com/office/officeart/2005/8/layout/process2"/>
    <dgm:cxn modelId="{34FA9372-8414-45DC-9951-7124E1F8BC35}" type="presParOf" srcId="{3A48DCA3-FE5D-492A-9FCD-BABF9CEA0897}" destId="{8ED5C244-9EC0-45C6-A0DE-A476F08EA97C}" srcOrd="0" destOrd="0" presId="urn:microsoft.com/office/officeart/2005/8/layout/process2"/>
    <dgm:cxn modelId="{95B425A6-A7EF-41DC-84E0-7EEAE5902591}" type="presParOf" srcId="{654F8466-8EF6-4C92-BA9D-C477BF530FB2}" destId="{330464C0-7FF4-4F8F-B7F4-B1739FC85564}" srcOrd="8" destOrd="0" presId="urn:microsoft.com/office/officeart/2005/8/layout/process2"/>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DBFC155-C93F-436A-8C1D-FA39CFA19184}">
      <dsp:nvSpPr>
        <dsp:cNvPr id="0" name=""/>
        <dsp:cNvSpPr/>
      </dsp:nvSpPr>
      <dsp:spPr>
        <a:xfrm>
          <a:off x="0" y="0"/>
          <a:ext cx="1390650" cy="808066"/>
        </a:xfrm>
        <a:prstGeom prst="flowChartMerge">
          <a:avLst/>
        </a:prstGeom>
        <a:solidFill>
          <a:srgbClr val="E20C4E"/>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a:latin typeface="Century Gothic" panose="020B0502020202020204" pitchFamily="34" charset="0"/>
            </a:rPr>
            <a:t>Our Vision and Core Values</a:t>
          </a:r>
        </a:p>
      </dsp:txBody>
      <dsp:txXfrm>
        <a:off x="347663" y="0"/>
        <a:ext cx="695325" cy="404033"/>
      </dsp:txXfrm>
    </dsp:sp>
    <dsp:sp modelId="{B3141AF6-D3E6-4BCB-8421-3CD37E594AC4}">
      <dsp:nvSpPr>
        <dsp:cNvPr id="0" name=""/>
        <dsp:cNvSpPr/>
      </dsp:nvSpPr>
      <dsp:spPr>
        <a:xfrm rot="5400000">
          <a:off x="540571" y="832589"/>
          <a:ext cx="309506" cy="36363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GB" sz="700" kern="1200"/>
        </a:p>
      </dsp:txBody>
      <dsp:txXfrm rot="-5400000">
        <a:off x="586235" y="859651"/>
        <a:ext cx="218178" cy="216654"/>
      </dsp:txXfrm>
    </dsp:sp>
    <dsp:sp modelId="{CDB221CC-6BEB-4C9A-856F-761F950307E0}">
      <dsp:nvSpPr>
        <dsp:cNvPr id="0" name=""/>
        <dsp:cNvSpPr/>
      </dsp:nvSpPr>
      <dsp:spPr>
        <a:xfrm>
          <a:off x="0" y="1220742"/>
          <a:ext cx="1390650" cy="808066"/>
        </a:xfrm>
        <a:prstGeom prst="flowChartMerge">
          <a:avLst/>
        </a:prstGeom>
        <a:solidFill>
          <a:srgbClr val="449E8D"/>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a:latin typeface="Century Gothic" panose="020B0502020202020204" pitchFamily="34" charset="0"/>
            </a:rPr>
            <a:t>Our Priorities and Aspirations</a:t>
          </a:r>
        </a:p>
      </dsp:txBody>
      <dsp:txXfrm>
        <a:off x="347663" y="1220742"/>
        <a:ext cx="695325" cy="404033"/>
      </dsp:txXfrm>
    </dsp:sp>
    <dsp:sp modelId="{CF008437-D8A0-4162-88AB-17B445A46A8E}">
      <dsp:nvSpPr>
        <dsp:cNvPr id="0" name=""/>
        <dsp:cNvSpPr/>
      </dsp:nvSpPr>
      <dsp:spPr>
        <a:xfrm rot="5400000">
          <a:off x="602202" y="1971157"/>
          <a:ext cx="186245" cy="36363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GB" sz="700" kern="1200"/>
        </a:p>
      </dsp:txBody>
      <dsp:txXfrm rot="-5400000">
        <a:off x="586236" y="2059850"/>
        <a:ext cx="218178" cy="130372"/>
      </dsp:txXfrm>
    </dsp:sp>
    <dsp:sp modelId="{D23D81C8-6C2C-4F09-8B66-BB1BE88EA800}">
      <dsp:nvSpPr>
        <dsp:cNvPr id="0" name=""/>
        <dsp:cNvSpPr/>
      </dsp:nvSpPr>
      <dsp:spPr>
        <a:xfrm>
          <a:off x="0" y="2277136"/>
          <a:ext cx="1390650" cy="808066"/>
        </a:xfrm>
        <a:prstGeom prst="flowChartMerge">
          <a:avLst/>
        </a:prstGeom>
        <a:solidFill>
          <a:srgbClr val="E9512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a:latin typeface="Century Gothic" panose="020B0502020202020204" pitchFamily="34" charset="0"/>
            </a:rPr>
            <a:t>Our Service Plans</a:t>
          </a:r>
        </a:p>
      </dsp:txBody>
      <dsp:txXfrm>
        <a:off x="347663" y="2277136"/>
        <a:ext cx="695325" cy="404033"/>
      </dsp:txXfrm>
    </dsp:sp>
    <dsp:sp modelId="{BB5BBDB8-CDBA-4039-8224-AF371592B6A4}">
      <dsp:nvSpPr>
        <dsp:cNvPr id="0" name=""/>
        <dsp:cNvSpPr/>
      </dsp:nvSpPr>
      <dsp:spPr>
        <a:xfrm rot="5400000">
          <a:off x="488404" y="3179282"/>
          <a:ext cx="413841" cy="36363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GB" sz="700" kern="1200"/>
        </a:p>
      </dsp:txBody>
      <dsp:txXfrm rot="-5400000">
        <a:off x="586236" y="3154177"/>
        <a:ext cx="218178" cy="304752"/>
      </dsp:txXfrm>
    </dsp:sp>
    <dsp:sp modelId="{41B03975-B2E3-4AD1-8F74-DAC9573544B0}">
      <dsp:nvSpPr>
        <dsp:cNvPr id="0" name=""/>
        <dsp:cNvSpPr/>
      </dsp:nvSpPr>
      <dsp:spPr>
        <a:xfrm>
          <a:off x="0" y="3636991"/>
          <a:ext cx="1390650" cy="808066"/>
        </a:xfrm>
        <a:prstGeom prst="flowChartMerge">
          <a:avLst/>
        </a:prstGeom>
        <a:solidFill>
          <a:srgbClr val="7030A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a:latin typeface="Century Gothic" panose="020B0502020202020204" pitchFamily="34" charset="0"/>
            </a:rPr>
            <a:t>Our Team Objectives</a:t>
          </a:r>
        </a:p>
      </dsp:txBody>
      <dsp:txXfrm>
        <a:off x="347663" y="3636991"/>
        <a:ext cx="695325" cy="404033"/>
      </dsp:txXfrm>
    </dsp:sp>
    <dsp:sp modelId="{3A48DCA3-FE5D-492A-9FCD-BABF9CEA0897}">
      <dsp:nvSpPr>
        <dsp:cNvPr id="0" name=""/>
        <dsp:cNvSpPr/>
      </dsp:nvSpPr>
      <dsp:spPr>
        <a:xfrm rot="5400000">
          <a:off x="543812" y="4465260"/>
          <a:ext cx="303025" cy="36363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GB" sz="700" kern="1200"/>
        </a:p>
      </dsp:txBody>
      <dsp:txXfrm rot="-5400000">
        <a:off x="586236" y="4495563"/>
        <a:ext cx="218178" cy="212118"/>
      </dsp:txXfrm>
    </dsp:sp>
    <dsp:sp modelId="{330464C0-7FF4-4F8F-B7F4-B1739FC85564}">
      <dsp:nvSpPr>
        <dsp:cNvPr id="0" name=""/>
        <dsp:cNvSpPr/>
      </dsp:nvSpPr>
      <dsp:spPr>
        <a:xfrm>
          <a:off x="0" y="4849092"/>
          <a:ext cx="1390650" cy="808066"/>
        </a:xfrm>
        <a:prstGeom prst="flowChartMerge">
          <a:avLst/>
        </a:prstGeom>
        <a:solidFill>
          <a:srgbClr val="78B83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a:latin typeface="Century Gothic" panose="020B0502020202020204" pitchFamily="34" charset="0"/>
            </a:rPr>
            <a:t>Our Individual Objectives</a:t>
          </a:r>
        </a:p>
      </dsp:txBody>
      <dsp:txXfrm>
        <a:off x="347663" y="4849092"/>
        <a:ext cx="695325" cy="404033"/>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151168c-9b32-4838-b68b-233ff1e40804">
      <UserInfo>
        <DisplayName>Ruth Wilson</DisplayName>
        <AccountId>16</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B1217DF66B6A74B93BC95977D791C3C" ma:contentTypeVersion="6" ma:contentTypeDescription="Create a new document." ma:contentTypeScope="" ma:versionID="623bf8a1026877e6762aa4dc17667f73">
  <xsd:schema xmlns:xsd="http://www.w3.org/2001/XMLSchema" xmlns:xs="http://www.w3.org/2001/XMLSchema" xmlns:p="http://schemas.microsoft.com/office/2006/metadata/properties" xmlns:ns2="bcbe955b-0727-481b-ae2e-8bf5f9215c31" xmlns:ns3="b151168c-9b32-4838-b68b-233ff1e40804" targetNamespace="http://schemas.microsoft.com/office/2006/metadata/properties" ma:root="true" ma:fieldsID="1f094b910ecd107fe5b011c854d82cd4" ns2:_="" ns3:_="">
    <xsd:import namespace="bcbe955b-0727-481b-ae2e-8bf5f9215c31"/>
    <xsd:import namespace="b151168c-9b32-4838-b68b-233ff1e408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be955b-0727-481b-ae2e-8bf5f9215c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51168c-9b32-4838-b68b-233ff1e4080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BE018-8DA7-45E0-BCBC-D104D940B9EC}">
  <ds:schemaRefs>
    <ds:schemaRef ds:uri="http://schemas.microsoft.com/office/2006/metadata/properties"/>
    <ds:schemaRef ds:uri="http://schemas.microsoft.com/office/infopath/2007/PartnerControls"/>
    <ds:schemaRef ds:uri="b151168c-9b32-4838-b68b-233ff1e40804"/>
  </ds:schemaRefs>
</ds:datastoreItem>
</file>

<file path=customXml/itemProps2.xml><?xml version="1.0" encoding="utf-8"?>
<ds:datastoreItem xmlns:ds="http://schemas.openxmlformats.org/officeDocument/2006/customXml" ds:itemID="{CBB74321-F426-4214-B425-7F8358993B26}">
  <ds:schemaRefs>
    <ds:schemaRef ds:uri="http://schemas.microsoft.com/sharepoint/v3/contenttype/forms"/>
  </ds:schemaRefs>
</ds:datastoreItem>
</file>

<file path=customXml/itemProps3.xml><?xml version="1.0" encoding="utf-8"?>
<ds:datastoreItem xmlns:ds="http://schemas.openxmlformats.org/officeDocument/2006/customXml" ds:itemID="{B290F95D-2D2C-4B45-B1E8-415024A4FF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be955b-0727-481b-ae2e-8bf5f9215c31"/>
    <ds:schemaRef ds:uri="b151168c-9b32-4838-b68b-233ff1e408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8DC9AB-98E7-4118-8557-42CF05497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159</Pages>
  <Words>45361</Words>
  <Characters>258562</Characters>
  <Application>Microsoft Office Word</Application>
  <DocSecurity>0</DocSecurity>
  <Lines>2154</Lines>
  <Paragraphs>606</Paragraphs>
  <ScaleCrop>false</ScaleCrop>
  <HeadingPairs>
    <vt:vector size="2" baseType="variant">
      <vt:variant>
        <vt:lpstr>Title</vt:lpstr>
      </vt:variant>
      <vt:variant>
        <vt:i4>1</vt:i4>
      </vt:variant>
    </vt:vector>
  </HeadingPairs>
  <TitlesOfParts>
    <vt:vector size="1" baseType="lpstr">
      <vt:lpstr/>
    </vt:vector>
  </TitlesOfParts>
  <Company>Lincoln City Council</Company>
  <LinksUpToDate>false</LinksUpToDate>
  <CharactersWithSpaces>303317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Unknown</dc:creator>
  <cp:keywords/>
  <dc:description>Statement of Accounts_x000d_
1996/97</dc:description>
  <cp:lastModifiedBy>Laura Shipley</cp:lastModifiedBy>
  <cp:revision>2</cp:revision>
  <cp:lastPrinted>2023-04-03T17:21:00Z</cp:lastPrinted>
  <dcterms:created xsi:type="dcterms:W3CDTF">2026-06-30T08:18:00Z</dcterms:created>
  <dcterms:modified xsi:type="dcterms:W3CDTF">2026-06-30T08:18:00Z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0x0101000B1217DF66B6A74B93BC95977D791C3C</vt:lpwstr>
  </property>
  <property fmtid="{D5CDD505-2E9C-101B-9397-08002B2CF9AE}" pid="3" name="Order">
    <vt:r8>1700</vt:r8>
  </property>
  <property fmtid="{D5CDD505-2E9C-101B-9397-08002B2CF9AE}" pid="4" name="_activity">
    <vt:lpwstr>{"FileActivityType":"9","FileActivityTimeStamp":"2023-05-23T11:52:44.007Z","FileActivityUsersOnPage":[{"DisplayName":"Jessica Williams","Id":"jessica.williams@lincoln.gov.uk"},{"DisplayName":"Laura Shipley","Id":"laura.shipley@lincoln.gov.uk"},{"DisplayName":"Jaclyn Gibson","Id":"jaclyn.gibson@lincoln.gov.uk"},{"DisplayName":"Colleen Warren","Id":"colleen.warren@lincoln.gov.uk"}],"FileActivityNavigationId":null}</vt:lpwstr>
  </property>
  <property fmtid="{D5CDD505-2E9C-101B-9397-08002B2CF9AE}" pid="5" name="SharedWithUsers">
    <vt:lpwstr>7;#Laura Shipley;#8;#Jaclyn Gibson;#9;#Colleen Warren</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xd_ProgID">
    <vt:lpwstr/>
  </property>
  <property fmtid="{D5CDD505-2E9C-101B-9397-08002B2CF9AE}" pid="10" name="TemplateUrl">
    <vt:lpwstr/>
  </property>
  <property fmtid="{D5CDD505-2E9C-101B-9397-08002B2CF9AE}" pid="11" name="xd_Signature">
    <vt:bool>false</vt:bool>
  </property>
</Properties>
</file>